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BFC6A" w14:textId="48277205" w:rsidR="00B3503E" w:rsidRPr="007A36E1" w:rsidRDefault="00B3503E" w:rsidP="007A36E1">
      <w:pPr>
        <w:spacing w:after="0" w:line="240" w:lineRule="auto"/>
        <w:ind w:left="4395"/>
        <w:jc w:val="center"/>
        <w:outlineLvl w:val="0"/>
        <w:rPr>
          <w:rFonts w:ascii="Arial Narrow" w:hAnsi="Arial Narrow" w:cs="Arial"/>
          <w:b/>
        </w:rPr>
      </w:pPr>
      <w:r w:rsidRPr="007A36E1">
        <w:rPr>
          <w:rFonts w:ascii="Arial Narrow" w:hAnsi="Arial Narrow" w:cs="Arial"/>
          <w:b/>
        </w:rPr>
        <w:t xml:space="preserve">ACUERDO </w:t>
      </w:r>
      <w:r w:rsidR="002E2ED3">
        <w:rPr>
          <w:rFonts w:ascii="Arial Narrow" w:hAnsi="Arial Narrow" w:cs="Arial"/>
          <w:b/>
        </w:rPr>
        <w:t>DE PLENO</w:t>
      </w:r>
    </w:p>
    <w:p w14:paraId="16FF2FEC" w14:textId="77777777" w:rsidR="00B3503E" w:rsidRPr="007A36E1" w:rsidRDefault="00B3503E" w:rsidP="007A36E1">
      <w:pPr>
        <w:spacing w:after="0" w:line="240" w:lineRule="auto"/>
        <w:ind w:left="4395"/>
        <w:jc w:val="both"/>
        <w:outlineLvl w:val="0"/>
        <w:rPr>
          <w:rFonts w:ascii="Arial Narrow" w:hAnsi="Arial Narrow" w:cs="Arial"/>
          <w:b/>
        </w:rPr>
      </w:pPr>
    </w:p>
    <w:p w14:paraId="56DE3A2A" w14:textId="55A267CF" w:rsidR="00B3503E" w:rsidRPr="007A36E1" w:rsidRDefault="00154995" w:rsidP="007A36E1">
      <w:pPr>
        <w:spacing w:after="0" w:line="240" w:lineRule="auto"/>
        <w:ind w:left="4395"/>
        <w:jc w:val="center"/>
        <w:outlineLvl w:val="0"/>
        <w:rPr>
          <w:rFonts w:ascii="Arial Narrow" w:hAnsi="Arial Narrow" w:cs="Arial"/>
          <w:b/>
        </w:rPr>
      </w:pPr>
      <w:r w:rsidRPr="007A36E1">
        <w:rPr>
          <w:rFonts w:ascii="Arial Narrow" w:hAnsi="Arial Narrow" w:cs="Arial"/>
          <w:b/>
        </w:rPr>
        <w:t>RECURSO DE APELACIÓN</w:t>
      </w:r>
    </w:p>
    <w:p w14:paraId="266A3766" w14:textId="77777777" w:rsidR="00B3503E" w:rsidRPr="007A36E1" w:rsidRDefault="00B3503E" w:rsidP="007A36E1">
      <w:pPr>
        <w:spacing w:after="0" w:line="240" w:lineRule="auto"/>
        <w:ind w:left="4395"/>
        <w:jc w:val="both"/>
        <w:outlineLvl w:val="0"/>
        <w:rPr>
          <w:rFonts w:ascii="Arial Narrow" w:hAnsi="Arial Narrow" w:cs="Arial"/>
          <w:b/>
        </w:rPr>
      </w:pPr>
    </w:p>
    <w:p w14:paraId="53DC0B3C" w14:textId="2C6F5A7F" w:rsidR="00B3503E" w:rsidRPr="007A36E1" w:rsidRDefault="00B3503E" w:rsidP="007A36E1">
      <w:pPr>
        <w:spacing w:after="0" w:line="240" w:lineRule="auto"/>
        <w:ind w:left="4395"/>
        <w:jc w:val="both"/>
        <w:rPr>
          <w:rFonts w:ascii="Arial Narrow" w:hAnsi="Arial Narrow" w:cs="Arial"/>
        </w:rPr>
      </w:pPr>
      <w:r w:rsidRPr="007A36E1">
        <w:rPr>
          <w:rFonts w:ascii="Arial Narrow" w:hAnsi="Arial Narrow" w:cs="Arial"/>
          <w:b/>
          <w:bCs/>
          <w:spacing w:val="-3"/>
        </w:rPr>
        <w:t>EXPEDIENTE:</w:t>
      </w:r>
      <w:r w:rsidRPr="007A36E1">
        <w:rPr>
          <w:rFonts w:ascii="Arial Narrow" w:hAnsi="Arial Narrow" w:cs="Arial"/>
          <w:spacing w:val="-3"/>
        </w:rPr>
        <w:t xml:space="preserve"> </w:t>
      </w:r>
      <w:r w:rsidRPr="007A36E1">
        <w:rPr>
          <w:rFonts w:ascii="Arial Narrow" w:hAnsi="Arial Narrow" w:cs="Arial"/>
        </w:rPr>
        <w:t>TEEM-</w:t>
      </w:r>
      <w:r w:rsidR="003C6112" w:rsidRPr="007A36E1">
        <w:rPr>
          <w:rFonts w:ascii="Arial Narrow" w:hAnsi="Arial Narrow" w:cs="Arial"/>
        </w:rPr>
        <w:t>RA</w:t>
      </w:r>
      <w:r w:rsidR="008C5909" w:rsidRPr="007A36E1">
        <w:rPr>
          <w:rFonts w:ascii="Arial Narrow" w:hAnsi="Arial Narrow" w:cs="Arial"/>
        </w:rPr>
        <w:t>P</w:t>
      </w:r>
      <w:r w:rsidR="003C6112" w:rsidRPr="007A36E1">
        <w:rPr>
          <w:rFonts w:ascii="Arial Narrow" w:hAnsi="Arial Narrow" w:cs="Arial"/>
        </w:rPr>
        <w:t>-009</w:t>
      </w:r>
      <w:r w:rsidRPr="007A36E1">
        <w:rPr>
          <w:rFonts w:ascii="Arial Narrow" w:hAnsi="Arial Narrow" w:cs="Arial"/>
        </w:rPr>
        <w:t>/202</w:t>
      </w:r>
      <w:r w:rsidR="008005A3" w:rsidRPr="007A36E1">
        <w:rPr>
          <w:rFonts w:ascii="Arial Narrow" w:hAnsi="Arial Narrow" w:cs="Arial"/>
        </w:rPr>
        <w:t>6</w:t>
      </w:r>
    </w:p>
    <w:p w14:paraId="3BA7EC11" w14:textId="77777777" w:rsidR="00B3503E" w:rsidRPr="007A36E1" w:rsidRDefault="00B3503E" w:rsidP="007A36E1">
      <w:pPr>
        <w:spacing w:after="0" w:line="240" w:lineRule="auto"/>
        <w:ind w:left="4395"/>
        <w:jc w:val="both"/>
        <w:rPr>
          <w:rFonts w:ascii="Arial Narrow" w:hAnsi="Arial Narrow" w:cs="Arial"/>
        </w:rPr>
      </w:pPr>
    </w:p>
    <w:p w14:paraId="341817E7" w14:textId="03A1C2DB" w:rsidR="00B3503E" w:rsidRPr="007A36E1" w:rsidRDefault="00B3503E" w:rsidP="007A36E1">
      <w:pPr>
        <w:spacing w:after="0" w:line="240" w:lineRule="auto"/>
        <w:ind w:left="4395"/>
        <w:jc w:val="both"/>
        <w:rPr>
          <w:rFonts w:ascii="Arial Narrow" w:hAnsi="Arial Narrow" w:cs="Arial"/>
          <w:bCs/>
        </w:rPr>
      </w:pPr>
      <w:r w:rsidRPr="007A36E1">
        <w:rPr>
          <w:rFonts w:ascii="Arial Narrow" w:hAnsi="Arial Narrow" w:cs="Arial"/>
          <w:b/>
        </w:rPr>
        <w:t>PARTE A</w:t>
      </w:r>
      <w:r w:rsidR="008C5909" w:rsidRPr="007A36E1">
        <w:rPr>
          <w:rFonts w:ascii="Arial Narrow" w:hAnsi="Arial Narrow" w:cs="Arial"/>
          <w:b/>
        </w:rPr>
        <w:t>PELANTE</w:t>
      </w:r>
      <w:r w:rsidRPr="007A36E1">
        <w:rPr>
          <w:rFonts w:ascii="Arial Narrow" w:hAnsi="Arial Narrow" w:cs="Arial"/>
          <w:b/>
        </w:rPr>
        <w:t xml:space="preserve">: </w:t>
      </w:r>
      <w:r w:rsidR="00C25E94" w:rsidRPr="007A36E1">
        <w:rPr>
          <w:rFonts w:ascii="Arial Narrow" w:hAnsi="Arial Narrow" w:cs="Arial"/>
          <w:bCs/>
        </w:rPr>
        <w:t>R</w:t>
      </w:r>
      <w:r w:rsidR="008C5909" w:rsidRPr="007A36E1">
        <w:rPr>
          <w:rFonts w:ascii="Arial Narrow" w:hAnsi="Arial Narrow" w:cs="Arial"/>
          <w:bCs/>
        </w:rPr>
        <w:t>AFAEL LINARES RIVERA</w:t>
      </w:r>
    </w:p>
    <w:p w14:paraId="1B59B696" w14:textId="77777777" w:rsidR="00B3503E" w:rsidRPr="007A36E1" w:rsidRDefault="00B3503E" w:rsidP="007A36E1">
      <w:pPr>
        <w:spacing w:after="0" w:line="240" w:lineRule="auto"/>
        <w:ind w:left="4395"/>
        <w:jc w:val="both"/>
        <w:rPr>
          <w:rFonts w:ascii="Arial Narrow" w:hAnsi="Arial Narrow" w:cs="Arial"/>
          <w:b/>
        </w:rPr>
      </w:pPr>
    </w:p>
    <w:p w14:paraId="6BE9BBC8" w14:textId="55391AFC" w:rsidR="008C5909" w:rsidRPr="007A36E1" w:rsidRDefault="00B3503E" w:rsidP="007A36E1">
      <w:pPr>
        <w:tabs>
          <w:tab w:val="left" w:pos="2268"/>
        </w:tabs>
        <w:spacing w:after="0" w:line="240" w:lineRule="auto"/>
        <w:ind w:left="4395"/>
        <w:jc w:val="both"/>
        <w:rPr>
          <w:rFonts w:ascii="Arial Narrow" w:hAnsi="Arial Narrow" w:cs="Arial"/>
        </w:rPr>
      </w:pPr>
      <w:r w:rsidRPr="007A36E1">
        <w:rPr>
          <w:rFonts w:ascii="Arial Narrow" w:hAnsi="Arial Narrow" w:cs="Arial"/>
          <w:b/>
        </w:rPr>
        <w:t>AUTORIDAD RESPONSABLE:</w:t>
      </w:r>
      <w:r w:rsidRPr="007A36E1">
        <w:rPr>
          <w:rFonts w:ascii="Arial Narrow" w:hAnsi="Arial Narrow" w:cs="Arial"/>
        </w:rPr>
        <w:t xml:space="preserve"> </w:t>
      </w:r>
      <w:r w:rsidR="008C5909" w:rsidRPr="007A36E1">
        <w:rPr>
          <w:rFonts w:ascii="Arial Narrow" w:hAnsi="Arial Narrow" w:cs="Arial"/>
        </w:rPr>
        <w:t>ENCARGADA DEL DESPACHO DE LA SECRETARÍA EJECUTIVA DEL INSTITUTO ELECTORAL DE MICHOACÁN</w:t>
      </w:r>
    </w:p>
    <w:p w14:paraId="3146BA4E" w14:textId="77777777" w:rsidR="00B3503E" w:rsidRPr="007A36E1" w:rsidRDefault="00B3503E" w:rsidP="007A36E1">
      <w:pPr>
        <w:spacing w:after="0" w:line="240" w:lineRule="auto"/>
        <w:ind w:left="4395"/>
        <w:jc w:val="both"/>
        <w:rPr>
          <w:rFonts w:ascii="Arial Narrow" w:hAnsi="Arial Narrow" w:cs="Arial"/>
        </w:rPr>
      </w:pPr>
    </w:p>
    <w:p w14:paraId="01661D27" w14:textId="77777777" w:rsidR="00B3503E" w:rsidRPr="007A36E1" w:rsidRDefault="00B3503E" w:rsidP="007A36E1">
      <w:pPr>
        <w:spacing w:after="0" w:line="240" w:lineRule="auto"/>
        <w:ind w:left="4395"/>
        <w:jc w:val="both"/>
        <w:rPr>
          <w:rFonts w:ascii="Arial Narrow" w:hAnsi="Arial Narrow" w:cs="Arial"/>
          <w:lang w:val="it-IT"/>
        </w:rPr>
      </w:pPr>
      <w:r w:rsidRPr="007A36E1">
        <w:rPr>
          <w:rFonts w:ascii="Arial Narrow" w:hAnsi="Arial Narrow" w:cs="Arial"/>
          <w:b/>
          <w:bCs/>
          <w:lang w:val="it-IT"/>
        </w:rPr>
        <w:t>MAGISTRADA PONENTE:</w:t>
      </w:r>
      <w:r w:rsidRPr="007A36E1">
        <w:rPr>
          <w:rFonts w:ascii="Arial Narrow" w:hAnsi="Arial Narrow" w:cs="Arial"/>
          <w:bCs/>
          <w:lang w:val="it-IT"/>
        </w:rPr>
        <w:t xml:space="preserve"> </w:t>
      </w:r>
      <w:r w:rsidRPr="007A36E1">
        <w:rPr>
          <w:rFonts w:ascii="Arial Narrow" w:hAnsi="Arial Narrow" w:cs="Arial"/>
          <w:lang w:val="it-IT"/>
        </w:rPr>
        <w:t>AMELÍ GISSEL NAVARRO LEPE</w:t>
      </w:r>
    </w:p>
    <w:p w14:paraId="45791A57" w14:textId="77777777" w:rsidR="00B3503E" w:rsidRPr="007A36E1" w:rsidRDefault="00B3503E" w:rsidP="007A36E1">
      <w:pPr>
        <w:spacing w:after="0" w:line="240" w:lineRule="auto"/>
        <w:ind w:left="4395"/>
        <w:jc w:val="both"/>
        <w:rPr>
          <w:rFonts w:ascii="Arial Narrow" w:hAnsi="Arial Narrow" w:cs="Arial"/>
          <w:lang w:val="it-IT"/>
        </w:rPr>
      </w:pPr>
    </w:p>
    <w:p w14:paraId="6B2D5BE9" w14:textId="7E5CDCD1" w:rsidR="00C469D1" w:rsidRPr="00C469D1" w:rsidRDefault="00C469D1" w:rsidP="007A36E1">
      <w:pPr>
        <w:spacing w:after="0" w:line="240" w:lineRule="auto"/>
        <w:ind w:left="4395"/>
        <w:jc w:val="both"/>
        <w:rPr>
          <w:rFonts w:ascii="Arial Narrow" w:hAnsi="Arial Narrow" w:cs="Arial"/>
        </w:rPr>
      </w:pPr>
      <w:r>
        <w:rPr>
          <w:rFonts w:ascii="Arial Narrow" w:hAnsi="Arial Narrow" w:cs="Arial"/>
          <w:b/>
          <w:bCs/>
        </w:rPr>
        <w:t xml:space="preserve">SECRETARÍA INSTRUCTORA Y PROYECTISTA: </w:t>
      </w:r>
      <w:r>
        <w:rPr>
          <w:rFonts w:ascii="Arial Narrow" w:hAnsi="Arial Narrow" w:cs="Arial"/>
        </w:rPr>
        <w:t>IVONNE LANDA ROMÁN</w:t>
      </w:r>
    </w:p>
    <w:p w14:paraId="1E148310" w14:textId="77777777" w:rsidR="00C469D1" w:rsidRDefault="00C469D1" w:rsidP="007A36E1">
      <w:pPr>
        <w:spacing w:after="0" w:line="240" w:lineRule="auto"/>
        <w:ind w:left="4395"/>
        <w:jc w:val="both"/>
        <w:rPr>
          <w:rFonts w:ascii="Arial Narrow" w:hAnsi="Arial Narrow" w:cs="Arial"/>
          <w:b/>
          <w:bCs/>
        </w:rPr>
      </w:pPr>
    </w:p>
    <w:p w14:paraId="23260E95" w14:textId="348012D3" w:rsidR="00B3503E" w:rsidRPr="007A36E1" w:rsidRDefault="00C469D1" w:rsidP="007A36E1">
      <w:pPr>
        <w:spacing w:after="0" w:line="240" w:lineRule="auto"/>
        <w:ind w:left="4395"/>
        <w:jc w:val="both"/>
        <w:rPr>
          <w:rFonts w:ascii="Arial Narrow" w:hAnsi="Arial Narrow" w:cs="Arial"/>
        </w:rPr>
      </w:pPr>
      <w:r>
        <w:rPr>
          <w:rFonts w:ascii="Arial Narrow" w:hAnsi="Arial Narrow" w:cs="Arial"/>
          <w:b/>
          <w:bCs/>
        </w:rPr>
        <w:t>COLABORÓ</w:t>
      </w:r>
      <w:r w:rsidR="00B3503E" w:rsidRPr="007A36E1">
        <w:rPr>
          <w:rFonts w:ascii="Arial Narrow" w:hAnsi="Arial Narrow" w:cs="Arial"/>
          <w:b/>
          <w:bCs/>
        </w:rPr>
        <w:t>:</w:t>
      </w:r>
      <w:r w:rsidR="00B3503E" w:rsidRPr="007A36E1">
        <w:rPr>
          <w:rFonts w:ascii="Arial Narrow" w:hAnsi="Arial Narrow" w:cs="Arial"/>
        </w:rPr>
        <w:t xml:space="preserve"> </w:t>
      </w:r>
      <w:r w:rsidR="00C0616E">
        <w:rPr>
          <w:rFonts w:ascii="Arial Narrow" w:hAnsi="Arial Narrow" w:cs="Arial"/>
        </w:rPr>
        <w:t>ESTEFANÍA ORDAZ GARCÍA</w:t>
      </w:r>
    </w:p>
    <w:p w14:paraId="0290599A" w14:textId="77777777" w:rsidR="006B2BAA" w:rsidRPr="003C6112" w:rsidRDefault="006B2BAA" w:rsidP="008E1C98">
      <w:pPr>
        <w:pStyle w:val="corte4fondoCar"/>
        <w:spacing w:line="240" w:lineRule="auto"/>
        <w:ind w:firstLine="0"/>
        <w:contextualSpacing/>
        <w:rPr>
          <w:sz w:val="20"/>
          <w:szCs w:val="20"/>
          <w:lang w:val="es-MX"/>
        </w:rPr>
      </w:pPr>
    </w:p>
    <w:p w14:paraId="7DBB09AB" w14:textId="77777777" w:rsidR="00B3503E" w:rsidRDefault="00B3503E" w:rsidP="00DC3D92">
      <w:pPr>
        <w:pStyle w:val="corte4fondoCar"/>
        <w:ind w:firstLine="0"/>
        <w:contextualSpacing/>
        <w:rPr>
          <w:sz w:val="24"/>
          <w:szCs w:val="24"/>
        </w:rPr>
      </w:pPr>
    </w:p>
    <w:p w14:paraId="05510062" w14:textId="24C69CD4" w:rsidR="00D216E9" w:rsidRPr="00916874" w:rsidRDefault="006D52A1" w:rsidP="00DC3D92">
      <w:pPr>
        <w:pStyle w:val="corte4fondoCar"/>
        <w:ind w:firstLine="0"/>
        <w:contextualSpacing/>
        <w:rPr>
          <w:sz w:val="24"/>
          <w:szCs w:val="24"/>
          <w:lang w:val="es-ES"/>
        </w:rPr>
      </w:pPr>
      <w:r w:rsidRPr="00804688">
        <w:rPr>
          <w:sz w:val="24"/>
          <w:szCs w:val="24"/>
        </w:rPr>
        <w:t>Morelia, Michoacán, a</w:t>
      </w:r>
      <w:r w:rsidR="009C4A90">
        <w:rPr>
          <w:sz w:val="24"/>
          <w:szCs w:val="24"/>
        </w:rPr>
        <w:t xml:space="preserve"> seis </w:t>
      </w:r>
      <w:r w:rsidRPr="00804688">
        <w:rPr>
          <w:sz w:val="24"/>
          <w:szCs w:val="24"/>
        </w:rPr>
        <w:t>de</w:t>
      </w:r>
      <w:r w:rsidR="009C4A90">
        <w:rPr>
          <w:sz w:val="24"/>
          <w:szCs w:val="24"/>
        </w:rPr>
        <w:t xml:space="preserve"> octubre</w:t>
      </w:r>
      <w:r w:rsidRPr="00AA7FD6">
        <w:rPr>
          <w:sz w:val="24"/>
          <w:szCs w:val="24"/>
        </w:rPr>
        <w:t xml:space="preserve"> de dos mil </w:t>
      </w:r>
      <w:r w:rsidR="00B036C6" w:rsidRPr="00AA7FD6">
        <w:rPr>
          <w:sz w:val="24"/>
          <w:szCs w:val="24"/>
        </w:rPr>
        <w:t>veintiséis</w:t>
      </w:r>
      <w:r w:rsidR="005A41FB" w:rsidRPr="00E97D70">
        <w:rPr>
          <w:sz w:val="24"/>
          <w:szCs w:val="24"/>
        </w:rPr>
        <w:t>.</w:t>
      </w:r>
      <w:r w:rsidR="00D216E9" w:rsidRPr="00E97D70">
        <w:rPr>
          <w:rStyle w:val="Refdenotaalpie"/>
          <w:sz w:val="24"/>
          <w:szCs w:val="24"/>
          <w:lang w:val="es-ES"/>
        </w:rPr>
        <w:footnoteReference w:id="1"/>
      </w:r>
    </w:p>
    <w:p w14:paraId="0F886DCC" w14:textId="03799E48" w:rsidR="00D216E9" w:rsidRPr="00F76635" w:rsidRDefault="00D216E9" w:rsidP="00DC3D92">
      <w:pPr>
        <w:pStyle w:val="corte4fondoCar"/>
        <w:ind w:firstLine="708"/>
        <w:contextualSpacing/>
        <w:rPr>
          <w:sz w:val="24"/>
          <w:szCs w:val="24"/>
          <w:lang w:val="es-ES"/>
        </w:rPr>
      </w:pPr>
    </w:p>
    <w:p w14:paraId="687EA91F" w14:textId="2A7FA2CA" w:rsidR="59B9FE56" w:rsidRDefault="00AB7028" w:rsidP="00DC3D92">
      <w:pPr>
        <w:pStyle w:val="corte4fondoCar"/>
        <w:ind w:firstLine="0"/>
        <w:contextualSpacing/>
        <w:rPr>
          <w:sz w:val="24"/>
          <w:szCs w:val="24"/>
          <w:lang w:val="es-ES"/>
        </w:rPr>
      </w:pPr>
      <w:r>
        <w:rPr>
          <w:b/>
          <w:bCs/>
          <w:sz w:val="24"/>
          <w:szCs w:val="24"/>
          <w:lang w:val="es-ES"/>
        </w:rPr>
        <w:t>Acuerdo</w:t>
      </w:r>
      <w:r w:rsidR="002E2ED3">
        <w:rPr>
          <w:b/>
          <w:bCs/>
          <w:sz w:val="24"/>
          <w:szCs w:val="24"/>
          <w:lang w:val="es-ES"/>
        </w:rPr>
        <w:t xml:space="preserve"> </w:t>
      </w:r>
      <w:r w:rsidR="00D216E9" w:rsidRPr="00916874">
        <w:rPr>
          <w:sz w:val="24"/>
          <w:szCs w:val="24"/>
          <w:lang w:val="es-ES"/>
        </w:rPr>
        <w:t>que determina</w:t>
      </w:r>
      <w:r w:rsidR="002D7068" w:rsidRPr="008E1C98">
        <w:rPr>
          <w:sz w:val="24"/>
          <w:szCs w:val="24"/>
          <w:lang w:val="es-ES"/>
        </w:rPr>
        <w:t xml:space="preserve"> </w:t>
      </w:r>
      <w:r w:rsidR="00C0616E" w:rsidRPr="00C0616E">
        <w:rPr>
          <w:sz w:val="24"/>
          <w:szCs w:val="24"/>
          <w:lang w:val="es-ES"/>
        </w:rPr>
        <w:t>e</w:t>
      </w:r>
      <w:r w:rsidR="008E621F" w:rsidRPr="00C0616E">
        <w:rPr>
          <w:sz w:val="24"/>
          <w:szCs w:val="24"/>
          <w:lang w:val="es-ES"/>
        </w:rPr>
        <w:t>l</w:t>
      </w:r>
      <w:r w:rsidR="008E621F" w:rsidRPr="00916874">
        <w:rPr>
          <w:sz w:val="24"/>
          <w:szCs w:val="24"/>
          <w:lang w:val="es-ES"/>
        </w:rPr>
        <w:t xml:space="preserve"> </w:t>
      </w:r>
      <w:r w:rsidR="00D216E9" w:rsidRPr="002A4AA5">
        <w:rPr>
          <w:b/>
          <w:bCs/>
          <w:sz w:val="24"/>
          <w:szCs w:val="24"/>
          <w:lang w:val="es-ES"/>
        </w:rPr>
        <w:t>cumplimiento</w:t>
      </w:r>
      <w:r w:rsidR="00D216E9" w:rsidRPr="00916874">
        <w:rPr>
          <w:sz w:val="24"/>
          <w:szCs w:val="24"/>
          <w:lang w:val="es-ES"/>
        </w:rPr>
        <w:t xml:space="preserve"> </w:t>
      </w:r>
      <w:r w:rsidR="00321BD9" w:rsidRPr="00916874">
        <w:rPr>
          <w:sz w:val="24"/>
          <w:szCs w:val="24"/>
          <w:lang w:val="es-ES"/>
        </w:rPr>
        <w:t>de</w:t>
      </w:r>
      <w:r w:rsidR="008C5909">
        <w:rPr>
          <w:sz w:val="24"/>
          <w:szCs w:val="24"/>
          <w:lang w:val="es-ES"/>
        </w:rPr>
        <w:t xml:space="preserve"> la sentencia de veintisiete de agosto, d</w:t>
      </w:r>
      <w:r w:rsidR="00C0616E">
        <w:rPr>
          <w:sz w:val="24"/>
          <w:szCs w:val="24"/>
          <w:lang w:val="es-ES"/>
        </w:rPr>
        <w:t xml:space="preserve">ictada por el </w:t>
      </w:r>
      <w:r w:rsidR="002E2ED3">
        <w:rPr>
          <w:sz w:val="24"/>
          <w:szCs w:val="24"/>
          <w:lang w:val="es-ES"/>
        </w:rPr>
        <w:t>P</w:t>
      </w:r>
      <w:r w:rsidR="00C0616E">
        <w:rPr>
          <w:sz w:val="24"/>
          <w:szCs w:val="24"/>
          <w:lang w:val="es-ES"/>
        </w:rPr>
        <w:t>leno d</w:t>
      </w:r>
      <w:r w:rsidR="008C5909">
        <w:rPr>
          <w:sz w:val="24"/>
          <w:szCs w:val="24"/>
          <w:lang w:val="es-ES"/>
        </w:rPr>
        <w:t>entro del recurso de apelación</w:t>
      </w:r>
      <w:r w:rsidR="00B3503E">
        <w:rPr>
          <w:sz w:val="24"/>
          <w:szCs w:val="24"/>
          <w:lang w:val="es-ES"/>
        </w:rPr>
        <w:t xml:space="preserve"> </w:t>
      </w:r>
      <w:r w:rsidR="005A424C">
        <w:rPr>
          <w:sz w:val="24"/>
          <w:szCs w:val="24"/>
          <w:lang w:val="es-ES"/>
        </w:rPr>
        <w:t>citado al rubro</w:t>
      </w:r>
      <w:r w:rsidR="007A36E1">
        <w:rPr>
          <w:sz w:val="24"/>
          <w:szCs w:val="24"/>
          <w:lang w:val="es-ES"/>
        </w:rPr>
        <w:t xml:space="preserve">. </w:t>
      </w:r>
    </w:p>
    <w:p w14:paraId="3BA448E1" w14:textId="77777777" w:rsidR="002A4AA5" w:rsidRPr="00C0616E" w:rsidRDefault="002A4AA5" w:rsidP="00C0616E">
      <w:pPr>
        <w:pStyle w:val="corte4fondoCar"/>
        <w:spacing w:line="240" w:lineRule="auto"/>
        <w:ind w:firstLine="0"/>
        <w:contextualSpacing/>
        <w:rPr>
          <w:sz w:val="16"/>
          <w:szCs w:val="16"/>
          <w:lang w:val="es-ES"/>
        </w:rPr>
      </w:pPr>
    </w:p>
    <w:p w14:paraId="225B97FD" w14:textId="25B49B8E" w:rsidR="00D216E9" w:rsidRDefault="00E15F0C" w:rsidP="00DC3D92">
      <w:pPr>
        <w:pStyle w:val="corte4fondoCar"/>
        <w:ind w:firstLine="0"/>
        <w:contextualSpacing/>
        <w:rPr>
          <w:b/>
          <w:bCs/>
          <w:sz w:val="24"/>
          <w:szCs w:val="24"/>
          <w:lang w:val="es-ES"/>
        </w:rPr>
      </w:pPr>
      <w:r>
        <w:rPr>
          <w:b/>
          <w:bCs/>
          <w:sz w:val="24"/>
          <w:szCs w:val="24"/>
          <w:lang w:val="es-ES"/>
        </w:rPr>
        <w:t>1</w:t>
      </w:r>
      <w:r w:rsidR="5177AEC8" w:rsidRPr="5177AEC8">
        <w:rPr>
          <w:b/>
          <w:bCs/>
          <w:sz w:val="24"/>
          <w:szCs w:val="24"/>
          <w:lang w:val="es-ES"/>
        </w:rPr>
        <w:t>. A</w:t>
      </w:r>
      <w:r w:rsidR="0092526B">
        <w:rPr>
          <w:b/>
          <w:bCs/>
          <w:sz w:val="24"/>
          <w:szCs w:val="24"/>
          <w:lang w:val="es-ES"/>
        </w:rPr>
        <w:t xml:space="preserve">ntecedentes </w:t>
      </w:r>
    </w:p>
    <w:p w14:paraId="5646BB98" w14:textId="77777777" w:rsidR="002E2ED3" w:rsidRDefault="002E2ED3" w:rsidP="00DC3D92">
      <w:pPr>
        <w:pStyle w:val="corte4fondoCar"/>
        <w:ind w:firstLine="0"/>
        <w:contextualSpacing/>
        <w:rPr>
          <w:b/>
          <w:bCs/>
          <w:sz w:val="24"/>
          <w:szCs w:val="24"/>
          <w:lang w:val="es-ES"/>
        </w:rPr>
      </w:pPr>
    </w:p>
    <w:p w14:paraId="08BC0C74" w14:textId="4FD4A52F" w:rsidR="00E97F1C" w:rsidRDefault="002E2ED3" w:rsidP="002E2ED3">
      <w:pPr>
        <w:pStyle w:val="corte4fondoCar"/>
        <w:ind w:firstLine="0"/>
        <w:contextualSpacing/>
        <w:rPr>
          <w:sz w:val="24"/>
          <w:szCs w:val="24"/>
        </w:rPr>
      </w:pPr>
      <w:r>
        <w:rPr>
          <w:b/>
          <w:bCs/>
          <w:sz w:val="24"/>
          <w:szCs w:val="24"/>
          <w:lang w:val="es-ES"/>
        </w:rPr>
        <w:t xml:space="preserve">1.1. </w:t>
      </w:r>
      <w:r w:rsidR="30CD522B" w:rsidRPr="002E2ED3">
        <w:rPr>
          <w:rFonts w:eastAsia="Arial"/>
          <w:b/>
          <w:bCs/>
          <w:sz w:val="24"/>
          <w:szCs w:val="24"/>
        </w:rPr>
        <w:t>Sentencia.</w:t>
      </w:r>
      <w:r w:rsidR="003C5D95" w:rsidRPr="002E2ED3">
        <w:rPr>
          <w:rFonts w:eastAsia="Arial"/>
          <w:b/>
          <w:bCs/>
          <w:sz w:val="24"/>
          <w:szCs w:val="24"/>
        </w:rPr>
        <w:t xml:space="preserve"> </w:t>
      </w:r>
      <w:r w:rsidR="003C5D95" w:rsidRPr="002E2ED3">
        <w:rPr>
          <w:rFonts w:eastAsia="Arial"/>
          <w:sz w:val="24"/>
          <w:szCs w:val="24"/>
        </w:rPr>
        <w:t>El</w:t>
      </w:r>
      <w:r w:rsidR="008C5909" w:rsidRPr="002E2ED3">
        <w:rPr>
          <w:rFonts w:eastAsia="Arial"/>
          <w:sz w:val="24"/>
          <w:szCs w:val="24"/>
        </w:rPr>
        <w:t xml:space="preserve"> veintisiete de agosto, e</w:t>
      </w:r>
      <w:r w:rsidR="00C0616E" w:rsidRPr="002E2ED3">
        <w:rPr>
          <w:rFonts w:eastAsia="Arial"/>
          <w:sz w:val="24"/>
          <w:szCs w:val="24"/>
        </w:rPr>
        <w:t>l</w:t>
      </w:r>
      <w:r w:rsidR="008C5909" w:rsidRPr="002E2ED3">
        <w:rPr>
          <w:rFonts w:eastAsia="Arial"/>
          <w:sz w:val="24"/>
          <w:szCs w:val="24"/>
        </w:rPr>
        <w:t xml:space="preserve"> Tribunal Electoral del Estado</w:t>
      </w:r>
      <w:r w:rsidR="00BC3FA1" w:rsidRPr="00342FA2">
        <w:rPr>
          <w:rStyle w:val="Refdenotaalpie"/>
          <w:rFonts w:eastAsia="Arial"/>
          <w:sz w:val="24"/>
          <w:szCs w:val="24"/>
        </w:rPr>
        <w:footnoteReference w:id="2"/>
      </w:r>
      <w:r w:rsidR="00BC3FA1" w:rsidRPr="002E2ED3">
        <w:rPr>
          <w:rFonts w:eastAsia="Arial"/>
          <w:sz w:val="24"/>
          <w:szCs w:val="24"/>
        </w:rPr>
        <w:t xml:space="preserve"> </w:t>
      </w:r>
      <w:r w:rsidR="007F4DF3" w:rsidRPr="002E2ED3">
        <w:rPr>
          <w:rFonts w:eastAsia="Arial"/>
          <w:sz w:val="24"/>
          <w:szCs w:val="24"/>
        </w:rPr>
        <w:t>dictó sentencia</w:t>
      </w:r>
      <w:r w:rsidR="00CA45A2">
        <w:rPr>
          <w:rStyle w:val="Refdenotaalpie"/>
          <w:rFonts w:eastAsia="Arial"/>
          <w:sz w:val="24"/>
          <w:szCs w:val="24"/>
        </w:rPr>
        <w:footnoteReference w:id="3"/>
      </w:r>
      <w:r w:rsidR="007F4DF3" w:rsidRPr="002E2ED3">
        <w:rPr>
          <w:rFonts w:eastAsia="Arial"/>
          <w:sz w:val="24"/>
          <w:szCs w:val="24"/>
        </w:rPr>
        <w:t xml:space="preserve"> </w:t>
      </w:r>
      <w:r w:rsidR="00F554E8" w:rsidRPr="002E2ED3">
        <w:rPr>
          <w:rFonts w:eastAsia="Arial"/>
          <w:sz w:val="24"/>
          <w:szCs w:val="24"/>
        </w:rPr>
        <w:t>en la que determinó</w:t>
      </w:r>
      <w:r w:rsidR="00822653" w:rsidRPr="002E2ED3">
        <w:rPr>
          <w:sz w:val="24"/>
          <w:szCs w:val="24"/>
        </w:rPr>
        <w:t xml:space="preserve"> </w:t>
      </w:r>
      <w:r w:rsidR="008C5909" w:rsidRPr="002E2ED3">
        <w:rPr>
          <w:sz w:val="24"/>
          <w:szCs w:val="24"/>
        </w:rPr>
        <w:t xml:space="preserve">modificar el oficio </w:t>
      </w:r>
      <w:r w:rsidR="0097291B">
        <w:rPr>
          <w:sz w:val="24"/>
          <w:szCs w:val="24"/>
        </w:rPr>
        <w:t>impugnado</w:t>
      </w:r>
      <w:r w:rsidR="008C5909" w:rsidRPr="002E2ED3">
        <w:rPr>
          <w:sz w:val="24"/>
          <w:szCs w:val="24"/>
        </w:rPr>
        <w:t xml:space="preserve">, emitido por la </w:t>
      </w:r>
      <w:r w:rsidR="00737F81" w:rsidRPr="002E2ED3">
        <w:rPr>
          <w:sz w:val="24"/>
          <w:szCs w:val="24"/>
        </w:rPr>
        <w:t>E</w:t>
      </w:r>
      <w:r w:rsidR="008C5909" w:rsidRPr="002E2ED3">
        <w:rPr>
          <w:sz w:val="24"/>
          <w:szCs w:val="24"/>
        </w:rPr>
        <w:t xml:space="preserve">ncargada de </w:t>
      </w:r>
      <w:r w:rsidR="00737F81" w:rsidRPr="002E2ED3">
        <w:rPr>
          <w:sz w:val="24"/>
          <w:szCs w:val="24"/>
        </w:rPr>
        <w:t>D</w:t>
      </w:r>
      <w:r w:rsidR="008C5909" w:rsidRPr="002E2ED3">
        <w:rPr>
          <w:sz w:val="24"/>
          <w:szCs w:val="24"/>
        </w:rPr>
        <w:t>espacho de la Secretaría Ejecutiva del Instituto Electoral del Estado de Michoacán</w:t>
      </w:r>
      <w:r w:rsidR="00BD0143" w:rsidRPr="002E2ED3">
        <w:rPr>
          <w:sz w:val="24"/>
          <w:szCs w:val="24"/>
        </w:rPr>
        <w:t>;</w:t>
      </w:r>
      <w:r w:rsidR="00BD0143">
        <w:rPr>
          <w:rStyle w:val="Refdenotaalpie"/>
          <w:sz w:val="24"/>
          <w:szCs w:val="24"/>
        </w:rPr>
        <w:footnoteReference w:id="4"/>
      </w:r>
      <w:r w:rsidR="00BD0143" w:rsidRPr="002E2ED3">
        <w:rPr>
          <w:sz w:val="24"/>
          <w:szCs w:val="24"/>
        </w:rPr>
        <w:t xml:space="preserve"> además, se </w:t>
      </w:r>
      <w:r w:rsidR="00C0616E" w:rsidRPr="002E2ED3">
        <w:rPr>
          <w:sz w:val="24"/>
          <w:szCs w:val="24"/>
        </w:rPr>
        <w:t xml:space="preserve">le </w:t>
      </w:r>
      <w:r>
        <w:rPr>
          <w:sz w:val="24"/>
          <w:szCs w:val="24"/>
        </w:rPr>
        <w:t xml:space="preserve">vinculó </w:t>
      </w:r>
      <w:r w:rsidR="00BD0143" w:rsidRPr="002E2ED3">
        <w:rPr>
          <w:sz w:val="24"/>
          <w:szCs w:val="24"/>
        </w:rPr>
        <w:t>para continuar con el cauce institucional correspondiente.</w:t>
      </w:r>
      <w:r w:rsidR="00BD0143">
        <w:rPr>
          <w:rStyle w:val="Refdenotaalpie"/>
          <w:sz w:val="24"/>
          <w:szCs w:val="24"/>
        </w:rPr>
        <w:footnoteReference w:id="5"/>
      </w:r>
      <w:r w:rsidR="00BD0143" w:rsidRPr="002E2ED3">
        <w:rPr>
          <w:sz w:val="24"/>
          <w:szCs w:val="24"/>
        </w:rPr>
        <w:t xml:space="preserve"> </w:t>
      </w:r>
    </w:p>
    <w:p w14:paraId="3EAEF3CE" w14:textId="77777777" w:rsidR="002E2ED3" w:rsidRDefault="002E2ED3" w:rsidP="002E2ED3">
      <w:pPr>
        <w:pStyle w:val="corte4fondoCar"/>
        <w:ind w:firstLine="0"/>
        <w:contextualSpacing/>
        <w:rPr>
          <w:b/>
          <w:bCs/>
          <w:sz w:val="24"/>
          <w:szCs w:val="24"/>
          <w:lang w:val="es-ES"/>
        </w:rPr>
      </w:pPr>
    </w:p>
    <w:p w14:paraId="6766A6E4" w14:textId="05FA57F4" w:rsidR="00C0616E" w:rsidRDefault="002E2ED3" w:rsidP="002E2ED3">
      <w:pPr>
        <w:pStyle w:val="corte4fondoCar"/>
        <w:ind w:firstLine="0"/>
        <w:contextualSpacing/>
        <w:rPr>
          <w:rFonts w:eastAsia="Arial"/>
          <w:sz w:val="24"/>
          <w:szCs w:val="24"/>
        </w:rPr>
      </w:pPr>
      <w:r>
        <w:rPr>
          <w:b/>
          <w:bCs/>
          <w:sz w:val="24"/>
          <w:szCs w:val="24"/>
          <w:lang w:val="es-ES"/>
        </w:rPr>
        <w:t xml:space="preserve">1.2. </w:t>
      </w:r>
      <w:r w:rsidR="00C0616E">
        <w:rPr>
          <w:rFonts w:eastAsia="Arial"/>
          <w:b/>
          <w:bCs/>
          <w:sz w:val="24"/>
          <w:szCs w:val="24"/>
        </w:rPr>
        <w:t>Documentación remitida por el I</w:t>
      </w:r>
      <w:r>
        <w:rPr>
          <w:rFonts w:eastAsia="Arial"/>
          <w:b/>
          <w:bCs/>
          <w:sz w:val="24"/>
          <w:szCs w:val="24"/>
        </w:rPr>
        <w:t>nstituto Electoral de Michoacán</w:t>
      </w:r>
      <w:r w:rsidR="00BD0143" w:rsidRPr="00BD0143">
        <w:rPr>
          <w:rFonts w:eastAsia="Arial"/>
          <w:b/>
          <w:bCs/>
          <w:sz w:val="24"/>
          <w:szCs w:val="24"/>
        </w:rPr>
        <w:t>.</w:t>
      </w:r>
      <w:r w:rsidR="00DF0855">
        <w:rPr>
          <w:rStyle w:val="Refdenotaalpie"/>
          <w:rFonts w:eastAsia="Arial"/>
          <w:b/>
          <w:bCs/>
          <w:sz w:val="24"/>
          <w:szCs w:val="24"/>
        </w:rPr>
        <w:footnoteReference w:id="6"/>
      </w:r>
      <w:r w:rsidR="00DF0855">
        <w:rPr>
          <w:rFonts w:eastAsia="Arial"/>
          <w:sz w:val="24"/>
          <w:szCs w:val="24"/>
        </w:rPr>
        <w:t xml:space="preserve"> </w:t>
      </w:r>
      <w:r w:rsidR="00285013">
        <w:rPr>
          <w:rFonts w:eastAsia="Arial"/>
          <w:sz w:val="24"/>
          <w:szCs w:val="24"/>
        </w:rPr>
        <w:t xml:space="preserve">El </w:t>
      </w:r>
      <w:r>
        <w:rPr>
          <w:rFonts w:eastAsia="Arial"/>
          <w:sz w:val="24"/>
          <w:szCs w:val="24"/>
        </w:rPr>
        <w:t xml:space="preserve">treinta </w:t>
      </w:r>
      <w:r w:rsidR="00285013">
        <w:rPr>
          <w:rFonts w:eastAsia="Arial"/>
          <w:sz w:val="24"/>
          <w:szCs w:val="24"/>
        </w:rPr>
        <w:t xml:space="preserve">de agosto, </w:t>
      </w:r>
      <w:r w:rsidR="00DF0855">
        <w:rPr>
          <w:rFonts w:eastAsia="Arial"/>
          <w:sz w:val="24"/>
          <w:szCs w:val="24"/>
        </w:rPr>
        <w:t xml:space="preserve">siete, veintidós y treinta de septiembre, </w:t>
      </w:r>
      <w:r w:rsidR="00285013">
        <w:rPr>
          <w:rFonts w:eastAsia="Arial"/>
          <w:sz w:val="24"/>
          <w:szCs w:val="24"/>
        </w:rPr>
        <w:t xml:space="preserve">la autoridad </w:t>
      </w:r>
      <w:r w:rsidR="00285013">
        <w:rPr>
          <w:rFonts w:eastAsia="Arial"/>
          <w:sz w:val="24"/>
          <w:szCs w:val="24"/>
        </w:rPr>
        <w:lastRenderedPageBreak/>
        <w:t xml:space="preserve">responsable </w:t>
      </w:r>
      <w:r w:rsidR="00DF0855">
        <w:rPr>
          <w:rFonts w:eastAsia="Arial"/>
          <w:sz w:val="24"/>
          <w:szCs w:val="24"/>
        </w:rPr>
        <w:t xml:space="preserve">y la </w:t>
      </w:r>
      <w:r w:rsidR="00DF0855" w:rsidRPr="00DF0855">
        <w:rPr>
          <w:rFonts w:eastAsia="Arial"/>
          <w:sz w:val="24"/>
          <w:szCs w:val="24"/>
        </w:rPr>
        <w:t xml:space="preserve">Presidenta Provisional </w:t>
      </w:r>
      <w:r w:rsidR="00DF0855">
        <w:rPr>
          <w:rFonts w:eastAsia="Arial"/>
          <w:sz w:val="24"/>
          <w:szCs w:val="24"/>
        </w:rPr>
        <w:t>del IEM informaron y</w:t>
      </w:r>
      <w:r w:rsidR="00DF0855" w:rsidRPr="00DF0855">
        <w:rPr>
          <w:rFonts w:eastAsia="Arial"/>
          <w:sz w:val="24"/>
          <w:szCs w:val="24"/>
        </w:rPr>
        <w:t xml:space="preserve"> </w:t>
      </w:r>
      <w:r w:rsidR="00285013">
        <w:rPr>
          <w:rFonts w:eastAsia="Arial"/>
          <w:sz w:val="24"/>
          <w:szCs w:val="24"/>
        </w:rPr>
        <w:t>present</w:t>
      </w:r>
      <w:r w:rsidR="00DF0855">
        <w:rPr>
          <w:rFonts w:eastAsia="Arial"/>
          <w:sz w:val="24"/>
          <w:szCs w:val="24"/>
        </w:rPr>
        <w:t>aron</w:t>
      </w:r>
      <w:r w:rsidR="00737F81">
        <w:rPr>
          <w:rFonts w:eastAsia="Arial"/>
          <w:sz w:val="24"/>
          <w:szCs w:val="24"/>
        </w:rPr>
        <w:t xml:space="preserve"> </w:t>
      </w:r>
      <w:r>
        <w:rPr>
          <w:rFonts w:eastAsia="Arial"/>
          <w:sz w:val="24"/>
          <w:szCs w:val="24"/>
        </w:rPr>
        <w:t xml:space="preserve">constancias </w:t>
      </w:r>
      <w:r w:rsidR="002C47B4">
        <w:rPr>
          <w:rFonts w:eastAsia="Arial"/>
          <w:sz w:val="24"/>
          <w:szCs w:val="24"/>
        </w:rPr>
        <w:t>relacionada</w:t>
      </w:r>
      <w:r w:rsidR="0097291B">
        <w:rPr>
          <w:rFonts w:eastAsia="Arial"/>
          <w:sz w:val="24"/>
          <w:szCs w:val="24"/>
        </w:rPr>
        <w:t>s</w:t>
      </w:r>
      <w:r w:rsidR="002C47B4">
        <w:rPr>
          <w:rFonts w:eastAsia="Arial"/>
          <w:sz w:val="24"/>
          <w:szCs w:val="24"/>
        </w:rPr>
        <w:t xml:space="preserve"> </w:t>
      </w:r>
      <w:r w:rsidR="00C0616E">
        <w:rPr>
          <w:rFonts w:eastAsia="Arial"/>
          <w:sz w:val="24"/>
          <w:szCs w:val="24"/>
        </w:rPr>
        <w:t>con el cumplimiento de la sentencia</w:t>
      </w:r>
      <w:r w:rsidR="004132F6">
        <w:rPr>
          <w:rFonts w:eastAsia="Arial"/>
          <w:sz w:val="24"/>
          <w:szCs w:val="24"/>
        </w:rPr>
        <w:t>.</w:t>
      </w:r>
      <w:r w:rsidR="004132F6">
        <w:rPr>
          <w:rStyle w:val="Refdenotaalpie"/>
          <w:rFonts w:eastAsia="Arial"/>
          <w:sz w:val="24"/>
          <w:szCs w:val="24"/>
        </w:rPr>
        <w:footnoteReference w:id="7"/>
      </w:r>
      <w:r w:rsidR="004132F6">
        <w:rPr>
          <w:rFonts w:eastAsia="Arial"/>
          <w:sz w:val="24"/>
          <w:szCs w:val="24"/>
        </w:rPr>
        <w:t xml:space="preserve"> </w:t>
      </w:r>
    </w:p>
    <w:p w14:paraId="440CDA31" w14:textId="77777777" w:rsidR="00C469D1" w:rsidRDefault="00C469D1" w:rsidP="002E2ED3">
      <w:pPr>
        <w:pStyle w:val="corte4fondoCar"/>
        <w:ind w:firstLine="0"/>
        <w:contextualSpacing/>
        <w:rPr>
          <w:rFonts w:eastAsia="Arial"/>
          <w:sz w:val="24"/>
          <w:szCs w:val="24"/>
        </w:rPr>
      </w:pPr>
    </w:p>
    <w:p w14:paraId="06B78082" w14:textId="5163413B" w:rsidR="00DF0855" w:rsidRDefault="00DF0855" w:rsidP="01A86E0C">
      <w:pPr>
        <w:pStyle w:val="corte4fondoCar"/>
        <w:ind w:firstLine="0"/>
        <w:contextualSpacing/>
        <w:rPr>
          <w:rFonts w:eastAsia="Arial"/>
          <w:sz w:val="24"/>
          <w:szCs w:val="24"/>
          <w:lang w:val="es-ES"/>
        </w:rPr>
      </w:pPr>
      <w:r w:rsidRPr="00635364">
        <w:rPr>
          <w:rFonts w:eastAsia="Arial"/>
          <w:b/>
          <w:bCs/>
          <w:sz w:val="24"/>
          <w:szCs w:val="24"/>
          <w:lang w:val="es-ES"/>
        </w:rPr>
        <w:t xml:space="preserve">1.3. </w:t>
      </w:r>
      <w:r w:rsidR="005A6B18" w:rsidRPr="00635364">
        <w:rPr>
          <w:rFonts w:eastAsia="Arial"/>
          <w:b/>
          <w:bCs/>
          <w:sz w:val="24"/>
          <w:szCs w:val="24"/>
          <w:lang w:val="es-ES"/>
        </w:rPr>
        <w:t xml:space="preserve">Manifestaciones de la parte </w:t>
      </w:r>
      <w:r w:rsidR="005D4CAC" w:rsidRPr="00635364">
        <w:rPr>
          <w:rFonts w:eastAsia="Arial"/>
          <w:b/>
          <w:bCs/>
          <w:sz w:val="24"/>
          <w:szCs w:val="24"/>
          <w:lang w:val="es-ES"/>
        </w:rPr>
        <w:t>apelante</w:t>
      </w:r>
      <w:r w:rsidR="005A6B18" w:rsidRPr="00635364">
        <w:rPr>
          <w:rFonts w:eastAsia="Arial"/>
          <w:b/>
          <w:bCs/>
          <w:sz w:val="24"/>
          <w:szCs w:val="24"/>
          <w:lang w:val="es-ES"/>
        </w:rPr>
        <w:t>.</w:t>
      </w:r>
      <w:r w:rsidR="005A6B18" w:rsidRPr="00635364">
        <w:rPr>
          <w:rFonts w:eastAsia="Arial"/>
          <w:sz w:val="24"/>
          <w:szCs w:val="24"/>
          <w:lang w:val="es-ES"/>
        </w:rPr>
        <w:t xml:space="preserve"> </w:t>
      </w:r>
      <w:r w:rsidRPr="00635364">
        <w:rPr>
          <w:rFonts w:eastAsia="Arial"/>
          <w:sz w:val="24"/>
          <w:szCs w:val="24"/>
          <w:lang w:val="es-ES"/>
        </w:rPr>
        <w:t xml:space="preserve">El catorce de septiembre la parte </w:t>
      </w:r>
      <w:r w:rsidR="005D4CAC" w:rsidRPr="00635364">
        <w:rPr>
          <w:rFonts w:eastAsia="Arial"/>
          <w:sz w:val="24"/>
          <w:szCs w:val="24"/>
          <w:lang w:val="es-ES"/>
        </w:rPr>
        <w:t>apelante</w:t>
      </w:r>
      <w:r w:rsidRPr="00635364">
        <w:rPr>
          <w:rFonts w:eastAsia="Arial"/>
          <w:sz w:val="24"/>
          <w:szCs w:val="24"/>
          <w:lang w:val="es-ES"/>
        </w:rPr>
        <w:t xml:space="preserve"> solicitó a este Tribunal Electoral requerir a la autoridad responsable dar cumplimiento a lo ordenado en la sentencia.</w:t>
      </w:r>
      <w:r w:rsidRPr="00635364">
        <w:rPr>
          <w:rStyle w:val="Refdenotaalpie"/>
          <w:rFonts w:eastAsia="Arial"/>
          <w:sz w:val="24"/>
          <w:szCs w:val="24"/>
          <w:lang w:val="es-ES"/>
        </w:rPr>
        <w:footnoteReference w:id="8"/>
      </w:r>
      <w:r w:rsidRPr="01A86E0C">
        <w:rPr>
          <w:rFonts w:eastAsia="Arial"/>
          <w:sz w:val="24"/>
          <w:szCs w:val="24"/>
          <w:lang w:val="es-ES"/>
        </w:rPr>
        <w:t xml:space="preserve"> </w:t>
      </w:r>
    </w:p>
    <w:p w14:paraId="46002632" w14:textId="77777777" w:rsidR="00C0616E" w:rsidRPr="00C0616E" w:rsidRDefault="00C0616E" w:rsidP="00C0616E">
      <w:pPr>
        <w:pStyle w:val="Prrafodelista"/>
        <w:spacing w:line="240" w:lineRule="auto"/>
        <w:rPr>
          <w:rFonts w:ascii="Arial" w:eastAsia="Arial" w:hAnsi="Arial" w:cs="Arial"/>
          <w:sz w:val="16"/>
          <w:szCs w:val="16"/>
        </w:rPr>
      </w:pPr>
    </w:p>
    <w:p w14:paraId="262AD983" w14:textId="6B6E8D98" w:rsidR="00C06E26" w:rsidRPr="00DF0855" w:rsidRDefault="00DF0855" w:rsidP="00DF0855">
      <w:pPr>
        <w:spacing w:after="0" w:line="360" w:lineRule="auto"/>
        <w:jc w:val="both"/>
        <w:rPr>
          <w:rFonts w:ascii="Arial" w:eastAsia="Arial" w:hAnsi="Arial" w:cs="Arial"/>
          <w:b/>
          <w:bCs/>
          <w:sz w:val="24"/>
          <w:szCs w:val="24"/>
        </w:rPr>
      </w:pPr>
      <w:r>
        <w:rPr>
          <w:rFonts w:ascii="Arial" w:eastAsia="Arial" w:hAnsi="Arial" w:cs="Arial"/>
          <w:b/>
          <w:bCs/>
          <w:sz w:val="24"/>
          <w:szCs w:val="24"/>
        </w:rPr>
        <w:t xml:space="preserve">2. </w:t>
      </w:r>
      <w:r w:rsidR="00C06E26" w:rsidRPr="00DF0855">
        <w:rPr>
          <w:rFonts w:ascii="Arial" w:eastAsia="Arial" w:hAnsi="Arial" w:cs="Arial"/>
          <w:b/>
          <w:bCs/>
          <w:sz w:val="24"/>
          <w:szCs w:val="24"/>
        </w:rPr>
        <w:t>Competencia</w:t>
      </w:r>
    </w:p>
    <w:p w14:paraId="08510FA4" w14:textId="77777777" w:rsidR="00737F81" w:rsidRPr="00C0616E" w:rsidRDefault="00737F81" w:rsidP="00C0616E">
      <w:pPr>
        <w:pStyle w:val="Prrafodelista"/>
        <w:spacing w:after="0" w:line="240" w:lineRule="auto"/>
        <w:ind w:left="465"/>
        <w:jc w:val="both"/>
        <w:rPr>
          <w:rFonts w:ascii="Arial" w:eastAsia="Arial" w:hAnsi="Arial" w:cs="Arial"/>
          <w:sz w:val="16"/>
          <w:szCs w:val="16"/>
        </w:rPr>
      </w:pPr>
    </w:p>
    <w:p w14:paraId="16CC29C4" w14:textId="6F5C1EF0" w:rsidR="00A80906" w:rsidRDefault="00E530DD" w:rsidP="007E33D5">
      <w:pPr>
        <w:pStyle w:val="Prrafodelista"/>
        <w:spacing w:after="0" w:line="360" w:lineRule="auto"/>
        <w:ind w:left="0"/>
        <w:jc w:val="both"/>
        <w:rPr>
          <w:rFonts w:ascii="Arial" w:eastAsia="Arial" w:hAnsi="Arial" w:cs="Arial"/>
          <w:sz w:val="24"/>
          <w:szCs w:val="24"/>
        </w:rPr>
      </w:pPr>
      <w:r w:rsidRPr="00E530DD">
        <w:rPr>
          <w:rFonts w:ascii="Arial" w:eastAsia="Arial" w:hAnsi="Arial" w:cs="Arial"/>
          <w:sz w:val="24"/>
          <w:szCs w:val="24"/>
        </w:rPr>
        <w:t xml:space="preserve">El Pleno de este Tribunal es competente para conocer y acordar sobre </w:t>
      </w:r>
      <w:r w:rsidRPr="008E0CB1">
        <w:rPr>
          <w:rFonts w:ascii="Arial" w:eastAsia="Arial" w:hAnsi="Arial" w:cs="Arial"/>
          <w:sz w:val="24"/>
          <w:szCs w:val="24"/>
        </w:rPr>
        <w:t>el cumplimiento de la sentencia, en atención a que la competencia que tuvo para resolver el medio de impugnación principal, también incluye la facultad para vigilar y proveer lo necesario para garantizar la plena ejecución de sus resoluciones.</w:t>
      </w:r>
      <w:r w:rsidRPr="008E0CB1">
        <w:rPr>
          <w:rStyle w:val="Refdenotaalpie"/>
          <w:rFonts w:ascii="Arial" w:eastAsia="Arial" w:hAnsi="Arial" w:cs="Arial"/>
          <w:sz w:val="24"/>
          <w:szCs w:val="24"/>
        </w:rPr>
        <w:footnoteReference w:id="9"/>
      </w:r>
    </w:p>
    <w:p w14:paraId="54BB2EE3" w14:textId="77777777" w:rsidR="00A80906" w:rsidRPr="00C0616E" w:rsidRDefault="00A80906" w:rsidP="00C0616E">
      <w:pPr>
        <w:pStyle w:val="Prrafodelista"/>
        <w:spacing w:after="0" w:line="240" w:lineRule="auto"/>
        <w:ind w:left="39"/>
        <w:jc w:val="both"/>
        <w:rPr>
          <w:rFonts w:ascii="Arial" w:eastAsia="Arial" w:hAnsi="Arial" w:cs="Arial"/>
          <w:sz w:val="16"/>
          <w:szCs w:val="16"/>
        </w:rPr>
      </w:pPr>
    </w:p>
    <w:p w14:paraId="55BCE27C" w14:textId="46A8B6E6" w:rsidR="00430E38" w:rsidRPr="00B21CC4" w:rsidRDefault="00A80906" w:rsidP="007E33D5">
      <w:pPr>
        <w:pStyle w:val="Prrafodelista"/>
        <w:spacing w:after="0" w:line="360" w:lineRule="auto"/>
        <w:ind w:left="0"/>
        <w:jc w:val="both"/>
        <w:rPr>
          <w:rFonts w:ascii="Arial" w:eastAsia="Arial" w:hAnsi="Arial" w:cs="Arial"/>
          <w:sz w:val="24"/>
          <w:szCs w:val="24"/>
        </w:rPr>
      </w:pPr>
      <w:r>
        <w:rPr>
          <w:rFonts w:ascii="Arial" w:eastAsia="Arial" w:hAnsi="Arial" w:cs="Arial"/>
          <w:sz w:val="24"/>
          <w:szCs w:val="24"/>
        </w:rPr>
        <w:t>Lo anterior, con fundamento en los artículos 98 A de la Constitución Política del Estado Libre y Soberano de Michoacán de Ocampo; 60, 64 fracción XIII, y 66, fracciones III y X, del Código Electoral del Estado de Michoacán de Ocampo</w:t>
      </w:r>
      <w:r w:rsidR="007E33D5">
        <w:rPr>
          <w:rFonts w:ascii="Arial" w:eastAsia="Arial" w:hAnsi="Arial" w:cs="Arial"/>
          <w:sz w:val="24"/>
          <w:szCs w:val="24"/>
        </w:rPr>
        <w:t>;</w:t>
      </w:r>
      <w:r>
        <w:rPr>
          <w:rStyle w:val="Refdenotaalpie"/>
          <w:rFonts w:ascii="Arial" w:eastAsia="Arial" w:hAnsi="Arial" w:cs="Arial"/>
          <w:sz w:val="24"/>
          <w:szCs w:val="24"/>
        </w:rPr>
        <w:footnoteReference w:id="10"/>
      </w:r>
      <w:r>
        <w:rPr>
          <w:rFonts w:ascii="Arial" w:eastAsia="Arial" w:hAnsi="Arial" w:cs="Arial"/>
          <w:sz w:val="24"/>
          <w:szCs w:val="24"/>
        </w:rPr>
        <w:t xml:space="preserve"> y 5, 51 fracción II, 52, 53 fracción II y 54, de la Ley de Justicia en Materia Electoral y de Participación Ciudadana del Estado de Michoacán de Ocampo.</w:t>
      </w:r>
      <w:r>
        <w:rPr>
          <w:rStyle w:val="Refdenotaalpie"/>
          <w:rFonts w:ascii="Arial" w:eastAsia="Arial" w:hAnsi="Arial" w:cs="Arial"/>
          <w:sz w:val="24"/>
          <w:szCs w:val="24"/>
        </w:rPr>
        <w:footnoteReference w:id="11"/>
      </w:r>
      <w:r>
        <w:rPr>
          <w:rFonts w:ascii="Arial" w:eastAsia="Arial" w:hAnsi="Arial" w:cs="Arial"/>
          <w:sz w:val="24"/>
          <w:szCs w:val="24"/>
        </w:rPr>
        <w:t xml:space="preserve"> </w:t>
      </w:r>
    </w:p>
    <w:p w14:paraId="00B3AE0C" w14:textId="77777777" w:rsidR="00430E38" w:rsidRPr="00C0616E" w:rsidRDefault="00430E38" w:rsidP="00C0616E">
      <w:pPr>
        <w:pStyle w:val="Prrafodelista"/>
        <w:spacing w:after="0" w:line="240" w:lineRule="auto"/>
        <w:ind w:left="465"/>
        <w:jc w:val="both"/>
        <w:rPr>
          <w:rFonts w:ascii="Arial" w:eastAsia="Arial" w:hAnsi="Arial" w:cs="Arial"/>
          <w:sz w:val="16"/>
          <w:szCs w:val="16"/>
        </w:rPr>
      </w:pPr>
    </w:p>
    <w:p w14:paraId="3B811B3D" w14:textId="0CC262F4" w:rsidR="008E0CB1" w:rsidRPr="00E6621F" w:rsidRDefault="00E6621F" w:rsidP="00E6621F">
      <w:pPr>
        <w:spacing w:after="0" w:line="360" w:lineRule="auto"/>
        <w:jc w:val="both"/>
        <w:rPr>
          <w:rFonts w:ascii="Arial" w:eastAsia="Arial" w:hAnsi="Arial" w:cs="Arial"/>
          <w:b/>
          <w:bCs/>
          <w:sz w:val="24"/>
          <w:szCs w:val="24"/>
        </w:rPr>
      </w:pPr>
      <w:r>
        <w:rPr>
          <w:rFonts w:ascii="Arial" w:eastAsia="Arial" w:hAnsi="Arial" w:cs="Arial"/>
          <w:b/>
          <w:bCs/>
          <w:sz w:val="24"/>
          <w:szCs w:val="24"/>
        </w:rPr>
        <w:t xml:space="preserve">3. </w:t>
      </w:r>
      <w:r w:rsidR="008E0CB1" w:rsidRPr="00E6621F">
        <w:rPr>
          <w:rFonts w:ascii="Arial" w:eastAsia="Arial" w:hAnsi="Arial" w:cs="Arial"/>
          <w:b/>
          <w:bCs/>
          <w:sz w:val="24"/>
          <w:szCs w:val="24"/>
        </w:rPr>
        <w:t>Análisis sobre el cumplimiento de la sentencia</w:t>
      </w:r>
    </w:p>
    <w:p w14:paraId="524395B6" w14:textId="77777777" w:rsidR="00BF1715" w:rsidRDefault="00BF1715" w:rsidP="00430E38">
      <w:pPr>
        <w:pStyle w:val="Prrafodelista"/>
        <w:spacing w:after="0" w:line="240" w:lineRule="auto"/>
        <w:ind w:left="465"/>
        <w:jc w:val="both"/>
        <w:rPr>
          <w:rFonts w:ascii="Arial" w:eastAsia="Arial" w:hAnsi="Arial" w:cs="Arial"/>
          <w:sz w:val="24"/>
          <w:szCs w:val="24"/>
        </w:rPr>
      </w:pPr>
    </w:p>
    <w:p w14:paraId="7FBCC44D" w14:textId="2935AAE1" w:rsidR="008E0CB1" w:rsidRDefault="008E0CB1" w:rsidP="00B21CC4">
      <w:pPr>
        <w:pStyle w:val="Prrafodelista"/>
        <w:spacing w:after="0" w:line="360" w:lineRule="auto"/>
        <w:ind w:left="0"/>
        <w:jc w:val="both"/>
        <w:rPr>
          <w:rFonts w:ascii="Arial" w:eastAsia="Arial" w:hAnsi="Arial" w:cs="Arial"/>
          <w:sz w:val="24"/>
          <w:szCs w:val="24"/>
        </w:rPr>
      </w:pPr>
      <w:r>
        <w:rPr>
          <w:rFonts w:ascii="Arial" w:eastAsia="Arial" w:hAnsi="Arial" w:cs="Arial"/>
          <w:sz w:val="24"/>
          <w:szCs w:val="24"/>
        </w:rPr>
        <w:t xml:space="preserve">En la sentencia se </w:t>
      </w:r>
      <w:r w:rsidR="00430E38">
        <w:rPr>
          <w:rFonts w:ascii="Arial" w:eastAsia="Arial" w:hAnsi="Arial" w:cs="Arial"/>
          <w:sz w:val="24"/>
          <w:szCs w:val="24"/>
        </w:rPr>
        <w:t>declaró fundado el agravio planteado por la parte apelant</w:t>
      </w:r>
      <w:r w:rsidR="007F034F">
        <w:rPr>
          <w:rFonts w:ascii="Arial" w:eastAsia="Arial" w:hAnsi="Arial" w:cs="Arial"/>
          <w:sz w:val="24"/>
          <w:szCs w:val="24"/>
        </w:rPr>
        <w:t xml:space="preserve">e; en consecuencia, se </w:t>
      </w:r>
      <w:r w:rsidR="00F91D09">
        <w:rPr>
          <w:rFonts w:ascii="Arial" w:eastAsia="Arial" w:hAnsi="Arial" w:cs="Arial"/>
          <w:sz w:val="24"/>
          <w:szCs w:val="24"/>
        </w:rPr>
        <w:t xml:space="preserve">ordenó </w:t>
      </w:r>
      <w:r w:rsidR="007F034F">
        <w:rPr>
          <w:rFonts w:ascii="Arial" w:eastAsia="Arial" w:hAnsi="Arial" w:cs="Arial"/>
          <w:sz w:val="24"/>
          <w:szCs w:val="24"/>
        </w:rPr>
        <w:t xml:space="preserve">a la autoridad responsable </w:t>
      </w:r>
      <w:r w:rsidR="00F91D09">
        <w:rPr>
          <w:rFonts w:ascii="Arial" w:eastAsia="Arial" w:hAnsi="Arial" w:cs="Arial"/>
          <w:sz w:val="24"/>
          <w:szCs w:val="24"/>
        </w:rPr>
        <w:t>modificar el oficio impugnado y deja</w:t>
      </w:r>
      <w:r w:rsidR="00785C1B">
        <w:rPr>
          <w:rFonts w:ascii="Arial" w:eastAsia="Arial" w:hAnsi="Arial" w:cs="Arial"/>
          <w:sz w:val="24"/>
          <w:szCs w:val="24"/>
        </w:rPr>
        <w:t>r sin efectos</w:t>
      </w:r>
      <w:r w:rsidR="007F034F">
        <w:rPr>
          <w:rFonts w:ascii="Arial" w:eastAsia="Arial" w:hAnsi="Arial" w:cs="Arial"/>
          <w:sz w:val="24"/>
          <w:szCs w:val="24"/>
        </w:rPr>
        <w:t xml:space="preserve"> una porción de este. </w:t>
      </w:r>
    </w:p>
    <w:p w14:paraId="68B4722A" w14:textId="77777777" w:rsidR="00430E38" w:rsidRDefault="00430E38" w:rsidP="00430E38">
      <w:pPr>
        <w:pStyle w:val="Prrafodelista"/>
        <w:spacing w:after="0" w:line="240" w:lineRule="auto"/>
        <w:ind w:left="465"/>
        <w:jc w:val="both"/>
        <w:rPr>
          <w:rFonts w:ascii="Arial" w:eastAsia="Arial" w:hAnsi="Arial" w:cs="Arial"/>
          <w:sz w:val="24"/>
          <w:szCs w:val="24"/>
        </w:rPr>
      </w:pPr>
    </w:p>
    <w:p w14:paraId="4773E00F" w14:textId="4E0CAA2B" w:rsidR="00430E38" w:rsidRDefault="00C0616E" w:rsidP="00B21CC4">
      <w:pPr>
        <w:pStyle w:val="Prrafodelista"/>
        <w:spacing w:after="0" w:line="360" w:lineRule="auto"/>
        <w:ind w:left="0"/>
        <w:jc w:val="both"/>
        <w:rPr>
          <w:rFonts w:ascii="Arial" w:eastAsia="Arial" w:hAnsi="Arial" w:cs="Arial"/>
          <w:sz w:val="24"/>
          <w:szCs w:val="24"/>
        </w:rPr>
      </w:pPr>
      <w:r>
        <w:rPr>
          <w:rFonts w:ascii="Arial" w:eastAsia="Arial" w:hAnsi="Arial" w:cs="Arial"/>
          <w:sz w:val="24"/>
          <w:szCs w:val="24"/>
        </w:rPr>
        <w:t>Derivado de ell</w:t>
      </w:r>
      <w:r w:rsidR="00430E38">
        <w:rPr>
          <w:rFonts w:ascii="Arial" w:eastAsia="Arial" w:hAnsi="Arial" w:cs="Arial"/>
          <w:sz w:val="24"/>
          <w:szCs w:val="24"/>
        </w:rPr>
        <w:t>o, se fijaron los siguientes efectos:</w:t>
      </w:r>
    </w:p>
    <w:p w14:paraId="6C9ADFA4" w14:textId="77777777" w:rsidR="00B21CC4" w:rsidRDefault="00B21CC4" w:rsidP="00B21CC4">
      <w:pPr>
        <w:pStyle w:val="Prrafodelista"/>
        <w:spacing w:after="0" w:line="240" w:lineRule="auto"/>
        <w:ind w:left="0"/>
        <w:jc w:val="both"/>
        <w:rPr>
          <w:rFonts w:ascii="Arial" w:eastAsia="Arial" w:hAnsi="Arial" w:cs="Arial"/>
          <w:sz w:val="24"/>
          <w:szCs w:val="24"/>
        </w:rPr>
      </w:pPr>
    </w:p>
    <w:p w14:paraId="0763D97A" w14:textId="6C597807" w:rsidR="00B21CC4" w:rsidRPr="00C469D1" w:rsidRDefault="00785C1B" w:rsidP="007F034F">
      <w:pPr>
        <w:pStyle w:val="Prrafodelista"/>
        <w:spacing w:after="0" w:line="240" w:lineRule="auto"/>
        <w:ind w:left="426"/>
        <w:jc w:val="both"/>
        <w:rPr>
          <w:rFonts w:ascii="Arial" w:eastAsia="Arial" w:hAnsi="Arial" w:cs="Arial"/>
          <w:i/>
          <w:iCs/>
          <w:sz w:val="18"/>
          <w:szCs w:val="18"/>
        </w:rPr>
      </w:pPr>
      <w:r w:rsidRPr="00C469D1">
        <w:rPr>
          <w:rFonts w:ascii="Arial" w:eastAsia="Arial" w:hAnsi="Arial" w:cs="Arial"/>
          <w:i/>
          <w:iCs/>
          <w:sz w:val="18"/>
          <w:szCs w:val="18"/>
        </w:rPr>
        <w:t>“</w:t>
      </w:r>
      <w:r w:rsidR="00B21CC4" w:rsidRPr="00C469D1">
        <w:rPr>
          <w:rFonts w:ascii="Arial" w:eastAsia="Arial" w:hAnsi="Arial" w:cs="Arial"/>
          <w:i/>
          <w:iCs/>
          <w:sz w:val="18"/>
          <w:szCs w:val="18"/>
        </w:rPr>
        <w:t>Se modifica el oficio impugnado, y se deja sin efectos únicamente la porción siguiente “…y, por tanto, habrá que esperar a que, en su caso, el Instituto Nacional Electoral, en cuanto autoridad facultada para ello nombre a las consejerías respectivas a más tardar el 31 de agosto, de conformidad con la convocatoria emitida para tal efecto”.</w:t>
      </w:r>
    </w:p>
    <w:p w14:paraId="1FAABD59" w14:textId="77777777" w:rsidR="00B21CC4" w:rsidRPr="00C469D1" w:rsidRDefault="00B21CC4" w:rsidP="007F034F">
      <w:pPr>
        <w:pStyle w:val="Prrafodelista"/>
        <w:spacing w:after="0" w:line="240" w:lineRule="auto"/>
        <w:ind w:left="426"/>
        <w:jc w:val="both"/>
        <w:rPr>
          <w:rFonts w:ascii="Arial" w:eastAsia="Arial" w:hAnsi="Arial" w:cs="Arial"/>
          <w:i/>
          <w:iCs/>
          <w:sz w:val="18"/>
          <w:szCs w:val="18"/>
        </w:rPr>
      </w:pPr>
    </w:p>
    <w:p w14:paraId="3E4C63D9" w14:textId="1CAF17E1" w:rsidR="00B21CC4" w:rsidRPr="00C469D1" w:rsidRDefault="00B21CC4" w:rsidP="007F034F">
      <w:pPr>
        <w:pStyle w:val="Prrafodelista"/>
        <w:spacing w:after="0" w:line="240" w:lineRule="auto"/>
        <w:ind w:left="426"/>
        <w:jc w:val="both"/>
        <w:rPr>
          <w:rFonts w:ascii="Arial" w:eastAsia="Arial" w:hAnsi="Arial" w:cs="Arial"/>
          <w:i/>
          <w:iCs/>
          <w:sz w:val="18"/>
          <w:szCs w:val="18"/>
        </w:rPr>
      </w:pPr>
      <w:r w:rsidRPr="00C469D1">
        <w:rPr>
          <w:rFonts w:ascii="Arial" w:eastAsia="Arial" w:hAnsi="Arial" w:cs="Arial"/>
          <w:i/>
          <w:iCs/>
          <w:sz w:val="18"/>
          <w:szCs w:val="18"/>
        </w:rPr>
        <w:lastRenderedPageBreak/>
        <w:t xml:space="preserve">La Secretaría Ejecutiva deberá continuar el cause institucional correspondiente y dar cuenta con la petición de merito a la presidencia del IEM. </w:t>
      </w:r>
    </w:p>
    <w:p w14:paraId="55C2EA0D" w14:textId="77777777" w:rsidR="00B21CC4" w:rsidRPr="00C469D1" w:rsidRDefault="00B21CC4" w:rsidP="007F034F">
      <w:pPr>
        <w:pStyle w:val="Prrafodelista"/>
        <w:spacing w:after="0" w:line="240" w:lineRule="auto"/>
        <w:ind w:left="426"/>
        <w:jc w:val="both"/>
        <w:rPr>
          <w:rFonts w:ascii="Arial" w:eastAsia="Arial" w:hAnsi="Arial" w:cs="Arial"/>
          <w:i/>
          <w:iCs/>
          <w:sz w:val="18"/>
          <w:szCs w:val="18"/>
        </w:rPr>
      </w:pPr>
    </w:p>
    <w:p w14:paraId="75511393" w14:textId="24CE07B5" w:rsidR="00B21CC4" w:rsidRPr="00C469D1" w:rsidRDefault="00B21CC4" w:rsidP="007F034F">
      <w:pPr>
        <w:pStyle w:val="Prrafodelista"/>
        <w:spacing w:after="0" w:line="240" w:lineRule="auto"/>
        <w:ind w:left="426"/>
        <w:jc w:val="both"/>
        <w:rPr>
          <w:rFonts w:ascii="Arial" w:eastAsia="Arial" w:hAnsi="Arial" w:cs="Arial"/>
          <w:i/>
          <w:iCs/>
          <w:sz w:val="18"/>
          <w:szCs w:val="18"/>
        </w:rPr>
      </w:pPr>
      <w:r w:rsidRPr="00C469D1">
        <w:rPr>
          <w:rFonts w:ascii="Arial" w:eastAsia="Arial" w:hAnsi="Arial" w:cs="Arial"/>
          <w:i/>
          <w:iCs/>
          <w:sz w:val="18"/>
          <w:szCs w:val="18"/>
        </w:rPr>
        <w:t xml:space="preserve">La Presidenta del IEM determinará si, en el caso, existe alguna circunstancia por la que considere se haga necesario tomar medidas extraordinarias </w:t>
      </w:r>
      <w:r w:rsidR="00462A5D" w:rsidRPr="00C469D1">
        <w:rPr>
          <w:rFonts w:ascii="Arial" w:eastAsia="Arial" w:hAnsi="Arial" w:cs="Arial"/>
          <w:i/>
          <w:iCs/>
          <w:sz w:val="18"/>
          <w:szCs w:val="18"/>
        </w:rPr>
        <w:t xml:space="preserve">para evitar vulneración de algún derecho político electoral, o bien, en términos del artículo 14, fracción VI, del Reglamento, en coordinación con dicha secretaria, sea preparado el proyecto de acuerdo correspondiente y con posterioridad sea sometido al Consejo General. </w:t>
      </w:r>
    </w:p>
    <w:p w14:paraId="1F546680" w14:textId="77777777" w:rsidR="00462A5D" w:rsidRPr="00C469D1" w:rsidRDefault="00462A5D" w:rsidP="007F034F">
      <w:pPr>
        <w:pStyle w:val="Prrafodelista"/>
        <w:spacing w:after="0" w:line="240" w:lineRule="auto"/>
        <w:ind w:left="426"/>
        <w:jc w:val="both"/>
        <w:rPr>
          <w:rFonts w:ascii="Arial" w:eastAsia="Arial" w:hAnsi="Arial" w:cs="Arial"/>
          <w:i/>
          <w:iCs/>
          <w:sz w:val="18"/>
          <w:szCs w:val="18"/>
        </w:rPr>
      </w:pPr>
    </w:p>
    <w:p w14:paraId="353A8A6C" w14:textId="373FD4DB" w:rsidR="00462A5D" w:rsidRPr="00C469D1" w:rsidRDefault="00462A5D" w:rsidP="007F034F">
      <w:pPr>
        <w:pStyle w:val="Prrafodelista"/>
        <w:spacing w:after="0" w:line="240" w:lineRule="auto"/>
        <w:ind w:left="426"/>
        <w:jc w:val="both"/>
        <w:rPr>
          <w:rFonts w:ascii="Arial" w:eastAsia="Arial" w:hAnsi="Arial" w:cs="Arial"/>
          <w:i/>
          <w:iCs/>
          <w:sz w:val="18"/>
          <w:szCs w:val="18"/>
        </w:rPr>
      </w:pPr>
      <w:r w:rsidRPr="00C469D1">
        <w:rPr>
          <w:rFonts w:ascii="Arial" w:eastAsia="Arial" w:hAnsi="Arial" w:cs="Arial"/>
          <w:i/>
          <w:iCs/>
          <w:sz w:val="18"/>
          <w:szCs w:val="18"/>
        </w:rPr>
        <w:t>En caso de determinar esto último -esperar la designación de las consejerías-, una vez que el Consejo General esté integrado, dentro de un plazo razonable, deberá incluir la consulta formulada por la parte apelante en el orden del día que corresponda, para que el Consejo General se pronuncie respecto de ella.</w:t>
      </w:r>
    </w:p>
    <w:p w14:paraId="6C9A460A" w14:textId="77777777" w:rsidR="00462A5D" w:rsidRPr="00C469D1" w:rsidRDefault="00462A5D" w:rsidP="007F034F">
      <w:pPr>
        <w:pStyle w:val="Prrafodelista"/>
        <w:spacing w:after="0" w:line="240" w:lineRule="auto"/>
        <w:ind w:left="426"/>
        <w:jc w:val="both"/>
        <w:rPr>
          <w:rFonts w:ascii="Arial" w:eastAsia="Arial" w:hAnsi="Arial" w:cs="Arial"/>
          <w:i/>
          <w:iCs/>
          <w:sz w:val="18"/>
          <w:szCs w:val="18"/>
        </w:rPr>
      </w:pPr>
    </w:p>
    <w:p w14:paraId="7668728B" w14:textId="16A11954" w:rsidR="00462A5D" w:rsidRPr="00C469D1" w:rsidRDefault="00462A5D" w:rsidP="007F034F">
      <w:pPr>
        <w:pStyle w:val="Prrafodelista"/>
        <w:spacing w:after="0" w:line="240" w:lineRule="auto"/>
        <w:ind w:left="426"/>
        <w:jc w:val="both"/>
        <w:rPr>
          <w:rFonts w:ascii="Arial" w:eastAsia="Arial" w:hAnsi="Arial" w:cs="Arial"/>
          <w:i/>
          <w:iCs/>
          <w:sz w:val="18"/>
          <w:szCs w:val="18"/>
        </w:rPr>
      </w:pPr>
      <w:r w:rsidRPr="00C469D1">
        <w:rPr>
          <w:rFonts w:ascii="Arial" w:eastAsia="Arial" w:hAnsi="Arial" w:cs="Arial"/>
          <w:i/>
          <w:iCs/>
          <w:sz w:val="18"/>
          <w:szCs w:val="18"/>
        </w:rPr>
        <w:t>Realizado lo anterior, deberá informar a este Tribunal sobre el cumplimiento dado a esta sentencia, dentro de las veinticuatro horas siguientes, remitiendo las constancias que así lo acredite</w:t>
      </w:r>
      <w:r w:rsidR="00785C1B" w:rsidRPr="00C469D1">
        <w:rPr>
          <w:rFonts w:ascii="Arial" w:eastAsia="Arial" w:hAnsi="Arial" w:cs="Arial"/>
          <w:i/>
          <w:iCs/>
          <w:sz w:val="18"/>
          <w:szCs w:val="18"/>
        </w:rPr>
        <w:t>n.”</w:t>
      </w:r>
      <w:r w:rsidRPr="00C469D1">
        <w:rPr>
          <w:rFonts w:ascii="Arial" w:eastAsia="Arial" w:hAnsi="Arial" w:cs="Arial"/>
          <w:i/>
          <w:iCs/>
          <w:sz w:val="18"/>
          <w:szCs w:val="18"/>
        </w:rPr>
        <w:t xml:space="preserve"> </w:t>
      </w:r>
    </w:p>
    <w:p w14:paraId="5147B04B" w14:textId="77777777" w:rsidR="007E33D5" w:rsidRPr="007F034F" w:rsidRDefault="007E33D5" w:rsidP="007F034F">
      <w:pPr>
        <w:spacing w:after="0" w:line="240" w:lineRule="auto"/>
        <w:jc w:val="both"/>
        <w:rPr>
          <w:rFonts w:ascii="Arial" w:eastAsia="Arial" w:hAnsi="Arial" w:cs="Arial"/>
          <w:sz w:val="24"/>
          <w:szCs w:val="24"/>
        </w:rPr>
      </w:pPr>
    </w:p>
    <w:p w14:paraId="6C1ECBC3" w14:textId="77777777" w:rsidR="007F034F" w:rsidRDefault="007F034F" w:rsidP="007F034F">
      <w:pPr>
        <w:spacing w:after="0" w:line="360" w:lineRule="auto"/>
        <w:jc w:val="both"/>
        <w:rPr>
          <w:rFonts w:ascii="Arial" w:hAnsi="Arial" w:cs="Arial"/>
          <w:b/>
          <w:sz w:val="24"/>
          <w:szCs w:val="24"/>
        </w:rPr>
      </w:pPr>
      <w:r>
        <w:rPr>
          <w:rFonts w:ascii="Arial" w:eastAsia="Arial" w:hAnsi="Arial" w:cs="Arial"/>
          <w:b/>
          <w:bCs/>
          <w:color w:val="000000" w:themeColor="text1"/>
          <w:sz w:val="24"/>
          <w:szCs w:val="24"/>
        </w:rPr>
        <w:t xml:space="preserve">3.1. </w:t>
      </w:r>
      <w:r w:rsidR="007E33D5" w:rsidRPr="007E33D5">
        <w:rPr>
          <w:rFonts w:ascii="Arial" w:hAnsi="Arial" w:cs="Arial"/>
          <w:b/>
          <w:sz w:val="24"/>
          <w:szCs w:val="24"/>
        </w:rPr>
        <w:t>Medios de convicción</w:t>
      </w:r>
    </w:p>
    <w:p w14:paraId="4F4FB920" w14:textId="77777777" w:rsidR="007F034F" w:rsidRDefault="007F034F" w:rsidP="007F034F">
      <w:pPr>
        <w:spacing w:after="0" w:line="360" w:lineRule="auto"/>
        <w:jc w:val="both"/>
        <w:rPr>
          <w:rFonts w:ascii="Arial" w:hAnsi="Arial" w:cs="Arial"/>
          <w:b/>
          <w:sz w:val="24"/>
          <w:szCs w:val="24"/>
        </w:rPr>
      </w:pPr>
    </w:p>
    <w:p w14:paraId="2E8E4080" w14:textId="208D7E0A" w:rsidR="00975945" w:rsidRPr="00635364" w:rsidRDefault="007F034F" w:rsidP="007F034F">
      <w:pPr>
        <w:spacing w:after="0" w:line="360" w:lineRule="auto"/>
        <w:jc w:val="both"/>
        <w:rPr>
          <w:rFonts w:ascii="Arial" w:hAnsi="Arial" w:cs="Arial"/>
          <w:bCs/>
          <w:sz w:val="24"/>
          <w:szCs w:val="24"/>
        </w:rPr>
      </w:pPr>
      <w:r>
        <w:rPr>
          <w:rFonts w:ascii="Arial" w:hAnsi="Arial" w:cs="Arial"/>
          <w:bCs/>
          <w:sz w:val="24"/>
          <w:szCs w:val="24"/>
        </w:rPr>
        <w:t xml:space="preserve">A efecto de demostrar las acciones realizadas para cumplir con lo ordenado, </w:t>
      </w:r>
      <w:r w:rsidR="00975945">
        <w:rPr>
          <w:rFonts w:ascii="Arial" w:hAnsi="Arial" w:cs="Arial"/>
          <w:bCs/>
          <w:sz w:val="24"/>
          <w:szCs w:val="24"/>
        </w:rPr>
        <w:t xml:space="preserve">en </w:t>
      </w:r>
      <w:r w:rsidR="00975945" w:rsidRPr="00635364">
        <w:rPr>
          <w:rFonts w:ascii="Arial" w:hAnsi="Arial" w:cs="Arial"/>
          <w:bCs/>
          <w:sz w:val="24"/>
          <w:szCs w:val="24"/>
        </w:rPr>
        <w:t xml:space="preserve">diversas fechas, </w:t>
      </w:r>
      <w:r w:rsidRPr="00635364">
        <w:rPr>
          <w:rFonts w:ascii="Arial" w:hAnsi="Arial" w:cs="Arial"/>
          <w:bCs/>
          <w:sz w:val="24"/>
          <w:szCs w:val="24"/>
        </w:rPr>
        <w:t>la autoridad responsable y la Consejera Presidenta Provisional</w:t>
      </w:r>
      <w:r w:rsidR="005F0042" w:rsidRPr="00635364">
        <w:rPr>
          <w:rFonts w:ascii="Arial" w:hAnsi="Arial" w:cs="Arial"/>
          <w:bCs/>
          <w:sz w:val="24"/>
          <w:szCs w:val="24"/>
        </w:rPr>
        <w:t xml:space="preserve"> del IEM</w:t>
      </w:r>
      <w:r w:rsidRPr="00635364">
        <w:rPr>
          <w:rFonts w:ascii="Arial" w:hAnsi="Arial" w:cs="Arial"/>
          <w:bCs/>
          <w:sz w:val="24"/>
          <w:szCs w:val="24"/>
        </w:rPr>
        <w:t xml:space="preserve"> remitieron</w:t>
      </w:r>
      <w:r w:rsidR="00975945" w:rsidRPr="00635364">
        <w:rPr>
          <w:rFonts w:ascii="Arial" w:hAnsi="Arial" w:cs="Arial"/>
          <w:bCs/>
          <w:sz w:val="24"/>
          <w:szCs w:val="24"/>
        </w:rPr>
        <w:t xml:space="preserve"> comunicaciones y copia certificada de constancias y el Acuerdo IEM-CG-44/2026, por medio del cual se da respuesta a la consulta planteada por un Juez de Distrito en Materia Mixta del Poder Judicial de la Federación adscrito al XI Circuito en el Estado de Michoacán.</w:t>
      </w:r>
    </w:p>
    <w:p w14:paraId="26702E2D" w14:textId="6E69FE14" w:rsidR="00B87728" w:rsidRPr="00635364" w:rsidRDefault="007F034F" w:rsidP="00975945">
      <w:pPr>
        <w:spacing w:after="0" w:line="360" w:lineRule="auto"/>
        <w:jc w:val="both"/>
        <w:rPr>
          <w:rFonts w:ascii="Arial" w:hAnsi="Arial" w:cs="Arial"/>
          <w:bCs/>
          <w:sz w:val="24"/>
          <w:szCs w:val="24"/>
        </w:rPr>
      </w:pPr>
      <w:r w:rsidRPr="00635364">
        <w:rPr>
          <w:rFonts w:ascii="Arial" w:hAnsi="Arial" w:cs="Arial"/>
          <w:bCs/>
          <w:sz w:val="24"/>
          <w:szCs w:val="24"/>
        </w:rPr>
        <w:t xml:space="preserve"> </w:t>
      </w:r>
    </w:p>
    <w:p w14:paraId="570DC9E4" w14:textId="1F5EAE1F" w:rsidR="00B87728" w:rsidRPr="00635364" w:rsidRDefault="00975945" w:rsidP="00723311">
      <w:pPr>
        <w:shd w:val="clear" w:color="auto" w:fill="FFFFFF"/>
        <w:spacing w:after="0" w:line="360" w:lineRule="auto"/>
        <w:jc w:val="both"/>
        <w:rPr>
          <w:rFonts w:ascii="Arial" w:eastAsia="Times New Roman" w:hAnsi="Arial" w:cs="Arial"/>
          <w:bCs/>
          <w:sz w:val="24"/>
          <w:szCs w:val="24"/>
          <w:lang w:val="es-ES_tradnl" w:eastAsia="es-MX"/>
        </w:rPr>
      </w:pPr>
      <w:r w:rsidRPr="00635364">
        <w:rPr>
          <w:rFonts w:ascii="Arial" w:eastAsia="Arial" w:hAnsi="Arial" w:cs="Arial"/>
          <w:bCs/>
          <w:sz w:val="24"/>
          <w:szCs w:val="24"/>
          <w:lang w:val="es-ES"/>
        </w:rPr>
        <w:t xml:space="preserve">Documentos </w:t>
      </w:r>
      <w:r w:rsidR="00F65609" w:rsidRPr="00635364">
        <w:rPr>
          <w:rFonts w:ascii="Arial" w:eastAsia="Arial" w:hAnsi="Arial" w:cs="Arial"/>
          <w:bCs/>
          <w:sz w:val="24"/>
          <w:szCs w:val="24"/>
          <w:lang w:val="es-ES"/>
        </w:rPr>
        <w:t xml:space="preserve">públicos </w:t>
      </w:r>
      <w:r w:rsidRPr="00635364">
        <w:rPr>
          <w:rFonts w:ascii="Arial" w:eastAsia="Arial" w:hAnsi="Arial" w:cs="Arial"/>
          <w:bCs/>
          <w:sz w:val="24"/>
          <w:szCs w:val="24"/>
          <w:lang w:val="es-ES"/>
        </w:rPr>
        <w:t xml:space="preserve">que, </w:t>
      </w:r>
      <w:r w:rsidR="00B87728" w:rsidRPr="00635364">
        <w:rPr>
          <w:rFonts w:ascii="Arial" w:eastAsia="Arial" w:hAnsi="Arial" w:cs="Arial"/>
          <w:bCs/>
          <w:sz w:val="24"/>
          <w:szCs w:val="24"/>
          <w:lang w:val="es-ES"/>
        </w:rPr>
        <w:t xml:space="preserve">al </w:t>
      </w:r>
      <w:r w:rsidR="00F65609" w:rsidRPr="00635364">
        <w:rPr>
          <w:rFonts w:ascii="Arial" w:eastAsia="Arial" w:hAnsi="Arial" w:cs="Arial"/>
          <w:bCs/>
          <w:sz w:val="24"/>
          <w:szCs w:val="24"/>
          <w:lang w:val="es-ES"/>
        </w:rPr>
        <w:t xml:space="preserve">ser expedidos y certificados por funcionarios electorales en ejercicio de sus funciones, </w:t>
      </w:r>
      <w:r w:rsidR="00B87728" w:rsidRPr="00635364">
        <w:rPr>
          <w:rFonts w:ascii="Arial" w:eastAsia="Arial" w:hAnsi="Arial" w:cs="Arial"/>
          <w:bCs/>
          <w:sz w:val="24"/>
          <w:szCs w:val="24"/>
          <w:lang w:val="es-ES"/>
        </w:rPr>
        <w:t>cuentan con valor probatorio pleno</w:t>
      </w:r>
      <w:r w:rsidR="00F65609" w:rsidRPr="00635364">
        <w:rPr>
          <w:rFonts w:ascii="Arial" w:eastAsia="Arial" w:hAnsi="Arial" w:cs="Arial"/>
          <w:bCs/>
          <w:sz w:val="24"/>
          <w:szCs w:val="24"/>
          <w:lang w:val="es-ES"/>
        </w:rPr>
        <w:t>,</w:t>
      </w:r>
      <w:r w:rsidR="00B87728" w:rsidRPr="00635364">
        <w:rPr>
          <w:rFonts w:ascii="Arial" w:eastAsia="Arial" w:hAnsi="Arial" w:cs="Arial"/>
          <w:bCs/>
          <w:sz w:val="24"/>
          <w:szCs w:val="24"/>
          <w:lang w:val="es-ES"/>
        </w:rPr>
        <w:t xml:space="preserve"> de conformidad a lo previsto en los artículos 16, fracci</w:t>
      </w:r>
      <w:r w:rsidR="00F65609" w:rsidRPr="00635364">
        <w:rPr>
          <w:rFonts w:ascii="Arial" w:eastAsia="Arial" w:hAnsi="Arial" w:cs="Arial"/>
          <w:bCs/>
          <w:sz w:val="24"/>
          <w:szCs w:val="24"/>
          <w:lang w:val="es-ES"/>
        </w:rPr>
        <w:t>ón</w:t>
      </w:r>
      <w:r w:rsidR="00B87728" w:rsidRPr="00635364">
        <w:rPr>
          <w:rFonts w:ascii="Arial" w:eastAsia="Arial" w:hAnsi="Arial" w:cs="Arial"/>
          <w:bCs/>
          <w:sz w:val="24"/>
          <w:szCs w:val="24"/>
          <w:lang w:val="es-ES"/>
        </w:rPr>
        <w:t xml:space="preserve"> l, 17 fracciones II y lV</w:t>
      </w:r>
      <w:r w:rsidR="00F65609" w:rsidRPr="00635364">
        <w:rPr>
          <w:rFonts w:ascii="Arial" w:eastAsia="Arial" w:hAnsi="Arial" w:cs="Arial"/>
          <w:bCs/>
          <w:sz w:val="24"/>
          <w:szCs w:val="24"/>
          <w:lang w:val="es-ES"/>
        </w:rPr>
        <w:t xml:space="preserve"> en relación con el</w:t>
      </w:r>
      <w:r w:rsidR="00B87728" w:rsidRPr="00635364">
        <w:rPr>
          <w:rFonts w:ascii="Arial" w:eastAsia="Arial" w:hAnsi="Arial" w:cs="Arial"/>
          <w:bCs/>
          <w:sz w:val="24"/>
          <w:szCs w:val="24"/>
          <w:lang w:val="es-ES"/>
        </w:rPr>
        <w:t xml:space="preserve"> 22, fracción ll, de la Ley de Justicia Electoral</w:t>
      </w:r>
      <w:r w:rsidR="00F65609" w:rsidRPr="00635364">
        <w:rPr>
          <w:rFonts w:ascii="Arial" w:eastAsia="Arial" w:hAnsi="Arial" w:cs="Arial"/>
          <w:bCs/>
          <w:sz w:val="24"/>
          <w:szCs w:val="24"/>
          <w:lang w:val="es-ES"/>
        </w:rPr>
        <w:t xml:space="preserve">. </w:t>
      </w:r>
    </w:p>
    <w:p w14:paraId="3884657C" w14:textId="77777777" w:rsidR="008C5909" w:rsidRPr="00635364" w:rsidRDefault="008C5909" w:rsidP="00723311">
      <w:pPr>
        <w:spacing w:after="0" w:line="240" w:lineRule="auto"/>
        <w:jc w:val="both"/>
        <w:rPr>
          <w:rFonts w:ascii="Arial" w:eastAsia="Arial" w:hAnsi="Arial" w:cs="Arial"/>
          <w:sz w:val="16"/>
          <w:szCs w:val="16"/>
        </w:rPr>
      </w:pPr>
    </w:p>
    <w:p w14:paraId="059CDE29" w14:textId="431A09BD" w:rsidR="00201141" w:rsidRPr="00635364" w:rsidRDefault="00201141" w:rsidP="00723311">
      <w:pPr>
        <w:spacing w:after="0" w:line="360" w:lineRule="auto"/>
        <w:jc w:val="both"/>
        <w:rPr>
          <w:rFonts w:ascii="Arial" w:eastAsia="Arial" w:hAnsi="Arial" w:cs="Arial"/>
          <w:b/>
          <w:bCs/>
          <w:sz w:val="24"/>
          <w:szCs w:val="24"/>
          <w:lang w:eastAsia="es-MX"/>
        </w:rPr>
      </w:pPr>
      <w:r w:rsidRPr="00635364">
        <w:rPr>
          <w:rFonts w:ascii="Arial" w:eastAsia="Arial" w:hAnsi="Arial" w:cs="Arial"/>
          <w:b/>
          <w:bCs/>
          <w:sz w:val="24"/>
          <w:szCs w:val="24"/>
          <w:lang w:eastAsia="es-MX"/>
        </w:rPr>
        <w:t>3.</w:t>
      </w:r>
      <w:r w:rsidR="005F0042" w:rsidRPr="00635364">
        <w:rPr>
          <w:rFonts w:ascii="Arial" w:eastAsia="Arial" w:hAnsi="Arial" w:cs="Arial"/>
          <w:b/>
          <w:bCs/>
          <w:sz w:val="24"/>
          <w:szCs w:val="24"/>
          <w:lang w:eastAsia="es-MX"/>
        </w:rPr>
        <w:t>2</w:t>
      </w:r>
      <w:r w:rsidRPr="00635364">
        <w:rPr>
          <w:rFonts w:ascii="Arial" w:eastAsia="Arial" w:hAnsi="Arial" w:cs="Arial"/>
          <w:b/>
          <w:bCs/>
          <w:sz w:val="24"/>
          <w:szCs w:val="24"/>
          <w:lang w:eastAsia="es-MX"/>
        </w:rPr>
        <w:t>. Determinación</w:t>
      </w:r>
    </w:p>
    <w:p w14:paraId="6E038749" w14:textId="77777777" w:rsidR="00201141" w:rsidRPr="00635364" w:rsidRDefault="00201141" w:rsidP="00723311">
      <w:pPr>
        <w:spacing w:after="0" w:line="240" w:lineRule="auto"/>
        <w:jc w:val="both"/>
        <w:rPr>
          <w:rFonts w:ascii="Arial" w:hAnsi="Arial" w:cs="Arial"/>
          <w:b/>
          <w:bCs/>
          <w:sz w:val="16"/>
          <w:szCs w:val="16"/>
        </w:rPr>
      </w:pPr>
    </w:p>
    <w:p w14:paraId="45742A29" w14:textId="2E75AEFA" w:rsidR="00F65609" w:rsidRPr="00635364" w:rsidRDefault="00F65609" w:rsidP="00723311">
      <w:pPr>
        <w:spacing w:after="0" w:line="360" w:lineRule="auto"/>
        <w:jc w:val="both"/>
        <w:rPr>
          <w:rFonts w:ascii="Arial" w:hAnsi="Arial" w:cs="Arial"/>
          <w:sz w:val="24"/>
          <w:szCs w:val="24"/>
        </w:rPr>
      </w:pPr>
      <w:r w:rsidRPr="00635364">
        <w:rPr>
          <w:rFonts w:ascii="Arial" w:hAnsi="Arial" w:cs="Arial"/>
          <w:sz w:val="24"/>
          <w:szCs w:val="24"/>
        </w:rPr>
        <w:t xml:space="preserve">Este Tribunal Electoral </w:t>
      </w:r>
      <w:r w:rsidRPr="00635364">
        <w:rPr>
          <w:rFonts w:ascii="Arial" w:hAnsi="Arial" w:cs="Arial"/>
          <w:b/>
          <w:bCs/>
          <w:sz w:val="24"/>
          <w:szCs w:val="24"/>
        </w:rPr>
        <w:t>de</w:t>
      </w:r>
      <w:r w:rsidR="003F3421" w:rsidRPr="00635364">
        <w:rPr>
          <w:rFonts w:ascii="Arial" w:hAnsi="Arial" w:cs="Arial"/>
          <w:b/>
          <w:bCs/>
          <w:sz w:val="24"/>
          <w:szCs w:val="24"/>
        </w:rPr>
        <w:t xml:space="preserve">clara el cumplimiento </w:t>
      </w:r>
      <w:r w:rsidR="003F3421" w:rsidRPr="00635364">
        <w:rPr>
          <w:rFonts w:ascii="Arial" w:hAnsi="Arial" w:cs="Arial"/>
          <w:sz w:val="24"/>
          <w:szCs w:val="24"/>
        </w:rPr>
        <w:t xml:space="preserve">de </w:t>
      </w:r>
      <w:r w:rsidRPr="00635364">
        <w:rPr>
          <w:rFonts w:ascii="Arial" w:hAnsi="Arial" w:cs="Arial"/>
          <w:sz w:val="24"/>
          <w:szCs w:val="24"/>
        </w:rPr>
        <w:t xml:space="preserve">la sentencia </w:t>
      </w:r>
      <w:r w:rsidR="003F3421" w:rsidRPr="00635364">
        <w:rPr>
          <w:rFonts w:ascii="Arial" w:hAnsi="Arial" w:cs="Arial"/>
          <w:sz w:val="24"/>
          <w:szCs w:val="24"/>
        </w:rPr>
        <w:t xml:space="preserve">emitida el veintisiete de agosto. </w:t>
      </w:r>
    </w:p>
    <w:p w14:paraId="619E9920" w14:textId="77777777" w:rsidR="00F65609" w:rsidRPr="00635364" w:rsidRDefault="00F65609" w:rsidP="00723311">
      <w:pPr>
        <w:spacing w:after="0" w:line="360" w:lineRule="auto"/>
        <w:jc w:val="both"/>
        <w:rPr>
          <w:rFonts w:ascii="Arial" w:hAnsi="Arial" w:cs="Arial"/>
          <w:sz w:val="24"/>
          <w:szCs w:val="24"/>
        </w:rPr>
      </w:pPr>
    </w:p>
    <w:p w14:paraId="07C49128" w14:textId="7B4CF2E3" w:rsidR="00E66026" w:rsidRPr="00635364" w:rsidRDefault="00E66026" w:rsidP="00723311">
      <w:pPr>
        <w:spacing w:after="0" w:line="360" w:lineRule="auto"/>
        <w:jc w:val="both"/>
        <w:rPr>
          <w:rFonts w:ascii="Arial" w:hAnsi="Arial" w:cs="Arial"/>
          <w:sz w:val="24"/>
          <w:szCs w:val="24"/>
        </w:rPr>
      </w:pPr>
      <w:r w:rsidRPr="00635364">
        <w:rPr>
          <w:rFonts w:ascii="Arial" w:hAnsi="Arial" w:cs="Arial"/>
          <w:sz w:val="24"/>
          <w:szCs w:val="24"/>
        </w:rPr>
        <w:t xml:space="preserve">Se considera de esa manera, dado que, está demostrado lo siguiente: </w:t>
      </w:r>
    </w:p>
    <w:p w14:paraId="1F7A03CE" w14:textId="77777777" w:rsidR="00E66026" w:rsidRPr="00635364" w:rsidRDefault="00E66026" w:rsidP="00201141">
      <w:pPr>
        <w:spacing w:after="0" w:line="360" w:lineRule="auto"/>
        <w:jc w:val="both"/>
        <w:rPr>
          <w:rFonts w:ascii="Arial" w:hAnsi="Arial" w:cs="Arial"/>
          <w:sz w:val="24"/>
          <w:szCs w:val="24"/>
        </w:rPr>
      </w:pPr>
    </w:p>
    <w:p w14:paraId="7BC13B08" w14:textId="1B6604E4" w:rsidR="00E66026" w:rsidRPr="00635364" w:rsidRDefault="005F0042">
      <w:pPr>
        <w:pStyle w:val="Prrafodelista"/>
        <w:numPr>
          <w:ilvl w:val="0"/>
          <w:numId w:val="1"/>
        </w:numPr>
        <w:spacing w:after="0" w:line="360" w:lineRule="auto"/>
        <w:jc w:val="both"/>
        <w:rPr>
          <w:rFonts w:ascii="Arial" w:hAnsi="Arial" w:cs="Arial"/>
          <w:sz w:val="24"/>
          <w:szCs w:val="24"/>
        </w:rPr>
      </w:pPr>
      <w:r w:rsidRPr="00635364">
        <w:rPr>
          <w:rFonts w:ascii="Arial" w:hAnsi="Arial" w:cs="Arial"/>
          <w:sz w:val="24"/>
          <w:szCs w:val="24"/>
        </w:rPr>
        <w:t>La</w:t>
      </w:r>
      <w:r w:rsidR="00E66026" w:rsidRPr="00635364">
        <w:rPr>
          <w:rFonts w:ascii="Arial" w:hAnsi="Arial" w:cs="Arial"/>
          <w:sz w:val="24"/>
          <w:szCs w:val="24"/>
        </w:rPr>
        <w:t xml:space="preserve"> autoridad responsable continuó con el cauce correspondiente a la solicitud presentada por la parte apelante; es decir, recibida la ejecutoria, informó de ello a la Consejera Presidenta </w:t>
      </w:r>
      <w:r w:rsidR="00E66026" w:rsidRPr="00635364">
        <w:rPr>
          <w:rFonts w:ascii="Arial" w:hAnsi="Arial" w:cs="Arial"/>
          <w:sz w:val="24"/>
          <w:szCs w:val="24"/>
        </w:rPr>
        <w:lastRenderedPageBreak/>
        <w:t xml:space="preserve">Provisional del IEM y, además, adjuntó la propuesta para atender la consulta. </w:t>
      </w:r>
    </w:p>
    <w:p w14:paraId="614AFABF" w14:textId="16250094" w:rsidR="00540E8E" w:rsidRPr="00635364" w:rsidRDefault="00E66026">
      <w:pPr>
        <w:pStyle w:val="Prrafodelista"/>
        <w:numPr>
          <w:ilvl w:val="0"/>
          <w:numId w:val="1"/>
        </w:numPr>
        <w:spacing w:after="0" w:line="360" w:lineRule="auto"/>
        <w:jc w:val="both"/>
        <w:rPr>
          <w:rFonts w:ascii="Arial" w:hAnsi="Arial" w:cs="Arial"/>
          <w:sz w:val="24"/>
          <w:szCs w:val="24"/>
        </w:rPr>
      </w:pPr>
      <w:r w:rsidRPr="00635364">
        <w:rPr>
          <w:rFonts w:ascii="Arial" w:hAnsi="Arial" w:cs="Arial"/>
          <w:sz w:val="24"/>
          <w:szCs w:val="24"/>
        </w:rPr>
        <w:t>La Consejera</w:t>
      </w:r>
      <w:r w:rsidR="005F0042" w:rsidRPr="00635364">
        <w:rPr>
          <w:rFonts w:ascii="Arial" w:hAnsi="Arial" w:cs="Arial"/>
          <w:sz w:val="24"/>
          <w:szCs w:val="24"/>
        </w:rPr>
        <w:t xml:space="preserve"> </w:t>
      </w:r>
      <w:r w:rsidRPr="00635364">
        <w:rPr>
          <w:rFonts w:ascii="Arial" w:hAnsi="Arial" w:cs="Arial"/>
          <w:sz w:val="24"/>
          <w:szCs w:val="24"/>
        </w:rPr>
        <w:t>Presidenta Provisional del IEM, en un primer momento</w:t>
      </w:r>
      <w:r w:rsidR="005F0042" w:rsidRPr="00635364">
        <w:rPr>
          <w:rFonts w:ascii="Arial" w:hAnsi="Arial" w:cs="Arial"/>
          <w:sz w:val="24"/>
          <w:szCs w:val="24"/>
        </w:rPr>
        <w:t>,</w:t>
      </w:r>
      <w:r w:rsidRPr="00635364">
        <w:rPr>
          <w:rFonts w:ascii="Arial" w:hAnsi="Arial" w:cs="Arial"/>
          <w:sz w:val="24"/>
          <w:szCs w:val="24"/>
        </w:rPr>
        <w:t xml:space="preserve"> deter</w:t>
      </w:r>
      <w:r w:rsidR="00540E8E" w:rsidRPr="00635364">
        <w:rPr>
          <w:rFonts w:ascii="Arial" w:hAnsi="Arial" w:cs="Arial"/>
          <w:sz w:val="24"/>
          <w:szCs w:val="24"/>
        </w:rPr>
        <w:t xml:space="preserve">minó que la solicitud de consulta podría esperar a la debida integración del Consejo General y, de manera posterior hizo del conocimiento </w:t>
      </w:r>
      <w:r w:rsidR="005F0042" w:rsidRPr="00635364">
        <w:rPr>
          <w:rFonts w:ascii="Arial" w:hAnsi="Arial" w:cs="Arial"/>
          <w:sz w:val="24"/>
          <w:szCs w:val="24"/>
        </w:rPr>
        <w:t>de</w:t>
      </w:r>
      <w:r w:rsidR="00540E8E" w:rsidRPr="00635364">
        <w:rPr>
          <w:rFonts w:ascii="Arial" w:hAnsi="Arial" w:cs="Arial"/>
          <w:sz w:val="24"/>
          <w:szCs w:val="24"/>
        </w:rPr>
        <w:t xml:space="preserve"> las Consejerías </w:t>
      </w:r>
      <w:r w:rsidR="008C4ADE" w:rsidRPr="00635364">
        <w:rPr>
          <w:rFonts w:ascii="Arial" w:hAnsi="Arial" w:cs="Arial"/>
          <w:sz w:val="24"/>
          <w:szCs w:val="24"/>
        </w:rPr>
        <w:t>e</w:t>
      </w:r>
      <w:r w:rsidR="00540E8E" w:rsidRPr="00635364">
        <w:rPr>
          <w:rFonts w:ascii="Arial" w:hAnsi="Arial" w:cs="Arial"/>
          <w:sz w:val="24"/>
          <w:szCs w:val="24"/>
        </w:rPr>
        <w:t xml:space="preserve">l orden del día </w:t>
      </w:r>
      <w:r w:rsidR="008C4ADE" w:rsidRPr="00635364">
        <w:rPr>
          <w:rFonts w:ascii="Arial" w:hAnsi="Arial" w:cs="Arial"/>
          <w:sz w:val="24"/>
          <w:szCs w:val="24"/>
        </w:rPr>
        <w:t>en el cual s</w:t>
      </w:r>
      <w:r w:rsidR="00540E8E" w:rsidRPr="00635364">
        <w:rPr>
          <w:rFonts w:ascii="Arial" w:hAnsi="Arial" w:cs="Arial"/>
          <w:sz w:val="24"/>
          <w:szCs w:val="24"/>
        </w:rPr>
        <w:t>e incluyó como punto</w:t>
      </w:r>
      <w:r w:rsidR="008C4ADE" w:rsidRPr="00635364">
        <w:rPr>
          <w:rFonts w:ascii="Arial" w:hAnsi="Arial" w:cs="Arial"/>
          <w:sz w:val="24"/>
          <w:szCs w:val="24"/>
        </w:rPr>
        <w:t xml:space="preserve"> de análisis</w:t>
      </w:r>
      <w:r w:rsidR="00540E8E" w:rsidRPr="00635364">
        <w:rPr>
          <w:rFonts w:ascii="Arial" w:hAnsi="Arial" w:cs="Arial"/>
          <w:sz w:val="24"/>
          <w:szCs w:val="24"/>
        </w:rPr>
        <w:t xml:space="preserve"> la respuesta a la consulta de la parte apelante, </w:t>
      </w:r>
      <w:r w:rsidR="008C4ADE" w:rsidRPr="00635364">
        <w:rPr>
          <w:rFonts w:ascii="Arial" w:hAnsi="Arial" w:cs="Arial"/>
          <w:sz w:val="24"/>
          <w:szCs w:val="24"/>
        </w:rPr>
        <w:t xml:space="preserve">para ser discutida en la próxima sesión. </w:t>
      </w:r>
    </w:p>
    <w:p w14:paraId="1FB34F64" w14:textId="4ABAD9DD" w:rsidR="003F3421" w:rsidRPr="00635364" w:rsidRDefault="008C4ADE">
      <w:pPr>
        <w:pStyle w:val="Prrafodelista"/>
        <w:numPr>
          <w:ilvl w:val="0"/>
          <w:numId w:val="1"/>
        </w:numPr>
        <w:spacing w:after="0" w:line="360" w:lineRule="auto"/>
        <w:jc w:val="both"/>
        <w:rPr>
          <w:rFonts w:ascii="Arial" w:hAnsi="Arial" w:cs="Arial"/>
          <w:sz w:val="24"/>
          <w:szCs w:val="24"/>
        </w:rPr>
      </w:pPr>
      <w:r w:rsidRPr="00635364">
        <w:rPr>
          <w:rFonts w:ascii="Arial" w:hAnsi="Arial" w:cs="Arial"/>
          <w:sz w:val="24"/>
          <w:szCs w:val="24"/>
        </w:rPr>
        <w:t xml:space="preserve">En sesión de veintinueve de septiembre, el Consejo General del IEM aprobó el acuerdo </w:t>
      </w:r>
      <w:r w:rsidRPr="00635364">
        <w:rPr>
          <w:rFonts w:ascii="Arial" w:hAnsi="Arial" w:cs="Arial"/>
          <w:bCs/>
          <w:sz w:val="24"/>
          <w:szCs w:val="24"/>
        </w:rPr>
        <w:t>IEM-CG-44/2026 mediante el cual desahogó la solicitud</w:t>
      </w:r>
      <w:r w:rsidR="005F0042" w:rsidRPr="00635364">
        <w:rPr>
          <w:rFonts w:ascii="Arial" w:hAnsi="Arial" w:cs="Arial"/>
          <w:bCs/>
          <w:sz w:val="24"/>
          <w:szCs w:val="24"/>
        </w:rPr>
        <w:t>.</w:t>
      </w:r>
    </w:p>
    <w:p w14:paraId="4947285E" w14:textId="77777777" w:rsidR="003F3421" w:rsidRPr="00635364" w:rsidRDefault="003F3421" w:rsidP="00201141">
      <w:pPr>
        <w:spacing w:after="0" w:line="360" w:lineRule="auto"/>
        <w:jc w:val="both"/>
        <w:rPr>
          <w:rFonts w:ascii="Arial" w:hAnsi="Arial" w:cs="Arial"/>
          <w:sz w:val="24"/>
          <w:szCs w:val="24"/>
        </w:rPr>
      </w:pPr>
    </w:p>
    <w:p w14:paraId="0C6640FC" w14:textId="5D52E7AA" w:rsidR="009F5CF2" w:rsidRPr="00635364" w:rsidRDefault="00750941" w:rsidP="009F5CF2">
      <w:pPr>
        <w:spacing w:after="0" w:line="360" w:lineRule="auto"/>
        <w:jc w:val="both"/>
        <w:rPr>
          <w:rFonts w:ascii="Arial" w:hAnsi="Arial" w:cs="Arial"/>
          <w:sz w:val="24"/>
          <w:szCs w:val="24"/>
        </w:rPr>
      </w:pPr>
      <w:r w:rsidRPr="00635364">
        <w:rPr>
          <w:rFonts w:ascii="Arial" w:hAnsi="Arial" w:cs="Arial"/>
          <w:sz w:val="24"/>
          <w:szCs w:val="24"/>
        </w:rPr>
        <w:t xml:space="preserve">Con base en lo anterior, como se adelantó, se encuentra cumplido lo ordenado en la sentencia. </w:t>
      </w:r>
    </w:p>
    <w:p w14:paraId="5D84DB0B" w14:textId="77777777" w:rsidR="00750941" w:rsidRPr="00635364" w:rsidRDefault="00750941" w:rsidP="009F5CF2">
      <w:pPr>
        <w:spacing w:after="0" w:line="360" w:lineRule="auto"/>
        <w:jc w:val="both"/>
        <w:rPr>
          <w:rFonts w:ascii="Arial" w:hAnsi="Arial" w:cs="Arial"/>
          <w:sz w:val="24"/>
          <w:szCs w:val="24"/>
        </w:rPr>
      </w:pPr>
    </w:p>
    <w:p w14:paraId="024F0B1F" w14:textId="00BEC261" w:rsidR="00750941" w:rsidRPr="00635364" w:rsidRDefault="00750941" w:rsidP="009F5CF2">
      <w:pPr>
        <w:spacing w:after="0" w:line="360" w:lineRule="auto"/>
        <w:jc w:val="both"/>
        <w:rPr>
          <w:rFonts w:ascii="Arial" w:hAnsi="Arial" w:cs="Arial"/>
          <w:sz w:val="24"/>
          <w:szCs w:val="24"/>
        </w:rPr>
      </w:pPr>
      <w:r w:rsidRPr="00635364">
        <w:rPr>
          <w:rFonts w:ascii="Arial" w:hAnsi="Arial" w:cs="Arial"/>
          <w:sz w:val="24"/>
          <w:szCs w:val="24"/>
        </w:rPr>
        <w:t xml:space="preserve">Finalmente, la temporalidad </w:t>
      </w:r>
      <w:r w:rsidR="00093E60" w:rsidRPr="00635364">
        <w:rPr>
          <w:rFonts w:ascii="Arial" w:hAnsi="Arial" w:cs="Arial"/>
          <w:sz w:val="24"/>
          <w:szCs w:val="24"/>
        </w:rPr>
        <w:t xml:space="preserve">en </w:t>
      </w:r>
      <w:r w:rsidR="005F0042" w:rsidRPr="00635364">
        <w:rPr>
          <w:rFonts w:ascii="Arial" w:hAnsi="Arial" w:cs="Arial"/>
          <w:sz w:val="24"/>
          <w:szCs w:val="24"/>
        </w:rPr>
        <w:t xml:space="preserve">la </w:t>
      </w:r>
      <w:r w:rsidR="00093E60" w:rsidRPr="00635364">
        <w:rPr>
          <w:rFonts w:ascii="Arial" w:hAnsi="Arial" w:cs="Arial"/>
          <w:sz w:val="24"/>
          <w:szCs w:val="24"/>
        </w:rPr>
        <w:t>que la autoridad responsabl</w:t>
      </w:r>
      <w:r w:rsidR="009E782E" w:rsidRPr="00635364">
        <w:rPr>
          <w:rFonts w:ascii="Arial" w:hAnsi="Arial" w:cs="Arial"/>
          <w:sz w:val="24"/>
          <w:szCs w:val="24"/>
        </w:rPr>
        <w:t>e efectuó las acciones ordenas en la sentencia también se determina cumplid</w:t>
      </w:r>
      <w:r w:rsidR="005F0042" w:rsidRPr="00635364">
        <w:rPr>
          <w:rFonts w:ascii="Arial" w:hAnsi="Arial" w:cs="Arial"/>
          <w:sz w:val="24"/>
          <w:szCs w:val="24"/>
        </w:rPr>
        <w:t>a</w:t>
      </w:r>
      <w:r w:rsidR="009E782E" w:rsidRPr="00635364">
        <w:rPr>
          <w:rFonts w:ascii="Arial" w:hAnsi="Arial" w:cs="Arial"/>
          <w:sz w:val="24"/>
          <w:szCs w:val="24"/>
        </w:rPr>
        <w:t xml:space="preserve">, </w:t>
      </w:r>
      <w:r w:rsidR="00247A87" w:rsidRPr="00635364">
        <w:rPr>
          <w:rFonts w:ascii="Arial" w:hAnsi="Arial" w:cs="Arial"/>
          <w:sz w:val="24"/>
          <w:szCs w:val="24"/>
        </w:rPr>
        <w:t>pues se observa que desplegó las acciones correspondientes dentro de un plazo razonable -</w:t>
      </w:r>
      <w:r w:rsidR="00247A87" w:rsidRPr="00635364">
        <w:rPr>
          <w:rFonts w:ascii="Arial" w:hAnsi="Arial" w:cs="Arial"/>
          <w:i/>
          <w:iCs/>
          <w:sz w:val="24"/>
          <w:szCs w:val="24"/>
        </w:rPr>
        <w:t xml:space="preserve">continuidad procesal, elaboración de propuesta de acuerdo, </w:t>
      </w:r>
      <w:r w:rsidR="004A3B99" w:rsidRPr="00635364">
        <w:rPr>
          <w:rFonts w:ascii="Arial" w:hAnsi="Arial" w:cs="Arial"/>
          <w:i/>
          <w:iCs/>
          <w:sz w:val="24"/>
          <w:szCs w:val="24"/>
        </w:rPr>
        <w:t>conocimiento a las Consejerías, programación en el orden del día y, aprobación del acuerdo mediante el cual se atendió la consulta</w:t>
      </w:r>
      <w:r w:rsidR="004A3B99" w:rsidRPr="00635364">
        <w:rPr>
          <w:rFonts w:ascii="Arial" w:hAnsi="Arial" w:cs="Arial"/>
          <w:sz w:val="24"/>
          <w:szCs w:val="24"/>
        </w:rPr>
        <w:t xml:space="preserve">-. </w:t>
      </w:r>
    </w:p>
    <w:p w14:paraId="12479BB6" w14:textId="77777777" w:rsidR="00750941" w:rsidRPr="00635364" w:rsidRDefault="00750941" w:rsidP="009F5CF2">
      <w:pPr>
        <w:spacing w:after="0" w:line="360" w:lineRule="auto"/>
        <w:jc w:val="both"/>
        <w:rPr>
          <w:rFonts w:ascii="Arial" w:hAnsi="Arial" w:cs="Arial"/>
          <w:sz w:val="24"/>
          <w:szCs w:val="24"/>
        </w:rPr>
      </w:pPr>
    </w:p>
    <w:p w14:paraId="5444772A" w14:textId="3133A0D6" w:rsidR="004A3B99" w:rsidRPr="00635364" w:rsidRDefault="004A3B99" w:rsidP="009F5CF2">
      <w:pPr>
        <w:spacing w:after="0" w:line="360" w:lineRule="auto"/>
        <w:jc w:val="both"/>
        <w:rPr>
          <w:rFonts w:ascii="Arial" w:hAnsi="Arial" w:cs="Arial"/>
          <w:sz w:val="24"/>
          <w:szCs w:val="24"/>
        </w:rPr>
      </w:pPr>
      <w:r w:rsidRPr="00635364">
        <w:rPr>
          <w:rFonts w:ascii="Arial" w:hAnsi="Arial" w:cs="Arial"/>
          <w:sz w:val="24"/>
          <w:szCs w:val="24"/>
        </w:rPr>
        <w:t xml:space="preserve">En tanto que, respecto al plazo concedido para informar sobre el cumplimiento también está satisfecho, porque el acuerdo se aprobó por el Consejo General el veintinueve de septiembre e informó al día siguiente. </w:t>
      </w:r>
    </w:p>
    <w:p w14:paraId="190D36C8" w14:textId="77777777" w:rsidR="009F5CF2" w:rsidRPr="00635364" w:rsidRDefault="009F5CF2" w:rsidP="00C728A9">
      <w:pPr>
        <w:spacing w:after="0" w:line="240" w:lineRule="auto"/>
        <w:jc w:val="both"/>
        <w:rPr>
          <w:rFonts w:ascii="Arial" w:eastAsia="Arial" w:hAnsi="Arial" w:cs="Arial"/>
          <w:color w:val="000000"/>
          <w:sz w:val="16"/>
          <w:szCs w:val="16"/>
          <w:lang w:val="es" w:eastAsia="es-MX"/>
        </w:rPr>
      </w:pPr>
    </w:p>
    <w:p w14:paraId="04DB1F58" w14:textId="77777777" w:rsidR="00EB31DE" w:rsidRPr="00635364" w:rsidRDefault="00EB31DE" w:rsidP="00EB31DE">
      <w:pPr>
        <w:autoSpaceDE w:val="0"/>
        <w:autoSpaceDN w:val="0"/>
        <w:adjustRightInd w:val="0"/>
        <w:spacing w:after="0" w:line="360" w:lineRule="auto"/>
        <w:jc w:val="both"/>
        <w:rPr>
          <w:rFonts w:ascii="Arial" w:hAnsi="Arial" w:cs="Arial"/>
          <w:sz w:val="24"/>
          <w:szCs w:val="24"/>
        </w:rPr>
      </w:pPr>
      <w:r w:rsidRPr="00635364">
        <w:rPr>
          <w:rFonts w:ascii="Arial" w:hAnsi="Arial" w:cs="Arial"/>
          <w:sz w:val="24"/>
          <w:szCs w:val="24"/>
        </w:rPr>
        <w:t xml:space="preserve">Por lo expuesto y fundado, se: </w:t>
      </w:r>
    </w:p>
    <w:p w14:paraId="6D22DA15" w14:textId="77777777" w:rsidR="00EB31DE" w:rsidRPr="00635364" w:rsidRDefault="00EB31DE" w:rsidP="009F5CF2">
      <w:pPr>
        <w:spacing w:after="0" w:line="360" w:lineRule="auto"/>
        <w:jc w:val="both"/>
        <w:rPr>
          <w:rFonts w:ascii="Arial" w:eastAsia="Arial" w:hAnsi="Arial" w:cs="Arial"/>
          <w:color w:val="000000"/>
          <w:sz w:val="24"/>
          <w:szCs w:val="24"/>
          <w:lang w:eastAsia="es-MX"/>
        </w:rPr>
      </w:pPr>
    </w:p>
    <w:p w14:paraId="278ECDFE" w14:textId="0611C769" w:rsidR="00EB31DE" w:rsidRPr="00635364" w:rsidRDefault="005F0042" w:rsidP="00EB31DE">
      <w:pPr>
        <w:autoSpaceDE w:val="0"/>
        <w:autoSpaceDN w:val="0"/>
        <w:adjustRightInd w:val="0"/>
        <w:spacing w:after="0" w:line="360" w:lineRule="auto"/>
        <w:jc w:val="both"/>
        <w:rPr>
          <w:rFonts w:ascii="Arial" w:hAnsi="Arial" w:cs="Arial"/>
          <w:b/>
          <w:bCs/>
          <w:sz w:val="24"/>
          <w:szCs w:val="24"/>
        </w:rPr>
      </w:pPr>
      <w:r w:rsidRPr="00635364">
        <w:rPr>
          <w:rFonts w:ascii="Arial" w:hAnsi="Arial" w:cs="Arial"/>
          <w:b/>
          <w:bCs/>
          <w:sz w:val="24"/>
          <w:szCs w:val="24"/>
        </w:rPr>
        <w:t>4</w:t>
      </w:r>
      <w:r w:rsidR="00EB31DE" w:rsidRPr="00635364">
        <w:rPr>
          <w:rFonts w:ascii="Arial" w:hAnsi="Arial" w:cs="Arial"/>
          <w:b/>
          <w:bCs/>
          <w:sz w:val="24"/>
          <w:szCs w:val="24"/>
        </w:rPr>
        <w:t xml:space="preserve">. Acuerda </w:t>
      </w:r>
    </w:p>
    <w:p w14:paraId="095A495E" w14:textId="77777777" w:rsidR="00EB31DE" w:rsidRPr="00635364" w:rsidRDefault="00EB31DE" w:rsidP="00EB31DE">
      <w:pPr>
        <w:spacing w:after="0" w:line="360" w:lineRule="auto"/>
        <w:contextualSpacing/>
        <w:jc w:val="both"/>
        <w:rPr>
          <w:rFonts w:ascii="Arial" w:hAnsi="Arial" w:cs="Arial"/>
          <w:b/>
          <w:sz w:val="24"/>
          <w:szCs w:val="24"/>
          <w:lang w:eastAsia="es-MX"/>
        </w:rPr>
      </w:pPr>
    </w:p>
    <w:p w14:paraId="75B69B67" w14:textId="77C3A2E7" w:rsidR="00EB31DE" w:rsidRPr="00635364" w:rsidRDefault="00EB31DE" w:rsidP="00EB31DE">
      <w:pPr>
        <w:spacing w:after="0" w:line="360" w:lineRule="auto"/>
        <w:contextualSpacing/>
        <w:jc w:val="both"/>
        <w:rPr>
          <w:rFonts w:ascii="Arial" w:hAnsi="Arial" w:cs="Arial"/>
          <w:sz w:val="24"/>
          <w:szCs w:val="24"/>
        </w:rPr>
      </w:pPr>
      <w:r w:rsidRPr="00635364">
        <w:rPr>
          <w:rFonts w:ascii="Arial" w:hAnsi="Arial" w:cs="Arial"/>
          <w:b/>
          <w:sz w:val="24"/>
          <w:szCs w:val="24"/>
          <w:lang w:eastAsia="es-MX"/>
        </w:rPr>
        <w:t xml:space="preserve">Único. </w:t>
      </w:r>
      <w:r w:rsidRPr="00635364">
        <w:rPr>
          <w:rFonts w:ascii="Arial" w:eastAsia="Arial" w:hAnsi="Arial" w:cs="Arial"/>
          <w:sz w:val="24"/>
          <w:szCs w:val="24"/>
          <w:lang w:val="es" w:eastAsia="es-MX"/>
        </w:rPr>
        <w:t xml:space="preserve">Se declara </w:t>
      </w:r>
      <w:r w:rsidRPr="00635364">
        <w:rPr>
          <w:rFonts w:ascii="Arial" w:hAnsi="Arial" w:cs="Arial"/>
          <w:sz w:val="24"/>
          <w:szCs w:val="24"/>
        </w:rPr>
        <w:t>cumplida la sentencia</w:t>
      </w:r>
      <w:r w:rsidR="00BB6FA3" w:rsidRPr="00635364">
        <w:rPr>
          <w:rFonts w:ascii="Arial" w:hAnsi="Arial" w:cs="Arial"/>
          <w:sz w:val="24"/>
          <w:szCs w:val="24"/>
        </w:rPr>
        <w:t xml:space="preserve">. </w:t>
      </w:r>
    </w:p>
    <w:p w14:paraId="7D9C7180" w14:textId="77777777" w:rsidR="00EB31DE" w:rsidRPr="00635364" w:rsidRDefault="00EB31DE" w:rsidP="009F5CF2">
      <w:pPr>
        <w:spacing w:after="0" w:line="360" w:lineRule="auto"/>
        <w:jc w:val="both"/>
        <w:rPr>
          <w:rFonts w:ascii="Arial" w:eastAsia="Arial" w:hAnsi="Arial" w:cs="Arial"/>
          <w:color w:val="000000"/>
          <w:sz w:val="24"/>
          <w:szCs w:val="24"/>
          <w:lang w:eastAsia="es-MX"/>
        </w:rPr>
      </w:pPr>
    </w:p>
    <w:p w14:paraId="1BBA4F2F" w14:textId="4C0349DD" w:rsidR="007A36E1" w:rsidRPr="00635364" w:rsidRDefault="007A36E1" w:rsidP="007A36E1">
      <w:pPr>
        <w:spacing w:after="0" w:line="360" w:lineRule="auto"/>
        <w:contextualSpacing/>
        <w:jc w:val="both"/>
        <w:rPr>
          <w:rFonts w:ascii="Arial" w:eastAsia="Arial" w:hAnsi="Arial" w:cs="Arial"/>
          <w:sz w:val="24"/>
          <w:szCs w:val="24"/>
        </w:rPr>
      </w:pPr>
      <w:r w:rsidRPr="00635364">
        <w:rPr>
          <w:rFonts w:ascii="Arial" w:eastAsia="Arial" w:hAnsi="Arial" w:cs="Arial"/>
          <w:b/>
          <w:sz w:val="24"/>
          <w:szCs w:val="24"/>
        </w:rPr>
        <w:t xml:space="preserve">Notifíquese. Personalmente </w:t>
      </w:r>
      <w:r w:rsidR="004B5B38" w:rsidRPr="00635364">
        <w:rPr>
          <w:rFonts w:ascii="Arial" w:eastAsia="Arial" w:hAnsi="Arial" w:cs="Arial"/>
          <w:b/>
          <w:sz w:val="24"/>
          <w:szCs w:val="24"/>
        </w:rPr>
        <w:t xml:space="preserve">por la </w:t>
      </w:r>
      <w:r w:rsidRPr="00635364">
        <w:rPr>
          <w:rFonts w:ascii="Arial" w:eastAsia="Arial" w:hAnsi="Arial" w:cs="Arial"/>
          <w:b/>
          <w:sz w:val="24"/>
          <w:szCs w:val="24"/>
        </w:rPr>
        <w:t xml:space="preserve">vía más expedita </w:t>
      </w:r>
      <w:r w:rsidRPr="00635364">
        <w:rPr>
          <w:rFonts w:ascii="Arial" w:eastAsia="Arial" w:hAnsi="Arial" w:cs="Arial"/>
          <w:sz w:val="24"/>
          <w:szCs w:val="24"/>
        </w:rPr>
        <w:t xml:space="preserve">a la parte apelante; </w:t>
      </w:r>
      <w:r w:rsidRPr="00635364">
        <w:rPr>
          <w:rFonts w:ascii="Arial" w:eastAsia="Arial" w:hAnsi="Arial" w:cs="Arial"/>
          <w:b/>
          <w:sz w:val="24"/>
          <w:szCs w:val="24"/>
        </w:rPr>
        <w:t xml:space="preserve">por oficio </w:t>
      </w:r>
      <w:r w:rsidRPr="00635364">
        <w:rPr>
          <w:rFonts w:ascii="Arial" w:eastAsia="Arial" w:hAnsi="Arial" w:cs="Arial"/>
          <w:bCs/>
          <w:sz w:val="24"/>
          <w:szCs w:val="24"/>
        </w:rPr>
        <w:t>a la autoridad responsable</w:t>
      </w:r>
      <w:r w:rsidRPr="00635364">
        <w:rPr>
          <w:rFonts w:ascii="Arial" w:eastAsia="Arial" w:hAnsi="Arial" w:cs="Arial"/>
          <w:sz w:val="24"/>
          <w:szCs w:val="24"/>
        </w:rPr>
        <w:t>;</w:t>
      </w:r>
      <w:r w:rsidRPr="00635364">
        <w:rPr>
          <w:rFonts w:ascii="Arial" w:eastAsia="Arial" w:hAnsi="Arial" w:cs="Arial"/>
          <w:b/>
          <w:sz w:val="24"/>
          <w:szCs w:val="24"/>
        </w:rPr>
        <w:t xml:space="preserve"> </w:t>
      </w:r>
      <w:r w:rsidRPr="00635364">
        <w:rPr>
          <w:rFonts w:ascii="Arial" w:eastAsia="Arial" w:hAnsi="Arial" w:cs="Arial"/>
          <w:sz w:val="24"/>
          <w:szCs w:val="24"/>
        </w:rPr>
        <w:t>y,</w:t>
      </w:r>
      <w:r w:rsidRPr="00635364">
        <w:rPr>
          <w:rFonts w:ascii="Arial" w:eastAsia="Arial" w:hAnsi="Arial" w:cs="Arial"/>
          <w:b/>
          <w:sz w:val="24"/>
          <w:szCs w:val="24"/>
        </w:rPr>
        <w:t xml:space="preserve"> </w:t>
      </w:r>
      <w:r w:rsidRPr="00635364">
        <w:rPr>
          <w:rFonts w:ascii="Arial" w:eastAsia="Arial" w:hAnsi="Arial" w:cs="Arial"/>
          <w:b/>
          <w:bCs/>
          <w:sz w:val="24"/>
          <w:szCs w:val="24"/>
        </w:rPr>
        <w:t>por</w:t>
      </w:r>
      <w:r w:rsidRPr="00635364">
        <w:rPr>
          <w:rFonts w:ascii="Arial" w:eastAsia="Arial" w:hAnsi="Arial" w:cs="Arial"/>
          <w:sz w:val="24"/>
          <w:szCs w:val="24"/>
        </w:rPr>
        <w:t xml:space="preserve"> </w:t>
      </w:r>
      <w:r w:rsidRPr="00635364">
        <w:rPr>
          <w:rFonts w:ascii="Arial" w:eastAsia="Arial" w:hAnsi="Arial" w:cs="Arial"/>
          <w:b/>
          <w:sz w:val="24"/>
          <w:szCs w:val="24"/>
        </w:rPr>
        <w:t>estrados,</w:t>
      </w:r>
      <w:r w:rsidRPr="00635364">
        <w:rPr>
          <w:rFonts w:ascii="Arial" w:eastAsia="Arial" w:hAnsi="Arial" w:cs="Arial"/>
          <w:sz w:val="24"/>
          <w:szCs w:val="24"/>
        </w:rPr>
        <w:t xml:space="preserve"> a las demás personas interesadas. Lo anterior, con fundamento en los artículos 37, fracciones I, II, III y V; 38 y 39, de la Ley de Justicia en Materia Electoral y </w:t>
      </w:r>
      <w:r w:rsidRPr="00635364">
        <w:rPr>
          <w:rFonts w:ascii="Arial" w:eastAsia="Arial" w:hAnsi="Arial" w:cs="Arial"/>
          <w:sz w:val="24"/>
          <w:szCs w:val="24"/>
        </w:rPr>
        <w:lastRenderedPageBreak/>
        <w:t xml:space="preserve">de Participación Ciudadana del Estado de Michoacán; así como en los diversos 140, 141 y 142 del Reglamento Interior del Tribunal Electoral del Estado de Michoacán, y 28, 29 y 32 de los Lineamientos para el Uso de Tecnologías de la Información y Comunicación en las Sesiones, Reuniones, Recepción de Medios de Impugnación, Promociones y Notificaciones Electrónicas de Este Tribunal. </w:t>
      </w:r>
    </w:p>
    <w:p w14:paraId="557C7C57" w14:textId="77777777" w:rsidR="007A36E1" w:rsidRPr="00635364" w:rsidRDefault="007A36E1" w:rsidP="007A36E1">
      <w:pPr>
        <w:tabs>
          <w:tab w:val="left" w:pos="1650"/>
        </w:tabs>
        <w:spacing w:line="360" w:lineRule="auto"/>
        <w:jc w:val="both"/>
        <w:rPr>
          <w:rFonts w:ascii="Arial" w:hAnsi="Arial" w:cs="Arial"/>
          <w:sz w:val="24"/>
          <w:szCs w:val="24"/>
          <w:lang w:eastAsia="es-MX"/>
        </w:rPr>
      </w:pPr>
    </w:p>
    <w:p w14:paraId="3B964AAF" w14:textId="1E9E6117" w:rsidR="009F5CF2" w:rsidRPr="00635364" w:rsidRDefault="007A36E1" w:rsidP="00CA2B5F">
      <w:pPr>
        <w:tabs>
          <w:tab w:val="left" w:pos="1650"/>
        </w:tabs>
        <w:spacing w:line="360" w:lineRule="auto"/>
        <w:jc w:val="both"/>
        <w:rPr>
          <w:rFonts w:ascii="Arial" w:eastAsia="Arial" w:hAnsi="Arial" w:cs="Arial"/>
          <w:sz w:val="24"/>
          <w:szCs w:val="24"/>
        </w:rPr>
      </w:pPr>
      <w:r w:rsidRPr="00635364">
        <w:rPr>
          <w:rFonts w:ascii="Arial" w:eastAsia="Arial" w:hAnsi="Arial" w:cs="Arial"/>
          <w:sz w:val="24"/>
          <w:szCs w:val="24"/>
        </w:rPr>
        <w:t xml:space="preserve">Así, en reunión interna jurisdiccional celebrada </w:t>
      </w:r>
      <w:r w:rsidR="00B34A48">
        <w:rPr>
          <w:rFonts w:ascii="Arial" w:eastAsia="Arial" w:hAnsi="Arial" w:cs="Arial"/>
          <w:sz w:val="24"/>
          <w:szCs w:val="24"/>
        </w:rPr>
        <w:t xml:space="preserve">de manera virtual </w:t>
      </w:r>
      <w:r w:rsidRPr="00635364">
        <w:rPr>
          <w:rFonts w:ascii="Arial" w:eastAsia="Arial" w:hAnsi="Arial" w:cs="Arial"/>
          <w:sz w:val="24"/>
          <w:szCs w:val="24"/>
        </w:rPr>
        <w:t xml:space="preserve">el día de hoy, por </w:t>
      </w:r>
      <w:r w:rsidR="00635364">
        <w:rPr>
          <w:rFonts w:ascii="Arial" w:eastAsia="Arial" w:hAnsi="Arial" w:cs="Arial"/>
          <w:sz w:val="24"/>
          <w:szCs w:val="24"/>
        </w:rPr>
        <w:t xml:space="preserve">unanimidad </w:t>
      </w:r>
      <w:r w:rsidRPr="00635364">
        <w:rPr>
          <w:rFonts w:ascii="Arial" w:eastAsia="Arial" w:hAnsi="Arial" w:cs="Arial"/>
          <w:sz w:val="24"/>
          <w:szCs w:val="24"/>
        </w:rPr>
        <w:t>de votos, lo acordaron y firman las Magistraturas integrantes del Pleno del Tribunal Electoral del Estado, la Magistrada Presidenta Amelí Gissel Navarro Lepe -</w:t>
      </w:r>
      <w:r w:rsidRPr="00B34A48">
        <w:rPr>
          <w:rFonts w:ascii="Arial" w:eastAsia="Arial" w:hAnsi="Arial" w:cs="Arial"/>
          <w:sz w:val="24"/>
          <w:szCs w:val="24"/>
        </w:rPr>
        <w:t>quien fue ponente</w:t>
      </w:r>
      <w:r w:rsidRPr="00635364">
        <w:rPr>
          <w:rFonts w:ascii="Arial" w:eastAsia="Arial" w:hAnsi="Arial" w:cs="Arial"/>
          <w:sz w:val="24"/>
          <w:szCs w:val="24"/>
        </w:rPr>
        <w:t>-, las Magistradas Yurisha Andrade Morales y Alma Rosa Bahena Villalobos, así como los Magistrados Adrián Hernández Pinedo y Eric López Villaseñor, ante el Secretario General de Acuerdos, Víctor Hugo Arroyo Sandoval, quien autoriza y da fe.</w:t>
      </w:r>
      <w:r w:rsidR="00B34A48">
        <w:rPr>
          <w:rFonts w:ascii="Arial" w:eastAsia="Arial" w:hAnsi="Arial" w:cs="Arial"/>
          <w:sz w:val="24"/>
          <w:szCs w:val="24"/>
        </w:rPr>
        <w:t xml:space="preserve"> Conste.</w:t>
      </w:r>
    </w:p>
    <w:p w14:paraId="6478C67F" w14:textId="77777777" w:rsidR="008C5909" w:rsidRPr="00635364" w:rsidRDefault="008C5909" w:rsidP="008C5909">
      <w:pPr>
        <w:spacing w:after="0" w:line="360" w:lineRule="auto"/>
        <w:jc w:val="both"/>
        <w:rPr>
          <w:rFonts w:ascii="Arial" w:eastAsia="Arial" w:hAnsi="Arial" w:cs="Arial"/>
          <w:sz w:val="24"/>
          <w:szCs w:val="24"/>
        </w:rPr>
      </w:pPr>
    </w:p>
    <w:tbl>
      <w:tblPr>
        <w:tblW w:w="8789" w:type="dxa"/>
        <w:jc w:val="center"/>
        <w:tblLayout w:type="fixed"/>
        <w:tblLook w:val="0400" w:firstRow="0" w:lastRow="0" w:firstColumn="0" w:lastColumn="0" w:noHBand="0" w:noVBand="1"/>
      </w:tblPr>
      <w:tblGrid>
        <w:gridCol w:w="4250"/>
        <w:gridCol w:w="4539"/>
      </w:tblGrid>
      <w:tr w:rsidR="00DB1137" w:rsidRPr="00635364" w14:paraId="7EA64EE2" w14:textId="77777777" w:rsidTr="003F2BC3">
        <w:trPr>
          <w:jc w:val="center"/>
        </w:trPr>
        <w:tc>
          <w:tcPr>
            <w:tcW w:w="8789" w:type="dxa"/>
            <w:gridSpan w:val="2"/>
          </w:tcPr>
          <w:p w14:paraId="0AF01E5D" w14:textId="77777777" w:rsidR="00DB1137" w:rsidRPr="00635364" w:rsidRDefault="00DB1137" w:rsidP="00DC3D92">
            <w:pPr>
              <w:spacing w:after="0" w:line="360" w:lineRule="auto"/>
              <w:jc w:val="center"/>
              <w:rPr>
                <w:rFonts w:ascii="Arial" w:eastAsia="Arial" w:hAnsi="Arial" w:cs="Arial"/>
                <w:b/>
                <w:sz w:val="24"/>
                <w:szCs w:val="24"/>
                <w:lang w:val="it-IT"/>
              </w:rPr>
            </w:pPr>
            <w:r w:rsidRPr="00635364">
              <w:rPr>
                <w:rFonts w:ascii="Arial" w:eastAsia="Arial" w:hAnsi="Arial" w:cs="Arial"/>
                <w:b/>
                <w:sz w:val="24"/>
                <w:szCs w:val="24"/>
                <w:lang w:val="it-IT"/>
              </w:rPr>
              <w:t>MAGISTRADA PRESIDENTA</w:t>
            </w:r>
          </w:p>
          <w:p w14:paraId="275B98BD" w14:textId="77777777" w:rsidR="00DB1137" w:rsidRPr="00635364" w:rsidRDefault="00DB1137" w:rsidP="00DC3D92">
            <w:pPr>
              <w:spacing w:after="0" w:line="360" w:lineRule="auto"/>
              <w:jc w:val="center"/>
              <w:rPr>
                <w:rFonts w:ascii="Arial" w:eastAsia="Arial" w:hAnsi="Arial" w:cs="Arial"/>
                <w:b/>
                <w:sz w:val="24"/>
                <w:szCs w:val="24"/>
                <w:lang w:val="it-IT"/>
              </w:rPr>
            </w:pPr>
          </w:p>
          <w:p w14:paraId="3C5249AA" w14:textId="77777777" w:rsidR="003F2BC3" w:rsidRPr="00635364" w:rsidRDefault="003F2BC3" w:rsidP="00DC3D92">
            <w:pPr>
              <w:spacing w:after="0" w:line="360" w:lineRule="auto"/>
              <w:jc w:val="center"/>
              <w:rPr>
                <w:rFonts w:ascii="Arial" w:eastAsia="Arial" w:hAnsi="Arial" w:cs="Arial"/>
                <w:b/>
                <w:sz w:val="24"/>
                <w:szCs w:val="24"/>
                <w:lang w:val="it-IT"/>
              </w:rPr>
            </w:pPr>
          </w:p>
          <w:p w14:paraId="436FC735" w14:textId="0BEB080B" w:rsidR="00DB1137" w:rsidRPr="00635364" w:rsidRDefault="00427108" w:rsidP="00DC3D92">
            <w:pPr>
              <w:spacing w:after="0" w:line="360" w:lineRule="auto"/>
              <w:jc w:val="center"/>
              <w:rPr>
                <w:rFonts w:ascii="Arial" w:eastAsia="Arial" w:hAnsi="Arial" w:cs="Arial"/>
                <w:b/>
                <w:sz w:val="24"/>
                <w:szCs w:val="24"/>
                <w:lang w:val="it-IT"/>
              </w:rPr>
            </w:pPr>
            <w:r w:rsidRPr="00635364">
              <w:rPr>
                <w:rFonts w:ascii="Arial" w:eastAsia="Arial" w:hAnsi="Arial" w:cs="Arial"/>
                <w:b/>
                <w:sz w:val="24"/>
                <w:szCs w:val="24"/>
                <w:lang w:val="it-IT"/>
              </w:rPr>
              <w:t xml:space="preserve">AMELÍ GISSEL NAVARRO LEPE </w:t>
            </w:r>
          </w:p>
          <w:p w14:paraId="11D6BEE2" w14:textId="77777777" w:rsidR="00E97F1C" w:rsidRPr="00635364" w:rsidRDefault="00E97F1C" w:rsidP="00EA4AFC">
            <w:pPr>
              <w:spacing w:after="0" w:line="360" w:lineRule="auto"/>
              <w:jc w:val="center"/>
              <w:rPr>
                <w:rFonts w:ascii="Arial" w:eastAsia="Arial" w:hAnsi="Arial" w:cs="Arial"/>
                <w:b/>
                <w:sz w:val="24"/>
                <w:szCs w:val="24"/>
                <w:lang w:val="it-IT"/>
              </w:rPr>
            </w:pPr>
          </w:p>
          <w:p w14:paraId="7FFF427A" w14:textId="77777777" w:rsidR="003F2BC3" w:rsidRPr="00635364" w:rsidRDefault="003F2BC3" w:rsidP="00DC3D92">
            <w:pPr>
              <w:spacing w:after="0" w:line="360" w:lineRule="auto"/>
              <w:jc w:val="center"/>
              <w:rPr>
                <w:rFonts w:ascii="Arial" w:eastAsia="Arial" w:hAnsi="Arial" w:cs="Arial"/>
                <w:b/>
                <w:sz w:val="24"/>
                <w:szCs w:val="24"/>
                <w:lang w:val="it-IT"/>
              </w:rPr>
            </w:pPr>
          </w:p>
        </w:tc>
      </w:tr>
      <w:tr w:rsidR="00DB1137" w:rsidRPr="00635364" w14:paraId="5F3538B2" w14:textId="77777777" w:rsidTr="003F2BC3">
        <w:trPr>
          <w:jc w:val="center"/>
        </w:trPr>
        <w:tc>
          <w:tcPr>
            <w:tcW w:w="4250" w:type="dxa"/>
          </w:tcPr>
          <w:p w14:paraId="58D7F61E" w14:textId="77777777" w:rsidR="00DB1137" w:rsidRPr="00635364" w:rsidRDefault="00DB1137" w:rsidP="00DC3D92">
            <w:pPr>
              <w:spacing w:after="0" w:line="360" w:lineRule="auto"/>
              <w:jc w:val="center"/>
              <w:rPr>
                <w:rFonts w:ascii="Arial" w:eastAsia="Arial" w:hAnsi="Arial" w:cs="Arial"/>
                <w:b/>
                <w:sz w:val="24"/>
                <w:szCs w:val="24"/>
              </w:rPr>
            </w:pPr>
            <w:r w:rsidRPr="00635364">
              <w:rPr>
                <w:rFonts w:ascii="Arial" w:eastAsia="Arial" w:hAnsi="Arial" w:cs="Arial"/>
                <w:b/>
                <w:sz w:val="24"/>
                <w:szCs w:val="24"/>
              </w:rPr>
              <w:t>MAGISTRADA</w:t>
            </w:r>
          </w:p>
          <w:p w14:paraId="4285C1DF" w14:textId="77777777" w:rsidR="00DB1137" w:rsidRPr="00635364" w:rsidRDefault="00DB1137" w:rsidP="00DC3D92">
            <w:pPr>
              <w:spacing w:after="0" w:line="360" w:lineRule="auto"/>
              <w:jc w:val="center"/>
              <w:rPr>
                <w:rFonts w:ascii="Arial" w:eastAsia="Arial" w:hAnsi="Arial" w:cs="Arial"/>
                <w:b/>
                <w:sz w:val="24"/>
                <w:szCs w:val="24"/>
              </w:rPr>
            </w:pPr>
          </w:p>
          <w:p w14:paraId="1EFCEEA8" w14:textId="77777777" w:rsidR="003F2BC3" w:rsidRPr="00635364" w:rsidRDefault="003F2BC3" w:rsidP="00DC3D92">
            <w:pPr>
              <w:spacing w:after="0" w:line="360" w:lineRule="auto"/>
              <w:jc w:val="center"/>
              <w:rPr>
                <w:rFonts w:ascii="Arial" w:eastAsia="Arial" w:hAnsi="Arial" w:cs="Arial"/>
                <w:b/>
                <w:sz w:val="24"/>
                <w:szCs w:val="24"/>
              </w:rPr>
            </w:pPr>
          </w:p>
          <w:p w14:paraId="206B62E7" w14:textId="77777777" w:rsidR="00DB1137" w:rsidRPr="00635364" w:rsidRDefault="00DB1137" w:rsidP="00DC3D92">
            <w:pPr>
              <w:spacing w:after="0" w:line="360" w:lineRule="auto"/>
              <w:jc w:val="center"/>
              <w:rPr>
                <w:rFonts w:ascii="Arial" w:eastAsia="Arial" w:hAnsi="Arial" w:cs="Arial"/>
                <w:b/>
                <w:sz w:val="24"/>
                <w:szCs w:val="24"/>
              </w:rPr>
            </w:pPr>
            <w:r w:rsidRPr="00635364">
              <w:rPr>
                <w:rFonts w:ascii="Arial" w:eastAsia="Arial" w:hAnsi="Arial" w:cs="Arial"/>
                <w:b/>
                <w:sz w:val="24"/>
                <w:szCs w:val="24"/>
              </w:rPr>
              <w:t>YURISHA ANDRADE MORALES</w:t>
            </w:r>
          </w:p>
        </w:tc>
        <w:tc>
          <w:tcPr>
            <w:tcW w:w="4539" w:type="dxa"/>
          </w:tcPr>
          <w:p w14:paraId="5CE21D81" w14:textId="20F7D502" w:rsidR="00DB1137" w:rsidRPr="00635364" w:rsidRDefault="00DB1137" w:rsidP="00DC3D92">
            <w:pPr>
              <w:spacing w:after="0" w:line="360" w:lineRule="auto"/>
              <w:jc w:val="center"/>
              <w:rPr>
                <w:rFonts w:ascii="Arial" w:eastAsia="Arial" w:hAnsi="Arial" w:cs="Arial"/>
                <w:b/>
                <w:sz w:val="24"/>
                <w:szCs w:val="24"/>
              </w:rPr>
            </w:pPr>
            <w:r w:rsidRPr="00635364">
              <w:rPr>
                <w:rFonts w:ascii="Arial" w:eastAsia="Arial" w:hAnsi="Arial" w:cs="Arial"/>
                <w:b/>
                <w:sz w:val="24"/>
                <w:szCs w:val="24"/>
              </w:rPr>
              <w:t>MAGISTRAD</w:t>
            </w:r>
            <w:r w:rsidR="003F2BC3" w:rsidRPr="00635364">
              <w:rPr>
                <w:rFonts w:ascii="Arial" w:eastAsia="Arial" w:hAnsi="Arial" w:cs="Arial"/>
                <w:b/>
                <w:sz w:val="24"/>
                <w:szCs w:val="24"/>
              </w:rPr>
              <w:t>A</w:t>
            </w:r>
          </w:p>
          <w:p w14:paraId="2DA75559" w14:textId="77777777" w:rsidR="003F2BC3" w:rsidRPr="00635364" w:rsidRDefault="003F2BC3" w:rsidP="00DC3D92">
            <w:pPr>
              <w:spacing w:after="0" w:line="360" w:lineRule="auto"/>
              <w:jc w:val="center"/>
              <w:rPr>
                <w:rFonts w:ascii="Arial" w:eastAsia="Arial" w:hAnsi="Arial" w:cs="Arial"/>
                <w:b/>
                <w:sz w:val="24"/>
                <w:szCs w:val="24"/>
              </w:rPr>
            </w:pPr>
          </w:p>
          <w:p w14:paraId="4169AED7" w14:textId="77777777" w:rsidR="00DB1137" w:rsidRPr="00635364" w:rsidRDefault="00DB1137" w:rsidP="00DC3D92">
            <w:pPr>
              <w:spacing w:after="0" w:line="360" w:lineRule="auto"/>
              <w:jc w:val="center"/>
              <w:rPr>
                <w:rFonts w:ascii="Arial" w:eastAsia="Arial" w:hAnsi="Arial" w:cs="Arial"/>
                <w:b/>
                <w:sz w:val="24"/>
                <w:szCs w:val="24"/>
              </w:rPr>
            </w:pPr>
          </w:p>
          <w:p w14:paraId="0E654C85" w14:textId="40697A5F" w:rsidR="006A3D66" w:rsidRPr="00635364" w:rsidRDefault="003F2BC3" w:rsidP="00DC3D92">
            <w:pPr>
              <w:spacing w:after="0" w:line="360" w:lineRule="auto"/>
              <w:jc w:val="center"/>
              <w:rPr>
                <w:rFonts w:ascii="Arial" w:eastAsia="Arial" w:hAnsi="Arial" w:cs="Arial"/>
                <w:b/>
                <w:sz w:val="24"/>
                <w:szCs w:val="24"/>
              </w:rPr>
            </w:pPr>
            <w:r w:rsidRPr="00635364">
              <w:rPr>
                <w:rFonts w:ascii="Arial" w:eastAsia="Arial" w:hAnsi="Arial" w:cs="Arial"/>
                <w:b/>
                <w:sz w:val="24"/>
                <w:szCs w:val="24"/>
                <w:lang w:val="it-IT"/>
              </w:rPr>
              <w:t xml:space="preserve">ALMA ROSA BAHENA VILLALOBOS </w:t>
            </w:r>
          </w:p>
        </w:tc>
      </w:tr>
      <w:tr w:rsidR="00DB1137" w:rsidRPr="00635364" w14:paraId="3DC5C5E8" w14:textId="77777777" w:rsidTr="003F2BC3">
        <w:trPr>
          <w:jc w:val="center"/>
        </w:trPr>
        <w:tc>
          <w:tcPr>
            <w:tcW w:w="4250" w:type="dxa"/>
          </w:tcPr>
          <w:p w14:paraId="3FDAC577" w14:textId="77777777" w:rsidR="00E97F1C" w:rsidRPr="00635364" w:rsidRDefault="00E97F1C" w:rsidP="00DC3D92">
            <w:pPr>
              <w:spacing w:after="0" w:line="360" w:lineRule="auto"/>
              <w:jc w:val="center"/>
              <w:rPr>
                <w:rFonts w:ascii="Arial" w:eastAsia="Arial" w:hAnsi="Arial" w:cs="Arial"/>
                <w:b/>
                <w:sz w:val="24"/>
                <w:szCs w:val="24"/>
              </w:rPr>
            </w:pPr>
          </w:p>
          <w:p w14:paraId="1926951A" w14:textId="77777777" w:rsidR="003F2BC3" w:rsidRPr="00635364" w:rsidRDefault="003F2BC3" w:rsidP="00E97F1C">
            <w:pPr>
              <w:spacing w:after="0" w:line="360" w:lineRule="auto"/>
              <w:rPr>
                <w:rFonts w:ascii="Arial" w:eastAsia="Arial" w:hAnsi="Arial" w:cs="Arial"/>
                <w:b/>
                <w:sz w:val="24"/>
                <w:szCs w:val="24"/>
              </w:rPr>
            </w:pPr>
          </w:p>
          <w:p w14:paraId="2ACF3957" w14:textId="52F3A0B7" w:rsidR="00DB1137" w:rsidRPr="00635364" w:rsidRDefault="00DB1137" w:rsidP="00DC3D92">
            <w:pPr>
              <w:spacing w:after="0" w:line="360" w:lineRule="auto"/>
              <w:jc w:val="center"/>
              <w:rPr>
                <w:rFonts w:ascii="Arial" w:eastAsia="Arial" w:hAnsi="Arial" w:cs="Arial"/>
                <w:b/>
                <w:sz w:val="24"/>
                <w:szCs w:val="24"/>
              </w:rPr>
            </w:pPr>
            <w:r w:rsidRPr="00635364">
              <w:rPr>
                <w:rFonts w:ascii="Arial" w:eastAsia="Arial" w:hAnsi="Arial" w:cs="Arial"/>
                <w:b/>
                <w:sz w:val="24"/>
                <w:szCs w:val="24"/>
              </w:rPr>
              <w:t>MAGISTRAD</w:t>
            </w:r>
            <w:r w:rsidR="003B46C6" w:rsidRPr="00635364">
              <w:rPr>
                <w:rFonts w:ascii="Arial" w:eastAsia="Arial" w:hAnsi="Arial" w:cs="Arial"/>
                <w:b/>
                <w:sz w:val="24"/>
                <w:szCs w:val="24"/>
              </w:rPr>
              <w:t>O</w:t>
            </w:r>
          </w:p>
          <w:p w14:paraId="6AD7784C" w14:textId="77777777" w:rsidR="00DB1137" w:rsidRPr="00635364" w:rsidRDefault="00DB1137" w:rsidP="00DC3D92">
            <w:pPr>
              <w:spacing w:after="0" w:line="360" w:lineRule="auto"/>
              <w:jc w:val="center"/>
              <w:rPr>
                <w:rFonts w:ascii="Arial" w:eastAsia="Arial" w:hAnsi="Arial" w:cs="Arial"/>
                <w:b/>
                <w:sz w:val="24"/>
                <w:szCs w:val="24"/>
              </w:rPr>
            </w:pPr>
          </w:p>
          <w:p w14:paraId="672EF691" w14:textId="77777777" w:rsidR="00DB1137" w:rsidRPr="00635364" w:rsidRDefault="00DB1137" w:rsidP="00DC3D92">
            <w:pPr>
              <w:spacing w:after="0" w:line="360" w:lineRule="auto"/>
              <w:jc w:val="center"/>
              <w:rPr>
                <w:rFonts w:ascii="Arial" w:eastAsia="Arial" w:hAnsi="Arial" w:cs="Arial"/>
                <w:b/>
                <w:sz w:val="24"/>
                <w:szCs w:val="24"/>
              </w:rPr>
            </w:pPr>
          </w:p>
          <w:p w14:paraId="0FB5F55E" w14:textId="2988668E" w:rsidR="00DB1137" w:rsidRPr="00635364" w:rsidRDefault="003F2BC3" w:rsidP="00DC3D92">
            <w:pPr>
              <w:spacing w:after="0" w:line="360" w:lineRule="auto"/>
              <w:jc w:val="center"/>
              <w:rPr>
                <w:rFonts w:ascii="Arial" w:eastAsia="Arial" w:hAnsi="Arial" w:cs="Arial"/>
                <w:b/>
                <w:sz w:val="24"/>
                <w:szCs w:val="24"/>
              </w:rPr>
            </w:pPr>
            <w:r w:rsidRPr="00635364">
              <w:rPr>
                <w:rFonts w:ascii="Arial" w:eastAsia="Arial" w:hAnsi="Arial" w:cs="Arial"/>
                <w:b/>
                <w:sz w:val="24"/>
                <w:szCs w:val="24"/>
              </w:rPr>
              <w:t>ADRIÁN HERNÁNDEZ PINEDO</w:t>
            </w:r>
          </w:p>
        </w:tc>
        <w:tc>
          <w:tcPr>
            <w:tcW w:w="4539" w:type="dxa"/>
          </w:tcPr>
          <w:p w14:paraId="0E31110A" w14:textId="77777777" w:rsidR="003F2BC3" w:rsidRPr="00635364" w:rsidRDefault="003F2BC3" w:rsidP="00E97F1C">
            <w:pPr>
              <w:spacing w:after="0" w:line="360" w:lineRule="auto"/>
              <w:rPr>
                <w:rFonts w:ascii="Arial" w:eastAsia="Arial" w:hAnsi="Arial" w:cs="Arial"/>
                <w:b/>
                <w:sz w:val="24"/>
                <w:szCs w:val="24"/>
                <w:lang w:val="it-IT"/>
              </w:rPr>
            </w:pPr>
          </w:p>
          <w:p w14:paraId="25EE927F" w14:textId="77777777" w:rsidR="00E97F1C" w:rsidRPr="00635364" w:rsidRDefault="00E97F1C" w:rsidP="00E97F1C">
            <w:pPr>
              <w:spacing w:after="0" w:line="360" w:lineRule="auto"/>
              <w:rPr>
                <w:rFonts w:ascii="Arial" w:eastAsia="Arial" w:hAnsi="Arial" w:cs="Arial"/>
                <w:b/>
                <w:sz w:val="24"/>
                <w:szCs w:val="24"/>
                <w:lang w:val="it-IT"/>
              </w:rPr>
            </w:pPr>
          </w:p>
          <w:p w14:paraId="16D2607D" w14:textId="1C82555F" w:rsidR="00DB1137" w:rsidRPr="00635364" w:rsidRDefault="00DB1137" w:rsidP="00DC3D92">
            <w:pPr>
              <w:spacing w:after="0" w:line="360" w:lineRule="auto"/>
              <w:jc w:val="center"/>
              <w:rPr>
                <w:rFonts w:ascii="Arial" w:eastAsia="Arial" w:hAnsi="Arial" w:cs="Arial"/>
                <w:b/>
                <w:sz w:val="24"/>
                <w:szCs w:val="24"/>
                <w:lang w:val="it-IT"/>
              </w:rPr>
            </w:pPr>
            <w:r w:rsidRPr="00635364">
              <w:rPr>
                <w:rFonts w:ascii="Arial" w:eastAsia="Arial" w:hAnsi="Arial" w:cs="Arial"/>
                <w:b/>
                <w:sz w:val="24"/>
                <w:szCs w:val="24"/>
                <w:lang w:val="it-IT"/>
              </w:rPr>
              <w:t>MAGISTRAD</w:t>
            </w:r>
            <w:r w:rsidR="001A0F4A" w:rsidRPr="00635364">
              <w:rPr>
                <w:rFonts w:ascii="Arial" w:eastAsia="Arial" w:hAnsi="Arial" w:cs="Arial"/>
                <w:b/>
                <w:sz w:val="24"/>
                <w:szCs w:val="24"/>
                <w:lang w:val="it-IT"/>
              </w:rPr>
              <w:t>O</w:t>
            </w:r>
          </w:p>
          <w:p w14:paraId="7D4B7D01" w14:textId="77777777" w:rsidR="00DB1137" w:rsidRPr="00635364" w:rsidRDefault="00DB1137" w:rsidP="00DC3D92">
            <w:pPr>
              <w:spacing w:after="0" w:line="360" w:lineRule="auto"/>
              <w:jc w:val="center"/>
              <w:rPr>
                <w:rFonts w:ascii="Arial" w:eastAsia="Arial" w:hAnsi="Arial" w:cs="Arial"/>
                <w:b/>
                <w:sz w:val="24"/>
                <w:szCs w:val="24"/>
                <w:lang w:val="it-IT"/>
              </w:rPr>
            </w:pPr>
          </w:p>
          <w:p w14:paraId="033C0A02" w14:textId="77777777" w:rsidR="003F2BC3" w:rsidRPr="00635364" w:rsidRDefault="003F2BC3" w:rsidP="00DC3D92">
            <w:pPr>
              <w:spacing w:after="0" w:line="360" w:lineRule="auto"/>
              <w:jc w:val="center"/>
              <w:rPr>
                <w:rFonts w:ascii="Arial" w:eastAsia="Arial" w:hAnsi="Arial" w:cs="Arial"/>
                <w:b/>
                <w:sz w:val="24"/>
                <w:szCs w:val="24"/>
                <w:lang w:val="it-IT"/>
              </w:rPr>
            </w:pPr>
          </w:p>
          <w:p w14:paraId="54077950" w14:textId="10728F70" w:rsidR="00DB1137" w:rsidRPr="00635364" w:rsidRDefault="003F2BC3" w:rsidP="00DC3D92">
            <w:pPr>
              <w:spacing w:after="0" w:line="360" w:lineRule="auto"/>
              <w:jc w:val="center"/>
              <w:rPr>
                <w:rFonts w:ascii="Arial" w:eastAsia="Arial" w:hAnsi="Arial" w:cs="Arial"/>
                <w:b/>
                <w:sz w:val="24"/>
                <w:szCs w:val="24"/>
                <w:lang w:val="it-IT"/>
              </w:rPr>
            </w:pPr>
            <w:r w:rsidRPr="00635364">
              <w:rPr>
                <w:rFonts w:ascii="Arial" w:eastAsia="Arial" w:hAnsi="Arial" w:cs="Arial"/>
                <w:b/>
                <w:sz w:val="24"/>
                <w:szCs w:val="24"/>
              </w:rPr>
              <w:t>ERIC LÓPEZ VILLASEÑOR</w:t>
            </w:r>
          </w:p>
        </w:tc>
      </w:tr>
      <w:tr w:rsidR="00DB1137" w:rsidRPr="00635364" w14:paraId="76597551" w14:textId="77777777" w:rsidTr="003F2BC3">
        <w:trPr>
          <w:jc w:val="center"/>
        </w:trPr>
        <w:tc>
          <w:tcPr>
            <w:tcW w:w="8789" w:type="dxa"/>
            <w:gridSpan w:val="2"/>
          </w:tcPr>
          <w:p w14:paraId="2FCDA978" w14:textId="77777777" w:rsidR="00183CC3" w:rsidRPr="00635364" w:rsidRDefault="00183CC3" w:rsidP="00DC3D92">
            <w:pPr>
              <w:spacing w:after="0" w:line="360" w:lineRule="auto"/>
              <w:rPr>
                <w:rFonts w:ascii="Arial" w:eastAsia="Arial" w:hAnsi="Arial" w:cs="Arial"/>
                <w:b/>
                <w:sz w:val="24"/>
                <w:szCs w:val="24"/>
                <w:lang w:val="es-ES"/>
              </w:rPr>
            </w:pPr>
          </w:p>
          <w:p w14:paraId="2C907B92" w14:textId="77777777" w:rsidR="006A3D66" w:rsidRPr="00635364" w:rsidRDefault="006A3D66" w:rsidP="00DC3D92">
            <w:pPr>
              <w:spacing w:after="0" w:line="360" w:lineRule="auto"/>
              <w:rPr>
                <w:rFonts w:ascii="Arial" w:eastAsia="Arial" w:hAnsi="Arial" w:cs="Arial"/>
                <w:b/>
                <w:sz w:val="24"/>
                <w:szCs w:val="24"/>
                <w:lang w:val="es-ES"/>
              </w:rPr>
            </w:pPr>
          </w:p>
          <w:tbl>
            <w:tblPr>
              <w:tblW w:w="0" w:type="auto"/>
              <w:jc w:val="center"/>
              <w:tblLook w:val="04A0" w:firstRow="1" w:lastRow="0" w:firstColumn="1" w:lastColumn="0" w:noHBand="0" w:noVBand="1"/>
            </w:tblPr>
            <w:tblGrid>
              <w:gridCol w:w="7882"/>
            </w:tblGrid>
            <w:tr w:rsidR="009F0556" w:rsidRPr="00635364" w14:paraId="62B2399C" w14:textId="77777777">
              <w:trPr>
                <w:jc w:val="center"/>
              </w:trPr>
              <w:tc>
                <w:tcPr>
                  <w:tcW w:w="7882" w:type="dxa"/>
                </w:tcPr>
                <w:p w14:paraId="4BF03CB3" w14:textId="77777777" w:rsidR="009F0556" w:rsidRPr="00635364" w:rsidRDefault="009F0556" w:rsidP="009F0556">
                  <w:pPr>
                    <w:spacing w:after="0" w:line="360" w:lineRule="auto"/>
                    <w:jc w:val="center"/>
                    <w:rPr>
                      <w:rFonts w:ascii="Arial" w:eastAsia="Calibri" w:hAnsi="Arial" w:cs="Arial"/>
                      <w:b/>
                      <w:kern w:val="2"/>
                      <w:sz w:val="24"/>
                      <w:szCs w:val="24"/>
                      <w:lang w:val="es-ES_tradnl"/>
                      <w14:ligatures w14:val="standardContextual"/>
                    </w:rPr>
                  </w:pPr>
                </w:p>
                <w:p w14:paraId="2DE5D23D" w14:textId="354194BD" w:rsidR="009F0556" w:rsidRPr="00635364" w:rsidRDefault="009F0556" w:rsidP="009F0556">
                  <w:pPr>
                    <w:spacing w:after="0" w:line="360" w:lineRule="auto"/>
                    <w:jc w:val="center"/>
                    <w:rPr>
                      <w:rFonts w:ascii="Arial" w:eastAsia="Calibri" w:hAnsi="Arial" w:cs="Arial"/>
                      <w:b/>
                      <w:kern w:val="2"/>
                      <w:sz w:val="24"/>
                      <w:szCs w:val="24"/>
                      <w:lang w:val="es-ES_tradnl"/>
                      <w14:ligatures w14:val="standardContextual"/>
                    </w:rPr>
                  </w:pPr>
                  <w:r w:rsidRPr="00635364">
                    <w:rPr>
                      <w:rFonts w:ascii="Arial" w:eastAsia="Calibri" w:hAnsi="Arial" w:cs="Arial"/>
                      <w:b/>
                      <w:kern w:val="2"/>
                      <w:sz w:val="24"/>
                      <w:szCs w:val="24"/>
                      <w:lang w:val="es-ES_tradnl"/>
                      <w14:ligatures w14:val="standardContextual"/>
                    </w:rPr>
                    <w:t>SECRETARIO GENERAL DE ACUERDOS</w:t>
                  </w:r>
                </w:p>
                <w:p w14:paraId="147A1061" w14:textId="77777777" w:rsidR="009F0556" w:rsidRPr="00635364" w:rsidRDefault="009F0556" w:rsidP="00B34A48">
                  <w:pPr>
                    <w:spacing w:after="0" w:line="360" w:lineRule="auto"/>
                    <w:jc w:val="center"/>
                    <w:rPr>
                      <w:rFonts w:ascii="Arial" w:eastAsia="Calibri" w:hAnsi="Arial" w:cs="Arial"/>
                      <w:b/>
                      <w:kern w:val="2"/>
                      <w:sz w:val="24"/>
                      <w:szCs w:val="24"/>
                      <w:lang w:val="es-ES_tradnl"/>
                      <w14:ligatures w14:val="standardContextual"/>
                    </w:rPr>
                  </w:pPr>
                </w:p>
                <w:p w14:paraId="29D31D20" w14:textId="77777777" w:rsidR="009F0556" w:rsidRPr="00635364" w:rsidRDefault="009F0556" w:rsidP="009F0556">
                  <w:pPr>
                    <w:spacing w:after="0" w:line="360" w:lineRule="auto"/>
                    <w:jc w:val="center"/>
                    <w:rPr>
                      <w:rFonts w:ascii="Arial" w:eastAsia="Calibri" w:hAnsi="Arial" w:cs="Arial"/>
                      <w:b/>
                      <w:bCs/>
                      <w:kern w:val="2"/>
                      <w:sz w:val="24"/>
                      <w:szCs w:val="24"/>
                      <w:lang w:val="es-ES_tradnl"/>
                      <w14:ligatures w14:val="standardContextual"/>
                    </w:rPr>
                  </w:pPr>
                </w:p>
                <w:p w14:paraId="23111DD5" w14:textId="70043A0C" w:rsidR="009F0556" w:rsidRPr="00635364" w:rsidRDefault="00F16737" w:rsidP="009F0556">
                  <w:pPr>
                    <w:spacing w:after="0" w:line="360" w:lineRule="auto"/>
                    <w:jc w:val="center"/>
                    <w:rPr>
                      <w:rFonts w:ascii="Arial" w:eastAsia="Calibri" w:hAnsi="Arial" w:cs="Arial"/>
                      <w:b/>
                      <w:kern w:val="2"/>
                      <w:sz w:val="24"/>
                      <w:szCs w:val="24"/>
                      <w:lang w:val="es-ES_tradnl"/>
                      <w14:ligatures w14:val="standardContextual"/>
                    </w:rPr>
                  </w:pPr>
                  <w:r w:rsidRPr="00635364">
                    <w:rPr>
                      <w:rFonts w:ascii="Arial" w:eastAsia="Times New Roman" w:hAnsi="Arial" w:cs="Arial"/>
                      <w:b/>
                      <w:bCs/>
                      <w:color w:val="000000"/>
                      <w:kern w:val="2"/>
                      <w:sz w:val="24"/>
                      <w:szCs w:val="24"/>
                      <w:shd w:val="clear" w:color="auto" w:fill="FFFFFF"/>
                      <w:lang w:val="es-ES"/>
                      <w14:ligatures w14:val="standardContextual"/>
                    </w:rPr>
                    <w:t>VÍCTOR HUGO ARROYO SANDOVAL</w:t>
                  </w:r>
                </w:p>
              </w:tc>
            </w:tr>
          </w:tbl>
          <w:p w14:paraId="6D44756B" w14:textId="77777777" w:rsidR="00703A92" w:rsidRPr="00635364" w:rsidRDefault="00703A92" w:rsidP="00E97F1C">
            <w:pPr>
              <w:spacing w:after="0" w:line="360" w:lineRule="auto"/>
              <w:rPr>
                <w:rFonts w:ascii="Arial" w:eastAsia="Arial" w:hAnsi="Arial" w:cs="Arial"/>
                <w:b/>
                <w:sz w:val="24"/>
                <w:szCs w:val="24"/>
              </w:rPr>
            </w:pPr>
          </w:p>
        </w:tc>
      </w:tr>
    </w:tbl>
    <w:p w14:paraId="786B3FBB" w14:textId="77777777" w:rsidR="00B34A48" w:rsidRDefault="00B34A48" w:rsidP="00B34A48">
      <w:pPr>
        <w:tabs>
          <w:tab w:val="left" w:pos="6379"/>
        </w:tabs>
        <w:spacing w:before="120" w:after="120"/>
        <w:ind w:left="-142" w:right="-650"/>
        <w:jc w:val="both"/>
        <w:rPr>
          <w:rFonts w:ascii="Arial Narrow" w:hAnsi="Arial Narrow" w:cs="Arial"/>
          <w:sz w:val="20"/>
          <w:szCs w:val="20"/>
        </w:rPr>
      </w:pPr>
    </w:p>
    <w:p w14:paraId="4578E278" w14:textId="40EAC6CC" w:rsidR="00B34A48" w:rsidRPr="00FB00E2" w:rsidRDefault="00B34A48" w:rsidP="00B34A48">
      <w:pPr>
        <w:tabs>
          <w:tab w:val="left" w:pos="6379"/>
        </w:tabs>
        <w:spacing w:before="120" w:after="120"/>
        <w:ind w:left="-142" w:right="-650"/>
        <w:jc w:val="both"/>
        <w:rPr>
          <w:rFonts w:ascii="Arial Narrow" w:hAnsi="Arial Narrow" w:cs="Arial"/>
          <w:b/>
          <w:bCs/>
          <w:sz w:val="20"/>
          <w:szCs w:val="20"/>
        </w:rPr>
      </w:pPr>
      <w:r w:rsidRPr="00245B71">
        <w:rPr>
          <w:rFonts w:ascii="Arial Narrow" w:hAnsi="Arial Narrow" w:cs="Arial"/>
          <w:sz w:val="20"/>
          <w:szCs w:val="20"/>
        </w:rPr>
        <w:t>El suscrito, Víctor Hugo Arroyo Sandoval, Secretario General de Acuerdos del Tribunal Electoral del Estado, con fundamento en los artículos 69, fracción VII del Código Electoral del Estado de Michoacán de Ocampo y 66</w:t>
      </w:r>
      <w:r>
        <w:rPr>
          <w:rFonts w:ascii="Arial Narrow" w:hAnsi="Arial Narrow" w:cs="Arial"/>
          <w:sz w:val="20"/>
          <w:szCs w:val="20"/>
        </w:rPr>
        <w:t>,</w:t>
      </w:r>
      <w:r w:rsidRPr="00245B71">
        <w:rPr>
          <w:rFonts w:ascii="Arial Narrow" w:hAnsi="Arial Narrow" w:cs="Arial"/>
          <w:sz w:val="20"/>
          <w:szCs w:val="20"/>
        </w:rPr>
        <w:t xml:space="preserve"> fracciones I y II del Reglamento Interior del Tribunal Electoral del Estado, </w:t>
      </w:r>
      <w:r w:rsidRPr="00245B71">
        <w:rPr>
          <w:rFonts w:ascii="Arial Narrow" w:hAnsi="Arial Narrow" w:cs="Arial"/>
          <w:b/>
          <w:bCs/>
          <w:sz w:val="20"/>
          <w:szCs w:val="20"/>
        </w:rPr>
        <w:t xml:space="preserve">hago constar </w:t>
      </w:r>
      <w:r w:rsidRPr="00245B71">
        <w:rPr>
          <w:rFonts w:ascii="Arial Narrow" w:hAnsi="Arial Narrow" w:cs="Arial"/>
          <w:sz w:val="20"/>
          <w:szCs w:val="20"/>
        </w:rPr>
        <w:t xml:space="preserve">que las firmas </w:t>
      </w:r>
      <w:r>
        <w:rPr>
          <w:rFonts w:ascii="Arial Narrow" w:hAnsi="Arial Narrow" w:cs="Arial"/>
          <w:sz w:val="20"/>
          <w:szCs w:val="20"/>
        </w:rPr>
        <w:t xml:space="preserve">electrónicas </w:t>
      </w:r>
      <w:r w:rsidRPr="00245B71">
        <w:rPr>
          <w:rFonts w:ascii="Arial Narrow" w:hAnsi="Arial Narrow" w:cs="Arial"/>
          <w:sz w:val="20"/>
          <w:szCs w:val="20"/>
        </w:rPr>
        <w:t xml:space="preserve">que obran en </w:t>
      </w:r>
      <w:r>
        <w:rPr>
          <w:rFonts w:ascii="Arial Narrow" w:hAnsi="Arial Narrow" w:cs="Arial"/>
          <w:sz w:val="20"/>
          <w:szCs w:val="20"/>
        </w:rPr>
        <w:t>e</w:t>
      </w:r>
      <w:r w:rsidRPr="00245B71">
        <w:rPr>
          <w:rFonts w:ascii="Arial Narrow" w:hAnsi="Arial Narrow" w:cs="Arial"/>
          <w:sz w:val="20"/>
          <w:szCs w:val="20"/>
        </w:rPr>
        <w:t xml:space="preserve">l presente documento corresponden al acuerdo plenario de </w:t>
      </w:r>
      <w:r>
        <w:rPr>
          <w:rFonts w:ascii="Arial Narrow" w:hAnsi="Arial Narrow" w:cs="Arial"/>
          <w:sz w:val="20"/>
          <w:szCs w:val="20"/>
        </w:rPr>
        <w:t xml:space="preserve">cumplimiento </w:t>
      </w:r>
      <w:r w:rsidRPr="00245B71">
        <w:rPr>
          <w:rFonts w:ascii="Arial Narrow" w:hAnsi="Arial Narrow" w:cs="Arial"/>
          <w:sz w:val="20"/>
          <w:szCs w:val="20"/>
        </w:rPr>
        <w:t xml:space="preserve">emitido por el Pleno del Tribunal Electoral del Estado, en reunión interna jurisdiccional celebrada el </w:t>
      </w:r>
      <w:r>
        <w:rPr>
          <w:rFonts w:ascii="Arial Narrow" w:hAnsi="Arial Narrow" w:cs="Arial"/>
          <w:sz w:val="20"/>
          <w:szCs w:val="20"/>
        </w:rPr>
        <w:t>seis</w:t>
      </w:r>
      <w:r w:rsidRPr="00245B71">
        <w:rPr>
          <w:rFonts w:ascii="Arial Narrow" w:hAnsi="Arial Narrow" w:cs="Arial"/>
          <w:sz w:val="20"/>
          <w:szCs w:val="20"/>
        </w:rPr>
        <w:t xml:space="preserve"> de </w:t>
      </w:r>
      <w:r>
        <w:rPr>
          <w:rFonts w:ascii="Arial Narrow" w:hAnsi="Arial Narrow" w:cs="Arial"/>
          <w:sz w:val="20"/>
          <w:szCs w:val="20"/>
        </w:rPr>
        <w:t>octubre</w:t>
      </w:r>
      <w:r w:rsidRPr="00245B71">
        <w:rPr>
          <w:rFonts w:ascii="Arial Narrow" w:hAnsi="Arial Narrow" w:cs="Arial"/>
          <w:sz w:val="20"/>
          <w:szCs w:val="20"/>
        </w:rPr>
        <w:t xml:space="preserve"> de dos mil veintiséis, </w:t>
      </w:r>
      <w:r>
        <w:rPr>
          <w:rFonts w:ascii="Arial Narrow" w:hAnsi="Arial Narrow" w:cs="Arial"/>
          <w:sz w:val="20"/>
          <w:szCs w:val="20"/>
        </w:rPr>
        <w:t xml:space="preserve">dentro del </w:t>
      </w:r>
      <w:r w:rsidR="00EA4AFC">
        <w:rPr>
          <w:rFonts w:ascii="Arial Narrow" w:hAnsi="Arial Narrow" w:cs="Arial"/>
          <w:sz w:val="20"/>
          <w:szCs w:val="20"/>
        </w:rPr>
        <w:t>recurso de apelación</w:t>
      </w:r>
      <w:r>
        <w:rPr>
          <w:rFonts w:ascii="Arial Narrow" w:hAnsi="Arial Narrow" w:cs="Arial"/>
          <w:sz w:val="20"/>
          <w:szCs w:val="20"/>
        </w:rPr>
        <w:t xml:space="preserve"> </w:t>
      </w:r>
      <w:r w:rsidRPr="00245B71">
        <w:rPr>
          <w:rFonts w:ascii="Arial Narrow" w:hAnsi="Arial Narrow" w:cs="Arial"/>
          <w:b/>
          <w:bCs/>
          <w:sz w:val="20"/>
          <w:szCs w:val="20"/>
        </w:rPr>
        <w:t>TEEM-</w:t>
      </w:r>
      <w:r w:rsidR="00EA4AFC">
        <w:rPr>
          <w:rFonts w:ascii="Arial Narrow" w:hAnsi="Arial Narrow" w:cs="Arial"/>
          <w:b/>
          <w:bCs/>
          <w:sz w:val="20"/>
          <w:szCs w:val="20"/>
        </w:rPr>
        <w:t>RAP-009</w:t>
      </w:r>
      <w:r w:rsidRPr="00245B71">
        <w:rPr>
          <w:rFonts w:ascii="Arial Narrow" w:hAnsi="Arial Narrow" w:cs="Arial"/>
          <w:b/>
          <w:bCs/>
          <w:sz w:val="20"/>
          <w:szCs w:val="20"/>
        </w:rPr>
        <w:t>/202</w:t>
      </w:r>
      <w:r>
        <w:rPr>
          <w:rFonts w:ascii="Arial Narrow" w:hAnsi="Arial Narrow" w:cs="Arial"/>
          <w:b/>
          <w:bCs/>
          <w:sz w:val="20"/>
          <w:szCs w:val="20"/>
        </w:rPr>
        <w:t>6</w:t>
      </w:r>
      <w:r w:rsidRPr="001D6F8E">
        <w:rPr>
          <w:rFonts w:ascii="Arial Narrow" w:hAnsi="Arial Narrow" w:cs="Arial"/>
          <w:sz w:val="20"/>
          <w:szCs w:val="20"/>
        </w:rPr>
        <w:t>; documento</w:t>
      </w:r>
      <w:r w:rsidRPr="00245B71">
        <w:rPr>
          <w:rFonts w:ascii="Arial Narrow" w:hAnsi="Arial Narrow" w:cs="Arial"/>
          <w:sz w:val="20"/>
          <w:szCs w:val="20"/>
        </w:rPr>
        <w:t xml:space="preserve"> que consta de </w:t>
      </w:r>
      <w:r w:rsidR="00EA4AFC">
        <w:rPr>
          <w:rFonts w:ascii="Arial Narrow" w:hAnsi="Arial Narrow" w:cs="Arial"/>
          <w:sz w:val="20"/>
          <w:szCs w:val="20"/>
        </w:rPr>
        <w:t>seis</w:t>
      </w:r>
      <w:r w:rsidRPr="00245B71">
        <w:rPr>
          <w:rFonts w:ascii="Arial Narrow" w:hAnsi="Arial Narrow" w:cs="Arial"/>
          <w:sz w:val="20"/>
          <w:szCs w:val="20"/>
        </w:rPr>
        <w:t xml:space="preserve"> páginas, incluida la presente, mism</w:t>
      </w:r>
      <w:r>
        <w:rPr>
          <w:rFonts w:ascii="Arial Narrow" w:hAnsi="Arial Narrow" w:cs="Arial"/>
          <w:sz w:val="20"/>
          <w:szCs w:val="20"/>
        </w:rPr>
        <w:t>o</w:t>
      </w:r>
      <w:r w:rsidRPr="00245B71">
        <w:rPr>
          <w:rFonts w:ascii="Arial Narrow" w:hAnsi="Arial Narrow" w:cs="Arial"/>
          <w:sz w:val="20"/>
          <w:szCs w:val="20"/>
        </w:rPr>
        <w:t xml:space="preserve"> que se firma de manera electrónica. </w:t>
      </w:r>
      <w:r w:rsidRPr="00245B71">
        <w:rPr>
          <w:rFonts w:ascii="Arial Narrow" w:hAnsi="Arial Narrow" w:cs="Arial"/>
          <w:b/>
          <w:bCs/>
          <w:sz w:val="20"/>
          <w:szCs w:val="20"/>
        </w:rPr>
        <w:t>Doy fe.</w:t>
      </w:r>
    </w:p>
    <w:p w14:paraId="4994E10C" w14:textId="77777777" w:rsidR="00B34A48" w:rsidRPr="00E60F6D" w:rsidRDefault="00B34A48" w:rsidP="00B34A48">
      <w:pPr>
        <w:spacing w:before="120" w:after="120"/>
        <w:ind w:left="-142" w:right="-650"/>
        <w:jc w:val="both"/>
      </w:pPr>
      <w:r w:rsidRPr="00A65908">
        <w:rPr>
          <w:rFonts w:ascii="Arial Narrow" w:hAnsi="Arial Narrow" w:cs="Arial"/>
          <w:sz w:val="20"/>
          <w:szCs w:val="20"/>
        </w:rPr>
        <w:t xml:space="preserve">Este documento es una representación gráfica autorizada mediante firmas electrónicas certificadas, el cual tiene plena validez jurídica de conformidad con el numeral tercero y cuarto del </w:t>
      </w:r>
      <w:r w:rsidRPr="00A65908">
        <w:rPr>
          <w:rFonts w:ascii="Arial Narrow" w:hAnsi="Arial Narrow" w:cs="Arial"/>
          <w:i/>
          <w:iCs/>
          <w:sz w:val="20"/>
          <w:szCs w:val="20"/>
        </w:rPr>
        <w:t>ACUERDO DEL PLENO POR EL QUE SE IMPLEMENTA EL USO DE LA FIRMA ELECTRÓNICA EN LOS ACUERDOS, RESOLUCIONES Y SENTENCIAS QUE SE DICTEN CON MOTIVO DEL TRÁMITE, TURNO, SUSTANCIACIÓN Y RESOLUCIÓN DE LOS ASUNTOS JURISDICCIONALES, ASÍ COMO EN LOS ACUERDOS, LAS GESTIONES Y DETERMINACIONES DERIVADAS DEL ÁMBITO ADMINISTRATIVO DEL TRIBUNAL.</w:t>
      </w:r>
    </w:p>
    <w:p w14:paraId="4E85E63F" w14:textId="449D73C0" w:rsidR="00C45A06" w:rsidRPr="00E97F1C" w:rsidRDefault="00C45A06" w:rsidP="00545354">
      <w:pPr>
        <w:tabs>
          <w:tab w:val="left" w:pos="426"/>
        </w:tabs>
        <w:spacing w:after="0" w:line="240" w:lineRule="auto"/>
        <w:jc w:val="both"/>
        <w:rPr>
          <w:rFonts w:ascii="Arial Narrow" w:eastAsia="Arial" w:hAnsi="Arial Narrow" w:cs="Arial"/>
          <w:bCs/>
          <w:sz w:val="20"/>
          <w:szCs w:val="20"/>
        </w:rPr>
      </w:pPr>
    </w:p>
    <w:sectPr w:rsidR="00C45A06" w:rsidRPr="00E97F1C" w:rsidSect="006B2BAA">
      <w:headerReference w:type="default" r:id="rId11"/>
      <w:footerReference w:type="default" r:id="rId12"/>
      <w:headerReference w:type="first" r:id="rId13"/>
      <w:type w:val="continuous"/>
      <w:pgSz w:w="12240" w:h="18720" w:code="14"/>
      <w:pgMar w:top="630" w:right="1418" w:bottom="1985" w:left="2835" w:header="680" w:footer="851"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1F398" w14:textId="77777777" w:rsidR="008C5359" w:rsidRDefault="008C5359" w:rsidP="00D216E9">
      <w:pPr>
        <w:spacing w:after="0" w:line="240" w:lineRule="auto"/>
      </w:pPr>
      <w:r>
        <w:separator/>
      </w:r>
    </w:p>
  </w:endnote>
  <w:endnote w:type="continuationSeparator" w:id="0">
    <w:p w14:paraId="5122B991" w14:textId="77777777" w:rsidR="008C5359" w:rsidRDefault="008C5359" w:rsidP="00D216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2779536"/>
      <w:docPartObj>
        <w:docPartGallery w:val="Page Numbers (Bottom of Page)"/>
        <w:docPartUnique/>
      </w:docPartObj>
    </w:sdtPr>
    <w:sdtContent>
      <w:p w14:paraId="6A64BBE3" w14:textId="77777777" w:rsidR="00DA1752" w:rsidRDefault="00A301EF" w:rsidP="006C49B5">
        <w:pPr>
          <w:pStyle w:val="Piedepgina"/>
          <w:jc w:val="center"/>
        </w:pPr>
        <w:r>
          <w:fldChar w:fldCharType="begin"/>
        </w:r>
        <w:r>
          <w:instrText>PAGE   \* MERGEFORMAT</w:instrText>
        </w:r>
        <w:r>
          <w:fldChar w:fldCharType="separate"/>
        </w:r>
        <w:r w:rsidRPr="00BE65D0">
          <w:rPr>
            <w:noProof/>
            <w:lang w:val="es-ES"/>
          </w:rPr>
          <w:t>16</w:t>
        </w:r>
        <w:r>
          <w:fldChar w:fldCharType="end"/>
        </w:r>
      </w:p>
    </w:sdtContent>
  </w:sdt>
  <w:p w14:paraId="3588D074" w14:textId="77777777" w:rsidR="00DA1752" w:rsidRDefault="00DA175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0CAB4" w14:textId="77777777" w:rsidR="008C5359" w:rsidRDefault="008C5359" w:rsidP="00D216E9">
      <w:pPr>
        <w:spacing w:after="0" w:line="240" w:lineRule="auto"/>
      </w:pPr>
      <w:r>
        <w:separator/>
      </w:r>
    </w:p>
  </w:footnote>
  <w:footnote w:type="continuationSeparator" w:id="0">
    <w:p w14:paraId="452D1ACA" w14:textId="77777777" w:rsidR="008C5359" w:rsidRDefault="008C5359" w:rsidP="00D216E9">
      <w:pPr>
        <w:spacing w:after="0" w:line="240" w:lineRule="auto"/>
      </w:pPr>
      <w:r>
        <w:continuationSeparator/>
      </w:r>
    </w:p>
  </w:footnote>
  <w:footnote w:id="1">
    <w:p w14:paraId="1B70E583" w14:textId="18A531F2" w:rsidR="00D216E9" w:rsidRPr="00CA45A2" w:rsidRDefault="00D216E9" w:rsidP="006B2BAA">
      <w:pPr>
        <w:pStyle w:val="Textonotapie"/>
        <w:jc w:val="both"/>
        <w:rPr>
          <w:rFonts w:ascii="Arial Narrow" w:hAnsi="Arial Narrow" w:cs="Arial"/>
        </w:rPr>
      </w:pPr>
      <w:r w:rsidRPr="00CA45A2">
        <w:rPr>
          <w:rStyle w:val="Refdenotaalpie"/>
          <w:rFonts w:ascii="Arial Narrow" w:hAnsi="Arial Narrow" w:cs="Arial"/>
        </w:rPr>
        <w:footnoteRef/>
      </w:r>
      <w:r w:rsidRPr="00CA45A2">
        <w:rPr>
          <w:rFonts w:ascii="Arial Narrow" w:hAnsi="Arial Narrow" w:cs="Arial"/>
        </w:rPr>
        <w:t xml:space="preserve"> Las fechas que a continuación se citan, corresponden al año dos mil </w:t>
      </w:r>
      <w:r w:rsidR="00B3503E" w:rsidRPr="00CA45A2">
        <w:rPr>
          <w:rFonts w:ascii="Arial Narrow" w:hAnsi="Arial Narrow" w:cs="Arial"/>
        </w:rPr>
        <w:t>veintiséis</w:t>
      </w:r>
      <w:r w:rsidRPr="00CA45A2">
        <w:rPr>
          <w:rFonts w:ascii="Arial Narrow" w:hAnsi="Arial Narrow" w:cs="Arial"/>
        </w:rPr>
        <w:t xml:space="preserve">, salvo aclaración expresa. </w:t>
      </w:r>
    </w:p>
  </w:footnote>
  <w:footnote w:id="2">
    <w:p w14:paraId="5939E2C4" w14:textId="3F9B317E" w:rsidR="00BC3FA1" w:rsidRPr="00CA45A2" w:rsidRDefault="00BC3FA1" w:rsidP="006B2BAA">
      <w:pPr>
        <w:pStyle w:val="Textonotapie"/>
        <w:jc w:val="both"/>
        <w:rPr>
          <w:rFonts w:ascii="Arial Narrow" w:hAnsi="Arial Narrow" w:cs="Arial"/>
        </w:rPr>
      </w:pPr>
      <w:r w:rsidRPr="00CA45A2">
        <w:rPr>
          <w:rStyle w:val="Refdenotaalpie"/>
          <w:rFonts w:ascii="Arial Narrow" w:hAnsi="Arial Narrow" w:cs="Arial"/>
        </w:rPr>
        <w:footnoteRef/>
      </w:r>
      <w:r w:rsidRPr="00CA45A2">
        <w:rPr>
          <w:rFonts w:ascii="Arial Narrow" w:hAnsi="Arial Narrow" w:cs="Arial"/>
        </w:rPr>
        <w:t xml:space="preserve"> En adelante, Tribunal </w:t>
      </w:r>
      <w:r w:rsidR="00737F81">
        <w:rPr>
          <w:rFonts w:ascii="Arial Narrow" w:hAnsi="Arial Narrow" w:cs="Arial"/>
        </w:rPr>
        <w:t xml:space="preserve">Electoral </w:t>
      </w:r>
      <w:r w:rsidR="007678B2" w:rsidRPr="00CA45A2">
        <w:rPr>
          <w:rFonts w:ascii="Arial Narrow" w:hAnsi="Arial Narrow" w:cs="Arial"/>
        </w:rPr>
        <w:t>u</w:t>
      </w:r>
      <w:r w:rsidRPr="00CA45A2">
        <w:rPr>
          <w:rFonts w:ascii="Arial Narrow" w:hAnsi="Arial Narrow" w:cs="Arial"/>
        </w:rPr>
        <w:t xml:space="preserve"> órgano jurisdiccional.</w:t>
      </w:r>
    </w:p>
  </w:footnote>
  <w:footnote w:id="3">
    <w:p w14:paraId="5F79D2E1" w14:textId="3E39FB1C" w:rsidR="00CA45A2" w:rsidRPr="00CA45A2" w:rsidRDefault="00CA45A2">
      <w:pPr>
        <w:pStyle w:val="Textonotapie"/>
        <w:rPr>
          <w:rFonts w:ascii="Arial Narrow" w:hAnsi="Arial Narrow"/>
        </w:rPr>
      </w:pPr>
      <w:r w:rsidRPr="00CA45A2">
        <w:rPr>
          <w:rStyle w:val="Refdenotaalpie"/>
          <w:rFonts w:ascii="Arial Narrow" w:hAnsi="Arial Narrow"/>
        </w:rPr>
        <w:footnoteRef/>
      </w:r>
      <w:r w:rsidRPr="00CA45A2">
        <w:rPr>
          <w:rFonts w:ascii="Arial Narrow" w:hAnsi="Arial Narrow"/>
        </w:rPr>
        <w:t xml:space="preserve"> </w:t>
      </w:r>
      <w:r w:rsidRPr="00635364">
        <w:rPr>
          <w:rFonts w:ascii="Arial Narrow" w:hAnsi="Arial Narrow"/>
        </w:rPr>
        <w:t>Notificada</w:t>
      </w:r>
      <w:r w:rsidR="005F0042" w:rsidRPr="00635364">
        <w:rPr>
          <w:rFonts w:ascii="Arial Narrow" w:hAnsi="Arial Narrow"/>
        </w:rPr>
        <w:t xml:space="preserve"> a las partes</w:t>
      </w:r>
      <w:r w:rsidRPr="00CA45A2">
        <w:rPr>
          <w:rFonts w:ascii="Arial Narrow" w:hAnsi="Arial Narrow"/>
        </w:rPr>
        <w:t xml:space="preserve"> el 27 y 28 de agosto</w:t>
      </w:r>
      <w:r w:rsidR="005F0042">
        <w:rPr>
          <w:rFonts w:ascii="Arial Narrow" w:hAnsi="Arial Narrow"/>
        </w:rPr>
        <w:t>.</w:t>
      </w:r>
    </w:p>
  </w:footnote>
  <w:footnote w:id="4">
    <w:p w14:paraId="517D81F1" w14:textId="4DFFDC92" w:rsidR="00BD0143" w:rsidRPr="00CA45A2" w:rsidRDefault="00BD0143">
      <w:pPr>
        <w:pStyle w:val="Textonotapie"/>
        <w:rPr>
          <w:rFonts w:ascii="Arial Narrow" w:hAnsi="Arial Narrow"/>
        </w:rPr>
      </w:pPr>
      <w:r w:rsidRPr="00CA45A2">
        <w:rPr>
          <w:rStyle w:val="Refdenotaalpie"/>
          <w:rFonts w:ascii="Arial Narrow" w:hAnsi="Arial Narrow"/>
        </w:rPr>
        <w:footnoteRef/>
      </w:r>
      <w:r w:rsidRPr="00CA45A2">
        <w:rPr>
          <w:rFonts w:ascii="Arial Narrow" w:hAnsi="Arial Narrow"/>
        </w:rPr>
        <w:t xml:space="preserve"> En adelante, </w:t>
      </w:r>
      <w:r w:rsidR="00C0616E">
        <w:rPr>
          <w:rFonts w:ascii="Arial Narrow" w:hAnsi="Arial Narrow"/>
        </w:rPr>
        <w:t xml:space="preserve">autoridad responsable. </w:t>
      </w:r>
      <w:r w:rsidRPr="00CA45A2">
        <w:rPr>
          <w:rFonts w:ascii="Arial Narrow" w:hAnsi="Arial Narrow"/>
        </w:rPr>
        <w:t xml:space="preserve"> </w:t>
      </w:r>
    </w:p>
  </w:footnote>
  <w:footnote w:id="5">
    <w:p w14:paraId="429F1C5B" w14:textId="12436E30" w:rsidR="00BD0143" w:rsidRPr="005D4CAC" w:rsidRDefault="00BD0143">
      <w:pPr>
        <w:pStyle w:val="Textonotapie"/>
        <w:rPr>
          <w:rFonts w:ascii="Arial Narrow" w:hAnsi="Arial Narrow"/>
        </w:rPr>
      </w:pPr>
      <w:r w:rsidRPr="00CA45A2">
        <w:rPr>
          <w:rStyle w:val="Refdenotaalpie"/>
          <w:rFonts w:ascii="Arial Narrow" w:hAnsi="Arial Narrow"/>
        </w:rPr>
        <w:footnoteRef/>
      </w:r>
      <w:r w:rsidRPr="00CA45A2">
        <w:rPr>
          <w:rFonts w:ascii="Arial Narrow" w:hAnsi="Arial Narrow"/>
        </w:rPr>
        <w:t xml:space="preserve"> </w:t>
      </w:r>
      <w:r w:rsidRPr="005D4CAC">
        <w:rPr>
          <w:rFonts w:ascii="Arial Narrow" w:hAnsi="Arial Narrow"/>
        </w:rPr>
        <w:t>Foja 102.</w:t>
      </w:r>
    </w:p>
  </w:footnote>
  <w:footnote w:id="6">
    <w:p w14:paraId="45DE6073" w14:textId="4674FE4D" w:rsidR="00DF0855" w:rsidRDefault="00DF0855">
      <w:pPr>
        <w:pStyle w:val="Textonotapie"/>
      </w:pPr>
      <w:r w:rsidRPr="005D4CAC">
        <w:rPr>
          <w:rStyle w:val="Refdenotaalpie"/>
          <w:rFonts w:ascii="Arial Narrow" w:hAnsi="Arial Narrow"/>
        </w:rPr>
        <w:footnoteRef/>
      </w:r>
      <w:r w:rsidRPr="005D4CAC">
        <w:rPr>
          <w:rFonts w:ascii="Arial Narrow" w:hAnsi="Arial Narrow"/>
        </w:rPr>
        <w:t xml:space="preserve"> Identificado como IEM.</w:t>
      </w:r>
      <w:r>
        <w:t xml:space="preserve"> </w:t>
      </w:r>
    </w:p>
  </w:footnote>
  <w:footnote w:id="7">
    <w:p w14:paraId="5FE8D045" w14:textId="6F098F29" w:rsidR="004132F6" w:rsidRPr="00A80906" w:rsidRDefault="004132F6">
      <w:pPr>
        <w:pStyle w:val="Textonotapie"/>
        <w:rPr>
          <w:rFonts w:ascii="Arial Narrow" w:hAnsi="Arial Narrow"/>
        </w:rPr>
      </w:pPr>
      <w:r w:rsidRPr="00A80906">
        <w:rPr>
          <w:rStyle w:val="Refdenotaalpie"/>
          <w:rFonts w:ascii="Arial Narrow" w:hAnsi="Arial Narrow"/>
        </w:rPr>
        <w:footnoteRef/>
      </w:r>
      <w:r w:rsidRPr="00A80906">
        <w:rPr>
          <w:rFonts w:ascii="Arial Narrow" w:hAnsi="Arial Narrow"/>
        </w:rPr>
        <w:t xml:space="preserve"> </w:t>
      </w:r>
      <w:r w:rsidR="002C47B4" w:rsidRPr="00A80906">
        <w:rPr>
          <w:rFonts w:ascii="Arial Narrow" w:hAnsi="Arial Narrow"/>
        </w:rPr>
        <w:t>Foja 114</w:t>
      </w:r>
      <w:r w:rsidR="0097291B">
        <w:rPr>
          <w:rFonts w:ascii="Arial Narrow" w:hAnsi="Arial Narrow"/>
        </w:rPr>
        <w:t xml:space="preserve"> a 175</w:t>
      </w:r>
      <w:r w:rsidR="002C47B4" w:rsidRPr="00A80906">
        <w:rPr>
          <w:rFonts w:ascii="Arial Narrow" w:hAnsi="Arial Narrow"/>
        </w:rPr>
        <w:t xml:space="preserve">. </w:t>
      </w:r>
    </w:p>
  </w:footnote>
  <w:footnote w:id="8">
    <w:p w14:paraId="67CA4907" w14:textId="44CA3719" w:rsidR="005F0042" w:rsidRPr="005F0042" w:rsidRDefault="005F0042">
      <w:pPr>
        <w:pStyle w:val="Textonotapie"/>
        <w:rPr>
          <w:rFonts w:ascii="Arial Narrow" w:hAnsi="Arial Narrow"/>
        </w:rPr>
      </w:pPr>
      <w:r w:rsidRPr="00635364">
        <w:rPr>
          <w:rStyle w:val="Refdenotaalpie"/>
          <w:rFonts w:ascii="Arial Narrow" w:hAnsi="Arial Narrow"/>
        </w:rPr>
        <w:footnoteRef/>
      </w:r>
      <w:r w:rsidRPr="00635364">
        <w:rPr>
          <w:rFonts w:ascii="Arial Narrow" w:hAnsi="Arial Narrow"/>
        </w:rPr>
        <w:t xml:space="preserve"> Fojas 253 y 254.</w:t>
      </w:r>
    </w:p>
  </w:footnote>
  <w:footnote w:id="9">
    <w:p w14:paraId="6E7A6BB2" w14:textId="12C167E2" w:rsidR="00E530DD" w:rsidRPr="00A80906" w:rsidRDefault="00E530DD">
      <w:pPr>
        <w:pStyle w:val="Textonotapie"/>
        <w:rPr>
          <w:rFonts w:ascii="Arial Narrow" w:hAnsi="Arial Narrow"/>
        </w:rPr>
      </w:pPr>
      <w:r w:rsidRPr="00A80906">
        <w:rPr>
          <w:rStyle w:val="Refdenotaalpie"/>
          <w:rFonts w:ascii="Arial Narrow" w:hAnsi="Arial Narrow"/>
        </w:rPr>
        <w:footnoteRef/>
      </w:r>
      <w:r w:rsidRPr="00A80906">
        <w:rPr>
          <w:rFonts w:ascii="Arial Narrow" w:hAnsi="Arial Narrow"/>
        </w:rPr>
        <w:t xml:space="preserve"> Así como la jurisprudencia 24/2001 de la Sala Superior del Tribunal Electoral del Poder Judicial de la Federación, de rubro: </w:t>
      </w:r>
      <w:r w:rsidRPr="00A80906">
        <w:rPr>
          <w:rFonts w:ascii="Arial Narrow" w:hAnsi="Arial Narrow"/>
          <w:i/>
          <w:iCs/>
        </w:rPr>
        <w:t>TRIBUNAL ELECTORAL DEL PODER JUDICIAL DE LA FEDERACIÓN. ESTÁ FACULTADO CONSTITUCIONALMENTE PARA EXIGIR EL CUMPLIMIENTO DE TODAS SUS RESOLUCIONES.</w:t>
      </w:r>
    </w:p>
  </w:footnote>
  <w:footnote w:id="10">
    <w:p w14:paraId="6E6C92AF" w14:textId="1E4AFAF2" w:rsidR="00A80906" w:rsidRPr="007E33D5" w:rsidRDefault="00A80906">
      <w:pPr>
        <w:pStyle w:val="Textonotapie"/>
        <w:rPr>
          <w:rFonts w:ascii="Arial Narrow" w:hAnsi="Arial Narrow"/>
          <w:lang w:val="es-ES"/>
        </w:rPr>
      </w:pPr>
      <w:r w:rsidRPr="007E33D5">
        <w:rPr>
          <w:rStyle w:val="Refdenotaalpie"/>
          <w:rFonts w:ascii="Arial Narrow" w:hAnsi="Arial Narrow"/>
        </w:rPr>
        <w:footnoteRef/>
      </w:r>
      <w:r w:rsidRPr="007E33D5">
        <w:rPr>
          <w:rFonts w:ascii="Arial Narrow" w:hAnsi="Arial Narrow"/>
        </w:rPr>
        <w:t xml:space="preserve"> </w:t>
      </w:r>
      <w:r w:rsidRPr="007E33D5">
        <w:rPr>
          <w:rFonts w:ascii="Arial Narrow" w:hAnsi="Arial Narrow"/>
          <w:lang w:val="es-ES"/>
        </w:rPr>
        <w:t xml:space="preserve">En adelante, Código Electoral. </w:t>
      </w:r>
    </w:p>
  </w:footnote>
  <w:footnote w:id="11">
    <w:p w14:paraId="6A225172" w14:textId="70F2194C" w:rsidR="00A80906" w:rsidRPr="00A80906" w:rsidRDefault="00A80906">
      <w:pPr>
        <w:pStyle w:val="Textonotapie"/>
        <w:rPr>
          <w:lang w:val="es-ES"/>
        </w:rPr>
      </w:pPr>
      <w:r w:rsidRPr="007E33D5">
        <w:rPr>
          <w:rStyle w:val="Refdenotaalpie"/>
          <w:rFonts w:ascii="Arial Narrow" w:hAnsi="Arial Narrow"/>
        </w:rPr>
        <w:footnoteRef/>
      </w:r>
      <w:r w:rsidRPr="007E33D5">
        <w:rPr>
          <w:rFonts w:ascii="Arial Narrow" w:hAnsi="Arial Narrow"/>
        </w:rPr>
        <w:t xml:space="preserve"> </w:t>
      </w:r>
      <w:r w:rsidRPr="007E33D5">
        <w:rPr>
          <w:rFonts w:ascii="Arial Narrow" w:hAnsi="Arial Narrow"/>
          <w:lang w:val="es-ES"/>
        </w:rPr>
        <w:t>En adelante, Ley de Justicia Electoral.</w:t>
      </w:r>
      <w:r>
        <w:rPr>
          <w:lang w:val="es-E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52530" w14:textId="13C1F116" w:rsidR="001829E0" w:rsidRDefault="00A301EF" w:rsidP="001829E0">
    <w:pPr>
      <w:pStyle w:val="Encabezado"/>
      <w:jc w:val="center"/>
      <w:rPr>
        <w:rFonts w:ascii="Arial" w:hAnsi="Arial" w:cs="Arial"/>
      </w:rPr>
    </w:pPr>
    <w:r>
      <w:rPr>
        <w:rFonts w:ascii="Arial" w:hAnsi="Arial" w:cs="Arial"/>
      </w:rPr>
      <w:t xml:space="preserve">                                     </w:t>
    </w:r>
  </w:p>
  <w:p w14:paraId="74D08138" w14:textId="25A0BB2D" w:rsidR="00DA1752" w:rsidRDefault="00DA1752" w:rsidP="00B22874">
    <w:pPr>
      <w:pStyle w:val="Encabezado"/>
      <w:jc w:val="center"/>
      <w:rPr>
        <w:rFonts w:ascii="Arial" w:hAnsi="Arial" w:cs="Arial"/>
      </w:rPr>
    </w:pPr>
  </w:p>
  <w:p w14:paraId="7DFA38ED" w14:textId="540F954A" w:rsidR="00DA1752" w:rsidRPr="003F5382" w:rsidRDefault="00A301EF" w:rsidP="00A64F1C">
    <w:pPr>
      <w:pStyle w:val="Encabezado"/>
      <w:jc w:val="right"/>
      <w:rPr>
        <w:rFonts w:ascii="Arial" w:hAnsi="Arial" w:cs="Arial"/>
        <w:i/>
        <w:iCs/>
        <w:sz w:val="18"/>
        <w:szCs w:val="18"/>
      </w:rPr>
    </w:pPr>
    <w:r w:rsidRPr="003F5382">
      <w:rPr>
        <w:rFonts w:ascii="Arial" w:hAnsi="Arial" w:cs="Arial"/>
        <w:i/>
        <w:iCs/>
        <w:sz w:val="18"/>
        <w:szCs w:val="18"/>
      </w:rPr>
      <w:t>ACUERDO</w:t>
    </w:r>
    <w:r w:rsidR="00D11EC8" w:rsidRPr="003F5382">
      <w:rPr>
        <w:rFonts w:ascii="Arial" w:hAnsi="Arial" w:cs="Arial"/>
        <w:i/>
        <w:iCs/>
        <w:sz w:val="18"/>
        <w:szCs w:val="18"/>
      </w:rPr>
      <w:t xml:space="preserve"> PLENARIO DE CUMPLIMIENTO</w:t>
    </w:r>
  </w:p>
  <w:p w14:paraId="0366D868" w14:textId="0B1BF8EA" w:rsidR="00DA1752" w:rsidRPr="008B7662" w:rsidRDefault="00A301EF" w:rsidP="00462343">
    <w:pPr>
      <w:pStyle w:val="Encabezado"/>
      <w:tabs>
        <w:tab w:val="clear" w:pos="4419"/>
      </w:tabs>
      <w:ind w:left="3544"/>
      <w:jc w:val="right"/>
      <w:rPr>
        <w:rFonts w:ascii="Arial" w:hAnsi="Arial" w:cs="Arial"/>
        <w:i/>
        <w:iCs/>
        <w:sz w:val="18"/>
        <w:szCs w:val="18"/>
      </w:rPr>
    </w:pPr>
    <w:r w:rsidRPr="003F5382">
      <w:rPr>
        <w:rFonts w:ascii="Arial" w:hAnsi="Arial" w:cs="Arial"/>
        <w:i/>
        <w:iCs/>
        <w:sz w:val="18"/>
        <w:szCs w:val="18"/>
      </w:rPr>
      <w:t>TEEM-</w:t>
    </w:r>
    <w:r w:rsidR="00BD0143">
      <w:rPr>
        <w:rFonts w:ascii="Arial" w:hAnsi="Arial" w:cs="Arial"/>
        <w:i/>
        <w:iCs/>
        <w:sz w:val="18"/>
        <w:szCs w:val="18"/>
      </w:rPr>
      <w:t>RAP-009/2026</w:t>
    </w:r>
  </w:p>
  <w:p w14:paraId="57CCDA22" w14:textId="77777777" w:rsidR="00462343" w:rsidRDefault="00462343" w:rsidP="00462343">
    <w:pPr>
      <w:pStyle w:val="Encabezado"/>
      <w:tabs>
        <w:tab w:val="clear" w:pos="4419"/>
      </w:tabs>
      <w:ind w:left="3544"/>
      <w:jc w:val="right"/>
      <w:rPr>
        <w:rFonts w:ascii="Arial" w:hAnsi="Arial" w:cs="Arial"/>
        <w:b/>
        <w:bCs/>
        <w:sz w:val="20"/>
        <w:szCs w:val="20"/>
      </w:rPr>
    </w:pPr>
  </w:p>
  <w:p w14:paraId="6CE3E241" w14:textId="77777777" w:rsidR="00462343" w:rsidRPr="00462343" w:rsidRDefault="00462343" w:rsidP="00462343">
    <w:pPr>
      <w:pStyle w:val="Encabezado"/>
      <w:tabs>
        <w:tab w:val="clear" w:pos="4419"/>
      </w:tabs>
      <w:ind w:left="3544"/>
      <w:jc w:val="right"/>
      <w:rPr>
        <w:rFonts w:ascii="Arial" w:hAnsi="Arial" w:cs="Arial"/>
        <w:b/>
        <w:bCs/>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FB487" w14:textId="2A3A62E4" w:rsidR="00DA1752" w:rsidRDefault="00A301EF" w:rsidP="530E3157">
    <w:r>
      <w:rPr>
        <w:noProof/>
      </w:rPr>
      <w:drawing>
        <wp:inline distT="0" distB="0" distL="0" distR="0" wp14:anchorId="57802E1B" wp14:editId="1752020C">
          <wp:extent cx="1839764" cy="727364"/>
          <wp:effectExtent l="0" t="0" r="8255" b="0"/>
          <wp:docPr id="66500556" name="Imagen 66500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851654" cy="732065"/>
                  </a:xfrm>
                  <a:prstGeom prst="rect">
                    <a:avLst/>
                  </a:prstGeom>
                </pic:spPr>
              </pic:pic>
            </a:graphicData>
          </a:graphic>
        </wp:inline>
      </w:drawing>
    </w:r>
  </w:p>
  <w:p w14:paraId="1D92484A" w14:textId="77777777" w:rsidR="00DA1752" w:rsidRDefault="00DA1752">
    <w:pPr>
      <w:pStyle w:val="Encabezado"/>
    </w:pPr>
  </w:p>
  <w:p w14:paraId="0FEBFB5A" w14:textId="77777777" w:rsidR="00DA1752" w:rsidRDefault="00DA175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61364"/>
    <w:multiLevelType w:val="hybridMultilevel"/>
    <w:tmpl w:val="87ECD306"/>
    <w:lvl w:ilvl="0" w:tplc="04187CD2">
      <w:start w:val="1"/>
      <w:numFmt w:val="lowerRoman"/>
      <w:lvlText w:val="%1."/>
      <w:lvlJc w:val="left"/>
      <w:pPr>
        <w:ind w:left="1080" w:hanging="720"/>
      </w:pPr>
      <w:rPr>
        <w:rFonts w:hint="default"/>
        <w:b/>
        <w:bCs/>
        <w:i/>
        <w:i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647736094">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defaultTabStop w:val="708"/>
  <w:hyphenationZone w:val="425"/>
  <w:drawingGridHorizontalSpacing w:val="110"/>
  <w:drawingGridVerticalSpacing w:val="299"/>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6E9"/>
    <w:rsid w:val="00000915"/>
    <w:rsid w:val="00000A2F"/>
    <w:rsid w:val="00001232"/>
    <w:rsid w:val="00001462"/>
    <w:rsid w:val="00002978"/>
    <w:rsid w:val="00002F82"/>
    <w:rsid w:val="000031BC"/>
    <w:rsid w:val="0000358A"/>
    <w:rsid w:val="000040B6"/>
    <w:rsid w:val="00004941"/>
    <w:rsid w:val="00005084"/>
    <w:rsid w:val="0000645D"/>
    <w:rsid w:val="000067D8"/>
    <w:rsid w:val="000117D6"/>
    <w:rsid w:val="000125D0"/>
    <w:rsid w:val="00014957"/>
    <w:rsid w:val="00015D93"/>
    <w:rsid w:val="000160E7"/>
    <w:rsid w:val="000166E9"/>
    <w:rsid w:val="00017033"/>
    <w:rsid w:val="000205A3"/>
    <w:rsid w:val="00020614"/>
    <w:rsid w:val="00021190"/>
    <w:rsid w:val="000216BD"/>
    <w:rsid w:val="00022179"/>
    <w:rsid w:val="00022E4A"/>
    <w:rsid w:val="000245E9"/>
    <w:rsid w:val="000249F9"/>
    <w:rsid w:val="00025DB7"/>
    <w:rsid w:val="00027743"/>
    <w:rsid w:val="00027EEC"/>
    <w:rsid w:val="00031838"/>
    <w:rsid w:val="00032542"/>
    <w:rsid w:val="0003429E"/>
    <w:rsid w:val="00034AC2"/>
    <w:rsid w:val="00035220"/>
    <w:rsid w:val="00037D07"/>
    <w:rsid w:val="00040BD6"/>
    <w:rsid w:val="00040F2E"/>
    <w:rsid w:val="000413EE"/>
    <w:rsid w:val="00043C98"/>
    <w:rsid w:val="000448B6"/>
    <w:rsid w:val="000502F2"/>
    <w:rsid w:val="00050A58"/>
    <w:rsid w:val="00051F1C"/>
    <w:rsid w:val="000523B3"/>
    <w:rsid w:val="000532A8"/>
    <w:rsid w:val="00054EBB"/>
    <w:rsid w:val="0005610E"/>
    <w:rsid w:val="00057117"/>
    <w:rsid w:val="00064850"/>
    <w:rsid w:val="00065059"/>
    <w:rsid w:val="00066EF3"/>
    <w:rsid w:val="00066FEE"/>
    <w:rsid w:val="00067D87"/>
    <w:rsid w:val="000718E4"/>
    <w:rsid w:val="000737B8"/>
    <w:rsid w:val="00073CAA"/>
    <w:rsid w:val="00074311"/>
    <w:rsid w:val="00074ECF"/>
    <w:rsid w:val="00075527"/>
    <w:rsid w:val="00075F4B"/>
    <w:rsid w:val="00076243"/>
    <w:rsid w:val="00077F8E"/>
    <w:rsid w:val="0008059C"/>
    <w:rsid w:val="00082770"/>
    <w:rsid w:val="000834CD"/>
    <w:rsid w:val="00084389"/>
    <w:rsid w:val="00084A97"/>
    <w:rsid w:val="00084E36"/>
    <w:rsid w:val="000862C1"/>
    <w:rsid w:val="00091AC1"/>
    <w:rsid w:val="00092DC7"/>
    <w:rsid w:val="00093E60"/>
    <w:rsid w:val="00095B35"/>
    <w:rsid w:val="000A03FA"/>
    <w:rsid w:val="000A1C8D"/>
    <w:rsid w:val="000A2A15"/>
    <w:rsid w:val="000A2EAE"/>
    <w:rsid w:val="000A50CD"/>
    <w:rsid w:val="000A79D0"/>
    <w:rsid w:val="000B2129"/>
    <w:rsid w:val="000B2C42"/>
    <w:rsid w:val="000B3DEF"/>
    <w:rsid w:val="000B4DD5"/>
    <w:rsid w:val="000B5607"/>
    <w:rsid w:val="000B6002"/>
    <w:rsid w:val="000C0290"/>
    <w:rsid w:val="000C05D7"/>
    <w:rsid w:val="000C0698"/>
    <w:rsid w:val="000C0DE2"/>
    <w:rsid w:val="000C11C8"/>
    <w:rsid w:val="000C2C89"/>
    <w:rsid w:val="000C36B7"/>
    <w:rsid w:val="000C4A75"/>
    <w:rsid w:val="000C5D1C"/>
    <w:rsid w:val="000C5F34"/>
    <w:rsid w:val="000C606A"/>
    <w:rsid w:val="000D1CA9"/>
    <w:rsid w:val="000D2073"/>
    <w:rsid w:val="000D5315"/>
    <w:rsid w:val="000E050F"/>
    <w:rsid w:val="000E67BC"/>
    <w:rsid w:val="000F0453"/>
    <w:rsid w:val="000F0B89"/>
    <w:rsid w:val="000F3E23"/>
    <w:rsid w:val="000F463F"/>
    <w:rsid w:val="000F4B9C"/>
    <w:rsid w:val="000F519B"/>
    <w:rsid w:val="000F7C4F"/>
    <w:rsid w:val="001004A6"/>
    <w:rsid w:val="00102226"/>
    <w:rsid w:val="001034F0"/>
    <w:rsid w:val="00103ED3"/>
    <w:rsid w:val="00105B7B"/>
    <w:rsid w:val="00106C46"/>
    <w:rsid w:val="00110B6C"/>
    <w:rsid w:val="00111312"/>
    <w:rsid w:val="001136B9"/>
    <w:rsid w:val="00113FCC"/>
    <w:rsid w:val="0011455C"/>
    <w:rsid w:val="00114FBA"/>
    <w:rsid w:val="001155C8"/>
    <w:rsid w:val="00115A79"/>
    <w:rsid w:val="0011688E"/>
    <w:rsid w:val="00117C4B"/>
    <w:rsid w:val="00120273"/>
    <w:rsid w:val="00120618"/>
    <w:rsid w:val="0012430E"/>
    <w:rsid w:val="0012441A"/>
    <w:rsid w:val="001251D4"/>
    <w:rsid w:val="00126075"/>
    <w:rsid w:val="001263EF"/>
    <w:rsid w:val="00133BFD"/>
    <w:rsid w:val="00134388"/>
    <w:rsid w:val="001354EE"/>
    <w:rsid w:val="001371DC"/>
    <w:rsid w:val="00137FFA"/>
    <w:rsid w:val="0014258B"/>
    <w:rsid w:val="00144BC5"/>
    <w:rsid w:val="00144E4D"/>
    <w:rsid w:val="001462A7"/>
    <w:rsid w:val="00146915"/>
    <w:rsid w:val="00146EF6"/>
    <w:rsid w:val="001509D5"/>
    <w:rsid w:val="00151050"/>
    <w:rsid w:val="001527AA"/>
    <w:rsid w:val="00152EFD"/>
    <w:rsid w:val="00153E9A"/>
    <w:rsid w:val="00154995"/>
    <w:rsid w:val="00154FF1"/>
    <w:rsid w:val="00156794"/>
    <w:rsid w:val="00156F54"/>
    <w:rsid w:val="0015723B"/>
    <w:rsid w:val="0015753C"/>
    <w:rsid w:val="0015788E"/>
    <w:rsid w:val="00157D71"/>
    <w:rsid w:val="00160855"/>
    <w:rsid w:val="001608BD"/>
    <w:rsid w:val="00160A4D"/>
    <w:rsid w:val="0016137D"/>
    <w:rsid w:val="00161677"/>
    <w:rsid w:val="00162625"/>
    <w:rsid w:val="00162860"/>
    <w:rsid w:val="00165046"/>
    <w:rsid w:val="00165406"/>
    <w:rsid w:val="00165798"/>
    <w:rsid w:val="00166130"/>
    <w:rsid w:val="001674FF"/>
    <w:rsid w:val="00167FD7"/>
    <w:rsid w:val="00170425"/>
    <w:rsid w:val="001718AA"/>
    <w:rsid w:val="00172EEC"/>
    <w:rsid w:val="0017375F"/>
    <w:rsid w:val="001756DE"/>
    <w:rsid w:val="00180ACA"/>
    <w:rsid w:val="00181063"/>
    <w:rsid w:val="001829E0"/>
    <w:rsid w:val="00182FEF"/>
    <w:rsid w:val="0018331D"/>
    <w:rsid w:val="001834CB"/>
    <w:rsid w:val="0018397B"/>
    <w:rsid w:val="00183CC3"/>
    <w:rsid w:val="001840F8"/>
    <w:rsid w:val="00185365"/>
    <w:rsid w:val="00185B0D"/>
    <w:rsid w:val="00186CD2"/>
    <w:rsid w:val="001873A2"/>
    <w:rsid w:val="00190149"/>
    <w:rsid w:val="001909BE"/>
    <w:rsid w:val="00190AEC"/>
    <w:rsid w:val="001933AC"/>
    <w:rsid w:val="001936F1"/>
    <w:rsid w:val="00193F54"/>
    <w:rsid w:val="0019793E"/>
    <w:rsid w:val="001A05AD"/>
    <w:rsid w:val="001A0A23"/>
    <w:rsid w:val="001A0F4A"/>
    <w:rsid w:val="001A200D"/>
    <w:rsid w:val="001A229B"/>
    <w:rsid w:val="001A2889"/>
    <w:rsid w:val="001A28B8"/>
    <w:rsid w:val="001A2AE3"/>
    <w:rsid w:val="001A3E62"/>
    <w:rsid w:val="001A48D1"/>
    <w:rsid w:val="001A6929"/>
    <w:rsid w:val="001A71FA"/>
    <w:rsid w:val="001A73B8"/>
    <w:rsid w:val="001B0AF6"/>
    <w:rsid w:val="001B48BA"/>
    <w:rsid w:val="001B67DB"/>
    <w:rsid w:val="001B6AC2"/>
    <w:rsid w:val="001B76E3"/>
    <w:rsid w:val="001B7A89"/>
    <w:rsid w:val="001C171D"/>
    <w:rsid w:val="001C2C9F"/>
    <w:rsid w:val="001C47CE"/>
    <w:rsid w:val="001C5326"/>
    <w:rsid w:val="001C59AE"/>
    <w:rsid w:val="001C5A3A"/>
    <w:rsid w:val="001C5CB3"/>
    <w:rsid w:val="001C6B14"/>
    <w:rsid w:val="001C7DAD"/>
    <w:rsid w:val="001D0B13"/>
    <w:rsid w:val="001D29F8"/>
    <w:rsid w:val="001D46E8"/>
    <w:rsid w:val="001D4EEC"/>
    <w:rsid w:val="001D5687"/>
    <w:rsid w:val="001D6709"/>
    <w:rsid w:val="001D68EF"/>
    <w:rsid w:val="001E0455"/>
    <w:rsid w:val="001E1A3A"/>
    <w:rsid w:val="001E2377"/>
    <w:rsid w:val="001E2CB4"/>
    <w:rsid w:val="001E6F6D"/>
    <w:rsid w:val="001E71C4"/>
    <w:rsid w:val="001E7A1D"/>
    <w:rsid w:val="001F2932"/>
    <w:rsid w:val="001F4951"/>
    <w:rsid w:val="001F528F"/>
    <w:rsid w:val="001F5B56"/>
    <w:rsid w:val="001F6490"/>
    <w:rsid w:val="001F666A"/>
    <w:rsid w:val="001F6A35"/>
    <w:rsid w:val="001F779F"/>
    <w:rsid w:val="001F7E1C"/>
    <w:rsid w:val="00201141"/>
    <w:rsid w:val="00202DE9"/>
    <w:rsid w:val="00204155"/>
    <w:rsid w:val="002056E9"/>
    <w:rsid w:val="0021001E"/>
    <w:rsid w:val="00210289"/>
    <w:rsid w:val="00210BB6"/>
    <w:rsid w:val="00213581"/>
    <w:rsid w:val="0021537D"/>
    <w:rsid w:val="00220DDC"/>
    <w:rsid w:val="0022188F"/>
    <w:rsid w:val="002226E9"/>
    <w:rsid w:val="002227B8"/>
    <w:rsid w:val="0022310A"/>
    <w:rsid w:val="00223282"/>
    <w:rsid w:val="00227ED9"/>
    <w:rsid w:val="00227F56"/>
    <w:rsid w:val="002318C1"/>
    <w:rsid w:val="00231E60"/>
    <w:rsid w:val="00232965"/>
    <w:rsid w:val="00232E33"/>
    <w:rsid w:val="002356C8"/>
    <w:rsid w:val="002358C7"/>
    <w:rsid w:val="00235F17"/>
    <w:rsid w:val="00237406"/>
    <w:rsid w:val="002411AC"/>
    <w:rsid w:val="00241E4A"/>
    <w:rsid w:val="0024213A"/>
    <w:rsid w:val="002425E4"/>
    <w:rsid w:val="00243658"/>
    <w:rsid w:val="00243853"/>
    <w:rsid w:val="00246B59"/>
    <w:rsid w:val="002471C1"/>
    <w:rsid w:val="00247A87"/>
    <w:rsid w:val="002501F4"/>
    <w:rsid w:val="0025199A"/>
    <w:rsid w:val="002519B1"/>
    <w:rsid w:val="00252157"/>
    <w:rsid w:val="00252FF8"/>
    <w:rsid w:val="00253BAE"/>
    <w:rsid w:val="00255340"/>
    <w:rsid w:val="00255C62"/>
    <w:rsid w:val="002569F3"/>
    <w:rsid w:val="00256AC5"/>
    <w:rsid w:val="002601DC"/>
    <w:rsid w:val="00260537"/>
    <w:rsid w:val="00260EB5"/>
    <w:rsid w:val="002630C1"/>
    <w:rsid w:val="00263A09"/>
    <w:rsid w:val="00263D19"/>
    <w:rsid w:val="00264CD5"/>
    <w:rsid w:val="002664BC"/>
    <w:rsid w:val="00270506"/>
    <w:rsid w:val="0027058D"/>
    <w:rsid w:val="00270932"/>
    <w:rsid w:val="00270AE7"/>
    <w:rsid w:val="002717B9"/>
    <w:rsid w:val="00271A34"/>
    <w:rsid w:val="00271FE1"/>
    <w:rsid w:val="002720DA"/>
    <w:rsid w:val="002737A9"/>
    <w:rsid w:val="002757C6"/>
    <w:rsid w:val="00275AB5"/>
    <w:rsid w:val="00276F98"/>
    <w:rsid w:val="0027727B"/>
    <w:rsid w:val="002801A0"/>
    <w:rsid w:val="00280933"/>
    <w:rsid w:val="00281084"/>
    <w:rsid w:val="00281E13"/>
    <w:rsid w:val="002838E7"/>
    <w:rsid w:val="00285013"/>
    <w:rsid w:val="00285B16"/>
    <w:rsid w:val="002869EE"/>
    <w:rsid w:val="002879F9"/>
    <w:rsid w:val="00287C36"/>
    <w:rsid w:val="00287F2C"/>
    <w:rsid w:val="002904B0"/>
    <w:rsid w:val="00290C62"/>
    <w:rsid w:val="0029202D"/>
    <w:rsid w:val="00292AFF"/>
    <w:rsid w:val="00293803"/>
    <w:rsid w:val="002940E8"/>
    <w:rsid w:val="00295BF2"/>
    <w:rsid w:val="002A0E16"/>
    <w:rsid w:val="002A176C"/>
    <w:rsid w:val="002A231F"/>
    <w:rsid w:val="002A3A06"/>
    <w:rsid w:val="002A4524"/>
    <w:rsid w:val="002A4AA5"/>
    <w:rsid w:val="002A59B5"/>
    <w:rsid w:val="002A6ADA"/>
    <w:rsid w:val="002A6AEB"/>
    <w:rsid w:val="002A7E43"/>
    <w:rsid w:val="002A7FD0"/>
    <w:rsid w:val="002B017A"/>
    <w:rsid w:val="002B2140"/>
    <w:rsid w:val="002B427E"/>
    <w:rsid w:val="002B4768"/>
    <w:rsid w:val="002B7932"/>
    <w:rsid w:val="002B7D25"/>
    <w:rsid w:val="002C135C"/>
    <w:rsid w:val="002C1A9B"/>
    <w:rsid w:val="002C250D"/>
    <w:rsid w:val="002C2F5D"/>
    <w:rsid w:val="002C47B4"/>
    <w:rsid w:val="002C49D1"/>
    <w:rsid w:val="002C78B8"/>
    <w:rsid w:val="002D0077"/>
    <w:rsid w:val="002D0CE7"/>
    <w:rsid w:val="002D10BA"/>
    <w:rsid w:val="002D18C6"/>
    <w:rsid w:val="002D1D3F"/>
    <w:rsid w:val="002D38B8"/>
    <w:rsid w:val="002D3F2C"/>
    <w:rsid w:val="002D486B"/>
    <w:rsid w:val="002D5D36"/>
    <w:rsid w:val="002D6481"/>
    <w:rsid w:val="002D6767"/>
    <w:rsid w:val="002D6E14"/>
    <w:rsid w:val="002D7068"/>
    <w:rsid w:val="002E1969"/>
    <w:rsid w:val="002E1B81"/>
    <w:rsid w:val="002E2ED3"/>
    <w:rsid w:val="002E4A13"/>
    <w:rsid w:val="002E4EF8"/>
    <w:rsid w:val="002E67A6"/>
    <w:rsid w:val="002E74FE"/>
    <w:rsid w:val="002E75B7"/>
    <w:rsid w:val="002F0E12"/>
    <w:rsid w:val="002F0E56"/>
    <w:rsid w:val="002F0EED"/>
    <w:rsid w:val="002F0FDB"/>
    <w:rsid w:val="002F1113"/>
    <w:rsid w:val="002F1D75"/>
    <w:rsid w:val="002F5090"/>
    <w:rsid w:val="002F5822"/>
    <w:rsid w:val="002F6EC0"/>
    <w:rsid w:val="00300F0F"/>
    <w:rsid w:val="00301A5B"/>
    <w:rsid w:val="003031CD"/>
    <w:rsid w:val="00303CDD"/>
    <w:rsid w:val="00303D46"/>
    <w:rsid w:val="003067FA"/>
    <w:rsid w:val="00307A7D"/>
    <w:rsid w:val="00310A8E"/>
    <w:rsid w:val="00310D1E"/>
    <w:rsid w:val="00311263"/>
    <w:rsid w:val="00311F10"/>
    <w:rsid w:val="00312BF8"/>
    <w:rsid w:val="00314D7F"/>
    <w:rsid w:val="00314DEA"/>
    <w:rsid w:val="0031608E"/>
    <w:rsid w:val="00316431"/>
    <w:rsid w:val="00317E82"/>
    <w:rsid w:val="00321BD9"/>
    <w:rsid w:val="0032291F"/>
    <w:rsid w:val="0032309E"/>
    <w:rsid w:val="003232A6"/>
    <w:rsid w:val="003245D1"/>
    <w:rsid w:val="0032551E"/>
    <w:rsid w:val="0032727A"/>
    <w:rsid w:val="00327327"/>
    <w:rsid w:val="003311F4"/>
    <w:rsid w:val="0033299C"/>
    <w:rsid w:val="00334CBC"/>
    <w:rsid w:val="0033603D"/>
    <w:rsid w:val="00337AC0"/>
    <w:rsid w:val="0034032E"/>
    <w:rsid w:val="00340A63"/>
    <w:rsid w:val="00342396"/>
    <w:rsid w:val="00342FA2"/>
    <w:rsid w:val="00343A6A"/>
    <w:rsid w:val="00346074"/>
    <w:rsid w:val="0034794E"/>
    <w:rsid w:val="003509C5"/>
    <w:rsid w:val="00350BE7"/>
    <w:rsid w:val="003510DC"/>
    <w:rsid w:val="003514EA"/>
    <w:rsid w:val="003529E0"/>
    <w:rsid w:val="00352A15"/>
    <w:rsid w:val="00353892"/>
    <w:rsid w:val="00355E6C"/>
    <w:rsid w:val="0035600A"/>
    <w:rsid w:val="00356121"/>
    <w:rsid w:val="00357024"/>
    <w:rsid w:val="003574D3"/>
    <w:rsid w:val="00357739"/>
    <w:rsid w:val="00357831"/>
    <w:rsid w:val="00357B83"/>
    <w:rsid w:val="00360398"/>
    <w:rsid w:val="00360CB8"/>
    <w:rsid w:val="00363A43"/>
    <w:rsid w:val="0036408C"/>
    <w:rsid w:val="003646F9"/>
    <w:rsid w:val="00365C4A"/>
    <w:rsid w:val="00366712"/>
    <w:rsid w:val="0036747E"/>
    <w:rsid w:val="003679BF"/>
    <w:rsid w:val="00370F3D"/>
    <w:rsid w:val="003737C3"/>
    <w:rsid w:val="00374721"/>
    <w:rsid w:val="003766D6"/>
    <w:rsid w:val="003768D4"/>
    <w:rsid w:val="0038082B"/>
    <w:rsid w:val="00381878"/>
    <w:rsid w:val="00382C44"/>
    <w:rsid w:val="00383580"/>
    <w:rsid w:val="003846F1"/>
    <w:rsid w:val="003863F6"/>
    <w:rsid w:val="003866B6"/>
    <w:rsid w:val="0038723D"/>
    <w:rsid w:val="0038777E"/>
    <w:rsid w:val="00387A69"/>
    <w:rsid w:val="00390F65"/>
    <w:rsid w:val="00391CBE"/>
    <w:rsid w:val="00392DAD"/>
    <w:rsid w:val="00393213"/>
    <w:rsid w:val="0039438D"/>
    <w:rsid w:val="00394AAE"/>
    <w:rsid w:val="00397A9D"/>
    <w:rsid w:val="003A2087"/>
    <w:rsid w:val="003A254A"/>
    <w:rsid w:val="003A3931"/>
    <w:rsid w:val="003A4A33"/>
    <w:rsid w:val="003A5015"/>
    <w:rsid w:val="003A5AB8"/>
    <w:rsid w:val="003A7E65"/>
    <w:rsid w:val="003B16AD"/>
    <w:rsid w:val="003B1FE6"/>
    <w:rsid w:val="003B2409"/>
    <w:rsid w:val="003B2EFF"/>
    <w:rsid w:val="003B3362"/>
    <w:rsid w:val="003B46C6"/>
    <w:rsid w:val="003B5612"/>
    <w:rsid w:val="003B63A2"/>
    <w:rsid w:val="003B7250"/>
    <w:rsid w:val="003B778D"/>
    <w:rsid w:val="003B7C2E"/>
    <w:rsid w:val="003C0406"/>
    <w:rsid w:val="003C0414"/>
    <w:rsid w:val="003C07DD"/>
    <w:rsid w:val="003C1579"/>
    <w:rsid w:val="003C1AB0"/>
    <w:rsid w:val="003C1CE6"/>
    <w:rsid w:val="003C5C7A"/>
    <w:rsid w:val="003C5D95"/>
    <w:rsid w:val="003C6112"/>
    <w:rsid w:val="003C611D"/>
    <w:rsid w:val="003C71FD"/>
    <w:rsid w:val="003C7DC8"/>
    <w:rsid w:val="003D00C4"/>
    <w:rsid w:val="003D2B9E"/>
    <w:rsid w:val="003D3D9C"/>
    <w:rsid w:val="003D410F"/>
    <w:rsid w:val="003D536A"/>
    <w:rsid w:val="003D5A6C"/>
    <w:rsid w:val="003D63CE"/>
    <w:rsid w:val="003D73AE"/>
    <w:rsid w:val="003D7E94"/>
    <w:rsid w:val="003E46A5"/>
    <w:rsid w:val="003E6218"/>
    <w:rsid w:val="003E655B"/>
    <w:rsid w:val="003E6578"/>
    <w:rsid w:val="003E72CC"/>
    <w:rsid w:val="003E76C0"/>
    <w:rsid w:val="003F08D6"/>
    <w:rsid w:val="003F2B34"/>
    <w:rsid w:val="003F2BC3"/>
    <w:rsid w:val="003F3421"/>
    <w:rsid w:val="003F5062"/>
    <w:rsid w:val="003F5382"/>
    <w:rsid w:val="003F6070"/>
    <w:rsid w:val="003F63A4"/>
    <w:rsid w:val="003F6517"/>
    <w:rsid w:val="003F7CCC"/>
    <w:rsid w:val="003F7E42"/>
    <w:rsid w:val="0040355A"/>
    <w:rsid w:val="00405470"/>
    <w:rsid w:val="00405482"/>
    <w:rsid w:val="004063B2"/>
    <w:rsid w:val="0040720A"/>
    <w:rsid w:val="00407228"/>
    <w:rsid w:val="00410A94"/>
    <w:rsid w:val="004132F6"/>
    <w:rsid w:val="00413D9E"/>
    <w:rsid w:val="00415097"/>
    <w:rsid w:val="00415FFB"/>
    <w:rsid w:val="00416E1E"/>
    <w:rsid w:val="00416EB0"/>
    <w:rsid w:val="00420098"/>
    <w:rsid w:val="00421962"/>
    <w:rsid w:val="00421D92"/>
    <w:rsid w:val="00422239"/>
    <w:rsid w:val="00422821"/>
    <w:rsid w:val="00422C5A"/>
    <w:rsid w:val="00422D3E"/>
    <w:rsid w:val="00423275"/>
    <w:rsid w:val="00423436"/>
    <w:rsid w:val="00423543"/>
    <w:rsid w:val="00423603"/>
    <w:rsid w:val="004239A9"/>
    <w:rsid w:val="004239D3"/>
    <w:rsid w:val="00423BA0"/>
    <w:rsid w:val="004244EF"/>
    <w:rsid w:val="00424647"/>
    <w:rsid w:val="00425140"/>
    <w:rsid w:val="00425F33"/>
    <w:rsid w:val="0042622A"/>
    <w:rsid w:val="00427108"/>
    <w:rsid w:val="00427989"/>
    <w:rsid w:val="00430252"/>
    <w:rsid w:val="00430609"/>
    <w:rsid w:val="00430E38"/>
    <w:rsid w:val="0043117A"/>
    <w:rsid w:val="00433A6F"/>
    <w:rsid w:val="00433C98"/>
    <w:rsid w:val="0043554F"/>
    <w:rsid w:val="0043560E"/>
    <w:rsid w:val="004358CE"/>
    <w:rsid w:val="00436CA3"/>
    <w:rsid w:val="00437854"/>
    <w:rsid w:val="00441628"/>
    <w:rsid w:val="004420D7"/>
    <w:rsid w:val="004422EA"/>
    <w:rsid w:val="00443CBE"/>
    <w:rsid w:val="00443D5F"/>
    <w:rsid w:val="00444A20"/>
    <w:rsid w:val="00444AE2"/>
    <w:rsid w:val="00444E25"/>
    <w:rsid w:val="00445D30"/>
    <w:rsid w:val="00451A46"/>
    <w:rsid w:val="00451C43"/>
    <w:rsid w:val="00453232"/>
    <w:rsid w:val="00454B5B"/>
    <w:rsid w:val="0045605D"/>
    <w:rsid w:val="00456218"/>
    <w:rsid w:val="004617C1"/>
    <w:rsid w:val="00462343"/>
    <w:rsid w:val="00462A5D"/>
    <w:rsid w:val="00463017"/>
    <w:rsid w:val="004655D4"/>
    <w:rsid w:val="00465A71"/>
    <w:rsid w:val="00465C34"/>
    <w:rsid w:val="00465E2A"/>
    <w:rsid w:val="00465F0C"/>
    <w:rsid w:val="004672BC"/>
    <w:rsid w:val="004674C7"/>
    <w:rsid w:val="00467B13"/>
    <w:rsid w:val="00470A1F"/>
    <w:rsid w:val="00470CD2"/>
    <w:rsid w:val="00470E44"/>
    <w:rsid w:val="00471C03"/>
    <w:rsid w:val="004727A2"/>
    <w:rsid w:val="004735DA"/>
    <w:rsid w:val="00473DB3"/>
    <w:rsid w:val="00473F6A"/>
    <w:rsid w:val="0047420E"/>
    <w:rsid w:val="0047570A"/>
    <w:rsid w:val="00475CB7"/>
    <w:rsid w:val="004769D7"/>
    <w:rsid w:val="00476DD8"/>
    <w:rsid w:val="00477534"/>
    <w:rsid w:val="0047757C"/>
    <w:rsid w:val="00477ECE"/>
    <w:rsid w:val="00481C44"/>
    <w:rsid w:val="004821AE"/>
    <w:rsid w:val="004858DE"/>
    <w:rsid w:val="00485A73"/>
    <w:rsid w:val="00486748"/>
    <w:rsid w:val="004867A9"/>
    <w:rsid w:val="004867E4"/>
    <w:rsid w:val="00487BDF"/>
    <w:rsid w:val="00494E89"/>
    <w:rsid w:val="00496E68"/>
    <w:rsid w:val="004972CC"/>
    <w:rsid w:val="00497F70"/>
    <w:rsid w:val="004A04D7"/>
    <w:rsid w:val="004A0956"/>
    <w:rsid w:val="004A0E17"/>
    <w:rsid w:val="004A1666"/>
    <w:rsid w:val="004A2400"/>
    <w:rsid w:val="004A310B"/>
    <w:rsid w:val="004A3B99"/>
    <w:rsid w:val="004A6E6B"/>
    <w:rsid w:val="004A74AE"/>
    <w:rsid w:val="004B0EDD"/>
    <w:rsid w:val="004B105E"/>
    <w:rsid w:val="004B1840"/>
    <w:rsid w:val="004B1F29"/>
    <w:rsid w:val="004B3877"/>
    <w:rsid w:val="004B3D94"/>
    <w:rsid w:val="004B462D"/>
    <w:rsid w:val="004B5B38"/>
    <w:rsid w:val="004B5D2F"/>
    <w:rsid w:val="004B619C"/>
    <w:rsid w:val="004C0524"/>
    <w:rsid w:val="004C0A21"/>
    <w:rsid w:val="004C0B99"/>
    <w:rsid w:val="004C0DA2"/>
    <w:rsid w:val="004C1A31"/>
    <w:rsid w:val="004C20FB"/>
    <w:rsid w:val="004C2B24"/>
    <w:rsid w:val="004C3227"/>
    <w:rsid w:val="004C35FE"/>
    <w:rsid w:val="004C4A48"/>
    <w:rsid w:val="004C5FD1"/>
    <w:rsid w:val="004C6272"/>
    <w:rsid w:val="004C725F"/>
    <w:rsid w:val="004C757B"/>
    <w:rsid w:val="004C7678"/>
    <w:rsid w:val="004C7F93"/>
    <w:rsid w:val="004D088D"/>
    <w:rsid w:val="004D1661"/>
    <w:rsid w:val="004D4D9A"/>
    <w:rsid w:val="004D5D46"/>
    <w:rsid w:val="004D7432"/>
    <w:rsid w:val="004D7667"/>
    <w:rsid w:val="004D791A"/>
    <w:rsid w:val="004E101D"/>
    <w:rsid w:val="004E222C"/>
    <w:rsid w:val="004E23BA"/>
    <w:rsid w:val="004E3C79"/>
    <w:rsid w:val="004E3D43"/>
    <w:rsid w:val="004E4D46"/>
    <w:rsid w:val="004E52A2"/>
    <w:rsid w:val="004E64D9"/>
    <w:rsid w:val="004E717E"/>
    <w:rsid w:val="004F2F8D"/>
    <w:rsid w:val="004F374B"/>
    <w:rsid w:val="004F48AA"/>
    <w:rsid w:val="004F63C5"/>
    <w:rsid w:val="004F7066"/>
    <w:rsid w:val="00503688"/>
    <w:rsid w:val="005039EB"/>
    <w:rsid w:val="00503F91"/>
    <w:rsid w:val="00505B43"/>
    <w:rsid w:val="00505D02"/>
    <w:rsid w:val="00506E22"/>
    <w:rsid w:val="00507145"/>
    <w:rsid w:val="00511862"/>
    <w:rsid w:val="005139E8"/>
    <w:rsid w:val="00513E7F"/>
    <w:rsid w:val="0051547D"/>
    <w:rsid w:val="00515AED"/>
    <w:rsid w:val="0051716C"/>
    <w:rsid w:val="00517D62"/>
    <w:rsid w:val="005201C0"/>
    <w:rsid w:val="00520466"/>
    <w:rsid w:val="0052190D"/>
    <w:rsid w:val="00522399"/>
    <w:rsid w:val="00523275"/>
    <w:rsid w:val="005237A1"/>
    <w:rsid w:val="00524984"/>
    <w:rsid w:val="00524EAF"/>
    <w:rsid w:val="00524F19"/>
    <w:rsid w:val="00525B28"/>
    <w:rsid w:val="00525C5A"/>
    <w:rsid w:val="005275C4"/>
    <w:rsid w:val="00530013"/>
    <w:rsid w:val="00530FE0"/>
    <w:rsid w:val="00532AEE"/>
    <w:rsid w:val="0053632A"/>
    <w:rsid w:val="00537C38"/>
    <w:rsid w:val="00540E8E"/>
    <w:rsid w:val="00541A68"/>
    <w:rsid w:val="00542461"/>
    <w:rsid w:val="00542DD6"/>
    <w:rsid w:val="00545354"/>
    <w:rsid w:val="005459D2"/>
    <w:rsid w:val="005475F3"/>
    <w:rsid w:val="00547902"/>
    <w:rsid w:val="00547FE4"/>
    <w:rsid w:val="005511CD"/>
    <w:rsid w:val="00553B84"/>
    <w:rsid w:val="00553C8F"/>
    <w:rsid w:val="0055416F"/>
    <w:rsid w:val="00555692"/>
    <w:rsid w:val="00555804"/>
    <w:rsid w:val="00555E50"/>
    <w:rsid w:val="005569F2"/>
    <w:rsid w:val="00557C3C"/>
    <w:rsid w:val="005642E9"/>
    <w:rsid w:val="0056483A"/>
    <w:rsid w:val="0056659C"/>
    <w:rsid w:val="005668D0"/>
    <w:rsid w:val="00567BD1"/>
    <w:rsid w:val="00570773"/>
    <w:rsid w:val="00571390"/>
    <w:rsid w:val="00575B54"/>
    <w:rsid w:val="005766DB"/>
    <w:rsid w:val="005806E2"/>
    <w:rsid w:val="00580721"/>
    <w:rsid w:val="005808C5"/>
    <w:rsid w:val="00580989"/>
    <w:rsid w:val="00581124"/>
    <w:rsid w:val="00581BE3"/>
    <w:rsid w:val="00582E7C"/>
    <w:rsid w:val="0058328D"/>
    <w:rsid w:val="00584148"/>
    <w:rsid w:val="005857AF"/>
    <w:rsid w:val="00585F82"/>
    <w:rsid w:val="005862F8"/>
    <w:rsid w:val="005864E0"/>
    <w:rsid w:val="00587B94"/>
    <w:rsid w:val="00587F48"/>
    <w:rsid w:val="00591EF7"/>
    <w:rsid w:val="00593057"/>
    <w:rsid w:val="00593990"/>
    <w:rsid w:val="00595593"/>
    <w:rsid w:val="005956B8"/>
    <w:rsid w:val="005A26B2"/>
    <w:rsid w:val="005A26C1"/>
    <w:rsid w:val="005A2741"/>
    <w:rsid w:val="005A27B1"/>
    <w:rsid w:val="005A41FB"/>
    <w:rsid w:val="005A424C"/>
    <w:rsid w:val="005A54AF"/>
    <w:rsid w:val="005A5D1A"/>
    <w:rsid w:val="005A64EF"/>
    <w:rsid w:val="005A6B18"/>
    <w:rsid w:val="005A7A87"/>
    <w:rsid w:val="005B161F"/>
    <w:rsid w:val="005B27F0"/>
    <w:rsid w:val="005B316C"/>
    <w:rsid w:val="005B3781"/>
    <w:rsid w:val="005B480F"/>
    <w:rsid w:val="005B4DEB"/>
    <w:rsid w:val="005B5C35"/>
    <w:rsid w:val="005B7578"/>
    <w:rsid w:val="005B7DE9"/>
    <w:rsid w:val="005C013E"/>
    <w:rsid w:val="005C032B"/>
    <w:rsid w:val="005C0D92"/>
    <w:rsid w:val="005C118E"/>
    <w:rsid w:val="005C3CC9"/>
    <w:rsid w:val="005C3E79"/>
    <w:rsid w:val="005C5DF3"/>
    <w:rsid w:val="005C63A8"/>
    <w:rsid w:val="005C656F"/>
    <w:rsid w:val="005C67D0"/>
    <w:rsid w:val="005C77B1"/>
    <w:rsid w:val="005C7C3E"/>
    <w:rsid w:val="005D0967"/>
    <w:rsid w:val="005D0D79"/>
    <w:rsid w:val="005D2645"/>
    <w:rsid w:val="005D2749"/>
    <w:rsid w:val="005D33F1"/>
    <w:rsid w:val="005D3663"/>
    <w:rsid w:val="005D3DF2"/>
    <w:rsid w:val="005D4CAC"/>
    <w:rsid w:val="005D5115"/>
    <w:rsid w:val="005D7A5D"/>
    <w:rsid w:val="005E01F5"/>
    <w:rsid w:val="005E1B1E"/>
    <w:rsid w:val="005E2B9C"/>
    <w:rsid w:val="005E2ECC"/>
    <w:rsid w:val="005E5830"/>
    <w:rsid w:val="005E68B0"/>
    <w:rsid w:val="005E6EB6"/>
    <w:rsid w:val="005E7F85"/>
    <w:rsid w:val="005F0042"/>
    <w:rsid w:val="005F043A"/>
    <w:rsid w:val="005F0EA4"/>
    <w:rsid w:val="005F1745"/>
    <w:rsid w:val="005F180A"/>
    <w:rsid w:val="005F2464"/>
    <w:rsid w:val="005F2BBD"/>
    <w:rsid w:val="005F353F"/>
    <w:rsid w:val="005F4BB1"/>
    <w:rsid w:val="005F6ABF"/>
    <w:rsid w:val="005F7201"/>
    <w:rsid w:val="005F7507"/>
    <w:rsid w:val="00601139"/>
    <w:rsid w:val="006032AC"/>
    <w:rsid w:val="00603A59"/>
    <w:rsid w:val="006040E2"/>
    <w:rsid w:val="00605563"/>
    <w:rsid w:val="006100EA"/>
    <w:rsid w:val="00610399"/>
    <w:rsid w:val="00611EFA"/>
    <w:rsid w:val="00612A50"/>
    <w:rsid w:val="0061783F"/>
    <w:rsid w:val="006214F6"/>
    <w:rsid w:val="0062227C"/>
    <w:rsid w:val="006232FC"/>
    <w:rsid w:val="00623F2A"/>
    <w:rsid w:val="00624CB6"/>
    <w:rsid w:val="00625D94"/>
    <w:rsid w:val="00625FA5"/>
    <w:rsid w:val="00626872"/>
    <w:rsid w:val="006271C1"/>
    <w:rsid w:val="00630C37"/>
    <w:rsid w:val="00631430"/>
    <w:rsid w:val="00635364"/>
    <w:rsid w:val="006355D8"/>
    <w:rsid w:val="006364B6"/>
    <w:rsid w:val="00636588"/>
    <w:rsid w:val="00637571"/>
    <w:rsid w:val="00637C72"/>
    <w:rsid w:val="0064029B"/>
    <w:rsid w:val="006422EB"/>
    <w:rsid w:val="006446A1"/>
    <w:rsid w:val="0064486E"/>
    <w:rsid w:val="006452BA"/>
    <w:rsid w:val="006505EB"/>
    <w:rsid w:val="00650C74"/>
    <w:rsid w:val="00650E95"/>
    <w:rsid w:val="00652DC3"/>
    <w:rsid w:val="00653738"/>
    <w:rsid w:val="00653D58"/>
    <w:rsid w:val="00654051"/>
    <w:rsid w:val="006547F0"/>
    <w:rsid w:val="00655632"/>
    <w:rsid w:val="00655A88"/>
    <w:rsid w:val="00655BDB"/>
    <w:rsid w:val="0065633C"/>
    <w:rsid w:val="00656A01"/>
    <w:rsid w:val="00657323"/>
    <w:rsid w:val="0066040A"/>
    <w:rsid w:val="006613E4"/>
    <w:rsid w:val="00662CF8"/>
    <w:rsid w:val="00664504"/>
    <w:rsid w:val="0066587D"/>
    <w:rsid w:val="0066621E"/>
    <w:rsid w:val="0066748E"/>
    <w:rsid w:val="00670775"/>
    <w:rsid w:val="00670DBA"/>
    <w:rsid w:val="006714B2"/>
    <w:rsid w:val="00672633"/>
    <w:rsid w:val="00674726"/>
    <w:rsid w:val="00674BD5"/>
    <w:rsid w:val="006750C7"/>
    <w:rsid w:val="0067649A"/>
    <w:rsid w:val="0067671C"/>
    <w:rsid w:val="006767F4"/>
    <w:rsid w:val="00677C3D"/>
    <w:rsid w:val="006809EE"/>
    <w:rsid w:val="0068240E"/>
    <w:rsid w:val="00682746"/>
    <w:rsid w:val="00685269"/>
    <w:rsid w:val="0068572B"/>
    <w:rsid w:val="00686A36"/>
    <w:rsid w:val="00690ADB"/>
    <w:rsid w:val="00690DA4"/>
    <w:rsid w:val="0069160A"/>
    <w:rsid w:val="00691F8A"/>
    <w:rsid w:val="006922B8"/>
    <w:rsid w:val="00693DC6"/>
    <w:rsid w:val="0069452C"/>
    <w:rsid w:val="006946B7"/>
    <w:rsid w:val="00695552"/>
    <w:rsid w:val="006A0127"/>
    <w:rsid w:val="006A126B"/>
    <w:rsid w:val="006A2EB7"/>
    <w:rsid w:val="006A3238"/>
    <w:rsid w:val="006A3D66"/>
    <w:rsid w:val="006A65C6"/>
    <w:rsid w:val="006A6FAA"/>
    <w:rsid w:val="006B2BAA"/>
    <w:rsid w:val="006B43D5"/>
    <w:rsid w:val="006B5055"/>
    <w:rsid w:val="006B627D"/>
    <w:rsid w:val="006B76CD"/>
    <w:rsid w:val="006B7A8A"/>
    <w:rsid w:val="006C183C"/>
    <w:rsid w:val="006C3A84"/>
    <w:rsid w:val="006C3E80"/>
    <w:rsid w:val="006C4810"/>
    <w:rsid w:val="006C7081"/>
    <w:rsid w:val="006C7CCC"/>
    <w:rsid w:val="006D02BD"/>
    <w:rsid w:val="006D2A40"/>
    <w:rsid w:val="006D2DEB"/>
    <w:rsid w:val="006D52A1"/>
    <w:rsid w:val="006D55A3"/>
    <w:rsid w:val="006D7027"/>
    <w:rsid w:val="006D764A"/>
    <w:rsid w:val="006D7B80"/>
    <w:rsid w:val="006D7EBF"/>
    <w:rsid w:val="006E03D4"/>
    <w:rsid w:val="006E0D4D"/>
    <w:rsid w:val="006E1796"/>
    <w:rsid w:val="006E27F1"/>
    <w:rsid w:val="006E2834"/>
    <w:rsid w:val="006E64ED"/>
    <w:rsid w:val="006E66F5"/>
    <w:rsid w:val="006E6DF3"/>
    <w:rsid w:val="006E73B4"/>
    <w:rsid w:val="006F0923"/>
    <w:rsid w:val="006F2CCB"/>
    <w:rsid w:val="006F465C"/>
    <w:rsid w:val="006F4831"/>
    <w:rsid w:val="006F58FE"/>
    <w:rsid w:val="006F5A87"/>
    <w:rsid w:val="006F7F5F"/>
    <w:rsid w:val="00701C5A"/>
    <w:rsid w:val="00703A92"/>
    <w:rsid w:val="00704DBE"/>
    <w:rsid w:val="00705897"/>
    <w:rsid w:val="00705C9C"/>
    <w:rsid w:val="007078F1"/>
    <w:rsid w:val="00707EEF"/>
    <w:rsid w:val="0071244D"/>
    <w:rsid w:val="007125A7"/>
    <w:rsid w:val="00712B03"/>
    <w:rsid w:val="007148B5"/>
    <w:rsid w:val="007154D3"/>
    <w:rsid w:val="00715CC5"/>
    <w:rsid w:val="00715D3E"/>
    <w:rsid w:val="00716B6E"/>
    <w:rsid w:val="00716C07"/>
    <w:rsid w:val="00717F70"/>
    <w:rsid w:val="0072057B"/>
    <w:rsid w:val="00722789"/>
    <w:rsid w:val="00722AD8"/>
    <w:rsid w:val="00722CB6"/>
    <w:rsid w:val="00723311"/>
    <w:rsid w:val="007236B6"/>
    <w:rsid w:val="00724501"/>
    <w:rsid w:val="00724D3B"/>
    <w:rsid w:val="007250F0"/>
    <w:rsid w:val="0072603D"/>
    <w:rsid w:val="007273E1"/>
    <w:rsid w:val="007301CC"/>
    <w:rsid w:val="0073190C"/>
    <w:rsid w:val="00731C77"/>
    <w:rsid w:val="0073317A"/>
    <w:rsid w:val="0073665C"/>
    <w:rsid w:val="00736CE5"/>
    <w:rsid w:val="0073768E"/>
    <w:rsid w:val="00737C03"/>
    <w:rsid w:val="00737F81"/>
    <w:rsid w:val="00740292"/>
    <w:rsid w:val="007419D7"/>
    <w:rsid w:val="00745820"/>
    <w:rsid w:val="00750001"/>
    <w:rsid w:val="007506FE"/>
    <w:rsid w:val="00750941"/>
    <w:rsid w:val="0075244C"/>
    <w:rsid w:val="0075264D"/>
    <w:rsid w:val="0075428D"/>
    <w:rsid w:val="00754860"/>
    <w:rsid w:val="00755415"/>
    <w:rsid w:val="0075753F"/>
    <w:rsid w:val="00761963"/>
    <w:rsid w:val="00762DA6"/>
    <w:rsid w:val="00763103"/>
    <w:rsid w:val="007656EB"/>
    <w:rsid w:val="00766334"/>
    <w:rsid w:val="00766922"/>
    <w:rsid w:val="00766F31"/>
    <w:rsid w:val="007678B2"/>
    <w:rsid w:val="00767A5B"/>
    <w:rsid w:val="00776662"/>
    <w:rsid w:val="00776F8B"/>
    <w:rsid w:val="007776F7"/>
    <w:rsid w:val="00777984"/>
    <w:rsid w:val="00777C3C"/>
    <w:rsid w:val="007833D6"/>
    <w:rsid w:val="007837B1"/>
    <w:rsid w:val="007837BF"/>
    <w:rsid w:val="0078394D"/>
    <w:rsid w:val="00785C1B"/>
    <w:rsid w:val="00785D90"/>
    <w:rsid w:val="00786702"/>
    <w:rsid w:val="00787035"/>
    <w:rsid w:val="00790194"/>
    <w:rsid w:val="00793842"/>
    <w:rsid w:val="00793875"/>
    <w:rsid w:val="00793D41"/>
    <w:rsid w:val="00793F81"/>
    <w:rsid w:val="00795324"/>
    <w:rsid w:val="007953DF"/>
    <w:rsid w:val="00797345"/>
    <w:rsid w:val="007A0BB7"/>
    <w:rsid w:val="007A0F1B"/>
    <w:rsid w:val="007A1016"/>
    <w:rsid w:val="007A15CC"/>
    <w:rsid w:val="007A1E69"/>
    <w:rsid w:val="007A20FC"/>
    <w:rsid w:val="007A36E1"/>
    <w:rsid w:val="007A3BA4"/>
    <w:rsid w:val="007A3FA5"/>
    <w:rsid w:val="007A49F9"/>
    <w:rsid w:val="007A58C7"/>
    <w:rsid w:val="007A6FFC"/>
    <w:rsid w:val="007A7550"/>
    <w:rsid w:val="007B0F3F"/>
    <w:rsid w:val="007B1589"/>
    <w:rsid w:val="007B269A"/>
    <w:rsid w:val="007B2708"/>
    <w:rsid w:val="007B3562"/>
    <w:rsid w:val="007B4593"/>
    <w:rsid w:val="007B7747"/>
    <w:rsid w:val="007C2792"/>
    <w:rsid w:val="007C3B8D"/>
    <w:rsid w:val="007C4DA0"/>
    <w:rsid w:val="007C7ADC"/>
    <w:rsid w:val="007C7B25"/>
    <w:rsid w:val="007D08E6"/>
    <w:rsid w:val="007D0B54"/>
    <w:rsid w:val="007D1858"/>
    <w:rsid w:val="007D21C1"/>
    <w:rsid w:val="007D2ACE"/>
    <w:rsid w:val="007D6B90"/>
    <w:rsid w:val="007D6F74"/>
    <w:rsid w:val="007D7368"/>
    <w:rsid w:val="007D7AB7"/>
    <w:rsid w:val="007E2122"/>
    <w:rsid w:val="007E27AC"/>
    <w:rsid w:val="007E33D5"/>
    <w:rsid w:val="007E68BA"/>
    <w:rsid w:val="007E6DBF"/>
    <w:rsid w:val="007F010D"/>
    <w:rsid w:val="007F034F"/>
    <w:rsid w:val="007F1E3F"/>
    <w:rsid w:val="007F292A"/>
    <w:rsid w:val="007F2E5A"/>
    <w:rsid w:val="007F4338"/>
    <w:rsid w:val="007F4DF3"/>
    <w:rsid w:val="008005A3"/>
    <w:rsid w:val="00800C58"/>
    <w:rsid w:val="00801382"/>
    <w:rsid w:val="008018AA"/>
    <w:rsid w:val="0080395C"/>
    <w:rsid w:val="008059A6"/>
    <w:rsid w:val="008062EC"/>
    <w:rsid w:val="00806ED7"/>
    <w:rsid w:val="00807DD1"/>
    <w:rsid w:val="0081055F"/>
    <w:rsid w:val="00811102"/>
    <w:rsid w:val="008116F6"/>
    <w:rsid w:val="0081331E"/>
    <w:rsid w:val="00813A59"/>
    <w:rsid w:val="00822135"/>
    <w:rsid w:val="00822653"/>
    <w:rsid w:val="00823367"/>
    <w:rsid w:val="00824700"/>
    <w:rsid w:val="00825887"/>
    <w:rsid w:val="008267CB"/>
    <w:rsid w:val="00827015"/>
    <w:rsid w:val="008273A7"/>
    <w:rsid w:val="0083044B"/>
    <w:rsid w:val="0083147D"/>
    <w:rsid w:val="008318E7"/>
    <w:rsid w:val="008331E4"/>
    <w:rsid w:val="00834C87"/>
    <w:rsid w:val="008352F4"/>
    <w:rsid w:val="0083599C"/>
    <w:rsid w:val="0083688E"/>
    <w:rsid w:val="00840B19"/>
    <w:rsid w:val="008411EF"/>
    <w:rsid w:val="00843BA6"/>
    <w:rsid w:val="008440AD"/>
    <w:rsid w:val="00844445"/>
    <w:rsid w:val="00845F1A"/>
    <w:rsid w:val="00845FA2"/>
    <w:rsid w:val="0084612B"/>
    <w:rsid w:val="00846407"/>
    <w:rsid w:val="008503D7"/>
    <w:rsid w:val="00850467"/>
    <w:rsid w:val="008524D4"/>
    <w:rsid w:val="00854159"/>
    <w:rsid w:val="008545D3"/>
    <w:rsid w:val="00857615"/>
    <w:rsid w:val="0086109C"/>
    <w:rsid w:val="008626CB"/>
    <w:rsid w:val="00863332"/>
    <w:rsid w:val="00864A7D"/>
    <w:rsid w:val="00865BDD"/>
    <w:rsid w:val="00865E66"/>
    <w:rsid w:val="00866EEB"/>
    <w:rsid w:val="00870834"/>
    <w:rsid w:val="00872628"/>
    <w:rsid w:val="00874974"/>
    <w:rsid w:val="00875118"/>
    <w:rsid w:val="00876BA9"/>
    <w:rsid w:val="008810E2"/>
    <w:rsid w:val="0088111D"/>
    <w:rsid w:val="008814ED"/>
    <w:rsid w:val="00885E2D"/>
    <w:rsid w:val="00886307"/>
    <w:rsid w:val="00886A50"/>
    <w:rsid w:val="00887C3B"/>
    <w:rsid w:val="0089154E"/>
    <w:rsid w:val="0089194D"/>
    <w:rsid w:val="008926BE"/>
    <w:rsid w:val="008928BC"/>
    <w:rsid w:val="00892EEE"/>
    <w:rsid w:val="00893C4C"/>
    <w:rsid w:val="008965EA"/>
    <w:rsid w:val="00896828"/>
    <w:rsid w:val="0089705C"/>
    <w:rsid w:val="008A1083"/>
    <w:rsid w:val="008A1DE1"/>
    <w:rsid w:val="008A1F1A"/>
    <w:rsid w:val="008A387D"/>
    <w:rsid w:val="008A4553"/>
    <w:rsid w:val="008A4D03"/>
    <w:rsid w:val="008A55A8"/>
    <w:rsid w:val="008A5BC4"/>
    <w:rsid w:val="008A7224"/>
    <w:rsid w:val="008A736A"/>
    <w:rsid w:val="008B0B8E"/>
    <w:rsid w:val="008B0D81"/>
    <w:rsid w:val="008B115C"/>
    <w:rsid w:val="008B2D54"/>
    <w:rsid w:val="008B412F"/>
    <w:rsid w:val="008B483B"/>
    <w:rsid w:val="008B51D1"/>
    <w:rsid w:val="008B7662"/>
    <w:rsid w:val="008C00DE"/>
    <w:rsid w:val="008C015F"/>
    <w:rsid w:val="008C1290"/>
    <w:rsid w:val="008C15BF"/>
    <w:rsid w:val="008C1C40"/>
    <w:rsid w:val="008C34A3"/>
    <w:rsid w:val="008C3FC3"/>
    <w:rsid w:val="008C4ADE"/>
    <w:rsid w:val="008C4E1F"/>
    <w:rsid w:val="008C5359"/>
    <w:rsid w:val="008C5909"/>
    <w:rsid w:val="008C7057"/>
    <w:rsid w:val="008C7AB3"/>
    <w:rsid w:val="008D28B8"/>
    <w:rsid w:val="008D2A7E"/>
    <w:rsid w:val="008D4C33"/>
    <w:rsid w:val="008D5D6D"/>
    <w:rsid w:val="008D7BD5"/>
    <w:rsid w:val="008E0CB1"/>
    <w:rsid w:val="008E1C98"/>
    <w:rsid w:val="008E21B3"/>
    <w:rsid w:val="008E3C4F"/>
    <w:rsid w:val="008E484C"/>
    <w:rsid w:val="008E6093"/>
    <w:rsid w:val="008E621F"/>
    <w:rsid w:val="008E6A9C"/>
    <w:rsid w:val="008E7FAD"/>
    <w:rsid w:val="008F03A4"/>
    <w:rsid w:val="008F23FE"/>
    <w:rsid w:val="008F4249"/>
    <w:rsid w:val="008F58BD"/>
    <w:rsid w:val="008F5DB2"/>
    <w:rsid w:val="008F6143"/>
    <w:rsid w:val="008F67C9"/>
    <w:rsid w:val="008F6EE6"/>
    <w:rsid w:val="008F79DB"/>
    <w:rsid w:val="0090097C"/>
    <w:rsid w:val="00903910"/>
    <w:rsid w:val="00905E30"/>
    <w:rsid w:val="00906B83"/>
    <w:rsid w:val="00913B3A"/>
    <w:rsid w:val="00913FC2"/>
    <w:rsid w:val="00915688"/>
    <w:rsid w:val="00916874"/>
    <w:rsid w:val="0091696A"/>
    <w:rsid w:val="00916D7A"/>
    <w:rsid w:val="009170F5"/>
    <w:rsid w:val="009201EB"/>
    <w:rsid w:val="009203A9"/>
    <w:rsid w:val="0092072F"/>
    <w:rsid w:val="0092199C"/>
    <w:rsid w:val="00922059"/>
    <w:rsid w:val="009229C1"/>
    <w:rsid w:val="00922DA0"/>
    <w:rsid w:val="009242E5"/>
    <w:rsid w:val="0092526B"/>
    <w:rsid w:val="00925E66"/>
    <w:rsid w:val="00931063"/>
    <w:rsid w:val="00931856"/>
    <w:rsid w:val="009320F6"/>
    <w:rsid w:val="009328FB"/>
    <w:rsid w:val="009331D4"/>
    <w:rsid w:val="0093642E"/>
    <w:rsid w:val="00936845"/>
    <w:rsid w:val="00936CB8"/>
    <w:rsid w:val="0093730B"/>
    <w:rsid w:val="00937423"/>
    <w:rsid w:val="0094195A"/>
    <w:rsid w:val="009438E2"/>
    <w:rsid w:val="00945B89"/>
    <w:rsid w:val="00946204"/>
    <w:rsid w:val="00946826"/>
    <w:rsid w:val="009468F9"/>
    <w:rsid w:val="00947181"/>
    <w:rsid w:val="00950738"/>
    <w:rsid w:val="00951A65"/>
    <w:rsid w:val="00952845"/>
    <w:rsid w:val="009528B2"/>
    <w:rsid w:val="00954AA2"/>
    <w:rsid w:val="00960E56"/>
    <w:rsid w:val="0096104A"/>
    <w:rsid w:val="00961FA3"/>
    <w:rsid w:val="009630EC"/>
    <w:rsid w:val="00964253"/>
    <w:rsid w:val="0096616F"/>
    <w:rsid w:val="00967FE9"/>
    <w:rsid w:val="0097058D"/>
    <w:rsid w:val="00970AB0"/>
    <w:rsid w:val="0097291B"/>
    <w:rsid w:val="00973712"/>
    <w:rsid w:val="00974007"/>
    <w:rsid w:val="009745FA"/>
    <w:rsid w:val="00974E6A"/>
    <w:rsid w:val="00975895"/>
    <w:rsid w:val="00975945"/>
    <w:rsid w:val="00975E0E"/>
    <w:rsid w:val="009767B5"/>
    <w:rsid w:val="009808CE"/>
    <w:rsid w:val="00980B74"/>
    <w:rsid w:val="00980CC4"/>
    <w:rsid w:val="009843F2"/>
    <w:rsid w:val="0098764A"/>
    <w:rsid w:val="00987E89"/>
    <w:rsid w:val="0099169D"/>
    <w:rsid w:val="00992862"/>
    <w:rsid w:val="009935EA"/>
    <w:rsid w:val="009939C3"/>
    <w:rsid w:val="00993BD5"/>
    <w:rsid w:val="0099413B"/>
    <w:rsid w:val="00994620"/>
    <w:rsid w:val="00995569"/>
    <w:rsid w:val="00995B2C"/>
    <w:rsid w:val="00996862"/>
    <w:rsid w:val="00997D99"/>
    <w:rsid w:val="009A0245"/>
    <w:rsid w:val="009A09DC"/>
    <w:rsid w:val="009A1A8A"/>
    <w:rsid w:val="009A1FEA"/>
    <w:rsid w:val="009A2338"/>
    <w:rsid w:val="009A26B7"/>
    <w:rsid w:val="009A3214"/>
    <w:rsid w:val="009A3E6E"/>
    <w:rsid w:val="009A47A3"/>
    <w:rsid w:val="009A4970"/>
    <w:rsid w:val="009A58B6"/>
    <w:rsid w:val="009B063D"/>
    <w:rsid w:val="009B1C27"/>
    <w:rsid w:val="009B2A85"/>
    <w:rsid w:val="009B3B85"/>
    <w:rsid w:val="009B4687"/>
    <w:rsid w:val="009B64F1"/>
    <w:rsid w:val="009B670B"/>
    <w:rsid w:val="009C0077"/>
    <w:rsid w:val="009C01BA"/>
    <w:rsid w:val="009C0DC9"/>
    <w:rsid w:val="009C1276"/>
    <w:rsid w:val="009C192D"/>
    <w:rsid w:val="009C1FC0"/>
    <w:rsid w:val="009C2075"/>
    <w:rsid w:val="009C22A2"/>
    <w:rsid w:val="009C279D"/>
    <w:rsid w:val="009C30B4"/>
    <w:rsid w:val="009C48AD"/>
    <w:rsid w:val="009C4A90"/>
    <w:rsid w:val="009D14C7"/>
    <w:rsid w:val="009D1F45"/>
    <w:rsid w:val="009D27F3"/>
    <w:rsid w:val="009D3917"/>
    <w:rsid w:val="009D3D7F"/>
    <w:rsid w:val="009D3DAA"/>
    <w:rsid w:val="009D5B86"/>
    <w:rsid w:val="009D7569"/>
    <w:rsid w:val="009D7616"/>
    <w:rsid w:val="009D7ACE"/>
    <w:rsid w:val="009E15DC"/>
    <w:rsid w:val="009E241F"/>
    <w:rsid w:val="009E2ECB"/>
    <w:rsid w:val="009E3689"/>
    <w:rsid w:val="009E380E"/>
    <w:rsid w:val="009E4894"/>
    <w:rsid w:val="009E4AEC"/>
    <w:rsid w:val="009E5BE0"/>
    <w:rsid w:val="009E782E"/>
    <w:rsid w:val="009E7B5C"/>
    <w:rsid w:val="009F0556"/>
    <w:rsid w:val="009F12A9"/>
    <w:rsid w:val="009F134B"/>
    <w:rsid w:val="009F2C88"/>
    <w:rsid w:val="009F3836"/>
    <w:rsid w:val="009F5CF2"/>
    <w:rsid w:val="009F5FE9"/>
    <w:rsid w:val="009F65FF"/>
    <w:rsid w:val="009F6905"/>
    <w:rsid w:val="009F6CBE"/>
    <w:rsid w:val="009F7977"/>
    <w:rsid w:val="00A00D20"/>
    <w:rsid w:val="00A02F7F"/>
    <w:rsid w:val="00A03576"/>
    <w:rsid w:val="00A04DD6"/>
    <w:rsid w:val="00A058BB"/>
    <w:rsid w:val="00A0697E"/>
    <w:rsid w:val="00A069A7"/>
    <w:rsid w:val="00A078C3"/>
    <w:rsid w:val="00A1037B"/>
    <w:rsid w:val="00A11328"/>
    <w:rsid w:val="00A11405"/>
    <w:rsid w:val="00A11920"/>
    <w:rsid w:val="00A13C22"/>
    <w:rsid w:val="00A1405A"/>
    <w:rsid w:val="00A1714D"/>
    <w:rsid w:val="00A173C4"/>
    <w:rsid w:val="00A227E3"/>
    <w:rsid w:val="00A22CEC"/>
    <w:rsid w:val="00A23F60"/>
    <w:rsid w:val="00A2531B"/>
    <w:rsid w:val="00A26983"/>
    <w:rsid w:val="00A26C9B"/>
    <w:rsid w:val="00A27052"/>
    <w:rsid w:val="00A301EF"/>
    <w:rsid w:val="00A302A7"/>
    <w:rsid w:val="00A30B6D"/>
    <w:rsid w:val="00A3178C"/>
    <w:rsid w:val="00A31981"/>
    <w:rsid w:val="00A31BBC"/>
    <w:rsid w:val="00A331EA"/>
    <w:rsid w:val="00A34DD6"/>
    <w:rsid w:val="00A35E5B"/>
    <w:rsid w:val="00A360C3"/>
    <w:rsid w:val="00A369B8"/>
    <w:rsid w:val="00A370D8"/>
    <w:rsid w:val="00A37133"/>
    <w:rsid w:val="00A37349"/>
    <w:rsid w:val="00A37CAA"/>
    <w:rsid w:val="00A40160"/>
    <w:rsid w:val="00A4131D"/>
    <w:rsid w:val="00A42263"/>
    <w:rsid w:val="00A43254"/>
    <w:rsid w:val="00A45795"/>
    <w:rsid w:val="00A45E13"/>
    <w:rsid w:val="00A46158"/>
    <w:rsid w:val="00A4765F"/>
    <w:rsid w:val="00A500FA"/>
    <w:rsid w:val="00A5051E"/>
    <w:rsid w:val="00A52218"/>
    <w:rsid w:val="00A52625"/>
    <w:rsid w:val="00A527B6"/>
    <w:rsid w:val="00A536E4"/>
    <w:rsid w:val="00A56A39"/>
    <w:rsid w:val="00A5730B"/>
    <w:rsid w:val="00A576F0"/>
    <w:rsid w:val="00A57D0F"/>
    <w:rsid w:val="00A57E80"/>
    <w:rsid w:val="00A608D6"/>
    <w:rsid w:val="00A60BE4"/>
    <w:rsid w:val="00A6202C"/>
    <w:rsid w:val="00A64F1C"/>
    <w:rsid w:val="00A655DA"/>
    <w:rsid w:val="00A65AB2"/>
    <w:rsid w:val="00A66C7C"/>
    <w:rsid w:val="00A702BF"/>
    <w:rsid w:val="00A717C4"/>
    <w:rsid w:val="00A71C96"/>
    <w:rsid w:val="00A72448"/>
    <w:rsid w:val="00A72667"/>
    <w:rsid w:val="00A73006"/>
    <w:rsid w:val="00A731C8"/>
    <w:rsid w:val="00A73658"/>
    <w:rsid w:val="00A738C9"/>
    <w:rsid w:val="00A73B72"/>
    <w:rsid w:val="00A742A0"/>
    <w:rsid w:val="00A74437"/>
    <w:rsid w:val="00A75086"/>
    <w:rsid w:val="00A750DD"/>
    <w:rsid w:val="00A76256"/>
    <w:rsid w:val="00A7633D"/>
    <w:rsid w:val="00A801E1"/>
    <w:rsid w:val="00A80906"/>
    <w:rsid w:val="00A82B09"/>
    <w:rsid w:val="00A83FEE"/>
    <w:rsid w:val="00A848EC"/>
    <w:rsid w:val="00A85A03"/>
    <w:rsid w:val="00A85E73"/>
    <w:rsid w:val="00A8622D"/>
    <w:rsid w:val="00A900E5"/>
    <w:rsid w:val="00A902D1"/>
    <w:rsid w:val="00A90ABE"/>
    <w:rsid w:val="00A967CF"/>
    <w:rsid w:val="00A976F3"/>
    <w:rsid w:val="00AA0DA1"/>
    <w:rsid w:val="00AA1F1D"/>
    <w:rsid w:val="00AA217B"/>
    <w:rsid w:val="00AA2FDD"/>
    <w:rsid w:val="00AA4C9E"/>
    <w:rsid w:val="00AA5328"/>
    <w:rsid w:val="00AA7869"/>
    <w:rsid w:val="00AA7FD6"/>
    <w:rsid w:val="00AB001F"/>
    <w:rsid w:val="00AB2968"/>
    <w:rsid w:val="00AB2F21"/>
    <w:rsid w:val="00AB347D"/>
    <w:rsid w:val="00AB381E"/>
    <w:rsid w:val="00AB4F89"/>
    <w:rsid w:val="00AB7028"/>
    <w:rsid w:val="00AC1B03"/>
    <w:rsid w:val="00AC2C85"/>
    <w:rsid w:val="00AC31A8"/>
    <w:rsid w:val="00AC49FF"/>
    <w:rsid w:val="00AC7D3C"/>
    <w:rsid w:val="00AD131F"/>
    <w:rsid w:val="00AD152C"/>
    <w:rsid w:val="00AD1741"/>
    <w:rsid w:val="00AD3D06"/>
    <w:rsid w:val="00AD5D13"/>
    <w:rsid w:val="00AD6A8A"/>
    <w:rsid w:val="00AE00D5"/>
    <w:rsid w:val="00AE2D95"/>
    <w:rsid w:val="00AE378B"/>
    <w:rsid w:val="00AE37FE"/>
    <w:rsid w:val="00AE3C82"/>
    <w:rsid w:val="00AE62DA"/>
    <w:rsid w:val="00AE715A"/>
    <w:rsid w:val="00AE79FB"/>
    <w:rsid w:val="00AF0F57"/>
    <w:rsid w:val="00AF16D4"/>
    <w:rsid w:val="00AF2519"/>
    <w:rsid w:val="00AF2D9B"/>
    <w:rsid w:val="00AF3B6D"/>
    <w:rsid w:val="00AF3EBF"/>
    <w:rsid w:val="00AF589A"/>
    <w:rsid w:val="00AF6156"/>
    <w:rsid w:val="00B0026F"/>
    <w:rsid w:val="00B005F2"/>
    <w:rsid w:val="00B00AB5"/>
    <w:rsid w:val="00B02327"/>
    <w:rsid w:val="00B0281A"/>
    <w:rsid w:val="00B036C6"/>
    <w:rsid w:val="00B057EA"/>
    <w:rsid w:val="00B05C60"/>
    <w:rsid w:val="00B05E8F"/>
    <w:rsid w:val="00B06D79"/>
    <w:rsid w:val="00B0710A"/>
    <w:rsid w:val="00B106CB"/>
    <w:rsid w:val="00B11FC8"/>
    <w:rsid w:val="00B12BAF"/>
    <w:rsid w:val="00B15CE7"/>
    <w:rsid w:val="00B16649"/>
    <w:rsid w:val="00B1748D"/>
    <w:rsid w:val="00B17EBE"/>
    <w:rsid w:val="00B20305"/>
    <w:rsid w:val="00B205B2"/>
    <w:rsid w:val="00B20AC1"/>
    <w:rsid w:val="00B212EC"/>
    <w:rsid w:val="00B219E1"/>
    <w:rsid w:val="00B21CC4"/>
    <w:rsid w:val="00B23F2D"/>
    <w:rsid w:val="00B25AAC"/>
    <w:rsid w:val="00B25E92"/>
    <w:rsid w:val="00B25F7B"/>
    <w:rsid w:val="00B30439"/>
    <w:rsid w:val="00B31229"/>
    <w:rsid w:val="00B3287D"/>
    <w:rsid w:val="00B339BB"/>
    <w:rsid w:val="00B33B46"/>
    <w:rsid w:val="00B34388"/>
    <w:rsid w:val="00B34A48"/>
    <w:rsid w:val="00B3503E"/>
    <w:rsid w:val="00B35CA4"/>
    <w:rsid w:val="00B360CF"/>
    <w:rsid w:val="00B37E0B"/>
    <w:rsid w:val="00B40FF9"/>
    <w:rsid w:val="00B411F9"/>
    <w:rsid w:val="00B413F9"/>
    <w:rsid w:val="00B43A4E"/>
    <w:rsid w:val="00B43F03"/>
    <w:rsid w:val="00B4653F"/>
    <w:rsid w:val="00B47C45"/>
    <w:rsid w:val="00B47D1F"/>
    <w:rsid w:val="00B51D34"/>
    <w:rsid w:val="00B549F1"/>
    <w:rsid w:val="00B5652E"/>
    <w:rsid w:val="00B56AFD"/>
    <w:rsid w:val="00B614F3"/>
    <w:rsid w:val="00B63EE1"/>
    <w:rsid w:val="00B65769"/>
    <w:rsid w:val="00B6750E"/>
    <w:rsid w:val="00B70227"/>
    <w:rsid w:val="00B70504"/>
    <w:rsid w:val="00B7121D"/>
    <w:rsid w:val="00B7247A"/>
    <w:rsid w:val="00B72F8C"/>
    <w:rsid w:val="00B73CF3"/>
    <w:rsid w:val="00B74690"/>
    <w:rsid w:val="00B76496"/>
    <w:rsid w:val="00B76A06"/>
    <w:rsid w:val="00B76CED"/>
    <w:rsid w:val="00B80807"/>
    <w:rsid w:val="00B80CD2"/>
    <w:rsid w:val="00B811AA"/>
    <w:rsid w:val="00B81FE6"/>
    <w:rsid w:val="00B83D94"/>
    <w:rsid w:val="00B83F6C"/>
    <w:rsid w:val="00B8452A"/>
    <w:rsid w:val="00B86636"/>
    <w:rsid w:val="00B87348"/>
    <w:rsid w:val="00B87728"/>
    <w:rsid w:val="00B87900"/>
    <w:rsid w:val="00B9315B"/>
    <w:rsid w:val="00B93FA6"/>
    <w:rsid w:val="00B94768"/>
    <w:rsid w:val="00B9517D"/>
    <w:rsid w:val="00B957DC"/>
    <w:rsid w:val="00B95CD3"/>
    <w:rsid w:val="00B97A06"/>
    <w:rsid w:val="00BA0EAC"/>
    <w:rsid w:val="00BA1AE6"/>
    <w:rsid w:val="00BA1F3C"/>
    <w:rsid w:val="00BA20AA"/>
    <w:rsid w:val="00BA571F"/>
    <w:rsid w:val="00BB03CD"/>
    <w:rsid w:val="00BB19F1"/>
    <w:rsid w:val="00BB478A"/>
    <w:rsid w:val="00BB4920"/>
    <w:rsid w:val="00BB6FA3"/>
    <w:rsid w:val="00BC03D1"/>
    <w:rsid w:val="00BC0AEF"/>
    <w:rsid w:val="00BC0E90"/>
    <w:rsid w:val="00BC3FA1"/>
    <w:rsid w:val="00BC541D"/>
    <w:rsid w:val="00BC59DA"/>
    <w:rsid w:val="00BC6F08"/>
    <w:rsid w:val="00BC76AC"/>
    <w:rsid w:val="00BC7F56"/>
    <w:rsid w:val="00BD0050"/>
    <w:rsid w:val="00BD0143"/>
    <w:rsid w:val="00BD0686"/>
    <w:rsid w:val="00BD25D2"/>
    <w:rsid w:val="00BD2925"/>
    <w:rsid w:val="00BD3FD9"/>
    <w:rsid w:val="00BD5BE0"/>
    <w:rsid w:val="00BD6404"/>
    <w:rsid w:val="00BD663B"/>
    <w:rsid w:val="00BE0405"/>
    <w:rsid w:val="00BE159C"/>
    <w:rsid w:val="00BE2322"/>
    <w:rsid w:val="00BE3035"/>
    <w:rsid w:val="00BE43BB"/>
    <w:rsid w:val="00BE49FE"/>
    <w:rsid w:val="00BE52BE"/>
    <w:rsid w:val="00BE641F"/>
    <w:rsid w:val="00BE7362"/>
    <w:rsid w:val="00BF0221"/>
    <w:rsid w:val="00BF1715"/>
    <w:rsid w:val="00BF1CA5"/>
    <w:rsid w:val="00BF21C3"/>
    <w:rsid w:val="00BF2BB1"/>
    <w:rsid w:val="00BF3BB0"/>
    <w:rsid w:val="00BF4B4E"/>
    <w:rsid w:val="00BF4CA1"/>
    <w:rsid w:val="00BF6D37"/>
    <w:rsid w:val="00BF78CF"/>
    <w:rsid w:val="00C022E5"/>
    <w:rsid w:val="00C02872"/>
    <w:rsid w:val="00C02F1A"/>
    <w:rsid w:val="00C03690"/>
    <w:rsid w:val="00C03A82"/>
    <w:rsid w:val="00C0505C"/>
    <w:rsid w:val="00C0616E"/>
    <w:rsid w:val="00C06E26"/>
    <w:rsid w:val="00C10572"/>
    <w:rsid w:val="00C10955"/>
    <w:rsid w:val="00C10A32"/>
    <w:rsid w:val="00C116CF"/>
    <w:rsid w:val="00C11AAD"/>
    <w:rsid w:val="00C15514"/>
    <w:rsid w:val="00C1628E"/>
    <w:rsid w:val="00C162A3"/>
    <w:rsid w:val="00C16A9E"/>
    <w:rsid w:val="00C20206"/>
    <w:rsid w:val="00C2040D"/>
    <w:rsid w:val="00C20838"/>
    <w:rsid w:val="00C20C9A"/>
    <w:rsid w:val="00C21CE0"/>
    <w:rsid w:val="00C225FB"/>
    <w:rsid w:val="00C22E91"/>
    <w:rsid w:val="00C24E75"/>
    <w:rsid w:val="00C254AC"/>
    <w:rsid w:val="00C25CE8"/>
    <w:rsid w:val="00C25E94"/>
    <w:rsid w:val="00C277B4"/>
    <w:rsid w:val="00C27F80"/>
    <w:rsid w:val="00C317E5"/>
    <w:rsid w:val="00C3265D"/>
    <w:rsid w:val="00C33610"/>
    <w:rsid w:val="00C33BE0"/>
    <w:rsid w:val="00C33F90"/>
    <w:rsid w:val="00C340BD"/>
    <w:rsid w:val="00C34ADF"/>
    <w:rsid w:val="00C36598"/>
    <w:rsid w:val="00C367E6"/>
    <w:rsid w:val="00C37E20"/>
    <w:rsid w:val="00C40C16"/>
    <w:rsid w:val="00C41CDD"/>
    <w:rsid w:val="00C429B8"/>
    <w:rsid w:val="00C42DD6"/>
    <w:rsid w:val="00C4342A"/>
    <w:rsid w:val="00C44196"/>
    <w:rsid w:val="00C451C1"/>
    <w:rsid w:val="00C45A06"/>
    <w:rsid w:val="00C46853"/>
    <w:rsid w:val="00C469D1"/>
    <w:rsid w:val="00C506CD"/>
    <w:rsid w:val="00C50FC1"/>
    <w:rsid w:val="00C5147A"/>
    <w:rsid w:val="00C52368"/>
    <w:rsid w:val="00C55EB6"/>
    <w:rsid w:val="00C562AF"/>
    <w:rsid w:val="00C57E81"/>
    <w:rsid w:val="00C61415"/>
    <w:rsid w:val="00C61F81"/>
    <w:rsid w:val="00C61FF6"/>
    <w:rsid w:val="00C62B01"/>
    <w:rsid w:val="00C62D4E"/>
    <w:rsid w:val="00C63249"/>
    <w:rsid w:val="00C64E6E"/>
    <w:rsid w:val="00C64F16"/>
    <w:rsid w:val="00C668BC"/>
    <w:rsid w:val="00C67FB0"/>
    <w:rsid w:val="00C720F1"/>
    <w:rsid w:val="00C728A9"/>
    <w:rsid w:val="00C73D4E"/>
    <w:rsid w:val="00C75187"/>
    <w:rsid w:val="00C754CE"/>
    <w:rsid w:val="00C75676"/>
    <w:rsid w:val="00C76C5F"/>
    <w:rsid w:val="00C76D61"/>
    <w:rsid w:val="00C77913"/>
    <w:rsid w:val="00C81284"/>
    <w:rsid w:val="00C81360"/>
    <w:rsid w:val="00C82939"/>
    <w:rsid w:val="00C82E16"/>
    <w:rsid w:val="00C84052"/>
    <w:rsid w:val="00C8504E"/>
    <w:rsid w:val="00C85DA1"/>
    <w:rsid w:val="00C87F1C"/>
    <w:rsid w:val="00C91438"/>
    <w:rsid w:val="00C92337"/>
    <w:rsid w:val="00C95CE3"/>
    <w:rsid w:val="00C96618"/>
    <w:rsid w:val="00C97530"/>
    <w:rsid w:val="00CA13C9"/>
    <w:rsid w:val="00CA2B5F"/>
    <w:rsid w:val="00CA3424"/>
    <w:rsid w:val="00CA37B3"/>
    <w:rsid w:val="00CA38D9"/>
    <w:rsid w:val="00CA45A2"/>
    <w:rsid w:val="00CA593E"/>
    <w:rsid w:val="00CA647F"/>
    <w:rsid w:val="00CA748A"/>
    <w:rsid w:val="00CB1A01"/>
    <w:rsid w:val="00CB1B38"/>
    <w:rsid w:val="00CB3D83"/>
    <w:rsid w:val="00CB4EFB"/>
    <w:rsid w:val="00CB6907"/>
    <w:rsid w:val="00CB6987"/>
    <w:rsid w:val="00CC0E48"/>
    <w:rsid w:val="00CC168A"/>
    <w:rsid w:val="00CC1B6B"/>
    <w:rsid w:val="00CC20B5"/>
    <w:rsid w:val="00CC2ED8"/>
    <w:rsid w:val="00CC4E9F"/>
    <w:rsid w:val="00CC56C8"/>
    <w:rsid w:val="00CC598A"/>
    <w:rsid w:val="00CC69F2"/>
    <w:rsid w:val="00CC7248"/>
    <w:rsid w:val="00CD043E"/>
    <w:rsid w:val="00CD108F"/>
    <w:rsid w:val="00CD17D6"/>
    <w:rsid w:val="00CD1DA2"/>
    <w:rsid w:val="00CD2A3B"/>
    <w:rsid w:val="00CD3C4B"/>
    <w:rsid w:val="00CD4424"/>
    <w:rsid w:val="00CD5472"/>
    <w:rsid w:val="00CD5BA4"/>
    <w:rsid w:val="00CE037E"/>
    <w:rsid w:val="00CE0800"/>
    <w:rsid w:val="00CE0AD5"/>
    <w:rsid w:val="00CE1287"/>
    <w:rsid w:val="00CE1831"/>
    <w:rsid w:val="00CE1D32"/>
    <w:rsid w:val="00CE2B23"/>
    <w:rsid w:val="00CE416A"/>
    <w:rsid w:val="00CE4886"/>
    <w:rsid w:val="00CE4929"/>
    <w:rsid w:val="00CE7E96"/>
    <w:rsid w:val="00CF236D"/>
    <w:rsid w:val="00CF24E8"/>
    <w:rsid w:val="00CF3897"/>
    <w:rsid w:val="00CF3F27"/>
    <w:rsid w:val="00CF6B55"/>
    <w:rsid w:val="00CF6DFD"/>
    <w:rsid w:val="00CF6EA1"/>
    <w:rsid w:val="00CF713C"/>
    <w:rsid w:val="00CF7DED"/>
    <w:rsid w:val="00D00CB6"/>
    <w:rsid w:val="00D00D0B"/>
    <w:rsid w:val="00D011A0"/>
    <w:rsid w:val="00D02C1D"/>
    <w:rsid w:val="00D0733D"/>
    <w:rsid w:val="00D1133A"/>
    <w:rsid w:val="00D11EC8"/>
    <w:rsid w:val="00D12EA6"/>
    <w:rsid w:val="00D13796"/>
    <w:rsid w:val="00D14717"/>
    <w:rsid w:val="00D16AB6"/>
    <w:rsid w:val="00D1709F"/>
    <w:rsid w:val="00D17342"/>
    <w:rsid w:val="00D203DD"/>
    <w:rsid w:val="00D2065F"/>
    <w:rsid w:val="00D214DA"/>
    <w:rsid w:val="00D216E9"/>
    <w:rsid w:val="00D22277"/>
    <w:rsid w:val="00D22FAA"/>
    <w:rsid w:val="00D23D30"/>
    <w:rsid w:val="00D25D0F"/>
    <w:rsid w:val="00D26946"/>
    <w:rsid w:val="00D26D56"/>
    <w:rsid w:val="00D2774A"/>
    <w:rsid w:val="00D32330"/>
    <w:rsid w:val="00D331C4"/>
    <w:rsid w:val="00D332CC"/>
    <w:rsid w:val="00D3350B"/>
    <w:rsid w:val="00D341F7"/>
    <w:rsid w:val="00D34A58"/>
    <w:rsid w:val="00D36501"/>
    <w:rsid w:val="00D37CED"/>
    <w:rsid w:val="00D420BA"/>
    <w:rsid w:val="00D4281C"/>
    <w:rsid w:val="00D42E9C"/>
    <w:rsid w:val="00D44302"/>
    <w:rsid w:val="00D45408"/>
    <w:rsid w:val="00D45E6B"/>
    <w:rsid w:val="00D461CF"/>
    <w:rsid w:val="00D46F59"/>
    <w:rsid w:val="00D471E9"/>
    <w:rsid w:val="00D53AF3"/>
    <w:rsid w:val="00D549E9"/>
    <w:rsid w:val="00D559F1"/>
    <w:rsid w:val="00D567CD"/>
    <w:rsid w:val="00D5718B"/>
    <w:rsid w:val="00D57909"/>
    <w:rsid w:val="00D57991"/>
    <w:rsid w:val="00D615DB"/>
    <w:rsid w:val="00D61643"/>
    <w:rsid w:val="00D6164F"/>
    <w:rsid w:val="00D628F9"/>
    <w:rsid w:val="00D646D5"/>
    <w:rsid w:val="00D64712"/>
    <w:rsid w:val="00D6481B"/>
    <w:rsid w:val="00D71F59"/>
    <w:rsid w:val="00D75B97"/>
    <w:rsid w:val="00D80C58"/>
    <w:rsid w:val="00D829A5"/>
    <w:rsid w:val="00D83092"/>
    <w:rsid w:val="00D83201"/>
    <w:rsid w:val="00D845E2"/>
    <w:rsid w:val="00D86D14"/>
    <w:rsid w:val="00D9037C"/>
    <w:rsid w:val="00D9123F"/>
    <w:rsid w:val="00D91349"/>
    <w:rsid w:val="00D917F7"/>
    <w:rsid w:val="00D91DEE"/>
    <w:rsid w:val="00D924AB"/>
    <w:rsid w:val="00D938D8"/>
    <w:rsid w:val="00D941B0"/>
    <w:rsid w:val="00D951E0"/>
    <w:rsid w:val="00D95B91"/>
    <w:rsid w:val="00D95D98"/>
    <w:rsid w:val="00D97C5C"/>
    <w:rsid w:val="00DA1752"/>
    <w:rsid w:val="00DA1792"/>
    <w:rsid w:val="00DA1DD0"/>
    <w:rsid w:val="00DA22DA"/>
    <w:rsid w:val="00DA289A"/>
    <w:rsid w:val="00DA2AEE"/>
    <w:rsid w:val="00DA32D6"/>
    <w:rsid w:val="00DA49DD"/>
    <w:rsid w:val="00DA4F87"/>
    <w:rsid w:val="00DB0A21"/>
    <w:rsid w:val="00DB1137"/>
    <w:rsid w:val="00DB1182"/>
    <w:rsid w:val="00DB18F2"/>
    <w:rsid w:val="00DB30B0"/>
    <w:rsid w:val="00DB49D9"/>
    <w:rsid w:val="00DB4CCF"/>
    <w:rsid w:val="00DB57BA"/>
    <w:rsid w:val="00DB693F"/>
    <w:rsid w:val="00DB706F"/>
    <w:rsid w:val="00DB7E20"/>
    <w:rsid w:val="00DB7FE1"/>
    <w:rsid w:val="00DC02F8"/>
    <w:rsid w:val="00DC1085"/>
    <w:rsid w:val="00DC1532"/>
    <w:rsid w:val="00DC188C"/>
    <w:rsid w:val="00DC1959"/>
    <w:rsid w:val="00DC25A9"/>
    <w:rsid w:val="00DC3840"/>
    <w:rsid w:val="00DC3D92"/>
    <w:rsid w:val="00DC4F5F"/>
    <w:rsid w:val="00DC64AC"/>
    <w:rsid w:val="00DC6832"/>
    <w:rsid w:val="00DC74D0"/>
    <w:rsid w:val="00DD10B5"/>
    <w:rsid w:val="00DD2342"/>
    <w:rsid w:val="00DD3D9E"/>
    <w:rsid w:val="00DD4498"/>
    <w:rsid w:val="00DD61B2"/>
    <w:rsid w:val="00DD66BF"/>
    <w:rsid w:val="00DE2B73"/>
    <w:rsid w:val="00DE4DAC"/>
    <w:rsid w:val="00DE4E65"/>
    <w:rsid w:val="00DE50E1"/>
    <w:rsid w:val="00DE623E"/>
    <w:rsid w:val="00DE62DA"/>
    <w:rsid w:val="00DE68B0"/>
    <w:rsid w:val="00DE6A18"/>
    <w:rsid w:val="00DE6F21"/>
    <w:rsid w:val="00DE723F"/>
    <w:rsid w:val="00DF0855"/>
    <w:rsid w:val="00DF0B1E"/>
    <w:rsid w:val="00DF10AD"/>
    <w:rsid w:val="00DF127C"/>
    <w:rsid w:val="00DF210F"/>
    <w:rsid w:val="00DF2C48"/>
    <w:rsid w:val="00DF39CD"/>
    <w:rsid w:val="00DF43FC"/>
    <w:rsid w:val="00DF4A50"/>
    <w:rsid w:val="00DF7D66"/>
    <w:rsid w:val="00E027A6"/>
    <w:rsid w:val="00E10900"/>
    <w:rsid w:val="00E12EEA"/>
    <w:rsid w:val="00E13203"/>
    <w:rsid w:val="00E13E34"/>
    <w:rsid w:val="00E14842"/>
    <w:rsid w:val="00E15F0C"/>
    <w:rsid w:val="00E15F7B"/>
    <w:rsid w:val="00E161AB"/>
    <w:rsid w:val="00E16B68"/>
    <w:rsid w:val="00E16E62"/>
    <w:rsid w:val="00E212D8"/>
    <w:rsid w:val="00E21E9C"/>
    <w:rsid w:val="00E25A8E"/>
    <w:rsid w:val="00E26531"/>
    <w:rsid w:val="00E26C8C"/>
    <w:rsid w:val="00E2728C"/>
    <w:rsid w:val="00E27635"/>
    <w:rsid w:val="00E27BA0"/>
    <w:rsid w:val="00E30BB0"/>
    <w:rsid w:val="00E316A5"/>
    <w:rsid w:val="00E3230A"/>
    <w:rsid w:val="00E32358"/>
    <w:rsid w:val="00E32B88"/>
    <w:rsid w:val="00E340A4"/>
    <w:rsid w:val="00E34D13"/>
    <w:rsid w:val="00E3554B"/>
    <w:rsid w:val="00E3588D"/>
    <w:rsid w:val="00E35A02"/>
    <w:rsid w:val="00E36917"/>
    <w:rsid w:val="00E376F3"/>
    <w:rsid w:val="00E379AB"/>
    <w:rsid w:val="00E40566"/>
    <w:rsid w:val="00E40F7E"/>
    <w:rsid w:val="00E42693"/>
    <w:rsid w:val="00E4352D"/>
    <w:rsid w:val="00E4604C"/>
    <w:rsid w:val="00E4605E"/>
    <w:rsid w:val="00E5016C"/>
    <w:rsid w:val="00E50898"/>
    <w:rsid w:val="00E510F3"/>
    <w:rsid w:val="00E530DD"/>
    <w:rsid w:val="00E56E02"/>
    <w:rsid w:val="00E57C2C"/>
    <w:rsid w:val="00E57E1F"/>
    <w:rsid w:val="00E6153A"/>
    <w:rsid w:val="00E61E3F"/>
    <w:rsid w:val="00E65293"/>
    <w:rsid w:val="00E658CB"/>
    <w:rsid w:val="00E66026"/>
    <w:rsid w:val="00E6621F"/>
    <w:rsid w:val="00E66C16"/>
    <w:rsid w:val="00E7436F"/>
    <w:rsid w:val="00E74719"/>
    <w:rsid w:val="00E7495A"/>
    <w:rsid w:val="00E749DC"/>
    <w:rsid w:val="00E756EF"/>
    <w:rsid w:val="00E75F8D"/>
    <w:rsid w:val="00E76C28"/>
    <w:rsid w:val="00E775BD"/>
    <w:rsid w:val="00E80D42"/>
    <w:rsid w:val="00E8114F"/>
    <w:rsid w:val="00E822C1"/>
    <w:rsid w:val="00E84A46"/>
    <w:rsid w:val="00E8589F"/>
    <w:rsid w:val="00E874F4"/>
    <w:rsid w:val="00E87E75"/>
    <w:rsid w:val="00E90766"/>
    <w:rsid w:val="00E91762"/>
    <w:rsid w:val="00E92E4C"/>
    <w:rsid w:val="00E946C4"/>
    <w:rsid w:val="00E9534E"/>
    <w:rsid w:val="00E97D70"/>
    <w:rsid w:val="00E97E42"/>
    <w:rsid w:val="00E97F1C"/>
    <w:rsid w:val="00EA1F7A"/>
    <w:rsid w:val="00EA3C86"/>
    <w:rsid w:val="00EA451B"/>
    <w:rsid w:val="00EA474E"/>
    <w:rsid w:val="00EA4AFC"/>
    <w:rsid w:val="00EA6851"/>
    <w:rsid w:val="00EA7EED"/>
    <w:rsid w:val="00EA7FA2"/>
    <w:rsid w:val="00EB0C9A"/>
    <w:rsid w:val="00EB1545"/>
    <w:rsid w:val="00EB1984"/>
    <w:rsid w:val="00EB1D1D"/>
    <w:rsid w:val="00EB3167"/>
    <w:rsid w:val="00EB31DE"/>
    <w:rsid w:val="00EB5381"/>
    <w:rsid w:val="00EB6DD9"/>
    <w:rsid w:val="00EB70B8"/>
    <w:rsid w:val="00EB71B5"/>
    <w:rsid w:val="00EC027A"/>
    <w:rsid w:val="00EC1CB8"/>
    <w:rsid w:val="00EC1E9D"/>
    <w:rsid w:val="00EC3129"/>
    <w:rsid w:val="00EC3BBD"/>
    <w:rsid w:val="00EC463B"/>
    <w:rsid w:val="00EC46F2"/>
    <w:rsid w:val="00EC4C27"/>
    <w:rsid w:val="00EC573B"/>
    <w:rsid w:val="00EC5EFA"/>
    <w:rsid w:val="00EC6363"/>
    <w:rsid w:val="00ED018F"/>
    <w:rsid w:val="00ED045D"/>
    <w:rsid w:val="00ED20AC"/>
    <w:rsid w:val="00ED2785"/>
    <w:rsid w:val="00ED2987"/>
    <w:rsid w:val="00ED55AF"/>
    <w:rsid w:val="00ED7EB5"/>
    <w:rsid w:val="00EE054B"/>
    <w:rsid w:val="00EE0F57"/>
    <w:rsid w:val="00EE1404"/>
    <w:rsid w:val="00EE1F71"/>
    <w:rsid w:val="00EE29B8"/>
    <w:rsid w:val="00EE5308"/>
    <w:rsid w:val="00EE6E39"/>
    <w:rsid w:val="00EE75F9"/>
    <w:rsid w:val="00EE7A5F"/>
    <w:rsid w:val="00EE7E8B"/>
    <w:rsid w:val="00EF1152"/>
    <w:rsid w:val="00EF2016"/>
    <w:rsid w:val="00EF5666"/>
    <w:rsid w:val="00EF6356"/>
    <w:rsid w:val="00EF7B71"/>
    <w:rsid w:val="00F0150E"/>
    <w:rsid w:val="00F07562"/>
    <w:rsid w:val="00F07C4F"/>
    <w:rsid w:val="00F07CD1"/>
    <w:rsid w:val="00F1133A"/>
    <w:rsid w:val="00F1248B"/>
    <w:rsid w:val="00F127D4"/>
    <w:rsid w:val="00F136A0"/>
    <w:rsid w:val="00F13D1C"/>
    <w:rsid w:val="00F1478A"/>
    <w:rsid w:val="00F1491C"/>
    <w:rsid w:val="00F15994"/>
    <w:rsid w:val="00F15A72"/>
    <w:rsid w:val="00F16737"/>
    <w:rsid w:val="00F22D6D"/>
    <w:rsid w:val="00F24FA2"/>
    <w:rsid w:val="00F25F63"/>
    <w:rsid w:val="00F27092"/>
    <w:rsid w:val="00F276EF"/>
    <w:rsid w:val="00F30D39"/>
    <w:rsid w:val="00F3113C"/>
    <w:rsid w:val="00F319CA"/>
    <w:rsid w:val="00F31E36"/>
    <w:rsid w:val="00F31FFE"/>
    <w:rsid w:val="00F333D9"/>
    <w:rsid w:val="00F33817"/>
    <w:rsid w:val="00F41E1B"/>
    <w:rsid w:val="00F4206B"/>
    <w:rsid w:val="00F423C7"/>
    <w:rsid w:val="00F424DC"/>
    <w:rsid w:val="00F4301D"/>
    <w:rsid w:val="00F45AFD"/>
    <w:rsid w:val="00F45CBF"/>
    <w:rsid w:val="00F45F1F"/>
    <w:rsid w:val="00F47684"/>
    <w:rsid w:val="00F52EA7"/>
    <w:rsid w:val="00F540D4"/>
    <w:rsid w:val="00F5429E"/>
    <w:rsid w:val="00F554E8"/>
    <w:rsid w:val="00F55B26"/>
    <w:rsid w:val="00F5710F"/>
    <w:rsid w:val="00F57A98"/>
    <w:rsid w:val="00F57F99"/>
    <w:rsid w:val="00F604AF"/>
    <w:rsid w:val="00F60634"/>
    <w:rsid w:val="00F60933"/>
    <w:rsid w:val="00F62FF4"/>
    <w:rsid w:val="00F632FD"/>
    <w:rsid w:val="00F634D8"/>
    <w:rsid w:val="00F6486C"/>
    <w:rsid w:val="00F64E78"/>
    <w:rsid w:val="00F6522D"/>
    <w:rsid w:val="00F65609"/>
    <w:rsid w:val="00F65989"/>
    <w:rsid w:val="00F6734A"/>
    <w:rsid w:val="00F67584"/>
    <w:rsid w:val="00F70E75"/>
    <w:rsid w:val="00F735A8"/>
    <w:rsid w:val="00F736B0"/>
    <w:rsid w:val="00F74151"/>
    <w:rsid w:val="00F764BA"/>
    <w:rsid w:val="00F76635"/>
    <w:rsid w:val="00F76650"/>
    <w:rsid w:val="00F77593"/>
    <w:rsid w:val="00F77617"/>
    <w:rsid w:val="00F80D17"/>
    <w:rsid w:val="00F83568"/>
    <w:rsid w:val="00F852CD"/>
    <w:rsid w:val="00F86D26"/>
    <w:rsid w:val="00F8723F"/>
    <w:rsid w:val="00F902B1"/>
    <w:rsid w:val="00F91D09"/>
    <w:rsid w:val="00F91F9F"/>
    <w:rsid w:val="00F924DE"/>
    <w:rsid w:val="00F94246"/>
    <w:rsid w:val="00F97117"/>
    <w:rsid w:val="00F97D99"/>
    <w:rsid w:val="00F97E0C"/>
    <w:rsid w:val="00FA06D3"/>
    <w:rsid w:val="00FA0A06"/>
    <w:rsid w:val="00FA14A1"/>
    <w:rsid w:val="00FA2C0F"/>
    <w:rsid w:val="00FA3436"/>
    <w:rsid w:val="00FA347E"/>
    <w:rsid w:val="00FA5886"/>
    <w:rsid w:val="00FA6851"/>
    <w:rsid w:val="00FA71EC"/>
    <w:rsid w:val="00FA7F39"/>
    <w:rsid w:val="00FB0389"/>
    <w:rsid w:val="00FB2299"/>
    <w:rsid w:val="00FB3368"/>
    <w:rsid w:val="00FB417F"/>
    <w:rsid w:val="00FB4693"/>
    <w:rsid w:val="00FB5502"/>
    <w:rsid w:val="00FB682A"/>
    <w:rsid w:val="00FB73B4"/>
    <w:rsid w:val="00FC0023"/>
    <w:rsid w:val="00FC0B1A"/>
    <w:rsid w:val="00FC3B8B"/>
    <w:rsid w:val="00FC4553"/>
    <w:rsid w:val="00FC5CB2"/>
    <w:rsid w:val="00FC60D0"/>
    <w:rsid w:val="00FC73CB"/>
    <w:rsid w:val="00FC76E8"/>
    <w:rsid w:val="00FC7981"/>
    <w:rsid w:val="00FD195A"/>
    <w:rsid w:val="00FD1DB2"/>
    <w:rsid w:val="00FD2D83"/>
    <w:rsid w:val="00FD3CD3"/>
    <w:rsid w:val="00FD4BB5"/>
    <w:rsid w:val="00FD6846"/>
    <w:rsid w:val="00FD72A6"/>
    <w:rsid w:val="00FD7C0D"/>
    <w:rsid w:val="00FE096E"/>
    <w:rsid w:val="00FE1C4D"/>
    <w:rsid w:val="00FE31D4"/>
    <w:rsid w:val="00FE50FC"/>
    <w:rsid w:val="00FE6FF3"/>
    <w:rsid w:val="00FF16FC"/>
    <w:rsid w:val="00FF174A"/>
    <w:rsid w:val="00FF1DB9"/>
    <w:rsid w:val="00FF28A6"/>
    <w:rsid w:val="00FF3B39"/>
    <w:rsid w:val="00FF3CB1"/>
    <w:rsid w:val="00FF5376"/>
    <w:rsid w:val="00FF706C"/>
    <w:rsid w:val="01A86E0C"/>
    <w:rsid w:val="01EC7E66"/>
    <w:rsid w:val="03838380"/>
    <w:rsid w:val="03E4194A"/>
    <w:rsid w:val="080EBE11"/>
    <w:rsid w:val="0A2B54E8"/>
    <w:rsid w:val="0C170E08"/>
    <w:rsid w:val="0D22030B"/>
    <w:rsid w:val="0FD1ADBE"/>
    <w:rsid w:val="14B31159"/>
    <w:rsid w:val="1517F1B5"/>
    <w:rsid w:val="15480C3E"/>
    <w:rsid w:val="1596E97B"/>
    <w:rsid w:val="15EC182B"/>
    <w:rsid w:val="187AF508"/>
    <w:rsid w:val="19EDC59B"/>
    <w:rsid w:val="1D6C36D3"/>
    <w:rsid w:val="1E1B2126"/>
    <w:rsid w:val="1F0300DB"/>
    <w:rsid w:val="1F03E48D"/>
    <w:rsid w:val="1F8722CC"/>
    <w:rsid w:val="20751CF8"/>
    <w:rsid w:val="21ADA070"/>
    <w:rsid w:val="22B4CD69"/>
    <w:rsid w:val="23038CF6"/>
    <w:rsid w:val="234D6668"/>
    <w:rsid w:val="23EB512D"/>
    <w:rsid w:val="25DDF69A"/>
    <w:rsid w:val="2A0DD435"/>
    <w:rsid w:val="2B6F1E27"/>
    <w:rsid w:val="2BD1F563"/>
    <w:rsid w:val="2C77AA4D"/>
    <w:rsid w:val="2DE6EF66"/>
    <w:rsid w:val="2DF40B35"/>
    <w:rsid w:val="2DFDB4A6"/>
    <w:rsid w:val="2F6C3DEF"/>
    <w:rsid w:val="30CD522B"/>
    <w:rsid w:val="3190F323"/>
    <w:rsid w:val="3F92A38A"/>
    <w:rsid w:val="412037CC"/>
    <w:rsid w:val="43168222"/>
    <w:rsid w:val="43B0E5E9"/>
    <w:rsid w:val="46D72D46"/>
    <w:rsid w:val="495185B7"/>
    <w:rsid w:val="4ABF01F1"/>
    <w:rsid w:val="4CF11323"/>
    <w:rsid w:val="4EA5FCF3"/>
    <w:rsid w:val="5177AEC8"/>
    <w:rsid w:val="517F233C"/>
    <w:rsid w:val="51BE08BC"/>
    <w:rsid w:val="51BE5FF4"/>
    <w:rsid w:val="530E3157"/>
    <w:rsid w:val="561386E9"/>
    <w:rsid w:val="563DD3E7"/>
    <w:rsid w:val="57F46CCF"/>
    <w:rsid w:val="59B9FE56"/>
    <w:rsid w:val="59E50C8F"/>
    <w:rsid w:val="5B2EB4B9"/>
    <w:rsid w:val="5DD90F52"/>
    <w:rsid w:val="6077307E"/>
    <w:rsid w:val="62259FE9"/>
    <w:rsid w:val="65AE041E"/>
    <w:rsid w:val="6CE9B6EE"/>
    <w:rsid w:val="6DB6C1D4"/>
    <w:rsid w:val="70FE8FE4"/>
    <w:rsid w:val="7228E14B"/>
    <w:rsid w:val="730795E5"/>
    <w:rsid w:val="74DCC945"/>
    <w:rsid w:val="74EA4225"/>
    <w:rsid w:val="754AE4E2"/>
    <w:rsid w:val="796A114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7C0999"/>
  <w15:chartTrackingRefBased/>
  <w15:docId w15:val="{3CE9CC8F-63FF-41F3-BD0F-51D59DF49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16E9"/>
    <w:rPr>
      <w:kern w:val="0"/>
      <w14:ligatures w14:val="none"/>
    </w:rPr>
  </w:style>
  <w:style w:type="paragraph" w:styleId="Ttulo1">
    <w:name w:val="heading 1"/>
    <w:basedOn w:val="Normal"/>
    <w:next w:val="Normal"/>
    <w:link w:val="Ttulo1Car"/>
    <w:uiPriority w:val="9"/>
    <w:qFormat/>
    <w:rsid w:val="00D216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D216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D216E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216E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216E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216E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216E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216E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216E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216E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D216E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sid w:val="00D216E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216E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216E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216E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216E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216E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216E9"/>
    <w:rPr>
      <w:rFonts w:eastAsiaTheme="majorEastAsia" w:cstheme="majorBidi"/>
      <w:color w:val="272727" w:themeColor="text1" w:themeTint="D8"/>
    </w:rPr>
  </w:style>
  <w:style w:type="paragraph" w:styleId="Ttulo">
    <w:name w:val="Title"/>
    <w:basedOn w:val="Normal"/>
    <w:next w:val="Normal"/>
    <w:link w:val="TtuloCar"/>
    <w:uiPriority w:val="10"/>
    <w:qFormat/>
    <w:rsid w:val="00D216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216E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216E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216E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216E9"/>
    <w:pPr>
      <w:spacing w:before="160"/>
      <w:jc w:val="center"/>
    </w:pPr>
    <w:rPr>
      <w:i/>
      <w:iCs/>
      <w:color w:val="404040" w:themeColor="text1" w:themeTint="BF"/>
    </w:rPr>
  </w:style>
  <w:style w:type="character" w:customStyle="1" w:styleId="CitaCar">
    <w:name w:val="Cita Car"/>
    <w:basedOn w:val="Fuentedeprrafopredeter"/>
    <w:link w:val="Cita"/>
    <w:uiPriority w:val="29"/>
    <w:rsid w:val="00D216E9"/>
    <w:rPr>
      <w:i/>
      <w:iCs/>
      <w:color w:val="404040" w:themeColor="text1" w:themeTint="BF"/>
    </w:rPr>
  </w:style>
  <w:style w:type="paragraph" w:styleId="Prrafodelista">
    <w:name w:val="List Paragraph"/>
    <w:aliases w:val="CNBV Parrafo1,Párrafo de lista1,Parrafo 1,Lista multicolor - Énfasis 11,Cuadrícula media 1 - Énfasis 21,List Paragraph-Thesis,Listas,Lista vistosa - Énfasis 11,Cita texto,Footnote,List Paragraph2,List Paragraph1,Colorful List - Accent 1"/>
    <w:basedOn w:val="Normal"/>
    <w:link w:val="PrrafodelistaCar"/>
    <w:uiPriority w:val="34"/>
    <w:qFormat/>
    <w:rsid w:val="00D216E9"/>
    <w:pPr>
      <w:ind w:left="720"/>
      <w:contextualSpacing/>
    </w:pPr>
  </w:style>
  <w:style w:type="character" w:styleId="nfasisintenso">
    <w:name w:val="Intense Emphasis"/>
    <w:basedOn w:val="Fuentedeprrafopredeter"/>
    <w:uiPriority w:val="21"/>
    <w:qFormat/>
    <w:rsid w:val="00D216E9"/>
    <w:rPr>
      <w:i/>
      <w:iCs/>
      <w:color w:val="0F4761" w:themeColor="accent1" w:themeShade="BF"/>
    </w:rPr>
  </w:style>
  <w:style w:type="paragraph" w:styleId="Citadestacada">
    <w:name w:val="Intense Quote"/>
    <w:basedOn w:val="Normal"/>
    <w:next w:val="Normal"/>
    <w:link w:val="CitadestacadaCar"/>
    <w:uiPriority w:val="30"/>
    <w:qFormat/>
    <w:rsid w:val="00D216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216E9"/>
    <w:rPr>
      <w:i/>
      <w:iCs/>
      <w:color w:val="0F4761" w:themeColor="accent1" w:themeShade="BF"/>
    </w:rPr>
  </w:style>
  <w:style w:type="character" w:styleId="Referenciaintensa">
    <w:name w:val="Intense Reference"/>
    <w:basedOn w:val="Fuentedeprrafopredeter"/>
    <w:uiPriority w:val="32"/>
    <w:qFormat/>
    <w:rsid w:val="00D216E9"/>
    <w:rPr>
      <w:b/>
      <w:bCs/>
      <w:smallCaps/>
      <w:color w:val="0F4761" w:themeColor="accent1" w:themeShade="BF"/>
      <w:spacing w:val="5"/>
    </w:rPr>
  </w:style>
  <w:style w:type="paragraph" w:styleId="Encabezado">
    <w:name w:val="header"/>
    <w:basedOn w:val="Normal"/>
    <w:link w:val="EncabezadoCar"/>
    <w:uiPriority w:val="99"/>
    <w:unhideWhenUsed/>
    <w:rsid w:val="00D216E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216E9"/>
    <w:rPr>
      <w:kern w:val="0"/>
      <w14:ligatures w14:val="none"/>
    </w:rPr>
  </w:style>
  <w:style w:type="paragraph" w:styleId="Piedepgina">
    <w:name w:val="footer"/>
    <w:basedOn w:val="Normal"/>
    <w:link w:val="PiedepginaCar"/>
    <w:uiPriority w:val="99"/>
    <w:unhideWhenUsed/>
    <w:rsid w:val="00D216E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216E9"/>
    <w:rPr>
      <w:kern w:val="0"/>
      <w14:ligatures w14:val="none"/>
    </w:rPr>
  </w:style>
  <w:style w:type="paragraph" w:styleId="Textonotapie">
    <w:name w:val="footnote text"/>
    <w:aliases w:val="Footnote Text Char Char Char Char Char,Footnote Text Char Char Char Char,Footnote reference,FA Fu,Footnote Text Char Char Char,Footnote Text Cha,FA Fußnotentext,FA Fuﬂnotentext,Footnote Text Char Char,FA Fu?notentext,Ca,FA Fu?notente,Ca1"/>
    <w:basedOn w:val="Normal"/>
    <w:link w:val="TextonotapieCar"/>
    <w:uiPriority w:val="99"/>
    <w:unhideWhenUsed/>
    <w:qFormat/>
    <w:rsid w:val="00D216E9"/>
    <w:pPr>
      <w:spacing w:after="0" w:line="240" w:lineRule="auto"/>
    </w:pPr>
    <w:rPr>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ﬂnotentext Car,FA Fu?notentext Car"/>
    <w:basedOn w:val="Fuentedeprrafopredeter"/>
    <w:link w:val="Textonotapie"/>
    <w:uiPriority w:val="99"/>
    <w:qFormat/>
    <w:rsid w:val="00D216E9"/>
    <w:rPr>
      <w:kern w:val="0"/>
      <w:sz w:val="20"/>
      <w:szCs w:val="20"/>
      <w14:ligatures w14:val="none"/>
    </w:rPr>
  </w:style>
  <w:style w:type="character" w:styleId="Refdenotaalpie">
    <w:name w:val="footnote reference"/>
    <w:aliases w:val="Texto de nota al pie,Footnotes refss,Appel note de bas de page,Footnote number,referencia nota al pie,BVI fnr,f,4_G,16 Point,Superscript 6 Point,Texto nota al pie,Footnote Reference Char3,Footnote Reference Char1 Char,julio,Ref,ftref"/>
    <w:basedOn w:val="Fuentedeprrafopredeter"/>
    <w:link w:val="4GChar"/>
    <w:unhideWhenUsed/>
    <w:qFormat/>
    <w:rsid w:val="00D216E9"/>
    <w:rPr>
      <w:vertAlign w:val="superscript"/>
    </w:rPr>
  </w:style>
  <w:style w:type="character" w:customStyle="1" w:styleId="corte4fondoCarCar1">
    <w:name w:val="corte4 fondo Car Car1"/>
    <w:link w:val="corte4fondoCar"/>
    <w:locked/>
    <w:rsid w:val="00D216E9"/>
    <w:rPr>
      <w:rFonts w:ascii="Arial" w:hAnsi="Arial" w:cs="Arial"/>
      <w:sz w:val="30"/>
      <w:lang w:val="es-ES_tradnl"/>
    </w:rPr>
  </w:style>
  <w:style w:type="paragraph" w:customStyle="1" w:styleId="corte4fondoCar">
    <w:name w:val="corte4 fondo Car"/>
    <w:basedOn w:val="Normal"/>
    <w:link w:val="corte4fondoCarCar1"/>
    <w:rsid w:val="00D216E9"/>
    <w:pPr>
      <w:spacing w:after="0" w:line="360" w:lineRule="auto"/>
      <w:ind w:firstLine="709"/>
      <w:jc w:val="both"/>
    </w:pPr>
    <w:rPr>
      <w:rFonts w:ascii="Arial" w:hAnsi="Arial" w:cs="Arial"/>
      <w:kern w:val="2"/>
      <w:sz w:val="30"/>
      <w:lang w:val="es-ES_tradnl"/>
      <w14:ligatures w14:val="standardContextual"/>
    </w:rPr>
  </w:style>
  <w:style w:type="character" w:customStyle="1" w:styleId="PrrafodelistaCar">
    <w:name w:val="Párrafo de lista Car"/>
    <w:aliases w:val="CNBV Parrafo1 Car,Párrafo de lista1 Car,Parrafo 1 Car,Lista multicolor - Énfasis 11 Car,Cuadrícula media 1 - Énfasis 21 Car,List Paragraph-Thesis Car,Listas Car,Lista vistosa - Énfasis 11 Car,Cita texto Car,Footnote Car"/>
    <w:basedOn w:val="Fuentedeprrafopredeter"/>
    <w:link w:val="Prrafodelista"/>
    <w:uiPriority w:val="34"/>
    <w:qFormat/>
    <w:locked/>
    <w:rsid w:val="00D216E9"/>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qFormat/>
    <w:rsid w:val="00D216E9"/>
    <w:pPr>
      <w:spacing w:after="0" w:line="240" w:lineRule="auto"/>
      <w:jc w:val="both"/>
    </w:pPr>
    <w:rPr>
      <w:kern w:val="2"/>
      <w:vertAlign w:val="superscript"/>
      <w14:ligatures w14:val="standardContextual"/>
    </w:rPr>
  </w:style>
  <w:style w:type="paragraph" w:styleId="Sinespaciado">
    <w:name w:val="No Spacing"/>
    <w:link w:val="SinespaciadoCar"/>
    <w:uiPriority w:val="1"/>
    <w:qFormat/>
    <w:rsid w:val="00D216E9"/>
    <w:pPr>
      <w:spacing w:after="0" w:line="240" w:lineRule="auto"/>
    </w:pPr>
    <w:rPr>
      <w:rFonts w:ascii="Calibri" w:eastAsia="Calibri" w:hAnsi="Calibri" w:cs="Times New Roman"/>
      <w:kern w:val="0"/>
      <w14:ligatures w14:val="none"/>
    </w:rPr>
  </w:style>
  <w:style w:type="character" w:customStyle="1" w:styleId="SinespaciadoCar">
    <w:name w:val="Sin espaciado Car"/>
    <w:basedOn w:val="Fuentedeprrafopredeter"/>
    <w:link w:val="Sinespaciado"/>
    <w:uiPriority w:val="1"/>
    <w:rsid w:val="00D216E9"/>
    <w:rPr>
      <w:rFonts w:ascii="Calibri" w:eastAsia="Calibri" w:hAnsi="Calibri" w:cs="Times New Roman"/>
      <w:kern w:val="0"/>
      <w14:ligatures w14:val="none"/>
    </w:rPr>
  </w:style>
  <w:style w:type="character" w:styleId="Hipervnculo">
    <w:name w:val="Hyperlink"/>
    <w:basedOn w:val="Fuentedeprrafopredeter"/>
    <w:uiPriority w:val="99"/>
    <w:unhideWhenUsed/>
    <w:rsid w:val="006D7027"/>
    <w:rPr>
      <w:color w:val="0000FF"/>
      <w:u w:val="single"/>
    </w:rPr>
  </w:style>
  <w:style w:type="character" w:styleId="nfasis">
    <w:name w:val="Emphasis"/>
    <w:basedOn w:val="Fuentedeprrafopredeter"/>
    <w:uiPriority w:val="20"/>
    <w:qFormat/>
    <w:rsid w:val="006D7027"/>
    <w:rPr>
      <w:i/>
      <w:iCs/>
    </w:rPr>
  </w:style>
  <w:style w:type="character" w:styleId="Mencinsinresolver">
    <w:name w:val="Unresolved Mention"/>
    <w:basedOn w:val="Fuentedeprrafopredeter"/>
    <w:uiPriority w:val="99"/>
    <w:semiHidden/>
    <w:unhideWhenUsed/>
    <w:rsid w:val="00310A8E"/>
    <w:rPr>
      <w:color w:val="605E5C"/>
      <w:shd w:val="clear" w:color="auto" w:fill="E1DFDD"/>
    </w:rPr>
  </w:style>
  <w:style w:type="paragraph" w:styleId="NormalWeb">
    <w:name w:val="Normal (Web)"/>
    <w:basedOn w:val="Normal"/>
    <w:uiPriority w:val="99"/>
    <w:unhideWhenUsed/>
    <w:rsid w:val="00CB4EFB"/>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Fuerte">
    <w:name w:val="Strong"/>
    <w:basedOn w:val="Fuentedeprrafopredeter"/>
    <w:uiPriority w:val="22"/>
    <w:qFormat/>
    <w:rsid w:val="00CB4EFB"/>
    <w:rPr>
      <w:b/>
      <w:bCs/>
    </w:rPr>
  </w:style>
  <w:style w:type="table" w:styleId="Tablaconcuadrcula">
    <w:name w:val="Table Grid"/>
    <w:basedOn w:val="Tablanormal"/>
    <w:uiPriority w:val="39"/>
    <w:rsid w:val="007D7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delista3-nfasis3">
    <w:name w:val="List Table 3 Accent 3"/>
    <w:basedOn w:val="Tablanormal"/>
    <w:uiPriority w:val="48"/>
    <w:rsid w:val="00DD66BF"/>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Tablaconcuadrcula4-nfasis3">
    <w:name w:val="Grid Table 4 Accent 3"/>
    <w:basedOn w:val="Tablanormal"/>
    <w:uiPriority w:val="49"/>
    <w:rsid w:val="00DD66BF"/>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concuadrcula5oscura-nfasis1">
    <w:name w:val="Grid Table 5 Dark Accent 1"/>
    <w:basedOn w:val="Tablanormal"/>
    <w:uiPriority w:val="50"/>
    <w:rsid w:val="00DD66B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Tablaconcuadrcula4-nfasis1">
    <w:name w:val="Grid Table 4 Accent 1"/>
    <w:basedOn w:val="Tablanormal"/>
    <w:uiPriority w:val="49"/>
    <w:rsid w:val="00DD66BF"/>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customStyle="1" w:styleId="Texto">
    <w:name w:val="Texto"/>
    <w:basedOn w:val="Normal"/>
    <w:link w:val="TextoCar"/>
    <w:rsid w:val="006D52A1"/>
    <w:pPr>
      <w:spacing w:after="101" w:line="216" w:lineRule="exact"/>
      <w:ind w:firstLine="288"/>
      <w:jc w:val="both"/>
    </w:pPr>
    <w:rPr>
      <w:rFonts w:ascii="Arial" w:eastAsia="Times New Roman" w:hAnsi="Arial" w:cs="Times New Roman"/>
      <w:sz w:val="18"/>
      <w:szCs w:val="18"/>
      <w:lang w:val="es-ES" w:eastAsia="x-none"/>
    </w:rPr>
  </w:style>
  <w:style w:type="character" w:customStyle="1" w:styleId="TextoCar">
    <w:name w:val="Texto Car"/>
    <w:link w:val="Texto"/>
    <w:locked/>
    <w:rsid w:val="006D52A1"/>
    <w:rPr>
      <w:rFonts w:ascii="Arial" w:eastAsia="Times New Roman" w:hAnsi="Arial" w:cs="Times New Roman"/>
      <w:kern w:val="0"/>
      <w:sz w:val="18"/>
      <w:szCs w:val="18"/>
      <w:lang w:val="es-ES" w:eastAsia="x-none"/>
      <w14:ligatures w14:val="none"/>
    </w:rPr>
  </w:style>
  <w:style w:type="paragraph" w:styleId="Textonotaalfinal">
    <w:name w:val="endnote text"/>
    <w:basedOn w:val="Normal"/>
    <w:link w:val="TextonotaalfinalCar"/>
    <w:uiPriority w:val="99"/>
    <w:semiHidden/>
    <w:unhideWhenUsed/>
    <w:rsid w:val="00EE6E39"/>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EE6E39"/>
    <w:rPr>
      <w:kern w:val="0"/>
      <w:sz w:val="20"/>
      <w:szCs w:val="20"/>
      <w14:ligatures w14:val="none"/>
    </w:rPr>
  </w:style>
  <w:style w:type="character" w:styleId="Refdenotaalfinal">
    <w:name w:val="endnote reference"/>
    <w:basedOn w:val="Fuentedeprrafopredeter"/>
    <w:uiPriority w:val="99"/>
    <w:semiHidden/>
    <w:unhideWhenUsed/>
    <w:rsid w:val="00EE6E39"/>
    <w:rPr>
      <w:vertAlign w:val="superscript"/>
    </w:rPr>
  </w:style>
  <w:style w:type="character" w:styleId="Hipervnculovisitado">
    <w:name w:val="FollowedHyperlink"/>
    <w:basedOn w:val="Fuentedeprrafopredeter"/>
    <w:uiPriority w:val="99"/>
    <w:semiHidden/>
    <w:unhideWhenUsed/>
    <w:rsid w:val="003A254A"/>
    <w:rPr>
      <w:color w:val="96607D" w:themeColor="followedHyperlink"/>
      <w:u w:val="single"/>
    </w:rPr>
  </w:style>
  <w:style w:type="table" w:customStyle="1" w:styleId="Calendario3">
    <w:name w:val="Calendario 3"/>
    <w:basedOn w:val="Tablanormal"/>
    <w:uiPriority w:val="99"/>
    <w:qFormat/>
    <w:rsid w:val="008503D7"/>
    <w:pPr>
      <w:spacing w:after="0" w:line="240" w:lineRule="auto"/>
      <w:jc w:val="right"/>
    </w:pPr>
    <w:rPr>
      <w:rFonts w:asciiTheme="majorHAnsi" w:eastAsiaTheme="majorEastAsia" w:hAnsiTheme="majorHAnsi" w:cstheme="majorBidi"/>
      <w:color w:val="000000" w:themeColor="text1"/>
      <w:kern w:val="0"/>
      <w:lang w:eastAsia="es-MX"/>
      <w14:ligatures w14:val="none"/>
    </w:rPr>
    <w:tblPr/>
    <w:tblStylePr w:type="firstRow">
      <w:pPr>
        <w:wordWrap/>
        <w:jc w:val="right"/>
      </w:pPr>
      <w:rPr>
        <w:color w:val="156082" w:themeColor="accent1"/>
        <w:sz w:val="44"/>
      </w:rPr>
    </w:tblStylePr>
    <w:tblStylePr w:type="firstCol">
      <w:rPr>
        <w:color w:val="156082" w:themeColor="accent1"/>
      </w:rPr>
    </w:tblStylePr>
    <w:tblStylePr w:type="lastCol">
      <w:rPr>
        <w:color w:val="156082" w:themeColor="accent1"/>
      </w:rPr>
    </w:tblStylePr>
  </w:style>
  <w:style w:type="table" w:customStyle="1" w:styleId="Calendario2">
    <w:name w:val="Calendario 2"/>
    <w:basedOn w:val="Tablanormal"/>
    <w:uiPriority w:val="99"/>
    <w:qFormat/>
    <w:rsid w:val="008503D7"/>
    <w:pPr>
      <w:spacing w:after="0" w:line="240" w:lineRule="auto"/>
      <w:jc w:val="center"/>
    </w:pPr>
    <w:rPr>
      <w:rFonts w:eastAsiaTheme="minorEastAsia"/>
      <w:kern w:val="0"/>
      <w:sz w:val="28"/>
      <w:szCs w:val="28"/>
      <w:lang w:eastAsia="es-MX"/>
      <w14:ligatures w14:val="none"/>
    </w:rPr>
    <w:tblPr>
      <w:tblBorders>
        <w:insideV w:val="single" w:sz="4" w:space="0" w:color="45B0E1" w:themeColor="accent1" w:themeTint="99"/>
      </w:tblBorders>
    </w:tblPr>
    <w:tblStylePr w:type="firstRow">
      <w:rPr>
        <w:rFonts w:asciiTheme="majorHAnsi" w:hAnsiTheme="majorHAnsi"/>
        <w:b w:val="0"/>
        <w:i w:val="0"/>
        <w:caps/>
        <w:smallCaps w:val="0"/>
        <w:color w:val="156082" w:themeColor="accent1"/>
        <w:spacing w:val="20"/>
        <w:sz w:val="32"/>
      </w:rPr>
      <w:tblPr/>
      <w:tcPr>
        <w:tcBorders>
          <w:top w:val="nil"/>
          <w:left w:val="nil"/>
          <w:bottom w:val="nil"/>
          <w:right w:val="nil"/>
          <w:insideH w:val="nil"/>
          <w:insideV w:val="nil"/>
          <w:tl2br w:val="nil"/>
          <w:tr2bl w:val="nil"/>
        </w:tcBorders>
      </w:tcPr>
    </w:tblStylePr>
  </w:style>
  <w:style w:type="paragraph" w:styleId="Lista">
    <w:name w:val="List"/>
    <w:basedOn w:val="Normal"/>
    <w:uiPriority w:val="99"/>
    <w:unhideWhenUsed/>
    <w:rsid w:val="00276F98"/>
    <w:pPr>
      <w:ind w:left="283" w:hanging="283"/>
      <w:contextualSpacing/>
    </w:pPr>
  </w:style>
  <w:style w:type="paragraph" w:styleId="Lista2">
    <w:name w:val="List 2"/>
    <w:basedOn w:val="Normal"/>
    <w:uiPriority w:val="99"/>
    <w:unhideWhenUsed/>
    <w:rsid w:val="00276F98"/>
    <w:pPr>
      <w:ind w:left="566" w:hanging="283"/>
      <w:contextualSpacing/>
    </w:pPr>
  </w:style>
  <w:style w:type="paragraph" w:styleId="Textoindependiente">
    <w:name w:val="Body Text"/>
    <w:basedOn w:val="Normal"/>
    <w:link w:val="TextoindependienteCar"/>
    <w:uiPriority w:val="99"/>
    <w:unhideWhenUsed/>
    <w:rsid w:val="00276F98"/>
    <w:pPr>
      <w:spacing w:after="120"/>
    </w:pPr>
  </w:style>
  <w:style w:type="character" w:customStyle="1" w:styleId="TextoindependienteCar">
    <w:name w:val="Texto independiente Car"/>
    <w:basedOn w:val="Fuentedeprrafopredeter"/>
    <w:link w:val="Textoindependiente"/>
    <w:uiPriority w:val="99"/>
    <w:rsid w:val="00276F98"/>
    <w:rPr>
      <w:kern w:val="0"/>
      <w14:ligatures w14:val="none"/>
    </w:rPr>
  </w:style>
  <w:style w:type="paragraph" w:styleId="Sangradetextonormal">
    <w:name w:val="Body Text Indent"/>
    <w:basedOn w:val="Normal"/>
    <w:link w:val="SangradetextonormalCar"/>
    <w:uiPriority w:val="99"/>
    <w:semiHidden/>
    <w:unhideWhenUsed/>
    <w:rsid w:val="00276F98"/>
    <w:pPr>
      <w:spacing w:after="120"/>
      <w:ind w:left="283"/>
    </w:pPr>
  </w:style>
  <w:style w:type="character" w:customStyle="1" w:styleId="SangradetextonormalCar">
    <w:name w:val="Sangría de texto normal Car"/>
    <w:basedOn w:val="Fuentedeprrafopredeter"/>
    <w:link w:val="Sangradetextonormal"/>
    <w:uiPriority w:val="99"/>
    <w:semiHidden/>
    <w:rsid w:val="00276F98"/>
    <w:rPr>
      <w:kern w:val="0"/>
      <w14:ligatures w14:val="none"/>
    </w:rPr>
  </w:style>
  <w:style w:type="paragraph" w:styleId="Textoindependienteprimerasangra2">
    <w:name w:val="Body Text First Indent 2"/>
    <w:basedOn w:val="Sangradetextonormal"/>
    <w:link w:val="Textoindependienteprimerasangra2Car"/>
    <w:uiPriority w:val="99"/>
    <w:unhideWhenUsed/>
    <w:rsid w:val="00276F98"/>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276F98"/>
    <w:rPr>
      <w:kern w:val="0"/>
      <w14:ligatures w14:val="none"/>
    </w:rPr>
  </w:style>
  <w:style w:type="table" w:customStyle="1" w:styleId="Tablaconcuadrcula1">
    <w:name w:val="Tabla con cuadrícula1"/>
    <w:basedOn w:val="Tablanormal"/>
    <w:next w:val="Tablaconcuadrcula"/>
    <w:uiPriority w:val="39"/>
    <w:rsid w:val="00346074"/>
    <w:pPr>
      <w:spacing w:after="0" w:line="240" w:lineRule="auto"/>
    </w:pPr>
    <w:rPr>
      <w:rFonts w:ascii="Calibri" w:eastAsia="Calibri" w:hAnsi="Calibri" w:cs="Calibri"/>
      <w:kern w:val="0"/>
      <w:sz w:val="24"/>
      <w:szCs w:val="24"/>
      <w:lang w:val="es-ES_tradnl"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9F5CF2"/>
    <w:pPr>
      <w:spacing w:after="0" w:line="240" w:lineRule="auto"/>
    </w:pPr>
    <w:rPr>
      <w:rFonts w:ascii="Calibri" w:eastAsia="Calibri" w:hAnsi="Calibri" w:cs="Calibri"/>
      <w:kern w:val="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580400">
      <w:bodyDiv w:val="1"/>
      <w:marLeft w:val="0"/>
      <w:marRight w:val="0"/>
      <w:marTop w:val="0"/>
      <w:marBottom w:val="0"/>
      <w:divBdr>
        <w:top w:val="none" w:sz="0" w:space="0" w:color="auto"/>
        <w:left w:val="none" w:sz="0" w:space="0" w:color="auto"/>
        <w:bottom w:val="none" w:sz="0" w:space="0" w:color="auto"/>
        <w:right w:val="none" w:sz="0" w:space="0" w:color="auto"/>
      </w:divBdr>
    </w:div>
    <w:div w:id="1046685568">
      <w:bodyDiv w:val="1"/>
      <w:marLeft w:val="0"/>
      <w:marRight w:val="0"/>
      <w:marTop w:val="0"/>
      <w:marBottom w:val="0"/>
      <w:divBdr>
        <w:top w:val="none" w:sz="0" w:space="0" w:color="auto"/>
        <w:left w:val="none" w:sz="0" w:space="0" w:color="auto"/>
        <w:bottom w:val="none" w:sz="0" w:space="0" w:color="auto"/>
        <w:right w:val="none" w:sz="0" w:space="0" w:color="auto"/>
      </w:divBdr>
    </w:div>
    <w:div w:id="1911184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813846B789E3054E9751F06A51625673" ma:contentTypeVersion="5" ma:contentTypeDescription="Crear nuevo documento." ma:contentTypeScope="" ma:versionID="94a46150d89067407b65aef6b3418a59">
  <xsd:schema xmlns:xsd="http://www.w3.org/2001/XMLSchema" xmlns:xs="http://www.w3.org/2001/XMLSchema" xmlns:p="http://schemas.microsoft.com/office/2006/metadata/properties" xmlns:ns3="fde94e59-808a-492f-b31f-0703647fb65d" targetNamespace="http://schemas.microsoft.com/office/2006/metadata/properties" ma:root="true" ma:fieldsID="ac404842d46f7e8f7597499cfdc06b7e" ns3:_="">
    <xsd:import namespace="fde94e59-808a-492f-b31f-0703647fb65d"/>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e94e59-808a-492f-b31f-0703647fb65d"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fde94e59-808a-492f-b31f-0703647fb65d" xsi:nil="true"/>
  </documentManagement>
</p:properties>
</file>

<file path=customXml/itemProps1.xml><?xml version="1.0" encoding="utf-8"?>
<ds:datastoreItem xmlns:ds="http://schemas.openxmlformats.org/officeDocument/2006/customXml" ds:itemID="{877CAEC4-3539-4FF8-BBD4-5277BB68BD7B}">
  <ds:schemaRefs>
    <ds:schemaRef ds:uri="http://schemas.openxmlformats.org/officeDocument/2006/bibliography"/>
  </ds:schemaRefs>
</ds:datastoreItem>
</file>

<file path=customXml/itemProps2.xml><?xml version="1.0" encoding="utf-8"?>
<ds:datastoreItem xmlns:ds="http://schemas.openxmlformats.org/officeDocument/2006/customXml" ds:itemID="{083B5EF5-14DE-4316-B605-556EC768B4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e94e59-808a-492f-b31f-0703647fb6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0D73F9-EDF4-4809-B8F8-479A27CC7A5A}">
  <ds:schemaRefs>
    <ds:schemaRef ds:uri="http://schemas.microsoft.com/sharepoint/v3/contenttype/forms"/>
  </ds:schemaRefs>
</ds:datastoreItem>
</file>

<file path=customXml/itemProps4.xml><?xml version="1.0" encoding="utf-8"?>
<ds:datastoreItem xmlns:ds="http://schemas.openxmlformats.org/officeDocument/2006/customXml" ds:itemID="{A10EDECC-6711-43C7-A14A-59A73A95AD66}">
  <ds:schemaRefs>
    <ds:schemaRef ds:uri="http://schemas.microsoft.com/office/2006/metadata/properties"/>
    <ds:schemaRef ds:uri="http://schemas.microsoft.com/office/infopath/2007/PartnerControls"/>
    <ds:schemaRef ds:uri="fde94e59-808a-492f-b31f-0703647fb65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1412</Words>
  <Characters>7769</Characters>
  <Application>Microsoft Office Word</Application>
  <DocSecurity>0</DocSecurity>
  <Lines>64</Lines>
  <Paragraphs>18</Paragraphs>
  <ScaleCrop>false</ScaleCrop>
  <Company/>
  <LinksUpToDate>false</LinksUpToDate>
  <CharactersWithSpaces>9163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tribunal sapc</dc:creator>
  <cp:keywords/>
  <dc:description/>
  <cp:lastModifiedBy>CAMILA MONTSERRAT MONTAÑO APARICIO</cp:lastModifiedBy>
  <cp:revision>8</cp:revision>
  <cp:lastPrinted>2026-10-02T00:24:00Z</cp:lastPrinted>
  <dcterms:created xsi:type="dcterms:W3CDTF">2026-10-05T22:14:00Z</dcterms:created>
  <dcterms:modified xsi:type="dcterms:W3CDTF">2026-10-07T02:29:00Z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0x010100813846B789E3054E9751F06A51625673</vt:lpwstr>
  </property>
</Properties>
</file>