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8C4AA" w14:textId="2C3C3B4A" w:rsidR="0079207D" w:rsidRPr="003454F1" w:rsidRDefault="00AB57E8" w:rsidP="00A20C06">
      <w:pPr>
        <w:spacing w:after="0" w:line="240" w:lineRule="auto"/>
        <w:ind w:left="3686"/>
        <w:jc w:val="both"/>
        <w:rPr>
          <w:rFonts w:ascii="Arial Narrow" w:hAnsi="Arial Narrow"/>
          <w:b/>
        </w:rPr>
      </w:pPr>
      <w:r>
        <w:rPr>
          <w:rFonts w:ascii="Arial Narrow" w:hAnsi="Arial Narrow"/>
          <w:b/>
        </w:rPr>
        <w:t xml:space="preserve"> </w:t>
      </w:r>
      <w:r w:rsidR="0079207D" w:rsidRPr="003454F1">
        <w:rPr>
          <w:rFonts w:ascii="Arial Narrow" w:hAnsi="Arial Narrow"/>
          <w:b/>
        </w:rPr>
        <w:t>JUICIO PARA LA PROTECCIÓN DE LOS DERECHOS POLÍTICO-ELECTORALES DE LA CIUDADANÍA</w:t>
      </w:r>
    </w:p>
    <w:p w14:paraId="4874DF68" w14:textId="77777777" w:rsidR="00A20C06" w:rsidRPr="003454F1" w:rsidRDefault="00A20C06" w:rsidP="00A20C06">
      <w:pPr>
        <w:spacing w:after="0" w:line="240" w:lineRule="auto"/>
        <w:ind w:left="3686"/>
        <w:jc w:val="both"/>
        <w:rPr>
          <w:rFonts w:ascii="Arial Narrow" w:hAnsi="Arial Narrow" w:cs="Arial"/>
          <w:b/>
          <w:bCs/>
          <w:spacing w:val="-3"/>
        </w:rPr>
      </w:pPr>
    </w:p>
    <w:p w14:paraId="618D75D6" w14:textId="699D0926" w:rsidR="0079207D" w:rsidRPr="003454F1" w:rsidRDefault="0079207D" w:rsidP="00A20C06">
      <w:pPr>
        <w:spacing w:after="0" w:line="240" w:lineRule="auto"/>
        <w:ind w:left="3686"/>
        <w:jc w:val="both"/>
        <w:rPr>
          <w:rFonts w:ascii="Arial Narrow" w:hAnsi="Arial Narrow" w:cs="Arial"/>
          <w:spacing w:val="-3"/>
          <w:lang w:eastAsia="es-MX"/>
        </w:rPr>
      </w:pPr>
      <w:r w:rsidRPr="003454F1">
        <w:rPr>
          <w:rFonts w:ascii="Arial Narrow" w:hAnsi="Arial Narrow" w:cs="Arial"/>
          <w:b/>
          <w:bCs/>
          <w:spacing w:val="-3"/>
        </w:rPr>
        <w:t>EXPEDIENTE:</w:t>
      </w:r>
      <w:r w:rsidRPr="003454F1">
        <w:rPr>
          <w:rFonts w:ascii="Arial Narrow" w:hAnsi="Arial Narrow" w:cs="Arial"/>
          <w:spacing w:val="-3"/>
        </w:rPr>
        <w:t xml:space="preserve"> TEEM-JDC-088/2026</w:t>
      </w:r>
    </w:p>
    <w:p w14:paraId="37E0ABE3" w14:textId="77777777" w:rsidR="00A20C06" w:rsidRPr="003454F1" w:rsidRDefault="00A20C06" w:rsidP="00A20C06">
      <w:pPr>
        <w:spacing w:after="0" w:line="240" w:lineRule="auto"/>
        <w:ind w:left="3686"/>
        <w:jc w:val="both"/>
        <w:rPr>
          <w:rFonts w:ascii="Arial Narrow" w:hAnsi="Arial Narrow" w:cs="Arial"/>
          <w:b/>
          <w:bCs/>
          <w:spacing w:val="-3"/>
        </w:rPr>
      </w:pPr>
    </w:p>
    <w:p w14:paraId="17DA3F2D" w14:textId="46AB6223" w:rsidR="00A20C06" w:rsidRPr="003454F1" w:rsidRDefault="0079207D" w:rsidP="00A20C06">
      <w:pPr>
        <w:spacing w:after="0" w:line="240" w:lineRule="auto"/>
        <w:ind w:left="3686"/>
        <w:jc w:val="both"/>
        <w:rPr>
          <w:rFonts w:ascii="Arial Narrow" w:hAnsi="Arial Narrow" w:cs="Arial"/>
          <w:spacing w:val="-3"/>
        </w:rPr>
      </w:pPr>
      <w:r w:rsidRPr="003454F1">
        <w:rPr>
          <w:rFonts w:ascii="Arial Narrow" w:hAnsi="Arial Narrow" w:cs="Arial"/>
          <w:b/>
          <w:bCs/>
          <w:spacing w:val="-3"/>
        </w:rPr>
        <w:t>PARTE ACTORA:</w:t>
      </w:r>
      <w:r w:rsidRPr="003454F1">
        <w:rPr>
          <w:rFonts w:ascii="Arial Narrow" w:hAnsi="Arial Narrow" w:cs="Arial"/>
          <w:spacing w:val="-3"/>
        </w:rPr>
        <w:t xml:space="preserve"> RAMIRO ANTONIO BARTOLO Y OTROS</w:t>
      </w:r>
    </w:p>
    <w:p w14:paraId="300092E7" w14:textId="77777777" w:rsidR="00A20C06" w:rsidRPr="003454F1" w:rsidRDefault="00A20C06" w:rsidP="00A20C06">
      <w:pPr>
        <w:spacing w:after="0" w:line="240" w:lineRule="auto"/>
        <w:ind w:left="3686"/>
        <w:jc w:val="both"/>
        <w:rPr>
          <w:rFonts w:ascii="Arial Narrow" w:hAnsi="Arial Narrow" w:cs="Arial"/>
          <w:b/>
          <w:bCs/>
          <w:spacing w:val="-3"/>
        </w:rPr>
      </w:pPr>
    </w:p>
    <w:p w14:paraId="31552989" w14:textId="2AB655A6" w:rsidR="0079207D" w:rsidRPr="003454F1" w:rsidRDefault="0079207D" w:rsidP="00A20C06">
      <w:pPr>
        <w:spacing w:after="0" w:line="240" w:lineRule="auto"/>
        <w:ind w:left="3686"/>
        <w:jc w:val="both"/>
        <w:rPr>
          <w:rFonts w:ascii="Arial Narrow" w:hAnsi="Arial Narrow" w:cs="Arial"/>
          <w:spacing w:val="-3"/>
        </w:rPr>
      </w:pPr>
      <w:r w:rsidRPr="003454F1">
        <w:rPr>
          <w:rFonts w:ascii="Arial Narrow" w:hAnsi="Arial Narrow" w:cs="Arial"/>
          <w:b/>
          <w:bCs/>
          <w:spacing w:val="-3"/>
        </w:rPr>
        <w:t xml:space="preserve">AUTORIDAD RESPONSABLE: </w:t>
      </w:r>
      <w:r w:rsidRPr="003454F1">
        <w:rPr>
          <w:rFonts w:ascii="Arial Narrow" w:hAnsi="Arial Narrow" w:cs="Arial"/>
          <w:spacing w:val="-3"/>
        </w:rPr>
        <w:t>AYUNTAMIENTO DE TZINTZUNTZAN</w:t>
      </w:r>
    </w:p>
    <w:p w14:paraId="408AC419" w14:textId="77777777" w:rsidR="00A20C06" w:rsidRPr="003454F1" w:rsidRDefault="00A20C06" w:rsidP="00A20C06">
      <w:pPr>
        <w:spacing w:after="0" w:line="240" w:lineRule="auto"/>
        <w:ind w:left="3686"/>
        <w:jc w:val="both"/>
        <w:rPr>
          <w:rFonts w:ascii="Arial Narrow" w:hAnsi="Arial Narrow" w:cs="Arial"/>
          <w:b/>
          <w:bCs/>
        </w:rPr>
      </w:pPr>
    </w:p>
    <w:p w14:paraId="2B272F3C" w14:textId="7A6DEA43" w:rsidR="0079207D" w:rsidRPr="003454F1" w:rsidRDefault="0079207D" w:rsidP="00A20C06">
      <w:pPr>
        <w:spacing w:after="0" w:line="240" w:lineRule="auto"/>
        <w:ind w:left="3686"/>
        <w:jc w:val="both"/>
        <w:rPr>
          <w:rFonts w:ascii="Arial Narrow" w:hAnsi="Arial Narrow" w:cs="Arial"/>
          <w:b/>
          <w:bCs/>
        </w:rPr>
      </w:pPr>
      <w:r w:rsidRPr="003454F1">
        <w:rPr>
          <w:rFonts w:ascii="Arial Narrow" w:hAnsi="Arial Narrow" w:cs="Arial"/>
          <w:b/>
          <w:bCs/>
        </w:rPr>
        <w:t xml:space="preserve">MAGISTRADA INSTRUCTORA: </w:t>
      </w:r>
      <w:r w:rsidRPr="003454F1">
        <w:rPr>
          <w:rFonts w:ascii="Arial Narrow" w:hAnsi="Arial Narrow" w:cs="Arial"/>
        </w:rPr>
        <w:t xml:space="preserve">AMELÍ </w:t>
      </w:r>
      <w:proofErr w:type="gramStart"/>
      <w:r w:rsidRPr="003454F1">
        <w:rPr>
          <w:rFonts w:ascii="Arial Narrow" w:hAnsi="Arial Narrow" w:cs="Arial"/>
        </w:rPr>
        <w:t xml:space="preserve">GISSEL </w:t>
      </w:r>
      <w:r w:rsidR="00E714CF" w:rsidRPr="003454F1">
        <w:rPr>
          <w:rFonts w:ascii="Arial Narrow" w:hAnsi="Arial Narrow" w:cs="Arial"/>
        </w:rPr>
        <w:t xml:space="preserve"> </w:t>
      </w:r>
      <w:r w:rsidRPr="003454F1">
        <w:rPr>
          <w:rFonts w:ascii="Arial Narrow" w:hAnsi="Arial Narrow" w:cs="Arial"/>
        </w:rPr>
        <w:t>NAVARRO</w:t>
      </w:r>
      <w:proofErr w:type="gramEnd"/>
      <w:r w:rsidRPr="003454F1">
        <w:rPr>
          <w:rFonts w:ascii="Arial Narrow" w:hAnsi="Arial Narrow" w:cs="Arial"/>
        </w:rPr>
        <w:t xml:space="preserve"> LEPE</w:t>
      </w:r>
    </w:p>
    <w:p w14:paraId="417256CA" w14:textId="77777777" w:rsidR="00A20C06" w:rsidRPr="003454F1" w:rsidRDefault="00A20C06" w:rsidP="00A20C06">
      <w:pPr>
        <w:spacing w:after="0" w:line="240" w:lineRule="auto"/>
        <w:ind w:left="3686"/>
        <w:jc w:val="both"/>
        <w:rPr>
          <w:rFonts w:ascii="Arial Narrow" w:hAnsi="Arial Narrow" w:cs="Arial"/>
          <w:b/>
          <w:bCs/>
        </w:rPr>
      </w:pPr>
    </w:p>
    <w:p w14:paraId="194BC8B2" w14:textId="5664553F" w:rsidR="0079207D" w:rsidRPr="003454F1" w:rsidRDefault="0079207D" w:rsidP="00A20C06">
      <w:pPr>
        <w:spacing w:after="0" w:line="240" w:lineRule="auto"/>
        <w:ind w:left="3686"/>
        <w:jc w:val="both"/>
        <w:rPr>
          <w:rFonts w:ascii="Arial Narrow" w:hAnsi="Arial Narrow" w:cs="Arial"/>
        </w:rPr>
      </w:pPr>
      <w:r w:rsidRPr="003454F1">
        <w:rPr>
          <w:rFonts w:ascii="Arial Narrow" w:hAnsi="Arial Narrow" w:cs="Arial"/>
          <w:b/>
          <w:bCs/>
        </w:rPr>
        <w:t>SECRETARIADO INSTRUCTOR Y PROYECTISTA:</w:t>
      </w:r>
      <w:r w:rsidRPr="003454F1">
        <w:rPr>
          <w:rFonts w:ascii="Arial Narrow" w:hAnsi="Arial Narrow"/>
        </w:rPr>
        <w:t xml:space="preserve"> </w:t>
      </w:r>
      <w:r w:rsidRPr="003454F1">
        <w:rPr>
          <w:rFonts w:ascii="Arial Narrow" w:hAnsi="Arial Narrow" w:cs="Arial"/>
        </w:rPr>
        <w:t>IVONNE LANDA ROMÁN</w:t>
      </w:r>
      <w:r w:rsidR="006D07D7" w:rsidRPr="003454F1">
        <w:rPr>
          <w:rFonts w:ascii="Arial Narrow" w:hAnsi="Arial Narrow" w:cs="Arial"/>
        </w:rPr>
        <w:t xml:space="preserve"> Y ENRIQUE GUZMÁN MUÑIZ</w:t>
      </w:r>
    </w:p>
    <w:p w14:paraId="53670A5D" w14:textId="77777777" w:rsidR="00A20C06" w:rsidRPr="003454F1" w:rsidRDefault="00A20C06" w:rsidP="00A20C06">
      <w:pPr>
        <w:spacing w:after="0" w:line="240" w:lineRule="auto"/>
        <w:ind w:left="3686"/>
        <w:jc w:val="both"/>
        <w:rPr>
          <w:rFonts w:ascii="Arial Narrow" w:hAnsi="Arial Narrow" w:cs="Arial"/>
          <w:b/>
        </w:rPr>
      </w:pPr>
    </w:p>
    <w:p w14:paraId="0B5F1B7A" w14:textId="13B976E6" w:rsidR="0079207D" w:rsidRPr="003454F1" w:rsidRDefault="0079207D" w:rsidP="00A20C06">
      <w:pPr>
        <w:spacing w:after="0" w:line="240" w:lineRule="auto"/>
        <w:ind w:left="3686"/>
        <w:jc w:val="both"/>
        <w:rPr>
          <w:rFonts w:ascii="Arial Narrow" w:hAnsi="Arial Narrow" w:cs="Arial"/>
          <w:bCs/>
        </w:rPr>
      </w:pPr>
      <w:r w:rsidRPr="003454F1">
        <w:rPr>
          <w:rFonts w:ascii="Arial Narrow" w:hAnsi="Arial Narrow" w:cs="Arial"/>
          <w:b/>
        </w:rPr>
        <w:t xml:space="preserve">COLABORÓ: </w:t>
      </w:r>
      <w:r w:rsidRPr="003454F1">
        <w:rPr>
          <w:rFonts w:ascii="Arial Narrow" w:hAnsi="Arial Narrow" w:cs="Arial"/>
          <w:bCs/>
        </w:rPr>
        <w:t>JOS</w:t>
      </w:r>
      <w:r w:rsidR="00F167D2" w:rsidRPr="003454F1">
        <w:rPr>
          <w:rFonts w:ascii="Arial Narrow" w:hAnsi="Arial Narrow" w:cs="Arial"/>
          <w:bCs/>
        </w:rPr>
        <w:t>É</w:t>
      </w:r>
      <w:r w:rsidRPr="003454F1">
        <w:rPr>
          <w:rFonts w:ascii="Arial Narrow" w:hAnsi="Arial Narrow" w:cs="Arial"/>
          <w:bCs/>
        </w:rPr>
        <w:t xml:space="preserve"> TORRES ARREGUÍN</w:t>
      </w:r>
    </w:p>
    <w:p w14:paraId="09F37420" w14:textId="77777777" w:rsidR="00EB379B" w:rsidRPr="003454F1" w:rsidRDefault="00EB379B" w:rsidP="0079207D">
      <w:pPr>
        <w:spacing w:after="0" w:line="360" w:lineRule="auto"/>
        <w:ind w:right="51"/>
        <w:jc w:val="both"/>
        <w:rPr>
          <w:rFonts w:ascii="Arial" w:hAnsi="Arial" w:cs="Arial"/>
          <w:sz w:val="24"/>
          <w:szCs w:val="24"/>
        </w:rPr>
      </w:pPr>
    </w:p>
    <w:p w14:paraId="392E26E7" w14:textId="2AAE2977" w:rsidR="00994DA5" w:rsidRPr="003454F1" w:rsidRDefault="01AA626E" w:rsidP="0079207D">
      <w:pPr>
        <w:spacing w:after="0" w:line="360" w:lineRule="auto"/>
        <w:ind w:right="51"/>
        <w:jc w:val="both"/>
        <w:rPr>
          <w:rFonts w:ascii="Arial" w:hAnsi="Arial" w:cs="Arial"/>
          <w:sz w:val="24"/>
          <w:szCs w:val="24"/>
        </w:rPr>
      </w:pPr>
      <w:r w:rsidRPr="003454F1">
        <w:rPr>
          <w:rFonts w:ascii="Arial" w:hAnsi="Arial" w:cs="Arial"/>
          <w:sz w:val="24"/>
          <w:szCs w:val="24"/>
        </w:rPr>
        <w:t>Morelia, Michoacán,</w:t>
      </w:r>
      <w:r w:rsidR="08D1DAA5" w:rsidRPr="003454F1">
        <w:rPr>
          <w:rFonts w:ascii="Arial" w:hAnsi="Arial" w:cs="Arial"/>
          <w:sz w:val="24"/>
          <w:szCs w:val="24"/>
        </w:rPr>
        <w:t xml:space="preserve"> a</w:t>
      </w:r>
      <w:r w:rsidR="003454F1" w:rsidRPr="003454F1">
        <w:rPr>
          <w:rFonts w:ascii="Arial" w:hAnsi="Arial" w:cs="Arial"/>
          <w:sz w:val="24"/>
          <w:szCs w:val="24"/>
        </w:rPr>
        <w:t xml:space="preserve"> ocho </w:t>
      </w:r>
      <w:r w:rsidRPr="003454F1">
        <w:rPr>
          <w:rFonts w:ascii="Arial" w:hAnsi="Arial" w:cs="Arial"/>
          <w:sz w:val="24"/>
          <w:szCs w:val="24"/>
        </w:rPr>
        <w:t xml:space="preserve">de </w:t>
      </w:r>
      <w:r w:rsidR="0064694A" w:rsidRPr="003454F1">
        <w:rPr>
          <w:rFonts w:ascii="Arial" w:hAnsi="Arial" w:cs="Arial"/>
          <w:sz w:val="24"/>
          <w:szCs w:val="24"/>
        </w:rPr>
        <w:t>octubre</w:t>
      </w:r>
      <w:r w:rsidRPr="003454F1">
        <w:rPr>
          <w:rFonts w:ascii="Arial" w:hAnsi="Arial" w:cs="Arial"/>
          <w:sz w:val="24"/>
          <w:szCs w:val="24"/>
        </w:rPr>
        <w:t xml:space="preserve"> de dos mil </w:t>
      </w:r>
      <w:r w:rsidR="3F0A33C8" w:rsidRPr="003454F1">
        <w:rPr>
          <w:rFonts w:ascii="Arial" w:hAnsi="Arial" w:cs="Arial"/>
          <w:sz w:val="24"/>
          <w:szCs w:val="24"/>
        </w:rPr>
        <w:t>veinti</w:t>
      </w:r>
      <w:r w:rsidR="28298A0B" w:rsidRPr="003454F1">
        <w:rPr>
          <w:rFonts w:ascii="Arial" w:hAnsi="Arial" w:cs="Arial"/>
          <w:sz w:val="24"/>
          <w:szCs w:val="24"/>
        </w:rPr>
        <w:t>séis</w:t>
      </w:r>
      <w:r w:rsidRPr="003454F1">
        <w:rPr>
          <w:rFonts w:ascii="Arial" w:hAnsi="Arial" w:cs="Arial"/>
          <w:sz w:val="24"/>
          <w:szCs w:val="24"/>
        </w:rPr>
        <w:t>.</w:t>
      </w:r>
      <w:r w:rsidR="00FE4B7E" w:rsidRPr="003454F1">
        <w:rPr>
          <w:rStyle w:val="Refdenotaalpie"/>
          <w:rFonts w:ascii="Arial" w:hAnsi="Arial" w:cs="Arial"/>
          <w:sz w:val="24"/>
          <w:szCs w:val="24"/>
        </w:rPr>
        <w:footnoteReference w:id="1"/>
      </w:r>
    </w:p>
    <w:p w14:paraId="3DCFF9D2" w14:textId="77777777" w:rsidR="0079207D" w:rsidRPr="003454F1" w:rsidRDefault="0079207D" w:rsidP="0079207D">
      <w:pPr>
        <w:spacing w:after="0" w:line="360" w:lineRule="auto"/>
        <w:ind w:right="51"/>
        <w:jc w:val="both"/>
        <w:rPr>
          <w:rFonts w:ascii="Arial" w:hAnsi="Arial" w:cs="Arial"/>
          <w:sz w:val="24"/>
          <w:szCs w:val="24"/>
        </w:rPr>
      </w:pPr>
    </w:p>
    <w:p w14:paraId="370B8831" w14:textId="3FBE1730" w:rsidR="00F51000" w:rsidRPr="003454F1" w:rsidRDefault="00BF629C" w:rsidP="0079207D">
      <w:pPr>
        <w:spacing w:after="0" w:line="360" w:lineRule="auto"/>
        <w:jc w:val="both"/>
        <w:rPr>
          <w:rFonts w:ascii="Arial" w:hAnsi="Arial" w:cs="Arial"/>
          <w:sz w:val="24"/>
          <w:szCs w:val="24"/>
        </w:rPr>
      </w:pPr>
      <w:r w:rsidRPr="003454F1">
        <w:rPr>
          <w:rFonts w:ascii="Arial" w:hAnsi="Arial" w:cs="Arial"/>
          <w:sz w:val="24"/>
          <w:szCs w:val="24"/>
        </w:rPr>
        <w:t>Sentencia que</w:t>
      </w:r>
      <w:r w:rsidR="00C24B32" w:rsidRPr="003454F1">
        <w:rPr>
          <w:rFonts w:ascii="Arial" w:hAnsi="Arial" w:cs="Arial"/>
          <w:sz w:val="24"/>
          <w:szCs w:val="24"/>
        </w:rPr>
        <w:t xml:space="preserve"> determina: </w:t>
      </w:r>
      <w:r w:rsidR="00C24B32" w:rsidRPr="003454F1">
        <w:rPr>
          <w:rFonts w:ascii="Arial" w:hAnsi="Arial" w:cs="Arial"/>
          <w:b/>
          <w:bCs/>
          <w:sz w:val="24"/>
          <w:szCs w:val="24"/>
        </w:rPr>
        <w:t>a)</w:t>
      </w:r>
      <w:r w:rsidR="005D7230" w:rsidRPr="003454F1">
        <w:rPr>
          <w:rFonts w:ascii="Arial" w:hAnsi="Arial" w:cs="Arial"/>
          <w:b/>
          <w:bCs/>
          <w:sz w:val="24"/>
          <w:szCs w:val="24"/>
        </w:rPr>
        <w:t xml:space="preserve"> </w:t>
      </w:r>
      <w:r w:rsidR="00200BBF" w:rsidRPr="003454F1">
        <w:rPr>
          <w:rFonts w:ascii="Arial" w:hAnsi="Arial" w:cs="Arial"/>
          <w:b/>
          <w:bCs/>
          <w:sz w:val="24"/>
          <w:szCs w:val="24"/>
        </w:rPr>
        <w:t>E</w:t>
      </w:r>
      <w:r w:rsidR="005D7230" w:rsidRPr="003454F1">
        <w:rPr>
          <w:rFonts w:ascii="Arial" w:hAnsi="Arial" w:cs="Arial"/>
          <w:b/>
          <w:bCs/>
          <w:sz w:val="24"/>
          <w:szCs w:val="24"/>
        </w:rPr>
        <w:t>xisten</w:t>
      </w:r>
      <w:r w:rsidR="00200BBF" w:rsidRPr="003454F1">
        <w:rPr>
          <w:rFonts w:ascii="Arial" w:hAnsi="Arial" w:cs="Arial"/>
          <w:b/>
          <w:bCs/>
          <w:sz w:val="24"/>
          <w:szCs w:val="24"/>
        </w:rPr>
        <w:t>te</w:t>
      </w:r>
      <w:r w:rsidR="005D7230" w:rsidRPr="003454F1">
        <w:rPr>
          <w:rFonts w:ascii="Arial" w:hAnsi="Arial" w:cs="Arial"/>
          <w:b/>
          <w:bCs/>
          <w:sz w:val="24"/>
          <w:szCs w:val="24"/>
        </w:rPr>
        <w:t xml:space="preserve"> </w:t>
      </w:r>
      <w:r w:rsidR="005D7230" w:rsidRPr="003454F1">
        <w:rPr>
          <w:rFonts w:ascii="Arial" w:eastAsia="Arial" w:hAnsi="Arial" w:cs="Arial"/>
          <w:b/>
          <w:bCs/>
          <w:sz w:val="24"/>
          <w:szCs w:val="24"/>
          <w:lang w:eastAsia="es-MX"/>
        </w:rPr>
        <w:t>la omisión</w:t>
      </w:r>
      <w:r w:rsidR="005D7230" w:rsidRPr="003454F1">
        <w:rPr>
          <w:rFonts w:ascii="Arial" w:eastAsia="Arial" w:hAnsi="Arial" w:cs="Arial"/>
          <w:sz w:val="24"/>
          <w:szCs w:val="24"/>
          <w:lang w:eastAsia="es-MX"/>
        </w:rPr>
        <w:t xml:space="preserve"> </w:t>
      </w:r>
      <w:r w:rsidR="009B0D69" w:rsidRPr="003454F1">
        <w:rPr>
          <w:rFonts w:ascii="Arial" w:eastAsia="Arial" w:hAnsi="Arial" w:cs="Arial"/>
          <w:sz w:val="24"/>
          <w:szCs w:val="24"/>
          <w:lang w:eastAsia="es-MX"/>
        </w:rPr>
        <w:t>del Ayuntamiento de Tzintzuntzan, Michoacán</w:t>
      </w:r>
      <w:r w:rsidR="009B0D69" w:rsidRPr="003454F1">
        <w:rPr>
          <w:rStyle w:val="Refdenotaalpie"/>
          <w:rFonts w:ascii="Arial" w:eastAsia="Arial" w:hAnsi="Arial" w:cs="Arial"/>
          <w:sz w:val="24"/>
          <w:szCs w:val="24"/>
          <w:lang w:eastAsia="es-MX"/>
        </w:rPr>
        <w:footnoteReference w:id="2"/>
      </w:r>
      <w:r w:rsidR="009B0D69" w:rsidRPr="003454F1">
        <w:rPr>
          <w:rFonts w:ascii="Arial" w:eastAsia="Arial" w:hAnsi="Arial" w:cs="Arial"/>
          <w:sz w:val="24"/>
          <w:szCs w:val="24"/>
          <w:lang w:eastAsia="es-MX"/>
        </w:rPr>
        <w:t xml:space="preserve"> de emitir en sesión pública de cabildo el acuerdo para autorizar </w:t>
      </w:r>
      <w:r w:rsidR="008336D4" w:rsidRPr="003454F1">
        <w:rPr>
          <w:rFonts w:ascii="Arial" w:eastAsia="Arial" w:hAnsi="Arial" w:cs="Arial"/>
          <w:sz w:val="24"/>
          <w:szCs w:val="24"/>
          <w:lang w:eastAsia="es-MX"/>
        </w:rPr>
        <w:t>el</w:t>
      </w:r>
      <w:r w:rsidR="009B0D69" w:rsidRPr="003454F1">
        <w:rPr>
          <w:rFonts w:ascii="Arial" w:eastAsia="Arial" w:hAnsi="Arial" w:cs="Arial"/>
          <w:sz w:val="24"/>
          <w:szCs w:val="24"/>
          <w:lang w:eastAsia="es-MX"/>
        </w:rPr>
        <w:t xml:space="preserve"> manejo directo de sus recursos presupuesta</w:t>
      </w:r>
      <w:r w:rsidR="008336D4" w:rsidRPr="003454F1">
        <w:rPr>
          <w:rFonts w:ascii="Arial" w:eastAsia="Arial" w:hAnsi="Arial" w:cs="Arial"/>
          <w:sz w:val="24"/>
          <w:szCs w:val="24"/>
          <w:lang w:eastAsia="es-MX"/>
        </w:rPr>
        <w:t>rios</w:t>
      </w:r>
      <w:r w:rsidR="009B0D69" w:rsidRPr="003454F1">
        <w:rPr>
          <w:rFonts w:ascii="Arial" w:eastAsia="Arial" w:hAnsi="Arial" w:cs="Arial"/>
          <w:sz w:val="24"/>
          <w:szCs w:val="24"/>
          <w:lang w:eastAsia="es-MX"/>
        </w:rPr>
        <w:t xml:space="preserve"> de la Isla de Pacanda</w:t>
      </w:r>
      <w:r w:rsidR="005D7230" w:rsidRPr="003454F1">
        <w:rPr>
          <w:rFonts w:ascii="Arial" w:eastAsia="Arial" w:hAnsi="Arial" w:cs="Arial"/>
          <w:sz w:val="24"/>
          <w:szCs w:val="24"/>
          <w:lang w:eastAsia="es-MX"/>
        </w:rPr>
        <w:t xml:space="preserve">; </w:t>
      </w:r>
      <w:r w:rsidR="005D7230" w:rsidRPr="003454F1">
        <w:rPr>
          <w:rFonts w:ascii="Arial" w:eastAsia="Arial" w:hAnsi="Arial" w:cs="Arial"/>
          <w:b/>
          <w:bCs/>
          <w:sz w:val="24"/>
          <w:szCs w:val="24"/>
          <w:lang w:eastAsia="es-MX"/>
        </w:rPr>
        <w:t>b)</w:t>
      </w:r>
      <w:r w:rsidR="005D7230" w:rsidRPr="003454F1">
        <w:rPr>
          <w:rFonts w:ascii="Arial" w:eastAsia="Arial" w:hAnsi="Arial" w:cs="Arial"/>
          <w:sz w:val="24"/>
          <w:szCs w:val="24"/>
          <w:lang w:eastAsia="es-MX"/>
        </w:rPr>
        <w:t xml:space="preserve"> </w:t>
      </w:r>
      <w:r w:rsidR="00200BBF" w:rsidRPr="003454F1">
        <w:rPr>
          <w:rFonts w:ascii="Arial" w:eastAsia="Arial" w:hAnsi="Arial" w:cs="Arial"/>
          <w:b/>
          <w:bCs/>
          <w:sz w:val="24"/>
          <w:szCs w:val="24"/>
          <w:lang w:eastAsia="es-MX"/>
        </w:rPr>
        <w:t>Ordena</w:t>
      </w:r>
      <w:r w:rsidR="00200BBF" w:rsidRPr="003454F1">
        <w:rPr>
          <w:rFonts w:ascii="Arial" w:eastAsia="Arial" w:hAnsi="Arial" w:cs="Arial"/>
          <w:sz w:val="24"/>
          <w:szCs w:val="24"/>
          <w:lang w:eastAsia="es-MX"/>
        </w:rPr>
        <w:t xml:space="preserve"> </w:t>
      </w:r>
      <w:r w:rsidR="005D7230" w:rsidRPr="003454F1">
        <w:rPr>
          <w:rFonts w:ascii="Arial" w:eastAsia="Arial" w:hAnsi="Arial" w:cs="Arial"/>
          <w:sz w:val="24"/>
          <w:szCs w:val="24"/>
          <w:lang w:eastAsia="es-MX"/>
        </w:rPr>
        <w:t>al Ayuntamiento</w:t>
      </w:r>
      <w:r w:rsidR="005D7230" w:rsidRPr="003454F1">
        <w:rPr>
          <w:rFonts w:ascii="Arial" w:hAnsi="Arial" w:cs="Arial"/>
          <w:sz w:val="24"/>
          <w:szCs w:val="24"/>
        </w:rPr>
        <w:t xml:space="preserve">, </w:t>
      </w:r>
      <w:r w:rsidR="005D7230" w:rsidRPr="003454F1">
        <w:rPr>
          <w:rFonts w:ascii="Arial" w:eastAsia="Arial" w:hAnsi="Arial" w:cs="Arial"/>
          <w:sz w:val="24"/>
          <w:szCs w:val="24"/>
          <w:lang w:eastAsia="es-MX"/>
        </w:rPr>
        <w:t xml:space="preserve">que proceda de acuerdo con los efectos establecidos en el presente fallo; y, </w:t>
      </w:r>
      <w:r w:rsidR="005D7230" w:rsidRPr="003454F1">
        <w:rPr>
          <w:rFonts w:ascii="Arial" w:eastAsia="Arial" w:hAnsi="Arial" w:cs="Arial"/>
          <w:b/>
          <w:bCs/>
          <w:sz w:val="24"/>
          <w:szCs w:val="24"/>
          <w:lang w:eastAsia="es-MX"/>
        </w:rPr>
        <w:t>c)</w:t>
      </w:r>
      <w:r w:rsidR="005D7230" w:rsidRPr="003454F1">
        <w:rPr>
          <w:rFonts w:ascii="Arial" w:eastAsia="Arial" w:hAnsi="Arial" w:cs="Arial"/>
          <w:sz w:val="24"/>
          <w:szCs w:val="24"/>
          <w:lang w:eastAsia="es-MX"/>
        </w:rPr>
        <w:t xml:space="preserve"> </w:t>
      </w:r>
      <w:r w:rsidR="00200BBF" w:rsidRPr="003454F1">
        <w:rPr>
          <w:rFonts w:ascii="Arial" w:eastAsia="Arial" w:hAnsi="Arial" w:cs="Arial"/>
          <w:sz w:val="24"/>
          <w:szCs w:val="24"/>
          <w:lang w:eastAsia="es-MX"/>
        </w:rPr>
        <w:t>V</w:t>
      </w:r>
      <w:r w:rsidR="005D7230" w:rsidRPr="003454F1">
        <w:rPr>
          <w:rFonts w:ascii="Arial" w:eastAsia="Arial" w:hAnsi="Arial" w:cs="Arial"/>
          <w:sz w:val="24"/>
          <w:szCs w:val="24"/>
          <w:lang w:eastAsia="es-MX"/>
        </w:rPr>
        <w:t>incula al Sistema Michoacano de Radio y Televisión para que</w:t>
      </w:r>
      <w:r w:rsidR="00612365" w:rsidRPr="003454F1">
        <w:rPr>
          <w:rFonts w:ascii="Arial" w:eastAsia="Arial" w:hAnsi="Arial" w:cs="Arial"/>
          <w:sz w:val="24"/>
          <w:szCs w:val="24"/>
          <w:lang w:eastAsia="es-MX"/>
        </w:rPr>
        <w:t xml:space="preserve"> coadyuve con la difusión del resumen oficial del presente</w:t>
      </w:r>
      <w:r w:rsidR="00200BBF" w:rsidRPr="003454F1">
        <w:rPr>
          <w:rFonts w:ascii="Arial" w:eastAsia="Arial" w:hAnsi="Arial" w:cs="Arial"/>
          <w:sz w:val="24"/>
          <w:szCs w:val="24"/>
          <w:lang w:eastAsia="es-MX"/>
        </w:rPr>
        <w:t xml:space="preserve"> fallo</w:t>
      </w:r>
      <w:r w:rsidRPr="003454F1">
        <w:rPr>
          <w:rFonts w:ascii="Arial" w:hAnsi="Arial" w:cs="Arial"/>
          <w:sz w:val="24"/>
          <w:szCs w:val="24"/>
        </w:rPr>
        <w:t>.</w:t>
      </w:r>
    </w:p>
    <w:p w14:paraId="693A6A49" w14:textId="77777777" w:rsidR="00BF629C" w:rsidRPr="003454F1" w:rsidRDefault="00BF629C" w:rsidP="004169E0">
      <w:pPr>
        <w:spacing w:after="0" w:line="360" w:lineRule="auto"/>
        <w:jc w:val="both"/>
        <w:rPr>
          <w:rFonts w:ascii="Arial" w:hAnsi="Arial" w:cs="Arial"/>
          <w:sz w:val="24"/>
          <w:szCs w:val="24"/>
        </w:rPr>
      </w:pPr>
    </w:p>
    <w:p w14:paraId="1E8D6E35" w14:textId="0B10909D" w:rsidR="000115F0" w:rsidRPr="003454F1" w:rsidRDefault="000115F0" w:rsidP="004169E0">
      <w:pPr>
        <w:spacing w:after="0" w:line="360" w:lineRule="auto"/>
        <w:jc w:val="both"/>
        <w:rPr>
          <w:rFonts w:ascii="Arial" w:hAnsi="Arial" w:cs="Arial"/>
          <w:b/>
          <w:sz w:val="24"/>
          <w:szCs w:val="24"/>
        </w:rPr>
      </w:pPr>
      <w:r w:rsidRPr="003454F1">
        <w:rPr>
          <w:rFonts w:ascii="Arial" w:hAnsi="Arial" w:cs="Arial"/>
          <w:b/>
          <w:sz w:val="24"/>
          <w:szCs w:val="24"/>
        </w:rPr>
        <w:t>1. Antecedentes</w:t>
      </w:r>
    </w:p>
    <w:p w14:paraId="6E83C2AA" w14:textId="77777777" w:rsidR="00DB17E6" w:rsidRPr="003454F1" w:rsidRDefault="00DB17E6" w:rsidP="004169E0">
      <w:pPr>
        <w:spacing w:after="0" w:line="360" w:lineRule="auto"/>
        <w:jc w:val="both"/>
        <w:rPr>
          <w:rFonts w:ascii="Arial" w:hAnsi="Arial" w:cs="Arial"/>
          <w:b/>
          <w:sz w:val="24"/>
          <w:szCs w:val="24"/>
        </w:rPr>
      </w:pPr>
    </w:p>
    <w:p w14:paraId="05AA8AC0" w14:textId="25A32547" w:rsidR="00F51000" w:rsidRPr="003454F1" w:rsidRDefault="00000000" w:rsidP="004169E0">
      <w:pPr>
        <w:pStyle w:val="Prrafodelista"/>
        <w:numPr>
          <w:ilvl w:val="1"/>
          <w:numId w:val="42"/>
        </w:numPr>
        <w:tabs>
          <w:tab w:val="left" w:pos="567"/>
        </w:tabs>
        <w:spacing w:after="0" w:line="360" w:lineRule="auto"/>
        <w:ind w:left="0" w:right="-232" w:firstLine="0"/>
        <w:jc w:val="both"/>
        <w:rPr>
          <w:rFonts w:ascii="Arial" w:hAnsi="Arial" w:cs="Arial"/>
          <w:sz w:val="24"/>
          <w:szCs w:val="24"/>
        </w:rPr>
      </w:pPr>
      <w:r w:rsidRPr="003454F1">
        <w:rPr>
          <w:rFonts w:ascii="Arial" w:hAnsi="Arial" w:cs="Arial"/>
          <w:b/>
          <w:bCs/>
          <w:sz w:val="24"/>
          <w:szCs w:val="24"/>
        </w:rPr>
        <w:t xml:space="preserve">Solicitud de consulta. </w:t>
      </w:r>
      <w:r w:rsidRPr="003454F1">
        <w:rPr>
          <w:rFonts w:ascii="Arial" w:hAnsi="Arial" w:cs="Arial"/>
          <w:sz w:val="24"/>
          <w:szCs w:val="24"/>
        </w:rPr>
        <w:t xml:space="preserve">El </w:t>
      </w:r>
      <w:r w:rsidR="00D75580" w:rsidRPr="003454F1">
        <w:rPr>
          <w:rFonts w:ascii="Arial" w:hAnsi="Arial" w:cs="Arial"/>
          <w:sz w:val="24"/>
          <w:szCs w:val="24"/>
        </w:rPr>
        <w:t>ocho</w:t>
      </w:r>
      <w:r w:rsidRPr="003454F1">
        <w:rPr>
          <w:rFonts w:ascii="Arial" w:hAnsi="Arial" w:cs="Arial"/>
          <w:sz w:val="24"/>
          <w:szCs w:val="24"/>
        </w:rPr>
        <w:t xml:space="preserve"> de </w:t>
      </w:r>
      <w:r w:rsidR="00D75580" w:rsidRPr="003454F1">
        <w:rPr>
          <w:rFonts w:ascii="Arial" w:hAnsi="Arial" w:cs="Arial"/>
          <w:sz w:val="24"/>
          <w:szCs w:val="24"/>
        </w:rPr>
        <w:t xml:space="preserve">mayo, las autoridades </w:t>
      </w:r>
      <w:r w:rsidR="00A20C06" w:rsidRPr="003454F1">
        <w:rPr>
          <w:rFonts w:ascii="Arial" w:hAnsi="Arial" w:cs="Arial"/>
          <w:sz w:val="24"/>
          <w:szCs w:val="24"/>
        </w:rPr>
        <w:t>de la</w:t>
      </w:r>
      <w:r w:rsidR="00200BBF" w:rsidRPr="003454F1">
        <w:rPr>
          <w:rFonts w:ascii="Arial" w:hAnsi="Arial" w:cs="Arial"/>
          <w:sz w:val="24"/>
          <w:szCs w:val="24"/>
        </w:rPr>
        <w:t xml:space="preserve"> Jefatura de Tenencia de La Pacanda,</w:t>
      </w:r>
      <w:r w:rsidR="004169E0" w:rsidRPr="003454F1">
        <w:rPr>
          <w:rStyle w:val="Refdenotaalpie"/>
          <w:rFonts w:ascii="Arial" w:hAnsi="Arial" w:cs="Arial"/>
          <w:sz w:val="24"/>
          <w:szCs w:val="24"/>
        </w:rPr>
        <w:footnoteReference w:id="3"/>
      </w:r>
      <w:r w:rsidR="00200BBF" w:rsidRPr="003454F1">
        <w:rPr>
          <w:rFonts w:ascii="Arial" w:hAnsi="Arial" w:cs="Arial"/>
          <w:sz w:val="24"/>
          <w:szCs w:val="24"/>
        </w:rPr>
        <w:t xml:space="preserve"> municipio de Tzintzuntzan, Michoacán,</w:t>
      </w:r>
      <w:r w:rsidRPr="003454F1">
        <w:rPr>
          <w:rFonts w:ascii="Arial" w:hAnsi="Arial" w:cs="Arial"/>
          <w:sz w:val="24"/>
          <w:szCs w:val="24"/>
        </w:rPr>
        <w:t xml:space="preserve"> </w:t>
      </w:r>
      <w:r w:rsidR="00D75580" w:rsidRPr="003454F1">
        <w:rPr>
          <w:rFonts w:ascii="Arial" w:hAnsi="Arial" w:cs="Arial"/>
          <w:sz w:val="24"/>
          <w:szCs w:val="24"/>
        </w:rPr>
        <w:t xml:space="preserve">presentaron ante el </w:t>
      </w:r>
      <w:r w:rsidRPr="003454F1">
        <w:rPr>
          <w:rFonts w:ascii="Arial" w:hAnsi="Arial" w:cs="Arial"/>
          <w:sz w:val="24"/>
          <w:szCs w:val="24"/>
        </w:rPr>
        <w:t>Instituto Electoral de Michoacán</w:t>
      </w:r>
      <w:r w:rsidR="004169E0" w:rsidRPr="003454F1">
        <w:rPr>
          <w:rFonts w:ascii="Arial" w:hAnsi="Arial" w:cs="Arial"/>
          <w:sz w:val="24"/>
          <w:szCs w:val="24"/>
        </w:rPr>
        <w:t>,</w:t>
      </w:r>
      <w:r w:rsidR="00A20C06" w:rsidRPr="003454F1">
        <w:rPr>
          <w:rStyle w:val="Refdenotaalpie"/>
          <w:rFonts w:ascii="Arial" w:hAnsi="Arial" w:cs="Arial"/>
          <w:sz w:val="24"/>
          <w:szCs w:val="24"/>
        </w:rPr>
        <w:footnoteReference w:id="4"/>
      </w:r>
      <w:r w:rsidRPr="003454F1">
        <w:rPr>
          <w:rFonts w:ascii="Arial" w:hAnsi="Arial" w:cs="Arial"/>
          <w:sz w:val="24"/>
          <w:szCs w:val="24"/>
        </w:rPr>
        <w:t xml:space="preserve"> </w:t>
      </w:r>
      <w:r w:rsidR="00D75580" w:rsidRPr="003454F1">
        <w:rPr>
          <w:rFonts w:ascii="Arial" w:hAnsi="Arial" w:cs="Arial"/>
          <w:sz w:val="24"/>
          <w:szCs w:val="24"/>
        </w:rPr>
        <w:t>solicitud de</w:t>
      </w:r>
      <w:r w:rsidRPr="003454F1">
        <w:rPr>
          <w:rFonts w:ascii="Arial" w:hAnsi="Arial" w:cs="Arial"/>
          <w:sz w:val="24"/>
          <w:szCs w:val="24"/>
        </w:rPr>
        <w:t xml:space="preserve"> consulta previa, libre e informada, a fin de </w:t>
      </w:r>
      <w:r w:rsidR="00D75580" w:rsidRPr="003454F1">
        <w:rPr>
          <w:rFonts w:ascii="Arial" w:hAnsi="Arial" w:cs="Arial"/>
          <w:sz w:val="24"/>
          <w:szCs w:val="24"/>
        </w:rPr>
        <w:t>ejercer su derecho al autogobierno mediante la administración directa de</w:t>
      </w:r>
      <w:r w:rsidRPr="003454F1">
        <w:rPr>
          <w:rFonts w:ascii="Arial" w:hAnsi="Arial" w:cs="Arial"/>
          <w:sz w:val="24"/>
          <w:szCs w:val="24"/>
        </w:rPr>
        <w:t xml:space="preserve"> los recursos presupuestales que </w:t>
      </w:r>
      <w:r w:rsidR="00D75580" w:rsidRPr="003454F1">
        <w:rPr>
          <w:rFonts w:ascii="Arial" w:hAnsi="Arial" w:cs="Arial"/>
          <w:sz w:val="24"/>
          <w:szCs w:val="24"/>
        </w:rPr>
        <w:t xml:space="preserve">les corresponden. Con motivo de ello, la Comisión Electoral para la Atención a </w:t>
      </w:r>
      <w:r w:rsidR="00D75580" w:rsidRPr="003454F1">
        <w:rPr>
          <w:rFonts w:ascii="Arial" w:hAnsi="Arial" w:cs="Arial"/>
          <w:sz w:val="24"/>
          <w:szCs w:val="24"/>
        </w:rPr>
        <w:lastRenderedPageBreak/>
        <w:t>Pueblos Indígenas</w:t>
      </w:r>
      <w:r w:rsidR="004169E0" w:rsidRPr="003454F1">
        <w:rPr>
          <w:rFonts w:ascii="Arial" w:hAnsi="Arial" w:cs="Arial"/>
          <w:sz w:val="24"/>
          <w:szCs w:val="24"/>
        </w:rPr>
        <w:t xml:space="preserve"> del IEM</w:t>
      </w:r>
      <w:r w:rsidR="00D75580" w:rsidRPr="003454F1">
        <w:rPr>
          <w:rFonts w:ascii="Arial" w:hAnsi="Arial" w:cs="Arial"/>
          <w:sz w:val="24"/>
          <w:szCs w:val="24"/>
        </w:rPr>
        <w:t xml:space="preserve"> integró el expediente </w:t>
      </w:r>
      <w:r w:rsidR="00A20C06" w:rsidRPr="003454F1">
        <w:rPr>
          <w:rFonts w:ascii="Arial" w:hAnsi="Arial" w:cs="Arial"/>
          <w:sz w:val="24"/>
          <w:szCs w:val="24"/>
        </w:rPr>
        <w:br/>
      </w:r>
      <w:r w:rsidR="00D75580" w:rsidRPr="003454F1">
        <w:rPr>
          <w:rFonts w:ascii="Arial" w:hAnsi="Arial" w:cs="Arial"/>
          <w:sz w:val="24"/>
          <w:szCs w:val="24"/>
        </w:rPr>
        <w:t>IEM-CEAPI-CI-08/2026</w:t>
      </w:r>
      <w:r w:rsidRPr="003454F1">
        <w:rPr>
          <w:rFonts w:ascii="Arial" w:hAnsi="Arial" w:cs="Arial"/>
          <w:sz w:val="24"/>
          <w:szCs w:val="24"/>
        </w:rPr>
        <w:t>.</w:t>
      </w:r>
    </w:p>
    <w:p w14:paraId="5B2123E9" w14:textId="77777777" w:rsidR="00A20C06" w:rsidRPr="003454F1" w:rsidRDefault="00A20C06" w:rsidP="004169E0">
      <w:pPr>
        <w:spacing w:after="0" w:line="360" w:lineRule="auto"/>
        <w:ind w:right="-232"/>
        <w:jc w:val="both"/>
        <w:rPr>
          <w:rFonts w:ascii="Arial" w:hAnsi="Arial" w:cs="Arial"/>
          <w:sz w:val="24"/>
          <w:szCs w:val="24"/>
        </w:rPr>
      </w:pPr>
    </w:p>
    <w:p w14:paraId="5FF34BC6" w14:textId="6B745C9C" w:rsidR="00D75580" w:rsidRPr="003454F1" w:rsidRDefault="00D75580" w:rsidP="004169E0">
      <w:pPr>
        <w:spacing w:after="0" w:line="360" w:lineRule="auto"/>
        <w:jc w:val="both"/>
        <w:rPr>
          <w:rFonts w:ascii="Arial" w:hAnsi="Arial" w:cs="Arial"/>
          <w:sz w:val="24"/>
          <w:szCs w:val="24"/>
        </w:rPr>
      </w:pPr>
      <w:r w:rsidRPr="003454F1">
        <w:rPr>
          <w:rFonts w:ascii="Arial" w:hAnsi="Arial" w:cs="Arial"/>
          <w:b/>
          <w:bCs/>
          <w:sz w:val="24"/>
          <w:szCs w:val="24"/>
        </w:rPr>
        <w:t xml:space="preserve">1.2. Aprobación del inicio de la consulta. </w:t>
      </w:r>
      <w:r w:rsidRPr="003454F1">
        <w:rPr>
          <w:rFonts w:ascii="Arial" w:hAnsi="Arial" w:cs="Arial"/>
          <w:sz w:val="24"/>
          <w:szCs w:val="24"/>
        </w:rPr>
        <w:t xml:space="preserve">El doce de junio, la </w:t>
      </w:r>
      <w:r w:rsidR="00A20C06" w:rsidRPr="003454F1">
        <w:rPr>
          <w:rFonts w:ascii="Arial" w:hAnsi="Arial" w:cs="Arial"/>
          <w:sz w:val="24"/>
          <w:szCs w:val="24"/>
        </w:rPr>
        <w:t xml:space="preserve">citada comisión </w:t>
      </w:r>
      <w:r w:rsidRPr="003454F1">
        <w:rPr>
          <w:rFonts w:ascii="Arial" w:hAnsi="Arial" w:cs="Arial"/>
          <w:sz w:val="24"/>
          <w:szCs w:val="24"/>
        </w:rPr>
        <w:t xml:space="preserve">aprobó el acuerdo IEM-CEAPI-12/2026, </w:t>
      </w:r>
      <w:r w:rsidR="005F0C6F" w:rsidRPr="003454F1">
        <w:rPr>
          <w:rFonts w:ascii="Arial" w:hAnsi="Arial" w:cs="Arial"/>
          <w:sz w:val="24"/>
          <w:szCs w:val="24"/>
        </w:rPr>
        <w:t>en</w:t>
      </w:r>
      <w:r w:rsidRPr="003454F1">
        <w:rPr>
          <w:rFonts w:ascii="Arial" w:hAnsi="Arial" w:cs="Arial"/>
          <w:sz w:val="24"/>
          <w:szCs w:val="24"/>
        </w:rPr>
        <w:t xml:space="preserve"> el que determinó el inicio, la convocatoria y el plan de trabajo de la consulta</w:t>
      </w:r>
      <w:r w:rsidR="005F0C6F" w:rsidRPr="003454F1">
        <w:rPr>
          <w:rFonts w:ascii="Arial" w:hAnsi="Arial" w:cs="Arial"/>
          <w:sz w:val="24"/>
          <w:szCs w:val="24"/>
        </w:rPr>
        <w:t xml:space="preserve"> solicitada. Dicho </w:t>
      </w:r>
      <w:r w:rsidRPr="003454F1">
        <w:rPr>
          <w:rFonts w:ascii="Arial" w:hAnsi="Arial" w:cs="Arial"/>
          <w:sz w:val="24"/>
          <w:szCs w:val="24"/>
        </w:rPr>
        <w:t xml:space="preserve">acuerdo fue notificado al </w:t>
      </w:r>
      <w:r w:rsidR="004169E0" w:rsidRPr="003454F1">
        <w:rPr>
          <w:rFonts w:ascii="Arial" w:hAnsi="Arial" w:cs="Arial"/>
          <w:sz w:val="24"/>
          <w:szCs w:val="24"/>
        </w:rPr>
        <w:t>p</w:t>
      </w:r>
      <w:r w:rsidRPr="003454F1">
        <w:rPr>
          <w:rFonts w:ascii="Arial" w:hAnsi="Arial" w:cs="Arial"/>
          <w:sz w:val="24"/>
          <w:szCs w:val="24"/>
        </w:rPr>
        <w:t xml:space="preserve">residente </w:t>
      </w:r>
      <w:r w:rsidR="004169E0" w:rsidRPr="003454F1">
        <w:rPr>
          <w:rFonts w:ascii="Arial" w:hAnsi="Arial" w:cs="Arial"/>
          <w:sz w:val="24"/>
          <w:szCs w:val="24"/>
        </w:rPr>
        <w:t>m</w:t>
      </w:r>
      <w:r w:rsidRPr="003454F1">
        <w:rPr>
          <w:rFonts w:ascii="Arial" w:hAnsi="Arial" w:cs="Arial"/>
          <w:sz w:val="24"/>
          <w:szCs w:val="24"/>
        </w:rPr>
        <w:t>unicipal de</w:t>
      </w:r>
      <w:r w:rsidR="004169E0" w:rsidRPr="003454F1">
        <w:rPr>
          <w:rFonts w:ascii="Arial" w:hAnsi="Arial" w:cs="Arial"/>
          <w:sz w:val="24"/>
          <w:szCs w:val="24"/>
        </w:rPr>
        <w:t xml:space="preserve">l Ayuntamiento </w:t>
      </w:r>
      <w:r w:rsidRPr="003454F1">
        <w:rPr>
          <w:rFonts w:ascii="Arial" w:hAnsi="Arial" w:cs="Arial"/>
          <w:sz w:val="24"/>
          <w:szCs w:val="24"/>
        </w:rPr>
        <w:t>el dieciocho de junio.</w:t>
      </w:r>
      <w:r w:rsidR="005F0C6F" w:rsidRPr="003454F1">
        <w:rPr>
          <w:rStyle w:val="Refdenotaalpie"/>
          <w:rFonts w:ascii="Arial" w:hAnsi="Arial" w:cs="Arial"/>
          <w:sz w:val="24"/>
          <w:szCs w:val="24"/>
        </w:rPr>
        <w:footnoteReference w:id="5"/>
      </w:r>
    </w:p>
    <w:p w14:paraId="67AA53D8" w14:textId="77777777" w:rsidR="005F0C6F" w:rsidRPr="003454F1" w:rsidRDefault="005F0C6F" w:rsidP="0079207D">
      <w:pPr>
        <w:spacing w:after="0" w:line="360" w:lineRule="auto"/>
        <w:jc w:val="both"/>
        <w:rPr>
          <w:rFonts w:ascii="Arial" w:hAnsi="Arial" w:cs="Arial"/>
          <w:kern w:val="2"/>
          <w:sz w:val="24"/>
          <w:szCs w:val="24"/>
          <w:lang w:eastAsia="es-MX"/>
          <w14:ligatures w14:val="standardContextual"/>
        </w:rPr>
      </w:pPr>
    </w:p>
    <w:p w14:paraId="41E84217" w14:textId="6F4230F3" w:rsidR="00F51000" w:rsidRPr="003454F1" w:rsidRDefault="00337792" w:rsidP="003A2E13">
      <w:pPr>
        <w:spacing w:after="0" w:line="360" w:lineRule="auto"/>
        <w:ind w:right="-232"/>
        <w:jc w:val="both"/>
        <w:rPr>
          <w:rFonts w:ascii="Arial" w:hAnsi="Arial" w:cs="Arial"/>
          <w:sz w:val="24"/>
          <w:szCs w:val="24"/>
        </w:rPr>
      </w:pPr>
      <w:r w:rsidRPr="003454F1">
        <w:rPr>
          <w:rFonts w:ascii="Arial" w:hAnsi="Arial" w:cs="Arial"/>
          <w:b/>
          <w:bCs/>
          <w:sz w:val="24"/>
          <w:szCs w:val="24"/>
        </w:rPr>
        <w:t xml:space="preserve">1.3. Consulta </w:t>
      </w:r>
      <w:r w:rsidR="004B0D2A" w:rsidRPr="003454F1">
        <w:rPr>
          <w:rFonts w:ascii="Arial" w:hAnsi="Arial" w:cs="Arial"/>
          <w:b/>
          <w:bCs/>
          <w:sz w:val="24"/>
          <w:szCs w:val="24"/>
        </w:rPr>
        <w:t>libre e</w:t>
      </w:r>
      <w:r w:rsidRPr="003454F1">
        <w:rPr>
          <w:rFonts w:ascii="Arial" w:hAnsi="Arial" w:cs="Arial"/>
          <w:b/>
          <w:bCs/>
          <w:sz w:val="24"/>
          <w:szCs w:val="24"/>
        </w:rPr>
        <w:t xml:space="preserve"> informada. </w:t>
      </w:r>
      <w:r w:rsidRPr="003454F1">
        <w:rPr>
          <w:rFonts w:ascii="Arial" w:hAnsi="Arial" w:cs="Arial"/>
          <w:sz w:val="24"/>
          <w:szCs w:val="24"/>
        </w:rPr>
        <w:t>El veintisiete de junio</w:t>
      </w:r>
      <w:r w:rsidR="004B0D2A" w:rsidRPr="003454F1">
        <w:rPr>
          <w:rFonts w:ascii="Arial" w:hAnsi="Arial" w:cs="Arial"/>
          <w:sz w:val="24"/>
          <w:szCs w:val="24"/>
        </w:rPr>
        <w:t>,</w:t>
      </w:r>
      <w:r w:rsidRPr="003454F1">
        <w:rPr>
          <w:rFonts w:ascii="Arial" w:hAnsi="Arial" w:cs="Arial"/>
          <w:sz w:val="24"/>
          <w:szCs w:val="24"/>
        </w:rPr>
        <w:t xml:space="preserve"> se desahogó la fase consultiva en la </w:t>
      </w:r>
      <w:r w:rsidR="005F0C6F" w:rsidRPr="003454F1">
        <w:rPr>
          <w:rFonts w:ascii="Arial" w:hAnsi="Arial" w:cs="Arial"/>
          <w:sz w:val="24"/>
          <w:szCs w:val="24"/>
        </w:rPr>
        <w:t>Comunidad</w:t>
      </w:r>
      <w:r w:rsidRPr="003454F1">
        <w:rPr>
          <w:rFonts w:ascii="Arial" w:hAnsi="Arial" w:cs="Arial"/>
          <w:sz w:val="24"/>
          <w:szCs w:val="24"/>
        </w:rPr>
        <w:t>. Las personas participantes determinaron, por mayoría, ejercer su derecho al autogobierno mediante la administración directa y autónoma de los recursos presupuestales que les corresponden, una vez satisfechos los requisitos y trámites fiscales necesarios para recibirlos.</w:t>
      </w:r>
    </w:p>
    <w:p w14:paraId="6248D5F2" w14:textId="77777777" w:rsidR="009418B8" w:rsidRPr="003454F1" w:rsidRDefault="009418B8" w:rsidP="003A2E13">
      <w:pPr>
        <w:shd w:val="clear" w:color="auto" w:fill="FFFFFF"/>
        <w:spacing w:after="0" w:line="360" w:lineRule="auto"/>
        <w:jc w:val="both"/>
        <w:rPr>
          <w:rFonts w:ascii="Arial" w:hAnsi="Arial" w:cs="Arial"/>
          <w:sz w:val="24"/>
          <w:szCs w:val="24"/>
        </w:rPr>
      </w:pPr>
    </w:p>
    <w:p w14:paraId="10ECE3EE" w14:textId="60D48412" w:rsidR="003A2E13" w:rsidRPr="003454F1" w:rsidRDefault="00E8280F" w:rsidP="003A2E13">
      <w:pPr>
        <w:shd w:val="clear" w:color="auto" w:fill="FFFFFF"/>
        <w:spacing w:after="0" w:line="360" w:lineRule="auto"/>
        <w:jc w:val="both"/>
        <w:rPr>
          <w:rFonts w:ascii="Arial" w:hAnsi="Arial" w:cs="Arial"/>
          <w:sz w:val="24"/>
          <w:szCs w:val="24"/>
        </w:rPr>
      </w:pPr>
      <w:r w:rsidRPr="003454F1">
        <w:rPr>
          <w:rFonts w:ascii="Arial" w:hAnsi="Arial" w:cs="Arial"/>
          <w:b/>
          <w:bCs/>
          <w:sz w:val="24"/>
          <w:szCs w:val="24"/>
        </w:rPr>
        <w:t>1.4. Facultad de atracción</w:t>
      </w:r>
      <w:r w:rsidR="003A2E13" w:rsidRPr="003454F1">
        <w:rPr>
          <w:rFonts w:ascii="Arial" w:hAnsi="Arial" w:cs="Arial"/>
          <w:b/>
          <w:bCs/>
          <w:sz w:val="24"/>
          <w:szCs w:val="24"/>
        </w:rPr>
        <w:t xml:space="preserve"> ejercida por</w:t>
      </w:r>
      <w:r w:rsidR="00E678DD" w:rsidRPr="003454F1">
        <w:rPr>
          <w:rFonts w:ascii="Arial" w:hAnsi="Arial" w:cs="Arial"/>
          <w:b/>
          <w:bCs/>
          <w:sz w:val="24"/>
          <w:szCs w:val="24"/>
        </w:rPr>
        <w:t xml:space="preserve"> el</w:t>
      </w:r>
      <w:r w:rsidRPr="003454F1">
        <w:rPr>
          <w:rFonts w:ascii="Arial" w:hAnsi="Arial" w:cs="Arial"/>
          <w:b/>
          <w:bCs/>
          <w:sz w:val="24"/>
          <w:szCs w:val="24"/>
        </w:rPr>
        <w:t xml:space="preserve"> I</w:t>
      </w:r>
      <w:r w:rsidR="003A2E13" w:rsidRPr="003454F1">
        <w:rPr>
          <w:rFonts w:ascii="Arial" w:hAnsi="Arial" w:cs="Arial"/>
          <w:b/>
          <w:bCs/>
          <w:sz w:val="24"/>
          <w:szCs w:val="24"/>
        </w:rPr>
        <w:t xml:space="preserve">nstituto Nacional </w:t>
      </w:r>
      <w:r w:rsidRPr="003454F1">
        <w:rPr>
          <w:rFonts w:ascii="Arial" w:hAnsi="Arial" w:cs="Arial"/>
          <w:b/>
          <w:bCs/>
          <w:sz w:val="24"/>
          <w:szCs w:val="24"/>
        </w:rPr>
        <w:t>E</w:t>
      </w:r>
      <w:r w:rsidR="003A2E13" w:rsidRPr="003454F1">
        <w:rPr>
          <w:rFonts w:ascii="Arial" w:hAnsi="Arial" w:cs="Arial"/>
          <w:b/>
          <w:bCs/>
          <w:sz w:val="24"/>
          <w:szCs w:val="24"/>
        </w:rPr>
        <w:t>lectoral</w:t>
      </w:r>
      <w:r w:rsidR="00790DBF" w:rsidRPr="003454F1">
        <w:rPr>
          <w:rFonts w:ascii="Arial" w:hAnsi="Arial" w:cs="Arial"/>
          <w:b/>
          <w:bCs/>
          <w:sz w:val="24"/>
          <w:szCs w:val="24"/>
        </w:rPr>
        <w:t>,</w:t>
      </w:r>
      <w:r w:rsidR="003A2E13" w:rsidRPr="003454F1">
        <w:rPr>
          <w:rStyle w:val="Refdenotaalpie"/>
          <w:rFonts w:ascii="Arial" w:hAnsi="Arial" w:cs="Arial"/>
          <w:sz w:val="24"/>
          <w:szCs w:val="24"/>
        </w:rPr>
        <w:footnoteReference w:id="6"/>
      </w:r>
      <w:r w:rsidR="003A2E13" w:rsidRPr="003454F1">
        <w:rPr>
          <w:rFonts w:ascii="Arial" w:hAnsi="Arial" w:cs="Arial"/>
          <w:b/>
          <w:bCs/>
          <w:sz w:val="24"/>
          <w:szCs w:val="24"/>
        </w:rPr>
        <w:t xml:space="preserve"> calificación y comunicación del resultado</w:t>
      </w:r>
      <w:r w:rsidR="00E678DD" w:rsidRPr="003454F1">
        <w:rPr>
          <w:rFonts w:ascii="Arial" w:hAnsi="Arial" w:cs="Arial"/>
          <w:b/>
          <w:bCs/>
          <w:sz w:val="24"/>
          <w:szCs w:val="24"/>
        </w:rPr>
        <w:t>.</w:t>
      </w:r>
      <w:r w:rsidR="003A2E13" w:rsidRPr="003454F1">
        <w:rPr>
          <w:rFonts w:ascii="Arial" w:hAnsi="Arial" w:cs="Arial"/>
          <w:sz w:val="24"/>
          <w:szCs w:val="24"/>
        </w:rPr>
        <w:t xml:space="preserve"> Mediante acuerdo INE/CG354/2026,</w:t>
      </w:r>
      <w:r w:rsidR="003A2E13" w:rsidRPr="003454F1">
        <w:rPr>
          <w:rStyle w:val="Refdenotaalpie"/>
          <w:rFonts w:ascii="Arial" w:hAnsi="Arial" w:cs="Arial"/>
          <w:sz w:val="24"/>
          <w:szCs w:val="24"/>
        </w:rPr>
        <w:footnoteReference w:id="7"/>
      </w:r>
      <w:r w:rsidR="003A2E13" w:rsidRPr="003454F1">
        <w:rPr>
          <w:rFonts w:ascii="Arial" w:hAnsi="Arial" w:cs="Arial"/>
          <w:sz w:val="24"/>
          <w:szCs w:val="24"/>
        </w:rPr>
        <w:t xml:space="preserve"> aprobado en sesión extraordinaria urgente, celebrada el trece de julio, ejerció, en la vía expedita, la facultad de atracción, en lo que interesa, respecto del procedimiento de consulta de la Comunidad.</w:t>
      </w:r>
    </w:p>
    <w:p w14:paraId="06216DA6" w14:textId="77777777" w:rsidR="003A2E13" w:rsidRPr="003454F1" w:rsidRDefault="003A2E13" w:rsidP="003A2E13">
      <w:pPr>
        <w:shd w:val="clear" w:color="auto" w:fill="FFFFFF"/>
        <w:spacing w:after="0" w:line="360" w:lineRule="auto"/>
        <w:jc w:val="both"/>
        <w:rPr>
          <w:rFonts w:ascii="Arial" w:hAnsi="Arial" w:cs="Arial"/>
          <w:sz w:val="24"/>
          <w:szCs w:val="24"/>
        </w:rPr>
      </w:pPr>
    </w:p>
    <w:p w14:paraId="6AF0CBDE" w14:textId="63C271BE" w:rsidR="003A2E13" w:rsidRPr="003454F1" w:rsidRDefault="003A2E13" w:rsidP="003A2E13">
      <w:pPr>
        <w:shd w:val="clear" w:color="auto" w:fill="FFFFFF"/>
        <w:spacing w:after="0" w:line="360" w:lineRule="auto"/>
        <w:jc w:val="both"/>
        <w:rPr>
          <w:rFonts w:ascii="Arial" w:hAnsi="Arial"/>
          <w:sz w:val="20"/>
          <w:szCs w:val="20"/>
        </w:rPr>
      </w:pPr>
      <w:r w:rsidRPr="003454F1">
        <w:rPr>
          <w:rFonts w:ascii="Arial" w:hAnsi="Arial" w:cs="Arial"/>
          <w:sz w:val="24"/>
          <w:szCs w:val="24"/>
        </w:rPr>
        <w:t xml:space="preserve">En dicho acuerdo, el INE precisó que la emisión de la calificación y declaratoria de validez correspondía originalmente al Consejo General del IEM; sin embargo, ante la imposibilidad jurídica de ese órgano para sesionar por falta de </w:t>
      </w:r>
      <w:r w:rsidRPr="003454F1">
        <w:rPr>
          <w:rFonts w:ascii="Arial" w:hAnsi="Arial" w:cs="Arial"/>
          <w:i/>
          <w:iCs/>
          <w:sz w:val="24"/>
          <w:szCs w:val="24"/>
        </w:rPr>
        <w:t>quórum</w:t>
      </w:r>
      <w:r w:rsidRPr="003454F1">
        <w:rPr>
          <w:rFonts w:ascii="Arial" w:hAnsi="Arial" w:cs="Arial"/>
          <w:sz w:val="24"/>
          <w:szCs w:val="24"/>
        </w:rPr>
        <w:t>, resultaba procedente ejercer la facultad de atracción para emitir la determinación pendiente. Además</w:t>
      </w:r>
      <w:r w:rsidRPr="003454F1">
        <w:rPr>
          <w:rFonts w:ascii="Arial" w:hAnsi="Arial" w:cs="Arial"/>
          <w:b/>
          <w:bCs/>
          <w:sz w:val="24"/>
          <w:szCs w:val="24"/>
        </w:rPr>
        <w:t xml:space="preserve">, </w:t>
      </w:r>
      <w:r w:rsidRPr="003454F1">
        <w:rPr>
          <w:rFonts w:ascii="Arial" w:hAnsi="Arial" w:cs="Arial"/>
          <w:sz w:val="24"/>
          <w:szCs w:val="24"/>
        </w:rPr>
        <w:t xml:space="preserve">calificó y </w:t>
      </w:r>
      <w:r w:rsidRPr="003454F1">
        <w:rPr>
          <w:rFonts w:ascii="Arial" w:hAnsi="Arial" w:cs="Arial"/>
          <w:sz w:val="24"/>
          <w:szCs w:val="24"/>
        </w:rPr>
        <w:lastRenderedPageBreak/>
        <w:t xml:space="preserve">declaró legalmente válida la consulta mediante la cual la </w:t>
      </w:r>
      <w:r w:rsidR="00790DBF" w:rsidRPr="003454F1">
        <w:rPr>
          <w:rFonts w:ascii="Arial" w:hAnsi="Arial" w:cs="Arial"/>
          <w:sz w:val="24"/>
          <w:szCs w:val="24"/>
        </w:rPr>
        <w:t>C</w:t>
      </w:r>
      <w:r w:rsidRPr="003454F1">
        <w:rPr>
          <w:rFonts w:ascii="Arial" w:hAnsi="Arial" w:cs="Arial"/>
          <w:sz w:val="24"/>
          <w:szCs w:val="24"/>
        </w:rPr>
        <w:t>omunidad decidió ejercer su derecho al autogobierno y a la administración directa de los recursos públicos que le corresponden.</w:t>
      </w:r>
    </w:p>
    <w:p w14:paraId="7116B656" w14:textId="32C9FC82" w:rsidR="00E8280F" w:rsidRPr="003454F1" w:rsidRDefault="00E8280F" w:rsidP="003A2E13">
      <w:pPr>
        <w:shd w:val="clear" w:color="auto" w:fill="FFFFFF"/>
        <w:spacing w:after="0" w:line="360" w:lineRule="auto"/>
        <w:jc w:val="both"/>
        <w:rPr>
          <w:rFonts w:ascii="Arial" w:hAnsi="Arial" w:cs="Arial"/>
          <w:sz w:val="24"/>
          <w:szCs w:val="24"/>
        </w:rPr>
      </w:pPr>
    </w:p>
    <w:p w14:paraId="414BD83B" w14:textId="0F3CAF76" w:rsidR="00F51000" w:rsidRPr="003454F1" w:rsidRDefault="00790DBF" w:rsidP="003A2E13">
      <w:pPr>
        <w:spacing w:after="0" w:line="360" w:lineRule="auto"/>
        <w:jc w:val="both"/>
        <w:rPr>
          <w:rFonts w:ascii="Arial" w:hAnsi="Arial" w:cs="Arial"/>
          <w:sz w:val="24"/>
          <w:szCs w:val="24"/>
        </w:rPr>
      </w:pPr>
      <w:r w:rsidRPr="003454F1">
        <w:rPr>
          <w:rFonts w:ascii="Arial" w:hAnsi="Arial" w:cs="Arial"/>
          <w:b/>
          <w:bCs/>
          <w:sz w:val="24"/>
          <w:szCs w:val="24"/>
        </w:rPr>
        <w:t>1.5. Comunicación al Ayuntamiento de la aprobación de la consulta.</w:t>
      </w:r>
      <w:r w:rsidR="00545C46" w:rsidRPr="003454F1">
        <w:rPr>
          <w:rFonts w:ascii="Arial" w:hAnsi="Arial" w:cs="Arial"/>
          <w:sz w:val="24"/>
          <w:szCs w:val="24"/>
        </w:rPr>
        <w:t xml:space="preserve"> </w:t>
      </w:r>
      <w:r w:rsidR="005F0C6F" w:rsidRPr="003454F1">
        <w:rPr>
          <w:rFonts w:ascii="Arial" w:hAnsi="Arial" w:cs="Arial"/>
          <w:sz w:val="24"/>
          <w:szCs w:val="24"/>
        </w:rPr>
        <w:t>Derivado de</w:t>
      </w:r>
      <w:r w:rsidRPr="003454F1">
        <w:rPr>
          <w:rFonts w:ascii="Arial" w:hAnsi="Arial" w:cs="Arial"/>
          <w:sz w:val="24"/>
          <w:szCs w:val="24"/>
        </w:rPr>
        <w:t xml:space="preserve"> lo anterior</w:t>
      </w:r>
      <w:r w:rsidR="005F0C6F" w:rsidRPr="003454F1">
        <w:rPr>
          <w:rFonts w:ascii="Arial" w:hAnsi="Arial" w:cs="Arial"/>
          <w:sz w:val="24"/>
          <w:szCs w:val="24"/>
        </w:rPr>
        <w:t>, e</w:t>
      </w:r>
      <w:r w:rsidR="00545C46" w:rsidRPr="003454F1">
        <w:rPr>
          <w:rFonts w:ascii="Arial" w:hAnsi="Arial" w:cs="Arial"/>
          <w:sz w:val="24"/>
          <w:szCs w:val="24"/>
        </w:rPr>
        <w:t>l veint</w:t>
      </w:r>
      <w:r w:rsidR="007D4C51" w:rsidRPr="003454F1">
        <w:rPr>
          <w:rFonts w:ascii="Arial" w:hAnsi="Arial" w:cs="Arial"/>
          <w:sz w:val="24"/>
          <w:szCs w:val="24"/>
        </w:rPr>
        <w:t>iuno</w:t>
      </w:r>
      <w:r w:rsidR="00545C46" w:rsidRPr="003454F1">
        <w:rPr>
          <w:rFonts w:ascii="Arial" w:hAnsi="Arial" w:cs="Arial"/>
          <w:sz w:val="24"/>
          <w:szCs w:val="24"/>
        </w:rPr>
        <w:t xml:space="preserve"> de </w:t>
      </w:r>
      <w:r w:rsidR="00465528" w:rsidRPr="003454F1">
        <w:rPr>
          <w:rFonts w:ascii="Arial" w:hAnsi="Arial" w:cs="Arial"/>
          <w:sz w:val="24"/>
          <w:szCs w:val="24"/>
        </w:rPr>
        <w:t>julio</w:t>
      </w:r>
      <w:r w:rsidR="00545C46" w:rsidRPr="003454F1">
        <w:rPr>
          <w:rFonts w:ascii="Arial" w:hAnsi="Arial" w:cs="Arial"/>
          <w:sz w:val="24"/>
          <w:szCs w:val="24"/>
        </w:rPr>
        <w:t xml:space="preserve">, el </w:t>
      </w:r>
      <w:r w:rsidR="005F0C6F" w:rsidRPr="003454F1">
        <w:rPr>
          <w:rFonts w:ascii="Arial" w:hAnsi="Arial" w:cs="Arial"/>
          <w:sz w:val="24"/>
          <w:szCs w:val="24"/>
        </w:rPr>
        <w:t>IEM</w:t>
      </w:r>
      <w:r w:rsidR="00545C46" w:rsidRPr="003454F1">
        <w:rPr>
          <w:rFonts w:ascii="Arial" w:hAnsi="Arial" w:cs="Arial"/>
          <w:sz w:val="24"/>
          <w:szCs w:val="24"/>
        </w:rPr>
        <w:t xml:space="preserve"> hizo del conocimiento </w:t>
      </w:r>
      <w:r w:rsidRPr="003454F1">
        <w:rPr>
          <w:rFonts w:ascii="Arial" w:hAnsi="Arial" w:cs="Arial"/>
          <w:sz w:val="24"/>
          <w:szCs w:val="24"/>
        </w:rPr>
        <w:t>al</w:t>
      </w:r>
      <w:r w:rsidR="00545C46" w:rsidRPr="003454F1">
        <w:rPr>
          <w:rFonts w:ascii="Arial" w:hAnsi="Arial" w:cs="Arial"/>
          <w:sz w:val="24"/>
          <w:szCs w:val="24"/>
        </w:rPr>
        <w:t xml:space="preserve"> </w:t>
      </w:r>
      <w:r w:rsidRPr="003454F1">
        <w:rPr>
          <w:rFonts w:ascii="Arial" w:hAnsi="Arial" w:cs="Arial"/>
          <w:sz w:val="24"/>
          <w:szCs w:val="24"/>
        </w:rPr>
        <w:t>p</w:t>
      </w:r>
      <w:r w:rsidR="00545C46" w:rsidRPr="003454F1">
        <w:rPr>
          <w:rFonts w:ascii="Arial" w:hAnsi="Arial" w:cs="Arial"/>
          <w:sz w:val="24"/>
          <w:szCs w:val="24"/>
        </w:rPr>
        <w:t>residente</w:t>
      </w:r>
      <w:r w:rsidRPr="003454F1">
        <w:rPr>
          <w:rFonts w:ascii="Arial" w:hAnsi="Arial" w:cs="Arial"/>
          <w:sz w:val="24"/>
          <w:szCs w:val="24"/>
        </w:rPr>
        <w:t xml:space="preserve"> del Ayuntamiento de</w:t>
      </w:r>
      <w:r w:rsidR="00545C46" w:rsidRPr="003454F1">
        <w:rPr>
          <w:rFonts w:ascii="Arial" w:hAnsi="Arial" w:cs="Arial"/>
          <w:sz w:val="24"/>
          <w:szCs w:val="24"/>
        </w:rPr>
        <w:t xml:space="preserve"> </w:t>
      </w:r>
      <w:r w:rsidR="00800C2D" w:rsidRPr="003454F1">
        <w:rPr>
          <w:rFonts w:ascii="Arial" w:hAnsi="Arial" w:cs="Arial"/>
          <w:sz w:val="24"/>
          <w:szCs w:val="24"/>
        </w:rPr>
        <w:t>tal d</w:t>
      </w:r>
      <w:r w:rsidR="00545C46" w:rsidRPr="003454F1">
        <w:rPr>
          <w:rFonts w:ascii="Arial" w:hAnsi="Arial" w:cs="Arial"/>
          <w:sz w:val="24"/>
          <w:szCs w:val="24"/>
        </w:rPr>
        <w:t>eterminación y le remitió copia certificada</w:t>
      </w:r>
      <w:r w:rsidR="00800C2D" w:rsidRPr="003454F1">
        <w:rPr>
          <w:rFonts w:ascii="Arial" w:hAnsi="Arial" w:cs="Arial"/>
          <w:sz w:val="24"/>
          <w:szCs w:val="24"/>
        </w:rPr>
        <w:t xml:space="preserve"> de ésta</w:t>
      </w:r>
      <w:r w:rsidR="00545C46" w:rsidRPr="003454F1">
        <w:rPr>
          <w:rFonts w:ascii="Arial" w:hAnsi="Arial" w:cs="Arial"/>
          <w:sz w:val="24"/>
          <w:szCs w:val="24"/>
        </w:rPr>
        <w:t>.</w:t>
      </w:r>
      <w:r w:rsidR="005F0C6F" w:rsidRPr="003454F1">
        <w:rPr>
          <w:rStyle w:val="Refdenotaalpie"/>
          <w:rFonts w:ascii="Arial" w:hAnsi="Arial" w:cs="Arial"/>
          <w:sz w:val="24"/>
          <w:szCs w:val="24"/>
        </w:rPr>
        <w:footnoteReference w:id="8"/>
      </w:r>
    </w:p>
    <w:p w14:paraId="4CA377AE" w14:textId="77777777" w:rsidR="005F0C6F" w:rsidRPr="003454F1" w:rsidRDefault="005F0C6F" w:rsidP="0079207D">
      <w:pPr>
        <w:spacing w:after="0" w:line="360" w:lineRule="auto"/>
        <w:jc w:val="both"/>
        <w:rPr>
          <w:rFonts w:ascii="Arial" w:hAnsi="Arial" w:cs="Arial"/>
          <w:sz w:val="24"/>
          <w:szCs w:val="24"/>
        </w:rPr>
      </w:pPr>
    </w:p>
    <w:p w14:paraId="2B36A90B" w14:textId="325F3EF3" w:rsidR="00F51000" w:rsidRPr="003454F1" w:rsidRDefault="00000000" w:rsidP="0079207D">
      <w:pPr>
        <w:spacing w:after="0" w:line="360" w:lineRule="auto"/>
        <w:jc w:val="both"/>
        <w:rPr>
          <w:rFonts w:ascii="Arial" w:hAnsi="Arial" w:cs="Arial"/>
          <w:sz w:val="24"/>
          <w:szCs w:val="24"/>
        </w:rPr>
      </w:pPr>
      <w:r w:rsidRPr="003454F1">
        <w:rPr>
          <w:rFonts w:ascii="Arial" w:hAnsi="Arial" w:cs="Arial"/>
          <w:b/>
          <w:bCs/>
          <w:sz w:val="24"/>
          <w:szCs w:val="24"/>
        </w:rPr>
        <w:t>1.</w:t>
      </w:r>
      <w:r w:rsidR="00790DBF" w:rsidRPr="003454F1">
        <w:rPr>
          <w:rFonts w:ascii="Arial" w:hAnsi="Arial" w:cs="Arial"/>
          <w:b/>
          <w:bCs/>
          <w:sz w:val="24"/>
          <w:szCs w:val="24"/>
        </w:rPr>
        <w:t>6</w:t>
      </w:r>
      <w:r w:rsidRPr="003454F1">
        <w:rPr>
          <w:rFonts w:ascii="Arial" w:hAnsi="Arial" w:cs="Arial"/>
          <w:b/>
          <w:bCs/>
          <w:sz w:val="24"/>
          <w:szCs w:val="24"/>
        </w:rPr>
        <w:t xml:space="preserve">. Juicio de la </w:t>
      </w:r>
      <w:r w:rsidR="005F0C6F" w:rsidRPr="003454F1">
        <w:rPr>
          <w:rFonts w:ascii="Arial" w:hAnsi="Arial" w:cs="Arial"/>
          <w:b/>
          <w:bCs/>
          <w:sz w:val="24"/>
          <w:szCs w:val="24"/>
        </w:rPr>
        <w:t>C</w:t>
      </w:r>
      <w:r w:rsidRPr="003454F1">
        <w:rPr>
          <w:rFonts w:ascii="Arial" w:hAnsi="Arial" w:cs="Arial"/>
          <w:b/>
          <w:bCs/>
          <w:sz w:val="24"/>
          <w:szCs w:val="24"/>
        </w:rPr>
        <w:t xml:space="preserve">iudadanía. </w:t>
      </w:r>
      <w:r w:rsidRPr="003454F1">
        <w:rPr>
          <w:rFonts w:ascii="Arial" w:hAnsi="Arial" w:cs="Arial"/>
          <w:sz w:val="24"/>
          <w:szCs w:val="24"/>
        </w:rPr>
        <w:t>El veintisiete de agosto, Ramiro Antonio Bartolo</w:t>
      </w:r>
      <w:r w:rsidR="002E754C" w:rsidRPr="003454F1">
        <w:rPr>
          <w:rFonts w:ascii="Arial" w:hAnsi="Arial" w:cs="Arial"/>
          <w:sz w:val="24"/>
          <w:szCs w:val="24"/>
        </w:rPr>
        <w:t>, Armando González Alejo, Margarita Morales Monico</w:t>
      </w:r>
      <w:r w:rsidRPr="003454F1">
        <w:rPr>
          <w:rFonts w:ascii="Arial" w:hAnsi="Arial" w:cs="Arial"/>
          <w:sz w:val="24"/>
          <w:szCs w:val="24"/>
        </w:rPr>
        <w:t xml:space="preserve"> y </w:t>
      </w:r>
      <w:r w:rsidR="002E754C" w:rsidRPr="003454F1">
        <w:rPr>
          <w:rFonts w:ascii="Arial" w:hAnsi="Arial" w:cs="Arial"/>
          <w:sz w:val="24"/>
          <w:szCs w:val="24"/>
        </w:rPr>
        <w:t xml:space="preserve">Rosa Elena Almanza Anguiar, </w:t>
      </w:r>
      <w:r w:rsidRPr="003454F1">
        <w:rPr>
          <w:rFonts w:ascii="Arial" w:hAnsi="Arial" w:cs="Arial"/>
          <w:sz w:val="24"/>
          <w:szCs w:val="24"/>
        </w:rPr>
        <w:t xml:space="preserve">ostentándose como </w:t>
      </w:r>
      <w:r w:rsidR="002E754C" w:rsidRPr="003454F1">
        <w:rPr>
          <w:rFonts w:ascii="Arial" w:hAnsi="Arial" w:cs="Arial"/>
          <w:sz w:val="24"/>
          <w:szCs w:val="24"/>
        </w:rPr>
        <w:t>habitantes</w:t>
      </w:r>
      <w:r w:rsidRPr="003454F1">
        <w:rPr>
          <w:rFonts w:ascii="Arial" w:hAnsi="Arial" w:cs="Arial"/>
          <w:sz w:val="24"/>
          <w:szCs w:val="24"/>
        </w:rPr>
        <w:t xml:space="preserve"> de la </w:t>
      </w:r>
      <w:r w:rsidR="005F0C6F" w:rsidRPr="003454F1">
        <w:rPr>
          <w:rFonts w:ascii="Arial" w:hAnsi="Arial" w:cs="Arial"/>
          <w:sz w:val="24"/>
          <w:szCs w:val="24"/>
        </w:rPr>
        <w:t>C</w:t>
      </w:r>
      <w:r w:rsidRPr="003454F1">
        <w:rPr>
          <w:rFonts w:ascii="Arial" w:hAnsi="Arial" w:cs="Arial"/>
          <w:sz w:val="24"/>
          <w:szCs w:val="24"/>
        </w:rPr>
        <w:t xml:space="preserve">omunidad, promovieron </w:t>
      </w:r>
      <w:r w:rsidR="005F0C6F" w:rsidRPr="003454F1">
        <w:rPr>
          <w:rFonts w:ascii="Arial" w:hAnsi="Arial" w:cs="Arial"/>
          <w:sz w:val="24"/>
          <w:szCs w:val="24"/>
        </w:rPr>
        <w:t xml:space="preserve">el presente </w:t>
      </w:r>
      <w:r w:rsidRPr="003454F1">
        <w:rPr>
          <w:rFonts w:ascii="Arial" w:hAnsi="Arial" w:cs="Arial"/>
          <w:sz w:val="24"/>
          <w:szCs w:val="24"/>
        </w:rPr>
        <w:t>juicio</w:t>
      </w:r>
      <w:r w:rsidR="00C31E5B" w:rsidRPr="003454F1">
        <w:rPr>
          <w:rFonts w:ascii="Arial" w:hAnsi="Arial" w:cs="Arial"/>
          <w:sz w:val="24"/>
          <w:szCs w:val="24"/>
        </w:rPr>
        <w:t xml:space="preserve"> de la ciudadanía en</w:t>
      </w:r>
      <w:r w:rsidRPr="003454F1">
        <w:rPr>
          <w:rFonts w:ascii="Arial" w:hAnsi="Arial" w:cs="Arial"/>
          <w:sz w:val="24"/>
          <w:szCs w:val="24"/>
        </w:rPr>
        <w:t xml:space="preserve"> contra del Ayuntamiento</w:t>
      </w:r>
      <w:r w:rsidR="005F0C6F" w:rsidRPr="003454F1">
        <w:rPr>
          <w:rFonts w:ascii="Arial" w:hAnsi="Arial" w:cs="Arial"/>
          <w:sz w:val="24"/>
          <w:szCs w:val="24"/>
        </w:rPr>
        <w:t xml:space="preserve"> </w:t>
      </w:r>
      <w:r w:rsidR="002E754C" w:rsidRPr="003454F1">
        <w:rPr>
          <w:rFonts w:ascii="Arial" w:hAnsi="Arial" w:cs="Arial"/>
          <w:sz w:val="24"/>
          <w:szCs w:val="24"/>
        </w:rPr>
        <w:t xml:space="preserve">por </w:t>
      </w:r>
      <w:r w:rsidRPr="003454F1">
        <w:rPr>
          <w:rFonts w:ascii="Arial" w:hAnsi="Arial" w:cs="Arial"/>
          <w:sz w:val="24"/>
          <w:szCs w:val="24"/>
        </w:rPr>
        <w:t xml:space="preserve">omisión de </w:t>
      </w:r>
      <w:r w:rsidR="002E754C" w:rsidRPr="003454F1">
        <w:rPr>
          <w:rFonts w:ascii="Arial" w:hAnsi="Arial" w:cs="Arial"/>
          <w:sz w:val="24"/>
          <w:szCs w:val="24"/>
        </w:rPr>
        <w:t xml:space="preserve">celebrar la sesión de </w:t>
      </w:r>
      <w:r w:rsidRPr="003454F1">
        <w:rPr>
          <w:rFonts w:ascii="Arial" w:hAnsi="Arial" w:cs="Arial"/>
          <w:sz w:val="24"/>
          <w:szCs w:val="24"/>
        </w:rPr>
        <w:t>cabildo</w:t>
      </w:r>
      <w:r w:rsidR="002E754C" w:rsidRPr="003454F1">
        <w:rPr>
          <w:rFonts w:ascii="Arial" w:hAnsi="Arial" w:cs="Arial"/>
          <w:sz w:val="24"/>
          <w:szCs w:val="24"/>
        </w:rPr>
        <w:t xml:space="preserve"> y</w:t>
      </w:r>
      <w:r w:rsidRPr="003454F1">
        <w:rPr>
          <w:rFonts w:ascii="Arial" w:hAnsi="Arial" w:cs="Arial"/>
          <w:sz w:val="24"/>
          <w:szCs w:val="24"/>
        </w:rPr>
        <w:t xml:space="preserve"> emitir </w:t>
      </w:r>
      <w:r w:rsidR="002E754C" w:rsidRPr="003454F1">
        <w:rPr>
          <w:rFonts w:ascii="Arial" w:hAnsi="Arial" w:cs="Arial"/>
          <w:sz w:val="24"/>
          <w:szCs w:val="24"/>
        </w:rPr>
        <w:t xml:space="preserve">el acuerdo relativo a </w:t>
      </w:r>
      <w:r w:rsidRPr="003454F1">
        <w:rPr>
          <w:rFonts w:ascii="Arial" w:hAnsi="Arial" w:cs="Arial"/>
          <w:sz w:val="24"/>
          <w:szCs w:val="24"/>
        </w:rPr>
        <w:t xml:space="preserve">la transferencia </w:t>
      </w:r>
      <w:r w:rsidR="002E754C" w:rsidRPr="003454F1">
        <w:rPr>
          <w:rFonts w:ascii="Arial" w:hAnsi="Arial" w:cs="Arial"/>
          <w:sz w:val="24"/>
          <w:szCs w:val="24"/>
        </w:rPr>
        <w:t xml:space="preserve">y administración directa </w:t>
      </w:r>
      <w:r w:rsidRPr="003454F1">
        <w:rPr>
          <w:rFonts w:ascii="Arial" w:hAnsi="Arial" w:cs="Arial"/>
          <w:sz w:val="24"/>
          <w:szCs w:val="24"/>
        </w:rPr>
        <w:t xml:space="preserve">de los recursos presupuestales que corresponden a la </w:t>
      </w:r>
      <w:r w:rsidR="005F0C6F" w:rsidRPr="003454F1">
        <w:rPr>
          <w:rFonts w:ascii="Arial" w:hAnsi="Arial" w:cs="Arial"/>
          <w:sz w:val="24"/>
          <w:szCs w:val="24"/>
        </w:rPr>
        <w:t>C</w:t>
      </w:r>
      <w:r w:rsidRPr="003454F1">
        <w:rPr>
          <w:rFonts w:ascii="Arial" w:hAnsi="Arial" w:cs="Arial"/>
          <w:sz w:val="24"/>
          <w:szCs w:val="24"/>
        </w:rPr>
        <w:t>omunidad.</w:t>
      </w:r>
    </w:p>
    <w:p w14:paraId="6678C10C" w14:textId="77777777" w:rsidR="005F0C6F" w:rsidRPr="003454F1" w:rsidRDefault="005F0C6F" w:rsidP="0079207D">
      <w:pPr>
        <w:spacing w:after="0" w:line="360" w:lineRule="auto"/>
        <w:jc w:val="both"/>
        <w:rPr>
          <w:rFonts w:ascii="Arial" w:hAnsi="Arial" w:cs="Arial"/>
          <w:sz w:val="24"/>
          <w:szCs w:val="24"/>
        </w:rPr>
      </w:pPr>
    </w:p>
    <w:p w14:paraId="00F6F497" w14:textId="75F16503" w:rsidR="00F51000" w:rsidRPr="003454F1" w:rsidRDefault="00000000" w:rsidP="0079207D">
      <w:pPr>
        <w:spacing w:after="0" w:line="360" w:lineRule="auto"/>
        <w:jc w:val="both"/>
        <w:rPr>
          <w:rFonts w:ascii="Arial" w:hAnsi="Arial" w:cs="Arial"/>
          <w:sz w:val="24"/>
          <w:szCs w:val="24"/>
        </w:rPr>
      </w:pPr>
      <w:r w:rsidRPr="003454F1">
        <w:rPr>
          <w:rFonts w:ascii="Arial" w:hAnsi="Arial" w:cs="Arial"/>
          <w:b/>
          <w:bCs/>
          <w:sz w:val="24"/>
          <w:szCs w:val="24"/>
        </w:rPr>
        <w:t>1.</w:t>
      </w:r>
      <w:r w:rsidR="00800C2D" w:rsidRPr="003454F1">
        <w:rPr>
          <w:rFonts w:ascii="Arial" w:hAnsi="Arial" w:cs="Arial"/>
          <w:b/>
          <w:bCs/>
          <w:sz w:val="24"/>
          <w:szCs w:val="24"/>
        </w:rPr>
        <w:t>7</w:t>
      </w:r>
      <w:r w:rsidRPr="003454F1">
        <w:rPr>
          <w:rFonts w:ascii="Arial" w:hAnsi="Arial" w:cs="Arial"/>
          <w:b/>
          <w:bCs/>
          <w:sz w:val="24"/>
          <w:szCs w:val="24"/>
        </w:rPr>
        <w:t xml:space="preserve">. Registro y turno a ponencia. </w:t>
      </w:r>
      <w:r w:rsidR="009149E2" w:rsidRPr="003454F1">
        <w:rPr>
          <w:rFonts w:ascii="Arial" w:hAnsi="Arial" w:cs="Arial"/>
          <w:sz w:val="24"/>
          <w:szCs w:val="24"/>
        </w:rPr>
        <w:t>En la misma fecha</w:t>
      </w:r>
      <w:r w:rsidRPr="003454F1">
        <w:rPr>
          <w:rFonts w:ascii="Arial" w:hAnsi="Arial" w:cs="Arial"/>
          <w:sz w:val="24"/>
          <w:szCs w:val="24"/>
        </w:rPr>
        <w:t xml:space="preserve">, la </w:t>
      </w:r>
      <w:r w:rsidR="005F0C6F" w:rsidRPr="003454F1">
        <w:rPr>
          <w:rFonts w:ascii="Arial" w:hAnsi="Arial" w:cs="Arial"/>
          <w:sz w:val="24"/>
          <w:szCs w:val="24"/>
        </w:rPr>
        <w:t>m</w:t>
      </w:r>
      <w:r w:rsidRPr="003454F1">
        <w:rPr>
          <w:rFonts w:ascii="Arial" w:hAnsi="Arial" w:cs="Arial"/>
          <w:sz w:val="24"/>
          <w:szCs w:val="24"/>
        </w:rPr>
        <w:t xml:space="preserve">agistrada </w:t>
      </w:r>
      <w:r w:rsidR="005F0C6F" w:rsidRPr="003454F1">
        <w:rPr>
          <w:rFonts w:ascii="Arial" w:hAnsi="Arial" w:cs="Arial"/>
          <w:sz w:val="24"/>
          <w:szCs w:val="24"/>
        </w:rPr>
        <w:t>p</w:t>
      </w:r>
      <w:r w:rsidRPr="003454F1">
        <w:rPr>
          <w:rFonts w:ascii="Arial" w:hAnsi="Arial" w:cs="Arial"/>
          <w:sz w:val="24"/>
          <w:szCs w:val="24"/>
        </w:rPr>
        <w:t xml:space="preserve">residenta ordenó integrar y registrar el expediente con la clave </w:t>
      </w:r>
      <w:r w:rsidR="005F0C6F" w:rsidRPr="003454F1">
        <w:rPr>
          <w:rFonts w:ascii="Arial" w:hAnsi="Arial" w:cs="Arial"/>
          <w:sz w:val="24"/>
          <w:szCs w:val="24"/>
        </w:rPr>
        <w:br/>
      </w:r>
      <w:r w:rsidRPr="003454F1">
        <w:rPr>
          <w:rFonts w:ascii="Arial" w:hAnsi="Arial" w:cs="Arial"/>
          <w:sz w:val="24"/>
          <w:szCs w:val="24"/>
        </w:rPr>
        <w:t>TEEM-JDC-088/2026</w:t>
      </w:r>
      <w:r w:rsidR="009149E2" w:rsidRPr="003454F1">
        <w:rPr>
          <w:rFonts w:ascii="Arial" w:hAnsi="Arial" w:cs="Arial"/>
          <w:sz w:val="24"/>
          <w:szCs w:val="24"/>
        </w:rPr>
        <w:t xml:space="preserve"> y</w:t>
      </w:r>
      <w:r w:rsidRPr="003454F1">
        <w:rPr>
          <w:rFonts w:ascii="Arial" w:hAnsi="Arial" w:cs="Arial"/>
          <w:sz w:val="24"/>
          <w:szCs w:val="24"/>
        </w:rPr>
        <w:t xml:space="preserve"> turnarlo a la ponencia a su cargo para su sustanciación.</w:t>
      </w:r>
    </w:p>
    <w:p w14:paraId="7479FBD3" w14:textId="77777777" w:rsidR="005F0C6F" w:rsidRPr="003454F1" w:rsidRDefault="005F0C6F" w:rsidP="0079207D">
      <w:pPr>
        <w:spacing w:after="0" w:line="360" w:lineRule="auto"/>
        <w:jc w:val="both"/>
        <w:rPr>
          <w:rFonts w:ascii="Arial" w:hAnsi="Arial" w:cs="Arial"/>
          <w:sz w:val="24"/>
          <w:szCs w:val="24"/>
        </w:rPr>
      </w:pPr>
    </w:p>
    <w:p w14:paraId="5F34502A" w14:textId="3D82C5B6" w:rsidR="005F0C6F" w:rsidRPr="003454F1" w:rsidRDefault="00000000" w:rsidP="0079207D">
      <w:pPr>
        <w:spacing w:after="0" w:line="360" w:lineRule="auto"/>
        <w:jc w:val="both"/>
        <w:rPr>
          <w:rFonts w:ascii="Arial" w:hAnsi="Arial" w:cs="Arial"/>
          <w:sz w:val="24"/>
          <w:szCs w:val="24"/>
        </w:rPr>
      </w:pPr>
      <w:r w:rsidRPr="003454F1">
        <w:rPr>
          <w:rFonts w:ascii="Arial" w:hAnsi="Arial" w:cs="Arial"/>
          <w:b/>
          <w:bCs/>
          <w:sz w:val="24"/>
          <w:szCs w:val="24"/>
        </w:rPr>
        <w:t>1.</w:t>
      </w:r>
      <w:r w:rsidR="00800C2D" w:rsidRPr="003454F1">
        <w:rPr>
          <w:rFonts w:ascii="Arial" w:hAnsi="Arial" w:cs="Arial"/>
          <w:b/>
          <w:bCs/>
          <w:sz w:val="24"/>
          <w:szCs w:val="24"/>
        </w:rPr>
        <w:t>8</w:t>
      </w:r>
      <w:r w:rsidRPr="003454F1">
        <w:rPr>
          <w:rFonts w:ascii="Arial" w:hAnsi="Arial" w:cs="Arial"/>
          <w:b/>
          <w:bCs/>
          <w:sz w:val="24"/>
          <w:szCs w:val="24"/>
        </w:rPr>
        <w:t xml:space="preserve">. Radicación y requerimiento del trámite de ley. </w:t>
      </w:r>
      <w:r w:rsidRPr="003454F1">
        <w:rPr>
          <w:rFonts w:ascii="Arial" w:hAnsi="Arial" w:cs="Arial"/>
          <w:sz w:val="24"/>
          <w:szCs w:val="24"/>
        </w:rPr>
        <w:t>El veintiocho de agosto</w:t>
      </w:r>
      <w:r w:rsidR="00C31E5B" w:rsidRPr="003454F1">
        <w:rPr>
          <w:rFonts w:ascii="Arial" w:hAnsi="Arial" w:cs="Arial"/>
          <w:sz w:val="24"/>
          <w:szCs w:val="24"/>
        </w:rPr>
        <w:t>,</w:t>
      </w:r>
      <w:r w:rsidR="001B0B29" w:rsidRPr="003454F1">
        <w:rPr>
          <w:rFonts w:ascii="Arial" w:hAnsi="Arial" w:cs="Arial"/>
          <w:sz w:val="24"/>
          <w:szCs w:val="24"/>
        </w:rPr>
        <w:t xml:space="preserve"> se</w:t>
      </w:r>
      <w:r w:rsidRPr="003454F1">
        <w:rPr>
          <w:rFonts w:ascii="Arial" w:hAnsi="Arial" w:cs="Arial"/>
          <w:sz w:val="24"/>
          <w:szCs w:val="24"/>
        </w:rPr>
        <w:t xml:space="preserve"> radicó el juicio </w:t>
      </w:r>
      <w:r w:rsidR="001B0B29" w:rsidRPr="003454F1">
        <w:rPr>
          <w:rFonts w:ascii="Arial" w:hAnsi="Arial" w:cs="Arial"/>
          <w:sz w:val="24"/>
          <w:szCs w:val="24"/>
        </w:rPr>
        <w:t>y se</w:t>
      </w:r>
      <w:r w:rsidRPr="003454F1">
        <w:rPr>
          <w:rFonts w:ascii="Arial" w:hAnsi="Arial" w:cs="Arial"/>
          <w:sz w:val="24"/>
          <w:szCs w:val="24"/>
        </w:rPr>
        <w:t xml:space="preserve"> requirió a la autoridad responsable </w:t>
      </w:r>
      <w:r w:rsidR="001B0B29" w:rsidRPr="003454F1">
        <w:rPr>
          <w:rFonts w:ascii="Arial" w:hAnsi="Arial" w:cs="Arial"/>
          <w:sz w:val="24"/>
          <w:szCs w:val="24"/>
        </w:rPr>
        <w:t>la realización del</w:t>
      </w:r>
      <w:r w:rsidRPr="003454F1">
        <w:rPr>
          <w:rFonts w:ascii="Arial" w:hAnsi="Arial" w:cs="Arial"/>
          <w:sz w:val="24"/>
          <w:szCs w:val="24"/>
        </w:rPr>
        <w:t xml:space="preserve"> trámite </w:t>
      </w:r>
      <w:r w:rsidR="001B0B29" w:rsidRPr="003454F1">
        <w:rPr>
          <w:rFonts w:ascii="Arial" w:hAnsi="Arial" w:cs="Arial"/>
          <w:sz w:val="24"/>
          <w:szCs w:val="24"/>
        </w:rPr>
        <w:t xml:space="preserve">previsto en los artículos 23 a 26 de la Ley </w:t>
      </w:r>
      <w:r w:rsidRPr="003454F1">
        <w:rPr>
          <w:rFonts w:ascii="Arial" w:hAnsi="Arial" w:cs="Arial"/>
          <w:sz w:val="24"/>
          <w:szCs w:val="24"/>
        </w:rPr>
        <w:t xml:space="preserve">de </w:t>
      </w:r>
      <w:r w:rsidR="001B0B29" w:rsidRPr="003454F1">
        <w:rPr>
          <w:rFonts w:ascii="Arial" w:hAnsi="Arial" w:cs="Arial"/>
          <w:sz w:val="24"/>
          <w:szCs w:val="24"/>
        </w:rPr>
        <w:t>Justicia</w:t>
      </w:r>
      <w:r w:rsidR="005F0C6F" w:rsidRPr="003454F1">
        <w:rPr>
          <w:rFonts w:ascii="Arial" w:hAnsi="Arial" w:cs="Arial"/>
          <w:sz w:val="24"/>
          <w:szCs w:val="24"/>
        </w:rPr>
        <w:t xml:space="preserve"> Electoral y de Participación Ciudadana</w:t>
      </w:r>
      <w:r w:rsidR="001B0B29" w:rsidRPr="003454F1">
        <w:rPr>
          <w:rFonts w:ascii="Arial" w:hAnsi="Arial" w:cs="Arial"/>
          <w:sz w:val="24"/>
          <w:szCs w:val="24"/>
        </w:rPr>
        <w:t xml:space="preserve"> </w:t>
      </w:r>
      <w:r w:rsidR="005F0C6F" w:rsidRPr="003454F1">
        <w:rPr>
          <w:rFonts w:ascii="Arial" w:hAnsi="Arial" w:cs="Arial"/>
          <w:sz w:val="24"/>
          <w:szCs w:val="24"/>
        </w:rPr>
        <w:t>del Estado de Michoacán</w:t>
      </w:r>
      <w:r w:rsidR="00A75BEA" w:rsidRPr="003454F1">
        <w:rPr>
          <w:rFonts w:ascii="Arial" w:hAnsi="Arial" w:cs="Arial"/>
          <w:sz w:val="24"/>
          <w:szCs w:val="24"/>
        </w:rPr>
        <w:t xml:space="preserve"> de Ocampo.</w:t>
      </w:r>
      <w:r w:rsidR="00A75BEA" w:rsidRPr="003454F1">
        <w:rPr>
          <w:rStyle w:val="Refdenotaalpie"/>
          <w:rFonts w:ascii="Arial" w:hAnsi="Arial" w:cs="Arial"/>
          <w:sz w:val="24"/>
          <w:szCs w:val="24"/>
        </w:rPr>
        <w:footnoteReference w:id="9"/>
      </w:r>
    </w:p>
    <w:p w14:paraId="5FF0501F" w14:textId="106A2092" w:rsidR="00F51000" w:rsidRPr="003454F1" w:rsidRDefault="00F51000" w:rsidP="0079207D">
      <w:pPr>
        <w:spacing w:after="0" w:line="360" w:lineRule="auto"/>
        <w:jc w:val="both"/>
        <w:rPr>
          <w:rFonts w:ascii="Arial" w:hAnsi="Arial" w:cs="Arial"/>
          <w:sz w:val="24"/>
          <w:szCs w:val="24"/>
        </w:rPr>
      </w:pPr>
    </w:p>
    <w:p w14:paraId="42A24262" w14:textId="3D94817B" w:rsidR="00F51000" w:rsidRPr="003454F1" w:rsidRDefault="00D560DB" w:rsidP="0079207D">
      <w:pPr>
        <w:spacing w:after="0" w:line="360" w:lineRule="auto"/>
        <w:jc w:val="both"/>
        <w:rPr>
          <w:rFonts w:ascii="Arial" w:hAnsi="Arial" w:cs="Arial"/>
          <w:sz w:val="24"/>
          <w:szCs w:val="24"/>
        </w:rPr>
      </w:pPr>
      <w:r w:rsidRPr="003454F1">
        <w:rPr>
          <w:rFonts w:ascii="Arial" w:hAnsi="Arial" w:cs="Arial"/>
          <w:b/>
          <w:bCs/>
          <w:sz w:val="24"/>
          <w:szCs w:val="24"/>
        </w:rPr>
        <w:lastRenderedPageBreak/>
        <w:t>1.</w:t>
      </w:r>
      <w:r w:rsidR="00800C2D" w:rsidRPr="003454F1">
        <w:rPr>
          <w:rFonts w:ascii="Arial" w:hAnsi="Arial" w:cs="Arial"/>
          <w:b/>
          <w:bCs/>
          <w:sz w:val="24"/>
          <w:szCs w:val="24"/>
        </w:rPr>
        <w:t>9</w:t>
      </w:r>
      <w:r w:rsidRPr="003454F1">
        <w:rPr>
          <w:rFonts w:ascii="Arial" w:hAnsi="Arial" w:cs="Arial"/>
          <w:b/>
          <w:bCs/>
          <w:sz w:val="24"/>
          <w:szCs w:val="24"/>
        </w:rPr>
        <w:t xml:space="preserve">. Trámite de ley e informe circunstanciado. </w:t>
      </w:r>
      <w:r w:rsidRPr="003454F1">
        <w:rPr>
          <w:rFonts w:ascii="Arial" w:hAnsi="Arial" w:cs="Arial"/>
          <w:sz w:val="24"/>
          <w:szCs w:val="24"/>
        </w:rPr>
        <w:t>El cuatro de septiembre, el secretario del Ayuntamiento remitió el informe circunstanciado, las constancias de publicitación y retiro del medio de impugnación, la certificación de no comparecencia de personas terceras interesadas y diversa documentación relacionada con el procedimiento de consulta.</w:t>
      </w:r>
    </w:p>
    <w:p w14:paraId="577D97BF" w14:textId="77777777" w:rsidR="00A75BEA" w:rsidRPr="003454F1" w:rsidRDefault="00A75BEA" w:rsidP="0079207D">
      <w:pPr>
        <w:spacing w:after="0" w:line="360" w:lineRule="auto"/>
        <w:jc w:val="both"/>
        <w:rPr>
          <w:rFonts w:ascii="Arial" w:hAnsi="Arial" w:cs="Arial"/>
          <w:sz w:val="24"/>
          <w:szCs w:val="24"/>
        </w:rPr>
      </w:pPr>
    </w:p>
    <w:p w14:paraId="13EA6C85" w14:textId="0B5EA0CB" w:rsidR="00A75BEA" w:rsidRPr="003454F1" w:rsidRDefault="00D560DB" w:rsidP="0079207D">
      <w:pPr>
        <w:spacing w:after="0" w:line="360" w:lineRule="auto"/>
        <w:jc w:val="both"/>
        <w:rPr>
          <w:rFonts w:ascii="Arial" w:hAnsi="Arial" w:cs="Arial"/>
          <w:sz w:val="24"/>
          <w:szCs w:val="24"/>
        </w:rPr>
      </w:pPr>
      <w:r w:rsidRPr="003454F1">
        <w:rPr>
          <w:rFonts w:ascii="Arial" w:hAnsi="Arial" w:cs="Arial"/>
          <w:b/>
          <w:bCs/>
          <w:sz w:val="24"/>
          <w:szCs w:val="24"/>
        </w:rPr>
        <w:t>1.</w:t>
      </w:r>
      <w:r w:rsidR="00800C2D" w:rsidRPr="003454F1">
        <w:rPr>
          <w:rFonts w:ascii="Arial" w:hAnsi="Arial" w:cs="Arial"/>
          <w:b/>
          <w:bCs/>
          <w:sz w:val="24"/>
          <w:szCs w:val="24"/>
        </w:rPr>
        <w:t>10</w:t>
      </w:r>
      <w:r w:rsidRPr="003454F1">
        <w:rPr>
          <w:rFonts w:ascii="Arial" w:hAnsi="Arial" w:cs="Arial"/>
          <w:b/>
          <w:bCs/>
          <w:sz w:val="24"/>
          <w:szCs w:val="24"/>
        </w:rPr>
        <w:t>. Requerimiento</w:t>
      </w:r>
      <w:r w:rsidR="00A75BEA" w:rsidRPr="003454F1">
        <w:rPr>
          <w:rFonts w:ascii="Arial" w:hAnsi="Arial" w:cs="Arial"/>
          <w:b/>
          <w:bCs/>
          <w:sz w:val="24"/>
          <w:szCs w:val="24"/>
        </w:rPr>
        <w:t xml:space="preserve"> al IEM</w:t>
      </w:r>
      <w:r w:rsidRPr="003454F1">
        <w:rPr>
          <w:rFonts w:ascii="Arial" w:hAnsi="Arial" w:cs="Arial"/>
          <w:b/>
          <w:bCs/>
          <w:sz w:val="24"/>
          <w:szCs w:val="24"/>
        </w:rPr>
        <w:t xml:space="preserve"> y cumplimiento. </w:t>
      </w:r>
      <w:r w:rsidRPr="003454F1">
        <w:rPr>
          <w:rFonts w:ascii="Arial" w:hAnsi="Arial" w:cs="Arial"/>
          <w:sz w:val="24"/>
          <w:szCs w:val="24"/>
        </w:rPr>
        <w:t xml:space="preserve">Por acuerdo de siete de septiembre se tuvo al Ayuntamiento cumpliendo el trámite de ley y se requirió al </w:t>
      </w:r>
      <w:r w:rsidR="00A75BEA" w:rsidRPr="003454F1">
        <w:rPr>
          <w:rFonts w:ascii="Arial" w:hAnsi="Arial" w:cs="Arial"/>
          <w:sz w:val="24"/>
          <w:szCs w:val="24"/>
        </w:rPr>
        <w:t>IEM</w:t>
      </w:r>
      <w:r w:rsidRPr="003454F1">
        <w:rPr>
          <w:rFonts w:ascii="Arial" w:hAnsi="Arial" w:cs="Arial"/>
          <w:sz w:val="24"/>
          <w:szCs w:val="24"/>
        </w:rPr>
        <w:t xml:space="preserve"> copia certificada del expediente IEM-CEAPI-CI-08/2026 y la documentación relevante de la consulta. </w:t>
      </w:r>
    </w:p>
    <w:p w14:paraId="1A3FFDAF" w14:textId="77777777" w:rsidR="00A75BEA" w:rsidRPr="003454F1" w:rsidRDefault="00A75BEA" w:rsidP="0079207D">
      <w:pPr>
        <w:spacing w:after="0" w:line="360" w:lineRule="auto"/>
        <w:jc w:val="both"/>
        <w:rPr>
          <w:rFonts w:ascii="Arial" w:hAnsi="Arial" w:cs="Arial"/>
          <w:sz w:val="24"/>
          <w:szCs w:val="24"/>
        </w:rPr>
      </w:pPr>
    </w:p>
    <w:p w14:paraId="70594C22" w14:textId="509BA02B" w:rsidR="00D560DB" w:rsidRPr="003454F1" w:rsidRDefault="00D560DB" w:rsidP="0079207D">
      <w:pPr>
        <w:spacing w:after="0" w:line="360" w:lineRule="auto"/>
        <w:jc w:val="both"/>
        <w:rPr>
          <w:rFonts w:ascii="Arial" w:hAnsi="Arial" w:cs="Arial"/>
          <w:sz w:val="24"/>
          <w:szCs w:val="24"/>
        </w:rPr>
      </w:pPr>
      <w:r w:rsidRPr="003454F1">
        <w:rPr>
          <w:rFonts w:ascii="Arial" w:hAnsi="Arial" w:cs="Arial"/>
          <w:sz w:val="24"/>
          <w:szCs w:val="24"/>
        </w:rPr>
        <w:t>El</w:t>
      </w:r>
      <w:r w:rsidR="00911B3F" w:rsidRPr="003454F1">
        <w:rPr>
          <w:rFonts w:ascii="Arial" w:hAnsi="Arial" w:cs="Arial"/>
          <w:sz w:val="24"/>
          <w:szCs w:val="24"/>
        </w:rPr>
        <w:t xml:space="preserve"> once siguiente se tuvo al IEM cumpliendo con lo anterior y dado que </w:t>
      </w:r>
      <w:r w:rsidRPr="003454F1">
        <w:rPr>
          <w:rFonts w:ascii="Arial" w:hAnsi="Arial" w:cs="Arial"/>
          <w:sz w:val="24"/>
          <w:szCs w:val="24"/>
        </w:rPr>
        <w:t>remitió las constancias</w:t>
      </w:r>
      <w:r w:rsidR="00A75BEA" w:rsidRPr="003454F1">
        <w:rPr>
          <w:rStyle w:val="Refdenotaalpie"/>
          <w:rFonts w:ascii="Arial" w:hAnsi="Arial" w:cs="Arial"/>
          <w:sz w:val="24"/>
          <w:szCs w:val="24"/>
        </w:rPr>
        <w:footnoteReference w:id="10"/>
      </w:r>
      <w:r w:rsidR="00A75BEA" w:rsidRPr="003454F1">
        <w:rPr>
          <w:rFonts w:ascii="Arial" w:hAnsi="Arial" w:cs="Arial"/>
          <w:sz w:val="24"/>
          <w:szCs w:val="24"/>
        </w:rPr>
        <w:t xml:space="preserve"> en código QR</w:t>
      </w:r>
      <w:r w:rsidRPr="003454F1">
        <w:rPr>
          <w:rFonts w:ascii="Arial" w:hAnsi="Arial" w:cs="Arial"/>
          <w:sz w:val="24"/>
          <w:szCs w:val="24"/>
        </w:rPr>
        <w:t>, se ordenó el desahogo de la información aportada.</w:t>
      </w:r>
      <w:r w:rsidR="00A75BEA" w:rsidRPr="003454F1">
        <w:rPr>
          <w:rFonts w:ascii="Arial" w:hAnsi="Arial" w:cs="Arial"/>
          <w:sz w:val="24"/>
          <w:szCs w:val="24"/>
        </w:rPr>
        <w:t xml:space="preserve"> Diligencia que se realizó el</w:t>
      </w:r>
      <w:r w:rsidR="00C31E5B" w:rsidRPr="003454F1">
        <w:rPr>
          <w:rFonts w:ascii="Arial" w:hAnsi="Arial" w:cs="Arial"/>
          <w:sz w:val="24"/>
          <w:szCs w:val="24"/>
        </w:rPr>
        <w:t xml:space="preserve"> catorce de septiembre </w:t>
      </w:r>
      <w:r w:rsidR="00A75BEA" w:rsidRPr="003454F1">
        <w:rPr>
          <w:rFonts w:ascii="Arial" w:hAnsi="Arial" w:cs="Arial"/>
          <w:sz w:val="24"/>
          <w:szCs w:val="24"/>
        </w:rPr>
        <w:t>siguiente.</w:t>
      </w:r>
      <w:r w:rsidR="00A75BEA" w:rsidRPr="003454F1">
        <w:rPr>
          <w:rStyle w:val="Refdenotaalpie"/>
          <w:rFonts w:ascii="Arial" w:hAnsi="Arial" w:cs="Arial"/>
          <w:sz w:val="24"/>
          <w:szCs w:val="24"/>
        </w:rPr>
        <w:footnoteReference w:id="11"/>
      </w:r>
    </w:p>
    <w:p w14:paraId="06276675" w14:textId="77777777" w:rsidR="0058016F" w:rsidRPr="003454F1" w:rsidRDefault="0058016F" w:rsidP="0079207D">
      <w:pPr>
        <w:spacing w:after="0" w:line="360" w:lineRule="auto"/>
        <w:jc w:val="both"/>
        <w:rPr>
          <w:rFonts w:ascii="Arial" w:hAnsi="Arial" w:cs="Arial"/>
          <w:sz w:val="24"/>
          <w:szCs w:val="24"/>
        </w:rPr>
      </w:pPr>
    </w:p>
    <w:p w14:paraId="7749B28F" w14:textId="1FB8E99D" w:rsidR="0058016F" w:rsidRPr="003454F1" w:rsidRDefault="0058016F" w:rsidP="0079207D">
      <w:pPr>
        <w:spacing w:after="0" w:line="360" w:lineRule="auto"/>
        <w:jc w:val="both"/>
        <w:rPr>
          <w:rFonts w:ascii="Arial" w:hAnsi="Arial" w:cs="Arial"/>
          <w:sz w:val="24"/>
          <w:szCs w:val="24"/>
        </w:rPr>
      </w:pPr>
      <w:r w:rsidRPr="003454F1">
        <w:rPr>
          <w:rFonts w:ascii="Arial" w:hAnsi="Arial" w:cs="Arial"/>
          <w:b/>
          <w:bCs/>
          <w:sz w:val="24"/>
          <w:szCs w:val="24"/>
        </w:rPr>
        <w:t>1.11. Admisión.</w:t>
      </w:r>
      <w:r w:rsidRPr="003454F1">
        <w:rPr>
          <w:rFonts w:ascii="Arial" w:hAnsi="Arial" w:cs="Arial"/>
          <w:sz w:val="24"/>
          <w:szCs w:val="24"/>
        </w:rPr>
        <w:t xml:space="preserve"> El veintitrés de septiembre se tuvo admitido el presente juicio</w:t>
      </w:r>
      <w:r w:rsidR="00DD453F" w:rsidRPr="003454F1">
        <w:rPr>
          <w:rStyle w:val="Refdenotaalpie"/>
          <w:rFonts w:ascii="Arial" w:hAnsi="Arial" w:cs="Arial"/>
          <w:sz w:val="24"/>
          <w:szCs w:val="24"/>
        </w:rPr>
        <w:footnoteReference w:id="12"/>
      </w:r>
      <w:r w:rsidRPr="003454F1">
        <w:rPr>
          <w:rFonts w:ascii="Arial" w:hAnsi="Arial" w:cs="Arial"/>
          <w:sz w:val="24"/>
          <w:szCs w:val="24"/>
        </w:rPr>
        <w:t xml:space="preserve"> y en su momento se cerró la instrucción.</w:t>
      </w:r>
    </w:p>
    <w:p w14:paraId="42D23EC2" w14:textId="77777777" w:rsidR="00A75BEA" w:rsidRPr="003454F1" w:rsidRDefault="00A75BEA" w:rsidP="0079207D">
      <w:pPr>
        <w:spacing w:after="0" w:line="360" w:lineRule="auto"/>
        <w:jc w:val="both"/>
        <w:rPr>
          <w:rFonts w:ascii="Arial" w:hAnsi="Arial" w:cs="Arial"/>
          <w:kern w:val="2"/>
          <w:sz w:val="24"/>
          <w:szCs w:val="24"/>
          <w:lang w:eastAsia="es-MX"/>
          <w14:ligatures w14:val="standardContextual"/>
        </w:rPr>
      </w:pPr>
    </w:p>
    <w:p w14:paraId="247C50D0" w14:textId="12E28E7D" w:rsidR="00F2122B" w:rsidRPr="003454F1" w:rsidRDefault="00F2122B" w:rsidP="001A3E28">
      <w:pPr>
        <w:pStyle w:val="Prrafodelista"/>
        <w:numPr>
          <w:ilvl w:val="0"/>
          <w:numId w:val="42"/>
        </w:numPr>
        <w:spacing w:after="0" w:line="360" w:lineRule="auto"/>
        <w:ind w:left="284" w:hanging="284"/>
        <w:jc w:val="both"/>
        <w:rPr>
          <w:rFonts w:ascii="Arial" w:hAnsi="Arial" w:cs="Arial"/>
          <w:b/>
          <w:bCs/>
          <w:sz w:val="24"/>
          <w:szCs w:val="24"/>
          <w:lang w:val="es-ES_tradnl"/>
        </w:rPr>
      </w:pPr>
      <w:r w:rsidRPr="003454F1">
        <w:rPr>
          <w:rFonts w:ascii="Arial" w:hAnsi="Arial" w:cs="Arial"/>
          <w:b/>
          <w:bCs/>
          <w:sz w:val="24"/>
          <w:szCs w:val="24"/>
          <w:lang w:val="es-ES_tradnl"/>
        </w:rPr>
        <w:t>Competencia</w:t>
      </w:r>
    </w:p>
    <w:p w14:paraId="60AAC8B4" w14:textId="77777777" w:rsidR="001A3E28" w:rsidRPr="003454F1" w:rsidRDefault="001A3E28" w:rsidP="001A3E28">
      <w:pPr>
        <w:pStyle w:val="Prrafodelista"/>
        <w:spacing w:after="0" w:line="360" w:lineRule="auto"/>
        <w:ind w:left="465"/>
        <w:jc w:val="both"/>
        <w:rPr>
          <w:rFonts w:ascii="Arial" w:hAnsi="Arial" w:cs="Arial"/>
          <w:b/>
          <w:bCs/>
          <w:sz w:val="24"/>
          <w:szCs w:val="24"/>
          <w:lang w:val="es-ES_tradnl"/>
        </w:rPr>
      </w:pPr>
    </w:p>
    <w:p w14:paraId="73E4C86C" w14:textId="15561F9C" w:rsidR="00953BA5" w:rsidRPr="003454F1" w:rsidRDefault="3319A347" w:rsidP="0079207D">
      <w:pPr>
        <w:shd w:val="clear" w:color="auto" w:fill="FFFFFF" w:themeFill="background1"/>
        <w:tabs>
          <w:tab w:val="left" w:pos="5437"/>
        </w:tabs>
        <w:spacing w:after="0" w:line="360" w:lineRule="auto"/>
        <w:jc w:val="both"/>
        <w:rPr>
          <w:rFonts w:ascii="Arial" w:eastAsia="Arial" w:hAnsi="Arial" w:cs="Arial"/>
          <w:sz w:val="24"/>
          <w:szCs w:val="24"/>
        </w:rPr>
      </w:pPr>
      <w:r w:rsidRPr="003454F1">
        <w:rPr>
          <w:rFonts w:ascii="Arial" w:hAnsi="Arial" w:cs="Arial"/>
          <w:sz w:val="24"/>
          <w:szCs w:val="24"/>
        </w:rPr>
        <w:t>El Pleno de este Tribunal es</w:t>
      </w:r>
      <w:r w:rsidRPr="003454F1">
        <w:rPr>
          <w:rFonts w:ascii="Arial" w:hAnsi="Arial" w:cs="Arial"/>
          <w:spacing w:val="1"/>
          <w:sz w:val="24"/>
          <w:szCs w:val="24"/>
        </w:rPr>
        <w:t xml:space="preserve"> </w:t>
      </w:r>
      <w:r w:rsidR="002F3701" w:rsidRPr="003454F1">
        <w:rPr>
          <w:rFonts w:ascii="Arial" w:hAnsi="Arial" w:cs="Arial"/>
          <w:sz w:val="24"/>
          <w:szCs w:val="24"/>
        </w:rPr>
        <w:t>competente para</w:t>
      </w:r>
      <w:r w:rsidRPr="003454F1">
        <w:rPr>
          <w:rFonts w:ascii="Arial" w:hAnsi="Arial" w:cs="Arial"/>
          <w:sz w:val="24"/>
          <w:szCs w:val="24"/>
        </w:rPr>
        <w:t xml:space="preserve"> conocer y resolver el presente medio de impugnación, al tratarse de un </w:t>
      </w:r>
      <w:r w:rsidR="007A22A0" w:rsidRPr="003454F1">
        <w:rPr>
          <w:rFonts w:ascii="Arial" w:hAnsi="Arial" w:cs="Arial"/>
          <w:sz w:val="24"/>
          <w:szCs w:val="24"/>
        </w:rPr>
        <w:t>j</w:t>
      </w:r>
      <w:r w:rsidRPr="003454F1">
        <w:rPr>
          <w:rFonts w:ascii="Arial" w:hAnsi="Arial" w:cs="Arial"/>
          <w:sz w:val="24"/>
          <w:szCs w:val="24"/>
        </w:rPr>
        <w:t xml:space="preserve">uicio de la </w:t>
      </w:r>
      <w:r w:rsidR="007A22A0" w:rsidRPr="003454F1">
        <w:rPr>
          <w:rFonts w:ascii="Arial" w:hAnsi="Arial" w:cs="Arial"/>
          <w:sz w:val="24"/>
          <w:szCs w:val="24"/>
        </w:rPr>
        <w:t>c</w:t>
      </w:r>
      <w:r w:rsidRPr="003454F1">
        <w:rPr>
          <w:rFonts w:ascii="Arial" w:hAnsi="Arial" w:cs="Arial"/>
          <w:sz w:val="24"/>
          <w:szCs w:val="24"/>
        </w:rPr>
        <w:t xml:space="preserve">iudadanía, promovido por </w:t>
      </w:r>
      <w:r w:rsidR="4E48E830" w:rsidRPr="003454F1">
        <w:rPr>
          <w:rFonts w:ascii="Arial" w:hAnsi="Arial" w:cs="Arial"/>
          <w:sz w:val="24"/>
          <w:szCs w:val="24"/>
        </w:rPr>
        <w:t>habitante</w:t>
      </w:r>
      <w:r w:rsidR="5140C4C6" w:rsidRPr="003454F1">
        <w:rPr>
          <w:rFonts w:ascii="Arial" w:hAnsi="Arial" w:cs="Arial"/>
          <w:sz w:val="24"/>
          <w:szCs w:val="24"/>
        </w:rPr>
        <w:t>s</w:t>
      </w:r>
      <w:r w:rsidR="4E48E830" w:rsidRPr="003454F1">
        <w:rPr>
          <w:rFonts w:ascii="Arial" w:hAnsi="Arial" w:cs="Arial"/>
          <w:sz w:val="24"/>
          <w:szCs w:val="24"/>
        </w:rPr>
        <w:t xml:space="preserve"> de la </w:t>
      </w:r>
      <w:r w:rsidR="007A22A0" w:rsidRPr="003454F1">
        <w:rPr>
          <w:rFonts w:ascii="Arial" w:hAnsi="Arial" w:cs="Arial"/>
          <w:sz w:val="24"/>
          <w:szCs w:val="24"/>
        </w:rPr>
        <w:t>C</w:t>
      </w:r>
      <w:r w:rsidR="4E48E830" w:rsidRPr="003454F1">
        <w:rPr>
          <w:rFonts w:ascii="Arial" w:hAnsi="Arial" w:cs="Arial"/>
          <w:sz w:val="24"/>
          <w:szCs w:val="24"/>
        </w:rPr>
        <w:t xml:space="preserve">omunidad, </w:t>
      </w:r>
      <w:r w:rsidR="4E48E830" w:rsidRPr="003454F1">
        <w:rPr>
          <w:rFonts w:ascii="Arial" w:eastAsia="Arial" w:hAnsi="Arial" w:cs="Arial"/>
          <w:sz w:val="24"/>
          <w:szCs w:val="24"/>
        </w:rPr>
        <w:t>para controvertir</w:t>
      </w:r>
      <w:r w:rsidR="007A22A0" w:rsidRPr="003454F1">
        <w:rPr>
          <w:rFonts w:ascii="Arial" w:eastAsia="Arial" w:hAnsi="Arial" w:cs="Arial"/>
          <w:sz w:val="24"/>
          <w:szCs w:val="24"/>
        </w:rPr>
        <w:t xml:space="preserve"> la</w:t>
      </w:r>
      <w:r w:rsidR="4E48E830" w:rsidRPr="003454F1">
        <w:rPr>
          <w:rFonts w:ascii="Arial" w:eastAsia="Arial" w:hAnsi="Arial" w:cs="Arial"/>
          <w:sz w:val="24"/>
          <w:szCs w:val="24"/>
        </w:rPr>
        <w:t xml:space="preserve"> omisión </w:t>
      </w:r>
      <w:r w:rsidR="00324A41" w:rsidRPr="003454F1">
        <w:rPr>
          <w:rFonts w:ascii="Arial" w:eastAsia="Arial" w:hAnsi="Arial" w:cs="Arial"/>
          <w:sz w:val="24"/>
          <w:szCs w:val="24"/>
        </w:rPr>
        <w:t>de</w:t>
      </w:r>
      <w:r w:rsidR="007A22A0" w:rsidRPr="003454F1">
        <w:rPr>
          <w:rFonts w:ascii="Arial" w:eastAsia="Arial" w:hAnsi="Arial" w:cs="Arial"/>
          <w:sz w:val="24"/>
          <w:szCs w:val="24"/>
        </w:rPr>
        <w:t xml:space="preserve">l </w:t>
      </w:r>
      <w:r w:rsidR="00324A41" w:rsidRPr="003454F1">
        <w:rPr>
          <w:rFonts w:ascii="Arial" w:eastAsia="Arial" w:hAnsi="Arial" w:cs="Arial"/>
          <w:sz w:val="24"/>
          <w:szCs w:val="24"/>
        </w:rPr>
        <w:t>Ayuntamiento de convocar a sesión de cabildo para continuar con los trámites administrativo</w:t>
      </w:r>
      <w:r w:rsidR="007A22A0" w:rsidRPr="003454F1">
        <w:rPr>
          <w:rFonts w:ascii="Arial" w:eastAsia="Arial" w:hAnsi="Arial" w:cs="Arial"/>
          <w:sz w:val="24"/>
          <w:szCs w:val="24"/>
        </w:rPr>
        <w:t>s</w:t>
      </w:r>
      <w:r w:rsidR="00324A41" w:rsidRPr="003454F1">
        <w:rPr>
          <w:rFonts w:ascii="Arial" w:eastAsia="Arial" w:hAnsi="Arial" w:cs="Arial"/>
          <w:sz w:val="24"/>
          <w:szCs w:val="24"/>
        </w:rPr>
        <w:t xml:space="preserve"> para asignarles los recursos presupuestales que les corresponden, lo que </w:t>
      </w:r>
      <w:r w:rsidR="4E48E830" w:rsidRPr="003454F1">
        <w:rPr>
          <w:rFonts w:ascii="Arial" w:eastAsia="Arial" w:hAnsi="Arial" w:cs="Arial"/>
          <w:sz w:val="24"/>
          <w:szCs w:val="24"/>
        </w:rPr>
        <w:t>consideran vulnera su derecho a autogobernarse.</w:t>
      </w:r>
    </w:p>
    <w:p w14:paraId="6CD49FFC" w14:textId="77777777" w:rsidR="00324A41" w:rsidRPr="003454F1" w:rsidRDefault="00324A41" w:rsidP="0079207D">
      <w:pPr>
        <w:shd w:val="clear" w:color="auto" w:fill="FFFFFF" w:themeFill="background1"/>
        <w:tabs>
          <w:tab w:val="left" w:pos="5437"/>
        </w:tabs>
        <w:spacing w:after="0" w:line="360" w:lineRule="auto"/>
        <w:jc w:val="both"/>
        <w:rPr>
          <w:rFonts w:ascii="Arial" w:eastAsia="Arial" w:hAnsi="Arial" w:cs="Arial"/>
          <w:sz w:val="24"/>
          <w:szCs w:val="24"/>
        </w:rPr>
      </w:pPr>
    </w:p>
    <w:p w14:paraId="70A1900D" w14:textId="5484700E" w:rsidR="008257FA" w:rsidRPr="003454F1" w:rsidRDefault="00953BA5" w:rsidP="0079207D">
      <w:pPr>
        <w:shd w:val="clear" w:color="auto" w:fill="FFFFFF" w:themeFill="background1"/>
        <w:tabs>
          <w:tab w:val="left" w:pos="5437"/>
        </w:tabs>
        <w:spacing w:after="0" w:line="360" w:lineRule="auto"/>
        <w:jc w:val="both"/>
        <w:rPr>
          <w:rFonts w:ascii="Arial" w:hAnsi="Arial" w:cs="Arial"/>
          <w:sz w:val="24"/>
          <w:szCs w:val="24"/>
        </w:rPr>
      </w:pPr>
      <w:r w:rsidRPr="003454F1">
        <w:rPr>
          <w:rFonts w:ascii="Arial" w:hAnsi="Arial" w:cs="Arial"/>
          <w:sz w:val="24"/>
          <w:szCs w:val="24"/>
        </w:rPr>
        <w:lastRenderedPageBreak/>
        <w:t>Lo anterior, de conformidad con lo dispuesto en los artículos 98 A, de la Constitución Política del Estado Libre y Soberano de Michoacán de Ocampo</w:t>
      </w:r>
      <w:r w:rsidR="00E94937" w:rsidRPr="003454F1">
        <w:rPr>
          <w:rFonts w:ascii="Arial" w:hAnsi="Arial" w:cs="Arial"/>
          <w:sz w:val="24"/>
          <w:szCs w:val="24"/>
        </w:rPr>
        <w:t>;</w:t>
      </w:r>
      <w:r w:rsidRPr="003454F1">
        <w:rPr>
          <w:rStyle w:val="Refdenotaalpie"/>
          <w:rFonts w:ascii="Arial" w:hAnsi="Arial" w:cs="Arial"/>
          <w:sz w:val="24"/>
          <w:szCs w:val="24"/>
        </w:rPr>
        <w:footnoteReference w:id="13"/>
      </w:r>
      <w:r w:rsidRPr="003454F1">
        <w:rPr>
          <w:rFonts w:ascii="Arial" w:hAnsi="Arial" w:cs="Arial"/>
          <w:sz w:val="24"/>
          <w:szCs w:val="24"/>
        </w:rPr>
        <w:t xml:space="preserve"> 60, 64, fracción XIII</w:t>
      </w:r>
      <w:r w:rsidR="003A6E79" w:rsidRPr="003454F1">
        <w:rPr>
          <w:rFonts w:ascii="Arial" w:hAnsi="Arial" w:cs="Arial"/>
          <w:sz w:val="24"/>
          <w:szCs w:val="24"/>
        </w:rPr>
        <w:t xml:space="preserve"> y XVI</w:t>
      </w:r>
      <w:r w:rsidRPr="003454F1">
        <w:rPr>
          <w:rFonts w:ascii="Arial" w:hAnsi="Arial" w:cs="Arial"/>
          <w:sz w:val="24"/>
          <w:szCs w:val="24"/>
        </w:rPr>
        <w:t>, y 66, fracciones II y III, del Código Electoral del Estado de Michoacán de Ocampo</w:t>
      </w:r>
      <w:r w:rsidR="00E94937" w:rsidRPr="003454F1">
        <w:rPr>
          <w:rFonts w:ascii="Arial" w:hAnsi="Arial" w:cs="Arial"/>
          <w:sz w:val="24"/>
          <w:szCs w:val="24"/>
        </w:rPr>
        <w:t>;</w:t>
      </w:r>
      <w:r w:rsidRPr="003454F1">
        <w:rPr>
          <w:rStyle w:val="Refdenotaalpie"/>
          <w:rFonts w:ascii="Arial" w:hAnsi="Arial" w:cs="Arial"/>
          <w:sz w:val="24"/>
          <w:szCs w:val="24"/>
        </w:rPr>
        <w:footnoteReference w:id="14"/>
      </w:r>
      <w:r w:rsidRPr="003454F1">
        <w:rPr>
          <w:rFonts w:ascii="Arial" w:hAnsi="Arial" w:cs="Arial"/>
          <w:sz w:val="24"/>
          <w:szCs w:val="24"/>
        </w:rPr>
        <w:t xml:space="preserve"> así como 5, 73</w:t>
      </w:r>
      <w:r w:rsidR="000B742F" w:rsidRPr="003454F1">
        <w:rPr>
          <w:rFonts w:ascii="Arial" w:hAnsi="Arial" w:cs="Arial"/>
          <w:sz w:val="24"/>
          <w:szCs w:val="24"/>
        </w:rPr>
        <w:t xml:space="preserve"> y</w:t>
      </w:r>
      <w:r w:rsidRPr="003454F1">
        <w:rPr>
          <w:rFonts w:ascii="Arial" w:hAnsi="Arial" w:cs="Arial"/>
          <w:sz w:val="24"/>
          <w:szCs w:val="24"/>
        </w:rPr>
        <w:t xml:space="preserve"> 74, inciso c) </w:t>
      </w:r>
      <w:r w:rsidR="00CD74D0" w:rsidRPr="003454F1">
        <w:rPr>
          <w:rFonts w:ascii="Arial" w:hAnsi="Arial" w:cs="Arial"/>
          <w:sz w:val="24"/>
          <w:szCs w:val="24"/>
        </w:rPr>
        <w:t xml:space="preserve">de la </w:t>
      </w:r>
      <w:r w:rsidR="008257FA" w:rsidRPr="003454F1">
        <w:rPr>
          <w:rFonts w:ascii="Arial" w:hAnsi="Arial" w:cs="Arial"/>
          <w:sz w:val="24"/>
          <w:szCs w:val="24"/>
        </w:rPr>
        <w:t>Ley de Justicia</w:t>
      </w:r>
      <w:r w:rsidR="00CD74D0" w:rsidRPr="003454F1">
        <w:rPr>
          <w:rFonts w:ascii="Arial" w:hAnsi="Arial" w:cs="Arial"/>
          <w:sz w:val="24"/>
          <w:szCs w:val="24"/>
        </w:rPr>
        <w:t>.</w:t>
      </w:r>
      <w:r w:rsidR="00C80D27" w:rsidRPr="003454F1">
        <w:rPr>
          <w:rStyle w:val="Refdenotaalpie"/>
          <w:rFonts w:ascii="Arial" w:hAnsi="Arial" w:cs="Arial"/>
          <w:sz w:val="24"/>
          <w:szCs w:val="24"/>
        </w:rPr>
        <w:footnoteReference w:id="15"/>
      </w:r>
    </w:p>
    <w:p w14:paraId="64A17B54" w14:textId="77777777" w:rsidR="00CD74D0" w:rsidRPr="003454F1" w:rsidRDefault="00CD74D0" w:rsidP="0079207D">
      <w:pPr>
        <w:shd w:val="clear" w:color="auto" w:fill="FFFFFF" w:themeFill="background1"/>
        <w:tabs>
          <w:tab w:val="left" w:pos="5437"/>
        </w:tabs>
        <w:spacing w:after="0" w:line="360" w:lineRule="auto"/>
        <w:jc w:val="both"/>
        <w:rPr>
          <w:rFonts w:ascii="Arial" w:hAnsi="Arial" w:cs="Arial"/>
          <w:sz w:val="24"/>
          <w:szCs w:val="24"/>
        </w:rPr>
      </w:pPr>
    </w:p>
    <w:p w14:paraId="74064C3B" w14:textId="44F3D5BC" w:rsidR="008D1C78" w:rsidRPr="003454F1" w:rsidRDefault="008D1C78" w:rsidP="0079207D">
      <w:pPr>
        <w:shd w:val="clear" w:color="auto" w:fill="FFFFFF" w:themeFill="background1"/>
        <w:tabs>
          <w:tab w:val="left" w:pos="5437"/>
        </w:tabs>
        <w:spacing w:after="0" w:line="360" w:lineRule="auto"/>
        <w:jc w:val="both"/>
        <w:rPr>
          <w:rFonts w:ascii="Arial" w:hAnsi="Arial" w:cs="Arial"/>
          <w:b/>
          <w:bCs/>
          <w:sz w:val="24"/>
          <w:szCs w:val="24"/>
        </w:rPr>
      </w:pPr>
      <w:r w:rsidRPr="003454F1">
        <w:rPr>
          <w:rFonts w:ascii="Arial" w:hAnsi="Arial" w:cs="Arial"/>
          <w:b/>
          <w:bCs/>
          <w:sz w:val="24"/>
          <w:szCs w:val="24"/>
        </w:rPr>
        <w:t>3.</w:t>
      </w:r>
      <w:r w:rsidR="00A06E11" w:rsidRPr="003454F1">
        <w:rPr>
          <w:rFonts w:ascii="Arial" w:hAnsi="Arial" w:cs="Arial"/>
          <w:b/>
          <w:bCs/>
          <w:sz w:val="24"/>
          <w:szCs w:val="24"/>
        </w:rPr>
        <w:t xml:space="preserve"> Causal</w:t>
      </w:r>
      <w:r w:rsidR="008325E1" w:rsidRPr="003454F1">
        <w:rPr>
          <w:rFonts w:ascii="Arial" w:hAnsi="Arial" w:cs="Arial"/>
          <w:b/>
          <w:bCs/>
          <w:sz w:val="24"/>
          <w:szCs w:val="24"/>
        </w:rPr>
        <w:t>es</w:t>
      </w:r>
      <w:r w:rsidR="00A06E11" w:rsidRPr="003454F1">
        <w:rPr>
          <w:rFonts w:ascii="Arial" w:hAnsi="Arial" w:cs="Arial"/>
          <w:b/>
          <w:bCs/>
          <w:sz w:val="24"/>
          <w:szCs w:val="24"/>
        </w:rPr>
        <w:t xml:space="preserve"> de Improcedencia </w:t>
      </w:r>
    </w:p>
    <w:p w14:paraId="62E723D5" w14:textId="77777777" w:rsidR="00011545" w:rsidRPr="003454F1" w:rsidRDefault="00011545" w:rsidP="0079207D">
      <w:pPr>
        <w:spacing w:after="0" w:line="360" w:lineRule="auto"/>
        <w:jc w:val="both"/>
        <w:rPr>
          <w:rFonts w:ascii="Arial" w:hAnsi="Arial" w:cs="Arial"/>
          <w:sz w:val="24"/>
          <w:szCs w:val="24"/>
          <w:lang w:eastAsia="es-MX"/>
        </w:rPr>
      </w:pPr>
    </w:p>
    <w:p w14:paraId="3C6DB6C1" w14:textId="1BB9DA3F" w:rsidR="00CD74D0" w:rsidRPr="003454F1" w:rsidRDefault="719A30D3" w:rsidP="0079207D">
      <w:pPr>
        <w:spacing w:after="0" w:line="360" w:lineRule="auto"/>
        <w:jc w:val="both"/>
        <w:rPr>
          <w:rFonts w:ascii="Arial" w:hAnsi="Arial" w:cs="Arial"/>
          <w:sz w:val="24"/>
          <w:szCs w:val="24"/>
          <w:lang w:eastAsia="es-MX"/>
        </w:rPr>
      </w:pPr>
      <w:r w:rsidRPr="003454F1">
        <w:rPr>
          <w:rFonts w:ascii="Arial" w:hAnsi="Arial" w:cs="Arial"/>
          <w:sz w:val="24"/>
          <w:szCs w:val="24"/>
          <w:lang w:eastAsia="es-MX"/>
        </w:rPr>
        <w:t xml:space="preserve">El análisis de las causales de improcedencia es de orden público y de estudio preferente para este </w:t>
      </w:r>
      <w:r w:rsidR="00011545" w:rsidRPr="003454F1">
        <w:rPr>
          <w:rFonts w:ascii="Arial" w:hAnsi="Arial" w:cs="Arial"/>
          <w:sz w:val="24"/>
          <w:szCs w:val="24"/>
          <w:lang w:eastAsia="es-MX"/>
        </w:rPr>
        <w:t>ór</w:t>
      </w:r>
      <w:r w:rsidRPr="003454F1">
        <w:rPr>
          <w:rFonts w:ascii="Arial" w:hAnsi="Arial" w:cs="Arial"/>
          <w:sz w:val="24"/>
          <w:szCs w:val="24"/>
          <w:lang w:eastAsia="es-MX"/>
        </w:rPr>
        <w:t xml:space="preserve">gano </w:t>
      </w:r>
      <w:r w:rsidR="00011545" w:rsidRPr="003454F1">
        <w:rPr>
          <w:rFonts w:ascii="Arial" w:hAnsi="Arial" w:cs="Arial"/>
          <w:sz w:val="24"/>
          <w:szCs w:val="24"/>
          <w:lang w:eastAsia="es-MX"/>
        </w:rPr>
        <w:t>j</w:t>
      </w:r>
      <w:r w:rsidRPr="003454F1">
        <w:rPr>
          <w:rFonts w:ascii="Arial" w:hAnsi="Arial" w:cs="Arial"/>
          <w:sz w:val="24"/>
          <w:szCs w:val="24"/>
          <w:lang w:eastAsia="es-MX"/>
        </w:rPr>
        <w:t>urisdiccional, pues de actualizarse alguna de ellas, se haría innecesario estudiar el fondo de la controversia.</w:t>
      </w:r>
      <w:r w:rsidR="008325E1" w:rsidRPr="003454F1">
        <w:rPr>
          <w:rStyle w:val="Refdenotaalpie"/>
          <w:rFonts w:ascii="Arial" w:hAnsi="Arial" w:cs="Arial"/>
          <w:sz w:val="24"/>
          <w:szCs w:val="24"/>
        </w:rPr>
        <w:footnoteReference w:id="16"/>
      </w:r>
    </w:p>
    <w:p w14:paraId="2D52D284" w14:textId="5808D471" w:rsidR="008325E1" w:rsidRPr="003454F1" w:rsidRDefault="008325E1" w:rsidP="0079207D">
      <w:pPr>
        <w:spacing w:after="0" w:line="360" w:lineRule="auto"/>
        <w:jc w:val="both"/>
        <w:rPr>
          <w:rFonts w:ascii="Arial" w:hAnsi="Arial" w:cs="Arial"/>
          <w:sz w:val="24"/>
          <w:szCs w:val="24"/>
          <w:lang w:eastAsia="es-MX"/>
        </w:rPr>
      </w:pPr>
    </w:p>
    <w:p w14:paraId="569C5862" w14:textId="530C0B7A" w:rsidR="005C3010" w:rsidRPr="003454F1" w:rsidRDefault="00CD74D0" w:rsidP="005C3010">
      <w:pPr>
        <w:spacing w:after="0" w:line="360" w:lineRule="auto"/>
        <w:jc w:val="both"/>
        <w:rPr>
          <w:rFonts w:ascii="Arial" w:hAnsi="Arial" w:cs="Arial"/>
          <w:sz w:val="24"/>
          <w:szCs w:val="24"/>
          <w:lang w:eastAsia="es-MX"/>
        </w:rPr>
      </w:pPr>
      <w:r w:rsidRPr="003454F1">
        <w:rPr>
          <w:rFonts w:ascii="Arial" w:hAnsi="Arial" w:cs="Arial"/>
          <w:b/>
          <w:bCs/>
          <w:sz w:val="24"/>
          <w:szCs w:val="24"/>
          <w:lang w:eastAsia="es-MX"/>
        </w:rPr>
        <w:t>3.1 Inexistencia del acto reclamado</w:t>
      </w:r>
      <w:r w:rsidR="00011545" w:rsidRPr="003454F1">
        <w:rPr>
          <w:rFonts w:ascii="Arial" w:hAnsi="Arial" w:cs="Arial"/>
          <w:b/>
          <w:bCs/>
          <w:sz w:val="24"/>
          <w:szCs w:val="24"/>
          <w:lang w:eastAsia="es-MX"/>
        </w:rPr>
        <w:t xml:space="preserve">. </w:t>
      </w:r>
      <w:r w:rsidR="005C3010" w:rsidRPr="003454F1">
        <w:rPr>
          <w:rFonts w:ascii="Arial" w:hAnsi="Arial" w:cs="Arial"/>
          <w:sz w:val="24"/>
          <w:szCs w:val="24"/>
          <w:lang w:eastAsia="es-MX"/>
        </w:rPr>
        <w:t>La autoridad responsable sostiene que se actualiza la causal prevista en el artículo 11, fracción III, en relación con el artículo 12, fracción III, de la Ley de Justicia, relativa a la inexistencia del acto reclamado, porque la solicitud relacionada con la administración directa de los recursos presupuestales fue presentada únicamente ante el IEM y no ante el Ayuntamiento.</w:t>
      </w:r>
      <w:r w:rsidR="00F22567" w:rsidRPr="003454F1">
        <w:rPr>
          <w:rStyle w:val="Refdenotaalpie"/>
          <w:rFonts w:ascii="Arial" w:hAnsi="Arial" w:cs="Arial"/>
          <w:sz w:val="24"/>
          <w:szCs w:val="24"/>
          <w:lang w:eastAsia="es-MX"/>
        </w:rPr>
        <w:footnoteReference w:id="17"/>
      </w:r>
      <w:r w:rsidR="005C3010" w:rsidRPr="003454F1">
        <w:rPr>
          <w:rFonts w:ascii="Arial" w:hAnsi="Arial" w:cs="Arial"/>
          <w:sz w:val="24"/>
          <w:szCs w:val="24"/>
          <w:lang w:eastAsia="es-MX"/>
        </w:rPr>
        <w:t xml:space="preserve"> </w:t>
      </w:r>
    </w:p>
    <w:p w14:paraId="46F77FCB" w14:textId="77777777" w:rsidR="005C3010" w:rsidRPr="003454F1" w:rsidRDefault="005C3010" w:rsidP="005C3010">
      <w:pPr>
        <w:spacing w:after="0" w:line="360" w:lineRule="auto"/>
        <w:jc w:val="both"/>
        <w:rPr>
          <w:rFonts w:ascii="Arial" w:hAnsi="Arial" w:cs="Arial"/>
          <w:sz w:val="24"/>
          <w:szCs w:val="24"/>
        </w:rPr>
      </w:pPr>
    </w:p>
    <w:p w14:paraId="1FEE6092" w14:textId="263C4F12" w:rsidR="005C3010" w:rsidRPr="003454F1" w:rsidRDefault="005C3010" w:rsidP="005C3010">
      <w:pPr>
        <w:spacing w:after="0" w:line="360" w:lineRule="auto"/>
        <w:jc w:val="both"/>
        <w:rPr>
          <w:rFonts w:ascii="Arial" w:hAnsi="Arial" w:cs="Arial"/>
          <w:sz w:val="24"/>
          <w:szCs w:val="24"/>
        </w:rPr>
      </w:pPr>
      <w:r w:rsidRPr="003454F1">
        <w:rPr>
          <w:rFonts w:ascii="Arial" w:hAnsi="Arial" w:cs="Arial"/>
          <w:sz w:val="24"/>
          <w:szCs w:val="24"/>
          <w:lang w:eastAsia="es-MX"/>
        </w:rPr>
        <w:t>La causal se desestima. D</w:t>
      </w:r>
      <w:r w:rsidRPr="003454F1">
        <w:rPr>
          <w:rFonts w:ascii="Arial" w:hAnsi="Arial" w:cs="Arial"/>
          <w:sz w:val="24"/>
          <w:szCs w:val="24"/>
        </w:rPr>
        <w:t>e las constancias se advierte que el acuerdo de inicio de la consulta fue notificado al presidente municipal el dieciocho de junio y que, el veint</w:t>
      </w:r>
      <w:r w:rsidR="00EB180F" w:rsidRPr="003454F1">
        <w:rPr>
          <w:rFonts w:ascii="Arial" w:hAnsi="Arial" w:cs="Arial"/>
          <w:sz w:val="24"/>
          <w:szCs w:val="24"/>
        </w:rPr>
        <w:t>iuno</w:t>
      </w:r>
      <w:r w:rsidRPr="003454F1">
        <w:rPr>
          <w:rFonts w:ascii="Arial" w:hAnsi="Arial" w:cs="Arial"/>
          <w:sz w:val="24"/>
          <w:szCs w:val="24"/>
        </w:rPr>
        <w:t xml:space="preserve"> de julio, se le comunicó la resolución que calificó como válida la consulta; por tanto, la defensa relativa a que la solicitud se presentó únicamente ante el IEM no basta, por sí sola, para tener por inexistente la omisión reclamada.</w:t>
      </w:r>
    </w:p>
    <w:p w14:paraId="77A122E8" w14:textId="6C6BA942" w:rsidR="005C3010" w:rsidRPr="003454F1" w:rsidRDefault="005C3010" w:rsidP="005C3010">
      <w:pPr>
        <w:spacing w:after="0" w:line="360" w:lineRule="auto"/>
        <w:jc w:val="both"/>
        <w:rPr>
          <w:rFonts w:ascii="Arial" w:eastAsia="Times New Roman" w:hAnsi="Arial" w:cs="Arial"/>
          <w:sz w:val="24"/>
          <w:szCs w:val="24"/>
          <w:lang w:val="es-ES" w:eastAsia="es-ES"/>
        </w:rPr>
      </w:pPr>
      <w:r w:rsidRPr="003454F1">
        <w:rPr>
          <w:rFonts w:ascii="Arial" w:hAnsi="Arial" w:cs="Arial"/>
          <w:sz w:val="24"/>
          <w:szCs w:val="24"/>
          <w:lang w:eastAsia="es-MX"/>
        </w:rPr>
        <w:lastRenderedPageBreak/>
        <w:t xml:space="preserve">Adicionalmente, </w:t>
      </w:r>
      <w:r w:rsidRPr="003454F1">
        <w:rPr>
          <w:rFonts w:ascii="Arial" w:hAnsi="Arial" w:cs="Arial"/>
          <w:sz w:val="24"/>
          <w:szCs w:val="24"/>
        </w:rPr>
        <w:t xml:space="preserve">determinar si el Ayuntamiento tenía el deber jurídico de celebrar sesión de cabildo y pronunciarse sobre la transferencia directa de recursos constituye precisamente una cuestión de fondo, de tal suerte que </w:t>
      </w:r>
      <w:r w:rsidRPr="003454F1">
        <w:rPr>
          <w:rFonts w:ascii="Arial" w:hAnsi="Arial" w:cs="Arial"/>
          <w:sz w:val="24"/>
          <w:szCs w:val="24"/>
          <w:lang w:eastAsia="es-MX"/>
        </w:rPr>
        <w:t xml:space="preserve">analizar dicha cuestión en esta etapa implicaría caer en el vicio lógico de petición de principio, la cual se </w:t>
      </w:r>
      <w:r w:rsidRPr="003454F1">
        <w:rPr>
          <w:rFonts w:ascii="Arial" w:hAnsi="Arial" w:cs="Arial"/>
          <w:sz w:val="24"/>
          <w:szCs w:val="24"/>
        </w:rPr>
        <w:t>actualiza cuando la razón invocada para desechar un medio de impugnación depende de demostrar aquello que debe resolverse en el estudio de fondo</w:t>
      </w:r>
      <w:r w:rsidRPr="003454F1">
        <w:rPr>
          <w:rFonts w:ascii="Arial" w:eastAsia="Times New Roman" w:hAnsi="Arial" w:cs="Arial"/>
          <w:sz w:val="24"/>
          <w:szCs w:val="24"/>
          <w:lang w:val="es-ES" w:eastAsia="es-ES"/>
        </w:rPr>
        <w:t xml:space="preserve">; tal como lo disponen criterios de la Suprema </w:t>
      </w:r>
      <w:r w:rsidR="006C3D55" w:rsidRPr="003454F1">
        <w:rPr>
          <w:rFonts w:ascii="Arial" w:eastAsia="Times New Roman" w:hAnsi="Arial" w:cs="Arial"/>
          <w:sz w:val="24"/>
          <w:szCs w:val="24"/>
          <w:lang w:val="es-ES" w:eastAsia="es-ES"/>
        </w:rPr>
        <w:t xml:space="preserve">Corte </w:t>
      </w:r>
      <w:r w:rsidRPr="003454F1">
        <w:rPr>
          <w:rFonts w:ascii="Arial" w:eastAsia="Times New Roman" w:hAnsi="Arial" w:cs="Arial"/>
          <w:sz w:val="24"/>
          <w:szCs w:val="24"/>
          <w:lang w:val="es-ES" w:eastAsia="es-ES"/>
        </w:rPr>
        <w:t>de Justicia de la Nación.</w:t>
      </w:r>
      <w:r w:rsidRPr="003454F1">
        <w:rPr>
          <w:rStyle w:val="Refdenotaalpie"/>
          <w:rFonts w:ascii="Arial" w:eastAsia="Times New Roman" w:hAnsi="Arial" w:cs="Arial"/>
          <w:sz w:val="24"/>
          <w:szCs w:val="24"/>
          <w:lang w:val="es-ES" w:eastAsia="es-ES"/>
        </w:rPr>
        <w:footnoteReference w:id="18"/>
      </w:r>
    </w:p>
    <w:p w14:paraId="54ADAD94" w14:textId="77777777" w:rsidR="005C3010" w:rsidRPr="003454F1" w:rsidRDefault="005C3010" w:rsidP="005C3010">
      <w:pPr>
        <w:spacing w:after="0" w:line="360" w:lineRule="auto"/>
        <w:jc w:val="both"/>
        <w:rPr>
          <w:rFonts w:ascii="Arial" w:eastAsia="Times New Roman" w:hAnsi="Arial" w:cs="Arial"/>
          <w:sz w:val="24"/>
          <w:szCs w:val="24"/>
          <w:lang w:val="es-ES" w:eastAsia="es-ES"/>
        </w:rPr>
      </w:pPr>
    </w:p>
    <w:p w14:paraId="469206AD" w14:textId="3E12F080" w:rsidR="005C3010" w:rsidRPr="003454F1" w:rsidRDefault="005C3010" w:rsidP="005C3010">
      <w:pPr>
        <w:spacing w:after="0" w:line="360" w:lineRule="auto"/>
        <w:jc w:val="both"/>
        <w:rPr>
          <w:rFonts w:ascii="Arial" w:hAnsi="Arial" w:cs="Arial"/>
          <w:sz w:val="24"/>
          <w:szCs w:val="24"/>
          <w:lang w:eastAsia="es-MX"/>
        </w:rPr>
      </w:pPr>
      <w:r w:rsidRPr="003454F1">
        <w:rPr>
          <w:rFonts w:ascii="Arial" w:hAnsi="Arial" w:cs="Arial"/>
          <w:sz w:val="24"/>
          <w:szCs w:val="24"/>
          <w:lang w:eastAsia="es-MX"/>
        </w:rPr>
        <w:t xml:space="preserve">Lo anterior es así en tanto que para concluir que la omisión es inexistente tendría que determinarse previamente que no existía el deber jurídico de actuar que la parte actora atribuye a la responsable. </w:t>
      </w:r>
      <w:r w:rsidRPr="003454F1">
        <w:rPr>
          <w:rFonts w:ascii="Arial" w:hAnsi="Arial" w:cs="Arial"/>
          <w:sz w:val="24"/>
          <w:szCs w:val="24"/>
        </w:rPr>
        <w:t>Por ello, la causal debe desestimarse.</w:t>
      </w:r>
    </w:p>
    <w:p w14:paraId="1CFDFB3F" w14:textId="77777777" w:rsidR="005C3010" w:rsidRPr="003454F1" w:rsidRDefault="005C3010" w:rsidP="005C3010">
      <w:pPr>
        <w:spacing w:after="0" w:line="360" w:lineRule="auto"/>
        <w:jc w:val="both"/>
        <w:rPr>
          <w:rFonts w:ascii="Arial" w:hAnsi="Arial" w:cs="Arial"/>
          <w:b/>
          <w:bCs/>
          <w:sz w:val="24"/>
          <w:szCs w:val="24"/>
          <w:lang w:eastAsia="es-MX"/>
        </w:rPr>
      </w:pPr>
    </w:p>
    <w:p w14:paraId="6C5C3E28" w14:textId="62D9DAF6" w:rsidR="076F1CD6" w:rsidRPr="003454F1" w:rsidRDefault="00AE2A5C" w:rsidP="0079207D">
      <w:pPr>
        <w:spacing w:after="0" w:line="360" w:lineRule="auto"/>
        <w:jc w:val="both"/>
        <w:rPr>
          <w:rFonts w:ascii="Arial" w:hAnsi="Arial" w:cs="Arial"/>
          <w:sz w:val="24"/>
          <w:szCs w:val="24"/>
        </w:rPr>
      </w:pPr>
      <w:r w:rsidRPr="003454F1">
        <w:rPr>
          <w:rFonts w:ascii="Arial" w:hAnsi="Arial" w:cs="Arial"/>
          <w:b/>
          <w:bCs/>
          <w:sz w:val="24"/>
          <w:szCs w:val="24"/>
          <w:lang w:eastAsia="es-MX"/>
        </w:rPr>
        <w:t>3.2 Consentimiento del acto reclamado</w:t>
      </w:r>
      <w:r w:rsidR="00011545" w:rsidRPr="003454F1">
        <w:rPr>
          <w:rFonts w:ascii="Arial" w:hAnsi="Arial" w:cs="Arial"/>
          <w:b/>
          <w:bCs/>
          <w:sz w:val="24"/>
          <w:szCs w:val="24"/>
          <w:lang w:eastAsia="es-MX"/>
        </w:rPr>
        <w:t xml:space="preserve">. </w:t>
      </w:r>
      <w:r w:rsidR="076F1CD6" w:rsidRPr="003454F1">
        <w:rPr>
          <w:rFonts w:ascii="Arial" w:hAnsi="Arial" w:cs="Arial"/>
          <w:sz w:val="24"/>
          <w:szCs w:val="24"/>
          <w:lang w:eastAsia="es-MX"/>
        </w:rPr>
        <w:t xml:space="preserve">El </w:t>
      </w:r>
      <w:r w:rsidR="005C3010" w:rsidRPr="003454F1">
        <w:rPr>
          <w:rFonts w:ascii="Arial" w:hAnsi="Arial" w:cs="Arial"/>
          <w:sz w:val="24"/>
          <w:szCs w:val="24"/>
          <w:lang w:eastAsia="es-MX"/>
        </w:rPr>
        <w:t>A</w:t>
      </w:r>
      <w:r w:rsidR="076F1CD6" w:rsidRPr="003454F1">
        <w:rPr>
          <w:rFonts w:ascii="Arial" w:hAnsi="Arial" w:cs="Arial"/>
          <w:sz w:val="24"/>
          <w:szCs w:val="24"/>
          <w:lang w:eastAsia="es-MX"/>
        </w:rPr>
        <w:t>yuntamiento sostiene que se actualiza el consentimiento del acto reclamado, porque este no fue impugnado dentro de los plazos previstos en la ley.</w:t>
      </w:r>
    </w:p>
    <w:p w14:paraId="5B994ADA" w14:textId="77777777" w:rsidR="005C3010" w:rsidRPr="003454F1" w:rsidRDefault="005C3010" w:rsidP="0079207D">
      <w:pPr>
        <w:spacing w:after="0" w:line="360" w:lineRule="auto"/>
        <w:jc w:val="both"/>
        <w:rPr>
          <w:rFonts w:ascii="Arial" w:hAnsi="Arial" w:cs="Arial"/>
          <w:sz w:val="24"/>
          <w:szCs w:val="24"/>
          <w:lang w:eastAsia="es-MX"/>
        </w:rPr>
      </w:pPr>
    </w:p>
    <w:p w14:paraId="6199C98D" w14:textId="77777777" w:rsidR="00F22567" w:rsidRPr="003454F1" w:rsidRDefault="076F1CD6" w:rsidP="0079207D">
      <w:pPr>
        <w:spacing w:after="0" w:line="360" w:lineRule="auto"/>
        <w:jc w:val="both"/>
        <w:rPr>
          <w:rFonts w:ascii="Arial" w:hAnsi="Arial" w:cs="Arial"/>
          <w:sz w:val="24"/>
          <w:szCs w:val="24"/>
        </w:rPr>
      </w:pPr>
      <w:r w:rsidRPr="003454F1">
        <w:rPr>
          <w:rFonts w:ascii="Arial" w:hAnsi="Arial" w:cs="Arial"/>
          <w:sz w:val="24"/>
          <w:szCs w:val="24"/>
          <w:lang w:eastAsia="es-MX"/>
        </w:rPr>
        <w:t>De igual manera, esta causal se des</w:t>
      </w:r>
      <w:r w:rsidR="08580806" w:rsidRPr="003454F1">
        <w:rPr>
          <w:rFonts w:ascii="Arial" w:hAnsi="Arial" w:cs="Arial"/>
          <w:sz w:val="24"/>
          <w:szCs w:val="24"/>
          <w:lang w:eastAsia="es-MX"/>
        </w:rPr>
        <w:t>es</w:t>
      </w:r>
      <w:r w:rsidRPr="003454F1">
        <w:rPr>
          <w:rFonts w:ascii="Arial" w:hAnsi="Arial" w:cs="Arial"/>
          <w:sz w:val="24"/>
          <w:szCs w:val="24"/>
          <w:lang w:eastAsia="es-MX"/>
        </w:rPr>
        <w:t>tima.</w:t>
      </w:r>
      <w:r w:rsidR="005C3010" w:rsidRPr="003454F1">
        <w:rPr>
          <w:rFonts w:ascii="Arial" w:hAnsi="Arial" w:cs="Arial"/>
          <w:sz w:val="24"/>
          <w:szCs w:val="24"/>
          <w:lang w:eastAsia="es-MX"/>
        </w:rPr>
        <w:t xml:space="preserve"> </w:t>
      </w:r>
      <w:r w:rsidR="00950740" w:rsidRPr="003454F1">
        <w:rPr>
          <w:rFonts w:ascii="Arial" w:hAnsi="Arial" w:cs="Arial"/>
          <w:sz w:val="24"/>
          <w:szCs w:val="24"/>
        </w:rPr>
        <w:t>Ello, porque el acto reclamado es una omisión</w:t>
      </w:r>
      <w:r w:rsidR="005C3010" w:rsidRPr="003454F1">
        <w:rPr>
          <w:rFonts w:ascii="Arial" w:hAnsi="Arial" w:cs="Arial"/>
          <w:sz w:val="24"/>
          <w:szCs w:val="24"/>
        </w:rPr>
        <w:t xml:space="preserve">, lo que implica que es </w:t>
      </w:r>
      <w:r w:rsidR="00950740" w:rsidRPr="003454F1">
        <w:rPr>
          <w:rFonts w:ascii="Arial" w:hAnsi="Arial" w:cs="Arial"/>
          <w:sz w:val="24"/>
          <w:szCs w:val="24"/>
        </w:rPr>
        <w:t xml:space="preserve">de tracto sucesivo: mientras la autoridad no celebre la sesión de cabildo ni emita la determinación cuya falta se controvierte, la afectación se renueva de momento a momento. </w:t>
      </w:r>
    </w:p>
    <w:p w14:paraId="287EC16E" w14:textId="77777777" w:rsidR="00F22567" w:rsidRPr="003454F1" w:rsidRDefault="00F22567" w:rsidP="0079207D">
      <w:pPr>
        <w:spacing w:after="0" w:line="360" w:lineRule="auto"/>
        <w:jc w:val="both"/>
        <w:rPr>
          <w:rFonts w:ascii="Arial" w:hAnsi="Arial" w:cs="Arial"/>
          <w:sz w:val="24"/>
          <w:szCs w:val="24"/>
        </w:rPr>
      </w:pPr>
    </w:p>
    <w:p w14:paraId="4804458D" w14:textId="63D61F61" w:rsidR="00F51000" w:rsidRPr="003454F1" w:rsidRDefault="00950740" w:rsidP="0079207D">
      <w:pPr>
        <w:spacing w:after="0" w:line="360" w:lineRule="auto"/>
        <w:jc w:val="both"/>
        <w:rPr>
          <w:rFonts w:ascii="Arial" w:hAnsi="Arial" w:cs="Arial"/>
          <w:sz w:val="24"/>
          <w:szCs w:val="24"/>
        </w:rPr>
      </w:pPr>
      <w:r w:rsidRPr="003454F1">
        <w:rPr>
          <w:rFonts w:ascii="Arial" w:hAnsi="Arial" w:cs="Arial"/>
          <w:sz w:val="24"/>
          <w:szCs w:val="24"/>
        </w:rPr>
        <w:lastRenderedPageBreak/>
        <w:t>En consecuencia, no existe un acto positivo y definitivo respecto del cual pueda computarse un plazo único cuyo transcurso produzca consentimiento. La responsable tampoco identifica una manifestación expresa o una conducta inequívoca de la parte actora que revele aceptación de la omisión.</w:t>
      </w:r>
    </w:p>
    <w:p w14:paraId="48FF921F" w14:textId="77777777" w:rsidR="005C3010" w:rsidRPr="003454F1" w:rsidRDefault="005C3010" w:rsidP="0079207D">
      <w:pPr>
        <w:spacing w:after="0" w:line="360" w:lineRule="auto"/>
        <w:jc w:val="both"/>
        <w:rPr>
          <w:rFonts w:ascii="Arial" w:hAnsi="Arial" w:cs="Arial"/>
          <w:sz w:val="24"/>
          <w:szCs w:val="24"/>
        </w:rPr>
      </w:pPr>
    </w:p>
    <w:p w14:paraId="5AC7E209" w14:textId="77777777" w:rsidR="00271FDA" w:rsidRPr="003454F1" w:rsidRDefault="00E378D0" w:rsidP="0079207D">
      <w:pPr>
        <w:spacing w:after="0" w:line="360" w:lineRule="auto"/>
        <w:jc w:val="both"/>
        <w:rPr>
          <w:rFonts w:ascii="Arial" w:hAnsi="Arial" w:cs="Arial"/>
          <w:sz w:val="24"/>
          <w:szCs w:val="24"/>
        </w:rPr>
      </w:pPr>
      <w:r w:rsidRPr="003454F1">
        <w:rPr>
          <w:rFonts w:ascii="Arial" w:hAnsi="Arial" w:cs="Arial"/>
          <w:sz w:val="24"/>
          <w:szCs w:val="24"/>
        </w:rPr>
        <w:t>En consecuencia, al subsistir la omisión que constituye la materia de la controversia y no demostrar la responsable la existencia de un acto consentido expresa o tácitamente, se desestima la causal de improcedencia.</w:t>
      </w:r>
    </w:p>
    <w:p w14:paraId="74A5B40A" w14:textId="77777777" w:rsidR="005C3010" w:rsidRPr="003454F1" w:rsidRDefault="005C3010" w:rsidP="0079207D">
      <w:pPr>
        <w:spacing w:after="0" w:line="360" w:lineRule="auto"/>
        <w:jc w:val="both"/>
        <w:rPr>
          <w:rFonts w:ascii="Arial" w:hAnsi="Arial" w:cs="Arial"/>
          <w:kern w:val="2"/>
          <w:sz w:val="24"/>
          <w:szCs w:val="24"/>
          <w:lang w:eastAsia="es-MX"/>
          <w14:ligatures w14:val="standardContextual"/>
        </w:rPr>
      </w:pPr>
    </w:p>
    <w:p w14:paraId="100F415F" w14:textId="5E5E1D33" w:rsidR="00856A9D" w:rsidRPr="003454F1" w:rsidRDefault="0467E4F9" w:rsidP="0079207D">
      <w:pPr>
        <w:pBdr>
          <w:top w:val="nil"/>
          <w:left w:val="nil"/>
          <w:bottom w:val="nil"/>
          <w:right w:val="nil"/>
          <w:between w:val="nil"/>
        </w:pBdr>
        <w:spacing w:after="0" w:line="360" w:lineRule="auto"/>
        <w:jc w:val="both"/>
        <w:rPr>
          <w:rFonts w:ascii="Arial" w:hAnsi="Arial" w:cs="Arial"/>
          <w:b/>
          <w:bCs/>
          <w:sz w:val="24"/>
          <w:szCs w:val="24"/>
        </w:rPr>
      </w:pPr>
      <w:r w:rsidRPr="003454F1">
        <w:rPr>
          <w:rFonts w:ascii="Arial" w:hAnsi="Arial" w:cs="Arial"/>
          <w:b/>
          <w:bCs/>
          <w:sz w:val="24"/>
          <w:szCs w:val="24"/>
        </w:rPr>
        <w:t xml:space="preserve">4. Requisitos de </w:t>
      </w:r>
      <w:r w:rsidR="30674F8B" w:rsidRPr="003454F1">
        <w:rPr>
          <w:rFonts w:ascii="Arial" w:hAnsi="Arial" w:cs="Arial"/>
          <w:b/>
          <w:bCs/>
          <w:sz w:val="24"/>
          <w:szCs w:val="24"/>
        </w:rPr>
        <w:t>p</w:t>
      </w:r>
      <w:r w:rsidRPr="003454F1">
        <w:rPr>
          <w:rFonts w:ascii="Arial" w:hAnsi="Arial" w:cs="Arial"/>
          <w:b/>
          <w:bCs/>
          <w:sz w:val="24"/>
          <w:szCs w:val="24"/>
        </w:rPr>
        <w:t xml:space="preserve">rocedencia </w:t>
      </w:r>
    </w:p>
    <w:p w14:paraId="79158CE7" w14:textId="77777777" w:rsidR="00DB17E6" w:rsidRPr="003454F1" w:rsidRDefault="00DB17E6" w:rsidP="0079207D">
      <w:pPr>
        <w:pBdr>
          <w:top w:val="nil"/>
          <w:left w:val="nil"/>
          <w:bottom w:val="nil"/>
          <w:right w:val="nil"/>
          <w:between w:val="nil"/>
        </w:pBdr>
        <w:spacing w:after="0" w:line="360" w:lineRule="auto"/>
        <w:jc w:val="both"/>
        <w:rPr>
          <w:rFonts w:ascii="Arial" w:hAnsi="Arial" w:cs="Arial"/>
          <w:b/>
          <w:bCs/>
          <w:sz w:val="24"/>
          <w:szCs w:val="24"/>
        </w:rPr>
      </w:pPr>
    </w:p>
    <w:p w14:paraId="32BC12A5" w14:textId="55CA95AC" w:rsidR="00CD73C1" w:rsidRPr="003454F1" w:rsidRDefault="00BD326F" w:rsidP="0079207D">
      <w:pPr>
        <w:spacing w:after="0" w:line="360" w:lineRule="auto"/>
        <w:jc w:val="both"/>
        <w:rPr>
          <w:rFonts w:ascii="Arial" w:eastAsia="Arial" w:hAnsi="Arial" w:cs="Arial"/>
          <w:b/>
          <w:bCs/>
          <w:sz w:val="24"/>
          <w:szCs w:val="24"/>
        </w:rPr>
      </w:pPr>
      <w:r w:rsidRPr="003454F1">
        <w:rPr>
          <w:rFonts w:ascii="Arial" w:eastAsia="Arial" w:hAnsi="Arial" w:cs="Arial"/>
          <w:b/>
          <w:bCs/>
          <w:sz w:val="24"/>
          <w:szCs w:val="24"/>
        </w:rPr>
        <w:t>4.1.</w:t>
      </w:r>
      <w:r w:rsidR="6D0B43A9" w:rsidRPr="003454F1">
        <w:rPr>
          <w:rFonts w:ascii="Arial" w:eastAsia="Arial" w:hAnsi="Arial" w:cs="Arial"/>
          <w:b/>
          <w:bCs/>
          <w:sz w:val="24"/>
          <w:szCs w:val="24"/>
        </w:rPr>
        <w:t xml:space="preserve"> Forma.</w:t>
      </w:r>
      <w:r w:rsidR="6D0B43A9" w:rsidRPr="003454F1">
        <w:rPr>
          <w:rFonts w:ascii="Arial" w:eastAsia="Arial" w:hAnsi="Arial" w:cs="Arial"/>
          <w:sz w:val="24"/>
          <w:szCs w:val="24"/>
        </w:rPr>
        <w:t xml:space="preserve"> Se cumple, toda vez que la demanda se presentó por escrito y contiene nombre, firma, carácter con el que acude la parte actora</w:t>
      </w:r>
      <w:r w:rsidR="00974C88" w:rsidRPr="003454F1">
        <w:rPr>
          <w:rFonts w:ascii="Arial" w:eastAsia="Arial" w:hAnsi="Arial" w:cs="Arial"/>
          <w:sz w:val="24"/>
          <w:szCs w:val="24"/>
        </w:rPr>
        <w:t>;</w:t>
      </w:r>
      <w:r w:rsidR="6D0B43A9" w:rsidRPr="003454F1">
        <w:rPr>
          <w:rFonts w:ascii="Arial" w:eastAsia="Arial" w:hAnsi="Arial" w:cs="Arial"/>
          <w:sz w:val="24"/>
          <w:szCs w:val="24"/>
        </w:rPr>
        <w:t xml:space="preserve"> se identifica la omisión reclamada; se expresan los hechos en que basan su impugnación, los agravios y preceptos presuntamente </w:t>
      </w:r>
      <w:r w:rsidR="005C3010" w:rsidRPr="003454F1">
        <w:rPr>
          <w:rFonts w:ascii="Arial" w:eastAsia="Arial" w:hAnsi="Arial" w:cs="Arial"/>
          <w:sz w:val="24"/>
          <w:szCs w:val="24"/>
        </w:rPr>
        <w:t>vulnerados</w:t>
      </w:r>
      <w:r w:rsidR="6D0B43A9" w:rsidRPr="003454F1">
        <w:rPr>
          <w:rFonts w:ascii="Arial" w:eastAsia="Arial" w:hAnsi="Arial" w:cs="Arial"/>
          <w:sz w:val="24"/>
          <w:szCs w:val="24"/>
        </w:rPr>
        <w:t xml:space="preserve"> y se ofrecen las pruebas correspondientes.</w:t>
      </w:r>
    </w:p>
    <w:p w14:paraId="4D33120C" w14:textId="77777777" w:rsidR="005C3010" w:rsidRPr="003454F1" w:rsidRDefault="005C3010" w:rsidP="0079207D">
      <w:pPr>
        <w:spacing w:after="0" w:line="360" w:lineRule="auto"/>
        <w:jc w:val="both"/>
        <w:rPr>
          <w:rFonts w:ascii="Arial" w:hAnsi="Arial" w:cs="Arial"/>
          <w:sz w:val="24"/>
          <w:szCs w:val="24"/>
        </w:rPr>
      </w:pPr>
    </w:p>
    <w:p w14:paraId="6959C926" w14:textId="3C59C8C2" w:rsidR="00AE6DF7" w:rsidRPr="003454F1" w:rsidRDefault="00BD326F" w:rsidP="0079207D">
      <w:pPr>
        <w:spacing w:after="0" w:line="360" w:lineRule="auto"/>
        <w:jc w:val="both"/>
        <w:rPr>
          <w:rFonts w:ascii="Arial" w:eastAsiaTheme="minorEastAsia" w:hAnsi="Arial" w:cs="Arial"/>
          <w:sz w:val="24"/>
          <w:szCs w:val="24"/>
        </w:rPr>
      </w:pPr>
      <w:r w:rsidRPr="003454F1">
        <w:rPr>
          <w:rFonts w:ascii="Arial" w:eastAsia="Arial" w:hAnsi="Arial" w:cs="Arial"/>
          <w:b/>
          <w:bCs/>
          <w:sz w:val="24"/>
          <w:szCs w:val="24"/>
        </w:rPr>
        <w:t xml:space="preserve">4.2. </w:t>
      </w:r>
      <w:r w:rsidR="0B74667E" w:rsidRPr="003454F1">
        <w:rPr>
          <w:rFonts w:ascii="Arial" w:eastAsia="Arial" w:hAnsi="Arial" w:cs="Arial"/>
          <w:b/>
          <w:bCs/>
          <w:sz w:val="24"/>
          <w:szCs w:val="24"/>
        </w:rPr>
        <w:t>Oportunidad.</w:t>
      </w:r>
      <w:r w:rsidR="0B74667E" w:rsidRPr="003454F1">
        <w:rPr>
          <w:rFonts w:ascii="Arial" w:eastAsia="Arial" w:hAnsi="Arial" w:cs="Arial"/>
          <w:sz w:val="24"/>
          <w:szCs w:val="24"/>
        </w:rPr>
        <w:t xml:space="preserve"> </w:t>
      </w:r>
      <w:r w:rsidR="557243B9" w:rsidRPr="003454F1">
        <w:rPr>
          <w:rFonts w:ascii="Arial" w:eastAsiaTheme="minorEastAsia" w:hAnsi="Arial" w:cs="Arial"/>
          <w:sz w:val="24"/>
          <w:szCs w:val="24"/>
        </w:rPr>
        <w:t xml:space="preserve">La presentación de la demanda es oportuna, </w:t>
      </w:r>
      <w:r w:rsidR="00AE6DF7" w:rsidRPr="003454F1">
        <w:rPr>
          <w:rFonts w:ascii="Arial" w:eastAsiaTheme="minorEastAsia" w:hAnsi="Arial" w:cs="Arial"/>
          <w:sz w:val="24"/>
          <w:szCs w:val="24"/>
        </w:rPr>
        <w:t>en términos de lo expuesto en el apartado de 3.2 que desestimó la causal de improcedencia relativa al consentimiento del acto reclamado.</w:t>
      </w:r>
    </w:p>
    <w:p w14:paraId="19C4A1F6" w14:textId="3486B1EA" w:rsidR="00CD73C1" w:rsidRPr="003454F1" w:rsidRDefault="00CD73C1" w:rsidP="0079207D">
      <w:pPr>
        <w:spacing w:after="0" w:line="360" w:lineRule="auto"/>
        <w:jc w:val="both"/>
        <w:rPr>
          <w:rFonts w:ascii="Arial" w:eastAsia="Arial" w:hAnsi="Arial" w:cs="Arial"/>
          <w:sz w:val="24"/>
          <w:szCs w:val="24"/>
        </w:rPr>
      </w:pPr>
    </w:p>
    <w:p w14:paraId="7EF9E3A3" w14:textId="7F625D40" w:rsidR="0B74667E" w:rsidRPr="003454F1" w:rsidRDefault="00BD326F" w:rsidP="0079207D">
      <w:pPr>
        <w:spacing w:after="0" w:line="360" w:lineRule="auto"/>
        <w:jc w:val="both"/>
        <w:rPr>
          <w:rFonts w:ascii="Arial" w:eastAsia="Arial" w:hAnsi="Arial" w:cs="Arial"/>
          <w:sz w:val="24"/>
          <w:szCs w:val="24"/>
        </w:rPr>
      </w:pPr>
      <w:r w:rsidRPr="003454F1">
        <w:rPr>
          <w:rFonts w:ascii="Arial" w:eastAsia="Arial" w:hAnsi="Arial" w:cs="Arial"/>
          <w:b/>
          <w:bCs/>
          <w:sz w:val="24"/>
          <w:szCs w:val="24"/>
        </w:rPr>
        <w:t xml:space="preserve">4.3. </w:t>
      </w:r>
      <w:r w:rsidR="0B74667E" w:rsidRPr="003454F1">
        <w:rPr>
          <w:rFonts w:ascii="Arial" w:eastAsia="Arial" w:hAnsi="Arial" w:cs="Arial"/>
          <w:b/>
          <w:bCs/>
          <w:sz w:val="24"/>
          <w:szCs w:val="24"/>
        </w:rPr>
        <w:t xml:space="preserve">Legitimación e interés jurídico. </w:t>
      </w:r>
      <w:r w:rsidR="0129DC40" w:rsidRPr="003454F1">
        <w:rPr>
          <w:rFonts w:ascii="Arial" w:eastAsia="Arial" w:hAnsi="Arial" w:cs="Arial"/>
          <w:sz w:val="24"/>
          <w:szCs w:val="24"/>
        </w:rPr>
        <w:t xml:space="preserve">Se satisfacen, </w:t>
      </w:r>
      <w:r w:rsidR="41F775ED" w:rsidRPr="003454F1">
        <w:rPr>
          <w:rFonts w:ascii="Arial" w:eastAsia="Arial" w:hAnsi="Arial" w:cs="Arial"/>
          <w:sz w:val="24"/>
          <w:szCs w:val="24"/>
        </w:rPr>
        <w:t>toda</w:t>
      </w:r>
      <w:r w:rsidR="0129DC40" w:rsidRPr="003454F1">
        <w:rPr>
          <w:rFonts w:ascii="Arial" w:eastAsia="Arial" w:hAnsi="Arial" w:cs="Arial"/>
          <w:sz w:val="24"/>
          <w:szCs w:val="24"/>
        </w:rPr>
        <w:t xml:space="preserve"> vez que</w:t>
      </w:r>
      <w:r w:rsidR="00B143A6" w:rsidRPr="003454F1">
        <w:rPr>
          <w:rFonts w:ascii="Arial" w:eastAsia="Arial" w:hAnsi="Arial" w:cs="Arial"/>
          <w:sz w:val="24"/>
          <w:szCs w:val="24"/>
        </w:rPr>
        <w:t xml:space="preserve"> la parte actora</w:t>
      </w:r>
      <w:r w:rsidR="0B74667E" w:rsidRPr="003454F1">
        <w:rPr>
          <w:rFonts w:ascii="Arial" w:eastAsia="Arial" w:hAnsi="Arial" w:cs="Arial"/>
          <w:sz w:val="24"/>
          <w:szCs w:val="24"/>
        </w:rPr>
        <w:t xml:space="preserve"> acud</w:t>
      </w:r>
      <w:r w:rsidR="379EC56D" w:rsidRPr="003454F1">
        <w:rPr>
          <w:rFonts w:ascii="Arial" w:eastAsia="Arial" w:hAnsi="Arial" w:cs="Arial"/>
          <w:sz w:val="24"/>
          <w:szCs w:val="24"/>
        </w:rPr>
        <w:t>e</w:t>
      </w:r>
      <w:r w:rsidR="00CE23A8" w:rsidRPr="003454F1">
        <w:rPr>
          <w:rFonts w:ascii="Arial" w:eastAsia="Arial" w:hAnsi="Arial" w:cs="Arial"/>
          <w:sz w:val="24"/>
          <w:szCs w:val="24"/>
        </w:rPr>
        <w:t xml:space="preserve"> en cuanto</w:t>
      </w:r>
      <w:r w:rsidR="00DE3B2E" w:rsidRPr="003454F1">
        <w:rPr>
          <w:rFonts w:ascii="Arial" w:eastAsia="Arial" w:hAnsi="Arial" w:cs="Arial"/>
          <w:sz w:val="24"/>
          <w:szCs w:val="24"/>
        </w:rPr>
        <w:t xml:space="preserve"> habitantes </w:t>
      </w:r>
      <w:r w:rsidR="0B74667E" w:rsidRPr="003454F1">
        <w:rPr>
          <w:rFonts w:ascii="Arial" w:eastAsia="Arial" w:hAnsi="Arial" w:cs="Arial"/>
          <w:sz w:val="24"/>
          <w:szCs w:val="24"/>
        </w:rPr>
        <w:t>de</w:t>
      </w:r>
      <w:r w:rsidR="35AAFE4C" w:rsidRPr="003454F1">
        <w:rPr>
          <w:rFonts w:ascii="Arial" w:eastAsia="Arial" w:hAnsi="Arial" w:cs="Arial"/>
          <w:sz w:val="24"/>
          <w:szCs w:val="24"/>
        </w:rPr>
        <w:t xml:space="preserve"> la </w:t>
      </w:r>
      <w:r w:rsidR="00AE6DF7" w:rsidRPr="003454F1">
        <w:rPr>
          <w:rFonts w:ascii="Arial" w:eastAsia="Arial" w:hAnsi="Arial" w:cs="Arial"/>
          <w:sz w:val="24"/>
          <w:szCs w:val="24"/>
        </w:rPr>
        <w:t>C</w:t>
      </w:r>
      <w:r w:rsidR="4A203A19" w:rsidRPr="003454F1">
        <w:rPr>
          <w:rFonts w:ascii="Arial" w:eastAsia="Arial" w:hAnsi="Arial" w:cs="Arial"/>
          <w:sz w:val="24"/>
          <w:szCs w:val="24"/>
        </w:rPr>
        <w:t>omunidad</w:t>
      </w:r>
      <w:r w:rsidR="00AE6DF7" w:rsidRPr="003454F1">
        <w:rPr>
          <w:rFonts w:ascii="Arial" w:hAnsi="Arial" w:cs="Arial"/>
          <w:sz w:val="24"/>
          <w:szCs w:val="24"/>
        </w:rPr>
        <w:t xml:space="preserve">. </w:t>
      </w:r>
      <w:r w:rsidR="687A2BF8" w:rsidRPr="003454F1">
        <w:rPr>
          <w:rFonts w:ascii="Arial" w:eastAsia="Arial" w:hAnsi="Arial" w:cs="Arial"/>
          <w:sz w:val="24"/>
          <w:szCs w:val="24"/>
        </w:rPr>
        <w:t xml:space="preserve">Asimismo, </w:t>
      </w:r>
      <w:r w:rsidR="58ADF7F9" w:rsidRPr="003454F1">
        <w:rPr>
          <w:rFonts w:ascii="Arial" w:eastAsia="Arial" w:hAnsi="Arial" w:cs="Arial"/>
          <w:sz w:val="24"/>
          <w:szCs w:val="24"/>
        </w:rPr>
        <w:t>considera que, la omisión reclamada</w:t>
      </w:r>
      <w:r w:rsidR="00DE3B2E" w:rsidRPr="003454F1">
        <w:rPr>
          <w:rFonts w:ascii="Arial" w:eastAsia="Arial" w:hAnsi="Arial" w:cs="Arial"/>
          <w:sz w:val="24"/>
          <w:szCs w:val="24"/>
        </w:rPr>
        <w:t xml:space="preserve"> afecta su esfera jurídica y su </w:t>
      </w:r>
      <w:r w:rsidR="58ADF7F9" w:rsidRPr="003454F1">
        <w:rPr>
          <w:rFonts w:ascii="Arial" w:eastAsia="Arial" w:hAnsi="Arial" w:cs="Arial"/>
          <w:sz w:val="24"/>
          <w:szCs w:val="24"/>
        </w:rPr>
        <w:t xml:space="preserve">derecho </w:t>
      </w:r>
      <w:r w:rsidR="07BE8499" w:rsidRPr="003454F1">
        <w:rPr>
          <w:rFonts w:ascii="Arial" w:eastAsia="Arial" w:hAnsi="Arial" w:cs="Arial"/>
          <w:sz w:val="24"/>
          <w:szCs w:val="24"/>
        </w:rPr>
        <w:t>colectivo a la libre autodeterminación</w:t>
      </w:r>
      <w:r w:rsidR="00DE3B2E" w:rsidRPr="003454F1">
        <w:rPr>
          <w:rFonts w:ascii="Arial" w:eastAsia="Arial" w:hAnsi="Arial" w:cs="Arial"/>
          <w:sz w:val="24"/>
          <w:szCs w:val="24"/>
        </w:rPr>
        <w:t>.</w:t>
      </w:r>
    </w:p>
    <w:p w14:paraId="7ABFACF0" w14:textId="77777777" w:rsidR="00DB17E6" w:rsidRPr="003454F1" w:rsidRDefault="00DB17E6" w:rsidP="0079207D">
      <w:pPr>
        <w:spacing w:after="0" w:line="360" w:lineRule="auto"/>
        <w:jc w:val="both"/>
        <w:rPr>
          <w:rFonts w:ascii="Arial" w:hAnsi="Arial" w:cs="Arial"/>
          <w:sz w:val="24"/>
          <w:szCs w:val="24"/>
        </w:rPr>
      </w:pPr>
    </w:p>
    <w:p w14:paraId="4985E29E" w14:textId="796BF2F3" w:rsidR="70A7783F" w:rsidRPr="003454F1" w:rsidRDefault="00BD326F" w:rsidP="00F40C6D">
      <w:pPr>
        <w:spacing w:after="0" w:line="360" w:lineRule="auto"/>
        <w:jc w:val="both"/>
        <w:rPr>
          <w:rFonts w:ascii="Arial" w:eastAsia="Arial" w:hAnsi="Arial" w:cs="Arial"/>
          <w:sz w:val="24"/>
          <w:szCs w:val="24"/>
        </w:rPr>
      </w:pPr>
      <w:r w:rsidRPr="003454F1">
        <w:rPr>
          <w:rFonts w:ascii="Arial" w:eastAsia="calibri regular" w:hAnsi="Arial" w:cs="Arial"/>
          <w:b/>
          <w:bCs/>
          <w:color w:val="4B4F58"/>
          <w:sz w:val="24"/>
          <w:szCs w:val="24"/>
        </w:rPr>
        <w:t xml:space="preserve">4.4. </w:t>
      </w:r>
      <w:r w:rsidR="70A7783F" w:rsidRPr="003454F1">
        <w:rPr>
          <w:rFonts w:ascii="Arial" w:eastAsiaTheme="minorEastAsia" w:hAnsi="Arial" w:cs="Arial"/>
          <w:b/>
          <w:bCs/>
          <w:sz w:val="24"/>
          <w:szCs w:val="24"/>
        </w:rPr>
        <w:t xml:space="preserve">Definitividad. </w:t>
      </w:r>
      <w:r w:rsidR="70A7783F" w:rsidRPr="003454F1">
        <w:rPr>
          <w:rFonts w:ascii="Arial" w:eastAsiaTheme="minorEastAsia" w:hAnsi="Arial" w:cs="Arial"/>
          <w:sz w:val="24"/>
          <w:szCs w:val="24"/>
        </w:rPr>
        <w:t>Se tiene por cumplido, porque no existe medio de defensa que deba ser agotado previo, a acudir a esta instancia</w:t>
      </w:r>
      <w:r w:rsidR="70A7783F" w:rsidRPr="003454F1">
        <w:rPr>
          <w:rFonts w:ascii="Arial" w:eastAsia="calibri regular" w:hAnsi="Arial" w:cs="Arial"/>
          <w:color w:val="4B4F58"/>
          <w:sz w:val="24"/>
          <w:szCs w:val="24"/>
        </w:rPr>
        <w:t>.</w:t>
      </w:r>
    </w:p>
    <w:p w14:paraId="6003C534" w14:textId="77777777" w:rsidR="00A035E9" w:rsidRPr="003454F1" w:rsidRDefault="00A035E9" w:rsidP="00F40C6D">
      <w:pPr>
        <w:spacing w:after="0" w:line="360" w:lineRule="auto"/>
        <w:jc w:val="both"/>
        <w:rPr>
          <w:rFonts w:ascii="Arial" w:hAnsi="Arial" w:cs="Arial"/>
          <w:sz w:val="24"/>
          <w:szCs w:val="24"/>
        </w:rPr>
      </w:pPr>
    </w:p>
    <w:p w14:paraId="5A3F0F31" w14:textId="7BA06791" w:rsidR="00F51000" w:rsidRPr="003454F1" w:rsidRDefault="00094447" w:rsidP="00F40C6D">
      <w:pPr>
        <w:pStyle w:val="NormalWeb"/>
        <w:shd w:val="clear" w:color="auto" w:fill="FFFFFF"/>
        <w:spacing w:before="0" w:beforeAutospacing="0" w:after="0" w:afterAutospacing="0" w:line="360" w:lineRule="auto"/>
        <w:jc w:val="both"/>
        <w:rPr>
          <w:rFonts w:ascii="Arial" w:hAnsi="Arial" w:cs="Arial"/>
          <w:b/>
          <w:bCs/>
        </w:rPr>
      </w:pPr>
      <w:r w:rsidRPr="003454F1">
        <w:rPr>
          <w:rFonts w:ascii="Arial" w:hAnsi="Arial" w:cs="Arial"/>
          <w:b/>
          <w:bCs/>
        </w:rPr>
        <w:lastRenderedPageBreak/>
        <w:t>5</w:t>
      </w:r>
      <w:r w:rsidR="00DE3B2E" w:rsidRPr="003454F1">
        <w:rPr>
          <w:rFonts w:ascii="Arial" w:hAnsi="Arial" w:cs="Arial"/>
          <w:b/>
          <w:bCs/>
        </w:rPr>
        <w:t>.</w:t>
      </w:r>
      <w:r w:rsidR="000E7CD4" w:rsidRPr="003454F1">
        <w:rPr>
          <w:rFonts w:ascii="Arial" w:hAnsi="Arial" w:cs="Arial"/>
          <w:b/>
          <w:bCs/>
        </w:rPr>
        <w:t xml:space="preserve"> Estudio de fondo</w:t>
      </w:r>
    </w:p>
    <w:p w14:paraId="09FE2E1D" w14:textId="77777777" w:rsidR="00F40C6D" w:rsidRPr="003454F1" w:rsidRDefault="00F40C6D" w:rsidP="000E3704">
      <w:pPr>
        <w:pStyle w:val="NormalWeb"/>
        <w:shd w:val="clear" w:color="auto" w:fill="FFFFFF"/>
        <w:spacing w:before="0" w:beforeAutospacing="0" w:after="0" w:afterAutospacing="0" w:line="360" w:lineRule="auto"/>
        <w:jc w:val="both"/>
        <w:rPr>
          <w:rFonts w:ascii="Arial" w:hAnsi="Arial" w:cs="Arial"/>
          <w:b/>
          <w:bCs/>
        </w:rPr>
      </w:pPr>
    </w:p>
    <w:p w14:paraId="381FD8AF" w14:textId="66E6015B" w:rsidR="000E3704" w:rsidRPr="003454F1" w:rsidRDefault="00094447" w:rsidP="002E1C70">
      <w:pPr>
        <w:pStyle w:val="NormalWeb"/>
        <w:shd w:val="clear" w:color="auto" w:fill="FFFFFF"/>
        <w:spacing w:before="0" w:beforeAutospacing="0" w:after="0" w:afterAutospacing="0" w:line="360" w:lineRule="auto"/>
        <w:jc w:val="both"/>
        <w:rPr>
          <w:rFonts w:ascii="Arial" w:hAnsi="Arial" w:cs="Arial"/>
          <w:color w:val="000000"/>
        </w:rPr>
      </w:pPr>
      <w:r w:rsidRPr="003454F1">
        <w:rPr>
          <w:rFonts w:ascii="Arial" w:hAnsi="Arial" w:cs="Arial"/>
          <w:b/>
          <w:bCs/>
        </w:rPr>
        <w:t>5</w:t>
      </w:r>
      <w:r w:rsidR="00F40C6D" w:rsidRPr="003454F1">
        <w:rPr>
          <w:rFonts w:ascii="Arial" w:hAnsi="Arial" w:cs="Arial"/>
          <w:b/>
          <w:bCs/>
        </w:rPr>
        <w:t>.</w:t>
      </w:r>
      <w:r w:rsidRPr="003454F1">
        <w:rPr>
          <w:rFonts w:ascii="Arial" w:hAnsi="Arial" w:cs="Arial"/>
          <w:b/>
          <w:bCs/>
        </w:rPr>
        <w:t>1</w:t>
      </w:r>
      <w:r w:rsidR="00DE3B2E" w:rsidRPr="003454F1">
        <w:rPr>
          <w:rFonts w:ascii="Arial" w:hAnsi="Arial" w:cs="Arial"/>
          <w:b/>
          <w:bCs/>
        </w:rPr>
        <w:t>.</w:t>
      </w:r>
      <w:r w:rsidR="00F40C6D" w:rsidRPr="003454F1">
        <w:rPr>
          <w:rFonts w:ascii="Arial" w:hAnsi="Arial" w:cs="Arial"/>
          <w:b/>
          <w:bCs/>
        </w:rPr>
        <w:t xml:space="preserve"> Pretensión.</w:t>
      </w:r>
      <w:r w:rsidR="000E3704" w:rsidRPr="003454F1">
        <w:rPr>
          <w:rFonts w:ascii="Arial" w:hAnsi="Arial" w:cs="Arial"/>
          <w:b/>
          <w:bCs/>
        </w:rPr>
        <w:t xml:space="preserve"> </w:t>
      </w:r>
      <w:r w:rsidR="000E3704" w:rsidRPr="003454F1">
        <w:rPr>
          <w:rFonts w:ascii="Arial" w:hAnsi="Arial" w:cs="Arial"/>
        </w:rPr>
        <w:t>Q</w:t>
      </w:r>
      <w:r w:rsidR="000E3704" w:rsidRPr="003454F1">
        <w:rPr>
          <w:rFonts w:ascii="Arial" w:hAnsi="Arial" w:cs="Arial"/>
          <w:color w:val="000000"/>
        </w:rPr>
        <w:t>ue se declare existente la omisión</w:t>
      </w:r>
      <w:r w:rsidR="00DE3B2E" w:rsidRPr="003454F1">
        <w:rPr>
          <w:rFonts w:ascii="Arial" w:hAnsi="Arial" w:cs="Arial"/>
          <w:color w:val="000000"/>
        </w:rPr>
        <w:t xml:space="preserve"> atribuida al </w:t>
      </w:r>
      <w:r w:rsidR="000E3704" w:rsidRPr="003454F1">
        <w:rPr>
          <w:rFonts w:ascii="Arial" w:hAnsi="Arial" w:cs="Arial"/>
          <w:color w:val="000000"/>
        </w:rPr>
        <w:t xml:space="preserve">Ayuntamiento y se le ordene sesionar y emitir el acuerdo necesario para </w:t>
      </w:r>
      <w:r w:rsidR="000B742F" w:rsidRPr="003454F1">
        <w:rPr>
          <w:rFonts w:ascii="Arial" w:hAnsi="Arial" w:cs="Arial"/>
          <w:color w:val="000000"/>
        </w:rPr>
        <w:t xml:space="preserve">autorizar </w:t>
      </w:r>
      <w:r w:rsidR="000E3704" w:rsidRPr="003454F1">
        <w:rPr>
          <w:rFonts w:ascii="Arial" w:hAnsi="Arial" w:cs="Arial"/>
          <w:color w:val="000000"/>
        </w:rPr>
        <w:t>la transferencia directa de recursos</w:t>
      </w:r>
      <w:r w:rsidR="00DE3B2E" w:rsidRPr="003454F1">
        <w:rPr>
          <w:rFonts w:ascii="Arial" w:hAnsi="Arial" w:cs="Arial"/>
          <w:color w:val="000000"/>
        </w:rPr>
        <w:t xml:space="preserve"> a la Comunidad</w:t>
      </w:r>
      <w:r w:rsidR="000E3704" w:rsidRPr="003454F1">
        <w:rPr>
          <w:rFonts w:ascii="Arial" w:hAnsi="Arial" w:cs="Arial"/>
          <w:color w:val="000000"/>
        </w:rPr>
        <w:t>.</w:t>
      </w:r>
    </w:p>
    <w:p w14:paraId="290E9BDD" w14:textId="77777777" w:rsidR="000B742F" w:rsidRPr="003454F1" w:rsidRDefault="000B742F" w:rsidP="002E1C70">
      <w:pPr>
        <w:pStyle w:val="NormalWeb"/>
        <w:shd w:val="clear" w:color="auto" w:fill="FFFFFF"/>
        <w:spacing w:before="0" w:beforeAutospacing="0" w:after="0" w:afterAutospacing="0" w:line="360" w:lineRule="auto"/>
        <w:jc w:val="both"/>
        <w:rPr>
          <w:rFonts w:ascii="Arial" w:hAnsi="Arial" w:cs="Arial"/>
          <w:color w:val="000000"/>
        </w:rPr>
      </w:pPr>
    </w:p>
    <w:p w14:paraId="405E8714" w14:textId="5C15F720" w:rsidR="00011383" w:rsidRPr="003454F1" w:rsidRDefault="00094447" w:rsidP="002E1C70">
      <w:pPr>
        <w:pStyle w:val="NormalWeb"/>
        <w:shd w:val="clear" w:color="auto" w:fill="FFFFFF"/>
        <w:spacing w:before="0" w:beforeAutospacing="0" w:after="0" w:afterAutospacing="0" w:line="360" w:lineRule="auto"/>
        <w:jc w:val="both"/>
        <w:rPr>
          <w:rFonts w:ascii="Arial" w:hAnsi="Arial" w:cs="Arial"/>
          <w:color w:val="000000"/>
        </w:rPr>
      </w:pPr>
      <w:r w:rsidRPr="003454F1">
        <w:rPr>
          <w:rFonts w:ascii="Arial" w:hAnsi="Arial" w:cs="Arial"/>
          <w:b/>
          <w:bCs/>
          <w:color w:val="000000"/>
        </w:rPr>
        <w:t>5</w:t>
      </w:r>
      <w:r w:rsidR="00F40C6D" w:rsidRPr="003454F1">
        <w:rPr>
          <w:rFonts w:ascii="Arial" w:hAnsi="Arial" w:cs="Arial"/>
          <w:b/>
          <w:bCs/>
          <w:color w:val="000000"/>
        </w:rPr>
        <w:t>.</w:t>
      </w:r>
      <w:r w:rsidRPr="003454F1">
        <w:rPr>
          <w:rFonts w:ascii="Arial" w:hAnsi="Arial" w:cs="Arial"/>
          <w:b/>
          <w:bCs/>
          <w:color w:val="000000"/>
        </w:rPr>
        <w:t>2</w:t>
      </w:r>
      <w:r w:rsidR="00DE3B2E" w:rsidRPr="003454F1">
        <w:rPr>
          <w:rFonts w:ascii="Arial" w:hAnsi="Arial" w:cs="Arial"/>
          <w:b/>
          <w:bCs/>
          <w:color w:val="000000"/>
        </w:rPr>
        <w:t>.</w:t>
      </w:r>
      <w:r w:rsidR="00F40C6D" w:rsidRPr="003454F1">
        <w:rPr>
          <w:rFonts w:ascii="Arial" w:hAnsi="Arial" w:cs="Arial"/>
          <w:b/>
          <w:bCs/>
          <w:color w:val="000000"/>
        </w:rPr>
        <w:t xml:space="preserve"> Causa de pedir.</w:t>
      </w:r>
      <w:r w:rsidR="000E3704" w:rsidRPr="003454F1">
        <w:rPr>
          <w:rFonts w:ascii="Arial" w:hAnsi="Arial" w:cs="Arial"/>
          <w:b/>
          <w:bCs/>
          <w:color w:val="000000"/>
        </w:rPr>
        <w:t xml:space="preserve"> </w:t>
      </w:r>
      <w:r w:rsidR="000E3704" w:rsidRPr="003454F1">
        <w:rPr>
          <w:rFonts w:ascii="Arial" w:hAnsi="Arial" w:cs="Arial"/>
          <w:color w:val="000000"/>
        </w:rPr>
        <w:t xml:space="preserve">La parte actora afirma que </w:t>
      </w:r>
      <w:r w:rsidR="002E1C70" w:rsidRPr="003454F1">
        <w:rPr>
          <w:rFonts w:ascii="Arial" w:hAnsi="Arial" w:cs="Arial"/>
          <w:color w:val="000000"/>
        </w:rPr>
        <w:t xml:space="preserve">toda vez que </w:t>
      </w:r>
      <w:r w:rsidR="000E3704" w:rsidRPr="003454F1">
        <w:rPr>
          <w:rFonts w:ascii="Arial" w:hAnsi="Arial" w:cs="Arial"/>
          <w:color w:val="000000"/>
        </w:rPr>
        <w:t>la consulta fue celebrada, validada y notificada</w:t>
      </w:r>
      <w:r w:rsidR="002E1C70" w:rsidRPr="003454F1">
        <w:rPr>
          <w:rFonts w:ascii="Arial" w:hAnsi="Arial" w:cs="Arial"/>
          <w:color w:val="000000"/>
        </w:rPr>
        <w:t xml:space="preserve">, </w:t>
      </w:r>
      <w:r w:rsidR="000E3704" w:rsidRPr="003454F1">
        <w:rPr>
          <w:rFonts w:ascii="Arial" w:hAnsi="Arial" w:cs="Arial"/>
          <w:color w:val="000000"/>
        </w:rPr>
        <w:t>surgió un deber jurídico para el Ayuntamiento</w:t>
      </w:r>
      <w:r w:rsidR="002E1C70" w:rsidRPr="003454F1">
        <w:rPr>
          <w:rFonts w:ascii="Arial" w:hAnsi="Arial" w:cs="Arial"/>
          <w:color w:val="000000"/>
        </w:rPr>
        <w:t xml:space="preserve"> de sesionar dentro del plazo previsto y emitir el acuerdo correspondiente. </w:t>
      </w:r>
      <w:r w:rsidR="00011383" w:rsidRPr="003454F1">
        <w:rPr>
          <w:rFonts w:ascii="Arial" w:hAnsi="Arial" w:cs="Arial"/>
          <w:color w:val="000000"/>
        </w:rPr>
        <w:t xml:space="preserve">Aduce que, al no hacerlo, la autoridad responsable </w:t>
      </w:r>
      <w:r w:rsidR="002E1C70" w:rsidRPr="003454F1">
        <w:rPr>
          <w:rFonts w:ascii="Arial" w:hAnsi="Arial" w:cs="Arial"/>
          <w:color w:val="000000"/>
        </w:rPr>
        <w:t>obstaculiza</w:t>
      </w:r>
      <w:r w:rsidR="00011383" w:rsidRPr="003454F1">
        <w:rPr>
          <w:rFonts w:ascii="Arial" w:hAnsi="Arial" w:cs="Arial"/>
          <w:color w:val="000000"/>
        </w:rPr>
        <w:t xml:space="preserve"> la transferencia de los recursos y vulnera los derechos colectivos de la Comunidad a la libre determinación, al autogobierno y a la administración directa de sus recursos.</w:t>
      </w:r>
    </w:p>
    <w:p w14:paraId="0C4AAFC2" w14:textId="77777777" w:rsidR="000E3704" w:rsidRPr="003454F1" w:rsidRDefault="000E3704" w:rsidP="000E3704">
      <w:pPr>
        <w:shd w:val="clear" w:color="auto" w:fill="FFFFFF"/>
        <w:spacing w:after="0" w:line="360" w:lineRule="auto"/>
        <w:jc w:val="both"/>
        <w:rPr>
          <w:rFonts w:ascii="Arial" w:hAnsi="Arial" w:cs="Arial"/>
          <w:kern w:val="2"/>
          <w:sz w:val="24"/>
          <w:szCs w:val="24"/>
          <w:lang w:eastAsia="es-MX"/>
          <w14:ligatures w14:val="standardContextual"/>
        </w:rPr>
      </w:pPr>
    </w:p>
    <w:p w14:paraId="5FA05EE9" w14:textId="4D4A08AB" w:rsidR="00F40C6D" w:rsidRPr="003454F1" w:rsidRDefault="00094447" w:rsidP="000E3704">
      <w:pPr>
        <w:shd w:val="clear" w:color="auto" w:fill="FFFFFF"/>
        <w:spacing w:after="0" w:line="360" w:lineRule="auto"/>
        <w:jc w:val="both"/>
        <w:rPr>
          <w:rFonts w:ascii="Arial" w:hAnsi="Arial" w:cs="Arial"/>
          <w:color w:val="000000"/>
          <w:sz w:val="24"/>
          <w:szCs w:val="24"/>
        </w:rPr>
      </w:pPr>
      <w:r w:rsidRPr="003454F1">
        <w:rPr>
          <w:rFonts w:ascii="Arial" w:hAnsi="Arial" w:cs="Arial"/>
          <w:b/>
          <w:bCs/>
          <w:color w:val="000000"/>
          <w:sz w:val="24"/>
          <w:szCs w:val="24"/>
        </w:rPr>
        <w:t>5</w:t>
      </w:r>
      <w:r w:rsidR="00F40C6D" w:rsidRPr="003454F1">
        <w:rPr>
          <w:rFonts w:ascii="Arial" w:hAnsi="Arial" w:cs="Arial"/>
          <w:b/>
          <w:bCs/>
          <w:color w:val="000000"/>
          <w:sz w:val="24"/>
          <w:szCs w:val="24"/>
        </w:rPr>
        <w:t>.</w:t>
      </w:r>
      <w:r w:rsidRPr="003454F1">
        <w:rPr>
          <w:rFonts w:ascii="Arial" w:hAnsi="Arial" w:cs="Arial"/>
          <w:b/>
          <w:bCs/>
          <w:color w:val="000000"/>
          <w:sz w:val="24"/>
          <w:szCs w:val="24"/>
        </w:rPr>
        <w:t>3</w:t>
      </w:r>
      <w:r w:rsidR="00BC1EA5" w:rsidRPr="003454F1">
        <w:rPr>
          <w:rFonts w:ascii="Arial" w:hAnsi="Arial" w:cs="Arial"/>
          <w:b/>
          <w:bCs/>
          <w:color w:val="000000"/>
          <w:sz w:val="24"/>
          <w:szCs w:val="24"/>
        </w:rPr>
        <w:t>.</w:t>
      </w:r>
      <w:r w:rsidR="00F40C6D" w:rsidRPr="003454F1">
        <w:rPr>
          <w:rFonts w:ascii="Arial" w:hAnsi="Arial" w:cs="Arial"/>
          <w:b/>
          <w:bCs/>
          <w:color w:val="000000"/>
          <w:sz w:val="24"/>
          <w:szCs w:val="24"/>
        </w:rPr>
        <w:t xml:space="preserve"> Controversia.</w:t>
      </w:r>
      <w:r w:rsidR="00F40C6D" w:rsidRPr="003454F1">
        <w:rPr>
          <w:rFonts w:ascii="Arial" w:hAnsi="Arial" w:cs="Arial"/>
          <w:color w:val="000000"/>
          <w:sz w:val="24"/>
          <w:szCs w:val="24"/>
        </w:rPr>
        <w:t xml:space="preserve"> Determinar si, una vez validada y notificada la decisión de la Comunidad de ejercer el autogobierno y administrar directamente sus recursos, el Ayuntamiento quedó obligado a sesionar y emitir el acuerdo necesario para continuar el procedimiento.</w:t>
      </w:r>
    </w:p>
    <w:p w14:paraId="400D1221" w14:textId="77777777" w:rsidR="00F40C6D" w:rsidRPr="003454F1" w:rsidRDefault="00F40C6D" w:rsidP="00F40C6D">
      <w:pPr>
        <w:shd w:val="clear" w:color="auto" w:fill="FFFFFF"/>
        <w:spacing w:after="0" w:line="360" w:lineRule="auto"/>
        <w:jc w:val="both"/>
        <w:rPr>
          <w:rFonts w:ascii="Arial" w:hAnsi="Arial" w:cs="Arial"/>
          <w:sz w:val="24"/>
          <w:szCs w:val="24"/>
        </w:rPr>
      </w:pPr>
    </w:p>
    <w:p w14:paraId="4470CA5D" w14:textId="660392B5" w:rsidR="003D0F87" w:rsidRPr="003454F1" w:rsidRDefault="00094447" w:rsidP="00F40C6D">
      <w:pPr>
        <w:shd w:val="clear" w:color="auto" w:fill="FFFFFF"/>
        <w:spacing w:after="0" w:line="360" w:lineRule="auto"/>
        <w:jc w:val="both"/>
        <w:rPr>
          <w:rFonts w:ascii="Arial" w:hAnsi="Arial" w:cs="Arial"/>
          <w:kern w:val="2"/>
          <w:sz w:val="24"/>
          <w:szCs w:val="24"/>
          <w:lang w:eastAsia="es-MX"/>
          <w14:ligatures w14:val="standardContextual"/>
        </w:rPr>
      </w:pPr>
      <w:r w:rsidRPr="003454F1">
        <w:rPr>
          <w:rFonts w:ascii="Arial" w:hAnsi="Arial" w:cs="Arial"/>
          <w:b/>
          <w:bCs/>
          <w:color w:val="000000"/>
          <w:sz w:val="24"/>
          <w:szCs w:val="24"/>
        </w:rPr>
        <w:t>6</w:t>
      </w:r>
      <w:r w:rsidR="00BC1EA5" w:rsidRPr="003454F1">
        <w:rPr>
          <w:rFonts w:ascii="Arial" w:hAnsi="Arial" w:cs="Arial"/>
          <w:b/>
          <w:bCs/>
          <w:color w:val="000000"/>
          <w:sz w:val="24"/>
          <w:szCs w:val="24"/>
        </w:rPr>
        <w:t>.</w:t>
      </w:r>
      <w:r w:rsidR="003D0F87" w:rsidRPr="003454F1">
        <w:rPr>
          <w:rFonts w:ascii="Arial" w:hAnsi="Arial" w:cs="Arial"/>
          <w:b/>
          <w:bCs/>
          <w:color w:val="000000"/>
          <w:sz w:val="24"/>
          <w:szCs w:val="24"/>
        </w:rPr>
        <w:t xml:space="preserve"> Marco normativo</w:t>
      </w:r>
    </w:p>
    <w:p w14:paraId="7C9472C3" w14:textId="77777777" w:rsidR="00BC1EA5" w:rsidRPr="003454F1" w:rsidRDefault="00BC1EA5" w:rsidP="000D7816">
      <w:pPr>
        <w:shd w:val="clear" w:color="auto" w:fill="FFFFFF"/>
        <w:spacing w:after="0" w:line="360" w:lineRule="auto"/>
        <w:jc w:val="both"/>
        <w:rPr>
          <w:rFonts w:ascii="Arial" w:hAnsi="Arial" w:cs="Arial"/>
          <w:color w:val="000000"/>
          <w:sz w:val="24"/>
          <w:szCs w:val="24"/>
        </w:rPr>
      </w:pPr>
    </w:p>
    <w:p w14:paraId="38D19F26" w14:textId="2C3B5E11" w:rsidR="003D0F87" w:rsidRPr="003454F1" w:rsidRDefault="004211A0" w:rsidP="000D7816">
      <w:pPr>
        <w:shd w:val="clear" w:color="auto" w:fill="FFFFFF"/>
        <w:spacing w:after="0" w:line="360" w:lineRule="auto"/>
        <w:jc w:val="both"/>
        <w:rPr>
          <w:rFonts w:ascii="Arial" w:hAnsi="Arial" w:cs="Arial"/>
          <w:color w:val="000000"/>
          <w:sz w:val="24"/>
          <w:szCs w:val="24"/>
        </w:rPr>
      </w:pPr>
      <w:r w:rsidRPr="003454F1">
        <w:rPr>
          <w:rFonts w:ascii="Arial" w:hAnsi="Arial" w:cs="Arial"/>
          <w:color w:val="000000"/>
          <w:sz w:val="24"/>
          <w:szCs w:val="24"/>
        </w:rPr>
        <w:t>Los pueblos y comunidades indígenas tienen derecho a conservar sus instituciones, decidir sus formas internas de organización, elegir a sus autoridades conforme a sus propios procedimientos y ejercer autonomía en sus asuntos internos. Este derecho comprende una dimensión material</w:t>
      </w:r>
      <w:r w:rsidR="00EA000A" w:rsidRPr="003454F1">
        <w:rPr>
          <w:rFonts w:ascii="Arial" w:hAnsi="Arial" w:cs="Arial"/>
          <w:color w:val="000000"/>
          <w:sz w:val="24"/>
          <w:szCs w:val="24"/>
        </w:rPr>
        <w:t>,</w:t>
      </w:r>
      <w:r w:rsidRPr="003454F1">
        <w:rPr>
          <w:rFonts w:ascii="Arial" w:hAnsi="Arial" w:cs="Arial"/>
          <w:color w:val="000000"/>
          <w:sz w:val="24"/>
          <w:szCs w:val="24"/>
        </w:rPr>
        <w:t xml:space="preserve"> recibir y administrar directamente las asignaciones presupuestales que les correspondan, en armonía con las atribuciones municipales sobre la hacienda pública.</w:t>
      </w:r>
      <w:r w:rsidR="00F40C6D" w:rsidRPr="003454F1">
        <w:rPr>
          <w:rStyle w:val="Refdenotaalpie"/>
          <w:rFonts w:ascii="Arial" w:hAnsi="Arial" w:cs="Arial"/>
          <w:sz w:val="24"/>
          <w:szCs w:val="24"/>
        </w:rPr>
        <w:footnoteReference w:id="19"/>
      </w:r>
    </w:p>
    <w:p w14:paraId="2D99C2C5" w14:textId="36F9BFE6" w:rsidR="003D0F87" w:rsidRPr="003454F1" w:rsidRDefault="00FA52BD" w:rsidP="000D7816">
      <w:pPr>
        <w:shd w:val="clear" w:color="auto" w:fill="FFFFFF"/>
        <w:spacing w:after="0" w:line="360" w:lineRule="auto"/>
        <w:jc w:val="both"/>
        <w:rPr>
          <w:rFonts w:ascii="Arial" w:hAnsi="Arial" w:cs="Arial"/>
          <w:color w:val="000000"/>
          <w:sz w:val="24"/>
          <w:szCs w:val="24"/>
        </w:rPr>
      </w:pPr>
      <w:r w:rsidRPr="003454F1">
        <w:rPr>
          <w:rFonts w:ascii="Arial" w:hAnsi="Arial" w:cs="Arial"/>
          <w:color w:val="000000"/>
          <w:sz w:val="24"/>
          <w:szCs w:val="24"/>
        </w:rPr>
        <w:lastRenderedPageBreak/>
        <w:t>La consulta permite que la comunidad participe en las decisiones susceptibles de afectar sus derechos y constituye, a la vez, una garantía procedimental y una expresión de la libre determinación. Para ser válida debe ser previa, informada, libre, de buena fe, culturalmente adecuada y desarrollarse mediante las instituciones representativas y los métodos tradicionales de decisión de la comunidad.</w:t>
      </w:r>
      <w:r w:rsidR="00F40C6D" w:rsidRPr="003454F1">
        <w:rPr>
          <w:rStyle w:val="Refdenotaalpie"/>
          <w:rFonts w:ascii="Arial" w:hAnsi="Arial" w:cs="Arial"/>
          <w:sz w:val="24"/>
          <w:szCs w:val="24"/>
        </w:rPr>
        <w:footnoteReference w:id="20"/>
      </w:r>
    </w:p>
    <w:p w14:paraId="5BB26BC0" w14:textId="77777777" w:rsidR="000D7816" w:rsidRPr="003454F1" w:rsidRDefault="000D7816" w:rsidP="000D7816">
      <w:pPr>
        <w:shd w:val="clear" w:color="auto" w:fill="FFFFFF"/>
        <w:spacing w:after="0" w:line="360" w:lineRule="auto"/>
        <w:jc w:val="both"/>
        <w:rPr>
          <w:rFonts w:ascii="Arial" w:hAnsi="Arial" w:cs="Arial"/>
          <w:sz w:val="24"/>
          <w:szCs w:val="24"/>
        </w:rPr>
      </w:pPr>
    </w:p>
    <w:p w14:paraId="4B6810E2" w14:textId="4DDD7905" w:rsidR="003D0F87" w:rsidRPr="003454F1" w:rsidRDefault="00CA1384" w:rsidP="00715653">
      <w:pPr>
        <w:shd w:val="clear" w:color="auto" w:fill="FFFFFF"/>
        <w:spacing w:after="0" w:line="360" w:lineRule="auto"/>
        <w:jc w:val="both"/>
        <w:rPr>
          <w:rFonts w:ascii="Arial" w:hAnsi="Arial" w:cs="Arial"/>
          <w:color w:val="000000"/>
          <w:sz w:val="24"/>
          <w:szCs w:val="24"/>
        </w:rPr>
      </w:pPr>
      <w:r w:rsidRPr="003454F1">
        <w:rPr>
          <w:rFonts w:ascii="Arial" w:hAnsi="Arial" w:cs="Arial"/>
          <w:color w:val="000000"/>
          <w:sz w:val="24"/>
          <w:szCs w:val="24"/>
        </w:rPr>
        <w:t xml:space="preserve">El trámite comprende la solicitud comunitaria, la preparación, las fases informativa y consultiva, la difusión de resultados y la validación por el IEM. Si la consulta sobre administración directa de recursos es validada, el IEM debe notificar al Ayuntamiento dentro de dos días hábiles; éste cuenta con seis días hábiles para sesionar y autorizar la transferencia, y la </w:t>
      </w:r>
      <w:r w:rsidR="000B742F" w:rsidRPr="003454F1">
        <w:rPr>
          <w:rFonts w:ascii="Arial" w:hAnsi="Arial" w:cs="Arial"/>
          <w:color w:val="000000"/>
          <w:sz w:val="24"/>
          <w:szCs w:val="24"/>
        </w:rPr>
        <w:t>Secretaría de Finanzas y Administración del Gobierno del Estado de Michoac</w:t>
      </w:r>
      <w:r w:rsidR="00DD453F" w:rsidRPr="003454F1">
        <w:rPr>
          <w:rFonts w:ascii="Arial" w:hAnsi="Arial" w:cs="Arial"/>
          <w:color w:val="000000"/>
          <w:sz w:val="24"/>
          <w:szCs w:val="24"/>
        </w:rPr>
        <w:t>án</w:t>
      </w:r>
      <w:r w:rsidR="000B742F" w:rsidRPr="003454F1">
        <w:rPr>
          <w:rStyle w:val="Refdenotaalpie"/>
          <w:rFonts w:ascii="Arial" w:hAnsi="Arial" w:cs="Arial"/>
          <w:color w:val="000000"/>
          <w:sz w:val="24"/>
          <w:szCs w:val="24"/>
        </w:rPr>
        <w:footnoteReference w:id="21"/>
      </w:r>
      <w:r w:rsidRPr="003454F1">
        <w:rPr>
          <w:rFonts w:ascii="Arial" w:hAnsi="Arial" w:cs="Arial"/>
          <w:color w:val="000000"/>
          <w:sz w:val="24"/>
          <w:szCs w:val="24"/>
        </w:rPr>
        <w:t>con cinco días hábiles para emitir el dictamen correspondiente.</w:t>
      </w:r>
      <w:r w:rsidR="00F40C6D" w:rsidRPr="003454F1">
        <w:rPr>
          <w:rStyle w:val="Refdenotaalpie"/>
          <w:rFonts w:ascii="Arial" w:hAnsi="Arial" w:cs="Arial"/>
          <w:sz w:val="24"/>
          <w:szCs w:val="24"/>
        </w:rPr>
        <w:footnoteReference w:id="22"/>
      </w:r>
    </w:p>
    <w:p w14:paraId="522E9A97" w14:textId="77777777" w:rsidR="00465528" w:rsidRPr="003454F1" w:rsidRDefault="00465528" w:rsidP="00715653">
      <w:pPr>
        <w:shd w:val="clear" w:color="auto" w:fill="FFFFFF"/>
        <w:spacing w:after="0" w:line="360" w:lineRule="auto"/>
        <w:jc w:val="both"/>
        <w:rPr>
          <w:rFonts w:ascii="Arial" w:hAnsi="Arial" w:cs="Arial"/>
          <w:color w:val="000000"/>
          <w:sz w:val="24"/>
          <w:szCs w:val="24"/>
        </w:rPr>
      </w:pPr>
    </w:p>
    <w:p w14:paraId="6913C383" w14:textId="77759F56" w:rsidR="00465528" w:rsidRPr="003454F1" w:rsidRDefault="00465528" w:rsidP="00715653">
      <w:pPr>
        <w:shd w:val="clear" w:color="auto" w:fill="FFFFFF"/>
        <w:spacing w:after="0" w:line="360" w:lineRule="auto"/>
        <w:jc w:val="both"/>
        <w:rPr>
          <w:rFonts w:ascii="Arial" w:hAnsi="Arial" w:cs="Arial"/>
          <w:color w:val="000000"/>
          <w:sz w:val="24"/>
          <w:szCs w:val="24"/>
        </w:rPr>
      </w:pPr>
      <w:r w:rsidRPr="003454F1">
        <w:rPr>
          <w:rFonts w:ascii="Arial" w:hAnsi="Arial" w:cs="Arial"/>
          <w:color w:val="000000"/>
          <w:sz w:val="24"/>
          <w:szCs w:val="24"/>
        </w:rPr>
        <w:t>En Michoacán, este derecho tiene un reconocimiento expreso. El artículo 3, párrafo noveno, fracción II inciso c) de la Constitución Local reconoce, a las comunidades indígenas con carácter de tenencia, el derecho a administrar directamente el presupuesto que les corresponde y a ejercer funciones de gobierno</w:t>
      </w:r>
      <w:r w:rsidR="000B742F" w:rsidRPr="003454F1">
        <w:rPr>
          <w:rFonts w:ascii="Arial" w:hAnsi="Arial" w:cs="Arial"/>
          <w:color w:val="000000"/>
          <w:sz w:val="24"/>
          <w:szCs w:val="24"/>
        </w:rPr>
        <w:t>.</w:t>
      </w:r>
    </w:p>
    <w:p w14:paraId="24071D9D" w14:textId="77777777" w:rsidR="001879DB" w:rsidRPr="003454F1" w:rsidRDefault="001879DB" w:rsidP="00715653">
      <w:pPr>
        <w:shd w:val="clear" w:color="auto" w:fill="FFFFFF"/>
        <w:spacing w:after="0" w:line="360" w:lineRule="auto"/>
        <w:jc w:val="both"/>
        <w:rPr>
          <w:rFonts w:ascii="Arial" w:hAnsi="Arial" w:cs="Arial"/>
          <w:b/>
          <w:bCs/>
          <w:color w:val="000000"/>
          <w:sz w:val="24"/>
          <w:szCs w:val="24"/>
        </w:rPr>
      </w:pPr>
    </w:p>
    <w:p w14:paraId="07C1494A" w14:textId="01316708" w:rsidR="001879DB" w:rsidRPr="003454F1" w:rsidRDefault="001879DB" w:rsidP="00715653">
      <w:pPr>
        <w:shd w:val="clear" w:color="auto" w:fill="FFFFFF"/>
        <w:spacing w:after="0" w:line="360" w:lineRule="auto"/>
        <w:jc w:val="both"/>
        <w:rPr>
          <w:rFonts w:ascii="Arial" w:hAnsi="Arial" w:cs="Arial"/>
          <w:b/>
          <w:bCs/>
          <w:color w:val="000000"/>
          <w:sz w:val="24"/>
          <w:szCs w:val="24"/>
        </w:rPr>
      </w:pPr>
      <w:r w:rsidRPr="003454F1">
        <w:rPr>
          <w:rFonts w:ascii="Arial" w:hAnsi="Arial" w:cs="Arial"/>
          <w:b/>
          <w:bCs/>
          <w:color w:val="000000"/>
          <w:sz w:val="24"/>
          <w:szCs w:val="24"/>
        </w:rPr>
        <w:t>7. Contexto de la Comunidad</w:t>
      </w:r>
    </w:p>
    <w:p w14:paraId="4BCB9E6C" w14:textId="77777777" w:rsidR="001879DB" w:rsidRPr="003454F1" w:rsidRDefault="001879DB" w:rsidP="001879DB">
      <w:pPr>
        <w:spacing w:after="0" w:line="360" w:lineRule="auto"/>
        <w:jc w:val="both"/>
        <w:rPr>
          <w:rFonts w:ascii="Arial" w:hAnsi="Arial" w:cs="Arial"/>
          <w:sz w:val="24"/>
          <w:szCs w:val="24"/>
        </w:rPr>
      </w:pPr>
    </w:p>
    <w:p w14:paraId="5D897BE2" w14:textId="08E0207E" w:rsidR="001879DB" w:rsidRPr="003454F1" w:rsidRDefault="001879DB" w:rsidP="001879DB">
      <w:pPr>
        <w:spacing w:after="0" w:line="360" w:lineRule="auto"/>
        <w:jc w:val="both"/>
        <w:rPr>
          <w:rFonts w:ascii="Arial" w:hAnsi="Arial" w:cs="Arial"/>
          <w:sz w:val="24"/>
          <w:szCs w:val="24"/>
        </w:rPr>
      </w:pPr>
      <w:r w:rsidRPr="003454F1">
        <w:rPr>
          <w:rFonts w:ascii="Arial" w:hAnsi="Arial" w:cs="Arial"/>
          <w:sz w:val="24"/>
          <w:szCs w:val="24"/>
        </w:rPr>
        <w:lastRenderedPageBreak/>
        <w:t xml:space="preserve">El artículo 15 de la Constitución Local establece que el Estado se integra por diversos municipios, entre los que se encuentra Tzintzuntzan, Michoacán. Asimismo, conforme al Decreto 88, </w:t>
      </w:r>
      <w:r w:rsidR="00F77DAF" w:rsidRPr="003454F1">
        <w:rPr>
          <w:rFonts w:ascii="Arial" w:hAnsi="Arial" w:cs="Arial"/>
          <w:sz w:val="24"/>
          <w:szCs w:val="24"/>
        </w:rPr>
        <w:t>del</w:t>
      </w:r>
      <w:r w:rsidRPr="003454F1">
        <w:rPr>
          <w:rFonts w:ascii="Arial" w:hAnsi="Arial" w:cs="Arial"/>
          <w:sz w:val="24"/>
          <w:szCs w:val="24"/>
        </w:rPr>
        <w:t xml:space="preserve"> Congreso del Estado de Michoacán,</w:t>
      </w:r>
      <w:r w:rsidR="00F77DAF" w:rsidRPr="003454F1">
        <w:rPr>
          <w:rFonts w:ascii="Arial" w:hAnsi="Arial" w:cs="Arial"/>
          <w:sz w:val="24"/>
          <w:szCs w:val="24"/>
        </w:rPr>
        <w:t xml:space="preserve"> se emitió la Ley Orgánica de División Territorial del Estado de Michoacán,</w:t>
      </w:r>
      <w:r w:rsidR="00F77DAF" w:rsidRPr="003454F1">
        <w:rPr>
          <w:rStyle w:val="Refdenotaalpie"/>
          <w:rFonts w:ascii="Arial" w:hAnsi="Arial" w:cs="Arial"/>
          <w:sz w:val="24"/>
          <w:szCs w:val="24"/>
        </w:rPr>
        <w:footnoteReference w:id="23"/>
      </w:r>
      <w:r w:rsidR="00F77DAF" w:rsidRPr="003454F1">
        <w:rPr>
          <w:rFonts w:ascii="Arial" w:hAnsi="Arial" w:cs="Arial"/>
          <w:sz w:val="24"/>
          <w:szCs w:val="24"/>
        </w:rPr>
        <w:t xml:space="preserve"> y se </w:t>
      </w:r>
      <w:r w:rsidRPr="003454F1">
        <w:rPr>
          <w:rStyle w:val="Fuerte"/>
          <w:rFonts w:ascii="Arial" w:hAnsi="Arial" w:cs="Arial"/>
          <w:b w:val="0"/>
          <w:bCs w:val="0"/>
          <w:sz w:val="24"/>
          <w:szCs w:val="24"/>
        </w:rPr>
        <w:t xml:space="preserve">elevó formalmente a la categoría de Tenencia a la </w:t>
      </w:r>
      <w:r w:rsidR="00150E4C" w:rsidRPr="003454F1">
        <w:rPr>
          <w:rStyle w:val="Fuerte"/>
          <w:rFonts w:ascii="Arial" w:hAnsi="Arial" w:cs="Arial"/>
          <w:b w:val="0"/>
          <w:bCs w:val="0"/>
          <w:sz w:val="24"/>
          <w:szCs w:val="24"/>
        </w:rPr>
        <w:t>Comunidad -Isla Pacanda-</w:t>
      </w:r>
      <w:r w:rsidRPr="003454F1">
        <w:rPr>
          <w:rFonts w:ascii="Arial" w:hAnsi="Arial" w:cs="Arial"/>
          <w:sz w:val="24"/>
          <w:szCs w:val="24"/>
        </w:rPr>
        <w:t xml:space="preserve"> al municipio de Tzintzuntzan, Michoacán.</w:t>
      </w:r>
    </w:p>
    <w:p w14:paraId="7E628775" w14:textId="77777777" w:rsidR="001879DB" w:rsidRPr="003454F1" w:rsidRDefault="001879DB" w:rsidP="001879DB">
      <w:pPr>
        <w:spacing w:after="0" w:line="360" w:lineRule="auto"/>
        <w:jc w:val="both"/>
        <w:rPr>
          <w:rFonts w:ascii="Arial" w:hAnsi="Arial" w:cs="Arial"/>
          <w:sz w:val="24"/>
          <w:szCs w:val="24"/>
        </w:rPr>
      </w:pPr>
    </w:p>
    <w:p w14:paraId="6A887E4E" w14:textId="4C1CAFE7" w:rsidR="001879DB" w:rsidRPr="003454F1" w:rsidRDefault="001879DB" w:rsidP="001879DB">
      <w:pPr>
        <w:spacing w:after="0" w:line="360" w:lineRule="auto"/>
        <w:jc w:val="both"/>
        <w:textAlignment w:val="baseline"/>
        <w:rPr>
          <w:rFonts w:ascii="Arial" w:hAnsi="Arial" w:cs="Arial"/>
          <w:sz w:val="24"/>
          <w:szCs w:val="24"/>
        </w:rPr>
      </w:pPr>
      <w:r w:rsidRPr="003454F1">
        <w:rPr>
          <w:rFonts w:ascii="Arial" w:hAnsi="Arial" w:cs="Arial"/>
          <w:b/>
          <w:bCs/>
          <w:sz w:val="24"/>
          <w:szCs w:val="24"/>
        </w:rPr>
        <w:t xml:space="preserve">7.2. Ubicación. </w:t>
      </w:r>
      <w:r w:rsidRPr="003454F1">
        <w:rPr>
          <w:rFonts w:ascii="Arial" w:hAnsi="Arial" w:cs="Arial"/>
          <w:sz w:val="24"/>
          <w:szCs w:val="24"/>
        </w:rPr>
        <w:t>La isla se ubica en el centro del lago de</w:t>
      </w:r>
      <w:r w:rsidR="00B84FEC" w:rsidRPr="003454F1">
        <w:rPr>
          <w:rFonts w:ascii="Arial" w:hAnsi="Arial" w:cs="Arial"/>
          <w:sz w:val="24"/>
          <w:szCs w:val="24"/>
        </w:rPr>
        <w:t>l municipio de</w:t>
      </w:r>
      <w:r w:rsidRPr="003454F1">
        <w:rPr>
          <w:rFonts w:ascii="Arial" w:hAnsi="Arial" w:cs="Arial"/>
          <w:sz w:val="24"/>
          <w:szCs w:val="24"/>
        </w:rPr>
        <w:t xml:space="preserve"> Pátzcuaro.</w:t>
      </w:r>
    </w:p>
    <w:p w14:paraId="11626E99" w14:textId="77777777" w:rsidR="001879DB" w:rsidRPr="003454F1" w:rsidRDefault="001879DB" w:rsidP="001879DB">
      <w:pPr>
        <w:spacing w:after="0" w:line="360" w:lineRule="auto"/>
        <w:jc w:val="both"/>
        <w:textAlignment w:val="baseline"/>
        <w:rPr>
          <w:rFonts w:ascii="Arial" w:hAnsi="Arial" w:cs="Arial"/>
          <w:sz w:val="24"/>
          <w:szCs w:val="24"/>
        </w:rPr>
      </w:pPr>
    </w:p>
    <w:p w14:paraId="0839AB84" w14:textId="77777777" w:rsidR="001879DB" w:rsidRPr="003454F1" w:rsidRDefault="001879DB" w:rsidP="001879DB">
      <w:pPr>
        <w:spacing w:after="0" w:line="360" w:lineRule="auto"/>
        <w:jc w:val="center"/>
        <w:textAlignment w:val="baseline"/>
        <w:rPr>
          <w:rFonts w:ascii="Arial" w:hAnsi="Arial" w:cs="Arial"/>
          <w:sz w:val="24"/>
          <w:szCs w:val="24"/>
        </w:rPr>
      </w:pPr>
      <w:r w:rsidRPr="003454F1">
        <w:rPr>
          <w:noProof/>
        </w:rPr>
        <w:drawing>
          <wp:inline distT="0" distB="0" distL="0" distR="0" wp14:anchorId="2D6A0FAB" wp14:editId="58E7EB29">
            <wp:extent cx="4116371" cy="3286125"/>
            <wp:effectExtent l="0" t="0" r="0" b="0"/>
            <wp:docPr id="15408279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9848" cy="3288901"/>
                    </a:xfrm>
                    <a:prstGeom prst="rect">
                      <a:avLst/>
                    </a:prstGeom>
                    <a:noFill/>
                    <a:ln>
                      <a:noFill/>
                    </a:ln>
                  </pic:spPr>
                </pic:pic>
              </a:graphicData>
            </a:graphic>
          </wp:inline>
        </w:drawing>
      </w:r>
      <w:r w:rsidRPr="003454F1">
        <w:rPr>
          <w:rStyle w:val="Refdenotaalpie"/>
          <w:rFonts w:ascii="Arial" w:hAnsi="Arial" w:cs="Arial"/>
          <w:sz w:val="24"/>
          <w:szCs w:val="24"/>
        </w:rPr>
        <w:footnoteReference w:id="24"/>
      </w:r>
    </w:p>
    <w:p w14:paraId="2775A8D1" w14:textId="77777777" w:rsidR="001879DB" w:rsidRPr="003454F1" w:rsidRDefault="001879DB" w:rsidP="001879DB">
      <w:pPr>
        <w:spacing w:after="0" w:line="360" w:lineRule="auto"/>
        <w:rPr>
          <w:rFonts w:ascii="Arial" w:hAnsi="Arial" w:cs="Arial"/>
          <w:b/>
          <w:bCs/>
          <w:sz w:val="24"/>
          <w:szCs w:val="24"/>
        </w:rPr>
      </w:pPr>
    </w:p>
    <w:p w14:paraId="660556AD" w14:textId="3BC5D2D5" w:rsidR="001879DB" w:rsidRPr="003454F1" w:rsidRDefault="00465528" w:rsidP="00CD5091">
      <w:pPr>
        <w:spacing w:after="0" w:line="360" w:lineRule="auto"/>
        <w:jc w:val="both"/>
        <w:rPr>
          <w:rFonts w:ascii="Arial" w:hAnsi="Arial" w:cs="Arial"/>
          <w:sz w:val="24"/>
          <w:szCs w:val="24"/>
        </w:rPr>
      </w:pPr>
      <w:r w:rsidRPr="003454F1">
        <w:rPr>
          <w:rFonts w:ascii="Arial" w:hAnsi="Arial" w:cs="Arial"/>
          <w:b/>
          <w:bCs/>
          <w:sz w:val="24"/>
          <w:szCs w:val="24"/>
        </w:rPr>
        <w:t>7</w:t>
      </w:r>
      <w:r w:rsidR="001879DB" w:rsidRPr="003454F1">
        <w:rPr>
          <w:rFonts w:ascii="Arial" w:hAnsi="Arial" w:cs="Arial"/>
          <w:b/>
          <w:bCs/>
          <w:sz w:val="24"/>
          <w:szCs w:val="24"/>
        </w:rPr>
        <w:t>.3. Población</w:t>
      </w:r>
      <w:r w:rsidR="00F77DAF" w:rsidRPr="003454F1">
        <w:rPr>
          <w:rFonts w:ascii="Arial" w:hAnsi="Arial" w:cs="Arial"/>
          <w:b/>
          <w:bCs/>
          <w:sz w:val="24"/>
          <w:szCs w:val="24"/>
        </w:rPr>
        <w:t xml:space="preserve">. </w:t>
      </w:r>
      <w:r w:rsidR="001879DB" w:rsidRPr="003454F1">
        <w:rPr>
          <w:rFonts w:ascii="Arial" w:hAnsi="Arial" w:cs="Arial"/>
          <w:sz w:val="24"/>
          <w:szCs w:val="24"/>
        </w:rPr>
        <w:t xml:space="preserve">Según los </w:t>
      </w:r>
      <w:r w:rsidR="000B742F" w:rsidRPr="003454F1">
        <w:rPr>
          <w:rFonts w:ascii="Arial" w:hAnsi="Arial" w:cs="Arial"/>
          <w:sz w:val="24"/>
          <w:szCs w:val="24"/>
        </w:rPr>
        <w:t xml:space="preserve">últimos </w:t>
      </w:r>
      <w:r w:rsidR="001879DB" w:rsidRPr="003454F1">
        <w:rPr>
          <w:rFonts w:ascii="Arial" w:hAnsi="Arial" w:cs="Arial"/>
          <w:sz w:val="24"/>
          <w:szCs w:val="24"/>
        </w:rPr>
        <w:t xml:space="preserve">datos </w:t>
      </w:r>
      <w:r w:rsidR="00B84FEC" w:rsidRPr="003454F1">
        <w:rPr>
          <w:rFonts w:ascii="Arial" w:hAnsi="Arial" w:cs="Arial"/>
          <w:sz w:val="24"/>
          <w:szCs w:val="24"/>
        </w:rPr>
        <w:t xml:space="preserve">de la última </w:t>
      </w:r>
      <w:r w:rsidR="001879DB" w:rsidRPr="003454F1">
        <w:rPr>
          <w:rFonts w:ascii="Arial" w:hAnsi="Arial" w:cs="Arial"/>
          <w:sz w:val="24"/>
          <w:szCs w:val="24"/>
        </w:rPr>
        <w:t>del INEGI,</w:t>
      </w:r>
      <w:r w:rsidR="001879DB" w:rsidRPr="003454F1">
        <w:rPr>
          <w:rStyle w:val="Refdenotaalpie"/>
          <w:rFonts w:ascii="Arial" w:hAnsi="Arial" w:cs="Arial"/>
          <w:sz w:val="24"/>
          <w:szCs w:val="24"/>
        </w:rPr>
        <w:footnoteReference w:id="25"/>
      </w:r>
      <w:r w:rsidR="001879DB" w:rsidRPr="003454F1">
        <w:rPr>
          <w:rFonts w:ascii="Arial" w:hAnsi="Arial" w:cs="Arial"/>
          <w:sz w:val="24"/>
          <w:szCs w:val="24"/>
        </w:rPr>
        <w:t xml:space="preserve"> la población total de la isla, es de 373 habitantes. De esta cifra, el 51.7% son mujeres (193) y el 48.2% son hombres (180). </w:t>
      </w:r>
    </w:p>
    <w:p w14:paraId="75DB2B59" w14:textId="77777777" w:rsidR="001879DB" w:rsidRPr="003454F1" w:rsidRDefault="001879DB" w:rsidP="001879DB">
      <w:pPr>
        <w:spacing w:after="0" w:line="360" w:lineRule="auto"/>
        <w:jc w:val="both"/>
        <w:rPr>
          <w:rFonts w:ascii="Arial" w:hAnsi="Arial" w:cs="Arial"/>
          <w:sz w:val="24"/>
          <w:szCs w:val="24"/>
        </w:rPr>
      </w:pPr>
    </w:p>
    <w:p w14:paraId="467E9ACB" w14:textId="475A4193" w:rsidR="001879DB" w:rsidRPr="003454F1" w:rsidRDefault="00465528" w:rsidP="001879DB">
      <w:pPr>
        <w:spacing w:after="0" w:line="360" w:lineRule="auto"/>
        <w:jc w:val="both"/>
        <w:rPr>
          <w:rFonts w:ascii="Arial" w:hAnsi="Arial" w:cs="Arial"/>
          <w:sz w:val="24"/>
          <w:szCs w:val="24"/>
        </w:rPr>
      </w:pPr>
      <w:r w:rsidRPr="003454F1">
        <w:rPr>
          <w:rFonts w:ascii="Arial" w:hAnsi="Arial" w:cs="Arial"/>
          <w:b/>
          <w:bCs/>
          <w:sz w:val="24"/>
          <w:szCs w:val="24"/>
        </w:rPr>
        <w:lastRenderedPageBreak/>
        <w:t>7</w:t>
      </w:r>
      <w:r w:rsidR="001879DB" w:rsidRPr="003454F1">
        <w:rPr>
          <w:rFonts w:ascii="Arial" w:hAnsi="Arial" w:cs="Arial"/>
          <w:b/>
          <w:bCs/>
          <w:sz w:val="24"/>
          <w:szCs w:val="24"/>
        </w:rPr>
        <w:t>.4. Lengua</w:t>
      </w:r>
      <w:r w:rsidR="00F77DAF" w:rsidRPr="003454F1">
        <w:rPr>
          <w:rFonts w:ascii="Arial" w:hAnsi="Arial" w:cs="Arial"/>
          <w:b/>
          <w:bCs/>
          <w:sz w:val="24"/>
          <w:szCs w:val="24"/>
        </w:rPr>
        <w:t xml:space="preserve">. </w:t>
      </w:r>
      <w:r w:rsidR="001879DB" w:rsidRPr="003454F1">
        <w:rPr>
          <w:rFonts w:ascii="Arial" w:hAnsi="Arial" w:cs="Arial"/>
          <w:sz w:val="24"/>
          <w:szCs w:val="24"/>
        </w:rPr>
        <w:t>Las lenguas principales son el español y el purépecha (también conocida como tarasco), la cual es la lengua indígena más hablada en la isla.</w:t>
      </w:r>
    </w:p>
    <w:p w14:paraId="02053B7C" w14:textId="77777777" w:rsidR="001879DB" w:rsidRPr="003454F1" w:rsidRDefault="001879DB" w:rsidP="001879DB">
      <w:pPr>
        <w:spacing w:after="0" w:line="360" w:lineRule="auto"/>
        <w:jc w:val="both"/>
        <w:rPr>
          <w:rFonts w:ascii="Arial" w:hAnsi="Arial" w:cs="Arial"/>
          <w:b/>
          <w:bCs/>
          <w:sz w:val="24"/>
          <w:szCs w:val="24"/>
        </w:rPr>
      </w:pPr>
    </w:p>
    <w:p w14:paraId="77D6E313" w14:textId="3C86DBEC" w:rsidR="001879DB" w:rsidRPr="003454F1" w:rsidRDefault="00465528" w:rsidP="001879DB">
      <w:pPr>
        <w:spacing w:after="0" w:line="360" w:lineRule="auto"/>
        <w:jc w:val="both"/>
        <w:rPr>
          <w:rFonts w:ascii="Arial" w:hAnsi="Arial" w:cs="Arial"/>
          <w:sz w:val="24"/>
          <w:szCs w:val="24"/>
        </w:rPr>
      </w:pPr>
      <w:r w:rsidRPr="003454F1">
        <w:rPr>
          <w:rFonts w:ascii="Arial" w:hAnsi="Arial" w:cs="Arial"/>
          <w:b/>
          <w:bCs/>
          <w:sz w:val="24"/>
          <w:szCs w:val="24"/>
        </w:rPr>
        <w:t>7</w:t>
      </w:r>
      <w:r w:rsidR="001879DB" w:rsidRPr="003454F1">
        <w:rPr>
          <w:rFonts w:ascii="Arial" w:hAnsi="Arial" w:cs="Arial"/>
          <w:b/>
          <w:bCs/>
          <w:sz w:val="24"/>
          <w:szCs w:val="24"/>
        </w:rPr>
        <w:t>.5. Asamblea de la Comunidad</w:t>
      </w:r>
      <w:r w:rsidR="00F77DAF" w:rsidRPr="003454F1">
        <w:rPr>
          <w:rFonts w:ascii="Arial" w:hAnsi="Arial" w:cs="Arial"/>
          <w:b/>
          <w:bCs/>
          <w:sz w:val="24"/>
          <w:szCs w:val="24"/>
        </w:rPr>
        <w:t xml:space="preserve">. </w:t>
      </w:r>
      <w:r w:rsidR="001879DB" w:rsidRPr="003454F1">
        <w:rPr>
          <w:rFonts w:ascii="Arial" w:hAnsi="Arial" w:cs="Arial"/>
          <w:sz w:val="24"/>
          <w:szCs w:val="24"/>
        </w:rPr>
        <w:t>La Asamblea de la Comunidad constituye la máxima autoridad comunitaria, integrada por las y los comuneros, y es el órgano supremo de deliberación y decisión colectiva dentro del sistema normativo interno.</w:t>
      </w:r>
    </w:p>
    <w:p w14:paraId="09D241A6" w14:textId="77777777" w:rsidR="001879DB" w:rsidRPr="003454F1" w:rsidRDefault="001879DB" w:rsidP="001879DB">
      <w:pPr>
        <w:spacing w:after="0" w:line="360" w:lineRule="auto"/>
        <w:jc w:val="both"/>
        <w:rPr>
          <w:rFonts w:ascii="Arial" w:hAnsi="Arial" w:cs="Arial"/>
          <w:b/>
          <w:bCs/>
          <w:sz w:val="24"/>
          <w:szCs w:val="24"/>
        </w:rPr>
      </w:pPr>
    </w:p>
    <w:p w14:paraId="30B162BB" w14:textId="52D678B2" w:rsidR="00D66CE4" w:rsidRPr="003454F1" w:rsidRDefault="00465528" w:rsidP="001879DB">
      <w:pPr>
        <w:spacing w:after="0" w:line="360" w:lineRule="auto"/>
        <w:jc w:val="both"/>
        <w:rPr>
          <w:rFonts w:ascii="Arial" w:hAnsi="Arial" w:cs="Arial"/>
          <w:sz w:val="24"/>
          <w:szCs w:val="24"/>
        </w:rPr>
      </w:pPr>
      <w:r w:rsidRPr="003454F1">
        <w:rPr>
          <w:rFonts w:ascii="Arial" w:hAnsi="Arial" w:cs="Arial"/>
          <w:b/>
          <w:bCs/>
          <w:sz w:val="24"/>
          <w:szCs w:val="24"/>
        </w:rPr>
        <w:t>7</w:t>
      </w:r>
      <w:r w:rsidR="001879DB" w:rsidRPr="003454F1">
        <w:rPr>
          <w:rFonts w:ascii="Arial" w:hAnsi="Arial" w:cs="Arial"/>
          <w:b/>
          <w:bCs/>
          <w:sz w:val="24"/>
          <w:szCs w:val="24"/>
        </w:rPr>
        <w:t>.6. Autogobierno</w:t>
      </w:r>
      <w:r w:rsidR="00F77DAF" w:rsidRPr="003454F1">
        <w:rPr>
          <w:rFonts w:ascii="Arial" w:hAnsi="Arial" w:cs="Arial"/>
          <w:b/>
          <w:bCs/>
          <w:sz w:val="24"/>
          <w:szCs w:val="24"/>
        </w:rPr>
        <w:t xml:space="preserve">. </w:t>
      </w:r>
      <w:r w:rsidR="00D66CE4" w:rsidRPr="003454F1">
        <w:rPr>
          <w:rFonts w:ascii="Arial" w:hAnsi="Arial" w:cs="Arial"/>
          <w:sz w:val="24"/>
          <w:szCs w:val="24"/>
        </w:rPr>
        <w:t xml:space="preserve">Mediante asamblea general de veinticinco de abril, la </w:t>
      </w:r>
      <w:r w:rsidR="005F31CF" w:rsidRPr="003454F1">
        <w:rPr>
          <w:rFonts w:ascii="Arial" w:hAnsi="Arial" w:cs="Arial"/>
          <w:sz w:val="24"/>
          <w:szCs w:val="24"/>
        </w:rPr>
        <w:t xml:space="preserve">Comunidad </w:t>
      </w:r>
      <w:r w:rsidR="00D66CE4" w:rsidRPr="003454F1">
        <w:rPr>
          <w:rFonts w:ascii="Arial" w:hAnsi="Arial" w:cs="Arial"/>
          <w:sz w:val="24"/>
          <w:szCs w:val="24"/>
        </w:rPr>
        <w:t>tomó la decisión de llevar a cabo una consulta previa, libre e informada con ayuda del IEM, para poner a consideración su deseo de ejercer el autogobierno y el manejo directo de sus recursos presupuestarios.</w:t>
      </w:r>
    </w:p>
    <w:p w14:paraId="56F4672A" w14:textId="77777777" w:rsidR="00D66CE4" w:rsidRPr="003454F1" w:rsidRDefault="00D66CE4" w:rsidP="001879DB">
      <w:pPr>
        <w:spacing w:after="0" w:line="360" w:lineRule="auto"/>
        <w:jc w:val="both"/>
        <w:rPr>
          <w:rFonts w:ascii="Arial" w:hAnsi="Arial" w:cs="Arial"/>
          <w:sz w:val="24"/>
          <w:szCs w:val="24"/>
        </w:rPr>
      </w:pPr>
    </w:p>
    <w:p w14:paraId="41C49D29" w14:textId="2F2D515F" w:rsidR="00D66CE4" w:rsidRPr="003454F1" w:rsidRDefault="00F128B9" w:rsidP="001879DB">
      <w:pPr>
        <w:spacing w:after="0" w:line="360" w:lineRule="auto"/>
        <w:jc w:val="both"/>
        <w:rPr>
          <w:rFonts w:ascii="Arial" w:hAnsi="Arial" w:cs="Arial"/>
          <w:b/>
          <w:bCs/>
          <w:sz w:val="24"/>
          <w:szCs w:val="24"/>
        </w:rPr>
      </w:pPr>
      <w:r w:rsidRPr="003454F1">
        <w:rPr>
          <w:rFonts w:ascii="Arial" w:hAnsi="Arial" w:cs="Arial"/>
          <w:sz w:val="24"/>
          <w:szCs w:val="24"/>
        </w:rPr>
        <w:t xml:space="preserve">El ocho de mayo presentaron la solicitud en las instalaciones del IEM, derivado de ello, </w:t>
      </w:r>
      <w:r w:rsidR="005F31CF" w:rsidRPr="003454F1">
        <w:rPr>
          <w:rFonts w:ascii="Arial" w:hAnsi="Arial" w:cs="Arial"/>
          <w:sz w:val="24"/>
          <w:szCs w:val="24"/>
        </w:rPr>
        <w:t>este</w:t>
      </w:r>
      <w:r w:rsidRPr="003454F1">
        <w:rPr>
          <w:rFonts w:ascii="Arial" w:hAnsi="Arial" w:cs="Arial"/>
          <w:sz w:val="24"/>
          <w:szCs w:val="24"/>
        </w:rPr>
        <w:t xml:space="preserve"> formó el expediente IEM-CEAPI-CI-08/2026. </w:t>
      </w:r>
      <w:r w:rsidR="007B3DAF" w:rsidRPr="003454F1">
        <w:rPr>
          <w:rFonts w:ascii="Arial" w:hAnsi="Arial" w:cs="Arial"/>
          <w:sz w:val="24"/>
          <w:szCs w:val="24"/>
        </w:rPr>
        <w:t xml:space="preserve">La consulta se llevó a cabo el veintisiete de junio en la </w:t>
      </w:r>
      <w:r w:rsidR="005F31CF" w:rsidRPr="003454F1">
        <w:rPr>
          <w:rFonts w:ascii="Arial" w:hAnsi="Arial" w:cs="Arial"/>
          <w:sz w:val="24"/>
          <w:szCs w:val="24"/>
        </w:rPr>
        <w:t>Comunidad</w:t>
      </w:r>
      <w:r w:rsidR="007B3DAF" w:rsidRPr="003454F1">
        <w:rPr>
          <w:rFonts w:ascii="Arial" w:hAnsi="Arial" w:cs="Arial"/>
          <w:sz w:val="24"/>
          <w:szCs w:val="24"/>
        </w:rPr>
        <w:t>, el resultado fue sesenta y un</w:t>
      </w:r>
      <w:r w:rsidR="005F31CF" w:rsidRPr="003454F1">
        <w:rPr>
          <w:rFonts w:ascii="Arial" w:hAnsi="Arial" w:cs="Arial"/>
          <w:sz w:val="24"/>
          <w:szCs w:val="24"/>
        </w:rPr>
        <w:t>a</w:t>
      </w:r>
      <w:r w:rsidR="007B3DAF" w:rsidRPr="003454F1">
        <w:rPr>
          <w:rFonts w:ascii="Arial" w:hAnsi="Arial" w:cs="Arial"/>
          <w:sz w:val="24"/>
          <w:szCs w:val="24"/>
        </w:rPr>
        <w:t xml:space="preserve"> personas a favor</w:t>
      </w:r>
      <w:r w:rsidR="00A019A8" w:rsidRPr="003454F1">
        <w:rPr>
          <w:rFonts w:ascii="Arial" w:hAnsi="Arial" w:cs="Arial"/>
          <w:sz w:val="24"/>
          <w:szCs w:val="24"/>
        </w:rPr>
        <w:t>,</w:t>
      </w:r>
      <w:r w:rsidR="007B3DAF" w:rsidRPr="003454F1">
        <w:rPr>
          <w:rFonts w:ascii="Arial" w:hAnsi="Arial" w:cs="Arial"/>
          <w:sz w:val="24"/>
          <w:szCs w:val="24"/>
        </w:rPr>
        <w:t xml:space="preserve"> y cuarenta y nueve en contra, dando un resultado favorable a ejercer el autogobierno y manejo directo de sus recursos.</w:t>
      </w:r>
    </w:p>
    <w:p w14:paraId="31B24178" w14:textId="77777777" w:rsidR="00D66CE4" w:rsidRPr="003454F1" w:rsidRDefault="00D66CE4" w:rsidP="001879DB">
      <w:pPr>
        <w:spacing w:after="0" w:line="360" w:lineRule="auto"/>
        <w:jc w:val="both"/>
        <w:rPr>
          <w:rFonts w:ascii="Arial" w:hAnsi="Arial" w:cs="Arial"/>
          <w:b/>
          <w:bCs/>
          <w:sz w:val="24"/>
          <w:szCs w:val="24"/>
        </w:rPr>
      </w:pPr>
    </w:p>
    <w:p w14:paraId="002340C7" w14:textId="160E2EA2" w:rsidR="001879DB" w:rsidRPr="003454F1" w:rsidRDefault="007B3DAF" w:rsidP="001879DB">
      <w:pPr>
        <w:spacing w:after="0" w:line="360" w:lineRule="auto"/>
        <w:jc w:val="both"/>
        <w:rPr>
          <w:rFonts w:ascii="Arial" w:hAnsi="Arial" w:cs="Arial"/>
          <w:sz w:val="24"/>
          <w:szCs w:val="24"/>
        </w:rPr>
      </w:pPr>
      <w:r w:rsidRPr="003454F1">
        <w:rPr>
          <w:rFonts w:ascii="Arial" w:hAnsi="Arial" w:cs="Arial"/>
          <w:sz w:val="24"/>
          <w:szCs w:val="24"/>
        </w:rPr>
        <w:t>En razón del hecho notorio de la falta de qu</w:t>
      </w:r>
      <w:r w:rsidR="0095090B" w:rsidRPr="003454F1">
        <w:rPr>
          <w:rFonts w:ascii="Arial" w:hAnsi="Arial" w:cs="Arial"/>
          <w:sz w:val="24"/>
          <w:szCs w:val="24"/>
        </w:rPr>
        <w:t>ó</w:t>
      </w:r>
      <w:r w:rsidRPr="003454F1">
        <w:rPr>
          <w:rFonts w:ascii="Arial" w:hAnsi="Arial" w:cs="Arial"/>
          <w:sz w:val="24"/>
          <w:szCs w:val="24"/>
        </w:rPr>
        <w:t xml:space="preserve">rum en el </w:t>
      </w:r>
      <w:r w:rsidR="0095090B" w:rsidRPr="003454F1">
        <w:rPr>
          <w:rFonts w:ascii="Arial" w:hAnsi="Arial" w:cs="Arial"/>
          <w:sz w:val="24"/>
          <w:szCs w:val="24"/>
        </w:rPr>
        <w:t xml:space="preserve">Consejo General </w:t>
      </w:r>
      <w:r w:rsidRPr="003454F1">
        <w:rPr>
          <w:rFonts w:ascii="Arial" w:hAnsi="Arial" w:cs="Arial"/>
          <w:sz w:val="24"/>
          <w:szCs w:val="24"/>
        </w:rPr>
        <w:t>de IEM en esos momento</w:t>
      </w:r>
      <w:r w:rsidR="00A019A8" w:rsidRPr="003454F1">
        <w:rPr>
          <w:rFonts w:ascii="Arial" w:hAnsi="Arial" w:cs="Arial"/>
          <w:sz w:val="24"/>
          <w:szCs w:val="24"/>
        </w:rPr>
        <w:t>s</w:t>
      </w:r>
      <w:r w:rsidRPr="003454F1">
        <w:rPr>
          <w:rFonts w:ascii="Arial" w:hAnsi="Arial" w:cs="Arial"/>
          <w:sz w:val="24"/>
          <w:szCs w:val="24"/>
        </w:rPr>
        <w:t xml:space="preserve">, el </w:t>
      </w:r>
      <w:r w:rsidR="0095090B" w:rsidRPr="003454F1">
        <w:rPr>
          <w:rFonts w:ascii="Arial" w:hAnsi="Arial" w:cs="Arial"/>
          <w:sz w:val="24"/>
          <w:szCs w:val="24"/>
        </w:rPr>
        <w:t>INE</w:t>
      </w:r>
      <w:r w:rsidRPr="003454F1">
        <w:rPr>
          <w:rFonts w:ascii="Arial" w:hAnsi="Arial" w:cs="Arial"/>
          <w:sz w:val="24"/>
          <w:szCs w:val="24"/>
        </w:rPr>
        <w:t xml:space="preserve"> ejerció la facultad de atracción del asunto y e</w:t>
      </w:r>
      <w:r w:rsidR="001879DB" w:rsidRPr="003454F1">
        <w:rPr>
          <w:rFonts w:ascii="Arial" w:hAnsi="Arial" w:cs="Arial"/>
          <w:sz w:val="24"/>
          <w:szCs w:val="24"/>
        </w:rPr>
        <w:t>l trece de julio</w:t>
      </w:r>
      <w:r w:rsidR="002545C3" w:rsidRPr="003454F1">
        <w:rPr>
          <w:rFonts w:ascii="Arial" w:hAnsi="Arial" w:cs="Arial"/>
          <w:sz w:val="24"/>
          <w:szCs w:val="24"/>
        </w:rPr>
        <w:t>,</w:t>
      </w:r>
      <w:r w:rsidR="001879DB" w:rsidRPr="003454F1">
        <w:rPr>
          <w:rFonts w:ascii="Arial" w:hAnsi="Arial" w:cs="Arial"/>
          <w:sz w:val="24"/>
          <w:szCs w:val="24"/>
        </w:rPr>
        <w:t xml:space="preserve"> mediante acuerdo INE/CG354/2026, el Consejo General del INE </w:t>
      </w:r>
      <w:r w:rsidR="00B84FEC" w:rsidRPr="003454F1">
        <w:rPr>
          <w:rFonts w:ascii="Arial" w:hAnsi="Arial" w:cs="Arial"/>
          <w:sz w:val="24"/>
          <w:szCs w:val="24"/>
        </w:rPr>
        <w:t>validó</w:t>
      </w:r>
      <w:r w:rsidR="001879DB" w:rsidRPr="003454F1">
        <w:rPr>
          <w:rFonts w:ascii="Arial" w:hAnsi="Arial" w:cs="Arial"/>
          <w:sz w:val="24"/>
          <w:szCs w:val="24"/>
        </w:rPr>
        <w:t xml:space="preserve"> la </w:t>
      </w:r>
      <w:r w:rsidR="002545C3" w:rsidRPr="003454F1">
        <w:rPr>
          <w:rFonts w:ascii="Arial" w:hAnsi="Arial" w:cs="Arial"/>
          <w:sz w:val="24"/>
          <w:szCs w:val="24"/>
        </w:rPr>
        <w:t>c</w:t>
      </w:r>
      <w:r w:rsidR="001879DB" w:rsidRPr="003454F1">
        <w:rPr>
          <w:rFonts w:ascii="Arial" w:hAnsi="Arial" w:cs="Arial"/>
          <w:sz w:val="24"/>
          <w:szCs w:val="24"/>
        </w:rPr>
        <w:t>onsulta previa, libre e informada de</w:t>
      </w:r>
      <w:r w:rsidR="002545C3" w:rsidRPr="003454F1">
        <w:rPr>
          <w:rFonts w:ascii="Arial" w:hAnsi="Arial" w:cs="Arial"/>
          <w:sz w:val="24"/>
          <w:szCs w:val="24"/>
        </w:rPr>
        <w:t xml:space="preserve"> la Comunidad</w:t>
      </w:r>
      <w:r w:rsidR="001879DB" w:rsidRPr="003454F1">
        <w:rPr>
          <w:rFonts w:ascii="Arial" w:hAnsi="Arial" w:cs="Arial"/>
          <w:sz w:val="24"/>
          <w:szCs w:val="24"/>
        </w:rPr>
        <w:t>, mediante la cual se autoriz</w:t>
      </w:r>
      <w:r w:rsidR="002545C3" w:rsidRPr="003454F1">
        <w:rPr>
          <w:rFonts w:ascii="Arial" w:hAnsi="Arial" w:cs="Arial"/>
          <w:sz w:val="24"/>
          <w:szCs w:val="24"/>
        </w:rPr>
        <w:t>ó</w:t>
      </w:r>
      <w:r w:rsidR="001879DB" w:rsidRPr="003454F1">
        <w:rPr>
          <w:rFonts w:ascii="Arial" w:hAnsi="Arial" w:cs="Arial"/>
          <w:sz w:val="24"/>
          <w:szCs w:val="24"/>
        </w:rPr>
        <w:t xml:space="preserve"> el ejercicio del autogobierno y el manejo directo de sus recursos.</w:t>
      </w:r>
    </w:p>
    <w:p w14:paraId="70871D6C" w14:textId="77777777" w:rsidR="00715653" w:rsidRPr="003454F1" w:rsidRDefault="00715653" w:rsidP="00715653">
      <w:pPr>
        <w:keepNext/>
        <w:keepLines/>
        <w:pBdr>
          <w:top w:val="nil"/>
          <w:left w:val="nil"/>
          <w:bottom w:val="nil"/>
          <w:right w:val="nil"/>
          <w:between w:val="nil"/>
        </w:pBdr>
        <w:spacing w:after="0" w:line="360" w:lineRule="auto"/>
        <w:rPr>
          <w:rFonts w:ascii="Arial" w:eastAsia="Arial" w:hAnsi="Arial" w:cs="Arial"/>
          <w:b/>
          <w:color w:val="000000"/>
          <w:sz w:val="24"/>
          <w:szCs w:val="24"/>
          <w:lang w:val="es-ES"/>
        </w:rPr>
      </w:pPr>
    </w:p>
    <w:p w14:paraId="3295A2E7" w14:textId="5840036D" w:rsidR="008B6748" w:rsidRPr="003454F1" w:rsidRDefault="00F77DAF" w:rsidP="00715653">
      <w:pPr>
        <w:keepNext/>
        <w:keepLines/>
        <w:pBdr>
          <w:top w:val="nil"/>
          <w:left w:val="nil"/>
          <w:bottom w:val="nil"/>
          <w:right w:val="nil"/>
          <w:between w:val="nil"/>
        </w:pBdr>
        <w:spacing w:after="0" w:line="360" w:lineRule="auto"/>
        <w:rPr>
          <w:rFonts w:ascii="Arial" w:eastAsia="Arial" w:hAnsi="Arial" w:cs="Arial"/>
          <w:color w:val="0F4761"/>
          <w:sz w:val="24"/>
          <w:szCs w:val="24"/>
        </w:rPr>
      </w:pPr>
      <w:r w:rsidRPr="003454F1">
        <w:rPr>
          <w:rFonts w:ascii="Arial" w:eastAsia="Arial" w:hAnsi="Arial" w:cs="Arial"/>
          <w:b/>
          <w:color w:val="000000"/>
          <w:sz w:val="24"/>
          <w:szCs w:val="24"/>
        </w:rPr>
        <w:t>8</w:t>
      </w:r>
      <w:r w:rsidR="00BC1EA5" w:rsidRPr="003454F1">
        <w:rPr>
          <w:rFonts w:ascii="Arial" w:eastAsia="Arial" w:hAnsi="Arial" w:cs="Arial"/>
          <w:b/>
          <w:color w:val="000000"/>
          <w:sz w:val="24"/>
          <w:szCs w:val="24"/>
        </w:rPr>
        <w:t>.</w:t>
      </w:r>
      <w:r w:rsidR="008B6748" w:rsidRPr="003454F1">
        <w:rPr>
          <w:rFonts w:ascii="Arial" w:eastAsia="Arial" w:hAnsi="Arial" w:cs="Arial"/>
          <w:b/>
          <w:color w:val="000000"/>
          <w:sz w:val="24"/>
          <w:szCs w:val="24"/>
        </w:rPr>
        <w:t xml:space="preserve"> Perspectiva intercultural</w:t>
      </w:r>
    </w:p>
    <w:p w14:paraId="0459333C" w14:textId="77777777" w:rsidR="00715653" w:rsidRPr="003454F1" w:rsidRDefault="00715653" w:rsidP="00715653">
      <w:pPr>
        <w:spacing w:after="0" w:line="360" w:lineRule="auto"/>
        <w:jc w:val="both"/>
        <w:rPr>
          <w:rFonts w:ascii="Arial" w:eastAsia="Arial" w:hAnsi="Arial" w:cs="Arial"/>
          <w:sz w:val="24"/>
          <w:szCs w:val="24"/>
        </w:rPr>
      </w:pPr>
    </w:p>
    <w:p w14:paraId="3197488B" w14:textId="0F631D06" w:rsidR="008B6748" w:rsidRPr="003454F1" w:rsidRDefault="008B6748" w:rsidP="00715653">
      <w:pPr>
        <w:spacing w:after="0" w:line="360" w:lineRule="auto"/>
        <w:jc w:val="both"/>
        <w:rPr>
          <w:rFonts w:ascii="Arial" w:eastAsia="Arial" w:hAnsi="Arial" w:cs="Arial"/>
          <w:sz w:val="24"/>
          <w:szCs w:val="24"/>
        </w:rPr>
      </w:pPr>
      <w:r w:rsidRPr="003454F1">
        <w:rPr>
          <w:rFonts w:ascii="Arial" w:eastAsia="Arial" w:hAnsi="Arial" w:cs="Arial"/>
          <w:sz w:val="24"/>
          <w:szCs w:val="24"/>
        </w:rPr>
        <w:lastRenderedPageBreak/>
        <w:t>L</w:t>
      </w:r>
      <w:r w:rsidR="00BC1EA5" w:rsidRPr="003454F1">
        <w:rPr>
          <w:rFonts w:ascii="Arial" w:eastAsia="Arial" w:hAnsi="Arial" w:cs="Arial"/>
          <w:sz w:val="24"/>
          <w:szCs w:val="24"/>
        </w:rPr>
        <w:t xml:space="preserve">a parte actora </w:t>
      </w:r>
      <w:r w:rsidRPr="003454F1">
        <w:rPr>
          <w:rFonts w:ascii="Arial" w:eastAsia="Arial" w:hAnsi="Arial" w:cs="Arial"/>
          <w:sz w:val="24"/>
          <w:szCs w:val="24"/>
        </w:rPr>
        <w:t>compare</w:t>
      </w:r>
      <w:r w:rsidR="00D1438D" w:rsidRPr="003454F1">
        <w:rPr>
          <w:rFonts w:ascii="Arial" w:eastAsia="Arial" w:hAnsi="Arial" w:cs="Arial"/>
          <w:sz w:val="24"/>
          <w:szCs w:val="24"/>
        </w:rPr>
        <w:t>ce</w:t>
      </w:r>
      <w:r w:rsidR="00BC1EA5" w:rsidRPr="003454F1">
        <w:rPr>
          <w:rFonts w:ascii="Arial" w:eastAsia="Arial" w:hAnsi="Arial" w:cs="Arial"/>
          <w:sz w:val="24"/>
          <w:szCs w:val="24"/>
        </w:rPr>
        <w:t xml:space="preserve"> </w:t>
      </w:r>
      <w:r w:rsidRPr="003454F1">
        <w:rPr>
          <w:rFonts w:ascii="Arial" w:eastAsia="Arial" w:hAnsi="Arial" w:cs="Arial"/>
          <w:sz w:val="24"/>
          <w:szCs w:val="24"/>
        </w:rPr>
        <w:t xml:space="preserve">ante este Tribunal por su propio derecho, en su calidad de habitantes de la </w:t>
      </w:r>
      <w:r w:rsidR="00400A1A" w:rsidRPr="003454F1">
        <w:rPr>
          <w:rFonts w:ascii="Arial" w:eastAsia="Arial" w:hAnsi="Arial" w:cs="Arial"/>
          <w:sz w:val="24"/>
          <w:szCs w:val="24"/>
        </w:rPr>
        <w:t>C</w:t>
      </w:r>
      <w:r w:rsidRPr="003454F1">
        <w:rPr>
          <w:rFonts w:ascii="Arial" w:eastAsia="Arial" w:hAnsi="Arial" w:cs="Arial"/>
          <w:sz w:val="24"/>
          <w:szCs w:val="24"/>
        </w:rPr>
        <w:t>omunidad</w:t>
      </w:r>
      <w:r w:rsidR="00677A7B" w:rsidRPr="003454F1">
        <w:rPr>
          <w:rFonts w:ascii="Arial" w:eastAsia="Arial" w:hAnsi="Arial" w:cs="Arial"/>
          <w:sz w:val="24"/>
          <w:szCs w:val="24"/>
        </w:rPr>
        <w:t>,</w:t>
      </w:r>
      <w:r w:rsidR="00400A1A" w:rsidRPr="003454F1">
        <w:rPr>
          <w:rFonts w:ascii="Arial" w:eastAsia="Arial" w:hAnsi="Arial" w:cs="Arial"/>
          <w:sz w:val="24"/>
          <w:szCs w:val="24"/>
        </w:rPr>
        <w:t xml:space="preserve"> la cual cuenta con la calidad de</w:t>
      </w:r>
      <w:r w:rsidRPr="003454F1">
        <w:rPr>
          <w:rFonts w:ascii="Arial" w:eastAsia="Arial" w:hAnsi="Arial" w:cs="Arial"/>
          <w:sz w:val="24"/>
          <w:szCs w:val="24"/>
        </w:rPr>
        <w:t xml:space="preserve"> indígena.</w:t>
      </w:r>
    </w:p>
    <w:p w14:paraId="13C6C10F" w14:textId="77777777" w:rsidR="008B6748" w:rsidRPr="003454F1" w:rsidRDefault="008B6748" w:rsidP="00715653">
      <w:pPr>
        <w:spacing w:after="0" w:line="360" w:lineRule="auto"/>
        <w:jc w:val="both"/>
        <w:rPr>
          <w:rFonts w:ascii="Arial" w:eastAsia="Arial" w:hAnsi="Arial" w:cs="Arial"/>
          <w:sz w:val="24"/>
          <w:szCs w:val="24"/>
        </w:rPr>
      </w:pPr>
    </w:p>
    <w:p w14:paraId="4AE917A4" w14:textId="44F6F465" w:rsidR="008B6748" w:rsidRPr="003454F1" w:rsidRDefault="008B6748" w:rsidP="008B6748">
      <w:pPr>
        <w:spacing w:after="0" w:line="360" w:lineRule="auto"/>
        <w:jc w:val="both"/>
        <w:rPr>
          <w:rFonts w:ascii="Arial" w:eastAsia="Arial" w:hAnsi="Arial" w:cs="Arial"/>
          <w:sz w:val="24"/>
          <w:szCs w:val="24"/>
        </w:rPr>
      </w:pPr>
      <w:r w:rsidRPr="003454F1">
        <w:rPr>
          <w:rFonts w:ascii="Arial" w:eastAsia="Arial" w:hAnsi="Arial" w:cs="Arial"/>
          <w:sz w:val="24"/>
          <w:szCs w:val="24"/>
        </w:rPr>
        <w:t xml:space="preserve">En tal virtud, por tratarse de un caso relacionado con el derecho de una comunidad indígena al autogobierno y a la administración directa de </w:t>
      </w:r>
      <w:r w:rsidR="00EC0034" w:rsidRPr="003454F1">
        <w:rPr>
          <w:rFonts w:ascii="Arial" w:eastAsia="Arial" w:hAnsi="Arial" w:cs="Arial"/>
          <w:sz w:val="24"/>
          <w:szCs w:val="24"/>
        </w:rPr>
        <w:t>sus</w:t>
      </w:r>
      <w:r w:rsidRPr="003454F1">
        <w:rPr>
          <w:rFonts w:ascii="Arial" w:eastAsia="Arial" w:hAnsi="Arial" w:cs="Arial"/>
          <w:sz w:val="24"/>
          <w:szCs w:val="24"/>
        </w:rPr>
        <w:t xml:space="preserve"> recursos presupuestales, este Tribunal realizará el estudio con una perspectiva intercultural, tomando en cuenta los </w:t>
      </w:r>
      <w:r w:rsidR="00EC0034" w:rsidRPr="003454F1">
        <w:rPr>
          <w:rFonts w:ascii="Arial" w:eastAsia="Arial" w:hAnsi="Arial" w:cs="Arial"/>
          <w:sz w:val="24"/>
          <w:szCs w:val="24"/>
        </w:rPr>
        <w:t>criterios</w:t>
      </w:r>
      <w:r w:rsidRPr="003454F1">
        <w:rPr>
          <w:rFonts w:ascii="Arial" w:eastAsia="Arial" w:hAnsi="Arial" w:cs="Arial"/>
          <w:sz w:val="24"/>
          <w:szCs w:val="24"/>
        </w:rPr>
        <w:t xml:space="preserve"> que la Sala Superior </w:t>
      </w:r>
      <w:r w:rsidR="00677A7B" w:rsidRPr="003454F1">
        <w:rPr>
          <w:rFonts w:ascii="Arial" w:eastAsia="Arial" w:hAnsi="Arial" w:cs="Arial"/>
          <w:sz w:val="24"/>
          <w:szCs w:val="24"/>
        </w:rPr>
        <w:t>del Tribunal Electoral del Poder Judicial de la Federación</w:t>
      </w:r>
      <w:r w:rsidR="00677A7B" w:rsidRPr="003454F1">
        <w:rPr>
          <w:rStyle w:val="Refdenotaalpie"/>
          <w:rFonts w:ascii="Arial" w:eastAsia="Arial" w:hAnsi="Arial" w:cs="Arial"/>
          <w:sz w:val="24"/>
          <w:szCs w:val="24"/>
        </w:rPr>
        <w:footnoteReference w:id="26"/>
      </w:r>
      <w:r w:rsidR="00677A7B" w:rsidRPr="003454F1">
        <w:rPr>
          <w:rFonts w:ascii="Arial" w:eastAsia="Arial" w:hAnsi="Arial" w:cs="Arial"/>
          <w:sz w:val="24"/>
          <w:szCs w:val="24"/>
        </w:rPr>
        <w:t xml:space="preserve"> </w:t>
      </w:r>
      <w:r w:rsidRPr="003454F1">
        <w:rPr>
          <w:rFonts w:ascii="Arial" w:eastAsia="Arial" w:hAnsi="Arial" w:cs="Arial"/>
          <w:sz w:val="24"/>
          <w:szCs w:val="24"/>
        </w:rPr>
        <w:t>ha trazado a fin de aplicarla en materia electoral, de acuerdo a lo dispuesto en el artículo 2 de la Constitución Federal, en el Convenio 169 de la Organización Internacional del Trabajo sobre Pueblos Indígenas y Tribales en Países Independientes, así como, en la Declaración de las Naciones Unidas sobre los Derechos de los Pueblos Indígenas.</w:t>
      </w:r>
      <w:r w:rsidRPr="003454F1">
        <w:rPr>
          <w:rFonts w:ascii="Arial" w:eastAsia="Arial" w:hAnsi="Arial" w:cs="Arial"/>
          <w:sz w:val="24"/>
          <w:szCs w:val="24"/>
          <w:vertAlign w:val="superscript"/>
        </w:rPr>
        <w:footnoteReference w:id="27"/>
      </w:r>
    </w:p>
    <w:p w14:paraId="6B3CDB72" w14:textId="77777777" w:rsidR="008B6748" w:rsidRPr="003454F1" w:rsidRDefault="008B6748" w:rsidP="008B6748">
      <w:pPr>
        <w:spacing w:after="0" w:line="360" w:lineRule="auto"/>
        <w:jc w:val="both"/>
        <w:rPr>
          <w:rFonts w:ascii="Arial" w:eastAsia="Arial" w:hAnsi="Arial" w:cs="Arial"/>
          <w:sz w:val="24"/>
          <w:szCs w:val="24"/>
        </w:rPr>
      </w:pPr>
    </w:p>
    <w:p w14:paraId="18BBA1B2" w14:textId="36FB0B02" w:rsidR="008B6748" w:rsidRPr="003454F1" w:rsidRDefault="00EC0034" w:rsidP="008B6748">
      <w:pPr>
        <w:spacing w:after="0" w:line="360" w:lineRule="auto"/>
        <w:jc w:val="both"/>
        <w:rPr>
          <w:rFonts w:ascii="Arial" w:eastAsia="Arial" w:hAnsi="Arial" w:cs="Arial"/>
          <w:sz w:val="24"/>
          <w:szCs w:val="24"/>
        </w:rPr>
      </w:pPr>
      <w:r w:rsidRPr="003454F1">
        <w:rPr>
          <w:rFonts w:ascii="Arial" w:eastAsia="Arial" w:hAnsi="Arial" w:cs="Arial"/>
          <w:sz w:val="24"/>
          <w:szCs w:val="24"/>
        </w:rPr>
        <w:t>En ese contexto</w:t>
      </w:r>
      <w:r w:rsidR="008B6748" w:rsidRPr="003454F1">
        <w:rPr>
          <w:rFonts w:ascii="Arial" w:eastAsia="Arial" w:hAnsi="Arial" w:cs="Arial"/>
          <w:sz w:val="24"/>
          <w:szCs w:val="24"/>
        </w:rPr>
        <w:t xml:space="preserve">, este Tribunal suplirá la deficiencia </w:t>
      </w:r>
      <w:r w:rsidRPr="003454F1">
        <w:rPr>
          <w:rFonts w:ascii="Arial" w:eastAsia="Arial" w:hAnsi="Arial" w:cs="Arial"/>
          <w:sz w:val="24"/>
          <w:szCs w:val="24"/>
        </w:rPr>
        <w:t>de los agravios planteados en</w:t>
      </w:r>
      <w:r w:rsidR="008B6748" w:rsidRPr="003454F1">
        <w:rPr>
          <w:rFonts w:ascii="Arial" w:eastAsia="Arial" w:hAnsi="Arial" w:cs="Arial"/>
          <w:sz w:val="24"/>
          <w:szCs w:val="24"/>
        </w:rPr>
        <w:t xml:space="preserve"> la </w:t>
      </w:r>
      <w:r w:rsidR="00677A7B" w:rsidRPr="003454F1">
        <w:rPr>
          <w:rFonts w:ascii="Arial" w:eastAsia="Arial" w:hAnsi="Arial" w:cs="Arial"/>
          <w:sz w:val="24"/>
          <w:szCs w:val="24"/>
        </w:rPr>
        <w:t>demanda</w:t>
      </w:r>
      <w:r w:rsidR="008B6748" w:rsidRPr="003454F1">
        <w:rPr>
          <w:rFonts w:ascii="Arial" w:eastAsia="Arial" w:hAnsi="Arial" w:cs="Arial"/>
          <w:sz w:val="24"/>
          <w:szCs w:val="24"/>
        </w:rPr>
        <w:t xml:space="preserve"> total o parcial</w:t>
      </w:r>
      <w:r w:rsidRPr="003454F1">
        <w:rPr>
          <w:rFonts w:ascii="Arial" w:eastAsia="Arial" w:hAnsi="Arial" w:cs="Arial"/>
          <w:sz w:val="24"/>
          <w:szCs w:val="24"/>
        </w:rPr>
        <w:t>mente</w:t>
      </w:r>
      <w:r w:rsidR="008B6748" w:rsidRPr="003454F1">
        <w:rPr>
          <w:rFonts w:ascii="Arial" w:eastAsia="Arial" w:hAnsi="Arial" w:cs="Arial"/>
          <w:sz w:val="24"/>
          <w:szCs w:val="24"/>
        </w:rPr>
        <w:t xml:space="preserve"> a fin de proteger el derecho de la</w:t>
      </w:r>
      <w:r w:rsidR="009D7CCB" w:rsidRPr="003454F1">
        <w:rPr>
          <w:rFonts w:ascii="Arial" w:eastAsia="Arial" w:hAnsi="Arial" w:cs="Arial"/>
          <w:sz w:val="24"/>
          <w:szCs w:val="24"/>
        </w:rPr>
        <w:t xml:space="preserve"> Comunidad </w:t>
      </w:r>
      <w:r w:rsidR="008B6748" w:rsidRPr="003454F1">
        <w:rPr>
          <w:rFonts w:ascii="Arial" w:eastAsia="Arial" w:hAnsi="Arial" w:cs="Arial"/>
          <w:sz w:val="24"/>
          <w:szCs w:val="24"/>
        </w:rPr>
        <w:t>a la tutela jurisdiccional efectiva previsto en el artículo 17 constitucional. Se destaca que la Sala Superior ha precisado que la facilidad de acceso a los tribunales para las comunidades indígenas busca superar las desventajas procesales en que se puedan encontrar por sus circunstancias culturales, económicas o sociales.</w:t>
      </w:r>
      <w:r w:rsidR="008B6748" w:rsidRPr="003454F1">
        <w:rPr>
          <w:rFonts w:ascii="Arial" w:eastAsia="Arial" w:hAnsi="Arial" w:cs="Arial"/>
          <w:sz w:val="24"/>
          <w:szCs w:val="24"/>
          <w:vertAlign w:val="superscript"/>
        </w:rPr>
        <w:footnoteReference w:id="28"/>
      </w:r>
      <w:r w:rsidR="008B6748" w:rsidRPr="003454F1">
        <w:rPr>
          <w:rFonts w:ascii="Arial" w:eastAsia="Arial" w:hAnsi="Arial" w:cs="Arial"/>
          <w:sz w:val="24"/>
          <w:szCs w:val="24"/>
        </w:rPr>
        <w:t xml:space="preserve"> </w:t>
      </w:r>
    </w:p>
    <w:p w14:paraId="7136F81C" w14:textId="77777777" w:rsidR="008B6748" w:rsidRPr="003454F1" w:rsidRDefault="008B6748" w:rsidP="008B6748">
      <w:pPr>
        <w:spacing w:after="0" w:line="360" w:lineRule="auto"/>
        <w:jc w:val="both"/>
        <w:rPr>
          <w:rFonts w:ascii="Arial" w:eastAsia="Arial" w:hAnsi="Arial" w:cs="Arial"/>
          <w:sz w:val="24"/>
          <w:szCs w:val="24"/>
        </w:rPr>
      </w:pPr>
    </w:p>
    <w:p w14:paraId="64D95131" w14:textId="6AB85140" w:rsidR="008B6748" w:rsidRPr="003454F1" w:rsidRDefault="008B6748" w:rsidP="008B6748">
      <w:pPr>
        <w:spacing w:after="0" w:line="360" w:lineRule="auto"/>
        <w:jc w:val="both"/>
        <w:rPr>
          <w:rFonts w:ascii="Arial" w:eastAsia="Arial" w:hAnsi="Arial" w:cs="Arial"/>
          <w:sz w:val="24"/>
          <w:szCs w:val="24"/>
        </w:rPr>
      </w:pPr>
      <w:r w:rsidRPr="003454F1">
        <w:rPr>
          <w:rFonts w:ascii="Arial" w:eastAsia="Arial" w:hAnsi="Arial" w:cs="Arial"/>
          <w:sz w:val="24"/>
          <w:szCs w:val="24"/>
        </w:rPr>
        <w:t xml:space="preserve">Dicha suplencia </w:t>
      </w:r>
      <w:r w:rsidR="004B5855" w:rsidRPr="003454F1">
        <w:rPr>
          <w:rFonts w:ascii="Arial" w:eastAsia="Arial" w:hAnsi="Arial" w:cs="Arial"/>
          <w:sz w:val="24"/>
          <w:szCs w:val="24"/>
        </w:rPr>
        <w:t>tiene como finalidad</w:t>
      </w:r>
      <w:r w:rsidRPr="003454F1">
        <w:rPr>
          <w:rFonts w:ascii="Arial" w:eastAsia="Arial" w:hAnsi="Arial" w:cs="Arial"/>
          <w:sz w:val="24"/>
          <w:szCs w:val="24"/>
        </w:rPr>
        <w:t xml:space="preserve"> lograr un mayor beneficio </w:t>
      </w:r>
      <w:r w:rsidR="004B5855" w:rsidRPr="003454F1">
        <w:rPr>
          <w:rFonts w:ascii="Arial" w:eastAsia="Arial" w:hAnsi="Arial" w:cs="Arial"/>
          <w:sz w:val="24"/>
          <w:szCs w:val="24"/>
        </w:rPr>
        <w:t>para la parte actora,</w:t>
      </w:r>
      <w:r w:rsidRPr="003454F1">
        <w:rPr>
          <w:rFonts w:ascii="Arial" w:eastAsia="Arial" w:hAnsi="Arial" w:cs="Arial"/>
          <w:sz w:val="24"/>
          <w:szCs w:val="24"/>
        </w:rPr>
        <w:t xml:space="preserve"> privilegiando los pronunciamientos de fondo y evitando </w:t>
      </w:r>
      <w:r w:rsidRPr="003454F1">
        <w:rPr>
          <w:rFonts w:ascii="Arial" w:eastAsia="Arial" w:hAnsi="Arial" w:cs="Arial"/>
          <w:sz w:val="24"/>
          <w:szCs w:val="24"/>
        </w:rPr>
        <w:lastRenderedPageBreak/>
        <w:t>obstáculos procesales que podrían traer como consecuencia la dilación de los procesos jurisdiccionales.</w:t>
      </w:r>
      <w:r w:rsidRPr="003454F1">
        <w:rPr>
          <w:rFonts w:ascii="Arial" w:eastAsia="Arial" w:hAnsi="Arial" w:cs="Arial"/>
          <w:sz w:val="24"/>
          <w:szCs w:val="24"/>
          <w:vertAlign w:val="superscript"/>
        </w:rPr>
        <w:footnoteReference w:id="29"/>
      </w:r>
    </w:p>
    <w:p w14:paraId="0355517B" w14:textId="77777777" w:rsidR="00E73A05" w:rsidRPr="003454F1" w:rsidRDefault="00E73A05" w:rsidP="008B6748">
      <w:pPr>
        <w:spacing w:after="0" w:line="360" w:lineRule="auto"/>
        <w:jc w:val="both"/>
        <w:rPr>
          <w:rFonts w:ascii="Arial" w:eastAsia="Arial" w:hAnsi="Arial" w:cs="Arial"/>
          <w:sz w:val="24"/>
          <w:szCs w:val="24"/>
        </w:rPr>
      </w:pPr>
    </w:p>
    <w:p w14:paraId="19794DDC" w14:textId="02FD3B51" w:rsidR="00E73A05" w:rsidRPr="003454F1" w:rsidRDefault="009D7CCB" w:rsidP="00E73A05">
      <w:pPr>
        <w:spacing w:after="0" w:line="360" w:lineRule="auto"/>
        <w:jc w:val="both"/>
        <w:rPr>
          <w:rFonts w:ascii="Arial" w:hAnsi="Arial" w:cs="Arial"/>
          <w:b/>
          <w:bCs/>
          <w:sz w:val="24"/>
          <w:szCs w:val="24"/>
        </w:rPr>
      </w:pPr>
      <w:r w:rsidRPr="003454F1">
        <w:rPr>
          <w:rFonts w:ascii="Arial" w:hAnsi="Arial" w:cs="Arial"/>
          <w:b/>
          <w:bCs/>
          <w:sz w:val="24"/>
          <w:szCs w:val="24"/>
        </w:rPr>
        <w:t>9</w:t>
      </w:r>
      <w:r w:rsidR="00DB17E6" w:rsidRPr="003454F1">
        <w:rPr>
          <w:rFonts w:ascii="Arial" w:hAnsi="Arial" w:cs="Arial"/>
          <w:b/>
          <w:bCs/>
          <w:sz w:val="24"/>
          <w:szCs w:val="24"/>
        </w:rPr>
        <w:t>.</w:t>
      </w:r>
      <w:r w:rsidR="00280F9A" w:rsidRPr="003454F1">
        <w:rPr>
          <w:rFonts w:ascii="Arial" w:hAnsi="Arial" w:cs="Arial"/>
          <w:b/>
          <w:bCs/>
          <w:sz w:val="24"/>
          <w:szCs w:val="24"/>
        </w:rPr>
        <w:t xml:space="preserve"> </w:t>
      </w:r>
      <w:r w:rsidR="00E73A05" w:rsidRPr="003454F1">
        <w:rPr>
          <w:rFonts w:ascii="Arial" w:hAnsi="Arial" w:cs="Arial"/>
          <w:b/>
          <w:bCs/>
          <w:sz w:val="24"/>
          <w:szCs w:val="24"/>
        </w:rPr>
        <w:t>Tipo de controversia</w:t>
      </w:r>
    </w:p>
    <w:p w14:paraId="5DACA6B8" w14:textId="77777777" w:rsidR="00E73A05" w:rsidRPr="003454F1" w:rsidRDefault="00E73A05" w:rsidP="00E73A05">
      <w:pPr>
        <w:spacing w:after="0" w:line="360" w:lineRule="auto"/>
        <w:jc w:val="both"/>
        <w:rPr>
          <w:rFonts w:ascii="Arial" w:hAnsi="Arial" w:cs="Arial"/>
          <w:sz w:val="24"/>
          <w:szCs w:val="24"/>
        </w:rPr>
      </w:pPr>
    </w:p>
    <w:p w14:paraId="4384CAB8" w14:textId="4DE09BA3" w:rsidR="00E73A05" w:rsidRPr="003454F1" w:rsidRDefault="00E73A05" w:rsidP="00E73A05">
      <w:pPr>
        <w:spacing w:after="0" w:line="360" w:lineRule="auto"/>
        <w:jc w:val="both"/>
        <w:rPr>
          <w:rFonts w:ascii="Arial" w:hAnsi="Arial" w:cs="Arial"/>
          <w:sz w:val="24"/>
          <w:szCs w:val="24"/>
        </w:rPr>
      </w:pPr>
      <w:r w:rsidRPr="003454F1">
        <w:rPr>
          <w:rFonts w:ascii="Arial" w:hAnsi="Arial" w:cs="Arial"/>
          <w:sz w:val="24"/>
          <w:szCs w:val="24"/>
        </w:rPr>
        <w:t>Una vez precisado lo anterior, es indispensable que se identifique el tipo de controversia existente para que este Tribunal esté en posibilidad de analizar, ponderar y resolver adecuadamente el presente juicio con perspectiva intercultural.</w:t>
      </w:r>
    </w:p>
    <w:p w14:paraId="5861C192" w14:textId="77777777" w:rsidR="00E73A05" w:rsidRPr="003454F1" w:rsidRDefault="00E73A05" w:rsidP="00E73A05">
      <w:pPr>
        <w:spacing w:after="0" w:line="360" w:lineRule="auto"/>
        <w:jc w:val="both"/>
        <w:rPr>
          <w:rFonts w:ascii="Arial" w:hAnsi="Arial" w:cs="Arial"/>
          <w:sz w:val="24"/>
          <w:szCs w:val="24"/>
        </w:rPr>
      </w:pPr>
    </w:p>
    <w:p w14:paraId="394BD7E1" w14:textId="77777777" w:rsidR="00E73A05" w:rsidRPr="003454F1" w:rsidRDefault="00E73A05" w:rsidP="00E73A05">
      <w:pPr>
        <w:spacing w:after="0" w:line="360" w:lineRule="auto"/>
        <w:jc w:val="both"/>
        <w:rPr>
          <w:rFonts w:ascii="Arial" w:hAnsi="Arial" w:cs="Arial"/>
          <w:sz w:val="24"/>
          <w:szCs w:val="24"/>
          <w:vertAlign w:val="superscript"/>
        </w:rPr>
      </w:pPr>
      <w:r w:rsidRPr="003454F1">
        <w:rPr>
          <w:rFonts w:ascii="Arial" w:hAnsi="Arial" w:cs="Arial"/>
          <w:sz w:val="24"/>
          <w:szCs w:val="24"/>
        </w:rPr>
        <w:t>En ese sentido, atendiendo a la naturaleza de los conflictos, la Sala Superior ha identificado que tales controversias pueden ser de tres tipos:</w:t>
      </w:r>
    </w:p>
    <w:p w14:paraId="2DA5A469" w14:textId="77777777" w:rsidR="00E73A05" w:rsidRPr="003454F1" w:rsidRDefault="00E73A05" w:rsidP="00E73A05">
      <w:pPr>
        <w:spacing w:after="0" w:line="360" w:lineRule="auto"/>
        <w:jc w:val="both"/>
        <w:rPr>
          <w:rFonts w:ascii="Arial" w:hAnsi="Arial" w:cs="Arial"/>
          <w:sz w:val="24"/>
          <w:szCs w:val="24"/>
        </w:rPr>
      </w:pPr>
      <w:r w:rsidRPr="003454F1">
        <w:rPr>
          <w:rFonts w:ascii="Arial" w:hAnsi="Arial" w:cs="Arial"/>
          <w:sz w:val="24"/>
          <w:szCs w:val="24"/>
        </w:rPr>
        <w:t xml:space="preserve"> </w:t>
      </w:r>
    </w:p>
    <w:p w14:paraId="46A12989" w14:textId="77777777" w:rsidR="00E73A05" w:rsidRPr="003454F1" w:rsidRDefault="00E73A05" w:rsidP="00E73A05">
      <w:pPr>
        <w:numPr>
          <w:ilvl w:val="0"/>
          <w:numId w:val="40"/>
        </w:numPr>
        <w:spacing w:after="0" w:line="360" w:lineRule="auto"/>
        <w:jc w:val="both"/>
        <w:rPr>
          <w:rFonts w:ascii="Arial" w:hAnsi="Arial" w:cs="Arial"/>
          <w:sz w:val="24"/>
          <w:szCs w:val="24"/>
        </w:rPr>
      </w:pPr>
      <w:r w:rsidRPr="003454F1">
        <w:rPr>
          <w:rFonts w:ascii="Arial" w:hAnsi="Arial" w:cs="Arial"/>
          <w:b/>
          <w:bCs/>
          <w:sz w:val="24"/>
          <w:szCs w:val="24"/>
        </w:rPr>
        <w:t>Intracomunitarias</w:t>
      </w:r>
      <w:r w:rsidRPr="003454F1">
        <w:rPr>
          <w:rFonts w:ascii="Arial" w:hAnsi="Arial" w:cs="Arial"/>
          <w:sz w:val="24"/>
          <w:szCs w:val="24"/>
        </w:rPr>
        <w:t>, que existen cuando la autonomía de las comunidades se refleja en “restricciones internas” a sus propios miembros, esto es, cuando tal autonomía se contrapone a estos. En esa clase de conflictos, se deben ponderar los derechos de la comunidad frente a los derechos de los individuos o los grupos que cuestionen la aplicación de las normas consuetudinarias.</w:t>
      </w:r>
    </w:p>
    <w:p w14:paraId="2FC33AFF" w14:textId="47D95770" w:rsidR="00E73A05" w:rsidRPr="003454F1" w:rsidRDefault="00E73A05" w:rsidP="00E73A05">
      <w:pPr>
        <w:numPr>
          <w:ilvl w:val="0"/>
          <w:numId w:val="40"/>
        </w:numPr>
        <w:spacing w:after="0" w:line="360" w:lineRule="auto"/>
        <w:jc w:val="both"/>
        <w:rPr>
          <w:rFonts w:ascii="Arial" w:hAnsi="Arial" w:cs="Arial"/>
          <w:sz w:val="24"/>
          <w:szCs w:val="24"/>
        </w:rPr>
      </w:pPr>
      <w:r w:rsidRPr="003454F1">
        <w:rPr>
          <w:rFonts w:ascii="Arial" w:hAnsi="Arial" w:cs="Arial"/>
          <w:b/>
          <w:bCs/>
          <w:sz w:val="24"/>
          <w:szCs w:val="24"/>
        </w:rPr>
        <w:t>Extracomunitarias</w:t>
      </w:r>
      <w:r w:rsidRPr="003454F1">
        <w:rPr>
          <w:rFonts w:ascii="Arial" w:hAnsi="Arial" w:cs="Arial"/>
          <w:sz w:val="24"/>
          <w:szCs w:val="24"/>
        </w:rPr>
        <w:t>, las cuales se presentan cuando los derechos de las comunidades se encuentran en relación de tensión o conflicto con normas de origen estatal o respecto de grupos de la sociedad que no pertenecen a la comunidad. En estos casos, se debe analizar y ponderar la necesidad de cualquier interferencia o decisión externa y se privilegiará la adopción de “protecciones externas” a favor de la autonomía de la comunidad; e</w:t>
      </w:r>
      <w:r w:rsidR="009D7CCB" w:rsidRPr="003454F1">
        <w:rPr>
          <w:rFonts w:ascii="Arial" w:hAnsi="Arial" w:cs="Arial"/>
          <w:sz w:val="24"/>
          <w:szCs w:val="24"/>
        </w:rPr>
        <w:t>,</w:t>
      </w:r>
    </w:p>
    <w:p w14:paraId="6FBB1463" w14:textId="77777777" w:rsidR="00E73A05" w:rsidRPr="003454F1" w:rsidRDefault="00E73A05" w:rsidP="00E73A05">
      <w:pPr>
        <w:numPr>
          <w:ilvl w:val="0"/>
          <w:numId w:val="40"/>
        </w:numPr>
        <w:spacing w:after="0" w:line="360" w:lineRule="auto"/>
        <w:jc w:val="both"/>
        <w:rPr>
          <w:rFonts w:ascii="Arial" w:hAnsi="Arial" w:cs="Arial"/>
          <w:sz w:val="24"/>
          <w:szCs w:val="24"/>
        </w:rPr>
      </w:pPr>
      <w:r w:rsidRPr="003454F1">
        <w:rPr>
          <w:rFonts w:ascii="Arial" w:hAnsi="Arial" w:cs="Arial"/>
          <w:b/>
          <w:bCs/>
          <w:sz w:val="24"/>
          <w:szCs w:val="24"/>
        </w:rPr>
        <w:t>Intercomunitarias</w:t>
      </w:r>
      <w:r w:rsidRPr="003454F1">
        <w:rPr>
          <w:rFonts w:ascii="Arial" w:hAnsi="Arial" w:cs="Arial"/>
          <w:sz w:val="24"/>
          <w:szCs w:val="24"/>
        </w:rPr>
        <w:t>, que</w:t>
      </w:r>
      <w:r w:rsidRPr="003454F1">
        <w:rPr>
          <w:rFonts w:ascii="Arial" w:hAnsi="Arial" w:cs="Arial"/>
          <w:b/>
          <w:bCs/>
          <w:sz w:val="24"/>
          <w:szCs w:val="24"/>
        </w:rPr>
        <w:t> </w:t>
      </w:r>
      <w:r w:rsidRPr="003454F1">
        <w:rPr>
          <w:rFonts w:ascii="Arial" w:hAnsi="Arial" w:cs="Arial"/>
          <w:sz w:val="24"/>
          <w:szCs w:val="24"/>
        </w:rPr>
        <w:t xml:space="preserve">son las que se presentan cuando los derechos colectivos de autonomía y autodeterminación de dos o más comunidades se encuentran en situaciones de tensión o </w:t>
      </w:r>
      <w:r w:rsidRPr="003454F1">
        <w:rPr>
          <w:rFonts w:ascii="Arial" w:hAnsi="Arial" w:cs="Arial"/>
          <w:sz w:val="24"/>
          <w:szCs w:val="24"/>
        </w:rPr>
        <w:lastRenderedPageBreak/>
        <w:t>conflicto entre sí. En estos casos, las autoridades estatales, destacadamente los órganos jurisdiccionales, deben proteger a las comunidades de interferencias o violaciones a su autodeterminación frente a otras comunidades.</w:t>
      </w:r>
    </w:p>
    <w:p w14:paraId="770A0C4D" w14:textId="77777777" w:rsidR="00E73A05" w:rsidRPr="003454F1" w:rsidRDefault="00E73A05" w:rsidP="00E73A05">
      <w:pPr>
        <w:spacing w:after="0" w:line="360" w:lineRule="auto"/>
        <w:jc w:val="both"/>
        <w:rPr>
          <w:rFonts w:ascii="Arial" w:hAnsi="Arial" w:cs="Arial"/>
          <w:sz w:val="24"/>
          <w:szCs w:val="24"/>
        </w:rPr>
      </w:pPr>
    </w:p>
    <w:p w14:paraId="5786ED5E" w14:textId="77777777" w:rsidR="00E73A05" w:rsidRPr="003454F1" w:rsidRDefault="00E73A05" w:rsidP="00E73A05">
      <w:pPr>
        <w:spacing w:after="0" w:line="360" w:lineRule="auto"/>
        <w:jc w:val="both"/>
        <w:rPr>
          <w:rFonts w:ascii="Arial" w:hAnsi="Arial" w:cs="Arial"/>
          <w:sz w:val="24"/>
          <w:szCs w:val="24"/>
        </w:rPr>
      </w:pPr>
      <w:r w:rsidRPr="003454F1">
        <w:rPr>
          <w:rFonts w:ascii="Arial" w:hAnsi="Arial" w:cs="Arial"/>
          <w:sz w:val="24"/>
          <w:szCs w:val="24"/>
        </w:rPr>
        <w:t>Asimismo, la Sala Superior</w:t>
      </w:r>
      <w:r w:rsidRPr="003454F1">
        <w:rPr>
          <w:rFonts w:ascii="Arial" w:hAnsi="Arial" w:cs="Arial"/>
          <w:i/>
          <w:iCs/>
          <w:sz w:val="24"/>
          <w:szCs w:val="24"/>
        </w:rPr>
        <w:t> </w:t>
      </w:r>
      <w:r w:rsidRPr="003454F1">
        <w:rPr>
          <w:rFonts w:ascii="Arial" w:hAnsi="Arial" w:cs="Arial"/>
          <w:sz w:val="24"/>
          <w:szCs w:val="24"/>
        </w:rPr>
        <w:t>ha seguido una línea jurisprudencial consistente en reconocer que, tratándose de controversias intracomunitarias y extracomunitarias, se debe analizar la interrelación entre derechos individuales, derechos colectivos y restricciones estatales, a fin de maximizar, según sea el caso, la garantía de los derechos de los integrantes de las comunidades, los derechos colectivos frente a los individuales o los derechos de la comunidad frente a intervenciones estatales.</w:t>
      </w:r>
    </w:p>
    <w:p w14:paraId="6E4D11AD" w14:textId="77777777" w:rsidR="00E73A05" w:rsidRPr="003454F1" w:rsidRDefault="00E73A05" w:rsidP="00E73A05">
      <w:pPr>
        <w:spacing w:after="0" w:line="360" w:lineRule="auto"/>
        <w:jc w:val="both"/>
        <w:rPr>
          <w:rFonts w:ascii="Arial" w:hAnsi="Arial" w:cs="Arial"/>
          <w:sz w:val="24"/>
          <w:szCs w:val="24"/>
        </w:rPr>
      </w:pPr>
    </w:p>
    <w:p w14:paraId="1DAC1495" w14:textId="0FCEF212" w:rsidR="00E73A05" w:rsidRPr="003454F1" w:rsidRDefault="00E73A05" w:rsidP="00E73A05">
      <w:pPr>
        <w:spacing w:after="0" w:line="360" w:lineRule="auto"/>
        <w:jc w:val="both"/>
        <w:rPr>
          <w:rFonts w:ascii="Arial" w:hAnsi="Arial" w:cs="Arial"/>
          <w:sz w:val="24"/>
          <w:szCs w:val="24"/>
        </w:rPr>
      </w:pPr>
      <w:r w:rsidRPr="003454F1">
        <w:rPr>
          <w:rFonts w:ascii="Arial" w:hAnsi="Arial" w:cs="Arial"/>
          <w:sz w:val="24"/>
          <w:szCs w:val="24"/>
        </w:rPr>
        <w:t xml:space="preserve">En el caso, la controversia surge en el contexto de que, a pesar de que la consulta previa libre e informada para el ejercicio de del derecho al autogobierno y la administración directa de recursos públicos de la </w:t>
      </w:r>
      <w:r w:rsidR="00085E88" w:rsidRPr="003454F1">
        <w:rPr>
          <w:rFonts w:ascii="Arial" w:hAnsi="Arial" w:cs="Arial"/>
          <w:sz w:val="24"/>
          <w:szCs w:val="24"/>
        </w:rPr>
        <w:t>C</w:t>
      </w:r>
      <w:r w:rsidRPr="003454F1">
        <w:rPr>
          <w:rFonts w:ascii="Arial" w:hAnsi="Arial" w:cs="Arial"/>
          <w:sz w:val="24"/>
          <w:szCs w:val="24"/>
        </w:rPr>
        <w:t xml:space="preserve">omunidad, validada por el </w:t>
      </w:r>
      <w:r w:rsidR="00085E88" w:rsidRPr="003454F1">
        <w:rPr>
          <w:rFonts w:ascii="Arial" w:hAnsi="Arial" w:cs="Arial"/>
          <w:sz w:val="24"/>
          <w:szCs w:val="24"/>
        </w:rPr>
        <w:t>I</w:t>
      </w:r>
      <w:r w:rsidRPr="003454F1">
        <w:rPr>
          <w:rFonts w:ascii="Arial" w:hAnsi="Arial" w:cs="Arial"/>
          <w:sz w:val="24"/>
          <w:szCs w:val="24"/>
        </w:rPr>
        <w:t xml:space="preserve">NE mediante la resolución INE/CG354/2026, el </w:t>
      </w:r>
      <w:r w:rsidR="00085E88" w:rsidRPr="003454F1">
        <w:rPr>
          <w:rFonts w:ascii="Arial" w:hAnsi="Arial" w:cs="Arial"/>
          <w:sz w:val="24"/>
          <w:szCs w:val="24"/>
        </w:rPr>
        <w:t>A</w:t>
      </w:r>
      <w:r w:rsidRPr="003454F1">
        <w:rPr>
          <w:rFonts w:ascii="Arial" w:hAnsi="Arial" w:cs="Arial"/>
          <w:sz w:val="24"/>
          <w:szCs w:val="24"/>
        </w:rPr>
        <w:t>yuntamiento no ha convocado a sesión de cabildo para emitir el acuerdo donde se autorice la administración directa de sus recursos presupuestarios.</w:t>
      </w:r>
    </w:p>
    <w:p w14:paraId="6D9E5FFC" w14:textId="77777777" w:rsidR="00E73A05" w:rsidRPr="003454F1" w:rsidRDefault="00E73A05" w:rsidP="00E73A05">
      <w:pPr>
        <w:spacing w:after="0" w:line="360" w:lineRule="auto"/>
        <w:jc w:val="both"/>
        <w:rPr>
          <w:rFonts w:ascii="Arial" w:hAnsi="Arial" w:cs="Arial"/>
          <w:sz w:val="24"/>
          <w:szCs w:val="24"/>
        </w:rPr>
      </w:pPr>
    </w:p>
    <w:p w14:paraId="1C663E86" w14:textId="5032E4A2" w:rsidR="00E73A05" w:rsidRPr="003454F1" w:rsidRDefault="00E73A05" w:rsidP="008B6748">
      <w:pPr>
        <w:spacing w:after="0" w:line="360" w:lineRule="auto"/>
        <w:jc w:val="both"/>
        <w:rPr>
          <w:rFonts w:ascii="Arial" w:hAnsi="Arial" w:cs="Arial"/>
          <w:sz w:val="24"/>
          <w:szCs w:val="24"/>
        </w:rPr>
      </w:pPr>
      <w:r w:rsidRPr="003454F1">
        <w:rPr>
          <w:rFonts w:ascii="Arial" w:hAnsi="Arial" w:cs="Arial"/>
          <w:sz w:val="24"/>
          <w:szCs w:val="24"/>
        </w:rPr>
        <w:t xml:space="preserve">Ante tal circunstancia, a juicio de este Tribunal, la controversia se centra en si existe o no una obstaculización de ejercer el autogobierno y la administración directa de los recursos por parte del </w:t>
      </w:r>
      <w:r w:rsidR="00085E88" w:rsidRPr="003454F1">
        <w:rPr>
          <w:rFonts w:ascii="Arial" w:hAnsi="Arial" w:cs="Arial"/>
          <w:sz w:val="24"/>
          <w:szCs w:val="24"/>
        </w:rPr>
        <w:t>A</w:t>
      </w:r>
      <w:r w:rsidRPr="003454F1">
        <w:rPr>
          <w:rFonts w:ascii="Arial" w:hAnsi="Arial" w:cs="Arial"/>
          <w:sz w:val="24"/>
          <w:szCs w:val="24"/>
        </w:rPr>
        <w:t>yuntamiento; de ahí que el conflicto comunitario sea de carácter </w:t>
      </w:r>
      <w:r w:rsidRPr="003454F1">
        <w:rPr>
          <w:rFonts w:ascii="Arial" w:hAnsi="Arial" w:cs="Arial"/>
          <w:b/>
          <w:bCs/>
          <w:sz w:val="24"/>
          <w:szCs w:val="24"/>
        </w:rPr>
        <w:t>extracomunitario</w:t>
      </w:r>
      <w:r w:rsidRPr="003454F1">
        <w:rPr>
          <w:rFonts w:ascii="Arial" w:hAnsi="Arial" w:cs="Arial"/>
          <w:sz w:val="24"/>
          <w:szCs w:val="24"/>
        </w:rPr>
        <w:t>.</w:t>
      </w:r>
    </w:p>
    <w:p w14:paraId="14C4D038" w14:textId="77777777" w:rsidR="00D9214B" w:rsidRPr="003454F1" w:rsidRDefault="00D9214B" w:rsidP="008B6748">
      <w:pPr>
        <w:spacing w:after="0" w:line="360" w:lineRule="auto"/>
        <w:rPr>
          <w:rFonts w:ascii="Arial" w:hAnsi="Arial" w:cs="Arial"/>
          <w:b/>
          <w:bCs/>
          <w:sz w:val="24"/>
          <w:szCs w:val="24"/>
        </w:rPr>
      </w:pPr>
    </w:p>
    <w:p w14:paraId="073626CA" w14:textId="51E78D42" w:rsidR="00E33E18" w:rsidRPr="003454F1" w:rsidRDefault="00000000" w:rsidP="00085E88">
      <w:pPr>
        <w:spacing w:after="0" w:line="360" w:lineRule="auto"/>
        <w:jc w:val="both"/>
        <w:rPr>
          <w:rFonts w:ascii="Arial" w:hAnsi="Arial" w:cs="Arial"/>
          <w:b/>
          <w:bCs/>
          <w:sz w:val="24"/>
          <w:szCs w:val="24"/>
        </w:rPr>
      </w:pPr>
      <w:r w:rsidRPr="003454F1">
        <w:rPr>
          <w:rFonts w:ascii="Arial" w:hAnsi="Arial" w:cs="Arial"/>
          <w:b/>
          <w:bCs/>
          <w:sz w:val="24"/>
          <w:szCs w:val="24"/>
        </w:rPr>
        <w:t xml:space="preserve">10.1. </w:t>
      </w:r>
      <w:r w:rsidR="00D75D0C" w:rsidRPr="003454F1">
        <w:rPr>
          <w:rFonts w:ascii="Arial" w:hAnsi="Arial" w:cs="Arial"/>
          <w:b/>
          <w:bCs/>
          <w:sz w:val="24"/>
          <w:szCs w:val="24"/>
        </w:rPr>
        <w:t>Cuestión previa</w:t>
      </w:r>
    </w:p>
    <w:p w14:paraId="53484905" w14:textId="36287136" w:rsidR="00CF5AD4" w:rsidRPr="003454F1" w:rsidRDefault="00CF5AD4" w:rsidP="00085E88">
      <w:pPr>
        <w:spacing w:after="0" w:line="360" w:lineRule="auto"/>
        <w:jc w:val="both"/>
        <w:rPr>
          <w:rFonts w:ascii="Arial" w:hAnsi="Arial" w:cs="Arial"/>
          <w:b/>
          <w:bCs/>
          <w:sz w:val="24"/>
          <w:szCs w:val="24"/>
        </w:rPr>
      </w:pPr>
    </w:p>
    <w:p w14:paraId="060B9C0E" w14:textId="452EE7FF" w:rsidR="00E33E18" w:rsidRPr="003454F1" w:rsidRDefault="00D75D0C" w:rsidP="00085E88">
      <w:pPr>
        <w:spacing w:after="0" w:line="360" w:lineRule="auto"/>
        <w:jc w:val="both"/>
        <w:rPr>
          <w:rFonts w:ascii="Arial" w:hAnsi="Arial" w:cs="Arial"/>
          <w:sz w:val="24"/>
          <w:szCs w:val="24"/>
        </w:rPr>
      </w:pPr>
      <w:r w:rsidRPr="003454F1">
        <w:rPr>
          <w:rFonts w:ascii="Arial" w:hAnsi="Arial" w:cs="Arial"/>
          <w:sz w:val="24"/>
          <w:szCs w:val="24"/>
        </w:rPr>
        <w:t>D</w:t>
      </w:r>
      <w:r w:rsidR="006D055C" w:rsidRPr="003454F1">
        <w:rPr>
          <w:rFonts w:ascii="Arial" w:hAnsi="Arial" w:cs="Arial"/>
          <w:sz w:val="24"/>
          <w:szCs w:val="24"/>
        </w:rPr>
        <w:t>ebe precisarse el alcance de la resolución</w:t>
      </w:r>
      <w:r w:rsidRPr="003454F1">
        <w:rPr>
          <w:rFonts w:ascii="Arial" w:hAnsi="Arial"/>
          <w:sz w:val="24"/>
        </w:rPr>
        <w:t xml:space="preserve"> INE/CG354/2026. </w:t>
      </w:r>
      <w:r w:rsidR="006D055C" w:rsidRPr="003454F1">
        <w:rPr>
          <w:rFonts w:ascii="Arial" w:hAnsi="Arial" w:cs="Arial"/>
          <w:sz w:val="24"/>
          <w:szCs w:val="24"/>
        </w:rPr>
        <w:t>En ella, el</w:t>
      </w:r>
      <w:r w:rsidRPr="003454F1">
        <w:rPr>
          <w:rFonts w:ascii="Arial" w:hAnsi="Arial" w:cs="Arial"/>
          <w:sz w:val="24"/>
          <w:szCs w:val="24"/>
        </w:rPr>
        <w:t xml:space="preserve"> Consejo General del INE ejerció la facultad de atracción para </w:t>
      </w:r>
      <w:r w:rsidR="006D055C" w:rsidRPr="003454F1">
        <w:rPr>
          <w:rFonts w:ascii="Arial" w:hAnsi="Arial" w:cs="Arial"/>
          <w:sz w:val="24"/>
          <w:szCs w:val="24"/>
        </w:rPr>
        <w:t>calificar</w:t>
      </w:r>
      <w:r w:rsidRPr="003454F1">
        <w:rPr>
          <w:rFonts w:ascii="Arial" w:hAnsi="Arial" w:cs="Arial"/>
          <w:sz w:val="24"/>
          <w:szCs w:val="24"/>
        </w:rPr>
        <w:t xml:space="preserve"> y </w:t>
      </w:r>
      <w:r w:rsidR="006D055C" w:rsidRPr="003454F1">
        <w:rPr>
          <w:rFonts w:ascii="Arial" w:hAnsi="Arial" w:cs="Arial"/>
          <w:sz w:val="24"/>
          <w:szCs w:val="24"/>
        </w:rPr>
        <w:lastRenderedPageBreak/>
        <w:t>declarar la</w:t>
      </w:r>
      <w:r w:rsidRPr="003454F1">
        <w:rPr>
          <w:rFonts w:ascii="Arial" w:hAnsi="Arial" w:cs="Arial"/>
          <w:sz w:val="24"/>
          <w:szCs w:val="24"/>
        </w:rPr>
        <w:t xml:space="preserve"> validez de la consulta previa, libre e informada celebrada en la Comunidad</w:t>
      </w:r>
      <w:r w:rsidR="006D055C" w:rsidRPr="003454F1">
        <w:rPr>
          <w:rFonts w:ascii="Arial" w:hAnsi="Arial" w:cs="Arial"/>
          <w:sz w:val="24"/>
          <w:szCs w:val="24"/>
        </w:rPr>
        <w:t xml:space="preserve">, ante </w:t>
      </w:r>
      <w:r w:rsidRPr="003454F1">
        <w:rPr>
          <w:rFonts w:ascii="Arial" w:hAnsi="Arial" w:cs="Arial"/>
          <w:sz w:val="24"/>
          <w:szCs w:val="24"/>
        </w:rPr>
        <w:t xml:space="preserve">la imposibilidad </w:t>
      </w:r>
      <w:r w:rsidR="006D055C" w:rsidRPr="003454F1">
        <w:rPr>
          <w:rFonts w:ascii="Arial" w:hAnsi="Arial" w:cs="Arial"/>
          <w:sz w:val="24"/>
          <w:szCs w:val="24"/>
        </w:rPr>
        <w:t>jurídica del Consejo General</w:t>
      </w:r>
      <w:r w:rsidRPr="003454F1">
        <w:rPr>
          <w:rFonts w:ascii="Arial" w:hAnsi="Arial" w:cs="Arial"/>
          <w:sz w:val="24"/>
          <w:szCs w:val="24"/>
        </w:rPr>
        <w:t xml:space="preserve"> del IEM de emitir la determinación correspondiente</w:t>
      </w:r>
      <w:r w:rsidR="006D055C" w:rsidRPr="003454F1">
        <w:rPr>
          <w:rFonts w:ascii="Arial" w:hAnsi="Arial" w:cs="Arial"/>
          <w:sz w:val="24"/>
          <w:szCs w:val="24"/>
        </w:rPr>
        <w:t xml:space="preserve"> por </w:t>
      </w:r>
      <w:r w:rsidRPr="003454F1">
        <w:rPr>
          <w:rFonts w:ascii="Arial" w:hAnsi="Arial" w:cs="Arial"/>
          <w:sz w:val="24"/>
          <w:szCs w:val="24"/>
        </w:rPr>
        <w:t xml:space="preserve">falta de </w:t>
      </w:r>
      <w:r w:rsidR="006D055C" w:rsidRPr="003454F1">
        <w:rPr>
          <w:rFonts w:ascii="Arial" w:hAnsi="Arial" w:cs="Arial"/>
          <w:i/>
          <w:iCs/>
          <w:sz w:val="24"/>
          <w:szCs w:val="24"/>
        </w:rPr>
        <w:t>quórum</w:t>
      </w:r>
      <w:r w:rsidRPr="003454F1">
        <w:rPr>
          <w:rFonts w:ascii="Arial" w:hAnsi="Arial" w:cs="Arial"/>
          <w:sz w:val="24"/>
          <w:szCs w:val="24"/>
        </w:rPr>
        <w:t>.</w:t>
      </w:r>
    </w:p>
    <w:p w14:paraId="066E7DE3" w14:textId="77777777" w:rsidR="008B6748" w:rsidRPr="003454F1" w:rsidRDefault="008B6748" w:rsidP="00085E88">
      <w:pPr>
        <w:spacing w:after="0" w:line="360" w:lineRule="auto"/>
        <w:jc w:val="both"/>
        <w:rPr>
          <w:rFonts w:ascii="Arial" w:hAnsi="Arial" w:cs="Arial"/>
          <w:sz w:val="24"/>
          <w:szCs w:val="24"/>
        </w:rPr>
      </w:pPr>
    </w:p>
    <w:p w14:paraId="57E014CD" w14:textId="0CC04A55" w:rsidR="00E33E18" w:rsidRPr="003454F1" w:rsidRDefault="00000000" w:rsidP="00085E88">
      <w:pPr>
        <w:spacing w:after="0" w:line="360" w:lineRule="auto"/>
        <w:jc w:val="both"/>
        <w:rPr>
          <w:rFonts w:ascii="Arial" w:hAnsi="Arial" w:cs="Arial"/>
          <w:sz w:val="24"/>
          <w:szCs w:val="24"/>
        </w:rPr>
      </w:pPr>
      <w:r w:rsidRPr="003454F1">
        <w:rPr>
          <w:rFonts w:ascii="Arial" w:hAnsi="Arial" w:cs="Arial"/>
          <w:sz w:val="24"/>
          <w:szCs w:val="24"/>
        </w:rPr>
        <w:t xml:space="preserve">Al </w:t>
      </w:r>
      <w:r w:rsidR="00EA6C2A" w:rsidRPr="003454F1">
        <w:rPr>
          <w:rFonts w:ascii="Arial" w:hAnsi="Arial" w:cs="Arial"/>
          <w:sz w:val="24"/>
          <w:szCs w:val="24"/>
        </w:rPr>
        <w:t>resolver</w:t>
      </w:r>
      <w:r w:rsidRPr="003454F1">
        <w:rPr>
          <w:rFonts w:ascii="Arial" w:hAnsi="Arial" w:cs="Arial"/>
          <w:sz w:val="24"/>
          <w:szCs w:val="24"/>
        </w:rPr>
        <w:t xml:space="preserve">, el INE concluyó que la consulta se desarrolló conforme a los estándares constitucionales y convencionales aplicables a los pueblos y comunidades indígenas. </w:t>
      </w:r>
      <w:r w:rsidR="00EA6C2A" w:rsidRPr="003454F1">
        <w:rPr>
          <w:rFonts w:ascii="Arial" w:hAnsi="Arial" w:cs="Arial"/>
          <w:sz w:val="24"/>
          <w:szCs w:val="24"/>
        </w:rPr>
        <w:t>Señaló</w:t>
      </w:r>
      <w:r w:rsidRPr="003454F1">
        <w:rPr>
          <w:rFonts w:ascii="Arial" w:hAnsi="Arial" w:cs="Arial"/>
          <w:sz w:val="24"/>
          <w:szCs w:val="24"/>
        </w:rPr>
        <w:t xml:space="preserve"> que el procedimiento fue solicitado por las autoridades comunitarias, se difundió mediante los mecanismos acordados con la </w:t>
      </w:r>
      <w:r w:rsidR="00EA6C2A" w:rsidRPr="003454F1">
        <w:rPr>
          <w:rFonts w:ascii="Arial" w:hAnsi="Arial" w:cs="Arial"/>
          <w:sz w:val="24"/>
          <w:szCs w:val="24"/>
        </w:rPr>
        <w:t>Comunidad</w:t>
      </w:r>
      <w:r w:rsidRPr="003454F1">
        <w:rPr>
          <w:rFonts w:ascii="Arial" w:hAnsi="Arial" w:cs="Arial"/>
          <w:sz w:val="24"/>
          <w:szCs w:val="24"/>
        </w:rPr>
        <w:t xml:space="preserve"> y se </w:t>
      </w:r>
      <w:r w:rsidR="00EA6C2A" w:rsidRPr="003454F1">
        <w:rPr>
          <w:rFonts w:ascii="Arial" w:hAnsi="Arial" w:cs="Arial"/>
          <w:sz w:val="24"/>
          <w:szCs w:val="24"/>
        </w:rPr>
        <w:t>desahogó</w:t>
      </w:r>
      <w:r w:rsidRPr="003454F1">
        <w:rPr>
          <w:rFonts w:ascii="Arial" w:hAnsi="Arial" w:cs="Arial"/>
          <w:sz w:val="24"/>
          <w:szCs w:val="24"/>
        </w:rPr>
        <w:t xml:space="preserve"> en español y purépecha, </w:t>
      </w:r>
      <w:r w:rsidR="00EA6C2A" w:rsidRPr="003454F1">
        <w:rPr>
          <w:rFonts w:ascii="Arial" w:hAnsi="Arial" w:cs="Arial"/>
          <w:sz w:val="24"/>
          <w:szCs w:val="24"/>
        </w:rPr>
        <w:t>de modo</w:t>
      </w:r>
      <w:r w:rsidRPr="003454F1">
        <w:rPr>
          <w:rFonts w:ascii="Arial" w:hAnsi="Arial" w:cs="Arial"/>
          <w:sz w:val="24"/>
          <w:szCs w:val="24"/>
        </w:rPr>
        <w:t xml:space="preserve"> que las personas participantes </w:t>
      </w:r>
      <w:r w:rsidR="00EA6C2A" w:rsidRPr="003454F1">
        <w:rPr>
          <w:rFonts w:ascii="Arial" w:hAnsi="Arial" w:cs="Arial"/>
          <w:sz w:val="24"/>
          <w:szCs w:val="24"/>
        </w:rPr>
        <w:t>contaron</w:t>
      </w:r>
      <w:r w:rsidRPr="003454F1">
        <w:rPr>
          <w:rFonts w:ascii="Arial" w:hAnsi="Arial" w:cs="Arial"/>
          <w:sz w:val="24"/>
          <w:szCs w:val="24"/>
        </w:rPr>
        <w:t xml:space="preserve"> con información suficiente sobre los alcances jurídicos, administrativos y presupuestales del autogobierno y de la administración directa de recursos públicos.</w:t>
      </w:r>
    </w:p>
    <w:p w14:paraId="4A8AE42C" w14:textId="77777777" w:rsidR="008B6748" w:rsidRPr="003454F1" w:rsidRDefault="008B6748" w:rsidP="008B6748">
      <w:pPr>
        <w:spacing w:after="0" w:line="360" w:lineRule="auto"/>
        <w:rPr>
          <w:rFonts w:ascii="Arial" w:hAnsi="Arial" w:cs="Arial"/>
          <w:sz w:val="24"/>
          <w:szCs w:val="24"/>
        </w:rPr>
      </w:pPr>
    </w:p>
    <w:p w14:paraId="4D6054CF" w14:textId="28216D9D" w:rsidR="00E33E18" w:rsidRPr="003454F1" w:rsidRDefault="00000000" w:rsidP="008B6748">
      <w:pPr>
        <w:spacing w:after="0" w:line="360" w:lineRule="auto"/>
        <w:jc w:val="both"/>
        <w:rPr>
          <w:rFonts w:ascii="Arial" w:hAnsi="Arial" w:cs="Arial"/>
          <w:sz w:val="24"/>
          <w:szCs w:val="24"/>
        </w:rPr>
      </w:pPr>
      <w:r w:rsidRPr="003454F1">
        <w:rPr>
          <w:rFonts w:ascii="Arial" w:hAnsi="Arial" w:cs="Arial"/>
          <w:sz w:val="24"/>
          <w:szCs w:val="24"/>
        </w:rPr>
        <w:t xml:space="preserve">Asimismo, determinó que durante el procedimiento se </w:t>
      </w:r>
      <w:r w:rsidR="0008609E" w:rsidRPr="003454F1">
        <w:rPr>
          <w:rFonts w:ascii="Arial" w:hAnsi="Arial" w:cs="Arial"/>
          <w:sz w:val="24"/>
          <w:szCs w:val="24"/>
        </w:rPr>
        <w:t>observaron</w:t>
      </w:r>
      <w:r w:rsidRPr="003454F1">
        <w:rPr>
          <w:rFonts w:ascii="Arial" w:hAnsi="Arial" w:cs="Arial"/>
          <w:sz w:val="24"/>
          <w:szCs w:val="24"/>
        </w:rPr>
        <w:t xml:space="preserve"> los principios de consulta previa, libre, informada, de buena fe, culturalmente adecuada, democrática y participativa, sin </w:t>
      </w:r>
      <w:r w:rsidR="0008609E" w:rsidRPr="003454F1">
        <w:rPr>
          <w:rFonts w:ascii="Arial" w:hAnsi="Arial" w:cs="Arial"/>
          <w:sz w:val="24"/>
          <w:szCs w:val="24"/>
        </w:rPr>
        <w:t>que se advirtieran</w:t>
      </w:r>
      <w:r w:rsidRPr="003454F1">
        <w:rPr>
          <w:rFonts w:ascii="Arial" w:hAnsi="Arial" w:cs="Arial"/>
          <w:sz w:val="24"/>
          <w:szCs w:val="24"/>
        </w:rPr>
        <w:t xml:space="preserve"> actos de presión, coacción o </w:t>
      </w:r>
      <w:r w:rsidR="0008609E" w:rsidRPr="003454F1">
        <w:rPr>
          <w:rFonts w:ascii="Arial" w:hAnsi="Arial" w:cs="Arial"/>
          <w:sz w:val="24"/>
          <w:szCs w:val="24"/>
        </w:rPr>
        <w:t>alguna</w:t>
      </w:r>
      <w:r w:rsidRPr="003454F1">
        <w:rPr>
          <w:rFonts w:ascii="Arial" w:hAnsi="Arial" w:cs="Arial"/>
          <w:sz w:val="24"/>
          <w:szCs w:val="24"/>
        </w:rPr>
        <w:t xml:space="preserve"> otra circunstancia que afectara la libre manifestación de la voluntad comunitaria. </w:t>
      </w:r>
      <w:r w:rsidR="0008609E" w:rsidRPr="003454F1">
        <w:rPr>
          <w:rFonts w:ascii="Arial" w:hAnsi="Arial" w:cs="Arial"/>
          <w:sz w:val="24"/>
          <w:szCs w:val="24"/>
        </w:rPr>
        <w:t>Por ello</w:t>
      </w:r>
      <w:r w:rsidRPr="003454F1">
        <w:rPr>
          <w:rFonts w:ascii="Arial" w:hAnsi="Arial" w:cs="Arial"/>
          <w:sz w:val="24"/>
          <w:szCs w:val="24"/>
        </w:rPr>
        <w:t xml:space="preserve">, consideró que la decisión adoptada constituía una expresión auténtica de la voluntad colectiva de la </w:t>
      </w:r>
      <w:r w:rsidR="0008609E" w:rsidRPr="003454F1">
        <w:rPr>
          <w:rFonts w:ascii="Arial" w:hAnsi="Arial" w:cs="Arial"/>
          <w:sz w:val="24"/>
          <w:szCs w:val="24"/>
        </w:rPr>
        <w:t>Comunidad</w:t>
      </w:r>
      <w:r w:rsidRPr="003454F1">
        <w:rPr>
          <w:rFonts w:ascii="Arial" w:hAnsi="Arial" w:cs="Arial"/>
          <w:sz w:val="24"/>
          <w:szCs w:val="24"/>
        </w:rPr>
        <w:t>.</w:t>
      </w:r>
    </w:p>
    <w:p w14:paraId="03A26777" w14:textId="77777777" w:rsidR="008B6748" w:rsidRPr="003454F1" w:rsidRDefault="008B6748" w:rsidP="008B6748">
      <w:pPr>
        <w:spacing w:after="0" w:line="360" w:lineRule="auto"/>
        <w:rPr>
          <w:rFonts w:ascii="Arial" w:hAnsi="Arial" w:cs="Arial"/>
          <w:sz w:val="24"/>
          <w:szCs w:val="24"/>
        </w:rPr>
      </w:pPr>
    </w:p>
    <w:p w14:paraId="0867E0AE" w14:textId="1A4AB30A" w:rsidR="00E33E18" w:rsidRPr="003454F1" w:rsidRDefault="00C17C3C" w:rsidP="008B6748">
      <w:pPr>
        <w:spacing w:after="0" w:line="360" w:lineRule="auto"/>
        <w:jc w:val="both"/>
        <w:rPr>
          <w:rFonts w:ascii="Arial" w:hAnsi="Arial" w:cs="Arial"/>
          <w:sz w:val="24"/>
          <w:szCs w:val="24"/>
        </w:rPr>
      </w:pPr>
      <w:r w:rsidRPr="003454F1">
        <w:rPr>
          <w:rFonts w:ascii="Arial" w:hAnsi="Arial" w:cs="Arial"/>
          <w:sz w:val="24"/>
          <w:szCs w:val="24"/>
        </w:rPr>
        <w:t>En cuanto al</w:t>
      </w:r>
      <w:r w:rsidRPr="003454F1">
        <w:rPr>
          <w:rFonts w:ascii="Arial" w:hAnsi="Arial"/>
          <w:sz w:val="24"/>
        </w:rPr>
        <w:t xml:space="preserve"> </w:t>
      </w:r>
      <w:r w:rsidRPr="003454F1">
        <w:rPr>
          <w:rFonts w:ascii="Arial" w:hAnsi="Arial" w:cs="Arial"/>
          <w:sz w:val="24"/>
          <w:szCs w:val="24"/>
        </w:rPr>
        <w:t xml:space="preserve">resultado, el INE constató que la Comunidad decidió ejercer el derecho al autogobierno mediante la administración directa de los recursos públicos que le correspondan, con sesenta y un votos a favor y cuarenta y nueve en contra. </w:t>
      </w:r>
      <w:r w:rsidRPr="003454F1">
        <w:rPr>
          <w:rFonts w:ascii="Arial" w:hAnsi="Arial"/>
          <w:sz w:val="24"/>
        </w:rPr>
        <w:t xml:space="preserve">Al </w:t>
      </w:r>
      <w:r w:rsidRPr="003454F1">
        <w:rPr>
          <w:rFonts w:ascii="Arial" w:hAnsi="Arial" w:cs="Arial"/>
          <w:sz w:val="24"/>
          <w:szCs w:val="24"/>
        </w:rPr>
        <w:t>tratarse de</w:t>
      </w:r>
      <w:r w:rsidRPr="003454F1">
        <w:rPr>
          <w:rFonts w:ascii="Arial" w:hAnsi="Arial"/>
          <w:sz w:val="24"/>
        </w:rPr>
        <w:t xml:space="preserve"> </w:t>
      </w:r>
      <w:r w:rsidRPr="003454F1">
        <w:rPr>
          <w:rFonts w:ascii="Arial" w:hAnsi="Arial" w:cs="Arial"/>
          <w:sz w:val="24"/>
          <w:szCs w:val="24"/>
        </w:rPr>
        <w:t>una decisión mayoritaria emitida conforme a las reglas previamente aprobadas, declaró legalmente válida la consulta y reconoció sus efectos jurídicos.</w:t>
      </w:r>
    </w:p>
    <w:p w14:paraId="14231947" w14:textId="77777777" w:rsidR="008B6748" w:rsidRPr="003454F1" w:rsidRDefault="008B6748" w:rsidP="008B6748">
      <w:pPr>
        <w:spacing w:after="0" w:line="360" w:lineRule="auto"/>
        <w:rPr>
          <w:rFonts w:ascii="Arial" w:hAnsi="Arial" w:cs="Arial"/>
          <w:sz w:val="24"/>
          <w:szCs w:val="24"/>
        </w:rPr>
      </w:pPr>
    </w:p>
    <w:p w14:paraId="218D76C3" w14:textId="7C2D03E8" w:rsidR="00E33E18" w:rsidRPr="003454F1" w:rsidRDefault="00CC7B8C" w:rsidP="008B6748">
      <w:pPr>
        <w:spacing w:after="0" w:line="360" w:lineRule="auto"/>
        <w:jc w:val="both"/>
        <w:rPr>
          <w:rFonts w:ascii="Arial" w:hAnsi="Arial" w:cs="Arial"/>
          <w:sz w:val="24"/>
          <w:szCs w:val="24"/>
        </w:rPr>
      </w:pPr>
      <w:r w:rsidRPr="003454F1">
        <w:rPr>
          <w:rFonts w:ascii="Arial" w:hAnsi="Arial" w:cs="Arial"/>
          <w:sz w:val="24"/>
          <w:szCs w:val="24"/>
        </w:rPr>
        <w:t xml:space="preserve">La declaratoria de validez reconoció la decisión de la Comunidad de autogobernarse y administrar directamente los recursos presupuestales que le correspondan, conforme a la normativa aplicable. De esta manera, </w:t>
      </w:r>
      <w:r w:rsidRPr="003454F1">
        <w:rPr>
          <w:rFonts w:ascii="Arial" w:hAnsi="Arial" w:cs="Arial"/>
          <w:sz w:val="24"/>
          <w:szCs w:val="24"/>
        </w:rPr>
        <w:lastRenderedPageBreak/>
        <w:t>removió el impedimento para que la voluntad comunitaria produjera consecuencias jurídicas y presupuestarias y permitió dar continuidad a las actuaciones subsecuentes relacionadas con la transferencia y el ejercicio de los recursos públicos.</w:t>
      </w:r>
    </w:p>
    <w:p w14:paraId="4B11D2A2" w14:textId="77777777" w:rsidR="008B6748" w:rsidRPr="003454F1" w:rsidRDefault="008B6748" w:rsidP="008B6748">
      <w:pPr>
        <w:spacing w:after="0" w:line="360" w:lineRule="auto"/>
        <w:rPr>
          <w:rFonts w:ascii="Arial" w:hAnsi="Arial" w:cs="Arial"/>
          <w:sz w:val="24"/>
          <w:szCs w:val="24"/>
        </w:rPr>
      </w:pPr>
    </w:p>
    <w:p w14:paraId="05CA68BF" w14:textId="4FB54BA0" w:rsidR="00E33E18" w:rsidRPr="003454F1" w:rsidRDefault="0089338A" w:rsidP="008B6748">
      <w:pPr>
        <w:spacing w:after="0" w:line="360" w:lineRule="auto"/>
        <w:jc w:val="both"/>
        <w:rPr>
          <w:rFonts w:ascii="Arial" w:hAnsi="Arial" w:cs="Arial"/>
          <w:sz w:val="24"/>
          <w:szCs w:val="24"/>
        </w:rPr>
      </w:pPr>
      <w:r w:rsidRPr="003454F1">
        <w:rPr>
          <w:rFonts w:ascii="Arial" w:hAnsi="Arial" w:cs="Arial"/>
          <w:sz w:val="24"/>
          <w:szCs w:val="24"/>
        </w:rPr>
        <w:t>En consecuencia</w:t>
      </w:r>
      <w:r w:rsidRPr="003454F1">
        <w:rPr>
          <w:rFonts w:ascii="Arial" w:hAnsi="Arial"/>
          <w:sz w:val="24"/>
        </w:rPr>
        <w:t xml:space="preserve">, una vez validada la consulta, </w:t>
      </w:r>
      <w:r w:rsidRPr="003454F1">
        <w:rPr>
          <w:rFonts w:ascii="Arial" w:hAnsi="Arial" w:cs="Arial"/>
          <w:sz w:val="24"/>
          <w:szCs w:val="24"/>
        </w:rPr>
        <w:t>correspondía</w:t>
      </w:r>
      <w:r w:rsidRPr="003454F1">
        <w:rPr>
          <w:rFonts w:ascii="Arial" w:hAnsi="Arial"/>
          <w:sz w:val="24"/>
        </w:rPr>
        <w:t xml:space="preserve"> a las autoridades competentes continuar con las etapas previstas en </w:t>
      </w:r>
      <w:r w:rsidRPr="003454F1">
        <w:rPr>
          <w:rFonts w:ascii="Arial" w:hAnsi="Arial" w:cs="Arial"/>
          <w:sz w:val="24"/>
          <w:szCs w:val="24"/>
        </w:rPr>
        <w:t>el Código Electoral y en las</w:t>
      </w:r>
      <w:r w:rsidRPr="003454F1">
        <w:rPr>
          <w:rFonts w:ascii="Arial" w:hAnsi="Arial"/>
          <w:sz w:val="24"/>
        </w:rPr>
        <w:t xml:space="preserve"> demás disposiciones aplicables</w:t>
      </w:r>
      <w:r w:rsidRPr="003454F1">
        <w:rPr>
          <w:rFonts w:ascii="Arial" w:hAnsi="Arial" w:cs="Arial"/>
          <w:sz w:val="24"/>
          <w:szCs w:val="24"/>
        </w:rPr>
        <w:t>. Por tanto,</w:t>
      </w:r>
      <w:r w:rsidRPr="003454F1">
        <w:rPr>
          <w:rFonts w:ascii="Arial" w:hAnsi="Arial"/>
          <w:sz w:val="24"/>
        </w:rPr>
        <w:t xml:space="preserve"> la </w:t>
      </w:r>
      <w:r w:rsidRPr="003454F1">
        <w:rPr>
          <w:rFonts w:ascii="Arial" w:hAnsi="Arial" w:cs="Arial"/>
          <w:sz w:val="24"/>
          <w:szCs w:val="24"/>
        </w:rPr>
        <w:t>materia</w:t>
      </w:r>
      <w:r w:rsidRPr="003454F1">
        <w:rPr>
          <w:rFonts w:ascii="Arial" w:hAnsi="Arial"/>
          <w:sz w:val="24"/>
        </w:rPr>
        <w:t xml:space="preserve"> de </w:t>
      </w:r>
      <w:r w:rsidRPr="003454F1">
        <w:rPr>
          <w:rFonts w:ascii="Arial" w:hAnsi="Arial" w:cs="Arial"/>
          <w:sz w:val="24"/>
          <w:szCs w:val="24"/>
        </w:rPr>
        <w:t xml:space="preserve">este juicio no consiste en revisar la validez de </w:t>
      </w:r>
      <w:r w:rsidRPr="003454F1">
        <w:rPr>
          <w:rFonts w:ascii="Arial" w:hAnsi="Arial"/>
          <w:sz w:val="24"/>
        </w:rPr>
        <w:t xml:space="preserve">la </w:t>
      </w:r>
      <w:r w:rsidRPr="003454F1">
        <w:rPr>
          <w:rFonts w:ascii="Arial" w:hAnsi="Arial" w:cs="Arial"/>
          <w:sz w:val="24"/>
          <w:szCs w:val="24"/>
        </w:rPr>
        <w:t>consulta, sino en determinar si el Ayuntamiento cumplió con las obligaciones que surgieron</w:t>
      </w:r>
      <w:r w:rsidRPr="003454F1">
        <w:rPr>
          <w:rFonts w:ascii="Arial" w:hAnsi="Arial"/>
          <w:sz w:val="24"/>
        </w:rPr>
        <w:t xml:space="preserve"> a </w:t>
      </w:r>
      <w:r w:rsidRPr="003454F1">
        <w:rPr>
          <w:rFonts w:ascii="Arial" w:hAnsi="Arial" w:cs="Arial"/>
          <w:sz w:val="24"/>
          <w:szCs w:val="24"/>
        </w:rPr>
        <w:t xml:space="preserve">partir de </w:t>
      </w:r>
      <w:r w:rsidRPr="003454F1">
        <w:rPr>
          <w:rFonts w:ascii="Arial" w:hAnsi="Arial"/>
          <w:sz w:val="24"/>
        </w:rPr>
        <w:t xml:space="preserve">la </w:t>
      </w:r>
      <w:r w:rsidRPr="003454F1">
        <w:rPr>
          <w:rFonts w:ascii="Arial" w:hAnsi="Arial" w:cs="Arial"/>
          <w:sz w:val="24"/>
          <w:szCs w:val="24"/>
        </w:rPr>
        <w:t>notificación de dicha declaratoria</w:t>
      </w:r>
      <w:r w:rsidRPr="003454F1">
        <w:rPr>
          <w:rFonts w:ascii="Arial" w:hAnsi="Arial"/>
          <w:sz w:val="24"/>
        </w:rPr>
        <w:t>.</w:t>
      </w:r>
    </w:p>
    <w:p w14:paraId="41211D56" w14:textId="77777777" w:rsidR="008B6748" w:rsidRPr="003454F1" w:rsidRDefault="008B6748" w:rsidP="008B6748">
      <w:pPr>
        <w:spacing w:after="0" w:line="360" w:lineRule="auto"/>
        <w:rPr>
          <w:rFonts w:ascii="Arial" w:hAnsi="Arial" w:cs="Arial"/>
          <w:b/>
          <w:bCs/>
          <w:sz w:val="24"/>
          <w:szCs w:val="24"/>
        </w:rPr>
      </w:pPr>
    </w:p>
    <w:p w14:paraId="2E6F3DB1" w14:textId="167A1158" w:rsidR="008B6748" w:rsidRPr="003454F1" w:rsidRDefault="00085E88" w:rsidP="008B6748">
      <w:pPr>
        <w:spacing w:after="0" w:line="360" w:lineRule="auto"/>
        <w:rPr>
          <w:rFonts w:ascii="Arial" w:hAnsi="Arial" w:cs="Arial"/>
          <w:b/>
          <w:bCs/>
          <w:sz w:val="24"/>
          <w:szCs w:val="24"/>
        </w:rPr>
      </w:pPr>
      <w:r w:rsidRPr="003454F1">
        <w:rPr>
          <w:rFonts w:ascii="Arial" w:hAnsi="Arial" w:cs="Arial"/>
          <w:b/>
          <w:bCs/>
          <w:sz w:val="24"/>
          <w:szCs w:val="24"/>
        </w:rPr>
        <w:t>1</w:t>
      </w:r>
      <w:r w:rsidR="00821820" w:rsidRPr="003454F1">
        <w:rPr>
          <w:rFonts w:ascii="Arial" w:hAnsi="Arial" w:cs="Arial"/>
          <w:b/>
          <w:bCs/>
          <w:sz w:val="24"/>
          <w:szCs w:val="24"/>
        </w:rPr>
        <w:t>1</w:t>
      </w:r>
      <w:r w:rsidRPr="003454F1">
        <w:rPr>
          <w:rFonts w:ascii="Arial" w:hAnsi="Arial" w:cs="Arial"/>
          <w:b/>
          <w:bCs/>
          <w:sz w:val="24"/>
          <w:szCs w:val="24"/>
        </w:rPr>
        <w:t>.</w:t>
      </w:r>
      <w:r w:rsidR="008B6748" w:rsidRPr="003454F1">
        <w:rPr>
          <w:rFonts w:ascii="Arial" w:hAnsi="Arial" w:cs="Arial"/>
          <w:b/>
          <w:bCs/>
          <w:sz w:val="24"/>
          <w:szCs w:val="24"/>
        </w:rPr>
        <w:t xml:space="preserve"> Síntesis de agravios </w:t>
      </w:r>
    </w:p>
    <w:p w14:paraId="7C9E73C8" w14:textId="77777777" w:rsidR="008B6748" w:rsidRPr="003454F1" w:rsidRDefault="008B6748" w:rsidP="008B6748">
      <w:pPr>
        <w:spacing w:after="0" w:line="360" w:lineRule="auto"/>
        <w:rPr>
          <w:rFonts w:ascii="Arial" w:hAnsi="Arial" w:cs="Arial"/>
          <w:b/>
          <w:bCs/>
          <w:sz w:val="24"/>
          <w:szCs w:val="24"/>
        </w:rPr>
      </w:pPr>
    </w:p>
    <w:p w14:paraId="6EBEF96D" w14:textId="77777777" w:rsidR="00DA34D6" w:rsidRPr="003454F1" w:rsidRDefault="008B6748" w:rsidP="008B6748">
      <w:pPr>
        <w:spacing w:after="0" w:line="360" w:lineRule="auto"/>
        <w:jc w:val="both"/>
        <w:rPr>
          <w:rFonts w:ascii="Arial" w:hAnsi="Arial" w:cs="Arial"/>
          <w:sz w:val="24"/>
          <w:szCs w:val="24"/>
        </w:rPr>
      </w:pPr>
      <w:r w:rsidRPr="003454F1">
        <w:rPr>
          <w:rFonts w:ascii="Arial" w:hAnsi="Arial" w:cs="Arial"/>
          <w:sz w:val="24"/>
          <w:szCs w:val="24"/>
        </w:rPr>
        <w:t xml:space="preserve">De la revisión de la demanda, este órgano jurisdiccional advierte que la parte actora impugna, en esencia, la omisión atribuida al Ayuntamiento de emitir el acuerdo de cabildo mediante el cual se reconozca a la </w:t>
      </w:r>
      <w:r w:rsidR="00DA34D6" w:rsidRPr="003454F1">
        <w:rPr>
          <w:rFonts w:ascii="Arial" w:hAnsi="Arial" w:cs="Arial"/>
          <w:sz w:val="24"/>
          <w:szCs w:val="24"/>
        </w:rPr>
        <w:t>C</w:t>
      </w:r>
      <w:r w:rsidRPr="003454F1">
        <w:rPr>
          <w:rFonts w:ascii="Arial" w:hAnsi="Arial" w:cs="Arial"/>
          <w:sz w:val="24"/>
          <w:szCs w:val="24"/>
        </w:rPr>
        <w:t>omunidad el derecho a administrar directamente la parte proporcional de los recursos públicos que le corresponden en función de su número de habitantes</w:t>
      </w:r>
      <w:r w:rsidR="00DA34D6" w:rsidRPr="003454F1">
        <w:rPr>
          <w:rFonts w:ascii="Arial" w:hAnsi="Arial" w:cs="Arial"/>
          <w:sz w:val="24"/>
          <w:szCs w:val="24"/>
        </w:rPr>
        <w:t>.</w:t>
      </w:r>
    </w:p>
    <w:p w14:paraId="7BBD1CE8" w14:textId="77777777" w:rsidR="00DA34D6" w:rsidRPr="003454F1" w:rsidRDefault="00DA34D6" w:rsidP="008B6748">
      <w:pPr>
        <w:spacing w:after="0" w:line="360" w:lineRule="auto"/>
        <w:jc w:val="both"/>
        <w:rPr>
          <w:rFonts w:ascii="Arial" w:hAnsi="Arial" w:cs="Arial"/>
          <w:sz w:val="24"/>
          <w:szCs w:val="24"/>
        </w:rPr>
      </w:pPr>
    </w:p>
    <w:p w14:paraId="65CCC09B" w14:textId="71AE8EF1" w:rsidR="008B6748" w:rsidRPr="003454F1" w:rsidRDefault="00DA34D6" w:rsidP="008B6748">
      <w:pPr>
        <w:spacing w:after="0" w:line="360" w:lineRule="auto"/>
        <w:jc w:val="both"/>
        <w:rPr>
          <w:rFonts w:ascii="Arial" w:hAnsi="Arial" w:cs="Arial"/>
          <w:sz w:val="24"/>
          <w:szCs w:val="24"/>
        </w:rPr>
      </w:pPr>
      <w:r w:rsidRPr="003454F1">
        <w:rPr>
          <w:rFonts w:ascii="Arial" w:hAnsi="Arial" w:cs="Arial"/>
          <w:sz w:val="24"/>
          <w:szCs w:val="24"/>
        </w:rPr>
        <w:t>Que,</w:t>
      </w:r>
      <w:r w:rsidR="004920BD" w:rsidRPr="003454F1">
        <w:rPr>
          <w:rFonts w:ascii="Arial" w:hAnsi="Arial" w:cs="Arial"/>
          <w:sz w:val="24"/>
          <w:szCs w:val="24"/>
        </w:rPr>
        <w:t xml:space="preserve"> el Ayuntamiento vulnera sus derechos humanos colectivos como pueblos originarios a ejercer su autonomía; </w:t>
      </w:r>
      <w:r w:rsidR="00E11100" w:rsidRPr="003454F1">
        <w:rPr>
          <w:rFonts w:ascii="Arial" w:hAnsi="Arial" w:cs="Arial"/>
          <w:sz w:val="24"/>
          <w:szCs w:val="24"/>
        </w:rPr>
        <w:t>pues,</w:t>
      </w:r>
      <w:r w:rsidR="004920BD" w:rsidRPr="003454F1">
        <w:rPr>
          <w:rFonts w:ascii="Arial" w:hAnsi="Arial" w:cs="Arial"/>
          <w:sz w:val="24"/>
          <w:szCs w:val="24"/>
        </w:rPr>
        <w:t xml:space="preserve"> no obstante,</w:t>
      </w:r>
      <w:r w:rsidR="00E11100" w:rsidRPr="003454F1">
        <w:rPr>
          <w:rFonts w:ascii="Arial" w:hAnsi="Arial" w:cs="Arial"/>
          <w:sz w:val="24"/>
          <w:szCs w:val="24"/>
        </w:rPr>
        <w:t xml:space="preserve"> una vez que fue celebrada y validada la </w:t>
      </w:r>
      <w:r w:rsidR="008B6748" w:rsidRPr="003454F1">
        <w:rPr>
          <w:rFonts w:ascii="Arial" w:hAnsi="Arial" w:cs="Arial"/>
          <w:sz w:val="24"/>
          <w:szCs w:val="24"/>
        </w:rPr>
        <w:t>consulta</w:t>
      </w:r>
      <w:r w:rsidRPr="003454F1">
        <w:rPr>
          <w:rFonts w:ascii="Arial" w:hAnsi="Arial" w:cs="Arial"/>
          <w:sz w:val="24"/>
          <w:szCs w:val="24"/>
        </w:rPr>
        <w:t xml:space="preserve"> libre e informada en la Comunidad</w:t>
      </w:r>
      <w:r w:rsidR="00E11100" w:rsidRPr="003454F1">
        <w:rPr>
          <w:rFonts w:ascii="Arial" w:hAnsi="Arial" w:cs="Arial"/>
          <w:sz w:val="24"/>
          <w:szCs w:val="24"/>
        </w:rPr>
        <w:t xml:space="preserve"> -ante el IEM e INE-</w:t>
      </w:r>
      <w:r w:rsidR="004920BD" w:rsidRPr="003454F1">
        <w:rPr>
          <w:rFonts w:ascii="Arial" w:hAnsi="Arial" w:cs="Arial"/>
          <w:sz w:val="24"/>
          <w:szCs w:val="24"/>
        </w:rPr>
        <w:t xml:space="preserve"> </w:t>
      </w:r>
      <w:r w:rsidR="00E11100" w:rsidRPr="003454F1">
        <w:rPr>
          <w:rFonts w:ascii="Arial" w:hAnsi="Arial" w:cs="Arial"/>
          <w:sz w:val="24"/>
          <w:szCs w:val="24"/>
        </w:rPr>
        <w:t>y que l</w:t>
      </w:r>
      <w:r w:rsidR="004920BD" w:rsidRPr="003454F1">
        <w:rPr>
          <w:rFonts w:ascii="Arial" w:hAnsi="Arial" w:cs="Arial"/>
          <w:sz w:val="24"/>
          <w:szCs w:val="24"/>
        </w:rPr>
        <w:t>e</w:t>
      </w:r>
      <w:r w:rsidR="00E11100" w:rsidRPr="003454F1">
        <w:rPr>
          <w:rFonts w:ascii="Arial" w:hAnsi="Arial" w:cs="Arial"/>
          <w:sz w:val="24"/>
          <w:szCs w:val="24"/>
        </w:rPr>
        <w:t xml:space="preserve"> fue </w:t>
      </w:r>
      <w:r w:rsidR="008B6748" w:rsidRPr="003454F1">
        <w:rPr>
          <w:rFonts w:ascii="Arial" w:hAnsi="Arial" w:cs="Arial"/>
          <w:sz w:val="24"/>
          <w:szCs w:val="24"/>
        </w:rPr>
        <w:t>requ</w:t>
      </w:r>
      <w:r w:rsidR="004920BD" w:rsidRPr="003454F1">
        <w:rPr>
          <w:rFonts w:ascii="Arial" w:hAnsi="Arial" w:cs="Arial"/>
          <w:sz w:val="24"/>
          <w:szCs w:val="24"/>
        </w:rPr>
        <w:t xml:space="preserve">erido </w:t>
      </w:r>
      <w:r w:rsidR="008B6748" w:rsidRPr="003454F1">
        <w:rPr>
          <w:rFonts w:ascii="Arial" w:hAnsi="Arial" w:cs="Arial"/>
          <w:sz w:val="24"/>
          <w:szCs w:val="24"/>
        </w:rPr>
        <w:t>la emisión del acuerdo respectivo dentro del plazo de seis días</w:t>
      </w:r>
      <w:r w:rsidR="00E11100" w:rsidRPr="003454F1">
        <w:rPr>
          <w:rFonts w:ascii="Arial" w:hAnsi="Arial" w:cs="Arial"/>
          <w:sz w:val="24"/>
          <w:szCs w:val="24"/>
        </w:rPr>
        <w:t xml:space="preserve">; </w:t>
      </w:r>
      <w:r w:rsidR="005B4EDE" w:rsidRPr="003454F1">
        <w:rPr>
          <w:rFonts w:ascii="Arial" w:hAnsi="Arial" w:cs="Arial"/>
          <w:sz w:val="24"/>
          <w:szCs w:val="24"/>
        </w:rPr>
        <w:t>e</w:t>
      </w:r>
      <w:r w:rsidR="004920BD" w:rsidRPr="003454F1">
        <w:rPr>
          <w:rFonts w:ascii="Arial" w:hAnsi="Arial" w:cs="Arial"/>
          <w:sz w:val="24"/>
          <w:szCs w:val="24"/>
        </w:rPr>
        <w:t xml:space="preserve">ste no ha cumplido, entorpeciendo su trámite ante las instancias públicas correspondientes. </w:t>
      </w:r>
    </w:p>
    <w:p w14:paraId="1C096D3A" w14:textId="77777777" w:rsidR="00513407" w:rsidRPr="003454F1" w:rsidRDefault="00513407" w:rsidP="008B6748">
      <w:pPr>
        <w:spacing w:after="0" w:line="360" w:lineRule="auto"/>
        <w:jc w:val="both"/>
        <w:rPr>
          <w:rFonts w:ascii="Arial" w:hAnsi="Arial" w:cs="Arial"/>
          <w:sz w:val="24"/>
          <w:szCs w:val="24"/>
        </w:rPr>
      </w:pPr>
    </w:p>
    <w:p w14:paraId="7C05E24B" w14:textId="4E7A08C2" w:rsidR="008B6748" w:rsidRPr="003454F1" w:rsidRDefault="00280F9A" w:rsidP="008B6748">
      <w:pPr>
        <w:spacing w:after="0" w:line="360" w:lineRule="auto"/>
        <w:jc w:val="both"/>
        <w:rPr>
          <w:rFonts w:ascii="Arial" w:hAnsi="Arial" w:cs="Arial"/>
          <w:b/>
          <w:bCs/>
          <w:sz w:val="24"/>
          <w:szCs w:val="24"/>
        </w:rPr>
      </w:pPr>
      <w:r w:rsidRPr="003454F1">
        <w:rPr>
          <w:rFonts w:ascii="Arial" w:hAnsi="Arial" w:cs="Arial"/>
          <w:b/>
          <w:bCs/>
          <w:sz w:val="24"/>
          <w:szCs w:val="24"/>
        </w:rPr>
        <w:t>1</w:t>
      </w:r>
      <w:r w:rsidR="00821820" w:rsidRPr="003454F1">
        <w:rPr>
          <w:rFonts w:ascii="Arial" w:hAnsi="Arial" w:cs="Arial"/>
          <w:b/>
          <w:bCs/>
          <w:sz w:val="24"/>
          <w:szCs w:val="24"/>
        </w:rPr>
        <w:t>2</w:t>
      </w:r>
      <w:r w:rsidR="00E11100" w:rsidRPr="003454F1">
        <w:rPr>
          <w:rFonts w:ascii="Arial" w:hAnsi="Arial" w:cs="Arial"/>
          <w:b/>
          <w:bCs/>
          <w:sz w:val="24"/>
          <w:szCs w:val="24"/>
        </w:rPr>
        <w:t>.</w:t>
      </w:r>
      <w:r w:rsidR="008B6748" w:rsidRPr="003454F1">
        <w:rPr>
          <w:rFonts w:ascii="Arial" w:hAnsi="Arial" w:cs="Arial"/>
          <w:b/>
          <w:bCs/>
          <w:sz w:val="24"/>
          <w:szCs w:val="24"/>
        </w:rPr>
        <w:t xml:space="preserve"> Decisión</w:t>
      </w:r>
    </w:p>
    <w:p w14:paraId="60BADC62" w14:textId="77777777" w:rsidR="008B6748" w:rsidRPr="003454F1" w:rsidRDefault="008B6748" w:rsidP="008B6748">
      <w:pPr>
        <w:tabs>
          <w:tab w:val="left" w:pos="426"/>
        </w:tabs>
        <w:spacing w:after="0" w:line="360" w:lineRule="auto"/>
        <w:jc w:val="both"/>
        <w:rPr>
          <w:rFonts w:ascii="Arial" w:eastAsia="Arial" w:hAnsi="Arial" w:cs="Arial"/>
          <w:iCs/>
          <w:sz w:val="24"/>
          <w:szCs w:val="24"/>
        </w:rPr>
      </w:pPr>
    </w:p>
    <w:p w14:paraId="1445BA6F" w14:textId="76B9A8E8" w:rsidR="00316604" w:rsidRPr="003454F1" w:rsidRDefault="00316604" w:rsidP="008B6748">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lastRenderedPageBreak/>
        <w:t>En autos obran las siguientes actuaciones</w:t>
      </w:r>
      <w:r w:rsidR="00821820" w:rsidRPr="003454F1">
        <w:rPr>
          <w:rFonts w:ascii="Arial" w:eastAsia="Arial" w:hAnsi="Arial" w:cs="Arial"/>
          <w:iCs/>
          <w:sz w:val="24"/>
          <w:szCs w:val="24"/>
        </w:rPr>
        <w:t>, que resultan relevantes para resolver la controversia. Al tratarse de documentales públicas, emitidas por autoridades electorales y por el propio Ayuntamiento en ejercicio de sus funciones, y al no existir prueba en contrario ni objeción a su autenticidad, tienen valor probatorio pleno</w:t>
      </w:r>
      <w:r w:rsidR="00FD5F5B" w:rsidRPr="003454F1">
        <w:rPr>
          <w:rFonts w:ascii="Arial" w:eastAsia="Arial" w:hAnsi="Arial" w:cs="Arial"/>
          <w:iCs/>
          <w:sz w:val="24"/>
          <w:szCs w:val="24"/>
        </w:rPr>
        <w:t xml:space="preserve"> con fundamento en </w:t>
      </w:r>
      <w:r w:rsidR="00154CEF" w:rsidRPr="003454F1">
        <w:rPr>
          <w:rFonts w:ascii="Arial" w:eastAsia="Arial" w:hAnsi="Arial" w:cs="Arial"/>
          <w:iCs/>
          <w:sz w:val="24"/>
          <w:szCs w:val="24"/>
        </w:rPr>
        <w:t>los</w:t>
      </w:r>
      <w:r w:rsidR="00FD5F5B" w:rsidRPr="003454F1">
        <w:rPr>
          <w:rFonts w:ascii="Arial" w:eastAsia="Arial" w:hAnsi="Arial" w:cs="Arial"/>
          <w:iCs/>
          <w:sz w:val="24"/>
          <w:szCs w:val="24"/>
        </w:rPr>
        <w:t xml:space="preserve"> artículo</w:t>
      </w:r>
      <w:r w:rsidR="00154CEF" w:rsidRPr="003454F1">
        <w:rPr>
          <w:rFonts w:ascii="Arial" w:eastAsia="Arial" w:hAnsi="Arial" w:cs="Arial"/>
          <w:iCs/>
          <w:sz w:val="24"/>
          <w:szCs w:val="24"/>
        </w:rPr>
        <w:t>s</w:t>
      </w:r>
      <w:r w:rsidR="00FD5F5B" w:rsidRPr="003454F1">
        <w:rPr>
          <w:rFonts w:ascii="Arial" w:eastAsia="Arial" w:hAnsi="Arial" w:cs="Arial"/>
          <w:iCs/>
          <w:sz w:val="24"/>
          <w:szCs w:val="24"/>
        </w:rPr>
        <w:t xml:space="preserve"> 16 fracción l</w:t>
      </w:r>
      <w:r w:rsidR="00154CEF" w:rsidRPr="003454F1">
        <w:rPr>
          <w:rFonts w:ascii="Arial" w:eastAsia="Arial" w:hAnsi="Arial" w:cs="Arial"/>
          <w:iCs/>
          <w:sz w:val="24"/>
          <w:szCs w:val="24"/>
        </w:rPr>
        <w:t>, 17, fracciones II y III, y 22, fracción II</w:t>
      </w:r>
      <w:r w:rsidR="00517CDE" w:rsidRPr="003454F1">
        <w:rPr>
          <w:rFonts w:ascii="Arial" w:eastAsia="Arial" w:hAnsi="Arial" w:cs="Arial"/>
          <w:iCs/>
          <w:sz w:val="24"/>
          <w:szCs w:val="24"/>
        </w:rPr>
        <w:t xml:space="preserve"> de la Ley de Justicia</w:t>
      </w:r>
      <w:r w:rsidR="00821820" w:rsidRPr="003454F1">
        <w:rPr>
          <w:rFonts w:ascii="Arial" w:eastAsia="Arial" w:hAnsi="Arial" w:cs="Arial"/>
          <w:iCs/>
          <w:sz w:val="24"/>
          <w:szCs w:val="24"/>
        </w:rPr>
        <w:t>. Entre ellas destacan</w:t>
      </w:r>
      <w:r w:rsidRPr="003454F1">
        <w:rPr>
          <w:rFonts w:ascii="Arial" w:eastAsia="Arial" w:hAnsi="Arial" w:cs="Arial"/>
          <w:iCs/>
          <w:sz w:val="24"/>
          <w:szCs w:val="24"/>
        </w:rPr>
        <w:t>:</w:t>
      </w:r>
      <w:r w:rsidR="00094979" w:rsidRPr="003454F1">
        <w:rPr>
          <w:rFonts w:ascii="Arial" w:eastAsia="Arial" w:hAnsi="Arial" w:cs="Arial"/>
          <w:iCs/>
          <w:sz w:val="24"/>
          <w:szCs w:val="24"/>
        </w:rPr>
        <w:t xml:space="preserve"> </w:t>
      </w:r>
    </w:p>
    <w:p w14:paraId="5895B152" w14:textId="77777777" w:rsidR="00E67C8C" w:rsidRPr="003454F1" w:rsidRDefault="00E67C8C" w:rsidP="008B6748">
      <w:pPr>
        <w:tabs>
          <w:tab w:val="left" w:pos="426"/>
        </w:tabs>
        <w:spacing w:after="0" w:line="360" w:lineRule="auto"/>
        <w:jc w:val="both"/>
        <w:rPr>
          <w:rFonts w:ascii="Arial" w:eastAsia="Arial" w:hAnsi="Arial" w:cs="Arial"/>
          <w:iCs/>
          <w:sz w:val="24"/>
          <w:szCs w:val="24"/>
        </w:rPr>
      </w:pPr>
    </w:p>
    <w:p w14:paraId="526DB6F7" w14:textId="479680F7" w:rsidR="00E67C8C" w:rsidRPr="003454F1" w:rsidRDefault="00F0369A" w:rsidP="00E67C8C">
      <w:pPr>
        <w:pStyle w:val="Prrafodelista"/>
        <w:numPr>
          <w:ilvl w:val="0"/>
          <w:numId w:val="44"/>
        </w:num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Oficio IEM-CEAPI-122/2026,</w:t>
      </w:r>
      <w:r w:rsidR="00E36670" w:rsidRPr="003454F1">
        <w:rPr>
          <w:rStyle w:val="Refdenotaalpie"/>
          <w:rFonts w:ascii="Arial" w:eastAsia="Arial" w:hAnsi="Arial" w:cs="Arial"/>
          <w:iCs/>
          <w:sz w:val="24"/>
          <w:szCs w:val="24"/>
        </w:rPr>
        <w:footnoteReference w:id="30"/>
      </w:r>
      <w:r w:rsidR="00176743" w:rsidRPr="003454F1">
        <w:rPr>
          <w:rFonts w:ascii="Arial" w:eastAsia="Arial" w:hAnsi="Arial" w:cs="Arial"/>
          <w:iCs/>
          <w:sz w:val="24"/>
          <w:szCs w:val="24"/>
        </w:rPr>
        <w:t xml:space="preserve"> de catorce de mayo,</w:t>
      </w:r>
      <w:r w:rsidRPr="003454F1">
        <w:rPr>
          <w:rFonts w:ascii="Arial" w:eastAsia="Arial" w:hAnsi="Arial" w:cs="Arial"/>
          <w:iCs/>
          <w:sz w:val="24"/>
          <w:szCs w:val="24"/>
        </w:rPr>
        <w:t xml:space="preserve"> dirigido al presidente municipal del ayuntamiento de Tzintzuntzan, Michoacán, firmado por la </w:t>
      </w:r>
      <w:r w:rsidR="009D3744" w:rsidRPr="003454F1">
        <w:rPr>
          <w:rFonts w:ascii="Arial" w:eastAsia="Arial" w:hAnsi="Arial" w:cs="Arial"/>
          <w:iCs/>
          <w:sz w:val="24"/>
          <w:szCs w:val="24"/>
        </w:rPr>
        <w:t xml:space="preserve">entonces </w:t>
      </w:r>
      <w:r w:rsidR="00C33266" w:rsidRPr="003454F1">
        <w:rPr>
          <w:rFonts w:ascii="Arial" w:eastAsia="Arial" w:hAnsi="Arial" w:cs="Arial"/>
          <w:iCs/>
          <w:sz w:val="24"/>
          <w:szCs w:val="24"/>
        </w:rPr>
        <w:t xml:space="preserve">consejera y presidenta de la Comisión Electoral para la Atención de Pueblos Indígenas </w:t>
      </w:r>
      <w:r w:rsidRPr="003454F1">
        <w:rPr>
          <w:rFonts w:ascii="Arial" w:eastAsia="Arial" w:hAnsi="Arial" w:cs="Arial"/>
          <w:iCs/>
          <w:sz w:val="24"/>
          <w:szCs w:val="24"/>
        </w:rPr>
        <w:t xml:space="preserve">del IEM, mediante el cual informa sobre la solicitud de los habitantes de la </w:t>
      </w:r>
      <w:r w:rsidR="00B34957" w:rsidRPr="003454F1">
        <w:rPr>
          <w:rFonts w:ascii="Arial" w:eastAsia="Arial" w:hAnsi="Arial" w:cs="Arial"/>
          <w:iCs/>
          <w:sz w:val="24"/>
          <w:szCs w:val="24"/>
        </w:rPr>
        <w:t xml:space="preserve">Comunidad </w:t>
      </w:r>
      <w:r w:rsidRPr="003454F1">
        <w:rPr>
          <w:rFonts w:ascii="Arial" w:eastAsia="Arial" w:hAnsi="Arial" w:cs="Arial"/>
          <w:iCs/>
          <w:sz w:val="24"/>
          <w:szCs w:val="24"/>
        </w:rPr>
        <w:t>para ejercer su derecho de autogobierno y administración directa de sus recursos.</w:t>
      </w:r>
    </w:p>
    <w:p w14:paraId="6EB6DB35" w14:textId="074DD9CE" w:rsidR="00F0369A" w:rsidRPr="003454F1" w:rsidRDefault="00F0369A" w:rsidP="00E67C8C">
      <w:pPr>
        <w:pStyle w:val="Prrafodelista"/>
        <w:numPr>
          <w:ilvl w:val="0"/>
          <w:numId w:val="44"/>
        </w:num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Oficio IEM-CEAPI-143/2026</w:t>
      </w:r>
      <w:r w:rsidR="00EF4684" w:rsidRPr="003454F1">
        <w:rPr>
          <w:rFonts w:ascii="Arial" w:eastAsia="Arial" w:hAnsi="Arial" w:cs="Arial"/>
          <w:iCs/>
          <w:sz w:val="24"/>
          <w:szCs w:val="24"/>
        </w:rPr>
        <w:t>,</w:t>
      </w:r>
      <w:r w:rsidR="00E36670" w:rsidRPr="003454F1">
        <w:rPr>
          <w:rStyle w:val="Refdenotaalpie"/>
          <w:rFonts w:ascii="Arial" w:eastAsia="Arial" w:hAnsi="Arial" w:cs="Arial"/>
          <w:iCs/>
          <w:sz w:val="24"/>
          <w:szCs w:val="24"/>
        </w:rPr>
        <w:footnoteReference w:id="31"/>
      </w:r>
      <w:r w:rsidR="00EF4684" w:rsidRPr="003454F1">
        <w:rPr>
          <w:rFonts w:ascii="Arial" w:eastAsia="Arial" w:hAnsi="Arial" w:cs="Arial"/>
          <w:iCs/>
          <w:sz w:val="24"/>
          <w:szCs w:val="24"/>
        </w:rPr>
        <w:t xml:space="preserve"> </w:t>
      </w:r>
      <w:r w:rsidR="00176743" w:rsidRPr="003454F1">
        <w:rPr>
          <w:rFonts w:ascii="Arial" w:eastAsia="Arial" w:hAnsi="Arial" w:cs="Arial"/>
          <w:iCs/>
          <w:sz w:val="24"/>
          <w:szCs w:val="24"/>
        </w:rPr>
        <w:t xml:space="preserve">de veintinueve de mayo, </w:t>
      </w:r>
      <w:r w:rsidR="00EF4684" w:rsidRPr="003454F1">
        <w:rPr>
          <w:rFonts w:ascii="Arial" w:eastAsia="Arial" w:hAnsi="Arial" w:cs="Arial"/>
          <w:iCs/>
          <w:sz w:val="24"/>
          <w:szCs w:val="24"/>
        </w:rPr>
        <w:t xml:space="preserve">mediante el cual se </w:t>
      </w:r>
      <w:r w:rsidR="00176743" w:rsidRPr="003454F1">
        <w:rPr>
          <w:rFonts w:ascii="Arial" w:eastAsia="Arial" w:hAnsi="Arial" w:cs="Arial"/>
          <w:iCs/>
          <w:sz w:val="24"/>
          <w:szCs w:val="24"/>
        </w:rPr>
        <w:t>invitó al presidente del Ayuntamiento</w:t>
      </w:r>
      <w:r w:rsidR="00EF4684" w:rsidRPr="003454F1">
        <w:rPr>
          <w:rFonts w:ascii="Arial" w:eastAsia="Arial" w:hAnsi="Arial" w:cs="Arial"/>
          <w:iCs/>
          <w:sz w:val="24"/>
          <w:szCs w:val="24"/>
        </w:rPr>
        <w:t xml:space="preserve"> a una reunión de trabajo en las instalaciones del IEM programada para el dos de junio, para tratar asuntos relacionados con la solicitud de autogobierno y administración directa de recursos.</w:t>
      </w:r>
    </w:p>
    <w:p w14:paraId="1577D439" w14:textId="4E7A970D" w:rsidR="00F0369A" w:rsidRPr="003454F1" w:rsidRDefault="00F0369A" w:rsidP="00E67C8C">
      <w:pPr>
        <w:pStyle w:val="Prrafodelista"/>
        <w:numPr>
          <w:ilvl w:val="0"/>
          <w:numId w:val="44"/>
        </w:num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Oficio IEM-CEAPI-175/2026</w:t>
      </w:r>
      <w:r w:rsidR="00EF4684" w:rsidRPr="003454F1">
        <w:rPr>
          <w:rFonts w:ascii="Arial" w:eastAsia="Arial" w:hAnsi="Arial" w:cs="Arial"/>
          <w:iCs/>
          <w:sz w:val="24"/>
          <w:szCs w:val="24"/>
        </w:rPr>
        <w:t>,</w:t>
      </w:r>
      <w:r w:rsidR="00E36670" w:rsidRPr="003454F1">
        <w:rPr>
          <w:rStyle w:val="Refdenotaalpie"/>
          <w:rFonts w:ascii="Arial" w:eastAsia="Arial" w:hAnsi="Arial" w:cs="Arial"/>
          <w:iCs/>
          <w:sz w:val="24"/>
          <w:szCs w:val="24"/>
        </w:rPr>
        <w:footnoteReference w:id="32"/>
      </w:r>
      <w:r w:rsidR="00EF4684" w:rsidRPr="003454F1">
        <w:rPr>
          <w:rFonts w:ascii="Arial" w:eastAsia="Arial" w:hAnsi="Arial" w:cs="Arial"/>
          <w:iCs/>
          <w:sz w:val="24"/>
          <w:szCs w:val="24"/>
        </w:rPr>
        <w:t xml:space="preserve"> </w:t>
      </w:r>
      <w:r w:rsidR="00176743" w:rsidRPr="003454F1">
        <w:rPr>
          <w:rFonts w:ascii="Arial" w:eastAsia="Arial" w:hAnsi="Arial" w:cs="Arial"/>
          <w:iCs/>
          <w:sz w:val="24"/>
          <w:szCs w:val="24"/>
        </w:rPr>
        <w:t>de dieciocho de junio, con el que se notifica al</w:t>
      </w:r>
      <w:r w:rsidR="00EF4684" w:rsidRPr="003454F1">
        <w:rPr>
          <w:rFonts w:ascii="Arial" w:eastAsia="Arial" w:hAnsi="Arial" w:cs="Arial"/>
          <w:iCs/>
          <w:sz w:val="24"/>
          <w:szCs w:val="24"/>
        </w:rPr>
        <w:t xml:space="preserve"> presidente municipal del Ayuntamiento mediante el cual se notifica el acuerdo IEM-CEAPI-12/2026.</w:t>
      </w:r>
    </w:p>
    <w:p w14:paraId="087ACC99" w14:textId="28D4050D" w:rsidR="00F0369A" w:rsidRPr="003454F1" w:rsidRDefault="00F0369A" w:rsidP="00E67C8C">
      <w:pPr>
        <w:pStyle w:val="Prrafodelista"/>
        <w:numPr>
          <w:ilvl w:val="0"/>
          <w:numId w:val="44"/>
        </w:num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Oficio IEM-CEAPI-153/2026</w:t>
      </w:r>
      <w:r w:rsidR="00EF4684" w:rsidRPr="003454F1">
        <w:rPr>
          <w:rFonts w:ascii="Arial" w:eastAsia="Arial" w:hAnsi="Arial" w:cs="Arial"/>
          <w:iCs/>
          <w:sz w:val="24"/>
          <w:szCs w:val="24"/>
        </w:rPr>
        <w:t>,</w:t>
      </w:r>
      <w:r w:rsidR="00E36670" w:rsidRPr="003454F1">
        <w:rPr>
          <w:rStyle w:val="Refdenotaalpie"/>
          <w:rFonts w:ascii="Arial" w:eastAsia="Arial" w:hAnsi="Arial" w:cs="Arial"/>
          <w:iCs/>
          <w:sz w:val="24"/>
          <w:szCs w:val="24"/>
        </w:rPr>
        <w:footnoteReference w:id="33"/>
      </w:r>
      <w:r w:rsidR="00EF4684" w:rsidRPr="003454F1">
        <w:rPr>
          <w:rFonts w:ascii="Arial" w:eastAsia="Arial" w:hAnsi="Arial" w:cs="Arial"/>
          <w:iCs/>
          <w:sz w:val="24"/>
          <w:szCs w:val="24"/>
        </w:rPr>
        <w:t xml:space="preserve"> </w:t>
      </w:r>
      <w:r w:rsidR="00176743" w:rsidRPr="003454F1">
        <w:rPr>
          <w:rFonts w:ascii="Arial" w:eastAsia="Arial" w:hAnsi="Arial" w:cs="Arial"/>
          <w:iCs/>
          <w:sz w:val="24"/>
          <w:szCs w:val="24"/>
        </w:rPr>
        <w:t xml:space="preserve">de ocho de junio, </w:t>
      </w:r>
      <w:r w:rsidR="00E36670" w:rsidRPr="003454F1">
        <w:rPr>
          <w:rFonts w:ascii="Arial" w:eastAsia="Arial" w:hAnsi="Arial" w:cs="Arial"/>
          <w:iCs/>
          <w:sz w:val="24"/>
          <w:szCs w:val="24"/>
        </w:rPr>
        <w:t>mediante el cual, en respuesta al oficio del Ayuntamiento, se le remite copia certificada de la solicitud de consulta presentada por la Comunidad</w:t>
      </w:r>
      <w:r w:rsidR="00EF4684" w:rsidRPr="003454F1">
        <w:rPr>
          <w:rFonts w:ascii="Arial" w:eastAsia="Arial" w:hAnsi="Arial" w:cs="Arial"/>
          <w:iCs/>
          <w:sz w:val="24"/>
          <w:szCs w:val="24"/>
        </w:rPr>
        <w:t>.</w:t>
      </w:r>
    </w:p>
    <w:p w14:paraId="6FC2B92E" w14:textId="24549DC9" w:rsidR="00F0369A" w:rsidRPr="003454F1" w:rsidRDefault="00F0369A" w:rsidP="00E67C8C">
      <w:pPr>
        <w:pStyle w:val="Prrafodelista"/>
        <w:numPr>
          <w:ilvl w:val="0"/>
          <w:numId w:val="44"/>
        </w:num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lastRenderedPageBreak/>
        <w:t>Oficio IEM-SE-456/2026</w:t>
      </w:r>
      <w:r w:rsidR="00EF4684" w:rsidRPr="003454F1">
        <w:rPr>
          <w:rFonts w:ascii="Arial" w:eastAsia="Arial" w:hAnsi="Arial" w:cs="Arial"/>
          <w:iCs/>
          <w:sz w:val="24"/>
          <w:szCs w:val="24"/>
        </w:rPr>
        <w:t>,</w:t>
      </w:r>
      <w:r w:rsidR="00E36670" w:rsidRPr="003454F1">
        <w:rPr>
          <w:rStyle w:val="Refdenotaalpie"/>
          <w:rFonts w:ascii="Arial" w:eastAsia="Arial" w:hAnsi="Arial" w:cs="Arial"/>
          <w:iCs/>
          <w:sz w:val="24"/>
          <w:szCs w:val="24"/>
        </w:rPr>
        <w:footnoteReference w:id="34"/>
      </w:r>
      <w:r w:rsidR="00EF4684" w:rsidRPr="003454F1">
        <w:rPr>
          <w:rFonts w:ascii="Arial" w:eastAsia="Arial" w:hAnsi="Arial" w:cs="Arial"/>
          <w:iCs/>
          <w:sz w:val="24"/>
          <w:szCs w:val="24"/>
        </w:rPr>
        <w:t xml:space="preserve"> </w:t>
      </w:r>
      <w:r w:rsidR="004D358C" w:rsidRPr="003454F1">
        <w:rPr>
          <w:rFonts w:ascii="Arial" w:eastAsia="Arial" w:hAnsi="Arial" w:cs="Arial"/>
          <w:iCs/>
          <w:sz w:val="24"/>
          <w:szCs w:val="24"/>
        </w:rPr>
        <w:t xml:space="preserve">de veinticuatro de junio, con el que </w:t>
      </w:r>
      <w:r w:rsidR="00EF4684" w:rsidRPr="003454F1">
        <w:rPr>
          <w:rFonts w:ascii="Arial" w:eastAsia="Arial" w:hAnsi="Arial" w:cs="Arial"/>
          <w:iCs/>
          <w:sz w:val="24"/>
          <w:szCs w:val="24"/>
        </w:rPr>
        <w:t xml:space="preserve">se </w:t>
      </w:r>
      <w:r w:rsidR="00B34957" w:rsidRPr="003454F1">
        <w:rPr>
          <w:rFonts w:ascii="Arial" w:eastAsia="Arial" w:hAnsi="Arial" w:cs="Arial"/>
          <w:iCs/>
          <w:sz w:val="24"/>
          <w:szCs w:val="24"/>
        </w:rPr>
        <w:t>les</w:t>
      </w:r>
      <w:r w:rsidR="00EF4684" w:rsidRPr="003454F1">
        <w:rPr>
          <w:rFonts w:ascii="Arial" w:eastAsia="Arial" w:hAnsi="Arial" w:cs="Arial"/>
          <w:iCs/>
          <w:sz w:val="24"/>
          <w:szCs w:val="24"/>
        </w:rPr>
        <w:t xml:space="preserve"> invita </w:t>
      </w:r>
      <w:r w:rsidR="004D358C" w:rsidRPr="003454F1">
        <w:rPr>
          <w:rFonts w:ascii="Arial" w:eastAsia="Arial" w:hAnsi="Arial" w:cs="Arial"/>
          <w:iCs/>
          <w:sz w:val="24"/>
          <w:szCs w:val="24"/>
        </w:rPr>
        <w:t xml:space="preserve">a los miembros del Ayuntamiento </w:t>
      </w:r>
      <w:r w:rsidR="00EF4684" w:rsidRPr="003454F1">
        <w:rPr>
          <w:rFonts w:ascii="Arial" w:eastAsia="Arial" w:hAnsi="Arial" w:cs="Arial"/>
          <w:iCs/>
          <w:sz w:val="24"/>
          <w:szCs w:val="24"/>
        </w:rPr>
        <w:t>a asistir a la consulta antes mencionada.</w:t>
      </w:r>
    </w:p>
    <w:p w14:paraId="0C148926" w14:textId="7D93CE9C" w:rsidR="00E36670" w:rsidRPr="003454F1" w:rsidRDefault="00E36670" w:rsidP="00E36670">
      <w:pPr>
        <w:pStyle w:val="Prrafodelista"/>
        <w:numPr>
          <w:ilvl w:val="0"/>
          <w:numId w:val="44"/>
        </w:numPr>
        <w:tabs>
          <w:tab w:val="left" w:pos="426"/>
        </w:tabs>
        <w:spacing w:after="0" w:line="360" w:lineRule="auto"/>
        <w:jc w:val="both"/>
        <w:rPr>
          <w:rFonts w:ascii="Arial" w:eastAsia="Arial" w:hAnsi="Arial" w:cs="Arial"/>
          <w:sz w:val="24"/>
          <w:szCs w:val="24"/>
        </w:rPr>
      </w:pPr>
      <w:r w:rsidRPr="003454F1">
        <w:rPr>
          <w:rFonts w:ascii="Arial" w:eastAsia="Arial" w:hAnsi="Arial" w:cs="Arial"/>
          <w:sz w:val="24"/>
          <w:szCs w:val="24"/>
        </w:rPr>
        <w:t>Oficio 139/PRE/2026,</w:t>
      </w:r>
      <w:r w:rsidRPr="003454F1">
        <w:rPr>
          <w:rStyle w:val="Refdenotaalpie"/>
          <w:rFonts w:ascii="Arial" w:eastAsia="Arial" w:hAnsi="Arial" w:cs="Arial"/>
          <w:sz w:val="24"/>
          <w:szCs w:val="24"/>
        </w:rPr>
        <w:footnoteReference w:id="35"/>
      </w:r>
      <w:r w:rsidRPr="003454F1">
        <w:rPr>
          <w:rFonts w:ascii="Arial" w:eastAsia="Arial" w:hAnsi="Arial" w:cs="Arial"/>
          <w:sz w:val="24"/>
          <w:szCs w:val="24"/>
        </w:rPr>
        <w:t xml:space="preserve"> de veinte de mayo, mediante el cual el presidente municipal respondió al IEM que el Ayuntamiento “se mantiene al margen” de las acciones emprendidas por la Comunidad.</w:t>
      </w:r>
    </w:p>
    <w:p w14:paraId="0ADE35F9" w14:textId="38029B34" w:rsidR="00E36670" w:rsidRPr="003454F1" w:rsidRDefault="00E36670" w:rsidP="00E36670">
      <w:pPr>
        <w:pStyle w:val="Prrafodelista"/>
        <w:numPr>
          <w:ilvl w:val="0"/>
          <w:numId w:val="44"/>
        </w:numPr>
        <w:tabs>
          <w:tab w:val="left" w:pos="426"/>
        </w:tabs>
        <w:spacing w:after="0" w:line="360" w:lineRule="auto"/>
        <w:jc w:val="both"/>
        <w:rPr>
          <w:rFonts w:ascii="Arial" w:eastAsia="Arial" w:hAnsi="Arial" w:cs="Arial"/>
          <w:sz w:val="24"/>
          <w:szCs w:val="24"/>
        </w:rPr>
      </w:pPr>
      <w:r w:rsidRPr="003454F1">
        <w:rPr>
          <w:rFonts w:ascii="Arial" w:eastAsia="Arial" w:hAnsi="Arial" w:cs="Arial"/>
          <w:sz w:val="24"/>
          <w:szCs w:val="24"/>
        </w:rPr>
        <w:t>Oficio 150/PRE/2026,</w:t>
      </w:r>
      <w:r w:rsidRPr="003454F1">
        <w:rPr>
          <w:rStyle w:val="Refdenotaalpie"/>
          <w:rFonts w:ascii="Arial" w:eastAsia="Arial" w:hAnsi="Arial" w:cs="Arial"/>
          <w:sz w:val="24"/>
          <w:szCs w:val="24"/>
        </w:rPr>
        <w:footnoteReference w:id="36"/>
      </w:r>
      <w:r w:rsidRPr="003454F1">
        <w:rPr>
          <w:rFonts w:ascii="Arial" w:eastAsia="Arial" w:hAnsi="Arial" w:cs="Arial"/>
          <w:sz w:val="24"/>
          <w:szCs w:val="24"/>
        </w:rPr>
        <w:t xml:space="preserve"> de uno de junio, por el que el presidente municipal comunicó que el Ayuntamiento no asistiría a la reunión de trabajo convocada por el IEM.</w:t>
      </w:r>
    </w:p>
    <w:p w14:paraId="09C949A8" w14:textId="47C9AEB7" w:rsidR="00E36670" w:rsidRPr="003454F1" w:rsidRDefault="00E36670" w:rsidP="00E36670">
      <w:pPr>
        <w:pStyle w:val="Prrafodelista"/>
        <w:numPr>
          <w:ilvl w:val="0"/>
          <w:numId w:val="44"/>
        </w:numPr>
        <w:tabs>
          <w:tab w:val="left" w:pos="426"/>
        </w:tabs>
        <w:spacing w:after="0" w:line="360" w:lineRule="auto"/>
        <w:jc w:val="both"/>
        <w:rPr>
          <w:rFonts w:ascii="Arial" w:eastAsia="Arial" w:hAnsi="Arial" w:cs="Arial"/>
          <w:sz w:val="24"/>
          <w:szCs w:val="24"/>
        </w:rPr>
      </w:pPr>
      <w:r w:rsidRPr="003454F1">
        <w:rPr>
          <w:rFonts w:ascii="Arial" w:eastAsia="Arial" w:hAnsi="Arial" w:cs="Arial"/>
          <w:sz w:val="24"/>
          <w:szCs w:val="24"/>
        </w:rPr>
        <w:t>Oficio IEM-EDSE-67/2026,</w:t>
      </w:r>
      <w:r w:rsidR="0017416A" w:rsidRPr="003454F1">
        <w:rPr>
          <w:rStyle w:val="Refdenotaalpie"/>
          <w:rFonts w:ascii="Arial" w:eastAsia="Arial" w:hAnsi="Arial" w:cs="Arial"/>
          <w:sz w:val="24"/>
          <w:szCs w:val="24"/>
        </w:rPr>
        <w:footnoteReference w:id="37"/>
      </w:r>
      <w:r w:rsidRPr="003454F1">
        <w:rPr>
          <w:rFonts w:ascii="Arial" w:eastAsia="Arial" w:hAnsi="Arial" w:cs="Arial"/>
          <w:sz w:val="24"/>
          <w:szCs w:val="24"/>
        </w:rPr>
        <w:t xml:space="preserve"> de veinte de julio, mediante el cual el IEM notificó al presidente municipal el acuerdo INE/CG354/2026 y le remitió copia certificada.</w:t>
      </w:r>
    </w:p>
    <w:p w14:paraId="0A1B6E5A" w14:textId="61BE2E0A" w:rsidR="00E36670" w:rsidRPr="003454F1" w:rsidRDefault="00E36670" w:rsidP="00E36670">
      <w:pPr>
        <w:pStyle w:val="Prrafodelista"/>
        <w:numPr>
          <w:ilvl w:val="0"/>
          <w:numId w:val="44"/>
        </w:numPr>
        <w:tabs>
          <w:tab w:val="left" w:pos="426"/>
        </w:tabs>
        <w:spacing w:after="0" w:line="360" w:lineRule="auto"/>
        <w:jc w:val="both"/>
        <w:rPr>
          <w:rFonts w:ascii="Arial" w:eastAsia="Arial" w:hAnsi="Arial" w:cs="Arial"/>
          <w:sz w:val="24"/>
          <w:szCs w:val="24"/>
        </w:rPr>
      </w:pPr>
      <w:r w:rsidRPr="003454F1">
        <w:rPr>
          <w:rFonts w:ascii="Arial" w:eastAsia="Arial" w:hAnsi="Arial" w:cs="Arial"/>
          <w:sz w:val="24"/>
          <w:szCs w:val="24"/>
        </w:rPr>
        <w:t>Informe circunstanciado 232/PRE/2026,</w:t>
      </w:r>
      <w:r w:rsidR="00FA5304" w:rsidRPr="003454F1">
        <w:rPr>
          <w:rStyle w:val="Refdenotaalpie"/>
          <w:rFonts w:ascii="Arial" w:eastAsia="Arial" w:hAnsi="Arial" w:cs="Arial"/>
          <w:sz w:val="24"/>
          <w:szCs w:val="24"/>
        </w:rPr>
        <w:footnoteReference w:id="38"/>
      </w:r>
      <w:r w:rsidRPr="003454F1">
        <w:rPr>
          <w:rFonts w:ascii="Arial" w:eastAsia="Arial" w:hAnsi="Arial" w:cs="Arial"/>
          <w:sz w:val="24"/>
          <w:szCs w:val="24"/>
        </w:rPr>
        <w:t xml:space="preserve"> de cuatro de septiembre, suscrito por la presidencia, la sindicatura y las regidurías del Ayuntamiento.</w:t>
      </w:r>
    </w:p>
    <w:p w14:paraId="320E20A9" w14:textId="2770118D" w:rsidR="00F0369A" w:rsidRPr="003454F1" w:rsidRDefault="00F0369A" w:rsidP="00F0369A">
      <w:pPr>
        <w:tabs>
          <w:tab w:val="left" w:pos="426"/>
        </w:tabs>
        <w:spacing w:after="0" w:line="360" w:lineRule="auto"/>
        <w:jc w:val="both"/>
        <w:rPr>
          <w:rFonts w:ascii="Arial" w:eastAsia="Arial" w:hAnsi="Arial" w:cs="Arial"/>
          <w:iCs/>
          <w:sz w:val="24"/>
          <w:szCs w:val="24"/>
        </w:rPr>
      </w:pPr>
    </w:p>
    <w:p w14:paraId="3116FCF9" w14:textId="37D7513A" w:rsidR="00154CEF" w:rsidRPr="003454F1" w:rsidRDefault="00154CEF" w:rsidP="00F0369A">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De lo que se</w:t>
      </w:r>
      <w:r w:rsidR="009E2053" w:rsidRPr="003454F1">
        <w:rPr>
          <w:rFonts w:ascii="Arial" w:eastAsia="Arial" w:hAnsi="Arial" w:cs="Arial"/>
          <w:iCs/>
          <w:sz w:val="24"/>
          <w:szCs w:val="24"/>
        </w:rPr>
        <w:t xml:space="preserve"> desprende</w:t>
      </w:r>
      <w:r w:rsidRPr="003454F1">
        <w:rPr>
          <w:rFonts w:ascii="Arial" w:eastAsia="Arial" w:hAnsi="Arial" w:cs="Arial"/>
          <w:iCs/>
          <w:sz w:val="24"/>
          <w:szCs w:val="24"/>
        </w:rPr>
        <w:t xml:space="preserve"> que</w:t>
      </w:r>
      <w:r w:rsidR="009E2053" w:rsidRPr="003454F1">
        <w:rPr>
          <w:rFonts w:ascii="Arial" w:eastAsia="Arial" w:hAnsi="Arial" w:cs="Arial"/>
          <w:iCs/>
          <w:sz w:val="24"/>
          <w:szCs w:val="24"/>
        </w:rPr>
        <w:t>,</w:t>
      </w:r>
      <w:r w:rsidRPr="003454F1">
        <w:rPr>
          <w:rFonts w:ascii="Arial" w:eastAsia="Arial" w:hAnsi="Arial" w:cs="Arial"/>
          <w:iCs/>
          <w:sz w:val="24"/>
          <w:szCs w:val="24"/>
        </w:rPr>
        <w:t xml:space="preserve"> en efecto, se llev</w:t>
      </w:r>
      <w:r w:rsidR="00832736" w:rsidRPr="003454F1">
        <w:rPr>
          <w:rFonts w:ascii="Arial" w:eastAsia="Arial" w:hAnsi="Arial" w:cs="Arial"/>
          <w:iCs/>
          <w:sz w:val="24"/>
          <w:szCs w:val="24"/>
        </w:rPr>
        <w:t xml:space="preserve">ó a cabo </w:t>
      </w:r>
      <w:r w:rsidRPr="003454F1">
        <w:rPr>
          <w:rFonts w:ascii="Arial" w:eastAsia="Arial" w:hAnsi="Arial" w:cs="Arial"/>
          <w:iCs/>
          <w:sz w:val="24"/>
          <w:szCs w:val="24"/>
        </w:rPr>
        <w:t>el procedimiento de consulta por parte de la Comunidad</w:t>
      </w:r>
      <w:r w:rsidR="00832736" w:rsidRPr="003454F1">
        <w:rPr>
          <w:rFonts w:ascii="Arial" w:eastAsia="Arial" w:hAnsi="Arial" w:cs="Arial"/>
          <w:iCs/>
          <w:sz w:val="24"/>
          <w:szCs w:val="24"/>
        </w:rPr>
        <w:t xml:space="preserve"> en términos de lo establecido en el Código Electoral</w:t>
      </w:r>
      <w:r w:rsidRPr="003454F1">
        <w:rPr>
          <w:rFonts w:ascii="Arial" w:eastAsia="Arial" w:hAnsi="Arial" w:cs="Arial"/>
          <w:iCs/>
          <w:sz w:val="24"/>
          <w:szCs w:val="24"/>
        </w:rPr>
        <w:t xml:space="preserve"> y que ésta ha sido aprobada y validada por la autoridad electoral administrativa correspondiente; y, además que el </w:t>
      </w:r>
      <w:r w:rsidR="00887030" w:rsidRPr="003454F1">
        <w:rPr>
          <w:rFonts w:ascii="Arial" w:eastAsia="Arial" w:hAnsi="Arial" w:cs="Arial"/>
          <w:iCs/>
          <w:sz w:val="24"/>
          <w:szCs w:val="24"/>
        </w:rPr>
        <w:t>Ayuntamiento</w:t>
      </w:r>
      <w:r w:rsidR="00832736" w:rsidRPr="003454F1">
        <w:rPr>
          <w:rFonts w:ascii="Arial" w:eastAsia="Arial" w:hAnsi="Arial" w:cs="Arial"/>
          <w:iCs/>
          <w:sz w:val="24"/>
          <w:szCs w:val="24"/>
        </w:rPr>
        <w:t xml:space="preserve">, </w:t>
      </w:r>
      <w:r w:rsidR="00887030" w:rsidRPr="003454F1">
        <w:rPr>
          <w:rFonts w:ascii="Arial" w:eastAsia="Arial" w:hAnsi="Arial" w:cs="Arial"/>
          <w:iCs/>
          <w:sz w:val="24"/>
          <w:szCs w:val="24"/>
        </w:rPr>
        <w:t>a la presente fecha</w:t>
      </w:r>
      <w:r w:rsidR="00832736" w:rsidRPr="003454F1">
        <w:rPr>
          <w:rFonts w:ascii="Arial" w:eastAsia="Arial" w:hAnsi="Arial" w:cs="Arial"/>
          <w:iCs/>
          <w:sz w:val="24"/>
          <w:szCs w:val="24"/>
        </w:rPr>
        <w:t>,</w:t>
      </w:r>
      <w:r w:rsidR="00887030" w:rsidRPr="003454F1">
        <w:rPr>
          <w:rFonts w:ascii="Arial" w:eastAsia="Arial" w:hAnsi="Arial" w:cs="Arial"/>
          <w:iCs/>
          <w:sz w:val="24"/>
          <w:szCs w:val="24"/>
        </w:rPr>
        <w:t xml:space="preserve"> no se ha pronunciado respecto de tal circunstancia</w:t>
      </w:r>
      <w:r w:rsidR="00832736" w:rsidRPr="003454F1">
        <w:rPr>
          <w:rFonts w:ascii="Arial" w:eastAsia="Arial" w:hAnsi="Arial" w:cs="Arial"/>
          <w:iCs/>
          <w:sz w:val="24"/>
          <w:szCs w:val="24"/>
        </w:rPr>
        <w:t xml:space="preserve"> y no ha efectuado las acciones conducentes</w:t>
      </w:r>
      <w:r w:rsidR="00887030" w:rsidRPr="003454F1">
        <w:rPr>
          <w:rFonts w:ascii="Arial" w:eastAsia="Arial" w:hAnsi="Arial" w:cs="Arial"/>
          <w:iCs/>
          <w:sz w:val="24"/>
          <w:szCs w:val="24"/>
        </w:rPr>
        <w:t>, como se hace evidente enseguida.</w:t>
      </w:r>
      <w:r w:rsidRPr="003454F1">
        <w:rPr>
          <w:rFonts w:ascii="Arial" w:eastAsia="Arial" w:hAnsi="Arial" w:cs="Arial"/>
          <w:iCs/>
          <w:sz w:val="24"/>
          <w:szCs w:val="24"/>
        </w:rPr>
        <w:t xml:space="preserve">  </w:t>
      </w:r>
    </w:p>
    <w:p w14:paraId="747780DC" w14:textId="77777777" w:rsidR="00154CEF" w:rsidRPr="003454F1" w:rsidRDefault="00154CEF" w:rsidP="00F0369A">
      <w:pPr>
        <w:tabs>
          <w:tab w:val="left" w:pos="426"/>
        </w:tabs>
        <w:spacing w:after="0" w:line="360" w:lineRule="auto"/>
        <w:jc w:val="both"/>
        <w:rPr>
          <w:rFonts w:ascii="Arial" w:eastAsia="Arial" w:hAnsi="Arial" w:cs="Arial"/>
          <w:iCs/>
          <w:sz w:val="24"/>
          <w:szCs w:val="24"/>
        </w:rPr>
      </w:pPr>
    </w:p>
    <w:p w14:paraId="230D1A86" w14:textId="1EB40796" w:rsidR="0017416A" w:rsidRPr="003454F1" w:rsidRDefault="0017416A" w:rsidP="00F0369A">
      <w:pPr>
        <w:tabs>
          <w:tab w:val="left" w:pos="426"/>
        </w:tabs>
        <w:spacing w:after="0" w:line="360" w:lineRule="auto"/>
        <w:jc w:val="both"/>
        <w:rPr>
          <w:rFonts w:ascii="Arial" w:eastAsia="Arial" w:hAnsi="Arial" w:cs="Arial"/>
          <w:b/>
          <w:bCs/>
          <w:iCs/>
          <w:sz w:val="24"/>
          <w:szCs w:val="24"/>
        </w:rPr>
      </w:pPr>
      <w:r w:rsidRPr="003454F1">
        <w:rPr>
          <w:rFonts w:ascii="Arial" w:eastAsia="Arial" w:hAnsi="Arial" w:cs="Arial"/>
          <w:b/>
          <w:bCs/>
          <w:iCs/>
          <w:sz w:val="24"/>
          <w:szCs w:val="24"/>
        </w:rPr>
        <w:t>12.1 Hechos acreditados</w:t>
      </w:r>
    </w:p>
    <w:p w14:paraId="0EF00995" w14:textId="77777777" w:rsidR="003E72C5" w:rsidRPr="003454F1" w:rsidRDefault="003E72C5" w:rsidP="003E72C5">
      <w:pPr>
        <w:tabs>
          <w:tab w:val="left" w:pos="426"/>
        </w:tabs>
        <w:spacing w:after="0" w:line="360" w:lineRule="auto"/>
        <w:jc w:val="both"/>
        <w:rPr>
          <w:rFonts w:ascii="Arial" w:eastAsia="Arial" w:hAnsi="Arial" w:cs="Arial"/>
          <w:iCs/>
          <w:sz w:val="24"/>
          <w:szCs w:val="24"/>
        </w:rPr>
      </w:pPr>
    </w:p>
    <w:p w14:paraId="6DD9FC5C" w14:textId="20D59F45" w:rsidR="003F296D" w:rsidRPr="003454F1" w:rsidRDefault="003F296D" w:rsidP="003E72C5">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lastRenderedPageBreak/>
        <w:t xml:space="preserve">En primer lugar, no está controvertido que la Comunidad, solicitó el treinta de abril, </w:t>
      </w:r>
      <w:r w:rsidR="00B34957" w:rsidRPr="003454F1">
        <w:rPr>
          <w:rFonts w:ascii="Arial" w:eastAsia="Arial" w:hAnsi="Arial" w:cs="Arial"/>
          <w:iCs/>
          <w:sz w:val="24"/>
          <w:szCs w:val="24"/>
        </w:rPr>
        <w:t xml:space="preserve">ejercer </w:t>
      </w:r>
      <w:r w:rsidRPr="003454F1">
        <w:rPr>
          <w:rFonts w:ascii="Arial" w:eastAsia="Arial" w:hAnsi="Arial" w:cs="Arial"/>
          <w:iCs/>
          <w:sz w:val="24"/>
          <w:szCs w:val="24"/>
        </w:rPr>
        <w:t xml:space="preserve">su presupuesto directo a fin de hacer efectivo su derecho al autogobierno. </w:t>
      </w:r>
    </w:p>
    <w:p w14:paraId="3C95053A" w14:textId="77777777" w:rsidR="003F296D" w:rsidRPr="003454F1" w:rsidRDefault="003F296D" w:rsidP="003E72C5">
      <w:pPr>
        <w:tabs>
          <w:tab w:val="left" w:pos="426"/>
        </w:tabs>
        <w:spacing w:after="0" w:line="360" w:lineRule="auto"/>
        <w:jc w:val="both"/>
        <w:rPr>
          <w:rFonts w:ascii="Arial" w:eastAsia="Arial" w:hAnsi="Arial" w:cs="Arial"/>
          <w:iCs/>
          <w:sz w:val="24"/>
          <w:szCs w:val="24"/>
        </w:rPr>
      </w:pPr>
    </w:p>
    <w:p w14:paraId="21F7A763" w14:textId="3DB431E4" w:rsidR="003F296D" w:rsidRPr="003454F1" w:rsidRDefault="003F296D" w:rsidP="003E72C5">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Se advierte que, si bien dicha solicitud</w:t>
      </w:r>
      <w:r w:rsidR="003E72C5" w:rsidRPr="003454F1">
        <w:rPr>
          <w:rFonts w:ascii="Arial" w:eastAsia="Arial" w:hAnsi="Arial" w:cs="Arial"/>
          <w:iCs/>
          <w:sz w:val="24"/>
          <w:szCs w:val="24"/>
        </w:rPr>
        <w:t xml:space="preserve"> está dirigida tanto al </w:t>
      </w:r>
      <w:r w:rsidR="00B34957" w:rsidRPr="003454F1">
        <w:rPr>
          <w:rFonts w:ascii="Arial" w:eastAsia="Arial" w:hAnsi="Arial" w:cs="Arial"/>
          <w:iCs/>
          <w:sz w:val="24"/>
          <w:szCs w:val="24"/>
        </w:rPr>
        <w:t xml:space="preserve">entonces </w:t>
      </w:r>
      <w:r w:rsidRPr="003454F1">
        <w:rPr>
          <w:rFonts w:ascii="Arial" w:eastAsia="Arial" w:hAnsi="Arial" w:cs="Arial"/>
          <w:iCs/>
          <w:sz w:val="24"/>
          <w:szCs w:val="24"/>
        </w:rPr>
        <w:t>consejero presidente</w:t>
      </w:r>
      <w:r w:rsidR="003E72C5" w:rsidRPr="003454F1">
        <w:rPr>
          <w:rFonts w:ascii="Arial" w:eastAsia="Arial" w:hAnsi="Arial" w:cs="Arial"/>
          <w:iCs/>
          <w:sz w:val="24"/>
          <w:szCs w:val="24"/>
        </w:rPr>
        <w:t xml:space="preserve"> del IEM como al presidente municipal de Tzintzuntzan, </w:t>
      </w:r>
      <w:r w:rsidRPr="003454F1">
        <w:rPr>
          <w:rFonts w:ascii="Arial" w:eastAsia="Arial" w:hAnsi="Arial" w:cs="Arial"/>
          <w:iCs/>
          <w:sz w:val="24"/>
          <w:szCs w:val="24"/>
        </w:rPr>
        <w:t xml:space="preserve">únicamente </w:t>
      </w:r>
      <w:r w:rsidR="003E72C5" w:rsidRPr="003454F1">
        <w:rPr>
          <w:rFonts w:ascii="Arial" w:eastAsia="Arial" w:hAnsi="Arial" w:cs="Arial"/>
          <w:iCs/>
          <w:sz w:val="24"/>
          <w:szCs w:val="24"/>
        </w:rPr>
        <w:t xml:space="preserve">fue recibida por el </w:t>
      </w:r>
      <w:r w:rsidR="00B34957" w:rsidRPr="003454F1">
        <w:rPr>
          <w:rFonts w:ascii="Arial" w:eastAsia="Arial" w:hAnsi="Arial" w:cs="Arial"/>
          <w:iCs/>
          <w:sz w:val="24"/>
          <w:szCs w:val="24"/>
        </w:rPr>
        <w:t>IEM</w:t>
      </w:r>
      <w:r w:rsidR="003E72C5" w:rsidRPr="003454F1">
        <w:rPr>
          <w:rFonts w:ascii="Arial" w:eastAsia="Arial" w:hAnsi="Arial" w:cs="Arial"/>
          <w:iCs/>
          <w:sz w:val="24"/>
          <w:szCs w:val="24"/>
        </w:rPr>
        <w:t xml:space="preserve"> el ocho de mayo.</w:t>
      </w:r>
    </w:p>
    <w:p w14:paraId="4BDF7083" w14:textId="77777777" w:rsidR="003F296D" w:rsidRPr="003454F1" w:rsidRDefault="003F296D" w:rsidP="003E72C5">
      <w:pPr>
        <w:tabs>
          <w:tab w:val="left" w:pos="426"/>
        </w:tabs>
        <w:spacing w:after="0" w:line="360" w:lineRule="auto"/>
        <w:jc w:val="both"/>
        <w:rPr>
          <w:rFonts w:ascii="Arial" w:eastAsia="Arial" w:hAnsi="Arial" w:cs="Arial"/>
          <w:iCs/>
          <w:sz w:val="24"/>
          <w:szCs w:val="24"/>
        </w:rPr>
      </w:pPr>
    </w:p>
    <w:p w14:paraId="4C025024" w14:textId="462B2A87" w:rsidR="003F296D" w:rsidRPr="003454F1" w:rsidRDefault="003F296D" w:rsidP="003E63ED">
      <w:pPr>
        <w:tabs>
          <w:tab w:val="left" w:pos="426"/>
        </w:tabs>
        <w:spacing w:after="0" w:line="360" w:lineRule="auto"/>
        <w:jc w:val="center"/>
        <w:rPr>
          <w:rFonts w:ascii="Arial" w:eastAsia="Arial" w:hAnsi="Arial" w:cs="Arial"/>
          <w:iCs/>
          <w:sz w:val="24"/>
          <w:szCs w:val="24"/>
        </w:rPr>
      </w:pPr>
      <w:r w:rsidRPr="003454F1">
        <w:rPr>
          <w:rFonts w:ascii="Arial" w:eastAsia="Arial" w:hAnsi="Arial" w:cs="Arial"/>
          <w:iCs/>
          <w:noProof/>
          <w:sz w:val="24"/>
          <w:szCs w:val="24"/>
        </w:rPr>
        <w:drawing>
          <wp:inline distT="0" distB="0" distL="0" distR="0" wp14:anchorId="3EB8641D" wp14:editId="3E97DE75">
            <wp:extent cx="3914683" cy="1945621"/>
            <wp:effectExtent l="0" t="0" r="0" b="0"/>
            <wp:docPr id="5469837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983726" name=""/>
                    <pic:cNvPicPr/>
                  </pic:nvPicPr>
                  <pic:blipFill rotWithShape="1">
                    <a:blip r:embed="rId9"/>
                    <a:srcRect l="2309" t="6657" r="1270" b="6097"/>
                    <a:stretch>
                      <a:fillRect/>
                    </a:stretch>
                  </pic:blipFill>
                  <pic:spPr bwMode="auto">
                    <a:xfrm>
                      <a:off x="0" y="0"/>
                      <a:ext cx="3928204" cy="1952341"/>
                    </a:xfrm>
                    <a:prstGeom prst="rect">
                      <a:avLst/>
                    </a:prstGeom>
                    <a:ln>
                      <a:noFill/>
                    </a:ln>
                    <a:extLst>
                      <a:ext uri="{53640926-AAD7-44D8-BBD7-CCE9431645EC}">
                        <a14:shadowObscured xmlns:a14="http://schemas.microsoft.com/office/drawing/2010/main"/>
                      </a:ext>
                    </a:extLst>
                  </pic:spPr>
                </pic:pic>
              </a:graphicData>
            </a:graphic>
          </wp:inline>
        </w:drawing>
      </w:r>
    </w:p>
    <w:p w14:paraId="12AE0823" w14:textId="77777777" w:rsidR="003F296D" w:rsidRPr="003454F1" w:rsidRDefault="003F296D" w:rsidP="003E72C5">
      <w:pPr>
        <w:tabs>
          <w:tab w:val="left" w:pos="426"/>
        </w:tabs>
        <w:spacing w:after="0" w:line="360" w:lineRule="auto"/>
        <w:jc w:val="both"/>
        <w:rPr>
          <w:rFonts w:ascii="Arial" w:eastAsia="Arial" w:hAnsi="Arial" w:cs="Arial"/>
          <w:iCs/>
          <w:sz w:val="24"/>
          <w:szCs w:val="24"/>
        </w:rPr>
      </w:pPr>
    </w:p>
    <w:p w14:paraId="36978222" w14:textId="3421D45C" w:rsidR="003F296D" w:rsidRPr="003454F1" w:rsidRDefault="003E72C5" w:rsidP="003E72C5">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Con motivo de ello, el IEM informó al Ayuntamiento </w:t>
      </w:r>
      <w:r w:rsidR="003F296D" w:rsidRPr="003454F1">
        <w:rPr>
          <w:rFonts w:ascii="Arial" w:eastAsia="Arial" w:hAnsi="Arial" w:cs="Arial"/>
          <w:iCs/>
          <w:sz w:val="24"/>
          <w:szCs w:val="24"/>
        </w:rPr>
        <w:t>-</w:t>
      </w:r>
      <w:r w:rsidRPr="003454F1">
        <w:rPr>
          <w:rFonts w:ascii="Arial" w:eastAsia="Arial" w:hAnsi="Arial" w:cs="Arial"/>
          <w:iCs/>
          <w:sz w:val="24"/>
          <w:szCs w:val="24"/>
        </w:rPr>
        <w:t xml:space="preserve">oficio </w:t>
      </w:r>
      <w:r w:rsidR="003F296D" w:rsidRPr="003454F1">
        <w:rPr>
          <w:rFonts w:ascii="Arial" w:eastAsia="Arial" w:hAnsi="Arial" w:cs="Arial"/>
          <w:iCs/>
          <w:sz w:val="24"/>
          <w:szCs w:val="24"/>
        </w:rPr>
        <w:br/>
      </w:r>
      <w:r w:rsidRPr="003454F1">
        <w:rPr>
          <w:rFonts w:ascii="Arial" w:eastAsia="Arial" w:hAnsi="Arial" w:cs="Arial"/>
          <w:iCs/>
          <w:sz w:val="24"/>
          <w:szCs w:val="24"/>
        </w:rPr>
        <w:t>IEM-CEAPI-122/2026</w:t>
      </w:r>
      <w:r w:rsidR="003F296D" w:rsidRPr="003454F1">
        <w:rPr>
          <w:rFonts w:ascii="Arial" w:eastAsia="Arial" w:hAnsi="Arial" w:cs="Arial"/>
          <w:iCs/>
          <w:sz w:val="24"/>
          <w:szCs w:val="24"/>
        </w:rPr>
        <w:t>-</w:t>
      </w:r>
      <w:r w:rsidRPr="003454F1">
        <w:rPr>
          <w:rFonts w:ascii="Arial" w:eastAsia="Arial" w:hAnsi="Arial" w:cs="Arial"/>
          <w:iCs/>
          <w:sz w:val="24"/>
          <w:szCs w:val="24"/>
        </w:rPr>
        <w:t xml:space="preserve"> recibido el quince de mayo, en el que además le pidió datos sobre las autoridades de la Comunidad y le preguntó si trabajaría de manera conjunta en la organización de la consulta. </w:t>
      </w:r>
    </w:p>
    <w:p w14:paraId="0CADEEF3" w14:textId="77777777" w:rsidR="003F296D" w:rsidRPr="003454F1" w:rsidRDefault="003F296D" w:rsidP="003E72C5">
      <w:pPr>
        <w:tabs>
          <w:tab w:val="left" w:pos="426"/>
        </w:tabs>
        <w:spacing w:after="0" w:line="360" w:lineRule="auto"/>
        <w:jc w:val="both"/>
        <w:rPr>
          <w:rFonts w:ascii="Arial" w:eastAsia="Arial" w:hAnsi="Arial" w:cs="Arial"/>
          <w:iCs/>
          <w:sz w:val="24"/>
          <w:szCs w:val="24"/>
        </w:rPr>
      </w:pPr>
    </w:p>
    <w:p w14:paraId="29AC4C62" w14:textId="60A483FA" w:rsidR="003E72C5" w:rsidRPr="003454F1" w:rsidRDefault="003E72C5" w:rsidP="003E72C5">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El presidente municipal contestó el veinte </w:t>
      </w:r>
      <w:r w:rsidR="003F296D" w:rsidRPr="003454F1">
        <w:rPr>
          <w:rFonts w:ascii="Arial" w:eastAsia="Arial" w:hAnsi="Arial" w:cs="Arial"/>
          <w:iCs/>
          <w:sz w:val="24"/>
          <w:szCs w:val="24"/>
        </w:rPr>
        <w:t>siguiente</w:t>
      </w:r>
      <w:r w:rsidRPr="003454F1">
        <w:rPr>
          <w:rFonts w:ascii="Arial" w:eastAsia="Arial" w:hAnsi="Arial" w:cs="Arial"/>
          <w:iCs/>
          <w:sz w:val="24"/>
          <w:szCs w:val="24"/>
        </w:rPr>
        <w:t xml:space="preserve">, </w:t>
      </w:r>
      <w:r w:rsidR="003F296D" w:rsidRPr="003454F1">
        <w:rPr>
          <w:rFonts w:ascii="Arial" w:eastAsia="Arial" w:hAnsi="Arial" w:cs="Arial"/>
          <w:iCs/>
          <w:sz w:val="24"/>
          <w:szCs w:val="24"/>
        </w:rPr>
        <w:t>-</w:t>
      </w:r>
      <w:r w:rsidRPr="003454F1">
        <w:rPr>
          <w:rFonts w:ascii="Arial" w:eastAsia="Arial" w:hAnsi="Arial" w:cs="Arial"/>
          <w:iCs/>
          <w:sz w:val="24"/>
          <w:szCs w:val="24"/>
        </w:rPr>
        <w:t>oficio 139/PRE/2026</w:t>
      </w:r>
      <w:r w:rsidR="003F296D" w:rsidRPr="003454F1">
        <w:rPr>
          <w:rFonts w:ascii="Arial" w:eastAsia="Arial" w:hAnsi="Arial" w:cs="Arial"/>
          <w:iCs/>
          <w:sz w:val="24"/>
          <w:szCs w:val="24"/>
        </w:rPr>
        <w:t>-</w:t>
      </w:r>
      <w:r w:rsidRPr="003454F1">
        <w:rPr>
          <w:rFonts w:ascii="Arial" w:eastAsia="Arial" w:hAnsi="Arial" w:cs="Arial"/>
          <w:iCs/>
          <w:sz w:val="24"/>
          <w:szCs w:val="24"/>
        </w:rPr>
        <w:t xml:space="preserve"> que el Ayuntamiento “se mantiene al margen” de las acciones emprendidas por la localidad, porque no había sido notificado por las autoridades auxiliares, y anunció que promovería los mecanismos constitucionales para que el ejercicio se realizara conforme a la normativa aplicable.</w:t>
      </w:r>
    </w:p>
    <w:p w14:paraId="51FB085E" w14:textId="77777777" w:rsidR="003E72C5" w:rsidRPr="003454F1" w:rsidRDefault="003E72C5" w:rsidP="003E72C5">
      <w:pPr>
        <w:tabs>
          <w:tab w:val="left" w:pos="426"/>
        </w:tabs>
        <w:spacing w:after="0" w:line="360" w:lineRule="auto"/>
        <w:jc w:val="both"/>
        <w:rPr>
          <w:rFonts w:ascii="Arial" w:eastAsia="Arial" w:hAnsi="Arial" w:cs="Arial"/>
          <w:iCs/>
          <w:sz w:val="24"/>
          <w:szCs w:val="24"/>
        </w:rPr>
      </w:pPr>
    </w:p>
    <w:p w14:paraId="1A17965A" w14:textId="2BD53132" w:rsidR="00494992" w:rsidRPr="003454F1" w:rsidRDefault="003E72C5" w:rsidP="003E72C5">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Posteriormente, el IEM invitó al presidente municipal, mediante el oficio IEM-CEAPI-143/2026, a una reunión de trabajo que tendría lugar el dos de junio. El Ayuntamiento respondió </w:t>
      </w:r>
      <w:r w:rsidR="003F296D" w:rsidRPr="003454F1">
        <w:rPr>
          <w:rFonts w:ascii="Arial" w:eastAsia="Arial" w:hAnsi="Arial" w:cs="Arial"/>
          <w:iCs/>
          <w:sz w:val="24"/>
          <w:szCs w:val="24"/>
        </w:rPr>
        <w:t>-</w:t>
      </w:r>
      <w:r w:rsidRPr="003454F1">
        <w:rPr>
          <w:rFonts w:ascii="Arial" w:eastAsia="Arial" w:hAnsi="Arial" w:cs="Arial"/>
          <w:iCs/>
          <w:sz w:val="24"/>
          <w:szCs w:val="24"/>
        </w:rPr>
        <w:t>oficio 150/PRE/2026</w:t>
      </w:r>
      <w:r w:rsidR="003F296D" w:rsidRPr="003454F1">
        <w:rPr>
          <w:rFonts w:ascii="Arial" w:eastAsia="Arial" w:hAnsi="Arial" w:cs="Arial"/>
          <w:iCs/>
          <w:sz w:val="24"/>
          <w:szCs w:val="24"/>
        </w:rPr>
        <w:t>-</w:t>
      </w:r>
      <w:r w:rsidRPr="003454F1">
        <w:rPr>
          <w:rFonts w:ascii="Arial" w:eastAsia="Arial" w:hAnsi="Arial" w:cs="Arial"/>
          <w:iCs/>
          <w:sz w:val="24"/>
          <w:szCs w:val="24"/>
        </w:rPr>
        <w:t xml:space="preserve"> que no </w:t>
      </w:r>
      <w:r w:rsidRPr="003454F1">
        <w:rPr>
          <w:rFonts w:ascii="Arial" w:eastAsia="Arial" w:hAnsi="Arial" w:cs="Arial"/>
          <w:iCs/>
          <w:sz w:val="24"/>
          <w:szCs w:val="24"/>
        </w:rPr>
        <w:lastRenderedPageBreak/>
        <w:t xml:space="preserve">asistiría hasta que se “regularice” el procedimiento, por considerar que la solicitud no le había sido presentada. </w:t>
      </w:r>
    </w:p>
    <w:p w14:paraId="5A9FBA70" w14:textId="77777777" w:rsidR="00494992" w:rsidRPr="003454F1" w:rsidRDefault="00494992" w:rsidP="003E72C5">
      <w:pPr>
        <w:tabs>
          <w:tab w:val="left" w:pos="426"/>
        </w:tabs>
        <w:spacing w:after="0" w:line="360" w:lineRule="auto"/>
        <w:jc w:val="both"/>
        <w:rPr>
          <w:rFonts w:ascii="Arial" w:eastAsia="Arial" w:hAnsi="Arial" w:cs="Arial"/>
          <w:iCs/>
          <w:sz w:val="24"/>
          <w:szCs w:val="24"/>
        </w:rPr>
      </w:pPr>
    </w:p>
    <w:p w14:paraId="267CE3E7" w14:textId="4E33BDE2" w:rsidR="003E72C5" w:rsidRPr="003454F1" w:rsidRDefault="003E72C5" w:rsidP="003E72C5">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Ante ello, el ocho de junio el IEM le remitió copia certificada de la solicitud mediante el oficio IEM-CEAPI-153/2026, de modo que, el Ayuntamiento tuvo conocimiento formal de su contenido desde el nueve de junio. La reunión de trabajo se llevó a cabo con la Comunidad y en ella se elaboró conjuntamente la convocatoria </w:t>
      </w:r>
      <w:r w:rsidR="00031657" w:rsidRPr="003454F1">
        <w:rPr>
          <w:rFonts w:ascii="Arial" w:eastAsia="Arial" w:hAnsi="Arial" w:cs="Arial"/>
          <w:iCs/>
          <w:sz w:val="24"/>
          <w:szCs w:val="24"/>
        </w:rPr>
        <w:t>para realizar</w:t>
      </w:r>
      <w:r w:rsidRPr="003454F1">
        <w:rPr>
          <w:rFonts w:ascii="Arial" w:eastAsia="Arial" w:hAnsi="Arial" w:cs="Arial"/>
          <w:iCs/>
          <w:sz w:val="24"/>
          <w:szCs w:val="24"/>
        </w:rPr>
        <w:t xml:space="preserve"> la consulta.</w:t>
      </w:r>
    </w:p>
    <w:p w14:paraId="203FE205" w14:textId="77777777" w:rsidR="003E72C5" w:rsidRPr="003454F1" w:rsidRDefault="003E72C5" w:rsidP="003E72C5">
      <w:pPr>
        <w:tabs>
          <w:tab w:val="left" w:pos="426"/>
        </w:tabs>
        <w:spacing w:after="0" w:line="360" w:lineRule="auto"/>
        <w:jc w:val="both"/>
        <w:rPr>
          <w:rFonts w:ascii="Arial" w:eastAsia="Arial" w:hAnsi="Arial" w:cs="Arial"/>
          <w:iCs/>
          <w:sz w:val="24"/>
          <w:szCs w:val="24"/>
        </w:rPr>
      </w:pPr>
    </w:p>
    <w:p w14:paraId="4DCEB022" w14:textId="7F635FD3" w:rsidR="003E72C5" w:rsidRPr="003454F1" w:rsidRDefault="003E72C5" w:rsidP="003E72C5">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El acuerdo IEM-CEAPI-12/2026, que aprobó el inicio, la convocatoria y el plan de trabajo de la consulta, fue notificado al Ayuntamiento el dieciocho de junio, es decir, nueve días antes de su celebración</w:t>
      </w:r>
      <w:r w:rsidR="00494992" w:rsidRPr="003454F1">
        <w:rPr>
          <w:rFonts w:ascii="Arial" w:eastAsia="Arial" w:hAnsi="Arial" w:cs="Arial"/>
          <w:iCs/>
          <w:sz w:val="24"/>
          <w:szCs w:val="24"/>
        </w:rPr>
        <w:t xml:space="preserve"> y esta se </w:t>
      </w:r>
      <w:r w:rsidRPr="003454F1">
        <w:rPr>
          <w:rFonts w:ascii="Arial" w:eastAsia="Arial" w:hAnsi="Arial" w:cs="Arial"/>
          <w:iCs/>
          <w:sz w:val="24"/>
          <w:szCs w:val="24"/>
        </w:rPr>
        <w:t xml:space="preserve">realizó el veintisiete </w:t>
      </w:r>
      <w:r w:rsidR="00031657" w:rsidRPr="003454F1">
        <w:rPr>
          <w:rFonts w:ascii="Arial" w:eastAsia="Arial" w:hAnsi="Arial" w:cs="Arial"/>
          <w:iCs/>
          <w:sz w:val="24"/>
          <w:szCs w:val="24"/>
        </w:rPr>
        <w:t>siguiente</w:t>
      </w:r>
      <w:r w:rsidRPr="003454F1">
        <w:rPr>
          <w:rFonts w:ascii="Arial" w:eastAsia="Arial" w:hAnsi="Arial" w:cs="Arial"/>
          <w:iCs/>
          <w:sz w:val="24"/>
          <w:szCs w:val="24"/>
        </w:rPr>
        <w:t xml:space="preserve"> sin la participación del Ayuntamiento, hecho que</w:t>
      </w:r>
      <w:r w:rsidR="00494992" w:rsidRPr="003454F1">
        <w:rPr>
          <w:rFonts w:ascii="Arial" w:eastAsia="Arial" w:hAnsi="Arial" w:cs="Arial"/>
          <w:iCs/>
          <w:sz w:val="24"/>
          <w:szCs w:val="24"/>
        </w:rPr>
        <w:t>, además</w:t>
      </w:r>
      <w:r w:rsidRPr="003454F1">
        <w:rPr>
          <w:rFonts w:ascii="Arial" w:eastAsia="Arial" w:hAnsi="Arial" w:cs="Arial"/>
          <w:iCs/>
          <w:sz w:val="24"/>
          <w:szCs w:val="24"/>
        </w:rPr>
        <w:t xml:space="preserve"> </w:t>
      </w:r>
      <w:r w:rsidR="00B34957" w:rsidRPr="003454F1">
        <w:rPr>
          <w:rFonts w:ascii="Arial" w:eastAsia="Arial" w:hAnsi="Arial" w:cs="Arial"/>
          <w:iCs/>
          <w:sz w:val="24"/>
          <w:szCs w:val="24"/>
        </w:rPr>
        <w:t>e</w:t>
      </w:r>
      <w:r w:rsidRPr="003454F1">
        <w:rPr>
          <w:rFonts w:ascii="Arial" w:eastAsia="Arial" w:hAnsi="Arial" w:cs="Arial"/>
          <w:iCs/>
          <w:sz w:val="24"/>
          <w:szCs w:val="24"/>
        </w:rPr>
        <w:t xml:space="preserve">ste reconoce en su informe </w:t>
      </w:r>
      <w:r w:rsidR="00494992" w:rsidRPr="003454F1">
        <w:rPr>
          <w:rFonts w:ascii="Arial" w:eastAsia="Arial" w:hAnsi="Arial" w:cs="Arial"/>
          <w:iCs/>
          <w:sz w:val="24"/>
          <w:szCs w:val="24"/>
        </w:rPr>
        <w:t>circunstanciado</w:t>
      </w:r>
      <w:r w:rsidRPr="003454F1">
        <w:rPr>
          <w:rFonts w:ascii="Arial" w:eastAsia="Arial" w:hAnsi="Arial" w:cs="Arial"/>
          <w:iCs/>
          <w:sz w:val="24"/>
          <w:szCs w:val="24"/>
        </w:rPr>
        <w:t>.</w:t>
      </w:r>
    </w:p>
    <w:p w14:paraId="0D47EBC9" w14:textId="77777777" w:rsidR="003E72C5" w:rsidRPr="003454F1" w:rsidRDefault="003E72C5" w:rsidP="003E72C5">
      <w:pPr>
        <w:tabs>
          <w:tab w:val="left" w:pos="426"/>
        </w:tabs>
        <w:spacing w:after="0" w:line="360" w:lineRule="auto"/>
        <w:jc w:val="both"/>
        <w:rPr>
          <w:rFonts w:ascii="Arial" w:eastAsia="Arial" w:hAnsi="Arial" w:cs="Arial"/>
          <w:iCs/>
          <w:sz w:val="24"/>
          <w:szCs w:val="24"/>
        </w:rPr>
      </w:pPr>
    </w:p>
    <w:p w14:paraId="2BBC84FD" w14:textId="4001ED4D" w:rsidR="00031657" w:rsidRPr="003454F1" w:rsidRDefault="00031657" w:rsidP="003E72C5">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E</w:t>
      </w:r>
      <w:r w:rsidR="003E72C5" w:rsidRPr="003454F1">
        <w:rPr>
          <w:rFonts w:ascii="Arial" w:eastAsia="Arial" w:hAnsi="Arial" w:cs="Arial"/>
          <w:iCs/>
          <w:sz w:val="24"/>
          <w:szCs w:val="24"/>
        </w:rPr>
        <w:t>l trece de julio</w:t>
      </w:r>
      <w:r w:rsidR="00494992" w:rsidRPr="003454F1">
        <w:rPr>
          <w:rStyle w:val="Refdenotaalpie"/>
          <w:rFonts w:ascii="Arial" w:eastAsia="Arial" w:hAnsi="Arial" w:cs="Arial"/>
          <w:iCs/>
          <w:sz w:val="24"/>
          <w:szCs w:val="24"/>
        </w:rPr>
        <w:footnoteReference w:id="39"/>
      </w:r>
      <w:r w:rsidR="003E72C5" w:rsidRPr="003454F1">
        <w:rPr>
          <w:rFonts w:ascii="Arial" w:eastAsia="Arial" w:hAnsi="Arial" w:cs="Arial"/>
          <w:iCs/>
          <w:sz w:val="24"/>
          <w:szCs w:val="24"/>
        </w:rPr>
        <w:t xml:space="preserve"> el Consejo General del INE, mediante el acuerdo INE/CG354/2026, calificó y declaró válida la consulta, y el IEM lo notificó al presidente municipal, con copia certificada, mediante el oficio IEM-EDSE-67/2026,</w:t>
      </w:r>
      <w:r w:rsidR="002E7B55" w:rsidRPr="003454F1">
        <w:rPr>
          <w:rStyle w:val="Refdenotaalpie"/>
          <w:rFonts w:ascii="Arial" w:eastAsia="Arial" w:hAnsi="Arial" w:cs="Arial"/>
          <w:iCs/>
          <w:sz w:val="24"/>
          <w:szCs w:val="24"/>
        </w:rPr>
        <w:footnoteReference w:id="40"/>
      </w:r>
      <w:r w:rsidR="003E72C5" w:rsidRPr="003454F1">
        <w:rPr>
          <w:rFonts w:ascii="Arial" w:eastAsia="Arial" w:hAnsi="Arial" w:cs="Arial"/>
          <w:iCs/>
          <w:sz w:val="24"/>
          <w:szCs w:val="24"/>
        </w:rPr>
        <w:t xml:space="preserve"> de veinte de julio.</w:t>
      </w:r>
      <w:r w:rsidRPr="003454F1">
        <w:rPr>
          <w:rFonts w:ascii="Arial" w:eastAsia="Arial" w:hAnsi="Arial" w:cs="Arial"/>
          <w:iCs/>
          <w:sz w:val="24"/>
          <w:szCs w:val="24"/>
        </w:rPr>
        <w:t xml:space="preserve"> </w:t>
      </w:r>
    </w:p>
    <w:p w14:paraId="7D8AB581" w14:textId="77777777" w:rsidR="00031657" w:rsidRPr="003454F1" w:rsidRDefault="00031657" w:rsidP="003E72C5">
      <w:pPr>
        <w:tabs>
          <w:tab w:val="left" w:pos="426"/>
        </w:tabs>
        <w:spacing w:after="0" w:line="360" w:lineRule="auto"/>
        <w:jc w:val="both"/>
        <w:rPr>
          <w:rFonts w:ascii="Arial" w:eastAsia="Arial" w:hAnsi="Arial" w:cs="Arial"/>
          <w:iCs/>
          <w:sz w:val="24"/>
          <w:szCs w:val="24"/>
        </w:rPr>
      </w:pPr>
    </w:p>
    <w:p w14:paraId="6C119B0A" w14:textId="77777777" w:rsidR="005B5CBB" w:rsidRPr="003454F1" w:rsidRDefault="00031657" w:rsidP="00F0369A">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Finalmente, a</w:t>
      </w:r>
      <w:r w:rsidR="003E72C5" w:rsidRPr="003454F1">
        <w:rPr>
          <w:rFonts w:ascii="Arial" w:eastAsia="Arial" w:hAnsi="Arial" w:cs="Arial"/>
          <w:iCs/>
          <w:sz w:val="24"/>
          <w:szCs w:val="24"/>
        </w:rPr>
        <w:t>l rendir su informe, el Ayuntamiento admite que conoció esa resolución por la notificación del IEM y sostiene que no existe requerimiento alguno para celebrar sesión de cabildo, con lo cual reconoce, en los hechos, que no la ha celebrado</w:t>
      </w:r>
      <w:r w:rsidR="005B5CBB" w:rsidRPr="003454F1">
        <w:rPr>
          <w:rFonts w:ascii="Arial" w:eastAsia="Arial" w:hAnsi="Arial" w:cs="Arial"/>
          <w:iCs/>
          <w:sz w:val="24"/>
          <w:szCs w:val="24"/>
        </w:rPr>
        <w:t>.</w:t>
      </w:r>
    </w:p>
    <w:p w14:paraId="5C1F6A64" w14:textId="77777777" w:rsidR="00B34957" w:rsidRPr="003454F1" w:rsidRDefault="00B34957" w:rsidP="00F0369A">
      <w:pPr>
        <w:tabs>
          <w:tab w:val="left" w:pos="426"/>
        </w:tabs>
        <w:spacing w:after="0" w:line="360" w:lineRule="auto"/>
        <w:jc w:val="both"/>
        <w:rPr>
          <w:rFonts w:ascii="Arial" w:eastAsia="Arial" w:hAnsi="Arial" w:cs="Arial"/>
          <w:iCs/>
          <w:sz w:val="24"/>
          <w:szCs w:val="24"/>
        </w:rPr>
      </w:pPr>
    </w:p>
    <w:p w14:paraId="552C390D" w14:textId="6B3CC5B1" w:rsidR="005B5CBB" w:rsidRPr="003454F1" w:rsidRDefault="001C5E2D" w:rsidP="005B5CBB">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No pasa inadvertido que, en su </w:t>
      </w:r>
      <w:r w:rsidR="005B5CBB" w:rsidRPr="003454F1">
        <w:rPr>
          <w:rFonts w:ascii="Arial" w:eastAsia="Arial" w:hAnsi="Arial" w:cs="Arial"/>
          <w:iCs/>
          <w:sz w:val="24"/>
          <w:szCs w:val="24"/>
        </w:rPr>
        <w:t>informe</w:t>
      </w:r>
      <w:r w:rsidRPr="003454F1">
        <w:rPr>
          <w:rFonts w:ascii="Arial" w:eastAsia="Arial" w:hAnsi="Arial" w:cs="Arial"/>
          <w:iCs/>
          <w:sz w:val="24"/>
          <w:szCs w:val="24"/>
        </w:rPr>
        <w:t>,</w:t>
      </w:r>
      <w:r w:rsidR="005B5CBB" w:rsidRPr="003454F1">
        <w:rPr>
          <w:rFonts w:ascii="Arial" w:eastAsia="Arial" w:hAnsi="Arial" w:cs="Arial"/>
          <w:iCs/>
          <w:sz w:val="24"/>
          <w:szCs w:val="24"/>
        </w:rPr>
        <w:t xml:space="preserve"> el Ayuntamiento pide que se decrete la nulidad de lo actuado por el IEM y del acuerdo INE/CG354/2026, y que se reponga el procedimiento</w:t>
      </w:r>
      <w:r w:rsidRPr="003454F1">
        <w:rPr>
          <w:rFonts w:ascii="Arial" w:eastAsia="Arial" w:hAnsi="Arial" w:cs="Arial"/>
          <w:iCs/>
          <w:sz w:val="24"/>
          <w:szCs w:val="24"/>
        </w:rPr>
        <w:t xml:space="preserve">, lo que no es jurídicamente viable toda vez que </w:t>
      </w:r>
      <w:r w:rsidR="005B5CBB" w:rsidRPr="003454F1">
        <w:rPr>
          <w:rFonts w:ascii="Arial" w:eastAsia="Arial" w:hAnsi="Arial" w:cs="Arial"/>
          <w:iCs/>
          <w:sz w:val="24"/>
          <w:szCs w:val="24"/>
        </w:rPr>
        <w:t xml:space="preserve">la resolución INE/CG354/2026 fue </w:t>
      </w:r>
      <w:r w:rsidR="005B5CBB" w:rsidRPr="003454F1">
        <w:rPr>
          <w:rFonts w:ascii="Arial" w:eastAsia="Arial" w:hAnsi="Arial" w:cs="Arial"/>
          <w:iCs/>
          <w:sz w:val="24"/>
          <w:szCs w:val="24"/>
        </w:rPr>
        <w:lastRenderedPageBreak/>
        <w:t xml:space="preserve">emitida por el Consejo General de una autoridad nacional, cuya revisión no corresponde a este Tribunal local, y </w:t>
      </w:r>
      <w:r w:rsidRPr="003454F1">
        <w:rPr>
          <w:rFonts w:ascii="Arial" w:eastAsia="Arial" w:hAnsi="Arial" w:cs="Arial"/>
          <w:iCs/>
          <w:sz w:val="24"/>
          <w:szCs w:val="24"/>
        </w:rPr>
        <w:t xml:space="preserve">pese a que intentó impugnarla a través del Juicio de la Ciudadanía ST-JDC-175/2026 y acumulados, su </w:t>
      </w:r>
      <w:proofErr w:type="spellStart"/>
      <w:r w:rsidRPr="003454F1">
        <w:rPr>
          <w:rFonts w:ascii="Arial" w:eastAsia="Arial" w:hAnsi="Arial" w:cs="Arial"/>
          <w:iCs/>
          <w:sz w:val="24"/>
          <w:szCs w:val="24"/>
        </w:rPr>
        <w:t>desechamiento</w:t>
      </w:r>
      <w:proofErr w:type="spellEnd"/>
      <w:r w:rsidRPr="003454F1">
        <w:rPr>
          <w:rFonts w:ascii="Arial" w:eastAsia="Arial" w:hAnsi="Arial" w:cs="Arial"/>
          <w:iCs/>
          <w:sz w:val="24"/>
          <w:szCs w:val="24"/>
        </w:rPr>
        <w:t xml:space="preserve"> se encuentra firme, por lo que dicho acuerdo</w:t>
      </w:r>
      <w:r w:rsidR="005B5CBB" w:rsidRPr="003454F1">
        <w:rPr>
          <w:rFonts w:ascii="Arial" w:eastAsia="Arial" w:hAnsi="Arial" w:cs="Arial"/>
          <w:iCs/>
          <w:sz w:val="24"/>
          <w:szCs w:val="24"/>
        </w:rPr>
        <w:t>, conserva sus efectos. Mientras esos actos subsistan, gozan de presunción de validez y obligan a las autoridades a las que se dirigen, incluido el Ayuntamiento.</w:t>
      </w:r>
    </w:p>
    <w:p w14:paraId="5E0480CA" w14:textId="77777777" w:rsidR="003E63ED" w:rsidRPr="003454F1" w:rsidRDefault="003E63ED" w:rsidP="005B5CBB">
      <w:pPr>
        <w:tabs>
          <w:tab w:val="left" w:pos="426"/>
        </w:tabs>
        <w:spacing w:after="0" w:line="360" w:lineRule="auto"/>
        <w:jc w:val="both"/>
        <w:rPr>
          <w:rFonts w:ascii="Arial" w:eastAsia="Arial" w:hAnsi="Arial" w:cs="Arial"/>
          <w:iCs/>
          <w:sz w:val="24"/>
          <w:szCs w:val="24"/>
        </w:rPr>
      </w:pPr>
    </w:p>
    <w:p w14:paraId="7D767321" w14:textId="50DA1A99" w:rsidR="00316604" w:rsidRPr="003454F1" w:rsidRDefault="0017416A" w:rsidP="008B6748">
      <w:pPr>
        <w:tabs>
          <w:tab w:val="left" w:pos="426"/>
        </w:tabs>
        <w:spacing w:after="0" w:line="360" w:lineRule="auto"/>
        <w:jc w:val="both"/>
        <w:rPr>
          <w:rFonts w:ascii="Arial" w:eastAsia="Arial" w:hAnsi="Arial" w:cs="Arial"/>
          <w:b/>
          <w:bCs/>
          <w:iCs/>
          <w:sz w:val="24"/>
          <w:szCs w:val="24"/>
        </w:rPr>
      </w:pPr>
      <w:r w:rsidRPr="003454F1">
        <w:rPr>
          <w:rFonts w:ascii="Arial" w:eastAsia="Arial" w:hAnsi="Arial" w:cs="Arial"/>
          <w:b/>
          <w:bCs/>
          <w:iCs/>
          <w:sz w:val="24"/>
          <w:szCs w:val="24"/>
        </w:rPr>
        <w:t xml:space="preserve">12.2 ¿El Ayuntamiento tiene obligación de sesionar y emitir el acuerdo de cabildo que refiere la parte actora? </w:t>
      </w:r>
    </w:p>
    <w:p w14:paraId="07E2F708" w14:textId="77777777" w:rsidR="003E63ED" w:rsidRPr="003454F1" w:rsidRDefault="003E63ED" w:rsidP="008B6748">
      <w:pPr>
        <w:tabs>
          <w:tab w:val="left" w:pos="426"/>
        </w:tabs>
        <w:spacing w:after="0" w:line="360" w:lineRule="auto"/>
        <w:jc w:val="both"/>
        <w:rPr>
          <w:rFonts w:ascii="Arial" w:eastAsia="Arial" w:hAnsi="Arial" w:cs="Arial"/>
          <w:b/>
          <w:bCs/>
          <w:iCs/>
          <w:sz w:val="24"/>
          <w:szCs w:val="24"/>
        </w:rPr>
      </w:pPr>
    </w:p>
    <w:p w14:paraId="7BA593A2" w14:textId="413ECCA6" w:rsidR="008B6748" w:rsidRPr="003454F1" w:rsidRDefault="00060572" w:rsidP="008B6748">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D</w:t>
      </w:r>
      <w:r w:rsidR="008B6748" w:rsidRPr="003454F1">
        <w:rPr>
          <w:rFonts w:ascii="Arial" w:eastAsia="Arial" w:hAnsi="Arial" w:cs="Arial"/>
          <w:iCs/>
          <w:sz w:val="24"/>
          <w:szCs w:val="24"/>
        </w:rPr>
        <w:t xml:space="preserve">e acuerdo a lo establecido en el reformado artículo 330 sección B, fracción </w:t>
      </w:r>
      <w:proofErr w:type="spellStart"/>
      <w:r w:rsidR="008B6748" w:rsidRPr="003454F1">
        <w:rPr>
          <w:rFonts w:ascii="Arial" w:eastAsia="Arial" w:hAnsi="Arial" w:cs="Arial"/>
          <w:iCs/>
          <w:sz w:val="24"/>
          <w:szCs w:val="24"/>
        </w:rPr>
        <w:t>lV</w:t>
      </w:r>
      <w:proofErr w:type="spellEnd"/>
      <w:r w:rsidR="008B6748" w:rsidRPr="003454F1">
        <w:rPr>
          <w:rFonts w:ascii="Arial" w:eastAsia="Arial" w:hAnsi="Arial" w:cs="Arial"/>
          <w:iCs/>
          <w:sz w:val="24"/>
          <w:szCs w:val="24"/>
        </w:rPr>
        <w:t xml:space="preserve"> del Código Electoral, a partir de la notificación del acuerdo en el que sea declarada v</w:t>
      </w:r>
      <w:r w:rsidR="00C241F3" w:rsidRPr="003454F1">
        <w:rPr>
          <w:rFonts w:ascii="Arial" w:eastAsia="Arial" w:hAnsi="Arial" w:cs="Arial"/>
          <w:iCs/>
          <w:sz w:val="24"/>
          <w:szCs w:val="24"/>
        </w:rPr>
        <w:t>á</w:t>
      </w:r>
      <w:r w:rsidR="008B6748" w:rsidRPr="003454F1">
        <w:rPr>
          <w:rFonts w:ascii="Arial" w:eastAsia="Arial" w:hAnsi="Arial" w:cs="Arial"/>
          <w:iCs/>
          <w:sz w:val="24"/>
          <w:szCs w:val="24"/>
        </w:rPr>
        <w:t xml:space="preserve">lida la consulta, el ayuntamiento tendrá un plazo de seis días hábiles para sesionar y emitir el acuerdo en el que autorice a la secretaría de finanzas y administración la transferencia de recursos del presupuesto directo relativo a las participaciones y aportaciones federales y estatales, a partir del criterio poblacional; así como </w:t>
      </w:r>
      <w:r w:rsidR="00E678DD" w:rsidRPr="003454F1">
        <w:rPr>
          <w:rFonts w:ascii="Arial" w:eastAsia="Arial" w:hAnsi="Arial" w:cs="Arial"/>
          <w:iCs/>
          <w:sz w:val="24"/>
          <w:szCs w:val="24"/>
        </w:rPr>
        <w:t>lo</w:t>
      </w:r>
      <w:r w:rsidR="008B6748" w:rsidRPr="003454F1">
        <w:rPr>
          <w:rFonts w:ascii="Arial" w:eastAsia="Arial" w:hAnsi="Arial" w:cs="Arial"/>
          <w:iCs/>
          <w:sz w:val="24"/>
          <w:szCs w:val="24"/>
        </w:rPr>
        <w:t xml:space="preserve"> relativo al impuesto predial.</w:t>
      </w:r>
    </w:p>
    <w:p w14:paraId="1A1DAD9B" w14:textId="77777777" w:rsidR="008B6748" w:rsidRPr="003454F1" w:rsidRDefault="008B6748" w:rsidP="008B6748">
      <w:pPr>
        <w:tabs>
          <w:tab w:val="left" w:pos="426"/>
        </w:tabs>
        <w:spacing w:after="0" w:line="360" w:lineRule="auto"/>
        <w:jc w:val="both"/>
        <w:rPr>
          <w:rFonts w:ascii="Arial" w:eastAsia="Arial" w:hAnsi="Arial" w:cs="Arial"/>
          <w:iCs/>
          <w:sz w:val="24"/>
          <w:szCs w:val="24"/>
        </w:rPr>
      </w:pPr>
    </w:p>
    <w:p w14:paraId="249746F5" w14:textId="77777777" w:rsidR="00434EF6" w:rsidRPr="003454F1" w:rsidRDefault="00434EF6" w:rsidP="00434EF6">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Se trata, por tanto, de un deber que la ley impone directamente al Ayuntamiento y que se activa con un solo hecho: la notificación de que la consulta fue validada. </w:t>
      </w:r>
    </w:p>
    <w:p w14:paraId="0787FBF0" w14:textId="77777777" w:rsidR="001C5E2D" w:rsidRPr="003454F1" w:rsidRDefault="001C5E2D" w:rsidP="00434EF6">
      <w:pPr>
        <w:tabs>
          <w:tab w:val="left" w:pos="426"/>
        </w:tabs>
        <w:spacing w:after="0" w:line="360" w:lineRule="auto"/>
        <w:jc w:val="both"/>
        <w:rPr>
          <w:rFonts w:ascii="Arial" w:eastAsia="Arial" w:hAnsi="Arial" w:cs="Arial"/>
          <w:iCs/>
          <w:sz w:val="24"/>
          <w:szCs w:val="24"/>
        </w:rPr>
      </w:pPr>
    </w:p>
    <w:p w14:paraId="42BDF0B4" w14:textId="2976A511" w:rsidR="00434EF6" w:rsidRPr="003454F1" w:rsidRDefault="00434EF6" w:rsidP="00434EF6">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El precepto no condiciona su cumplimiento a que otra autoridad lo requiera, ni a que el Ayuntamiento coincida con el resultado de la consulta o con la forma en que se desarrolló. </w:t>
      </w:r>
    </w:p>
    <w:p w14:paraId="194673A5" w14:textId="77777777" w:rsidR="00434EF6" w:rsidRPr="003454F1" w:rsidRDefault="00434EF6" w:rsidP="00434EF6">
      <w:pPr>
        <w:tabs>
          <w:tab w:val="left" w:pos="426"/>
        </w:tabs>
        <w:spacing w:after="0" w:line="360" w:lineRule="auto"/>
        <w:jc w:val="both"/>
        <w:rPr>
          <w:rFonts w:ascii="Arial" w:eastAsia="Arial" w:hAnsi="Arial" w:cs="Arial"/>
          <w:iCs/>
          <w:sz w:val="24"/>
          <w:szCs w:val="24"/>
        </w:rPr>
      </w:pPr>
    </w:p>
    <w:p w14:paraId="730EBC2F" w14:textId="7FDC6913" w:rsidR="00434EF6" w:rsidRPr="003454F1" w:rsidRDefault="00434EF6" w:rsidP="00434EF6">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Su papel en esta etapa es ejecutar, es decir, reunir al cabildo y emitir el acuerdo que posteriormente permita a la Secretaría de Finanzas y Administración continuar con el trámite. Si el cabildo no sesiona, los actos </w:t>
      </w:r>
      <w:r w:rsidRPr="003454F1">
        <w:rPr>
          <w:rFonts w:ascii="Arial" w:eastAsia="Arial" w:hAnsi="Arial" w:cs="Arial"/>
          <w:iCs/>
          <w:sz w:val="24"/>
          <w:szCs w:val="24"/>
        </w:rPr>
        <w:lastRenderedPageBreak/>
        <w:t>posteriores no pueden producirse y la voluntad de la Comunidad no puede materializarse.</w:t>
      </w:r>
      <w:r w:rsidR="00734ED6" w:rsidRPr="003454F1">
        <w:rPr>
          <w:rFonts w:ascii="Arial" w:eastAsia="Arial" w:hAnsi="Arial" w:cs="Arial"/>
          <w:iCs/>
          <w:sz w:val="24"/>
          <w:szCs w:val="24"/>
        </w:rPr>
        <w:t xml:space="preserve">    </w:t>
      </w:r>
    </w:p>
    <w:p w14:paraId="17563F27" w14:textId="77777777" w:rsidR="00434EF6" w:rsidRPr="003454F1" w:rsidRDefault="00434EF6" w:rsidP="00434EF6">
      <w:pPr>
        <w:tabs>
          <w:tab w:val="left" w:pos="426"/>
        </w:tabs>
        <w:spacing w:after="0" w:line="360" w:lineRule="auto"/>
        <w:jc w:val="both"/>
        <w:rPr>
          <w:rFonts w:ascii="Arial" w:eastAsia="Arial" w:hAnsi="Arial" w:cs="Arial"/>
          <w:iCs/>
          <w:sz w:val="24"/>
          <w:szCs w:val="24"/>
        </w:rPr>
      </w:pPr>
    </w:p>
    <w:p w14:paraId="451E0EDA" w14:textId="12690D7E" w:rsidR="00806440" w:rsidRPr="003454F1" w:rsidRDefault="00434EF6" w:rsidP="00434EF6">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En el caso, el oficio </w:t>
      </w:r>
      <w:r w:rsidR="00AA1F76" w:rsidRPr="003454F1">
        <w:rPr>
          <w:rFonts w:ascii="Arial" w:eastAsia="Arial" w:hAnsi="Arial" w:cs="Arial"/>
          <w:iCs/>
          <w:sz w:val="24"/>
          <w:szCs w:val="24"/>
        </w:rPr>
        <w:t xml:space="preserve">a través del cual el </w:t>
      </w:r>
      <w:r w:rsidRPr="003454F1">
        <w:rPr>
          <w:rFonts w:ascii="Arial" w:eastAsia="Arial" w:hAnsi="Arial" w:cs="Arial"/>
          <w:iCs/>
          <w:sz w:val="24"/>
          <w:szCs w:val="24"/>
        </w:rPr>
        <w:t>IEM notificó al presidente municipal la validación de la consulta es de veinte de julio</w:t>
      </w:r>
      <w:r w:rsidR="007D4C51" w:rsidRPr="003454F1">
        <w:rPr>
          <w:rFonts w:ascii="Arial" w:eastAsia="Arial" w:hAnsi="Arial" w:cs="Arial"/>
          <w:iCs/>
          <w:sz w:val="24"/>
          <w:szCs w:val="24"/>
        </w:rPr>
        <w:t>, notificado el veintiuno siguiente</w:t>
      </w:r>
      <w:r w:rsidRPr="003454F1">
        <w:rPr>
          <w:rFonts w:ascii="Arial" w:eastAsia="Arial" w:hAnsi="Arial" w:cs="Arial"/>
          <w:iCs/>
          <w:sz w:val="24"/>
          <w:szCs w:val="24"/>
        </w:rPr>
        <w:t xml:space="preserve">, y el propio Ayuntamiento reconoce que la conoció por esa vía. </w:t>
      </w:r>
      <w:r w:rsidR="00806440" w:rsidRPr="003454F1">
        <w:rPr>
          <w:rFonts w:ascii="Arial" w:eastAsia="Arial" w:hAnsi="Arial" w:cs="Arial"/>
          <w:iCs/>
          <w:sz w:val="24"/>
          <w:szCs w:val="24"/>
        </w:rPr>
        <w:t xml:space="preserve">Dicha notificación cumplió precisamente con la función de hacerle saber -como autoridad responsable- que la consulta había sido validada y, como consecuencia de ello, </w:t>
      </w:r>
      <w:r w:rsidR="00C642E7" w:rsidRPr="003454F1">
        <w:rPr>
          <w:rFonts w:ascii="Arial" w:eastAsia="Arial" w:hAnsi="Arial" w:cs="Arial"/>
          <w:iCs/>
          <w:sz w:val="24"/>
          <w:szCs w:val="24"/>
        </w:rPr>
        <w:t xml:space="preserve">debía comenzar con las acciones a las que se encuentra obligada para materializar la entrega de los recursos. </w:t>
      </w:r>
    </w:p>
    <w:p w14:paraId="7CD6355D" w14:textId="77777777" w:rsidR="00AA1F76" w:rsidRPr="003454F1" w:rsidRDefault="00AA1F76" w:rsidP="00434EF6">
      <w:pPr>
        <w:tabs>
          <w:tab w:val="left" w:pos="426"/>
        </w:tabs>
        <w:spacing w:after="0" w:line="360" w:lineRule="auto"/>
        <w:jc w:val="both"/>
        <w:rPr>
          <w:rFonts w:ascii="Arial" w:eastAsia="Arial" w:hAnsi="Arial" w:cs="Arial"/>
          <w:iCs/>
          <w:sz w:val="24"/>
          <w:szCs w:val="24"/>
        </w:rPr>
      </w:pPr>
    </w:p>
    <w:p w14:paraId="33792DB3" w14:textId="287EDDD6" w:rsidR="00434EF6" w:rsidRPr="003454F1" w:rsidRDefault="00434EF6" w:rsidP="00434EF6">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Por tanto, el plazo de seis días hábiles</w:t>
      </w:r>
      <w:r w:rsidR="00C642E7" w:rsidRPr="003454F1">
        <w:rPr>
          <w:rFonts w:ascii="Arial" w:eastAsia="Arial" w:hAnsi="Arial" w:cs="Arial"/>
          <w:iCs/>
          <w:sz w:val="24"/>
          <w:szCs w:val="24"/>
        </w:rPr>
        <w:t>, previsto en la norma,</w:t>
      </w:r>
      <w:r w:rsidRPr="003454F1">
        <w:rPr>
          <w:rFonts w:ascii="Arial" w:eastAsia="Arial" w:hAnsi="Arial" w:cs="Arial"/>
          <w:iCs/>
          <w:sz w:val="24"/>
          <w:szCs w:val="24"/>
        </w:rPr>
        <w:t xml:space="preserve"> </w:t>
      </w:r>
      <w:r w:rsidR="00806440" w:rsidRPr="003454F1">
        <w:rPr>
          <w:rFonts w:ascii="Arial" w:eastAsia="Arial" w:hAnsi="Arial" w:cs="Arial"/>
          <w:iCs/>
          <w:sz w:val="24"/>
          <w:szCs w:val="24"/>
        </w:rPr>
        <w:t>transcurrió del veintiuno al veintiocho siguiente. No obstante</w:t>
      </w:r>
      <w:r w:rsidR="00C642E7" w:rsidRPr="003454F1">
        <w:rPr>
          <w:rFonts w:ascii="Arial" w:eastAsia="Arial" w:hAnsi="Arial" w:cs="Arial"/>
          <w:iCs/>
          <w:sz w:val="24"/>
          <w:szCs w:val="24"/>
        </w:rPr>
        <w:t>,</w:t>
      </w:r>
      <w:r w:rsidR="00806440" w:rsidRPr="003454F1">
        <w:rPr>
          <w:rFonts w:ascii="Arial" w:eastAsia="Arial" w:hAnsi="Arial" w:cs="Arial"/>
          <w:iCs/>
          <w:sz w:val="24"/>
          <w:szCs w:val="24"/>
        </w:rPr>
        <w:t xml:space="preserve"> a la fecha de la presentación de la demanda -veintisiete de agosto- al rendirse el informe circunstanciado -cuatro de septiembre-</w:t>
      </w:r>
      <w:r w:rsidRPr="003454F1">
        <w:rPr>
          <w:rFonts w:ascii="Arial" w:eastAsia="Arial" w:hAnsi="Arial" w:cs="Arial"/>
          <w:iCs/>
          <w:sz w:val="24"/>
          <w:szCs w:val="24"/>
        </w:rPr>
        <w:t>, el Ayuntamiento no había convocado a sesión ni emitido el acuerdo; es decir, habían pasado más de treinta días naturales desde la notificación, lo que rebasa con amplitud el plazo legal.</w:t>
      </w:r>
    </w:p>
    <w:p w14:paraId="72222BD2" w14:textId="77777777" w:rsidR="00434EF6" w:rsidRPr="003454F1" w:rsidRDefault="00434EF6" w:rsidP="008B6748">
      <w:pPr>
        <w:tabs>
          <w:tab w:val="left" w:pos="426"/>
        </w:tabs>
        <w:spacing w:after="0" w:line="360" w:lineRule="auto"/>
        <w:jc w:val="both"/>
        <w:rPr>
          <w:rFonts w:ascii="Arial" w:eastAsia="Arial" w:hAnsi="Arial" w:cs="Arial"/>
          <w:iCs/>
          <w:sz w:val="24"/>
          <w:szCs w:val="24"/>
        </w:rPr>
      </w:pPr>
    </w:p>
    <w:p w14:paraId="7F99E19B" w14:textId="31C9BB59" w:rsidR="008B6748" w:rsidRPr="003454F1" w:rsidRDefault="008B6748" w:rsidP="008B6748">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Ahora bien, respecto a las manifestaciones que realiza la autoridad responsable en su informe circunstanciado, respecto de que la </w:t>
      </w:r>
      <w:r w:rsidR="00FA33B6" w:rsidRPr="003454F1">
        <w:rPr>
          <w:rFonts w:ascii="Arial" w:eastAsia="Arial" w:hAnsi="Arial" w:cs="Arial"/>
          <w:iCs/>
          <w:sz w:val="24"/>
          <w:szCs w:val="24"/>
        </w:rPr>
        <w:t>primera solicitud</w:t>
      </w:r>
      <w:r w:rsidRPr="003454F1">
        <w:rPr>
          <w:rFonts w:ascii="Arial" w:eastAsia="Arial" w:hAnsi="Arial" w:cs="Arial"/>
          <w:iCs/>
          <w:sz w:val="24"/>
          <w:szCs w:val="24"/>
        </w:rPr>
        <w:t xml:space="preserve"> de ejercer el autogobierno y administración directa de los </w:t>
      </w:r>
      <w:r w:rsidR="00832736" w:rsidRPr="003454F1">
        <w:rPr>
          <w:rFonts w:ascii="Arial" w:eastAsia="Arial" w:hAnsi="Arial" w:cs="Arial"/>
          <w:iCs/>
          <w:sz w:val="24"/>
          <w:szCs w:val="24"/>
        </w:rPr>
        <w:t>r</w:t>
      </w:r>
      <w:r w:rsidRPr="003454F1">
        <w:rPr>
          <w:rFonts w:ascii="Arial" w:eastAsia="Arial" w:hAnsi="Arial" w:cs="Arial"/>
          <w:iCs/>
          <w:sz w:val="24"/>
          <w:szCs w:val="24"/>
        </w:rPr>
        <w:t xml:space="preserve">ecursos no fue presentada ante el </w:t>
      </w:r>
      <w:r w:rsidR="00951559" w:rsidRPr="003454F1">
        <w:rPr>
          <w:rFonts w:ascii="Arial" w:eastAsia="Arial" w:hAnsi="Arial" w:cs="Arial"/>
          <w:iCs/>
          <w:sz w:val="24"/>
          <w:szCs w:val="24"/>
        </w:rPr>
        <w:t xml:space="preserve">Ayuntamiento </w:t>
      </w:r>
      <w:r w:rsidRPr="003454F1">
        <w:rPr>
          <w:rFonts w:ascii="Arial" w:eastAsia="Arial" w:hAnsi="Arial" w:cs="Arial"/>
          <w:iCs/>
          <w:sz w:val="24"/>
          <w:szCs w:val="24"/>
        </w:rPr>
        <w:t xml:space="preserve">y se presentó únicamente en el IEM, argumentando que el </w:t>
      </w:r>
      <w:r w:rsidR="00A379BE" w:rsidRPr="003454F1">
        <w:rPr>
          <w:rFonts w:ascii="Arial" w:eastAsia="Arial" w:hAnsi="Arial" w:cs="Arial"/>
          <w:iCs/>
          <w:sz w:val="24"/>
          <w:szCs w:val="24"/>
        </w:rPr>
        <w:t>C</w:t>
      </w:r>
      <w:r w:rsidRPr="003454F1">
        <w:rPr>
          <w:rFonts w:ascii="Arial" w:eastAsia="Arial" w:hAnsi="Arial" w:cs="Arial"/>
          <w:iCs/>
          <w:sz w:val="24"/>
          <w:szCs w:val="24"/>
        </w:rPr>
        <w:t xml:space="preserve">ódigo </w:t>
      </w:r>
      <w:r w:rsidR="00A379BE" w:rsidRPr="003454F1">
        <w:rPr>
          <w:rFonts w:ascii="Arial" w:eastAsia="Arial" w:hAnsi="Arial" w:cs="Arial"/>
          <w:iCs/>
          <w:sz w:val="24"/>
          <w:szCs w:val="24"/>
        </w:rPr>
        <w:t>E</w:t>
      </w:r>
      <w:r w:rsidRPr="003454F1">
        <w:rPr>
          <w:rFonts w:ascii="Arial" w:eastAsia="Arial" w:hAnsi="Arial" w:cs="Arial"/>
          <w:iCs/>
          <w:sz w:val="24"/>
          <w:szCs w:val="24"/>
        </w:rPr>
        <w:t>lectoral establece que debe presentarse ante ambas autoridades.</w:t>
      </w:r>
    </w:p>
    <w:p w14:paraId="57DE4E1D" w14:textId="75EFC35B" w:rsidR="008B6748" w:rsidRPr="003454F1" w:rsidRDefault="008B6748" w:rsidP="00C642E7">
      <w:pPr>
        <w:tabs>
          <w:tab w:val="left" w:pos="1305"/>
        </w:tabs>
        <w:spacing w:after="0" w:line="360" w:lineRule="auto"/>
        <w:jc w:val="both"/>
        <w:rPr>
          <w:rFonts w:ascii="Arial" w:eastAsia="Arial" w:hAnsi="Arial" w:cs="Arial"/>
          <w:iCs/>
          <w:sz w:val="24"/>
          <w:szCs w:val="24"/>
        </w:rPr>
      </w:pPr>
    </w:p>
    <w:p w14:paraId="539A0419" w14:textId="49CB43E7" w:rsidR="00832736" w:rsidRPr="003454F1" w:rsidRDefault="00C642E7" w:rsidP="00C642E7">
      <w:pPr>
        <w:tabs>
          <w:tab w:val="left" w:pos="1305"/>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Debe </w:t>
      </w:r>
      <w:r w:rsidR="00A379BE" w:rsidRPr="003454F1">
        <w:rPr>
          <w:rFonts w:ascii="Arial" w:eastAsia="Arial" w:hAnsi="Arial" w:cs="Arial"/>
          <w:iCs/>
          <w:sz w:val="24"/>
          <w:szCs w:val="24"/>
        </w:rPr>
        <w:t>decirse que, ello no es impedimento para</w:t>
      </w:r>
      <w:r w:rsidR="00182FF2" w:rsidRPr="003454F1">
        <w:rPr>
          <w:rFonts w:ascii="Arial" w:eastAsia="Arial" w:hAnsi="Arial" w:cs="Arial"/>
          <w:iCs/>
          <w:sz w:val="24"/>
          <w:szCs w:val="24"/>
        </w:rPr>
        <w:t xml:space="preserve"> que el Ayuntamiento desprenda </w:t>
      </w:r>
      <w:r w:rsidR="00A379BE" w:rsidRPr="003454F1">
        <w:rPr>
          <w:rFonts w:ascii="Arial" w:eastAsia="Arial" w:hAnsi="Arial" w:cs="Arial"/>
          <w:iCs/>
          <w:sz w:val="24"/>
          <w:szCs w:val="24"/>
        </w:rPr>
        <w:t>las acciones</w:t>
      </w:r>
      <w:r w:rsidR="00832736" w:rsidRPr="003454F1">
        <w:rPr>
          <w:rFonts w:ascii="Arial" w:eastAsia="Arial" w:hAnsi="Arial" w:cs="Arial"/>
          <w:iCs/>
          <w:sz w:val="24"/>
          <w:szCs w:val="24"/>
        </w:rPr>
        <w:t xml:space="preserve"> que el mismo Código Electoral le exige, respecto a una comunidad indígena que hará efectivo su derecho de autogobierno y administración directa de los recursos presupuestales.</w:t>
      </w:r>
    </w:p>
    <w:p w14:paraId="03EA481F" w14:textId="77777777" w:rsidR="00182FF2" w:rsidRPr="003454F1" w:rsidRDefault="00182FF2" w:rsidP="00C642E7">
      <w:pPr>
        <w:tabs>
          <w:tab w:val="left" w:pos="1305"/>
        </w:tabs>
        <w:spacing w:after="0" w:line="360" w:lineRule="auto"/>
        <w:jc w:val="both"/>
        <w:rPr>
          <w:rFonts w:ascii="Arial" w:eastAsia="Arial" w:hAnsi="Arial" w:cs="Arial"/>
          <w:iCs/>
          <w:sz w:val="24"/>
          <w:szCs w:val="24"/>
        </w:rPr>
      </w:pPr>
    </w:p>
    <w:p w14:paraId="4344FF7E" w14:textId="74682F86" w:rsidR="00182FF2" w:rsidRPr="003454F1" w:rsidRDefault="00182FF2" w:rsidP="00C642E7">
      <w:pPr>
        <w:tabs>
          <w:tab w:val="left" w:pos="1305"/>
        </w:tabs>
        <w:spacing w:after="0" w:line="360" w:lineRule="auto"/>
        <w:jc w:val="both"/>
        <w:rPr>
          <w:rFonts w:ascii="Arial" w:eastAsia="Arial" w:hAnsi="Arial" w:cs="Arial"/>
          <w:iCs/>
          <w:sz w:val="24"/>
          <w:szCs w:val="24"/>
        </w:rPr>
      </w:pPr>
      <w:r w:rsidRPr="003454F1">
        <w:rPr>
          <w:rFonts w:ascii="Arial" w:eastAsia="Arial" w:hAnsi="Arial" w:cs="Arial"/>
          <w:iCs/>
          <w:sz w:val="24"/>
          <w:szCs w:val="24"/>
        </w:rPr>
        <w:lastRenderedPageBreak/>
        <w:t>Ello, porque la norma establece que, una vez notificada la validación de la consulta de la Comunidad, el Ayuntamiento tiene el plazo de seis días para sesionar y emitir el acuerdo de cabildo en el que autorice a la Secretaría de Finanzas y Administración del Estado la transferencia de recursos del presupuesto directo.</w:t>
      </w:r>
    </w:p>
    <w:p w14:paraId="41DB8D24" w14:textId="77777777" w:rsidR="00182FF2" w:rsidRPr="003454F1" w:rsidRDefault="00182FF2" w:rsidP="00C642E7">
      <w:pPr>
        <w:tabs>
          <w:tab w:val="left" w:pos="1305"/>
        </w:tabs>
        <w:spacing w:after="0" w:line="360" w:lineRule="auto"/>
        <w:jc w:val="both"/>
        <w:rPr>
          <w:rFonts w:ascii="Arial" w:eastAsia="Arial" w:hAnsi="Arial" w:cs="Arial"/>
          <w:iCs/>
          <w:sz w:val="24"/>
          <w:szCs w:val="24"/>
        </w:rPr>
      </w:pPr>
    </w:p>
    <w:p w14:paraId="24403266" w14:textId="10308940" w:rsidR="00182FF2" w:rsidRPr="003454F1" w:rsidRDefault="00182FF2" w:rsidP="00C642E7">
      <w:pPr>
        <w:tabs>
          <w:tab w:val="left" w:pos="1305"/>
        </w:tabs>
        <w:spacing w:after="0" w:line="360" w:lineRule="auto"/>
        <w:jc w:val="both"/>
        <w:rPr>
          <w:rFonts w:ascii="Arial" w:eastAsia="Arial" w:hAnsi="Arial" w:cs="Arial"/>
          <w:iCs/>
          <w:sz w:val="24"/>
          <w:szCs w:val="24"/>
        </w:rPr>
      </w:pPr>
      <w:r w:rsidRPr="003454F1">
        <w:rPr>
          <w:rFonts w:ascii="Arial" w:eastAsia="Arial" w:hAnsi="Arial" w:cs="Arial"/>
          <w:iCs/>
          <w:sz w:val="24"/>
          <w:szCs w:val="24"/>
        </w:rPr>
        <w:t>De ahí que, con la validación de la consulta y su conocimiento, queda obligado a efectuar los actos señalados para materializar y dar efectividad al derecho de la Comunidad.</w:t>
      </w:r>
    </w:p>
    <w:p w14:paraId="4A4364AF" w14:textId="77777777" w:rsidR="00182FF2" w:rsidRPr="003454F1" w:rsidRDefault="00182FF2" w:rsidP="00C642E7">
      <w:pPr>
        <w:tabs>
          <w:tab w:val="left" w:pos="1305"/>
        </w:tabs>
        <w:spacing w:after="0" w:line="360" w:lineRule="auto"/>
        <w:jc w:val="both"/>
        <w:rPr>
          <w:rFonts w:ascii="Arial" w:eastAsia="Arial" w:hAnsi="Arial" w:cs="Arial"/>
          <w:iCs/>
          <w:sz w:val="24"/>
          <w:szCs w:val="24"/>
        </w:rPr>
      </w:pPr>
    </w:p>
    <w:p w14:paraId="0B693907" w14:textId="04832B29" w:rsidR="00C642E7" w:rsidRPr="003454F1" w:rsidRDefault="00410014" w:rsidP="00C642E7">
      <w:pPr>
        <w:tabs>
          <w:tab w:val="left" w:pos="1305"/>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Además de lo anterior, en el procedimiento de la consulta, se advierte que el </w:t>
      </w:r>
      <w:r w:rsidR="00C642E7" w:rsidRPr="003454F1">
        <w:rPr>
          <w:rFonts w:ascii="Arial" w:eastAsia="Arial" w:hAnsi="Arial" w:cs="Arial"/>
          <w:iCs/>
          <w:sz w:val="24"/>
          <w:szCs w:val="24"/>
        </w:rPr>
        <w:t xml:space="preserve">Ayuntamiento fue informado de </w:t>
      </w:r>
      <w:r w:rsidR="00A379BE" w:rsidRPr="003454F1">
        <w:rPr>
          <w:rFonts w:ascii="Arial" w:eastAsia="Arial" w:hAnsi="Arial" w:cs="Arial"/>
          <w:iCs/>
          <w:sz w:val="24"/>
          <w:szCs w:val="24"/>
        </w:rPr>
        <w:t>la</w:t>
      </w:r>
      <w:r w:rsidR="00C642E7" w:rsidRPr="003454F1">
        <w:rPr>
          <w:rFonts w:ascii="Arial" w:eastAsia="Arial" w:hAnsi="Arial" w:cs="Arial"/>
          <w:iCs/>
          <w:sz w:val="24"/>
          <w:szCs w:val="24"/>
        </w:rPr>
        <w:t xml:space="preserve"> existencia </w:t>
      </w:r>
      <w:r w:rsidR="00A379BE" w:rsidRPr="003454F1">
        <w:rPr>
          <w:rFonts w:ascii="Arial" w:eastAsia="Arial" w:hAnsi="Arial" w:cs="Arial"/>
          <w:iCs/>
          <w:sz w:val="24"/>
          <w:szCs w:val="24"/>
        </w:rPr>
        <w:t xml:space="preserve">de la solicitud </w:t>
      </w:r>
      <w:r w:rsidR="00C642E7" w:rsidRPr="003454F1">
        <w:rPr>
          <w:rFonts w:ascii="Arial" w:eastAsia="Arial" w:hAnsi="Arial" w:cs="Arial"/>
          <w:iCs/>
          <w:sz w:val="24"/>
          <w:szCs w:val="24"/>
        </w:rPr>
        <w:t>el quince de mayo, por lo que</w:t>
      </w:r>
      <w:r w:rsidRPr="003454F1">
        <w:rPr>
          <w:rFonts w:ascii="Arial" w:eastAsia="Arial" w:hAnsi="Arial" w:cs="Arial"/>
          <w:iCs/>
          <w:sz w:val="24"/>
          <w:szCs w:val="24"/>
        </w:rPr>
        <w:t xml:space="preserve"> éste</w:t>
      </w:r>
      <w:r w:rsidR="00C642E7" w:rsidRPr="003454F1">
        <w:rPr>
          <w:rFonts w:ascii="Arial" w:eastAsia="Arial" w:hAnsi="Arial" w:cs="Arial"/>
          <w:iCs/>
          <w:sz w:val="24"/>
          <w:szCs w:val="24"/>
        </w:rPr>
        <w:t xml:space="preserve"> sabía desde entonces que la Comunidad pretendía ejercer el presupuesto directo; y que se le remitió copia certificada de la solicitud el ocho de junio, casi tres semanas antes de la consulta. En consecuencia, el Ayuntamiento tuvo conocimiento pleno de la petición y tiempo suficiente para participar</w:t>
      </w:r>
      <w:r w:rsidR="00A379BE" w:rsidRPr="003454F1">
        <w:rPr>
          <w:rFonts w:ascii="Arial" w:eastAsia="Arial" w:hAnsi="Arial" w:cs="Arial"/>
          <w:iCs/>
          <w:sz w:val="24"/>
          <w:szCs w:val="24"/>
        </w:rPr>
        <w:t>.</w:t>
      </w:r>
    </w:p>
    <w:p w14:paraId="5EBD84AD" w14:textId="77777777" w:rsidR="00C642E7" w:rsidRPr="003454F1" w:rsidRDefault="00C642E7" w:rsidP="00C642E7">
      <w:pPr>
        <w:tabs>
          <w:tab w:val="left" w:pos="1305"/>
        </w:tabs>
        <w:spacing w:after="0" w:line="360" w:lineRule="auto"/>
        <w:jc w:val="both"/>
        <w:rPr>
          <w:rFonts w:ascii="Arial" w:eastAsia="Arial" w:hAnsi="Arial" w:cs="Arial"/>
          <w:iCs/>
          <w:sz w:val="24"/>
          <w:szCs w:val="24"/>
        </w:rPr>
      </w:pPr>
    </w:p>
    <w:p w14:paraId="29999324" w14:textId="41F5D9C4" w:rsidR="00A379BE" w:rsidRPr="003454F1" w:rsidRDefault="00C642E7" w:rsidP="00C642E7">
      <w:pPr>
        <w:tabs>
          <w:tab w:val="left" w:pos="1305"/>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Las constancias </w:t>
      </w:r>
      <w:r w:rsidR="00A379BE" w:rsidRPr="003454F1">
        <w:rPr>
          <w:rFonts w:ascii="Arial" w:eastAsia="Arial" w:hAnsi="Arial" w:cs="Arial"/>
          <w:iCs/>
          <w:sz w:val="24"/>
          <w:szCs w:val="24"/>
        </w:rPr>
        <w:t xml:space="preserve">que integran el expediente </w:t>
      </w:r>
      <w:r w:rsidRPr="003454F1">
        <w:rPr>
          <w:rFonts w:ascii="Arial" w:eastAsia="Arial" w:hAnsi="Arial" w:cs="Arial"/>
          <w:iCs/>
          <w:sz w:val="24"/>
          <w:szCs w:val="24"/>
        </w:rPr>
        <w:t xml:space="preserve">muestran </w:t>
      </w:r>
      <w:r w:rsidR="00A379BE" w:rsidRPr="003454F1">
        <w:rPr>
          <w:rFonts w:ascii="Arial" w:eastAsia="Arial" w:hAnsi="Arial" w:cs="Arial"/>
          <w:iCs/>
          <w:sz w:val="24"/>
          <w:szCs w:val="24"/>
        </w:rPr>
        <w:t>que</w:t>
      </w:r>
      <w:r w:rsidRPr="003454F1">
        <w:rPr>
          <w:rFonts w:ascii="Arial" w:eastAsia="Arial" w:hAnsi="Arial" w:cs="Arial"/>
          <w:iCs/>
          <w:sz w:val="24"/>
          <w:szCs w:val="24"/>
        </w:rPr>
        <w:t xml:space="preserve"> el IEM le preguntó expresamente, desde su primer oficio, si trabajaría de manera conjunta; el Ayuntamiento respondió que se mantendría al margen; fue invitado a la reunión de trabajo y decidió no asistir; y se le notificó el acuerdo que aprobó la convocatoria y el plan de trabajo. Su falta de participación obedeció, entonces, a una decisión propia y no a una exclusión por parte del </w:t>
      </w:r>
      <w:r w:rsidR="00951559" w:rsidRPr="003454F1">
        <w:rPr>
          <w:rFonts w:ascii="Arial" w:eastAsia="Arial" w:hAnsi="Arial" w:cs="Arial"/>
          <w:iCs/>
          <w:sz w:val="24"/>
          <w:szCs w:val="24"/>
        </w:rPr>
        <w:t>IEM</w:t>
      </w:r>
      <w:r w:rsidRPr="003454F1">
        <w:rPr>
          <w:rFonts w:ascii="Arial" w:eastAsia="Arial" w:hAnsi="Arial" w:cs="Arial"/>
          <w:iCs/>
          <w:sz w:val="24"/>
          <w:szCs w:val="24"/>
        </w:rPr>
        <w:t>.</w:t>
      </w:r>
    </w:p>
    <w:p w14:paraId="2B7D268D" w14:textId="77777777" w:rsidR="00A379BE" w:rsidRPr="003454F1" w:rsidRDefault="00A379BE" w:rsidP="00C642E7">
      <w:pPr>
        <w:tabs>
          <w:tab w:val="left" w:pos="1305"/>
        </w:tabs>
        <w:spacing w:after="0" w:line="360" w:lineRule="auto"/>
        <w:jc w:val="both"/>
        <w:rPr>
          <w:rFonts w:ascii="Arial" w:eastAsia="Arial" w:hAnsi="Arial" w:cs="Arial"/>
          <w:iCs/>
          <w:sz w:val="24"/>
          <w:szCs w:val="24"/>
        </w:rPr>
      </w:pPr>
    </w:p>
    <w:p w14:paraId="3BBB81CC" w14:textId="72761261" w:rsidR="00B630AE" w:rsidRPr="003454F1" w:rsidRDefault="00A379BE" w:rsidP="00B630AE">
      <w:pPr>
        <w:tabs>
          <w:tab w:val="left" w:pos="1305"/>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En el caso, esto resulta relevante en tanto que pretende que, </w:t>
      </w:r>
      <w:r w:rsidR="00B630AE" w:rsidRPr="003454F1">
        <w:rPr>
          <w:rFonts w:ascii="Arial" w:eastAsia="Arial" w:hAnsi="Arial" w:cs="Arial"/>
          <w:iCs/>
          <w:sz w:val="24"/>
          <w:szCs w:val="24"/>
        </w:rPr>
        <w:t>el Ayuntamiento sostiene que su inactividad busca preservar la legalidad y la seguridad jurídica del procedimiento hasta en tanto la Comunidad soli</w:t>
      </w:r>
      <w:r w:rsidR="00951559" w:rsidRPr="003454F1">
        <w:rPr>
          <w:rFonts w:ascii="Arial" w:eastAsia="Arial" w:hAnsi="Arial" w:cs="Arial"/>
          <w:iCs/>
          <w:sz w:val="24"/>
          <w:szCs w:val="24"/>
        </w:rPr>
        <w:t>ci</w:t>
      </w:r>
      <w:r w:rsidR="00B630AE" w:rsidRPr="003454F1">
        <w:rPr>
          <w:rFonts w:ascii="Arial" w:eastAsia="Arial" w:hAnsi="Arial" w:cs="Arial"/>
          <w:iCs/>
          <w:sz w:val="24"/>
          <w:szCs w:val="24"/>
        </w:rPr>
        <w:t xml:space="preserve">te nuevamente llevar a cabo la consulta. Sin embargo, dicho principio no justifica la inacción reclamada pues, cuando una autoridad considera </w:t>
      </w:r>
      <w:r w:rsidR="00B630AE" w:rsidRPr="003454F1">
        <w:rPr>
          <w:rFonts w:ascii="Arial" w:eastAsia="Arial" w:hAnsi="Arial" w:cs="Arial"/>
          <w:iCs/>
          <w:sz w:val="24"/>
          <w:szCs w:val="24"/>
        </w:rPr>
        <w:lastRenderedPageBreak/>
        <w:t xml:space="preserve">que un acto es contrario a la ley, debe combatirlo por las vías previstas, no abstenerse de cumplir el deber que la norma le impone. </w:t>
      </w:r>
    </w:p>
    <w:p w14:paraId="7DD71D93" w14:textId="77777777" w:rsidR="00B630AE" w:rsidRPr="003454F1" w:rsidRDefault="00B630AE" w:rsidP="00B630AE">
      <w:pPr>
        <w:tabs>
          <w:tab w:val="left" w:pos="1305"/>
        </w:tabs>
        <w:spacing w:after="0" w:line="360" w:lineRule="auto"/>
        <w:jc w:val="both"/>
        <w:rPr>
          <w:rFonts w:ascii="Arial" w:eastAsia="Arial" w:hAnsi="Arial" w:cs="Arial"/>
          <w:iCs/>
          <w:sz w:val="24"/>
          <w:szCs w:val="24"/>
        </w:rPr>
      </w:pPr>
    </w:p>
    <w:p w14:paraId="78065E62" w14:textId="77777777" w:rsidR="00A954CD" w:rsidRPr="003454F1" w:rsidRDefault="00B630AE" w:rsidP="00B630AE">
      <w:pPr>
        <w:tabs>
          <w:tab w:val="left" w:pos="1305"/>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La omisión, además, no es neutra; mientras el cabildo no sesione, la Secretaría de Finanzas no puede emitir su dictamen y la Comunidad no puede ejercer el derecho que </w:t>
      </w:r>
      <w:r w:rsidR="00951559" w:rsidRPr="003454F1">
        <w:rPr>
          <w:rFonts w:ascii="Arial" w:eastAsia="Arial" w:hAnsi="Arial" w:cs="Arial"/>
          <w:iCs/>
          <w:sz w:val="24"/>
          <w:szCs w:val="24"/>
        </w:rPr>
        <w:t>le corresponde</w:t>
      </w:r>
      <w:r w:rsidRPr="003454F1">
        <w:rPr>
          <w:rFonts w:ascii="Arial" w:eastAsia="Arial" w:hAnsi="Arial" w:cs="Arial"/>
          <w:iCs/>
          <w:sz w:val="24"/>
          <w:szCs w:val="24"/>
        </w:rPr>
        <w:t xml:space="preserve"> y que las autoridades electorales validaron. Esta conclusión se refuerza al juzgar con perspectiva intercultural.</w:t>
      </w:r>
    </w:p>
    <w:p w14:paraId="229CF161" w14:textId="77777777" w:rsidR="00A954CD" w:rsidRPr="003454F1" w:rsidRDefault="00A954CD" w:rsidP="00B630AE">
      <w:pPr>
        <w:tabs>
          <w:tab w:val="left" w:pos="1305"/>
        </w:tabs>
        <w:spacing w:after="0" w:line="360" w:lineRule="auto"/>
        <w:jc w:val="both"/>
        <w:rPr>
          <w:rFonts w:ascii="Arial" w:eastAsia="Arial" w:hAnsi="Arial" w:cs="Arial"/>
          <w:iCs/>
          <w:sz w:val="24"/>
          <w:szCs w:val="24"/>
        </w:rPr>
      </w:pPr>
    </w:p>
    <w:p w14:paraId="446D6F77" w14:textId="2AE0CC42" w:rsidR="00A954CD" w:rsidRPr="003454F1" w:rsidRDefault="00B84AF3" w:rsidP="00B630AE">
      <w:pPr>
        <w:tabs>
          <w:tab w:val="left" w:pos="1305"/>
        </w:tabs>
        <w:spacing w:after="0" w:line="360" w:lineRule="auto"/>
        <w:jc w:val="both"/>
        <w:rPr>
          <w:rFonts w:ascii="Arial" w:eastAsia="Arial" w:hAnsi="Arial" w:cs="Arial"/>
          <w:iCs/>
          <w:sz w:val="24"/>
          <w:szCs w:val="24"/>
        </w:rPr>
      </w:pPr>
      <w:r w:rsidRPr="003454F1">
        <w:rPr>
          <w:rFonts w:ascii="Arial" w:hAnsi="Arial" w:cs="Arial"/>
          <w:sz w:val="24"/>
          <w:szCs w:val="24"/>
        </w:rPr>
        <w:t>Por tanto</w:t>
      </w:r>
      <w:r w:rsidR="008015A2" w:rsidRPr="003454F1">
        <w:rPr>
          <w:rFonts w:ascii="Arial" w:hAnsi="Arial" w:cs="Arial"/>
          <w:sz w:val="24"/>
          <w:szCs w:val="24"/>
        </w:rPr>
        <w:t>,</w:t>
      </w:r>
      <w:r w:rsidRPr="003454F1">
        <w:rPr>
          <w:rFonts w:ascii="Arial" w:hAnsi="Arial" w:cs="Arial"/>
          <w:sz w:val="24"/>
          <w:szCs w:val="24"/>
        </w:rPr>
        <w:t xml:space="preserve"> al haber acudido</w:t>
      </w:r>
      <w:r w:rsidR="00341499" w:rsidRPr="003454F1">
        <w:rPr>
          <w:rFonts w:ascii="Arial" w:hAnsi="Arial" w:cs="Arial"/>
          <w:sz w:val="24"/>
          <w:szCs w:val="24"/>
        </w:rPr>
        <w:t xml:space="preserve"> </w:t>
      </w:r>
      <w:r w:rsidRPr="003454F1">
        <w:rPr>
          <w:rFonts w:ascii="Arial" w:hAnsi="Arial" w:cs="Arial"/>
          <w:sz w:val="24"/>
          <w:szCs w:val="24"/>
        </w:rPr>
        <w:t>la Comunidad</w:t>
      </w:r>
      <w:r w:rsidR="00341499" w:rsidRPr="003454F1">
        <w:rPr>
          <w:rFonts w:ascii="Arial" w:hAnsi="Arial" w:cs="Arial"/>
          <w:sz w:val="24"/>
          <w:szCs w:val="24"/>
        </w:rPr>
        <w:t xml:space="preserve"> solo</w:t>
      </w:r>
      <w:r w:rsidRPr="003454F1">
        <w:rPr>
          <w:rFonts w:ascii="Arial" w:hAnsi="Arial" w:cs="Arial"/>
          <w:sz w:val="24"/>
          <w:szCs w:val="24"/>
        </w:rPr>
        <w:t xml:space="preserve"> ante IEM a efectuar la solicitud </w:t>
      </w:r>
      <w:r w:rsidR="00341499" w:rsidRPr="003454F1">
        <w:rPr>
          <w:rFonts w:ascii="Arial" w:hAnsi="Arial" w:cs="Arial"/>
          <w:sz w:val="24"/>
          <w:szCs w:val="24"/>
        </w:rPr>
        <w:t xml:space="preserve">con relación a la </w:t>
      </w:r>
      <w:r w:rsidRPr="003454F1">
        <w:rPr>
          <w:rFonts w:ascii="Arial" w:hAnsi="Arial" w:cs="Arial"/>
          <w:sz w:val="24"/>
          <w:szCs w:val="24"/>
        </w:rPr>
        <w:t>consulta</w:t>
      </w:r>
      <w:r w:rsidR="008015A2" w:rsidRPr="003454F1">
        <w:rPr>
          <w:rFonts w:ascii="Arial" w:hAnsi="Arial" w:cs="Arial"/>
          <w:sz w:val="24"/>
          <w:szCs w:val="24"/>
        </w:rPr>
        <w:t>,</w:t>
      </w:r>
      <w:r w:rsidR="00341499" w:rsidRPr="003454F1">
        <w:rPr>
          <w:rFonts w:ascii="Arial" w:hAnsi="Arial" w:cs="Arial"/>
          <w:sz w:val="24"/>
          <w:szCs w:val="24"/>
        </w:rPr>
        <w:t xml:space="preserve"> no es dable invalidar el procedimiento de que se trata; pues la autoridad electoral administrativa notificó oportunamente al Ayuntamiento de todas las etapas correspondientes</w:t>
      </w:r>
      <w:r w:rsidR="008015A2" w:rsidRPr="003454F1">
        <w:rPr>
          <w:rFonts w:ascii="Arial" w:hAnsi="Arial" w:cs="Arial"/>
          <w:sz w:val="24"/>
          <w:szCs w:val="24"/>
        </w:rPr>
        <w:t xml:space="preserve">. Lo que es acorde con a </w:t>
      </w:r>
      <w:r w:rsidR="00341499" w:rsidRPr="003454F1">
        <w:rPr>
          <w:rFonts w:ascii="Arial" w:hAnsi="Arial" w:cs="Arial"/>
          <w:sz w:val="24"/>
          <w:szCs w:val="24"/>
        </w:rPr>
        <w:t>los parámetros</w:t>
      </w:r>
      <w:r w:rsidR="008015A2" w:rsidRPr="003454F1">
        <w:rPr>
          <w:rFonts w:ascii="Arial" w:hAnsi="Arial" w:cs="Arial"/>
          <w:sz w:val="24"/>
          <w:szCs w:val="24"/>
        </w:rPr>
        <w:t xml:space="preserve"> determinados en los diversos criterios jurisdiccionales vigentes</w:t>
      </w:r>
      <w:r w:rsidR="005D7C56" w:rsidRPr="003454F1">
        <w:rPr>
          <w:rFonts w:ascii="Arial" w:hAnsi="Arial" w:cs="Arial"/>
          <w:sz w:val="24"/>
          <w:szCs w:val="24"/>
        </w:rPr>
        <w:t>, en el sentido de que las comunidades pueden incluso realizar sus consultas de manera autónoma, sin acompañamiento de diversa autoridad, menos aún sin su autorización</w:t>
      </w:r>
      <w:r w:rsidR="008015A2" w:rsidRPr="003454F1">
        <w:rPr>
          <w:rFonts w:ascii="Arial" w:hAnsi="Arial" w:cs="Arial"/>
          <w:sz w:val="24"/>
          <w:szCs w:val="24"/>
        </w:rPr>
        <w:t>.</w:t>
      </w:r>
      <w:r w:rsidR="00F27026" w:rsidRPr="003454F1">
        <w:rPr>
          <w:rStyle w:val="Refdenotaalpie"/>
          <w:rFonts w:ascii="Arial" w:hAnsi="Arial" w:cs="Arial"/>
          <w:sz w:val="24"/>
          <w:szCs w:val="24"/>
        </w:rPr>
        <w:footnoteReference w:id="41"/>
      </w:r>
      <w:r w:rsidR="00341499" w:rsidRPr="003454F1">
        <w:rPr>
          <w:rFonts w:ascii="Arial" w:hAnsi="Arial" w:cs="Arial"/>
          <w:sz w:val="24"/>
          <w:szCs w:val="24"/>
        </w:rPr>
        <w:t xml:space="preserve">  </w:t>
      </w:r>
      <w:r w:rsidR="00B333E5" w:rsidRPr="003454F1">
        <w:rPr>
          <w:rFonts w:ascii="Arial" w:eastAsia="Arial" w:hAnsi="Arial" w:cs="Arial"/>
          <w:iCs/>
          <w:sz w:val="24"/>
          <w:szCs w:val="24"/>
        </w:rPr>
        <w:t xml:space="preserve"> </w:t>
      </w:r>
      <w:r w:rsidR="00A954CD" w:rsidRPr="003454F1">
        <w:rPr>
          <w:rFonts w:ascii="Arial" w:eastAsia="Arial" w:hAnsi="Arial" w:cs="Arial"/>
          <w:iCs/>
          <w:sz w:val="24"/>
          <w:szCs w:val="24"/>
        </w:rPr>
        <w:t xml:space="preserve"> </w:t>
      </w:r>
    </w:p>
    <w:p w14:paraId="561A4039" w14:textId="77777777" w:rsidR="00A954CD" w:rsidRPr="003454F1" w:rsidRDefault="00A954CD" w:rsidP="00B630AE">
      <w:pPr>
        <w:tabs>
          <w:tab w:val="left" w:pos="1305"/>
        </w:tabs>
        <w:spacing w:after="0" w:line="360" w:lineRule="auto"/>
        <w:jc w:val="both"/>
        <w:rPr>
          <w:rFonts w:ascii="Arial" w:eastAsia="Arial" w:hAnsi="Arial" w:cs="Arial"/>
          <w:iCs/>
          <w:sz w:val="24"/>
          <w:szCs w:val="24"/>
        </w:rPr>
      </w:pPr>
    </w:p>
    <w:p w14:paraId="0E4C3B30" w14:textId="3559EE5D" w:rsidR="00987A62" w:rsidRPr="003454F1" w:rsidRDefault="00B630AE" w:rsidP="00B630AE">
      <w:pPr>
        <w:tabs>
          <w:tab w:val="left" w:pos="1305"/>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La Comunidad cumplió cada una de las etapas que le correspondían: decidió en asamblea general, solicitó la consulta; participó en las fases informativa y consultiva; y adoptó su decisión por mayoría, la cual fue validada. </w:t>
      </w:r>
    </w:p>
    <w:p w14:paraId="674ACA78" w14:textId="77777777" w:rsidR="00987A62" w:rsidRPr="003454F1" w:rsidRDefault="00987A62" w:rsidP="00B630AE">
      <w:pPr>
        <w:tabs>
          <w:tab w:val="left" w:pos="1305"/>
        </w:tabs>
        <w:spacing w:after="0" w:line="360" w:lineRule="auto"/>
        <w:jc w:val="both"/>
        <w:rPr>
          <w:rFonts w:ascii="Arial" w:eastAsia="Arial" w:hAnsi="Arial" w:cs="Arial"/>
          <w:iCs/>
          <w:sz w:val="24"/>
          <w:szCs w:val="24"/>
        </w:rPr>
      </w:pPr>
    </w:p>
    <w:p w14:paraId="5479E52E" w14:textId="77777777" w:rsidR="00A954CD" w:rsidRPr="003454F1" w:rsidRDefault="00B630AE" w:rsidP="00B630AE">
      <w:pPr>
        <w:tabs>
          <w:tab w:val="left" w:pos="1305"/>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Exigirle además que superara la falta de cooperación </w:t>
      </w:r>
      <w:r w:rsidR="00987A62" w:rsidRPr="003454F1">
        <w:rPr>
          <w:rFonts w:ascii="Arial" w:eastAsia="Arial" w:hAnsi="Arial" w:cs="Arial"/>
          <w:iCs/>
          <w:sz w:val="24"/>
          <w:szCs w:val="24"/>
        </w:rPr>
        <w:t>que refiere el</w:t>
      </w:r>
      <w:r w:rsidRPr="003454F1">
        <w:rPr>
          <w:rFonts w:ascii="Arial" w:eastAsia="Arial" w:hAnsi="Arial" w:cs="Arial"/>
          <w:iCs/>
          <w:sz w:val="24"/>
          <w:szCs w:val="24"/>
        </w:rPr>
        <w:t xml:space="preserve"> Ayuntamiento equivaldría a imponerle una carga desproporcionada, que retrasaría el ejercicio de un derecho colectivo reconocido en el artículo 2 de la Constitución Federal y en el artículo 3 de la Constitución Local.</w:t>
      </w:r>
    </w:p>
    <w:p w14:paraId="5C2EC532" w14:textId="77777777" w:rsidR="00987A62" w:rsidRPr="003454F1" w:rsidRDefault="00987A62" w:rsidP="00B630AE">
      <w:pPr>
        <w:tabs>
          <w:tab w:val="left" w:pos="1305"/>
        </w:tabs>
        <w:spacing w:after="0" w:line="360" w:lineRule="auto"/>
        <w:jc w:val="both"/>
        <w:rPr>
          <w:rFonts w:ascii="Arial" w:eastAsia="Arial" w:hAnsi="Arial" w:cs="Arial"/>
          <w:iCs/>
          <w:sz w:val="24"/>
          <w:szCs w:val="24"/>
        </w:rPr>
      </w:pPr>
    </w:p>
    <w:p w14:paraId="01B8688C" w14:textId="53B17108" w:rsidR="00B630AE" w:rsidRPr="003454F1" w:rsidRDefault="00B630AE" w:rsidP="00B630AE">
      <w:pPr>
        <w:tabs>
          <w:tab w:val="left" w:pos="1305"/>
        </w:tabs>
        <w:spacing w:after="0" w:line="360" w:lineRule="auto"/>
        <w:jc w:val="both"/>
        <w:rPr>
          <w:rFonts w:ascii="Arial" w:eastAsia="Arial" w:hAnsi="Arial" w:cs="Arial"/>
          <w:iCs/>
          <w:sz w:val="24"/>
          <w:szCs w:val="24"/>
        </w:rPr>
      </w:pPr>
      <w:r w:rsidRPr="003454F1">
        <w:rPr>
          <w:rFonts w:ascii="Arial" w:eastAsia="Arial" w:hAnsi="Arial" w:cs="Arial"/>
          <w:iCs/>
          <w:sz w:val="24"/>
          <w:szCs w:val="24"/>
        </w:rPr>
        <w:lastRenderedPageBreak/>
        <w:t>Por ello,</w:t>
      </w:r>
      <w:r w:rsidR="00987A62" w:rsidRPr="003454F1">
        <w:rPr>
          <w:rFonts w:ascii="Arial" w:eastAsia="Arial" w:hAnsi="Arial" w:cs="Arial"/>
          <w:iCs/>
          <w:sz w:val="24"/>
          <w:szCs w:val="24"/>
        </w:rPr>
        <w:t xml:space="preserve"> en el caso,</w:t>
      </w:r>
      <w:r w:rsidRPr="003454F1">
        <w:rPr>
          <w:rFonts w:ascii="Arial" w:eastAsia="Arial" w:hAnsi="Arial" w:cs="Arial"/>
          <w:iCs/>
          <w:sz w:val="24"/>
          <w:szCs w:val="24"/>
        </w:rPr>
        <w:t xml:space="preserve"> la omisión no puede considerarse una simple demora administrativa, sino un obstáculo que impide a la Comunidad hacer efectivo su derecho a la libre determinación y al autogobierno.</w:t>
      </w:r>
    </w:p>
    <w:p w14:paraId="61681E36" w14:textId="77777777" w:rsidR="005B5CBB" w:rsidRPr="003454F1" w:rsidRDefault="005B5CBB" w:rsidP="008B6748">
      <w:pPr>
        <w:tabs>
          <w:tab w:val="left" w:pos="426"/>
        </w:tabs>
        <w:spacing w:after="0" w:line="360" w:lineRule="auto"/>
        <w:jc w:val="both"/>
        <w:rPr>
          <w:rFonts w:ascii="Arial" w:eastAsia="Arial" w:hAnsi="Arial" w:cs="Arial"/>
          <w:iCs/>
          <w:sz w:val="24"/>
          <w:szCs w:val="24"/>
        </w:rPr>
      </w:pPr>
    </w:p>
    <w:p w14:paraId="3A3754F1" w14:textId="77777777" w:rsidR="00DC487F" w:rsidRPr="003454F1" w:rsidRDefault="00DC487F" w:rsidP="00DC487F">
      <w:pPr>
        <w:tabs>
          <w:tab w:val="left" w:pos="1305"/>
        </w:tabs>
        <w:spacing w:after="0" w:line="360" w:lineRule="auto"/>
        <w:jc w:val="both"/>
        <w:rPr>
          <w:rFonts w:ascii="Arial" w:eastAsia="Arial" w:hAnsi="Arial" w:cs="Arial"/>
          <w:iCs/>
          <w:sz w:val="24"/>
          <w:szCs w:val="24"/>
        </w:rPr>
      </w:pPr>
      <w:r w:rsidRPr="003454F1">
        <w:rPr>
          <w:rFonts w:ascii="Arial" w:eastAsia="Arial" w:hAnsi="Arial" w:cs="Arial"/>
          <w:iCs/>
          <w:sz w:val="24"/>
          <w:szCs w:val="24"/>
        </w:rPr>
        <w:t>De ahí que las manifestaciones de la responsable no son oportunas ni de la entidad suficiente a fin de no acatar lo dispuesto en el artículo 330, apartado B, fracción I del Código Electoral.</w:t>
      </w:r>
    </w:p>
    <w:p w14:paraId="7B43BA27" w14:textId="77777777" w:rsidR="00DC487F" w:rsidRPr="003454F1" w:rsidRDefault="00DC487F" w:rsidP="00DC487F">
      <w:pPr>
        <w:tabs>
          <w:tab w:val="left" w:pos="1305"/>
        </w:tabs>
        <w:spacing w:after="0" w:line="360" w:lineRule="auto"/>
        <w:jc w:val="both"/>
        <w:rPr>
          <w:rFonts w:ascii="Arial" w:eastAsia="Arial" w:hAnsi="Arial" w:cs="Arial"/>
          <w:iCs/>
          <w:sz w:val="24"/>
          <w:szCs w:val="24"/>
        </w:rPr>
      </w:pPr>
    </w:p>
    <w:p w14:paraId="69902588" w14:textId="140A5B8E" w:rsidR="00DC487F" w:rsidRPr="003454F1" w:rsidRDefault="00DC487F" w:rsidP="00DC487F">
      <w:pPr>
        <w:tabs>
          <w:tab w:val="left" w:pos="1305"/>
        </w:tabs>
        <w:spacing w:after="0" w:line="360" w:lineRule="auto"/>
        <w:jc w:val="both"/>
        <w:rPr>
          <w:rFonts w:ascii="Arial" w:hAnsi="Arial" w:cs="Arial"/>
          <w:sz w:val="24"/>
          <w:szCs w:val="24"/>
        </w:rPr>
      </w:pPr>
      <w:r w:rsidRPr="003454F1">
        <w:rPr>
          <w:rFonts w:ascii="Arial" w:eastAsia="Arial" w:hAnsi="Arial" w:cs="Arial"/>
          <w:iCs/>
          <w:sz w:val="24"/>
          <w:szCs w:val="24"/>
        </w:rPr>
        <w:t>Acción que además es para hacer efectivo el derecho</w:t>
      </w:r>
      <w:r w:rsidR="004D5193" w:rsidRPr="003454F1">
        <w:rPr>
          <w:rFonts w:ascii="Arial" w:eastAsia="Arial" w:hAnsi="Arial" w:cs="Arial"/>
          <w:iCs/>
          <w:sz w:val="24"/>
          <w:szCs w:val="24"/>
        </w:rPr>
        <w:t xml:space="preserve"> de </w:t>
      </w:r>
      <w:r w:rsidRPr="003454F1">
        <w:rPr>
          <w:rFonts w:ascii="Arial" w:eastAsia="Arial" w:hAnsi="Arial" w:cs="Arial"/>
          <w:iCs/>
          <w:sz w:val="24"/>
          <w:szCs w:val="24"/>
        </w:rPr>
        <w:t>autogobierno y administración directa de recursos presupuestales</w:t>
      </w:r>
      <w:r w:rsidR="004D5193" w:rsidRPr="003454F1">
        <w:rPr>
          <w:rFonts w:ascii="Arial" w:eastAsia="Arial" w:hAnsi="Arial" w:cs="Arial"/>
          <w:iCs/>
          <w:sz w:val="24"/>
          <w:szCs w:val="24"/>
        </w:rPr>
        <w:t xml:space="preserve">, cuyo cumplimiento no queda sujeto a la voluntad discrecional de la autoridad municipal </w:t>
      </w:r>
      <w:r w:rsidRPr="003454F1">
        <w:rPr>
          <w:rFonts w:ascii="Arial" w:eastAsia="Arial" w:hAnsi="Arial" w:cs="Arial"/>
          <w:iCs/>
          <w:sz w:val="24"/>
          <w:szCs w:val="24"/>
        </w:rPr>
        <w:t xml:space="preserve">pues sobre ello, debe prevalecer el derecho a la libre determinación de la Comunidad, el cual constituye una prerrogativa </w:t>
      </w:r>
      <w:r w:rsidRPr="003454F1">
        <w:rPr>
          <w:rFonts w:ascii="Arial" w:hAnsi="Arial" w:cs="Arial"/>
          <w:sz w:val="24"/>
          <w:szCs w:val="24"/>
        </w:rPr>
        <w:t xml:space="preserve">fundamental e inalienable que les permite </w:t>
      </w:r>
      <w:r w:rsidRPr="003454F1">
        <w:rPr>
          <w:rStyle w:val="Fuerte"/>
          <w:rFonts w:ascii="Arial" w:hAnsi="Arial" w:cs="Arial"/>
          <w:b w:val="0"/>
          <w:bCs w:val="0"/>
          <w:sz w:val="24"/>
          <w:szCs w:val="24"/>
        </w:rPr>
        <w:t>decidir libremente su condición política y perseguir su propio desarrollo económico, social y cultural</w:t>
      </w:r>
      <w:r w:rsidRPr="003454F1">
        <w:rPr>
          <w:rFonts w:ascii="Arial" w:hAnsi="Arial" w:cs="Arial"/>
          <w:sz w:val="24"/>
          <w:szCs w:val="24"/>
        </w:rPr>
        <w:t>.</w:t>
      </w:r>
      <w:r w:rsidRPr="003454F1">
        <w:rPr>
          <w:rStyle w:val="Refdenotaalpie"/>
          <w:rFonts w:ascii="Arial" w:hAnsi="Arial" w:cs="Arial"/>
          <w:sz w:val="24"/>
          <w:szCs w:val="24"/>
        </w:rPr>
        <w:footnoteReference w:id="42"/>
      </w:r>
      <w:r w:rsidRPr="003454F1">
        <w:rPr>
          <w:rFonts w:ascii="Arial" w:hAnsi="Arial" w:cs="Arial"/>
          <w:sz w:val="24"/>
          <w:szCs w:val="24"/>
        </w:rPr>
        <w:t xml:space="preserve"> </w:t>
      </w:r>
    </w:p>
    <w:p w14:paraId="15ACB523" w14:textId="77777777" w:rsidR="00DC487F" w:rsidRPr="003454F1" w:rsidRDefault="00DC487F" w:rsidP="008B6748">
      <w:pPr>
        <w:tabs>
          <w:tab w:val="left" w:pos="426"/>
        </w:tabs>
        <w:spacing w:after="0" w:line="360" w:lineRule="auto"/>
        <w:jc w:val="both"/>
        <w:rPr>
          <w:rFonts w:ascii="Arial" w:eastAsia="Arial" w:hAnsi="Arial" w:cs="Arial"/>
          <w:iCs/>
          <w:sz w:val="24"/>
          <w:szCs w:val="24"/>
        </w:rPr>
      </w:pPr>
    </w:p>
    <w:p w14:paraId="495E4973" w14:textId="0434B500" w:rsidR="004D5193" w:rsidRPr="003454F1" w:rsidRDefault="004D5193" w:rsidP="008B6748">
      <w:pPr>
        <w:tabs>
          <w:tab w:val="left" w:pos="426"/>
        </w:tabs>
        <w:spacing w:after="0" w:line="360" w:lineRule="auto"/>
        <w:jc w:val="both"/>
        <w:rPr>
          <w:rFonts w:ascii="Arial" w:eastAsia="Arial" w:hAnsi="Arial" w:cs="Arial"/>
          <w:iCs/>
          <w:sz w:val="24"/>
          <w:szCs w:val="24"/>
        </w:rPr>
      </w:pPr>
      <w:r w:rsidRPr="003454F1">
        <w:rPr>
          <w:rFonts w:ascii="Arial" w:eastAsia="Arial" w:hAnsi="Arial" w:cs="Arial"/>
          <w:iCs/>
          <w:sz w:val="24"/>
          <w:szCs w:val="24"/>
        </w:rPr>
        <w:t xml:space="preserve">Cabe señalar que, la </w:t>
      </w:r>
      <w:r w:rsidR="00625438" w:rsidRPr="003454F1">
        <w:rPr>
          <w:rFonts w:ascii="Arial" w:eastAsia="Arial" w:hAnsi="Arial" w:cs="Arial"/>
          <w:iCs/>
          <w:sz w:val="24"/>
          <w:szCs w:val="24"/>
        </w:rPr>
        <w:t xml:space="preserve">omisión </w:t>
      </w:r>
      <w:r w:rsidRPr="003454F1">
        <w:rPr>
          <w:rFonts w:ascii="Arial" w:eastAsia="Arial" w:hAnsi="Arial" w:cs="Arial"/>
          <w:iCs/>
          <w:sz w:val="24"/>
          <w:szCs w:val="24"/>
        </w:rPr>
        <w:t>del Ayuntamiento trasciende el incumplimiento de una obligación procedimental, puesto que constituye una barrera que obstaculiza el ejercicio efectivo de los derechos colectivos de la Comunidad. Por lo que este Tribunal tiene la obligación de garantizar los referidos derechos comunitarios.</w:t>
      </w:r>
    </w:p>
    <w:p w14:paraId="2B86B310" w14:textId="77777777" w:rsidR="00DC487F" w:rsidRPr="003454F1" w:rsidRDefault="00DC487F" w:rsidP="008B6748">
      <w:pPr>
        <w:tabs>
          <w:tab w:val="left" w:pos="426"/>
        </w:tabs>
        <w:spacing w:after="0" w:line="360" w:lineRule="auto"/>
        <w:jc w:val="both"/>
        <w:rPr>
          <w:rFonts w:ascii="Arial" w:eastAsia="Arial" w:hAnsi="Arial" w:cs="Arial"/>
          <w:iCs/>
          <w:sz w:val="24"/>
          <w:szCs w:val="24"/>
        </w:rPr>
      </w:pPr>
    </w:p>
    <w:p w14:paraId="36427358" w14:textId="1C65D8D9" w:rsidR="00E33E18" w:rsidRPr="003454F1" w:rsidRDefault="00000000" w:rsidP="005B5CBB">
      <w:pPr>
        <w:keepNext/>
        <w:keepLines/>
        <w:pBdr>
          <w:top w:val="nil"/>
          <w:left w:val="nil"/>
          <w:bottom w:val="nil"/>
          <w:right w:val="nil"/>
          <w:between w:val="nil"/>
        </w:pBdr>
        <w:spacing w:after="0" w:line="360" w:lineRule="auto"/>
        <w:rPr>
          <w:rFonts w:ascii="Arial" w:eastAsia="Arial" w:hAnsi="Arial" w:cs="Arial"/>
          <w:b/>
          <w:bCs/>
          <w:iCs/>
          <w:sz w:val="24"/>
          <w:szCs w:val="24"/>
        </w:rPr>
      </w:pPr>
      <w:r w:rsidRPr="003454F1">
        <w:rPr>
          <w:rFonts w:ascii="Arial" w:eastAsia="Arial" w:hAnsi="Arial" w:cs="Arial"/>
          <w:b/>
          <w:bCs/>
          <w:iCs/>
          <w:sz w:val="24"/>
          <w:szCs w:val="24"/>
        </w:rPr>
        <w:t>13. Efectos</w:t>
      </w:r>
    </w:p>
    <w:p w14:paraId="5154350E" w14:textId="1FAE5A85" w:rsidR="008B6748" w:rsidRPr="003454F1" w:rsidRDefault="008B6748" w:rsidP="003E63ED">
      <w:pPr>
        <w:tabs>
          <w:tab w:val="left" w:pos="2115"/>
        </w:tabs>
        <w:spacing w:after="0" w:line="360" w:lineRule="auto"/>
        <w:jc w:val="both"/>
        <w:rPr>
          <w:rFonts w:ascii="Arial" w:eastAsia="Arial" w:hAnsi="Arial" w:cs="Arial"/>
          <w:iCs/>
          <w:sz w:val="24"/>
          <w:szCs w:val="24"/>
        </w:rPr>
      </w:pPr>
    </w:p>
    <w:p w14:paraId="1A02560B" w14:textId="295E3556" w:rsidR="00E33E18" w:rsidRPr="003454F1" w:rsidRDefault="00C72C84" w:rsidP="005B5CBB">
      <w:pPr>
        <w:tabs>
          <w:tab w:val="left" w:pos="426"/>
        </w:tabs>
        <w:spacing w:after="0" w:line="360" w:lineRule="auto"/>
        <w:jc w:val="both"/>
        <w:rPr>
          <w:rFonts w:ascii="Arial" w:eastAsia="Arial" w:hAnsi="Arial" w:cs="Arial"/>
          <w:iCs/>
          <w:sz w:val="24"/>
          <w:szCs w:val="24"/>
        </w:rPr>
      </w:pPr>
      <w:r w:rsidRPr="003454F1">
        <w:rPr>
          <w:rFonts w:ascii="Arial" w:hAnsi="Arial" w:cs="Arial"/>
          <w:sz w:val="24"/>
          <w:szCs w:val="24"/>
        </w:rPr>
        <w:t xml:space="preserve">Al haber quedado acreditado que el </w:t>
      </w:r>
      <w:r w:rsidRPr="003454F1">
        <w:rPr>
          <w:rFonts w:ascii="Arial" w:eastAsia="Arial" w:hAnsi="Arial" w:cs="Arial"/>
          <w:sz w:val="24"/>
          <w:szCs w:val="24"/>
        </w:rPr>
        <w:t>Ayuntamiento</w:t>
      </w:r>
      <w:r w:rsidRPr="003454F1">
        <w:rPr>
          <w:rFonts w:ascii="Arial" w:hAnsi="Arial" w:cs="Arial"/>
          <w:sz w:val="24"/>
          <w:szCs w:val="24"/>
        </w:rPr>
        <w:t xml:space="preserve"> omitió sesionar y emitir el acuerdo de cabildo mediante el cual autorice a la Secretaría de Finanzas la transferencia a la Comunidad de los recursos del presupuesto directo, en los términos previstos en el artículo 330 del Código Electoral, </w:t>
      </w:r>
      <w:r w:rsidRPr="003454F1">
        <w:rPr>
          <w:rFonts w:ascii="Arial" w:hAnsi="Arial" w:cs="Arial"/>
          <w:sz w:val="24"/>
          <w:szCs w:val="24"/>
        </w:rPr>
        <w:lastRenderedPageBreak/>
        <w:t xml:space="preserve">lo procedente es ordenar </w:t>
      </w:r>
      <w:r w:rsidRPr="003454F1" w:rsidDel="005B5CBB">
        <w:rPr>
          <w:rFonts w:ascii="Arial" w:eastAsia="Arial" w:hAnsi="Arial" w:cs="Arial"/>
          <w:iCs/>
          <w:sz w:val="24"/>
          <w:szCs w:val="24"/>
        </w:rPr>
        <w:t xml:space="preserve">a </w:t>
      </w:r>
      <w:r w:rsidRPr="003454F1">
        <w:rPr>
          <w:rFonts w:ascii="Arial" w:hAnsi="Arial" w:cs="Arial"/>
          <w:sz w:val="24"/>
          <w:szCs w:val="24"/>
        </w:rPr>
        <w:t>quienes</w:t>
      </w:r>
      <w:r w:rsidRPr="003454F1">
        <w:rPr>
          <w:rFonts w:ascii="Arial" w:eastAsia="Arial" w:hAnsi="Arial" w:cs="Arial"/>
          <w:iCs/>
          <w:sz w:val="24"/>
          <w:szCs w:val="24"/>
        </w:rPr>
        <w:t xml:space="preserve"> integran </w:t>
      </w:r>
      <w:r w:rsidRPr="003454F1">
        <w:rPr>
          <w:rFonts w:ascii="Arial" w:hAnsi="Arial" w:cs="Arial"/>
          <w:sz w:val="24"/>
          <w:szCs w:val="24"/>
        </w:rPr>
        <w:t>el Ayuntamiento que cumplan con esa obligación conforme a los efectos que se precisan a continuación.</w:t>
      </w:r>
    </w:p>
    <w:p w14:paraId="481F6679" w14:textId="77777777" w:rsidR="008B6748" w:rsidRPr="003454F1" w:rsidRDefault="008B6748" w:rsidP="008B6748">
      <w:pPr>
        <w:keepNext/>
        <w:keepLines/>
        <w:pBdr>
          <w:top w:val="nil"/>
          <w:left w:val="nil"/>
          <w:bottom w:val="nil"/>
          <w:right w:val="nil"/>
          <w:between w:val="nil"/>
        </w:pBdr>
        <w:spacing w:after="0" w:line="360" w:lineRule="auto"/>
        <w:rPr>
          <w:rFonts w:ascii="Arial" w:eastAsia="Arial" w:hAnsi="Arial" w:cs="Arial"/>
          <w:color w:val="0F4761"/>
          <w:sz w:val="24"/>
          <w:szCs w:val="24"/>
        </w:rPr>
      </w:pPr>
      <w:bookmarkStart w:id="2" w:name="_heading=h.q8fixfm5xe7e" w:colFirst="0" w:colLast="0"/>
      <w:bookmarkEnd w:id="2"/>
    </w:p>
    <w:p w14:paraId="77AB133C" w14:textId="16C6AB9B" w:rsidR="00E33E18" w:rsidRPr="003454F1" w:rsidRDefault="00D75D0C" w:rsidP="008B6748">
      <w:pPr>
        <w:tabs>
          <w:tab w:val="left" w:pos="426"/>
        </w:tabs>
        <w:spacing w:after="0" w:line="360" w:lineRule="auto"/>
        <w:jc w:val="both"/>
        <w:rPr>
          <w:rFonts w:ascii="Arial" w:eastAsia="Arial" w:hAnsi="Arial" w:cs="Arial"/>
          <w:sz w:val="24"/>
          <w:szCs w:val="24"/>
        </w:rPr>
      </w:pPr>
      <w:r w:rsidRPr="003454F1">
        <w:rPr>
          <w:rFonts w:ascii="Arial" w:hAnsi="Arial" w:cs="Arial"/>
          <w:sz w:val="24"/>
          <w:szCs w:val="24"/>
        </w:rPr>
        <w:t>Con base en</w:t>
      </w:r>
      <w:r w:rsidRPr="003454F1">
        <w:rPr>
          <w:rFonts w:ascii="Arial" w:eastAsia="Arial" w:hAnsi="Arial" w:cs="Arial"/>
          <w:sz w:val="24"/>
          <w:szCs w:val="24"/>
        </w:rPr>
        <w:t xml:space="preserve"> lo razonado en el </w:t>
      </w:r>
      <w:r w:rsidRPr="003454F1">
        <w:rPr>
          <w:rFonts w:ascii="Arial" w:hAnsi="Arial" w:cs="Arial"/>
          <w:sz w:val="24"/>
          <w:szCs w:val="24"/>
        </w:rPr>
        <w:t>estudio</w:t>
      </w:r>
      <w:r w:rsidRPr="003454F1">
        <w:rPr>
          <w:rFonts w:ascii="Arial" w:eastAsia="Arial" w:hAnsi="Arial" w:cs="Arial"/>
          <w:sz w:val="24"/>
          <w:szCs w:val="24"/>
        </w:rPr>
        <w:t xml:space="preserve"> de fondo, se </w:t>
      </w:r>
      <w:r w:rsidRPr="003454F1">
        <w:rPr>
          <w:rFonts w:ascii="Arial" w:hAnsi="Arial" w:cs="Arial"/>
          <w:sz w:val="24"/>
          <w:szCs w:val="24"/>
        </w:rPr>
        <w:t>establecen</w:t>
      </w:r>
      <w:r w:rsidRPr="003454F1">
        <w:rPr>
          <w:rFonts w:ascii="Arial" w:eastAsia="Arial" w:hAnsi="Arial" w:cs="Arial"/>
          <w:sz w:val="24"/>
          <w:szCs w:val="24"/>
        </w:rPr>
        <w:t xml:space="preserve"> los </w:t>
      </w:r>
      <w:r w:rsidRPr="003454F1">
        <w:rPr>
          <w:rFonts w:ascii="Arial" w:hAnsi="Arial" w:cs="Arial"/>
          <w:sz w:val="24"/>
          <w:szCs w:val="24"/>
        </w:rPr>
        <w:t xml:space="preserve">efectos </w:t>
      </w:r>
      <w:r w:rsidRPr="003454F1">
        <w:rPr>
          <w:rFonts w:ascii="Arial" w:eastAsia="Arial" w:hAnsi="Arial" w:cs="Arial"/>
          <w:sz w:val="24"/>
          <w:szCs w:val="24"/>
        </w:rPr>
        <w:t>siguientes:</w:t>
      </w:r>
    </w:p>
    <w:p w14:paraId="790DD87C" w14:textId="77777777" w:rsidR="008B6748" w:rsidRPr="003454F1" w:rsidRDefault="008B6748" w:rsidP="004A6D48">
      <w:pPr>
        <w:tabs>
          <w:tab w:val="left" w:pos="284"/>
          <w:tab w:val="left" w:pos="426"/>
        </w:tabs>
        <w:spacing w:after="0" w:line="360" w:lineRule="auto"/>
        <w:ind w:left="284"/>
        <w:jc w:val="both"/>
        <w:rPr>
          <w:rFonts w:ascii="Arial" w:eastAsia="Arial" w:hAnsi="Arial" w:cs="Arial"/>
          <w:sz w:val="24"/>
          <w:szCs w:val="24"/>
        </w:rPr>
      </w:pPr>
    </w:p>
    <w:p w14:paraId="2336F845" w14:textId="72ACB35C" w:rsidR="008B6748" w:rsidRPr="003454F1" w:rsidRDefault="008B6748" w:rsidP="004A6D48">
      <w:pPr>
        <w:numPr>
          <w:ilvl w:val="0"/>
          <w:numId w:val="41"/>
        </w:numPr>
        <w:tabs>
          <w:tab w:val="left" w:pos="284"/>
          <w:tab w:val="left" w:pos="426"/>
        </w:tabs>
        <w:spacing w:after="0" w:line="360" w:lineRule="auto"/>
        <w:ind w:left="284" w:firstLine="0"/>
        <w:jc w:val="both"/>
        <w:rPr>
          <w:rFonts w:ascii="Arial" w:eastAsia="Arial" w:hAnsi="Arial" w:cs="Arial"/>
          <w:sz w:val="24"/>
          <w:szCs w:val="24"/>
        </w:rPr>
      </w:pPr>
      <w:r w:rsidRPr="003454F1">
        <w:rPr>
          <w:rFonts w:ascii="Arial" w:eastAsia="Arial" w:hAnsi="Arial" w:cs="Arial"/>
          <w:sz w:val="24"/>
          <w:szCs w:val="24"/>
        </w:rPr>
        <w:t xml:space="preserve">Se ordena a las y los integrantes del </w:t>
      </w:r>
      <w:r w:rsidR="003C5507" w:rsidRPr="003454F1">
        <w:rPr>
          <w:rFonts w:ascii="Arial" w:eastAsia="Arial" w:hAnsi="Arial" w:cs="Arial"/>
          <w:sz w:val="24"/>
          <w:szCs w:val="24"/>
        </w:rPr>
        <w:t>A</w:t>
      </w:r>
      <w:r w:rsidRPr="003454F1">
        <w:rPr>
          <w:rFonts w:ascii="Arial" w:eastAsia="Arial" w:hAnsi="Arial" w:cs="Arial"/>
          <w:sz w:val="24"/>
          <w:szCs w:val="24"/>
        </w:rPr>
        <w:t xml:space="preserve">yuntamiento que, en un plazo de </w:t>
      </w:r>
      <w:r w:rsidR="00C954B2" w:rsidRPr="003454F1">
        <w:rPr>
          <w:rFonts w:ascii="Arial" w:eastAsia="Arial" w:hAnsi="Arial" w:cs="Arial"/>
          <w:sz w:val="24"/>
          <w:szCs w:val="24"/>
        </w:rPr>
        <w:t>seis</w:t>
      </w:r>
      <w:r w:rsidRPr="003454F1">
        <w:rPr>
          <w:rFonts w:ascii="Arial" w:eastAsia="Arial" w:hAnsi="Arial" w:cs="Arial"/>
          <w:sz w:val="24"/>
          <w:szCs w:val="24"/>
        </w:rPr>
        <w:t xml:space="preserve"> días hábiles</w:t>
      </w:r>
      <w:r w:rsidR="00987A62" w:rsidRPr="003454F1">
        <w:rPr>
          <w:rFonts w:ascii="Arial" w:eastAsia="Arial" w:hAnsi="Arial" w:cs="Arial"/>
          <w:sz w:val="24"/>
          <w:szCs w:val="24"/>
        </w:rPr>
        <w:t>,</w:t>
      </w:r>
      <w:r w:rsidRPr="003454F1">
        <w:rPr>
          <w:rFonts w:ascii="Arial" w:eastAsia="Arial" w:hAnsi="Arial" w:cs="Arial"/>
          <w:sz w:val="24"/>
          <w:szCs w:val="24"/>
        </w:rPr>
        <w:t xml:space="preserve"> contados a partir de la notificación de</w:t>
      </w:r>
      <w:r w:rsidR="00987A62" w:rsidRPr="003454F1">
        <w:rPr>
          <w:rFonts w:ascii="Arial" w:eastAsia="Arial" w:hAnsi="Arial" w:cs="Arial"/>
          <w:sz w:val="24"/>
          <w:szCs w:val="24"/>
        </w:rPr>
        <w:t xml:space="preserve"> </w:t>
      </w:r>
      <w:r w:rsidRPr="003454F1">
        <w:rPr>
          <w:rFonts w:ascii="Arial" w:eastAsia="Arial" w:hAnsi="Arial" w:cs="Arial"/>
          <w:sz w:val="24"/>
          <w:szCs w:val="24"/>
        </w:rPr>
        <w:t>l</w:t>
      </w:r>
      <w:r w:rsidR="00987A62" w:rsidRPr="003454F1">
        <w:rPr>
          <w:rFonts w:ascii="Arial" w:eastAsia="Arial" w:hAnsi="Arial" w:cs="Arial"/>
          <w:sz w:val="24"/>
          <w:szCs w:val="24"/>
        </w:rPr>
        <w:t>a</w:t>
      </w:r>
      <w:r w:rsidRPr="003454F1">
        <w:rPr>
          <w:rFonts w:ascii="Arial" w:eastAsia="Arial" w:hAnsi="Arial" w:cs="Arial"/>
          <w:sz w:val="24"/>
          <w:szCs w:val="24"/>
        </w:rPr>
        <w:t xml:space="preserve"> presente </w:t>
      </w:r>
      <w:r w:rsidR="006512CB" w:rsidRPr="003454F1">
        <w:rPr>
          <w:rFonts w:ascii="Arial" w:eastAsia="Arial" w:hAnsi="Arial" w:cs="Arial"/>
          <w:sz w:val="24"/>
          <w:szCs w:val="24"/>
        </w:rPr>
        <w:t>sentencia</w:t>
      </w:r>
      <w:r w:rsidRPr="003454F1">
        <w:rPr>
          <w:rFonts w:ascii="Arial" w:eastAsia="Arial" w:hAnsi="Arial" w:cs="Arial"/>
          <w:sz w:val="24"/>
          <w:szCs w:val="24"/>
        </w:rPr>
        <w:t>, emita el acuerdo de cabildo en el que autoricen a la Secretaría de Finanzas, la transferencia de los recursos del presupuesto directo que proporcionalmente le corresponde a la Comunidad.</w:t>
      </w:r>
    </w:p>
    <w:p w14:paraId="0EDF4636" w14:textId="77777777" w:rsidR="008B6748" w:rsidRPr="003454F1" w:rsidRDefault="008B6748" w:rsidP="004A6D48">
      <w:pPr>
        <w:tabs>
          <w:tab w:val="left" w:pos="426"/>
          <w:tab w:val="left" w:pos="851"/>
        </w:tabs>
        <w:spacing w:after="0" w:line="360" w:lineRule="auto"/>
        <w:ind w:left="851"/>
        <w:jc w:val="both"/>
        <w:rPr>
          <w:rFonts w:ascii="Arial" w:eastAsia="Arial" w:hAnsi="Arial" w:cs="Arial"/>
          <w:sz w:val="24"/>
          <w:szCs w:val="24"/>
        </w:rPr>
      </w:pPr>
    </w:p>
    <w:p w14:paraId="2695429C" w14:textId="37920AF2" w:rsidR="008B6748" w:rsidRPr="003454F1" w:rsidRDefault="008B6748" w:rsidP="004A6D48">
      <w:pPr>
        <w:pStyle w:val="Prrafodelista"/>
        <w:numPr>
          <w:ilvl w:val="0"/>
          <w:numId w:val="46"/>
        </w:numPr>
        <w:tabs>
          <w:tab w:val="left" w:pos="426"/>
          <w:tab w:val="left" w:pos="851"/>
        </w:tabs>
        <w:spacing w:after="0" w:line="360" w:lineRule="auto"/>
        <w:ind w:left="851" w:firstLine="0"/>
        <w:jc w:val="both"/>
        <w:rPr>
          <w:rFonts w:ascii="Arial" w:eastAsia="Arial" w:hAnsi="Arial" w:cs="Arial"/>
          <w:sz w:val="24"/>
          <w:szCs w:val="24"/>
        </w:rPr>
      </w:pPr>
      <w:r w:rsidRPr="003454F1">
        <w:rPr>
          <w:rFonts w:ascii="Arial" w:eastAsia="Arial" w:hAnsi="Arial" w:cs="Arial"/>
          <w:sz w:val="24"/>
          <w:szCs w:val="24"/>
        </w:rPr>
        <w:t xml:space="preserve">Para ello, de conformidad con lo previsto en el artículo 37 de la Ley Orgánica Municipal, el presidente municipal, a través del secretario del mismo, deberá convocar a sesión de cabildo en un plazo de dos días hábiles contados a partir de la notificación del presente fallo. </w:t>
      </w:r>
    </w:p>
    <w:p w14:paraId="47292EF7" w14:textId="77777777" w:rsidR="008B6748" w:rsidRPr="003454F1" w:rsidRDefault="008B6748" w:rsidP="004A6D48">
      <w:pPr>
        <w:tabs>
          <w:tab w:val="left" w:pos="426"/>
        </w:tabs>
        <w:spacing w:after="0" w:line="360" w:lineRule="auto"/>
        <w:ind w:left="1440" w:hanging="453"/>
        <w:jc w:val="both"/>
        <w:rPr>
          <w:rFonts w:ascii="Arial" w:eastAsia="Arial" w:hAnsi="Arial" w:cs="Arial"/>
          <w:sz w:val="24"/>
          <w:szCs w:val="24"/>
        </w:rPr>
      </w:pPr>
    </w:p>
    <w:p w14:paraId="11FBA0D6" w14:textId="77777777" w:rsidR="008B6748" w:rsidRPr="003454F1" w:rsidRDefault="008B6748" w:rsidP="004A6D48">
      <w:pPr>
        <w:tabs>
          <w:tab w:val="left" w:pos="426"/>
        </w:tabs>
        <w:spacing w:after="0" w:line="360" w:lineRule="auto"/>
        <w:jc w:val="both"/>
        <w:rPr>
          <w:rFonts w:ascii="Arial" w:eastAsia="Arial" w:hAnsi="Arial" w:cs="Arial"/>
          <w:sz w:val="24"/>
          <w:szCs w:val="24"/>
        </w:rPr>
      </w:pPr>
      <w:r w:rsidRPr="003454F1">
        <w:rPr>
          <w:rFonts w:ascii="Arial" w:eastAsia="Arial" w:hAnsi="Arial" w:cs="Arial"/>
          <w:sz w:val="24"/>
          <w:szCs w:val="24"/>
        </w:rPr>
        <w:t xml:space="preserve">Asimismo, deberá remitir a este Tribunal Electoral en un plazo de un día hábil siguiente a la emisión de la referida convocatoria, copia certificada de la misma. </w:t>
      </w:r>
    </w:p>
    <w:p w14:paraId="7D55E2D1" w14:textId="77777777" w:rsidR="008B6748" w:rsidRPr="003454F1" w:rsidRDefault="008B6748" w:rsidP="004A6D48">
      <w:pPr>
        <w:tabs>
          <w:tab w:val="left" w:pos="426"/>
        </w:tabs>
        <w:spacing w:after="0" w:line="360" w:lineRule="auto"/>
        <w:ind w:left="851"/>
        <w:jc w:val="both"/>
        <w:rPr>
          <w:rFonts w:ascii="Arial" w:eastAsia="Arial" w:hAnsi="Arial" w:cs="Arial"/>
          <w:sz w:val="24"/>
          <w:szCs w:val="24"/>
        </w:rPr>
      </w:pPr>
    </w:p>
    <w:p w14:paraId="395DDA09" w14:textId="755B4F41" w:rsidR="004A6D48" w:rsidRPr="003454F1" w:rsidRDefault="008B6748" w:rsidP="004A6D48">
      <w:pPr>
        <w:pStyle w:val="Prrafodelista"/>
        <w:numPr>
          <w:ilvl w:val="0"/>
          <w:numId w:val="46"/>
        </w:numPr>
        <w:tabs>
          <w:tab w:val="left" w:pos="426"/>
        </w:tabs>
        <w:spacing w:after="0" w:line="360" w:lineRule="auto"/>
        <w:jc w:val="both"/>
        <w:rPr>
          <w:rFonts w:ascii="Arial" w:eastAsia="Arial" w:hAnsi="Arial" w:cs="Arial"/>
          <w:sz w:val="24"/>
          <w:szCs w:val="24"/>
        </w:rPr>
      </w:pPr>
      <w:r w:rsidRPr="003454F1">
        <w:rPr>
          <w:rFonts w:ascii="Arial" w:eastAsia="Arial" w:hAnsi="Arial" w:cs="Arial"/>
          <w:sz w:val="24"/>
          <w:szCs w:val="24"/>
        </w:rPr>
        <w:t xml:space="preserve">En caso, de que el presidente municipal sea omiso en emitir la convocatoria en el plazo indicado, se ordena a las restantes personas que integran el ayuntamiento, para que, a través del secretario, emitan la referida convocatoria. Ello al tomar en consideración que el numeral 37 de la Ley Orgánica Municipal indica que las convocatorias a sesión podrán realizarse también por las dos terceras partes de quienes integran el ayuntamiento. </w:t>
      </w:r>
    </w:p>
    <w:p w14:paraId="03A1C98A" w14:textId="77777777" w:rsidR="004A6D48" w:rsidRPr="003454F1" w:rsidRDefault="004A6D48" w:rsidP="004A6D48">
      <w:pPr>
        <w:tabs>
          <w:tab w:val="left" w:pos="426"/>
        </w:tabs>
        <w:spacing w:after="0" w:line="360" w:lineRule="auto"/>
        <w:ind w:left="851"/>
        <w:jc w:val="both"/>
        <w:rPr>
          <w:rFonts w:ascii="Arial" w:eastAsia="Arial" w:hAnsi="Arial" w:cs="Arial"/>
          <w:sz w:val="24"/>
          <w:szCs w:val="24"/>
        </w:rPr>
      </w:pPr>
    </w:p>
    <w:p w14:paraId="07922EF3" w14:textId="476856EE" w:rsidR="008B6748" w:rsidRPr="003454F1" w:rsidRDefault="008B6748" w:rsidP="004A6D48">
      <w:pPr>
        <w:pStyle w:val="Prrafodelista"/>
        <w:numPr>
          <w:ilvl w:val="0"/>
          <w:numId w:val="46"/>
        </w:numPr>
        <w:tabs>
          <w:tab w:val="left" w:pos="426"/>
        </w:tabs>
        <w:spacing w:after="0" w:line="360" w:lineRule="auto"/>
        <w:jc w:val="both"/>
        <w:rPr>
          <w:rFonts w:ascii="Arial" w:eastAsia="Arial" w:hAnsi="Arial" w:cs="Arial"/>
          <w:sz w:val="24"/>
          <w:szCs w:val="24"/>
        </w:rPr>
      </w:pPr>
      <w:r w:rsidRPr="003454F1">
        <w:rPr>
          <w:rFonts w:ascii="Arial" w:eastAsia="Arial" w:hAnsi="Arial" w:cs="Arial"/>
          <w:sz w:val="24"/>
          <w:szCs w:val="24"/>
        </w:rPr>
        <w:t xml:space="preserve">Se vincula al secretario del </w:t>
      </w:r>
      <w:r w:rsidR="003C5507" w:rsidRPr="003454F1">
        <w:rPr>
          <w:rFonts w:ascii="Arial" w:eastAsia="Arial" w:hAnsi="Arial" w:cs="Arial"/>
          <w:sz w:val="24"/>
          <w:szCs w:val="24"/>
        </w:rPr>
        <w:t>A</w:t>
      </w:r>
      <w:r w:rsidRPr="003454F1">
        <w:rPr>
          <w:rFonts w:ascii="Arial" w:eastAsia="Arial" w:hAnsi="Arial" w:cs="Arial"/>
          <w:sz w:val="24"/>
          <w:szCs w:val="24"/>
        </w:rPr>
        <w:t xml:space="preserve">yuntamiento para que cumpla con los actos antes mencionados.   </w:t>
      </w:r>
    </w:p>
    <w:p w14:paraId="0E1FE18B" w14:textId="77777777" w:rsidR="008B6748" w:rsidRPr="003454F1" w:rsidRDefault="008B6748" w:rsidP="004A6D48">
      <w:pPr>
        <w:tabs>
          <w:tab w:val="left" w:pos="851"/>
        </w:tabs>
        <w:spacing w:after="0" w:line="360" w:lineRule="auto"/>
        <w:ind w:left="851"/>
        <w:jc w:val="both"/>
        <w:rPr>
          <w:rFonts w:ascii="Arial" w:eastAsia="Arial" w:hAnsi="Arial" w:cs="Arial"/>
          <w:sz w:val="24"/>
          <w:szCs w:val="24"/>
        </w:rPr>
      </w:pPr>
    </w:p>
    <w:p w14:paraId="781C4CFC" w14:textId="51712698" w:rsidR="008B6748" w:rsidRPr="003454F1" w:rsidRDefault="008B6748" w:rsidP="004A6D48">
      <w:pPr>
        <w:numPr>
          <w:ilvl w:val="0"/>
          <w:numId w:val="46"/>
        </w:numPr>
        <w:tabs>
          <w:tab w:val="left" w:pos="851"/>
        </w:tabs>
        <w:spacing w:after="0" w:line="360" w:lineRule="auto"/>
        <w:ind w:left="851" w:firstLine="0"/>
        <w:jc w:val="both"/>
        <w:rPr>
          <w:rFonts w:ascii="Arial" w:eastAsia="Arial" w:hAnsi="Arial" w:cs="Arial"/>
          <w:sz w:val="24"/>
          <w:szCs w:val="24"/>
        </w:rPr>
      </w:pPr>
      <w:r w:rsidRPr="003454F1">
        <w:rPr>
          <w:rFonts w:ascii="Arial" w:eastAsia="Arial" w:hAnsi="Arial" w:cs="Arial"/>
          <w:sz w:val="24"/>
          <w:szCs w:val="24"/>
        </w:rPr>
        <w:t>Se ordena al presidente municipal que, una vez que se apruebe el acuerdo de cabildo precisado, en el plazo de</w:t>
      </w:r>
      <w:r w:rsidR="003D5978" w:rsidRPr="003454F1">
        <w:rPr>
          <w:rFonts w:ascii="Arial" w:eastAsia="Arial" w:hAnsi="Arial" w:cs="Arial"/>
          <w:sz w:val="24"/>
          <w:szCs w:val="24"/>
        </w:rPr>
        <w:t xml:space="preserve"> seis </w:t>
      </w:r>
      <w:r w:rsidRPr="003454F1">
        <w:rPr>
          <w:rFonts w:ascii="Arial" w:eastAsia="Arial" w:hAnsi="Arial" w:cs="Arial"/>
          <w:sz w:val="24"/>
          <w:szCs w:val="24"/>
        </w:rPr>
        <w:t>día</w:t>
      </w:r>
      <w:r w:rsidR="003D5978" w:rsidRPr="003454F1">
        <w:rPr>
          <w:rFonts w:ascii="Arial" w:eastAsia="Arial" w:hAnsi="Arial" w:cs="Arial"/>
          <w:sz w:val="24"/>
          <w:szCs w:val="24"/>
        </w:rPr>
        <w:t>s</w:t>
      </w:r>
      <w:r w:rsidRPr="003454F1">
        <w:rPr>
          <w:rFonts w:ascii="Arial" w:eastAsia="Arial" w:hAnsi="Arial" w:cs="Arial"/>
          <w:sz w:val="24"/>
          <w:szCs w:val="24"/>
        </w:rPr>
        <w:t xml:space="preserve"> hábil</w:t>
      </w:r>
      <w:r w:rsidR="003D5978" w:rsidRPr="003454F1">
        <w:rPr>
          <w:rFonts w:ascii="Arial" w:eastAsia="Arial" w:hAnsi="Arial" w:cs="Arial"/>
          <w:sz w:val="24"/>
          <w:szCs w:val="24"/>
        </w:rPr>
        <w:t>es</w:t>
      </w:r>
      <w:r w:rsidRPr="003454F1">
        <w:rPr>
          <w:rFonts w:ascii="Arial" w:eastAsia="Arial" w:hAnsi="Arial" w:cs="Arial"/>
          <w:sz w:val="24"/>
          <w:szCs w:val="24"/>
        </w:rPr>
        <w:t xml:space="preserve"> contado a partir de su aprobación, lo haga del conocimiento a la Secretaría de Finanzas.</w:t>
      </w:r>
    </w:p>
    <w:p w14:paraId="70C2684A" w14:textId="77777777" w:rsidR="008B6748" w:rsidRPr="003454F1" w:rsidRDefault="008B6748" w:rsidP="004A6D48">
      <w:pPr>
        <w:tabs>
          <w:tab w:val="left" w:pos="851"/>
        </w:tabs>
        <w:spacing w:after="0" w:line="360" w:lineRule="auto"/>
        <w:ind w:left="851"/>
        <w:jc w:val="both"/>
        <w:rPr>
          <w:rFonts w:ascii="Arial" w:eastAsia="Arial" w:hAnsi="Arial" w:cs="Arial"/>
          <w:sz w:val="24"/>
          <w:szCs w:val="24"/>
        </w:rPr>
      </w:pPr>
    </w:p>
    <w:p w14:paraId="6D27CBC0" w14:textId="77777777" w:rsidR="008B6748" w:rsidRPr="003454F1" w:rsidRDefault="008B6748" w:rsidP="004A6D48">
      <w:pPr>
        <w:numPr>
          <w:ilvl w:val="0"/>
          <w:numId w:val="46"/>
        </w:numPr>
        <w:tabs>
          <w:tab w:val="left" w:pos="851"/>
        </w:tabs>
        <w:spacing w:after="0" w:line="360" w:lineRule="auto"/>
        <w:ind w:left="851" w:firstLine="0"/>
        <w:jc w:val="both"/>
        <w:rPr>
          <w:rFonts w:ascii="Arial" w:eastAsia="Arial" w:hAnsi="Arial" w:cs="Arial"/>
          <w:sz w:val="24"/>
          <w:szCs w:val="24"/>
        </w:rPr>
      </w:pPr>
      <w:r w:rsidRPr="003454F1">
        <w:rPr>
          <w:rFonts w:ascii="Arial" w:eastAsia="Arial" w:hAnsi="Arial" w:cs="Arial"/>
          <w:sz w:val="24"/>
          <w:szCs w:val="24"/>
        </w:rPr>
        <w:t>Se ordena al presidente municipal del ayuntamiento que, una vez realizados los actos ordenados, dentro de los dos días hábiles siguientes, informe lo conducente a este Tribunal Electoral, adjuntando la documentación que así lo acredite.</w:t>
      </w:r>
    </w:p>
    <w:p w14:paraId="2AC0821B" w14:textId="77777777" w:rsidR="008B6748" w:rsidRPr="003454F1" w:rsidRDefault="008B6748" w:rsidP="004A6D48">
      <w:pPr>
        <w:tabs>
          <w:tab w:val="left" w:pos="851"/>
        </w:tabs>
        <w:spacing w:after="0" w:line="360" w:lineRule="auto"/>
        <w:ind w:left="851"/>
        <w:jc w:val="both"/>
        <w:rPr>
          <w:rFonts w:ascii="Arial" w:eastAsia="Arial" w:hAnsi="Arial" w:cs="Arial"/>
          <w:sz w:val="24"/>
          <w:szCs w:val="24"/>
        </w:rPr>
      </w:pPr>
    </w:p>
    <w:p w14:paraId="364C1B4D" w14:textId="5807E337" w:rsidR="008B6748" w:rsidRPr="003454F1" w:rsidRDefault="008B6748" w:rsidP="004A6D48">
      <w:pPr>
        <w:numPr>
          <w:ilvl w:val="0"/>
          <w:numId w:val="46"/>
        </w:numPr>
        <w:tabs>
          <w:tab w:val="left" w:pos="851"/>
        </w:tabs>
        <w:spacing w:after="0" w:line="360" w:lineRule="auto"/>
        <w:ind w:left="851" w:firstLine="0"/>
        <w:jc w:val="both"/>
        <w:rPr>
          <w:rFonts w:ascii="Arial" w:eastAsia="Arial" w:hAnsi="Arial" w:cs="Arial"/>
          <w:sz w:val="24"/>
          <w:szCs w:val="24"/>
        </w:rPr>
      </w:pPr>
      <w:r w:rsidRPr="003454F1">
        <w:rPr>
          <w:rFonts w:ascii="Arial" w:eastAsia="Arial" w:hAnsi="Arial" w:cs="Arial"/>
          <w:sz w:val="24"/>
          <w:szCs w:val="24"/>
        </w:rPr>
        <w:t xml:space="preserve">Se apercibe a las y los integrantes del ayuntamiento, y al secretario que, de no cumplir con lo ordenado, en la forma y términos precisados, se aplicará, a cada uno de ellos, el medio de apremio previsto en el artículo 44, fracción I, de la Ley de Justicia Electoral, consistente en multa de hasta cien veces el valor diario de la Unidad de Medida y Actualización, la </w:t>
      </w:r>
      <w:r w:rsidR="004A6D48" w:rsidRPr="003454F1">
        <w:rPr>
          <w:rFonts w:ascii="Arial" w:eastAsia="Arial" w:hAnsi="Arial" w:cs="Arial"/>
          <w:sz w:val="24"/>
          <w:szCs w:val="24"/>
        </w:rPr>
        <w:t>que,</w:t>
      </w:r>
      <w:r w:rsidRPr="003454F1">
        <w:rPr>
          <w:rFonts w:ascii="Arial" w:eastAsia="Arial" w:hAnsi="Arial" w:cs="Arial"/>
          <w:sz w:val="24"/>
          <w:szCs w:val="24"/>
        </w:rPr>
        <w:t xml:space="preserve"> en su caso, deberá ser cubierta de su propio peculio.</w:t>
      </w:r>
    </w:p>
    <w:p w14:paraId="20C03C7B" w14:textId="77777777" w:rsidR="008B6748" w:rsidRPr="003454F1" w:rsidRDefault="008B6748" w:rsidP="008B6748">
      <w:pPr>
        <w:tabs>
          <w:tab w:val="left" w:pos="426"/>
        </w:tabs>
        <w:spacing w:after="0" w:line="360" w:lineRule="auto"/>
        <w:jc w:val="both"/>
        <w:rPr>
          <w:rFonts w:ascii="Arial" w:eastAsia="Arial" w:hAnsi="Arial" w:cs="Arial"/>
          <w:sz w:val="24"/>
          <w:szCs w:val="24"/>
        </w:rPr>
      </w:pPr>
    </w:p>
    <w:p w14:paraId="09DCF68E" w14:textId="361C8545" w:rsidR="008B6748" w:rsidRPr="003454F1" w:rsidRDefault="008B6748" w:rsidP="00572D2D">
      <w:pPr>
        <w:tabs>
          <w:tab w:val="left" w:pos="426"/>
        </w:tabs>
        <w:spacing w:after="0" w:line="360" w:lineRule="auto"/>
        <w:jc w:val="both"/>
        <w:rPr>
          <w:rFonts w:ascii="Arial" w:eastAsia="Arial" w:hAnsi="Arial" w:cs="Arial"/>
          <w:sz w:val="24"/>
          <w:szCs w:val="24"/>
        </w:rPr>
      </w:pPr>
      <w:r w:rsidRPr="003454F1">
        <w:rPr>
          <w:rFonts w:ascii="Arial" w:eastAsia="Arial" w:hAnsi="Arial" w:cs="Arial"/>
          <w:sz w:val="24"/>
          <w:szCs w:val="24"/>
        </w:rPr>
        <w:t xml:space="preserve">Es aplicable por analogía, la tesis II.3o.A.9 K (10a.), de rubro: </w:t>
      </w:r>
      <w:r w:rsidRPr="003454F1">
        <w:rPr>
          <w:rFonts w:ascii="Arial" w:eastAsia="Arial" w:hAnsi="Arial" w:cs="Arial"/>
          <w:i/>
          <w:iCs/>
          <w:sz w:val="24"/>
          <w:szCs w:val="24"/>
        </w:rPr>
        <w:t>MULTAS IMPUESTAS POR LOS ÓRGANOS JURISDICCIONALES A LAS AUTORIDADES. DEBEN CUBRIRSE POR LA PERSONA FÍSICA QUE OCUPA EL CARGO AL QUE SE REFIEREN Y QUE COMETIÓ LA INFRACCIÓN</w:t>
      </w:r>
      <w:r w:rsidRPr="003454F1">
        <w:rPr>
          <w:rFonts w:ascii="Arial" w:eastAsia="Arial" w:hAnsi="Arial" w:cs="Arial"/>
          <w:sz w:val="24"/>
          <w:szCs w:val="24"/>
        </w:rPr>
        <w:t>.</w:t>
      </w:r>
      <w:r w:rsidRPr="003454F1">
        <w:rPr>
          <w:rFonts w:ascii="Arial" w:eastAsia="Arial" w:hAnsi="Arial" w:cs="Arial"/>
          <w:sz w:val="24"/>
          <w:szCs w:val="24"/>
          <w:vertAlign w:val="superscript"/>
        </w:rPr>
        <w:footnoteReference w:id="43"/>
      </w:r>
      <w:r w:rsidRPr="003454F1">
        <w:rPr>
          <w:rFonts w:ascii="Arial" w:eastAsia="Arial" w:hAnsi="Arial" w:cs="Arial"/>
          <w:sz w:val="24"/>
          <w:szCs w:val="24"/>
        </w:rPr>
        <w:t xml:space="preserve"> </w:t>
      </w:r>
    </w:p>
    <w:p w14:paraId="63DF1F3D" w14:textId="77777777" w:rsidR="004A6D48" w:rsidRPr="003454F1" w:rsidRDefault="004A6D48" w:rsidP="00572D2D">
      <w:pPr>
        <w:tabs>
          <w:tab w:val="left" w:pos="426"/>
        </w:tabs>
        <w:spacing w:after="0" w:line="360" w:lineRule="auto"/>
        <w:jc w:val="both"/>
        <w:rPr>
          <w:rFonts w:ascii="Arial" w:eastAsia="Arial" w:hAnsi="Arial" w:cs="Arial"/>
          <w:sz w:val="24"/>
          <w:szCs w:val="24"/>
        </w:rPr>
      </w:pPr>
    </w:p>
    <w:p w14:paraId="7F795900" w14:textId="06D16F36" w:rsidR="004A6D48" w:rsidRPr="003454F1" w:rsidRDefault="004A6D48" w:rsidP="00572D2D">
      <w:pPr>
        <w:tabs>
          <w:tab w:val="left" w:pos="426"/>
        </w:tabs>
        <w:spacing w:after="0" w:line="360" w:lineRule="auto"/>
        <w:jc w:val="both"/>
        <w:rPr>
          <w:rFonts w:ascii="Arial" w:eastAsia="Arial" w:hAnsi="Arial" w:cs="Arial"/>
          <w:sz w:val="24"/>
          <w:szCs w:val="24"/>
        </w:rPr>
      </w:pPr>
      <w:r w:rsidRPr="003454F1">
        <w:rPr>
          <w:rFonts w:ascii="Arial" w:eastAsia="Arial" w:hAnsi="Arial" w:cs="Arial"/>
          <w:sz w:val="24"/>
          <w:szCs w:val="24"/>
        </w:rPr>
        <w:lastRenderedPageBreak/>
        <w:t xml:space="preserve">A fin de realizar lo anterior, el Ayuntamiento </w:t>
      </w:r>
      <w:r w:rsidR="00D31070" w:rsidRPr="003454F1">
        <w:rPr>
          <w:rFonts w:ascii="Arial" w:eastAsia="Arial" w:hAnsi="Arial" w:cs="Arial"/>
          <w:sz w:val="24"/>
          <w:szCs w:val="24"/>
        </w:rPr>
        <w:t xml:space="preserve">en el ámbito de </w:t>
      </w:r>
      <w:r w:rsidRPr="003454F1">
        <w:rPr>
          <w:rFonts w:ascii="Arial" w:eastAsia="Arial" w:hAnsi="Arial" w:cs="Arial"/>
          <w:sz w:val="24"/>
          <w:szCs w:val="24"/>
        </w:rPr>
        <w:t>sus atribuciones y obligaciones como institución p</w:t>
      </w:r>
      <w:r w:rsidR="00D31070" w:rsidRPr="003454F1">
        <w:rPr>
          <w:rFonts w:ascii="Arial" w:eastAsia="Arial" w:hAnsi="Arial" w:cs="Arial"/>
          <w:sz w:val="24"/>
          <w:szCs w:val="24"/>
        </w:rPr>
        <w:t>ú</w:t>
      </w:r>
      <w:r w:rsidRPr="003454F1">
        <w:rPr>
          <w:rFonts w:ascii="Arial" w:eastAsia="Arial" w:hAnsi="Arial" w:cs="Arial"/>
          <w:sz w:val="24"/>
          <w:szCs w:val="24"/>
        </w:rPr>
        <w:t>blica municipal</w:t>
      </w:r>
      <w:r w:rsidR="00D31070" w:rsidRPr="003454F1">
        <w:rPr>
          <w:rFonts w:ascii="Arial" w:eastAsia="Arial" w:hAnsi="Arial" w:cs="Arial"/>
          <w:sz w:val="24"/>
          <w:szCs w:val="24"/>
        </w:rPr>
        <w:t>;</w:t>
      </w:r>
      <w:r w:rsidRPr="003454F1">
        <w:rPr>
          <w:rFonts w:ascii="Arial" w:eastAsia="Arial" w:hAnsi="Arial" w:cs="Arial"/>
          <w:sz w:val="24"/>
          <w:szCs w:val="24"/>
        </w:rPr>
        <w:t xml:space="preserve"> deberá de</w:t>
      </w:r>
      <w:r w:rsidR="00D31070" w:rsidRPr="003454F1">
        <w:rPr>
          <w:rFonts w:ascii="Arial" w:eastAsia="Arial" w:hAnsi="Arial" w:cs="Arial"/>
          <w:sz w:val="24"/>
          <w:szCs w:val="24"/>
        </w:rPr>
        <w:t xml:space="preserve"> proveer t</w:t>
      </w:r>
      <w:r w:rsidR="00531423" w:rsidRPr="003454F1">
        <w:rPr>
          <w:rFonts w:ascii="Arial" w:eastAsia="Arial" w:hAnsi="Arial" w:cs="Arial"/>
          <w:sz w:val="24"/>
          <w:szCs w:val="24"/>
        </w:rPr>
        <w:t>odas las medidas necesarias</w:t>
      </w:r>
      <w:r w:rsidR="00D31070" w:rsidRPr="003454F1">
        <w:rPr>
          <w:rFonts w:ascii="Arial" w:eastAsia="Arial" w:hAnsi="Arial" w:cs="Arial"/>
          <w:sz w:val="24"/>
          <w:szCs w:val="24"/>
        </w:rPr>
        <w:t xml:space="preserve"> para </w:t>
      </w:r>
      <w:r w:rsidRPr="003454F1">
        <w:rPr>
          <w:rFonts w:ascii="Arial" w:eastAsia="Arial" w:hAnsi="Arial" w:cs="Arial"/>
          <w:sz w:val="24"/>
          <w:szCs w:val="24"/>
        </w:rPr>
        <w:t>coadyuvar con la Comunidad y sus integrantes</w:t>
      </w:r>
      <w:r w:rsidR="00531423" w:rsidRPr="003454F1">
        <w:rPr>
          <w:rFonts w:ascii="Arial" w:eastAsia="Arial" w:hAnsi="Arial" w:cs="Arial"/>
          <w:sz w:val="24"/>
          <w:szCs w:val="24"/>
        </w:rPr>
        <w:t xml:space="preserve">. </w:t>
      </w:r>
      <w:r w:rsidR="00D31070" w:rsidRPr="003454F1">
        <w:rPr>
          <w:rFonts w:ascii="Arial" w:eastAsia="Arial" w:hAnsi="Arial" w:cs="Arial"/>
          <w:sz w:val="24"/>
          <w:szCs w:val="24"/>
        </w:rPr>
        <w:t xml:space="preserve">  </w:t>
      </w:r>
      <w:r w:rsidRPr="003454F1">
        <w:rPr>
          <w:rFonts w:ascii="Arial" w:eastAsia="Arial" w:hAnsi="Arial" w:cs="Arial"/>
          <w:sz w:val="24"/>
          <w:szCs w:val="24"/>
        </w:rPr>
        <w:t xml:space="preserve">   </w:t>
      </w:r>
    </w:p>
    <w:p w14:paraId="25D7F84B" w14:textId="77777777" w:rsidR="00513407" w:rsidRPr="003454F1" w:rsidRDefault="00513407" w:rsidP="008B6748">
      <w:pPr>
        <w:tabs>
          <w:tab w:val="left" w:pos="426"/>
        </w:tabs>
        <w:spacing w:after="0" w:line="360" w:lineRule="auto"/>
        <w:ind w:left="990"/>
        <w:jc w:val="both"/>
        <w:rPr>
          <w:rFonts w:ascii="Arial" w:eastAsia="Arial" w:hAnsi="Arial" w:cs="Arial"/>
          <w:sz w:val="24"/>
          <w:szCs w:val="24"/>
        </w:rPr>
      </w:pPr>
    </w:p>
    <w:p w14:paraId="36A4FF03" w14:textId="548A7B3C" w:rsidR="00513407" w:rsidRPr="003454F1" w:rsidRDefault="00513407" w:rsidP="00572D2D">
      <w:pPr>
        <w:tabs>
          <w:tab w:val="left" w:pos="426"/>
        </w:tabs>
        <w:spacing w:after="0" w:line="360" w:lineRule="auto"/>
        <w:jc w:val="both"/>
        <w:rPr>
          <w:rFonts w:ascii="Arial" w:eastAsia="Arial" w:hAnsi="Arial" w:cs="Arial"/>
          <w:b/>
          <w:bCs/>
          <w:sz w:val="24"/>
          <w:szCs w:val="24"/>
        </w:rPr>
      </w:pPr>
      <w:r w:rsidRPr="003454F1">
        <w:rPr>
          <w:rFonts w:ascii="Arial" w:eastAsia="Arial" w:hAnsi="Arial" w:cs="Arial"/>
          <w:b/>
          <w:bCs/>
          <w:sz w:val="24"/>
          <w:szCs w:val="24"/>
        </w:rPr>
        <w:t>1</w:t>
      </w:r>
      <w:r w:rsidR="00707AB4" w:rsidRPr="003454F1">
        <w:rPr>
          <w:rFonts w:ascii="Arial" w:eastAsia="Arial" w:hAnsi="Arial" w:cs="Arial"/>
          <w:b/>
          <w:bCs/>
          <w:sz w:val="24"/>
          <w:szCs w:val="24"/>
        </w:rPr>
        <w:t>4.</w:t>
      </w:r>
      <w:r w:rsidRPr="003454F1">
        <w:rPr>
          <w:rFonts w:ascii="Arial" w:eastAsia="Arial" w:hAnsi="Arial" w:cs="Arial"/>
          <w:b/>
          <w:bCs/>
          <w:sz w:val="24"/>
          <w:szCs w:val="24"/>
        </w:rPr>
        <w:t xml:space="preserve"> Resumen oficial</w:t>
      </w:r>
    </w:p>
    <w:p w14:paraId="2CBA3CA9" w14:textId="77777777" w:rsidR="0045386E" w:rsidRPr="003454F1" w:rsidRDefault="0045386E" w:rsidP="00572D2D">
      <w:pPr>
        <w:tabs>
          <w:tab w:val="left" w:pos="426"/>
        </w:tabs>
        <w:spacing w:after="0" w:line="360" w:lineRule="auto"/>
        <w:jc w:val="both"/>
        <w:rPr>
          <w:rFonts w:ascii="Arial" w:eastAsia="Arial" w:hAnsi="Arial" w:cs="Arial"/>
          <w:b/>
          <w:bCs/>
          <w:sz w:val="24"/>
          <w:szCs w:val="24"/>
        </w:rPr>
      </w:pPr>
    </w:p>
    <w:p w14:paraId="7F41D157" w14:textId="067F69CD" w:rsidR="0045386E" w:rsidRPr="003454F1" w:rsidRDefault="0045386E" w:rsidP="00572D2D">
      <w:pPr>
        <w:tabs>
          <w:tab w:val="left" w:pos="426"/>
        </w:tabs>
        <w:spacing w:after="0" w:line="360" w:lineRule="auto"/>
        <w:jc w:val="both"/>
        <w:rPr>
          <w:rFonts w:ascii="Arial" w:eastAsia="Arial" w:hAnsi="Arial" w:cs="Arial"/>
          <w:b/>
          <w:bCs/>
          <w:sz w:val="24"/>
          <w:szCs w:val="24"/>
        </w:rPr>
      </w:pPr>
      <w:r w:rsidRPr="003454F1">
        <w:rPr>
          <w:rFonts w:ascii="Arial" w:eastAsia="Arial" w:hAnsi="Arial" w:cs="Arial"/>
          <w:sz w:val="24"/>
          <w:szCs w:val="24"/>
        </w:rPr>
        <w:t>Este Tribunal considera necesario ordenar la publicación del siguiente resumen de la sentencia:</w:t>
      </w:r>
    </w:p>
    <w:p w14:paraId="65A3BED0" w14:textId="77777777" w:rsidR="00CC0E01" w:rsidRPr="003454F1" w:rsidRDefault="00CC0E01" w:rsidP="00572D2D">
      <w:pPr>
        <w:tabs>
          <w:tab w:val="left" w:pos="426"/>
        </w:tabs>
        <w:spacing w:after="0" w:line="360" w:lineRule="auto"/>
        <w:jc w:val="both"/>
        <w:rPr>
          <w:rFonts w:ascii="Arial" w:eastAsia="Arial" w:hAnsi="Arial" w:cs="Arial"/>
          <w:b/>
          <w:bCs/>
          <w:sz w:val="24"/>
          <w:szCs w:val="24"/>
        </w:rPr>
      </w:pPr>
    </w:p>
    <w:p w14:paraId="781E0406" w14:textId="6B815D65" w:rsidR="00CC0E01" w:rsidRPr="003454F1" w:rsidRDefault="00CC0E01" w:rsidP="00531423">
      <w:pPr>
        <w:tabs>
          <w:tab w:val="left" w:pos="426"/>
        </w:tabs>
        <w:spacing w:after="0" w:line="240" w:lineRule="auto"/>
        <w:ind w:left="567" w:right="561"/>
        <w:jc w:val="both"/>
        <w:rPr>
          <w:rFonts w:ascii="Arial" w:eastAsia="Arial" w:hAnsi="Arial" w:cs="Arial"/>
          <w:i/>
          <w:iCs/>
          <w:sz w:val="24"/>
          <w:szCs w:val="24"/>
        </w:rPr>
      </w:pPr>
      <w:r w:rsidRPr="003454F1">
        <w:rPr>
          <w:rFonts w:ascii="Arial" w:eastAsia="Arial" w:hAnsi="Arial" w:cs="Arial"/>
          <w:i/>
          <w:iCs/>
          <w:sz w:val="24"/>
          <w:szCs w:val="24"/>
        </w:rPr>
        <w:t xml:space="preserve">El Tribunal Electoral del Estado ordena al Ayuntamiento de Tzintzuntzan, Michoacán que, en un plazo máximo de </w:t>
      </w:r>
      <w:r w:rsidR="00C954B2" w:rsidRPr="003454F1">
        <w:rPr>
          <w:rFonts w:ascii="Arial" w:eastAsia="Arial" w:hAnsi="Arial" w:cs="Arial"/>
          <w:i/>
          <w:iCs/>
          <w:sz w:val="24"/>
          <w:szCs w:val="24"/>
        </w:rPr>
        <w:t>seis</w:t>
      </w:r>
      <w:r w:rsidRPr="003454F1">
        <w:rPr>
          <w:rFonts w:ascii="Arial" w:eastAsia="Arial" w:hAnsi="Arial" w:cs="Arial"/>
          <w:i/>
          <w:iCs/>
          <w:sz w:val="24"/>
          <w:szCs w:val="24"/>
        </w:rPr>
        <w:t xml:space="preserve"> días hábiles a partir de la notificación de esta sentencia, </w:t>
      </w:r>
      <w:r w:rsidR="00984F1F" w:rsidRPr="003454F1">
        <w:rPr>
          <w:rFonts w:ascii="Arial" w:eastAsia="Arial" w:hAnsi="Arial" w:cs="Arial"/>
          <w:i/>
          <w:iCs/>
          <w:sz w:val="24"/>
          <w:szCs w:val="24"/>
        </w:rPr>
        <w:t>lleven a cabo</w:t>
      </w:r>
      <w:r w:rsidRPr="003454F1">
        <w:rPr>
          <w:rFonts w:ascii="Arial" w:eastAsia="Arial" w:hAnsi="Arial" w:cs="Arial"/>
          <w:i/>
          <w:iCs/>
          <w:sz w:val="24"/>
          <w:szCs w:val="24"/>
        </w:rPr>
        <w:t xml:space="preserve"> sesión </w:t>
      </w:r>
      <w:r w:rsidR="0066564C" w:rsidRPr="003454F1">
        <w:rPr>
          <w:rFonts w:ascii="Arial" w:eastAsia="Arial" w:hAnsi="Arial" w:cs="Arial"/>
          <w:i/>
          <w:iCs/>
          <w:sz w:val="24"/>
          <w:szCs w:val="24"/>
        </w:rPr>
        <w:t>pública</w:t>
      </w:r>
      <w:r w:rsidRPr="003454F1">
        <w:rPr>
          <w:rFonts w:ascii="Arial" w:eastAsia="Arial" w:hAnsi="Arial" w:cs="Arial"/>
          <w:i/>
          <w:iCs/>
          <w:sz w:val="24"/>
          <w:szCs w:val="24"/>
        </w:rPr>
        <w:t xml:space="preserve"> de cabildo </w:t>
      </w:r>
      <w:r w:rsidR="0066564C" w:rsidRPr="003454F1">
        <w:rPr>
          <w:rFonts w:ascii="Arial" w:eastAsia="Arial" w:hAnsi="Arial" w:cs="Arial"/>
          <w:i/>
          <w:iCs/>
          <w:sz w:val="24"/>
          <w:szCs w:val="24"/>
        </w:rPr>
        <w:t>para</w:t>
      </w:r>
      <w:r w:rsidR="00881FBB" w:rsidRPr="003454F1">
        <w:rPr>
          <w:rFonts w:ascii="Arial" w:eastAsia="Arial" w:hAnsi="Arial" w:cs="Arial"/>
          <w:i/>
          <w:iCs/>
          <w:sz w:val="24"/>
          <w:szCs w:val="24"/>
        </w:rPr>
        <w:t xml:space="preserve"> aprobar </w:t>
      </w:r>
      <w:r w:rsidRPr="003454F1">
        <w:rPr>
          <w:rFonts w:ascii="Arial" w:eastAsia="Arial" w:hAnsi="Arial" w:cs="Arial"/>
          <w:i/>
          <w:iCs/>
          <w:sz w:val="24"/>
          <w:szCs w:val="24"/>
        </w:rPr>
        <w:t>el acuerdo en el que</w:t>
      </w:r>
      <w:r w:rsidR="00881FBB" w:rsidRPr="003454F1">
        <w:rPr>
          <w:rFonts w:ascii="Arial" w:eastAsia="Arial" w:hAnsi="Arial" w:cs="Arial"/>
          <w:i/>
          <w:iCs/>
          <w:sz w:val="24"/>
          <w:szCs w:val="24"/>
        </w:rPr>
        <w:t xml:space="preserve"> autorice a </w:t>
      </w:r>
      <w:r w:rsidRPr="003454F1">
        <w:rPr>
          <w:rFonts w:ascii="Arial" w:eastAsia="Arial" w:hAnsi="Arial" w:cs="Arial"/>
          <w:i/>
          <w:iCs/>
          <w:sz w:val="24"/>
          <w:szCs w:val="24"/>
        </w:rPr>
        <w:t>la Secretar</w:t>
      </w:r>
      <w:r w:rsidR="003454F1">
        <w:rPr>
          <w:rFonts w:ascii="Arial" w:eastAsia="Arial" w:hAnsi="Arial" w:cs="Arial"/>
          <w:i/>
          <w:iCs/>
          <w:sz w:val="24"/>
          <w:szCs w:val="24"/>
        </w:rPr>
        <w:t>í</w:t>
      </w:r>
      <w:r w:rsidRPr="003454F1">
        <w:rPr>
          <w:rFonts w:ascii="Arial" w:eastAsia="Arial" w:hAnsi="Arial" w:cs="Arial"/>
          <w:i/>
          <w:iCs/>
          <w:sz w:val="24"/>
          <w:szCs w:val="24"/>
        </w:rPr>
        <w:t>a de Finanzas del Estado,</w:t>
      </w:r>
      <w:r w:rsidR="00881FBB" w:rsidRPr="003454F1">
        <w:rPr>
          <w:rFonts w:ascii="Arial" w:eastAsia="Arial" w:hAnsi="Arial" w:cs="Arial"/>
          <w:i/>
          <w:iCs/>
          <w:sz w:val="24"/>
          <w:szCs w:val="24"/>
        </w:rPr>
        <w:t xml:space="preserve"> la transferencia de recursos públicos en favor de la Comunidad, y con ello ésta pueda continuar con el ejercicio de su derecho de autogobierno y administración de directa. </w:t>
      </w:r>
    </w:p>
    <w:p w14:paraId="43CB4264" w14:textId="77777777" w:rsidR="00572D2D" w:rsidRPr="003454F1" w:rsidRDefault="00572D2D" w:rsidP="00572D2D">
      <w:pPr>
        <w:tabs>
          <w:tab w:val="left" w:pos="426"/>
        </w:tabs>
        <w:spacing w:after="0" w:line="360" w:lineRule="auto"/>
        <w:jc w:val="both"/>
        <w:rPr>
          <w:rFonts w:ascii="Arial" w:eastAsia="Arial" w:hAnsi="Arial" w:cs="Arial"/>
          <w:sz w:val="24"/>
          <w:szCs w:val="24"/>
        </w:rPr>
      </w:pPr>
    </w:p>
    <w:p w14:paraId="278532FD" w14:textId="1C080B88" w:rsidR="00C15785" w:rsidRPr="003454F1" w:rsidRDefault="00C15785" w:rsidP="00572D2D">
      <w:pPr>
        <w:tabs>
          <w:tab w:val="left" w:pos="426"/>
        </w:tabs>
        <w:spacing w:after="0" w:line="360" w:lineRule="auto"/>
        <w:jc w:val="both"/>
        <w:rPr>
          <w:rFonts w:ascii="Arial" w:eastAsia="Arial" w:hAnsi="Arial" w:cs="Arial"/>
          <w:sz w:val="24"/>
          <w:szCs w:val="24"/>
        </w:rPr>
      </w:pPr>
      <w:r w:rsidRPr="003454F1">
        <w:rPr>
          <w:rFonts w:ascii="Arial" w:eastAsia="Arial" w:hAnsi="Arial" w:cs="Arial"/>
          <w:sz w:val="24"/>
          <w:szCs w:val="24"/>
        </w:rPr>
        <w:t>A efecto de garantizar la mayor difusión y publicitación de su sentido y alcances, con base en los derechos de las personas, comunidades y pueblos indígenas reconocidos constitucional y convencionalmente</w:t>
      </w:r>
      <w:r w:rsidR="00CE0F21" w:rsidRPr="003454F1">
        <w:rPr>
          <w:rFonts w:ascii="Arial" w:eastAsia="Arial" w:hAnsi="Arial" w:cs="Arial"/>
          <w:sz w:val="24"/>
          <w:szCs w:val="24"/>
        </w:rPr>
        <w:t>;</w:t>
      </w:r>
      <w:r w:rsidRPr="003454F1">
        <w:rPr>
          <w:rFonts w:ascii="Arial" w:eastAsia="Arial" w:hAnsi="Arial" w:cs="Arial"/>
          <w:sz w:val="24"/>
          <w:szCs w:val="24"/>
        </w:rPr>
        <w:t xml:space="preserve"> </w:t>
      </w:r>
      <w:r w:rsidR="0045386E" w:rsidRPr="003454F1">
        <w:rPr>
          <w:rFonts w:ascii="Arial" w:eastAsia="Arial" w:hAnsi="Arial" w:cs="Arial"/>
          <w:sz w:val="24"/>
          <w:szCs w:val="24"/>
        </w:rPr>
        <w:t>se ordena traducir</w:t>
      </w:r>
      <w:r w:rsidRPr="003454F1">
        <w:rPr>
          <w:rFonts w:ascii="Arial" w:eastAsia="Arial" w:hAnsi="Arial" w:cs="Arial"/>
          <w:sz w:val="24"/>
          <w:szCs w:val="24"/>
        </w:rPr>
        <w:t xml:space="preserve"> al purépecha </w:t>
      </w:r>
      <w:r w:rsidR="00DC75C4" w:rsidRPr="003454F1">
        <w:rPr>
          <w:rFonts w:ascii="Arial" w:eastAsia="Arial" w:hAnsi="Arial" w:cs="Arial"/>
          <w:sz w:val="24"/>
          <w:szCs w:val="24"/>
        </w:rPr>
        <w:t xml:space="preserve">el resumen anterior para que sea </w:t>
      </w:r>
      <w:r w:rsidRPr="003454F1">
        <w:rPr>
          <w:rFonts w:ascii="Arial" w:eastAsia="Arial" w:hAnsi="Arial" w:cs="Arial"/>
          <w:sz w:val="24"/>
          <w:szCs w:val="24"/>
        </w:rPr>
        <w:t xml:space="preserve">difundido dentro de la comunidad, por ser la lengua </w:t>
      </w:r>
      <w:r w:rsidR="00DC75C4" w:rsidRPr="003454F1">
        <w:rPr>
          <w:rFonts w:ascii="Arial" w:eastAsia="Arial" w:hAnsi="Arial" w:cs="Arial"/>
          <w:sz w:val="24"/>
          <w:szCs w:val="24"/>
        </w:rPr>
        <w:t xml:space="preserve">indígena </w:t>
      </w:r>
      <w:r w:rsidRPr="003454F1">
        <w:rPr>
          <w:rFonts w:ascii="Arial" w:eastAsia="Arial" w:hAnsi="Arial" w:cs="Arial"/>
          <w:sz w:val="24"/>
          <w:szCs w:val="24"/>
        </w:rPr>
        <w:t>predominante en la comunidad.</w:t>
      </w:r>
    </w:p>
    <w:p w14:paraId="23AC1110" w14:textId="77777777" w:rsidR="00C15785" w:rsidRPr="003454F1" w:rsidRDefault="00C15785" w:rsidP="00572D2D">
      <w:pPr>
        <w:tabs>
          <w:tab w:val="left" w:pos="426"/>
        </w:tabs>
        <w:spacing w:after="0" w:line="360" w:lineRule="auto"/>
        <w:jc w:val="both"/>
        <w:rPr>
          <w:rFonts w:ascii="Arial" w:eastAsia="Arial" w:hAnsi="Arial" w:cs="Arial"/>
          <w:sz w:val="24"/>
          <w:szCs w:val="24"/>
        </w:rPr>
      </w:pPr>
    </w:p>
    <w:p w14:paraId="69CD5593" w14:textId="455AA11C" w:rsidR="00C15785" w:rsidRPr="003454F1" w:rsidRDefault="00C15785" w:rsidP="00572D2D">
      <w:pPr>
        <w:tabs>
          <w:tab w:val="left" w:pos="426"/>
        </w:tabs>
        <w:spacing w:after="0" w:line="360" w:lineRule="auto"/>
        <w:jc w:val="both"/>
        <w:rPr>
          <w:rFonts w:ascii="Arial" w:eastAsia="Arial" w:hAnsi="Arial" w:cs="Arial"/>
          <w:sz w:val="24"/>
          <w:szCs w:val="24"/>
        </w:rPr>
      </w:pPr>
      <w:r w:rsidRPr="003454F1">
        <w:rPr>
          <w:rFonts w:ascii="Arial" w:eastAsia="Arial" w:hAnsi="Arial" w:cs="Arial"/>
          <w:sz w:val="24"/>
          <w:szCs w:val="24"/>
        </w:rPr>
        <w:t>En atención a lo anterior, se instruye a la Secretaría General de Acuerdos de este órgano jurisdiccional, para que, a la brevedad posible, obtenga la traducción del resumen oficial y puntos resolutivos y realice lo conducente para que el Sistema Michoacano de Radio y Televisión y el Ayuntamiento, coadyuven para su difusión, tanto en español como en purépecha. Asimismo, para que, en su momento, la traducción se agregue a la publicación de la sentencia.</w:t>
      </w:r>
    </w:p>
    <w:p w14:paraId="2C87246A" w14:textId="77777777" w:rsidR="00C15785" w:rsidRPr="003454F1" w:rsidRDefault="00C15785" w:rsidP="00572D2D">
      <w:pPr>
        <w:tabs>
          <w:tab w:val="left" w:pos="426"/>
        </w:tabs>
        <w:spacing w:after="0" w:line="360" w:lineRule="auto"/>
        <w:jc w:val="both"/>
        <w:rPr>
          <w:rFonts w:ascii="Arial" w:eastAsia="Arial" w:hAnsi="Arial" w:cs="Arial"/>
          <w:sz w:val="24"/>
          <w:szCs w:val="24"/>
        </w:rPr>
      </w:pPr>
    </w:p>
    <w:p w14:paraId="3ECD98A0" w14:textId="0F5D1F41" w:rsidR="00513407" w:rsidRPr="003454F1" w:rsidRDefault="00513407" w:rsidP="00572D2D">
      <w:pPr>
        <w:tabs>
          <w:tab w:val="left" w:pos="426"/>
        </w:tabs>
        <w:spacing w:after="0" w:line="360" w:lineRule="auto"/>
        <w:jc w:val="both"/>
        <w:rPr>
          <w:rFonts w:ascii="Arial" w:eastAsia="Arial" w:hAnsi="Arial" w:cs="Arial"/>
          <w:sz w:val="24"/>
          <w:szCs w:val="24"/>
        </w:rPr>
      </w:pPr>
      <w:r w:rsidRPr="003454F1">
        <w:rPr>
          <w:rFonts w:ascii="Arial" w:eastAsia="Arial" w:hAnsi="Arial" w:cs="Arial"/>
          <w:sz w:val="24"/>
          <w:szCs w:val="24"/>
        </w:rPr>
        <w:lastRenderedPageBreak/>
        <w:t>Por tanto, se vincula al Sistema Michoacano de Radio y Televisión para que, una vez notificado el resumen oficial y los puntos resolutivos de la presente sentencia, coadyuve con su difusión</w:t>
      </w:r>
      <w:r w:rsidR="00C15785" w:rsidRPr="003454F1">
        <w:rPr>
          <w:rFonts w:ascii="Arial" w:eastAsia="Arial" w:hAnsi="Arial" w:cs="Arial"/>
          <w:sz w:val="24"/>
          <w:szCs w:val="24"/>
        </w:rPr>
        <w:t xml:space="preserve"> en español y purépecha</w:t>
      </w:r>
      <w:r w:rsidRPr="003454F1">
        <w:rPr>
          <w:rFonts w:ascii="Arial" w:eastAsia="Arial" w:hAnsi="Arial" w:cs="Arial"/>
          <w:sz w:val="24"/>
          <w:szCs w:val="24"/>
        </w:rPr>
        <w:t> por un plazo de cinco días naturales, a los integrantes de la Comunidad, mediante sus distintas frecuencias de radio con cobertura en esa localidad.</w:t>
      </w:r>
    </w:p>
    <w:p w14:paraId="1F530723" w14:textId="77777777" w:rsidR="00572D2D" w:rsidRPr="003454F1" w:rsidRDefault="00572D2D" w:rsidP="00572D2D">
      <w:pPr>
        <w:tabs>
          <w:tab w:val="left" w:pos="426"/>
        </w:tabs>
        <w:spacing w:after="0" w:line="360" w:lineRule="auto"/>
        <w:jc w:val="both"/>
        <w:rPr>
          <w:rFonts w:ascii="Arial" w:eastAsia="Arial" w:hAnsi="Arial" w:cs="Arial"/>
          <w:sz w:val="24"/>
          <w:szCs w:val="24"/>
        </w:rPr>
      </w:pPr>
    </w:p>
    <w:p w14:paraId="7064FDF3" w14:textId="232F2E41" w:rsidR="00513407" w:rsidRPr="003454F1" w:rsidRDefault="00513407" w:rsidP="00572D2D">
      <w:pPr>
        <w:tabs>
          <w:tab w:val="left" w:pos="426"/>
        </w:tabs>
        <w:spacing w:after="0" w:line="360" w:lineRule="auto"/>
        <w:jc w:val="both"/>
        <w:rPr>
          <w:rFonts w:ascii="Arial" w:eastAsia="Arial" w:hAnsi="Arial" w:cs="Arial"/>
          <w:sz w:val="24"/>
          <w:szCs w:val="24"/>
        </w:rPr>
      </w:pPr>
      <w:r w:rsidRPr="003454F1">
        <w:rPr>
          <w:rFonts w:ascii="Arial" w:eastAsia="Arial" w:hAnsi="Arial" w:cs="Arial"/>
          <w:sz w:val="24"/>
          <w:szCs w:val="24"/>
        </w:rPr>
        <w:t>De igual forma, se vincula al Ayuntamiento, Michoacán para que, por el término de cinco días hábiles, difunda el resumen oficial de la sentencia</w:t>
      </w:r>
      <w:r w:rsidR="00C15785" w:rsidRPr="003454F1">
        <w:rPr>
          <w:rFonts w:ascii="Arial" w:eastAsia="Arial" w:hAnsi="Arial" w:cs="Arial"/>
          <w:sz w:val="24"/>
          <w:szCs w:val="24"/>
        </w:rPr>
        <w:t xml:space="preserve"> en ambos idiomas</w:t>
      </w:r>
      <w:r w:rsidRPr="003454F1">
        <w:rPr>
          <w:rFonts w:ascii="Arial" w:eastAsia="Arial" w:hAnsi="Arial" w:cs="Arial"/>
          <w:sz w:val="24"/>
          <w:szCs w:val="24"/>
        </w:rPr>
        <w:t xml:space="preserve"> y los puntos resolutivos a la Comunidad, por los medios acostumbrados por la población.</w:t>
      </w:r>
    </w:p>
    <w:p w14:paraId="3CFF5780" w14:textId="77777777" w:rsidR="00572D2D" w:rsidRPr="003454F1" w:rsidRDefault="00572D2D" w:rsidP="00572D2D">
      <w:pPr>
        <w:tabs>
          <w:tab w:val="left" w:pos="426"/>
        </w:tabs>
        <w:spacing w:after="0" w:line="360" w:lineRule="auto"/>
        <w:jc w:val="both"/>
        <w:rPr>
          <w:rFonts w:ascii="Arial" w:eastAsia="Arial" w:hAnsi="Arial" w:cs="Arial"/>
          <w:sz w:val="24"/>
          <w:szCs w:val="24"/>
        </w:rPr>
      </w:pPr>
    </w:p>
    <w:p w14:paraId="6D6F4C95" w14:textId="4F459F5B" w:rsidR="00513407" w:rsidRPr="003454F1" w:rsidRDefault="00513407" w:rsidP="00572D2D">
      <w:pPr>
        <w:tabs>
          <w:tab w:val="left" w:pos="426"/>
        </w:tabs>
        <w:spacing w:after="0" w:line="360" w:lineRule="auto"/>
        <w:jc w:val="both"/>
        <w:rPr>
          <w:rFonts w:ascii="Arial" w:eastAsia="Arial" w:hAnsi="Arial" w:cs="Arial"/>
          <w:sz w:val="24"/>
          <w:szCs w:val="24"/>
        </w:rPr>
      </w:pPr>
      <w:r w:rsidRPr="003454F1">
        <w:rPr>
          <w:rFonts w:ascii="Arial" w:eastAsia="Arial" w:hAnsi="Arial" w:cs="Arial"/>
          <w:sz w:val="24"/>
          <w:szCs w:val="24"/>
        </w:rPr>
        <w:t>Una vez realizado lo anterior, las autoridades vinculadas deberán informarlo a este Tribunal Electoral, dentro del plazo de tres días hábiles siguientes a que ello ocurra, debiendo remitir las constancias que acrediten el cumplimiento de lo ordenado.</w:t>
      </w:r>
    </w:p>
    <w:p w14:paraId="07A8D206" w14:textId="77777777" w:rsidR="00572D2D" w:rsidRPr="003454F1" w:rsidRDefault="00572D2D" w:rsidP="00572D2D">
      <w:pPr>
        <w:tabs>
          <w:tab w:val="left" w:pos="426"/>
        </w:tabs>
        <w:spacing w:after="0" w:line="360" w:lineRule="auto"/>
        <w:jc w:val="both"/>
        <w:rPr>
          <w:rFonts w:ascii="Arial" w:eastAsia="Arial" w:hAnsi="Arial" w:cs="Arial"/>
          <w:sz w:val="24"/>
          <w:szCs w:val="24"/>
        </w:rPr>
      </w:pPr>
    </w:p>
    <w:p w14:paraId="61D9F354" w14:textId="2ACCA37E" w:rsidR="00513407" w:rsidRPr="003454F1" w:rsidRDefault="00513407" w:rsidP="00572D2D">
      <w:pPr>
        <w:tabs>
          <w:tab w:val="left" w:pos="426"/>
        </w:tabs>
        <w:spacing w:after="0" w:line="360" w:lineRule="auto"/>
        <w:jc w:val="both"/>
        <w:rPr>
          <w:rFonts w:ascii="Arial" w:eastAsia="Arial" w:hAnsi="Arial" w:cs="Arial"/>
          <w:sz w:val="24"/>
          <w:szCs w:val="24"/>
        </w:rPr>
      </w:pPr>
      <w:r w:rsidRPr="003454F1">
        <w:rPr>
          <w:rFonts w:ascii="Arial" w:eastAsia="Arial" w:hAnsi="Arial" w:cs="Arial"/>
          <w:sz w:val="24"/>
          <w:szCs w:val="24"/>
        </w:rPr>
        <w:t>Por lo expuesto y fundado, se emiten los siguientes</w:t>
      </w:r>
    </w:p>
    <w:p w14:paraId="349909B7" w14:textId="77777777" w:rsidR="00513407" w:rsidRPr="003454F1" w:rsidRDefault="00513407" w:rsidP="008B6748">
      <w:pPr>
        <w:tabs>
          <w:tab w:val="left" w:pos="426"/>
        </w:tabs>
        <w:spacing w:after="0" w:line="360" w:lineRule="auto"/>
        <w:ind w:left="990"/>
        <w:jc w:val="both"/>
        <w:rPr>
          <w:rFonts w:ascii="Arial" w:eastAsia="Arial" w:hAnsi="Arial" w:cs="Arial"/>
          <w:sz w:val="24"/>
          <w:szCs w:val="24"/>
        </w:rPr>
      </w:pPr>
    </w:p>
    <w:p w14:paraId="14EE0371" w14:textId="088D25E0" w:rsidR="003E6D75" w:rsidRPr="003454F1" w:rsidRDefault="00EC4A35" w:rsidP="000D7816">
      <w:pPr>
        <w:shd w:val="clear" w:color="auto" w:fill="FFFFFF"/>
        <w:spacing w:after="0" w:line="360" w:lineRule="auto"/>
        <w:jc w:val="both"/>
        <w:rPr>
          <w:rFonts w:ascii="Arial" w:hAnsi="Arial" w:cs="Arial"/>
          <w:b/>
          <w:bCs/>
          <w:sz w:val="24"/>
          <w:szCs w:val="24"/>
        </w:rPr>
      </w:pPr>
      <w:r w:rsidRPr="003454F1">
        <w:rPr>
          <w:rFonts w:ascii="Arial" w:hAnsi="Arial" w:cs="Arial"/>
          <w:b/>
          <w:bCs/>
          <w:sz w:val="24"/>
          <w:szCs w:val="24"/>
        </w:rPr>
        <w:t>1</w:t>
      </w:r>
      <w:r w:rsidR="00961F2D" w:rsidRPr="003454F1">
        <w:rPr>
          <w:rFonts w:ascii="Arial" w:hAnsi="Arial" w:cs="Arial"/>
          <w:b/>
          <w:bCs/>
          <w:sz w:val="24"/>
          <w:szCs w:val="24"/>
        </w:rPr>
        <w:t>4</w:t>
      </w:r>
      <w:r w:rsidR="00055AB5" w:rsidRPr="003454F1">
        <w:rPr>
          <w:rFonts w:ascii="Arial" w:hAnsi="Arial" w:cs="Arial"/>
          <w:b/>
          <w:bCs/>
          <w:sz w:val="24"/>
          <w:szCs w:val="24"/>
        </w:rPr>
        <w:t>.</w:t>
      </w:r>
      <w:r w:rsidRPr="003454F1">
        <w:rPr>
          <w:rFonts w:ascii="Arial" w:hAnsi="Arial" w:cs="Arial"/>
          <w:b/>
          <w:bCs/>
          <w:sz w:val="24"/>
          <w:szCs w:val="24"/>
        </w:rPr>
        <w:t xml:space="preserve"> Resolutivos</w:t>
      </w:r>
    </w:p>
    <w:p w14:paraId="0EDD82D0" w14:textId="77777777" w:rsidR="00EC4A35" w:rsidRPr="003454F1" w:rsidRDefault="00EC4A35" w:rsidP="000D7816">
      <w:pPr>
        <w:shd w:val="clear" w:color="auto" w:fill="FFFFFF"/>
        <w:spacing w:after="0" w:line="360" w:lineRule="auto"/>
        <w:jc w:val="both"/>
        <w:rPr>
          <w:rFonts w:ascii="Arial" w:hAnsi="Arial" w:cs="Arial"/>
          <w:b/>
          <w:bCs/>
          <w:sz w:val="24"/>
          <w:szCs w:val="24"/>
        </w:rPr>
      </w:pPr>
    </w:p>
    <w:p w14:paraId="777F27DD" w14:textId="23910A94" w:rsidR="00455923" w:rsidRPr="003454F1" w:rsidRDefault="00455923" w:rsidP="00455923">
      <w:pPr>
        <w:tabs>
          <w:tab w:val="left" w:pos="426"/>
        </w:tabs>
        <w:spacing w:after="0" w:line="360" w:lineRule="auto"/>
        <w:jc w:val="both"/>
        <w:rPr>
          <w:rFonts w:ascii="Arial" w:eastAsia="Arial" w:hAnsi="Arial" w:cs="Arial"/>
          <w:sz w:val="24"/>
          <w:szCs w:val="24"/>
        </w:rPr>
      </w:pPr>
      <w:r w:rsidRPr="003454F1">
        <w:rPr>
          <w:rFonts w:ascii="Arial" w:eastAsia="Arial" w:hAnsi="Arial" w:cs="Arial"/>
          <w:b/>
          <w:sz w:val="24"/>
          <w:szCs w:val="24"/>
        </w:rPr>
        <w:t>Primero.</w:t>
      </w:r>
      <w:r w:rsidRPr="003454F1">
        <w:rPr>
          <w:rFonts w:ascii="Arial" w:eastAsia="Arial" w:hAnsi="Arial" w:cs="Arial"/>
          <w:sz w:val="24"/>
          <w:szCs w:val="24"/>
        </w:rPr>
        <w:t xml:space="preserve"> Es existente la omisión reclamada. </w:t>
      </w:r>
    </w:p>
    <w:p w14:paraId="06CD8655" w14:textId="77777777" w:rsidR="00455923" w:rsidRPr="003454F1" w:rsidRDefault="00455923" w:rsidP="00455923">
      <w:pPr>
        <w:tabs>
          <w:tab w:val="left" w:pos="426"/>
        </w:tabs>
        <w:spacing w:after="0" w:line="360" w:lineRule="auto"/>
        <w:jc w:val="both"/>
        <w:rPr>
          <w:rFonts w:ascii="Arial" w:eastAsia="Arial" w:hAnsi="Arial" w:cs="Arial"/>
          <w:sz w:val="24"/>
          <w:szCs w:val="24"/>
        </w:rPr>
      </w:pPr>
    </w:p>
    <w:p w14:paraId="64294417" w14:textId="160C4A12" w:rsidR="00455923" w:rsidRPr="003454F1" w:rsidRDefault="00455923" w:rsidP="00455923">
      <w:pPr>
        <w:tabs>
          <w:tab w:val="left" w:pos="426"/>
        </w:tabs>
        <w:spacing w:after="0" w:line="360" w:lineRule="auto"/>
        <w:jc w:val="both"/>
        <w:rPr>
          <w:rFonts w:ascii="Arial" w:eastAsia="Arial" w:hAnsi="Arial" w:cs="Arial"/>
          <w:sz w:val="24"/>
          <w:szCs w:val="24"/>
        </w:rPr>
      </w:pPr>
      <w:r w:rsidRPr="003454F1">
        <w:rPr>
          <w:rFonts w:ascii="Arial" w:eastAsia="Arial" w:hAnsi="Arial" w:cs="Arial"/>
          <w:b/>
          <w:sz w:val="24"/>
          <w:szCs w:val="24"/>
        </w:rPr>
        <w:t>Segundo.</w:t>
      </w:r>
      <w:r w:rsidRPr="003454F1">
        <w:rPr>
          <w:rFonts w:ascii="Arial" w:eastAsia="Arial" w:hAnsi="Arial" w:cs="Arial"/>
          <w:sz w:val="24"/>
          <w:szCs w:val="24"/>
        </w:rPr>
        <w:t xml:space="preserve"> Se ordena al </w:t>
      </w:r>
      <w:proofErr w:type="gramStart"/>
      <w:r w:rsidRPr="003454F1">
        <w:rPr>
          <w:rFonts w:ascii="Arial" w:eastAsia="Arial" w:hAnsi="Arial" w:cs="Arial"/>
          <w:sz w:val="24"/>
          <w:szCs w:val="24"/>
        </w:rPr>
        <w:t>Presidente</w:t>
      </w:r>
      <w:proofErr w:type="gramEnd"/>
      <w:r w:rsidRPr="003454F1">
        <w:rPr>
          <w:rFonts w:ascii="Arial" w:eastAsia="Arial" w:hAnsi="Arial" w:cs="Arial"/>
          <w:sz w:val="24"/>
          <w:szCs w:val="24"/>
        </w:rPr>
        <w:t xml:space="preserve"> Municipal, así como, a los integrantes del Ayuntamiento de Tzintzuntzan, Michoacán, que actúen conforme al apartado de efectos de la presente sentencia.</w:t>
      </w:r>
    </w:p>
    <w:p w14:paraId="49D3BD3E" w14:textId="77777777" w:rsidR="00455923" w:rsidRPr="003454F1" w:rsidRDefault="00455923" w:rsidP="00455923">
      <w:pPr>
        <w:tabs>
          <w:tab w:val="left" w:pos="426"/>
        </w:tabs>
        <w:spacing w:after="0" w:line="360" w:lineRule="auto"/>
        <w:jc w:val="both"/>
        <w:rPr>
          <w:rFonts w:ascii="Arial" w:eastAsia="Arial" w:hAnsi="Arial" w:cs="Arial"/>
          <w:sz w:val="24"/>
          <w:szCs w:val="24"/>
        </w:rPr>
      </w:pPr>
    </w:p>
    <w:p w14:paraId="1E261B79" w14:textId="5B0FE065" w:rsidR="00455923" w:rsidRPr="003454F1" w:rsidRDefault="00455923" w:rsidP="00455923">
      <w:pPr>
        <w:tabs>
          <w:tab w:val="left" w:pos="426"/>
        </w:tabs>
        <w:spacing w:after="0" w:line="360" w:lineRule="auto"/>
        <w:jc w:val="both"/>
        <w:rPr>
          <w:rFonts w:ascii="Arial" w:eastAsia="Arial" w:hAnsi="Arial" w:cs="Arial"/>
          <w:sz w:val="24"/>
          <w:szCs w:val="24"/>
        </w:rPr>
      </w:pPr>
      <w:r w:rsidRPr="003454F1">
        <w:rPr>
          <w:rFonts w:ascii="Arial" w:eastAsia="Arial" w:hAnsi="Arial" w:cs="Arial"/>
          <w:b/>
          <w:sz w:val="24"/>
          <w:szCs w:val="24"/>
        </w:rPr>
        <w:t>Tercero</w:t>
      </w:r>
      <w:r w:rsidRPr="003454F1">
        <w:rPr>
          <w:rFonts w:ascii="Arial" w:eastAsia="Arial" w:hAnsi="Arial" w:cs="Arial"/>
          <w:sz w:val="24"/>
          <w:szCs w:val="24"/>
        </w:rPr>
        <w:t>. Se vincula al</w:t>
      </w:r>
      <w:r w:rsidRPr="003454F1">
        <w:rPr>
          <w:rFonts w:ascii="Arial" w:eastAsia="Arial" w:hAnsi="Arial" w:cs="Arial"/>
          <w:b/>
          <w:sz w:val="24"/>
          <w:szCs w:val="24"/>
        </w:rPr>
        <w:t xml:space="preserve"> </w:t>
      </w:r>
      <w:proofErr w:type="gramStart"/>
      <w:r w:rsidRPr="003454F1">
        <w:rPr>
          <w:rFonts w:ascii="Arial" w:eastAsia="Arial" w:hAnsi="Arial" w:cs="Arial"/>
          <w:bCs/>
          <w:sz w:val="24"/>
          <w:szCs w:val="24"/>
        </w:rPr>
        <w:t>Secretario</w:t>
      </w:r>
      <w:proofErr w:type="gramEnd"/>
      <w:r w:rsidRPr="003454F1">
        <w:rPr>
          <w:rFonts w:ascii="Arial" w:eastAsia="Arial" w:hAnsi="Arial" w:cs="Arial"/>
          <w:bCs/>
          <w:sz w:val="24"/>
          <w:szCs w:val="24"/>
        </w:rPr>
        <w:t xml:space="preserve"> del Ayuntamiento</w:t>
      </w:r>
      <w:r w:rsidRPr="003454F1">
        <w:rPr>
          <w:rFonts w:ascii="Arial" w:eastAsia="Arial" w:hAnsi="Arial" w:cs="Arial"/>
          <w:sz w:val="24"/>
          <w:szCs w:val="24"/>
        </w:rPr>
        <w:t xml:space="preserve"> y al Sistema Michoacano de Radio y Televisión para que realicen los actos relativos al cumplimiento de este fallo.</w:t>
      </w:r>
    </w:p>
    <w:p w14:paraId="4B42C4C1" w14:textId="77777777" w:rsidR="007E2603" w:rsidRPr="003454F1" w:rsidRDefault="007E2603" w:rsidP="00455923">
      <w:pPr>
        <w:tabs>
          <w:tab w:val="left" w:pos="426"/>
        </w:tabs>
        <w:spacing w:after="0" w:line="360" w:lineRule="auto"/>
        <w:jc w:val="both"/>
        <w:rPr>
          <w:rFonts w:ascii="Arial" w:eastAsia="Arial" w:hAnsi="Arial" w:cs="Arial"/>
          <w:sz w:val="24"/>
          <w:szCs w:val="24"/>
        </w:rPr>
      </w:pPr>
    </w:p>
    <w:p w14:paraId="0062234C" w14:textId="22D4C835" w:rsidR="007E2603" w:rsidRPr="003454F1" w:rsidRDefault="007E2603" w:rsidP="007E2603">
      <w:pPr>
        <w:spacing w:after="0" w:line="360" w:lineRule="auto"/>
        <w:contextualSpacing/>
        <w:jc w:val="both"/>
        <w:rPr>
          <w:rFonts w:ascii="Arial" w:hAnsi="Arial" w:cs="Arial"/>
          <w:sz w:val="24"/>
          <w:szCs w:val="24"/>
          <w:lang w:eastAsia="es-MX"/>
        </w:rPr>
      </w:pPr>
      <w:r w:rsidRPr="003454F1">
        <w:rPr>
          <w:rFonts w:ascii="Arial" w:eastAsia="Times New Roman" w:hAnsi="Arial" w:cs="Arial"/>
          <w:b/>
          <w:color w:val="000000"/>
          <w:sz w:val="24"/>
          <w:szCs w:val="24"/>
          <w:lang w:eastAsia="es-MX"/>
        </w:rPr>
        <w:lastRenderedPageBreak/>
        <w:t>Notifíquese.</w:t>
      </w:r>
      <w:r w:rsidRPr="003454F1">
        <w:rPr>
          <w:rFonts w:ascii="Arial" w:eastAsia="Times New Roman" w:hAnsi="Arial" w:cs="Arial"/>
          <w:b/>
          <w:sz w:val="24"/>
          <w:szCs w:val="24"/>
          <w:lang w:eastAsia="es-MX"/>
        </w:rPr>
        <w:t xml:space="preserve"> Personalmente </w:t>
      </w:r>
      <w:r w:rsidRPr="003454F1">
        <w:rPr>
          <w:rFonts w:ascii="Arial" w:eastAsia="Times New Roman" w:hAnsi="Arial" w:cs="Arial"/>
          <w:bCs/>
          <w:sz w:val="24"/>
          <w:szCs w:val="24"/>
          <w:lang w:eastAsia="es-MX"/>
        </w:rPr>
        <w:t xml:space="preserve">a la parte actora; </w:t>
      </w:r>
      <w:r w:rsidRPr="003454F1">
        <w:rPr>
          <w:rFonts w:ascii="Arial" w:eastAsia="Times New Roman" w:hAnsi="Arial" w:cs="Arial"/>
          <w:b/>
          <w:sz w:val="24"/>
          <w:szCs w:val="24"/>
          <w:lang w:eastAsia="es-MX"/>
        </w:rPr>
        <w:t xml:space="preserve">por oficio </w:t>
      </w:r>
      <w:r w:rsidRPr="003454F1">
        <w:rPr>
          <w:rFonts w:ascii="Arial" w:eastAsia="Times New Roman" w:hAnsi="Arial" w:cs="Arial"/>
          <w:bCs/>
          <w:sz w:val="24"/>
          <w:szCs w:val="24"/>
          <w:lang w:eastAsia="es-MX"/>
        </w:rPr>
        <w:t>al cabildo y secretario del Ayuntamiento de Tzintzuntzan, Michoacán y al Sistema Michoacano de Radio y Televisión</w:t>
      </w:r>
      <w:r w:rsidRPr="003454F1">
        <w:rPr>
          <w:rFonts w:ascii="Arial" w:hAnsi="Arial" w:cs="Arial"/>
          <w:sz w:val="24"/>
          <w:szCs w:val="24"/>
          <w:lang w:eastAsia="es-MX"/>
        </w:rPr>
        <w:t xml:space="preserve">; y </w:t>
      </w:r>
      <w:r w:rsidRPr="003454F1">
        <w:rPr>
          <w:rFonts w:ascii="Arial" w:hAnsi="Arial" w:cs="Arial"/>
          <w:b/>
          <w:bCs/>
          <w:sz w:val="24"/>
          <w:szCs w:val="24"/>
          <w:lang w:eastAsia="es-MX"/>
        </w:rPr>
        <w:t>por</w:t>
      </w:r>
      <w:r w:rsidRPr="003454F1">
        <w:rPr>
          <w:rFonts w:ascii="Arial" w:hAnsi="Arial" w:cs="Arial"/>
          <w:sz w:val="24"/>
          <w:szCs w:val="24"/>
          <w:lang w:eastAsia="es-MX"/>
        </w:rPr>
        <w:t xml:space="preserve"> </w:t>
      </w:r>
      <w:r w:rsidRPr="003454F1">
        <w:rPr>
          <w:rFonts w:ascii="Arial" w:hAnsi="Arial" w:cs="Arial"/>
          <w:b/>
          <w:bCs/>
          <w:sz w:val="24"/>
          <w:szCs w:val="24"/>
          <w:lang w:eastAsia="es-MX"/>
        </w:rPr>
        <w:t>est</w:t>
      </w:r>
      <w:r w:rsidR="00707AB4" w:rsidRPr="003454F1">
        <w:rPr>
          <w:rFonts w:ascii="Arial" w:hAnsi="Arial" w:cs="Arial"/>
          <w:b/>
          <w:bCs/>
          <w:sz w:val="24"/>
          <w:szCs w:val="24"/>
          <w:lang w:eastAsia="es-MX"/>
        </w:rPr>
        <w:t>r</w:t>
      </w:r>
      <w:r w:rsidRPr="003454F1">
        <w:rPr>
          <w:rFonts w:ascii="Arial" w:hAnsi="Arial" w:cs="Arial"/>
          <w:b/>
          <w:bCs/>
          <w:sz w:val="24"/>
          <w:szCs w:val="24"/>
          <w:lang w:eastAsia="es-MX"/>
        </w:rPr>
        <w:t>ados</w:t>
      </w:r>
      <w:r w:rsidRPr="003454F1">
        <w:rPr>
          <w:rFonts w:ascii="Arial" w:hAnsi="Arial" w:cs="Arial"/>
          <w:sz w:val="24"/>
          <w:szCs w:val="24"/>
          <w:lang w:eastAsia="es-MX"/>
        </w:rPr>
        <w:t xml:space="preserve"> a las demás personas interesadas. </w:t>
      </w:r>
    </w:p>
    <w:p w14:paraId="4FF0DC8C" w14:textId="77777777" w:rsidR="007E2603" w:rsidRPr="003454F1" w:rsidRDefault="007E2603" w:rsidP="007E2603">
      <w:pPr>
        <w:spacing w:after="0" w:line="360" w:lineRule="auto"/>
        <w:contextualSpacing/>
        <w:jc w:val="both"/>
        <w:rPr>
          <w:rFonts w:ascii="Arial" w:hAnsi="Arial" w:cs="Arial"/>
          <w:sz w:val="24"/>
          <w:szCs w:val="24"/>
          <w:lang w:eastAsia="es-MX"/>
        </w:rPr>
      </w:pPr>
    </w:p>
    <w:p w14:paraId="6649BAB4" w14:textId="77777777" w:rsidR="007E2603" w:rsidRPr="003454F1" w:rsidRDefault="007E2603" w:rsidP="007E2603">
      <w:pPr>
        <w:spacing w:after="0" w:line="360" w:lineRule="auto"/>
        <w:contextualSpacing/>
        <w:jc w:val="both"/>
        <w:rPr>
          <w:rFonts w:ascii="Arial" w:hAnsi="Arial" w:cs="Arial"/>
          <w:sz w:val="24"/>
          <w:szCs w:val="24"/>
          <w:lang w:eastAsia="es-MX"/>
        </w:rPr>
      </w:pPr>
      <w:r w:rsidRPr="003454F1">
        <w:rPr>
          <w:rFonts w:ascii="Arial" w:hAnsi="Arial" w:cs="Arial"/>
          <w:sz w:val="24"/>
          <w:szCs w:val="24"/>
          <w:lang w:eastAsia="es-MX"/>
        </w:rPr>
        <w:t>Lo anterior, conforme a lo que disponen el artículo 37, fracciones I, II y III; 38 y 39 de la Ley de Justicia en Materia Electoral y de Participación Ciudadana del Estado de Michoacán de Ocampo, así como los numerales 137, fracción VI, 139, 140 y 142 del Reglamento Interior de este órgano jurisdiccional</w:t>
      </w:r>
      <w:r w:rsidRPr="003454F1">
        <w:rPr>
          <w:rFonts w:ascii="Arial" w:eastAsia="Times New Roman" w:hAnsi="Arial" w:cs="Arial"/>
          <w:bCs/>
          <w:sz w:val="24"/>
          <w:szCs w:val="24"/>
          <w:lang w:eastAsia="es-MX"/>
        </w:rPr>
        <w:t xml:space="preserve">. </w:t>
      </w:r>
      <w:r w:rsidRPr="003454F1">
        <w:rPr>
          <w:rFonts w:ascii="Arial" w:hAnsi="Arial" w:cs="Arial"/>
          <w:sz w:val="24"/>
          <w:szCs w:val="24"/>
          <w:lang w:eastAsia="es-MX"/>
        </w:rPr>
        <w:t>U</w:t>
      </w:r>
      <w:r w:rsidRPr="003454F1">
        <w:rPr>
          <w:rFonts w:ascii="Arial" w:eastAsia="Times New Roman" w:hAnsi="Arial" w:cs="Arial"/>
          <w:sz w:val="24"/>
          <w:szCs w:val="24"/>
          <w:lang w:eastAsia="es-MX"/>
        </w:rPr>
        <w:t>na vez realizadas las notificaciones, agréguense a los autos para su debida constancia.</w:t>
      </w:r>
    </w:p>
    <w:p w14:paraId="358C7D6F" w14:textId="77777777" w:rsidR="007E2603" w:rsidRPr="003454F1" w:rsidRDefault="007E2603" w:rsidP="007E2603">
      <w:pPr>
        <w:spacing w:after="0" w:line="360" w:lineRule="auto"/>
        <w:contextualSpacing/>
        <w:jc w:val="both"/>
        <w:rPr>
          <w:rFonts w:ascii="Arial" w:hAnsi="Arial" w:cs="Arial"/>
          <w:sz w:val="24"/>
          <w:szCs w:val="24"/>
          <w:lang w:eastAsia="es-MX"/>
        </w:rPr>
      </w:pPr>
    </w:p>
    <w:p w14:paraId="69B4D055" w14:textId="77777777" w:rsidR="007E2603" w:rsidRPr="003454F1" w:rsidRDefault="007E2603" w:rsidP="007E2603">
      <w:pPr>
        <w:spacing w:after="0" w:line="360" w:lineRule="auto"/>
        <w:jc w:val="both"/>
        <w:rPr>
          <w:rFonts w:ascii="Arial" w:eastAsia="Times New Roman" w:hAnsi="Arial" w:cs="Arial"/>
          <w:bCs/>
          <w:sz w:val="24"/>
          <w:szCs w:val="24"/>
          <w:lang w:eastAsia="es-MX"/>
        </w:rPr>
      </w:pPr>
      <w:r w:rsidRPr="003454F1">
        <w:rPr>
          <w:rFonts w:ascii="Arial" w:eastAsia="Times New Roman" w:hAnsi="Arial" w:cs="Arial"/>
          <w:bCs/>
          <w:sz w:val="24"/>
          <w:szCs w:val="24"/>
          <w:lang w:eastAsia="es-MX"/>
        </w:rPr>
        <w:t>En su oportunidad, archívese este expediente como asunto total y definitivamente concluido.</w:t>
      </w:r>
    </w:p>
    <w:p w14:paraId="58A931E2" w14:textId="77777777" w:rsidR="007E2603" w:rsidRPr="003454F1" w:rsidRDefault="007E2603" w:rsidP="007E2603">
      <w:pPr>
        <w:spacing w:after="0" w:line="360" w:lineRule="auto"/>
        <w:jc w:val="both"/>
        <w:rPr>
          <w:rFonts w:ascii="Arial" w:eastAsia="Times New Roman" w:hAnsi="Arial" w:cs="Arial"/>
          <w:bCs/>
          <w:sz w:val="24"/>
          <w:szCs w:val="24"/>
          <w:lang w:eastAsia="es-MX"/>
        </w:rPr>
      </w:pPr>
    </w:p>
    <w:p w14:paraId="7E7D6D0C" w14:textId="3CD8D367" w:rsidR="007E2603" w:rsidRPr="003454F1" w:rsidRDefault="00082600" w:rsidP="007E2603">
      <w:pPr>
        <w:tabs>
          <w:tab w:val="left" w:pos="1650"/>
        </w:tabs>
        <w:spacing w:after="0" w:line="360" w:lineRule="auto"/>
        <w:ind w:right="51"/>
        <w:jc w:val="both"/>
        <w:rPr>
          <w:rFonts w:ascii="Arial" w:eastAsia="Arial" w:hAnsi="Arial" w:cs="Arial"/>
          <w:b/>
          <w:bCs/>
          <w:sz w:val="24"/>
          <w:szCs w:val="24"/>
          <w:lang w:eastAsia="es-ES"/>
        </w:rPr>
      </w:pPr>
      <w:r w:rsidRPr="00082600">
        <w:rPr>
          <w:rFonts w:ascii="Arial" w:eastAsia="Arial" w:hAnsi="Arial" w:cs="Arial"/>
          <w:sz w:val="24"/>
          <w:szCs w:val="24"/>
          <w:lang w:eastAsia="es-ES"/>
        </w:rPr>
        <w:t xml:space="preserve">Así, en sesión pública celebrada el día de hoy, a las </w:t>
      </w:r>
      <w:r w:rsidR="00195A7F">
        <w:rPr>
          <w:rFonts w:ascii="Arial" w:eastAsia="Arial" w:hAnsi="Arial" w:cs="Arial"/>
          <w:sz w:val="24"/>
          <w:szCs w:val="24"/>
          <w:lang w:eastAsia="es-ES"/>
        </w:rPr>
        <w:t>quince</w:t>
      </w:r>
      <w:r w:rsidRPr="00082600">
        <w:rPr>
          <w:rFonts w:ascii="Arial" w:eastAsia="Arial" w:hAnsi="Arial" w:cs="Arial"/>
          <w:sz w:val="24"/>
          <w:szCs w:val="24"/>
          <w:lang w:eastAsia="es-ES"/>
        </w:rPr>
        <w:t xml:space="preserve"> horas con </w:t>
      </w:r>
      <w:r w:rsidR="00195A7F">
        <w:rPr>
          <w:rFonts w:ascii="Arial" w:eastAsia="Arial" w:hAnsi="Arial" w:cs="Arial"/>
          <w:sz w:val="24"/>
          <w:szCs w:val="24"/>
          <w:lang w:eastAsia="es-ES"/>
        </w:rPr>
        <w:t>diez</w:t>
      </w:r>
      <w:r w:rsidRPr="00082600">
        <w:rPr>
          <w:rFonts w:ascii="Arial" w:eastAsia="Arial" w:hAnsi="Arial" w:cs="Arial"/>
          <w:sz w:val="24"/>
          <w:szCs w:val="24"/>
          <w:lang w:eastAsia="es-ES"/>
        </w:rPr>
        <w:t xml:space="preserve"> minutos, por unanimidad de votos, lo resolvieron y firman las Magistraturas Integrantes del Pleno del Tribunal Electoral del Estado, la Magistrada </w:t>
      </w:r>
      <w:proofErr w:type="gramStart"/>
      <w:r w:rsidRPr="00082600">
        <w:rPr>
          <w:rFonts w:ascii="Arial" w:eastAsia="Arial" w:hAnsi="Arial" w:cs="Arial"/>
          <w:sz w:val="24"/>
          <w:szCs w:val="24"/>
          <w:lang w:eastAsia="es-ES"/>
        </w:rPr>
        <w:t>Presidenta</w:t>
      </w:r>
      <w:proofErr w:type="gramEnd"/>
      <w:r w:rsidRPr="00082600">
        <w:rPr>
          <w:rFonts w:ascii="Arial" w:eastAsia="Arial" w:hAnsi="Arial" w:cs="Arial"/>
          <w:sz w:val="24"/>
          <w:szCs w:val="24"/>
          <w:lang w:eastAsia="es-ES"/>
        </w:rPr>
        <w:t xml:space="preserve"> </w:t>
      </w:r>
      <w:proofErr w:type="spellStart"/>
      <w:r w:rsidRPr="00082600">
        <w:rPr>
          <w:rFonts w:ascii="Arial" w:eastAsia="Arial" w:hAnsi="Arial" w:cs="Arial"/>
          <w:sz w:val="24"/>
          <w:szCs w:val="24"/>
          <w:lang w:eastAsia="es-ES"/>
        </w:rPr>
        <w:t>Amelí</w:t>
      </w:r>
      <w:proofErr w:type="spellEnd"/>
      <w:r w:rsidRPr="00082600">
        <w:rPr>
          <w:rFonts w:ascii="Arial" w:eastAsia="Arial" w:hAnsi="Arial" w:cs="Arial"/>
          <w:sz w:val="24"/>
          <w:szCs w:val="24"/>
          <w:lang w:eastAsia="es-ES"/>
        </w:rPr>
        <w:t xml:space="preserve"> Gissel Navarro Lepe</w:t>
      </w:r>
      <w:r w:rsidR="00F811B8">
        <w:rPr>
          <w:rFonts w:ascii="Arial" w:eastAsia="Arial" w:hAnsi="Arial" w:cs="Arial"/>
          <w:sz w:val="24"/>
          <w:szCs w:val="24"/>
          <w:lang w:eastAsia="es-ES"/>
        </w:rPr>
        <w:t xml:space="preserve"> </w:t>
      </w:r>
      <w:r w:rsidRPr="00082600">
        <w:rPr>
          <w:rFonts w:ascii="Arial" w:eastAsia="Arial" w:hAnsi="Arial" w:cs="Arial"/>
          <w:sz w:val="24"/>
          <w:szCs w:val="24"/>
          <w:lang w:eastAsia="es-ES"/>
        </w:rPr>
        <w:t xml:space="preserve">-quien fue ponente-, las Magistradas </w:t>
      </w:r>
      <w:proofErr w:type="spellStart"/>
      <w:r w:rsidRPr="00082600">
        <w:rPr>
          <w:rFonts w:ascii="Arial" w:eastAsia="Arial" w:hAnsi="Arial" w:cs="Arial"/>
          <w:sz w:val="24"/>
          <w:szCs w:val="24"/>
          <w:lang w:eastAsia="es-ES"/>
        </w:rPr>
        <w:t>Yurisha</w:t>
      </w:r>
      <w:proofErr w:type="spellEnd"/>
      <w:r w:rsidRPr="00082600">
        <w:rPr>
          <w:rFonts w:ascii="Arial" w:eastAsia="Arial" w:hAnsi="Arial" w:cs="Arial"/>
          <w:sz w:val="24"/>
          <w:szCs w:val="24"/>
          <w:lang w:eastAsia="es-ES"/>
        </w:rPr>
        <w:t xml:space="preserve"> Andrade Morales y Alma Rosa Bahena Villalobos, así como los Magistrados Hernández Pinedo y Eric López Villaseñor, ante el </w:t>
      </w:r>
      <w:proofErr w:type="gramStart"/>
      <w:r w:rsidRPr="00082600">
        <w:rPr>
          <w:rFonts w:ascii="Arial" w:eastAsia="Arial" w:hAnsi="Arial" w:cs="Arial"/>
          <w:sz w:val="24"/>
          <w:szCs w:val="24"/>
          <w:lang w:eastAsia="es-ES"/>
        </w:rPr>
        <w:t>Secretario General</w:t>
      </w:r>
      <w:proofErr w:type="gramEnd"/>
      <w:r w:rsidRPr="00082600">
        <w:rPr>
          <w:rFonts w:ascii="Arial" w:eastAsia="Arial" w:hAnsi="Arial" w:cs="Arial"/>
          <w:sz w:val="24"/>
          <w:szCs w:val="24"/>
          <w:lang w:eastAsia="es-ES"/>
        </w:rPr>
        <w:t xml:space="preserve"> de Acuerdos, quien autoriza y da fe. </w:t>
      </w:r>
      <w:r w:rsidRPr="00082600">
        <w:rPr>
          <w:rFonts w:ascii="Arial" w:eastAsia="Arial" w:hAnsi="Arial" w:cs="Arial"/>
          <w:b/>
          <w:bCs/>
          <w:sz w:val="24"/>
          <w:szCs w:val="24"/>
          <w:lang w:eastAsia="es-ES"/>
        </w:rPr>
        <w:t>Conste.</w:t>
      </w:r>
    </w:p>
    <w:tbl>
      <w:tblPr>
        <w:tblW w:w="8789" w:type="dxa"/>
        <w:tblLayout w:type="fixed"/>
        <w:tblLook w:val="04A0" w:firstRow="1" w:lastRow="0" w:firstColumn="1" w:lastColumn="0" w:noHBand="0" w:noVBand="1"/>
      </w:tblPr>
      <w:tblGrid>
        <w:gridCol w:w="4250"/>
        <w:gridCol w:w="4539"/>
      </w:tblGrid>
      <w:tr w:rsidR="007E2603" w:rsidRPr="003454F1" w14:paraId="31194293" w14:textId="77777777" w:rsidTr="000B4BA8">
        <w:trPr>
          <w:trHeight w:val="300"/>
        </w:trPr>
        <w:tc>
          <w:tcPr>
            <w:tcW w:w="8789" w:type="dxa"/>
            <w:gridSpan w:val="2"/>
            <w:tcMar>
              <w:left w:w="108" w:type="dxa"/>
              <w:right w:w="108" w:type="dxa"/>
            </w:tcMar>
          </w:tcPr>
          <w:p w14:paraId="68B40E6A" w14:textId="77777777" w:rsidR="001C7D3C" w:rsidRPr="003454F1" w:rsidRDefault="001C7D3C" w:rsidP="007E2603">
            <w:pPr>
              <w:spacing w:after="0" w:line="360" w:lineRule="auto"/>
              <w:jc w:val="center"/>
              <w:rPr>
                <w:rFonts w:ascii="Arial" w:eastAsia="Arial" w:hAnsi="Arial" w:cs="Arial"/>
                <w:b/>
                <w:bCs/>
                <w:sz w:val="24"/>
                <w:szCs w:val="24"/>
                <w:lang w:eastAsia="es-ES"/>
              </w:rPr>
            </w:pPr>
          </w:p>
          <w:p w14:paraId="2BCB0245" w14:textId="77777777" w:rsidR="001C7D3C" w:rsidRPr="003454F1" w:rsidRDefault="001C7D3C" w:rsidP="007E2603">
            <w:pPr>
              <w:spacing w:after="0" w:line="360" w:lineRule="auto"/>
              <w:jc w:val="center"/>
              <w:rPr>
                <w:rFonts w:ascii="Arial" w:eastAsia="Arial" w:hAnsi="Arial" w:cs="Arial"/>
                <w:b/>
                <w:bCs/>
                <w:sz w:val="24"/>
                <w:szCs w:val="24"/>
                <w:lang w:eastAsia="es-ES"/>
              </w:rPr>
            </w:pPr>
          </w:p>
          <w:p w14:paraId="2CCD6B8F" w14:textId="08CC970A" w:rsidR="007E2603" w:rsidRPr="003454F1" w:rsidRDefault="007E2603" w:rsidP="007E2603">
            <w:pPr>
              <w:spacing w:after="0" w:line="360" w:lineRule="auto"/>
              <w:jc w:val="center"/>
              <w:rPr>
                <w:rFonts w:ascii="Arial" w:eastAsia="Arial" w:hAnsi="Arial" w:cs="Arial"/>
                <w:b/>
                <w:sz w:val="24"/>
                <w:szCs w:val="24"/>
                <w:lang w:val="it-IT" w:eastAsia="es-ES"/>
              </w:rPr>
            </w:pPr>
            <w:r w:rsidRPr="003454F1">
              <w:rPr>
                <w:rFonts w:ascii="Arial" w:eastAsia="Arial" w:hAnsi="Arial" w:cs="Arial"/>
                <w:b/>
                <w:bCs/>
                <w:sz w:val="24"/>
                <w:szCs w:val="24"/>
                <w:lang w:val="it-IT" w:eastAsia="es-ES"/>
              </w:rPr>
              <w:t>MAGISTRADA PRESIDENTA</w:t>
            </w:r>
          </w:p>
          <w:p w14:paraId="5FA40CB6" w14:textId="77777777" w:rsidR="007E2603" w:rsidRPr="003454F1" w:rsidRDefault="007E2603" w:rsidP="007E2603">
            <w:pPr>
              <w:spacing w:after="0" w:line="360" w:lineRule="auto"/>
              <w:jc w:val="center"/>
              <w:rPr>
                <w:rFonts w:ascii="Arial" w:eastAsia="Arial" w:hAnsi="Arial" w:cs="Arial"/>
                <w:b/>
                <w:sz w:val="24"/>
                <w:szCs w:val="24"/>
                <w:lang w:val="it-IT" w:eastAsia="es-ES"/>
              </w:rPr>
            </w:pPr>
            <w:r w:rsidRPr="003454F1">
              <w:rPr>
                <w:rFonts w:ascii="Arial" w:eastAsia="Arial" w:hAnsi="Arial" w:cs="Arial"/>
                <w:b/>
                <w:bCs/>
                <w:sz w:val="24"/>
                <w:szCs w:val="24"/>
                <w:lang w:val="it-IT" w:eastAsia="es-ES"/>
              </w:rPr>
              <w:t xml:space="preserve"> </w:t>
            </w:r>
          </w:p>
          <w:p w14:paraId="33889210" w14:textId="77777777" w:rsidR="007E2603" w:rsidRDefault="007E2603" w:rsidP="007E2603">
            <w:pPr>
              <w:spacing w:after="0" w:line="360" w:lineRule="auto"/>
              <w:rPr>
                <w:rFonts w:ascii="Arial" w:eastAsia="Arial" w:hAnsi="Arial" w:cs="Arial"/>
                <w:b/>
                <w:sz w:val="24"/>
                <w:szCs w:val="24"/>
                <w:lang w:val="it-IT" w:eastAsia="es-ES"/>
              </w:rPr>
            </w:pPr>
          </w:p>
          <w:p w14:paraId="5A472991" w14:textId="77777777" w:rsidR="00082600" w:rsidRPr="003454F1" w:rsidRDefault="00082600" w:rsidP="007E2603">
            <w:pPr>
              <w:spacing w:after="0" w:line="360" w:lineRule="auto"/>
              <w:rPr>
                <w:rFonts w:ascii="Arial" w:eastAsia="Arial" w:hAnsi="Arial" w:cs="Arial"/>
                <w:b/>
                <w:sz w:val="24"/>
                <w:szCs w:val="24"/>
                <w:lang w:val="it-IT" w:eastAsia="es-ES"/>
              </w:rPr>
            </w:pPr>
          </w:p>
          <w:p w14:paraId="19583187" w14:textId="77777777" w:rsidR="007E2603" w:rsidRPr="003454F1" w:rsidRDefault="007E2603" w:rsidP="007E2603">
            <w:pPr>
              <w:spacing w:after="0" w:line="360" w:lineRule="auto"/>
              <w:jc w:val="center"/>
              <w:rPr>
                <w:rFonts w:ascii="Arial" w:eastAsia="Arial" w:hAnsi="Arial" w:cs="Arial"/>
                <w:b/>
                <w:bCs/>
                <w:sz w:val="24"/>
                <w:szCs w:val="24"/>
                <w:lang w:val="it-IT" w:eastAsia="es-ES"/>
              </w:rPr>
            </w:pPr>
            <w:r w:rsidRPr="003454F1">
              <w:rPr>
                <w:rFonts w:ascii="Arial" w:eastAsia="Arial" w:hAnsi="Arial" w:cs="Arial"/>
                <w:b/>
                <w:bCs/>
                <w:sz w:val="24"/>
                <w:szCs w:val="24"/>
                <w:lang w:val="it-IT" w:eastAsia="es-ES"/>
              </w:rPr>
              <w:t xml:space="preserve">AMELÍ GISSEL NAVARRO LEPE </w:t>
            </w:r>
          </w:p>
          <w:p w14:paraId="6770C6FB" w14:textId="77777777" w:rsidR="007E2603" w:rsidRPr="003454F1" w:rsidRDefault="007E2603" w:rsidP="007E2603">
            <w:pPr>
              <w:spacing w:after="0" w:line="360" w:lineRule="auto"/>
              <w:jc w:val="center"/>
              <w:rPr>
                <w:rFonts w:ascii="Arial" w:eastAsia="Arial" w:hAnsi="Arial" w:cs="Arial"/>
                <w:b/>
                <w:bCs/>
                <w:sz w:val="24"/>
                <w:szCs w:val="24"/>
                <w:lang w:val="it-IT" w:eastAsia="es-ES"/>
              </w:rPr>
            </w:pPr>
          </w:p>
          <w:p w14:paraId="6C8E7B33" w14:textId="77777777" w:rsidR="007E2603" w:rsidRPr="003454F1" w:rsidRDefault="007E2603" w:rsidP="007E2603">
            <w:pPr>
              <w:spacing w:after="0" w:line="360" w:lineRule="auto"/>
              <w:jc w:val="center"/>
              <w:rPr>
                <w:rFonts w:ascii="Arial" w:eastAsia="Arial" w:hAnsi="Arial" w:cs="Arial"/>
                <w:b/>
                <w:bCs/>
                <w:sz w:val="24"/>
                <w:szCs w:val="24"/>
                <w:lang w:val="it-IT" w:eastAsia="es-ES"/>
              </w:rPr>
            </w:pPr>
          </w:p>
        </w:tc>
      </w:tr>
      <w:tr w:rsidR="007E2603" w:rsidRPr="003454F1" w14:paraId="1C995E99" w14:textId="77777777" w:rsidTr="000B4BA8">
        <w:trPr>
          <w:trHeight w:val="300"/>
        </w:trPr>
        <w:tc>
          <w:tcPr>
            <w:tcW w:w="4250" w:type="dxa"/>
            <w:tcMar>
              <w:left w:w="108" w:type="dxa"/>
              <w:right w:w="108" w:type="dxa"/>
            </w:tcMar>
          </w:tcPr>
          <w:p w14:paraId="311BBC5F" w14:textId="77777777" w:rsidR="007E2603" w:rsidRPr="003454F1" w:rsidRDefault="007E2603" w:rsidP="007E2603">
            <w:pPr>
              <w:spacing w:after="0" w:line="360" w:lineRule="auto"/>
              <w:jc w:val="center"/>
              <w:rPr>
                <w:rFonts w:ascii="Arial" w:eastAsia="Arial" w:hAnsi="Arial" w:cs="Arial"/>
                <w:b/>
                <w:sz w:val="24"/>
                <w:szCs w:val="24"/>
                <w:lang w:eastAsia="es-ES"/>
              </w:rPr>
            </w:pPr>
            <w:r w:rsidRPr="003454F1">
              <w:rPr>
                <w:rFonts w:ascii="Arial" w:eastAsia="Arial" w:hAnsi="Arial" w:cs="Arial"/>
                <w:b/>
                <w:bCs/>
                <w:sz w:val="24"/>
                <w:szCs w:val="24"/>
                <w:lang w:val="it-IT" w:eastAsia="es-ES"/>
              </w:rPr>
              <w:lastRenderedPageBreak/>
              <w:t xml:space="preserve"> </w:t>
            </w:r>
            <w:r w:rsidRPr="003454F1">
              <w:rPr>
                <w:rFonts w:ascii="Arial" w:eastAsia="Arial" w:hAnsi="Arial" w:cs="Arial"/>
                <w:b/>
                <w:bCs/>
                <w:sz w:val="24"/>
                <w:szCs w:val="24"/>
                <w:lang w:eastAsia="es-ES"/>
              </w:rPr>
              <w:t>MAGISTRADA</w:t>
            </w:r>
          </w:p>
          <w:p w14:paraId="1016607B" w14:textId="77777777" w:rsidR="007E2603" w:rsidRPr="003454F1" w:rsidRDefault="007E2603" w:rsidP="007E2603">
            <w:pPr>
              <w:spacing w:after="0" w:line="360" w:lineRule="auto"/>
              <w:jc w:val="center"/>
              <w:rPr>
                <w:rFonts w:ascii="Arial" w:eastAsia="Arial" w:hAnsi="Arial" w:cs="Arial"/>
                <w:b/>
                <w:bCs/>
                <w:sz w:val="24"/>
                <w:szCs w:val="24"/>
                <w:lang w:eastAsia="es-ES"/>
              </w:rPr>
            </w:pPr>
            <w:r w:rsidRPr="003454F1">
              <w:rPr>
                <w:rFonts w:ascii="Arial" w:eastAsia="Arial" w:hAnsi="Arial" w:cs="Arial"/>
                <w:b/>
                <w:bCs/>
                <w:sz w:val="24"/>
                <w:szCs w:val="24"/>
                <w:lang w:eastAsia="es-ES"/>
              </w:rPr>
              <w:t xml:space="preserve"> </w:t>
            </w:r>
          </w:p>
          <w:p w14:paraId="45800B9A" w14:textId="77777777" w:rsidR="007E2603" w:rsidRPr="003454F1" w:rsidRDefault="007E2603" w:rsidP="007E2603">
            <w:pPr>
              <w:spacing w:after="0" w:line="360" w:lineRule="auto"/>
              <w:rPr>
                <w:rFonts w:ascii="Arial" w:eastAsia="Arial" w:hAnsi="Arial" w:cs="Arial"/>
                <w:b/>
                <w:sz w:val="24"/>
                <w:szCs w:val="24"/>
                <w:lang w:eastAsia="es-ES"/>
              </w:rPr>
            </w:pPr>
          </w:p>
          <w:p w14:paraId="5C49E045" w14:textId="77777777" w:rsidR="007E2603" w:rsidRPr="003454F1" w:rsidRDefault="007E2603" w:rsidP="007E2603">
            <w:pPr>
              <w:spacing w:after="0" w:line="360" w:lineRule="auto"/>
              <w:rPr>
                <w:rFonts w:ascii="Arial" w:eastAsia="Arial" w:hAnsi="Arial" w:cs="Arial"/>
                <w:b/>
                <w:sz w:val="24"/>
                <w:szCs w:val="24"/>
                <w:lang w:eastAsia="es-ES"/>
              </w:rPr>
            </w:pPr>
          </w:p>
          <w:p w14:paraId="192DA24B" w14:textId="77777777" w:rsidR="007E2603" w:rsidRPr="003454F1" w:rsidRDefault="007E2603" w:rsidP="007E2603">
            <w:pPr>
              <w:spacing w:after="0" w:line="360" w:lineRule="auto"/>
              <w:jc w:val="center"/>
              <w:rPr>
                <w:rFonts w:ascii="Arial" w:eastAsia="Arial" w:hAnsi="Arial" w:cs="Arial"/>
                <w:b/>
                <w:sz w:val="24"/>
                <w:szCs w:val="24"/>
                <w:lang w:eastAsia="es-ES"/>
              </w:rPr>
            </w:pPr>
            <w:r w:rsidRPr="003454F1">
              <w:rPr>
                <w:rFonts w:ascii="Arial" w:eastAsia="Arial" w:hAnsi="Arial" w:cs="Arial"/>
                <w:b/>
                <w:bCs/>
                <w:sz w:val="24"/>
                <w:szCs w:val="24"/>
                <w:lang w:eastAsia="es-ES"/>
              </w:rPr>
              <w:t xml:space="preserve">   YURISHA ANDRADE MORALES</w:t>
            </w:r>
          </w:p>
        </w:tc>
        <w:tc>
          <w:tcPr>
            <w:tcW w:w="4539" w:type="dxa"/>
            <w:tcMar>
              <w:left w:w="108" w:type="dxa"/>
              <w:right w:w="108" w:type="dxa"/>
            </w:tcMar>
          </w:tcPr>
          <w:p w14:paraId="06B7C7F4" w14:textId="77777777" w:rsidR="007E2603" w:rsidRPr="003454F1" w:rsidRDefault="007E2603" w:rsidP="007E2603">
            <w:pPr>
              <w:spacing w:after="0" w:line="360" w:lineRule="auto"/>
              <w:jc w:val="center"/>
              <w:rPr>
                <w:rFonts w:ascii="Arial" w:eastAsia="Arial" w:hAnsi="Arial" w:cs="Arial"/>
                <w:b/>
                <w:sz w:val="24"/>
                <w:szCs w:val="24"/>
                <w:lang w:eastAsia="es-ES"/>
              </w:rPr>
            </w:pPr>
            <w:r w:rsidRPr="003454F1">
              <w:rPr>
                <w:rFonts w:ascii="Arial" w:eastAsia="Arial" w:hAnsi="Arial" w:cs="Arial"/>
                <w:b/>
                <w:bCs/>
                <w:sz w:val="24"/>
                <w:szCs w:val="24"/>
                <w:lang w:eastAsia="es-ES"/>
              </w:rPr>
              <w:t>MAGISTRADA</w:t>
            </w:r>
          </w:p>
          <w:p w14:paraId="537E91AA" w14:textId="77777777" w:rsidR="007E2603" w:rsidRPr="003454F1" w:rsidRDefault="007E2603" w:rsidP="007E2603">
            <w:pPr>
              <w:spacing w:after="0" w:line="360" w:lineRule="auto"/>
              <w:jc w:val="center"/>
              <w:rPr>
                <w:rFonts w:ascii="Arial" w:eastAsia="Arial" w:hAnsi="Arial" w:cs="Arial"/>
                <w:b/>
                <w:bCs/>
                <w:sz w:val="24"/>
                <w:szCs w:val="24"/>
                <w:lang w:eastAsia="es-ES"/>
              </w:rPr>
            </w:pPr>
          </w:p>
          <w:p w14:paraId="39A6FF2D" w14:textId="77777777" w:rsidR="007E2603" w:rsidRPr="003454F1" w:rsidRDefault="007E2603" w:rsidP="007E2603">
            <w:pPr>
              <w:spacing w:after="0" w:line="360" w:lineRule="auto"/>
              <w:jc w:val="center"/>
              <w:rPr>
                <w:rFonts w:ascii="Arial" w:eastAsia="Arial" w:hAnsi="Arial" w:cs="Arial"/>
                <w:b/>
                <w:sz w:val="24"/>
                <w:szCs w:val="24"/>
                <w:lang w:eastAsia="es-ES"/>
              </w:rPr>
            </w:pPr>
            <w:r w:rsidRPr="003454F1">
              <w:rPr>
                <w:rFonts w:ascii="Arial" w:eastAsia="Arial" w:hAnsi="Arial" w:cs="Arial"/>
                <w:b/>
                <w:bCs/>
                <w:sz w:val="24"/>
                <w:szCs w:val="24"/>
                <w:lang w:eastAsia="es-ES"/>
              </w:rPr>
              <w:t xml:space="preserve"> </w:t>
            </w:r>
          </w:p>
          <w:p w14:paraId="569821B6" w14:textId="77777777" w:rsidR="007E2603" w:rsidRPr="003454F1" w:rsidRDefault="007E2603" w:rsidP="007E2603">
            <w:pPr>
              <w:spacing w:after="0" w:line="360" w:lineRule="auto"/>
              <w:rPr>
                <w:rFonts w:ascii="Arial" w:eastAsia="Arial" w:hAnsi="Arial" w:cs="Arial"/>
                <w:b/>
                <w:bCs/>
                <w:sz w:val="24"/>
                <w:szCs w:val="24"/>
                <w:lang w:eastAsia="es-ES"/>
              </w:rPr>
            </w:pPr>
          </w:p>
          <w:p w14:paraId="25521E15" w14:textId="77777777" w:rsidR="007E2603" w:rsidRPr="003454F1" w:rsidRDefault="007E2603" w:rsidP="007E2603">
            <w:pPr>
              <w:spacing w:after="0" w:line="360" w:lineRule="auto"/>
              <w:jc w:val="center"/>
              <w:rPr>
                <w:rFonts w:ascii="Arial" w:eastAsia="Arial" w:hAnsi="Arial" w:cs="Arial"/>
                <w:b/>
                <w:bCs/>
                <w:sz w:val="24"/>
                <w:szCs w:val="24"/>
                <w:lang w:eastAsia="es-ES"/>
              </w:rPr>
            </w:pPr>
            <w:r w:rsidRPr="003454F1">
              <w:rPr>
                <w:rFonts w:ascii="Arial" w:eastAsia="Arial" w:hAnsi="Arial" w:cs="Arial"/>
                <w:b/>
                <w:bCs/>
                <w:sz w:val="24"/>
                <w:szCs w:val="24"/>
                <w:lang w:eastAsia="es-ES"/>
              </w:rPr>
              <w:t>ALMA ROSA BAHENA VILLALOBOS</w:t>
            </w:r>
          </w:p>
          <w:p w14:paraId="5A58D2BC" w14:textId="77777777" w:rsidR="007E2603" w:rsidRPr="003454F1" w:rsidRDefault="007E2603" w:rsidP="007E2603">
            <w:pPr>
              <w:spacing w:after="0" w:line="360" w:lineRule="auto"/>
              <w:jc w:val="center"/>
              <w:rPr>
                <w:rFonts w:ascii="Arial" w:eastAsia="Arial" w:hAnsi="Arial" w:cs="Arial"/>
                <w:b/>
                <w:bCs/>
                <w:sz w:val="24"/>
                <w:szCs w:val="24"/>
                <w:lang w:eastAsia="es-ES"/>
              </w:rPr>
            </w:pPr>
          </w:p>
        </w:tc>
      </w:tr>
      <w:tr w:rsidR="00082600" w:rsidRPr="003454F1" w14:paraId="7DBB0D89" w14:textId="77777777" w:rsidTr="000B4BA8">
        <w:trPr>
          <w:trHeight w:val="300"/>
        </w:trPr>
        <w:tc>
          <w:tcPr>
            <w:tcW w:w="4250" w:type="dxa"/>
            <w:tcMar>
              <w:left w:w="108" w:type="dxa"/>
              <w:right w:w="108" w:type="dxa"/>
            </w:tcMar>
          </w:tcPr>
          <w:p w14:paraId="7762BF9B" w14:textId="77777777" w:rsidR="00082600" w:rsidRPr="003454F1" w:rsidRDefault="00082600" w:rsidP="007E2603">
            <w:pPr>
              <w:spacing w:after="0" w:line="360" w:lineRule="auto"/>
              <w:jc w:val="center"/>
              <w:rPr>
                <w:rFonts w:ascii="Arial" w:eastAsia="Arial" w:hAnsi="Arial" w:cs="Arial"/>
                <w:b/>
                <w:bCs/>
                <w:sz w:val="24"/>
                <w:szCs w:val="24"/>
                <w:lang w:val="it-IT" w:eastAsia="es-ES"/>
              </w:rPr>
            </w:pPr>
          </w:p>
        </w:tc>
        <w:tc>
          <w:tcPr>
            <w:tcW w:w="4539" w:type="dxa"/>
            <w:tcMar>
              <w:left w:w="108" w:type="dxa"/>
              <w:right w:w="108" w:type="dxa"/>
            </w:tcMar>
          </w:tcPr>
          <w:p w14:paraId="225DA621" w14:textId="77777777" w:rsidR="00082600" w:rsidRPr="003454F1" w:rsidRDefault="00082600" w:rsidP="007E2603">
            <w:pPr>
              <w:spacing w:after="0" w:line="360" w:lineRule="auto"/>
              <w:jc w:val="center"/>
              <w:rPr>
                <w:rFonts w:ascii="Arial" w:eastAsia="Arial" w:hAnsi="Arial" w:cs="Arial"/>
                <w:b/>
                <w:bCs/>
                <w:sz w:val="24"/>
                <w:szCs w:val="24"/>
                <w:lang w:eastAsia="es-ES"/>
              </w:rPr>
            </w:pPr>
          </w:p>
        </w:tc>
      </w:tr>
      <w:tr w:rsidR="007E2603" w:rsidRPr="003454F1" w14:paraId="29CE7D39" w14:textId="77777777" w:rsidTr="000B4BA8">
        <w:trPr>
          <w:trHeight w:val="300"/>
        </w:trPr>
        <w:tc>
          <w:tcPr>
            <w:tcW w:w="4250" w:type="dxa"/>
            <w:tcMar>
              <w:left w:w="108" w:type="dxa"/>
              <w:right w:w="108" w:type="dxa"/>
            </w:tcMar>
          </w:tcPr>
          <w:p w14:paraId="42CEE76D" w14:textId="77777777" w:rsidR="007E2603" w:rsidRPr="003454F1" w:rsidRDefault="007E2603" w:rsidP="007E2603">
            <w:pPr>
              <w:spacing w:after="0" w:line="360" w:lineRule="auto"/>
              <w:jc w:val="center"/>
              <w:rPr>
                <w:rFonts w:ascii="Arial" w:eastAsia="Arial" w:hAnsi="Arial" w:cs="Arial"/>
                <w:b/>
                <w:sz w:val="24"/>
                <w:szCs w:val="24"/>
                <w:lang w:eastAsia="es-ES"/>
              </w:rPr>
            </w:pPr>
            <w:r w:rsidRPr="003454F1">
              <w:rPr>
                <w:rFonts w:ascii="Arial" w:eastAsia="Arial" w:hAnsi="Arial" w:cs="Arial"/>
                <w:b/>
                <w:bCs/>
                <w:sz w:val="24"/>
                <w:szCs w:val="24"/>
                <w:lang w:eastAsia="es-ES"/>
              </w:rPr>
              <w:t>MAGISTRADO</w:t>
            </w:r>
          </w:p>
          <w:p w14:paraId="16912441" w14:textId="77777777" w:rsidR="007E2603" w:rsidRPr="003454F1" w:rsidRDefault="007E2603" w:rsidP="007E2603">
            <w:pPr>
              <w:spacing w:after="0" w:line="360" w:lineRule="auto"/>
              <w:jc w:val="center"/>
              <w:rPr>
                <w:rFonts w:ascii="Arial" w:eastAsia="Arial" w:hAnsi="Arial" w:cs="Arial"/>
                <w:b/>
                <w:bCs/>
                <w:sz w:val="24"/>
                <w:szCs w:val="24"/>
                <w:lang w:eastAsia="es-ES"/>
              </w:rPr>
            </w:pPr>
            <w:r w:rsidRPr="003454F1">
              <w:rPr>
                <w:rFonts w:ascii="Arial" w:eastAsia="Arial" w:hAnsi="Arial" w:cs="Arial"/>
                <w:b/>
                <w:bCs/>
                <w:sz w:val="24"/>
                <w:szCs w:val="24"/>
                <w:lang w:eastAsia="es-ES"/>
              </w:rPr>
              <w:t xml:space="preserve"> </w:t>
            </w:r>
          </w:p>
          <w:p w14:paraId="59289B6B" w14:textId="77777777" w:rsidR="007E2603" w:rsidRPr="003454F1" w:rsidRDefault="007E2603" w:rsidP="007E2603">
            <w:pPr>
              <w:spacing w:after="0" w:line="360" w:lineRule="auto"/>
              <w:jc w:val="center"/>
              <w:rPr>
                <w:rFonts w:ascii="Arial" w:eastAsia="Arial" w:hAnsi="Arial" w:cs="Arial"/>
                <w:b/>
                <w:sz w:val="24"/>
                <w:szCs w:val="24"/>
                <w:lang w:eastAsia="es-ES"/>
              </w:rPr>
            </w:pPr>
          </w:p>
          <w:p w14:paraId="05DF2E7E" w14:textId="77777777" w:rsidR="007E2603" w:rsidRPr="003454F1" w:rsidRDefault="007E2603" w:rsidP="007E2603">
            <w:pPr>
              <w:spacing w:after="0" w:line="360" w:lineRule="auto"/>
              <w:jc w:val="center"/>
              <w:rPr>
                <w:rFonts w:ascii="Arial" w:eastAsia="Arial" w:hAnsi="Arial" w:cs="Arial"/>
                <w:b/>
                <w:sz w:val="24"/>
                <w:szCs w:val="24"/>
                <w:lang w:eastAsia="es-ES"/>
              </w:rPr>
            </w:pPr>
          </w:p>
          <w:p w14:paraId="5E074A59" w14:textId="77777777" w:rsidR="007E2603" w:rsidRPr="003454F1" w:rsidRDefault="007E2603" w:rsidP="007E2603">
            <w:pPr>
              <w:spacing w:after="0" w:line="360" w:lineRule="auto"/>
              <w:jc w:val="center"/>
              <w:rPr>
                <w:rFonts w:ascii="Arial" w:eastAsia="Arial" w:hAnsi="Arial" w:cs="Arial"/>
                <w:b/>
                <w:sz w:val="24"/>
                <w:szCs w:val="24"/>
                <w:lang w:eastAsia="es-ES"/>
              </w:rPr>
            </w:pPr>
            <w:r w:rsidRPr="003454F1">
              <w:rPr>
                <w:rFonts w:ascii="Arial" w:eastAsia="Arial" w:hAnsi="Arial" w:cs="Arial"/>
                <w:b/>
                <w:bCs/>
                <w:sz w:val="24"/>
                <w:szCs w:val="24"/>
                <w:lang w:eastAsia="es-ES"/>
              </w:rPr>
              <w:t>ADRIÁN HERNÁNDEZ PINEDO</w:t>
            </w:r>
          </w:p>
        </w:tc>
        <w:tc>
          <w:tcPr>
            <w:tcW w:w="4539" w:type="dxa"/>
            <w:tcMar>
              <w:left w:w="108" w:type="dxa"/>
              <w:right w:w="108" w:type="dxa"/>
            </w:tcMar>
          </w:tcPr>
          <w:p w14:paraId="58BC2979" w14:textId="77777777" w:rsidR="007E2603" w:rsidRPr="003454F1" w:rsidRDefault="007E2603" w:rsidP="007E2603">
            <w:pPr>
              <w:spacing w:after="0" w:line="360" w:lineRule="auto"/>
              <w:jc w:val="center"/>
              <w:rPr>
                <w:rFonts w:ascii="Arial" w:eastAsia="Arial" w:hAnsi="Arial" w:cs="Arial"/>
                <w:b/>
                <w:sz w:val="24"/>
                <w:szCs w:val="24"/>
                <w:lang w:val="it" w:eastAsia="es-ES"/>
              </w:rPr>
            </w:pPr>
            <w:r w:rsidRPr="003454F1">
              <w:rPr>
                <w:rFonts w:ascii="Arial" w:eastAsia="Arial" w:hAnsi="Arial" w:cs="Arial"/>
                <w:b/>
                <w:bCs/>
                <w:sz w:val="24"/>
                <w:szCs w:val="24"/>
                <w:lang w:val="it" w:eastAsia="es-ES"/>
              </w:rPr>
              <w:t>MAGISTRADO</w:t>
            </w:r>
          </w:p>
          <w:p w14:paraId="458FEB70" w14:textId="77777777" w:rsidR="007E2603" w:rsidRPr="003454F1" w:rsidRDefault="007E2603" w:rsidP="007E2603">
            <w:pPr>
              <w:spacing w:after="0" w:line="360" w:lineRule="auto"/>
              <w:jc w:val="center"/>
              <w:rPr>
                <w:rFonts w:ascii="Arial" w:eastAsia="Arial" w:hAnsi="Arial" w:cs="Arial"/>
                <w:b/>
                <w:bCs/>
                <w:sz w:val="24"/>
                <w:szCs w:val="24"/>
                <w:lang w:val="it" w:eastAsia="es-ES"/>
              </w:rPr>
            </w:pPr>
          </w:p>
          <w:p w14:paraId="3D47F16B" w14:textId="77777777" w:rsidR="007E2603" w:rsidRPr="003454F1" w:rsidRDefault="007E2603" w:rsidP="007E2603">
            <w:pPr>
              <w:spacing w:after="0" w:line="360" w:lineRule="auto"/>
              <w:jc w:val="center"/>
              <w:rPr>
                <w:rFonts w:ascii="Arial" w:eastAsia="Arial" w:hAnsi="Arial" w:cs="Arial"/>
                <w:b/>
                <w:bCs/>
                <w:sz w:val="24"/>
                <w:szCs w:val="24"/>
                <w:lang w:val="it" w:eastAsia="es-ES"/>
              </w:rPr>
            </w:pPr>
          </w:p>
          <w:p w14:paraId="0C056586" w14:textId="77777777" w:rsidR="007E2603" w:rsidRPr="003454F1" w:rsidRDefault="007E2603" w:rsidP="007E2603">
            <w:pPr>
              <w:spacing w:after="0" w:line="360" w:lineRule="auto"/>
              <w:jc w:val="center"/>
              <w:rPr>
                <w:rFonts w:ascii="Arial" w:eastAsia="Arial" w:hAnsi="Arial" w:cs="Arial"/>
                <w:b/>
                <w:sz w:val="24"/>
                <w:szCs w:val="24"/>
                <w:lang w:val="it" w:eastAsia="es-ES"/>
              </w:rPr>
            </w:pPr>
            <w:r w:rsidRPr="003454F1">
              <w:rPr>
                <w:rFonts w:ascii="Arial" w:eastAsia="Arial" w:hAnsi="Arial" w:cs="Arial"/>
                <w:b/>
                <w:bCs/>
                <w:sz w:val="24"/>
                <w:szCs w:val="24"/>
                <w:lang w:val="it" w:eastAsia="es-ES"/>
              </w:rPr>
              <w:t xml:space="preserve">  </w:t>
            </w:r>
          </w:p>
          <w:p w14:paraId="46147C61" w14:textId="77777777" w:rsidR="007E2603" w:rsidRPr="003454F1" w:rsidRDefault="007E2603" w:rsidP="007E2603">
            <w:pPr>
              <w:spacing w:after="0" w:line="360" w:lineRule="auto"/>
              <w:jc w:val="center"/>
              <w:rPr>
                <w:rFonts w:ascii="Arial" w:eastAsia="Arial" w:hAnsi="Arial" w:cs="Arial"/>
                <w:b/>
                <w:bCs/>
                <w:sz w:val="24"/>
                <w:szCs w:val="24"/>
                <w:lang w:val="it" w:eastAsia="es-ES"/>
              </w:rPr>
            </w:pPr>
            <w:r w:rsidRPr="003454F1">
              <w:rPr>
                <w:rFonts w:ascii="Arial" w:eastAsia="Arial" w:hAnsi="Arial" w:cs="Arial"/>
                <w:b/>
                <w:bCs/>
                <w:sz w:val="24"/>
                <w:szCs w:val="24"/>
                <w:lang w:val="it" w:eastAsia="es-ES"/>
              </w:rPr>
              <w:t>ERIC LÓPEZ VILLASEÑOR</w:t>
            </w:r>
          </w:p>
          <w:p w14:paraId="1AF45FA5" w14:textId="77777777" w:rsidR="007E2603" w:rsidRPr="003454F1" w:rsidRDefault="007E2603" w:rsidP="007E2603">
            <w:pPr>
              <w:spacing w:after="0" w:line="360" w:lineRule="auto"/>
              <w:jc w:val="center"/>
              <w:rPr>
                <w:rFonts w:ascii="Arial" w:eastAsia="Arial" w:hAnsi="Arial" w:cs="Arial"/>
                <w:b/>
                <w:sz w:val="24"/>
                <w:szCs w:val="24"/>
                <w:lang w:val="it" w:eastAsia="es-ES"/>
              </w:rPr>
            </w:pPr>
          </w:p>
          <w:p w14:paraId="7D045219" w14:textId="77777777" w:rsidR="007E2603" w:rsidRPr="003454F1" w:rsidRDefault="007E2603" w:rsidP="007E2603">
            <w:pPr>
              <w:spacing w:after="0" w:line="360" w:lineRule="auto"/>
              <w:jc w:val="center"/>
              <w:rPr>
                <w:rFonts w:ascii="Arial" w:eastAsia="Arial" w:hAnsi="Arial" w:cs="Arial"/>
                <w:b/>
                <w:sz w:val="24"/>
                <w:szCs w:val="24"/>
                <w:lang w:val="it" w:eastAsia="es-ES"/>
              </w:rPr>
            </w:pPr>
          </w:p>
        </w:tc>
      </w:tr>
      <w:tr w:rsidR="007E2603" w:rsidRPr="003454F1" w14:paraId="3ECF0DBA" w14:textId="77777777" w:rsidTr="000B4BA8">
        <w:trPr>
          <w:trHeight w:val="300"/>
        </w:trPr>
        <w:tc>
          <w:tcPr>
            <w:tcW w:w="8789" w:type="dxa"/>
            <w:gridSpan w:val="2"/>
            <w:tcMar>
              <w:left w:w="108" w:type="dxa"/>
              <w:right w:w="108" w:type="dxa"/>
            </w:tcMar>
          </w:tcPr>
          <w:p w14:paraId="71A6BC29" w14:textId="77777777" w:rsidR="007E2603" w:rsidRPr="003454F1" w:rsidRDefault="007E2603" w:rsidP="007E2603">
            <w:pPr>
              <w:spacing w:after="0" w:line="360" w:lineRule="auto"/>
              <w:jc w:val="center"/>
              <w:rPr>
                <w:rFonts w:ascii="Arial" w:eastAsia="Arial" w:hAnsi="Arial" w:cs="Arial"/>
                <w:b/>
                <w:sz w:val="24"/>
                <w:szCs w:val="24"/>
                <w:lang w:eastAsia="es-ES"/>
              </w:rPr>
            </w:pPr>
            <w:r w:rsidRPr="003454F1">
              <w:rPr>
                <w:rFonts w:ascii="Arial" w:eastAsia="Arial" w:hAnsi="Arial" w:cs="Arial"/>
                <w:b/>
                <w:bCs/>
                <w:sz w:val="24"/>
                <w:szCs w:val="24"/>
                <w:lang w:eastAsia="es-ES"/>
              </w:rPr>
              <w:t>SECRETARIO GENERAL DE ACUERDOS</w:t>
            </w:r>
          </w:p>
          <w:p w14:paraId="248D6389" w14:textId="77777777" w:rsidR="007E2603" w:rsidRPr="003454F1" w:rsidRDefault="007E2603" w:rsidP="007E2603">
            <w:pPr>
              <w:spacing w:after="0" w:line="360" w:lineRule="auto"/>
              <w:jc w:val="center"/>
              <w:rPr>
                <w:rFonts w:ascii="Arial" w:eastAsia="Arial" w:hAnsi="Arial" w:cs="Arial"/>
                <w:b/>
                <w:bCs/>
                <w:sz w:val="24"/>
                <w:szCs w:val="24"/>
                <w:lang w:eastAsia="es-ES"/>
              </w:rPr>
            </w:pPr>
          </w:p>
          <w:p w14:paraId="5F30554F" w14:textId="77777777" w:rsidR="007E2603" w:rsidRPr="003454F1" w:rsidRDefault="007E2603" w:rsidP="007E2603">
            <w:pPr>
              <w:spacing w:after="0" w:line="360" w:lineRule="auto"/>
              <w:jc w:val="center"/>
              <w:rPr>
                <w:rFonts w:ascii="Arial" w:eastAsia="Arial" w:hAnsi="Arial" w:cs="Arial"/>
                <w:b/>
                <w:bCs/>
                <w:sz w:val="24"/>
                <w:szCs w:val="24"/>
                <w:lang w:eastAsia="es-ES"/>
              </w:rPr>
            </w:pPr>
          </w:p>
          <w:p w14:paraId="5C45B008" w14:textId="77777777" w:rsidR="007E2603" w:rsidRPr="003454F1" w:rsidRDefault="007E2603" w:rsidP="007E2603">
            <w:pPr>
              <w:spacing w:after="0" w:line="360" w:lineRule="auto"/>
              <w:rPr>
                <w:rFonts w:ascii="Arial" w:eastAsia="Arial" w:hAnsi="Arial" w:cs="Arial"/>
                <w:b/>
                <w:bCs/>
                <w:sz w:val="24"/>
                <w:szCs w:val="24"/>
                <w:lang w:eastAsia="es-ES"/>
              </w:rPr>
            </w:pPr>
          </w:p>
          <w:p w14:paraId="787F182A" w14:textId="77777777" w:rsidR="007E2603" w:rsidRPr="003454F1" w:rsidRDefault="007E2603" w:rsidP="007E2603">
            <w:pPr>
              <w:spacing w:after="0" w:line="360" w:lineRule="auto"/>
              <w:jc w:val="center"/>
              <w:rPr>
                <w:rFonts w:ascii="Arial" w:eastAsia="Arial" w:hAnsi="Arial" w:cs="Arial"/>
                <w:b/>
                <w:bCs/>
                <w:sz w:val="24"/>
                <w:szCs w:val="24"/>
                <w:lang w:eastAsia="es-ES"/>
              </w:rPr>
            </w:pPr>
            <w:r w:rsidRPr="003454F1">
              <w:rPr>
                <w:rFonts w:ascii="Arial" w:eastAsia="Arial" w:hAnsi="Arial" w:cs="Arial"/>
                <w:b/>
                <w:bCs/>
                <w:sz w:val="24"/>
                <w:szCs w:val="24"/>
                <w:lang w:eastAsia="es-ES"/>
              </w:rPr>
              <w:t>VÍCTOR HUGO ARROYO SANDOVAL</w:t>
            </w:r>
          </w:p>
        </w:tc>
      </w:tr>
    </w:tbl>
    <w:p w14:paraId="284E65D3" w14:textId="77777777" w:rsidR="007E2603" w:rsidRPr="003454F1" w:rsidRDefault="007E2603" w:rsidP="007E2603">
      <w:pPr>
        <w:spacing w:after="0" w:line="240" w:lineRule="auto"/>
        <w:jc w:val="both"/>
        <w:rPr>
          <w:rFonts w:ascii="Arial" w:eastAsia="Times New Roman" w:hAnsi="Arial" w:cs="Arial"/>
          <w:sz w:val="18"/>
          <w:szCs w:val="18"/>
          <w:lang w:eastAsia="es-ES"/>
        </w:rPr>
      </w:pPr>
    </w:p>
    <w:p w14:paraId="710568AE" w14:textId="2CDFB931" w:rsidR="007E2603" w:rsidRDefault="00082600" w:rsidP="007E2603">
      <w:pPr>
        <w:spacing w:after="0" w:line="240" w:lineRule="auto"/>
        <w:jc w:val="both"/>
        <w:rPr>
          <w:rFonts w:ascii="Arial" w:eastAsia="Times New Roman" w:hAnsi="Arial" w:cs="Arial"/>
          <w:b/>
          <w:bCs/>
          <w:sz w:val="18"/>
          <w:szCs w:val="18"/>
          <w:lang w:eastAsia="es-ES"/>
        </w:rPr>
      </w:pPr>
      <w:r w:rsidRPr="00082600">
        <w:rPr>
          <w:rFonts w:ascii="Arial" w:eastAsia="Times New Roman" w:hAnsi="Arial" w:cs="Arial"/>
          <w:sz w:val="18"/>
          <w:szCs w:val="18"/>
          <w:lang w:eastAsia="es-ES"/>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082600">
        <w:rPr>
          <w:rFonts w:ascii="Arial" w:eastAsia="Times New Roman" w:hAnsi="Arial" w:cs="Arial"/>
          <w:b/>
          <w:bCs/>
          <w:sz w:val="18"/>
          <w:szCs w:val="18"/>
          <w:lang w:eastAsia="es-ES"/>
        </w:rPr>
        <w:t xml:space="preserve">hago constar </w:t>
      </w:r>
      <w:r w:rsidRPr="00082600">
        <w:rPr>
          <w:rFonts w:ascii="Arial" w:eastAsia="Times New Roman" w:hAnsi="Arial" w:cs="Arial"/>
          <w:sz w:val="18"/>
          <w:szCs w:val="18"/>
          <w:lang w:eastAsia="es-ES"/>
        </w:rPr>
        <w:t xml:space="preserve">que las firmas electrónicas que obran en el presente documento corresponden a la </w:t>
      </w:r>
      <w:r>
        <w:rPr>
          <w:rFonts w:ascii="Arial" w:eastAsia="Times New Roman" w:hAnsi="Arial" w:cs="Arial"/>
          <w:sz w:val="18"/>
          <w:szCs w:val="18"/>
          <w:lang w:eastAsia="es-ES"/>
        </w:rPr>
        <w:t>sentencia</w:t>
      </w:r>
      <w:r w:rsidRPr="00082600">
        <w:rPr>
          <w:rFonts w:ascii="Arial" w:eastAsia="Times New Roman" w:hAnsi="Arial" w:cs="Arial"/>
          <w:sz w:val="18"/>
          <w:szCs w:val="18"/>
          <w:lang w:eastAsia="es-ES"/>
        </w:rPr>
        <w:t xml:space="preserve"> emitida por el Pleno del Tribunal Electoral del Estado, en sesión pública celebrada el </w:t>
      </w:r>
      <w:r>
        <w:rPr>
          <w:rFonts w:ascii="Arial" w:eastAsia="Times New Roman" w:hAnsi="Arial" w:cs="Arial"/>
          <w:sz w:val="18"/>
          <w:szCs w:val="18"/>
          <w:lang w:eastAsia="es-ES"/>
        </w:rPr>
        <w:t>ocho</w:t>
      </w:r>
      <w:r w:rsidRPr="00082600">
        <w:rPr>
          <w:rFonts w:ascii="Arial" w:eastAsia="Times New Roman" w:hAnsi="Arial" w:cs="Arial"/>
          <w:sz w:val="18"/>
          <w:szCs w:val="18"/>
          <w:lang w:eastAsia="es-ES"/>
        </w:rPr>
        <w:t xml:space="preserve"> de octubre de dos mil veintiséis, dentro del Juicio para la Protección de los Derechos Político-Electorales del Ciudadano </w:t>
      </w:r>
      <w:r w:rsidRPr="00082600">
        <w:rPr>
          <w:rFonts w:ascii="Arial" w:eastAsia="Times New Roman" w:hAnsi="Arial" w:cs="Arial"/>
          <w:b/>
          <w:bCs/>
          <w:sz w:val="18"/>
          <w:szCs w:val="18"/>
          <w:lang w:eastAsia="es-ES"/>
        </w:rPr>
        <w:t>TEEM-JDC-</w:t>
      </w:r>
      <w:r>
        <w:rPr>
          <w:rFonts w:ascii="Arial" w:eastAsia="Times New Roman" w:hAnsi="Arial" w:cs="Arial"/>
          <w:b/>
          <w:bCs/>
          <w:sz w:val="18"/>
          <w:szCs w:val="18"/>
          <w:lang w:eastAsia="es-ES"/>
        </w:rPr>
        <w:t>088</w:t>
      </w:r>
      <w:r w:rsidRPr="00082600">
        <w:rPr>
          <w:rFonts w:ascii="Arial" w:eastAsia="Times New Roman" w:hAnsi="Arial" w:cs="Arial"/>
          <w:b/>
          <w:bCs/>
          <w:sz w:val="18"/>
          <w:szCs w:val="18"/>
          <w:lang w:eastAsia="es-ES"/>
        </w:rPr>
        <w:t>/202</w:t>
      </w:r>
      <w:r>
        <w:rPr>
          <w:rFonts w:ascii="Arial" w:eastAsia="Times New Roman" w:hAnsi="Arial" w:cs="Arial"/>
          <w:b/>
          <w:bCs/>
          <w:sz w:val="18"/>
          <w:szCs w:val="18"/>
          <w:lang w:eastAsia="es-ES"/>
        </w:rPr>
        <w:t>6</w:t>
      </w:r>
      <w:r w:rsidRPr="00082600">
        <w:rPr>
          <w:rFonts w:ascii="Arial" w:eastAsia="Times New Roman" w:hAnsi="Arial" w:cs="Arial"/>
          <w:sz w:val="18"/>
          <w:szCs w:val="18"/>
          <w:lang w:eastAsia="es-ES"/>
        </w:rPr>
        <w:t xml:space="preserve">; documento que consta de </w:t>
      </w:r>
      <w:r>
        <w:rPr>
          <w:rFonts w:ascii="Arial" w:eastAsia="Times New Roman" w:hAnsi="Arial" w:cs="Arial"/>
          <w:sz w:val="18"/>
          <w:szCs w:val="18"/>
          <w:lang w:eastAsia="es-ES"/>
        </w:rPr>
        <w:t>treinta y un</w:t>
      </w:r>
      <w:r w:rsidRPr="00082600">
        <w:rPr>
          <w:rFonts w:ascii="Arial" w:eastAsia="Times New Roman" w:hAnsi="Arial" w:cs="Arial"/>
          <w:sz w:val="18"/>
          <w:szCs w:val="18"/>
          <w:lang w:eastAsia="es-ES"/>
        </w:rPr>
        <w:t xml:space="preserve"> páginas, incluida la presente; mismo que se firma de manera electrónica. </w:t>
      </w:r>
      <w:r w:rsidRPr="00082600">
        <w:rPr>
          <w:rFonts w:ascii="Arial" w:eastAsia="Times New Roman" w:hAnsi="Arial" w:cs="Arial"/>
          <w:b/>
          <w:bCs/>
          <w:sz w:val="18"/>
          <w:szCs w:val="18"/>
          <w:lang w:eastAsia="es-ES"/>
        </w:rPr>
        <w:t>Doy fe.</w:t>
      </w:r>
    </w:p>
    <w:p w14:paraId="1CD4DEB8" w14:textId="77777777" w:rsidR="00082600" w:rsidRPr="003454F1" w:rsidRDefault="00082600" w:rsidP="007E2603">
      <w:pPr>
        <w:spacing w:after="0" w:line="240" w:lineRule="auto"/>
        <w:jc w:val="both"/>
        <w:rPr>
          <w:rFonts w:ascii="Arial" w:eastAsia="Times New Roman" w:hAnsi="Arial" w:cs="Arial"/>
          <w:sz w:val="18"/>
          <w:szCs w:val="18"/>
          <w:lang w:val="es-ES_tradnl" w:eastAsia="es-ES"/>
        </w:rPr>
      </w:pPr>
    </w:p>
    <w:p w14:paraId="778DDD95" w14:textId="77777777" w:rsidR="007E2603" w:rsidRPr="007E2603" w:rsidRDefault="007E2603" w:rsidP="007E2603">
      <w:pPr>
        <w:spacing w:after="0" w:line="240" w:lineRule="auto"/>
        <w:jc w:val="both"/>
        <w:rPr>
          <w:rFonts w:ascii="Arial" w:eastAsia="Times New Roman" w:hAnsi="Arial" w:cs="Arial"/>
          <w:bCs/>
          <w:sz w:val="18"/>
          <w:szCs w:val="18"/>
          <w:lang w:val="es-ES_tradnl" w:eastAsia="es-ES"/>
        </w:rPr>
      </w:pPr>
      <w:r w:rsidRPr="003454F1">
        <w:rPr>
          <w:rFonts w:ascii="Arial" w:eastAsia="Times New Roman" w:hAnsi="Arial" w:cs="Arial"/>
          <w:bCs/>
          <w:sz w:val="18"/>
          <w:szCs w:val="18"/>
          <w:lang w:val="es-ES_tradnl" w:eastAsia="es-ES"/>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3E0B4D19" w14:textId="77777777" w:rsidR="003E6D75" w:rsidRPr="00DF7F4F" w:rsidRDefault="003E6D75" w:rsidP="000D7816">
      <w:pPr>
        <w:shd w:val="clear" w:color="auto" w:fill="FFFFFF"/>
        <w:spacing w:after="0" w:line="360" w:lineRule="auto"/>
        <w:jc w:val="both"/>
        <w:rPr>
          <w:rFonts w:ascii="Arial" w:hAnsi="Arial" w:cs="Arial"/>
          <w:sz w:val="24"/>
          <w:szCs w:val="24"/>
        </w:rPr>
      </w:pPr>
    </w:p>
    <w:sectPr w:rsidR="003E6D75" w:rsidRPr="00DF7F4F" w:rsidSect="00C12BE8">
      <w:headerReference w:type="even" r:id="rId10"/>
      <w:headerReference w:type="default" r:id="rId11"/>
      <w:footerReference w:type="even" r:id="rId12"/>
      <w:footerReference w:type="default" r:id="rId13"/>
      <w:headerReference w:type="first" r:id="rId14"/>
      <w:footerReference w:type="first" r:id="rId15"/>
      <w:pgSz w:w="12240" w:h="18720" w:code="14"/>
      <w:pgMar w:top="1440" w:right="2036" w:bottom="1440" w:left="2410" w:header="170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BBF2A" w14:textId="77777777" w:rsidR="00B745F5" w:rsidRDefault="00B745F5" w:rsidP="00465C88">
      <w:pPr>
        <w:spacing w:after="0" w:line="240" w:lineRule="auto"/>
      </w:pPr>
      <w:r>
        <w:separator/>
      </w:r>
    </w:p>
  </w:endnote>
  <w:endnote w:type="continuationSeparator" w:id="0">
    <w:p w14:paraId="14260E6D" w14:textId="77777777" w:rsidR="00B745F5" w:rsidRDefault="00B745F5" w:rsidP="00465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64A2" w14:textId="77777777" w:rsidR="000E7CD4" w:rsidRDefault="000E7CD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913F1" w14:textId="77777777" w:rsidR="0019121C" w:rsidRPr="000F31AF" w:rsidRDefault="0019121C" w:rsidP="00465C88">
    <w:pPr>
      <w:pStyle w:val="Piedepgina"/>
      <w:tabs>
        <w:tab w:val="clear" w:pos="8838"/>
      </w:tabs>
      <w:spacing w:after="0" w:line="360" w:lineRule="auto"/>
      <w:rPr>
        <w:rFonts w:ascii="Arial" w:hAnsi="Arial" w:cs="Arial"/>
        <w:sz w:val="28"/>
        <w:szCs w:val="28"/>
      </w:rPr>
    </w:pPr>
    <w:r>
      <w:rPr>
        <w:rFonts w:ascii="Arial" w:hAnsi="Arial" w:cs="Arial"/>
        <w:sz w:val="28"/>
        <w:szCs w:val="28"/>
      </w:rPr>
      <w:tab/>
    </w:r>
    <w:r>
      <w:rPr>
        <w:rFonts w:ascii="Arial" w:hAnsi="Arial" w:cs="Arial"/>
        <w:sz w:val="28"/>
        <w:szCs w:val="28"/>
      </w:rPr>
      <w:tab/>
    </w:r>
  </w:p>
  <w:p w14:paraId="411ED998" w14:textId="551B1B29" w:rsidR="0019121C" w:rsidRPr="000F31AF" w:rsidRDefault="0019121C" w:rsidP="00465C88">
    <w:pPr>
      <w:pStyle w:val="Piedepgina"/>
      <w:spacing w:after="0" w:line="360" w:lineRule="auto"/>
      <w:jc w:val="center"/>
      <w:rPr>
        <w:rFonts w:ascii="Arial" w:hAnsi="Arial" w:cs="Arial"/>
        <w:sz w:val="28"/>
        <w:szCs w:val="28"/>
      </w:rPr>
    </w:pPr>
    <w:r w:rsidRPr="000F31AF">
      <w:rPr>
        <w:rFonts w:ascii="Arial" w:hAnsi="Arial" w:cs="Arial"/>
        <w:sz w:val="28"/>
        <w:szCs w:val="28"/>
      </w:rPr>
      <w:fldChar w:fldCharType="begin"/>
    </w:r>
    <w:r w:rsidRPr="000F31AF">
      <w:rPr>
        <w:rFonts w:ascii="Arial" w:hAnsi="Arial" w:cs="Arial"/>
        <w:sz w:val="28"/>
        <w:szCs w:val="28"/>
      </w:rPr>
      <w:instrText xml:space="preserve"> PAGE   \* MERGEFORMAT </w:instrText>
    </w:r>
    <w:r w:rsidRPr="000F31AF">
      <w:rPr>
        <w:rFonts w:ascii="Arial" w:hAnsi="Arial" w:cs="Arial"/>
        <w:sz w:val="28"/>
        <w:szCs w:val="28"/>
      </w:rPr>
      <w:fldChar w:fldCharType="separate"/>
    </w:r>
    <w:r>
      <w:rPr>
        <w:rFonts w:ascii="Arial" w:hAnsi="Arial" w:cs="Arial"/>
        <w:noProof/>
        <w:sz w:val="28"/>
        <w:szCs w:val="28"/>
      </w:rPr>
      <w:t>26</w:t>
    </w:r>
    <w:r w:rsidRPr="000F31AF">
      <w:rPr>
        <w:rFonts w:ascii="Arial" w:hAnsi="Arial" w:cs="Arial"/>
        <w:sz w:val="28"/>
        <w:szCs w:val="28"/>
      </w:rPr>
      <w:fldChar w:fldCharType="end"/>
    </w:r>
  </w:p>
  <w:p w14:paraId="578E7C47" w14:textId="77777777" w:rsidR="0019121C" w:rsidRPr="000F31AF" w:rsidRDefault="0019121C" w:rsidP="00465C88">
    <w:pPr>
      <w:pStyle w:val="Piedepgina"/>
      <w:spacing w:after="0" w:line="360" w:lineRule="auto"/>
      <w:jc w:val="center"/>
      <w:rPr>
        <w:rFonts w:ascii="Arial" w:hAnsi="Arial" w:cs="Arial"/>
        <w:sz w:val="28"/>
        <w:szCs w:val="28"/>
      </w:rPr>
    </w:pPr>
  </w:p>
  <w:p w14:paraId="10428464" w14:textId="77777777" w:rsidR="0019121C" w:rsidRPr="000F31AF" w:rsidRDefault="0019121C" w:rsidP="00465C88">
    <w:pPr>
      <w:pStyle w:val="Piedepgina"/>
      <w:spacing w:after="0" w:line="360" w:lineRule="auto"/>
      <w:rPr>
        <w:rFonts w:ascii="Arial" w:hAnsi="Arial" w:cs="Arial"/>
        <w:sz w:val="28"/>
        <w:szCs w:val="28"/>
      </w:rPr>
    </w:pPr>
  </w:p>
  <w:p w14:paraId="603A3D89" w14:textId="77777777" w:rsidR="00766810" w:rsidRDefault="00766810"/>
  <w:p w14:paraId="404B2B8D" w14:textId="77777777" w:rsidR="00766810" w:rsidRDefault="0076681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DCD7B" w14:textId="251CBD80" w:rsidR="0019121C" w:rsidRDefault="0019121C" w:rsidP="00BB5468">
    <w:pPr>
      <w:pStyle w:val="Piedepgina"/>
      <w:tabs>
        <w:tab w:val="clear" w:pos="4419"/>
        <w:tab w:val="clear" w:pos="8838"/>
        <w:tab w:val="left" w:pos="1640"/>
      </w:tabs>
    </w:pPr>
    <w:r>
      <w:tab/>
    </w:r>
  </w:p>
  <w:p w14:paraId="2730DC33" w14:textId="77777777" w:rsidR="0019121C" w:rsidRDefault="0019121C">
    <w:pPr>
      <w:pStyle w:val="Piedepgina"/>
    </w:pPr>
  </w:p>
  <w:p w14:paraId="187C5564" w14:textId="77777777" w:rsidR="0019121C" w:rsidRDefault="0019121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2B04F" w14:textId="77777777" w:rsidR="00B745F5" w:rsidRDefault="00B745F5" w:rsidP="00465C88">
      <w:pPr>
        <w:spacing w:after="0" w:line="240" w:lineRule="auto"/>
      </w:pPr>
      <w:r>
        <w:separator/>
      </w:r>
    </w:p>
  </w:footnote>
  <w:footnote w:type="continuationSeparator" w:id="0">
    <w:p w14:paraId="3FEB50E4" w14:textId="77777777" w:rsidR="00B745F5" w:rsidRDefault="00B745F5" w:rsidP="00465C88">
      <w:pPr>
        <w:spacing w:after="0" w:line="240" w:lineRule="auto"/>
      </w:pPr>
      <w:r>
        <w:continuationSeparator/>
      </w:r>
    </w:p>
  </w:footnote>
  <w:footnote w:id="1">
    <w:p w14:paraId="4E4232E7" w14:textId="2E01B36F" w:rsidR="00FE4B7E" w:rsidRPr="004169E0" w:rsidRDefault="00FE4B7E" w:rsidP="00D43129">
      <w:pPr>
        <w:pStyle w:val="Textonotapie"/>
        <w:jc w:val="both"/>
        <w:rPr>
          <w:rFonts w:ascii="Arial" w:hAnsi="Arial" w:cs="Arial"/>
        </w:rPr>
      </w:pPr>
      <w:r w:rsidRPr="004169E0">
        <w:rPr>
          <w:rStyle w:val="Refdenotaalpie"/>
          <w:rFonts w:ascii="Arial" w:hAnsi="Arial" w:cs="Arial"/>
        </w:rPr>
        <w:footnoteRef/>
      </w:r>
      <w:r w:rsidRPr="004169E0">
        <w:rPr>
          <w:rFonts w:ascii="Arial" w:hAnsi="Arial" w:cs="Arial"/>
        </w:rPr>
        <w:t xml:space="preserve"> Las fechas que en lo sucesivo se mencionen corresponden al </w:t>
      </w:r>
      <w:r w:rsidR="00117DED" w:rsidRPr="004169E0">
        <w:rPr>
          <w:rFonts w:ascii="Arial" w:hAnsi="Arial" w:cs="Arial"/>
        </w:rPr>
        <w:t xml:space="preserve">dos mil </w:t>
      </w:r>
      <w:r w:rsidR="00A57A17" w:rsidRPr="004169E0">
        <w:rPr>
          <w:rFonts w:ascii="Arial" w:hAnsi="Arial" w:cs="Arial"/>
        </w:rPr>
        <w:t>veintiséis</w:t>
      </w:r>
      <w:r w:rsidRPr="004169E0">
        <w:rPr>
          <w:rFonts w:ascii="Arial" w:hAnsi="Arial" w:cs="Arial"/>
        </w:rPr>
        <w:t>, salvo mención expresa.</w:t>
      </w:r>
    </w:p>
  </w:footnote>
  <w:footnote w:id="2">
    <w:p w14:paraId="286AA7DF" w14:textId="31DBD287" w:rsidR="009B0D69" w:rsidRPr="009B0D69" w:rsidRDefault="009B0D69">
      <w:pPr>
        <w:pStyle w:val="Textonotapie"/>
        <w:rPr>
          <w:rFonts w:ascii="Arial" w:hAnsi="Arial" w:cs="Arial"/>
          <w:lang w:val="es-ES"/>
        </w:rPr>
      </w:pPr>
      <w:r w:rsidRPr="009B0D69">
        <w:rPr>
          <w:rStyle w:val="Refdenotaalpie"/>
          <w:rFonts w:ascii="Arial" w:hAnsi="Arial" w:cs="Arial"/>
        </w:rPr>
        <w:footnoteRef/>
      </w:r>
      <w:r w:rsidRPr="009B0D69">
        <w:rPr>
          <w:rFonts w:ascii="Arial" w:hAnsi="Arial" w:cs="Arial"/>
        </w:rPr>
        <w:t xml:space="preserve"> </w:t>
      </w:r>
      <w:r w:rsidRPr="009B0D69">
        <w:rPr>
          <w:rFonts w:ascii="Arial" w:hAnsi="Arial" w:cs="Arial"/>
          <w:lang w:val="es-ES"/>
        </w:rPr>
        <w:t>En lo subsecuente, Ayuntamiento.</w:t>
      </w:r>
    </w:p>
  </w:footnote>
  <w:footnote w:id="3">
    <w:p w14:paraId="0D9CD65E" w14:textId="48DE2A52" w:rsidR="004169E0" w:rsidRPr="004169E0" w:rsidRDefault="004169E0">
      <w:pPr>
        <w:pStyle w:val="Textonotapie"/>
        <w:rPr>
          <w:rFonts w:ascii="Arial" w:hAnsi="Arial" w:cs="Arial"/>
        </w:rPr>
      </w:pPr>
      <w:r w:rsidRPr="004169E0">
        <w:rPr>
          <w:rStyle w:val="Refdenotaalpie"/>
          <w:rFonts w:ascii="Arial" w:hAnsi="Arial" w:cs="Arial"/>
        </w:rPr>
        <w:footnoteRef/>
      </w:r>
      <w:r w:rsidRPr="004169E0">
        <w:rPr>
          <w:rFonts w:ascii="Arial" w:hAnsi="Arial" w:cs="Arial"/>
        </w:rPr>
        <w:t xml:space="preserve"> En adelante, Comunidad.</w:t>
      </w:r>
    </w:p>
  </w:footnote>
  <w:footnote w:id="4">
    <w:p w14:paraId="0883C3A2" w14:textId="38E45E9B" w:rsidR="00A20C06" w:rsidRPr="004169E0" w:rsidRDefault="00A20C06">
      <w:pPr>
        <w:pStyle w:val="Textonotapie"/>
        <w:rPr>
          <w:rFonts w:ascii="Arial" w:hAnsi="Arial" w:cs="Arial"/>
        </w:rPr>
      </w:pPr>
      <w:r w:rsidRPr="004169E0">
        <w:rPr>
          <w:rStyle w:val="Refdenotaalpie"/>
          <w:rFonts w:ascii="Arial" w:hAnsi="Arial" w:cs="Arial"/>
        </w:rPr>
        <w:footnoteRef/>
      </w:r>
      <w:r w:rsidRPr="004169E0">
        <w:rPr>
          <w:rFonts w:ascii="Arial" w:hAnsi="Arial" w:cs="Arial"/>
        </w:rPr>
        <w:t xml:space="preserve"> En lo sucesivo</w:t>
      </w:r>
      <w:r w:rsidR="005F0C6F" w:rsidRPr="004169E0">
        <w:rPr>
          <w:rFonts w:ascii="Arial" w:hAnsi="Arial" w:cs="Arial"/>
        </w:rPr>
        <w:t>,</w:t>
      </w:r>
      <w:r w:rsidRPr="004169E0">
        <w:rPr>
          <w:rFonts w:ascii="Arial" w:hAnsi="Arial" w:cs="Arial"/>
        </w:rPr>
        <w:t xml:space="preserve"> IEM.</w:t>
      </w:r>
    </w:p>
  </w:footnote>
  <w:footnote w:id="5">
    <w:p w14:paraId="4BF600FB" w14:textId="57F8BB7A" w:rsidR="005F0C6F" w:rsidRPr="003A2E13" w:rsidRDefault="005F0C6F">
      <w:pPr>
        <w:pStyle w:val="Textonotapie"/>
        <w:rPr>
          <w:rFonts w:ascii="Arial" w:hAnsi="Arial" w:cs="Arial"/>
        </w:rPr>
      </w:pPr>
      <w:r w:rsidRPr="003A2E13">
        <w:rPr>
          <w:rStyle w:val="Refdenotaalpie"/>
          <w:rFonts w:ascii="Arial" w:hAnsi="Arial" w:cs="Arial"/>
        </w:rPr>
        <w:footnoteRef/>
      </w:r>
      <w:r w:rsidRPr="003A2E13">
        <w:rPr>
          <w:rFonts w:ascii="Arial" w:hAnsi="Arial" w:cs="Arial"/>
        </w:rPr>
        <w:t xml:space="preserve"> Mediante oficio IEM-CEAPI-175/2026, consultable en</w:t>
      </w:r>
      <w:r w:rsidR="00790DBF">
        <w:rPr>
          <w:rFonts w:ascii="Arial" w:hAnsi="Arial" w:cs="Arial"/>
        </w:rPr>
        <w:t xml:space="preserve"> la foja 205</w:t>
      </w:r>
      <w:r w:rsidRPr="003A2E13">
        <w:rPr>
          <w:rFonts w:ascii="Arial" w:hAnsi="Arial" w:cs="Arial"/>
        </w:rPr>
        <w:t>.</w:t>
      </w:r>
    </w:p>
  </w:footnote>
  <w:footnote w:id="6">
    <w:p w14:paraId="18A5E7A1" w14:textId="3D70CAA6" w:rsidR="003A2E13" w:rsidRPr="003A2E13" w:rsidRDefault="003A2E13">
      <w:pPr>
        <w:pStyle w:val="Textonotapie"/>
        <w:rPr>
          <w:rFonts w:ascii="Arial" w:hAnsi="Arial" w:cs="Arial"/>
        </w:rPr>
      </w:pPr>
      <w:r w:rsidRPr="003A2E13">
        <w:rPr>
          <w:rStyle w:val="Refdenotaalpie"/>
          <w:rFonts w:ascii="Arial" w:hAnsi="Arial" w:cs="Arial"/>
        </w:rPr>
        <w:footnoteRef/>
      </w:r>
      <w:r w:rsidRPr="003A2E13">
        <w:rPr>
          <w:rFonts w:ascii="Arial" w:hAnsi="Arial" w:cs="Arial"/>
        </w:rPr>
        <w:t xml:space="preserve"> En adelante, INE.</w:t>
      </w:r>
    </w:p>
  </w:footnote>
  <w:footnote w:id="7">
    <w:p w14:paraId="4735902B" w14:textId="7CD0C258" w:rsidR="003A2E13" w:rsidRPr="003A2E13" w:rsidRDefault="003A2E13">
      <w:pPr>
        <w:pStyle w:val="Textonotapie"/>
        <w:rPr>
          <w:rFonts w:ascii="Arial" w:hAnsi="Arial" w:cs="Arial"/>
          <w:i/>
          <w:iCs/>
        </w:rPr>
      </w:pPr>
      <w:r w:rsidRPr="003A2E13">
        <w:rPr>
          <w:rStyle w:val="Refdenotaalpie"/>
          <w:rFonts w:ascii="Arial" w:hAnsi="Arial" w:cs="Arial"/>
        </w:rPr>
        <w:footnoteRef/>
      </w:r>
      <w:r w:rsidRPr="003A2E13">
        <w:rPr>
          <w:rFonts w:ascii="Arial" w:hAnsi="Arial" w:cs="Arial"/>
        </w:rPr>
        <w:t xml:space="preserve"> Localizable en el link: </w:t>
      </w:r>
      <w:r w:rsidRPr="003A2E13">
        <w:rPr>
          <w:rFonts w:ascii="Arial" w:hAnsi="Arial" w:cs="Arial"/>
          <w:i/>
          <w:iCs/>
        </w:rPr>
        <w:t>https://repositoriodocumental.ine.mx/xmlui/bitstream/handle/123456789/188908/CGex202606-25-ap-3-Gaceta.pdf</w:t>
      </w:r>
    </w:p>
  </w:footnote>
  <w:footnote w:id="8">
    <w:p w14:paraId="0E289DBF" w14:textId="0EFD2180" w:rsidR="005F0C6F" w:rsidRPr="00800C2D" w:rsidRDefault="005F0C6F">
      <w:pPr>
        <w:pStyle w:val="Textonotapie"/>
        <w:rPr>
          <w:rFonts w:ascii="Arial" w:hAnsi="Arial" w:cs="Arial"/>
        </w:rPr>
      </w:pPr>
      <w:r w:rsidRPr="00800C2D">
        <w:rPr>
          <w:rStyle w:val="Refdenotaalpie"/>
          <w:rFonts w:ascii="Arial" w:hAnsi="Arial" w:cs="Arial"/>
        </w:rPr>
        <w:footnoteRef/>
      </w:r>
      <w:r w:rsidRPr="00800C2D">
        <w:rPr>
          <w:rFonts w:ascii="Arial" w:hAnsi="Arial" w:cs="Arial"/>
        </w:rPr>
        <w:t xml:space="preserve"> Según se advierte del oficio IEM-EDSE-67/2026 ubicado en la foja</w:t>
      </w:r>
      <w:r w:rsidR="00C31E5B">
        <w:rPr>
          <w:rFonts w:ascii="Arial" w:hAnsi="Arial" w:cs="Arial"/>
        </w:rPr>
        <w:t xml:space="preserve"> 278</w:t>
      </w:r>
      <w:r w:rsidRPr="00800C2D">
        <w:rPr>
          <w:rFonts w:ascii="Arial" w:hAnsi="Arial" w:cs="Arial"/>
        </w:rPr>
        <w:t>.</w:t>
      </w:r>
    </w:p>
  </w:footnote>
  <w:footnote w:id="9">
    <w:p w14:paraId="18F6425C" w14:textId="3A3B3987" w:rsidR="00A75BEA" w:rsidRPr="00800C2D" w:rsidRDefault="00A75BEA">
      <w:pPr>
        <w:pStyle w:val="Textonotapie"/>
        <w:rPr>
          <w:rFonts w:ascii="Arial" w:hAnsi="Arial" w:cs="Arial"/>
        </w:rPr>
      </w:pPr>
      <w:r w:rsidRPr="00800C2D">
        <w:rPr>
          <w:rStyle w:val="Refdenotaalpie"/>
          <w:rFonts w:ascii="Arial" w:hAnsi="Arial" w:cs="Arial"/>
        </w:rPr>
        <w:footnoteRef/>
      </w:r>
      <w:r w:rsidRPr="00800C2D">
        <w:rPr>
          <w:rFonts w:ascii="Arial" w:hAnsi="Arial" w:cs="Arial"/>
        </w:rPr>
        <w:t xml:space="preserve"> A partir de aquí, Ley de Justicia.</w:t>
      </w:r>
    </w:p>
  </w:footnote>
  <w:footnote w:id="10">
    <w:p w14:paraId="5D44D86F" w14:textId="4F6E58A2" w:rsidR="00A75BEA" w:rsidRPr="00C31E5B" w:rsidRDefault="00A75BEA" w:rsidP="00C31E5B">
      <w:pPr>
        <w:pStyle w:val="Textonotapie"/>
        <w:jc w:val="both"/>
        <w:rPr>
          <w:rFonts w:ascii="Arial" w:hAnsi="Arial" w:cs="Arial"/>
        </w:rPr>
      </w:pPr>
      <w:r w:rsidRPr="00C31E5B">
        <w:rPr>
          <w:rStyle w:val="Refdenotaalpie"/>
          <w:rFonts w:ascii="Arial" w:hAnsi="Arial" w:cs="Arial"/>
        </w:rPr>
        <w:footnoteRef/>
      </w:r>
      <w:r w:rsidRPr="00C31E5B">
        <w:rPr>
          <w:rFonts w:ascii="Arial" w:hAnsi="Arial" w:cs="Arial"/>
        </w:rPr>
        <w:t xml:space="preserve"> Mediante oficio IEM-SE-CE-867/2026, consultable en la foja</w:t>
      </w:r>
      <w:r w:rsidR="00C31E5B">
        <w:rPr>
          <w:rFonts w:ascii="Arial" w:hAnsi="Arial" w:cs="Arial"/>
        </w:rPr>
        <w:t xml:space="preserve"> 191</w:t>
      </w:r>
      <w:r w:rsidRPr="00C31E5B">
        <w:rPr>
          <w:rFonts w:ascii="Arial" w:hAnsi="Arial" w:cs="Arial"/>
        </w:rPr>
        <w:t>.</w:t>
      </w:r>
    </w:p>
  </w:footnote>
  <w:footnote w:id="11">
    <w:p w14:paraId="3FDA60E4" w14:textId="5A15FEAE" w:rsidR="00A75BEA" w:rsidRPr="00C31E5B" w:rsidRDefault="00A75BEA" w:rsidP="00C31E5B">
      <w:pPr>
        <w:pStyle w:val="Textonotapie"/>
        <w:jc w:val="both"/>
        <w:rPr>
          <w:rFonts w:ascii="Arial" w:hAnsi="Arial" w:cs="Arial"/>
        </w:rPr>
      </w:pPr>
      <w:r w:rsidRPr="00C31E5B">
        <w:rPr>
          <w:rStyle w:val="Refdenotaalpie"/>
          <w:rFonts w:ascii="Arial" w:hAnsi="Arial" w:cs="Arial"/>
        </w:rPr>
        <w:footnoteRef/>
      </w:r>
      <w:r w:rsidRPr="00C31E5B">
        <w:rPr>
          <w:rFonts w:ascii="Arial" w:hAnsi="Arial" w:cs="Arial"/>
        </w:rPr>
        <w:t xml:space="preserve"> </w:t>
      </w:r>
      <w:r w:rsidR="00C31E5B">
        <w:rPr>
          <w:rFonts w:ascii="Arial" w:hAnsi="Arial" w:cs="Arial"/>
        </w:rPr>
        <w:t>Fojas 197 a 201</w:t>
      </w:r>
      <w:r w:rsidRPr="00C31E5B">
        <w:rPr>
          <w:rFonts w:ascii="Arial" w:hAnsi="Arial" w:cs="Arial"/>
        </w:rPr>
        <w:t xml:space="preserve">. </w:t>
      </w:r>
    </w:p>
  </w:footnote>
  <w:footnote w:id="12">
    <w:p w14:paraId="61A941D2" w14:textId="2A239E12" w:rsidR="00DD453F" w:rsidRPr="00DD453F" w:rsidRDefault="00DD453F">
      <w:pPr>
        <w:pStyle w:val="Textonotapie"/>
        <w:rPr>
          <w:rFonts w:ascii="Arial" w:hAnsi="Arial" w:cs="Arial"/>
          <w:lang w:val="es-ES"/>
        </w:rPr>
      </w:pPr>
      <w:r w:rsidRPr="00DD453F">
        <w:rPr>
          <w:rStyle w:val="Refdenotaalpie"/>
          <w:rFonts w:ascii="Arial" w:hAnsi="Arial" w:cs="Arial"/>
        </w:rPr>
        <w:footnoteRef/>
      </w:r>
      <w:r w:rsidRPr="00DD453F">
        <w:rPr>
          <w:rFonts w:ascii="Arial" w:hAnsi="Arial" w:cs="Arial"/>
        </w:rPr>
        <w:t xml:space="preserve"> </w:t>
      </w:r>
      <w:r w:rsidRPr="00DD453F">
        <w:rPr>
          <w:rFonts w:ascii="Arial" w:hAnsi="Arial" w:cs="Arial"/>
          <w:lang w:val="es-ES"/>
        </w:rPr>
        <w:t>Foja 282.</w:t>
      </w:r>
    </w:p>
  </w:footnote>
  <w:footnote w:id="13">
    <w:p w14:paraId="6426819C" w14:textId="77777777" w:rsidR="00953BA5" w:rsidRPr="00C31E5B" w:rsidRDefault="00953BA5" w:rsidP="00C31E5B">
      <w:pPr>
        <w:pStyle w:val="Textonotapie"/>
        <w:jc w:val="both"/>
        <w:rPr>
          <w:rFonts w:ascii="Arial" w:hAnsi="Arial" w:cs="Arial"/>
        </w:rPr>
      </w:pPr>
      <w:r w:rsidRPr="00C31E5B">
        <w:rPr>
          <w:rStyle w:val="Refdenotaalpie"/>
          <w:rFonts w:ascii="Arial" w:hAnsi="Arial" w:cs="Arial"/>
        </w:rPr>
        <w:footnoteRef/>
      </w:r>
      <w:r w:rsidRPr="00C31E5B">
        <w:rPr>
          <w:rFonts w:ascii="Arial" w:hAnsi="Arial" w:cs="Arial"/>
        </w:rPr>
        <w:t xml:space="preserve"> En adelante, Constitución Local. </w:t>
      </w:r>
    </w:p>
  </w:footnote>
  <w:footnote w:id="14">
    <w:p w14:paraId="344716D6" w14:textId="77777777" w:rsidR="00953BA5" w:rsidRPr="003454F1" w:rsidRDefault="00953BA5" w:rsidP="00F22567">
      <w:pPr>
        <w:pStyle w:val="Textonotapie"/>
        <w:jc w:val="both"/>
        <w:rPr>
          <w:rFonts w:ascii="Arial" w:hAnsi="Arial" w:cs="Arial"/>
        </w:rPr>
      </w:pPr>
      <w:r w:rsidRPr="003454F1">
        <w:rPr>
          <w:rStyle w:val="Refdenotaalpie"/>
          <w:rFonts w:ascii="Arial" w:hAnsi="Arial" w:cs="Arial"/>
        </w:rPr>
        <w:footnoteRef/>
      </w:r>
      <w:r w:rsidRPr="003454F1">
        <w:rPr>
          <w:rFonts w:ascii="Arial" w:hAnsi="Arial" w:cs="Arial"/>
        </w:rPr>
        <w:t xml:space="preserve"> En adelante, Código Electoral.</w:t>
      </w:r>
    </w:p>
  </w:footnote>
  <w:footnote w:id="15">
    <w:p w14:paraId="77CBBD5F" w14:textId="1D43ACA1" w:rsidR="00C80D27" w:rsidRPr="00C80D27" w:rsidRDefault="00C80D27" w:rsidP="00C80D27">
      <w:pPr>
        <w:pStyle w:val="Textonotapie"/>
        <w:jc w:val="both"/>
        <w:rPr>
          <w:rFonts w:ascii="Arial" w:hAnsi="Arial" w:cs="Arial"/>
        </w:rPr>
      </w:pPr>
      <w:r w:rsidRPr="003454F1">
        <w:rPr>
          <w:rStyle w:val="Refdenotaalpie"/>
          <w:rFonts w:ascii="Arial" w:hAnsi="Arial" w:cs="Arial"/>
        </w:rPr>
        <w:footnoteRef/>
      </w:r>
      <w:r w:rsidRPr="003454F1">
        <w:rPr>
          <w:rFonts w:ascii="Arial" w:hAnsi="Arial" w:cs="Arial"/>
        </w:rPr>
        <w:t xml:space="preserve"> Además, así se ha determinado por este órgano jurisdiccional en los diversos expedientes TEEM-JDC-025/2023 y TEEM-JDC-030/2024.</w:t>
      </w:r>
    </w:p>
  </w:footnote>
  <w:footnote w:id="16">
    <w:p w14:paraId="50EB08E1" w14:textId="09AA417D" w:rsidR="021DC6E2" w:rsidRPr="00F22567" w:rsidRDefault="021DC6E2" w:rsidP="00F22567">
      <w:pPr>
        <w:spacing w:after="0" w:line="240" w:lineRule="auto"/>
        <w:jc w:val="both"/>
        <w:rPr>
          <w:rFonts w:ascii="Arial" w:hAnsi="Arial" w:cs="Arial"/>
          <w:sz w:val="20"/>
          <w:szCs w:val="20"/>
        </w:rPr>
      </w:pPr>
      <w:r w:rsidRPr="00F22567">
        <w:rPr>
          <w:rStyle w:val="Refdenotaalpie"/>
          <w:rFonts w:ascii="Arial" w:hAnsi="Arial" w:cs="Arial"/>
          <w:sz w:val="20"/>
          <w:szCs w:val="20"/>
        </w:rPr>
        <w:footnoteRef/>
      </w:r>
      <w:r w:rsidRPr="00F22567">
        <w:rPr>
          <w:rStyle w:val="Refdenotaalpie"/>
          <w:sz w:val="20"/>
          <w:szCs w:val="20"/>
        </w:rPr>
        <w:t xml:space="preserve"> </w:t>
      </w:r>
      <w:r w:rsidRPr="00F22567">
        <w:rPr>
          <w:rFonts w:ascii="Arial" w:eastAsia="calibri regular" w:hAnsi="Arial" w:cs="Arial"/>
          <w:sz w:val="20"/>
          <w:szCs w:val="20"/>
        </w:rPr>
        <w:t xml:space="preserve">Es ilustrativa la jurisprudencia 814, consultable en la página 553, Tomo VI, Materia Común, del Apéndice al Semanario Judicial de la Federación, 1917-1995, de rubro: </w:t>
      </w:r>
      <w:r w:rsidRPr="00F22567">
        <w:rPr>
          <w:rFonts w:ascii="Arial" w:eastAsia="calibri regular" w:hAnsi="Arial" w:cs="Arial"/>
          <w:i/>
          <w:iCs/>
          <w:sz w:val="20"/>
          <w:szCs w:val="20"/>
        </w:rPr>
        <w:t>IMPROCEDENCIA, CAUSALES DE. EN EL JUICIO DE AMPARO</w:t>
      </w:r>
      <w:r w:rsidRPr="00F22567">
        <w:rPr>
          <w:rFonts w:ascii="Arial" w:eastAsia="calibri regular" w:hAnsi="Arial" w:cs="Arial"/>
          <w:sz w:val="20"/>
          <w:szCs w:val="20"/>
        </w:rPr>
        <w:t>.</w:t>
      </w:r>
    </w:p>
  </w:footnote>
  <w:footnote w:id="17">
    <w:p w14:paraId="10211C71" w14:textId="0FA58CF7" w:rsidR="00F22567" w:rsidRPr="00F22567" w:rsidRDefault="00F22567" w:rsidP="00F22567">
      <w:pPr>
        <w:pStyle w:val="Textonotapie"/>
        <w:jc w:val="both"/>
        <w:rPr>
          <w:rFonts w:ascii="Arial" w:hAnsi="Arial" w:cs="Arial"/>
        </w:rPr>
      </w:pPr>
      <w:r w:rsidRPr="00F22567">
        <w:rPr>
          <w:rStyle w:val="Refdenotaalpie"/>
          <w:rFonts w:ascii="Arial" w:hAnsi="Arial" w:cs="Arial"/>
        </w:rPr>
        <w:footnoteRef/>
      </w:r>
      <w:r w:rsidRPr="00F22567">
        <w:rPr>
          <w:rFonts w:ascii="Arial" w:hAnsi="Arial" w:cs="Arial"/>
        </w:rPr>
        <w:t xml:space="preserve"> Causal que hace depender de los argumentos vertidos en la demanda y que relaciona con el acto reclamado.</w:t>
      </w:r>
    </w:p>
  </w:footnote>
  <w:footnote w:id="18">
    <w:p w14:paraId="23789597" w14:textId="77777777" w:rsidR="005C3010" w:rsidRPr="00F22567" w:rsidRDefault="005C3010" w:rsidP="005C3010">
      <w:pPr>
        <w:pStyle w:val="Textonotapie"/>
        <w:jc w:val="both"/>
        <w:rPr>
          <w:rFonts w:ascii="Arial" w:hAnsi="Arial" w:cs="Arial"/>
        </w:rPr>
      </w:pPr>
      <w:r w:rsidRPr="00F22567">
        <w:rPr>
          <w:rStyle w:val="Refdenotaalpie"/>
          <w:rFonts w:ascii="Arial" w:hAnsi="Arial" w:cs="Arial"/>
        </w:rPr>
        <w:footnoteRef/>
      </w:r>
      <w:r w:rsidRPr="00F22567">
        <w:rPr>
          <w:rFonts w:ascii="Arial" w:hAnsi="Arial" w:cs="Arial"/>
        </w:rPr>
        <w:t xml:space="preserve"> </w:t>
      </w:r>
      <w:r w:rsidRPr="00F22567">
        <w:rPr>
          <w:rFonts w:ascii="Arial" w:eastAsia="Times New Roman" w:hAnsi="Arial" w:cs="Arial"/>
          <w:lang w:val="es-ES" w:eastAsia="es-ES"/>
        </w:rPr>
        <w:t xml:space="preserve">Jurisprudencia P./J. 135/2001 del Pleno de la Suprema Corte de rubro </w:t>
      </w:r>
      <w:r w:rsidRPr="00F22567">
        <w:rPr>
          <w:rFonts w:ascii="Arial" w:eastAsia="Times New Roman" w:hAnsi="Arial" w:cs="Arial"/>
          <w:i/>
          <w:iCs/>
          <w:lang w:val="es-ES" w:eastAsia="es-ES"/>
        </w:rPr>
        <w:t xml:space="preserve">IMPROCEDENCIA DEL JUICIO DE AMPARO. SI SE HACE VALER UNA CAUSAL QUE INVOLUCRA EL </w:t>
      </w:r>
      <w:bookmarkStart w:id="0" w:name="LPHit10"/>
      <w:bookmarkEnd w:id="0"/>
      <w:r w:rsidRPr="00F22567">
        <w:rPr>
          <w:rFonts w:ascii="Arial" w:eastAsia="Times New Roman" w:hAnsi="Arial" w:cs="Arial"/>
          <w:i/>
          <w:iCs/>
          <w:lang w:val="es-ES" w:eastAsia="es-ES"/>
        </w:rPr>
        <w:t xml:space="preserve">ESTUDIO DE </w:t>
      </w:r>
      <w:bookmarkStart w:id="1" w:name="LPHit11"/>
      <w:bookmarkEnd w:id="1"/>
      <w:r w:rsidRPr="00F22567">
        <w:rPr>
          <w:rFonts w:ascii="Arial" w:eastAsia="Times New Roman" w:hAnsi="Arial" w:cs="Arial"/>
          <w:i/>
          <w:iCs/>
          <w:lang w:val="es-ES" w:eastAsia="es-ES"/>
        </w:rPr>
        <w:t>FONDO DEL ASUNTO, DEBERÁ DESESTIMARSE</w:t>
      </w:r>
      <w:r w:rsidRPr="00F22567">
        <w:rPr>
          <w:rFonts w:ascii="Arial" w:hAnsi="Arial" w:cs="Arial"/>
        </w:rPr>
        <w:t xml:space="preserve"> Semanario Judicial de la Federación y su Gaceta. Tomo XV, enero de 2002, página 5. Registro digital: 187973. </w:t>
      </w:r>
      <w:r w:rsidRPr="00F22567">
        <w:rPr>
          <w:rFonts w:ascii="Arial" w:eastAsia="Times New Roman" w:hAnsi="Arial" w:cs="Arial"/>
          <w:lang w:val="es-ES" w:eastAsia="es-ES"/>
        </w:rPr>
        <w:t xml:space="preserve">Tesis I.11o.A.15 A (10a.), de rubro: </w:t>
      </w:r>
      <w:r w:rsidRPr="00F22567">
        <w:rPr>
          <w:rFonts w:ascii="Arial" w:eastAsia="Times New Roman" w:hAnsi="Arial" w:cs="Arial"/>
          <w:i/>
          <w:iCs/>
          <w:lang w:val="es-ES" w:eastAsia="es-ES"/>
        </w:rPr>
        <w:t>JUICIO CONTENCIOSO ADMINISTRATIVO. CUANDO SE HACE VALER UNA CAUSAL DE IMPROCEDENCIA QUE INVOLUCRA ARGUMENTOS VINCULADOS CON EL FONDO DEL ASUNTO, DEBE DESESTIMARSE (INTERPRETACIÓN DEL ARTÍCULO 92, FRACCIÓN VII, EN RELACIÓN CON EL DIVERSO 39, AMBOS DE LA LEY DE JUSTICIA ADMINISTRATIVA DE LA CIUDAD DE MÉXICO).</w:t>
      </w:r>
      <w:r w:rsidRPr="00F22567">
        <w:rPr>
          <w:rFonts w:ascii="Arial" w:hAnsi="Arial" w:cs="Arial"/>
        </w:rPr>
        <w:t xml:space="preserve"> Gaceta del Semanario Judicial de la Federación. Libro 9, enero de 2022, Tomo IV, página 3001. Registro digital:2023990.</w:t>
      </w:r>
    </w:p>
    <w:p w14:paraId="640F84EA" w14:textId="77777777" w:rsidR="005C3010" w:rsidRPr="00F22567" w:rsidRDefault="005C3010" w:rsidP="005C3010">
      <w:pPr>
        <w:pStyle w:val="Textonotapie"/>
        <w:jc w:val="both"/>
        <w:rPr>
          <w:rFonts w:ascii="Arial" w:hAnsi="Arial" w:cs="Arial"/>
        </w:rPr>
      </w:pPr>
    </w:p>
  </w:footnote>
  <w:footnote w:id="19">
    <w:p w14:paraId="07AF7B29" w14:textId="6699EE32" w:rsidR="00F40C6D" w:rsidRPr="00EA000A" w:rsidRDefault="00F40C6D" w:rsidP="00EA000A">
      <w:pPr>
        <w:pStyle w:val="Textonotapie"/>
        <w:jc w:val="both"/>
        <w:rPr>
          <w:rFonts w:ascii="Arial" w:hAnsi="Arial" w:cs="Arial"/>
        </w:rPr>
      </w:pPr>
      <w:r w:rsidRPr="00EA000A">
        <w:rPr>
          <w:rStyle w:val="Refdenotaalpie"/>
          <w:rFonts w:ascii="Arial" w:hAnsi="Arial" w:cs="Arial"/>
        </w:rPr>
        <w:footnoteRef/>
      </w:r>
      <w:r w:rsidRPr="00EA000A">
        <w:rPr>
          <w:rFonts w:ascii="Arial" w:hAnsi="Arial" w:cs="Arial"/>
        </w:rPr>
        <w:t xml:space="preserve"> Artículos 1, 2, apartados A y B, y 115, fracciones I y IV, de la Constitución Política de los Estados Unidos Mexicanos; 8, párrafo 2, del Convenio 169 de la Organización Internacional del Trabajo; 3, 4, 5, 33, párrafo 2, 34 y 40 de la Declaración de las Naciones Unidas sobre los Derechos de los Pueblos Indígenas; 3, 114 y 123 de la Constitución </w:t>
      </w:r>
      <w:r w:rsidR="00EA000A">
        <w:rPr>
          <w:rFonts w:ascii="Arial" w:hAnsi="Arial" w:cs="Arial"/>
        </w:rPr>
        <w:t>Local</w:t>
      </w:r>
      <w:r w:rsidRPr="00EA000A">
        <w:rPr>
          <w:rFonts w:ascii="Arial" w:hAnsi="Arial" w:cs="Arial"/>
        </w:rPr>
        <w:t>; y 116, cuarto párrafo, de la Ley Orgánica Municipal del Estado de Michoacán de Ocampo.</w:t>
      </w:r>
    </w:p>
  </w:footnote>
  <w:footnote w:id="20">
    <w:p w14:paraId="344D8940" w14:textId="4D39E40A" w:rsidR="00F40C6D" w:rsidRPr="00400A1A" w:rsidRDefault="00F40C6D" w:rsidP="00EA000A">
      <w:pPr>
        <w:pStyle w:val="Textonotapie"/>
        <w:jc w:val="both"/>
        <w:rPr>
          <w:rFonts w:ascii="Arial" w:hAnsi="Arial" w:cs="Arial"/>
        </w:rPr>
      </w:pPr>
      <w:r w:rsidRPr="00400A1A">
        <w:rPr>
          <w:rStyle w:val="Refdenotaalpie"/>
          <w:rFonts w:ascii="Arial" w:hAnsi="Arial" w:cs="Arial"/>
        </w:rPr>
        <w:footnoteRef/>
      </w:r>
      <w:r w:rsidRPr="00400A1A">
        <w:rPr>
          <w:rFonts w:ascii="Arial" w:hAnsi="Arial" w:cs="Arial"/>
        </w:rPr>
        <w:t xml:space="preserve"> Véanse el Convenio 169 de la Organización Internacional del Trabajo; los artículos 2, apartado A, de la Constitución Federal y 3 de la Constitución Local; así como la línea jurisprudencial de la Suprema Corte de Justicia de la Nación y de la Sala Superior del Tribunal Electoral del Poder Judicial de la Federación sobre consulta previa, libre, informada, de buena fe y culturalmente adecuada.</w:t>
      </w:r>
    </w:p>
  </w:footnote>
  <w:footnote w:id="21">
    <w:p w14:paraId="042FECB5" w14:textId="6C935DA4" w:rsidR="000B742F" w:rsidRPr="000B742F" w:rsidRDefault="000B742F">
      <w:pPr>
        <w:pStyle w:val="Textonotapie"/>
        <w:rPr>
          <w:rFonts w:ascii="Arial" w:hAnsi="Arial" w:cs="Arial"/>
          <w:lang w:val="es-ES"/>
        </w:rPr>
      </w:pPr>
      <w:r w:rsidRPr="000B742F">
        <w:rPr>
          <w:rStyle w:val="Refdenotaalpie"/>
          <w:rFonts w:ascii="Arial" w:hAnsi="Arial" w:cs="Arial"/>
        </w:rPr>
        <w:footnoteRef/>
      </w:r>
      <w:r w:rsidRPr="000B742F">
        <w:rPr>
          <w:rFonts w:ascii="Arial" w:hAnsi="Arial" w:cs="Arial"/>
        </w:rPr>
        <w:t xml:space="preserve"> </w:t>
      </w:r>
      <w:r w:rsidRPr="000B742F">
        <w:rPr>
          <w:rFonts w:ascii="Arial" w:hAnsi="Arial" w:cs="Arial"/>
          <w:lang w:val="es-ES"/>
        </w:rPr>
        <w:t>En adelante Secretaría de Finanzas.</w:t>
      </w:r>
    </w:p>
  </w:footnote>
  <w:footnote w:id="22">
    <w:p w14:paraId="0D953E26" w14:textId="313C2F8C" w:rsidR="00F40C6D" w:rsidRPr="00400A1A" w:rsidRDefault="00F40C6D" w:rsidP="00EA000A">
      <w:pPr>
        <w:pStyle w:val="Textonotapie"/>
        <w:jc w:val="both"/>
        <w:rPr>
          <w:rFonts w:ascii="Arial" w:hAnsi="Arial" w:cs="Arial"/>
        </w:rPr>
      </w:pPr>
      <w:r w:rsidRPr="00400A1A">
        <w:rPr>
          <w:rStyle w:val="Refdenotaalpie"/>
          <w:rFonts w:ascii="Arial" w:hAnsi="Arial" w:cs="Arial"/>
        </w:rPr>
        <w:footnoteRef/>
      </w:r>
      <w:r w:rsidRPr="00400A1A">
        <w:rPr>
          <w:rFonts w:ascii="Arial" w:hAnsi="Arial" w:cs="Arial"/>
        </w:rPr>
        <w:t xml:space="preserve"> Artículos 117 de la Ley Orgánica Municipal del Estado de Michoacán de Ocampo y 330, apartado B, fracción IV, del Código Electoral del Estado de Michoacán de Ocampo; así como el Reglamento del Instituto Electoral de Michoacán para la consulta previa, libre e informada para los pueblos y comunidades indígenas.</w:t>
      </w:r>
    </w:p>
  </w:footnote>
  <w:footnote w:id="23">
    <w:p w14:paraId="7CF3EA2D" w14:textId="77777777" w:rsidR="00F77DAF" w:rsidRPr="00150E4C" w:rsidRDefault="00F77DAF" w:rsidP="00F77DAF">
      <w:pPr>
        <w:pStyle w:val="Textonotapie"/>
        <w:jc w:val="both"/>
        <w:rPr>
          <w:rFonts w:ascii="Arial" w:hAnsi="Arial" w:cs="Arial"/>
          <w:i/>
          <w:iCs/>
        </w:rPr>
      </w:pPr>
      <w:r w:rsidRPr="00150E4C">
        <w:rPr>
          <w:rStyle w:val="Refdenotaalpie"/>
          <w:rFonts w:ascii="Arial" w:hAnsi="Arial" w:cs="Arial"/>
        </w:rPr>
        <w:footnoteRef/>
      </w:r>
      <w:r w:rsidRPr="00150E4C">
        <w:rPr>
          <w:rFonts w:ascii="Arial" w:hAnsi="Arial" w:cs="Arial"/>
        </w:rPr>
        <w:t xml:space="preserve"> Visibl</w:t>
      </w:r>
      <w:r>
        <w:rPr>
          <w:rFonts w:ascii="Arial" w:hAnsi="Arial" w:cs="Arial"/>
        </w:rPr>
        <w:t>e en el link:</w:t>
      </w:r>
      <w:r w:rsidRPr="00150E4C">
        <w:rPr>
          <w:rFonts w:ascii="Arial" w:hAnsi="Arial" w:cs="Arial"/>
        </w:rPr>
        <w:t xml:space="preserve"> </w:t>
      </w:r>
      <w:r w:rsidRPr="00150E4C">
        <w:rPr>
          <w:rFonts w:ascii="Arial" w:hAnsi="Arial" w:cs="Arial"/>
          <w:i/>
          <w:iCs/>
        </w:rPr>
        <w:t>http://congresomich.gob.mx/file/Ley-Org%C3%A1nica-de-Divisi%C3%B3n-Territorial-de-Michoac%C3%A1n.pdf</w:t>
      </w:r>
    </w:p>
  </w:footnote>
  <w:footnote w:id="24">
    <w:p w14:paraId="54356E24" w14:textId="77777777" w:rsidR="001879DB" w:rsidRPr="00F77DAF" w:rsidRDefault="001879DB" w:rsidP="001879DB">
      <w:pPr>
        <w:pStyle w:val="Textonotapie"/>
        <w:rPr>
          <w:rFonts w:ascii="Arial" w:hAnsi="Arial" w:cs="Arial"/>
          <w:i/>
          <w:iCs/>
          <w:lang w:val="es-ES"/>
        </w:rPr>
      </w:pPr>
      <w:r w:rsidRPr="00F77DAF">
        <w:rPr>
          <w:rStyle w:val="Refdenotaalpie"/>
          <w:rFonts w:ascii="Arial" w:hAnsi="Arial" w:cs="Arial"/>
        </w:rPr>
        <w:footnoteRef/>
      </w:r>
      <w:r w:rsidRPr="00F77DAF">
        <w:rPr>
          <w:rFonts w:ascii="Arial" w:hAnsi="Arial" w:cs="Arial"/>
          <w:i/>
          <w:iCs/>
        </w:rPr>
        <w:t xml:space="preserve"> https://www.patzcuaro.com/imagen_video/mapas/mapa_lago.html</w:t>
      </w:r>
    </w:p>
  </w:footnote>
  <w:footnote w:id="25">
    <w:p w14:paraId="20CF4AA6" w14:textId="77777777" w:rsidR="001879DB" w:rsidRPr="00F77DAF" w:rsidRDefault="001879DB" w:rsidP="001879DB">
      <w:pPr>
        <w:pStyle w:val="Textonotapie"/>
        <w:jc w:val="both"/>
        <w:rPr>
          <w:rStyle w:val="Refdenotaalpie"/>
          <w:rFonts w:ascii="Arial" w:hAnsi="Arial" w:cs="Arial"/>
          <w:i/>
          <w:iCs/>
        </w:rPr>
      </w:pPr>
      <w:r w:rsidRPr="00F77DAF">
        <w:rPr>
          <w:rStyle w:val="Refdenotaalpie"/>
          <w:rFonts w:ascii="Arial" w:hAnsi="Arial" w:cs="Arial"/>
        </w:rPr>
        <w:footnoteRef/>
      </w:r>
      <w:r w:rsidRPr="00F77DAF">
        <w:rPr>
          <w:rFonts w:ascii="Arial" w:hAnsi="Arial" w:cs="Arial"/>
          <w:i/>
          <w:iCs/>
        </w:rPr>
        <w:t xml:space="preserve"> https://www.inegi.org.mx/default.html</w:t>
      </w:r>
    </w:p>
  </w:footnote>
  <w:footnote w:id="26">
    <w:p w14:paraId="510AA95F" w14:textId="77777777" w:rsidR="00677A7B" w:rsidRDefault="00677A7B" w:rsidP="00677A7B">
      <w:pPr>
        <w:pStyle w:val="Textonotapie"/>
      </w:pPr>
      <w:r w:rsidRPr="003454F1">
        <w:rPr>
          <w:rStyle w:val="Refdenotaalpie"/>
        </w:rPr>
        <w:footnoteRef/>
      </w:r>
      <w:r w:rsidRPr="003454F1">
        <w:t xml:space="preserve"> </w:t>
      </w:r>
      <w:r w:rsidRPr="003454F1">
        <w:rPr>
          <w:rFonts w:ascii="Arial" w:hAnsi="Arial" w:cs="Arial"/>
        </w:rPr>
        <w:t>En adelante, Sala Superior.</w:t>
      </w:r>
    </w:p>
  </w:footnote>
  <w:footnote w:id="27">
    <w:p w14:paraId="7CEB5E14" w14:textId="372CCBCB" w:rsidR="008B6748" w:rsidRPr="000D3C8A" w:rsidRDefault="008B6748" w:rsidP="000D3C8A">
      <w:pPr>
        <w:spacing w:after="0" w:line="240" w:lineRule="auto"/>
        <w:jc w:val="both"/>
        <w:rPr>
          <w:rFonts w:ascii="Arial" w:eastAsia="Arial Narrow" w:hAnsi="Arial" w:cs="Arial"/>
          <w:sz w:val="20"/>
          <w:szCs w:val="20"/>
        </w:rPr>
      </w:pPr>
      <w:r w:rsidRPr="000D3C8A">
        <w:rPr>
          <w:rFonts w:ascii="Arial" w:hAnsi="Arial" w:cs="Arial"/>
          <w:sz w:val="20"/>
          <w:szCs w:val="20"/>
          <w:vertAlign w:val="superscript"/>
        </w:rPr>
        <w:footnoteRef/>
      </w:r>
      <w:r w:rsidRPr="000D3C8A">
        <w:rPr>
          <w:rFonts w:ascii="Arial" w:eastAsia="Arial Narrow" w:hAnsi="Arial" w:cs="Arial"/>
          <w:sz w:val="20"/>
          <w:szCs w:val="20"/>
        </w:rPr>
        <w:t xml:space="preserve"> Es aplicable la jurisprudencia 19/2018, emitida por la </w:t>
      </w:r>
      <w:r w:rsidRPr="000D3C8A">
        <w:rPr>
          <w:rFonts w:ascii="Arial" w:eastAsia="Arial Narrow" w:hAnsi="Arial" w:cs="Arial"/>
          <w:i/>
          <w:sz w:val="20"/>
          <w:szCs w:val="20"/>
        </w:rPr>
        <w:t xml:space="preserve">Sala Superior, </w:t>
      </w:r>
      <w:r w:rsidRPr="000D3C8A">
        <w:rPr>
          <w:rFonts w:ascii="Arial" w:eastAsia="Arial Narrow" w:hAnsi="Arial" w:cs="Arial"/>
          <w:sz w:val="20"/>
          <w:szCs w:val="20"/>
        </w:rPr>
        <w:t>de ru</w:t>
      </w:r>
      <w:r w:rsidRPr="000D3C8A">
        <w:rPr>
          <w:rFonts w:ascii="Arial" w:eastAsia="Arial Narrow" w:hAnsi="Arial" w:cs="Arial"/>
          <w:i/>
          <w:sz w:val="20"/>
          <w:szCs w:val="20"/>
        </w:rPr>
        <w:t>bro: JUZGAR CON PERSPECTIVA INTERCULTURAL. ELEMENTOS MÍNIMOS PARA SU APLICACIÓN EN MATERIA ELECTORAL</w:t>
      </w:r>
      <w:r w:rsidR="000D3C8A">
        <w:rPr>
          <w:rFonts w:ascii="Arial" w:eastAsia="Arial Narrow" w:hAnsi="Arial" w:cs="Arial"/>
          <w:i/>
          <w:sz w:val="20"/>
          <w:szCs w:val="20"/>
        </w:rPr>
        <w:t>.</w:t>
      </w:r>
      <w:r w:rsidRPr="000D3C8A">
        <w:rPr>
          <w:rFonts w:ascii="Arial" w:eastAsia="Arial Narrow" w:hAnsi="Arial" w:cs="Arial"/>
          <w:sz w:val="20"/>
          <w:szCs w:val="20"/>
        </w:rPr>
        <w:t xml:space="preserve"> </w:t>
      </w:r>
    </w:p>
  </w:footnote>
  <w:footnote w:id="28">
    <w:p w14:paraId="6C8523D1" w14:textId="0000BBAF" w:rsidR="008B6748" w:rsidRPr="000D3C8A" w:rsidRDefault="008B6748" w:rsidP="000D3C8A">
      <w:pPr>
        <w:spacing w:after="0" w:line="240" w:lineRule="auto"/>
        <w:jc w:val="both"/>
        <w:rPr>
          <w:rFonts w:ascii="Arial" w:eastAsia="Arial Narrow" w:hAnsi="Arial" w:cs="Arial"/>
          <w:i/>
          <w:iCs/>
          <w:sz w:val="20"/>
          <w:szCs w:val="20"/>
        </w:rPr>
      </w:pPr>
      <w:r w:rsidRPr="000D3C8A">
        <w:rPr>
          <w:rFonts w:ascii="Arial" w:hAnsi="Arial" w:cs="Arial"/>
          <w:sz w:val="20"/>
          <w:szCs w:val="20"/>
          <w:vertAlign w:val="superscript"/>
        </w:rPr>
        <w:footnoteRef/>
      </w:r>
      <w:r w:rsidRPr="000D3C8A">
        <w:rPr>
          <w:rFonts w:ascii="Arial" w:eastAsia="Arial Narrow" w:hAnsi="Arial" w:cs="Arial"/>
          <w:sz w:val="20"/>
          <w:szCs w:val="20"/>
        </w:rPr>
        <w:t xml:space="preserve"> Es aplicable la jurisprudencia 13/2008, emitida por la </w:t>
      </w:r>
      <w:r w:rsidRPr="000D3C8A">
        <w:rPr>
          <w:rFonts w:ascii="Arial" w:eastAsia="Arial Narrow" w:hAnsi="Arial" w:cs="Arial"/>
          <w:i/>
          <w:sz w:val="20"/>
          <w:szCs w:val="20"/>
        </w:rPr>
        <w:t xml:space="preserve">Sala Superior, </w:t>
      </w:r>
      <w:r w:rsidRPr="000D3C8A">
        <w:rPr>
          <w:rFonts w:ascii="Arial" w:eastAsia="Arial Narrow" w:hAnsi="Arial" w:cs="Arial"/>
          <w:sz w:val="20"/>
          <w:szCs w:val="20"/>
        </w:rPr>
        <w:t>de ru</w:t>
      </w:r>
      <w:r w:rsidRPr="000D3C8A">
        <w:rPr>
          <w:rFonts w:ascii="Arial" w:eastAsia="Arial Narrow" w:hAnsi="Arial" w:cs="Arial"/>
          <w:i/>
          <w:sz w:val="20"/>
          <w:szCs w:val="20"/>
        </w:rPr>
        <w:t>bro:</w:t>
      </w:r>
      <w:r w:rsidRPr="000D3C8A">
        <w:rPr>
          <w:rFonts w:ascii="Arial" w:eastAsia="Arial Narrow" w:hAnsi="Arial" w:cs="Arial"/>
          <w:sz w:val="20"/>
          <w:szCs w:val="20"/>
        </w:rPr>
        <w:t xml:space="preserve"> </w:t>
      </w:r>
      <w:r w:rsidRPr="000D3C8A">
        <w:rPr>
          <w:rFonts w:ascii="Arial" w:eastAsia="Arial Narrow" w:hAnsi="Arial" w:cs="Arial"/>
          <w:i/>
          <w:iCs/>
          <w:sz w:val="20"/>
          <w:szCs w:val="20"/>
        </w:rPr>
        <w:t xml:space="preserve">COMUNIDADES INDÍGENAS. SUPLENCIA DE LA QUEJA EN LOS JUICIOS ELECTORALES PROMOVIDOS POR SUS INTEGRANTES. </w:t>
      </w:r>
    </w:p>
  </w:footnote>
  <w:footnote w:id="29">
    <w:p w14:paraId="4ABC012F" w14:textId="4C177FB0" w:rsidR="008B6748" w:rsidRPr="000D3C8A" w:rsidRDefault="008B6748" w:rsidP="000D3C8A">
      <w:pPr>
        <w:spacing w:after="0" w:line="240" w:lineRule="auto"/>
        <w:jc w:val="both"/>
        <w:rPr>
          <w:rFonts w:ascii="Arial Narrow" w:eastAsia="Arial Narrow" w:hAnsi="Arial Narrow" w:cs="Arial Narrow"/>
          <w:sz w:val="20"/>
          <w:szCs w:val="20"/>
        </w:rPr>
      </w:pPr>
      <w:r w:rsidRPr="000D3C8A">
        <w:rPr>
          <w:rFonts w:ascii="Arial" w:hAnsi="Arial" w:cs="Arial"/>
          <w:sz w:val="20"/>
          <w:szCs w:val="20"/>
          <w:vertAlign w:val="superscript"/>
        </w:rPr>
        <w:footnoteRef/>
      </w:r>
      <w:r w:rsidRPr="000D3C8A">
        <w:rPr>
          <w:rFonts w:ascii="Arial" w:eastAsia="Arial Narrow" w:hAnsi="Arial" w:cs="Arial"/>
          <w:i/>
          <w:sz w:val="20"/>
          <w:szCs w:val="20"/>
        </w:rPr>
        <w:t xml:space="preserve"> </w:t>
      </w:r>
      <w:r w:rsidRPr="000D3C8A">
        <w:rPr>
          <w:rFonts w:ascii="Arial" w:eastAsia="Arial Narrow" w:hAnsi="Arial" w:cs="Arial"/>
          <w:sz w:val="20"/>
          <w:szCs w:val="20"/>
        </w:rPr>
        <w:t xml:space="preserve">Véase la sentencia emitida por la </w:t>
      </w:r>
      <w:r w:rsidRPr="000D3C8A">
        <w:rPr>
          <w:rFonts w:ascii="Arial" w:eastAsia="Arial Narrow" w:hAnsi="Arial" w:cs="Arial"/>
          <w:iCs/>
          <w:sz w:val="20"/>
          <w:szCs w:val="20"/>
        </w:rPr>
        <w:t xml:space="preserve">Sala </w:t>
      </w:r>
      <w:r w:rsidRPr="00677A7B">
        <w:rPr>
          <w:rFonts w:ascii="Arial" w:eastAsia="Arial Narrow" w:hAnsi="Arial" w:cs="Arial"/>
          <w:iCs/>
          <w:sz w:val="20"/>
          <w:szCs w:val="20"/>
        </w:rPr>
        <w:t>Guadalajara</w:t>
      </w:r>
      <w:r w:rsidR="00677A7B" w:rsidRPr="00677A7B">
        <w:rPr>
          <w:rFonts w:ascii="Arial" w:eastAsia="Arial" w:hAnsi="Arial" w:cs="Arial"/>
          <w:sz w:val="20"/>
          <w:szCs w:val="20"/>
        </w:rPr>
        <w:t xml:space="preserve"> del Tribunal Electoral del Poder Judicial de la Federación</w:t>
      </w:r>
      <w:r w:rsidRPr="000D3C8A">
        <w:rPr>
          <w:rFonts w:ascii="Arial" w:eastAsia="Arial Narrow" w:hAnsi="Arial" w:cs="Arial"/>
          <w:sz w:val="20"/>
          <w:szCs w:val="20"/>
        </w:rPr>
        <w:t xml:space="preserve"> en el expediente SG-JDC-35/2019.</w:t>
      </w:r>
    </w:p>
  </w:footnote>
  <w:footnote w:id="30">
    <w:p w14:paraId="4334EC7E" w14:textId="6D2E884D" w:rsidR="00E36670" w:rsidRPr="00412DA9" w:rsidRDefault="00E36670">
      <w:pPr>
        <w:pStyle w:val="Textonotapie"/>
        <w:rPr>
          <w:rFonts w:ascii="Arial" w:hAnsi="Arial" w:cs="Arial"/>
        </w:rPr>
      </w:pPr>
      <w:r w:rsidRPr="00412DA9">
        <w:rPr>
          <w:rStyle w:val="Refdenotaalpie"/>
          <w:rFonts w:ascii="Arial" w:hAnsi="Arial" w:cs="Arial"/>
        </w:rPr>
        <w:footnoteRef/>
      </w:r>
      <w:r w:rsidRPr="00412DA9">
        <w:rPr>
          <w:rFonts w:ascii="Arial" w:hAnsi="Arial" w:cs="Arial"/>
        </w:rPr>
        <w:t xml:space="preserve"> </w:t>
      </w:r>
      <w:r w:rsidR="00FA5304" w:rsidRPr="00412DA9">
        <w:rPr>
          <w:rFonts w:ascii="Arial" w:hAnsi="Arial" w:cs="Arial"/>
        </w:rPr>
        <w:t>Foja 20</w:t>
      </w:r>
      <w:r w:rsidR="009D3744">
        <w:rPr>
          <w:rFonts w:ascii="Arial" w:hAnsi="Arial" w:cs="Arial"/>
        </w:rPr>
        <w:t>3</w:t>
      </w:r>
      <w:r w:rsidR="00FA5304" w:rsidRPr="00412DA9">
        <w:rPr>
          <w:rFonts w:ascii="Arial" w:hAnsi="Arial" w:cs="Arial"/>
        </w:rPr>
        <w:t>.</w:t>
      </w:r>
    </w:p>
  </w:footnote>
  <w:footnote w:id="31">
    <w:p w14:paraId="210B8EC0" w14:textId="2D42AC49" w:rsidR="00E36670" w:rsidRPr="00412DA9" w:rsidRDefault="00E36670">
      <w:pPr>
        <w:pStyle w:val="Textonotapie"/>
        <w:rPr>
          <w:rFonts w:ascii="Arial" w:hAnsi="Arial" w:cs="Arial"/>
        </w:rPr>
      </w:pPr>
      <w:r w:rsidRPr="00412DA9">
        <w:rPr>
          <w:rStyle w:val="Refdenotaalpie"/>
          <w:rFonts w:ascii="Arial" w:hAnsi="Arial" w:cs="Arial"/>
        </w:rPr>
        <w:footnoteRef/>
      </w:r>
      <w:r w:rsidRPr="00412DA9">
        <w:rPr>
          <w:rFonts w:ascii="Arial" w:hAnsi="Arial" w:cs="Arial"/>
        </w:rPr>
        <w:t xml:space="preserve"> </w:t>
      </w:r>
      <w:r w:rsidR="00FA5304" w:rsidRPr="00412DA9">
        <w:rPr>
          <w:rFonts w:ascii="Arial" w:hAnsi="Arial" w:cs="Arial"/>
        </w:rPr>
        <w:t>Foja 204.</w:t>
      </w:r>
    </w:p>
  </w:footnote>
  <w:footnote w:id="32">
    <w:p w14:paraId="52A95DD1" w14:textId="574E3EE9" w:rsidR="00E36670" w:rsidRPr="00412DA9" w:rsidRDefault="00E36670">
      <w:pPr>
        <w:pStyle w:val="Textonotapie"/>
        <w:rPr>
          <w:rFonts w:ascii="Arial" w:hAnsi="Arial" w:cs="Arial"/>
        </w:rPr>
      </w:pPr>
      <w:r w:rsidRPr="00412DA9">
        <w:rPr>
          <w:rStyle w:val="Refdenotaalpie"/>
          <w:rFonts w:ascii="Arial" w:hAnsi="Arial" w:cs="Arial"/>
        </w:rPr>
        <w:footnoteRef/>
      </w:r>
      <w:r w:rsidRPr="00412DA9">
        <w:rPr>
          <w:rFonts w:ascii="Arial" w:hAnsi="Arial" w:cs="Arial"/>
        </w:rPr>
        <w:t xml:space="preserve"> </w:t>
      </w:r>
      <w:r w:rsidR="00FA5304" w:rsidRPr="00412DA9">
        <w:rPr>
          <w:rFonts w:ascii="Arial" w:hAnsi="Arial" w:cs="Arial"/>
        </w:rPr>
        <w:t>Foja 205.</w:t>
      </w:r>
    </w:p>
  </w:footnote>
  <w:footnote w:id="33">
    <w:p w14:paraId="3EBF3801" w14:textId="47545633" w:rsidR="00E36670" w:rsidRPr="00412DA9" w:rsidRDefault="00E36670">
      <w:pPr>
        <w:pStyle w:val="Textonotapie"/>
        <w:rPr>
          <w:rFonts w:ascii="Arial" w:hAnsi="Arial" w:cs="Arial"/>
        </w:rPr>
      </w:pPr>
      <w:r w:rsidRPr="00412DA9">
        <w:rPr>
          <w:rStyle w:val="Refdenotaalpie"/>
          <w:rFonts w:ascii="Arial" w:hAnsi="Arial" w:cs="Arial"/>
        </w:rPr>
        <w:footnoteRef/>
      </w:r>
      <w:r w:rsidRPr="00412DA9">
        <w:rPr>
          <w:rFonts w:ascii="Arial" w:hAnsi="Arial" w:cs="Arial"/>
        </w:rPr>
        <w:t xml:space="preserve"> </w:t>
      </w:r>
      <w:r w:rsidR="00FA5304" w:rsidRPr="00412DA9">
        <w:rPr>
          <w:rFonts w:ascii="Arial" w:hAnsi="Arial" w:cs="Arial"/>
        </w:rPr>
        <w:t>Foja 206.</w:t>
      </w:r>
    </w:p>
  </w:footnote>
  <w:footnote w:id="34">
    <w:p w14:paraId="03DB1F61" w14:textId="2442AE5B" w:rsidR="00E36670" w:rsidRPr="00412DA9" w:rsidRDefault="00E36670">
      <w:pPr>
        <w:pStyle w:val="Textonotapie"/>
        <w:rPr>
          <w:rFonts w:ascii="Arial" w:hAnsi="Arial" w:cs="Arial"/>
        </w:rPr>
      </w:pPr>
      <w:r w:rsidRPr="00412DA9">
        <w:rPr>
          <w:rStyle w:val="Refdenotaalpie"/>
          <w:rFonts w:ascii="Arial" w:hAnsi="Arial" w:cs="Arial"/>
        </w:rPr>
        <w:footnoteRef/>
      </w:r>
      <w:r w:rsidRPr="00412DA9">
        <w:rPr>
          <w:rFonts w:ascii="Arial" w:hAnsi="Arial" w:cs="Arial"/>
        </w:rPr>
        <w:t xml:space="preserve"> </w:t>
      </w:r>
      <w:r w:rsidR="00FA5304" w:rsidRPr="00412DA9">
        <w:rPr>
          <w:rFonts w:ascii="Arial" w:hAnsi="Arial" w:cs="Arial"/>
        </w:rPr>
        <w:t>Foja 207.</w:t>
      </w:r>
    </w:p>
  </w:footnote>
  <w:footnote w:id="35">
    <w:p w14:paraId="470A57CD" w14:textId="14911FAC" w:rsidR="00E36670" w:rsidRPr="00412DA9" w:rsidRDefault="00E36670">
      <w:pPr>
        <w:pStyle w:val="Textonotapie"/>
        <w:rPr>
          <w:rFonts w:ascii="Arial" w:hAnsi="Arial" w:cs="Arial"/>
        </w:rPr>
      </w:pPr>
      <w:r w:rsidRPr="00412DA9">
        <w:rPr>
          <w:rStyle w:val="Refdenotaalpie"/>
          <w:rFonts w:ascii="Arial" w:hAnsi="Arial" w:cs="Arial"/>
        </w:rPr>
        <w:footnoteRef/>
      </w:r>
      <w:r w:rsidRPr="00412DA9">
        <w:rPr>
          <w:rFonts w:ascii="Arial" w:hAnsi="Arial" w:cs="Arial"/>
        </w:rPr>
        <w:t xml:space="preserve"> </w:t>
      </w:r>
      <w:r w:rsidR="00631588" w:rsidRPr="00412DA9">
        <w:rPr>
          <w:rFonts w:ascii="Arial" w:hAnsi="Arial" w:cs="Arial"/>
        </w:rPr>
        <w:t>Foja 69.</w:t>
      </w:r>
    </w:p>
  </w:footnote>
  <w:footnote w:id="36">
    <w:p w14:paraId="64682655" w14:textId="48F35CC2" w:rsidR="00E36670" w:rsidRDefault="00E36670">
      <w:pPr>
        <w:pStyle w:val="Textonotapie"/>
      </w:pPr>
      <w:r w:rsidRPr="00412DA9">
        <w:rPr>
          <w:rStyle w:val="Refdenotaalpie"/>
          <w:rFonts w:ascii="Arial" w:hAnsi="Arial" w:cs="Arial"/>
        </w:rPr>
        <w:footnoteRef/>
      </w:r>
      <w:r w:rsidRPr="00412DA9">
        <w:rPr>
          <w:rFonts w:ascii="Arial" w:hAnsi="Arial" w:cs="Arial"/>
        </w:rPr>
        <w:t xml:space="preserve"> </w:t>
      </w:r>
      <w:r w:rsidR="00631588" w:rsidRPr="00412DA9">
        <w:rPr>
          <w:rFonts w:ascii="Arial" w:hAnsi="Arial" w:cs="Arial"/>
        </w:rPr>
        <w:t>Foja 74.</w:t>
      </w:r>
    </w:p>
  </w:footnote>
  <w:footnote w:id="37">
    <w:p w14:paraId="131BFA46" w14:textId="5F4C7F32" w:rsidR="0017416A" w:rsidRPr="00412DA9" w:rsidRDefault="0017416A">
      <w:pPr>
        <w:pStyle w:val="Textonotapie"/>
        <w:rPr>
          <w:rFonts w:ascii="Arial" w:hAnsi="Arial" w:cs="Arial"/>
        </w:rPr>
      </w:pPr>
      <w:r w:rsidRPr="00412DA9">
        <w:rPr>
          <w:rStyle w:val="Refdenotaalpie"/>
          <w:rFonts w:ascii="Arial" w:hAnsi="Arial" w:cs="Arial"/>
        </w:rPr>
        <w:footnoteRef/>
      </w:r>
      <w:r w:rsidRPr="00412DA9">
        <w:rPr>
          <w:rFonts w:ascii="Arial" w:hAnsi="Arial" w:cs="Arial"/>
        </w:rPr>
        <w:t xml:space="preserve"> </w:t>
      </w:r>
      <w:r w:rsidR="00FA5304" w:rsidRPr="00412DA9">
        <w:rPr>
          <w:rFonts w:ascii="Arial" w:hAnsi="Arial" w:cs="Arial"/>
        </w:rPr>
        <w:t>Foja 5.</w:t>
      </w:r>
    </w:p>
  </w:footnote>
  <w:footnote w:id="38">
    <w:p w14:paraId="57F927D3" w14:textId="63AFF380" w:rsidR="00FA5304" w:rsidRPr="00631588" w:rsidRDefault="00FA5304">
      <w:pPr>
        <w:pStyle w:val="Textonotapie"/>
        <w:rPr>
          <w:lang w:val="es-ES"/>
        </w:rPr>
      </w:pPr>
      <w:r w:rsidRPr="00412DA9">
        <w:rPr>
          <w:rStyle w:val="Refdenotaalpie"/>
          <w:rFonts w:ascii="Arial" w:hAnsi="Arial" w:cs="Arial"/>
        </w:rPr>
        <w:footnoteRef/>
      </w:r>
      <w:r w:rsidRPr="00412DA9">
        <w:rPr>
          <w:rFonts w:ascii="Arial" w:hAnsi="Arial" w:cs="Arial"/>
        </w:rPr>
        <w:t xml:space="preserve"> </w:t>
      </w:r>
      <w:r w:rsidRPr="00412DA9">
        <w:rPr>
          <w:rFonts w:ascii="Arial" w:hAnsi="Arial" w:cs="Arial"/>
          <w:lang w:val="es-ES"/>
        </w:rPr>
        <w:t>Foja 51</w:t>
      </w:r>
      <w:r w:rsidR="00631588" w:rsidRPr="00412DA9">
        <w:rPr>
          <w:rFonts w:ascii="Arial" w:hAnsi="Arial" w:cs="Arial"/>
          <w:lang w:val="es-ES"/>
        </w:rPr>
        <w:t>-65</w:t>
      </w:r>
      <w:r w:rsidRPr="00412DA9">
        <w:rPr>
          <w:rFonts w:ascii="Arial" w:hAnsi="Arial" w:cs="Arial"/>
          <w:lang w:val="es-ES"/>
        </w:rPr>
        <w:t>.</w:t>
      </w:r>
    </w:p>
  </w:footnote>
  <w:footnote w:id="39">
    <w:p w14:paraId="58A4FB3A" w14:textId="5C24359C" w:rsidR="00494992" w:rsidRPr="004D358C" w:rsidRDefault="00494992">
      <w:pPr>
        <w:pStyle w:val="Textonotapie"/>
        <w:rPr>
          <w:rFonts w:ascii="Arial" w:hAnsi="Arial" w:cs="Arial"/>
        </w:rPr>
      </w:pPr>
      <w:r w:rsidRPr="004D358C">
        <w:rPr>
          <w:rStyle w:val="Refdenotaalpie"/>
          <w:rFonts w:ascii="Arial" w:hAnsi="Arial" w:cs="Arial"/>
        </w:rPr>
        <w:footnoteRef/>
      </w:r>
      <w:r w:rsidRPr="004D358C">
        <w:rPr>
          <w:rFonts w:ascii="Arial" w:hAnsi="Arial" w:cs="Arial"/>
        </w:rPr>
        <w:t xml:space="preserve"> Derivado </w:t>
      </w:r>
      <w:r w:rsidR="00951559" w:rsidRPr="004D358C">
        <w:rPr>
          <w:rFonts w:ascii="Arial" w:hAnsi="Arial" w:cs="Arial"/>
        </w:rPr>
        <w:t>del</w:t>
      </w:r>
      <w:r w:rsidR="0056306D" w:rsidRPr="004D358C">
        <w:rPr>
          <w:rFonts w:ascii="Arial" w:hAnsi="Arial" w:cs="Arial"/>
        </w:rPr>
        <w:t xml:space="preserve"> hecho notorio que en ese momento el Consejo General del IEM carecía de miembros para resolver el asunto.</w:t>
      </w:r>
    </w:p>
  </w:footnote>
  <w:footnote w:id="40">
    <w:p w14:paraId="24F97EE9" w14:textId="4DC6D7A1" w:rsidR="002E7B55" w:rsidRPr="003E63ED" w:rsidRDefault="002E7B55">
      <w:pPr>
        <w:pStyle w:val="Textonotapie"/>
        <w:rPr>
          <w:rFonts w:ascii="Arial" w:hAnsi="Arial" w:cs="Arial"/>
          <w:lang w:val="es-ES"/>
        </w:rPr>
      </w:pPr>
      <w:r w:rsidRPr="004D358C">
        <w:rPr>
          <w:rStyle w:val="Refdenotaalpie"/>
          <w:rFonts w:ascii="Arial" w:hAnsi="Arial" w:cs="Arial"/>
        </w:rPr>
        <w:footnoteRef/>
      </w:r>
      <w:r w:rsidRPr="004D358C">
        <w:rPr>
          <w:rFonts w:ascii="Arial" w:hAnsi="Arial" w:cs="Arial"/>
        </w:rPr>
        <w:t xml:space="preserve"> </w:t>
      </w:r>
      <w:r w:rsidRPr="004D358C">
        <w:rPr>
          <w:rFonts w:ascii="Arial" w:hAnsi="Arial" w:cs="Arial"/>
          <w:lang w:val="es-ES"/>
        </w:rPr>
        <w:t>Foja 278.</w:t>
      </w:r>
    </w:p>
  </w:footnote>
  <w:footnote w:id="41">
    <w:p w14:paraId="0D08C909" w14:textId="6258C198" w:rsidR="00F27026" w:rsidRPr="00F27026" w:rsidRDefault="00F27026" w:rsidP="00F27026">
      <w:pPr>
        <w:pStyle w:val="Textonotapie"/>
        <w:jc w:val="both"/>
        <w:rPr>
          <w:rFonts w:ascii="Arial" w:hAnsi="Arial" w:cs="Arial"/>
        </w:rPr>
      </w:pPr>
      <w:r w:rsidRPr="003454F1">
        <w:rPr>
          <w:rStyle w:val="Refdenotaalpie"/>
          <w:rFonts w:ascii="Arial" w:hAnsi="Arial" w:cs="Arial"/>
        </w:rPr>
        <w:footnoteRef/>
      </w:r>
      <w:r w:rsidRPr="003454F1">
        <w:rPr>
          <w:rFonts w:ascii="Arial" w:hAnsi="Arial" w:cs="Arial"/>
        </w:rPr>
        <w:t xml:space="preserve"> Por ejemplo</w:t>
      </w:r>
      <w:r w:rsidR="00062BE0" w:rsidRPr="003454F1">
        <w:rPr>
          <w:rFonts w:ascii="Arial" w:hAnsi="Arial" w:cs="Arial"/>
        </w:rPr>
        <w:t>, en los expedientes</w:t>
      </w:r>
      <w:r w:rsidRPr="003454F1">
        <w:rPr>
          <w:rFonts w:ascii="Arial" w:hAnsi="Arial" w:cs="Arial"/>
        </w:rPr>
        <w:t xml:space="preserve"> TEEM-JDC-030/2024</w:t>
      </w:r>
      <w:r w:rsidR="006805DA" w:rsidRPr="003454F1">
        <w:rPr>
          <w:rFonts w:ascii="Arial" w:hAnsi="Arial" w:cs="Arial"/>
        </w:rPr>
        <w:t xml:space="preserve">, TEEM-068/2026 </w:t>
      </w:r>
      <w:r w:rsidRPr="003454F1">
        <w:rPr>
          <w:rFonts w:ascii="Arial" w:hAnsi="Arial" w:cs="Arial"/>
        </w:rPr>
        <w:t>y TEEM-JDC-071/2026</w:t>
      </w:r>
    </w:p>
  </w:footnote>
  <w:footnote w:id="42">
    <w:p w14:paraId="59FCBF80" w14:textId="77777777" w:rsidR="00DC487F" w:rsidRPr="00A74D15" w:rsidRDefault="00DC487F" w:rsidP="00DC487F">
      <w:pPr>
        <w:pStyle w:val="Textonotapie"/>
        <w:jc w:val="both"/>
        <w:rPr>
          <w:rFonts w:ascii="Arial" w:hAnsi="Arial" w:cs="Arial"/>
        </w:rPr>
      </w:pPr>
      <w:r w:rsidRPr="003454F1">
        <w:rPr>
          <w:rStyle w:val="Refdenotaalpie"/>
          <w:rFonts w:ascii="Arial" w:hAnsi="Arial" w:cs="Arial"/>
        </w:rPr>
        <w:footnoteRef/>
      </w:r>
      <w:r w:rsidRPr="003454F1">
        <w:rPr>
          <w:rFonts w:ascii="Arial" w:hAnsi="Arial" w:cs="Arial"/>
        </w:rPr>
        <w:t xml:space="preserve"> Derecho fundamental establecido en el artículo 2 de la Constitución Federal; artículos 3 y 4 de la Declaración de las Naciones Unidas sobre los Derechos de los Pueblos Indígenas; y, en el Convenio 169 de la Organización Internacional del Trabajo (OIT).</w:t>
      </w:r>
      <w:r>
        <w:rPr>
          <w:rFonts w:ascii="Arial" w:hAnsi="Arial" w:cs="Arial"/>
        </w:rPr>
        <w:t xml:space="preserve">  </w:t>
      </w:r>
      <w:r w:rsidRPr="00A74D15">
        <w:rPr>
          <w:rFonts w:ascii="Arial" w:hAnsi="Arial" w:cs="Arial"/>
        </w:rPr>
        <w:t xml:space="preserve">  </w:t>
      </w:r>
    </w:p>
  </w:footnote>
  <w:footnote w:id="43">
    <w:p w14:paraId="29865672" w14:textId="77777777" w:rsidR="008B6748" w:rsidRDefault="008B6748" w:rsidP="00055AB5">
      <w:pPr>
        <w:spacing w:before="72" w:after="160" w:line="259" w:lineRule="auto"/>
        <w:rPr>
          <w:rFonts w:ascii="Arial" w:eastAsia="Arial" w:hAnsi="Arial" w:cs="Arial"/>
          <w:i/>
        </w:rPr>
      </w:pPr>
      <w:r>
        <w:rPr>
          <w:vertAlign w:val="superscript"/>
        </w:rPr>
        <w:footnoteRef/>
      </w:r>
      <w:r>
        <w:rPr>
          <w:rFonts w:cs="Calibri"/>
        </w:rPr>
        <w:t xml:space="preserve"> Consultables en: </w:t>
      </w:r>
      <w:r>
        <w:rPr>
          <w:rFonts w:ascii="Arial" w:eastAsia="Arial" w:hAnsi="Arial" w:cs="Arial"/>
          <w:i/>
        </w:rPr>
        <w:t>https://sjf2.scjn.gob.mx/listado-resultado-tesis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5ED47" w14:textId="77777777" w:rsidR="000E7CD4" w:rsidRDefault="000E7CD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EACB" w14:textId="330586E6" w:rsidR="0019121C" w:rsidRPr="005434E9" w:rsidRDefault="00194D04" w:rsidP="00194D04">
    <w:pPr>
      <w:pStyle w:val="Encabezado"/>
      <w:tabs>
        <w:tab w:val="left" w:pos="964"/>
      </w:tabs>
      <w:jc w:val="right"/>
      <w:rPr>
        <w:rFonts w:ascii="Arial Narrow" w:hAnsi="Arial Narrow" w:cs="Arial"/>
        <w:sz w:val="20"/>
        <w:szCs w:val="18"/>
      </w:rPr>
    </w:pPr>
    <w:r w:rsidRPr="005434E9">
      <w:rPr>
        <w:noProof/>
        <w:sz w:val="18"/>
        <w:szCs w:val="18"/>
      </w:rPr>
      <w:drawing>
        <wp:anchor distT="0" distB="0" distL="114300" distR="114300" simplePos="0" relativeHeight="251665920" behindDoc="1" locked="0" layoutInCell="0" allowOverlap="1" wp14:anchorId="626BF9F0" wp14:editId="46D4B58D">
          <wp:simplePos x="0" y="0"/>
          <wp:positionH relativeFrom="margin">
            <wp:align>left</wp:align>
          </wp:positionH>
          <wp:positionV relativeFrom="margin">
            <wp:posOffset>-1242695</wp:posOffset>
          </wp:positionV>
          <wp:extent cx="1846178" cy="762145"/>
          <wp:effectExtent l="0" t="0" r="1905" b="0"/>
          <wp:wrapNone/>
          <wp:docPr id="687199887"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669442" name="Imagen 1" descr="Imagen que contiene Interfaz de usuario gráfica&#10;&#10;Descripción generada automáticamente"/>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6816" r="26341" b="85048"/>
                  <a:stretch/>
                </pic:blipFill>
                <pic:spPr bwMode="auto">
                  <a:xfrm>
                    <a:off x="0" y="0"/>
                    <a:ext cx="1846178" cy="762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9121C" w:rsidRPr="005434E9">
      <w:rPr>
        <w:rFonts w:ascii="Arial Narrow" w:hAnsi="Arial Narrow" w:cs="Arial"/>
        <w:sz w:val="20"/>
        <w:szCs w:val="18"/>
      </w:rPr>
      <w:t>TEEM-JDC-</w:t>
    </w:r>
    <w:r w:rsidR="009C20DB">
      <w:rPr>
        <w:rFonts w:ascii="Arial Narrow" w:hAnsi="Arial Narrow" w:cs="Arial"/>
        <w:sz w:val="20"/>
        <w:szCs w:val="18"/>
      </w:rPr>
      <w:t>088</w:t>
    </w:r>
    <w:r w:rsidR="0019121C" w:rsidRPr="005434E9">
      <w:rPr>
        <w:rFonts w:ascii="Arial Narrow" w:hAnsi="Arial Narrow" w:cs="Arial"/>
        <w:sz w:val="20"/>
        <w:szCs w:val="18"/>
      </w:rPr>
      <w:t>/202</w:t>
    </w:r>
    <w:r w:rsidR="009C20DB">
      <w:rPr>
        <w:rFonts w:ascii="Arial Narrow" w:hAnsi="Arial Narrow" w:cs="Arial"/>
        <w:sz w:val="20"/>
        <w:szCs w:val="18"/>
      </w:rPr>
      <w:t>6</w:t>
    </w:r>
  </w:p>
  <w:p w14:paraId="34DB917B" w14:textId="77777777" w:rsidR="00766810" w:rsidRDefault="0076681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AABF" w14:textId="27C107D0" w:rsidR="0019121C" w:rsidRDefault="00194D04" w:rsidP="00FD6A05">
    <w:pPr>
      <w:pStyle w:val="Encabezado"/>
      <w:ind w:left="4962"/>
    </w:pPr>
    <w:r>
      <w:rPr>
        <w:noProof/>
      </w:rPr>
      <w:drawing>
        <wp:anchor distT="0" distB="0" distL="114300" distR="114300" simplePos="0" relativeHeight="251663872" behindDoc="1" locked="0" layoutInCell="0" allowOverlap="1" wp14:anchorId="335574AE" wp14:editId="5A4E51B9">
          <wp:simplePos x="0" y="0"/>
          <wp:positionH relativeFrom="margin">
            <wp:posOffset>-186690</wp:posOffset>
          </wp:positionH>
          <wp:positionV relativeFrom="margin">
            <wp:posOffset>-1054735</wp:posOffset>
          </wp:positionV>
          <wp:extent cx="1846178" cy="762145"/>
          <wp:effectExtent l="0" t="0" r="1905" b="0"/>
          <wp:wrapNone/>
          <wp:docPr id="800223119"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669442" name="Imagen 1" descr="Imagen que contiene Interfaz de usuario gráfica&#10;&#10;Descripción generada automáticamente"/>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6816" r="26341" b="85048"/>
                  <a:stretch/>
                </pic:blipFill>
                <pic:spPr bwMode="auto">
                  <a:xfrm>
                    <a:off x="0" y="0"/>
                    <a:ext cx="1846178" cy="762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4C42B8" w14:textId="024C095C" w:rsidR="0019121C" w:rsidRDefault="0019121C" w:rsidP="004E3D8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0AF5"/>
    <w:multiLevelType w:val="hybridMultilevel"/>
    <w:tmpl w:val="3014F49E"/>
    <w:lvl w:ilvl="0" w:tplc="080A0001">
      <w:start w:val="1"/>
      <w:numFmt w:val="bullet"/>
      <w:lvlText w:val=""/>
      <w:lvlJc w:val="left"/>
      <w:pPr>
        <w:ind w:left="720" w:hanging="360"/>
      </w:pPr>
      <w:rPr>
        <w:rFonts w:ascii="Symbol" w:hAnsi="Symbol" w:hint="default"/>
      </w:rPr>
    </w:lvl>
    <w:lvl w:ilvl="1" w:tplc="E99834D2">
      <w:numFmt w:val="bullet"/>
      <w:lvlText w:val="•"/>
      <w:lvlJc w:val="left"/>
      <w:pPr>
        <w:ind w:left="1440" w:hanging="360"/>
      </w:pPr>
      <w:rPr>
        <w:rFonts w:ascii="Calibri" w:eastAsia="Calibri" w:hAnsi="Calibri" w:cs="Calibri"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D85934"/>
    <w:multiLevelType w:val="hybridMultilevel"/>
    <w:tmpl w:val="D764D0F2"/>
    <w:lvl w:ilvl="0" w:tplc="586A62AA">
      <w:start w:val="1"/>
      <w:numFmt w:val="lowerLetter"/>
      <w:lvlText w:val="%1)"/>
      <w:lvlJc w:val="left"/>
      <w:pPr>
        <w:ind w:left="1211" w:hanging="360"/>
      </w:pPr>
      <w:rPr>
        <w:rFonts w:hint="default"/>
        <w:b/>
        <w:bCs/>
      </w:rPr>
    </w:lvl>
    <w:lvl w:ilvl="1" w:tplc="080A0019">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15:restartNumberingAfterBreak="0">
    <w:nsid w:val="08B40BEC"/>
    <w:multiLevelType w:val="hybridMultilevel"/>
    <w:tmpl w:val="34C6ED54"/>
    <w:lvl w:ilvl="0" w:tplc="DA6AC1E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242488"/>
    <w:multiLevelType w:val="hybridMultilevel"/>
    <w:tmpl w:val="6CF44F3C"/>
    <w:lvl w:ilvl="0" w:tplc="2D0EF484">
      <w:start w:val="6"/>
      <w:numFmt w:val="bullet"/>
      <w:lvlText w:val="-"/>
      <w:lvlJc w:val="left"/>
      <w:pPr>
        <w:ind w:left="720" w:hanging="360"/>
      </w:pPr>
      <w:rPr>
        <w:rFonts w:ascii="Arial" w:eastAsia="Calibri" w:hAnsi="Arial" w:cs="Arial"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CC50FEE"/>
    <w:multiLevelType w:val="multilevel"/>
    <w:tmpl w:val="F3A235F4"/>
    <w:lvl w:ilvl="0">
      <w:start w:val="1"/>
      <w:numFmt w:val="decimal"/>
      <w:lvlText w:val="%1."/>
      <w:lvlJc w:val="left"/>
      <w:pPr>
        <w:ind w:left="720" w:hanging="360"/>
      </w:pPr>
      <w:rPr>
        <w:rFonts w:ascii="Arial" w:eastAsia="Arial" w:hAnsi="Arial" w:cs="Arial"/>
        <w:b/>
        <w:bCs/>
        <w:color w:val="4B4F58"/>
        <w:sz w:val="22"/>
        <w:szCs w:val="22"/>
        <w:u w:val="none"/>
      </w:rPr>
    </w:lvl>
    <w:lvl w:ilvl="1">
      <w:start w:val="1"/>
      <w:numFmt w:val="lowerLetter"/>
      <w:lvlText w:val="%2."/>
      <w:lvlJc w:val="left"/>
      <w:pPr>
        <w:ind w:left="1440" w:hanging="360"/>
      </w:pPr>
      <w:rPr>
        <w:b/>
        <w:bCs/>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0D175819"/>
    <w:multiLevelType w:val="hybridMultilevel"/>
    <w:tmpl w:val="10803FBE"/>
    <w:lvl w:ilvl="0" w:tplc="2D0EF484">
      <w:start w:val="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7E72952"/>
    <w:multiLevelType w:val="hybridMultilevel"/>
    <w:tmpl w:val="EBC0B8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9336A58"/>
    <w:multiLevelType w:val="hybridMultilevel"/>
    <w:tmpl w:val="F872F2D4"/>
    <w:lvl w:ilvl="0" w:tplc="2D0EF484">
      <w:start w:val="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B610A39"/>
    <w:multiLevelType w:val="hybridMultilevel"/>
    <w:tmpl w:val="1A580B8A"/>
    <w:lvl w:ilvl="0" w:tplc="7C18331C">
      <w:start w:val="10"/>
      <w:numFmt w:val="bullet"/>
      <w:lvlText w:val="-"/>
      <w:lvlJc w:val="left"/>
      <w:pPr>
        <w:ind w:left="720" w:hanging="360"/>
      </w:pPr>
      <w:rPr>
        <w:rFonts w:ascii="Arial" w:eastAsia="Arial"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0604A02"/>
    <w:multiLevelType w:val="hybridMultilevel"/>
    <w:tmpl w:val="8DFC66D4"/>
    <w:lvl w:ilvl="0" w:tplc="080A0001">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2891385"/>
    <w:multiLevelType w:val="hybridMultilevel"/>
    <w:tmpl w:val="A33CBC48"/>
    <w:lvl w:ilvl="0" w:tplc="9DB82EEE">
      <w:start w:val="1"/>
      <w:numFmt w:val="decimal"/>
      <w:pStyle w:val="NSentencia"/>
      <w:lvlText w:val="%1."/>
      <w:lvlJc w:val="left"/>
      <w:pPr>
        <w:ind w:left="786" w:hanging="360"/>
      </w:pPr>
      <w:rPr>
        <w:rFonts w:ascii="Univers" w:hAnsi="Univers" w:hint="default"/>
        <w:b/>
        <w:sz w:val="28"/>
        <w:szCs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34AAC40"/>
    <w:multiLevelType w:val="hybridMultilevel"/>
    <w:tmpl w:val="158C1634"/>
    <w:lvl w:ilvl="0" w:tplc="20EAFCA2">
      <w:start w:val="1"/>
      <w:numFmt w:val="lowerLetter"/>
      <w:lvlText w:val="%1."/>
      <w:lvlJc w:val="left"/>
      <w:pPr>
        <w:ind w:left="720" w:hanging="360"/>
      </w:pPr>
    </w:lvl>
    <w:lvl w:ilvl="1" w:tplc="7AA4507A">
      <w:start w:val="1"/>
      <w:numFmt w:val="lowerLetter"/>
      <w:lvlText w:val="%2."/>
      <w:lvlJc w:val="left"/>
      <w:pPr>
        <w:ind w:left="1440" w:hanging="360"/>
      </w:pPr>
    </w:lvl>
    <w:lvl w:ilvl="2" w:tplc="E40E6902">
      <w:start w:val="1"/>
      <w:numFmt w:val="lowerRoman"/>
      <w:lvlText w:val="%3."/>
      <w:lvlJc w:val="right"/>
      <w:pPr>
        <w:ind w:left="2160" w:hanging="180"/>
      </w:pPr>
    </w:lvl>
    <w:lvl w:ilvl="3" w:tplc="D0AC10DA">
      <w:start w:val="1"/>
      <w:numFmt w:val="decimal"/>
      <w:lvlText w:val="%4."/>
      <w:lvlJc w:val="left"/>
      <w:pPr>
        <w:ind w:left="2880" w:hanging="360"/>
      </w:pPr>
    </w:lvl>
    <w:lvl w:ilvl="4" w:tplc="F51A8504">
      <w:start w:val="1"/>
      <w:numFmt w:val="lowerLetter"/>
      <w:lvlText w:val="%5."/>
      <w:lvlJc w:val="left"/>
      <w:pPr>
        <w:ind w:left="3600" w:hanging="360"/>
      </w:pPr>
    </w:lvl>
    <w:lvl w:ilvl="5" w:tplc="61B61A22">
      <w:start w:val="1"/>
      <w:numFmt w:val="lowerRoman"/>
      <w:lvlText w:val="%6."/>
      <w:lvlJc w:val="right"/>
      <w:pPr>
        <w:ind w:left="4320" w:hanging="180"/>
      </w:pPr>
    </w:lvl>
    <w:lvl w:ilvl="6" w:tplc="F0EAD14E">
      <w:start w:val="1"/>
      <w:numFmt w:val="decimal"/>
      <w:lvlText w:val="%7."/>
      <w:lvlJc w:val="left"/>
      <w:pPr>
        <w:ind w:left="5040" w:hanging="360"/>
      </w:pPr>
    </w:lvl>
    <w:lvl w:ilvl="7" w:tplc="1EFE5FF2">
      <w:start w:val="1"/>
      <w:numFmt w:val="lowerLetter"/>
      <w:lvlText w:val="%8."/>
      <w:lvlJc w:val="left"/>
      <w:pPr>
        <w:ind w:left="5760" w:hanging="360"/>
      </w:pPr>
    </w:lvl>
    <w:lvl w:ilvl="8" w:tplc="3E606994">
      <w:start w:val="1"/>
      <w:numFmt w:val="lowerRoman"/>
      <w:lvlText w:val="%9."/>
      <w:lvlJc w:val="right"/>
      <w:pPr>
        <w:ind w:left="6480" w:hanging="180"/>
      </w:pPr>
    </w:lvl>
  </w:abstractNum>
  <w:abstractNum w:abstractNumId="12" w15:restartNumberingAfterBreak="0">
    <w:nsid w:val="274B27FB"/>
    <w:multiLevelType w:val="hybridMultilevel"/>
    <w:tmpl w:val="ED4E62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82B2F4A"/>
    <w:multiLevelType w:val="hybridMultilevel"/>
    <w:tmpl w:val="D1AC4E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8A50A54"/>
    <w:multiLevelType w:val="multilevel"/>
    <w:tmpl w:val="F84E68B2"/>
    <w:lvl w:ilvl="0">
      <w:start w:val="1"/>
      <w:numFmt w:val="decimal"/>
      <w:lvlText w:val="%1."/>
      <w:lvlJc w:val="left"/>
      <w:pPr>
        <w:ind w:left="465" w:hanging="46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5" w15:restartNumberingAfterBreak="0">
    <w:nsid w:val="2D253247"/>
    <w:multiLevelType w:val="hybridMultilevel"/>
    <w:tmpl w:val="002E56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D4F7DF8"/>
    <w:multiLevelType w:val="hybridMultilevel"/>
    <w:tmpl w:val="CC4033A8"/>
    <w:lvl w:ilvl="0" w:tplc="2D0EF484">
      <w:start w:val="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DDF066B"/>
    <w:multiLevelType w:val="hybridMultilevel"/>
    <w:tmpl w:val="E31EB50E"/>
    <w:lvl w:ilvl="0" w:tplc="2D0EF484">
      <w:start w:val="6"/>
      <w:numFmt w:val="bullet"/>
      <w:lvlText w:val="-"/>
      <w:lvlJc w:val="left"/>
      <w:pPr>
        <w:ind w:left="720" w:hanging="360"/>
      </w:pPr>
      <w:rPr>
        <w:rFonts w:ascii="Arial" w:eastAsia="Calibri" w:hAnsi="Arial" w:cs="Arial" w:hint="default"/>
        <w:b w:val="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E2B708C"/>
    <w:multiLevelType w:val="hybridMultilevel"/>
    <w:tmpl w:val="57B89C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F922B00"/>
    <w:multiLevelType w:val="hybridMultilevel"/>
    <w:tmpl w:val="8E4A4BDE"/>
    <w:lvl w:ilvl="0" w:tplc="C7628EE0">
      <w:start w:val="5"/>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5DC038F"/>
    <w:multiLevelType w:val="hybridMultilevel"/>
    <w:tmpl w:val="1BDAB9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AED67EF"/>
    <w:multiLevelType w:val="hybridMultilevel"/>
    <w:tmpl w:val="26B8AE84"/>
    <w:lvl w:ilvl="0" w:tplc="2D0EF484">
      <w:start w:val="6"/>
      <w:numFmt w:val="bullet"/>
      <w:lvlText w:val="-"/>
      <w:lvlJc w:val="left"/>
      <w:pPr>
        <w:ind w:left="799" w:hanging="360"/>
      </w:pPr>
      <w:rPr>
        <w:rFonts w:ascii="Arial" w:eastAsia="Calibri" w:hAnsi="Arial" w:cs="Arial" w:hint="default"/>
        <w:b w:val="0"/>
      </w:rPr>
    </w:lvl>
    <w:lvl w:ilvl="1" w:tplc="080A0003" w:tentative="1">
      <w:start w:val="1"/>
      <w:numFmt w:val="bullet"/>
      <w:lvlText w:val="o"/>
      <w:lvlJc w:val="left"/>
      <w:pPr>
        <w:ind w:left="1519" w:hanging="360"/>
      </w:pPr>
      <w:rPr>
        <w:rFonts w:ascii="Courier New" w:hAnsi="Courier New" w:cs="Courier New" w:hint="default"/>
      </w:rPr>
    </w:lvl>
    <w:lvl w:ilvl="2" w:tplc="080A0005" w:tentative="1">
      <w:start w:val="1"/>
      <w:numFmt w:val="bullet"/>
      <w:lvlText w:val=""/>
      <w:lvlJc w:val="left"/>
      <w:pPr>
        <w:ind w:left="2239" w:hanging="360"/>
      </w:pPr>
      <w:rPr>
        <w:rFonts w:ascii="Wingdings" w:hAnsi="Wingdings" w:hint="default"/>
      </w:rPr>
    </w:lvl>
    <w:lvl w:ilvl="3" w:tplc="080A0001" w:tentative="1">
      <w:start w:val="1"/>
      <w:numFmt w:val="bullet"/>
      <w:lvlText w:val=""/>
      <w:lvlJc w:val="left"/>
      <w:pPr>
        <w:ind w:left="2959" w:hanging="360"/>
      </w:pPr>
      <w:rPr>
        <w:rFonts w:ascii="Symbol" w:hAnsi="Symbol" w:hint="default"/>
      </w:rPr>
    </w:lvl>
    <w:lvl w:ilvl="4" w:tplc="080A0003" w:tentative="1">
      <w:start w:val="1"/>
      <w:numFmt w:val="bullet"/>
      <w:lvlText w:val="o"/>
      <w:lvlJc w:val="left"/>
      <w:pPr>
        <w:ind w:left="3679" w:hanging="360"/>
      </w:pPr>
      <w:rPr>
        <w:rFonts w:ascii="Courier New" w:hAnsi="Courier New" w:cs="Courier New" w:hint="default"/>
      </w:rPr>
    </w:lvl>
    <w:lvl w:ilvl="5" w:tplc="080A0005" w:tentative="1">
      <w:start w:val="1"/>
      <w:numFmt w:val="bullet"/>
      <w:lvlText w:val=""/>
      <w:lvlJc w:val="left"/>
      <w:pPr>
        <w:ind w:left="4399" w:hanging="360"/>
      </w:pPr>
      <w:rPr>
        <w:rFonts w:ascii="Wingdings" w:hAnsi="Wingdings" w:hint="default"/>
      </w:rPr>
    </w:lvl>
    <w:lvl w:ilvl="6" w:tplc="080A0001" w:tentative="1">
      <w:start w:val="1"/>
      <w:numFmt w:val="bullet"/>
      <w:lvlText w:val=""/>
      <w:lvlJc w:val="left"/>
      <w:pPr>
        <w:ind w:left="5119" w:hanging="360"/>
      </w:pPr>
      <w:rPr>
        <w:rFonts w:ascii="Symbol" w:hAnsi="Symbol" w:hint="default"/>
      </w:rPr>
    </w:lvl>
    <w:lvl w:ilvl="7" w:tplc="080A0003" w:tentative="1">
      <w:start w:val="1"/>
      <w:numFmt w:val="bullet"/>
      <w:lvlText w:val="o"/>
      <w:lvlJc w:val="left"/>
      <w:pPr>
        <w:ind w:left="5839" w:hanging="360"/>
      </w:pPr>
      <w:rPr>
        <w:rFonts w:ascii="Courier New" w:hAnsi="Courier New" w:cs="Courier New" w:hint="default"/>
      </w:rPr>
    </w:lvl>
    <w:lvl w:ilvl="8" w:tplc="080A0005" w:tentative="1">
      <w:start w:val="1"/>
      <w:numFmt w:val="bullet"/>
      <w:lvlText w:val=""/>
      <w:lvlJc w:val="left"/>
      <w:pPr>
        <w:ind w:left="6559" w:hanging="360"/>
      </w:pPr>
      <w:rPr>
        <w:rFonts w:ascii="Wingdings" w:hAnsi="Wingdings" w:hint="default"/>
      </w:rPr>
    </w:lvl>
  </w:abstractNum>
  <w:abstractNum w:abstractNumId="22" w15:restartNumberingAfterBreak="0">
    <w:nsid w:val="3ED071CC"/>
    <w:multiLevelType w:val="hybridMultilevel"/>
    <w:tmpl w:val="CB88C20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07C15CC"/>
    <w:multiLevelType w:val="hybridMultilevel"/>
    <w:tmpl w:val="CD5A7980"/>
    <w:lvl w:ilvl="0" w:tplc="054A5170">
      <w:start w:val="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2E0517F"/>
    <w:multiLevelType w:val="hybridMultilevel"/>
    <w:tmpl w:val="92125110"/>
    <w:lvl w:ilvl="0" w:tplc="080A0003">
      <w:start w:val="1"/>
      <w:numFmt w:val="bullet"/>
      <w:lvlText w:val="o"/>
      <w:lvlJc w:val="left"/>
      <w:pPr>
        <w:ind w:left="799" w:hanging="360"/>
      </w:pPr>
      <w:rPr>
        <w:rFonts w:ascii="Courier New" w:hAnsi="Courier New" w:cs="Courier New" w:hint="default"/>
      </w:rPr>
    </w:lvl>
    <w:lvl w:ilvl="1" w:tplc="080A0003" w:tentative="1">
      <w:start w:val="1"/>
      <w:numFmt w:val="bullet"/>
      <w:lvlText w:val="o"/>
      <w:lvlJc w:val="left"/>
      <w:pPr>
        <w:ind w:left="1519" w:hanging="360"/>
      </w:pPr>
      <w:rPr>
        <w:rFonts w:ascii="Courier New" w:hAnsi="Courier New" w:cs="Courier New" w:hint="default"/>
      </w:rPr>
    </w:lvl>
    <w:lvl w:ilvl="2" w:tplc="080A0005" w:tentative="1">
      <w:start w:val="1"/>
      <w:numFmt w:val="bullet"/>
      <w:lvlText w:val=""/>
      <w:lvlJc w:val="left"/>
      <w:pPr>
        <w:ind w:left="2239" w:hanging="360"/>
      </w:pPr>
      <w:rPr>
        <w:rFonts w:ascii="Wingdings" w:hAnsi="Wingdings" w:hint="default"/>
      </w:rPr>
    </w:lvl>
    <w:lvl w:ilvl="3" w:tplc="080A0001" w:tentative="1">
      <w:start w:val="1"/>
      <w:numFmt w:val="bullet"/>
      <w:lvlText w:val=""/>
      <w:lvlJc w:val="left"/>
      <w:pPr>
        <w:ind w:left="2959" w:hanging="360"/>
      </w:pPr>
      <w:rPr>
        <w:rFonts w:ascii="Symbol" w:hAnsi="Symbol" w:hint="default"/>
      </w:rPr>
    </w:lvl>
    <w:lvl w:ilvl="4" w:tplc="080A0003" w:tentative="1">
      <w:start w:val="1"/>
      <w:numFmt w:val="bullet"/>
      <w:lvlText w:val="o"/>
      <w:lvlJc w:val="left"/>
      <w:pPr>
        <w:ind w:left="3679" w:hanging="360"/>
      </w:pPr>
      <w:rPr>
        <w:rFonts w:ascii="Courier New" w:hAnsi="Courier New" w:cs="Courier New" w:hint="default"/>
      </w:rPr>
    </w:lvl>
    <w:lvl w:ilvl="5" w:tplc="080A0005" w:tentative="1">
      <w:start w:val="1"/>
      <w:numFmt w:val="bullet"/>
      <w:lvlText w:val=""/>
      <w:lvlJc w:val="left"/>
      <w:pPr>
        <w:ind w:left="4399" w:hanging="360"/>
      </w:pPr>
      <w:rPr>
        <w:rFonts w:ascii="Wingdings" w:hAnsi="Wingdings" w:hint="default"/>
      </w:rPr>
    </w:lvl>
    <w:lvl w:ilvl="6" w:tplc="080A0001" w:tentative="1">
      <w:start w:val="1"/>
      <w:numFmt w:val="bullet"/>
      <w:lvlText w:val=""/>
      <w:lvlJc w:val="left"/>
      <w:pPr>
        <w:ind w:left="5119" w:hanging="360"/>
      </w:pPr>
      <w:rPr>
        <w:rFonts w:ascii="Symbol" w:hAnsi="Symbol" w:hint="default"/>
      </w:rPr>
    </w:lvl>
    <w:lvl w:ilvl="7" w:tplc="080A0003" w:tentative="1">
      <w:start w:val="1"/>
      <w:numFmt w:val="bullet"/>
      <w:lvlText w:val="o"/>
      <w:lvlJc w:val="left"/>
      <w:pPr>
        <w:ind w:left="5839" w:hanging="360"/>
      </w:pPr>
      <w:rPr>
        <w:rFonts w:ascii="Courier New" w:hAnsi="Courier New" w:cs="Courier New" w:hint="default"/>
      </w:rPr>
    </w:lvl>
    <w:lvl w:ilvl="8" w:tplc="080A0005" w:tentative="1">
      <w:start w:val="1"/>
      <w:numFmt w:val="bullet"/>
      <w:lvlText w:val=""/>
      <w:lvlJc w:val="left"/>
      <w:pPr>
        <w:ind w:left="6559" w:hanging="360"/>
      </w:pPr>
      <w:rPr>
        <w:rFonts w:ascii="Wingdings" w:hAnsi="Wingdings" w:hint="default"/>
      </w:rPr>
    </w:lvl>
  </w:abstractNum>
  <w:abstractNum w:abstractNumId="25" w15:restartNumberingAfterBreak="0">
    <w:nsid w:val="445822E7"/>
    <w:multiLevelType w:val="hybridMultilevel"/>
    <w:tmpl w:val="6074A2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8191B35"/>
    <w:multiLevelType w:val="multilevel"/>
    <w:tmpl w:val="E9109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4363CD"/>
    <w:multiLevelType w:val="hybridMultilevel"/>
    <w:tmpl w:val="E6E6CA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8BB6D47"/>
    <w:multiLevelType w:val="hybridMultilevel"/>
    <w:tmpl w:val="C57EE4B6"/>
    <w:lvl w:ilvl="0" w:tplc="2D0EF484">
      <w:start w:val="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6361CF6"/>
    <w:multiLevelType w:val="hybridMultilevel"/>
    <w:tmpl w:val="604248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64D131D"/>
    <w:multiLevelType w:val="hybridMultilevel"/>
    <w:tmpl w:val="04D25F22"/>
    <w:lvl w:ilvl="0" w:tplc="2D0EF484">
      <w:start w:val="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78676B0"/>
    <w:multiLevelType w:val="hybridMultilevel"/>
    <w:tmpl w:val="2988B024"/>
    <w:lvl w:ilvl="0" w:tplc="2D0EF484">
      <w:start w:val="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7E234A1"/>
    <w:multiLevelType w:val="hybridMultilevel"/>
    <w:tmpl w:val="CEB6C0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D1E7EEF"/>
    <w:multiLevelType w:val="hybridMultilevel"/>
    <w:tmpl w:val="E1B8E9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2511239"/>
    <w:multiLevelType w:val="hybridMultilevel"/>
    <w:tmpl w:val="AA8E7BFC"/>
    <w:lvl w:ilvl="0" w:tplc="2D0EF484">
      <w:start w:val="6"/>
      <w:numFmt w:val="bullet"/>
      <w:lvlText w:val="-"/>
      <w:lvlJc w:val="left"/>
      <w:pPr>
        <w:ind w:left="720" w:hanging="360"/>
      </w:pPr>
      <w:rPr>
        <w:rFonts w:ascii="Arial" w:eastAsia="Calibri" w:hAnsi="Arial" w:cs="Arial" w:hint="default"/>
        <w:b w:val="0"/>
      </w:rPr>
    </w:lvl>
    <w:lvl w:ilvl="1" w:tplc="2D0EF484">
      <w:start w:val="6"/>
      <w:numFmt w:val="bullet"/>
      <w:lvlText w:val="-"/>
      <w:lvlJc w:val="left"/>
      <w:pPr>
        <w:ind w:left="1440" w:hanging="360"/>
      </w:pPr>
      <w:rPr>
        <w:rFonts w:ascii="Arial" w:eastAsia="Calibri" w:hAnsi="Arial" w:cs="Arial" w:hint="default"/>
        <w:b w:val="0"/>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7D05F0F"/>
    <w:multiLevelType w:val="hybridMultilevel"/>
    <w:tmpl w:val="05BC6F92"/>
    <w:lvl w:ilvl="0" w:tplc="886AD626">
      <w:start w:val="4"/>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698152CA"/>
    <w:multiLevelType w:val="hybridMultilevel"/>
    <w:tmpl w:val="C1B6F1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6EBD15F1"/>
    <w:multiLevelType w:val="hybridMultilevel"/>
    <w:tmpl w:val="89D41534"/>
    <w:lvl w:ilvl="0" w:tplc="8188DE52">
      <w:start w:val="13"/>
      <w:numFmt w:val="bullet"/>
      <w:lvlText w:val="-"/>
      <w:lvlJc w:val="left"/>
      <w:pPr>
        <w:ind w:left="1069" w:hanging="360"/>
      </w:pPr>
      <w:rPr>
        <w:rFonts w:ascii="Arial" w:eastAsia="Calibr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8" w15:restartNumberingAfterBreak="0">
    <w:nsid w:val="76585DF3"/>
    <w:multiLevelType w:val="multilevel"/>
    <w:tmpl w:val="1408E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6D34543"/>
    <w:multiLevelType w:val="hybridMultilevel"/>
    <w:tmpl w:val="2E3877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ADB69D7"/>
    <w:multiLevelType w:val="hybridMultilevel"/>
    <w:tmpl w:val="5F20A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B3C091B"/>
    <w:multiLevelType w:val="hybridMultilevel"/>
    <w:tmpl w:val="E8D25234"/>
    <w:lvl w:ilvl="0" w:tplc="E684EEBA">
      <w:start w:val="5"/>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B98400E"/>
    <w:multiLevelType w:val="multilevel"/>
    <w:tmpl w:val="3C04D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D03428B"/>
    <w:multiLevelType w:val="hybridMultilevel"/>
    <w:tmpl w:val="19564106"/>
    <w:lvl w:ilvl="0" w:tplc="A96C05FE">
      <w:start w:val="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D6571EA"/>
    <w:multiLevelType w:val="hybridMultilevel"/>
    <w:tmpl w:val="FD9A8C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53376404">
    <w:abstractNumId w:val="11"/>
  </w:num>
  <w:num w:numId="2" w16cid:durableId="199631537">
    <w:abstractNumId w:val="10"/>
  </w:num>
  <w:num w:numId="3" w16cid:durableId="707678277">
    <w:abstractNumId w:val="25"/>
  </w:num>
  <w:num w:numId="4" w16cid:durableId="631063532">
    <w:abstractNumId w:val="39"/>
  </w:num>
  <w:num w:numId="5" w16cid:durableId="1988625089">
    <w:abstractNumId w:val="15"/>
  </w:num>
  <w:num w:numId="6" w16cid:durableId="659116434">
    <w:abstractNumId w:val="18"/>
  </w:num>
  <w:num w:numId="7" w16cid:durableId="1709641342">
    <w:abstractNumId w:val="40"/>
  </w:num>
  <w:num w:numId="8" w16cid:durableId="17858361">
    <w:abstractNumId w:val="32"/>
  </w:num>
  <w:num w:numId="9" w16cid:durableId="85926162">
    <w:abstractNumId w:val="20"/>
  </w:num>
  <w:num w:numId="10" w16cid:durableId="1814642932">
    <w:abstractNumId w:val="9"/>
  </w:num>
  <w:num w:numId="11" w16cid:durableId="474303291">
    <w:abstractNumId w:val="44"/>
  </w:num>
  <w:num w:numId="12" w16cid:durableId="2144879681">
    <w:abstractNumId w:val="0"/>
  </w:num>
  <w:num w:numId="13" w16cid:durableId="523131267">
    <w:abstractNumId w:val="33"/>
  </w:num>
  <w:num w:numId="14" w16cid:durableId="770005495">
    <w:abstractNumId w:val="27"/>
  </w:num>
  <w:num w:numId="15" w16cid:durableId="1578780954">
    <w:abstractNumId w:val="36"/>
  </w:num>
  <w:num w:numId="16" w16cid:durableId="793642913">
    <w:abstractNumId w:val="30"/>
  </w:num>
  <w:num w:numId="17" w16cid:durableId="1047026905">
    <w:abstractNumId w:val="3"/>
  </w:num>
  <w:num w:numId="18" w16cid:durableId="506554485">
    <w:abstractNumId w:val="7"/>
  </w:num>
  <w:num w:numId="19" w16cid:durableId="1858036481">
    <w:abstractNumId w:val="5"/>
  </w:num>
  <w:num w:numId="20" w16cid:durableId="1131754502">
    <w:abstractNumId w:val="17"/>
  </w:num>
  <w:num w:numId="21" w16cid:durableId="171796332">
    <w:abstractNumId w:val="34"/>
  </w:num>
  <w:num w:numId="22" w16cid:durableId="870649919">
    <w:abstractNumId w:val="31"/>
  </w:num>
  <w:num w:numId="23" w16cid:durableId="1956793783">
    <w:abstractNumId w:val="2"/>
  </w:num>
  <w:num w:numId="24" w16cid:durableId="512304961">
    <w:abstractNumId w:val="16"/>
  </w:num>
  <w:num w:numId="25" w16cid:durableId="2071880191">
    <w:abstractNumId w:val="24"/>
  </w:num>
  <w:num w:numId="26" w16cid:durableId="1800148969">
    <w:abstractNumId w:val="28"/>
  </w:num>
  <w:num w:numId="27" w16cid:durableId="1747024903">
    <w:abstractNumId w:val="21"/>
  </w:num>
  <w:num w:numId="28" w16cid:durableId="1171987977">
    <w:abstractNumId w:val="35"/>
  </w:num>
  <w:num w:numId="29" w16cid:durableId="182600666">
    <w:abstractNumId w:val="29"/>
  </w:num>
  <w:num w:numId="30" w16cid:durableId="1846478052">
    <w:abstractNumId w:val="37"/>
  </w:num>
  <w:num w:numId="31" w16cid:durableId="1169714505">
    <w:abstractNumId w:val="19"/>
  </w:num>
  <w:num w:numId="32" w16cid:durableId="1426196215">
    <w:abstractNumId w:val="41"/>
  </w:num>
  <w:num w:numId="33" w16cid:durableId="1634216803">
    <w:abstractNumId w:val="12"/>
  </w:num>
  <w:num w:numId="34" w16cid:durableId="1794517640">
    <w:abstractNumId w:val="43"/>
  </w:num>
  <w:num w:numId="35" w16cid:durableId="427778994">
    <w:abstractNumId w:val="23"/>
  </w:num>
  <w:num w:numId="36" w16cid:durableId="1096634410">
    <w:abstractNumId w:val="13"/>
  </w:num>
  <w:num w:numId="37" w16cid:durableId="1719358216">
    <w:abstractNumId w:val="6"/>
  </w:num>
  <w:num w:numId="38" w16cid:durableId="1788547075">
    <w:abstractNumId w:val="26"/>
  </w:num>
  <w:num w:numId="39" w16cid:durableId="834615764">
    <w:abstractNumId w:val="42"/>
  </w:num>
  <w:num w:numId="40" w16cid:durableId="1556891240">
    <w:abstractNumId w:val="38"/>
  </w:num>
  <w:num w:numId="41" w16cid:durableId="1692605872">
    <w:abstractNumId w:val="4"/>
  </w:num>
  <w:num w:numId="42" w16cid:durableId="93402966">
    <w:abstractNumId w:val="14"/>
  </w:num>
  <w:num w:numId="43" w16cid:durableId="1660495478">
    <w:abstractNumId w:val="8"/>
  </w:num>
  <w:num w:numId="44" w16cid:durableId="702905940">
    <w:abstractNumId w:val="22"/>
  </w:num>
  <w:num w:numId="45" w16cid:durableId="1181814829">
    <w:abstractNumId w:val="22"/>
  </w:num>
  <w:num w:numId="46" w16cid:durableId="381364693">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C88"/>
    <w:rsid w:val="000002F8"/>
    <w:rsid w:val="00000B0B"/>
    <w:rsid w:val="0000138F"/>
    <w:rsid w:val="000015B7"/>
    <w:rsid w:val="00001AE1"/>
    <w:rsid w:val="00001CCB"/>
    <w:rsid w:val="000021FE"/>
    <w:rsid w:val="0000229D"/>
    <w:rsid w:val="00002CD7"/>
    <w:rsid w:val="00002E6C"/>
    <w:rsid w:val="00003764"/>
    <w:rsid w:val="000039DD"/>
    <w:rsid w:val="00003C96"/>
    <w:rsid w:val="00003CFB"/>
    <w:rsid w:val="00003E08"/>
    <w:rsid w:val="000043F1"/>
    <w:rsid w:val="00004580"/>
    <w:rsid w:val="00004AA2"/>
    <w:rsid w:val="00004B6F"/>
    <w:rsid w:val="00004BB7"/>
    <w:rsid w:val="00004D5C"/>
    <w:rsid w:val="00005745"/>
    <w:rsid w:val="00005776"/>
    <w:rsid w:val="00005989"/>
    <w:rsid w:val="00005C46"/>
    <w:rsid w:val="00006376"/>
    <w:rsid w:val="00006865"/>
    <w:rsid w:val="000068F4"/>
    <w:rsid w:val="00006D7A"/>
    <w:rsid w:val="000071A4"/>
    <w:rsid w:val="00007352"/>
    <w:rsid w:val="0000759F"/>
    <w:rsid w:val="000076BB"/>
    <w:rsid w:val="000077EF"/>
    <w:rsid w:val="0000783C"/>
    <w:rsid w:val="00010AD6"/>
    <w:rsid w:val="00011316"/>
    <w:rsid w:val="00011383"/>
    <w:rsid w:val="00011463"/>
    <w:rsid w:val="00011545"/>
    <w:rsid w:val="000115E2"/>
    <w:rsid w:val="000115F0"/>
    <w:rsid w:val="000116E8"/>
    <w:rsid w:val="00011DF4"/>
    <w:rsid w:val="000128DB"/>
    <w:rsid w:val="00012D83"/>
    <w:rsid w:val="0001308C"/>
    <w:rsid w:val="000137B6"/>
    <w:rsid w:val="000138E4"/>
    <w:rsid w:val="00014CD2"/>
    <w:rsid w:val="00014D0D"/>
    <w:rsid w:val="0001514F"/>
    <w:rsid w:val="0001576B"/>
    <w:rsid w:val="000159D8"/>
    <w:rsid w:val="00015E77"/>
    <w:rsid w:val="00015EA9"/>
    <w:rsid w:val="00016249"/>
    <w:rsid w:val="00016ABB"/>
    <w:rsid w:val="00016C7D"/>
    <w:rsid w:val="00016C82"/>
    <w:rsid w:val="000171CF"/>
    <w:rsid w:val="000172F7"/>
    <w:rsid w:val="00017C64"/>
    <w:rsid w:val="000204C3"/>
    <w:rsid w:val="00020824"/>
    <w:rsid w:val="00020C29"/>
    <w:rsid w:val="000214BE"/>
    <w:rsid w:val="000217DA"/>
    <w:rsid w:val="00021B24"/>
    <w:rsid w:val="00021D31"/>
    <w:rsid w:val="000221EB"/>
    <w:rsid w:val="000224B0"/>
    <w:rsid w:val="00022E60"/>
    <w:rsid w:val="00022E68"/>
    <w:rsid w:val="00022FDF"/>
    <w:rsid w:val="0002320C"/>
    <w:rsid w:val="0002395C"/>
    <w:rsid w:val="0002398E"/>
    <w:rsid w:val="00024399"/>
    <w:rsid w:val="00024524"/>
    <w:rsid w:val="00024647"/>
    <w:rsid w:val="00024794"/>
    <w:rsid w:val="00025303"/>
    <w:rsid w:val="00025F26"/>
    <w:rsid w:val="00027788"/>
    <w:rsid w:val="00031657"/>
    <w:rsid w:val="000316FF"/>
    <w:rsid w:val="00031F34"/>
    <w:rsid w:val="00031FB0"/>
    <w:rsid w:val="00032428"/>
    <w:rsid w:val="000324AC"/>
    <w:rsid w:val="00032942"/>
    <w:rsid w:val="00032D07"/>
    <w:rsid w:val="00032E04"/>
    <w:rsid w:val="0003304E"/>
    <w:rsid w:val="0003311C"/>
    <w:rsid w:val="000335EF"/>
    <w:rsid w:val="000336FB"/>
    <w:rsid w:val="00033B6C"/>
    <w:rsid w:val="00033EA5"/>
    <w:rsid w:val="000341CB"/>
    <w:rsid w:val="00034860"/>
    <w:rsid w:val="00034873"/>
    <w:rsid w:val="00034FEA"/>
    <w:rsid w:val="00035B9F"/>
    <w:rsid w:val="000363C5"/>
    <w:rsid w:val="00036623"/>
    <w:rsid w:val="00036902"/>
    <w:rsid w:val="00036CD0"/>
    <w:rsid w:val="000372EB"/>
    <w:rsid w:val="00037539"/>
    <w:rsid w:val="00037A1E"/>
    <w:rsid w:val="0004083A"/>
    <w:rsid w:val="00040F94"/>
    <w:rsid w:val="00041A8E"/>
    <w:rsid w:val="000425F7"/>
    <w:rsid w:val="0004270B"/>
    <w:rsid w:val="00042C0B"/>
    <w:rsid w:val="00042EEA"/>
    <w:rsid w:val="00043749"/>
    <w:rsid w:val="000441D1"/>
    <w:rsid w:val="00044427"/>
    <w:rsid w:val="00044922"/>
    <w:rsid w:val="00044AD6"/>
    <w:rsid w:val="00044B34"/>
    <w:rsid w:val="000451FF"/>
    <w:rsid w:val="0004593D"/>
    <w:rsid w:val="00045AA4"/>
    <w:rsid w:val="00045DB1"/>
    <w:rsid w:val="00046B26"/>
    <w:rsid w:val="00046D3A"/>
    <w:rsid w:val="000472AE"/>
    <w:rsid w:val="00047505"/>
    <w:rsid w:val="000501B7"/>
    <w:rsid w:val="00050BE8"/>
    <w:rsid w:val="00050C56"/>
    <w:rsid w:val="00051074"/>
    <w:rsid w:val="00051976"/>
    <w:rsid w:val="00051B66"/>
    <w:rsid w:val="000520EF"/>
    <w:rsid w:val="0005232F"/>
    <w:rsid w:val="00052788"/>
    <w:rsid w:val="00052B9B"/>
    <w:rsid w:val="00052FBA"/>
    <w:rsid w:val="000532F8"/>
    <w:rsid w:val="000535C3"/>
    <w:rsid w:val="00053F2A"/>
    <w:rsid w:val="000545C6"/>
    <w:rsid w:val="00054841"/>
    <w:rsid w:val="00054878"/>
    <w:rsid w:val="000548B1"/>
    <w:rsid w:val="00054A5A"/>
    <w:rsid w:val="00055198"/>
    <w:rsid w:val="00055496"/>
    <w:rsid w:val="000554D1"/>
    <w:rsid w:val="00055AB5"/>
    <w:rsid w:val="0005617A"/>
    <w:rsid w:val="00056206"/>
    <w:rsid w:val="00056404"/>
    <w:rsid w:val="00056CFB"/>
    <w:rsid w:val="00056ECF"/>
    <w:rsid w:val="000570DE"/>
    <w:rsid w:val="00057661"/>
    <w:rsid w:val="0005773C"/>
    <w:rsid w:val="00057764"/>
    <w:rsid w:val="000578DD"/>
    <w:rsid w:val="00057D61"/>
    <w:rsid w:val="00057DF6"/>
    <w:rsid w:val="00060572"/>
    <w:rsid w:val="000609CF"/>
    <w:rsid w:val="00061A53"/>
    <w:rsid w:val="00062158"/>
    <w:rsid w:val="000629C8"/>
    <w:rsid w:val="00062BE0"/>
    <w:rsid w:val="00062E34"/>
    <w:rsid w:val="00063EE3"/>
    <w:rsid w:val="0006453E"/>
    <w:rsid w:val="000651CB"/>
    <w:rsid w:val="000654C4"/>
    <w:rsid w:val="0006586E"/>
    <w:rsid w:val="00065DA1"/>
    <w:rsid w:val="00066626"/>
    <w:rsid w:val="00066BCE"/>
    <w:rsid w:val="00066D7E"/>
    <w:rsid w:val="000670E9"/>
    <w:rsid w:val="000672AD"/>
    <w:rsid w:val="000672C0"/>
    <w:rsid w:val="000674AC"/>
    <w:rsid w:val="00067B00"/>
    <w:rsid w:val="00067F23"/>
    <w:rsid w:val="00070B2C"/>
    <w:rsid w:val="00070CCF"/>
    <w:rsid w:val="00070FB2"/>
    <w:rsid w:val="000711FE"/>
    <w:rsid w:val="000713FB"/>
    <w:rsid w:val="0007189D"/>
    <w:rsid w:val="00071A61"/>
    <w:rsid w:val="00071AD5"/>
    <w:rsid w:val="00071F77"/>
    <w:rsid w:val="000720DC"/>
    <w:rsid w:val="000727B7"/>
    <w:rsid w:val="00072ECB"/>
    <w:rsid w:val="000738C2"/>
    <w:rsid w:val="00073FB6"/>
    <w:rsid w:val="000744B0"/>
    <w:rsid w:val="0007451F"/>
    <w:rsid w:val="00074707"/>
    <w:rsid w:val="0007561E"/>
    <w:rsid w:val="000759D4"/>
    <w:rsid w:val="00075C75"/>
    <w:rsid w:val="00075E23"/>
    <w:rsid w:val="0007618B"/>
    <w:rsid w:val="000766C5"/>
    <w:rsid w:val="0007718F"/>
    <w:rsid w:val="00077230"/>
    <w:rsid w:val="00077681"/>
    <w:rsid w:val="00080354"/>
    <w:rsid w:val="000804A9"/>
    <w:rsid w:val="00081DAB"/>
    <w:rsid w:val="000820A4"/>
    <w:rsid w:val="000822CF"/>
    <w:rsid w:val="00082402"/>
    <w:rsid w:val="00082600"/>
    <w:rsid w:val="00082690"/>
    <w:rsid w:val="00082953"/>
    <w:rsid w:val="00082F31"/>
    <w:rsid w:val="00082F52"/>
    <w:rsid w:val="00082FF5"/>
    <w:rsid w:val="0008328F"/>
    <w:rsid w:val="00083F79"/>
    <w:rsid w:val="000844CE"/>
    <w:rsid w:val="000845D3"/>
    <w:rsid w:val="00084BC2"/>
    <w:rsid w:val="000852F8"/>
    <w:rsid w:val="00085AD0"/>
    <w:rsid w:val="00085C65"/>
    <w:rsid w:val="00085E88"/>
    <w:rsid w:val="0008609E"/>
    <w:rsid w:val="000862E2"/>
    <w:rsid w:val="0008650D"/>
    <w:rsid w:val="000865A7"/>
    <w:rsid w:val="000869C3"/>
    <w:rsid w:val="00086C3F"/>
    <w:rsid w:val="00086D9A"/>
    <w:rsid w:val="00086EA9"/>
    <w:rsid w:val="00086F47"/>
    <w:rsid w:val="00086FFA"/>
    <w:rsid w:val="00087BC6"/>
    <w:rsid w:val="00087F45"/>
    <w:rsid w:val="00087FDE"/>
    <w:rsid w:val="00090B73"/>
    <w:rsid w:val="0009107C"/>
    <w:rsid w:val="000916D0"/>
    <w:rsid w:val="00091D50"/>
    <w:rsid w:val="00092545"/>
    <w:rsid w:val="00092662"/>
    <w:rsid w:val="00092763"/>
    <w:rsid w:val="00092822"/>
    <w:rsid w:val="000928A5"/>
    <w:rsid w:val="00092C69"/>
    <w:rsid w:val="00092FAE"/>
    <w:rsid w:val="00093ED5"/>
    <w:rsid w:val="00094447"/>
    <w:rsid w:val="00094707"/>
    <w:rsid w:val="00094979"/>
    <w:rsid w:val="000949CB"/>
    <w:rsid w:val="00094DFE"/>
    <w:rsid w:val="00094EC3"/>
    <w:rsid w:val="000951B5"/>
    <w:rsid w:val="00095419"/>
    <w:rsid w:val="00095525"/>
    <w:rsid w:val="0009565F"/>
    <w:rsid w:val="00095B34"/>
    <w:rsid w:val="00095CA6"/>
    <w:rsid w:val="00095E3C"/>
    <w:rsid w:val="00096371"/>
    <w:rsid w:val="00096910"/>
    <w:rsid w:val="0009703E"/>
    <w:rsid w:val="000972CA"/>
    <w:rsid w:val="0009743C"/>
    <w:rsid w:val="000974C2"/>
    <w:rsid w:val="00097F1F"/>
    <w:rsid w:val="000A0155"/>
    <w:rsid w:val="000A07B5"/>
    <w:rsid w:val="000A089A"/>
    <w:rsid w:val="000A15BF"/>
    <w:rsid w:val="000A1973"/>
    <w:rsid w:val="000A1AD1"/>
    <w:rsid w:val="000A1C4D"/>
    <w:rsid w:val="000A20B4"/>
    <w:rsid w:val="000A2434"/>
    <w:rsid w:val="000A2AD3"/>
    <w:rsid w:val="000A2F53"/>
    <w:rsid w:val="000A354A"/>
    <w:rsid w:val="000A3779"/>
    <w:rsid w:val="000A4526"/>
    <w:rsid w:val="000A4988"/>
    <w:rsid w:val="000A4AA9"/>
    <w:rsid w:val="000A4C32"/>
    <w:rsid w:val="000A531F"/>
    <w:rsid w:val="000A592B"/>
    <w:rsid w:val="000A5937"/>
    <w:rsid w:val="000A5E6B"/>
    <w:rsid w:val="000A6C93"/>
    <w:rsid w:val="000A73BC"/>
    <w:rsid w:val="000A7EAC"/>
    <w:rsid w:val="000B0582"/>
    <w:rsid w:val="000B0645"/>
    <w:rsid w:val="000B0C9A"/>
    <w:rsid w:val="000B0D0C"/>
    <w:rsid w:val="000B2314"/>
    <w:rsid w:val="000B23AD"/>
    <w:rsid w:val="000B2884"/>
    <w:rsid w:val="000B2920"/>
    <w:rsid w:val="000B2A5F"/>
    <w:rsid w:val="000B2AA8"/>
    <w:rsid w:val="000B2D12"/>
    <w:rsid w:val="000B2D8D"/>
    <w:rsid w:val="000B3781"/>
    <w:rsid w:val="000B4CA6"/>
    <w:rsid w:val="000B555A"/>
    <w:rsid w:val="000B55E2"/>
    <w:rsid w:val="000B5645"/>
    <w:rsid w:val="000B59DE"/>
    <w:rsid w:val="000B5D45"/>
    <w:rsid w:val="000B650C"/>
    <w:rsid w:val="000B6848"/>
    <w:rsid w:val="000B742F"/>
    <w:rsid w:val="000C0922"/>
    <w:rsid w:val="000C16CE"/>
    <w:rsid w:val="000C1C9A"/>
    <w:rsid w:val="000C205C"/>
    <w:rsid w:val="000C2987"/>
    <w:rsid w:val="000C3B38"/>
    <w:rsid w:val="000C3E11"/>
    <w:rsid w:val="000C445C"/>
    <w:rsid w:val="000C480B"/>
    <w:rsid w:val="000C494A"/>
    <w:rsid w:val="000C4A29"/>
    <w:rsid w:val="000C4AB5"/>
    <w:rsid w:val="000C50F0"/>
    <w:rsid w:val="000C5AA5"/>
    <w:rsid w:val="000C61C1"/>
    <w:rsid w:val="000C651F"/>
    <w:rsid w:val="000C6634"/>
    <w:rsid w:val="000C6B1D"/>
    <w:rsid w:val="000C7769"/>
    <w:rsid w:val="000C78CA"/>
    <w:rsid w:val="000C7C7C"/>
    <w:rsid w:val="000D01ED"/>
    <w:rsid w:val="000D03D7"/>
    <w:rsid w:val="000D047A"/>
    <w:rsid w:val="000D0B84"/>
    <w:rsid w:val="000D0F3C"/>
    <w:rsid w:val="000D1264"/>
    <w:rsid w:val="000D2A58"/>
    <w:rsid w:val="000D2D26"/>
    <w:rsid w:val="000D3324"/>
    <w:rsid w:val="000D388B"/>
    <w:rsid w:val="000D3A38"/>
    <w:rsid w:val="000D3C8A"/>
    <w:rsid w:val="000D3E0E"/>
    <w:rsid w:val="000D412E"/>
    <w:rsid w:val="000D5147"/>
    <w:rsid w:val="000D5463"/>
    <w:rsid w:val="000D5464"/>
    <w:rsid w:val="000D5D78"/>
    <w:rsid w:val="000D5D9A"/>
    <w:rsid w:val="000D6619"/>
    <w:rsid w:val="000D69C7"/>
    <w:rsid w:val="000D6B28"/>
    <w:rsid w:val="000D7085"/>
    <w:rsid w:val="000D70F8"/>
    <w:rsid w:val="000D717A"/>
    <w:rsid w:val="000D7486"/>
    <w:rsid w:val="000D7816"/>
    <w:rsid w:val="000D7AD4"/>
    <w:rsid w:val="000D7F96"/>
    <w:rsid w:val="000E02D6"/>
    <w:rsid w:val="000E10BF"/>
    <w:rsid w:val="000E1484"/>
    <w:rsid w:val="000E1531"/>
    <w:rsid w:val="000E1A89"/>
    <w:rsid w:val="000E1F27"/>
    <w:rsid w:val="000E2581"/>
    <w:rsid w:val="000E28C7"/>
    <w:rsid w:val="000E305D"/>
    <w:rsid w:val="000E3143"/>
    <w:rsid w:val="000E3611"/>
    <w:rsid w:val="000E3704"/>
    <w:rsid w:val="000E3A0C"/>
    <w:rsid w:val="000E41AF"/>
    <w:rsid w:val="000E4249"/>
    <w:rsid w:val="000E42C8"/>
    <w:rsid w:val="000E44E4"/>
    <w:rsid w:val="000E4855"/>
    <w:rsid w:val="000E4E1B"/>
    <w:rsid w:val="000E5220"/>
    <w:rsid w:val="000E561C"/>
    <w:rsid w:val="000E5FEF"/>
    <w:rsid w:val="000E607F"/>
    <w:rsid w:val="000E675F"/>
    <w:rsid w:val="000E68B5"/>
    <w:rsid w:val="000E6A20"/>
    <w:rsid w:val="000E707A"/>
    <w:rsid w:val="000E7450"/>
    <w:rsid w:val="000E7AD6"/>
    <w:rsid w:val="000E7CD4"/>
    <w:rsid w:val="000F0B4A"/>
    <w:rsid w:val="000F0E6A"/>
    <w:rsid w:val="000F188A"/>
    <w:rsid w:val="000F1DED"/>
    <w:rsid w:val="000F1FA8"/>
    <w:rsid w:val="000F22F1"/>
    <w:rsid w:val="000F2D08"/>
    <w:rsid w:val="000F3137"/>
    <w:rsid w:val="000F3541"/>
    <w:rsid w:val="000F5997"/>
    <w:rsid w:val="000F599A"/>
    <w:rsid w:val="000F59AA"/>
    <w:rsid w:val="000F62A8"/>
    <w:rsid w:val="000F6DFF"/>
    <w:rsid w:val="000F6E21"/>
    <w:rsid w:val="000F7072"/>
    <w:rsid w:val="000F7303"/>
    <w:rsid w:val="000F74B0"/>
    <w:rsid w:val="000F751E"/>
    <w:rsid w:val="000F7552"/>
    <w:rsid w:val="000F7920"/>
    <w:rsid w:val="000F7B03"/>
    <w:rsid w:val="000F7F79"/>
    <w:rsid w:val="001001F6"/>
    <w:rsid w:val="001006F5"/>
    <w:rsid w:val="00100727"/>
    <w:rsid w:val="00100778"/>
    <w:rsid w:val="001012CE"/>
    <w:rsid w:val="00101C73"/>
    <w:rsid w:val="00101EAE"/>
    <w:rsid w:val="00102021"/>
    <w:rsid w:val="0010256D"/>
    <w:rsid w:val="001027DA"/>
    <w:rsid w:val="00103654"/>
    <w:rsid w:val="00103813"/>
    <w:rsid w:val="00103F3A"/>
    <w:rsid w:val="00104540"/>
    <w:rsid w:val="00104576"/>
    <w:rsid w:val="00104709"/>
    <w:rsid w:val="00104AD5"/>
    <w:rsid w:val="0010517D"/>
    <w:rsid w:val="00105818"/>
    <w:rsid w:val="00105B6E"/>
    <w:rsid w:val="00105DA2"/>
    <w:rsid w:val="00105DE4"/>
    <w:rsid w:val="00105FD0"/>
    <w:rsid w:val="001069FB"/>
    <w:rsid w:val="00107133"/>
    <w:rsid w:val="00107C83"/>
    <w:rsid w:val="001103F5"/>
    <w:rsid w:val="00110BED"/>
    <w:rsid w:val="00110DCD"/>
    <w:rsid w:val="001111CE"/>
    <w:rsid w:val="00111A36"/>
    <w:rsid w:val="00111B86"/>
    <w:rsid w:val="00111D92"/>
    <w:rsid w:val="001122E1"/>
    <w:rsid w:val="00112748"/>
    <w:rsid w:val="00114276"/>
    <w:rsid w:val="001144FD"/>
    <w:rsid w:val="00114EAA"/>
    <w:rsid w:val="00115217"/>
    <w:rsid w:val="00115257"/>
    <w:rsid w:val="0011562C"/>
    <w:rsid w:val="001162D6"/>
    <w:rsid w:val="00116B37"/>
    <w:rsid w:val="0011794E"/>
    <w:rsid w:val="00117B6F"/>
    <w:rsid w:val="00117DED"/>
    <w:rsid w:val="0012025B"/>
    <w:rsid w:val="0012033D"/>
    <w:rsid w:val="00120A44"/>
    <w:rsid w:val="00120CB6"/>
    <w:rsid w:val="0012163F"/>
    <w:rsid w:val="00121DB5"/>
    <w:rsid w:val="00121EEF"/>
    <w:rsid w:val="001221E7"/>
    <w:rsid w:val="00122526"/>
    <w:rsid w:val="0012288C"/>
    <w:rsid w:val="00122BBF"/>
    <w:rsid w:val="00122E7A"/>
    <w:rsid w:val="00123101"/>
    <w:rsid w:val="001234C3"/>
    <w:rsid w:val="001235AD"/>
    <w:rsid w:val="00123632"/>
    <w:rsid w:val="0012378C"/>
    <w:rsid w:val="0012451F"/>
    <w:rsid w:val="00125123"/>
    <w:rsid w:val="00125438"/>
    <w:rsid w:val="00125DE8"/>
    <w:rsid w:val="00126563"/>
    <w:rsid w:val="00126907"/>
    <w:rsid w:val="00126B74"/>
    <w:rsid w:val="00126E12"/>
    <w:rsid w:val="001272B7"/>
    <w:rsid w:val="001275A2"/>
    <w:rsid w:val="0012782D"/>
    <w:rsid w:val="00127F33"/>
    <w:rsid w:val="00131C07"/>
    <w:rsid w:val="00131D8D"/>
    <w:rsid w:val="00131E32"/>
    <w:rsid w:val="0013250E"/>
    <w:rsid w:val="00132665"/>
    <w:rsid w:val="001327E7"/>
    <w:rsid w:val="001329A0"/>
    <w:rsid w:val="00132C83"/>
    <w:rsid w:val="0013338D"/>
    <w:rsid w:val="00133836"/>
    <w:rsid w:val="00133B53"/>
    <w:rsid w:val="00133C98"/>
    <w:rsid w:val="00134559"/>
    <w:rsid w:val="00134669"/>
    <w:rsid w:val="00134805"/>
    <w:rsid w:val="0013499B"/>
    <w:rsid w:val="00134F02"/>
    <w:rsid w:val="00134FB3"/>
    <w:rsid w:val="00135474"/>
    <w:rsid w:val="00135825"/>
    <w:rsid w:val="00136875"/>
    <w:rsid w:val="00136EF0"/>
    <w:rsid w:val="0013769A"/>
    <w:rsid w:val="0013770B"/>
    <w:rsid w:val="00140435"/>
    <w:rsid w:val="00140955"/>
    <w:rsid w:val="00140C47"/>
    <w:rsid w:val="001411AD"/>
    <w:rsid w:val="00142389"/>
    <w:rsid w:val="00142D62"/>
    <w:rsid w:val="00143400"/>
    <w:rsid w:val="001438C7"/>
    <w:rsid w:val="00144104"/>
    <w:rsid w:val="0014420F"/>
    <w:rsid w:val="00144243"/>
    <w:rsid w:val="00145D33"/>
    <w:rsid w:val="00145D91"/>
    <w:rsid w:val="00146021"/>
    <w:rsid w:val="0014624F"/>
    <w:rsid w:val="0014718B"/>
    <w:rsid w:val="001476E4"/>
    <w:rsid w:val="00147760"/>
    <w:rsid w:val="00147B40"/>
    <w:rsid w:val="00150956"/>
    <w:rsid w:val="00150E4C"/>
    <w:rsid w:val="00151166"/>
    <w:rsid w:val="00151743"/>
    <w:rsid w:val="0015196E"/>
    <w:rsid w:val="0015230A"/>
    <w:rsid w:val="0015237B"/>
    <w:rsid w:val="0015244A"/>
    <w:rsid w:val="00152495"/>
    <w:rsid w:val="00152592"/>
    <w:rsid w:val="0015296B"/>
    <w:rsid w:val="00152FCA"/>
    <w:rsid w:val="0015366F"/>
    <w:rsid w:val="00154CEF"/>
    <w:rsid w:val="00155422"/>
    <w:rsid w:val="00155E71"/>
    <w:rsid w:val="001565AA"/>
    <w:rsid w:val="00156827"/>
    <w:rsid w:val="00156F27"/>
    <w:rsid w:val="0015788E"/>
    <w:rsid w:val="0016084E"/>
    <w:rsid w:val="00160CB0"/>
    <w:rsid w:val="00160DC4"/>
    <w:rsid w:val="001612C4"/>
    <w:rsid w:val="00161B91"/>
    <w:rsid w:val="0016297E"/>
    <w:rsid w:val="00162BC0"/>
    <w:rsid w:val="00162F0A"/>
    <w:rsid w:val="00163433"/>
    <w:rsid w:val="00163626"/>
    <w:rsid w:val="00163D9B"/>
    <w:rsid w:val="00163F83"/>
    <w:rsid w:val="001640A9"/>
    <w:rsid w:val="00164502"/>
    <w:rsid w:val="001653E5"/>
    <w:rsid w:val="00165E32"/>
    <w:rsid w:val="00165E35"/>
    <w:rsid w:val="0016736D"/>
    <w:rsid w:val="001674B1"/>
    <w:rsid w:val="001678C0"/>
    <w:rsid w:val="001700F5"/>
    <w:rsid w:val="0017025A"/>
    <w:rsid w:val="0017039C"/>
    <w:rsid w:val="00170A42"/>
    <w:rsid w:val="00170DD9"/>
    <w:rsid w:val="00171751"/>
    <w:rsid w:val="00171772"/>
    <w:rsid w:val="001719A5"/>
    <w:rsid w:val="001719E3"/>
    <w:rsid w:val="00171B24"/>
    <w:rsid w:val="00171D0D"/>
    <w:rsid w:val="00172283"/>
    <w:rsid w:val="00172858"/>
    <w:rsid w:val="0017296B"/>
    <w:rsid w:val="00172ED7"/>
    <w:rsid w:val="00172FC9"/>
    <w:rsid w:val="001732DA"/>
    <w:rsid w:val="00173365"/>
    <w:rsid w:val="00173B0C"/>
    <w:rsid w:val="0017416A"/>
    <w:rsid w:val="001743FA"/>
    <w:rsid w:val="001746F7"/>
    <w:rsid w:val="00174B9E"/>
    <w:rsid w:val="00175995"/>
    <w:rsid w:val="0017638B"/>
    <w:rsid w:val="00176743"/>
    <w:rsid w:val="00176F13"/>
    <w:rsid w:val="00177293"/>
    <w:rsid w:val="001777AA"/>
    <w:rsid w:val="00177AC7"/>
    <w:rsid w:val="00177FD6"/>
    <w:rsid w:val="00180272"/>
    <w:rsid w:val="00180C39"/>
    <w:rsid w:val="001812E9"/>
    <w:rsid w:val="0018158F"/>
    <w:rsid w:val="00181BB5"/>
    <w:rsid w:val="00181DD5"/>
    <w:rsid w:val="00182680"/>
    <w:rsid w:val="00182A83"/>
    <w:rsid w:val="00182FF2"/>
    <w:rsid w:val="00183258"/>
    <w:rsid w:val="001837E1"/>
    <w:rsid w:val="00183B94"/>
    <w:rsid w:val="00183BBB"/>
    <w:rsid w:val="001846EB"/>
    <w:rsid w:val="001846F2"/>
    <w:rsid w:val="00184F62"/>
    <w:rsid w:val="001851D0"/>
    <w:rsid w:val="001855B8"/>
    <w:rsid w:val="00185994"/>
    <w:rsid w:val="00185CC2"/>
    <w:rsid w:val="00185DD9"/>
    <w:rsid w:val="00186131"/>
    <w:rsid w:val="00186CBB"/>
    <w:rsid w:val="00187802"/>
    <w:rsid w:val="00187828"/>
    <w:rsid w:val="001879DB"/>
    <w:rsid w:val="00187CFF"/>
    <w:rsid w:val="00187E50"/>
    <w:rsid w:val="0019005B"/>
    <w:rsid w:val="0019014E"/>
    <w:rsid w:val="001901D5"/>
    <w:rsid w:val="00190EBC"/>
    <w:rsid w:val="0019121C"/>
    <w:rsid w:val="00191683"/>
    <w:rsid w:val="00191F40"/>
    <w:rsid w:val="00192256"/>
    <w:rsid w:val="00192AC3"/>
    <w:rsid w:val="001930B2"/>
    <w:rsid w:val="0019341B"/>
    <w:rsid w:val="00193642"/>
    <w:rsid w:val="00193D3C"/>
    <w:rsid w:val="001943F9"/>
    <w:rsid w:val="001948EF"/>
    <w:rsid w:val="001949F5"/>
    <w:rsid w:val="00194D04"/>
    <w:rsid w:val="001952E5"/>
    <w:rsid w:val="00195953"/>
    <w:rsid w:val="00195A79"/>
    <w:rsid w:val="00195A7F"/>
    <w:rsid w:val="00196FDF"/>
    <w:rsid w:val="001972CA"/>
    <w:rsid w:val="001973B6"/>
    <w:rsid w:val="00197898"/>
    <w:rsid w:val="00197EEA"/>
    <w:rsid w:val="001A0309"/>
    <w:rsid w:val="001A0A8E"/>
    <w:rsid w:val="001A168E"/>
    <w:rsid w:val="001A1767"/>
    <w:rsid w:val="001A247F"/>
    <w:rsid w:val="001A26E3"/>
    <w:rsid w:val="001A27BD"/>
    <w:rsid w:val="001A28B9"/>
    <w:rsid w:val="001A2A62"/>
    <w:rsid w:val="001A2AA9"/>
    <w:rsid w:val="001A2B15"/>
    <w:rsid w:val="001A2E67"/>
    <w:rsid w:val="001A35CD"/>
    <w:rsid w:val="001A3E28"/>
    <w:rsid w:val="001A3FF9"/>
    <w:rsid w:val="001A49A7"/>
    <w:rsid w:val="001A4A19"/>
    <w:rsid w:val="001A4CA4"/>
    <w:rsid w:val="001A6456"/>
    <w:rsid w:val="001A6574"/>
    <w:rsid w:val="001A78EB"/>
    <w:rsid w:val="001A7CE5"/>
    <w:rsid w:val="001A7DE0"/>
    <w:rsid w:val="001A7FE3"/>
    <w:rsid w:val="001B0305"/>
    <w:rsid w:val="001B051E"/>
    <w:rsid w:val="001B0847"/>
    <w:rsid w:val="001B08AC"/>
    <w:rsid w:val="001B0B29"/>
    <w:rsid w:val="001B1076"/>
    <w:rsid w:val="001B13DC"/>
    <w:rsid w:val="001B2531"/>
    <w:rsid w:val="001B2A61"/>
    <w:rsid w:val="001B2D55"/>
    <w:rsid w:val="001B3495"/>
    <w:rsid w:val="001B39D4"/>
    <w:rsid w:val="001B3DB7"/>
    <w:rsid w:val="001B447F"/>
    <w:rsid w:val="001B4881"/>
    <w:rsid w:val="001B491C"/>
    <w:rsid w:val="001B4FF7"/>
    <w:rsid w:val="001B51F0"/>
    <w:rsid w:val="001B5466"/>
    <w:rsid w:val="001B5775"/>
    <w:rsid w:val="001B57A8"/>
    <w:rsid w:val="001B58A0"/>
    <w:rsid w:val="001B5D18"/>
    <w:rsid w:val="001B6856"/>
    <w:rsid w:val="001B69CD"/>
    <w:rsid w:val="001B6E8D"/>
    <w:rsid w:val="001B71F2"/>
    <w:rsid w:val="001B7DDC"/>
    <w:rsid w:val="001C0858"/>
    <w:rsid w:val="001C0C0A"/>
    <w:rsid w:val="001C16C3"/>
    <w:rsid w:val="001C178B"/>
    <w:rsid w:val="001C3077"/>
    <w:rsid w:val="001C3ABF"/>
    <w:rsid w:val="001C3CEA"/>
    <w:rsid w:val="001C3CED"/>
    <w:rsid w:val="001C4C44"/>
    <w:rsid w:val="001C55D7"/>
    <w:rsid w:val="001C5DB7"/>
    <w:rsid w:val="001C5E2D"/>
    <w:rsid w:val="001C7AE4"/>
    <w:rsid w:val="001C7CAE"/>
    <w:rsid w:val="001C7D3C"/>
    <w:rsid w:val="001C7F56"/>
    <w:rsid w:val="001C7FB2"/>
    <w:rsid w:val="001D05CE"/>
    <w:rsid w:val="001D0C6F"/>
    <w:rsid w:val="001D0D32"/>
    <w:rsid w:val="001D1AB7"/>
    <w:rsid w:val="001D1F57"/>
    <w:rsid w:val="001D1F5C"/>
    <w:rsid w:val="001D246F"/>
    <w:rsid w:val="001D3288"/>
    <w:rsid w:val="001D3341"/>
    <w:rsid w:val="001D3B33"/>
    <w:rsid w:val="001D41C9"/>
    <w:rsid w:val="001D47F0"/>
    <w:rsid w:val="001D4B04"/>
    <w:rsid w:val="001D4FFD"/>
    <w:rsid w:val="001D52B8"/>
    <w:rsid w:val="001D5E65"/>
    <w:rsid w:val="001D5F59"/>
    <w:rsid w:val="001D6275"/>
    <w:rsid w:val="001D6734"/>
    <w:rsid w:val="001D6A4C"/>
    <w:rsid w:val="001D7167"/>
    <w:rsid w:val="001E05C8"/>
    <w:rsid w:val="001E06E5"/>
    <w:rsid w:val="001E0A92"/>
    <w:rsid w:val="001E0F2C"/>
    <w:rsid w:val="001E1028"/>
    <w:rsid w:val="001E138E"/>
    <w:rsid w:val="001E157C"/>
    <w:rsid w:val="001E1928"/>
    <w:rsid w:val="001E2295"/>
    <w:rsid w:val="001E24BD"/>
    <w:rsid w:val="001E258A"/>
    <w:rsid w:val="001E2787"/>
    <w:rsid w:val="001E31B7"/>
    <w:rsid w:val="001E36D3"/>
    <w:rsid w:val="001E37A6"/>
    <w:rsid w:val="001E4ADC"/>
    <w:rsid w:val="001E53AD"/>
    <w:rsid w:val="001E5BEF"/>
    <w:rsid w:val="001E6626"/>
    <w:rsid w:val="001E671A"/>
    <w:rsid w:val="001E7575"/>
    <w:rsid w:val="001E76F7"/>
    <w:rsid w:val="001E7812"/>
    <w:rsid w:val="001E7C32"/>
    <w:rsid w:val="001F03AC"/>
    <w:rsid w:val="001F057C"/>
    <w:rsid w:val="001F058F"/>
    <w:rsid w:val="001F063D"/>
    <w:rsid w:val="001F0653"/>
    <w:rsid w:val="001F0ABB"/>
    <w:rsid w:val="001F0C02"/>
    <w:rsid w:val="001F1012"/>
    <w:rsid w:val="001F13A7"/>
    <w:rsid w:val="001F18BA"/>
    <w:rsid w:val="001F19C6"/>
    <w:rsid w:val="001F2E1F"/>
    <w:rsid w:val="001F373A"/>
    <w:rsid w:val="001F3BA9"/>
    <w:rsid w:val="001F3CA5"/>
    <w:rsid w:val="001F461B"/>
    <w:rsid w:val="001F48B5"/>
    <w:rsid w:val="001F4A38"/>
    <w:rsid w:val="001F5153"/>
    <w:rsid w:val="001F517E"/>
    <w:rsid w:val="001F5218"/>
    <w:rsid w:val="001F5AB0"/>
    <w:rsid w:val="001F6B2E"/>
    <w:rsid w:val="001F6D25"/>
    <w:rsid w:val="001F6F2A"/>
    <w:rsid w:val="001F737F"/>
    <w:rsid w:val="001F748D"/>
    <w:rsid w:val="001F7932"/>
    <w:rsid w:val="001F7D88"/>
    <w:rsid w:val="00200072"/>
    <w:rsid w:val="002007D9"/>
    <w:rsid w:val="00200A99"/>
    <w:rsid w:val="00200B2B"/>
    <w:rsid w:val="00200BBF"/>
    <w:rsid w:val="00200C5B"/>
    <w:rsid w:val="002016D6"/>
    <w:rsid w:val="002026EF"/>
    <w:rsid w:val="0020424D"/>
    <w:rsid w:val="002043E9"/>
    <w:rsid w:val="0020468E"/>
    <w:rsid w:val="00204CA6"/>
    <w:rsid w:val="00205265"/>
    <w:rsid w:val="0020547B"/>
    <w:rsid w:val="0020565E"/>
    <w:rsid w:val="002059B8"/>
    <w:rsid w:val="00206DAE"/>
    <w:rsid w:val="00207023"/>
    <w:rsid w:val="00207521"/>
    <w:rsid w:val="00207555"/>
    <w:rsid w:val="00207A78"/>
    <w:rsid w:val="00207E38"/>
    <w:rsid w:val="002101F8"/>
    <w:rsid w:val="00210C68"/>
    <w:rsid w:val="002113C0"/>
    <w:rsid w:val="00211688"/>
    <w:rsid w:val="00211DAA"/>
    <w:rsid w:val="00211E9C"/>
    <w:rsid w:val="00211F9F"/>
    <w:rsid w:val="00212303"/>
    <w:rsid w:val="00212386"/>
    <w:rsid w:val="002128DC"/>
    <w:rsid w:val="00213389"/>
    <w:rsid w:val="002135AA"/>
    <w:rsid w:val="0021368A"/>
    <w:rsid w:val="0021372B"/>
    <w:rsid w:val="0021413B"/>
    <w:rsid w:val="002145DE"/>
    <w:rsid w:val="002147C8"/>
    <w:rsid w:val="00215263"/>
    <w:rsid w:val="0021535F"/>
    <w:rsid w:val="00215BCE"/>
    <w:rsid w:val="002166F8"/>
    <w:rsid w:val="00216BE1"/>
    <w:rsid w:val="00217373"/>
    <w:rsid w:val="002173F0"/>
    <w:rsid w:val="0021749D"/>
    <w:rsid w:val="0021779C"/>
    <w:rsid w:val="00217B37"/>
    <w:rsid w:val="00220E17"/>
    <w:rsid w:val="00220E21"/>
    <w:rsid w:val="002216FD"/>
    <w:rsid w:val="002219DB"/>
    <w:rsid w:val="00222772"/>
    <w:rsid w:val="002227C4"/>
    <w:rsid w:val="00222BB5"/>
    <w:rsid w:val="00223445"/>
    <w:rsid w:val="00223A38"/>
    <w:rsid w:val="002240CD"/>
    <w:rsid w:val="002241C9"/>
    <w:rsid w:val="00224208"/>
    <w:rsid w:val="00224296"/>
    <w:rsid w:val="002244DE"/>
    <w:rsid w:val="00224ED0"/>
    <w:rsid w:val="00225326"/>
    <w:rsid w:val="00225586"/>
    <w:rsid w:val="002263DF"/>
    <w:rsid w:val="00226769"/>
    <w:rsid w:val="0022680D"/>
    <w:rsid w:val="00227957"/>
    <w:rsid w:val="002302E8"/>
    <w:rsid w:val="00230D0F"/>
    <w:rsid w:val="00231681"/>
    <w:rsid w:val="00231BEF"/>
    <w:rsid w:val="00231CFE"/>
    <w:rsid w:val="002322EA"/>
    <w:rsid w:val="00232BE8"/>
    <w:rsid w:val="00233BD4"/>
    <w:rsid w:val="00233DC2"/>
    <w:rsid w:val="002342F1"/>
    <w:rsid w:val="0023459D"/>
    <w:rsid w:val="002345CC"/>
    <w:rsid w:val="00234689"/>
    <w:rsid w:val="0023481E"/>
    <w:rsid w:val="00234F9B"/>
    <w:rsid w:val="00235194"/>
    <w:rsid w:val="0023531C"/>
    <w:rsid w:val="00235DC4"/>
    <w:rsid w:val="0023653E"/>
    <w:rsid w:val="00236AEA"/>
    <w:rsid w:val="00236D63"/>
    <w:rsid w:val="00236D6F"/>
    <w:rsid w:val="0023728A"/>
    <w:rsid w:val="002376F1"/>
    <w:rsid w:val="00237838"/>
    <w:rsid w:val="002379F6"/>
    <w:rsid w:val="00237D61"/>
    <w:rsid w:val="00237E70"/>
    <w:rsid w:val="00240164"/>
    <w:rsid w:val="0024019A"/>
    <w:rsid w:val="00240AC1"/>
    <w:rsid w:val="00240BC5"/>
    <w:rsid w:val="00240BCC"/>
    <w:rsid w:val="002410E8"/>
    <w:rsid w:val="002412CA"/>
    <w:rsid w:val="00241C47"/>
    <w:rsid w:val="00241EEE"/>
    <w:rsid w:val="0024249C"/>
    <w:rsid w:val="00242C0F"/>
    <w:rsid w:val="0024304A"/>
    <w:rsid w:val="00243185"/>
    <w:rsid w:val="00243416"/>
    <w:rsid w:val="00244AE3"/>
    <w:rsid w:val="002453A7"/>
    <w:rsid w:val="0024583D"/>
    <w:rsid w:val="002459A3"/>
    <w:rsid w:val="00245A3F"/>
    <w:rsid w:val="002466F0"/>
    <w:rsid w:val="00246C54"/>
    <w:rsid w:val="00246CE5"/>
    <w:rsid w:val="00246F27"/>
    <w:rsid w:val="002505E1"/>
    <w:rsid w:val="00252307"/>
    <w:rsid w:val="002525A3"/>
    <w:rsid w:val="0025265C"/>
    <w:rsid w:val="002528F1"/>
    <w:rsid w:val="00252AC5"/>
    <w:rsid w:val="00252B6D"/>
    <w:rsid w:val="00253594"/>
    <w:rsid w:val="002536F3"/>
    <w:rsid w:val="00253832"/>
    <w:rsid w:val="00253AFA"/>
    <w:rsid w:val="002545C3"/>
    <w:rsid w:val="0025480A"/>
    <w:rsid w:val="002548C7"/>
    <w:rsid w:val="00254BDE"/>
    <w:rsid w:val="00254D54"/>
    <w:rsid w:val="00254EA5"/>
    <w:rsid w:val="00255C09"/>
    <w:rsid w:val="00255CAA"/>
    <w:rsid w:val="002562AE"/>
    <w:rsid w:val="00256A1B"/>
    <w:rsid w:val="00256AE0"/>
    <w:rsid w:val="00257141"/>
    <w:rsid w:val="002579D8"/>
    <w:rsid w:val="00257D41"/>
    <w:rsid w:val="00257D73"/>
    <w:rsid w:val="00260221"/>
    <w:rsid w:val="0026060C"/>
    <w:rsid w:val="002606B1"/>
    <w:rsid w:val="002606E0"/>
    <w:rsid w:val="0026078A"/>
    <w:rsid w:val="00260AB4"/>
    <w:rsid w:val="00261398"/>
    <w:rsid w:val="0026157F"/>
    <w:rsid w:val="00261B28"/>
    <w:rsid w:val="00261DD1"/>
    <w:rsid w:val="00262D8F"/>
    <w:rsid w:val="00262F04"/>
    <w:rsid w:val="002654B3"/>
    <w:rsid w:val="002657A7"/>
    <w:rsid w:val="0026636F"/>
    <w:rsid w:val="00266460"/>
    <w:rsid w:val="00266939"/>
    <w:rsid w:val="00266A8C"/>
    <w:rsid w:val="00267060"/>
    <w:rsid w:val="00267120"/>
    <w:rsid w:val="002676CA"/>
    <w:rsid w:val="002679A1"/>
    <w:rsid w:val="00270111"/>
    <w:rsid w:val="00270226"/>
    <w:rsid w:val="00270AE4"/>
    <w:rsid w:val="00271630"/>
    <w:rsid w:val="00271BF1"/>
    <w:rsid w:val="00271ED3"/>
    <w:rsid w:val="00271F81"/>
    <w:rsid w:val="00271F93"/>
    <w:rsid w:val="00271FDA"/>
    <w:rsid w:val="002721BD"/>
    <w:rsid w:val="002721C1"/>
    <w:rsid w:val="00272580"/>
    <w:rsid w:val="00272C23"/>
    <w:rsid w:val="0027356E"/>
    <w:rsid w:val="0027508D"/>
    <w:rsid w:val="002752F3"/>
    <w:rsid w:val="00275617"/>
    <w:rsid w:val="002758C8"/>
    <w:rsid w:val="00275CE4"/>
    <w:rsid w:val="002764A5"/>
    <w:rsid w:val="002766DF"/>
    <w:rsid w:val="002769F1"/>
    <w:rsid w:val="00276E1D"/>
    <w:rsid w:val="00276E5E"/>
    <w:rsid w:val="00276F95"/>
    <w:rsid w:val="00277796"/>
    <w:rsid w:val="002802C3"/>
    <w:rsid w:val="00280629"/>
    <w:rsid w:val="00280F9A"/>
    <w:rsid w:val="00281072"/>
    <w:rsid w:val="00281975"/>
    <w:rsid w:val="00282041"/>
    <w:rsid w:val="0028267B"/>
    <w:rsid w:val="00282922"/>
    <w:rsid w:val="0028347F"/>
    <w:rsid w:val="002835BE"/>
    <w:rsid w:val="00283806"/>
    <w:rsid w:val="00284704"/>
    <w:rsid w:val="00285660"/>
    <w:rsid w:val="0028567A"/>
    <w:rsid w:val="00285F78"/>
    <w:rsid w:val="002860B7"/>
    <w:rsid w:val="002867BF"/>
    <w:rsid w:val="002867C9"/>
    <w:rsid w:val="002868F8"/>
    <w:rsid w:val="00286BB7"/>
    <w:rsid w:val="002877CE"/>
    <w:rsid w:val="0028781D"/>
    <w:rsid w:val="002878D7"/>
    <w:rsid w:val="00287CCD"/>
    <w:rsid w:val="00287F76"/>
    <w:rsid w:val="0029020A"/>
    <w:rsid w:val="002909C4"/>
    <w:rsid w:val="002918A5"/>
    <w:rsid w:val="00291ABB"/>
    <w:rsid w:val="00291F78"/>
    <w:rsid w:val="00291FE4"/>
    <w:rsid w:val="00292349"/>
    <w:rsid w:val="002923D0"/>
    <w:rsid w:val="00292A5D"/>
    <w:rsid w:val="00292EAE"/>
    <w:rsid w:val="00293195"/>
    <w:rsid w:val="002933E8"/>
    <w:rsid w:val="00293BE1"/>
    <w:rsid w:val="00293E3F"/>
    <w:rsid w:val="00293E68"/>
    <w:rsid w:val="00294620"/>
    <w:rsid w:val="00294763"/>
    <w:rsid w:val="00294E6A"/>
    <w:rsid w:val="0029545C"/>
    <w:rsid w:val="00295B73"/>
    <w:rsid w:val="00296611"/>
    <w:rsid w:val="0029735E"/>
    <w:rsid w:val="0029757F"/>
    <w:rsid w:val="00297A63"/>
    <w:rsid w:val="002A0603"/>
    <w:rsid w:val="002A0B14"/>
    <w:rsid w:val="002A1140"/>
    <w:rsid w:val="002A1B8A"/>
    <w:rsid w:val="002A2DD6"/>
    <w:rsid w:val="002A2FCF"/>
    <w:rsid w:val="002A329F"/>
    <w:rsid w:val="002A39F9"/>
    <w:rsid w:val="002A3D53"/>
    <w:rsid w:val="002A3F7F"/>
    <w:rsid w:val="002A490F"/>
    <w:rsid w:val="002A49B8"/>
    <w:rsid w:val="002A4DBB"/>
    <w:rsid w:val="002A4FBA"/>
    <w:rsid w:val="002A5963"/>
    <w:rsid w:val="002A5D0A"/>
    <w:rsid w:val="002A5F40"/>
    <w:rsid w:val="002A6187"/>
    <w:rsid w:val="002A640B"/>
    <w:rsid w:val="002A66D3"/>
    <w:rsid w:val="002A6E7B"/>
    <w:rsid w:val="002A76EA"/>
    <w:rsid w:val="002A7B6A"/>
    <w:rsid w:val="002B00E1"/>
    <w:rsid w:val="002B05E9"/>
    <w:rsid w:val="002B13C1"/>
    <w:rsid w:val="002B1BAD"/>
    <w:rsid w:val="002B1D08"/>
    <w:rsid w:val="002B1D40"/>
    <w:rsid w:val="002B1E6F"/>
    <w:rsid w:val="002B21FC"/>
    <w:rsid w:val="002B2298"/>
    <w:rsid w:val="002B27FE"/>
    <w:rsid w:val="002B285F"/>
    <w:rsid w:val="002B2873"/>
    <w:rsid w:val="002B2A2F"/>
    <w:rsid w:val="002B30DB"/>
    <w:rsid w:val="002B3478"/>
    <w:rsid w:val="002B36AF"/>
    <w:rsid w:val="002B3D63"/>
    <w:rsid w:val="002B40F2"/>
    <w:rsid w:val="002B4378"/>
    <w:rsid w:val="002B4B23"/>
    <w:rsid w:val="002B50E9"/>
    <w:rsid w:val="002B633A"/>
    <w:rsid w:val="002B6C39"/>
    <w:rsid w:val="002B70A4"/>
    <w:rsid w:val="002B715B"/>
    <w:rsid w:val="002B71F6"/>
    <w:rsid w:val="002B78E4"/>
    <w:rsid w:val="002B78EF"/>
    <w:rsid w:val="002C04DC"/>
    <w:rsid w:val="002C14DA"/>
    <w:rsid w:val="002C15CC"/>
    <w:rsid w:val="002C1E43"/>
    <w:rsid w:val="002C2C51"/>
    <w:rsid w:val="002C34F9"/>
    <w:rsid w:val="002C38D2"/>
    <w:rsid w:val="002C3B66"/>
    <w:rsid w:val="002C4092"/>
    <w:rsid w:val="002C4654"/>
    <w:rsid w:val="002C499D"/>
    <w:rsid w:val="002C4A7B"/>
    <w:rsid w:val="002C4AD2"/>
    <w:rsid w:val="002C5315"/>
    <w:rsid w:val="002C55B4"/>
    <w:rsid w:val="002C5C6A"/>
    <w:rsid w:val="002C7938"/>
    <w:rsid w:val="002C7C48"/>
    <w:rsid w:val="002D0C83"/>
    <w:rsid w:val="002D1466"/>
    <w:rsid w:val="002D15F3"/>
    <w:rsid w:val="002D1601"/>
    <w:rsid w:val="002D1A9C"/>
    <w:rsid w:val="002D1B33"/>
    <w:rsid w:val="002D25DF"/>
    <w:rsid w:val="002D26C5"/>
    <w:rsid w:val="002D29DB"/>
    <w:rsid w:val="002D2AE0"/>
    <w:rsid w:val="002D2BC0"/>
    <w:rsid w:val="002D2C77"/>
    <w:rsid w:val="002D2D88"/>
    <w:rsid w:val="002D2E3C"/>
    <w:rsid w:val="002D3111"/>
    <w:rsid w:val="002D335E"/>
    <w:rsid w:val="002D39B6"/>
    <w:rsid w:val="002D3B60"/>
    <w:rsid w:val="002D3F0A"/>
    <w:rsid w:val="002D4B0E"/>
    <w:rsid w:val="002D5392"/>
    <w:rsid w:val="002D54A0"/>
    <w:rsid w:val="002D5EF2"/>
    <w:rsid w:val="002D6137"/>
    <w:rsid w:val="002D6783"/>
    <w:rsid w:val="002D6909"/>
    <w:rsid w:val="002D69D9"/>
    <w:rsid w:val="002D76A4"/>
    <w:rsid w:val="002D7753"/>
    <w:rsid w:val="002D7F2E"/>
    <w:rsid w:val="002E0155"/>
    <w:rsid w:val="002E01C9"/>
    <w:rsid w:val="002E0834"/>
    <w:rsid w:val="002E0AE2"/>
    <w:rsid w:val="002E18F9"/>
    <w:rsid w:val="002E19E7"/>
    <w:rsid w:val="002E1C1E"/>
    <w:rsid w:val="002E1C70"/>
    <w:rsid w:val="002E23FE"/>
    <w:rsid w:val="002E29BE"/>
    <w:rsid w:val="002E2A86"/>
    <w:rsid w:val="002E2AA3"/>
    <w:rsid w:val="002E2E01"/>
    <w:rsid w:val="002E3156"/>
    <w:rsid w:val="002E3307"/>
    <w:rsid w:val="002E3634"/>
    <w:rsid w:val="002E3677"/>
    <w:rsid w:val="002E41D4"/>
    <w:rsid w:val="002E45BA"/>
    <w:rsid w:val="002E4E50"/>
    <w:rsid w:val="002E4F9F"/>
    <w:rsid w:val="002E61CF"/>
    <w:rsid w:val="002E6247"/>
    <w:rsid w:val="002E6FB6"/>
    <w:rsid w:val="002E754C"/>
    <w:rsid w:val="002E7B55"/>
    <w:rsid w:val="002E7CBA"/>
    <w:rsid w:val="002F02D0"/>
    <w:rsid w:val="002F042E"/>
    <w:rsid w:val="002F0450"/>
    <w:rsid w:val="002F04D8"/>
    <w:rsid w:val="002F06C3"/>
    <w:rsid w:val="002F0729"/>
    <w:rsid w:val="002F1363"/>
    <w:rsid w:val="002F15F6"/>
    <w:rsid w:val="002F1C80"/>
    <w:rsid w:val="002F2664"/>
    <w:rsid w:val="002F3308"/>
    <w:rsid w:val="002F3701"/>
    <w:rsid w:val="002F38DF"/>
    <w:rsid w:val="002F40AC"/>
    <w:rsid w:val="002F4240"/>
    <w:rsid w:val="002F43C3"/>
    <w:rsid w:val="002F4755"/>
    <w:rsid w:val="002F506B"/>
    <w:rsid w:val="002F58DD"/>
    <w:rsid w:val="002F5B7C"/>
    <w:rsid w:val="002F6044"/>
    <w:rsid w:val="002F644C"/>
    <w:rsid w:val="002F7D4C"/>
    <w:rsid w:val="0030007C"/>
    <w:rsid w:val="003006A3"/>
    <w:rsid w:val="00300804"/>
    <w:rsid w:val="00300DAA"/>
    <w:rsid w:val="00300E13"/>
    <w:rsid w:val="003014B7"/>
    <w:rsid w:val="003017E9"/>
    <w:rsid w:val="00301ECD"/>
    <w:rsid w:val="003024D6"/>
    <w:rsid w:val="00303BE5"/>
    <w:rsid w:val="00303E37"/>
    <w:rsid w:val="00305357"/>
    <w:rsid w:val="00307013"/>
    <w:rsid w:val="003071B2"/>
    <w:rsid w:val="00307E10"/>
    <w:rsid w:val="0031027E"/>
    <w:rsid w:val="003103BF"/>
    <w:rsid w:val="00310619"/>
    <w:rsid w:val="00310ABD"/>
    <w:rsid w:val="00310BBF"/>
    <w:rsid w:val="00311125"/>
    <w:rsid w:val="0031129C"/>
    <w:rsid w:val="00311448"/>
    <w:rsid w:val="003115B4"/>
    <w:rsid w:val="00311AF3"/>
    <w:rsid w:val="00311CAD"/>
    <w:rsid w:val="003126F7"/>
    <w:rsid w:val="003129E0"/>
    <w:rsid w:val="00313BF9"/>
    <w:rsid w:val="00313C44"/>
    <w:rsid w:val="00313D62"/>
    <w:rsid w:val="003146A5"/>
    <w:rsid w:val="003146D4"/>
    <w:rsid w:val="00314A1F"/>
    <w:rsid w:val="00314DA8"/>
    <w:rsid w:val="0031536E"/>
    <w:rsid w:val="00315753"/>
    <w:rsid w:val="00315BBA"/>
    <w:rsid w:val="003161A7"/>
    <w:rsid w:val="003164B8"/>
    <w:rsid w:val="0031657C"/>
    <w:rsid w:val="00316604"/>
    <w:rsid w:val="00317365"/>
    <w:rsid w:val="00317418"/>
    <w:rsid w:val="00317B4E"/>
    <w:rsid w:val="00317C56"/>
    <w:rsid w:val="00317F13"/>
    <w:rsid w:val="00320007"/>
    <w:rsid w:val="00320293"/>
    <w:rsid w:val="00320682"/>
    <w:rsid w:val="00321373"/>
    <w:rsid w:val="0032137F"/>
    <w:rsid w:val="0032184E"/>
    <w:rsid w:val="00321A63"/>
    <w:rsid w:val="00321F9D"/>
    <w:rsid w:val="00322AD1"/>
    <w:rsid w:val="00322FC5"/>
    <w:rsid w:val="003233E0"/>
    <w:rsid w:val="003246AF"/>
    <w:rsid w:val="00324A41"/>
    <w:rsid w:val="003251CD"/>
    <w:rsid w:val="003258FC"/>
    <w:rsid w:val="0032600E"/>
    <w:rsid w:val="0032603E"/>
    <w:rsid w:val="0032620D"/>
    <w:rsid w:val="0032665F"/>
    <w:rsid w:val="00326681"/>
    <w:rsid w:val="00326875"/>
    <w:rsid w:val="00326A27"/>
    <w:rsid w:val="00327B6E"/>
    <w:rsid w:val="00327F51"/>
    <w:rsid w:val="003302E3"/>
    <w:rsid w:val="003306A6"/>
    <w:rsid w:val="00330C35"/>
    <w:rsid w:val="003312F2"/>
    <w:rsid w:val="00331423"/>
    <w:rsid w:val="003316E5"/>
    <w:rsid w:val="00331D66"/>
    <w:rsid w:val="00332425"/>
    <w:rsid w:val="003324C2"/>
    <w:rsid w:val="0033285D"/>
    <w:rsid w:val="003328D5"/>
    <w:rsid w:val="00332CB0"/>
    <w:rsid w:val="00333D28"/>
    <w:rsid w:val="003345F2"/>
    <w:rsid w:val="00334A23"/>
    <w:rsid w:val="00334A93"/>
    <w:rsid w:val="00334B60"/>
    <w:rsid w:val="00334D30"/>
    <w:rsid w:val="00334F92"/>
    <w:rsid w:val="003358BF"/>
    <w:rsid w:val="003359B9"/>
    <w:rsid w:val="00336107"/>
    <w:rsid w:val="00336765"/>
    <w:rsid w:val="00336D3D"/>
    <w:rsid w:val="00337792"/>
    <w:rsid w:val="0034012C"/>
    <w:rsid w:val="0034045D"/>
    <w:rsid w:val="00340505"/>
    <w:rsid w:val="003406F0"/>
    <w:rsid w:val="00340AE1"/>
    <w:rsid w:val="00340C15"/>
    <w:rsid w:val="00341499"/>
    <w:rsid w:val="0034172F"/>
    <w:rsid w:val="003417CF"/>
    <w:rsid w:val="00341EB9"/>
    <w:rsid w:val="00341F50"/>
    <w:rsid w:val="0034227C"/>
    <w:rsid w:val="0034240F"/>
    <w:rsid w:val="00342D59"/>
    <w:rsid w:val="0034318E"/>
    <w:rsid w:val="003431CE"/>
    <w:rsid w:val="0034330C"/>
    <w:rsid w:val="003439EC"/>
    <w:rsid w:val="0034403B"/>
    <w:rsid w:val="003444BC"/>
    <w:rsid w:val="00344703"/>
    <w:rsid w:val="0034481A"/>
    <w:rsid w:val="0034491E"/>
    <w:rsid w:val="00344ACF"/>
    <w:rsid w:val="00344D20"/>
    <w:rsid w:val="00344E1E"/>
    <w:rsid w:val="00345119"/>
    <w:rsid w:val="003454F1"/>
    <w:rsid w:val="00345621"/>
    <w:rsid w:val="00345BF9"/>
    <w:rsid w:val="0034624D"/>
    <w:rsid w:val="0034657F"/>
    <w:rsid w:val="003465AA"/>
    <w:rsid w:val="003468C2"/>
    <w:rsid w:val="003469ED"/>
    <w:rsid w:val="00346A1E"/>
    <w:rsid w:val="00347B1F"/>
    <w:rsid w:val="00347CD8"/>
    <w:rsid w:val="00347FEB"/>
    <w:rsid w:val="003501B6"/>
    <w:rsid w:val="003503C4"/>
    <w:rsid w:val="00350A44"/>
    <w:rsid w:val="00350F6F"/>
    <w:rsid w:val="0035103A"/>
    <w:rsid w:val="003513EA"/>
    <w:rsid w:val="003514B7"/>
    <w:rsid w:val="003518FE"/>
    <w:rsid w:val="00351C23"/>
    <w:rsid w:val="00351FD2"/>
    <w:rsid w:val="003521EF"/>
    <w:rsid w:val="003523EF"/>
    <w:rsid w:val="00352747"/>
    <w:rsid w:val="00352A39"/>
    <w:rsid w:val="00352D13"/>
    <w:rsid w:val="003531CD"/>
    <w:rsid w:val="00353316"/>
    <w:rsid w:val="0035359A"/>
    <w:rsid w:val="003537CB"/>
    <w:rsid w:val="0035382E"/>
    <w:rsid w:val="00353CB0"/>
    <w:rsid w:val="00354087"/>
    <w:rsid w:val="003540EC"/>
    <w:rsid w:val="003542EE"/>
    <w:rsid w:val="0035441F"/>
    <w:rsid w:val="0035478C"/>
    <w:rsid w:val="0035482B"/>
    <w:rsid w:val="00355306"/>
    <w:rsid w:val="00355347"/>
    <w:rsid w:val="0035576B"/>
    <w:rsid w:val="00355A97"/>
    <w:rsid w:val="00356A6B"/>
    <w:rsid w:val="00357A0C"/>
    <w:rsid w:val="00357CCF"/>
    <w:rsid w:val="0036016F"/>
    <w:rsid w:val="003604CA"/>
    <w:rsid w:val="00360FD8"/>
    <w:rsid w:val="003612BB"/>
    <w:rsid w:val="003613F5"/>
    <w:rsid w:val="00361491"/>
    <w:rsid w:val="003617D6"/>
    <w:rsid w:val="00361B58"/>
    <w:rsid w:val="003621C6"/>
    <w:rsid w:val="00362833"/>
    <w:rsid w:val="003628A1"/>
    <w:rsid w:val="0036292A"/>
    <w:rsid w:val="003630B1"/>
    <w:rsid w:val="0036328B"/>
    <w:rsid w:val="00363768"/>
    <w:rsid w:val="00363F47"/>
    <w:rsid w:val="0036444D"/>
    <w:rsid w:val="00364E3C"/>
    <w:rsid w:val="00365B5F"/>
    <w:rsid w:val="00366C3E"/>
    <w:rsid w:val="00366C9D"/>
    <w:rsid w:val="00366D49"/>
    <w:rsid w:val="00366E5A"/>
    <w:rsid w:val="003670D6"/>
    <w:rsid w:val="003672E3"/>
    <w:rsid w:val="00367342"/>
    <w:rsid w:val="003679AD"/>
    <w:rsid w:val="00367B09"/>
    <w:rsid w:val="0037031F"/>
    <w:rsid w:val="003703C2"/>
    <w:rsid w:val="0037061F"/>
    <w:rsid w:val="00370EA8"/>
    <w:rsid w:val="00371060"/>
    <w:rsid w:val="00371B88"/>
    <w:rsid w:val="00371D6C"/>
    <w:rsid w:val="00372361"/>
    <w:rsid w:val="003727A3"/>
    <w:rsid w:val="003727B2"/>
    <w:rsid w:val="00372B53"/>
    <w:rsid w:val="00372D59"/>
    <w:rsid w:val="00373315"/>
    <w:rsid w:val="00373D90"/>
    <w:rsid w:val="003740D3"/>
    <w:rsid w:val="00374478"/>
    <w:rsid w:val="00374CB5"/>
    <w:rsid w:val="00374D0B"/>
    <w:rsid w:val="00374D22"/>
    <w:rsid w:val="00374F5C"/>
    <w:rsid w:val="00375562"/>
    <w:rsid w:val="003758F2"/>
    <w:rsid w:val="0037632D"/>
    <w:rsid w:val="00376866"/>
    <w:rsid w:val="0037719B"/>
    <w:rsid w:val="003772C9"/>
    <w:rsid w:val="003773FC"/>
    <w:rsid w:val="00377CD0"/>
    <w:rsid w:val="00377D6D"/>
    <w:rsid w:val="00377DB7"/>
    <w:rsid w:val="00380772"/>
    <w:rsid w:val="00381358"/>
    <w:rsid w:val="00382B52"/>
    <w:rsid w:val="00382BE9"/>
    <w:rsid w:val="00382D16"/>
    <w:rsid w:val="0038388F"/>
    <w:rsid w:val="00383E2B"/>
    <w:rsid w:val="00383EF7"/>
    <w:rsid w:val="003841EE"/>
    <w:rsid w:val="00384DE5"/>
    <w:rsid w:val="00384EAC"/>
    <w:rsid w:val="0038576C"/>
    <w:rsid w:val="00386022"/>
    <w:rsid w:val="0038727E"/>
    <w:rsid w:val="003875B8"/>
    <w:rsid w:val="00387715"/>
    <w:rsid w:val="003878C6"/>
    <w:rsid w:val="00387E5B"/>
    <w:rsid w:val="00390366"/>
    <w:rsid w:val="003906CF"/>
    <w:rsid w:val="003906D0"/>
    <w:rsid w:val="003906D9"/>
    <w:rsid w:val="00390E6B"/>
    <w:rsid w:val="00390E72"/>
    <w:rsid w:val="0039137B"/>
    <w:rsid w:val="00391389"/>
    <w:rsid w:val="00391C85"/>
    <w:rsid w:val="00392074"/>
    <w:rsid w:val="00392339"/>
    <w:rsid w:val="003925A5"/>
    <w:rsid w:val="003926AE"/>
    <w:rsid w:val="00392ADA"/>
    <w:rsid w:val="00392DEE"/>
    <w:rsid w:val="00392EC1"/>
    <w:rsid w:val="00393541"/>
    <w:rsid w:val="00393BCB"/>
    <w:rsid w:val="00394E5C"/>
    <w:rsid w:val="00395241"/>
    <w:rsid w:val="00396E15"/>
    <w:rsid w:val="00397FE7"/>
    <w:rsid w:val="003A0056"/>
    <w:rsid w:val="003A0656"/>
    <w:rsid w:val="003A0D6A"/>
    <w:rsid w:val="003A0E7D"/>
    <w:rsid w:val="003A10EB"/>
    <w:rsid w:val="003A123A"/>
    <w:rsid w:val="003A14DA"/>
    <w:rsid w:val="003A1916"/>
    <w:rsid w:val="003A203C"/>
    <w:rsid w:val="003A2E13"/>
    <w:rsid w:val="003A3DEC"/>
    <w:rsid w:val="003A3EB4"/>
    <w:rsid w:val="003A4ABB"/>
    <w:rsid w:val="003A4C3A"/>
    <w:rsid w:val="003A5E2F"/>
    <w:rsid w:val="003A5EC0"/>
    <w:rsid w:val="003A66B1"/>
    <w:rsid w:val="003A6BDE"/>
    <w:rsid w:val="003A6E79"/>
    <w:rsid w:val="003A74A2"/>
    <w:rsid w:val="003A7708"/>
    <w:rsid w:val="003B0420"/>
    <w:rsid w:val="003B106A"/>
    <w:rsid w:val="003B151D"/>
    <w:rsid w:val="003B15D2"/>
    <w:rsid w:val="003B1FE5"/>
    <w:rsid w:val="003B22BE"/>
    <w:rsid w:val="003B2C35"/>
    <w:rsid w:val="003B2ECC"/>
    <w:rsid w:val="003B3A50"/>
    <w:rsid w:val="003B3CAD"/>
    <w:rsid w:val="003B4221"/>
    <w:rsid w:val="003B465A"/>
    <w:rsid w:val="003B50DC"/>
    <w:rsid w:val="003B59AE"/>
    <w:rsid w:val="003B5DA8"/>
    <w:rsid w:val="003B5E00"/>
    <w:rsid w:val="003B64D9"/>
    <w:rsid w:val="003B6A0B"/>
    <w:rsid w:val="003B6ACD"/>
    <w:rsid w:val="003B6F5B"/>
    <w:rsid w:val="003B72E1"/>
    <w:rsid w:val="003B7949"/>
    <w:rsid w:val="003C0666"/>
    <w:rsid w:val="003C109D"/>
    <w:rsid w:val="003C1304"/>
    <w:rsid w:val="003C17FF"/>
    <w:rsid w:val="003C1926"/>
    <w:rsid w:val="003C19AC"/>
    <w:rsid w:val="003C1AA7"/>
    <w:rsid w:val="003C26EE"/>
    <w:rsid w:val="003C3D81"/>
    <w:rsid w:val="003C48F3"/>
    <w:rsid w:val="003C4CCD"/>
    <w:rsid w:val="003C5159"/>
    <w:rsid w:val="003C5507"/>
    <w:rsid w:val="003C5920"/>
    <w:rsid w:val="003C607A"/>
    <w:rsid w:val="003C65BC"/>
    <w:rsid w:val="003C66CD"/>
    <w:rsid w:val="003C711C"/>
    <w:rsid w:val="003C7838"/>
    <w:rsid w:val="003D016C"/>
    <w:rsid w:val="003D0917"/>
    <w:rsid w:val="003D0CA9"/>
    <w:rsid w:val="003D0F87"/>
    <w:rsid w:val="003D13F1"/>
    <w:rsid w:val="003D22BD"/>
    <w:rsid w:val="003D27EB"/>
    <w:rsid w:val="003D3533"/>
    <w:rsid w:val="003D4165"/>
    <w:rsid w:val="003D4AD8"/>
    <w:rsid w:val="003D4E83"/>
    <w:rsid w:val="003D5978"/>
    <w:rsid w:val="003D5DD5"/>
    <w:rsid w:val="003D5EBA"/>
    <w:rsid w:val="003D5F45"/>
    <w:rsid w:val="003D6229"/>
    <w:rsid w:val="003D63CA"/>
    <w:rsid w:val="003D6C93"/>
    <w:rsid w:val="003D71E6"/>
    <w:rsid w:val="003D728B"/>
    <w:rsid w:val="003D793C"/>
    <w:rsid w:val="003E09A9"/>
    <w:rsid w:val="003E1978"/>
    <w:rsid w:val="003E1BED"/>
    <w:rsid w:val="003E22B0"/>
    <w:rsid w:val="003E303B"/>
    <w:rsid w:val="003E3604"/>
    <w:rsid w:val="003E3B2F"/>
    <w:rsid w:val="003E3DC9"/>
    <w:rsid w:val="003E4015"/>
    <w:rsid w:val="003E4161"/>
    <w:rsid w:val="003E42C5"/>
    <w:rsid w:val="003E51C2"/>
    <w:rsid w:val="003E51D9"/>
    <w:rsid w:val="003E6219"/>
    <w:rsid w:val="003E6381"/>
    <w:rsid w:val="003E63ED"/>
    <w:rsid w:val="003E6961"/>
    <w:rsid w:val="003E6C6D"/>
    <w:rsid w:val="003E6D75"/>
    <w:rsid w:val="003E724B"/>
    <w:rsid w:val="003E72C5"/>
    <w:rsid w:val="003E7542"/>
    <w:rsid w:val="003E7A50"/>
    <w:rsid w:val="003F0E90"/>
    <w:rsid w:val="003F1168"/>
    <w:rsid w:val="003F204F"/>
    <w:rsid w:val="003F2251"/>
    <w:rsid w:val="003F296D"/>
    <w:rsid w:val="003F2B00"/>
    <w:rsid w:val="003F35D6"/>
    <w:rsid w:val="003F36D4"/>
    <w:rsid w:val="003F40DA"/>
    <w:rsid w:val="003F423E"/>
    <w:rsid w:val="003F474B"/>
    <w:rsid w:val="003F4899"/>
    <w:rsid w:val="003F6894"/>
    <w:rsid w:val="003F701F"/>
    <w:rsid w:val="003F71A7"/>
    <w:rsid w:val="003F75DC"/>
    <w:rsid w:val="003F7A66"/>
    <w:rsid w:val="003F7F88"/>
    <w:rsid w:val="004001E1"/>
    <w:rsid w:val="00400A1A"/>
    <w:rsid w:val="004011C3"/>
    <w:rsid w:val="00402957"/>
    <w:rsid w:val="00402960"/>
    <w:rsid w:val="00402B4C"/>
    <w:rsid w:val="00402BEA"/>
    <w:rsid w:val="00402D6E"/>
    <w:rsid w:val="00402E8D"/>
    <w:rsid w:val="00402F32"/>
    <w:rsid w:val="004036B8"/>
    <w:rsid w:val="0040421E"/>
    <w:rsid w:val="004047D7"/>
    <w:rsid w:val="00405206"/>
    <w:rsid w:val="00405B8F"/>
    <w:rsid w:val="004063A5"/>
    <w:rsid w:val="004063AA"/>
    <w:rsid w:val="004065DB"/>
    <w:rsid w:val="00406757"/>
    <w:rsid w:val="00407A52"/>
    <w:rsid w:val="00407B08"/>
    <w:rsid w:val="00410014"/>
    <w:rsid w:val="00410116"/>
    <w:rsid w:val="00410A97"/>
    <w:rsid w:val="00410B8C"/>
    <w:rsid w:val="00411AC7"/>
    <w:rsid w:val="00411B01"/>
    <w:rsid w:val="0041232F"/>
    <w:rsid w:val="004123F6"/>
    <w:rsid w:val="0041275F"/>
    <w:rsid w:val="00412B15"/>
    <w:rsid w:val="00412DA9"/>
    <w:rsid w:val="00412FBA"/>
    <w:rsid w:val="004131C4"/>
    <w:rsid w:val="004131D8"/>
    <w:rsid w:val="00413887"/>
    <w:rsid w:val="00413AE9"/>
    <w:rsid w:val="0041407A"/>
    <w:rsid w:val="004142C4"/>
    <w:rsid w:val="004145CF"/>
    <w:rsid w:val="004157DA"/>
    <w:rsid w:val="004158DB"/>
    <w:rsid w:val="00415D16"/>
    <w:rsid w:val="00415E21"/>
    <w:rsid w:val="0041674A"/>
    <w:rsid w:val="00416916"/>
    <w:rsid w:val="004169E0"/>
    <w:rsid w:val="00417939"/>
    <w:rsid w:val="00417A3D"/>
    <w:rsid w:val="00417B25"/>
    <w:rsid w:val="00417EDC"/>
    <w:rsid w:val="00420639"/>
    <w:rsid w:val="0042081A"/>
    <w:rsid w:val="00420AB4"/>
    <w:rsid w:val="004211A0"/>
    <w:rsid w:val="00421D5C"/>
    <w:rsid w:val="004230A0"/>
    <w:rsid w:val="0042326B"/>
    <w:rsid w:val="004234BE"/>
    <w:rsid w:val="00423BB9"/>
    <w:rsid w:val="00424336"/>
    <w:rsid w:val="0042457D"/>
    <w:rsid w:val="00424B51"/>
    <w:rsid w:val="00424C98"/>
    <w:rsid w:val="004258BD"/>
    <w:rsid w:val="00425CA0"/>
    <w:rsid w:val="00425CCA"/>
    <w:rsid w:val="00425CDB"/>
    <w:rsid w:val="00426C88"/>
    <w:rsid w:val="00427267"/>
    <w:rsid w:val="004275BD"/>
    <w:rsid w:val="004276C7"/>
    <w:rsid w:val="004300CC"/>
    <w:rsid w:val="00430858"/>
    <w:rsid w:val="00430987"/>
    <w:rsid w:val="00430EC6"/>
    <w:rsid w:val="0043156A"/>
    <w:rsid w:val="004315E6"/>
    <w:rsid w:val="004320FB"/>
    <w:rsid w:val="00432A53"/>
    <w:rsid w:val="00432AC3"/>
    <w:rsid w:val="00432DB0"/>
    <w:rsid w:val="004335D5"/>
    <w:rsid w:val="004344F3"/>
    <w:rsid w:val="00434778"/>
    <w:rsid w:val="00434843"/>
    <w:rsid w:val="00434EF6"/>
    <w:rsid w:val="004354DD"/>
    <w:rsid w:val="00436774"/>
    <w:rsid w:val="00436953"/>
    <w:rsid w:val="00436C71"/>
    <w:rsid w:val="00436CEF"/>
    <w:rsid w:val="00436CF0"/>
    <w:rsid w:val="00437645"/>
    <w:rsid w:val="00437958"/>
    <w:rsid w:val="00437EFC"/>
    <w:rsid w:val="004407DE"/>
    <w:rsid w:val="00440BE2"/>
    <w:rsid w:val="00440C25"/>
    <w:rsid w:val="00442719"/>
    <w:rsid w:val="00442B9C"/>
    <w:rsid w:val="00442E81"/>
    <w:rsid w:val="00443046"/>
    <w:rsid w:val="00443276"/>
    <w:rsid w:val="00443923"/>
    <w:rsid w:val="00443BCA"/>
    <w:rsid w:val="00443ED9"/>
    <w:rsid w:val="004443A8"/>
    <w:rsid w:val="004446DC"/>
    <w:rsid w:val="00444964"/>
    <w:rsid w:val="00445703"/>
    <w:rsid w:val="004466B7"/>
    <w:rsid w:val="0044684A"/>
    <w:rsid w:val="00446A1E"/>
    <w:rsid w:val="00446D23"/>
    <w:rsid w:val="00446E65"/>
    <w:rsid w:val="0044760F"/>
    <w:rsid w:val="0044774C"/>
    <w:rsid w:val="00447CCF"/>
    <w:rsid w:val="004507F4"/>
    <w:rsid w:val="004515A6"/>
    <w:rsid w:val="004517F3"/>
    <w:rsid w:val="0045182D"/>
    <w:rsid w:val="00451ECF"/>
    <w:rsid w:val="00451F53"/>
    <w:rsid w:val="00452512"/>
    <w:rsid w:val="004532ED"/>
    <w:rsid w:val="0045386E"/>
    <w:rsid w:val="00453E45"/>
    <w:rsid w:val="00454464"/>
    <w:rsid w:val="004547B4"/>
    <w:rsid w:val="004549A4"/>
    <w:rsid w:val="00454DFC"/>
    <w:rsid w:val="00454F1F"/>
    <w:rsid w:val="00455437"/>
    <w:rsid w:val="0045591C"/>
    <w:rsid w:val="00455923"/>
    <w:rsid w:val="004559E9"/>
    <w:rsid w:val="00456446"/>
    <w:rsid w:val="004565A5"/>
    <w:rsid w:val="00456918"/>
    <w:rsid w:val="00456B61"/>
    <w:rsid w:val="00456BFB"/>
    <w:rsid w:val="00456CBD"/>
    <w:rsid w:val="00457127"/>
    <w:rsid w:val="0045741F"/>
    <w:rsid w:val="00457457"/>
    <w:rsid w:val="00457BC3"/>
    <w:rsid w:val="00457CB9"/>
    <w:rsid w:val="00457F32"/>
    <w:rsid w:val="00460A45"/>
    <w:rsid w:val="00461278"/>
    <w:rsid w:val="0046129E"/>
    <w:rsid w:val="00461657"/>
    <w:rsid w:val="00461D77"/>
    <w:rsid w:val="004620A9"/>
    <w:rsid w:val="00462CE9"/>
    <w:rsid w:val="00462F0D"/>
    <w:rsid w:val="00462F62"/>
    <w:rsid w:val="004632CD"/>
    <w:rsid w:val="00464B7C"/>
    <w:rsid w:val="004650F2"/>
    <w:rsid w:val="00465528"/>
    <w:rsid w:val="00465C88"/>
    <w:rsid w:val="0046617A"/>
    <w:rsid w:val="0046761D"/>
    <w:rsid w:val="004677FA"/>
    <w:rsid w:val="00467A2D"/>
    <w:rsid w:val="00467A54"/>
    <w:rsid w:val="00467B55"/>
    <w:rsid w:val="00467B9F"/>
    <w:rsid w:val="00467DA5"/>
    <w:rsid w:val="00467FB5"/>
    <w:rsid w:val="00470263"/>
    <w:rsid w:val="004704D3"/>
    <w:rsid w:val="0047078E"/>
    <w:rsid w:val="00471DA0"/>
    <w:rsid w:val="00471EA5"/>
    <w:rsid w:val="00472298"/>
    <w:rsid w:val="004722C0"/>
    <w:rsid w:val="00472A64"/>
    <w:rsid w:val="00472BED"/>
    <w:rsid w:val="0047315C"/>
    <w:rsid w:val="00473483"/>
    <w:rsid w:val="00473BD3"/>
    <w:rsid w:val="004752EA"/>
    <w:rsid w:val="00475A42"/>
    <w:rsid w:val="00475E22"/>
    <w:rsid w:val="004760ED"/>
    <w:rsid w:val="004761A2"/>
    <w:rsid w:val="00476833"/>
    <w:rsid w:val="00476A8C"/>
    <w:rsid w:val="00476D2A"/>
    <w:rsid w:val="00476E7B"/>
    <w:rsid w:val="0047789E"/>
    <w:rsid w:val="0047798A"/>
    <w:rsid w:val="00480B6B"/>
    <w:rsid w:val="00480CB0"/>
    <w:rsid w:val="00480F50"/>
    <w:rsid w:val="00481413"/>
    <w:rsid w:val="00481834"/>
    <w:rsid w:val="00481837"/>
    <w:rsid w:val="00481CD7"/>
    <w:rsid w:val="0048258C"/>
    <w:rsid w:val="00482AAA"/>
    <w:rsid w:val="00483576"/>
    <w:rsid w:val="00483DF3"/>
    <w:rsid w:val="00483E02"/>
    <w:rsid w:val="00484145"/>
    <w:rsid w:val="00484AC1"/>
    <w:rsid w:val="0048508C"/>
    <w:rsid w:val="00485E3F"/>
    <w:rsid w:val="00485E55"/>
    <w:rsid w:val="00486648"/>
    <w:rsid w:val="00486BBE"/>
    <w:rsid w:val="00486C16"/>
    <w:rsid w:val="004870D0"/>
    <w:rsid w:val="00487129"/>
    <w:rsid w:val="004876B7"/>
    <w:rsid w:val="00487993"/>
    <w:rsid w:val="004907CD"/>
    <w:rsid w:val="004908F9"/>
    <w:rsid w:val="004909CC"/>
    <w:rsid w:val="004911C7"/>
    <w:rsid w:val="00491792"/>
    <w:rsid w:val="00491D3F"/>
    <w:rsid w:val="004920BD"/>
    <w:rsid w:val="0049268E"/>
    <w:rsid w:val="00492969"/>
    <w:rsid w:val="00492996"/>
    <w:rsid w:val="00492B4B"/>
    <w:rsid w:val="00492E66"/>
    <w:rsid w:val="00493551"/>
    <w:rsid w:val="00493860"/>
    <w:rsid w:val="00493ABB"/>
    <w:rsid w:val="00494992"/>
    <w:rsid w:val="00494FCF"/>
    <w:rsid w:val="004952A6"/>
    <w:rsid w:val="00495428"/>
    <w:rsid w:val="00495959"/>
    <w:rsid w:val="00495F15"/>
    <w:rsid w:val="004A0384"/>
    <w:rsid w:val="004A057B"/>
    <w:rsid w:val="004A0879"/>
    <w:rsid w:val="004A0BDC"/>
    <w:rsid w:val="004A128D"/>
    <w:rsid w:val="004A1873"/>
    <w:rsid w:val="004A1FA8"/>
    <w:rsid w:val="004A201B"/>
    <w:rsid w:val="004A24EF"/>
    <w:rsid w:val="004A3322"/>
    <w:rsid w:val="004A39A2"/>
    <w:rsid w:val="004A3CD3"/>
    <w:rsid w:val="004A3CD4"/>
    <w:rsid w:val="004A3EE8"/>
    <w:rsid w:val="004A41D9"/>
    <w:rsid w:val="004A432E"/>
    <w:rsid w:val="004A436F"/>
    <w:rsid w:val="004A4C1E"/>
    <w:rsid w:val="004A5F18"/>
    <w:rsid w:val="004A6264"/>
    <w:rsid w:val="004A626E"/>
    <w:rsid w:val="004A62DA"/>
    <w:rsid w:val="004A6310"/>
    <w:rsid w:val="004A6D48"/>
    <w:rsid w:val="004A6D7E"/>
    <w:rsid w:val="004A6EB1"/>
    <w:rsid w:val="004A7635"/>
    <w:rsid w:val="004B0125"/>
    <w:rsid w:val="004B01D5"/>
    <w:rsid w:val="004B0D2A"/>
    <w:rsid w:val="004B1300"/>
    <w:rsid w:val="004B1A62"/>
    <w:rsid w:val="004B1BA3"/>
    <w:rsid w:val="004B1CD7"/>
    <w:rsid w:val="004B2312"/>
    <w:rsid w:val="004B3638"/>
    <w:rsid w:val="004B370E"/>
    <w:rsid w:val="004B3F90"/>
    <w:rsid w:val="004B4729"/>
    <w:rsid w:val="004B4BE0"/>
    <w:rsid w:val="004B52E1"/>
    <w:rsid w:val="004B53C6"/>
    <w:rsid w:val="004B57F1"/>
    <w:rsid w:val="004B5855"/>
    <w:rsid w:val="004B5A01"/>
    <w:rsid w:val="004B61CA"/>
    <w:rsid w:val="004B6885"/>
    <w:rsid w:val="004B6894"/>
    <w:rsid w:val="004B72EE"/>
    <w:rsid w:val="004B7418"/>
    <w:rsid w:val="004B7D78"/>
    <w:rsid w:val="004C0557"/>
    <w:rsid w:val="004C065C"/>
    <w:rsid w:val="004C0EAE"/>
    <w:rsid w:val="004C0EB1"/>
    <w:rsid w:val="004C1070"/>
    <w:rsid w:val="004C171C"/>
    <w:rsid w:val="004C18C4"/>
    <w:rsid w:val="004C20D5"/>
    <w:rsid w:val="004C214F"/>
    <w:rsid w:val="004C231E"/>
    <w:rsid w:val="004C29D5"/>
    <w:rsid w:val="004C2DBB"/>
    <w:rsid w:val="004C368A"/>
    <w:rsid w:val="004C3887"/>
    <w:rsid w:val="004C49B2"/>
    <w:rsid w:val="004C49DA"/>
    <w:rsid w:val="004C4A52"/>
    <w:rsid w:val="004C4E90"/>
    <w:rsid w:val="004C53F7"/>
    <w:rsid w:val="004C585B"/>
    <w:rsid w:val="004C5E5C"/>
    <w:rsid w:val="004C660D"/>
    <w:rsid w:val="004C66D7"/>
    <w:rsid w:val="004C6B2B"/>
    <w:rsid w:val="004C6FED"/>
    <w:rsid w:val="004C7789"/>
    <w:rsid w:val="004C7CAF"/>
    <w:rsid w:val="004D0A98"/>
    <w:rsid w:val="004D1546"/>
    <w:rsid w:val="004D1A7F"/>
    <w:rsid w:val="004D24BA"/>
    <w:rsid w:val="004D253C"/>
    <w:rsid w:val="004D25D3"/>
    <w:rsid w:val="004D25FB"/>
    <w:rsid w:val="004D276D"/>
    <w:rsid w:val="004D279A"/>
    <w:rsid w:val="004D28A1"/>
    <w:rsid w:val="004D2DB3"/>
    <w:rsid w:val="004D358C"/>
    <w:rsid w:val="004D3BA9"/>
    <w:rsid w:val="004D4039"/>
    <w:rsid w:val="004D4316"/>
    <w:rsid w:val="004D45B8"/>
    <w:rsid w:val="004D4B20"/>
    <w:rsid w:val="004D4B5A"/>
    <w:rsid w:val="004D5193"/>
    <w:rsid w:val="004D5EC9"/>
    <w:rsid w:val="004D668B"/>
    <w:rsid w:val="004D6F12"/>
    <w:rsid w:val="004D7406"/>
    <w:rsid w:val="004D7B2A"/>
    <w:rsid w:val="004E07DF"/>
    <w:rsid w:val="004E09D0"/>
    <w:rsid w:val="004E0D78"/>
    <w:rsid w:val="004E0D84"/>
    <w:rsid w:val="004E2832"/>
    <w:rsid w:val="004E299C"/>
    <w:rsid w:val="004E30D4"/>
    <w:rsid w:val="004E311E"/>
    <w:rsid w:val="004E3508"/>
    <w:rsid w:val="004E36FA"/>
    <w:rsid w:val="004E3D87"/>
    <w:rsid w:val="004E4132"/>
    <w:rsid w:val="004E4325"/>
    <w:rsid w:val="004E4732"/>
    <w:rsid w:val="004E5062"/>
    <w:rsid w:val="004E552C"/>
    <w:rsid w:val="004E5D45"/>
    <w:rsid w:val="004E5D6C"/>
    <w:rsid w:val="004E64DC"/>
    <w:rsid w:val="004E652B"/>
    <w:rsid w:val="004E68B5"/>
    <w:rsid w:val="004E6B2C"/>
    <w:rsid w:val="004E6EA0"/>
    <w:rsid w:val="004E72AA"/>
    <w:rsid w:val="004E7A7D"/>
    <w:rsid w:val="004E7C4E"/>
    <w:rsid w:val="004E7D38"/>
    <w:rsid w:val="004E7DB5"/>
    <w:rsid w:val="004F03F0"/>
    <w:rsid w:val="004F0A38"/>
    <w:rsid w:val="004F0D5D"/>
    <w:rsid w:val="004F1158"/>
    <w:rsid w:val="004F1730"/>
    <w:rsid w:val="004F1F5D"/>
    <w:rsid w:val="004F3663"/>
    <w:rsid w:val="004F3716"/>
    <w:rsid w:val="004F3B26"/>
    <w:rsid w:val="004F442D"/>
    <w:rsid w:val="004F469B"/>
    <w:rsid w:val="004F4733"/>
    <w:rsid w:val="004F49FB"/>
    <w:rsid w:val="004F4A62"/>
    <w:rsid w:val="004F5180"/>
    <w:rsid w:val="004F51A6"/>
    <w:rsid w:val="004F63D5"/>
    <w:rsid w:val="004F63DD"/>
    <w:rsid w:val="004F6822"/>
    <w:rsid w:val="004F6963"/>
    <w:rsid w:val="004F6BA6"/>
    <w:rsid w:val="004F6D33"/>
    <w:rsid w:val="004F6E07"/>
    <w:rsid w:val="004F6E95"/>
    <w:rsid w:val="004F7CF8"/>
    <w:rsid w:val="005003CA"/>
    <w:rsid w:val="005008E8"/>
    <w:rsid w:val="0050106E"/>
    <w:rsid w:val="005016A9"/>
    <w:rsid w:val="00501AB1"/>
    <w:rsid w:val="00502E1D"/>
    <w:rsid w:val="00503122"/>
    <w:rsid w:val="00503306"/>
    <w:rsid w:val="00503618"/>
    <w:rsid w:val="00504B35"/>
    <w:rsid w:val="00504F24"/>
    <w:rsid w:val="00504F61"/>
    <w:rsid w:val="005054B0"/>
    <w:rsid w:val="0050618F"/>
    <w:rsid w:val="005100DC"/>
    <w:rsid w:val="0051013F"/>
    <w:rsid w:val="00510252"/>
    <w:rsid w:val="00510605"/>
    <w:rsid w:val="00510997"/>
    <w:rsid w:val="0051106F"/>
    <w:rsid w:val="00511F5D"/>
    <w:rsid w:val="00512497"/>
    <w:rsid w:val="005126DD"/>
    <w:rsid w:val="00513407"/>
    <w:rsid w:val="0051443C"/>
    <w:rsid w:val="00514811"/>
    <w:rsid w:val="005148C5"/>
    <w:rsid w:val="0051526A"/>
    <w:rsid w:val="005152BC"/>
    <w:rsid w:val="00515AF4"/>
    <w:rsid w:val="00515EDF"/>
    <w:rsid w:val="00516678"/>
    <w:rsid w:val="00516C81"/>
    <w:rsid w:val="00516EE9"/>
    <w:rsid w:val="00517393"/>
    <w:rsid w:val="005173FA"/>
    <w:rsid w:val="00517CDE"/>
    <w:rsid w:val="0052006D"/>
    <w:rsid w:val="0052065A"/>
    <w:rsid w:val="00520905"/>
    <w:rsid w:val="0052095A"/>
    <w:rsid w:val="00520F53"/>
    <w:rsid w:val="00521118"/>
    <w:rsid w:val="005217BB"/>
    <w:rsid w:val="005217EC"/>
    <w:rsid w:val="00521BC9"/>
    <w:rsid w:val="0052244A"/>
    <w:rsid w:val="00522944"/>
    <w:rsid w:val="0052303A"/>
    <w:rsid w:val="00523493"/>
    <w:rsid w:val="005234CD"/>
    <w:rsid w:val="00523849"/>
    <w:rsid w:val="00523D21"/>
    <w:rsid w:val="00525119"/>
    <w:rsid w:val="00525681"/>
    <w:rsid w:val="0052577A"/>
    <w:rsid w:val="00525870"/>
    <w:rsid w:val="0052588D"/>
    <w:rsid w:val="005258AD"/>
    <w:rsid w:val="00526146"/>
    <w:rsid w:val="0052643A"/>
    <w:rsid w:val="005265E9"/>
    <w:rsid w:val="00526604"/>
    <w:rsid w:val="005269D4"/>
    <w:rsid w:val="00526FA3"/>
    <w:rsid w:val="00526FE5"/>
    <w:rsid w:val="0052749E"/>
    <w:rsid w:val="00527653"/>
    <w:rsid w:val="0052789F"/>
    <w:rsid w:val="00527B1B"/>
    <w:rsid w:val="00527B44"/>
    <w:rsid w:val="00530296"/>
    <w:rsid w:val="00530404"/>
    <w:rsid w:val="00530915"/>
    <w:rsid w:val="00531194"/>
    <w:rsid w:val="00531423"/>
    <w:rsid w:val="005314EB"/>
    <w:rsid w:val="005317E8"/>
    <w:rsid w:val="00531E8F"/>
    <w:rsid w:val="00532260"/>
    <w:rsid w:val="005324DA"/>
    <w:rsid w:val="005325DC"/>
    <w:rsid w:val="005332AC"/>
    <w:rsid w:val="00533616"/>
    <w:rsid w:val="00533911"/>
    <w:rsid w:val="00534020"/>
    <w:rsid w:val="0053463E"/>
    <w:rsid w:val="00534787"/>
    <w:rsid w:val="00535308"/>
    <w:rsid w:val="005355CC"/>
    <w:rsid w:val="005357A7"/>
    <w:rsid w:val="005359D7"/>
    <w:rsid w:val="00535F75"/>
    <w:rsid w:val="005360EF"/>
    <w:rsid w:val="005363B8"/>
    <w:rsid w:val="005368D3"/>
    <w:rsid w:val="005368F7"/>
    <w:rsid w:val="00536C87"/>
    <w:rsid w:val="00536D5C"/>
    <w:rsid w:val="005370A7"/>
    <w:rsid w:val="00537150"/>
    <w:rsid w:val="005371A2"/>
    <w:rsid w:val="0053738E"/>
    <w:rsid w:val="005377C4"/>
    <w:rsid w:val="00540288"/>
    <w:rsid w:val="00540482"/>
    <w:rsid w:val="00540652"/>
    <w:rsid w:val="00540A79"/>
    <w:rsid w:val="00540C4A"/>
    <w:rsid w:val="00540C7E"/>
    <w:rsid w:val="005412CA"/>
    <w:rsid w:val="00541B10"/>
    <w:rsid w:val="005420FF"/>
    <w:rsid w:val="00542242"/>
    <w:rsid w:val="0054239A"/>
    <w:rsid w:val="0054285B"/>
    <w:rsid w:val="00542F85"/>
    <w:rsid w:val="005434E9"/>
    <w:rsid w:val="00543978"/>
    <w:rsid w:val="00543CBC"/>
    <w:rsid w:val="00543EB3"/>
    <w:rsid w:val="00544672"/>
    <w:rsid w:val="00544700"/>
    <w:rsid w:val="005449E7"/>
    <w:rsid w:val="00544CD2"/>
    <w:rsid w:val="00544FD4"/>
    <w:rsid w:val="00545507"/>
    <w:rsid w:val="00545744"/>
    <w:rsid w:val="00545835"/>
    <w:rsid w:val="00545C46"/>
    <w:rsid w:val="00545DEA"/>
    <w:rsid w:val="005467F6"/>
    <w:rsid w:val="00546B11"/>
    <w:rsid w:val="0054702B"/>
    <w:rsid w:val="0054736E"/>
    <w:rsid w:val="00547C7B"/>
    <w:rsid w:val="00547FD8"/>
    <w:rsid w:val="0055064A"/>
    <w:rsid w:val="005506BF"/>
    <w:rsid w:val="00550937"/>
    <w:rsid w:val="00550A70"/>
    <w:rsid w:val="00551999"/>
    <w:rsid w:val="00551C9A"/>
    <w:rsid w:val="00551E36"/>
    <w:rsid w:val="00551F75"/>
    <w:rsid w:val="00552546"/>
    <w:rsid w:val="0055279B"/>
    <w:rsid w:val="0055296F"/>
    <w:rsid w:val="00552D9A"/>
    <w:rsid w:val="00553153"/>
    <w:rsid w:val="005536CB"/>
    <w:rsid w:val="0055398A"/>
    <w:rsid w:val="00553ACD"/>
    <w:rsid w:val="00553ECC"/>
    <w:rsid w:val="0055409C"/>
    <w:rsid w:val="005541B9"/>
    <w:rsid w:val="00554336"/>
    <w:rsid w:val="00554401"/>
    <w:rsid w:val="0055445D"/>
    <w:rsid w:val="00554516"/>
    <w:rsid w:val="00555A5F"/>
    <w:rsid w:val="0055607E"/>
    <w:rsid w:val="005564A6"/>
    <w:rsid w:val="005569F0"/>
    <w:rsid w:val="00556EC1"/>
    <w:rsid w:val="00557138"/>
    <w:rsid w:val="00557520"/>
    <w:rsid w:val="005576C3"/>
    <w:rsid w:val="00560235"/>
    <w:rsid w:val="0056047B"/>
    <w:rsid w:val="0056094B"/>
    <w:rsid w:val="00560E43"/>
    <w:rsid w:val="00560EB9"/>
    <w:rsid w:val="00561243"/>
    <w:rsid w:val="005616F7"/>
    <w:rsid w:val="005617D9"/>
    <w:rsid w:val="00562201"/>
    <w:rsid w:val="00562AC2"/>
    <w:rsid w:val="00562B21"/>
    <w:rsid w:val="0056306D"/>
    <w:rsid w:val="00564072"/>
    <w:rsid w:val="005644CB"/>
    <w:rsid w:val="005648B0"/>
    <w:rsid w:val="0056530F"/>
    <w:rsid w:val="00565AD4"/>
    <w:rsid w:val="00565AFC"/>
    <w:rsid w:val="00565E47"/>
    <w:rsid w:val="00566ABB"/>
    <w:rsid w:val="00566CA8"/>
    <w:rsid w:val="00566DC9"/>
    <w:rsid w:val="005671AC"/>
    <w:rsid w:val="00570170"/>
    <w:rsid w:val="00570DAE"/>
    <w:rsid w:val="0057121E"/>
    <w:rsid w:val="005716AE"/>
    <w:rsid w:val="0057190D"/>
    <w:rsid w:val="005728D8"/>
    <w:rsid w:val="00572D2D"/>
    <w:rsid w:val="00572E9B"/>
    <w:rsid w:val="005733E4"/>
    <w:rsid w:val="00573C1B"/>
    <w:rsid w:val="00574042"/>
    <w:rsid w:val="00574443"/>
    <w:rsid w:val="00574565"/>
    <w:rsid w:val="00574BA5"/>
    <w:rsid w:val="00575002"/>
    <w:rsid w:val="00575415"/>
    <w:rsid w:val="00575970"/>
    <w:rsid w:val="005771C4"/>
    <w:rsid w:val="0057734C"/>
    <w:rsid w:val="005775DA"/>
    <w:rsid w:val="0058016F"/>
    <w:rsid w:val="00580804"/>
    <w:rsid w:val="005808CE"/>
    <w:rsid w:val="00580AAA"/>
    <w:rsid w:val="00581A6E"/>
    <w:rsid w:val="00581B32"/>
    <w:rsid w:val="00581F03"/>
    <w:rsid w:val="005825EF"/>
    <w:rsid w:val="005828BD"/>
    <w:rsid w:val="00582A07"/>
    <w:rsid w:val="00583388"/>
    <w:rsid w:val="00583764"/>
    <w:rsid w:val="00583BA9"/>
    <w:rsid w:val="00584092"/>
    <w:rsid w:val="00584504"/>
    <w:rsid w:val="00584B4A"/>
    <w:rsid w:val="00585293"/>
    <w:rsid w:val="005852BF"/>
    <w:rsid w:val="00585843"/>
    <w:rsid w:val="00585AB8"/>
    <w:rsid w:val="00585E3A"/>
    <w:rsid w:val="00586342"/>
    <w:rsid w:val="005864C0"/>
    <w:rsid w:val="00587163"/>
    <w:rsid w:val="0058721B"/>
    <w:rsid w:val="00587A68"/>
    <w:rsid w:val="00587B21"/>
    <w:rsid w:val="00587B3D"/>
    <w:rsid w:val="00587C7F"/>
    <w:rsid w:val="00590560"/>
    <w:rsid w:val="0059058E"/>
    <w:rsid w:val="00590C8D"/>
    <w:rsid w:val="00591008"/>
    <w:rsid w:val="0059118F"/>
    <w:rsid w:val="00591327"/>
    <w:rsid w:val="005921D4"/>
    <w:rsid w:val="005922FC"/>
    <w:rsid w:val="005929E7"/>
    <w:rsid w:val="00592F14"/>
    <w:rsid w:val="00593637"/>
    <w:rsid w:val="00593679"/>
    <w:rsid w:val="005936EA"/>
    <w:rsid w:val="00593C86"/>
    <w:rsid w:val="00593EA8"/>
    <w:rsid w:val="00595336"/>
    <w:rsid w:val="00596747"/>
    <w:rsid w:val="00596A21"/>
    <w:rsid w:val="005977C4"/>
    <w:rsid w:val="00597917"/>
    <w:rsid w:val="005979C4"/>
    <w:rsid w:val="005A01E2"/>
    <w:rsid w:val="005A032D"/>
    <w:rsid w:val="005A03BE"/>
    <w:rsid w:val="005A0627"/>
    <w:rsid w:val="005A0FE4"/>
    <w:rsid w:val="005A1A0C"/>
    <w:rsid w:val="005A276B"/>
    <w:rsid w:val="005A2A75"/>
    <w:rsid w:val="005A3647"/>
    <w:rsid w:val="005A4007"/>
    <w:rsid w:val="005A4069"/>
    <w:rsid w:val="005A4299"/>
    <w:rsid w:val="005A4C64"/>
    <w:rsid w:val="005A54DE"/>
    <w:rsid w:val="005A5619"/>
    <w:rsid w:val="005A5837"/>
    <w:rsid w:val="005A5D0F"/>
    <w:rsid w:val="005A671E"/>
    <w:rsid w:val="005A6880"/>
    <w:rsid w:val="005A6AE1"/>
    <w:rsid w:val="005A6DB8"/>
    <w:rsid w:val="005A7261"/>
    <w:rsid w:val="005B057D"/>
    <w:rsid w:val="005B0D84"/>
    <w:rsid w:val="005B1023"/>
    <w:rsid w:val="005B1418"/>
    <w:rsid w:val="005B1461"/>
    <w:rsid w:val="005B24AA"/>
    <w:rsid w:val="005B26DE"/>
    <w:rsid w:val="005B28B2"/>
    <w:rsid w:val="005B29F0"/>
    <w:rsid w:val="005B322B"/>
    <w:rsid w:val="005B37A1"/>
    <w:rsid w:val="005B3AD4"/>
    <w:rsid w:val="005B3D13"/>
    <w:rsid w:val="005B40CD"/>
    <w:rsid w:val="005B4647"/>
    <w:rsid w:val="005B48B6"/>
    <w:rsid w:val="005B4E0C"/>
    <w:rsid w:val="005B4EDE"/>
    <w:rsid w:val="005B4FE7"/>
    <w:rsid w:val="005B55EB"/>
    <w:rsid w:val="005B5CBB"/>
    <w:rsid w:val="005B5D22"/>
    <w:rsid w:val="005B5E3C"/>
    <w:rsid w:val="005B6875"/>
    <w:rsid w:val="005B6A94"/>
    <w:rsid w:val="005B6CBC"/>
    <w:rsid w:val="005B72CE"/>
    <w:rsid w:val="005B74A2"/>
    <w:rsid w:val="005B783B"/>
    <w:rsid w:val="005C0297"/>
    <w:rsid w:val="005C0714"/>
    <w:rsid w:val="005C08A0"/>
    <w:rsid w:val="005C091F"/>
    <w:rsid w:val="005C0BC8"/>
    <w:rsid w:val="005C0D38"/>
    <w:rsid w:val="005C0F14"/>
    <w:rsid w:val="005C16C7"/>
    <w:rsid w:val="005C20C6"/>
    <w:rsid w:val="005C29AE"/>
    <w:rsid w:val="005C2BD0"/>
    <w:rsid w:val="005C3010"/>
    <w:rsid w:val="005C306A"/>
    <w:rsid w:val="005C3557"/>
    <w:rsid w:val="005C3B0B"/>
    <w:rsid w:val="005C3FD4"/>
    <w:rsid w:val="005C4286"/>
    <w:rsid w:val="005C4861"/>
    <w:rsid w:val="005C487E"/>
    <w:rsid w:val="005C56A4"/>
    <w:rsid w:val="005C5CF9"/>
    <w:rsid w:val="005C65A6"/>
    <w:rsid w:val="005C66B3"/>
    <w:rsid w:val="005C677D"/>
    <w:rsid w:val="005C6942"/>
    <w:rsid w:val="005C6EF8"/>
    <w:rsid w:val="005C7450"/>
    <w:rsid w:val="005C7789"/>
    <w:rsid w:val="005C7A9C"/>
    <w:rsid w:val="005C7DF9"/>
    <w:rsid w:val="005D0365"/>
    <w:rsid w:val="005D053F"/>
    <w:rsid w:val="005D0F25"/>
    <w:rsid w:val="005D0F50"/>
    <w:rsid w:val="005D10B1"/>
    <w:rsid w:val="005D1224"/>
    <w:rsid w:val="005D18BE"/>
    <w:rsid w:val="005D1BB1"/>
    <w:rsid w:val="005D1CB7"/>
    <w:rsid w:val="005D1D76"/>
    <w:rsid w:val="005D1DE2"/>
    <w:rsid w:val="005D1F7D"/>
    <w:rsid w:val="005D23B1"/>
    <w:rsid w:val="005D3615"/>
    <w:rsid w:val="005D3A0F"/>
    <w:rsid w:val="005D44D4"/>
    <w:rsid w:val="005D45A2"/>
    <w:rsid w:val="005D47D2"/>
    <w:rsid w:val="005D4977"/>
    <w:rsid w:val="005D49E1"/>
    <w:rsid w:val="005D49FE"/>
    <w:rsid w:val="005D4A8E"/>
    <w:rsid w:val="005D6759"/>
    <w:rsid w:val="005D6A1F"/>
    <w:rsid w:val="005D6B50"/>
    <w:rsid w:val="005D6C23"/>
    <w:rsid w:val="005D719C"/>
    <w:rsid w:val="005D7230"/>
    <w:rsid w:val="005D7C56"/>
    <w:rsid w:val="005D7DFA"/>
    <w:rsid w:val="005E024B"/>
    <w:rsid w:val="005E0787"/>
    <w:rsid w:val="005E0E59"/>
    <w:rsid w:val="005E186B"/>
    <w:rsid w:val="005E1960"/>
    <w:rsid w:val="005E205D"/>
    <w:rsid w:val="005E2088"/>
    <w:rsid w:val="005E2246"/>
    <w:rsid w:val="005E2402"/>
    <w:rsid w:val="005E24A6"/>
    <w:rsid w:val="005E30B5"/>
    <w:rsid w:val="005E3531"/>
    <w:rsid w:val="005E4345"/>
    <w:rsid w:val="005E44B6"/>
    <w:rsid w:val="005E4AC5"/>
    <w:rsid w:val="005E4AE6"/>
    <w:rsid w:val="005E4EA7"/>
    <w:rsid w:val="005E5611"/>
    <w:rsid w:val="005E59AD"/>
    <w:rsid w:val="005E5EA1"/>
    <w:rsid w:val="005E67BC"/>
    <w:rsid w:val="005E6841"/>
    <w:rsid w:val="005E709F"/>
    <w:rsid w:val="005F038B"/>
    <w:rsid w:val="005F0A1A"/>
    <w:rsid w:val="005F0C6F"/>
    <w:rsid w:val="005F0E8E"/>
    <w:rsid w:val="005F13FA"/>
    <w:rsid w:val="005F1EC3"/>
    <w:rsid w:val="005F20DE"/>
    <w:rsid w:val="005F251B"/>
    <w:rsid w:val="005F2E58"/>
    <w:rsid w:val="005F3010"/>
    <w:rsid w:val="005F31CF"/>
    <w:rsid w:val="005F320F"/>
    <w:rsid w:val="005F3456"/>
    <w:rsid w:val="005F3581"/>
    <w:rsid w:val="005F41C5"/>
    <w:rsid w:val="005F45C6"/>
    <w:rsid w:val="005F4BD0"/>
    <w:rsid w:val="005F4CE7"/>
    <w:rsid w:val="005F5013"/>
    <w:rsid w:val="005F5375"/>
    <w:rsid w:val="005F5C6E"/>
    <w:rsid w:val="005F5E6F"/>
    <w:rsid w:val="005F60B9"/>
    <w:rsid w:val="005F7518"/>
    <w:rsid w:val="005F760E"/>
    <w:rsid w:val="005F77AA"/>
    <w:rsid w:val="005F7A36"/>
    <w:rsid w:val="00600371"/>
    <w:rsid w:val="00600A15"/>
    <w:rsid w:val="00600C0B"/>
    <w:rsid w:val="00600DAF"/>
    <w:rsid w:val="006010EE"/>
    <w:rsid w:val="00601ECE"/>
    <w:rsid w:val="0060273A"/>
    <w:rsid w:val="00603090"/>
    <w:rsid w:val="00603606"/>
    <w:rsid w:val="006036B1"/>
    <w:rsid w:val="00603BF9"/>
    <w:rsid w:val="00604BEF"/>
    <w:rsid w:val="006050BA"/>
    <w:rsid w:val="00605215"/>
    <w:rsid w:val="00605753"/>
    <w:rsid w:val="00605826"/>
    <w:rsid w:val="00606D88"/>
    <w:rsid w:val="00606FA3"/>
    <w:rsid w:val="006072CA"/>
    <w:rsid w:val="00607D24"/>
    <w:rsid w:val="00607E35"/>
    <w:rsid w:val="006101C1"/>
    <w:rsid w:val="00610AAB"/>
    <w:rsid w:val="0061112B"/>
    <w:rsid w:val="0061140E"/>
    <w:rsid w:val="00611656"/>
    <w:rsid w:val="00611D75"/>
    <w:rsid w:val="00612365"/>
    <w:rsid w:val="00612527"/>
    <w:rsid w:val="006125C5"/>
    <w:rsid w:val="006128B9"/>
    <w:rsid w:val="00612C07"/>
    <w:rsid w:val="00612C47"/>
    <w:rsid w:val="00612ED7"/>
    <w:rsid w:val="00612FC4"/>
    <w:rsid w:val="0061304D"/>
    <w:rsid w:val="0061319D"/>
    <w:rsid w:val="00613502"/>
    <w:rsid w:val="00613CAE"/>
    <w:rsid w:val="00613F11"/>
    <w:rsid w:val="0061550E"/>
    <w:rsid w:val="00616328"/>
    <w:rsid w:val="006166E1"/>
    <w:rsid w:val="006167ED"/>
    <w:rsid w:val="00616B0C"/>
    <w:rsid w:val="00616B96"/>
    <w:rsid w:val="00616F83"/>
    <w:rsid w:val="006170E8"/>
    <w:rsid w:val="006210CB"/>
    <w:rsid w:val="00621455"/>
    <w:rsid w:val="0062211A"/>
    <w:rsid w:val="00622499"/>
    <w:rsid w:val="00622A63"/>
    <w:rsid w:val="00622D7E"/>
    <w:rsid w:val="006231C8"/>
    <w:rsid w:val="0062338D"/>
    <w:rsid w:val="00623B1E"/>
    <w:rsid w:val="00623B79"/>
    <w:rsid w:val="00624086"/>
    <w:rsid w:val="00624367"/>
    <w:rsid w:val="006250D4"/>
    <w:rsid w:val="00625438"/>
    <w:rsid w:val="006257F3"/>
    <w:rsid w:val="00625875"/>
    <w:rsid w:val="00625911"/>
    <w:rsid w:val="00625A1C"/>
    <w:rsid w:val="00625A97"/>
    <w:rsid w:val="00625C84"/>
    <w:rsid w:val="006261A6"/>
    <w:rsid w:val="006265FF"/>
    <w:rsid w:val="00626653"/>
    <w:rsid w:val="00626667"/>
    <w:rsid w:val="00626730"/>
    <w:rsid w:val="006268F0"/>
    <w:rsid w:val="00626957"/>
    <w:rsid w:val="00626B8F"/>
    <w:rsid w:val="00626BAE"/>
    <w:rsid w:val="00626D19"/>
    <w:rsid w:val="006271FB"/>
    <w:rsid w:val="00627460"/>
    <w:rsid w:val="00627821"/>
    <w:rsid w:val="00630343"/>
    <w:rsid w:val="00630D0F"/>
    <w:rsid w:val="0063112F"/>
    <w:rsid w:val="00631588"/>
    <w:rsid w:val="00631976"/>
    <w:rsid w:val="00634652"/>
    <w:rsid w:val="006346E7"/>
    <w:rsid w:val="0063499E"/>
    <w:rsid w:val="006349AD"/>
    <w:rsid w:val="00634E4B"/>
    <w:rsid w:val="006354D3"/>
    <w:rsid w:val="0063606D"/>
    <w:rsid w:val="006363B4"/>
    <w:rsid w:val="006366B2"/>
    <w:rsid w:val="00636942"/>
    <w:rsid w:val="00636A94"/>
    <w:rsid w:val="00637267"/>
    <w:rsid w:val="006374F3"/>
    <w:rsid w:val="00641554"/>
    <w:rsid w:val="00641C40"/>
    <w:rsid w:val="0064224F"/>
    <w:rsid w:val="00642B98"/>
    <w:rsid w:val="00643F88"/>
    <w:rsid w:val="00644B7E"/>
    <w:rsid w:val="00644DB9"/>
    <w:rsid w:val="006450AC"/>
    <w:rsid w:val="00645E06"/>
    <w:rsid w:val="0064694A"/>
    <w:rsid w:val="00646EAB"/>
    <w:rsid w:val="00647BFE"/>
    <w:rsid w:val="006502C2"/>
    <w:rsid w:val="006507D3"/>
    <w:rsid w:val="00650D49"/>
    <w:rsid w:val="006512CB"/>
    <w:rsid w:val="00651D54"/>
    <w:rsid w:val="006522D1"/>
    <w:rsid w:val="006524AA"/>
    <w:rsid w:val="00652B53"/>
    <w:rsid w:val="0065354D"/>
    <w:rsid w:val="0065387C"/>
    <w:rsid w:val="00654042"/>
    <w:rsid w:val="00654179"/>
    <w:rsid w:val="00654508"/>
    <w:rsid w:val="00654D66"/>
    <w:rsid w:val="006550B4"/>
    <w:rsid w:val="0065544B"/>
    <w:rsid w:val="00655CE3"/>
    <w:rsid w:val="00655EC4"/>
    <w:rsid w:val="0065643E"/>
    <w:rsid w:val="00657A70"/>
    <w:rsid w:val="00657B9D"/>
    <w:rsid w:val="00660450"/>
    <w:rsid w:val="0066064D"/>
    <w:rsid w:val="0066087B"/>
    <w:rsid w:val="00660A32"/>
    <w:rsid w:val="00661139"/>
    <w:rsid w:val="006612BC"/>
    <w:rsid w:val="00661417"/>
    <w:rsid w:val="00661BD2"/>
    <w:rsid w:val="00661FDD"/>
    <w:rsid w:val="00662D30"/>
    <w:rsid w:val="00662F55"/>
    <w:rsid w:val="00663542"/>
    <w:rsid w:val="006635A4"/>
    <w:rsid w:val="0066370C"/>
    <w:rsid w:val="0066370D"/>
    <w:rsid w:val="00663841"/>
    <w:rsid w:val="00663C33"/>
    <w:rsid w:val="00664619"/>
    <w:rsid w:val="00664F1B"/>
    <w:rsid w:val="00665053"/>
    <w:rsid w:val="006651A6"/>
    <w:rsid w:val="006651C2"/>
    <w:rsid w:val="0066564C"/>
    <w:rsid w:val="00665BFA"/>
    <w:rsid w:val="00665FCE"/>
    <w:rsid w:val="00666397"/>
    <w:rsid w:val="006663A3"/>
    <w:rsid w:val="006663DB"/>
    <w:rsid w:val="006666BC"/>
    <w:rsid w:val="0066755F"/>
    <w:rsid w:val="006675DD"/>
    <w:rsid w:val="006679D7"/>
    <w:rsid w:val="00667A4E"/>
    <w:rsid w:val="00667B84"/>
    <w:rsid w:val="00667F76"/>
    <w:rsid w:val="00667F88"/>
    <w:rsid w:val="00670370"/>
    <w:rsid w:val="006719E0"/>
    <w:rsid w:val="00672214"/>
    <w:rsid w:val="006722F5"/>
    <w:rsid w:val="006724DE"/>
    <w:rsid w:val="00672A2F"/>
    <w:rsid w:val="00672F75"/>
    <w:rsid w:val="006733F7"/>
    <w:rsid w:val="006739C6"/>
    <w:rsid w:val="00674482"/>
    <w:rsid w:val="00674566"/>
    <w:rsid w:val="00674BAA"/>
    <w:rsid w:val="00674C76"/>
    <w:rsid w:val="00675C10"/>
    <w:rsid w:val="00676186"/>
    <w:rsid w:val="006764D9"/>
    <w:rsid w:val="00676AD4"/>
    <w:rsid w:val="006773D1"/>
    <w:rsid w:val="0067755F"/>
    <w:rsid w:val="0067778A"/>
    <w:rsid w:val="006777B6"/>
    <w:rsid w:val="006779A7"/>
    <w:rsid w:val="00677A7B"/>
    <w:rsid w:val="00680068"/>
    <w:rsid w:val="00680161"/>
    <w:rsid w:val="0068025F"/>
    <w:rsid w:val="00680391"/>
    <w:rsid w:val="006805DA"/>
    <w:rsid w:val="00681281"/>
    <w:rsid w:val="00681CD4"/>
    <w:rsid w:val="0068276A"/>
    <w:rsid w:val="00682998"/>
    <w:rsid w:val="006834F4"/>
    <w:rsid w:val="006836CF"/>
    <w:rsid w:val="006845D3"/>
    <w:rsid w:val="006848A7"/>
    <w:rsid w:val="006849FA"/>
    <w:rsid w:val="006855B1"/>
    <w:rsid w:val="00685A34"/>
    <w:rsid w:val="00685E0D"/>
    <w:rsid w:val="0068636C"/>
    <w:rsid w:val="006863DC"/>
    <w:rsid w:val="00686770"/>
    <w:rsid w:val="006869FE"/>
    <w:rsid w:val="00686BB1"/>
    <w:rsid w:val="00686FBF"/>
    <w:rsid w:val="006878A9"/>
    <w:rsid w:val="00687D81"/>
    <w:rsid w:val="00687D89"/>
    <w:rsid w:val="00687F16"/>
    <w:rsid w:val="00687FD3"/>
    <w:rsid w:val="00690033"/>
    <w:rsid w:val="00690867"/>
    <w:rsid w:val="0069150F"/>
    <w:rsid w:val="00691549"/>
    <w:rsid w:val="006919CA"/>
    <w:rsid w:val="0069328B"/>
    <w:rsid w:val="0069378F"/>
    <w:rsid w:val="00693B5E"/>
    <w:rsid w:val="00693BCF"/>
    <w:rsid w:val="0069417E"/>
    <w:rsid w:val="00695077"/>
    <w:rsid w:val="006956BB"/>
    <w:rsid w:val="00695B28"/>
    <w:rsid w:val="00695C44"/>
    <w:rsid w:val="00695E99"/>
    <w:rsid w:val="00696195"/>
    <w:rsid w:val="00696AAD"/>
    <w:rsid w:val="006975EE"/>
    <w:rsid w:val="00697F95"/>
    <w:rsid w:val="006A0F37"/>
    <w:rsid w:val="006A1AE2"/>
    <w:rsid w:val="006A1AFE"/>
    <w:rsid w:val="006A1F45"/>
    <w:rsid w:val="006A28A9"/>
    <w:rsid w:val="006A323D"/>
    <w:rsid w:val="006A32F4"/>
    <w:rsid w:val="006A336D"/>
    <w:rsid w:val="006A34C9"/>
    <w:rsid w:val="006A3778"/>
    <w:rsid w:val="006A3A94"/>
    <w:rsid w:val="006A3AB6"/>
    <w:rsid w:val="006A3F5D"/>
    <w:rsid w:val="006A4902"/>
    <w:rsid w:val="006A55BB"/>
    <w:rsid w:val="006A5829"/>
    <w:rsid w:val="006A5901"/>
    <w:rsid w:val="006A5BFC"/>
    <w:rsid w:val="006A5CEA"/>
    <w:rsid w:val="006A66B3"/>
    <w:rsid w:val="006A6DBC"/>
    <w:rsid w:val="006A77E8"/>
    <w:rsid w:val="006B0277"/>
    <w:rsid w:val="006B0735"/>
    <w:rsid w:val="006B11E0"/>
    <w:rsid w:val="006B19F8"/>
    <w:rsid w:val="006B2404"/>
    <w:rsid w:val="006B39E7"/>
    <w:rsid w:val="006B4436"/>
    <w:rsid w:val="006B44C1"/>
    <w:rsid w:val="006B465E"/>
    <w:rsid w:val="006B4775"/>
    <w:rsid w:val="006B48C2"/>
    <w:rsid w:val="006B4E05"/>
    <w:rsid w:val="006B4FBE"/>
    <w:rsid w:val="006B5024"/>
    <w:rsid w:val="006B514D"/>
    <w:rsid w:val="006B56C4"/>
    <w:rsid w:val="006B56FD"/>
    <w:rsid w:val="006B57A8"/>
    <w:rsid w:val="006B6061"/>
    <w:rsid w:val="006B62AF"/>
    <w:rsid w:val="006B69F3"/>
    <w:rsid w:val="006B75AE"/>
    <w:rsid w:val="006B7702"/>
    <w:rsid w:val="006B78E0"/>
    <w:rsid w:val="006B79CB"/>
    <w:rsid w:val="006B7A7C"/>
    <w:rsid w:val="006B7D1E"/>
    <w:rsid w:val="006C12CC"/>
    <w:rsid w:val="006C14AD"/>
    <w:rsid w:val="006C1A1C"/>
    <w:rsid w:val="006C1B77"/>
    <w:rsid w:val="006C1EAC"/>
    <w:rsid w:val="006C2156"/>
    <w:rsid w:val="006C2231"/>
    <w:rsid w:val="006C2A1C"/>
    <w:rsid w:val="006C2A65"/>
    <w:rsid w:val="006C2D3B"/>
    <w:rsid w:val="006C32BA"/>
    <w:rsid w:val="006C3308"/>
    <w:rsid w:val="006C3404"/>
    <w:rsid w:val="006C3798"/>
    <w:rsid w:val="006C3A92"/>
    <w:rsid w:val="006C3BB8"/>
    <w:rsid w:val="006C3D55"/>
    <w:rsid w:val="006C433F"/>
    <w:rsid w:val="006C4397"/>
    <w:rsid w:val="006C44BA"/>
    <w:rsid w:val="006C4C7F"/>
    <w:rsid w:val="006C4D68"/>
    <w:rsid w:val="006C5102"/>
    <w:rsid w:val="006C51D3"/>
    <w:rsid w:val="006C529D"/>
    <w:rsid w:val="006C54DC"/>
    <w:rsid w:val="006C5A70"/>
    <w:rsid w:val="006C5FA2"/>
    <w:rsid w:val="006C62B6"/>
    <w:rsid w:val="006C7B2B"/>
    <w:rsid w:val="006D055C"/>
    <w:rsid w:val="006D0584"/>
    <w:rsid w:val="006D07C7"/>
    <w:rsid w:val="006D07D7"/>
    <w:rsid w:val="006D0D88"/>
    <w:rsid w:val="006D1058"/>
    <w:rsid w:val="006D144A"/>
    <w:rsid w:val="006D17C9"/>
    <w:rsid w:val="006D1AB5"/>
    <w:rsid w:val="006D2159"/>
    <w:rsid w:val="006D21C6"/>
    <w:rsid w:val="006D24F0"/>
    <w:rsid w:val="006D2A86"/>
    <w:rsid w:val="006D2B82"/>
    <w:rsid w:val="006D2EE3"/>
    <w:rsid w:val="006D3602"/>
    <w:rsid w:val="006D43FC"/>
    <w:rsid w:val="006D4617"/>
    <w:rsid w:val="006D487E"/>
    <w:rsid w:val="006D4E0E"/>
    <w:rsid w:val="006D555C"/>
    <w:rsid w:val="006D57DD"/>
    <w:rsid w:val="006D5CD3"/>
    <w:rsid w:val="006D67E1"/>
    <w:rsid w:val="006D6B0C"/>
    <w:rsid w:val="006D7856"/>
    <w:rsid w:val="006D7C4E"/>
    <w:rsid w:val="006D7F6B"/>
    <w:rsid w:val="006E061E"/>
    <w:rsid w:val="006E0CC5"/>
    <w:rsid w:val="006E1042"/>
    <w:rsid w:val="006E152D"/>
    <w:rsid w:val="006E162F"/>
    <w:rsid w:val="006E163F"/>
    <w:rsid w:val="006E1A68"/>
    <w:rsid w:val="006E1E85"/>
    <w:rsid w:val="006E2EC4"/>
    <w:rsid w:val="006E30A4"/>
    <w:rsid w:val="006E3574"/>
    <w:rsid w:val="006E3AED"/>
    <w:rsid w:val="006E3F94"/>
    <w:rsid w:val="006E434B"/>
    <w:rsid w:val="006E4FD0"/>
    <w:rsid w:val="006E5E6D"/>
    <w:rsid w:val="006E6CBF"/>
    <w:rsid w:val="006E70FB"/>
    <w:rsid w:val="006E776F"/>
    <w:rsid w:val="006E796B"/>
    <w:rsid w:val="006E7FC3"/>
    <w:rsid w:val="006F0413"/>
    <w:rsid w:val="006F06F0"/>
    <w:rsid w:val="006F0927"/>
    <w:rsid w:val="006F15E0"/>
    <w:rsid w:val="006F17AF"/>
    <w:rsid w:val="006F17CA"/>
    <w:rsid w:val="006F1ED7"/>
    <w:rsid w:val="006F206B"/>
    <w:rsid w:val="006F2FF6"/>
    <w:rsid w:val="006F51DE"/>
    <w:rsid w:val="006F5781"/>
    <w:rsid w:val="006F5A46"/>
    <w:rsid w:val="006F5E9B"/>
    <w:rsid w:val="006F6399"/>
    <w:rsid w:val="006F6E27"/>
    <w:rsid w:val="0070000A"/>
    <w:rsid w:val="00700254"/>
    <w:rsid w:val="00700677"/>
    <w:rsid w:val="00700A04"/>
    <w:rsid w:val="00700DE7"/>
    <w:rsid w:val="00700E07"/>
    <w:rsid w:val="0070169D"/>
    <w:rsid w:val="00701B93"/>
    <w:rsid w:val="00701BEC"/>
    <w:rsid w:val="00701CFA"/>
    <w:rsid w:val="00701E85"/>
    <w:rsid w:val="0070200A"/>
    <w:rsid w:val="00702373"/>
    <w:rsid w:val="007023D5"/>
    <w:rsid w:val="007024D0"/>
    <w:rsid w:val="0070286B"/>
    <w:rsid w:val="00702EB5"/>
    <w:rsid w:val="0070353C"/>
    <w:rsid w:val="00703D3A"/>
    <w:rsid w:val="00703ECC"/>
    <w:rsid w:val="0070411F"/>
    <w:rsid w:val="00704438"/>
    <w:rsid w:val="00704876"/>
    <w:rsid w:val="00705718"/>
    <w:rsid w:val="007057EA"/>
    <w:rsid w:val="00705969"/>
    <w:rsid w:val="00705C10"/>
    <w:rsid w:val="00705F3A"/>
    <w:rsid w:val="00706167"/>
    <w:rsid w:val="007063CD"/>
    <w:rsid w:val="00706A64"/>
    <w:rsid w:val="00706F15"/>
    <w:rsid w:val="007075D9"/>
    <w:rsid w:val="00707610"/>
    <w:rsid w:val="00707887"/>
    <w:rsid w:val="007079CE"/>
    <w:rsid w:val="00707AB4"/>
    <w:rsid w:val="00707B4F"/>
    <w:rsid w:val="00707D59"/>
    <w:rsid w:val="00707EC8"/>
    <w:rsid w:val="0071061F"/>
    <w:rsid w:val="00710704"/>
    <w:rsid w:val="00711363"/>
    <w:rsid w:val="00711A26"/>
    <w:rsid w:val="00711D62"/>
    <w:rsid w:val="007129C0"/>
    <w:rsid w:val="00713739"/>
    <w:rsid w:val="00713C62"/>
    <w:rsid w:val="007143FA"/>
    <w:rsid w:val="007147CD"/>
    <w:rsid w:val="007149E5"/>
    <w:rsid w:val="007152B3"/>
    <w:rsid w:val="00715328"/>
    <w:rsid w:val="007155CE"/>
    <w:rsid w:val="00715653"/>
    <w:rsid w:val="00715F57"/>
    <w:rsid w:val="00716287"/>
    <w:rsid w:val="00716C0B"/>
    <w:rsid w:val="00717120"/>
    <w:rsid w:val="007175BB"/>
    <w:rsid w:val="0071764B"/>
    <w:rsid w:val="007178EA"/>
    <w:rsid w:val="00717BC0"/>
    <w:rsid w:val="00717EC1"/>
    <w:rsid w:val="0072027D"/>
    <w:rsid w:val="00720748"/>
    <w:rsid w:val="00720A4A"/>
    <w:rsid w:val="00720C2E"/>
    <w:rsid w:val="0072120A"/>
    <w:rsid w:val="007216C9"/>
    <w:rsid w:val="0072183B"/>
    <w:rsid w:val="00721E2B"/>
    <w:rsid w:val="00722254"/>
    <w:rsid w:val="00722C84"/>
    <w:rsid w:val="007235E4"/>
    <w:rsid w:val="00723CFA"/>
    <w:rsid w:val="00723F00"/>
    <w:rsid w:val="007249A0"/>
    <w:rsid w:val="00724A2D"/>
    <w:rsid w:val="00724BF9"/>
    <w:rsid w:val="007253C1"/>
    <w:rsid w:val="0072643C"/>
    <w:rsid w:val="0072676E"/>
    <w:rsid w:val="007269C6"/>
    <w:rsid w:val="00727513"/>
    <w:rsid w:val="00727586"/>
    <w:rsid w:val="0072759F"/>
    <w:rsid w:val="0072778B"/>
    <w:rsid w:val="007305B5"/>
    <w:rsid w:val="00730C36"/>
    <w:rsid w:val="00731558"/>
    <w:rsid w:val="0073193A"/>
    <w:rsid w:val="00731BBC"/>
    <w:rsid w:val="00732215"/>
    <w:rsid w:val="007322B1"/>
    <w:rsid w:val="00732586"/>
    <w:rsid w:val="00732B0C"/>
    <w:rsid w:val="00732FB2"/>
    <w:rsid w:val="00733610"/>
    <w:rsid w:val="00733B33"/>
    <w:rsid w:val="007340DE"/>
    <w:rsid w:val="007345D7"/>
    <w:rsid w:val="00734D0D"/>
    <w:rsid w:val="00734ED6"/>
    <w:rsid w:val="007352E9"/>
    <w:rsid w:val="0073564E"/>
    <w:rsid w:val="007357D0"/>
    <w:rsid w:val="007364C5"/>
    <w:rsid w:val="00736B1C"/>
    <w:rsid w:val="00736C89"/>
    <w:rsid w:val="00736FB3"/>
    <w:rsid w:val="00737261"/>
    <w:rsid w:val="007379BB"/>
    <w:rsid w:val="00737D66"/>
    <w:rsid w:val="00740861"/>
    <w:rsid w:val="00741452"/>
    <w:rsid w:val="00741CDA"/>
    <w:rsid w:val="00742062"/>
    <w:rsid w:val="0074226C"/>
    <w:rsid w:val="007422B9"/>
    <w:rsid w:val="007424F0"/>
    <w:rsid w:val="007425BC"/>
    <w:rsid w:val="00742C27"/>
    <w:rsid w:val="00742C3A"/>
    <w:rsid w:val="007431E7"/>
    <w:rsid w:val="0074350C"/>
    <w:rsid w:val="00743584"/>
    <w:rsid w:val="00743589"/>
    <w:rsid w:val="007435AD"/>
    <w:rsid w:val="00743D12"/>
    <w:rsid w:val="00744797"/>
    <w:rsid w:val="00744880"/>
    <w:rsid w:val="00744BBE"/>
    <w:rsid w:val="0074525C"/>
    <w:rsid w:val="00745326"/>
    <w:rsid w:val="0074551C"/>
    <w:rsid w:val="00745FC5"/>
    <w:rsid w:val="00746CF2"/>
    <w:rsid w:val="0074765C"/>
    <w:rsid w:val="00747F37"/>
    <w:rsid w:val="0075020F"/>
    <w:rsid w:val="00750C29"/>
    <w:rsid w:val="007523B9"/>
    <w:rsid w:val="00752748"/>
    <w:rsid w:val="00752F36"/>
    <w:rsid w:val="00752F79"/>
    <w:rsid w:val="00753297"/>
    <w:rsid w:val="007540DA"/>
    <w:rsid w:val="00754436"/>
    <w:rsid w:val="00754AE1"/>
    <w:rsid w:val="00754D18"/>
    <w:rsid w:val="00754D38"/>
    <w:rsid w:val="00755259"/>
    <w:rsid w:val="0075577F"/>
    <w:rsid w:val="00755966"/>
    <w:rsid w:val="00755A9B"/>
    <w:rsid w:val="00755B5B"/>
    <w:rsid w:val="00757780"/>
    <w:rsid w:val="007577A8"/>
    <w:rsid w:val="00757AEE"/>
    <w:rsid w:val="00757F64"/>
    <w:rsid w:val="00760739"/>
    <w:rsid w:val="00760ADC"/>
    <w:rsid w:val="0076120F"/>
    <w:rsid w:val="007612B5"/>
    <w:rsid w:val="0076164B"/>
    <w:rsid w:val="00761A77"/>
    <w:rsid w:val="007621B3"/>
    <w:rsid w:val="00762487"/>
    <w:rsid w:val="007626E2"/>
    <w:rsid w:val="00762CAA"/>
    <w:rsid w:val="00763769"/>
    <w:rsid w:val="00763995"/>
    <w:rsid w:val="007642DF"/>
    <w:rsid w:val="007644ED"/>
    <w:rsid w:val="007647A6"/>
    <w:rsid w:val="00764FA7"/>
    <w:rsid w:val="0076536F"/>
    <w:rsid w:val="00765565"/>
    <w:rsid w:val="007657D0"/>
    <w:rsid w:val="00765833"/>
    <w:rsid w:val="00765C6A"/>
    <w:rsid w:val="00765D89"/>
    <w:rsid w:val="00765DAE"/>
    <w:rsid w:val="00766810"/>
    <w:rsid w:val="00766846"/>
    <w:rsid w:val="007673D1"/>
    <w:rsid w:val="00767566"/>
    <w:rsid w:val="0076782B"/>
    <w:rsid w:val="00767915"/>
    <w:rsid w:val="00767BC6"/>
    <w:rsid w:val="00767D6D"/>
    <w:rsid w:val="007706E1"/>
    <w:rsid w:val="0077123E"/>
    <w:rsid w:val="00771519"/>
    <w:rsid w:val="00771839"/>
    <w:rsid w:val="007729FC"/>
    <w:rsid w:val="0077318F"/>
    <w:rsid w:val="00773AEA"/>
    <w:rsid w:val="00773D4B"/>
    <w:rsid w:val="0077460E"/>
    <w:rsid w:val="00774A3A"/>
    <w:rsid w:val="00775689"/>
    <w:rsid w:val="00775B61"/>
    <w:rsid w:val="00775E09"/>
    <w:rsid w:val="00775FA2"/>
    <w:rsid w:val="00777759"/>
    <w:rsid w:val="007779B8"/>
    <w:rsid w:val="00777E5B"/>
    <w:rsid w:val="007802C3"/>
    <w:rsid w:val="007804B0"/>
    <w:rsid w:val="0078164A"/>
    <w:rsid w:val="0078190E"/>
    <w:rsid w:val="00781AE0"/>
    <w:rsid w:val="0078207A"/>
    <w:rsid w:val="0078233A"/>
    <w:rsid w:val="007823F3"/>
    <w:rsid w:val="00782802"/>
    <w:rsid w:val="00782BF8"/>
    <w:rsid w:val="00783621"/>
    <w:rsid w:val="00783F20"/>
    <w:rsid w:val="00784C89"/>
    <w:rsid w:val="00784F42"/>
    <w:rsid w:val="007853FB"/>
    <w:rsid w:val="0078576F"/>
    <w:rsid w:val="007862CE"/>
    <w:rsid w:val="007870D6"/>
    <w:rsid w:val="007876C1"/>
    <w:rsid w:val="00790075"/>
    <w:rsid w:val="00790554"/>
    <w:rsid w:val="007908CE"/>
    <w:rsid w:val="00790B0E"/>
    <w:rsid w:val="00790C6C"/>
    <w:rsid w:val="00790DBF"/>
    <w:rsid w:val="007914D2"/>
    <w:rsid w:val="007917C5"/>
    <w:rsid w:val="00791B25"/>
    <w:rsid w:val="00791C00"/>
    <w:rsid w:val="0079204B"/>
    <w:rsid w:val="0079207D"/>
    <w:rsid w:val="0079380F"/>
    <w:rsid w:val="00794870"/>
    <w:rsid w:val="00794984"/>
    <w:rsid w:val="00794BFA"/>
    <w:rsid w:val="00794DA4"/>
    <w:rsid w:val="00794E5B"/>
    <w:rsid w:val="007958AC"/>
    <w:rsid w:val="0079602A"/>
    <w:rsid w:val="00796753"/>
    <w:rsid w:val="00796DB6"/>
    <w:rsid w:val="00797058"/>
    <w:rsid w:val="007A03D4"/>
    <w:rsid w:val="007A0ED1"/>
    <w:rsid w:val="007A126F"/>
    <w:rsid w:val="007A1703"/>
    <w:rsid w:val="007A1709"/>
    <w:rsid w:val="007A1AA3"/>
    <w:rsid w:val="007A1D5F"/>
    <w:rsid w:val="007A22A0"/>
    <w:rsid w:val="007A243E"/>
    <w:rsid w:val="007A2527"/>
    <w:rsid w:val="007A28C0"/>
    <w:rsid w:val="007A2B63"/>
    <w:rsid w:val="007A2C57"/>
    <w:rsid w:val="007A37EE"/>
    <w:rsid w:val="007A38E9"/>
    <w:rsid w:val="007A3D06"/>
    <w:rsid w:val="007A3ED2"/>
    <w:rsid w:val="007A4391"/>
    <w:rsid w:val="007A458D"/>
    <w:rsid w:val="007A4704"/>
    <w:rsid w:val="007A4B5E"/>
    <w:rsid w:val="007A4F14"/>
    <w:rsid w:val="007A53AE"/>
    <w:rsid w:val="007A53ED"/>
    <w:rsid w:val="007A56AF"/>
    <w:rsid w:val="007A5817"/>
    <w:rsid w:val="007A58F6"/>
    <w:rsid w:val="007A5AEA"/>
    <w:rsid w:val="007A5C56"/>
    <w:rsid w:val="007A610C"/>
    <w:rsid w:val="007A62A8"/>
    <w:rsid w:val="007A6375"/>
    <w:rsid w:val="007A67CD"/>
    <w:rsid w:val="007A6B38"/>
    <w:rsid w:val="007A72CC"/>
    <w:rsid w:val="007A73CF"/>
    <w:rsid w:val="007A791F"/>
    <w:rsid w:val="007A7E0A"/>
    <w:rsid w:val="007B0162"/>
    <w:rsid w:val="007B0F9F"/>
    <w:rsid w:val="007B1C1D"/>
    <w:rsid w:val="007B2147"/>
    <w:rsid w:val="007B25F2"/>
    <w:rsid w:val="007B277E"/>
    <w:rsid w:val="007B372F"/>
    <w:rsid w:val="007B38B9"/>
    <w:rsid w:val="007B399B"/>
    <w:rsid w:val="007B3DAF"/>
    <w:rsid w:val="007B3E78"/>
    <w:rsid w:val="007B48FE"/>
    <w:rsid w:val="007B59AF"/>
    <w:rsid w:val="007B5A5D"/>
    <w:rsid w:val="007B5D4B"/>
    <w:rsid w:val="007B693F"/>
    <w:rsid w:val="007B6CE5"/>
    <w:rsid w:val="007B73F2"/>
    <w:rsid w:val="007B7542"/>
    <w:rsid w:val="007B783A"/>
    <w:rsid w:val="007B79E8"/>
    <w:rsid w:val="007B7D09"/>
    <w:rsid w:val="007C021F"/>
    <w:rsid w:val="007C0380"/>
    <w:rsid w:val="007C1136"/>
    <w:rsid w:val="007C114A"/>
    <w:rsid w:val="007C11F7"/>
    <w:rsid w:val="007C1346"/>
    <w:rsid w:val="007C142F"/>
    <w:rsid w:val="007C150E"/>
    <w:rsid w:val="007C1F83"/>
    <w:rsid w:val="007C2261"/>
    <w:rsid w:val="007C25DD"/>
    <w:rsid w:val="007C25EA"/>
    <w:rsid w:val="007C25F8"/>
    <w:rsid w:val="007C2AE8"/>
    <w:rsid w:val="007C2B92"/>
    <w:rsid w:val="007C32D4"/>
    <w:rsid w:val="007C3792"/>
    <w:rsid w:val="007C3D0C"/>
    <w:rsid w:val="007C4C85"/>
    <w:rsid w:val="007C4CB5"/>
    <w:rsid w:val="007C4D68"/>
    <w:rsid w:val="007C6245"/>
    <w:rsid w:val="007C67D8"/>
    <w:rsid w:val="007C6D86"/>
    <w:rsid w:val="007C6E10"/>
    <w:rsid w:val="007C7163"/>
    <w:rsid w:val="007C719A"/>
    <w:rsid w:val="007C7239"/>
    <w:rsid w:val="007C7523"/>
    <w:rsid w:val="007C7BB1"/>
    <w:rsid w:val="007C7E30"/>
    <w:rsid w:val="007D141D"/>
    <w:rsid w:val="007D1577"/>
    <w:rsid w:val="007D1DEB"/>
    <w:rsid w:val="007D2070"/>
    <w:rsid w:val="007D2240"/>
    <w:rsid w:val="007D2E46"/>
    <w:rsid w:val="007D3401"/>
    <w:rsid w:val="007D3787"/>
    <w:rsid w:val="007D3EAC"/>
    <w:rsid w:val="007D3F01"/>
    <w:rsid w:val="007D440F"/>
    <w:rsid w:val="007D456D"/>
    <w:rsid w:val="007D4C51"/>
    <w:rsid w:val="007D4C6B"/>
    <w:rsid w:val="007D4F90"/>
    <w:rsid w:val="007D56F2"/>
    <w:rsid w:val="007D61A6"/>
    <w:rsid w:val="007D662F"/>
    <w:rsid w:val="007D757B"/>
    <w:rsid w:val="007D773B"/>
    <w:rsid w:val="007E018C"/>
    <w:rsid w:val="007E02A3"/>
    <w:rsid w:val="007E14AD"/>
    <w:rsid w:val="007E1784"/>
    <w:rsid w:val="007E2603"/>
    <w:rsid w:val="007E309C"/>
    <w:rsid w:val="007E31B2"/>
    <w:rsid w:val="007E3C76"/>
    <w:rsid w:val="007E4A4B"/>
    <w:rsid w:val="007E4EC8"/>
    <w:rsid w:val="007E5EA6"/>
    <w:rsid w:val="007E6012"/>
    <w:rsid w:val="007E63F1"/>
    <w:rsid w:val="007E6A18"/>
    <w:rsid w:val="007E6B89"/>
    <w:rsid w:val="007E6CBD"/>
    <w:rsid w:val="007E71F2"/>
    <w:rsid w:val="007E7946"/>
    <w:rsid w:val="007E7ED5"/>
    <w:rsid w:val="007F0174"/>
    <w:rsid w:val="007F01FD"/>
    <w:rsid w:val="007F0BB0"/>
    <w:rsid w:val="007F2BDB"/>
    <w:rsid w:val="007F30CF"/>
    <w:rsid w:val="007F3589"/>
    <w:rsid w:val="007F37E6"/>
    <w:rsid w:val="007F3D91"/>
    <w:rsid w:val="007F4094"/>
    <w:rsid w:val="007F4696"/>
    <w:rsid w:val="007F4F98"/>
    <w:rsid w:val="007F5653"/>
    <w:rsid w:val="007F59AE"/>
    <w:rsid w:val="007F5F2B"/>
    <w:rsid w:val="007F5F39"/>
    <w:rsid w:val="007F5F5F"/>
    <w:rsid w:val="007F6091"/>
    <w:rsid w:val="007F6528"/>
    <w:rsid w:val="007F65EF"/>
    <w:rsid w:val="007F766F"/>
    <w:rsid w:val="007F7C90"/>
    <w:rsid w:val="00800962"/>
    <w:rsid w:val="00800C2D"/>
    <w:rsid w:val="00801011"/>
    <w:rsid w:val="008015A2"/>
    <w:rsid w:val="00801644"/>
    <w:rsid w:val="00801A49"/>
    <w:rsid w:val="00801A7D"/>
    <w:rsid w:val="00802282"/>
    <w:rsid w:val="00802B1D"/>
    <w:rsid w:val="00802B84"/>
    <w:rsid w:val="00802D09"/>
    <w:rsid w:val="00803316"/>
    <w:rsid w:val="008033A5"/>
    <w:rsid w:val="00803BF9"/>
    <w:rsid w:val="00803E1E"/>
    <w:rsid w:val="008042EF"/>
    <w:rsid w:val="0080443C"/>
    <w:rsid w:val="0080458F"/>
    <w:rsid w:val="0080504B"/>
    <w:rsid w:val="00805057"/>
    <w:rsid w:val="0080531E"/>
    <w:rsid w:val="00805C0F"/>
    <w:rsid w:val="00806393"/>
    <w:rsid w:val="00806440"/>
    <w:rsid w:val="008065FD"/>
    <w:rsid w:val="008066E3"/>
    <w:rsid w:val="00807347"/>
    <w:rsid w:val="00807B4D"/>
    <w:rsid w:val="0081115A"/>
    <w:rsid w:val="00811669"/>
    <w:rsid w:val="008118ED"/>
    <w:rsid w:val="00811A47"/>
    <w:rsid w:val="00811B9D"/>
    <w:rsid w:val="00811BB4"/>
    <w:rsid w:val="00811F01"/>
    <w:rsid w:val="00812634"/>
    <w:rsid w:val="008126E4"/>
    <w:rsid w:val="00812755"/>
    <w:rsid w:val="00812E08"/>
    <w:rsid w:val="008131E5"/>
    <w:rsid w:val="00813530"/>
    <w:rsid w:val="00813837"/>
    <w:rsid w:val="00814BDD"/>
    <w:rsid w:val="00814FA2"/>
    <w:rsid w:val="0081532A"/>
    <w:rsid w:val="00815D41"/>
    <w:rsid w:val="00816CF3"/>
    <w:rsid w:val="00816D47"/>
    <w:rsid w:val="008203B9"/>
    <w:rsid w:val="00820613"/>
    <w:rsid w:val="00820C24"/>
    <w:rsid w:val="00821567"/>
    <w:rsid w:val="00821760"/>
    <w:rsid w:val="00821820"/>
    <w:rsid w:val="00821E28"/>
    <w:rsid w:val="00821F6F"/>
    <w:rsid w:val="0082273B"/>
    <w:rsid w:val="008231C8"/>
    <w:rsid w:val="00823543"/>
    <w:rsid w:val="00824059"/>
    <w:rsid w:val="00824958"/>
    <w:rsid w:val="00825266"/>
    <w:rsid w:val="008257FA"/>
    <w:rsid w:val="00825E13"/>
    <w:rsid w:val="008262B2"/>
    <w:rsid w:val="00827B71"/>
    <w:rsid w:val="00827EA0"/>
    <w:rsid w:val="008300D8"/>
    <w:rsid w:val="00830BCA"/>
    <w:rsid w:val="00830CF5"/>
    <w:rsid w:val="008311AE"/>
    <w:rsid w:val="008311D1"/>
    <w:rsid w:val="00831A3E"/>
    <w:rsid w:val="00831C69"/>
    <w:rsid w:val="00831C86"/>
    <w:rsid w:val="00831E81"/>
    <w:rsid w:val="00832069"/>
    <w:rsid w:val="008325E1"/>
    <w:rsid w:val="00832701"/>
    <w:rsid w:val="00832736"/>
    <w:rsid w:val="00832B0D"/>
    <w:rsid w:val="00832CB4"/>
    <w:rsid w:val="008336D4"/>
    <w:rsid w:val="008337CE"/>
    <w:rsid w:val="00833E83"/>
    <w:rsid w:val="008343E6"/>
    <w:rsid w:val="00834572"/>
    <w:rsid w:val="00834644"/>
    <w:rsid w:val="00834708"/>
    <w:rsid w:val="0083481B"/>
    <w:rsid w:val="00834951"/>
    <w:rsid w:val="0083530F"/>
    <w:rsid w:val="008356AE"/>
    <w:rsid w:val="00835E70"/>
    <w:rsid w:val="0083618F"/>
    <w:rsid w:val="008361F8"/>
    <w:rsid w:val="0083684D"/>
    <w:rsid w:val="00836F7E"/>
    <w:rsid w:val="00837B0E"/>
    <w:rsid w:val="00837C6F"/>
    <w:rsid w:val="00837CFC"/>
    <w:rsid w:val="00837F9B"/>
    <w:rsid w:val="0084041F"/>
    <w:rsid w:val="00840C36"/>
    <w:rsid w:val="00841816"/>
    <w:rsid w:val="00841CF7"/>
    <w:rsid w:val="00841D83"/>
    <w:rsid w:val="00841E77"/>
    <w:rsid w:val="00841EC8"/>
    <w:rsid w:val="008421C6"/>
    <w:rsid w:val="0084338E"/>
    <w:rsid w:val="00843431"/>
    <w:rsid w:val="0084350E"/>
    <w:rsid w:val="0084353D"/>
    <w:rsid w:val="00843603"/>
    <w:rsid w:val="0084420F"/>
    <w:rsid w:val="0084437A"/>
    <w:rsid w:val="00844778"/>
    <w:rsid w:val="00844AC2"/>
    <w:rsid w:val="00845081"/>
    <w:rsid w:val="00845248"/>
    <w:rsid w:val="00845886"/>
    <w:rsid w:val="00845A92"/>
    <w:rsid w:val="008467D4"/>
    <w:rsid w:val="00847488"/>
    <w:rsid w:val="00850E96"/>
    <w:rsid w:val="00850FA4"/>
    <w:rsid w:val="008510FC"/>
    <w:rsid w:val="008513E2"/>
    <w:rsid w:val="008515C0"/>
    <w:rsid w:val="00851AE8"/>
    <w:rsid w:val="00851AF4"/>
    <w:rsid w:val="00851E1F"/>
    <w:rsid w:val="00851F1F"/>
    <w:rsid w:val="00852669"/>
    <w:rsid w:val="0085289E"/>
    <w:rsid w:val="00852D6B"/>
    <w:rsid w:val="00852E84"/>
    <w:rsid w:val="008532A4"/>
    <w:rsid w:val="00853310"/>
    <w:rsid w:val="008548E2"/>
    <w:rsid w:val="00854902"/>
    <w:rsid w:val="008552EB"/>
    <w:rsid w:val="00855E09"/>
    <w:rsid w:val="00855EEA"/>
    <w:rsid w:val="0085606C"/>
    <w:rsid w:val="00856232"/>
    <w:rsid w:val="008567A7"/>
    <w:rsid w:val="00856942"/>
    <w:rsid w:val="00856A9D"/>
    <w:rsid w:val="00856E56"/>
    <w:rsid w:val="00857679"/>
    <w:rsid w:val="0085786E"/>
    <w:rsid w:val="00857C23"/>
    <w:rsid w:val="00857E8D"/>
    <w:rsid w:val="00860C4C"/>
    <w:rsid w:val="00860E28"/>
    <w:rsid w:val="00860F13"/>
    <w:rsid w:val="008611E2"/>
    <w:rsid w:val="00861627"/>
    <w:rsid w:val="00861F0D"/>
    <w:rsid w:val="00862505"/>
    <w:rsid w:val="008632CB"/>
    <w:rsid w:val="0086373E"/>
    <w:rsid w:val="00863751"/>
    <w:rsid w:val="008637D8"/>
    <w:rsid w:val="00863975"/>
    <w:rsid w:val="00863DD8"/>
    <w:rsid w:val="00863ED2"/>
    <w:rsid w:val="00863F6C"/>
    <w:rsid w:val="008641AC"/>
    <w:rsid w:val="008643A3"/>
    <w:rsid w:val="00864587"/>
    <w:rsid w:val="00864811"/>
    <w:rsid w:val="00864A41"/>
    <w:rsid w:val="00864EC7"/>
    <w:rsid w:val="00864FFA"/>
    <w:rsid w:val="008650EC"/>
    <w:rsid w:val="0086528F"/>
    <w:rsid w:val="008652FB"/>
    <w:rsid w:val="00865A69"/>
    <w:rsid w:val="00865A6A"/>
    <w:rsid w:val="00865E2E"/>
    <w:rsid w:val="00866020"/>
    <w:rsid w:val="00866681"/>
    <w:rsid w:val="00866975"/>
    <w:rsid w:val="00866B2B"/>
    <w:rsid w:val="00866FC8"/>
    <w:rsid w:val="0086722C"/>
    <w:rsid w:val="00867C0F"/>
    <w:rsid w:val="00870C08"/>
    <w:rsid w:val="00871661"/>
    <w:rsid w:val="008719E7"/>
    <w:rsid w:val="00871C06"/>
    <w:rsid w:val="00872110"/>
    <w:rsid w:val="00872A3D"/>
    <w:rsid w:val="008731A3"/>
    <w:rsid w:val="008731F6"/>
    <w:rsid w:val="0087378A"/>
    <w:rsid w:val="00873AEA"/>
    <w:rsid w:val="00874940"/>
    <w:rsid w:val="008749EA"/>
    <w:rsid w:val="00874DC1"/>
    <w:rsid w:val="00874E55"/>
    <w:rsid w:val="00874E5C"/>
    <w:rsid w:val="008755DC"/>
    <w:rsid w:val="00875BEE"/>
    <w:rsid w:val="00875E88"/>
    <w:rsid w:val="0087624F"/>
    <w:rsid w:val="008764A1"/>
    <w:rsid w:val="00876664"/>
    <w:rsid w:val="00877156"/>
    <w:rsid w:val="00877A60"/>
    <w:rsid w:val="0088076F"/>
    <w:rsid w:val="00881008"/>
    <w:rsid w:val="00881479"/>
    <w:rsid w:val="008815D0"/>
    <w:rsid w:val="0088174B"/>
    <w:rsid w:val="0088190A"/>
    <w:rsid w:val="00881B32"/>
    <w:rsid w:val="00881FBB"/>
    <w:rsid w:val="008826FB"/>
    <w:rsid w:val="00882DE8"/>
    <w:rsid w:val="00883076"/>
    <w:rsid w:val="00883797"/>
    <w:rsid w:val="008840B8"/>
    <w:rsid w:val="00884685"/>
    <w:rsid w:val="00884981"/>
    <w:rsid w:val="00885CD2"/>
    <w:rsid w:val="008861BB"/>
    <w:rsid w:val="008863B1"/>
    <w:rsid w:val="00887030"/>
    <w:rsid w:val="00887291"/>
    <w:rsid w:val="00887725"/>
    <w:rsid w:val="008902F5"/>
    <w:rsid w:val="00890447"/>
    <w:rsid w:val="00890F34"/>
    <w:rsid w:val="008913E8"/>
    <w:rsid w:val="008913EE"/>
    <w:rsid w:val="0089176B"/>
    <w:rsid w:val="00891DA0"/>
    <w:rsid w:val="00892733"/>
    <w:rsid w:val="00892AB6"/>
    <w:rsid w:val="00892AF5"/>
    <w:rsid w:val="00892CA8"/>
    <w:rsid w:val="00892D7B"/>
    <w:rsid w:val="0089338A"/>
    <w:rsid w:val="00893BAB"/>
    <w:rsid w:val="00893FC4"/>
    <w:rsid w:val="00894207"/>
    <w:rsid w:val="008953F7"/>
    <w:rsid w:val="00895918"/>
    <w:rsid w:val="00895CBD"/>
    <w:rsid w:val="00896263"/>
    <w:rsid w:val="00896C25"/>
    <w:rsid w:val="008971D4"/>
    <w:rsid w:val="00897782"/>
    <w:rsid w:val="00897A1B"/>
    <w:rsid w:val="008A0158"/>
    <w:rsid w:val="008A02A8"/>
    <w:rsid w:val="008A1127"/>
    <w:rsid w:val="008A13CD"/>
    <w:rsid w:val="008A1806"/>
    <w:rsid w:val="008A19A4"/>
    <w:rsid w:val="008A1A6D"/>
    <w:rsid w:val="008A1BAE"/>
    <w:rsid w:val="008A203F"/>
    <w:rsid w:val="008A2761"/>
    <w:rsid w:val="008A318E"/>
    <w:rsid w:val="008A31CF"/>
    <w:rsid w:val="008A3284"/>
    <w:rsid w:val="008A338A"/>
    <w:rsid w:val="008A33B1"/>
    <w:rsid w:val="008A379B"/>
    <w:rsid w:val="008A3A0A"/>
    <w:rsid w:val="008A4CC9"/>
    <w:rsid w:val="008A512A"/>
    <w:rsid w:val="008A515A"/>
    <w:rsid w:val="008A567A"/>
    <w:rsid w:val="008A5E46"/>
    <w:rsid w:val="008A5EE6"/>
    <w:rsid w:val="008A60B9"/>
    <w:rsid w:val="008A6179"/>
    <w:rsid w:val="008A67F1"/>
    <w:rsid w:val="008A6D20"/>
    <w:rsid w:val="008A7415"/>
    <w:rsid w:val="008B06BB"/>
    <w:rsid w:val="008B072F"/>
    <w:rsid w:val="008B0991"/>
    <w:rsid w:val="008B0AC7"/>
    <w:rsid w:val="008B1290"/>
    <w:rsid w:val="008B1563"/>
    <w:rsid w:val="008B1B12"/>
    <w:rsid w:val="008B1C9F"/>
    <w:rsid w:val="008B1EBF"/>
    <w:rsid w:val="008B2204"/>
    <w:rsid w:val="008B2746"/>
    <w:rsid w:val="008B2879"/>
    <w:rsid w:val="008B3BB4"/>
    <w:rsid w:val="008B4535"/>
    <w:rsid w:val="008B4626"/>
    <w:rsid w:val="008B4786"/>
    <w:rsid w:val="008B47E6"/>
    <w:rsid w:val="008B61CF"/>
    <w:rsid w:val="008B6634"/>
    <w:rsid w:val="008B6748"/>
    <w:rsid w:val="008B6F4D"/>
    <w:rsid w:val="008B7480"/>
    <w:rsid w:val="008B7D02"/>
    <w:rsid w:val="008B7DBB"/>
    <w:rsid w:val="008B7EE8"/>
    <w:rsid w:val="008C0F7F"/>
    <w:rsid w:val="008C148D"/>
    <w:rsid w:val="008C1AEF"/>
    <w:rsid w:val="008C3CF3"/>
    <w:rsid w:val="008C4E89"/>
    <w:rsid w:val="008C573A"/>
    <w:rsid w:val="008C5959"/>
    <w:rsid w:val="008C5D34"/>
    <w:rsid w:val="008C6278"/>
    <w:rsid w:val="008C6379"/>
    <w:rsid w:val="008C64BF"/>
    <w:rsid w:val="008C6BC8"/>
    <w:rsid w:val="008C6D5E"/>
    <w:rsid w:val="008C6DF1"/>
    <w:rsid w:val="008C78FE"/>
    <w:rsid w:val="008C7BD0"/>
    <w:rsid w:val="008D0760"/>
    <w:rsid w:val="008D167E"/>
    <w:rsid w:val="008D17CC"/>
    <w:rsid w:val="008D194C"/>
    <w:rsid w:val="008D1C78"/>
    <w:rsid w:val="008D1EA3"/>
    <w:rsid w:val="008D1EE8"/>
    <w:rsid w:val="008D2075"/>
    <w:rsid w:val="008D209C"/>
    <w:rsid w:val="008D2234"/>
    <w:rsid w:val="008D2788"/>
    <w:rsid w:val="008D4197"/>
    <w:rsid w:val="008D4D2D"/>
    <w:rsid w:val="008D4EF9"/>
    <w:rsid w:val="008D68AD"/>
    <w:rsid w:val="008D6D32"/>
    <w:rsid w:val="008D6F7B"/>
    <w:rsid w:val="008D734E"/>
    <w:rsid w:val="008D7800"/>
    <w:rsid w:val="008D79C2"/>
    <w:rsid w:val="008D7BF7"/>
    <w:rsid w:val="008D7C19"/>
    <w:rsid w:val="008E024C"/>
    <w:rsid w:val="008E0932"/>
    <w:rsid w:val="008E0ABA"/>
    <w:rsid w:val="008E0DC3"/>
    <w:rsid w:val="008E127C"/>
    <w:rsid w:val="008E14AA"/>
    <w:rsid w:val="008E1B64"/>
    <w:rsid w:val="008E1F31"/>
    <w:rsid w:val="008E27A8"/>
    <w:rsid w:val="008E2A4B"/>
    <w:rsid w:val="008E2CE9"/>
    <w:rsid w:val="008E3287"/>
    <w:rsid w:val="008E358D"/>
    <w:rsid w:val="008E3CD4"/>
    <w:rsid w:val="008E3E41"/>
    <w:rsid w:val="008E41EF"/>
    <w:rsid w:val="008E42CB"/>
    <w:rsid w:val="008E4473"/>
    <w:rsid w:val="008E45C6"/>
    <w:rsid w:val="008E4751"/>
    <w:rsid w:val="008E5430"/>
    <w:rsid w:val="008E5C63"/>
    <w:rsid w:val="008E5CAF"/>
    <w:rsid w:val="008E601A"/>
    <w:rsid w:val="008E6667"/>
    <w:rsid w:val="008E6CDE"/>
    <w:rsid w:val="008E6D4A"/>
    <w:rsid w:val="008E735D"/>
    <w:rsid w:val="008E75F1"/>
    <w:rsid w:val="008E7995"/>
    <w:rsid w:val="008F1281"/>
    <w:rsid w:val="008F16D2"/>
    <w:rsid w:val="008F2EE5"/>
    <w:rsid w:val="008F32A8"/>
    <w:rsid w:val="008F3325"/>
    <w:rsid w:val="008F3F18"/>
    <w:rsid w:val="008F5624"/>
    <w:rsid w:val="008F5652"/>
    <w:rsid w:val="008F602C"/>
    <w:rsid w:val="008F64C8"/>
    <w:rsid w:val="008F6E1B"/>
    <w:rsid w:val="008F7173"/>
    <w:rsid w:val="008F7845"/>
    <w:rsid w:val="008F78F2"/>
    <w:rsid w:val="008F79FF"/>
    <w:rsid w:val="008F7CDE"/>
    <w:rsid w:val="009003ED"/>
    <w:rsid w:val="009004ED"/>
    <w:rsid w:val="00900693"/>
    <w:rsid w:val="00901CE6"/>
    <w:rsid w:val="009026F3"/>
    <w:rsid w:val="00902A38"/>
    <w:rsid w:val="00902A87"/>
    <w:rsid w:val="00902B60"/>
    <w:rsid w:val="009034C5"/>
    <w:rsid w:val="009036BE"/>
    <w:rsid w:val="00903DD7"/>
    <w:rsid w:val="00904144"/>
    <w:rsid w:val="00904DF1"/>
    <w:rsid w:val="009053E1"/>
    <w:rsid w:val="00905619"/>
    <w:rsid w:val="00905894"/>
    <w:rsid w:val="00905B92"/>
    <w:rsid w:val="00906271"/>
    <w:rsid w:val="00906511"/>
    <w:rsid w:val="00906724"/>
    <w:rsid w:val="0090686F"/>
    <w:rsid w:val="00906932"/>
    <w:rsid w:val="009069EA"/>
    <w:rsid w:val="00906A42"/>
    <w:rsid w:val="00906B26"/>
    <w:rsid w:val="00906F44"/>
    <w:rsid w:val="009071FD"/>
    <w:rsid w:val="009075C2"/>
    <w:rsid w:val="00907659"/>
    <w:rsid w:val="00907692"/>
    <w:rsid w:val="0090783A"/>
    <w:rsid w:val="00910052"/>
    <w:rsid w:val="00910367"/>
    <w:rsid w:val="009109D5"/>
    <w:rsid w:val="0091197D"/>
    <w:rsid w:val="00911A42"/>
    <w:rsid w:val="00911B3F"/>
    <w:rsid w:val="00912877"/>
    <w:rsid w:val="00912EDF"/>
    <w:rsid w:val="009131AD"/>
    <w:rsid w:val="009136A9"/>
    <w:rsid w:val="009137F4"/>
    <w:rsid w:val="009149E2"/>
    <w:rsid w:val="00914D8B"/>
    <w:rsid w:val="00915402"/>
    <w:rsid w:val="00915A3C"/>
    <w:rsid w:val="00916016"/>
    <w:rsid w:val="00916E49"/>
    <w:rsid w:val="00917370"/>
    <w:rsid w:val="00917B9A"/>
    <w:rsid w:val="00920297"/>
    <w:rsid w:val="009206D4"/>
    <w:rsid w:val="00920EBA"/>
    <w:rsid w:val="00921388"/>
    <w:rsid w:val="009215B1"/>
    <w:rsid w:val="009217AE"/>
    <w:rsid w:val="00921B71"/>
    <w:rsid w:val="00921D9A"/>
    <w:rsid w:val="009221C4"/>
    <w:rsid w:val="0092224E"/>
    <w:rsid w:val="00922516"/>
    <w:rsid w:val="0092273C"/>
    <w:rsid w:val="00922DF9"/>
    <w:rsid w:val="00923F04"/>
    <w:rsid w:val="009247F1"/>
    <w:rsid w:val="00924ED9"/>
    <w:rsid w:val="009255FE"/>
    <w:rsid w:val="009257AA"/>
    <w:rsid w:val="009258F1"/>
    <w:rsid w:val="009259D5"/>
    <w:rsid w:val="00925BAF"/>
    <w:rsid w:val="00925CB9"/>
    <w:rsid w:val="00925D19"/>
    <w:rsid w:val="00925EE9"/>
    <w:rsid w:val="00926429"/>
    <w:rsid w:val="00926432"/>
    <w:rsid w:val="00926A2B"/>
    <w:rsid w:val="00926B18"/>
    <w:rsid w:val="00927400"/>
    <w:rsid w:val="00927C5B"/>
    <w:rsid w:val="00930102"/>
    <w:rsid w:val="00930445"/>
    <w:rsid w:val="009306FD"/>
    <w:rsid w:val="009316AF"/>
    <w:rsid w:val="00931B48"/>
    <w:rsid w:val="00931EAD"/>
    <w:rsid w:val="00932039"/>
    <w:rsid w:val="00932167"/>
    <w:rsid w:val="00932855"/>
    <w:rsid w:val="00933717"/>
    <w:rsid w:val="0093376D"/>
    <w:rsid w:val="00933989"/>
    <w:rsid w:val="009344A0"/>
    <w:rsid w:val="00934A3C"/>
    <w:rsid w:val="00934C6C"/>
    <w:rsid w:val="00935141"/>
    <w:rsid w:val="009353A6"/>
    <w:rsid w:val="009358C5"/>
    <w:rsid w:val="00936127"/>
    <w:rsid w:val="009367DA"/>
    <w:rsid w:val="00936CB8"/>
    <w:rsid w:val="00936DFD"/>
    <w:rsid w:val="00937137"/>
    <w:rsid w:val="00940105"/>
    <w:rsid w:val="00940A5E"/>
    <w:rsid w:val="00940F3E"/>
    <w:rsid w:val="00941242"/>
    <w:rsid w:val="0094131A"/>
    <w:rsid w:val="00941658"/>
    <w:rsid w:val="009418B8"/>
    <w:rsid w:val="00941A43"/>
    <w:rsid w:val="0094247E"/>
    <w:rsid w:val="00942B24"/>
    <w:rsid w:val="00942E98"/>
    <w:rsid w:val="00942F51"/>
    <w:rsid w:val="00943F4F"/>
    <w:rsid w:val="009446D0"/>
    <w:rsid w:val="009448CE"/>
    <w:rsid w:val="00944A2A"/>
    <w:rsid w:val="00944D10"/>
    <w:rsid w:val="00946256"/>
    <w:rsid w:val="009462FD"/>
    <w:rsid w:val="00946727"/>
    <w:rsid w:val="00946796"/>
    <w:rsid w:val="0094684C"/>
    <w:rsid w:val="00946CC2"/>
    <w:rsid w:val="00946EF4"/>
    <w:rsid w:val="009474CD"/>
    <w:rsid w:val="0094758B"/>
    <w:rsid w:val="009476D2"/>
    <w:rsid w:val="0094794E"/>
    <w:rsid w:val="00947DA3"/>
    <w:rsid w:val="0095015E"/>
    <w:rsid w:val="009505D4"/>
    <w:rsid w:val="00950740"/>
    <w:rsid w:val="0095090B"/>
    <w:rsid w:val="00951559"/>
    <w:rsid w:val="00951601"/>
    <w:rsid w:val="00951A04"/>
    <w:rsid w:val="00951DE3"/>
    <w:rsid w:val="009526CC"/>
    <w:rsid w:val="00952822"/>
    <w:rsid w:val="009528F5"/>
    <w:rsid w:val="009531EA"/>
    <w:rsid w:val="0095372F"/>
    <w:rsid w:val="00953BA5"/>
    <w:rsid w:val="00953DDE"/>
    <w:rsid w:val="00953F46"/>
    <w:rsid w:val="009540C0"/>
    <w:rsid w:val="0095459A"/>
    <w:rsid w:val="009545DA"/>
    <w:rsid w:val="00954762"/>
    <w:rsid w:val="00955B49"/>
    <w:rsid w:val="00955CBE"/>
    <w:rsid w:val="00955D30"/>
    <w:rsid w:val="00955D3F"/>
    <w:rsid w:val="00956735"/>
    <w:rsid w:val="00956AB0"/>
    <w:rsid w:val="00956F34"/>
    <w:rsid w:val="009570CA"/>
    <w:rsid w:val="0095774D"/>
    <w:rsid w:val="00957788"/>
    <w:rsid w:val="00957993"/>
    <w:rsid w:val="00960172"/>
    <w:rsid w:val="00960618"/>
    <w:rsid w:val="00960A01"/>
    <w:rsid w:val="00960C1B"/>
    <w:rsid w:val="00960D0D"/>
    <w:rsid w:val="00961338"/>
    <w:rsid w:val="009617F8"/>
    <w:rsid w:val="00961A53"/>
    <w:rsid w:val="00961F2D"/>
    <w:rsid w:val="00962430"/>
    <w:rsid w:val="00962534"/>
    <w:rsid w:val="00963619"/>
    <w:rsid w:val="00963B6D"/>
    <w:rsid w:val="00963CDF"/>
    <w:rsid w:val="009643C4"/>
    <w:rsid w:val="00964453"/>
    <w:rsid w:val="00965363"/>
    <w:rsid w:val="00965E6D"/>
    <w:rsid w:val="00965EE3"/>
    <w:rsid w:val="00965FD3"/>
    <w:rsid w:val="0096628A"/>
    <w:rsid w:val="009666CC"/>
    <w:rsid w:val="0096729F"/>
    <w:rsid w:val="00967A19"/>
    <w:rsid w:val="00967DFA"/>
    <w:rsid w:val="00970C9B"/>
    <w:rsid w:val="00970E15"/>
    <w:rsid w:val="00971231"/>
    <w:rsid w:val="00971A8D"/>
    <w:rsid w:val="00971AF5"/>
    <w:rsid w:val="00971D64"/>
    <w:rsid w:val="009727B4"/>
    <w:rsid w:val="00972FE4"/>
    <w:rsid w:val="00973892"/>
    <w:rsid w:val="0097394C"/>
    <w:rsid w:val="00973B42"/>
    <w:rsid w:val="00973CA2"/>
    <w:rsid w:val="00973D6A"/>
    <w:rsid w:val="00973E0B"/>
    <w:rsid w:val="0097408A"/>
    <w:rsid w:val="00974C88"/>
    <w:rsid w:val="00974F14"/>
    <w:rsid w:val="00975156"/>
    <w:rsid w:val="0097578C"/>
    <w:rsid w:val="009759E8"/>
    <w:rsid w:val="00975CDE"/>
    <w:rsid w:val="00976196"/>
    <w:rsid w:val="009762CA"/>
    <w:rsid w:val="00976DFE"/>
    <w:rsid w:val="00977012"/>
    <w:rsid w:val="009770DF"/>
    <w:rsid w:val="00977151"/>
    <w:rsid w:val="00977B89"/>
    <w:rsid w:val="00980688"/>
    <w:rsid w:val="00980CA3"/>
    <w:rsid w:val="00980F86"/>
    <w:rsid w:val="009810E4"/>
    <w:rsid w:val="00981C13"/>
    <w:rsid w:val="00981E4B"/>
    <w:rsid w:val="0098242D"/>
    <w:rsid w:val="009824E7"/>
    <w:rsid w:val="00982697"/>
    <w:rsid w:val="009833D3"/>
    <w:rsid w:val="00983DD1"/>
    <w:rsid w:val="00984194"/>
    <w:rsid w:val="00984515"/>
    <w:rsid w:val="009848C7"/>
    <w:rsid w:val="00984CF5"/>
    <w:rsid w:val="00984F1F"/>
    <w:rsid w:val="009850AD"/>
    <w:rsid w:val="009853F6"/>
    <w:rsid w:val="009856B4"/>
    <w:rsid w:val="00985A7F"/>
    <w:rsid w:val="0098621C"/>
    <w:rsid w:val="009867A9"/>
    <w:rsid w:val="00986B62"/>
    <w:rsid w:val="00987228"/>
    <w:rsid w:val="0098763F"/>
    <w:rsid w:val="00987769"/>
    <w:rsid w:val="00987A62"/>
    <w:rsid w:val="00990141"/>
    <w:rsid w:val="0099081F"/>
    <w:rsid w:val="00991132"/>
    <w:rsid w:val="00992695"/>
    <w:rsid w:val="00992DEE"/>
    <w:rsid w:val="00993A11"/>
    <w:rsid w:val="00993B7B"/>
    <w:rsid w:val="0099465D"/>
    <w:rsid w:val="0099484F"/>
    <w:rsid w:val="00994987"/>
    <w:rsid w:val="00994B7E"/>
    <w:rsid w:val="00994C57"/>
    <w:rsid w:val="00994C62"/>
    <w:rsid w:val="00994DA5"/>
    <w:rsid w:val="0099554E"/>
    <w:rsid w:val="009965A7"/>
    <w:rsid w:val="009969A9"/>
    <w:rsid w:val="00996CF4"/>
    <w:rsid w:val="00996D62"/>
    <w:rsid w:val="00996FB1"/>
    <w:rsid w:val="00997011"/>
    <w:rsid w:val="00997892"/>
    <w:rsid w:val="00997915"/>
    <w:rsid w:val="009A0AB7"/>
    <w:rsid w:val="009A0B4B"/>
    <w:rsid w:val="009A1180"/>
    <w:rsid w:val="009A1316"/>
    <w:rsid w:val="009A1834"/>
    <w:rsid w:val="009A18BE"/>
    <w:rsid w:val="009A1A86"/>
    <w:rsid w:val="009A229E"/>
    <w:rsid w:val="009A2584"/>
    <w:rsid w:val="009A27A9"/>
    <w:rsid w:val="009A29F0"/>
    <w:rsid w:val="009A38FD"/>
    <w:rsid w:val="009A3E86"/>
    <w:rsid w:val="009A3F54"/>
    <w:rsid w:val="009A420C"/>
    <w:rsid w:val="009A4ADB"/>
    <w:rsid w:val="009A4F22"/>
    <w:rsid w:val="009A5006"/>
    <w:rsid w:val="009A5247"/>
    <w:rsid w:val="009A62C7"/>
    <w:rsid w:val="009A6CB2"/>
    <w:rsid w:val="009A786C"/>
    <w:rsid w:val="009A78F4"/>
    <w:rsid w:val="009A7907"/>
    <w:rsid w:val="009A7D3A"/>
    <w:rsid w:val="009A7E93"/>
    <w:rsid w:val="009B0B4C"/>
    <w:rsid w:val="009B0D3D"/>
    <w:rsid w:val="009B0D69"/>
    <w:rsid w:val="009B198D"/>
    <w:rsid w:val="009B1AA5"/>
    <w:rsid w:val="009B1D2A"/>
    <w:rsid w:val="009B27C0"/>
    <w:rsid w:val="009B3041"/>
    <w:rsid w:val="009B3209"/>
    <w:rsid w:val="009B3220"/>
    <w:rsid w:val="009B334D"/>
    <w:rsid w:val="009B380A"/>
    <w:rsid w:val="009B3ADC"/>
    <w:rsid w:val="009B41E1"/>
    <w:rsid w:val="009B4E87"/>
    <w:rsid w:val="009B5281"/>
    <w:rsid w:val="009B53E4"/>
    <w:rsid w:val="009B58B1"/>
    <w:rsid w:val="009B660B"/>
    <w:rsid w:val="009B6879"/>
    <w:rsid w:val="009B6F16"/>
    <w:rsid w:val="009B76A2"/>
    <w:rsid w:val="009B78A6"/>
    <w:rsid w:val="009B79F4"/>
    <w:rsid w:val="009B7C1C"/>
    <w:rsid w:val="009B7ED8"/>
    <w:rsid w:val="009C0BB7"/>
    <w:rsid w:val="009C0C43"/>
    <w:rsid w:val="009C0D7C"/>
    <w:rsid w:val="009C0E04"/>
    <w:rsid w:val="009C129E"/>
    <w:rsid w:val="009C1B81"/>
    <w:rsid w:val="009C1CC8"/>
    <w:rsid w:val="009C20B3"/>
    <w:rsid w:val="009C20DB"/>
    <w:rsid w:val="009C2578"/>
    <w:rsid w:val="009C286D"/>
    <w:rsid w:val="009C3255"/>
    <w:rsid w:val="009C3454"/>
    <w:rsid w:val="009C3AB2"/>
    <w:rsid w:val="009C3AE0"/>
    <w:rsid w:val="009C4BE3"/>
    <w:rsid w:val="009C4F53"/>
    <w:rsid w:val="009C5074"/>
    <w:rsid w:val="009C5A56"/>
    <w:rsid w:val="009C5DE4"/>
    <w:rsid w:val="009C7D35"/>
    <w:rsid w:val="009D0101"/>
    <w:rsid w:val="009D0562"/>
    <w:rsid w:val="009D0C1A"/>
    <w:rsid w:val="009D0DD2"/>
    <w:rsid w:val="009D11AF"/>
    <w:rsid w:val="009D11BA"/>
    <w:rsid w:val="009D16FE"/>
    <w:rsid w:val="009D1B5C"/>
    <w:rsid w:val="009D1C10"/>
    <w:rsid w:val="009D2BB6"/>
    <w:rsid w:val="009D2D83"/>
    <w:rsid w:val="009D30D7"/>
    <w:rsid w:val="009D3744"/>
    <w:rsid w:val="009D3AF4"/>
    <w:rsid w:val="009D5BB6"/>
    <w:rsid w:val="009D5BCF"/>
    <w:rsid w:val="009D66F3"/>
    <w:rsid w:val="009D6849"/>
    <w:rsid w:val="009D6F17"/>
    <w:rsid w:val="009D7942"/>
    <w:rsid w:val="009D7CCB"/>
    <w:rsid w:val="009D7E3D"/>
    <w:rsid w:val="009E0398"/>
    <w:rsid w:val="009E0496"/>
    <w:rsid w:val="009E08DF"/>
    <w:rsid w:val="009E172C"/>
    <w:rsid w:val="009E1842"/>
    <w:rsid w:val="009E1D50"/>
    <w:rsid w:val="009E2053"/>
    <w:rsid w:val="009E2772"/>
    <w:rsid w:val="009E2832"/>
    <w:rsid w:val="009E2BF3"/>
    <w:rsid w:val="009E3294"/>
    <w:rsid w:val="009E3295"/>
    <w:rsid w:val="009E3CA7"/>
    <w:rsid w:val="009E3CB3"/>
    <w:rsid w:val="009E3DC1"/>
    <w:rsid w:val="009E3E86"/>
    <w:rsid w:val="009E4789"/>
    <w:rsid w:val="009E48FB"/>
    <w:rsid w:val="009E4C16"/>
    <w:rsid w:val="009E4D0A"/>
    <w:rsid w:val="009E51D9"/>
    <w:rsid w:val="009E5538"/>
    <w:rsid w:val="009E5A1D"/>
    <w:rsid w:val="009E5B0A"/>
    <w:rsid w:val="009E6398"/>
    <w:rsid w:val="009E6631"/>
    <w:rsid w:val="009E7166"/>
    <w:rsid w:val="009E74F6"/>
    <w:rsid w:val="009E7992"/>
    <w:rsid w:val="009E7F38"/>
    <w:rsid w:val="009F0282"/>
    <w:rsid w:val="009F21C0"/>
    <w:rsid w:val="009F247B"/>
    <w:rsid w:val="009F272D"/>
    <w:rsid w:val="009F2DA8"/>
    <w:rsid w:val="009F38AE"/>
    <w:rsid w:val="009F42AA"/>
    <w:rsid w:val="009F44BC"/>
    <w:rsid w:val="009F4530"/>
    <w:rsid w:val="009F4BEF"/>
    <w:rsid w:val="009F526D"/>
    <w:rsid w:val="009F607B"/>
    <w:rsid w:val="009F6A12"/>
    <w:rsid w:val="009F70E4"/>
    <w:rsid w:val="00A00113"/>
    <w:rsid w:val="00A004E1"/>
    <w:rsid w:val="00A00C6B"/>
    <w:rsid w:val="00A0142C"/>
    <w:rsid w:val="00A014A1"/>
    <w:rsid w:val="00A019A8"/>
    <w:rsid w:val="00A01E10"/>
    <w:rsid w:val="00A0295B"/>
    <w:rsid w:val="00A02D34"/>
    <w:rsid w:val="00A0309E"/>
    <w:rsid w:val="00A035E9"/>
    <w:rsid w:val="00A038B4"/>
    <w:rsid w:val="00A04860"/>
    <w:rsid w:val="00A04D7E"/>
    <w:rsid w:val="00A05330"/>
    <w:rsid w:val="00A05667"/>
    <w:rsid w:val="00A06165"/>
    <w:rsid w:val="00A06543"/>
    <w:rsid w:val="00A06B52"/>
    <w:rsid w:val="00A06E11"/>
    <w:rsid w:val="00A06EAC"/>
    <w:rsid w:val="00A07595"/>
    <w:rsid w:val="00A07F45"/>
    <w:rsid w:val="00A101EE"/>
    <w:rsid w:val="00A10518"/>
    <w:rsid w:val="00A1130A"/>
    <w:rsid w:val="00A11634"/>
    <w:rsid w:val="00A118D9"/>
    <w:rsid w:val="00A11D96"/>
    <w:rsid w:val="00A121DF"/>
    <w:rsid w:val="00A12842"/>
    <w:rsid w:val="00A130E5"/>
    <w:rsid w:val="00A131C8"/>
    <w:rsid w:val="00A134B0"/>
    <w:rsid w:val="00A13A36"/>
    <w:rsid w:val="00A14673"/>
    <w:rsid w:val="00A14B8C"/>
    <w:rsid w:val="00A151BA"/>
    <w:rsid w:val="00A158CA"/>
    <w:rsid w:val="00A1591D"/>
    <w:rsid w:val="00A15CE7"/>
    <w:rsid w:val="00A1689F"/>
    <w:rsid w:val="00A168B3"/>
    <w:rsid w:val="00A16C06"/>
    <w:rsid w:val="00A17096"/>
    <w:rsid w:val="00A17D3E"/>
    <w:rsid w:val="00A20202"/>
    <w:rsid w:val="00A20325"/>
    <w:rsid w:val="00A2050C"/>
    <w:rsid w:val="00A205FA"/>
    <w:rsid w:val="00A20BD1"/>
    <w:rsid w:val="00A20C06"/>
    <w:rsid w:val="00A21779"/>
    <w:rsid w:val="00A21903"/>
    <w:rsid w:val="00A21BC9"/>
    <w:rsid w:val="00A21D39"/>
    <w:rsid w:val="00A221E7"/>
    <w:rsid w:val="00A2237E"/>
    <w:rsid w:val="00A223A6"/>
    <w:rsid w:val="00A225D1"/>
    <w:rsid w:val="00A22C91"/>
    <w:rsid w:val="00A230E6"/>
    <w:rsid w:val="00A2354A"/>
    <w:rsid w:val="00A23810"/>
    <w:rsid w:val="00A2397D"/>
    <w:rsid w:val="00A239A7"/>
    <w:rsid w:val="00A23C7C"/>
    <w:rsid w:val="00A24388"/>
    <w:rsid w:val="00A24BDD"/>
    <w:rsid w:val="00A24DB6"/>
    <w:rsid w:val="00A255D7"/>
    <w:rsid w:val="00A25815"/>
    <w:rsid w:val="00A26BCB"/>
    <w:rsid w:val="00A26BFB"/>
    <w:rsid w:val="00A270B4"/>
    <w:rsid w:val="00A27453"/>
    <w:rsid w:val="00A276AD"/>
    <w:rsid w:val="00A27864"/>
    <w:rsid w:val="00A3022B"/>
    <w:rsid w:val="00A30C15"/>
    <w:rsid w:val="00A30D07"/>
    <w:rsid w:val="00A3105C"/>
    <w:rsid w:val="00A3166F"/>
    <w:rsid w:val="00A316B5"/>
    <w:rsid w:val="00A31C39"/>
    <w:rsid w:val="00A32061"/>
    <w:rsid w:val="00A32600"/>
    <w:rsid w:val="00A3313B"/>
    <w:rsid w:val="00A33432"/>
    <w:rsid w:val="00A34861"/>
    <w:rsid w:val="00A34C6D"/>
    <w:rsid w:val="00A34DFC"/>
    <w:rsid w:val="00A35CDB"/>
    <w:rsid w:val="00A36524"/>
    <w:rsid w:val="00A37186"/>
    <w:rsid w:val="00A3724D"/>
    <w:rsid w:val="00A379BE"/>
    <w:rsid w:val="00A379EE"/>
    <w:rsid w:val="00A37DB5"/>
    <w:rsid w:val="00A4008E"/>
    <w:rsid w:val="00A40908"/>
    <w:rsid w:val="00A40BAB"/>
    <w:rsid w:val="00A41579"/>
    <w:rsid w:val="00A41728"/>
    <w:rsid w:val="00A4174E"/>
    <w:rsid w:val="00A41BF1"/>
    <w:rsid w:val="00A41CBF"/>
    <w:rsid w:val="00A42261"/>
    <w:rsid w:val="00A422BF"/>
    <w:rsid w:val="00A42633"/>
    <w:rsid w:val="00A42AF9"/>
    <w:rsid w:val="00A42D62"/>
    <w:rsid w:val="00A42E4A"/>
    <w:rsid w:val="00A42FE3"/>
    <w:rsid w:val="00A430ED"/>
    <w:rsid w:val="00A43287"/>
    <w:rsid w:val="00A44726"/>
    <w:rsid w:val="00A44ABD"/>
    <w:rsid w:val="00A44B66"/>
    <w:rsid w:val="00A44BE9"/>
    <w:rsid w:val="00A44E0A"/>
    <w:rsid w:val="00A450F6"/>
    <w:rsid w:val="00A45169"/>
    <w:rsid w:val="00A459D7"/>
    <w:rsid w:val="00A45AA8"/>
    <w:rsid w:val="00A46117"/>
    <w:rsid w:val="00A462EA"/>
    <w:rsid w:val="00A46434"/>
    <w:rsid w:val="00A46486"/>
    <w:rsid w:val="00A46560"/>
    <w:rsid w:val="00A469F7"/>
    <w:rsid w:val="00A472EE"/>
    <w:rsid w:val="00A4787C"/>
    <w:rsid w:val="00A516E1"/>
    <w:rsid w:val="00A51ED0"/>
    <w:rsid w:val="00A51F06"/>
    <w:rsid w:val="00A5235F"/>
    <w:rsid w:val="00A526B0"/>
    <w:rsid w:val="00A52B07"/>
    <w:rsid w:val="00A52CB5"/>
    <w:rsid w:val="00A52E15"/>
    <w:rsid w:val="00A544CA"/>
    <w:rsid w:val="00A54A13"/>
    <w:rsid w:val="00A5508A"/>
    <w:rsid w:val="00A55D96"/>
    <w:rsid w:val="00A5629B"/>
    <w:rsid w:val="00A564E3"/>
    <w:rsid w:val="00A56976"/>
    <w:rsid w:val="00A56E91"/>
    <w:rsid w:val="00A56EE1"/>
    <w:rsid w:val="00A57087"/>
    <w:rsid w:val="00A57655"/>
    <w:rsid w:val="00A57A17"/>
    <w:rsid w:val="00A57B49"/>
    <w:rsid w:val="00A57EDA"/>
    <w:rsid w:val="00A61C69"/>
    <w:rsid w:val="00A61E1B"/>
    <w:rsid w:val="00A62868"/>
    <w:rsid w:val="00A62B90"/>
    <w:rsid w:val="00A63D9F"/>
    <w:rsid w:val="00A64282"/>
    <w:rsid w:val="00A647B3"/>
    <w:rsid w:val="00A648C7"/>
    <w:rsid w:val="00A648D0"/>
    <w:rsid w:val="00A65109"/>
    <w:rsid w:val="00A656E7"/>
    <w:rsid w:val="00A664F5"/>
    <w:rsid w:val="00A66F67"/>
    <w:rsid w:val="00A676E3"/>
    <w:rsid w:val="00A67AA1"/>
    <w:rsid w:val="00A67F97"/>
    <w:rsid w:val="00A700B2"/>
    <w:rsid w:val="00A70A86"/>
    <w:rsid w:val="00A713F1"/>
    <w:rsid w:val="00A7159F"/>
    <w:rsid w:val="00A715B0"/>
    <w:rsid w:val="00A715BA"/>
    <w:rsid w:val="00A71897"/>
    <w:rsid w:val="00A71A52"/>
    <w:rsid w:val="00A722CF"/>
    <w:rsid w:val="00A72310"/>
    <w:rsid w:val="00A72A2C"/>
    <w:rsid w:val="00A731AC"/>
    <w:rsid w:val="00A734DA"/>
    <w:rsid w:val="00A73684"/>
    <w:rsid w:val="00A740F6"/>
    <w:rsid w:val="00A7455F"/>
    <w:rsid w:val="00A748D3"/>
    <w:rsid w:val="00A74B3C"/>
    <w:rsid w:val="00A74D15"/>
    <w:rsid w:val="00A75420"/>
    <w:rsid w:val="00A7557B"/>
    <w:rsid w:val="00A757C3"/>
    <w:rsid w:val="00A75853"/>
    <w:rsid w:val="00A75BEA"/>
    <w:rsid w:val="00A76323"/>
    <w:rsid w:val="00A76E10"/>
    <w:rsid w:val="00A7710F"/>
    <w:rsid w:val="00A775FB"/>
    <w:rsid w:val="00A777CF"/>
    <w:rsid w:val="00A777F9"/>
    <w:rsid w:val="00A77C3E"/>
    <w:rsid w:val="00A8091E"/>
    <w:rsid w:val="00A81786"/>
    <w:rsid w:val="00A8178E"/>
    <w:rsid w:val="00A8282B"/>
    <w:rsid w:val="00A82B8C"/>
    <w:rsid w:val="00A82DF6"/>
    <w:rsid w:val="00A82F46"/>
    <w:rsid w:val="00A82FCC"/>
    <w:rsid w:val="00A830F8"/>
    <w:rsid w:val="00A8399B"/>
    <w:rsid w:val="00A83A3D"/>
    <w:rsid w:val="00A83B10"/>
    <w:rsid w:val="00A83CB3"/>
    <w:rsid w:val="00A85056"/>
    <w:rsid w:val="00A8630A"/>
    <w:rsid w:val="00A8660B"/>
    <w:rsid w:val="00A86987"/>
    <w:rsid w:val="00A870F3"/>
    <w:rsid w:val="00A87271"/>
    <w:rsid w:val="00A877BF"/>
    <w:rsid w:val="00A87AFA"/>
    <w:rsid w:val="00A90260"/>
    <w:rsid w:val="00A90413"/>
    <w:rsid w:val="00A904ED"/>
    <w:rsid w:val="00A9067A"/>
    <w:rsid w:val="00A90981"/>
    <w:rsid w:val="00A916BB"/>
    <w:rsid w:val="00A919DF"/>
    <w:rsid w:val="00A91A44"/>
    <w:rsid w:val="00A91B2E"/>
    <w:rsid w:val="00A9202E"/>
    <w:rsid w:val="00A9212B"/>
    <w:rsid w:val="00A92170"/>
    <w:rsid w:val="00A9250F"/>
    <w:rsid w:val="00A92C96"/>
    <w:rsid w:val="00A932E7"/>
    <w:rsid w:val="00A93756"/>
    <w:rsid w:val="00A940E2"/>
    <w:rsid w:val="00A94F57"/>
    <w:rsid w:val="00A94FC2"/>
    <w:rsid w:val="00A95191"/>
    <w:rsid w:val="00A954CD"/>
    <w:rsid w:val="00A957C9"/>
    <w:rsid w:val="00A957F7"/>
    <w:rsid w:val="00A95D72"/>
    <w:rsid w:val="00A95E88"/>
    <w:rsid w:val="00A9600C"/>
    <w:rsid w:val="00A96143"/>
    <w:rsid w:val="00A968AE"/>
    <w:rsid w:val="00A96B49"/>
    <w:rsid w:val="00A96CEB"/>
    <w:rsid w:val="00A97299"/>
    <w:rsid w:val="00A97879"/>
    <w:rsid w:val="00A97FE5"/>
    <w:rsid w:val="00AA0425"/>
    <w:rsid w:val="00AA1121"/>
    <w:rsid w:val="00AA1487"/>
    <w:rsid w:val="00AA14C7"/>
    <w:rsid w:val="00AA1F76"/>
    <w:rsid w:val="00AA376F"/>
    <w:rsid w:val="00AA3DA3"/>
    <w:rsid w:val="00AA3E6B"/>
    <w:rsid w:val="00AA3ED0"/>
    <w:rsid w:val="00AA42EF"/>
    <w:rsid w:val="00AA45C4"/>
    <w:rsid w:val="00AA58A6"/>
    <w:rsid w:val="00AA5A05"/>
    <w:rsid w:val="00AA5FCD"/>
    <w:rsid w:val="00AA5FD6"/>
    <w:rsid w:val="00AA6C0E"/>
    <w:rsid w:val="00AA74B6"/>
    <w:rsid w:val="00AA7551"/>
    <w:rsid w:val="00AA778D"/>
    <w:rsid w:val="00AA7901"/>
    <w:rsid w:val="00AB007F"/>
    <w:rsid w:val="00AB0FF8"/>
    <w:rsid w:val="00AB16BC"/>
    <w:rsid w:val="00AB16D2"/>
    <w:rsid w:val="00AB1D09"/>
    <w:rsid w:val="00AB1F96"/>
    <w:rsid w:val="00AB205C"/>
    <w:rsid w:val="00AB21C9"/>
    <w:rsid w:val="00AB274A"/>
    <w:rsid w:val="00AB3022"/>
    <w:rsid w:val="00AB30F5"/>
    <w:rsid w:val="00AB3743"/>
    <w:rsid w:val="00AB4278"/>
    <w:rsid w:val="00AB443E"/>
    <w:rsid w:val="00AB448B"/>
    <w:rsid w:val="00AB4AC1"/>
    <w:rsid w:val="00AB4D35"/>
    <w:rsid w:val="00AB4ED8"/>
    <w:rsid w:val="00AB4FFE"/>
    <w:rsid w:val="00AB5006"/>
    <w:rsid w:val="00AB5226"/>
    <w:rsid w:val="00AB55BA"/>
    <w:rsid w:val="00AB57E8"/>
    <w:rsid w:val="00AB5C29"/>
    <w:rsid w:val="00AB6439"/>
    <w:rsid w:val="00AB6E02"/>
    <w:rsid w:val="00AB6F34"/>
    <w:rsid w:val="00AB72A5"/>
    <w:rsid w:val="00AB7CB4"/>
    <w:rsid w:val="00AB7E46"/>
    <w:rsid w:val="00AC0C78"/>
    <w:rsid w:val="00AC0F16"/>
    <w:rsid w:val="00AC0F2D"/>
    <w:rsid w:val="00AC123A"/>
    <w:rsid w:val="00AC131E"/>
    <w:rsid w:val="00AC1945"/>
    <w:rsid w:val="00AC1A60"/>
    <w:rsid w:val="00AC1A99"/>
    <w:rsid w:val="00AC1F9A"/>
    <w:rsid w:val="00AC237D"/>
    <w:rsid w:val="00AC2F92"/>
    <w:rsid w:val="00AC37E2"/>
    <w:rsid w:val="00AC39E0"/>
    <w:rsid w:val="00AC47B0"/>
    <w:rsid w:val="00AC4E00"/>
    <w:rsid w:val="00AC4E0E"/>
    <w:rsid w:val="00AC526E"/>
    <w:rsid w:val="00AC5717"/>
    <w:rsid w:val="00AC595C"/>
    <w:rsid w:val="00AC5C0E"/>
    <w:rsid w:val="00AC5E34"/>
    <w:rsid w:val="00AC62C9"/>
    <w:rsid w:val="00AC64CD"/>
    <w:rsid w:val="00AC70E6"/>
    <w:rsid w:val="00AC779F"/>
    <w:rsid w:val="00AC7879"/>
    <w:rsid w:val="00AC7C52"/>
    <w:rsid w:val="00AD01D6"/>
    <w:rsid w:val="00AD0206"/>
    <w:rsid w:val="00AD0A9A"/>
    <w:rsid w:val="00AD13A8"/>
    <w:rsid w:val="00AD197B"/>
    <w:rsid w:val="00AD2369"/>
    <w:rsid w:val="00AD25AA"/>
    <w:rsid w:val="00AD2B49"/>
    <w:rsid w:val="00AD34E9"/>
    <w:rsid w:val="00AD35CF"/>
    <w:rsid w:val="00AD36FF"/>
    <w:rsid w:val="00AD3AA3"/>
    <w:rsid w:val="00AD3AD9"/>
    <w:rsid w:val="00AD3C18"/>
    <w:rsid w:val="00AD3CDE"/>
    <w:rsid w:val="00AD4181"/>
    <w:rsid w:val="00AD4337"/>
    <w:rsid w:val="00AD43E8"/>
    <w:rsid w:val="00AD44C8"/>
    <w:rsid w:val="00AD48DA"/>
    <w:rsid w:val="00AD4FF5"/>
    <w:rsid w:val="00AD5B30"/>
    <w:rsid w:val="00AD5B96"/>
    <w:rsid w:val="00AD648E"/>
    <w:rsid w:val="00AD65AA"/>
    <w:rsid w:val="00AD667F"/>
    <w:rsid w:val="00AD6A36"/>
    <w:rsid w:val="00AD6BCA"/>
    <w:rsid w:val="00AD6E0C"/>
    <w:rsid w:val="00AD6F6B"/>
    <w:rsid w:val="00AD7779"/>
    <w:rsid w:val="00AD79FA"/>
    <w:rsid w:val="00AD7C14"/>
    <w:rsid w:val="00AE0174"/>
    <w:rsid w:val="00AE0543"/>
    <w:rsid w:val="00AE080A"/>
    <w:rsid w:val="00AE12AD"/>
    <w:rsid w:val="00AE1B70"/>
    <w:rsid w:val="00AE1D97"/>
    <w:rsid w:val="00AE22DE"/>
    <w:rsid w:val="00AE2834"/>
    <w:rsid w:val="00AE2A5C"/>
    <w:rsid w:val="00AE2B12"/>
    <w:rsid w:val="00AE3001"/>
    <w:rsid w:val="00AE3688"/>
    <w:rsid w:val="00AE3A3E"/>
    <w:rsid w:val="00AE40ED"/>
    <w:rsid w:val="00AE41B1"/>
    <w:rsid w:val="00AE557D"/>
    <w:rsid w:val="00AE5CFE"/>
    <w:rsid w:val="00AE65D0"/>
    <w:rsid w:val="00AE6DF7"/>
    <w:rsid w:val="00AE76FB"/>
    <w:rsid w:val="00AE7900"/>
    <w:rsid w:val="00AF04A5"/>
    <w:rsid w:val="00AF0554"/>
    <w:rsid w:val="00AF05F9"/>
    <w:rsid w:val="00AF0752"/>
    <w:rsid w:val="00AF0FD1"/>
    <w:rsid w:val="00AF1127"/>
    <w:rsid w:val="00AF1129"/>
    <w:rsid w:val="00AF1C3A"/>
    <w:rsid w:val="00AF257F"/>
    <w:rsid w:val="00AF277C"/>
    <w:rsid w:val="00AF2EF8"/>
    <w:rsid w:val="00AF4720"/>
    <w:rsid w:val="00AF4737"/>
    <w:rsid w:val="00AF4AEA"/>
    <w:rsid w:val="00AF4EF5"/>
    <w:rsid w:val="00AF555D"/>
    <w:rsid w:val="00AF560B"/>
    <w:rsid w:val="00AF5AA6"/>
    <w:rsid w:val="00AF5D36"/>
    <w:rsid w:val="00AF5E03"/>
    <w:rsid w:val="00AF5F87"/>
    <w:rsid w:val="00AF6B8F"/>
    <w:rsid w:val="00AF72F9"/>
    <w:rsid w:val="00AF74E8"/>
    <w:rsid w:val="00AF7613"/>
    <w:rsid w:val="00AF7943"/>
    <w:rsid w:val="00AF7E58"/>
    <w:rsid w:val="00B00134"/>
    <w:rsid w:val="00B00669"/>
    <w:rsid w:val="00B0071D"/>
    <w:rsid w:val="00B00B45"/>
    <w:rsid w:val="00B00ECC"/>
    <w:rsid w:val="00B011E4"/>
    <w:rsid w:val="00B019B9"/>
    <w:rsid w:val="00B020D7"/>
    <w:rsid w:val="00B0295B"/>
    <w:rsid w:val="00B02AC3"/>
    <w:rsid w:val="00B030E4"/>
    <w:rsid w:val="00B03206"/>
    <w:rsid w:val="00B03231"/>
    <w:rsid w:val="00B03255"/>
    <w:rsid w:val="00B03D88"/>
    <w:rsid w:val="00B04384"/>
    <w:rsid w:val="00B058DA"/>
    <w:rsid w:val="00B05F51"/>
    <w:rsid w:val="00B05F7B"/>
    <w:rsid w:val="00B061E3"/>
    <w:rsid w:val="00B06437"/>
    <w:rsid w:val="00B1072A"/>
    <w:rsid w:val="00B108B6"/>
    <w:rsid w:val="00B10B33"/>
    <w:rsid w:val="00B11104"/>
    <w:rsid w:val="00B114B5"/>
    <w:rsid w:val="00B12BF2"/>
    <w:rsid w:val="00B1353D"/>
    <w:rsid w:val="00B13822"/>
    <w:rsid w:val="00B13A8C"/>
    <w:rsid w:val="00B13EF6"/>
    <w:rsid w:val="00B143A6"/>
    <w:rsid w:val="00B14940"/>
    <w:rsid w:val="00B14E49"/>
    <w:rsid w:val="00B14EEE"/>
    <w:rsid w:val="00B15B4B"/>
    <w:rsid w:val="00B1635B"/>
    <w:rsid w:val="00B16465"/>
    <w:rsid w:val="00B1740A"/>
    <w:rsid w:val="00B17975"/>
    <w:rsid w:val="00B179B9"/>
    <w:rsid w:val="00B214ED"/>
    <w:rsid w:val="00B21983"/>
    <w:rsid w:val="00B21BFE"/>
    <w:rsid w:val="00B21D6B"/>
    <w:rsid w:val="00B21F54"/>
    <w:rsid w:val="00B224D5"/>
    <w:rsid w:val="00B22995"/>
    <w:rsid w:val="00B22E9E"/>
    <w:rsid w:val="00B22F12"/>
    <w:rsid w:val="00B23222"/>
    <w:rsid w:val="00B23C53"/>
    <w:rsid w:val="00B24216"/>
    <w:rsid w:val="00B24F87"/>
    <w:rsid w:val="00B252C5"/>
    <w:rsid w:val="00B2535B"/>
    <w:rsid w:val="00B25D06"/>
    <w:rsid w:val="00B25EAF"/>
    <w:rsid w:val="00B2603A"/>
    <w:rsid w:val="00B26499"/>
    <w:rsid w:val="00B266F5"/>
    <w:rsid w:val="00B26D9A"/>
    <w:rsid w:val="00B26E92"/>
    <w:rsid w:val="00B27361"/>
    <w:rsid w:val="00B2797C"/>
    <w:rsid w:val="00B27990"/>
    <w:rsid w:val="00B27C68"/>
    <w:rsid w:val="00B27E5A"/>
    <w:rsid w:val="00B300D3"/>
    <w:rsid w:val="00B307F3"/>
    <w:rsid w:val="00B30936"/>
    <w:rsid w:val="00B309AC"/>
    <w:rsid w:val="00B30A66"/>
    <w:rsid w:val="00B30F27"/>
    <w:rsid w:val="00B31041"/>
    <w:rsid w:val="00B31491"/>
    <w:rsid w:val="00B314A5"/>
    <w:rsid w:val="00B31A21"/>
    <w:rsid w:val="00B31A6F"/>
    <w:rsid w:val="00B31BDC"/>
    <w:rsid w:val="00B32C39"/>
    <w:rsid w:val="00B33380"/>
    <w:rsid w:val="00B333E5"/>
    <w:rsid w:val="00B336B3"/>
    <w:rsid w:val="00B33743"/>
    <w:rsid w:val="00B33867"/>
    <w:rsid w:val="00B33A5F"/>
    <w:rsid w:val="00B33D8A"/>
    <w:rsid w:val="00B33E9B"/>
    <w:rsid w:val="00B33ED8"/>
    <w:rsid w:val="00B342F9"/>
    <w:rsid w:val="00B3476D"/>
    <w:rsid w:val="00B34957"/>
    <w:rsid w:val="00B34C3C"/>
    <w:rsid w:val="00B34E8D"/>
    <w:rsid w:val="00B35487"/>
    <w:rsid w:val="00B35642"/>
    <w:rsid w:val="00B363EB"/>
    <w:rsid w:val="00B36671"/>
    <w:rsid w:val="00B3693A"/>
    <w:rsid w:val="00B36C3D"/>
    <w:rsid w:val="00B373E9"/>
    <w:rsid w:val="00B37546"/>
    <w:rsid w:val="00B37D2F"/>
    <w:rsid w:val="00B37DB9"/>
    <w:rsid w:val="00B37E5E"/>
    <w:rsid w:val="00B40248"/>
    <w:rsid w:val="00B4052D"/>
    <w:rsid w:val="00B41724"/>
    <w:rsid w:val="00B423B1"/>
    <w:rsid w:val="00B42447"/>
    <w:rsid w:val="00B42542"/>
    <w:rsid w:val="00B4356A"/>
    <w:rsid w:val="00B4377D"/>
    <w:rsid w:val="00B43B8F"/>
    <w:rsid w:val="00B43CD9"/>
    <w:rsid w:val="00B43E0C"/>
    <w:rsid w:val="00B44424"/>
    <w:rsid w:val="00B44A51"/>
    <w:rsid w:val="00B44CB9"/>
    <w:rsid w:val="00B45077"/>
    <w:rsid w:val="00B45804"/>
    <w:rsid w:val="00B45B86"/>
    <w:rsid w:val="00B45EC3"/>
    <w:rsid w:val="00B46345"/>
    <w:rsid w:val="00B464BD"/>
    <w:rsid w:val="00B46E57"/>
    <w:rsid w:val="00B47123"/>
    <w:rsid w:val="00B4721E"/>
    <w:rsid w:val="00B47BEC"/>
    <w:rsid w:val="00B47C21"/>
    <w:rsid w:val="00B47CB9"/>
    <w:rsid w:val="00B5084A"/>
    <w:rsid w:val="00B50CB1"/>
    <w:rsid w:val="00B51636"/>
    <w:rsid w:val="00B51BB2"/>
    <w:rsid w:val="00B51C5D"/>
    <w:rsid w:val="00B51E11"/>
    <w:rsid w:val="00B521BD"/>
    <w:rsid w:val="00B536D3"/>
    <w:rsid w:val="00B5412B"/>
    <w:rsid w:val="00B54374"/>
    <w:rsid w:val="00B547E7"/>
    <w:rsid w:val="00B54BC9"/>
    <w:rsid w:val="00B5598A"/>
    <w:rsid w:val="00B55A1E"/>
    <w:rsid w:val="00B55C39"/>
    <w:rsid w:val="00B56213"/>
    <w:rsid w:val="00B56833"/>
    <w:rsid w:val="00B569A8"/>
    <w:rsid w:val="00B56BFB"/>
    <w:rsid w:val="00B5758B"/>
    <w:rsid w:val="00B576C8"/>
    <w:rsid w:val="00B576C9"/>
    <w:rsid w:val="00B60A82"/>
    <w:rsid w:val="00B6125A"/>
    <w:rsid w:val="00B613C5"/>
    <w:rsid w:val="00B6158C"/>
    <w:rsid w:val="00B616C3"/>
    <w:rsid w:val="00B61B33"/>
    <w:rsid w:val="00B62472"/>
    <w:rsid w:val="00B630AE"/>
    <w:rsid w:val="00B63163"/>
    <w:rsid w:val="00B633FA"/>
    <w:rsid w:val="00B6371D"/>
    <w:rsid w:val="00B63CB6"/>
    <w:rsid w:val="00B64386"/>
    <w:rsid w:val="00B64B2A"/>
    <w:rsid w:val="00B64BF6"/>
    <w:rsid w:val="00B65263"/>
    <w:rsid w:val="00B6570D"/>
    <w:rsid w:val="00B6595D"/>
    <w:rsid w:val="00B659C5"/>
    <w:rsid w:val="00B6692B"/>
    <w:rsid w:val="00B669D3"/>
    <w:rsid w:val="00B66B86"/>
    <w:rsid w:val="00B66F64"/>
    <w:rsid w:val="00B67281"/>
    <w:rsid w:val="00B67DF5"/>
    <w:rsid w:val="00B70149"/>
    <w:rsid w:val="00B711C0"/>
    <w:rsid w:val="00B71408"/>
    <w:rsid w:val="00B721B0"/>
    <w:rsid w:val="00B722FD"/>
    <w:rsid w:val="00B72A43"/>
    <w:rsid w:val="00B735DB"/>
    <w:rsid w:val="00B7387C"/>
    <w:rsid w:val="00B739CC"/>
    <w:rsid w:val="00B739FB"/>
    <w:rsid w:val="00B745F5"/>
    <w:rsid w:val="00B74991"/>
    <w:rsid w:val="00B74A14"/>
    <w:rsid w:val="00B74D06"/>
    <w:rsid w:val="00B75011"/>
    <w:rsid w:val="00B7517F"/>
    <w:rsid w:val="00B762F2"/>
    <w:rsid w:val="00B764A3"/>
    <w:rsid w:val="00B76681"/>
    <w:rsid w:val="00B76D67"/>
    <w:rsid w:val="00B807F0"/>
    <w:rsid w:val="00B80DCA"/>
    <w:rsid w:val="00B80F3A"/>
    <w:rsid w:val="00B81B81"/>
    <w:rsid w:val="00B8244A"/>
    <w:rsid w:val="00B826DB"/>
    <w:rsid w:val="00B82E2E"/>
    <w:rsid w:val="00B831AA"/>
    <w:rsid w:val="00B8343B"/>
    <w:rsid w:val="00B837B3"/>
    <w:rsid w:val="00B846FC"/>
    <w:rsid w:val="00B84AF3"/>
    <w:rsid w:val="00B84D12"/>
    <w:rsid w:val="00B84FEC"/>
    <w:rsid w:val="00B8553E"/>
    <w:rsid w:val="00B85D13"/>
    <w:rsid w:val="00B85D7E"/>
    <w:rsid w:val="00B86468"/>
    <w:rsid w:val="00B86474"/>
    <w:rsid w:val="00B864ED"/>
    <w:rsid w:val="00B86625"/>
    <w:rsid w:val="00B8690B"/>
    <w:rsid w:val="00B86C39"/>
    <w:rsid w:val="00B874E6"/>
    <w:rsid w:val="00B90022"/>
    <w:rsid w:val="00B90023"/>
    <w:rsid w:val="00B9060A"/>
    <w:rsid w:val="00B9156B"/>
    <w:rsid w:val="00B91570"/>
    <w:rsid w:val="00B922B9"/>
    <w:rsid w:val="00B923C4"/>
    <w:rsid w:val="00B92B9E"/>
    <w:rsid w:val="00B92F32"/>
    <w:rsid w:val="00B93186"/>
    <w:rsid w:val="00B93965"/>
    <w:rsid w:val="00B93E13"/>
    <w:rsid w:val="00B94069"/>
    <w:rsid w:val="00B942CB"/>
    <w:rsid w:val="00B9444F"/>
    <w:rsid w:val="00B94A09"/>
    <w:rsid w:val="00B95A34"/>
    <w:rsid w:val="00B96104"/>
    <w:rsid w:val="00B96393"/>
    <w:rsid w:val="00B96763"/>
    <w:rsid w:val="00B9676E"/>
    <w:rsid w:val="00B968B6"/>
    <w:rsid w:val="00B96CCC"/>
    <w:rsid w:val="00B97219"/>
    <w:rsid w:val="00B97357"/>
    <w:rsid w:val="00B97D4B"/>
    <w:rsid w:val="00BA0A19"/>
    <w:rsid w:val="00BA0CE2"/>
    <w:rsid w:val="00BA1AD6"/>
    <w:rsid w:val="00BA2340"/>
    <w:rsid w:val="00BA260D"/>
    <w:rsid w:val="00BA2925"/>
    <w:rsid w:val="00BA3588"/>
    <w:rsid w:val="00BA3685"/>
    <w:rsid w:val="00BA37AB"/>
    <w:rsid w:val="00BA3A3A"/>
    <w:rsid w:val="00BA3BE5"/>
    <w:rsid w:val="00BA4433"/>
    <w:rsid w:val="00BA448B"/>
    <w:rsid w:val="00BA483E"/>
    <w:rsid w:val="00BA53FE"/>
    <w:rsid w:val="00BA5683"/>
    <w:rsid w:val="00BA5912"/>
    <w:rsid w:val="00BA5B3A"/>
    <w:rsid w:val="00BA5B90"/>
    <w:rsid w:val="00BA6A87"/>
    <w:rsid w:val="00BA6C22"/>
    <w:rsid w:val="00BA6CD6"/>
    <w:rsid w:val="00BA774B"/>
    <w:rsid w:val="00BA7ABC"/>
    <w:rsid w:val="00BA7F0A"/>
    <w:rsid w:val="00BB0844"/>
    <w:rsid w:val="00BB0B2F"/>
    <w:rsid w:val="00BB104D"/>
    <w:rsid w:val="00BB1AE7"/>
    <w:rsid w:val="00BB1B0A"/>
    <w:rsid w:val="00BB1EEE"/>
    <w:rsid w:val="00BB20C8"/>
    <w:rsid w:val="00BB2773"/>
    <w:rsid w:val="00BB2874"/>
    <w:rsid w:val="00BB2BCB"/>
    <w:rsid w:val="00BB351A"/>
    <w:rsid w:val="00BB38C3"/>
    <w:rsid w:val="00BB3A0B"/>
    <w:rsid w:val="00BB45A3"/>
    <w:rsid w:val="00BB4992"/>
    <w:rsid w:val="00BB4BA3"/>
    <w:rsid w:val="00BB5468"/>
    <w:rsid w:val="00BB5925"/>
    <w:rsid w:val="00BB65F8"/>
    <w:rsid w:val="00BB6BDF"/>
    <w:rsid w:val="00BB6CF8"/>
    <w:rsid w:val="00BB6D3E"/>
    <w:rsid w:val="00BB6E9A"/>
    <w:rsid w:val="00BB7276"/>
    <w:rsid w:val="00BB75BE"/>
    <w:rsid w:val="00BB7912"/>
    <w:rsid w:val="00BB7AB1"/>
    <w:rsid w:val="00BC07BA"/>
    <w:rsid w:val="00BC09D4"/>
    <w:rsid w:val="00BC145E"/>
    <w:rsid w:val="00BC1B5B"/>
    <w:rsid w:val="00BC1D04"/>
    <w:rsid w:val="00BC1EA5"/>
    <w:rsid w:val="00BC238D"/>
    <w:rsid w:val="00BC2BB7"/>
    <w:rsid w:val="00BC2BF5"/>
    <w:rsid w:val="00BC2CB3"/>
    <w:rsid w:val="00BC3131"/>
    <w:rsid w:val="00BC32F6"/>
    <w:rsid w:val="00BC33FA"/>
    <w:rsid w:val="00BC343D"/>
    <w:rsid w:val="00BC3BDE"/>
    <w:rsid w:val="00BC3F60"/>
    <w:rsid w:val="00BC46BF"/>
    <w:rsid w:val="00BC627F"/>
    <w:rsid w:val="00BC63F4"/>
    <w:rsid w:val="00BC6407"/>
    <w:rsid w:val="00BC6A67"/>
    <w:rsid w:val="00BC6E3D"/>
    <w:rsid w:val="00BC7272"/>
    <w:rsid w:val="00BC73D4"/>
    <w:rsid w:val="00BC78CD"/>
    <w:rsid w:val="00BC7915"/>
    <w:rsid w:val="00BC7EA5"/>
    <w:rsid w:val="00BD0428"/>
    <w:rsid w:val="00BD0454"/>
    <w:rsid w:val="00BD0A1E"/>
    <w:rsid w:val="00BD0A9B"/>
    <w:rsid w:val="00BD0BF2"/>
    <w:rsid w:val="00BD0E05"/>
    <w:rsid w:val="00BD0F1D"/>
    <w:rsid w:val="00BD1014"/>
    <w:rsid w:val="00BD1018"/>
    <w:rsid w:val="00BD15D1"/>
    <w:rsid w:val="00BD1663"/>
    <w:rsid w:val="00BD1AD8"/>
    <w:rsid w:val="00BD2477"/>
    <w:rsid w:val="00BD2609"/>
    <w:rsid w:val="00BD326F"/>
    <w:rsid w:val="00BD3783"/>
    <w:rsid w:val="00BD3A08"/>
    <w:rsid w:val="00BD462C"/>
    <w:rsid w:val="00BD56E3"/>
    <w:rsid w:val="00BD5AFA"/>
    <w:rsid w:val="00BD5FFD"/>
    <w:rsid w:val="00BD65F9"/>
    <w:rsid w:val="00BD68D9"/>
    <w:rsid w:val="00BD69E5"/>
    <w:rsid w:val="00BD6B6D"/>
    <w:rsid w:val="00BD6DA8"/>
    <w:rsid w:val="00BD6DC1"/>
    <w:rsid w:val="00BD712B"/>
    <w:rsid w:val="00BD7805"/>
    <w:rsid w:val="00BD7851"/>
    <w:rsid w:val="00BD793E"/>
    <w:rsid w:val="00BE0040"/>
    <w:rsid w:val="00BE0143"/>
    <w:rsid w:val="00BE0259"/>
    <w:rsid w:val="00BE0CEA"/>
    <w:rsid w:val="00BE0E2B"/>
    <w:rsid w:val="00BE10A1"/>
    <w:rsid w:val="00BE15C4"/>
    <w:rsid w:val="00BE1669"/>
    <w:rsid w:val="00BE17F1"/>
    <w:rsid w:val="00BE24C1"/>
    <w:rsid w:val="00BE24C3"/>
    <w:rsid w:val="00BE2980"/>
    <w:rsid w:val="00BE3226"/>
    <w:rsid w:val="00BE338C"/>
    <w:rsid w:val="00BE3649"/>
    <w:rsid w:val="00BE367B"/>
    <w:rsid w:val="00BE3B09"/>
    <w:rsid w:val="00BE429F"/>
    <w:rsid w:val="00BE452D"/>
    <w:rsid w:val="00BE4DBA"/>
    <w:rsid w:val="00BE603D"/>
    <w:rsid w:val="00BE61F0"/>
    <w:rsid w:val="00BE6A46"/>
    <w:rsid w:val="00BE75B9"/>
    <w:rsid w:val="00BE7FEE"/>
    <w:rsid w:val="00BF0050"/>
    <w:rsid w:val="00BF01AF"/>
    <w:rsid w:val="00BF0B0E"/>
    <w:rsid w:val="00BF0E06"/>
    <w:rsid w:val="00BF1D72"/>
    <w:rsid w:val="00BF1D78"/>
    <w:rsid w:val="00BF1EC4"/>
    <w:rsid w:val="00BF2088"/>
    <w:rsid w:val="00BF216A"/>
    <w:rsid w:val="00BF2A49"/>
    <w:rsid w:val="00BF2A51"/>
    <w:rsid w:val="00BF2A5A"/>
    <w:rsid w:val="00BF2C1F"/>
    <w:rsid w:val="00BF32CA"/>
    <w:rsid w:val="00BF334A"/>
    <w:rsid w:val="00BF3D55"/>
    <w:rsid w:val="00BF3DED"/>
    <w:rsid w:val="00BF3FFD"/>
    <w:rsid w:val="00BF43D7"/>
    <w:rsid w:val="00BF49C7"/>
    <w:rsid w:val="00BF4C09"/>
    <w:rsid w:val="00BF4DCC"/>
    <w:rsid w:val="00BF4F47"/>
    <w:rsid w:val="00BF5518"/>
    <w:rsid w:val="00BF55DC"/>
    <w:rsid w:val="00BF611D"/>
    <w:rsid w:val="00BF6190"/>
    <w:rsid w:val="00BF629C"/>
    <w:rsid w:val="00BF70D2"/>
    <w:rsid w:val="00BF7479"/>
    <w:rsid w:val="00BF7B3F"/>
    <w:rsid w:val="00BF7EAD"/>
    <w:rsid w:val="00C007A5"/>
    <w:rsid w:val="00C007A9"/>
    <w:rsid w:val="00C0083B"/>
    <w:rsid w:val="00C01174"/>
    <w:rsid w:val="00C01B03"/>
    <w:rsid w:val="00C01B2A"/>
    <w:rsid w:val="00C02A0D"/>
    <w:rsid w:val="00C02D82"/>
    <w:rsid w:val="00C033B7"/>
    <w:rsid w:val="00C03C6D"/>
    <w:rsid w:val="00C03C7D"/>
    <w:rsid w:val="00C050D4"/>
    <w:rsid w:val="00C058D5"/>
    <w:rsid w:val="00C05DB5"/>
    <w:rsid w:val="00C06487"/>
    <w:rsid w:val="00C06AE5"/>
    <w:rsid w:val="00C06DEC"/>
    <w:rsid w:val="00C06FE5"/>
    <w:rsid w:val="00C0708A"/>
    <w:rsid w:val="00C073C5"/>
    <w:rsid w:val="00C07447"/>
    <w:rsid w:val="00C075F1"/>
    <w:rsid w:val="00C07FFB"/>
    <w:rsid w:val="00C105F2"/>
    <w:rsid w:val="00C109B5"/>
    <w:rsid w:val="00C115C5"/>
    <w:rsid w:val="00C119EA"/>
    <w:rsid w:val="00C11A3E"/>
    <w:rsid w:val="00C11E33"/>
    <w:rsid w:val="00C12539"/>
    <w:rsid w:val="00C12B1D"/>
    <w:rsid w:val="00C12B62"/>
    <w:rsid w:val="00C12B9F"/>
    <w:rsid w:val="00C12BE8"/>
    <w:rsid w:val="00C12E2C"/>
    <w:rsid w:val="00C139A3"/>
    <w:rsid w:val="00C13E0F"/>
    <w:rsid w:val="00C14350"/>
    <w:rsid w:val="00C14AD2"/>
    <w:rsid w:val="00C15341"/>
    <w:rsid w:val="00C15785"/>
    <w:rsid w:val="00C15837"/>
    <w:rsid w:val="00C15D1F"/>
    <w:rsid w:val="00C1611E"/>
    <w:rsid w:val="00C16CEA"/>
    <w:rsid w:val="00C16F02"/>
    <w:rsid w:val="00C178A0"/>
    <w:rsid w:val="00C17C3C"/>
    <w:rsid w:val="00C203B9"/>
    <w:rsid w:val="00C20982"/>
    <w:rsid w:val="00C20DF1"/>
    <w:rsid w:val="00C2113C"/>
    <w:rsid w:val="00C21363"/>
    <w:rsid w:val="00C218BF"/>
    <w:rsid w:val="00C21E99"/>
    <w:rsid w:val="00C2244D"/>
    <w:rsid w:val="00C22577"/>
    <w:rsid w:val="00C228E4"/>
    <w:rsid w:val="00C22CDF"/>
    <w:rsid w:val="00C22F47"/>
    <w:rsid w:val="00C23BFB"/>
    <w:rsid w:val="00C23E2F"/>
    <w:rsid w:val="00C241F3"/>
    <w:rsid w:val="00C246C4"/>
    <w:rsid w:val="00C248D3"/>
    <w:rsid w:val="00C24B32"/>
    <w:rsid w:val="00C24CE2"/>
    <w:rsid w:val="00C24FDB"/>
    <w:rsid w:val="00C25017"/>
    <w:rsid w:val="00C2564B"/>
    <w:rsid w:val="00C259A9"/>
    <w:rsid w:val="00C259BF"/>
    <w:rsid w:val="00C266BD"/>
    <w:rsid w:val="00C26DE8"/>
    <w:rsid w:val="00C26FFC"/>
    <w:rsid w:val="00C2702C"/>
    <w:rsid w:val="00C270E4"/>
    <w:rsid w:val="00C273E8"/>
    <w:rsid w:val="00C276C2"/>
    <w:rsid w:val="00C2775A"/>
    <w:rsid w:val="00C27C71"/>
    <w:rsid w:val="00C27F90"/>
    <w:rsid w:val="00C3041F"/>
    <w:rsid w:val="00C3069F"/>
    <w:rsid w:val="00C316BC"/>
    <w:rsid w:val="00C3193B"/>
    <w:rsid w:val="00C31C0A"/>
    <w:rsid w:val="00C31E5B"/>
    <w:rsid w:val="00C31E74"/>
    <w:rsid w:val="00C32827"/>
    <w:rsid w:val="00C32E24"/>
    <w:rsid w:val="00C33266"/>
    <w:rsid w:val="00C334CF"/>
    <w:rsid w:val="00C339E5"/>
    <w:rsid w:val="00C3455B"/>
    <w:rsid w:val="00C35156"/>
    <w:rsid w:val="00C3570B"/>
    <w:rsid w:val="00C3571D"/>
    <w:rsid w:val="00C35773"/>
    <w:rsid w:val="00C35A8C"/>
    <w:rsid w:val="00C36308"/>
    <w:rsid w:val="00C367E2"/>
    <w:rsid w:val="00C36F69"/>
    <w:rsid w:val="00C377F7"/>
    <w:rsid w:val="00C37DCF"/>
    <w:rsid w:val="00C404EC"/>
    <w:rsid w:val="00C40CCB"/>
    <w:rsid w:val="00C41335"/>
    <w:rsid w:val="00C4185B"/>
    <w:rsid w:val="00C41909"/>
    <w:rsid w:val="00C41D1F"/>
    <w:rsid w:val="00C42990"/>
    <w:rsid w:val="00C42AB4"/>
    <w:rsid w:val="00C42C59"/>
    <w:rsid w:val="00C42E6C"/>
    <w:rsid w:val="00C42F36"/>
    <w:rsid w:val="00C4382B"/>
    <w:rsid w:val="00C44032"/>
    <w:rsid w:val="00C455F7"/>
    <w:rsid w:val="00C45ECC"/>
    <w:rsid w:val="00C46C20"/>
    <w:rsid w:val="00C470AA"/>
    <w:rsid w:val="00C470CB"/>
    <w:rsid w:val="00C4718B"/>
    <w:rsid w:val="00C4782A"/>
    <w:rsid w:val="00C4786E"/>
    <w:rsid w:val="00C47FE8"/>
    <w:rsid w:val="00C50586"/>
    <w:rsid w:val="00C50909"/>
    <w:rsid w:val="00C50C81"/>
    <w:rsid w:val="00C51361"/>
    <w:rsid w:val="00C517BB"/>
    <w:rsid w:val="00C5232F"/>
    <w:rsid w:val="00C5233F"/>
    <w:rsid w:val="00C52531"/>
    <w:rsid w:val="00C52926"/>
    <w:rsid w:val="00C52B29"/>
    <w:rsid w:val="00C52DB3"/>
    <w:rsid w:val="00C53120"/>
    <w:rsid w:val="00C531B5"/>
    <w:rsid w:val="00C53FCB"/>
    <w:rsid w:val="00C53FCC"/>
    <w:rsid w:val="00C54136"/>
    <w:rsid w:val="00C544B7"/>
    <w:rsid w:val="00C55609"/>
    <w:rsid w:val="00C557E6"/>
    <w:rsid w:val="00C55EC6"/>
    <w:rsid w:val="00C5623B"/>
    <w:rsid w:val="00C56293"/>
    <w:rsid w:val="00C5644A"/>
    <w:rsid w:val="00C60A72"/>
    <w:rsid w:val="00C60DDE"/>
    <w:rsid w:val="00C60E85"/>
    <w:rsid w:val="00C61267"/>
    <w:rsid w:val="00C620A2"/>
    <w:rsid w:val="00C62217"/>
    <w:rsid w:val="00C6222D"/>
    <w:rsid w:val="00C6308B"/>
    <w:rsid w:val="00C634D5"/>
    <w:rsid w:val="00C63AB6"/>
    <w:rsid w:val="00C642E7"/>
    <w:rsid w:val="00C643B1"/>
    <w:rsid w:val="00C64644"/>
    <w:rsid w:val="00C64C90"/>
    <w:rsid w:val="00C64E55"/>
    <w:rsid w:val="00C64FF9"/>
    <w:rsid w:val="00C651D7"/>
    <w:rsid w:val="00C6538D"/>
    <w:rsid w:val="00C65A93"/>
    <w:rsid w:val="00C66175"/>
    <w:rsid w:val="00C665CE"/>
    <w:rsid w:val="00C66D6A"/>
    <w:rsid w:val="00C66E53"/>
    <w:rsid w:val="00C66EBE"/>
    <w:rsid w:val="00C67026"/>
    <w:rsid w:val="00C676E8"/>
    <w:rsid w:val="00C67880"/>
    <w:rsid w:val="00C702BF"/>
    <w:rsid w:val="00C70C4D"/>
    <w:rsid w:val="00C70F14"/>
    <w:rsid w:val="00C71269"/>
    <w:rsid w:val="00C71BDC"/>
    <w:rsid w:val="00C71CCC"/>
    <w:rsid w:val="00C71D5B"/>
    <w:rsid w:val="00C72C84"/>
    <w:rsid w:val="00C72DAB"/>
    <w:rsid w:val="00C73105"/>
    <w:rsid w:val="00C7376F"/>
    <w:rsid w:val="00C73C2B"/>
    <w:rsid w:val="00C7441C"/>
    <w:rsid w:val="00C744D8"/>
    <w:rsid w:val="00C74910"/>
    <w:rsid w:val="00C74BDC"/>
    <w:rsid w:val="00C750DC"/>
    <w:rsid w:val="00C75406"/>
    <w:rsid w:val="00C7561C"/>
    <w:rsid w:val="00C75DA9"/>
    <w:rsid w:val="00C76148"/>
    <w:rsid w:val="00C76413"/>
    <w:rsid w:val="00C76B9D"/>
    <w:rsid w:val="00C76C0D"/>
    <w:rsid w:val="00C77196"/>
    <w:rsid w:val="00C77923"/>
    <w:rsid w:val="00C77955"/>
    <w:rsid w:val="00C77F47"/>
    <w:rsid w:val="00C8066C"/>
    <w:rsid w:val="00C8080C"/>
    <w:rsid w:val="00C80894"/>
    <w:rsid w:val="00C80D27"/>
    <w:rsid w:val="00C81063"/>
    <w:rsid w:val="00C81243"/>
    <w:rsid w:val="00C81360"/>
    <w:rsid w:val="00C816C0"/>
    <w:rsid w:val="00C81E14"/>
    <w:rsid w:val="00C81E1E"/>
    <w:rsid w:val="00C82392"/>
    <w:rsid w:val="00C8276A"/>
    <w:rsid w:val="00C82D0D"/>
    <w:rsid w:val="00C8314C"/>
    <w:rsid w:val="00C83365"/>
    <w:rsid w:val="00C8397F"/>
    <w:rsid w:val="00C839EF"/>
    <w:rsid w:val="00C83B44"/>
    <w:rsid w:val="00C83E95"/>
    <w:rsid w:val="00C84CA8"/>
    <w:rsid w:val="00C84FCD"/>
    <w:rsid w:val="00C859B0"/>
    <w:rsid w:val="00C86B29"/>
    <w:rsid w:val="00C875F2"/>
    <w:rsid w:val="00C87883"/>
    <w:rsid w:val="00C87D28"/>
    <w:rsid w:val="00C901AF"/>
    <w:rsid w:val="00C902D6"/>
    <w:rsid w:val="00C902E6"/>
    <w:rsid w:val="00C91008"/>
    <w:rsid w:val="00C9250A"/>
    <w:rsid w:val="00C927F9"/>
    <w:rsid w:val="00C93409"/>
    <w:rsid w:val="00C9390C"/>
    <w:rsid w:val="00C93FAD"/>
    <w:rsid w:val="00C954B2"/>
    <w:rsid w:val="00C95B7A"/>
    <w:rsid w:val="00C95CE5"/>
    <w:rsid w:val="00C95E5C"/>
    <w:rsid w:val="00C9605F"/>
    <w:rsid w:val="00C96926"/>
    <w:rsid w:val="00C96A7D"/>
    <w:rsid w:val="00C97F22"/>
    <w:rsid w:val="00CA02ED"/>
    <w:rsid w:val="00CA059C"/>
    <w:rsid w:val="00CA09A7"/>
    <w:rsid w:val="00CA0D5D"/>
    <w:rsid w:val="00CA1384"/>
    <w:rsid w:val="00CA1557"/>
    <w:rsid w:val="00CA1851"/>
    <w:rsid w:val="00CA2716"/>
    <w:rsid w:val="00CA2BA4"/>
    <w:rsid w:val="00CA2D6A"/>
    <w:rsid w:val="00CA4353"/>
    <w:rsid w:val="00CA49B7"/>
    <w:rsid w:val="00CA4C76"/>
    <w:rsid w:val="00CA4E0D"/>
    <w:rsid w:val="00CA5457"/>
    <w:rsid w:val="00CA564A"/>
    <w:rsid w:val="00CA57E4"/>
    <w:rsid w:val="00CA5C23"/>
    <w:rsid w:val="00CA60E7"/>
    <w:rsid w:val="00CA636A"/>
    <w:rsid w:val="00CA64A9"/>
    <w:rsid w:val="00CA6E81"/>
    <w:rsid w:val="00CA7BB1"/>
    <w:rsid w:val="00CA7D19"/>
    <w:rsid w:val="00CB0517"/>
    <w:rsid w:val="00CB115B"/>
    <w:rsid w:val="00CB1168"/>
    <w:rsid w:val="00CB14BE"/>
    <w:rsid w:val="00CB150A"/>
    <w:rsid w:val="00CB1757"/>
    <w:rsid w:val="00CB2166"/>
    <w:rsid w:val="00CB280C"/>
    <w:rsid w:val="00CB2F4C"/>
    <w:rsid w:val="00CB3111"/>
    <w:rsid w:val="00CB389A"/>
    <w:rsid w:val="00CB39C9"/>
    <w:rsid w:val="00CB3C79"/>
    <w:rsid w:val="00CB408F"/>
    <w:rsid w:val="00CB41D9"/>
    <w:rsid w:val="00CB4502"/>
    <w:rsid w:val="00CB46FF"/>
    <w:rsid w:val="00CB519D"/>
    <w:rsid w:val="00CB5719"/>
    <w:rsid w:val="00CB5C39"/>
    <w:rsid w:val="00CB5E82"/>
    <w:rsid w:val="00CB5EAC"/>
    <w:rsid w:val="00CB63C6"/>
    <w:rsid w:val="00CB67A8"/>
    <w:rsid w:val="00CB7C33"/>
    <w:rsid w:val="00CC0B89"/>
    <w:rsid w:val="00CC0D1F"/>
    <w:rsid w:val="00CC0DD2"/>
    <w:rsid w:val="00CC0E01"/>
    <w:rsid w:val="00CC0FBF"/>
    <w:rsid w:val="00CC0FDF"/>
    <w:rsid w:val="00CC1039"/>
    <w:rsid w:val="00CC117B"/>
    <w:rsid w:val="00CC265C"/>
    <w:rsid w:val="00CC3895"/>
    <w:rsid w:val="00CC38B0"/>
    <w:rsid w:val="00CC3C19"/>
    <w:rsid w:val="00CC3E3F"/>
    <w:rsid w:val="00CC3F91"/>
    <w:rsid w:val="00CC4BBD"/>
    <w:rsid w:val="00CC4D7C"/>
    <w:rsid w:val="00CC54BB"/>
    <w:rsid w:val="00CC5C0C"/>
    <w:rsid w:val="00CC5E07"/>
    <w:rsid w:val="00CC5E6E"/>
    <w:rsid w:val="00CC603A"/>
    <w:rsid w:val="00CC631D"/>
    <w:rsid w:val="00CC633F"/>
    <w:rsid w:val="00CC6906"/>
    <w:rsid w:val="00CC718F"/>
    <w:rsid w:val="00CC72B9"/>
    <w:rsid w:val="00CC73CA"/>
    <w:rsid w:val="00CC757A"/>
    <w:rsid w:val="00CC7A0C"/>
    <w:rsid w:val="00CC7B8C"/>
    <w:rsid w:val="00CD1050"/>
    <w:rsid w:val="00CD113F"/>
    <w:rsid w:val="00CD11ED"/>
    <w:rsid w:val="00CD176B"/>
    <w:rsid w:val="00CD2A5B"/>
    <w:rsid w:val="00CD3E3F"/>
    <w:rsid w:val="00CD3EEC"/>
    <w:rsid w:val="00CD4881"/>
    <w:rsid w:val="00CD49AE"/>
    <w:rsid w:val="00CD4A77"/>
    <w:rsid w:val="00CD5091"/>
    <w:rsid w:val="00CD5358"/>
    <w:rsid w:val="00CD5912"/>
    <w:rsid w:val="00CD5DA1"/>
    <w:rsid w:val="00CD652E"/>
    <w:rsid w:val="00CD66C1"/>
    <w:rsid w:val="00CD6B63"/>
    <w:rsid w:val="00CD6E08"/>
    <w:rsid w:val="00CD7316"/>
    <w:rsid w:val="00CD731D"/>
    <w:rsid w:val="00CD73C1"/>
    <w:rsid w:val="00CD74D0"/>
    <w:rsid w:val="00CD74E4"/>
    <w:rsid w:val="00CD75EF"/>
    <w:rsid w:val="00CD7857"/>
    <w:rsid w:val="00CE0578"/>
    <w:rsid w:val="00CE06F2"/>
    <w:rsid w:val="00CE0EA9"/>
    <w:rsid w:val="00CE0EB5"/>
    <w:rsid w:val="00CE0F21"/>
    <w:rsid w:val="00CE16C3"/>
    <w:rsid w:val="00CE1EB7"/>
    <w:rsid w:val="00CE21D8"/>
    <w:rsid w:val="00CE23A8"/>
    <w:rsid w:val="00CE26BF"/>
    <w:rsid w:val="00CE2766"/>
    <w:rsid w:val="00CE2834"/>
    <w:rsid w:val="00CE2EDB"/>
    <w:rsid w:val="00CE2F9D"/>
    <w:rsid w:val="00CE362D"/>
    <w:rsid w:val="00CE3E0C"/>
    <w:rsid w:val="00CE41DC"/>
    <w:rsid w:val="00CE4271"/>
    <w:rsid w:val="00CE49B4"/>
    <w:rsid w:val="00CE57B8"/>
    <w:rsid w:val="00CE65C1"/>
    <w:rsid w:val="00CE6751"/>
    <w:rsid w:val="00CE68B0"/>
    <w:rsid w:val="00CE69DA"/>
    <w:rsid w:val="00CE767A"/>
    <w:rsid w:val="00CE783C"/>
    <w:rsid w:val="00CE7C2F"/>
    <w:rsid w:val="00CE7C35"/>
    <w:rsid w:val="00CF043C"/>
    <w:rsid w:val="00CF08CF"/>
    <w:rsid w:val="00CF0B75"/>
    <w:rsid w:val="00CF0BD1"/>
    <w:rsid w:val="00CF1480"/>
    <w:rsid w:val="00CF21BF"/>
    <w:rsid w:val="00CF24D8"/>
    <w:rsid w:val="00CF2515"/>
    <w:rsid w:val="00CF287C"/>
    <w:rsid w:val="00CF2BEC"/>
    <w:rsid w:val="00CF2FAA"/>
    <w:rsid w:val="00CF3158"/>
    <w:rsid w:val="00CF35BD"/>
    <w:rsid w:val="00CF3B32"/>
    <w:rsid w:val="00CF3B86"/>
    <w:rsid w:val="00CF3F18"/>
    <w:rsid w:val="00CF4160"/>
    <w:rsid w:val="00CF41FD"/>
    <w:rsid w:val="00CF4AD8"/>
    <w:rsid w:val="00CF4F09"/>
    <w:rsid w:val="00CF4FA3"/>
    <w:rsid w:val="00CF5417"/>
    <w:rsid w:val="00CF5AD4"/>
    <w:rsid w:val="00CF5DE1"/>
    <w:rsid w:val="00CF5E8A"/>
    <w:rsid w:val="00CF60EC"/>
    <w:rsid w:val="00CF61F8"/>
    <w:rsid w:val="00CF6529"/>
    <w:rsid w:val="00CF657F"/>
    <w:rsid w:val="00CF7400"/>
    <w:rsid w:val="00CF780C"/>
    <w:rsid w:val="00CF79CF"/>
    <w:rsid w:val="00CF7D7E"/>
    <w:rsid w:val="00CF7F9A"/>
    <w:rsid w:val="00D00361"/>
    <w:rsid w:val="00D00857"/>
    <w:rsid w:val="00D009CC"/>
    <w:rsid w:val="00D00F22"/>
    <w:rsid w:val="00D014EF"/>
    <w:rsid w:val="00D0150E"/>
    <w:rsid w:val="00D0165B"/>
    <w:rsid w:val="00D017E8"/>
    <w:rsid w:val="00D01F54"/>
    <w:rsid w:val="00D02217"/>
    <w:rsid w:val="00D02439"/>
    <w:rsid w:val="00D028D9"/>
    <w:rsid w:val="00D02B5F"/>
    <w:rsid w:val="00D02C83"/>
    <w:rsid w:val="00D02E6E"/>
    <w:rsid w:val="00D02FC0"/>
    <w:rsid w:val="00D0336A"/>
    <w:rsid w:val="00D033AB"/>
    <w:rsid w:val="00D03990"/>
    <w:rsid w:val="00D03BC3"/>
    <w:rsid w:val="00D050C8"/>
    <w:rsid w:val="00D05541"/>
    <w:rsid w:val="00D05C23"/>
    <w:rsid w:val="00D05D4A"/>
    <w:rsid w:val="00D063AB"/>
    <w:rsid w:val="00D070E1"/>
    <w:rsid w:val="00D07816"/>
    <w:rsid w:val="00D07B9D"/>
    <w:rsid w:val="00D07F00"/>
    <w:rsid w:val="00D110A4"/>
    <w:rsid w:val="00D11104"/>
    <w:rsid w:val="00D11ADA"/>
    <w:rsid w:val="00D11CFE"/>
    <w:rsid w:val="00D11D02"/>
    <w:rsid w:val="00D12D76"/>
    <w:rsid w:val="00D13234"/>
    <w:rsid w:val="00D133C7"/>
    <w:rsid w:val="00D1389E"/>
    <w:rsid w:val="00D13C69"/>
    <w:rsid w:val="00D140AA"/>
    <w:rsid w:val="00D141C8"/>
    <w:rsid w:val="00D1438D"/>
    <w:rsid w:val="00D15584"/>
    <w:rsid w:val="00D162D1"/>
    <w:rsid w:val="00D16409"/>
    <w:rsid w:val="00D168A5"/>
    <w:rsid w:val="00D17CAA"/>
    <w:rsid w:val="00D21838"/>
    <w:rsid w:val="00D21A21"/>
    <w:rsid w:val="00D22988"/>
    <w:rsid w:val="00D232EB"/>
    <w:rsid w:val="00D2361F"/>
    <w:rsid w:val="00D236C2"/>
    <w:rsid w:val="00D2417A"/>
    <w:rsid w:val="00D245F4"/>
    <w:rsid w:val="00D24838"/>
    <w:rsid w:val="00D24EDB"/>
    <w:rsid w:val="00D25326"/>
    <w:rsid w:val="00D25346"/>
    <w:rsid w:val="00D2558B"/>
    <w:rsid w:val="00D25DA2"/>
    <w:rsid w:val="00D260D5"/>
    <w:rsid w:val="00D2634F"/>
    <w:rsid w:val="00D2637D"/>
    <w:rsid w:val="00D26951"/>
    <w:rsid w:val="00D2729E"/>
    <w:rsid w:val="00D2735A"/>
    <w:rsid w:val="00D27ADC"/>
    <w:rsid w:val="00D27C67"/>
    <w:rsid w:val="00D30490"/>
    <w:rsid w:val="00D30AD3"/>
    <w:rsid w:val="00D31070"/>
    <w:rsid w:val="00D32A4F"/>
    <w:rsid w:val="00D330E0"/>
    <w:rsid w:val="00D3372E"/>
    <w:rsid w:val="00D3398A"/>
    <w:rsid w:val="00D33D62"/>
    <w:rsid w:val="00D33EFD"/>
    <w:rsid w:val="00D33F6C"/>
    <w:rsid w:val="00D340FD"/>
    <w:rsid w:val="00D341EF"/>
    <w:rsid w:val="00D34EC7"/>
    <w:rsid w:val="00D35BCF"/>
    <w:rsid w:val="00D35BE0"/>
    <w:rsid w:val="00D35C9E"/>
    <w:rsid w:val="00D3606E"/>
    <w:rsid w:val="00D360CC"/>
    <w:rsid w:val="00D36311"/>
    <w:rsid w:val="00D364F0"/>
    <w:rsid w:val="00D36C27"/>
    <w:rsid w:val="00D36FD1"/>
    <w:rsid w:val="00D37262"/>
    <w:rsid w:val="00D37B92"/>
    <w:rsid w:val="00D37DED"/>
    <w:rsid w:val="00D40100"/>
    <w:rsid w:val="00D4050C"/>
    <w:rsid w:val="00D40708"/>
    <w:rsid w:val="00D40C1B"/>
    <w:rsid w:val="00D40E76"/>
    <w:rsid w:val="00D41226"/>
    <w:rsid w:val="00D4143B"/>
    <w:rsid w:val="00D41FAE"/>
    <w:rsid w:val="00D42300"/>
    <w:rsid w:val="00D426CB"/>
    <w:rsid w:val="00D42B7A"/>
    <w:rsid w:val="00D42E6E"/>
    <w:rsid w:val="00D430FC"/>
    <w:rsid w:val="00D43129"/>
    <w:rsid w:val="00D43683"/>
    <w:rsid w:val="00D43949"/>
    <w:rsid w:val="00D43E80"/>
    <w:rsid w:val="00D449A1"/>
    <w:rsid w:val="00D44BB2"/>
    <w:rsid w:val="00D450BF"/>
    <w:rsid w:val="00D4540E"/>
    <w:rsid w:val="00D4575E"/>
    <w:rsid w:val="00D45941"/>
    <w:rsid w:val="00D4643D"/>
    <w:rsid w:val="00D46760"/>
    <w:rsid w:val="00D46763"/>
    <w:rsid w:val="00D469A0"/>
    <w:rsid w:val="00D47100"/>
    <w:rsid w:val="00D50101"/>
    <w:rsid w:val="00D50710"/>
    <w:rsid w:val="00D51588"/>
    <w:rsid w:val="00D5166C"/>
    <w:rsid w:val="00D51AEC"/>
    <w:rsid w:val="00D51CF0"/>
    <w:rsid w:val="00D51E8A"/>
    <w:rsid w:val="00D53BA1"/>
    <w:rsid w:val="00D53FF9"/>
    <w:rsid w:val="00D5428E"/>
    <w:rsid w:val="00D54BF7"/>
    <w:rsid w:val="00D5536C"/>
    <w:rsid w:val="00D55ED5"/>
    <w:rsid w:val="00D560DB"/>
    <w:rsid w:val="00D564E6"/>
    <w:rsid w:val="00D56564"/>
    <w:rsid w:val="00D5689E"/>
    <w:rsid w:val="00D56A7E"/>
    <w:rsid w:val="00D56B30"/>
    <w:rsid w:val="00D56C01"/>
    <w:rsid w:val="00D570AB"/>
    <w:rsid w:val="00D57414"/>
    <w:rsid w:val="00D57692"/>
    <w:rsid w:val="00D579D3"/>
    <w:rsid w:val="00D57AA0"/>
    <w:rsid w:val="00D57F49"/>
    <w:rsid w:val="00D60321"/>
    <w:rsid w:val="00D60446"/>
    <w:rsid w:val="00D60708"/>
    <w:rsid w:val="00D60AAD"/>
    <w:rsid w:val="00D61AC0"/>
    <w:rsid w:val="00D62702"/>
    <w:rsid w:val="00D629B4"/>
    <w:rsid w:val="00D62A88"/>
    <w:rsid w:val="00D630B5"/>
    <w:rsid w:val="00D63109"/>
    <w:rsid w:val="00D633BA"/>
    <w:rsid w:val="00D63801"/>
    <w:rsid w:val="00D639B4"/>
    <w:rsid w:val="00D63ECF"/>
    <w:rsid w:val="00D64430"/>
    <w:rsid w:val="00D646A7"/>
    <w:rsid w:val="00D6546E"/>
    <w:rsid w:val="00D654E2"/>
    <w:rsid w:val="00D6577C"/>
    <w:rsid w:val="00D65887"/>
    <w:rsid w:val="00D660A8"/>
    <w:rsid w:val="00D662F8"/>
    <w:rsid w:val="00D669BC"/>
    <w:rsid w:val="00D66CE4"/>
    <w:rsid w:val="00D673A0"/>
    <w:rsid w:val="00D673C5"/>
    <w:rsid w:val="00D70135"/>
    <w:rsid w:val="00D712B4"/>
    <w:rsid w:val="00D71645"/>
    <w:rsid w:val="00D7196F"/>
    <w:rsid w:val="00D71DD4"/>
    <w:rsid w:val="00D721FD"/>
    <w:rsid w:val="00D72719"/>
    <w:rsid w:val="00D727AE"/>
    <w:rsid w:val="00D72935"/>
    <w:rsid w:val="00D72F0B"/>
    <w:rsid w:val="00D7320B"/>
    <w:rsid w:val="00D73467"/>
    <w:rsid w:val="00D73875"/>
    <w:rsid w:val="00D74198"/>
    <w:rsid w:val="00D74A47"/>
    <w:rsid w:val="00D74BCD"/>
    <w:rsid w:val="00D74E50"/>
    <w:rsid w:val="00D74F26"/>
    <w:rsid w:val="00D75580"/>
    <w:rsid w:val="00D75776"/>
    <w:rsid w:val="00D75C3E"/>
    <w:rsid w:val="00D75D0C"/>
    <w:rsid w:val="00D75FDC"/>
    <w:rsid w:val="00D765C5"/>
    <w:rsid w:val="00D769FB"/>
    <w:rsid w:val="00D76A4B"/>
    <w:rsid w:val="00D76FAF"/>
    <w:rsid w:val="00D778E0"/>
    <w:rsid w:val="00D77A87"/>
    <w:rsid w:val="00D802BD"/>
    <w:rsid w:val="00D8058F"/>
    <w:rsid w:val="00D80904"/>
    <w:rsid w:val="00D80C2F"/>
    <w:rsid w:val="00D814CE"/>
    <w:rsid w:val="00D82149"/>
    <w:rsid w:val="00D825B7"/>
    <w:rsid w:val="00D82AE5"/>
    <w:rsid w:val="00D82BB2"/>
    <w:rsid w:val="00D82C48"/>
    <w:rsid w:val="00D82CB7"/>
    <w:rsid w:val="00D82D76"/>
    <w:rsid w:val="00D83066"/>
    <w:rsid w:val="00D83469"/>
    <w:rsid w:val="00D83D29"/>
    <w:rsid w:val="00D84A8B"/>
    <w:rsid w:val="00D84BAF"/>
    <w:rsid w:val="00D84C02"/>
    <w:rsid w:val="00D84C96"/>
    <w:rsid w:val="00D8523F"/>
    <w:rsid w:val="00D853D7"/>
    <w:rsid w:val="00D85492"/>
    <w:rsid w:val="00D85B43"/>
    <w:rsid w:val="00D85C25"/>
    <w:rsid w:val="00D8678B"/>
    <w:rsid w:val="00D86BDC"/>
    <w:rsid w:val="00D871F4"/>
    <w:rsid w:val="00D87D53"/>
    <w:rsid w:val="00D9018F"/>
    <w:rsid w:val="00D904F7"/>
    <w:rsid w:val="00D91043"/>
    <w:rsid w:val="00D915D9"/>
    <w:rsid w:val="00D916F9"/>
    <w:rsid w:val="00D916FF"/>
    <w:rsid w:val="00D920B9"/>
    <w:rsid w:val="00D920D1"/>
    <w:rsid w:val="00D9214B"/>
    <w:rsid w:val="00D92A31"/>
    <w:rsid w:val="00D92DB3"/>
    <w:rsid w:val="00D938E3"/>
    <w:rsid w:val="00D9443D"/>
    <w:rsid w:val="00D94643"/>
    <w:rsid w:val="00D946EA"/>
    <w:rsid w:val="00D94778"/>
    <w:rsid w:val="00D94916"/>
    <w:rsid w:val="00D9525E"/>
    <w:rsid w:val="00D9553B"/>
    <w:rsid w:val="00D9568A"/>
    <w:rsid w:val="00D95B35"/>
    <w:rsid w:val="00D960FC"/>
    <w:rsid w:val="00D9628E"/>
    <w:rsid w:val="00D96EA9"/>
    <w:rsid w:val="00D97350"/>
    <w:rsid w:val="00D97686"/>
    <w:rsid w:val="00D97728"/>
    <w:rsid w:val="00DA0022"/>
    <w:rsid w:val="00DA004B"/>
    <w:rsid w:val="00DA08D5"/>
    <w:rsid w:val="00DA0BAA"/>
    <w:rsid w:val="00DA0BD2"/>
    <w:rsid w:val="00DA0C5D"/>
    <w:rsid w:val="00DA161D"/>
    <w:rsid w:val="00DA20CD"/>
    <w:rsid w:val="00DA21AD"/>
    <w:rsid w:val="00DA276F"/>
    <w:rsid w:val="00DA30F4"/>
    <w:rsid w:val="00DA34D6"/>
    <w:rsid w:val="00DA3648"/>
    <w:rsid w:val="00DA367E"/>
    <w:rsid w:val="00DA3A69"/>
    <w:rsid w:val="00DA4075"/>
    <w:rsid w:val="00DA4265"/>
    <w:rsid w:val="00DA4405"/>
    <w:rsid w:val="00DA4971"/>
    <w:rsid w:val="00DA4C7A"/>
    <w:rsid w:val="00DA4F67"/>
    <w:rsid w:val="00DA4FFE"/>
    <w:rsid w:val="00DA557C"/>
    <w:rsid w:val="00DA5726"/>
    <w:rsid w:val="00DA61F3"/>
    <w:rsid w:val="00DA650F"/>
    <w:rsid w:val="00DA663D"/>
    <w:rsid w:val="00DA68D6"/>
    <w:rsid w:val="00DA6C03"/>
    <w:rsid w:val="00DA6FAD"/>
    <w:rsid w:val="00DA748E"/>
    <w:rsid w:val="00DA77CE"/>
    <w:rsid w:val="00DB0F75"/>
    <w:rsid w:val="00DB1319"/>
    <w:rsid w:val="00DB17E6"/>
    <w:rsid w:val="00DB1F06"/>
    <w:rsid w:val="00DB2A1D"/>
    <w:rsid w:val="00DB2F63"/>
    <w:rsid w:val="00DB3C78"/>
    <w:rsid w:val="00DB4086"/>
    <w:rsid w:val="00DB41BF"/>
    <w:rsid w:val="00DB4558"/>
    <w:rsid w:val="00DB4599"/>
    <w:rsid w:val="00DB4960"/>
    <w:rsid w:val="00DB4A6E"/>
    <w:rsid w:val="00DB4AEE"/>
    <w:rsid w:val="00DB4C4A"/>
    <w:rsid w:val="00DB4D5F"/>
    <w:rsid w:val="00DB5237"/>
    <w:rsid w:val="00DB5272"/>
    <w:rsid w:val="00DB5802"/>
    <w:rsid w:val="00DB5884"/>
    <w:rsid w:val="00DB5EBE"/>
    <w:rsid w:val="00DB64B0"/>
    <w:rsid w:val="00DB6646"/>
    <w:rsid w:val="00DB75CE"/>
    <w:rsid w:val="00DB7893"/>
    <w:rsid w:val="00DC02D7"/>
    <w:rsid w:val="00DC0AED"/>
    <w:rsid w:val="00DC0B85"/>
    <w:rsid w:val="00DC0DA6"/>
    <w:rsid w:val="00DC1C6E"/>
    <w:rsid w:val="00DC1F11"/>
    <w:rsid w:val="00DC1F3D"/>
    <w:rsid w:val="00DC25B9"/>
    <w:rsid w:val="00DC29B5"/>
    <w:rsid w:val="00DC2BDD"/>
    <w:rsid w:val="00DC2D71"/>
    <w:rsid w:val="00DC38EE"/>
    <w:rsid w:val="00DC3A22"/>
    <w:rsid w:val="00DC402C"/>
    <w:rsid w:val="00DC4488"/>
    <w:rsid w:val="00DC463A"/>
    <w:rsid w:val="00DC46C4"/>
    <w:rsid w:val="00DC47EB"/>
    <w:rsid w:val="00DC487F"/>
    <w:rsid w:val="00DC5190"/>
    <w:rsid w:val="00DC51DE"/>
    <w:rsid w:val="00DC585A"/>
    <w:rsid w:val="00DC6785"/>
    <w:rsid w:val="00DC75C4"/>
    <w:rsid w:val="00DC7C73"/>
    <w:rsid w:val="00DD01BF"/>
    <w:rsid w:val="00DD06C3"/>
    <w:rsid w:val="00DD0EDE"/>
    <w:rsid w:val="00DD103E"/>
    <w:rsid w:val="00DD13E8"/>
    <w:rsid w:val="00DD140D"/>
    <w:rsid w:val="00DD1874"/>
    <w:rsid w:val="00DD1B6F"/>
    <w:rsid w:val="00DD1C6A"/>
    <w:rsid w:val="00DD3BD1"/>
    <w:rsid w:val="00DD453F"/>
    <w:rsid w:val="00DD47BB"/>
    <w:rsid w:val="00DD4FF2"/>
    <w:rsid w:val="00DD5A87"/>
    <w:rsid w:val="00DD5FD1"/>
    <w:rsid w:val="00DD632A"/>
    <w:rsid w:val="00DD762D"/>
    <w:rsid w:val="00DD7868"/>
    <w:rsid w:val="00DE0160"/>
    <w:rsid w:val="00DE0F8F"/>
    <w:rsid w:val="00DE1071"/>
    <w:rsid w:val="00DE1680"/>
    <w:rsid w:val="00DE2D2F"/>
    <w:rsid w:val="00DE30B6"/>
    <w:rsid w:val="00DE3B2E"/>
    <w:rsid w:val="00DE4589"/>
    <w:rsid w:val="00DE4BCD"/>
    <w:rsid w:val="00DE4D9C"/>
    <w:rsid w:val="00DE540C"/>
    <w:rsid w:val="00DE5E12"/>
    <w:rsid w:val="00DE5FBC"/>
    <w:rsid w:val="00DE63BA"/>
    <w:rsid w:val="00DE6940"/>
    <w:rsid w:val="00DE7E69"/>
    <w:rsid w:val="00DF00DB"/>
    <w:rsid w:val="00DF05AB"/>
    <w:rsid w:val="00DF0DB7"/>
    <w:rsid w:val="00DF123D"/>
    <w:rsid w:val="00DF18A1"/>
    <w:rsid w:val="00DF1AE8"/>
    <w:rsid w:val="00DF1EF9"/>
    <w:rsid w:val="00DF2634"/>
    <w:rsid w:val="00DF2DB0"/>
    <w:rsid w:val="00DF2DCB"/>
    <w:rsid w:val="00DF3CCD"/>
    <w:rsid w:val="00DF4BAA"/>
    <w:rsid w:val="00DF4DB0"/>
    <w:rsid w:val="00DF59F5"/>
    <w:rsid w:val="00DF5B0E"/>
    <w:rsid w:val="00DF5BBB"/>
    <w:rsid w:val="00DF5F59"/>
    <w:rsid w:val="00DF6101"/>
    <w:rsid w:val="00DF6405"/>
    <w:rsid w:val="00DF6764"/>
    <w:rsid w:val="00DF6C98"/>
    <w:rsid w:val="00DF6D56"/>
    <w:rsid w:val="00DF7469"/>
    <w:rsid w:val="00DF7700"/>
    <w:rsid w:val="00DF7CC9"/>
    <w:rsid w:val="00DF7F4F"/>
    <w:rsid w:val="00DF7FD8"/>
    <w:rsid w:val="00E007B1"/>
    <w:rsid w:val="00E01254"/>
    <w:rsid w:val="00E015DA"/>
    <w:rsid w:val="00E01849"/>
    <w:rsid w:val="00E02103"/>
    <w:rsid w:val="00E021AA"/>
    <w:rsid w:val="00E030B2"/>
    <w:rsid w:val="00E03887"/>
    <w:rsid w:val="00E03EFE"/>
    <w:rsid w:val="00E04F42"/>
    <w:rsid w:val="00E05224"/>
    <w:rsid w:val="00E0565A"/>
    <w:rsid w:val="00E05721"/>
    <w:rsid w:val="00E05C0D"/>
    <w:rsid w:val="00E0616D"/>
    <w:rsid w:val="00E064B9"/>
    <w:rsid w:val="00E069AF"/>
    <w:rsid w:val="00E06D8C"/>
    <w:rsid w:val="00E07ACE"/>
    <w:rsid w:val="00E07C9D"/>
    <w:rsid w:val="00E07EFE"/>
    <w:rsid w:val="00E102D0"/>
    <w:rsid w:val="00E10681"/>
    <w:rsid w:val="00E10713"/>
    <w:rsid w:val="00E10A01"/>
    <w:rsid w:val="00E11100"/>
    <w:rsid w:val="00E1147B"/>
    <w:rsid w:val="00E11B23"/>
    <w:rsid w:val="00E11B78"/>
    <w:rsid w:val="00E1219D"/>
    <w:rsid w:val="00E12B30"/>
    <w:rsid w:val="00E12D87"/>
    <w:rsid w:val="00E133C6"/>
    <w:rsid w:val="00E134ED"/>
    <w:rsid w:val="00E135F2"/>
    <w:rsid w:val="00E13D6F"/>
    <w:rsid w:val="00E13FA9"/>
    <w:rsid w:val="00E143AD"/>
    <w:rsid w:val="00E15889"/>
    <w:rsid w:val="00E15998"/>
    <w:rsid w:val="00E15B09"/>
    <w:rsid w:val="00E16045"/>
    <w:rsid w:val="00E169F8"/>
    <w:rsid w:val="00E16AC6"/>
    <w:rsid w:val="00E16CE9"/>
    <w:rsid w:val="00E1708F"/>
    <w:rsid w:val="00E175F6"/>
    <w:rsid w:val="00E177F1"/>
    <w:rsid w:val="00E17B5E"/>
    <w:rsid w:val="00E17BDB"/>
    <w:rsid w:val="00E17D17"/>
    <w:rsid w:val="00E2186E"/>
    <w:rsid w:val="00E21B31"/>
    <w:rsid w:val="00E21D47"/>
    <w:rsid w:val="00E2200D"/>
    <w:rsid w:val="00E2278B"/>
    <w:rsid w:val="00E22C58"/>
    <w:rsid w:val="00E22FEA"/>
    <w:rsid w:val="00E23FE1"/>
    <w:rsid w:val="00E24053"/>
    <w:rsid w:val="00E246C4"/>
    <w:rsid w:val="00E24807"/>
    <w:rsid w:val="00E26A7C"/>
    <w:rsid w:val="00E27187"/>
    <w:rsid w:val="00E27CA2"/>
    <w:rsid w:val="00E27F85"/>
    <w:rsid w:val="00E311D4"/>
    <w:rsid w:val="00E31616"/>
    <w:rsid w:val="00E318C8"/>
    <w:rsid w:val="00E322CE"/>
    <w:rsid w:val="00E32D04"/>
    <w:rsid w:val="00E32D32"/>
    <w:rsid w:val="00E3307E"/>
    <w:rsid w:val="00E330E2"/>
    <w:rsid w:val="00E3343C"/>
    <w:rsid w:val="00E33520"/>
    <w:rsid w:val="00E33931"/>
    <w:rsid w:val="00E33988"/>
    <w:rsid w:val="00E33C11"/>
    <w:rsid w:val="00E33DE5"/>
    <w:rsid w:val="00E33E18"/>
    <w:rsid w:val="00E34619"/>
    <w:rsid w:val="00E34662"/>
    <w:rsid w:val="00E34938"/>
    <w:rsid w:val="00E34DEE"/>
    <w:rsid w:val="00E34FD2"/>
    <w:rsid w:val="00E36391"/>
    <w:rsid w:val="00E363B2"/>
    <w:rsid w:val="00E36670"/>
    <w:rsid w:val="00E366E4"/>
    <w:rsid w:val="00E378D0"/>
    <w:rsid w:val="00E37C11"/>
    <w:rsid w:val="00E37C56"/>
    <w:rsid w:val="00E40D4B"/>
    <w:rsid w:val="00E40E58"/>
    <w:rsid w:val="00E4113E"/>
    <w:rsid w:val="00E422A5"/>
    <w:rsid w:val="00E424DD"/>
    <w:rsid w:val="00E43467"/>
    <w:rsid w:val="00E43BF4"/>
    <w:rsid w:val="00E4446B"/>
    <w:rsid w:val="00E446B1"/>
    <w:rsid w:val="00E44D3C"/>
    <w:rsid w:val="00E44FBD"/>
    <w:rsid w:val="00E456D5"/>
    <w:rsid w:val="00E45EBA"/>
    <w:rsid w:val="00E461C0"/>
    <w:rsid w:val="00E47055"/>
    <w:rsid w:val="00E471F1"/>
    <w:rsid w:val="00E4730F"/>
    <w:rsid w:val="00E4752C"/>
    <w:rsid w:val="00E47FDC"/>
    <w:rsid w:val="00E5016B"/>
    <w:rsid w:val="00E505D4"/>
    <w:rsid w:val="00E5098C"/>
    <w:rsid w:val="00E50BEB"/>
    <w:rsid w:val="00E513DD"/>
    <w:rsid w:val="00E514A4"/>
    <w:rsid w:val="00E51A59"/>
    <w:rsid w:val="00E521A1"/>
    <w:rsid w:val="00E52347"/>
    <w:rsid w:val="00E5249A"/>
    <w:rsid w:val="00E52801"/>
    <w:rsid w:val="00E52B97"/>
    <w:rsid w:val="00E52FAF"/>
    <w:rsid w:val="00E5343F"/>
    <w:rsid w:val="00E537C1"/>
    <w:rsid w:val="00E53A18"/>
    <w:rsid w:val="00E53BF7"/>
    <w:rsid w:val="00E53D1E"/>
    <w:rsid w:val="00E53D23"/>
    <w:rsid w:val="00E54267"/>
    <w:rsid w:val="00E54745"/>
    <w:rsid w:val="00E547A3"/>
    <w:rsid w:val="00E54972"/>
    <w:rsid w:val="00E55394"/>
    <w:rsid w:val="00E55733"/>
    <w:rsid w:val="00E5765F"/>
    <w:rsid w:val="00E57AEA"/>
    <w:rsid w:val="00E60191"/>
    <w:rsid w:val="00E601BF"/>
    <w:rsid w:val="00E606F8"/>
    <w:rsid w:val="00E607AF"/>
    <w:rsid w:val="00E609FD"/>
    <w:rsid w:val="00E60CCA"/>
    <w:rsid w:val="00E60EEA"/>
    <w:rsid w:val="00E6155C"/>
    <w:rsid w:val="00E61994"/>
    <w:rsid w:val="00E61F99"/>
    <w:rsid w:val="00E62C82"/>
    <w:rsid w:val="00E62D09"/>
    <w:rsid w:val="00E62DDF"/>
    <w:rsid w:val="00E63745"/>
    <w:rsid w:val="00E63A70"/>
    <w:rsid w:val="00E6446A"/>
    <w:rsid w:val="00E64BE5"/>
    <w:rsid w:val="00E657A2"/>
    <w:rsid w:val="00E6596C"/>
    <w:rsid w:val="00E66A88"/>
    <w:rsid w:val="00E66AFC"/>
    <w:rsid w:val="00E6721D"/>
    <w:rsid w:val="00E6762C"/>
    <w:rsid w:val="00E678DD"/>
    <w:rsid w:val="00E67C8C"/>
    <w:rsid w:val="00E711BF"/>
    <w:rsid w:val="00E713E9"/>
    <w:rsid w:val="00E714CF"/>
    <w:rsid w:val="00E71A5A"/>
    <w:rsid w:val="00E71DC0"/>
    <w:rsid w:val="00E71E4A"/>
    <w:rsid w:val="00E72235"/>
    <w:rsid w:val="00E722F3"/>
    <w:rsid w:val="00E723AA"/>
    <w:rsid w:val="00E723DD"/>
    <w:rsid w:val="00E72602"/>
    <w:rsid w:val="00E72757"/>
    <w:rsid w:val="00E729F0"/>
    <w:rsid w:val="00E72E3F"/>
    <w:rsid w:val="00E73295"/>
    <w:rsid w:val="00E73621"/>
    <w:rsid w:val="00E7375E"/>
    <w:rsid w:val="00E73A05"/>
    <w:rsid w:val="00E73C4D"/>
    <w:rsid w:val="00E73CE6"/>
    <w:rsid w:val="00E7445B"/>
    <w:rsid w:val="00E74722"/>
    <w:rsid w:val="00E75081"/>
    <w:rsid w:val="00E75D8C"/>
    <w:rsid w:val="00E75F16"/>
    <w:rsid w:val="00E76006"/>
    <w:rsid w:val="00E76328"/>
    <w:rsid w:val="00E76578"/>
    <w:rsid w:val="00E7664C"/>
    <w:rsid w:val="00E7671D"/>
    <w:rsid w:val="00E76BB5"/>
    <w:rsid w:val="00E76F8D"/>
    <w:rsid w:val="00E77044"/>
    <w:rsid w:val="00E77509"/>
    <w:rsid w:val="00E77AE4"/>
    <w:rsid w:val="00E77B34"/>
    <w:rsid w:val="00E77BE4"/>
    <w:rsid w:val="00E80355"/>
    <w:rsid w:val="00E803B5"/>
    <w:rsid w:val="00E806DD"/>
    <w:rsid w:val="00E808D2"/>
    <w:rsid w:val="00E808EF"/>
    <w:rsid w:val="00E80CD9"/>
    <w:rsid w:val="00E81026"/>
    <w:rsid w:val="00E81ED7"/>
    <w:rsid w:val="00E82512"/>
    <w:rsid w:val="00E8280F"/>
    <w:rsid w:val="00E82905"/>
    <w:rsid w:val="00E8294E"/>
    <w:rsid w:val="00E82E36"/>
    <w:rsid w:val="00E8304D"/>
    <w:rsid w:val="00E83505"/>
    <w:rsid w:val="00E8369D"/>
    <w:rsid w:val="00E837DF"/>
    <w:rsid w:val="00E83896"/>
    <w:rsid w:val="00E83D2A"/>
    <w:rsid w:val="00E8470C"/>
    <w:rsid w:val="00E84F4B"/>
    <w:rsid w:val="00E852A2"/>
    <w:rsid w:val="00E852DB"/>
    <w:rsid w:val="00E852E3"/>
    <w:rsid w:val="00E85C5F"/>
    <w:rsid w:val="00E85D02"/>
    <w:rsid w:val="00E85DA4"/>
    <w:rsid w:val="00E86168"/>
    <w:rsid w:val="00E864CE"/>
    <w:rsid w:val="00E86AE0"/>
    <w:rsid w:val="00E86F24"/>
    <w:rsid w:val="00E8701B"/>
    <w:rsid w:val="00E87130"/>
    <w:rsid w:val="00E8733F"/>
    <w:rsid w:val="00E87409"/>
    <w:rsid w:val="00E87424"/>
    <w:rsid w:val="00E9027B"/>
    <w:rsid w:val="00E90562"/>
    <w:rsid w:val="00E90E88"/>
    <w:rsid w:val="00E91FE8"/>
    <w:rsid w:val="00E9248E"/>
    <w:rsid w:val="00E92639"/>
    <w:rsid w:val="00E92B00"/>
    <w:rsid w:val="00E92BE8"/>
    <w:rsid w:val="00E93863"/>
    <w:rsid w:val="00E93F5D"/>
    <w:rsid w:val="00E9452E"/>
    <w:rsid w:val="00E9482B"/>
    <w:rsid w:val="00E94937"/>
    <w:rsid w:val="00E94B6D"/>
    <w:rsid w:val="00E94C7D"/>
    <w:rsid w:val="00E94D02"/>
    <w:rsid w:val="00E95225"/>
    <w:rsid w:val="00E952A9"/>
    <w:rsid w:val="00E952DA"/>
    <w:rsid w:val="00E95415"/>
    <w:rsid w:val="00E95E31"/>
    <w:rsid w:val="00E9699B"/>
    <w:rsid w:val="00E97388"/>
    <w:rsid w:val="00E975EF"/>
    <w:rsid w:val="00E97E3A"/>
    <w:rsid w:val="00E97E76"/>
    <w:rsid w:val="00EA000A"/>
    <w:rsid w:val="00EA0196"/>
    <w:rsid w:val="00EA0B16"/>
    <w:rsid w:val="00EA1030"/>
    <w:rsid w:val="00EA18BF"/>
    <w:rsid w:val="00EA19B5"/>
    <w:rsid w:val="00EA1C89"/>
    <w:rsid w:val="00EA22EE"/>
    <w:rsid w:val="00EA3287"/>
    <w:rsid w:val="00EA3A6D"/>
    <w:rsid w:val="00EA3C27"/>
    <w:rsid w:val="00EA3EC7"/>
    <w:rsid w:val="00EA416A"/>
    <w:rsid w:val="00EA4313"/>
    <w:rsid w:val="00EA4734"/>
    <w:rsid w:val="00EA4918"/>
    <w:rsid w:val="00EA4F70"/>
    <w:rsid w:val="00EA5586"/>
    <w:rsid w:val="00EA5676"/>
    <w:rsid w:val="00EA6696"/>
    <w:rsid w:val="00EA6B1D"/>
    <w:rsid w:val="00EA6C2A"/>
    <w:rsid w:val="00EA6C81"/>
    <w:rsid w:val="00EA787B"/>
    <w:rsid w:val="00EA7C8D"/>
    <w:rsid w:val="00EA7FEE"/>
    <w:rsid w:val="00EB0081"/>
    <w:rsid w:val="00EB01ED"/>
    <w:rsid w:val="00EB0418"/>
    <w:rsid w:val="00EB0F39"/>
    <w:rsid w:val="00EB127F"/>
    <w:rsid w:val="00EB129D"/>
    <w:rsid w:val="00EB180F"/>
    <w:rsid w:val="00EB1A01"/>
    <w:rsid w:val="00EB1F62"/>
    <w:rsid w:val="00EB2136"/>
    <w:rsid w:val="00EB2190"/>
    <w:rsid w:val="00EB2E25"/>
    <w:rsid w:val="00EB2F47"/>
    <w:rsid w:val="00EB32D7"/>
    <w:rsid w:val="00EB3489"/>
    <w:rsid w:val="00EB379B"/>
    <w:rsid w:val="00EB3EAB"/>
    <w:rsid w:val="00EB4844"/>
    <w:rsid w:val="00EB4866"/>
    <w:rsid w:val="00EB4AE9"/>
    <w:rsid w:val="00EB4DED"/>
    <w:rsid w:val="00EB545A"/>
    <w:rsid w:val="00EB549B"/>
    <w:rsid w:val="00EB5651"/>
    <w:rsid w:val="00EB5C74"/>
    <w:rsid w:val="00EB65F8"/>
    <w:rsid w:val="00EB677F"/>
    <w:rsid w:val="00EB6B2D"/>
    <w:rsid w:val="00EB6BC0"/>
    <w:rsid w:val="00EB703A"/>
    <w:rsid w:val="00EB71C9"/>
    <w:rsid w:val="00EB74BA"/>
    <w:rsid w:val="00EB7FCC"/>
    <w:rsid w:val="00EC0034"/>
    <w:rsid w:val="00EC0657"/>
    <w:rsid w:val="00EC0A3D"/>
    <w:rsid w:val="00EC1CCF"/>
    <w:rsid w:val="00EC1D20"/>
    <w:rsid w:val="00EC29AA"/>
    <w:rsid w:val="00EC301B"/>
    <w:rsid w:val="00EC3FE9"/>
    <w:rsid w:val="00EC4A35"/>
    <w:rsid w:val="00EC4EAB"/>
    <w:rsid w:val="00EC5D18"/>
    <w:rsid w:val="00EC5E46"/>
    <w:rsid w:val="00EC5EEC"/>
    <w:rsid w:val="00EC6FA3"/>
    <w:rsid w:val="00EC71F9"/>
    <w:rsid w:val="00EC7749"/>
    <w:rsid w:val="00EC778B"/>
    <w:rsid w:val="00EC7BA1"/>
    <w:rsid w:val="00ED062B"/>
    <w:rsid w:val="00ED098F"/>
    <w:rsid w:val="00ED0DEE"/>
    <w:rsid w:val="00ED1A0A"/>
    <w:rsid w:val="00ED24BB"/>
    <w:rsid w:val="00ED3087"/>
    <w:rsid w:val="00ED33A2"/>
    <w:rsid w:val="00ED3930"/>
    <w:rsid w:val="00ED3BCC"/>
    <w:rsid w:val="00ED4035"/>
    <w:rsid w:val="00ED4173"/>
    <w:rsid w:val="00ED4608"/>
    <w:rsid w:val="00ED470E"/>
    <w:rsid w:val="00ED471C"/>
    <w:rsid w:val="00ED4ECF"/>
    <w:rsid w:val="00ED4ED2"/>
    <w:rsid w:val="00ED52E7"/>
    <w:rsid w:val="00ED534F"/>
    <w:rsid w:val="00ED64AC"/>
    <w:rsid w:val="00ED69EF"/>
    <w:rsid w:val="00ED7589"/>
    <w:rsid w:val="00ED76F2"/>
    <w:rsid w:val="00ED7BF3"/>
    <w:rsid w:val="00EE051D"/>
    <w:rsid w:val="00EE05E5"/>
    <w:rsid w:val="00EE07AD"/>
    <w:rsid w:val="00EE1186"/>
    <w:rsid w:val="00EE180D"/>
    <w:rsid w:val="00EE1B12"/>
    <w:rsid w:val="00EE1C4B"/>
    <w:rsid w:val="00EE2319"/>
    <w:rsid w:val="00EE24EE"/>
    <w:rsid w:val="00EE28DC"/>
    <w:rsid w:val="00EE2FA0"/>
    <w:rsid w:val="00EE345C"/>
    <w:rsid w:val="00EE363A"/>
    <w:rsid w:val="00EE3C34"/>
    <w:rsid w:val="00EE3DCF"/>
    <w:rsid w:val="00EE3F52"/>
    <w:rsid w:val="00EE4AE8"/>
    <w:rsid w:val="00EE50AC"/>
    <w:rsid w:val="00EE51C7"/>
    <w:rsid w:val="00EE5DF0"/>
    <w:rsid w:val="00EE620F"/>
    <w:rsid w:val="00EE62FA"/>
    <w:rsid w:val="00EE6604"/>
    <w:rsid w:val="00EE6B3A"/>
    <w:rsid w:val="00EE6B52"/>
    <w:rsid w:val="00EE78C6"/>
    <w:rsid w:val="00EE7AB0"/>
    <w:rsid w:val="00EF0A84"/>
    <w:rsid w:val="00EF12AC"/>
    <w:rsid w:val="00EF1D1D"/>
    <w:rsid w:val="00EF22CC"/>
    <w:rsid w:val="00EF24C8"/>
    <w:rsid w:val="00EF2C03"/>
    <w:rsid w:val="00EF2DDC"/>
    <w:rsid w:val="00EF2E83"/>
    <w:rsid w:val="00EF397D"/>
    <w:rsid w:val="00EF40E8"/>
    <w:rsid w:val="00EF4157"/>
    <w:rsid w:val="00EF4684"/>
    <w:rsid w:val="00EF46F9"/>
    <w:rsid w:val="00EF4DA6"/>
    <w:rsid w:val="00EF56FC"/>
    <w:rsid w:val="00EF5780"/>
    <w:rsid w:val="00EF6127"/>
    <w:rsid w:val="00EF6A66"/>
    <w:rsid w:val="00EF6CD5"/>
    <w:rsid w:val="00EF6D6A"/>
    <w:rsid w:val="00EF6EF9"/>
    <w:rsid w:val="00EF7083"/>
    <w:rsid w:val="00EF7210"/>
    <w:rsid w:val="00EF7309"/>
    <w:rsid w:val="00EF7D6B"/>
    <w:rsid w:val="00EF7DF5"/>
    <w:rsid w:val="00EF7E0E"/>
    <w:rsid w:val="00F0056E"/>
    <w:rsid w:val="00F00728"/>
    <w:rsid w:val="00F009D5"/>
    <w:rsid w:val="00F00FBE"/>
    <w:rsid w:val="00F01280"/>
    <w:rsid w:val="00F01963"/>
    <w:rsid w:val="00F01E78"/>
    <w:rsid w:val="00F02140"/>
    <w:rsid w:val="00F021F5"/>
    <w:rsid w:val="00F02215"/>
    <w:rsid w:val="00F0238C"/>
    <w:rsid w:val="00F02E74"/>
    <w:rsid w:val="00F03571"/>
    <w:rsid w:val="00F0369A"/>
    <w:rsid w:val="00F04292"/>
    <w:rsid w:val="00F043AA"/>
    <w:rsid w:val="00F04525"/>
    <w:rsid w:val="00F04675"/>
    <w:rsid w:val="00F047E3"/>
    <w:rsid w:val="00F0508D"/>
    <w:rsid w:val="00F05159"/>
    <w:rsid w:val="00F05426"/>
    <w:rsid w:val="00F05C27"/>
    <w:rsid w:val="00F060C8"/>
    <w:rsid w:val="00F0627B"/>
    <w:rsid w:val="00F072F8"/>
    <w:rsid w:val="00F076C3"/>
    <w:rsid w:val="00F07F7C"/>
    <w:rsid w:val="00F10243"/>
    <w:rsid w:val="00F103D2"/>
    <w:rsid w:val="00F10B14"/>
    <w:rsid w:val="00F11350"/>
    <w:rsid w:val="00F117E5"/>
    <w:rsid w:val="00F11986"/>
    <w:rsid w:val="00F11B84"/>
    <w:rsid w:val="00F12122"/>
    <w:rsid w:val="00F121EC"/>
    <w:rsid w:val="00F122D0"/>
    <w:rsid w:val="00F12657"/>
    <w:rsid w:val="00F127A2"/>
    <w:rsid w:val="00F128B9"/>
    <w:rsid w:val="00F12961"/>
    <w:rsid w:val="00F12AE5"/>
    <w:rsid w:val="00F12C9C"/>
    <w:rsid w:val="00F12CE2"/>
    <w:rsid w:val="00F137D2"/>
    <w:rsid w:val="00F14B9C"/>
    <w:rsid w:val="00F153C8"/>
    <w:rsid w:val="00F15E7C"/>
    <w:rsid w:val="00F15EFD"/>
    <w:rsid w:val="00F16581"/>
    <w:rsid w:val="00F167D2"/>
    <w:rsid w:val="00F16D07"/>
    <w:rsid w:val="00F17190"/>
    <w:rsid w:val="00F1787C"/>
    <w:rsid w:val="00F17F1C"/>
    <w:rsid w:val="00F203BA"/>
    <w:rsid w:val="00F2070A"/>
    <w:rsid w:val="00F20999"/>
    <w:rsid w:val="00F20EFA"/>
    <w:rsid w:val="00F2122B"/>
    <w:rsid w:val="00F217F6"/>
    <w:rsid w:val="00F21E52"/>
    <w:rsid w:val="00F22567"/>
    <w:rsid w:val="00F22791"/>
    <w:rsid w:val="00F227D1"/>
    <w:rsid w:val="00F22A28"/>
    <w:rsid w:val="00F23649"/>
    <w:rsid w:val="00F2381D"/>
    <w:rsid w:val="00F23B7C"/>
    <w:rsid w:val="00F2407F"/>
    <w:rsid w:val="00F243BC"/>
    <w:rsid w:val="00F2472B"/>
    <w:rsid w:val="00F2547A"/>
    <w:rsid w:val="00F25EC1"/>
    <w:rsid w:val="00F2682A"/>
    <w:rsid w:val="00F268C3"/>
    <w:rsid w:val="00F26E0B"/>
    <w:rsid w:val="00F27026"/>
    <w:rsid w:val="00F27068"/>
    <w:rsid w:val="00F277BE"/>
    <w:rsid w:val="00F2785F"/>
    <w:rsid w:val="00F279B0"/>
    <w:rsid w:val="00F27D45"/>
    <w:rsid w:val="00F27EC2"/>
    <w:rsid w:val="00F27F74"/>
    <w:rsid w:val="00F30639"/>
    <w:rsid w:val="00F315C5"/>
    <w:rsid w:val="00F31772"/>
    <w:rsid w:val="00F324EB"/>
    <w:rsid w:val="00F325DC"/>
    <w:rsid w:val="00F3383D"/>
    <w:rsid w:val="00F33BE8"/>
    <w:rsid w:val="00F33D00"/>
    <w:rsid w:val="00F34121"/>
    <w:rsid w:val="00F34937"/>
    <w:rsid w:val="00F34D41"/>
    <w:rsid w:val="00F3510B"/>
    <w:rsid w:val="00F353BB"/>
    <w:rsid w:val="00F35529"/>
    <w:rsid w:val="00F3584E"/>
    <w:rsid w:val="00F35E4E"/>
    <w:rsid w:val="00F35E5F"/>
    <w:rsid w:val="00F35F8D"/>
    <w:rsid w:val="00F362D5"/>
    <w:rsid w:val="00F3655D"/>
    <w:rsid w:val="00F36C0D"/>
    <w:rsid w:val="00F36D5B"/>
    <w:rsid w:val="00F370CC"/>
    <w:rsid w:val="00F3742C"/>
    <w:rsid w:val="00F40C6D"/>
    <w:rsid w:val="00F41008"/>
    <w:rsid w:val="00F41251"/>
    <w:rsid w:val="00F4168E"/>
    <w:rsid w:val="00F416AB"/>
    <w:rsid w:val="00F417EE"/>
    <w:rsid w:val="00F41871"/>
    <w:rsid w:val="00F41D80"/>
    <w:rsid w:val="00F429AE"/>
    <w:rsid w:val="00F42AE2"/>
    <w:rsid w:val="00F42EE5"/>
    <w:rsid w:val="00F43966"/>
    <w:rsid w:val="00F43D3A"/>
    <w:rsid w:val="00F44751"/>
    <w:rsid w:val="00F4494F"/>
    <w:rsid w:val="00F46960"/>
    <w:rsid w:val="00F46A41"/>
    <w:rsid w:val="00F47240"/>
    <w:rsid w:val="00F4740C"/>
    <w:rsid w:val="00F505EB"/>
    <w:rsid w:val="00F508A6"/>
    <w:rsid w:val="00F50D50"/>
    <w:rsid w:val="00F51000"/>
    <w:rsid w:val="00F51080"/>
    <w:rsid w:val="00F51EB4"/>
    <w:rsid w:val="00F520CC"/>
    <w:rsid w:val="00F5243A"/>
    <w:rsid w:val="00F52653"/>
    <w:rsid w:val="00F5292E"/>
    <w:rsid w:val="00F5333E"/>
    <w:rsid w:val="00F54A53"/>
    <w:rsid w:val="00F54A64"/>
    <w:rsid w:val="00F5549D"/>
    <w:rsid w:val="00F554F0"/>
    <w:rsid w:val="00F55817"/>
    <w:rsid w:val="00F55E4D"/>
    <w:rsid w:val="00F5637A"/>
    <w:rsid w:val="00F56482"/>
    <w:rsid w:val="00F567B3"/>
    <w:rsid w:val="00F56AF5"/>
    <w:rsid w:val="00F56B58"/>
    <w:rsid w:val="00F56C48"/>
    <w:rsid w:val="00F56C8D"/>
    <w:rsid w:val="00F57063"/>
    <w:rsid w:val="00F57768"/>
    <w:rsid w:val="00F57B41"/>
    <w:rsid w:val="00F57C6D"/>
    <w:rsid w:val="00F57F80"/>
    <w:rsid w:val="00F57F99"/>
    <w:rsid w:val="00F600D6"/>
    <w:rsid w:val="00F60303"/>
    <w:rsid w:val="00F6122D"/>
    <w:rsid w:val="00F61399"/>
    <w:rsid w:val="00F61670"/>
    <w:rsid w:val="00F61794"/>
    <w:rsid w:val="00F6221B"/>
    <w:rsid w:val="00F62282"/>
    <w:rsid w:val="00F622D3"/>
    <w:rsid w:val="00F62962"/>
    <w:rsid w:val="00F62DB9"/>
    <w:rsid w:val="00F62DE2"/>
    <w:rsid w:val="00F62FCF"/>
    <w:rsid w:val="00F6332D"/>
    <w:rsid w:val="00F637CE"/>
    <w:rsid w:val="00F638AE"/>
    <w:rsid w:val="00F638C4"/>
    <w:rsid w:val="00F6410A"/>
    <w:rsid w:val="00F642B8"/>
    <w:rsid w:val="00F645AC"/>
    <w:rsid w:val="00F648FD"/>
    <w:rsid w:val="00F64F06"/>
    <w:rsid w:val="00F66491"/>
    <w:rsid w:val="00F66851"/>
    <w:rsid w:val="00F6690C"/>
    <w:rsid w:val="00F67789"/>
    <w:rsid w:val="00F67B75"/>
    <w:rsid w:val="00F67C5D"/>
    <w:rsid w:val="00F67F20"/>
    <w:rsid w:val="00F713CC"/>
    <w:rsid w:val="00F71F9C"/>
    <w:rsid w:val="00F7290B"/>
    <w:rsid w:val="00F72D19"/>
    <w:rsid w:val="00F72EAC"/>
    <w:rsid w:val="00F73CC6"/>
    <w:rsid w:val="00F754D1"/>
    <w:rsid w:val="00F7560A"/>
    <w:rsid w:val="00F76292"/>
    <w:rsid w:val="00F76780"/>
    <w:rsid w:val="00F767DF"/>
    <w:rsid w:val="00F76B72"/>
    <w:rsid w:val="00F76E9F"/>
    <w:rsid w:val="00F7704A"/>
    <w:rsid w:val="00F77673"/>
    <w:rsid w:val="00F77681"/>
    <w:rsid w:val="00F77C34"/>
    <w:rsid w:val="00F77DAF"/>
    <w:rsid w:val="00F8033F"/>
    <w:rsid w:val="00F809D4"/>
    <w:rsid w:val="00F80D04"/>
    <w:rsid w:val="00F811B8"/>
    <w:rsid w:val="00F81858"/>
    <w:rsid w:val="00F81F75"/>
    <w:rsid w:val="00F82312"/>
    <w:rsid w:val="00F82511"/>
    <w:rsid w:val="00F82625"/>
    <w:rsid w:val="00F827E9"/>
    <w:rsid w:val="00F8304B"/>
    <w:rsid w:val="00F830EE"/>
    <w:rsid w:val="00F834CA"/>
    <w:rsid w:val="00F83712"/>
    <w:rsid w:val="00F83D41"/>
    <w:rsid w:val="00F8433D"/>
    <w:rsid w:val="00F84571"/>
    <w:rsid w:val="00F845C3"/>
    <w:rsid w:val="00F848B4"/>
    <w:rsid w:val="00F849FA"/>
    <w:rsid w:val="00F851AE"/>
    <w:rsid w:val="00F85C05"/>
    <w:rsid w:val="00F85C7B"/>
    <w:rsid w:val="00F86916"/>
    <w:rsid w:val="00F86A1C"/>
    <w:rsid w:val="00F86F5A"/>
    <w:rsid w:val="00F87323"/>
    <w:rsid w:val="00F8761F"/>
    <w:rsid w:val="00F87866"/>
    <w:rsid w:val="00F87921"/>
    <w:rsid w:val="00F9067A"/>
    <w:rsid w:val="00F90967"/>
    <w:rsid w:val="00F90EC0"/>
    <w:rsid w:val="00F91D64"/>
    <w:rsid w:val="00F91DDC"/>
    <w:rsid w:val="00F92140"/>
    <w:rsid w:val="00F92648"/>
    <w:rsid w:val="00F9272D"/>
    <w:rsid w:val="00F929B0"/>
    <w:rsid w:val="00F92D6E"/>
    <w:rsid w:val="00F92D90"/>
    <w:rsid w:val="00F930F4"/>
    <w:rsid w:val="00F934EC"/>
    <w:rsid w:val="00F9432E"/>
    <w:rsid w:val="00F94871"/>
    <w:rsid w:val="00F94A52"/>
    <w:rsid w:val="00F94C92"/>
    <w:rsid w:val="00F95400"/>
    <w:rsid w:val="00F9570D"/>
    <w:rsid w:val="00F9593E"/>
    <w:rsid w:val="00F959D8"/>
    <w:rsid w:val="00F95A5D"/>
    <w:rsid w:val="00F95E6A"/>
    <w:rsid w:val="00F96121"/>
    <w:rsid w:val="00F96AF5"/>
    <w:rsid w:val="00F9778A"/>
    <w:rsid w:val="00F97C31"/>
    <w:rsid w:val="00FA1225"/>
    <w:rsid w:val="00FA1289"/>
    <w:rsid w:val="00FA1F9D"/>
    <w:rsid w:val="00FA33B6"/>
    <w:rsid w:val="00FA3947"/>
    <w:rsid w:val="00FA5137"/>
    <w:rsid w:val="00FA52BD"/>
    <w:rsid w:val="00FA5304"/>
    <w:rsid w:val="00FA55C2"/>
    <w:rsid w:val="00FA5797"/>
    <w:rsid w:val="00FA63D2"/>
    <w:rsid w:val="00FA64E7"/>
    <w:rsid w:val="00FA6538"/>
    <w:rsid w:val="00FA7120"/>
    <w:rsid w:val="00FA7BAC"/>
    <w:rsid w:val="00FA7F7E"/>
    <w:rsid w:val="00FB093A"/>
    <w:rsid w:val="00FB0F30"/>
    <w:rsid w:val="00FB14D3"/>
    <w:rsid w:val="00FB1890"/>
    <w:rsid w:val="00FB29DB"/>
    <w:rsid w:val="00FB2C24"/>
    <w:rsid w:val="00FB2F8E"/>
    <w:rsid w:val="00FB3A84"/>
    <w:rsid w:val="00FB3A8E"/>
    <w:rsid w:val="00FB3EDB"/>
    <w:rsid w:val="00FB4AF9"/>
    <w:rsid w:val="00FB4FE5"/>
    <w:rsid w:val="00FB5B75"/>
    <w:rsid w:val="00FB5E62"/>
    <w:rsid w:val="00FB5ED1"/>
    <w:rsid w:val="00FB6089"/>
    <w:rsid w:val="00FB69AD"/>
    <w:rsid w:val="00FB788B"/>
    <w:rsid w:val="00FC009E"/>
    <w:rsid w:val="00FC075F"/>
    <w:rsid w:val="00FC0778"/>
    <w:rsid w:val="00FC09EB"/>
    <w:rsid w:val="00FC0CF2"/>
    <w:rsid w:val="00FC0DBF"/>
    <w:rsid w:val="00FC0FBF"/>
    <w:rsid w:val="00FC11BA"/>
    <w:rsid w:val="00FC1939"/>
    <w:rsid w:val="00FC1E1F"/>
    <w:rsid w:val="00FC1F15"/>
    <w:rsid w:val="00FC30DF"/>
    <w:rsid w:val="00FC3222"/>
    <w:rsid w:val="00FC33A0"/>
    <w:rsid w:val="00FC33F5"/>
    <w:rsid w:val="00FC3A88"/>
    <w:rsid w:val="00FC3B6B"/>
    <w:rsid w:val="00FC3E2C"/>
    <w:rsid w:val="00FC474F"/>
    <w:rsid w:val="00FC496D"/>
    <w:rsid w:val="00FC4AE9"/>
    <w:rsid w:val="00FC557C"/>
    <w:rsid w:val="00FC56D4"/>
    <w:rsid w:val="00FC6520"/>
    <w:rsid w:val="00FC6947"/>
    <w:rsid w:val="00FC699B"/>
    <w:rsid w:val="00FC6A92"/>
    <w:rsid w:val="00FC6B37"/>
    <w:rsid w:val="00FC7429"/>
    <w:rsid w:val="00FC7654"/>
    <w:rsid w:val="00FC7AFB"/>
    <w:rsid w:val="00FC7FED"/>
    <w:rsid w:val="00FD042C"/>
    <w:rsid w:val="00FD09E4"/>
    <w:rsid w:val="00FD1C34"/>
    <w:rsid w:val="00FD1F03"/>
    <w:rsid w:val="00FD21E4"/>
    <w:rsid w:val="00FD25ED"/>
    <w:rsid w:val="00FD295E"/>
    <w:rsid w:val="00FD29E7"/>
    <w:rsid w:val="00FD2DC2"/>
    <w:rsid w:val="00FD2FBF"/>
    <w:rsid w:val="00FD2FE5"/>
    <w:rsid w:val="00FD3C9D"/>
    <w:rsid w:val="00FD467A"/>
    <w:rsid w:val="00FD4E7C"/>
    <w:rsid w:val="00FD5062"/>
    <w:rsid w:val="00FD52FF"/>
    <w:rsid w:val="00FD5B7C"/>
    <w:rsid w:val="00FD5F5B"/>
    <w:rsid w:val="00FD61B0"/>
    <w:rsid w:val="00FD62A2"/>
    <w:rsid w:val="00FD6759"/>
    <w:rsid w:val="00FD6A05"/>
    <w:rsid w:val="00FD6B79"/>
    <w:rsid w:val="00FD73A2"/>
    <w:rsid w:val="00FD75FC"/>
    <w:rsid w:val="00FD7980"/>
    <w:rsid w:val="00FE0995"/>
    <w:rsid w:val="00FE0FCE"/>
    <w:rsid w:val="00FE1BB6"/>
    <w:rsid w:val="00FE1BE0"/>
    <w:rsid w:val="00FE1E39"/>
    <w:rsid w:val="00FE2BF9"/>
    <w:rsid w:val="00FE2C7B"/>
    <w:rsid w:val="00FE349C"/>
    <w:rsid w:val="00FE37F2"/>
    <w:rsid w:val="00FE391A"/>
    <w:rsid w:val="00FE429E"/>
    <w:rsid w:val="00FE4885"/>
    <w:rsid w:val="00FE4935"/>
    <w:rsid w:val="00FE4B7E"/>
    <w:rsid w:val="00FE4D19"/>
    <w:rsid w:val="00FE4E04"/>
    <w:rsid w:val="00FE4F6B"/>
    <w:rsid w:val="00FE59F6"/>
    <w:rsid w:val="00FE5D5F"/>
    <w:rsid w:val="00FE65B7"/>
    <w:rsid w:val="00FE686C"/>
    <w:rsid w:val="00FE7106"/>
    <w:rsid w:val="00FE73B7"/>
    <w:rsid w:val="00FE7DB2"/>
    <w:rsid w:val="00FF0827"/>
    <w:rsid w:val="00FF136C"/>
    <w:rsid w:val="00FF1B37"/>
    <w:rsid w:val="00FF1C86"/>
    <w:rsid w:val="00FF2083"/>
    <w:rsid w:val="00FF227C"/>
    <w:rsid w:val="00FF2395"/>
    <w:rsid w:val="00FF2596"/>
    <w:rsid w:val="00FF28C2"/>
    <w:rsid w:val="00FF2A41"/>
    <w:rsid w:val="00FF2CFC"/>
    <w:rsid w:val="00FF2D1D"/>
    <w:rsid w:val="00FF33DA"/>
    <w:rsid w:val="00FF344F"/>
    <w:rsid w:val="00FF3778"/>
    <w:rsid w:val="00FF39DB"/>
    <w:rsid w:val="00FF4318"/>
    <w:rsid w:val="00FF4329"/>
    <w:rsid w:val="00FF4493"/>
    <w:rsid w:val="00FF4606"/>
    <w:rsid w:val="00FF48E9"/>
    <w:rsid w:val="00FF4BFB"/>
    <w:rsid w:val="00FF4C4F"/>
    <w:rsid w:val="00FF5694"/>
    <w:rsid w:val="00FF6363"/>
    <w:rsid w:val="00FF63D0"/>
    <w:rsid w:val="00FF6636"/>
    <w:rsid w:val="00FF68B2"/>
    <w:rsid w:val="00FF738B"/>
    <w:rsid w:val="00FF7435"/>
    <w:rsid w:val="00FF751A"/>
    <w:rsid w:val="00FF7BD6"/>
    <w:rsid w:val="00FF7CF0"/>
    <w:rsid w:val="0129DC40"/>
    <w:rsid w:val="012ABEE3"/>
    <w:rsid w:val="01329A78"/>
    <w:rsid w:val="0149DD79"/>
    <w:rsid w:val="01AA626E"/>
    <w:rsid w:val="021DC6E2"/>
    <w:rsid w:val="023484E1"/>
    <w:rsid w:val="029BCB1D"/>
    <w:rsid w:val="032945A2"/>
    <w:rsid w:val="03513873"/>
    <w:rsid w:val="044ED8C1"/>
    <w:rsid w:val="0467E4F9"/>
    <w:rsid w:val="0483D184"/>
    <w:rsid w:val="048F337F"/>
    <w:rsid w:val="048FD576"/>
    <w:rsid w:val="049C2386"/>
    <w:rsid w:val="0598E5EE"/>
    <w:rsid w:val="06A16B9C"/>
    <w:rsid w:val="06C606BD"/>
    <w:rsid w:val="06D37DFD"/>
    <w:rsid w:val="070D247D"/>
    <w:rsid w:val="076F1CD6"/>
    <w:rsid w:val="07AD33DF"/>
    <w:rsid w:val="07BE8499"/>
    <w:rsid w:val="08193493"/>
    <w:rsid w:val="08580806"/>
    <w:rsid w:val="08AAE3A1"/>
    <w:rsid w:val="08D1DAA5"/>
    <w:rsid w:val="091DAD93"/>
    <w:rsid w:val="09A8C94F"/>
    <w:rsid w:val="0A25895F"/>
    <w:rsid w:val="0B6E4DE8"/>
    <w:rsid w:val="0B74667E"/>
    <w:rsid w:val="0BAE4CD0"/>
    <w:rsid w:val="0DE5A0A1"/>
    <w:rsid w:val="0E7650D9"/>
    <w:rsid w:val="0F210A11"/>
    <w:rsid w:val="0F6C2E3B"/>
    <w:rsid w:val="0FE94A7E"/>
    <w:rsid w:val="10935E9C"/>
    <w:rsid w:val="11CC1AB5"/>
    <w:rsid w:val="1256457B"/>
    <w:rsid w:val="128C8F41"/>
    <w:rsid w:val="129D9F3F"/>
    <w:rsid w:val="12E1C7B2"/>
    <w:rsid w:val="12F2A0A9"/>
    <w:rsid w:val="13F7DDDC"/>
    <w:rsid w:val="14399B4E"/>
    <w:rsid w:val="143D5376"/>
    <w:rsid w:val="149A9453"/>
    <w:rsid w:val="1517329D"/>
    <w:rsid w:val="15D2E8D5"/>
    <w:rsid w:val="161BB6E4"/>
    <w:rsid w:val="16411615"/>
    <w:rsid w:val="16422801"/>
    <w:rsid w:val="17CCF060"/>
    <w:rsid w:val="17D79177"/>
    <w:rsid w:val="18BC1981"/>
    <w:rsid w:val="19149CF9"/>
    <w:rsid w:val="191D3C25"/>
    <w:rsid w:val="194F3D21"/>
    <w:rsid w:val="197049D4"/>
    <w:rsid w:val="1971AB59"/>
    <w:rsid w:val="1A02434A"/>
    <w:rsid w:val="1A50FDCC"/>
    <w:rsid w:val="1C5DD177"/>
    <w:rsid w:val="1CB5B5A5"/>
    <w:rsid w:val="1D6F7B94"/>
    <w:rsid w:val="1D7FB31C"/>
    <w:rsid w:val="1DDB440F"/>
    <w:rsid w:val="1E196A40"/>
    <w:rsid w:val="1E1ACBFE"/>
    <w:rsid w:val="1E58A794"/>
    <w:rsid w:val="1ECAE38F"/>
    <w:rsid w:val="1EF2DFDF"/>
    <w:rsid w:val="1F48BA18"/>
    <w:rsid w:val="1F7E2EA0"/>
    <w:rsid w:val="1FF6B85F"/>
    <w:rsid w:val="205E4A85"/>
    <w:rsid w:val="216722D2"/>
    <w:rsid w:val="2216B29E"/>
    <w:rsid w:val="230B0A80"/>
    <w:rsid w:val="232F3A8A"/>
    <w:rsid w:val="23A7E2D5"/>
    <w:rsid w:val="23D03F3E"/>
    <w:rsid w:val="23D4D328"/>
    <w:rsid w:val="245723F1"/>
    <w:rsid w:val="24D7F869"/>
    <w:rsid w:val="24EAF98B"/>
    <w:rsid w:val="24F4333E"/>
    <w:rsid w:val="250B74A5"/>
    <w:rsid w:val="25501416"/>
    <w:rsid w:val="259BB6F6"/>
    <w:rsid w:val="25A1D5A4"/>
    <w:rsid w:val="269F989E"/>
    <w:rsid w:val="26EF9493"/>
    <w:rsid w:val="2809099D"/>
    <w:rsid w:val="28298A0B"/>
    <w:rsid w:val="28743155"/>
    <w:rsid w:val="289562D9"/>
    <w:rsid w:val="29A9EEDE"/>
    <w:rsid w:val="2B3B48AC"/>
    <w:rsid w:val="2B5DB9CF"/>
    <w:rsid w:val="2B9EED28"/>
    <w:rsid w:val="2BE1C8AB"/>
    <w:rsid w:val="2C0F4447"/>
    <w:rsid w:val="2CA8FA49"/>
    <w:rsid w:val="2CF952B9"/>
    <w:rsid w:val="2E014FD0"/>
    <w:rsid w:val="2E5AC6FD"/>
    <w:rsid w:val="2ED00619"/>
    <w:rsid w:val="2EEB497C"/>
    <w:rsid w:val="2EEF79C4"/>
    <w:rsid w:val="2F82EE97"/>
    <w:rsid w:val="2F9892E2"/>
    <w:rsid w:val="2FA0549A"/>
    <w:rsid w:val="300190E7"/>
    <w:rsid w:val="30674F8B"/>
    <w:rsid w:val="30900F4D"/>
    <w:rsid w:val="30A2C473"/>
    <w:rsid w:val="30B1406B"/>
    <w:rsid w:val="30F90740"/>
    <w:rsid w:val="318076AE"/>
    <w:rsid w:val="3319A347"/>
    <w:rsid w:val="334E69E2"/>
    <w:rsid w:val="33974973"/>
    <w:rsid w:val="3421D98B"/>
    <w:rsid w:val="345FF639"/>
    <w:rsid w:val="347A1C73"/>
    <w:rsid w:val="35369B74"/>
    <w:rsid w:val="35513185"/>
    <w:rsid w:val="35A916B0"/>
    <w:rsid w:val="35AAFE4C"/>
    <w:rsid w:val="35AE4180"/>
    <w:rsid w:val="35C3860A"/>
    <w:rsid w:val="35DB2B16"/>
    <w:rsid w:val="35F6B607"/>
    <w:rsid w:val="360E9C12"/>
    <w:rsid w:val="36328AE0"/>
    <w:rsid w:val="36386CC7"/>
    <w:rsid w:val="367C51F3"/>
    <w:rsid w:val="36A29E65"/>
    <w:rsid w:val="379BF6D9"/>
    <w:rsid w:val="379EC56D"/>
    <w:rsid w:val="37AD03F1"/>
    <w:rsid w:val="38BE10CD"/>
    <w:rsid w:val="38F28842"/>
    <w:rsid w:val="3941EA54"/>
    <w:rsid w:val="3A446BD0"/>
    <w:rsid w:val="3A5134C6"/>
    <w:rsid w:val="3BA1AF7E"/>
    <w:rsid w:val="3BA66EAE"/>
    <w:rsid w:val="3BE9BAC5"/>
    <w:rsid w:val="3EE4D1F5"/>
    <w:rsid w:val="3F0A33C8"/>
    <w:rsid w:val="3F13BF37"/>
    <w:rsid w:val="3F457ED1"/>
    <w:rsid w:val="40B89A4B"/>
    <w:rsid w:val="41E9DD34"/>
    <w:rsid w:val="41F4C70D"/>
    <w:rsid w:val="41F775ED"/>
    <w:rsid w:val="422646A1"/>
    <w:rsid w:val="422911AC"/>
    <w:rsid w:val="430B06EB"/>
    <w:rsid w:val="43571936"/>
    <w:rsid w:val="43E4481C"/>
    <w:rsid w:val="442FD5F5"/>
    <w:rsid w:val="444A5432"/>
    <w:rsid w:val="44799D9C"/>
    <w:rsid w:val="454F5C5D"/>
    <w:rsid w:val="4564AC4E"/>
    <w:rsid w:val="4586755E"/>
    <w:rsid w:val="45E8709F"/>
    <w:rsid w:val="46569576"/>
    <w:rsid w:val="4657330B"/>
    <w:rsid w:val="468B2299"/>
    <w:rsid w:val="46C9F438"/>
    <w:rsid w:val="478C6B5D"/>
    <w:rsid w:val="47CD92F9"/>
    <w:rsid w:val="47F6A4CD"/>
    <w:rsid w:val="481D23EC"/>
    <w:rsid w:val="4926B9AD"/>
    <w:rsid w:val="498BE3DA"/>
    <w:rsid w:val="49C9F41C"/>
    <w:rsid w:val="4A203A19"/>
    <w:rsid w:val="4A943F5C"/>
    <w:rsid w:val="4AEB19B1"/>
    <w:rsid w:val="4CFF113D"/>
    <w:rsid w:val="4D009EBC"/>
    <w:rsid w:val="4E48E830"/>
    <w:rsid w:val="4E71DCB8"/>
    <w:rsid w:val="4E7251B8"/>
    <w:rsid w:val="4EC6F08B"/>
    <w:rsid w:val="4F258C57"/>
    <w:rsid w:val="4FFFB3A2"/>
    <w:rsid w:val="50401BF6"/>
    <w:rsid w:val="50502000"/>
    <w:rsid w:val="5078D450"/>
    <w:rsid w:val="50BDC660"/>
    <w:rsid w:val="50C53016"/>
    <w:rsid w:val="5140C4C6"/>
    <w:rsid w:val="5160FAD6"/>
    <w:rsid w:val="517B7ECC"/>
    <w:rsid w:val="521D6109"/>
    <w:rsid w:val="52C65CF2"/>
    <w:rsid w:val="52D79AD6"/>
    <w:rsid w:val="5301EF8C"/>
    <w:rsid w:val="53BB633C"/>
    <w:rsid w:val="5471A95C"/>
    <w:rsid w:val="5474832F"/>
    <w:rsid w:val="547C594C"/>
    <w:rsid w:val="557243B9"/>
    <w:rsid w:val="5734F925"/>
    <w:rsid w:val="57B09936"/>
    <w:rsid w:val="580F9B5B"/>
    <w:rsid w:val="585B9ABB"/>
    <w:rsid w:val="58A170F1"/>
    <w:rsid w:val="58ADF7F9"/>
    <w:rsid w:val="58B65C7D"/>
    <w:rsid w:val="58E5A872"/>
    <w:rsid w:val="58F2BC8E"/>
    <w:rsid w:val="59CB7383"/>
    <w:rsid w:val="5BA6A6FF"/>
    <w:rsid w:val="5BD6E07F"/>
    <w:rsid w:val="5C46543B"/>
    <w:rsid w:val="5C59AA83"/>
    <w:rsid w:val="5C9FFE3F"/>
    <w:rsid w:val="5CC8FADC"/>
    <w:rsid w:val="5CD01BB1"/>
    <w:rsid w:val="5D269B39"/>
    <w:rsid w:val="5D2F0CBF"/>
    <w:rsid w:val="5D857FC7"/>
    <w:rsid w:val="5DAAC8EC"/>
    <w:rsid w:val="5E39C98F"/>
    <w:rsid w:val="5ED193C6"/>
    <w:rsid w:val="5EDDAE7B"/>
    <w:rsid w:val="5EE0F9AD"/>
    <w:rsid w:val="5F7EBB44"/>
    <w:rsid w:val="610C179C"/>
    <w:rsid w:val="614257B4"/>
    <w:rsid w:val="618CE342"/>
    <w:rsid w:val="6364D2A1"/>
    <w:rsid w:val="63C13633"/>
    <w:rsid w:val="6518C37B"/>
    <w:rsid w:val="6547563B"/>
    <w:rsid w:val="654E431A"/>
    <w:rsid w:val="6586CF92"/>
    <w:rsid w:val="65F57CC2"/>
    <w:rsid w:val="66777599"/>
    <w:rsid w:val="674CAD58"/>
    <w:rsid w:val="67FBFDD7"/>
    <w:rsid w:val="687A0FBE"/>
    <w:rsid w:val="687A2BF8"/>
    <w:rsid w:val="6897FB9A"/>
    <w:rsid w:val="68C95D43"/>
    <w:rsid w:val="68EB4035"/>
    <w:rsid w:val="69155620"/>
    <w:rsid w:val="6957FBD3"/>
    <w:rsid w:val="6A5112DB"/>
    <w:rsid w:val="6C46FAA4"/>
    <w:rsid w:val="6C52E296"/>
    <w:rsid w:val="6C550579"/>
    <w:rsid w:val="6CC75FA8"/>
    <w:rsid w:val="6D0B43A9"/>
    <w:rsid w:val="6D166BA0"/>
    <w:rsid w:val="6D5C4DBC"/>
    <w:rsid w:val="6EBC6689"/>
    <w:rsid w:val="6F1BE7F2"/>
    <w:rsid w:val="6F402FC3"/>
    <w:rsid w:val="6F653FFF"/>
    <w:rsid w:val="6F8B8BF2"/>
    <w:rsid w:val="6F8D2F37"/>
    <w:rsid w:val="70713D1E"/>
    <w:rsid w:val="70A7783F"/>
    <w:rsid w:val="7140854B"/>
    <w:rsid w:val="715E4EEF"/>
    <w:rsid w:val="719A30D3"/>
    <w:rsid w:val="71B4C1F7"/>
    <w:rsid w:val="71C0A9BF"/>
    <w:rsid w:val="7338429A"/>
    <w:rsid w:val="73F7AA1B"/>
    <w:rsid w:val="742FAB80"/>
    <w:rsid w:val="74B0CA5C"/>
    <w:rsid w:val="755AC7D8"/>
    <w:rsid w:val="757F598A"/>
    <w:rsid w:val="758C624F"/>
    <w:rsid w:val="75E202D2"/>
    <w:rsid w:val="76CF5A41"/>
    <w:rsid w:val="77A401CA"/>
    <w:rsid w:val="783A56B5"/>
    <w:rsid w:val="7852C54B"/>
    <w:rsid w:val="79EE5F6E"/>
    <w:rsid w:val="7A707641"/>
    <w:rsid w:val="7AAC08AA"/>
    <w:rsid w:val="7BE975AA"/>
    <w:rsid w:val="7CB3740E"/>
    <w:rsid w:val="7CB48052"/>
    <w:rsid w:val="7D3ED2F4"/>
    <w:rsid w:val="7D5DFA2E"/>
    <w:rsid w:val="7E328970"/>
    <w:rsid w:val="7E6E4355"/>
    <w:rsid w:val="7E81EA67"/>
    <w:rsid w:val="7EAAE2A0"/>
    <w:rsid w:val="7F4439D6"/>
    <w:rsid w:val="7F83437D"/>
    <w:rsid w:val="7FACB3B9"/>
    <w:rsid w:val="7FBE92BA"/>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74D69B"/>
  <w14:defaultImageDpi w14:val="300"/>
  <w15:docId w15:val="{600FC43F-A792-44DC-A5E9-38B9DBD67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93A"/>
    <w:pPr>
      <w:spacing w:after="200" w:line="276" w:lineRule="auto"/>
    </w:pPr>
    <w:rPr>
      <w:rFonts w:ascii="Calibri" w:eastAsia="Calibri" w:hAnsi="Calibri" w:cs="Times New Roman"/>
      <w:sz w:val="22"/>
      <w:szCs w:val="22"/>
      <w:lang w:val="es-MX" w:eastAsia="en-US"/>
    </w:rPr>
  </w:style>
  <w:style w:type="paragraph" w:styleId="Ttulo2">
    <w:name w:val="heading 2"/>
    <w:basedOn w:val="Normal"/>
    <w:next w:val="Normal"/>
    <w:link w:val="Ttulo2Car"/>
    <w:uiPriority w:val="9"/>
    <w:unhideWhenUsed/>
    <w:qFormat/>
    <w:rsid w:val="00DA20C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r, Car,Ca,Ca1, Car3"/>
    <w:basedOn w:val="Normal"/>
    <w:link w:val="TextonotapieCar"/>
    <w:uiPriority w:val="99"/>
    <w:unhideWhenUsed/>
    <w:qFormat/>
    <w:rsid w:val="00465C88"/>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465C88"/>
    <w:rPr>
      <w:rFonts w:ascii="Calibri" w:eastAsia="Calibri" w:hAnsi="Calibri" w:cs="Times New Roman"/>
      <w:sz w:val="20"/>
      <w:szCs w:val="20"/>
      <w:lang w:val="es-MX" w:eastAsia="en-US"/>
    </w:rPr>
  </w:style>
  <w:style w:type="character" w:styleId="Refdenotaalpie">
    <w:name w:val="footnote reference"/>
    <w:aliases w:val="Texto de nota al pie,Footnotes refss,Appel note de bas de page,Ref. de nota al pie 2,Footnote number,referencia nota al pie,BVI fnr,4_G,16 Point,Superscript 6 Point,Texto nota al pie,Footnote Reference Char3,julio,f,juli,Ref,ftref,R"/>
    <w:basedOn w:val="Fuentedeprrafopredeter"/>
    <w:link w:val="4GChar"/>
    <w:uiPriority w:val="99"/>
    <w:unhideWhenUsed/>
    <w:qFormat/>
    <w:rsid w:val="00465C88"/>
    <w:rPr>
      <w:vertAlign w:val="superscript"/>
    </w:rPr>
  </w:style>
  <w:style w:type="paragraph" w:styleId="Prrafodelista">
    <w:name w:val="List Paragraph"/>
    <w:aliases w:val="CNBV Parrafo1,Párrafo de lista1,Parrafo 1,Lista multicolor - Énfasis 11,Cuadrícula media 1 - Énfasis 21,List Paragraph-Thesis,Listas,Lista vistosa - Énfasis 11,Cita texto,Footnote,List Paragraph2,List Paragraph1,Colorful List - Accent 1"/>
    <w:basedOn w:val="Normal"/>
    <w:link w:val="PrrafodelistaCar"/>
    <w:uiPriority w:val="34"/>
    <w:qFormat/>
    <w:rsid w:val="00465C88"/>
    <w:pPr>
      <w:ind w:left="720"/>
      <w:contextualSpacing/>
    </w:pPr>
  </w:style>
  <w:style w:type="paragraph" w:styleId="Textodeglobo">
    <w:name w:val="Balloon Text"/>
    <w:basedOn w:val="Normal"/>
    <w:link w:val="TextodegloboCar"/>
    <w:uiPriority w:val="99"/>
    <w:semiHidden/>
    <w:unhideWhenUsed/>
    <w:rsid w:val="00465C8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65C88"/>
    <w:rPr>
      <w:rFonts w:ascii="Tahoma" w:eastAsia="Calibri" w:hAnsi="Tahoma" w:cs="Tahoma"/>
      <w:sz w:val="16"/>
      <w:szCs w:val="16"/>
      <w:lang w:val="es-MX" w:eastAsia="en-US"/>
    </w:rPr>
  </w:style>
  <w:style w:type="paragraph" w:styleId="Encabezado">
    <w:name w:val="header"/>
    <w:basedOn w:val="Normal"/>
    <w:link w:val="EncabezadoCar"/>
    <w:uiPriority w:val="99"/>
    <w:unhideWhenUsed/>
    <w:rsid w:val="00465C88"/>
    <w:pPr>
      <w:tabs>
        <w:tab w:val="center" w:pos="4419"/>
        <w:tab w:val="right" w:pos="8838"/>
      </w:tabs>
    </w:pPr>
  </w:style>
  <w:style w:type="character" w:customStyle="1" w:styleId="EncabezadoCar">
    <w:name w:val="Encabezado Car"/>
    <w:basedOn w:val="Fuentedeprrafopredeter"/>
    <w:link w:val="Encabezado"/>
    <w:uiPriority w:val="99"/>
    <w:rsid w:val="00465C88"/>
    <w:rPr>
      <w:rFonts w:ascii="Calibri" w:eastAsia="Calibri" w:hAnsi="Calibri" w:cs="Times New Roman"/>
      <w:sz w:val="22"/>
      <w:szCs w:val="22"/>
      <w:lang w:val="es-MX" w:eastAsia="en-US"/>
    </w:rPr>
  </w:style>
  <w:style w:type="paragraph" w:styleId="Piedepgina">
    <w:name w:val="footer"/>
    <w:basedOn w:val="Normal"/>
    <w:link w:val="PiedepginaCar"/>
    <w:uiPriority w:val="99"/>
    <w:unhideWhenUsed/>
    <w:rsid w:val="00465C88"/>
    <w:pPr>
      <w:tabs>
        <w:tab w:val="center" w:pos="4419"/>
        <w:tab w:val="right" w:pos="8838"/>
      </w:tabs>
    </w:pPr>
  </w:style>
  <w:style w:type="character" w:customStyle="1" w:styleId="PiedepginaCar">
    <w:name w:val="Pie de página Car"/>
    <w:basedOn w:val="Fuentedeprrafopredeter"/>
    <w:link w:val="Piedepgina"/>
    <w:uiPriority w:val="99"/>
    <w:rsid w:val="00465C88"/>
    <w:rPr>
      <w:rFonts w:ascii="Calibri" w:eastAsia="Calibri" w:hAnsi="Calibri" w:cs="Times New Roman"/>
      <w:sz w:val="22"/>
      <w:szCs w:val="22"/>
      <w:lang w:val="es-MX" w:eastAsia="en-US"/>
    </w:rPr>
  </w:style>
  <w:style w:type="character" w:styleId="Hipervnculo">
    <w:name w:val="Hyperlink"/>
    <w:basedOn w:val="Fuentedeprrafopredeter"/>
    <w:uiPriority w:val="99"/>
    <w:unhideWhenUsed/>
    <w:rsid w:val="00465C88"/>
    <w:rPr>
      <w:color w:val="0000FF"/>
      <w:u w:val="single"/>
    </w:rPr>
  </w:style>
  <w:style w:type="paragraph" w:styleId="NormalWeb">
    <w:name w:val="Normal (Web)"/>
    <w:aliases w:val="Normal (Web) Car1,Normal (Web) Car Car,Normal (Web) Car Car Car Car Car Car,Normal (Web) Car1 Car Car,Normal (Web) Car Car Car Car Car Car Car Car Car Car,Normal (Web) Car Car Car Car,Car Car Car Car,Car Car Car,Car Car, Car Car Car,C, C, 1"/>
    <w:basedOn w:val="Normal"/>
    <w:link w:val="NormalWebCar"/>
    <w:uiPriority w:val="99"/>
    <w:unhideWhenUsed/>
    <w:qFormat/>
    <w:rsid w:val="00465C88"/>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apple-converted-space">
    <w:name w:val="apple-converted-space"/>
    <w:basedOn w:val="Fuentedeprrafopredeter"/>
    <w:rsid w:val="00465C88"/>
  </w:style>
  <w:style w:type="paragraph" w:styleId="Sinespaciado">
    <w:name w:val="No Spacing"/>
    <w:link w:val="SinespaciadoCar"/>
    <w:uiPriority w:val="1"/>
    <w:qFormat/>
    <w:rsid w:val="00D74BCD"/>
    <w:pPr>
      <w:spacing w:line="360" w:lineRule="auto"/>
      <w:jc w:val="both"/>
    </w:pPr>
    <w:rPr>
      <w:rFonts w:ascii="Arial" w:eastAsiaTheme="minorHAnsi" w:hAnsi="Arial" w:cs="Arial"/>
      <w:sz w:val="28"/>
      <w:szCs w:val="28"/>
      <w:lang w:val="es-MX" w:eastAsia="en-US"/>
    </w:rPr>
  </w:style>
  <w:style w:type="table" w:styleId="Tablaconcuadrcula">
    <w:name w:val="Table Grid"/>
    <w:basedOn w:val="Tablanormal"/>
    <w:uiPriority w:val="39"/>
    <w:rsid w:val="00946E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E22FEA"/>
    <w:pPr>
      <w:widowControl w:val="0"/>
      <w:autoSpaceDE w:val="0"/>
      <w:autoSpaceDN w:val="0"/>
      <w:adjustRightInd w:val="0"/>
    </w:pPr>
    <w:rPr>
      <w:rFonts w:ascii="Arial" w:hAnsi="Arial" w:cs="Arial"/>
      <w:color w:val="000000"/>
      <w:lang w:val="es-ES"/>
    </w:rPr>
  </w:style>
  <w:style w:type="paragraph" w:styleId="Sangradetextonormal">
    <w:name w:val="Body Text Indent"/>
    <w:basedOn w:val="Normal"/>
    <w:link w:val="SangradetextonormalCar"/>
    <w:rsid w:val="000609CF"/>
    <w:pPr>
      <w:spacing w:after="120" w:line="240" w:lineRule="auto"/>
      <w:ind w:left="283"/>
    </w:pPr>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link w:val="Sangradetextonormal"/>
    <w:rsid w:val="000609CF"/>
    <w:rPr>
      <w:rFonts w:ascii="Times New Roman" w:eastAsia="Times New Roman" w:hAnsi="Times New Roman" w:cs="Times New Roman"/>
      <w:lang w:val="es-ES"/>
    </w:rPr>
  </w:style>
  <w:style w:type="character" w:customStyle="1" w:styleId="Ttulo2Car">
    <w:name w:val="Título 2 Car"/>
    <w:basedOn w:val="Fuentedeprrafopredeter"/>
    <w:link w:val="Ttulo2"/>
    <w:uiPriority w:val="9"/>
    <w:rsid w:val="00DA20CD"/>
    <w:rPr>
      <w:rFonts w:asciiTheme="majorHAnsi" w:eastAsiaTheme="majorEastAsia" w:hAnsiTheme="majorHAnsi" w:cstheme="majorBidi"/>
      <w:b/>
      <w:bCs/>
      <w:color w:val="4F81BD" w:themeColor="accent1"/>
      <w:sz w:val="26"/>
      <w:szCs w:val="26"/>
      <w:lang w:val="es-MX" w:eastAsia="en-US"/>
    </w:rPr>
  </w:style>
  <w:style w:type="table" w:customStyle="1" w:styleId="Tablaconcuadrcula1">
    <w:name w:val="Tabla con cuadrícula1"/>
    <w:basedOn w:val="Tablanormal"/>
    <w:next w:val="Tablaconcuadrcula"/>
    <w:uiPriority w:val="59"/>
    <w:rsid w:val="00583388"/>
    <w:rPr>
      <w:rFonts w:eastAsia="Calibr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8D194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E93863"/>
    <w:rPr>
      <w:rFonts w:eastAsia="Calibr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041A8E"/>
    <w:rPr>
      <w:rFonts w:eastAsia="Calibr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041A8E"/>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B54374"/>
    <w:pPr>
      <w:spacing w:after="0" w:line="240" w:lineRule="auto"/>
      <w:jc w:val="both"/>
    </w:pPr>
    <w:rPr>
      <w:rFonts w:asciiTheme="minorHAnsi" w:eastAsiaTheme="minorEastAsia" w:hAnsiTheme="minorHAnsi" w:cstheme="minorBidi"/>
      <w:sz w:val="24"/>
      <w:szCs w:val="24"/>
      <w:vertAlign w:val="superscript"/>
      <w:lang w:val="es-ES_tradnl" w:eastAsia="es-ES"/>
    </w:rPr>
  </w:style>
  <w:style w:type="character" w:customStyle="1" w:styleId="red">
    <w:name w:val="red"/>
    <w:basedOn w:val="Fuentedeprrafopredeter"/>
    <w:rsid w:val="00586342"/>
  </w:style>
  <w:style w:type="paragraph" w:customStyle="1" w:styleId="Texto">
    <w:name w:val="Texto"/>
    <w:basedOn w:val="Normal"/>
    <w:link w:val="TextoCar"/>
    <w:rsid w:val="00C007A9"/>
    <w:pPr>
      <w:spacing w:after="101" w:line="216" w:lineRule="exact"/>
      <w:ind w:firstLine="288"/>
      <w:jc w:val="both"/>
    </w:pPr>
    <w:rPr>
      <w:rFonts w:ascii="Arial" w:eastAsia="Times New Roman" w:hAnsi="Arial"/>
      <w:sz w:val="18"/>
      <w:szCs w:val="18"/>
      <w:lang w:val="es-ES" w:eastAsia="x-none"/>
    </w:rPr>
  </w:style>
  <w:style w:type="character" w:customStyle="1" w:styleId="TextoCar">
    <w:name w:val="Texto Car"/>
    <w:link w:val="Texto"/>
    <w:locked/>
    <w:rsid w:val="00C007A9"/>
    <w:rPr>
      <w:rFonts w:ascii="Arial" w:eastAsia="Times New Roman" w:hAnsi="Arial" w:cs="Times New Roman"/>
      <w:sz w:val="18"/>
      <w:szCs w:val="18"/>
      <w:lang w:val="es-ES" w:eastAsia="x-none"/>
    </w:rPr>
  </w:style>
  <w:style w:type="character" w:customStyle="1" w:styleId="Mencinsinresolver1">
    <w:name w:val="Mención sin resolver1"/>
    <w:basedOn w:val="Fuentedeprrafopredeter"/>
    <w:uiPriority w:val="99"/>
    <w:semiHidden/>
    <w:unhideWhenUsed/>
    <w:rsid w:val="002933E8"/>
    <w:rPr>
      <w:color w:val="605E5C"/>
      <w:shd w:val="clear" w:color="auto" w:fill="E1DFDD"/>
    </w:rPr>
  </w:style>
  <w:style w:type="character" w:styleId="Hipervnculovisitado">
    <w:name w:val="FollowedHyperlink"/>
    <w:basedOn w:val="Fuentedeprrafopredeter"/>
    <w:uiPriority w:val="99"/>
    <w:semiHidden/>
    <w:unhideWhenUsed/>
    <w:rsid w:val="00FF28C2"/>
    <w:rPr>
      <w:color w:val="800080" w:themeColor="followedHyperlink"/>
      <w:u w:val="single"/>
    </w:rPr>
  </w:style>
  <w:style w:type="character" w:customStyle="1" w:styleId="PrrafodelistaCar">
    <w:name w:val="Párrafo de lista Car"/>
    <w:aliases w:val="CNBV Parrafo1 Car,Párrafo de lista1 Car,Parrafo 1 Car,Lista multicolor - Énfasis 11 Car,Cuadrícula media 1 - Énfasis 21 Car,List Paragraph-Thesis Car,Listas Car,Lista vistosa - Énfasis 11 Car,Cita texto Car,Footnote Car"/>
    <w:basedOn w:val="Fuentedeprrafopredeter"/>
    <w:link w:val="Prrafodelista"/>
    <w:uiPriority w:val="34"/>
    <w:qFormat/>
    <w:locked/>
    <w:rsid w:val="00B8553E"/>
    <w:rPr>
      <w:rFonts w:ascii="Calibri" w:eastAsia="Calibri" w:hAnsi="Calibri" w:cs="Times New Roman"/>
      <w:sz w:val="22"/>
      <w:szCs w:val="22"/>
      <w:lang w:val="es-MX" w:eastAsia="en-US"/>
    </w:rPr>
  </w:style>
  <w:style w:type="character" w:styleId="Mencinsinresolver">
    <w:name w:val="Unresolved Mention"/>
    <w:basedOn w:val="Fuentedeprrafopredeter"/>
    <w:uiPriority w:val="99"/>
    <w:semiHidden/>
    <w:unhideWhenUsed/>
    <w:rsid w:val="00B739CC"/>
    <w:rPr>
      <w:color w:val="808080"/>
      <w:shd w:val="clear" w:color="auto" w:fill="E6E6E6"/>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locked/>
    <w:rsid w:val="0071061F"/>
    <w:rPr>
      <w:rFonts w:ascii="Times New Roman" w:eastAsia="Times New Roman" w:hAnsi="Times New Roman" w:cs="Times New Roman"/>
      <w:lang w:val="es-MX" w:eastAsia="es-MX"/>
    </w:rPr>
  </w:style>
  <w:style w:type="character" w:styleId="Nmerodepgina">
    <w:name w:val="page number"/>
    <w:basedOn w:val="Fuentedeprrafopredeter"/>
    <w:uiPriority w:val="99"/>
    <w:semiHidden/>
    <w:unhideWhenUsed/>
    <w:rsid w:val="00946CC2"/>
  </w:style>
  <w:style w:type="paragraph" w:customStyle="1" w:styleId="NSentencia">
    <w:name w:val="N. Sentencia"/>
    <w:basedOn w:val="Normal"/>
    <w:link w:val="NSentenciaCar"/>
    <w:qFormat/>
    <w:rsid w:val="00946CC2"/>
    <w:pPr>
      <w:numPr>
        <w:numId w:val="2"/>
      </w:numPr>
      <w:spacing w:before="240" w:after="240" w:line="360" w:lineRule="auto"/>
      <w:ind w:left="0" w:firstLine="0"/>
      <w:jc w:val="both"/>
    </w:pPr>
    <w:rPr>
      <w:rFonts w:ascii="Univers" w:eastAsia="Times New Roman" w:hAnsi="Univers"/>
      <w:bCs/>
      <w:sz w:val="28"/>
      <w:szCs w:val="24"/>
      <w:lang w:val="es-ES" w:eastAsia="es-ES"/>
    </w:rPr>
  </w:style>
  <w:style w:type="character" w:customStyle="1" w:styleId="NSentenciaCar">
    <w:name w:val="N. Sentencia Car"/>
    <w:basedOn w:val="Fuentedeprrafopredeter"/>
    <w:link w:val="NSentencia"/>
    <w:rsid w:val="00946CC2"/>
    <w:rPr>
      <w:rFonts w:ascii="Univers" w:eastAsia="Times New Roman" w:hAnsi="Univers" w:cs="Times New Roman"/>
      <w:bCs/>
      <w:sz w:val="28"/>
      <w:lang w:val="es-ES"/>
    </w:rPr>
  </w:style>
  <w:style w:type="character" w:styleId="Fuerte">
    <w:name w:val="Strong"/>
    <w:basedOn w:val="Fuentedeprrafopredeter"/>
    <w:uiPriority w:val="22"/>
    <w:qFormat/>
    <w:rsid w:val="00946CC2"/>
    <w:rPr>
      <w:b/>
      <w:bCs/>
    </w:rPr>
  </w:style>
  <w:style w:type="paragraph" w:customStyle="1" w:styleId="Estilo">
    <w:name w:val="Estilo"/>
    <w:basedOn w:val="Sinespaciado"/>
    <w:link w:val="EstiloCar"/>
    <w:qFormat/>
    <w:rsid w:val="00946CC2"/>
    <w:pPr>
      <w:spacing w:line="240" w:lineRule="auto"/>
    </w:pPr>
    <w:rPr>
      <w:rFonts w:eastAsia="Calibri" w:cs="Times New Roman"/>
      <w:sz w:val="24"/>
      <w:szCs w:val="22"/>
    </w:rPr>
  </w:style>
  <w:style w:type="character" w:customStyle="1" w:styleId="EstiloCar">
    <w:name w:val="Estilo Car"/>
    <w:link w:val="Estilo"/>
    <w:rsid w:val="00946CC2"/>
    <w:rPr>
      <w:rFonts w:ascii="Arial" w:eastAsia="Calibri" w:hAnsi="Arial" w:cs="Times New Roman"/>
      <w:szCs w:val="22"/>
      <w:lang w:val="es-MX" w:eastAsia="en-US"/>
    </w:rPr>
  </w:style>
  <w:style w:type="character" w:customStyle="1" w:styleId="Cuerpodeltexto">
    <w:name w:val="Cuerpo del texto_"/>
    <w:link w:val="Cuerpodeltexto0"/>
    <w:rsid w:val="00A722CF"/>
    <w:rPr>
      <w:rFonts w:ascii="Arial" w:eastAsia="Arial" w:hAnsi="Arial" w:cs="Arial"/>
      <w:shd w:val="clear" w:color="auto" w:fill="FFFFFF"/>
    </w:rPr>
  </w:style>
  <w:style w:type="paragraph" w:customStyle="1" w:styleId="Cuerpodeltexto0">
    <w:name w:val="Cuerpo del texto"/>
    <w:basedOn w:val="Normal"/>
    <w:link w:val="Cuerpodeltexto"/>
    <w:rsid w:val="00A722CF"/>
    <w:pPr>
      <w:widowControl w:val="0"/>
      <w:shd w:val="clear" w:color="auto" w:fill="FFFFFF"/>
      <w:spacing w:after="400" w:line="360" w:lineRule="auto"/>
    </w:pPr>
    <w:rPr>
      <w:rFonts w:ascii="Arial" w:eastAsia="Arial" w:hAnsi="Arial" w:cs="Arial"/>
      <w:sz w:val="24"/>
      <w:szCs w:val="24"/>
      <w:lang w:val="es-ES_tradnl" w:eastAsia="es-ES"/>
    </w:rPr>
  </w:style>
  <w:style w:type="paragraph" w:styleId="Textoindependiente">
    <w:name w:val="Body Text"/>
    <w:basedOn w:val="Normal"/>
    <w:link w:val="TextoindependienteCar"/>
    <w:uiPriority w:val="99"/>
    <w:unhideWhenUsed/>
    <w:rsid w:val="008D1EA3"/>
    <w:pPr>
      <w:spacing w:after="120"/>
    </w:pPr>
  </w:style>
  <w:style w:type="character" w:customStyle="1" w:styleId="TextoindependienteCar">
    <w:name w:val="Texto independiente Car"/>
    <w:basedOn w:val="Fuentedeprrafopredeter"/>
    <w:link w:val="Textoindependiente"/>
    <w:uiPriority w:val="99"/>
    <w:rsid w:val="008D1EA3"/>
    <w:rPr>
      <w:rFonts w:ascii="Calibri" w:eastAsia="Calibri" w:hAnsi="Calibri" w:cs="Times New Roman"/>
      <w:sz w:val="22"/>
      <w:szCs w:val="22"/>
      <w:lang w:val="es-MX" w:eastAsia="en-US"/>
    </w:rPr>
  </w:style>
  <w:style w:type="table" w:styleId="Tablaconcuadrcula5oscura-nfasis3">
    <w:name w:val="Grid Table 5 Dark Accent 3"/>
    <w:basedOn w:val="Tablanormal"/>
    <w:uiPriority w:val="50"/>
    <w:rsid w:val="0035103A"/>
    <w:rPr>
      <w:rFonts w:eastAsiaTheme="minorHAnsi"/>
      <w:sz w:val="22"/>
      <w:szCs w:val="22"/>
      <w:lang w:val="es-MX"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4-nfasis3">
    <w:name w:val="Grid Table 4 Accent 3"/>
    <w:basedOn w:val="Tablanormal"/>
    <w:uiPriority w:val="49"/>
    <w:rsid w:val="0035103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
    <w:name w:val="Grid Table 6 Colorful"/>
    <w:basedOn w:val="Tablanormal"/>
    <w:uiPriority w:val="51"/>
    <w:rsid w:val="003510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SinespaciadoCar">
    <w:name w:val="Sin espaciado Car"/>
    <w:basedOn w:val="Fuentedeprrafopredeter"/>
    <w:link w:val="Sinespaciado"/>
    <w:uiPriority w:val="1"/>
    <w:rsid w:val="00E03887"/>
    <w:rPr>
      <w:rFonts w:ascii="Arial" w:eastAsiaTheme="minorHAnsi" w:hAnsi="Arial" w:cs="Arial"/>
      <w:sz w:val="28"/>
      <w:szCs w:val="28"/>
      <w:lang w:val="es-MX" w:eastAsia="en-US"/>
    </w:rPr>
  </w:style>
  <w:style w:type="paragraph" w:styleId="Revisin">
    <w:name w:val="Revision"/>
    <w:hidden/>
    <w:uiPriority w:val="99"/>
    <w:semiHidden/>
    <w:rsid w:val="0041407A"/>
    <w:rPr>
      <w:rFonts w:ascii="Calibri" w:eastAsia="Calibri" w:hAnsi="Calibri" w:cs="Times New Roman"/>
      <w:sz w:val="22"/>
      <w:szCs w:val="22"/>
      <w:lang w:val="es-MX" w:eastAsia="en-US"/>
    </w:rPr>
  </w:style>
  <w:style w:type="character" w:styleId="Refdecomentario">
    <w:name w:val="annotation reference"/>
    <w:basedOn w:val="Fuentedeprrafopredeter"/>
    <w:uiPriority w:val="99"/>
    <w:semiHidden/>
    <w:unhideWhenUsed/>
    <w:rsid w:val="00B84FEC"/>
    <w:rPr>
      <w:sz w:val="16"/>
      <w:szCs w:val="16"/>
    </w:rPr>
  </w:style>
  <w:style w:type="paragraph" w:styleId="Textocomentario">
    <w:name w:val="annotation text"/>
    <w:basedOn w:val="Normal"/>
    <w:link w:val="TextocomentarioCar"/>
    <w:uiPriority w:val="99"/>
    <w:unhideWhenUsed/>
    <w:rsid w:val="00B84FEC"/>
    <w:pPr>
      <w:spacing w:line="240" w:lineRule="auto"/>
    </w:pPr>
    <w:rPr>
      <w:sz w:val="20"/>
      <w:szCs w:val="20"/>
    </w:rPr>
  </w:style>
  <w:style w:type="character" w:customStyle="1" w:styleId="TextocomentarioCar">
    <w:name w:val="Texto comentario Car"/>
    <w:basedOn w:val="Fuentedeprrafopredeter"/>
    <w:link w:val="Textocomentario"/>
    <w:uiPriority w:val="99"/>
    <w:rsid w:val="00B84FEC"/>
    <w:rPr>
      <w:rFonts w:ascii="Calibri" w:eastAsia="Calibri" w:hAnsi="Calibri" w:cs="Times New Roman"/>
      <w:sz w:val="20"/>
      <w:szCs w:val="20"/>
      <w:lang w:val="es-MX" w:eastAsia="en-US"/>
    </w:rPr>
  </w:style>
  <w:style w:type="paragraph" w:styleId="Asuntodelcomentario">
    <w:name w:val="annotation subject"/>
    <w:basedOn w:val="Textocomentario"/>
    <w:next w:val="Textocomentario"/>
    <w:link w:val="AsuntodelcomentarioCar"/>
    <w:uiPriority w:val="99"/>
    <w:semiHidden/>
    <w:unhideWhenUsed/>
    <w:rsid w:val="00B84FEC"/>
    <w:rPr>
      <w:b/>
      <w:bCs/>
    </w:rPr>
  </w:style>
  <w:style w:type="character" w:customStyle="1" w:styleId="AsuntodelcomentarioCar">
    <w:name w:val="Asunto del comentario Car"/>
    <w:basedOn w:val="TextocomentarioCar"/>
    <w:link w:val="Asuntodelcomentario"/>
    <w:uiPriority w:val="99"/>
    <w:semiHidden/>
    <w:rsid w:val="00B84FEC"/>
    <w:rPr>
      <w:rFonts w:ascii="Calibri" w:eastAsia="Calibri" w:hAnsi="Calibri" w:cs="Times New Roman"/>
      <w:b/>
      <w:bCs/>
      <w:sz w:val="20"/>
      <w:szCs w:val="20"/>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6616">
      <w:bodyDiv w:val="1"/>
      <w:marLeft w:val="0"/>
      <w:marRight w:val="0"/>
      <w:marTop w:val="0"/>
      <w:marBottom w:val="0"/>
      <w:divBdr>
        <w:top w:val="none" w:sz="0" w:space="0" w:color="auto"/>
        <w:left w:val="none" w:sz="0" w:space="0" w:color="auto"/>
        <w:bottom w:val="none" w:sz="0" w:space="0" w:color="auto"/>
        <w:right w:val="none" w:sz="0" w:space="0" w:color="auto"/>
      </w:divBdr>
      <w:divsChild>
        <w:div w:id="302780337">
          <w:marLeft w:val="0"/>
          <w:marRight w:val="0"/>
          <w:marTop w:val="0"/>
          <w:marBottom w:val="0"/>
          <w:divBdr>
            <w:top w:val="none" w:sz="0" w:space="0" w:color="auto"/>
            <w:left w:val="none" w:sz="0" w:space="0" w:color="auto"/>
            <w:bottom w:val="none" w:sz="0" w:space="0" w:color="auto"/>
            <w:right w:val="none" w:sz="0" w:space="0" w:color="auto"/>
          </w:divBdr>
        </w:div>
      </w:divsChild>
    </w:div>
    <w:div w:id="109738571">
      <w:bodyDiv w:val="1"/>
      <w:marLeft w:val="0"/>
      <w:marRight w:val="0"/>
      <w:marTop w:val="0"/>
      <w:marBottom w:val="0"/>
      <w:divBdr>
        <w:top w:val="none" w:sz="0" w:space="0" w:color="auto"/>
        <w:left w:val="none" w:sz="0" w:space="0" w:color="auto"/>
        <w:bottom w:val="none" w:sz="0" w:space="0" w:color="auto"/>
        <w:right w:val="none" w:sz="0" w:space="0" w:color="auto"/>
      </w:divBdr>
      <w:divsChild>
        <w:div w:id="1554465597">
          <w:marLeft w:val="0"/>
          <w:marRight w:val="0"/>
          <w:marTop w:val="0"/>
          <w:marBottom w:val="0"/>
          <w:divBdr>
            <w:top w:val="none" w:sz="0" w:space="0" w:color="auto"/>
            <w:left w:val="none" w:sz="0" w:space="0" w:color="auto"/>
            <w:bottom w:val="none" w:sz="0" w:space="0" w:color="auto"/>
            <w:right w:val="none" w:sz="0" w:space="0" w:color="auto"/>
          </w:divBdr>
          <w:divsChild>
            <w:div w:id="198391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68180">
      <w:bodyDiv w:val="1"/>
      <w:marLeft w:val="0"/>
      <w:marRight w:val="0"/>
      <w:marTop w:val="0"/>
      <w:marBottom w:val="0"/>
      <w:divBdr>
        <w:top w:val="none" w:sz="0" w:space="0" w:color="auto"/>
        <w:left w:val="none" w:sz="0" w:space="0" w:color="auto"/>
        <w:bottom w:val="none" w:sz="0" w:space="0" w:color="auto"/>
        <w:right w:val="none" w:sz="0" w:space="0" w:color="auto"/>
      </w:divBdr>
      <w:divsChild>
        <w:div w:id="528252370">
          <w:marLeft w:val="0"/>
          <w:marRight w:val="0"/>
          <w:marTop w:val="0"/>
          <w:marBottom w:val="0"/>
          <w:divBdr>
            <w:top w:val="none" w:sz="0" w:space="0" w:color="auto"/>
            <w:left w:val="none" w:sz="0" w:space="0" w:color="auto"/>
            <w:bottom w:val="none" w:sz="0" w:space="0" w:color="auto"/>
            <w:right w:val="none" w:sz="0" w:space="0" w:color="auto"/>
          </w:divBdr>
        </w:div>
        <w:div w:id="886799763">
          <w:marLeft w:val="0"/>
          <w:marRight w:val="0"/>
          <w:marTop w:val="0"/>
          <w:marBottom w:val="0"/>
          <w:divBdr>
            <w:top w:val="none" w:sz="0" w:space="0" w:color="auto"/>
            <w:left w:val="none" w:sz="0" w:space="0" w:color="auto"/>
            <w:bottom w:val="none" w:sz="0" w:space="0" w:color="auto"/>
            <w:right w:val="none" w:sz="0" w:space="0" w:color="auto"/>
          </w:divBdr>
        </w:div>
      </w:divsChild>
    </w:div>
    <w:div w:id="499274194">
      <w:bodyDiv w:val="1"/>
      <w:marLeft w:val="0"/>
      <w:marRight w:val="0"/>
      <w:marTop w:val="0"/>
      <w:marBottom w:val="0"/>
      <w:divBdr>
        <w:top w:val="none" w:sz="0" w:space="0" w:color="auto"/>
        <w:left w:val="none" w:sz="0" w:space="0" w:color="auto"/>
        <w:bottom w:val="none" w:sz="0" w:space="0" w:color="auto"/>
        <w:right w:val="none" w:sz="0" w:space="0" w:color="auto"/>
      </w:divBdr>
    </w:div>
    <w:div w:id="555363489">
      <w:bodyDiv w:val="1"/>
      <w:marLeft w:val="0"/>
      <w:marRight w:val="0"/>
      <w:marTop w:val="0"/>
      <w:marBottom w:val="0"/>
      <w:divBdr>
        <w:top w:val="none" w:sz="0" w:space="0" w:color="auto"/>
        <w:left w:val="none" w:sz="0" w:space="0" w:color="auto"/>
        <w:bottom w:val="none" w:sz="0" w:space="0" w:color="auto"/>
        <w:right w:val="none" w:sz="0" w:space="0" w:color="auto"/>
      </w:divBdr>
      <w:divsChild>
        <w:div w:id="1154295940">
          <w:marLeft w:val="0"/>
          <w:marRight w:val="720"/>
          <w:marTop w:val="0"/>
          <w:marBottom w:val="101"/>
          <w:divBdr>
            <w:top w:val="none" w:sz="0" w:space="0" w:color="auto"/>
            <w:left w:val="none" w:sz="0" w:space="0" w:color="auto"/>
            <w:bottom w:val="none" w:sz="0" w:space="0" w:color="auto"/>
            <w:right w:val="none" w:sz="0" w:space="0" w:color="auto"/>
          </w:divBdr>
        </w:div>
        <w:div w:id="1363819575">
          <w:marLeft w:val="0"/>
          <w:marRight w:val="720"/>
          <w:marTop w:val="0"/>
          <w:marBottom w:val="101"/>
          <w:divBdr>
            <w:top w:val="none" w:sz="0" w:space="0" w:color="auto"/>
            <w:left w:val="none" w:sz="0" w:space="0" w:color="auto"/>
            <w:bottom w:val="none" w:sz="0" w:space="0" w:color="auto"/>
            <w:right w:val="none" w:sz="0" w:space="0" w:color="auto"/>
          </w:divBdr>
        </w:div>
      </w:divsChild>
    </w:div>
    <w:div w:id="705521344">
      <w:bodyDiv w:val="1"/>
      <w:marLeft w:val="0"/>
      <w:marRight w:val="0"/>
      <w:marTop w:val="0"/>
      <w:marBottom w:val="0"/>
      <w:divBdr>
        <w:top w:val="none" w:sz="0" w:space="0" w:color="auto"/>
        <w:left w:val="none" w:sz="0" w:space="0" w:color="auto"/>
        <w:bottom w:val="none" w:sz="0" w:space="0" w:color="auto"/>
        <w:right w:val="none" w:sz="0" w:space="0" w:color="auto"/>
      </w:divBdr>
      <w:divsChild>
        <w:div w:id="868372200">
          <w:marLeft w:val="0"/>
          <w:marRight w:val="0"/>
          <w:marTop w:val="0"/>
          <w:marBottom w:val="0"/>
          <w:divBdr>
            <w:top w:val="none" w:sz="0" w:space="0" w:color="auto"/>
            <w:left w:val="none" w:sz="0" w:space="0" w:color="auto"/>
            <w:bottom w:val="none" w:sz="0" w:space="0" w:color="auto"/>
            <w:right w:val="none" w:sz="0" w:space="0" w:color="auto"/>
          </w:divBdr>
        </w:div>
      </w:divsChild>
    </w:div>
    <w:div w:id="734471978">
      <w:bodyDiv w:val="1"/>
      <w:marLeft w:val="0"/>
      <w:marRight w:val="0"/>
      <w:marTop w:val="0"/>
      <w:marBottom w:val="0"/>
      <w:divBdr>
        <w:top w:val="none" w:sz="0" w:space="0" w:color="auto"/>
        <w:left w:val="none" w:sz="0" w:space="0" w:color="auto"/>
        <w:bottom w:val="none" w:sz="0" w:space="0" w:color="auto"/>
        <w:right w:val="none" w:sz="0" w:space="0" w:color="auto"/>
      </w:divBdr>
      <w:divsChild>
        <w:div w:id="1038697962">
          <w:marLeft w:val="0"/>
          <w:marRight w:val="0"/>
          <w:marTop w:val="0"/>
          <w:marBottom w:val="0"/>
          <w:divBdr>
            <w:top w:val="none" w:sz="0" w:space="0" w:color="auto"/>
            <w:left w:val="none" w:sz="0" w:space="0" w:color="auto"/>
            <w:bottom w:val="none" w:sz="0" w:space="0" w:color="auto"/>
            <w:right w:val="none" w:sz="0" w:space="0" w:color="auto"/>
          </w:divBdr>
        </w:div>
      </w:divsChild>
    </w:div>
    <w:div w:id="912667292">
      <w:bodyDiv w:val="1"/>
      <w:marLeft w:val="0"/>
      <w:marRight w:val="0"/>
      <w:marTop w:val="0"/>
      <w:marBottom w:val="0"/>
      <w:divBdr>
        <w:top w:val="none" w:sz="0" w:space="0" w:color="auto"/>
        <w:left w:val="none" w:sz="0" w:space="0" w:color="auto"/>
        <w:bottom w:val="none" w:sz="0" w:space="0" w:color="auto"/>
        <w:right w:val="none" w:sz="0" w:space="0" w:color="auto"/>
      </w:divBdr>
      <w:divsChild>
        <w:div w:id="342174861">
          <w:marLeft w:val="0"/>
          <w:marRight w:val="0"/>
          <w:marTop w:val="0"/>
          <w:marBottom w:val="0"/>
          <w:divBdr>
            <w:top w:val="none" w:sz="0" w:space="0" w:color="auto"/>
            <w:left w:val="none" w:sz="0" w:space="0" w:color="auto"/>
            <w:bottom w:val="none" w:sz="0" w:space="0" w:color="auto"/>
            <w:right w:val="none" w:sz="0" w:space="0" w:color="auto"/>
          </w:divBdr>
        </w:div>
      </w:divsChild>
    </w:div>
    <w:div w:id="1060903872">
      <w:bodyDiv w:val="1"/>
      <w:marLeft w:val="0"/>
      <w:marRight w:val="0"/>
      <w:marTop w:val="0"/>
      <w:marBottom w:val="0"/>
      <w:divBdr>
        <w:top w:val="none" w:sz="0" w:space="0" w:color="auto"/>
        <w:left w:val="none" w:sz="0" w:space="0" w:color="auto"/>
        <w:bottom w:val="none" w:sz="0" w:space="0" w:color="auto"/>
        <w:right w:val="none" w:sz="0" w:space="0" w:color="auto"/>
      </w:divBdr>
      <w:divsChild>
        <w:div w:id="503252674">
          <w:marLeft w:val="0"/>
          <w:marRight w:val="0"/>
          <w:marTop w:val="0"/>
          <w:marBottom w:val="0"/>
          <w:divBdr>
            <w:top w:val="none" w:sz="0" w:space="0" w:color="auto"/>
            <w:left w:val="none" w:sz="0" w:space="0" w:color="auto"/>
            <w:bottom w:val="none" w:sz="0" w:space="0" w:color="auto"/>
            <w:right w:val="none" w:sz="0" w:space="0" w:color="auto"/>
          </w:divBdr>
        </w:div>
        <w:div w:id="1809515454">
          <w:marLeft w:val="0"/>
          <w:marRight w:val="0"/>
          <w:marTop w:val="0"/>
          <w:marBottom w:val="0"/>
          <w:divBdr>
            <w:top w:val="none" w:sz="0" w:space="0" w:color="auto"/>
            <w:left w:val="none" w:sz="0" w:space="0" w:color="auto"/>
            <w:bottom w:val="none" w:sz="0" w:space="0" w:color="auto"/>
            <w:right w:val="none" w:sz="0" w:space="0" w:color="auto"/>
          </w:divBdr>
        </w:div>
      </w:divsChild>
    </w:div>
    <w:div w:id="1086878229">
      <w:bodyDiv w:val="1"/>
      <w:marLeft w:val="0"/>
      <w:marRight w:val="0"/>
      <w:marTop w:val="0"/>
      <w:marBottom w:val="0"/>
      <w:divBdr>
        <w:top w:val="none" w:sz="0" w:space="0" w:color="auto"/>
        <w:left w:val="none" w:sz="0" w:space="0" w:color="auto"/>
        <w:bottom w:val="none" w:sz="0" w:space="0" w:color="auto"/>
        <w:right w:val="none" w:sz="0" w:space="0" w:color="auto"/>
      </w:divBdr>
      <w:divsChild>
        <w:div w:id="422649132">
          <w:marLeft w:val="0"/>
          <w:marRight w:val="0"/>
          <w:marTop w:val="0"/>
          <w:marBottom w:val="0"/>
          <w:divBdr>
            <w:top w:val="none" w:sz="0" w:space="0" w:color="auto"/>
            <w:left w:val="none" w:sz="0" w:space="0" w:color="auto"/>
            <w:bottom w:val="none" w:sz="0" w:space="0" w:color="auto"/>
            <w:right w:val="none" w:sz="0" w:space="0" w:color="auto"/>
          </w:divBdr>
        </w:div>
      </w:divsChild>
    </w:div>
    <w:div w:id="1176577230">
      <w:bodyDiv w:val="1"/>
      <w:marLeft w:val="0"/>
      <w:marRight w:val="0"/>
      <w:marTop w:val="0"/>
      <w:marBottom w:val="0"/>
      <w:divBdr>
        <w:top w:val="none" w:sz="0" w:space="0" w:color="auto"/>
        <w:left w:val="none" w:sz="0" w:space="0" w:color="auto"/>
        <w:bottom w:val="none" w:sz="0" w:space="0" w:color="auto"/>
        <w:right w:val="none" w:sz="0" w:space="0" w:color="auto"/>
      </w:divBdr>
    </w:div>
    <w:div w:id="1288195185">
      <w:bodyDiv w:val="1"/>
      <w:marLeft w:val="0"/>
      <w:marRight w:val="0"/>
      <w:marTop w:val="0"/>
      <w:marBottom w:val="0"/>
      <w:divBdr>
        <w:top w:val="none" w:sz="0" w:space="0" w:color="auto"/>
        <w:left w:val="none" w:sz="0" w:space="0" w:color="auto"/>
        <w:bottom w:val="none" w:sz="0" w:space="0" w:color="auto"/>
        <w:right w:val="none" w:sz="0" w:space="0" w:color="auto"/>
      </w:divBdr>
    </w:div>
    <w:div w:id="1295407328">
      <w:bodyDiv w:val="1"/>
      <w:marLeft w:val="0"/>
      <w:marRight w:val="0"/>
      <w:marTop w:val="0"/>
      <w:marBottom w:val="0"/>
      <w:divBdr>
        <w:top w:val="none" w:sz="0" w:space="0" w:color="auto"/>
        <w:left w:val="none" w:sz="0" w:space="0" w:color="auto"/>
        <w:bottom w:val="none" w:sz="0" w:space="0" w:color="auto"/>
        <w:right w:val="none" w:sz="0" w:space="0" w:color="auto"/>
      </w:divBdr>
    </w:div>
    <w:div w:id="1317370180">
      <w:bodyDiv w:val="1"/>
      <w:marLeft w:val="0"/>
      <w:marRight w:val="0"/>
      <w:marTop w:val="0"/>
      <w:marBottom w:val="0"/>
      <w:divBdr>
        <w:top w:val="none" w:sz="0" w:space="0" w:color="auto"/>
        <w:left w:val="none" w:sz="0" w:space="0" w:color="auto"/>
        <w:bottom w:val="none" w:sz="0" w:space="0" w:color="auto"/>
        <w:right w:val="none" w:sz="0" w:space="0" w:color="auto"/>
      </w:divBdr>
    </w:div>
    <w:div w:id="1475752727">
      <w:bodyDiv w:val="1"/>
      <w:marLeft w:val="0"/>
      <w:marRight w:val="0"/>
      <w:marTop w:val="0"/>
      <w:marBottom w:val="0"/>
      <w:divBdr>
        <w:top w:val="none" w:sz="0" w:space="0" w:color="auto"/>
        <w:left w:val="none" w:sz="0" w:space="0" w:color="auto"/>
        <w:bottom w:val="none" w:sz="0" w:space="0" w:color="auto"/>
        <w:right w:val="none" w:sz="0" w:space="0" w:color="auto"/>
      </w:divBdr>
    </w:div>
    <w:div w:id="1744329408">
      <w:bodyDiv w:val="1"/>
      <w:marLeft w:val="0"/>
      <w:marRight w:val="0"/>
      <w:marTop w:val="0"/>
      <w:marBottom w:val="0"/>
      <w:divBdr>
        <w:top w:val="none" w:sz="0" w:space="0" w:color="auto"/>
        <w:left w:val="none" w:sz="0" w:space="0" w:color="auto"/>
        <w:bottom w:val="none" w:sz="0" w:space="0" w:color="auto"/>
        <w:right w:val="none" w:sz="0" w:space="0" w:color="auto"/>
      </w:divBdr>
      <w:divsChild>
        <w:div w:id="648293885">
          <w:marLeft w:val="0"/>
          <w:marRight w:val="0"/>
          <w:marTop w:val="0"/>
          <w:marBottom w:val="0"/>
          <w:divBdr>
            <w:top w:val="none" w:sz="0" w:space="0" w:color="auto"/>
            <w:left w:val="none" w:sz="0" w:space="0" w:color="auto"/>
            <w:bottom w:val="none" w:sz="0" w:space="0" w:color="auto"/>
            <w:right w:val="none" w:sz="0" w:space="0" w:color="auto"/>
          </w:divBdr>
        </w:div>
      </w:divsChild>
    </w:div>
    <w:div w:id="1754007933">
      <w:bodyDiv w:val="1"/>
      <w:marLeft w:val="0"/>
      <w:marRight w:val="0"/>
      <w:marTop w:val="0"/>
      <w:marBottom w:val="0"/>
      <w:divBdr>
        <w:top w:val="none" w:sz="0" w:space="0" w:color="auto"/>
        <w:left w:val="none" w:sz="0" w:space="0" w:color="auto"/>
        <w:bottom w:val="none" w:sz="0" w:space="0" w:color="auto"/>
        <w:right w:val="none" w:sz="0" w:space="0" w:color="auto"/>
      </w:divBdr>
      <w:divsChild>
        <w:div w:id="638191943">
          <w:marLeft w:val="0"/>
          <w:marRight w:val="720"/>
          <w:marTop w:val="0"/>
          <w:marBottom w:val="101"/>
          <w:divBdr>
            <w:top w:val="none" w:sz="0" w:space="0" w:color="auto"/>
            <w:left w:val="none" w:sz="0" w:space="0" w:color="auto"/>
            <w:bottom w:val="none" w:sz="0" w:space="0" w:color="auto"/>
            <w:right w:val="none" w:sz="0" w:space="0" w:color="auto"/>
          </w:divBdr>
        </w:div>
        <w:div w:id="1736732611">
          <w:marLeft w:val="0"/>
          <w:marRight w:val="720"/>
          <w:marTop w:val="0"/>
          <w:marBottom w:val="101"/>
          <w:divBdr>
            <w:top w:val="none" w:sz="0" w:space="0" w:color="auto"/>
            <w:left w:val="none" w:sz="0" w:space="0" w:color="auto"/>
            <w:bottom w:val="none" w:sz="0" w:space="0" w:color="auto"/>
            <w:right w:val="none" w:sz="0" w:space="0" w:color="auto"/>
          </w:divBdr>
        </w:div>
      </w:divsChild>
    </w:div>
    <w:div w:id="1901747153">
      <w:bodyDiv w:val="1"/>
      <w:marLeft w:val="0"/>
      <w:marRight w:val="0"/>
      <w:marTop w:val="0"/>
      <w:marBottom w:val="0"/>
      <w:divBdr>
        <w:top w:val="none" w:sz="0" w:space="0" w:color="auto"/>
        <w:left w:val="none" w:sz="0" w:space="0" w:color="auto"/>
        <w:bottom w:val="none" w:sz="0" w:space="0" w:color="auto"/>
        <w:right w:val="none" w:sz="0" w:space="0" w:color="auto"/>
      </w:divBdr>
      <w:divsChild>
        <w:div w:id="786580007">
          <w:marLeft w:val="0"/>
          <w:marRight w:val="0"/>
          <w:marTop w:val="0"/>
          <w:marBottom w:val="0"/>
          <w:divBdr>
            <w:top w:val="none" w:sz="0" w:space="0" w:color="auto"/>
            <w:left w:val="none" w:sz="0" w:space="0" w:color="auto"/>
            <w:bottom w:val="none" w:sz="0" w:space="0" w:color="auto"/>
            <w:right w:val="none" w:sz="0" w:space="0" w:color="auto"/>
          </w:divBdr>
        </w:div>
      </w:divsChild>
    </w:div>
    <w:div w:id="1919515636">
      <w:bodyDiv w:val="1"/>
      <w:marLeft w:val="0"/>
      <w:marRight w:val="0"/>
      <w:marTop w:val="0"/>
      <w:marBottom w:val="0"/>
      <w:divBdr>
        <w:top w:val="none" w:sz="0" w:space="0" w:color="auto"/>
        <w:left w:val="none" w:sz="0" w:space="0" w:color="auto"/>
        <w:bottom w:val="none" w:sz="0" w:space="0" w:color="auto"/>
        <w:right w:val="none" w:sz="0" w:space="0" w:color="auto"/>
      </w:divBdr>
    </w:div>
    <w:div w:id="1927152918">
      <w:bodyDiv w:val="1"/>
      <w:marLeft w:val="0"/>
      <w:marRight w:val="0"/>
      <w:marTop w:val="0"/>
      <w:marBottom w:val="0"/>
      <w:divBdr>
        <w:top w:val="none" w:sz="0" w:space="0" w:color="auto"/>
        <w:left w:val="none" w:sz="0" w:space="0" w:color="auto"/>
        <w:bottom w:val="none" w:sz="0" w:space="0" w:color="auto"/>
        <w:right w:val="none" w:sz="0" w:space="0" w:color="auto"/>
      </w:divBdr>
    </w:div>
    <w:div w:id="1965842606">
      <w:bodyDiv w:val="1"/>
      <w:marLeft w:val="0"/>
      <w:marRight w:val="0"/>
      <w:marTop w:val="0"/>
      <w:marBottom w:val="0"/>
      <w:divBdr>
        <w:top w:val="none" w:sz="0" w:space="0" w:color="auto"/>
        <w:left w:val="none" w:sz="0" w:space="0" w:color="auto"/>
        <w:bottom w:val="none" w:sz="0" w:space="0" w:color="auto"/>
        <w:right w:val="none" w:sz="0" w:space="0" w:color="auto"/>
      </w:divBdr>
    </w:div>
    <w:div w:id="2045249147">
      <w:bodyDiv w:val="1"/>
      <w:marLeft w:val="0"/>
      <w:marRight w:val="0"/>
      <w:marTop w:val="0"/>
      <w:marBottom w:val="0"/>
      <w:divBdr>
        <w:top w:val="none" w:sz="0" w:space="0" w:color="auto"/>
        <w:left w:val="none" w:sz="0" w:space="0" w:color="auto"/>
        <w:bottom w:val="none" w:sz="0" w:space="0" w:color="auto"/>
        <w:right w:val="none" w:sz="0" w:space="0" w:color="auto"/>
      </w:divBdr>
      <w:divsChild>
        <w:div w:id="474689873">
          <w:marLeft w:val="0"/>
          <w:marRight w:val="0"/>
          <w:marTop w:val="0"/>
          <w:marBottom w:val="0"/>
          <w:divBdr>
            <w:top w:val="none" w:sz="0" w:space="0" w:color="auto"/>
            <w:left w:val="none" w:sz="0" w:space="0" w:color="auto"/>
            <w:bottom w:val="none" w:sz="0" w:space="0" w:color="auto"/>
            <w:right w:val="none" w:sz="0" w:space="0" w:color="auto"/>
          </w:divBdr>
          <w:divsChild>
            <w:div w:id="1735855446">
              <w:marLeft w:val="0"/>
              <w:marRight w:val="0"/>
              <w:marTop w:val="0"/>
              <w:marBottom w:val="0"/>
              <w:divBdr>
                <w:top w:val="none" w:sz="0" w:space="0" w:color="auto"/>
                <w:left w:val="none" w:sz="0" w:space="0" w:color="auto"/>
                <w:bottom w:val="none" w:sz="0" w:space="0" w:color="auto"/>
                <w:right w:val="none" w:sz="0" w:space="0" w:color="auto"/>
              </w:divBdr>
              <w:divsChild>
                <w:div w:id="38610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862583">
      <w:bodyDiv w:val="1"/>
      <w:marLeft w:val="0"/>
      <w:marRight w:val="0"/>
      <w:marTop w:val="0"/>
      <w:marBottom w:val="0"/>
      <w:divBdr>
        <w:top w:val="none" w:sz="0" w:space="0" w:color="auto"/>
        <w:left w:val="none" w:sz="0" w:space="0" w:color="auto"/>
        <w:bottom w:val="none" w:sz="0" w:space="0" w:color="auto"/>
        <w:right w:val="none" w:sz="0" w:space="0" w:color="auto"/>
      </w:divBdr>
      <w:divsChild>
        <w:div w:id="209354906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4F80F-AE7A-4CE9-82DF-DFF1370FF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31</Pages>
  <Words>6863</Words>
  <Characters>37750</Characters>
  <Application>Microsoft Office Word</Application>
  <DocSecurity>0</DocSecurity>
  <Lines>314</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P4</dc:creator>
  <cp:keywords/>
  <dc:description/>
  <cp:lastModifiedBy>VICTOR HUGO ARROYO SANDOVAL</cp:lastModifiedBy>
  <cp:revision>15</cp:revision>
  <cp:lastPrinted>2026-10-08T20:09:00Z</cp:lastPrinted>
  <dcterms:created xsi:type="dcterms:W3CDTF">2026-10-07T17:15:00Z</dcterms:created>
  <dcterms:modified xsi:type="dcterms:W3CDTF">2026-10-09T00:22:00Z</dcterms:modified>
</cp:coreProperties>
</file>