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A9714" w14:textId="77777777" w:rsidR="0099706C" w:rsidRPr="002B7F88" w:rsidRDefault="0099706C" w:rsidP="0099706C">
      <w:pPr>
        <w:spacing w:before="100" w:beforeAutospacing="1" w:after="100" w:afterAutospacing="1"/>
        <w:ind w:left="708" w:hanging="708"/>
        <w:rPr>
          <w:rFonts w:ascii="Arial" w:hAnsi="Arial" w:cs="Arial"/>
        </w:rPr>
      </w:pPr>
      <w:r w:rsidRPr="002B7F88">
        <w:rPr>
          <w:rFonts w:ascii="Arial" w:hAnsi="Arial" w:cs="Arial"/>
          <w:noProof/>
        </w:rPr>
        <mc:AlternateContent>
          <mc:Choice Requires="wps">
            <w:drawing>
              <wp:anchor distT="0" distB="0" distL="114300" distR="114300" simplePos="0" relativeHeight="251659264" behindDoc="0" locked="0" layoutInCell="1" allowOverlap="1" wp14:anchorId="3B0AAABD" wp14:editId="5356D27B">
                <wp:simplePos x="0" y="0"/>
                <wp:positionH relativeFrom="margin">
                  <wp:posOffset>2153285</wp:posOffset>
                </wp:positionH>
                <wp:positionV relativeFrom="margin">
                  <wp:posOffset>-269875</wp:posOffset>
                </wp:positionV>
                <wp:extent cx="2708275" cy="4124325"/>
                <wp:effectExtent l="0" t="0" r="15875" b="28575"/>
                <wp:wrapSquare wrapText="bothSides"/>
                <wp:docPr id="180821205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8275" cy="4124325"/>
                        </a:xfrm>
                        <a:prstGeom prst="rect">
                          <a:avLst/>
                        </a:prstGeom>
                        <a:solidFill>
                          <a:srgbClr val="FFFFFF"/>
                        </a:solidFill>
                        <a:ln w="9525">
                          <a:solidFill>
                            <a:srgbClr val="FFFFFF"/>
                          </a:solidFill>
                          <a:miter lim="800000"/>
                          <a:headEnd/>
                          <a:tailEnd/>
                        </a:ln>
                      </wps:spPr>
                      <wps:txbx>
                        <w:txbxContent>
                          <w:p w14:paraId="6022073D" w14:textId="77777777" w:rsidR="0099706C" w:rsidRPr="0069230B" w:rsidRDefault="0099706C" w:rsidP="0099706C">
                            <w:pPr>
                              <w:pStyle w:val="Default"/>
                              <w:jc w:val="center"/>
                              <w:rPr>
                                <w:rFonts w:ascii="Arial Narrow" w:hAnsi="Arial Narrow"/>
                                <w:b/>
                              </w:rPr>
                            </w:pPr>
                            <w:r w:rsidRPr="0069230B">
                              <w:rPr>
                                <w:rFonts w:ascii="Arial Narrow" w:hAnsi="Arial Narrow"/>
                                <w:b/>
                              </w:rPr>
                              <w:t>ACUERDO PLENARIO DE CUMPLIMIENTO</w:t>
                            </w:r>
                          </w:p>
                          <w:p w14:paraId="147C9F68" w14:textId="77777777" w:rsidR="0099706C" w:rsidRPr="0069230B" w:rsidRDefault="0099706C" w:rsidP="0099706C">
                            <w:pPr>
                              <w:pStyle w:val="Default"/>
                              <w:jc w:val="center"/>
                              <w:rPr>
                                <w:rFonts w:ascii="Arial Narrow" w:hAnsi="Arial Narrow"/>
                                <w:b/>
                              </w:rPr>
                            </w:pPr>
                          </w:p>
                          <w:p w14:paraId="0BFC1002" w14:textId="77777777" w:rsidR="0099706C" w:rsidRPr="0069230B" w:rsidRDefault="0099706C" w:rsidP="0099706C">
                            <w:pPr>
                              <w:autoSpaceDE w:val="0"/>
                              <w:autoSpaceDN w:val="0"/>
                              <w:adjustRightInd w:val="0"/>
                              <w:jc w:val="both"/>
                              <w:rPr>
                                <w:rFonts w:ascii="Arial Narrow" w:hAnsi="Arial Narrow" w:cs="Arial"/>
                                <w:b/>
                                <w:color w:val="000000"/>
                              </w:rPr>
                            </w:pPr>
                            <w:r w:rsidRPr="0069230B">
                              <w:rPr>
                                <w:rFonts w:ascii="Arial Narrow" w:hAnsi="Arial Narrow" w:cs="Arial"/>
                                <w:b/>
                                <w:color w:val="000000"/>
                              </w:rPr>
                              <w:t>JUICIO PARA LA PROTECCIÓN DE LOS DERECHOS POLÍTICO-ELECTORALES DEL CIUDADANO</w:t>
                            </w:r>
                          </w:p>
                          <w:p w14:paraId="5FFECB2E" w14:textId="77777777" w:rsidR="0099706C" w:rsidRPr="0069230B" w:rsidRDefault="0099706C" w:rsidP="0099706C">
                            <w:pPr>
                              <w:autoSpaceDE w:val="0"/>
                              <w:autoSpaceDN w:val="0"/>
                              <w:adjustRightInd w:val="0"/>
                              <w:jc w:val="both"/>
                              <w:rPr>
                                <w:rFonts w:ascii="Arial Narrow" w:hAnsi="Arial Narrow" w:cs="Arial"/>
                                <w:b/>
                                <w:color w:val="000000"/>
                              </w:rPr>
                            </w:pPr>
                          </w:p>
                          <w:p w14:paraId="4CC5953A" w14:textId="790A51B8" w:rsidR="0099706C" w:rsidRPr="0069230B" w:rsidRDefault="0099706C" w:rsidP="0099706C">
                            <w:pPr>
                              <w:autoSpaceDE w:val="0"/>
                              <w:autoSpaceDN w:val="0"/>
                              <w:adjustRightInd w:val="0"/>
                              <w:jc w:val="both"/>
                              <w:rPr>
                                <w:rFonts w:ascii="Arial Narrow" w:hAnsi="Arial Narrow" w:cs="Arial"/>
                                <w:color w:val="000000"/>
                              </w:rPr>
                            </w:pPr>
                            <w:r w:rsidRPr="0069230B">
                              <w:rPr>
                                <w:rFonts w:ascii="Arial Narrow" w:hAnsi="Arial Narrow" w:cs="Arial"/>
                                <w:b/>
                                <w:color w:val="000000"/>
                              </w:rPr>
                              <w:t xml:space="preserve">EXPEDIENTE: </w:t>
                            </w:r>
                            <w:r w:rsidRPr="0069230B">
                              <w:rPr>
                                <w:rFonts w:ascii="Arial Narrow" w:hAnsi="Arial Narrow" w:cs="Arial"/>
                                <w:color w:val="000000"/>
                              </w:rPr>
                              <w:t>TEEM-JDC-079/202</w:t>
                            </w:r>
                            <w:r w:rsidR="00915008">
                              <w:rPr>
                                <w:rFonts w:ascii="Arial Narrow" w:hAnsi="Arial Narrow" w:cs="Arial"/>
                                <w:color w:val="000000"/>
                              </w:rPr>
                              <w:t>6</w:t>
                            </w:r>
                          </w:p>
                          <w:p w14:paraId="52FAB307" w14:textId="77777777" w:rsidR="0099706C" w:rsidRPr="0069230B" w:rsidRDefault="0099706C" w:rsidP="0099706C">
                            <w:pPr>
                              <w:autoSpaceDE w:val="0"/>
                              <w:autoSpaceDN w:val="0"/>
                              <w:adjustRightInd w:val="0"/>
                              <w:jc w:val="both"/>
                              <w:rPr>
                                <w:rFonts w:ascii="Arial Narrow" w:hAnsi="Arial Narrow" w:cs="Arial"/>
                                <w:color w:val="000000"/>
                              </w:rPr>
                            </w:pPr>
                          </w:p>
                          <w:p w14:paraId="76B2EF07" w14:textId="5CA248ED" w:rsidR="0099706C" w:rsidRPr="0069230B" w:rsidRDefault="0099706C" w:rsidP="0099706C">
                            <w:pPr>
                              <w:autoSpaceDE w:val="0"/>
                              <w:autoSpaceDN w:val="0"/>
                              <w:adjustRightInd w:val="0"/>
                              <w:jc w:val="both"/>
                              <w:rPr>
                                <w:rFonts w:ascii="Arial Narrow" w:hAnsi="Arial Narrow" w:cs="Arial"/>
                                <w:bCs/>
                                <w:color w:val="000000"/>
                              </w:rPr>
                            </w:pPr>
                            <w:r w:rsidRPr="0069230B">
                              <w:rPr>
                                <w:rFonts w:ascii="Arial Narrow" w:hAnsi="Arial Narrow" w:cs="Arial"/>
                                <w:b/>
                                <w:color w:val="000000"/>
                              </w:rPr>
                              <w:t>ACTORA:</w:t>
                            </w:r>
                            <w:r w:rsidRPr="0069230B">
                              <w:rPr>
                                <w:rFonts w:ascii="Arial Narrow" w:hAnsi="Arial Narrow" w:cs="Arial"/>
                                <w:bCs/>
                                <w:color w:val="000000"/>
                              </w:rPr>
                              <w:t xml:space="preserve"> MA. SOLEDAD SOL</w:t>
                            </w:r>
                            <w:r w:rsidR="00F85936" w:rsidRPr="0069230B">
                              <w:rPr>
                                <w:rFonts w:ascii="Arial Narrow" w:hAnsi="Arial Narrow" w:cs="Arial"/>
                                <w:bCs/>
                                <w:color w:val="000000"/>
                              </w:rPr>
                              <w:t>Í</w:t>
                            </w:r>
                            <w:r w:rsidRPr="0069230B">
                              <w:rPr>
                                <w:rFonts w:ascii="Arial Narrow" w:hAnsi="Arial Narrow" w:cs="Arial"/>
                                <w:bCs/>
                                <w:color w:val="000000"/>
                              </w:rPr>
                              <w:t xml:space="preserve">S HERRERA  </w:t>
                            </w:r>
                          </w:p>
                          <w:p w14:paraId="4988D76E" w14:textId="77777777" w:rsidR="0099706C" w:rsidRPr="0069230B" w:rsidRDefault="0099706C" w:rsidP="0099706C">
                            <w:pPr>
                              <w:autoSpaceDE w:val="0"/>
                              <w:autoSpaceDN w:val="0"/>
                              <w:adjustRightInd w:val="0"/>
                              <w:jc w:val="both"/>
                              <w:rPr>
                                <w:rFonts w:ascii="Arial Narrow" w:hAnsi="Arial Narrow" w:cs="Arial"/>
                                <w:color w:val="000000"/>
                              </w:rPr>
                            </w:pPr>
                          </w:p>
                          <w:p w14:paraId="21BD626A" w14:textId="77777777" w:rsidR="0099706C" w:rsidRPr="0069230B" w:rsidRDefault="0099706C" w:rsidP="0099706C">
                            <w:pPr>
                              <w:autoSpaceDE w:val="0"/>
                              <w:autoSpaceDN w:val="0"/>
                              <w:adjustRightInd w:val="0"/>
                              <w:jc w:val="both"/>
                              <w:rPr>
                                <w:rFonts w:ascii="Arial Narrow" w:hAnsi="Arial Narrow" w:cs="Arial"/>
                                <w:bCs/>
                                <w:color w:val="000000"/>
                              </w:rPr>
                            </w:pPr>
                            <w:r w:rsidRPr="0069230B">
                              <w:rPr>
                                <w:rFonts w:ascii="Arial Narrow" w:hAnsi="Arial Narrow" w:cs="Arial"/>
                                <w:b/>
                                <w:color w:val="000000"/>
                              </w:rPr>
                              <w:t xml:space="preserve">AUTORIDADES RESPONSABLES: </w:t>
                            </w:r>
                            <w:r w:rsidRPr="0069230B">
                              <w:rPr>
                                <w:rFonts w:ascii="Arial Narrow" w:hAnsi="Arial Narrow" w:cs="Arial"/>
                                <w:bCs/>
                                <w:color w:val="000000"/>
                              </w:rPr>
                              <w:t>AYUNTAMIENTO DE MORELIA, MICHOACÁN Y OTROS</w:t>
                            </w:r>
                          </w:p>
                          <w:p w14:paraId="797552F9" w14:textId="77777777" w:rsidR="0099706C" w:rsidRPr="0069230B" w:rsidRDefault="0099706C" w:rsidP="0099706C">
                            <w:pPr>
                              <w:autoSpaceDE w:val="0"/>
                              <w:autoSpaceDN w:val="0"/>
                              <w:adjustRightInd w:val="0"/>
                              <w:jc w:val="both"/>
                              <w:rPr>
                                <w:rFonts w:ascii="Arial Narrow" w:hAnsi="Arial Narrow" w:cs="Arial"/>
                                <w:color w:val="000000"/>
                              </w:rPr>
                            </w:pPr>
                          </w:p>
                          <w:p w14:paraId="24FD0BD3" w14:textId="77777777" w:rsidR="0099706C" w:rsidRPr="0069230B" w:rsidRDefault="0099706C" w:rsidP="0099706C">
                            <w:pPr>
                              <w:autoSpaceDE w:val="0"/>
                              <w:autoSpaceDN w:val="0"/>
                              <w:adjustRightInd w:val="0"/>
                              <w:jc w:val="both"/>
                              <w:rPr>
                                <w:rFonts w:ascii="Arial Narrow" w:hAnsi="Arial Narrow" w:cs="Arial"/>
                                <w:color w:val="000000"/>
                              </w:rPr>
                            </w:pPr>
                            <w:r w:rsidRPr="0069230B">
                              <w:rPr>
                                <w:rFonts w:ascii="Arial Narrow" w:hAnsi="Arial Narrow" w:cs="Arial"/>
                                <w:b/>
                                <w:color w:val="000000"/>
                              </w:rPr>
                              <w:t>MAGISTRADO:</w:t>
                            </w:r>
                            <w:r w:rsidRPr="0069230B">
                              <w:rPr>
                                <w:rFonts w:ascii="Arial Narrow" w:hAnsi="Arial Narrow" w:cs="Arial"/>
                                <w:color w:val="000000"/>
                              </w:rPr>
                              <w:t xml:space="preserve"> ADRIÁN HERNÁNDEZ PINEDO</w:t>
                            </w:r>
                          </w:p>
                          <w:p w14:paraId="1ABB70C0" w14:textId="77777777" w:rsidR="0099706C" w:rsidRPr="0069230B" w:rsidRDefault="0099706C" w:rsidP="0099706C">
                            <w:pPr>
                              <w:autoSpaceDE w:val="0"/>
                              <w:autoSpaceDN w:val="0"/>
                              <w:adjustRightInd w:val="0"/>
                              <w:jc w:val="both"/>
                              <w:rPr>
                                <w:rFonts w:ascii="Arial Narrow" w:hAnsi="Arial Narrow" w:cs="Arial"/>
                                <w:color w:val="000000"/>
                              </w:rPr>
                            </w:pPr>
                          </w:p>
                          <w:p w14:paraId="23E13A16" w14:textId="77777777" w:rsidR="0099706C" w:rsidRDefault="0099706C" w:rsidP="0099706C">
                            <w:pPr>
                              <w:autoSpaceDE w:val="0"/>
                              <w:autoSpaceDN w:val="0"/>
                              <w:adjustRightInd w:val="0"/>
                              <w:jc w:val="both"/>
                              <w:rPr>
                                <w:rFonts w:ascii="Arial Narrow" w:hAnsi="Arial Narrow" w:cs="Arial"/>
                                <w:color w:val="000000"/>
                              </w:rPr>
                            </w:pPr>
                            <w:r w:rsidRPr="0069230B">
                              <w:rPr>
                                <w:rFonts w:ascii="Arial Narrow" w:hAnsi="Arial Narrow" w:cs="Arial"/>
                                <w:b/>
                                <w:color w:val="000000"/>
                              </w:rPr>
                              <w:t>SECRETARIA INSTRUCTORA Y PROYECTISTA:</w:t>
                            </w:r>
                            <w:r w:rsidRPr="0069230B">
                              <w:rPr>
                                <w:rFonts w:ascii="Arial Narrow" w:hAnsi="Arial Narrow" w:cs="Arial"/>
                                <w:color w:val="000000"/>
                              </w:rPr>
                              <w:t xml:space="preserve"> ROXANA SOTO TORRES</w:t>
                            </w:r>
                          </w:p>
                          <w:p w14:paraId="5980958D" w14:textId="77777777" w:rsidR="00A914AD" w:rsidRDefault="00A914AD" w:rsidP="0099706C">
                            <w:pPr>
                              <w:autoSpaceDE w:val="0"/>
                              <w:autoSpaceDN w:val="0"/>
                              <w:adjustRightInd w:val="0"/>
                              <w:jc w:val="both"/>
                              <w:rPr>
                                <w:rFonts w:ascii="Arial Narrow" w:hAnsi="Arial Narrow" w:cs="Arial"/>
                                <w:color w:val="000000"/>
                              </w:rPr>
                            </w:pPr>
                          </w:p>
                          <w:p w14:paraId="604EE71B" w14:textId="51A113E7" w:rsidR="00A914AD" w:rsidRPr="00A914AD" w:rsidRDefault="00A914AD" w:rsidP="0099706C">
                            <w:pPr>
                              <w:autoSpaceDE w:val="0"/>
                              <w:autoSpaceDN w:val="0"/>
                              <w:adjustRightInd w:val="0"/>
                              <w:jc w:val="both"/>
                              <w:rPr>
                                <w:rFonts w:ascii="Arial Narrow" w:hAnsi="Arial Narrow" w:cs="Arial"/>
                                <w:color w:val="000000"/>
                              </w:rPr>
                            </w:pPr>
                            <w:r>
                              <w:rPr>
                                <w:rFonts w:ascii="Arial Narrow" w:hAnsi="Arial Narrow" w:cs="Arial"/>
                                <w:b/>
                                <w:bCs/>
                                <w:color w:val="000000"/>
                              </w:rPr>
                              <w:t xml:space="preserve">COLABORÓ: </w:t>
                            </w:r>
                            <w:r>
                              <w:rPr>
                                <w:rFonts w:ascii="Arial Narrow" w:hAnsi="Arial Narrow" w:cs="Arial"/>
                                <w:color w:val="000000"/>
                              </w:rPr>
                              <w:t>IRVING RAFAEL TOLEDO CAHUE</w:t>
                            </w:r>
                          </w:p>
                          <w:p w14:paraId="5972001F" w14:textId="77777777" w:rsidR="00DA6EE3" w:rsidRDefault="00DA6EE3" w:rsidP="0099706C">
                            <w:pPr>
                              <w:autoSpaceDE w:val="0"/>
                              <w:autoSpaceDN w:val="0"/>
                              <w:adjustRightInd w:val="0"/>
                              <w:jc w:val="both"/>
                              <w:rPr>
                                <w:rFonts w:ascii="Arial Narrow" w:hAnsi="Arial Narrow" w:cs="Arial"/>
                                <w:color w:val="000000"/>
                              </w:rPr>
                            </w:pPr>
                          </w:p>
                          <w:p w14:paraId="127E2AA6" w14:textId="77777777" w:rsidR="0099706C" w:rsidRPr="00E756B9" w:rsidRDefault="0099706C" w:rsidP="0099706C">
                            <w:pPr>
                              <w:pStyle w:val="Default"/>
                              <w:jc w:val="both"/>
                              <w:rPr>
                                <w:rFonts w:ascii="Arial Narrow" w:hAnsi="Arial Narrow"/>
                                <w:lang w:val="es-MX"/>
                              </w:rPr>
                            </w:pPr>
                          </w:p>
                          <w:p w14:paraId="0D36CED1" w14:textId="77777777" w:rsidR="0099706C" w:rsidRPr="00E756B9" w:rsidRDefault="0099706C" w:rsidP="0099706C">
                            <w:pPr>
                              <w:pStyle w:val="Default"/>
                              <w:spacing w:before="100" w:beforeAutospacing="1" w:after="100" w:afterAutospacing="1" w:line="264" w:lineRule="auto"/>
                              <w:jc w:val="both"/>
                              <w:rPr>
                                <w:rFonts w:ascii="Arial Narrow" w:hAnsi="Arial Narrow"/>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0AAABD" id="_x0000_t202" coordsize="21600,21600" o:spt="202" path="m,l,21600r21600,l21600,xe">
                <v:stroke joinstyle="miter"/>
                <v:path gradientshapeok="t" o:connecttype="rect"/>
              </v:shapetype>
              <v:shape id="Cuadro de texto 1" o:spid="_x0000_s1026" type="#_x0000_t202" style="position:absolute;left:0;text-align:left;margin-left:169.55pt;margin-top:-21.25pt;width:213.25pt;height:32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" strokecolor="white">
                <v:textbox>
                  <w:txbxContent>
                    <w:p w14:paraId="6022073D" w14:textId="77777777" w:rsidR="0099706C" w:rsidRPr="0069230B" w:rsidRDefault="0099706C" w:rsidP="0099706C">
                      <w:pPr>
                        <w:pStyle w:val="Default"/>
                        <w:jc w:val="center"/>
                        <w:rPr>
                          <w:rFonts w:ascii="Arial Narrow" w:hAnsi="Arial Narrow"/>
                          <w:b/>
                        </w:rPr>
                      </w:pPr>
                      <w:r w:rsidRPr="0069230B">
                        <w:rPr>
                          <w:rFonts w:ascii="Arial Narrow" w:hAnsi="Arial Narrow"/>
                          <w:b/>
                        </w:rPr>
                        <w:t>ACUERDO PLENARIO DE CUMPLIMIENTO</w:t>
                      </w:r>
                    </w:p>
                    <w:p w14:paraId="147C9F68" w14:textId="77777777" w:rsidR="0099706C" w:rsidRPr="0069230B" w:rsidRDefault="0099706C" w:rsidP="0099706C">
                      <w:pPr>
                        <w:pStyle w:val="Default"/>
                        <w:jc w:val="center"/>
                        <w:rPr>
                          <w:rFonts w:ascii="Arial Narrow" w:hAnsi="Arial Narrow"/>
                          <w:b/>
                        </w:rPr>
                      </w:pPr>
                    </w:p>
                    <w:p w14:paraId="0BFC1002" w14:textId="77777777" w:rsidR="0099706C" w:rsidRPr="0069230B" w:rsidRDefault="0099706C" w:rsidP="0099706C">
                      <w:pPr>
                        <w:autoSpaceDE w:val="0"/>
                        <w:autoSpaceDN w:val="0"/>
                        <w:adjustRightInd w:val="0"/>
                        <w:jc w:val="both"/>
                        <w:rPr>
                          <w:rFonts w:ascii="Arial Narrow" w:hAnsi="Arial Narrow" w:cs="Arial"/>
                          <w:b/>
                          <w:color w:val="000000"/>
                        </w:rPr>
                      </w:pPr>
                      <w:r w:rsidRPr="0069230B">
                        <w:rPr>
                          <w:rFonts w:ascii="Arial Narrow" w:hAnsi="Arial Narrow" w:cs="Arial"/>
                          <w:b/>
                          <w:color w:val="000000"/>
                        </w:rPr>
                        <w:t>JUICIO PARA LA PROTECCIÓN DE LOS DERECHOS POLÍTICO-ELECTORALES DEL CIUDADANO</w:t>
                      </w:r>
                    </w:p>
                    <w:p w14:paraId="5FFECB2E" w14:textId="77777777" w:rsidR="0099706C" w:rsidRPr="0069230B" w:rsidRDefault="0099706C" w:rsidP="0099706C">
                      <w:pPr>
                        <w:autoSpaceDE w:val="0"/>
                        <w:autoSpaceDN w:val="0"/>
                        <w:adjustRightInd w:val="0"/>
                        <w:jc w:val="both"/>
                        <w:rPr>
                          <w:rFonts w:ascii="Arial Narrow" w:hAnsi="Arial Narrow" w:cs="Arial"/>
                          <w:b/>
                          <w:color w:val="000000"/>
                        </w:rPr>
                      </w:pPr>
                    </w:p>
                    <w:p w14:paraId="4CC5953A" w14:textId="790A51B8" w:rsidR="0099706C" w:rsidRPr="0069230B" w:rsidRDefault="0099706C" w:rsidP="0099706C">
                      <w:pPr>
                        <w:autoSpaceDE w:val="0"/>
                        <w:autoSpaceDN w:val="0"/>
                        <w:adjustRightInd w:val="0"/>
                        <w:jc w:val="both"/>
                        <w:rPr>
                          <w:rFonts w:ascii="Arial Narrow" w:hAnsi="Arial Narrow" w:cs="Arial"/>
                          <w:color w:val="000000"/>
                        </w:rPr>
                      </w:pPr>
                      <w:r w:rsidRPr="0069230B">
                        <w:rPr>
                          <w:rFonts w:ascii="Arial Narrow" w:hAnsi="Arial Narrow" w:cs="Arial"/>
                          <w:b/>
                          <w:color w:val="000000"/>
                        </w:rPr>
                        <w:t xml:space="preserve">EXPEDIENTE: </w:t>
                      </w:r>
                      <w:r w:rsidRPr="0069230B">
                        <w:rPr>
                          <w:rFonts w:ascii="Arial Narrow" w:hAnsi="Arial Narrow" w:cs="Arial"/>
                          <w:color w:val="000000"/>
                        </w:rPr>
                        <w:t>TEEM-JDC-079/202</w:t>
                      </w:r>
                      <w:r w:rsidR="00915008">
                        <w:rPr>
                          <w:rFonts w:ascii="Arial Narrow" w:hAnsi="Arial Narrow" w:cs="Arial"/>
                          <w:color w:val="000000"/>
                        </w:rPr>
                        <w:t>6</w:t>
                      </w:r>
                    </w:p>
                    <w:p w14:paraId="52FAB307" w14:textId="77777777" w:rsidR="0099706C" w:rsidRPr="0069230B" w:rsidRDefault="0099706C" w:rsidP="0099706C">
                      <w:pPr>
                        <w:autoSpaceDE w:val="0"/>
                        <w:autoSpaceDN w:val="0"/>
                        <w:adjustRightInd w:val="0"/>
                        <w:jc w:val="both"/>
                        <w:rPr>
                          <w:rFonts w:ascii="Arial Narrow" w:hAnsi="Arial Narrow" w:cs="Arial"/>
                          <w:color w:val="000000"/>
                        </w:rPr>
                      </w:pPr>
                    </w:p>
                    <w:p w14:paraId="76B2EF07" w14:textId="5CA248ED" w:rsidR="0099706C" w:rsidRPr="0069230B" w:rsidRDefault="0099706C" w:rsidP="0099706C">
                      <w:pPr>
                        <w:autoSpaceDE w:val="0"/>
                        <w:autoSpaceDN w:val="0"/>
                        <w:adjustRightInd w:val="0"/>
                        <w:jc w:val="both"/>
                        <w:rPr>
                          <w:rFonts w:ascii="Arial Narrow" w:hAnsi="Arial Narrow" w:cs="Arial"/>
                          <w:bCs/>
                          <w:color w:val="000000"/>
                        </w:rPr>
                      </w:pPr>
                      <w:r w:rsidRPr="0069230B">
                        <w:rPr>
                          <w:rFonts w:ascii="Arial Narrow" w:hAnsi="Arial Narrow" w:cs="Arial"/>
                          <w:b/>
                          <w:color w:val="000000"/>
                        </w:rPr>
                        <w:t>ACTORA:</w:t>
                      </w:r>
                      <w:r w:rsidRPr="0069230B">
                        <w:rPr>
                          <w:rFonts w:ascii="Arial Narrow" w:hAnsi="Arial Narrow" w:cs="Arial"/>
                          <w:bCs/>
                          <w:color w:val="000000"/>
                        </w:rPr>
                        <w:t xml:space="preserve"> MA. SOLEDAD SOL</w:t>
                      </w:r>
                      <w:r w:rsidR="00F85936" w:rsidRPr="0069230B">
                        <w:rPr>
                          <w:rFonts w:ascii="Arial Narrow" w:hAnsi="Arial Narrow" w:cs="Arial"/>
                          <w:bCs/>
                          <w:color w:val="000000"/>
                        </w:rPr>
                        <w:t>Í</w:t>
                      </w:r>
                      <w:r w:rsidRPr="0069230B">
                        <w:rPr>
                          <w:rFonts w:ascii="Arial Narrow" w:hAnsi="Arial Narrow" w:cs="Arial"/>
                          <w:bCs/>
                          <w:color w:val="000000"/>
                        </w:rPr>
                        <w:t xml:space="preserve">S HERRERA  </w:t>
                      </w:r>
                    </w:p>
                    <w:p w14:paraId="4988D76E" w14:textId="77777777" w:rsidR="0099706C" w:rsidRPr="0069230B" w:rsidRDefault="0099706C" w:rsidP="0099706C">
                      <w:pPr>
                        <w:autoSpaceDE w:val="0"/>
                        <w:autoSpaceDN w:val="0"/>
                        <w:adjustRightInd w:val="0"/>
                        <w:jc w:val="both"/>
                        <w:rPr>
                          <w:rFonts w:ascii="Arial Narrow" w:hAnsi="Arial Narrow" w:cs="Arial"/>
                          <w:color w:val="000000"/>
                        </w:rPr>
                      </w:pPr>
                    </w:p>
                    <w:p w14:paraId="21BD626A" w14:textId="77777777" w:rsidR="0099706C" w:rsidRPr="0069230B" w:rsidRDefault="0099706C" w:rsidP="0099706C">
                      <w:pPr>
                        <w:autoSpaceDE w:val="0"/>
                        <w:autoSpaceDN w:val="0"/>
                        <w:adjustRightInd w:val="0"/>
                        <w:jc w:val="both"/>
                        <w:rPr>
                          <w:rFonts w:ascii="Arial Narrow" w:hAnsi="Arial Narrow" w:cs="Arial"/>
                          <w:bCs/>
                          <w:color w:val="000000"/>
                        </w:rPr>
                      </w:pPr>
                      <w:r w:rsidRPr="0069230B">
                        <w:rPr>
                          <w:rFonts w:ascii="Arial Narrow" w:hAnsi="Arial Narrow" w:cs="Arial"/>
                          <w:b/>
                          <w:color w:val="000000"/>
                        </w:rPr>
                        <w:t xml:space="preserve">AUTORIDADES RESPONSABLES: </w:t>
                      </w:r>
                      <w:r w:rsidRPr="0069230B">
                        <w:rPr>
                          <w:rFonts w:ascii="Arial Narrow" w:hAnsi="Arial Narrow" w:cs="Arial"/>
                          <w:bCs/>
                          <w:color w:val="000000"/>
                        </w:rPr>
                        <w:t>AYUNTAMIENTO DE MORELIA, MICHOACÁN Y OTROS</w:t>
                      </w:r>
                    </w:p>
                    <w:p w14:paraId="797552F9" w14:textId="77777777" w:rsidR="0099706C" w:rsidRPr="0069230B" w:rsidRDefault="0099706C" w:rsidP="0099706C">
                      <w:pPr>
                        <w:autoSpaceDE w:val="0"/>
                        <w:autoSpaceDN w:val="0"/>
                        <w:adjustRightInd w:val="0"/>
                        <w:jc w:val="both"/>
                        <w:rPr>
                          <w:rFonts w:ascii="Arial Narrow" w:hAnsi="Arial Narrow" w:cs="Arial"/>
                          <w:color w:val="000000"/>
                        </w:rPr>
                      </w:pPr>
                    </w:p>
                    <w:p w14:paraId="24FD0BD3" w14:textId="77777777" w:rsidR="0099706C" w:rsidRPr="0069230B" w:rsidRDefault="0099706C" w:rsidP="0099706C">
                      <w:pPr>
                        <w:autoSpaceDE w:val="0"/>
                        <w:autoSpaceDN w:val="0"/>
                        <w:adjustRightInd w:val="0"/>
                        <w:jc w:val="both"/>
                        <w:rPr>
                          <w:rFonts w:ascii="Arial Narrow" w:hAnsi="Arial Narrow" w:cs="Arial"/>
                          <w:color w:val="000000"/>
                        </w:rPr>
                      </w:pPr>
                      <w:r w:rsidRPr="0069230B">
                        <w:rPr>
                          <w:rFonts w:ascii="Arial Narrow" w:hAnsi="Arial Narrow" w:cs="Arial"/>
                          <w:b/>
                          <w:color w:val="000000"/>
                        </w:rPr>
                        <w:t>MAGISTRADO:</w:t>
                      </w:r>
                      <w:r w:rsidRPr="0069230B">
                        <w:rPr>
                          <w:rFonts w:ascii="Arial Narrow" w:hAnsi="Arial Narrow" w:cs="Arial"/>
                          <w:color w:val="000000"/>
                        </w:rPr>
                        <w:t xml:space="preserve"> ADRIÁN HERNÁNDEZ PINEDO</w:t>
                      </w:r>
                    </w:p>
                    <w:p w14:paraId="1ABB70C0" w14:textId="77777777" w:rsidR="0099706C" w:rsidRPr="0069230B" w:rsidRDefault="0099706C" w:rsidP="0099706C">
                      <w:pPr>
                        <w:autoSpaceDE w:val="0"/>
                        <w:autoSpaceDN w:val="0"/>
                        <w:adjustRightInd w:val="0"/>
                        <w:jc w:val="both"/>
                        <w:rPr>
                          <w:rFonts w:ascii="Arial Narrow" w:hAnsi="Arial Narrow" w:cs="Arial"/>
                          <w:color w:val="000000"/>
                        </w:rPr>
                      </w:pPr>
                    </w:p>
                    <w:p w14:paraId="23E13A16" w14:textId="77777777" w:rsidR="0099706C" w:rsidRDefault="0099706C" w:rsidP="0099706C">
                      <w:pPr>
                        <w:autoSpaceDE w:val="0"/>
                        <w:autoSpaceDN w:val="0"/>
                        <w:adjustRightInd w:val="0"/>
                        <w:jc w:val="both"/>
                        <w:rPr>
                          <w:rFonts w:ascii="Arial Narrow" w:hAnsi="Arial Narrow" w:cs="Arial"/>
                          <w:color w:val="000000"/>
                        </w:rPr>
                      </w:pPr>
                      <w:r w:rsidRPr="0069230B">
                        <w:rPr>
                          <w:rFonts w:ascii="Arial Narrow" w:hAnsi="Arial Narrow" w:cs="Arial"/>
                          <w:b/>
                          <w:color w:val="000000"/>
                        </w:rPr>
                        <w:t>SECRETARIA INSTRUCTORA Y PROYECTISTA:</w:t>
                      </w:r>
                      <w:r w:rsidRPr="0069230B">
                        <w:rPr>
                          <w:rFonts w:ascii="Arial Narrow" w:hAnsi="Arial Narrow" w:cs="Arial"/>
                          <w:color w:val="000000"/>
                        </w:rPr>
                        <w:t xml:space="preserve"> ROXANA SOTO TORRES</w:t>
                      </w:r>
                    </w:p>
                    <w:p w14:paraId="5980958D" w14:textId="77777777" w:rsidR="00A914AD" w:rsidRDefault="00A914AD" w:rsidP="0099706C">
                      <w:pPr>
                        <w:autoSpaceDE w:val="0"/>
                        <w:autoSpaceDN w:val="0"/>
                        <w:adjustRightInd w:val="0"/>
                        <w:jc w:val="both"/>
                        <w:rPr>
                          <w:rFonts w:ascii="Arial Narrow" w:hAnsi="Arial Narrow" w:cs="Arial"/>
                          <w:color w:val="000000"/>
                        </w:rPr>
                      </w:pPr>
                    </w:p>
                    <w:p w14:paraId="604EE71B" w14:textId="51A113E7" w:rsidR="00A914AD" w:rsidRPr="00A914AD" w:rsidRDefault="00A914AD" w:rsidP="0099706C">
                      <w:pPr>
                        <w:autoSpaceDE w:val="0"/>
                        <w:autoSpaceDN w:val="0"/>
                        <w:adjustRightInd w:val="0"/>
                        <w:jc w:val="both"/>
                        <w:rPr>
                          <w:rFonts w:ascii="Arial Narrow" w:hAnsi="Arial Narrow" w:cs="Arial"/>
                          <w:color w:val="000000"/>
                        </w:rPr>
                      </w:pPr>
                      <w:r>
                        <w:rPr>
                          <w:rFonts w:ascii="Arial Narrow" w:hAnsi="Arial Narrow" w:cs="Arial"/>
                          <w:b/>
                          <w:bCs/>
                          <w:color w:val="000000"/>
                        </w:rPr>
                        <w:t xml:space="preserve">COLABORÓ: </w:t>
                      </w:r>
                      <w:r>
                        <w:rPr>
                          <w:rFonts w:ascii="Arial Narrow" w:hAnsi="Arial Narrow" w:cs="Arial"/>
                          <w:color w:val="000000"/>
                        </w:rPr>
                        <w:t>IRVING RAFAEL TOLEDO CAHUE</w:t>
                      </w:r>
                    </w:p>
                    <w:p w14:paraId="5972001F" w14:textId="77777777" w:rsidR="00DA6EE3" w:rsidRDefault="00DA6EE3" w:rsidP="0099706C">
                      <w:pPr>
                        <w:autoSpaceDE w:val="0"/>
                        <w:autoSpaceDN w:val="0"/>
                        <w:adjustRightInd w:val="0"/>
                        <w:jc w:val="both"/>
                        <w:rPr>
                          <w:rFonts w:ascii="Arial Narrow" w:hAnsi="Arial Narrow" w:cs="Arial"/>
                          <w:color w:val="000000"/>
                        </w:rPr>
                      </w:pPr>
                    </w:p>
                    <w:p w14:paraId="127E2AA6" w14:textId="77777777" w:rsidR="0099706C" w:rsidRPr="00E756B9" w:rsidRDefault="0099706C" w:rsidP="0099706C">
                      <w:pPr>
                        <w:pStyle w:val="Default"/>
                        <w:jc w:val="both"/>
                        <w:rPr>
                          <w:rFonts w:ascii="Arial Narrow" w:hAnsi="Arial Narrow"/>
                          <w:lang w:val="es-MX"/>
                        </w:rPr>
                      </w:pPr>
                    </w:p>
                    <w:p w14:paraId="0D36CED1" w14:textId="77777777" w:rsidR="0099706C" w:rsidRPr="00E756B9" w:rsidRDefault="0099706C" w:rsidP="0099706C">
                      <w:pPr>
                        <w:pStyle w:val="Default"/>
                        <w:spacing w:before="100" w:beforeAutospacing="1" w:after="100" w:afterAutospacing="1" w:line="264" w:lineRule="auto"/>
                        <w:jc w:val="both"/>
                        <w:rPr>
                          <w:rFonts w:ascii="Arial Narrow" w:hAnsi="Arial Narrow"/>
                          <w:lang w:val="es-MX"/>
                        </w:rPr>
                      </w:pPr>
                    </w:p>
                  </w:txbxContent>
                </v:textbox>
                <w10:wrap type="square" anchorx="margin" anchory="margin"/>
              </v:shape>
            </w:pict>
          </mc:Fallback>
        </mc:AlternateContent>
      </w:r>
      <w:r w:rsidRPr="002B7F88">
        <w:rPr>
          <w:rFonts w:ascii="Arial" w:hAnsi="Arial" w:cs="Arial"/>
        </w:rPr>
        <w:t xml:space="preserve"> </w:t>
      </w:r>
    </w:p>
    <w:p w14:paraId="506285A6" w14:textId="77777777" w:rsidR="0099706C" w:rsidRPr="002B7F88" w:rsidRDefault="0099706C" w:rsidP="0099706C">
      <w:pPr>
        <w:spacing w:before="100" w:beforeAutospacing="1" w:after="100" w:afterAutospacing="1"/>
        <w:rPr>
          <w:rFonts w:ascii="Arial" w:hAnsi="Arial" w:cs="Arial"/>
        </w:rPr>
      </w:pPr>
    </w:p>
    <w:p w14:paraId="6EAE11A9" w14:textId="77777777" w:rsidR="0099706C" w:rsidRPr="002B7F88" w:rsidRDefault="0099706C" w:rsidP="0099706C">
      <w:pPr>
        <w:spacing w:before="100" w:beforeAutospacing="1" w:after="100" w:afterAutospacing="1"/>
        <w:rPr>
          <w:rFonts w:ascii="Arial" w:hAnsi="Arial" w:cs="Arial"/>
        </w:rPr>
      </w:pPr>
    </w:p>
    <w:p w14:paraId="26E870DD" w14:textId="77777777" w:rsidR="0099706C" w:rsidRPr="002B7F88" w:rsidRDefault="0099706C" w:rsidP="0099706C">
      <w:pPr>
        <w:spacing w:before="100" w:beforeAutospacing="1" w:after="100" w:afterAutospacing="1"/>
        <w:rPr>
          <w:rFonts w:ascii="Arial" w:hAnsi="Arial" w:cs="Arial"/>
        </w:rPr>
      </w:pPr>
    </w:p>
    <w:p w14:paraId="3E3E9A7D" w14:textId="77777777" w:rsidR="0099706C" w:rsidRPr="002B7F88" w:rsidRDefault="0099706C" w:rsidP="0099706C">
      <w:pPr>
        <w:spacing w:before="100" w:beforeAutospacing="1" w:after="100" w:afterAutospacing="1"/>
        <w:rPr>
          <w:rFonts w:ascii="Arial" w:hAnsi="Arial" w:cs="Arial"/>
        </w:rPr>
      </w:pPr>
    </w:p>
    <w:p w14:paraId="02B97CD7" w14:textId="77777777" w:rsidR="0099706C" w:rsidRPr="002B7F88" w:rsidRDefault="0099706C" w:rsidP="0099706C">
      <w:pPr>
        <w:spacing w:before="100" w:beforeAutospacing="1" w:after="100" w:afterAutospacing="1"/>
        <w:rPr>
          <w:rFonts w:ascii="Arial" w:hAnsi="Arial" w:cs="Arial"/>
        </w:rPr>
      </w:pPr>
    </w:p>
    <w:p w14:paraId="20F6E5E6" w14:textId="77777777" w:rsidR="0099706C" w:rsidRPr="002B7F88" w:rsidRDefault="0099706C" w:rsidP="0099706C">
      <w:pPr>
        <w:spacing w:before="100" w:beforeAutospacing="1" w:after="100" w:afterAutospacing="1"/>
        <w:rPr>
          <w:rFonts w:ascii="Arial" w:hAnsi="Arial" w:cs="Arial"/>
        </w:rPr>
      </w:pPr>
    </w:p>
    <w:p w14:paraId="3ADE7F53" w14:textId="77777777" w:rsidR="0099706C" w:rsidRPr="002B7F88" w:rsidRDefault="0099706C" w:rsidP="0099706C">
      <w:pPr>
        <w:autoSpaceDE w:val="0"/>
        <w:autoSpaceDN w:val="0"/>
        <w:adjustRightInd w:val="0"/>
        <w:spacing w:before="100" w:beforeAutospacing="1" w:after="100" w:afterAutospacing="1" w:line="360" w:lineRule="auto"/>
        <w:rPr>
          <w:rFonts w:ascii="Arial" w:hAnsi="Arial" w:cs="Arial"/>
        </w:rPr>
      </w:pPr>
    </w:p>
    <w:p w14:paraId="07C36E38" w14:textId="77777777" w:rsidR="00B66AD0" w:rsidRDefault="00B66AD0" w:rsidP="00B66AD0">
      <w:pPr>
        <w:spacing w:before="100" w:beforeAutospacing="1" w:after="100" w:afterAutospacing="1" w:line="360" w:lineRule="auto"/>
        <w:rPr>
          <w:rFonts w:ascii="Arial" w:eastAsia="Arial" w:hAnsi="Arial" w:cs="Arial"/>
        </w:rPr>
      </w:pPr>
      <w:bookmarkStart w:id="0" w:name="_Toc64578427"/>
    </w:p>
    <w:p w14:paraId="7CCBC215" w14:textId="77777777" w:rsidR="008E377A" w:rsidRDefault="008E377A" w:rsidP="00B66AD0">
      <w:pPr>
        <w:spacing w:before="100" w:beforeAutospacing="1" w:after="100" w:afterAutospacing="1" w:line="360" w:lineRule="auto"/>
        <w:rPr>
          <w:rFonts w:ascii="Arial" w:eastAsia="Arial" w:hAnsi="Arial" w:cs="Arial"/>
        </w:rPr>
      </w:pPr>
    </w:p>
    <w:p w14:paraId="502972F0" w14:textId="77777777" w:rsidR="00A914AD" w:rsidRDefault="00A914AD" w:rsidP="0069230B">
      <w:pPr>
        <w:spacing w:before="100" w:beforeAutospacing="1" w:after="100" w:afterAutospacing="1" w:line="360" w:lineRule="auto"/>
        <w:jc w:val="right"/>
        <w:rPr>
          <w:rFonts w:ascii="Arial" w:eastAsia="Arial" w:hAnsi="Arial" w:cs="Arial"/>
        </w:rPr>
      </w:pPr>
    </w:p>
    <w:p w14:paraId="3EDBD3B2" w14:textId="7070ACF4" w:rsidR="0099706C" w:rsidRPr="002B7F88" w:rsidRDefault="0099706C" w:rsidP="0069230B">
      <w:pPr>
        <w:spacing w:before="100" w:beforeAutospacing="1" w:after="100" w:afterAutospacing="1" w:line="360" w:lineRule="auto"/>
        <w:jc w:val="right"/>
        <w:rPr>
          <w:rFonts w:ascii="Arial" w:eastAsia="Arial" w:hAnsi="Arial" w:cs="Arial"/>
        </w:rPr>
      </w:pPr>
      <w:r w:rsidRPr="002B7F88">
        <w:rPr>
          <w:rFonts w:ascii="Arial" w:eastAsia="Arial" w:hAnsi="Arial" w:cs="Arial"/>
        </w:rPr>
        <w:t xml:space="preserve">Morelia, Michoacán, a </w:t>
      </w:r>
      <w:r w:rsidR="00611713">
        <w:rPr>
          <w:rFonts w:ascii="Arial" w:eastAsia="Arial" w:hAnsi="Arial" w:cs="Arial"/>
        </w:rPr>
        <w:t>seis</w:t>
      </w:r>
      <w:r w:rsidRPr="002B7F88">
        <w:rPr>
          <w:rFonts w:ascii="Arial" w:eastAsia="Arial" w:hAnsi="Arial" w:cs="Arial"/>
        </w:rPr>
        <w:t xml:space="preserve"> de</w:t>
      </w:r>
      <w:r w:rsidR="0069230B">
        <w:rPr>
          <w:rFonts w:ascii="Arial" w:eastAsia="Arial" w:hAnsi="Arial" w:cs="Arial"/>
        </w:rPr>
        <w:t xml:space="preserve"> </w:t>
      </w:r>
      <w:r w:rsidR="0069230B" w:rsidRPr="00AF4D08">
        <w:rPr>
          <w:rFonts w:ascii="Arial" w:eastAsia="Arial" w:hAnsi="Arial" w:cs="Arial"/>
        </w:rPr>
        <w:t>octubre</w:t>
      </w:r>
      <w:r w:rsidRPr="002B7F88">
        <w:rPr>
          <w:rFonts w:ascii="Arial" w:eastAsia="Arial" w:hAnsi="Arial" w:cs="Arial"/>
        </w:rPr>
        <w:t xml:space="preserve"> de dos mil veintiséis</w:t>
      </w:r>
      <w:r w:rsidRPr="002B7F88">
        <w:rPr>
          <w:rFonts w:ascii="Arial" w:eastAsia="Arial" w:hAnsi="Arial" w:cs="Arial"/>
          <w:vertAlign w:val="superscript"/>
        </w:rPr>
        <w:footnoteReference w:id="1"/>
      </w:r>
      <w:r w:rsidRPr="002B7F88">
        <w:rPr>
          <w:rFonts w:ascii="Arial" w:eastAsia="Arial" w:hAnsi="Arial" w:cs="Arial"/>
        </w:rPr>
        <w:t>.</w:t>
      </w:r>
    </w:p>
    <w:p w14:paraId="1255166E" w14:textId="5BF76558" w:rsidR="0099706C" w:rsidRPr="002B7F88" w:rsidRDefault="0099706C" w:rsidP="00481A41">
      <w:pPr>
        <w:tabs>
          <w:tab w:val="right" w:pos="7655"/>
        </w:tabs>
        <w:spacing w:before="100" w:beforeAutospacing="1" w:after="100" w:afterAutospacing="1" w:line="360" w:lineRule="auto"/>
        <w:jc w:val="both"/>
        <w:rPr>
          <w:rFonts w:ascii="Arial" w:eastAsia="Arial" w:hAnsi="Arial" w:cs="Arial"/>
          <w:b/>
          <w:bCs/>
          <w:iCs/>
          <w:color w:val="EE0000"/>
          <w:u w:val="single"/>
        </w:rPr>
      </w:pPr>
      <w:r w:rsidRPr="002B7F88">
        <w:rPr>
          <w:rFonts w:ascii="Arial" w:eastAsia="Arial" w:hAnsi="Arial" w:cs="Arial"/>
          <w:b/>
        </w:rPr>
        <w:t>Acuerdo plenario</w:t>
      </w:r>
      <w:r w:rsidR="00E51AB6">
        <w:rPr>
          <w:rFonts w:ascii="Arial" w:eastAsia="Arial" w:hAnsi="Arial" w:cs="Arial"/>
          <w:b/>
        </w:rPr>
        <w:t xml:space="preserve"> que d</w:t>
      </w:r>
      <w:r w:rsidRPr="002B7F88">
        <w:rPr>
          <w:rFonts w:ascii="Arial" w:eastAsia="Arial" w:hAnsi="Arial" w:cs="Arial"/>
          <w:b/>
          <w:bCs/>
        </w:rPr>
        <w:t>etermina</w:t>
      </w:r>
      <w:r w:rsidRPr="002B7F88">
        <w:rPr>
          <w:rFonts w:ascii="Arial" w:eastAsia="Arial" w:hAnsi="Arial" w:cs="Arial"/>
        </w:rPr>
        <w:t xml:space="preserve"> </w:t>
      </w:r>
      <w:r w:rsidRPr="002B7F88">
        <w:rPr>
          <w:rFonts w:ascii="Arial" w:eastAsia="Arial" w:hAnsi="Arial" w:cs="Arial"/>
          <w:b/>
          <w:bCs/>
        </w:rPr>
        <w:t>e</w:t>
      </w:r>
      <w:r w:rsidRPr="002B7F88">
        <w:rPr>
          <w:rFonts w:ascii="Arial" w:eastAsia="Arial" w:hAnsi="Arial" w:cs="Arial"/>
          <w:b/>
        </w:rPr>
        <w:t xml:space="preserve">l cumplimiento </w:t>
      </w:r>
      <w:r w:rsidRPr="002B7F88">
        <w:rPr>
          <w:rFonts w:ascii="Arial" w:eastAsia="Arial" w:hAnsi="Arial" w:cs="Arial"/>
        </w:rPr>
        <w:t>de la sentencia emitida el veintisiete de agosto, dentro del Juicio para la Protección de los Derechos Político-Electorales del Ciudadano TEEM-JDC-079/2026.</w:t>
      </w:r>
    </w:p>
    <w:sdt>
      <w:sdtPr>
        <w:rPr>
          <w:rFonts w:ascii="Arial" w:eastAsia="Times New Roman" w:hAnsi="Arial" w:cs="Arial"/>
          <w:color w:val="auto"/>
          <w:sz w:val="24"/>
          <w:szCs w:val="24"/>
          <w:lang w:eastAsia="es-ES"/>
        </w:rPr>
        <w:id w:val="-1771384194"/>
        <w:docPartObj>
          <w:docPartGallery w:val="Table of Contents"/>
          <w:docPartUnique/>
        </w:docPartObj>
      </w:sdtPr>
      <w:sdtEndPr>
        <w:rPr>
          <w:sz w:val="20"/>
          <w:szCs w:val="20"/>
        </w:rPr>
      </w:sdtEndPr>
      <w:sdtContent>
        <w:p w14:paraId="654A275E" w14:textId="77777777" w:rsidR="0099706C" w:rsidRPr="002B7F88" w:rsidRDefault="0099706C" w:rsidP="0099706C">
          <w:pPr>
            <w:pStyle w:val="TtuloTDC"/>
            <w:jc w:val="center"/>
            <w:rPr>
              <w:rFonts w:ascii="Arial" w:hAnsi="Arial" w:cs="Arial"/>
              <w:b/>
              <w:bCs/>
              <w:color w:val="auto"/>
              <w:sz w:val="24"/>
              <w:szCs w:val="24"/>
            </w:rPr>
          </w:pPr>
          <w:r w:rsidRPr="002B7F88">
            <w:rPr>
              <w:rFonts w:ascii="Arial" w:hAnsi="Arial" w:cs="Arial"/>
              <w:b/>
              <w:bCs/>
              <w:color w:val="auto"/>
              <w:sz w:val="24"/>
              <w:szCs w:val="24"/>
            </w:rPr>
            <w:t>CONTENIDO</w:t>
          </w:r>
        </w:p>
        <w:p w14:paraId="391304A7" w14:textId="436F11EF" w:rsidR="00143D46" w:rsidRPr="00143D46" w:rsidRDefault="0099706C">
          <w:pPr>
            <w:pStyle w:val="TDC2"/>
            <w:rPr>
              <w:rFonts w:eastAsiaTheme="minorEastAsia" w:cstheme="minorBidi"/>
              <w:b w:val="0"/>
              <w:bCs w:val="0"/>
              <w:kern w:val="2"/>
              <w:sz w:val="24"/>
              <w:szCs w:val="24"/>
              <w:lang w:eastAsia="es-MX"/>
              <w14:ligatures w14:val="standardContextual"/>
            </w:rPr>
          </w:pPr>
          <w:r w:rsidRPr="002B7F88">
            <w:rPr>
              <w:rFonts w:ascii="Arial" w:hAnsi="Arial" w:cs="Arial"/>
              <w:noProof w:val="0"/>
            </w:rPr>
            <w:fldChar w:fldCharType="begin"/>
          </w:r>
          <w:r w:rsidRPr="002B7F88">
            <w:rPr>
              <w:rFonts w:ascii="Arial" w:hAnsi="Arial" w:cs="Arial"/>
              <w:noProof w:val="0"/>
            </w:rPr>
            <w:instrText xml:space="preserve"> TOC \o "1-3" \h \z \u </w:instrText>
          </w:r>
          <w:r w:rsidRPr="002B7F88">
            <w:rPr>
              <w:rFonts w:ascii="Arial" w:hAnsi="Arial" w:cs="Arial"/>
              <w:noProof w:val="0"/>
            </w:rPr>
            <w:fldChar w:fldCharType="separate"/>
          </w:r>
          <w:hyperlink w:anchor="_Toc242201830" w:history="1">
            <w:r w:rsidR="00143D46" w:rsidRPr="00143D46">
              <w:rPr>
                <w:rStyle w:val="Hipervnculo"/>
                <w:rFonts w:cs="Arial"/>
                <w:b w:val="0"/>
                <w:bCs w:val="0"/>
              </w:rPr>
              <w:t>GLOSARIO</w:t>
            </w:r>
            <w:r w:rsidR="00143D46" w:rsidRPr="00143D46">
              <w:rPr>
                <w:b w:val="0"/>
                <w:bCs w:val="0"/>
                <w:webHidden/>
              </w:rPr>
              <w:tab/>
            </w:r>
            <w:r w:rsidR="00143D46" w:rsidRPr="00143D46">
              <w:rPr>
                <w:b w:val="0"/>
                <w:bCs w:val="0"/>
                <w:webHidden/>
              </w:rPr>
              <w:fldChar w:fldCharType="begin"/>
            </w:r>
            <w:r w:rsidR="00143D46" w:rsidRPr="00143D46">
              <w:rPr>
                <w:b w:val="0"/>
                <w:bCs w:val="0"/>
                <w:webHidden/>
              </w:rPr>
              <w:instrText xml:space="preserve"> PAGEREF _Toc242201830 \h </w:instrText>
            </w:r>
            <w:r w:rsidR="00143D46" w:rsidRPr="00143D46">
              <w:rPr>
                <w:b w:val="0"/>
                <w:bCs w:val="0"/>
                <w:webHidden/>
              </w:rPr>
            </w:r>
            <w:r w:rsidR="00143D46" w:rsidRPr="00143D46">
              <w:rPr>
                <w:b w:val="0"/>
                <w:bCs w:val="0"/>
                <w:webHidden/>
              </w:rPr>
              <w:fldChar w:fldCharType="separate"/>
            </w:r>
            <w:r w:rsidR="00143D46" w:rsidRPr="00143D46">
              <w:rPr>
                <w:b w:val="0"/>
                <w:bCs w:val="0"/>
                <w:webHidden/>
              </w:rPr>
              <w:t>1</w:t>
            </w:r>
            <w:r w:rsidR="00143D46" w:rsidRPr="00143D46">
              <w:rPr>
                <w:b w:val="0"/>
                <w:bCs w:val="0"/>
                <w:webHidden/>
              </w:rPr>
              <w:fldChar w:fldCharType="end"/>
            </w:r>
          </w:hyperlink>
        </w:p>
        <w:p w14:paraId="29A64479" w14:textId="56D9DA88" w:rsidR="00143D46" w:rsidRPr="00143D46" w:rsidRDefault="00143D46">
          <w:pPr>
            <w:pStyle w:val="TDC2"/>
            <w:rPr>
              <w:rFonts w:eastAsiaTheme="minorEastAsia" w:cstheme="minorBidi"/>
              <w:b w:val="0"/>
              <w:bCs w:val="0"/>
              <w:kern w:val="2"/>
              <w:sz w:val="24"/>
              <w:szCs w:val="24"/>
              <w:lang w:eastAsia="es-MX"/>
              <w14:ligatures w14:val="standardContextual"/>
            </w:rPr>
          </w:pPr>
          <w:hyperlink w:anchor="_Toc242201831" w:history="1">
            <w:r w:rsidRPr="00143D46">
              <w:rPr>
                <w:rStyle w:val="Hipervnculo"/>
                <w:rFonts w:cs="Arial"/>
                <w:b w:val="0"/>
                <w:bCs w:val="0"/>
              </w:rPr>
              <w:t>I. ANTECEDENTES</w:t>
            </w:r>
            <w:r w:rsidRPr="00143D46">
              <w:rPr>
                <w:b w:val="0"/>
                <w:bCs w:val="0"/>
                <w:webHidden/>
              </w:rPr>
              <w:tab/>
            </w:r>
            <w:r w:rsidRPr="00143D46">
              <w:rPr>
                <w:b w:val="0"/>
                <w:bCs w:val="0"/>
                <w:webHidden/>
              </w:rPr>
              <w:fldChar w:fldCharType="begin"/>
            </w:r>
            <w:r w:rsidRPr="00143D46">
              <w:rPr>
                <w:b w:val="0"/>
                <w:bCs w:val="0"/>
                <w:webHidden/>
              </w:rPr>
              <w:instrText xml:space="preserve"> PAGEREF _Toc242201831 \h </w:instrText>
            </w:r>
            <w:r w:rsidRPr="00143D46">
              <w:rPr>
                <w:b w:val="0"/>
                <w:bCs w:val="0"/>
                <w:webHidden/>
              </w:rPr>
            </w:r>
            <w:r w:rsidRPr="00143D46">
              <w:rPr>
                <w:b w:val="0"/>
                <w:bCs w:val="0"/>
                <w:webHidden/>
              </w:rPr>
              <w:fldChar w:fldCharType="separate"/>
            </w:r>
            <w:r w:rsidRPr="00143D46">
              <w:rPr>
                <w:b w:val="0"/>
                <w:bCs w:val="0"/>
                <w:webHidden/>
              </w:rPr>
              <w:t>2</w:t>
            </w:r>
            <w:r w:rsidRPr="00143D46">
              <w:rPr>
                <w:b w:val="0"/>
                <w:bCs w:val="0"/>
                <w:webHidden/>
              </w:rPr>
              <w:fldChar w:fldCharType="end"/>
            </w:r>
          </w:hyperlink>
        </w:p>
        <w:p w14:paraId="6A9DAC92" w14:textId="12841494" w:rsidR="00143D46" w:rsidRPr="00143D46" w:rsidRDefault="00143D46">
          <w:pPr>
            <w:pStyle w:val="TDC2"/>
            <w:rPr>
              <w:rFonts w:eastAsiaTheme="minorEastAsia" w:cstheme="minorBidi"/>
              <w:b w:val="0"/>
              <w:bCs w:val="0"/>
              <w:kern w:val="2"/>
              <w:sz w:val="24"/>
              <w:szCs w:val="24"/>
              <w:lang w:eastAsia="es-MX"/>
              <w14:ligatures w14:val="standardContextual"/>
            </w:rPr>
          </w:pPr>
          <w:hyperlink w:anchor="_Toc242201832" w:history="1">
            <w:r w:rsidRPr="00143D46">
              <w:rPr>
                <w:rStyle w:val="Hipervnculo"/>
                <w:rFonts w:cs="Arial"/>
                <w:b w:val="0"/>
                <w:bCs w:val="0"/>
              </w:rPr>
              <w:t>II. COMPETENCIA</w:t>
            </w:r>
            <w:r w:rsidRPr="00143D46">
              <w:rPr>
                <w:b w:val="0"/>
                <w:bCs w:val="0"/>
                <w:webHidden/>
              </w:rPr>
              <w:tab/>
            </w:r>
            <w:r w:rsidRPr="00143D46">
              <w:rPr>
                <w:b w:val="0"/>
                <w:bCs w:val="0"/>
                <w:webHidden/>
              </w:rPr>
              <w:fldChar w:fldCharType="begin"/>
            </w:r>
            <w:r w:rsidRPr="00143D46">
              <w:rPr>
                <w:b w:val="0"/>
                <w:bCs w:val="0"/>
                <w:webHidden/>
              </w:rPr>
              <w:instrText xml:space="preserve"> PAGEREF _Toc242201832 \h </w:instrText>
            </w:r>
            <w:r w:rsidRPr="00143D46">
              <w:rPr>
                <w:b w:val="0"/>
                <w:bCs w:val="0"/>
                <w:webHidden/>
              </w:rPr>
            </w:r>
            <w:r w:rsidRPr="00143D46">
              <w:rPr>
                <w:b w:val="0"/>
                <w:bCs w:val="0"/>
                <w:webHidden/>
              </w:rPr>
              <w:fldChar w:fldCharType="separate"/>
            </w:r>
            <w:r w:rsidRPr="00143D46">
              <w:rPr>
                <w:b w:val="0"/>
                <w:bCs w:val="0"/>
                <w:webHidden/>
              </w:rPr>
              <w:t>2</w:t>
            </w:r>
            <w:r w:rsidRPr="00143D46">
              <w:rPr>
                <w:b w:val="0"/>
                <w:bCs w:val="0"/>
                <w:webHidden/>
              </w:rPr>
              <w:fldChar w:fldCharType="end"/>
            </w:r>
          </w:hyperlink>
        </w:p>
        <w:p w14:paraId="3DF25C58" w14:textId="1DB380C8" w:rsidR="00143D46" w:rsidRPr="00143D46" w:rsidRDefault="00143D46">
          <w:pPr>
            <w:pStyle w:val="TDC2"/>
            <w:rPr>
              <w:rFonts w:eastAsiaTheme="minorEastAsia" w:cstheme="minorBidi"/>
              <w:b w:val="0"/>
              <w:bCs w:val="0"/>
              <w:kern w:val="2"/>
              <w:sz w:val="24"/>
              <w:szCs w:val="24"/>
              <w:lang w:eastAsia="es-MX"/>
              <w14:ligatures w14:val="standardContextual"/>
            </w:rPr>
          </w:pPr>
          <w:hyperlink w:anchor="_Toc242201833" w:history="1">
            <w:r w:rsidRPr="00143D46">
              <w:rPr>
                <w:rStyle w:val="Hipervnculo"/>
                <w:rFonts w:cs="Arial"/>
                <w:b w:val="0"/>
                <w:bCs w:val="0"/>
                <w:lang w:val="es-ES_tradnl"/>
              </w:rPr>
              <w:t>III. ACTUACIÓN COLEGIADA</w:t>
            </w:r>
            <w:r w:rsidRPr="00143D46">
              <w:rPr>
                <w:b w:val="0"/>
                <w:bCs w:val="0"/>
                <w:webHidden/>
              </w:rPr>
              <w:tab/>
            </w:r>
            <w:r w:rsidRPr="00143D46">
              <w:rPr>
                <w:b w:val="0"/>
                <w:bCs w:val="0"/>
                <w:webHidden/>
              </w:rPr>
              <w:fldChar w:fldCharType="begin"/>
            </w:r>
            <w:r w:rsidRPr="00143D46">
              <w:rPr>
                <w:b w:val="0"/>
                <w:bCs w:val="0"/>
                <w:webHidden/>
              </w:rPr>
              <w:instrText xml:space="preserve"> PAGEREF _Toc242201833 \h </w:instrText>
            </w:r>
            <w:r w:rsidRPr="00143D46">
              <w:rPr>
                <w:b w:val="0"/>
                <w:bCs w:val="0"/>
                <w:webHidden/>
              </w:rPr>
            </w:r>
            <w:r w:rsidRPr="00143D46">
              <w:rPr>
                <w:b w:val="0"/>
                <w:bCs w:val="0"/>
                <w:webHidden/>
              </w:rPr>
              <w:fldChar w:fldCharType="separate"/>
            </w:r>
            <w:r w:rsidRPr="00143D46">
              <w:rPr>
                <w:b w:val="0"/>
                <w:bCs w:val="0"/>
                <w:webHidden/>
              </w:rPr>
              <w:t>2</w:t>
            </w:r>
            <w:r w:rsidRPr="00143D46">
              <w:rPr>
                <w:b w:val="0"/>
                <w:bCs w:val="0"/>
                <w:webHidden/>
              </w:rPr>
              <w:fldChar w:fldCharType="end"/>
            </w:r>
          </w:hyperlink>
        </w:p>
        <w:p w14:paraId="15CD66C0" w14:textId="2A723905" w:rsidR="00143D46" w:rsidRPr="00143D46" w:rsidRDefault="00143D46">
          <w:pPr>
            <w:pStyle w:val="TDC2"/>
            <w:rPr>
              <w:rFonts w:eastAsiaTheme="minorEastAsia" w:cstheme="minorBidi"/>
              <w:b w:val="0"/>
              <w:bCs w:val="0"/>
              <w:kern w:val="2"/>
              <w:sz w:val="24"/>
              <w:szCs w:val="24"/>
              <w:lang w:eastAsia="es-MX"/>
              <w14:ligatures w14:val="standardContextual"/>
            </w:rPr>
          </w:pPr>
          <w:hyperlink w:anchor="_Toc242201834" w:history="1">
            <w:r w:rsidRPr="00143D46">
              <w:rPr>
                <w:rStyle w:val="Hipervnculo"/>
                <w:rFonts w:cs="Arial"/>
                <w:b w:val="0"/>
                <w:bCs w:val="0"/>
              </w:rPr>
              <w:t>IV. ANÁLISIS SOBRE EL CUMPLIMIENTO</w:t>
            </w:r>
            <w:r w:rsidRPr="00143D46">
              <w:rPr>
                <w:b w:val="0"/>
                <w:bCs w:val="0"/>
                <w:webHidden/>
              </w:rPr>
              <w:tab/>
            </w:r>
            <w:r w:rsidRPr="00143D46">
              <w:rPr>
                <w:b w:val="0"/>
                <w:bCs w:val="0"/>
                <w:webHidden/>
              </w:rPr>
              <w:fldChar w:fldCharType="begin"/>
            </w:r>
            <w:r w:rsidRPr="00143D46">
              <w:rPr>
                <w:b w:val="0"/>
                <w:bCs w:val="0"/>
                <w:webHidden/>
              </w:rPr>
              <w:instrText xml:space="preserve"> PAGEREF _Toc242201834 \h </w:instrText>
            </w:r>
            <w:r w:rsidRPr="00143D46">
              <w:rPr>
                <w:b w:val="0"/>
                <w:bCs w:val="0"/>
                <w:webHidden/>
              </w:rPr>
            </w:r>
            <w:r w:rsidRPr="00143D46">
              <w:rPr>
                <w:b w:val="0"/>
                <w:bCs w:val="0"/>
                <w:webHidden/>
              </w:rPr>
              <w:fldChar w:fldCharType="separate"/>
            </w:r>
            <w:r w:rsidRPr="00143D46">
              <w:rPr>
                <w:b w:val="0"/>
                <w:bCs w:val="0"/>
                <w:webHidden/>
              </w:rPr>
              <w:t>3</w:t>
            </w:r>
            <w:r w:rsidRPr="00143D46">
              <w:rPr>
                <w:b w:val="0"/>
                <w:bCs w:val="0"/>
                <w:webHidden/>
              </w:rPr>
              <w:fldChar w:fldCharType="end"/>
            </w:r>
          </w:hyperlink>
        </w:p>
        <w:p w14:paraId="03EB91DF" w14:textId="204BAED4" w:rsidR="00143D46" w:rsidRPr="00143D46" w:rsidRDefault="00143D46">
          <w:pPr>
            <w:pStyle w:val="TDC2"/>
            <w:rPr>
              <w:rFonts w:eastAsiaTheme="minorEastAsia" w:cstheme="minorBidi"/>
              <w:b w:val="0"/>
              <w:bCs w:val="0"/>
              <w:kern w:val="2"/>
              <w:sz w:val="24"/>
              <w:szCs w:val="24"/>
              <w:lang w:eastAsia="es-MX"/>
              <w14:ligatures w14:val="standardContextual"/>
            </w:rPr>
          </w:pPr>
          <w:hyperlink w:anchor="_Toc242201835" w:history="1">
            <w:r w:rsidRPr="00143D46">
              <w:rPr>
                <w:rStyle w:val="Hipervnculo"/>
                <w:rFonts w:eastAsia="Arial" w:cs="Arial"/>
                <w:b w:val="0"/>
                <w:bCs w:val="0"/>
              </w:rPr>
              <w:t>V. ACUERDA</w:t>
            </w:r>
            <w:r w:rsidRPr="00143D46">
              <w:rPr>
                <w:b w:val="0"/>
                <w:bCs w:val="0"/>
                <w:webHidden/>
              </w:rPr>
              <w:tab/>
            </w:r>
            <w:r w:rsidRPr="00143D46">
              <w:rPr>
                <w:b w:val="0"/>
                <w:bCs w:val="0"/>
                <w:webHidden/>
              </w:rPr>
              <w:fldChar w:fldCharType="begin"/>
            </w:r>
            <w:r w:rsidRPr="00143D46">
              <w:rPr>
                <w:b w:val="0"/>
                <w:bCs w:val="0"/>
                <w:webHidden/>
              </w:rPr>
              <w:instrText xml:space="preserve"> PAGEREF _Toc242201835 \h </w:instrText>
            </w:r>
            <w:r w:rsidRPr="00143D46">
              <w:rPr>
                <w:b w:val="0"/>
                <w:bCs w:val="0"/>
                <w:webHidden/>
              </w:rPr>
            </w:r>
            <w:r w:rsidRPr="00143D46">
              <w:rPr>
                <w:b w:val="0"/>
                <w:bCs w:val="0"/>
                <w:webHidden/>
              </w:rPr>
              <w:fldChar w:fldCharType="separate"/>
            </w:r>
            <w:r w:rsidRPr="00143D46">
              <w:rPr>
                <w:b w:val="0"/>
                <w:bCs w:val="0"/>
                <w:webHidden/>
              </w:rPr>
              <w:t>4</w:t>
            </w:r>
            <w:r w:rsidRPr="00143D46">
              <w:rPr>
                <w:b w:val="0"/>
                <w:bCs w:val="0"/>
                <w:webHidden/>
              </w:rPr>
              <w:fldChar w:fldCharType="end"/>
            </w:r>
          </w:hyperlink>
        </w:p>
        <w:p w14:paraId="51A57479" w14:textId="7F47BB60" w:rsidR="0099706C" w:rsidRPr="00F253A7" w:rsidRDefault="0099706C" w:rsidP="00F253A7">
          <w:pPr>
            <w:jc w:val="both"/>
            <w:rPr>
              <w:rFonts w:ascii="Arial" w:hAnsi="Arial" w:cs="Arial"/>
              <w:sz w:val="20"/>
              <w:szCs w:val="20"/>
            </w:rPr>
          </w:pPr>
          <w:r w:rsidRPr="002B7F88">
            <w:rPr>
              <w:rFonts w:ascii="Arial" w:hAnsi="Arial" w:cs="Arial"/>
              <w:sz w:val="20"/>
              <w:szCs w:val="20"/>
            </w:rPr>
            <w:fldChar w:fldCharType="end"/>
          </w:r>
        </w:p>
      </w:sdtContent>
    </w:sdt>
    <w:p w14:paraId="53722C88" w14:textId="77777777" w:rsidR="0099706C" w:rsidRPr="002B7F88" w:rsidRDefault="0099706C" w:rsidP="00F713E2">
      <w:pPr>
        <w:pStyle w:val="Ttulo2"/>
        <w:spacing w:before="100" w:beforeAutospacing="1" w:after="100" w:afterAutospacing="1" w:line="360" w:lineRule="auto"/>
        <w:jc w:val="center"/>
        <w:rPr>
          <w:rFonts w:ascii="Arial" w:hAnsi="Arial" w:cs="Arial"/>
          <w:b/>
          <w:bCs/>
          <w:color w:val="auto"/>
          <w:sz w:val="24"/>
          <w:szCs w:val="24"/>
        </w:rPr>
      </w:pPr>
      <w:bookmarkStart w:id="1" w:name="_Toc242201830"/>
      <w:r w:rsidRPr="002B7F88">
        <w:rPr>
          <w:rFonts w:ascii="Arial" w:hAnsi="Arial" w:cs="Arial"/>
          <w:b/>
          <w:bCs/>
          <w:color w:val="auto"/>
          <w:sz w:val="24"/>
          <w:szCs w:val="24"/>
        </w:rPr>
        <w:t>GLOSARIO</w:t>
      </w:r>
      <w:bookmarkEnd w:id="0"/>
      <w:bookmarkEnd w:id="1"/>
    </w:p>
    <w:p w14:paraId="5E2350CB" w14:textId="77777777" w:rsidR="0099706C" w:rsidRPr="002B7F88" w:rsidRDefault="0099706C" w:rsidP="0099706C">
      <w:pPr>
        <w:rPr>
          <w:rFonts w:ascii="Arial" w:hAnsi="Arial" w:cs="Arial"/>
        </w:rPr>
      </w:pPr>
    </w:p>
    <w:tbl>
      <w:tblPr>
        <w:tblStyle w:val="Tablaconcuadrcula"/>
        <w:tblpPr w:leftFromText="141" w:rightFromText="141" w:vertAnchor="text"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5288"/>
      </w:tblGrid>
      <w:tr w:rsidR="0099706C" w:rsidRPr="002B7F88" w14:paraId="119A5CFA" w14:textId="77777777" w:rsidTr="00143D46">
        <w:trPr>
          <w:trHeight w:val="195"/>
        </w:trPr>
        <w:tc>
          <w:tcPr>
            <w:tcW w:w="2405" w:type="dxa"/>
          </w:tcPr>
          <w:p w14:paraId="0BDF7176" w14:textId="77777777" w:rsidR="0099706C" w:rsidRPr="00382BA0" w:rsidRDefault="0099706C" w:rsidP="00A37AB1">
            <w:pPr>
              <w:spacing w:before="100" w:beforeAutospacing="1" w:after="100" w:afterAutospacing="1"/>
              <w:jc w:val="both"/>
              <w:rPr>
                <w:rFonts w:ascii="Arial Narrow" w:hAnsi="Arial Narrow" w:cs="Arial"/>
                <w:b/>
                <w:i/>
              </w:rPr>
            </w:pPr>
            <w:r w:rsidRPr="00382BA0">
              <w:rPr>
                <w:rFonts w:ascii="Arial Narrow" w:hAnsi="Arial Narrow" w:cs="Arial"/>
                <w:b/>
                <w:i/>
              </w:rPr>
              <w:t>Actora:</w:t>
            </w:r>
          </w:p>
        </w:tc>
        <w:tc>
          <w:tcPr>
            <w:tcW w:w="5288" w:type="dxa"/>
          </w:tcPr>
          <w:p w14:paraId="16107D0F" w14:textId="3D5907C4" w:rsidR="0099706C" w:rsidRPr="00382BA0" w:rsidRDefault="0099706C" w:rsidP="00A37AB1">
            <w:pPr>
              <w:spacing w:before="100" w:beforeAutospacing="1" w:after="100" w:afterAutospacing="1"/>
              <w:jc w:val="both"/>
              <w:rPr>
                <w:rFonts w:ascii="Arial Narrow" w:hAnsi="Arial Narrow" w:cs="Arial"/>
              </w:rPr>
            </w:pPr>
            <w:r w:rsidRPr="00382BA0">
              <w:rPr>
                <w:rFonts w:ascii="Arial Narrow" w:hAnsi="Arial Narrow" w:cs="Arial"/>
                <w:bCs/>
                <w:color w:val="000000"/>
              </w:rPr>
              <w:t>Ma. Soledad Sol</w:t>
            </w:r>
            <w:r w:rsidR="00F85936" w:rsidRPr="00382BA0">
              <w:rPr>
                <w:rFonts w:ascii="Arial Narrow" w:hAnsi="Arial Narrow" w:cs="Arial"/>
                <w:bCs/>
                <w:color w:val="000000"/>
              </w:rPr>
              <w:t>ís</w:t>
            </w:r>
            <w:r w:rsidRPr="00382BA0">
              <w:rPr>
                <w:rFonts w:ascii="Arial Narrow" w:hAnsi="Arial Narrow" w:cs="Arial"/>
                <w:bCs/>
                <w:color w:val="000000"/>
              </w:rPr>
              <w:t xml:space="preserve"> Herrera.</w:t>
            </w:r>
          </w:p>
        </w:tc>
      </w:tr>
      <w:tr w:rsidR="0099706C" w:rsidRPr="002B7F88" w14:paraId="54859211" w14:textId="77777777" w:rsidTr="00143D46">
        <w:trPr>
          <w:trHeight w:val="195"/>
        </w:trPr>
        <w:tc>
          <w:tcPr>
            <w:tcW w:w="2405" w:type="dxa"/>
          </w:tcPr>
          <w:p w14:paraId="69EDA2F5" w14:textId="77777777" w:rsidR="0099706C" w:rsidRPr="00382BA0" w:rsidRDefault="0099706C" w:rsidP="00A37AB1">
            <w:pPr>
              <w:spacing w:before="100" w:beforeAutospacing="1" w:after="100" w:afterAutospacing="1"/>
              <w:jc w:val="both"/>
              <w:rPr>
                <w:rFonts w:ascii="Arial Narrow" w:hAnsi="Arial Narrow" w:cs="Arial"/>
                <w:b/>
                <w:i/>
              </w:rPr>
            </w:pPr>
            <w:r w:rsidRPr="00382BA0">
              <w:rPr>
                <w:rFonts w:ascii="Arial Narrow" w:hAnsi="Arial Narrow" w:cs="Arial"/>
                <w:b/>
                <w:i/>
              </w:rPr>
              <w:t>Autoridades responsables:</w:t>
            </w:r>
          </w:p>
        </w:tc>
        <w:tc>
          <w:tcPr>
            <w:tcW w:w="5288" w:type="dxa"/>
          </w:tcPr>
          <w:p w14:paraId="5C917D6C" w14:textId="235CF9EA" w:rsidR="0099706C" w:rsidRPr="00382BA0" w:rsidRDefault="0099706C" w:rsidP="00A37AB1">
            <w:pPr>
              <w:spacing w:before="100" w:beforeAutospacing="1" w:after="100" w:afterAutospacing="1"/>
              <w:jc w:val="both"/>
              <w:rPr>
                <w:rFonts w:ascii="Arial Narrow" w:hAnsi="Arial Narrow" w:cs="Arial"/>
              </w:rPr>
            </w:pPr>
            <w:r w:rsidRPr="00382BA0">
              <w:rPr>
                <w:rFonts w:ascii="Arial Narrow" w:hAnsi="Arial Narrow" w:cs="Arial"/>
              </w:rPr>
              <w:t xml:space="preserve">Ayuntamiento, </w:t>
            </w:r>
            <w:r w:rsidR="00382BA0" w:rsidRPr="00AF4D08">
              <w:rPr>
                <w:rFonts w:ascii="Arial Narrow" w:hAnsi="Arial Narrow" w:cs="Arial"/>
              </w:rPr>
              <w:t>s</w:t>
            </w:r>
            <w:r w:rsidRPr="00382BA0">
              <w:rPr>
                <w:rFonts w:ascii="Arial Narrow" w:hAnsi="Arial Narrow" w:cs="Arial"/>
              </w:rPr>
              <w:t>ecretario y Comisión Especial Electoral Municipal, todos de Morelia, Michoacán.</w:t>
            </w:r>
          </w:p>
        </w:tc>
      </w:tr>
      <w:tr w:rsidR="0099706C" w:rsidRPr="002B7F88" w14:paraId="0D061E22" w14:textId="77777777" w:rsidTr="00143D46">
        <w:trPr>
          <w:trHeight w:val="378"/>
        </w:trPr>
        <w:tc>
          <w:tcPr>
            <w:tcW w:w="2405" w:type="dxa"/>
          </w:tcPr>
          <w:p w14:paraId="74534FC5" w14:textId="77777777" w:rsidR="0099706C" w:rsidRPr="00382BA0" w:rsidRDefault="0099706C" w:rsidP="00A37AB1">
            <w:pPr>
              <w:spacing w:before="100" w:beforeAutospacing="1" w:after="100" w:afterAutospacing="1"/>
              <w:jc w:val="both"/>
              <w:rPr>
                <w:rFonts w:ascii="Arial Narrow" w:hAnsi="Arial Narrow" w:cs="Arial"/>
                <w:b/>
                <w:i/>
              </w:rPr>
            </w:pPr>
            <w:r w:rsidRPr="00382BA0">
              <w:rPr>
                <w:rFonts w:ascii="Arial Narrow" w:hAnsi="Arial Narrow" w:cs="Arial"/>
                <w:b/>
                <w:i/>
              </w:rPr>
              <w:t>Convocatoria:</w:t>
            </w:r>
          </w:p>
        </w:tc>
        <w:tc>
          <w:tcPr>
            <w:tcW w:w="5288" w:type="dxa"/>
          </w:tcPr>
          <w:p w14:paraId="3B281DA5" w14:textId="77777777" w:rsidR="0099706C" w:rsidRPr="00382BA0" w:rsidRDefault="0099706C" w:rsidP="00A37AB1">
            <w:pPr>
              <w:spacing w:before="100" w:beforeAutospacing="1" w:after="100" w:afterAutospacing="1"/>
              <w:jc w:val="both"/>
              <w:rPr>
                <w:rFonts w:ascii="Arial Narrow" w:hAnsi="Arial Narrow" w:cs="Arial"/>
              </w:rPr>
            </w:pPr>
            <w:r w:rsidRPr="00382BA0">
              <w:rPr>
                <w:rFonts w:ascii="Arial Narrow" w:hAnsi="Arial Narrow" w:cs="Arial"/>
              </w:rPr>
              <w:t xml:space="preserve">Convocatoria para elegir </w:t>
            </w:r>
            <w:proofErr w:type="spellStart"/>
            <w:r w:rsidRPr="00382BA0">
              <w:rPr>
                <w:rFonts w:ascii="Arial Narrow" w:hAnsi="Arial Narrow" w:cs="Arial"/>
              </w:rPr>
              <w:t>Encargatura</w:t>
            </w:r>
            <w:proofErr w:type="spellEnd"/>
            <w:r w:rsidRPr="00382BA0">
              <w:rPr>
                <w:rFonts w:ascii="Arial Narrow" w:hAnsi="Arial Narrow" w:cs="Arial"/>
              </w:rPr>
              <w:t xml:space="preserve"> del Orden de la colonia Portales de Morelia, Michoacán. </w:t>
            </w:r>
          </w:p>
        </w:tc>
      </w:tr>
      <w:tr w:rsidR="0099706C" w:rsidRPr="002B7F88" w14:paraId="31FDAF28" w14:textId="77777777" w:rsidTr="00143D46">
        <w:trPr>
          <w:trHeight w:val="307"/>
        </w:trPr>
        <w:tc>
          <w:tcPr>
            <w:tcW w:w="2405" w:type="dxa"/>
          </w:tcPr>
          <w:p w14:paraId="3EBEB400" w14:textId="77777777" w:rsidR="0099706C" w:rsidRPr="00382BA0" w:rsidRDefault="0099706C" w:rsidP="00A37AB1">
            <w:pPr>
              <w:spacing w:before="100" w:beforeAutospacing="1" w:after="100" w:afterAutospacing="1"/>
              <w:jc w:val="both"/>
              <w:rPr>
                <w:rFonts w:ascii="Arial Narrow" w:hAnsi="Arial Narrow" w:cs="Arial"/>
                <w:b/>
                <w:i/>
              </w:rPr>
            </w:pPr>
            <w:r w:rsidRPr="00382BA0">
              <w:rPr>
                <w:rFonts w:ascii="Arial Narrow" w:hAnsi="Arial Narrow" w:cs="Arial"/>
                <w:b/>
                <w:i/>
              </w:rPr>
              <w:t>Ley de Justicia Electoral:</w:t>
            </w:r>
          </w:p>
        </w:tc>
        <w:tc>
          <w:tcPr>
            <w:tcW w:w="5288" w:type="dxa"/>
          </w:tcPr>
          <w:p w14:paraId="350C3FF0" w14:textId="77777777" w:rsidR="0099706C" w:rsidRPr="00382BA0" w:rsidRDefault="0099706C" w:rsidP="00A37AB1">
            <w:pPr>
              <w:spacing w:before="100" w:beforeAutospacing="1" w:after="100" w:afterAutospacing="1"/>
              <w:jc w:val="both"/>
              <w:rPr>
                <w:rFonts w:ascii="Arial Narrow" w:hAnsi="Arial Narrow" w:cs="Arial"/>
              </w:rPr>
            </w:pPr>
            <w:r w:rsidRPr="00382BA0">
              <w:rPr>
                <w:rFonts w:ascii="Arial Narrow" w:hAnsi="Arial Narrow" w:cs="Arial"/>
              </w:rPr>
              <w:t>Ley de Justicia en Materia Electoral y de Participación Ciudadana del Estado de Michoacán de Ocampo.</w:t>
            </w:r>
          </w:p>
        </w:tc>
      </w:tr>
      <w:tr w:rsidR="0099706C" w:rsidRPr="002B7F88" w14:paraId="642BDA8E" w14:textId="77777777" w:rsidTr="00143D46">
        <w:trPr>
          <w:trHeight w:val="307"/>
        </w:trPr>
        <w:tc>
          <w:tcPr>
            <w:tcW w:w="2405" w:type="dxa"/>
          </w:tcPr>
          <w:p w14:paraId="6C356A9E" w14:textId="77777777" w:rsidR="0099706C" w:rsidRPr="00382BA0" w:rsidRDefault="0099706C" w:rsidP="00A37AB1">
            <w:pPr>
              <w:spacing w:before="100" w:beforeAutospacing="1" w:after="100" w:afterAutospacing="1"/>
              <w:jc w:val="both"/>
              <w:rPr>
                <w:rFonts w:ascii="Arial Narrow" w:hAnsi="Arial Narrow" w:cs="Arial"/>
                <w:b/>
                <w:i/>
              </w:rPr>
            </w:pPr>
            <w:r w:rsidRPr="00382BA0">
              <w:rPr>
                <w:rFonts w:ascii="Arial Narrow" w:hAnsi="Arial Narrow" w:cs="Arial"/>
                <w:b/>
                <w:i/>
              </w:rPr>
              <w:t>Órgano jurisdiccional y/o Tribunal Electoral:</w:t>
            </w:r>
          </w:p>
        </w:tc>
        <w:tc>
          <w:tcPr>
            <w:tcW w:w="5288" w:type="dxa"/>
          </w:tcPr>
          <w:p w14:paraId="58482E7A" w14:textId="77777777" w:rsidR="0099706C" w:rsidRPr="00382BA0" w:rsidRDefault="0099706C" w:rsidP="00A37AB1">
            <w:pPr>
              <w:spacing w:before="100" w:beforeAutospacing="1" w:after="100" w:afterAutospacing="1"/>
              <w:jc w:val="both"/>
              <w:rPr>
                <w:rFonts w:ascii="Arial Narrow" w:hAnsi="Arial Narrow" w:cs="Arial"/>
              </w:rPr>
            </w:pPr>
            <w:r w:rsidRPr="00382BA0">
              <w:rPr>
                <w:rFonts w:ascii="Arial Narrow" w:hAnsi="Arial Narrow" w:cs="Arial"/>
              </w:rPr>
              <w:t>Tribunal Electoral del Estado de Michoacán.</w:t>
            </w:r>
          </w:p>
        </w:tc>
      </w:tr>
      <w:tr w:rsidR="0099706C" w:rsidRPr="002B7F88" w14:paraId="0B3D82E5" w14:textId="77777777" w:rsidTr="00143D46">
        <w:trPr>
          <w:trHeight w:val="307"/>
        </w:trPr>
        <w:tc>
          <w:tcPr>
            <w:tcW w:w="2405" w:type="dxa"/>
          </w:tcPr>
          <w:p w14:paraId="016C6A6F" w14:textId="77777777" w:rsidR="0099706C" w:rsidRPr="00382BA0" w:rsidRDefault="0099706C" w:rsidP="00A37AB1">
            <w:pPr>
              <w:spacing w:before="100" w:beforeAutospacing="1" w:after="100" w:afterAutospacing="1"/>
              <w:jc w:val="both"/>
              <w:rPr>
                <w:rFonts w:ascii="Arial Narrow" w:hAnsi="Arial Narrow" w:cs="Arial"/>
                <w:b/>
                <w:bCs/>
                <w:i/>
                <w:iCs/>
              </w:rPr>
            </w:pPr>
            <w:r w:rsidRPr="00382BA0">
              <w:rPr>
                <w:rFonts w:ascii="Arial Narrow" w:hAnsi="Arial Narrow" w:cs="Arial"/>
                <w:b/>
                <w:bCs/>
                <w:i/>
                <w:iCs/>
              </w:rPr>
              <w:t>Secretario:</w:t>
            </w:r>
          </w:p>
        </w:tc>
        <w:tc>
          <w:tcPr>
            <w:tcW w:w="5288" w:type="dxa"/>
          </w:tcPr>
          <w:p w14:paraId="373BC691" w14:textId="77777777" w:rsidR="0099706C" w:rsidRPr="00382BA0" w:rsidRDefault="0099706C" w:rsidP="00A37AB1">
            <w:pPr>
              <w:spacing w:before="100" w:beforeAutospacing="1" w:after="100" w:afterAutospacing="1"/>
              <w:jc w:val="both"/>
              <w:rPr>
                <w:rFonts w:ascii="Arial Narrow" w:hAnsi="Arial Narrow" w:cs="Arial"/>
              </w:rPr>
            </w:pPr>
            <w:r w:rsidRPr="00382BA0">
              <w:rPr>
                <w:rFonts w:ascii="Arial Narrow" w:hAnsi="Arial Narrow" w:cs="Arial"/>
              </w:rPr>
              <w:t>Secretario del Ayuntamiento de Morelia, Michoacán, Coordinador y Fedatario de la Comisión Especial Electoral Municipal.</w:t>
            </w:r>
          </w:p>
        </w:tc>
      </w:tr>
      <w:tr w:rsidR="0099706C" w:rsidRPr="002B7F88" w14:paraId="57B6C276" w14:textId="77777777" w:rsidTr="00143D46">
        <w:trPr>
          <w:trHeight w:val="307"/>
        </w:trPr>
        <w:tc>
          <w:tcPr>
            <w:tcW w:w="2405" w:type="dxa"/>
          </w:tcPr>
          <w:p w14:paraId="51D33E71" w14:textId="77777777" w:rsidR="0099706C" w:rsidRPr="00382BA0" w:rsidRDefault="0099706C" w:rsidP="00A37AB1">
            <w:pPr>
              <w:spacing w:before="100" w:beforeAutospacing="1" w:after="100" w:afterAutospacing="1"/>
              <w:jc w:val="both"/>
              <w:rPr>
                <w:rFonts w:ascii="Arial Narrow" w:hAnsi="Arial Narrow" w:cs="Arial"/>
                <w:b/>
                <w:bCs/>
                <w:i/>
                <w:iCs/>
              </w:rPr>
            </w:pPr>
            <w:r w:rsidRPr="00382BA0">
              <w:rPr>
                <w:rFonts w:ascii="Arial Narrow" w:hAnsi="Arial Narrow" w:cs="Arial"/>
                <w:b/>
                <w:bCs/>
                <w:i/>
                <w:iCs/>
              </w:rPr>
              <w:t>Sentencia:</w:t>
            </w:r>
          </w:p>
        </w:tc>
        <w:tc>
          <w:tcPr>
            <w:tcW w:w="5288" w:type="dxa"/>
          </w:tcPr>
          <w:p w14:paraId="300F582F" w14:textId="77777777" w:rsidR="0099706C" w:rsidRPr="00382BA0" w:rsidRDefault="0099706C" w:rsidP="00A37AB1">
            <w:pPr>
              <w:spacing w:before="100" w:beforeAutospacing="1" w:after="100" w:afterAutospacing="1"/>
              <w:jc w:val="both"/>
              <w:rPr>
                <w:rFonts w:ascii="Arial Narrow" w:hAnsi="Arial Narrow" w:cs="Arial"/>
              </w:rPr>
            </w:pPr>
            <w:r w:rsidRPr="00382BA0">
              <w:rPr>
                <w:rFonts w:ascii="Arial Narrow" w:hAnsi="Arial Narrow" w:cs="Arial"/>
              </w:rPr>
              <w:t>Sentencia emitida dentro del Juicio para la Protección de los Derechos Político-Electorales del Ciudadano TEEM-JDC-079/2026.</w:t>
            </w:r>
          </w:p>
        </w:tc>
      </w:tr>
    </w:tbl>
    <w:p w14:paraId="5A65BD41" w14:textId="77777777" w:rsidR="00F85936" w:rsidRPr="002B7F88" w:rsidRDefault="00F85936" w:rsidP="0069230B"/>
    <w:p w14:paraId="194F1C56" w14:textId="1B8BB9DB" w:rsidR="0099706C" w:rsidRPr="002B7F88" w:rsidRDefault="0099706C" w:rsidP="00F713E2">
      <w:pPr>
        <w:pStyle w:val="Ttulo2"/>
        <w:tabs>
          <w:tab w:val="center" w:pos="3851"/>
          <w:tab w:val="left" w:pos="6345"/>
          <w:tab w:val="right" w:pos="7703"/>
        </w:tabs>
        <w:spacing w:before="100" w:beforeAutospacing="1" w:after="100" w:afterAutospacing="1" w:line="360" w:lineRule="auto"/>
        <w:jc w:val="center"/>
        <w:rPr>
          <w:rFonts w:ascii="Arial" w:hAnsi="Arial" w:cs="Arial"/>
          <w:b/>
          <w:bCs/>
          <w:color w:val="auto"/>
          <w:sz w:val="24"/>
          <w:szCs w:val="24"/>
        </w:rPr>
      </w:pPr>
      <w:bookmarkStart w:id="2" w:name="_Toc242201831"/>
      <w:r w:rsidRPr="002B7F88">
        <w:rPr>
          <w:rFonts w:ascii="Arial" w:hAnsi="Arial" w:cs="Arial"/>
          <w:b/>
          <w:bCs/>
          <w:color w:val="auto"/>
          <w:sz w:val="24"/>
          <w:szCs w:val="24"/>
        </w:rPr>
        <w:lastRenderedPageBreak/>
        <w:t>I. ANTECEDENTES</w:t>
      </w:r>
      <w:bookmarkEnd w:id="2"/>
    </w:p>
    <w:p w14:paraId="0AFEBF33" w14:textId="30DD638B" w:rsidR="0099706C" w:rsidRPr="002B7F88" w:rsidRDefault="0099706C" w:rsidP="00F713E2">
      <w:pPr>
        <w:spacing w:before="100" w:beforeAutospacing="1" w:after="100" w:afterAutospacing="1" w:line="360" w:lineRule="auto"/>
        <w:jc w:val="both"/>
        <w:rPr>
          <w:rFonts w:ascii="Arial" w:eastAsia="Arial" w:hAnsi="Arial" w:cs="Arial"/>
          <w:i/>
        </w:rPr>
      </w:pPr>
      <w:r w:rsidRPr="002B7F88">
        <w:rPr>
          <w:rFonts w:ascii="Arial" w:eastAsia="Arial" w:hAnsi="Arial" w:cs="Arial"/>
          <w:b/>
        </w:rPr>
        <w:t xml:space="preserve">1.1 </w:t>
      </w:r>
      <w:r w:rsidRPr="002B7F88">
        <w:rPr>
          <w:rFonts w:ascii="Arial" w:eastAsia="Arial" w:hAnsi="Arial" w:cs="Arial"/>
          <w:b/>
          <w:i/>
        </w:rPr>
        <w:t xml:space="preserve">Sentencia </w:t>
      </w:r>
      <w:r w:rsidRPr="002B7F88">
        <w:rPr>
          <w:rFonts w:ascii="Arial" w:eastAsia="Arial" w:hAnsi="Arial" w:cs="Arial"/>
          <w:b/>
          <w:iCs/>
        </w:rPr>
        <w:t>y notificación</w:t>
      </w:r>
      <w:r w:rsidRPr="002B7F88">
        <w:rPr>
          <w:rFonts w:ascii="Arial" w:eastAsia="Arial" w:hAnsi="Arial" w:cs="Arial"/>
          <w:b/>
          <w:i/>
        </w:rPr>
        <w:t xml:space="preserve">. </w:t>
      </w:r>
      <w:r w:rsidRPr="002B7F88">
        <w:rPr>
          <w:rFonts w:ascii="Arial" w:eastAsia="Arial" w:hAnsi="Arial" w:cs="Arial"/>
        </w:rPr>
        <w:t xml:space="preserve">El veintisiete de agosto este </w:t>
      </w:r>
      <w:r w:rsidRPr="002B7F88">
        <w:rPr>
          <w:rFonts w:ascii="Arial" w:eastAsia="Arial" w:hAnsi="Arial" w:cs="Arial"/>
          <w:i/>
        </w:rPr>
        <w:t>órgano jurisdiccional</w:t>
      </w:r>
      <w:r w:rsidRPr="002B7F88">
        <w:rPr>
          <w:rFonts w:ascii="Arial" w:eastAsia="Arial" w:hAnsi="Arial" w:cs="Arial"/>
        </w:rPr>
        <w:t xml:space="preserve"> emitió la </w:t>
      </w:r>
      <w:r w:rsidRPr="002B7F88">
        <w:rPr>
          <w:rFonts w:ascii="Arial" w:eastAsia="Arial" w:hAnsi="Arial" w:cs="Arial"/>
          <w:i/>
        </w:rPr>
        <w:t>sentencia</w:t>
      </w:r>
      <w:r w:rsidRPr="002B7F88">
        <w:rPr>
          <w:rFonts w:ascii="Arial" w:eastAsia="Arial" w:hAnsi="Arial" w:cs="Arial"/>
          <w:iCs/>
        </w:rPr>
        <w:t>, la cual fue</w:t>
      </w:r>
      <w:r w:rsidRPr="002B7F88">
        <w:rPr>
          <w:rFonts w:ascii="Arial" w:eastAsia="Arial" w:hAnsi="Arial" w:cs="Arial"/>
        </w:rPr>
        <w:t xml:space="preserve"> notificada el veintiocho siguiente</w:t>
      </w:r>
      <w:r w:rsidRPr="002B7F88">
        <w:rPr>
          <w:rStyle w:val="Refdenotaalpie"/>
          <w:rFonts w:ascii="Arial" w:eastAsia="Arial" w:hAnsi="Arial" w:cs="Arial"/>
        </w:rPr>
        <w:footnoteReference w:id="2"/>
      </w:r>
      <w:r w:rsidRPr="002B7F88">
        <w:rPr>
          <w:rFonts w:ascii="Arial" w:eastAsia="Arial" w:hAnsi="Arial" w:cs="Arial"/>
        </w:rPr>
        <w:t>.</w:t>
      </w:r>
    </w:p>
    <w:p w14:paraId="69F9C497" w14:textId="4101AD14" w:rsidR="0099706C" w:rsidRPr="002B7F88" w:rsidRDefault="0099706C" w:rsidP="00F713E2">
      <w:pPr>
        <w:spacing w:before="100" w:beforeAutospacing="1" w:after="100" w:afterAutospacing="1" w:line="360" w:lineRule="auto"/>
        <w:jc w:val="both"/>
        <w:rPr>
          <w:rFonts w:ascii="Arial" w:eastAsia="Arial" w:hAnsi="Arial" w:cs="Arial"/>
          <w:strike/>
          <w:color w:val="000000" w:themeColor="text1"/>
        </w:rPr>
      </w:pPr>
      <w:r w:rsidRPr="002B7F88">
        <w:rPr>
          <w:rFonts w:ascii="Arial" w:eastAsia="Arial" w:hAnsi="Arial" w:cs="Arial"/>
          <w:b/>
          <w:color w:val="000000" w:themeColor="text1"/>
        </w:rPr>
        <w:t xml:space="preserve">1.2 Remisión de constancias. </w:t>
      </w:r>
      <w:r w:rsidRPr="002B7F88">
        <w:rPr>
          <w:rFonts w:ascii="Arial" w:eastAsia="Arial" w:hAnsi="Arial" w:cs="Arial"/>
          <w:color w:val="000000" w:themeColor="text1"/>
        </w:rPr>
        <w:t xml:space="preserve">El diez de septiembre se tuvieron por recibidas diversas constancias presentadas por el </w:t>
      </w:r>
      <w:r w:rsidRPr="002B7F88">
        <w:rPr>
          <w:rFonts w:ascii="Arial" w:eastAsia="Arial" w:hAnsi="Arial" w:cs="Arial"/>
          <w:i/>
          <w:iCs/>
          <w:color w:val="000000" w:themeColor="text1"/>
        </w:rPr>
        <w:t>secretario</w:t>
      </w:r>
      <w:r w:rsidRPr="002B7F88">
        <w:rPr>
          <w:rFonts w:ascii="Arial" w:eastAsia="Arial" w:hAnsi="Arial" w:cs="Arial"/>
          <w:color w:val="000000" w:themeColor="text1"/>
        </w:rPr>
        <w:t xml:space="preserve">, </w:t>
      </w:r>
      <w:r w:rsidRPr="002B7F88">
        <w:rPr>
          <w:rFonts w:ascii="Arial" w:eastAsia="Arial" w:hAnsi="Arial" w:cs="Arial"/>
          <w:iCs/>
          <w:color w:val="000000" w:themeColor="text1"/>
        </w:rPr>
        <w:t>a</w:t>
      </w:r>
      <w:r w:rsidRPr="002B7F88">
        <w:rPr>
          <w:rFonts w:ascii="Arial" w:eastAsia="Arial" w:hAnsi="Arial" w:cs="Arial"/>
          <w:color w:val="000000" w:themeColor="text1"/>
        </w:rPr>
        <w:t xml:space="preserve"> efecto de dar cumplimiento con la </w:t>
      </w:r>
      <w:r w:rsidRPr="002B7F88">
        <w:rPr>
          <w:rFonts w:ascii="Arial" w:eastAsia="Arial" w:hAnsi="Arial" w:cs="Arial"/>
          <w:i/>
          <w:iCs/>
          <w:color w:val="000000" w:themeColor="text1"/>
        </w:rPr>
        <w:t>sentencia</w:t>
      </w:r>
      <w:r w:rsidRPr="002B7F88">
        <w:rPr>
          <w:rFonts w:ascii="Arial" w:eastAsia="Arial" w:hAnsi="Arial" w:cs="Arial"/>
          <w:color w:val="000000" w:themeColor="text1"/>
          <w:vertAlign w:val="superscript"/>
        </w:rPr>
        <w:footnoteReference w:id="3"/>
      </w:r>
      <w:r w:rsidR="00B86523" w:rsidRPr="00AF4D08">
        <w:rPr>
          <w:rFonts w:ascii="Arial" w:eastAsia="Arial" w:hAnsi="Arial" w:cs="Arial"/>
          <w:color w:val="000000" w:themeColor="text1"/>
        </w:rPr>
        <w:t>.</w:t>
      </w:r>
    </w:p>
    <w:p w14:paraId="2DF7D67C" w14:textId="4845EC63" w:rsidR="0099706C" w:rsidRPr="002B7F88" w:rsidRDefault="0099706C" w:rsidP="00F713E2">
      <w:pPr>
        <w:spacing w:before="100" w:beforeAutospacing="1" w:after="100" w:afterAutospacing="1" w:line="360" w:lineRule="auto"/>
        <w:jc w:val="both"/>
        <w:rPr>
          <w:rFonts w:ascii="Arial" w:eastAsia="Arial" w:hAnsi="Arial" w:cs="Arial"/>
          <w:highlight w:val="magenta"/>
        </w:rPr>
      </w:pPr>
      <w:r w:rsidRPr="002B7F88">
        <w:rPr>
          <w:rFonts w:ascii="Arial" w:eastAsia="Arial" w:hAnsi="Arial" w:cs="Arial"/>
          <w:b/>
          <w:bCs/>
        </w:rPr>
        <w:t xml:space="preserve">1.3 Requerimiento. </w:t>
      </w:r>
      <w:r w:rsidRPr="002B7F88">
        <w:rPr>
          <w:rFonts w:ascii="Arial" w:eastAsia="Arial" w:hAnsi="Arial" w:cs="Arial"/>
        </w:rPr>
        <w:t xml:space="preserve">El </w:t>
      </w:r>
      <w:r w:rsidR="00F37485" w:rsidRPr="002B7F88">
        <w:rPr>
          <w:rFonts w:ascii="Arial" w:eastAsia="Arial" w:hAnsi="Arial" w:cs="Arial"/>
        </w:rPr>
        <w:t>diecisiete</w:t>
      </w:r>
      <w:r w:rsidRPr="002B7F88">
        <w:rPr>
          <w:rFonts w:ascii="Arial" w:eastAsia="Arial" w:hAnsi="Arial" w:cs="Arial"/>
        </w:rPr>
        <w:t xml:space="preserve"> de septiembre se requirió a la</w:t>
      </w:r>
      <w:r w:rsidR="00F37485" w:rsidRPr="002B7F88">
        <w:rPr>
          <w:rFonts w:ascii="Arial" w:eastAsia="Arial" w:hAnsi="Arial" w:cs="Arial"/>
        </w:rPr>
        <w:t>s</w:t>
      </w:r>
      <w:r w:rsidRPr="002B7F88">
        <w:rPr>
          <w:rFonts w:ascii="Arial" w:eastAsia="Arial" w:hAnsi="Arial" w:cs="Arial"/>
        </w:rPr>
        <w:t xml:space="preserve"> </w:t>
      </w:r>
      <w:r w:rsidRPr="002B7F88">
        <w:rPr>
          <w:rFonts w:ascii="Arial" w:eastAsia="Arial" w:hAnsi="Arial" w:cs="Arial"/>
          <w:i/>
          <w:iCs/>
        </w:rPr>
        <w:t xml:space="preserve">autoridades responsables </w:t>
      </w:r>
      <w:r w:rsidRPr="002B7F88">
        <w:rPr>
          <w:rFonts w:ascii="Arial" w:eastAsia="Arial" w:hAnsi="Arial" w:cs="Arial"/>
        </w:rPr>
        <w:t>para que informaran diversas cuestiones</w:t>
      </w:r>
      <w:r w:rsidRPr="002B7F88">
        <w:rPr>
          <w:rStyle w:val="Refdenotaalpie"/>
          <w:rFonts w:ascii="Arial" w:eastAsia="Arial" w:hAnsi="Arial" w:cs="Arial"/>
        </w:rPr>
        <w:footnoteReference w:id="4"/>
      </w:r>
      <w:r w:rsidR="00B1218B" w:rsidRPr="002B7F88">
        <w:rPr>
          <w:rFonts w:ascii="Arial" w:eastAsia="Arial" w:hAnsi="Arial" w:cs="Arial"/>
        </w:rPr>
        <w:t>.</w:t>
      </w:r>
    </w:p>
    <w:p w14:paraId="17EC0FAB" w14:textId="2ADD9452" w:rsidR="0099706C" w:rsidRPr="002B7F88" w:rsidRDefault="0099706C" w:rsidP="00F713E2">
      <w:pPr>
        <w:spacing w:before="100" w:beforeAutospacing="1" w:after="100" w:afterAutospacing="1" w:line="360" w:lineRule="auto"/>
        <w:jc w:val="both"/>
        <w:rPr>
          <w:rFonts w:ascii="Arial" w:eastAsia="Arial" w:hAnsi="Arial" w:cs="Arial"/>
        </w:rPr>
      </w:pPr>
      <w:r w:rsidRPr="009134F0">
        <w:rPr>
          <w:rFonts w:ascii="Arial" w:eastAsia="Arial" w:hAnsi="Arial" w:cs="Arial"/>
          <w:b/>
          <w:bCs/>
        </w:rPr>
        <w:t xml:space="preserve">1.4 Cumplimiento y vista. </w:t>
      </w:r>
      <w:r w:rsidRPr="009134F0">
        <w:rPr>
          <w:rFonts w:ascii="Arial" w:eastAsia="Arial" w:hAnsi="Arial" w:cs="Arial"/>
        </w:rPr>
        <w:t xml:space="preserve">Mediante auto de </w:t>
      </w:r>
      <w:r w:rsidR="00F37485" w:rsidRPr="009134F0">
        <w:rPr>
          <w:rFonts w:ascii="Arial" w:eastAsia="Arial" w:hAnsi="Arial" w:cs="Arial"/>
        </w:rPr>
        <w:t>veinticuatro</w:t>
      </w:r>
      <w:r w:rsidRPr="009134F0">
        <w:rPr>
          <w:rFonts w:ascii="Arial" w:eastAsia="Arial" w:hAnsi="Arial" w:cs="Arial"/>
        </w:rPr>
        <w:t xml:space="preserve"> de septiembre se tuvo cumplido el mencionado requerimiento, por lo que se dio vista a la </w:t>
      </w:r>
      <w:r w:rsidRPr="009134F0">
        <w:rPr>
          <w:rFonts w:ascii="Arial" w:eastAsia="Arial" w:hAnsi="Arial" w:cs="Arial"/>
          <w:i/>
          <w:iCs/>
        </w:rPr>
        <w:t>actora</w:t>
      </w:r>
      <w:r w:rsidR="00AA06D6">
        <w:rPr>
          <w:rFonts w:ascii="Arial" w:eastAsia="Arial" w:hAnsi="Arial" w:cs="Arial"/>
        </w:rPr>
        <w:t>, la cual no fue desahogada</w:t>
      </w:r>
      <w:r w:rsidRPr="009134F0">
        <w:rPr>
          <w:rStyle w:val="Refdenotaalpie"/>
          <w:rFonts w:ascii="Arial" w:eastAsia="Arial" w:hAnsi="Arial" w:cs="Arial"/>
        </w:rPr>
        <w:footnoteReference w:id="5"/>
      </w:r>
      <w:r w:rsidRPr="009134F0">
        <w:rPr>
          <w:rFonts w:ascii="Arial" w:eastAsia="Arial" w:hAnsi="Arial" w:cs="Arial"/>
        </w:rPr>
        <w:t>.</w:t>
      </w:r>
    </w:p>
    <w:p w14:paraId="5621C493" w14:textId="77777777" w:rsidR="0099706C" w:rsidRPr="002B7F88" w:rsidRDefault="0099706C" w:rsidP="00F713E2">
      <w:pPr>
        <w:pStyle w:val="Ttulo2"/>
        <w:spacing w:before="100" w:beforeAutospacing="1" w:after="100" w:afterAutospacing="1" w:line="360" w:lineRule="auto"/>
        <w:jc w:val="center"/>
        <w:rPr>
          <w:rFonts w:ascii="Arial" w:hAnsi="Arial" w:cs="Arial"/>
          <w:b/>
          <w:bCs/>
          <w:color w:val="auto"/>
          <w:sz w:val="24"/>
          <w:szCs w:val="24"/>
        </w:rPr>
      </w:pPr>
      <w:bookmarkStart w:id="3" w:name="_Toc242201832"/>
      <w:r w:rsidRPr="002B7F88">
        <w:rPr>
          <w:rFonts w:ascii="Arial" w:hAnsi="Arial" w:cs="Arial"/>
          <w:b/>
          <w:bCs/>
          <w:color w:val="auto"/>
          <w:sz w:val="24"/>
          <w:szCs w:val="24"/>
        </w:rPr>
        <w:t>II. COMPETENCIA</w:t>
      </w:r>
      <w:bookmarkEnd w:id="3"/>
    </w:p>
    <w:p w14:paraId="687F10BE" w14:textId="77777777" w:rsidR="0099706C" w:rsidRPr="002B7F88" w:rsidRDefault="0099706C" w:rsidP="00F713E2">
      <w:pPr>
        <w:pBdr>
          <w:top w:val="nil"/>
          <w:left w:val="nil"/>
          <w:bottom w:val="nil"/>
          <w:right w:val="nil"/>
          <w:between w:val="nil"/>
        </w:pBdr>
        <w:spacing w:before="100" w:beforeAutospacing="1" w:after="100" w:afterAutospacing="1" w:line="360" w:lineRule="auto"/>
        <w:jc w:val="both"/>
        <w:rPr>
          <w:rFonts w:ascii="Arial" w:eastAsia="Arial" w:hAnsi="Arial" w:cs="Arial"/>
          <w:color w:val="000000"/>
        </w:rPr>
      </w:pPr>
      <w:bookmarkStart w:id="4" w:name="_Toc64578438"/>
      <w:r w:rsidRPr="002B7F88">
        <w:rPr>
          <w:rFonts w:ascii="Arial" w:eastAsia="Arial" w:hAnsi="Arial" w:cs="Arial"/>
          <w:color w:val="000000"/>
        </w:rPr>
        <w:t xml:space="preserve">El Pleno de este </w:t>
      </w:r>
      <w:r w:rsidRPr="002B7F88">
        <w:rPr>
          <w:rFonts w:ascii="Arial" w:eastAsia="Arial" w:hAnsi="Arial" w:cs="Arial"/>
          <w:i/>
          <w:color w:val="000000"/>
        </w:rPr>
        <w:t xml:space="preserve">órgano jurisdiccional </w:t>
      </w:r>
      <w:r w:rsidRPr="002B7F88">
        <w:rPr>
          <w:rFonts w:ascii="Arial" w:eastAsia="Arial" w:hAnsi="Arial" w:cs="Arial"/>
          <w:color w:val="000000"/>
        </w:rPr>
        <w:t xml:space="preserve">es competente para conocer del presente acuerdo, en atención a que la competencia que tuvo para resolver el fondo del asunto principal también incluye la facultad para velar por su cumplimiento, debido a que la función de los tribunales no se reduce a conocer y resolver las controversias de manera pronta, completa e imparcial, sino también se adiciona la de vigilar y proveer lo necesario para </w:t>
      </w:r>
      <w:r w:rsidRPr="002B7F88">
        <w:rPr>
          <w:rFonts w:ascii="Arial" w:eastAsia="Arial" w:hAnsi="Arial" w:cs="Arial"/>
        </w:rPr>
        <w:t>garantizar</w:t>
      </w:r>
      <w:r w:rsidRPr="002B7F88">
        <w:rPr>
          <w:rFonts w:ascii="Arial" w:eastAsia="Arial" w:hAnsi="Arial" w:cs="Arial"/>
          <w:color w:val="000000"/>
        </w:rPr>
        <w:t xml:space="preserve"> la plena ejecución de sus resoluciones.</w:t>
      </w:r>
    </w:p>
    <w:p w14:paraId="6DB244F4" w14:textId="77777777" w:rsidR="0099706C" w:rsidRDefault="0099706C" w:rsidP="00F713E2">
      <w:pPr>
        <w:spacing w:before="100" w:beforeAutospacing="1" w:after="100" w:afterAutospacing="1" w:line="360" w:lineRule="auto"/>
        <w:jc w:val="both"/>
        <w:rPr>
          <w:rFonts w:ascii="Arial" w:eastAsia="Arial" w:hAnsi="Arial" w:cs="Arial"/>
          <w:iCs/>
          <w:color w:val="000000"/>
        </w:rPr>
      </w:pPr>
      <w:r w:rsidRPr="002B7F88">
        <w:rPr>
          <w:rFonts w:ascii="Arial" w:eastAsia="Arial" w:hAnsi="Arial" w:cs="Arial"/>
          <w:color w:val="000000"/>
        </w:rPr>
        <w:t xml:space="preserve">Lo anterior, con fundamento en los artículos 98 A de la </w:t>
      </w:r>
      <w:r w:rsidRPr="002B7F88">
        <w:rPr>
          <w:rFonts w:ascii="Arial" w:hAnsi="Arial" w:cs="Arial"/>
          <w:color w:val="000000"/>
          <w:lang w:eastAsia="es-MX"/>
        </w:rPr>
        <w:t>Constitución Política del Estado Libre y Soberano de Michoacán de Ocampo</w:t>
      </w:r>
      <w:r w:rsidRPr="002B7F88">
        <w:rPr>
          <w:rFonts w:ascii="Arial" w:eastAsia="Arial" w:hAnsi="Arial" w:cs="Arial"/>
          <w:color w:val="000000"/>
        </w:rPr>
        <w:t xml:space="preserve">; 60, 64, fracción XIII y 66, fracciones III y X, del Código Electoral del Estado de Michoacán de Ocampo; y 5 de la </w:t>
      </w:r>
      <w:r w:rsidRPr="002B7F88">
        <w:rPr>
          <w:rFonts w:ascii="Arial" w:eastAsia="Arial" w:hAnsi="Arial" w:cs="Arial"/>
          <w:i/>
          <w:color w:val="000000"/>
        </w:rPr>
        <w:t>Ley de Justicia Electoral</w:t>
      </w:r>
      <w:r w:rsidRPr="002B7F88">
        <w:rPr>
          <w:rFonts w:ascii="Arial" w:eastAsia="Arial" w:hAnsi="Arial" w:cs="Arial"/>
          <w:iCs/>
          <w:color w:val="000000"/>
          <w:vertAlign w:val="superscript"/>
        </w:rPr>
        <w:footnoteReference w:id="6"/>
      </w:r>
      <w:r w:rsidRPr="002B7F88">
        <w:rPr>
          <w:rFonts w:ascii="Arial" w:eastAsia="Arial" w:hAnsi="Arial" w:cs="Arial"/>
          <w:iCs/>
          <w:color w:val="000000"/>
        </w:rPr>
        <w:t>.</w:t>
      </w:r>
    </w:p>
    <w:p w14:paraId="2DB6765C" w14:textId="57113D8F" w:rsidR="00481A41" w:rsidRPr="00AF4D08" w:rsidRDefault="00481A41" w:rsidP="00481A41">
      <w:pPr>
        <w:pStyle w:val="Ttulo2"/>
        <w:spacing w:before="100" w:beforeAutospacing="1" w:after="100" w:afterAutospacing="1" w:line="360" w:lineRule="auto"/>
        <w:jc w:val="center"/>
        <w:rPr>
          <w:rFonts w:ascii="Arial" w:hAnsi="Arial" w:cs="Arial"/>
          <w:b/>
          <w:bCs/>
          <w:color w:val="auto"/>
          <w:sz w:val="24"/>
          <w:szCs w:val="24"/>
          <w:lang w:val="es-ES_tradnl"/>
        </w:rPr>
      </w:pPr>
      <w:bookmarkStart w:id="5" w:name="_Toc242201833"/>
      <w:r w:rsidRPr="00AF4D08">
        <w:rPr>
          <w:rFonts w:ascii="Arial" w:hAnsi="Arial" w:cs="Arial"/>
          <w:b/>
          <w:bCs/>
          <w:color w:val="auto"/>
          <w:sz w:val="24"/>
          <w:szCs w:val="24"/>
          <w:lang w:val="es-ES_tradnl"/>
        </w:rPr>
        <w:t>III. ACTUACIÓN COLEGIADA</w:t>
      </w:r>
      <w:bookmarkEnd w:id="5"/>
    </w:p>
    <w:p w14:paraId="7115BDE7" w14:textId="27A4E9B9" w:rsidR="00481A41" w:rsidRPr="00481A41" w:rsidRDefault="00481A41" w:rsidP="00481A41">
      <w:pPr>
        <w:suppressAutoHyphens/>
        <w:spacing w:before="100" w:beforeAutospacing="1" w:after="100" w:afterAutospacing="1" w:line="360" w:lineRule="auto"/>
        <w:jc w:val="both"/>
        <w:rPr>
          <w:rFonts w:ascii="Arial" w:hAnsi="Arial" w:cs="Arial"/>
          <w:bCs/>
        </w:rPr>
      </w:pPr>
      <w:r w:rsidRPr="00AF4D08">
        <w:rPr>
          <w:rFonts w:ascii="Arial" w:hAnsi="Arial" w:cs="Arial"/>
          <w:bCs/>
        </w:rPr>
        <w:t xml:space="preserve">Conforme a lo anterior, la materia sobre la que versa la presente determinación compete a este </w:t>
      </w:r>
      <w:r w:rsidRPr="00AF4D08">
        <w:rPr>
          <w:rFonts w:ascii="Arial" w:hAnsi="Arial" w:cs="Arial"/>
          <w:bCs/>
          <w:i/>
          <w:iCs/>
        </w:rPr>
        <w:t>Tribunal Electoral</w:t>
      </w:r>
      <w:r w:rsidRPr="00AF4D08">
        <w:rPr>
          <w:rFonts w:ascii="Arial" w:hAnsi="Arial" w:cs="Arial"/>
          <w:bCs/>
        </w:rPr>
        <w:t xml:space="preserve"> mediante actuación </w:t>
      </w:r>
      <w:r w:rsidRPr="00AF4D08">
        <w:rPr>
          <w:rFonts w:ascii="Arial" w:hAnsi="Arial" w:cs="Arial"/>
          <w:bCs/>
        </w:rPr>
        <w:lastRenderedPageBreak/>
        <w:t xml:space="preserve">colegiada y plenaria, y no así a las magistraturas en lo individual, debido a que se aborda el acatamiento de la </w:t>
      </w:r>
      <w:r w:rsidRPr="00AF4D08">
        <w:rPr>
          <w:rFonts w:ascii="Arial" w:hAnsi="Arial" w:cs="Arial"/>
          <w:bCs/>
          <w:i/>
          <w:iCs/>
        </w:rPr>
        <w:t>sentencia</w:t>
      </w:r>
      <w:r w:rsidRPr="00AF4D08">
        <w:rPr>
          <w:rStyle w:val="Refdenotaalpie"/>
          <w:rFonts w:ascii="Arial" w:hAnsi="Arial" w:cs="Arial"/>
          <w:bCs/>
        </w:rPr>
        <w:footnoteReference w:id="7"/>
      </w:r>
      <w:r w:rsidRPr="00AF4D08">
        <w:rPr>
          <w:rFonts w:ascii="Arial" w:hAnsi="Arial" w:cs="Arial"/>
          <w:bCs/>
          <w:i/>
          <w:iCs/>
        </w:rPr>
        <w:t>.</w:t>
      </w:r>
    </w:p>
    <w:p w14:paraId="6B0C2F1D" w14:textId="00A1867C" w:rsidR="0099706C" w:rsidRPr="002B7F88" w:rsidRDefault="0099706C" w:rsidP="0099706C">
      <w:pPr>
        <w:pStyle w:val="Ttulo2"/>
        <w:spacing w:before="100" w:beforeAutospacing="1" w:after="100" w:afterAutospacing="1" w:line="360" w:lineRule="auto"/>
        <w:jc w:val="center"/>
        <w:rPr>
          <w:rFonts w:ascii="Arial" w:hAnsi="Arial" w:cs="Arial"/>
          <w:b/>
          <w:bCs/>
          <w:color w:val="auto"/>
          <w:sz w:val="24"/>
          <w:szCs w:val="24"/>
        </w:rPr>
      </w:pPr>
      <w:bookmarkStart w:id="6" w:name="_Toc242201834"/>
      <w:r w:rsidRPr="002B7F88">
        <w:rPr>
          <w:rFonts w:ascii="Arial" w:hAnsi="Arial" w:cs="Arial"/>
          <w:b/>
          <w:bCs/>
          <w:color w:val="auto"/>
          <w:sz w:val="24"/>
          <w:szCs w:val="24"/>
        </w:rPr>
        <w:t>I</w:t>
      </w:r>
      <w:r w:rsidR="00481A41">
        <w:rPr>
          <w:rFonts w:ascii="Arial" w:hAnsi="Arial" w:cs="Arial"/>
          <w:b/>
          <w:bCs/>
          <w:color w:val="auto"/>
          <w:sz w:val="24"/>
          <w:szCs w:val="24"/>
        </w:rPr>
        <w:t>V</w:t>
      </w:r>
      <w:r w:rsidRPr="002B7F88">
        <w:rPr>
          <w:rFonts w:ascii="Arial" w:hAnsi="Arial" w:cs="Arial"/>
          <w:b/>
          <w:bCs/>
          <w:color w:val="auto"/>
          <w:sz w:val="24"/>
          <w:szCs w:val="24"/>
        </w:rPr>
        <w:t>. ANÁLISIS SOBRE EL CUMPLIMIENTO</w:t>
      </w:r>
      <w:bookmarkEnd w:id="6"/>
    </w:p>
    <w:p w14:paraId="4D7849B8" w14:textId="5119B96F" w:rsidR="0099706C" w:rsidRPr="002B7F88" w:rsidRDefault="00481A41" w:rsidP="0099706C">
      <w:pPr>
        <w:spacing w:before="100" w:beforeAutospacing="1" w:after="100" w:afterAutospacing="1" w:line="360" w:lineRule="auto"/>
        <w:jc w:val="both"/>
        <w:rPr>
          <w:rFonts w:ascii="Arial" w:eastAsia="Arial" w:hAnsi="Arial" w:cs="Arial"/>
          <w:b/>
          <w:bCs/>
        </w:rPr>
      </w:pPr>
      <w:bookmarkStart w:id="7" w:name="_Toc178931719"/>
      <w:bookmarkStart w:id="8" w:name="_Hlk80613186"/>
      <w:bookmarkEnd w:id="4"/>
      <w:r w:rsidRPr="006924C4">
        <w:rPr>
          <w:rFonts w:ascii="Arial" w:hAnsi="Arial" w:cs="Arial"/>
          <w:b/>
          <w:bCs/>
          <w:color w:val="000000" w:themeColor="text1"/>
          <w:lang w:val="es-ES_tradnl"/>
        </w:rPr>
        <w:t>4</w:t>
      </w:r>
      <w:r w:rsidR="0099706C" w:rsidRPr="002B7F88">
        <w:rPr>
          <w:rFonts w:ascii="Arial" w:eastAsia="Arial" w:hAnsi="Arial" w:cs="Arial"/>
          <w:b/>
          <w:bCs/>
        </w:rPr>
        <w:t>.1 Consideraciones de lo ordenado</w:t>
      </w:r>
      <w:bookmarkEnd w:id="7"/>
    </w:p>
    <w:p w14:paraId="12B82C78" w14:textId="4BCF6750" w:rsidR="00400E54" w:rsidRPr="00DD78F2" w:rsidRDefault="0099706C" w:rsidP="00DD78F2">
      <w:pPr>
        <w:spacing w:before="100" w:beforeAutospacing="1" w:after="100" w:afterAutospacing="1" w:line="360" w:lineRule="auto"/>
        <w:jc w:val="both"/>
        <w:rPr>
          <w:rFonts w:ascii="Arial" w:eastAsia="Arial" w:hAnsi="Arial" w:cs="Arial"/>
        </w:rPr>
      </w:pPr>
      <w:r w:rsidRPr="002B7F88">
        <w:rPr>
          <w:rFonts w:ascii="Arial" w:eastAsia="Arial" w:hAnsi="Arial" w:cs="Arial"/>
        </w:rPr>
        <w:t xml:space="preserve">En la </w:t>
      </w:r>
      <w:r w:rsidRPr="002B7F88">
        <w:rPr>
          <w:rFonts w:ascii="Arial" w:eastAsia="Arial" w:hAnsi="Arial" w:cs="Arial"/>
          <w:i/>
        </w:rPr>
        <w:t>sentencia</w:t>
      </w:r>
      <w:r w:rsidRPr="002B7F88">
        <w:rPr>
          <w:rFonts w:ascii="Arial" w:eastAsia="Arial" w:hAnsi="Arial" w:cs="Arial"/>
        </w:rPr>
        <w:t xml:space="preserve"> se ordenó lo siguiente:</w:t>
      </w:r>
    </w:p>
    <w:p w14:paraId="2B6A2C21" w14:textId="7BE89F09" w:rsidR="0099706C" w:rsidRPr="00933317" w:rsidRDefault="0099706C" w:rsidP="000003DF">
      <w:pPr>
        <w:spacing w:before="100" w:beforeAutospacing="1" w:after="100" w:afterAutospacing="1"/>
        <w:ind w:left="850" w:right="567"/>
        <w:jc w:val="center"/>
        <w:rPr>
          <w:rFonts w:ascii="Arial Narrow" w:eastAsia="Arial Narrow" w:hAnsi="Arial Narrow" w:cs="Arial"/>
          <w:b/>
          <w:i/>
          <w:iCs/>
          <w:sz w:val="20"/>
          <w:szCs w:val="20"/>
        </w:rPr>
      </w:pPr>
      <w:r w:rsidRPr="00933317">
        <w:rPr>
          <w:rFonts w:ascii="Arial Narrow" w:eastAsia="Arial Narrow" w:hAnsi="Arial Narrow" w:cs="Arial"/>
          <w:b/>
          <w:i/>
          <w:iCs/>
          <w:sz w:val="20"/>
          <w:szCs w:val="20"/>
        </w:rPr>
        <w:t>VI. EFECTOS</w:t>
      </w:r>
    </w:p>
    <w:p w14:paraId="23900FFE" w14:textId="1E5127E9" w:rsidR="002B7F88" w:rsidRPr="000003DF" w:rsidRDefault="000003DF" w:rsidP="000003DF">
      <w:pPr>
        <w:spacing w:before="100" w:beforeAutospacing="1" w:after="100" w:afterAutospacing="1"/>
        <w:ind w:left="850" w:right="567"/>
        <w:jc w:val="both"/>
        <w:rPr>
          <w:rFonts w:ascii="Arial Narrow" w:hAnsi="Arial Narrow"/>
          <w:i/>
          <w:iCs/>
          <w:sz w:val="20"/>
          <w:szCs w:val="20"/>
        </w:rPr>
      </w:pPr>
      <w:r w:rsidRPr="000003DF">
        <w:rPr>
          <w:rFonts w:ascii="Arial Narrow" w:hAnsi="Arial Narrow"/>
          <w:b/>
          <w:bCs/>
          <w:i/>
          <w:iCs/>
          <w:sz w:val="20"/>
          <w:szCs w:val="20"/>
        </w:rPr>
        <w:t>1.</w:t>
      </w:r>
      <w:r w:rsidRPr="000003DF">
        <w:rPr>
          <w:rFonts w:ascii="Arial Narrow" w:hAnsi="Arial Narrow"/>
          <w:i/>
          <w:iCs/>
          <w:sz w:val="20"/>
          <w:szCs w:val="20"/>
        </w:rPr>
        <w:t xml:space="preserve"> </w:t>
      </w:r>
      <w:r w:rsidR="00B1218B" w:rsidRPr="000003DF">
        <w:rPr>
          <w:rFonts w:ascii="Arial Narrow" w:hAnsi="Arial Narrow"/>
          <w:i/>
          <w:iCs/>
          <w:sz w:val="20"/>
          <w:szCs w:val="20"/>
        </w:rPr>
        <w:t xml:space="preserve">Conforme a los artículos 84 de la Ley Orgánica Municipal y 7, fracción I del Reglamento, se ordena a las autoridades responsables que, dentro del término </w:t>
      </w:r>
      <w:r w:rsidR="002B7F88" w:rsidRPr="000003DF">
        <w:rPr>
          <w:rFonts w:ascii="Arial Narrow" w:hAnsi="Arial Narrow"/>
          <w:i/>
          <w:iCs/>
          <w:sz w:val="20"/>
          <w:szCs w:val="20"/>
        </w:rPr>
        <w:t xml:space="preserve">de </w:t>
      </w:r>
      <w:r w:rsidR="002B7F88" w:rsidRPr="000003DF">
        <w:rPr>
          <w:rFonts w:ascii="Arial Narrow" w:hAnsi="Arial Narrow"/>
          <w:b/>
          <w:bCs/>
          <w:i/>
          <w:iCs/>
          <w:sz w:val="20"/>
          <w:szCs w:val="20"/>
        </w:rPr>
        <w:t xml:space="preserve">diez días naturales, </w:t>
      </w:r>
      <w:r w:rsidR="002B7F88" w:rsidRPr="000003DF">
        <w:rPr>
          <w:rFonts w:ascii="Arial Narrow" w:hAnsi="Arial Narrow"/>
          <w:i/>
          <w:iCs/>
          <w:sz w:val="20"/>
          <w:szCs w:val="20"/>
        </w:rPr>
        <w:t xml:space="preserve">contados a partir de que les sea notificada la presente resolución y en ejercicio de sus respectivas atribuciones, emitan la convocatoria para la elección de la </w:t>
      </w:r>
      <w:proofErr w:type="spellStart"/>
      <w:r w:rsidR="002B7F88" w:rsidRPr="000003DF">
        <w:rPr>
          <w:rFonts w:ascii="Arial Narrow" w:hAnsi="Arial Narrow"/>
          <w:i/>
          <w:iCs/>
          <w:sz w:val="20"/>
          <w:szCs w:val="20"/>
        </w:rPr>
        <w:t>encargatura</w:t>
      </w:r>
      <w:proofErr w:type="spellEnd"/>
      <w:r w:rsidR="002B7F88" w:rsidRPr="000003DF">
        <w:rPr>
          <w:rFonts w:ascii="Arial Narrow" w:hAnsi="Arial Narrow"/>
          <w:i/>
          <w:iCs/>
          <w:sz w:val="20"/>
          <w:szCs w:val="20"/>
        </w:rPr>
        <w:t xml:space="preserve"> del orden de la colonia Portales de Morelia</w:t>
      </w:r>
      <w:bookmarkStart w:id="9" w:name="_Toc178931720"/>
      <w:r w:rsidR="002B7F88" w:rsidRPr="000003DF">
        <w:rPr>
          <w:rFonts w:ascii="Arial Narrow" w:hAnsi="Arial Narrow"/>
          <w:i/>
          <w:iCs/>
          <w:sz w:val="20"/>
          <w:szCs w:val="20"/>
        </w:rPr>
        <w:t>.</w:t>
      </w:r>
    </w:p>
    <w:p w14:paraId="606DFF27" w14:textId="30A2D9D2" w:rsidR="002B7F88" w:rsidRPr="000003DF" w:rsidRDefault="000003DF" w:rsidP="000003DF">
      <w:pPr>
        <w:spacing w:before="100" w:beforeAutospacing="1" w:after="100" w:afterAutospacing="1"/>
        <w:ind w:left="850" w:right="567"/>
        <w:jc w:val="both"/>
        <w:rPr>
          <w:rFonts w:ascii="Arial Narrow" w:hAnsi="Arial Narrow" w:cs="Arial"/>
          <w:i/>
          <w:iCs/>
          <w:sz w:val="20"/>
          <w:szCs w:val="20"/>
          <w:lang w:eastAsia="en-US"/>
        </w:rPr>
      </w:pPr>
      <w:r w:rsidRPr="000003DF">
        <w:rPr>
          <w:rFonts w:ascii="Arial Narrow" w:hAnsi="Arial Narrow" w:cs="Arial"/>
          <w:b/>
          <w:bCs/>
          <w:i/>
          <w:iCs/>
          <w:sz w:val="20"/>
          <w:szCs w:val="20"/>
          <w:lang w:eastAsia="en-US"/>
        </w:rPr>
        <w:t>2.</w:t>
      </w:r>
      <w:r w:rsidRPr="000003DF">
        <w:rPr>
          <w:rFonts w:ascii="Arial Narrow" w:hAnsi="Arial Narrow" w:cs="Arial"/>
          <w:i/>
          <w:iCs/>
          <w:sz w:val="20"/>
          <w:szCs w:val="20"/>
          <w:lang w:eastAsia="en-US"/>
        </w:rPr>
        <w:t xml:space="preserve"> </w:t>
      </w:r>
      <w:r w:rsidR="002B7F88" w:rsidRPr="000003DF">
        <w:rPr>
          <w:rFonts w:ascii="Arial Narrow" w:hAnsi="Arial Narrow" w:cs="Arial"/>
          <w:i/>
          <w:iCs/>
          <w:sz w:val="20"/>
          <w:szCs w:val="20"/>
          <w:lang w:eastAsia="en-US"/>
        </w:rPr>
        <w:t xml:space="preserve">Para ello, </w:t>
      </w:r>
      <w:r w:rsidR="00A841D0" w:rsidRPr="000003DF">
        <w:rPr>
          <w:rFonts w:ascii="Arial Narrow" w:hAnsi="Arial Narrow" w:cs="Arial"/>
          <w:b/>
          <w:bCs/>
          <w:i/>
          <w:iCs/>
          <w:sz w:val="20"/>
          <w:szCs w:val="20"/>
          <w:lang w:eastAsia="en-US"/>
        </w:rPr>
        <w:t>se</w:t>
      </w:r>
      <w:r w:rsidR="002B7F88" w:rsidRPr="000003DF">
        <w:rPr>
          <w:rFonts w:ascii="Arial Narrow" w:hAnsi="Arial Narrow" w:cs="Arial"/>
          <w:b/>
          <w:bCs/>
          <w:i/>
          <w:iCs/>
          <w:sz w:val="20"/>
          <w:szCs w:val="20"/>
          <w:lang w:eastAsia="en-US"/>
        </w:rPr>
        <w:t xml:space="preserve"> vincula a las y los integrantes del Ayuntamiento </w:t>
      </w:r>
      <w:r w:rsidR="002B7F88" w:rsidRPr="000003DF">
        <w:rPr>
          <w:rFonts w:ascii="Arial Narrow" w:hAnsi="Arial Narrow" w:cs="Arial"/>
          <w:i/>
          <w:iCs/>
          <w:sz w:val="20"/>
          <w:szCs w:val="20"/>
          <w:lang w:eastAsia="en-US"/>
        </w:rPr>
        <w:t>para que garanticen y vigilen que se cumpla con los plazos y términos legales previstos en la normativa electoral, en la Ley Orgánica Municipal y en el Reglamento, así como que se respeten los principios que en toda contienda electoral deben prevalecer.</w:t>
      </w:r>
    </w:p>
    <w:p w14:paraId="70CDC380" w14:textId="728B2181" w:rsidR="00A841D0" w:rsidRPr="000003DF" w:rsidRDefault="000003DF" w:rsidP="000003DF">
      <w:pPr>
        <w:spacing w:before="100" w:beforeAutospacing="1" w:after="100" w:afterAutospacing="1"/>
        <w:ind w:left="850" w:right="567"/>
        <w:jc w:val="both"/>
        <w:rPr>
          <w:rFonts w:ascii="Arial Narrow" w:hAnsi="Arial Narrow" w:cs="Arial"/>
          <w:i/>
          <w:iCs/>
          <w:sz w:val="20"/>
          <w:szCs w:val="20"/>
          <w:lang w:eastAsia="en-US"/>
        </w:rPr>
      </w:pPr>
      <w:r w:rsidRPr="000003DF">
        <w:rPr>
          <w:rFonts w:ascii="Arial Narrow" w:hAnsi="Arial Narrow" w:cs="Arial"/>
          <w:b/>
          <w:bCs/>
          <w:i/>
          <w:iCs/>
          <w:sz w:val="20"/>
          <w:szCs w:val="20"/>
          <w:lang w:eastAsia="en-US"/>
        </w:rPr>
        <w:t>3.</w:t>
      </w:r>
      <w:r w:rsidRPr="000003DF">
        <w:rPr>
          <w:rFonts w:ascii="Arial Narrow" w:hAnsi="Arial Narrow" w:cs="Arial"/>
          <w:i/>
          <w:iCs/>
          <w:sz w:val="20"/>
          <w:szCs w:val="20"/>
          <w:lang w:eastAsia="en-US"/>
        </w:rPr>
        <w:t xml:space="preserve"> </w:t>
      </w:r>
      <w:r w:rsidR="00A841D0" w:rsidRPr="000003DF">
        <w:rPr>
          <w:rFonts w:ascii="Arial Narrow" w:hAnsi="Arial Narrow" w:cs="Arial"/>
          <w:i/>
          <w:iCs/>
          <w:sz w:val="20"/>
          <w:szCs w:val="20"/>
          <w:lang w:eastAsia="en-US"/>
        </w:rPr>
        <w:t xml:space="preserve">Emitida la convocatoria, el Ayuntamiento deberá </w:t>
      </w:r>
      <w:r w:rsidR="00A841D0" w:rsidRPr="000003DF">
        <w:rPr>
          <w:rFonts w:ascii="Arial Narrow" w:hAnsi="Arial Narrow" w:cs="Arial"/>
          <w:b/>
          <w:bCs/>
          <w:i/>
          <w:iCs/>
          <w:sz w:val="20"/>
          <w:szCs w:val="20"/>
          <w:lang w:eastAsia="en-US"/>
        </w:rPr>
        <w:t>informar</w:t>
      </w:r>
      <w:r w:rsidR="00A841D0" w:rsidRPr="000003DF">
        <w:rPr>
          <w:rFonts w:ascii="Arial Narrow" w:hAnsi="Arial Narrow" w:cs="Arial"/>
          <w:i/>
          <w:iCs/>
          <w:sz w:val="20"/>
          <w:szCs w:val="20"/>
          <w:lang w:eastAsia="en-US"/>
        </w:rPr>
        <w:t xml:space="preserve"> lo conducente a este Tribunal Electoral dentro de las </w:t>
      </w:r>
      <w:r w:rsidR="00A841D0" w:rsidRPr="000003DF">
        <w:rPr>
          <w:rFonts w:ascii="Arial Narrow" w:hAnsi="Arial Narrow" w:cs="Arial"/>
          <w:b/>
          <w:bCs/>
          <w:i/>
          <w:iCs/>
          <w:sz w:val="20"/>
          <w:szCs w:val="20"/>
          <w:lang w:eastAsia="en-US"/>
        </w:rPr>
        <w:t xml:space="preserve">cuarenta y ocho </w:t>
      </w:r>
      <w:r w:rsidR="00A841D0" w:rsidRPr="000003DF">
        <w:rPr>
          <w:rFonts w:ascii="Arial Narrow" w:hAnsi="Arial Narrow" w:cs="Arial"/>
          <w:i/>
          <w:iCs/>
          <w:sz w:val="20"/>
          <w:szCs w:val="20"/>
          <w:lang w:eastAsia="en-US"/>
        </w:rPr>
        <w:t>horas posteriores a que ello ocurra, remitiendo las constancias certificadas que así lo acrediten.</w:t>
      </w:r>
    </w:p>
    <w:p w14:paraId="1AEDF097" w14:textId="5E91585C" w:rsidR="002B7F88" w:rsidRPr="000003DF" w:rsidRDefault="00A841D0" w:rsidP="000003DF">
      <w:pPr>
        <w:spacing w:before="100" w:beforeAutospacing="1" w:after="100" w:afterAutospacing="1"/>
        <w:ind w:left="850" w:right="567"/>
        <w:jc w:val="both"/>
        <w:rPr>
          <w:rFonts w:ascii="Arial Narrow" w:hAnsi="Arial Narrow" w:cs="Arial"/>
          <w:i/>
          <w:iCs/>
          <w:sz w:val="20"/>
          <w:szCs w:val="20"/>
          <w:lang w:eastAsia="en-US"/>
        </w:rPr>
      </w:pPr>
      <w:r w:rsidRPr="000003DF">
        <w:rPr>
          <w:rFonts w:ascii="Arial Narrow" w:hAnsi="Arial Narrow" w:cs="Arial"/>
          <w:i/>
          <w:iCs/>
          <w:sz w:val="20"/>
          <w:szCs w:val="20"/>
          <w:lang w:eastAsia="en-US"/>
        </w:rPr>
        <w:t>Lo anterior, bajo apercibimiento a cada una de las personas integrantes del Ayuntamiento, así como al resto de las autoridades responsables que, de no cumplir en tiempo y forma con lo ordenado, se podrá aplicar, de manera individual, la medida de apremio contemplada en el artículo 44, fracción I de la Ley de Justicia Electoral, consistente en una multa de hasta 100 Unidades de Medida de Actualización.</w:t>
      </w:r>
    </w:p>
    <w:p w14:paraId="48D33FA2" w14:textId="05CD7762" w:rsidR="0099706C" w:rsidRPr="005E0208" w:rsidRDefault="00481A41" w:rsidP="003B637C">
      <w:pPr>
        <w:spacing w:before="100" w:beforeAutospacing="1" w:after="100" w:afterAutospacing="1" w:line="360" w:lineRule="auto"/>
        <w:jc w:val="both"/>
        <w:rPr>
          <w:rFonts w:ascii="Arial" w:eastAsia="Arial" w:hAnsi="Arial" w:cs="Arial"/>
          <w:b/>
          <w:bCs/>
        </w:rPr>
      </w:pPr>
      <w:r w:rsidRPr="006924C4">
        <w:rPr>
          <w:rFonts w:ascii="Arial" w:hAnsi="Arial" w:cs="Arial"/>
          <w:b/>
          <w:bCs/>
          <w:lang w:eastAsia="en-US"/>
        </w:rPr>
        <w:t>4</w:t>
      </w:r>
      <w:r w:rsidR="005E0208" w:rsidRPr="005E0208">
        <w:rPr>
          <w:rFonts w:ascii="Arial" w:hAnsi="Arial" w:cs="Arial"/>
          <w:b/>
          <w:bCs/>
          <w:lang w:eastAsia="en-US"/>
        </w:rPr>
        <w:t>.2</w:t>
      </w:r>
      <w:r w:rsidR="005E0208">
        <w:rPr>
          <w:rFonts w:ascii="Arial" w:hAnsi="Arial" w:cs="Arial"/>
          <w:lang w:eastAsia="en-US"/>
        </w:rPr>
        <w:t xml:space="preserve"> </w:t>
      </w:r>
      <w:r w:rsidR="0099706C" w:rsidRPr="005E0208">
        <w:rPr>
          <w:rFonts w:ascii="Arial" w:eastAsia="Arial" w:hAnsi="Arial" w:cs="Arial"/>
          <w:b/>
          <w:bCs/>
        </w:rPr>
        <w:t>Constancias que acreditan el cumplimiento</w:t>
      </w:r>
      <w:bookmarkEnd w:id="9"/>
    </w:p>
    <w:p w14:paraId="2C664378" w14:textId="4449DBAB" w:rsidR="00177C58" w:rsidRDefault="0099706C" w:rsidP="003B637C">
      <w:pPr>
        <w:spacing w:before="100" w:beforeAutospacing="1" w:after="100" w:afterAutospacing="1" w:line="360" w:lineRule="auto"/>
        <w:jc w:val="both"/>
        <w:rPr>
          <w:rFonts w:ascii="Arial" w:eastAsia="Arial" w:hAnsi="Arial" w:cs="Arial"/>
        </w:rPr>
      </w:pPr>
      <w:bookmarkStart w:id="10" w:name="_heading=h.4d34og8" w:colFirst="0" w:colLast="0"/>
      <w:bookmarkEnd w:id="10"/>
      <w:r w:rsidRPr="002B7F88">
        <w:rPr>
          <w:rFonts w:ascii="Arial" w:eastAsia="Arial" w:hAnsi="Arial" w:cs="Arial"/>
        </w:rPr>
        <w:t xml:space="preserve">Mediante acuerdos de </w:t>
      </w:r>
      <w:r w:rsidR="007A1314">
        <w:rPr>
          <w:rFonts w:ascii="Arial" w:eastAsia="Arial" w:hAnsi="Arial" w:cs="Arial"/>
        </w:rPr>
        <w:t xml:space="preserve">diez y </w:t>
      </w:r>
      <w:r w:rsidR="00E51AB6">
        <w:rPr>
          <w:rFonts w:ascii="Arial" w:eastAsia="Arial" w:hAnsi="Arial" w:cs="Arial"/>
        </w:rPr>
        <w:t>veinticuatro</w:t>
      </w:r>
      <w:r w:rsidRPr="002B7F88">
        <w:rPr>
          <w:rFonts w:ascii="Arial" w:eastAsia="Arial" w:hAnsi="Arial" w:cs="Arial"/>
        </w:rPr>
        <w:t xml:space="preserve"> de septiembre se recibieron las siguientes constancias:</w:t>
      </w:r>
    </w:p>
    <w:p w14:paraId="1F9B0547" w14:textId="0B9D3775" w:rsidR="0099706C" w:rsidRPr="004138AA" w:rsidRDefault="0099706C" w:rsidP="0092179B">
      <w:pPr>
        <w:pStyle w:val="Prrafodelista"/>
        <w:numPr>
          <w:ilvl w:val="0"/>
          <w:numId w:val="1"/>
        </w:numPr>
        <w:spacing w:before="100" w:beforeAutospacing="1" w:after="100" w:afterAutospacing="1" w:line="360" w:lineRule="auto"/>
        <w:jc w:val="both"/>
        <w:rPr>
          <w:rFonts w:ascii="Arial" w:eastAsia="Arial" w:hAnsi="Arial" w:cs="Arial"/>
          <w:i/>
          <w:color w:val="000000"/>
        </w:rPr>
      </w:pPr>
      <w:r w:rsidRPr="00177C58">
        <w:rPr>
          <w:rFonts w:ascii="Arial" w:hAnsi="Arial" w:cs="Arial"/>
          <w:color w:val="000000" w:themeColor="text1"/>
        </w:rPr>
        <w:t>Oficio 1270/2026, de siete de septiembre, signado por</w:t>
      </w:r>
      <w:r w:rsidR="00E51AB6" w:rsidRPr="00177C58">
        <w:rPr>
          <w:rFonts w:ascii="Arial" w:hAnsi="Arial" w:cs="Arial"/>
          <w:color w:val="000000" w:themeColor="text1"/>
        </w:rPr>
        <w:t xml:space="preserve"> el </w:t>
      </w:r>
      <w:r w:rsidR="00177C58">
        <w:rPr>
          <w:rFonts w:ascii="Arial" w:hAnsi="Arial" w:cs="Arial"/>
          <w:i/>
          <w:iCs/>
          <w:color w:val="000000" w:themeColor="text1"/>
        </w:rPr>
        <w:t>s</w:t>
      </w:r>
      <w:r w:rsidR="00E51AB6" w:rsidRPr="00177C58">
        <w:rPr>
          <w:rFonts w:ascii="Arial" w:hAnsi="Arial" w:cs="Arial"/>
          <w:i/>
          <w:iCs/>
          <w:color w:val="000000" w:themeColor="text1"/>
        </w:rPr>
        <w:t>ecretario</w:t>
      </w:r>
      <w:r w:rsidRPr="00177C58">
        <w:rPr>
          <w:rFonts w:ascii="Arial" w:hAnsi="Arial" w:cs="Arial"/>
          <w:color w:val="000000" w:themeColor="text1"/>
        </w:rPr>
        <w:t xml:space="preserve">, mediante el cual </w:t>
      </w:r>
      <w:r w:rsidRPr="00CD2735">
        <w:rPr>
          <w:rFonts w:ascii="Arial" w:hAnsi="Arial" w:cs="Arial"/>
          <w:color w:val="000000" w:themeColor="text1"/>
        </w:rPr>
        <w:t>informó</w:t>
      </w:r>
      <w:r w:rsidR="004138AA" w:rsidRPr="00CD2735">
        <w:rPr>
          <w:rFonts w:ascii="Arial" w:hAnsi="Arial" w:cs="Arial"/>
          <w:color w:val="000000" w:themeColor="text1"/>
        </w:rPr>
        <w:t xml:space="preserve"> el cronograma para la renovación de </w:t>
      </w:r>
      <w:proofErr w:type="spellStart"/>
      <w:r w:rsidR="004138AA" w:rsidRPr="00CD2735">
        <w:rPr>
          <w:rFonts w:ascii="Arial" w:hAnsi="Arial" w:cs="Arial"/>
          <w:color w:val="000000" w:themeColor="text1"/>
        </w:rPr>
        <w:t>encargaturas</w:t>
      </w:r>
      <w:proofErr w:type="spellEnd"/>
      <w:r w:rsidR="004138AA" w:rsidRPr="00CD2735">
        <w:rPr>
          <w:rFonts w:ascii="Arial" w:hAnsi="Arial" w:cs="Arial"/>
          <w:color w:val="000000" w:themeColor="text1"/>
        </w:rPr>
        <w:t xml:space="preserve"> del orden de Morelia</w:t>
      </w:r>
      <w:r w:rsidR="004138AA">
        <w:rPr>
          <w:rStyle w:val="Refdenotaalpie"/>
          <w:rFonts w:ascii="Arial" w:hAnsi="Arial" w:cs="Arial"/>
          <w:color w:val="000000" w:themeColor="text1"/>
        </w:rPr>
        <w:footnoteReference w:id="8"/>
      </w:r>
      <w:r w:rsidR="004138AA">
        <w:rPr>
          <w:rFonts w:ascii="Arial" w:hAnsi="Arial" w:cs="Arial"/>
          <w:color w:val="000000" w:themeColor="text1"/>
        </w:rPr>
        <w:t>;</w:t>
      </w:r>
    </w:p>
    <w:p w14:paraId="6F5FD1E8" w14:textId="1DA062AF" w:rsidR="00C91BC2" w:rsidRPr="00CD2735" w:rsidRDefault="00C91BC2" w:rsidP="0092179B">
      <w:pPr>
        <w:pStyle w:val="Prrafodelista"/>
        <w:numPr>
          <w:ilvl w:val="0"/>
          <w:numId w:val="1"/>
        </w:numPr>
        <w:spacing w:before="100" w:beforeAutospacing="1" w:after="100" w:afterAutospacing="1" w:line="360" w:lineRule="auto"/>
        <w:jc w:val="both"/>
        <w:rPr>
          <w:rFonts w:ascii="Arial" w:hAnsi="Arial" w:cs="Arial"/>
          <w:color w:val="000000" w:themeColor="text1"/>
        </w:rPr>
      </w:pPr>
      <w:r w:rsidRPr="00CD2735">
        <w:rPr>
          <w:rFonts w:ascii="Arial" w:hAnsi="Arial" w:cs="Arial"/>
          <w:color w:val="000000" w:themeColor="text1"/>
        </w:rPr>
        <w:t xml:space="preserve">Copia certificada de la </w:t>
      </w:r>
      <w:r w:rsidRPr="00CD2735">
        <w:rPr>
          <w:rFonts w:ascii="Arial" w:hAnsi="Arial" w:cs="Arial"/>
          <w:i/>
          <w:iCs/>
          <w:color w:val="000000" w:themeColor="text1"/>
        </w:rPr>
        <w:t>convocatoria</w:t>
      </w:r>
      <w:r w:rsidRPr="00CD2735">
        <w:rPr>
          <w:rStyle w:val="Refdenotaalpie"/>
          <w:rFonts w:ascii="Arial" w:hAnsi="Arial" w:cs="Arial"/>
          <w:color w:val="000000" w:themeColor="text1"/>
        </w:rPr>
        <w:footnoteReference w:id="9"/>
      </w:r>
      <w:r w:rsidRPr="00CD2735">
        <w:rPr>
          <w:rFonts w:ascii="Arial" w:hAnsi="Arial" w:cs="Arial"/>
          <w:color w:val="000000" w:themeColor="text1"/>
        </w:rPr>
        <w:t>;</w:t>
      </w:r>
    </w:p>
    <w:p w14:paraId="6781F522" w14:textId="46B0A0CF" w:rsidR="0099706C" w:rsidRPr="00CD2735" w:rsidRDefault="00177C58" w:rsidP="0092179B">
      <w:pPr>
        <w:pStyle w:val="Prrafodelista"/>
        <w:numPr>
          <w:ilvl w:val="0"/>
          <w:numId w:val="1"/>
        </w:numPr>
        <w:spacing w:before="100" w:beforeAutospacing="1" w:after="100" w:afterAutospacing="1" w:line="360" w:lineRule="auto"/>
        <w:jc w:val="both"/>
        <w:rPr>
          <w:rFonts w:ascii="Arial" w:hAnsi="Arial" w:cs="Arial"/>
          <w:color w:val="000000" w:themeColor="text1"/>
        </w:rPr>
      </w:pPr>
      <w:r>
        <w:rPr>
          <w:rFonts w:ascii="Arial" w:hAnsi="Arial" w:cs="Arial"/>
          <w:color w:val="000000" w:themeColor="text1"/>
        </w:rPr>
        <w:t xml:space="preserve">Oficio 1333/2026, de veintiuno de septiembre, signado por el </w:t>
      </w:r>
      <w:r>
        <w:rPr>
          <w:rFonts w:ascii="Arial" w:hAnsi="Arial" w:cs="Arial"/>
          <w:i/>
          <w:iCs/>
          <w:color w:val="000000" w:themeColor="text1"/>
        </w:rPr>
        <w:t>s</w:t>
      </w:r>
      <w:r w:rsidRPr="00177C58">
        <w:rPr>
          <w:rFonts w:ascii="Arial" w:hAnsi="Arial" w:cs="Arial"/>
          <w:i/>
          <w:iCs/>
          <w:color w:val="000000" w:themeColor="text1"/>
        </w:rPr>
        <w:t>ecretario</w:t>
      </w:r>
      <w:r w:rsidRPr="00576C4C">
        <w:rPr>
          <w:rFonts w:ascii="Arial" w:hAnsi="Arial" w:cs="Arial"/>
          <w:color w:val="000000" w:themeColor="text1"/>
        </w:rPr>
        <w:t>,</w:t>
      </w:r>
      <w:r>
        <w:rPr>
          <w:rFonts w:ascii="Arial" w:hAnsi="Arial" w:cs="Arial"/>
          <w:i/>
          <w:iCs/>
          <w:color w:val="000000" w:themeColor="text1"/>
        </w:rPr>
        <w:t xml:space="preserve"> </w:t>
      </w:r>
      <w:r>
        <w:rPr>
          <w:rFonts w:ascii="Arial" w:hAnsi="Arial" w:cs="Arial"/>
          <w:color w:val="000000" w:themeColor="text1"/>
        </w:rPr>
        <w:t xml:space="preserve">mediante el cual informó </w:t>
      </w:r>
      <w:r w:rsidR="005E3825">
        <w:rPr>
          <w:rFonts w:ascii="Arial" w:hAnsi="Arial" w:cs="Arial"/>
          <w:color w:val="000000" w:themeColor="text1"/>
        </w:rPr>
        <w:t>sobre</w:t>
      </w:r>
      <w:r>
        <w:rPr>
          <w:rFonts w:ascii="Arial" w:hAnsi="Arial" w:cs="Arial"/>
          <w:color w:val="000000" w:themeColor="text1"/>
        </w:rPr>
        <w:t xml:space="preserve"> la difusión de la </w:t>
      </w:r>
      <w:r w:rsidRPr="00CD2735">
        <w:rPr>
          <w:rFonts w:ascii="Arial" w:hAnsi="Arial" w:cs="Arial"/>
          <w:i/>
          <w:iCs/>
          <w:color w:val="000000" w:themeColor="text1"/>
        </w:rPr>
        <w:t>convocatoria</w:t>
      </w:r>
      <w:r w:rsidR="005E0208" w:rsidRPr="00CD2735">
        <w:rPr>
          <w:rStyle w:val="Refdenotaalpie"/>
          <w:rFonts w:ascii="Arial" w:hAnsi="Arial" w:cs="Arial"/>
          <w:color w:val="000000" w:themeColor="text1"/>
        </w:rPr>
        <w:footnoteReference w:id="10"/>
      </w:r>
      <w:r w:rsidR="00D94004" w:rsidRPr="00CD2735">
        <w:rPr>
          <w:rFonts w:ascii="Arial" w:hAnsi="Arial" w:cs="Arial"/>
          <w:color w:val="000000" w:themeColor="text1"/>
        </w:rPr>
        <w:t>; y</w:t>
      </w:r>
    </w:p>
    <w:p w14:paraId="14A26A41" w14:textId="1BAAF78F" w:rsidR="00D94004" w:rsidRPr="00CD2735" w:rsidRDefault="00D94004" w:rsidP="0092179B">
      <w:pPr>
        <w:pStyle w:val="Prrafodelista"/>
        <w:numPr>
          <w:ilvl w:val="0"/>
          <w:numId w:val="1"/>
        </w:numPr>
        <w:spacing w:before="100" w:beforeAutospacing="1" w:after="100" w:afterAutospacing="1" w:line="360" w:lineRule="auto"/>
        <w:jc w:val="both"/>
        <w:rPr>
          <w:rFonts w:ascii="Arial" w:hAnsi="Arial" w:cs="Arial"/>
          <w:color w:val="000000" w:themeColor="text1"/>
        </w:rPr>
      </w:pPr>
      <w:r w:rsidRPr="00CD2735">
        <w:rPr>
          <w:rFonts w:ascii="Arial" w:hAnsi="Arial" w:cs="Arial"/>
          <w:color w:val="000000" w:themeColor="text1"/>
        </w:rPr>
        <w:t xml:space="preserve">Copia certificada de ocho fotografías relacionadas con la difusión de la </w:t>
      </w:r>
      <w:r w:rsidRPr="00CD2735">
        <w:rPr>
          <w:rFonts w:ascii="Arial" w:hAnsi="Arial" w:cs="Arial"/>
          <w:i/>
          <w:iCs/>
          <w:color w:val="000000" w:themeColor="text1"/>
        </w:rPr>
        <w:t>convocatoria</w:t>
      </w:r>
      <w:r w:rsidRPr="00CD2735">
        <w:rPr>
          <w:rStyle w:val="Refdenotaalpie"/>
          <w:rFonts w:ascii="Arial" w:hAnsi="Arial" w:cs="Arial"/>
          <w:color w:val="000000" w:themeColor="text1"/>
        </w:rPr>
        <w:footnoteReference w:id="11"/>
      </w:r>
      <w:r w:rsidRPr="00CD2735">
        <w:rPr>
          <w:rFonts w:ascii="Arial" w:hAnsi="Arial" w:cs="Arial"/>
          <w:color w:val="000000" w:themeColor="text1"/>
        </w:rPr>
        <w:t>.</w:t>
      </w:r>
    </w:p>
    <w:p w14:paraId="7FA60BC3" w14:textId="77777777" w:rsidR="0099706C" w:rsidRPr="002B7F88" w:rsidRDefault="0099706C" w:rsidP="0099706C">
      <w:pPr>
        <w:spacing w:before="100" w:beforeAutospacing="1" w:after="100" w:afterAutospacing="1" w:line="360" w:lineRule="auto"/>
        <w:jc w:val="both"/>
        <w:rPr>
          <w:rFonts w:ascii="Arial" w:eastAsia="Arial" w:hAnsi="Arial" w:cs="Arial"/>
        </w:rPr>
      </w:pPr>
      <w:r w:rsidRPr="002B7F88">
        <w:rPr>
          <w:rFonts w:ascii="Arial" w:eastAsia="Arial" w:hAnsi="Arial" w:cs="Arial"/>
        </w:rPr>
        <w:lastRenderedPageBreak/>
        <w:t xml:space="preserve">Probanzas que tienen pleno valor al haber sido expedidas por quien cuenta con facultades para ello, con fundamento en los artículos 17, fracción III, y 22, fracción II, de la </w:t>
      </w:r>
      <w:r w:rsidRPr="002B7F88">
        <w:rPr>
          <w:rFonts w:ascii="Arial" w:eastAsia="Arial" w:hAnsi="Arial" w:cs="Arial"/>
          <w:i/>
        </w:rPr>
        <w:t>Ley de Justicia Electoral</w:t>
      </w:r>
      <w:r w:rsidRPr="002B7F88">
        <w:rPr>
          <w:rFonts w:ascii="Arial" w:eastAsia="Arial" w:hAnsi="Arial" w:cs="Arial"/>
        </w:rPr>
        <w:t>.</w:t>
      </w:r>
    </w:p>
    <w:p w14:paraId="201E460E" w14:textId="0DCDEC56" w:rsidR="0099706C" w:rsidRPr="002B7F88" w:rsidRDefault="00481A41" w:rsidP="0099706C">
      <w:pPr>
        <w:spacing w:before="100" w:beforeAutospacing="1" w:after="100" w:afterAutospacing="1" w:line="360" w:lineRule="auto"/>
        <w:jc w:val="both"/>
        <w:rPr>
          <w:rFonts w:ascii="Arial" w:hAnsi="Arial" w:cs="Arial"/>
          <w:b/>
          <w:bCs/>
        </w:rPr>
      </w:pPr>
      <w:r w:rsidRPr="000C71B5">
        <w:rPr>
          <w:rFonts w:ascii="Arial" w:hAnsi="Arial" w:cs="Arial"/>
          <w:b/>
          <w:bCs/>
        </w:rPr>
        <w:t>4</w:t>
      </w:r>
      <w:r w:rsidR="0099706C" w:rsidRPr="002B7F88">
        <w:rPr>
          <w:rFonts w:ascii="Arial" w:hAnsi="Arial" w:cs="Arial"/>
          <w:b/>
          <w:bCs/>
        </w:rPr>
        <w:t>.3 Determinación sobre el cumplimiento</w:t>
      </w:r>
    </w:p>
    <w:p w14:paraId="447257A2" w14:textId="77777777" w:rsidR="0099706C" w:rsidRPr="002B7F88" w:rsidRDefault="0099706C" w:rsidP="0099706C">
      <w:pPr>
        <w:spacing w:before="100" w:beforeAutospacing="1" w:after="100" w:afterAutospacing="1" w:line="360" w:lineRule="auto"/>
        <w:jc w:val="both"/>
        <w:rPr>
          <w:rFonts w:ascii="Arial" w:hAnsi="Arial" w:cs="Arial"/>
          <w:b/>
          <w:bCs/>
        </w:rPr>
      </w:pPr>
      <w:r w:rsidRPr="002B7F88">
        <w:rPr>
          <w:rFonts w:ascii="Arial" w:eastAsia="Arial" w:hAnsi="Arial" w:cs="Arial"/>
        </w:rPr>
        <w:t xml:space="preserve">Este </w:t>
      </w:r>
      <w:r w:rsidRPr="002B7F88">
        <w:rPr>
          <w:rFonts w:ascii="Arial" w:eastAsia="Arial" w:hAnsi="Arial" w:cs="Arial"/>
          <w:i/>
        </w:rPr>
        <w:t xml:space="preserve">órgano jurisdiccional </w:t>
      </w:r>
      <w:r w:rsidRPr="002B7F88">
        <w:rPr>
          <w:rFonts w:ascii="Arial" w:eastAsia="Arial" w:hAnsi="Arial" w:cs="Arial"/>
        </w:rPr>
        <w:t xml:space="preserve">estima que la </w:t>
      </w:r>
      <w:r w:rsidRPr="002B7F88">
        <w:rPr>
          <w:rFonts w:ascii="Arial" w:eastAsia="Arial" w:hAnsi="Arial" w:cs="Arial"/>
          <w:i/>
        </w:rPr>
        <w:t xml:space="preserve">sentencia </w:t>
      </w:r>
      <w:r w:rsidRPr="002B7F88">
        <w:rPr>
          <w:rFonts w:ascii="Arial" w:eastAsia="Arial" w:hAnsi="Arial" w:cs="Arial"/>
        </w:rPr>
        <w:t xml:space="preserve">ha sido cumplida, pues de las constancias antes descritas se desprende que la </w:t>
      </w:r>
      <w:r w:rsidRPr="002B7F88">
        <w:rPr>
          <w:rFonts w:ascii="Arial" w:eastAsia="Arial" w:hAnsi="Arial" w:cs="Arial"/>
          <w:i/>
          <w:iCs/>
        </w:rPr>
        <w:t>convocatoria</w:t>
      </w:r>
      <w:r w:rsidRPr="002B7F88">
        <w:rPr>
          <w:rFonts w:ascii="Arial" w:eastAsia="Arial" w:hAnsi="Arial" w:cs="Arial"/>
        </w:rPr>
        <w:t xml:space="preserve"> fue emitida el siete de septiembre.</w:t>
      </w:r>
    </w:p>
    <w:p w14:paraId="7198C5CE" w14:textId="32AAA29E" w:rsidR="0099706C" w:rsidRPr="002B7F88" w:rsidRDefault="00481A41" w:rsidP="0099706C">
      <w:pPr>
        <w:spacing w:before="100" w:beforeAutospacing="1" w:after="100" w:afterAutospacing="1" w:line="360" w:lineRule="auto"/>
        <w:jc w:val="both"/>
        <w:rPr>
          <w:rFonts w:ascii="Arial" w:eastAsia="Arial" w:hAnsi="Arial" w:cs="Arial"/>
          <w:b/>
          <w:bCs/>
        </w:rPr>
      </w:pPr>
      <w:bookmarkStart w:id="11" w:name="_Toc178931721"/>
      <w:r w:rsidRPr="000C71B5">
        <w:rPr>
          <w:rFonts w:ascii="Arial" w:eastAsia="Arial" w:hAnsi="Arial" w:cs="Arial"/>
          <w:b/>
          <w:bCs/>
        </w:rPr>
        <w:t>4</w:t>
      </w:r>
      <w:r w:rsidR="0099706C" w:rsidRPr="002B7F88">
        <w:rPr>
          <w:rFonts w:ascii="Arial" w:eastAsia="Arial" w:hAnsi="Arial" w:cs="Arial"/>
          <w:b/>
          <w:bCs/>
        </w:rPr>
        <w:t>.4 Temporalidad de las acciones realizadas</w:t>
      </w:r>
      <w:bookmarkEnd w:id="11"/>
    </w:p>
    <w:p w14:paraId="0CE95584" w14:textId="77777777" w:rsidR="0099706C" w:rsidRPr="002B7F88" w:rsidRDefault="0099706C" w:rsidP="0099706C">
      <w:pPr>
        <w:spacing w:before="100" w:beforeAutospacing="1" w:after="100" w:afterAutospacing="1" w:line="360" w:lineRule="auto"/>
        <w:jc w:val="both"/>
        <w:rPr>
          <w:rFonts w:ascii="Arial" w:eastAsia="Arial" w:hAnsi="Arial" w:cs="Arial"/>
          <w:color w:val="000000" w:themeColor="text1"/>
        </w:rPr>
      </w:pPr>
      <w:r w:rsidRPr="002B7F88">
        <w:rPr>
          <w:rFonts w:ascii="Arial" w:eastAsia="Arial" w:hAnsi="Arial" w:cs="Arial"/>
          <w:color w:val="000000" w:themeColor="text1"/>
        </w:rPr>
        <w:t xml:space="preserve">A fin de determinar el cumplimiento de las acciones ordenadas, es necesario verificar su temporalidad. </w:t>
      </w:r>
    </w:p>
    <w:p w14:paraId="6E826F29" w14:textId="66C8ED29" w:rsidR="0099706C" w:rsidRDefault="0099706C" w:rsidP="0099706C">
      <w:pPr>
        <w:spacing w:before="100" w:beforeAutospacing="1" w:after="100" w:afterAutospacing="1" w:line="360" w:lineRule="auto"/>
        <w:jc w:val="both"/>
        <w:rPr>
          <w:rFonts w:ascii="Arial" w:eastAsia="Arial" w:hAnsi="Arial" w:cs="Arial"/>
          <w:color w:val="000000" w:themeColor="text1"/>
          <w:highlight w:val="magenta"/>
        </w:rPr>
      </w:pPr>
      <w:r w:rsidRPr="002B7F88">
        <w:rPr>
          <w:rFonts w:ascii="Arial" w:eastAsia="Arial" w:hAnsi="Arial" w:cs="Arial"/>
          <w:color w:val="000000" w:themeColor="text1"/>
        </w:rPr>
        <w:t xml:space="preserve">En ese sentido, la </w:t>
      </w:r>
      <w:r w:rsidRPr="002B7F88">
        <w:rPr>
          <w:rFonts w:ascii="Arial" w:eastAsia="Arial" w:hAnsi="Arial" w:cs="Arial"/>
          <w:i/>
          <w:iCs/>
          <w:color w:val="000000" w:themeColor="text1"/>
        </w:rPr>
        <w:t>sentencia</w:t>
      </w:r>
      <w:r w:rsidRPr="002B7F88">
        <w:rPr>
          <w:rFonts w:ascii="Arial" w:eastAsia="Arial" w:hAnsi="Arial" w:cs="Arial"/>
          <w:color w:val="000000" w:themeColor="text1"/>
        </w:rPr>
        <w:t xml:space="preserve"> se notificó a las </w:t>
      </w:r>
      <w:r w:rsidRPr="002B7F88">
        <w:rPr>
          <w:rFonts w:ascii="Arial" w:eastAsia="Arial" w:hAnsi="Arial" w:cs="Arial"/>
          <w:i/>
          <w:iCs/>
          <w:color w:val="000000" w:themeColor="text1"/>
        </w:rPr>
        <w:t>autoridades responsables</w:t>
      </w:r>
      <w:r w:rsidRPr="002B7F88">
        <w:rPr>
          <w:rFonts w:ascii="Arial" w:eastAsia="Arial" w:hAnsi="Arial" w:cs="Arial"/>
          <w:color w:val="000000" w:themeColor="text1"/>
        </w:rPr>
        <w:t xml:space="preserve"> el veintiocho de agosto, tal como se desprende de las cédulas </w:t>
      </w:r>
      <w:r w:rsidRPr="00741726">
        <w:rPr>
          <w:rFonts w:ascii="Arial" w:eastAsia="Arial" w:hAnsi="Arial" w:cs="Arial"/>
          <w:color w:val="000000" w:themeColor="text1"/>
        </w:rPr>
        <w:t>correspondientes</w:t>
      </w:r>
      <w:r w:rsidR="00CE4CA2">
        <w:rPr>
          <w:rFonts w:ascii="Arial" w:eastAsia="Arial" w:hAnsi="Arial" w:cs="Arial"/>
          <w:iCs/>
          <w:color w:val="000000" w:themeColor="text1"/>
        </w:rPr>
        <w:t>;</w:t>
      </w:r>
      <w:r w:rsidRPr="002B7F88">
        <w:rPr>
          <w:rFonts w:ascii="Arial" w:eastAsia="Arial" w:hAnsi="Arial" w:cs="Arial"/>
          <w:iCs/>
          <w:color w:val="000000" w:themeColor="text1"/>
        </w:rPr>
        <w:t xml:space="preserve"> en tanto que la </w:t>
      </w:r>
      <w:r w:rsidRPr="002B7F88">
        <w:rPr>
          <w:rFonts w:ascii="Arial" w:eastAsia="Arial" w:hAnsi="Arial" w:cs="Arial"/>
          <w:i/>
          <w:iCs/>
          <w:color w:val="000000" w:themeColor="text1"/>
        </w:rPr>
        <w:t>convocatoria</w:t>
      </w:r>
      <w:r w:rsidRPr="002B7F88">
        <w:rPr>
          <w:rFonts w:ascii="Arial" w:eastAsia="Arial" w:hAnsi="Arial" w:cs="Arial"/>
          <w:color w:val="000000" w:themeColor="text1"/>
        </w:rPr>
        <w:t xml:space="preserve"> se emitió el siete de septiembre, esto es</w:t>
      </w:r>
      <w:r w:rsidR="00CE4CA2">
        <w:rPr>
          <w:rFonts w:ascii="Arial" w:eastAsia="Arial" w:hAnsi="Arial" w:cs="Arial"/>
          <w:color w:val="000000" w:themeColor="text1"/>
        </w:rPr>
        <w:t>,</w:t>
      </w:r>
      <w:r w:rsidRPr="002B7F88">
        <w:rPr>
          <w:rFonts w:ascii="Arial" w:eastAsia="Arial" w:hAnsi="Arial" w:cs="Arial"/>
          <w:color w:val="000000" w:themeColor="text1"/>
        </w:rPr>
        <w:t xml:space="preserve"> dentro del plazo concedido</w:t>
      </w:r>
      <w:r w:rsidRPr="00CE4CA2">
        <w:rPr>
          <w:rStyle w:val="Refdenotaalpie"/>
          <w:rFonts w:ascii="Arial" w:eastAsia="Arial" w:hAnsi="Arial" w:cs="Arial"/>
          <w:color w:val="000000" w:themeColor="text1"/>
        </w:rPr>
        <w:footnoteReference w:id="12"/>
      </w:r>
      <w:r w:rsidRPr="00CE4CA2">
        <w:rPr>
          <w:rFonts w:ascii="Arial" w:eastAsia="Arial" w:hAnsi="Arial" w:cs="Arial"/>
          <w:color w:val="000000" w:themeColor="text1"/>
        </w:rPr>
        <w:t>.</w:t>
      </w:r>
    </w:p>
    <w:p w14:paraId="2541BDE9" w14:textId="71717AC7" w:rsidR="0099706C" w:rsidRPr="00741726" w:rsidRDefault="00177C58" w:rsidP="0099706C">
      <w:pPr>
        <w:spacing w:before="100" w:beforeAutospacing="1" w:after="100" w:afterAutospacing="1" w:line="360" w:lineRule="auto"/>
        <w:jc w:val="both"/>
        <w:rPr>
          <w:rFonts w:ascii="Arial" w:eastAsia="Arial" w:hAnsi="Arial" w:cs="Arial"/>
          <w:color w:val="000000" w:themeColor="text1"/>
        </w:rPr>
      </w:pPr>
      <w:r w:rsidRPr="00177C58">
        <w:rPr>
          <w:rFonts w:ascii="Arial" w:eastAsia="Arial" w:hAnsi="Arial" w:cs="Arial"/>
          <w:color w:val="000000" w:themeColor="text1"/>
        </w:rPr>
        <w:t>Asimismo,</w:t>
      </w:r>
      <w:r w:rsidR="00CE4CA2">
        <w:rPr>
          <w:rFonts w:ascii="Arial" w:eastAsia="Arial" w:hAnsi="Arial" w:cs="Arial"/>
          <w:color w:val="000000" w:themeColor="text1"/>
        </w:rPr>
        <w:t xml:space="preserve"> el nueve de septiembre</w:t>
      </w:r>
      <w:r w:rsidR="00741726">
        <w:rPr>
          <w:rFonts w:ascii="Arial" w:eastAsia="Arial" w:hAnsi="Arial" w:cs="Arial"/>
          <w:color w:val="000000" w:themeColor="text1"/>
        </w:rPr>
        <w:t xml:space="preserve"> el </w:t>
      </w:r>
      <w:r w:rsidR="00741726" w:rsidRPr="00741726">
        <w:rPr>
          <w:rFonts w:ascii="Arial" w:eastAsia="Arial" w:hAnsi="Arial" w:cs="Arial"/>
          <w:i/>
          <w:iCs/>
          <w:color w:val="000000" w:themeColor="text1"/>
        </w:rPr>
        <w:t>secretario</w:t>
      </w:r>
      <w:r w:rsidR="00741726">
        <w:rPr>
          <w:rFonts w:ascii="Arial" w:eastAsia="Arial" w:hAnsi="Arial" w:cs="Arial"/>
          <w:color w:val="000000" w:themeColor="text1"/>
        </w:rPr>
        <w:t xml:space="preserve"> informó a este </w:t>
      </w:r>
      <w:r w:rsidR="00741726" w:rsidRPr="000C71B5">
        <w:rPr>
          <w:rFonts w:ascii="Arial" w:eastAsia="Arial" w:hAnsi="Arial" w:cs="Arial"/>
          <w:i/>
          <w:iCs/>
          <w:color w:val="000000" w:themeColor="text1"/>
        </w:rPr>
        <w:t>órgano jurisdiccional</w:t>
      </w:r>
      <w:r w:rsidR="00741726">
        <w:rPr>
          <w:rFonts w:ascii="Arial" w:eastAsia="Arial" w:hAnsi="Arial" w:cs="Arial"/>
          <w:color w:val="000000" w:themeColor="text1"/>
        </w:rPr>
        <w:t xml:space="preserve"> el cumplimiento a lo ordenado en </w:t>
      </w:r>
      <w:r w:rsidR="00BA00E3">
        <w:rPr>
          <w:rFonts w:ascii="Arial" w:eastAsia="Arial" w:hAnsi="Arial" w:cs="Arial"/>
          <w:color w:val="000000" w:themeColor="text1"/>
        </w:rPr>
        <w:t xml:space="preserve">la </w:t>
      </w:r>
      <w:r w:rsidR="00741726" w:rsidRPr="000C71B5">
        <w:rPr>
          <w:rFonts w:ascii="Arial" w:eastAsia="Arial" w:hAnsi="Arial" w:cs="Arial"/>
          <w:i/>
          <w:iCs/>
          <w:color w:val="000000" w:themeColor="text1"/>
        </w:rPr>
        <w:t>sentencia</w:t>
      </w:r>
      <w:r w:rsidR="00741726">
        <w:rPr>
          <w:rFonts w:ascii="Arial" w:eastAsia="Arial" w:hAnsi="Arial" w:cs="Arial"/>
          <w:color w:val="000000" w:themeColor="text1"/>
        </w:rPr>
        <w:t>, es decir, estando dentro del término otorgado</w:t>
      </w:r>
      <w:r w:rsidR="00BA00E3">
        <w:rPr>
          <w:rFonts w:ascii="Arial" w:eastAsia="Arial" w:hAnsi="Arial" w:cs="Arial"/>
          <w:color w:val="000000" w:themeColor="text1"/>
        </w:rPr>
        <w:t xml:space="preserve"> </w:t>
      </w:r>
      <w:r w:rsidR="00BA00E3" w:rsidRPr="000C71B5">
        <w:rPr>
          <w:rFonts w:ascii="Arial" w:eastAsia="Arial" w:hAnsi="Arial" w:cs="Arial"/>
          <w:color w:val="000000" w:themeColor="text1"/>
        </w:rPr>
        <w:t>de cuarenta y ocho horas posteriores a que ello ocurriera.</w:t>
      </w:r>
    </w:p>
    <w:p w14:paraId="661F4C70" w14:textId="77777777" w:rsidR="0099706C" w:rsidRPr="002B7F88" w:rsidRDefault="0099706C" w:rsidP="0099706C">
      <w:pPr>
        <w:spacing w:before="100" w:beforeAutospacing="1" w:after="100" w:afterAutospacing="1" w:line="360" w:lineRule="auto"/>
        <w:jc w:val="both"/>
        <w:rPr>
          <w:rFonts w:ascii="Arial" w:eastAsia="Arial" w:hAnsi="Arial" w:cs="Arial"/>
        </w:rPr>
      </w:pPr>
      <w:r w:rsidRPr="002B7F88">
        <w:rPr>
          <w:rFonts w:ascii="Arial" w:eastAsia="Arial" w:hAnsi="Arial" w:cs="Arial"/>
        </w:rPr>
        <w:t>Por lo expuesto y fundado, se</w:t>
      </w:r>
    </w:p>
    <w:p w14:paraId="59C458C0" w14:textId="572D6548" w:rsidR="0099706C" w:rsidRPr="002B7F88" w:rsidRDefault="0099706C" w:rsidP="0099706C">
      <w:pPr>
        <w:pStyle w:val="Ttulo2"/>
        <w:spacing w:before="100" w:beforeAutospacing="1" w:after="100" w:afterAutospacing="1" w:line="360" w:lineRule="auto"/>
        <w:jc w:val="center"/>
        <w:rPr>
          <w:rFonts w:ascii="Arial" w:eastAsia="Arial" w:hAnsi="Arial" w:cs="Arial"/>
          <w:b/>
          <w:color w:val="000000"/>
          <w:sz w:val="24"/>
          <w:szCs w:val="24"/>
        </w:rPr>
      </w:pPr>
      <w:bookmarkStart w:id="12" w:name="_Toc178931722"/>
      <w:bookmarkStart w:id="13" w:name="_Toc242201835"/>
      <w:r w:rsidRPr="000C71B5">
        <w:rPr>
          <w:rFonts w:ascii="Arial" w:eastAsia="Arial" w:hAnsi="Arial" w:cs="Arial"/>
          <w:b/>
          <w:color w:val="000000"/>
          <w:sz w:val="24"/>
          <w:szCs w:val="24"/>
        </w:rPr>
        <w:t>V</w:t>
      </w:r>
      <w:r w:rsidRPr="002B7F88">
        <w:rPr>
          <w:rFonts w:ascii="Arial" w:eastAsia="Arial" w:hAnsi="Arial" w:cs="Arial"/>
          <w:b/>
          <w:color w:val="000000"/>
          <w:sz w:val="24"/>
          <w:szCs w:val="24"/>
        </w:rPr>
        <w:t>. ACUERDA</w:t>
      </w:r>
      <w:bookmarkEnd w:id="12"/>
      <w:bookmarkEnd w:id="13"/>
    </w:p>
    <w:p w14:paraId="4111159A" w14:textId="7C70D463" w:rsidR="0099706C" w:rsidRPr="00741726" w:rsidRDefault="0099706C" w:rsidP="0099706C">
      <w:pPr>
        <w:tabs>
          <w:tab w:val="right" w:pos="7655"/>
        </w:tabs>
        <w:spacing w:before="100" w:beforeAutospacing="1" w:after="100" w:afterAutospacing="1" w:line="360" w:lineRule="auto"/>
        <w:jc w:val="both"/>
        <w:rPr>
          <w:rFonts w:ascii="Arial" w:eastAsia="Arial" w:hAnsi="Arial" w:cs="Arial"/>
        </w:rPr>
      </w:pPr>
      <w:bookmarkStart w:id="14" w:name="_heading=h.3rdcrjn" w:colFirst="0" w:colLast="0"/>
      <w:bookmarkEnd w:id="14"/>
      <w:r w:rsidRPr="00741726">
        <w:rPr>
          <w:rFonts w:ascii="Arial" w:eastAsia="Arial" w:hAnsi="Arial" w:cs="Arial"/>
          <w:b/>
        </w:rPr>
        <w:t>ÚNICO.</w:t>
      </w:r>
      <w:r w:rsidRPr="002B7F88">
        <w:rPr>
          <w:rFonts w:ascii="Arial" w:eastAsia="Arial" w:hAnsi="Arial" w:cs="Arial"/>
          <w:b/>
        </w:rPr>
        <w:t xml:space="preserve"> </w:t>
      </w:r>
      <w:r w:rsidRPr="002B7F88">
        <w:rPr>
          <w:rFonts w:ascii="Arial" w:eastAsia="Arial" w:hAnsi="Arial" w:cs="Arial"/>
        </w:rPr>
        <w:t xml:space="preserve">Se </w:t>
      </w:r>
      <w:r w:rsidRPr="002B7F88">
        <w:rPr>
          <w:rFonts w:ascii="Arial" w:eastAsia="Arial" w:hAnsi="Arial" w:cs="Arial"/>
          <w:b/>
        </w:rPr>
        <w:t xml:space="preserve">declara cumplida </w:t>
      </w:r>
      <w:r w:rsidRPr="002B7F88">
        <w:rPr>
          <w:rFonts w:ascii="Arial" w:eastAsia="Arial" w:hAnsi="Arial" w:cs="Arial"/>
          <w:bCs/>
        </w:rPr>
        <w:t xml:space="preserve">la sentencia dictada </w:t>
      </w:r>
      <w:r w:rsidRPr="002B7F88">
        <w:rPr>
          <w:rFonts w:ascii="Arial" w:eastAsia="Arial" w:hAnsi="Arial" w:cs="Arial"/>
        </w:rPr>
        <w:t>dentro del Juicio para la Protección de los Derechos Político-Electorales del Ciudadano TEEM-JDC-079/2026.</w:t>
      </w:r>
    </w:p>
    <w:p w14:paraId="47769334" w14:textId="77777777" w:rsidR="0099706C" w:rsidRPr="002B7F88" w:rsidRDefault="0099706C" w:rsidP="0099706C">
      <w:pPr>
        <w:pBdr>
          <w:top w:val="nil"/>
          <w:left w:val="nil"/>
          <w:bottom w:val="nil"/>
          <w:right w:val="nil"/>
          <w:between w:val="nil"/>
        </w:pBdr>
        <w:spacing w:before="100" w:beforeAutospacing="1" w:after="100" w:afterAutospacing="1" w:line="360" w:lineRule="auto"/>
        <w:jc w:val="both"/>
        <w:rPr>
          <w:rFonts w:ascii="Arial" w:eastAsia="Arial" w:hAnsi="Arial" w:cs="Arial"/>
          <w:iCs/>
          <w:color w:val="000000"/>
        </w:rPr>
      </w:pPr>
      <w:r w:rsidRPr="002B7F88">
        <w:rPr>
          <w:rFonts w:ascii="Arial" w:eastAsia="Arial" w:hAnsi="Arial" w:cs="Arial"/>
          <w:b/>
          <w:color w:val="000000"/>
        </w:rPr>
        <w:t xml:space="preserve">NOTIFÍQUESE. Personalmente </w:t>
      </w:r>
      <w:r w:rsidRPr="002B7F88">
        <w:rPr>
          <w:rFonts w:ascii="Arial" w:eastAsia="Arial" w:hAnsi="Arial" w:cs="Arial"/>
          <w:color w:val="000000"/>
        </w:rPr>
        <w:t xml:space="preserve">a la actora; </w:t>
      </w:r>
      <w:r w:rsidRPr="002B7F88">
        <w:rPr>
          <w:rFonts w:ascii="Arial" w:eastAsia="Arial" w:hAnsi="Arial" w:cs="Arial"/>
          <w:b/>
          <w:color w:val="000000"/>
        </w:rPr>
        <w:t>por oficio</w:t>
      </w:r>
      <w:r w:rsidRPr="002B7F88">
        <w:rPr>
          <w:rFonts w:ascii="Arial" w:eastAsia="Arial" w:hAnsi="Arial" w:cs="Arial"/>
          <w:color w:val="000000"/>
        </w:rPr>
        <w:t xml:space="preserve"> a las autoridades responsables; y por </w:t>
      </w:r>
      <w:r w:rsidRPr="002B7F88">
        <w:rPr>
          <w:rFonts w:ascii="Arial" w:eastAsia="Arial" w:hAnsi="Arial" w:cs="Arial"/>
          <w:b/>
          <w:color w:val="000000"/>
        </w:rPr>
        <w:t xml:space="preserve">estrados </w:t>
      </w:r>
      <w:r w:rsidRPr="002B7F88">
        <w:rPr>
          <w:rFonts w:ascii="Arial" w:eastAsia="Arial" w:hAnsi="Arial" w:cs="Arial"/>
          <w:color w:val="000000"/>
        </w:rPr>
        <w:t>a los demás interesados, con base en los artículos 37, fracciones I, II y III, 38 y 39 de la Ley de Justicia en Materia Electoral y de Participación Ciudadana del Estado de Michoacán de Ocampo; 137, fracción VI, 139, 140 y 142 del Reglamento Interior del Tribunal Electoral del Estado</w:t>
      </w:r>
      <w:r w:rsidRPr="002B7F88">
        <w:rPr>
          <w:rFonts w:ascii="Arial" w:eastAsia="Arial" w:hAnsi="Arial" w:cs="Arial"/>
          <w:i/>
          <w:color w:val="000000"/>
        </w:rPr>
        <w:t>.</w:t>
      </w:r>
    </w:p>
    <w:p w14:paraId="2AFA1F10" w14:textId="77777777" w:rsidR="0099706C" w:rsidRPr="002B7F88" w:rsidRDefault="0099706C" w:rsidP="0099706C">
      <w:pPr>
        <w:pStyle w:val="Sinespaciado"/>
        <w:spacing w:before="100" w:beforeAutospacing="1" w:after="100" w:afterAutospacing="1" w:line="360" w:lineRule="auto"/>
        <w:jc w:val="both"/>
        <w:rPr>
          <w:rFonts w:ascii="Arial" w:hAnsi="Arial" w:cs="Arial"/>
          <w:bCs/>
          <w:color w:val="000000"/>
          <w:sz w:val="24"/>
          <w:szCs w:val="24"/>
        </w:rPr>
      </w:pPr>
      <w:r w:rsidRPr="002B7F88">
        <w:rPr>
          <w:rFonts w:ascii="Arial" w:hAnsi="Arial" w:cs="Arial"/>
          <w:bCs/>
          <w:sz w:val="24"/>
          <w:szCs w:val="24"/>
          <w:lang w:eastAsia="es-MX"/>
        </w:rPr>
        <w:t>En su oportunidad, archívese este expediente como asunto total y definitivamente concluido.</w:t>
      </w:r>
    </w:p>
    <w:bookmarkEnd w:id="8"/>
    <w:p w14:paraId="5886753D" w14:textId="5CF0FD01" w:rsidR="0099706C" w:rsidRPr="002B7F88" w:rsidRDefault="0099706C" w:rsidP="00110027">
      <w:pPr>
        <w:pStyle w:val="NormalWeb"/>
      </w:pPr>
      <w:r w:rsidRPr="000C71B5">
        <w:lastRenderedPageBreak/>
        <w:t xml:space="preserve">Así, </w:t>
      </w:r>
      <w:r w:rsidR="00824192" w:rsidRPr="007E53DD">
        <w:rPr>
          <w:rFonts w:eastAsia="Arial"/>
        </w:rPr>
        <w:t xml:space="preserve">en reunión interna jurisdiccional celebrada de manera virtual </w:t>
      </w:r>
      <w:r w:rsidR="00824192">
        <w:rPr>
          <w:rFonts w:eastAsia="Arial"/>
        </w:rPr>
        <w:t>el día de hoy</w:t>
      </w:r>
      <w:r w:rsidRPr="000C71B5">
        <w:t xml:space="preserve">, por </w:t>
      </w:r>
      <w:r w:rsidR="003078C2">
        <w:t>unanimidad</w:t>
      </w:r>
      <w:r w:rsidRPr="000C71B5">
        <w:t xml:space="preserve"> de votos, lo </w:t>
      </w:r>
      <w:r w:rsidR="00824192">
        <w:t>acordaron</w:t>
      </w:r>
      <w:r w:rsidRPr="000C71B5">
        <w:t xml:space="preserve"> y firman </w:t>
      </w:r>
      <w:r w:rsidR="00824192" w:rsidRPr="007E53DD">
        <w:rPr>
          <w:rFonts w:eastAsia="Arial"/>
        </w:rPr>
        <w:t xml:space="preserve">las Magistraturas integrantes del Pleno del Tribunal Electoral del Estado, la Magistrada Presidenta </w:t>
      </w:r>
      <w:proofErr w:type="spellStart"/>
      <w:r w:rsidR="00824192" w:rsidRPr="007E53DD">
        <w:rPr>
          <w:rFonts w:eastAsia="Arial"/>
        </w:rPr>
        <w:t>Amelí</w:t>
      </w:r>
      <w:proofErr w:type="spellEnd"/>
      <w:r w:rsidR="00824192" w:rsidRPr="007E53DD">
        <w:rPr>
          <w:rFonts w:eastAsia="Arial"/>
        </w:rPr>
        <w:t xml:space="preserve"> Gissel Navarro Lepe</w:t>
      </w:r>
      <w:r w:rsidRPr="000C71B5">
        <w:t xml:space="preserve">, las Magistradas </w:t>
      </w:r>
      <w:proofErr w:type="spellStart"/>
      <w:r w:rsidRPr="000C71B5">
        <w:t>Yurisha</w:t>
      </w:r>
      <w:proofErr w:type="spellEnd"/>
      <w:r w:rsidRPr="000C71B5">
        <w:t xml:space="preserve"> Andrade Morales y Alma Rosa Bahena Villalobos, así como los Magistrados Adrián Hernández Pinedo </w:t>
      </w:r>
      <w:r w:rsidR="00824192">
        <w:t>-</w:t>
      </w:r>
      <w:r w:rsidRPr="00824192">
        <w:t>quien fue ponente</w:t>
      </w:r>
      <w:r w:rsidR="00824192">
        <w:t>-</w:t>
      </w:r>
      <w:r w:rsidRPr="000C71B5">
        <w:t xml:space="preserve"> y Eric López Villaseñor, ante el Secretario General de Acuerdos, Víctor Hugo Arroyo Sandoval, quien autoriza y da fe.</w:t>
      </w:r>
      <w:r w:rsidR="00824192">
        <w:t xml:space="preserve"> Conste.</w:t>
      </w:r>
    </w:p>
    <w:tbl>
      <w:tblPr>
        <w:tblW w:w="9214" w:type="dxa"/>
        <w:jc w:val="center"/>
        <w:tblLayout w:type="fixed"/>
        <w:tblLook w:val="0400" w:firstRow="0" w:lastRow="0" w:firstColumn="0" w:lastColumn="0" w:noHBand="0" w:noVBand="1"/>
      </w:tblPr>
      <w:tblGrid>
        <w:gridCol w:w="4813"/>
        <w:gridCol w:w="4401"/>
      </w:tblGrid>
      <w:tr w:rsidR="00824192" w:rsidRPr="00824192" w14:paraId="73B86D51" w14:textId="77777777" w:rsidTr="00282F30">
        <w:trPr>
          <w:jc w:val="center"/>
        </w:trPr>
        <w:tc>
          <w:tcPr>
            <w:tcW w:w="9214" w:type="dxa"/>
            <w:gridSpan w:val="2"/>
          </w:tcPr>
          <w:p w14:paraId="4C973626"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it-IT"/>
              </w:rPr>
            </w:pPr>
            <w:bookmarkStart w:id="15" w:name="_Hlk214700668"/>
            <w:r w:rsidRPr="00824192">
              <w:rPr>
                <w:rFonts w:ascii="Arial" w:eastAsia="Arial" w:hAnsi="Arial" w:cs="Arial"/>
                <w:b/>
                <w:color w:val="000000"/>
                <w:lang w:val="it-IT"/>
              </w:rPr>
              <w:t>MAGISTRADA PRESIDENTA</w:t>
            </w:r>
          </w:p>
          <w:p w14:paraId="3F6F23E2"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it-IT"/>
              </w:rPr>
            </w:pPr>
          </w:p>
          <w:p w14:paraId="25C06EB8" w14:textId="77777777" w:rsidR="00824192" w:rsidRPr="00824192" w:rsidRDefault="00824192" w:rsidP="00ED2007">
            <w:pPr>
              <w:pBdr>
                <w:top w:val="nil"/>
                <w:left w:val="nil"/>
                <w:bottom w:val="nil"/>
                <w:right w:val="nil"/>
                <w:between w:val="nil"/>
              </w:pBdr>
              <w:spacing w:line="480" w:lineRule="auto"/>
              <w:jc w:val="center"/>
              <w:rPr>
                <w:rFonts w:ascii="Arial" w:eastAsia="Arial" w:hAnsi="Arial" w:cs="Arial"/>
                <w:b/>
                <w:color w:val="000000"/>
                <w:lang w:val="it-IT"/>
              </w:rPr>
            </w:pPr>
          </w:p>
          <w:p w14:paraId="6264459C"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it-IT"/>
              </w:rPr>
            </w:pPr>
          </w:p>
          <w:p w14:paraId="3BCF576D"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pt-PT"/>
              </w:rPr>
            </w:pPr>
            <w:r w:rsidRPr="00824192">
              <w:rPr>
                <w:rFonts w:ascii="Arial" w:eastAsia="Arial" w:hAnsi="Arial" w:cs="Arial"/>
                <w:b/>
                <w:color w:val="000000"/>
                <w:lang w:val="pt-PT"/>
              </w:rPr>
              <w:t>AMELÍ GISSEL NAVARRO LEPE</w:t>
            </w:r>
          </w:p>
          <w:p w14:paraId="39CF5258"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pt-PT"/>
              </w:rPr>
            </w:pPr>
          </w:p>
          <w:p w14:paraId="6196DD66"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it-IT"/>
              </w:rPr>
            </w:pPr>
          </w:p>
        </w:tc>
      </w:tr>
      <w:tr w:rsidR="00824192" w:rsidRPr="00824192" w14:paraId="02F56EC4" w14:textId="77777777" w:rsidTr="00282F30">
        <w:trPr>
          <w:jc w:val="center"/>
        </w:trPr>
        <w:tc>
          <w:tcPr>
            <w:tcW w:w="4813" w:type="dxa"/>
          </w:tcPr>
          <w:p w14:paraId="05469F69"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it-IT"/>
              </w:rPr>
            </w:pPr>
          </w:p>
          <w:p w14:paraId="015E30AD"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r w:rsidRPr="00824192">
              <w:rPr>
                <w:rFonts w:ascii="Arial" w:eastAsia="Arial" w:hAnsi="Arial" w:cs="Arial"/>
                <w:b/>
                <w:color w:val="000000"/>
                <w:lang w:val="es-ES"/>
              </w:rPr>
              <w:t>MAGISTRADA</w:t>
            </w:r>
          </w:p>
          <w:p w14:paraId="20A3ED8F"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p>
          <w:p w14:paraId="4BDD56EF" w14:textId="77777777" w:rsidR="00824192" w:rsidRPr="00824192" w:rsidRDefault="00824192" w:rsidP="00ED2007">
            <w:pPr>
              <w:pBdr>
                <w:top w:val="nil"/>
                <w:left w:val="nil"/>
                <w:bottom w:val="nil"/>
                <w:right w:val="nil"/>
                <w:between w:val="nil"/>
              </w:pBdr>
              <w:spacing w:line="480" w:lineRule="auto"/>
              <w:jc w:val="center"/>
              <w:rPr>
                <w:rFonts w:ascii="Arial" w:eastAsia="Arial" w:hAnsi="Arial" w:cs="Arial"/>
                <w:b/>
                <w:color w:val="000000"/>
                <w:lang w:val="es-ES"/>
              </w:rPr>
            </w:pPr>
          </w:p>
          <w:p w14:paraId="055CF811"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p>
          <w:p w14:paraId="5AA548E4"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r w:rsidRPr="00824192">
              <w:rPr>
                <w:rFonts w:ascii="Arial" w:eastAsia="Arial" w:hAnsi="Arial" w:cs="Arial"/>
                <w:b/>
                <w:color w:val="000000"/>
                <w:lang w:val="es-ES"/>
              </w:rPr>
              <w:t>YURISHA ANDRADE MORALES</w:t>
            </w:r>
          </w:p>
        </w:tc>
        <w:tc>
          <w:tcPr>
            <w:tcW w:w="4401" w:type="dxa"/>
          </w:tcPr>
          <w:p w14:paraId="11EA2CD2"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p>
          <w:p w14:paraId="5FC62D88"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r w:rsidRPr="00824192">
              <w:rPr>
                <w:rFonts w:ascii="Arial" w:eastAsia="Arial" w:hAnsi="Arial" w:cs="Arial"/>
                <w:b/>
                <w:color w:val="000000"/>
                <w:lang w:val="es-ES"/>
              </w:rPr>
              <w:t>MAGISTRADA</w:t>
            </w:r>
          </w:p>
          <w:p w14:paraId="50CDB1EB" w14:textId="77777777" w:rsidR="00824192" w:rsidRPr="00824192" w:rsidRDefault="00824192" w:rsidP="00ED2007">
            <w:pPr>
              <w:pBdr>
                <w:top w:val="nil"/>
                <w:left w:val="nil"/>
                <w:bottom w:val="nil"/>
                <w:right w:val="nil"/>
                <w:between w:val="nil"/>
              </w:pBdr>
              <w:spacing w:line="480" w:lineRule="auto"/>
              <w:jc w:val="center"/>
              <w:rPr>
                <w:rFonts w:ascii="Arial" w:eastAsia="Arial" w:hAnsi="Arial" w:cs="Arial"/>
                <w:b/>
                <w:color w:val="000000"/>
                <w:lang w:val="es-ES"/>
              </w:rPr>
            </w:pPr>
          </w:p>
          <w:p w14:paraId="789D420A"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p>
          <w:p w14:paraId="43FB6933"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p>
          <w:p w14:paraId="1EFFB534" w14:textId="77777777" w:rsidR="00824192" w:rsidRPr="00824192" w:rsidRDefault="00824192" w:rsidP="00824192">
            <w:pPr>
              <w:pBdr>
                <w:top w:val="nil"/>
                <w:left w:val="nil"/>
                <w:bottom w:val="nil"/>
                <w:right w:val="nil"/>
                <w:between w:val="nil"/>
              </w:pBdr>
              <w:rPr>
                <w:rFonts w:ascii="Arial" w:eastAsia="Arial" w:hAnsi="Arial" w:cs="Arial"/>
                <w:b/>
                <w:color w:val="000000"/>
                <w:lang w:val="es-ES"/>
              </w:rPr>
            </w:pPr>
            <w:r w:rsidRPr="00824192">
              <w:rPr>
                <w:rFonts w:ascii="Arial" w:eastAsia="Arial" w:hAnsi="Arial" w:cs="Arial"/>
                <w:b/>
                <w:color w:val="000000"/>
                <w:lang w:val="es-ES"/>
              </w:rPr>
              <w:t xml:space="preserve">ALMA ROSA BAHENA VILLALOBOS </w:t>
            </w:r>
          </w:p>
          <w:p w14:paraId="52D7400A" w14:textId="77777777" w:rsidR="00824192" w:rsidRPr="00824192" w:rsidRDefault="00824192" w:rsidP="00824192">
            <w:pPr>
              <w:pBdr>
                <w:top w:val="nil"/>
                <w:left w:val="nil"/>
                <w:bottom w:val="nil"/>
                <w:right w:val="nil"/>
                <w:between w:val="nil"/>
              </w:pBdr>
              <w:rPr>
                <w:rFonts w:ascii="Arial" w:eastAsia="Arial" w:hAnsi="Arial" w:cs="Arial"/>
                <w:b/>
                <w:color w:val="000000"/>
                <w:lang w:val="es-ES"/>
              </w:rPr>
            </w:pPr>
          </w:p>
          <w:p w14:paraId="26C0A9A9" w14:textId="77777777" w:rsidR="00824192" w:rsidRPr="00824192" w:rsidRDefault="00824192" w:rsidP="00824192">
            <w:pPr>
              <w:pBdr>
                <w:top w:val="nil"/>
                <w:left w:val="nil"/>
                <w:bottom w:val="nil"/>
                <w:right w:val="nil"/>
                <w:between w:val="nil"/>
              </w:pBdr>
              <w:rPr>
                <w:rFonts w:ascii="Arial" w:eastAsia="Arial" w:hAnsi="Arial" w:cs="Arial"/>
                <w:b/>
                <w:color w:val="000000"/>
                <w:lang w:val="es-ES"/>
              </w:rPr>
            </w:pPr>
          </w:p>
          <w:p w14:paraId="5E0BBA42" w14:textId="77777777" w:rsidR="00824192" w:rsidRPr="00824192" w:rsidRDefault="00824192" w:rsidP="00824192">
            <w:pPr>
              <w:pBdr>
                <w:top w:val="nil"/>
                <w:left w:val="nil"/>
                <w:bottom w:val="nil"/>
                <w:right w:val="nil"/>
                <w:between w:val="nil"/>
              </w:pBdr>
              <w:rPr>
                <w:rFonts w:ascii="Arial" w:eastAsia="Arial" w:hAnsi="Arial" w:cs="Arial"/>
                <w:b/>
                <w:color w:val="000000"/>
                <w:lang w:val="es-ES"/>
              </w:rPr>
            </w:pPr>
          </w:p>
        </w:tc>
      </w:tr>
      <w:tr w:rsidR="00824192" w:rsidRPr="00824192" w14:paraId="202F7BFD" w14:textId="77777777" w:rsidTr="00282F30">
        <w:trPr>
          <w:trHeight w:val="1338"/>
          <w:jc w:val="center"/>
        </w:trPr>
        <w:tc>
          <w:tcPr>
            <w:tcW w:w="4813" w:type="dxa"/>
          </w:tcPr>
          <w:p w14:paraId="1CA70130"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r w:rsidRPr="00824192">
              <w:rPr>
                <w:rFonts w:ascii="Arial" w:eastAsia="Arial" w:hAnsi="Arial" w:cs="Arial"/>
                <w:b/>
                <w:color w:val="000000"/>
                <w:lang w:val="es-ES"/>
              </w:rPr>
              <w:t>MAGISTRADO</w:t>
            </w:r>
          </w:p>
          <w:p w14:paraId="72B38D6D"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p>
          <w:p w14:paraId="6D457B04"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p>
          <w:p w14:paraId="1D8D425D" w14:textId="77777777" w:rsidR="00824192" w:rsidRPr="00824192" w:rsidRDefault="00824192" w:rsidP="00ED2007">
            <w:pPr>
              <w:pBdr>
                <w:top w:val="nil"/>
                <w:left w:val="nil"/>
                <w:bottom w:val="nil"/>
                <w:right w:val="nil"/>
                <w:between w:val="nil"/>
              </w:pBdr>
              <w:spacing w:line="480" w:lineRule="auto"/>
              <w:jc w:val="center"/>
              <w:rPr>
                <w:rFonts w:ascii="Arial" w:eastAsia="Arial" w:hAnsi="Arial" w:cs="Arial"/>
                <w:b/>
                <w:color w:val="000000"/>
                <w:lang w:val="es-ES"/>
              </w:rPr>
            </w:pPr>
          </w:p>
          <w:p w14:paraId="4F37B1A4"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r w:rsidRPr="00824192">
              <w:rPr>
                <w:rFonts w:ascii="Arial" w:eastAsia="Arial" w:hAnsi="Arial" w:cs="Arial"/>
                <w:b/>
                <w:color w:val="000000"/>
                <w:lang w:val="es-ES"/>
              </w:rPr>
              <w:t xml:space="preserve">ADRIÁN HERNÁNDEZ PINEDO </w:t>
            </w:r>
          </w:p>
        </w:tc>
        <w:tc>
          <w:tcPr>
            <w:tcW w:w="4401" w:type="dxa"/>
          </w:tcPr>
          <w:p w14:paraId="26A6C1D6"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pt-PT"/>
              </w:rPr>
            </w:pPr>
            <w:r w:rsidRPr="00824192">
              <w:rPr>
                <w:rFonts w:ascii="Arial" w:eastAsia="Arial" w:hAnsi="Arial" w:cs="Arial"/>
                <w:b/>
                <w:color w:val="000000"/>
                <w:lang w:val="pt-PT"/>
              </w:rPr>
              <w:t>MAGISTRADO</w:t>
            </w:r>
          </w:p>
          <w:p w14:paraId="6666FFBD"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pt-PT"/>
              </w:rPr>
            </w:pPr>
          </w:p>
          <w:p w14:paraId="49C67BC3" w14:textId="77777777" w:rsidR="00824192" w:rsidRPr="00824192" w:rsidRDefault="00824192" w:rsidP="00ED2007">
            <w:pPr>
              <w:pBdr>
                <w:top w:val="nil"/>
                <w:left w:val="nil"/>
                <w:bottom w:val="nil"/>
                <w:right w:val="nil"/>
                <w:between w:val="nil"/>
              </w:pBdr>
              <w:spacing w:line="480" w:lineRule="auto"/>
              <w:jc w:val="center"/>
              <w:rPr>
                <w:rFonts w:ascii="Arial" w:eastAsia="Arial" w:hAnsi="Arial" w:cs="Arial"/>
                <w:b/>
                <w:color w:val="000000"/>
                <w:lang w:val="pt-PT"/>
              </w:rPr>
            </w:pPr>
          </w:p>
          <w:p w14:paraId="5E86D695"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pt-PT"/>
              </w:rPr>
            </w:pPr>
          </w:p>
          <w:p w14:paraId="75E2FDCC"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pt-PT"/>
              </w:rPr>
            </w:pPr>
            <w:r w:rsidRPr="00824192">
              <w:rPr>
                <w:rFonts w:ascii="Arial" w:eastAsia="Arial" w:hAnsi="Arial" w:cs="Arial"/>
                <w:b/>
                <w:color w:val="000000"/>
                <w:lang w:val="es-ES"/>
              </w:rPr>
              <w:t>ERIC LÓPEZ VILLASEÑOR</w:t>
            </w:r>
            <w:r w:rsidRPr="00824192">
              <w:rPr>
                <w:rFonts w:ascii="Arial" w:eastAsia="Arial" w:hAnsi="Arial" w:cs="Arial"/>
                <w:b/>
                <w:color w:val="000000"/>
                <w:lang w:val="pt-PT"/>
              </w:rPr>
              <w:t xml:space="preserve"> </w:t>
            </w:r>
          </w:p>
        </w:tc>
      </w:tr>
      <w:tr w:rsidR="00824192" w:rsidRPr="00824192" w14:paraId="1633B1EC" w14:textId="77777777" w:rsidTr="00282F30">
        <w:trPr>
          <w:trHeight w:val="75"/>
          <w:jc w:val="center"/>
        </w:trPr>
        <w:tc>
          <w:tcPr>
            <w:tcW w:w="9214" w:type="dxa"/>
            <w:gridSpan w:val="2"/>
          </w:tcPr>
          <w:p w14:paraId="58B45C92"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p>
          <w:p w14:paraId="100FF5FE"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p>
          <w:p w14:paraId="4F5CBD55"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p>
          <w:p w14:paraId="33D8383A"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r w:rsidRPr="00824192">
              <w:rPr>
                <w:rFonts w:ascii="Arial" w:eastAsia="Arial" w:hAnsi="Arial" w:cs="Arial"/>
                <w:b/>
                <w:color w:val="000000"/>
                <w:lang w:val="es-ES"/>
              </w:rPr>
              <w:t>SECRETARIO GENERAL DE ACUERDOS</w:t>
            </w:r>
          </w:p>
          <w:p w14:paraId="08F1D474"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p>
          <w:p w14:paraId="2606E5EB" w14:textId="77777777" w:rsidR="00824192" w:rsidRPr="00824192" w:rsidRDefault="00824192" w:rsidP="00ED2007">
            <w:pPr>
              <w:pBdr>
                <w:top w:val="nil"/>
                <w:left w:val="nil"/>
                <w:bottom w:val="nil"/>
                <w:right w:val="nil"/>
                <w:between w:val="nil"/>
              </w:pBdr>
              <w:spacing w:line="480" w:lineRule="auto"/>
              <w:jc w:val="center"/>
              <w:rPr>
                <w:rFonts w:ascii="Arial" w:eastAsia="Arial" w:hAnsi="Arial" w:cs="Arial"/>
                <w:b/>
                <w:color w:val="000000"/>
                <w:lang w:val="es-ES"/>
              </w:rPr>
            </w:pPr>
          </w:p>
          <w:p w14:paraId="71AF3B04"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p>
          <w:p w14:paraId="6A77EFB4" w14:textId="77777777" w:rsidR="00824192" w:rsidRPr="00824192" w:rsidRDefault="00824192" w:rsidP="00824192">
            <w:pPr>
              <w:pBdr>
                <w:top w:val="nil"/>
                <w:left w:val="nil"/>
                <w:bottom w:val="nil"/>
                <w:right w:val="nil"/>
                <w:between w:val="nil"/>
              </w:pBdr>
              <w:jc w:val="center"/>
              <w:rPr>
                <w:rFonts w:ascii="Arial" w:eastAsia="Arial" w:hAnsi="Arial" w:cs="Arial"/>
                <w:b/>
                <w:color w:val="000000"/>
                <w:lang w:val="es-ES"/>
              </w:rPr>
            </w:pPr>
            <w:r w:rsidRPr="00824192">
              <w:rPr>
                <w:rFonts w:ascii="Arial" w:eastAsia="Arial" w:hAnsi="Arial" w:cs="Arial"/>
                <w:b/>
                <w:color w:val="000000"/>
                <w:lang w:val="es-ES"/>
              </w:rPr>
              <w:t>VÍCTOR HUGO ARROYO SANDOVAL</w:t>
            </w:r>
          </w:p>
        </w:tc>
      </w:tr>
      <w:bookmarkEnd w:id="15"/>
    </w:tbl>
    <w:p w14:paraId="7E121B17" w14:textId="77777777" w:rsidR="00824192" w:rsidRDefault="00824192" w:rsidP="00824192">
      <w:pPr>
        <w:tabs>
          <w:tab w:val="left" w:pos="6379"/>
        </w:tabs>
        <w:spacing w:before="120" w:after="120"/>
        <w:ind w:left="-142" w:right="-650"/>
        <w:jc w:val="both"/>
        <w:rPr>
          <w:rFonts w:ascii="Arial Narrow" w:hAnsi="Arial Narrow" w:cs="Arial"/>
          <w:sz w:val="20"/>
          <w:szCs w:val="20"/>
        </w:rPr>
      </w:pPr>
    </w:p>
    <w:p w14:paraId="51E9E399" w14:textId="034BE929" w:rsidR="00824192" w:rsidRPr="00FB00E2" w:rsidRDefault="00824192" w:rsidP="00824192">
      <w:pPr>
        <w:tabs>
          <w:tab w:val="left" w:pos="6379"/>
        </w:tabs>
        <w:spacing w:before="120" w:after="120"/>
        <w:ind w:left="-142" w:right="-650"/>
        <w:jc w:val="both"/>
        <w:rPr>
          <w:rFonts w:ascii="Arial Narrow" w:hAnsi="Arial Narrow" w:cs="Arial"/>
          <w:b/>
          <w:bCs/>
          <w:sz w:val="20"/>
          <w:szCs w:val="20"/>
        </w:rPr>
      </w:pPr>
      <w:r w:rsidRPr="00245B71">
        <w:rPr>
          <w:rFonts w:ascii="Arial Narrow" w:hAnsi="Arial Narrow" w:cs="Arial"/>
          <w:sz w:val="20"/>
          <w:szCs w:val="20"/>
        </w:rPr>
        <w:t>El suscrito, Víctor Hugo Arroyo Sandoval, Secretario General de Acuerdos del Tribunal Electoral del Estado, con fundamento en los artículos 69, fracción VII del Código Electoral del Estado de Michoacán de Ocampo y 66</w:t>
      </w:r>
      <w:r>
        <w:rPr>
          <w:rFonts w:ascii="Arial Narrow" w:hAnsi="Arial Narrow" w:cs="Arial"/>
          <w:sz w:val="20"/>
          <w:szCs w:val="20"/>
        </w:rPr>
        <w:t>,</w:t>
      </w:r>
      <w:r w:rsidRPr="00245B71">
        <w:rPr>
          <w:rFonts w:ascii="Arial Narrow" w:hAnsi="Arial Narrow" w:cs="Arial"/>
          <w:sz w:val="20"/>
          <w:szCs w:val="20"/>
        </w:rPr>
        <w:t xml:space="preserve"> fracciones I y II del Reglamento Interior del Tribunal Electoral del Estado, </w:t>
      </w:r>
      <w:r w:rsidRPr="00245B71">
        <w:rPr>
          <w:rFonts w:ascii="Arial Narrow" w:hAnsi="Arial Narrow" w:cs="Arial"/>
          <w:b/>
          <w:bCs/>
          <w:sz w:val="20"/>
          <w:szCs w:val="20"/>
        </w:rPr>
        <w:t xml:space="preserve">hago constar </w:t>
      </w:r>
      <w:r w:rsidRPr="00245B71">
        <w:rPr>
          <w:rFonts w:ascii="Arial Narrow" w:hAnsi="Arial Narrow" w:cs="Arial"/>
          <w:sz w:val="20"/>
          <w:szCs w:val="20"/>
        </w:rPr>
        <w:t xml:space="preserve">que las firmas </w:t>
      </w:r>
      <w:r>
        <w:rPr>
          <w:rFonts w:ascii="Arial Narrow" w:hAnsi="Arial Narrow" w:cs="Arial"/>
          <w:sz w:val="20"/>
          <w:szCs w:val="20"/>
        </w:rPr>
        <w:t xml:space="preserve">electrónicas </w:t>
      </w:r>
      <w:r w:rsidRPr="00245B71">
        <w:rPr>
          <w:rFonts w:ascii="Arial Narrow" w:hAnsi="Arial Narrow" w:cs="Arial"/>
          <w:sz w:val="20"/>
          <w:szCs w:val="20"/>
        </w:rPr>
        <w:t xml:space="preserve">que obran en </w:t>
      </w:r>
      <w:r>
        <w:rPr>
          <w:rFonts w:ascii="Arial Narrow" w:hAnsi="Arial Narrow" w:cs="Arial"/>
          <w:sz w:val="20"/>
          <w:szCs w:val="20"/>
        </w:rPr>
        <w:t>e</w:t>
      </w:r>
      <w:r w:rsidRPr="00245B71">
        <w:rPr>
          <w:rFonts w:ascii="Arial Narrow" w:hAnsi="Arial Narrow" w:cs="Arial"/>
          <w:sz w:val="20"/>
          <w:szCs w:val="20"/>
        </w:rPr>
        <w:t xml:space="preserve">l presente documento corresponden al acuerdo plenario de </w:t>
      </w:r>
      <w:r>
        <w:rPr>
          <w:rFonts w:ascii="Arial Narrow" w:hAnsi="Arial Narrow" w:cs="Arial"/>
          <w:sz w:val="20"/>
          <w:szCs w:val="20"/>
        </w:rPr>
        <w:t xml:space="preserve">cumplimiento </w:t>
      </w:r>
      <w:r w:rsidRPr="00245B71">
        <w:rPr>
          <w:rFonts w:ascii="Arial Narrow" w:hAnsi="Arial Narrow" w:cs="Arial"/>
          <w:sz w:val="20"/>
          <w:szCs w:val="20"/>
        </w:rPr>
        <w:t xml:space="preserve">emitido por el Pleno del Tribunal Electoral del Estado, en reunión interna jurisdiccional celebrada el </w:t>
      </w:r>
      <w:r>
        <w:rPr>
          <w:rFonts w:ascii="Arial Narrow" w:hAnsi="Arial Narrow" w:cs="Arial"/>
          <w:sz w:val="20"/>
          <w:szCs w:val="20"/>
        </w:rPr>
        <w:t>seis</w:t>
      </w:r>
      <w:r w:rsidRPr="00245B71">
        <w:rPr>
          <w:rFonts w:ascii="Arial Narrow" w:hAnsi="Arial Narrow" w:cs="Arial"/>
          <w:sz w:val="20"/>
          <w:szCs w:val="20"/>
        </w:rPr>
        <w:t xml:space="preserve"> de </w:t>
      </w:r>
      <w:r>
        <w:rPr>
          <w:rFonts w:ascii="Arial Narrow" w:hAnsi="Arial Narrow" w:cs="Arial"/>
          <w:sz w:val="20"/>
          <w:szCs w:val="20"/>
        </w:rPr>
        <w:t>octubre</w:t>
      </w:r>
      <w:r w:rsidRPr="00245B71">
        <w:rPr>
          <w:rFonts w:ascii="Arial Narrow" w:hAnsi="Arial Narrow" w:cs="Arial"/>
          <w:sz w:val="20"/>
          <w:szCs w:val="20"/>
        </w:rPr>
        <w:t xml:space="preserve"> de dos mil veintiséis, </w:t>
      </w:r>
      <w:r>
        <w:rPr>
          <w:rFonts w:ascii="Arial Narrow" w:hAnsi="Arial Narrow" w:cs="Arial"/>
          <w:sz w:val="20"/>
          <w:szCs w:val="20"/>
        </w:rPr>
        <w:t xml:space="preserve">dentro del juicio para la protección de los derechos político-electorales del ciudadano </w:t>
      </w:r>
      <w:r w:rsidRPr="00245B71">
        <w:rPr>
          <w:rFonts w:ascii="Arial Narrow" w:hAnsi="Arial Narrow" w:cs="Arial"/>
          <w:b/>
          <w:bCs/>
          <w:sz w:val="20"/>
          <w:szCs w:val="20"/>
        </w:rPr>
        <w:t>TEEM-</w:t>
      </w:r>
      <w:r>
        <w:rPr>
          <w:rFonts w:ascii="Arial Narrow" w:hAnsi="Arial Narrow" w:cs="Arial"/>
          <w:b/>
          <w:bCs/>
          <w:sz w:val="20"/>
          <w:szCs w:val="20"/>
        </w:rPr>
        <w:t>JDC-079</w:t>
      </w:r>
      <w:r w:rsidRPr="00245B71">
        <w:rPr>
          <w:rFonts w:ascii="Arial Narrow" w:hAnsi="Arial Narrow" w:cs="Arial"/>
          <w:b/>
          <w:bCs/>
          <w:sz w:val="20"/>
          <w:szCs w:val="20"/>
        </w:rPr>
        <w:t>/202</w:t>
      </w:r>
      <w:r>
        <w:rPr>
          <w:rFonts w:ascii="Arial Narrow" w:hAnsi="Arial Narrow" w:cs="Arial"/>
          <w:b/>
          <w:bCs/>
          <w:sz w:val="20"/>
          <w:szCs w:val="20"/>
        </w:rPr>
        <w:t>6</w:t>
      </w:r>
      <w:r w:rsidRPr="001D6F8E">
        <w:rPr>
          <w:rFonts w:ascii="Arial Narrow" w:hAnsi="Arial Narrow" w:cs="Arial"/>
          <w:sz w:val="20"/>
          <w:szCs w:val="20"/>
        </w:rPr>
        <w:t>; documento</w:t>
      </w:r>
      <w:r w:rsidRPr="00245B71">
        <w:rPr>
          <w:rFonts w:ascii="Arial Narrow" w:hAnsi="Arial Narrow" w:cs="Arial"/>
          <w:sz w:val="20"/>
          <w:szCs w:val="20"/>
        </w:rPr>
        <w:t xml:space="preserve"> que consta de </w:t>
      </w:r>
      <w:r>
        <w:rPr>
          <w:rFonts w:ascii="Arial Narrow" w:hAnsi="Arial Narrow" w:cs="Arial"/>
          <w:sz w:val="20"/>
          <w:szCs w:val="20"/>
        </w:rPr>
        <w:t>cinco</w:t>
      </w:r>
      <w:r w:rsidRPr="00245B71">
        <w:rPr>
          <w:rFonts w:ascii="Arial Narrow" w:hAnsi="Arial Narrow" w:cs="Arial"/>
          <w:sz w:val="20"/>
          <w:szCs w:val="20"/>
        </w:rPr>
        <w:t xml:space="preserve"> páginas, incluida la presente, mism</w:t>
      </w:r>
      <w:r>
        <w:rPr>
          <w:rFonts w:ascii="Arial Narrow" w:hAnsi="Arial Narrow" w:cs="Arial"/>
          <w:sz w:val="20"/>
          <w:szCs w:val="20"/>
        </w:rPr>
        <w:t>o</w:t>
      </w:r>
      <w:r w:rsidRPr="00245B71">
        <w:rPr>
          <w:rFonts w:ascii="Arial Narrow" w:hAnsi="Arial Narrow" w:cs="Arial"/>
          <w:sz w:val="20"/>
          <w:szCs w:val="20"/>
        </w:rPr>
        <w:t xml:space="preserve"> que se firma de manera electrónica. </w:t>
      </w:r>
      <w:r w:rsidRPr="00245B71">
        <w:rPr>
          <w:rFonts w:ascii="Arial Narrow" w:hAnsi="Arial Narrow" w:cs="Arial"/>
          <w:b/>
          <w:bCs/>
          <w:sz w:val="20"/>
          <w:szCs w:val="20"/>
        </w:rPr>
        <w:t>Doy fe.</w:t>
      </w:r>
    </w:p>
    <w:p w14:paraId="14CD48FD" w14:textId="77777777" w:rsidR="00824192" w:rsidRPr="00E60F6D" w:rsidRDefault="00824192" w:rsidP="00824192">
      <w:pPr>
        <w:spacing w:before="120" w:after="120"/>
        <w:ind w:left="-142" w:right="-650"/>
        <w:jc w:val="both"/>
      </w:pPr>
      <w:r w:rsidRPr="00A65908">
        <w:rPr>
          <w:rFonts w:ascii="Arial Narrow" w:hAnsi="Arial Narrow" w:cs="Arial"/>
          <w:sz w:val="20"/>
          <w:szCs w:val="20"/>
        </w:rPr>
        <w:t xml:space="preserve">Este documento es una representación gráfica autorizada mediante firmas electrónicas certificadas, el cual tiene plena validez jurídica de conformidad con el numeral tercero y cuarto del </w:t>
      </w:r>
      <w:r w:rsidRPr="00A65908">
        <w:rPr>
          <w:rFonts w:ascii="Arial Narrow" w:hAnsi="Arial Narrow" w:cs="Arial"/>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7CB01BAB" w14:textId="236E1A0B" w:rsidR="00EB7EE7" w:rsidRPr="00565308" w:rsidRDefault="00EB7EE7" w:rsidP="00824192">
      <w:pPr>
        <w:spacing w:before="100" w:beforeAutospacing="1" w:after="100" w:afterAutospacing="1"/>
        <w:jc w:val="both"/>
        <w:rPr>
          <w:rFonts w:ascii="Arial Narrow" w:hAnsi="Arial Narrow" w:cs="Arial"/>
          <w:i/>
          <w:iCs/>
          <w:sz w:val="20"/>
          <w:szCs w:val="20"/>
          <w:lang w:eastAsia="es-MX"/>
        </w:rPr>
      </w:pPr>
    </w:p>
    <w:sectPr w:rsidR="00EB7EE7" w:rsidRPr="00565308" w:rsidSect="00AF4D08">
      <w:headerReference w:type="default" r:id="rId8"/>
      <w:footerReference w:type="even" r:id="rId9"/>
      <w:footerReference w:type="default" r:id="rId10"/>
      <w:headerReference w:type="first" r:id="rId11"/>
      <w:pgSz w:w="12240" w:h="20160" w:code="5"/>
      <w:pgMar w:top="1418" w:right="1418" w:bottom="992" w:left="3119" w:header="709" w:footer="7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70448" w14:textId="77777777" w:rsidR="00715C3A" w:rsidRDefault="00715C3A" w:rsidP="0099706C">
      <w:r>
        <w:separator/>
      </w:r>
    </w:p>
  </w:endnote>
  <w:endnote w:type="continuationSeparator" w:id="0">
    <w:p w14:paraId="0CE236B6" w14:textId="77777777" w:rsidR="00715C3A" w:rsidRDefault="00715C3A" w:rsidP="00997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0011C" w14:textId="77777777" w:rsidR="0099706C" w:rsidRPr="00387682" w:rsidRDefault="0099706C" w:rsidP="008F49DA">
    <w:pPr>
      <w:pStyle w:val="Piedepgina"/>
      <w:framePr w:wrap="around" w:vAnchor="text" w:hAnchor="margin" w:xAlign="center" w:y="1"/>
      <w:rPr>
        <w:rStyle w:val="Nmerodepgina"/>
      </w:rPr>
    </w:pPr>
    <w:r w:rsidRPr="00387682">
      <w:rPr>
        <w:rStyle w:val="Nmerodepgina"/>
      </w:rPr>
      <w:fldChar w:fldCharType="begin"/>
    </w:r>
    <w:r w:rsidRPr="00387682">
      <w:rPr>
        <w:rStyle w:val="Nmerodepgina"/>
      </w:rPr>
      <w:instrText xml:space="preserve">PAGE  </w:instrText>
    </w:r>
    <w:r w:rsidRPr="00387682">
      <w:rPr>
        <w:rStyle w:val="Nmerodepgina"/>
      </w:rPr>
      <w:fldChar w:fldCharType="end"/>
    </w:r>
  </w:p>
  <w:p w14:paraId="6097778C" w14:textId="77777777" w:rsidR="0099706C" w:rsidRPr="00387682" w:rsidRDefault="0099706C">
    <w:pPr>
      <w:pStyle w:val="Piedepgina"/>
    </w:pPr>
  </w:p>
  <w:p w14:paraId="2DD210AD" w14:textId="77777777" w:rsidR="0099706C" w:rsidRPr="00387682" w:rsidRDefault="0099706C"/>
  <w:p w14:paraId="6ED67604" w14:textId="77777777" w:rsidR="0099706C" w:rsidRPr="00387682" w:rsidRDefault="009970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olor w:val="000000" w:themeColor="text1"/>
        <w:sz w:val="20"/>
        <w:szCs w:val="20"/>
      </w:rPr>
      <w:id w:val="-951168163"/>
      <w:docPartObj>
        <w:docPartGallery w:val="Page Numbers (Bottom of Page)"/>
        <w:docPartUnique/>
      </w:docPartObj>
    </w:sdtPr>
    <w:sdtEndPr>
      <w:rPr>
        <w:color w:val="auto"/>
      </w:rPr>
    </w:sdtEndPr>
    <w:sdtContent>
      <w:p w14:paraId="56F474E2" w14:textId="77777777" w:rsidR="0099706C" w:rsidRPr="0047356C" w:rsidRDefault="0099706C" w:rsidP="00B741F5">
        <w:pPr>
          <w:pStyle w:val="Piedepgina"/>
          <w:jc w:val="center"/>
          <w:rPr>
            <w:rFonts w:ascii="Arial Narrow" w:hAnsi="Arial Narrow"/>
            <w:sz w:val="20"/>
            <w:szCs w:val="20"/>
          </w:rPr>
        </w:pPr>
        <w:r w:rsidRPr="00387682">
          <w:rPr>
            <w:rFonts w:ascii="Arial Narrow" w:hAnsi="Arial Narrow"/>
            <w:sz w:val="20"/>
            <w:szCs w:val="20"/>
          </w:rPr>
          <w:fldChar w:fldCharType="begin"/>
        </w:r>
        <w:r w:rsidRPr="00387682">
          <w:rPr>
            <w:rFonts w:ascii="Arial Narrow" w:hAnsi="Arial Narrow"/>
            <w:sz w:val="20"/>
            <w:szCs w:val="20"/>
          </w:rPr>
          <w:instrText>PAGE   \* MERGEFORMAT</w:instrText>
        </w:r>
        <w:r w:rsidRPr="00387682">
          <w:rPr>
            <w:rFonts w:ascii="Arial Narrow" w:hAnsi="Arial Narrow"/>
            <w:sz w:val="20"/>
            <w:szCs w:val="20"/>
          </w:rPr>
          <w:fldChar w:fldCharType="separate"/>
        </w:r>
        <w:r w:rsidRPr="00387682">
          <w:rPr>
            <w:rFonts w:ascii="Arial Narrow" w:hAnsi="Arial Narrow"/>
            <w:sz w:val="20"/>
            <w:szCs w:val="20"/>
          </w:rPr>
          <w:t>2</w:t>
        </w:r>
        <w:r w:rsidRPr="00387682">
          <w:rPr>
            <w:rFonts w:ascii="Arial Narrow" w:hAnsi="Arial Narrow"/>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9A091" w14:textId="77777777" w:rsidR="00715C3A" w:rsidRDefault="00715C3A" w:rsidP="0099706C">
      <w:r>
        <w:separator/>
      </w:r>
    </w:p>
  </w:footnote>
  <w:footnote w:type="continuationSeparator" w:id="0">
    <w:p w14:paraId="5A901377" w14:textId="77777777" w:rsidR="00715C3A" w:rsidRDefault="00715C3A" w:rsidP="0099706C">
      <w:r>
        <w:continuationSeparator/>
      </w:r>
    </w:p>
  </w:footnote>
  <w:footnote w:id="1">
    <w:p w14:paraId="0C4B9BF3" w14:textId="77777777" w:rsidR="0099706C" w:rsidRPr="006C71F0" w:rsidRDefault="0099706C" w:rsidP="0099706C">
      <w:pPr>
        <w:pBdr>
          <w:top w:val="nil"/>
          <w:left w:val="nil"/>
          <w:bottom w:val="nil"/>
          <w:right w:val="nil"/>
          <w:between w:val="nil"/>
        </w:pBdr>
        <w:jc w:val="both"/>
        <w:rPr>
          <w:rFonts w:ascii="Arial Narrow" w:eastAsia="Arial Narrow" w:hAnsi="Arial Narrow" w:cs="Arial Narrow"/>
          <w:color w:val="000000"/>
          <w:sz w:val="20"/>
          <w:szCs w:val="20"/>
        </w:rPr>
      </w:pPr>
      <w:r w:rsidRPr="006C71F0">
        <w:rPr>
          <w:rFonts w:ascii="Arial Narrow" w:hAnsi="Arial Narrow"/>
          <w:sz w:val="20"/>
          <w:szCs w:val="20"/>
          <w:vertAlign w:val="superscript"/>
        </w:rPr>
        <w:footnoteRef/>
      </w:r>
      <w:r w:rsidRPr="006C71F0">
        <w:rPr>
          <w:rFonts w:ascii="Arial Narrow" w:eastAsia="Arial Narrow" w:hAnsi="Arial Narrow" w:cs="Arial Narrow"/>
          <w:color w:val="000000"/>
          <w:sz w:val="20"/>
          <w:szCs w:val="20"/>
        </w:rPr>
        <w:t xml:space="preserve"> Las fechas corresponden al año dos mil </w:t>
      </w:r>
      <w:r>
        <w:rPr>
          <w:rFonts w:ascii="Arial Narrow" w:eastAsia="Arial Narrow" w:hAnsi="Arial Narrow" w:cs="Arial Narrow"/>
          <w:color w:val="000000"/>
          <w:sz w:val="20"/>
          <w:szCs w:val="20"/>
        </w:rPr>
        <w:t>veintiséis</w:t>
      </w:r>
      <w:r w:rsidRPr="006C71F0">
        <w:rPr>
          <w:rFonts w:ascii="Arial Narrow" w:eastAsia="Arial Narrow" w:hAnsi="Arial Narrow" w:cs="Arial Narrow"/>
          <w:color w:val="000000"/>
          <w:sz w:val="20"/>
          <w:szCs w:val="20"/>
        </w:rPr>
        <w:t>, salvo señalamiento expreso.</w:t>
      </w:r>
    </w:p>
  </w:footnote>
  <w:footnote w:id="2">
    <w:p w14:paraId="4BAA76A5" w14:textId="0238DC02" w:rsidR="0099706C" w:rsidRPr="00C051B0" w:rsidRDefault="0099706C" w:rsidP="0099706C">
      <w:pPr>
        <w:pStyle w:val="Textonotapie"/>
        <w:jc w:val="both"/>
        <w:rPr>
          <w:rFonts w:ascii="Arial Narrow" w:hAnsi="Arial Narrow"/>
          <w:lang w:val="es-ES"/>
        </w:rPr>
      </w:pPr>
      <w:r w:rsidRPr="00F253A7">
        <w:rPr>
          <w:rStyle w:val="Refdenotaalpie"/>
          <w:rFonts w:ascii="Arial Narrow" w:hAnsi="Arial Narrow"/>
        </w:rPr>
        <w:footnoteRef/>
      </w:r>
      <w:r w:rsidRPr="00F253A7">
        <w:rPr>
          <w:rFonts w:ascii="Arial Narrow" w:hAnsi="Arial Narrow"/>
        </w:rPr>
        <w:t xml:space="preserve"> Fojas de la 51 a la 56</w:t>
      </w:r>
      <w:r w:rsidR="00F253A7">
        <w:rPr>
          <w:rFonts w:ascii="Arial Narrow" w:hAnsi="Arial Narrow"/>
        </w:rPr>
        <w:t xml:space="preserve"> y</w:t>
      </w:r>
      <w:r w:rsidR="00C95DC0">
        <w:rPr>
          <w:rFonts w:ascii="Arial Narrow" w:hAnsi="Arial Narrow"/>
        </w:rPr>
        <w:t xml:space="preserve"> </w:t>
      </w:r>
      <w:r w:rsidR="00C95DC0" w:rsidRPr="00AF4D08">
        <w:rPr>
          <w:rFonts w:ascii="Arial Narrow" w:hAnsi="Arial Narrow"/>
        </w:rPr>
        <w:t>de la</w:t>
      </w:r>
      <w:r w:rsidR="00F253A7">
        <w:rPr>
          <w:rFonts w:ascii="Arial Narrow" w:hAnsi="Arial Narrow"/>
        </w:rPr>
        <w:t xml:space="preserve"> 61 a la 80.</w:t>
      </w:r>
    </w:p>
  </w:footnote>
  <w:footnote w:id="3">
    <w:p w14:paraId="659668B6" w14:textId="61C150CE" w:rsidR="0099706C" w:rsidRPr="000C71B5" w:rsidRDefault="0099706C" w:rsidP="0099706C">
      <w:pPr>
        <w:pBdr>
          <w:top w:val="nil"/>
          <w:left w:val="nil"/>
          <w:bottom w:val="nil"/>
          <w:right w:val="nil"/>
          <w:between w:val="nil"/>
        </w:pBdr>
        <w:jc w:val="both"/>
        <w:rPr>
          <w:rFonts w:ascii="Arial Narrow" w:eastAsia="Arial Narrow" w:hAnsi="Arial Narrow" w:cs="Arial Narrow"/>
          <w:color w:val="000000"/>
          <w:sz w:val="20"/>
          <w:szCs w:val="20"/>
        </w:rPr>
      </w:pPr>
      <w:r w:rsidRPr="00C051B0">
        <w:rPr>
          <w:rFonts w:ascii="Arial Narrow" w:hAnsi="Arial Narrow"/>
          <w:sz w:val="20"/>
          <w:szCs w:val="20"/>
          <w:vertAlign w:val="superscript"/>
        </w:rPr>
        <w:footnoteRef/>
      </w:r>
      <w:r w:rsidRPr="00C051B0">
        <w:rPr>
          <w:rFonts w:ascii="Arial Narrow" w:eastAsia="Arial Narrow" w:hAnsi="Arial Narrow" w:cs="Arial Narrow"/>
          <w:color w:val="000000"/>
          <w:sz w:val="20"/>
          <w:szCs w:val="20"/>
        </w:rPr>
        <w:t xml:space="preserve"> </w:t>
      </w:r>
      <w:r w:rsidRPr="000C71B5">
        <w:rPr>
          <w:rFonts w:ascii="Arial Narrow" w:eastAsia="Arial Narrow" w:hAnsi="Arial Narrow" w:cs="Arial Narrow"/>
          <w:color w:val="000000"/>
          <w:sz w:val="20"/>
          <w:szCs w:val="20"/>
        </w:rPr>
        <w:t>Foja</w:t>
      </w:r>
      <w:r w:rsidR="0049061F" w:rsidRPr="000C71B5">
        <w:rPr>
          <w:rFonts w:ascii="Arial Narrow" w:eastAsia="Arial Narrow" w:hAnsi="Arial Narrow" w:cs="Arial Narrow"/>
          <w:color w:val="000000"/>
          <w:sz w:val="20"/>
          <w:szCs w:val="20"/>
        </w:rPr>
        <w:t>s de la 95 a la</w:t>
      </w:r>
      <w:r w:rsidRPr="000C71B5">
        <w:rPr>
          <w:rFonts w:ascii="Arial Narrow" w:eastAsia="Arial Narrow" w:hAnsi="Arial Narrow" w:cs="Arial Narrow"/>
          <w:color w:val="000000"/>
          <w:sz w:val="20"/>
          <w:szCs w:val="20"/>
        </w:rPr>
        <w:t xml:space="preserve"> </w:t>
      </w:r>
      <w:r w:rsidR="00E906BC" w:rsidRPr="000C71B5">
        <w:rPr>
          <w:rFonts w:ascii="Arial Narrow" w:eastAsia="Arial Narrow" w:hAnsi="Arial Narrow" w:cs="Arial Narrow"/>
          <w:color w:val="000000"/>
          <w:sz w:val="20"/>
          <w:szCs w:val="20"/>
        </w:rPr>
        <w:t>99</w:t>
      </w:r>
      <w:r w:rsidRPr="000C71B5">
        <w:rPr>
          <w:rFonts w:ascii="Arial Narrow" w:eastAsia="Arial Narrow" w:hAnsi="Arial Narrow" w:cs="Arial Narrow"/>
          <w:color w:val="000000"/>
          <w:sz w:val="20"/>
          <w:szCs w:val="20"/>
        </w:rPr>
        <w:t>.</w:t>
      </w:r>
    </w:p>
  </w:footnote>
  <w:footnote w:id="4">
    <w:p w14:paraId="563C06FA" w14:textId="248063C1" w:rsidR="0099706C" w:rsidRPr="000C71B5" w:rsidRDefault="0099706C" w:rsidP="0099706C">
      <w:pPr>
        <w:pStyle w:val="Textonotapie"/>
        <w:jc w:val="both"/>
        <w:rPr>
          <w:rFonts w:ascii="Arial Narrow" w:hAnsi="Arial Narrow"/>
        </w:rPr>
      </w:pPr>
      <w:r w:rsidRPr="000C71B5">
        <w:rPr>
          <w:rStyle w:val="Refdenotaalpie"/>
          <w:rFonts w:ascii="Arial Narrow" w:hAnsi="Arial Narrow"/>
        </w:rPr>
        <w:footnoteRef/>
      </w:r>
      <w:r w:rsidRPr="000C71B5">
        <w:rPr>
          <w:rFonts w:ascii="Arial Narrow" w:hAnsi="Arial Narrow"/>
        </w:rPr>
        <w:t xml:space="preserve"> Foja </w:t>
      </w:r>
      <w:r w:rsidR="00F253A7" w:rsidRPr="000C71B5">
        <w:rPr>
          <w:rFonts w:ascii="Arial Narrow" w:hAnsi="Arial Narrow"/>
        </w:rPr>
        <w:t>102</w:t>
      </w:r>
      <w:r w:rsidRPr="000C71B5">
        <w:rPr>
          <w:rFonts w:ascii="Arial Narrow" w:hAnsi="Arial Narrow"/>
        </w:rPr>
        <w:t>.</w:t>
      </w:r>
    </w:p>
  </w:footnote>
  <w:footnote w:id="5">
    <w:p w14:paraId="57E47E22" w14:textId="79BF1268" w:rsidR="0099706C" w:rsidRPr="00C051B0" w:rsidRDefault="0099706C" w:rsidP="0099706C">
      <w:pPr>
        <w:pStyle w:val="Textonotapie"/>
        <w:jc w:val="both"/>
        <w:rPr>
          <w:rFonts w:ascii="Arial Narrow" w:hAnsi="Arial Narrow"/>
        </w:rPr>
      </w:pPr>
      <w:r w:rsidRPr="000C71B5">
        <w:rPr>
          <w:rStyle w:val="Refdenotaalpie"/>
          <w:rFonts w:ascii="Arial Narrow" w:hAnsi="Arial Narrow"/>
        </w:rPr>
        <w:footnoteRef/>
      </w:r>
      <w:r w:rsidRPr="000C71B5">
        <w:rPr>
          <w:rFonts w:ascii="Arial Narrow" w:hAnsi="Arial Narrow"/>
        </w:rPr>
        <w:t xml:space="preserve"> Fojas </w:t>
      </w:r>
      <w:r w:rsidR="005E0F4E" w:rsidRPr="000C71B5">
        <w:rPr>
          <w:rFonts w:ascii="Arial Narrow" w:hAnsi="Arial Narrow"/>
        </w:rPr>
        <w:t xml:space="preserve">de la 108 a la </w:t>
      </w:r>
      <w:r w:rsidR="00F253A7" w:rsidRPr="000C71B5">
        <w:rPr>
          <w:rFonts w:ascii="Arial Narrow" w:hAnsi="Arial Narrow"/>
        </w:rPr>
        <w:t>115</w:t>
      </w:r>
      <w:r w:rsidR="003078C2">
        <w:rPr>
          <w:rFonts w:ascii="Arial Narrow" w:hAnsi="Arial Narrow"/>
        </w:rPr>
        <w:t>, así como 127 y 128.</w:t>
      </w:r>
    </w:p>
  </w:footnote>
  <w:footnote w:id="6">
    <w:p w14:paraId="73C7CBF8" w14:textId="77777777" w:rsidR="0099706C" w:rsidRPr="006C71F0" w:rsidRDefault="0099706C" w:rsidP="0099706C">
      <w:pPr>
        <w:pBdr>
          <w:top w:val="nil"/>
          <w:left w:val="nil"/>
          <w:bottom w:val="nil"/>
          <w:right w:val="nil"/>
          <w:between w:val="nil"/>
        </w:pBdr>
        <w:jc w:val="both"/>
        <w:rPr>
          <w:rFonts w:ascii="Arial Narrow" w:eastAsia="Arial Narrow" w:hAnsi="Arial Narrow" w:cs="Arial Narrow"/>
          <w:color w:val="000000"/>
          <w:sz w:val="20"/>
          <w:szCs w:val="20"/>
        </w:rPr>
      </w:pPr>
      <w:r w:rsidRPr="00C051B0">
        <w:rPr>
          <w:rFonts w:ascii="Arial Narrow" w:hAnsi="Arial Narrow"/>
          <w:sz w:val="20"/>
          <w:szCs w:val="20"/>
          <w:vertAlign w:val="superscript"/>
        </w:rPr>
        <w:footnoteRef/>
      </w:r>
      <w:r w:rsidRPr="00C051B0">
        <w:rPr>
          <w:rFonts w:ascii="Arial Narrow" w:eastAsia="Arial Narrow" w:hAnsi="Arial Narrow" w:cs="Arial Narrow"/>
          <w:color w:val="000000"/>
          <w:sz w:val="20"/>
          <w:szCs w:val="20"/>
        </w:rPr>
        <w:t xml:space="preserve"> Así como la jurisprudencia 24/2001 de la Sala Superior del Tribunal Electoral del Poder Judicial de la Federación, de rubro</w:t>
      </w:r>
      <w:r>
        <w:rPr>
          <w:rFonts w:ascii="Arial Narrow" w:eastAsia="Arial Narrow" w:hAnsi="Arial Narrow" w:cs="Arial Narrow"/>
          <w:color w:val="000000"/>
          <w:sz w:val="20"/>
          <w:szCs w:val="20"/>
        </w:rPr>
        <w:t>:</w:t>
      </w:r>
      <w:r w:rsidRPr="00C051B0">
        <w:rPr>
          <w:rFonts w:ascii="Arial Narrow" w:eastAsia="Arial Narrow" w:hAnsi="Arial Narrow" w:cs="Arial Narrow"/>
          <w:color w:val="000000"/>
          <w:sz w:val="20"/>
          <w:szCs w:val="20"/>
        </w:rPr>
        <w:t xml:space="preserve"> </w:t>
      </w:r>
      <w:r w:rsidRPr="00C051B0">
        <w:rPr>
          <w:rFonts w:ascii="Arial Narrow" w:eastAsia="Arial Narrow" w:hAnsi="Arial Narrow" w:cs="Arial Narrow"/>
          <w:b/>
          <w:i/>
          <w:color w:val="000000"/>
          <w:sz w:val="20"/>
          <w:szCs w:val="20"/>
        </w:rPr>
        <w:t xml:space="preserve">TRIBUNAL ELECTORAL DEL PODER JUDICIAL DE LA FEDERACIÓN. ESTÁ FACULTADO CONSTITUCIONALMENTE PARA EXIGIR EL CUMPLIMIENTO DE TODAS SUS </w:t>
      </w:r>
      <w:r w:rsidRPr="002B7F88">
        <w:rPr>
          <w:rFonts w:ascii="Arial Narrow" w:eastAsia="Arial Narrow" w:hAnsi="Arial Narrow" w:cs="Arial Narrow"/>
          <w:b/>
          <w:i/>
          <w:color w:val="000000"/>
          <w:sz w:val="20"/>
          <w:szCs w:val="20"/>
        </w:rPr>
        <w:t>RESOLUCIONES</w:t>
      </w:r>
      <w:r w:rsidRPr="002B7F88">
        <w:rPr>
          <w:rFonts w:ascii="Arial Narrow" w:eastAsia="Arial Narrow" w:hAnsi="Arial Narrow" w:cs="Arial Narrow"/>
          <w:color w:val="000000"/>
          <w:sz w:val="20"/>
          <w:szCs w:val="20"/>
        </w:rPr>
        <w:t>.</w:t>
      </w:r>
    </w:p>
  </w:footnote>
  <w:footnote w:id="7">
    <w:p w14:paraId="09F2490D" w14:textId="77777777" w:rsidR="00481A41" w:rsidRPr="00D1732F" w:rsidRDefault="00481A41" w:rsidP="00B14F1F">
      <w:pPr>
        <w:pStyle w:val="Textonotapie"/>
        <w:jc w:val="both"/>
        <w:rPr>
          <w:rFonts w:ascii="Arial Narrow" w:hAnsi="Arial Narrow"/>
          <w:b/>
          <w:bCs/>
          <w:i/>
          <w:iCs/>
        </w:rPr>
      </w:pPr>
      <w:r w:rsidRPr="00D1732F">
        <w:rPr>
          <w:rStyle w:val="Refdenotaalpie"/>
          <w:rFonts w:ascii="Arial Narrow" w:hAnsi="Arial Narrow"/>
        </w:rPr>
        <w:footnoteRef/>
      </w:r>
      <w:r w:rsidRPr="00D1732F">
        <w:rPr>
          <w:rFonts w:ascii="Arial Narrow" w:hAnsi="Arial Narrow"/>
        </w:rPr>
        <w:t xml:space="preserve"> Tesis 11/99 de rubro: </w:t>
      </w:r>
      <w:r w:rsidRPr="00D1732F">
        <w:rPr>
          <w:rFonts w:ascii="Arial Narrow" w:hAnsi="Arial Narrow"/>
          <w:b/>
          <w:bCs/>
          <w:i/>
          <w:iCs/>
        </w:rPr>
        <w:t>MEDIOS DE IMPUGNACIÓN. LAS RESOLUCIONES O ACTUACIONES QUE IMPLIQUEN UNA MODIFICACIÓN EN LA SUSTANCIACIÓN DEL PROCEDIMIENTO ORDINARIO, SON COMPETENCIA DE LA SALA SUPERIOR Y NO DEL MAGISTRADO INSTRUCTOR.</w:t>
      </w:r>
    </w:p>
  </w:footnote>
  <w:footnote w:id="8">
    <w:p w14:paraId="7409ED19" w14:textId="2AB7532E" w:rsidR="004138AA" w:rsidRPr="000C71B5" w:rsidRDefault="004138AA" w:rsidP="00B14F1F">
      <w:pPr>
        <w:pStyle w:val="Textonotapie"/>
        <w:jc w:val="both"/>
        <w:rPr>
          <w:rFonts w:ascii="Arial Narrow" w:hAnsi="Arial Narrow"/>
          <w:lang w:val="es-ES"/>
        </w:rPr>
      </w:pPr>
      <w:r w:rsidRPr="000C71B5">
        <w:rPr>
          <w:rStyle w:val="Refdenotaalpie"/>
          <w:rFonts w:ascii="Arial Narrow" w:hAnsi="Arial Narrow"/>
        </w:rPr>
        <w:footnoteRef/>
      </w:r>
      <w:r w:rsidRPr="000C71B5">
        <w:rPr>
          <w:rFonts w:ascii="Arial Narrow" w:hAnsi="Arial Narrow"/>
        </w:rPr>
        <w:t xml:space="preserve"> Fojas </w:t>
      </w:r>
      <w:r w:rsidR="00C91BC2" w:rsidRPr="000C71B5">
        <w:rPr>
          <w:rFonts w:ascii="Arial Narrow" w:hAnsi="Arial Narrow"/>
        </w:rPr>
        <w:t>95 y 96.</w:t>
      </w:r>
    </w:p>
  </w:footnote>
  <w:footnote w:id="9">
    <w:p w14:paraId="7951B47E" w14:textId="309F7C54" w:rsidR="00C91BC2" w:rsidRPr="000C71B5" w:rsidRDefault="00C91BC2" w:rsidP="00B14F1F">
      <w:pPr>
        <w:pStyle w:val="Textonotapie"/>
        <w:jc w:val="both"/>
        <w:rPr>
          <w:lang w:val="es-ES"/>
        </w:rPr>
      </w:pPr>
      <w:r w:rsidRPr="000C71B5">
        <w:rPr>
          <w:rStyle w:val="Refdenotaalpie"/>
          <w:rFonts w:ascii="Arial Narrow" w:hAnsi="Arial Narrow"/>
        </w:rPr>
        <w:footnoteRef/>
      </w:r>
      <w:r w:rsidRPr="000C71B5">
        <w:rPr>
          <w:rFonts w:ascii="Arial Narrow" w:hAnsi="Arial Narrow"/>
        </w:rPr>
        <w:t xml:space="preserve"> </w:t>
      </w:r>
      <w:r w:rsidRPr="000C71B5">
        <w:rPr>
          <w:rFonts w:ascii="Arial Narrow" w:hAnsi="Arial Narrow"/>
          <w:lang w:val="es-ES"/>
        </w:rPr>
        <w:t>Fojas</w:t>
      </w:r>
      <w:r w:rsidR="00087430" w:rsidRPr="000C71B5">
        <w:rPr>
          <w:rFonts w:ascii="Arial Narrow" w:hAnsi="Arial Narrow"/>
          <w:lang w:val="es-ES"/>
        </w:rPr>
        <w:t xml:space="preserve"> 98 y 99</w:t>
      </w:r>
      <w:r w:rsidR="000C71B5" w:rsidRPr="000C71B5">
        <w:rPr>
          <w:rFonts w:ascii="Arial Narrow" w:hAnsi="Arial Narrow"/>
          <w:lang w:val="es-ES"/>
        </w:rPr>
        <w:t>.</w:t>
      </w:r>
    </w:p>
  </w:footnote>
  <w:footnote w:id="10">
    <w:p w14:paraId="478993A8" w14:textId="69F2FF72" w:rsidR="005E0208" w:rsidRPr="000C71B5" w:rsidRDefault="005E0208" w:rsidP="00B14F1F">
      <w:pPr>
        <w:pStyle w:val="Textonotapie"/>
        <w:jc w:val="both"/>
        <w:rPr>
          <w:rFonts w:ascii="Arial Narrow" w:hAnsi="Arial Narrow"/>
        </w:rPr>
      </w:pPr>
      <w:r w:rsidRPr="000C71B5">
        <w:rPr>
          <w:rStyle w:val="Refdenotaalpie"/>
          <w:rFonts w:ascii="Arial Narrow" w:hAnsi="Arial Narrow"/>
        </w:rPr>
        <w:footnoteRef/>
      </w:r>
      <w:r w:rsidRPr="000C71B5">
        <w:rPr>
          <w:rFonts w:ascii="Arial Narrow" w:hAnsi="Arial Narrow"/>
        </w:rPr>
        <w:t xml:space="preserve"> Fojas</w:t>
      </w:r>
      <w:r w:rsidR="00576C4C" w:rsidRPr="000C71B5">
        <w:rPr>
          <w:rFonts w:ascii="Arial Narrow" w:hAnsi="Arial Narrow"/>
        </w:rPr>
        <w:t xml:space="preserve"> de la</w:t>
      </w:r>
      <w:r w:rsidRPr="000C71B5">
        <w:rPr>
          <w:rFonts w:ascii="Arial Narrow" w:hAnsi="Arial Narrow"/>
        </w:rPr>
        <w:t xml:space="preserve"> 108 a la 114.</w:t>
      </w:r>
    </w:p>
  </w:footnote>
  <w:footnote w:id="11">
    <w:p w14:paraId="6D8ED9EA" w14:textId="188B3213" w:rsidR="00D94004" w:rsidRPr="0092179B" w:rsidRDefault="00D94004" w:rsidP="0092179B">
      <w:pPr>
        <w:pStyle w:val="Textonotapie"/>
        <w:jc w:val="both"/>
        <w:rPr>
          <w:rFonts w:ascii="Arial Narrow" w:hAnsi="Arial Narrow"/>
        </w:rPr>
      </w:pPr>
      <w:r w:rsidRPr="000C71B5">
        <w:rPr>
          <w:rStyle w:val="Refdenotaalpie"/>
          <w:rFonts w:ascii="Arial Narrow" w:hAnsi="Arial Narrow"/>
        </w:rPr>
        <w:footnoteRef/>
      </w:r>
      <w:r w:rsidRPr="000C71B5">
        <w:rPr>
          <w:rFonts w:ascii="Arial Narrow" w:hAnsi="Arial Narrow"/>
        </w:rPr>
        <w:t xml:space="preserve"> Fojas de la </w:t>
      </w:r>
      <w:r w:rsidR="0092179B" w:rsidRPr="000C71B5">
        <w:rPr>
          <w:rFonts w:ascii="Arial Narrow" w:hAnsi="Arial Narrow"/>
        </w:rPr>
        <w:t>110 a la 114.</w:t>
      </w:r>
    </w:p>
  </w:footnote>
  <w:footnote w:id="12">
    <w:p w14:paraId="241591D5" w14:textId="77777777" w:rsidR="0099706C" w:rsidRPr="006512C1" w:rsidRDefault="0099706C" w:rsidP="0099706C">
      <w:pPr>
        <w:jc w:val="both"/>
        <w:rPr>
          <w:rFonts w:ascii="Arial Narrow" w:eastAsia="Arial" w:hAnsi="Arial Narrow" w:cs="Arial"/>
          <w:color w:val="000000" w:themeColor="text1"/>
          <w:sz w:val="20"/>
          <w:szCs w:val="20"/>
        </w:rPr>
      </w:pPr>
      <w:r w:rsidRPr="006512C1">
        <w:rPr>
          <w:rStyle w:val="Refdenotaalpie"/>
          <w:rFonts w:ascii="Arial Narrow" w:hAnsi="Arial Narrow"/>
          <w:sz w:val="20"/>
          <w:szCs w:val="20"/>
        </w:rPr>
        <w:footnoteRef/>
      </w:r>
      <w:r w:rsidRPr="006512C1">
        <w:rPr>
          <w:rFonts w:ascii="Arial Narrow" w:hAnsi="Arial Narrow"/>
          <w:sz w:val="20"/>
          <w:szCs w:val="20"/>
        </w:rPr>
        <w:t xml:space="preserve"> </w:t>
      </w:r>
      <w:r w:rsidRPr="006512C1">
        <w:rPr>
          <w:rFonts w:ascii="Arial Narrow" w:eastAsia="Arial" w:hAnsi="Arial Narrow" w:cs="Arial"/>
          <w:color w:val="000000" w:themeColor="text1"/>
          <w:sz w:val="20"/>
          <w:szCs w:val="20"/>
        </w:rPr>
        <w:t>El cual transcurrió del veintinueve de agosto al siete de septiembre.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1614" w14:textId="77777777" w:rsidR="0099706C" w:rsidRPr="000F7652" w:rsidRDefault="0099706C" w:rsidP="000F7652">
    <w:pPr>
      <w:jc w:val="right"/>
      <w:rPr>
        <w:rFonts w:ascii="Arial" w:hAnsi="Arial" w:cs="Arial"/>
        <w:sz w:val="20"/>
        <w:szCs w:val="20"/>
      </w:rPr>
    </w:pPr>
    <w:r w:rsidRPr="00387682">
      <w:rPr>
        <w:noProof/>
      </w:rPr>
      <w:drawing>
        <wp:anchor distT="0" distB="0" distL="114300" distR="114300" simplePos="0" relativeHeight="251657216" behindDoc="0" locked="0" layoutInCell="1" allowOverlap="1" wp14:anchorId="3D611A8C" wp14:editId="514450E3">
          <wp:simplePos x="0" y="0"/>
          <wp:positionH relativeFrom="margin">
            <wp:align>right</wp:align>
          </wp:positionH>
          <wp:positionV relativeFrom="page">
            <wp:posOffset>295275</wp:posOffset>
          </wp:positionV>
          <wp:extent cx="1695450" cy="590550"/>
          <wp:effectExtent l="0" t="0" r="0" b="0"/>
          <wp:wrapSquare wrapText="bothSides"/>
          <wp:docPr id="418696504"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6527" t="9267" r="4116" b="8650"/>
                  <a:stretch>
                    <a:fillRect/>
                  </a:stretch>
                </pic:blipFill>
                <pic:spPr bwMode="auto">
                  <a:xfrm>
                    <a:off x="0" y="0"/>
                    <a:ext cx="1695450" cy="59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18AC8B" w14:textId="77777777" w:rsidR="0099706C" w:rsidRDefault="0099706C" w:rsidP="00653DCB">
    <w:pPr>
      <w:jc w:val="right"/>
      <w:rPr>
        <w:rFonts w:ascii="Arial Narrow" w:hAnsi="Arial Narrow" w:cs="Arial"/>
        <w:color w:val="000000" w:themeColor="text1"/>
        <w:sz w:val="20"/>
        <w:szCs w:val="20"/>
      </w:rPr>
    </w:pPr>
  </w:p>
  <w:p w14:paraId="65A041F0" w14:textId="77777777" w:rsidR="0099706C" w:rsidRDefault="0099706C" w:rsidP="00653DCB">
    <w:pPr>
      <w:jc w:val="right"/>
      <w:rPr>
        <w:rFonts w:ascii="Arial Narrow" w:hAnsi="Arial Narrow" w:cs="Arial"/>
        <w:color w:val="000000" w:themeColor="text1"/>
        <w:sz w:val="20"/>
        <w:szCs w:val="20"/>
      </w:rPr>
    </w:pPr>
  </w:p>
  <w:p w14:paraId="500E6E53" w14:textId="77777777" w:rsidR="0099706C" w:rsidRPr="00387682" w:rsidRDefault="0099706C" w:rsidP="00653DCB">
    <w:pPr>
      <w:jc w:val="right"/>
      <w:rPr>
        <w:rFonts w:ascii="Arial Narrow" w:hAnsi="Arial Narrow" w:cs="Arial"/>
        <w:color w:val="000000" w:themeColor="text1"/>
        <w:sz w:val="20"/>
        <w:szCs w:val="20"/>
      </w:rPr>
    </w:pPr>
    <w:r>
      <w:rPr>
        <w:rFonts w:ascii="Arial Narrow" w:hAnsi="Arial Narrow" w:cs="Arial"/>
        <w:color w:val="000000" w:themeColor="text1"/>
        <w:sz w:val="20"/>
        <w:szCs w:val="20"/>
      </w:rPr>
      <w:t>Acuerdo plenario de cumplimiento</w:t>
    </w:r>
  </w:p>
  <w:p w14:paraId="54AB53B2" w14:textId="77777777" w:rsidR="0099706C" w:rsidRDefault="0099706C" w:rsidP="00513AB9">
    <w:pPr>
      <w:jc w:val="right"/>
      <w:rPr>
        <w:rFonts w:ascii="Arial Narrow" w:hAnsi="Arial Narrow" w:cs="Arial"/>
        <w:color w:val="000000" w:themeColor="text1"/>
        <w:sz w:val="20"/>
        <w:szCs w:val="20"/>
      </w:rPr>
    </w:pPr>
    <w:r w:rsidRPr="00387682">
      <w:rPr>
        <w:rFonts w:ascii="Arial Narrow" w:hAnsi="Arial Narrow" w:cs="Arial"/>
        <w:color w:val="000000" w:themeColor="text1"/>
        <w:sz w:val="20"/>
        <w:szCs w:val="20"/>
      </w:rPr>
      <w:t>TEEM-JDC</w:t>
    </w:r>
    <w:r w:rsidRPr="00ED78B9">
      <w:rPr>
        <w:rFonts w:ascii="Arial Narrow" w:hAnsi="Arial Narrow" w:cs="Arial"/>
        <w:color w:val="000000" w:themeColor="text1"/>
        <w:sz w:val="20"/>
        <w:szCs w:val="20"/>
      </w:rPr>
      <w:t>-079</w:t>
    </w:r>
    <w:r w:rsidRPr="00387682">
      <w:rPr>
        <w:rFonts w:ascii="Arial Narrow" w:hAnsi="Arial Narrow" w:cs="Arial"/>
        <w:color w:val="000000" w:themeColor="text1"/>
        <w:sz w:val="20"/>
        <w:szCs w:val="20"/>
      </w:rPr>
      <w:t>/202</w:t>
    </w:r>
    <w:r>
      <w:rPr>
        <w:rFonts w:ascii="Arial Narrow" w:hAnsi="Arial Narrow" w:cs="Arial"/>
        <w:color w:val="000000" w:themeColor="text1"/>
        <w:sz w:val="20"/>
        <w:szCs w:val="20"/>
      </w:rPr>
      <w:t>6</w:t>
    </w:r>
  </w:p>
  <w:p w14:paraId="7AA2DF13" w14:textId="77777777" w:rsidR="00933317" w:rsidRPr="00387682" w:rsidRDefault="00933317" w:rsidP="00513AB9">
    <w:pPr>
      <w:jc w:val="right"/>
      <w:rPr>
        <w:rFonts w:ascii="Arial Narrow" w:hAnsi="Arial Narrow" w:cs="Arial"/>
        <w:color w:val="000000" w:themeColor="text1"/>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42B49" w14:textId="77777777" w:rsidR="0099706C" w:rsidRPr="00387682" w:rsidRDefault="0099706C" w:rsidP="008F49DA">
    <w:pPr>
      <w:rPr>
        <w:b/>
        <w:sz w:val="20"/>
        <w:szCs w:val="20"/>
      </w:rPr>
    </w:pPr>
    <w:r w:rsidRPr="00387682">
      <w:rPr>
        <w:noProof/>
      </w:rPr>
      <w:drawing>
        <wp:anchor distT="0" distB="0" distL="114300" distR="114300" simplePos="0" relativeHeight="251658240" behindDoc="0" locked="0" layoutInCell="1" allowOverlap="1" wp14:anchorId="609279C5" wp14:editId="6E565A8C">
          <wp:simplePos x="0" y="0"/>
          <wp:positionH relativeFrom="margin">
            <wp:posOffset>-234950</wp:posOffset>
          </wp:positionH>
          <wp:positionV relativeFrom="margin">
            <wp:posOffset>-796290</wp:posOffset>
          </wp:positionV>
          <wp:extent cx="1897967" cy="720000"/>
          <wp:effectExtent l="0" t="0" r="7620" b="4445"/>
          <wp:wrapSquare wrapText="bothSides"/>
          <wp:docPr id="63552284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97967"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BD6336" w14:textId="77777777" w:rsidR="0099706C" w:rsidRPr="00387682" w:rsidRDefault="0099706C" w:rsidP="008F49DA">
    <w:pPr>
      <w:rPr>
        <w:b/>
        <w:sz w:val="20"/>
        <w:szCs w:val="20"/>
      </w:rPr>
    </w:pPr>
  </w:p>
  <w:p w14:paraId="50940AB3" w14:textId="77777777" w:rsidR="0099706C" w:rsidRPr="00387682" w:rsidRDefault="0099706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0DB9"/>
    <w:multiLevelType w:val="hybridMultilevel"/>
    <w:tmpl w:val="4A24A372"/>
    <w:lvl w:ilvl="0" w:tplc="2BACCF18">
      <w:start w:val="3"/>
      <w:numFmt w:val="decimal"/>
      <w:lvlText w:val="%1."/>
      <w:lvlJc w:val="left"/>
      <w:pPr>
        <w:ind w:left="720" w:hanging="360"/>
      </w:pPr>
      <w:rPr>
        <w:rFonts w:hint="default"/>
        <w:i/>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AB60BDE"/>
    <w:multiLevelType w:val="hybridMultilevel"/>
    <w:tmpl w:val="1780D3F2"/>
    <w:lvl w:ilvl="0" w:tplc="6CCEBD92">
      <w:start w:val="1"/>
      <w:numFmt w:val="decimal"/>
      <w:lvlText w:val="%1."/>
      <w:lvlJc w:val="left"/>
      <w:pPr>
        <w:ind w:left="720" w:hanging="360"/>
      </w:pPr>
      <w:rPr>
        <w:rFonts w:ascii="Arial" w:eastAsia="Arial" w:hAnsi="Arial" w:cs="Arial"/>
        <w:b/>
        <w:bCs/>
        <w:i w:val="0"/>
        <w:iCs w:val="0"/>
        <w:strike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2A12D01"/>
    <w:multiLevelType w:val="multilevel"/>
    <w:tmpl w:val="8AE87CEC"/>
    <w:lvl w:ilvl="0">
      <w:start w:val="1"/>
      <w:numFmt w:val="decimal"/>
      <w:lvlText w:val="%1."/>
      <w:lvlJc w:val="left"/>
      <w:pPr>
        <w:ind w:left="1210" w:hanging="360"/>
      </w:pPr>
      <w:rPr>
        <w:rFonts w:hint="default"/>
        <w:b/>
        <w:i/>
        <w:iCs/>
        <w:sz w:val="20"/>
        <w:szCs w:val="20"/>
      </w:rPr>
    </w:lvl>
    <w:lvl w:ilvl="1">
      <w:start w:val="2"/>
      <w:numFmt w:val="decimal"/>
      <w:isLgl/>
      <w:lvlText w:val="%1.%2"/>
      <w:lvlJc w:val="left"/>
      <w:pPr>
        <w:ind w:left="1210"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930" w:hanging="1080"/>
      </w:pPr>
      <w:rPr>
        <w:rFonts w:hint="default"/>
      </w:rPr>
    </w:lvl>
    <w:lvl w:ilvl="4">
      <w:start w:val="1"/>
      <w:numFmt w:val="decimal"/>
      <w:isLgl/>
      <w:lvlText w:val="%1.%2.%3.%4.%5"/>
      <w:lvlJc w:val="left"/>
      <w:pPr>
        <w:ind w:left="1930" w:hanging="1080"/>
      </w:pPr>
      <w:rPr>
        <w:rFonts w:hint="default"/>
      </w:rPr>
    </w:lvl>
    <w:lvl w:ilvl="5">
      <w:start w:val="1"/>
      <w:numFmt w:val="decimal"/>
      <w:isLgl/>
      <w:lvlText w:val="%1.%2.%3.%4.%5.%6"/>
      <w:lvlJc w:val="left"/>
      <w:pPr>
        <w:ind w:left="2290" w:hanging="1440"/>
      </w:pPr>
      <w:rPr>
        <w:rFonts w:hint="default"/>
      </w:rPr>
    </w:lvl>
    <w:lvl w:ilvl="6">
      <w:start w:val="1"/>
      <w:numFmt w:val="decimal"/>
      <w:isLgl/>
      <w:lvlText w:val="%1.%2.%3.%4.%5.%6.%7"/>
      <w:lvlJc w:val="left"/>
      <w:pPr>
        <w:ind w:left="2290" w:hanging="1440"/>
      </w:pPr>
      <w:rPr>
        <w:rFonts w:hint="default"/>
      </w:rPr>
    </w:lvl>
    <w:lvl w:ilvl="7">
      <w:start w:val="1"/>
      <w:numFmt w:val="decimal"/>
      <w:isLgl/>
      <w:lvlText w:val="%1.%2.%3.%4.%5.%6.%7.%8"/>
      <w:lvlJc w:val="left"/>
      <w:pPr>
        <w:ind w:left="2650" w:hanging="1800"/>
      </w:pPr>
      <w:rPr>
        <w:rFonts w:hint="default"/>
      </w:rPr>
    </w:lvl>
    <w:lvl w:ilvl="8">
      <w:start w:val="1"/>
      <w:numFmt w:val="decimal"/>
      <w:isLgl/>
      <w:lvlText w:val="%1.%2.%3.%4.%5.%6.%7.%8.%9"/>
      <w:lvlJc w:val="left"/>
      <w:pPr>
        <w:ind w:left="2650" w:hanging="1800"/>
      </w:pPr>
      <w:rPr>
        <w:rFonts w:hint="default"/>
      </w:rPr>
    </w:lvl>
  </w:abstractNum>
  <w:num w:numId="1" w16cid:durableId="306865830">
    <w:abstractNumId w:val="1"/>
  </w:num>
  <w:num w:numId="2" w16cid:durableId="494490066">
    <w:abstractNumId w:val="2"/>
  </w:num>
  <w:num w:numId="3" w16cid:durableId="921910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6C"/>
    <w:rsid w:val="000003DF"/>
    <w:rsid w:val="00070D0F"/>
    <w:rsid w:val="00087430"/>
    <w:rsid w:val="000A33A7"/>
    <w:rsid w:val="000C4231"/>
    <w:rsid w:val="000C4F34"/>
    <w:rsid w:val="000C71B5"/>
    <w:rsid w:val="00110027"/>
    <w:rsid w:val="001326DE"/>
    <w:rsid w:val="00132CD2"/>
    <w:rsid w:val="00143D46"/>
    <w:rsid w:val="001456F7"/>
    <w:rsid w:val="0016706B"/>
    <w:rsid w:val="00177C58"/>
    <w:rsid w:val="00197085"/>
    <w:rsid w:val="001A6324"/>
    <w:rsid w:val="001C7052"/>
    <w:rsid w:val="001F6920"/>
    <w:rsid w:val="00267662"/>
    <w:rsid w:val="002B7F88"/>
    <w:rsid w:val="002F56D4"/>
    <w:rsid w:val="003078C2"/>
    <w:rsid w:val="00382BA0"/>
    <w:rsid w:val="003B637C"/>
    <w:rsid w:val="00400E54"/>
    <w:rsid w:val="004138AA"/>
    <w:rsid w:val="00481A41"/>
    <w:rsid w:val="0049061F"/>
    <w:rsid w:val="00565308"/>
    <w:rsid w:val="00566F8C"/>
    <w:rsid w:val="00576C4C"/>
    <w:rsid w:val="005E0208"/>
    <w:rsid w:val="005E0F4E"/>
    <w:rsid w:val="005E3825"/>
    <w:rsid w:val="00611713"/>
    <w:rsid w:val="00655DAF"/>
    <w:rsid w:val="0066745D"/>
    <w:rsid w:val="0069230B"/>
    <w:rsid w:val="006924C4"/>
    <w:rsid w:val="006B3E00"/>
    <w:rsid w:val="006B6B6B"/>
    <w:rsid w:val="006D0D6D"/>
    <w:rsid w:val="00715C3A"/>
    <w:rsid w:val="007164D7"/>
    <w:rsid w:val="00741726"/>
    <w:rsid w:val="00775EBE"/>
    <w:rsid w:val="007A1314"/>
    <w:rsid w:val="007E5B5F"/>
    <w:rsid w:val="007F3EA1"/>
    <w:rsid w:val="00824192"/>
    <w:rsid w:val="008E377A"/>
    <w:rsid w:val="0090083C"/>
    <w:rsid w:val="009134F0"/>
    <w:rsid w:val="00915008"/>
    <w:rsid w:val="0092179B"/>
    <w:rsid w:val="00933317"/>
    <w:rsid w:val="00944280"/>
    <w:rsid w:val="0099706C"/>
    <w:rsid w:val="009B4319"/>
    <w:rsid w:val="009B7D46"/>
    <w:rsid w:val="00A841D0"/>
    <w:rsid w:val="00A914AD"/>
    <w:rsid w:val="00AA06D6"/>
    <w:rsid w:val="00AB5355"/>
    <w:rsid w:val="00AF4D08"/>
    <w:rsid w:val="00B1218B"/>
    <w:rsid w:val="00B14F1F"/>
    <w:rsid w:val="00B66AD0"/>
    <w:rsid w:val="00B86523"/>
    <w:rsid w:val="00B90C01"/>
    <w:rsid w:val="00BA00E3"/>
    <w:rsid w:val="00C91BC2"/>
    <w:rsid w:val="00C95DC0"/>
    <w:rsid w:val="00CD2735"/>
    <w:rsid w:val="00CD3CE2"/>
    <w:rsid w:val="00CE3645"/>
    <w:rsid w:val="00CE4CA2"/>
    <w:rsid w:val="00D94004"/>
    <w:rsid w:val="00D96195"/>
    <w:rsid w:val="00DA6EE3"/>
    <w:rsid w:val="00DD78F2"/>
    <w:rsid w:val="00DD7E89"/>
    <w:rsid w:val="00E51AB6"/>
    <w:rsid w:val="00E802A4"/>
    <w:rsid w:val="00E906BC"/>
    <w:rsid w:val="00EB7EE7"/>
    <w:rsid w:val="00ED2007"/>
    <w:rsid w:val="00ED4D2A"/>
    <w:rsid w:val="00F253A7"/>
    <w:rsid w:val="00F37485"/>
    <w:rsid w:val="00F45F28"/>
    <w:rsid w:val="00F713E2"/>
    <w:rsid w:val="00F8465D"/>
    <w:rsid w:val="00F85936"/>
    <w:rsid w:val="00FD5224"/>
    <w:rsid w:val="00FE25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7932D"/>
  <w15:chartTrackingRefBased/>
  <w15:docId w15:val="{EC700A53-9BB6-4878-AC51-E106BEBF2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06C"/>
    <w:pPr>
      <w:spacing w:after="0" w:line="240" w:lineRule="auto"/>
    </w:pPr>
    <w:rPr>
      <w:rFonts w:ascii="Times New Roman" w:eastAsia="Times New Roman" w:hAnsi="Times New Roman" w:cs="Times New Roman"/>
      <w:kern w:val="0"/>
      <w:lang w:eastAsia="es-ES"/>
      <w14:ligatures w14:val="none"/>
    </w:rPr>
  </w:style>
  <w:style w:type="paragraph" w:styleId="Ttulo1">
    <w:name w:val="heading 1"/>
    <w:basedOn w:val="Normal"/>
    <w:next w:val="Normal"/>
    <w:link w:val="Ttulo1Car"/>
    <w:uiPriority w:val="9"/>
    <w:qFormat/>
    <w:rsid w:val="009970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9970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9706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9706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9706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9706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9706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9706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9706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706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99706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9706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9706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9706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9706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9706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9706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9706C"/>
    <w:rPr>
      <w:rFonts w:eastAsiaTheme="majorEastAsia" w:cstheme="majorBidi"/>
      <w:color w:val="272727" w:themeColor="text1" w:themeTint="D8"/>
    </w:rPr>
  </w:style>
  <w:style w:type="paragraph" w:styleId="Ttulo">
    <w:name w:val="Title"/>
    <w:basedOn w:val="Normal"/>
    <w:next w:val="Normal"/>
    <w:link w:val="TtuloCar"/>
    <w:uiPriority w:val="10"/>
    <w:qFormat/>
    <w:rsid w:val="0099706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9706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9706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9706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9706C"/>
    <w:pPr>
      <w:spacing w:before="160"/>
      <w:jc w:val="center"/>
    </w:pPr>
    <w:rPr>
      <w:i/>
      <w:iCs/>
      <w:color w:val="404040" w:themeColor="text1" w:themeTint="BF"/>
    </w:rPr>
  </w:style>
  <w:style w:type="character" w:customStyle="1" w:styleId="CitaCar">
    <w:name w:val="Cita Car"/>
    <w:basedOn w:val="Fuentedeprrafopredeter"/>
    <w:link w:val="Cita"/>
    <w:uiPriority w:val="29"/>
    <w:rsid w:val="0099706C"/>
    <w:rPr>
      <w:i/>
      <w:iCs/>
      <w:color w:val="404040" w:themeColor="text1" w:themeTint="BF"/>
    </w:rPr>
  </w:style>
  <w:style w:type="paragraph" w:styleId="Prrafodelista">
    <w:name w:val="List Paragraph"/>
    <w:aliases w:val="CNBV Parrafo1,Cita texto,Parrafo 1,Lista multicolor - Énfasis 11,Lista vistosa - Énfasis 11,Cuadrícula media 1 - Énfasis 21,Listas,List Paragraph-Thesis,Footnote,List Paragraph2,List Paragraph1,Colorful List - Accent 1,Párrafo de lista1"/>
    <w:basedOn w:val="Normal"/>
    <w:link w:val="PrrafodelistaCar"/>
    <w:uiPriority w:val="34"/>
    <w:qFormat/>
    <w:rsid w:val="0099706C"/>
    <w:pPr>
      <w:ind w:left="720"/>
      <w:contextualSpacing/>
    </w:pPr>
  </w:style>
  <w:style w:type="character" w:styleId="nfasisintenso">
    <w:name w:val="Intense Emphasis"/>
    <w:basedOn w:val="Fuentedeprrafopredeter"/>
    <w:uiPriority w:val="21"/>
    <w:qFormat/>
    <w:rsid w:val="0099706C"/>
    <w:rPr>
      <w:i/>
      <w:iCs/>
      <w:color w:val="0F4761" w:themeColor="accent1" w:themeShade="BF"/>
    </w:rPr>
  </w:style>
  <w:style w:type="paragraph" w:styleId="Citadestacada">
    <w:name w:val="Intense Quote"/>
    <w:basedOn w:val="Normal"/>
    <w:next w:val="Normal"/>
    <w:link w:val="CitadestacadaCar"/>
    <w:uiPriority w:val="30"/>
    <w:qFormat/>
    <w:rsid w:val="009970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9706C"/>
    <w:rPr>
      <w:i/>
      <w:iCs/>
      <w:color w:val="0F4761" w:themeColor="accent1" w:themeShade="BF"/>
    </w:rPr>
  </w:style>
  <w:style w:type="character" w:styleId="Referenciaintensa">
    <w:name w:val="Intense Reference"/>
    <w:basedOn w:val="Fuentedeprrafopredeter"/>
    <w:uiPriority w:val="32"/>
    <w:qFormat/>
    <w:rsid w:val="0099706C"/>
    <w:rPr>
      <w:b/>
      <w:bCs/>
      <w:smallCaps/>
      <w:color w:val="0F4761" w:themeColor="accent1" w:themeShade="BF"/>
      <w:spacing w:val="5"/>
    </w:rPr>
  </w:style>
  <w:style w:type="paragraph" w:styleId="Piedepgina">
    <w:name w:val="footer"/>
    <w:basedOn w:val="Normal"/>
    <w:link w:val="PiedepginaCar"/>
    <w:uiPriority w:val="99"/>
    <w:rsid w:val="0099706C"/>
    <w:pPr>
      <w:tabs>
        <w:tab w:val="center" w:pos="4252"/>
        <w:tab w:val="right" w:pos="8504"/>
      </w:tabs>
    </w:pPr>
  </w:style>
  <w:style w:type="character" w:customStyle="1" w:styleId="PiedepginaCar">
    <w:name w:val="Pie de página Car"/>
    <w:basedOn w:val="Fuentedeprrafopredeter"/>
    <w:link w:val="Piedepgina"/>
    <w:uiPriority w:val="99"/>
    <w:rsid w:val="0099706C"/>
    <w:rPr>
      <w:rFonts w:ascii="Times New Roman" w:eastAsia="Times New Roman" w:hAnsi="Times New Roman" w:cs="Times New Roman"/>
      <w:kern w:val="0"/>
      <w:lang w:eastAsia="es-ES"/>
      <w14:ligatures w14:val="none"/>
    </w:rPr>
  </w:style>
  <w:style w:type="character" w:styleId="Nmerodepgina">
    <w:name w:val="page number"/>
    <w:basedOn w:val="Fuentedeprrafopredeter"/>
    <w:rsid w:val="0099706C"/>
  </w:style>
  <w:style w:type="paragraph" w:styleId="Encabezado">
    <w:name w:val="header"/>
    <w:basedOn w:val="Normal"/>
    <w:link w:val="EncabezadoCar"/>
    <w:rsid w:val="0099706C"/>
    <w:pPr>
      <w:tabs>
        <w:tab w:val="center" w:pos="4252"/>
        <w:tab w:val="right" w:pos="8504"/>
      </w:tabs>
    </w:pPr>
  </w:style>
  <w:style w:type="character" w:customStyle="1" w:styleId="EncabezadoCar">
    <w:name w:val="Encabezado Car"/>
    <w:basedOn w:val="Fuentedeprrafopredeter"/>
    <w:link w:val="Encabezado"/>
    <w:rsid w:val="0099706C"/>
    <w:rPr>
      <w:rFonts w:ascii="Times New Roman" w:eastAsia="Times New Roman" w:hAnsi="Times New Roman" w:cs="Times New Roman"/>
      <w:kern w:val="0"/>
      <w:lang w:eastAsia="es-ES"/>
      <w14:ligatures w14:val="none"/>
    </w:rPr>
  </w:style>
  <w:style w:type="table" w:styleId="Tablaconcuadrcula">
    <w:name w:val="Table Grid"/>
    <w:basedOn w:val="Tablanormal"/>
    <w:uiPriority w:val="39"/>
    <w:rsid w:val="0099706C"/>
    <w:pPr>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9706C"/>
    <w:pPr>
      <w:autoSpaceDE w:val="0"/>
      <w:autoSpaceDN w:val="0"/>
      <w:adjustRightInd w:val="0"/>
      <w:spacing w:after="0" w:line="240" w:lineRule="auto"/>
    </w:pPr>
    <w:rPr>
      <w:rFonts w:ascii="Arial" w:eastAsia="Times New Roman" w:hAnsi="Arial" w:cs="Arial"/>
      <w:color w:val="000000"/>
      <w:kern w:val="0"/>
      <w:lang w:val="es-ES" w:eastAsia="es-ES"/>
      <w14:ligatures w14:val="none"/>
    </w:rPr>
  </w:style>
  <w:style w:type="paragraph" w:styleId="Sinespaciado">
    <w:name w:val="No Spacing"/>
    <w:link w:val="SinespaciadoCar"/>
    <w:uiPriority w:val="1"/>
    <w:qFormat/>
    <w:rsid w:val="0099706C"/>
    <w:pPr>
      <w:spacing w:after="0" w:line="240" w:lineRule="auto"/>
    </w:pPr>
    <w:rPr>
      <w:rFonts w:ascii="Calibri" w:eastAsia="Calibri" w:hAnsi="Calibri" w:cs="Times New Roman"/>
      <w:kern w:val="0"/>
      <w:sz w:val="22"/>
      <w:szCs w:val="22"/>
      <w14:ligatures w14:val="none"/>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
    <w:basedOn w:val="Normal"/>
    <w:link w:val="TextonotapieCar"/>
    <w:uiPriority w:val="99"/>
    <w:unhideWhenUsed/>
    <w:qFormat/>
    <w:rsid w:val="0099706C"/>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99706C"/>
    <w:rPr>
      <w:rFonts w:ascii="Times New Roman" w:eastAsia="Times New Roman" w:hAnsi="Times New Roman" w:cs="Times New Roman"/>
      <w:kern w:val="0"/>
      <w:sz w:val="20"/>
      <w:szCs w:val="20"/>
      <w:lang w:eastAsia="es-ES"/>
      <w14:ligatures w14:val="none"/>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99706C"/>
    <w:rPr>
      <w:vertAlign w:val="superscript"/>
    </w:rPr>
  </w:style>
  <w:style w:type="character" w:styleId="Hipervnculo">
    <w:name w:val="Hyperlink"/>
    <w:basedOn w:val="Fuentedeprrafopredeter"/>
    <w:uiPriority w:val="99"/>
    <w:unhideWhenUsed/>
    <w:rsid w:val="0099706C"/>
    <w:rPr>
      <w:color w:val="467886" w:themeColor="hyperlink"/>
      <w:u w:val="singl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99706C"/>
    <w:pPr>
      <w:jc w:val="both"/>
    </w:pPr>
    <w:rPr>
      <w:rFonts w:asciiTheme="minorHAnsi" w:eastAsiaTheme="minorHAnsi" w:hAnsiTheme="minorHAnsi" w:cstheme="minorBidi"/>
      <w:kern w:val="2"/>
      <w:vertAlign w:val="superscript"/>
      <w:lang w:eastAsia="en-US"/>
      <w14:ligatures w14:val="standardContextual"/>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ar Car1"/>
    <w:link w:val="NormalWeb"/>
    <w:uiPriority w:val="99"/>
    <w:qFormat/>
    <w:locked/>
    <w:rsid w:val="00110027"/>
    <w:rPr>
      <w:rFonts w:ascii="Arial" w:eastAsia="Calibri" w:hAnsi="Arial" w:cs="Arial"/>
      <w:kern w:val="0"/>
      <w:shd w:val="clear" w:color="auto" w:fill="FFFFFF"/>
      <w:lang w:eastAsia="es-MX"/>
      <w14:ligatures w14:val="none"/>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Car,Car Car Car Ca,C"/>
    <w:basedOn w:val="Ttulo1"/>
    <w:next w:val="Normal"/>
    <w:link w:val="NormalWebCar"/>
    <w:autoRedefine/>
    <w:uiPriority w:val="99"/>
    <w:unhideWhenUsed/>
    <w:qFormat/>
    <w:rsid w:val="00110027"/>
    <w:pPr>
      <w:keepLines w:val="0"/>
      <w:shd w:val="clear" w:color="auto" w:fill="FFFFFF"/>
      <w:spacing w:before="100" w:beforeAutospacing="1" w:after="100" w:afterAutospacing="1" w:line="360" w:lineRule="auto"/>
      <w:jc w:val="both"/>
      <w:outlineLvl w:val="9"/>
    </w:pPr>
    <w:rPr>
      <w:rFonts w:ascii="Arial" w:eastAsia="Calibri" w:hAnsi="Arial" w:cs="Arial"/>
      <w:color w:val="auto"/>
      <w:sz w:val="24"/>
      <w:szCs w:val="24"/>
      <w:lang w:eastAsia="es-MX"/>
    </w:rPr>
  </w:style>
  <w:style w:type="character" w:customStyle="1" w:styleId="PrrafodelistaCar">
    <w:name w:val="Párrafo de lista Car"/>
    <w:aliases w:val="CNBV Parrafo1 Car,Cita texto Car,Parrafo 1 Car,Lista multicolor - Énfasis 11 Car,Lista vistosa - Énfasis 11 Car,Cuadrícula media 1 - Énfasis 21 Car,Listas Car,List Paragraph-Thesis Car,Footnote Car,List Paragraph2 Car"/>
    <w:link w:val="Prrafodelista"/>
    <w:uiPriority w:val="34"/>
    <w:qFormat/>
    <w:locked/>
    <w:rsid w:val="0099706C"/>
  </w:style>
  <w:style w:type="character" w:customStyle="1" w:styleId="SinespaciadoCar">
    <w:name w:val="Sin espaciado Car"/>
    <w:basedOn w:val="Fuentedeprrafopredeter"/>
    <w:link w:val="Sinespaciado"/>
    <w:uiPriority w:val="1"/>
    <w:rsid w:val="0099706C"/>
    <w:rPr>
      <w:rFonts w:ascii="Calibri" w:eastAsia="Calibri" w:hAnsi="Calibri" w:cs="Times New Roman"/>
      <w:kern w:val="0"/>
      <w:sz w:val="22"/>
      <w:szCs w:val="22"/>
      <w14:ligatures w14:val="none"/>
    </w:rPr>
  </w:style>
  <w:style w:type="paragraph" w:styleId="TtuloTDC">
    <w:name w:val="TOC Heading"/>
    <w:basedOn w:val="Ttulo1"/>
    <w:next w:val="Normal"/>
    <w:uiPriority w:val="39"/>
    <w:unhideWhenUsed/>
    <w:qFormat/>
    <w:rsid w:val="0099706C"/>
    <w:pPr>
      <w:spacing w:before="240" w:after="0" w:line="259" w:lineRule="auto"/>
      <w:outlineLvl w:val="9"/>
    </w:pPr>
    <w:rPr>
      <w:sz w:val="32"/>
      <w:szCs w:val="32"/>
      <w:lang w:eastAsia="es-MX"/>
    </w:rPr>
  </w:style>
  <w:style w:type="paragraph" w:styleId="TDC2">
    <w:name w:val="toc 2"/>
    <w:basedOn w:val="Normal"/>
    <w:next w:val="Normal"/>
    <w:autoRedefine/>
    <w:uiPriority w:val="39"/>
    <w:unhideWhenUsed/>
    <w:rsid w:val="0099706C"/>
    <w:pPr>
      <w:tabs>
        <w:tab w:val="left" w:pos="567"/>
        <w:tab w:val="right" w:leader="dot" w:pos="7693"/>
      </w:tabs>
      <w:spacing w:after="100"/>
      <w:ind w:left="240"/>
      <w:jc w:val="both"/>
    </w:pPr>
    <w:rPr>
      <w:rFonts w:ascii="Arial Narrow" w:hAnsi="Arial Narrow"/>
      <w:b/>
      <w:bCs/>
      <w:noProof/>
      <w:sz w:val="20"/>
      <w:szCs w:val="20"/>
    </w:rPr>
  </w:style>
  <w:style w:type="character" w:styleId="Refdecomentario">
    <w:name w:val="annotation reference"/>
    <w:basedOn w:val="Fuentedeprrafopredeter"/>
    <w:uiPriority w:val="99"/>
    <w:semiHidden/>
    <w:unhideWhenUsed/>
    <w:rsid w:val="0099706C"/>
    <w:rPr>
      <w:sz w:val="16"/>
      <w:szCs w:val="16"/>
    </w:rPr>
  </w:style>
  <w:style w:type="paragraph" w:styleId="Textocomentario">
    <w:name w:val="annotation text"/>
    <w:basedOn w:val="Normal"/>
    <w:link w:val="TextocomentarioCar"/>
    <w:uiPriority w:val="99"/>
    <w:semiHidden/>
    <w:unhideWhenUsed/>
    <w:rsid w:val="0099706C"/>
    <w:rPr>
      <w:sz w:val="20"/>
      <w:szCs w:val="20"/>
    </w:rPr>
  </w:style>
  <w:style w:type="character" w:customStyle="1" w:styleId="TextocomentarioCar">
    <w:name w:val="Texto comentario Car"/>
    <w:basedOn w:val="Fuentedeprrafopredeter"/>
    <w:link w:val="Textocomentario"/>
    <w:uiPriority w:val="99"/>
    <w:semiHidden/>
    <w:rsid w:val="0099706C"/>
    <w:rPr>
      <w:rFonts w:ascii="Times New Roman" w:eastAsia="Times New Roman" w:hAnsi="Times New Roman" w:cs="Times New Roman"/>
      <w:kern w:val="0"/>
      <w:sz w:val="20"/>
      <w:szCs w:val="2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382BA0"/>
    <w:rPr>
      <w:b/>
      <w:bCs/>
    </w:rPr>
  </w:style>
  <w:style w:type="character" w:customStyle="1" w:styleId="AsuntodelcomentarioCar">
    <w:name w:val="Asunto del comentario Car"/>
    <w:basedOn w:val="TextocomentarioCar"/>
    <w:link w:val="Asuntodelcomentario"/>
    <w:uiPriority w:val="99"/>
    <w:semiHidden/>
    <w:rsid w:val="00382BA0"/>
    <w:rPr>
      <w:rFonts w:ascii="Times New Roman" w:eastAsia="Times New Roman" w:hAnsi="Times New Roman" w:cs="Times New Roman"/>
      <w:b/>
      <w:bCs/>
      <w:kern w:val="0"/>
      <w:sz w:val="20"/>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A352D-9F26-4BEC-AD01-50B189666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1412</Words>
  <Characters>7769</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IRVING RAFAEL TOLEDO CAHUE</dc:creator>
  <cp:keywords/>
  <dc:description/>
  <cp:lastModifiedBy>VICTOR HUGO ARROYO SANDOVAL</cp:lastModifiedBy>
  <cp:revision>5</cp:revision>
  <dcterms:created xsi:type="dcterms:W3CDTF">2026-10-05T22:08:00Z</dcterms:created>
  <dcterms:modified xsi:type="dcterms:W3CDTF">2026-10-07T02:13:00Z</dcterms:modified>
</cp:coreProperties>
</file>