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5421" w14:textId="0E351217" w:rsidR="002B7ED1" w:rsidRPr="00DD423F" w:rsidRDefault="001C50AE" w:rsidP="00684F18">
      <w:pPr>
        <w:spacing w:after="0" w:line="360" w:lineRule="auto"/>
        <w:rPr>
          <w:rFonts w:ascii="Arial" w:hAnsi="Arial" w:cs="Arial"/>
          <w:sz w:val="24"/>
          <w:szCs w:val="24"/>
        </w:rPr>
      </w:pPr>
      <w:r>
        <w:rPr>
          <w:rFonts w:ascii="Arial" w:hAnsi="Arial" w:cs="Arial"/>
          <w:sz w:val="24"/>
          <w:szCs w:val="24"/>
        </w:rPr>
        <w:t xml:space="preserve"> </w:t>
      </w:r>
    </w:p>
    <w:p w14:paraId="2FF142D9" w14:textId="44548294" w:rsidR="0056678C" w:rsidRPr="00461750" w:rsidRDefault="00D239C0" w:rsidP="0056678C">
      <w:pPr>
        <w:spacing w:after="0" w:line="240" w:lineRule="auto"/>
        <w:ind w:left="3969"/>
        <w:jc w:val="center"/>
        <w:rPr>
          <w:rFonts w:ascii="Arial" w:eastAsia="Times New Roman" w:hAnsi="Arial" w:cs="Arial"/>
          <w:b/>
          <w:lang w:val="es-MX" w:eastAsia="es-MX"/>
        </w:rPr>
      </w:pPr>
      <w:r w:rsidRPr="00461750">
        <w:rPr>
          <w:rFonts w:ascii="Arial" w:eastAsia="Times New Roman" w:hAnsi="Arial" w:cs="Arial"/>
          <w:b/>
          <w:lang w:val="es-MX" w:eastAsia="es-MX"/>
        </w:rPr>
        <w:t>RECURSO DE APELACIÓN</w:t>
      </w:r>
    </w:p>
    <w:p w14:paraId="559E47BC" w14:textId="77777777" w:rsidR="0056678C" w:rsidRPr="00461750" w:rsidRDefault="0056678C" w:rsidP="0056678C">
      <w:pPr>
        <w:spacing w:after="0" w:line="240" w:lineRule="auto"/>
        <w:ind w:left="3969"/>
        <w:jc w:val="both"/>
        <w:rPr>
          <w:rFonts w:ascii="Arial" w:eastAsia="Times New Roman" w:hAnsi="Arial" w:cs="Arial"/>
          <w:lang w:val="es-MX" w:eastAsia="es-ES"/>
        </w:rPr>
      </w:pPr>
    </w:p>
    <w:p w14:paraId="3432ED63" w14:textId="76CCE07A" w:rsidR="0056678C" w:rsidRPr="00461750" w:rsidRDefault="0056678C" w:rsidP="00D229BB">
      <w:pPr>
        <w:spacing w:after="0" w:line="240" w:lineRule="auto"/>
        <w:ind w:left="4536"/>
        <w:jc w:val="both"/>
        <w:rPr>
          <w:rFonts w:ascii="Arial" w:eastAsia="Times New Roman" w:hAnsi="Arial" w:cs="Arial"/>
          <w:spacing w:val="-3"/>
          <w:lang w:val="es-MX" w:eastAsia="es-MX"/>
        </w:rPr>
      </w:pPr>
      <w:r w:rsidRPr="00461750">
        <w:rPr>
          <w:rFonts w:ascii="Arial" w:eastAsia="Times New Roman" w:hAnsi="Arial" w:cs="Arial"/>
          <w:b/>
          <w:bCs/>
          <w:spacing w:val="-3"/>
          <w:lang w:val="es-MX" w:eastAsia="es-MX"/>
        </w:rPr>
        <w:t>EXPEDIENTE:</w:t>
      </w:r>
      <w:r w:rsidRPr="00461750">
        <w:rPr>
          <w:rFonts w:ascii="Arial" w:eastAsia="Times New Roman" w:hAnsi="Arial" w:cs="Arial"/>
          <w:spacing w:val="-3"/>
          <w:lang w:val="es-MX" w:eastAsia="es-MX"/>
        </w:rPr>
        <w:t xml:space="preserve"> TEEM-</w:t>
      </w:r>
      <w:r w:rsidR="00D239C0" w:rsidRPr="00461750">
        <w:rPr>
          <w:rFonts w:ascii="Arial" w:eastAsia="Times New Roman" w:hAnsi="Arial" w:cs="Arial"/>
          <w:spacing w:val="-3"/>
          <w:lang w:val="es-MX" w:eastAsia="es-MX"/>
        </w:rPr>
        <w:t>RAP</w:t>
      </w:r>
      <w:r w:rsidRPr="00461750">
        <w:rPr>
          <w:rFonts w:ascii="Arial" w:eastAsia="Times New Roman" w:hAnsi="Arial" w:cs="Arial"/>
          <w:spacing w:val="-3"/>
          <w:lang w:val="es-MX" w:eastAsia="es-MX"/>
        </w:rPr>
        <w:t>-</w:t>
      </w:r>
      <w:r w:rsidR="00D239C0" w:rsidRPr="00461750">
        <w:rPr>
          <w:rFonts w:ascii="Arial" w:eastAsia="Times New Roman" w:hAnsi="Arial" w:cs="Arial"/>
          <w:spacing w:val="-3"/>
          <w:lang w:val="es-MX" w:eastAsia="es-MX"/>
        </w:rPr>
        <w:t>0</w:t>
      </w:r>
      <w:r w:rsidR="00DC40BA" w:rsidRPr="00461750">
        <w:rPr>
          <w:rFonts w:ascii="Arial" w:eastAsia="Times New Roman" w:hAnsi="Arial" w:cs="Arial"/>
          <w:spacing w:val="-3"/>
          <w:lang w:val="es-MX" w:eastAsia="es-MX"/>
        </w:rPr>
        <w:t>20</w:t>
      </w:r>
      <w:r w:rsidRPr="00461750">
        <w:rPr>
          <w:rFonts w:ascii="Arial" w:eastAsia="Times New Roman" w:hAnsi="Arial" w:cs="Arial"/>
          <w:spacing w:val="-3"/>
          <w:lang w:val="es-MX" w:eastAsia="es-MX"/>
        </w:rPr>
        <w:t xml:space="preserve">/2026 </w:t>
      </w:r>
    </w:p>
    <w:p w14:paraId="20C9ACA2" w14:textId="77777777" w:rsidR="0056678C" w:rsidRPr="00461750" w:rsidRDefault="0056678C" w:rsidP="00D229BB">
      <w:pPr>
        <w:spacing w:after="0" w:line="240" w:lineRule="auto"/>
        <w:ind w:left="4536"/>
        <w:jc w:val="both"/>
        <w:rPr>
          <w:rFonts w:ascii="Arial" w:eastAsia="Times New Roman" w:hAnsi="Arial" w:cs="Arial"/>
          <w:bCs/>
          <w:spacing w:val="-3"/>
          <w:lang w:val="es-MX" w:eastAsia="es-MX"/>
        </w:rPr>
      </w:pPr>
    </w:p>
    <w:p w14:paraId="73F08922" w14:textId="4E5A7DA8" w:rsidR="0056678C" w:rsidRPr="00461750" w:rsidRDefault="0056678C" w:rsidP="00D229BB">
      <w:pPr>
        <w:spacing w:after="0" w:line="240" w:lineRule="auto"/>
        <w:ind w:left="4536"/>
        <w:jc w:val="both"/>
        <w:rPr>
          <w:rFonts w:ascii="Arial" w:eastAsia="Times New Roman" w:hAnsi="Arial" w:cs="Arial"/>
          <w:spacing w:val="-3"/>
          <w:lang w:val="es-MX" w:eastAsia="es-MX"/>
        </w:rPr>
      </w:pPr>
      <w:r w:rsidRPr="00461750">
        <w:rPr>
          <w:rFonts w:ascii="Arial" w:eastAsia="Times New Roman" w:hAnsi="Arial" w:cs="Arial"/>
          <w:b/>
          <w:bCs/>
          <w:spacing w:val="-3"/>
          <w:lang w:val="es-MX" w:eastAsia="es-MX"/>
        </w:rPr>
        <w:t xml:space="preserve">PARTE </w:t>
      </w:r>
      <w:r w:rsidR="002E4034" w:rsidRPr="00461750">
        <w:rPr>
          <w:rFonts w:ascii="Arial" w:eastAsia="Times New Roman" w:hAnsi="Arial" w:cs="Arial"/>
          <w:b/>
          <w:bCs/>
          <w:spacing w:val="-3"/>
          <w:lang w:val="es-MX" w:eastAsia="es-MX"/>
        </w:rPr>
        <w:t>APELANTE</w:t>
      </w:r>
      <w:r w:rsidRPr="00461750">
        <w:rPr>
          <w:rFonts w:ascii="Arial" w:eastAsia="Times New Roman" w:hAnsi="Arial" w:cs="Arial"/>
          <w:b/>
          <w:bCs/>
          <w:spacing w:val="-3"/>
          <w:lang w:val="es-MX" w:eastAsia="es-MX"/>
        </w:rPr>
        <w:t xml:space="preserve">: </w:t>
      </w:r>
      <w:r w:rsidRPr="00461750">
        <w:rPr>
          <w:rFonts w:ascii="Arial" w:eastAsia="Times New Roman" w:hAnsi="Arial" w:cs="Arial"/>
          <w:spacing w:val="-3"/>
          <w:lang w:val="es-MX" w:eastAsia="es-MX"/>
        </w:rPr>
        <w:t>RAFAEL LINARES RIVERA</w:t>
      </w:r>
    </w:p>
    <w:p w14:paraId="6DC9C5B9" w14:textId="77777777" w:rsidR="0056678C" w:rsidRPr="00461750" w:rsidRDefault="0056678C" w:rsidP="00D229BB">
      <w:pPr>
        <w:spacing w:after="0" w:line="240" w:lineRule="auto"/>
        <w:ind w:left="4536"/>
        <w:jc w:val="both"/>
        <w:rPr>
          <w:rFonts w:ascii="Arial" w:eastAsia="Times New Roman" w:hAnsi="Arial" w:cs="Arial"/>
          <w:bCs/>
          <w:spacing w:val="-3"/>
          <w:lang w:val="es-MX" w:eastAsia="es-MX"/>
        </w:rPr>
      </w:pPr>
    </w:p>
    <w:p w14:paraId="70B34B75" w14:textId="41BE0F7D" w:rsidR="0056678C" w:rsidRPr="00461750" w:rsidRDefault="0056678C" w:rsidP="00D229BB">
      <w:pPr>
        <w:spacing w:after="0" w:line="240" w:lineRule="auto"/>
        <w:ind w:left="4536"/>
        <w:jc w:val="both"/>
        <w:rPr>
          <w:rFonts w:ascii="Arial" w:eastAsia="Times New Roman" w:hAnsi="Arial" w:cs="Arial"/>
          <w:spacing w:val="-3"/>
          <w:lang w:val="es-MX" w:eastAsia="es-MX"/>
        </w:rPr>
      </w:pPr>
      <w:r w:rsidRPr="00461750">
        <w:rPr>
          <w:rFonts w:ascii="Arial" w:eastAsia="Times New Roman" w:hAnsi="Arial" w:cs="Arial"/>
          <w:b/>
          <w:bCs/>
          <w:spacing w:val="-3"/>
          <w:lang w:val="es-MX" w:eastAsia="es-MX"/>
        </w:rPr>
        <w:t xml:space="preserve">AUTORIDAD RESPONSABLE: </w:t>
      </w:r>
      <w:r w:rsidR="002B6070">
        <w:rPr>
          <w:rFonts w:ascii="Arial" w:eastAsia="Times New Roman" w:hAnsi="Arial" w:cs="Arial"/>
          <w:spacing w:val="-3"/>
          <w:lang w:val="es-MX" w:eastAsia="es-MX"/>
        </w:rPr>
        <w:t>CONSEJO GENERAL DEL</w:t>
      </w:r>
      <w:r w:rsidRPr="00461750">
        <w:rPr>
          <w:rFonts w:ascii="Arial" w:eastAsia="Times New Roman" w:hAnsi="Arial" w:cs="Arial"/>
          <w:spacing w:val="-3"/>
          <w:lang w:val="es-MX" w:eastAsia="es-MX"/>
        </w:rPr>
        <w:t xml:space="preserve"> INSTITUTO ELECTORAL DE MICHOACÁN</w:t>
      </w:r>
    </w:p>
    <w:p w14:paraId="2962AE15" w14:textId="77777777" w:rsidR="0056678C" w:rsidRPr="00461750" w:rsidRDefault="0056678C" w:rsidP="00D229BB">
      <w:pPr>
        <w:spacing w:after="0" w:line="240" w:lineRule="auto"/>
        <w:ind w:left="4536"/>
        <w:jc w:val="both"/>
        <w:rPr>
          <w:rFonts w:ascii="Arial" w:eastAsia="Times New Roman" w:hAnsi="Arial" w:cs="Arial"/>
          <w:spacing w:val="-3"/>
          <w:lang w:val="es-MX" w:eastAsia="es-MX"/>
        </w:rPr>
      </w:pPr>
    </w:p>
    <w:p w14:paraId="49BD28BB" w14:textId="416284CD" w:rsidR="0056678C" w:rsidRPr="00461750" w:rsidRDefault="0056678C" w:rsidP="00D229BB">
      <w:pPr>
        <w:spacing w:after="0" w:line="240" w:lineRule="auto"/>
        <w:ind w:left="4536"/>
        <w:jc w:val="both"/>
        <w:rPr>
          <w:rFonts w:ascii="Arial" w:eastAsia="Times New Roman" w:hAnsi="Arial" w:cs="Arial"/>
          <w:bCs/>
          <w:lang w:val="es-MX" w:eastAsia="es-MX"/>
        </w:rPr>
      </w:pPr>
      <w:r w:rsidRPr="00461750">
        <w:rPr>
          <w:rFonts w:ascii="Arial" w:eastAsia="Times New Roman" w:hAnsi="Arial" w:cs="Arial"/>
          <w:b/>
          <w:bCs/>
          <w:lang w:val="es-MX" w:eastAsia="es-MX"/>
        </w:rPr>
        <w:t>MAGISTRAD</w:t>
      </w:r>
      <w:r w:rsidR="00197CB6" w:rsidRPr="00461750">
        <w:rPr>
          <w:rFonts w:ascii="Arial" w:eastAsia="Times New Roman" w:hAnsi="Arial" w:cs="Arial"/>
          <w:b/>
          <w:bCs/>
          <w:lang w:val="es-MX" w:eastAsia="es-MX"/>
        </w:rPr>
        <w:t>O</w:t>
      </w:r>
      <w:r w:rsidRPr="00461750">
        <w:rPr>
          <w:rFonts w:ascii="Arial" w:eastAsia="Times New Roman" w:hAnsi="Arial" w:cs="Arial"/>
          <w:b/>
          <w:bCs/>
          <w:lang w:val="es-MX" w:eastAsia="es-MX"/>
        </w:rPr>
        <w:t xml:space="preserve"> INSTRUCTOR:</w:t>
      </w:r>
      <w:r w:rsidRPr="00461750">
        <w:rPr>
          <w:rFonts w:ascii="Arial" w:eastAsia="Times New Roman" w:hAnsi="Arial" w:cs="Arial"/>
          <w:bCs/>
          <w:lang w:val="es-MX" w:eastAsia="es-MX"/>
        </w:rPr>
        <w:t xml:space="preserve"> </w:t>
      </w:r>
      <w:r w:rsidR="00390706" w:rsidRPr="00461750">
        <w:rPr>
          <w:rFonts w:ascii="Arial" w:eastAsia="Times New Roman" w:hAnsi="Arial" w:cs="Arial"/>
          <w:bCs/>
          <w:lang w:val="es-MX" w:eastAsia="es-MX"/>
        </w:rPr>
        <w:t>ERIC LÓPEZ VILLASEÑOR</w:t>
      </w:r>
    </w:p>
    <w:p w14:paraId="78D0643F" w14:textId="77777777" w:rsidR="0056678C" w:rsidRPr="00461750" w:rsidRDefault="0056678C" w:rsidP="00D229BB">
      <w:pPr>
        <w:spacing w:after="0" w:line="240" w:lineRule="auto"/>
        <w:ind w:left="4536"/>
        <w:jc w:val="both"/>
        <w:rPr>
          <w:rFonts w:ascii="Arial" w:eastAsia="Times New Roman" w:hAnsi="Arial" w:cs="Arial"/>
          <w:bCs/>
          <w:lang w:val="es-MX" w:eastAsia="es-MX"/>
        </w:rPr>
      </w:pPr>
    </w:p>
    <w:p w14:paraId="6DA2CEAD" w14:textId="57D7C1A1" w:rsidR="0056678C" w:rsidRPr="00461750" w:rsidRDefault="0056678C" w:rsidP="00D229BB">
      <w:pPr>
        <w:spacing w:after="0" w:line="240" w:lineRule="auto"/>
        <w:ind w:left="4536"/>
        <w:jc w:val="both"/>
        <w:rPr>
          <w:rFonts w:ascii="Arial" w:eastAsia="Times New Roman" w:hAnsi="Arial" w:cs="Arial"/>
          <w:bCs/>
          <w:lang w:val="es-MX" w:eastAsia="es-MX"/>
        </w:rPr>
      </w:pPr>
      <w:r w:rsidRPr="00461750">
        <w:rPr>
          <w:rFonts w:ascii="Arial" w:eastAsia="Times New Roman" w:hAnsi="Arial" w:cs="Arial"/>
          <w:b/>
          <w:bCs/>
          <w:lang w:val="es-MX" w:eastAsia="es-MX"/>
        </w:rPr>
        <w:t>SECRETARIA INSTRUCTORA Y PROYECTISTA:</w:t>
      </w:r>
      <w:r w:rsidRPr="00461750">
        <w:rPr>
          <w:rFonts w:ascii="Arial" w:eastAsia="Times New Roman" w:hAnsi="Arial" w:cs="Arial"/>
          <w:bCs/>
          <w:lang w:val="es-MX" w:eastAsia="es-MX"/>
        </w:rPr>
        <w:t xml:space="preserve"> </w:t>
      </w:r>
      <w:r w:rsidR="00390706" w:rsidRPr="00461750">
        <w:rPr>
          <w:rFonts w:ascii="Arial" w:eastAsia="Times New Roman" w:hAnsi="Arial" w:cs="Arial"/>
          <w:bCs/>
          <w:lang w:val="es-MX" w:eastAsia="es-MX"/>
        </w:rPr>
        <w:t xml:space="preserve">MARÍA YANIRA CASAS MARTÍNEZ </w:t>
      </w:r>
    </w:p>
    <w:p w14:paraId="17E7B0EF" w14:textId="1137C5D6" w:rsidR="007037A7" w:rsidRDefault="00176C4C" w:rsidP="00176C4C">
      <w:pPr>
        <w:spacing w:before="240" w:after="0" w:line="240" w:lineRule="auto"/>
        <w:ind w:left="4536"/>
        <w:jc w:val="both"/>
        <w:rPr>
          <w:rFonts w:ascii="Arial" w:eastAsia="Times New Roman" w:hAnsi="Arial" w:cs="Arial"/>
          <w:bCs/>
          <w:lang w:val="es-MX" w:eastAsia="es-MX"/>
        </w:rPr>
      </w:pPr>
      <w:r w:rsidRPr="00176C4C">
        <w:rPr>
          <w:rFonts w:ascii="Arial" w:eastAsia="Times New Roman" w:hAnsi="Arial" w:cs="Arial"/>
          <w:b/>
          <w:lang w:val="es-MX" w:eastAsia="es-MX"/>
        </w:rPr>
        <w:t>COLABORÓ:</w:t>
      </w:r>
      <w:r>
        <w:rPr>
          <w:rFonts w:ascii="Arial" w:eastAsia="Times New Roman" w:hAnsi="Arial" w:cs="Arial"/>
          <w:bCs/>
          <w:lang w:val="es-MX" w:eastAsia="es-MX"/>
        </w:rPr>
        <w:t xml:space="preserve"> MAURICIO YÉPEZ VEGA</w:t>
      </w:r>
    </w:p>
    <w:p w14:paraId="789EED4B" w14:textId="77777777" w:rsidR="00953E75" w:rsidRPr="00461750" w:rsidRDefault="00953E75" w:rsidP="002C78FF">
      <w:pPr>
        <w:spacing w:before="240" w:after="0" w:line="240" w:lineRule="auto"/>
        <w:jc w:val="both"/>
        <w:rPr>
          <w:rFonts w:ascii="Arial" w:eastAsia="Times New Roman" w:hAnsi="Arial" w:cs="Arial"/>
          <w:bCs/>
          <w:lang w:val="es-MX" w:eastAsia="es-MX"/>
        </w:rPr>
      </w:pPr>
    </w:p>
    <w:p w14:paraId="3FFFF921" w14:textId="66E3A493" w:rsidR="00294CF1" w:rsidRPr="002B275B" w:rsidRDefault="00D40DE4" w:rsidP="001F7D8B">
      <w:pPr>
        <w:spacing w:before="100" w:beforeAutospacing="1" w:after="100" w:afterAutospacing="1" w:line="360" w:lineRule="auto"/>
        <w:jc w:val="right"/>
        <w:rPr>
          <w:rFonts w:ascii="Arial" w:hAnsi="Arial" w:cs="Arial"/>
          <w:sz w:val="24"/>
          <w:szCs w:val="24"/>
          <w:lang w:val="es-ES"/>
        </w:rPr>
      </w:pPr>
      <w:r w:rsidRPr="002B275B">
        <w:rPr>
          <w:rFonts w:ascii="Arial" w:hAnsi="Arial" w:cs="Arial"/>
          <w:sz w:val="24"/>
          <w:szCs w:val="24"/>
          <w:lang w:val="es-ES"/>
        </w:rPr>
        <w:t xml:space="preserve">Morelia, Michoacán, </w:t>
      </w:r>
      <w:r w:rsidR="004D2CF1">
        <w:rPr>
          <w:rFonts w:ascii="Arial" w:hAnsi="Arial" w:cs="Arial"/>
          <w:sz w:val="24"/>
          <w:szCs w:val="24"/>
          <w:lang w:val="es-ES"/>
        </w:rPr>
        <w:t>veint</w:t>
      </w:r>
      <w:r w:rsidR="003D4A6C">
        <w:rPr>
          <w:rFonts w:ascii="Arial" w:hAnsi="Arial" w:cs="Arial"/>
          <w:sz w:val="24"/>
          <w:szCs w:val="24"/>
          <w:lang w:val="es-ES"/>
        </w:rPr>
        <w:t xml:space="preserve">iuno </w:t>
      </w:r>
      <w:r w:rsidR="00067C8E" w:rsidRPr="002B275B">
        <w:rPr>
          <w:rFonts w:ascii="Arial" w:hAnsi="Arial" w:cs="Arial"/>
          <w:sz w:val="24"/>
          <w:szCs w:val="24"/>
          <w:lang w:val="es-ES"/>
        </w:rPr>
        <w:t>de</w:t>
      </w:r>
      <w:r w:rsidR="007D70E1" w:rsidRPr="002B275B">
        <w:rPr>
          <w:rFonts w:ascii="Arial" w:hAnsi="Arial" w:cs="Arial"/>
          <w:sz w:val="24"/>
          <w:szCs w:val="24"/>
          <w:lang w:val="es-ES"/>
        </w:rPr>
        <w:t xml:space="preserve"> </w:t>
      </w:r>
      <w:r w:rsidR="00DC40BA">
        <w:rPr>
          <w:rFonts w:ascii="Arial" w:hAnsi="Arial" w:cs="Arial"/>
          <w:sz w:val="24"/>
          <w:szCs w:val="24"/>
          <w:lang w:val="es-ES"/>
        </w:rPr>
        <w:t>octubre</w:t>
      </w:r>
      <w:r w:rsidR="00BD656D" w:rsidRPr="002B275B">
        <w:rPr>
          <w:rFonts w:ascii="Arial" w:hAnsi="Arial" w:cs="Arial"/>
          <w:sz w:val="24"/>
          <w:szCs w:val="24"/>
          <w:lang w:val="es-ES"/>
        </w:rPr>
        <w:t xml:space="preserve"> </w:t>
      </w:r>
      <w:r w:rsidRPr="002B275B">
        <w:rPr>
          <w:rFonts w:ascii="Arial" w:hAnsi="Arial" w:cs="Arial"/>
          <w:sz w:val="24"/>
          <w:szCs w:val="24"/>
          <w:lang w:val="es-ES"/>
        </w:rPr>
        <w:t xml:space="preserve">de dos mil </w:t>
      </w:r>
      <w:r w:rsidR="0056678C" w:rsidRPr="002B275B">
        <w:rPr>
          <w:rFonts w:ascii="Arial" w:hAnsi="Arial" w:cs="Arial"/>
          <w:sz w:val="24"/>
          <w:szCs w:val="24"/>
          <w:lang w:val="es-ES"/>
        </w:rPr>
        <w:t>veintiséis</w:t>
      </w:r>
      <w:r w:rsidR="00E23761" w:rsidRPr="002B275B">
        <w:rPr>
          <w:rFonts w:ascii="Arial" w:hAnsi="Arial" w:cs="Arial"/>
          <w:sz w:val="24"/>
          <w:szCs w:val="24"/>
          <w:lang w:val="es-ES"/>
        </w:rPr>
        <w:t>.</w:t>
      </w:r>
      <w:r w:rsidRPr="002B275B">
        <w:rPr>
          <w:rStyle w:val="Refdenotaalpie"/>
          <w:rFonts w:ascii="Arial" w:hAnsi="Arial" w:cs="Arial"/>
          <w:sz w:val="24"/>
          <w:szCs w:val="24"/>
          <w:lang w:val="es-ES"/>
        </w:rPr>
        <w:footnoteReference w:id="1"/>
      </w:r>
    </w:p>
    <w:p w14:paraId="62CFE26E" w14:textId="35ADAF87" w:rsidR="007B1A70" w:rsidRDefault="001C6CC2" w:rsidP="007B1A70">
      <w:pPr>
        <w:spacing w:before="100" w:beforeAutospacing="1" w:after="100" w:afterAutospacing="1" w:line="360" w:lineRule="auto"/>
        <w:jc w:val="both"/>
        <w:textAlignment w:val="baseline"/>
        <w:rPr>
          <w:rFonts w:ascii="Arial" w:hAnsi="Arial" w:cs="Arial"/>
          <w:sz w:val="24"/>
          <w:szCs w:val="24"/>
          <w:lang w:val="es-ES"/>
        </w:rPr>
      </w:pPr>
      <w:r w:rsidRPr="000D5563">
        <w:rPr>
          <w:rFonts w:ascii="Arial" w:hAnsi="Arial" w:cs="Arial"/>
          <w:b/>
          <w:bCs/>
          <w:sz w:val="24"/>
          <w:szCs w:val="24"/>
          <w:lang w:val="es-ES"/>
        </w:rPr>
        <w:t>S</w:t>
      </w:r>
      <w:r w:rsidR="00BE0C9A" w:rsidRPr="000D5563">
        <w:rPr>
          <w:rFonts w:ascii="Arial" w:hAnsi="Arial" w:cs="Arial"/>
          <w:b/>
          <w:bCs/>
          <w:sz w:val="24"/>
          <w:szCs w:val="24"/>
          <w:lang w:val="es-ES"/>
        </w:rPr>
        <w:t>ENTENCIA</w:t>
      </w:r>
      <w:r w:rsidR="002A0003">
        <w:rPr>
          <w:rFonts w:ascii="Arial" w:hAnsi="Arial" w:cs="Arial"/>
          <w:b/>
          <w:bCs/>
          <w:sz w:val="24"/>
          <w:szCs w:val="24"/>
          <w:lang w:val="es-ES"/>
        </w:rPr>
        <w:t xml:space="preserve"> </w:t>
      </w:r>
      <w:r w:rsidRPr="000D5563">
        <w:rPr>
          <w:rFonts w:ascii="Arial" w:hAnsi="Arial" w:cs="Arial"/>
          <w:sz w:val="24"/>
          <w:szCs w:val="24"/>
          <w:lang w:val="es-ES"/>
        </w:rPr>
        <w:t xml:space="preserve">que </w:t>
      </w:r>
      <w:r w:rsidR="00F67E62" w:rsidRPr="000D5563">
        <w:rPr>
          <w:rFonts w:ascii="Arial" w:hAnsi="Arial" w:cs="Arial"/>
          <w:b/>
          <w:bCs/>
          <w:sz w:val="24"/>
          <w:szCs w:val="24"/>
          <w:lang w:val="es-ES"/>
        </w:rPr>
        <w:t>confirma</w:t>
      </w:r>
      <w:r w:rsidR="004A19B0">
        <w:rPr>
          <w:rFonts w:ascii="Arial" w:hAnsi="Arial" w:cs="Arial"/>
          <w:sz w:val="24"/>
          <w:szCs w:val="24"/>
          <w:lang w:val="es-ES"/>
        </w:rPr>
        <w:t>,</w:t>
      </w:r>
      <w:r w:rsidR="003777D4" w:rsidRPr="000D5563">
        <w:rPr>
          <w:rFonts w:ascii="Arial" w:hAnsi="Arial" w:cs="Arial"/>
          <w:b/>
          <w:bCs/>
          <w:sz w:val="24"/>
          <w:szCs w:val="24"/>
          <w:lang w:val="es-ES"/>
        </w:rPr>
        <w:t xml:space="preserve"> </w:t>
      </w:r>
      <w:r w:rsidR="003777D4" w:rsidRPr="000D5563">
        <w:rPr>
          <w:rFonts w:ascii="Arial" w:hAnsi="Arial" w:cs="Arial"/>
          <w:sz w:val="24"/>
          <w:szCs w:val="24"/>
          <w:lang w:val="es-ES"/>
        </w:rPr>
        <w:t>en lo que fue materia de impugnación, el acuerdo</w:t>
      </w:r>
      <w:r w:rsidR="003777D4" w:rsidRPr="000D5563">
        <w:rPr>
          <w:rFonts w:ascii="Arial" w:hAnsi="Arial" w:cs="Arial"/>
          <w:b/>
          <w:bCs/>
          <w:sz w:val="24"/>
          <w:szCs w:val="24"/>
          <w:lang w:val="es-ES"/>
        </w:rPr>
        <w:t xml:space="preserve"> </w:t>
      </w:r>
      <w:r w:rsidRPr="000D5563">
        <w:rPr>
          <w:rFonts w:ascii="Arial" w:hAnsi="Arial" w:cs="Arial"/>
          <w:sz w:val="24"/>
          <w:szCs w:val="24"/>
          <w:lang w:val="es-ES"/>
        </w:rPr>
        <w:t>IEM-</w:t>
      </w:r>
      <w:r w:rsidR="00F67E62" w:rsidRPr="000D5563">
        <w:rPr>
          <w:rFonts w:ascii="Arial" w:hAnsi="Arial" w:cs="Arial"/>
          <w:sz w:val="24"/>
          <w:szCs w:val="24"/>
          <w:lang w:val="es-ES"/>
        </w:rPr>
        <w:t>CG</w:t>
      </w:r>
      <w:r w:rsidRPr="000D5563">
        <w:rPr>
          <w:rFonts w:ascii="Arial" w:hAnsi="Arial" w:cs="Arial"/>
          <w:sz w:val="24"/>
          <w:szCs w:val="24"/>
          <w:lang w:val="es-ES"/>
        </w:rPr>
        <w:t>-</w:t>
      </w:r>
      <w:r w:rsidR="00F67E62" w:rsidRPr="000D5563">
        <w:rPr>
          <w:rFonts w:ascii="Arial" w:hAnsi="Arial" w:cs="Arial"/>
          <w:sz w:val="24"/>
          <w:szCs w:val="24"/>
          <w:lang w:val="es-ES"/>
        </w:rPr>
        <w:t>44</w:t>
      </w:r>
      <w:r w:rsidRPr="000D5563">
        <w:rPr>
          <w:rFonts w:ascii="Arial" w:hAnsi="Arial" w:cs="Arial"/>
          <w:sz w:val="24"/>
          <w:szCs w:val="24"/>
          <w:lang w:val="es-ES"/>
        </w:rPr>
        <w:t xml:space="preserve">-2026, emitido por </w:t>
      </w:r>
      <w:r w:rsidR="00F90039" w:rsidRPr="000D5563">
        <w:rPr>
          <w:rFonts w:ascii="Arial" w:hAnsi="Arial" w:cs="Arial"/>
          <w:sz w:val="24"/>
          <w:szCs w:val="24"/>
          <w:lang w:val="es-ES"/>
        </w:rPr>
        <w:t>el Consejo General del Instituto Electoral de Michoacán.</w:t>
      </w:r>
      <w:r w:rsidR="00B43D6D" w:rsidRPr="000D5563">
        <w:rPr>
          <w:rFonts w:ascii="Arial" w:hAnsi="Arial" w:cs="Arial"/>
          <w:sz w:val="24"/>
          <w:szCs w:val="24"/>
          <w:lang w:val="es-ES"/>
        </w:rPr>
        <w:t xml:space="preserve"> </w:t>
      </w:r>
    </w:p>
    <w:p w14:paraId="263F9FA4" w14:textId="199FF2FE" w:rsidR="00D61901" w:rsidRPr="00D61901" w:rsidRDefault="00D61901" w:rsidP="00D61901">
      <w:pPr>
        <w:pStyle w:val="Ttulo2"/>
        <w:spacing w:before="0" w:after="100" w:afterAutospacing="1"/>
        <w:jc w:val="center"/>
        <w:rPr>
          <w:rFonts w:ascii="Arial" w:hAnsi="Arial" w:cs="Arial"/>
          <w:b/>
          <w:bCs/>
          <w:color w:val="000000" w:themeColor="text1"/>
          <w:sz w:val="24"/>
          <w:szCs w:val="24"/>
        </w:rPr>
      </w:pPr>
      <w:bookmarkStart w:id="0" w:name="_Toc148533256"/>
      <w:bookmarkStart w:id="1" w:name="_Toc235003077"/>
      <w:bookmarkStart w:id="2" w:name="_Toc242972362"/>
      <w:r w:rsidRPr="000B5284">
        <w:rPr>
          <w:rFonts w:ascii="Arial" w:hAnsi="Arial" w:cs="Arial"/>
          <w:b/>
          <w:bCs/>
          <w:color w:val="000000" w:themeColor="text1"/>
          <w:sz w:val="24"/>
          <w:szCs w:val="24"/>
        </w:rPr>
        <w:t>GLOSARIO</w:t>
      </w:r>
      <w:bookmarkEnd w:id="0"/>
      <w:bookmarkEnd w:id="1"/>
      <w:bookmarkEnd w:id="2"/>
    </w:p>
    <w:tbl>
      <w:tblPr>
        <w:tblW w:w="7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30"/>
        <w:gridCol w:w="5114"/>
      </w:tblGrid>
      <w:tr w:rsidR="00380209" w:rsidRPr="00EB3E37" w14:paraId="5FD92CF5" w14:textId="77777777" w:rsidTr="00120775">
        <w:trPr>
          <w:jc w:val="center"/>
        </w:trPr>
        <w:tc>
          <w:tcPr>
            <w:tcW w:w="2830" w:type="dxa"/>
          </w:tcPr>
          <w:p w14:paraId="4147EF26" w14:textId="6F5ACC18" w:rsidR="00380209" w:rsidRPr="007037A7" w:rsidRDefault="004A19B0" w:rsidP="006B2BEC">
            <w:pPr>
              <w:pBdr>
                <w:top w:val="nil"/>
                <w:left w:val="nil"/>
                <w:bottom w:val="nil"/>
                <w:right w:val="nil"/>
                <w:between w:val="nil"/>
              </w:pBdr>
              <w:spacing w:after="120"/>
              <w:rPr>
                <w:rFonts w:ascii="Arial" w:eastAsia="Arial Narrow" w:hAnsi="Arial" w:cs="Arial"/>
                <w:b/>
                <w:i/>
                <w:color w:val="000000"/>
                <w:sz w:val="20"/>
                <w:szCs w:val="20"/>
              </w:rPr>
            </w:pPr>
            <w:r>
              <w:rPr>
                <w:rFonts w:ascii="Arial" w:eastAsia="Arial Narrow" w:hAnsi="Arial" w:cs="Arial"/>
                <w:b/>
                <w:i/>
                <w:color w:val="000000"/>
                <w:sz w:val="20"/>
                <w:szCs w:val="20"/>
              </w:rPr>
              <w:t>A</w:t>
            </w:r>
            <w:r w:rsidR="00986694" w:rsidRPr="007037A7">
              <w:rPr>
                <w:rFonts w:ascii="Arial" w:eastAsia="Arial Narrow" w:hAnsi="Arial" w:cs="Arial"/>
                <w:b/>
                <w:i/>
                <w:color w:val="000000"/>
                <w:sz w:val="20"/>
                <w:szCs w:val="20"/>
              </w:rPr>
              <w:t xml:space="preserve">cuerdo combatido o </w:t>
            </w:r>
            <w:r w:rsidR="00937296" w:rsidRPr="007037A7">
              <w:rPr>
                <w:rFonts w:ascii="Arial" w:eastAsia="Arial Narrow" w:hAnsi="Arial" w:cs="Arial"/>
                <w:b/>
                <w:i/>
                <w:color w:val="000000"/>
                <w:sz w:val="20"/>
                <w:szCs w:val="20"/>
              </w:rPr>
              <w:t>a</w:t>
            </w:r>
            <w:r w:rsidR="00380209" w:rsidRPr="007037A7">
              <w:rPr>
                <w:rFonts w:ascii="Arial" w:eastAsia="Arial Narrow" w:hAnsi="Arial" w:cs="Arial"/>
                <w:b/>
                <w:i/>
                <w:color w:val="000000"/>
                <w:sz w:val="20"/>
                <w:szCs w:val="20"/>
              </w:rPr>
              <w:t>cuerdo impugnado</w:t>
            </w:r>
            <w:r>
              <w:rPr>
                <w:rFonts w:ascii="Arial" w:eastAsia="Arial Narrow" w:hAnsi="Arial" w:cs="Arial"/>
                <w:b/>
                <w:i/>
                <w:color w:val="000000"/>
                <w:sz w:val="20"/>
                <w:szCs w:val="20"/>
              </w:rPr>
              <w:t>:</w:t>
            </w:r>
            <w:r w:rsidR="00B340A3" w:rsidRPr="007037A7">
              <w:rPr>
                <w:rFonts w:ascii="Arial" w:eastAsia="Arial Narrow" w:hAnsi="Arial" w:cs="Arial"/>
                <w:b/>
                <w:i/>
                <w:color w:val="000000"/>
                <w:sz w:val="20"/>
                <w:szCs w:val="20"/>
              </w:rPr>
              <w:t xml:space="preserve"> </w:t>
            </w:r>
          </w:p>
        </w:tc>
        <w:tc>
          <w:tcPr>
            <w:tcW w:w="5114" w:type="dxa"/>
          </w:tcPr>
          <w:p w14:paraId="7FAE6156" w14:textId="39A73CF0" w:rsidR="00380209" w:rsidRPr="007037A7" w:rsidRDefault="009D2458" w:rsidP="006B2BEC">
            <w:pPr>
              <w:pBdr>
                <w:top w:val="nil"/>
                <w:left w:val="nil"/>
                <w:bottom w:val="nil"/>
                <w:right w:val="nil"/>
                <w:between w:val="nil"/>
              </w:pBdr>
              <w:spacing w:after="120"/>
              <w:rPr>
                <w:rFonts w:ascii="Arial" w:eastAsia="Arial Narrow" w:hAnsi="Arial" w:cs="Arial"/>
                <w:color w:val="000000"/>
                <w:sz w:val="20"/>
                <w:szCs w:val="20"/>
              </w:rPr>
            </w:pPr>
            <w:r w:rsidRPr="007037A7">
              <w:rPr>
                <w:rFonts w:ascii="Arial" w:hAnsi="Arial" w:cs="Arial"/>
                <w:sz w:val="20"/>
                <w:szCs w:val="20"/>
              </w:rPr>
              <w:t>Acuerdo IEM</w:t>
            </w:r>
            <w:r w:rsidR="00E5229A" w:rsidRPr="007037A7">
              <w:rPr>
                <w:rFonts w:ascii="Arial" w:hAnsi="Arial" w:cs="Arial"/>
                <w:sz w:val="20"/>
                <w:szCs w:val="20"/>
              </w:rPr>
              <w:t>-CG-</w:t>
            </w:r>
            <w:r w:rsidR="00373101" w:rsidRPr="007037A7">
              <w:rPr>
                <w:rFonts w:ascii="Arial" w:hAnsi="Arial" w:cs="Arial"/>
                <w:sz w:val="20"/>
                <w:szCs w:val="20"/>
              </w:rPr>
              <w:t xml:space="preserve">44/2026 </w:t>
            </w:r>
            <w:r w:rsidR="00380209" w:rsidRPr="007037A7">
              <w:rPr>
                <w:rFonts w:ascii="Arial" w:hAnsi="Arial" w:cs="Arial"/>
                <w:sz w:val="20"/>
                <w:szCs w:val="20"/>
              </w:rPr>
              <w:t xml:space="preserve">de </w:t>
            </w:r>
            <w:r w:rsidR="00E5229A" w:rsidRPr="007037A7">
              <w:rPr>
                <w:rFonts w:ascii="Arial" w:hAnsi="Arial" w:cs="Arial"/>
                <w:sz w:val="20"/>
                <w:szCs w:val="20"/>
              </w:rPr>
              <w:t>veintinueve</w:t>
            </w:r>
            <w:r w:rsidR="003E5BCE" w:rsidRPr="007037A7">
              <w:rPr>
                <w:rFonts w:ascii="Arial" w:hAnsi="Arial" w:cs="Arial"/>
                <w:sz w:val="20"/>
                <w:szCs w:val="20"/>
              </w:rPr>
              <w:t xml:space="preserve"> de</w:t>
            </w:r>
            <w:r w:rsidR="00E5229A" w:rsidRPr="007037A7">
              <w:rPr>
                <w:rFonts w:ascii="Arial" w:hAnsi="Arial" w:cs="Arial"/>
                <w:sz w:val="20"/>
                <w:szCs w:val="20"/>
              </w:rPr>
              <w:t xml:space="preserve"> septiembre</w:t>
            </w:r>
          </w:p>
        </w:tc>
      </w:tr>
      <w:tr w:rsidR="00380209" w:rsidRPr="00EB3E37" w14:paraId="700F1378" w14:textId="77777777" w:rsidTr="00120775">
        <w:trPr>
          <w:jc w:val="center"/>
        </w:trPr>
        <w:tc>
          <w:tcPr>
            <w:tcW w:w="2830" w:type="dxa"/>
          </w:tcPr>
          <w:p w14:paraId="299E91A4" w14:textId="48744064" w:rsidR="00380209" w:rsidRPr="007037A7" w:rsidRDefault="004A19B0" w:rsidP="006B2BEC">
            <w:pPr>
              <w:pBdr>
                <w:top w:val="nil"/>
                <w:left w:val="nil"/>
                <w:bottom w:val="nil"/>
                <w:right w:val="nil"/>
                <w:between w:val="nil"/>
              </w:pBdr>
              <w:spacing w:after="120"/>
              <w:rPr>
                <w:rFonts w:ascii="Arial" w:eastAsia="Arial Narrow" w:hAnsi="Arial" w:cs="Arial"/>
                <w:b/>
                <w:i/>
                <w:color w:val="000000"/>
                <w:sz w:val="20"/>
                <w:szCs w:val="20"/>
              </w:rPr>
            </w:pPr>
            <w:r>
              <w:rPr>
                <w:rFonts w:ascii="Arial" w:eastAsia="Arial Narrow" w:hAnsi="Arial" w:cs="Arial"/>
                <w:b/>
                <w:i/>
                <w:color w:val="000000"/>
                <w:sz w:val="20"/>
                <w:szCs w:val="20"/>
              </w:rPr>
              <w:t>A</w:t>
            </w:r>
            <w:r w:rsidR="00380209" w:rsidRPr="007037A7">
              <w:rPr>
                <w:rFonts w:ascii="Arial" w:eastAsia="Arial Narrow" w:hAnsi="Arial" w:cs="Arial"/>
                <w:b/>
                <w:i/>
                <w:color w:val="000000"/>
                <w:sz w:val="20"/>
                <w:szCs w:val="20"/>
              </w:rPr>
              <w:t>pelante o</w:t>
            </w:r>
            <w:r w:rsidR="00CB0CB9" w:rsidRPr="007037A7">
              <w:rPr>
                <w:rFonts w:ascii="Arial" w:eastAsia="Arial Narrow" w:hAnsi="Arial" w:cs="Arial"/>
                <w:b/>
                <w:i/>
                <w:color w:val="000000"/>
                <w:sz w:val="20"/>
                <w:szCs w:val="20"/>
              </w:rPr>
              <w:t xml:space="preserve"> </w:t>
            </w:r>
            <w:r w:rsidR="00AD0783" w:rsidRPr="007037A7">
              <w:rPr>
                <w:rFonts w:ascii="Arial" w:eastAsia="Arial Narrow" w:hAnsi="Arial" w:cs="Arial"/>
                <w:b/>
                <w:i/>
                <w:color w:val="000000"/>
                <w:sz w:val="20"/>
                <w:szCs w:val="20"/>
              </w:rPr>
              <w:t>d</w:t>
            </w:r>
            <w:r w:rsidR="00CB0CB9" w:rsidRPr="007037A7">
              <w:rPr>
                <w:rFonts w:ascii="Arial" w:eastAsia="Arial Narrow" w:hAnsi="Arial" w:cs="Arial"/>
                <w:b/>
                <w:i/>
                <w:color w:val="000000"/>
                <w:sz w:val="20"/>
                <w:szCs w:val="20"/>
              </w:rPr>
              <w:t xml:space="preserve">isidente o </w:t>
            </w:r>
            <w:r w:rsidR="00986694" w:rsidRPr="007037A7">
              <w:rPr>
                <w:rFonts w:ascii="Arial" w:eastAsia="Arial Narrow" w:hAnsi="Arial" w:cs="Arial"/>
                <w:b/>
                <w:i/>
                <w:color w:val="000000"/>
                <w:sz w:val="20"/>
                <w:szCs w:val="20"/>
              </w:rPr>
              <w:t xml:space="preserve">inconforme o </w:t>
            </w:r>
            <w:r w:rsidR="00CB0CB9" w:rsidRPr="007037A7">
              <w:rPr>
                <w:rFonts w:ascii="Arial" w:eastAsia="Arial Narrow" w:hAnsi="Arial" w:cs="Arial"/>
                <w:b/>
                <w:i/>
                <w:color w:val="000000"/>
                <w:sz w:val="20"/>
                <w:szCs w:val="20"/>
              </w:rPr>
              <w:t>recurrente</w:t>
            </w:r>
            <w:r>
              <w:rPr>
                <w:rFonts w:ascii="Arial" w:eastAsia="Arial Narrow" w:hAnsi="Arial" w:cs="Arial"/>
                <w:b/>
                <w:i/>
                <w:color w:val="000000"/>
                <w:sz w:val="20"/>
                <w:szCs w:val="20"/>
              </w:rPr>
              <w:t>:</w:t>
            </w:r>
            <w:r w:rsidR="00CB0CB9" w:rsidRPr="007037A7">
              <w:rPr>
                <w:rFonts w:ascii="Arial" w:eastAsia="Arial Narrow" w:hAnsi="Arial" w:cs="Arial"/>
                <w:b/>
                <w:i/>
                <w:color w:val="000000"/>
                <w:sz w:val="20"/>
                <w:szCs w:val="20"/>
              </w:rPr>
              <w:t xml:space="preserve"> </w:t>
            </w:r>
          </w:p>
        </w:tc>
        <w:tc>
          <w:tcPr>
            <w:tcW w:w="5114" w:type="dxa"/>
          </w:tcPr>
          <w:p w14:paraId="434603DD" w14:textId="2F69A658" w:rsidR="00380209" w:rsidRPr="007037A7" w:rsidRDefault="00CB0CB9" w:rsidP="006B2BEC">
            <w:pPr>
              <w:pBdr>
                <w:top w:val="nil"/>
                <w:left w:val="nil"/>
                <w:bottom w:val="nil"/>
                <w:right w:val="nil"/>
                <w:between w:val="nil"/>
              </w:pBdr>
              <w:spacing w:after="120"/>
              <w:rPr>
                <w:rFonts w:ascii="Arial" w:hAnsi="Arial" w:cs="Arial"/>
                <w:sz w:val="20"/>
                <w:szCs w:val="20"/>
              </w:rPr>
            </w:pPr>
            <w:r w:rsidRPr="007037A7">
              <w:rPr>
                <w:rFonts w:ascii="Arial" w:eastAsia="Arial Narrow" w:hAnsi="Arial" w:cs="Arial"/>
                <w:color w:val="000000"/>
                <w:sz w:val="20"/>
                <w:szCs w:val="20"/>
              </w:rPr>
              <w:t>Rafael Li</w:t>
            </w:r>
            <w:r w:rsidR="00E5229A" w:rsidRPr="007037A7">
              <w:rPr>
                <w:rFonts w:ascii="Arial" w:eastAsia="Arial Narrow" w:hAnsi="Arial" w:cs="Arial"/>
                <w:color w:val="000000"/>
                <w:sz w:val="20"/>
                <w:szCs w:val="20"/>
              </w:rPr>
              <w:t>nares Rivera</w:t>
            </w:r>
          </w:p>
        </w:tc>
      </w:tr>
      <w:tr w:rsidR="00380209" w:rsidRPr="00EB3E37" w14:paraId="00F3B2FD" w14:textId="77777777" w:rsidTr="00120775">
        <w:trPr>
          <w:jc w:val="center"/>
        </w:trPr>
        <w:tc>
          <w:tcPr>
            <w:tcW w:w="2830" w:type="dxa"/>
          </w:tcPr>
          <w:p w14:paraId="0D6AC8CD" w14:textId="77777777" w:rsidR="00380209" w:rsidRPr="007037A7" w:rsidRDefault="00380209" w:rsidP="006B2BEC">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Código Electoral:</w:t>
            </w:r>
          </w:p>
        </w:tc>
        <w:tc>
          <w:tcPr>
            <w:tcW w:w="5114" w:type="dxa"/>
          </w:tcPr>
          <w:p w14:paraId="54A60AA8" w14:textId="5FD982CD" w:rsidR="00380209" w:rsidRPr="007037A7" w:rsidRDefault="00380209" w:rsidP="006B2BEC">
            <w:pPr>
              <w:pBdr>
                <w:top w:val="nil"/>
                <w:left w:val="nil"/>
                <w:bottom w:val="nil"/>
                <w:right w:val="nil"/>
                <w:between w:val="nil"/>
              </w:pBdr>
              <w:spacing w:after="120"/>
              <w:rPr>
                <w:rFonts w:ascii="Arial" w:eastAsia="Arial Narrow" w:hAnsi="Arial" w:cs="Arial"/>
                <w:color w:val="000000"/>
                <w:sz w:val="20"/>
                <w:szCs w:val="20"/>
              </w:rPr>
            </w:pPr>
            <w:r w:rsidRPr="007037A7">
              <w:rPr>
                <w:rFonts w:ascii="Arial" w:eastAsia="Arial Narrow" w:hAnsi="Arial" w:cs="Arial"/>
                <w:color w:val="000000"/>
                <w:sz w:val="20"/>
                <w:szCs w:val="20"/>
              </w:rPr>
              <w:t>Código Electoral del Estado de Michoacán de Ocampo</w:t>
            </w:r>
          </w:p>
        </w:tc>
      </w:tr>
      <w:tr w:rsidR="0081257D" w:rsidRPr="00EB3E37" w14:paraId="519E5C5F" w14:textId="77777777" w:rsidTr="00120775">
        <w:trPr>
          <w:jc w:val="center"/>
        </w:trPr>
        <w:tc>
          <w:tcPr>
            <w:tcW w:w="2830" w:type="dxa"/>
          </w:tcPr>
          <w:p w14:paraId="2BF48763" w14:textId="2B1C09A7" w:rsidR="0081257D" w:rsidRPr="007037A7" w:rsidRDefault="0081257D" w:rsidP="0081257D">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 xml:space="preserve">Consejo General o autoridad responsable: </w:t>
            </w:r>
          </w:p>
        </w:tc>
        <w:tc>
          <w:tcPr>
            <w:tcW w:w="5114" w:type="dxa"/>
          </w:tcPr>
          <w:p w14:paraId="5EFAABD1" w14:textId="0E5424B3" w:rsidR="0081257D" w:rsidRPr="007037A7" w:rsidRDefault="0081257D" w:rsidP="0081257D">
            <w:pPr>
              <w:pBdr>
                <w:top w:val="nil"/>
                <w:left w:val="nil"/>
                <w:bottom w:val="nil"/>
                <w:right w:val="nil"/>
                <w:between w:val="nil"/>
              </w:pBdr>
              <w:spacing w:after="120"/>
              <w:rPr>
                <w:rFonts w:ascii="Arial" w:eastAsia="Arial Narrow" w:hAnsi="Arial" w:cs="Arial"/>
                <w:color w:val="000000"/>
                <w:sz w:val="20"/>
                <w:szCs w:val="20"/>
              </w:rPr>
            </w:pPr>
            <w:r w:rsidRPr="007037A7">
              <w:rPr>
                <w:rFonts w:ascii="Arial" w:eastAsia="Arial Narrow" w:hAnsi="Arial" w:cs="Arial"/>
                <w:sz w:val="20"/>
                <w:szCs w:val="20"/>
              </w:rPr>
              <w:t>Consejo General del Instituto Electoral de Michoacán</w:t>
            </w:r>
          </w:p>
        </w:tc>
      </w:tr>
      <w:tr w:rsidR="00236711" w:rsidRPr="00EB3E37" w14:paraId="524A530E" w14:textId="77777777" w:rsidTr="00120775">
        <w:trPr>
          <w:jc w:val="center"/>
        </w:trPr>
        <w:tc>
          <w:tcPr>
            <w:tcW w:w="2830" w:type="dxa"/>
          </w:tcPr>
          <w:p w14:paraId="0088D628" w14:textId="3F240415" w:rsidR="00236711" w:rsidRPr="007037A7" w:rsidRDefault="00236711" w:rsidP="00236711">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Constitución General:</w:t>
            </w:r>
          </w:p>
        </w:tc>
        <w:tc>
          <w:tcPr>
            <w:tcW w:w="5114" w:type="dxa"/>
          </w:tcPr>
          <w:p w14:paraId="1C8C6D50" w14:textId="63BD7736" w:rsidR="00236711" w:rsidRPr="007037A7" w:rsidRDefault="00236711" w:rsidP="00236711">
            <w:pPr>
              <w:pBdr>
                <w:top w:val="nil"/>
                <w:left w:val="nil"/>
                <w:bottom w:val="nil"/>
                <w:right w:val="nil"/>
                <w:between w:val="nil"/>
              </w:pBdr>
              <w:spacing w:after="120"/>
              <w:rPr>
                <w:rFonts w:ascii="Arial" w:eastAsia="Arial Narrow" w:hAnsi="Arial" w:cs="Arial"/>
                <w:sz w:val="20"/>
                <w:szCs w:val="20"/>
              </w:rPr>
            </w:pPr>
            <w:r w:rsidRPr="007037A7">
              <w:rPr>
                <w:rFonts w:ascii="Arial" w:eastAsia="Arial Narrow" w:hAnsi="Arial" w:cs="Arial"/>
                <w:color w:val="000000"/>
                <w:sz w:val="20"/>
                <w:szCs w:val="20"/>
              </w:rPr>
              <w:t>Constitución Política de los Estados Unidos Mexicanos</w:t>
            </w:r>
          </w:p>
        </w:tc>
      </w:tr>
      <w:tr w:rsidR="00380209" w:rsidRPr="00EB3E37" w14:paraId="17E916D5" w14:textId="77777777" w:rsidTr="00120775">
        <w:trPr>
          <w:jc w:val="center"/>
        </w:trPr>
        <w:tc>
          <w:tcPr>
            <w:tcW w:w="2830" w:type="dxa"/>
          </w:tcPr>
          <w:p w14:paraId="2026533A" w14:textId="77777777" w:rsidR="00380209" w:rsidRPr="007037A7" w:rsidRDefault="00380209" w:rsidP="006B2BEC">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Constitución Local:</w:t>
            </w:r>
          </w:p>
        </w:tc>
        <w:tc>
          <w:tcPr>
            <w:tcW w:w="5114" w:type="dxa"/>
          </w:tcPr>
          <w:p w14:paraId="79539E34" w14:textId="768A1DC4" w:rsidR="00380209" w:rsidRPr="007037A7" w:rsidRDefault="00380209" w:rsidP="006B2BEC">
            <w:pPr>
              <w:pBdr>
                <w:top w:val="nil"/>
                <w:left w:val="nil"/>
                <w:bottom w:val="nil"/>
                <w:right w:val="nil"/>
                <w:between w:val="nil"/>
              </w:pBdr>
              <w:spacing w:after="120"/>
              <w:rPr>
                <w:rFonts w:ascii="Arial" w:eastAsia="Arial Narrow" w:hAnsi="Arial" w:cs="Arial"/>
                <w:color w:val="000000"/>
                <w:sz w:val="20"/>
                <w:szCs w:val="20"/>
              </w:rPr>
            </w:pPr>
            <w:r w:rsidRPr="007037A7">
              <w:rPr>
                <w:rFonts w:ascii="Arial" w:eastAsia="Arial Narrow" w:hAnsi="Arial" w:cs="Arial"/>
                <w:color w:val="000000"/>
                <w:sz w:val="20"/>
                <w:szCs w:val="20"/>
              </w:rPr>
              <w:t>Constitución Política del Estado Libre y Soberano de Michoacán de Ocampo</w:t>
            </w:r>
          </w:p>
        </w:tc>
      </w:tr>
      <w:tr w:rsidR="00D51CAD" w:rsidRPr="00EB3E37" w14:paraId="65180FAB" w14:textId="77777777" w:rsidTr="00120775">
        <w:trPr>
          <w:jc w:val="center"/>
        </w:trPr>
        <w:tc>
          <w:tcPr>
            <w:tcW w:w="2830" w:type="dxa"/>
          </w:tcPr>
          <w:p w14:paraId="1A09F59B" w14:textId="4A00266F" w:rsidR="00D51CAD" w:rsidRPr="007037A7" w:rsidRDefault="00D51CAD" w:rsidP="006B2BEC">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IEM:</w:t>
            </w:r>
          </w:p>
        </w:tc>
        <w:tc>
          <w:tcPr>
            <w:tcW w:w="5114" w:type="dxa"/>
          </w:tcPr>
          <w:p w14:paraId="0B1FFC20" w14:textId="728AD117" w:rsidR="00D51CAD" w:rsidRPr="007037A7" w:rsidRDefault="00D51CAD" w:rsidP="006B2BEC">
            <w:pPr>
              <w:pBdr>
                <w:top w:val="nil"/>
                <w:left w:val="nil"/>
                <w:bottom w:val="nil"/>
                <w:right w:val="nil"/>
                <w:between w:val="nil"/>
              </w:pBdr>
              <w:spacing w:after="120"/>
              <w:rPr>
                <w:rFonts w:ascii="Arial" w:eastAsia="Arial Narrow" w:hAnsi="Arial" w:cs="Arial"/>
                <w:sz w:val="20"/>
                <w:szCs w:val="20"/>
              </w:rPr>
            </w:pPr>
            <w:r w:rsidRPr="007037A7">
              <w:rPr>
                <w:rFonts w:ascii="Arial" w:eastAsia="Arial Narrow" w:hAnsi="Arial" w:cs="Arial"/>
                <w:sz w:val="20"/>
                <w:szCs w:val="20"/>
              </w:rPr>
              <w:t xml:space="preserve">Instituto Electoral de Michoacán </w:t>
            </w:r>
          </w:p>
        </w:tc>
      </w:tr>
      <w:tr w:rsidR="00380209" w:rsidRPr="00EB3E37" w14:paraId="6182B72A" w14:textId="77777777" w:rsidTr="00120775">
        <w:trPr>
          <w:jc w:val="center"/>
        </w:trPr>
        <w:tc>
          <w:tcPr>
            <w:tcW w:w="2830" w:type="dxa"/>
          </w:tcPr>
          <w:p w14:paraId="7644E52A" w14:textId="1837E0DE" w:rsidR="00380209" w:rsidRPr="007037A7" w:rsidRDefault="00380209" w:rsidP="006B2BEC">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Ley de Justicia</w:t>
            </w:r>
            <w:r w:rsidR="00801463" w:rsidRPr="007037A7">
              <w:rPr>
                <w:rFonts w:ascii="Arial" w:eastAsia="Arial Narrow" w:hAnsi="Arial" w:cs="Arial"/>
                <w:b/>
                <w:i/>
                <w:color w:val="000000"/>
                <w:sz w:val="20"/>
                <w:szCs w:val="20"/>
              </w:rPr>
              <w:t xml:space="preserve"> Electoral</w:t>
            </w:r>
            <w:r w:rsidRPr="007037A7">
              <w:rPr>
                <w:rFonts w:ascii="Arial" w:eastAsia="Arial Narrow" w:hAnsi="Arial" w:cs="Arial"/>
                <w:b/>
                <w:i/>
                <w:color w:val="000000"/>
                <w:sz w:val="20"/>
                <w:szCs w:val="20"/>
              </w:rPr>
              <w:t>:</w:t>
            </w:r>
          </w:p>
        </w:tc>
        <w:tc>
          <w:tcPr>
            <w:tcW w:w="5114" w:type="dxa"/>
          </w:tcPr>
          <w:p w14:paraId="4C187664" w14:textId="2A972842" w:rsidR="00380209" w:rsidRPr="007037A7" w:rsidRDefault="00380209" w:rsidP="006B2BEC">
            <w:pPr>
              <w:pBdr>
                <w:top w:val="nil"/>
                <w:left w:val="nil"/>
                <w:bottom w:val="nil"/>
                <w:right w:val="nil"/>
                <w:between w:val="nil"/>
              </w:pBdr>
              <w:spacing w:after="120"/>
              <w:rPr>
                <w:rFonts w:ascii="Arial" w:eastAsia="Arial Narrow" w:hAnsi="Arial" w:cs="Arial"/>
                <w:color w:val="000000"/>
                <w:sz w:val="20"/>
                <w:szCs w:val="20"/>
              </w:rPr>
            </w:pPr>
            <w:r w:rsidRPr="007037A7">
              <w:rPr>
                <w:rFonts w:ascii="Arial" w:hAnsi="Arial" w:cs="Arial"/>
                <w:sz w:val="20"/>
                <w:szCs w:val="20"/>
              </w:rPr>
              <w:t>Ley de Justicia en Materia Electoral y de Participación Ciudadana del Estado de Michoacán</w:t>
            </w:r>
          </w:p>
        </w:tc>
      </w:tr>
      <w:tr w:rsidR="00380209" w:rsidRPr="00EB3E37" w14:paraId="61D9E0A0" w14:textId="77777777" w:rsidTr="00631BD0">
        <w:trPr>
          <w:trHeight w:val="662"/>
          <w:jc w:val="center"/>
        </w:trPr>
        <w:tc>
          <w:tcPr>
            <w:tcW w:w="2830" w:type="dxa"/>
          </w:tcPr>
          <w:p w14:paraId="6EB9A21E" w14:textId="0E8569C2" w:rsidR="00380209" w:rsidRPr="007037A7" w:rsidRDefault="00380209" w:rsidP="006B2BEC">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Órgano jurisdiccional o Tribunal Electoral:</w:t>
            </w:r>
          </w:p>
        </w:tc>
        <w:tc>
          <w:tcPr>
            <w:tcW w:w="5114" w:type="dxa"/>
          </w:tcPr>
          <w:p w14:paraId="628D4D43" w14:textId="23C5A9DC" w:rsidR="00380209" w:rsidRPr="007037A7" w:rsidRDefault="00380209" w:rsidP="006B2BEC">
            <w:pPr>
              <w:pBdr>
                <w:top w:val="nil"/>
                <w:left w:val="nil"/>
                <w:bottom w:val="nil"/>
                <w:right w:val="nil"/>
                <w:between w:val="nil"/>
              </w:pBdr>
              <w:spacing w:after="120"/>
              <w:rPr>
                <w:rFonts w:ascii="Arial" w:eastAsia="Arial Narrow" w:hAnsi="Arial" w:cs="Arial"/>
                <w:color w:val="000000"/>
                <w:sz w:val="20"/>
                <w:szCs w:val="20"/>
              </w:rPr>
            </w:pPr>
            <w:r w:rsidRPr="007037A7">
              <w:rPr>
                <w:rFonts w:ascii="Arial" w:eastAsia="Arial Narrow" w:hAnsi="Arial" w:cs="Arial"/>
                <w:sz w:val="20"/>
                <w:szCs w:val="20"/>
              </w:rPr>
              <w:t>Tribunal Electoral del Estado</w:t>
            </w:r>
          </w:p>
        </w:tc>
      </w:tr>
      <w:tr w:rsidR="006E27E4" w:rsidRPr="00EB3E37" w14:paraId="0C8D17CD" w14:textId="77777777" w:rsidTr="00120775">
        <w:trPr>
          <w:trHeight w:val="894"/>
          <w:jc w:val="center"/>
        </w:trPr>
        <w:tc>
          <w:tcPr>
            <w:tcW w:w="2830" w:type="dxa"/>
          </w:tcPr>
          <w:p w14:paraId="31C34064" w14:textId="30753700" w:rsidR="006E27E4" w:rsidRPr="007037A7" w:rsidRDefault="006E27E4" w:rsidP="006E27E4">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t>Sala Superior:</w:t>
            </w:r>
          </w:p>
        </w:tc>
        <w:tc>
          <w:tcPr>
            <w:tcW w:w="5114" w:type="dxa"/>
          </w:tcPr>
          <w:p w14:paraId="2A8A0922" w14:textId="71122AEB" w:rsidR="006E27E4" w:rsidRPr="007037A7" w:rsidRDefault="006E27E4" w:rsidP="006E27E4">
            <w:pPr>
              <w:pBdr>
                <w:top w:val="nil"/>
                <w:left w:val="nil"/>
                <w:bottom w:val="nil"/>
                <w:right w:val="nil"/>
                <w:between w:val="nil"/>
              </w:pBdr>
              <w:spacing w:after="120"/>
              <w:rPr>
                <w:rFonts w:ascii="Arial" w:eastAsia="Arial Narrow" w:hAnsi="Arial" w:cs="Arial"/>
                <w:sz w:val="20"/>
                <w:szCs w:val="20"/>
              </w:rPr>
            </w:pPr>
            <w:r w:rsidRPr="007037A7">
              <w:rPr>
                <w:rFonts w:ascii="Arial" w:hAnsi="Arial" w:cs="Arial"/>
                <w:sz w:val="20"/>
                <w:szCs w:val="20"/>
                <w:lang w:val="es-ES" w:eastAsia="es-ES"/>
              </w:rPr>
              <w:t>Sala Superior del Tribunal Electoral del Poder Judicial de la Federación</w:t>
            </w:r>
          </w:p>
        </w:tc>
      </w:tr>
      <w:tr w:rsidR="00B909A8" w:rsidRPr="008E542C" w14:paraId="7AFB1E2B" w14:textId="77777777" w:rsidTr="00120775">
        <w:trPr>
          <w:trHeight w:val="894"/>
          <w:jc w:val="center"/>
        </w:trPr>
        <w:tc>
          <w:tcPr>
            <w:tcW w:w="2830" w:type="dxa"/>
          </w:tcPr>
          <w:p w14:paraId="65C8A358" w14:textId="7F999432" w:rsidR="00B909A8" w:rsidRPr="007037A7" w:rsidRDefault="0024310E" w:rsidP="006B2BEC">
            <w:pPr>
              <w:pBdr>
                <w:top w:val="nil"/>
                <w:left w:val="nil"/>
                <w:bottom w:val="nil"/>
                <w:right w:val="nil"/>
                <w:between w:val="nil"/>
              </w:pBdr>
              <w:spacing w:after="120"/>
              <w:rPr>
                <w:rFonts w:ascii="Arial" w:eastAsia="Arial Narrow" w:hAnsi="Arial" w:cs="Arial"/>
                <w:b/>
                <w:i/>
                <w:color w:val="000000"/>
                <w:sz w:val="20"/>
                <w:szCs w:val="20"/>
              </w:rPr>
            </w:pPr>
            <w:r w:rsidRPr="007037A7">
              <w:rPr>
                <w:rFonts w:ascii="Arial" w:eastAsia="Arial Narrow" w:hAnsi="Arial" w:cs="Arial"/>
                <w:b/>
                <w:i/>
                <w:color w:val="000000"/>
                <w:sz w:val="20"/>
                <w:szCs w:val="20"/>
              </w:rPr>
              <w:lastRenderedPageBreak/>
              <w:t xml:space="preserve">Sala </w:t>
            </w:r>
            <w:r w:rsidR="0059724E" w:rsidRPr="007037A7">
              <w:rPr>
                <w:rFonts w:ascii="Arial" w:eastAsia="Arial Narrow" w:hAnsi="Arial" w:cs="Arial"/>
                <w:b/>
                <w:i/>
                <w:color w:val="000000"/>
                <w:sz w:val="20"/>
                <w:szCs w:val="20"/>
              </w:rPr>
              <w:t>Toluca</w:t>
            </w:r>
            <w:r w:rsidRPr="007037A7">
              <w:rPr>
                <w:rFonts w:ascii="Arial" w:eastAsia="Arial Narrow" w:hAnsi="Arial" w:cs="Arial"/>
                <w:b/>
                <w:i/>
                <w:color w:val="000000"/>
                <w:sz w:val="20"/>
                <w:szCs w:val="20"/>
              </w:rPr>
              <w:t>:</w:t>
            </w:r>
          </w:p>
        </w:tc>
        <w:tc>
          <w:tcPr>
            <w:tcW w:w="5114" w:type="dxa"/>
          </w:tcPr>
          <w:p w14:paraId="5D2F4F1E" w14:textId="01645402" w:rsidR="00B909A8" w:rsidRPr="007037A7" w:rsidRDefault="00075287" w:rsidP="00631BD0">
            <w:pPr>
              <w:jc w:val="both"/>
              <w:rPr>
                <w:rFonts w:ascii="Arial" w:eastAsia="Arial Narrow" w:hAnsi="Arial" w:cs="Arial"/>
                <w:sz w:val="20"/>
                <w:szCs w:val="20"/>
              </w:rPr>
            </w:pPr>
            <w:r w:rsidRPr="007037A7">
              <w:rPr>
                <w:rFonts w:ascii="Arial" w:hAnsi="Arial" w:cs="Arial"/>
                <w:sz w:val="20"/>
                <w:szCs w:val="20"/>
                <w:lang w:val="es-MX"/>
              </w:rPr>
              <w:t>Sala Regional del Tribunal Electoral del Poder Judicial de la Federación, correspondiente a la Quinta Circunscripción Plurinominal</w:t>
            </w:r>
          </w:p>
        </w:tc>
      </w:tr>
    </w:tbl>
    <w:p w14:paraId="0777588D" w14:textId="499499EE" w:rsidR="00136682" w:rsidRPr="002B275B" w:rsidRDefault="00136682" w:rsidP="005B62A1">
      <w:pPr>
        <w:suppressAutoHyphens/>
        <w:spacing w:before="100" w:beforeAutospacing="1" w:after="100" w:afterAutospacing="1" w:line="360" w:lineRule="auto"/>
        <w:jc w:val="both"/>
        <w:rPr>
          <w:rFonts w:ascii="Arial" w:hAnsi="Arial" w:cs="Arial"/>
          <w:b/>
          <w:sz w:val="24"/>
          <w:szCs w:val="24"/>
        </w:rPr>
      </w:pPr>
      <w:r w:rsidRPr="002B275B">
        <w:rPr>
          <w:rFonts w:ascii="Arial" w:hAnsi="Arial" w:cs="Arial"/>
          <w:b/>
          <w:sz w:val="24"/>
          <w:szCs w:val="24"/>
        </w:rPr>
        <w:t>1</w:t>
      </w:r>
      <w:r w:rsidR="00D40DE4" w:rsidRPr="002B275B">
        <w:rPr>
          <w:rFonts w:ascii="Arial" w:hAnsi="Arial" w:cs="Arial"/>
          <w:b/>
          <w:sz w:val="24"/>
          <w:szCs w:val="24"/>
        </w:rPr>
        <w:t>.</w:t>
      </w:r>
      <w:r w:rsidR="004029AD" w:rsidRPr="002B275B">
        <w:rPr>
          <w:rFonts w:ascii="Arial" w:hAnsi="Arial" w:cs="Arial"/>
          <w:b/>
          <w:sz w:val="24"/>
          <w:szCs w:val="24"/>
        </w:rPr>
        <w:t xml:space="preserve"> </w:t>
      </w:r>
      <w:r w:rsidR="00D40DE4" w:rsidRPr="002B275B">
        <w:rPr>
          <w:rFonts w:ascii="Arial" w:hAnsi="Arial" w:cs="Arial"/>
          <w:b/>
          <w:sz w:val="24"/>
          <w:szCs w:val="24"/>
        </w:rPr>
        <w:t>A</w:t>
      </w:r>
      <w:r w:rsidR="004029AD" w:rsidRPr="002B275B">
        <w:rPr>
          <w:rFonts w:ascii="Arial" w:hAnsi="Arial" w:cs="Arial"/>
          <w:b/>
          <w:sz w:val="24"/>
          <w:szCs w:val="24"/>
        </w:rPr>
        <w:t>ntecedentes</w:t>
      </w:r>
    </w:p>
    <w:p w14:paraId="4EBFCC22" w14:textId="44726558" w:rsidR="00E4308D" w:rsidRPr="002B275B" w:rsidRDefault="00D40DE4" w:rsidP="00740AB2">
      <w:pPr>
        <w:spacing w:before="100" w:beforeAutospacing="1" w:after="100" w:afterAutospacing="1" w:line="360" w:lineRule="auto"/>
        <w:jc w:val="both"/>
        <w:rPr>
          <w:rFonts w:ascii="Arial" w:hAnsi="Arial" w:cs="Arial"/>
          <w:sz w:val="24"/>
          <w:szCs w:val="24"/>
          <w:lang w:val="es-ES"/>
        </w:rPr>
      </w:pPr>
      <w:r w:rsidRPr="002B275B">
        <w:rPr>
          <w:rFonts w:ascii="Arial" w:hAnsi="Arial" w:cs="Arial"/>
          <w:sz w:val="24"/>
          <w:szCs w:val="24"/>
          <w:lang w:val="es-ES"/>
        </w:rPr>
        <w:t xml:space="preserve">De los hechos descritos en </w:t>
      </w:r>
      <w:r w:rsidR="003012AB">
        <w:rPr>
          <w:rFonts w:ascii="Arial" w:hAnsi="Arial" w:cs="Arial"/>
          <w:sz w:val="24"/>
          <w:szCs w:val="24"/>
          <w:lang w:val="es-ES"/>
        </w:rPr>
        <w:t>el escrito inic</w:t>
      </w:r>
      <w:r w:rsidR="007D79F5">
        <w:rPr>
          <w:rFonts w:ascii="Arial" w:hAnsi="Arial" w:cs="Arial"/>
          <w:sz w:val="24"/>
          <w:szCs w:val="24"/>
          <w:lang w:val="es-ES"/>
        </w:rPr>
        <w:t>ial presentado</w:t>
      </w:r>
      <w:r w:rsidRPr="002B275B">
        <w:rPr>
          <w:rFonts w:ascii="Arial" w:hAnsi="Arial" w:cs="Arial"/>
          <w:sz w:val="24"/>
          <w:szCs w:val="24"/>
          <w:lang w:val="es-ES"/>
        </w:rPr>
        <w:t xml:space="preserve">, así como de las constancias que obran en </w:t>
      </w:r>
      <w:r w:rsidR="006C688C" w:rsidRPr="002B275B">
        <w:rPr>
          <w:rFonts w:ascii="Arial" w:hAnsi="Arial" w:cs="Arial"/>
          <w:sz w:val="24"/>
          <w:szCs w:val="24"/>
          <w:lang w:val="es-ES"/>
        </w:rPr>
        <w:t>el expediente</w:t>
      </w:r>
      <w:r w:rsidRPr="002B275B">
        <w:rPr>
          <w:rFonts w:ascii="Arial" w:hAnsi="Arial" w:cs="Arial"/>
          <w:sz w:val="24"/>
          <w:szCs w:val="24"/>
          <w:lang w:val="es-ES"/>
        </w:rPr>
        <w:t xml:space="preserve"> y de aquellos que constituyen un hecho notorio para este </w:t>
      </w:r>
      <w:r w:rsidR="002440B9" w:rsidRPr="0029321B">
        <w:rPr>
          <w:rFonts w:ascii="Arial" w:hAnsi="Arial" w:cs="Arial"/>
          <w:i/>
          <w:iCs/>
          <w:sz w:val="24"/>
          <w:szCs w:val="24"/>
          <w:lang w:val="es-ES"/>
        </w:rPr>
        <w:t>Tribuna</w:t>
      </w:r>
      <w:r w:rsidR="00AE24F3" w:rsidRPr="0029321B">
        <w:rPr>
          <w:rFonts w:ascii="Arial" w:hAnsi="Arial" w:cs="Arial"/>
          <w:i/>
          <w:iCs/>
          <w:sz w:val="24"/>
          <w:szCs w:val="24"/>
          <w:lang w:val="es-ES"/>
        </w:rPr>
        <w:t>l</w:t>
      </w:r>
      <w:r w:rsidR="0072355A" w:rsidRPr="0029321B">
        <w:rPr>
          <w:rFonts w:ascii="Arial" w:hAnsi="Arial" w:cs="Arial"/>
          <w:i/>
          <w:iCs/>
          <w:sz w:val="24"/>
          <w:szCs w:val="24"/>
          <w:lang w:val="es-ES"/>
        </w:rPr>
        <w:t xml:space="preserve"> Electoral</w:t>
      </w:r>
      <w:r w:rsidR="00B45DEC" w:rsidRPr="002B275B">
        <w:rPr>
          <w:rFonts w:ascii="Arial" w:hAnsi="Arial" w:cs="Arial"/>
          <w:sz w:val="24"/>
          <w:szCs w:val="24"/>
          <w:lang w:val="es-ES"/>
        </w:rPr>
        <w:t>,</w:t>
      </w:r>
      <w:r w:rsidRPr="002B275B">
        <w:rPr>
          <w:rFonts w:ascii="Arial" w:hAnsi="Arial" w:cs="Arial"/>
          <w:sz w:val="24"/>
          <w:szCs w:val="24"/>
          <w:lang w:val="es-ES"/>
        </w:rPr>
        <w:t xml:space="preserve"> se advierte lo siguiente: </w:t>
      </w:r>
    </w:p>
    <w:p w14:paraId="57BC948A" w14:textId="2BF9CB6F" w:rsidR="00A47117" w:rsidRPr="002B275B" w:rsidRDefault="00BA20E2" w:rsidP="005B62A1">
      <w:pPr>
        <w:pStyle w:val="Sinespaciado"/>
        <w:spacing w:before="100" w:beforeAutospacing="1" w:after="100" w:afterAutospacing="1"/>
        <w:rPr>
          <w:rFonts w:eastAsia="Arial"/>
          <w:sz w:val="24"/>
          <w:szCs w:val="24"/>
        </w:rPr>
      </w:pPr>
      <w:r>
        <w:rPr>
          <w:rFonts w:eastAsia="Arial"/>
          <w:b/>
          <w:bCs/>
          <w:sz w:val="24"/>
          <w:szCs w:val="24"/>
        </w:rPr>
        <w:t>1.</w:t>
      </w:r>
      <w:r w:rsidR="000254BD">
        <w:rPr>
          <w:rFonts w:eastAsia="Arial"/>
          <w:b/>
          <w:bCs/>
          <w:sz w:val="24"/>
          <w:szCs w:val="24"/>
        </w:rPr>
        <w:t>2</w:t>
      </w:r>
      <w:r w:rsidR="00D94F49" w:rsidRPr="002B275B">
        <w:rPr>
          <w:rFonts w:eastAsia="Arial"/>
          <w:b/>
          <w:bCs/>
          <w:sz w:val="24"/>
          <w:szCs w:val="24"/>
        </w:rPr>
        <w:t xml:space="preserve">. Recurso de </w:t>
      </w:r>
      <w:r w:rsidR="00FB6C4B" w:rsidRPr="002B275B">
        <w:rPr>
          <w:rFonts w:eastAsia="Arial"/>
          <w:b/>
          <w:bCs/>
          <w:sz w:val="24"/>
          <w:szCs w:val="24"/>
        </w:rPr>
        <w:t>a</w:t>
      </w:r>
      <w:r w:rsidR="00D94F49" w:rsidRPr="002B275B">
        <w:rPr>
          <w:rFonts w:eastAsia="Arial"/>
          <w:b/>
          <w:bCs/>
          <w:sz w:val="24"/>
          <w:szCs w:val="24"/>
        </w:rPr>
        <w:t>pelación</w:t>
      </w:r>
      <w:r w:rsidR="007D7382">
        <w:rPr>
          <w:rFonts w:eastAsia="Arial"/>
          <w:b/>
          <w:bCs/>
          <w:sz w:val="24"/>
          <w:szCs w:val="24"/>
        </w:rPr>
        <w:t xml:space="preserve"> 009/2026</w:t>
      </w:r>
    </w:p>
    <w:p w14:paraId="249FD69D" w14:textId="457D30E3" w:rsidR="001518EE" w:rsidRDefault="00BA20E2" w:rsidP="005B62A1">
      <w:pPr>
        <w:pStyle w:val="Sinespaciado"/>
        <w:spacing w:before="100" w:beforeAutospacing="1" w:after="100" w:afterAutospacing="1"/>
        <w:rPr>
          <w:rFonts w:eastAsia="Arial"/>
          <w:sz w:val="24"/>
          <w:szCs w:val="24"/>
        </w:rPr>
      </w:pPr>
      <w:r>
        <w:rPr>
          <w:rFonts w:eastAsia="Arial"/>
          <w:b/>
          <w:bCs/>
          <w:sz w:val="24"/>
          <w:szCs w:val="24"/>
        </w:rPr>
        <w:t>1.</w:t>
      </w:r>
      <w:r w:rsidR="00D94F49" w:rsidRPr="002B275B">
        <w:rPr>
          <w:rFonts w:eastAsia="Arial"/>
          <w:b/>
          <w:bCs/>
          <w:sz w:val="24"/>
          <w:szCs w:val="24"/>
        </w:rPr>
        <w:t>2</w:t>
      </w:r>
      <w:r w:rsidR="0028069C" w:rsidRPr="002B275B">
        <w:rPr>
          <w:rFonts w:eastAsia="Arial"/>
          <w:b/>
          <w:bCs/>
          <w:sz w:val="24"/>
          <w:szCs w:val="24"/>
        </w:rPr>
        <w:t>.</w:t>
      </w:r>
      <w:r w:rsidR="00D94F49" w:rsidRPr="002B275B">
        <w:rPr>
          <w:rFonts w:eastAsia="Arial"/>
          <w:b/>
          <w:bCs/>
          <w:sz w:val="24"/>
          <w:szCs w:val="24"/>
        </w:rPr>
        <w:t>1</w:t>
      </w:r>
      <w:r w:rsidR="006A7222">
        <w:rPr>
          <w:rFonts w:eastAsia="Arial"/>
          <w:b/>
          <w:bCs/>
          <w:sz w:val="24"/>
          <w:szCs w:val="24"/>
        </w:rPr>
        <w:t xml:space="preserve"> Consulta ante el </w:t>
      </w:r>
      <w:r w:rsidR="00D51CAD" w:rsidRPr="0072201A">
        <w:rPr>
          <w:rFonts w:eastAsia="Arial"/>
          <w:b/>
          <w:bCs/>
          <w:i/>
          <w:iCs/>
          <w:sz w:val="24"/>
          <w:szCs w:val="24"/>
        </w:rPr>
        <w:t>IEM</w:t>
      </w:r>
      <w:r w:rsidR="001518EE">
        <w:rPr>
          <w:rFonts w:eastAsia="Arial"/>
          <w:b/>
          <w:bCs/>
          <w:sz w:val="24"/>
          <w:szCs w:val="24"/>
        </w:rPr>
        <w:t xml:space="preserve">. </w:t>
      </w:r>
      <w:r w:rsidR="001518EE" w:rsidRPr="0072201A">
        <w:rPr>
          <w:rFonts w:eastAsia="Arial"/>
          <w:sz w:val="24"/>
          <w:szCs w:val="24"/>
        </w:rPr>
        <w:t>El veinti</w:t>
      </w:r>
      <w:r w:rsidR="00343596" w:rsidRPr="0072201A">
        <w:rPr>
          <w:rFonts w:eastAsia="Arial"/>
          <w:sz w:val="24"/>
          <w:szCs w:val="24"/>
        </w:rPr>
        <w:t xml:space="preserve">cuatro de julio, </w:t>
      </w:r>
      <w:r w:rsidR="00742761">
        <w:rPr>
          <w:rFonts w:eastAsia="Arial"/>
          <w:sz w:val="24"/>
          <w:szCs w:val="24"/>
        </w:rPr>
        <w:t>el</w:t>
      </w:r>
      <w:r w:rsidR="00343596" w:rsidRPr="0072201A">
        <w:rPr>
          <w:rFonts w:eastAsia="Arial"/>
          <w:sz w:val="24"/>
          <w:szCs w:val="24"/>
        </w:rPr>
        <w:t xml:space="preserve"> </w:t>
      </w:r>
      <w:r w:rsidR="00343596" w:rsidRPr="00742761">
        <w:rPr>
          <w:rFonts w:eastAsia="Arial"/>
          <w:i/>
          <w:sz w:val="24"/>
          <w:szCs w:val="24"/>
        </w:rPr>
        <w:t>apelante</w:t>
      </w:r>
      <w:r w:rsidR="00307078" w:rsidRPr="0072201A">
        <w:rPr>
          <w:rFonts w:eastAsia="Arial"/>
          <w:sz w:val="24"/>
          <w:szCs w:val="24"/>
        </w:rPr>
        <w:t xml:space="preserve"> </w:t>
      </w:r>
      <w:r w:rsidR="006C5376" w:rsidRPr="0072201A">
        <w:rPr>
          <w:rFonts w:eastAsia="Arial"/>
          <w:sz w:val="24"/>
          <w:szCs w:val="24"/>
        </w:rPr>
        <w:t xml:space="preserve">formuló </w:t>
      </w:r>
      <w:r w:rsidR="00832AB9" w:rsidRPr="0072201A">
        <w:rPr>
          <w:rFonts w:eastAsia="Arial"/>
          <w:sz w:val="24"/>
          <w:szCs w:val="24"/>
        </w:rPr>
        <w:t>consulta</w:t>
      </w:r>
      <w:r w:rsidR="001616E2">
        <w:rPr>
          <w:rStyle w:val="Refdenotaalpie"/>
          <w:rFonts w:eastAsia="Arial"/>
          <w:sz w:val="24"/>
          <w:szCs w:val="24"/>
        </w:rPr>
        <w:footnoteReference w:id="2"/>
      </w:r>
      <w:r w:rsidR="00832AB9" w:rsidRPr="0072201A">
        <w:rPr>
          <w:rFonts w:eastAsia="Arial"/>
          <w:sz w:val="24"/>
          <w:szCs w:val="24"/>
        </w:rPr>
        <w:t xml:space="preserve"> ante el</w:t>
      </w:r>
      <w:r w:rsidR="0072201A" w:rsidRPr="0072201A">
        <w:rPr>
          <w:rFonts w:eastAsia="Arial"/>
          <w:sz w:val="24"/>
          <w:szCs w:val="24"/>
        </w:rPr>
        <w:t xml:space="preserve"> </w:t>
      </w:r>
      <w:r w:rsidR="0072201A" w:rsidRPr="0072201A">
        <w:rPr>
          <w:rFonts w:eastAsia="Arial"/>
          <w:i/>
          <w:iCs/>
          <w:sz w:val="24"/>
          <w:szCs w:val="24"/>
        </w:rPr>
        <w:t>IEM</w:t>
      </w:r>
      <w:r w:rsidR="002D5536">
        <w:rPr>
          <w:rFonts w:eastAsia="Arial"/>
          <w:i/>
          <w:iCs/>
          <w:sz w:val="24"/>
          <w:szCs w:val="24"/>
        </w:rPr>
        <w:t xml:space="preserve">, </w:t>
      </w:r>
      <w:r w:rsidR="002D5536" w:rsidRPr="00140E83">
        <w:rPr>
          <w:rFonts w:eastAsia="Arial"/>
          <w:sz w:val="24"/>
          <w:szCs w:val="24"/>
        </w:rPr>
        <w:t>respecto d</w:t>
      </w:r>
      <w:r w:rsidR="00140E83" w:rsidRPr="00140E83">
        <w:rPr>
          <w:rFonts w:eastAsia="Arial"/>
          <w:sz w:val="24"/>
          <w:szCs w:val="24"/>
        </w:rPr>
        <w:t>e la viabilidad de contender a una candidatura de elección popular</w:t>
      </w:r>
      <w:r w:rsidR="0083478B">
        <w:rPr>
          <w:rFonts w:eastAsia="Arial"/>
          <w:sz w:val="24"/>
          <w:szCs w:val="24"/>
        </w:rPr>
        <w:t>, la que se atendió</w:t>
      </w:r>
      <w:r w:rsidR="00472B56">
        <w:rPr>
          <w:rFonts w:eastAsia="Arial"/>
          <w:sz w:val="24"/>
          <w:szCs w:val="24"/>
        </w:rPr>
        <w:t xml:space="preserve"> el veintisiete de julio</w:t>
      </w:r>
      <w:r w:rsidR="00140E83" w:rsidRPr="00140E83">
        <w:rPr>
          <w:rFonts w:eastAsia="Arial"/>
          <w:sz w:val="24"/>
          <w:szCs w:val="24"/>
        </w:rPr>
        <w:t>.</w:t>
      </w:r>
    </w:p>
    <w:p w14:paraId="64499139" w14:textId="0EA100F4" w:rsidR="00B56C05" w:rsidRDefault="00B56C04" w:rsidP="005B62A1">
      <w:pPr>
        <w:pStyle w:val="Sinespaciado"/>
        <w:spacing w:before="100" w:beforeAutospacing="1" w:after="100" w:afterAutospacing="1"/>
        <w:rPr>
          <w:bCs/>
          <w:sz w:val="24"/>
          <w:szCs w:val="24"/>
        </w:rPr>
      </w:pPr>
      <w:r>
        <w:rPr>
          <w:rFonts w:eastAsia="Arial"/>
          <w:b/>
          <w:bCs/>
          <w:sz w:val="24"/>
          <w:szCs w:val="24"/>
        </w:rPr>
        <w:t>1.</w:t>
      </w:r>
      <w:r w:rsidR="005E23C7" w:rsidRPr="00DB6320">
        <w:rPr>
          <w:rFonts w:eastAsia="Arial"/>
          <w:b/>
          <w:bCs/>
          <w:sz w:val="24"/>
          <w:szCs w:val="24"/>
        </w:rPr>
        <w:t>2.2</w:t>
      </w:r>
      <w:r w:rsidR="005E23C7" w:rsidRPr="00DB6320">
        <w:rPr>
          <w:rFonts w:eastAsia="Arial"/>
          <w:sz w:val="24"/>
          <w:szCs w:val="24"/>
        </w:rPr>
        <w:t xml:space="preserve"> </w:t>
      </w:r>
      <w:r w:rsidR="00DB6320" w:rsidRPr="00DB6320">
        <w:rPr>
          <w:b/>
          <w:sz w:val="24"/>
          <w:szCs w:val="24"/>
        </w:rPr>
        <w:t xml:space="preserve">Presentación de </w:t>
      </w:r>
      <w:r w:rsidR="008C1A4F">
        <w:rPr>
          <w:b/>
          <w:sz w:val="24"/>
          <w:szCs w:val="24"/>
        </w:rPr>
        <w:t>demanda</w:t>
      </w:r>
      <w:r w:rsidR="00DB6320" w:rsidRPr="00DB6320">
        <w:rPr>
          <w:b/>
          <w:sz w:val="24"/>
          <w:szCs w:val="24"/>
        </w:rPr>
        <w:t xml:space="preserve">. </w:t>
      </w:r>
      <w:r w:rsidR="00DB6320" w:rsidRPr="00DB6320">
        <w:rPr>
          <w:bCs/>
          <w:sz w:val="24"/>
          <w:szCs w:val="24"/>
        </w:rPr>
        <w:t xml:space="preserve">El </w:t>
      </w:r>
      <w:r w:rsidR="00DB6320">
        <w:rPr>
          <w:bCs/>
          <w:sz w:val="24"/>
          <w:szCs w:val="24"/>
        </w:rPr>
        <w:t>veintiocho</w:t>
      </w:r>
      <w:r w:rsidR="00DB6320" w:rsidRPr="00DB6320">
        <w:rPr>
          <w:bCs/>
          <w:sz w:val="24"/>
          <w:szCs w:val="24"/>
        </w:rPr>
        <w:t xml:space="preserve"> de</w:t>
      </w:r>
      <w:r w:rsidR="00DB6320">
        <w:rPr>
          <w:bCs/>
          <w:sz w:val="24"/>
          <w:szCs w:val="24"/>
        </w:rPr>
        <w:t xml:space="preserve"> julio</w:t>
      </w:r>
      <w:r w:rsidR="00EA4696">
        <w:rPr>
          <w:bCs/>
          <w:sz w:val="24"/>
          <w:szCs w:val="24"/>
        </w:rPr>
        <w:t xml:space="preserve"> </w:t>
      </w:r>
      <w:r w:rsidR="00337CE2">
        <w:rPr>
          <w:bCs/>
          <w:sz w:val="24"/>
          <w:szCs w:val="24"/>
        </w:rPr>
        <w:t xml:space="preserve">el </w:t>
      </w:r>
      <w:r w:rsidR="002F7296">
        <w:rPr>
          <w:bCs/>
          <w:i/>
          <w:iCs/>
          <w:sz w:val="24"/>
          <w:szCs w:val="24"/>
        </w:rPr>
        <w:t>disidente</w:t>
      </w:r>
      <w:r w:rsidR="00EA4696">
        <w:rPr>
          <w:bCs/>
          <w:sz w:val="24"/>
          <w:szCs w:val="24"/>
        </w:rPr>
        <w:t xml:space="preserve"> </w:t>
      </w:r>
      <w:r w:rsidR="006B1D26">
        <w:rPr>
          <w:bCs/>
          <w:sz w:val="24"/>
          <w:szCs w:val="24"/>
        </w:rPr>
        <w:t>presentó</w:t>
      </w:r>
      <w:r w:rsidR="00D90FF7">
        <w:rPr>
          <w:bCs/>
          <w:sz w:val="24"/>
          <w:szCs w:val="24"/>
        </w:rPr>
        <w:t>,</w:t>
      </w:r>
      <w:r w:rsidR="006B1D26">
        <w:rPr>
          <w:bCs/>
          <w:sz w:val="24"/>
          <w:szCs w:val="24"/>
        </w:rPr>
        <w:t xml:space="preserve"> directamente en la Oficialía de Partes de este </w:t>
      </w:r>
      <w:r w:rsidR="006B1D26" w:rsidRPr="00593C23">
        <w:rPr>
          <w:i/>
          <w:sz w:val="24"/>
          <w:szCs w:val="24"/>
        </w:rPr>
        <w:t xml:space="preserve">Tribunal </w:t>
      </w:r>
      <w:r w:rsidR="00593C23" w:rsidRPr="00593C23">
        <w:rPr>
          <w:bCs/>
          <w:i/>
          <w:iCs/>
          <w:sz w:val="24"/>
          <w:szCs w:val="24"/>
        </w:rPr>
        <w:t>Electoral</w:t>
      </w:r>
      <w:r w:rsidR="00D90FF7">
        <w:rPr>
          <w:bCs/>
          <w:i/>
          <w:iCs/>
          <w:sz w:val="24"/>
          <w:szCs w:val="24"/>
        </w:rPr>
        <w:t>,</w:t>
      </w:r>
      <w:r w:rsidR="006B1D26">
        <w:rPr>
          <w:bCs/>
          <w:sz w:val="24"/>
          <w:szCs w:val="24"/>
        </w:rPr>
        <w:t xml:space="preserve"> demanda</w:t>
      </w:r>
      <w:r w:rsidR="008A607C">
        <w:rPr>
          <w:bCs/>
          <w:sz w:val="24"/>
          <w:szCs w:val="24"/>
        </w:rPr>
        <w:t xml:space="preserve"> de Juicio de la Ciudadanía contra el oficio IEM-EDSE-101-2026.</w:t>
      </w:r>
    </w:p>
    <w:p w14:paraId="0590AFD6" w14:textId="48EB4155" w:rsidR="0062232A" w:rsidRPr="002B275B" w:rsidRDefault="00B56C04" w:rsidP="005B62A1">
      <w:pPr>
        <w:pStyle w:val="Sinespaciado"/>
        <w:spacing w:before="100" w:beforeAutospacing="1" w:after="100" w:afterAutospacing="1"/>
        <w:rPr>
          <w:rFonts w:eastAsia="Arial"/>
          <w:sz w:val="24"/>
          <w:szCs w:val="24"/>
        </w:rPr>
      </w:pPr>
      <w:r>
        <w:rPr>
          <w:rFonts w:eastAsia="Arial"/>
          <w:b/>
          <w:bCs/>
          <w:sz w:val="24"/>
          <w:szCs w:val="24"/>
        </w:rPr>
        <w:t>1.</w:t>
      </w:r>
      <w:r w:rsidR="005E23C7">
        <w:rPr>
          <w:rFonts w:eastAsia="Arial"/>
          <w:b/>
          <w:bCs/>
          <w:sz w:val="24"/>
          <w:szCs w:val="24"/>
        </w:rPr>
        <w:t>2.3</w:t>
      </w:r>
      <w:r w:rsidR="0028069C" w:rsidRPr="002B275B">
        <w:rPr>
          <w:rFonts w:eastAsia="Arial"/>
          <w:b/>
          <w:bCs/>
          <w:sz w:val="24"/>
          <w:szCs w:val="24"/>
        </w:rPr>
        <w:t xml:space="preserve"> Reencauzamiento.</w:t>
      </w:r>
      <w:r w:rsidR="0028069C" w:rsidRPr="002B275B">
        <w:rPr>
          <w:rFonts w:eastAsia="Arial"/>
          <w:sz w:val="24"/>
          <w:szCs w:val="24"/>
        </w:rPr>
        <w:t xml:space="preserve"> Mediante acuerdo plenario de treinta de julio, </w:t>
      </w:r>
      <w:r w:rsidR="00C63BDC">
        <w:rPr>
          <w:rFonts w:eastAsia="Arial"/>
          <w:sz w:val="24"/>
          <w:szCs w:val="24"/>
        </w:rPr>
        <w:t>fue reencauzado</w:t>
      </w:r>
      <w:r w:rsidR="0028069C" w:rsidRPr="002B275B">
        <w:rPr>
          <w:rFonts w:eastAsia="Arial"/>
          <w:sz w:val="24"/>
          <w:szCs w:val="24"/>
        </w:rPr>
        <w:t xml:space="preserve"> </w:t>
      </w:r>
      <w:r w:rsidR="00A50950">
        <w:rPr>
          <w:rFonts w:eastAsia="Arial"/>
          <w:sz w:val="24"/>
          <w:szCs w:val="24"/>
        </w:rPr>
        <w:t>dicho juicio</w:t>
      </w:r>
      <w:r w:rsidR="0028069C" w:rsidRPr="002B275B">
        <w:rPr>
          <w:rFonts w:eastAsia="Arial"/>
          <w:sz w:val="24"/>
          <w:szCs w:val="24"/>
        </w:rPr>
        <w:t xml:space="preserve"> a </w:t>
      </w:r>
      <w:r w:rsidR="005C1DFA" w:rsidRPr="002B275B">
        <w:rPr>
          <w:rFonts w:eastAsia="Arial"/>
          <w:sz w:val="24"/>
          <w:szCs w:val="24"/>
        </w:rPr>
        <w:t>r</w:t>
      </w:r>
      <w:r w:rsidR="0028069C" w:rsidRPr="002B275B">
        <w:rPr>
          <w:rFonts w:eastAsia="Arial"/>
          <w:sz w:val="24"/>
          <w:szCs w:val="24"/>
        </w:rPr>
        <w:t xml:space="preserve">ecurso de </w:t>
      </w:r>
      <w:r w:rsidR="005C1DFA" w:rsidRPr="002B275B">
        <w:rPr>
          <w:rFonts w:eastAsia="Arial"/>
          <w:sz w:val="24"/>
          <w:szCs w:val="24"/>
        </w:rPr>
        <w:t>a</w:t>
      </w:r>
      <w:r w:rsidR="0028069C" w:rsidRPr="002B275B">
        <w:rPr>
          <w:rFonts w:eastAsia="Arial"/>
          <w:sz w:val="24"/>
          <w:szCs w:val="24"/>
        </w:rPr>
        <w:t>pelación</w:t>
      </w:r>
      <w:r w:rsidR="00D94F49" w:rsidRPr="002B275B">
        <w:rPr>
          <w:sz w:val="24"/>
          <w:szCs w:val="24"/>
          <w:lang w:val="es-ES"/>
        </w:rPr>
        <w:t xml:space="preserve"> </w:t>
      </w:r>
      <w:r w:rsidR="0028069C" w:rsidRPr="002B275B">
        <w:rPr>
          <w:rFonts w:eastAsia="Arial"/>
          <w:sz w:val="24"/>
          <w:szCs w:val="24"/>
        </w:rPr>
        <w:t xml:space="preserve">y se registró con la clave </w:t>
      </w:r>
      <w:r w:rsidR="0028069C" w:rsidRPr="002B275B">
        <w:rPr>
          <w:rFonts w:eastAsia="Arial"/>
          <w:b/>
          <w:bCs/>
          <w:sz w:val="24"/>
          <w:szCs w:val="24"/>
        </w:rPr>
        <w:t>TEEM-RAP-009/2026</w:t>
      </w:r>
      <w:r w:rsidR="0028069C" w:rsidRPr="002B275B">
        <w:rPr>
          <w:rFonts w:eastAsia="Arial"/>
          <w:sz w:val="24"/>
          <w:szCs w:val="24"/>
        </w:rPr>
        <w:t>.</w:t>
      </w:r>
    </w:p>
    <w:p w14:paraId="5A8D68FD" w14:textId="67122B9D" w:rsidR="00E244D6" w:rsidRDefault="003630EE" w:rsidP="005B62A1">
      <w:pPr>
        <w:spacing w:before="100" w:beforeAutospacing="1" w:after="100" w:afterAutospacing="1" w:line="360" w:lineRule="auto"/>
        <w:jc w:val="both"/>
        <w:rPr>
          <w:rFonts w:ascii="Arial" w:hAnsi="Arial" w:cs="Arial"/>
          <w:sz w:val="24"/>
          <w:szCs w:val="24"/>
          <w:lang w:val="es-MX"/>
        </w:rPr>
      </w:pPr>
      <w:r>
        <w:rPr>
          <w:rFonts w:ascii="Arial" w:hAnsi="Arial" w:cs="Arial"/>
          <w:b/>
          <w:bCs/>
          <w:sz w:val="24"/>
          <w:szCs w:val="24"/>
          <w:lang w:val="es-MX"/>
        </w:rPr>
        <w:t>1.</w:t>
      </w:r>
      <w:r w:rsidR="00E244D6" w:rsidRPr="002B275B">
        <w:rPr>
          <w:rFonts w:ascii="Arial" w:hAnsi="Arial" w:cs="Arial"/>
          <w:b/>
          <w:bCs/>
          <w:sz w:val="24"/>
          <w:szCs w:val="24"/>
          <w:lang w:val="es-MX"/>
        </w:rPr>
        <w:t>2.</w:t>
      </w:r>
      <w:r w:rsidR="005E23C7">
        <w:rPr>
          <w:rFonts w:ascii="Arial" w:hAnsi="Arial" w:cs="Arial"/>
          <w:b/>
          <w:bCs/>
          <w:sz w:val="24"/>
          <w:szCs w:val="24"/>
          <w:lang w:val="es-MX"/>
        </w:rPr>
        <w:t>4</w:t>
      </w:r>
      <w:r w:rsidR="00E244D6" w:rsidRPr="002B275B">
        <w:rPr>
          <w:rFonts w:ascii="Arial" w:hAnsi="Arial" w:cs="Arial"/>
          <w:b/>
          <w:bCs/>
          <w:sz w:val="24"/>
          <w:szCs w:val="24"/>
          <w:lang w:val="es-MX"/>
        </w:rPr>
        <w:t xml:space="preserve"> Instrucción. </w:t>
      </w:r>
      <w:r w:rsidR="00E244D6" w:rsidRPr="002B275B">
        <w:rPr>
          <w:rFonts w:ascii="Arial" w:hAnsi="Arial" w:cs="Arial"/>
          <w:sz w:val="24"/>
          <w:szCs w:val="24"/>
          <w:lang w:val="es-MX"/>
        </w:rPr>
        <w:t xml:space="preserve">El </w:t>
      </w:r>
      <w:r w:rsidR="007C702C">
        <w:rPr>
          <w:rFonts w:ascii="Arial" w:hAnsi="Arial" w:cs="Arial"/>
          <w:sz w:val="24"/>
          <w:szCs w:val="24"/>
          <w:lang w:val="es-MX"/>
        </w:rPr>
        <w:t>trece</w:t>
      </w:r>
      <w:r w:rsidR="00E244D6" w:rsidRPr="002B275B">
        <w:rPr>
          <w:rFonts w:ascii="Arial" w:hAnsi="Arial" w:cs="Arial"/>
          <w:sz w:val="24"/>
          <w:szCs w:val="24"/>
          <w:lang w:val="es-MX"/>
        </w:rPr>
        <w:t xml:space="preserve"> </w:t>
      </w:r>
      <w:r w:rsidR="007C702C">
        <w:rPr>
          <w:rFonts w:ascii="Arial" w:hAnsi="Arial" w:cs="Arial"/>
          <w:sz w:val="24"/>
          <w:szCs w:val="24"/>
          <w:lang w:val="es-MX"/>
        </w:rPr>
        <w:t>de agosto</w:t>
      </w:r>
      <w:r w:rsidR="00E244D6" w:rsidRPr="002B275B">
        <w:rPr>
          <w:rFonts w:ascii="Arial" w:hAnsi="Arial" w:cs="Arial"/>
          <w:sz w:val="24"/>
          <w:szCs w:val="24"/>
          <w:lang w:val="es-MX"/>
        </w:rPr>
        <w:t xml:space="preserve"> </w:t>
      </w:r>
      <w:r w:rsidR="00D01D8C" w:rsidRPr="002B275B">
        <w:rPr>
          <w:rFonts w:ascii="Arial" w:hAnsi="Arial" w:cs="Arial"/>
          <w:sz w:val="24"/>
          <w:szCs w:val="24"/>
          <w:lang w:val="es-MX"/>
        </w:rPr>
        <w:t>se</w:t>
      </w:r>
      <w:r w:rsidR="00E244D6" w:rsidRPr="002B275B">
        <w:rPr>
          <w:rFonts w:ascii="Arial" w:hAnsi="Arial" w:cs="Arial"/>
          <w:sz w:val="24"/>
          <w:szCs w:val="24"/>
          <w:lang w:val="es-MX"/>
        </w:rPr>
        <w:t xml:space="preserve"> admitió </w:t>
      </w:r>
      <w:r w:rsidR="00D01D8C" w:rsidRPr="002B275B">
        <w:rPr>
          <w:rFonts w:ascii="Arial" w:hAnsi="Arial" w:cs="Arial"/>
          <w:sz w:val="24"/>
          <w:szCs w:val="24"/>
          <w:lang w:val="es-MX"/>
        </w:rPr>
        <w:t xml:space="preserve">el </w:t>
      </w:r>
      <w:r w:rsidR="00EF403E">
        <w:rPr>
          <w:rFonts w:ascii="Arial" w:hAnsi="Arial" w:cs="Arial"/>
          <w:sz w:val="24"/>
          <w:szCs w:val="24"/>
          <w:lang w:val="es-MX"/>
        </w:rPr>
        <w:t>citado</w:t>
      </w:r>
      <w:r w:rsidR="00D01D8C" w:rsidRPr="002B275B">
        <w:rPr>
          <w:rFonts w:ascii="Arial" w:hAnsi="Arial" w:cs="Arial"/>
          <w:sz w:val="24"/>
          <w:szCs w:val="24"/>
          <w:lang w:val="es-MX"/>
        </w:rPr>
        <w:t xml:space="preserve"> medio de impugnación y</w:t>
      </w:r>
      <w:r w:rsidR="00E244D6" w:rsidRPr="002B275B">
        <w:rPr>
          <w:rFonts w:ascii="Arial" w:hAnsi="Arial" w:cs="Arial"/>
          <w:sz w:val="24"/>
          <w:szCs w:val="24"/>
          <w:lang w:val="es-MX"/>
        </w:rPr>
        <w:t xml:space="preserve"> en su oportunidad </w:t>
      </w:r>
      <w:r w:rsidR="006A0228">
        <w:rPr>
          <w:rFonts w:ascii="Arial" w:hAnsi="Arial" w:cs="Arial"/>
          <w:sz w:val="24"/>
          <w:szCs w:val="24"/>
          <w:lang w:val="es-MX"/>
        </w:rPr>
        <w:t>fue cerrada</w:t>
      </w:r>
      <w:r w:rsidR="00E244D6" w:rsidRPr="002B275B">
        <w:rPr>
          <w:rFonts w:ascii="Arial" w:hAnsi="Arial" w:cs="Arial"/>
          <w:sz w:val="24"/>
          <w:szCs w:val="24"/>
          <w:lang w:val="es-MX"/>
        </w:rPr>
        <w:t xml:space="preserve"> la instrucción. </w:t>
      </w:r>
    </w:p>
    <w:p w14:paraId="397EA5C7" w14:textId="6E0F8246" w:rsidR="000D6C6C" w:rsidRDefault="003630EE" w:rsidP="005B62A1">
      <w:pPr>
        <w:spacing w:before="100" w:beforeAutospacing="1" w:after="100" w:afterAutospacing="1" w:line="360" w:lineRule="auto"/>
        <w:jc w:val="both"/>
        <w:rPr>
          <w:rFonts w:ascii="Arial" w:hAnsi="Arial" w:cs="Arial"/>
          <w:sz w:val="24"/>
          <w:szCs w:val="24"/>
          <w:lang w:val="es-MX"/>
        </w:rPr>
      </w:pPr>
      <w:r>
        <w:rPr>
          <w:rFonts w:ascii="Arial" w:hAnsi="Arial" w:cs="Arial"/>
          <w:b/>
          <w:bCs/>
          <w:sz w:val="24"/>
          <w:szCs w:val="24"/>
          <w:lang w:val="es-MX"/>
        </w:rPr>
        <w:t>1.</w:t>
      </w:r>
      <w:r w:rsidR="00F07302">
        <w:rPr>
          <w:rFonts w:ascii="Arial" w:hAnsi="Arial" w:cs="Arial"/>
          <w:b/>
          <w:bCs/>
          <w:sz w:val="24"/>
          <w:szCs w:val="24"/>
          <w:lang w:val="es-MX"/>
        </w:rPr>
        <w:t>2</w:t>
      </w:r>
      <w:r w:rsidR="001D6BD3" w:rsidRPr="00505F7E">
        <w:rPr>
          <w:rFonts w:ascii="Arial" w:hAnsi="Arial" w:cs="Arial"/>
          <w:b/>
          <w:bCs/>
          <w:sz w:val="24"/>
          <w:szCs w:val="24"/>
          <w:lang w:val="es-MX"/>
        </w:rPr>
        <w:t>.</w:t>
      </w:r>
      <w:r w:rsidR="005E23C7">
        <w:rPr>
          <w:rFonts w:ascii="Arial" w:hAnsi="Arial" w:cs="Arial"/>
          <w:b/>
          <w:bCs/>
          <w:sz w:val="24"/>
          <w:szCs w:val="24"/>
          <w:lang w:val="es-MX"/>
        </w:rPr>
        <w:t>5</w:t>
      </w:r>
      <w:r w:rsidR="00AF4B9D" w:rsidRPr="00505F7E">
        <w:rPr>
          <w:rFonts w:ascii="Arial" w:hAnsi="Arial" w:cs="Arial"/>
          <w:b/>
          <w:bCs/>
          <w:sz w:val="24"/>
          <w:szCs w:val="24"/>
          <w:lang w:val="es-MX"/>
        </w:rPr>
        <w:t xml:space="preserve"> Sentencia</w:t>
      </w:r>
      <w:r w:rsidR="00505F7E" w:rsidRPr="00505F7E">
        <w:rPr>
          <w:rFonts w:ascii="Arial" w:hAnsi="Arial" w:cs="Arial"/>
          <w:b/>
          <w:bCs/>
          <w:sz w:val="24"/>
          <w:szCs w:val="24"/>
          <w:lang w:val="es-MX"/>
        </w:rPr>
        <w:t>.</w:t>
      </w:r>
      <w:r w:rsidR="00505F7E">
        <w:rPr>
          <w:rFonts w:ascii="Arial" w:hAnsi="Arial" w:cs="Arial"/>
          <w:b/>
          <w:bCs/>
          <w:sz w:val="24"/>
          <w:szCs w:val="24"/>
          <w:lang w:val="es-MX"/>
        </w:rPr>
        <w:t xml:space="preserve"> </w:t>
      </w:r>
      <w:r w:rsidR="00155545" w:rsidRPr="008F3EE9">
        <w:rPr>
          <w:rFonts w:ascii="Arial" w:hAnsi="Arial" w:cs="Arial"/>
          <w:sz w:val="24"/>
          <w:szCs w:val="24"/>
          <w:lang w:val="es-MX"/>
        </w:rPr>
        <w:t xml:space="preserve">El </w:t>
      </w:r>
      <w:r w:rsidR="00EF554C" w:rsidRPr="008F3EE9">
        <w:rPr>
          <w:rFonts w:ascii="Arial" w:hAnsi="Arial" w:cs="Arial"/>
          <w:sz w:val="24"/>
          <w:szCs w:val="24"/>
          <w:lang w:val="es-MX"/>
        </w:rPr>
        <w:t>veintisiete</w:t>
      </w:r>
      <w:r w:rsidR="00155545" w:rsidRPr="008F3EE9">
        <w:rPr>
          <w:rFonts w:ascii="Arial" w:hAnsi="Arial" w:cs="Arial"/>
          <w:sz w:val="24"/>
          <w:szCs w:val="24"/>
          <w:lang w:val="es-MX"/>
        </w:rPr>
        <w:t xml:space="preserve"> de agosto</w:t>
      </w:r>
      <w:r w:rsidR="00EF554C" w:rsidRPr="008F3EE9">
        <w:rPr>
          <w:rFonts w:ascii="Arial" w:hAnsi="Arial" w:cs="Arial"/>
          <w:sz w:val="24"/>
          <w:szCs w:val="24"/>
          <w:lang w:val="es-MX"/>
        </w:rPr>
        <w:t xml:space="preserve">, se </w:t>
      </w:r>
      <w:r w:rsidR="00A85E99">
        <w:rPr>
          <w:rFonts w:ascii="Arial" w:hAnsi="Arial" w:cs="Arial"/>
          <w:sz w:val="24"/>
          <w:szCs w:val="24"/>
          <w:lang w:val="es-MX"/>
        </w:rPr>
        <w:t xml:space="preserve">dictó sentencia </w:t>
      </w:r>
      <w:r w:rsidR="00E3379F">
        <w:rPr>
          <w:rFonts w:ascii="Arial" w:hAnsi="Arial" w:cs="Arial"/>
          <w:sz w:val="24"/>
          <w:szCs w:val="24"/>
          <w:lang w:val="es-MX"/>
        </w:rPr>
        <w:t>que modificó la</w:t>
      </w:r>
      <w:r w:rsidR="00EF554C" w:rsidRPr="008F3EE9">
        <w:rPr>
          <w:rFonts w:ascii="Arial" w:hAnsi="Arial" w:cs="Arial"/>
          <w:sz w:val="24"/>
          <w:szCs w:val="24"/>
          <w:lang w:val="es-MX"/>
        </w:rPr>
        <w:t xml:space="preserve"> determinación</w:t>
      </w:r>
      <w:r w:rsidR="008E3681" w:rsidRPr="008F3EE9">
        <w:rPr>
          <w:rFonts w:ascii="Arial" w:hAnsi="Arial" w:cs="Arial"/>
          <w:sz w:val="24"/>
          <w:szCs w:val="24"/>
          <w:lang w:val="es-MX"/>
        </w:rPr>
        <w:t xml:space="preserve"> de</w:t>
      </w:r>
      <w:r w:rsidR="00BC7E71">
        <w:rPr>
          <w:rFonts w:ascii="Arial" w:hAnsi="Arial" w:cs="Arial"/>
          <w:sz w:val="24"/>
          <w:szCs w:val="24"/>
          <w:lang w:val="es-MX"/>
        </w:rPr>
        <w:t xml:space="preserve"> la </w:t>
      </w:r>
      <w:r w:rsidR="009A66FB">
        <w:rPr>
          <w:rFonts w:ascii="Arial" w:hAnsi="Arial" w:cs="Arial"/>
          <w:sz w:val="24"/>
          <w:szCs w:val="24"/>
          <w:lang w:val="es-MX"/>
        </w:rPr>
        <w:t>Secretaría Ejecutiva del</w:t>
      </w:r>
      <w:r w:rsidR="008E3681" w:rsidRPr="008F3EE9">
        <w:rPr>
          <w:rFonts w:ascii="Arial" w:hAnsi="Arial" w:cs="Arial"/>
          <w:sz w:val="24"/>
          <w:szCs w:val="24"/>
          <w:lang w:val="es-MX"/>
        </w:rPr>
        <w:t xml:space="preserve"> </w:t>
      </w:r>
      <w:r w:rsidR="008E3681" w:rsidRPr="00593C23">
        <w:rPr>
          <w:rFonts w:ascii="Arial" w:hAnsi="Arial" w:cs="Arial"/>
          <w:i/>
          <w:sz w:val="24"/>
          <w:szCs w:val="24"/>
          <w:lang w:val="es-MX"/>
        </w:rPr>
        <w:t>IEM</w:t>
      </w:r>
      <w:r w:rsidR="002905BB" w:rsidRPr="008F3EE9">
        <w:rPr>
          <w:rFonts w:ascii="Arial" w:hAnsi="Arial" w:cs="Arial"/>
          <w:sz w:val="24"/>
          <w:szCs w:val="24"/>
          <w:lang w:val="es-MX"/>
        </w:rPr>
        <w:t xml:space="preserve">, en la que se </w:t>
      </w:r>
      <w:r w:rsidR="00645A37" w:rsidRPr="008F3EE9">
        <w:rPr>
          <w:rFonts w:ascii="Arial" w:hAnsi="Arial" w:cs="Arial"/>
          <w:sz w:val="24"/>
          <w:szCs w:val="24"/>
          <w:lang w:val="es-MX"/>
        </w:rPr>
        <w:t>vinculó</w:t>
      </w:r>
      <w:r w:rsidR="002905BB" w:rsidRPr="008F3EE9">
        <w:rPr>
          <w:rFonts w:ascii="Arial" w:hAnsi="Arial" w:cs="Arial"/>
          <w:sz w:val="24"/>
          <w:szCs w:val="24"/>
          <w:lang w:val="es-MX"/>
        </w:rPr>
        <w:t xml:space="preserve"> </w:t>
      </w:r>
      <w:r w:rsidR="008E3681" w:rsidRPr="008F3EE9">
        <w:rPr>
          <w:rFonts w:ascii="Arial" w:hAnsi="Arial" w:cs="Arial"/>
          <w:sz w:val="24"/>
          <w:szCs w:val="24"/>
          <w:lang w:val="es-MX"/>
        </w:rPr>
        <w:t>para continuar el cauce institucional</w:t>
      </w:r>
      <w:r w:rsidR="00AE5728">
        <w:rPr>
          <w:rFonts w:ascii="Arial" w:hAnsi="Arial" w:cs="Arial"/>
          <w:sz w:val="24"/>
          <w:szCs w:val="24"/>
          <w:lang w:val="es-MX"/>
        </w:rPr>
        <w:t xml:space="preserve"> y dar cuenta con la petición de mérito a la presidenta del </w:t>
      </w:r>
      <w:r w:rsidR="00AE5728" w:rsidRPr="00AE5728">
        <w:rPr>
          <w:rFonts w:ascii="Arial" w:hAnsi="Arial" w:cs="Arial"/>
          <w:i/>
          <w:iCs/>
          <w:sz w:val="24"/>
          <w:szCs w:val="24"/>
          <w:lang w:val="es-MX"/>
        </w:rPr>
        <w:t>IEM</w:t>
      </w:r>
      <w:r w:rsidR="00224D46">
        <w:rPr>
          <w:rFonts w:ascii="Arial" w:hAnsi="Arial" w:cs="Arial"/>
          <w:sz w:val="24"/>
          <w:szCs w:val="24"/>
          <w:lang w:val="es-MX"/>
        </w:rPr>
        <w:t>.</w:t>
      </w:r>
    </w:p>
    <w:p w14:paraId="0DC04B3D" w14:textId="4685C016" w:rsidR="009A66FB" w:rsidRDefault="003630EE" w:rsidP="005B62A1">
      <w:pPr>
        <w:spacing w:before="100" w:beforeAutospacing="1" w:after="100" w:afterAutospacing="1" w:line="360" w:lineRule="auto"/>
        <w:jc w:val="both"/>
        <w:rPr>
          <w:rFonts w:ascii="Arial" w:hAnsi="Arial" w:cs="Arial"/>
          <w:b/>
          <w:bCs/>
          <w:sz w:val="24"/>
          <w:szCs w:val="24"/>
          <w:lang w:val="es-MX"/>
        </w:rPr>
      </w:pPr>
      <w:r>
        <w:rPr>
          <w:rFonts w:ascii="Arial" w:hAnsi="Arial" w:cs="Arial"/>
          <w:b/>
          <w:bCs/>
          <w:sz w:val="24"/>
          <w:szCs w:val="24"/>
          <w:lang w:val="es-MX"/>
        </w:rPr>
        <w:t>1.</w:t>
      </w:r>
      <w:r w:rsidR="00F07302">
        <w:rPr>
          <w:rFonts w:ascii="Arial" w:hAnsi="Arial" w:cs="Arial"/>
          <w:b/>
          <w:bCs/>
          <w:sz w:val="24"/>
          <w:szCs w:val="24"/>
          <w:lang w:val="es-MX"/>
        </w:rPr>
        <w:t>3</w:t>
      </w:r>
      <w:r w:rsidR="007D7382" w:rsidRPr="0030158A">
        <w:rPr>
          <w:rFonts w:ascii="Arial" w:hAnsi="Arial" w:cs="Arial"/>
          <w:b/>
          <w:bCs/>
          <w:sz w:val="24"/>
          <w:szCs w:val="24"/>
          <w:lang w:val="es-MX"/>
        </w:rPr>
        <w:t xml:space="preserve">. Recurso de apelación </w:t>
      </w:r>
      <w:r w:rsidR="0030158A" w:rsidRPr="0030158A">
        <w:rPr>
          <w:rFonts w:ascii="Arial" w:hAnsi="Arial" w:cs="Arial"/>
          <w:b/>
          <w:bCs/>
          <w:sz w:val="24"/>
          <w:szCs w:val="24"/>
          <w:lang w:val="es-MX"/>
        </w:rPr>
        <w:t>020/2026</w:t>
      </w:r>
    </w:p>
    <w:p w14:paraId="04A3B242" w14:textId="7446AB73" w:rsidR="0030158A" w:rsidRDefault="003630EE" w:rsidP="005B62A1">
      <w:pPr>
        <w:spacing w:before="100" w:beforeAutospacing="1" w:after="100" w:afterAutospacing="1" w:line="360" w:lineRule="auto"/>
        <w:jc w:val="both"/>
        <w:rPr>
          <w:rFonts w:ascii="Arial" w:hAnsi="Arial" w:cs="Arial"/>
          <w:sz w:val="24"/>
          <w:szCs w:val="24"/>
          <w:lang w:val="es-MX"/>
        </w:rPr>
      </w:pPr>
      <w:r>
        <w:rPr>
          <w:rFonts w:ascii="Arial" w:hAnsi="Arial" w:cs="Arial"/>
          <w:b/>
          <w:bCs/>
          <w:sz w:val="24"/>
          <w:szCs w:val="24"/>
          <w:lang w:val="es-MX"/>
        </w:rPr>
        <w:t>1.</w:t>
      </w:r>
      <w:r w:rsidR="00AD09A6">
        <w:rPr>
          <w:rFonts w:ascii="Arial" w:hAnsi="Arial" w:cs="Arial"/>
          <w:b/>
          <w:bCs/>
          <w:sz w:val="24"/>
          <w:szCs w:val="24"/>
          <w:lang w:val="es-MX"/>
        </w:rPr>
        <w:t xml:space="preserve">3.1 </w:t>
      </w:r>
      <w:r w:rsidR="00AE48EF" w:rsidRPr="00AE48EF">
        <w:rPr>
          <w:rFonts w:ascii="Arial" w:hAnsi="Arial" w:cs="Arial"/>
          <w:b/>
          <w:bCs/>
          <w:i/>
          <w:iCs/>
          <w:sz w:val="24"/>
          <w:szCs w:val="24"/>
          <w:lang w:val="es-MX"/>
        </w:rPr>
        <w:t>Acuerdo impugnado</w:t>
      </w:r>
      <w:r w:rsidR="00AE48EF">
        <w:rPr>
          <w:rFonts w:ascii="Arial" w:hAnsi="Arial" w:cs="Arial"/>
          <w:b/>
          <w:bCs/>
          <w:sz w:val="24"/>
          <w:szCs w:val="24"/>
          <w:lang w:val="es-MX"/>
        </w:rPr>
        <w:t xml:space="preserve">. </w:t>
      </w:r>
      <w:r w:rsidR="00336604" w:rsidRPr="003C794B">
        <w:rPr>
          <w:rFonts w:ascii="Arial" w:hAnsi="Arial" w:cs="Arial"/>
          <w:sz w:val="24"/>
          <w:szCs w:val="24"/>
          <w:lang w:val="es-MX"/>
        </w:rPr>
        <w:t>En cumplimiento a la ejecutoria</w:t>
      </w:r>
      <w:r w:rsidR="00B4668B">
        <w:rPr>
          <w:rFonts w:ascii="Arial" w:hAnsi="Arial" w:cs="Arial"/>
          <w:sz w:val="24"/>
          <w:szCs w:val="24"/>
          <w:lang w:val="es-MX"/>
        </w:rPr>
        <w:t xml:space="preserve"> pronunciada en el</w:t>
      </w:r>
      <w:r w:rsidR="00C67F32">
        <w:rPr>
          <w:rFonts w:ascii="Arial" w:hAnsi="Arial" w:cs="Arial"/>
          <w:sz w:val="24"/>
          <w:szCs w:val="24"/>
          <w:lang w:val="es-MX"/>
        </w:rPr>
        <w:t xml:space="preserve"> re</w:t>
      </w:r>
      <w:r w:rsidR="00B5185C">
        <w:rPr>
          <w:rFonts w:ascii="Arial" w:hAnsi="Arial" w:cs="Arial"/>
          <w:sz w:val="24"/>
          <w:szCs w:val="24"/>
          <w:lang w:val="es-MX"/>
        </w:rPr>
        <w:t>curso TEEM-</w:t>
      </w:r>
      <w:r w:rsidR="003D335C">
        <w:rPr>
          <w:rFonts w:ascii="Arial" w:hAnsi="Arial" w:cs="Arial"/>
          <w:sz w:val="24"/>
          <w:szCs w:val="24"/>
          <w:lang w:val="es-MX"/>
        </w:rPr>
        <w:t>RAP</w:t>
      </w:r>
      <w:r w:rsidR="004C314F">
        <w:rPr>
          <w:rFonts w:ascii="Arial" w:hAnsi="Arial" w:cs="Arial"/>
          <w:sz w:val="24"/>
          <w:szCs w:val="24"/>
          <w:lang w:val="es-MX"/>
        </w:rPr>
        <w:t>-0</w:t>
      </w:r>
      <w:r w:rsidR="003D335C">
        <w:rPr>
          <w:rFonts w:ascii="Arial" w:hAnsi="Arial" w:cs="Arial"/>
          <w:sz w:val="24"/>
          <w:szCs w:val="24"/>
          <w:lang w:val="es-MX"/>
        </w:rPr>
        <w:t>0</w:t>
      </w:r>
      <w:r w:rsidR="004C314F">
        <w:rPr>
          <w:rFonts w:ascii="Arial" w:hAnsi="Arial" w:cs="Arial"/>
          <w:sz w:val="24"/>
          <w:szCs w:val="24"/>
          <w:lang w:val="es-MX"/>
        </w:rPr>
        <w:t>9/</w:t>
      </w:r>
      <w:r w:rsidR="003D335C">
        <w:rPr>
          <w:rFonts w:ascii="Arial" w:hAnsi="Arial" w:cs="Arial"/>
          <w:sz w:val="24"/>
          <w:szCs w:val="24"/>
          <w:lang w:val="es-MX"/>
        </w:rPr>
        <w:t>2026</w:t>
      </w:r>
      <w:r w:rsidR="003C794B" w:rsidRPr="003C794B">
        <w:rPr>
          <w:rFonts w:ascii="Arial" w:hAnsi="Arial" w:cs="Arial"/>
          <w:sz w:val="24"/>
          <w:szCs w:val="24"/>
          <w:lang w:val="es-MX"/>
        </w:rPr>
        <w:t xml:space="preserve">, el </w:t>
      </w:r>
      <w:r w:rsidR="003C794B" w:rsidRPr="00DA77CC">
        <w:rPr>
          <w:rFonts w:ascii="Arial" w:hAnsi="Arial" w:cs="Arial"/>
          <w:i/>
          <w:iCs/>
          <w:sz w:val="24"/>
          <w:szCs w:val="24"/>
          <w:lang w:val="es-MX"/>
        </w:rPr>
        <w:t>Consejo General</w:t>
      </w:r>
      <w:r w:rsidR="003C794B" w:rsidRPr="003C794B">
        <w:rPr>
          <w:rFonts w:ascii="Arial" w:hAnsi="Arial" w:cs="Arial"/>
          <w:sz w:val="24"/>
          <w:szCs w:val="24"/>
          <w:lang w:val="es-MX"/>
        </w:rPr>
        <w:t xml:space="preserve"> emitió el </w:t>
      </w:r>
      <w:r w:rsidR="003C794B" w:rsidRPr="00DA77CC">
        <w:rPr>
          <w:rFonts w:ascii="Arial" w:hAnsi="Arial" w:cs="Arial"/>
          <w:i/>
          <w:iCs/>
          <w:sz w:val="24"/>
          <w:szCs w:val="24"/>
          <w:lang w:val="es-MX"/>
        </w:rPr>
        <w:t>Acuerdo IEM-CG-44/2026</w:t>
      </w:r>
      <w:r w:rsidR="006E791B">
        <w:rPr>
          <w:rStyle w:val="Refdenotaalpie"/>
          <w:rFonts w:ascii="Arial" w:hAnsi="Arial" w:cs="Arial"/>
          <w:sz w:val="24"/>
          <w:szCs w:val="24"/>
          <w:lang w:val="es-MX"/>
        </w:rPr>
        <w:footnoteReference w:id="3"/>
      </w:r>
      <w:r w:rsidR="009A435A">
        <w:rPr>
          <w:rFonts w:ascii="Arial" w:hAnsi="Arial" w:cs="Arial"/>
          <w:sz w:val="24"/>
          <w:szCs w:val="24"/>
          <w:lang w:val="es-MX"/>
        </w:rPr>
        <w:t>.</w:t>
      </w:r>
    </w:p>
    <w:p w14:paraId="4D908DCE" w14:textId="471693F2" w:rsidR="003C794B" w:rsidRDefault="003630EE" w:rsidP="005B62A1">
      <w:pPr>
        <w:spacing w:before="100" w:beforeAutospacing="1" w:after="100" w:afterAutospacing="1" w:line="360" w:lineRule="auto"/>
        <w:jc w:val="both"/>
        <w:rPr>
          <w:rFonts w:ascii="Arial" w:hAnsi="Arial" w:cs="Arial"/>
          <w:b/>
          <w:bCs/>
          <w:sz w:val="24"/>
          <w:szCs w:val="24"/>
          <w:lang w:val="es-MX"/>
        </w:rPr>
      </w:pPr>
      <w:r>
        <w:rPr>
          <w:rFonts w:ascii="Arial" w:hAnsi="Arial" w:cs="Arial"/>
          <w:b/>
          <w:bCs/>
          <w:sz w:val="24"/>
          <w:szCs w:val="24"/>
          <w:lang w:val="es-MX"/>
        </w:rPr>
        <w:t>1.</w:t>
      </w:r>
      <w:r w:rsidR="003C794B" w:rsidRPr="00AE4AB5">
        <w:rPr>
          <w:rFonts w:ascii="Arial" w:hAnsi="Arial" w:cs="Arial"/>
          <w:b/>
          <w:bCs/>
          <w:sz w:val="24"/>
          <w:szCs w:val="24"/>
          <w:lang w:val="es-MX"/>
        </w:rPr>
        <w:t>3.2</w:t>
      </w:r>
      <w:r w:rsidR="009A435A">
        <w:rPr>
          <w:rFonts w:ascii="Arial" w:hAnsi="Arial" w:cs="Arial"/>
          <w:b/>
          <w:bCs/>
          <w:sz w:val="24"/>
          <w:szCs w:val="24"/>
          <w:lang w:val="es-MX"/>
        </w:rPr>
        <w:t xml:space="preserve"> </w:t>
      </w:r>
      <w:r w:rsidR="003D335C">
        <w:rPr>
          <w:rFonts w:ascii="Arial" w:hAnsi="Arial" w:cs="Arial"/>
          <w:b/>
          <w:bCs/>
          <w:sz w:val="24"/>
          <w:szCs w:val="24"/>
          <w:lang w:val="es-MX"/>
        </w:rPr>
        <w:t>Segundo r</w:t>
      </w:r>
      <w:r w:rsidR="002A1DFD">
        <w:rPr>
          <w:rFonts w:ascii="Arial" w:hAnsi="Arial" w:cs="Arial"/>
          <w:b/>
          <w:bCs/>
          <w:sz w:val="24"/>
          <w:szCs w:val="24"/>
          <w:lang w:val="es-MX"/>
        </w:rPr>
        <w:t xml:space="preserve">ecurso de </w:t>
      </w:r>
      <w:r w:rsidR="003D335C">
        <w:rPr>
          <w:rFonts w:ascii="Arial" w:hAnsi="Arial" w:cs="Arial"/>
          <w:b/>
          <w:bCs/>
          <w:sz w:val="24"/>
          <w:szCs w:val="24"/>
          <w:lang w:val="es-MX"/>
        </w:rPr>
        <w:t>a</w:t>
      </w:r>
      <w:r w:rsidR="002A1DFD">
        <w:rPr>
          <w:rFonts w:ascii="Arial" w:hAnsi="Arial" w:cs="Arial"/>
          <w:b/>
          <w:bCs/>
          <w:sz w:val="24"/>
          <w:szCs w:val="24"/>
          <w:lang w:val="es-MX"/>
        </w:rPr>
        <w:t>pelación</w:t>
      </w:r>
      <w:r w:rsidR="00B14272">
        <w:rPr>
          <w:rStyle w:val="Refdenotaalpie"/>
          <w:rFonts w:ascii="Arial" w:hAnsi="Arial" w:cs="Arial"/>
          <w:b/>
          <w:bCs/>
          <w:sz w:val="24"/>
          <w:szCs w:val="24"/>
          <w:lang w:val="es-MX"/>
        </w:rPr>
        <w:footnoteReference w:id="4"/>
      </w:r>
      <w:r w:rsidR="002A1DFD">
        <w:rPr>
          <w:rFonts w:ascii="Arial" w:hAnsi="Arial" w:cs="Arial"/>
          <w:b/>
          <w:bCs/>
          <w:sz w:val="24"/>
          <w:szCs w:val="24"/>
          <w:lang w:val="es-MX"/>
        </w:rPr>
        <w:t xml:space="preserve">. </w:t>
      </w:r>
      <w:r w:rsidR="002A1DFD" w:rsidRPr="000E1F6D">
        <w:rPr>
          <w:rFonts w:ascii="Arial" w:hAnsi="Arial" w:cs="Arial"/>
          <w:sz w:val="24"/>
          <w:szCs w:val="24"/>
          <w:lang w:val="es-MX"/>
        </w:rPr>
        <w:t>A fin de controvertir el acuerdo</w:t>
      </w:r>
      <w:r w:rsidR="002A1DFD">
        <w:rPr>
          <w:rFonts w:ascii="Arial" w:hAnsi="Arial" w:cs="Arial"/>
          <w:b/>
          <w:bCs/>
          <w:sz w:val="24"/>
          <w:szCs w:val="24"/>
          <w:lang w:val="es-MX"/>
        </w:rPr>
        <w:t xml:space="preserve"> </w:t>
      </w:r>
      <w:r w:rsidR="002D5162">
        <w:rPr>
          <w:rFonts w:ascii="Arial" w:hAnsi="Arial" w:cs="Arial"/>
          <w:sz w:val="24"/>
          <w:szCs w:val="24"/>
          <w:lang w:val="es-MX"/>
        </w:rPr>
        <w:t>anteriormente citado, el</w:t>
      </w:r>
      <w:r w:rsidR="009A435A" w:rsidRPr="000F3A61">
        <w:rPr>
          <w:rFonts w:ascii="Arial" w:hAnsi="Arial" w:cs="Arial"/>
          <w:sz w:val="24"/>
          <w:szCs w:val="24"/>
          <w:lang w:val="es-MX"/>
        </w:rPr>
        <w:t xml:space="preserve"> </w:t>
      </w:r>
      <w:r w:rsidR="0024465B">
        <w:rPr>
          <w:rFonts w:ascii="Arial" w:hAnsi="Arial" w:cs="Arial"/>
          <w:sz w:val="24"/>
          <w:szCs w:val="24"/>
          <w:lang w:val="es-MX"/>
        </w:rPr>
        <w:t>uno</w:t>
      </w:r>
      <w:r w:rsidR="009A435A" w:rsidRPr="000F3A61">
        <w:rPr>
          <w:rFonts w:ascii="Arial" w:hAnsi="Arial" w:cs="Arial"/>
          <w:sz w:val="24"/>
          <w:szCs w:val="24"/>
          <w:lang w:val="es-MX"/>
        </w:rPr>
        <w:t xml:space="preserve"> de octubre</w:t>
      </w:r>
      <w:r w:rsidR="00A17BD8" w:rsidRPr="000F3A61">
        <w:rPr>
          <w:rFonts w:ascii="Arial" w:hAnsi="Arial" w:cs="Arial"/>
          <w:sz w:val="24"/>
          <w:szCs w:val="24"/>
          <w:lang w:val="es-MX"/>
        </w:rPr>
        <w:t xml:space="preserve">, </w:t>
      </w:r>
      <w:r w:rsidR="004261B5">
        <w:rPr>
          <w:rFonts w:ascii="Arial" w:hAnsi="Arial" w:cs="Arial"/>
          <w:sz w:val="24"/>
          <w:szCs w:val="24"/>
          <w:lang w:val="es-MX"/>
        </w:rPr>
        <w:t>el</w:t>
      </w:r>
      <w:r w:rsidR="00A17BD8" w:rsidRPr="000F3A61">
        <w:rPr>
          <w:rFonts w:ascii="Arial" w:hAnsi="Arial" w:cs="Arial"/>
          <w:sz w:val="24"/>
          <w:szCs w:val="24"/>
          <w:lang w:val="es-MX"/>
        </w:rPr>
        <w:t xml:space="preserve"> </w:t>
      </w:r>
      <w:r w:rsidR="002C0A13">
        <w:rPr>
          <w:rFonts w:ascii="Arial" w:hAnsi="Arial" w:cs="Arial"/>
          <w:i/>
          <w:sz w:val="24"/>
          <w:szCs w:val="24"/>
          <w:lang w:val="es-MX"/>
        </w:rPr>
        <w:t>inconforme</w:t>
      </w:r>
      <w:r w:rsidR="00A17BD8" w:rsidRPr="000F3A61">
        <w:rPr>
          <w:rFonts w:ascii="Arial" w:hAnsi="Arial" w:cs="Arial"/>
          <w:sz w:val="24"/>
          <w:szCs w:val="24"/>
          <w:lang w:val="es-MX"/>
        </w:rPr>
        <w:t xml:space="preserve"> </w:t>
      </w:r>
      <w:r w:rsidR="003E46CC" w:rsidRPr="000F3A61">
        <w:rPr>
          <w:rFonts w:ascii="Arial" w:hAnsi="Arial" w:cs="Arial"/>
          <w:sz w:val="24"/>
          <w:szCs w:val="24"/>
          <w:lang w:val="es-MX"/>
        </w:rPr>
        <w:t xml:space="preserve">interpuso el presente </w:t>
      </w:r>
      <w:r w:rsidR="00525C47" w:rsidRPr="000F3A61">
        <w:rPr>
          <w:rFonts w:ascii="Arial" w:hAnsi="Arial" w:cs="Arial"/>
          <w:sz w:val="24"/>
          <w:szCs w:val="24"/>
          <w:lang w:val="es-MX"/>
        </w:rPr>
        <w:lastRenderedPageBreak/>
        <w:t xml:space="preserve">recurso </w:t>
      </w:r>
      <w:r w:rsidR="00525C47">
        <w:rPr>
          <w:rFonts w:ascii="Arial" w:hAnsi="Arial" w:cs="Arial"/>
          <w:sz w:val="24"/>
          <w:szCs w:val="24"/>
          <w:lang w:val="es-MX"/>
        </w:rPr>
        <w:t xml:space="preserve">directamente ante este </w:t>
      </w:r>
      <w:r w:rsidR="00525C47" w:rsidRPr="00DA77CC">
        <w:rPr>
          <w:rFonts w:ascii="Arial" w:hAnsi="Arial" w:cs="Arial"/>
          <w:i/>
          <w:iCs/>
          <w:sz w:val="24"/>
          <w:szCs w:val="24"/>
          <w:lang w:val="es-MX"/>
        </w:rPr>
        <w:t>Órgano Jurisdiccional</w:t>
      </w:r>
      <w:r w:rsidR="00525C47">
        <w:rPr>
          <w:rFonts w:ascii="Arial" w:hAnsi="Arial" w:cs="Arial"/>
          <w:sz w:val="24"/>
          <w:szCs w:val="24"/>
          <w:lang w:val="es-MX"/>
        </w:rPr>
        <w:t xml:space="preserve">, </w:t>
      </w:r>
      <w:r w:rsidR="003E46CC" w:rsidRPr="000F3A61">
        <w:rPr>
          <w:rFonts w:ascii="Arial" w:hAnsi="Arial" w:cs="Arial"/>
          <w:sz w:val="24"/>
          <w:szCs w:val="24"/>
          <w:lang w:val="es-MX"/>
        </w:rPr>
        <w:t xml:space="preserve">en contra del </w:t>
      </w:r>
      <w:r w:rsidR="004261B5">
        <w:rPr>
          <w:rFonts w:ascii="Arial" w:hAnsi="Arial" w:cs="Arial"/>
          <w:i/>
          <w:iCs/>
          <w:sz w:val="24"/>
          <w:szCs w:val="24"/>
          <w:lang w:val="es-MX"/>
        </w:rPr>
        <w:t>acuerdo impugnado</w:t>
      </w:r>
      <w:r w:rsidR="000F3A61" w:rsidRPr="000F3A61">
        <w:rPr>
          <w:rFonts w:ascii="Arial" w:hAnsi="Arial" w:cs="Arial"/>
          <w:sz w:val="24"/>
          <w:szCs w:val="24"/>
          <w:lang w:val="es-MX"/>
        </w:rPr>
        <w:t xml:space="preserve"> </w:t>
      </w:r>
      <w:r w:rsidR="004261B5">
        <w:rPr>
          <w:rFonts w:ascii="Arial" w:hAnsi="Arial" w:cs="Arial"/>
          <w:sz w:val="24"/>
          <w:szCs w:val="24"/>
          <w:lang w:val="es-MX"/>
        </w:rPr>
        <w:t>que se aprobó</w:t>
      </w:r>
      <w:r w:rsidR="000F3A61" w:rsidRPr="000F3A61">
        <w:rPr>
          <w:rFonts w:ascii="Arial" w:hAnsi="Arial" w:cs="Arial"/>
          <w:sz w:val="24"/>
          <w:szCs w:val="24"/>
          <w:lang w:val="es-MX"/>
        </w:rPr>
        <w:t xml:space="preserve"> por el </w:t>
      </w:r>
      <w:r w:rsidR="000F3A61" w:rsidRPr="00D45128">
        <w:rPr>
          <w:rFonts w:ascii="Arial" w:hAnsi="Arial" w:cs="Arial"/>
          <w:i/>
          <w:iCs/>
          <w:sz w:val="24"/>
          <w:szCs w:val="24"/>
          <w:lang w:val="es-MX"/>
        </w:rPr>
        <w:t>Consejo General</w:t>
      </w:r>
      <w:r w:rsidR="000F3A61" w:rsidRPr="000F3A61">
        <w:rPr>
          <w:rFonts w:ascii="Arial" w:hAnsi="Arial" w:cs="Arial"/>
          <w:sz w:val="24"/>
          <w:szCs w:val="24"/>
          <w:lang w:val="es-MX"/>
        </w:rPr>
        <w:t>.</w:t>
      </w:r>
      <w:r w:rsidR="000F3A61">
        <w:rPr>
          <w:rFonts w:ascii="Arial" w:hAnsi="Arial" w:cs="Arial"/>
          <w:b/>
          <w:bCs/>
          <w:sz w:val="24"/>
          <w:szCs w:val="24"/>
          <w:lang w:val="es-MX"/>
        </w:rPr>
        <w:t xml:space="preserve"> </w:t>
      </w:r>
    </w:p>
    <w:p w14:paraId="3523A1EC" w14:textId="611E5FBA" w:rsidR="006C33FF" w:rsidRDefault="00BE2643" w:rsidP="005B62A1">
      <w:pPr>
        <w:spacing w:before="100" w:beforeAutospacing="1" w:after="100" w:afterAutospacing="1" w:line="360" w:lineRule="auto"/>
        <w:jc w:val="both"/>
        <w:rPr>
          <w:rFonts w:ascii="Arial" w:hAnsi="Arial" w:cs="Arial"/>
          <w:sz w:val="24"/>
          <w:szCs w:val="24"/>
          <w:lang w:val="es-MX"/>
        </w:rPr>
      </w:pPr>
      <w:r>
        <w:rPr>
          <w:rFonts w:ascii="Arial" w:hAnsi="Arial" w:cs="Arial"/>
          <w:b/>
          <w:bCs/>
          <w:sz w:val="24"/>
          <w:szCs w:val="24"/>
          <w:lang w:val="es-MX"/>
        </w:rPr>
        <w:t>1.</w:t>
      </w:r>
      <w:r w:rsidR="00F07302">
        <w:rPr>
          <w:rFonts w:ascii="Arial" w:hAnsi="Arial" w:cs="Arial"/>
          <w:b/>
          <w:bCs/>
          <w:sz w:val="24"/>
          <w:szCs w:val="24"/>
          <w:lang w:val="es-MX"/>
        </w:rPr>
        <w:t>3</w:t>
      </w:r>
      <w:r w:rsidR="0028404B">
        <w:rPr>
          <w:rFonts w:ascii="Arial" w:hAnsi="Arial" w:cs="Arial"/>
          <w:b/>
          <w:bCs/>
          <w:sz w:val="24"/>
          <w:szCs w:val="24"/>
          <w:lang w:val="es-MX"/>
        </w:rPr>
        <w:t xml:space="preserve">.3 </w:t>
      </w:r>
      <w:r w:rsidR="007F6217">
        <w:rPr>
          <w:rFonts w:ascii="Arial" w:hAnsi="Arial" w:cs="Arial"/>
          <w:b/>
          <w:bCs/>
          <w:sz w:val="24"/>
          <w:szCs w:val="24"/>
          <w:lang w:val="es-MX"/>
        </w:rPr>
        <w:t>Registro y turno</w:t>
      </w:r>
      <w:r w:rsidR="00B14272">
        <w:rPr>
          <w:rStyle w:val="Refdenotaalpie"/>
          <w:rFonts w:ascii="Arial" w:hAnsi="Arial" w:cs="Arial"/>
          <w:b/>
          <w:bCs/>
          <w:sz w:val="24"/>
          <w:szCs w:val="24"/>
          <w:lang w:val="es-MX"/>
        </w:rPr>
        <w:footnoteReference w:id="5"/>
      </w:r>
      <w:r w:rsidR="00B67371">
        <w:rPr>
          <w:rFonts w:ascii="Arial" w:hAnsi="Arial" w:cs="Arial"/>
          <w:b/>
          <w:bCs/>
          <w:sz w:val="24"/>
          <w:szCs w:val="24"/>
          <w:lang w:val="es-MX"/>
        </w:rPr>
        <w:t xml:space="preserve">. </w:t>
      </w:r>
      <w:r w:rsidR="00BE7C5A">
        <w:rPr>
          <w:rFonts w:ascii="Arial" w:hAnsi="Arial" w:cs="Arial"/>
          <w:sz w:val="24"/>
          <w:szCs w:val="24"/>
          <w:lang w:val="es-MX"/>
        </w:rPr>
        <w:t>En</w:t>
      </w:r>
      <w:r w:rsidR="007F6217" w:rsidRPr="001C574E">
        <w:rPr>
          <w:rFonts w:ascii="Arial" w:hAnsi="Arial" w:cs="Arial"/>
          <w:sz w:val="24"/>
          <w:szCs w:val="24"/>
          <w:lang w:val="es-MX"/>
        </w:rPr>
        <w:t xml:space="preserve"> auto d</w:t>
      </w:r>
      <w:r w:rsidR="00B67371" w:rsidRPr="001C574E">
        <w:rPr>
          <w:rFonts w:ascii="Arial" w:hAnsi="Arial" w:cs="Arial"/>
          <w:sz w:val="24"/>
          <w:szCs w:val="24"/>
          <w:lang w:val="es-MX"/>
        </w:rPr>
        <w:t>e</w:t>
      </w:r>
      <w:r w:rsidR="00BE7C5A">
        <w:rPr>
          <w:rFonts w:ascii="Arial" w:hAnsi="Arial" w:cs="Arial"/>
          <w:sz w:val="24"/>
          <w:szCs w:val="24"/>
          <w:lang w:val="es-MX"/>
        </w:rPr>
        <w:t xml:space="preserve"> la</w:t>
      </w:r>
      <w:r w:rsidR="00B67371" w:rsidRPr="001C574E">
        <w:rPr>
          <w:rFonts w:ascii="Arial" w:hAnsi="Arial" w:cs="Arial"/>
          <w:sz w:val="24"/>
          <w:szCs w:val="24"/>
          <w:lang w:val="es-MX"/>
        </w:rPr>
        <w:t xml:space="preserve"> misma fecha, </w:t>
      </w:r>
      <w:r w:rsidR="009175ED" w:rsidRPr="001C574E">
        <w:rPr>
          <w:rFonts w:ascii="Arial" w:hAnsi="Arial" w:cs="Arial"/>
          <w:sz w:val="24"/>
          <w:szCs w:val="24"/>
          <w:lang w:val="es-MX"/>
        </w:rPr>
        <w:t xml:space="preserve">la Magistrada Presidenta del </w:t>
      </w:r>
      <w:r w:rsidR="009175ED" w:rsidRPr="00D45128">
        <w:rPr>
          <w:rFonts w:ascii="Arial" w:hAnsi="Arial" w:cs="Arial"/>
          <w:i/>
          <w:iCs/>
          <w:sz w:val="24"/>
          <w:szCs w:val="24"/>
          <w:lang w:val="es-MX"/>
        </w:rPr>
        <w:t>Tribunal Electoral</w:t>
      </w:r>
      <w:r w:rsidR="009175ED" w:rsidRPr="001C574E">
        <w:rPr>
          <w:rFonts w:ascii="Arial" w:hAnsi="Arial" w:cs="Arial"/>
          <w:sz w:val="24"/>
          <w:szCs w:val="24"/>
          <w:lang w:val="es-MX"/>
        </w:rPr>
        <w:t xml:space="preserve"> acordó integrar el recurso de apelación con la clave </w:t>
      </w:r>
      <w:r w:rsidR="009175ED" w:rsidRPr="00B4668B">
        <w:rPr>
          <w:rFonts w:ascii="Arial" w:eastAsia="Arial" w:hAnsi="Arial" w:cs="Arial"/>
          <w:b/>
          <w:sz w:val="24"/>
          <w:szCs w:val="24"/>
        </w:rPr>
        <w:t>TEEM-RAP-</w:t>
      </w:r>
      <w:r w:rsidR="00B4668B" w:rsidRPr="00B4668B">
        <w:rPr>
          <w:rFonts w:ascii="Arial" w:eastAsia="Arial" w:hAnsi="Arial" w:cs="Arial"/>
          <w:b/>
          <w:bCs/>
          <w:sz w:val="24"/>
          <w:szCs w:val="24"/>
        </w:rPr>
        <w:t>0</w:t>
      </w:r>
      <w:r w:rsidR="00F14120">
        <w:rPr>
          <w:rFonts w:ascii="Arial" w:eastAsia="Arial" w:hAnsi="Arial" w:cs="Arial"/>
          <w:b/>
          <w:bCs/>
          <w:sz w:val="24"/>
          <w:szCs w:val="24"/>
        </w:rPr>
        <w:t>20</w:t>
      </w:r>
      <w:r w:rsidR="009175ED" w:rsidRPr="00B4668B">
        <w:rPr>
          <w:rFonts w:ascii="Arial" w:eastAsia="Arial" w:hAnsi="Arial" w:cs="Arial"/>
          <w:b/>
          <w:sz w:val="24"/>
          <w:szCs w:val="24"/>
        </w:rPr>
        <w:t>/2026</w:t>
      </w:r>
      <w:r w:rsidR="009175ED" w:rsidRPr="001C574E">
        <w:rPr>
          <w:rFonts w:ascii="Arial" w:hAnsi="Arial" w:cs="Arial"/>
          <w:sz w:val="24"/>
          <w:szCs w:val="24"/>
          <w:lang w:val="es-MX"/>
        </w:rPr>
        <w:t xml:space="preserve">, turnándolo a la ponencia del Magistrado Eric López Villaseñor, para efectos de sustanciación; lo que se </w:t>
      </w:r>
      <w:r w:rsidR="007F30F1" w:rsidRPr="001C574E">
        <w:rPr>
          <w:rFonts w:ascii="Arial" w:hAnsi="Arial" w:cs="Arial"/>
          <w:sz w:val="24"/>
          <w:szCs w:val="24"/>
          <w:lang w:val="es-MX"/>
        </w:rPr>
        <w:t>cumplimentó</w:t>
      </w:r>
      <w:r w:rsidR="009175ED" w:rsidRPr="001C574E">
        <w:rPr>
          <w:rFonts w:ascii="Arial" w:hAnsi="Arial" w:cs="Arial"/>
          <w:sz w:val="24"/>
          <w:szCs w:val="24"/>
          <w:lang w:val="es-MX"/>
        </w:rPr>
        <w:t xml:space="preserve"> mediante el oficio TEEM-SGA-</w:t>
      </w:r>
      <w:r w:rsidR="001C574E" w:rsidRPr="001C574E">
        <w:rPr>
          <w:rFonts w:ascii="Arial" w:hAnsi="Arial" w:cs="Arial"/>
          <w:sz w:val="24"/>
          <w:szCs w:val="24"/>
          <w:lang w:val="es-MX"/>
        </w:rPr>
        <w:t>2050/2026</w:t>
      </w:r>
      <w:r w:rsidR="006E791B">
        <w:rPr>
          <w:rFonts w:ascii="Arial" w:hAnsi="Arial" w:cs="Arial"/>
          <w:sz w:val="24"/>
          <w:szCs w:val="24"/>
          <w:lang w:val="es-MX"/>
        </w:rPr>
        <w:t>.</w:t>
      </w:r>
    </w:p>
    <w:p w14:paraId="6C953B96" w14:textId="2951DCAF" w:rsidR="00525C47" w:rsidRDefault="00BE2643" w:rsidP="005B62A1">
      <w:pPr>
        <w:spacing w:before="100" w:beforeAutospacing="1" w:after="100" w:afterAutospacing="1" w:line="360" w:lineRule="auto"/>
        <w:jc w:val="both"/>
        <w:rPr>
          <w:rFonts w:ascii="Arial" w:hAnsi="Arial" w:cs="Arial"/>
          <w:sz w:val="24"/>
          <w:szCs w:val="24"/>
          <w:lang w:val="es-MX"/>
        </w:rPr>
      </w:pPr>
      <w:r>
        <w:rPr>
          <w:rFonts w:ascii="Arial" w:hAnsi="Arial" w:cs="Arial"/>
          <w:b/>
          <w:bCs/>
          <w:sz w:val="24"/>
          <w:szCs w:val="24"/>
          <w:lang w:val="es-MX"/>
        </w:rPr>
        <w:t>1.</w:t>
      </w:r>
      <w:r w:rsidR="00C543F5" w:rsidRPr="00C543F5">
        <w:rPr>
          <w:rFonts w:ascii="Arial" w:hAnsi="Arial" w:cs="Arial"/>
          <w:b/>
          <w:bCs/>
          <w:sz w:val="24"/>
          <w:szCs w:val="24"/>
          <w:lang w:val="es-MX"/>
        </w:rPr>
        <w:t>3.4 Radicación</w:t>
      </w:r>
      <w:r w:rsidR="00104B9B">
        <w:rPr>
          <w:rFonts w:ascii="Arial" w:hAnsi="Arial" w:cs="Arial"/>
          <w:b/>
          <w:bCs/>
          <w:sz w:val="24"/>
          <w:szCs w:val="24"/>
          <w:lang w:val="es-MX"/>
        </w:rPr>
        <w:t xml:space="preserve"> y requerimiento</w:t>
      </w:r>
      <w:r w:rsidR="00B14272">
        <w:rPr>
          <w:rStyle w:val="Refdenotaalpie"/>
          <w:rFonts w:ascii="Arial" w:hAnsi="Arial" w:cs="Arial"/>
          <w:b/>
          <w:bCs/>
          <w:sz w:val="24"/>
          <w:szCs w:val="24"/>
          <w:lang w:val="es-MX"/>
        </w:rPr>
        <w:footnoteReference w:id="6"/>
      </w:r>
      <w:r w:rsidR="00C543F5" w:rsidRPr="00C543F5">
        <w:rPr>
          <w:rFonts w:ascii="Arial" w:hAnsi="Arial" w:cs="Arial"/>
          <w:b/>
          <w:bCs/>
          <w:sz w:val="24"/>
          <w:szCs w:val="24"/>
          <w:lang w:val="es-MX"/>
        </w:rPr>
        <w:t>.</w:t>
      </w:r>
      <w:r w:rsidR="00C543F5">
        <w:rPr>
          <w:rFonts w:ascii="Arial" w:hAnsi="Arial" w:cs="Arial"/>
          <w:b/>
          <w:bCs/>
          <w:sz w:val="24"/>
          <w:szCs w:val="24"/>
          <w:lang w:val="es-MX"/>
        </w:rPr>
        <w:t xml:space="preserve"> </w:t>
      </w:r>
      <w:r w:rsidR="00C543F5" w:rsidRPr="00B04C7D">
        <w:rPr>
          <w:rFonts w:ascii="Arial" w:hAnsi="Arial" w:cs="Arial"/>
          <w:sz w:val="24"/>
          <w:szCs w:val="24"/>
          <w:lang w:val="es-MX"/>
        </w:rPr>
        <w:t>En proveído de</w:t>
      </w:r>
      <w:r w:rsidR="00891378" w:rsidRPr="00B04C7D">
        <w:rPr>
          <w:rFonts w:ascii="Arial" w:hAnsi="Arial" w:cs="Arial"/>
          <w:sz w:val="24"/>
          <w:szCs w:val="24"/>
          <w:lang w:val="es-MX"/>
        </w:rPr>
        <w:t xml:space="preserve"> cinco de octubre, se radicó </w:t>
      </w:r>
      <w:r w:rsidR="005C6986">
        <w:rPr>
          <w:rFonts w:ascii="Arial" w:hAnsi="Arial" w:cs="Arial"/>
          <w:sz w:val="24"/>
          <w:szCs w:val="24"/>
          <w:lang w:val="es-MX"/>
        </w:rPr>
        <w:t>la presente impugnación</w:t>
      </w:r>
      <w:r w:rsidR="00104B9B" w:rsidRPr="00B04C7D">
        <w:rPr>
          <w:rFonts w:ascii="Arial" w:hAnsi="Arial" w:cs="Arial"/>
          <w:sz w:val="24"/>
          <w:szCs w:val="24"/>
          <w:lang w:val="es-MX"/>
        </w:rPr>
        <w:t xml:space="preserve"> ante la ponencia instructora; asimismo</w:t>
      </w:r>
      <w:r w:rsidR="00F579EC" w:rsidRPr="00B04C7D">
        <w:rPr>
          <w:rFonts w:ascii="Arial" w:hAnsi="Arial" w:cs="Arial"/>
          <w:sz w:val="24"/>
          <w:szCs w:val="24"/>
          <w:lang w:val="es-MX"/>
        </w:rPr>
        <w:t xml:space="preserve">, se requirió a la </w:t>
      </w:r>
      <w:r w:rsidR="00F579EC" w:rsidRPr="00DC7CF6">
        <w:rPr>
          <w:rFonts w:ascii="Arial" w:hAnsi="Arial" w:cs="Arial"/>
          <w:i/>
          <w:iCs/>
          <w:sz w:val="24"/>
          <w:szCs w:val="24"/>
          <w:lang w:val="es-MX"/>
        </w:rPr>
        <w:t>autoridad</w:t>
      </w:r>
      <w:r w:rsidR="00DC7CF6" w:rsidRPr="00DC7CF6">
        <w:rPr>
          <w:rFonts w:ascii="Arial" w:hAnsi="Arial" w:cs="Arial"/>
          <w:i/>
          <w:iCs/>
          <w:sz w:val="24"/>
          <w:szCs w:val="24"/>
          <w:lang w:val="es-MX"/>
        </w:rPr>
        <w:t xml:space="preserve"> </w:t>
      </w:r>
      <w:r w:rsidR="00F579EC" w:rsidRPr="00DC7CF6">
        <w:rPr>
          <w:rFonts w:ascii="Arial" w:hAnsi="Arial" w:cs="Arial"/>
          <w:i/>
          <w:iCs/>
          <w:sz w:val="24"/>
          <w:szCs w:val="24"/>
          <w:lang w:val="es-MX"/>
        </w:rPr>
        <w:t>responsable</w:t>
      </w:r>
      <w:r w:rsidR="00382B5E">
        <w:rPr>
          <w:rFonts w:ascii="Arial" w:hAnsi="Arial" w:cs="Arial"/>
          <w:sz w:val="24"/>
          <w:szCs w:val="24"/>
          <w:lang w:val="es-MX"/>
        </w:rPr>
        <w:t xml:space="preserve"> </w:t>
      </w:r>
      <w:r w:rsidR="00A635C9">
        <w:rPr>
          <w:rFonts w:ascii="Arial" w:hAnsi="Arial" w:cs="Arial"/>
          <w:sz w:val="24"/>
          <w:szCs w:val="24"/>
          <w:lang w:val="es-MX"/>
        </w:rPr>
        <w:t>para que rindiera su</w:t>
      </w:r>
      <w:r w:rsidR="00F579EC" w:rsidRPr="00B04C7D">
        <w:rPr>
          <w:rFonts w:ascii="Arial" w:hAnsi="Arial" w:cs="Arial"/>
          <w:sz w:val="24"/>
          <w:szCs w:val="24"/>
          <w:lang w:val="es-MX"/>
        </w:rPr>
        <w:t xml:space="preserve"> informe circunstanciado, </w:t>
      </w:r>
      <w:r w:rsidR="00B04C7D" w:rsidRPr="00B04C7D">
        <w:rPr>
          <w:rFonts w:ascii="Arial" w:hAnsi="Arial" w:cs="Arial"/>
          <w:sz w:val="24"/>
          <w:szCs w:val="24"/>
          <w:lang w:val="es-MX"/>
        </w:rPr>
        <w:t>en los términos de lo dispuesto en los artículos 25</w:t>
      </w:r>
      <w:r w:rsidR="006A57B6">
        <w:rPr>
          <w:rFonts w:ascii="Arial" w:hAnsi="Arial" w:cs="Arial"/>
          <w:sz w:val="24"/>
          <w:szCs w:val="24"/>
          <w:lang w:val="es-MX"/>
        </w:rPr>
        <w:t>,</w:t>
      </w:r>
      <w:r w:rsidR="00B04C7D" w:rsidRPr="00B04C7D">
        <w:rPr>
          <w:rFonts w:ascii="Arial" w:hAnsi="Arial" w:cs="Arial"/>
          <w:sz w:val="24"/>
          <w:szCs w:val="24"/>
          <w:lang w:val="es-MX"/>
        </w:rPr>
        <w:t xml:space="preserve"> 26</w:t>
      </w:r>
      <w:r w:rsidR="006A57B6">
        <w:rPr>
          <w:rFonts w:ascii="Arial" w:hAnsi="Arial" w:cs="Arial"/>
          <w:sz w:val="24"/>
          <w:szCs w:val="24"/>
          <w:lang w:val="es-MX"/>
        </w:rPr>
        <w:t xml:space="preserve"> </w:t>
      </w:r>
      <w:r w:rsidR="00B478AC">
        <w:rPr>
          <w:rFonts w:ascii="Arial" w:hAnsi="Arial" w:cs="Arial"/>
          <w:sz w:val="24"/>
          <w:szCs w:val="24"/>
          <w:lang w:val="es-MX"/>
        </w:rPr>
        <w:t>y</w:t>
      </w:r>
      <w:r w:rsidR="006A57B6">
        <w:rPr>
          <w:rFonts w:ascii="Arial" w:hAnsi="Arial" w:cs="Arial"/>
          <w:sz w:val="24"/>
          <w:szCs w:val="24"/>
          <w:lang w:val="es-MX"/>
        </w:rPr>
        <w:t xml:space="preserve"> 27</w:t>
      </w:r>
      <w:r w:rsidR="00B04C7D" w:rsidRPr="00B04C7D">
        <w:rPr>
          <w:rFonts w:ascii="Arial" w:hAnsi="Arial" w:cs="Arial"/>
          <w:sz w:val="24"/>
          <w:szCs w:val="24"/>
          <w:lang w:val="es-MX"/>
        </w:rPr>
        <w:t xml:space="preserve"> de la </w:t>
      </w:r>
      <w:r w:rsidR="00B04C7D" w:rsidRPr="008A2683">
        <w:rPr>
          <w:rFonts w:ascii="Arial" w:hAnsi="Arial" w:cs="Arial"/>
          <w:i/>
          <w:iCs/>
          <w:sz w:val="24"/>
          <w:szCs w:val="24"/>
          <w:lang w:val="es-MX"/>
        </w:rPr>
        <w:t>Ley de Justicia Electoral</w:t>
      </w:r>
      <w:r w:rsidR="00B04C7D" w:rsidRPr="00B04C7D">
        <w:rPr>
          <w:rFonts w:ascii="Arial" w:hAnsi="Arial" w:cs="Arial"/>
          <w:sz w:val="24"/>
          <w:szCs w:val="24"/>
          <w:lang w:val="es-MX"/>
        </w:rPr>
        <w:t>.</w:t>
      </w:r>
    </w:p>
    <w:p w14:paraId="155E8A61" w14:textId="217FD103" w:rsidR="004B2DB7" w:rsidRPr="00863AD7" w:rsidRDefault="00BE2643" w:rsidP="005B62A1">
      <w:pPr>
        <w:spacing w:before="100" w:beforeAutospacing="1" w:after="100" w:afterAutospacing="1" w:line="360" w:lineRule="auto"/>
        <w:jc w:val="both"/>
        <w:rPr>
          <w:rFonts w:ascii="Arial" w:hAnsi="Arial" w:cs="Arial"/>
          <w:b/>
          <w:bCs/>
          <w:sz w:val="24"/>
          <w:szCs w:val="24"/>
          <w:lang w:val="es-MX"/>
        </w:rPr>
      </w:pPr>
      <w:r>
        <w:rPr>
          <w:rFonts w:ascii="Arial" w:hAnsi="Arial" w:cs="Arial"/>
          <w:b/>
          <w:bCs/>
          <w:sz w:val="24"/>
          <w:szCs w:val="24"/>
          <w:lang w:val="es-MX"/>
        </w:rPr>
        <w:t>1.</w:t>
      </w:r>
      <w:r w:rsidR="004B2DB7" w:rsidRPr="002735F3">
        <w:rPr>
          <w:rFonts w:ascii="Arial" w:hAnsi="Arial" w:cs="Arial"/>
          <w:b/>
          <w:bCs/>
          <w:sz w:val="24"/>
          <w:szCs w:val="24"/>
          <w:lang w:val="es-MX"/>
        </w:rPr>
        <w:t>3.5 Cumplimiento de requerimiento</w:t>
      </w:r>
      <w:r w:rsidR="00863AD7">
        <w:rPr>
          <w:rStyle w:val="Refdenotaalpie"/>
          <w:rFonts w:ascii="Arial" w:hAnsi="Arial" w:cs="Arial"/>
          <w:b/>
          <w:bCs/>
          <w:sz w:val="24"/>
          <w:szCs w:val="24"/>
          <w:lang w:val="es-MX"/>
        </w:rPr>
        <w:footnoteReference w:id="7"/>
      </w:r>
      <w:r w:rsidR="00E86F9F">
        <w:rPr>
          <w:rFonts w:ascii="Arial" w:hAnsi="Arial" w:cs="Arial"/>
          <w:b/>
          <w:bCs/>
          <w:sz w:val="24"/>
          <w:szCs w:val="24"/>
          <w:lang w:val="es-MX"/>
        </w:rPr>
        <w:t>.</w:t>
      </w:r>
      <w:r w:rsidR="00C05664">
        <w:rPr>
          <w:rFonts w:ascii="Arial" w:hAnsi="Arial" w:cs="Arial"/>
          <w:b/>
          <w:bCs/>
          <w:sz w:val="24"/>
          <w:szCs w:val="24"/>
          <w:lang w:val="es-MX"/>
        </w:rPr>
        <w:t xml:space="preserve"> </w:t>
      </w:r>
      <w:r w:rsidR="00C05664" w:rsidRPr="00863AD7">
        <w:rPr>
          <w:rFonts w:ascii="Arial" w:hAnsi="Arial" w:cs="Arial"/>
          <w:sz w:val="24"/>
          <w:szCs w:val="24"/>
          <w:lang w:val="es-MX"/>
        </w:rPr>
        <w:t xml:space="preserve">Mediante acuerdo de </w:t>
      </w:r>
      <w:r w:rsidR="000B50C0" w:rsidRPr="00863AD7">
        <w:rPr>
          <w:rFonts w:ascii="Arial" w:hAnsi="Arial" w:cs="Arial"/>
          <w:sz w:val="24"/>
          <w:szCs w:val="24"/>
          <w:lang w:val="es-MX"/>
        </w:rPr>
        <w:t>diez de octubre</w:t>
      </w:r>
      <w:r w:rsidR="00E11E11" w:rsidRPr="00863AD7">
        <w:rPr>
          <w:rFonts w:ascii="Arial" w:hAnsi="Arial" w:cs="Arial"/>
          <w:sz w:val="24"/>
          <w:szCs w:val="24"/>
          <w:lang w:val="es-MX"/>
        </w:rPr>
        <w:t xml:space="preserve">, </w:t>
      </w:r>
      <w:r w:rsidR="000D26B6">
        <w:rPr>
          <w:rFonts w:ascii="Arial" w:hAnsi="Arial" w:cs="Arial"/>
          <w:sz w:val="24"/>
          <w:szCs w:val="24"/>
          <w:lang w:val="es-MX"/>
        </w:rPr>
        <w:t xml:space="preserve">se </w:t>
      </w:r>
      <w:r w:rsidR="00542DDF">
        <w:rPr>
          <w:rFonts w:ascii="Arial" w:hAnsi="Arial" w:cs="Arial"/>
          <w:sz w:val="24"/>
          <w:szCs w:val="24"/>
          <w:lang w:val="es-MX"/>
        </w:rPr>
        <w:t>tuvo</w:t>
      </w:r>
      <w:r w:rsidR="000D26B6">
        <w:rPr>
          <w:rFonts w:ascii="Arial" w:hAnsi="Arial" w:cs="Arial"/>
          <w:sz w:val="24"/>
          <w:szCs w:val="24"/>
          <w:lang w:val="es-MX"/>
        </w:rPr>
        <w:t xml:space="preserve"> a la </w:t>
      </w:r>
      <w:r w:rsidR="00764EEB" w:rsidRPr="00764EEB">
        <w:rPr>
          <w:rFonts w:ascii="Arial" w:hAnsi="Arial" w:cs="Arial"/>
          <w:i/>
          <w:iCs/>
          <w:sz w:val="24"/>
          <w:szCs w:val="24"/>
          <w:lang w:val="es-MX"/>
        </w:rPr>
        <w:t xml:space="preserve">autoridad </w:t>
      </w:r>
      <w:r w:rsidR="000D26B6" w:rsidRPr="00764EEB">
        <w:rPr>
          <w:rFonts w:ascii="Arial" w:hAnsi="Arial" w:cs="Arial"/>
          <w:i/>
          <w:sz w:val="24"/>
          <w:szCs w:val="24"/>
          <w:lang w:val="es-MX"/>
        </w:rPr>
        <w:t>responsable</w:t>
      </w:r>
      <w:r w:rsidR="00542DDF">
        <w:rPr>
          <w:rFonts w:ascii="Arial" w:hAnsi="Arial" w:cs="Arial"/>
          <w:i/>
          <w:sz w:val="24"/>
          <w:szCs w:val="24"/>
          <w:lang w:val="es-MX"/>
        </w:rPr>
        <w:t xml:space="preserve"> </w:t>
      </w:r>
      <w:r w:rsidR="00542DDF" w:rsidRPr="00542DDF">
        <w:rPr>
          <w:rFonts w:ascii="Arial" w:hAnsi="Arial" w:cs="Arial"/>
          <w:iCs/>
          <w:sz w:val="24"/>
          <w:szCs w:val="24"/>
          <w:lang w:val="es-MX"/>
        </w:rPr>
        <w:t>por cumpliendo con el trámite de ley</w:t>
      </w:r>
      <w:r w:rsidR="00163426">
        <w:rPr>
          <w:rFonts w:ascii="Arial" w:hAnsi="Arial" w:cs="Arial"/>
          <w:sz w:val="24"/>
          <w:szCs w:val="24"/>
          <w:lang w:val="es-MX"/>
        </w:rPr>
        <w:t>; de igual manera, se</w:t>
      </w:r>
      <w:r w:rsidR="00FD0F83">
        <w:rPr>
          <w:rFonts w:ascii="Arial" w:hAnsi="Arial" w:cs="Arial"/>
          <w:sz w:val="24"/>
          <w:szCs w:val="24"/>
          <w:lang w:val="es-MX"/>
        </w:rPr>
        <w:t xml:space="preserve"> ordenó</w:t>
      </w:r>
      <w:r w:rsidR="00C51F57">
        <w:rPr>
          <w:rFonts w:ascii="Arial" w:hAnsi="Arial" w:cs="Arial"/>
          <w:sz w:val="24"/>
          <w:szCs w:val="24"/>
          <w:lang w:val="es-MX"/>
        </w:rPr>
        <w:t xml:space="preserve"> la verificación de las constancias </w:t>
      </w:r>
      <w:r w:rsidR="00EF1DA9">
        <w:rPr>
          <w:rFonts w:ascii="Arial" w:hAnsi="Arial" w:cs="Arial"/>
          <w:sz w:val="24"/>
          <w:szCs w:val="24"/>
          <w:lang w:val="es-MX"/>
        </w:rPr>
        <w:t xml:space="preserve">redireccionadas a través del link </w:t>
      </w:r>
      <w:r w:rsidR="00B8081D">
        <w:rPr>
          <w:rFonts w:ascii="Arial" w:hAnsi="Arial" w:cs="Arial"/>
          <w:sz w:val="24"/>
          <w:szCs w:val="24"/>
          <w:lang w:val="es-MX"/>
        </w:rPr>
        <w:t xml:space="preserve">y </w:t>
      </w:r>
      <w:r w:rsidR="006A5C2B" w:rsidRPr="006D262B">
        <w:rPr>
          <w:rFonts w:ascii="Arial" w:hAnsi="Arial" w:cs="Arial"/>
          <w:i/>
          <w:sz w:val="24"/>
          <w:szCs w:val="24"/>
          <w:lang w:val="es-MX"/>
        </w:rPr>
        <w:t xml:space="preserve">código </w:t>
      </w:r>
      <w:r w:rsidR="006D262B" w:rsidRPr="006D262B">
        <w:rPr>
          <w:rFonts w:ascii="Arial" w:hAnsi="Arial" w:cs="Arial"/>
          <w:i/>
          <w:iCs/>
          <w:sz w:val="24"/>
          <w:szCs w:val="24"/>
          <w:lang w:val="es-MX"/>
        </w:rPr>
        <w:t>QR</w:t>
      </w:r>
      <w:r w:rsidR="00B56D2C">
        <w:rPr>
          <w:rFonts w:ascii="Arial" w:hAnsi="Arial" w:cs="Arial"/>
          <w:sz w:val="24"/>
          <w:szCs w:val="24"/>
          <w:lang w:val="es-MX"/>
        </w:rPr>
        <w:t xml:space="preserve"> referidos en las constancias de </w:t>
      </w:r>
      <w:r w:rsidR="00B77719">
        <w:rPr>
          <w:rFonts w:ascii="Arial" w:hAnsi="Arial" w:cs="Arial"/>
          <w:sz w:val="24"/>
          <w:szCs w:val="24"/>
          <w:lang w:val="es-MX"/>
        </w:rPr>
        <w:t>mérito</w:t>
      </w:r>
      <w:r w:rsidR="007464FB">
        <w:rPr>
          <w:rFonts w:ascii="Arial" w:hAnsi="Arial" w:cs="Arial"/>
          <w:sz w:val="24"/>
          <w:szCs w:val="24"/>
          <w:lang w:val="es-MX"/>
        </w:rPr>
        <w:t xml:space="preserve"> por la </w:t>
      </w:r>
      <w:r w:rsidR="00E11E11" w:rsidRPr="00863AD7">
        <w:rPr>
          <w:rFonts w:ascii="Arial" w:hAnsi="Arial" w:cs="Arial"/>
          <w:i/>
          <w:iCs/>
          <w:sz w:val="24"/>
          <w:szCs w:val="24"/>
          <w:lang w:val="es-MX"/>
        </w:rPr>
        <w:t>autoridad responsable</w:t>
      </w:r>
      <w:r w:rsidR="00863AD7" w:rsidRPr="00863AD7">
        <w:rPr>
          <w:rFonts w:ascii="Arial" w:hAnsi="Arial" w:cs="Arial"/>
          <w:sz w:val="24"/>
          <w:szCs w:val="24"/>
          <w:lang w:val="es-MX"/>
        </w:rPr>
        <w:t>.</w:t>
      </w:r>
    </w:p>
    <w:p w14:paraId="6470E7A6" w14:textId="26AB20CB" w:rsidR="003261CB" w:rsidRPr="00341848" w:rsidRDefault="00A31AA2" w:rsidP="005B62A1">
      <w:pPr>
        <w:spacing w:before="100" w:beforeAutospacing="1" w:after="100" w:afterAutospacing="1" w:line="360" w:lineRule="auto"/>
        <w:jc w:val="both"/>
        <w:rPr>
          <w:rFonts w:ascii="Arial" w:hAnsi="Arial" w:cs="Arial"/>
          <w:b/>
          <w:bCs/>
          <w:sz w:val="24"/>
          <w:szCs w:val="24"/>
          <w:lang w:val="es-MX"/>
        </w:rPr>
      </w:pPr>
      <w:r>
        <w:rPr>
          <w:rFonts w:ascii="Arial" w:hAnsi="Arial" w:cs="Arial"/>
          <w:b/>
          <w:bCs/>
          <w:sz w:val="24"/>
          <w:szCs w:val="24"/>
          <w:lang w:val="es-MX"/>
        </w:rPr>
        <w:t>1.</w:t>
      </w:r>
      <w:r w:rsidR="00942162" w:rsidRPr="002735F3">
        <w:rPr>
          <w:rFonts w:ascii="Arial" w:hAnsi="Arial" w:cs="Arial"/>
          <w:b/>
          <w:bCs/>
          <w:sz w:val="24"/>
          <w:szCs w:val="24"/>
          <w:lang w:val="es-MX"/>
        </w:rPr>
        <w:t>3.6</w:t>
      </w:r>
      <w:r w:rsidR="00341848" w:rsidRPr="00341848">
        <w:rPr>
          <w:rFonts w:ascii="Arial" w:hAnsi="Arial" w:cs="Arial"/>
          <w:sz w:val="24"/>
          <w:szCs w:val="24"/>
          <w:lang w:val="es-MX"/>
        </w:rPr>
        <w:t xml:space="preserve"> </w:t>
      </w:r>
      <w:r w:rsidR="00341848" w:rsidRPr="00341848">
        <w:rPr>
          <w:rFonts w:ascii="Arial" w:hAnsi="Arial" w:cs="Arial"/>
          <w:b/>
          <w:sz w:val="24"/>
          <w:szCs w:val="24"/>
        </w:rPr>
        <w:t xml:space="preserve">Admisión y cierre de instrucción. </w:t>
      </w:r>
      <w:r w:rsidR="00341848" w:rsidRPr="00341848">
        <w:rPr>
          <w:rFonts w:ascii="Arial" w:hAnsi="Arial" w:cs="Arial"/>
          <w:bCs/>
          <w:sz w:val="24"/>
          <w:szCs w:val="24"/>
        </w:rPr>
        <w:t>En proveído de</w:t>
      </w:r>
      <w:r w:rsidR="005A0B78">
        <w:rPr>
          <w:rFonts w:ascii="Arial" w:hAnsi="Arial" w:cs="Arial"/>
          <w:bCs/>
          <w:sz w:val="24"/>
          <w:szCs w:val="24"/>
        </w:rPr>
        <w:t xml:space="preserve"> die</w:t>
      </w:r>
      <w:r w:rsidR="00493D28">
        <w:rPr>
          <w:rFonts w:ascii="Arial" w:hAnsi="Arial" w:cs="Arial"/>
          <w:bCs/>
          <w:sz w:val="24"/>
          <w:szCs w:val="24"/>
        </w:rPr>
        <w:t>cinueve</w:t>
      </w:r>
      <w:r w:rsidR="00341848" w:rsidRPr="00341848">
        <w:rPr>
          <w:rFonts w:ascii="Arial" w:hAnsi="Arial" w:cs="Arial"/>
          <w:bCs/>
          <w:sz w:val="24"/>
          <w:szCs w:val="24"/>
        </w:rPr>
        <w:t xml:space="preserve"> de </w:t>
      </w:r>
      <w:r w:rsidR="00341848">
        <w:rPr>
          <w:rFonts w:ascii="Arial" w:hAnsi="Arial" w:cs="Arial"/>
          <w:bCs/>
          <w:sz w:val="24"/>
          <w:szCs w:val="24"/>
        </w:rPr>
        <w:t>octubre</w:t>
      </w:r>
      <w:r w:rsidR="00341848" w:rsidRPr="00341848">
        <w:rPr>
          <w:rFonts w:ascii="Arial" w:hAnsi="Arial" w:cs="Arial"/>
          <w:bCs/>
          <w:sz w:val="24"/>
          <w:szCs w:val="24"/>
        </w:rPr>
        <w:t>, se admitió a trámite el presente recurso y se decretó el cierre de instrucción, quedando el medio de impugnación en estado de dictar resolución</w:t>
      </w:r>
      <w:r w:rsidR="007E21A1">
        <w:rPr>
          <w:rStyle w:val="Refdenotaalpie"/>
          <w:rFonts w:ascii="Arial" w:hAnsi="Arial" w:cs="Arial"/>
          <w:bCs/>
          <w:sz w:val="24"/>
          <w:szCs w:val="24"/>
        </w:rPr>
        <w:footnoteReference w:id="8"/>
      </w:r>
      <w:r w:rsidR="00341848" w:rsidRPr="00341848">
        <w:rPr>
          <w:rFonts w:ascii="Arial" w:hAnsi="Arial" w:cs="Arial"/>
          <w:bCs/>
          <w:sz w:val="24"/>
          <w:szCs w:val="24"/>
        </w:rPr>
        <w:t>.</w:t>
      </w:r>
    </w:p>
    <w:p w14:paraId="58577A1E" w14:textId="5CB2D4C4" w:rsidR="00A56C88" w:rsidRPr="002B275B" w:rsidRDefault="00136682" w:rsidP="005B62A1">
      <w:pPr>
        <w:spacing w:before="100" w:beforeAutospacing="1" w:after="100" w:afterAutospacing="1" w:line="360" w:lineRule="auto"/>
        <w:jc w:val="both"/>
        <w:rPr>
          <w:rFonts w:ascii="Arial" w:hAnsi="Arial" w:cs="Arial"/>
          <w:b/>
          <w:bCs/>
          <w:color w:val="000000" w:themeColor="text1"/>
          <w:sz w:val="24"/>
          <w:szCs w:val="24"/>
        </w:rPr>
      </w:pPr>
      <w:r w:rsidRPr="002B275B">
        <w:rPr>
          <w:rFonts w:ascii="Arial" w:hAnsi="Arial" w:cs="Arial"/>
          <w:b/>
          <w:bCs/>
          <w:color w:val="000000" w:themeColor="text1"/>
          <w:sz w:val="24"/>
          <w:szCs w:val="24"/>
        </w:rPr>
        <w:t>2</w:t>
      </w:r>
      <w:r w:rsidR="00781FDD" w:rsidRPr="002B275B">
        <w:rPr>
          <w:rFonts w:ascii="Arial" w:hAnsi="Arial" w:cs="Arial"/>
          <w:b/>
          <w:bCs/>
          <w:color w:val="000000" w:themeColor="text1"/>
          <w:sz w:val="24"/>
          <w:szCs w:val="24"/>
        </w:rPr>
        <w:t>. Competencia</w:t>
      </w:r>
    </w:p>
    <w:p w14:paraId="6761ED4C" w14:textId="5A1CBA57" w:rsidR="00A56C88" w:rsidRPr="002B275B" w:rsidRDefault="00F86EAC" w:rsidP="005B62A1">
      <w:pPr>
        <w:pStyle w:val="NormalWeb"/>
        <w:spacing w:line="360" w:lineRule="auto"/>
        <w:jc w:val="both"/>
        <w:rPr>
          <w:rFonts w:ascii="Arial" w:eastAsia="Arial" w:hAnsi="Arial" w:cs="Arial"/>
          <w:lang w:val="es-MX"/>
        </w:rPr>
      </w:pPr>
      <w:r w:rsidRPr="002B275B">
        <w:rPr>
          <w:rFonts w:ascii="Arial" w:eastAsia="Arial" w:hAnsi="Arial" w:cs="Arial"/>
          <w:lang w:val="es-MX"/>
        </w:rPr>
        <w:t xml:space="preserve">El Pleno del </w:t>
      </w:r>
      <w:r w:rsidRPr="00134B40">
        <w:rPr>
          <w:rFonts w:ascii="Arial" w:eastAsia="Arial" w:hAnsi="Arial" w:cs="Arial"/>
          <w:i/>
          <w:lang w:val="es-MX"/>
        </w:rPr>
        <w:t>Tribunal</w:t>
      </w:r>
      <w:r w:rsidR="00DB265C" w:rsidRPr="00134B40">
        <w:rPr>
          <w:rFonts w:ascii="Arial" w:eastAsia="Arial" w:hAnsi="Arial" w:cs="Arial"/>
          <w:i/>
          <w:lang w:val="es-MX"/>
        </w:rPr>
        <w:t xml:space="preserve"> </w:t>
      </w:r>
      <w:r w:rsidR="00DB265C" w:rsidRPr="00134B40">
        <w:rPr>
          <w:rFonts w:ascii="Arial" w:eastAsia="Arial" w:hAnsi="Arial" w:cs="Arial"/>
          <w:i/>
          <w:iCs/>
          <w:lang w:val="es-MX"/>
        </w:rPr>
        <w:t>Elec</w:t>
      </w:r>
      <w:r w:rsidR="00134B40" w:rsidRPr="00134B40">
        <w:rPr>
          <w:rFonts w:ascii="Arial" w:eastAsia="Arial" w:hAnsi="Arial" w:cs="Arial"/>
          <w:i/>
          <w:iCs/>
          <w:lang w:val="es-MX"/>
        </w:rPr>
        <w:t>toral</w:t>
      </w:r>
      <w:r w:rsidRPr="002B275B">
        <w:rPr>
          <w:rFonts w:ascii="Arial" w:eastAsia="Arial" w:hAnsi="Arial" w:cs="Arial"/>
          <w:lang w:val="es-MX"/>
        </w:rPr>
        <w:t xml:space="preserve"> es competente para conocer y resolver</w:t>
      </w:r>
      <w:r w:rsidR="00F16719">
        <w:rPr>
          <w:rFonts w:ascii="Arial" w:eastAsia="Arial" w:hAnsi="Arial" w:cs="Arial"/>
          <w:lang w:val="es-MX"/>
        </w:rPr>
        <w:t xml:space="preserve"> este</w:t>
      </w:r>
      <w:r w:rsidRPr="002B275B">
        <w:rPr>
          <w:rFonts w:ascii="Arial" w:eastAsia="Arial" w:hAnsi="Arial" w:cs="Arial"/>
          <w:lang w:val="es-MX"/>
        </w:rPr>
        <w:t xml:space="preserve"> recurso, al </w:t>
      </w:r>
      <w:r w:rsidR="005F0B9D" w:rsidRPr="002B275B">
        <w:rPr>
          <w:rFonts w:ascii="Arial" w:hAnsi="Arial" w:cs="Arial"/>
        </w:rPr>
        <w:t xml:space="preserve">tratarse de un medio de impugnación </w:t>
      </w:r>
      <w:r w:rsidR="00A47117" w:rsidRPr="002B275B">
        <w:rPr>
          <w:rFonts w:ascii="Arial" w:hAnsi="Arial" w:cs="Arial"/>
        </w:rPr>
        <w:t>promovid</w:t>
      </w:r>
      <w:r w:rsidR="00116C82" w:rsidRPr="002B275B">
        <w:rPr>
          <w:rFonts w:ascii="Arial" w:hAnsi="Arial" w:cs="Arial"/>
        </w:rPr>
        <w:t>o</w:t>
      </w:r>
      <w:r w:rsidR="0055589C" w:rsidRPr="002B275B">
        <w:rPr>
          <w:rFonts w:ascii="Arial" w:eastAsia="Arial" w:hAnsi="Arial" w:cs="Arial"/>
          <w:lang w:val="es-MX"/>
        </w:rPr>
        <w:t xml:space="preserve"> por</w:t>
      </w:r>
      <w:r w:rsidR="00A47117" w:rsidRPr="002B275B">
        <w:rPr>
          <w:rFonts w:ascii="Arial" w:eastAsia="Arial" w:hAnsi="Arial" w:cs="Arial"/>
          <w:lang w:val="es-MX"/>
        </w:rPr>
        <w:t xml:space="preserve"> una</w:t>
      </w:r>
      <w:r w:rsidRPr="002B275B">
        <w:rPr>
          <w:rFonts w:ascii="Arial" w:eastAsia="Arial" w:hAnsi="Arial" w:cs="Arial"/>
          <w:lang w:val="es-MX"/>
        </w:rPr>
        <w:t xml:space="preserve"> persona</w:t>
      </w:r>
      <w:r w:rsidR="00A47117" w:rsidRPr="002B275B">
        <w:rPr>
          <w:rFonts w:ascii="Arial" w:eastAsia="Arial" w:hAnsi="Arial" w:cs="Arial"/>
          <w:lang w:val="es-MX"/>
        </w:rPr>
        <w:t xml:space="preserve"> quien se ostenta como </w:t>
      </w:r>
      <w:r w:rsidR="001F367F">
        <w:rPr>
          <w:rFonts w:ascii="Arial" w:eastAsia="Arial" w:hAnsi="Arial" w:cs="Arial"/>
          <w:lang w:val="es-MX"/>
        </w:rPr>
        <w:t>J</w:t>
      </w:r>
      <w:r w:rsidR="00A47117" w:rsidRPr="002B275B">
        <w:rPr>
          <w:rFonts w:ascii="Arial" w:eastAsia="Arial" w:hAnsi="Arial" w:cs="Arial"/>
          <w:lang w:val="es-MX"/>
        </w:rPr>
        <w:t xml:space="preserve">uez </w:t>
      </w:r>
      <w:r w:rsidR="00092784">
        <w:rPr>
          <w:rFonts w:ascii="Arial" w:eastAsia="Arial" w:hAnsi="Arial" w:cs="Arial"/>
          <w:lang w:val="es-MX"/>
        </w:rPr>
        <w:t xml:space="preserve">de </w:t>
      </w:r>
      <w:r w:rsidR="00AA0E4C">
        <w:rPr>
          <w:rFonts w:ascii="Arial" w:eastAsia="Arial" w:hAnsi="Arial" w:cs="Arial"/>
          <w:lang w:val="es-MX"/>
        </w:rPr>
        <w:t>D</w:t>
      </w:r>
      <w:r w:rsidR="00A47117" w:rsidRPr="002B275B">
        <w:rPr>
          <w:rFonts w:ascii="Arial" w:eastAsia="Arial" w:hAnsi="Arial" w:cs="Arial"/>
          <w:lang w:val="es-MX"/>
        </w:rPr>
        <w:t>istrito,</w:t>
      </w:r>
      <w:r w:rsidRPr="002B275B">
        <w:rPr>
          <w:rFonts w:ascii="Arial" w:eastAsia="Arial" w:hAnsi="Arial" w:cs="Arial"/>
          <w:lang w:val="es-MX"/>
        </w:rPr>
        <w:t xml:space="preserve"> en contra de un </w:t>
      </w:r>
      <w:r w:rsidR="005F0B9D" w:rsidRPr="002B275B">
        <w:rPr>
          <w:rFonts w:ascii="Arial" w:hAnsi="Arial" w:cs="Arial"/>
        </w:rPr>
        <w:t>acto</w:t>
      </w:r>
      <w:r w:rsidRPr="002B275B">
        <w:rPr>
          <w:rFonts w:ascii="Arial" w:eastAsia="Arial" w:hAnsi="Arial" w:cs="Arial"/>
          <w:lang w:val="es-MX"/>
        </w:rPr>
        <w:t xml:space="preserve"> emitido por </w:t>
      </w:r>
      <w:r w:rsidR="00654840">
        <w:rPr>
          <w:rFonts w:ascii="Arial" w:eastAsia="Arial" w:hAnsi="Arial" w:cs="Arial"/>
          <w:lang w:val="es-MX"/>
        </w:rPr>
        <w:t xml:space="preserve">el </w:t>
      </w:r>
      <w:r w:rsidR="00654840" w:rsidRPr="00DC7CF6">
        <w:rPr>
          <w:rFonts w:ascii="Arial" w:eastAsia="Arial" w:hAnsi="Arial" w:cs="Arial"/>
          <w:i/>
          <w:iCs/>
          <w:lang w:val="es-MX"/>
        </w:rPr>
        <w:t>Consejo General</w:t>
      </w:r>
      <w:r w:rsidRPr="002B275B">
        <w:rPr>
          <w:rFonts w:ascii="Arial" w:eastAsia="Arial" w:hAnsi="Arial" w:cs="Arial"/>
          <w:lang w:val="es-MX"/>
        </w:rPr>
        <w:t xml:space="preserve">, cuya </w:t>
      </w:r>
      <w:r w:rsidR="005F0B9D" w:rsidRPr="002B275B">
        <w:rPr>
          <w:rFonts w:ascii="Arial" w:hAnsi="Arial" w:cs="Arial"/>
        </w:rPr>
        <w:t>revisión corresponde a</w:t>
      </w:r>
      <w:r w:rsidRPr="002B275B">
        <w:rPr>
          <w:rFonts w:ascii="Arial" w:eastAsia="Arial" w:hAnsi="Arial" w:cs="Arial"/>
          <w:lang w:val="es-MX"/>
        </w:rPr>
        <w:t xml:space="preserve"> este </w:t>
      </w:r>
      <w:r w:rsidRPr="0082754F">
        <w:rPr>
          <w:rFonts w:ascii="Arial" w:eastAsia="Arial" w:hAnsi="Arial" w:cs="Arial"/>
          <w:i/>
          <w:iCs/>
          <w:lang w:val="es-MX"/>
        </w:rPr>
        <w:t>Tribunal</w:t>
      </w:r>
      <w:r w:rsidR="0082754F" w:rsidRPr="0082754F">
        <w:rPr>
          <w:rFonts w:ascii="Arial" w:eastAsia="Arial" w:hAnsi="Arial" w:cs="Arial"/>
          <w:i/>
          <w:iCs/>
          <w:lang w:val="es-MX"/>
        </w:rPr>
        <w:t xml:space="preserve"> Electoral</w:t>
      </w:r>
      <w:r w:rsidRPr="002B275B">
        <w:rPr>
          <w:rFonts w:ascii="Arial" w:eastAsia="Arial" w:hAnsi="Arial" w:cs="Arial"/>
          <w:lang w:val="es-MX"/>
        </w:rPr>
        <w:t>.</w:t>
      </w:r>
    </w:p>
    <w:p w14:paraId="08641F47" w14:textId="472B879C" w:rsidR="00FF1E2D" w:rsidRPr="00FF1E2D" w:rsidRDefault="00A56C88" w:rsidP="005B62A1">
      <w:pPr>
        <w:pStyle w:val="NormalWeb"/>
        <w:spacing w:line="360" w:lineRule="auto"/>
        <w:jc w:val="both"/>
        <w:rPr>
          <w:rFonts w:ascii="Arial" w:eastAsia="Arial" w:hAnsi="Arial" w:cs="Arial"/>
          <w:lang w:val="es-MX"/>
        </w:rPr>
      </w:pPr>
      <w:r w:rsidRPr="002B275B">
        <w:rPr>
          <w:rFonts w:ascii="Arial" w:eastAsia="Arial" w:hAnsi="Arial" w:cs="Arial"/>
          <w:lang w:val="es-MX"/>
        </w:rPr>
        <w:t xml:space="preserve">Lo anterior, de conformidad con lo dispuesto en los artículos 98 A, de la </w:t>
      </w:r>
      <w:r w:rsidRPr="001E5494">
        <w:rPr>
          <w:rFonts w:ascii="Arial" w:eastAsia="Arial" w:hAnsi="Arial" w:cs="Arial"/>
          <w:i/>
          <w:lang w:val="es-MX"/>
        </w:rPr>
        <w:t xml:space="preserve">Constitución </w:t>
      </w:r>
      <w:r w:rsidR="001E5494" w:rsidRPr="001E5494">
        <w:rPr>
          <w:rFonts w:ascii="Arial" w:eastAsia="Arial" w:hAnsi="Arial" w:cs="Arial"/>
          <w:i/>
          <w:iCs/>
          <w:lang w:val="es-MX"/>
        </w:rPr>
        <w:t>Local</w:t>
      </w:r>
      <w:r w:rsidRPr="002B275B">
        <w:rPr>
          <w:rFonts w:ascii="Arial" w:eastAsia="Arial" w:hAnsi="Arial" w:cs="Arial"/>
          <w:lang w:val="es-MX"/>
        </w:rPr>
        <w:t xml:space="preserve">; 60, 64, fracción XIII, y 66, fracciones II y III, del </w:t>
      </w:r>
      <w:r w:rsidRPr="003B6198">
        <w:rPr>
          <w:rFonts w:ascii="Arial" w:eastAsia="Arial" w:hAnsi="Arial" w:cs="Arial"/>
          <w:i/>
          <w:lang w:val="es-MX"/>
        </w:rPr>
        <w:t>Código Electoral</w:t>
      </w:r>
      <w:r w:rsidR="003B6198" w:rsidRPr="003B6198">
        <w:rPr>
          <w:rFonts w:ascii="Arial" w:eastAsia="Arial" w:hAnsi="Arial" w:cs="Arial"/>
          <w:i/>
          <w:iCs/>
          <w:lang w:val="es-MX"/>
        </w:rPr>
        <w:t>,</w:t>
      </w:r>
      <w:r w:rsidR="009F272E" w:rsidRPr="002B275B">
        <w:rPr>
          <w:rFonts w:ascii="Arial" w:eastAsia="Arial" w:hAnsi="Arial" w:cs="Arial"/>
          <w:lang w:val="es-MX"/>
        </w:rPr>
        <w:t xml:space="preserve"> </w:t>
      </w:r>
      <w:r w:rsidRPr="002B275B">
        <w:rPr>
          <w:rFonts w:ascii="Arial" w:eastAsia="Arial" w:hAnsi="Arial" w:cs="Arial"/>
          <w:lang w:val="es-MX"/>
        </w:rPr>
        <w:t xml:space="preserve">así como 4, inciso b), 5, 51, fracción I y 52, de la </w:t>
      </w:r>
      <w:r w:rsidR="009D180F" w:rsidRPr="003B6198">
        <w:rPr>
          <w:rFonts w:ascii="Arial" w:eastAsia="Arial" w:hAnsi="Arial" w:cs="Arial"/>
          <w:i/>
          <w:lang w:val="es-MX"/>
        </w:rPr>
        <w:t>Ley de Justicia Electoral</w:t>
      </w:r>
      <w:r w:rsidR="003B6198">
        <w:rPr>
          <w:rFonts w:ascii="Arial" w:eastAsia="Arial" w:hAnsi="Arial" w:cs="Arial"/>
          <w:i/>
          <w:iCs/>
          <w:lang w:val="es-MX"/>
        </w:rPr>
        <w:t>.</w:t>
      </w:r>
    </w:p>
    <w:p w14:paraId="6D7402ED" w14:textId="2CC31525" w:rsidR="00A47117" w:rsidRPr="002B275B" w:rsidRDefault="00FF1E2D" w:rsidP="005B62A1">
      <w:pPr>
        <w:pStyle w:val="NormalWeb"/>
        <w:spacing w:line="360" w:lineRule="auto"/>
        <w:jc w:val="both"/>
        <w:rPr>
          <w:rFonts w:ascii="Arial" w:eastAsia="Arial" w:hAnsi="Arial" w:cs="Arial"/>
          <w:b/>
          <w:bCs/>
          <w:lang w:val="es-MX"/>
        </w:rPr>
      </w:pPr>
      <w:r>
        <w:rPr>
          <w:rFonts w:ascii="Arial" w:eastAsia="Arial" w:hAnsi="Arial" w:cs="Arial"/>
          <w:b/>
          <w:bCs/>
          <w:lang w:val="es-MX"/>
        </w:rPr>
        <w:lastRenderedPageBreak/>
        <w:t>3</w:t>
      </w:r>
      <w:r w:rsidR="00546571" w:rsidRPr="002B275B">
        <w:rPr>
          <w:rFonts w:ascii="Arial" w:eastAsia="Arial" w:hAnsi="Arial" w:cs="Arial"/>
          <w:b/>
          <w:bCs/>
          <w:lang w:val="es-MX"/>
        </w:rPr>
        <w:t xml:space="preserve">. Requisitos de </w:t>
      </w:r>
      <w:r w:rsidR="00482BE8" w:rsidRPr="002B275B">
        <w:rPr>
          <w:rFonts w:ascii="Arial" w:eastAsia="Arial" w:hAnsi="Arial" w:cs="Arial"/>
          <w:b/>
          <w:bCs/>
          <w:lang w:val="es-MX"/>
        </w:rPr>
        <w:t>procedencia</w:t>
      </w:r>
    </w:p>
    <w:p w14:paraId="7B61FFC6" w14:textId="1F729F0D" w:rsidR="00E244D6" w:rsidRPr="00DC3161" w:rsidRDefault="00FF1E2D" w:rsidP="005B62A1">
      <w:pPr>
        <w:pStyle w:val="NormalWeb"/>
        <w:spacing w:line="360" w:lineRule="auto"/>
        <w:jc w:val="both"/>
        <w:rPr>
          <w:rFonts w:ascii="Arial" w:eastAsia="Arial" w:hAnsi="Arial" w:cs="Arial"/>
          <w:lang w:val="es-MX"/>
        </w:rPr>
      </w:pPr>
      <w:r>
        <w:rPr>
          <w:rFonts w:ascii="Arial" w:eastAsia="Arial" w:hAnsi="Arial" w:cs="Arial"/>
          <w:b/>
          <w:bCs/>
          <w:lang w:val="es-MX"/>
        </w:rPr>
        <w:t>3</w:t>
      </w:r>
      <w:r w:rsidR="00E244D6" w:rsidRPr="002B275B">
        <w:rPr>
          <w:rFonts w:ascii="Arial" w:eastAsia="Arial" w:hAnsi="Arial" w:cs="Arial"/>
          <w:b/>
          <w:bCs/>
          <w:lang w:val="es-MX"/>
        </w:rPr>
        <w:t>.1 Forma.</w:t>
      </w:r>
      <w:r w:rsidR="007475A5" w:rsidRPr="002B275B">
        <w:rPr>
          <w:rFonts w:ascii="Arial" w:eastAsia="Arial" w:hAnsi="Arial" w:cs="Arial"/>
          <w:lang w:val="es-MX"/>
        </w:rPr>
        <w:t xml:space="preserve"> </w:t>
      </w:r>
      <w:r w:rsidR="00E244D6" w:rsidRPr="002B275B">
        <w:rPr>
          <w:rFonts w:ascii="Arial" w:eastAsia="Arial" w:hAnsi="Arial" w:cs="Arial"/>
          <w:lang w:val="es-MX"/>
        </w:rPr>
        <w:t>El medio de impugnación se presentó por escrito, señala el nombre de</w:t>
      </w:r>
      <w:r w:rsidR="000C0270">
        <w:rPr>
          <w:rFonts w:ascii="Arial" w:eastAsia="Arial" w:hAnsi="Arial" w:cs="Arial"/>
          <w:lang w:val="es-MX"/>
        </w:rPr>
        <w:t>l</w:t>
      </w:r>
      <w:r w:rsidR="004631CD" w:rsidRPr="002B275B">
        <w:rPr>
          <w:rFonts w:ascii="Arial" w:eastAsia="Arial" w:hAnsi="Arial" w:cs="Arial"/>
          <w:lang w:val="es-MX"/>
        </w:rPr>
        <w:t xml:space="preserve"> </w:t>
      </w:r>
      <w:r w:rsidR="004631CD" w:rsidRPr="00A17EC7">
        <w:rPr>
          <w:rFonts w:ascii="Arial" w:eastAsia="Arial" w:hAnsi="Arial" w:cs="Arial"/>
          <w:i/>
          <w:lang w:val="es-MX"/>
        </w:rPr>
        <w:t>apelante</w:t>
      </w:r>
      <w:r w:rsidR="00E244D6" w:rsidRPr="002B275B">
        <w:rPr>
          <w:rFonts w:ascii="Arial" w:eastAsia="Arial" w:hAnsi="Arial" w:cs="Arial"/>
          <w:lang w:val="es-MX"/>
        </w:rPr>
        <w:t xml:space="preserve">, consta </w:t>
      </w:r>
      <w:r w:rsidR="00A775DA">
        <w:rPr>
          <w:rFonts w:ascii="Arial" w:eastAsia="Arial" w:hAnsi="Arial" w:cs="Arial"/>
          <w:lang w:val="es-MX"/>
        </w:rPr>
        <w:t>su</w:t>
      </w:r>
      <w:r w:rsidR="00E244D6" w:rsidRPr="002B275B">
        <w:rPr>
          <w:rFonts w:ascii="Arial" w:eastAsia="Arial" w:hAnsi="Arial" w:cs="Arial"/>
          <w:lang w:val="es-MX"/>
        </w:rPr>
        <w:t xml:space="preserve"> firma autógrafa, indica correo electrónico para recibir notificaciones, precisa el acto impugnado </w:t>
      </w:r>
      <w:r w:rsidR="00A775DA">
        <w:rPr>
          <w:rFonts w:ascii="Arial" w:eastAsia="Arial" w:hAnsi="Arial" w:cs="Arial"/>
          <w:lang w:val="es-MX"/>
        </w:rPr>
        <w:t xml:space="preserve">e identifica a la </w:t>
      </w:r>
      <w:r w:rsidR="00E244D6" w:rsidRPr="00DC3161">
        <w:rPr>
          <w:rFonts w:ascii="Arial" w:eastAsia="Arial" w:hAnsi="Arial" w:cs="Arial"/>
          <w:i/>
          <w:iCs/>
          <w:lang w:val="es-MX"/>
        </w:rPr>
        <w:t>autoridad responsable</w:t>
      </w:r>
      <w:r w:rsidR="00E244D6" w:rsidRPr="00DC3161">
        <w:rPr>
          <w:rFonts w:ascii="Arial" w:eastAsia="Arial" w:hAnsi="Arial" w:cs="Arial"/>
          <w:lang w:val="es-MX"/>
        </w:rPr>
        <w:t xml:space="preserve">, así como los hechos y agravios que afirma se le </w:t>
      </w:r>
      <w:r w:rsidR="00853B5A">
        <w:rPr>
          <w:rFonts w:ascii="Arial" w:eastAsia="Arial" w:hAnsi="Arial" w:cs="Arial"/>
          <w:lang w:val="es-MX"/>
        </w:rPr>
        <w:t>irrogan y,</w:t>
      </w:r>
      <w:r w:rsidR="00E244D6" w:rsidRPr="00DC3161">
        <w:rPr>
          <w:rFonts w:ascii="Arial" w:eastAsia="Arial" w:hAnsi="Arial" w:cs="Arial"/>
          <w:lang w:val="es-MX"/>
        </w:rPr>
        <w:t xml:space="preserve"> aporta las pruebas que </w:t>
      </w:r>
      <w:r w:rsidR="00E42490">
        <w:rPr>
          <w:rFonts w:ascii="Arial" w:eastAsia="Arial" w:hAnsi="Arial" w:cs="Arial"/>
          <w:lang w:val="es-MX"/>
        </w:rPr>
        <w:t>estimó</w:t>
      </w:r>
      <w:r w:rsidR="00E244D6" w:rsidRPr="00DC3161">
        <w:rPr>
          <w:rFonts w:ascii="Arial" w:eastAsia="Arial" w:hAnsi="Arial" w:cs="Arial"/>
          <w:lang w:val="es-MX"/>
        </w:rPr>
        <w:t xml:space="preserve"> oportunas.</w:t>
      </w:r>
    </w:p>
    <w:p w14:paraId="52530169" w14:textId="423CB237" w:rsidR="00E244D6" w:rsidRPr="00DC3161" w:rsidRDefault="00FF1E2D" w:rsidP="005B62A1">
      <w:pPr>
        <w:pStyle w:val="NormalWeb"/>
        <w:spacing w:line="360" w:lineRule="auto"/>
        <w:jc w:val="both"/>
        <w:rPr>
          <w:rFonts w:ascii="Arial" w:eastAsia="Arial" w:hAnsi="Arial" w:cs="Arial"/>
          <w:lang w:val="es-MX"/>
        </w:rPr>
      </w:pPr>
      <w:r w:rsidRPr="00DC3161">
        <w:rPr>
          <w:rFonts w:ascii="Arial" w:eastAsia="Arial" w:hAnsi="Arial" w:cs="Arial"/>
          <w:b/>
          <w:bCs/>
          <w:lang w:val="es-MX"/>
        </w:rPr>
        <w:t>3</w:t>
      </w:r>
      <w:r w:rsidR="00546571" w:rsidRPr="00DC3161">
        <w:rPr>
          <w:rFonts w:ascii="Arial" w:eastAsia="Arial" w:hAnsi="Arial" w:cs="Arial"/>
          <w:b/>
          <w:bCs/>
          <w:lang w:val="es-MX"/>
        </w:rPr>
        <w:t>.</w:t>
      </w:r>
      <w:r w:rsidR="00E244D6" w:rsidRPr="00DC3161">
        <w:rPr>
          <w:rFonts w:ascii="Arial" w:eastAsia="Arial" w:hAnsi="Arial" w:cs="Arial"/>
          <w:b/>
          <w:bCs/>
          <w:lang w:val="es-MX"/>
        </w:rPr>
        <w:t>2</w:t>
      </w:r>
      <w:r w:rsidR="00546571" w:rsidRPr="00DC3161">
        <w:rPr>
          <w:rFonts w:ascii="Arial" w:eastAsia="Arial" w:hAnsi="Arial" w:cs="Arial"/>
          <w:b/>
          <w:bCs/>
          <w:lang w:val="es-MX"/>
        </w:rPr>
        <w:t xml:space="preserve"> Oportunidad</w:t>
      </w:r>
      <w:r w:rsidR="00546571" w:rsidRPr="00DC3161">
        <w:rPr>
          <w:rFonts w:ascii="Arial" w:eastAsia="Arial" w:hAnsi="Arial" w:cs="Arial"/>
          <w:lang w:val="es-MX"/>
        </w:rPr>
        <w:t xml:space="preserve">. Se cumple con este requisito, toda vez que el </w:t>
      </w:r>
      <w:r w:rsidR="00A940F4" w:rsidRPr="00DC3161">
        <w:rPr>
          <w:rFonts w:ascii="Arial" w:eastAsia="Arial" w:hAnsi="Arial" w:cs="Arial"/>
          <w:lang w:val="es-MX"/>
        </w:rPr>
        <w:t>oficio</w:t>
      </w:r>
      <w:r w:rsidR="00546571" w:rsidRPr="00DC3161">
        <w:rPr>
          <w:rFonts w:ascii="Arial" w:eastAsia="Arial" w:hAnsi="Arial" w:cs="Arial"/>
          <w:lang w:val="es-MX"/>
        </w:rPr>
        <w:t xml:space="preserve"> impugnado fue emitido el </w:t>
      </w:r>
      <w:r w:rsidR="007A7E10" w:rsidRPr="00DC3161">
        <w:rPr>
          <w:rFonts w:ascii="Arial" w:eastAsia="Arial" w:hAnsi="Arial" w:cs="Arial"/>
          <w:lang w:val="es-MX"/>
        </w:rPr>
        <w:t>veint</w:t>
      </w:r>
      <w:r w:rsidR="002D5707" w:rsidRPr="00DC3161">
        <w:rPr>
          <w:rFonts w:ascii="Arial" w:eastAsia="Arial" w:hAnsi="Arial" w:cs="Arial"/>
          <w:lang w:val="es-MX"/>
        </w:rPr>
        <w:t>inueve</w:t>
      </w:r>
      <w:r w:rsidR="00546571" w:rsidRPr="00DC3161">
        <w:rPr>
          <w:rFonts w:ascii="Arial" w:eastAsia="Arial" w:hAnsi="Arial" w:cs="Arial"/>
          <w:lang w:val="es-MX"/>
        </w:rPr>
        <w:t xml:space="preserve"> de </w:t>
      </w:r>
      <w:r w:rsidR="002D5707" w:rsidRPr="00DC3161">
        <w:rPr>
          <w:rFonts w:ascii="Arial" w:eastAsia="Arial" w:hAnsi="Arial" w:cs="Arial"/>
          <w:lang w:val="es-MX"/>
        </w:rPr>
        <w:t>septiembre</w:t>
      </w:r>
      <w:r w:rsidR="00546571" w:rsidRPr="00DC3161">
        <w:rPr>
          <w:rFonts w:ascii="Arial" w:eastAsia="Arial" w:hAnsi="Arial" w:cs="Arial"/>
          <w:lang w:val="es-MX"/>
        </w:rPr>
        <w:t xml:space="preserve"> por </w:t>
      </w:r>
      <w:r w:rsidR="00F602C9" w:rsidRPr="00DC3161">
        <w:rPr>
          <w:rFonts w:ascii="Arial" w:eastAsia="Arial" w:hAnsi="Arial" w:cs="Arial"/>
          <w:lang w:val="es-MX"/>
        </w:rPr>
        <w:t xml:space="preserve">el </w:t>
      </w:r>
      <w:r w:rsidR="00F602C9" w:rsidRPr="00DC3161">
        <w:rPr>
          <w:rFonts w:ascii="Arial" w:eastAsia="Arial" w:hAnsi="Arial" w:cs="Arial"/>
          <w:i/>
          <w:iCs/>
          <w:lang w:val="es-MX"/>
        </w:rPr>
        <w:t xml:space="preserve">Consejo </w:t>
      </w:r>
      <w:r w:rsidR="00A57E0A" w:rsidRPr="00DC3161">
        <w:rPr>
          <w:rFonts w:ascii="Arial" w:eastAsia="Arial" w:hAnsi="Arial" w:cs="Arial"/>
          <w:i/>
          <w:iCs/>
          <w:lang w:val="es-MX"/>
        </w:rPr>
        <w:t>General</w:t>
      </w:r>
      <w:r w:rsidR="00546571" w:rsidRPr="00DC3161">
        <w:rPr>
          <w:rFonts w:ascii="Arial" w:eastAsia="Arial" w:hAnsi="Arial" w:cs="Arial"/>
          <w:lang w:val="es-MX"/>
        </w:rPr>
        <w:t xml:space="preserve">, </w:t>
      </w:r>
      <w:r w:rsidR="007A7E10" w:rsidRPr="00DC3161">
        <w:rPr>
          <w:rFonts w:ascii="Arial" w:eastAsia="Arial" w:hAnsi="Arial" w:cs="Arial"/>
          <w:lang w:val="es-MX"/>
        </w:rPr>
        <w:t xml:space="preserve">y </w:t>
      </w:r>
      <w:r w:rsidR="007D6148">
        <w:rPr>
          <w:rFonts w:ascii="Arial" w:eastAsia="Arial" w:hAnsi="Arial" w:cs="Arial"/>
          <w:lang w:val="es-MX"/>
        </w:rPr>
        <w:t>el</w:t>
      </w:r>
      <w:r w:rsidR="00E41F7E" w:rsidRPr="00DC3161">
        <w:rPr>
          <w:rFonts w:ascii="Arial" w:eastAsia="Arial" w:hAnsi="Arial" w:cs="Arial"/>
          <w:lang w:val="es-MX"/>
        </w:rPr>
        <w:t xml:space="preserve"> </w:t>
      </w:r>
      <w:r w:rsidR="00AD1465">
        <w:rPr>
          <w:rFonts w:ascii="Arial" w:eastAsia="Arial" w:hAnsi="Arial" w:cs="Arial"/>
          <w:i/>
          <w:iCs/>
          <w:lang w:val="es-MX"/>
        </w:rPr>
        <w:t>inconforme</w:t>
      </w:r>
      <w:r w:rsidR="00E41F7E" w:rsidRPr="00DC3161">
        <w:rPr>
          <w:rFonts w:ascii="Arial" w:eastAsia="Arial" w:hAnsi="Arial" w:cs="Arial"/>
          <w:lang w:val="es-MX"/>
        </w:rPr>
        <w:t xml:space="preserve"> </w:t>
      </w:r>
      <w:r w:rsidR="007A7E10" w:rsidRPr="00DC3161">
        <w:rPr>
          <w:rFonts w:ascii="Arial" w:eastAsia="Arial" w:hAnsi="Arial" w:cs="Arial"/>
          <w:lang w:val="es-MX"/>
        </w:rPr>
        <w:t xml:space="preserve">presentó </w:t>
      </w:r>
      <w:r w:rsidR="007D6148">
        <w:rPr>
          <w:rFonts w:ascii="Arial" w:eastAsia="Arial" w:hAnsi="Arial" w:cs="Arial"/>
          <w:lang w:val="es-MX"/>
        </w:rPr>
        <w:t>su recurso</w:t>
      </w:r>
      <w:r w:rsidR="001233D6" w:rsidRPr="00DC3161">
        <w:rPr>
          <w:rFonts w:ascii="Arial" w:eastAsia="Arial" w:hAnsi="Arial" w:cs="Arial"/>
          <w:lang w:val="es-MX"/>
        </w:rPr>
        <w:t xml:space="preserve"> el </w:t>
      </w:r>
      <w:r w:rsidR="007C5626">
        <w:rPr>
          <w:rFonts w:ascii="Arial" w:eastAsia="Arial" w:hAnsi="Arial" w:cs="Arial"/>
          <w:lang w:val="es-MX"/>
        </w:rPr>
        <w:t>uno</w:t>
      </w:r>
      <w:r w:rsidR="001233D6" w:rsidRPr="00DC3161">
        <w:rPr>
          <w:rFonts w:ascii="Arial" w:eastAsia="Arial" w:hAnsi="Arial" w:cs="Arial"/>
          <w:lang w:val="es-MX"/>
        </w:rPr>
        <w:t xml:space="preserve"> de octubre</w:t>
      </w:r>
      <w:r w:rsidR="007A7E10" w:rsidRPr="00DC3161">
        <w:rPr>
          <w:rFonts w:ascii="Arial" w:eastAsia="Arial" w:hAnsi="Arial" w:cs="Arial"/>
          <w:lang w:val="es-MX"/>
        </w:rPr>
        <w:t>,</w:t>
      </w:r>
      <w:r w:rsidR="00546571" w:rsidRPr="00DC3161">
        <w:rPr>
          <w:rFonts w:ascii="Arial" w:eastAsia="Arial" w:hAnsi="Arial" w:cs="Arial"/>
          <w:lang w:val="es-MX"/>
        </w:rPr>
        <w:t xml:space="preserve"> es decir, dentro del plazo de </w:t>
      </w:r>
      <w:r w:rsidR="00A940F4" w:rsidRPr="00DC3161">
        <w:rPr>
          <w:rFonts w:ascii="Arial" w:eastAsia="Arial" w:hAnsi="Arial" w:cs="Arial"/>
          <w:lang w:val="es-MX"/>
        </w:rPr>
        <w:t>cinco</w:t>
      </w:r>
      <w:r w:rsidR="00546571" w:rsidRPr="00DC3161">
        <w:rPr>
          <w:rFonts w:ascii="Arial" w:eastAsia="Arial" w:hAnsi="Arial" w:cs="Arial"/>
          <w:lang w:val="es-MX"/>
        </w:rPr>
        <w:t xml:space="preserve"> días.</w:t>
      </w:r>
    </w:p>
    <w:p w14:paraId="367FF7DC" w14:textId="332425D2" w:rsidR="00E244D6" w:rsidRPr="00DC3161" w:rsidRDefault="00FF1E2D" w:rsidP="005B62A1">
      <w:pPr>
        <w:pStyle w:val="NormalWeb"/>
        <w:spacing w:line="360" w:lineRule="auto"/>
        <w:jc w:val="both"/>
        <w:rPr>
          <w:rFonts w:ascii="Arial" w:eastAsia="Arial" w:hAnsi="Arial" w:cs="Arial"/>
          <w:lang w:val="es-MX"/>
        </w:rPr>
      </w:pPr>
      <w:r w:rsidRPr="00DC3161">
        <w:rPr>
          <w:rFonts w:ascii="Arial" w:eastAsia="Arial" w:hAnsi="Arial" w:cs="Arial"/>
          <w:b/>
          <w:bCs/>
          <w:lang w:val="es-MX"/>
        </w:rPr>
        <w:t>3</w:t>
      </w:r>
      <w:r w:rsidR="00F86EAC" w:rsidRPr="00DC3161">
        <w:rPr>
          <w:rFonts w:ascii="Arial" w:eastAsia="Arial" w:hAnsi="Arial" w:cs="Arial"/>
          <w:b/>
          <w:bCs/>
          <w:lang w:val="es-MX"/>
        </w:rPr>
        <w:t>.3 Legitimación</w:t>
      </w:r>
      <w:r w:rsidR="00F86EAC" w:rsidRPr="00DC3161">
        <w:rPr>
          <w:rFonts w:ascii="Arial" w:eastAsia="Arial" w:hAnsi="Arial" w:cs="Arial"/>
          <w:lang w:val="es-MX"/>
        </w:rPr>
        <w:t>. Dicho requisito se encuentra satisfecho, de conformidad con lo previsto en los artículos 13, fracción I</w:t>
      </w:r>
      <w:r w:rsidR="003C2341" w:rsidRPr="00DC3161">
        <w:rPr>
          <w:rFonts w:ascii="Arial" w:hAnsi="Arial" w:cs="Arial"/>
        </w:rPr>
        <w:t>,</w:t>
      </w:r>
      <w:r w:rsidR="00F86EAC" w:rsidRPr="00DC3161">
        <w:rPr>
          <w:rFonts w:ascii="Arial" w:eastAsia="Arial" w:hAnsi="Arial" w:cs="Arial"/>
          <w:lang w:val="es-MX"/>
        </w:rPr>
        <w:t xml:space="preserve"> y 53, fracción II, ambos de la </w:t>
      </w:r>
      <w:r w:rsidR="00F86EAC" w:rsidRPr="00DC3161">
        <w:rPr>
          <w:rFonts w:ascii="Arial" w:eastAsia="Arial" w:hAnsi="Arial" w:cs="Arial"/>
          <w:i/>
          <w:iCs/>
          <w:lang w:val="es-MX"/>
        </w:rPr>
        <w:t>Ley de Justicia</w:t>
      </w:r>
      <w:r w:rsidR="00DE31B0">
        <w:rPr>
          <w:rFonts w:ascii="Arial" w:eastAsia="Arial" w:hAnsi="Arial" w:cs="Arial"/>
          <w:i/>
          <w:iCs/>
          <w:lang w:val="es-MX"/>
        </w:rPr>
        <w:t xml:space="preserve"> Electoral</w:t>
      </w:r>
      <w:r w:rsidR="00F86EAC" w:rsidRPr="00DC3161">
        <w:rPr>
          <w:rFonts w:ascii="Arial" w:eastAsia="Arial" w:hAnsi="Arial" w:cs="Arial"/>
          <w:lang w:val="es-MX"/>
        </w:rPr>
        <w:t xml:space="preserve">, </w:t>
      </w:r>
      <w:r w:rsidR="003C2341" w:rsidRPr="00DC3161">
        <w:rPr>
          <w:rFonts w:ascii="Arial" w:hAnsi="Arial" w:cs="Arial"/>
        </w:rPr>
        <w:t>toda vez</w:t>
      </w:r>
      <w:r w:rsidR="00F86EAC" w:rsidRPr="00DC3161">
        <w:rPr>
          <w:rFonts w:ascii="Arial" w:eastAsia="Arial" w:hAnsi="Arial" w:cs="Arial"/>
          <w:lang w:val="es-MX"/>
        </w:rPr>
        <w:t xml:space="preserve"> que </w:t>
      </w:r>
      <w:r w:rsidR="00312F55">
        <w:rPr>
          <w:rFonts w:ascii="Arial" w:eastAsia="Arial" w:hAnsi="Arial" w:cs="Arial"/>
          <w:lang w:val="es-MX"/>
        </w:rPr>
        <w:t xml:space="preserve">el </w:t>
      </w:r>
      <w:r w:rsidR="00312F55">
        <w:rPr>
          <w:rFonts w:ascii="Arial" w:eastAsia="Arial" w:hAnsi="Arial" w:cs="Arial"/>
          <w:i/>
          <w:iCs/>
          <w:lang w:val="es-MX"/>
        </w:rPr>
        <w:t>inconforme</w:t>
      </w:r>
      <w:r w:rsidR="00E41F7E" w:rsidRPr="00DC3161">
        <w:rPr>
          <w:rFonts w:ascii="Arial" w:hAnsi="Arial" w:cs="Arial"/>
        </w:rPr>
        <w:t xml:space="preserve"> </w:t>
      </w:r>
      <w:r w:rsidR="008E6428">
        <w:rPr>
          <w:rFonts w:ascii="Arial" w:hAnsi="Arial" w:cs="Arial"/>
        </w:rPr>
        <w:t>gestiona</w:t>
      </w:r>
      <w:r w:rsidR="003C2341" w:rsidRPr="00DC3161">
        <w:rPr>
          <w:rFonts w:ascii="Arial" w:hAnsi="Arial" w:cs="Arial"/>
        </w:rPr>
        <w:t xml:space="preserve"> por propio derecho y en su carácter de </w:t>
      </w:r>
      <w:r w:rsidR="00F86EAC" w:rsidRPr="00DC3161">
        <w:rPr>
          <w:rFonts w:ascii="Arial" w:eastAsia="Arial" w:hAnsi="Arial" w:cs="Arial"/>
          <w:lang w:val="es-MX"/>
        </w:rPr>
        <w:t xml:space="preserve">persona </w:t>
      </w:r>
      <w:r w:rsidR="003C2341" w:rsidRPr="00DC3161">
        <w:rPr>
          <w:rFonts w:ascii="Arial" w:hAnsi="Arial" w:cs="Arial"/>
        </w:rPr>
        <w:t xml:space="preserve">ciudadana, ostentándose como </w:t>
      </w:r>
      <w:r w:rsidR="00BA0443">
        <w:rPr>
          <w:rFonts w:ascii="Arial" w:hAnsi="Arial" w:cs="Arial"/>
        </w:rPr>
        <w:t>J</w:t>
      </w:r>
      <w:r w:rsidR="008E6428">
        <w:rPr>
          <w:rFonts w:ascii="Arial" w:hAnsi="Arial" w:cs="Arial"/>
        </w:rPr>
        <w:t>uez de Distrito Electo, con adscripción</w:t>
      </w:r>
      <w:r w:rsidR="00F86EAC" w:rsidRPr="00DC3161">
        <w:rPr>
          <w:rFonts w:ascii="Arial" w:eastAsia="Arial" w:hAnsi="Arial" w:cs="Arial"/>
          <w:lang w:val="es-MX"/>
        </w:rPr>
        <w:t xml:space="preserve"> en el </w:t>
      </w:r>
      <w:r w:rsidR="008E6428">
        <w:rPr>
          <w:rFonts w:ascii="Arial" w:hAnsi="Arial" w:cs="Arial"/>
        </w:rPr>
        <w:t>E</w:t>
      </w:r>
      <w:r w:rsidR="003C2341" w:rsidRPr="00DC3161">
        <w:rPr>
          <w:rFonts w:ascii="Arial" w:hAnsi="Arial" w:cs="Arial"/>
        </w:rPr>
        <w:t xml:space="preserve">stado de Michoacán, a fin de controvertir el </w:t>
      </w:r>
      <w:r w:rsidR="00274978">
        <w:rPr>
          <w:rFonts w:ascii="Arial" w:hAnsi="Arial" w:cs="Arial"/>
          <w:i/>
          <w:iCs/>
        </w:rPr>
        <w:t>acuerdo impugnado</w:t>
      </w:r>
      <w:r w:rsidR="003C2341" w:rsidRPr="00DC3161">
        <w:rPr>
          <w:rFonts w:ascii="Arial" w:hAnsi="Arial" w:cs="Arial"/>
        </w:rPr>
        <w:t>, emitido por</w:t>
      </w:r>
      <w:r w:rsidR="00F86EAC" w:rsidRPr="00DC3161">
        <w:rPr>
          <w:rFonts w:ascii="Arial" w:eastAsia="Arial" w:hAnsi="Arial" w:cs="Arial"/>
          <w:lang w:val="es-MX"/>
        </w:rPr>
        <w:t xml:space="preserve">  </w:t>
      </w:r>
      <w:r w:rsidR="005B6AB1" w:rsidRPr="00DC3161">
        <w:rPr>
          <w:rFonts w:ascii="Arial" w:eastAsia="Arial" w:hAnsi="Arial" w:cs="Arial"/>
          <w:lang w:val="es-MX"/>
        </w:rPr>
        <w:t xml:space="preserve">el </w:t>
      </w:r>
      <w:r w:rsidR="005B6AB1" w:rsidRPr="00DC3161">
        <w:rPr>
          <w:rFonts w:ascii="Arial" w:eastAsia="Arial" w:hAnsi="Arial" w:cs="Arial"/>
          <w:i/>
          <w:iCs/>
          <w:lang w:val="es-MX"/>
        </w:rPr>
        <w:t>Consejo General</w:t>
      </w:r>
      <w:r w:rsidR="00F86EAC" w:rsidRPr="00DC3161">
        <w:rPr>
          <w:rFonts w:ascii="Arial" w:eastAsia="Arial" w:hAnsi="Arial"/>
        </w:rPr>
        <w:t xml:space="preserve">; aunado a que la </w:t>
      </w:r>
      <w:r w:rsidR="00F86EAC" w:rsidRPr="00DC3161">
        <w:rPr>
          <w:rFonts w:ascii="Arial" w:eastAsia="Arial" w:hAnsi="Arial" w:cs="Arial"/>
          <w:i/>
          <w:iCs/>
          <w:lang w:val="es-MX"/>
        </w:rPr>
        <w:t>autoridad responsable</w:t>
      </w:r>
      <w:r w:rsidR="003C2341" w:rsidRPr="00DC3161">
        <w:rPr>
          <w:rFonts w:ascii="Arial" w:hAnsi="Arial" w:cs="Arial"/>
        </w:rPr>
        <w:t xml:space="preserve"> le reconoce </w:t>
      </w:r>
      <w:r w:rsidR="009D5897">
        <w:rPr>
          <w:rFonts w:ascii="Arial" w:hAnsi="Arial" w:cs="Arial"/>
        </w:rPr>
        <w:t>tal calidad</w:t>
      </w:r>
      <w:r w:rsidR="00F86EAC" w:rsidRPr="00DC3161">
        <w:rPr>
          <w:rFonts w:ascii="Arial" w:eastAsia="Arial" w:hAnsi="Arial" w:cs="Arial"/>
          <w:lang w:val="es-MX"/>
        </w:rPr>
        <w:t xml:space="preserve"> al rendir su informe circunstanciado</w:t>
      </w:r>
      <w:r w:rsidR="00C13D72">
        <w:rPr>
          <w:rStyle w:val="Refdenotaalpie"/>
          <w:rFonts w:ascii="Arial" w:eastAsia="Arial" w:hAnsi="Arial" w:cs="Arial"/>
          <w:lang w:val="es-MX"/>
        </w:rPr>
        <w:footnoteReference w:id="9"/>
      </w:r>
      <w:r w:rsidR="00F86EAC" w:rsidRPr="00DC3161">
        <w:rPr>
          <w:rFonts w:ascii="Arial" w:eastAsia="Arial" w:hAnsi="Arial" w:cs="Arial"/>
          <w:lang w:val="es-MX"/>
        </w:rPr>
        <w:t>.</w:t>
      </w:r>
    </w:p>
    <w:p w14:paraId="543E0A2B" w14:textId="712F7DB4" w:rsidR="00E244D6" w:rsidRPr="00DC3161" w:rsidRDefault="00FF1E2D" w:rsidP="005B62A1">
      <w:pPr>
        <w:pStyle w:val="NormalWeb"/>
        <w:spacing w:line="360" w:lineRule="auto"/>
        <w:jc w:val="both"/>
        <w:rPr>
          <w:rFonts w:ascii="Arial" w:hAnsi="Arial" w:cs="Arial"/>
        </w:rPr>
      </w:pPr>
      <w:r w:rsidRPr="00DC3161">
        <w:rPr>
          <w:rFonts w:ascii="Arial" w:eastAsia="Arial" w:hAnsi="Arial"/>
          <w:b/>
        </w:rPr>
        <w:t>3</w:t>
      </w:r>
      <w:r w:rsidR="00F86EAC" w:rsidRPr="00DC3161">
        <w:rPr>
          <w:rFonts w:ascii="Arial" w:eastAsia="Arial" w:hAnsi="Arial"/>
          <w:b/>
        </w:rPr>
        <w:t>.4 Interés jurídico</w:t>
      </w:r>
      <w:r w:rsidR="00F86EAC" w:rsidRPr="00DC3161">
        <w:rPr>
          <w:rFonts w:ascii="Arial" w:eastAsia="Arial" w:hAnsi="Arial"/>
        </w:rPr>
        <w:t xml:space="preserve">. </w:t>
      </w:r>
      <w:r w:rsidR="00EB33B7" w:rsidRPr="00DC3161">
        <w:rPr>
          <w:rFonts w:ascii="Arial" w:hAnsi="Arial" w:cs="Arial"/>
        </w:rPr>
        <w:t xml:space="preserve">Se satisface este requisito, ya </w:t>
      </w:r>
      <w:r w:rsidR="00F86EAC" w:rsidRPr="00DC3161">
        <w:rPr>
          <w:rFonts w:ascii="Arial" w:eastAsia="Arial" w:hAnsi="Arial"/>
        </w:rPr>
        <w:t>que</w:t>
      </w:r>
      <w:r w:rsidR="00C324FC">
        <w:rPr>
          <w:rFonts w:ascii="Arial" w:eastAsia="Arial" w:hAnsi="Arial"/>
        </w:rPr>
        <w:t xml:space="preserve"> el </w:t>
      </w:r>
      <w:r w:rsidR="00C324FC">
        <w:rPr>
          <w:rFonts w:ascii="Arial" w:eastAsia="Arial" w:hAnsi="Arial"/>
          <w:i/>
          <w:iCs/>
        </w:rPr>
        <w:t>recurrente</w:t>
      </w:r>
      <w:r w:rsidR="00E41F7E" w:rsidRPr="00DC3161">
        <w:rPr>
          <w:rFonts w:ascii="Arial" w:hAnsi="Arial" w:cs="Arial"/>
        </w:rPr>
        <w:t xml:space="preserve"> </w:t>
      </w:r>
      <w:r w:rsidR="00EB33B7" w:rsidRPr="00DC3161">
        <w:rPr>
          <w:rFonts w:ascii="Arial" w:hAnsi="Arial" w:cs="Arial"/>
        </w:rPr>
        <w:t>controvierte</w:t>
      </w:r>
      <w:r w:rsidR="00F86EAC" w:rsidRPr="00DC3161">
        <w:rPr>
          <w:rFonts w:ascii="Arial" w:eastAsia="Arial" w:hAnsi="Arial"/>
        </w:rPr>
        <w:t xml:space="preserve"> el </w:t>
      </w:r>
      <w:r w:rsidR="009A1A4D">
        <w:rPr>
          <w:rFonts w:ascii="Arial" w:eastAsia="Arial" w:hAnsi="Arial"/>
          <w:i/>
          <w:iCs/>
        </w:rPr>
        <w:t>acuerdo combatido</w:t>
      </w:r>
      <w:r w:rsidR="00EB33B7" w:rsidRPr="00DC3161">
        <w:rPr>
          <w:rFonts w:ascii="Arial" w:hAnsi="Arial" w:cs="Arial"/>
        </w:rPr>
        <w:t xml:space="preserve">, emitido por </w:t>
      </w:r>
      <w:r w:rsidR="00B0245F" w:rsidRPr="00DC3161">
        <w:rPr>
          <w:rFonts w:ascii="Arial" w:hAnsi="Arial" w:cs="Arial"/>
        </w:rPr>
        <w:t xml:space="preserve">el </w:t>
      </w:r>
      <w:r w:rsidR="00B0245F" w:rsidRPr="00DC3161">
        <w:rPr>
          <w:rFonts w:ascii="Arial" w:hAnsi="Arial" w:cs="Arial"/>
          <w:i/>
          <w:iCs/>
        </w:rPr>
        <w:t>Consejo General</w:t>
      </w:r>
      <w:r w:rsidR="00EB33B7" w:rsidRPr="00DC3161">
        <w:rPr>
          <w:rFonts w:ascii="Arial" w:hAnsi="Arial" w:cs="Arial"/>
        </w:rPr>
        <w:t xml:space="preserve">, el </w:t>
      </w:r>
      <w:r w:rsidR="00F86EAC" w:rsidRPr="00DC3161">
        <w:rPr>
          <w:rFonts w:ascii="Arial" w:eastAsia="Arial" w:hAnsi="Arial"/>
        </w:rPr>
        <w:t xml:space="preserve">cual </w:t>
      </w:r>
      <w:r w:rsidR="00EB33B7" w:rsidRPr="00DC3161">
        <w:rPr>
          <w:rFonts w:ascii="Arial" w:hAnsi="Arial" w:cs="Arial"/>
        </w:rPr>
        <w:t>fue dirigido a</w:t>
      </w:r>
      <w:r w:rsidR="009A1A4D">
        <w:rPr>
          <w:rFonts w:ascii="Arial" w:hAnsi="Arial" w:cs="Arial"/>
        </w:rPr>
        <w:t xml:space="preserve"> su persona</w:t>
      </w:r>
      <w:r w:rsidR="00EB33B7" w:rsidRPr="00DC3161">
        <w:rPr>
          <w:rFonts w:ascii="Arial" w:hAnsi="Arial" w:cs="Arial"/>
        </w:rPr>
        <w:t xml:space="preserve"> y</w:t>
      </w:r>
      <w:r w:rsidR="009A1A4D">
        <w:rPr>
          <w:rFonts w:ascii="Arial" w:hAnsi="Arial" w:cs="Arial"/>
        </w:rPr>
        <w:t>,</w:t>
      </w:r>
      <w:r w:rsidR="00EB33B7" w:rsidRPr="00DC3161">
        <w:rPr>
          <w:rFonts w:ascii="Arial" w:hAnsi="Arial" w:cs="Arial"/>
        </w:rPr>
        <w:t xml:space="preserve"> </w:t>
      </w:r>
      <w:r w:rsidR="000908E6" w:rsidRPr="00DC3161">
        <w:rPr>
          <w:rFonts w:ascii="Arial" w:hAnsi="Arial" w:cs="Arial"/>
        </w:rPr>
        <w:t>ante la contestación</w:t>
      </w:r>
      <w:r w:rsidR="009A1A4D">
        <w:rPr>
          <w:rFonts w:ascii="Arial" w:hAnsi="Arial" w:cs="Arial"/>
        </w:rPr>
        <w:t>,</w:t>
      </w:r>
      <w:r w:rsidR="000908E6" w:rsidRPr="00DC3161">
        <w:rPr>
          <w:rFonts w:ascii="Arial" w:hAnsi="Arial" w:cs="Arial"/>
        </w:rPr>
        <w:t xml:space="preserve"> es que</w:t>
      </w:r>
      <w:r w:rsidR="00EB33B7" w:rsidRPr="00DC3161">
        <w:rPr>
          <w:rFonts w:ascii="Arial" w:hAnsi="Arial" w:cs="Arial"/>
        </w:rPr>
        <w:t xml:space="preserve"> </w:t>
      </w:r>
      <w:r w:rsidR="009A1A4D">
        <w:rPr>
          <w:rFonts w:ascii="Arial" w:hAnsi="Arial" w:cs="Arial"/>
        </w:rPr>
        <w:t>considera se</w:t>
      </w:r>
      <w:r w:rsidR="009A1A4D" w:rsidRPr="00DC3161">
        <w:rPr>
          <w:rFonts w:ascii="Arial" w:eastAsia="Arial" w:hAnsi="Arial"/>
        </w:rPr>
        <w:t xml:space="preserve"> </w:t>
      </w:r>
      <w:r w:rsidR="009A1A4D">
        <w:rPr>
          <w:rFonts w:ascii="Arial" w:hAnsi="Arial" w:cs="Arial"/>
        </w:rPr>
        <w:t>le causa una vulneración a</w:t>
      </w:r>
      <w:r w:rsidR="00F86EAC" w:rsidRPr="00DC3161">
        <w:rPr>
          <w:rFonts w:ascii="Arial" w:eastAsia="Arial" w:hAnsi="Arial"/>
        </w:rPr>
        <w:t xml:space="preserve"> su </w:t>
      </w:r>
      <w:r w:rsidR="00EB33B7" w:rsidRPr="00DC3161">
        <w:rPr>
          <w:rFonts w:ascii="Arial" w:hAnsi="Arial" w:cs="Arial"/>
        </w:rPr>
        <w:t>esfera jurídica</w:t>
      </w:r>
      <w:r w:rsidR="009A1A4D">
        <w:rPr>
          <w:rFonts w:ascii="Arial" w:hAnsi="Arial" w:cs="Arial"/>
        </w:rPr>
        <w:t>;</w:t>
      </w:r>
      <w:r w:rsidR="00EB33B7" w:rsidRPr="00DC3161">
        <w:rPr>
          <w:rFonts w:ascii="Arial" w:hAnsi="Arial" w:cs="Arial"/>
        </w:rPr>
        <w:t xml:space="preserve"> </w:t>
      </w:r>
      <w:r w:rsidR="002465A8" w:rsidRPr="00DC3161">
        <w:rPr>
          <w:rFonts w:ascii="Arial" w:hAnsi="Arial" w:cs="Arial"/>
        </w:rPr>
        <w:t>por ello</w:t>
      </w:r>
      <w:r w:rsidR="009A1A4D">
        <w:rPr>
          <w:rFonts w:ascii="Arial" w:hAnsi="Arial" w:cs="Arial"/>
        </w:rPr>
        <w:t>,</w:t>
      </w:r>
      <w:r w:rsidR="002465A8" w:rsidRPr="00DC3161">
        <w:rPr>
          <w:rFonts w:ascii="Arial" w:hAnsi="Arial" w:cs="Arial"/>
        </w:rPr>
        <w:t xml:space="preserve"> </w:t>
      </w:r>
      <w:r w:rsidR="00EB33B7" w:rsidRPr="00DC3161">
        <w:rPr>
          <w:rFonts w:ascii="Arial" w:hAnsi="Arial" w:cs="Arial"/>
        </w:rPr>
        <w:t xml:space="preserve">cuenta con interés jurídico para acudir ante este </w:t>
      </w:r>
      <w:r w:rsidR="00D74186" w:rsidRPr="00DC3161">
        <w:rPr>
          <w:rFonts w:ascii="Arial" w:hAnsi="Arial" w:cs="Arial"/>
          <w:i/>
          <w:iCs/>
        </w:rPr>
        <w:t>Órgano jurisdiccional</w:t>
      </w:r>
      <w:r w:rsidR="00EB33B7" w:rsidRPr="00DC3161">
        <w:rPr>
          <w:rFonts w:ascii="Arial" w:hAnsi="Arial" w:cs="Arial"/>
        </w:rPr>
        <w:t xml:space="preserve"> a solicitar su revisión</w:t>
      </w:r>
      <w:r w:rsidR="00F86EAC" w:rsidRPr="00DC3161">
        <w:rPr>
          <w:rFonts w:ascii="Arial" w:eastAsia="Arial" w:hAnsi="Arial"/>
        </w:rPr>
        <w:t>.</w:t>
      </w:r>
    </w:p>
    <w:p w14:paraId="278575C6" w14:textId="77777777" w:rsidR="002B449E" w:rsidRPr="00DC3161" w:rsidRDefault="002B449E" w:rsidP="002B449E">
      <w:pPr>
        <w:pStyle w:val="NormalWeb"/>
        <w:spacing w:line="360" w:lineRule="auto"/>
        <w:jc w:val="both"/>
        <w:rPr>
          <w:rFonts w:ascii="Arial" w:eastAsia="Arial" w:hAnsi="Arial" w:cs="Arial"/>
          <w:b/>
          <w:bCs/>
          <w:lang w:val="es-MX"/>
        </w:rPr>
      </w:pPr>
      <w:r w:rsidRPr="00DC3161">
        <w:rPr>
          <w:rFonts w:ascii="Arial" w:eastAsia="Arial" w:hAnsi="Arial" w:cs="Arial"/>
          <w:b/>
          <w:bCs/>
          <w:lang w:val="es-MX"/>
        </w:rPr>
        <w:t>4. Estudio de fondo</w:t>
      </w:r>
    </w:p>
    <w:p w14:paraId="460403EC" w14:textId="77777777" w:rsidR="002B449E" w:rsidRPr="00DC3161"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sidRPr="00DC3161">
        <w:rPr>
          <w:rFonts w:ascii="Arial" w:eastAsia="Arial" w:hAnsi="Arial" w:cs="Arial"/>
          <w:b/>
          <w:bCs/>
          <w:sz w:val="24"/>
          <w:szCs w:val="24"/>
          <w:lang w:val="es-MX"/>
        </w:rPr>
        <w:t xml:space="preserve">4.1 </w:t>
      </w:r>
      <w:r w:rsidRPr="00DC3161">
        <w:rPr>
          <w:rFonts w:ascii="Arial" w:eastAsia="Aptos" w:hAnsi="Arial" w:cs="Arial"/>
          <w:b/>
          <w:bCs/>
          <w:kern w:val="2"/>
          <w:sz w:val="24"/>
          <w:szCs w:val="24"/>
          <w:lang w:val="es-MX"/>
          <w14:ligatures w14:val="standardContextual"/>
        </w:rPr>
        <w:t>¿Qué dice el acuerdo impugnado?</w:t>
      </w:r>
    </w:p>
    <w:p w14:paraId="23174A28" w14:textId="072E670E" w:rsidR="002B449E" w:rsidRPr="00DC3161" w:rsidRDefault="002B449E" w:rsidP="002B449E">
      <w:pPr>
        <w:pStyle w:val="Sinespaciado"/>
        <w:spacing w:before="100" w:beforeAutospacing="1" w:after="100" w:afterAutospacing="1"/>
        <w:rPr>
          <w:rFonts w:eastAsia="Aptos"/>
          <w:kern w:val="2"/>
          <w:sz w:val="24"/>
          <w:szCs w:val="24"/>
          <w14:ligatures w14:val="standardContextual"/>
        </w:rPr>
      </w:pPr>
      <w:r w:rsidRPr="00DC3161">
        <w:rPr>
          <w:rFonts w:eastAsia="Aptos"/>
          <w:kern w:val="2"/>
          <w:sz w:val="24"/>
          <w:szCs w:val="24"/>
          <w14:ligatures w14:val="standardContextual"/>
        </w:rPr>
        <w:t xml:space="preserve">El veinticuatro de julio, </w:t>
      </w:r>
      <w:r w:rsidR="001A5CF7">
        <w:rPr>
          <w:rFonts w:eastAsia="Aptos"/>
          <w:kern w:val="2"/>
          <w:sz w:val="24"/>
          <w:szCs w:val="24"/>
          <w14:ligatures w14:val="standardContextual"/>
        </w:rPr>
        <w:t xml:space="preserve">el ahora </w:t>
      </w:r>
      <w:r w:rsidR="001A5CF7">
        <w:rPr>
          <w:rFonts w:eastAsia="Aptos"/>
          <w:i/>
          <w:iCs/>
          <w:kern w:val="2"/>
          <w:sz w:val="24"/>
          <w:szCs w:val="24"/>
          <w14:ligatures w14:val="standardContextual"/>
        </w:rPr>
        <w:t>recurrente</w:t>
      </w:r>
      <w:r w:rsidRPr="00DC3161">
        <w:rPr>
          <w:rFonts w:eastAsia="Aptos"/>
          <w:kern w:val="2"/>
          <w:sz w:val="24"/>
          <w:szCs w:val="24"/>
          <w14:ligatures w14:val="standardContextual"/>
        </w:rPr>
        <w:t xml:space="preserve"> presentó ante la oficialía de partes del </w:t>
      </w:r>
      <w:r w:rsidRPr="00BF0422">
        <w:rPr>
          <w:rFonts w:eastAsia="Aptos"/>
          <w:i/>
          <w:kern w:val="2"/>
          <w:sz w:val="24"/>
          <w:szCs w:val="24"/>
          <w14:ligatures w14:val="standardContextual"/>
        </w:rPr>
        <w:t>IEM</w:t>
      </w:r>
      <w:r w:rsidRPr="00DC3161">
        <w:rPr>
          <w:rFonts w:eastAsia="Aptos"/>
          <w:kern w:val="2"/>
          <w:sz w:val="24"/>
          <w:szCs w:val="24"/>
          <w14:ligatures w14:val="standardContextual"/>
        </w:rPr>
        <w:t xml:space="preserve"> un escrito de consulta dirigido </w:t>
      </w:r>
      <w:r w:rsidRPr="00DC3161">
        <w:rPr>
          <w:bCs/>
          <w:sz w:val="24"/>
          <w:szCs w:val="24"/>
          <w:lang w:val="es-ES_tradnl"/>
        </w:rPr>
        <w:t xml:space="preserve">a la Secretaría Ejecutiva, donde solicitó que el </w:t>
      </w:r>
      <w:r w:rsidRPr="00BF0422">
        <w:rPr>
          <w:i/>
          <w:sz w:val="24"/>
          <w:szCs w:val="24"/>
          <w:lang w:val="es-ES_tradnl"/>
        </w:rPr>
        <w:t>Consejo General</w:t>
      </w:r>
      <w:r w:rsidRPr="00DC3161">
        <w:rPr>
          <w:bCs/>
          <w:sz w:val="24"/>
          <w:szCs w:val="24"/>
          <w:lang w:val="es-ES_tradnl"/>
        </w:rPr>
        <w:t xml:space="preserve"> </w:t>
      </w:r>
      <w:r w:rsidR="00822BD6">
        <w:rPr>
          <w:bCs/>
          <w:sz w:val="24"/>
          <w:szCs w:val="24"/>
          <w:lang w:val="es-ES_tradnl"/>
        </w:rPr>
        <w:t xml:space="preserve">disipara sus dudas referentes a </w:t>
      </w:r>
      <w:r w:rsidR="00D54B9D">
        <w:rPr>
          <w:bCs/>
          <w:sz w:val="24"/>
          <w:szCs w:val="24"/>
          <w:lang w:val="es-ES_tradnl"/>
        </w:rPr>
        <w:t>s</w:t>
      </w:r>
      <w:r w:rsidRPr="00DC3161">
        <w:rPr>
          <w:bCs/>
          <w:sz w:val="24"/>
          <w:szCs w:val="24"/>
          <w:lang w:val="es-ES_tradnl"/>
        </w:rPr>
        <w:t xml:space="preserve">i podía registrarse a una candidatura independiente o partidista para contender a un cargo de elección popular en la elección de 2027, como </w:t>
      </w:r>
      <w:r w:rsidRPr="00DC3161">
        <w:rPr>
          <w:bCs/>
          <w:sz w:val="24"/>
          <w:szCs w:val="24"/>
          <w:lang w:val="es-ES_tradnl"/>
        </w:rPr>
        <w:lastRenderedPageBreak/>
        <w:t xml:space="preserve">diputado local o presidente municipal, sin la obligación de renunciar al cargo que actualmente desempeña como </w:t>
      </w:r>
      <w:r w:rsidR="001F367F">
        <w:rPr>
          <w:bCs/>
          <w:sz w:val="24"/>
          <w:szCs w:val="24"/>
          <w:lang w:val="es-ES_tradnl"/>
        </w:rPr>
        <w:t>J</w:t>
      </w:r>
      <w:r w:rsidRPr="00DC3161">
        <w:rPr>
          <w:bCs/>
          <w:sz w:val="24"/>
          <w:szCs w:val="24"/>
          <w:lang w:val="es-ES_tradnl"/>
        </w:rPr>
        <w:t xml:space="preserve">uez de </w:t>
      </w:r>
      <w:r w:rsidR="00822BD6">
        <w:rPr>
          <w:bCs/>
          <w:sz w:val="24"/>
          <w:szCs w:val="24"/>
          <w:lang w:val="es-ES_tradnl"/>
        </w:rPr>
        <w:t>D</w:t>
      </w:r>
      <w:r w:rsidRPr="00DC3161">
        <w:rPr>
          <w:bCs/>
          <w:sz w:val="24"/>
          <w:szCs w:val="24"/>
          <w:lang w:val="es-ES_tradnl"/>
        </w:rPr>
        <w:t>istrito.</w:t>
      </w:r>
    </w:p>
    <w:p w14:paraId="4F8496B4" w14:textId="2434F8A7" w:rsidR="002B449E" w:rsidRPr="00DC3161"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DC3161">
        <w:rPr>
          <w:rFonts w:ascii="Arial" w:eastAsia="Aptos" w:hAnsi="Arial" w:cs="Arial"/>
          <w:kern w:val="2"/>
          <w:sz w:val="24"/>
          <w:szCs w:val="24"/>
          <w:lang w:val="es-MX"/>
          <w14:ligatures w14:val="standardContextual"/>
        </w:rPr>
        <w:t xml:space="preserve">El veintinueve de septiembre, el </w:t>
      </w:r>
      <w:r w:rsidRPr="00CE2FE5">
        <w:rPr>
          <w:rFonts w:ascii="Arial" w:eastAsia="Aptos" w:hAnsi="Arial" w:cs="Arial"/>
          <w:i/>
          <w:kern w:val="2"/>
          <w:sz w:val="24"/>
          <w:szCs w:val="24"/>
          <w:lang w:val="es-MX"/>
          <w14:ligatures w14:val="standardContextual"/>
        </w:rPr>
        <w:t>Consejo General</w:t>
      </w:r>
      <w:r w:rsidRPr="00DC3161">
        <w:rPr>
          <w:rFonts w:ascii="Arial" w:eastAsia="Aptos" w:hAnsi="Arial" w:cs="Arial"/>
          <w:kern w:val="2"/>
          <w:sz w:val="24"/>
          <w:szCs w:val="24"/>
          <w:lang w:val="es-MX"/>
          <w14:ligatures w14:val="standardContextual"/>
        </w:rPr>
        <w:t>, emitió el acuerdo ahora impugnado identificado como IEM-CG-44/2026, en el que determinó:</w:t>
      </w:r>
    </w:p>
    <w:p w14:paraId="2C965DBF" w14:textId="77777777" w:rsidR="002B449E" w:rsidRPr="00B52F26" w:rsidRDefault="002B449E" w:rsidP="002B449E">
      <w:pPr>
        <w:spacing w:before="100" w:beforeAutospacing="1" w:after="100" w:afterAutospacing="1"/>
        <w:jc w:val="both"/>
        <w:rPr>
          <w:rFonts w:ascii="Arial" w:eastAsia="Aptos" w:hAnsi="Arial" w:cs="Arial"/>
          <w:kern w:val="2"/>
          <w:lang w:val="es-MX"/>
          <w14:ligatures w14:val="standardContextual"/>
        </w:rPr>
      </w:pPr>
      <w:r>
        <w:rPr>
          <w:rFonts w:ascii="Arial" w:eastAsia="Aptos" w:hAnsi="Arial" w:cs="Arial"/>
          <w:kern w:val="2"/>
          <w:sz w:val="24"/>
          <w:szCs w:val="24"/>
          <w:lang w:val="es-MX"/>
          <w14:ligatures w14:val="standardContextual"/>
        </w:rPr>
        <w:tab/>
        <w:t>“…</w:t>
      </w:r>
    </w:p>
    <w:p w14:paraId="1F972083" w14:textId="77777777" w:rsidR="002B449E" w:rsidRPr="00B52F26" w:rsidRDefault="002B449E" w:rsidP="002B449E">
      <w:pPr>
        <w:pStyle w:val="Prrafodelista"/>
        <w:numPr>
          <w:ilvl w:val="0"/>
          <w:numId w:val="2"/>
        </w:numPr>
        <w:spacing w:before="100" w:beforeAutospacing="1" w:after="100" w:afterAutospacing="1"/>
        <w:jc w:val="both"/>
        <w:rPr>
          <w:rFonts w:ascii="Arial" w:eastAsia="Aptos" w:hAnsi="Arial" w:cs="Arial"/>
          <w:kern w:val="2"/>
          <w:lang w:val="es-MX"/>
          <w14:ligatures w14:val="standardContextual"/>
        </w:rPr>
      </w:pPr>
      <w:r w:rsidRPr="00B52F26">
        <w:rPr>
          <w:rFonts w:ascii="Arial" w:eastAsia="Aptos" w:hAnsi="Arial" w:cs="Arial"/>
          <w:kern w:val="2"/>
          <w:lang w:val="es-MX"/>
          <w14:ligatures w14:val="standardContextual"/>
        </w:rPr>
        <w:t xml:space="preserve">El solicitante en su calidad de Juez de Distrito electo en Materia Mixta en el XI Circuito de Michoacán, para el periodo 2025-2033 dentro del Poder Judicial de la Federación, y por tanto </w:t>
      </w:r>
      <w:r w:rsidRPr="00B52F26">
        <w:rPr>
          <w:rFonts w:ascii="Arial" w:eastAsia="Aptos" w:hAnsi="Arial" w:cs="Arial"/>
          <w:b/>
          <w:bCs/>
          <w:kern w:val="2"/>
          <w:lang w:val="es-MX"/>
          <w14:ligatures w14:val="standardContextual"/>
        </w:rPr>
        <w:t>funcionario de la Federación</w:t>
      </w:r>
      <w:r w:rsidRPr="00B52F26">
        <w:rPr>
          <w:rFonts w:ascii="Arial" w:eastAsia="Aptos" w:hAnsi="Arial" w:cs="Arial"/>
          <w:kern w:val="2"/>
          <w:lang w:val="es-MX"/>
          <w14:ligatures w14:val="standardContextual"/>
        </w:rPr>
        <w:t xml:space="preserve">, para registrarse a una candidatura independiente o partidista para contender a una </w:t>
      </w:r>
      <w:r w:rsidRPr="00B52F26">
        <w:rPr>
          <w:rFonts w:ascii="Arial" w:eastAsia="Aptos" w:hAnsi="Arial" w:cs="Arial"/>
          <w:b/>
          <w:bCs/>
          <w:kern w:val="2"/>
          <w:lang w:val="es-MX"/>
          <w14:ligatures w14:val="standardContextual"/>
        </w:rPr>
        <w:t>diputación</w:t>
      </w:r>
      <w:r w:rsidRPr="00B52F26">
        <w:rPr>
          <w:rFonts w:ascii="Arial" w:eastAsia="Aptos" w:hAnsi="Arial" w:cs="Arial"/>
          <w:kern w:val="2"/>
          <w:lang w:val="es-MX"/>
          <w14:ligatures w14:val="standardContextual"/>
        </w:rPr>
        <w:t xml:space="preserve"> tiene la obligación de separarse del cargo </w:t>
      </w:r>
      <w:r w:rsidRPr="00B52F26">
        <w:rPr>
          <w:rFonts w:ascii="Arial" w:eastAsia="Aptos" w:hAnsi="Arial" w:cs="Arial"/>
          <w:b/>
          <w:bCs/>
          <w:kern w:val="2"/>
          <w:lang w:val="es-MX"/>
          <w14:ligatures w14:val="standardContextual"/>
        </w:rPr>
        <w:t>noventa días antes de la elección</w:t>
      </w:r>
      <w:r w:rsidRPr="00B52F26">
        <w:rPr>
          <w:rFonts w:ascii="Arial" w:eastAsia="Aptos" w:hAnsi="Arial" w:cs="Arial"/>
          <w:kern w:val="2"/>
          <w:lang w:val="es-MX"/>
          <w14:ligatures w14:val="standardContextual"/>
        </w:rPr>
        <w:t>.</w:t>
      </w:r>
    </w:p>
    <w:p w14:paraId="03C6F6F1" w14:textId="77777777" w:rsidR="002B449E" w:rsidRPr="00B52F26" w:rsidRDefault="002B449E" w:rsidP="002B449E">
      <w:pPr>
        <w:pStyle w:val="Prrafodelista"/>
        <w:numPr>
          <w:ilvl w:val="0"/>
          <w:numId w:val="2"/>
        </w:numPr>
        <w:spacing w:before="100" w:beforeAutospacing="1" w:after="100" w:afterAutospacing="1"/>
        <w:jc w:val="both"/>
        <w:rPr>
          <w:rFonts w:ascii="Arial" w:eastAsia="Aptos" w:hAnsi="Arial" w:cs="Arial"/>
          <w:kern w:val="2"/>
          <w:lang w:val="es-MX"/>
          <w14:ligatures w14:val="standardContextual"/>
        </w:rPr>
      </w:pPr>
      <w:r w:rsidRPr="00B52F26">
        <w:rPr>
          <w:rFonts w:ascii="Arial" w:eastAsia="Aptos" w:hAnsi="Arial" w:cs="Arial"/>
          <w:kern w:val="2"/>
          <w:lang w:val="es-MX"/>
          <w14:ligatures w14:val="standardContextual"/>
        </w:rPr>
        <w:t xml:space="preserve">El solicitante en su calidad de Juez de Distrito electo en Materia Mixta en el XI Circuito de Michoacán, para el periodo 2025-2033 dentro del Poder Judicial de la Federación, y por tanto </w:t>
      </w:r>
      <w:r w:rsidRPr="00B52F26">
        <w:rPr>
          <w:rFonts w:ascii="Arial" w:eastAsia="Aptos" w:hAnsi="Arial" w:cs="Arial"/>
          <w:b/>
          <w:bCs/>
          <w:kern w:val="2"/>
          <w:lang w:val="es-MX"/>
          <w14:ligatures w14:val="standardContextual"/>
        </w:rPr>
        <w:t>funcionario de la Federación</w:t>
      </w:r>
      <w:r w:rsidRPr="00B52F26">
        <w:rPr>
          <w:rFonts w:ascii="Arial" w:eastAsia="Aptos" w:hAnsi="Arial" w:cs="Arial"/>
          <w:kern w:val="2"/>
          <w:lang w:val="es-MX"/>
          <w14:ligatures w14:val="standardContextual"/>
        </w:rPr>
        <w:t xml:space="preserve">, para registrarse a una candidatura independiente o partidista para contender a una </w:t>
      </w:r>
      <w:r w:rsidRPr="00B52F26">
        <w:rPr>
          <w:rFonts w:ascii="Arial" w:eastAsia="Aptos" w:hAnsi="Arial" w:cs="Arial"/>
          <w:b/>
          <w:bCs/>
          <w:kern w:val="2"/>
          <w:lang w:val="es-MX"/>
          <w14:ligatures w14:val="standardContextual"/>
        </w:rPr>
        <w:t>presidencia municipal</w:t>
      </w:r>
      <w:r w:rsidRPr="00B52F26">
        <w:rPr>
          <w:rFonts w:ascii="Arial" w:eastAsia="Aptos" w:hAnsi="Arial" w:cs="Arial"/>
          <w:kern w:val="2"/>
          <w:lang w:val="es-MX"/>
          <w14:ligatures w14:val="standardContextual"/>
        </w:rPr>
        <w:t xml:space="preserve"> tiene la obligación de separarse del cargo </w:t>
      </w:r>
      <w:r w:rsidRPr="00B52F26">
        <w:rPr>
          <w:rFonts w:ascii="Arial" w:eastAsia="Aptos" w:hAnsi="Arial" w:cs="Arial"/>
          <w:b/>
          <w:bCs/>
          <w:kern w:val="2"/>
          <w:lang w:val="es-MX"/>
          <w14:ligatures w14:val="standardContextual"/>
        </w:rPr>
        <w:t>noventa días antes de la elección</w:t>
      </w:r>
      <w:r w:rsidRPr="00B52F26">
        <w:rPr>
          <w:rFonts w:ascii="Arial" w:eastAsia="Aptos" w:hAnsi="Arial" w:cs="Arial"/>
          <w:kern w:val="2"/>
          <w:lang w:val="es-MX"/>
          <w14:ligatures w14:val="standardContextual"/>
        </w:rPr>
        <w:t>.</w:t>
      </w:r>
    </w:p>
    <w:p w14:paraId="02FC3B9E" w14:textId="77777777" w:rsidR="002B449E" w:rsidRPr="00B52F26" w:rsidRDefault="002B449E" w:rsidP="002B449E">
      <w:pPr>
        <w:pStyle w:val="Prrafodelista"/>
        <w:numPr>
          <w:ilvl w:val="0"/>
          <w:numId w:val="2"/>
        </w:numPr>
        <w:spacing w:before="100" w:beforeAutospacing="1" w:after="100" w:afterAutospacing="1"/>
        <w:jc w:val="both"/>
        <w:rPr>
          <w:rFonts w:ascii="Arial" w:eastAsia="Aptos" w:hAnsi="Arial" w:cs="Arial"/>
          <w:kern w:val="2"/>
          <w:lang w:val="es-MX"/>
          <w14:ligatures w14:val="standardContextual"/>
        </w:rPr>
      </w:pPr>
      <w:r w:rsidRPr="00B52F26">
        <w:rPr>
          <w:rFonts w:ascii="Arial" w:eastAsia="Aptos" w:hAnsi="Arial" w:cs="Arial"/>
          <w:kern w:val="2"/>
          <w:lang w:val="es-MX"/>
          <w14:ligatures w14:val="standardContextual"/>
        </w:rPr>
        <w:t xml:space="preserve">Para acceder a una </w:t>
      </w:r>
      <w:r w:rsidRPr="00B52F26">
        <w:rPr>
          <w:rFonts w:ascii="Arial" w:eastAsia="Aptos" w:hAnsi="Arial" w:cs="Arial"/>
          <w:b/>
          <w:bCs/>
          <w:kern w:val="2"/>
          <w:lang w:val="es-MX"/>
          <w14:ligatures w14:val="standardContextual"/>
        </w:rPr>
        <w:t>diputación local</w:t>
      </w:r>
      <w:r w:rsidRPr="00B52F26">
        <w:rPr>
          <w:rFonts w:ascii="Arial" w:eastAsia="Aptos" w:hAnsi="Arial" w:cs="Arial"/>
          <w:kern w:val="2"/>
          <w:lang w:val="es-MX"/>
          <w14:ligatures w14:val="standardContextual"/>
        </w:rPr>
        <w:t xml:space="preserve"> se considera que no es necesario la </w:t>
      </w:r>
      <w:r w:rsidRPr="00B52F26">
        <w:rPr>
          <w:rFonts w:ascii="Arial" w:eastAsia="Aptos" w:hAnsi="Arial" w:cs="Arial"/>
          <w:b/>
          <w:bCs/>
          <w:kern w:val="2"/>
          <w:lang w:val="es-MX"/>
          <w14:ligatures w14:val="standardContextual"/>
        </w:rPr>
        <w:t>renuncia de manera irrevocable</w:t>
      </w:r>
      <w:r w:rsidRPr="00B52F26">
        <w:rPr>
          <w:rFonts w:ascii="Arial" w:eastAsia="Aptos" w:hAnsi="Arial" w:cs="Arial"/>
          <w:kern w:val="2"/>
          <w:lang w:val="es-MX"/>
          <w14:ligatures w14:val="standardContextual"/>
        </w:rPr>
        <w:t xml:space="preserve"> a su cargo de juez federal electo, puesto que el artículo 98 de la Constitución Federal no establece que la restricción que se plantea sea de manera específica para contender a un cargo diverso a los contemplados para la elección del poder judicial.</w:t>
      </w:r>
    </w:p>
    <w:p w14:paraId="2187DB7E" w14:textId="77777777" w:rsidR="002B449E" w:rsidRPr="00B52F26" w:rsidRDefault="002B449E" w:rsidP="002B449E">
      <w:pPr>
        <w:pStyle w:val="Prrafodelista"/>
        <w:numPr>
          <w:ilvl w:val="0"/>
          <w:numId w:val="2"/>
        </w:numPr>
        <w:spacing w:before="100" w:beforeAutospacing="1" w:after="100" w:afterAutospacing="1"/>
        <w:jc w:val="both"/>
        <w:rPr>
          <w:rFonts w:ascii="Arial" w:eastAsia="Aptos" w:hAnsi="Arial" w:cs="Arial"/>
          <w:kern w:val="2"/>
          <w:lang w:val="es-MX"/>
          <w14:ligatures w14:val="standardContextual"/>
        </w:rPr>
      </w:pPr>
      <w:r w:rsidRPr="00B52F26">
        <w:rPr>
          <w:rFonts w:ascii="Arial" w:eastAsia="Aptos" w:hAnsi="Arial" w:cs="Arial"/>
          <w:kern w:val="2"/>
          <w:lang w:val="es-MX"/>
          <w14:ligatures w14:val="standardContextual"/>
        </w:rPr>
        <w:t xml:space="preserve">Para acceder a una </w:t>
      </w:r>
      <w:r w:rsidRPr="00B52F26">
        <w:rPr>
          <w:rFonts w:ascii="Arial" w:eastAsia="Aptos" w:hAnsi="Arial" w:cs="Arial"/>
          <w:b/>
          <w:bCs/>
          <w:kern w:val="2"/>
          <w:lang w:val="es-MX"/>
          <w14:ligatures w14:val="standardContextual"/>
        </w:rPr>
        <w:t>presidencia municipal</w:t>
      </w:r>
      <w:r w:rsidRPr="00B52F26">
        <w:rPr>
          <w:rFonts w:ascii="Arial" w:eastAsia="Aptos" w:hAnsi="Arial" w:cs="Arial"/>
          <w:kern w:val="2"/>
          <w:lang w:val="es-MX"/>
          <w14:ligatures w14:val="standardContextual"/>
        </w:rPr>
        <w:t xml:space="preserve"> se considera que no es necesario la </w:t>
      </w:r>
      <w:r w:rsidRPr="00B52F26">
        <w:rPr>
          <w:rFonts w:ascii="Arial" w:eastAsia="Aptos" w:hAnsi="Arial" w:cs="Arial"/>
          <w:b/>
          <w:bCs/>
          <w:kern w:val="2"/>
          <w:lang w:val="es-MX"/>
          <w14:ligatures w14:val="standardContextual"/>
        </w:rPr>
        <w:t>renuncia de manera irrevocable</w:t>
      </w:r>
      <w:r w:rsidRPr="00B52F26">
        <w:rPr>
          <w:rFonts w:ascii="Arial" w:eastAsia="Aptos" w:hAnsi="Arial" w:cs="Arial"/>
          <w:kern w:val="2"/>
          <w:lang w:val="es-MX"/>
          <w14:ligatures w14:val="standardContextual"/>
        </w:rPr>
        <w:t xml:space="preserve"> a su cargo de juez federal electo, puesto que el artículo 98 de la Constitución Federal no establece que la restricción que se plantea sea de manera específica para contender a un cargo diverso a los contemplados para la elección del poder judicial.</w:t>
      </w:r>
    </w:p>
    <w:p w14:paraId="73FC2200" w14:textId="4CCA03F3" w:rsidR="002B449E" w:rsidRPr="009F4C66" w:rsidRDefault="002B449E" w:rsidP="009F4C66">
      <w:pPr>
        <w:spacing w:before="100" w:beforeAutospacing="1" w:after="100" w:afterAutospacing="1" w:line="360" w:lineRule="auto"/>
        <w:jc w:val="right"/>
        <w:rPr>
          <w:rFonts w:ascii="Arial" w:eastAsia="Aptos" w:hAnsi="Arial" w:cs="Arial"/>
          <w:kern w:val="2"/>
          <w:sz w:val="24"/>
          <w:szCs w:val="24"/>
          <w:lang w:val="es-MX"/>
          <w14:ligatures w14:val="standardContextual"/>
        </w:rPr>
      </w:pPr>
      <w:r w:rsidRPr="009F4C66">
        <w:rPr>
          <w:rFonts w:ascii="Arial" w:eastAsia="Aptos" w:hAnsi="Arial" w:cs="Arial"/>
          <w:kern w:val="2"/>
          <w:sz w:val="24"/>
          <w:szCs w:val="24"/>
          <w:lang w:val="es-MX"/>
          <w14:ligatures w14:val="standardContextual"/>
        </w:rPr>
        <w:t>…”</w:t>
      </w:r>
    </w:p>
    <w:p w14:paraId="2AB157CE" w14:textId="77777777" w:rsidR="002B449E" w:rsidRPr="004B3129" w:rsidRDefault="002B449E" w:rsidP="002B449E">
      <w:pPr>
        <w:spacing w:before="100" w:beforeAutospacing="1" w:after="0" w:line="360" w:lineRule="auto"/>
        <w:jc w:val="both"/>
        <w:rPr>
          <w:rFonts w:ascii="Arial" w:eastAsia="Aptos" w:hAnsi="Arial" w:cs="Arial"/>
          <w:b/>
          <w:bCs/>
          <w:kern w:val="2"/>
          <w:sz w:val="24"/>
          <w:szCs w:val="24"/>
          <w:lang w:val="es-MX"/>
          <w14:ligatures w14:val="standardContextual"/>
        </w:rPr>
      </w:pPr>
      <w:r w:rsidRPr="004B3129">
        <w:rPr>
          <w:rFonts w:ascii="Arial" w:eastAsia="Aptos" w:hAnsi="Arial" w:cs="Arial"/>
          <w:b/>
          <w:bCs/>
          <w:kern w:val="2"/>
          <w:sz w:val="24"/>
          <w:szCs w:val="24"/>
          <w:lang w:val="es-MX"/>
          <w14:ligatures w14:val="standardContextual"/>
        </w:rPr>
        <w:t>4.2 Síntesis de agravios</w:t>
      </w:r>
    </w:p>
    <w:p w14:paraId="708252C6" w14:textId="1F33D9CA" w:rsidR="002B449E" w:rsidRPr="004B3129" w:rsidRDefault="00CB407A" w:rsidP="002B449E">
      <w:pPr>
        <w:spacing w:before="100" w:beforeAutospacing="1" w:after="0"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El</w:t>
      </w:r>
      <w:r w:rsidR="002B449E" w:rsidRPr="004B3129">
        <w:rPr>
          <w:rFonts w:ascii="Arial" w:eastAsia="Aptos" w:hAnsi="Arial" w:cs="Arial"/>
          <w:kern w:val="2"/>
          <w:sz w:val="24"/>
          <w:szCs w:val="24"/>
          <w:lang w:val="es-MX"/>
          <w14:ligatures w14:val="standardContextual"/>
        </w:rPr>
        <w:t xml:space="preserve"> </w:t>
      </w:r>
      <w:r w:rsidR="00317C57">
        <w:rPr>
          <w:rFonts w:ascii="Arial" w:eastAsia="Aptos" w:hAnsi="Arial" w:cs="Arial"/>
          <w:i/>
          <w:iCs/>
          <w:kern w:val="2"/>
          <w:sz w:val="24"/>
          <w:szCs w:val="24"/>
          <w:lang w:val="es-MX"/>
          <w14:ligatures w14:val="standardContextual"/>
        </w:rPr>
        <w:t>dis</w:t>
      </w:r>
      <w:r w:rsidR="006909F3">
        <w:rPr>
          <w:rFonts w:ascii="Arial" w:eastAsia="Aptos" w:hAnsi="Arial" w:cs="Arial"/>
          <w:i/>
          <w:iCs/>
          <w:kern w:val="2"/>
          <w:sz w:val="24"/>
          <w:szCs w:val="24"/>
          <w:lang w:val="es-MX"/>
          <w14:ligatures w14:val="standardContextual"/>
        </w:rPr>
        <w:t>idente</w:t>
      </w:r>
      <w:r w:rsidR="002B449E" w:rsidRPr="004B3129">
        <w:rPr>
          <w:rFonts w:ascii="Arial" w:eastAsia="Aptos" w:hAnsi="Arial" w:cs="Arial"/>
          <w:kern w:val="2"/>
          <w:sz w:val="24"/>
          <w:szCs w:val="24"/>
          <w:lang w:val="es-MX"/>
          <w14:ligatures w14:val="standardContextual"/>
        </w:rPr>
        <w:t xml:space="preserve"> hace valer diversos agravios, </w:t>
      </w:r>
      <w:r w:rsidR="005D081E">
        <w:rPr>
          <w:rFonts w:ascii="Arial" w:eastAsia="Aptos" w:hAnsi="Arial" w:cs="Arial"/>
          <w:kern w:val="2"/>
          <w:sz w:val="24"/>
          <w:szCs w:val="24"/>
          <w:lang w:val="es-MX"/>
          <w14:ligatures w14:val="standardContextual"/>
        </w:rPr>
        <w:t>los</w:t>
      </w:r>
      <w:r w:rsidR="002B449E" w:rsidRPr="004B3129">
        <w:rPr>
          <w:rFonts w:ascii="Arial" w:eastAsia="Aptos" w:hAnsi="Arial" w:cs="Arial"/>
          <w:kern w:val="2"/>
          <w:sz w:val="24"/>
          <w:szCs w:val="24"/>
          <w:lang w:val="es-MX"/>
          <w14:ligatures w14:val="standardContextual"/>
        </w:rPr>
        <w:t xml:space="preserve"> que se sintetizan y enuncian a continuación en el orden en que fueron plasmados, en el entendido de que, en el agravio tercero se </w:t>
      </w:r>
      <w:r w:rsidR="00813E91">
        <w:rPr>
          <w:rFonts w:ascii="Arial" w:eastAsia="Aptos" w:hAnsi="Arial" w:cs="Arial"/>
          <w:kern w:val="2"/>
          <w:sz w:val="24"/>
          <w:szCs w:val="24"/>
          <w:lang w:val="es-MX"/>
          <w14:ligatures w14:val="standardContextual"/>
        </w:rPr>
        <w:t xml:space="preserve">inserta la manifestación ubicada en el apartado </w:t>
      </w:r>
      <w:r w:rsidR="008D7131" w:rsidRPr="00123EC1">
        <w:rPr>
          <w:rFonts w:ascii="Arial" w:eastAsia="Aptos" w:hAnsi="Arial" w:cs="Arial"/>
          <w:kern w:val="2"/>
          <w:sz w:val="20"/>
          <w:szCs w:val="20"/>
          <w:lang w:val="es-MX"/>
          <w14:ligatures w14:val="standardContextual"/>
        </w:rPr>
        <w:t>CUARTO</w:t>
      </w:r>
      <w:r w:rsidR="005C4F3F">
        <w:rPr>
          <w:rFonts w:ascii="Arial" w:eastAsia="Aptos" w:hAnsi="Arial" w:cs="Arial"/>
          <w:kern w:val="2"/>
          <w:sz w:val="24"/>
          <w:szCs w:val="24"/>
          <w:lang w:val="es-MX"/>
          <w14:ligatures w14:val="standardContextual"/>
        </w:rPr>
        <w:t xml:space="preserve"> de</w:t>
      </w:r>
      <w:r w:rsidR="00123EC1">
        <w:rPr>
          <w:rFonts w:ascii="Arial" w:eastAsia="Aptos" w:hAnsi="Arial" w:cs="Arial"/>
          <w:kern w:val="2"/>
          <w:sz w:val="24"/>
          <w:szCs w:val="24"/>
          <w:lang w:val="es-MX"/>
          <w14:ligatures w14:val="standardContextual"/>
        </w:rPr>
        <w:t xml:space="preserve"> su capítulo de </w:t>
      </w:r>
      <w:r w:rsidR="00123EC1" w:rsidRPr="00C51D53">
        <w:rPr>
          <w:rFonts w:ascii="Arial" w:eastAsia="Aptos" w:hAnsi="Arial" w:cs="Arial"/>
          <w:kern w:val="2"/>
          <w:sz w:val="20"/>
          <w:szCs w:val="20"/>
          <w:lang w:val="es-MX"/>
          <w14:ligatures w14:val="standardContextual"/>
        </w:rPr>
        <w:t>PRETENSIÓN</w:t>
      </w:r>
      <w:r w:rsidR="00123EC1">
        <w:rPr>
          <w:rFonts w:ascii="Arial" w:eastAsia="Aptos" w:hAnsi="Arial" w:cs="Arial"/>
          <w:kern w:val="2"/>
          <w:sz w:val="24"/>
          <w:szCs w:val="24"/>
          <w:lang w:val="es-MX"/>
          <w14:ligatures w14:val="standardContextual"/>
        </w:rPr>
        <w:t>,</w:t>
      </w:r>
      <w:r w:rsidR="002B449E" w:rsidRPr="004B3129">
        <w:rPr>
          <w:rFonts w:ascii="Arial" w:eastAsia="Aptos" w:hAnsi="Arial" w:cs="Arial"/>
          <w:kern w:val="2"/>
          <w:sz w:val="24"/>
          <w:szCs w:val="24"/>
          <w:lang w:val="es-MX"/>
          <w14:ligatures w14:val="standardContextual"/>
        </w:rPr>
        <w:t xml:space="preserve"> por guardar relación entre sí; finalmente, se plasman los argumentos expuestos por el inconforme fuera de su apartado de agravios que se estima deben atenderse.</w:t>
      </w:r>
    </w:p>
    <w:p w14:paraId="52AE6712" w14:textId="218C40B5" w:rsidR="002B449E" w:rsidRPr="004B3129" w:rsidRDefault="002B449E" w:rsidP="002B449E">
      <w:pPr>
        <w:spacing w:before="100" w:beforeAutospacing="1" w:after="0"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 xml:space="preserve">Esto, porque el escrito de apelación no debe examinarse en partes aisladas, sino considerarse en su conjunto, por ello, es razonable que deban tenerse como agravios todos los razonamientos que, con tal contenido, aparezcan en el recurso aunque no estén en el capítulo relativo y aunque no guarden un apego estricto a la forma lógica del silogismo, sino que será suficiente que en alguna parte del escrito se exprese con claridad la causa de pedir, </w:t>
      </w:r>
      <w:r w:rsidRPr="004B3129">
        <w:rPr>
          <w:rFonts w:ascii="Arial" w:eastAsia="Aptos" w:hAnsi="Arial" w:cs="Arial"/>
          <w:kern w:val="2"/>
          <w:sz w:val="24"/>
          <w:szCs w:val="24"/>
          <w:lang w:val="es-MX"/>
          <w14:ligatures w14:val="standardContextual"/>
        </w:rPr>
        <w:lastRenderedPageBreak/>
        <w:t xml:space="preserve">señalándose cuál es la lesión o agravio que el </w:t>
      </w:r>
      <w:r w:rsidR="007A3E1D">
        <w:rPr>
          <w:rFonts w:ascii="Arial" w:eastAsia="Aptos" w:hAnsi="Arial" w:cs="Arial"/>
          <w:i/>
          <w:iCs/>
          <w:kern w:val="2"/>
          <w:sz w:val="24"/>
          <w:szCs w:val="24"/>
          <w:lang w:val="es-MX"/>
          <w14:ligatures w14:val="standardContextual"/>
        </w:rPr>
        <w:t xml:space="preserve">disidente </w:t>
      </w:r>
      <w:r w:rsidR="007A3E1D">
        <w:rPr>
          <w:rFonts w:ascii="Arial" w:eastAsia="Aptos" w:hAnsi="Arial" w:cs="Arial"/>
          <w:kern w:val="2"/>
          <w:sz w:val="24"/>
          <w:szCs w:val="24"/>
          <w:lang w:val="es-MX"/>
          <w14:ligatures w14:val="standardContextual"/>
        </w:rPr>
        <w:t>estima</w:t>
      </w:r>
      <w:r w:rsidRPr="004B3129">
        <w:rPr>
          <w:rFonts w:ascii="Arial" w:eastAsia="Aptos" w:hAnsi="Arial" w:cs="Arial"/>
          <w:kern w:val="2"/>
          <w:sz w:val="24"/>
          <w:szCs w:val="24"/>
          <w:lang w:val="es-MX"/>
          <w14:ligatures w14:val="standardContextual"/>
        </w:rPr>
        <w:t xml:space="preserve"> l</w:t>
      </w:r>
      <w:r w:rsidR="000C2507">
        <w:rPr>
          <w:rFonts w:ascii="Arial" w:eastAsia="Aptos" w:hAnsi="Arial" w:cs="Arial"/>
          <w:kern w:val="2"/>
          <w:sz w:val="24"/>
          <w:szCs w:val="24"/>
          <w:lang w:val="es-MX"/>
          <w14:ligatures w14:val="standardContextual"/>
        </w:rPr>
        <w:t>e</w:t>
      </w:r>
      <w:r w:rsidRPr="004B3129">
        <w:rPr>
          <w:rFonts w:ascii="Arial" w:eastAsia="Aptos" w:hAnsi="Arial" w:cs="Arial"/>
          <w:kern w:val="2"/>
          <w:sz w:val="24"/>
          <w:szCs w:val="24"/>
          <w:lang w:val="es-MX"/>
          <w14:ligatures w14:val="standardContextual"/>
        </w:rPr>
        <w:t xml:space="preserve"> causa de la resolución impugnada, para que el </w:t>
      </w:r>
      <w:r w:rsidR="00C843CE">
        <w:rPr>
          <w:rFonts w:ascii="Arial" w:eastAsia="Aptos" w:hAnsi="Arial" w:cs="Arial"/>
          <w:i/>
          <w:kern w:val="2"/>
          <w:sz w:val="24"/>
          <w:szCs w:val="24"/>
          <w:lang w:val="es-MX"/>
          <w14:ligatures w14:val="standardContextual"/>
        </w:rPr>
        <w:t>Ó</w:t>
      </w:r>
      <w:r w:rsidRPr="00D715FB">
        <w:rPr>
          <w:rFonts w:ascii="Arial" w:eastAsia="Aptos" w:hAnsi="Arial" w:cs="Arial"/>
          <w:i/>
          <w:kern w:val="2"/>
          <w:sz w:val="24"/>
          <w:szCs w:val="24"/>
          <w:lang w:val="es-MX"/>
          <w14:ligatures w14:val="standardContextual"/>
        </w:rPr>
        <w:t>rgano jurisdiccional</w:t>
      </w:r>
      <w:r w:rsidRPr="004B3129">
        <w:rPr>
          <w:rFonts w:ascii="Arial" w:eastAsia="Aptos" w:hAnsi="Arial" w:cs="Arial"/>
          <w:kern w:val="2"/>
          <w:sz w:val="24"/>
          <w:szCs w:val="24"/>
          <w:lang w:val="es-MX"/>
          <w14:ligatures w14:val="standardContextual"/>
        </w:rPr>
        <w:t xml:space="preserve"> deba estudiarlo</w:t>
      </w:r>
      <w:r w:rsidR="000543E2">
        <w:rPr>
          <w:rFonts w:ascii="Arial" w:eastAsia="Aptos" w:hAnsi="Arial" w:cs="Arial"/>
          <w:kern w:val="2"/>
          <w:sz w:val="24"/>
          <w:szCs w:val="24"/>
          <w:lang w:val="es-MX"/>
          <w14:ligatures w14:val="standardContextual"/>
        </w:rPr>
        <w:t>s</w:t>
      </w:r>
      <w:r w:rsidRPr="004B3129">
        <w:rPr>
          <w:rFonts w:ascii="Arial" w:eastAsia="Aptos" w:hAnsi="Arial" w:cs="Arial"/>
          <w:kern w:val="2"/>
          <w:sz w:val="24"/>
          <w:szCs w:val="24"/>
          <w:lang w:val="es-MX"/>
          <w14:ligatures w14:val="standardContextual"/>
        </w:rPr>
        <w:t>.</w:t>
      </w:r>
    </w:p>
    <w:p w14:paraId="07B5022C" w14:textId="77777777" w:rsidR="002B449E" w:rsidRPr="004B3129" w:rsidRDefault="002B449E" w:rsidP="002B449E">
      <w:pPr>
        <w:spacing w:before="100" w:beforeAutospacing="1" w:after="0"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14:ligatures w14:val="standardContextual"/>
        </w:rPr>
        <w:t xml:space="preserve">Lo anterior, acorde a la tesis jurisprudencial 4/99, emitida por la </w:t>
      </w:r>
      <w:r w:rsidRPr="004B3129">
        <w:rPr>
          <w:rFonts w:ascii="Arial" w:eastAsia="Aptos" w:hAnsi="Arial" w:cs="Arial"/>
          <w:i/>
          <w:iCs/>
          <w:kern w:val="2"/>
          <w:sz w:val="24"/>
          <w:szCs w:val="24"/>
          <w14:ligatures w14:val="standardContextual"/>
        </w:rPr>
        <w:t>Sala Superior</w:t>
      </w:r>
      <w:r w:rsidRPr="004B3129">
        <w:rPr>
          <w:rFonts w:ascii="Arial" w:eastAsia="Aptos" w:hAnsi="Arial" w:cs="Arial"/>
          <w:kern w:val="2"/>
          <w:sz w:val="24"/>
          <w:szCs w:val="24"/>
          <w14:ligatures w14:val="standardContextual"/>
        </w:rPr>
        <w:t>, del rubro: “</w:t>
      </w:r>
      <w:r w:rsidRPr="004B3129">
        <w:rPr>
          <w:rFonts w:ascii="Arial" w:eastAsia="Aptos" w:hAnsi="Arial" w:cs="Arial"/>
          <w:b/>
          <w:bCs/>
          <w:kern w:val="2"/>
          <w:sz w:val="24"/>
          <w:szCs w:val="24"/>
          <w14:ligatures w14:val="standardContextual"/>
        </w:rPr>
        <w:t>MEDIOS DE IMPUGNACIÓN EN MATERIA ELECTORAL. EL RESOLUTOR DEBE INTERPRETAR EL OCURSO QUE LOS CONTENGA PARA DETERMINAR LA VERDADERA INTENCIÓN DEL ACTOR”.</w:t>
      </w:r>
    </w:p>
    <w:p w14:paraId="4621034A" w14:textId="77777777" w:rsidR="002B449E" w:rsidRPr="004B3129" w:rsidRDefault="002B449E" w:rsidP="002B449E">
      <w:pPr>
        <w:spacing w:before="100" w:beforeAutospacing="1" w:after="0"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Precisado lo anterior, se inicia con la síntesis anunciada:</w:t>
      </w:r>
    </w:p>
    <w:p w14:paraId="7B87F549" w14:textId="77777777" w:rsidR="002B449E" w:rsidRPr="004B3129"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sidRPr="004B3129">
        <w:rPr>
          <w:rFonts w:ascii="Arial" w:eastAsia="Aptos" w:hAnsi="Arial" w:cs="Arial"/>
          <w:b/>
          <w:bCs/>
          <w:kern w:val="2"/>
          <w:sz w:val="24"/>
          <w:szCs w:val="24"/>
          <w:lang w:val="es-MX"/>
          <w14:ligatures w14:val="standardContextual"/>
        </w:rPr>
        <w:t xml:space="preserve">4.2.1. Falta de congruencia interna del </w:t>
      </w:r>
      <w:r w:rsidRPr="004101B7">
        <w:rPr>
          <w:rFonts w:ascii="Arial" w:eastAsia="Aptos" w:hAnsi="Arial" w:cs="Arial"/>
          <w:b/>
          <w:bCs/>
          <w:i/>
          <w:iCs/>
          <w:kern w:val="2"/>
          <w:sz w:val="24"/>
          <w:szCs w:val="24"/>
          <w:lang w:val="es-MX"/>
          <w14:ligatures w14:val="standardContextual"/>
        </w:rPr>
        <w:t>acuerdo impugnado</w:t>
      </w:r>
      <w:r w:rsidRPr="004B3129">
        <w:rPr>
          <w:rFonts w:ascii="Arial" w:eastAsia="Aptos" w:hAnsi="Arial" w:cs="Arial"/>
          <w:b/>
          <w:bCs/>
          <w:kern w:val="2"/>
          <w:sz w:val="24"/>
          <w:szCs w:val="24"/>
          <w:lang w:val="es-MX"/>
          <w14:ligatures w14:val="standardContextual"/>
        </w:rPr>
        <w:t>, al incorporar en su motivación restricciones y temporalidades distintas a la que finalmente reconoce como aplicable a su persona.</w:t>
      </w:r>
    </w:p>
    <w:p w14:paraId="29D9F5B2" w14:textId="52C5046D" w:rsidR="002B449E" w:rsidRPr="004B3129"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 xml:space="preserve">El </w:t>
      </w:r>
      <w:r w:rsidRPr="006D02B2">
        <w:rPr>
          <w:rFonts w:ascii="Arial" w:eastAsia="Aptos" w:hAnsi="Arial" w:cs="Arial"/>
          <w:i/>
          <w:kern w:val="2"/>
          <w:sz w:val="24"/>
          <w:szCs w:val="24"/>
          <w:lang w:val="es-MX"/>
          <w14:ligatures w14:val="standardContextual"/>
        </w:rPr>
        <w:t>apelante</w:t>
      </w:r>
      <w:r w:rsidRPr="004B3129">
        <w:rPr>
          <w:rFonts w:ascii="Arial" w:eastAsia="Aptos" w:hAnsi="Arial" w:cs="Arial"/>
          <w:kern w:val="2"/>
          <w:sz w:val="24"/>
          <w:szCs w:val="24"/>
          <w:lang w:val="es-MX"/>
          <w14:ligatures w14:val="standardContextual"/>
        </w:rPr>
        <w:t xml:space="preserve"> aduce que el </w:t>
      </w:r>
      <w:r w:rsidRPr="004101B7">
        <w:rPr>
          <w:rFonts w:ascii="Arial" w:eastAsia="Aptos" w:hAnsi="Arial" w:cs="Arial"/>
          <w:i/>
          <w:iCs/>
          <w:kern w:val="2"/>
          <w:sz w:val="24"/>
          <w:szCs w:val="24"/>
          <w:lang w:val="es-MX"/>
          <w14:ligatures w14:val="standardContextual"/>
        </w:rPr>
        <w:t>acuerdo impugnado</w:t>
      </w:r>
      <w:r w:rsidRPr="004B3129">
        <w:rPr>
          <w:rFonts w:ascii="Arial" w:eastAsia="Aptos" w:hAnsi="Arial" w:cs="Arial"/>
          <w:kern w:val="2"/>
          <w:sz w:val="24"/>
          <w:szCs w:val="24"/>
          <w:lang w:val="es-MX"/>
          <w14:ligatures w14:val="standardContextual"/>
        </w:rPr>
        <w:t xml:space="preserve"> vulnera en su perjuicio los principios de legalidad, certeza, seguridad jurídica, exhaustividad y congruencia, al considerar que el estudio realizado por la </w:t>
      </w:r>
      <w:r w:rsidRPr="00DF33FA">
        <w:rPr>
          <w:rFonts w:ascii="Arial" w:eastAsia="Aptos" w:hAnsi="Arial" w:cs="Arial"/>
          <w:i/>
          <w:kern w:val="2"/>
          <w:sz w:val="24"/>
          <w:szCs w:val="24"/>
          <w:lang w:val="es-MX"/>
          <w14:ligatures w14:val="standardContextual"/>
        </w:rPr>
        <w:t>autoridad responsable</w:t>
      </w:r>
      <w:r w:rsidRPr="004B3129">
        <w:rPr>
          <w:rFonts w:ascii="Arial" w:eastAsia="Aptos" w:hAnsi="Arial" w:cs="Arial"/>
          <w:kern w:val="2"/>
          <w:sz w:val="24"/>
          <w:szCs w:val="24"/>
          <w:lang w:val="es-MX"/>
          <w14:ligatures w14:val="standardContextual"/>
        </w:rPr>
        <w:t xml:space="preserve"> introduce categorías normativas distintas y temporalidades diferentes, </w:t>
      </w:r>
      <w:r w:rsidR="008D5691">
        <w:rPr>
          <w:rFonts w:ascii="Arial" w:eastAsia="Aptos" w:hAnsi="Arial" w:cs="Arial"/>
          <w:kern w:val="2"/>
          <w:sz w:val="24"/>
          <w:szCs w:val="24"/>
          <w:lang w:val="es-MX"/>
          <w14:ligatures w14:val="standardContextual"/>
        </w:rPr>
        <w:t>pues</w:t>
      </w:r>
      <w:r w:rsidRPr="004B3129">
        <w:rPr>
          <w:rFonts w:ascii="Arial" w:eastAsia="Aptos" w:hAnsi="Arial" w:cs="Arial"/>
          <w:kern w:val="2"/>
          <w:sz w:val="24"/>
          <w:szCs w:val="24"/>
          <w:lang w:val="es-MX"/>
          <w14:ligatures w14:val="standardContextual"/>
        </w:rPr>
        <w:t xml:space="preserve"> incorpora una consideración en el sentido de que para determinados funcionarios electorales, su separación del cargo está sujeta a un </w:t>
      </w:r>
      <w:r w:rsidRPr="00D53990">
        <w:rPr>
          <w:rFonts w:ascii="Arial" w:eastAsia="Aptos" w:hAnsi="Arial" w:cs="Arial"/>
          <w:i/>
          <w:iCs/>
          <w:kern w:val="2"/>
          <w:sz w:val="24"/>
          <w:szCs w:val="24"/>
          <w:lang w:val="es-MX"/>
          <w14:ligatures w14:val="standardContextual"/>
        </w:rPr>
        <w:t>plazo de un año</w:t>
      </w:r>
      <w:r w:rsidRPr="004B3129">
        <w:rPr>
          <w:rFonts w:ascii="Arial" w:eastAsia="Aptos" w:hAnsi="Arial" w:cs="Arial"/>
          <w:kern w:val="2"/>
          <w:sz w:val="24"/>
          <w:szCs w:val="24"/>
          <w:lang w:val="es-MX"/>
          <w14:ligatures w14:val="standardContextual"/>
        </w:rPr>
        <w:t xml:space="preserve">; lo que estima no es aplicable a su calidad jurídica, pues por el contrario, sostiene que la propia </w:t>
      </w:r>
      <w:r w:rsidR="00FE0DEC" w:rsidRPr="00FE0DEC">
        <w:rPr>
          <w:rFonts w:ascii="Arial" w:eastAsia="Aptos" w:hAnsi="Arial" w:cs="Arial"/>
          <w:i/>
          <w:iCs/>
          <w:kern w:val="2"/>
          <w:sz w:val="24"/>
          <w:szCs w:val="24"/>
          <w:lang w:val="es-MX"/>
          <w14:ligatures w14:val="standardContextual"/>
        </w:rPr>
        <w:t xml:space="preserve">autoridad </w:t>
      </w:r>
      <w:r w:rsidRPr="00FE0DEC">
        <w:rPr>
          <w:rFonts w:ascii="Arial" w:eastAsia="Aptos" w:hAnsi="Arial" w:cs="Arial"/>
          <w:i/>
          <w:kern w:val="2"/>
          <w:sz w:val="24"/>
          <w:szCs w:val="24"/>
          <w:lang w:val="es-MX"/>
          <w14:ligatures w14:val="standardContextual"/>
        </w:rPr>
        <w:t>responsable</w:t>
      </w:r>
      <w:r w:rsidRPr="004B3129">
        <w:rPr>
          <w:rFonts w:ascii="Arial" w:eastAsia="Aptos" w:hAnsi="Arial" w:cs="Arial"/>
          <w:kern w:val="2"/>
          <w:sz w:val="24"/>
          <w:szCs w:val="24"/>
          <w:lang w:val="es-MX"/>
          <w14:ligatures w14:val="standardContextual"/>
        </w:rPr>
        <w:t xml:space="preserve"> en otro apartado del </w:t>
      </w:r>
      <w:r w:rsidRPr="00FE0DEC">
        <w:rPr>
          <w:rFonts w:ascii="Arial" w:eastAsia="Aptos" w:hAnsi="Arial" w:cs="Arial"/>
          <w:i/>
          <w:kern w:val="2"/>
          <w:sz w:val="24"/>
          <w:szCs w:val="24"/>
          <w:lang w:val="es-MX"/>
          <w14:ligatures w14:val="standardContextual"/>
        </w:rPr>
        <w:t>acuerdo impugnado</w:t>
      </w:r>
      <w:r w:rsidRPr="004B3129">
        <w:rPr>
          <w:rFonts w:ascii="Arial" w:eastAsia="Aptos" w:hAnsi="Arial" w:cs="Arial"/>
          <w:kern w:val="2"/>
          <w:sz w:val="24"/>
          <w:szCs w:val="24"/>
          <w:lang w:val="es-MX"/>
          <w14:ligatures w14:val="standardContextual"/>
        </w:rPr>
        <w:t xml:space="preserve"> lo identifica como funcionario de la Federación al ser </w:t>
      </w:r>
      <w:r w:rsidR="0088744D">
        <w:rPr>
          <w:rFonts w:ascii="Arial" w:eastAsia="Aptos" w:hAnsi="Arial" w:cs="Arial"/>
          <w:kern w:val="2"/>
          <w:sz w:val="24"/>
          <w:szCs w:val="24"/>
          <w:lang w:val="es-MX"/>
          <w14:ligatures w14:val="standardContextual"/>
        </w:rPr>
        <w:t>J</w:t>
      </w:r>
      <w:r w:rsidRPr="004B3129">
        <w:rPr>
          <w:rFonts w:ascii="Arial" w:eastAsia="Aptos" w:hAnsi="Arial" w:cs="Arial"/>
          <w:kern w:val="2"/>
          <w:sz w:val="24"/>
          <w:szCs w:val="24"/>
          <w:lang w:val="es-MX"/>
          <w14:ligatures w14:val="standardContextual"/>
        </w:rPr>
        <w:t>uez de Distrito electo y establece que para una diputación debe separarse noventa días antes de la elección.</w:t>
      </w:r>
    </w:p>
    <w:p w14:paraId="29B37107" w14:textId="46AB774C" w:rsidR="002B449E" w:rsidRPr="004B3129"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Agrega que el ya enunciado aspecto introducido -relativo a la separación del cargo en el plazo de un año- genera interpretaciones contradictorias, lo que para nada contribuye a la finalidad de su consulta con la cual, buscó generar certeza anticipada sobre las condiciones de elegibilidad que le serían exigibles en 2027.</w:t>
      </w:r>
    </w:p>
    <w:p w14:paraId="6403D855" w14:textId="77777777" w:rsidR="002B449E" w:rsidRPr="004B3129"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sidRPr="004B3129">
        <w:rPr>
          <w:rFonts w:ascii="Arial" w:eastAsia="Aptos" w:hAnsi="Arial" w:cs="Arial"/>
          <w:b/>
          <w:bCs/>
          <w:kern w:val="2"/>
          <w:sz w:val="24"/>
          <w:szCs w:val="24"/>
          <w:lang w:val="es-MX"/>
          <w14:ligatures w14:val="standardContextual"/>
        </w:rPr>
        <w:t xml:space="preserve">4.2.2. Violación al principio de congruencia entre las consideraciones y la conclusión del acuerdo. </w:t>
      </w:r>
    </w:p>
    <w:p w14:paraId="028F16F7" w14:textId="77777777" w:rsidR="002B449E" w:rsidRPr="004B3129" w:rsidRDefault="002B449E" w:rsidP="00E2098A">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 xml:space="preserve">El </w:t>
      </w:r>
      <w:r w:rsidRPr="00B86227">
        <w:rPr>
          <w:rFonts w:ascii="Arial" w:eastAsia="Aptos" w:hAnsi="Arial" w:cs="Arial"/>
          <w:i/>
          <w:iCs/>
          <w:kern w:val="2"/>
          <w:sz w:val="24"/>
          <w:szCs w:val="24"/>
          <w:lang w:val="es-MX"/>
          <w14:ligatures w14:val="standardContextual"/>
        </w:rPr>
        <w:t>disidente</w:t>
      </w:r>
      <w:r w:rsidRPr="004B3129">
        <w:rPr>
          <w:rFonts w:ascii="Arial" w:eastAsia="Aptos" w:hAnsi="Arial" w:cs="Arial"/>
          <w:kern w:val="2"/>
          <w:sz w:val="24"/>
          <w:szCs w:val="24"/>
          <w:lang w:val="es-MX"/>
          <w14:ligatures w14:val="standardContextual"/>
        </w:rPr>
        <w:t xml:space="preserve"> afirma que la estructura argumentativa del </w:t>
      </w:r>
      <w:r w:rsidRPr="00A15B37">
        <w:rPr>
          <w:rFonts w:ascii="Arial" w:eastAsia="Aptos" w:hAnsi="Arial" w:cs="Arial"/>
          <w:i/>
          <w:kern w:val="2"/>
          <w:sz w:val="24"/>
          <w:szCs w:val="24"/>
          <w:lang w:val="es-MX"/>
          <w14:ligatures w14:val="standardContextual"/>
        </w:rPr>
        <w:t>acuerdo combatido</w:t>
      </w:r>
      <w:r w:rsidRPr="004B3129">
        <w:rPr>
          <w:rFonts w:ascii="Arial" w:eastAsia="Aptos" w:hAnsi="Arial" w:cs="Arial"/>
          <w:kern w:val="2"/>
          <w:sz w:val="24"/>
          <w:szCs w:val="24"/>
          <w:lang w:val="es-MX"/>
          <w14:ligatures w14:val="standardContextual"/>
        </w:rPr>
        <w:t xml:space="preserve"> oscila </w:t>
      </w:r>
      <w:r w:rsidRPr="00C9223D">
        <w:rPr>
          <w:rFonts w:ascii="Arial" w:eastAsia="Aptos" w:hAnsi="Arial" w:cs="Arial"/>
          <w:kern w:val="2"/>
          <w:sz w:val="24"/>
          <w:szCs w:val="24"/>
          <w:lang w:val="es-MX"/>
          <w14:ligatures w14:val="standardContextual"/>
        </w:rPr>
        <w:t>entre dos instituciones jurídicas, a saber, la renuncia definitiva y la separación temporal del ejercicio del cargo;</w:t>
      </w:r>
      <w:r w:rsidRPr="004B3129">
        <w:rPr>
          <w:rFonts w:ascii="Arial" w:eastAsia="Aptos" w:hAnsi="Arial" w:cs="Arial"/>
          <w:kern w:val="2"/>
          <w:sz w:val="24"/>
          <w:szCs w:val="24"/>
          <w:lang w:val="es-MX"/>
          <w14:ligatures w14:val="standardContextual"/>
        </w:rPr>
        <w:t xml:space="preserve"> en este tenor, arguye que el acto impugnado no determina con absoluta claridad cuál de ambas instituciones le es aplicable y cuáles son sus efectos.</w:t>
      </w:r>
    </w:p>
    <w:p w14:paraId="4670AC4A" w14:textId="05489878" w:rsidR="002B449E" w:rsidRPr="004B3129"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lastRenderedPageBreak/>
        <w:t>Por lo que, considera indispensable la emisión de una nueva determinación en la que se elimine cualquier ambigüedad y determine con claridad que</w:t>
      </w:r>
      <w:r w:rsidR="004F0955" w:rsidRPr="004B3129">
        <w:rPr>
          <w:rFonts w:ascii="Arial" w:eastAsia="Aptos" w:hAnsi="Arial" w:cs="Arial"/>
          <w:kern w:val="2"/>
          <w:sz w:val="24"/>
          <w:szCs w:val="24"/>
          <w:lang w:val="es-MX"/>
          <w14:ligatures w14:val="standardContextual"/>
        </w:rPr>
        <w:t>,</w:t>
      </w:r>
      <w:r w:rsidRPr="004B3129">
        <w:rPr>
          <w:rFonts w:ascii="Arial" w:eastAsia="Aptos" w:hAnsi="Arial" w:cs="Arial"/>
          <w:kern w:val="2"/>
          <w:sz w:val="24"/>
          <w:szCs w:val="24"/>
          <w:lang w:val="es-MX"/>
          <w14:ligatures w14:val="standardContextual"/>
        </w:rPr>
        <w:t xml:space="preserve"> </w:t>
      </w:r>
      <w:r w:rsidRPr="00BA55D5">
        <w:rPr>
          <w:rFonts w:ascii="Arial" w:eastAsia="Aptos" w:hAnsi="Arial" w:cs="Arial"/>
          <w:kern w:val="2"/>
          <w:sz w:val="24"/>
          <w:szCs w:val="24"/>
          <w:lang w:val="es-MX"/>
          <w14:ligatures w14:val="standardContextual"/>
        </w:rPr>
        <w:t>para efectos electorales locales, es exigible la separación temporal por noventa días y no la renuncia definitiva al cargo judicial.</w:t>
      </w:r>
    </w:p>
    <w:p w14:paraId="6B8E7351" w14:textId="77777777" w:rsidR="002B449E" w:rsidRPr="004B3129"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sidRPr="004B3129">
        <w:rPr>
          <w:rFonts w:ascii="Arial" w:eastAsia="Aptos" w:hAnsi="Arial" w:cs="Arial"/>
          <w:b/>
          <w:bCs/>
          <w:kern w:val="2"/>
          <w:sz w:val="24"/>
          <w:szCs w:val="24"/>
          <w:lang w:val="es-MX"/>
          <w14:ligatures w14:val="standardContextual"/>
        </w:rPr>
        <w:t>4.2.3. Falta de exhaustividad al no precisar si la separación de noventa días puede cumplirse mediante licencia.</w:t>
      </w:r>
    </w:p>
    <w:p w14:paraId="52EAD280" w14:textId="0F05CE14" w:rsidR="002B449E" w:rsidRPr="004B3129"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 xml:space="preserve">Arguye el </w:t>
      </w:r>
      <w:r w:rsidRPr="00164B66">
        <w:rPr>
          <w:rFonts w:ascii="Arial" w:eastAsia="Aptos" w:hAnsi="Arial" w:cs="Arial"/>
          <w:i/>
          <w:iCs/>
          <w:kern w:val="2"/>
          <w:sz w:val="24"/>
          <w:szCs w:val="24"/>
          <w:lang w:val="es-MX"/>
          <w14:ligatures w14:val="standardContextual"/>
        </w:rPr>
        <w:t>inconforme</w:t>
      </w:r>
      <w:r w:rsidRPr="004B3129">
        <w:rPr>
          <w:rFonts w:ascii="Arial" w:eastAsia="Aptos" w:hAnsi="Arial" w:cs="Arial"/>
          <w:kern w:val="2"/>
          <w:sz w:val="24"/>
          <w:szCs w:val="24"/>
          <w:lang w:val="es-MX"/>
          <w14:ligatures w14:val="standardContextual"/>
        </w:rPr>
        <w:t xml:space="preserve"> que el objeto materia de su consulta era determinar si para contender en el 2027, era indispensable perder definitivamente su cargo o bien, conservarlo separándose temporalmente de su ejercicio; sin embargo, afirma que</w:t>
      </w:r>
      <w:r w:rsidR="00BF0422" w:rsidRPr="004B3129">
        <w:rPr>
          <w:rFonts w:ascii="Arial" w:eastAsia="Aptos" w:hAnsi="Arial" w:cs="Arial"/>
          <w:kern w:val="2"/>
          <w:sz w:val="24"/>
          <w:szCs w:val="24"/>
          <w:lang w:val="es-MX"/>
          <w14:ligatures w14:val="standardContextual"/>
        </w:rPr>
        <w:t>,</w:t>
      </w:r>
      <w:r w:rsidRPr="004B3129">
        <w:rPr>
          <w:rFonts w:ascii="Arial" w:eastAsia="Aptos" w:hAnsi="Arial" w:cs="Arial"/>
          <w:kern w:val="2"/>
          <w:sz w:val="24"/>
          <w:szCs w:val="24"/>
          <w:lang w:val="es-MX"/>
          <w14:ligatures w14:val="standardContextual"/>
        </w:rPr>
        <w:t xml:space="preserve"> en el </w:t>
      </w:r>
      <w:r w:rsidRPr="001B7E30">
        <w:rPr>
          <w:rFonts w:ascii="Arial" w:eastAsia="Aptos" w:hAnsi="Arial" w:cs="Arial"/>
          <w:i/>
          <w:kern w:val="2"/>
          <w:sz w:val="24"/>
          <w:szCs w:val="24"/>
          <w:lang w:val="es-MX"/>
          <w14:ligatures w14:val="standardContextual"/>
        </w:rPr>
        <w:t>acuerdo impugnado</w:t>
      </w:r>
      <w:r w:rsidRPr="004B3129">
        <w:rPr>
          <w:rFonts w:ascii="Arial" w:eastAsia="Aptos" w:hAnsi="Arial" w:cs="Arial"/>
          <w:kern w:val="2"/>
          <w:sz w:val="24"/>
          <w:szCs w:val="24"/>
          <w:lang w:val="es-MX"/>
          <w14:ligatures w14:val="standardContextual"/>
        </w:rPr>
        <w:t>, no se abordó con suficiente claridad la consecuencia, esto es, si dicha separación podía instrumentarse mediante una licencia temporal.</w:t>
      </w:r>
    </w:p>
    <w:p w14:paraId="159A5DE2" w14:textId="37CE606B" w:rsidR="002B449E" w:rsidRPr="004B3129"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 xml:space="preserve">Señala que esa omisión mantiene parcialmente la incertidumbre que originó la consulta, lo que considera, puede afectar su registro en 2027, pues deja sin resolver si puede solicitar licencia como </w:t>
      </w:r>
      <w:r w:rsidR="0088744D">
        <w:rPr>
          <w:rFonts w:ascii="Arial" w:eastAsia="Aptos" w:hAnsi="Arial" w:cs="Arial"/>
          <w:kern w:val="2"/>
          <w:sz w:val="24"/>
          <w:szCs w:val="24"/>
          <w:lang w:val="es-MX"/>
          <w14:ligatures w14:val="standardContextual"/>
        </w:rPr>
        <w:t>J</w:t>
      </w:r>
      <w:r w:rsidRPr="004B3129">
        <w:rPr>
          <w:rFonts w:ascii="Arial" w:eastAsia="Aptos" w:hAnsi="Arial" w:cs="Arial"/>
          <w:kern w:val="2"/>
          <w:sz w:val="24"/>
          <w:szCs w:val="24"/>
          <w:lang w:val="es-MX"/>
          <w14:ligatures w14:val="standardContextual"/>
        </w:rPr>
        <w:t>uez de Distrito, separarse efectivamente de sus funciones durante los noventa días anteriores a la elección y satisfacer el requisito de elegibilidad.</w:t>
      </w:r>
    </w:p>
    <w:p w14:paraId="5E10515C" w14:textId="18F23487" w:rsidR="002B449E" w:rsidRPr="004B3129" w:rsidRDefault="00BF0422"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Estima</w:t>
      </w:r>
      <w:r w:rsidR="002B449E" w:rsidRPr="004B3129">
        <w:rPr>
          <w:rFonts w:ascii="Arial" w:eastAsia="Aptos" w:hAnsi="Arial" w:cs="Arial"/>
          <w:kern w:val="2"/>
          <w:sz w:val="24"/>
          <w:szCs w:val="24"/>
          <w:lang w:val="es-MX"/>
          <w14:ligatures w14:val="standardContextual"/>
        </w:rPr>
        <w:t xml:space="preserve"> aplicables a su motivo de disenso, los criterios jurisprudenciales de los rubros: </w:t>
      </w:r>
      <w:r w:rsidR="002B449E" w:rsidRPr="007F46E5">
        <w:rPr>
          <w:rFonts w:ascii="Arial" w:eastAsia="Aptos" w:hAnsi="Arial" w:cs="Arial"/>
          <w:kern w:val="2"/>
          <w:sz w:val="20"/>
          <w:szCs w:val="20"/>
          <w:lang w:val="es-MX"/>
          <w14:ligatures w14:val="standardContextual"/>
        </w:rPr>
        <w:t>“ELEGIBILIDAD. LA SEPARACIÓN ABSOLUTA DEL DESEMPEÑO DE UN CARGO PÚBLICO SE CUMPLE, MEDIANTE LICENCIA SIN GOCE DE SUELDO”</w:t>
      </w:r>
      <w:r w:rsidR="002B449E" w:rsidRPr="004B3129">
        <w:rPr>
          <w:rFonts w:ascii="Arial" w:eastAsia="Aptos" w:hAnsi="Arial" w:cs="Arial"/>
          <w:kern w:val="2"/>
          <w:sz w:val="24"/>
          <w:szCs w:val="24"/>
          <w:lang w:val="es-MX"/>
          <w14:ligatures w14:val="standardContextual"/>
        </w:rPr>
        <w:t xml:space="preserve"> y </w:t>
      </w:r>
      <w:r w:rsidR="002B449E" w:rsidRPr="007F46E5">
        <w:rPr>
          <w:rFonts w:ascii="Arial" w:eastAsia="Aptos" w:hAnsi="Arial" w:cs="Arial"/>
          <w:kern w:val="2"/>
          <w:sz w:val="20"/>
          <w:szCs w:val="20"/>
          <w:lang w:val="es-MX"/>
          <w14:ligatures w14:val="standardContextual"/>
        </w:rPr>
        <w:t>“ELEGIBILIDAD. QUÉ DEBE ENTENDERSE POR SEPARACIÓN DEFINITIVA DEL CARGO”</w:t>
      </w:r>
      <w:r w:rsidR="002B449E" w:rsidRPr="004B3129">
        <w:rPr>
          <w:rFonts w:ascii="Arial" w:eastAsia="Aptos" w:hAnsi="Arial" w:cs="Arial"/>
          <w:kern w:val="2"/>
          <w:sz w:val="24"/>
          <w:szCs w:val="24"/>
          <w:lang w:val="es-MX"/>
          <w14:ligatures w14:val="standardContextual"/>
        </w:rPr>
        <w:t xml:space="preserve"> ya que</w:t>
      </w:r>
      <w:r w:rsidR="00AC3CCE">
        <w:rPr>
          <w:rFonts w:ascii="Arial" w:eastAsia="Aptos" w:hAnsi="Arial" w:cs="Arial"/>
          <w:kern w:val="2"/>
          <w:sz w:val="24"/>
          <w:szCs w:val="24"/>
          <w:lang w:val="es-MX"/>
          <w14:ligatures w14:val="standardContextual"/>
        </w:rPr>
        <w:t>,</w:t>
      </w:r>
      <w:r w:rsidR="002B449E" w:rsidRPr="004B3129">
        <w:rPr>
          <w:rFonts w:ascii="Arial" w:eastAsia="Aptos" w:hAnsi="Arial" w:cs="Arial"/>
          <w:kern w:val="2"/>
          <w:sz w:val="24"/>
          <w:szCs w:val="24"/>
          <w:lang w:val="es-MX"/>
          <w14:ligatures w14:val="standardContextual"/>
        </w:rPr>
        <w:t xml:space="preserve"> sostiene, aluden a la distinción entre titularidad y ejercicio efectivo del cargo.</w:t>
      </w:r>
    </w:p>
    <w:p w14:paraId="330E2158" w14:textId="77777777" w:rsidR="002B449E" w:rsidRPr="004B3129"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sidRPr="004B3129">
        <w:rPr>
          <w:rFonts w:ascii="Arial" w:eastAsia="Aptos" w:hAnsi="Arial" w:cs="Arial"/>
          <w:b/>
          <w:bCs/>
          <w:kern w:val="2"/>
          <w:sz w:val="24"/>
          <w:szCs w:val="24"/>
          <w:lang w:val="es-MX"/>
          <w14:ligatures w14:val="standardContextual"/>
        </w:rPr>
        <w:t>4.2.4. Las restricciones al derecho a ser votado deben ser de interpretación estricta y no pueden ampliarse analógicamente.</w:t>
      </w:r>
    </w:p>
    <w:p w14:paraId="40220E87" w14:textId="3D61A843" w:rsidR="002B449E" w:rsidRPr="004B3129"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 xml:space="preserve">Sostiene el </w:t>
      </w:r>
      <w:r w:rsidRPr="00EE2448">
        <w:rPr>
          <w:rFonts w:ascii="Arial" w:eastAsia="Aptos" w:hAnsi="Arial" w:cs="Arial"/>
          <w:i/>
          <w:kern w:val="2"/>
          <w:sz w:val="24"/>
          <w:szCs w:val="24"/>
          <w:lang w:val="es-MX"/>
          <w14:ligatures w14:val="standardContextual"/>
        </w:rPr>
        <w:t>inconforme</w:t>
      </w:r>
      <w:r w:rsidRPr="004B3129">
        <w:rPr>
          <w:rFonts w:ascii="Arial" w:eastAsia="Aptos" w:hAnsi="Arial" w:cs="Arial"/>
          <w:kern w:val="2"/>
          <w:sz w:val="24"/>
          <w:szCs w:val="24"/>
          <w:lang w:val="es-MX"/>
          <w14:ligatures w14:val="standardContextual"/>
        </w:rPr>
        <w:t xml:space="preserve"> que</w:t>
      </w:r>
      <w:r w:rsidR="00823E93" w:rsidRPr="004B3129">
        <w:rPr>
          <w:rFonts w:ascii="Arial" w:eastAsia="Aptos" w:hAnsi="Arial" w:cs="Arial"/>
          <w:kern w:val="2"/>
          <w:sz w:val="24"/>
          <w:szCs w:val="24"/>
          <w:lang w:val="es-MX"/>
          <w14:ligatures w14:val="standardContextual"/>
        </w:rPr>
        <w:t>,</w:t>
      </w:r>
      <w:r w:rsidRPr="004B3129">
        <w:rPr>
          <w:rFonts w:ascii="Arial" w:eastAsia="Aptos" w:hAnsi="Arial" w:cs="Arial"/>
          <w:kern w:val="2"/>
          <w:sz w:val="24"/>
          <w:szCs w:val="24"/>
          <w:lang w:val="es-MX"/>
          <w14:ligatures w14:val="standardContextual"/>
        </w:rPr>
        <w:t xml:space="preserve"> si la norma local aplicable a su supuesto establece noventa días, la </w:t>
      </w:r>
      <w:r w:rsidRPr="00AC3CCE">
        <w:rPr>
          <w:rFonts w:ascii="Arial" w:eastAsia="Aptos" w:hAnsi="Arial" w:cs="Arial"/>
          <w:i/>
          <w:iCs/>
          <w:kern w:val="2"/>
          <w:sz w:val="24"/>
          <w:szCs w:val="24"/>
          <w:lang w:val="es-MX"/>
          <w14:ligatures w14:val="standardContextual"/>
        </w:rPr>
        <w:t xml:space="preserve">autoridad </w:t>
      </w:r>
      <w:r w:rsidR="00AC3CCE" w:rsidRPr="00AC3CCE">
        <w:rPr>
          <w:rFonts w:ascii="Arial" w:eastAsia="Aptos" w:hAnsi="Arial" w:cs="Arial"/>
          <w:i/>
          <w:iCs/>
          <w:kern w:val="2"/>
          <w:sz w:val="24"/>
          <w:szCs w:val="24"/>
          <w:lang w:val="es-MX"/>
          <w14:ligatures w14:val="standardContextual"/>
        </w:rPr>
        <w:t>responsable</w:t>
      </w:r>
      <w:r w:rsidRPr="004B3129">
        <w:rPr>
          <w:rFonts w:ascii="Arial" w:eastAsia="Aptos" w:hAnsi="Arial" w:cs="Arial"/>
          <w:kern w:val="2"/>
          <w:sz w:val="24"/>
          <w:szCs w:val="24"/>
          <w:lang w:val="es-MX"/>
          <w14:ligatures w14:val="standardContextual"/>
        </w:rPr>
        <w:t xml:space="preserve"> no puede generar incertidumbre incorporando al análisis temporalidades a categorías jurídicas diferentes; esto es, solo noventa días, no un año, no una renuncia anticipada, ni una renuncia definitiva.</w:t>
      </w:r>
    </w:p>
    <w:p w14:paraId="7594178C" w14:textId="77777777" w:rsidR="002B449E" w:rsidRPr="004B3129"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4B3129">
        <w:rPr>
          <w:rFonts w:ascii="Arial" w:eastAsia="Aptos" w:hAnsi="Arial" w:cs="Arial"/>
          <w:kern w:val="2"/>
          <w:sz w:val="24"/>
          <w:szCs w:val="24"/>
          <w:lang w:val="es-MX"/>
          <w14:ligatures w14:val="standardContextual"/>
        </w:rPr>
        <w:t xml:space="preserve">Considera aplicable a este motivo de disenso, la jurisprudencia 14/2019 de título: </w:t>
      </w:r>
      <w:r w:rsidRPr="00686F7E">
        <w:rPr>
          <w:rFonts w:ascii="Arial" w:eastAsia="Aptos" w:hAnsi="Arial" w:cs="Arial"/>
          <w:kern w:val="2"/>
          <w:sz w:val="20"/>
          <w:szCs w:val="20"/>
          <w:lang w:val="es-MX"/>
          <w14:ligatures w14:val="standardContextual"/>
        </w:rPr>
        <w:t>“DERECHO A SER VOTADO, EL REQUISITO DE SEPARACIÓN DEL CARGO DEBE ESTAR EXPRESAMENTE PREVISTO EN LA NORMA”</w:t>
      </w:r>
      <w:r w:rsidRPr="004B3129">
        <w:rPr>
          <w:rFonts w:ascii="Arial" w:eastAsia="Aptos" w:hAnsi="Arial" w:cs="Arial"/>
          <w:kern w:val="2"/>
          <w:sz w:val="24"/>
          <w:szCs w:val="24"/>
          <w:lang w:val="es-MX"/>
          <w14:ligatures w14:val="standardContextual"/>
        </w:rPr>
        <w:t>.</w:t>
      </w:r>
    </w:p>
    <w:p w14:paraId="4D585324" w14:textId="77777777" w:rsidR="002B449E" w:rsidRPr="004B3129"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sidRPr="004B3129">
        <w:rPr>
          <w:rFonts w:ascii="Arial" w:eastAsia="Aptos" w:hAnsi="Arial" w:cs="Arial"/>
          <w:b/>
          <w:bCs/>
          <w:kern w:val="2"/>
          <w:sz w:val="24"/>
          <w:szCs w:val="24"/>
          <w:lang w:val="es-MX"/>
          <w14:ligatures w14:val="standardContextual"/>
        </w:rPr>
        <w:lastRenderedPageBreak/>
        <w:t>4.2.5. Violación al principio de certeza porque la respuesta debe poder ser utilizada por el ciudadano para conocer anticipadamente las condiciones de su eventual registro.</w:t>
      </w:r>
    </w:p>
    <w:p w14:paraId="507A5A87" w14:textId="2B2DFD76"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El </w:t>
      </w:r>
      <w:r w:rsidRPr="0064756A">
        <w:rPr>
          <w:rFonts w:ascii="Arial" w:eastAsia="Aptos" w:hAnsi="Arial" w:cs="Arial"/>
          <w:i/>
          <w:kern w:val="2"/>
          <w:sz w:val="24"/>
          <w:szCs w:val="24"/>
          <w:lang w:val="es-MX"/>
          <w14:ligatures w14:val="standardContextual"/>
        </w:rPr>
        <w:t>apelante</w:t>
      </w:r>
      <w:r>
        <w:rPr>
          <w:rFonts w:ascii="Arial" w:eastAsia="Aptos" w:hAnsi="Arial" w:cs="Arial"/>
          <w:kern w:val="2"/>
          <w:sz w:val="24"/>
          <w:szCs w:val="24"/>
          <w:lang w:val="es-MX"/>
          <w14:ligatures w14:val="standardContextual"/>
        </w:rPr>
        <w:t xml:space="preserve"> refiere que la finalidad de su consulta </w:t>
      </w:r>
      <w:r w:rsidR="00AC3CCE">
        <w:rPr>
          <w:rFonts w:ascii="Arial" w:eastAsia="Aptos" w:hAnsi="Arial" w:cs="Arial"/>
          <w:kern w:val="2"/>
          <w:sz w:val="24"/>
          <w:szCs w:val="24"/>
          <w:lang w:val="es-MX"/>
          <w14:ligatures w14:val="standardContextual"/>
        </w:rPr>
        <w:t>era</w:t>
      </w:r>
      <w:r>
        <w:rPr>
          <w:rFonts w:ascii="Arial" w:eastAsia="Aptos" w:hAnsi="Arial" w:cs="Arial"/>
          <w:kern w:val="2"/>
          <w:sz w:val="24"/>
          <w:szCs w:val="24"/>
          <w:lang w:val="es-MX"/>
          <w14:ligatures w14:val="standardContextual"/>
        </w:rPr>
        <w:t xml:space="preserve"> obtener certeza jurídica antes del proceso electoral, cuya respuesta deb</w:t>
      </w:r>
      <w:r w:rsidR="00AC3CCE">
        <w:rPr>
          <w:rFonts w:ascii="Arial" w:eastAsia="Aptos" w:hAnsi="Arial" w:cs="Arial"/>
          <w:kern w:val="2"/>
          <w:sz w:val="24"/>
          <w:szCs w:val="24"/>
          <w:lang w:val="es-MX"/>
          <w14:ligatures w14:val="standardContextual"/>
        </w:rPr>
        <w:t>ía</w:t>
      </w:r>
      <w:r>
        <w:rPr>
          <w:rFonts w:ascii="Arial" w:eastAsia="Aptos" w:hAnsi="Arial" w:cs="Arial"/>
          <w:kern w:val="2"/>
          <w:sz w:val="24"/>
          <w:szCs w:val="24"/>
          <w:lang w:val="es-MX"/>
          <w14:ligatures w14:val="standardContextual"/>
        </w:rPr>
        <w:t xml:space="preserve"> ser clara, completa, congruente y susceptible de aplicación directa, sin que mediante un ejercicio interpretativo sea posible reconstruir la respuesta a la consulta; máxime que -señala- tendrá alcance para diversas personas colocadas en las mismas circunstancias.</w:t>
      </w:r>
    </w:p>
    <w:p w14:paraId="00EFCDB4" w14:textId="1C5A53FA"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En ese tenor, considera que la nueva respuesta que se emita, debe precisar: diputación local: separación efectiva del ejercicio del cargo 90 días antes de la elección; presidencia municipal: separación efectiva del ejercicio del cargo 90 días antes de la elección; renuncia irrevocable: no exigible para ninguno de esos dos cargos conforme a la interpretación adoptada por el propio </w:t>
      </w:r>
      <w:r w:rsidR="00561A29" w:rsidRPr="00561A29">
        <w:rPr>
          <w:rFonts w:ascii="Arial" w:eastAsia="Aptos" w:hAnsi="Arial" w:cs="Arial"/>
          <w:i/>
          <w:iCs/>
          <w:kern w:val="2"/>
          <w:sz w:val="24"/>
          <w:szCs w:val="24"/>
          <w:lang w:val="es-MX"/>
          <w14:ligatures w14:val="standardContextual"/>
        </w:rPr>
        <w:t>IEM</w:t>
      </w:r>
      <w:r>
        <w:rPr>
          <w:rFonts w:ascii="Arial" w:eastAsia="Aptos" w:hAnsi="Arial" w:cs="Arial"/>
          <w:kern w:val="2"/>
          <w:sz w:val="24"/>
          <w:szCs w:val="24"/>
          <w:lang w:val="es-MX"/>
          <w14:ligatures w14:val="standardContextual"/>
        </w:rPr>
        <w:t>; y, licencia: pronunciamiento expreso acerca de si constituye un medio jurídicamente apto para materializar la separación temporal exigida.</w:t>
      </w:r>
    </w:p>
    <w:p w14:paraId="0AB33202" w14:textId="77777777" w:rsidR="002B449E" w:rsidRPr="00293199" w:rsidRDefault="002B449E" w:rsidP="002B449E">
      <w:pPr>
        <w:pStyle w:val="Prrafodelista"/>
        <w:numPr>
          <w:ilvl w:val="2"/>
          <w:numId w:val="2"/>
        </w:numPr>
        <w:spacing w:before="100" w:beforeAutospacing="1" w:after="100" w:afterAutospacing="1" w:line="360" w:lineRule="auto"/>
        <w:ind w:left="0" w:firstLine="0"/>
        <w:jc w:val="both"/>
        <w:rPr>
          <w:rFonts w:ascii="Arial" w:eastAsia="Aptos" w:hAnsi="Arial" w:cs="Arial"/>
          <w:kern w:val="2"/>
          <w:sz w:val="24"/>
          <w:szCs w:val="24"/>
          <w:lang w:val="es-MX"/>
          <w14:ligatures w14:val="standardContextual"/>
        </w:rPr>
      </w:pPr>
      <w:r w:rsidRPr="00293199">
        <w:rPr>
          <w:rFonts w:ascii="Arial" w:eastAsia="Aptos" w:hAnsi="Arial" w:cs="Arial"/>
          <w:b/>
          <w:bCs/>
          <w:kern w:val="2"/>
          <w:sz w:val="24"/>
          <w:szCs w:val="24"/>
          <w:lang w:val="es-MX"/>
          <w14:ligatures w14:val="standardContextual"/>
        </w:rPr>
        <w:t xml:space="preserve">Manifestaciones realizadas por el </w:t>
      </w:r>
      <w:r w:rsidRPr="00AC3CCE">
        <w:rPr>
          <w:rFonts w:ascii="Arial" w:eastAsia="Aptos" w:hAnsi="Arial" w:cs="Arial"/>
          <w:b/>
          <w:bCs/>
          <w:i/>
          <w:iCs/>
          <w:kern w:val="2"/>
          <w:sz w:val="24"/>
          <w:szCs w:val="24"/>
          <w:lang w:val="es-MX"/>
          <w14:ligatures w14:val="standardContextual"/>
        </w:rPr>
        <w:t>apelante</w:t>
      </w:r>
      <w:r w:rsidRPr="00293199">
        <w:rPr>
          <w:rFonts w:ascii="Arial" w:eastAsia="Aptos" w:hAnsi="Arial" w:cs="Arial"/>
          <w:b/>
          <w:bCs/>
          <w:kern w:val="2"/>
          <w:sz w:val="24"/>
          <w:szCs w:val="24"/>
          <w:lang w:val="es-MX"/>
          <w14:ligatures w14:val="standardContextual"/>
        </w:rPr>
        <w:t xml:space="preserve"> fuera de su exposición de agravios que son susceptibles de análisis en atención a</w:t>
      </w:r>
      <w:r>
        <w:rPr>
          <w:rFonts w:ascii="Arial" w:eastAsia="Aptos" w:hAnsi="Arial" w:cs="Arial"/>
          <w:b/>
          <w:bCs/>
          <w:kern w:val="2"/>
          <w:sz w:val="24"/>
          <w:szCs w:val="24"/>
          <w:lang w:val="es-MX"/>
          <w14:ligatures w14:val="standardContextual"/>
        </w:rPr>
        <w:t xml:space="preserve"> los principios</w:t>
      </w:r>
      <w:r w:rsidRPr="00293199">
        <w:rPr>
          <w:rFonts w:ascii="Arial" w:eastAsia="Aptos" w:hAnsi="Arial" w:cs="Arial"/>
          <w:b/>
          <w:bCs/>
          <w:kern w:val="2"/>
          <w:sz w:val="24"/>
          <w:szCs w:val="24"/>
          <w:lang w:val="es-MX"/>
          <w14:ligatures w14:val="standardContextual"/>
        </w:rPr>
        <w:t xml:space="preserve"> de exhaustividad y acceso efectivo a la justicia.</w:t>
      </w:r>
    </w:p>
    <w:p w14:paraId="17923260" w14:textId="78952A18" w:rsidR="002B449E" w:rsidRPr="00605683"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Pr>
          <w:rFonts w:ascii="Arial" w:eastAsia="Aptos" w:hAnsi="Arial" w:cs="Arial"/>
          <w:kern w:val="2"/>
          <w:sz w:val="24"/>
          <w:szCs w:val="24"/>
          <w:lang w:val="es-MX"/>
          <w14:ligatures w14:val="standardContextual"/>
        </w:rPr>
        <w:t xml:space="preserve">Considera el </w:t>
      </w:r>
      <w:r w:rsidRPr="00AC3CCE">
        <w:rPr>
          <w:rFonts w:ascii="Arial" w:eastAsia="Aptos" w:hAnsi="Arial" w:cs="Arial"/>
          <w:i/>
          <w:iCs/>
          <w:kern w:val="2"/>
          <w:sz w:val="24"/>
          <w:szCs w:val="24"/>
          <w:lang w:val="es-MX"/>
          <w14:ligatures w14:val="standardContextual"/>
        </w:rPr>
        <w:t>inconforme</w:t>
      </w:r>
      <w:r>
        <w:rPr>
          <w:rFonts w:ascii="Arial" w:eastAsia="Aptos" w:hAnsi="Arial" w:cs="Arial"/>
          <w:kern w:val="2"/>
          <w:sz w:val="24"/>
          <w:szCs w:val="24"/>
          <w:lang w:val="es-MX"/>
          <w14:ligatures w14:val="standardContextual"/>
        </w:rPr>
        <w:t xml:space="preserve"> que n</w:t>
      </w:r>
      <w:r w:rsidRPr="00E608AE">
        <w:rPr>
          <w:rFonts w:ascii="Arial" w:eastAsia="Aptos" w:hAnsi="Arial" w:cs="Arial"/>
          <w:kern w:val="2"/>
          <w:sz w:val="24"/>
          <w:szCs w:val="24"/>
          <w:lang w:val="es-MX"/>
          <w14:ligatures w14:val="standardContextual"/>
        </w:rPr>
        <w:t xml:space="preserve">o se aplicaron los precedentes </w:t>
      </w:r>
      <w:r w:rsidRPr="00751EE9">
        <w:rPr>
          <w:rFonts w:ascii="Arial" w:eastAsia="Aptos" w:hAnsi="Arial" w:cs="Arial"/>
          <w:kern w:val="2"/>
          <w:sz w:val="20"/>
          <w:szCs w:val="20"/>
          <w:lang w:val="es-MX"/>
          <w14:ligatures w14:val="standardContextual"/>
        </w:rPr>
        <w:t>ST-JRC-23/2024, ST-JRC-146/2024</w:t>
      </w:r>
      <w:r>
        <w:rPr>
          <w:rFonts w:ascii="Arial" w:eastAsia="Aptos" w:hAnsi="Arial" w:cs="Arial"/>
          <w:kern w:val="2"/>
          <w:sz w:val="24"/>
          <w:szCs w:val="24"/>
          <w:lang w:val="es-MX"/>
          <w14:ligatures w14:val="standardContextual"/>
        </w:rPr>
        <w:t xml:space="preserve"> y</w:t>
      </w:r>
      <w:r w:rsidRPr="00E608AE">
        <w:rPr>
          <w:rFonts w:ascii="Arial" w:eastAsia="Aptos" w:hAnsi="Arial" w:cs="Arial"/>
          <w:kern w:val="2"/>
          <w:sz w:val="24"/>
          <w:szCs w:val="24"/>
          <w:lang w:val="es-MX"/>
          <w14:ligatures w14:val="standardContextual"/>
        </w:rPr>
        <w:t xml:space="preserve">, </w:t>
      </w:r>
      <w:r w:rsidRPr="00751EE9">
        <w:rPr>
          <w:rFonts w:ascii="Arial" w:eastAsia="Aptos" w:hAnsi="Arial" w:cs="Arial"/>
          <w:kern w:val="2"/>
          <w:sz w:val="20"/>
          <w:szCs w:val="20"/>
          <w:lang w:val="es-MX"/>
          <w14:ligatures w14:val="standardContextual"/>
        </w:rPr>
        <w:t>ST-JRC-27/2024</w:t>
      </w:r>
      <w:r w:rsidRPr="00E608AE">
        <w:rPr>
          <w:rFonts w:ascii="Arial" w:eastAsia="Aptos" w:hAnsi="Arial" w:cs="Arial"/>
          <w:kern w:val="2"/>
          <w:sz w:val="24"/>
          <w:szCs w:val="24"/>
          <w:lang w:val="es-MX"/>
          <w14:ligatures w14:val="standardContextual"/>
        </w:rPr>
        <w:t xml:space="preserve">, para concluir si efectivamente son noventa días o una semana antes de la jornada electoral que debe tener licencia, porque es un funcionario federal </w:t>
      </w:r>
      <w:r w:rsidR="001A5977">
        <w:rPr>
          <w:rFonts w:ascii="Arial" w:eastAsia="Aptos" w:hAnsi="Arial" w:cs="Arial"/>
          <w:kern w:val="2"/>
          <w:sz w:val="24"/>
          <w:szCs w:val="24"/>
          <w:lang w:val="es-MX"/>
          <w14:ligatures w14:val="standardContextual"/>
        </w:rPr>
        <w:t xml:space="preserve">que </w:t>
      </w:r>
      <w:r w:rsidRPr="00E608AE">
        <w:rPr>
          <w:rFonts w:ascii="Arial" w:eastAsia="Aptos" w:hAnsi="Arial" w:cs="Arial"/>
          <w:kern w:val="2"/>
          <w:sz w:val="24"/>
          <w:szCs w:val="24"/>
          <w:lang w:val="es-MX"/>
          <w14:ligatures w14:val="standardContextual"/>
        </w:rPr>
        <w:t xml:space="preserve">no ejerce mando directo sobre otros funcionarios públicos, ni fuerzas armadas, ni tampoco ejerce presupuesto público; por ello, </w:t>
      </w:r>
      <w:r>
        <w:rPr>
          <w:rFonts w:ascii="Arial" w:eastAsia="Aptos" w:hAnsi="Arial" w:cs="Arial"/>
          <w:kern w:val="2"/>
          <w:sz w:val="24"/>
          <w:szCs w:val="24"/>
          <w:lang w:val="es-MX"/>
          <w14:ligatures w14:val="standardContextual"/>
        </w:rPr>
        <w:t>arguye que puede</w:t>
      </w:r>
      <w:r w:rsidRPr="00E608AE">
        <w:rPr>
          <w:rFonts w:ascii="Arial" w:eastAsia="Aptos" w:hAnsi="Arial" w:cs="Arial"/>
          <w:kern w:val="2"/>
          <w:sz w:val="24"/>
          <w:szCs w:val="24"/>
          <w:lang w:val="es-MX"/>
          <w14:ligatures w14:val="standardContextual"/>
        </w:rPr>
        <w:t xml:space="preserve"> arribarse a la conclusión de que no debe separarse del cargo e imponerse la obligación de hacer campaña en su tiempo libre, sin que interfiera en sus actividades</w:t>
      </w:r>
      <w:r>
        <w:rPr>
          <w:rFonts w:ascii="Arial" w:eastAsia="Aptos" w:hAnsi="Arial" w:cs="Arial"/>
          <w:kern w:val="2"/>
          <w:sz w:val="24"/>
          <w:szCs w:val="24"/>
          <w:lang w:val="es-MX"/>
          <w14:ligatures w14:val="standardContextual"/>
        </w:rPr>
        <w:t xml:space="preserve">, </w:t>
      </w:r>
      <w:r w:rsidR="00E90B63">
        <w:rPr>
          <w:rFonts w:ascii="Arial" w:eastAsia="Aptos" w:hAnsi="Arial" w:cs="Arial"/>
          <w:kern w:val="2"/>
          <w:sz w:val="24"/>
          <w:szCs w:val="24"/>
          <w:lang w:val="es-MX"/>
          <w14:ligatures w14:val="standardContextual"/>
        </w:rPr>
        <w:t>pues</w:t>
      </w:r>
      <w:r w:rsidR="001A3894">
        <w:rPr>
          <w:rFonts w:ascii="Arial" w:eastAsia="Aptos" w:hAnsi="Arial" w:cs="Arial"/>
          <w:kern w:val="2"/>
          <w:sz w:val="24"/>
          <w:szCs w:val="24"/>
          <w:lang w:val="es-MX"/>
          <w14:ligatures w14:val="standardContextual"/>
        </w:rPr>
        <w:t xml:space="preserve"> agrega</w:t>
      </w:r>
      <w:r>
        <w:rPr>
          <w:rFonts w:ascii="Arial" w:eastAsia="Aptos" w:hAnsi="Arial" w:cs="Arial"/>
          <w:kern w:val="2"/>
          <w:sz w:val="24"/>
          <w:szCs w:val="24"/>
          <w:lang w:val="es-MX"/>
          <w14:ligatures w14:val="standardContextual"/>
        </w:rPr>
        <w:t xml:space="preserve"> que </w:t>
      </w:r>
      <w:r w:rsidRPr="00605683">
        <w:rPr>
          <w:rFonts w:ascii="Arial" w:eastAsia="Aptos" w:hAnsi="Arial" w:cs="Arial"/>
          <w:kern w:val="2"/>
          <w:sz w:val="24"/>
          <w:szCs w:val="24"/>
          <w:lang w:val="es-MX"/>
          <w14:ligatures w14:val="standardContextual"/>
        </w:rPr>
        <w:t>no ejercer mando directo sobre personal administrativo, y p</w:t>
      </w:r>
      <w:r>
        <w:rPr>
          <w:rFonts w:ascii="Arial" w:eastAsia="Aptos" w:hAnsi="Arial" w:cs="Arial"/>
          <w:kern w:val="2"/>
          <w:sz w:val="24"/>
          <w:szCs w:val="24"/>
          <w:lang w:val="es-MX"/>
          <w14:ligatures w14:val="standardContextual"/>
        </w:rPr>
        <w:t xml:space="preserve">or </w:t>
      </w:r>
      <w:r w:rsidR="00775B9B">
        <w:rPr>
          <w:rFonts w:ascii="Arial" w:eastAsia="Aptos" w:hAnsi="Arial" w:cs="Arial"/>
          <w:kern w:val="2"/>
          <w:sz w:val="24"/>
          <w:szCs w:val="24"/>
          <w:lang w:val="es-MX"/>
          <w14:ligatures w14:val="standardContextual"/>
        </w:rPr>
        <w:t>tanto</w:t>
      </w:r>
      <w:r>
        <w:rPr>
          <w:rFonts w:ascii="Arial" w:eastAsia="Aptos" w:hAnsi="Arial" w:cs="Arial"/>
          <w:kern w:val="2"/>
          <w:sz w:val="24"/>
          <w:szCs w:val="24"/>
          <w:lang w:val="es-MX"/>
          <w14:ligatures w14:val="standardContextual"/>
        </w:rPr>
        <w:t xml:space="preserve">, considera </w:t>
      </w:r>
      <w:r w:rsidR="006E4CB6">
        <w:rPr>
          <w:rFonts w:ascii="Arial" w:eastAsia="Aptos" w:hAnsi="Arial" w:cs="Arial"/>
          <w:kern w:val="2"/>
          <w:sz w:val="24"/>
          <w:szCs w:val="24"/>
          <w:lang w:val="es-MX"/>
          <w14:ligatures w14:val="standardContextual"/>
        </w:rPr>
        <w:t xml:space="preserve">viable </w:t>
      </w:r>
      <w:r w:rsidRPr="00605683">
        <w:rPr>
          <w:rFonts w:ascii="Arial" w:eastAsia="Aptos" w:hAnsi="Arial" w:cs="Arial"/>
          <w:kern w:val="2"/>
          <w:sz w:val="24"/>
          <w:szCs w:val="24"/>
          <w:lang w:val="es-MX"/>
          <w14:ligatures w14:val="standardContextual"/>
        </w:rPr>
        <w:t>realizar campaña en su tiempo libre sin afectar los horarios laborales.</w:t>
      </w:r>
    </w:p>
    <w:p w14:paraId="374065EF" w14:textId="77777777" w:rsidR="002B449E" w:rsidRPr="002B275B" w:rsidRDefault="002B449E" w:rsidP="002B449E">
      <w:pPr>
        <w:spacing w:before="100" w:beforeAutospacing="1" w:after="100" w:afterAutospacing="1" w:line="360" w:lineRule="auto"/>
        <w:jc w:val="both"/>
        <w:rPr>
          <w:rFonts w:ascii="Arial" w:eastAsia="Aptos" w:hAnsi="Arial" w:cs="Arial"/>
          <w:b/>
          <w:bCs/>
          <w:kern w:val="2"/>
          <w:sz w:val="24"/>
          <w:szCs w:val="24"/>
          <w:lang w:val="es-MX"/>
          <w14:ligatures w14:val="standardContextual"/>
        </w:rPr>
      </w:pPr>
      <w:r>
        <w:rPr>
          <w:rFonts w:ascii="Arial" w:eastAsia="Aptos" w:hAnsi="Arial" w:cs="Arial"/>
          <w:b/>
          <w:bCs/>
          <w:kern w:val="2"/>
          <w:sz w:val="24"/>
          <w:szCs w:val="24"/>
          <w:lang w:val="es-MX"/>
          <w14:ligatures w14:val="standardContextual"/>
        </w:rPr>
        <w:t xml:space="preserve">           4</w:t>
      </w:r>
      <w:r w:rsidRPr="002B275B">
        <w:rPr>
          <w:rFonts w:ascii="Arial" w:eastAsia="Aptos" w:hAnsi="Arial" w:cs="Arial"/>
          <w:b/>
          <w:bCs/>
          <w:kern w:val="2"/>
          <w:sz w:val="24"/>
          <w:szCs w:val="24"/>
          <w:lang w:val="es-MX"/>
          <w14:ligatures w14:val="standardContextual"/>
        </w:rPr>
        <w:t>.3. Estudio de fondo</w:t>
      </w:r>
    </w:p>
    <w:p w14:paraId="3C9352E6" w14:textId="0C62E65B" w:rsidR="002B449E" w:rsidRDefault="000B196B"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b/>
          <w:bCs/>
          <w:kern w:val="2"/>
          <w:sz w:val="24"/>
          <w:szCs w:val="24"/>
          <w:lang w:val="es-MX"/>
          <w14:ligatures w14:val="standardContextual"/>
        </w:rPr>
        <w:t xml:space="preserve">4.3.1. </w:t>
      </w:r>
      <w:r w:rsidR="002B449E" w:rsidRPr="00296FF4">
        <w:rPr>
          <w:rFonts w:ascii="Arial" w:eastAsia="Aptos" w:hAnsi="Arial" w:cs="Arial"/>
          <w:b/>
          <w:bCs/>
          <w:kern w:val="2"/>
          <w:sz w:val="24"/>
          <w:szCs w:val="24"/>
          <w:lang w:val="es-MX"/>
          <w14:ligatures w14:val="standardContextual"/>
        </w:rPr>
        <w:t xml:space="preserve">Orden del </w:t>
      </w:r>
      <w:r w:rsidR="002B449E" w:rsidRPr="0089737A">
        <w:rPr>
          <w:rFonts w:ascii="Arial" w:eastAsia="Aptos" w:hAnsi="Arial" w:cs="Arial"/>
          <w:b/>
          <w:bCs/>
          <w:kern w:val="2"/>
          <w:sz w:val="24"/>
          <w:szCs w:val="24"/>
          <w:lang w:val="es-MX"/>
          <w14:ligatures w14:val="standardContextual"/>
        </w:rPr>
        <w:t>análisis</w:t>
      </w:r>
      <w:r w:rsidR="00BB7B26" w:rsidRPr="0089737A">
        <w:rPr>
          <w:rFonts w:ascii="Arial" w:eastAsia="Aptos" w:hAnsi="Arial" w:cs="Arial"/>
          <w:b/>
          <w:bCs/>
          <w:kern w:val="2"/>
          <w:sz w:val="24"/>
          <w:szCs w:val="24"/>
          <w:lang w:val="es-MX"/>
          <w14:ligatures w14:val="standardContextual"/>
        </w:rPr>
        <w:t xml:space="preserve"> y precisión del alcance la controversia</w:t>
      </w:r>
      <w:r w:rsidR="002B449E" w:rsidRPr="00296FF4">
        <w:rPr>
          <w:rFonts w:ascii="Arial" w:eastAsia="Aptos" w:hAnsi="Arial" w:cs="Arial"/>
          <w:b/>
          <w:bCs/>
          <w:kern w:val="2"/>
          <w:sz w:val="24"/>
          <w:szCs w:val="24"/>
          <w:lang w:val="es-MX"/>
          <w14:ligatures w14:val="standardContextual"/>
        </w:rPr>
        <w:t>.</w:t>
      </w:r>
      <w:r w:rsidR="002B449E">
        <w:rPr>
          <w:rFonts w:ascii="Arial" w:eastAsia="Aptos" w:hAnsi="Arial" w:cs="Arial"/>
          <w:kern w:val="2"/>
          <w:sz w:val="24"/>
          <w:szCs w:val="24"/>
          <w:lang w:val="es-MX"/>
          <w14:ligatures w14:val="standardContextual"/>
        </w:rPr>
        <w:t xml:space="preserve"> </w:t>
      </w:r>
      <w:r w:rsidR="002B449E" w:rsidRPr="002B275B">
        <w:rPr>
          <w:rFonts w:ascii="Arial" w:eastAsia="Aptos" w:hAnsi="Arial" w:cs="Arial"/>
          <w:kern w:val="2"/>
          <w:sz w:val="24"/>
          <w:szCs w:val="24"/>
          <w:lang w:val="es-MX"/>
          <w14:ligatures w14:val="standardContextual"/>
        </w:rPr>
        <w:t xml:space="preserve">Del apartado de síntesis de agravios, se </w:t>
      </w:r>
      <w:r w:rsidR="00E26FE3">
        <w:rPr>
          <w:rFonts w:ascii="Arial" w:eastAsia="Aptos" w:hAnsi="Arial" w:cs="Arial"/>
          <w:kern w:val="2"/>
          <w:sz w:val="24"/>
          <w:szCs w:val="24"/>
          <w:lang w:val="es-MX"/>
          <w14:ligatures w14:val="standardContextual"/>
        </w:rPr>
        <w:t>colige</w:t>
      </w:r>
      <w:r w:rsidR="002B449E" w:rsidRPr="002B275B">
        <w:rPr>
          <w:rFonts w:ascii="Arial" w:eastAsia="Aptos" w:hAnsi="Arial" w:cs="Arial"/>
          <w:kern w:val="2"/>
          <w:sz w:val="24"/>
          <w:szCs w:val="24"/>
          <w:lang w:val="es-MX"/>
          <w14:ligatures w14:val="standardContextual"/>
        </w:rPr>
        <w:t xml:space="preserve"> que</w:t>
      </w:r>
      <w:r w:rsidR="002B449E">
        <w:rPr>
          <w:rFonts w:ascii="Arial" w:eastAsia="Aptos" w:hAnsi="Arial" w:cs="Arial"/>
          <w:kern w:val="2"/>
          <w:sz w:val="24"/>
          <w:szCs w:val="24"/>
          <w:lang w:val="es-MX"/>
          <w14:ligatures w14:val="standardContextual"/>
        </w:rPr>
        <w:t xml:space="preserve"> los identificados bajo el índice 4.2.1., 4.2.4., y 4.2.5. guardan relación entre s</w:t>
      </w:r>
      <w:r w:rsidR="007E6895">
        <w:rPr>
          <w:rFonts w:ascii="Arial" w:eastAsia="Aptos" w:hAnsi="Arial" w:cs="Arial"/>
          <w:kern w:val="2"/>
          <w:sz w:val="24"/>
          <w:szCs w:val="24"/>
          <w:lang w:val="es-MX"/>
          <w14:ligatures w14:val="standardContextual"/>
        </w:rPr>
        <w:t>í</w:t>
      </w:r>
      <w:r w:rsidR="002B449E">
        <w:rPr>
          <w:rFonts w:ascii="Arial" w:eastAsia="Aptos" w:hAnsi="Arial" w:cs="Arial"/>
          <w:kern w:val="2"/>
          <w:sz w:val="24"/>
          <w:szCs w:val="24"/>
          <w:lang w:val="es-MX"/>
          <w14:ligatures w14:val="standardContextual"/>
        </w:rPr>
        <w:t xml:space="preserve"> al advertirse identidad de argumentos en su contenido, en tanto que los restantes motivos de disenso ameritan un estudio individual; por ende y bajo el precitado orden </w:t>
      </w:r>
      <w:r w:rsidR="002B449E">
        <w:rPr>
          <w:rFonts w:ascii="Arial" w:eastAsia="Aptos" w:hAnsi="Arial" w:cs="Arial"/>
          <w:kern w:val="2"/>
          <w:sz w:val="24"/>
          <w:szCs w:val="24"/>
          <w:lang w:val="es-MX"/>
          <w14:ligatures w14:val="standardContextual"/>
        </w:rPr>
        <w:lastRenderedPageBreak/>
        <w:t xml:space="preserve">metodológico es que se abordará su análisis, </w:t>
      </w:r>
      <w:r w:rsidR="002B449E" w:rsidRPr="002B275B">
        <w:rPr>
          <w:rFonts w:ascii="Arial" w:eastAsia="Aptos" w:hAnsi="Arial" w:cs="Arial"/>
          <w:kern w:val="2"/>
          <w:sz w:val="24"/>
          <w:szCs w:val="24"/>
          <w:lang w:val="es-MX"/>
          <w14:ligatures w14:val="standardContextual"/>
        </w:rPr>
        <w:t>sin que ello cause perjuicio a</w:t>
      </w:r>
      <w:r w:rsidR="002B449E">
        <w:rPr>
          <w:rFonts w:ascii="Arial" w:eastAsia="Aptos" w:hAnsi="Arial" w:cs="Arial"/>
          <w:kern w:val="2"/>
          <w:sz w:val="24"/>
          <w:szCs w:val="24"/>
          <w:lang w:val="es-MX"/>
          <w14:ligatures w14:val="standardContextual"/>
        </w:rPr>
        <w:t xml:space="preserve">l </w:t>
      </w:r>
      <w:r w:rsidR="002B449E" w:rsidRPr="0006235D">
        <w:rPr>
          <w:rFonts w:ascii="Arial" w:eastAsia="Aptos" w:hAnsi="Arial" w:cs="Arial"/>
          <w:i/>
          <w:kern w:val="2"/>
          <w:sz w:val="24"/>
          <w:szCs w:val="24"/>
          <w:lang w:val="es-MX"/>
          <w14:ligatures w14:val="standardContextual"/>
        </w:rPr>
        <w:t>apelante</w:t>
      </w:r>
      <w:r w:rsidR="002B449E" w:rsidRPr="002B275B">
        <w:rPr>
          <w:rFonts w:ascii="Arial" w:eastAsia="Aptos" w:hAnsi="Arial" w:cs="Arial"/>
          <w:kern w:val="2"/>
          <w:sz w:val="24"/>
          <w:szCs w:val="24"/>
          <w:lang w:val="es-MX"/>
          <w14:ligatures w14:val="standardContextual"/>
        </w:rPr>
        <w:t>, toda vez que lo trascendente es que sean analizados y contestados de manera fundada y motivada</w:t>
      </w:r>
      <w:r w:rsidR="00C82B3A">
        <w:rPr>
          <w:rStyle w:val="Refdenotaalpie"/>
          <w:rFonts w:ascii="Arial" w:eastAsia="Aptos" w:hAnsi="Arial" w:cs="Arial"/>
          <w:kern w:val="2"/>
          <w:sz w:val="24"/>
          <w:szCs w:val="24"/>
          <w:lang w:val="es-MX"/>
          <w14:ligatures w14:val="standardContextual"/>
        </w:rPr>
        <w:footnoteReference w:id="10"/>
      </w:r>
      <w:r w:rsidR="002B449E" w:rsidRPr="002B275B">
        <w:rPr>
          <w:rFonts w:ascii="Arial" w:eastAsia="Aptos" w:hAnsi="Arial" w:cs="Arial"/>
          <w:kern w:val="2"/>
          <w:sz w:val="24"/>
          <w:szCs w:val="24"/>
          <w:lang w:val="es-MX"/>
          <w14:ligatures w14:val="standardContextual"/>
        </w:rPr>
        <w:t>.</w:t>
      </w:r>
    </w:p>
    <w:p w14:paraId="7660EB1B" w14:textId="757CF792"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Ahora bien, previo al análisis de los motivos de inconformidad, resulta necesario precisar los alcances de la controversia.</w:t>
      </w:r>
    </w:p>
    <w:p w14:paraId="7F286FA7" w14:textId="77777777"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 xml:space="preserve">Del escrito de demanda se advierte que el recurrente cuestiona la congruencia, exhaustividad y certeza de la respuesta emitida por el </w:t>
      </w:r>
      <w:r w:rsidRPr="0089737A">
        <w:rPr>
          <w:rFonts w:ascii="Arial" w:hAnsi="Arial" w:cs="Arial"/>
          <w:i/>
          <w:iCs/>
          <w:sz w:val="24"/>
          <w:szCs w:val="24"/>
        </w:rPr>
        <w:t>IEM</w:t>
      </w:r>
      <w:r w:rsidRPr="0089737A">
        <w:rPr>
          <w:rFonts w:ascii="Arial" w:hAnsi="Arial" w:cs="Arial"/>
          <w:sz w:val="24"/>
          <w:szCs w:val="24"/>
        </w:rPr>
        <w:t>, particularmente respecto del plazo y la modalidad de separación de su cargo judicial para contender por una diputación local o presidencia municipal.</w:t>
      </w:r>
    </w:p>
    <w:p w14:paraId="4D505BD1" w14:textId="77777777"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 xml:space="preserve">Sin embargo, también manifestó expresamente que su impugnación no se dirige contra las conclusiones del acuerdo en las que se determinó que no le resulta exigible la renuncia expresa e irrevocable prevista en el artículo 98 de la </w:t>
      </w:r>
      <w:r w:rsidRPr="0089737A">
        <w:rPr>
          <w:rFonts w:ascii="Arial" w:hAnsi="Arial" w:cs="Arial"/>
          <w:i/>
          <w:iCs/>
          <w:sz w:val="24"/>
          <w:szCs w:val="24"/>
        </w:rPr>
        <w:t xml:space="preserve">Constitución General; </w:t>
      </w:r>
      <w:r w:rsidRPr="0089737A">
        <w:rPr>
          <w:rFonts w:ascii="Arial" w:hAnsi="Arial" w:cs="Arial"/>
          <w:sz w:val="24"/>
          <w:szCs w:val="24"/>
        </w:rPr>
        <w:t>por el contrario, solicitó que dichas conclusiones permanecieran intocadas.</w:t>
      </w:r>
    </w:p>
    <w:p w14:paraId="1EDF4E66" w14:textId="77777777"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Atento a ello, si bien las respuestas a consultas electorales son susceptibles de control jurisdiccional, su revisión debe atender a los planteamientos efectivamente formulados y a las consecuencias que la sentencia puede producir en la situación jurídica de quien impugna.</w:t>
      </w:r>
    </w:p>
    <w:p w14:paraId="77CF60FD" w14:textId="77777777"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 xml:space="preserve">Al respecto, la </w:t>
      </w:r>
      <w:r w:rsidRPr="0089737A">
        <w:rPr>
          <w:rFonts w:ascii="Arial" w:hAnsi="Arial" w:cs="Arial"/>
          <w:i/>
          <w:iCs/>
          <w:sz w:val="24"/>
          <w:szCs w:val="24"/>
        </w:rPr>
        <w:t>Sala Superior</w:t>
      </w:r>
      <w:r w:rsidRPr="0089737A">
        <w:rPr>
          <w:rFonts w:ascii="Arial" w:hAnsi="Arial" w:cs="Arial"/>
          <w:sz w:val="24"/>
          <w:szCs w:val="24"/>
        </w:rPr>
        <w:t xml:space="preserve">, en la jurisprudencia 1/2009, de rubro </w:t>
      </w:r>
      <w:r w:rsidRPr="0089737A">
        <w:rPr>
          <w:rFonts w:ascii="Arial" w:hAnsi="Arial" w:cs="Arial"/>
          <w:b/>
          <w:bCs/>
          <w:sz w:val="24"/>
          <w:szCs w:val="24"/>
        </w:rPr>
        <w:t>“CONSULTA. SU RESPUESTA CONSTITUYE UN ACTO DE APLICACIÓN DE LA NORMA CORRESPONDIENTE CUANDO DEL CONTEXTO JURÍDICO Y FÁCTICO DEL CASO SE ADVIERTA, QUE FUE APLICADA AL GOBERNADO”</w:t>
      </w:r>
      <w:r w:rsidRPr="0089737A">
        <w:rPr>
          <w:rFonts w:ascii="Arial" w:hAnsi="Arial" w:cs="Arial"/>
          <w:sz w:val="24"/>
          <w:szCs w:val="24"/>
        </w:rPr>
        <w:t>, reconoció que las respuestas a consultas pueden producir efectos jurídicos individualizados, dependiendo de las circunstancias del caso.</w:t>
      </w:r>
    </w:p>
    <w:p w14:paraId="69C8C41E" w14:textId="77777777"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Asimismo, conforme al principio de prohibición de reformar en perjuicio, desarrollado, entre otros, en el SUP-RAP-1376/2025, la revisión promovida por una persona no debe conducir, por regla general, a colocarla en una situación jurídica más desfavorable como consecuencia de su propia impugnación.</w:t>
      </w:r>
    </w:p>
    <w:p w14:paraId="561896A1" w14:textId="77777777"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lastRenderedPageBreak/>
        <w:t>No se desconoce que la Sala Regional Toluca, en el ST-JRC-9/2024, admitió modificar una respuesta administrativa emitida con motivo de una consulta electoral, atendiendo a su naturaleza declarativa; no obstante, aquel asunto presenta circunstancias distintas, pues la respuesta favorable había sido controvertida originalmente por terceros, mientras que, en el presente caso, el único recurrente es precisamente su beneficiario, quien solicitó conservar expresamente la conclusión relativa a la renuncia irrevocable.</w:t>
      </w:r>
    </w:p>
    <w:p w14:paraId="08576F44" w14:textId="77777777" w:rsidR="00BB7B26" w:rsidRPr="0089737A"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 xml:space="preserve">Por tanto, aun cuando el alcance del artículo 98 de la </w:t>
      </w:r>
      <w:r w:rsidRPr="0089737A">
        <w:rPr>
          <w:rFonts w:ascii="Arial" w:hAnsi="Arial" w:cs="Arial"/>
          <w:i/>
          <w:iCs/>
          <w:sz w:val="24"/>
          <w:szCs w:val="24"/>
        </w:rPr>
        <w:t>Constitución General</w:t>
      </w:r>
      <w:r w:rsidRPr="0089737A">
        <w:rPr>
          <w:rFonts w:ascii="Arial" w:hAnsi="Arial" w:cs="Arial"/>
          <w:sz w:val="24"/>
          <w:szCs w:val="24"/>
        </w:rPr>
        <w:t xml:space="preserve"> puede ser objeto de distintas interpretaciones, en este asunto no se advierte una justificación procesal suficiente para modificar de oficio aquella conclusión favorable y, con ello, imponer al recurrente una consecuencia más gravosa que la determinada por la autoridad administrativa.</w:t>
      </w:r>
    </w:p>
    <w:p w14:paraId="1D542FD7" w14:textId="77777777" w:rsidR="00BB7B26" w:rsidRPr="00024968" w:rsidRDefault="00BB7B26" w:rsidP="00BB7B26">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hAnsi="Arial" w:cs="Arial"/>
          <w:sz w:val="24"/>
          <w:szCs w:val="24"/>
        </w:rPr>
        <w:t xml:space="preserve">En consecuencia, este órgano jurisdiccional precisa que el presente estudio se limitará a resolver los agravios relacionados con la congruencia, exhaustividad y certeza de la respuesta, sin que ello implique adoptar como criterio jurisdiccional general la interpretación del artículo 98 de la </w:t>
      </w:r>
      <w:r w:rsidRPr="0089737A">
        <w:rPr>
          <w:rFonts w:ascii="Arial" w:hAnsi="Arial" w:cs="Arial"/>
          <w:i/>
          <w:iCs/>
          <w:sz w:val="24"/>
          <w:szCs w:val="24"/>
        </w:rPr>
        <w:t>Constitución General</w:t>
      </w:r>
      <w:r w:rsidRPr="0089737A">
        <w:rPr>
          <w:rFonts w:ascii="Arial" w:hAnsi="Arial" w:cs="Arial"/>
          <w:sz w:val="24"/>
          <w:szCs w:val="24"/>
        </w:rPr>
        <w:t xml:space="preserve"> realizada por el </w:t>
      </w:r>
      <w:r w:rsidRPr="0089737A">
        <w:rPr>
          <w:rFonts w:ascii="Arial" w:hAnsi="Arial" w:cs="Arial"/>
          <w:i/>
          <w:iCs/>
          <w:sz w:val="24"/>
          <w:szCs w:val="24"/>
        </w:rPr>
        <w:t>IEM</w:t>
      </w:r>
      <w:r w:rsidRPr="0089737A">
        <w:rPr>
          <w:rFonts w:ascii="Arial" w:hAnsi="Arial" w:cs="Arial"/>
          <w:sz w:val="24"/>
          <w:szCs w:val="24"/>
        </w:rPr>
        <w:t>.</w:t>
      </w:r>
    </w:p>
    <w:p w14:paraId="26AE1FA2" w14:textId="77777777" w:rsidR="00024968" w:rsidRDefault="00817BFE" w:rsidP="00024968">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b/>
          <w:bCs/>
          <w:kern w:val="2"/>
          <w:sz w:val="24"/>
          <w:szCs w:val="24"/>
          <w:lang w:val="es-MX"/>
          <w14:ligatures w14:val="standardContextual"/>
        </w:rPr>
        <w:t>4.3.2.</w:t>
      </w:r>
      <w:r w:rsidR="004110DC">
        <w:rPr>
          <w:rFonts w:ascii="Arial" w:eastAsia="Aptos" w:hAnsi="Arial" w:cs="Arial"/>
          <w:b/>
          <w:bCs/>
          <w:kern w:val="2"/>
          <w:sz w:val="24"/>
          <w:szCs w:val="24"/>
          <w:lang w:val="es-MX"/>
          <w14:ligatures w14:val="standardContextual"/>
        </w:rPr>
        <w:t xml:space="preserve"> Calificación.</w:t>
      </w:r>
      <w:r w:rsidR="004951D4">
        <w:rPr>
          <w:rFonts w:ascii="Arial" w:eastAsia="Aptos" w:hAnsi="Arial" w:cs="Arial"/>
          <w:b/>
          <w:bCs/>
          <w:kern w:val="2"/>
          <w:sz w:val="24"/>
          <w:szCs w:val="24"/>
          <w:lang w:val="es-MX"/>
          <w14:ligatures w14:val="standardContextual"/>
        </w:rPr>
        <w:t xml:space="preserve"> </w:t>
      </w:r>
      <w:r w:rsidR="002B449E">
        <w:rPr>
          <w:rFonts w:ascii="Arial" w:eastAsia="Aptos" w:hAnsi="Arial" w:cs="Arial"/>
          <w:kern w:val="2"/>
          <w:sz w:val="24"/>
          <w:szCs w:val="24"/>
          <w:lang w:val="es-MX"/>
          <w14:ligatures w14:val="standardContextual"/>
        </w:rPr>
        <w:t xml:space="preserve">Precisado lo anterior, </w:t>
      </w:r>
      <w:r w:rsidR="002B449E" w:rsidRPr="002B275B">
        <w:rPr>
          <w:rFonts w:ascii="Arial" w:eastAsia="Aptos" w:hAnsi="Arial" w:cs="Arial"/>
          <w:kern w:val="2"/>
          <w:sz w:val="24"/>
          <w:szCs w:val="24"/>
          <w:lang w:val="es-MX"/>
          <w14:ligatures w14:val="standardContextual"/>
        </w:rPr>
        <w:t xml:space="preserve">este </w:t>
      </w:r>
      <w:r w:rsidR="00961DCE" w:rsidRPr="00961DCE">
        <w:rPr>
          <w:rFonts w:ascii="Arial" w:eastAsia="Aptos" w:hAnsi="Arial" w:cs="Arial"/>
          <w:i/>
          <w:iCs/>
          <w:kern w:val="2"/>
          <w:sz w:val="24"/>
          <w:szCs w:val="24"/>
          <w:lang w:val="es-MX"/>
          <w14:ligatures w14:val="standardContextual"/>
        </w:rPr>
        <w:t>Órgano</w:t>
      </w:r>
      <w:r w:rsidR="0088761F" w:rsidRPr="00961DCE">
        <w:rPr>
          <w:rFonts w:ascii="Arial" w:eastAsia="Aptos" w:hAnsi="Arial" w:cs="Arial"/>
          <w:i/>
          <w:iCs/>
          <w:kern w:val="2"/>
          <w:sz w:val="24"/>
          <w:szCs w:val="24"/>
          <w:lang w:val="es-MX"/>
          <w14:ligatures w14:val="standardContextual"/>
        </w:rPr>
        <w:t xml:space="preserve"> </w:t>
      </w:r>
      <w:r w:rsidR="00961DCE" w:rsidRPr="00961DCE">
        <w:rPr>
          <w:rFonts w:ascii="Arial" w:eastAsia="Aptos" w:hAnsi="Arial" w:cs="Arial"/>
          <w:i/>
          <w:iCs/>
          <w:kern w:val="2"/>
          <w:sz w:val="24"/>
          <w:szCs w:val="24"/>
          <w:lang w:val="es-MX"/>
          <w14:ligatures w14:val="standardContextual"/>
        </w:rPr>
        <w:t>jurisdiccional</w:t>
      </w:r>
      <w:r w:rsidR="002B449E" w:rsidRPr="002B275B">
        <w:rPr>
          <w:rFonts w:ascii="Arial" w:eastAsia="Aptos" w:hAnsi="Arial" w:cs="Arial"/>
          <w:kern w:val="2"/>
          <w:sz w:val="24"/>
          <w:szCs w:val="24"/>
          <w:lang w:val="es-MX"/>
          <w14:ligatures w14:val="standardContextual"/>
        </w:rPr>
        <w:t xml:space="preserve"> considera </w:t>
      </w:r>
      <w:r w:rsidR="002B449E" w:rsidRPr="00237C57">
        <w:rPr>
          <w:rFonts w:ascii="Arial" w:eastAsia="Aptos" w:hAnsi="Arial" w:cs="Arial"/>
          <w:b/>
          <w:bCs/>
          <w:kern w:val="2"/>
          <w:sz w:val="24"/>
          <w:szCs w:val="24"/>
          <w:lang w:val="es-MX"/>
          <w14:ligatures w14:val="standardContextual"/>
        </w:rPr>
        <w:t>infundados</w:t>
      </w:r>
      <w:r w:rsidR="002B449E">
        <w:rPr>
          <w:rFonts w:ascii="Arial" w:eastAsia="Aptos" w:hAnsi="Arial" w:cs="Arial"/>
          <w:b/>
          <w:bCs/>
          <w:kern w:val="2"/>
          <w:sz w:val="24"/>
          <w:szCs w:val="24"/>
          <w:lang w:val="es-MX"/>
          <w14:ligatures w14:val="standardContextual"/>
        </w:rPr>
        <w:t xml:space="preserve"> en una parte y en otra inoperantes</w:t>
      </w:r>
      <w:r w:rsidR="002B449E" w:rsidRPr="002B275B">
        <w:rPr>
          <w:rFonts w:ascii="Arial" w:eastAsia="Aptos" w:hAnsi="Arial" w:cs="Arial"/>
          <w:b/>
          <w:bCs/>
          <w:kern w:val="2"/>
          <w:sz w:val="24"/>
          <w:szCs w:val="24"/>
          <w:lang w:val="es-MX"/>
          <w14:ligatures w14:val="standardContextual"/>
        </w:rPr>
        <w:t xml:space="preserve"> </w:t>
      </w:r>
      <w:r w:rsidR="002B449E" w:rsidRPr="002B275B">
        <w:rPr>
          <w:rFonts w:ascii="Arial" w:eastAsia="Aptos" w:hAnsi="Arial" w:cs="Arial"/>
          <w:kern w:val="2"/>
          <w:sz w:val="24"/>
          <w:szCs w:val="24"/>
          <w:lang w:val="es-MX"/>
          <w14:ligatures w14:val="standardContextual"/>
        </w:rPr>
        <w:t>los</w:t>
      </w:r>
      <w:r w:rsidR="002B449E">
        <w:rPr>
          <w:rFonts w:ascii="Arial" w:eastAsia="Aptos" w:hAnsi="Arial" w:cs="Arial"/>
          <w:kern w:val="2"/>
          <w:sz w:val="24"/>
          <w:szCs w:val="24"/>
          <w:lang w:val="es-MX"/>
          <w14:ligatures w14:val="standardContextual"/>
        </w:rPr>
        <w:t xml:space="preserve"> agravios formulados, virtud a las siguientes consideraciones:</w:t>
      </w:r>
    </w:p>
    <w:p w14:paraId="7FDBA224" w14:textId="14C14E62" w:rsidR="002B449E" w:rsidRDefault="00C63634"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C63634">
        <w:rPr>
          <w:rFonts w:ascii="Arial" w:eastAsia="Aptos" w:hAnsi="Arial" w:cs="Arial"/>
          <w:b/>
          <w:bCs/>
          <w:kern w:val="2"/>
          <w:sz w:val="24"/>
          <w:szCs w:val="24"/>
          <w:lang w:val="es-MX"/>
          <w14:ligatures w14:val="standardContextual"/>
        </w:rPr>
        <w:t>4.3.2.1.</w:t>
      </w:r>
      <w:r>
        <w:rPr>
          <w:rFonts w:ascii="Arial" w:eastAsia="Aptos" w:hAnsi="Arial" w:cs="Arial"/>
          <w:kern w:val="2"/>
          <w:sz w:val="24"/>
          <w:szCs w:val="24"/>
          <w:lang w:val="es-MX"/>
          <w14:ligatures w14:val="standardContextual"/>
        </w:rPr>
        <w:t xml:space="preserve"> </w:t>
      </w:r>
      <w:r w:rsidR="002B449E">
        <w:rPr>
          <w:rFonts w:ascii="Arial" w:eastAsia="Aptos" w:hAnsi="Arial" w:cs="Arial"/>
          <w:kern w:val="2"/>
          <w:sz w:val="24"/>
          <w:szCs w:val="24"/>
          <w:lang w:val="es-MX"/>
          <w14:ligatures w14:val="standardContextual"/>
        </w:rPr>
        <w:t xml:space="preserve">En los agravios ya aludidos e identificables como </w:t>
      </w:r>
      <w:r w:rsidR="002B449E" w:rsidRPr="00296FF4">
        <w:rPr>
          <w:rFonts w:ascii="Arial" w:eastAsia="Aptos" w:hAnsi="Arial" w:cs="Arial"/>
          <w:kern w:val="2"/>
          <w:sz w:val="24"/>
          <w:szCs w:val="24"/>
          <w:u w:val="single"/>
          <w:lang w:val="es-MX"/>
          <w14:ligatures w14:val="standardContextual"/>
        </w:rPr>
        <w:t>4.2.1., 4.2.4. y 4.2.5.</w:t>
      </w:r>
      <w:r w:rsidR="002B449E">
        <w:rPr>
          <w:rFonts w:ascii="Arial" w:eastAsia="Aptos" w:hAnsi="Arial" w:cs="Arial"/>
          <w:kern w:val="2"/>
          <w:sz w:val="24"/>
          <w:szCs w:val="24"/>
          <w:lang w:val="es-MX"/>
          <w14:ligatures w14:val="standardContextual"/>
        </w:rPr>
        <w:t xml:space="preserve">, el </w:t>
      </w:r>
      <w:r w:rsidR="002B449E" w:rsidRPr="00926092">
        <w:rPr>
          <w:rFonts w:ascii="Arial" w:eastAsia="Aptos" w:hAnsi="Arial" w:cs="Arial"/>
          <w:i/>
          <w:iCs/>
          <w:kern w:val="2"/>
          <w:sz w:val="24"/>
          <w:szCs w:val="24"/>
          <w:lang w:val="es-MX"/>
          <w14:ligatures w14:val="standardContextual"/>
        </w:rPr>
        <w:t>apelante</w:t>
      </w:r>
      <w:r w:rsidR="002B449E">
        <w:rPr>
          <w:rFonts w:ascii="Arial" w:eastAsia="Aptos" w:hAnsi="Arial" w:cs="Arial"/>
          <w:kern w:val="2"/>
          <w:sz w:val="24"/>
          <w:szCs w:val="24"/>
          <w:lang w:val="es-MX"/>
          <w14:ligatures w14:val="standardContextual"/>
        </w:rPr>
        <w:t xml:space="preserve"> se duele medularmente de que en el </w:t>
      </w:r>
      <w:r w:rsidR="002B449E" w:rsidRPr="007E6895">
        <w:rPr>
          <w:rFonts w:ascii="Arial" w:eastAsia="Aptos" w:hAnsi="Arial" w:cs="Arial"/>
          <w:i/>
          <w:iCs/>
          <w:kern w:val="2"/>
          <w:sz w:val="24"/>
          <w:szCs w:val="24"/>
          <w:lang w:val="es-MX"/>
          <w14:ligatures w14:val="standardContextual"/>
        </w:rPr>
        <w:t>acuerdo impugnado</w:t>
      </w:r>
      <w:r w:rsidR="002B449E">
        <w:rPr>
          <w:rFonts w:ascii="Arial" w:eastAsia="Aptos" w:hAnsi="Arial" w:cs="Arial"/>
          <w:kern w:val="2"/>
          <w:sz w:val="24"/>
          <w:szCs w:val="24"/>
          <w:lang w:val="es-MX"/>
          <w14:ligatures w14:val="standardContextual"/>
        </w:rPr>
        <w:t xml:space="preserve"> se introdujeron tanto categorías normativas distintas a la propia identificación que de él realizó la responsable como “funcionario de la Federación al ser </w:t>
      </w:r>
      <w:r w:rsidR="000C60FE">
        <w:rPr>
          <w:rFonts w:ascii="Arial" w:eastAsia="Aptos" w:hAnsi="Arial" w:cs="Arial"/>
          <w:kern w:val="2"/>
          <w:sz w:val="24"/>
          <w:szCs w:val="24"/>
          <w:lang w:val="es-MX"/>
          <w14:ligatures w14:val="standardContextual"/>
        </w:rPr>
        <w:t>Ju</w:t>
      </w:r>
      <w:r w:rsidR="002B449E">
        <w:rPr>
          <w:rFonts w:ascii="Arial" w:eastAsia="Aptos" w:hAnsi="Arial" w:cs="Arial"/>
          <w:kern w:val="2"/>
          <w:sz w:val="24"/>
          <w:szCs w:val="24"/>
          <w:lang w:val="es-MX"/>
          <w14:ligatures w14:val="standardContextual"/>
        </w:rPr>
        <w:t>ez de Distrito electo”, como temporalidades diversas para establecer el plazo de una separación temporal para contender a una presidencia municipal o a una diputación local.</w:t>
      </w:r>
    </w:p>
    <w:p w14:paraId="27E82E33" w14:textId="2DA54610"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Motivo</w:t>
      </w:r>
      <w:r w:rsidR="007E6895">
        <w:rPr>
          <w:rFonts w:ascii="Arial" w:eastAsia="Aptos" w:hAnsi="Arial" w:cs="Arial"/>
          <w:kern w:val="2"/>
          <w:sz w:val="24"/>
          <w:szCs w:val="24"/>
          <w:lang w:val="es-MX"/>
          <w14:ligatures w14:val="standardContextual"/>
        </w:rPr>
        <w:t>s</w:t>
      </w:r>
      <w:r>
        <w:rPr>
          <w:rFonts w:ascii="Arial" w:eastAsia="Aptos" w:hAnsi="Arial" w:cs="Arial"/>
          <w:kern w:val="2"/>
          <w:sz w:val="24"/>
          <w:szCs w:val="24"/>
          <w:lang w:val="es-MX"/>
          <w14:ligatures w14:val="standardContextual"/>
        </w:rPr>
        <w:t xml:space="preserve"> de inconformidad que resulta</w:t>
      </w:r>
      <w:r w:rsidR="007E6895">
        <w:rPr>
          <w:rFonts w:ascii="Arial" w:eastAsia="Aptos" w:hAnsi="Arial" w:cs="Arial"/>
          <w:kern w:val="2"/>
          <w:sz w:val="24"/>
          <w:szCs w:val="24"/>
          <w:lang w:val="es-MX"/>
          <w14:ligatures w14:val="standardContextual"/>
        </w:rPr>
        <w:t>n</w:t>
      </w:r>
      <w:r>
        <w:rPr>
          <w:rFonts w:ascii="Arial" w:eastAsia="Aptos" w:hAnsi="Arial" w:cs="Arial"/>
          <w:kern w:val="2"/>
          <w:sz w:val="24"/>
          <w:szCs w:val="24"/>
          <w:lang w:val="es-MX"/>
          <w14:ligatures w14:val="standardContextual"/>
        </w:rPr>
        <w:t xml:space="preserve"> </w:t>
      </w:r>
      <w:r w:rsidRPr="00237C57">
        <w:rPr>
          <w:rFonts w:ascii="Arial" w:eastAsia="Aptos" w:hAnsi="Arial" w:cs="Arial"/>
          <w:b/>
          <w:bCs/>
          <w:kern w:val="2"/>
          <w:sz w:val="24"/>
          <w:szCs w:val="24"/>
          <w:lang w:val="es-MX"/>
          <w14:ligatures w14:val="standardContextual"/>
        </w:rPr>
        <w:t>infundado</w:t>
      </w:r>
      <w:r w:rsidR="007E6895">
        <w:rPr>
          <w:rFonts w:ascii="Arial" w:eastAsia="Aptos" w:hAnsi="Arial" w:cs="Arial"/>
          <w:b/>
          <w:bCs/>
          <w:kern w:val="2"/>
          <w:sz w:val="24"/>
          <w:szCs w:val="24"/>
          <w:lang w:val="es-MX"/>
          <w14:ligatures w14:val="standardContextual"/>
        </w:rPr>
        <w:t>s</w:t>
      </w:r>
      <w:r w:rsidRPr="00237C57">
        <w:rPr>
          <w:rFonts w:ascii="Arial" w:eastAsia="Aptos" w:hAnsi="Arial" w:cs="Arial"/>
          <w:b/>
          <w:bCs/>
          <w:kern w:val="2"/>
          <w:sz w:val="24"/>
          <w:szCs w:val="24"/>
          <w:lang w:val="es-MX"/>
          <w14:ligatures w14:val="standardContextual"/>
        </w:rPr>
        <w:t>.</w:t>
      </w:r>
    </w:p>
    <w:p w14:paraId="11411C64" w14:textId="088D87D5"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En efecto, de una lectura íntegra al acuerdo objeto del recurso que se atiende, se advierte que la</w:t>
      </w:r>
      <w:r w:rsidR="00455C25">
        <w:rPr>
          <w:rFonts w:ascii="Arial" w:eastAsia="Aptos" w:hAnsi="Arial" w:cs="Arial"/>
          <w:kern w:val="2"/>
          <w:sz w:val="24"/>
          <w:szCs w:val="24"/>
          <w:lang w:val="es-MX"/>
          <w14:ligatures w14:val="standardContextual"/>
        </w:rPr>
        <w:t xml:space="preserve"> </w:t>
      </w:r>
      <w:r w:rsidR="003F2377">
        <w:rPr>
          <w:rFonts w:ascii="Arial" w:eastAsia="Aptos" w:hAnsi="Arial" w:cs="Arial"/>
          <w:i/>
          <w:iCs/>
          <w:kern w:val="2"/>
          <w:sz w:val="24"/>
          <w:szCs w:val="24"/>
          <w:lang w:val="es-MX"/>
          <w14:ligatures w14:val="standardContextual"/>
        </w:rPr>
        <w:t>a</w:t>
      </w:r>
      <w:r w:rsidR="00455C25" w:rsidRPr="00455C25">
        <w:rPr>
          <w:rFonts w:ascii="Arial" w:eastAsia="Aptos" w:hAnsi="Arial" w:cs="Arial"/>
          <w:i/>
          <w:iCs/>
          <w:kern w:val="2"/>
          <w:sz w:val="24"/>
          <w:szCs w:val="24"/>
          <w:lang w:val="es-MX"/>
          <w14:ligatures w14:val="standardContextual"/>
        </w:rPr>
        <w:t xml:space="preserve">utoridad </w:t>
      </w:r>
      <w:r w:rsidRPr="00455C25">
        <w:rPr>
          <w:rFonts w:ascii="Arial" w:eastAsia="Aptos" w:hAnsi="Arial" w:cs="Arial"/>
          <w:i/>
          <w:kern w:val="2"/>
          <w:sz w:val="24"/>
          <w:szCs w:val="24"/>
          <w:lang w:val="es-MX"/>
          <w14:ligatures w14:val="standardContextual"/>
        </w:rPr>
        <w:t>responsable</w:t>
      </w:r>
      <w:r>
        <w:rPr>
          <w:rFonts w:ascii="Arial" w:eastAsia="Aptos" w:hAnsi="Arial" w:cs="Arial"/>
          <w:kern w:val="2"/>
          <w:sz w:val="24"/>
          <w:szCs w:val="24"/>
          <w:lang w:val="es-MX"/>
          <w14:ligatures w14:val="standardContextual"/>
        </w:rPr>
        <w:t xml:space="preserve"> sustenta su consideración en concordancia con sus conclusiones, en el contenido de los numerales 23, 24 y 119 de la </w:t>
      </w:r>
      <w:r w:rsidRPr="00455C25">
        <w:rPr>
          <w:rFonts w:ascii="Arial" w:eastAsia="Aptos" w:hAnsi="Arial" w:cs="Arial"/>
          <w:i/>
          <w:kern w:val="2"/>
          <w:sz w:val="24"/>
          <w:szCs w:val="24"/>
          <w:lang w:val="es-MX"/>
          <w14:ligatures w14:val="standardContextual"/>
        </w:rPr>
        <w:t>Constitución Local</w:t>
      </w:r>
      <w:r>
        <w:rPr>
          <w:rFonts w:ascii="Arial" w:eastAsia="Aptos" w:hAnsi="Arial" w:cs="Arial"/>
          <w:kern w:val="2"/>
          <w:sz w:val="24"/>
          <w:szCs w:val="24"/>
          <w:lang w:val="es-MX"/>
          <w14:ligatures w14:val="standardContextual"/>
        </w:rPr>
        <w:t xml:space="preserve">, en los que se determinan las exigencias que deben ser colmadas para quienes pretenden contender a un cargo de elección popular en el Estado de Michoacán, ya sea para una </w:t>
      </w:r>
      <w:r>
        <w:rPr>
          <w:rFonts w:ascii="Arial" w:eastAsia="Aptos" w:hAnsi="Arial" w:cs="Arial"/>
          <w:kern w:val="2"/>
          <w:sz w:val="24"/>
          <w:szCs w:val="24"/>
          <w:lang w:val="es-MX"/>
          <w14:ligatures w14:val="standardContextual"/>
        </w:rPr>
        <w:lastRenderedPageBreak/>
        <w:t xml:space="preserve">diputación o una presidencia municipal, por cualquiera de las dos vías de acceso -independiente o partidos políticos-; así, tales arábigos son idóneos y suficientes para sustentar las conclusiones del </w:t>
      </w:r>
      <w:r w:rsidRPr="00CC0393">
        <w:rPr>
          <w:rFonts w:ascii="Arial" w:eastAsia="Aptos" w:hAnsi="Arial" w:cs="Arial"/>
          <w:i/>
          <w:kern w:val="2"/>
          <w:sz w:val="24"/>
          <w:szCs w:val="24"/>
          <w:lang w:val="es-MX"/>
          <w14:ligatures w14:val="standardContextual"/>
        </w:rPr>
        <w:t>acuerdo impugnado</w:t>
      </w:r>
      <w:r>
        <w:rPr>
          <w:rFonts w:ascii="Arial" w:eastAsia="Aptos" w:hAnsi="Arial" w:cs="Arial"/>
          <w:kern w:val="2"/>
          <w:sz w:val="24"/>
          <w:szCs w:val="24"/>
          <w:lang w:val="es-MX"/>
          <w14:ligatures w14:val="standardContextual"/>
        </w:rPr>
        <w:t>.</w:t>
      </w:r>
    </w:p>
    <w:p w14:paraId="09EAF535" w14:textId="0A43BA67"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De ahí que, no se</w:t>
      </w:r>
      <w:r w:rsidR="00854E19">
        <w:rPr>
          <w:rFonts w:ascii="Arial" w:eastAsia="Aptos" w:hAnsi="Arial" w:cs="Arial"/>
          <w:kern w:val="2"/>
          <w:sz w:val="24"/>
          <w:szCs w:val="24"/>
          <w:lang w:val="es-MX"/>
          <w14:ligatures w14:val="standardContextual"/>
        </w:rPr>
        <w:t xml:space="preserve"> invocaron </w:t>
      </w:r>
      <w:r w:rsidR="00947ACF">
        <w:rPr>
          <w:rFonts w:ascii="Arial" w:eastAsia="Aptos" w:hAnsi="Arial" w:cs="Arial"/>
          <w:kern w:val="2"/>
          <w:sz w:val="24"/>
          <w:szCs w:val="24"/>
          <w:lang w:val="es-MX"/>
          <w14:ligatures w14:val="standardContextual"/>
        </w:rPr>
        <w:t>dispositivos jurídicos que no sean congruentes</w:t>
      </w:r>
      <w:r>
        <w:rPr>
          <w:rFonts w:ascii="Arial" w:eastAsia="Aptos" w:hAnsi="Arial" w:cs="Arial"/>
          <w:kern w:val="2"/>
          <w:sz w:val="24"/>
          <w:szCs w:val="24"/>
          <w:lang w:val="es-MX"/>
          <w14:ligatures w14:val="standardContextual"/>
        </w:rPr>
        <w:t xml:space="preserve"> </w:t>
      </w:r>
      <w:r w:rsidR="001B58BB">
        <w:rPr>
          <w:rFonts w:ascii="Arial" w:eastAsia="Aptos" w:hAnsi="Arial" w:cs="Arial"/>
          <w:kern w:val="2"/>
          <w:sz w:val="24"/>
          <w:szCs w:val="24"/>
          <w:lang w:val="es-MX"/>
          <w14:ligatures w14:val="standardContextual"/>
        </w:rPr>
        <w:t>con</w:t>
      </w:r>
      <w:r>
        <w:rPr>
          <w:rFonts w:ascii="Arial" w:eastAsia="Aptos" w:hAnsi="Arial" w:cs="Arial"/>
          <w:kern w:val="2"/>
          <w:sz w:val="24"/>
          <w:szCs w:val="24"/>
          <w:lang w:val="es-MX"/>
          <w14:ligatures w14:val="standardContextual"/>
        </w:rPr>
        <w:t xml:space="preserve"> la consulta y, que corresponde</w:t>
      </w:r>
      <w:r w:rsidR="002429CB">
        <w:rPr>
          <w:rFonts w:ascii="Arial" w:eastAsia="Aptos" w:hAnsi="Arial" w:cs="Arial"/>
          <w:kern w:val="2"/>
          <w:sz w:val="24"/>
          <w:szCs w:val="24"/>
          <w:lang w:val="es-MX"/>
          <w14:ligatures w14:val="standardContextual"/>
        </w:rPr>
        <w:t>n</w:t>
      </w:r>
      <w:r>
        <w:rPr>
          <w:rFonts w:ascii="Arial" w:eastAsia="Aptos" w:hAnsi="Arial" w:cs="Arial"/>
          <w:kern w:val="2"/>
          <w:sz w:val="24"/>
          <w:szCs w:val="24"/>
          <w:lang w:val="es-MX"/>
          <w14:ligatures w14:val="standardContextual"/>
        </w:rPr>
        <w:t xml:space="preserve"> desde luego a la </w:t>
      </w:r>
      <w:r w:rsidRPr="00CC0393">
        <w:rPr>
          <w:rFonts w:ascii="Arial" w:eastAsia="Aptos" w:hAnsi="Arial" w:cs="Arial"/>
          <w:i/>
          <w:kern w:val="2"/>
          <w:sz w:val="24"/>
          <w:szCs w:val="24"/>
          <w:lang w:val="es-MX"/>
          <w14:ligatures w14:val="standardContextual"/>
        </w:rPr>
        <w:t>Constitución Local</w:t>
      </w:r>
      <w:r>
        <w:rPr>
          <w:rFonts w:ascii="Arial" w:eastAsia="Aptos" w:hAnsi="Arial" w:cs="Arial"/>
          <w:kern w:val="2"/>
          <w:sz w:val="24"/>
          <w:szCs w:val="24"/>
          <w:lang w:val="es-MX"/>
          <w14:ligatures w14:val="standardContextual"/>
        </w:rPr>
        <w:t xml:space="preserve">; incluso, fue considerada la interpretación del citado artículo 119 acorde a lo razonado por la </w:t>
      </w:r>
      <w:r w:rsidRPr="00CC0393">
        <w:rPr>
          <w:rFonts w:ascii="Arial" w:eastAsia="Aptos" w:hAnsi="Arial" w:cs="Arial"/>
          <w:i/>
          <w:kern w:val="2"/>
          <w:sz w:val="24"/>
          <w:szCs w:val="24"/>
          <w:lang w:val="es-MX"/>
          <w14:ligatures w14:val="standardContextual"/>
        </w:rPr>
        <w:t>Sala Superior</w:t>
      </w:r>
      <w:r>
        <w:rPr>
          <w:rFonts w:ascii="Arial" w:eastAsia="Aptos" w:hAnsi="Arial" w:cs="Arial"/>
          <w:kern w:val="2"/>
          <w:sz w:val="24"/>
          <w:szCs w:val="24"/>
          <w:lang w:val="es-MX"/>
          <w14:ligatures w14:val="standardContextual"/>
        </w:rPr>
        <w:t xml:space="preserve">, al resolver el Juicio de Revisión Constitucional </w:t>
      </w:r>
      <w:r w:rsidRPr="00FE7778">
        <w:rPr>
          <w:rFonts w:ascii="Arial" w:eastAsia="Aptos" w:hAnsi="Arial" w:cs="Arial"/>
          <w:kern w:val="2"/>
          <w:sz w:val="20"/>
          <w:szCs w:val="20"/>
          <w:lang w:val="es-MX"/>
          <w14:ligatures w14:val="standardContextual"/>
        </w:rPr>
        <w:t>SUP-JRC-128/</w:t>
      </w:r>
      <w:r w:rsidRPr="00642FA9">
        <w:rPr>
          <w:rFonts w:ascii="Arial" w:eastAsia="Aptos" w:hAnsi="Arial" w:cs="Arial"/>
          <w:kern w:val="2"/>
          <w:sz w:val="20"/>
          <w:szCs w:val="20"/>
          <w:lang w:val="es-MX"/>
          <w14:ligatures w14:val="standardContextual"/>
        </w:rPr>
        <w:t>98</w:t>
      </w:r>
      <w:r w:rsidR="00974C57">
        <w:rPr>
          <w:rStyle w:val="Refdenotaalpie"/>
          <w:rFonts w:ascii="Arial" w:eastAsia="Aptos" w:hAnsi="Arial" w:cs="Arial"/>
          <w:kern w:val="2"/>
          <w:sz w:val="20"/>
          <w:szCs w:val="20"/>
          <w:lang w:val="es-MX"/>
          <w14:ligatures w14:val="standardContextual"/>
        </w:rPr>
        <w:footnoteReference w:id="11"/>
      </w:r>
      <w:r w:rsidRPr="00642FA9">
        <w:rPr>
          <w:rFonts w:ascii="Arial" w:eastAsia="Aptos" w:hAnsi="Arial" w:cs="Arial"/>
          <w:kern w:val="2"/>
          <w:sz w:val="24"/>
          <w:szCs w:val="24"/>
          <w:lang w:val="es-MX"/>
          <w14:ligatures w14:val="standardContextual"/>
        </w:rPr>
        <w:t>.</w:t>
      </w:r>
    </w:p>
    <w:p w14:paraId="15CDB3AB" w14:textId="42B5A432"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Ahora, continuando con el estudio</w:t>
      </w:r>
      <w:r w:rsidR="00C951A0">
        <w:rPr>
          <w:rFonts w:ascii="Arial" w:eastAsia="Aptos" w:hAnsi="Arial" w:cs="Arial"/>
          <w:kern w:val="2"/>
          <w:sz w:val="24"/>
          <w:szCs w:val="24"/>
          <w:lang w:val="es-MX"/>
          <w14:ligatures w14:val="standardContextual"/>
        </w:rPr>
        <w:t xml:space="preserve"> que ocupa</w:t>
      </w:r>
      <w:r>
        <w:rPr>
          <w:rFonts w:ascii="Arial" w:eastAsia="Aptos" w:hAnsi="Arial" w:cs="Arial"/>
          <w:kern w:val="2"/>
          <w:sz w:val="24"/>
          <w:szCs w:val="24"/>
          <w:lang w:val="es-MX"/>
          <w14:ligatures w14:val="standardContextual"/>
        </w:rPr>
        <w:t xml:space="preserve">, consta </w:t>
      </w:r>
      <w:r w:rsidR="00104535">
        <w:rPr>
          <w:rFonts w:ascii="Arial" w:eastAsia="Aptos" w:hAnsi="Arial" w:cs="Arial"/>
          <w:kern w:val="2"/>
          <w:sz w:val="24"/>
          <w:szCs w:val="24"/>
          <w:lang w:val="es-MX"/>
          <w14:ligatures w14:val="standardContextual"/>
        </w:rPr>
        <w:t xml:space="preserve">como narra el </w:t>
      </w:r>
      <w:r w:rsidR="005C2D1A">
        <w:rPr>
          <w:rFonts w:ascii="Arial" w:eastAsia="Aptos" w:hAnsi="Arial" w:cs="Arial"/>
          <w:i/>
          <w:iCs/>
          <w:kern w:val="2"/>
          <w:sz w:val="24"/>
          <w:szCs w:val="24"/>
          <w:lang w:val="es-MX"/>
          <w14:ligatures w14:val="standardContextual"/>
        </w:rPr>
        <w:t xml:space="preserve">recurrente </w:t>
      </w:r>
      <w:r>
        <w:rPr>
          <w:rFonts w:ascii="Arial" w:eastAsia="Aptos" w:hAnsi="Arial" w:cs="Arial"/>
          <w:kern w:val="2"/>
          <w:sz w:val="24"/>
          <w:szCs w:val="24"/>
          <w:lang w:val="es-MX"/>
          <w14:ligatures w14:val="standardContextual"/>
        </w:rPr>
        <w:t xml:space="preserve">que </w:t>
      </w:r>
      <w:r w:rsidRPr="003A6B8D">
        <w:rPr>
          <w:rFonts w:ascii="Arial" w:eastAsia="Aptos" w:hAnsi="Arial" w:cs="Arial"/>
          <w:kern w:val="2"/>
          <w:sz w:val="24"/>
          <w:szCs w:val="24"/>
          <w:lang w:val="es-MX"/>
          <w14:ligatures w14:val="standardContextual"/>
        </w:rPr>
        <w:t xml:space="preserve">la </w:t>
      </w:r>
      <w:r w:rsidR="00EB180F" w:rsidRPr="003A6B8D">
        <w:rPr>
          <w:rFonts w:ascii="Arial" w:eastAsia="Aptos" w:hAnsi="Arial" w:cs="Arial"/>
          <w:kern w:val="2"/>
          <w:sz w:val="24"/>
          <w:szCs w:val="24"/>
          <w:lang w:val="es-MX"/>
          <w14:ligatures w14:val="standardContextual"/>
        </w:rPr>
        <w:t xml:space="preserve">autoridad </w:t>
      </w:r>
      <w:r w:rsidRPr="003A6B8D">
        <w:rPr>
          <w:rFonts w:ascii="Arial" w:eastAsia="Aptos" w:hAnsi="Arial" w:cs="Arial"/>
          <w:kern w:val="2"/>
          <w:sz w:val="24"/>
          <w:szCs w:val="24"/>
          <w:lang w:val="es-MX"/>
          <w14:ligatures w14:val="standardContextual"/>
        </w:rPr>
        <w:t>responsable sí hizo referencia a la separación del cargo para aspirar a una diputación de un año a la fecha de la elección</w:t>
      </w:r>
      <w:r>
        <w:rPr>
          <w:rFonts w:ascii="Arial" w:eastAsia="Aptos" w:hAnsi="Arial" w:cs="Arial"/>
          <w:kern w:val="2"/>
          <w:sz w:val="24"/>
          <w:szCs w:val="24"/>
          <w:lang w:val="es-MX"/>
          <w14:ligatures w14:val="standardContextual"/>
        </w:rPr>
        <w:t xml:space="preserve">; lo que se </w:t>
      </w:r>
      <w:r w:rsidR="004C6F3E">
        <w:rPr>
          <w:rFonts w:ascii="Arial" w:eastAsia="Aptos" w:hAnsi="Arial" w:cs="Arial"/>
          <w:kern w:val="2"/>
          <w:sz w:val="24"/>
          <w:szCs w:val="24"/>
          <w:lang w:val="es-MX"/>
          <w14:ligatures w14:val="standardContextual"/>
        </w:rPr>
        <w:t>llevó a cabo</w:t>
      </w:r>
      <w:r>
        <w:rPr>
          <w:rFonts w:ascii="Arial" w:eastAsia="Aptos" w:hAnsi="Arial" w:cs="Arial"/>
          <w:kern w:val="2"/>
          <w:sz w:val="24"/>
          <w:szCs w:val="24"/>
          <w:lang w:val="es-MX"/>
          <w14:ligatures w14:val="standardContextual"/>
        </w:rPr>
        <w:t xml:space="preserve"> en una sola ocasión</w:t>
      </w:r>
      <w:r w:rsidR="00C951A0">
        <w:rPr>
          <w:rFonts w:ascii="Arial" w:eastAsia="Aptos" w:hAnsi="Arial" w:cs="Arial"/>
          <w:kern w:val="2"/>
          <w:sz w:val="24"/>
          <w:szCs w:val="24"/>
          <w:lang w:val="es-MX"/>
          <w14:ligatures w14:val="standardContextual"/>
        </w:rPr>
        <w:t>,</w:t>
      </w:r>
      <w:r w:rsidR="00680805">
        <w:rPr>
          <w:rFonts w:ascii="Arial" w:eastAsia="Aptos" w:hAnsi="Arial" w:cs="Arial"/>
          <w:kern w:val="2"/>
          <w:sz w:val="24"/>
          <w:szCs w:val="24"/>
          <w:lang w:val="es-MX"/>
          <w14:ligatures w14:val="standardContextual"/>
        </w:rPr>
        <w:t xml:space="preserve"> según se advierte d</w:t>
      </w:r>
      <w:r>
        <w:rPr>
          <w:rFonts w:ascii="Arial" w:eastAsia="Aptos" w:hAnsi="Arial" w:cs="Arial"/>
          <w:kern w:val="2"/>
          <w:sz w:val="24"/>
          <w:szCs w:val="24"/>
          <w:lang w:val="es-MX"/>
          <w14:ligatures w14:val="standardContextual"/>
        </w:rPr>
        <w:t xml:space="preserve">el considerando tercero inherente al </w:t>
      </w:r>
      <w:r w:rsidRPr="00623E54">
        <w:rPr>
          <w:rFonts w:ascii="Arial" w:eastAsia="Aptos" w:hAnsi="Arial" w:cs="Arial"/>
          <w:kern w:val="2"/>
          <w:sz w:val="24"/>
          <w:szCs w:val="24"/>
          <w:lang w:val="es-MX"/>
          <w14:ligatures w14:val="standardContextual"/>
        </w:rPr>
        <w:t>estudio de la consulta planteada</w:t>
      </w:r>
      <w:r>
        <w:rPr>
          <w:rStyle w:val="Refdenotaalpie"/>
          <w:rFonts w:ascii="Arial" w:eastAsia="Aptos" w:hAnsi="Arial" w:cs="Arial"/>
          <w:i/>
          <w:iCs/>
          <w:kern w:val="2"/>
          <w:sz w:val="24"/>
          <w:szCs w:val="24"/>
          <w:lang w:val="es-MX"/>
          <w14:ligatures w14:val="standardContextual"/>
        </w:rPr>
        <w:footnoteReference w:id="12"/>
      </w:r>
      <w:r>
        <w:rPr>
          <w:rFonts w:ascii="Arial" w:eastAsia="Aptos" w:hAnsi="Arial" w:cs="Arial"/>
          <w:i/>
          <w:iCs/>
          <w:kern w:val="2"/>
          <w:sz w:val="24"/>
          <w:szCs w:val="24"/>
          <w:lang w:val="es-MX"/>
          <w14:ligatures w14:val="standardContextual"/>
        </w:rPr>
        <w:t>.</w:t>
      </w:r>
    </w:p>
    <w:p w14:paraId="0F72708E" w14:textId="77777777"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Sin embargo, tal referencia, no causa perjuicio alguno a quien aquí impugna, en atención a que en esa etapa considerativa la propia responsable citó</w:t>
      </w:r>
      <w:r>
        <w:rPr>
          <w:rStyle w:val="Refdenotaalpie"/>
          <w:rFonts w:ascii="Arial" w:eastAsia="Aptos" w:hAnsi="Arial" w:cs="Arial"/>
          <w:kern w:val="2"/>
          <w:sz w:val="24"/>
          <w:szCs w:val="24"/>
          <w:lang w:val="es-MX"/>
          <w14:ligatures w14:val="standardContextual"/>
        </w:rPr>
        <w:footnoteReference w:id="13"/>
      </w:r>
      <w:r>
        <w:rPr>
          <w:rFonts w:ascii="Arial" w:eastAsia="Aptos" w:hAnsi="Arial" w:cs="Arial"/>
          <w:kern w:val="2"/>
          <w:sz w:val="24"/>
          <w:szCs w:val="24"/>
          <w:lang w:val="es-MX"/>
          <w14:ligatures w14:val="standardContextual"/>
        </w:rPr>
        <w:t xml:space="preserve">: “…este </w:t>
      </w:r>
      <w:r w:rsidRPr="00DE0C0A">
        <w:rPr>
          <w:rFonts w:ascii="Arial" w:eastAsia="Aptos" w:hAnsi="Arial" w:cs="Arial"/>
          <w:i/>
          <w:kern w:val="2"/>
          <w:sz w:val="24"/>
          <w:szCs w:val="24"/>
          <w:lang w:val="es-MX"/>
          <w14:ligatures w14:val="standardContextual"/>
        </w:rPr>
        <w:t>Consejo General</w:t>
      </w:r>
      <w:r>
        <w:rPr>
          <w:rFonts w:ascii="Arial" w:eastAsia="Aptos" w:hAnsi="Arial" w:cs="Arial"/>
          <w:kern w:val="2"/>
          <w:sz w:val="24"/>
          <w:szCs w:val="24"/>
          <w:lang w:val="es-MX"/>
          <w14:ligatures w14:val="standardContextual"/>
        </w:rPr>
        <w:t xml:space="preserve"> determina que el derecho humano para ser votado para ocupar una diputación o una presidencia municipal tiene establecida, en la </w:t>
      </w:r>
      <w:r w:rsidRPr="0043216E">
        <w:rPr>
          <w:rFonts w:ascii="Arial" w:eastAsia="Aptos" w:hAnsi="Arial" w:cs="Arial"/>
          <w:i/>
          <w:kern w:val="2"/>
          <w:sz w:val="24"/>
          <w:szCs w:val="24"/>
          <w:lang w:val="es-MX"/>
          <w14:ligatures w14:val="standardContextual"/>
        </w:rPr>
        <w:t>Constitución Local</w:t>
      </w:r>
      <w:r>
        <w:rPr>
          <w:rFonts w:ascii="Arial" w:eastAsia="Aptos" w:hAnsi="Arial" w:cs="Arial"/>
          <w:kern w:val="2"/>
          <w:sz w:val="24"/>
          <w:szCs w:val="24"/>
          <w:lang w:val="es-MX"/>
          <w14:ligatures w14:val="standardContextual"/>
        </w:rPr>
        <w:t>, entre otras, como restricción el que la persona ciudadana que aspire a ocupar dichos cargos no tenga la calidad de funcionario de la Federación. Salvo que se separen de sus cargos noventa días antes a la fecha de la elección, en el caso de que se aspire a una presidencia municipal o a una diputación…”</w:t>
      </w:r>
    </w:p>
    <w:p w14:paraId="3454AB5D" w14:textId="77777777"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Lo que a todas luces resulta congruente con la conclusión de la consulta en sus apartados 1 y 2</w:t>
      </w:r>
      <w:r>
        <w:rPr>
          <w:rStyle w:val="Refdenotaalpie"/>
          <w:rFonts w:ascii="Arial" w:eastAsia="Aptos" w:hAnsi="Arial" w:cs="Arial"/>
          <w:kern w:val="2"/>
          <w:sz w:val="24"/>
          <w:szCs w:val="24"/>
          <w:lang w:val="es-MX"/>
          <w14:ligatures w14:val="standardContextual"/>
        </w:rPr>
        <w:footnoteReference w:id="14"/>
      </w:r>
      <w:r>
        <w:rPr>
          <w:rFonts w:ascii="Arial" w:eastAsia="Aptos" w:hAnsi="Arial" w:cs="Arial"/>
          <w:kern w:val="2"/>
          <w:sz w:val="24"/>
          <w:szCs w:val="24"/>
          <w:lang w:val="es-MX"/>
          <w14:ligatures w14:val="standardContextual"/>
        </w:rPr>
        <w:t xml:space="preserve"> en el sentido de que, debe separarse noventa días antes de la elección para registrarse a una candidatura independiente o partidista para contender, ya sea a una diputación local o a una presidencia municipal.</w:t>
      </w:r>
    </w:p>
    <w:p w14:paraId="2F3ED5F8" w14:textId="340AE223"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Así, se tiene que, contrario a lo argüido por el </w:t>
      </w:r>
      <w:r w:rsidRPr="00053923">
        <w:rPr>
          <w:rFonts w:ascii="Arial" w:eastAsia="Aptos" w:hAnsi="Arial" w:cs="Arial"/>
          <w:i/>
          <w:iCs/>
          <w:kern w:val="2"/>
          <w:sz w:val="24"/>
          <w:szCs w:val="24"/>
          <w:lang w:val="es-MX"/>
          <w14:ligatures w14:val="standardContextual"/>
        </w:rPr>
        <w:t>inconforme</w:t>
      </w:r>
      <w:r>
        <w:rPr>
          <w:rFonts w:ascii="Arial" w:eastAsia="Aptos" w:hAnsi="Arial" w:cs="Arial"/>
          <w:kern w:val="2"/>
          <w:sz w:val="24"/>
          <w:szCs w:val="24"/>
          <w:lang w:val="es-MX"/>
          <w14:ligatures w14:val="standardContextual"/>
        </w:rPr>
        <w:t xml:space="preserve">, el </w:t>
      </w:r>
      <w:r w:rsidRPr="00053923">
        <w:rPr>
          <w:rFonts w:ascii="Arial" w:eastAsia="Aptos" w:hAnsi="Arial" w:cs="Arial"/>
          <w:i/>
          <w:iCs/>
          <w:kern w:val="2"/>
          <w:sz w:val="24"/>
          <w:szCs w:val="24"/>
          <w:lang w:val="es-MX"/>
          <w14:ligatures w14:val="standardContextual"/>
        </w:rPr>
        <w:t>acuerdo impugnado</w:t>
      </w:r>
      <w:r>
        <w:rPr>
          <w:rFonts w:ascii="Arial" w:eastAsia="Aptos" w:hAnsi="Arial" w:cs="Arial"/>
          <w:kern w:val="2"/>
          <w:sz w:val="24"/>
          <w:szCs w:val="24"/>
          <w:lang w:val="es-MX"/>
          <w14:ligatures w14:val="standardContextual"/>
        </w:rPr>
        <w:t xml:space="preserve"> guarda congruencia interna, pues la única cita de un plazo de un año se estima un equívoco que no trasciende al alcance de lo considerado ni en lo concluido por la </w:t>
      </w:r>
      <w:r w:rsidR="00053923" w:rsidRPr="00053923">
        <w:rPr>
          <w:rFonts w:ascii="Arial" w:eastAsia="Aptos" w:hAnsi="Arial" w:cs="Arial"/>
          <w:i/>
          <w:iCs/>
          <w:kern w:val="2"/>
          <w:sz w:val="24"/>
          <w:szCs w:val="24"/>
          <w:lang w:val="es-MX"/>
          <w14:ligatures w14:val="standardContextual"/>
        </w:rPr>
        <w:t xml:space="preserve">autoridad </w:t>
      </w:r>
      <w:r w:rsidRPr="00053923">
        <w:rPr>
          <w:rFonts w:ascii="Arial" w:eastAsia="Aptos" w:hAnsi="Arial" w:cs="Arial"/>
          <w:i/>
          <w:iCs/>
          <w:kern w:val="2"/>
          <w:sz w:val="24"/>
          <w:szCs w:val="24"/>
          <w:lang w:val="es-MX"/>
          <w14:ligatures w14:val="standardContextual"/>
        </w:rPr>
        <w:t>responsable</w:t>
      </w:r>
      <w:r>
        <w:rPr>
          <w:rFonts w:ascii="Arial" w:eastAsia="Aptos" w:hAnsi="Arial" w:cs="Arial"/>
          <w:kern w:val="2"/>
          <w:sz w:val="24"/>
          <w:szCs w:val="24"/>
          <w:lang w:val="es-MX"/>
          <w14:ligatures w14:val="standardContextual"/>
        </w:rPr>
        <w:t>,</w:t>
      </w:r>
      <w:r w:rsidR="003C6575">
        <w:rPr>
          <w:rFonts w:ascii="Arial" w:eastAsia="Aptos" w:hAnsi="Arial" w:cs="Arial"/>
          <w:kern w:val="2"/>
          <w:sz w:val="24"/>
          <w:szCs w:val="24"/>
          <w:lang w:val="es-MX"/>
          <w14:ligatures w14:val="standardContextual"/>
        </w:rPr>
        <w:t xml:space="preserve"> ya que debe </w:t>
      </w:r>
      <w:r w:rsidR="003C6575">
        <w:rPr>
          <w:rFonts w:ascii="Arial" w:eastAsia="Aptos" w:hAnsi="Arial" w:cs="Arial"/>
          <w:kern w:val="2"/>
          <w:sz w:val="24"/>
          <w:szCs w:val="24"/>
          <w:lang w:val="es-MX"/>
          <w14:ligatures w14:val="standardContextual"/>
        </w:rPr>
        <w:lastRenderedPageBreak/>
        <w:t>atenderse a la integridad del acuerdo</w:t>
      </w:r>
      <w:r>
        <w:rPr>
          <w:rFonts w:ascii="Arial" w:eastAsia="Aptos" w:hAnsi="Arial" w:cs="Arial"/>
          <w:kern w:val="2"/>
          <w:sz w:val="24"/>
          <w:szCs w:val="24"/>
          <w:lang w:val="es-MX"/>
          <w14:ligatures w14:val="standardContextual"/>
        </w:rPr>
        <w:t xml:space="preserve"> pues es en esta parte donde con exacta precisión se puntualiza en lo que aquí importa</w:t>
      </w:r>
      <w:r w:rsidR="00B9440B">
        <w:rPr>
          <w:rFonts w:ascii="Arial" w:eastAsia="Aptos" w:hAnsi="Arial" w:cs="Arial"/>
          <w:kern w:val="2"/>
          <w:sz w:val="24"/>
          <w:szCs w:val="24"/>
          <w:lang w:val="es-MX"/>
          <w14:ligatures w14:val="standardContextual"/>
        </w:rPr>
        <w:t xml:space="preserve"> que</w:t>
      </w:r>
      <w:r>
        <w:rPr>
          <w:rFonts w:ascii="Arial" w:eastAsia="Aptos" w:hAnsi="Arial" w:cs="Arial"/>
          <w:kern w:val="2"/>
          <w:sz w:val="24"/>
          <w:szCs w:val="24"/>
          <w:lang w:val="es-MX"/>
          <w14:ligatures w14:val="standardContextual"/>
        </w:rPr>
        <w:t>:</w:t>
      </w:r>
    </w:p>
    <w:p w14:paraId="18A35400" w14:textId="77777777"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ab/>
        <w:t>“…</w:t>
      </w:r>
    </w:p>
    <w:p w14:paraId="4CDA53B9" w14:textId="77777777" w:rsidR="002B449E" w:rsidRPr="00B52F26" w:rsidRDefault="002B449E" w:rsidP="002B449E">
      <w:pPr>
        <w:pStyle w:val="Prrafodelista"/>
        <w:numPr>
          <w:ilvl w:val="0"/>
          <w:numId w:val="3"/>
        </w:numPr>
        <w:spacing w:before="100" w:beforeAutospacing="1" w:after="100" w:afterAutospacing="1"/>
        <w:jc w:val="both"/>
        <w:rPr>
          <w:rFonts w:ascii="Arial" w:eastAsia="Aptos" w:hAnsi="Arial" w:cs="Arial"/>
          <w:kern w:val="2"/>
          <w:lang w:val="es-MX"/>
          <w14:ligatures w14:val="standardContextual"/>
        </w:rPr>
      </w:pPr>
      <w:r w:rsidRPr="00B52F26">
        <w:rPr>
          <w:rFonts w:ascii="Arial" w:eastAsia="Aptos" w:hAnsi="Arial" w:cs="Arial"/>
          <w:kern w:val="2"/>
          <w:lang w:val="es-MX"/>
          <w14:ligatures w14:val="standardContextual"/>
        </w:rPr>
        <w:t xml:space="preserve">El solicitante en su calidad de Juez de Distrito electo en Materia Mixta en el XI Circuito de Michoacán, para el periodo 2025-2033 dentro del Poder Judicial de la Federación, y por tanto </w:t>
      </w:r>
      <w:r w:rsidRPr="00B52F26">
        <w:rPr>
          <w:rFonts w:ascii="Arial" w:eastAsia="Aptos" w:hAnsi="Arial" w:cs="Arial"/>
          <w:b/>
          <w:bCs/>
          <w:kern w:val="2"/>
          <w:lang w:val="es-MX"/>
          <w14:ligatures w14:val="standardContextual"/>
        </w:rPr>
        <w:t>funcionario de la Federación</w:t>
      </w:r>
      <w:r w:rsidRPr="00B52F26">
        <w:rPr>
          <w:rFonts w:ascii="Arial" w:eastAsia="Aptos" w:hAnsi="Arial" w:cs="Arial"/>
          <w:kern w:val="2"/>
          <w:lang w:val="es-MX"/>
          <w14:ligatures w14:val="standardContextual"/>
        </w:rPr>
        <w:t xml:space="preserve">, para registrarse a una candidatura independiente o partidista para contender a una </w:t>
      </w:r>
      <w:r w:rsidRPr="00B52F26">
        <w:rPr>
          <w:rFonts w:ascii="Arial" w:eastAsia="Aptos" w:hAnsi="Arial" w:cs="Arial"/>
          <w:b/>
          <w:bCs/>
          <w:kern w:val="2"/>
          <w:lang w:val="es-MX"/>
          <w14:ligatures w14:val="standardContextual"/>
        </w:rPr>
        <w:t>diputación</w:t>
      </w:r>
      <w:r w:rsidRPr="00B52F26">
        <w:rPr>
          <w:rFonts w:ascii="Arial" w:eastAsia="Aptos" w:hAnsi="Arial" w:cs="Arial"/>
          <w:kern w:val="2"/>
          <w:lang w:val="es-MX"/>
          <w14:ligatures w14:val="standardContextual"/>
        </w:rPr>
        <w:t xml:space="preserve"> tiene la obligación de separarse del cargo </w:t>
      </w:r>
      <w:r w:rsidRPr="00B52F26">
        <w:rPr>
          <w:rFonts w:ascii="Arial" w:eastAsia="Aptos" w:hAnsi="Arial" w:cs="Arial"/>
          <w:b/>
          <w:bCs/>
          <w:kern w:val="2"/>
          <w:lang w:val="es-MX"/>
          <w14:ligatures w14:val="standardContextual"/>
        </w:rPr>
        <w:t>noventa días antes de la elección</w:t>
      </w:r>
      <w:r w:rsidRPr="00B52F26">
        <w:rPr>
          <w:rFonts w:ascii="Arial" w:eastAsia="Aptos" w:hAnsi="Arial" w:cs="Arial"/>
          <w:kern w:val="2"/>
          <w:lang w:val="es-MX"/>
          <w14:ligatures w14:val="standardContextual"/>
        </w:rPr>
        <w:t>.</w:t>
      </w:r>
    </w:p>
    <w:p w14:paraId="6ECAC43C" w14:textId="77777777" w:rsidR="002B449E" w:rsidRPr="00B52F26" w:rsidRDefault="002B449E" w:rsidP="002B449E">
      <w:pPr>
        <w:pStyle w:val="Prrafodelista"/>
        <w:numPr>
          <w:ilvl w:val="0"/>
          <w:numId w:val="3"/>
        </w:numPr>
        <w:spacing w:before="100" w:beforeAutospacing="1" w:after="100" w:afterAutospacing="1"/>
        <w:jc w:val="both"/>
        <w:rPr>
          <w:rFonts w:ascii="Arial" w:eastAsia="Aptos" w:hAnsi="Arial" w:cs="Arial"/>
          <w:kern w:val="2"/>
          <w:lang w:val="es-MX"/>
          <w14:ligatures w14:val="standardContextual"/>
        </w:rPr>
      </w:pPr>
      <w:r w:rsidRPr="00B52F26">
        <w:rPr>
          <w:rFonts w:ascii="Arial" w:eastAsia="Aptos" w:hAnsi="Arial" w:cs="Arial"/>
          <w:kern w:val="2"/>
          <w:lang w:val="es-MX"/>
          <w14:ligatures w14:val="standardContextual"/>
        </w:rPr>
        <w:t xml:space="preserve">El solicitante en su calidad de Juez de Distrito electo en Materia Mixta en el XI Circuito de Michoacán, para el periodo 2025-2033 dentro del Poder Judicial de la Federación, y por tanto </w:t>
      </w:r>
      <w:r w:rsidRPr="00B52F26">
        <w:rPr>
          <w:rFonts w:ascii="Arial" w:eastAsia="Aptos" w:hAnsi="Arial" w:cs="Arial"/>
          <w:b/>
          <w:bCs/>
          <w:kern w:val="2"/>
          <w:lang w:val="es-MX"/>
          <w14:ligatures w14:val="standardContextual"/>
        </w:rPr>
        <w:t>funcionario de la Federación</w:t>
      </w:r>
      <w:r w:rsidRPr="00B52F26">
        <w:rPr>
          <w:rFonts w:ascii="Arial" w:eastAsia="Aptos" w:hAnsi="Arial" w:cs="Arial"/>
          <w:kern w:val="2"/>
          <w:lang w:val="es-MX"/>
          <w14:ligatures w14:val="standardContextual"/>
        </w:rPr>
        <w:t xml:space="preserve">, para registrarse a una candidatura independiente o partidista para contender a una </w:t>
      </w:r>
      <w:r w:rsidRPr="00B52F26">
        <w:rPr>
          <w:rFonts w:ascii="Arial" w:eastAsia="Aptos" w:hAnsi="Arial" w:cs="Arial"/>
          <w:b/>
          <w:bCs/>
          <w:kern w:val="2"/>
          <w:lang w:val="es-MX"/>
          <w14:ligatures w14:val="standardContextual"/>
        </w:rPr>
        <w:t>presidencia municipal</w:t>
      </w:r>
      <w:r w:rsidRPr="00B52F26">
        <w:rPr>
          <w:rFonts w:ascii="Arial" w:eastAsia="Aptos" w:hAnsi="Arial" w:cs="Arial"/>
          <w:kern w:val="2"/>
          <w:lang w:val="es-MX"/>
          <w14:ligatures w14:val="standardContextual"/>
        </w:rPr>
        <w:t xml:space="preserve"> tiene la obligación de separarse del cargo </w:t>
      </w:r>
      <w:r w:rsidRPr="00B52F26">
        <w:rPr>
          <w:rFonts w:ascii="Arial" w:eastAsia="Aptos" w:hAnsi="Arial" w:cs="Arial"/>
          <w:b/>
          <w:bCs/>
          <w:kern w:val="2"/>
          <w:lang w:val="es-MX"/>
          <w14:ligatures w14:val="standardContextual"/>
        </w:rPr>
        <w:t>noventa días antes de la elección</w:t>
      </w:r>
      <w:r>
        <w:rPr>
          <w:rFonts w:ascii="Arial" w:eastAsia="Aptos" w:hAnsi="Arial" w:cs="Arial"/>
          <w:kern w:val="2"/>
          <w:lang w:val="es-MX"/>
          <w14:ligatures w14:val="standardContextual"/>
        </w:rPr>
        <w:t>…”</w:t>
      </w:r>
    </w:p>
    <w:p w14:paraId="73D71E71" w14:textId="503FD1E6"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Por ello, se colige que el </w:t>
      </w:r>
      <w:r w:rsidR="00053923">
        <w:rPr>
          <w:rFonts w:ascii="Arial" w:eastAsia="Aptos" w:hAnsi="Arial" w:cs="Arial"/>
          <w:i/>
          <w:iCs/>
          <w:kern w:val="2"/>
          <w:sz w:val="24"/>
          <w:szCs w:val="24"/>
          <w:lang w:val="es-MX"/>
          <w14:ligatures w14:val="standardContextual"/>
        </w:rPr>
        <w:t>acuerdo impug</w:t>
      </w:r>
      <w:r w:rsidR="00D63D94">
        <w:rPr>
          <w:rFonts w:ascii="Arial" w:eastAsia="Aptos" w:hAnsi="Arial" w:cs="Arial"/>
          <w:i/>
          <w:iCs/>
          <w:kern w:val="2"/>
          <w:sz w:val="24"/>
          <w:szCs w:val="24"/>
          <w:lang w:val="es-MX"/>
          <w14:ligatures w14:val="standardContextual"/>
        </w:rPr>
        <w:t>n</w:t>
      </w:r>
      <w:r w:rsidR="00053923">
        <w:rPr>
          <w:rFonts w:ascii="Arial" w:eastAsia="Aptos" w:hAnsi="Arial" w:cs="Arial"/>
          <w:i/>
          <w:iCs/>
          <w:kern w:val="2"/>
          <w:sz w:val="24"/>
          <w:szCs w:val="24"/>
          <w:lang w:val="es-MX"/>
          <w14:ligatures w14:val="standardContextual"/>
        </w:rPr>
        <w:t>ado</w:t>
      </w:r>
      <w:r>
        <w:rPr>
          <w:rFonts w:ascii="Arial" w:eastAsia="Aptos" w:hAnsi="Arial" w:cs="Arial"/>
          <w:kern w:val="2"/>
          <w:sz w:val="24"/>
          <w:szCs w:val="24"/>
          <w:lang w:val="es-MX"/>
          <w14:ligatures w14:val="standardContextual"/>
        </w:rPr>
        <w:t xml:space="preserve"> no genera ambigüedad</w:t>
      </w:r>
      <w:r w:rsidR="00CB690B">
        <w:rPr>
          <w:rFonts w:ascii="Arial" w:eastAsia="Aptos" w:hAnsi="Arial" w:cs="Arial"/>
          <w:kern w:val="2"/>
          <w:sz w:val="24"/>
          <w:szCs w:val="24"/>
          <w:lang w:val="es-MX"/>
          <w14:ligatures w14:val="standardContextual"/>
        </w:rPr>
        <w:t xml:space="preserve"> ni resulta impreciso, al otorgar</w:t>
      </w:r>
      <w:r>
        <w:rPr>
          <w:rFonts w:ascii="Arial" w:eastAsia="Aptos" w:hAnsi="Arial" w:cs="Arial"/>
          <w:kern w:val="2"/>
          <w:sz w:val="24"/>
          <w:szCs w:val="24"/>
          <w:lang w:val="es-MX"/>
          <w14:ligatures w14:val="standardContextual"/>
        </w:rPr>
        <w:t xml:space="preserve"> certeza tanto al </w:t>
      </w:r>
      <w:r w:rsidR="00D63D94">
        <w:rPr>
          <w:rFonts w:ascii="Arial" w:eastAsia="Aptos" w:hAnsi="Arial" w:cs="Arial"/>
          <w:i/>
          <w:iCs/>
          <w:kern w:val="2"/>
          <w:sz w:val="24"/>
          <w:szCs w:val="24"/>
          <w:lang w:val="es-MX"/>
          <w14:ligatures w14:val="standardContextual"/>
        </w:rPr>
        <w:t xml:space="preserve">inconforme </w:t>
      </w:r>
      <w:r>
        <w:rPr>
          <w:rFonts w:ascii="Arial" w:eastAsia="Aptos" w:hAnsi="Arial" w:cs="Arial"/>
          <w:kern w:val="2"/>
          <w:sz w:val="24"/>
          <w:szCs w:val="24"/>
          <w:lang w:val="es-MX"/>
          <w14:ligatures w14:val="standardContextual"/>
        </w:rPr>
        <w:t xml:space="preserve">como a quienes a la postre, se encuentren ubicados en la misma hipótesis; máxime que, se atendió el contenido de la </w:t>
      </w:r>
      <w:r w:rsidR="007D22DE">
        <w:rPr>
          <w:rFonts w:ascii="Arial" w:eastAsia="Aptos" w:hAnsi="Arial" w:cs="Arial"/>
          <w:kern w:val="2"/>
          <w:sz w:val="24"/>
          <w:szCs w:val="24"/>
          <w:lang w:val="es-MX"/>
          <w14:ligatures w14:val="standardContextual"/>
        </w:rPr>
        <w:t>j</w:t>
      </w:r>
      <w:r>
        <w:rPr>
          <w:rFonts w:ascii="Arial" w:eastAsia="Aptos" w:hAnsi="Arial" w:cs="Arial"/>
          <w:kern w:val="2"/>
          <w:sz w:val="24"/>
          <w:szCs w:val="24"/>
          <w:lang w:val="es-MX"/>
          <w14:ligatures w14:val="standardContextual"/>
        </w:rPr>
        <w:t>urisprudencia 14/2019</w:t>
      </w:r>
      <w:r>
        <w:rPr>
          <w:rStyle w:val="Refdenotaalpie"/>
          <w:rFonts w:ascii="Arial" w:eastAsia="Aptos" w:hAnsi="Arial" w:cs="Arial"/>
          <w:kern w:val="2"/>
          <w:sz w:val="24"/>
          <w:szCs w:val="24"/>
          <w:lang w:val="es-MX"/>
          <w14:ligatures w14:val="standardContextual"/>
        </w:rPr>
        <w:footnoteReference w:id="15"/>
      </w:r>
      <w:r>
        <w:rPr>
          <w:rFonts w:ascii="Arial" w:eastAsia="Aptos" w:hAnsi="Arial" w:cs="Arial"/>
          <w:kern w:val="2"/>
          <w:sz w:val="24"/>
          <w:szCs w:val="24"/>
          <w:lang w:val="es-MX"/>
          <w14:ligatures w14:val="standardContextual"/>
        </w:rPr>
        <w:t xml:space="preserve">, </w:t>
      </w:r>
      <w:r w:rsidR="002831D3">
        <w:rPr>
          <w:rFonts w:ascii="Arial" w:eastAsia="Aptos" w:hAnsi="Arial" w:cs="Arial"/>
          <w:kern w:val="2"/>
          <w:sz w:val="24"/>
          <w:szCs w:val="24"/>
          <w:lang w:val="es-MX"/>
          <w14:ligatures w14:val="standardContextual"/>
        </w:rPr>
        <w:t xml:space="preserve">que impone a </w:t>
      </w:r>
      <w:r>
        <w:rPr>
          <w:rFonts w:ascii="Arial" w:eastAsia="Aptos" w:hAnsi="Arial" w:cs="Arial"/>
          <w:kern w:val="2"/>
          <w:sz w:val="24"/>
          <w:szCs w:val="24"/>
          <w:lang w:val="es-MX"/>
          <w14:ligatures w14:val="standardContextual"/>
        </w:rPr>
        <w:t xml:space="preserve">la </w:t>
      </w:r>
      <w:r w:rsidR="0033139C">
        <w:rPr>
          <w:rFonts w:ascii="Arial" w:eastAsia="Aptos" w:hAnsi="Arial" w:cs="Arial"/>
          <w:i/>
          <w:iCs/>
          <w:kern w:val="2"/>
          <w:sz w:val="24"/>
          <w:szCs w:val="24"/>
          <w:lang w:val="es-MX"/>
          <w14:ligatures w14:val="standardContextual"/>
        </w:rPr>
        <w:t>a</w:t>
      </w:r>
      <w:r w:rsidR="00CF7A1E" w:rsidRPr="00CF7A1E">
        <w:rPr>
          <w:rFonts w:ascii="Arial" w:eastAsia="Aptos" w:hAnsi="Arial" w:cs="Arial"/>
          <w:i/>
          <w:iCs/>
          <w:kern w:val="2"/>
          <w:sz w:val="24"/>
          <w:szCs w:val="24"/>
          <w:lang w:val="es-MX"/>
          <w14:ligatures w14:val="standardContextual"/>
        </w:rPr>
        <w:t xml:space="preserve">utoridad </w:t>
      </w:r>
      <w:r w:rsidRPr="00CF7A1E">
        <w:rPr>
          <w:rFonts w:ascii="Arial" w:eastAsia="Aptos" w:hAnsi="Arial" w:cs="Arial"/>
          <w:i/>
          <w:kern w:val="2"/>
          <w:sz w:val="24"/>
          <w:szCs w:val="24"/>
          <w:lang w:val="es-MX"/>
          <w14:ligatures w14:val="standardContextual"/>
        </w:rPr>
        <w:t>responsable</w:t>
      </w:r>
      <w:r>
        <w:rPr>
          <w:rFonts w:ascii="Arial" w:eastAsia="Aptos" w:hAnsi="Arial" w:cs="Arial"/>
          <w:kern w:val="2"/>
          <w:sz w:val="24"/>
          <w:szCs w:val="24"/>
          <w:lang w:val="es-MX"/>
          <w14:ligatures w14:val="standardContextual"/>
        </w:rPr>
        <w:t xml:space="preserve"> atend</w:t>
      </w:r>
      <w:r w:rsidR="00E14ECA">
        <w:rPr>
          <w:rFonts w:ascii="Arial" w:eastAsia="Aptos" w:hAnsi="Arial" w:cs="Arial"/>
          <w:kern w:val="2"/>
          <w:sz w:val="24"/>
          <w:szCs w:val="24"/>
          <w:lang w:val="es-MX"/>
          <w14:ligatures w14:val="standardContextual"/>
        </w:rPr>
        <w:t>er</w:t>
      </w:r>
      <w:r>
        <w:rPr>
          <w:rFonts w:ascii="Arial" w:eastAsia="Aptos" w:hAnsi="Arial" w:cs="Arial"/>
          <w:kern w:val="2"/>
          <w:sz w:val="24"/>
          <w:szCs w:val="24"/>
          <w:lang w:val="es-MX"/>
          <w14:ligatures w14:val="standardContextual"/>
        </w:rPr>
        <w:t xml:space="preserve"> a cabalidad lo dispuesto en la legislación local, sin </w:t>
      </w:r>
      <w:r w:rsidR="002A476F">
        <w:rPr>
          <w:rFonts w:ascii="Arial" w:eastAsia="Aptos" w:hAnsi="Arial" w:cs="Arial"/>
          <w:kern w:val="2"/>
          <w:sz w:val="24"/>
          <w:szCs w:val="24"/>
          <w:lang w:val="es-MX"/>
          <w14:ligatures w14:val="standardContextual"/>
        </w:rPr>
        <w:t>hacer</w:t>
      </w:r>
      <w:r>
        <w:rPr>
          <w:rFonts w:ascii="Arial" w:eastAsia="Aptos" w:hAnsi="Arial" w:cs="Arial"/>
          <w:kern w:val="2"/>
          <w:sz w:val="24"/>
          <w:szCs w:val="24"/>
          <w:lang w:val="es-MX"/>
          <w14:ligatures w14:val="standardContextual"/>
        </w:rPr>
        <w:t xml:space="preserve"> exigible por analogía la restricción contemplada para otros cargos</w:t>
      </w:r>
      <w:r w:rsidR="002A476F">
        <w:rPr>
          <w:rFonts w:ascii="Arial" w:eastAsia="Aptos" w:hAnsi="Arial" w:cs="Arial"/>
          <w:kern w:val="2"/>
          <w:sz w:val="24"/>
          <w:szCs w:val="24"/>
          <w:lang w:val="es-MX"/>
          <w14:ligatures w14:val="standardContextual"/>
        </w:rPr>
        <w:t>;</w:t>
      </w:r>
      <w:r w:rsidR="00680E29">
        <w:rPr>
          <w:rFonts w:ascii="Arial" w:eastAsia="Aptos" w:hAnsi="Arial" w:cs="Arial"/>
          <w:kern w:val="2"/>
          <w:sz w:val="24"/>
          <w:szCs w:val="24"/>
          <w:lang w:val="es-MX"/>
          <w14:ligatures w14:val="standardContextual"/>
        </w:rPr>
        <w:t xml:space="preserve"> tal y como se realizó.</w:t>
      </w:r>
    </w:p>
    <w:p w14:paraId="1EB7BD94" w14:textId="6AF4F3D5" w:rsidR="002B449E" w:rsidRDefault="00211471"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b/>
          <w:bCs/>
          <w:kern w:val="2"/>
          <w:sz w:val="24"/>
          <w:szCs w:val="24"/>
          <w:lang w:val="es-MX"/>
          <w14:ligatures w14:val="standardContextual"/>
        </w:rPr>
        <w:t xml:space="preserve">4.3.2.2. </w:t>
      </w:r>
      <w:r w:rsidR="002B449E">
        <w:rPr>
          <w:rFonts w:ascii="Arial" w:eastAsia="Aptos" w:hAnsi="Arial" w:cs="Arial"/>
          <w:kern w:val="2"/>
          <w:sz w:val="24"/>
          <w:szCs w:val="24"/>
          <w:lang w:val="es-MX"/>
          <w14:ligatures w14:val="standardContextual"/>
        </w:rPr>
        <w:t xml:space="preserve">Agotado lo anterior, toca ahora abordar la consideración respecto al </w:t>
      </w:r>
      <w:r w:rsidR="002B449E" w:rsidRPr="00296FF4">
        <w:rPr>
          <w:rFonts w:ascii="Arial" w:eastAsia="Aptos" w:hAnsi="Arial" w:cs="Arial"/>
          <w:kern w:val="2"/>
          <w:sz w:val="24"/>
          <w:szCs w:val="24"/>
          <w:u w:val="single"/>
          <w:lang w:val="es-MX"/>
          <w14:ligatures w14:val="standardContextual"/>
        </w:rPr>
        <w:t>agravio identificado en esta resolución bajo el número 4.2.2.</w:t>
      </w:r>
      <w:r w:rsidR="002B449E">
        <w:rPr>
          <w:rFonts w:ascii="Arial" w:eastAsia="Aptos" w:hAnsi="Arial" w:cs="Arial"/>
          <w:kern w:val="2"/>
          <w:sz w:val="24"/>
          <w:szCs w:val="24"/>
          <w:lang w:val="es-MX"/>
          <w14:ligatures w14:val="standardContextual"/>
        </w:rPr>
        <w:t xml:space="preserve"> en el cual, el </w:t>
      </w:r>
      <w:r w:rsidR="002B449E" w:rsidRPr="00461910">
        <w:rPr>
          <w:rFonts w:ascii="Arial" w:eastAsia="Aptos" w:hAnsi="Arial" w:cs="Arial"/>
          <w:i/>
          <w:iCs/>
          <w:kern w:val="2"/>
          <w:sz w:val="24"/>
          <w:szCs w:val="24"/>
          <w:lang w:val="es-MX"/>
          <w14:ligatures w14:val="standardContextual"/>
        </w:rPr>
        <w:t>recurrente</w:t>
      </w:r>
      <w:r w:rsidR="002B449E">
        <w:rPr>
          <w:rFonts w:ascii="Arial" w:eastAsia="Aptos" w:hAnsi="Arial" w:cs="Arial"/>
          <w:kern w:val="2"/>
          <w:sz w:val="24"/>
          <w:szCs w:val="24"/>
          <w:lang w:val="es-MX"/>
          <w14:ligatures w14:val="standardContextual"/>
        </w:rPr>
        <w:t xml:space="preserve"> sostiene</w:t>
      </w:r>
      <w:r w:rsidR="00461910">
        <w:rPr>
          <w:rFonts w:ascii="Arial" w:eastAsia="Aptos" w:hAnsi="Arial" w:cs="Arial"/>
          <w:kern w:val="2"/>
          <w:sz w:val="24"/>
          <w:szCs w:val="24"/>
          <w:lang w:val="es-MX"/>
          <w14:ligatures w14:val="standardContextual"/>
        </w:rPr>
        <w:t>,</w:t>
      </w:r>
      <w:r w:rsidR="002B449E">
        <w:rPr>
          <w:rFonts w:ascii="Arial" w:eastAsia="Aptos" w:hAnsi="Arial" w:cs="Arial"/>
          <w:kern w:val="2"/>
          <w:sz w:val="24"/>
          <w:szCs w:val="24"/>
          <w:lang w:val="es-MX"/>
          <w14:ligatures w14:val="standardContextual"/>
        </w:rPr>
        <w:t xml:space="preserve"> en esencia</w:t>
      </w:r>
      <w:r w:rsidR="00461910">
        <w:rPr>
          <w:rFonts w:ascii="Arial" w:eastAsia="Aptos" w:hAnsi="Arial" w:cs="Arial"/>
          <w:kern w:val="2"/>
          <w:sz w:val="24"/>
          <w:szCs w:val="24"/>
          <w:lang w:val="es-MX"/>
          <w14:ligatures w14:val="standardContextual"/>
        </w:rPr>
        <w:t>,</w:t>
      </w:r>
      <w:r w:rsidR="002B449E">
        <w:rPr>
          <w:rFonts w:ascii="Arial" w:eastAsia="Aptos" w:hAnsi="Arial" w:cs="Arial"/>
          <w:kern w:val="2"/>
          <w:sz w:val="24"/>
          <w:szCs w:val="24"/>
          <w:lang w:val="es-MX"/>
          <w14:ligatures w14:val="standardContextual"/>
        </w:rPr>
        <w:t xml:space="preserve"> que la estructura argumentativa oscila entre la renuncia definitiva y la separación temporal del ejercicio del cargo, resultándole obscuro, ya que no determina -a su consideración- cuál de ambas instituciones le es aplicable y cuáles son sus efectos.</w:t>
      </w:r>
    </w:p>
    <w:p w14:paraId="09F0993B" w14:textId="77777777"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Al respecto, debe decirse que su alegación es </w:t>
      </w:r>
      <w:r w:rsidRPr="00B1754D">
        <w:rPr>
          <w:rFonts w:ascii="Arial" w:eastAsia="Aptos" w:hAnsi="Arial" w:cs="Arial"/>
          <w:b/>
          <w:bCs/>
          <w:kern w:val="2"/>
          <w:sz w:val="24"/>
          <w:szCs w:val="24"/>
          <w:lang w:val="es-MX"/>
          <w14:ligatures w14:val="standardContextual"/>
        </w:rPr>
        <w:t>infundada</w:t>
      </w:r>
      <w:r>
        <w:rPr>
          <w:rFonts w:ascii="Arial" w:eastAsia="Aptos" w:hAnsi="Arial" w:cs="Arial"/>
          <w:kern w:val="2"/>
          <w:sz w:val="24"/>
          <w:szCs w:val="24"/>
          <w:lang w:val="es-MX"/>
          <w14:ligatures w14:val="standardContextual"/>
        </w:rPr>
        <w:t>.</w:t>
      </w:r>
    </w:p>
    <w:p w14:paraId="6E332454" w14:textId="3930E23E"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Esto, porque en modo alguno debe perderse de vista que la consulta realizada por el </w:t>
      </w:r>
      <w:r w:rsidRPr="00E92CFA">
        <w:rPr>
          <w:rFonts w:ascii="Arial" w:eastAsia="Aptos" w:hAnsi="Arial" w:cs="Arial"/>
          <w:i/>
          <w:kern w:val="2"/>
          <w:sz w:val="24"/>
          <w:szCs w:val="24"/>
          <w:lang w:val="es-MX"/>
          <w14:ligatures w14:val="standardContextual"/>
        </w:rPr>
        <w:t>apelante</w:t>
      </w:r>
      <w:r>
        <w:rPr>
          <w:rFonts w:ascii="Arial" w:eastAsia="Aptos" w:hAnsi="Arial" w:cs="Arial"/>
          <w:kern w:val="2"/>
          <w:sz w:val="24"/>
          <w:szCs w:val="24"/>
          <w:lang w:val="es-MX"/>
          <w14:ligatures w14:val="standardContextual"/>
        </w:rPr>
        <w:t xml:space="preserve"> consistió en si podía registrarse a una candidatura</w:t>
      </w:r>
      <w:r w:rsidR="00546C58">
        <w:rPr>
          <w:rFonts w:ascii="Arial" w:eastAsia="Aptos" w:hAnsi="Arial" w:cs="Arial"/>
          <w:kern w:val="2"/>
          <w:sz w:val="24"/>
          <w:szCs w:val="24"/>
          <w:lang w:val="es-MX"/>
          <w14:ligatures w14:val="standardContextual"/>
        </w:rPr>
        <w:t>,</w:t>
      </w:r>
      <w:r>
        <w:rPr>
          <w:rFonts w:ascii="Arial" w:eastAsia="Aptos" w:hAnsi="Arial" w:cs="Arial"/>
          <w:kern w:val="2"/>
          <w:sz w:val="24"/>
          <w:szCs w:val="24"/>
          <w:lang w:val="es-MX"/>
          <w14:ligatures w14:val="standardContextual"/>
        </w:rPr>
        <w:t xml:space="preserve"> </w:t>
      </w:r>
      <w:r w:rsidR="00546C58">
        <w:rPr>
          <w:rFonts w:ascii="Arial" w:eastAsia="Aptos" w:hAnsi="Arial" w:cs="Arial"/>
          <w:kern w:val="2"/>
          <w:sz w:val="24"/>
          <w:szCs w:val="24"/>
          <w:lang w:val="es-MX"/>
          <w14:ligatures w14:val="standardContextual"/>
        </w:rPr>
        <w:t>ya sea por la vía</w:t>
      </w:r>
      <w:r>
        <w:rPr>
          <w:rFonts w:ascii="Arial" w:eastAsia="Aptos" w:hAnsi="Arial" w:cs="Arial"/>
          <w:kern w:val="2"/>
          <w:sz w:val="24"/>
          <w:szCs w:val="24"/>
          <w:lang w:val="es-MX"/>
          <w14:ligatures w14:val="standardContextual"/>
        </w:rPr>
        <w:t xml:space="preserve"> independiente o partidista</w:t>
      </w:r>
      <w:r w:rsidR="00546C58">
        <w:rPr>
          <w:rFonts w:ascii="Arial" w:eastAsia="Aptos" w:hAnsi="Arial" w:cs="Arial"/>
          <w:kern w:val="2"/>
          <w:sz w:val="24"/>
          <w:szCs w:val="24"/>
          <w:lang w:val="es-MX"/>
          <w14:ligatures w14:val="standardContextual"/>
        </w:rPr>
        <w:t>,</w:t>
      </w:r>
      <w:r>
        <w:rPr>
          <w:rFonts w:ascii="Arial" w:eastAsia="Aptos" w:hAnsi="Arial" w:cs="Arial"/>
          <w:kern w:val="2"/>
          <w:sz w:val="24"/>
          <w:szCs w:val="24"/>
          <w:lang w:val="es-MX"/>
          <w14:ligatures w14:val="standardContextual"/>
        </w:rPr>
        <w:t xml:space="preserve"> para contender a un cargo de elección popular en la inmediata elección 2027 en Michoacán, sea de diputado local o presidente municipal, </w:t>
      </w:r>
      <w:r w:rsidRPr="00AC79C1">
        <w:rPr>
          <w:rFonts w:ascii="Arial" w:eastAsia="Aptos" w:hAnsi="Arial" w:cs="Arial"/>
          <w:b/>
          <w:bCs/>
          <w:kern w:val="2"/>
          <w:sz w:val="24"/>
          <w:szCs w:val="24"/>
          <w:lang w:val="es-MX"/>
          <w14:ligatures w14:val="standardContextual"/>
        </w:rPr>
        <w:t>sin la obligación de renunciar</w:t>
      </w:r>
      <w:r>
        <w:rPr>
          <w:rFonts w:ascii="Arial" w:eastAsia="Aptos" w:hAnsi="Arial" w:cs="Arial"/>
          <w:kern w:val="2"/>
          <w:sz w:val="24"/>
          <w:szCs w:val="24"/>
          <w:lang w:val="es-MX"/>
          <w14:ligatures w14:val="standardContextual"/>
        </w:rPr>
        <w:t xml:space="preserve"> al cargo de </w:t>
      </w:r>
      <w:r w:rsidR="006651A4">
        <w:rPr>
          <w:rFonts w:ascii="Arial" w:eastAsia="Aptos" w:hAnsi="Arial" w:cs="Arial"/>
          <w:kern w:val="2"/>
          <w:sz w:val="24"/>
          <w:szCs w:val="24"/>
          <w:lang w:val="es-MX"/>
          <w14:ligatures w14:val="standardContextual"/>
        </w:rPr>
        <w:t>J</w:t>
      </w:r>
      <w:r>
        <w:rPr>
          <w:rFonts w:ascii="Arial" w:eastAsia="Aptos" w:hAnsi="Arial" w:cs="Arial"/>
          <w:kern w:val="2"/>
          <w:sz w:val="24"/>
          <w:szCs w:val="24"/>
          <w:lang w:val="es-MX"/>
          <w14:ligatures w14:val="standardContextual"/>
        </w:rPr>
        <w:t>uez Federal</w:t>
      </w:r>
      <w:r w:rsidR="006F3627">
        <w:rPr>
          <w:rFonts w:ascii="Arial" w:eastAsia="Aptos" w:hAnsi="Arial" w:cs="Arial"/>
          <w:kern w:val="2"/>
          <w:sz w:val="24"/>
          <w:szCs w:val="24"/>
          <w:lang w:val="es-MX"/>
          <w14:ligatures w14:val="standardContextual"/>
        </w:rPr>
        <w:t xml:space="preserve"> que ostenta</w:t>
      </w:r>
      <w:r>
        <w:rPr>
          <w:rFonts w:ascii="Arial" w:eastAsia="Aptos" w:hAnsi="Arial" w:cs="Arial"/>
          <w:kern w:val="2"/>
          <w:sz w:val="24"/>
          <w:szCs w:val="24"/>
          <w:lang w:val="es-MX"/>
          <w14:ligatures w14:val="standardContextual"/>
        </w:rPr>
        <w:t>.</w:t>
      </w:r>
    </w:p>
    <w:p w14:paraId="3B0597B0" w14:textId="465AC7F7"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lastRenderedPageBreak/>
        <w:t xml:space="preserve">Entonces, en atención al principio de congruencia, es que la </w:t>
      </w:r>
      <w:r w:rsidR="00461910" w:rsidRPr="00461910">
        <w:rPr>
          <w:rFonts w:ascii="Arial" w:eastAsia="Aptos" w:hAnsi="Arial" w:cs="Arial"/>
          <w:i/>
          <w:iCs/>
          <w:kern w:val="2"/>
          <w:sz w:val="24"/>
          <w:szCs w:val="24"/>
          <w:lang w:val="es-MX"/>
          <w14:ligatures w14:val="standardContextual"/>
        </w:rPr>
        <w:t xml:space="preserve">autoridad </w:t>
      </w:r>
      <w:r w:rsidRPr="00461910">
        <w:rPr>
          <w:rFonts w:ascii="Arial" w:eastAsia="Aptos" w:hAnsi="Arial" w:cs="Arial"/>
          <w:i/>
          <w:iCs/>
          <w:kern w:val="2"/>
          <w:sz w:val="24"/>
          <w:szCs w:val="24"/>
          <w:lang w:val="es-MX"/>
          <w14:ligatures w14:val="standardContextual"/>
        </w:rPr>
        <w:t>responsable</w:t>
      </w:r>
      <w:r>
        <w:rPr>
          <w:rFonts w:ascii="Arial" w:eastAsia="Aptos" w:hAnsi="Arial" w:cs="Arial"/>
          <w:kern w:val="2"/>
          <w:sz w:val="24"/>
          <w:szCs w:val="24"/>
          <w:lang w:val="es-MX"/>
          <w14:ligatures w14:val="standardContextual"/>
        </w:rPr>
        <w:t xml:space="preserve"> estaba obligada a analizar en su marco jurídico</w:t>
      </w:r>
      <w:r>
        <w:rPr>
          <w:rStyle w:val="Refdenotaalpie"/>
          <w:rFonts w:ascii="Arial" w:eastAsia="Aptos" w:hAnsi="Arial" w:cs="Arial"/>
          <w:kern w:val="2"/>
          <w:sz w:val="24"/>
          <w:szCs w:val="24"/>
          <w:lang w:val="es-MX"/>
          <w14:ligatures w14:val="standardContextual"/>
        </w:rPr>
        <w:footnoteReference w:id="16"/>
      </w:r>
      <w:r>
        <w:rPr>
          <w:rFonts w:ascii="Arial" w:eastAsia="Aptos" w:hAnsi="Arial" w:cs="Arial"/>
          <w:kern w:val="2"/>
          <w:sz w:val="24"/>
          <w:szCs w:val="24"/>
          <w:lang w:val="es-MX"/>
          <w14:ligatures w14:val="standardContextual"/>
        </w:rPr>
        <w:t xml:space="preserve"> la figura de la renuncia y distinguirla de la que contempla la </w:t>
      </w:r>
      <w:r w:rsidRPr="00E0669E">
        <w:rPr>
          <w:rFonts w:ascii="Arial" w:eastAsia="Aptos" w:hAnsi="Arial" w:cs="Arial"/>
          <w:i/>
          <w:kern w:val="2"/>
          <w:sz w:val="24"/>
          <w:szCs w:val="24"/>
          <w:lang w:val="es-MX"/>
          <w14:ligatures w14:val="standardContextual"/>
        </w:rPr>
        <w:t>Constitución Local</w:t>
      </w:r>
      <w:r>
        <w:rPr>
          <w:rFonts w:ascii="Arial" w:eastAsia="Aptos" w:hAnsi="Arial" w:cs="Arial"/>
          <w:kern w:val="2"/>
          <w:sz w:val="24"/>
          <w:szCs w:val="24"/>
          <w:lang w:val="es-MX"/>
          <w14:ligatures w14:val="standardContextual"/>
        </w:rPr>
        <w:t xml:space="preserve"> para los cargos enunciados en la consulta</w:t>
      </w:r>
      <w:r w:rsidR="00FD045F">
        <w:rPr>
          <w:rFonts w:ascii="Arial" w:eastAsia="Aptos" w:hAnsi="Arial" w:cs="Arial"/>
          <w:kern w:val="2"/>
          <w:sz w:val="24"/>
          <w:szCs w:val="24"/>
          <w:lang w:val="es-MX"/>
          <w14:ligatures w14:val="standardContextual"/>
        </w:rPr>
        <w:t xml:space="preserve">, pues es parte de una premisa </w:t>
      </w:r>
      <w:r w:rsidR="00200307">
        <w:rPr>
          <w:rFonts w:ascii="Arial" w:eastAsia="Aptos" w:hAnsi="Arial" w:cs="Arial"/>
          <w:kern w:val="2"/>
          <w:sz w:val="24"/>
          <w:szCs w:val="24"/>
          <w:lang w:val="es-MX"/>
          <w14:ligatures w14:val="standardContextual"/>
        </w:rPr>
        <w:t xml:space="preserve">a determinar si es o no actualizable en el supuesto sometido a consulta, </w:t>
      </w:r>
      <w:r>
        <w:rPr>
          <w:rFonts w:ascii="Arial" w:eastAsia="Aptos" w:hAnsi="Arial" w:cs="Arial"/>
          <w:kern w:val="2"/>
          <w:sz w:val="24"/>
          <w:szCs w:val="24"/>
          <w:lang w:val="es-MX"/>
          <w14:ligatures w14:val="standardContextual"/>
        </w:rPr>
        <w:t xml:space="preserve">para así concluir cuál supuesto debe atenderse, </w:t>
      </w:r>
      <w:r w:rsidR="009B5F11">
        <w:rPr>
          <w:rFonts w:ascii="Arial" w:eastAsia="Aptos" w:hAnsi="Arial" w:cs="Arial"/>
          <w:kern w:val="2"/>
          <w:sz w:val="24"/>
          <w:szCs w:val="24"/>
          <w:lang w:val="es-MX"/>
          <w14:ligatures w14:val="standardContextual"/>
        </w:rPr>
        <w:t>tal y como</w:t>
      </w:r>
      <w:r w:rsidR="00461910">
        <w:rPr>
          <w:rFonts w:ascii="Arial" w:eastAsia="Aptos" w:hAnsi="Arial" w:cs="Arial"/>
          <w:kern w:val="2"/>
          <w:sz w:val="24"/>
          <w:szCs w:val="24"/>
          <w:lang w:val="es-MX"/>
          <w14:ligatures w14:val="standardContextual"/>
        </w:rPr>
        <w:t xml:space="preserve"> </w:t>
      </w:r>
      <w:r>
        <w:rPr>
          <w:rFonts w:ascii="Arial" w:eastAsia="Aptos" w:hAnsi="Arial" w:cs="Arial"/>
          <w:kern w:val="2"/>
          <w:sz w:val="24"/>
          <w:szCs w:val="24"/>
          <w:lang w:val="es-MX"/>
          <w14:ligatures w14:val="standardContextual"/>
        </w:rPr>
        <w:t>se hizo al concluir que para contender a</w:t>
      </w:r>
      <w:r w:rsidR="00461910">
        <w:rPr>
          <w:rFonts w:ascii="Arial" w:eastAsia="Aptos" w:hAnsi="Arial" w:cs="Arial"/>
          <w:kern w:val="2"/>
          <w:sz w:val="24"/>
          <w:szCs w:val="24"/>
          <w:lang w:val="es-MX"/>
          <w14:ligatures w14:val="standardContextual"/>
        </w:rPr>
        <w:t>l</w:t>
      </w:r>
      <w:r>
        <w:rPr>
          <w:rFonts w:ascii="Arial" w:eastAsia="Aptos" w:hAnsi="Arial" w:cs="Arial"/>
          <w:kern w:val="2"/>
          <w:sz w:val="24"/>
          <w:szCs w:val="24"/>
          <w:lang w:val="es-MX"/>
          <w14:ligatures w14:val="standardContextual"/>
        </w:rPr>
        <w:t xml:space="preserve"> cargo de presidente municipal o diputación local, el </w:t>
      </w:r>
      <w:r w:rsidRPr="00461910">
        <w:rPr>
          <w:rFonts w:ascii="Arial" w:eastAsia="Aptos" w:hAnsi="Arial" w:cs="Arial"/>
          <w:i/>
          <w:iCs/>
          <w:kern w:val="2"/>
          <w:sz w:val="24"/>
          <w:szCs w:val="24"/>
          <w:lang w:val="es-MX"/>
          <w14:ligatures w14:val="standardContextual"/>
        </w:rPr>
        <w:t>recurrente</w:t>
      </w:r>
      <w:r>
        <w:rPr>
          <w:rFonts w:ascii="Arial" w:eastAsia="Aptos" w:hAnsi="Arial" w:cs="Arial"/>
          <w:kern w:val="2"/>
          <w:sz w:val="24"/>
          <w:szCs w:val="24"/>
          <w:lang w:val="es-MX"/>
          <w14:ligatures w14:val="standardContextual"/>
        </w:rPr>
        <w:t xml:space="preserve"> debe separarse de su cargo noventa días antes de la elección, sin que sea necesaria una renuncia irrevocable; de ahí lo infundado del agravio que se analiza.</w:t>
      </w:r>
    </w:p>
    <w:p w14:paraId="60990770" w14:textId="72FD61B5" w:rsidR="002B449E" w:rsidRDefault="009B5F11"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b/>
          <w:bCs/>
          <w:kern w:val="2"/>
          <w:sz w:val="24"/>
          <w:szCs w:val="24"/>
          <w:lang w:val="es-MX"/>
          <w14:ligatures w14:val="standardContextual"/>
        </w:rPr>
        <w:t>4.3.2.3.</w:t>
      </w:r>
      <w:r w:rsidR="004F59ED">
        <w:rPr>
          <w:rFonts w:ascii="Arial" w:eastAsia="Aptos" w:hAnsi="Arial" w:cs="Arial"/>
          <w:b/>
          <w:bCs/>
          <w:kern w:val="2"/>
          <w:sz w:val="24"/>
          <w:szCs w:val="24"/>
          <w:lang w:val="es-MX"/>
          <w14:ligatures w14:val="standardContextual"/>
        </w:rPr>
        <w:t xml:space="preserve"> </w:t>
      </w:r>
      <w:r w:rsidR="002B449E">
        <w:rPr>
          <w:rFonts w:ascii="Arial" w:eastAsia="Aptos" w:hAnsi="Arial" w:cs="Arial"/>
          <w:kern w:val="2"/>
          <w:sz w:val="24"/>
          <w:szCs w:val="24"/>
          <w:lang w:val="es-MX"/>
          <w14:ligatures w14:val="standardContextual"/>
        </w:rPr>
        <w:t xml:space="preserve">Tocante al siguiente agravio a dilucidar y que es el identificado como </w:t>
      </w:r>
      <w:r w:rsidR="002B449E" w:rsidRPr="00F5473B">
        <w:rPr>
          <w:rFonts w:ascii="Arial" w:eastAsia="Aptos" w:hAnsi="Arial" w:cs="Arial"/>
          <w:kern w:val="2"/>
          <w:sz w:val="24"/>
          <w:szCs w:val="24"/>
          <w:u w:val="single"/>
          <w:lang w:val="es-MX"/>
          <w14:ligatures w14:val="standardContextual"/>
        </w:rPr>
        <w:t>4.2.3.</w:t>
      </w:r>
      <w:r w:rsidR="002B449E">
        <w:rPr>
          <w:rFonts w:ascii="Arial" w:eastAsia="Aptos" w:hAnsi="Arial" w:cs="Arial"/>
          <w:kern w:val="2"/>
          <w:sz w:val="24"/>
          <w:szCs w:val="24"/>
          <w:lang w:val="es-MX"/>
          <w14:ligatures w14:val="standardContextual"/>
        </w:rPr>
        <w:t xml:space="preserve">, en el que se expone que el </w:t>
      </w:r>
      <w:r w:rsidR="002B449E" w:rsidRPr="00461910">
        <w:rPr>
          <w:rFonts w:ascii="Arial" w:eastAsia="Aptos" w:hAnsi="Arial" w:cs="Arial"/>
          <w:i/>
          <w:iCs/>
          <w:kern w:val="2"/>
          <w:sz w:val="24"/>
          <w:szCs w:val="24"/>
          <w:lang w:val="es-MX"/>
          <w14:ligatures w14:val="standardContextual"/>
        </w:rPr>
        <w:t>acuerdo impugnado</w:t>
      </w:r>
      <w:r w:rsidR="002B449E">
        <w:rPr>
          <w:rFonts w:ascii="Arial" w:eastAsia="Aptos" w:hAnsi="Arial" w:cs="Arial"/>
          <w:kern w:val="2"/>
          <w:sz w:val="24"/>
          <w:szCs w:val="24"/>
          <w:lang w:val="es-MX"/>
          <w14:ligatures w14:val="standardContextual"/>
        </w:rPr>
        <w:t xml:space="preserve"> no es exhaustivo </w:t>
      </w:r>
      <w:r w:rsidR="008D6CEF">
        <w:rPr>
          <w:rFonts w:ascii="Arial" w:eastAsia="Aptos" w:hAnsi="Arial" w:cs="Arial"/>
          <w:kern w:val="2"/>
          <w:sz w:val="24"/>
          <w:szCs w:val="24"/>
          <w:lang w:val="es-MX"/>
          <w14:ligatures w14:val="standardContextual"/>
        </w:rPr>
        <w:t>p</w:t>
      </w:r>
      <w:r w:rsidR="007514AC">
        <w:rPr>
          <w:rFonts w:ascii="Arial" w:eastAsia="Aptos" w:hAnsi="Arial" w:cs="Arial"/>
          <w:kern w:val="2"/>
          <w:sz w:val="24"/>
          <w:szCs w:val="24"/>
          <w:lang w:val="es-MX"/>
          <w14:ligatures w14:val="standardContextual"/>
        </w:rPr>
        <w:t>o</w:t>
      </w:r>
      <w:r w:rsidR="008D6CEF">
        <w:rPr>
          <w:rFonts w:ascii="Arial" w:eastAsia="Aptos" w:hAnsi="Arial" w:cs="Arial"/>
          <w:kern w:val="2"/>
          <w:sz w:val="24"/>
          <w:szCs w:val="24"/>
          <w:lang w:val="es-MX"/>
          <w14:ligatures w14:val="standardContextual"/>
        </w:rPr>
        <w:t xml:space="preserve">r no indicar </w:t>
      </w:r>
      <w:r w:rsidR="002B449E">
        <w:rPr>
          <w:rFonts w:ascii="Arial" w:eastAsia="Aptos" w:hAnsi="Arial" w:cs="Arial"/>
          <w:kern w:val="2"/>
          <w:sz w:val="24"/>
          <w:szCs w:val="24"/>
          <w:lang w:val="es-MX"/>
          <w14:ligatures w14:val="standardContextual"/>
        </w:rPr>
        <w:t xml:space="preserve">que la separación temporal puede instrumentarse mediante una licencia temporal, para así satisfacer ese requisito de elegibilidad; debe decirse que el mismo deviene </w:t>
      </w:r>
      <w:r w:rsidR="002B449E">
        <w:rPr>
          <w:rFonts w:ascii="Arial" w:eastAsia="Aptos" w:hAnsi="Arial" w:cs="Arial"/>
          <w:b/>
          <w:bCs/>
          <w:kern w:val="2"/>
          <w:sz w:val="24"/>
          <w:szCs w:val="24"/>
          <w:lang w:val="es-MX"/>
          <w14:ligatures w14:val="standardContextual"/>
        </w:rPr>
        <w:t>infundado</w:t>
      </w:r>
      <w:r w:rsidR="002B449E">
        <w:rPr>
          <w:rFonts w:ascii="Arial" w:eastAsia="Aptos" w:hAnsi="Arial" w:cs="Arial"/>
          <w:kern w:val="2"/>
          <w:sz w:val="24"/>
          <w:szCs w:val="24"/>
          <w:lang w:val="es-MX"/>
          <w14:ligatures w14:val="standardContextual"/>
        </w:rPr>
        <w:t>.</w:t>
      </w:r>
    </w:p>
    <w:p w14:paraId="68E02794" w14:textId="29EC21F9"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Lo anterior es así, porque en principio, la consulta realizada por el </w:t>
      </w:r>
      <w:r w:rsidRPr="00724C28">
        <w:rPr>
          <w:rFonts w:ascii="Arial" w:eastAsia="Aptos" w:hAnsi="Arial" w:cs="Arial"/>
          <w:i/>
          <w:kern w:val="2"/>
          <w:sz w:val="24"/>
          <w:szCs w:val="24"/>
          <w:lang w:val="es-MX"/>
          <w14:ligatures w14:val="standardContextual"/>
        </w:rPr>
        <w:t>apelante</w:t>
      </w:r>
      <w:r>
        <w:rPr>
          <w:rStyle w:val="Refdenotaalpie"/>
          <w:rFonts w:ascii="Arial" w:eastAsia="Aptos" w:hAnsi="Arial" w:cs="Arial"/>
          <w:kern w:val="2"/>
          <w:sz w:val="24"/>
          <w:szCs w:val="24"/>
          <w:lang w:val="es-MX"/>
          <w14:ligatures w14:val="standardContextual"/>
        </w:rPr>
        <w:footnoteReference w:id="17"/>
      </w:r>
      <w:r>
        <w:rPr>
          <w:rFonts w:ascii="Arial" w:eastAsia="Aptos" w:hAnsi="Arial" w:cs="Arial"/>
          <w:kern w:val="2"/>
          <w:sz w:val="24"/>
          <w:szCs w:val="24"/>
          <w:lang w:val="es-MX"/>
          <w14:ligatures w14:val="standardContextual"/>
        </w:rPr>
        <w:t xml:space="preserve"> únicamente se limitó a cuestionar, tal y como se anotó en párrafos que anteceden, sobre si podía registrarse a una candidatura independiente o partidista para contender a un cargo de elección popular en la inmediata elección 2027 en Michoacán, sea de diputado local o presidente </w:t>
      </w:r>
      <w:r w:rsidR="00317DFD">
        <w:rPr>
          <w:rFonts w:ascii="Arial" w:eastAsia="Aptos" w:hAnsi="Arial" w:cs="Arial"/>
          <w:kern w:val="2"/>
          <w:sz w:val="24"/>
          <w:szCs w:val="24"/>
          <w:lang w:val="es-MX"/>
          <w14:ligatures w14:val="standardContextual"/>
        </w:rPr>
        <w:t>municipal, sin</w:t>
      </w:r>
      <w:r w:rsidRPr="00844DF8">
        <w:rPr>
          <w:rFonts w:ascii="Arial" w:eastAsia="Aptos" w:hAnsi="Arial" w:cs="Arial"/>
          <w:kern w:val="2"/>
          <w:sz w:val="24"/>
          <w:szCs w:val="24"/>
          <w:lang w:val="es-MX"/>
          <w14:ligatures w14:val="standardContextual"/>
        </w:rPr>
        <w:t xml:space="preserve"> la obligación de renunciar</w:t>
      </w:r>
      <w:r>
        <w:rPr>
          <w:rFonts w:ascii="Arial" w:eastAsia="Aptos" w:hAnsi="Arial" w:cs="Arial"/>
          <w:kern w:val="2"/>
          <w:sz w:val="24"/>
          <w:szCs w:val="24"/>
          <w:lang w:val="es-MX"/>
          <w14:ligatures w14:val="standardContextual"/>
        </w:rPr>
        <w:t xml:space="preserve"> al cargo de </w:t>
      </w:r>
      <w:r w:rsidR="00E03152">
        <w:rPr>
          <w:rFonts w:ascii="Arial" w:eastAsia="Aptos" w:hAnsi="Arial" w:cs="Arial"/>
          <w:kern w:val="2"/>
          <w:sz w:val="24"/>
          <w:szCs w:val="24"/>
          <w:lang w:val="es-MX"/>
          <w14:ligatures w14:val="standardContextual"/>
        </w:rPr>
        <w:t>J</w:t>
      </w:r>
      <w:r>
        <w:rPr>
          <w:rFonts w:ascii="Arial" w:eastAsia="Aptos" w:hAnsi="Arial" w:cs="Arial"/>
          <w:kern w:val="2"/>
          <w:sz w:val="24"/>
          <w:szCs w:val="24"/>
          <w:lang w:val="es-MX"/>
          <w14:ligatures w14:val="standardContextual"/>
        </w:rPr>
        <w:t>uez Federal electo</w:t>
      </w:r>
      <w:r w:rsidR="00CA0151">
        <w:rPr>
          <w:rFonts w:ascii="Arial" w:eastAsia="Aptos" w:hAnsi="Arial" w:cs="Arial"/>
          <w:kern w:val="2"/>
          <w:sz w:val="24"/>
          <w:szCs w:val="24"/>
          <w:lang w:val="es-MX"/>
          <w14:ligatures w14:val="standardContextual"/>
        </w:rPr>
        <w:t xml:space="preserve">; </w:t>
      </w:r>
      <w:r w:rsidR="00A73A0C">
        <w:rPr>
          <w:rFonts w:ascii="Arial" w:eastAsia="Aptos" w:hAnsi="Arial" w:cs="Arial"/>
          <w:kern w:val="2"/>
          <w:sz w:val="24"/>
          <w:szCs w:val="24"/>
          <w:lang w:val="es-MX"/>
          <w14:ligatures w14:val="standardContextual"/>
        </w:rPr>
        <w:t>s</w:t>
      </w:r>
      <w:r>
        <w:rPr>
          <w:rFonts w:ascii="Arial" w:eastAsia="Aptos" w:hAnsi="Arial" w:cs="Arial"/>
          <w:kern w:val="2"/>
          <w:sz w:val="24"/>
          <w:szCs w:val="24"/>
          <w:lang w:val="es-MX"/>
          <w14:ligatures w14:val="standardContextual"/>
        </w:rPr>
        <w:t>in que, en alguna de sus partes, se advierta como interrogante a dilucidar, si en caso de que se estimar</w:t>
      </w:r>
      <w:r w:rsidR="00230423">
        <w:rPr>
          <w:rFonts w:ascii="Arial" w:eastAsia="Aptos" w:hAnsi="Arial" w:cs="Arial"/>
          <w:kern w:val="2"/>
          <w:sz w:val="24"/>
          <w:szCs w:val="24"/>
          <w:lang w:val="es-MX"/>
          <w14:ligatures w14:val="standardContextual"/>
        </w:rPr>
        <w:t>a</w:t>
      </w:r>
      <w:r>
        <w:rPr>
          <w:rFonts w:ascii="Arial" w:eastAsia="Aptos" w:hAnsi="Arial" w:cs="Arial"/>
          <w:kern w:val="2"/>
          <w:sz w:val="24"/>
          <w:szCs w:val="24"/>
          <w:lang w:val="es-MX"/>
          <w14:ligatures w14:val="standardContextual"/>
        </w:rPr>
        <w:t xml:space="preserve"> únicamente la necesidad de la separación de su cargo, </w:t>
      </w:r>
      <w:r w:rsidR="00230423">
        <w:rPr>
          <w:rFonts w:ascii="Arial" w:eastAsia="Aptos" w:hAnsi="Arial" w:cs="Arial"/>
          <w:kern w:val="2"/>
          <w:sz w:val="24"/>
          <w:szCs w:val="24"/>
          <w:lang w:val="es-MX"/>
          <w14:ligatures w14:val="standardContextual"/>
        </w:rPr>
        <w:t>e</w:t>
      </w:r>
      <w:r>
        <w:rPr>
          <w:rFonts w:ascii="Arial" w:eastAsia="Aptos" w:hAnsi="Arial" w:cs="Arial"/>
          <w:kern w:val="2"/>
          <w:sz w:val="24"/>
          <w:szCs w:val="24"/>
          <w:lang w:val="es-MX"/>
          <w14:ligatures w14:val="standardContextual"/>
        </w:rPr>
        <w:t xml:space="preserve">sta podría actualizarse o no mediante el ejercicio de una licencia; ante ello, la </w:t>
      </w:r>
      <w:r w:rsidR="00B269DC" w:rsidRPr="00B269DC">
        <w:rPr>
          <w:rFonts w:ascii="Arial" w:eastAsia="Aptos" w:hAnsi="Arial" w:cs="Arial"/>
          <w:i/>
          <w:iCs/>
          <w:kern w:val="2"/>
          <w:sz w:val="24"/>
          <w:szCs w:val="24"/>
          <w:lang w:val="es-MX"/>
          <w14:ligatures w14:val="standardContextual"/>
        </w:rPr>
        <w:t xml:space="preserve">autoridad </w:t>
      </w:r>
      <w:r w:rsidRPr="00B269DC">
        <w:rPr>
          <w:rFonts w:ascii="Arial" w:eastAsia="Aptos" w:hAnsi="Arial" w:cs="Arial"/>
          <w:i/>
          <w:kern w:val="2"/>
          <w:sz w:val="24"/>
          <w:szCs w:val="24"/>
          <w:lang w:val="es-MX"/>
          <w14:ligatures w14:val="standardContextual"/>
        </w:rPr>
        <w:t>responsable</w:t>
      </w:r>
      <w:r>
        <w:rPr>
          <w:rFonts w:ascii="Arial" w:eastAsia="Aptos" w:hAnsi="Arial" w:cs="Arial"/>
          <w:kern w:val="2"/>
          <w:sz w:val="24"/>
          <w:szCs w:val="24"/>
          <w:lang w:val="es-MX"/>
          <w14:ligatures w14:val="standardContextual"/>
        </w:rPr>
        <w:t xml:space="preserve"> no estaba obligada a realizar dicha consideración</w:t>
      </w:r>
      <w:r w:rsidR="008745FA">
        <w:rPr>
          <w:rFonts w:ascii="Arial" w:eastAsia="Aptos" w:hAnsi="Arial" w:cs="Arial"/>
          <w:kern w:val="2"/>
          <w:sz w:val="24"/>
          <w:szCs w:val="24"/>
          <w:lang w:val="es-MX"/>
          <w14:ligatures w14:val="standardContextual"/>
        </w:rPr>
        <w:t>,</w:t>
      </w:r>
      <w:r w:rsidR="00CC0AD6">
        <w:rPr>
          <w:rFonts w:ascii="Arial" w:eastAsia="Aptos" w:hAnsi="Arial" w:cs="Arial"/>
          <w:kern w:val="2"/>
          <w:sz w:val="24"/>
          <w:szCs w:val="24"/>
          <w:lang w:val="es-MX"/>
          <w14:ligatures w14:val="standardContextual"/>
        </w:rPr>
        <w:t xml:space="preserve"> precisamente en atención</w:t>
      </w:r>
      <w:r>
        <w:rPr>
          <w:rFonts w:ascii="Arial" w:eastAsia="Aptos" w:hAnsi="Arial" w:cs="Arial"/>
          <w:kern w:val="2"/>
          <w:sz w:val="24"/>
          <w:szCs w:val="24"/>
          <w:lang w:val="es-MX"/>
          <w14:ligatures w14:val="standardContextual"/>
        </w:rPr>
        <w:t xml:space="preserve"> </w:t>
      </w:r>
      <w:r w:rsidR="00CC0AD6">
        <w:rPr>
          <w:rFonts w:ascii="Arial" w:eastAsia="Aptos" w:hAnsi="Arial" w:cs="Arial"/>
          <w:kern w:val="2"/>
          <w:sz w:val="24"/>
          <w:szCs w:val="24"/>
          <w:lang w:val="es-MX"/>
          <w14:ligatures w14:val="standardContextual"/>
        </w:rPr>
        <w:t xml:space="preserve">al principio de congruencia. </w:t>
      </w:r>
    </w:p>
    <w:p w14:paraId="7A5B5764" w14:textId="47AE29F7"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Además, el </w:t>
      </w:r>
      <w:r w:rsidRPr="00100235">
        <w:rPr>
          <w:rFonts w:ascii="Arial" w:eastAsia="Aptos" w:hAnsi="Arial" w:cs="Arial"/>
          <w:i/>
          <w:iCs/>
          <w:kern w:val="2"/>
          <w:sz w:val="24"/>
          <w:szCs w:val="24"/>
          <w:lang w:val="es-MX"/>
          <w14:ligatures w14:val="standardContextual"/>
        </w:rPr>
        <w:t>recurrente</w:t>
      </w:r>
      <w:r>
        <w:rPr>
          <w:rFonts w:ascii="Arial" w:eastAsia="Aptos" w:hAnsi="Arial" w:cs="Arial"/>
          <w:kern w:val="2"/>
          <w:sz w:val="24"/>
          <w:szCs w:val="24"/>
          <w:lang w:val="es-MX"/>
          <w14:ligatures w14:val="standardContextual"/>
        </w:rPr>
        <w:t xml:space="preserve"> al ser parte de un </w:t>
      </w:r>
      <w:r w:rsidR="00642FA9">
        <w:rPr>
          <w:rFonts w:ascii="Arial" w:eastAsia="Aptos" w:hAnsi="Arial" w:cs="Arial"/>
          <w:kern w:val="2"/>
          <w:sz w:val="24"/>
          <w:szCs w:val="24"/>
          <w:lang w:val="es-MX"/>
          <w14:ligatures w14:val="standardContextual"/>
        </w:rPr>
        <w:t>Órgano Jurisdiccional</w:t>
      </w:r>
      <w:r>
        <w:rPr>
          <w:rFonts w:ascii="Arial" w:eastAsia="Aptos" w:hAnsi="Arial" w:cs="Arial"/>
          <w:kern w:val="2"/>
          <w:sz w:val="24"/>
          <w:szCs w:val="24"/>
          <w:lang w:val="es-MX"/>
          <w14:ligatures w14:val="standardContextual"/>
        </w:rPr>
        <w:t xml:space="preserve"> Federal que se encuentra regulado administrativamente por la </w:t>
      </w:r>
      <w:r w:rsidRPr="00E14163">
        <w:rPr>
          <w:rFonts w:ascii="Arial" w:eastAsia="Aptos" w:hAnsi="Arial" w:cs="Arial"/>
          <w:kern w:val="2"/>
          <w:sz w:val="24"/>
          <w:szCs w:val="24"/>
          <w:lang w:val="es-MX"/>
          <w14:ligatures w14:val="standardContextual"/>
        </w:rPr>
        <w:t>Ley Orgánica del Poder Judicial de la Federación</w:t>
      </w:r>
      <w:r>
        <w:rPr>
          <w:rFonts w:ascii="Arial" w:eastAsia="Aptos" w:hAnsi="Arial" w:cs="Arial"/>
          <w:kern w:val="2"/>
          <w:sz w:val="24"/>
          <w:szCs w:val="24"/>
          <w:lang w:val="es-MX"/>
          <w14:ligatures w14:val="standardContextual"/>
        </w:rPr>
        <w:t>, así como por diversos acuerdos internos administrativos emitidos por el entonces Consejo de la Judicatura Federal ahora Órgano de Administración Judicial, debe ponderar</w:t>
      </w:r>
      <w:r w:rsidR="00580A32">
        <w:rPr>
          <w:rFonts w:ascii="Arial" w:eastAsia="Aptos" w:hAnsi="Arial" w:cs="Arial"/>
          <w:kern w:val="2"/>
          <w:sz w:val="24"/>
          <w:szCs w:val="24"/>
          <w:lang w:val="es-MX"/>
          <w14:ligatures w14:val="standardContextual"/>
        </w:rPr>
        <w:t xml:space="preserve"> y gestionar ante quien resulte competente</w:t>
      </w:r>
      <w:r w:rsidR="005116EC">
        <w:rPr>
          <w:rFonts w:ascii="Arial" w:eastAsia="Aptos" w:hAnsi="Arial" w:cs="Arial"/>
          <w:kern w:val="2"/>
          <w:sz w:val="24"/>
          <w:szCs w:val="24"/>
          <w:lang w:val="es-MX"/>
          <w14:ligatures w14:val="standardContextual"/>
        </w:rPr>
        <w:t>,</w:t>
      </w:r>
      <w:r>
        <w:rPr>
          <w:rFonts w:ascii="Arial" w:eastAsia="Aptos" w:hAnsi="Arial" w:cs="Arial"/>
          <w:kern w:val="2"/>
          <w:sz w:val="24"/>
          <w:szCs w:val="24"/>
          <w:lang w:val="es-MX"/>
          <w14:ligatures w14:val="standardContextual"/>
        </w:rPr>
        <w:t xml:space="preserve"> el medio idóneo por el cual esté en condiciones de cumplir con </w:t>
      </w:r>
      <w:r w:rsidR="00CD4265">
        <w:rPr>
          <w:rFonts w:ascii="Arial" w:eastAsia="Aptos" w:hAnsi="Arial" w:cs="Arial"/>
          <w:kern w:val="2"/>
          <w:sz w:val="24"/>
          <w:szCs w:val="24"/>
          <w:lang w:val="es-MX"/>
          <w14:ligatures w14:val="standardContextual"/>
        </w:rPr>
        <w:t xml:space="preserve">la </w:t>
      </w:r>
      <w:r>
        <w:rPr>
          <w:rFonts w:ascii="Arial" w:eastAsia="Aptos" w:hAnsi="Arial" w:cs="Arial"/>
          <w:kern w:val="2"/>
          <w:sz w:val="24"/>
          <w:szCs w:val="24"/>
          <w:lang w:val="es-MX"/>
          <w14:ligatures w14:val="standardContextual"/>
        </w:rPr>
        <w:t xml:space="preserve">separación su cargo por noventa días a que se alude en el </w:t>
      </w:r>
      <w:r w:rsidRPr="00BD0BC4">
        <w:rPr>
          <w:rFonts w:ascii="Arial" w:eastAsia="Aptos" w:hAnsi="Arial" w:cs="Arial"/>
          <w:i/>
          <w:kern w:val="2"/>
          <w:sz w:val="24"/>
          <w:szCs w:val="24"/>
          <w:lang w:val="es-MX"/>
          <w14:ligatures w14:val="standardContextual"/>
        </w:rPr>
        <w:t>acuerdo impugnado</w:t>
      </w:r>
      <w:r>
        <w:rPr>
          <w:rFonts w:ascii="Arial" w:eastAsia="Aptos" w:hAnsi="Arial" w:cs="Arial"/>
          <w:kern w:val="2"/>
          <w:sz w:val="24"/>
          <w:szCs w:val="24"/>
          <w:lang w:val="es-MX"/>
          <w14:ligatures w14:val="standardContextual"/>
        </w:rPr>
        <w:t>.</w:t>
      </w:r>
    </w:p>
    <w:p w14:paraId="7B75AED1" w14:textId="77777777" w:rsidR="00024968" w:rsidRPr="0089737A" w:rsidRDefault="00024968" w:rsidP="00024968">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eastAsia="Aptos" w:hAnsi="Arial" w:cs="Arial"/>
          <w:kern w:val="2"/>
          <w:sz w:val="24"/>
          <w:szCs w:val="24"/>
          <w:lang w:val="es-MX"/>
          <w14:ligatures w14:val="standardContextual"/>
        </w:rPr>
        <w:lastRenderedPageBreak/>
        <w:t>Al respecto, debe distinguirse entre la facultad para autorizar una licencia y la competencia para determinar los efectos electorales de la separación del cargo.</w:t>
      </w:r>
    </w:p>
    <w:p w14:paraId="3BD03C51" w14:textId="77777777" w:rsidR="00024968" w:rsidRPr="0089737A" w:rsidRDefault="00024968" w:rsidP="00024968">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eastAsia="Aptos" w:hAnsi="Arial" w:cs="Arial"/>
          <w:kern w:val="2"/>
          <w:sz w:val="24"/>
          <w:szCs w:val="24"/>
          <w:lang w:val="es-MX"/>
          <w14:ligatures w14:val="standardContextual"/>
        </w:rPr>
        <w:t>En efecto, corresponde a las autoridades competentes del Poder Judicial de la Federación resolver sobre el otorgamiento de licencias a las personas juzgadoras, conforme al régimen jurídico que les resulte aplicable; sin embargo, ello no significa que las autoridades electorales carezcan de atribuciones para interpretar los requisitos de separación previstos en la normativa electoral y determinar si, en un caso concreto, estos se encuentran satisfechos.</w:t>
      </w:r>
    </w:p>
    <w:p w14:paraId="207EDB37" w14:textId="1747C7C0" w:rsidR="00024968" w:rsidRPr="0089737A" w:rsidRDefault="009D7D70" w:rsidP="71E38CBB">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eastAsia="Aptos" w:hAnsi="Arial" w:cs="Arial"/>
          <w:kern w:val="2"/>
          <w:sz w:val="24"/>
          <w:szCs w:val="24"/>
          <w:lang w:val="es-MX"/>
          <w14:ligatures w14:val="standardContextual"/>
        </w:rPr>
        <w:t>Tal circunstancia</w:t>
      </w:r>
      <w:r w:rsidR="00024968" w:rsidRPr="0089737A">
        <w:rPr>
          <w:rFonts w:ascii="Arial" w:eastAsia="Aptos" w:hAnsi="Arial" w:cs="Arial"/>
          <w:kern w:val="2"/>
          <w:sz w:val="24"/>
          <w:szCs w:val="24"/>
          <w:lang w:val="es-MX"/>
          <w14:ligatures w14:val="standardContextual"/>
        </w:rPr>
        <w:t xml:space="preserve"> resulta necesari</w:t>
      </w:r>
      <w:r w:rsidRPr="0089737A">
        <w:rPr>
          <w:rFonts w:ascii="Arial" w:eastAsia="Aptos" w:hAnsi="Arial" w:cs="Arial"/>
          <w:kern w:val="2"/>
          <w:sz w:val="24"/>
          <w:szCs w:val="24"/>
          <w:lang w:val="es-MX"/>
          <w14:ligatures w14:val="standardContextual"/>
        </w:rPr>
        <w:t>a</w:t>
      </w:r>
      <w:r w:rsidR="00024968" w:rsidRPr="0089737A">
        <w:rPr>
          <w:rFonts w:ascii="Arial" w:eastAsia="Aptos" w:hAnsi="Arial" w:cs="Arial"/>
          <w:kern w:val="2"/>
          <w:sz w:val="24"/>
          <w:szCs w:val="24"/>
          <w:lang w:val="es-MX"/>
          <w14:ligatures w14:val="standardContextual"/>
        </w:rPr>
        <w:t xml:space="preserve"> precisarl</w:t>
      </w:r>
      <w:r w:rsidRPr="0089737A">
        <w:rPr>
          <w:rFonts w:ascii="Arial" w:eastAsia="Aptos" w:hAnsi="Arial" w:cs="Arial"/>
          <w:kern w:val="2"/>
          <w:sz w:val="24"/>
          <w:szCs w:val="24"/>
          <w:lang w:val="es-MX"/>
          <w14:ligatures w14:val="standardContextual"/>
        </w:rPr>
        <w:t>a</w:t>
      </w:r>
      <w:r w:rsidR="00024968" w:rsidRPr="0089737A">
        <w:rPr>
          <w:rFonts w:ascii="Arial" w:eastAsia="Aptos" w:hAnsi="Arial" w:cs="Arial"/>
          <w:kern w:val="2"/>
          <w:sz w:val="24"/>
          <w:szCs w:val="24"/>
          <w:lang w:val="es-MX"/>
          <w14:ligatures w14:val="standardContextual"/>
        </w:rPr>
        <w:t xml:space="preserve"> por parte de </w:t>
      </w:r>
      <w:r w:rsidR="67387429" w:rsidRPr="71E38CBB">
        <w:rPr>
          <w:rFonts w:ascii="Arial" w:eastAsia="Aptos" w:hAnsi="Arial" w:cs="Arial"/>
          <w:sz w:val="24"/>
          <w:szCs w:val="24"/>
          <w:lang w:val="es-MX"/>
        </w:rPr>
        <w:t>e</w:t>
      </w:r>
      <w:r w:rsidR="00024968" w:rsidRPr="71E38CBB">
        <w:rPr>
          <w:rFonts w:ascii="Arial" w:eastAsia="Aptos" w:hAnsi="Arial" w:cs="Arial"/>
          <w:sz w:val="24"/>
          <w:szCs w:val="24"/>
          <w:lang w:val="es-MX"/>
        </w:rPr>
        <w:t>ste órgano jur</w:t>
      </w:r>
      <w:r w:rsidR="7E1A0ADD" w:rsidRPr="71E38CBB">
        <w:rPr>
          <w:rFonts w:ascii="Arial" w:eastAsia="Aptos" w:hAnsi="Arial" w:cs="Arial"/>
          <w:sz w:val="24"/>
          <w:szCs w:val="24"/>
          <w:lang w:val="es-MX"/>
        </w:rPr>
        <w:t>i</w:t>
      </w:r>
      <w:r w:rsidR="00024968" w:rsidRPr="71E38CBB">
        <w:rPr>
          <w:rFonts w:ascii="Arial" w:eastAsia="Aptos" w:hAnsi="Arial" w:cs="Arial"/>
          <w:sz w:val="24"/>
          <w:szCs w:val="24"/>
          <w:lang w:val="es-MX"/>
        </w:rPr>
        <w:t xml:space="preserve">sdiccional, toda vez que no se pierde de vista que la pretensión del apelante no consiste propiamente en obtener una licencia del </w:t>
      </w:r>
      <w:r w:rsidR="00024968" w:rsidRPr="71E38CBB">
        <w:rPr>
          <w:rFonts w:ascii="Arial" w:eastAsia="Aptos" w:hAnsi="Arial" w:cs="Arial"/>
          <w:i/>
          <w:iCs/>
          <w:sz w:val="24"/>
          <w:szCs w:val="24"/>
          <w:lang w:val="es-MX"/>
        </w:rPr>
        <w:t>IEM</w:t>
      </w:r>
      <w:r w:rsidR="00024968" w:rsidRPr="71E38CBB">
        <w:rPr>
          <w:rFonts w:ascii="Arial" w:eastAsia="Aptos" w:hAnsi="Arial" w:cs="Arial"/>
          <w:sz w:val="24"/>
          <w:szCs w:val="24"/>
          <w:lang w:val="es-MX"/>
        </w:rPr>
        <w:t>, sino en conocer si ese mecanismo podría permitirle cumplir el requisito de separación sin perder definitivamente la titularidad del cargo judicial.</w:t>
      </w:r>
    </w:p>
    <w:p w14:paraId="32AD325A" w14:textId="77777777" w:rsidR="00024968" w:rsidRPr="0089737A" w:rsidRDefault="00024968" w:rsidP="00024968">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eastAsia="Aptos" w:hAnsi="Arial" w:cs="Arial"/>
          <w:kern w:val="2"/>
          <w:sz w:val="24"/>
          <w:szCs w:val="24"/>
          <w:lang w:val="es-MX"/>
          <w14:ligatures w14:val="standardContextual"/>
        </w:rPr>
        <w:t>No obstante, dicha cuestión no fue planteada de manera específica en la consulta original, en la que tampoco se identificaron las características de una licencia determinada ni el régimen administrativo bajo el cual podría concederse.</w:t>
      </w:r>
    </w:p>
    <w:p w14:paraId="76EEED52" w14:textId="77777777" w:rsidR="00024968" w:rsidRPr="0089737A" w:rsidRDefault="00024968" w:rsidP="00024968">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eastAsia="Aptos" w:hAnsi="Arial" w:cs="Arial"/>
          <w:kern w:val="2"/>
          <w:sz w:val="24"/>
          <w:szCs w:val="24"/>
          <w:lang w:val="es-MX"/>
          <w14:ligatures w14:val="standardContextual"/>
        </w:rPr>
        <w:t xml:space="preserve">Por tanto, no puede atribuirse al </w:t>
      </w:r>
      <w:r w:rsidRPr="0089737A">
        <w:rPr>
          <w:rFonts w:ascii="Arial" w:eastAsia="Aptos" w:hAnsi="Arial" w:cs="Arial"/>
          <w:i/>
          <w:iCs/>
          <w:kern w:val="2"/>
          <w:sz w:val="24"/>
          <w:szCs w:val="24"/>
          <w:lang w:val="es-MX"/>
          <w14:ligatures w14:val="standardContextual"/>
        </w:rPr>
        <w:t>IEM</w:t>
      </w:r>
      <w:r w:rsidRPr="0089737A">
        <w:rPr>
          <w:rFonts w:ascii="Arial" w:eastAsia="Aptos" w:hAnsi="Arial" w:cs="Arial"/>
          <w:kern w:val="2"/>
          <w:sz w:val="24"/>
          <w:szCs w:val="24"/>
          <w:lang w:val="es-MX"/>
          <w14:ligatures w14:val="standardContextual"/>
        </w:rPr>
        <w:t xml:space="preserve"> una falta de exhaustividad por no haber emitido un pronunciamiento particular sobre ese mecanismo.</w:t>
      </w:r>
    </w:p>
    <w:p w14:paraId="2A30CFE7" w14:textId="52252AFC" w:rsidR="00024968" w:rsidRPr="0089737A" w:rsidRDefault="00024968" w:rsidP="00024968">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89737A">
        <w:rPr>
          <w:rFonts w:ascii="Arial" w:eastAsia="Aptos" w:hAnsi="Arial" w:cs="Arial"/>
          <w:kern w:val="2"/>
          <w:sz w:val="24"/>
          <w:szCs w:val="24"/>
          <w:lang w:val="es-MX"/>
          <w14:ligatures w14:val="standardContextual"/>
        </w:rPr>
        <w:t>En consecuencia, la respuesta otorgada debe entenderse limitada a los requisitos electorales efectivamente consultados, sin prejuzgar sobre la procedencia de una licencia judicial ni sobre su suficiencia para satisfacer todas las obligaciones constitucionales que pudieran resultar aplicables al momento de un eventual registro de candidatura.</w:t>
      </w:r>
    </w:p>
    <w:p w14:paraId="1D34967C" w14:textId="6F8FFD4E" w:rsidR="002B449E" w:rsidRDefault="002B449E"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kern w:val="2"/>
          <w:sz w:val="24"/>
          <w:szCs w:val="24"/>
          <w:lang w:val="es-MX"/>
          <w14:ligatures w14:val="standardContextual"/>
        </w:rPr>
        <w:t xml:space="preserve">Ahora, en </w:t>
      </w:r>
      <w:r w:rsidRPr="00940888">
        <w:rPr>
          <w:rFonts w:ascii="Arial" w:eastAsia="Aptos" w:hAnsi="Arial" w:cs="Arial"/>
          <w:kern w:val="2"/>
          <w:sz w:val="24"/>
          <w:szCs w:val="24"/>
          <w:lang w:val="es-MX"/>
          <w14:ligatures w14:val="standardContextual"/>
        </w:rPr>
        <w:t>atención</w:t>
      </w:r>
      <w:r w:rsidR="00642FA9" w:rsidRPr="00940888">
        <w:rPr>
          <w:rFonts w:ascii="Arial" w:eastAsia="Aptos" w:hAnsi="Arial" w:cs="Arial"/>
          <w:kern w:val="2"/>
          <w:sz w:val="24"/>
          <w:szCs w:val="24"/>
          <w:lang w:val="es-MX"/>
          <w14:ligatures w14:val="standardContextual"/>
        </w:rPr>
        <w:t xml:space="preserve"> al</w:t>
      </w:r>
      <w:r w:rsidRPr="00940888">
        <w:rPr>
          <w:rFonts w:ascii="Arial" w:eastAsia="Aptos" w:hAnsi="Arial" w:cs="Arial"/>
          <w:kern w:val="2"/>
          <w:sz w:val="24"/>
          <w:szCs w:val="24"/>
          <w:lang w:val="es-MX"/>
          <w14:ligatures w14:val="standardContextual"/>
        </w:rPr>
        <w:t xml:space="preserve"> criterio</w:t>
      </w:r>
      <w:r>
        <w:rPr>
          <w:rFonts w:ascii="Arial" w:eastAsia="Aptos" w:hAnsi="Arial" w:cs="Arial"/>
          <w:kern w:val="2"/>
          <w:sz w:val="24"/>
          <w:szCs w:val="24"/>
          <w:lang w:val="es-MX"/>
          <w14:ligatures w14:val="standardContextual"/>
        </w:rPr>
        <w:t xml:space="preserve"> que cita bajo el rubro: </w:t>
      </w:r>
      <w:r w:rsidRPr="004F59ED">
        <w:rPr>
          <w:rFonts w:ascii="Arial" w:eastAsia="Aptos" w:hAnsi="Arial" w:cs="Arial"/>
          <w:kern w:val="2"/>
          <w:sz w:val="20"/>
          <w:szCs w:val="20"/>
          <w:lang w:val="es-MX"/>
          <w14:ligatures w14:val="standardContextual"/>
        </w:rPr>
        <w:t>“ELEGIBILIDAD. LA SEPARACIÓN ABSOLUTA DEL DESEMPEÑO DE UN CARGO PÚBLICO SE CUMPLE, MEDIANTE LICENCIA SIN GOCE DE SUELDO (LEGISLACIÓN DEL ESTADO DE NUEVO LEÓN Y SIMILARES)”</w:t>
      </w:r>
      <w:r>
        <w:rPr>
          <w:rFonts w:ascii="Arial" w:eastAsia="Aptos" w:hAnsi="Arial" w:cs="Arial"/>
          <w:kern w:val="2"/>
          <w:sz w:val="24"/>
          <w:szCs w:val="24"/>
          <w:lang w:val="es-MX"/>
          <w14:ligatures w14:val="standardContextual"/>
        </w:rPr>
        <w:t xml:space="preserve">, que señala como sustento del agravio en estudio, y que si bien refiere a que la separación del cargo basta con obtener una licencia sin goce de sueldo; debe decirse que, será el </w:t>
      </w:r>
      <w:r w:rsidRPr="008339AF">
        <w:rPr>
          <w:rFonts w:ascii="Arial" w:eastAsia="Aptos" w:hAnsi="Arial" w:cs="Arial"/>
          <w:i/>
          <w:iCs/>
          <w:kern w:val="2"/>
          <w:sz w:val="24"/>
          <w:szCs w:val="24"/>
          <w:lang w:val="es-MX"/>
          <w14:ligatures w14:val="standardContextual"/>
        </w:rPr>
        <w:t>recurrente</w:t>
      </w:r>
      <w:r>
        <w:rPr>
          <w:rFonts w:ascii="Arial" w:eastAsia="Aptos" w:hAnsi="Arial" w:cs="Arial"/>
          <w:kern w:val="2"/>
          <w:sz w:val="24"/>
          <w:szCs w:val="24"/>
          <w:lang w:val="es-MX"/>
          <w14:ligatures w14:val="standardContextual"/>
        </w:rPr>
        <w:t xml:space="preserve"> quien consulte sus normas administrativas internas en función de la respuesta dada a su consulta por la </w:t>
      </w:r>
      <w:r w:rsidR="004679C1" w:rsidRPr="004679C1">
        <w:rPr>
          <w:rFonts w:ascii="Arial" w:eastAsia="Aptos" w:hAnsi="Arial" w:cs="Arial"/>
          <w:i/>
          <w:iCs/>
          <w:kern w:val="2"/>
          <w:sz w:val="24"/>
          <w:szCs w:val="24"/>
          <w:lang w:val="es-MX"/>
          <w14:ligatures w14:val="standardContextual"/>
        </w:rPr>
        <w:t xml:space="preserve">autoridad </w:t>
      </w:r>
      <w:r w:rsidRPr="004679C1">
        <w:rPr>
          <w:rFonts w:ascii="Arial" w:eastAsia="Aptos" w:hAnsi="Arial" w:cs="Arial"/>
          <w:i/>
          <w:kern w:val="2"/>
          <w:sz w:val="24"/>
          <w:szCs w:val="24"/>
          <w:lang w:val="es-MX"/>
          <w14:ligatures w14:val="standardContextual"/>
        </w:rPr>
        <w:t>responsable</w:t>
      </w:r>
      <w:r>
        <w:rPr>
          <w:rFonts w:ascii="Arial" w:eastAsia="Aptos" w:hAnsi="Arial" w:cs="Arial"/>
          <w:kern w:val="2"/>
          <w:sz w:val="24"/>
          <w:szCs w:val="24"/>
          <w:lang w:val="es-MX"/>
          <w14:ligatures w14:val="standardContextual"/>
        </w:rPr>
        <w:t xml:space="preserve"> y</w:t>
      </w:r>
      <w:r w:rsidR="008339AF">
        <w:rPr>
          <w:rFonts w:ascii="Arial" w:eastAsia="Aptos" w:hAnsi="Arial" w:cs="Arial"/>
          <w:kern w:val="2"/>
          <w:sz w:val="24"/>
          <w:szCs w:val="24"/>
          <w:lang w:val="es-MX"/>
          <w14:ligatures w14:val="standardContextual"/>
        </w:rPr>
        <w:t>,</w:t>
      </w:r>
      <w:r w:rsidR="00C8119F">
        <w:rPr>
          <w:rFonts w:ascii="Arial" w:eastAsia="Aptos" w:hAnsi="Arial" w:cs="Arial"/>
          <w:kern w:val="2"/>
          <w:sz w:val="24"/>
          <w:szCs w:val="24"/>
          <w:lang w:val="es-MX"/>
          <w14:ligatures w14:val="standardContextual"/>
        </w:rPr>
        <w:t xml:space="preserve"> en su caso, </w:t>
      </w:r>
      <w:r w:rsidR="00B239A7">
        <w:rPr>
          <w:rFonts w:ascii="Arial" w:eastAsia="Aptos" w:hAnsi="Arial" w:cs="Arial"/>
          <w:kern w:val="2"/>
          <w:sz w:val="24"/>
          <w:szCs w:val="24"/>
          <w:lang w:val="es-MX"/>
          <w14:ligatures w14:val="standardContextual"/>
        </w:rPr>
        <w:t>decida</w:t>
      </w:r>
      <w:r w:rsidR="00142272">
        <w:rPr>
          <w:rFonts w:ascii="Arial" w:eastAsia="Aptos" w:hAnsi="Arial" w:cs="Arial"/>
          <w:kern w:val="2"/>
          <w:sz w:val="24"/>
          <w:szCs w:val="24"/>
          <w:lang w:val="es-MX"/>
          <w14:ligatures w14:val="standardContextual"/>
        </w:rPr>
        <w:t xml:space="preserve"> conforme a su consideración</w:t>
      </w:r>
      <w:r>
        <w:rPr>
          <w:rFonts w:ascii="Arial" w:eastAsia="Aptos" w:hAnsi="Arial" w:cs="Arial"/>
          <w:kern w:val="2"/>
          <w:sz w:val="24"/>
          <w:szCs w:val="24"/>
          <w:lang w:val="es-MX"/>
          <w14:ligatures w14:val="standardContextual"/>
        </w:rPr>
        <w:t xml:space="preserve"> acudir ante las instancias y/o autoridades administrativas correspondientes a efecto de colmar </w:t>
      </w:r>
      <w:r w:rsidR="00F43B83">
        <w:rPr>
          <w:rFonts w:ascii="Arial" w:eastAsia="Aptos" w:hAnsi="Arial" w:cs="Arial"/>
          <w:kern w:val="2"/>
          <w:sz w:val="24"/>
          <w:szCs w:val="24"/>
          <w:lang w:val="es-MX"/>
          <w14:ligatures w14:val="standardContextual"/>
        </w:rPr>
        <w:t>el requisito de separación</w:t>
      </w:r>
      <w:r>
        <w:rPr>
          <w:rFonts w:ascii="Arial" w:eastAsia="Aptos" w:hAnsi="Arial" w:cs="Arial"/>
          <w:kern w:val="2"/>
          <w:sz w:val="24"/>
          <w:szCs w:val="24"/>
          <w:lang w:val="es-MX"/>
          <w14:ligatures w14:val="standardContextual"/>
        </w:rPr>
        <w:t>.</w:t>
      </w:r>
    </w:p>
    <w:p w14:paraId="057DCFF8" w14:textId="52BF488E" w:rsidR="002B449E" w:rsidRDefault="004F59ED"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Pr>
          <w:rFonts w:ascii="Arial" w:eastAsia="Aptos" w:hAnsi="Arial" w:cs="Arial"/>
          <w:b/>
          <w:bCs/>
          <w:kern w:val="2"/>
          <w:sz w:val="24"/>
          <w:szCs w:val="24"/>
          <w:lang w:val="es-MX"/>
          <w14:ligatures w14:val="standardContextual"/>
        </w:rPr>
        <w:lastRenderedPageBreak/>
        <w:t xml:space="preserve">4.3.2.4. </w:t>
      </w:r>
      <w:r w:rsidR="002B449E">
        <w:rPr>
          <w:rFonts w:ascii="Arial" w:eastAsia="Aptos" w:hAnsi="Arial" w:cs="Arial"/>
          <w:kern w:val="2"/>
          <w:sz w:val="24"/>
          <w:szCs w:val="24"/>
          <w:lang w:val="es-MX"/>
          <w14:ligatures w14:val="standardContextual"/>
        </w:rPr>
        <w:t xml:space="preserve">Finalmente, son </w:t>
      </w:r>
      <w:r w:rsidR="002B449E">
        <w:rPr>
          <w:rFonts w:ascii="Arial" w:eastAsia="Aptos" w:hAnsi="Arial" w:cs="Arial"/>
          <w:b/>
          <w:bCs/>
          <w:kern w:val="2"/>
          <w:sz w:val="24"/>
          <w:szCs w:val="24"/>
          <w:lang w:val="es-MX"/>
          <w14:ligatures w14:val="standardContextual"/>
        </w:rPr>
        <w:t xml:space="preserve">inoperantes </w:t>
      </w:r>
      <w:r w:rsidR="002B449E">
        <w:rPr>
          <w:rFonts w:ascii="Arial" w:eastAsia="Aptos" w:hAnsi="Arial" w:cs="Arial"/>
          <w:kern w:val="2"/>
          <w:sz w:val="24"/>
          <w:szCs w:val="24"/>
          <w:lang w:val="es-MX"/>
          <w14:ligatures w14:val="standardContextual"/>
        </w:rPr>
        <w:t xml:space="preserve">las manifestaciones precisadas bajo el número </w:t>
      </w:r>
      <w:r w:rsidR="002B449E" w:rsidRPr="00EB126E">
        <w:rPr>
          <w:rFonts w:ascii="Arial" w:eastAsia="Aptos" w:hAnsi="Arial" w:cs="Arial"/>
          <w:kern w:val="2"/>
          <w:sz w:val="24"/>
          <w:szCs w:val="24"/>
          <w:u w:val="single"/>
          <w:lang w:val="es-MX"/>
          <w14:ligatures w14:val="standardContextual"/>
        </w:rPr>
        <w:t>4.2.6.</w:t>
      </w:r>
      <w:r w:rsidR="002B449E">
        <w:rPr>
          <w:rFonts w:ascii="Arial" w:eastAsia="Aptos" w:hAnsi="Arial" w:cs="Arial"/>
          <w:kern w:val="2"/>
          <w:sz w:val="24"/>
          <w:szCs w:val="24"/>
          <w:lang w:val="es-MX"/>
          <w14:ligatures w14:val="standardContextual"/>
        </w:rPr>
        <w:t xml:space="preserve">, que expone el </w:t>
      </w:r>
      <w:r w:rsidR="002B449E" w:rsidRPr="008339AF">
        <w:rPr>
          <w:rFonts w:ascii="Arial" w:eastAsia="Aptos" w:hAnsi="Arial" w:cs="Arial"/>
          <w:i/>
          <w:iCs/>
          <w:kern w:val="2"/>
          <w:sz w:val="24"/>
          <w:szCs w:val="24"/>
          <w:lang w:val="es-MX"/>
          <w14:ligatures w14:val="standardContextual"/>
        </w:rPr>
        <w:t>inconforme</w:t>
      </w:r>
      <w:r w:rsidR="002B449E">
        <w:rPr>
          <w:rFonts w:ascii="Arial" w:eastAsia="Aptos" w:hAnsi="Arial" w:cs="Arial"/>
          <w:kern w:val="2"/>
          <w:sz w:val="24"/>
          <w:szCs w:val="24"/>
          <w:lang w:val="es-MX"/>
          <w14:ligatures w14:val="standardContextual"/>
        </w:rPr>
        <w:t xml:space="preserve"> en el sentido de que no se consideraron las resoluciones </w:t>
      </w:r>
      <w:r w:rsidR="002B449E" w:rsidRPr="00A427D5">
        <w:rPr>
          <w:rFonts w:ascii="Arial" w:eastAsia="Aptos" w:hAnsi="Arial" w:cs="Arial"/>
          <w:kern w:val="2"/>
          <w:sz w:val="20"/>
          <w:szCs w:val="20"/>
          <w:lang w:val="es-MX"/>
          <w14:ligatures w14:val="standardContextual"/>
        </w:rPr>
        <w:t>ST-JRC-23/2024, ST-JRC-146/2024 y, ST-JRC-27/2024</w:t>
      </w:r>
      <w:r w:rsidR="002B449E">
        <w:rPr>
          <w:rFonts w:ascii="Arial" w:eastAsia="Aptos" w:hAnsi="Arial" w:cs="Arial"/>
          <w:kern w:val="2"/>
          <w:sz w:val="24"/>
          <w:szCs w:val="24"/>
          <w:lang w:val="es-MX"/>
          <w14:ligatures w14:val="standardContextual"/>
        </w:rPr>
        <w:t>, para que se determinara si puede separarse del cargo durante noventa días o bien, una semana antes, porque considera es un funcionario federal que no ejerce mando directo sobre otros funcionarios públicos, ni fuerzas armadas, ni ejerce presupuesto público; y que puede</w:t>
      </w:r>
      <w:r w:rsidR="008339AF">
        <w:rPr>
          <w:rFonts w:ascii="Arial" w:eastAsia="Aptos" w:hAnsi="Arial" w:cs="Arial"/>
          <w:kern w:val="2"/>
          <w:sz w:val="24"/>
          <w:szCs w:val="24"/>
          <w:lang w:val="es-MX"/>
          <w14:ligatures w14:val="standardContextual"/>
        </w:rPr>
        <w:t>,</w:t>
      </w:r>
      <w:r w:rsidR="002B449E">
        <w:rPr>
          <w:rFonts w:ascii="Arial" w:eastAsia="Aptos" w:hAnsi="Arial" w:cs="Arial"/>
          <w:kern w:val="2"/>
          <w:sz w:val="24"/>
          <w:szCs w:val="24"/>
          <w:lang w:val="es-MX"/>
          <w14:ligatures w14:val="standardContextual"/>
        </w:rPr>
        <w:t xml:space="preserve"> en su consideración, hacer campaña en su tiempo libre, sin que interfiera en sus actividades. </w:t>
      </w:r>
    </w:p>
    <w:p w14:paraId="1E88A816"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Para justificar dicha calificativa, resulta necesario analizar los alcances de las resoluciones invocadas y determinar si los criterios establecidos en ellas son aplicables a las circunstancias particulares del recurrente.</w:t>
      </w:r>
    </w:p>
    <w:p w14:paraId="40BC2631"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En el ST-JRC-23/2024, Sala Regional Toluca examinó la exigencia de separación del cargo de una persona que desempeñaba la presidencia municipal de Tuxpan, Michoacán, y pretendía ser electa nuevamente para ese mismo cargo.</w:t>
      </w:r>
    </w:p>
    <w:p w14:paraId="177CDAC7"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En ese asunto, consideró que, al tratarse de una elección consecutiva, no resultaba exigible la separación prevista para otros supuestos de elegibilidad.</w:t>
      </w:r>
    </w:p>
    <w:p w14:paraId="55CB8A83"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Dicho criterio no resulta aplicable al presente caso, porque el recurrente no pretende acceder nuevamente al cargo judicial que desempeña, sino contender por una diputación local o presidencia municipal, es decir, por cargos distintos al que actualmente ocupa.</w:t>
      </w:r>
    </w:p>
    <w:p w14:paraId="3FAFCCE4"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Por su parte, en el ST-JRC-27/2024, la misma Sala Regional examinó si una diputada local debía separarse de sus funciones para contender por la presidencia municipal de Pátzcuaro, Michoacán.</w:t>
      </w:r>
    </w:p>
    <w:p w14:paraId="5F9A633D"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 xml:space="preserve">Al resolver, desarrolló la distinción entre determinadas categorías de personas servidoras públicas y analizó la finalidad de la restricción prevista en el artículo 119, fracción IV, de la </w:t>
      </w:r>
      <w:r w:rsidRPr="00F02D0B">
        <w:rPr>
          <w:rFonts w:ascii="Arial" w:eastAsia="Aptos" w:hAnsi="Arial" w:cs="Arial"/>
          <w:i/>
          <w:iCs/>
          <w:kern w:val="2"/>
          <w:sz w:val="24"/>
          <w:szCs w:val="24"/>
          <w:lang w:val="es-MX"/>
          <w14:ligatures w14:val="standardContextual"/>
        </w:rPr>
        <w:t>Constitución Local</w:t>
      </w:r>
      <w:r w:rsidRPr="00F02D0B">
        <w:rPr>
          <w:rFonts w:ascii="Arial" w:eastAsia="Aptos" w:hAnsi="Arial" w:cs="Arial"/>
          <w:kern w:val="2"/>
          <w:sz w:val="24"/>
          <w:szCs w:val="24"/>
          <w:lang w:val="es-MX"/>
          <w14:ligatures w14:val="standardContextual"/>
        </w:rPr>
        <w:t>, relacionada con evitar que las atribuciones del cargo generen ventajas indebidas en la contienda.</w:t>
      </w:r>
    </w:p>
    <w:p w14:paraId="38138DD1" w14:textId="38BFE073"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 xml:space="preserve">Este precedente guarda una relación más directa con el planteamiento del apelante en el caso concreto, particularmente porque sostiene que no ejerce mando sobre fuerzas públicas ni administra determinados recursos </w:t>
      </w:r>
      <w:r w:rsidRPr="00F02D0B">
        <w:rPr>
          <w:rFonts w:ascii="Arial" w:eastAsia="Aptos" w:hAnsi="Arial" w:cs="Arial"/>
          <w:kern w:val="2"/>
          <w:sz w:val="24"/>
          <w:szCs w:val="24"/>
          <w:lang w:val="es-MX"/>
          <w14:ligatures w14:val="standardContextual"/>
        </w:rPr>
        <w:lastRenderedPageBreak/>
        <w:t>públicos</w:t>
      </w:r>
      <w:r w:rsidR="00D26F4F" w:rsidRPr="00F02D0B">
        <w:rPr>
          <w:rFonts w:ascii="Arial" w:eastAsia="Aptos" w:hAnsi="Arial" w:cs="Arial"/>
          <w:kern w:val="2"/>
          <w:sz w:val="24"/>
          <w:szCs w:val="24"/>
          <w:lang w:val="es-MX"/>
          <w14:ligatures w14:val="standardContextual"/>
        </w:rPr>
        <w:t>;</w:t>
      </w:r>
      <w:r w:rsidRPr="00F02D0B">
        <w:rPr>
          <w:rFonts w:ascii="Arial" w:eastAsia="Aptos" w:hAnsi="Arial" w:cs="Arial"/>
          <w:kern w:val="2"/>
          <w:sz w:val="24"/>
          <w:szCs w:val="24"/>
          <w:lang w:val="es-MX"/>
          <w14:ligatures w14:val="standardContextual"/>
        </w:rPr>
        <w:t xml:space="preserve"> sin embargo, esa circunstancia no conduce, por sí misma, a concluir que se encuentra excluido de la obligación de separación.</w:t>
      </w:r>
    </w:p>
    <w:p w14:paraId="463B2499"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 xml:space="preserve">Se considera así, toda vez que en el asunto citado se examinó la situación de una integrante del Poder Legislativo local, mientras que el recurrente desempeña funciones jurisdiccionales federales y el </w:t>
      </w:r>
      <w:r w:rsidRPr="00F02D0B">
        <w:rPr>
          <w:rFonts w:ascii="Arial" w:eastAsia="Aptos" w:hAnsi="Arial" w:cs="Arial"/>
          <w:i/>
          <w:iCs/>
          <w:kern w:val="2"/>
          <w:sz w:val="24"/>
          <w:szCs w:val="24"/>
          <w:lang w:val="es-MX"/>
          <w14:ligatures w14:val="standardContextual"/>
        </w:rPr>
        <w:t>IEM</w:t>
      </w:r>
      <w:r w:rsidRPr="00F02D0B">
        <w:rPr>
          <w:rFonts w:ascii="Arial" w:eastAsia="Aptos" w:hAnsi="Arial" w:cs="Arial"/>
          <w:kern w:val="2"/>
          <w:sz w:val="24"/>
          <w:szCs w:val="24"/>
          <w:lang w:val="es-MX"/>
          <w14:ligatures w14:val="standardContextual"/>
        </w:rPr>
        <w:t xml:space="preserve"> lo ubicó en la categoría de funcionario de la Federación prevista expresamente en los artículos 24 y 119 de la </w:t>
      </w:r>
      <w:r w:rsidRPr="00F02D0B">
        <w:rPr>
          <w:rFonts w:ascii="Arial" w:eastAsia="Aptos" w:hAnsi="Arial" w:cs="Arial"/>
          <w:i/>
          <w:iCs/>
          <w:kern w:val="2"/>
          <w:sz w:val="24"/>
          <w:szCs w:val="24"/>
          <w:lang w:val="es-MX"/>
          <w14:ligatures w14:val="standardContextual"/>
        </w:rPr>
        <w:t>Constitución Local</w:t>
      </w:r>
      <w:r w:rsidRPr="00F02D0B">
        <w:rPr>
          <w:rFonts w:ascii="Arial" w:eastAsia="Aptos" w:hAnsi="Arial" w:cs="Arial"/>
          <w:kern w:val="2"/>
          <w:sz w:val="24"/>
          <w:szCs w:val="24"/>
          <w:lang w:val="es-MX"/>
          <w14:ligatures w14:val="standardContextual"/>
        </w:rPr>
        <w:t>.</w:t>
      </w:r>
    </w:p>
    <w:p w14:paraId="46197E1A"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Además, la función jurisdiccional comprende atribuciones legales de decisión y ejercicio de autoridad, por lo que la inexistencia de mando sobre fuerzas armadas o de administración directa de determinados recursos no resulta suficiente para equiparar su situación a la de la diputada local examinada en aquel precedente.</w:t>
      </w:r>
    </w:p>
    <w:p w14:paraId="58589837"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Finalmente, en el ST-JRC-146/2024 y acumulados, Sala Regional Toluca examinó diversas controversias relacionadas con la elección del Ayuntamiento de Morelia, entre ellas cuestiones de elección consecutiva y la realización de actividades electorales durante periodos de licencia.</w:t>
      </w:r>
    </w:p>
    <w:p w14:paraId="2DE135E1"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En lo que interesa, reconoció que el ejercicio de una licencia puede ser relevante para determinar si una persona continúa desempeñando efectivamente funciones públicas al realizar determinadas actividades electorales.</w:t>
      </w:r>
    </w:p>
    <w:p w14:paraId="3BB17193"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No obstante, ese criterio tampoco permite concluir que una persona juzgadora federal pueda realizar campaña sin separarse del cargo, ni determina automáticamente que una licencia sea suficiente para cumplir cualquier requisito constitucional de elegibilidad.</w:t>
      </w:r>
    </w:p>
    <w:p w14:paraId="7A542468" w14:textId="77777777" w:rsidR="007D5BD9" w:rsidRPr="00F02D0B" w:rsidRDefault="007D5BD9" w:rsidP="007D5BD9">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 xml:space="preserve">Por tanto, si bien el apelante expone razones para considerar aplicables los precedentes que invoca, estas no resultan suficientes para demostrar que el </w:t>
      </w:r>
      <w:r w:rsidRPr="00F02D0B">
        <w:rPr>
          <w:rFonts w:ascii="Arial" w:eastAsia="Aptos" w:hAnsi="Arial" w:cs="Arial"/>
          <w:i/>
          <w:iCs/>
          <w:kern w:val="2"/>
          <w:sz w:val="24"/>
          <w:szCs w:val="24"/>
          <w:lang w:val="es-MX"/>
          <w14:ligatures w14:val="standardContextual"/>
        </w:rPr>
        <w:t>IEM</w:t>
      </w:r>
      <w:r w:rsidRPr="00F02D0B">
        <w:rPr>
          <w:rFonts w:ascii="Arial" w:eastAsia="Aptos" w:hAnsi="Arial" w:cs="Arial"/>
          <w:kern w:val="2"/>
          <w:sz w:val="24"/>
          <w:szCs w:val="24"/>
          <w:lang w:val="es-MX"/>
          <w14:ligatures w14:val="standardContextual"/>
        </w:rPr>
        <w:t xml:space="preserve"> haya interpretado indebidamente los requisitos de separación previstos en la </w:t>
      </w:r>
      <w:r w:rsidRPr="00F02D0B">
        <w:rPr>
          <w:rFonts w:ascii="Arial" w:eastAsia="Aptos" w:hAnsi="Arial" w:cs="Arial"/>
          <w:i/>
          <w:iCs/>
          <w:kern w:val="2"/>
          <w:sz w:val="24"/>
          <w:szCs w:val="24"/>
          <w:lang w:val="es-MX"/>
          <w14:ligatures w14:val="standardContextual"/>
        </w:rPr>
        <w:t>Constitución Local</w:t>
      </w:r>
      <w:r w:rsidRPr="00F02D0B">
        <w:rPr>
          <w:rFonts w:ascii="Arial" w:eastAsia="Aptos" w:hAnsi="Arial" w:cs="Arial"/>
          <w:kern w:val="2"/>
          <w:sz w:val="24"/>
          <w:szCs w:val="24"/>
          <w:lang w:val="es-MX"/>
          <w14:ligatures w14:val="standardContextual"/>
        </w:rPr>
        <w:t>.</w:t>
      </w:r>
    </w:p>
    <w:p w14:paraId="1BAF9605" w14:textId="03EAB9B2" w:rsidR="007D5BD9" w:rsidRPr="00F02D0B" w:rsidRDefault="007D5BD9" w:rsidP="71E38CBB">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En consecuencia, los argumentos sustentados en dichos precedentes no resulta</w:t>
      </w:r>
      <w:r w:rsidR="3A345C03" w:rsidRPr="71E38CBB">
        <w:rPr>
          <w:rFonts w:ascii="Arial" w:eastAsia="Aptos" w:hAnsi="Arial" w:cs="Arial"/>
          <w:sz w:val="24"/>
          <w:szCs w:val="24"/>
          <w:lang w:val="es-MX"/>
        </w:rPr>
        <w:t>n</w:t>
      </w:r>
      <w:r w:rsidRPr="71E38CBB">
        <w:rPr>
          <w:rFonts w:ascii="Arial" w:eastAsia="Aptos" w:hAnsi="Arial" w:cs="Arial"/>
          <w:sz w:val="24"/>
          <w:szCs w:val="24"/>
          <w:lang w:val="es-MX"/>
        </w:rPr>
        <w:t xml:space="preserve"> aplicable</w:t>
      </w:r>
      <w:r w:rsidR="0EB93ED8" w:rsidRPr="71E38CBB">
        <w:rPr>
          <w:rFonts w:ascii="Arial" w:eastAsia="Aptos" w:hAnsi="Arial" w:cs="Arial"/>
          <w:sz w:val="24"/>
          <w:szCs w:val="24"/>
          <w:lang w:val="es-MX"/>
        </w:rPr>
        <w:t>s</w:t>
      </w:r>
      <w:r w:rsidRPr="71E38CBB">
        <w:rPr>
          <w:rFonts w:ascii="Arial" w:eastAsia="Aptos" w:hAnsi="Arial" w:cs="Arial"/>
          <w:sz w:val="24"/>
          <w:szCs w:val="24"/>
          <w:lang w:val="es-MX"/>
        </w:rPr>
        <w:t xml:space="preserve"> en cuanto pretenden demostrar que, por la naturaleza de sus funciones, el recurrente se encuentra exento del requisito de separación.</w:t>
      </w:r>
    </w:p>
    <w:p w14:paraId="5CEBDF62" w14:textId="77777777" w:rsidR="007D5BD9" w:rsidRDefault="007D5BD9" w:rsidP="002B449E">
      <w:pPr>
        <w:spacing w:before="100" w:beforeAutospacing="1" w:after="100" w:afterAutospacing="1" w:line="360" w:lineRule="auto"/>
        <w:jc w:val="both"/>
        <w:rPr>
          <w:rFonts w:ascii="Arial" w:eastAsia="Aptos" w:hAnsi="Arial" w:cs="Arial"/>
          <w:kern w:val="2"/>
          <w:sz w:val="24"/>
          <w:szCs w:val="24"/>
          <w:lang w:val="es-MX"/>
          <w14:ligatures w14:val="standardContextual"/>
        </w:rPr>
      </w:pPr>
      <w:r w:rsidRPr="00F02D0B">
        <w:rPr>
          <w:rFonts w:ascii="Arial" w:eastAsia="Aptos" w:hAnsi="Arial" w:cs="Arial"/>
          <w:kern w:val="2"/>
          <w:sz w:val="24"/>
          <w:szCs w:val="24"/>
          <w:lang w:val="es-MX"/>
          <w14:ligatures w14:val="standardContextual"/>
        </w:rPr>
        <w:t xml:space="preserve">Por otra parte, resultan inoperantes los planteamientos relacionados con la posibilidad de realizar campaña exclusivamente durante su tiempo libre, al </w:t>
      </w:r>
      <w:r w:rsidRPr="00F02D0B">
        <w:rPr>
          <w:rFonts w:ascii="Arial" w:eastAsia="Aptos" w:hAnsi="Arial" w:cs="Arial"/>
          <w:kern w:val="2"/>
          <w:sz w:val="24"/>
          <w:szCs w:val="24"/>
          <w:lang w:val="es-MX"/>
          <w14:ligatures w14:val="standardContextual"/>
        </w:rPr>
        <w:lastRenderedPageBreak/>
        <w:t>introducir una cuestión que no fue sometida a la consideración de la autoridad responsable en la consulta original.</w:t>
      </w:r>
    </w:p>
    <w:p w14:paraId="3EEDEB1F" w14:textId="69476FD3" w:rsidR="00A74651" w:rsidRPr="00F02D0B" w:rsidRDefault="00A74651" w:rsidP="00A74651">
      <w:pPr>
        <w:spacing w:before="100" w:beforeAutospacing="1" w:after="100" w:afterAutospacing="1" w:line="360" w:lineRule="auto"/>
        <w:jc w:val="both"/>
        <w:rPr>
          <w:rFonts w:ascii="Arial" w:eastAsiaTheme="minorEastAsia" w:hAnsi="Arial" w:cs="Arial"/>
          <w:b/>
          <w:bCs/>
          <w:sz w:val="24"/>
          <w:szCs w:val="24"/>
        </w:rPr>
      </w:pPr>
      <w:r w:rsidRPr="00F02D0B">
        <w:rPr>
          <w:rFonts w:ascii="Arial" w:eastAsiaTheme="minorEastAsia" w:hAnsi="Arial" w:cs="Arial"/>
          <w:b/>
          <w:bCs/>
          <w:sz w:val="24"/>
          <w:szCs w:val="24"/>
        </w:rPr>
        <w:t xml:space="preserve">4.3.2.5. </w:t>
      </w:r>
      <w:r w:rsidR="00C1611E" w:rsidRPr="00F02D0B">
        <w:rPr>
          <w:rFonts w:ascii="Arial" w:eastAsiaTheme="minorEastAsia" w:hAnsi="Arial" w:cs="Arial"/>
          <w:b/>
          <w:bCs/>
          <w:sz w:val="24"/>
          <w:szCs w:val="24"/>
        </w:rPr>
        <w:t>Alcance</w:t>
      </w:r>
      <w:r w:rsidRPr="00F02D0B">
        <w:rPr>
          <w:rFonts w:ascii="Arial" w:eastAsiaTheme="minorEastAsia" w:hAnsi="Arial" w:cs="Arial"/>
          <w:b/>
          <w:bCs/>
          <w:sz w:val="24"/>
          <w:szCs w:val="24"/>
        </w:rPr>
        <w:t xml:space="preserve"> de la confirmación de la resolución impugnada</w:t>
      </w:r>
    </w:p>
    <w:p w14:paraId="4EC939D4" w14:textId="17D8AB65" w:rsidR="00A74651" w:rsidRPr="00F02D0B" w:rsidRDefault="00A74651" w:rsidP="71E38CBB">
      <w:pPr>
        <w:spacing w:before="100" w:beforeAutospacing="1" w:after="100" w:afterAutospacing="1" w:line="360" w:lineRule="auto"/>
        <w:jc w:val="both"/>
        <w:rPr>
          <w:rFonts w:ascii="Arial" w:eastAsiaTheme="minorEastAsia" w:hAnsi="Arial" w:cs="Arial"/>
          <w:sz w:val="24"/>
          <w:szCs w:val="24"/>
          <w:lang w:val="es-ES"/>
        </w:rPr>
      </w:pPr>
      <w:r w:rsidRPr="71E38CBB">
        <w:rPr>
          <w:rFonts w:ascii="Arial" w:eastAsiaTheme="minorEastAsia" w:hAnsi="Arial" w:cs="Arial"/>
          <w:sz w:val="24"/>
          <w:szCs w:val="24"/>
          <w:lang w:val="es-ES"/>
        </w:rPr>
        <w:t>Finalmente,</w:t>
      </w:r>
      <w:r w:rsidR="00BB7B26" w:rsidRPr="71E38CBB">
        <w:rPr>
          <w:rFonts w:ascii="Arial" w:eastAsiaTheme="minorEastAsia" w:hAnsi="Arial" w:cs="Arial"/>
          <w:sz w:val="24"/>
          <w:szCs w:val="24"/>
          <w:lang w:val="es-ES"/>
        </w:rPr>
        <w:t xml:space="preserve"> además del alcance de la controversia que ya fue establecida en un apartado previo, en el caso concreto también resulta</w:t>
      </w:r>
      <w:r w:rsidRPr="71E38CBB">
        <w:rPr>
          <w:rFonts w:ascii="Arial" w:eastAsiaTheme="minorEastAsia" w:hAnsi="Arial" w:cs="Arial"/>
          <w:sz w:val="24"/>
          <w:szCs w:val="24"/>
          <w:lang w:val="es-ES"/>
        </w:rPr>
        <w:t xml:space="preserve"> necesario precisar los alcances de la presente determinación.</w:t>
      </w:r>
    </w:p>
    <w:p w14:paraId="2B542E6B" w14:textId="7729E0EA" w:rsidR="00A74651" w:rsidRPr="00F02D0B" w:rsidRDefault="00C1611E" w:rsidP="00A74651">
      <w:pPr>
        <w:spacing w:before="100" w:beforeAutospacing="1" w:after="100" w:afterAutospacing="1" w:line="360" w:lineRule="auto"/>
        <w:jc w:val="both"/>
        <w:rPr>
          <w:rFonts w:ascii="Arial" w:eastAsiaTheme="minorEastAsia" w:hAnsi="Arial" w:cs="Arial"/>
          <w:sz w:val="24"/>
          <w:szCs w:val="24"/>
        </w:rPr>
      </w:pPr>
      <w:r w:rsidRPr="00F02D0B">
        <w:rPr>
          <w:rFonts w:ascii="Arial" w:eastAsiaTheme="minorEastAsia" w:hAnsi="Arial" w:cs="Arial"/>
          <w:sz w:val="24"/>
          <w:szCs w:val="24"/>
        </w:rPr>
        <w:t xml:space="preserve">Al respecto, el </w:t>
      </w:r>
      <w:r w:rsidRPr="00F02D0B">
        <w:rPr>
          <w:rFonts w:ascii="Arial" w:eastAsiaTheme="minorEastAsia" w:hAnsi="Arial" w:cs="Arial"/>
          <w:i/>
          <w:iCs/>
          <w:sz w:val="24"/>
          <w:szCs w:val="24"/>
        </w:rPr>
        <w:t xml:space="preserve">Tribunal Electoral </w:t>
      </w:r>
      <w:r w:rsidRPr="00F02D0B">
        <w:rPr>
          <w:rFonts w:ascii="Arial" w:eastAsiaTheme="minorEastAsia" w:hAnsi="Arial" w:cs="Arial"/>
          <w:sz w:val="24"/>
          <w:szCs w:val="24"/>
        </w:rPr>
        <w:t>precisa que l</w:t>
      </w:r>
      <w:r w:rsidR="00A74651" w:rsidRPr="00F02D0B">
        <w:rPr>
          <w:rFonts w:ascii="Arial" w:eastAsiaTheme="minorEastAsia" w:hAnsi="Arial" w:cs="Arial"/>
          <w:sz w:val="24"/>
          <w:szCs w:val="24"/>
        </w:rPr>
        <w:t xml:space="preserve">a confirmación del </w:t>
      </w:r>
      <w:r w:rsidR="00456832" w:rsidRPr="00F02D0B">
        <w:rPr>
          <w:rFonts w:ascii="Arial" w:eastAsiaTheme="minorEastAsia" w:hAnsi="Arial" w:cs="Arial"/>
          <w:i/>
          <w:iCs/>
          <w:sz w:val="24"/>
          <w:szCs w:val="24"/>
        </w:rPr>
        <w:t>Acuerdo</w:t>
      </w:r>
      <w:r w:rsidRPr="00F02D0B">
        <w:rPr>
          <w:rFonts w:ascii="Arial" w:eastAsiaTheme="minorEastAsia" w:hAnsi="Arial" w:cs="Arial"/>
          <w:i/>
          <w:iCs/>
          <w:sz w:val="24"/>
          <w:szCs w:val="24"/>
        </w:rPr>
        <w:t xml:space="preserve"> Impugnado</w:t>
      </w:r>
      <w:r w:rsidR="00A74651" w:rsidRPr="00F02D0B">
        <w:rPr>
          <w:rFonts w:ascii="Arial" w:eastAsiaTheme="minorEastAsia" w:hAnsi="Arial" w:cs="Arial"/>
          <w:sz w:val="24"/>
          <w:szCs w:val="24"/>
        </w:rPr>
        <w:t xml:space="preserve"> se circunscribe a las cuestiones que fueron materia de controversia y a los agravios efectivamente planteados por el recurrente.</w:t>
      </w:r>
    </w:p>
    <w:p w14:paraId="6B95D926" w14:textId="77777777" w:rsidR="00A74651" w:rsidRPr="00F02D0B" w:rsidRDefault="00A74651" w:rsidP="00A74651">
      <w:pPr>
        <w:spacing w:before="100" w:beforeAutospacing="1" w:after="100" w:afterAutospacing="1" w:line="360" w:lineRule="auto"/>
        <w:jc w:val="both"/>
        <w:rPr>
          <w:rFonts w:ascii="Arial" w:eastAsiaTheme="minorEastAsia" w:hAnsi="Arial" w:cs="Arial"/>
          <w:sz w:val="24"/>
          <w:szCs w:val="24"/>
        </w:rPr>
      </w:pPr>
      <w:r w:rsidRPr="00F02D0B">
        <w:rPr>
          <w:rFonts w:ascii="Arial" w:eastAsiaTheme="minorEastAsia" w:hAnsi="Arial" w:cs="Arial"/>
          <w:sz w:val="24"/>
          <w:szCs w:val="24"/>
        </w:rPr>
        <w:t xml:space="preserve">En particular, debe tenerse presente que el apelante solicitó expresamente conservar la conclusión favorable relativa a que no le resulta exigible la renuncia irrevocable prevista en el artículo 98 de la </w:t>
      </w:r>
      <w:r w:rsidRPr="00F02D0B">
        <w:rPr>
          <w:rFonts w:ascii="Arial" w:eastAsiaTheme="minorEastAsia" w:hAnsi="Arial" w:cs="Arial"/>
          <w:i/>
          <w:iCs/>
          <w:sz w:val="24"/>
          <w:szCs w:val="24"/>
        </w:rPr>
        <w:t>Constitución General</w:t>
      </w:r>
      <w:r w:rsidRPr="00F02D0B">
        <w:rPr>
          <w:rFonts w:ascii="Arial" w:eastAsiaTheme="minorEastAsia" w:hAnsi="Arial" w:cs="Arial"/>
          <w:sz w:val="24"/>
          <w:szCs w:val="24"/>
        </w:rPr>
        <w:t xml:space="preserve">. </w:t>
      </w:r>
    </w:p>
    <w:p w14:paraId="4B26A579" w14:textId="7D1FCA21" w:rsidR="00A74651" w:rsidRPr="00F02D0B" w:rsidRDefault="00A74651" w:rsidP="00A74651">
      <w:pPr>
        <w:spacing w:before="100" w:beforeAutospacing="1" w:after="100" w:afterAutospacing="1" w:line="360" w:lineRule="auto"/>
        <w:jc w:val="both"/>
        <w:rPr>
          <w:rFonts w:ascii="Arial" w:eastAsiaTheme="minorEastAsia" w:hAnsi="Arial" w:cs="Arial"/>
          <w:sz w:val="24"/>
          <w:szCs w:val="24"/>
        </w:rPr>
      </w:pPr>
      <w:r w:rsidRPr="00F02D0B">
        <w:rPr>
          <w:rFonts w:ascii="Arial" w:eastAsiaTheme="minorEastAsia" w:hAnsi="Arial" w:cs="Arial"/>
          <w:sz w:val="24"/>
          <w:szCs w:val="24"/>
        </w:rPr>
        <w:t>Por tanto, al no existir una impugnación adversa de dicha conclusión ni advertirse una justificación excepcional suficiente para modificarla de oficio en perjuicio del único recurrente, su corrección sustantiva no forma parte del pronunciamiento que corresponde emitir en este asunto.</w:t>
      </w:r>
    </w:p>
    <w:p w14:paraId="61F6762D" w14:textId="77777777" w:rsidR="00A74651" w:rsidRPr="00F02D0B" w:rsidRDefault="00A74651" w:rsidP="00A74651">
      <w:pPr>
        <w:spacing w:before="100" w:beforeAutospacing="1" w:after="100" w:afterAutospacing="1" w:line="360" w:lineRule="auto"/>
        <w:jc w:val="both"/>
        <w:rPr>
          <w:rFonts w:ascii="Arial" w:eastAsiaTheme="minorEastAsia" w:hAnsi="Arial" w:cs="Arial"/>
          <w:sz w:val="24"/>
          <w:szCs w:val="24"/>
        </w:rPr>
      </w:pPr>
      <w:r w:rsidRPr="00F02D0B">
        <w:rPr>
          <w:rFonts w:ascii="Arial" w:eastAsiaTheme="minorEastAsia" w:hAnsi="Arial" w:cs="Arial"/>
          <w:sz w:val="24"/>
          <w:szCs w:val="24"/>
        </w:rPr>
        <w:t xml:space="preserve">En ese sentido, la confirmación no debe entenderse como una determinación jurisdiccional de alcance general sobre la aplicación del artículo 98 de la </w:t>
      </w:r>
      <w:r w:rsidRPr="00F02D0B">
        <w:rPr>
          <w:rFonts w:ascii="Arial" w:eastAsiaTheme="minorEastAsia" w:hAnsi="Arial" w:cs="Arial"/>
          <w:i/>
          <w:iCs/>
          <w:sz w:val="24"/>
          <w:szCs w:val="24"/>
        </w:rPr>
        <w:t>Constitución General</w:t>
      </w:r>
      <w:r w:rsidRPr="00F02D0B">
        <w:rPr>
          <w:rFonts w:ascii="Arial" w:eastAsiaTheme="minorEastAsia" w:hAnsi="Arial" w:cs="Arial"/>
          <w:sz w:val="24"/>
          <w:szCs w:val="24"/>
        </w:rPr>
        <w:t xml:space="preserve"> a todas las personas juzgadoras que aspiren a cargos legislativos o municipales.</w:t>
      </w:r>
    </w:p>
    <w:p w14:paraId="082402BA" w14:textId="77777777" w:rsidR="00A74651" w:rsidRPr="00F02D0B" w:rsidRDefault="00A74651" w:rsidP="00A74651">
      <w:pPr>
        <w:spacing w:before="100" w:beforeAutospacing="1" w:after="100" w:afterAutospacing="1" w:line="360" w:lineRule="auto"/>
        <w:jc w:val="both"/>
        <w:rPr>
          <w:rFonts w:ascii="Arial" w:eastAsiaTheme="minorEastAsia" w:hAnsi="Arial" w:cs="Arial"/>
          <w:sz w:val="24"/>
          <w:szCs w:val="24"/>
        </w:rPr>
      </w:pPr>
      <w:r w:rsidRPr="00F02D0B">
        <w:rPr>
          <w:rFonts w:ascii="Arial" w:eastAsiaTheme="minorEastAsia" w:hAnsi="Arial" w:cs="Arial"/>
          <w:sz w:val="24"/>
          <w:szCs w:val="24"/>
        </w:rPr>
        <w:t>Tampoco constituye una declaración anticipada de elegibilidad del recurrente para el proceso electoral de 2027, pues su eventual registro deberá examinarse conforme a los requisitos y circunstancias jurídicas que resulten aplicables en el momento correspondiente.</w:t>
      </w:r>
    </w:p>
    <w:p w14:paraId="6A7DD29A" w14:textId="2FB4DD9F" w:rsidR="00A74651" w:rsidRPr="00F02D0B" w:rsidRDefault="00A74651" w:rsidP="71E38CBB">
      <w:pPr>
        <w:spacing w:before="100" w:beforeAutospacing="1" w:after="100" w:afterAutospacing="1" w:line="360" w:lineRule="auto"/>
        <w:jc w:val="both"/>
        <w:rPr>
          <w:rFonts w:ascii="Arial" w:eastAsiaTheme="minorEastAsia" w:hAnsi="Arial" w:cs="Arial"/>
          <w:sz w:val="24"/>
          <w:szCs w:val="24"/>
          <w:lang w:val="es-ES"/>
        </w:rPr>
      </w:pPr>
      <w:r w:rsidRPr="71E38CBB">
        <w:rPr>
          <w:rFonts w:ascii="Arial" w:eastAsiaTheme="minorEastAsia" w:hAnsi="Arial" w:cs="Arial"/>
          <w:sz w:val="24"/>
          <w:szCs w:val="24"/>
          <w:lang w:val="es-ES"/>
        </w:rPr>
        <w:t>Esta precisión resulta pertinente en el caso concreto por parte de este órgano jurisdiccional, en r</w:t>
      </w:r>
      <w:r w:rsidR="003D5658" w:rsidRPr="71E38CBB">
        <w:rPr>
          <w:rFonts w:ascii="Arial" w:eastAsiaTheme="minorEastAsia" w:hAnsi="Arial" w:cs="Arial"/>
          <w:sz w:val="24"/>
          <w:szCs w:val="24"/>
          <w:lang w:val="es-ES"/>
        </w:rPr>
        <w:t xml:space="preserve">azón de que </w:t>
      </w:r>
      <w:r w:rsidRPr="71E38CBB">
        <w:rPr>
          <w:rFonts w:ascii="Arial" w:eastAsiaTheme="minorEastAsia" w:hAnsi="Arial" w:cs="Arial"/>
          <w:sz w:val="24"/>
          <w:szCs w:val="24"/>
          <w:lang w:val="es-ES"/>
        </w:rPr>
        <w:t xml:space="preserve">el </w:t>
      </w:r>
      <w:r w:rsidRPr="71E38CBB">
        <w:rPr>
          <w:rFonts w:ascii="Arial" w:eastAsiaTheme="minorEastAsia" w:hAnsi="Arial" w:cs="Arial"/>
          <w:i/>
          <w:iCs/>
          <w:sz w:val="24"/>
          <w:szCs w:val="24"/>
          <w:lang w:val="es-ES"/>
        </w:rPr>
        <w:t>IEM</w:t>
      </w:r>
      <w:r w:rsidRPr="71E38CBB">
        <w:rPr>
          <w:rFonts w:ascii="Arial" w:eastAsiaTheme="minorEastAsia" w:hAnsi="Arial" w:cs="Arial"/>
          <w:sz w:val="24"/>
          <w:szCs w:val="24"/>
          <w:lang w:val="es-ES"/>
        </w:rPr>
        <w:t xml:space="preserve"> atribuyó efectos inter </w:t>
      </w:r>
      <w:proofErr w:type="spellStart"/>
      <w:r w:rsidRPr="71E38CBB">
        <w:rPr>
          <w:rFonts w:ascii="Arial" w:eastAsiaTheme="minorEastAsia" w:hAnsi="Arial" w:cs="Arial"/>
          <w:sz w:val="24"/>
          <w:szCs w:val="24"/>
          <w:lang w:val="es-ES"/>
        </w:rPr>
        <w:t>comunis</w:t>
      </w:r>
      <w:proofErr w:type="spellEnd"/>
      <w:r w:rsidRPr="71E38CBB">
        <w:rPr>
          <w:rFonts w:ascii="Arial" w:eastAsiaTheme="minorEastAsia" w:hAnsi="Arial" w:cs="Arial"/>
          <w:sz w:val="24"/>
          <w:szCs w:val="24"/>
          <w:lang w:val="es-ES"/>
        </w:rPr>
        <w:t xml:space="preserve"> a su respuesta</w:t>
      </w:r>
      <w:r w:rsidR="003D5658" w:rsidRPr="71E38CBB">
        <w:rPr>
          <w:rFonts w:ascii="Arial" w:eastAsiaTheme="minorEastAsia" w:hAnsi="Arial" w:cs="Arial"/>
          <w:sz w:val="24"/>
          <w:szCs w:val="24"/>
          <w:lang w:val="es-ES"/>
        </w:rPr>
        <w:t>; s</w:t>
      </w:r>
      <w:r w:rsidRPr="71E38CBB">
        <w:rPr>
          <w:rFonts w:ascii="Arial" w:eastAsiaTheme="minorEastAsia" w:hAnsi="Arial" w:cs="Arial"/>
          <w:sz w:val="24"/>
          <w:szCs w:val="24"/>
          <w:lang w:val="es-ES"/>
        </w:rPr>
        <w:t>in embargo, la delimitación de los alcances de esta sentencia no implica, por sí misma, dejar sin efectos esa determinación administrativa, sino precisar que este órgano jurisdiccional únicamente resuelve las cuestiones sometidas a su conocimiento, sin establecer un criterio constitucional general que exceda la materia de impugnación.</w:t>
      </w:r>
    </w:p>
    <w:p w14:paraId="5362BE74" w14:textId="1DAF55DD" w:rsidR="00461750" w:rsidRDefault="002B449E" w:rsidP="0045115B">
      <w:pPr>
        <w:spacing w:before="100" w:beforeAutospacing="1" w:after="100" w:afterAutospacing="1" w:line="360" w:lineRule="auto"/>
        <w:jc w:val="both"/>
        <w:rPr>
          <w:rFonts w:ascii="Arial" w:eastAsiaTheme="minorEastAsia" w:hAnsi="Arial" w:cs="Arial"/>
          <w:sz w:val="24"/>
          <w:szCs w:val="24"/>
        </w:rPr>
      </w:pPr>
      <w:r w:rsidRPr="6DF34920">
        <w:rPr>
          <w:rFonts w:ascii="Arial" w:eastAsiaTheme="minorEastAsia" w:hAnsi="Arial" w:cs="Arial"/>
          <w:sz w:val="24"/>
          <w:szCs w:val="24"/>
        </w:rPr>
        <w:lastRenderedPageBreak/>
        <w:t>Agotado el estudio de los agravios y manifestaciones vertid</w:t>
      </w:r>
      <w:r w:rsidR="00A1355D">
        <w:rPr>
          <w:rFonts w:ascii="Arial" w:eastAsiaTheme="minorEastAsia" w:hAnsi="Arial" w:cs="Arial"/>
          <w:sz w:val="24"/>
          <w:szCs w:val="24"/>
        </w:rPr>
        <w:t>a</w:t>
      </w:r>
      <w:r w:rsidRPr="6DF34920">
        <w:rPr>
          <w:rFonts w:ascii="Arial" w:eastAsiaTheme="minorEastAsia" w:hAnsi="Arial" w:cs="Arial"/>
          <w:sz w:val="24"/>
          <w:szCs w:val="24"/>
        </w:rPr>
        <w:t xml:space="preserve">s por el </w:t>
      </w:r>
      <w:r w:rsidRPr="00B71638">
        <w:rPr>
          <w:rFonts w:ascii="Arial" w:eastAsiaTheme="minorEastAsia" w:hAnsi="Arial" w:cs="Arial"/>
          <w:i/>
          <w:iCs/>
          <w:sz w:val="24"/>
          <w:szCs w:val="24"/>
        </w:rPr>
        <w:t>apelante</w:t>
      </w:r>
      <w:r w:rsidRPr="6DF34920">
        <w:rPr>
          <w:rFonts w:ascii="Arial" w:eastAsiaTheme="minorEastAsia" w:hAnsi="Arial" w:cs="Arial"/>
          <w:sz w:val="24"/>
          <w:szCs w:val="24"/>
        </w:rPr>
        <w:t xml:space="preserve">, se concluye que </w:t>
      </w:r>
      <w:r w:rsidR="00A1355D">
        <w:rPr>
          <w:rFonts w:ascii="Arial" w:eastAsiaTheme="minorEastAsia" w:hAnsi="Arial" w:cs="Arial"/>
          <w:sz w:val="24"/>
          <w:szCs w:val="24"/>
        </w:rPr>
        <w:t xml:space="preserve">al </w:t>
      </w:r>
      <w:r w:rsidR="003F48E8">
        <w:rPr>
          <w:rFonts w:ascii="Arial" w:eastAsiaTheme="minorEastAsia" w:hAnsi="Arial" w:cs="Arial"/>
          <w:sz w:val="24"/>
          <w:szCs w:val="24"/>
        </w:rPr>
        <w:t xml:space="preserve">resultar infundados en una parte e inoperantes en otra, </w:t>
      </w:r>
      <w:r w:rsidRPr="6DF34920">
        <w:rPr>
          <w:rFonts w:ascii="Arial" w:eastAsiaTheme="minorEastAsia" w:hAnsi="Arial" w:cs="Arial"/>
          <w:sz w:val="24"/>
          <w:szCs w:val="24"/>
        </w:rPr>
        <w:t xml:space="preserve">el </w:t>
      </w:r>
      <w:r w:rsidR="00B71638">
        <w:rPr>
          <w:rFonts w:ascii="Arial" w:eastAsiaTheme="minorEastAsia" w:hAnsi="Arial" w:cs="Arial"/>
          <w:i/>
          <w:iCs/>
          <w:sz w:val="24"/>
          <w:szCs w:val="24"/>
        </w:rPr>
        <w:t>acuerdo combatido</w:t>
      </w:r>
      <w:r w:rsidRPr="6DF34920">
        <w:rPr>
          <w:rFonts w:ascii="Arial" w:eastAsiaTheme="minorEastAsia" w:hAnsi="Arial" w:cs="Arial"/>
          <w:sz w:val="24"/>
          <w:szCs w:val="24"/>
        </w:rPr>
        <w:t xml:space="preserve"> </w:t>
      </w:r>
      <w:r w:rsidR="00D66C69">
        <w:rPr>
          <w:rFonts w:ascii="Arial" w:eastAsiaTheme="minorEastAsia" w:hAnsi="Arial" w:cs="Arial"/>
          <w:sz w:val="24"/>
          <w:szCs w:val="24"/>
        </w:rPr>
        <w:t>debe confirmarse</w:t>
      </w:r>
      <w:r w:rsidRPr="6DF34920">
        <w:rPr>
          <w:rFonts w:ascii="Arial" w:eastAsiaTheme="minorEastAsia" w:hAnsi="Arial" w:cs="Arial"/>
          <w:sz w:val="24"/>
          <w:szCs w:val="24"/>
        </w:rPr>
        <w:t>.</w:t>
      </w:r>
    </w:p>
    <w:p w14:paraId="4F3A3008" w14:textId="27102F17" w:rsidR="00C46CEB" w:rsidRPr="00735984" w:rsidRDefault="00FF1E2D" w:rsidP="00AF5426">
      <w:pPr>
        <w:spacing w:before="100" w:beforeAutospacing="1" w:after="100" w:afterAutospacing="1" w:line="360" w:lineRule="auto"/>
        <w:jc w:val="both"/>
        <w:rPr>
          <w:rFonts w:ascii="Arial" w:eastAsia="Aptos" w:hAnsi="Arial" w:cs="Arial"/>
          <w:b/>
          <w:kern w:val="2"/>
          <w:sz w:val="24"/>
          <w:szCs w:val="24"/>
          <w:lang w:val="es-MX"/>
          <w14:ligatures w14:val="standardContextual"/>
        </w:rPr>
      </w:pPr>
      <w:r>
        <w:rPr>
          <w:rFonts w:ascii="Arial" w:eastAsia="Aptos" w:hAnsi="Arial" w:cs="Arial"/>
          <w:b/>
          <w:kern w:val="2"/>
          <w:sz w:val="24"/>
          <w:szCs w:val="24"/>
          <w:lang w:val="es-MX"/>
          <w14:ligatures w14:val="standardContextual"/>
        </w:rPr>
        <w:t>5</w:t>
      </w:r>
      <w:r w:rsidR="00F1644F" w:rsidRPr="00735984">
        <w:rPr>
          <w:rFonts w:ascii="Arial" w:eastAsia="Aptos" w:hAnsi="Arial" w:cs="Arial"/>
          <w:b/>
          <w:kern w:val="2"/>
          <w:sz w:val="24"/>
          <w:szCs w:val="24"/>
          <w:lang w:val="es-MX"/>
          <w14:ligatures w14:val="standardContextual"/>
        </w:rPr>
        <w:t xml:space="preserve">. </w:t>
      </w:r>
      <w:r w:rsidR="00C46CEB" w:rsidRPr="00735984">
        <w:rPr>
          <w:rFonts w:ascii="Arial" w:eastAsia="Aptos" w:hAnsi="Arial" w:cs="Arial"/>
          <w:b/>
          <w:kern w:val="2"/>
          <w:sz w:val="24"/>
          <w:szCs w:val="24"/>
          <w:lang w:val="es-MX"/>
          <w14:ligatures w14:val="standardContextual"/>
        </w:rPr>
        <w:t>Resolutivo</w:t>
      </w:r>
    </w:p>
    <w:p w14:paraId="412AE1BF" w14:textId="1AE78896" w:rsidR="00C46CEB" w:rsidRDefault="000260AE" w:rsidP="00AF5426">
      <w:pPr>
        <w:spacing w:before="100" w:beforeAutospacing="1" w:after="100" w:afterAutospacing="1" w:line="360" w:lineRule="auto"/>
        <w:jc w:val="both"/>
        <w:rPr>
          <w:rFonts w:ascii="Arial" w:hAnsi="Arial" w:cs="Arial"/>
          <w:sz w:val="24"/>
          <w:szCs w:val="24"/>
          <w:lang w:val="es-ES"/>
        </w:rPr>
      </w:pPr>
      <w:r>
        <w:rPr>
          <w:rFonts w:ascii="Arial" w:eastAsia="Aptos" w:hAnsi="Arial" w:cs="Arial"/>
          <w:b/>
          <w:bCs/>
          <w:kern w:val="2"/>
          <w:sz w:val="24"/>
          <w:szCs w:val="24"/>
          <w:lang w:val="es-MX"/>
          <w14:ligatures w14:val="standardContextual"/>
        </w:rPr>
        <w:t>ÚNICO</w:t>
      </w:r>
      <w:r w:rsidR="003151AA">
        <w:rPr>
          <w:rFonts w:ascii="Arial" w:eastAsia="Aptos" w:hAnsi="Arial" w:cs="Arial"/>
          <w:b/>
          <w:bCs/>
          <w:kern w:val="2"/>
          <w:sz w:val="24"/>
          <w:szCs w:val="24"/>
          <w:lang w:val="es-MX"/>
          <w14:ligatures w14:val="standardContextual"/>
        </w:rPr>
        <w:t xml:space="preserve">. </w:t>
      </w:r>
      <w:r w:rsidR="003151AA">
        <w:rPr>
          <w:rFonts w:ascii="Arial" w:eastAsia="Aptos" w:hAnsi="Arial" w:cs="Arial"/>
          <w:kern w:val="2"/>
          <w:sz w:val="24"/>
          <w:szCs w:val="24"/>
          <w:lang w:val="es-MX"/>
          <w14:ligatures w14:val="standardContextual"/>
        </w:rPr>
        <w:t>S</w:t>
      </w:r>
      <w:r w:rsidR="004E15C2">
        <w:rPr>
          <w:rFonts w:ascii="Arial" w:eastAsia="Aptos" w:hAnsi="Arial" w:cs="Arial"/>
          <w:kern w:val="2"/>
          <w:sz w:val="24"/>
          <w:szCs w:val="24"/>
          <w:lang w:val="es-MX"/>
          <w14:ligatures w14:val="standardContextual"/>
        </w:rPr>
        <w:t xml:space="preserve">e </w:t>
      </w:r>
      <w:r w:rsidR="00125A2B" w:rsidRPr="00125A2B">
        <w:rPr>
          <w:rFonts w:ascii="Arial" w:hAnsi="Arial" w:cs="Arial"/>
          <w:b/>
          <w:bCs/>
          <w:sz w:val="24"/>
          <w:szCs w:val="24"/>
          <w:lang w:val="es-ES"/>
        </w:rPr>
        <w:t>confirma</w:t>
      </w:r>
      <w:r w:rsidR="00B71638">
        <w:rPr>
          <w:rFonts w:ascii="Arial" w:hAnsi="Arial" w:cs="Arial"/>
          <w:b/>
          <w:bCs/>
          <w:sz w:val="24"/>
          <w:szCs w:val="24"/>
          <w:lang w:val="es-ES"/>
        </w:rPr>
        <w:t>,</w:t>
      </w:r>
      <w:r w:rsidR="00125A2B" w:rsidRPr="00125A2B">
        <w:rPr>
          <w:rFonts w:ascii="Arial" w:hAnsi="Arial" w:cs="Arial"/>
          <w:b/>
          <w:bCs/>
          <w:sz w:val="24"/>
          <w:szCs w:val="24"/>
          <w:lang w:val="es-ES"/>
        </w:rPr>
        <w:t xml:space="preserve"> </w:t>
      </w:r>
      <w:r w:rsidR="00125A2B" w:rsidRPr="00125A2B">
        <w:rPr>
          <w:rFonts w:ascii="Arial" w:hAnsi="Arial" w:cs="Arial"/>
          <w:sz w:val="24"/>
          <w:szCs w:val="24"/>
          <w:lang w:val="es-ES"/>
        </w:rPr>
        <w:t>en lo que fue materia de impugnación, el acuerdo</w:t>
      </w:r>
      <w:r w:rsidR="00125A2B" w:rsidRPr="00125A2B">
        <w:rPr>
          <w:rFonts w:ascii="Arial" w:hAnsi="Arial" w:cs="Arial"/>
          <w:b/>
          <w:bCs/>
          <w:sz w:val="24"/>
          <w:szCs w:val="24"/>
          <w:lang w:val="es-ES"/>
        </w:rPr>
        <w:t xml:space="preserve"> </w:t>
      </w:r>
      <w:r w:rsidR="00125A2B" w:rsidRPr="00125A2B">
        <w:rPr>
          <w:rFonts w:ascii="Arial" w:hAnsi="Arial" w:cs="Arial"/>
          <w:sz w:val="24"/>
          <w:szCs w:val="24"/>
          <w:lang w:val="es-ES"/>
        </w:rPr>
        <w:t>IEM-CG-44-2026, emitido por el Consejo General del Instituto Electoral de Michoacán.</w:t>
      </w:r>
      <w:r w:rsidR="00FE289A">
        <w:rPr>
          <w:rFonts w:ascii="Arial" w:hAnsi="Arial" w:cs="Arial"/>
          <w:sz w:val="24"/>
          <w:szCs w:val="24"/>
          <w:lang w:val="es-ES"/>
        </w:rPr>
        <w:t xml:space="preserve"> </w:t>
      </w:r>
    </w:p>
    <w:p w14:paraId="51866C33" w14:textId="10CEBDAD" w:rsidR="009137D9" w:rsidRPr="008C345F" w:rsidRDefault="00153B41" w:rsidP="00AF5426">
      <w:pPr>
        <w:spacing w:before="100" w:beforeAutospacing="1" w:after="100" w:afterAutospacing="1" w:line="360" w:lineRule="auto"/>
        <w:jc w:val="both"/>
        <w:rPr>
          <w:rFonts w:ascii="Arial" w:hAnsi="Arial" w:cs="Arial"/>
          <w:sz w:val="24"/>
          <w:szCs w:val="24"/>
        </w:rPr>
      </w:pPr>
      <w:r w:rsidRPr="008C345F">
        <w:rPr>
          <w:rFonts w:ascii="Arial" w:eastAsia="Arial" w:hAnsi="Arial" w:cs="Arial"/>
          <w:b/>
          <w:bCs/>
          <w:sz w:val="24"/>
          <w:szCs w:val="24"/>
          <w:lang w:val="es-MX"/>
        </w:rPr>
        <w:t>Notifíquese</w:t>
      </w:r>
      <w:r w:rsidR="00DC5177">
        <w:rPr>
          <w:rFonts w:ascii="Arial" w:eastAsia="Arial" w:hAnsi="Arial" w:cs="Arial"/>
          <w:b/>
          <w:bCs/>
          <w:sz w:val="24"/>
          <w:szCs w:val="24"/>
          <w:lang w:val="es-MX"/>
        </w:rPr>
        <w:t xml:space="preserve"> p</w:t>
      </w:r>
      <w:r w:rsidRPr="008C345F">
        <w:rPr>
          <w:rFonts w:ascii="Arial" w:eastAsia="Arial" w:hAnsi="Arial" w:cs="Arial"/>
          <w:b/>
          <w:bCs/>
          <w:sz w:val="24"/>
          <w:szCs w:val="24"/>
          <w:lang w:val="es-MX"/>
        </w:rPr>
        <w:t xml:space="preserve">ersonalmente </w:t>
      </w:r>
      <w:r w:rsidR="0037262E" w:rsidRPr="008C345F">
        <w:rPr>
          <w:rFonts w:ascii="Arial" w:eastAsia="Arial" w:hAnsi="Arial" w:cs="Arial"/>
          <w:b/>
          <w:bCs/>
          <w:sz w:val="24"/>
          <w:szCs w:val="24"/>
          <w:lang w:val="es-MX"/>
        </w:rPr>
        <w:t xml:space="preserve">por la vía más expedita </w:t>
      </w:r>
      <w:r w:rsidRPr="008C345F">
        <w:rPr>
          <w:rFonts w:ascii="Arial" w:eastAsia="Arial" w:hAnsi="Arial" w:cs="Arial"/>
          <w:sz w:val="24"/>
          <w:szCs w:val="24"/>
          <w:lang w:val="es-MX"/>
        </w:rPr>
        <w:t xml:space="preserve">a </w:t>
      </w:r>
      <w:r w:rsidR="0069793E" w:rsidRPr="008C345F">
        <w:rPr>
          <w:rFonts w:ascii="Arial" w:eastAsia="Arial" w:hAnsi="Arial" w:cs="Arial"/>
          <w:sz w:val="24"/>
          <w:szCs w:val="24"/>
          <w:lang w:val="es-MX"/>
        </w:rPr>
        <w:t>la parte</w:t>
      </w:r>
      <w:r w:rsidR="00FA2DB0" w:rsidRPr="008C345F">
        <w:rPr>
          <w:rFonts w:ascii="Arial" w:eastAsia="Arial" w:hAnsi="Arial" w:cs="Arial"/>
          <w:sz w:val="24"/>
          <w:szCs w:val="24"/>
          <w:lang w:val="es-MX"/>
        </w:rPr>
        <w:t xml:space="preserve"> apelante</w:t>
      </w:r>
      <w:r w:rsidRPr="008C345F">
        <w:rPr>
          <w:rFonts w:ascii="Arial" w:eastAsia="Arial" w:hAnsi="Arial" w:cs="Arial"/>
          <w:sz w:val="24"/>
          <w:szCs w:val="24"/>
          <w:lang w:val="es-MX"/>
        </w:rPr>
        <w:t xml:space="preserve">; </w:t>
      </w:r>
      <w:r w:rsidRPr="008C345F">
        <w:rPr>
          <w:rFonts w:ascii="Arial" w:eastAsia="Arial" w:hAnsi="Arial" w:cs="Arial"/>
          <w:b/>
          <w:bCs/>
          <w:sz w:val="24"/>
          <w:szCs w:val="24"/>
          <w:lang w:val="es-MX"/>
        </w:rPr>
        <w:t>por oficio</w:t>
      </w:r>
      <w:r w:rsidRPr="008C345F">
        <w:rPr>
          <w:rFonts w:ascii="Arial" w:eastAsia="Arial" w:hAnsi="Arial" w:cs="Arial"/>
          <w:sz w:val="24"/>
          <w:szCs w:val="24"/>
          <w:lang w:val="es-MX"/>
        </w:rPr>
        <w:t xml:space="preserve"> a la autoridad responsable, y </w:t>
      </w:r>
      <w:r w:rsidRPr="008C345F">
        <w:rPr>
          <w:rFonts w:ascii="Arial" w:eastAsia="Arial" w:hAnsi="Arial" w:cs="Arial"/>
          <w:b/>
          <w:bCs/>
          <w:sz w:val="24"/>
          <w:szCs w:val="24"/>
          <w:lang w:val="es-MX"/>
        </w:rPr>
        <w:t>por estrados</w:t>
      </w:r>
      <w:r w:rsidRPr="008C345F">
        <w:rPr>
          <w:rFonts w:ascii="Arial" w:eastAsia="Arial" w:hAnsi="Arial" w:cs="Arial"/>
          <w:sz w:val="24"/>
          <w:szCs w:val="24"/>
          <w:lang w:val="es-MX"/>
        </w:rPr>
        <w:t xml:space="preserve"> a l</w:t>
      </w:r>
      <w:r w:rsidR="0069793E" w:rsidRPr="008C345F">
        <w:rPr>
          <w:rFonts w:ascii="Arial" w:eastAsia="Arial" w:hAnsi="Arial" w:cs="Arial"/>
          <w:sz w:val="24"/>
          <w:szCs w:val="24"/>
          <w:lang w:val="es-MX"/>
        </w:rPr>
        <w:t>a</w:t>
      </w:r>
      <w:r w:rsidRPr="008C345F">
        <w:rPr>
          <w:rFonts w:ascii="Arial" w:eastAsia="Arial" w:hAnsi="Arial" w:cs="Arial"/>
          <w:sz w:val="24"/>
          <w:szCs w:val="24"/>
          <w:lang w:val="es-MX"/>
        </w:rPr>
        <w:t xml:space="preserve">s demás </w:t>
      </w:r>
      <w:r w:rsidR="0069793E" w:rsidRPr="008C345F">
        <w:rPr>
          <w:rFonts w:ascii="Arial" w:eastAsia="Arial" w:hAnsi="Arial" w:cs="Arial"/>
          <w:sz w:val="24"/>
          <w:szCs w:val="24"/>
          <w:lang w:val="es-MX"/>
        </w:rPr>
        <w:t xml:space="preserve">personas </w:t>
      </w:r>
      <w:r w:rsidRPr="008C345F">
        <w:rPr>
          <w:rFonts w:ascii="Arial" w:eastAsia="Arial" w:hAnsi="Arial" w:cs="Arial"/>
          <w:sz w:val="24"/>
          <w:szCs w:val="24"/>
          <w:lang w:val="es-MX"/>
        </w:rPr>
        <w:t>interesad</w:t>
      </w:r>
      <w:r w:rsidR="0069793E" w:rsidRPr="008C345F">
        <w:rPr>
          <w:rFonts w:ascii="Arial" w:eastAsia="Arial" w:hAnsi="Arial" w:cs="Arial"/>
          <w:sz w:val="24"/>
          <w:szCs w:val="24"/>
          <w:lang w:val="es-MX"/>
        </w:rPr>
        <w:t>a</w:t>
      </w:r>
      <w:r w:rsidRPr="008C345F">
        <w:rPr>
          <w:rFonts w:ascii="Arial" w:eastAsia="Arial" w:hAnsi="Arial" w:cs="Arial"/>
          <w:sz w:val="24"/>
          <w:szCs w:val="24"/>
          <w:lang w:val="es-MX"/>
        </w:rPr>
        <w:t>s. Lo anterior, en términos de lo previsto en los artículos 37 fracciones I, II</w:t>
      </w:r>
      <w:r w:rsidR="007B439C" w:rsidRPr="008C345F">
        <w:rPr>
          <w:rFonts w:ascii="Arial" w:eastAsia="Arial" w:hAnsi="Arial" w:cs="Arial"/>
          <w:sz w:val="24"/>
          <w:szCs w:val="24"/>
          <w:lang w:val="es-MX"/>
        </w:rPr>
        <w:t xml:space="preserve">, </w:t>
      </w:r>
      <w:r w:rsidRPr="008C345F">
        <w:rPr>
          <w:rFonts w:ascii="Arial" w:eastAsia="Arial" w:hAnsi="Arial" w:cs="Arial"/>
          <w:sz w:val="24"/>
          <w:szCs w:val="24"/>
          <w:lang w:val="es-MX"/>
        </w:rPr>
        <w:t>III</w:t>
      </w:r>
      <w:r w:rsidR="007B439C" w:rsidRPr="008C345F">
        <w:rPr>
          <w:rFonts w:ascii="Arial" w:eastAsia="Arial" w:hAnsi="Arial" w:cs="Arial"/>
          <w:sz w:val="24"/>
          <w:szCs w:val="24"/>
          <w:lang w:val="es-MX"/>
        </w:rPr>
        <w:t xml:space="preserve"> y V</w:t>
      </w:r>
      <w:r w:rsidRPr="008C345F">
        <w:rPr>
          <w:rFonts w:ascii="Arial" w:eastAsia="Arial" w:hAnsi="Arial" w:cs="Arial"/>
          <w:sz w:val="24"/>
          <w:szCs w:val="24"/>
          <w:lang w:val="es-MX"/>
        </w:rPr>
        <w:t>, 38 y 39 de la Ley Electoral, así como en los diversos 140, 141 y 142 del Reglamento Interior del Tribunal Electoral del Estado</w:t>
      </w:r>
      <w:r w:rsidR="007C4636" w:rsidRPr="008C345F">
        <w:rPr>
          <w:rFonts w:ascii="Arial" w:eastAsia="Arial" w:hAnsi="Arial" w:cs="Arial"/>
          <w:sz w:val="24"/>
          <w:szCs w:val="24"/>
          <w:lang w:val="es-MX"/>
        </w:rPr>
        <w:t xml:space="preserve">, </w:t>
      </w:r>
      <w:r w:rsidR="007C4636" w:rsidRPr="008C345F">
        <w:rPr>
          <w:rFonts w:ascii="Arial" w:hAnsi="Arial" w:cs="Arial"/>
          <w:sz w:val="24"/>
          <w:szCs w:val="24"/>
        </w:rPr>
        <w:t xml:space="preserve">y </w:t>
      </w:r>
      <w:r w:rsidR="007C4636" w:rsidRPr="008C345F">
        <w:rPr>
          <w:rFonts w:ascii="Arial" w:eastAsia="Times New Roman" w:hAnsi="Arial"/>
          <w:sz w:val="24"/>
          <w:szCs w:val="24"/>
          <w:lang w:eastAsia="es-MX"/>
        </w:rPr>
        <w:t xml:space="preserve">en los artículos 28, 29 y 32 de los Lineamientos </w:t>
      </w:r>
      <w:r w:rsidR="007C4636" w:rsidRPr="008C345F">
        <w:rPr>
          <w:rFonts w:ascii="Arial" w:hAnsi="Arial" w:cs="Arial"/>
          <w:sz w:val="24"/>
          <w:szCs w:val="24"/>
        </w:rPr>
        <w:t xml:space="preserve">para el </w:t>
      </w:r>
      <w:r w:rsidR="00FA2DB0" w:rsidRPr="008C345F">
        <w:rPr>
          <w:rFonts w:ascii="Arial" w:hAnsi="Arial" w:cs="Arial"/>
          <w:sz w:val="24"/>
          <w:szCs w:val="24"/>
        </w:rPr>
        <w:t>U</w:t>
      </w:r>
      <w:r w:rsidR="007C4636" w:rsidRPr="008C345F">
        <w:rPr>
          <w:rFonts w:ascii="Arial" w:hAnsi="Arial" w:cs="Arial"/>
          <w:sz w:val="24"/>
          <w:szCs w:val="24"/>
        </w:rPr>
        <w:t>so de Tecnologías de la Información y Comunicación en las Sesiones, Reuniones, Recepción</w:t>
      </w:r>
      <w:r w:rsidR="007C4636" w:rsidRPr="008C345F">
        <w:rPr>
          <w:rFonts w:ascii="Arial" w:hAnsi="Arial" w:cs="Arial"/>
          <w:spacing w:val="-16"/>
          <w:sz w:val="24"/>
          <w:szCs w:val="24"/>
        </w:rPr>
        <w:t xml:space="preserve"> </w:t>
      </w:r>
      <w:r w:rsidR="007C4636" w:rsidRPr="008C345F">
        <w:rPr>
          <w:rFonts w:ascii="Arial" w:hAnsi="Arial" w:cs="Arial"/>
          <w:sz w:val="24"/>
          <w:szCs w:val="24"/>
        </w:rPr>
        <w:t>de</w:t>
      </w:r>
      <w:r w:rsidR="007C4636" w:rsidRPr="008C345F">
        <w:rPr>
          <w:rFonts w:ascii="Arial" w:hAnsi="Arial" w:cs="Arial"/>
          <w:spacing w:val="-16"/>
          <w:sz w:val="24"/>
          <w:szCs w:val="24"/>
        </w:rPr>
        <w:t xml:space="preserve"> </w:t>
      </w:r>
      <w:r w:rsidR="007C4636" w:rsidRPr="008C345F">
        <w:rPr>
          <w:rFonts w:ascii="Arial" w:hAnsi="Arial" w:cs="Arial"/>
          <w:sz w:val="24"/>
          <w:szCs w:val="24"/>
        </w:rPr>
        <w:t>Medios</w:t>
      </w:r>
      <w:r w:rsidR="007C4636" w:rsidRPr="008C345F">
        <w:rPr>
          <w:rFonts w:ascii="Arial" w:hAnsi="Arial" w:cs="Arial"/>
          <w:spacing w:val="-16"/>
          <w:sz w:val="24"/>
          <w:szCs w:val="24"/>
        </w:rPr>
        <w:t xml:space="preserve"> </w:t>
      </w:r>
      <w:r w:rsidR="007C4636" w:rsidRPr="008C345F">
        <w:rPr>
          <w:rFonts w:ascii="Arial" w:hAnsi="Arial" w:cs="Arial"/>
          <w:sz w:val="24"/>
          <w:szCs w:val="24"/>
        </w:rPr>
        <w:t>de</w:t>
      </w:r>
      <w:r w:rsidR="007C4636" w:rsidRPr="008C345F">
        <w:rPr>
          <w:rFonts w:ascii="Arial" w:hAnsi="Arial" w:cs="Arial"/>
          <w:spacing w:val="-16"/>
          <w:sz w:val="24"/>
          <w:szCs w:val="24"/>
        </w:rPr>
        <w:t xml:space="preserve"> </w:t>
      </w:r>
      <w:r w:rsidR="007C4636" w:rsidRPr="008C345F">
        <w:rPr>
          <w:rFonts w:ascii="Arial" w:hAnsi="Arial" w:cs="Arial"/>
          <w:sz w:val="24"/>
          <w:szCs w:val="24"/>
        </w:rPr>
        <w:t>Impugnación,</w:t>
      </w:r>
      <w:r w:rsidR="007C4636" w:rsidRPr="008C345F">
        <w:rPr>
          <w:rFonts w:ascii="Arial" w:hAnsi="Arial" w:cs="Arial"/>
          <w:spacing w:val="-16"/>
          <w:sz w:val="24"/>
          <w:szCs w:val="24"/>
        </w:rPr>
        <w:t xml:space="preserve"> </w:t>
      </w:r>
      <w:r w:rsidR="007C4636" w:rsidRPr="008C345F">
        <w:rPr>
          <w:rFonts w:ascii="Arial" w:hAnsi="Arial" w:cs="Arial"/>
          <w:sz w:val="24"/>
          <w:szCs w:val="24"/>
        </w:rPr>
        <w:t>Promociones</w:t>
      </w:r>
      <w:r w:rsidR="007C4636" w:rsidRPr="008C345F">
        <w:rPr>
          <w:rFonts w:ascii="Arial" w:hAnsi="Arial" w:cs="Arial"/>
          <w:spacing w:val="-16"/>
          <w:sz w:val="24"/>
          <w:szCs w:val="24"/>
        </w:rPr>
        <w:t xml:space="preserve"> </w:t>
      </w:r>
      <w:r w:rsidR="007C4636" w:rsidRPr="008C345F">
        <w:rPr>
          <w:rFonts w:ascii="Arial" w:hAnsi="Arial" w:cs="Arial"/>
          <w:sz w:val="24"/>
          <w:szCs w:val="24"/>
        </w:rPr>
        <w:t>y</w:t>
      </w:r>
      <w:r w:rsidR="007C4636" w:rsidRPr="008C345F">
        <w:rPr>
          <w:rFonts w:ascii="Arial" w:hAnsi="Arial" w:cs="Arial"/>
          <w:spacing w:val="-16"/>
          <w:sz w:val="24"/>
          <w:szCs w:val="24"/>
        </w:rPr>
        <w:t xml:space="preserve"> </w:t>
      </w:r>
      <w:r w:rsidR="007C4636" w:rsidRPr="008C345F">
        <w:rPr>
          <w:rFonts w:ascii="Arial" w:hAnsi="Arial" w:cs="Arial"/>
          <w:sz w:val="24"/>
          <w:szCs w:val="24"/>
        </w:rPr>
        <w:t>Notificaciones</w:t>
      </w:r>
      <w:r w:rsidR="007C4636" w:rsidRPr="008C345F">
        <w:rPr>
          <w:rFonts w:ascii="Arial" w:hAnsi="Arial" w:cs="Arial"/>
          <w:spacing w:val="-16"/>
          <w:sz w:val="24"/>
          <w:szCs w:val="24"/>
        </w:rPr>
        <w:t xml:space="preserve"> </w:t>
      </w:r>
      <w:r w:rsidR="007C4636" w:rsidRPr="008C345F">
        <w:rPr>
          <w:rFonts w:ascii="Arial" w:hAnsi="Arial" w:cs="Arial"/>
          <w:sz w:val="24"/>
          <w:szCs w:val="24"/>
        </w:rPr>
        <w:t>Electrónicas de</w:t>
      </w:r>
      <w:r w:rsidR="007C4636" w:rsidRPr="008C345F">
        <w:rPr>
          <w:rFonts w:ascii="Arial" w:hAnsi="Arial" w:cs="Arial"/>
          <w:spacing w:val="-5"/>
          <w:sz w:val="24"/>
          <w:szCs w:val="24"/>
        </w:rPr>
        <w:t xml:space="preserve"> </w:t>
      </w:r>
      <w:r w:rsidR="007C4636" w:rsidRPr="008C345F">
        <w:rPr>
          <w:rFonts w:ascii="Arial" w:hAnsi="Arial" w:cs="Arial"/>
          <w:sz w:val="24"/>
          <w:szCs w:val="24"/>
        </w:rPr>
        <w:t>este</w:t>
      </w:r>
      <w:r w:rsidR="007C4636" w:rsidRPr="008C345F">
        <w:rPr>
          <w:rFonts w:ascii="Arial" w:hAnsi="Arial" w:cs="Arial"/>
          <w:spacing w:val="-5"/>
          <w:sz w:val="24"/>
          <w:szCs w:val="24"/>
        </w:rPr>
        <w:t xml:space="preserve"> </w:t>
      </w:r>
      <w:r w:rsidR="007C4636" w:rsidRPr="008C345F">
        <w:rPr>
          <w:rFonts w:ascii="Arial" w:hAnsi="Arial" w:cs="Arial"/>
          <w:sz w:val="24"/>
          <w:szCs w:val="24"/>
        </w:rPr>
        <w:t>Tribunal</w:t>
      </w:r>
      <w:r w:rsidR="007C4636" w:rsidRPr="008C345F">
        <w:rPr>
          <w:rFonts w:ascii="Arial" w:hAnsi="Arial" w:cs="Arial"/>
          <w:spacing w:val="-5"/>
          <w:sz w:val="24"/>
          <w:szCs w:val="24"/>
        </w:rPr>
        <w:t xml:space="preserve"> </w:t>
      </w:r>
      <w:r w:rsidR="007C4636" w:rsidRPr="008C345F">
        <w:rPr>
          <w:rFonts w:ascii="Arial" w:hAnsi="Arial" w:cs="Arial"/>
          <w:sz w:val="24"/>
          <w:szCs w:val="24"/>
        </w:rPr>
        <w:t>Electoral.</w:t>
      </w:r>
    </w:p>
    <w:p w14:paraId="244E796B" w14:textId="077EBA0D" w:rsidR="003D1180" w:rsidRDefault="003D1180" w:rsidP="00D30EF6">
      <w:pPr>
        <w:pBdr>
          <w:top w:val="nil"/>
          <w:left w:val="nil"/>
          <w:bottom w:val="nil"/>
          <w:right w:val="nil"/>
          <w:between w:val="nil"/>
        </w:pBdr>
        <w:spacing w:before="280" w:after="280" w:line="360" w:lineRule="auto"/>
        <w:jc w:val="both"/>
        <w:rPr>
          <w:rFonts w:ascii="Arial" w:eastAsia="Arial" w:hAnsi="Arial" w:cs="Arial"/>
          <w:color w:val="000000"/>
          <w:sz w:val="24"/>
          <w:szCs w:val="24"/>
          <w:lang w:val="es-MX"/>
        </w:rPr>
      </w:pPr>
      <w:r w:rsidRPr="003D1180">
        <w:rPr>
          <w:rFonts w:ascii="Arial" w:eastAsia="Arial" w:hAnsi="Arial" w:cs="Arial"/>
          <w:color w:val="000000"/>
          <w:sz w:val="24"/>
          <w:szCs w:val="24"/>
          <w:lang w:val="es-MX"/>
        </w:rPr>
        <w:t xml:space="preserve">Así, en sesión pública celebrada el día de hoy, a las </w:t>
      </w:r>
      <w:r>
        <w:rPr>
          <w:rFonts w:ascii="Arial" w:eastAsia="Arial" w:hAnsi="Arial" w:cs="Arial"/>
          <w:color w:val="000000"/>
          <w:sz w:val="24"/>
          <w:szCs w:val="24"/>
          <w:lang w:val="es-MX"/>
        </w:rPr>
        <w:t xml:space="preserve">catorce </w:t>
      </w:r>
      <w:r w:rsidRPr="003D1180">
        <w:rPr>
          <w:rFonts w:ascii="Arial" w:eastAsia="Arial" w:hAnsi="Arial" w:cs="Arial"/>
          <w:color w:val="000000"/>
          <w:sz w:val="24"/>
          <w:szCs w:val="24"/>
          <w:lang w:val="es-MX"/>
        </w:rPr>
        <w:t xml:space="preserve">horas con </w:t>
      </w:r>
      <w:r>
        <w:rPr>
          <w:rFonts w:ascii="Arial" w:eastAsia="Arial" w:hAnsi="Arial" w:cs="Arial"/>
          <w:color w:val="000000"/>
          <w:sz w:val="24"/>
          <w:szCs w:val="24"/>
          <w:lang w:val="es-MX"/>
        </w:rPr>
        <w:t>cincuenta</w:t>
      </w:r>
      <w:r w:rsidRPr="003D1180">
        <w:rPr>
          <w:rFonts w:ascii="Arial" w:eastAsia="Arial" w:hAnsi="Arial" w:cs="Arial"/>
          <w:color w:val="000000"/>
          <w:sz w:val="24"/>
          <w:szCs w:val="24"/>
          <w:lang w:val="es-MX"/>
        </w:rPr>
        <w:t xml:space="preserve"> minutos, por unanimidad de votos, lo resolvieron y firman las Magistraturas Integrantes del Pleno del Tribunal Electoral del Estado, la Magistrada Presidenta </w:t>
      </w:r>
      <w:proofErr w:type="spellStart"/>
      <w:r w:rsidRPr="003D1180">
        <w:rPr>
          <w:rFonts w:ascii="Arial" w:eastAsia="Arial" w:hAnsi="Arial" w:cs="Arial"/>
          <w:color w:val="000000"/>
          <w:sz w:val="24"/>
          <w:szCs w:val="24"/>
          <w:lang w:val="es-MX"/>
        </w:rPr>
        <w:t>Amelí</w:t>
      </w:r>
      <w:proofErr w:type="spellEnd"/>
      <w:r w:rsidRPr="003D1180">
        <w:rPr>
          <w:rFonts w:ascii="Arial" w:eastAsia="Arial" w:hAnsi="Arial" w:cs="Arial"/>
          <w:color w:val="000000"/>
          <w:sz w:val="24"/>
          <w:szCs w:val="24"/>
          <w:lang w:val="es-MX"/>
        </w:rPr>
        <w:t xml:space="preserve"> Gissel Navarro Lepe, las Magistradas </w:t>
      </w:r>
      <w:proofErr w:type="spellStart"/>
      <w:r w:rsidRPr="003D1180">
        <w:rPr>
          <w:rFonts w:ascii="Arial" w:eastAsia="Arial" w:hAnsi="Arial" w:cs="Arial"/>
          <w:color w:val="000000"/>
          <w:sz w:val="24"/>
          <w:szCs w:val="24"/>
          <w:lang w:val="es-MX"/>
        </w:rPr>
        <w:t>Yurisha</w:t>
      </w:r>
      <w:proofErr w:type="spellEnd"/>
      <w:r w:rsidRPr="003D1180">
        <w:rPr>
          <w:rFonts w:ascii="Arial" w:eastAsia="Arial" w:hAnsi="Arial" w:cs="Arial"/>
          <w:color w:val="000000"/>
          <w:sz w:val="24"/>
          <w:szCs w:val="24"/>
          <w:lang w:val="es-MX"/>
        </w:rPr>
        <w:t xml:space="preserve"> Andrade Morales y Alma Rosa Bahena Villalobos, así como los Magistrados Adrián Hernández</w:t>
      </w:r>
      <w:r w:rsidR="00ED40F7">
        <w:rPr>
          <w:rFonts w:ascii="Arial" w:eastAsia="Arial" w:hAnsi="Arial" w:cs="Arial"/>
          <w:color w:val="000000"/>
          <w:sz w:val="24"/>
          <w:szCs w:val="24"/>
          <w:lang w:val="es-MX"/>
        </w:rPr>
        <w:t xml:space="preserve"> Pinedo</w:t>
      </w:r>
      <w:r w:rsidRPr="003D1180">
        <w:rPr>
          <w:rFonts w:ascii="Arial" w:eastAsia="Arial" w:hAnsi="Arial" w:cs="Arial"/>
          <w:color w:val="000000"/>
          <w:sz w:val="24"/>
          <w:szCs w:val="24"/>
          <w:lang w:val="es-MX"/>
        </w:rPr>
        <w:t xml:space="preserve"> y Eric López Villaseñor</w:t>
      </w:r>
      <w:r w:rsidR="00ED40F7">
        <w:rPr>
          <w:rFonts w:ascii="Arial" w:eastAsia="Arial" w:hAnsi="Arial" w:cs="Arial"/>
          <w:color w:val="000000"/>
          <w:sz w:val="24"/>
          <w:szCs w:val="24"/>
          <w:lang w:val="es-MX"/>
        </w:rPr>
        <w:t xml:space="preserve"> </w:t>
      </w:r>
      <w:r w:rsidRPr="003D1180">
        <w:rPr>
          <w:rFonts w:ascii="Arial" w:eastAsia="Arial" w:hAnsi="Arial" w:cs="Arial"/>
          <w:color w:val="000000"/>
          <w:sz w:val="24"/>
          <w:szCs w:val="24"/>
          <w:lang w:val="es-MX"/>
        </w:rPr>
        <w:t>-quien fue ponente-, ante el Secretario General de Acuerdos, Víctor Hugo Arroyo Sandoval, quien autoriza y da fe. Conste.</w:t>
      </w:r>
    </w:p>
    <w:p w14:paraId="3A3B37EA" w14:textId="77777777" w:rsidR="00ED40F7" w:rsidRDefault="00ED40F7" w:rsidP="00D30EF6">
      <w:pPr>
        <w:pBdr>
          <w:top w:val="nil"/>
          <w:left w:val="nil"/>
          <w:bottom w:val="nil"/>
          <w:right w:val="nil"/>
          <w:between w:val="nil"/>
        </w:pBdr>
        <w:spacing w:before="280" w:after="280" w:line="360" w:lineRule="auto"/>
        <w:jc w:val="both"/>
        <w:rPr>
          <w:rFonts w:ascii="Arial" w:eastAsia="Arial" w:hAnsi="Arial" w:cs="Arial"/>
          <w:b/>
          <w:bCs/>
          <w:color w:val="000000"/>
          <w:sz w:val="24"/>
          <w:szCs w:val="24"/>
        </w:rPr>
      </w:pPr>
    </w:p>
    <w:tbl>
      <w:tblPr>
        <w:tblStyle w:val="Tablaconcuadrcula221"/>
        <w:tblW w:w="8534" w:type="dxa"/>
        <w:tblInd w:w="0" w:type="dxa"/>
        <w:tblLook w:val="0400" w:firstRow="0" w:lastRow="0" w:firstColumn="0" w:lastColumn="0" w:noHBand="0" w:noVBand="1"/>
      </w:tblPr>
      <w:tblGrid>
        <w:gridCol w:w="4090"/>
        <w:gridCol w:w="4444"/>
      </w:tblGrid>
      <w:tr w:rsidR="00897EAE" w:rsidRPr="00BC03E7" w14:paraId="64DCB039" w14:textId="77777777" w:rsidTr="0093662F">
        <w:trPr>
          <w:trHeight w:val="1269"/>
        </w:trPr>
        <w:tc>
          <w:tcPr>
            <w:tcW w:w="0" w:type="auto"/>
            <w:gridSpan w:val="2"/>
            <w:tcBorders>
              <w:top w:val="nil"/>
              <w:left w:val="nil"/>
              <w:bottom w:val="nil"/>
              <w:right w:val="nil"/>
            </w:tcBorders>
          </w:tcPr>
          <w:p w14:paraId="7E57917E" w14:textId="77777777" w:rsidR="00897EAE" w:rsidRPr="002B275B" w:rsidRDefault="00897EAE" w:rsidP="00CB729B">
            <w:pPr>
              <w:spacing w:after="0" w:line="240" w:lineRule="auto"/>
              <w:ind w:right="-91"/>
              <w:jc w:val="center"/>
              <w:rPr>
                <w:rFonts w:ascii="Arial" w:eastAsia="Arial" w:hAnsi="Arial" w:cs="Arial"/>
                <w:b/>
                <w:bCs/>
                <w:kern w:val="2"/>
                <w:lang w:val="it-IT"/>
                <w14:ligatures w14:val="standardContextual"/>
              </w:rPr>
            </w:pPr>
            <w:r w:rsidRPr="002B275B">
              <w:rPr>
                <w:rFonts w:ascii="Arial" w:eastAsia="Arial" w:hAnsi="Arial" w:cs="Arial"/>
                <w:b/>
                <w:bCs/>
                <w:kern w:val="2"/>
                <w:lang w:val="it-IT"/>
                <w14:ligatures w14:val="standardContextual"/>
              </w:rPr>
              <w:t>MAGISTRADA PRESIDENTA</w:t>
            </w:r>
          </w:p>
          <w:p w14:paraId="4C2922ED" w14:textId="77777777" w:rsidR="00D55B23" w:rsidRDefault="00D55B23" w:rsidP="00CB729B">
            <w:pPr>
              <w:spacing w:after="0" w:line="240" w:lineRule="auto"/>
              <w:ind w:right="-91"/>
              <w:rPr>
                <w:rFonts w:ascii="Arial" w:eastAsia="Arial" w:hAnsi="Arial" w:cs="Arial"/>
                <w:b/>
                <w:bCs/>
                <w:kern w:val="2"/>
                <w:lang w:val="it-IT"/>
                <w14:ligatures w14:val="standardContextual"/>
              </w:rPr>
            </w:pPr>
          </w:p>
          <w:p w14:paraId="01544B7A" w14:textId="77777777" w:rsidR="0093662F" w:rsidRDefault="0093662F" w:rsidP="00CB729B">
            <w:pPr>
              <w:spacing w:after="0" w:line="240" w:lineRule="auto"/>
              <w:ind w:right="-91"/>
              <w:rPr>
                <w:rFonts w:ascii="Arial" w:eastAsia="Arial" w:hAnsi="Arial" w:cs="Arial"/>
                <w:b/>
                <w:bCs/>
                <w:kern w:val="2"/>
                <w:lang w:val="it-IT"/>
                <w14:ligatures w14:val="standardContextual"/>
              </w:rPr>
            </w:pPr>
          </w:p>
          <w:p w14:paraId="4AA11141" w14:textId="77777777" w:rsidR="0093662F" w:rsidRDefault="0093662F" w:rsidP="00CB729B">
            <w:pPr>
              <w:spacing w:after="0" w:line="240" w:lineRule="auto"/>
              <w:ind w:right="-91"/>
              <w:rPr>
                <w:rFonts w:ascii="Arial" w:eastAsia="Arial" w:hAnsi="Arial" w:cs="Arial"/>
                <w:b/>
                <w:bCs/>
                <w:kern w:val="2"/>
                <w:lang w:val="it-IT"/>
                <w14:ligatures w14:val="standardContextual"/>
              </w:rPr>
            </w:pPr>
          </w:p>
          <w:p w14:paraId="0A42F470" w14:textId="77777777" w:rsidR="0093662F" w:rsidRPr="002B275B" w:rsidRDefault="0093662F" w:rsidP="00CB729B">
            <w:pPr>
              <w:spacing w:after="0" w:line="240" w:lineRule="auto"/>
              <w:ind w:right="-91"/>
              <w:rPr>
                <w:rFonts w:ascii="Arial" w:eastAsia="Arial" w:hAnsi="Arial" w:cs="Arial"/>
                <w:b/>
                <w:bCs/>
                <w:kern w:val="2"/>
                <w:lang w:val="it-IT"/>
                <w14:ligatures w14:val="standardContextual"/>
              </w:rPr>
            </w:pPr>
          </w:p>
          <w:p w14:paraId="44036D71" w14:textId="77777777" w:rsidR="00897EAE" w:rsidRDefault="00897EAE" w:rsidP="000B4A22">
            <w:pPr>
              <w:spacing w:after="0" w:line="240" w:lineRule="auto"/>
              <w:ind w:right="-91"/>
              <w:jc w:val="center"/>
              <w:rPr>
                <w:rFonts w:ascii="Arial" w:eastAsia="Arial" w:hAnsi="Arial" w:cs="Arial"/>
                <w:b/>
                <w:bCs/>
                <w:kern w:val="2"/>
                <w:lang w:val="it-IT"/>
                <w14:ligatures w14:val="standardContextual"/>
              </w:rPr>
            </w:pPr>
            <w:r w:rsidRPr="002B275B">
              <w:rPr>
                <w:rFonts w:ascii="Arial" w:eastAsia="Arial" w:hAnsi="Arial" w:cs="Arial"/>
                <w:b/>
                <w:bCs/>
                <w:kern w:val="2"/>
                <w:lang w:val="it-IT"/>
                <w14:ligatures w14:val="standardContextual"/>
              </w:rPr>
              <w:t xml:space="preserve">AMELÍ GISSEL NAVARRO LEPE </w:t>
            </w:r>
          </w:p>
          <w:p w14:paraId="224D3454" w14:textId="77777777" w:rsidR="003D1180" w:rsidRDefault="003D1180" w:rsidP="000B4A22">
            <w:pPr>
              <w:spacing w:after="0" w:line="240" w:lineRule="auto"/>
              <w:ind w:right="-91"/>
              <w:jc w:val="center"/>
              <w:rPr>
                <w:rFonts w:ascii="Arial" w:eastAsia="Arial" w:hAnsi="Arial" w:cs="Arial"/>
                <w:b/>
                <w:bCs/>
                <w:kern w:val="2"/>
                <w:lang w:val="it-IT"/>
                <w14:ligatures w14:val="standardContextual"/>
              </w:rPr>
            </w:pPr>
          </w:p>
          <w:p w14:paraId="665BA52E" w14:textId="7026086C" w:rsidR="003D1180" w:rsidRPr="002B275B" w:rsidRDefault="003D1180" w:rsidP="000B4A22">
            <w:pPr>
              <w:spacing w:after="0" w:line="240" w:lineRule="auto"/>
              <w:ind w:right="-91"/>
              <w:jc w:val="center"/>
              <w:rPr>
                <w:rFonts w:ascii="Arial" w:eastAsia="Arial" w:hAnsi="Arial" w:cs="Arial"/>
                <w:b/>
                <w:bCs/>
                <w:kern w:val="2"/>
                <w:lang w:val="it-IT"/>
                <w14:ligatures w14:val="standardContextual"/>
              </w:rPr>
            </w:pPr>
          </w:p>
        </w:tc>
      </w:tr>
      <w:tr w:rsidR="00897EAE" w:rsidRPr="002B275B" w14:paraId="261ADA21" w14:textId="77777777" w:rsidTr="0093662F">
        <w:trPr>
          <w:trHeight w:val="1434"/>
        </w:trPr>
        <w:tc>
          <w:tcPr>
            <w:tcW w:w="4090" w:type="dxa"/>
            <w:tcBorders>
              <w:top w:val="nil"/>
              <w:left w:val="nil"/>
              <w:bottom w:val="nil"/>
              <w:right w:val="nil"/>
            </w:tcBorders>
          </w:tcPr>
          <w:p w14:paraId="00C9F4CC" w14:textId="77777777" w:rsidR="0093662F" w:rsidRPr="00DC40BA" w:rsidRDefault="0093662F" w:rsidP="00CB729B">
            <w:pPr>
              <w:spacing w:after="0" w:line="240" w:lineRule="auto"/>
              <w:ind w:right="-91"/>
              <w:jc w:val="center"/>
              <w:rPr>
                <w:rFonts w:ascii="Arial" w:eastAsia="Arial" w:hAnsi="Arial" w:cs="Arial"/>
                <w:b/>
                <w:bCs/>
                <w:kern w:val="2"/>
                <w:lang w:val="it-IT"/>
                <w14:ligatures w14:val="standardContextual"/>
              </w:rPr>
            </w:pPr>
          </w:p>
          <w:p w14:paraId="28E23BC6" w14:textId="77777777" w:rsidR="0093662F" w:rsidRPr="00DC40BA" w:rsidRDefault="0093662F" w:rsidP="00CB729B">
            <w:pPr>
              <w:spacing w:after="0" w:line="240" w:lineRule="auto"/>
              <w:ind w:right="-91"/>
              <w:jc w:val="center"/>
              <w:rPr>
                <w:rFonts w:ascii="Arial" w:eastAsia="Arial" w:hAnsi="Arial" w:cs="Arial"/>
                <w:b/>
                <w:bCs/>
                <w:kern w:val="2"/>
                <w:lang w:val="it-IT"/>
                <w14:ligatures w14:val="standardContextual"/>
              </w:rPr>
            </w:pPr>
          </w:p>
          <w:p w14:paraId="201435D4" w14:textId="77777777" w:rsidR="0093662F" w:rsidRDefault="0093662F" w:rsidP="00CB729B">
            <w:pPr>
              <w:spacing w:after="0" w:line="240" w:lineRule="auto"/>
              <w:ind w:right="-91"/>
              <w:jc w:val="center"/>
              <w:rPr>
                <w:rFonts w:ascii="Arial" w:eastAsia="Arial" w:hAnsi="Arial" w:cs="Arial"/>
                <w:b/>
                <w:bCs/>
                <w:kern w:val="2"/>
                <w:lang w:val="it-IT"/>
                <w14:ligatures w14:val="standardContextual"/>
              </w:rPr>
            </w:pPr>
          </w:p>
          <w:p w14:paraId="646ED43E" w14:textId="77777777" w:rsidR="003D1180" w:rsidRDefault="003D1180" w:rsidP="00CB729B">
            <w:pPr>
              <w:spacing w:after="0" w:line="240" w:lineRule="auto"/>
              <w:ind w:right="-91"/>
              <w:jc w:val="center"/>
              <w:rPr>
                <w:rFonts w:ascii="Arial" w:eastAsia="Arial" w:hAnsi="Arial" w:cs="Arial"/>
                <w:b/>
                <w:bCs/>
                <w:kern w:val="2"/>
                <w:lang w:val="it-IT"/>
                <w14:ligatures w14:val="standardContextual"/>
              </w:rPr>
            </w:pPr>
          </w:p>
          <w:p w14:paraId="1164C7C4" w14:textId="77777777" w:rsidR="00ED40F7" w:rsidRDefault="00ED40F7" w:rsidP="00CB729B">
            <w:pPr>
              <w:spacing w:after="0" w:line="240" w:lineRule="auto"/>
              <w:ind w:right="-91"/>
              <w:jc w:val="center"/>
              <w:rPr>
                <w:rFonts w:ascii="Arial" w:eastAsia="Arial" w:hAnsi="Arial" w:cs="Arial"/>
                <w:b/>
                <w:bCs/>
                <w:kern w:val="2"/>
                <w:lang w:val="it-IT"/>
                <w14:ligatures w14:val="standardContextual"/>
              </w:rPr>
            </w:pPr>
          </w:p>
          <w:p w14:paraId="155F6573" w14:textId="77777777" w:rsidR="003D1180" w:rsidRPr="00DC40BA" w:rsidRDefault="003D1180" w:rsidP="00CB729B">
            <w:pPr>
              <w:spacing w:after="0" w:line="240" w:lineRule="auto"/>
              <w:ind w:right="-91"/>
              <w:jc w:val="center"/>
              <w:rPr>
                <w:rFonts w:ascii="Arial" w:eastAsia="Arial" w:hAnsi="Arial" w:cs="Arial"/>
                <w:b/>
                <w:bCs/>
                <w:kern w:val="2"/>
                <w:lang w:val="it-IT"/>
                <w14:ligatures w14:val="standardContextual"/>
              </w:rPr>
            </w:pPr>
          </w:p>
          <w:p w14:paraId="6857171D" w14:textId="77777777" w:rsidR="0093662F" w:rsidRPr="00DC40BA" w:rsidRDefault="0093662F" w:rsidP="00CB729B">
            <w:pPr>
              <w:spacing w:after="0" w:line="240" w:lineRule="auto"/>
              <w:ind w:right="-91"/>
              <w:jc w:val="center"/>
              <w:rPr>
                <w:rFonts w:ascii="Arial" w:eastAsia="Arial" w:hAnsi="Arial" w:cs="Arial"/>
                <w:b/>
                <w:bCs/>
                <w:kern w:val="2"/>
                <w:lang w:val="it-IT"/>
                <w14:ligatures w14:val="standardContextual"/>
              </w:rPr>
            </w:pPr>
          </w:p>
          <w:p w14:paraId="40599516" w14:textId="77777777" w:rsidR="00ED40F7" w:rsidRDefault="00ED40F7" w:rsidP="00CB729B">
            <w:pPr>
              <w:spacing w:after="0" w:line="240" w:lineRule="auto"/>
              <w:ind w:right="-91"/>
              <w:jc w:val="center"/>
              <w:rPr>
                <w:rFonts w:ascii="Arial" w:eastAsia="Arial" w:hAnsi="Arial" w:cs="Arial"/>
                <w:b/>
                <w:bCs/>
                <w:kern w:val="2"/>
                <w14:ligatures w14:val="standardContextual"/>
              </w:rPr>
            </w:pPr>
          </w:p>
          <w:p w14:paraId="016164BC" w14:textId="7384951E" w:rsidR="00897EAE" w:rsidRPr="002B275B" w:rsidRDefault="00897EAE" w:rsidP="00CB729B">
            <w:pPr>
              <w:spacing w:after="0" w:line="240" w:lineRule="auto"/>
              <w:ind w:right="-91"/>
              <w:jc w:val="center"/>
              <w:rPr>
                <w:rFonts w:ascii="Arial" w:eastAsia="Arial" w:hAnsi="Arial" w:cs="Arial"/>
                <w:b/>
                <w:bCs/>
                <w:kern w:val="2"/>
                <w14:ligatures w14:val="standardContextual"/>
              </w:rPr>
            </w:pPr>
            <w:r w:rsidRPr="002B275B">
              <w:rPr>
                <w:rFonts w:ascii="Arial" w:eastAsia="Arial" w:hAnsi="Arial" w:cs="Arial"/>
                <w:b/>
                <w:bCs/>
                <w:kern w:val="2"/>
                <w14:ligatures w14:val="standardContextual"/>
              </w:rPr>
              <w:t>MAGISTRADA</w:t>
            </w:r>
          </w:p>
          <w:p w14:paraId="1BF7DED9" w14:textId="77777777" w:rsidR="000B4A22" w:rsidRPr="002B275B" w:rsidRDefault="000B4A22" w:rsidP="00CB729B">
            <w:pPr>
              <w:spacing w:after="0" w:line="240" w:lineRule="auto"/>
              <w:ind w:right="-91"/>
              <w:jc w:val="center"/>
              <w:rPr>
                <w:rFonts w:ascii="Arial" w:eastAsia="Arial" w:hAnsi="Arial" w:cs="Arial"/>
                <w:b/>
                <w:bCs/>
                <w:kern w:val="2"/>
                <w14:ligatures w14:val="standardContextual"/>
              </w:rPr>
            </w:pPr>
          </w:p>
          <w:p w14:paraId="1062349A" w14:textId="77777777" w:rsidR="00897EAE" w:rsidRDefault="00897EAE" w:rsidP="00CB729B">
            <w:pPr>
              <w:spacing w:after="0" w:line="240" w:lineRule="auto"/>
              <w:ind w:right="-91"/>
              <w:jc w:val="center"/>
              <w:rPr>
                <w:rFonts w:ascii="Arial" w:eastAsia="Arial" w:hAnsi="Arial" w:cs="Arial"/>
                <w:b/>
                <w:bCs/>
                <w:kern w:val="2"/>
                <w14:ligatures w14:val="standardContextual"/>
              </w:rPr>
            </w:pPr>
          </w:p>
          <w:p w14:paraId="5D7F4195"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154B9683" w14:textId="77777777" w:rsidR="0093662F" w:rsidRPr="002B275B" w:rsidRDefault="0093662F" w:rsidP="00CB729B">
            <w:pPr>
              <w:spacing w:after="0" w:line="240" w:lineRule="auto"/>
              <w:ind w:right="-91"/>
              <w:jc w:val="center"/>
              <w:rPr>
                <w:rFonts w:ascii="Arial" w:eastAsia="Arial" w:hAnsi="Arial" w:cs="Arial"/>
                <w:b/>
                <w:bCs/>
                <w:kern w:val="2"/>
                <w14:ligatures w14:val="standardContextual"/>
              </w:rPr>
            </w:pPr>
          </w:p>
          <w:p w14:paraId="2288A32F" w14:textId="77777777" w:rsidR="00897EAE" w:rsidRPr="002B275B" w:rsidRDefault="00897EAE" w:rsidP="00CB729B">
            <w:pPr>
              <w:spacing w:after="0" w:line="240" w:lineRule="auto"/>
              <w:ind w:right="-91"/>
              <w:jc w:val="center"/>
              <w:rPr>
                <w:rFonts w:ascii="Arial" w:eastAsia="Arial" w:hAnsi="Arial" w:cs="Arial"/>
                <w:b/>
                <w:bCs/>
                <w:kern w:val="2"/>
                <w14:ligatures w14:val="standardContextual"/>
              </w:rPr>
            </w:pPr>
            <w:r w:rsidRPr="002B275B">
              <w:rPr>
                <w:rFonts w:ascii="Arial" w:eastAsia="Arial" w:hAnsi="Arial" w:cs="Arial"/>
                <w:b/>
                <w:bCs/>
                <w:kern w:val="2"/>
                <w14:ligatures w14:val="standardContextual"/>
              </w:rPr>
              <w:t>YURISHA ANDRADE MORALES</w:t>
            </w:r>
          </w:p>
          <w:p w14:paraId="6EE8F9A2" w14:textId="77777777" w:rsidR="00897EAE" w:rsidRPr="002B275B" w:rsidRDefault="00897EAE" w:rsidP="00CB729B">
            <w:pPr>
              <w:spacing w:after="0" w:line="240" w:lineRule="auto"/>
              <w:ind w:right="-91"/>
              <w:jc w:val="center"/>
              <w:rPr>
                <w:rFonts w:ascii="Arial" w:eastAsia="Arial" w:hAnsi="Arial" w:cs="Arial"/>
                <w:b/>
                <w:bCs/>
                <w:kern w:val="2"/>
                <w14:ligatures w14:val="standardContextual"/>
              </w:rPr>
            </w:pPr>
          </w:p>
        </w:tc>
        <w:tc>
          <w:tcPr>
            <w:tcW w:w="4444" w:type="dxa"/>
            <w:tcBorders>
              <w:top w:val="nil"/>
              <w:left w:val="nil"/>
              <w:bottom w:val="nil"/>
              <w:right w:val="nil"/>
            </w:tcBorders>
          </w:tcPr>
          <w:p w14:paraId="634CDD91"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32F41993"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7238FFEC" w14:textId="77777777" w:rsidR="003D1180" w:rsidRDefault="003D1180" w:rsidP="00CB729B">
            <w:pPr>
              <w:spacing w:after="0" w:line="240" w:lineRule="auto"/>
              <w:ind w:right="-91"/>
              <w:jc w:val="center"/>
              <w:rPr>
                <w:rFonts w:ascii="Arial" w:eastAsia="Arial" w:hAnsi="Arial" w:cs="Arial"/>
                <w:b/>
                <w:bCs/>
                <w:kern w:val="2"/>
                <w14:ligatures w14:val="standardContextual"/>
              </w:rPr>
            </w:pPr>
          </w:p>
          <w:p w14:paraId="2A972B56" w14:textId="77777777" w:rsidR="003D1180" w:rsidRDefault="003D1180" w:rsidP="00CB729B">
            <w:pPr>
              <w:spacing w:after="0" w:line="240" w:lineRule="auto"/>
              <w:ind w:right="-91"/>
              <w:jc w:val="center"/>
              <w:rPr>
                <w:rFonts w:ascii="Arial" w:eastAsia="Arial" w:hAnsi="Arial" w:cs="Arial"/>
                <w:b/>
                <w:bCs/>
                <w:kern w:val="2"/>
                <w14:ligatures w14:val="standardContextual"/>
              </w:rPr>
            </w:pPr>
          </w:p>
          <w:p w14:paraId="3F264E1F"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4151A06F" w14:textId="77777777" w:rsidR="00ED40F7" w:rsidRDefault="00ED40F7" w:rsidP="00CB729B">
            <w:pPr>
              <w:spacing w:after="0" w:line="240" w:lineRule="auto"/>
              <w:ind w:right="-91"/>
              <w:jc w:val="center"/>
              <w:rPr>
                <w:rFonts w:ascii="Arial" w:eastAsia="Arial" w:hAnsi="Arial" w:cs="Arial"/>
                <w:b/>
                <w:bCs/>
                <w:kern w:val="2"/>
                <w14:ligatures w14:val="standardContextual"/>
              </w:rPr>
            </w:pPr>
          </w:p>
          <w:p w14:paraId="00369D60"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2A5DA55D" w14:textId="77777777" w:rsidR="00ED40F7" w:rsidRDefault="00ED40F7" w:rsidP="00CB729B">
            <w:pPr>
              <w:spacing w:after="0" w:line="240" w:lineRule="auto"/>
              <w:ind w:right="-91"/>
              <w:jc w:val="center"/>
              <w:rPr>
                <w:rFonts w:ascii="Arial" w:eastAsia="Arial" w:hAnsi="Arial" w:cs="Arial"/>
                <w:b/>
                <w:bCs/>
                <w:kern w:val="2"/>
                <w14:ligatures w14:val="standardContextual"/>
              </w:rPr>
            </w:pPr>
          </w:p>
          <w:p w14:paraId="7ABD9CD8" w14:textId="47B94A21" w:rsidR="00897EAE" w:rsidRPr="002B275B" w:rsidRDefault="00897EAE" w:rsidP="00CB729B">
            <w:pPr>
              <w:spacing w:after="0" w:line="240" w:lineRule="auto"/>
              <w:ind w:right="-91"/>
              <w:jc w:val="center"/>
              <w:rPr>
                <w:rFonts w:ascii="Arial" w:eastAsia="Arial" w:hAnsi="Arial" w:cs="Arial"/>
                <w:b/>
                <w:bCs/>
                <w:kern w:val="2"/>
                <w14:ligatures w14:val="standardContextual"/>
              </w:rPr>
            </w:pPr>
            <w:r w:rsidRPr="002B275B">
              <w:rPr>
                <w:rFonts w:ascii="Arial" w:eastAsia="Arial" w:hAnsi="Arial" w:cs="Arial"/>
                <w:b/>
                <w:bCs/>
                <w:kern w:val="2"/>
                <w14:ligatures w14:val="standardContextual"/>
              </w:rPr>
              <w:t>MAGISTRAD</w:t>
            </w:r>
            <w:r w:rsidR="00867C99" w:rsidRPr="002B275B">
              <w:rPr>
                <w:rFonts w:ascii="Arial" w:eastAsia="Arial" w:hAnsi="Arial" w:cs="Arial"/>
                <w:b/>
                <w:bCs/>
                <w:kern w:val="2"/>
                <w14:ligatures w14:val="standardContextual"/>
              </w:rPr>
              <w:t>A</w:t>
            </w:r>
          </w:p>
          <w:p w14:paraId="060D5F39" w14:textId="77777777" w:rsidR="000B4A22" w:rsidRPr="002B275B" w:rsidRDefault="000B4A22" w:rsidP="00CB729B">
            <w:pPr>
              <w:spacing w:after="0" w:line="240" w:lineRule="auto"/>
              <w:ind w:right="-91"/>
              <w:jc w:val="center"/>
              <w:rPr>
                <w:rFonts w:ascii="Arial" w:eastAsia="Arial" w:hAnsi="Arial" w:cs="Arial"/>
                <w:b/>
                <w:bCs/>
                <w:kern w:val="2"/>
                <w14:ligatures w14:val="standardContextual"/>
              </w:rPr>
            </w:pPr>
          </w:p>
          <w:p w14:paraId="0F796520"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4B3AB95A" w14:textId="77777777" w:rsidR="003D1180" w:rsidRDefault="003D1180" w:rsidP="00CB729B">
            <w:pPr>
              <w:spacing w:after="0" w:line="240" w:lineRule="auto"/>
              <w:ind w:right="-91"/>
              <w:jc w:val="center"/>
              <w:rPr>
                <w:rFonts w:ascii="Arial" w:eastAsia="Arial" w:hAnsi="Arial" w:cs="Arial"/>
                <w:b/>
                <w:bCs/>
                <w:kern w:val="2"/>
                <w14:ligatures w14:val="standardContextual"/>
              </w:rPr>
            </w:pPr>
          </w:p>
          <w:p w14:paraId="33D91575"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41D4B390" w14:textId="77777777" w:rsidR="00867C99" w:rsidRDefault="00867C99" w:rsidP="00CB729B">
            <w:pPr>
              <w:spacing w:after="0" w:line="240" w:lineRule="auto"/>
              <w:ind w:right="-91"/>
              <w:jc w:val="center"/>
              <w:rPr>
                <w:rFonts w:ascii="Arial" w:eastAsia="Arial" w:hAnsi="Arial" w:cs="Arial"/>
                <w:b/>
                <w:bCs/>
                <w:kern w:val="2"/>
                <w14:ligatures w14:val="standardContextual"/>
              </w:rPr>
            </w:pPr>
            <w:r w:rsidRPr="002B275B">
              <w:rPr>
                <w:rFonts w:ascii="Arial" w:eastAsia="Arial" w:hAnsi="Arial" w:cs="Arial"/>
                <w:b/>
                <w:bCs/>
                <w:kern w:val="2"/>
                <w14:ligatures w14:val="standardContextual"/>
              </w:rPr>
              <w:t>ALMA ROSA BAHENA VILLALOBOS</w:t>
            </w:r>
          </w:p>
          <w:p w14:paraId="56D9B8CE" w14:textId="77777777" w:rsidR="003D1180" w:rsidRDefault="003D1180" w:rsidP="00CB729B">
            <w:pPr>
              <w:spacing w:after="0" w:line="240" w:lineRule="auto"/>
              <w:ind w:right="-91"/>
              <w:jc w:val="center"/>
              <w:rPr>
                <w:rFonts w:ascii="Arial" w:eastAsia="Arial" w:hAnsi="Arial" w:cs="Arial"/>
                <w:b/>
                <w:bCs/>
                <w:kern w:val="2"/>
                <w14:ligatures w14:val="standardContextual"/>
              </w:rPr>
            </w:pPr>
          </w:p>
          <w:p w14:paraId="738A9248" w14:textId="48A08356" w:rsidR="003D1180" w:rsidRPr="002B275B" w:rsidRDefault="003D1180" w:rsidP="00CB729B">
            <w:pPr>
              <w:spacing w:after="0" w:line="240" w:lineRule="auto"/>
              <w:ind w:right="-91"/>
              <w:jc w:val="center"/>
              <w:rPr>
                <w:rFonts w:ascii="Arial" w:eastAsia="Arial" w:hAnsi="Arial" w:cs="Arial"/>
                <w:b/>
                <w:bCs/>
                <w:kern w:val="2"/>
                <w14:ligatures w14:val="standardContextual"/>
              </w:rPr>
            </w:pPr>
          </w:p>
        </w:tc>
      </w:tr>
      <w:tr w:rsidR="00897EAE" w:rsidRPr="002B275B" w14:paraId="5F933909" w14:textId="77777777" w:rsidTr="0093662F">
        <w:trPr>
          <w:trHeight w:val="1308"/>
        </w:trPr>
        <w:tc>
          <w:tcPr>
            <w:tcW w:w="0" w:type="auto"/>
            <w:gridSpan w:val="2"/>
            <w:tcBorders>
              <w:top w:val="nil"/>
              <w:left w:val="nil"/>
              <w:bottom w:val="nil"/>
              <w:right w:val="nil"/>
            </w:tcBorders>
          </w:tcPr>
          <w:p w14:paraId="29CB2B42" w14:textId="77777777" w:rsidR="0093662F" w:rsidRPr="00DC40BA" w:rsidRDefault="0093662F" w:rsidP="00345CB0">
            <w:pPr>
              <w:spacing w:after="0" w:line="240" w:lineRule="auto"/>
              <w:ind w:right="-91"/>
              <w:rPr>
                <w:rFonts w:ascii="Arial" w:eastAsia="Arial" w:hAnsi="Arial" w:cs="Arial"/>
                <w:b/>
                <w:bCs/>
                <w:kern w:val="2"/>
                <w:lang w:val="es-MX"/>
                <w14:ligatures w14:val="standardContextual"/>
              </w:rPr>
            </w:pPr>
          </w:p>
          <w:p w14:paraId="1DCFEB10" w14:textId="77777777" w:rsidR="0093662F" w:rsidRPr="00DC40BA" w:rsidRDefault="0093662F" w:rsidP="00CB729B">
            <w:pPr>
              <w:spacing w:after="0" w:line="240" w:lineRule="auto"/>
              <w:ind w:right="-91"/>
              <w:jc w:val="center"/>
              <w:rPr>
                <w:rFonts w:ascii="Arial" w:eastAsia="Arial" w:hAnsi="Arial" w:cs="Arial"/>
                <w:b/>
                <w:bCs/>
                <w:kern w:val="2"/>
                <w:lang w:val="es-MX"/>
                <w14:ligatures w14:val="standardContextual"/>
              </w:rPr>
            </w:pPr>
          </w:p>
          <w:p w14:paraId="2CE70BF2" w14:textId="1A09BB7B" w:rsidR="0093662F" w:rsidRPr="002B275B" w:rsidRDefault="00897EAE" w:rsidP="0093662F">
            <w:pPr>
              <w:spacing w:after="0" w:line="240" w:lineRule="auto"/>
              <w:ind w:right="-91"/>
              <w:jc w:val="center"/>
              <w:rPr>
                <w:rFonts w:ascii="Arial" w:eastAsia="Arial" w:hAnsi="Arial" w:cs="Arial"/>
                <w:b/>
                <w:bCs/>
                <w:kern w:val="2"/>
                <w:lang w:val="es-MX"/>
                <w14:ligatures w14:val="standardContextual"/>
              </w:rPr>
            </w:pPr>
            <w:r w:rsidRPr="00DC40BA">
              <w:rPr>
                <w:rFonts w:ascii="Arial" w:eastAsia="Arial" w:hAnsi="Arial" w:cs="Arial"/>
                <w:b/>
                <w:bCs/>
                <w:kern w:val="2"/>
                <w:lang w:val="es-MX"/>
                <w14:ligatures w14:val="standardContextual"/>
              </w:rPr>
              <w:t>MAGISTRADO</w:t>
            </w:r>
            <w:r w:rsidR="0093662F" w:rsidRPr="002B275B">
              <w:rPr>
                <w:rFonts w:ascii="Arial" w:eastAsia="Arial" w:hAnsi="Arial" w:cs="Arial"/>
                <w:b/>
                <w:bCs/>
                <w:kern w:val="2"/>
                <w:lang w:val="es-MX"/>
                <w14:ligatures w14:val="standardContextual"/>
              </w:rPr>
              <w:t xml:space="preserve"> </w:t>
            </w:r>
            <w:r w:rsidR="0093662F">
              <w:rPr>
                <w:rFonts w:ascii="Arial" w:eastAsia="Arial" w:hAnsi="Arial" w:cs="Arial"/>
                <w:b/>
                <w:bCs/>
                <w:kern w:val="2"/>
                <w:lang w:val="es-MX"/>
                <w14:ligatures w14:val="standardContextual"/>
              </w:rPr>
              <w:t xml:space="preserve">                                        </w:t>
            </w:r>
            <w:proofErr w:type="spellStart"/>
            <w:r w:rsidR="0093662F" w:rsidRPr="002B275B">
              <w:rPr>
                <w:rFonts w:ascii="Arial" w:eastAsia="Arial" w:hAnsi="Arial" w:cs="Arial"/>
                <w:b/>
                <w:bCs/>
                <w:kern w:val="2"/>
                <w:lang w:val="es-MX"/>
                <w14:ligatures w14:val="standardContextual"/>
              </w:rPr>
              <w:t>MAGISTRADO</w:t>
            </w:r>
            <w:proofErr w:type="spellEnd"/>
          </w:p>
          <w:p w14:paraId="71CA5737" w14:textId="36C21376" w:rsidR="00867C99" w:rsidRPr="00DC40BA" w:rsidRDefault="00867C99" w:rsidP="0093662F">
            <w:pPr>
              <w:spacing w:after="0" w:line="240" w:lineRule="auto"/>
              <w:ind w:right="-91"/>
              <w:rPr>
                <w:rFonts w:ascii="Arial" w:eastAsia="Arial" w:hAnsi="Arial" w:cs="Arial"/>
                <w:b/>
                <w:bCs/>
                <w:kern w:val="2"/>
                <w:lang w:val="es-MX"/>
                <w14:ligatures w14:val="standardContextual"/>
              </w:rPr>
            </w:pPr>
          </w:p>
          <w:p w14:paraId="4B5F915E" w14:textId="77777777" w:rsidR="000B4A22" w:rsidRPr="00DC40BA" w:rsidRDefault="000B4A22" w:rsidP="00CB729B">
            <w:pPr>
              <w:spacing w:after="0" w:line="240" w:lineRule="auto"/>
              <w:ind w:right="-91"/>
              <w:jc w:val="center"/>
              <w:rPr>
                <w:rFonts w:ascii="Arial" w:eastAsia="Arial" w:hAnsi="Arial" w:cs="Arial"/>
                <w:b/>
                <w:bCs/>
                <w:kern w:val="2"/>
                <w:lang w:val="es-MX"/>
                <w14:ligatures w14:val="standardContextual"/>
              </w:rPr>
            </w:pPr>
          </w:p>
          <w:p w14:paraId="3373759F" w14:textId="77777777" w:rsidR="0093662F" w:rsidRDefault="0093662F" w:rsidP="00CB729B">
            <w:pPr>
              <w:spacing w:after="0" w:line="240" w:lineRule="auto"/>
              <w:ind w:right="-91"/>
              <w:jc w:val="center"/>
              <w:rPr>
                <w:rFonts w:ascii="Arial" w:eastAsia="Arial" w:hAnsi="Arial" w:cs="Arial"/>
                <w:b/>
                <w:bCs/>
                <w:kern w:val="2"/>
                <w:lang w:val="es-MX"/>
                <w14:ligatures w14:val="standardContextual"/>
              </w:rPr>
            </w:pPr>
          </w:p>
          <w:p w14:paraId="5C71DFC4" w14:textId="77777777" w:rsidR="000B4A22" w:rsidRPr="00DC40BA" w:rsidRDefault="000B4A22" w:rsidP="00CB729B">
            <w:pPr>
              <w:spacing w:after="0" w:line="240" w:lineRule="auto"/>
              <w:ind w:right="-91"/>
              <w:jc w:val="center"/>
              <w:rPr>
                <w:rFonts w:ascii="Arial" w:eastAsia="Arial" w:hAnsi="Arial" w:cs="Arial"/>
                <w:b/>
                <w:bCs/>
                <w:kern w:val="2"/>
                <w:lang w:val="es-MX"/>
                <w14:ligatures w14:val="standardContextual"/>
              </w:rPr>
            </w:pPr>
          </w:p>
          <w:p w14:paraId="3EC44E28" w14:textId="6D548B0B" w:rsidR="0093662F" w:rsidRPr="002B275B" w:rsidRDefault="000B4A22" w:rsidP="0093662F">
            <w:pPr>
              <w:spacing w:after="0" w:line="240" w:lineRule="auto"/>
              <w:ind w:right="-91"/>
              <w:jc w:val="center"/>
              <w:rPr>
                <w:rFonts w:ascii="Arial" w:eastAsia="Arial" w:hAnsi="Arial" w:cs="Arial"/>
                <w:b/>
                <w:bCs/>
                <w:kern w:val="2"/>
                <w14:ligatures w14:val="standardContextual"/>
              </w:rPr>
            </w:pPr>
            <w:r w:rsidRPr="002B275B">
              <w:rPr>
                <w:rFonts w:ascii="Arial" w:eastAsia="Arial" w:hAnsi="Arial" w:cs="Arial"/>
                <w:b/>
                <w:bCs/>
                <w:kern w:val="2"/>
                <w14:ligatures w14:val="standardContextual"/>
              </w:rPr>
              <w:t>ADRIÁN HERNÁNDEZ PINEDO</w:t>
            </w:r>
            <w:r w:rsidR="0093662F" w:rsidRPr="002B275B">
              <w:rPr>
                <w:rFonts w:ascii="Arial" w:eastAsia="Arial" w:hAnsi="Arial" w:cs="Arial"/>
                <w:b/>
                <w:bCs/>
                <w:kern w:val="2"/>
                <w14:ligatures w14:val="standardContextual"/>
              </w:rPr>
              <w:t xml:space="preserve"> </w:t>
            </w:r>
            <w:r w:rsidR="0093662F">
              <w:rPr>
                <w:rFonts w:ascii="Arial" w:eastAsia="Arial" w:hAnsi="Arial" w:cs="Arial"/>
                <w:b/>
                <w:bCs/>
                <w:kern w:val="2"/>
                <w14:ligatures w14:val="standardContextual"/>
              </w:rPr>
              <w:t xml:space="preserve">                 </w:t>
            </w:r>
            <w:r w:rsidR="0093662F" w:rsidRPr="002B275B">
              <w:rPr>
                <w:rFonts w:ascii="Arial" w:eastAsia="Arial" w:hAnsi="Arial" w:cs="Arial"/>
                <w:b/>
                <w:bCs/>
                <w:kern w:val="2"/>
                <w14:ligatures w14:val="standardContextual"/>
              </w:rPr>
              <w:t>ERIC LÓPEZ VILLASEÑOR</w:t>
            </w:r>
          </w:p>
          <w:p w14:paraId="60636129" w14:textId="0BF71FEA" w:rsidR="00897EAE" w:rsidRPr="002B275B" w:rsidRDefault="00897EAE" w:rsidP="0093662F">
            <w:pPr>
              <w:spacing w:after="0" w:line="240" w:lineRule="auto"/>
              <w:ind w:right="-91"/>
              <w:rPr>
                <w:rFonts w:ascii="Arial" w:eastAsia="Arial" w:hAnsi="Arial" w:cs="Arial"/>
                <w:b/>
                <w:bCs/>
                <w:kern w:val="2"/>
                <w14:ligatures w14:val="standardContextual"/>
              </w:rPr>
            </w:pPr>
          </w:p>
        </w:tc>
      </w:tr>
      <w:tr w:rsidR="00897EAE" w:rsidRPr="002B275B" w14:paraId="1FEEE96C" w14:textId="77777777" w:rsidTr="0093662F">
        <w:trPr>
          <w:trHeight w:val="1612"/>
        </w:trPr>
        <w:tc>
          <w:tcPr>
            <w:tcW w:w="0" w:type="auto"/>
            <w:gridSpan w:val="2"/>
            <w:tcBorders>
              <w:top w:val="nil"/>
              <w:left w:val="nil"/>
              <w:bottom w:val="nil"/>
              <w:right w:val="nil"/>
            </w:tcBorders>
          </w:tcPr>
          <w:p w14:paraId="5B8310EC" w14:textId="77777777" w:rsidR="00867C99" w:rsidRPr="002B275B" w:rsidRDefault="00867C99" w:rsidP="00CB729B">
            <w:pPr>
              <w:spacing w:after="0" w:line="240" w:lineRule="auto"/>
              <w:ind w:right="-91"/>
              <w:jc w:val="center"/>
              <w:rPr>
                <w:rFonts w:ascii="Arial" w:eastAsia="Arial" w:hAnsi="Arial" w:cs="Arial"/>
                <w:b/>
                <w:bCs/>
                <w:kern w:val="2"/>
                <w14:ligatures w14:val="standardContextual"/>
              </w:rPr>
            </w:pPr>
          </w:p>
          <w:p w14:paraId="59F0D0CF" w14:textId="77777777" w:rsidR="00867C99" w:rsidRDefault="00867C99" w:rsidP="000B4A22">
            <w:pPr>
              <w:spacing w:after="0" w:line="240" w:lineRule="auto"/>
              <w:ind w:right="-91"/>
              <w:rPr>
                <w:rFonts w:ascii="Arial" w:eastAsia="Arial" w:hAnsi="Arial" w:cs="Arial"/>
                <w:b/>
                <w:bCs/>
                <w:kern w:val="2"/>
                <w14:ligatures w14:val="standardContextual"/>
              </w:rPr>
            </w:pPr>
          </w:p>
          <w:p w14:paraId="04BA1EA7" w14:textId="77777777" w:rsidR="0093662F" w:rsidRDefault="0093662F" w:rsidP="000B4A22">
            <w:pPr>
              <w:spacing w:after="0" w:line="240" w:lineRule="auto"/>
              <w:ind w:right="-91"/>
              <w:rPr>
                <w:rFonts w:ascii="Arial" w:eastAsia="Arial" w:hAnsi="Arial" w:cs="Arial"/>
                <w:b/>
                <w:bCs/>
                <w:kern w:val="2"/>
                <w14:ligatures w14:val="standardContextual"/>
              </w:rPr>
            </w:pPr>
          </w:p>
          <w:p w14:paraId="083F28F2" w14:textId="77777777" w:rsidR="00867C99" w:rsidRPr="002B275B" w:rsidRDefault="00867C99" w:rsidP="00616F58">
            <w:pPr>
              <w:spacing w:after="0" w:line="240" w:lineRule="auto"/>
              <w:ind w:right="-91"/>
              <w:rPr>
                <w:rFonts w:ascii="Arial" w:eastAsia="Arial" w:hAnsi="Arial" w:cs="Arial"/>
                <w:b/>
                <w:bCs/>
                <w:kern w:val="2"/>
                <w14:ligatures w14:val="standardContextual"/>
              </w:rPr>
            </w:pPr>
          </w:p>
          <w:p w14:paraId="4EE55B6B" w14:textId="77777777" w:rsidR="00897EAE" w:rsidRPr="002B275B" w:rsidRDefault="00897EAE" w:rsidP="00CB729B">
            <w:pPr>
              <w:spacing w:after="0" w:line="240" w:lineRule="auto"/>
              <w:ind w:right="-91"/>
              <w:jc w:val="center"/>
              <w:rPr>
                <w:rFonts w:ascii="Arial" w:eastAsia="Arial" w:hAnsi="Arial" w:cs="Arial"/>
                <w:b/>
                <w:bCs/>
                <w:kern w:val="2"/>
                <w14:ligatures w14:val="standardContextual"/>
              </w:rPr>
            </w:pPr>
            <w:r w:rsidRPr="002B275B">
              <w:rPr>
                <w:rFonts w:ascii="Arial" w:eastAsia="Arial" w:hAnsi="Arial" w:cs="Arial"/>
                <w:b/>
                <w:bCs/>
                <w:kern w:val="2"/>
                <w14:ligatures w14:val="standardContextual"/>
              </w:rPr>
              <w:t>SECRETARIO GENERAL DE ACUERDOS</w:t>
            </w:r>
          </w:p>
          <w:p w14:paraId="23BFF7BF" w14:textId="77777777" w:rsidR="000B4A22" w:rsidRDefault="000B4A22" w:rsidP="00CB729B">
            <w:pPr>
              <w:spacing w:after="0" w:line="240" w:lineRule="auto"/>
              <w:ind w:right="-91"/>
              <w:jc w:val="center"/>
              <w:rPr>
                <w:rFonts w:ascii="Arial" w:eastAsia="Arial" w:hAnsi="Arial" w:cs="Arial"/>
                <w:b/>
                <w:bCs/>
                <w:kern w:val="2"/>
                <w14:ligatures w14:val="standardContextual"/>
              </w:rPr>
            </w:pPr>
          </w:p>
          <w:p w14:paraId="54B43811"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133947BE" w14:textId="77777777" w:rsidR="0093662F" w:rsidRDefault="0093662F" w:rsidP="00CB729B">
            <w:pPr>
              <w:spacing w:after="0" w:line="240" w:lineRule="auto"/>
              <w:ind w:right="-91"/>
              <w:jc w:val="center"/>
              <w:rPr>
                <w:rFonts w:ascii="Arial" w:eastAsia="Arial" w:hAnsi="Arial" w:cs="Arial"/>
                <w:b/>
                <w:bCs/>
                <w:kern w:val="2"/>
                <w14:ligatures w14:val="standardContextual"/>
              </w:rPr>
            </w:pPr>
          </w:p>
          <w:p w14:paraId="4FF0FEF9" w14:textId="77777777" w:rsidR="00897EAE" w:rsidRPr="002B275B" w:rsidRDefault="00897EAE" w:rsidP="00CB729B">
            <w:pPr>
              <w:spacing w:after="0" w:line="240" w:lineRule="auto"/>
              <w:ind w:right="-91"/>
              <w:rPr>
                <w:rFonts w:ascii="Arial" w:eastAsia="Arial" w:hAnsi="Arial" w:cs="Arial"/>
                <w:b/>
                <w:bCs/>
                <w:kern w:val="2"/>
                <w14:ligatures w14:val="standardContextual"/>
              </w:rPr>
            </w:pPr>
          </w:p>
          <w:p w14:paraId="6B726DE5" w14:textId="77777777" w:rsidR="00897EAE" w:rsidRPr="002B275B" w:rsidRDefault="00897EAE" w:rsidP="00CB729B">
            <w:pPr>
              <w:spacing w:after="0" w:line="240" w:lineRule="auto"/>
              <w:ind w:right="-91"/>
              <w:jc w:val="center"/>
              <w:rPr>
                <w:rFonts w:ascii="Arial" w:eastAsia="Arial" w:hAnsi="Arial" w:cs="Arial"/>
                <w:b/>
                <w:bCs/>
                <w:kern w:val="2"/>
                <w14:ligatures w14:val="standardContextual"/>
              </w:rPr>
            </w:pPr>
            <w:r w:rsidRPr="002B275B">
              <w:rPr>
                <w:rFonts w:ascii="Arial" w:eastAsia="Arial" w:hAnsi="Arial" w:cs="Arial"/>
                <w:b/>
                <w:bCs/>
                <w:kern w:val="2"/>
                <w14:ligatures w14:val="standardContextual"/>
              </w:rPr>
              <w:t>VÍCTOR HUGO ARROYO SANDOVAL</w:t>
            </w:r>
          </w:p>
        </w:tc>
      </w:tr>
    </w:tbl>
    <w:p w14:paraId="07249106" w14:textId="77777777" w:rsidR="0093662F" w:rsidRDefault="0093662F" w:rsidP="00D30EF6">
      <w:pPr>
        <w:spacing w:before="100" w:beforeAutospacing="1" w:after="100" w:afterAutospacing="1" w:line="240" w:lineRule="auto"/>
        <w:jc w:val="both"/>
        <w:rPr>
          <w:rFonts w:ascii="Arial" w:eastAsia="Arial Narrow" w:hAnsi="Arial" w:cs="Arial"/>
          <w:sz w:val="16"/>
          <w:szCs w:val="16"/>
          <w:lang w:val="es-MX"/>
        </w:rPr>
      </w:pPr>
    </w:p>
    <w:p w14:paraId="54C690B8" w14:textId="7F407427" w:rsidR="003D1180" w:rsidRDefault="003D1180" w:rsidP="00D30EF6">
      <w:pPr>
        <w:spacing w:before="100" w:beforeAutospacing="1" w:after="100" w:afterAutospacing="1" w:line="240" w:lineRule="auto"/>
        <w:jc w:val="both"/>
        <w:rPr>
          <w:rFonts w:ascii="Arial" w:eastAsia="Arial Narrow" w:hAnsi="Arial" w:cs="Arial"/>
          <w:sz w:val="20"/>
          <w:szCs w:val="20"/>
          <w:lang w:val="es-MX"/>
        </w:rPr>
      </w:pPr>
      <w:r w:rsidRPr="003D1180">
        <w:rPr>
          <w:rFonts w:ascii="Arial" w:eastAsia="Arial Narrow" w:hAnsi="Arial" w:cs="Arial"/>
          <w:sz w:val="20"/>
          <w:szCs w:val="20"/>
          <w:lang w:val="es-MX"/>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hago constar que las firmas electrónicas que obran en el presente documento corresponden a </w:t>
      </w:r>
      <w:r w:rsidR="00ED40F7">
        <w:rPr>
          <w:rFonts w:ascii="Arial" w:eastAsia="Arial Narrow" w:hAnsi="Arial" w:cs="Arial"/>
          <w:sz w:val="20"/>
          <w:szCs w:val="20"/>
          <w:lang w:val="es-MX"/>
        </w:rPr>
        <w:t xml:space="preserve">la </w:t>
      </w:r>
      <w:r>
        <w:rPr>
          <w:rFonts w:ascii="Arial" w:eastAsia="Arial Narrow" w:hAnsi="Arial" w:cs="Arial"/>
          <w:sz w:val="20"/>
          <w:szCs w:val="20"/>
          <w:lang w:val="es-MX"/>
        </w:rPr>
        <w:t>sentencia emitida</w:t>
      </w:r>
      <w:r w:rsidRPr="003D1180">
        <w:rPr>
          <w:rFonts w:ascii="Arial" w:eastAsia="Arial Narrow" w:hAnsi="Arial" w:cs="Arial"/>
          <w:sz w:val="20"/>
          <w:szCs w:val="20"/>
          <w:lang w:val="es-MX"/>
        </w:rPr>
        <w:t xml:space="preserve"> por el Pleno del Tribunal Electoral del Estado, en sesión pública celebrada el </w:t>
      </w:r>
      <w:r>
        <w:rPr>
          <w:rFonts w:ascii="Arial" w:eastAsia="Arial Narrow" w:hAnsi="Arial" w:cs="Arial"/>
          <w:sz w:val="20"/>
          <w:szCs w:val="20"/>
          <w:lang w:val="es-MX"/>
        </w:rPr>
        <w:t xml:space="preserve">veintiuno </w:t>
      </w:r>
      <w:r w:rsidRPr="003D1180">
        <w:rPr>
          <w:rFonts w:ascii="Arial" w:eastAsia="Arial Narrow" w:hAnsi="Arial" w:cs="Arial"/>
          <w:sz w:val="20"/>
          <w:szCs w:val="20"/>
          <w:lang w:val="es-MX"/>
        </w:rPr>
        <w:t xml:space="preserve">de octubre de dos mil veintiséis, dentro del </w:t>
      </w:r>
      <w:r>
        <w:rPr>
          <w:rFonts w:ascii="Arial" w:eastAsia="Arial Narrow" w:hAnsi="Arial" w:cs="Arial"/>
          <w:sz w:val="20"/>
          <w:szCs w:val="20"/>
          <w:lang w:val="es-MX"/>
        </w:rPr>
        <w:t>Recurso de Apelación</w:t>
      </w:r>
      <w:r w:rsidRPr="003D1180">
        <w:rPr>
          <w:rFonts w:ascii="Arial" w:eastAsia="Arial Narrow" w:hAnsi="Arial" w:cs="Arial"/>
          <w:sz w:val="20"/>
          <w:szCs w:val="20"/>
          <w:lang w:val="es-MX"/>
        </w:rPr>
        <w:t xml:space="preserve"> identificado con la clave </w:t>
      </w:r>
      <w:r w:rsidRPr="003D1180">
        <w:rPr>
          <w:rFonts w:ascii="Arial" w:eastAsia="Arial Narrow" w:hAnsi="Arial" w:cs="Arial"/>
          <w:b/>
          <w:bCs/>
          <w:sz w:val="20"/>
          <w:szCs w:val="20"/>
          <w:lang w:val="es-MX"/>
        </w:rPr>
        <w:t>TEEM-</w:t>
      </w:r>
      <w:r>
        <w:rPr>
          <w:rFonts w:ascii="Arial" w:eastAsia="Arial Narrow" w:hAnsi="Arial" w:cs="Arial"/>
          <w:b/>
          <w:bCs/>
          <w:sz w:val="20"/>
          <w:szCs w:val="20"/>
          <w:lang w:val="es-MX"/>
        </w:rPr>
        <w:t>RAP</w:t>
      </w:r>
      <w:r w:rsidRPr="003D1180">
        <w:rPr>
          <w:rFonts w:ascii="Arial" w:eastAsia="Arial Narrow" w:hAnsi="Arial" w:cs="Arial"/>
          <w:b/>
          <w:bCs/>
          <w:sz w:val="20"/>
          <w:szCs w:val="20"/>
          <w:lang w:val="es-MX"/>
        </w:rPr>
        <w:t>-</w:t>
      </w:r>
      <w:r>
        <w:rPr>
          <w:rFonts w:ascii="Arial" w:eastAsia="Arial Narrow" w:hAnsi="Arial" w:cs="Arial"/>
          <w:b/>
          <w:bCs/>
          <w:sz w:val="20"/>
          <w:szCs w:val="20"/>
          <w:lang w:val="es-MX"/>
        </w:rPr>
        <w:t>020</w:t>
      </w:r>
      <w:r w:rsidRPr="003D1180">
        <w:rPr>
          <w:rFonts w:ascii="Arial" w:eastAsia="Arial Narrow" w:hAnsi="Arial" w:cs="Arial"/>
          <w:b/>
          <w:bCs/>
          <w:sz w:val="20"/>
          <w:szCs w:val="20"/>
          <w:lang w:val="es-MX"/>
        </w:rPr>
        <w:t>/202</w:t>
      </w:r>
      <w:r>
        <w:rPr>
          <w:rFonts w:ascii="Arial" w:eastAsia="Arial Narrow" w:hAnsi="Arial" w:cs="Arial"/>
          <w:b/>
          <w:bCs/>
          <w:sz w:val="20"/>
          <w:szCs w:val="20"/>
          <w:lang w:val="es-MX"/>
        </w:rPr>
        <w:t>6</w:t>
      </w:r>
      <w:r w:rsidRPr="003D1180">
        <w:rPr>
          <w:rFonts w:ascii="Arial" w:eastAsia="Arial Narrow" w:hAnsi="Arial" w:cs="Arial"/>
          <w:sz w:val="20"/>
          <w:szCs w:val="20"/>
          <w:lang w:val="es-MX"/>
        </w:rPr>
        <w:t xml:space="preserve">; documento que consta de </w:t>
      </w:r>
      <w:r>
        <w:rPr>
          <w:rFonts w:ascii="Arial" w:eastAsia="Arial Narrow" w:hAnsi="Arial" w:cs="Arial"/>
          <w:sz w:val="20"/>
          <w:szCs w:val="20"/>
          <w:lang w:val="es-MX"/>
        </w:rPr>
        <w:t>diecinueve</w:t>
      </w:r>
      <w:r w:rsidRPr="003D1180">
        <w:rPr>
          <w:rFonts w:ascii="Arial" w:eastAsia="Arial Narrow" w:hAnsi="Arial" w:cs="Arial"/>
          <w:sz w:val="20"/>
          <w:szCs w:val="20"/>
          <w:lang w:val="es-MX"/>
        </w:rPr>
        <w:t xml:space="preserve"> páginas, incluida la presente; mismo que se firma de manera electrónica. Doy fe. </w:t>
      </w:r>
    </w:p>
    <w:p w14:paraId="395CD292" w14:textId="4E6005AD" w:rsidR="00D30EF6" w:rsidRPr="0093662F" w:rsidRDefault="00D30EF6" w:rsidP="00D30EF6">
      <w:pPr>
        <w:spacing w:before="100" w:beforeAutospacing="1" w:after="100" w:afterAutospacing="1" w:line="240" w:lineRule="auto"/>
        <w:jc w:val="both"/>
        <w:rPr>
          <w:rFonts w:ascii="Arial" w:eastAsia="Arial Narrow" w:hAnsi="Arial" w:cs="Arial"/>
          <w:sz w:val="20"/>
          <w:szCs w:val="20"/>
          <w:lang w:val="es-MX"/>
        </w:rPr>
      </w:pPr>
      <w:r w:rsidRPr="0093662F">
        <w:rPr>
          <w:rFonts w:ascii="Arial" w:eastAsia="Arial Narrow" w:hAnsi="Arial" w:cs="Arial"/>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7CEBDEC1" w14:textId="77777777" w:rsidR="00356067" w:rsidRPr="0093662F" w:rsidRDefault="00356067" w:rsidP="00356067">
      <w:pPr>
        <w:spacing w:after="0" w:line="240" w:lineRule="auto"/>
        <w:ind w:right="-91"/>
        <w:jc w:val="both"/>
        <w:rPr>
          <w:rFonts w:ascii="Arial" w:eastAsia="Arial Narrow" w:hAnsi="Arial" w:cs="Arial"/>
          <w:sz w:val="20"/>
          <w:szCs w:val="20"/>
          <w:lang w:val="es-MX"/>
        </w:rPr>
      </w:pPr>
    </w:p>
    <w:p w14:paraId="130B5E30" w14:textId="7FCD84D3" w:rsidR="00227A56" w:rsidRPr="006B4FAF" w:rsidRDefault="00227A56" w:rsidP="00356067">
      <w:pPr>
        <w:spacing w:after="0" w:line="240" w:lineRule="auto"/>
        <w:ind w:right="-91"/>
        <w:jc w:val="both"/>
        <w:rPr>
          <w:rFonts w:ascii="Arial" w:hAnsi="Arial" w:cs="Arial"/>
          <w:sz w:val="20"/>
          <w:szCs w:val="20"/>
          <w:lang w:val="es-MX"/>
        </w:rPr>
      </w:pPr>
    </w:p>
    <w:sectPr w:rsidR="00227A56" w:rsidRPr="006B4FAF" w:rsidSect="00A079B2">
      <w:headerReference w:type="default" r:id="rId8"/>
      <w:footerReference w:type="default" r:id="rId9"/>
      <w:headerReference w:type="first" r:id="rId10"/>
      <w:pgSz w:w="12240" w:h="18720" w:code="153"/>
      <w:pgMar w:top="851" w:right="1418" w:bottom="709" w:left="2835" w:header="709" w:footer="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59FB" w14:textId="77777777" w:rsidR="00906736" w:rsidRDefault="00906736" w:rsidP="00D40DE4">
      <w:pPr>
        <w:spacing w:after="0" w:line="240" w:lineRule="auto"/>
      </w:pPr>
      <w:r>
        <w:separator/>
      </w:r>
    </w:p>
  </w:endnote>
  <w:endnote w:type="continuationSeparator" w:id="0">
    <w:p w14:paraId="416E0CD0" w14:textId="77777777" w:rsidR="00906736" w:rsidRDefault="00906736" w:rsidP="00D4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195209"/>
      <w:docPartObj>
        <w:docPartGallery w:val="Page Numbers (Bottom of Page)"/>
        <w:docPartUnique/>
      </w:docPartObj>
    </w:sdtPr>
    <w:sdtEndPr>
      <w:rPr>
        <w:rFonts w:ascii="Arial Narrow" w:hAnsi="Arial Narrow" w:cs="Arial"/>
        <w:sz w:val="18"/>
        <w:szCs w:val="18"/>
      </w:rPr>
    </w:sdtEndPr>
    <w:sdtContent>
      <w:p w14:paraId="2BC9EF3F" w14:textId="07435102" w:rsidR="00547A1A" w:rsidRPr="00616F58" w:rsidRDefault="00547A1A">
        <w:pPr>
          <w:pStyle w:val="Piedepgina"/>
          <w:jc w:val="center"/>
          <w:rPr>
            <w:rFonts w:ascii="Arial Narrow" w:hAnsi="Arial Narrow" w:cs="Arial"/>
            <w:sz w:val="18"/>
            <w:szCs w:val="18"/>
          </w:rPr>
        </w:pPr>
        <w:r w:rsidRPr="00616F58">
          <w:rPr>
            <w:rFonts w:ascii="Arial Narrow" w:hAnsi="Arial Narrow" w:cs="Arial"/>
            <w:sz w:val="18"/>
            <w:szCs w:val="18"/>
          </w:rPr>
          <w:fldChar w:fldCharType="begin"/>
        </w:r>
        <w:r w:rsidRPr="00616F58">
          <w:rPr>
            <w:rFonts w:ascii="Arial Narrow" w:hAnsi="Arial Narrow" w:cs="Arial"/>
            <w:sz w:val="18"/>
            <w:szCs w:val="18"/>
          </w:rPr>
          <w:instrText>PAGE   \* MERGEFORMAT</w:instrText>
        </w:r>
        <w:r w:rsidRPr="00616F58">
          <w:rPr>
            <w:rFonts w:ascii="Arial Narrow" w:hAnsi="Arial Narrow" w:cs="Arial"/>
            <w:sz w:val="18"/>
            <w:szCs w:val="18"/>
          </w:rPr>
          <w:fldChar w:fldCharType="separate"/>
        </w:r>
        <w:r w:rsidRPr="00616F58">
          <w:rPr>
            <w:rFonts w:ascii="Arial Narrow" w:hAnsi="Arial Narrow" w:cs="Arial"/>
            <w:sz w:val="18"/>
            <w:szCs w:val="18"/>
            <w:lang w:val="es-ES"/>
          </w:rPr>
          <w:t>2</w:t>
        </w:r>
        <w:r w:rsidRPr="00616F58">
          <w:rPr>
            <w:rFonts w:ascii="Arial Narrow" w:hAnsi="Arial Narrow" w:cs="Arial"/>
            <w:sz w:val="18"/>
            <w:szCs w:val="18"/>
          </w:rPr>
          <w:fldChar w:fldCharType="end"/>
        </w:r>
      </w:p>
    </w:sdtContent>
  </w:sdt>
  <w:p w14:paraId="6E033631" w14:textId="77777777" w:rsidR="00547A1A" w:rsidRDefault="00547A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EC2A1" w14:textId="77777777" w:rsidR="00906736" w:rsidRDefault="00906736" w:rsidP="00D40DE4">
      <w:pPr>
        <w:spacing w:after="0" w:line="240" w:lineRule="auto"/>
      </w:pPr>
      <w:r>
        <w:separator/>
      </w:r>
    </w:p>
  </w:footnote>
  <w:footnote w:type="continuationSeparator" w:id="0">
    <w:p w14:paraId="7C56E546" w14:textId="77777777" w:rsidR="00906736" w:rsidRDefault="00906736" w:rsidP="00D40DE4">
      <w:pPr>
        <w:spacing w:after="0" w:line="240" w:lineRule="auto"/>
      </w:pPr>
      <w:r>
        <w:continuationSeparator/>
      </w:r>
    </w:p>
  </w:footnote>
  <w:footnote w:id="1">
    <w:p w14:paraId="0D3539D6" w14:textId="28DCA43A" w:rsidR="00D40DE4" w:rsidRPr="00075287" w:rsidRDefault="00D40DE4" w:rsidP="00825383">
      <w:pPr>
        <w:pStyle w:val="Textonotapie"/>
        <w:jc w:val="both"/>
        <w:rPr>
          <w:rFonts w:ascii="Arial Narrow" w:hAnsi="Arial Narrow" w:cs="Arial"/>
        </w:rPr>
      </w:pPr>
      <w:r w:rsidRPr="00075287">
        <w:rPr>
          <w:rStyle w:val="Refdenotaalpie"/>
          <w:rFonts w:ascii="Arial Narrow" w:hAnsi="Arial Narrow" w:cs="Arial"/>
        </w:rPr>
        <w:footnoteRef/>
      </w:r>
      <w:r w:rsidR="001639EC" w:rsidRPr="00075287">
        <w:rPr>
          <w:rFonts w:ascii="Arial Narrow" w:hAnsi="Arial Narrow" w:cs="Arial"/>
        </w:rPr>
        <w:t xml:space="preserve"> </w:t>
      </w:r>
      <w:r w:rsidRPr="00075287">
        <w:rPr>
          <w:rFonts w:ascii="Arial Narrow" w:hAnsi="Arial Narrow" w:cs="Arial"/>
        </w:rPr>
        <w:t xml:space="preserve">En </w:t>
      </w:r>
      <w:r w:rsidR="001639EC" w:rsidRPr="00075287">
        <w:rPr>
          <w:rFonts w:ascii="Arial Narrow" w:hAnsi="Arial Narrow" w:cs="Arial"/>
        </w:rPr>
        <w:t>adelante</w:t>
      </w:r>
      <w:r w:rsidRPr="00075287">
        <w:rPr>
          <w:rFonts w:ascii="Arial Narrow" w:hAnsi="Arial Narrow" w:cs="Arial"/>
        </w:rPr>
        <w:t xml:space="preserve">, todas las fechas corresponden al dos mil </w:t>
      </w:r>
      <w:r w:rsidR="0056678C" w:rsidRPr="00075287">
        <w:rPr>
          <w:rFonts w:ascii="Arial Narrow" w:hAnsi="Arial Narrow" w:cs="Arial"/>
        </w:rPr>
        <w:t>veintiséis</w:t>
      </w:r>
      <w:r w:rsidRPr="00075287">
        <w:rPr>
          <w:rFonts w:ascii="Arial Narrow" w:hAnsi="Arial Narrow" w:cs="Arial"/>
        </w:rPr>
        <w:t>, salvo señalamiento expreso.</w:t>
      </w:r>
    </w:p>
  </w:footnote>
  <w:footnote w:id="2">
    <w:p w14:paraId="6EC954E5" w14:textId="686A187B" w:rsidR="001616E2" w:rsidRPr="001616E2" w:rsidRDefault="001616E2">
      <w:pPr>
        <w:pStyle w:val="Textonotapie"/>
        <w:rPr>
          <w:lang w:val="es-MX"/>
        </w:rPr>
      </w:pPr>
      <w:r>
        <w:rPr>
          <w:rStyle w:val="Refdenotaalpie"/>
        </w:rPr>
        <w:footnoteRef/>
      </w:r>
      <w:r>
        <w:t xml:space="preserve"> </w:t>
      </w:r>
      <w:r w:rsidR="00B94DBB" w:rsidRPr="00B94DBB">
        <w:rPr>
          <w:rFonts w:ascii="Arial Narrow" w:hAnsi="Arial Narrow"/>
          <w:lang w:val="es-MX"/>
        </w:rPr>
        <w:t>Visible en la foja 68 a la 70</w:t>
      </w:r>
    </w:p>
  </w:footnote>
  <w:footnote w:id="3">
    <w:p w14:paraId="6C12C176" w14:textId="181F3D14" w:rsidR="006E791B" w:rsidRPr="00377009" w:rsidRDefault="006E791B">
      <w:pPr>
        <w:pStyle w:val="Textonotapie"/>
        <w:rPr>
          <w:rFonts w:ascii="Arial Narrow" w:hAnsi="Arial Narrow"/>
        </w:rPr>
      </w:pPr>
      <w:r w:rsidRPr="00377009">
        <w:rPr>
          <w:rStyle w:val="Refdenotaalpie"/>
          <w:rFonts w:ascii="Arial Narrow" w:hAnsi="Arial Narrow"/>
        </w:rPr>
        <w:footnoteRef/>
      </w:r>
      <w:r w:rsidRPr="00377009">
        <w:rPr>
          <w:rFonts w:ascii="Arial Narrow" w:hAnsi="Arial Narrow"/>
        </w:rPr>
        <w:t xml:space="preserve"> </w:t>
      </w:r>
      <w:r w:rsidR="00F521D7" w:rsidRPr="00377009">
        <w:rPr>
          <w:rFonts w:ascii="Arial Narrow" w:hAnsi="Arial Narrow"/>
        </w:rPr>
        <w:t xml:space="preserve">Visible de la foja </w:t>
      </w:r>
      <w:r w:rsidR="001A29DF" w:rsidRPr="00377009">
        <w:rPr>
          <w:rFonts w:ascii="Arial Narrow" w:hAnsi="Arial Narrow"/>
        </w:rPr>
        <w:t>12 a la 32</w:t>
      </w:r>
    </w:p>
  </w:footnote>
  <w:footnote w:id="4">
    <w:p w14:paraId="3E521617" w14:textId="6A5F7A0F" w:rsidR="00B14272" w:rsidRPr="00377009" w:rsidRDefault="00B14272">
      <w:pPr>
        <w:pStyle w:val="Textonotapie"/>
        <w:rPr>
          <w:rFonts w:ascii="Arial Narrow" w:hAnsi="Arial Narrow"/>
        </w:rPr>
      </w:pPr>
      <w:r w:rsidRPr="00377009">
        <w:rPr>
          <w:rStyle w:val="Refdenotaalpie"/>
          <w:rFonts w:ascii="Arial Narrow" w:hAnsi="Arial Narrow"/>
        </w:rPr>
        <w:footnoteRef/>
      </w:r>
      <w:r w:rsidRPr="00377009">
        <w:rPr>
          <w:rFonts w:ascii="Arial Narrow" w:hAnsi="Arial Narrow"/>
        </w:rPr>
        <w:t xml:space="preserve"> Visible de la foja 02 a la 08</w:t>
      </w:r>
    </w:p>
  </w:footnote>
  <w:footnote w:id="5">
    <w:p w14:paraId="2C8AB85D" w14:textId="7D00BFB7" w:rsidR="00B14272" w:rsidRPr="00377009" w:rsidRDefault="00B14272">
      <w:pPr>
        <w:pStyle w:val="Textonotapie"/>
        <w:rPr>
          <w:rFonts w:ascii="Arial Narrow" w:hAnsi="Arial Narrow"/>
          <w:lang w:val="es-MX"/>
        </w:rPr>
      </w:pPr>
      <w:r w:rsidRPr="00377009">
        <w:rPr>
          <w:rStyle w:val="Refdenotaalpie"/>
          <w:rFonts w:ascii="Arial Narrow" w:hAnsi="Arial Narrow"/>
        </w:rPr>
        <w:footnoteRef/>
      </w:r>
      <w:r w:rsidRPr="00377009">
        <w:rPr>
          <w:rFonts w:ascii="Arial Narrow" w:hAnsi="Arial Narrow"/>
        </w:rPr>
        <w:t xml:space="preserve"> Visible en la foja 34</w:t>
      </w:r>
    </w:p>
  </w:footnote>
  <w:footnote w:id="6">
    <w:p w14:paraId="73C78E7D" w14:textId="1BC15B46" w:rsidR="00B14272" w:rsidRPr="00B14272" w:rsidRDefault="00B14272">
      <w:pPr>
        <w:pStyle w:val="Textonotapie"/>
      </w:pPr>
      <w:r w:rsidRPr="00377009">
        <w:rPr>
          <w:rStyle w:val="Refdenotaalpie"/>
          <w:rFonts w:ascii="Arial Narrow" w:hAnsi="Arial Narrow"/>
        </w:rPr>
        <w:footnoteRef/>
      </w:r>
      <w:r w:rsidRPr="00377009">
        <w:rPr>
          <w:rFonts w:ascii="Arial Narrow" w:hAnsi="Arial Narrow"/>
        </w:rPr>
        <w:t xml:space="preserve"> Visible de la foja 35 a la 37</w:t>
      </w:r>
    </w:p>
  </w:footnote>
  <w:footnote w:id="7">
    <w:p w14:paraId="09226171" w14:textId="2F534B17" w:rsidR="00863AD7" w:rsidRPr="00394DB3" w:rsidRDefault="00863AD7">
      <w:pPr>
        <w:pStyle w:val="Textonotapie"/>
        <w:rPr>
          <w:rFonts w:ascii="Arial Narrow" w:hAnsi="Arial Narrow"/>
          <w:lang w:val="es-MX"/>
        </w:rPr>
      </w:pPr>
      <w:r w:rsidRPr="00394DB3">
        <w:rPr>
          <w:rStyle w:val="Refdenotaalpie"/>
          <w:rFonts w:ascii="Arial Narrow" w:hAnsi="Arial Narrow"/>
        </w:rPr>
        <w:footnoteRef/>
      </w:r>
      <w:r w:rsidRPr="00394DB3">
        <w:rPr>
          <w:rFonts w:ascii="Arial Narrow" w:hAnsi="Arial Narrow"/>
        </w:rPr>
        <w:t xml:space="preserve"> </w:t>
      </w:r>
      <w:r w:rsidRPr="00394DB3">
        <w:rPr>
          <w:rFonts w:ascii="Arial Narrow" w:hAnsi="Arial Narrow"/>
          <w:lang w:val="es-MX"/>
        </w:rPr>
        <w:t>Visible en la foja</w:t>
      </w:r>
      <w:r w:rsidR="00394DB3" w:rsidRPr="00394DB3">
        <w:rPr>
          <w:rFonts w:ascii="Arial Narrow" w:hAnsi="Arial Narrow"/>
          <w:lang w:val="es-MX"/>
        </w:rPr>
        <w:t xml:space="preserve"> 58</w:t>
      </w:r>
    </w:p>
  </w:footnote>
  <w:footnote w:id="8">
    <w:p w14:paraId="10054A0B" w14:textId="07074949" w:rsidR="007E21A1" w:rsidRPr="00394DB3" w:rsidRDefault="007E21A1">
      <w:pPr>
        <w:pStyle w:val="Textonotapie"/>
        <w:rPr>
          <w:rFonts w:ascii="Arial Narrow" w:hAnsi="Arial Narrow"/>
          <w:lang w:val="es-MX"/>
        </w:rPr>
      </w:pPr>
      <w:r w:rsidRPr="00394DB3">
        <w:rPr>
          <w:rStyle w:val="Refdenotaalpie"/>
          <w:rFonts w:ascii="Arial Narrow" w:hAnsi="Arial Narrow"/>
        </w:rPr>
        <w:footnoteRef/>
      </w:r>
      <w:r w:rsidRPr="00394DB3">
        <w:rPr>
          <w:rFonts w:ascii="Arial Narrow" w:hAnsi="Arial Narrow"/>
        </w:rPr>
        <w:t xml:space="preserve"> </w:t>
      </w:r>
      <w:r w:rsidR="00426ACC" w:rsidRPr="001660C2">
        <w:rPr>
          <w:rFonts w:ascii="Arial Narrow" w:hAnsi="Arial Narrow"/>
        </w:rPr>
        <w:t>Visible en la</w:t>
      </w:r>
      <w:r w:rsidR="00587B8E" w:rsidRPr="001660C2">
        <w:rPr>
          <w:rFonts w:ascii="Arial Narrow" w:hAnsi="Arial Narrow"/>
        </w:rPr>
        <w:t>s</w:t>
      </w:r>
      <w:r w:rsidR="00426ACC" w:rsidRPr="001660C2">
        <w:rPr>
          <w:rFonts w:ascii="Arial Narrow" w:hAnsi="Arial Narrow"/>
        </w:rPr>
        <w:t xml:space="preserve"> foja</w:t>
      </w:r>
      <w:r w:rsidR="00587B8E" w:rsidRPr="001660C2">
        <w:rPr>
          <w:rFonts w:ascii="Arial Narrow" w:hAnsi="Arial Narrow"/>
        </w:rPr>
        <w:t>s</w:t>
      </w:r>
      <w:r w:rsidR="00587B8E">
        <w:rPr>
          <w:rFonts w:ascii="Arial Narrow" w:hAnsi="Arial Narrow"/>
        </w:rPr>
        <w:t xml:space="preserve"> 73</w:t>
      </w:r>
      <w:r w:rsidR="00426ACC">
        <w:rPr>
          <w:rFonts w:ascii="Arial Narrow" w:hAnsi="Arial Narrow"/>
        </w:rPr>
        <w:t xml:space="preserve"> </w:t>
      </w:r>
    </w:p>
  </w:footnote>
  <w:footnote w:id="9">
    <w:p w14:paraId="0CCBC9CD" w14:textId="7DA5D166" w:rsidR="00C13D72" w:rsidRPr="00E74B58" w:rsidRDefault="00C13D72" w:rsidP="00C13D72">
      <w:pPr>
        <w:pStyle w:val="Textonotapie"/>
        <w:jc w:val="both"/>
      </w:pPr>
      <w:r>
        <w:rPr>
          <w:rStyle w:val="Refdenotaalpie"/>
        </w:rPr>
        <w:footnoteRef/>
      </w:r>
      <w:r>
        <w:t xml:space="preserve"> </w:t>
      </w:r>
      <w:r w:rsidRPr="003177E3">
        <w:rPr>
          <w:rFonts w:ascii="Arial" w:hAnsi="Arial" w:cs="Arial"/>
        </w:rPr>
        <w:t xml:space="preserve">Es aplicable la Jurisprudencia 7/2002 de la </w:t>
      </w:r>
      <w:r w:rsidRPr="00564D6C">
        <w:rPr>
          <w:rFonts w:ascii="Arial" w:hAnsi="Arial" w:cs="Arial"/>
        </w:rPr>
        <w:t>Sala Superior del Tribunal Electoral del Poder Judicial de la Federación, en adelante</w:t>
      </w:r>
      <w:r w:rsidRPr="003177E3">
        <w:rPr>
          <w:rFonts w:ascii="Arial" w:hAnsi="Arial" w:cs="Arial"/>
          <w:i/>
          <w:iCs/>
        </w:rPr>
        <w:t xml:space="preserve"> -Sala Superior-</w:t>
      </w:r>
      <w:r w:rsidRPr="003177E3">
        <w:rPr>
          <w:rFonts w:ascii="Arial" w:hAnsi="Arial" w:cs="Arial"/>
        </w:rPr>
        <w:t xml:space="preserve"> de rubro: </w:t>
      </w:r>
      <w:r w:rsidR="00E74B58">
        <w:rPr>
          <w:rFonts w:ascii="Arial" w:hAnsi="Arial" w:cs="Arial"/>
        </w:rPr>
        <w:t>“</w:t>
      </w:r>
      <w:r w:rsidRPr="00E74B58">
        <w:rPr>
          <w:rFonts w:ascii="Arial" w:hAnsi="Arial" w:cs="Arial"/>
        </w:rPr>
        <w:t>INTERÉS JURÍDICO DIRECTO PARA PROMOVER MEDIOS DE IMPUGNACIÓN. REQUISITOS PARA SU SURTIMIENTO</w:t>
      </w:r>
      <w:r w:rsidR="00E74B58">
        <w:rPr>
          <w:rFonts w:ascii="Arial" w:hAnsi="Arial" w:cs="Arial"/>
        </w:rPr>
        <w:t>”</w:t>
      </w:r>
      <w:r w:rsidR="00502C31">
        <w:rPr>
          <w:rFonts w:ascii="Arial" w:hAnsi="Arial" w:cs="Arial"/>
        </w:rPr>
        <w:t>, así como</w:t>
      </w:r>
      <w:r w:rsidR="008E1826">
        <w:rPr>
          <w:rFonts w:ascii="Arial" w:hAnsi="Arial" w:cs="Arial"/>
        </w:rPr>
        <w:t xml:space="preserve"> el criterio</w:t>
      </w:r>
      <w:r w:rsidR="00502C31">
        <w:rPr>
          <w:rFonts w:ascii="Arial" w:hAnsi="Arial" w:cs="Arial"/>
        </w:rPr>
        <w:t xml:space="preserve"> 33/2014 “</w:t>
      </w:r>
      <w:r w:rsidR="005251BD" w:rsidRPr="00E74B58">
        <w:rPr>
          <w:rFonts w:ascii="Arial" w:hAnsi="Arial" w:cs="Arial"/>
        </w:rPr>
        <w:t>LEGITIMACIÓN O PERSONERÍA. BASTA CON QUE EN AUTOS ESTÉN ACREDITADAS, SIN QUE EL PROMOVENTE TENGA QUE PRESENTAR CONSTANCIA ALGUNA EN EL MOMENTO DE LA PRESENTACIÓN DE LA DEMANDA</w:t>
      </w:r>
      <w:r w:rsidR="00E67D99" w:rsidRPr="00E74B58">
        <w:rPr>
          <w:rFonts w:ascii="Arial" w:hAnsi="Arial" w:cs="Arial"/>
        </w:rPr>
        <w:t>”</w:t>
      </w:r>
      <w:r w:rsidR="005251BD" w:rsidRPr="00E74B58">
        <w:rPr>
          <w:rFonts w:ascii="Arial" w:hAnsi="Arial" w:cs="Arial"/>
        </w:rPr>
        <w:t>.</w:t>
      </w:r>
    </w:p>
  </w:footnote>
  <w:footnote w:id="10">
    <w:p w14:paraId="5C0EF8C6" w14:textId="1AEC913C" w:rsidR="00C82B3A" w:rsidRPr="002F1921" w:rsidRDefault="00C82B3A" w:rsidP="002F1921">
      <w:pPr>
        <w:pStyle w:val="Textonotapie"/>
        <w:jc w:val="both"/>
        <w:rPr>
          <w:rFonts w:ascii="Arial Narrow" w:hAnsi="Arial Narrow"/>
          <w:sz w:val="22"/>
          <w:szCs w:val="22"/>
          <w:lang w:val="es-MX"/>
        </w:rPr>
      </w:pPr>
      <w:r>
        <w:rPr>
          <w:rStyle w:val="Refdenotaalpie"/>
        </w:rPr>
        <w:footnoteRef/>
      </w:r>
      <w:r>
        <w:t xml:space="preserve"> </w:t>
      </w:r>
      <w:r w:rsidR="008077A4" w:rsidRPr="002F1921">
        <w:rPr>
          <w:rFonts w:ascii="Arial Narrow" w:hAnsi="Arial Narrow"/>
          <w:sz w:val="22"/>
          <w:szCs w:val="22"/>
        </w:rPr>
        <w:t>Lo que es acorde con lo establecido en la Jurisprudencia 4/2000, de rubro:</w:t>
      </w:r>
      <w:r w:rsidR="00B04F47">
        <w:rPr>
          <w:rFonts w:ascii="Arial Narrow" w:hAnsi="Arial Narrow"/>
          <w:sz w:val="22"/>
          <w:szCs w:val="22"/>
        </w:rPr>
        <w:t xml:space="preserve"> “</w:t>
      </w:r>
      <w:r w:rsidR="008077A4" w:rsidRPr="00B04F47">
        <w:rPr>
          <w:rFonts w:ascii="Arial Narrow" w:hAnsi="Arial Narrow"/>
          <w:sz w:val="22"/>
          <w:szCs w:val="22"/>
        </w:rPr>
        <w:t>AGRAVIOS. SU EXAMEN EN CONJUNTO O SEPARADO, NO CAUSA LESIÓN</w:t>
      </w:r>
      <w:r w:rsidR="00B04F47">
        <w:rPr>
          <w:rFonts w:ascii="Arial Narrow" w:hAnsi="Arial Narrow"/>
          <w:sz w:val="22"/>
          <w:szCs w:val="22"/>
        </w:rPr>
        <w:t>”</w:t>
      </w:r>
      <w:r w:rsidR="008077A4" w:rsidRPr="00B04F47">
        <w:rPr>
          <w:rFonts w:ascii="Arial Narrow" w:hAnsi="Arial Narrow"/>
          <w:sz w:val="22"/>
          <w:szCs w:val="22"/>
        </w:rPr>
        <w:t>.</w:t>
      </w:r>
    </w:p>
  </w:footnote>
  <w:footnote w:id="11">
    <w:p w14:paraId="6352B39E" w14:textId="2CA54E71" w:rsidR="00974C57" w:rsidRPr="00E20505" w:rsidRDefault="00974C57" w:rsidP="00E20505">
      <w:pPr>
        <w:pStyle w:val="Textonotapie"/>
        <w:jc w:val="both"/>
        <w:rPr>
          <w:rFonts w:ascii="Arial Narrow" w:hAnsi="Arial Narrow"/>
          <w:lang w:val="es-MX"/>
        </w:rPr>
      </w:pPr>
      <w:r w:rsidRPr="00E20505">
        <w:rPr>
          <w:rStyle w:val="Refdenotaalpie"/>
          <w:rFonts w:ascii="Arial Narrow" w:hAnsi="Arial Narrow"/>
        </w:rPr>
        <w:footnoteRef/>
      </w:r>
      <w:r w:rsidRPr="00E20505">
        <w:rPr>
          <w:rFonts w:ascii="Arial Narrow" w:hAnsi="Arial Narrow"/>
        </w:rPr>
        <w:t xml:space="preserve"> </w:t>
      </w:r>
      <w:r w:rsidR="004E1918" w:rsidRPr="00E20505">
        <w:rPr>
          <w:rFonts w:ascii="Arial Narrow" w:hAnsi="Arial Narrow"/>
        </w:rPr>
        <w:t xml:space="preserve">La que en esencia considera que </w:t>
      </w:r>
      <w:r w:rsidR="001671D5" w:rsidRPr="00E20505">
        <w:rPr>
          <w:rFonts w:ascii="Arial Narrow" w:hAnsi="Arial Narrow"/>
        </w:rPr>
        <w:t>el fin último de la prohibición de ser funcionario federal, estatal o municipal</w:t>
      </w:r>
      <w:r w:rsidR="000415F4" w:rsidRPr="00E20505">
        <w:rPr>
          <w:rFonts w:ascii="Arial Narrow" w:hAnsi="Arial Narrow"/>
        </w:rPr>
        <w:t>, para ser electo a algún cargo en un ayuntamiento</w:t>
      </w:r>
      <w:r w:rsidR="004A1A99" w:rsidRPr="00E20505">
        <w:rPr>
          <w:rFonts w:ascii="Arial Narrow" w:hAnsi="Arial Narrow"/>
        </w:rPr>
        <w:t xml:space="preserve">, es </w:t>
      </w:r>
      <w:r w:rsidR="00356A5B" w:rsidRPr="00E20505">
        <w:rPr>
          <w:rFonts w:ascii="Arial Narrow" w:hAnsi="Arial Narrow"/>
        </w:rPr>
        <w:t>la protección al principio de igualdad</w:t>
      </w:r>
      <w:r w:rsidR="0062301C" w:rsidRPr="00E20505">
        <w:rPr>
          <w:rFonts w:ascii="Arial Narrow" w:hAnsi="Arial Narrow"/>
        </w:rPr>
        <w:t>, cuando se evita que por razón de la posición de</w:t>
      </w:r>
      <w:r w:rsidR="00254246" w:rsidRPr="00E20505">
        <w:rPr>
          <w:rFonts w:ascii="Arial Narrow" w:hAnsi="Arial Narrow"/>
        </w:rPr>
        <w:t xml:space="preserve"> mando o de titularidad que tuvieran los candidatos</w:t>
      </w:r>
      <w:r w:rsidR="001A3C83" w:rsidRPr="00E20505">
        <w:rPr>
          <w:rFonts w:ascii="Arial Narrow" w:hAnsi="Arial Narrow"/>
        </w:rPr>
        <w:t xml:space="preserve"> propuestos, los electores se vieran</w:t>
      </w:r>
      <w:r w:rsidR="00AA20D2" w:rsidRPr="00E20505">
        <w:rPr>
          <w:rFonts w:ascii="Arial Narrow" w:hAnsi="Arial Narrow"/>
        </w:rPr>
        <w:t xml:space="preserve"> presionados </w:t>
      </w:r>
      <w:r w:rsidR="003F3767" w:rsidRPr="00E20505">
        <w:rPr>
          <w:rFonts w:ascii="Arial Narrow" w:hAnsi="Arial Narrow"/>
        </w:rPr>
        <w:t xml:space="preserve">a expresar </w:t>
      </w:r>
      <w:r w:rsidR="00E20505" w:rsidRPr="00E20505">
        <w:rPr>
          <w:rFonts w:ascii="Arial Narrow" w:hAnsi="Arial Narrow"/>
        </w:rPr>
        <w:t>un voto a su favor.</w:t>
      </w:r>
    </w:p>
  </w:footnote>
  <w:footnote w:id="12">
    <w:p w14:paraId="663CDECB" w14:textId="77C9E3AB" w:rsidR="002B449E" w:rsidRPr="003737BB" w:rsidRDefault="002B449E" w:rsidP="002B449E">
      <w:pPr>
        <w:pStyle w:val="Textonotapie"/>
        <w:rPr>
          <w:rFonts w:ascii="Arial Narrow" w:hAnsi="Arial Narrow"/>
          <w:lang w:val="es-MX"/>
        </w:rPr>
      </w:pPr>
      <w:r w:rsidRPr="003737BB">
        <w:rPr>
          <w:rStyle w:val="Refdenotaalpie"/>
          <w:rFonts w:ascii="Arial Narrow" w:hAnsi="Arial Narrow"/>
        </w:rPr>
        <w:footnoteRef/>
      </w:r>
      <w:r w:rsidRPr="003737BB">
        <w:rPr>
          <w:rFonts w:ascii="Arial Narrow" w:hAnsi="Arial Narrow"/>
        </w:rPr>
        <w:t xml:space="preserve"> </w:t>
      </w:r>
      <w:r w:rsidRPr="003737BB">
        <w:rPr>
          <w:rFonts w:ascii="Arial Narrow" w:hAnsi="Arial Narrow"/>
          <w:lang w:val="es-MX"/>
        </w:rPr>
        <w:t>Tercer párrafo de la página 17 del propio acuerdo impugnado</w:t>
      </w:r>
      <w:r w:rsidR="001E3CED">
        <w:rPr>
          <w:rFonts w:ascii="Arial Narrow" w:hAnsi="Arial Narrow"/>
          <w:lang w:val="es-MX"/>
        </w:rPr>
        <w:t>, foja 28 de constancias</w:t>
      </w:r>
      <w:r w:rsidRPr="003737BB">
        <w:rPr>
          <w:rFonts w:ascii="Arial Narrow" w:hAnsi="Arial Narrow"/>
          <w:lang w:val="es-MX"/>
        </w:rPr>
        <w:t>.</w:t>
      </w:r>
    </w:p>
  </w:footnote>
  <w:footnote w:id="13">
    <w:p w14:paraId="483BECB5" w14:textId="4548480F" w:rsidR="002B449E" w:rsidRPr="003737BB" w:rsidRDefault="002B449E" w:rsidP="00953E75">
      <w:pPr>
        <w:pStyle w:val="Textonotapie"/>
        <w:jc w:val="both"/>
        <w:rPr>
          <w:rFonts w:ascii="Arial Narrow" w:hAnsi="Arial Narrow"/>
          <w:lang w:val="es-MX"/>
        </w:rPr>
      </w:pPr>
      <w:r w:rsidRPr="003737BB">
        <w:rPr>
          <w:rStyle w:val="Refdenotaalpie"/>
          <w:rFonts w:ascii="Arial Narrow" w:hAnsi="Arial Narrow"/>
        </w:rPr>
        <w:footnoteRef/>
      </w:r>
      <w:r w:rsidRPr="003737BB">
        <w:rPr>
          <w:rFonts w:ascii="Arial Narrow" w:hAnsi="Arial Narrow"/>
        </w:rPr>
        <w:t xml:space="preserve"> </w:t>
      </w:r>
      <w:r w:rsidRPr="003737BB">
        <w:rPr>
          <w:rFonts w:ascii="Arial Narrow" w:hAnsi="Arial Narrow"/>
          <w:lang w:val="es-MX"/>
        </w:rPr>
        <w:t>Primer párrafo del considerando segundo del acuerdo impugnado, páginas 16 y 17 del mismo</w:t>
      </w:r>
      <w:r w:rsidR="005663DE">
        <w:rPr>
          <w:rFonts w:ascii="Arial Narrow" w:hAnsi="Arial Narrow"/>
          <w:lang w:val="es-MX"/>
        </w:rPr>
        <w:t>, fojas 27 y 28 de autos</w:t>
      </w:r>
      <w:r w:rsidRPr="003737BB">
        <w:rPr>
          <w:rFonts w:ascii="Arial Narrow" w:hAnsi="Arial Narrow"/>
          <w:lang w:val="es-MX"/>
        </w:rPr>
        <w:t>.</w:t>
      </w:r>
    </w:p>
  </w:footnote>
  <w:footnote w:id="14">
    <w:p w14:paraId="3DF4C939" w14:textId="2D6E2EAD" w:rsidR="002B449E" w:rsidRPr="003A6E60" w:rsidRDefault="002B449E" w:rsidP="00953E75">
      <w:pPr>
        <w:pStyle w:val="Textonotapie"/>
        <w:jc w:val="both"/>
        <w:rPr>
          <w:lang w:val="es-MX"/>
        </w:rPr>
      </w:pPr>
      <w:r w:rsidRPr="003737BB">
        <w:rPr>
          <w:rStyle w:val="Refdenotaalpie"/>
          <w:rFonts w:ascii="Arial Narrow" w:hAnsi="Arial Narrow"/>
        </w:rPr>
        <w:footnoteRef/>
      </w:r>
      <w:r w:rsidRPr="003737BB">
        <w:rPr>
          <w:rFonts w:ascii="Arial Narrow" w:hAnsi="Arial Narrow"/>
        </w:rPr>
        <w:t xml:space="preserve"> </w:t>
      </w:r>
      <w:r w:rsidRPr="003737BB">
        <w:rPr>
          <w:rFonts w:ascii="Arial Narrow" w:hAnsi="Arial Narrow"/>
          <w:lang w:val="es-MX"/>
        </w:rPr>
        <w:t>Páginas 18 y 19 del propio acuerdo impugnado</w:t>
      </w:r>
      <w:r w:rsidR="008223CD">
        <w:rPr>
          <w:rFonts w:ascii="Arial Narrow" w:hAnsi="Arial Narrow"/>
          <w:lang w:val="es-MX"/>
        </w:rPr>
        <w:t xml:space="preserve">, en constancias a fojas </w:t>
      </w:r>
      <w:r w:rsidR="00385F0D">
        <w:rPr>
          <w:rFonts w:ascii="Arial Narrow" w:hAnsi="Arial Narrow"/>
          <w:lang w:val="es-MX"/>
        </w:rPr>
        <w:t>29</w:t>
      </w:r>
      <w:r w:rsidR="009C5447">
        <w:rPr>
          <w:rFonts w:ascii="Arial Narrow" w:hAnsi="Arial Narrow"/>
          <w:lang w:val="es-MX"/>
        </w:rPr>
        <w:t xml:space="preserve"> y 30</w:t>
      </w:r>
      <w:r w:rsidRPr="003737BB">
        <w:rPr>
          <w:rFonts w:ascii="Arial Narrow" w:hAnsi="Arial Narrow"/>
          <w:lang w:val="es-MX"/>
        </w:rPr>
        <w:t>.</w:t>
      </w:r>
    </w:p>
  </w:footnote>
  <w:footnote w:id="15">
    <w:p w14:paraId="72D87801" w14:textId="77777777" w:rsidR="002B449E" w:rsidRPr="003737BB" w:rsidRDefault="002B449E" w:rsidP="002B449E">
      <w:pPr>
        <w:pStyle w:val="Textonotapie"/>
        <w:jc w:val="both"/>
        <w:rPr>
          <w:rFonts w:ascii="Arial Narrow" w:hAnsi="Arial Narrow"/>
          <w:lang w:val="es-MX"/>
        </w:rPr>
      </w:pPr>
      <w:r w:rsidRPr="003737BB">
        <w:rPr>
          <w:rStyle w:val="Refdenotaalpie"/>
          <w:rFonts w:ascii="Arial Narrow" w:hAnsi="Arial Narrow"/>
        </w:rPr>
        <w:footnoteRef/>
      </w:r>
      <w:r w:rsidRPr="003737BB">
        <w:rPr>
          <w:rFonts w:ascii="Arial Narrow" w:hAnsi="Arial Narrow"/>
        </w:rPr>
        <w:t xml:space="preserve"> </w:t>
      </w:r>
      <w:r w:rsidRPr="003737BB">
        <w:rPr>
          <w:rFonts w:ascii="Arial Narrow" w:hAnsi="Arial Narrow"/>
          <w:lang w:val="es-MX"/>
        </w:rPr>
        <w:t>Del título “DERECHO A SER VOTADO. EL REQUISITO DE SEPARACIÓN DEL CARGO DEBE ESTAR EXPRESAMENTE PREVISTO EN LA NORMA”.</w:t>
      </w:r>
    </w:p>
  </w:footnote>
  <w:footnote w:id="16">
    <w:p w14:paraId="7580B892" w14:textId="7ACB59DF" w:rsidR="002B449E" w:rsidRPr="00DB284E" w:rsidRDefault="002B449E" w:rsidP="00D45C35">
      <w:pPr>
        <w:pStyle w:val="Textonotapie"/>
        <w:jc w:val="both"/>
        <w:rPr>
          <w:lang w:val="es-MX"/>
        </w:rPr>
      </w:pPr>
      <w:r w:rsidRPr="003737BB">
        <w:rPr>
          <w:rStyle w:val="Refdenotaalpie"/>
          <w:rFonts w:ascii="Arial Narrow" w:hAnsi="Arial Narrow"/>
        </w:rPr>
        <w:footnoteRef/>
      </w:r>
      <w:r w:rsidRPr="003737BB">
        <w:rPr>
          <w:rFonts w:ascii="Arial Narrow" w:hAnsi="Arial Narrow"/>
        </w:rPr>
        <w:t xml:space="preserve"> </w:t>
      </w:r>
      <w:r w:rsidRPr="003737BB">
        <w:rPr>
          <w:rFonts w:ascii="Arial Narrow" w:hAnsi="Arial Narrow"/>
          <w:lang w:val="es-MX"/>
        </w:rPr>
        <w:t>Como así lo hizo según se advierte de página 13 del acuerdo impugnado</w:t>
      </w:r>
      <w:r w:rsidR="00866CD8">
        <w:rPr>
          <w:rFonts w:ascii="Arial Narrow" w:hAnsi="Arial Narrow"/>
          <w:lang w:val="es-MX"/>
        </w:rPr>
        <w:t xml:space="preserve"> correspondiente a la foja </w:t>
      </w:r>
      <w:r w:rsidR="00D45C35">
        <w:rPr>
          <w:rFonts w:ascii="Arial Narrow" w:hAnsi="Arial Narrow"/>
          <w:lang w:val="es-MX"/>
        </w:rPr>
        <w:t>24 del expediente</w:t>
      </w:r>
      <w:r w:rsidRPr="003737BB">
        <w:rPr>
          <w:rFonts w:ascii="Arial Narrow" w:hAnsi="Arial Narrow"/>
          <w:lang w:val="es-MX"/>
        </w:rPr>
        <w:t>.</w:t>
      </w:r>
    </w:p>
  </w:footnote>
  <w:footnote w:id="17">
    <w:p w14:paraId="66359CC4" w14:textId="1E0C9533" w:rsidR="002B449E" w:rsidRPr="003737BB" w:rsidRDefault="002B449E" w:rsidP="002B449E">
      <w:pPr>
        <w:pStyle w:val="Textonotapie"/>
        <w:rPr>
          <w:rFonts w:ascii="Arial Narrow" w:hAnsi="Arial Narrow"/>
          <w:lang w:val="es-MX"/>
        </w:rPr>
      </w:pPr>
      <w:r w:rsidRPr="003737BB">
        <w:rPr>
          <w:rStyle w:val="Refdenotaalpie"/>
          <w:rFonts w:ascii="Arial Narrow" w:hAnsi="Arial Narrow"/>
        </w:rPr>
        <w:footnoteRef/>
      </w:r>
      <w:r w:rsidRPr="003737BB">
        <w:rPr>
          <w:rFonts w:ascii="Arial Narrow" w:hAnsi="Arial Narrow"/>
        </w:rPr>
        <w:t xml:space="preserve"> </w:t>
      </w:r>
      <w:r w:rsidR="003737BB" w:rsidRPr="003737BB">
        <w:rPr>
          <w:rFonts w:ascii="Arial Narrow" w:hAnsi="Arial Narrow"/>
          <w:lang w:val="es-MX"/>
        </w:rPr>
        <w:t>Visible en la foja 68 a la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7845" w14:textId="58DC9A29" w:rsidR="000B78BD" w:rsidRPr="009312AF" w:rsidRDefault="000B78BD" w:rsidP="009312AF">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18"/>
        <w:szCs w:val="18"/>
      </w:rPr>
    </w:pPr>
    <w:r w:rsidRPr="009312AF">
      <w:rPr>
        <w:noProof/>
        <w:sz w:val="18"/>
        <w:szCs w:val="18"/>
      </w:rPr>
      <w:drawing>
        <wp:anchor distT="0" distB="0" distL="114300" distR="114300" simplePos="0" relativeHeight="251658240" behindDoc="0" locked="0" layoutInCell="1" hidden="0" allowOverlap="1" wp14:anchorId="0D18CE2A" wp14:editId="49CD058E">
          <wp:simplePos x="0" y="0"/>
          <wp:positionH relativeFrom="margin">
            <wp:align>left</wp:align>
          </wp:positionH>
          <wp:positionV relativeFrom="paragraph">
            <wp:posOffset>-183515</wp:posOffset>
          </wp:positionV>
          <wp:extent cx="1733550" cy="647700"/>
          <wp:effectExtent l="0" t="0" r="0" b="0"/>
          <wp:wrapSquare wrapText="bothSides"/>
          <wp:docPr id="1155982245"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a:stretch>
                    <a:fillRect/>
                  </a:stretch>
                </pic:blipFill>
                <pic:spPr>
                  <a:xfrm>
                    <a:off x="0" y="0"/>
                    <a:ext cx="1733550" cy="647700"/>
                  </a:xfrm>
                  <a:prstGeom prst="rect">
                    <a:avLst/>
                  </a:prstGeom>
                  <a:ln/>
                </pic:spPr>
              </pic:pic>
            </a:graphicData>
          </a:graphic>
          <wp14:sizeRelH relativeFrom="margin">
            <wp14:pctWidth>0</wp14:pctWidth>
          </wp14:sizeRelH>
          <wp14:sizeRelV relativeFrom="margin">
            <wp14:pctHeight>0</wp14:pctHeight>
          </wp14:sizeRelV>
        </wp:anchor>
      </w:drawing>
    </w:r>
  </w:p>
  <w:p w14:paraId="1ADF9349" w14:textId="7BDFACD2" w:rsidR="00B072BD" w:rsidRPr="00616F58" w:rsidRDefault="00216A43" w:rsidP="00447997">
    <w:pPr>
      <w:pBdr>
        <w:top w:val="nil"/>
        <w:left w:val="nil"/>
        <w:bottom w:val="nil"/>
        <w:right w:val="nil"/>
        <w:between w:val="nil"/>
      </w:pBdr>
      <w:tabs>
        <w:tab w:val="center" w:pos="4419"/>
        <w:tab w:val="right" w:pos="8838"/>
      </w:tabs>
      <w:spacing w:after="0" w:line="240" w:lineRule="auto"/>
      <w:jc w:val="right"/>
      <w:rPr>
        <w:rFonts w:ascii="Arial" w:eastAsia="Arial Narrow" w:hAnsi="Arial" w:cs="Arial"/>
        <w:b/>
        <w:bCs/>
        <w:color w:val="000000"/>
        <w:sz w:val="18"/>
        <w:szCs w:val="18"/>
      </w:rPr>
    </w:pPr>
    <w:r w:rsidRPr="00616F58">
      <w:rPr>
        <w:rFonts w:ascii="Arial" w:eastAsia="Arial Narrow" w:hAnsi="Arial" w:cs="Arial"/>
        <w:color w:val="000000"/>
        <w:sz w:val="18"/>
        <w:szCs w:val="18"/>
      </w:rPr>
      <w:t>TEEM-RAP-0</w:t>
    </w:r>
    <w:r w:rsidR="005D63EA">
      <w:rPr>
        <w:rFonts w:ascii="Arial" w:eastAsia="Arial Narrow" w:hAnsi="Arial" w:cs="Arial"/>
        <w:color w:val="000000"/>
        <w:sz w:val="18"/>
        <w:szCs w:val="18"/>
      </w:rPr>
      <w:t>20</w:t>
    </w:r>
    <w:r w:rsidRPr="00616F58">
      <w:rPr>
        <w:rFonts w:ascii="Arial" w:eastAsia="Arial Narrow" w:hAnsi="Arial" w:cs="Arial"/>
        <w:color w:val="000000"/>
        <w:sz w:val="18"/>
        <w:szCs w:val="18"/>
      </w:rPr>
      <w:t>/2026</w:t>
    </w:r>
  </w:p>
  <w:p w14:paraId="68A20227" w14:textId="77777777" w:rsidR="00B97DFC" w:rsidRDefault="00B97DFC" w:rsidP="00447997">
    <w:pPr>
      <w:pStyle w:val="Encabezado"/>
      <w:rPr>
        <w:sz w:val="18"/>
        <w:szCs w:val="18"/>
      </w:rPr>
    </w:pPr>
  </w:p>
  <w:p w14:paraId="40DFB32A" w14:textId="77777777" w:rsidR="00B97DFC" w:rsidRPr="009312AF" w:rsidRDefault="00B97DFC" w:rsidP="00447997">
    <w:pPr>
      <w:pStyle w:val="Encabezado"/>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F486" w14:textId="2CE50B67" w:rsidR="004C5955" w:rsidRDefault="004C5955">
    <w:pPr>
      <w:pStyle w:val="Encabezado"/>
    </w:pPr>
    <w:r>
      <w:rPr>
        <w:noProof/>
      </w:rPr>
      <w:drawing>
        <wp:anchor distT="0" distB="0" distL="114300" distR="114300" simplePos="0" relativeHeight="251658241" behindDoc="0" locked="0" layoutInCell="1" hidden="0" allowOverlap="1" wp14:anchorId="71C2C68D" wp14:editId="69F3396B">
          <wp:simplePos x="0" y="0"/>
          <wp:positionH relativeFrom="margin">
            <wp:align>left</wp:align>
          </wp:positionH>
          <wp:positionV relativeFrom="paragraph">
            <wp:posOffset>-118745</wp:posOffset>
          </wp:positionV>
          <wp:extent cx="1645920" cy="624840"/>
          <wp:effectExtent l="0" t="0" r="0" b="3810"/>
          <wp:wrapSquare wrapText="bothSides"/>
          <wp:docPr id="359737559"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rotWithShape="1">
                  <a:blip r:embed="rId1"/>
                  <a:srcRect l="6148" t="10594" r="5328" b="10433"/>
                  <a:stretch>
                    <a:fillRect/>
                  </a:stretch>
                </pic:blipFill>
                <pic:spPr bwMode="auto">
                  <a:xfrm>
                    <a:off x="0" y="0"/>
                    <a:ext cx="1645920" cy="624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DB90EA" w14:textId="77777777" w:rsidR="004C5955" w:rsidRDefault="004C5955">
    <w:pPr>
      <w:pStyle w:val="Encabezado"/>
    </w:pPr>
  </w:p>
  <w:p w14:paraId="1B40E37C" w14:textId="3CABFBBB" w:rsidR="00B3007D" w:rsidRDefault="00B3007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66031"/>
    <w:multiLevelType w:val="multilevel"/>
    <w:tmpl w:val="911444D4"/>
    <w:lvl w:ilvl="0">
      <w:start w:val="1"/>
      <w:numFmt w:val="decimal"/>
      <w:lvlText w:val="%1."/>
      <w:lvlJc w:val="left"/>
      <w:pPr>
        <w:ind w:left="1065" w:hanging="360"/>
      </w:pPr>
      <w:rPr>
        <w:rFonts w:hint="default"/>
      </w:rPr>
    </w:lvl>
    <w:lvl w:ilvl="1">
      <w:start w:val="2"/>
      <w:numFmt w:val="decimal"/>
      <w:isLgl/>
      <w:lvlText w:val="%1.%2."/>
      <w:lvlJc w:val="left"/>
      <w:pPr>
        <w:ind w:left="1425" w:hanging="720"/>
      </w:pPr>
      <w:rPr>
        <w:rFonts w:hint="default"/>
      </w:rPr>
    </w:lvl>
    <w:lvl w:ilvl="2">
      <w:start w:val="6"/>
      <w:numFmt w:val="decimal"/>
      <w:isLgl/>
      <w:lvlText w:val="%1.%2.%3."/>
      <w:lvlJc w:val="left"/>
      <w:pPr>
        <w:ind w:left="1425" w:hanging="720"/>
      </w:pPr>
      <w:rPr>
        <w:rFonts w:hint="default"/>
        <w:b/>
        <w:bCs/>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 w15:restartNumberingAfterBreak="0">
    <w:nsid w:val="27B90DD8"/>
    <w:multiLevelType w:val="multilevel"/>
    <w:tmpl w:val="911444D4"/>
    <w:lvl w:ilvl="0">
      <w:start w:val="1"/>
      <w:numFmt w:val="decimal"/>
      <w:lvlText w:val="%1."/>
      <w:lvlJc w:val="left"/>
      <w:pPr>
        <w:ind w:left="1065" w:hanging="360"/>
      </w:pPr>
      <w:rPr>
        <w:rFonts w:hint="default"/>
      </w:rPr>
    </w:lvl>
    <w:lvl w:ilvl="1">
      <w:start w:val="2"/>
      <w:numFmt w:val="decimal"/>
      <w:isLgl/>
      <w:lvlText w:val="%1.%2."/>
      <w:lvlJc w:val="left"/>
      <w:pPr>
        <w:ind w:left="1425" w:hanging="720"/>
      </w:pPr>
      <w:rPr>
        <w:rFonts w:hint="default"/>
      </w:rPr>
    </w:lvl>
    <w:lvl w:ilvl="2">
      <w:start w:val="6"/>
      <w:numFmt w:val="decimal"/>
      <w:isLgl/>
      <w:lvlText w:val="%1.%2.%3."/>
      <w:lvlJc w:val="left"/>
      <w:pPr>
        <w:ind w:left="1425" w:hanging="720"/>
      </w:pPr>
      <w:rPr>
        <w:rFonts w:hint="default"/>
        <w:b/>
        <w:bCs/>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 w15:restartNumberingAfterBreak="0">
    <w:nsid w:val="4A0A1D98"/>
    <w:multiLevelType w:val="hybridMultilevel"/>
    <w:tmpl w:val="B942B78E"/>
    <w:lvl w:ilvl="0" w:tplc="36F6D3FA">
      <w:start w:val="5"/>
      <w:numFmt w:val="bullet"/>
      <w:lvlText w:val="-"/>
      <w:lvlJc w:val="left"/>
      <w:pPr>
        <w:ind w:left="720" w:hanging="360"/>
      </w:pPr>
      <w:rPr>
        <w:rFonts w:ascii="Arial" w:eastAsia="Apto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24057084">
    <w:abstractNumId w:val="2"/>
  </w:num>
  <w:num w:numId="2" w16cid:durableId="164630930">
    <w:abstractNumId w:val="1"/>
  </w:num>
  <w:num w:numId="3" w16cid:durableId="20750817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DE4"/>
    <w:rsid w:val="00000120"/>
    <w:rsid w:val="0000032F"/>
    <w:rsid w:val="0000052E"/>
    <w:rsid w:val="000011DC"/>
    <w:rsid w:val="00003099"/>
    <w:rsid w:val="00003780"/>
    <w:rsid w:val="00003DE0"/>
    <w:rsid w:val="00004336"/>
    <w:rsid w:val="00004415"/>
    <w:rsid w:val="0000447F"/>
    <w:rsid w:val="00004E93"/>
    <w:rsid w:val="00005537"/>
    <w:rsid w:val="000057CB"/>
    <w:rsid w:val="00005BB0"/>
    <w:rsid w:val="00005F84"/>
    <w:rsid w:val="000061C3"/>
    <w:rsid w:val="000064BF"/>
    <w:rsid w:val="00006A44"/>
    <w:rsid w:val="00010F4C"/>
    <w:rsid w:val="00010F67"/>
    <w:rsid w:val="0001108B"/>
    <w:rsid w:val="00011842"/>
    <w:rsid w:val="00012488"/>
    <w:rsid w:val="00012674"/>
    <w:rsid w:val="000128F6"/>
    <w:rsid w:val="000129E3"/>
    <w:rsid w:val="00012D01"/>
    <w:rsid w:val="000130D1"/>
    <w:rsid w:val="00013664"/>
    <w:rsid w:val="000142B4"/>
    <w:rsid w:val="000146EB"/>
    <w:rsid w:val="00014B36"/>
    <w:rsid w:val="0001514F"/>
    <w:rsid w:val="00015412"/>
    <w:rsid w:val="00015BE6"/>
    <w:rsid w:val="00015CB8"/>
    <w:rsid w:val="00015EB5"/>
    <w:rsid w:val="0001635F"/>
    <w:rsid w:val="00016414"/>
    <w:rsid w:val="00016CD8"/>
    <w:rsid w:val="00017106"/>
    <w:rsid w:val="00017A67"/>
    <w:rsid w:val="00017A93"/>
    <w:rsid w:val="00020BFA"/>
    <w:rsid w:val="0002128F"/>
    <w:rsid w:val="00021963"/>
    <w:rsid w:val="00022B6A"/>
    <w:rsid w:val="00022BAB"/>
    <w:rsid w:val="00022EA1"/>
    <w:rsid w:val="000234B9"/>
    <w:rsid w:val="00023AEE"/>
    <w:rsid w:val="00023D74"/>
    <w:rsid w:val="00024968"/>
    <w:rsid w:val="000252DA"/>
    <w:rsid w:val="00025337"/>
    <w:rsid w:val="000254BD"/>
    <w:rsid w:val="00025758"/>
    <w:rsid w:val="00025A84"/>
    <w:rsid w:val="000260AE"/>
    <w:rsid w:val="00026896"/>
    <w:rsid w:val="00027460"/>
    <w:rsid w:val="00027B19"/>
    <w:rsid w:val="00030828"/>
    <w:rsid w:val="000308B2"/>
    <w:rsid w:val="000311AA"/>
    <w:rsid w:val="0003136E"/>
    <w:rsid w:val="00031415"/>
    <w:rsid w:val="00031E4F"/>
    <w:rsid w:val="00032335"/>
    <w:rsid w:val="00032428"/>
    <w:rsid w:val="00032626"/>
    <w:rsid w:val="00032B83"/>
    <w:rsid w:val="00033BE1"/>
    <w:rsid w:val="00034F31"/>
    <w:rsid w:val="00034FE0"/>
    <w:rsid w:val="00035857"/>
    <w:rsid w:val="00035FE8"/>
    <w:rsid w:val="00036FFD"/>
    <w:rsid w:val="00037080"/>
    <w:rsid w:val="000374B2"/>
    <w:rsid w:val="00040078"/>
    <w:rsid w:val="000402F4"/>
    <w:rsid w:val="00040524"/>
    <w:rsid w:val="00040A91"/>
    <w:rsid w:val="000415F4"/>
    <w:rsid w:val="00041C73"/>
    <w:rsid w:val="0004315B"/>
    <w:rsid w:val="00043163"/>
    <w:rsid w:val="00044642"/>
    <w:rsid w:val="0004495F"/>
    <w:rsid w:val="00044EA8"/>
    <w:rsid w:val="00044FA2"/>
    <w:rsid w:val="0004506B"/>
    <w:rsid w:val="0004544E"/>
    <w:rsid w:val="000456D4"/>
    <w:rsid w:val="000456FF"/>
    <w:rsid w:val="00045844"/>
    <w:rsid w:val="000464FA"/>
    <w:rsid w:val="000473B3"/>
    <w:rsid w:val="00047DDD"/>
    <w:rsid w:val="000506ED"/>
    <w:rsid w:val="00051074"/>
    <w:rsid w:val="000512F2"/>
    <w:rsid w:val="000528F4"/>
    <w:rsid w:val="00052BE5"/>
    <w:rsid w:val="00052D87"/>
    <w:rsid w:val="00053060"/>
    <w:rsid w:val="00053923"/>
    <w:rsid w:val="00053E7E"/>
    <w:rsid w:val="000543E2"/>
    <w:rsid w:val="000549F7"/>
    <w:rsid w:val="00054F37"/>
    <w:rsid w:val="00056911"/>
    <w:rsid w:val="00056B9F"/>
    <w:rsid w:val="00056DA0"/>
    <w:rsid w:val="00057304"/>
    <w:rsid w:val="00057B5E"/>
    <w:rsid w:val="00061036"/>
    <w:rsid w:val="0006235D"/>
    <w:rsid w:val="00062CA0"/>
    <w:rsid w:val="00063233"/>
    <w:rsid w:val="00064E72"/>
    <w:rsid w:val="00065197"/>
    <w:rsid w:val="000657CD"/>
    <w:rsid w:val="00066193"/>
    <w:rsid w:val="00066EE6"/>
    <w:rsid w:val="00067700"/>
    <w:rsid w:val="0006774F"/>
    <w:rsid w:val="00067C8E"/>
    <w:rsid w:val="000703CE"/>
    <w:rsid w:val="00070592"/>
    <w:rsid w:val="000705DF"/>
    <w:rsid w:val="00071D2A"/>
    <w:rsid w:val="00071DA2"/>
    <w:rsid w:val="00072407"/>
    <w:rsid w:val="00072EB4"/>
    <w:rsid w:val="0007367D"/>
    <w:rsid w:val="00073A35"/>
    <w:rsid w:val="0007420F"/>
    <w:rsid w:val="00074D69"/>
    <w:rsid w:val="00075287"/>
    <w:rsid w:val="00076C4E"/>
    <w:rsid w:val="00076DBA"/>
    <w:rsid w:val="00076EB9"/>
    <w:rsid w:val="00076FAF"/>
    <w:rsid w:val="00077777"/>
    <w:rsid w:val="00077BD3"/>
    <w:rsid w:val="00080712"/>
    <w:rsid w:val="00080F3C"/>
    <w:rsid w:val="00082CBB"/>
    <w:rsid w:val="000837A0"/>
    <w:rsid w:val="00083E3D"/>
    <w:rsid w:val="000847D4"/>
    <w:rsid w:val="000849DA"/>
    <w:rsid w:val="00084AC6"/>
    <w:rsid w:val="00085817"/>
    <w:rsid w:val="000865FF"/>
    <w:rsid w:val="00086D5C"/>
    <w:rsid w:val="000875C1"/>
    <w:rsid w:val="00087BA9"/>
    <w:rsid w:val="000906D6"/>
    <w:rsid w:val="000908E6"/>
    <w:rsid w:val="00090FC4"/>
    <w:rsid w:val="000917DA"/>
    <w:rsid w:val="00092626"/>
    <w:rsid w:val="0009272F"/>
    <w:rsid w:val="00092784"/>
    <w:rsid w:val="00092F96"/>
    <w:rsid w:val="000939A7"/>
    <w:rsid w:val="000940EC"/>
    <w:rsid w:val="00094C0E"/>
    <w:rsid w:val="00094F78"/>
    <w:rsid w:val="00095370"/>
    <w:rsid w:val="0009591C"/>
    <w:rsid w:val="00095D4C"/>
    <w:rsid w:val="00096263"/>
    <w:rsid w:val="00096541"/>
    <w:rsid w:val="00096729"/>
    <w:rsid w:val="00096C80"/>
    <w:rsid w:val="000974C3"/>
    <w:rsid w:val="0009792B"/>
    <w:rsid w:val="000A1631"/>
    <w:rsid w:val="000A1E17"/>
    <w:rsid w:val="000A3A07"/>
    <w:rsid w:val="000A4181"/>
    <w:rsid w:val="000A4315"/>
    <w:rsid w:val="000A5458"/>
    <w:rsid w:val="000A5F55"/>
    <w:rsid w:val="000A6855"/>
    <w:rsid w:val="000A6DF9"/>
    <w:rsid w:val="000A7104"/>
    <w:rsid w:val="000A72AF"/>
    <w:rsid w:val="000B1575"/>
    <w:rsid w:val="000B196B"/>
    <w:rsid w:val="000B2020"/>
    <w:rsid w:val="000B244A"/>
    <w:rsid w:val="000B3238"/>
    <w:rsid w:val="000B3756"/>
    <w:rsid w:val="000B379B"/>
    <w:rsid w:val="000B3FE2"/>
    <w:rsid w:val="000B4A22"/>
    <w:rsid w:val="000B4D40"/>
    <w:rsid w:val="000B50C0"/>
    <w:rsid w:val="000B6155"/>
    <w:rsid w:val="000B61E8"/>
    <w:rsid w:val="000B68A3"/>
    <w:rsid w:val="000B6D4E"/>
    <w:rsid w:val="000B6D66"/>
    <w:rsid w:val="000B73A6"/>
    <w:rsid w:val="000B78BD"/>
    <w:rsid w:val="000C0270"/>
    <w:rsid w:val="000C2507"/>
    <w:rsid w:val="000C2675"/>
    <w:rsid w:val="000C27D5"/>
    <w:rsid w:val="000C35D2"/>
    <w:rsid w:val="000C3995"/>
    <w:rsid w:val="000C4922"/>
    <w:rsid w:val="000C5327"/>
    <w:rsid w:val="000C53F5"/>
    <w:rsid w:val="000C5DCE"/>
    <w:rsid w:val="000C60FE"/>
    <w:rsid w:val="000C64D8"/>
    <w:rsid w:val="000C6522"/>
    <w:rsid w:val="000C664D"/>
    <w:rsid w:val="000C6FBD"/>
    <w:rsid w:val="000C7840"/>
    <w:rsid w:val="000D0837"/>
    <w:rsid w:val="000D087A"/>
    <w:rsid w:val="000D0DC9"/>
    <w:rsid w:val="000D1615"/>
    <w:rsid w:val="000D1900"/>
    <w:rsid w:val="000D1961"/>
    <w:rsid w:val="000D1B98"/>
    <w:rsid w:val="000D2630"/>
    <w:rsid w:val="000D26B6"/>
    <w:rsid w:val="000D2F25"/>
    <w:rsid w:val="000D468E"/>
    <w:rsid w:val="000D5563"/>
    <w:rsid w:val="000D5B50"/>
    <w:rsid w:val="000D6694"/>
    <w:rsid w:val="000D6C6C"/>
    <w:rsid w:val="000D6D2D"/>
    <w:rsid w:val="000D6DAF"/>
    <w:rsid w:val="000D6EC9"/>
    <w:rsid w:val="000D72D3"/>
    <w:rsid w:val="000E03BE"/>
    <w:rsid w:val="000E0744"/>
    <w:rsid w:val="000E0B67"/>
    <w:rsid w:val="000E0C41"/>
    <w:rsid w:val="000E1F6D"/>
    <w:rsid w:val="000E2268"/>
    <w:rsid w:val="000E2A4F"/>
    <w:rsid w:val="000E2D44"/>
    <w:rsid w:val="000E2DE2"/>
    <w:rsid w:val="000E36A9"/>
    <w:rsid w:val="000E3D41"/>
    <w:rsid w:val="000E49A8"/>
    <w:rsid w:val="000E4ACE"/>
    <w:rsid w:val="000E61E9"/>
    <w:rsid w:val="000E7225"/>
    <w:rsid w:val="000E7E0E"/>
    <w:rsid w:val="000F0091"/>
    <w:rsid w:val="000F0871"/>
    <w:rsid w:val="000F13C0"/>
    <w:rsid w:val="000F1A0E"/>
    <w:rsid w:val="000F1BDD"/>
    <w:rsid w:val="000F1DA9"/>
    <w:rsid w:val="000F2ED1"/>
    <w:rsid w:val="000F35E6"/>
    <w:rsid w:val="000F3A61"/>
    <w:rsid w:val="000F42FE"/>
    <w:rsid w:val="000F456A"/>
    <w:rsid w:val="000F4DD5"/>
    <w:rsid w:val="000F513C"/>
    <w:rsid w:val="000F5769"/>
    <w:rsid w:val="000F5C27"/>
    <w:rsid w:val="000F5D91"/>
    <w:rsid w:val="000F60AB"/>
    <w:rsid w:val="000F6E06"/>
    <w:rsid w:val="000F71B9"/>
    <w:rsid w:val="0010013A"/>
    <w:rsid w:val="00100235"/>
    <w:rsid w:val="00100674"/>
    <w:rsid w:val="00101158"/>
    <w:rsid w:val="00101244"/>
    <w:rsid w:val="00101CB3"/>
    <w:rsid w:val="00102107"/>
    <w:rsid w:val="001026B4"/>
    <w:rsid w:val="001029E2"/>
    <w:rsid w:val="0010302E"/>
    <w:rsid w:val="00103BCC"/>
    <w:rsid w:val="00104535"/>
    <w:rsid w:val="00104B9B"/>
    <w:rsid w:val="00104C41"/>
    <w:rsid w:val="00105093"/>
    <w:rsid w:val="001052D8"/>
    <w:rsid w:val="00105535"/>
    <w:rsid w:val="001056E3"/>
    <w:rsid w:val="00106858"/>
    <w:rsid w:val="00106AEE"/>
    <w:rsid w:val="00110B5F"/>
    <w:rsid w:val="00110BF3"/>
    <w:rsid w:val="00110CC8"/>
    <w:rsid w:val="00111777"/>
    <w:rsid w:val="00111DE1"/>
    <w:rsid w:val="00112C50"/>
    <w:rsid w:val="0011431C"/>
    <w:rsid w:val="00114D1A"/>
    <w:rsid w:val="0011551E"/>
    <w:rsid w:val="00115990"/>
    <w:rsid w:val="00115DBA"/>
    <w:rsid w:val="00116105"/>
    <w:rsid w:val="00116C82"/>
    <w:rsid w:val="001203E4"/>
    <w:rsid w:val="00120775"/>
    <w:rsid w:val="0012159C"/>
    <w:rsid w:val="00121BC7"/>
    <w:rsid w:val="00121F20"/>
    <w:rsid w:val="0012213F"/>
    <w:rsid w:val="00122C8B"/>
    <w:rsid w:val="001233A3"/>
    <w:rsid w:val="001233D6"/>
    <w:rsid w:val="00123EC1"/>
    <w:rsid w:val="00124661"/>
    <w:rsid w:val="00124F20"/>
    <w:rsid w:val="00125356"/>
    <w:rsid w:val="00125A2B"/>
    <w:rsid w:val="00127A71"/>
    <w:rsid w:val="00127C31"/>
    <w:rsid w:val="00130128"/>
    <w:rsid w:val="00130C74"/>
    <w:rsid w:val="00131836"/>
    <w:rsid w:val="0013227B"/>
    <w:rsid w:val="00132AE0"/>
    <w:rsid w:val="00133379"/>
    <w:rsid w:val="00133587"/>
    <w:rsid w:val="00134B40"/>
    <w:rsid w:val="00134B55"/>
    <w:rsid w:val="00134DEE"/>
    <w:rsid w:val="00134F8B"/>
    <w:rsid w:val="0013504F"/>
    <w:rsid w:val="00135A52"/>
    <w:rsid w:val="00136682"/>
    <w:rsid w:val="00136688"/>
    <w:rsid w:val="00137777"/>
    <w:rsid w:val="00137781"/>
    <w:rsid w:val="001378C6"/>
    <w:rsid w:val="00140706"/>
    <w:rsid w:val="00140E83"/>
    <w:rsid w:val="001412E7"/>
    <w:rsid w:val="00141338"/>
    <w:rsid w:val="00141AF9"/>
    <w:rsid w:val="00141E56"/>
    <w:rsid w:val="0014206F"/>
    <w:rsid w:val="00142194"/>
    <w:rsid w:val="00142272"/>
    <w:rsid w:val="0014238F"/>
    <w:rsid w:val="001434CC"/>
    <w:rsid w:val="00143B5A"/>
    <w:rsid w:val="00144070"/>
    <w:rsid w:val="00144711"/>
    <w:rsid w:val="001449A3"/>
    <w:rsid w:val="00144C30"/>
    <w:rsid w:val="00144E08"/>
    <w:rsid w:val="001456DF"/>
    <w:rsid w:val="0014619E"/>
    <w:rsid w:val="001471DB"/>
    <w:rsid w:val="001507BB"/>
    <w:rsid w:val="00150A5C"/>
    <w:rsid w:val="00150F68"/>
    <w:rsid w:val="00151301"/>
    <w:rsid w:val="001516DD"/>
    <w:rsid w:val="001517EB"/>
    <w:rsid w:val="001518EE"/>
    <w:rsid w:val="00153B41"/>
    <w:rsid w:val="00154837"/>
    <w:rsid w:val="00154C15"/>
    <w:rsid w:val="001550C5"/>
    <w:rsid w:val="00155545"/>
    <w:rsid w:val="001577D9"/>
    <w:rsid w:val="00157EC3"/>
    <w:rsid w:val="00157FAF"/>
    <w:rsid w:val="001612AE"/>
    <w:rsid w:val="001616E2"/>
    <w:rsid w:val="00161C9A"/>
    <w:rsid w:val="00162322"/>
    <w:rsid w:val="001624AE"/>
    <w:rsid w:val="00162853"/>
    <w:rsid w:val="00162BA5"/>
    <w:rsid w:val="00162CBD"/>
    <w:rsid w:val="00163055"/>
    <w:rsid w:val="00163426"/>
    <w:rsid w:val="001639EC"/>
    <w:rsid w:val="00163B53"/>
    <w:rsid w:val="00164155"/>
    <w:rsid w:val="001641A3"/>
    <w:rsid w:val="00164B66"/>
    <w:rsid w:val="001660C2"/>
    <w:rsid w:val="001671D5"/>
    <w:rsid w:val="001672F5"/>
    <w:rsid w:val="00167667"/>
    <w:rsid w:val="00170310"/>
    <w:rsid w:val="0017046F"/>
    <w:rsid w:val="00170634"/>
    <w:rsid w:val="00170B33"/>
    <w:rsid w:val="00170FE8"/>
    <w:rsid w:val="00171675"/>
    <w:rsid w:val="0017254F"/>
    <w:rsid w:val="00172AB7"/>
    <w:rsid w:val="0017350A"/>
    <w:rsid w:val="001735D6"/>
    <w:rsid w:val="00173C95"/>
    <w:rsid w:val="00174089"/>
    <w:rsid w:val="00174340"/>
    <w:rsid w:val="001745B9"/>
    <w:rsid w:val="00174E58"/>
    <w:rsid w:val="00174E68"/>
    <w:rsid w:val="0017592A"/>
    <w:rsid w:val="00175A7C"/>
    <w:rsid w:val="00176863"/>
    <w:rsid w:val="00176C4C"/>
    <w:rsid w:val="00177039"/>
    <w:rsid w:val="001774C6"/>
    <w:rsid w:val="00177CAC"/>
    <w:rsid w:val="00177F3C"/>
    <w:rsid w:val="00180392"/>
    <w:rsid w:val="00180444"/>
    <w:rsid w:val="00181B03"/>
    <w:rsid w:val="00181EAE"/>
    <w:rsid w:val="00181EEF"/>
    <w:rsid w:val="001820A5"/>
    <w:rsid w:val="00182158"/>
    <w:rsid w:val="0018246B"/>
    <w:rsid w:val="00183614"/>
    <w:rsid w:val="00183C1C"/>
    <w:rsid w:val="001847E9"/>
    <w:rsid w:val="00184966"/>
    <w:rsid w:val="00185054"/>
    <w:rsid w:val="0018558B"/>
    <w:rsid w:val="00185E11"/>
    <w:rsid w:val="00186C7A"/>
    <w:rsid w:val="00186F2E"/>
    <w:rsid w:val="00187297"/>
    <w:rsid w:val="001874F1"/>
    <w:rsid w:val="0019044C"/>
    <w:rsid w:val="00190F80"/>
    <w:rsid w:val="001915FA"/>
    <w:rsid w:val="001927C8"/>
    <w:rsid w:val="00192EA2"/>
    <w:rsid w:val="001930E4"/>
    <w:rsid w:val="00194686"/>
    <w:rsid w:val="0019473B"/>
    <w:rsid w:val="00194C32"/>
    <w:rsid w:val="0019574B"/>
    <w:rsid w:val="00195AE3"/>
    <w:rsid w:val="001967E4"/>
    <w:rsid w:val="00196BB4"/>
    <w:rsid w:val="0019774C"/>
    <w:rsid w:val="00197B6C"/>
    <w:rsid w:val="00197BC1"/>
    <w:rsid w:val="00197CB6"/>
    <w:rsid w:val="001A1315"/>
    <w:rsid w:val="001A13CC"/>
    <w:rsid w:val="001A144D"/>
    <w:rsid w:val="001A18E9"/>
    <w:rsid w:val="001A1ABB"/>
    <w:rsid w:val="001A29DF"/>
    <w:rsid w:val="001A2D0F"/>
    <w:rsid w:val="001A3894"/>
    <w:rsid w:val="001A38D3"/>
    <w:rsid w:val="001A3C83"/>
    <w:rsid w:val="001A3EE9"/>
    <w:rsid w:val="001A5977"/>
    <w:rsid w:val="001A5CF7"/>
    <w:rsid w:val="001A5EEF"/>
    <w:rsid w:val="001A610F"/>
    <w:rsid w:val="001A66F4"/>
    <w:rsid w:val="001B0F08"/>
    <w:rsid w:val="001B1057"/>
    <w:rsid w:val="001B13E4"/>
    <w:rsid w:val="001B2219"/>
    <w:rsid w:val="001B239F"/>
    <w:rsid w:val="001B24C4"/>
    <w:rsid w:val="001B2556"/>
    <w:rsid w:val="001B3889"/>
    <w:rsid w:val="001B38FE"/>
    <w:rsid w:val="001B417E"/>
    <w:rsid w:val="001B420C"/>
    <w:rsid w:val="001B47A4"/>
    <w:rsid w:val="001B484F"/>
    <w:rsid w:val="001B4E04"/>
    <w:rsid w:val="001B576C"/>
    <w:rsid w:val="001B58BB"/>
    <w:rsid w:val="001B64A7"/>
    <w:rsid w:val="001B6F5C"/>
    <w:rsid w:val="001B703C"/>
    <w:rsid w:val="001B74C6"/>
    <w:rsid w:val="001B775F"/>
    <w:rsid w:val="001B781A"/>
    <w:rsid w:val="001B7E30"/>
    <w:rsid w:val="001C0168"/>
    <w:rsid w:val="001C0CD1"/>
    <w:rsid w:val="001C178B"/>
    <w:rsid w:val="001C1909"/>
    <w:rsid w:val="001C1AC9"/>
    <w:rsid w:val="001C1BBE"/>
    <w:rsid w:val="001C1F2E"/>
    <w:rsid w:val="001C28AF"/>
    <w:rsid w:val="001C35DF"/>
    <w:rsid w:val="001C3BDF"/>
    <w:rsid w:val="001C40DB"/>
    <w:rsid w:val="001C4194"/>
    <w:rsid w:val="001C481C"/>
    <w:rsid w:val="001C50AE"/>
    <w:rsid w:val="001C5265"/>
    <w:rsid w:val="001C574E"/>
    <w:rsid w:val="001C5EC1"/>
    <w:rsid w:val="001C5F9F"/>
    <w:rsid w:val="001C65F8"/>
    <w:rsid w:val="001C6903"/>
    <w:rsid w:val="001C6CC2"/>
    <w:rsid w:val="001C6F6A"/>
    <w:rsid w:val="001C7B00"/>
    <w:rsid w:val="001D0027"/>
    <w:rsid w:val="001D01F8"/>
    <w:rsid w:val="001D0802"/>
    <w:rsid w:val="001D0ACD"/>
    <w:rsid w:val="001D1D90"/>
    <w:rsid w:val="001D2312"/>
    <w:rsid w:val="001D2551"/>
    <w:rsid w:val="001D2795"/>
    <w:rsid w:val="001D2898"/>
    <w:rsid w:val="001D29CF"/>
    <w:rsid w:val="001D3133"/>
    <w:rsid w:val="001D34C6"/>
    <w:rsid w:val="001D3FB2"/>
    <w:rsid w:val="001D4125"/>
    <w:rsid w:val="001D45EA"/>
    <w:rsid w:val="001D5C32"/>
    <w:rsid w:val="001D5E72"/>
    <w:rsid w:val="001D6093"/>
    <w:rsid w:val="001D6B3C"/>
    <w:rsid w:val="001D6BD3"/>
    <w:rsid w:val="001D6C77"/>
    <w:rsid w:val="001D6D20"/>
    <w:rsid w:val="001D7D2C"/>
    <w:rsid w:val="001E08E6"/>
    <w:rsid w:val="001E101C"/>
    <w:rsid w:val="001E18A2"/>
    <w:rsid w:val="001E34BA"/>
    <w:rsid w:val="001E3990"/>
    <w:rsid w:val="001E3CED"/>
    <w:rsid w:val="001E4EED"/>
    <w:rsid w:val="001E5494"/>
    <w:rsid w:val="001E75FE"/>
    <w:rsid w:val="001E79A3"/>
    <w:rsid w:val="001E7ACF"/>
    <w:rsid w:val="001F02C9"/>
    <w:rsid w:val="001F038C"/>
    <w:rsid w:val="001F1C66"/>
    <w:rsid w:val="001F1E46"/>
    <w:rsid w:val="001F26B6"/>
    <w:rsid w:val="001F3482"/>
    <w:rsid w:val="001F367F"/>
    <w:rsid w:val="001F49DB"/>
    <w:rsid w:val="001F565F"/>
    <w:rsid w:val="001F5683"/>
    <w:rsid w:val="001F56F3"/>
    <w:rsid w:val="001F6B33"/>
    <w:rsid w:val="001F6D3E"/>
    <w:rsid w:val="001F7560"/>
    <w:rsid w:val="001F7B70"/>
    <w:rsid w:val="001F7C5F"/>
    <w:rsid w:val="001F7D8B"/>
    <w:rsid w:val="00200307"/>
    <w:rsid w:val="00200535"/>
    <w:rsid w:val="00200769"/>
    <w:rsid w:val="002008FC"/>
    <w:rsid w:val="0020146E"/>
    <w:rsid w:val="00201B22"/>
    <w:rsid w:val="00202B6C"/>
    <w:rsid w:val="00202CCD"/>
    <w:rsid w:val="00203888"/>
    <w:rsid w:val="00203D62"/>
    <w:rsid w:val="00203EBF"/>
    <w:rsid w:val="0020462A"/>
    <w:rsid w:val="00205101"/>
    <w:rsid w:val="00205D55"/>
    <w:rsid w:val="00205F30"/>
    <w:rsid w:val="00205F48"/>
    <w:rsid w:val="002070B4"/>
    <w:rsid w:val="00207122"/>
    <w:rsid w:val="00207E11"/>
    <w:rsid w:val="0021049F"/>
    <w:rsid w:val="00210643"/>
    <w:rsid w:val="00210A4D"/>
    <w:rsid w:val="002113B4"/>
    <w:rsid w:val="00211471"/>
    <w:rsid w:val="00212615"/>
    <w:rsid w:val="00212DAB"/>
    <w:rsid w:val="00212F64"/>
    <w:rsid w:val="00213346"/>
    <w:rsid w:val="002134F5"/>
    <w:rsid w:val="002136D1"/>
    <w:rsid w:val="0021617A"/>
    <w:rsid w:val="002161CF"/>
    <w:rsid w:val="0021638A"/>
    <w:rsid w:val="00216A43"/>
    <w:rsid w:val="00216ACA"/>
    <w:rsid w:val="00216E20"/>
    <w:rsid w:val="0021707A"/>
    <w:rsid w:val="00220026"/>
    <w:rsid w:val="0022084E"/>
    <w:rsid w:val="00221092"/>
    <w:rsid w:val="002214E6"/>
    <w:rsid w:val="002215F2"/>
    <w:rsid w:val="0022217D"/>
    <w:rsid w:val="002226DF"/>
    <w:rsid w:val="00222A0A"/>
    <w:rsid w:val="00222DFE"/>
    <w:rsid w:val="0022337A"/>
    <w:rsid w:val="00223E7C"/>
    <w:rsid w:val="002240F1"/>
    <w:rsid w:val="0022448E"/>
    <w:rsid w:val="002249E5"/>
    <w:rsid w:val="00224D46"/>
    <w:rsid w:val="00225CE5"/>
    <w:rsid w:val="002271DF"/>
    <w:rsid w:val="00227270"/>
    <w:rsid w:val="00227A56"/>
    <w:rsid w:val="00227B76"/>
    <w:rsid w:val="00227DEF"/>
    <w:rsid w:val="00227EB9"/>
    <w:rsid w:val="00227EDC"/>
    <w:rsid w:val="00230423"/>
    <w:rsid w:val="00230C1A"/>
    <w:rsid w:val="002321C9"/>
    <w:rsid w:val="00232D8A"/>
    <w:rsid w:val="00233590"/>
    <w:rsid w:val="0023375E"/>
    <w:rsid w:val="00233E18"/>
    <w:rsid w:val="00234CDE"/>
    <w:rsid w:val="00235BE1"/>
    <w:rsid w:val="00236711"/>
    <w:rsid w:val="00236B64"/>
    <w:rsid w:val="0023741D"/>
    <w:rsid w:val="00237B0D"/>
    <w:rsid w:val="00240AB2"/>
    <w:rsid w:val="00240F09"/>
    <w:rsid w:val="00241FD3"/>
    <w:rsid w:val="002429CB"/>
    <w:rsid w:val="00242E32"/>
    <w:rsid w:val="0024310E"/>
    <w:rsid w:val="002433FA"/>
    <w:rsid w:val="002434F8"/>
    <w:rsid w:val="002440B9"/>
    <w:rsid w:val="002442D7"/>
    <w:rsid w:val="0024465B"/>
    <w:rsid w:val="00244B73"/>
    <w:rsid w:val="00245068"/>
    <w:rsid w:val="00245565"/>
    <w:rsid w:val="002465A8"/>
    <w:rsid w:val="00246DA7"/>
    <w:rsid w:val="00246E6B"/>
    <w:rsid w:val="0024736D"/>
    <w:rsid w:val="00247441"/>
    <w:rsid w:val="00247BE2"/>
    <w:rsid w:val="002507BE"/>
    <w:rsid w:val="00250D01"/>
    <w:rsid w:val="0025102B"/>
    <w:rsid w:val="00251D2D"/>
    <w:rsid w:val="00252A31"/>
    <w:rsid w:val="00252B48"/>
    <w:rsid w:val="002531D4"/>
    <w:rsid w:val="00253DBC"/>
    <w:rsid w:val="00254028"/>
    <w:rsid w:val="00254246"/>
    <w:rsid w:val="002543A6"/>
    <w:rsid w:val="00254AF9"/>
    <w:rsid w:val="00255B0A"/>
    <w:rsid w:val="00255B0E"/>
    <w:rsid w:val="00255F3C"/>
    <w:rsid w:val="00256483"/>
    <w:rsid w:val="00256A6F"/>
    <w:rsid w:val="00256A88"/>
    <w:rsid w:val="00257C1D"/>
    <w:rsid w:val="00260289"/>
    <w:rsid w:val="002612F1"/>
    <w:rsid w:val="002615CB"/>
    <w:rsid w:val="00261647"/>
    <w:rsid w:val="0026240F"/>
    <w:rsid w:val="00262E33"/>
    <w:rsid w:val="002635E1"/>
    <w:rsid w:val="0026421E"/>
    <w:rsid w:val="0026456A"/>
    <w:rsid w:val="00264E29"/>
    <w:rsid w:val="0026585D"/>
    <w:rsid w:val="00265B4B"/>
    <w:rsid w:val="00265F01"/>
    <w:rsid w:val="002666C7"/>
    <w:rsid w:val="00266B3C"/>
    <w:rsid w:val="002701F8"/>
    <w:rsid w:val="00270455"/>
    <w:rsid w:val="0027085F"/>
    <w:rsid w:val="002711DF"/>
    <w:rsid w:val="00271C48"/>
    <w:rsid w:val="00271DC2"/>
    <w:rsid w:val="00271EB4"/>
    <w:rsid w:val="0027231E"/>
    <w:rsid w:val="002735F3"/>
    <w:rsid w:val="00274978"/>
    <w:rsid w:val="00274CC2"/>
    <w:rsid w:val="002755BC"/>
    <w:rsid w:val="0027640F"/>
    <w:rsid w:val="002803E7"/>
    <w:rsid w:val="0028063C"/>
    <w:rsid w:val="0028069C"/>
    <w:rsid w:val="0028086E"/>
    <w:rsid w:val="002811F2"/>
    <w:rsid w:val="002831D3"/>
    <w:rsid w:val="002834EE"/>
    <w:rsid w:val="00283E56"/>
    <w:rsid w:val="0028404B"/>
    <w:rsid w:val="002846B6"/>
    <w:rsid w:val="00284D53"/>
    <w:rsid w:val="00286907"/>
    <w:rsid w:val="00286B98"/>
    <w:rsid w:val="00286CE1"/>
    <w:rsid w:val="0029004A"/>
    <w:rsid w:val="002905BB"/>
    <w:rsid w:val="002906BB"/>
    <w:rsid w:val="00290E8C"/>
    <w:rsid w:val="00291636"/>
    <w:rsid w:val="00291725"/>
    <w:rsid w:val="00291CDF"/>
    <w:rsid w:val="00291F0F"/>
    <w:rsid w:val="002922D2"/>
    <w:rsid w:val="002929D2"/>
    <w:rsid w:val="002931CA"/>
    <w:rsid w:val="0029321B"/>
    <w:rsid w:val="00294CF1"/>
    <w:rsid w:val="0029685F"/>
    <w:rsid w:val="00296AFF"/>
    <w:rsid w:val="00296BE7"/>
    <w:rsid w:val="00297592"/>
    <w:rsid w:val="002A0003"/>
    <w:rsid w:val="002A0367"/>
    <w:rsid w:val="002A0B79"/>
    <w:rsid w:val="002A0FE2"/>
    <w:rsid w:val="002A13A4"/>
    <w:rsid w:val="002A1DFD"/>
    <w:rsid w:val="002A2DC7"/>
    <w:rsid w:val="002A2ED9"/>
    <w:rsid w:val="002A4012"/>
    <w:rsid w:val="002A4158"/>
    <w:rsid w:val="002A42CA"/>
    <w:rsid w:val="002A43E2"/>
    <w:rsid w:val="002A476F"/>
    <w:rsid w:val="002A4A10"/>
    <w:rsid w:val="002A4DAA"/>
    <w:rsid w:val="002A5EBA"/>
    <w:rsid w:val="002A6B69"/>
    <w:rsid w:val="002A6F12"/>
    <w:rsid w:val="002A71BC"/>
    <w:rsid w:val="002A738D"/>
    <w:rsid w:val="002A7688"/>
    <w:rsid w:val="002B0511"/>
    <w:rsid w:val="002B0C36"/>
    <w:rsid w:val="002B1F21"/>
    <w:rsid w:val="002B1FAA"/>
    <w:rsid w:val="002B275B"/>
    <w:rsid w:val="002B3312"/>
    <w:rsid w:val="002B449E"/>
    <w:rsid w:val="002B50DC"/>
    <w:rsid w:val="002B5A22"/>
    <w:rsid w:val="002B6070"/>
    <w:rsid w:val="002B7CA3"/>
    <w:rsid w:val="002B7ED1"/>
    <w:rsid w:val="002C0722"/>
    <w:rsid w:val="002C0A13"/>
    <w:rsid w:val="002C1201"/>
    <w:rsid w:val="002C1467"/>
    <w:rsid w:val="002C1BFE"/>
    <w:rsid w:val="002C2C8F"/>
    <w:rsid w:val="002C334F"/>
    <w:rsid w:val="002C366C"/>
    <w:rsid w:val="002C4C88"/>
    <w:rsid w:val="002C4DBA"/>
    <w:rsid w:val="002C503C"/>
    <w:rsid w:val="002C52D5"/>
    <w:rsid w:val="002C5612"/>
    <w:rsid w:val="002C63C1"/>
    <w:rsid w:val="002C6B27"/>
    <w:rsid w:val="002C70B4"/>
    <w:rsid w:val="002C72BB"/>
    <w:rsid w:val="002C78FF"/>
    <w:rsid w:val="002D04F7"/>
    <w:rsid w:val="002D1571"/>
    <w:rsid w:val="002D205A"/>
    <w:rsid w:val="002D20DD"/>
    <w:rsid w:val="002D2203"/>
    <w:rsid w:val="002D2DF9"/>
    <w:rsid w:val="002D370F"/>
    <w:rsid w:val="002D3B38"/>
    <w:rsid w:val="002D5162"/>
    <w:rsid w:val="002D5536"/>
    <w:rsid w:val="002D5707"/>
    <w:rsid w:val="002D6140"/>
    <w:rsid w:val="002D74EC"/>
    <w:rsid w:val="002E1E1F"/>
    <w:rsid w:val="002E262D"/>
    <w:rsid w:val="002E2CB5"/>
    <w:rsid w:val="002E2D73"/>
    <w:rsid w:val="002E3055"/>
    <w:rsid w:val="002E34A7"/>
    <w:rsid w:val="002E3682"/>
    <w:rsid w:val="002E4034"/>
    <w:rsid w:val="002E421D"/>
    <w:rsid w:val="002E492A"/>
    <w:rsid w:val="002E4E21"/>
    <w:rsid w:val="002E61D8"/>
    <w:rsid w:val="002E677A"/>
    <w:rsid w:val="002E6C20"/>
    <w:rsid w:val="002E7244"/>
    <w:rsid w:val="002E744C"/>
    <w:rsid w:val="002E78F3"/>
    <w:rsid w:val="002E7CA6"/>
    <w:rsid w:val="002F015E"/>
    <w:rsid w:val="002F08DF"/>
    <w:rsid w:val="002F09B7"/>
    <w:rsid w:val="002F0A79"/>
    <w:rsid w:val="002F0F9C"/>
    <w:rsid w:val="002F11FC"/>
    <w:rsid w:val="002F1211"/>
    <w:rsid w:val="002F12AF"/>
    <w:rsid w:val="002F1921"/>
    <w:rsid w:val="002F2959"/>
    <w:rsid w:val="002F3372"/>
    <w:rsid w:val="002F45E2"/>
    <w:rsid w:val="002F51AE"/>
    <w:rsid w:val="002F528D"/>
    <w:rsid w:val="002F5A60"/>
    <w:rsid w:val="002F64A6"/>
    <w:rsid w:val="002F684F"/>
    <w:rsid w:val="002F68D6"/>
    <w:rsid w:val="002F69AE"/>
    <w:rsid w:val="002F7296"/>
    <w:rsid w:val="002F754D"/>
    <w:rsid w:val="002F7C0C"/>
    <w:rsid w:val="002F7E6E"/>
    <w:rsid w:val="002F7F73"/>
    <w:rsid w:val="00300E36"/>
    <w:rsid w:val="003012AB"/>
    <w:rsid w:val="0030158A"/>
    <w:rsid w:val="00302678"/>
    <w:rsid w:val="003032C0"/>
    <w:rsid w:val="0030331C"/>
    <w:rsid w:val="0030343E"/>
    <w:rsid w:val="00303588"/>
    <w:rsid w:val="00303945"/>
    <w:rsid w:val="003039FD"/>
    <w:rsid w:val="00303AB8"/>
    <w:rsid w:val="003045E7"/>
    <w:rsid w:val="00304800"/>
    <w:rsid w:val="00306416"/>
    <w:rsid w:val="00307078"/>
    <w:rsid w:val="003077ED"/>
    <w:rsid w:val="003079BB"/>
    <w:rsid w:val="00310177"/>
    <w:rsid w:val="00311692"/>
    <w:rsid w:val="00311792"/>
    <w:rsid w:val="003118C7"/>
    <w:rsid w:val="0031214B"/>
    <w:rsid w:val="00312B85"/>
    <w:rsid w:val="00312F55"/>
    <w:rsid w:val="003137FF"/>
    <w:rsid w:val="00314125"/>
    <w:rsid w:val="003151AA"/>
    <w:rsid w:val="003158DA"/>
    <w:rsid w:val="0031598A"/>
    <w:rsid w:val="00315C52"/>
    <w:rsid w:val="0031626A"/>
    <w:rsid w:val="00317118"/>
    <w:rsid w:val="00317375"/>
    <w:rsid w:val="003179F2"/>
    <w:rsid w:val="00317C57"/>
    <w:rsid w:val="00317DFD"/>
    <w:rsid w:val="003203F5"/>
    <w:rsid w:val="00320DB1"/>
    <w:rsid w:val="00320F0D"/>
    <w:rsid w:val="00321086"/>
    <w:rsid w:val="00321A3A"/>
    <w:rsid w:val="003224B8"/>
    <w:rsid w:val="003236D0"/>
    <w:rsid w:val="0032465F"/>
    <w:rsid w:val="00324890"/>
    <w:rsid w:val="00325DC5"/>
    <w:rsid w:val="003261CB"/>
    <w:rsid w:val="00326B38"/>
    <w:rsid w:val="00327FCB"/>
    <w:rsid w:val="00330715"/>
    <w:rsid w:val="0033075E"/>
    <w:rsid w:val="003310C9"/>
    <w:rsid w:val="0033139C"/>
    <w:rsid w:val="00331519"/>
    <w:rsid w:val="00333738"/>
    <w:rsid w:val="0033492F"/>
    <w:rsid w:val="00334C59"/>
    <w:rsid w:val="0033548A"/>
    <w:rsid w:val="00335F43"/>
    <w:rsid w:val="00336250"/>
    <w:rsid w:val="003365B4"/>
    <w:rsid w:val="00336604"/>
    <w:rsid w:val="003379DD"/>
    <w:rsid w:val="00337CE2"/>
    <w:rsid w:val="00340336"/>
    <w:rsid w:val="00340C35"/>
    <w:rsid w:val="0034112F"/>
    <w:rsid w:val="00341848"/>
    <w:rsid w:val="00341ABE"/>
    <w:rsid w:val="00342520"/>
    <w:rsid w:val="003427FA"/>
    <w:rsid w:val="00342E81"/>
    <w:rsid w:val="00343350"/>
    <w:rsid w:val="00343596"/>
    <w:rsid w:val="003444CE"/>
    <w:rsid w:val="00344669"/>
    <w:rsid w:val="00344925"/>
    <w:rsid w:val="00344CC5"/>
    <w:rsid w:val="0034521D"/>
    <w:rsid w:val="003454F0"/>
    <w:rsid w:val="00345CB0"/>
    <w:rsid w:val="00345FA9"/>
    <w:rsid w:val="003461A8"/>
    <w:rsid w:val="00346928"/>
    <w:rsid w:val="00346C2E"/>
    <w:rsid w:val="00346D6B"/>
    <w:rsid w:val="00350EEE"/>
    <w:rsid w:val="003514FB"/>
    <w:rsid w:val="00352366"/>
    <w:rsid w:val="003531DD"/>
    <w:rsid w:val="00353701"/>
    <w:rsid w:val="00354ECE"/>
    <w:rsid w:val="00355DF2"/>
    <w:rsid w:val="00355E94"/>
    <w:rsid w:val="00356067"/>
    <w:rsid w:val="00356413"/>
    <w:rsid w:val="003569D5"/>
    <w:rsid w:val="00356A5B"/>
    <w:rsid w:val="003575C9"/>
    <w:rsid w:val="00360AFE"/>
    <w:rsid w:val="003623C1"/>
    <w:rsid w:val="003624C0"/>
    <w:rsid w:val="003630EE"/>
    <w:rsid w:val="00366FF1"/>
    <w:rsid w:val="00367331"/>
    <w:rsid w:val="00367457"/>
    <w:rsid w:val="0036753A"/>
    <w:rsid w:val="003676A3"/>
    <w:rsid w:val="003678D2"/>
    <w:rsid w:val="003679B5"/>
    <w:rsid w:val="0037149F"/>
    <w:rsid w:val="00371747"/>
    <w:rsid w:val="00371D82"/>
    <w:rsid w:val="00372171"/>
    <w:rsid w:val="0037262E"/>
    <w:rsid w:val="00373101"/>
    <w:rsid w:val="003732DE"/>
    <w:rsid w:val="003735B1"/>
    <w:rsid w:val="003737BB"/>
    <w:rsid w:val="00373C4F"/>
    <w:rsid w:val="00373D67"/>
    <w:rsid w:val="003746F2"/>
    <w:rsid w:val="003748E9"/>
    <w:rsid w:val="00375388"/>
    <w:rsid w:val="00375893"/>
    <w:rsid w:val="003760D2"/>
    <w:rsid w:val="003760D9"/>
    <w:rsid w:val="00377009"/>
    <w:rsid w:val="00377026"/>
    <w:rsid w:val="003776B2"/>
    <w:rsid w:val="003777D4"/>
    <w:rsid w:val="00380209"/>
    <w:rsid w:val="003805AA"/>
    <w:rsid w:val="00380E18"/>
    <w:rsid w:val="003813EE"/>
    <w:rsid w:val="003814F8"/>
    <w:rsid w:val="00381C6C"/>
    <w:rsid w:val="00382B5E"/>
    <w:rsid w:val="003831B3"/>
    <w:rsid w:val="003838EB"/>
    <w:rsid w:val="00384DCB"/>
    <w:rsid w:val="00385064"/>
    <w:rsid w:val="003854CD"/>
    <w:rsid w:val="003855FB"/>
    <w:rsid w:val="003857C5"/>
    <w:rsid w:val="0038585B"/>
    <w:rsid w:val="00385F0D"/>
    <w:rsid w:val="0038768D"/>
    <w:rsid w:val="003877D0"/>
    <w:rsid w:val="00390165"/>
    <w:rsid w:val="00390706"/>
    <w:rsid w:val="00391B4F"/>
    <w:rsid w:val="00391C74"/>
    <w:rsid w:val="00391C98"/>
    <w:rsid w:val="00391D32"/>
    <w:rsid w:val="00392189"/>
    <w:rsid w:val="00392217"/>
    <w:rsid w:val="00392C60"/>
    <w:rsid w:val="00393BD4"/>
    <w:rsid w:val="00393CFC"/>
    <w:rsid w:val="00393D68"/>
    <w:rsid w:val="00394DB3"/>
    <w:rsid w:val="0039513B"/>
    <w:rsid w:val="00396049"/>
    <w:rsid w:val="003964A6"/>
    <w:rsid w:val="00396B4C"/>
    <w:rsid w:val="0039726F"/>
    <w:rsid w:val="00397703"/>
    <w:rsid w:val="00397B56"/>
    <w:rsid w:val="003A1630"/>
    <w:rsid w:val="003A1650"/>
    <w:rsid w:val="003A1A58"/>
    <w:rsid w:val="003A2498"/>
    <w:rsid w:val="003A2E6D"/>
    <w:rsid w:val="003A31E0"/>
    <w:rsid w:val="003A3366"/>
    <w:rsid w:val="003A34A7"/>
    <w:rsid w:val="003A39C7"/>
    <w:rsid w:val="003A3C15"/>
    <w:rsid w:val="003A4E3C"/>
    <w:rsid w:val="003A5A9D"/>
    <w:rsid w:val="003A6AE9"/>
    <w:rsid w:val="003A6B8D"/>
    <w:rsid w:val="003A6F3D"/>
    <w:rsid w:val="003A749D"/>
    <w:rsid w:val="003A7609"/>
    <w:rsid w:val="003A77C7"/>
    <w:rsid w:val="003A7851"/>
    <w:rsid w:val="003B04D7"/>
    <w:rsid w:val="003B05AE"/>
    <w:rsid w:val="003B1010"/>
    <w:rsid w:val="003B2842"/>
    <w:rsid w:val="003B320A"/>
    <w:rsid w:val="003B330A"/>
    <w:rsid w:val="003B3757"/>
    <w:rsid w:val="003B3DBE"/>
    <w:rsid w:val="003B4845"/>
    <w:rsid w:val="003B51D9"/>
    <w:rsid w:val="003B5301"/>
    <w:rsid w:val="003B6198"/>
    <w:rsid w:val="003B62B9"/>
    <w:rsid w:val="003B664B"/>
    <w:rsid w:val="003B679C"/>
    <w:rsid w:val="003B6A3E"/>
    <w:rsid w:val="003B78DF"/>
    <w:rsid w:val="003B7A64"/>
    <w:rsid w:val="003C1303"/>
    <w:rsid w:val="003C17F8"/>
    <w:rsid w:val="003C1A75"/>
    <w:rsid w:val="003C2341"/>
    <w:rsid w:val="003C26B4"/>
    <w:rsid w:val="003C2C86"/>
    <w:rsid w:val="003C3ECA"/>
    <w:rsid w:val="003C44FF"/>
    <w:rsid w:val="003C4E6C"/>
    <w:rsid w:val="003C52CC"/>
    <w:rsid w:val="003C6208"/>
    <w:rsid w:val="003C6575"/>
    <w:rsid w:val="003C6BED"/>
    <w:rsid w:val="003C6FC6"/>
    <w:rsid w:val="003C794B"/>
    <w:rsid w:val="003C7D82"/>
    <w:rsid w:val="003D0767"/>
    <w:rsid w:val="003D0AD9"/>
    <w:rsid w:val="003D1180"/>
    <w:rsid w:val="003D25BB"/>
    <w:rsid w:val="003D25E5"/>
    <w:rsid w:val="003D2890"/>
    <w:rsid w:val="003D335C"/>
    <w:rsid w:val="003D349B"/>
    <w:rsid w:val="003D38A9"/>
    <w:rsid w:val="003D38F2"/>
    <w:rsid w:val="003D39B4"/>
    <w:rsid w:val="003D3B2A"/>
    <w:rsid w:val="003D3CB2"/>
    <w:rsid w:val="003D4043"/>
    <w:rsid w:val="003D4A6A"/>
    <w:rsid w:val="003D4A6C"/>
    <w:rsid w:val="003D4A89"/>
    <w:rsid w:val="003D4DDC"/>
    <w:rsid w:val="003D508D"/>
    <w:rsid w:val="003D5658"/>
    <w:rsid w:val="003D59F9"/>
    <w:rsid w:val="003D5B39"/>
    <w:rsid w:val="003D5BB6"/>
    <w:rsid w:val="003D6A7B"/>
    <w:rsid w:val="003D6DDD"/>
    <w:rsid w:val="003D71C2"/>
    <w:rsid w:val="003D7684"/>
    <w:rsid w:val="003E1548"/>
    <w:rsid w:val="003E1722"/>
    <w:rsid w:val="003E1861"/>
    <w:rsid w:val="003E1BEA"/>
    <w:rsid w:val="003E21FF"/>
    <w:rsid w:val="003E28E8"/>
    <w:rsid w:val="003E2EE9"/>
    <w:rsid w:val="003E30B3"/>
    <w:rsid w:val="003E396D"/>
    <w:rsid w:val="003E4558"/>
    <w:rsid w:val="003E46CC"/>
    <w:rsid w:val="003E4CDD"/>
    <w:rsid w:val="003E5BCE"/>
    <w:rsid w:val="003E6242"/>
    <w:rsid w:val="003E676B"/>
    <w:rsid w:val="003E7704"/>
    <w:rsid w:val="003F0116"/>
    <w:rsid w:val="003F0BA5"/>
    <w:rsid w:val="003F0DA5"/>
    <w:rsid w:val="003F1831"/>
    <w:rsid w:val="003F1917"/>
    <w:rsid w:val="003F2377"/>
    <w:rsid w:val="003F24A7"/>
    <w:rsid w:val="003F2746"/>
    <w:rsid w:val="003F2C65"/>
    <w:rsid w:val="003F2CEC"/>
    <w:rsid w:val="003F2FEC"/>
    <w:rsid w:val="003F3767"/>
    <w:rsid w:val="003F3E19"/>
    <w:rsid w:val="003F471D"/>
    <w:rsid w:val="003F48E8"/>
    <w:rsid w:val="003F4FE7"/>
    <w:rsid w:val="003F51F0"/>
    <w:rsid w:val="003F7540"/>
    <w:rsid w:val="00400914"/>
    <w:rsid w:val="0040172C"/>
    <w:rsid w:val="004029AD"/>
    <w:rsid w:val="00402BAE"/>
    <w:rsid w:val="004033A2"/>
    <w:rsid w:val="00403A7E"/>
    <w:rsid w:val="00404B0C"/>
    <w:rsid w:val="0040519D"/>
    <w:rsid w:val="0040571C"/>
    <w:rsid w:val="004069B8"/>
    <w:rsid w:val="00407E7E"/>
    <w:rsid w:val="004101B7"/>
    <w:rsid w:val="004110DC"/>
    <w:rsid w:val="00411157"/>
    <w:rsid w:val="00411460"/>
    <w:rsid w:val="00412095"/>
    <w:rsid w:val="00412ACE"/>
    <w:rsid w:val="00412CB2"/>
    <w:rsid w:val="00413178"/>
    <w:rsid w:val="00413B8E"/>
    <w:rsid w:val="00414A96"/>
    <w:rsid w:val="00414DE8"/>
    <w:rsid w:val="004154A7"/>
    <w:rsid w:val="0041601F"/>
    <w:rsid w:val="00417E39"/>
    <w:rsid w:val="00420B03"/>
    <w:rsid w:val="0042116D"/>
    <w:rsid w:val="0042118B"/>
    <w:rsid w:val="00421523"/>
    <w:rsid w:val="004230F3"/>
    <w:rsid w:val="0042330B"/>
    <w:rsid w:val="004237CB"/>
    <w:rsid w:val="0042398D"/>
    <w:rsid w:val="00423BD1"/>
    <w:rsid w:val="004241DA"/>
    <w:rsid w:val="00424B2E"/>
    <w:rsid w:val="00425150"/>
    <w:rsid w:val="004255A1"/>
    <w:rsid w:val="00425A13"/>
    <w:rsid w:val="004261B5"/>
    <w:rsid w:val="004266E7"/>
    <w:rsid w:val="00426796"/>
    <w:rsid w:val="0042683B"/>
    <w:rsid w:val="00426ACC"/>
    <w:rsid w:val="0042707F"/>
    <w:rsid w:val="00427623"/>
    <w:rsid w:val="004312A3"/>
    <w:rsid w:val="00431F91"/>
    <w:rsid w:val="0043216E"/>
    <w:rsid w:val="00432233"/>
    <w:rsid w:val="004331C4"/>
    <w:rsid w:val="0043330F"/>
    <w:rsid w:val="00433326"/>
    <w:rsid w:val="0043438A"/>
    <w:rsid w:val="004345C1"/>
    <w:rsid w:val="00434B9F"/>
    <w:rsid w:val="004350A4"/>
    <w:rsid w:val="004350B4"/>
    <w:rsid w:val="0043523A"/>
    <w:rsid w:val="00436EB6"/>
    <w:rsid w:val="00436FDE"/>
    <w:rsid w:val="00437444"/>
    <w:rsid w:val="00437445"/>
    <w:rsid w:val="00440A5B"/>
    <w:rsid w:val="00440AB1"/>
    <w:rsid w:val="00440C57"/>
    <w:rsid w:val="004412CB"/>
    <w:rsid w:val="004413D1"/>
    <w:rsid w:val="00441694"/>
    <w:rsid w:val="004419D3"/>
    <w:rsid w:val="004425AA"/>
    <w:rsid w:val="00442C58"/>
    <w:rsid w:val="00442D2F"/>
    <w:rsid w:val="00443621"/>
    <w:rsid w:val="00443904"/>
    <w:rsid w:val="00443A60"/>
    <w:rsid w:val="00443E4C"/>
    <w:rsid w:val="00444A2A"/>
    <w:rsid w:val="004453AC"/>
    <w:rsid w:val="004455B5"/>
    <w:rsid w:val="00445AFE"/>
    <w:rsid w:val="00446828"/>
    <w:rsid w:val="00447891"/>
    <w:rsid w:val="00447997"/>
    <w:rsid w:val="004502CE"/>
    <w:rsid w:val="00450709"/>
    <w:rsid w:val="00450C8D"/>
    <w:rsid w:val="0045115B"/>
    <w:rsid w:val="0045144C"/>
    <w:rsid w:val="0045271A"/>
    <w:rsid w:val="004527B0"/>
    <w:rsid w:val="004529FE"/>
    <w:rsid w:val="004531B8"/>
    <w:rsid w:val="00453F30"/>
    <w:rsid w:val="00454484"/>
    <w:rsid w:val="00454995"/>
    <w:rsid w:val="00454B79"/>
    <w:rsid w:val="00455429"/>
    <w:rsid w:val="00455C25"/>
    <w:rsid w:val="00456832"/>
    <w:rsid w:val="00456C95"/>
    <w:rsid w:val="00457C00"/>
    <w:rsid w:val="00457C9E"/>
    <w:rsid w:val="004603F9"/>
    <w:rsid w:val="004610C8"/>
    <w:rsid w:val="00461550"/>
    <w:rsid w:val="00461750"/>
    <w:rsid w:val="00461910"/>
    <w:rsid w:val="00461EC5"/>
    <w:rsid w:val="00462DED"/>
    <w:rsid w:val="00462E70"/>
    <w:rsid w:val="004631CD"/>
    <w:rsid w:val="00464550"/>
    <w:rsid w:val="00464B23"/>
    <w:rsid w:val="00465203"/>
    <w:rsid w:val="00466B69"/>
    <w:rsid w:val="00466BDF"/>
    <w:rsid w:val="00466F55"/>
    <w:rsid w:val="004679C1"/>
    <w:rsid w:val="00467F89"/>
    <w:rsid w:val="00467FF5"/>
    <w:rsid w:val="00471A69"/>
    <w:rsid w:val="004720D1"/>
    <w:rsid w:val="00472B56"/>
    <w:rsid w:val="00473812"/>
    <w:rsid w:val="004738AD"/>
    <w:rsid w:val="0047438F"/>
    <w:rsid w:val="00474BFB"/>
    <w:rsid w:val="00474E74"/>
    <w:rsid w:val="00475477"/>
    <w:rsid w:val="0047550D"/>
    <w:rsid w:val="004765FF"/>
    <w:rsid w:val="00476B3A"/>
    <w:rsid w:val="00476D64"/>
    <w:rsid w:val="00477421"/>
    <w:rsid w:val="00477742"/>
    <w:rsid w:val="00477B23"/>
    <w:rsid w:val="00477CF1"/>
    <w:rsid w:val="00480225"/>
    <w:rsid w:val="00480338"/>
    <w:rsid w:val="0048046F"/>
    <w:rsid w:val="0048171A"/>
    <w:rsid w:val="00481CBF"/>
    <w:rsid w:val="00481EBD"/>
    <w:rsid w:val="00481F50"/>
    <w:rsid w:val="00481FFD"/>
    <w:rsid w:val="00482BE8"/>
    <w:rsid w:val="0048326A"/>
    <w:rsid w:val="0048346F"/>
    <w:rsid w:val="00483B27"/>
    <w:rsid w:val="00483FF1"/>
    <w:rsid w:val="00484B30"/>
    <w:rsid w:val="004850D2"/>
    <w:rsid w:val="00485986"/>
    <w:rsid w:val="00485FD0"/>
    <w:rsid w:val="00486014"/>
    <w:rsid w:val="00486B89"/>
    <w:rsid w:val="0048736C"/>
    <w:rsid w:val="00487E3A"/>
    <w:rsid w:val="00490F33"/>
    <w:rsid w:val="00491B1C"/>
    <w:rsid w:val="0049200A"/>
    <w:rsid w:val="004923E4"/>
    <w:rsid w:val="00493250"/>
    <w:rsid w:val="00493521"/>
    <w:rsid w:val="00493D28"/>
    <w:rsid w:val="004951D4"/>
    <w:rsid w:val="00495359"/>
    <w:rsid w:val="00496F5F"/>
    <w:rsid w:val="004974AD"/>
    <w:rsid w:val="004A0731"/>
    <w:rsid w:val="004A0ECA"/>
    <w:rsid w:val="004A1618"/>
    <w:rsid w:val="004A19B0"/>
    <w:rsid w:val="004A1A99"/>
    <w:rsid w:val="004A2592"/>
    <w:rsid w:val="004A2832"/>
    <w:rsid w:val="004A2983"/>
    <w:rsid w:val="004A2C09"/>
    <w:rsid w:val="004A3288"/>
    <w:rsid w:val="004A352C"/>
    <w:rsid w:val="004A3A76"/>
    <w:rsid w:val="004A41BA"/>
    <w:rsid w:val="004A4755"/>
    <w:rsid w:val="004A4C20"/>
    <w:rsid w:val="004A4FE9"/>
    <w:rsid w:val="004A568D"/>
    <w:rsid w:val="004A61DA"/>
    <w:rsid w:val="004A6532"/>
    <w:rsid w:val="004A6762"/>
    <w:rsid w:val="004A69FD"/>
    <w:rsid w:val="004A765A"/>
    <w:rsid w:val="004A7726"/>
    <w:rsid w:val="004A7963"/>
    <w:rsid w:val="004B00D5"/>
    <w:rsid w:val="004B0CC4"/>
    <w:rsid w:val="004B1E1E"/>
    <w:rsid w:val="004B23E3"/>
    <w:rsid w:val="004B271A"/>
    <w:rsid w:val="004B283A"/>
    <w:rsid w:val="004B2B7B"/>
    <w:rsid w:val="004B2DB7"/>
    <w:rsid w:val="004B2F30"/>
    <w:rsid w:val="004B3129"/>
    <w:rsid w:val="004B3363"/>
    <w:rsid w:val="004B3C73"/>
    <w:rsid w:val="004B3C7D"/>
    <w:rsid w:val="004B443D"/>
    <w:rsid w:val="004B46D9"/>
    <w:rsid w:val="004B598F"/>
    <w:rsid w:val="004B6190"/>
    <w:rsid w:val="004B642A"/>
    <w:rsid w:val="004B66D4"/>
    <w:rsid w:val="004B6FED"/>
    <w:rsid w:val="004C0E48"/>
    <w:rsid w:val="004C147A"/>
    <w:rsid w:val="004C244D"/>
    <w:rsid w:val="004C2601"/>
    <w:rsid w:val="004C2625"/>
    <w:rsid w:val="004C2DBD"/>
    <w:rsid w:val="004C314F"/>
    <w:rsid w:val="004C36CA"/>
    <w:rsid w:val="004C3841"/>
    <w:rsid w:val="004C3D4A"/>
    <w:rsid w:val="004C4108"/>
    <w:rsid w:val="004C4752"/>
    <w:rsid w:val="004C50F1"/>
    <w:rsid w:val="004C5955"/>
    <w:rsid w:val="004C5D1C"/>
    <w:rsid w:val="004C5FD0"/>
    <w:rsid w:val="004C69EF"/>
    <w:rsid w:val="004C6F3E"/>
    <w:rsid w:val="004C75AB"/>
    <w:rsid w:val="004C7C81"/>
    <w:rsid w:val="004C7DF4"/>
    <w:rsid w:val="004C7F08"/>
    <w:rsid w:val="004D0219"/>
    <w:rsid w:val="004D042B"/>
    <w:rsid w:val="004D0B24"/>
    <w:rsid w:val="004D1512"/>
    <w:rsid w:val="004D18E8"/>
    <w:rsid w:val="004D24A7"/>
    <w:rsid w:val="004D2AB2"/>
    <w:rsid w:val="004D2CA7"/>
    <w:rsid w:val="004D2CF1"/>
    <w:rsid w:val="004D3CC0"/>
    <w:rsid w:val="004D406B"/>
    <w:rsid w:val="004D5D2F"/>
    <w:rsid w:val="004D6783"/>
    <w:rsid w:val="004D6B8F"/>
    <w:rsid w:val="004D6FF7"/>
    <w:rsid w:val="004D7006"/>
    <w:rsid w:val="004D72E5"/>
    <w:rsid w:val="004D7B94"/>
    <w:rsid w:val="004D7E2E"/>
    <w:rsid w:val="004E046B"/>
    <w:rsid w:val="004E15C2"/>
    <w:rsid w:val="004E1918"/>
    <w:rsid w:val="004E2020"/>
    <w:rsid w:val="004E204F"/>
    <w:rsid w:val="004E240C"/>
    <w:rsid w:val="004E28DF"/>
    <w:rsid w:val="004E2C2E"/>
    <w:rsid w:val="004E4675"/>
    <w:rsid w:val="004E49F0"/>
    <w:rsid w:val="004E5B96"/>
    <w:rsid w:val="004E5CBA"/>
    <w:rsid w:val="004E5CE2"/>
    <w:rsid w:val="004E64A1"/>
    <w:rsid w:val="004E6C64"/>
    <w:rsid w:val="004E7E80"/>
    <w:rsid w:val="004F0228"/>
    <w:rsid w:val="004F03AE"/>
    <w:rsid w:val="004F0955"/>
    <w:rsid w:val="004F0D01"/>
    <w:rsid w:val="004F139E"/>
    <w:rsid w:val="004F3341"/>
    <w:rsid w:val="004F3478"/>
    <w:rsid w:val="004F3FAD"/>
    <w:rsid w:val="004F4742"/>
    <w:rsid w:val="004F4779"/>
    <w:rsid w:val="004F59ED"/>
    <w:rsid w:val="004F5B00"/>
    <w:rsid w:val="004F62D9"/>
    <w:rsid w:val="004F646B"/>
    <w:rsid w:val="004F78FB"/>
    <w:rsid w:val="004F7D48"/>
    <w:rsid w:val="00501280"/>
    <w:rsid w:val="005014BD"/>
    <w:rsid w:val="00501C4A"/>
    <w:rsid w:val="00501EAE"/>
    <w:rsid w:val="00502151"/>
    <w:rsid w:val="00502436"/>
    <w:rsid w:val="00502B5D"/>
    <w:rsid w:val="00502C31"/>
    <w:rsid w:val="00502E92"/>
    <w:rsid w:val="00503B6D"/>
    <w:rsid w:val="00504209"/>
    <w:rsid w:val="00504254"/>
    <w:rsid w:val="005042B4"/>
    <w:rsid w:val="00504676"/>
    <w:rsid w:val="00505A87"/>
    <w:rsid w:val="00505F7E"/>
    <w:rsid w:val="00506166"/>
    <w:rsid w:val="00506813"/>
    <w:rsid w:val="00506FA2"/>
    <w:rsid w:val="005078E0"/>
    <w:rsid w:val="0051001A"/>
    <w:rsid w:val="00510169"/>
    <w:rsid w:val="00511371"/>
    <w:rsid w:val="005116EC"/>
    <w:rsid w:val="00512356"/>
    <w:rsid w:val="00512971"/>
    <w:rsid w:val="00512C28"/>
    <w:rsid w:val="005130A4"/>
    <w:rsid w:val="0051319A"/>
    <w:rsid w:val="00513327"/>
    <w:rsid w:val="0051447C"/>
    <w:rsid w:val="00514983"/>
    <w:rsid w:val="005160B5"/>
    <w:rsid w:val="005165AF"/>
    <w:rsid w:val="00516A5D"/>
    <w:rsid w:val="00516D9A"/>
    <w:rsid w:val="00516DE4"/>
    <w:rsid w:val="005171A7"/>
    <w:rsid w:val="005171F4"/>
    <w:rsid w:val="00520E3C"/>
    <w:rsid w:val="0052145C"/>
    <w:rsid w:val="00523EE3"/>
    <w:rsid w:val="0052420F"/>
    <w:rsid w:val="005251BD"/>
    <w:rsid w:val="005257C8"/>
    <w:rsid w:val="00525C47"/>
    <w:rsid w:val="00525FCC"/>
    <w:rsid w:val="005270EA"/>
    <w:rsid w:val="00530C90"/>
    <w:rsid w:val="00531568"/>
    <w:rsid w:val="005316FD"/>
    <w:rsid w:val="00531C75"/>
    <w:rsid w:val="00531F7E"/>
    <w:rsid w:val="00532805"/>
    <w:rsid w:val="00532A8C"/>
    <w:rsid w:val="005330EC"/>
    <w:rsid w:val="00533314"/>
    <w:rsid w:val="00533E01"/>
    <w:rsid w:val="00534ACD"/>
    <w:rsid w:val="00534C17"/>
    <w:rsid w:val="0053575E"/>
    <w:rsid w:val="005357FA"/>
    <w:rsid w:val="00535CF7"/>
    <w:rsid w:val="0053690C"/>
    <w:rsid w:val="005372E2"/>
    <w:rsid w:val="005379D3"/>
    <w:rsid w:val="00537AB5"/>
    <w:rsid w:val="005403F5"/>
    <w:rsid w:val="005405AA"/>
    <w:rsid w:val="005410FF"/>
    <w:rsid w:val="00541722"/>
    <w:rsid w:val="00541E37"/>
    <w:rsid w:val="00542068"/>
    <w:rsid w:val="005422B9"/>
    <w:rsid w:val="00542AB6"/>
    <w:rsid w:val="00542B45"/>
    <w:rsid w:val="00542DDF"/>
    <w:rsid w:val="00543229"/>
    <w:rsid w:val="005432B0"/>
    <w:rsid w:val="00545FAC"/>
    <w:rsid w:val="00546571"/>
    <w:rsid w:val="00546C58"/>
    <w:rsid w:val="005470AB"/>
    <w:rsid w:val="00547357"/>
    <w:rsid w:val="00547680"/>
    <w:rsid w:val="005478E7"/>
    <w:rsid w:val="00547A1A"/>
    <w:rsid w:val="00547D0E"/>
    <w:rsid w:val="00550716"/>
    <w:rsid w:val="00551380"/>
    <w:rsid w:val="005520FE"/>
    <w:rsid w:val="00552EA3"/>
    <w:rsid w:val="00552F58"/>
    <w:rsid w:val="00555005"/>
    <w:rsid w:val="00555249"/>
    <w:rsid w:val="00555255"/>
    <w:rsid w:val="0055589C"/>
    <w:rsid w:val="005559CD"/>
    <w:rsid w:val="005562F3"/>
    <w:rsid w:val="00556359"/>
    <w:rsid w:val="005577E6"/>
    <w:rsid w:val="00560388"/>
    <w:rsid w:val="005603DC"/>
    <w:rsid w:val="00560482"/>
    <w:rsid w:val="00561A29"/>
    <w:rsid w:val="00561D7D"/>
    <w:rsid w:val="005622D4"/>
    <w:rsid w:val="0056274E"/>
    <w:rsid w:val="00562B4F"/>
    <w:rsid w:val="0056342D"/>
    <w:rsid w:val="00563519"/>
    <w:rsid w:val="00563D7C"/>
    <w:rsid w:val="00563ED1"/>
    <w:rsid w:val="00565044"/>
    <w:rsid w:val="00565226"/>
    <w:rsid w:val="00565A5A"/>
    <w:rsid w:val="005663DE"/>
    <w:rsid w:val="0056678C"/>
    <w:rsid w:val="00566F87"/>
    <w:rsid w:val="00567641"/>
    <w:rsid w:val="00567FAF"/>
    <w:rsid w:val="005701A3"/>
    <w:rsid w:val="00570EB0"/>
    <w:rsid w:val="00571E96"/>
    <w:rsid w:val="00572377"/>
    <w:rsid w:val="005726B7"/>
    <w:rsid w:val="00572749"/>
    <w:rsid w:val="00573843"/>
    <w:rsid w:val="00573F4C"/>
    <w:rsid w:val="0057527F"/>
    <w:rsid w:val="005752D3"/>
    <w:rsid w:val="00576758"/>
    <w:rsid w:val="00576EB7"/>
    <w:rsid w:val="005774AE"/>
    <w:rsid w:val="005777AF"/>
    <w:rsid w:val="00580147"/>
    <w:rsid w:val="005802A5"/>
    <w:rsid w:val="0058043A"/>
    <w:rsid w:val="00580910"/>
    <w:rsid w:val="00580A32"/>
    <w:rsid w:val="0058117A"/>
    <w:rsid w:val="00581A83"/>
    <w:rsid w:val="00581F31"/>
    <w:rsid w:val="00582786"/>
    <w:rsid w:val="00582B98"/>
    <w:rsid w:val="00582C23"/>
    <w:rsid w:val="00583EFC"/>
    <w:rsid w:val="0058450A"/>
    <w:rsid w:val="00584801"/>
    <w:rsid w:val="00584D65"/>
    <w:rsid w:val="00584F55"/>
    <w:rsid w:val="00587469"/>
    <w:rsid w:val="00587471"/>
    <w:rsid w:val="00587B8E"/>
    <w:rsid w:val="00587C46"/>
    <w:rsid w:val="005905C1"/>
    <w:rsid w:val="005909F4"/>
    <w:rsid w:val="00590F8F"/>
    <w:rsid w:val="0059140C"/>
    <w:rsid w:val="0059187D"/>
    <w:rsid w:val="005918B6"/>
    <w:rsid w:val="00592DF1"/>
    <w:rsid w:val="00592E65"/>
    <w:rsid w:val="00593681"/>
    <w:rsid w:val="00593B75"/>
    <w:rsid w:val="00593C23"/>
    <w:rsid w:val="00594BF7"/>
    <w:rsid w:val="00594C1E"/>
    <w:rsid w:val="005956F2"/>
    <w:rsid w:val="00596158"/>
    <w:rsid w:val="00597234"/>
    <w:rsid w:val="0059724E"/>
    <w:rsid w:val="00597C00"/>
    <w:rsid w:val="005A0312"/>
    <w:rsid w:val="005A0B78"/>
    <w:rsid w:val="005A1A57"/>
    <w:rsid w:val="005A1CAF"/>
    <w:rsid w:val="005A2706"/>
    <w:rsid w:val="005A2782"/>
    <w:rsid w:val="005A40E0"/>
    <w:rsid w:val="005A43FC"/>
    <w:rsid w:val="005A4C9B"/>
    <w:rsid w:val="005A5496"/>
    <w:rsid w:val="005A557C"/>
    <w:rsid w:val="005A5754"/>
    <w:rsid w:val="005A62DA"/>
    <w:rsid w:val="005A6399"/>
    <w:rsid w:val="005A69F7"/>
    <w:rsid w:val="005A6AFD"/>
    <w:rsid w:val="005A70F0"/>
    <w:rsid w:val="005A7962"/>
    <w:rsid w:val="005A7B73"/>
    <w:rsid w:val="005A7BBD"/>
    <w:rsid w:val="005B0733"/>
    <w:rsid w:val="005B26E4"/>
    <w:rsid w:val="005B3515"/>
    <w:rsid w:val="005B385E"/>
    <w:rsid w:val="005B39F8"/>
    <w:rsid w:val="005B3B72"/>
    <w:rsid w:val="005B4754"/>
    <w:rsid w:val="005B4894"/>
    <w:rsid w:val="005B4913"/>
    <w:rsid w:val="005B4E42"/>
    <w:rsid w:val="005B60A4"/>
    <w:rsid w:val="005B62A1"/>
    <w:rsid w:val="005B6485"/>
    <w:rsid w:val="005B66DE"/>
    <w:rsid w:val="005B6787"/>
    <w:rsid w:val="005B6980"/>
    <w:rsid w:val="005B6AB1"/>
    <w:rsid w:val="005B6C6A"/>
    <w:rsid w:val="005B765B"/>
    <w:rsid w:val="005B7E96"/>
    <w:rsid w:val="005C0F5E"/>
    <w:rsid w:val="005C11BB"/>
    <w:rsid w:val="005C1AAE"/>
    <w:rsid w:val="005C1DFA"/>
    <w:rsid w:val="005C2344"/>
    <w:rsid w:val="005C2D1A"/>
    <w:rsid w:val="005C2F9A"/>
    <w:rsid w:val="005C318E"/>
    <w:rsid w:val="005C3BEF"/>
    <w:rsid w:val="005C42AA"/>
    <w:rsid w:val="005C4804"/>
    <w:rsid w:val="005C4F3F"/>
    <w:rsid w:val="005C6002"/>
    <w:rsid w:val="005C60ED"/>
    <w:rsid w:val="005C666A"/>
    <w:rsid w:val="005C673C"/>
    <w:rsid w:val="005C68CF"/>
    <w:rsid w:val="005C6986"/>
    <w:rsid w:val="005C6C18"/>
    <w:rsid w:val="005C73A2"/>
    <w:rsid w:val="005C779F"/>
    <w:rsid w:val="005D081E"/>
    <w:rsid w:val="005D0EB5"/>
    <w:rsid w:val="005D1C2C"/>
    <w:rsid w:val="005D23C2"/>
    <w:rsid w:val="005D2870"/>
    <w:rsid w:val="005D2DA6"/>
    <w:rsid w:val="005D35BB"/>
    <w:rsid w:val="005D37E2"/>
    <w:rsid w:val="005D3D3D"/>
    <w:rsid w:val="005D4C7F"/>
    <w:rsid w:val="005D52A8"/>
    <w:rsid w:val="005D5421"/>
    <w:rsid w:val="005D5AA6"/>
    <w:rsid w:val="005D6187"/>
    <w:rsid w:val="005D63EA"/>
    <w:rsid w:val="005D68B7"/>
    <w:rsid w:val="005D6C12"/>
    <w:rsid w:val="005D7484"/>
    <w:rsid w:val="005D776B"/>
    <w:rsid w:val="005D77B7"/>
    <w:rsid w:val="005E096B"/>
    <w:rsid w:val="005E0BA6"/>
    <w:rsid w:val="005E13C6"/>
    <w:rsid w:val="005E1696"/>
    <w:rsid w:val="005E1DEB"/>
    <w:rsid w:val="005E1F95"/>
    <w:rsid w:val="005E2236"/>
    <w:rsid w:val="005E2314"/>
    <w:rsid w:val="005E232E"/>
    <w:rsid w:val="005E23C7"/>
    <w:rsid w:val="005E25CE"/>
    <w:rsid w:val="005E42DF"/>
    <w:rsid w:val="005E46C5"/>
    <w:rsid w:val="005E48DD"/>
    <w:rsid w:val="005E4A29"/>
    <w:rsid w:val="005E4EB1"/>
    <w:rsid w:val="005E5421"/>
    <w:rsid w:val="005F0B9D"/>
    <w:rsid w:val="005F106E"/>
    <w:rsid w:val="005F278D"/>
    <w:rsid w:val="005F2D84"/>
    <w:rsid w:val="005F472A"/>
    <w:rsid w:val="005F50EB"/>
    <w:rsid w:val="005F514B"/>
    <w:rsid w:val="005F6913"/>
    <w:rsid w:val="005F750F"/>
    <w:rsid w:val="00601461"/>
    <w:rsid w:val="00602222"/>
    <w:rsid w:val="006024C5"/>
    <w:rsid w:val="0060286C"/>
    <w:rsid w:val="00602E02"/>
    <w:rsid w:val="00603001"/>
    <w:rsid w:val="006050C6"/>
    <w:rsid w:val="00605DC6"/>
    <w:rsid w:val="0060608A"/>
    <w:rsid w:val="00606399"/>
    <w:rsid w:val="0060671B"/>
    <w:rsid w:val="00606CF5"/>
    <w:rsid w:val="00606DF4"/>
    <w:rsid w:val="0060745C"/>
    <w:rsid w:val="00607641"/>
    <w:rsid w:val="00607C1A"/>
    <w:rsid w:val="006110E2"/>
    <w:rsid w:val="006113DB"/>
    <w:rsid w:val="00612BAB"/>
    <w:rsid w:val="00612BD8"/>
    <w:rsid w:val="00613EAC"/>
    <w:rsid w:val="006148FC"/>
    <w:rsid w:val="00615204"/>
    <w:rsid w:val="00615B80"/>
    <w:rsid w:val="00615D92"/>
    <w:rsid w:val="00616ACC"/>
    <w:rsid w:val="00616F58"/>
    <w:rsid w:val="00617030"/>
    <w:rsid w:val="006172E3"/>
    <w:rsid w:val="00617E01"/>
    <w:rsid w:val="006200A9"/>
    <w:rsid w:val="006204E3"/>
    <w:rsid w:val="006204FF"/>
    <w:rsid w:val="00620E11"/>
    <w:rsid w:val="00621650"/>
    <w:rsid w:val="00621652"/>
    <w:rsid w:val="00621DCF"/>
    <w:rsid w:val="00622256"/>
    <w:rsid w:val="0062232A"/>
    <w:rsid w:val="00622362"/>
    <w:rsid w:val="0062301C"/>
    <w:rsid w:val="00623404"/>
    <w:rsid w:val="00623CBC"/>
    <w:rsid w:val="00623E54"/>
    <w:rsid w:val="0062400F"/>
    <w:rsid w:val="00624C40"/>
    <w:rsid w:val="0062603B"/>
    <w:rsid w:val="006269BF"/>
    <w:rsid w:val="006274CC"/>
    <w:rsid w:val="0063007F"/>
    <w:rsid w:val="00630B13"/>
    <w:rsid w:val="00631BD0"/>
    <w:rsid w:val="00631E0F"/>
    <w:rsid w:val="00631E91"/>
    <w:rsid w:val="00631FE3"/>
    <w:rsid w:val="0063324A"/>
    <w:rsid w:val="006334BA"/>
    <w:rsid w:val="00633594"/>
    <w:rsid w:val="00633991"/>
    <w:rsid w:val="00634BFD"/>
    <w:rsid w:val="006356AB"/>
    <w:rsid w:val="006359FE"/>
    <w:rsid w:val="00635AB5"/>
    <w:rsid w:val="006364F7"/>
    <w:rsid w:val="00636ADD"/>
    <w:rsid w:val="00636C16"/>
    <w:rsid w:val="00637ECC"/>
    <w:rsid w:val="006407BB"/>
    <w:rsid w:val="00640C27"/>
    <w:rsid w:val="006418AE"/>
    <w:rsid w:val="00642C43"/>
    <w:rsid w:val="00642FA9"/>
    <w:rsid w:val="006430CA"/>
    <w:rsid w:val="00643879"/>
    <w:rsid w:val="006439DA"/>
    <w:rsid w:val="00643B48"/>
    <w:rsid w:val="006449CD"/>
    <w:rsid w:val="00644A5A"/>
    <w:rsid w:val="00644C79"/>
    <w:rsid w:val="00645009"/>
    <w:rsid w:val="0064530B"/>
    <w:rsid w:val="006454FD"/>
    <w:rsid w:val="0064552C"/>
    <w:rsid w:val="00645A37"/>
    <w:rsid w:val="00646256"/>
    <w:rsid w:val="006464DF"/>
    <w:rsid w:val="00646D59"/>
    <w:rsid w:val="00647036"/>
    <w:rsid w:val="006473BC"/>
    <w:rsid w:val="0064756A"/>
    <w:rsid w:val="0065024C"/>
    <w:rsid w:val="006503EF"/>
    <w:rsid w:val="006505C2"/>
    <w:rsid w:val="00651661"/>
    <w:rsid w:val="0065177E"/>
    <w:rsid w:val="00651B72"/>
    <w:rsid w:val="00652CF6"/>
    <w:rsid w:val="00654840"/>
    <w:rsid w:val="00655F1A"/>
    <w:rsid w:val="00656994"/>
    <w:rsid w:val="00656A56"/>
    <w:rsid w:val="00656AF1"/>
    <w:rsid w:val="00657B34"/>
    <w:rsid w:val="006602D6"/>
    <w:rsid w:val="0066041C"/>
    <w:rsid w:val="00660AF8"/>
    <w:rsid w:val="00661F48"/>
    <w:rsid w:val="00662356"/>
    <w:rsid w:val="00662482"/>
    <w:rsid w:val="006626A6"/>
    <w:rsid w:val="00663335"/>
    <w:rsid w:val="00664017"/>
    <w:rsid w:val="006651A4"/>
    <w:rsid w:val="006654B6"/>
    <w:rsid w:val="00665529"/>
    <w:rsid w:val="0066569C"/>
    <w:rsid w:val="00665789"/>
    <w:rsid w:val="00666316"/>
    <w:rsid w:val="006665E8"/>
    <w:rsid w:val="00666EE7"/>
    <w:rsid w:val="006671F0"/>
    <w:rsid w:val="006675A3"/>
    <w:rsid w:val="00670994"/>
    <w:rsid w:val="00670B4D"/>
    <w:rsid w:val="006710B8"/>
    <w:rsid w:val="00671DC8"/>
    <w:rsid w:val="00672074"/>
    <w:rsid w:val="00672686"/>
    <w:rsid w:val="00672A23"/>
    <w:rsid w:val="00672A67"/>
    <w:rsid w:val="00672C55"/>
    <w:rsid w:val="00673808"/>
    <w:rsid w:val="006739DD"/>
    <w:rsid w:val="006747EB"/>
    <w:rsid w:val="00674920"/>
    <w:rsid w:val="00675374"/>
    <w:rsid w:val="00675717"/>
    <w:rsid w:val="00675B5E"/>
    <w:rsid w:val="006771C7"/>
    <w:rsid w:val="00677C79"/>
    <w:rsid w:val="006803B8"/>
    <w:rsid w:val="006803DD"/>
    <w:rsid w:val="00680805"/>
    <w:rsid w:val="00680E29"/>
    <w:rsid w:val="0068186A"/>
    <w:rsid w:val="00681E99"/>
    <w:rsid w:val="00682141"/>
    <w:rsid w:val="00682266"/>
    <w:rsid w:val="00682BC2"/>
    <w:rsid w:val="006836FF"/>
    <w:rsid w:val="00683BC2"/>
    <w:rsid w:val="00683FF4"/>
    <w:rsid w:val="006845CA"/>
    <w:rsid w:val="00684859"/>
    <w:rsid w:val="00684F18"/>
    <w:rsid w:val="00685985"/>
    <w:rsid w:val="00685BDF"/>
    <w:rsid w:val="006860D4"/>
    <w:rsid w:val="00686DFD"/>
    <w:rsid w:val="00686F7E"/>
    <w:rsid w:val="0068710F"/>
    <w:rsid w:val="0068746F"/>
    <w:rsid w:val="00687839"/>
    <w:rsid w:val="00690345"/>
    <w:rsid w:val="006908F2"/>
    <w:rsid w:val="006909F3"/>
    <w:rsid w:val="00691D02"/>
    <w:rsid w:val="00691EE8"/>
    <w:rsid w:val="00692701"/>
    <w:rsid w:val="00692D19"/>
    <w:rsid w:val="006936EA"/>
    <w:rsid w:val="00693858"/>
    <w:rsid w:val="00694441"/>
    <w:rsid w:val="006963DB"/>
    <w:rsid w:val="00696619"/>
    <w:rsid w:val="0069662D"/>
    <w:rsid w:val="00697236"/>
    <w:rsid w:val="0069793E"/>
    <w:rsid w:val="006A0228"/>
    <w:rsid w:val="006A07A1"/>
    <w:rsid w:val="006A0C3B"/>
    <w:rsid w:val="006A19B8"/>
    <w:rsid w:val="006A1C3F"/>
    <w:rsid w:val="006A258C"/>
    <w:rsid w:val="006A4A60"/>
    <w:rsid w:val="006A503C"/>
    <w:rsid w:val="006A510C"/>
    <w:rsid w:val="006A544F"/>
    <w:rsid w:val="006A566A"/>
    <w:rsid w:val="006A57B6"/>
    <w:rsid w:val="006A5C2B"/>
    <w:rsid w:val="006A5D85"/>
    <w:rsid w:val="006A5E61"/>
    <w:rsid w:val="006A6598"/>
    <w:rsid w:val="006A7086"/>
    <w:rsid w:val="006A7222"/>
    <w:rsid w:val="006A74ED"/>
    <w:rsid w:val="006B042D"/>
    <w:rsid w:val="006B0585"/>
    <w:rsid w:val="006B0C20"/>
    <w:rsid w:val="006B1588"/>
    <w:rsid w:val="006B1BCF"/>
    <w:rsid w:val="006B1D26"/>
    <w:rsid w:val="006B1F66"/>
    <w:rsid w:val="006B2A69"/>
    <w:rsid w:val="006B2BEC"/>
    <w:rsid w:val="006B4FAF"/>
    <w:rsid w:val="006B50BB"/>
    <w:rsid w:val="006B58D9"/>
    <w:rsid w:val="006B6D57"/>
    <w:rsid w:val="006B6D68"/>
    <w:rsid w:val="006B6DA0"/>
    <w:rsid w:val="006B74C2"/>
    <w:rsid w:val="006B7F2A"/>
    <w:rsid w:val="006C105A"/>
    <w:rsid w:val="006C141C"/>
    <w:rsid w:val="006C33FF"/>
    <w:rsid w:val="006C3483"/>
    <w:rsid w:val="006C4360"/>
    <w:rsid w:val="006C4FCC"/>
    <w:rsid w:val="006C51E0"/>
    <w:rsid w:val="006C534D"/>
    <w:rsid w:val="006C5376"/>
    <w:rsid w:val="006C5B47"/>
    <w:rsid w:val="006C625A"/>
    <w:rsid w:val="006C688C"/>
    <w:rsid w:val="006C68D6"/>
    <w:rsid w:val="006C7C6E"/>
    <w:rsid w:val="006C7D26"/>
    <w:rsid w:val="006D02B2"/>
    <w:rsid w:val="006D07F4"/>
    <w:rsid w:val="006D0AFD"/>
    <w:rsid w:val="006D114D"/>
    <w:rsid w:val="006D2054"/>
    <w:rsid w:val="006D262B"/>
    <w:rsid w:val="006D2811"/>
    <w:rsid w:val="006D3AC4"/>
    <w:rsid w:val="006D3D08"/>
    <w:rsid w:val="006D3F91"/>
    <w:rsid w:val="006D42A5"/>
    <w:rsid w:val="006D513F"/>
    <w:rsid w:val="006D5205"/>
    <w:rsid w:val="006D5B5B"/>
    <w:rsid w:val="006D5DAF"/>
    <w:rsid w:val="006D63AB"/>
    <w:rsid w:val="006D643B"/>
    <w:rsid w:val="006D6989"/>
    <w:rsid w:val="006D6AEA"/>
    <w:rsid w:val="006D6C8C"/>
    <w:rsid w:val="006E0B15"/>
    <w:rsid w:val="006E0B26"/>
    <w:rsid w:val="006E0E7F"/>
    <w:rsid w:val="006E11DB"/>
    <w:rsid w:val="006E137A"/>
    <w:rsid w:val="006E1E4B"/>
    <w:rsid w:val="006E2567"/>
    <w:rsid w:val="006E27E4"/>
    <w:rsid w:val="006E2B13"/>
    <w:rsid w:val="006E319A"/>
    <w:rsid w:val="006E45FE"/>
    <w:rsid w:val="006E4CB6"/>
    <w:rsid w:val="006E4F50"/>
    <w:rsid w:val="006E5A99"/>
    <w:rsid w:val="006E5C23"/>
    <w:rsid w:val="006E6BCB"/>
    <w:rsid w:val="006E791B"/>
    <w:rsid w:val="006E7E57"/>
    <w:rsid w:val="006F102B"/>
    <w:rsid w:val="006F155F"/>
    <w:rsid w:val="006F16E2"/>
    <w:rsid w:val="006F255B"/>
    <w:rsid w:val="006F284A"/>
    <w:rsid w:val="006F2A60"/>
    <w:rsid w:val="006F34D9"/>
    <w:rsid w:val="006F3627"/>
    <w:rsid w:val="006F38FC"/>
    <w:rsid w:val="006F3931"/>
    <w:rsid w:val="006F3AF5"/>
    <w:rsid w:val="006F4C2C"/>
    <w:rsid w:val="006F4C67"/>
    <w:rsid w:val="006F4DCB"/>
    <w:rsid w:val="006F563E"/>
    <w:rsid w:val="006F5D11"/>
    <w:rsid w:val="006F60FD"/>
    <w:rsid w:val="006F710D"/>
    <w:rsid w:val="006F749D"/>
    <w:rsid w:val="006F74DC"/>
    <w:rsid w:val="00702CB1"/>
    <w:rsid w:val="007037A7"/>
    <w:rsid w:val="0070513F"/>
    <w:rsid w:val="00705C55"/>
    <w:rsid w:val="00705D34"/>
    <w:rsid w:val="0070662E"/>
    <w:rsid w:val="00706F8F"/>
    <w:rsid w:val="0070704E"/>
    <w:rsid w:val="0070796A"/>
    <w:rsid w:val="00710705"/>
    <w:rsid w:val="00710B73"/>
    <w:rsid w:val="00710C97"/>
    <w:rsid w:val="00710D13"/>
    <w:rsid w:val="007110AA"/>
    <w:rsid w:val="0071158E"/>
    <w:rsid w:val="007116E3"/>
    <w:rsid w:val="007119F1"/>
    <w:rsid w:val="00712049"/>
    <w:rsid w:val="007124E3"/>
    <w:rsid w:val="00712CC7"/>
    <w:rsid w:val="00712ED4"/>
    <w:rsid w:val="00714878"/>
    <w:rsid w:val="0071598B"/>
    <w:rsid w:val="00715A77"/>
    <w:rsid w:val="00715B74"/>
    <w:rsid w:val="00716210"/>
    <w:rsid w:val="00717AD8"/>
    <w:rsid w:val="00720768"/>
    <w:rsid w:val="00720BDA"/>
    <w:rsid w:val="00720C91"/>
    <w:rsid w:val="00720E47"/>
    <w:rsid w:val="00721122"/>
    <w:rsid w:val="007211E9"/>
    <w:rsid w:val="00721E5E"/>
    <w:rsid w:val="00721F1C"/>
    <w:rsid w:val="0072201A"/>
    <w:rsid w:val="007221EE"/>
    <w:rsid w:val="00722ED5"/>
    <w:rsid w:val="00722F4C"/>
    <w:rsid w:val="0072306A"/>
    <w:rsid w:val="00723248"/>
    <w:rsid w:val="0072355A"/>
    <w:rsid w:val="00723C7B"/>
    <w:rsid w:val="00724579"/>
    <w:rsid w:val="00724AC9"/>
    <w:rsid w:val="00724AD2"/>
    <w:rsid w:val="00724C28"/>
    <w:rsid w:val="00724D6C"/>
    <w:rsid w:val="0072558F"/>
    <w:rsid w:val="00725875"/>
    <w:rsid w:val="007258D3"/>
    <w:rsid w:val="007269A7"/>
    <w:rsid w:val="00726FCC"/>
    <w:rsid w:val="0072734C"/>
    <w:rsid w:val="00727388"/>
    <w:rsid w:val="00727757"/>
    <w:rsid w:val="00727F48"/>
    <w:rsid w:val="00732E07"/>
    <w:rsid w:val="007332B5"/>
    <w:rsid w:val="007335CC"/>
    <w:rsid w:val="007342C3"/>
    <w:rsid w:val="00734905"/>
    <w:rsid w:val="00734959"/>
    <w:rsid w:val="0073504B"/>
    <w:rsid w:val="00735767"/>
    <w:rsid w:val="00735984"/>
    <w:rsid w:val="00735C8F"/>
    <w:rsid w:val="00735D84"/>
    <w:rsid w:val="00736040"/>
    <w:rsid w:val="00736FD4"/>
    <w:rsid w:val="007376E6"/>
    <w:rsid w:val="0073771C"/>
    <w:rsid w:val="00740854"/>
    <w:rsid w:val="00740AB2"/>
    <w:rsid w:val="00740E52"/>
    <w:rsid w:val="0074130F"/>
    <w:rsid w:val="00741438"/>
    <w:rsid w:val="00741C09"/>
    <w:rsid w:val="0074203B"/>
    <w:rsid w:val="0074227E"/>
    <w:rsid w:val="007425E9"/>
    <w:rsid w:val="00742761"/>
    <w:rsid w:val="00742CD0"/>
    <w:rsid w:val="00743196"/>
    <w:rsid w:val="00743626"/>
    <w:rsid w:val="007439D2"/>
    <w:rsid w:val="007447F1"/>
    <w:rsid w:val="0074486E"/>
    <w:rsid w:val="0074507D"/>
    <w:rsid w:val="00745629"/>
    <w:rsid w:val="00746152"/>
    <w:rsid w:val="007461A1"/>
    <w:rsid w:val="007464FB"/>
    <w:rsid w:val="007469CF"/>
    <w:rsid w:val="0074703E"/>
    <w:rsid w:val="007475A5"/>
    <w:rsid w:val="007479CE"/>
    <w:rsid w:val="00747E0E"/>
    <w:rsid w:val="0075014D"/>
    <w:rsid w:val="00750D35"/>
    <w:rsid w:val="00750E80"/>
    <w:rsid w:val="007514AC"/>
    <w:rsid w:val="00751E76"/>
    <w:rsid w:val="00751EE9"/>
    <w:rsid w:val="0075220C"/>
    <w:rsid w:val="00752FF3"/>
    <w:rsid w:val="00754382"/>
    <w:rsid w:val="00754915"/>
    <w:rsid w:val="00755FC7"/>
    <w:rsid w:val="007568D9"/>
    <w:rsid w:val="007573FD"/>
    <w:rsid w:val="007601E6"/>
    <w:rsid w:val="00760CFF"/>
    <w:rsid w:val="00762763"/>
    <w:rsid w:val="007633B1"/>
    <w:rsid w:val="007635E0"/>
    <w:rsid w:val="00763916"/>
    <w:rsid w:val="00763FB2"/>
    <w:rsid w:val="0076443A"/>
    <w:rsid w:val="00764EEB"/>
    <w:rsid w:val="00764FAD"/>
    <w:rsid w:val="00764FC8"/>
    <w:rsid w:val="0076564E"/>
    <w:rsid w:val="00766CA2"/>
    <w:rsid w:val="00767115"/>
    <w:rsid w:val="0076731A"/>
    <w:rsid w:val="0076758D"/>
    <w:rsid w:val="00770133"/>
    <w:rsid w:val="00770343"/>
    <w:rsid w:val="0077072C"/>
    <w:rsid w:val="0077099A"/>
    <w:rsid w:val="00770C79"/>
    <w:rsid w:val="00770D91"/>
    <w:rsid w:val="00771622"/>
    <w:rsid w:val="00772502"/>
    <w:rsid w:val="0077258B"/>
    <w:rsid w:val="00772DB2"/>
    <w:rsid w:val="00772EB4"/>
    <w:rsid w:val="007730B9"/>
    <w:rsid w:val="00773FF8"/>
    <w:rsid w:val="00774583"/>
    <w:rsid w:val="00774CAF"/>
    <w:rsid w:val="00775572"/>
    <w:rsid w:val="0077570F"/>
    <w:rsid w:val="0077575A"/>
    <w:rsid w:val="00775B9B"/>
    <w:rsid w:val="00775BB9"/>
    <w:rsid w:val="00776F28"/>
    <w:rsid w:val="00780C41"/>
    <w:rsid w:val="007812E9"/>
    <w:rsid w:val="00781FDD"/>
    <w:rsid w:val="00782445"/>
    <w:rsid w:val="00782F3A"/>
    <w:rsid w:val="00782FDE"/>
    <w:rsid w:val="0078309F"/>
    <w:rsid w:val="00783465"/>
    <w:rsid w:val="007838EC"/>
    <w:rsid w:val="00784476"/>
    <w:rsid w:val="00784E2E"/>
    <w:rsid w:val="0078637B"/>
    <w:rsid w:val="00787B0D"/>
    <w:rsid w:val="00787CE4"/>
    <w:rsid w:val="00787D83"/>
    <w:rsid w:val="0079058A"/>
    <w:rsid w:val="00790781"/>
    <w:rsid w:val="00791ABB"/>
    <w:rsid w:val="00792E99"/>
    <w:rsid w:val="0079320F"/>
    <w:rsid w:val="007937D8"/>
    <w:rsid w:val="00794264"/>
    <w:rsid w:val="007948A6"/>
    <w:rsid w:val="007954BF"/>
    <w:rsid w:val="00795EE5"/>
    <w:rsid w:val="00796766"/>
    <w:rsid w:val="00796767"/>
    <w:rsid w:val="007968AA"/>
    <w:rsid w:val="0079770C"/>
    <w:rsid w:val="0079799D"/>
    <w:rsid w:val="007A01F7"/>
    <w:rsid w:val="007A02AC"/>
    <w:rsid w:val="007A0585"/>
    <w:rsid w:val="007A1194"/>
    <w:rsid w:val="007A1805"/>
    <w:rsid w:val="007A196B"/>
    <w:rsid w:val="007A1A8A"/>
    <w:rsid w:val="007A1B3F"/>
    <w:rsid w:val="007A1CD6"/>
    <w:rsid w:val="007A3008"/>
    <w:rsid w:val="007A36F7"/>
    <w:rsid w:val="007A3719"/>
    <w:rsid w:val="007A3E1D"/>
    <w:rsid w:val="007A4C02"/>
    <w:rsid w:val="007A4DC0"/>
    <w:rsid w:val="007A501F"/>
    <w:rsid w:val="007A526E"/>
    <w:rsid w:val="007A55C1"/>
    <w:rsid w:val="007A59EE"/>
    <w:rsid w:val="007A6253"/>
    <w:rsid w:val="007A6EC5"/>
    <w:rsid w:val="007A75B8"/>
    <w:rsid w:val="007A7979"/>
    <w:rsid w:val="007A7CDD"/>
    <w:rsid w:val="007A7E10"/>
    <w:rsid w:val="007A7E49"/>
    <w:rsid w:val="007B043F"/>
    <w:rsid w:val="007B0621"/>
    <w:rsid w:val="007B174E"/>
    <w:rsid w:val="007B1A70"/>
    <w:rsid w:val="007B20E3"/>
    <w:rsid w:val="007B21AE"/>
    <w:rsid w:val="007B248F"/>
    <w:rsid w:val="007B2B7F"/>
    <w:rsid w:val="007B3BC2"/>
    <w:rsid w:val="007B3C06"/>
    <w:rsid w:val="007B3DAA"/>
    <w:rsid w:val="007B439C"/>
    <w:rsid w:val="007B44CB"/>
    <w:rsid w:val="007B468E"/>
    <w:rsid w:val="007B526F"/>
    <w:rsid w:val="007B543A"/>
    <w:rsid w:val="007B5E72"/>
    <w:rsid w:val="007B5F67"/>
    <w:rsid w:val="007B6FC5"/>
    <w:rsid w:val="007C065A"/>
    <w:rsid w:val="007C0714"/>
    <w:rsid w:val="007C0CD0"/>
    <w:rsid w:val="007C2570"/>
    <w:rsid w:val="007C2591"/>
    <w:rsid w:val="007C328E"/>
    <w:rsid w:val="007C373C"/>
    <w:rsid w:val="007C3AC8"/>
    <w:rsid w:val="007C4102"/>
    <w:rsid w:val="007C43CF"/>
    <w:rsid w:val="007C4636"/>
    <w:rsid w:val="007C4718"/>
    <w:rsid w:val="007C4A0E"/>
    <w:rsid w:val="007C4C4E"/>
    <w:rsid w:val="007C5304"/>
    <w:rsid w:val="007C5626"/>
    <w:rsid w:val="007C5BCB"/>
    <w:rsid w:val="007C6081"/>
    <w:rsid w:val="007C621B"/>
    <w:rsid w:val="007C702C"/>
    <w:rsid w:val="007C7112"/>
    <w:rsid w:val="007C7FA9"/>
    <w:rsid w:val="007D0BE5"/>
    <w:rsid w:val="007D1110"/>
    <w:rsid w:val="007D19EB"/>
    <w:rsid w:val="007D1B42"/>
    <w:rsid w:val="007D1DDC"/>
    <w:rsid w:val="007D1FB6"/>
    <w:rsid w:val="007D22DE"/>
    <w:rsid w:val="007D29B9"/>
    <w:rsid w:val="007D2B56"/>
    <w:rsid w:val="007D2C26"/>
    <w:rsid w:val="007D2C6C"/>
    <w:rsid w:val="007D30A1"/>
    <w:rsid w:val="007D31D3"/>
    <w:rsid w:val="007D494E"/>
    <w:rsid w:val="007D4A51"/>
    <w:rsid w:val="007D4CB0"/>
    <w:rsid w:val="007D5302"/>
    <w:rsid w:val="007D55E7"/>
    <w:rsid w:val="007D56B5"/>
    <w:rsid w:val="007D5ACF"/>
    <w:rsid w:val="007D5BD9"/>
    <w:rsid w:val="007D6148"/>
    <w:rsid w:val="007D6700"/>
    <w:rsid w:val="007D70E1"/>
    <w:rsid w:val="007D7382"/>
    <w:rsid w:val="007D79F5"/>
    <w:rsid w:val="007D7CF6"/>
    <w:rsid w:val="007E09A0"/>
    <w:rsid w:val="007E1084"/>
    <w:rsid w:val="007E19E5"/>
    <w:rsid w:val="007E21A1"/>
    <w:rsid w:val="007E31FB"/>
    <w:rsid w:val="007E3F1F"/>
    <w:rsid w:val="007E44AA"/>
    <w:rsid w:val="007E47DA"/>
    <w:rsid w:val="007E4800"/>
    <w:rsid w:val="007E495F"/>
    <w:rsid w:val="007E5C98"/>
    <w:rsid w:val="007E5D8D"/>
    <w:rsid w:val="007E6490"/>
    <w:rsid w:val="007E6895"/>
    <w:rsid w:val="007E7191"/>
    <w:rsid w:val="007E7C26"/>
    <w:rsid w:val="007F009D"/>
    <w:rsid w:val="007F08FD"/>
    <w:rsid w:val="007F09C1"/>
    <w:rsid w:val="007F0D0D"/>
    <w:rsid w:val="007F0D9A"/>
    <w:rsid w:val="007F0DCF"/>
    <w:rsid w:val="007F17D2"/>
    <w:rsid w:val="007F1DDA"/>
    <w:rsid w:val="007F2034"/>
    <w:rsid w:val="007F2B68"/>
    <w:rsid w:val="007F30F1"/>
    <w:rsid w:val="007F35A0"/>
    <w:rsid w:val="007F3B87"/>
    <w:rsid w:val="007F3BA1"/>
    <w:rsid w:val="007F46E5"/>
    <w:rsid w:val="007F4C32"/>
    <w:rsid w:val="007F5C5E"/>
    <w:rsid w:val="007F5F75"/>
    <w:rsid w:val="007F6167"/>
    <w:rsid w:val="007F6217"/>
    <w:rsid w:val="007F64BC"/>
    <w:rsid w:val="007F6EC2"/>
    <w:rsid w:val="008003E4"/>
    <w:rsid w:val="00800501"/>
    <w:rsid w:val="00800551"/>
    <w:rsid w:val="00800897"/>
    <w:rsid w:val="0080098C"/>
    <w:rsid w:val="00800A40"/>
    <w:rsid w:val="0080127B"/>
    <w:rsid w:val="00801463"/>
    <w:rsid w:val="0080192C"/>
    <w:rsid w:val="00801DDA"/>
    <w:rsid w:val="00801F04"/>
    <w:rsid w:val="008029B5"/>
    <w:rsid w:val="0080343B"/>
    <w:rsid w:val="008043B9"/>
    <w:rsid w:val="00804EC0"/>
    <w:rsid w:val="00805ABF"/>
    <w:rsid w:val="00805BEF"/>
    <w:rsid w:val="0080602D"/>
    <w:rsid w:val="00806561"/>
    <w:rsid w:val="008077A4"/>
    <w:rsid w:val="00807EBB"/>
    <w:rsid w:val="008101A8"/>
    <w:rsid w:val="008110B7"/>
    <w:rsid w:val="0081153C"/>
    <w:rsid w:val="00811653"/>
    <w:rsid w:val="00811A6C"/>
    <w:rsid w:val="00811D2A"/>
    <w:rsid w:val="0081257D"/>
    <w:rsid w:val="00812B15"/>
    <w:rsid w:val="00812FB2"/>
    <w:rsid w:val="0081356D"/>
    <w:rsid w:val="00813E91"/>
    <w:rsid w:val="0081437A"/>
    <w:rsid w:val="00814396"/>
    <w:rsid w:val="008146E5"/>
    <w:rsid w:val="0081491D"/>
    <w:rsid w:val="00814B50"/>
    <w:rsid w:val="00814E83"/>
    <w:rsid w:val="00815AE9"/>
    <w:rsid w:val="00816E56"/>
    <w:rsid w:val="008171D8"/>
    <w:rsid w:val="00817206"/>
    <w:rsid w:val="008175F5"/>
    <w:rsid w:val="00817BFE"/>
    <w:rsid w:val="00817D9A"/>
    <w:rsid w:val="00817E42"/>
    <w:rsid w:val="00820162"/>
    <w:rsid w:val="00820528"/>
    <w:rsid w:val="00820738"/>
    <w:rsid w:val="008223CD"/>
    <w:rsid w:val="00822622"/>
    <w:rsid w:val="00822A4E"/>
    <w:rsid w:val="00822BD6"/>
    <w:rsid w:val="00823101"/>
    <w:rsid w:val="0082369E"/>
    <w:rsid w:val="00823E93"/>
    <w:rsid w:val="00824503"/>
    <w:rsid w:val="00824584"/>
    <w:rsid w:val="00825383"/>
    <w:rsid w:val="00825662"/>
    <w:rsid w:val="00825C30"/>
    <w:rsid w:val="0082712A"/>
    <w:rsid w:val="0082754F"/>
    <w:rsid w:val="0082771D"/>
    <w:rsid w:val="00830C87"/>
    <w:rsid w:val="008319FE"/>
    <w:rsid w:val="008328EB"/>
    <w:rsid w:val="0083296E"/>
    <w:rsid w:val="00832AB9"/>
    <w:rsid w:val="00832B54"/>
    <w:rsid w:val="00832BF4"/>
    <w:rsid w:val="00832DE8"/>
    <w:rsid w:val="00833088"/>
    <w:rsid w:val="008339AF"/>
    <w:rsid w:val="008344A9"/>
    <w:rsid w:val="0083478B"/>
    <w:rsid w:val="00834FB4"/>
    <w:rsid w:val="00835257"/>
    <w:rsid w:val="008355D8"/>
    <w:rsid w:val="00835AED"/>
    <w:rsid w:val="00835C44"/>
    <w:rsid w:val="00836282"/>
    <w:rsid w:val="00836374"/>
    <w:rsid w:val="008367CE"/>
    <w:rsid w:val="00836D91"/>
    <w:rsid w:val="00836FF1"/>
    <w:rsid w:val="00837419"/>
    <w:rsid w:val="0083749B"/>
    <w:rsid w:val="00837DCF"/>
    <w:rsid w:val="00841C26"/>
    <w:rsid w:val="00842011"/>
    <w:rsid w:val="0084209E"/>
    <w:rsid w:val="008422F1"/>
    <w:rsid w:val="008425AE"/>
    <w:rsid w:val="00842C9F"/>
    <w:rsid w:val="00842E1E"/>
    <w:rsid w:val="00842F40"/>
    <w:rsid w:val="008437C2"/>
    <w:rsid w:val="00843B4F"/>
    <w:rsid w:val="00843C4E"/>
    <w:rsid w:val="0084455E"/>
    <w:rsid w:val="0084507C"/>
    <w:rsid w:val="00845536"/>
    <w:rsid w:val="008458BB"/>
    <w:rsid w:val="00845F8A"/>
    <w:rsid w:val="00846DB8"/>
    <w:rsid w:val="008471AC"/>
    <w:rsid w:val="0084742A"/>
    <w:rsid w:val="00850343"/>
    <w:rsid w:val="008503DB"/>
    <w:rsid w:val="00850707"/>
    <w:rsid w:val="008514EB"/>
    <w:rsid w:val="00851708"/>
    <w:rsid w:val="00851866"/>
    <w:rsid w:val="00853B5A"/>
    <w:rsid w:val="0085405B"/>
    <w:rsid w:val="008544E0"/>
    <w:rsid w:val="008546F2"/>
    <w:rsid w:val="00854850"/>
    <w:rsid w:val="00854E19"/>
    <w:rsid w:val="00855D1F"/>
    <w:rsid w:val="00856164"/>
    <w:rsid w:val="00856A38"/>
    <w:rsid w:val="008575D3"/>
    <w:rsid w:val="008577D5"/>
    <w:rsid w:val="00857C7F"/>
    <w:rsid w:val="00861460"/>
    <w:rsid w:val="0086364E"/>
    <w:rsid w:val="00863AD7"/>
    <w:rsid w:val="00863D5E"/>
    <w:rsid w:val="008654BE"/>
    <w:rsid w:val="008658CA"/>
    <w:rsid w:val="008663E2"/>
    <w:rsid w:val="008666F7"/>
    <w:rsid w:val="00866CD8"/>
    <w:rsid w:val="00867BCC"/>
    <w:rsid w:val="00867C99"/>
    <w:rsid w:val="00867ED5"/>
    <w:rsid w:val="0087169F"/>
    <w:rsid w:val="00872B71"/>
    <w:rsid w:val="00872F9B"/>
    <w:rsid w:val="00873A9B"/>
    <w:rsid w:val="008745FA"/>
    <w:rsid w:val="0087478D"/>
    <w:rsid w:val="00875F35"/>
    <w:rsid w:val="00876386"/>
    <w:rsid w:val="008763FF"/>
    <w:rsid w:val="008766AA"/>
    <w:rsid w:val="0087712D"/>
    <w:rsid w:val="008775A2"/>
    <w:rsid w:val="00877853"/>
    <w:rsid w:val="00877BB3"/>
    <w:rsid w:val="00880456"/>
    <w:rsid w:val="008809E7"/>
    <w:rsid w:val="00880A6D"/>
    <w:rsid w:val="008821E9"/>
    <w:rsid w:val="00882CA7"/>
    <w:rsid w:val="0088324E"/>
    <w:rsid w:val="0088325F"/>
    <w:rsid w:val="008835EE"/>
    <w:rsid w:val="00884081"/>
    <w:rsid w:val="00884585"/>
    <w:rsid w:val="00884A59"/>
    <w:rsid w:val="00885022"/>
    <w:rsid w:val="00885215"/>
    <w:rsid w:val="0088578E"/>
    <w:rsid w:val="0088744D"/>
    <w:rsid w:val="0088761F"/>
    <w:rsid w:val="00887BBE"/>
    <w:rsid w:val="008902DD"/>
    <w:rsid w:val="00890561"/>
    <w:rsid w:val="00890C5F"/>
    <w:rsid w:val="00891073"/>
    <w:rsid w:val="00891378"/>
    <w:rsid w:val="00891A4A"/>
    <w:rsid w:val="00891F6C"/>
    <w:rsid w:val="008938B3"/>
    <w:rsid w:val="00893C2D"/>
    <w:rsid w:val="008942AF"/>
    <w:rsid w:val="008951BF"/>
    <w:rsid w:val="00895B3C"/>
    <w:rsid w:val="00895FC6"/>
    <w:rsid w:val="008962EB"/>
    <w:rsid w:val="00896C4B"/>
    <w:rsid w:val="00896F96"/>
    <w:rsid w:val="00896F9E"/>
    <w:rsid w:val="0089737A"/>
    <w:rsid w:val="00897EAE"/>
    <w:rsid w:val="008A06A5"/>
    <w:rsid w:val="008A11A0"/>
    <w:rsid w:val="008A1884"/>
    <w:rsid w:val="008A2683"/>
    <w:rsid w:val="008A28F1"/>
    <w:rsid w:val="008A2CD8"/>
    <w:rsid w:val="008A2E8A"/>
    <w:rsid w:val="008A3380"/>
    <w:rsid w:val="008A36C3"/>
    <w:rsid w:val="008A38D7"/>
    <w:rsid w:val="008A4054"/>
    <w:rsid w:val="008A42FE"/>
    <w:rsid w:val="008A45D2"/>
    <w:rsid w:val="008A4CE7"/>
    <w:rsid w:val="008A4D92"/>
    <w:rsid w:val="008A5ECD"/>
    <w:rsid w:val="008A607C"/>
    <w:rsid w:val="008A6DE2"/>
    <w:rsid w:val="008A6E06"/>
    <w:rsid w:val="008A7176"/>
    <w:rsid w:val="008A7751"/>
    <w:rsid w:val="008A78FE"/>
    <w:rsid w:val="008B0441"/>
    <w:rsid w:val="008B0C42"/>
    <w:rsid w:val="008B1514"/>
    <w:rsid w:val="008B39FE"/>
    <w:rsid w:val="008B4232"/>
    <w:rsid w:val="008B484A"/>
    <w:rsid w:val="008B5780"/>
    <w:rsid w:val="008B5AE9"/>
    <w:rsid w:val="008B66FA"/>
    <w:rsid w:val="008B6D1A"/>
    <w:rsid w:val="008B711E"/>
    <w:rsid w:val="008C0925"/>
    <w:rsid w:val="008C0A76"/>
    <w:rsid w:val="008C0EDC"/>
    <w:rsid w:val="008C1A4F"/>
    <w:rsid w:val="008C1ADB"/>
    <w:rsid w:val="008C1CB7"/>
    <w:rsid w:val="008C30D6"/>
    <w:rsid w:val="008C345F"/>
    <w:rsid w:val="008C4404"/>
    <w:rsid w:val="008C44B7"/>
    <w:rsid w:val="008C4912"/>
    <w:rsid w:val="008C54D0"/>
    <w:rsid w:val="008C587B"/>
    <w:rsid w:val="008C5A5B"/>
    <w:rsid w:val="008C5B3C"/>
    <w:rsid w:val="008C5E54"/>
    <w:rsid w:val="008C5E99"/>
    <w:rsid w:val="008C6820"/>
    <w:rsid w:val="008C754D"/>
    <w:rsid w:val="008C7CDA"/>
    <w:rsid w:val="008D015D"/>
    <w:rsid w:val="008D08D0"/>
    <w:rsid w:val="008D0E10"/>
    <w:rsid w:val="008D10BE"/>
    <w:rsid w:val="008D1298"/>
    <w:rsid w:val="008D3D04"/>
    <w:rsid w:val="008D3F0F"/>
    <w:rsid w:val="008D4068"/>
    <w:rsid w:val="008D5691"/>
    <w:rsid w:val="008D5E39"/>
    <w:rsid w:val="008D6994"/>
    <w:rsid w:val="008D6C1E"/>
    <w:rsid w:val="008D6CEF"/>
    <w:rsid w:val="008D707F"/>
    <w:rsid w:val="008D7131"/>
    <w:rsid w:val="008D73AB"/>
    <w:rsid w:val="008D7836"/>
    <w:rsid w:val="008D7967"/>
    <w:rsid w:val="008D7B39"/>
    <w:rsid w:val="008D7D7A"/>
    <w:rsid w:val="008D7D88"/>
    <w:rsid w:val="008E0419"/>
    <w:rsid w:val="008E0424"/>
    <w:rsid w:val="008E0669"/>
    <w:rsid w:val="008E10E3"/>
    <w:rsid w:val="008E1826"/>
    <w:rsid w:val="008E20D1"/>
    <w:rsid w:val="008E3479"/>
    <w:rsid w:val="008E352E"/>
    <w:rsid w:val="008E35BA"/>
    <w:rsid w:val="008E366A"/>
    <w:rsid w:val="008E3681"/>
    <w:rsid w:val="008E3A79"/>
    <w:rsid w:val="008E4AD8"/>
    <w:rsid w:val="008E4BE9"/>
    <w:rsid w:val="008E542C"/>
    <w:rsid w:val="008E5885"/>
    <w:rsid w:val="008E5B03"/>
    <w:rsid w:val="008E6428"/>
    <w:rsid w:val="008E66B5"/>
    <w:rsid w:val="008E76D0"/>
    <w:rsid w:val="008F044D"/>
    <w:rsid w:val="008F0A8F"/>
    <w:rsid w:val="008F0E19"/>
    <w:rsid w:val="008F141A"/>
    <w:rsid w:val="008F1986"/>
    <w:rsid w:val="008F2D01"/>
    <w:rsid w:val="008F2D8E"/>
    <w:rsid w:val="008F2F38"/>
    <w:rsid w:val="008F303E"/>
    <w:rsid w:val="008F3168"/>
    <w:rsid w:val="008F3BD7"/>
    <w:rsid w:val="008F3EE9"/>
    <w:rsid w:val="008F510D"/>
    <w:rsid w:val="008F5324"/>
    <w:rsid w:val="008F6290"/>
    <w:rsid w:val="008F698E"/>
    <w:rsid w:val="008F7637"/>
    <w:rsid w:val="008F7788"/>
    <w:rsid w:val="008F7E93"/>
    <w:rsid w:val="00900B1A"/>
    <w:rsid w:val="00901548"/>
    <w:rsid w:val="0090169D"/>
    <w:rsid w:val="00901925"/>
    <w:rsid w:val="0090253B"/>
    <w:rsid w:val="009027B9"/>
    <w:rsid w:val="00903282"/>
    <w:rsid w:val="00903698"/>
    <w:rsid w:val="0090374E"/>
    <w:rsid w:val="009039C0"/>
    <w:rsid w:val="00904A53"/>
    <w:rsid w:val="00904C40"/>
    <w:rsid w:val="00904D92"/>
    <w:rsid w:val="009052CC"/>
    <w:rsid w:val="00905C3E"/>
    <w:rsid w:val="0090603F"/>
    <w:rsid w:val="00906736"/>
    <w:rsid w:val="00906D05"/>
    <w:rsid w:val="0091056F"/>
    <w:rsid w:val="00910DD5"/>
    <w:rsid w:val="0091111A"/>
    <w:rsid w:val="00912531"/>
    <w:rsid w:val="00912A50"/>
    <w:rsid w:val="009137D9"/>
    <w:rsid w:val="009146E7"/>
    <w:rsid w:val="0091472A"/>
    <w:rsid w:val="00914C23"/>
    <w:rsid w:val="00914F76"/>
    <w:rsid w:val="00915D23"/>
    <w:rsid w:val="00916D58"/>
    <w:rsid w:val="00916F40"/>
    <w:rsid w:val="009175ED"/>
    <w:rsid w:val="009177EF"/>
    <w:rsid w:val="00917C3C"/>
    <w:rsid w:val="009205A7"/>
    <w:rsid w:val="009205AD"/>
    <w:rsid w:val="00921AA4"/>
    <w:rsid w:val="00921B0D"/>
    <w:rsid w:val="00922191"/>
    <w:rsid w:val="00923280"/>
    <w:rsid w:val="00923C6A"/>
    <w:rsid w:val="00924DB4"/>
    <w:rsid w:val="009254AF"/>
    <w:rsid w:val="00926092"/>
    <w:rsid w:val="0092682D"/>
    <w:rsid w:val="00930364"/>
    <w:rsid w:val="00930FA1"/>
    <w:rsid w:val="009312AF"/>
    <w:rsid w:val="00931475"/>
    <w:rsid w:val="0093175E"/>
    <w:rsid w:val="0093199F"/>
    <w:rsid w:val="009320AB"/>
    <w:rsid w:val="009323FD"/>
    <w:rsid w:val="00932473"/>
    <w:rsid w:val="00932786"/>
    <w:rsid w:val="00932D6C"/>
    <w:rsid w:val="0093353F"/>
    <w:rsid w:val="0093442F"/>
    <w:rsid w:val="009347BE"/>
    <w:rsid w:val="0093491F"/>
    <w:rsid w:val="00934BBA"/>
    <w:rsid w:val="00934BF0"/>
    <w:rsid w:val="009359BD"/>
    <w:rsid w:val="00935A4E"/>
    <w:rsid w:val="00935A7F"/>
    <w:rsid w:val="00935B28"/>
    <w:rsid w:val="00935D50"/>
    <w:rsid w:val="00935E08"/>
    <w:rsid w:val="0093662F"/>
    <w:rsid w:val="00937296"/>
    <w:rsid w:val="009377A5"/>
    <w:rsid w:val="00937F6B"/>
    <w:rsid w:val="00940062"/>
    <w:rsid w:val="00940888"/>
    <w:rsid w:val="00940D9B"/>
    <w:rsid w:val="00941484"/>
    <w:rsid w:val="00941A3C"/>
    <w:rsid w:val="00942162"/>
    <w:rsid w:val="009421EE"/>
    <w:rsid w:val="009423E2"/>
    <w:rsid w:val="0094241A"/>
    <w:rsid w:val="00942AB3"/>
    <w:rsid w:val="00942B32"/>
    <w:rsid w:val="00942BC1"/>
    <w:rsid w:val="00943DE1"/>
    <w:rsid w:val="00944E04"/>
    <w:rsid w:val="00946586"/>
    <w:rsid w:val="00946613"/>
    <w:rsid w:val="00946865"/>
    <w:rsid w:val="00946DE9"/>
    <w:rsid w:val="0094720D"/>
    <w:rsid w:val="00947405"/>
    <w:rsid w:val="009476E3"/>
    <w:rsid w:val="00947ACF"/>
    <w:rsid w:val="00947D1A"/>
    <w:rsid w:val="00950191"/>
    <w:rsid w:val="00950AE5"/>
    <w:rsid w:val="00950D7D"/>
    <w:rsid w:val="009516CD"/>
    <w:rsid w:val="009525B1"/>
    <w:rsid w:val="00952A54"/>
    <w:rsid w:val="00953E75"/>
    <w:rsid w:val="009543A9"/>
    <w:rsid w:val="00954C11"/>
    <w:rsid w:val="009564C9"/>
    <w:rsid w:val="00956E1F"/>
    <w:rsid w:val="009578EA"/>
    <w:rsid w:val="00957BB5"/>
    <w:rsid w:val="009608E2"/>
    <w:rsid w:val="00960D35"/>
    <w:rsid w:val="00960E39"/>
    <w:rsid w:val="0096151B"/>
    <w:rsid w:val="009617C7"/>
    <w:rsid w:val="00961944"/>
    <w:rsid w:val="00961BAD"/>
    <w:rsid w:val="00961DCE"/>
    <w:rsid w:val="00962A78"/>
    <w:rsid w:val="009631F6"/>
    <w:rsid w:val="009654A6"/>
    <w:rsid w:val="009655EE"/>
    <w:rsid w:val="009656CF"/>
    <w:rsid w:val="00966632"/>
    <w:rsid w:val="009670D2"/>
    <w:rsid w:val="00967BF0"/>
    <w:rsid w:val="0097003E"/>
    <w:rsid w:val="009705CD"/>
    <w:rsid w:val="0097076F"/>
    <w:rsid w:val="00970974"/>
    <w:rsid w:val="00970D9A"/>
    <w:rsid w:val="009716CA"/>
    <w:rsid w:val="00971764"/>
    <w:rsid w:val="00971BF0"/>
    <w:rsid w:val="00972B4C"/>
    <w:rsid w:val="009733FF"/>
    <w:rsid w:val="0097398A"/>
    <w:rsid w:val="00973E40"/>
    <w:rsid w:val="00974B5D"/>
    <w:rsid w:val="00974C57"/>
    <w:rsid w:val="00977003"/>
    <w:rsid w:val="009774AB"/>
    <w:rsid w:val="009777A6"/>
    <w:rsid w:val="00977F69"/>
    <w:rsid w:val="00977FE6"/>
    <w:rsid w:val="00977FF7"/>
    <w:rsid w:val="00980894"/>
    <w:rsid w:val="009825CA"/>
    <w:rsid w:val="00982EBE"/>
    <w:rsid w:val="00983503"/>
    <w:rsid w:val="00983911"/>
    <w:rsid w:val="00983A76"/>
    <w:rsid w:val="00983CB3"/>
    <w:rsid w:val="00983F33"/>
    <w:rsid w:val="009840F9"/>
    <w:rsid w:val="009844F9"/>
    <w:rsid w:val="009847EB"/>
    <w:rsid w:val="009847EC"/>
    <w:rsid w:val="00984887"/>
    <w:rsid w:val="00985BE4"/>
    <w:rsid w:val="00985CC2"/>
    <w:rsid w:val="00986046"/>
    <w:rsid w:val="00986694"/>
    <w:rsid w:val="0098740E"/>
    <w:rsid w:val="009879E2"/>
    <w:rsid w:val="00987B32"/>
    <w:rsid w:val="009919E3"/>
    <w:rsid w:val="00992221"/>
    <w:rsid w:val="009924F2"/>
    <w:rsid w:val="0099365E"/>
    <w:rsid w:val="0099453B"/>
    <w:rsid w:val="00995082"/>
    <w:rsid w:val="0099572F"/>
    <w:rsid w:val="00996997"/>
    <w:rsid w:val="00996C09"/>
    <w:rsid w:val="00997871"/>
    <w:rsid w:val="00997E59"/>
    <w:rsid w:val="009A0B68"/>
    <w:rsid w:val="009A1667"/>
    <w:rsid w:val="009A16E5"/>
    <w:rsid w:val="009A17BB"/>
    <w:rsid w:val="009A1A4D"/>
    <w:rsid w:val="009A1CC6"/>
    <w:rsid w:val="009A210F"/>
    <w:rsid w:val="009A2347"/>
    <w:rsid w:val="009A3951"/>
    <w:rsid w:val="009A3BF5"/>
    <w:rsid w:val="009A3C7C"/>
    <w:rsid w:val="009A3E09"/>
    <w:rsid w:val="009A4280"/>
    <w:rsid w:val="009A435A"/>
    <w:rsid w:val="009A52FE"/>
    <w:rsid w:val="009A5884"/>
    <w:rsid w:val="009A66FB"/>
    <w:rsid w:val="009A6A4D"/>
    <w:rsid w:val="009A6BBA"/>
    <w:rsid w:val="009A70AE"/>
    <w:rsid w:val="009A735C"/>
    <w:rsid w:val="009A77AC"/>
    <w:rsid w:val="009B10AD"/>
    <w:rsid w:val="009B114E"/>
    <w:rsid w:val="009B3049"/>
    <w:rsid w:val="009B33F9"/>
    <w:rsid w:val="009B39CE"/>
    <w:rsid w:val="009B3D7A"/>
    <w:rsid w:val="009B4216"/>
    <w:rsid w:val="009B4560"/>
    <w:rsid w:val="009B4E11"/>
    <w:rsid w:val="009B5021"/>
    <w:rsid w:val="009B50AA"/>
    <w:rsid w:val="009B5819"/>
    <w:rsid w:val="009B5F11"/>
    <w:rsid w:val="009B616E"/>
    <w:rsid w:val="009B6306"/>
    <w:rsid w:val="009B63A1"/>
    <w:rsid w:val="009B6779"/>
    <w:rsid w:val="009B6ED7"/>
    <w:rsid w:val="009B7750"/>
    <w:rsid w:val="009B7982"/>
    <w:rsid w:val="009B79CA"/>
    <w:rsid w:val="009B7A44"/>
    <w:rsid w:val="009B7BE0"/>
    <w:rsid w:val="009C0439"/>
    <w:rsid w:val="009C0E24"/>
    <w:rsid w:val="009C1413"/>
    <w:rsid w:val="009C20EA"/>
    <w:rsid w:val="009C2387"/>
    <w:rsid w:val="009C2B03"/>
    <w:rsid w:val="009C3E42"/>
    <w:rsid w:val="009C445C"/>
    <w:rsid w:val="009C4817"/>
    <w:rsid w:val="009C5447"/>
    <w:rsid w:val="009C601D"/>
    <w:rsid w:val="009C6200"/>
    <w:rsid w:val="009C6620"/>
    <w:rsid w:val="009C668F"/>
    <w:rsid w:val="009C699A"/>
    <w:rsid w:val="009C6A36"/>
    <w:rsid w:val="009C7E7C"/>
    <w:rsid w:val="009D01C8"/>
    <w:rsid w:val="009D15E7"/>
    <w:rsid w:val="009D180F"/>
    <w:rsid w:val="009D2419"/>
    <w:rsid w:val="009D2458"/>
    <w:rsid w:val="009D2B6F"/>
    <w:rsid w:val="009D317B"/>
    <w:rsid w:val="009D3A98"/>
    <w:rsid w:val="009D4698"/>
    <w:rsid w:val="009D47E0"/>
    <w:rsid w:val="009D48F0"/>
    <w:rsid w:val="009D4AEF"/>
    <w:rsid w:val="009D4B54"/>
    <w:rsid w:val="009D4B67"/>
    <w:rsid w:val="009D5897"/>
    <w:rsid w:val="009D6564"/>
    <w:rsid w:val="009D7A59"/>
    <w:rsid w:val="009D7B60"/>
    <w:rsid w:val="009D7D70"/>
    <w:rsid w:val="009E10FD"/>
    <w:rsid w:val="009E15DE"/>
    <w:rsid w:val="009E2476"/>
    <w:rsid w:val="009E2D15"/>
    <w:rsid w:val="009E2E09"/>
    <w:rsid w:val="009E388A"/>
    <w:rsid w:val="009E3B6C"/>
    <w:rsid w:val="009E436F"/>
    <w:rsid w:val="009E495F"/>
    <w:rsid w:val="009E5B7A"/>
    <w:rsid w:val="009E5D1F"/>
    <w:rsid w:val="009E5EF1"/>
    <w:rsid w:val="009E5FDB"/>
    <w:rsid w:val="009E6809"/>
    <w:rsid w:val="009E6DB5"/>
    <w:rsid w:val="009E70C4"/>
    <w:rsid w:val="009F02A5"/>
    <w:rsid w:val="009F04C8"/>
    <w:rsid w:val="009F0672"/>
    <w:rsid w:val="009F094B"/>
    <w:rsid w:val="009F0E59"/>
    <w:rsid w:val="009F1D1C"/>
    <w:rsid w:val="009F272E"/>
    <w:rsid w:val="009F3880"/>
    <w:rsid w:val="009F3AFA"/>
    <w:rsid w:val="009F3B04"/>
    <w:rsid w:val="009F480A"/>
    <w:rsid w:val="009F4C66"/>
    <w:rsid w:val="009F50F5"/>
    <w:rsid w:val="009F5272"/>
    <w:rsid w:val="009F5681"/>
    <w:rsid w:val="009F60E2"/>
    <w:rsid w:val="009F757D"/>
    <w:rsid w:val="009F77D8"/>
    <w:rsid w:val="009F7D29"/>
    <w:rsid w:val="009F7DFD"/>
    <w:rsid w:val="00A00281"/>
    <w:rsid w:val="00A00870"/>
    <w:rsid w:val="00A00B70"/>
    <w:rsid w:val="00A010C0"/>
    <w:rsid w:val="00A03127"/>
    <w:rsid w:val="00A0390A"/>
    <w:rsid w:val="00A041E3"/>
    <w:rsid w:val="00A044A6"/>
    <w:rsid w:val="00A04CF5"/>
    <w:rsid w:val="00A05184"/>
    <w:rsid w:val="00A0603B"/>
    <w:rsid w:val="00A06A52"/>
    <w:rsid w:val="00A076C8"/>
    <w:rsid w:val="00A07768"/>
    <w:rsid w:val="00A079B2"/>
    <w:rsid w:val="00A07DD5"/>
    <w:rsid w:val="00A10419"/>
    <w:rsid w:val="00A11072"/>
    <w:rsid w:val="00A116D1"/>
    <w:rsid w:val="00A11C08"/>
    <w:rsid w:val="00A12664"/>
    <w:rsid w:val="00A1355D"/>
    <w:rsid w:val="00A13850"/>
    <w:rsid w:val="00A13BCD"/>
    <w:rsid w:val="00A156D4"/>
    <w:rsid w:val="00A159DC"/>
    <w:rsid w:val="00A15AFE"/>
    <w:rsid w:val="00A15B37"/>
    <w:rsid w:val="00A15C06"/>
    <w:rsid w:val="00A15E2F"/>
    <w:rsid w:val="00A168CA"/>
    <w:rsid w:val="00A170AF"/>
    <w:rsid w:val="00A175A9"/>
    <w:rsid w:val="00A1768B"/>
    <w:rsid w:val="00A179F2"/>
    <w:rsid w:val="00A17BD8"/>
    <w:rsid w:val="00A17EC7"/>
    <w:rsid w:val="00A20032"/>
    <w:rsid w:val="00A20C2C"/>
    <w:rsid w:val="00A2256B"/>
    <w:rsid w:val="00A23081"/>
    <w:rsid w:val="00A23BB9"/>
    <w:rsid w:val="00A23E7D"/>
    <w:rsid w:val="00A24FB1"/>
    <w:rsid w:val="00A30E86"/>
    <w:rsid w:val="00A311A4"/>
    <w:rsid w:val="00A31351"/>
    <w:rsid w:val="00A314F0"/>
    <w:rsid w:val="00A31AA1"/>
    <w:rsid w:val="00A31AA2"/>
    <w:rsid w:val="00A31B0B"/>
    <w:rsid w:val="00A31C7D"/>
    <w:rsid w:val="00A32049"/>
    <w:rsid w:val="00A3366C"/>
    <w:rsid w:val="00A33923"/>
    <w:rsid w:val="00A3480D"/>
    <w:rsid w:val="00A34F24"/>
    <w:rsid w:val="00A350F8"/>
    <w:rsid w:val="00A36A01"/>
    <w:rsid w:val="00A36D3E"/>
    <w:rsid w:val="00A37805"/>
    <w:rsid w:val="00A379F8"/>
    <w:rsid w:val="00A37A6E"/>
    <w:rsid w:val="00A40BCA"/>
    <w:rsid w:val="00A41BD7"/>
    <w:rsid w:val="00A42090"/>
    <w:rsid w:val="00A421E6"/>
    <w:rsid w:val="00A421FC"/>
    <w:rsid w:val="00A4247F"/>
    <w:rsid w:val="00A42711"/>
    <w:rsid w:val="00A427D5"/>
    <w:rsid w:val="00A4395E"/>
    <w:rsid w:val="00A44510"/>
    <w:rsid w:val="00A4468A"/>
    <w:rsid w:val="00A4474A"/>
    <w:rsid w:val="00A44935"/>
    <w:rsid w:val="00A44C09"/>
    <w:rsid w:val="00A453FC"/>
    <w:rsid w:val="00A45520"/>
    <w:rsid w:val="00A45571"/>
    <w:rsid w:val="00A45A20"/>
    <w:rsid w:val="00A45CF0"/>
    <w:rsid w:val="00A46129"/>
    <w:rsid w:val="00A4689E"/>
    <w:rsid w:val="00A470B0"/>
    <w:rsid w:val="00A47117"/>
    <w:rsid w:val="00A471F2"/>
    <w:rsid w:val="00A475D9"/>
    <w:rsid w:val="00A4773F"/>
    <w:rsid w:val="00A47ED0"/>
    <w:rsid w:val="00A50027"/>
    <w:rsid w:val="00A50242"/>
    <w:rsid w:val="00A504DF"/>
    <w:rsid w:val="00A50822"/>
    <w:rsid w:val="00A50950"/>
    <w:rsid w:val="00A520DD"/>
    <w:rsid w:val="00A52420"/>
    <w:rsid w:val="00A52AC8"/>
    <w:rsid w:val="00A53362"/>
    <w:rsid w:val="00A54027"/>
    <w:rsid w:val="00A549D8"/>
    <w:rsid w:val="00A54A57"/>
    <w:rsid w:val="00A54B7B"/>
    <w:rsid w:val="00A55547"/>
    <w:rsid w:val="00A559FE"/>
    <w:rsid w:val="00A55BD5"/>
    <w:rsid w:val="00A55E69"/>
    <w:rsid w:val="00A56C88"/>
    <w:rsid w:val="00A57914"/>
    <w:rsid w:val="00A57B04"/>
    <w:rsid w:val="00A57E0A"/>
    <w:rsid w:val="00A600D2"/>
    <w:rsid w:val="00A60BA4"/>
    <w:rsid w:val="00A61760"/>
    <w:rsid w:val="00A62B5D"/>
    <w:rsid w:val="00A635C9"/>
    <w:rsid w:val="00A635DE"/>
    <w:rsid w:val="00A64057"/>
    <w:rsid w:val="00A643CA"/>
    <w:rsid w:val="00A64425"/>
    <w:rsid w:val="00A64C94"/>
    <w:rsid w:val="00A64E6E"/>
    <w:rsid w:val="00A65461"/>
    <w:rsid w:val="00A67873"/>
    <w:rsid w:val="00A7075D"/>
    <w:rsid w:val="00A70FFA"/>
    <w:rsid w:val="00A71B32"/>
    <w:rsid w:val="00A71B51"/>
    <w:rsid w:val="00A71D27"/>
    <w:rsid w:val="00A71EF7"/>
    <w:rsid w:val="00A72C0D"/>
    <w:rsid w:val="00A73A0C"/>
    <w:rsid w:val="00A74651"/>
    <w:rsid w:val="00A74982"/>
    <w:rsid w:val="00A74A4A"/>
    <w:rsid w:val="00A74B5D"/>
    <w:rsid w:val="00A7601D"/>
    <w:rsid w:val="00A76BB6"/>
    <w:rsid w:val="00A76EAB"/>
    <w:rsid w:val="00A775CF"/>
    <w:rsid w:val="00A775DA"/>
    <w:rsid w:val="00A776A0"/>
    <w:rsid w:val="00A77CA9"/>
    <w:rsid w:val="00A80D86"/>
    <w:rsid w:val="00A813D9"/>
    <w:rsid w:val="00A81620"/>
    <w:rsid w:val="00A832CD"/>
    <w:rsid w:val="00A832D3"/>
    <w:rsid w:val="00A83913"/>
    <w:rsid w:val="00A853AB"/>
    <w:rsid w:val="00A85E99"/>
    <w:rsid w:val="00A86634"/>
    <w:rsid w:val="00A86780"/>
    <w:rsid w:val="00A86AE2"/>
    <w:rsid w:val="00A86F56"/>
    <w:rsid w:val="00A8709B"/>
    <w:rsid w:val="00A87243"/>
    <w:rsid w:val="00A87708"/>
    <w:rsid w:val="00A90375"/>
    <w:rsid w:val="00A91303"/>
    <w:rsid w:val="00A9131F"/>
    <w:rsid w:val="00A913AB"/>
    <w:rsid w:val="00A91691"/>
    <w:rsid w:val="00A9277A"/>
    <w:rsid w:val="00A929CA"/>
    <w:rsid w:val="00A92D6C"/>
    <w:rsid w:val="00A92F48"/>
    <w:rsid w:val="00A92FA0"/>
    <w:rsid w:val="00A932E1"/>
    <w:rsid w:val="00A938BE"/>
    <w:rsid w:val="00A938F5"/>
    <w:rsid w:val="00A93DC5"/>
    <w:rsid w:val="00A940F4"/>
    <w:rsid w:val="00A94256"/>
    <w:rsid w:val="00A95098"/>
    <w:rsid w:val="00A95CB6"/>
    <w:rsid w:val="00A96389"/>
    <w:rsid w:val="00A96561"/>
    <w:rsid w:val="00A96F7B"/>
    <w:rsid w:val="00A97C11"/>
    <w:rsid w:val="00A97E2D"/>
    <w:rsid w:val="00AA003C"/>
    <w:rsid w:val="00AA0285"/>
    <w:rsid w:val="00AA048E"/>
    <w:rsid w:val="00AA0E4C"/>
    <w:rsid w:val="00AA1D85"/>
    <w:rsid w:val="00AA20D2"/>
    <w:rsid w:val="00AA3510"/>
    <w:rsid w:val="00AA3567"/>
    <w:rsid w:val="00AA3F2A"/>
    <w:rsid w:val="00AA4E8B"/>
    <w:rsid w:val="00AA50F5"/>
    <w:rsid w:val="00AA5105"/>
    <w:rsid w:val="00AA5282"/>
    <w:rsid w:val="00AA5F75"/>
    <w:rsid w:val="00AA69A8"/>
    <w:rsid w:val="00AA6E14"/>
    <w:rsid w:val="00AA7927"/>
    <w:rsid w:val="00AB114F"/>
    <w:rsid w:val="00AB1311"/>
    <w:rsid w:val="00AB14E8"/>
    <w:rsid w:val="00AB16EF"/>
    <w:rsid w:val="00AB1BD6"/>
    <w:rsid w:val="00AB21B9"/>
    <w:rsid w:val="00AB29A2"/>
    <w:rsid w:val="00AB45AA"/>
    <w:rsid w:val="00AB465C"/>
    <w:rsid w:val="00AB4D5D"/>
    <w:rsid w:val="00AB5173"/>
    <w:rsid w:val="00AB5591"/>
    <w:rsid w:val="00AB6129"/>
    <w:rsid w:val="00AB61F4"/>
    <w:rsid w:val="00AB673A"/>
    <w:rsid w:val="00AB6F2B"/>
    <w:rsid w:val="00AB78BB"/>
    <w:rsid w:val="00AB7B64"/>
    <w:rsid w:val="00AC04C6"/>
    <w:rsid w:val="00AC2CC6"/>
    <w:rsid w:val="00AC2F55"/>
    <w:rsid w:val="00AC336C"/>
    <w:rsid w:val="00AC35AB"/>
    <w:rsid w:val="00AC35F6"/>
    <w:rsid w:val="00AC3CCE"/>
    <w:rsid w:val="00AC44ED"/>
    <w:rsid w:val="00AC492C"/>
    <w:rsid w:val="00AC5451"/>
    <w:rsid w:val="00AC58FB"/>
    <w:rsid w:val="00AC71A6"/>
    <w:rsid w:val="00AC7CF5"/>
    <w:rsid w:val="00AD0783"/>
    <w:rsid w:val="00AD09A6"/>
    <w:rsid w:val="00AD0C43"/>
    <w:rsid w:val="00AD0C69"/>
    <w:rsid w:val="00AD0C9E"/>
    <w:rsid w:val="00AD0D4C"/>
    <w:rsid w:val="00AD1465"/>
    <w:rsid w:val="00AD274C"/>
    <w:rsid w:val="00AD2C29"/>
    <w:rsid w:val="00AD2D64"/>
    <w:rsid w:val="00AD472B"/>
    <w:rsid w:val="00AD4B2E"/>
    <w:rsid w:val="00AD4B58"/>
    <w:rsid w:val="00AD4E5E"/>
    <w:rsid w:val="00AD5B79"/>
    <w:rsid w:val="00AD6270"/>
    <w:rsid w:val="00AD6B4B"/>
    <w:rsid w:val="00AD6D1D"/>
    <w:rsid w:val="00AD7739"/>
    <w:rsid w:val="00AD7B0E"/>
    <w:rsid w:val="00AE0392"/>
    <w:rsid w:val="00AE03E8"/>
    <w:rsid w:val="00AE0850"/>
    <w:rsid w:val="00AE0DEF"/>
    <w:rsid w:val="00AE0F9A"/>
    <w:rsid w:val="00AE0FDE"/>
    <w:rsid w:val="00AE105C"/>
    <w:rsid w:val="00AE177B"/>
    <w:rsid w:val="00AE24F3"/>
    <w:rsid w:val="00AE2ACA"/>
    <w:rsid w:val="00AE4324"/>
    <w:rsid w:val="00AE43FA"/>
    <w:rsid w:val="00AE48EF"/>
    <w:rsid w:val="00AE4AB5"/>
    <w:rsid w:val="00AE5387"/>
    <w:rsid w:val="00AE54CF"/>
    <w:rsid w:val="00AE5618"/>
    <w:rsid w:val="00AE5728"/>
    <w:rsid w:val="00AE584A"/>
    <w:rsid w:val="00AE5887"/>
    <w:rsid w:val="00AE69C7"/>
    <w:rsid w:val="00AE6A42"/>
    <w:rsid w:val="00AE6EE7"/>
    <w:rsid w:val="00AE7DF4"/>
    <w:rsid w:val="00AF04DC"/>
    <w:rsid w:val="00AF0B1E"/>
    <w:rsid w:val="00AF0B64"/>
    <w:rsid w:val="00AF0C8B"/>
    <w:rsid w:val="00AF0E15"/>
    <w:rsid w:val="00AF18D2"/>
    <w:rsid w:val="00AF1B70"/>
    <w:rsid w:val="00AF3377"/>
    <w:rsid w:val="00AF3775"/>
    <w:rsid w:val="00AF3A70"/>
    <w:rsid w:val="00AF3DF0"/>
    <w:rsid w:val="00AF3FC4"/>
    <w:rsid w:val="00AF4B9D"/>
    <w:rsid w:val="00AF5426"/>
    <w:rsid w:val="00AF5F36"/>
    <w:rsid w:val="00AF66A1"/>
    <w:rsid w:val="00AF6D09"/>
    <w:rsid w:val="00AF723F"/>
    <w:rsid w:val="00B001ED"/>
    <w:rsid w:val="00B00D16"/>
    <w:rsid w:val="00B0214C"/>
    <w:rsid w:val="00B0245F"/>
    <w:rsid w:val="00B02C7A"/>
    <w:rsid w:val="00B02DF1"/>
    <w:rsid w:val="00B036E6"/>
    <w:rsid w:val="00B03A75"/>
    <w:rsid w:val="00B03D7A"/>
    <w:rsid w:val="00B040D0"/>
    <w:rsid w:val="00B04545"/>
    <w:rsid w:val="00B046A8"/>
    <w:rsid w:val="00B04B60"/>
    <w:rsid w:val="00B04C7D"/>
    <w:rsid w:val="00B04F47"/>
    <w:rsid w:val="00B06179"/>
    <w:rsid w:val="00B06829"/>
    <w:rsid w:val="00B06926"/>
    <w:rsid w:val="00B072BD"/>
    <w:rsid w:val="00B10001"/>
    <w:rsid w:val="00B11F54"/>
    <w:rsid w:val="00B1240B"/>
    <w:rsid w:val="00B12468"/>
    <w:rsid w:val="00B12716"/>
    <w:rsid w:val="00B13137"/>
    <w:rsid w:val="00B13A81"/>
    <w:rsid w:val="00B13F49"/>
    <w:rsid w:val="00B14272"/>
    <w:rsid w:val="00B143E5"/>
    <w:rsid w:val="00B147C4"/>
    <w:rsid w:val="00B14CCA"/>
    <w:rsid w:val="00B14E28"/>
    <w:rsid w:val="00B15524"/>
    <w:rsid w:val="00B15B01"/>
    <w:rsid w:val="00B15EEF"/>
    <w:rsid w:val="00B16527"/>
    <w:rsid w:val="00B16916"/>
    <w:rsid w:val="00B1764F"/>
    <w:rsid w:val="00B1784D"/>
    <w:rsid w:val="00B17CA5"/>
    <w:rsid w:val="00B17D1A"/>
    <w:rsid w:val="00B2028D"/>
    <w:rsid w:val="00B20597"/>
    <w:rsid w:val="00B2083E"/>
    <w:rsid w:val="00B20949"/>
    <w:rsid w:val="00B20E89"/>
    <w:rsid w:val="00B217ED"/>
    <w:rsid w:val="00B22660"/>
    <w:rsid w:val="00B22CAD"/>
    <w:rsid w:val="00B22FF6"/>
    <w:rsid w:val="00B2308E"/>
    <w:rsid w:val="00B2347C"/>
    <w:rsid w:val="00B234A2"/>
    <w:rsid w:val="00B23856"/>
    <w:rsid w:val="00B239A7"/>
    <w:rsid w:val="00B23EE6"/>
    <w:rsid w:val="00B2449E"/>
    <w:rsid w:val="00B24FF0"/>
    <w:rsid w:val="00B2555E"/>
    <w:rsid w:val="00B25679"/>
    <w:rsid w:val="00B2574E"/>
    <w:rsid w:val="00B264BB"/>
    <w:rsid w:val="00B269DC"/>
    <w:rsid w:val="00B26CAB"/>
    <w:rsid w:val="00B271B7"/>
    <w:rsid w:val="00B27EF2"/>
    <w:rsid w:val="00B3007D"/>
    <w:rsid w:val="00B30329"/>
    <w:rsid w:val="00B314D3"/>
    <w:rsid w:val="00B3224D"/>
    <w:rsid w:val="00B323DA"/>
    <w:rsid w:val="00B32CFC"/>
    <w:rsid w:val="00B332E3"/>
    <w:rsid w:val="00B340A3"/>
    <w:rsid w:val="00B341BC"/>
    <w:rsid w:val="00B3577E"/>
    <w:rsid w:val="00B358C0"/>
    <w:rsid w:val="00B35BF1"/>
    <w:rsid w:val="00B36333"/>
    <w:rsid w:val="00B36906"/>
    <w:rsid w:val="00B37CF0"/>
    <w:rsid w:val="00B40417"/>
    <w:rsid w:val="00B40EA5"/>
    <w:rsid w:val="00B410F1"/>
    <w:rsid w:val="00B4139F"/>
    <w:rsid w:val="00B41486"/>
    <w:rsid w:val="00B4154F"/>
    <w:rsid w:val="00B41633"/>
    <w:rsid w:val="00B419C2"/>
    <w:rsid w:val="00B422E8"/>
    <w:rsid w:val="00B42926"/>
    <w:rsid w:val="00B42E6D"/>
    <w:rsid w:val="00B43902"/>
    <w:rsid w:val="00B43D6D"/>
    <w:rsid w:val="00B43E0C"/>
    <w:rsid w:val="00B442F5"/>
    <w:rsid w:val="00B44FEF"/>
    <w:rsid w:val="00B4526A"/>
    <w:rsid w:val="00B45DEC"/>
    <w:rsid w:val="00B4668B"/>
    <w:rsid w:val="00B47663"/>
    <w:rsid w:val="00B4774F"/>
    <w:rsid w:val="00B478AC"/>
    <w:rsid w:val="00B50204"/>
    <w:rsid w:val="00B50281"/>
    <w:rsid w:val="00B5185C"/>
    <w:rsid w:val="00B52D75"/>
    <w:rsid w:val="00B5335D"/>
    <w:rsid w:val="00B53400"/>
    <w:rsid w:val="00B54A7B"/>
    <w:rsid w:val="00B54B63"/>
    <w:rsid w:val="00B55833"/>
    <w:rsid w:val="00B55AF9"/>
    <w:rsid w:val="00B55BDD"/>
    <w:rsid w:val="00B55F25"/>
    <w:rsid w:val="00B566FD"/>
    <w:rsid w:val="00B56C04"/>
    <w:rsid w:val="00B56C05"/>
    <w:rsid w:val="00B56CBC"/>
    <w:rsid w:val="00B56CF0"/>
    <w:rsid w:val="00B56D2C"/>
    <w:rsid w:val="00B56F28"/>
    <w:rsid w:val="00B573A1"/>
    <w:rsid w:val="00B60609"/>
    <w:rsid w:val="00B61316"/>
    <w:rsid w:val="00B62BB8"/>
    <w:rsid w:val="00B63860"/>
    <w:rsid w:val="00B63DC0"/>
    <w:rsid w:val="00B64453"/>
    <w:rsid w:val="00B64AC9"/>
    <w:rsid w:val="00B65568"/>
    <w:rsid w:val="00B655D3"/>
    <w:rsid w:val="00B668F3"/>
    <w:rsid w:val="00B66F0C"/>
    <w:rsid w:val="00B67371"/>
    <w:rsid w:val="00B70367"/>
    <w:rsid w:val="00B7052C"/>
    <w:rsid w:val="00B705B4"/>
    <w:rsid w:val="00B7087C"/>
    <w:rsid w:val="00B7121D"/>
    <w:rsid w:val="00B71638"/>
    <w:rsid w:val="00B73009"/>
    <w:rsid w:val="00B7341F"/>
    <w:rsid w:val="00B75896"/>
    <w:rsid w:val="00B75D8B"/>
    <w:rsid w:val="00B767C4"/>
    <w:rsid w:val="00B775AE"/>
    <w:rsid w:val="00B77719"/>
    <w:rsid w:val="00B77DEE"/>
    <w:rsid w:val="00B77FA0"/>
    <w:rsid w:val="00B8067A"/>
    <w:rsid w:val="00B8081D"/>
    <w:rsid w:val="00B8188E"/>
    <w:rsid w:val="00B824D7"/>
    <w:rsid w:val="00B82F2D"/>
    <w:rsid w:val="00B8301F"/>
    <w:rsid w:val="00B83827"/>
    <w:rsid w:val="00B83B3E"/>
    <w:rsid w:val="00B83B63"/>
    <w:rsid w:val="00B84E6D"/>
    <w:rsid w:val="00B84F0C"/>
    <w:rsid w:val="00B84F2E"/>
    <w:rsid w:val="00B85004"/>
    <w:rsid w:val="00B85819"/>
    <w:rsid w:val="00B85AEC"/>
    <w:rsid w:val="00B86227"/>
    <w:rsid w:val="00B86E41"/>
    <w:rsid w:val="00B876E7"/>
    <w:rsid w:val="00B9015D"/>
    <w:rsid w:val="00B902D4"/>
    <w:rsid w:val="00B909A8"/>
    <w:rsid w:val="00B90C81"/>
    <w:rsid w:val="00B91479"/>
    <w:rsid w:val="00B91545"/>
    <w:rsid w:val="00B91612"/>
    <w:rsid w:val="00B918FD"/>
    <w:rsid w:val="00B9214A"/>
    <w:rsid w:val="00B9326B"/>
    <w:rsid w:val="00B9343C"/>
    <w:rsid w:val="00B9440B"/>
    <w:rsid w:val="00B9498F"/>
    <w:rsid w:val="00B94DBB"/>
    <w:rsid w:val="00B952FF"/>
    <w:rsid w:val="00B955D6"/>
    <w:rsid w:val="00B963CD"/>
    <w:rsid w:val="00B966BA"/>
    <w:rsid w:val="00B97368"/>
    <w:rsid w:val="00B97DFC"/>
    <w:rsid w:val="00BA0443"/>
    <w:rsid w:val="00BA0771"/>
    <w:rsid w:val="00BA0C53"/>
    <w:rsid w:val="00BA172E"/>
    <w:rsid w:val="00BA1A51"/>
    <w:rsid w:val="00BA20E2"/>
    <w:rsid w:val="00BA24F4"/>
    <w:rsid w:val="00BA2A0F"/>
    <w:rsid w:val="00BA2AA9"/>
    <w:rsid w:val="00BA2B9A"/>
    <w:rsid w:val="00BA3575"/>
    <w:rsid w:val="00BA4659"/>
    <w:rsid w:val="00BA4A84"/>
    <w:rsid w:val="00BA50E6"/>
    <w:rsid w:val="00BA5132"/>
    <w:rsid w:val="00BA52C3"/>
    <w:rsid w:val="00BA55D5"/>
    <w:rsid w:val="00BA56DF"/>
    <w:rsid w:val="00BA5B37"/>
    <w:rsid w:val="00BA5CD2"/>
    <w:rsid w:val="00BA5FFD"/>
    <w:rsid w:val="00BA6606"/>
    <w:rsid w:val="00BA6AE5"/>
    <w:rsid w:val="00BA6E35"/>
    <w:rsid w:val="00BA70C5"/>
    <w:rsid w:val="00BA715C"/>
    <w:rsid w:val="00BB0538"/>
    <w:rsid w:val="00BB2249"/>
    <w:rsid w:val="00BB2C0C"/>
    <w:rsid w:val="00BB2D98"/>
    <w:rsid w:val="00BB377B"/>
    <w:rsid w:val="00BB3786"/>
    <w:rsid w:val="00BB3A9B"/>
    <w:rsid w:val="00BB3E11"/>
    <w:rsid w:val="00BB4BCD"/>
    <w:rsid w:val="00BB5800"/>
    <w:rsid w:val="00BB66B2"/>
    <w:rsid w:val="00BB6AC4"/>
    <w:rsid w:val="00BB758E"/>
    <w:rsid w:val="00BB7B26"/>
    <w:rsid w:val="00BC02DE"/>
    <w:rsid w:val="00BC030C"/>
    <w:rsid w:val="00BC03E7"/>
    <w:rsid w:val="00BC0ADB"/>
    <w:rsid w:val="00BC28E5"/>
    <w:rsid w:val="00BC3B3B"/>
    <w:rsid w:val="00BC3E31"/>
    <w:rsid w:val="00BC4444"/>
    <w:rsid w:val="00BC6232"/>
    <w:rsid w:val="00BC6601"/>
    <w:rsid w:val="00BC7E71"/>
    <w:rsid w:val="00BC7EBA"/>
    <w:rsid w:val="00BC7FE3"/>
    <w:rsid w:val="00BD0BC4"/>
    <w:rsid w:val="00BD1009"/>
    <w:rsid w:val="00BD14D2"/>
    <w:rsid w:val="00BD191E"/>
    <w:rsid w:val="00BD2D21"/>
    <w:rsid w:val="00BD3012"/>
    <w:rsid w:val="00BD3126"/>
    <w:rsid w:val="00BD47B3"/>
    <w:rsid w:val="00BD4AA3"/>
    <w:rsid w:val="00BD4E66"/>
    <w:rsid w:val="00BD5994"/>
    <w:rsid w:val="00BD5A01"/>
    <w:rsid w:val="00BD6270"/>
    <w:rsid w:val="00BD63E7"/>
    <w:rsid w:val="00BD656D"/>
    <w:rsid w:val="00BD6611"/>
    <w:rsid w:val="00BD6A35"/>
    <w:rsid w:val="00BD6EFA"/>
    <w:rsid w:val="00BD7345"/>
    <w:rsid w:val="00BD7D18"/>
    <w:rsid w:val="00BE04BE"/>
    <w:rsid w:val="00BE0541"/>
    <w:rsid w:val="00BE0C9A"/>
    <w:rsid w:val="00BE0CEC"/>
    <w:rsid w:val="00BE0FCD"/>
    <w:rsid w:val="00BE19B5"/>
    <w:rsid w:val="00BE1B9A"/>
    <w:rsid w:val="00BE1FD1"/>
    <w:rsid w:val="00BE2345"/>
    <w:rsid w:val="00BE2643"/>
    <w:rsid w:val="00BE3FCA"/>
    <w:rsid w:val="00BE45B4"/>
    <w:rsid w:val="00BE4B13"/>
    <w:rsid w:val="00BE57D2"/>
    <w:rsid w:val="00BE6E68"/>
    <w:rsid w:val="00BE6FCD"/>
    <w:rsid w:val="00BE78BE"/>
    <w:rsid w:val="00BE7C5A"/>
    <w:rsid w:val="00BF00BA"/>
    <w:rsid w:val="00BF0422"/>
    <w:rsid w:val="00BF0BA3"/>
    <w:rsid w:val="00BF0D21"/>
    <w:rsid w:val="00BF0FB4"/>
    <w:rsid w:val="00BF11E0"/>
    <w:rsid w:val="00BF2668"/>
    <w:rsid w:val="00BF269E"/>
    <w:rsid w:val="00BF2A95"/>
    <w:rsid w:val="00BF4135"/>
    <w:rsid w:val="00BF4338"/>
    <w:rsid w:val="00BF5783"/>
    <w:rsid w:val="00BF6644"/>
    <w:rsid w:val="00BF7E1F"/>
    <w:rsid w:val="00C01298"/>
    <w:rsid w:val="00C017E3"/>
    <w:rsid w:val="00C01A3D"/>
    <w:rsid w:val="00C01C47"/>
    <w:rsid w:val="00C02838"/>
    <w:rsid w:val="00C02C85"/>
    <w:rsid w:val="00C03368"/>
    <w:rsid w:val="00C034AE"/>
    <w:rsid w:val="00C03583"/>
    <w:rsid w:val="00C037FD"/>
    <w:rsid w:val="00C03A61"/>
    <w:rsid w:val="00C0427C"/>
    <w:rsid w:val="00C04525"/>
    <w:rsid w:val="00C0497D"/>
    <w:rsid w:val="00C05664"/>
    <w:rsid w:val="00C065C1"/>
    <w:rsid w:val="00C065FB"/>
    <w:rsid w:val="00C06703"/>
    <w:rsid w:val="00C07885"/>
    <w:rsid w:val="00C07F3D"/>
    <w:rsid w:val="00C10B0D"/>
    <w:rsid w:val="00C10E31"/>
    <w:rsid w:val="00C113E9"/>
    <w:rsid w:val="00C114F8"/>
    <w:rsid w:val="00C126E4"/>
    <w:rsid w:val="00C129EF"/>
    <w:rsid w:val="00C12ADE"/>
    <w:rsid w:val="00C1335F"/>
    <w:rsid w:val="00C13448"/>
    <w:rsid w:val="00C13D72"/>
    <w:rsid w:val="00C13D80"/>
    <w:rsid w:val="00C13E88"/>
    <w:rsid w:val="00C14303"/>
    <w:rsid w:val="00C149F1"/>
    <w:rsid w:val="00C15D07"/>
    <w:rsid w:val="00C15F90"/>
    <w:rsid w:val="00C1611E"/>
    <w:rsid w:val="00C1709B"/>
    <w:rsid w:val="00C20043"/>
    <w:rsid w:val="00C200FD"/>
    <w:rsid w:val="00C2074F"/>
    <w:rsid w:val="00C20B47"/>
    <w:rsid w:val="00C20B9A"/>
    <w:rsid w:val="00C21FCD"/>
    <w:rsid w:val="00C22043"/>
    <w:rsid w:val="00C22F05"/>
    <w:rsid w:val="00C2321B"/>
    <w:rsid w:val="00C23AA7"/>
    <w:rsid w:val="00C243E7"/>
    <w:rsid w:val="00C25490"/>
    <w:rsid w:val="00C25534"/>
    <w:rsid w:val="00C25F78"/>
    <w:rsid w:val="00C26013"/>
    <w:rsid w:val="00C26870"/>
    <w:rsid w:val="00C30199"/>
    <w:rsid w:val="00C321A5"/>
    <w:rsid w:val="00C32201"/>
    <w:rsid w:val="00C324F4"/>
    <w:rsid w:val="00C324FC"/>
    <w:rsid w:val="00C32566"/>
    <w:rsid w:val="00C3264C"/>
    <w:rsid w:val="00C33261"/>
    <w:rsid w:val="00C33761"/>
    <w:rsid w:val="00C346A8"/>
    <w:rsid w:val="00C351F0"/>
    <w:rsid w:val="00C35403"/>
    <w:rsid w:val="00C355D8"/>
    <w:rsid w:val="00C357E4"/>
    <w:rsid w:val="00C359AA"/>
    <w:rsid w:val="00C35BDE"/>
    <w:rsid w:val="00C37343"/>
    <w:rsid w:val="00C40951"/>
    <w:rsid w:val="00C41217"/>
    <w:rsid w:val="00C412C9"/>
    <w:rsid w:val="00C41C42"/>
    <w:rsid w:val="00C41DE8"/>
    <w:rsid w:val="00C42466"/>
    <w:rsid w:val="00C4266B"/>
    <w:rsid w:val="00C426B6"/>
    <w:rsid w:val="00C42A3D"/>
    <w:rsid w:val="00C43319"/>
    <w:rsid w:val="00C441B4"/>
    <w:rsid w:val="00C442C3"/>
    <w:rsid w:val="00C444CF"/>
    <w:rsid w:val="00C449FA"/>
    <w:rsid w:val="00C45445"/>
    <w:rsid w:val="00C45E83"/>
    <w:rsid w:val="00C45F18"/>
    <w:rsid w:val="00C461A8"/>
    <w:rsid w:val="00C46CEB"/>
    <w:rsid w:val="00C500A5"/>
    <w:rsid w:val="00C5096A"/>
    <w:rsid w:val="00C51D53"/>
    <w:rsid w:val="00C51E43"/>
    <w:rsid w:val="00C51F57"/>
    <w:rsid w:val="00C527AE"/>
    <w:rsid w:val="00C537C7"/>
    <w:rsid w:val="00C53C22"/>
    <w:rsid w:val="00C543F5"/>
    <w:rsid w:val="00C55848"/>
    <w:rsid w:val="00C55B2F"/>
    <w:rsid w:val="00C5631B"/>
    <w:rsid w:val="00C563AD"/>
    <w:rsid w:val="00C56C56"/>
    <w:rsid w:val="00C56FFF"/>
    <w:rsid w:val="00C5767E"/>
    <w:rsid w:val="00C57A53"/>
    <w:rsid w:val="00C57CE6"/>
    <w:rsid w:val="00C607FB"/>
    <w:rsid w:val="00C60835"/>
    <w:rsid w:val="00C609E3"/>
    <w:rsid w:val="00C60F4B"/>
    <w:rsid w:val="00C6114D"/>
    <w:rsid w:val="00C6126F"/>
    <w:rsid w:val="00C6146C"/>
    <w:rsid w:val="00C61C20"/>
    <w:rsid w:val="00C624AB"/>
    <w:rsid w:val="00C63634"/>
    <w:rsid w:val="00C63BDC"/>
    <w:rsid w:val="00C64281"/>
    <w:rsid w:val="00C64ECA"/>
    <w:rsid w:val="00C650C6"/>
    <w:rsid w:val="00C65208"/>
    <w:rsid w:val="00C662AC"/>
    <w:rsid w:val="00C677AD"/>
    <w:rsid w:val="00C67E2E"/>
    <w:rsid w:val="00C67F32"/>
    <w:rsid w:val="00C67F60"/>
    <w:rsid w:val="00C70067"/>
    <w:rsid w:val="00C70541"/>
    <w:rsid w:val="00C7101C"/>
    <w:rsid w:val="00C72021"/>
    <w:rsid w:val="00C733B5"/>
    <w:rsid w:val="00C73432"/>
    <w:rsid w:val="00C735B2"/>
    <w:rsid w:val="00C73C5C"/>
    <w:rsid w:val="00C7418B"/>
    <w:rsid w:val="00C74895"/>
    <w:rsid w:val="00C75039"/>
    <w:rsid w:val="00C7569B"/>
    <w:rsid w:val="00C76DB1"/>
    <w:rsid w:val="00C76F0C"/>
    <w:rsid w:val="00C77BBE"/>
    <w:rsid w:val="00C77D48"/>
    <w:rsid w:val="00C8039D"/>
    <w:rsid w:val="00C809FE"/>
    <w:rsid w:val="00C80E8E"/>
    <w:rsid w:val="00C810C1"/>
    <w:rsid w:val="00C8119F"/>
    <w:rsid w:val="00C812F7"/>
    <w:rsid w:val="00C82B3A"/>
    <w:rsid w:val="00C83804"/>
    <w:rsid w:val="00C83C9E"/>
    <w:rsid w:val="00C843CE"/>
    <w:rsid w:val="00C85779"/>
    <w:rsid w:val="00C85924"/>
    <w:rsid w:val="00C85944"/>
    <w:rsid w:val="00C85CB3"/>
    <w:rsid w:val="00C87031"/>
    <w:rsid w:val="00C87C1F"/>
    <w:rsid w:val="00C90262"/>
    <w:rsid w:val="00C90C38"/>
    <w:rsid w:val="00C91E5B"/>
    <w:rsid w:val="00C920D6"/>
    <w:rsid w:val="00C9223D"/>
    <w:rsid w:val="00C922A0"/>
    <w:rsid w:val="00C94F07"/>
    <w:rsid w:val="00C951A0"/>
    <w:rsid w:val="00C95927"/>
    <w:rsid w:val="00C95F4D"/>
    <w:rsid w:val="00C960BB"/>
    <w:rsid w:val="00C9679E"/>
    <w:rsid w:val="00C96C9B"/>
    <w:rsid w:val="00C96F4F"/>
    <w:rsid w:val="00C97E3C"/>
    <w:rsid w:val="00CA0151"/>
    <w:rsid w:val="00CA0420"/>
    <w:rsid w:val="00CA1087"/>
    <w:rsid w:val="00CA1403"/>
    <w:rsid w:val="00CA255A"/>
    <w:rsid w:val="00CA2C92"/>
    <w:rsid w:val="00CA2CFE"/>
    <w:rsid w:val="00CA3E34"/>
    <w:rsid w:val="00CA4130"/>
    <w:rsid w:val="00CA46A0"/>
    <w:rsid w:val="00CA489B"/>
    <w:rsid w:val="00CA59C7"/>
    <w:rsid w:val="00CA60A6"/>
    <w:rsid w:val="00CA6911"/>
    <w:rsid w:val="00CA71E0"/>
    <w:rsid w:val="00CA7405"/>
    <w:rsid w:val="00CA78D5"/>
    <w:rsid w:val="00CA78E7"/>
    <w:rsid w:val="00CB0CB9"/>
    <w:rsid w:val="00CB1061"/>
    <w:rsid w:val="00CB1086"/>
    <w:rsid w:val="00CB1CC7"/>
    <w:rsid w:val="00CB1EFA"/>
    <w:rsid w:val="00CB21CE"/>
    <w:rsid w:val="00CB2B74"/>
    <w:rsid w:val="00CB2F6F"/>
    <w:rsid w:val="00CB31EA"/>
    <w:rsid w:val="00CB3338"/>
    <w:rsid w:val="00CB334A"/>
    <w:rsid w:val="00CB407A"/>
    <w:rsid w:val="00CB58F3"/>
    <w:rsid w:val="00CB6056"/>
    <w:rsid w:val="00CB690B"/>
    <w:rsid w:val="00CB6BFF"/>
    <w:rsid w:val="00CB6E4B"/>
    <w:rsid w:val="00CB729B"/>
    <w:rsid w:val="00CB79EC"/>
    <w:rsid w:val="00CC0012"/>
    <w:rsid w:val="00CC0393"/>
    <w:rsid w:val="00CC0AD6"/>
    <w:rsid w:val="00CC23E3"/>
    <w:rsid w:val="00CC2AB4"/>
    <w:rsid w:val="00CC2DBD"/>
    <w:rsid w:val="00CC47CD"/>
    <w:rsid w:val="00CC4C2A"/>
    <w:rsid w:val="00CC5219"/>
    <w:rsid w:val="00CC62FC"/>
    <w:rsid w:val="00CC6430"/>
    <w:rsid w:val="00CC77BB"/>
    <w:rsid w:val="00CD0340"/>
    <w:rsid w:val="00CD190A"/>
    <w:rsid w:val="00CD1C93"/>
    <w:rsid w:val="00CD2CEE"/>
    <w:rsid w:val="00CD35C3"/>
    <w:rsid w:val="00CD4265"/>
    <w:rsid w:val="00CD47A4"/>
    <w:rsid w:val="00CD47D3"/>
    <w:rsid w:val="00CD4938"/>
    <w:rsid w:val="00CD5EDC"/>
    <w:rsid w:val="00CD5F85"/>
    <w:rsid w:val="00CD6640"/>
    <w:rsid w:val="00CD6A06"/>
    <w:rsid w:val="00CD6E4B"/>
    <w:rsid w:val="00CD6F67"/>
    <w:rsid w:val="00CD7137"/>
    <w:rsid w:val="00CD71B7"/>
    <w:rsid w:val="00CD774A"/>
    <w:rsid w:val="00CD7ED8"/>
    <w:rsid w:val="00CE0A3E"/>
    <w:rsid w:val="00CE207C"/>
    <w:rsid w:val="00CE21F0"/>
    <w:rsid w:val="00CE294B"/>
    <w:rsid w:val="00CE2FE5"/>
    <w:rsid w:val="00CE3806"/>
    <w:rsid w:val="00CE3EE5"/>
    <w:rsid w:val="00CE4257"/>
    <w:rsid w:val="00CE45E4"/>
    <w:rsid w:val="00CE46A9"/>
    <w:rsid w:val="00CE46F4"/>
    <w:rsid w:val="00CE5753"/>
    <w:rsid w:val="00CE5B30"/>
    <w:rsid w:val="00CE5FF4"/>
    <w:rsid w:val="00CE733B"/>
    <w:rsid w:val="00CE769F"/>
    <w:rsid w:val="00CE7D80"/>
    <w:rsid w:val="00CE7F75"/>
    <w:rsid w:val="00CF0C3E"/>
    <w:rsid w:val="00CF0D42"/>
    <w:rsid w:val="00CF16B7"/>
    <w:rsid w:val="00CF19CF"/>
    <w:rsid w:val="00CF1E01"/>
    <w:rsid w:val="00CF1EC1"/>
    <w:rsid w:val="00CF2C26"/>
    <w:rsid w:val="00CF3C2B"/>
    <w:rsid w:val="00CF3E3D"/>
    <w:rsid w:val="00CF3E47"/>
    <w:rsid w:val="00CF48D9"/>
    <w:rsid w:val="00CF528E"/>
    <w:rsid w:val="00CF5431"/>
    <w:rsid w:val="00CF577F"/>
    <w:rsid w:val="00CF5ED1"/>
    <w:rsid w:val="00CF6083"/>
    <w:rsid w:val="00CF62F8"/>
    <w:rsid w:val="00CF64FA"/>
    <w:rsid w:val="00CF6832"/>
    <w:rsid w:val="00CF6F9E"/>
    <w:rsid w:val="00CF7A1E"/>
    <w:rsid w:val="00D008D9"/>
    <w:rsid w:val="00D00B79"/>
    <w:rsid w:val="00D012B7"/>
    <w:rsid w:val="00D0152A"/>
    <w:rsid w:val="00D01549"/>
    <w:rsid w:val="00D01D8C"/>
    <w:rsid w:val="00D03A14"/>
    <w:rsid w:val="00D03C08"/>
    <w:rsid w:val="00D03ED8"/>
    <w:rsid w:val="00D0558B"/>
    <w:rsid w:val="00D05E8E"/>
    <w:rsid w:val="00D06D22"/>
    <w:rsid w:val="00D0750F"/>
    <w:rsid w:val="00D07CD0"/>
    <w:rsid w:val="00D10215"/>
    <w:rsid w:val="00D105AC"/>
    <w:rsid w:val="00D11657"/>
    <w:rsid w:val="00D118C2"/>
    <w:rsid w:val="00D12870"/>
    <w:rsid w:val="00D13587"/>
    <w:rsid w:val="00D137B4"/>
    <w:rsid w:val="00D13841"/>
    <w:rsid w:val="00D13D52"/>
    <w:rsid w:val="00D14B36"/>
    <w:rsid w:val="00D1512B"/>
    <w:rsid w:val="00D1520E"/>
    <w:rsid w:val="00D15BC0"/>
    <w:rsid w:val="00D16CE9"/>
    <w:rsid w:val="00D17709"/>
    <w:rsid w:val="00D17CDE"/>
    <w:rsid w:val="00D2022E"/>
    <w:rsid w:val="00D20BDC"/>
    <w:rsid w:val="00D20C7F"/>
    <w:rsid w:val="00D21A2A"/>
    <w:rsid w:val="00D229BB"/>
    <w:rsid w:val="00D229F9"/>
    <w:rsid w:val="00D22BD3"/>
    <w:rsid w:val="00D22CE4"/>
    <w:rsid w:val="00D2339F"/>
    <w:rsid w:val="00D239C0"/>
    <w:rsid w:val="00D244BA"/>
    <w:rsid w:val="00D24C1C"/>
    <w:rsid w:val="00D24F95"/>
    <w:rsid w:val="00D250D0"/>
    <w:rsid w:val="00D252A4"/>
    <w:rsid w:val="00D25C94"/>
    <w:rsid w:val="00D26F4F"/>
    <w:rsid w:val="00D271D6"/>
    <w:rsid w:val="00D2729B"/>
    <w:rsid w:val="00D278AB"/>
    <w:rsid w:val="00D27F75"/>
    <w:rsid w:val="00D30116"/>
    <w:rsid w:val="00D30492"/>
    <w:rsid w:val="00D30EF6"/>
    <w:rsid w:val="00D31A11"/>
    <w:rsid w:val="00D3391D"/>
    <w:rsid w:val="00D33AA3"/>
    <w:rsid w:val="00D33DF3"/>
    <w:rsid w:val="00D34990"/>
    <w:rsid w:val="00D35B7F"/>
    <w:rsid w:val="00D35DCB"/>
    <w:rsid w:val="00D35F2C"/>
    <w:rsid w:val="00D369C9"/>
    <w:rsid w:val="00D37390"/>
    <w:rsid w:val="00D406C7"/>
    <w:rsid w:val="00D40B8C"/>
    <w:rsid w:val="00D40DE4"/>
    <w:rsid w:val="00D4104E"/>
    <w:rsid w:val="00D4172E"/>
    <w:rsid w:val="00D424AA"/>
    <w:rsid w:val="00D4276F"/>
    <w:rsid w:val="00D429AA"/>
    <w:rsid w:val="00D429E5"/>
    <w:rsid w:val="00D43A04"/>
    <w:rsid w:val="00D44565"/>
    <w:rsid w:val="00D45128"/>
    <w:rsid w:val="00D45826"/>
    <w:rsid w:val="00D45C35"/>
    <w:rsid w:val="00D46710"/>
    <w:rsid w:val="00D47354"/>
    <w:rsid w:val="00D47B2A"/>
    <w:rsid w:val="00D47DE7"/>
    <w:rsid w:val="00D51967"/>
    <w:rsid w:val="00D51CAD"/>
    <w:rsid w:val="00D52DDE"/>
    <w:rsid w:val="00D537A0"/>
    <w:rsid w:val="00D53990"/>
    <w:rsid w:val="00D53E9F"/>
    <w:rsid w:val="00D546AB"/>
    <w:rsid w:val="00D54954"/>
    <w:rsid w:val="00D54A1A"/>
    <w:rsid w:val="00D54B9D"/>
    <w:rsid w:val="00D558D5"/>
    <w:rsid w:val="00D55B23"/>
    <w:rsid w:val="00D55E46"/>
    <w:rsid w:val="00D56574"/>
    <w:rsid w:val="00D56D65"/>
    <w:rsid w:val="00D57122"/>
    <w:rsid w:val="00D57242"/>
    <w:rsid w:val="00D574A7"/>
    <w:rsid w:val="00D57CF2"/>
    <w:rsid w:val="00D601B6"/>
    <w:rsid w:val="00D603DA"/>
    <w:rsid w:val="00D60A89"/>
    <w:rsid w:val="00D60D2C"/>
    <w:rsid w:val="00D61901"/>
    <w:rsid w:val="00D61F5F"/>
    <w:rsid w:val="00D62220"/>
    <w:rsid w:val="00D62488"/>
    <w:rsid w:val="00D63007"/>
    <w:rsid w:val="00D63D09"/>
    <w:rsid w:val="00D63D94"/>
    <w:rsid w:val="00D643D6"/>
    <w:rsid w:val="00D65149"/>
    <w:rsid w:val="00D65774"/>
    <w:rsid w:val="00D6674D"/>
    <w:rsid w:val="00D66B9D"/>
    <w:rsid w:val="00D66C69"/>
    <w:rsid w:val="00D70749"/>
    <w:rsid w:val="00D71177"/>
    <w:rsid w:val="00D71492"/>
    <w:rsid w:val="00D715FB"/>
    <w:rsid w:val="00D71B69"/>
    <w:rsid w:val="00D721AC"/>
    <w:rsid w:val="00D72DEA"/>
    <w:rsid w:val="00D74186"/>
    <w:rsid w:val="00D7480E"/>
    <w:rsid w:val="00D74C64"/>
    <w:rsid w:val="00D74C95"/>
    <w:rsid w:val="00D74EC6"/>
    <w:rsid w:val="00D75281"/>
    <w:rsid w:val="00D75F15"/>
    <w:rsid w:val="00D762D4"/>
    <w:rsid w:val="00D76509"/>
    <w:rsid w:val="00D769CE"/>
    <w:rsid w:val="00D76E0D"/>
    <w:rsid w:val="00D76ECC"/>
    <w:rsid w:val="00D7734E"/>
    <w:rsid w:val="00D800D7"/>
    <w:rsid w:val="00D80AF6"/>
    <w:rsid w:val="00D80D2F"/>
    <w:rsid w:val="00D810A2"/>
    <w:rsid w:val="00D814A0"/>
    <w:rsid w:val="00D81992"/>
    <w:rsid w:val="00D8245F"/>
    <w:rsid w:val="00D84133"/>
    <w:rsid w:val="00D84A4D"/>
    <w:rsid w:val="00D84C73"/>
    <w:rsid w:val="00D84EFD"/>
    <w:rsid w:val="00D86613"/>
    <w:rsid w:val="00D873E6"/>
    <w:rsid w:val="00D9001A"/>
    <w:rsid w:val="00D900DE"/>
    <w:rsid w:val="00D9091E"/>
    <w:rsid w:val="00D90FF7"/>
    <w:rsid w:val="00D91550"/>
    <w:rsid w:val="00D91FE9"/>
    <w:rsid w:val="00D927A7"/>
    <w:rsid w:val="00D92D39"/>
    <w:rsid w:val="00D92D6C"/>
    <w:rsid w:val="00D934E0"/>
    <w:rsid w:val="00D93D53"/>
    <w:rsid w:val="00D94172"/>
    <w:rsid w:val="00D943E7"/>
    <w:rsid w:val="00D94F49"/>
    <w:rsid w:val="00D95DFB"/>
    <w:rsid w:val="00D96686"/>
    <w:rsid w:val="00D96C32"/>
    <w:rsid w:val="00D97088"/>
    <w:rsid w:val="00D97536"/>
    <w:rsid w:val="00DA06FA"/>
    <w:rsid w:val="00DA1814"/>
    <w:rsid w:val="00DA1C3C"/>
    <w:rsid w:val="00DA27E2"/>
    <w:rsid w:val="00DA292D"/>
    <w:rsid w:val="00DA2B98"/>
    <w:rsid w:val="00DA2FB0"/>
    <w:rsid w:val="00DA31C7"/>
    <w:rsid w:val="00DA3280"/>
    <w:rsid w:val="00DA33CF"/>
    <w:rsid w:val="00DA3BA7"/>
    <w:rsid w:val="00DA40DD"/>
    <w:rsid w:val="00DA4825"/>
    <w:rsid w:val="00DA48CE"/>
    <w:rsid w:val="00DA4A30"/>
    <w:rsid w:val="00DA607B"/>
    <w:rsid w:val="00DA7549"/>
    <w:rsid w:val="00DA77CC"/>
    <w:rsid w:val="00DB13B9"/>
    <w:rsid w:val="00DB265C"/>
    <w:rsid w:val="00DB33D3"/>
    <w:rsid w:val="00DB34CF"/>
    <w:rsid w:val="00DB375F"/>
    <w:rsid w:val="00DB3854"/>
    <w:rsid w:val="00DB3861"/>
    <w:rsid w:val="00DB4057"/>
    <w:rsid w:val="00DB5205"/>
    <w:rsid w:val="00DB5327"/>
    <w:rsid w:val="00DB5E67"/>
    <w:rsid w:val="00DB6320"/>
    <w:rsid w:val="00DB74AB"/>
    <w:rsid w:val="00DB7E60"/>
    <w:rsid w:val="00DB7ED1"/>
    <w:rsid w:val="00DC02EF"/>
    <w:rsid w:val="00DC1841"/>
    <w:rsid w:val="00DC3161"/>
    <w:rsid w:val="00DC36FC"/>
    <w:rsid w:val="00DC3B5B"/>
    <w:rsid w:val="00DC3FE2"/>
    <w:rsid w:val="00DC40BA"/>
    <w:rsid w:val="00DC45D7"/>
    <w:rsid w:val="00DC4AE0"/>
    <w:rsid w:val="00DC4B6B"/>
    <w:rsid w:val="00DC5177"/>
    <w:rsid w:val="00DC6DBE"/>
    <w:rsid w:val="00DC6FA4"/>
    <w:rsid w:val="00DC779F"/>
    <w:rsid w:val="00DC7CF6"/>
    <w:rsid w:val="00DD0179"/>
    <w:rsid w:val="00DD0431"/>
    <w:rsid w:val="00DD0982"/>
    <w:rsid w:val="00DD1D19"/>
    <w:rsid w:val="00DD2263"/>
    <w:rsid w:val="00DD2376"/>
    <w:rsid w:val="00DD26B2"/>
    <w:rsid w:val="00DD423F"/>
    <w:rsid w:val="00DD424F"/>
    <w:rsid w:val="00DD4756"/>
    <w:rsid w:val="00DD4E13"/>
    <w:rsid w:val="00DD5DC5"/>
    <w:rsid w:val="00DD659D"/>
    <w:rsid w:val="00DD719E"/>
    <w:rsid w:val="00DD79E2"/>
    <w:rsid w:val="00DE00F9"/>
    <w:rsid w:val="00DE0B25"/>
    <w:rsid w:val="00DE0C0A"/>
    <w:rsid w:val="00DE0D47"/>
    <w:rsid w:val="00DE1119"/>
    <w:rsid w:val="00DE1234"/>
    <w:rsid w:val="00DE1CF7"/>
    <w:rsid w:val="00DE251D"/>
    <w:rsid w:val="00DE2652"/>
    <w:rsid w:val="00DE2AA8"/>
    <w:rsid w:val="00DE2C63"/>
    <w:rsid w:val="00DE2DFE"/>
    <w:rsid w:val="00DE31B0"/>
    <w:rsid w:val="00DE322E"/>
    <w:rsid w:val="00DE5511"/>
    <w:rsid w:val="00DE6065"/>
    <w:rsid w:val="00DE6A28"/>
    <w:rsid w:val="00DE778C"/>
    <w:rsid w:val="00DF03CE"/>
    <w:rsid w:val="00DF07FD"/>
    <w:rsid w:val="00DF0C77"/>
    <w:rsid w:val="00DF1117"/>
    <w:rsid w:val="00DF116D"/>
    <w:rsid w:val="00DF11E6"/>
    <w:rsid w:val="00DF1247"/>
    <w:rsid w:val="00DF2E88"/>
    <w:rsid w:val="00DF33FA"/>
    <w:rsid w:val="00DF3730"/>
    <w:rsid w:val="00DF3A8F"/>
    <w:rsid w:val="00DF4522"/>
    <w:rsid w:val="00DF52D8"/>
    <w:rsid w:val="00DF5748"/>
    <w:rsid w:val="00DF5CC5"/>
    <w:rsid w:val="00DF5F8F"/>
    <w:rsid w:val="00DF6305"/>
    <w:rsid w:val="00DF67BA"/>
    <w:rsid w:val="00DF7432"/>
    <w:rsid w:val="00DF7985"/>
    <w:rsid w:val="00E00B27"/>
    <w:rsid w:val="00E01061"/>
    <w:rsid w:val="00E01F19"/>
    <w:rsid w:val="00E02CDA"/>
    <w:rsid w:val="00E03152"/>
    <w:rsid w:val="00E03952"/>
    <w:rsid w:val="00E0431D"/>
    <w:rsid w:val="00E04844"/>
    <w:rsid w:val="00E05BF6"/>
    <w:rsid w:val="00E0669E"/>
    <w:rsid w:val="00E068C0"/>
    <w:rsid w:val="00E06D2F"/>
    <w:rsid w:val="00E07406"/>
    <w:rsid w:val="00E07C5A"/>
    <w:rsid w:val="00E1010C"/>
    <w:rsid w:val="00E1017C"/>
    <w:rsid w:val="00E10198"/>
    <w:rsid w:val="00E106A0"/>
    <w:rsid w:val="00E10715"/>
    <w:rsid w:val="00E11913"/>
    <w:rsid w:val="00E11E11"/>
    <w:rsid w:val="00E124BF"/>
    <w:rsid w:val="00E124FB"/>
    <w:rsid w:val="00E126AE"/>
    <w:rsid w:val="00E13053"/>
    <w:rsid w:val="00E13214"/>
    <w:rsid w:val="00E14163"/>
    <w:rsid w:val="00E14A24"/>
    <w:rsid w:val="00E14ECA"/>
    <w:rsid w:val="00E15C43"/>
    <w:rsid w:val="00E15D12"/>
    <w:rsid w:val="00E15D6E"/>
    <w:rsid w:val="00E15E00"/>
    <w:rsid w:val="00E16BA8"/>
    <w:rsid w:val="00E17274"/>
    <w:rsid w:val="00E17A32"/>
    <w:rsid w:val="00E17BBC"/>
    <w:rsid w:val="00E20205"/>
    <w:rsid w:val="00E20217"/>
    <w:rsid w:val="00E20505"/>
    <w:rsid w:val="00E2098A"/>
    <w:rsid w:val="00E21084"/>
    <w:rsid w:val="00E21B2F"/>
    <w:rsid w:val="00E21B70"/>
    <w:rsid w:val="00E22AE2"/>
    <w:rsid w:val="00E22DBF"/>
    <w:rsid w:val="00E233E0"/>
    <w:rsid w:val="00E2359B"/>
    <w:rsid w:val="00E23761"/>
    <w:rsid w:val="00E23BD9"/>
    <w:rsid w:val="00E244D6"/>
    <w:rsid w:val="00E245A7"/>
    <w:rsid w:val="00E247FA"/>
    <w:rsid w:val="00E24964"/>
    <w:rsid w:val="00E2502E"/>
    <w:rsid w:val="00E26BFC"/>
    <w:rsid w:val="00E26FE3"/>
    <w:rsid w:val="00E2754F"/>
    <w:rsid w:val="00E27870"/>
    <w:rsid w:val="00E30047"/>
    <w:rsid w:val="00E3104E"/>
    <w:rsid w:val="00E3119B"/>
    <w:rsid w:val="00E3149C"/>
    <w:rsid w:val="00E31555"/>
    <w:rsid w:val="00E31AD2"/>
    <w:rsid w:val="00E31B84"/>
    <w:rsid w:val="00E32D8E"/>
    <w:rsid w:val="00E3379F"/>
    <w:rsid w:val="00E33EEF"/>
    <w:rsid w:val="00E35C72"/>
    <w:rsid w:val="00E368B5"/>
    <w:rsid w:val="00E36EA9"/>
    <w:rsid w:val="00E37883"/>
    <w:rsid w:val="00E37BBC"/>
    <w:rsid w:val="00E40A37"/>
    <w:rsid w:val="00E40B71"/>
    <w:rsid w:val="00E40BAF"/>
    <w:rsid w:val="00E40F36"/>
    <w:rsid w:val="00E4149A"/>
    <w:rsid w:val="00E41679"/>
    <w:rsid w:val="00E416FD"/>
    <w:rsid w:val="00E41F7E"/>
    <w:rsid w:val="00E421EB"/>
    <w:rsid w:val="00E42490"/>
    <w:rsid w:val="00E42618"/>
    <w:rsid w:val="00E42D2E"/>
    <w:rsid w:val="00E4308D"/>
    <w:rsid w:val="00E44489"/>
    <w:rsid w:val="00E444C0"/>
    <w:rsid w:val="00E44600"/>
    <w:rsid w:val="00E44F95"/>
    <w:rsid w:val="00E4525D"/>
    <w:rsid w:val="00E4546C"/>
    <w:rsid w:val="00E45757"/>
    <w:rsid w:val="00E47985"/>
    <w:rsid w:val="00E47B17"/>
    <w:rsid w:val="00E5055A"/>
    <w:rsid w:val="00E51DF3"/>
    <w:rsid w:val="00E52286"/>
    <w:rsid w:val="00E5229A"/>
    <w:rsid w:val="00E53A06"/>
    <w:rsid w:val="00E5449B"/>
    <w:rsid w:val="00E54CF5"/>
    <w:rsid w:val="00E54F57"/>
    <w:rsid w:val="00E551C9"/>
    <w:rsid w:val="00E56808"/>
    <w:rsid w:val="00E56AB4"/>
    <w:rsid w:val="00E5720A"/>
    <w:rsid w:val="00E5765D"/>
    <w:rsid w:val="00E576AE"/>
    <w:rsid w:val="00E57CA3"/>
    <w:rsid w:val="00E61031"/>
    <w:rsid w:val="00E6106B"/>
    <w:rsid w:val="00E61529"/>
    <w:rsid w:val="00E61763"/>
    <w:rsid w:val="00E620F9"/>
    <w:rsid w:val="00E62601"/>
    <w:rsid w:val="00E6285E"/>
    <w:rsid w:val="00E62FE8"/>
    <w:rsid w:val="00E63783"/>
    <w:rsid w:val="00E63ABD"/>
    <w:rsid w:val="00E63C25"/>
    <w:rsid w:val="00E64832"/>
    <w:rsid w:val="00E6504E"/>
    <w:rsid w:val="00E65907"/>
    <w:rsid w:val="00E67359"/>
    <w:rsid w:val="00E67B08"/>
    <w:rsid w:val="00E67D99"/>
    <w:rsid w:val="00E70660"/>
    <w:rsid w:val="00E70944"/>
    <w:rsid w:val="00E709B8"/>
    <w:rsid w:val="00E70E5F"/>
    <w:rsid w:val="00E71F80"/>
    <w:rsid w:val="00E72EE2"/>
    <w:rsid w:val="00E73895"/>
    <w:rsid w:val="00E746A8"/>
    <w:rsid w:val="00E74B58"/>
    <w:rsid w:val="00E74D33"/>
    <w:rsid w:val="00E75129"/>
    <w:rsid w:val="00E7576C"/>
    <w:rsid w:val="00E75F8C"/>
    <w:rsid w:val="00E7637C"/>
    <w:rsid w:val="00E7651E"/>
    <w:rsid w:val="00E767D2"/>
    <w:rsid w:val="00E76CDB"/>
    <w:rsid w:val="00E77912"/>
    <w:rsid w:val="00E77F02"/>
    <w:rsid w:val="00E81007"/>
    <w:rsid w:val="00E81A6D"/>
    <w:rsid w:val="00E81E8E"/>
    <w:rsid w:val="00E81EE3"/>
    <w:rsid w:val="00E82CF2"/>
    <w:rsid w:val="00E83132"/>
    <w:rsid w:val="00E8336C"/>
    <w:rsid w:val="00E83C34"/>
    <w:rsid w:val="00E842E7"/>
    <w:rsid w:val="00E84872"/>
    <w:rsid w:val="00E8501B"/>
    <w:rsid w:val="00E85044"/>
    <w:rsid w:val="00E8510F"/>
    <w:rsid w:val="00E85250"/>
    <w:rsid w:val="00E8569B"/>
    <w:rsid w:val="00E85ADD"/>
    <w:rsid w:val="00E85D09"/>
    <w:rsid w:val="00E85D42"/>
    <w:rsid w:val="00E86064"/>
    <w:rsid w:val="00E86F9F"/>
    <w:rsid w:val="00E874AD"/>
    <w:rsid w:val="00E9027B"/>
    <w:rsid w:val="00E90B63"/>
    <w:rsid w:val="00E90EE2"/>
    <w:rsid w:val="00E90F2D"/>
    <w:rsid w:val="00E91B48"/>
    <w:rsid w:val="00E92818"/>
    <w:rsid w:val="00E92AC0"/>
    <w:rsid w:val="00E92CFA"/>
    <w:rsid w:val="00E92D1C"/>
    <w:rsid w:val="00E930EB"/>
    <w:rsid w:val="00E93902"/>
    <w:rsid w:val="00E941C0"/>
    <w:rsid w:val="00E94240"/>
    <w:rsid w:val="00E9442E"/>
    <w:rsid w:val="00E94966"/>
    <w:rsid w:val="00E94FAD"/>
    <w:rsid w:val="00E95275"/>
    <w:rsid w:val="00E9529F"/>
    <w:rsid w:val="00E957AE"/>
    <w:rsid w:val="00E95841"/>
    <w:rsid w:val="00E95F4E"/>
    <w:rsid w:val="00E9612B"/>
    <w:rsid w:val="00E96724"/>
    <w:rsid w:val="00E968AC"/>
    <w:rsid w:val="00E96E55"/>
    <w:rsid w:val="00E96E64"/>
    <w:rsid w:val="00E96F48"/>
    <w:rsid w:val="00E97329"/>
    <w:rsid w:val="00EA01E4"/>
    <w:rsid w:val="00EA0706"/>
    <w:rsid w:val="00EA0B66"/>
    <w:rsid w:val="00EA2912"/>
    <w:rsid w:val="00EA2C03"/>
    <w:rsid w:val="00EA31F1"/>
    <w:rsid w:val="00EA323B"/>
    <w:rsid w:val="00EA4696"/>
    <w:rsid w:val="00EA55D2"/>
    <w:rsid w:val="00EA5751"/>
    <w:rsid w:val="00EA67A7"/>
    <w:rsid w:val="00EA68B3"/>
    <w:rsid w:val="00EA6FCC"/>
    <w:rsid w:val="00EA7900"/>
    <w:rsid w:val="00EB01BC"/>
    <w:rsid w:val="00EB0B68"/>
    <w:rsid w:val="00EB120B"/>
    <w:rsid w:val="00EB13DC"/>
    <w:rsid w:val="00EB180F"/>
    <w:rsid w:val="00EB1866"/>
    <w:rsid w:val="00EB18D0"/>
    <w:rsid w:val="00EB1F57"/>
    <w:rsid w:val="00EB2ED5"/>
    <w:rsid w:val="00EB315B"/>
    <w:rsid w:val="00EB33B7"/>
    <w:rsid w:val="00EB3E1D"/>
    <w:rsid w:val="00EB3E37"/>
    <w:rsid w:val="00EB3EF2"/>
    <w:rsid w:val="00EB4556"/>
    <w:rsid w:val="00EB476C"/>
    <w:rsid w:val="00EB5000"/>
    <w:rsid w:val="00EB55A5"/>
    <w:rsid w:val="00EB5954"/>
    <w:rsid w:val="00EB5FF3"/>
    <w:rsid w:val="00EB6158"/>
    <w:rsid w:val="00EB6461"/>
    <w:rsid w:val="00EB6DFA"/>
    <w:rsid w:val="00EB7435"/>
    <w:rsid w:val="00EB7973"/>
    <w:rsid w:val="00EB7A5B"/>
    <w:rsid w:val="00EB7B41"/>
    <w:rsid w:val="00EC2C09"/>
    <w:rsid w:val="00EC3474"/>
    <w:rsid w:val="00EC35A9"/>
    <w:rsid w:val="00EC3A30"/>
    <w:rsid w:val="00EC45A0"/>
    <w:rsid w:val="00EC56B7"/>
    <w:rsid w:val="00EC57F4"/>
    <w:rsid w:val="00EC5F2F"/>
    <w:rsid w:val="00EC6589"/>
    <w:rsid w:val="00EC7108"/>
    <w:rsid w:val="00EC7144"/>
    <w:rsid w:val="00EC71A9"/>
    <w:rsid w:val="00EC7F6F"/>
    <w:rsid w:val="00ED0253"/>
    <w:rsid w:val="00ED0297"/>
    <w:rsid w:val="00ED03E2"/>
    <w:rsid w:val="00ED1260"/>
    <w:rsid w:val="00ED1315"/>
    <w:rsid w:val="00ED137D"/>
    <w:rsid w:val="00ED1B53"/>
    <w:rsid w:val="00ED2222"/>
    <w:rsid w:val="00ED26C3"/>
    <w:rsid w:val="00ED2918"/>
    <w:rsid w:val="00ED2B91"/>
    <w:rsid w:val="00ED2E5C"/>
    <w:rsid w:val="00ED32B5"/>
    <w:rsid w:val="00ED392B"/>
    <w:rsid w:val="00ED3A1A"/>
    <w:rsid w:val="00ED40F7"/>
    <w:rsid w:val="00ED45AE"/>
    <w:rsid w:val="00ED498B"/>
    <w:rsid w:val="00ED4D80"/>
    <w:rsid w:val="00ED4EB5"/>
    <w:rsid w:val="00ED5CA7"/>
    <w:rsid w:val="00ED6023"/>
    <w:rsid w:val="00ED6289"/>
    <w:rsid w:val="00ED6F45"/>
    <w:rsid w:val="00ED777A"/>
    <w:rsid w:val="00ED78DE"/>
    <w:rsid w:val="00EE06CE"/>
    <w:rsid w:val="00EE2448"/>
    <w:rsid w:val="00EE262A"/>
    <w:rsid w:val="00EE2857"/>
    <w:rsid w:val="00EE2F7D"/>
    <w:rsid w:val="00EE3801"/>
    <w:rsid w:val="00EE4A25"/>
    <w:rsid w:val="00EE6BE3"/>
    <w:rsid w:val="00EE6CA3"/>
    <w:rsid w:val="00EE7070"/>
    <w:rsid w:val="00EE77B0"/>
    <w:rsid w:val="00EF10D0"/>
    <w:rsid w:val="00EF1DA9"/>
    <w:rsid w:val="00EF2BE6"/>
    <w:rsid w:val="00EF2F0A"/>
    <w:rsid w:val="00EF39B7"/>
    <w:rsid w:val="00EF401B"/>
    <w:rsid w:val="00EF403E"/>
    <w:rsid w:val="00EF53BD"/>
    <w:rsid w:val="00EF554C"/>
    <w:rsid w:val="00EF57E0"/>
    <w:rsid w:val="00EF6B22"/>
    <w:rsid w:val="00EF7034"/>
    <w:rsid w:val="00EF7393"/>
    <w:rsid w:val="00F002AE"/>
    <w:rsid w:val="00F01E19"/>
    <w:rsid w:val="00F01F88"/>
    <w:rsid w:val="00F021D7"/>
    <w:rsid w:val="00F02A1F"/>
    <w:rsid w:val="00F02D0B"/>
    <w:rsid w:val="00F034DF"/>
    <w:rsid w:val="00F03806"/>
    <w:rsid w:val="00F0386D"/>
    <w:rsid w:val="00F03ACF"/>
    <w:rsid w:val="00F03B11"/>
    <w:rsid w:val="00F03E56"/>
    <w:rsid w:val="00F044A4"/>
    <w:rsid w:val="00F046B0"/>
    <w:rsid w:val="00F05200"/>
    <w:rsid w:val="00F05407"/>
    <w:rsid w:val="00F0589C"/>
    <w:rsid w:val="00F067A4"/>
    <w:rsid w:val="00F06889"/>
    <w:rsid w:val="00F072FA"/>
    <w:rsid w:val="00F07302"/>
    <w:rsid w:val="00F078D2"/>
    <w:rsid w:val="00F07F2A"/>
    <w:rsid w:val="00F1091A"/>
    <w:rsid w:val="00F11572"/>
    <w:rsid w:val="00F1194C"/>
    <w:rsid w:val="00F11CD9"/>
    <w:rsid w:val="00F127B0"/>
    <w:rsid w:val="00F1299B"/>
    <w:rsid w:val="00F12A44"/>
    <w:rsid w:val="00F13332"/>
    <w:rsid w:val="00F13AD6"/>
    <w:rsid w:val="00F14120"/>
    <w:rsid w:val="00F145AE"/>
    <w:rsid w:val="00F14DA4"/>
    <w:rsid w:val="00F14F0A"/>
    <w:rsid w:val="00F15087"/>
    <w:rsid w:val="00F1527D"/>
    <w:rsid w:val="00F1530C"/>
    <w:rsid w:val="00F15C13"/>
    <w:rsid w:val="00F1644F"/>
    <w:rsid w:val="00F16719"/>
    <w:rsid w:val="00F1715B"/>
    <w:rsid w:val="00F17216"/>
    <w:rsid w:val="00F17C9C"/>
    <w:rsid w:val="00F202CA"/>
    <w:rsid w:val="00F20DFB"/>
    <w:rsid w:val="00F2135B"/>
    <w:rsid w:val="00F213B3"/>
    <w:rsid w:val="00F21654"/>
    <w:rsid w:val="00F223E7"/>
    <w:rsid w:val="00F22623"/>
    <w:rsid w:val="00F22B4E"/>
    <w:rsid w:val="00F22F03"/>
    <w:rsid w:val="00F23001"/>
    <w:rsid w:val="00F2392A"/>
    <w:rsid w:val="00F242C5"/>
    <w:rsid w:val="00F24369"/>
    <w:rsid w:val="00F24595"/>
    <w:rsid w:val="00F247A7"/>
    <w:rsid w:val="00F24F9A"/>
    <w:rsid w:val="00F25577"/>
    <w:rsid w:val="00F265A4"/>
    <w:rsid w:val="00F267E6"/>
    <w:rsid w:val="00F2765D"/>
    <w:rsid w:val="00F27CFD"/>
    <w:rsid w:val="00F304D5"/>
    <w:rsid w:val="00F312E9"/>
    <w:rsid w:val="00F313D3"/>
    <w:rsid w:val="00F31DE7"/>
    <w:rsid w:val="00F3233C"/>
    <w:rsid w:val="00F32593"/>
    <w:rsid w:val="00F32EC3"/>
    <w:rsid w:val="00F332CB"/>
    <w:rsid w:val="00F332D3"/>
    <w:rsid w:val="00F33D42"/>
    <w:rsid w:val="00F33E04"/>
    <w:rsid w:val="00F34899"/>
    <w:rsid w:val="00F34B45"/>
    <w:rsid w:val="00F34E00"/>
    <w:rsid w:val="00F35737"/>
    <w:rsid w:val="00F35D69"/>
    <w:rsid w:val="00F37C1D"/>
    <w:rsid w:val="00F40965"/>
    <w:rsid w:val="00F40981"/>
    <w:rsid w:val="00F40EBB"/>
    <w:rsid w:val="00F4190E"/>
    <w:rsid w:val="00F42A09"/>
    <w:rsid w:val="00F4329B"/>
    <w:rsid w:val="00F43B83"/>
    <w:rsid w:val="00F44C7A"/>
    <w:rsid w:val="00F450A9"/>
    <w:rsid w:val="00F45939"/>
    <w:rsid w:val="00F45BA3"/>
    <w:rsid w:val="00F460E7"/>
    <w:rsid w:val="00F469C6"/>
    <w:rsid w:val="00F46F2C"/>
    <w:rsid w:val="00F47A22"/>
    <w:rsid w:val="00F502D5"/>
    <w:rsid w:val="00F50330"/>
    <w:rsid w:val="00F51819"/>
    <w:rsid w:val="00F521D7"/>
    <w:rsid w:val="00F5298F"/>
    <w:rsid w:val="00F5306B"/>
    <w:rsid w:val="00F535D0"/>
    <w:rsid w:val="00F5396B"/>
    <w:rsid w:val="00F546AB"/>
    <w:rsid w:val="00F54B0C"/>
    <w:rsid w:val="00F563E8"/>
    <w:rsid w:val="00F56800"/>
    <w:rsid w:val="00F579EC"/>
    <w:rsid w:val="00F602C9"/>
    <w:rsid w:val="00F609E2"/>
    <w:rsid w:val="00F60AC6"/>
    <w:rsid w:val="00F60DDF"/>
    <w:rsid w:val="00F61AFD"/>
    <w:rsid w:val="00F62526"/>
    <w:rsid w:val="00F628BC"/>
    <w:rsid w:val="00F62A10"/>
    <w:rsid w:val="00F62DE6"/>
    <w:rsid w:val="00F63E8D"/>
    <w:rsid w:val="00F63EA2"/>
    <w:rsid w:val="00F63F95"/>
    <w:rsid w:val="00F652F0"/>
    <w:rsid w:val="00F656F2"/>
    <w:rsid w:val="00F659A3"/>
    <w:rsid w:val="00F661DD"/>
    <w:rsid w:val="00F66360"/>
    <w:rsid w:val="00F66644"/>
    <w:rsid w:val="00F66732"/>
    <w:rsid w:val="00F66F4D"/>
    <w:rsid w:val="00F67B73"/>
    <w:rsid w:val="00F67BD5"/>
    <w:rsid w:val="00F67E62"/>
    <w:rsid w:val="00F704C7"/>
    <w:rsid w:val="00F70B9C"/>
    <w:rsid w:val="00F71744"/>
    <w:rsid w:val="00F722D6"/>
    <w:rsid w:val="00F725E0"/>
    <w:rsid w:val="00F7395A"/>
    <w:rsid w:val="00F74757"/>
    <w:rsid w:val="00F7523B"/>
    <w:rsid w:val="00F7588F"/>
    <w:rsid w:val="00F759D1"/>
    <w:rsid w:val="00F764EB"/>
    <w:rsid w:val="00F768BB"/>
    <w:rsid w:val="00F76E77"/>
    <w:rsid w:val="00F77A45"/>
    <w:rsid w:val="00F77D39"/>
    <w:rsid w:val="00F77F73"/>
    <w:rsid w:val="00F8004C"/>
    <w:rsid w:val="00F80CBE"/>
    <w:rsid w:val="00F80F8D"/>
    <w:rsid w:val="00F816DC"/>
    <w:rsid w:val="00F81D03"/>
    <w:rsid w:val="00F8204F"/>
    <w:rsid w:val="00F82C9C"/>
    <w:rsid w:val="00F83A0B"/>
    <w:rsid w:val="00F84812"/>
    <w:rsid w:val="00F8527F"/>
    <w:rsid w:val="00F861E7"/>
    <w:rsid w:val="00F86769"/>
    <w:rsid w:val="00F86778"/>
    <w:rsid w:val="00F86EAC"/>
    <w:rsid w:val="00F86F26"/>
    <w:rsid w:val="00F87A8B"/>
    <w:rsid w:val="00F90039"/>
    <w:rsid w:val="00F904CB"/>
    <w:rsid w:val="00F91B32"/>
    <w:rsid w:val="00F91BE2"/>
    <w:rsid w:val="00F91CB0"/>
    <w:rsid w:val="00F933B4"/>
    <w:rsid w:val="00F93578"/>
    <w:rsid w:val="00F93A53"/>
    <w:rsid w:val="00F93BDF"/>
    <w:rsid w:val="00F93C74"/>
    <w:rsid w:val="00F93D2E"/>
    <w:rsid w:val="00F94622"/>
    <w:rsid w:val="00F94C3B"/>
    <w:rsid w:val="00F95386"/>
    <w:rsid w:val="00F954D5"/>
    <w:rsid w:val="00F959F2"/>
    <w:rsid w:val="00F964F7"/>
    <w:rsid w:val="00F966B3"/>
    <w:rsid w:val="00F967CA"/>
    <w:rsid w:val="00F96D1E"/>
    <w:rsid w:val="00F972FD"/>
    <w:rsid w:val="00FA10DD"/>
    <w:rsid w:val="00FA1E1F"/>
    <w:rsid w:val="00FA2D2B"/>
    <w:rsid w:val="00FA2DB0"/>
    <w:rsid w:val="00FA326B"/>
    <w:rsid w:val="00FA37B6"/>
    <w:rsid w:val="00FA3BE1"/>
    <w:rsid w:val="00FA5440"/>
    <w:rsid w:val="00FA5598"/>
    <w:rsid w:val="00FA66C0"/>
    <w:rsid w:val="00FA6EE0"/>
    <w:rsid w:val="00FA6F60"/>
    <w:rsid w:val="00FA7BEB"/>
    <w:rsid w:val="00FB03F6"/>
    <w:rsid w:val="00FB0509"/>
    <w:rsid w:val="00FB083A"/>
    <w:rsid w:val="00FB0DF3"/>
    <w:rsid w:val="00FB10EB"/>
    <w:rsid w:val="00FB116D"/>
    <w:rsid w:val="00FB139F"/>
    <w:rsid w:val="00FB161A"/>
    <w:rsid w:val="00FB1701"/>
    <w:rsid w:val="00FB19D8"/>
    <w:rsid w:val="00FB1D81"/>
    <w:rsid w:val="00FB203B"/>
    <w:rsid w:val="00FB376C"/>
    <w:rsid w:val="00FB3FBD"/>
    <w:rsid w:val="00FB44B5"/>
    <w:rsid w:val="00FB58E9"/>
    <w:rsid w:val="00FB592B"/>
    <w:rsid w:val="00FB6BBC"/>
    <w:rsid w:val="00FB6C4B"/>
    <w:rsid w:val="00FC02EA"/>
    <w:rsid w:val="00FC0919"/>
    <w:rsid w:val="00FC0939"/>
    <w:rsid w:val="00FC1102"/>
    <w:rsid w:val="00FC1234"/>
    <w:rsid w:val="00FC26B0"/>
    <w:rsid w:val="00FC2F38"/>
    <w:rsid w:val="00FC33BE"/>
    <w:rsid w:val="00FC36A0"/>
    <w:rsid w:val="00FC3A49"/>
    <w:rsid w:val="00FC43F4"/>
    <w:rsid w:val="00FC5956"/>
    <w:rsid w:val="00FC5AAF"/>
    <w:rsid w:val="00FC6E53"/>
    <w:rsid w:val="00FC7071"/>
    <w:rsid w:val="00FC7ADB"/>
    <w:rsid w:val="00FD045F"/>
    <w:rsid w:val="00FD0F83"/>
    <w:rsid w:val="00FD1641"/>
    <w:rsid w:val="00FD1CB6"/>
    <w:rsid w:val="00FD27A3"/>
    <w:rsid w:val="00FD2885"/>
    <w:rsid w:val="00FD3369"/>
    <w:rsid w:val="00FD35D7"/>
    <w:rsid w:val="00FD3703"/>
    <w:rsid w:val="00FD38FA"/>
    <w:rsid w:val="00FD42FE"/>
    <w:rsid w:val="00FD4587"/>
    <w:rsid w:val="00FD4747"/>
    <w:rsid w:val="00FD4A8D"/>
    <w:rsid w:val="00FD5617"/>
    <w:rsid w:val="00FD5BBD"/>
    <w:rsid w:val="00FD61B0"/>
    <w:rsid w:val="00FD6A69"/>
    <w:rsid w:val="00FD6D6E"/>
    <w:rsid w:val="00FD788F"/>
    <w:rsid w:val="00FE0A5D"/>
    <w:rsid w:val="00FE0DEC"/>
    <w:rsid w:val="00FE12E1"/>
    <w:rsid w:val="00FE13E4"/>
    <w:rsid w:val="00FE1C1A"/>
    <w:rsid w:val="00FE1E48"/>
    <w:rsid w:val="00FE2509"/>
    <w:rsid w:val="00FE289A"/>
    <w:rsid w:val="00FE2F0D"/>
    <w:rsid w:val="00FE3189"/>
    <w:rsid w:val="00FE31D4"/>
    <w:rsid w:val="00FE34FC"/>
    <w:rsid w:val="00FE3FC8"/>
    <w:rsid w:val="00FE45D3"/>
    <w:rsid w:val="00FE50EB"/>
    <w:rsid w:val="00FE544E"/>
    <w:rsid w:val="00FE555F"/>
    <w:rsid w:val="00FE64D9"/>
    <w:rsid w:val="00FE7778"/>
    <w:rsid w:val="00FF0E25"/>
    <w:rsid w:val="00FF132B"/>
    <w:rsid w:val="00FF1345"/>
    <w:rsid w:val="00FF1BB2"/>
    <w:rsid w:val="00FF1D1B"/>
    <w:rsid w:val="00FF1E2D"/>
    <w:rsid w:val="00FF226B"/>
    <w:rsid w:val="00FF4164"/>
    <w:rsid w:val="00FF442E"/>
    <w:rsid w:val="00FF4977"/>
    <w:rsid w:val="00FF5DB4"/>
    <w:rsid w:val="00FF64E3"/>
    <w:rsid w:val="00FF6919"/>
    <w:rsid w:val="00FF7F41"/>
    <w:rsid w:val="0745D6E9"/>
    <w:rsid w:val="0864D696"/>
    <w:rsid w:val="0EB93ED8"/>
    <w:rsid w:val="18B58072"/>
    <w:rsid w:val="3A345C03"/>
    <w:rsid w:val="3E93D329"/>
    <w:rsid w:val="4133E950"/>
    <w:rsid w:val="5A4DE6C8"/>
    <w:rsid w:val="6567BFB6"/>
    <w:rsid w:val="67387429"/>
    <w:rsid w:val="6CEE46F3"/>
    <w:rsid w:val="6DF34920"/>
    <w:rsid w:val="71E38CBB"/>
    <w:rsid w:val="792483D3"/>
    <w:rsid w:val="7E1A0A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D528A"/>
  <w15:chartTrackingRefBased/>
  <w15:docId w15:val="{B09C7D0F-0FED-4453-AD6E-F2F93EE2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F6A"/>
    <w:pPr>
      <w:spacing w:after="200" w:line="276" w:lineRule="auto"/>
    </w:pPr>
    <w:rPr>
      <w:rFonts w:ascii="Calibri" w:eastAsia="Calibri" w:hAnsi="Calibri" w:cs="Times New Roman"/>
      <w:kern w:val="0"/>
      <w:lang w:val="es-ES_tradnl"/>
      <w14:ligatures w14:val="none"/>
    </w:rPr>
  </w:style>
  <w:style w:type="paragraph" w:styleId="Ttulo1">
    <w:name w:val="heading 1"/>
    <w:basedOn w:val="Normal"/>
    <w:next w:val="Normal"/>
    <w:link w:val="Ttulo1Car"/>
    <w:uiPriority w:val="9"/>
    <w:qFormat/>
    <w:rsid w:val="00D40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D40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0DE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0DE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0DE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0D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0D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0D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0DE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0DE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40DE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0DE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0DE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0DE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0DE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0DE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0DE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0DE4"/>
    <w:rPr>
      <w:rFonts w:eastAsiaTheme="majorEastAsia" w:cstheme="majorBidi"/>
      <w:color w:val="272727" w:themeColor="text1" w:themeTint="D8"/>
    </w:rPr>
  </w:style>
  <w:style w:type="paragraph" w:styleId="Ttulo">
    <w:name w:val="Title"/>
    <w:basedOn w:val="Normal"/>
    <w:next w:val="Normal"/>
    <w:link w:val="TtuloCar"/>
    <w:uiPriority w:val="10"/>
    <w:qFormat/>
    <w:rsid w:val="00D40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0DE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0DE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0D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0DE4"/>
    <w:pPr>
      <w:spacing w:before="160"/>
      <w:jc w:val="center"/>
    </w:pPr>
    <w:rPr>
      <w:i/>
      <w:iCs/>
      <w:color w:val="404040" w:themeColor="text1" w:themeTint="BF"/>
    </w:rPr>
  </w:style>
  <w:style w:type="character" w:customStyle="1" w:styleId="CitaCar">
    <w:name w:val="Cita Car"/>
    <w:basedOn w:val="Fuentedeprrafopredeter"/>
    <w:link w:val="Cita"/>
    <w:uiPriority w:val="29"/>
    <w:rsid w:val="00D40DE4"/>
    <w:rPr>
      <w:i/>
      <w:iCs/>
      <w:color w:val="404040" w:themeColor="text1" w:themeTint="BF"/>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D40DE4"/>
    <w:pPr>
      <w:ind w:left="720"/>
      <w:contextualSpacing/>
    </w:pPr>
  </w:style>
  <w:style w:type="character" w:styleId="nfasisintenso">
    <w:name w:val="Intense Emphasis"/>
    <w:basedOn w:val="Fuentedeprrafopredeter"/>
    <w:uiPriority w:val="21"/>
    <w:qFormat/>
    <w:rsid w:val="00D40DE4"/>
    <w:rPr>
      <w:i/>
      <w:iCs/>
      <w:color w:val="0F4761" w:themeColor="accent1" w:themeShade="BF"/>
    </w:rPr>
  </w:style>
  <w:style w:type="paragraph" w:styleId="Citadestacada">
    <w:name w:val="Intense Quote"/>
    <w:basedOn w:val="Normal"/>
    <w:next w:val="Normal"/>
    <w:link w:val="CitadestacadaCar"/>
    <w:uiPriority w:val="30"/>
    <w:qFormat/>
    <w:rsid w:val="00D40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0DE4"/>
    <w:rPr>
      <w:i/>
      <w:iCs/>
      <w:color w:val="0F4761" w:themeColor="accent1" w:themeShade="BF"/>
    </w:rPr>
  </w:style>
  <w:style w:type="character" w:styleId="Referenciaintensa">
    <w:name w:val="Intense Reference"/>
    <w:basedOn w:val="Fuentedeprrafopredeter"/>
    <w:uiPriority w:val="32"/>
    <w:qFormat/>
    <w:rsid w:val="00D40DE4"/>
    <w:rPr>
      <w:b/>
      <w:bCs/>
      <w:smallCaps/>
      <w:color w:val="0F4761" w:themeColor="accent1" w:themeShade="BF"/>
      <w:spacing w:val="5"/>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D40DE4"/>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D40DE4"/>
    <w:rPr>
      <w:rFonts w:ascii="Calibri" w:eastAsia="Calibri" w:hAnsi="Calibri" w:cs="Times New Roman"/>
      <w:kern w:val="0"/>
      <w:sz w:val="20"/>
      <w:szCs w:val="20"/>
      <w14:ligatures w14:val="none"/>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D40DE4"/>
    <w:rPr>
      <w:vertAlign w:val="superscript"/>
    </w:rPr>
  </w:style>
  <w:style w:type="paragraph" w:styleId="Sinespaciado">
    <w:name w:val="No Spacing"/>
    <w:link w:val="SinespaciadoCar"/>
    <w:uiPriority w:val="1"/>
    <w:qFormat/>
    <w:rsid w:val="00D40DE4"/>
    <w:pPr>
      <w:spacing w:after="0" w:line="360" w:lineRule="auto"/>
      <w:jc w:val="both"/>
    </w:pPr>
    <w:rPr>
      <w:rFonts w:ascii="Arial" w:hAnsi="Arial" w:cs="Arial"/>
      <w:kern w:val="0"/>
      <w:sz w:val="28"/>
      <w:szCs w:val="28"/>
      <w14:ligatures w14:val="no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D40DE4"/>
    <w:pPr>
      <w:spacing w:after="0" w:line="240" w:lineRule="auto"/>
      <w:jc w:val="both"/>
    </w:pPr>
    <w:rPr>
      <w:rFonts w:asciiTheme="minorHAnsi" w:eastAsiaTheme="minorHAnsi" w:hAnsiTheme="minorHAnsi" w:cstheme="minorBidi"/>
      <w:kern w:val="2"/>
      <w:vertAlign w:val="superscript"/>
      <w14:ligatures w14:val="standardContextual"/>
    </w:r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0DE4"/>
  </w:style>
  <w:style w:type="paragraph" w:styleId="Encabezado">
    <w:name w:val="header"/>
    <w:basedOn w:val="Normal"/>
    <w:link w:val="EncabezadoCar"/>
    <w:uiPriority w:val="99"/>
    <w:unhideWhenUsed/>
    <w:rsid w:val="001A13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1315"/>
    <w:rPr>
      <w:rFonts w:ascii="Calibri" w:eastAsia="Calibri" w:hAnsi="Calibri" w:cs="Times New Roman"/>
      <w:kern w:val="0"/>
      <w14:ligatures w14:val="none"/>
    </w:rPr>
  </w:style>
  <w:style w:type="paragraph" w:styleId="Piedepgina">
    <w:name w:val="footer"/>
    <w:basedOn w:val="Normal"/>
    <w:link w:val="PiedepginaCar"/>
    <w:uiPriority w:val="99"/>
    <w:unhideWhenUsed/>
    <w:rsid w:val="001A13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1315"/>
    <w:rPr>
      <w:rFonts w:ascii="Calibri" w:eastAsia="Calibri" w:hAnsi="Calibri" w:cs="Times New Roman"/>
      <w:kern w:val="0"/>
      <w14:ligatures w14:val="none"/>
    </w:r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1"/>
    <w:basedOn w:val="Normal"/>
    <w:link w:val="NormalWebCar"/>
    <w:uiPriority w:val="99"/>
    <w:unhideWhenUsed/>
    <w:qFormat/>
    <w:rsid w:val="00464B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464B23"/>
    <w:rPr>
      <w:rFonts w:ascii="Times New Roman" w:eastAsia="Times New Roman" w:hAnsi="Times New Roman" w:cs="Times New Roman"/>
      <w:kern w:val="0"/>
      <w:sz w:val="24"/>
      <w:szCs w:val="24"/>
      <w:lang w:eastAsia="es-MX"/>
      <w14:ligatures w14:val="none"/>
    </w:rPr>
  </w:style>
  <w:style w:type="character" w:styleId="Hipervnculo">
    <w:name w:val="Hyperlink"/>
    <w:basedOn w:val="Fuentedeprrafopredeter"/>
    <w:uiPriority w:val="99"/>
    <w:unhideWhenUsed/>
    <w:rsid w:val="00775BB9"/>
    <w:rPr>
      <w:color w:val="467886" w:themeColor="hyperlink"/>
      <w:u w:val="single"/>
    </w:rPr>
  </w:style>
  <w:style w:type="character" w:styleId="Refdecomentario">
    <w:name w:val="annotation reference"/>
    <w:basedOn w:val="Fuentedeprrafopredeter"/>
    <w:uiPriority w:val="99"/>
    <w:semiHidden/>
    <w:unhideWhenUsed/>
    <w:rsid w:val="001456DF"/>
    <w:rPr>
      <w:sz w:val="16"/>
      <w:szCs w:val="16"/>
    </w:rPr>
  </w:style>
  <w:style w:type="paragraph" w:styleId="Textocomentario">
    <w:name w:val="annotation text"/>
    <w:basedOn w:val="Normal"/>
    <w:link w:val="TextocomentarioCar"/>
    <w:uiPriority w:val="99"/>
    <w:unhideWhenUsed/>
    <w:rsid w:val="001456DF"/>
    <w:pPr>
      <w:spacing w:line="240" w:lineRule="auto"/>
    </w:pPr>
    <w:rPr>
      <w:sz w:val="20"/>
      <w:szCs w:val="20"/>
    </w:rPr>
  </w:style>
  <w:style w:type="character" w:customStyle="1" w:styleId="TextocomentarioCar">
    <w:name w:val="Texto comentario Car"/>
    <w:basedOn w:val="Fuentedeprrafopredeter"/>
    <w:link w:val="Textocomentario"/>
    <w:uiPriority w:val="99"/>
    <w:rsid w:val="001456DF"/>
    <w:rPr>
      <w:rFonts w:ascii="Calibri" w:eastAsia="Calibri" w:hAnsi="Calibri" w:cs="Times New Roman"/>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1456DF"/>
    <w:rPr>
      <w:b/>
      <w:bCs/>
    </w:rPr>
  </w:style>
  <w:style w:type="character" w:customStyle="1" w:styleId="AsuntodelcomentarioCar">
    <w:name w:val="Asunto del comentario Car"/>
    <w:basedOn w:val="TextocomentarioCar"/>
    <w:link w:val="Asuntodelcomentario"/>
    <w:uiPriority w:val="99"/>
    <w:semiHidden/>
    <w:rsid w:val="001456DF"/>
    <w:rPr>
      <w:rFonts w:ascii="Calibri" w:eastAsia="Calibri" w:hAnsi="Calibri" w:cs="Times New Roman"/>
      <w:b/>
      <w:bCs/>
      <w:kern w:val="0"/>
      <w:sz w:val="20"/>
      <w:szCs w:val="20"/>
      <w14:ligatures w14:val="none"/>
    </w:rPr>
  </w:style>
  <w:style w:type="table" w:styleId="Tablaconcuadrcula">
    <w:name w:val="Table Grid"/>
    <w:basedOn w:val="Tablanormal"/>
    <w:uiPriority w:val="39"/>
    <w:rsid w:val="00B036E6"/>
    <w:pPr>
      <w:spacing w:after="0" w:line="240" w:lineRule="auto"/>
    </w:pPr>
    <w:rPr>
      <w:rFonts w:ascii="Times New Roman" w:eastAsia="Times New Roman" w:hAnsi="Times New Roman" w:cs="Times New Roman"/>
      <w:kern w:val="0"/>
      <w:sz w:val="20"/>
      <w:szCs w:val="20"/>
      <w:lang w:val="es-ES"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1">
    <w:name w:val="Tabla con cuadrícula 5 oscura - Énfasis 31"/>
    <w:basedOn w:val="Tablanormal"/>
    <w:next w:val="Tablaconcuadrcula5oscura-nfasis3"/>
    <w:uiPriority w:val="50"/>
    <w:rsid w:val="00B1784D"/>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laconcuadrcula5oscura-nfasis3">
    <w:name w:val="Grid Table 5 Dark Accent 3"/>
    <w:basedOn w:val="Tablanormal"/>
    <w:uiPriority w:val="50"/>
    <w:rsid w:val="00B17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paragraph" w:styleId="Textoindependiente">
    <w:name w:val="Body Text"/>
    <w:basedOn w:val="Normal"/>
    <w:link w:val="TextoindependienteCar"/>
    <w:uiPriority w:val="99"/>
    <w:unhideWhenUsed/>
    <w:rsid w:val="0002128F"/>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uiPriority w:val="99"/>
    <w:rsid w:val="0002128F"/>
    <w:rPr>
      <w:rFonts w:ascii="Times New Roman" w:eastAsia="Times New Roman" w:hAnsi="Times New Roman" w:cs="Times New Roman"/>
      <w:kern w:val="0"/>
      <w:sz w:val="24"/>
      <w:szCs w:val="24"/>
      <w:lang w:val="es-ES" w:eastAsia="es-ES"/>
      <w14:ligatures w14:val="none"/>
    </w:rPr>
  </w:style>
  <w:style w:type="paragraph" w:styleId="Sangradetextonormal">
    <w:name w:val="Body Text Indent"/>
    <w:basedOn w:val="Normal"/>
    <w:link w:val="SangradetextonormalCar"/>
    <w:uiPriority w:val="99"/>
    <w:semiHidden/>
    <w:unhideWhenUsed/>
    <w:rsid w:val="0074130F"/>
    <w:pPr>
      <w:spacing w:after="120"/>
      <w:ind w:left="283"/>
    </w:pPr>
  </w:style>
  <w:style w:type="character" w:customStyle="1" w:styleId="SangradetextonormalCar">
    <w:name w:val="Sangría de texto normal Car"/>
    <w:basedOn w:val="Fuentedeprrafopredeter"/>
    <w:link w:val="Sangradetextonormal"/>
    <w:uiPriority w:val="99"/>
    <w:semiHidden/>
    <w:rsid w:val="0074130F"/>
    <w:rPr>
      <w:rFonts w:ascii="Calibri" w:eastAsia="Calibri" w:hAnsi="Calibri" w:cs="Times New Roman"/>
      <w:kern w:val="0"/>
      <w14:ligatures w14:val="none"/>
    </w:rPr>
  </w:style>
  <w:style w:type="paragraph" w:customStyle="1" w:styleId="paragraph">
    <w:name w:val="paragraph"/>
    <w:basedOn w:val="Normal"/>
    <w:rsid w:val="00C12ADE"/>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inespaciadoCar">
    <w:name w:val="Sin espaciado Car"/>
    <w:basedOn w:val="Fuentedeprrafopredeter"/>
    <w:link w:val="Sinespaciado"/>
    <w:uiPriority w:val="1"/>
    <w:rsid w:val="00672A23"/>
    <w:rPr>
      <w:rFonts w:ascii="Arial" w:hAnsi="Arial" w:cs="Arial"/>
      <w:kern w:val="0"/>
      <w:sz w:val="28"/>
      <w:szCs w:val="28"/>
      <w14:ligatures w14:val="none"/>
    </w:rPr>
  </w:style>
  <w:style w:type="character" w:styleId="Mencinsinresolver">
    <w:name w:val="Unresolved Mention"/>
    <w:basedOn w:val="Fuentedeprrafopredeter"/>
    <w:uiPriority w:val="99"/>
    <w:semiHidden/>
    <w:unhideWhenUsed/>
    <w:rsid w:val="00CD7ED8"/>
    <w:rPr>
      <w:color w:val="605E5C"/>
      <w:shd w:val="clear" w:color="auto" w:fill="E1DFDD"/>
    </w:rPr>
  </w:style>
  <w:style w:type="paragraph" w:customStyle="1" w:styleId="p1">
    <w:name w:val="p1"/>
    <w:basedOn w:val="Normal"/>
    <w:rsid w:val="007F6167"/>
    <w:pPr>
      <w:spacing w:before="100" w:beforeAutospacing="1" w:after="100" w:afterAutospacing="1" w:line="240" w:lineRule="auto"/>
    </w:pPr>
    <w:rPr>
      <w:rFonts w:ascii="Times New Roman" w:eastAsiaTheme="minorEastAsia" w:hAnsi="Times New Roman"/>
      <w:sz w:val="24"/>
      <w:szCs w:val="24"/>
      <w:lang w:val="es-MX" w:eastAsia="es-MX"/>
    </w:rPr>
  </w:style>
  <w:style w:type="character" w:customStyle="1" w:styleId="s1">
    <w:name w:val="s1"/>
    <w:basedOn w:val="Fuentedeprrafopredeter"/>
    <w:rsid w:val="007F6167"/>
  </w:style>
  <w:style w:type="character" w:customStyle="1" w:styleId="s2">
    <w:name w:val="s2"/>
    <w:basedOn w:val="Fuentedeprrafopredeter"/>
    <w:rsid w:val="007F6167"/>
  </w:style>
  <w:style w:type="character" w:customStyle="1" w:styleId="s3">
    <w:name w:val="s3"/>
    <w:basedOn w:val="Fuentedeprrafopredeter"/>
    <w:rsid w:val="007F6167"/>
  </w:style>
  <w:style w:type="character" w:styleId="Fuerte">
    <w:name w:val="Strong"/>
    <w:basedOn w:val="Fuentedeprrafopredeter"/>
    <w:uiPriority w:val="22"/>
    <w:qFormat/>
    <w:rsid w:val="00096C80"/>
    <w:rPr>
      <w:b/>
      <w:bCs/>
    </w:rPr>
  </w:style>
  <w:style w:type="character" w:customStyle="1" w:styleId="bold">
    <w:name w:val="bold"/>
    <w:basedOn w:val="Fuentedeprrafopredeter"/>
    <w:rsid w:val="00255F3C"/>
  </w:style>
  <w:style w:type="paragraph" w:styleId="Revisin">
    <w:name w:val="Revision"/>
    <w:hidden/>
    <w:uiPriority w:val="99"/>
    <w:semiHidden/>
    <w:rsid w:val="005905C1"/>
    <w:pPr>
      <w:spacing w:after="0" w:line="240" w:lineRule="auto"/>
    </w:pPr>
    <w:rPr>
      <w:rFonts w:ascii="Calibri" w:eastAsia="Calibri" w:hAnsi="Calibri" w:cs="Times New Roman"/>
      <w:kern w:val="0"/>
      <w:lang w:val="es-ES_tradnl"/>
      <w14:ligatures w14:val="none"/>
    </w:rPr>
  </w:style>
  <w:style w:type="character" w:customStyle="1" w:styleId="normaltextrun">
    <w:name w:val="normaltextrun"/>
    <w:basedOn w:val="Fuentedeprrafopredeter"/>
    <w:rsid w:val="00D537A0"/>
  </w:style>
  <w:style w:type="character" w:customStyle="1" w:styleId="eop">
    <w:name w:val="eop"/>
    <w:basedOn w:val="Fuentedeprrafopredeter"/>
    <w:rsid w:val="00D537A0"/>
  </w:style>
  <w:style w:type="table" w:customStyle="1" w:styleId="Tablaconcuadrcula22">
    <w:name w:val="Tabla con cuadrícula22"/>
    <w:basedOn w:val="Tablanormal"/>
    <w:uiPriority w:val="59"/>
    <w:rsid w:val="00897EAE"/>
    <w:pPr>
      <w:spacing w:after="0" w:line="240" w:lineRule="auto"/>
    </w:pPr>
    <w:rPr>
      <w:rFonts w:eastAsia="MS Mincho"/>
      <w:kern w:val="0"/>
      <w:sz w:val="24"/>
      <w:szCs w:val="24"/>
      <w:lang w:val="es-ES_tradnl"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897EAE"/>
    <w:pPr>
      <w:spacing w:after="0" w:line="240" w:lineRule="auto"/>
    </w:pPr>
    <w:rPr>
      <w:rFonts w:ascii="Cambria" w:eastAsia="MS Mincho" w:hAnsi="Cambria" w:cs="Times New Roman"/>
      <w:kern w:val="0"/>
      <w:sz w:val="24"/>
      <w:szCs w:val="24"/>
      <w:lang w:val="es-ES_tradnl"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basedOn w:val="Normal"/>
    <w:rsid w:val="00D94F49"/>
    <w:pPr>
      <w:spacing w:after="0" w:line="360" w:lineRule="auto"/>
      <w:jc w:val="both"/>
    </w:pPr>
    <w:rPr>
      <w:rFonts w:ascii="Arial" w:eastAsiaTheme="minorHAnsi" w:hAnsi="Arial" w:cs="Arial"/>
      <w:kern w:val="2"/>
      <w:sz w:val="28"/>
      <w:szCs w:val="28"/>
      <w:lang w:val="es-MX" w:eastAsia="es-MX"/>
      <w14:ligatures w14:val="standardContextual"/>
    </w:rPr>
  </w:style>
  <w:style w:type="paragraph" w:styleId="TtuloTDC">
    <w:name w:val="TOC Heading"/>
    <w:basedOn w:val="Ttulo1"/>
    <w:next w:val="Normal"/>
    <w:uiPriority w:val="39"/>
    <w:unhideWhenUsed/>
    <w:qFormat/>
    <w:rsid w:val="007B1A70"/>
    <w:pPr>
      <w:spacing w:before="240" w:after="0" w:line="259" w:lineRule="auto"/>
      <w:outlineLvl w:val="9"/>
    </w:pPr>
    <w:rPr>
      <w:sz w:val="32"/>
      <w:szCs w:val="32"/>
      <w:lang w:val="es-MX" w:eastAsia="es-MX"/>
    </w:rPr>
  </w:style>
  <w:style w:type="paragraph" w:styleId="TDC1">
    <w:name w:val="toc 1"/>
    <w:basedOn w:val="Normal"/>
    <w:next w:val="Normal"/>
    <w:autoRedefine/>
    <w:uiPriority w:val="39"/>
    <w:unhideWhenUsed/>
    <w:rsid w:val="007B1A70"/>
    <w:pPr>
      <w:spacing w:after="100" w:line="259" w:lineRule="auto"/>
    </w:pPr>
    <w:rPr>
      <w:rFonts w:cs="Calibri"/>
      <w:lang w:val="es-ES" w:eastAsia="es-MX"/>
    </w:rPr>
  </w:style>
  <w:style w:type="paragraph" w:styleId="TDC2">
    <w:name w:val="toc 2"/>
    <w:basedOn w:val="Normal"/>
    <w:next w:val="Normal"/>
    <w:autoRedefine/>
    <w:uiPriority w:val="39"/>
    <w:unhideWhenUsed/>
    <w:rsid w:val="00FE0A5D"/>
    <w:pPr>
      <w:tabs>
        <w:tab w:val="right" w:leader="dot" w:pos="7797"/>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38664">
      <w:bodyDiv w:val="1"/>
      <w:marLeft w:val="0"/>
      <w:marRight w:val="0"/>
      <w:marTop w:val="0"/>
      <w:marBottom w:val="0"/>
      <w:divBdr>
        <w:top w:val="none" w:sz="0" w:space="0" w:color="auto"/>
        <w:left w:val="none" w:sz="0" w:space="0" w:color="auto"/>
        <w:bottom w:val="none" w:sz="0" w:space="0" w:color="auto"/>
        <w:right w:val="none" w:sz="0" w:space="0" w:color="auto"/>
      </w:divBdr>
    </w:div>
    <w:div w:id="231087005">
      <w:bodyDiv w:val="1"/>
      <w:marLeft w:val="0"/>
      <w:marRight w:val="0"/>
      <w:marTop w:val="0"/>
      <w:marBottom w:val="0"/>
      <w:divBdr>
        <w:top w:val="none" w:sz="0" w:space="0" w:color="auto"/>
        <w:left w:val="none" w:sz="0" w:space="0" w:color="auto"/>
        <w:bottom w:val="none" w:sz="0" w:space="0" w:color="auto"/>
        <w:right w:val="none" w:sz="0" w:space="0" w:color="auto"/>
      </w:divBdr>
    </w:div>
    <w:div w:id="384528128">
      <w:bodyDiv w:val="1"/>
      <w:marLeft w:val="0"/>
      <w:marRight w:val="0"/>
      <w:marTop w:val="0"/>
      <w:marBottom w:val="0"/>
      <w:divBdr>
        <w:top w:val="none" w:sz="0" w:space="0" w:color="auto"/>
        <w:left w:val="none" w:sz="0" w:space="0" w:color="auto"/>
        <w:bottom w:val="none" w:sz="0" w:space="0" w:color="auto"/>
        <w:right w:val="none" w:sz="0" w:space="0" w:color="auto"/>
      </w:divBdr>
    </w:div>
    <w:div w:id="643004778">
      <w:bodyDiv w:val="1"/>
      <w:marLeft w:val="0"/>
      <w:marRight w:val="0"/>
      <w:marTop w:val="0"/>
      <w:marBottom w:val="0"/>
      <w:divBdr>
        <w:top w:val="none" w:sz="0" w:space="0" w:color="auto"/>
        <w:left w:val="none" w:sz="0" w:space="0" w:color="auto"/>
        <w:bottom w:val="none" w:sz="0" w:space="0" w:color="auto"/>
        <w:right w:val="none" w:sz="0" w:space="0" w:color="auto"/>
      </w:divBdr>
    </w:div>
    <w:div w:id="676344781">
      <w:bodyDiv w:val="1"/>
      <w:marLeft w:val="0"/>
      <w:marRight w:val="0"/>
      <w:marTop w:val="0"/>
      <w:marBottom w:val="0"/>
      <w:divBdr>
        <w:top w:val="none" w:sz="0" w:space="0" w:color="auto"/>
        <w:left w:val="none" w:sz="0" w:space="0" w:color="auto"/>
        <w:bottom w:val="none" w:sz="0" w:space="0" w:color="auto"/>
        <w:right w:val="none" w:sz="0" w:space="0" w:color="auto"/>
      </w:divBdr>
    </w:div>
    <w:div w:id="710812546">
      <w:bodyDiv w:val="1"/>
      <w:marLeft w:val="0"/>
      <w:marRight w:val="0"/>
      <w:marTop w:val="0"/>
      <w:marBottom w:val="0"/>
      <w:divBdr>
        <w:top w:val="none" w:sz="0" w:space="0" w:color="auto"/>
        <w:left w:val="none" w:sz="0" w:space="0" w:color="auto"/>
        <w:bottom w:val="none" w:sz="0" w:space="0" w:color="auto"/>
        <w:right w:val="none" w:sz="0" w:space="0" w:color="auto"/>
      </w:divBdr>
    </w:div>
    <w:div w:id="833842577">
      <w:bodyDiv w:val="1"/>
      <w:marLeft w:val="0"/>
      <w:marRight w:val="0"/>
      <w:marTop w:val="0"/>
      <w:marBottom w:val="0"/>
      <w:divBdr>
        <w:top w:val="none" w:sz="0" w:space="0" w:color="auto"/>
        <w:left w:val="none" w:sz="0" w:space="0" w:color="auto"/>
        <w:bottom w:val="none" w:sz="0" w:space="0" w:color="auto"/>
        <w:right w:val="none" w:sz="0" w:space="0" w:color="auto"/>
      </w:divBdr>
    </w:div>
    <w:div w:id="919753320">
      <w:bodyDiv w:val="1"/>
      <w:marLeft w:val="0"/>
      <w:marRight w:val="0"/>
      <w:marTop w:val="0"/>
      <w:marBottom w:val="0"/>
      <w:divBdr>
        <w:top w:val="none" w:sz="0" w:space="0" w:color="auto"/>
        <w:left w:val="none" w:sz="0" w:space="0" w:color="auto"/>
        <w:bottom w:val="none" w:sz="0" w:space="0" w:color="auto"/>
        <w:right w:val="none" w:sz="0" w:space="0" w:color="auto"/>
      </w:divBdr>
    </w:div>
    <w:div w:id="983852222">
      <w:bodyDiv w:val="1"/>
      <w:marLeft w:val="0"/>
      <w:marRight w:val="0"/>
      <w:marTop w:val="0"/>
      <w:marBottom w:val="0"/>
      <w:divBdr>
        <w:top w:val="none" w:sz="0" w:space="0" w:color="auto"/>
        <w:left w:val="none" w:sz="0" w:space="0" w:color="auto"/>
        <w:bottom w:val="none" w:sz="0" w:space="0" w:color="auto"/>
        <w:right w:val="none" w:sz="0" w:space="0" w:color="auto"/>
      </w:divBdr>
    </w:div>
    <w:div w:id="1003818247">
      <w:bodyDiv w:val="1"/>
      <w:marLeft w:val="0"/>
      <w:marRight w:val="0"/>
      <w:marTop w:val="0"/>
      <w:marBottom w:val="0"/>
      <w:divBdr>
        <w:top w:val="none" w:sz="0" w:space="0" w:color="auto"/>
        <w:left w:val="none" w:sz="0" w:space="0" w:color="auto"/>
        <w:bottom w:val="none" w:sz="0" w:space="0" w:color="auto"/>
        <w:right w:val="none" w:sz="0" w:space="0" w:color="auto"/>
      </w:divBdr>
    </w:div>
    <w:div w:id="1333295236">
      <w:bodyDiv w:val="1"/>
      <w:marLeft w:val="0"/>
      <w:marRight w:val="0"/>
      <w:marTop w:val="0"/>
      <w:marBottom w:val="0"/>
      <w:divBdr>
        <w:top w:val="none" w:sz="0" w:space="0" w:color="auto"/>
        <w:left w:val="none" w:sz="0" w:space="0" w:color="auto"/>
        <w:bottom w:val="none" w:sz="0" w:space="0" w:color="auto"/>
        <w:right w:val="none" w:sz="0" w:space="0" w:color="auto"/>
      </w:divBdr>
    </w:div>
    <w:div w:id="1380201080">
      <w:bodyDiv w:val="1"/>
      <w:marLeft w:val="0"/>
      <w:marRight w:val="0"/>
      <w:marTop w:val="0"/>
      <w:marBottom w:val="0"/>
      <w:divBdr>
        <w:top w:val="none" w:sz="0" w:space="0" w:color="auto"/>
        <w:left w:val="none" w:sz="0" w:space="0" w:color="auto"/>
        <w:bottom w:val="none" w:sz="0" w:space="0" w:color="auto"/>
        <w:right w:val="none" w:sz="0" w:space="0" w:color="auto"/>
      </w:divBdr>
    </w:div>
    <w:div w:id="1485051705">
      <w:bodyDiv w:val="1"/>
      <w:marLeft w:val="0"/>
      <w:marRight w:val="0"/>
      <w:marTop w:val="0"/>
      <w:marBottom w:val="0"/>
      <w:divBdr>
        <w:top w:val="none" w:sz="0" w:space="0" w:color="auto"/>
        <w:left w:val="none" w:sz="0" w:space="0" w:color="auto"/>
        <w:bottom w:val="none" w:sz="0" w:space="0" w:color="auto"/>
        <w:right w:val="none" w:sz="0" w:space="0" w:color="auto"/>
      </w:divBdr>
    </w:div>
    <w:div w:id="1531147409">
      <w:bodyDiv w:val="1"/>
      <w:marLeft w:val="0"/>
      <w:marRight w:val="0"/>
      <w:marTop w:val="0"/>
      <w:marBottom w:val="0"/>
      <w:divBdr>
        <w:top w:val="none" w:sz="0" w:space="0" w:color="auto"/>
        <w:left w:val="none" w:sz="0" w:space="0" w:color="auto"/>
        <w:bottom w:val="none" w:sz="0" w:space="0" w:color="auto"/>
        <w:right w:val="none" w:sz="0" w:space="0" w:color="auto"/>
      </w:divBdr>
    </w:div>
    <w:div w:id="1558394484">
      <w:bodyDiv w:val="1"/>
      <w:marLeft w:val="0"/>
      <w:marRight w:val="0"/>
      <w:marTop w:val="0"/>
      <w:marBottom w:val="0"/>
      <w:divBdr>
        <w:top w:val="none" w:sz="0" w:space="0" w:color="auto"/>
        <w:left w:val="none" w:sz="0" w:space="0" w:color="auto"/>
        <w:bottom w:val="none" w:sz="0" w:space="0" w:color="auto"/>
        <w:right w:val="none" w:sz="0" w:space="0" w:color="auto"/>
      </w:divBdr>
    </w:div>
    <w:div w:id="1580820843">
      <w:bodyDiv w:val="1"/>
      <w:marLeft w:val="0"/>
      <w:marRight w:val="0"/>
      <w:marTop w:val="0"/>
      <w:marBottom w:val="0"/>
      <w:divBdr>
        <w:top w:val="none" w:sz="0" w:space="0" w:color="auto"/>
        <w:left w:val="none" w:sz="0" w:space="0" w:color="auto"/>
        <w:bottom w:val="none" w:sz="0" w:space="0" w:color="auto"/>
        <w:right w:val="none" w:sz="0" w:space="0" w:color="auto"/>
      </w:divBdr>
    </w:div>
    <w:div w:id="1666321607">
      <w:bodyDiv w:val="1"/>
      <w:marLeft w:val="0"/>
      <w:marRight w:val="0"/>
      <w:marTop w:val="0"/>
      <w:marBottom w:val="0"/>
      <w:divBdr>
        <w:top w:val="none" w:sz="0" w:space="0" w:color="auto"/>
        <w:left w:val="none" w:sz="0" w:space="0" w:color="auto"/>
        <w:bottom w:val="none" w:sz="0" w:space="0" w:color="auto"/>
        <w:right w:val="none" w:sz="0" w:space="0" w:color="auto"/>
      </w:divBdr>
    </w:div>
    <w:div w:id="1833526482">
      <w:bodyDiv w:val="1"/>
      <w:marLeft w:val="0"/>
      <w:marRight w:val="0"/>
      <w:marTop w:val="0"/>
      <w:marBottom w:val="0"/>
      <w:divBdr>
        <w:top w:val="none" w:sz="0" w:space="0" w:color="auto"/>
        <w:left w:val="none" w:sz="0" w:space="0" w:color="auto"/>
        <w:bottom w:val="none" w:sz="0" w:space="0" w:color="auto"/>
        <w:right w:val="none" w:sz="0" w:space="0" w:color="auto"/>
      </w:divBdr>
    </w:div>
    <w:div w:id="1847744641">
      <w:bodyDiv w:val="1"/>
      <w:marLeft w:val="0"/>
      <w:marRight w:val="0"/>
      <w:marTop w:val="0"/>
      <w:marBottom w:val="0"/>
      <w:divBdr>
        <w:top w:val="none" w:sz="0" w:space="0" w:color="auto"/>
        <w:left w:val="none" w:sz="0" w:space="0" w:color="auto"/>
        <w:bottom w:val="none" w:sz="0" w:space="0" w:color="auto"/>
        <w:right w:val="none" w:sz="0" w:space="0" w:color="auto"/>
      </w:divBdr>
    </w:div>
    <w:div w:id="1864977145">
      <w:bodyDiv w:val="1"/>
      <w:marLeft w:val="0"/>
      <w:marRight w:val="0"/>
      <w:marTop w:val="0"/>
      <w:marBottom w:val="0"/>
      <w:divBdr>
        <w:top w:val="none" w:sz="0" w:space="0" w:color="auto"/>
        <w:left w:val="none" w:sz="0" w:space="0" w:color="auto"/>
        <w:bottom w:val="none" w:sz="0" w:space="0" w:color="auto"/>
        <w:right w:val="none" w:sz="0" w:space="0" w:color="auto"/>
      </w:divBdr>
    </w:div>
    <w:div w:id="2031372098">
      <w:bodyDiv w:val="1"/>
      <w:marLeft w:val="0"/>
      <w:marRight w:val="0"/>
      <w:marTop w:val="0"/>
      <w:marBottom w:val="0"/>
      <w:divBdr>
        <w:top w:val="none" w:sz="0" w:space="0" w:color="auto"/>
        <w:left w:val="none" w:sz="0" w:space="0" w:color="auto"/>
        <w:bottom w:val="none" w:sz="0" w:space="0" w:color="auto"/>
        <w:right w:val="none" w:sz="0" w:space="0" w:color="auto"/>
      </w:divBdr>
    </w:div>
    <w:div w:id="2049452157">
      <w:bodyDiv w:val="1"/>
      <w:marLeft w:val="0"/>
      <w:marRight w:val="0"/>
      <w:marTop w:val="0"/>
      <w:marBottom w:val="0"/>
      <w:divBdr>
        <w:top w:val="none" w:sz="0" w:space="0" w:color="auto"/>
        <w:left w:val="none" w:sz="0" w:space="0" w:color="auto"/>
        <w:bottom w:val="none" w:sz="0" w:space="0" w:color="auto"/>
        <w:right w:val="none" w:sz="0" w:space="0" w:color="auto"/>
      </w:divBdr>
    </w:div>
    <w:div w:id="212834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73734-9160-47F2-858B-67C076F33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6050</Words>
  <Characters>33279</Characters>
  <Application>Microsoft Office Word</Application>
  <DocSecurity>0</DocSecurity>
  <Lines>277</Lines>
  <Paragraphs>78</Paragraphs>
  <ScaleCrop>false</ScaleCrop>
  <Company/>
  <LinksUpToDate>false</LinksUpToDate>
  <CharactersWithSpaces>39251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Isis Maravilla</dc:creator>
  <cp:keywords/>
  <dc:description/>
  <cp:lastModifiedBy>VICTOR HUGO ARROYO SANDOVAL</cp:lastModifiedBy>
  <cp:revision>11</cp:revision>
  <cp:lastPrinted>2026-10-20T19:44:00Z</cp:lastPrinted>
  <dcterms:created xsi:type="dcterms:W3CDTF">2026-10-21T16:48:00Z</dcterms:created>
  <dcterms:modified xsi:type="dcterms:W3CDTF">2026-10-22T00:16:00Z</dcterms:modified>
</cp:coreProperties>
</file>