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D874B" w14:textId="77777777" w:rsidR="009005F9" w:rsidRDefault="009005F9"/>
    <w:tbl>
      <w:tblPr>
        <w:tblpPr w:leftFromText="141" w:rightFromText="141" w:bottomFromText="160" w:vertAnchor="page" w:horzAnchor="margin" w:tblpXSpec="right" w:tblpY="2011"/>
        <w:tblW w:w="4455" w:type="dxa"/>
        <w:tblLayout w:type="fixed"/>
        <w:tblLook w:val="0400" w:firstRow="0" w:lastRow="0" w:firstColumn="0" w:lastColumn="0" w:noHBand="0" w:noVBand="1"/>
      </w:tblPr>
      <w:tblGrid>
        <w:gridCol w:w="4455"/>
      </w:tblGrid>
      <w:tr w:rsidR="007D5901" w:rsidRPr="00C333B7" w14:paraId="7346E3A1" w14:textId="77777777" w:rsidTr="00C41C56">
        <w:trPr>
          <w:trHeight w:val="1846"/>
        </w:trPr>
        <w:tc>
          <w:tcPr>
            <w:tcW w:w="4455" w:type="dxa"/>
          </w:tcPr>
          <w:p w14:paraId="4BCE1A70" w14:textId="2EBFD481" w:rsidR="009005F9" w:rsidRPr="00C333B7" w:rsidRDefault="009005F9" w:rsidP="004378C7">
            <w:pPr>
              <w:jc w:val="center"/>
              <w:rPr>
                <w:rFonts w:ascii="Arial" w:eastAsia="Arial Narrow" w:hAnsi="Arial" w:cs="Arial"/>
                <w:b/>
                <w:bCs/>
                <w:color w:val="000000"/>
              </w:rPr>
            </w:pPr>
            <w:r w:rsidRPr="00C333B7">
              <w:rPr>
                <w:rFonts w:ascii="Arial" w:eastAsia="Arial Narrow" w:hAnsi="Arial" w:cs="Arial"/>
                <w:b/>
                <w:bCs/>
                <w:color w:val="000000"/>
              </w:rPr>
              <w:t xml:space="preserve">ACUERDO </w:t>
            </w:r>
            <w:r w:rsidR="00CF4CDC" w:rsidRPr="00C333B7">
              <w:rPr>
                <w:rFonts w:ascii="Arial" w:eastAsia="Arial Narrow" w:hAnsi="Arial" w:cs="Arial"/>
                <w:b/>
                <w:bCs/>
                <w:color w:val="000000"/>
              </w:rPr>
              <w:t>PLENARIO</w:t>
            </w:r>
          </w:p>
          <w:p w14:paraId="639F0199" w14:textId="77777777" w:rsidR="009005F9" w:rsidRPr="00C333B7" w:rsidRDefault="009005F9" w:rsidP="004378C7">
            <w:pPr>
              <w:jc w:val="center"/>
              <w:rPr>
                <w:rFonts w:ascii="Arial" w:eastAsia="Arial Narrow" w:hAnsi="Arial" w:cs="Arial"/>
                <w:b/>
                <w:bCs/>
                <w:color w:val="000000"/>
              </w:rPr>
            </w:pPr>
          </w:p>
          <w:p w14:paraId="142B5D49" w14:textId="03CC3306" w:rsidR="007D5901" w:rsidRPr="00C333B7" w:rsidRDefault="007D5901" w:rsidP="004378C7">
            <w:pPr>
              <w:jc w:val="center"/>
              <w:rPr>
                <w:rFonts w:ascii="Arial" w:eastAsia="Arial Narrow" w:hAnsi="Arial" w:cs="Arial"/>
                <w:b/>
                <w:bCs/>
                <w:color w:val="000000"/>
              </w:rPr>
            </w:pPr>
            <w:r w:rsidRPr="00C333B7">
              <w:rPr>
                <w:rFonts w:ascii="Arial" w:eastAsia="Arial Narrow" w:hAnsi="Arial" w:cs="Arial"/>
                <w:b/>
                <w:bCs/>
                <w:color w:val="000000"/>
              </w:rPr>
              <w:t>CUADERNO ESPECIAL</w:t>
            </w:r>
          </w:p>
          <w:p w14:paraId="5EA66DAB" w14:textId="77777777" w:rsidR="007D5901" w:rsidRPr="00C333B7" w:rsidRDefault="007D5901" w:rsidP="004378C7">
            <w:pPr>
              <w:jc w:val="center"/>
              <w:rPr>
                <w:rFonts w:ascii="Arial" w:eastAsia="Arial Narrow" w:hAnsi="Arial" w:cs="Arial"/>
                <w:b/>
                <w:bCs/>
                <w:color w:val="000000"/>
              </w:rPr>
            </w:pPr>
          </w:p>
          <w:p w14:paraId="762B3647" w14:textId="761ABD38" w:rsidR="002F6F60" w:rsidRPr="00C333B7" w:rsidRDefault="002F6F60" w:rsidP="004378C7">
            <w:pPr>
              <w:ind w:left="-113"/>
              <w:jc w:val="both"/>
              <w:rPr>
                <w:rFonts w:ascii="Arial" w:eastAsia="Arial Narrow" w:hAnsi="Arial" w:cs="Arial"/>
                <w:b/>
                <w:bCs/>
              </w:rPr>
            </w:pPr>
            <w:r w:rsidRPr="00C333B7">
              <w:rPr>
                <w:rFonts w:ascii="Arial" w:eastAsia="Arial Narrow" w:hAnsi="Arial" w:cs="Arial"/>
                <w:b/>
                <w:bCs/>
              </w:rPr>
              <w:t xml:space="preserve">PROCEDIMIENTO ESPECIAL SANCIONADOR </w:t>
            </w:r>
          </w:p>
          <w:p w14:paraId="2D0A2998" w14:textId="77777777" w:rsidR="002F6F60" w:rsidRPr="00C333B7" w:rsidRDefault="002F6F60" w:rsidP="004378C7">
            <w:pPr>
              <w:ind w:left="-113"/>
              <w:jc w:val="both"/>
              <w:rPr>
                <w:rFonts w:ascii="Arial" w:eastAsia="Arial Narrow" w:hAnsi="Arial" w:cs="Arial"/>
                <w:b/>
                <w:bCs/>
              </w:rPr>
            </w:pPr>
          </w:p>
          <w:p w14:paraId="1C706668" w14:textId="62C68D65" w:rsidR="007D5901" w:rsidRPr="00C333B7" w:rsidRDefault="007D5901" w:rsidP="004378C7">
            <w:pPr>
              <w:ind w:left="-113"/>
              <w:jc w:val="both"/>
              <w:rPr>
                <w:rFonts w:ascii="Arial" w:eastAsia="Arial Narrow" w:hAnsi="Arial" w:cs="Arial"/>
              </w:rPr>
            </w:pPr>
            <w:r w:rsidRPr="00C333B7">
              <w:rPr>
                <w:rFonts w:ascii="Arial" w:eastAsia="Arial Narrow" w:hAnsi="Arial" w:cs="Arial"/>
                <w:b/>
                <w:bCs/>
              </w:rPr>
              <w:t xml:space="preserve">EXPEDIENTE: </w:t>
            </w:r>
            <w:r w:rsidRPr="00C333B7">
              <w:rPr>
                <w:rFonts w:ascii="Arial" w:eastAsia="Arial Narrow" w:hAnsi="Arial" w:cs="Arial"/>
              </w:rPr>
              <w:t xml:space="preserve">TEEM-PES-VPMG-004/2026 </w:t>
            </w:r>
          </w:p>
          <w:p w14:paraId="1F157634" w14:textId="77777777" w:rsidR="007D5901" w:rsidRPr="00C333B7" w:rsidRDefault="007D5901" w:rsidP="004378C7">
            <w:pPr>
              <w:ind w:left="-113"/>
              <w:jc w:val="both"/>
              <w:rPr>
                <w:rFonts w:ascii="Arial" w:eastAsia="Arial Narrow" w:hAnsi="Arial" w:cs="Arial"/>
              </w:rPr>
            </w:pPr>
          </w:p>
          <w:p w14:paraId="711EB23E" w14:textId="41A8E032" w:rsidR="00437B38" w:rsidRPr="00C333B7" w:rsidRDefault="00437B38" w:rsidP="00437B38">
            <w:pPr>
              <w:ind w:left="-113"/>
              <w:jc w:val="both"/>
              <w:rPr>
                <w:rFonts w:ascii="Arial" w:eastAsia="Arial Narrow" w:hAnsi="Arial" w:cs="Arial"/>
              </w:rPr>
            </w:pPr>
            <w:r w:rsidRPr="00C333B7">
              <w:rPr>
                <w:rFonts w:ascii="Arial" w:eastAsia="Arial Narrow" w:hAnsi="Arial" w:cs="Arial"/>
                <w:b/>
                <w:bCs/>
              </w:rPr>
              <w:t>MAGISTRADO PONENTE:</w:t>
            </w:r>
            <w:r w:rsidRPr="00C333B7">
              <w:rPr>
                <w:rFonts w:ascii="Arial" w:eastAsia="Arial Narrow" w:hAnsi="Arial" w:cs="Arial"/>
              </w:rPr>
              <w:t xml:space="preserve"> ERIC LÓPEZ VILLASEÑOR</w:t>
            </w:r>
          </w:p>
          <w:p w14:paraId="18AE73FB" w14:textId="77777777" w:rsidR="00437B38" w:rsidRPr="00C333B7" w:rsidRDefault="00437B38" w:rsidP="00437B38">
            <w:pPr>
              <w:ind w:left="-113"/>
              <w:jc w:val="both"/>
              <w:rPr>
                <w:rFonts w:ascii="Arial" w:eastAsia="Arial Narrow" w:hAnsi="Arial" w:cs="Arial"/>
                <w:b/>
                <w:bCs/>
              </w:rPr>
            </w:pPr>
          </w:p>
          <w:p w14:paraId="6F996421" w14:textId="2E5ADF77" w:rsidR="00437B38" w:rsidRPr="00C333B7" w:rsidRDefault="00437B38" w:rsidP="00437B38">
            <w:pPr>
              <w:ind w:left="-113"/>
              <w:jc w:val="both"/>
              <w:rPr>
                <w:rFonts w:ascii="Arial" w:eastAsia="Arial Narrow" w:hAnsi="Arial" w:cs="Arial"/>
              </w:rPr>
            </w:pPr>
            <w:r w:rsidRPr="00C333B7">
              <w:rPr>
                <w:rFonts w:ascii="Arial" w:eastAsia="Arial Narrow" w:hAnsi="Arial" w:cs="Arial"/>
                <w:b/>
                <w:bCs/>
              </w:rPr>
              <w:t>SECRETARIA INSTRUCTOR</w:t>
            </w:r>
            <w:r w:rsidR="00866F8D" w:rsidRPr="00C333B7">
              <w:rPr>
                <w:rFonts w:ascii="Arial" w:eastAsia="Arial Narrow" w:hAnsi="Arial" w:cs="Arial"/>
                <w:b/>
                <w:bCs/>
              </w:rPr>
              <w:t>A</w:t>
            </w:r>
            <w:r w:rsidRPr="00C333B7">
              <w:rPr>
                <w:rFonts w:ascii="Arial" w:eastAsia="Arial Narrow" w:hAnsi="Arial" w:cs="Arial"/>
                <w:b/>
                <w:bCs/>
              </w:rPr>
              <w:t xml:space="preserve"> Y PROYECTISTA:</w:t>
            </w:r>
            <w:r w:rsidR="00866F8D" w:rsidRPr="00C333B7">
              <w:rPr>
                <w:rFonts w:ascii="Arial" w:eastAsia="Arial Narrow" w:hAnsi="Arial" w:cs="Arial"/>
                <w:b/>
                <w:bCs/>
              </w:rPr>
              <w:t xml:space="preserve"> </w:t>
            </w:r>
            <w:r w:rsidR="00866F8D" w:rsidRPr="00C333B7">
              <w:rPr>
                <w:rFonts w:ascii="Arial" w:eastAsia="Arial Narrow" w:hAnsi="Arial" w:cs="Arial"/>
              </w:rPr>
              <w:t>MARÍA ALEJANDRA OFELIA ZAVALA SERRANO</w:t>
            </w:r>
          </w:p>
          <w:p w14:paraId="0520BDA7" w14:textId="77777777" w:rsidR="00437B38" w:rsidRPr="00C333B7" w:rsidRDefault="00437B38" w:rsidP="00437B38">
            <w:pPr>
              <w:ind w:left="-113"/>
              <w:jc w:val="both"/>
              <w:rPr>
                <w:rFonts w:ascii="Arial" w:eastAsia="Arial Narrow" w:hAnsi="Arial" w:cs="Arial"/>
              </w:rPr>
            </w:pPr>
          </w:p>
          <w:p w14:paraId="450266BC" w14:textId="502D1AB7" w:rsidR="00437B38" w:rsidRPr="00C333B7" w:rsidRDefault="00437B38" w:rsidP="00437B38">
            <w:pPr>
              <w:ind w:left="-113"/>
              <w:jc w:val="both"/>
              <w:rPr>
                <w:rFonts w:ascii="Arial" w:eastAsia="Arial Narrow" w:hAnsi="Arial" w:cs="Arial"/>
                <w:b/>
                <w:bCs/>
              </w:rPr>
            </w:pPr>
          </w:p>
          <w:p w14:paraId="5B9096B3" w14:textId="77777777" w:rsidR="00437B38" w:rsidRPr="00C333B7" w:rsidRDefault="00437B38" w:rsidP="004378C7">
            <w:pPr>
              <w:ind w:left="-113"/>
              <w:jc w:val="both"/>
              <w:rPr>
                <w:rFonts w:ascii="Arial" w:eastAsia="Arial Narrow" w:hAnsi="Arial" w:cs="Arial"/>
              </w:rPr>
            </w:pPr>
          </w:p>
          <w:p w14:paraId="6A2F8624" w14:textId="77777777" w:rsidR="00437B38" w:rsidRPr="00C333B7" w:rsidRDefault="00437B38" w:rsidP="004378C7">
            <w:pPr>
              <w:ind w:left="-113"/>
              <w:jc w:val="both"/>
              <w:rPr>
                <w:rFonts w:ascii="Arial" w:eastAsia="Arial Narrow" w:hAnsi="Arial" w:cs="Arial"/>
              </w:rPr>
            </w:pPr>
          </w:p>
          <w:p w14:paraId="4AD89E8A" w14:textId="4C06FEA5" w:rsidR="007D5901" w:rsidRPr="00C333B7" w:rsidRDefault="007D5901" w:rsidP="00C41C56">
            <w:pPr>
              <w:jc w:val="both"/>
              <w:rPr>
                <w:rFonts w:ascii="Arial" w:eastAsia="Arial Narrow" w:hAnsi="Arial" w:cs="Arial"/>
                <w:b/>
                <w:bCs/>
              </w:rPr>
            </w:pPr>
            <w:bookmarkStart w:id="0" w:name="_heading=h.gjdgxs" w:colFirst="0" w:colLast="0"/>
            <w:bookmarkEnd w:id="0"/>
          </w:p>
        </w:tc>
      </w:tr>
    </w:tbl>
    <w:p w14:paraId="01978CFB" w14:textId="77777777" w:rsidR="007D5901" w:rsidRPr="00C333B7" w:rsidRDefault="007D5901" w:rsidP="007D5901">
      <w:pPr>
        <w:spacing w:before="100" w:beforeAutospacing="1" w:after="100" w:afterAutospacing="1"/>
        <w:rPr>
          <w:rFonts w:ascii="Arial" w:hAnsi="Arial" w:cs="Arial"/>
        </w:rPr>
      </w:pPr>
    </w:p>
    <w:p w14:paraId="2E082578" w14:textId="77777777" w:rsidR="007D5901" w:rsidRPr="00C333B7" w:rsidRDefault="007D5901" w:rsidP="007D5901">
      <w:pPr>
        <w:spacing w:before="100" w:beforeAutospacing="1" w:after="100" w:afterAutospacing="1"/>
        <w:ind w:left="708" w:hanging="708"/>
        <w:rPr>
          <w:rFonts w:ascii="Arial" w:hAnsi="Arial" w:cs="Arial"/>
        </w:rPr>
      </w:pPr>
      <w:r w:rsidRPr="00C333B7">
        <w:rPr>
          <w:rFonts w:ascii="Arial" w:hAnsi="Arial" w:cs="Arial"/>
        </w:rPr>
        <w:t xml:space="preserve"> </w:t>
      </w:r>
    </w:p>
    <w:p w14:paraId="09922D7D" w14:textId="77777777" w:rsidR="007D5901" w:rsidRPr="00C333B7" w:rsidRDefault="007D5901" w:rsidP="007D5901">
      <w:pPr>
        <w:spacing w:before="100" w:beforeAutospacing="1" w:after="100" w:afterAutospacing="1"/>
        <w:rPr>
          <w:rFonts w:ascii="Arial" w:hAnsi="Arial" w:cs="Arial"/>
        </w:rPr>
      </w:pPr>
    </w:p>
    <w:p w14:paraId="537EF9A2" w14:textId="77777777" w:rsidR="007D5901" w:rsidRPr="00C333B7" w:rsidRDefault="007D5901" w:rsidP="007D5901">
      <w:pPr>
        <w:autoSpaceDE w:val="0"/>
        <w:autoSpaceDN w:val="0"/>
        <w:adjustRightInd w:val="0"/>
        <w:spacing w:line="360" w:lineRule="auto"/>
        <w:rPr>
          <w:rFonts w:ascii="Arial" w:hAnsi="Arial" w:cs="Arial"/>
        </w:rPr>
      </w:pPr>
    </w:p>
    <w:p w14:paraId="66C3B50E" w14:textId="77777777" w:rsidR="00C41C56" w:rsidRPr="00C333B7" w:rsidRDefault="00C41C56" w:rsidP="007D5901">
      <w:pPr>
        <w:autoSpaceDE w:val="0"/>
        <w:autoSpaceDN w:val="0"/>
        <w:adjustRightInd w:val="0"/>
        <w:spacing w:line="360" w:lineRule="auto"/>
        <w:rPr>
          <w:rFonts w:ascii="Arial" w:hAnsi="Arial" w:cs="Arial"/>
        </w:rPr>
      </w:pPr>
    </w:p>
    <w:p w14:paraId="15FABCC5" w14:textId="77777777" w:rsidR="00437B38" w:rsidRPr="00C333B7" w:rsidRDefault="00437B38" w:rsidP="007D5901">
      <w:pPr>
        <w:autoSpaceDE w:val="0"/>
        <w:autoSpaceDN w:val="0"/>
        <w:adjustRightInd w:val="0"/>
        <w:spacing w:line="360" w:lineRule="auto"/>
        <w:rPr>
          <w:rFonts w:ascii="Arial" w:hAnsi="Arial" w:cs="Arial"/>
        </w:rPr>
      </w:pPr>
    </w:p>
    <w:p w14:paraId="612B812A" w14:textId="77777777" w:rsidR="00437B38" w:rsidRPr="00C333B7" w:rsidRDefault="00437B38" w:rsidP="007D5901">
      <w:pPr>
        <w:autoSpaceDE w:val="0"/>
        <w:autoSpaceDN w:val="0"/>
        <w:adjustRightInd w:val="0"/>
        <w:spacing w:line="360" w:lineRule="auto"/>
        <w:rPr>
          <w:rFonts w:ascii="Arial" w:hAnsi="Arial" w:cs="Arial"/>
        </w:rPr>
      </w:pPr>
    </w:p>
    <w:p w14:paraId="2A015B93" w14:textId="77777777" w:rsidR="00437B38" w:rsidRPr="00C333B7" w:rsidRDefault="00437B38" w:rsidP="007D5901">
      <w:pPr>
        <w:autoSpaceDE w:val="0"/>
        <w:autoSpaceDN w:val="0"/>
        <w:adjustRightInd w:val="0"/>
        <w:spacing w:line="360" w:lineRule="auto"/>
        <w:rPr>
          <w:rFonts w:ascii="Arial" w:hAnsi="Arial" w:cs="Arial"/>
        </w:rPr>
      </w:pPr>
    </w:p>
    <w:p w14:paraId="7F3A27D0" w14:textId="77777777" w:rsidR="00437B38" w:rsidRPr="00C333B7" w:rsidRDefault="00437B38" w:rsidP="007D5901">
      <w:pPr>
        <w:autoSpaceDE w:val="0"/>
        <w:autoSpaceDN w:val="0"/>
        <w:adjustRightInd w:val="0"/>
        <w:spacing w:line="360" w:lineRule="auto"/>
        <w:rPr>
          <w:rFonts w:ascii="Arial" w:hAnsi="Arial" w:cs="Arial"/>
        </w:rPr>
      </w:pPr>
    </w:p>
    <w:p w14:paraId="7239EF55" w14:textId="77777777" w:rsidR="00437B38" w:rsidRPr="00C333B7" w:rsidRDefault="00437B38" w:rsidP="007D5901">
      <w:pPr>
        <w:autoSpaceDE w:val="0"/>
        <w:autoSpaceDN w:val="0"/>
        <w:adjustRightInd w:val="0"/>
        <w:spacing w:line="360" w:lineRule="auto"/>
        <w:rPr>
          <w:rFonts w:ascii="Arial" w:hAnsi="Arial" w:cs="Arial"/>
        </w:rPr>
      </w:pPr>
    </w:p>
    <w:p w14:paraId="3CA48418" w14:textId="77777777" w:rsidR="00D00DF0" w:rsidRPr="00C333B7" w:rsidRDefault="00D00DF0" w:rsidP="007D5901">
      <w:pPr>
        <w:autoSpaceDE w:val="0"/>
        <w:autoSpaceDN w:val="0"/>
        <w:adjustRightInd w:val="0"/>
        <w:spacing w:line="360" w:lineRule="auto"/>
        <w:rPr>
          <w:rFonts w:ascii="Arial" w:hAnsi="Arial" w:cs="Arial"/>
        </w:rPr>
      </w:pPr>
    </w:p>
    <w:p w14:paraId="226C179A" w14:textId="77777777" w:rsidR="00866F8D" w:rsidRPr="00C333B7" w:rsidRDefault="00866F8D" w:rsidP="00866F8D">
      <w:pPr>
        <w:autoSpaceDE w:val="0"/>
        <w:autoSpaceDN w:val="0"/>
        <w:adjustRightInd w:val="0"/>
        <w:spacing w:line="360" w:lineRule="auto"/>
        <w:jc w:val="both"/>
        <w:rPr>
          <w:rFonts w:ascii="Arial" w:hAnsi="Arial" w:cs="Arial"/>
        </w:rPr>
      </w:pPr>
    </w:p>
    <w:p w14:paraId="467358E5" w14:textId="77777777" w:rsidR="00866F8D" w:rsidRPr="00C333B7" w:rsidRDefault="00866F8D" w:rsidP="00866F8D">
      <w:pPr>
        <w:autoSpaceDE w:val="0"/>
        <w:autoSpaceDN w:val="0"/>
        <w:adjustRightInd w:val="0"/>
        <w:spacing w:line="360" w:lineRule="auto"/>
        <w:jc w:val="both"/>
        <w:rPr>
          <w:rFonts w:ascii="Arial" w:hAnsi="Arial" w:cs="Arial"/>
        </w:rPr>
      </w:pPr>
    </w:p>
    <w:p w14:paraId="493B941E" w14:textId="0B81F4D0" w:rsidR="007D5901" w:rsidRPr="00C333B7" w:rsidRDefault="007D5901" w:rsidP="00866F8D">
      <w:pPr>
        <w:autoSpaceDE w:val="0"/>
        <w:autoSpaceDN w:val="0"/>
        <w:adjustRightInd w:val="0"/>
        <w:spacing w:line="360" w:lineRule="auto"/>
        <w:jc w:val="both"/>
        <w:rPr>
          <w:rFonts w:ascii="Arial" w:hAnsi="Arial" w:cs="Arial"/>
        </w:rPr>
      </w:pPr>
      <w:r w:rsidRPr="00C333B7">
        <w:rPr>
          <w:rFonts w:ascii="Arial" w:hAnsi="Arial" w:cs="Arial"/>
        </w:rPr>
        <w:t xml:space="preserve">Morelia, Michoacán, a </w:t>
      </w:r>
      <w:r w:rsidR="005E1636">
        <w:rPr>
          <w:rFonts w:ascii="Arial" w:hAnsi="Arial" w:cs="Arial"/>
        </w:rPr>
        <w:t xml:space="preserve">quince </w:t>
      </w:r>
      <w:r w:rsidRPr="00C333B7">
        <w:rPr>
          <w:rFonts w:ascii="Arial" w:hAnsi="Arial" w:cs="Arial"/>
        </w:rPr>
        <w:t xml:space="preserve">de </w:t>
      </w:r>
      <w:r w:rsidR="00866F8D" w:rsidRPr="00C333B7">
        <w:rPr>
          <w:rFonts w:ascii="Arial" w:hAnsi="Arial" w:cs="Arial"/>
        </w:rPr>
        <w:t>octu</w:t>
      </w:r>
      <w:r w:rsidRPr="00C333B7">
        <w:rPr>
          <w:rFonts w:ascii="Arial" w:hAnsi="Arial" w:cs="Arial"/>
        </w:rPr>
        <w:t>bre de dos mil veintiséis.</w:t>
      </w:r>
      <w:r w:rsidRPr="00C333B7">
        <w:rPr>
          <w:rStyle w:val="Refdenotaalpie"/>
          <w:rFonts w:ascii="Arial" w:hAnsi="Arial" w:cs="Arial"/>
          <w:bCs/>
        </w:rPr>
        <w:footnoteReference w:id="1"/>
      </w:r>
    </w:p>
    <w:p w14:paraId="0DAE1BB1" w14:textId="77777777" w:rsidR="007D5901" w:rsidRPr="00C333B7" w:rsidRDefault="007D5901" w:rsidP="007D5901">
      <w:pPr>
        <w:spacing w:line="360" w:lineRule="auto"/>
        <w:jc w:val="both"/>
        <w:rPr>
          <w:rFonts w:ascii="Arial" w:hAnsi="Arial" w:cs="Arial"/>
          <w:b/>
        </w:rPr>
      </w:pPr>
      <w:bookmarkStart w:id="1" w:name="_Toc64578427"/>
    </w:p>
    <w:p w14:paraId="7EA21086" w14:textId="2B181FB7" w:rsidR="007D5901" w:rsidRPr="00C333B7" w:rsidRDefault="007D5901" w:rsidP="007D5901">
      <w:pPr>
        <w:spacing w:line="360" w:lineRule="auto"/>
        <w:jc w:val="both"/>
        <w:rPr>
          <w:rFonts w:ascii="Arial" w:hAnsi="Arial" w:cs="Arial"/>
        </w:rPr>
      </w:pPr>
      <w:r w:rsidRPr="00C333B7">
        <w:rPr>
          <w:rFonts w:ascii="Arial" w:hAnsi="Arial" w:cs="Arial"/>
          <w:b/>
          <w:bCs/>
        </w:rPr>
        <w:t xml:space="preserve">Acuerdo </w:t>
      </w:r>
      <w:r w:rsidR="000667ED" w:rsidRPr="00C333B7">
        <w:rPr>
          <w:rFonts w:ascii="Arial" w:hAnsi="Arial" w:cs="Arial"/>
          <w:b/>
          <w:bCs/>
        </w:rPr>
        <w:t xml:space="preserve">Plenario </w:t>
      </w:r>
      <w:r w:rsidR="000667ED" w:rsidRPr="00C333B7">
        <w:rPr>
          <w:rFonts w:ascii="Arial" w:hAnsi="Arial" w:cs="Arial"/>
        </w:rPr>
        <w:t xml:space="preserve">mediante el cual el </w:t>
      </w:r>
      <w:r w:rsidRPr="00C333B7">
        <w:rPr>
          <w:rFonts w:ascii="Arial" w:hAnsi="Arial" w:cs="Arial"/>
          <w:b/>
          <w:bCs/>
        </w:rPr>
        <w:t>Tribunal</w:t>
      </w:r>
      <w:r w:rsidR="009005F9" w:rsidRPr="00C333B7">
        <w:rPr>
          <w:rFonts w:ascii="Arial" w:hAnsi="Arial" w:cs="Arial"/>
          <w:b/>
          <w:bCs/>
        </w:rPr>
        <w:t xml:space="preserve"> </w:t>
      </w:r>
      <w:r w:rsidR="000667ED" w:rsidRPr="00C333B7">
        <w:rPr>
          <w:rFonts w:ascii="Arial" w:hAnsi="Arial" w:cs="Arial"/>
          <w:b/>
          <w:bCs/>
        </w:rPr>
        <w:t>Electoral del Estado</w:t>
      </w:r>
      <w:r w:rsidR="00356C83" w:rsidRPr="00C333B7">
        <w:rPr>
          <w:rStyle w:val="Refdenotaalpie"/>
          <w:rFonts w:ascii="Arial" w:hAnsi="Arial" w:cs="Arial"/>
          <w:b/>
          <w:bCs/>
        </w:rPr>
        <w:footnoteReference w:id="2"/>
      </w:r>
      <w:r w:rsidR="000667ED" w:rsidRPr="00C333B7">
        <w:rPr>
          <w:rFonts w:ascii="Arial" w:hAnsi="Arial" w:cs="Arial"/>
          <w:b/>
          <w:bCs/>
        </w:rPr>
        <w:t xml:space="preserve"> </w:t>
      </w:r>
      <w:r w:rsidR="00866F8D" w:rsidRPr="00C333B7">
        <w:rPr>
          <w:rFonts w:ascii="Arial" w:hAnsi="Arial" w:cs="Arial"/>
          <w:b/>
          <w:bCs/>
        </w:rPr>
        <w:t xml:space="preserve">que confirma </w:t>
      </w:r>
      <w:r w:rsidR="00E40AC8" w:rsidRPr="00C333B7">
        <w:rPr>
          <w:rFonts w:ascii="Arial" w:hAnsi="Arial" w:cs="Arial"/>
        </w:rPr>
        <w:t xml:space="preserve">el acuerdo de </w:t>
      </w:r>
      <w:r w:rsidR="00C839C1" w:rsidRPr="00C333B7">
        <w:rPr>
          <w:rFonts w:ascii="Arial" w:hAnsi="Arial" w:cs="Arial"/>
        </w:rPr>
        <w:t xml:space="preserve">veinticinco de agosto emitido por la Magistrada </w:t>
      </w:r>
      <w:proofErr w:type="gramStart"/>
      <w:r w:rsidR="00C839C1" w:rsidRPr="00C333B7">
        <w:rPr>
          <w:rFonts w:ascii="Arial" w:hAnsi="Arial" w:cs="Arial"/>
        </w:rPr>
        <w:t>Presidenta</w:t>
      </w:r>
      <w:proofErr w:type="gramEnd"/>
      <w:r w:rsidR="00C839C1" w:rsidRPr="00C333B7">
        <w:rPr>
          <w:rFonts w:ascii="Arial" w:hAnsi="Arial" w:cs="Arial"/>
        </w:rPr>
        <w:t xml:space="preserve"> </w:t>
      </w:r>
      <w:proofErr w:type="spellStart"/>
      <w:r w:rsidR="00C839C1" w:rsidRPr="00C333B7">
        <w:rPr>
          <w:rFonts w:ascii="Arial" w:hAnsi="Arial" w:cs="Arial"/>
        </w:rPr>
        <w:t>Amelí</w:t>
      </w:r>
      <w:proofErr w:type="spellEnd"/>
      <w:r w:rsidR="00C839C1" w:rsidRPr="00C333B7">
        <w:rPr>
          <w:rFonts w:ascii="Arial" w:hAnsi="Arial" w:cs="Arial"/>
        </w:rPr>
        <w:t xml:space="preserve"> Gissel Navarro Lepe</w:t>
      </w:r>
      <w:r w:rsidR="00A232DB" w:rsidRPr="00C333B7">
        <w:rPr>
          <w:rFonts w:ascii="Arial" w:hAnsi="Arial" w:cs="Arial"/>
        </w:rPr>
        <w:t xml:space="preserve">, de conformidad con las consideraciones que se exponen a consideración. </w:t>
      </w:r>
      <w:r w:rsidRPr="00C333B7">
        <w:rPr>
          <w:rFonts w:ascii="Arial" w:hAnsi="Arial" w:cs="Arial"/>
        </w:rPr>
        <w:t xml:space="preserve"> </w:t>
      </w:r>
    </w:p>
    <w:p w14:paraId="2A60E8B4" w14:textId="77777777" w:rsidR="007D5901" w:rsidRPr="00C333B7" w:rsidRDefault="007D5901" w:rsidP="007D5901">
      <w:pPr>
        <w:spacing w:line="360" w:lineRule="auto"/>
        <w:jc w:val="both"/>
        <w:rPr>
          <w:rFonts w:ascii="Arial" w:hAnsi="Arial" w:cs="Arial"/>
          <w:b/>
          <w:bCs/>
        </w:rPr>
      </w:pPr>
      <w:r w:rsidRPr="00C333B7">
        <w:rPr>
          <w:rFonts w:ascii="Arial" w:hAnsi="Arial" w:cs="Arial"/>
        </w:rPr>
        <w:t xml:space="preserve"> </w:t>
      </w:r>
      <w:r w:rsidRPr="00C333B7">
        <w:rPr>
          <w:rFonts w:ascii="Arial" w:hAnsi="Arial" w:cs="Arial"/>
          <w:b/>
          <w:bCs/>
        </w:rPr>
        <w:t xml:space="preserve"> </w:t>
      </w:r>
    </w:p>
    <w:bookmarkEnd w:id="1"/>
    <w:p w14:paraId="62CC1D53" w14:textId="3E7ED03C" w:rsidR="007D5901" w:rsidRPr="00C333B7" w:rsidRDefault="00373DAE" w:rsidP="00373DAE">
      <w:pPr>
        <w:spacing w:line="360" w:lineRule="auto"/>
        <w:jc w:val="center"/>
        <w:rPr>
          <w:rFonts w:ascii="Arial" w:hAnsi="Arial" w:cs="Arial"/>
          <w:b/>
          <w:lang w:val="es-ES_tradnl"/>
        </w:rPr>
      </w:pPr>
      <w:r w:rsidRPr="00C333B7">
        <w:rPr>
          <w:rFonts w:ascii="Arial" w:hAnsi="Arial" w:cs="Arial"/>
          <w:b/>
          <w:lang w:val="es-ES_tradnl"/>
        </w:rPr>
        <w:t>I</w:t>
      </w:r>
      <w:r w:rsidR="006964BC" w:rsidRPr="00C333B7">
        <w:rPr>
          <w:rFonts w:ascii="Arial" w:hAnsi="Arial" w:cs="Arial"/>
          <w:b/>
          <w:lang w:val="es-ES_tradnl"/>
        </w:rPr>
        <w:t xml:space="preserve">. </w:t>
      </w:r>
      <w:r w:rsidR="007D5901" w:rsidRPr="00C333B7">
        <w:rPr>
          <w:rFonts w:ascii="Arial" w:hAnsi="Arial" w:cs="Arial"/>
          <w:b/>
          <w:lang w:val="es-ES_tradnl"/>
        </w:rPr>
        <w:t>Antecedentes</w:t>
      </w:r>
      <w:r w:rsidR="007D5901" w:rsidRPr="00C333B7">
        <w:rPr>
          <w:rStyle w:val="Refdenotaalpie"/>
          <w:rFonts w:ascii="Arial" w:hAnsi="Arial" w:cs="Arial"/>
          <w:b/>
          <w:lang w:val="es-ES_tradnl"/>
        </w:rPr>
        <w:footnoteReference w:id="3"/>
      </w:r>
    </w:p>
    <w:p w14:paraId="4B8DF47C" w14:textId="77777777" w:rsidR="007D5901" w:rsidRPr="00C333B7" w:rsidRDefault="007D5901" w:rsidP="007D5901">
      <w:pPr>
        <w:spacing w:line="360" w:lineRule="auto"/>
        <w:jc w:val="both"/>
        <w:rPr>
          <w:rFonts w:ascii="Arial" w:hAnsi="Arial" w:cs="Arial"/>
          <w:bCs/>
          <w:lang w:val="es-MX" w:eastAsia="en-US"/>
        </w:rPr>
      </w:pPr>
    </w:p>
    <w:p w14:paraId="340E1849" w14:textId="4AFC59BA" w:rsidR="00962ECD" w:rsidRPr="00C333B7" w:rsidRDefault="00AC471A" w:rsidP="00962ECD">
      <w:pPr>
        <w:spacing w:line="360" w:lineRule="auto"/>
        <w:jc w:val="both"/>
        <w:rPr>
          <w:rFonts w:ascii="Arial" w:hAnsi="Arial" w:cs="Arial"/>
        </w:rPr>
      </w:pPr>
      <w:r w:rsidRPr="00C333B7">
        <w:rPr>
          <w:rFonts w:ascii="Arial" w:hAnsi="Arial" w:cs="Arial"/>
          <w:b/>
          <w:lang w:val="es-MX" w:eastAsia="en-US"/>
        </w:rPr>
        <w:t>1</w:t>
      </w:r>
      <w:r w:rsidR="00373DAE" w:rsidRPr="00C333B7">
        <w:rPr>
          <w:rFonts w:ascii="Arial" w:hAnsi="Arial" w:cs="Arial"/>
          <w:b/>
          <w:lang w:val="es-MX" w:eastAsia="en-US"/>
        </w:rPr>
        <w:t>.</w:t>
      </w:r>
      <w:r w:rsidR="00962ECD" w:rsidRPr="00C333B7">
        <w:rPr>
          <w:rFonts w:ascii="Arial" w:hAnsi="Arial" w:cs="Arial"/>
          <w:b/>
          <w:lang w:val="es-MX" w:eastAsia="en-US"/>
        </w:rPr>
        <w:t xml:space="preserve"> </w:t>
      </w:r>
      <w:r w:rsidR="007D5901" w:rsidRPr="00C333B7">
        <w:rPr>
          <w:rFonts w:ascii="Arial" w:hAnsi="Arial" w:cs="Arial"/>
          <w:b/>
          <w:lang w:val="es-MX" w:eastAsia="en-US"/>
        </w:rPr>
        <w:t xml:space="preserve">Solicitud de copias. </w:t>
      </w:r>
      <w:r w:rsidR="007D5901" w:rsidRPr="00C333B7">
        <w:rPr>
          <w:rFonts w:ascii="Arial" w:hAnsi="Arial" w:cs="Arial"/>
        </w:rPr>
        <w:t xml:space="preserve">El tres de agosto, </w:t>
      </w:r>
      <w:r w:rsidR="00225CA0" w:rsidRPr="00C333B7">
        <w:rPr>
          <w:rFonts w:ascii="Arial" w:hAnsi="Arial" w:cs="Arial"/>
        </w:rPr>
        <w:t xml:space="preserve">el </w:t>
      </w:r>
      <w:r w:rsidR="007D5901" w:rsidRPr="00C333B7">
        <w:rPr>
          <w:rFonts w:ascii="Arial" w:hAnsi="Arial" w:cs="Arial"/>
        </w:rPr>
        <w:t xml:space="preserve">apoderado legal de la parte actora en el procedimiento especial sancionador, solicitó mediante correo electrónico la expedición de copias certificadas de la totalidad del expediente; a lo cual, el </w:t>
      </w:r>
      <w:r w:rsidR="00962ECD" w:rsidRPr="00C333B7">
        <w:rPr>
          <w:rFonts w:ascii="Arial" w:hAnsi="Arial" w:cs="Arial"/>
        </w:rPr>
        <w:t>diez</w:t>
      </w:r>
      <w:r w:rsidR="007D5901" w:rsidRPr="00C333B7">
        <w:rPr>
          <w:rFonts w:ascii="Arial" w:hAnsi="Arial" w:cs="Arial"/>
        </w:rPr>
        <w:t xml:space="preserve"> siguiente se</w:t>
      </w:r>
      <w:r w:rsidR="00962ECD" w:rsidRPr="00C333B7">
        <w:rPr>
          <w:rFonts w:ascii="Arial" w:hAnsi="Arial" w:cs="Arial"/>
        </w:rPr>
        <w:t xml:space="preserve"> autorizó a su costa los documentos requeridos, instruyendo a la Secretaría General para realizar las acciones conducentes. </w:t>
      </w:r>
    </w:p>
    <w:p w14:paraId="787ECDD1" w14:textId="77777777" w:rsidR="00962ECD" w:rsidRPr="00C333B7" w:rsidRDefault="00962ECD" w:rsidP="00962ECD">
      <w:pPr>
        <w:spacing w:line="360" w:lineRule="auto"/>
        <w:jc w:val="both"/>
        <w:rPr>
          <w:rFonts w:ascii="Arial" w:hAnsi="Arial" w:cs="Arial"/>
        </w:rPr>
      </w:pPr>
    </w:p>
    <w:p w14:paraId="2E62D533" w14:textId="3A801C73" w:rsidR="007D5901" w:rsidRPr="00C333B7" w:rsidRDefault="00373DAE" w:rsidP="007D5901">
      <w:pPr>
        <w:spacing w:line="360" w:lineRule="auto"/>
        <w:jc w:val="both"/>
        <w:rPr>
          <w:rFonts w:ascii="Arial" w:hAnsi="Arial" w:cs="Arial"/>
        </w:rPr>
      </w:pPr>
      <w:r w:rsidRPr="00C333B7">
        <w:rPr>
          <w:rFonts w:ascii="Arial" w:hAnsi="Arial" w:cs="Arial"/>
          <w:b/>
          <w:bCs/>
        </w:rPr>
        <w:lastRenderedPageBreak/>
        <w:t>2</w:t>
      </w:r>
      <w:r w:rsidR="00943C14" w:rsidRPr="00C333B7">
        <w:rPr>
          <w:rFonts w:ascii="Arial" w:hAnsi="Arial" w:cs="Arial"/>
          <w:b/>
          <w:bCs/>
        </w:rPr>
        <w:t xml:space="preserve">. </w:t>
      </w:r>
      <w:r w:rsidR="007D5901" w:rsidRPr="00C333B7">
        <w:rPr>
          <w:rFonts w:ascii="Arial" w:hAnsi="Arial" w:cs="Arial"/>
          <w:b/>
          <w:bCs/>
        </w:rPr>
        <w:t>Segunda solicitud.</w:t>
      </w:r>
      <w:r w:rsidR="007D5901" w:rsidRPr="00C333B7">
        <w:rPr>
          <w:rFonts w:ascii="Arial" w:hAnsi="Arial" w:cs="Arial"/>
        </w:rPr>
        <w:t xml:space="preserve"> </w:t>
      </w:r>
      <w:r w:rsidR="00C46160" w:rsidRPr="00C333B7">
        <w:rPr>
          <w:rFonts w:ascii="Arial" w:hAnsi="Arial" w:cs="Arial"/>
        </w:rPr>
        <w:t>E</w:t>
      </w:r>
      <w:r w:rsidR="007D5901" w:rsidRPr="00C333B7">
        <w:rPr>
          <w:rFonts w:ascii="Arial" w:hAnsi="Arial" w:cs="Arial"/>
        </w:rPr>
        <w:t xml:space="preserve">l veinte de agosto, </w:t>
      </w:r>
      <w:r w:rsidR="00C46160" w:rsidRPr="00C333B7">
        <w:rPr>
          <w:rFonts w:ascii="Arial" w:hAnsi="Arial" w:cs="Arial"/>
        </w:rPr>
        <w:t xml:space="preserve">la parte actora reiteró su </w:t>
      </w:r>
      <w:r w:rsidR="007D5901" w:rsidRPr="00C333B7">
        <w:rPr>
          <w:rFonts w:ascii="Arial" w:hAnsi="Arial" w:cs="Arial"/>
        </w:rPr>
        <w:t>solicit</w:t>
      </w:r>
      <w:r w:rsidR="00C46160" w:rsidRPr="00C333B7">
        <w:rPr>
          <w:rFonts w:ascii="Arial" w:hAnsi="Arial" w:cs="Arial"/>
        </w:rPr>
        <w:t>ud</w:t>
      </w:r>
      <w:r w:rsidR="007D5901" w:rsidRPr="00C333B7">
        <w:rPr>
          <w:rFonts w:ascii="Arial" w:hAnsi="Arial" w:cs="Arial"/>
        </w:rPr>
        <w:t xml:space="preserve"> </w:t>
      </w:r>
      <w:r w:rsidR="00C46160" w:rsidRPr="00C333B7">
        <w:rPr>
          <w:rFonts w:ascii="Arial" w:hAnsi="Arial" w:cs="Arial"/>
        </w:rPr>
        <w:t xml:space="preserve">de </w:t>
      </w:r>
      <w:r w:rsidR="007D5901" w:rsidRPr="00C333B7">
        <w:rPr>
          <w:rFonts w:ascii="Arial" w:hAnsi="Arial" w:cs="Arial"/>
        </w:rPr>
        <w:t xml:space="preserve">autorización de las copias respectivas; en esta ocasión, a través de la Ponencia Instructora. </w:t>
      </w:r>
    </w:p>
    <w:p w14:paraId="2099D002" w14:textId="77777777" w:rsidR="007D5901" w:rsidRPr="00C333B7" w:rsidRDefault="007D5901" w:rsidP="007D5901">
      <w:pPr>
        <w:spacing w:line="360" w:lineRule="auto"/>
        <w:jc w:val="both"/>
        <w:rPr>
          <w:rFonts w:ascii="Arial" w:hAnsi="Arial" w:cs="Arial"/>
        </w:rPr>
      </w:pPr>
    </w:p>
    <w:p w14:paraId="104D7058" w14:textId="175FDF65" w:rsidR="00943C14" w:rsidRPr="00C333B7" w:rsidRDefault="00373DAE" w:rsidP="007D5901">
      <w:pPr>
        <w:spacing w:line="360" w:lineRule="auto"/>
        <w:jc w:val="both"/>
        <w:rPr>
          <w:rFonts w:ascii="Arial" w:hAnsi="Arial" w:cs="Arial"/>
        </w:rPr>
      </w:pPr>
      <w:r w:rsidRPr="00C333B7">
        <w:rPr>
          <w:rFonts w:ascii="Arial" w:hAnsi="Arial" w:cs="Arial"/>
          <w:b/>
          <w:bCs/>
        </w:rPr>
        <w:t>3</w:t>
      </w:r>
      <w:r w:rsidR="00943C14" w:rsidRPr="00C333B7">
        <w:rPr>
          <w:rFonts w:ascii="Arial" w:hAnsi="Arial" w:cs="Arial"/>
          <w:b/>
          <w:bCs/>
        </w:rPr>
        <w:t xml:space="preserve">. </w:t>
      </w:r>
      <w:r w:rsidR="00767DE4" w:rsidRPr="00C333B7">
        <w:rPr>
          <w:rFonts w:ascii="Arial" w:hAnsi="Arial" w:cs="Arial"/>
          <w:b/>
          <w:bCs/>
        </w:rPr>
        <w:t>Acto impugnado.</w:t>
      </w:r>
      <w:r w:rsidR="00767DE4" w:rsidRPr="00C333B7">
        <w:rPr>
          <w:rFonts w:ascii="Arial" w:hAnsi="Arial" w:cs="Arial"/>
        </w:rPr>
        <w:t xml:space="preserve"> </w:t>
      </w:r>
      <w:r w:rsidR="00943C14" w:rsidRPr="00C333B7">
        <w:rPr>
          <w:rFonts w:ascii="Arial" w:hAnsi="Arial" w:cs="Arial"/>
        </w:rPr>
        <w:t>Al respecto</w:t>
      </w:r>
      <w:r w:rsidR="007D5901" w:rsidRPr="00C333B7">
        <w:rPr>
          <w:rFonts w:ascii="Arial" w:hAnsi="Arial" w:cs="Arial"/>
        </w:rPr>
        <w:t xml:space="preserve">, el veinticinco siguiente la Magistrada </w:t>
      </w:r>
      <w:proofErr w:type="spellStart"/>
      <w:r w:rsidR="007D5901" w:rsidRPr="00C333B7">
        <w:rPr>
          <w:rFonts w:ascii="Arial" w:hAnsi="Arial" w:cs="Arial"/>
        </w:rPr>
        <w:t>Amelí</w:t>
      </w:r>
      <w:proofErr w:type="spellEnd"/>
      <w:r w:rsidR="007D5901" w:rsidRPr="00C333B7">
        <w:rPr>
          <w:rFonts w:ascii="Arial" w:hAnsi="Arial" w:cs="Arial"/>
        </w:rPr>
        <w:t xml:space="preserve"> Gissel Navarro Lepe, dio respuesta a la solicitud y, </w:t>
      </w:r>
      <w:r w:rsidR="00943C14" w:rsidRPr="00C333B7">
        <w:rPr>
          <w:rFonts w:ascii="Arial" w:hAnsi="Arial" w:cs="Arial"/>
        </w:rPr>
        <w:t xml:space="preserve">nuevamente puso a disposición de la actora el expediente para la reproducción de las copias; puntualizando que el Tribunal no le imponía un costo por la certificación o cobro de derechos. </w:t>
      </w:r>
    </w:p>
    <w:p w14:paraId="073A61E0" w14:textId="77777777" w:rsidR="005107E9" w:rsidRPr="00C333B7" w:rsidRDefault="005107E9" w:rsidP="007D5901">
      <w:pPr>
        <w:spacing w:line="360" w:lineRule="auto"/>
        <w:jc w:val="both"/>
        <w:rPr>
          <w:rFonts w:ascii="Arial" w:hAnsi="Arial" w:cs="Arial"/>
        </w:rPr>
      </w:pPr>
    </w:p>
    <w:p w14:paraId="00254740" w14:textId="7CCF5DED" w:rsidR="005107E9" w:rsidRPr="00C333B7" w:rsidRDefault="005107E9" w:rsidP="007D5901">
      <w:pPr>
        <w:spacing w:line="360" w:lineRule="auto"/>
        <w:jc w:val="both"/>
        <w:rPr>
          <w:rFonts w:ascii="Arial" w:hAnsi="Arial" w:cs="Arial"/>
        </w:rPr>
      </w:pPr>
      <w:r w:rsidRPr="00C333B7">
        <w:rPr>
          <w:rFonts w:ascii="Arial" w:hAnsi="Arial" w:cs="Arial"/>
        </w:rPr>
        <w:t>Además, puso a su disposición también, en formato electrónico y de manera gratuita la certificación correspondiente junto con el archivo digital del expediente, a efecto de garantizar y facilitar su acceso efectivo.</w:t>
      </w:r>
    </w:p>
    <w:p w14:paraId="374C8818" w14:textId="77777777" w:rsidR="007D5901" w:rsidRPr="00C333B7" w:rsidRDefault="007D5901" w:rsidP="007D5901">
      <w:pPr>
        <w:spacing w:line="360" w:lineRule="auto"/>
        <w:jc w:val="both"/>
        <w:rPr>
          <w:rFonts w:ascii="Arial" w:hAnsi="Arial" w:cs="Arial"/>
        </w:rPr>
      </w:pPr>
    </w:p>
    <w:p w14:paraId="0E0DCEDF" w14:textId="2C0D7507" w:rsidR="007D5901" w:rsidRPr="00C333B7" w:rsidRDefault="00373DAE" w:rsidP="007D5901">
      <w:pPr>
        <w:spacing w:line="360" w:lineRule="auto"/>
        <w:jc w:val="both"/>
        <w:rPr>
          <w:rFonts w:ascii="Arial" w:hAnsi="Arial" w:cs="Arial"/>
        </w:rPr>
      </w:pPr>
      <w:r w:rsidRPr="00C333B7">
        <w:rPr>
          <w:rFonts w:ascii="Arial" w:hAnsi="Arial" w:cs="Arial"/>
          <w:b/>
          <w:bCs/>
        </w:rPr>
        <w:t>4</w:t>
      </w:r>
      <w:r w:rsidR="00991407" w:rsidRPr="00C333B7">
        <w:rPr>
          <w:rFonts w:ascii="Arial" w:hAnsi="Arial" w:cs="Arial"/>
          <w:b/>
          <w:bCs/>
        </w:rPr>
        <w:t xml:space="preserve">. </w:t>
      </w:r>
      <w:r w:rsidR="00DF6778" w:rsidRPr="00C333B7">
        <w:rPr>
          <w:rFonts w:ascii="Arial" w:hAnsi="Arial" w:cs="Arial"/>
          <w:b/>
          <w:bCs/>
        </w:rPr>
        <w:t xml:space="preserve">Medio de impugnación </w:t>
      </w:r>
      <w:r w:rsidR="007D5901" w:rsidRPr="00C333B7">
        <w:rPr>
          <w:rFonts w:ascii="Arial" w:hAnsi="Arial" w:cs="Arial"/>
          <w:b/>
          <w:bCs/>
        </w:rPr>
        <w:t>y reencauzamiento.</w:t>
      </w:r>
      <w:r w:rsidR="007D5901" w:rsidRPr="00C333B7">
        <w:rPr>
          <w:rFonts w:ascii="Arial" w:hAnsi="Arial" w:cs="Arial"/>
        </w:rPr>
        <w:t xml:space="preserve"> </w:t>
      </w:r>
      <w:r w:rsidR="00F56C40" w:rsidRPr="00C333B7">
        <w:rPr>
          <w:rFonts w:ascii="Arial" w:hAnsi="Arial" w:cs="Arial"/>
        </w:rPr>
        <w:t>En contra de lo anterior</w:t>
      </w:r>
      <w:r w:rsidR="007D5901" w:rsidRPr="00C333B7">
        <w:rPr>
          <w:rFonts w:ascii="Arial" w:hAnsi="Arial" w:cs="Arial"/>
        </w:rPr>
        <w:t>, la parte actora presentó juicio de la ciudadanía ante la Sala Regional del Tribunal Electoral del Poder Judicial de la Federación, correspondiente a la Quinta Circunscripción Plurinominal, con sede en Toluca, Estado de México,</w:t>
      </w:r>
      <w:r w:rsidR="007D5901" w:rsidRPr="00C333B7">
        <w:rPr>
          <w:rStyle w:val="Refdenotaalpie"/>
          <w:rFonts w:ascii="Arial" w:hAnsi="Arial" w:cs="Arial"/>
        </w:rPr>
        <w:footnoteReference w:id="4"/>
      </w:r>
      <w:r w:rsidR="007D5901" w:rsidRPr="00C333B7">
        <w:rPr>
          <w:rFonts w:ascii="Arial" w:hAnsi="Arial" w:cs="Arial"/>
        </w:rPr>
        <w:t xml:space="preserve"> quien lo registro con el expediente ST-JDC-160/2026. </w:t>
      </w:r>
    </w:p>
    <w:p w14:paraId="42C605CC" w14:textId="77777777" w:rsidR="007D5901" w:rsidRPr="00C333B7" w:rsidRDefault="007D5901" w:rsidP="007D5901">
      <w:pPr>
        <w:spacing w:line="360" w:lineRule="auto"/>
        <w:jc w:val="both"/>
        <w:rPr>
          <w:rFonts w:ascii="Arial" w:hAnsi="Arial" w:cs="Arial"/>
        </w:rPr>
      </w:pPr>
    </w:p>
    <w:p w14:paraId="41D93335" w14:textId="169089D9" w:rsidR="007D5901" w:rsidRPr="00C333B7" w:rsidRDefault="007D5901" w:rsidP="007D5901">
      <w:pPr>
        <w:spacing w:line="360" w:lineRule="auto"/>
        <w:jc w:val="both"/>
        <w:rPr>
          <w:rFonts w:ascii="Arial" w:hAnsi="Arial" w:cs="Arial"/>
        </w:rPr>
      </w:pPr>
      <w:r w:rsidRPr="00C333B7">
        <w:rPr>
          <w:rFonts w:ascii="Arial" w:hAnsi="Arial" w:cs="Arial"/>
        </w:rPr>
        <w:t xml:space="preserve">Al respecto, el once siguiente, mediante Acuerdo de Sala, </w:t>
      </w:r>
      <w:r w:rsidR="00330F74" w:rsidRPr="00C333B7">
        <w:rPr>
          <w:rFonts w:ascii="Arial" w:hAnsi="Arial" w:cs="Arial"/>
        </w:rPr>
        <w:t xml:space="preserve">lo </w:t>
      </w:r>
      <w:r w:rsidRPr="00C333B7">
        <w:rPr>
          <w:rFonts w:ascii="Arial" w:hAnsi="Arial" w:cs="Arial"/>
        </w:rPr>
        <w:t xml:space="preserve">reencauzó a este órgano jurisdiccional para que </w:t>
      </w:r>
      <w:r w:rsidR="001F643A" w:rsidRPr="00C333B7">
        <w:rPr>
          <w:rFonts w:ascii="Arial" w:hAnsi="Arial" w:cs="Arial"/>
        </w:rPr>
        <w:t xml:space="preserve">el </w:t>
      </w:r>
      <w:r w:rsidRPr="00C333B7">
        <w:rPr>
          <w:rFonts w:ascii="Arial" w:hAnsi="Arial" w:cs="Arial"/>
        </w:rPr>
        <w:t>Pleno resolviera</w:t>
      </w:r>
      <w:r w:rsidR="00290274" w:rsidRPr="00C333B7">
        <w:rPr>
          <w:rFonts w:ascii="Arial" w:hAnsi="Arial" w:cs="Arial"/>
        </w:rPr>
        <w:t xml:space="preserve"> en plenitud de atribuciones y</w:t>
      </w:r>
      <w:r w:rsidRPr="00C333B7">
        <w:rPr>
          <w:rFonts w:ascii="Arial" w:hAnsi="Arial" w:cs="Arial"/>
        </w:rPr>
        <w:t xml:space="preserve"> dentro del expediente principal</w:t>
      </w:r>
      <w:r w:rsidR="00290274" w:rsidRPr="00C333B7">
        <w:rPr>
          <w:rFonts w:ascii="Arial" w:hAnsi="Arial" w:cs="Arial"/>
        </w:rPr>
        <w:t xml:space="preserve"> lo que en derecho corresponda</w:t>
      </w:r>
      <w:r w:rsidRPr="00C333B7">
        <w:rPr>
          <w:rFonts w:ascii="Arial" w:hAnsi="Arial" w:cs="Arial"/>
        </w:rPr>
        <w:t xml:space="preserve">. </w:t>
      </w:r>
    </w:p>
    <w:p w14:paraId="448E58C3" w14:textId="77777777" w:rsidR="007D5901" w:rsidRPr="00C333B7" w:rsidRDefault="007D5901" w:rsidP="007D5901">
      <w:pPr>
        <w:spacing w:line="360" w:lineRule="auto"/>
        <w:jc w:val="both"/>
        <w:rPr>
          <w:rFonts w:ascii="Arial" w:hAnsi="Arial" w:cs="Arial"/>
        </w:rPr>
      </w:pPr>
    </w:p>
    <w:p w14:paraId="23F008E2" w14:textId="505AAAFB" w:rsidR="007D5901" w:rsidRPr="00C333B7" w:rsidRDefault="00373DAE" w:rsidP="007D5901">
      <w:pPr>
        <w:spacing w:line="360" w:lineRule="auto"/>
        <w:jc w:val="both"/>
        <w:rPr>
          <w:rFonts w:ascii="Arial" w:eastAsia="Arial" w:hAnsi="Arial" w:cs="Arial"/>
          <w:b/>
          <w:bCs/>
          <w:lang w:val="es-MX" w:eastAsia="en-US"/>
        </w:rPr>
      </w:pPr>
      <w:r w:rsidRPr="00C333B7">
        <w:rPr>
          <w:rFonts w:ascii="Arial" w:hAnsi="Arial" w:cs="Arial"/>
          <w:b/>
          <w:bCs/>
        </w:rPr>
        <w:t>5</w:t>
      </w:r>
      <w:r w:rsidR="007D5901" w:rsidRPr="00C333B7">
        <w:rPr>
          <w:rFonts w:ascii="Arial" w:hAnsi="Arial" w:cs="Arial"/>
          <w:b/>
          <w:bCs/>
        </w:rPr>
        <w:t xml:space="preserve">. Cuaderno especial. </w:t>
      </w:r>
      <w:r w:rsidR="007D5901" w:rsidRPr="00C333B7">
        <w:rPr>
          <w:rFonts w:ascii="Arial" w:hAnsi="Arial" w:cs="Arial"/>
        </w:rPr>
        <w:t xml:space="preserve">En acuerdo de dieciocho de septiembre, la Magistrada </w:t>
      </w:r>
      <w:proofErr w:type="gramStart"/>
      <w:r w:rsidR="007D5901" w:rsidRPr="00C333B7">
        <w:rPr>
          <w:rFonts w:ascii="Arial" w:hAnsi="Arial" w:cs="Arial"/>
        </w:rPr>
        <w:t>Presidenta</w:t>
      </w:r>
      <w:proofErr w:type="gramEnd"/>
      <w:r w:rsidR="007D5901" w:rsidRPr="00C333B7">
        <w:rPr>
          <w:rFonts w:ascii="Arial" w:hAnsi="Arial" w:cs="Arial"/>
        </w:rPr>
        <w:t xml:space="preserve"> tuvo por recibido el expediente; ordenó formar cuaderno especial y, lo remitió a su ponencia al haber sido ponente en el mismo. </w:t>
      </w:r>
    </w:p>
    <w:p w14:paraId="4A9189FC" w14:textId="77777777" w:rsidR="007D5901" w:rsidRPr="00C333B7" w:rsidRDefault="007D5901" w:rsidP="007D5901">
      <w:pPr>
        <w:spacing w:line="360" w:lineRule="auto"/>
        <w:jc w:val="both"/>
        <w:rPr>
          <w:rFonts w:ascii="Arial" w:eastAsia="Arial" w:hAnsi="Arial" w:cs="Arial"/>
          <w:b/>
          <w:bCs/>
          <w:lang w:val="es-MX" w:eastAsia="en-US"/>
        </w:rPr>
      </w:pPr>
    </w:p>
    <w:p w14:paraId="4C67781D" w14:textId="6E488D65" w:rsidR="007D5901" w:rsidRPr="00C333B7" w:rsidRDefault="00373DAE" w:rsidP="007D5901">
      <w:pPr>
        <w:spacing w:line="360" w:lineRule="auto"/>
        <w:jc w:val="both"/>
        <w:rPr>
          <w:rFonts w:ascii="Arial" w:eastAsia="Arial" w:hAnsi="Arial" w:cs="Arial"/>
          <w:lang w:val="es-MX" w:eastAsia="en-US"/>
        </w:rPr>
      </w:pPr>
      <w:r w:rsidRPr="00C333B7">
        <w:rPr>
          <w:rFonts w:ascii="Arial" w:eastAsia="Arial" w:hAnsi="Arial" w:cs="Arial"/>
          <w:b/>
          <w:bCs/>
          <w:lang w:val="es-MX" w:eastAsia="en-US"/>
        </w:rPr>
        <w:t>6</w:t>
      </w:r>
      <w:r w:rsidR="007D5901" w:rsidRPr="00C333B7">
        <w:rPr>
          <w:rFonts w:ascii="Arial" w:eastAsia="Arial" w:hAnsi="Arial" w:cs="Arial"/>
          <w:b/>
          <w:bCs/>
          <w:lang w:val="es-MX" w:eastAsia="en-US"/>
        </w:rPr>
        <w:t xml:space="preserve">. Excusa. </w:t>
      </w:r>
      <w:r w:rsidR="00E60C88" w:rsidRPr="00C333B7">
        <w:rPr>
          <w:rFonts w:ascii="Arial" w:eastAsia="Arial" w:hAnsi="Arial" w:cs="Arial"/>
          <w:lang w:val="es-MX" w:eastAsia="en-US"/>
        </w:rPr>
        <w:t xml:space="preserve">En su oportunidad, </w:t>
      </w:r>
      <w:r w:rsidR="007D5901" w:rsidRPr="00C333B7">
        <w:rPr>
          <w:rFonts w:ascii="Arial" w:eastAsia="Arial" w:hAnsi="Arial" w:cs="Arial"/>
          <w:lang w:val="es-MX" w:eastAsia="en-US"/>
        </w:rPr>
        <w:t xml:space="preserve">la Magistrada </w:t>
      </w:r>
      <w:proofErr w:type="gramStart"/>
      <w:r w:rsidR="007D5901" w:rsidRPr="00C333B7">
        <w:rPr>
          <w:rFonts w:ascii="Arial" w:eastAsia="Arial" w:hAnsi="Arial" w:cs="Arial"/>
          <w:lang w:val="es-MX" w:eastAsia="en-US"/>
        </w:rPr>
        <w:t>Presidenta</w:t>
      </w:r>
      <w:proofErr w:type="gramEnd"/>
      <w:r w:rsidR="007D5901" w:rsidRPr="00C333B7">
        <w:rPr>
          <w:rFonts w:ascii="Arial" w:eastAsia="Arial" w:hAnsi="Arial" w:cs="Arial"/>
          <w:lang w:val="es-MX" w:eastAsia="en-US"/>
        </w:rPr>
        <w:t xml:space="preserve"> de este Tribunal Electoral presentó excusa para sustanciar y resolver la materia de impugnación del cuaderno especial formado dentro del TEEM-PES-</w:t>
      </w:r>
      <w:r w:rsidR="007D5901" w:rsidRPr="00C333B7">
        <w:rPr>
          <w:rFonts w:ascii="Arial" w:eastAsia="Arial" w:hAnsi="Arial" w:cs="Arial"/>
          <w:lang w:val="es-MX" w:eastAsia="en-US"/>
        </w:rPr>
        <w:lastRenderedPageBreak/>
        <w:t xml:space="preserve">VPMG-004/2026; al ser quien emitió el proveído impugnado por la parte actora. </w:t>
      </w:r>
    </w:p>
    <w:p w14:paraId="3877DC22" w14:textId="77777777" w:rsidR="007D5901" w:rsidRPr="00C333B7" w:rsidRDefault="007D5901" w:rsidP="007D5901">
      <w:pPr>
        <w:spacing w:line="360" w:lineRule="auto"/>
        <w:jc w:val="both"/>
        <w:rPr>
          <w:rFonts w:ascii="Arial" w:eastAsia="Arial" w:hAnsi="Arial" w:cs="Arial"/>
          <w:lang w:val="es-MX" w:eastAsia="en-US"/>
        </w:rPr>
      </w:pPr>
    </w:p>
    <w:p w14:paraId="6944D7E5" w14:textId="5CEB52FB" w:rsidR="007D5901" w:rsidRPr="00C333B7" w:rsidRDefault="00373DAE" w:rsidP="007D5901">
      <w:pPr>
        <w:spacing w:line="360" w:lineRule="auto"/>
        <w:jc w:val="both"/>
        <w:rPr>
          <w:rFonts w:ascii="Arial" w:eastAsia="Arial" w:hAnsi="Arial" w:cs="Arial"/>
          <w:lang w:val="es-MX" w:eastAsia="en-US"/>
        </w:rPr>
      </w:pPr>
      <w:r w:rsidRPr="00C333B7">
        <w:rPr>
          <w:rFonts w:ascii="Arial" w:eastAsia="Arial" w:hAnsi="Arial" w:cs="Arial"/>
          <w:b/>
          <w:bCs/>
          <w:lang w:val="es-MX" w:eastAsia="en-US"/>
        </w:rPr>
        <w:t>7</w:t>
      </w:r>
      <w:r w:rsidR="002323E1" w:rsidRPr="00C333B7">
        <w:rPr>
          <w:rFonts w:ascii="Arial" w:eastAsia="Arial" w:hAnsi="Arial" w:cs="Arial"/>
          <w:b/>
          <w:bCs/>
          <w:lang w:val="es-MX" w:eastAsia="en-US"/>
        </w:rPr>
        <w:t>.</w:t>
      </w:r>
      <w:r w:rsidR="007D5901" w:rsidRPr="00C333B7">
        <w:rPr>
          <w:rFonts w:ascii="Arial" w:eastAsia="Arial" w:hAnsi="Arial" w:cs="Arial"/>
          <w:b/>
          <w:bCs/>
          <w:lang w:val="es-MX" w:eastAsia="en-US"/>
        </w:rPr>
        <w:t xml:space="preserve"> Aclaración</w:t>
      </w:r>
      <w:r w:rsidR="007D5901" w:rsidRPr="00C333B7">
        <w:rPr>
          <w:rFonts w:ascii="Arial" w:eastAsia="Arial" w:hAnsi="Arial" w:cs="Arial"/>
          <w:lang w:val="es-MX" w:eastAsia="en-US"/>
        </w:rPr>
        <w:t xml:space="preserve">. Por escrito de veintiuno de septiembre, la Magistrada </w:t>
      </w:r>
      <w:proofErr w:type="gramStart"/>
      <w:r w:rsidR="007D5901" w:rsidRPr="00C333B7">
        <w:rPr>
          <w:rFonts w:ascii="Arial" w:eastAsia="Arial" w:hAnsi="Arial" w:cs="Arial"/>
          <w:lang w:val="es-MX" w:eastAsia="en-US"/>
        </w:rPr>
        <w:t>Presidenta</w:t>
      </w:r>
      <w:proofErr w:type="gramEnd"/>
      <w:r w:rsidR="007D5901" w:rsidRPr="00C333B7">
        <w:rPr>
          <w:rFonts w:ascii="Arial" w:eastAsia="Arial" w:hAnsi="Arial" w:cs="Arial"/>
          <w:lang w:val="es-MX" w:eastAsia="en-US"/>
        </w:rPr>
        <w:t xml:space="preserve"> presentó aclaración del Acuerdo Plenario señalado en el antecedente </w:t>
      </w:r>
      <w:proofErr w:type="spellStart"/>
      <w:r w:rsidR="005107E9" w:rsidRPr="00C333B7">
        <w:rPr>
          <w:rFonts w:ascii="Arial" w:eastAsia="Arial" w:hAnsi="Arial" w:cs="Arial"/>
          <w:lang w:val="es-MX" w:eastAsia="en-US"/>
        </w:rPr>
        <w:t>iv</w:t>
      </w:r>
      <w:proofErr w:type="spellEnd"/>
      <w:r w:rsidR="00225CA0" w:rsidRPr="00C333B7">
        <w:rPr>
          <w:rFonts w:ascii="Arial" w:eastAsia="Arial" w:hAnsi="Arial" w:cs="Arial"/>
          <w:lang w:val="es-MX" w:eastAsia="en-US"/>
        </w:rPr>
        <w:t>, respecto del trámite al medio dentro del expediente</w:t>
      </w:r>
      <w:r w:rsidR="005107E9" w:rsidRPr="00C333B7">
        <w:rPr>
          <w:rFonts w:ascii="Arial" w:eastAsia="Arial" w:hAnsi="Arial" w:cs="Arial"/>
          <w:lang w:val="es-MX" w:eastAsia="en-US"/>
        </w:rPr>
        <w:t>.</w:t>
      </w:r>
      <w:r w:rsidR="007D5901" w:rsidRPr="00C333B7">
        <w:rPr>
          <w:rFonts w:ascii="Arial" w:eastAsia="Arial" w:hAnsi="Arial" w:cs="Arial"/>
          <w:lang w:val="es-MX" w:eastAsia="en-US"/>
        </w:rPr>
        <w:t xml:space="preserve"> Al respecto, el veinticuatro posterior, la Sala Regional Toluca la declaró improcedente</w:t>
      </w:r>
      <w:r w:rsidR="000459BB" w:rsidRPr="00C333B7">
        <w:rPr>
          <w:rFonts w:ascii="Arial" w:eastAsia="Arial" w:hAnsi="Arial" w:cs="Arial"/>
          <w:lang w:val="es-MX" w:eastAsia="en-US"/>
        </w:rPr>
        <w:t xml:space="preserve">, al no advertirse ambigüedad, oscuridad, omisión o errores de redacción. </w:t>
      </w:r>
    </w:p>
    <w:p w14:paraId="51F5E402" w14:textId="77777777" w:rsidR="00E60C88" w:rsidRPr="00C333B7" w:rsidRDefault="00E60C88" w:rsidP="007D5901">
      <w:pPr>
        <w:spacing w:line="360" w:lineRule="auto"/>
        <w:jc w:val="both"/>
        <w:rPr>
          <w:rFonts w:ascii="Arial" w:eastAsia="Arial" w:hAnsi="Arial" w:cs="Arial"/>
          <w:lang w:val="es-MX" w:eastAsia="en-US"/>
        </w:rPr>
      </w:pPr>
    </w:p>
    <w:p w14:paraId="626FD8A8" w14:textId="64562C64" w:rsidR="00E60C88" w:rsidRPr="00C333B7" w:rsidRDefault="00373DAE" w:rsidP="007D5901">
      <w:pPr>
        <w:spacing w:line="360" w:lineRule="auto"/>
        <w:jc w:val="both"/>
        <w:rPr>
          <w:rFonts w:ascii="Arial" w:hAnsi="Arial" w:cs="Arial"/>
          <w:bCs/>
          <w:lang w:val="es-MX" w:eastAsia="en-US"/>
        </w:rPr>
      </w:pPr>
      <w:r w:rsidRPr="00C333B7">
        <w:rPr>
          <w:rFonts w:ascii="Arial" w:hAnsi="Arial" w:cs="Arial"/>
          <w:b/>
          <w:lang w:val="es-MX" w:eastAsia="en-US"/>
        </w:rPr>
        <w:t>8</w:t>
      </w:r>
      <w:r w:rsidR="002323E1" w:rsidRPr="00C333B7">
        <w:rPr>
          <w:rFonts w:ascii="Arial" w:hAnsi="Arial" w:cs="Arial"/>
          <w:b/>
          <w:lang w:val="es-MX" w:eastAsia="en-US"/>
        </w:rPr>
        <w:t xml:space="preserve">. </w:t>
      </w:r>
      <w:r w:rsidR="0034180C" w:rsidRPr="00C333B7">
        <w:rPr>
          <w:rFonts w:ascii="Arial" w:hAnsi="Arial" w:cs="Arial"/>
          <w:b/>
          <w:lang w:val="es-MX" w:eastAsia="en-US"/>
        </w:rPr>
        <w:t>Pronunciamiento sobre excusa</w:t>
      </w:r>
      <w:r w:rsidR="00CF63C3" w:rsidRPr="00C333B7">
        <w:rPr>
          <w:rFonts w:ascii="Arial" w:hAnsi="Arial" w:cs="Arial"/>
          <w:b/>
          <w:lang w:val="es-MX" w:eastAsia="en-US"/>
        </w:rPr>
        <w:t xml:space="preserve">. </w:t>
      </w:r>
      <w:r w:rsidR="0034180C" w:rsidRPr="00C333B7">
        <w:rPr>
          <w:rFonts w:ascii="Arial" w:hAnsi="Arial" w:cs="Arial"/>
          <w:bCs/>
          <w:lang w:val="es-MX" w:eastAsia="en-US"/>
        </w:rPr>
        <w:t>En sesión interna de veintiocho de septiembre, las Magistraturas de este órgano jurisdiccional declararon pr</w:t>
      </w:r>
      <w:r w:rsidR="00396E8C" w:rsidRPr="00C333B7">
        <w:rPr>
          <w:rFonts w:ascii="Arial" w:hAnsi="Arial" w:cs="Arial"/>
          <w:bCs/>
          <w:lang w:val="es-MX" w:eastAsia="en-US"/>
        </w:rPr>
        <w:t>o</w:t>
      </w:r>
      <w:r w:rsidR="0034180C" w:rsidRPr="00C333B7">
        <w:rPr>
          <w:rFonts w:ascii="Arial" w:hAnsi="Arial" w:cs="Arial"/>
          <w:bCs/>
          <w:lang w:val="es-MX" w:eastAsia="en-US"/>
        </w:rPr>
        <w:t>cedente la excusa</w:t>
      </w:r>
      <w:r w:rsidR="00396E8C" w:rsidRPr="00C333B7">
        <w:rPr>
          <w:rFonts w:ascii="Arial" w:hAnsi="Arial" w:cs="Arial"/>
          <w:bCs/>
          <w:lang w:val="es-MX" w:eastAsia="en-US"/>
        </w:rPr>
        <w:t xml:space="preserve"> en los términos planteados. </w:t>
      </w:r>
    </w:p>
    <w:p w14:paraId="111B5A57" w14:textId="77777777" w:rsidR="007D5901" w:rsidRPr="00C333B7" w:rsidRDefault="007D5901" w:rsidP="007D5901">
      <w:pPr>
        <w:spacing w:line="360" w:lineRule="auto"/>
        <w:jc w:val="both"/>
        <w:rPr>
          <w:rFonts w:ascii="Arial" w:eastAsia="Arial" w:hAnsi="Arial" w:cs="Arial"/>
          <w:b/>
          <w:bCs/>
          <w:lang w:val="es-MX" w:eastAsia="en-US"/>
        </w:rPr>
      </w:pPr>
    </w:p>
    <w:p w14:paraId="7287FD6D" w14:textId="4863EEF3" w:rsidR="00F74137" w:rsidRPr="00C333B7" w:rsidRDefault="00373DAE" w:rsidP="007D5901">
      <w:pPr>
        <w:spacing w:line="360" w:lineRule="auto"/>
        <w:jc w:val="both"/>
        <w:rPr>
          <w:rFonts w:ascii="Arial" w:eastAsia="Arial" w:hAnsi="Arial" w:cs="Arial"/>
          <w:lang w:val="es-MX" w:eastAsia="en-US"/>
        </w:rPr>
      </w:pPr>
      <w:r w:rsidRPr="00C333B7">
        <w:rPr>
          <w:rFonts w:ascii="Arial" w:eastAsia="Arial" w:hAnsi="Arial" w:cs="Arial"/>
          <w:b/>
          <w:bCs/>
          <w:lang w:val="es-MX" w:eastAsia="en-US"/>
        </w:rPr>
        <w:t>9</w:t>
      </w:r>
      <w:r w:rsidR="00F74137" w:rsidRPr="00C333B7">
        <w:rPr>
          <w:rFonts w:ascii="Arial" w:eastAsia="Arial" w:hAnsi="Arial" w:cs="Arial"/>
          <w:b/>
          <w:bCs/>
          <w:lang w:val="es-MX" w:eastAsia="en-US"/>
        </w:rPr>
        <w:t>. Re</w:t>
      </w:r>
      <w:r w:rsidR="00632FD1" w:rsidRPr="00C333B7">
        <w:rPr>
          <w:rFonts w:ascii="Arial" w:eastAsia="Arial" w:hAnsi="Arial" w:cs="Arial"/>
          <w:b/>
          <w:bCs/>
          <w:lang w:val="es-MX" w:eastAsia="en-US"/>
        </w:rPr>
        <w:t>misión de cuaderno especial a la ponencia</w:t>
      </w:r>
      <w:r w:rsidR="00F74137" w:rsidRPr="00C333B7">
        <w:rPr>
          <w:rFonts w:ascii="Arial" w:eastAsia="Arial" w:hAnsi="Arial" w:cs="Arial"/>
          <w:b/>
          <w:bCs/>
          <w:lang w:val="es-MX" w:eastAsia="en-US"/>
        </w:rPr>
        <w:t xml:space="preserve"> del Magistrado Eric López Villaseñor. </w:t>
      </w:r>
      <w:r w:rsidR="00632FD1" w:rsidRPr="00C333B7">
        <w:rPr>
          <w:rFonts w:ascii="Arial" w:eastAsia="Arial" w:hAnsi="Arial" w:cs="Arial"/>
          <w:lang w:val="es-MX" w:eastAsia="en-US"/>
        </w:rPr>
        <w:t xml:space="preserve">Mediante oficio TEEM-SGA-2024/2026, se remitió el cuaderno especial </w:t>
      </w:r>
      <w:r w:rsidR="00F74137" w:rsidRPr="00C333B7">
        <w:rPr>
          <w:rFonts w:ascii="Arial" w:eastAsia="Arial" w:hAnsi="Arial" w:cs="Arial"/>
          <w:lang w:val="es-MX" w:eastAsia="en-US"/>
        </w:rPr>
        <w:t>del procedimiento especial sancionador TEEM-PES-VPMG-004/2026</w:t>
      </w:r>
      <w:r w:rsidR="00632FD1" w:rsidRPr="00C333B7">
        <w:rPr>
          <w:rFonts w:ascii="Arial" w:eastAsia="Arial" w:hAnsi="Arial" w:cs="Arial"/>
          <w:lang w:val="es-MX" w:eastAsia="en-US"/>
        </w:rPr>
        <w:t xml:space="preserve"> a fin de que fuera ponente en el asunto señalado. </w:t>
      </w:r>
    </w:p>
    <w:p w14:paraId="447579F4" w14:textId="77777777" w:rsidR="00CE4B5C" w:rsidRPr="00C333B7" w:rsidRDefault="00CE4B5C" w:rsidP="00CE4B5C">
      <w:pPr>
        <w:spacing w:line="360" w:lineRule="auto"/>
        <w:jc w:val="both"/>
        <w:rPr>
          <w:rFonts w:ascii="Arial" w:hAnsi="Arial" w:cs="Arial"/>
          <w:b/>
          <w:bCs/>
          <w:lang w:val="es-MX" w:eastAsia="en-US"/>
        </w:rPr>
      </w:pPr>
    </w:p>
    <w:p w14:paraId="53585393" w14:textId="150F181F" w:rsidR="00CE4B5C" w:rsidRPr="00C333B7" w:rsidRDefault="00CE4B5C" w:rsidP="00CE4B5C">
      <w:pPr>
        <w:spacing w:line="360" w:lineRule="auto"/>
        <w:jc w:val="both"/>
        <w:rPr>
          <w:rFonts w:ascii="Arial" w:hAnsi="Arial" w:cs="Arial"/>
          <w:lang w:val="es-MX" w:eastAsia="en-US"/>
        </w:rPr>
      </w:pPr>
      <w:r w:rsidRPr="00C333B7">
        <w:rPr>
          <w:rFonts w:ascii="Arial" w:hAnsi="Arial" w:cs="Arial"/>
          <w:b/>
          <w:bCs/>
          <w:lang w:val="es-MX" w:eastAsia="en-US"/>
        </w:rPr>
        <w:t xml:space="preserve">10. Solicitud de pronunciamiento. </w:t>
      </w:r>
      <w:r w:rsidRPr="00C333B7">
        <w:rPr>
          <w:rFonts w:ascii="Arial" w:hAnsi="Arial" w:cs="Arial"/>
          <w:lang w:val="es-MX" w:eastAsia="en-US"/>
        </w:rPr>
        <w:t>Por auto de trece de octubre, se tuvo al apoderado jurídico de la quejosa solicitando se pronuncie sobre su solicitud de copias del expediente.</w:t>
      </w:r>
    </w:p>
    <w:p w14:paraId="625433E9" w14:textId="77777777" w:rsidR="00CE4B5C" w:rsidRPr="00C333B7" w:rsidRDefault="00CE4B5C" w:rsidP="007D5901">
      <w:pPr>
        <w:spacing w:line="360" w:lineRule="auto"/>
        <w:jc w:val="both"/>
        <w:rPr>
          <w:rFonts w:ascii="Arial" w:eastAsia="Arial" w:hAnsi="Arial" w:cs="Arial"/>
          <w:lang w:val="es-MX" w:eastAsia="en-US"/>
        </w:rPr>
      </w:pPr>
    </w:p>
    <w:p w14:paraId="041155FF" w14:textId="77777777" w:rsidR="00F74137" w:rsidRPr="00C333B7" w:rsidRDefault="00F74137" w:rsidP="007D5901">
      <w:pPr>
        <w:spacing w:line="360" w:lineRule="auto"/>
        <w:jc w:val="both"/>
        <w:rPr>
          <w:rFonts w:ascii="Arial" w:eastAsia="Arial" w:hAnsi="Arial" w:cs="Arial"/>
          <w:lang w:val="es-MX" w:eastAsia="en-US"/>
        </w:rPr>
      </w:pPr>
    </w:p>
    <w:p w14:paraId="61656F87" w14:textId="77777777" w:rsidR="007D5901" w:rsidRPr="00C333B7" w:rsidRDefault="007D5901" w:rsidP="00373DAE">
      <w:pPr>
        <w:spacing w:line="360" w:lineRule="auto"/>
        <w:rPr>
          <w:rFonts w:ascii="Arial" w:eastAsia="Arial" w:hAnsi="Arial" w:cs="Arial"/>
          <w:b/>
          <w:bCs/>
          <w:lang w:val="es-MX" w:eastAsia="en-US"/>
        </w:rPr>
      </w:pPr>
      <w:r w:rsidRPr="00C333B7">
        <w:rPr>
          <w:rFonts w:ascii="Arial" w:eastAsia="Arial" w:hAnsi="Arial" w:cs="Arial"/>
          <w:b/>
          <w:bCs/>
          <w:lang w:val="es-MX" w:eastAsia="en-US"/>
        </w:rPr>
        <w:t>2. Competencia</w:t>
      </w:r>
    </w:p>
    <w:p w14:paraId="0B748987" w14:textId="77777777" w:rsidR="007D5901" w:rsidRPr="00C333B7" w:rsidRDefault="007D5901" w:rsidP="007D5901">
      <w:pPr>
        <w:spacing w:line="360" w:lineRule="auto"/>
        <w:jc w:val="both"/>
        <w:rPr>
          <w:rFonts w:ascii="Arial" w:eastAsia="Arial" w:hAnsi="Arial" w:cs="Arial"/>
          <w:lang w:val="es-MX" w:eastAsia="en-US"/>
        </w:rPr>
      </w:pPr>
    </w:p>
    <w:p w14:paraId="10CCC0B6" w14:textId="1A38A2D2" w:rsidR="007D5901" w:rsidRPr="00C333B7" w:rsidRDefault="007D5901" w:rsidP="007D5901">
      <w:pPr>
        <w:spacing w:line="360" w:lineRule="auto"/>
        <w:jc w:val="both"/>
        <w:rPr>
          <w:rFonts w:ascii="Arial" w:eastAsia="Arial" w:hAnsi="Arial" w:cs="Arial"/>
          <w:lang w:val="es-MX" w:eastAsia="en-US"/>
        </w:rPr>
      </w:pPr>
      <w:r w:rsidRPr="00C333B7">
        <w:rPr>
          <w:rFonts w:ascii="Arial" w:eastAsia="Arial" w:hAnsi="Arial" w:cs="Arial"/>
          <w:lang w:val="es-MX" w:eastAsia="en-US"/>
        </w:rPr>
        <w:t xml:space="preserve">El Pleno de este Tribunal Electoral del Estado, es competente para conocer y </w:t>
      </w:r>
      <w:r w:rsidR="00F94060" w:rsidRPr="00C333B7">
        <w:rPr>
          <w:rFonts w:ascii="Arial" w:eastAsia="Arial" w:hAnsi="Arial" w:cs="Arial"/>
          <w:lang w:val="es-MX" w:eastAsia="en-US"/>
        </w:rPr>
        <w:t>pronunciarse sobre los planteamientos formulados por una ciudadana, por conducto de su representante legal</w:t>
      </w:r>
      <w:r w:rsidR="0022635B" w:rsidRPr="00C333B7">
        <w:rPr>
          <w:rFonts w:ascii="Arial" w:eastAsia="Arial" w:hAnsi="Arial" w:cs="Arial"/>
          <w:lang w:val="es-MX" w:eastAsia="en-US"/>
        </w:rPr>
        <w:t xml:space="preserve">, </w:t>
      </w:r>
      <w:r w:rsidR="00F94060" w:rsidRPr="00C333B7">
        <w:rPr>
          <w:rFonts w:ascii="Arial" w:eastAsia="Arial" w:hAnsi="Arial" w:cs="Arial"/>
          <w:lang w:val="es-MX" w:eastAsia="en-US"/>
        </w:rPr>
        <w:t>en contra de un acuerdo emitido por una de sus Magistraturas</w:t>
      </w:r>
      <w:r w:rsidR="0022635B" w:rsidRPr="00C333B7">
        <w:rPr>
          <w:rFonts w:ascii="Arial" w:eastAsia="Arial" w:hAnsi="Arial" w:cs="Arial"/>
          <w:lang w:val="es-MX" w:eastAsia="en-US"/>
        </w:rPr>
        <w:t>.</w:t>
      </w:r>
      <w:r w:rsidRPr="00C333B7">
        <w:rPr>
          <w:rStyle w:val="Refdenotaalpie"/>
          <w:rFonts w:ascii="Arial" w:eastAsia="Arial" w:hAnsi="Arial" w:cs="Arial"/>
          <w:lang w:val="es-MX" w:eastAsia="en-US"/>
        </w:rPr>
        <w:footnoteReference w:id="5"/>
      </w:r>
    </w:p>
    <w:p w14:paraId="0CC3897A" w14:textId="77777777" w:rsidR="00F94060" w:rsidRPr="00C333B7" w:rsidRDefault="00F94060" w:rsidP="007D5901">
      <w:pPr>
        <w:spacing w:line="360" w:lineRule="auto"/>
        <w:jc w:val="both"/>
        <w:rPr>
          <w:rFonts w:ascii="Arial" w:eastAsia="Arial" w:hAnsi="Arial" w:cs="Arial"/>
          <w:lang w:val="es-MX" w:eastAsia="en-US"/>
        </w:rPr>
      </w:pPr>
    </w:p>
    <w:p w14:paraId="292EAEB4" w14:textId="1BA27BB2" w:rsidR="00F94060" w:rsidRPr="00C333B7" w:rsidRDefault="0022635B" w:rsidP="007D5901">
      <w:pPr>
        <w:spacing w:line="360" w:lineRule="auto"/>
        <w:jc w:val="both"/>
        <w:rPr>
          <w:rFonts w:ascii="Arial" w:eastAsia="Arial" w:hAnsi="Arial" w:cs="Arial"/>
          <w:lang w:val="es-MX" w:eastAsia="en-US"/>
        </w:rPr>
      </w:pPr>
      <w:r w:rsidRPr="00C333B7">
        <w:rPr>
          <w:rFonts w:ascii="Arial" w:eastAsia="Arial" w:hAnsi="Arial" w:cs="Arial"/>
          <w:lang w:val="es-MX" w:eastAsia="en-US"/>
        </w:rPr>
        <w:lastRenderedPageBreak/>
        <w:t>Así lo determinó la Sala Regional Toluca en el acuerdo de once de septiembre mediante el cual reencauzó el escrito de la parte actora al Pleno de este Tribunal</w:t>
      </w:r>
      <w:r w:rsidR="00BA13CD" w:rsidRPr="00C333B7">
        <w:rPr>
          <w:rFonts w:ascii="Arial" w:eastAsia="Arial" w:hAnsi="Arial" w:cs="Arial"/>
          <w:lang w:val="es-MX" w:eastAsia="en-US"/>
        </w:rPr>
        <w:t xml:space="preserve"> para su conocimiento y resolución. </w:t>
      </w:r>
      <w:r w:rsidR="00A433F4" w:rsidRPr="00C333B7">
        <w:rPr>
          <w:rFonts w:ascii="Arial" w:eastAsia="Arial" w:hAnsi="Arial" w:cs="Arial"/>
          <w:lang w:val="es-MX" w:eastAsia="en-US"/>
        </w:rPr>
        <w:t xml:space="preserve"> </w:t>
      </w:r>
    </w:p>
    <w:p w14:paraId="1A09B03B" w14:textId="77777777" w:rsidR="007D5901" w:rsidRPr="00C333B7" w:rsidRDefault="007D5901" w:rsidP="007D5901">
      <w:pPr>
        <w:spacing w:line="360" w:lineRule="auto"/>
        <w:jc w:val="both"/>
        <w:rPr>
          <w:rFonts w:ascii="Arial" w:eastAsia="Arial" w:hAnsi="Arial" w:cs="Arial"/>
          <w:lang w:val="es-MX" w:eastAsia="en-US"/>
        </w:rPr>
      </w:pPr>
    </w:p>
    <w:p w14:paraId="00BA7E0F" w14:textId="77777777" w:rsidR="007D5901" w:rsidRPr="00C333B7" w:rsidRDefault="007D5901" w:rsidP="00373DAE">
      <w:pPr>
        <w:spacing w:line="360" w:lineRule="auto"/>
        <w:rPr>
          <w:rFonts w:ascii="Arial" w:eastAsia="Arial" w:hAnsi="Arial" w:cs="Arial"/>
          <w:b/>
          <w:bCs/>
          <w:lang w:val="es-MX" w:eastAsia="en-US"/>
        </w:rPr>
      </w:pPr>
      <w:r w:rsidRPr="00C333B7">
        <w:rPr>
          <w:rFonts w:ascii="Arial" w:eastAsia="Arial" w:hAnsi="Arial" w:cs="Arial"/>
          <w:b/>
          <w:bCs/>
          <w:lang w:val="es-MX" w:eastAsia="en-US"/>
        </w:rPr>
        <w:t>3. Actuación colegiada</w:t>
      </w:r>
    </w:p>
    <w:p w14:paraId="0D82C8E3" w14:textId="77777777" w:rsidR="007D5901" w:rsidRPr="00C333B7" w:rsidRDefault="007D5901" w:rsidP="007D5901">
      <w:pPr>
        <w:spacing w:line="360" w:lineRule="auto"/>
        <w:jc w:val="both"/>
        <w:rPr>
          <w:rFonts w:ascii="Arial" w:eastAsia="Arial" w:hAnsi="Arial" w:cs="Arial"/>
          <w:lang w:val="es-MX" w:eastAsia="en-US"/>
        </w:rPr>
      </w:pPr>
      <w:r w:rsidRPr="00C333B7">
        <w:rPr>
          <w:rFonts w:ascii="Arial" w:eastAsia="Arial" w:hAnsi="Arial" w:cs="Arial"/>
          <w:lang w:val="es-MX" w:eastAsia="en-US"/>
        </w:rPr>
        <w:t xml:space="preserve"> </w:t>
      </w:r>
    </w:p>
    <w:p w14:paraId="6D617239" w14:textId="3E66272A" w:rsidR="007D5901" w:rsidRPr="00C333B7" w:rsidRDefault="006964BC" w:rsidP="007D5901">
      <w:pPr>
        <w:spacing w:line="360" w:lineRule="auto"/>
        <w:jc w:val="both"/>
        <w:rPr>
          <w:rFonts w:ascii="Arial" w:eastAsia="Arial" w:hAnsi="Arial" w:cs="Arial"/>
          <w:lang w:val="es-MX" w:eastAsia="en-US"/>
        </w:rPr>
      </w:pPr>
      <w:r w:rsidRPr="00C333B7">
        <w:rPr>
          <w:rFonts w:ascii="Arial" w:eastAsia="Arial" w:hAnsi="Arial" w:cs="Arial"/>
          <w:lang w:val="es-MX" w:eastAsia="en-US"/>
        </w:rPr>
        <w:t xml:space="preserve">El dictado de este acuerdo corresponde </w:t>
      </w:r>
      <w:r w:rsidR="007D5901" w:rsidRPr="00C333B7">
        <w:rPr>
          <w:rFonts w:ascii="Arial" w:eastAsia="Arial" w:hAnsi="Arial" w:cs="Arial"/>
          <w:lang w:val="es-MX" w:eastAsia="en-US"/>
        </w:rPr>
        <w:t>al Pleno de este Tribunal Electoral, mediante actuación colegiada y plenaria, no así a la magistratura instructora en lo individual.</w:t>
      </w:r>
      <w:r w:rsidR="007D5901" w:rsidRPr="00C333B7">
        <w:rPr>
          <w:rStyle w:val="Refdenotaalpie"/>
          <w:rFonts w:ascii="Arial" w:eastAsia="Arial" w:hAnsi="Arial" w:cs="Arial"/>
          <w:lang w:val="es-MX" w:eastAsia="en-US"/>
        </w:rPr>
        <w:footnoteReference w:id="6"/>
      </w:r>
    </w:p>
    <w:p w14:paraId="4E67DE2B" w14:textId="77777777" w:rsidR="007D5901" w:rsidRPr="00C333B7" w:rsidRDefault="007D5901" w:rsidP="007D5901">
      <w:pPr>
        <w:spacing w:line="360" w:lineRule="auto"/>
        <w:jc w:val="both"/>
        <w:rPr>
          <w:rFonts w:ascii="Arial" w:eastAsia="Arial" w:hAnsi="Arial" w:cs="Arial"/>
          <w:lang w:val="es-MX" w:eastAsia="en-US"/>
        </w:rPr>
      </w:pPr>
      <w:r w:rsidRPr="00C333B7">
        <w:rPr>
          <w:rFonts w:ascii="Arial" w:eastAsia="Arial" w:hAnsi="Arial" w:cs="Arial"/>
          <w:lang w:val="es-MX" w:eastAsia="en-US"/>
        </w:rPr>
        <w:t xml:space="preserve"> </w:t>
      </w:r>
    </w:p>
    <w:p w14:paraId="592682C7" w14:textId="4EE5551E" w:rsidR="00477004" w:rsidRPr="00C333B7" w:rsidRDefault="007D5901" w:rsidP="007D5901">
      <w:pPr>
        <w:spacing w:line="360" w:lineRule="auto"/>
        <w:jc w:val="both"/>
        <w:rPr>
          <w:rFonts w:ascii="Arial" w:eastAsia="Arial" w:hAnsi="Arial" w:cs="Arial"/>
          <w:lang w:val="es-MX" w:eastAsia="en-US"/>
        </w:rPr>
      </w:pPr>
      <w:r w:rsidRPr="00C333B7">
        <w:rPr>
          <w:rFonts w:ascii="Arial" w:eastAsia="Arial" w:hAnsi="Arial" w:cs="Arial"/>
          <w:lang w:val="es-MX" w:eastAsia="en-US"/>
        </w:rPr>
        <w:t xml:space="preserve">Lo anterior, debido a que, en el presente caso, se </w:t>
      </w:r>
      <w:r w:rsidR="006964BC" w:rsidRPr="00C333B7">
        <w:rPr>
          <w:rFonts w:ascii="Arial" w:eastAsia="Arial" w:hAnsi="Arial" w:cs="Arial"/>
          <w:lang w:val="es-MX" w:eastAsia="en-US"/>
        </w:rPr>
        <w:t xml:space="preserve">debe emitir un pronunciamiento </w:t>
      </w:r>
      <w:r w:rsidR="00230335" w:rsidRPr="00C333B7">
        <w:rPr>
          <w:rFonts w:ascii="Arial" w:eastAsia="Arial" w:hAnsi="Arial" w:cs="Arial"/>
          <w:lang w:val="es-MX" w:eastAsia="en-US"/>
        </w:rPr>
        <w:t xml:space="preserve">y decidir </w:t>
      </w:r>
      <w:r w:rsidR="006964BC" w:rsidRPr="00C333B7">
        <w:rPr>
          <w:rFonts w:ascii="Arial" w:eastAsia="Arial" w:hAnsi="Arial" w:cs="Arial"/>
          <w:lang w:val="es-MX" w:eastAsia="en-US"/>
        </w:rPr>
        <w:t>sobre los argumentos expuestos por</w:t>
      </w:r>
      <w:r w:rsidR="00A433F4" w:rsidRPr="00C333B7">
        <w:rPr>
          <w:rFonts w:ascii="Arial" w:eastAsia="Arial" w:hAnsi="Arial" w:cs="Arial"/>
          <w:lang w:val="es-MX" w:eastAsia="en-US"/>
        </w:rPr>
        <w:t xml:space="preserve"> una ciudadana, a través de su representante legal</w:t>
      </w:r>
      <w:r w:rsidRPr="00C333B7">
        <w:rPr>
          <w:rFonts w:ascii="Arial" w:eastAsia="Arial" w:hAnsi="Arial" w:cs="Arial"/>
          <w:lang w:val="es-MX" w:eastAsia="en-US"/>
        </w:rPr>
        <w:t xml:space="preserve">; </w:t>
      </w:r>
      <w:r w:rsidR="00477004" w:rsidRPr="00C333B7">
        <w:rPr>
          <w:rFonts w:ascii="Arial" w:eastAsia="Arial" w:hAnsi="Arial" w:cs="Arial"/>
          <w:lang w:val="es-MX" w:eastAsia="en-US"/>
        </w:rPr>
        <w:t xml:space="preserve">aspecto que, no es de mero </w:t>
      </w:r>
      <w:r w:rsidRPr="00C333B7">
        <w:rPr>
          <w:rFonts w:ascii="Arial" w:eastAsia="Arial" w:hAnsi="Arial" w:cs="Arial"/>
          <w:lang w:val="es-MX" w:eastAsia="en-US"/>
        </w:rPr>
        <w:t>trámite</w:t>
      </w:r>
      <w:r w:rsidR="00477004" w:rsidRPr="00C333B7">
        <w:rPr>
          <w:rFonts w:ascii="Arial" w:eastAsia="Arial" w:hAnsi="Arial" w:cs="Arial"/>
          <w:lang w:val="es-MX" w:eastAsia="en-US"/>
        </w:rPr>
        <w:t xml:space="preserve"> y que se aparta de las facultades del instructor en lo individual; sobre todo porque, definirá la situación jurídica sobre sus pretensiones. </w:t>
      </w:r>
    </w:p>
    <w:p w14:paraId="3DFBBE80" w14:textId="77777777" w:rsidR="00BA13CD" w:rsidRPr="00C333B7" w:rsidRDefault="00BA13CD" w:rsidP="007D5901">
      <w:pPr>
        <w:spacing w:line="360" w:lineRule="auto"/>
        <w:jc w:val="both"/>
        <w:rPr>
          <w:rFonts w:ascii="Arial" w:eastAsia="Arial" w:hAnsi="Arial" w:cs="Arial"/>
          <w:lang w:val="es-MX" w:eastAsia="en-US"/>
        </w:rPr>
      </w:pPr>
    </w:p>
    <w:p w14:paraId="6B20CF59" w14:textId="3CD2B506" w:rsidR="00987737" w:rsidRPr="00C333B7" w:rsidRDefault="007D5901" w:rsidP="00373DAE">
      <w:pPr>
        <w:spacing w:line="360" w:lineRule="auto"/>
        <w:rPr>
          <w:rFonts w:ascii="Arial" w:eastAsia="Arial" w:hAnsi="Arial" w:cs="Arial"/>
          <w:b/>
          <w:bCs/>
          <w:lang w:eastAsia="en-US"/>
        </w:rPr>
      </w:pPr>
      <w:r w:rsidRPr="00C333B7">
        <w:rPr>
          <w:rFonts w:ascii="Arial" w:eastAsia="Arial" w:hAnsi="Arial" w:cs="Arial"/>
          <w:b/>
          <w:bCs/>
          <w:lang w:eastAsia="en-US"/>
        </w:rPr>
        <w:t xml:space="preserve">4. </w:t>
      </w:r>
      <w:r w:rsidR="00987737" w:rsidRPr="00C333B7">
        <w:rPr>
          <w:rFonts w:ascii="Arial" w:eastAsia="Arial" w:hAnsi="Arial" w:cs="Arial"/>
          <w:b/>
          <w:bCs/>
          <w:lang w:eastAsia="en-US"/>
        </w:rPr>
        <w:t>Ac</w:t>
      </w:r>
      <w:r w:rsidR="00F74583" w:rsidRPr="00C333B7">
        <w:rPr>
          <w:rFonts w:ascii="Arial" w:eastAsia="Arial" w:hAnsi="Arial" w:cs="Arial"/>
          <w:b/>
          <w:bCs/>
          <w:lang w:eastAsia="en-US"/>
        </w:rPr>
        <w:t>uerdo controvertido</w:t>
      </w:r>
    </w:p>
    <w:p w14:paraId="5224B808" w14:textId="77777777" w:rsidR="00987737" w:rsidRPr="00C333B7" w:rsidRDefault="00987737" w:rsidP="007D5901">
      <w:pPr>
        <w:spacing w:line="360" w:lineRule="auto"/>
        <w:jc w:val="both"/>
        <w:rPr>
          <w:rFonts w:ascii="Arial" w:eastAsia="Arial" w:hAnsi="Arial" w:cs="Arial"/>
          <w:b/>
          <w:bCs/>
          <w:lang w:eastAsia="en-US"/>
        </w:rPr>
      </w:pPr>
    </w:p>
    <w:p w14:paraId="69B22E4C" w14:textId="2331569C" w:rsidR="00987737" w:rsidRPr="00C333B7" w:rsidRDefault="00F74583" w:rsidP="007D5901">
      <w:pPr>
        <w:spacing w:line="360" w:lineRule="auto"/>
        <w:jc w:val="both"/>
        <w:rPr>
          <w:rFonts w:ascii="Arial" w:eastAsia="Arial" w:hAnsi="Arial" w:cs="Arial"/>
          <w:lang w:eastAsia="en-US"/>
        </w:rPr>
      </w:pPr>
      <w:r w:rsidRPr="00C333B7">
        <w:rPr>
          <w:rFonts w:ascii="Arial" w:eastAsia="Arial" w:hAnsi="Arial" w:cs="Arial"/>
          <w:lang w:eastAsia="en-US"/>
        </w:rPr>
        <w:t xml:space="preserve">El veinticinco de agosto, la Magistrada </w:t>
      </w:r>
      <w:proofErr w:type="gramStart"/>
      <w:r w:rsidRPr="00C333B7">
        <w:rPr>
          <w:rFonts w:ascii="Arial" w:eastAsia="Arial" w:hAnsi="Arial" w:cs="Arial"/>
          <w:lang w:eastAsia="en-US"/>
        </w:rPr>
        <w:t>Presidenta</w:t>
      </w:r>
      <w:proofErr w:type="gramEnd"/>
      <w:r w:rsidRPr="00C333B7">
        <w:rPr>
          <w:rFonts w:ascii="Arial" w:eastAsia="Arial" w:hAnsi="Arial" w:cs="Arial"/>
          <w:lang w:eastAsia="en-US"/>
        </w:rPr>
        <w:t xml:space="preserve"> de este órgano jurisdiccional lo emitió en los términos siguientes: </w:t>
      </w:r>
    </w:p>
    <w:p w14:paraId="0E6B1EEC" w14:textId="77777777" w:rsidR="00F74583" w:rsidRPr="00C333B7" w:rsidRDefault="00F74583" w:rsidP="007D5901">
      <w:pPr>
        <w:spacing w:line="360" w:lineRule="auto"/>
        <w:jc w:val="both"/>
        <w:rPr>
          <w:rFonts w:ascii="Arial" w:eastAsia="Arial" w:hAnsi="Arial" w:cs="Arial"/>
          <w:lang w:eastAsia="en-US"/>
        </w:rPr>
      </w:pPr>
    </w:p>
    <w:p w14:paraId="4EF862D7" w14:textId="4C1B2547" w:rsidR="00F74583" w:rsidRPr="00C333B7" w:rsidRDefault="00F74583" w:rsidP="00F74583">
      <w:pPr>
        <w:ind w:left="708"/>
        <w:jc w:val="both"/>
        <w:rPr>
          <w:rFonts w:ascii="Arial" w:eastAsia="Arial" w:hAnsi="Arial" w:cs="Arial"/>
          <w:i/>
          <w:iCs/>
          <w:sz w:val="20"/>
          <w:szCs w:val="20"/>
          <w:lang w:eastAsia="en-US"/>
        </w:rPr>
      </w:pPr>
      <w:r w:rsidRPr="00C333B7">
        <w:rPr>
          <w:rFonts w:ascii="Arial" w:eastAsia="Arial" w:hAnsi="Arial" w:cs="Arial"/>
          <w:i/>
          <w:iCs/>
          <w:sz w:val="20"/>
          <w:szCs w:val="20"/>
          <w:lang w:eastAsia="en-US"/>
        </w:rPr>
        <w:t>“…</w:t>
      </w:r>
    </w:p>
    <w:p w14:paraId="69234F56" w14:textId="35AD0AA7" w:rsidR="00F74583" w:rsidRPr="00C333B7" w:rsidRDefault="00F74583" w:rsidP="00F74583">
      <w:pPr>
        <w:ind w:left="708"/>
        <w:jc w:val="both"/>
        <w:rPr>
          <w:rFonts w:ascii="Arial" w:eastAsia="Arial" w:hAnsi="Arial" w:cs="Arial"/>
          <w:i/>
          <w:iCs/>
          <w:sz w:val="20"/>
          <w:szCs w:val="20"/>
          <w:lang w:eastAsia="en-US"/>
        </w:rPr>
      </w:pPr>
      <w:r w:rsidRPr="00C333B7">
        <w:rPr>
          <w:rFonts w:ascii="Arial" w:eastAsia="Arial" w:hAnsi="Arial" w:cs="Arial"/>
          <w:i/>
          <w:iCs/>
          <w:sz w:val="20"/>
          <w:szCs w:val="20"/>
          <w:lang w:eastAsia="en-US"/>
        </w:rPr>
        <w:t>II. Expedición de copias. En términos del acuerdo de diez de agosto, se autorizó al solicitante a su costa, las copias certificadas que requiere, para lo cual, se instruyó a la Secretaría General de Acuerdos realizar las actuaciones correspondientes.</w:t>
      </w:r>
    </w:p>
    <w:p w14:paraId="0A56D80A" w14:textId="77777777" w:rsidR="00F74583" w:rsidRPr="00C333B7" w:rsidRDefault="00F74583" w:rsidP="00F74583">
      <w:pPr>
        <w:ind w:left="708"/>
        <w:jc w:val="both"/>
        <w:rPr>
          <w:rFonts w:ascii="Arial" w:eastAsia="Arial" w:hAnsi="Arial" w:cs="Arial"/>
          <w:i/>
          <w:iCs/>
          <w:sz w:val="20"/>
          <w:szCs w:val="20"/>
          <w:lang w:eastAsia="en-US"/>
        </w:rPr>
      </w:pPr>
    </w:p>
    <w:p w14:paraId="427FC2BA" w14:textId="4B3D50F0" w:rsidR="00F74583" w:rsidRPr="00C333B7" w:rsidRDefault="00F74583" w:rsidP="00F74583">
      <w:pPr>
        <w:ind w:left="708"/>
        <w:jc w:val="both"/>
        <w:rPr>
          <w:rFonts w:ascii="Arial" w:eastAsia="Arial" w:hAnsi="Arial" w:cs="Arial"/>
          <w:i/>
          <w:iCs/>
          <w:sz w:val="20"/>
          <w:szCs w:val="20"/>
          <w:lang w:eastAsia="en-US"/>
        </w:rPr>
      </w:pPr>
      <w:r w:rsidRPr="00C333B7">
        <w:rPr>
          <w:rFonts w:ascii="Arial" w:eastAsia="Arial" w:hAnsi="Arial" w:cs="Arial"/>
          <w:i/>
          <w:iCs/>
          <w:sz w:val="20"/>
          <w:szCs w:val="20"/>
          <w:lang w:eastAsia="en-US"/>
        </w:rPr>
        <w:t>En ese sentido, continúa el expediente que nos ocupa a su disposición para las copias previamente autorizadas; sin que este Tribunal imponga cobro alguno por la certificación, tampoco cobro de derechos, pues el señalamiento a su costa implica poner el expediente a su disposición para la reproducción de las copias, haciéndose cargo del costo material de ello. Por otra parte, de así considerarlo el solicitante, se pone a su disposición las constancias en formato electrónico con certificación conducente, lo cual se realizaría mediante USB o disco compacto que proporcione para dichos efectos.</w:t>
      </w:r>
    </w:p>
    <w:p w14:paraId="583B133C" w14:textId="5675D4FF" w:rsidR="00F74583" w:rsidRPr="00C333B7" w:rsidRDefault="00F74583" w:rsidP="00F74583">
      <w:pPr>
        <w:ind w:left="708"/>
        <w:jc w:val="both"/>
        <w:rPr>
          <w:rFonts w:ascii="Arial" w:eastAsia="Arial" w:hAnsi="Arial" w:cs="Arial"/>
          <w:lang w:eastAsia="en-US"/>
        </w:rPr>
      </w:pPr>
      <w:r w:rsidRPr="00C333B7">
        <w:rPr>
          <w:rFonts w:ascii="Arial" w:eastAsia="Arial" w:hAnsi="Arial" w:cs="Arial"/>
          <w:i/>
          <w:iCs/>
          <w:sz w:val="20"/>
          <w:szCs w:val="20"/>
          <w:lang w:eastAsia="en-US"/>
        </w:rPr>
        <w:t>…”</w:t>
      </w:r>
    </w:p>
    <w:p w14:paraId="22DB40CB" w14:textId="77777777" w:rsidR="00987737" w:rsidRPr="00C333B7" w:rsidRDefault="00987737" w:rsidP="007D5901">
      <w:pPr>
        <w:spacing w:line="360" w:lineRule="auto"/>
        <w:jc w:val="both"/>
        <w:rPr>
          <w:rFonts w:ascii="Arial" w:eastAsia="Arial" w:hAnsi="Arial" w:cs="Arial"/>
          <w:b/>
          <w:bCs/>
          <w:lang w:eastAsia="en-US"/>
        </w:rPr>
      </w:pPr>
    </w:p>
    <w:p w14:paraId="2615B021" w14:textId="36F8DE93" w:rsidR="00484EE2" w:rsidRPr="00C333B7" w:rsidRDefault="00BD4A85" w:rsidP="00373DAE">
      <w:pPr>
        <w:spacing w:line="360" w:lineRule="auto"/>
        <w:rPr>
          <w:rFonts w:ascii="Arial" w:eastAsia="Arial" w:hAnsi="Arial" w:cs="Arial"/>
          <w:b/>
          <w:bCs/>
          <w:lang w:eastAsia="en-US"/>
        </w:rPr>
      </w:pPr>
      <w:r w:rsidRPr="00C333B7">
        <w:rPr>
          <w:rFonts w:ascii="Arial" w:eastAsia="Arial" w:hAnsi="Arial" w:cs="Arial"/>
          <w:b/>
          <w:bCs/>
          <w:lang w:eastAsia="en-US"/>
        </w:rPr>
        <w:t>5. Argumentos de la parte promovente</w:t>
      </w:r>
      <w:r w:rsidR="00585E22" w:rsidRPr="00C333B7">
        <w:rPr>
          <w:rFonts w:ascii="Arial" w:eastAsia="Arial" w:hAnsi="Arial" w:cs="Arial"/>
          <w:b/>
          <w:bCs/>
          <w:lang w:eastAsia="en-US"/>
        </w:rPr>
        <w:t xml:space="preserve"> -agravios-</w:t>
      </w:r>
    </w:p>
    <w:p w14:paraId="4E9FC6FB" w14:textId="10119D7B" w:rsidR="00484EE2" w:rsidRPr="00C333B7" w:rsidRDefault="00484EE2" w:rsidP="007D5901">
      <w:pPr>
        <w:spacing w:line="360" w:lineRule="auto"/>
        <w:jc w:val="both"/>
        <w:rPr>
          <w:rFonts w:ascii="Arial" w:eastAsia="Arial" w:hAnsi="Arial" w:cs="Arial"/>
          <w:b/>
          <w:bCs/>
          <w:lang w:eastAsia="en-US"/>
        </w:rPr>
      </w:pPr>
    </w:p>
    <w:p w14:paraId="577346D2" w14:textId="185DA039" w:rsidR="00A05C65" w:rsidRPr="00C333B7" w:rsidRDefault="00D31EB9" w:rsidP="007D5901">
      <w:pPr>
        <w:spacing w:line="360" w:lineRule="auto"/>
        <w:jc w:val="both"/>
        <w:rPr>
          <w:rFonts w:ascii="Arial" w:eastAsia="Arial" w:hAnsi="Arial" w:cs="Arial"/>
          <w:lang w:eastAsia="en-US"/>
        </w:rPr>
      </w:pPr>
      <w:r w:rsidRPr="00C333B7">
        <w:rPr>
          <w:rFonts w:ascii="Arial" w:eastAsia="Arial" w:hAnsi="Arial" w:cs="Arial"/>
          <w:lang w:eastAsia="en-US"/>
        </w:rPr>
        <w:t>S</w:t>
      </w:r>
      <w:r w:rsidR="00A05C65" w:rsidRPr="00C333B7">
        <w:rPr>
          <w:rFonts w:ascii="Arial" w:eastAsia="Arial" w:hAnsi="Arial" w:cs="Arial"/>
          <w:lang w:eastAsia="en-US"/>
        </w:rPr>
        <w:t>eñala que, en el acuerdo se aplicó una regla general de expedición de copias prevista en la normativa electoral y, se inaplico el régimen correspondiente aplicable cuando las personas solicitantes son víctimas de violencia política de género, dado que, solicitó las copias de manera gratuita con base en lo previsto en la Ley General de Víctimas y se ordenó expedirlas a su costa</w:t>
      </w:r>
      <w:r w:rsidR="005A4B47" w:rsidRPr="00C333B7">
        <w:rPr>
          <w:rFonts w:ascii="Arial" w:eastAsia="Arial" w:hAnsi="Arial" w:cs="Arial"/>
          <w:lang w:eastAsia="en-US"/>
        </w:rPr>
        <w:t>, únicamente</w:t>
      </w:r>
      <w:r w:rsidR="00A05C65" w:rsidRPr="00C333B7">
        <w:rPr>
          <w:rFonts w:ascii="Arial" w:eastAsia="Arial" w:hAnsi="Arial" w:cs="Arial"/>
          <w:lang w:eastAsia="en-US"/>
        </w:rPr>
        <w:t xml:space="preserve"> sin cobro </w:t>
      </w:r>
      <w:r w:rsidR="005A4B47" w:rsidRPr="00C333B7">
        <w:rPr>
          <w:rFonts w:ascii="Arial" w:eastAsia="Arial" w:hAnsi="Arial" w:cs="Arial"/>
          <w:lang w:eastAsia="en-US"/>
        </w:rPr>
        <w:t>en la</w:t>
      </w:r>
      <w:r w:rsidR="00A05C65" w:rsidRPr="00C333B7">
        <w:rPr>
          <w:rFonts w:ascii="Arial" w:eastAsia="Arial" w:hAnsi="Arial" w:cs="Arial"/>
          <w:lang w:eastAsia="en-US"/>
        </w:rPr>
        <w:t xml:space="preserve"> certificación. </w:t>
      </w:r>
    </w:p>
    <w:p w14:paraId="0082A2DE" w14:textId="77777777" w:rsidR="00A05C65" w:rsidRPr="00C333B7" w:rsidRDefault="00A05C65" w:rsidP="007D5901">
      <w:pPr>
        <w:spacing w:line="360" w:lineRule="auto"/>
        <w:jc w:val="both"/>
        <w:rPr>
          <w:rFonts w:ascii="Arial" w:eastAsia="Arial" w:hAnsi="Arial" w:cs="Arial"/>
          <w:lang w:eastAsia="en-US"/>
        </w:rPr>
      </w:pPr>
    </w:p>
    <w:p w14:paraId="0588F2BD" w14:textId="4DDA6F5B" w:rsidR="00A05C65" w:rsidRPr="00C333B7" w:rsidRDefault="00A05C65" w:rsidP="007D5901">
      <w:pPr>
        <w:spacing w:line="360" w:lineRule="auto"/>
        <w:jc w:val="both"/>
        <w:rPr>
          <w:rFonts w:ascii="Arial" w:eastAsia="Arial" w:hAnsi="Arial" w:cs="Arial"/>
          <w:lang w:eastAsia="en-US"/>
        </w:rPr>
      </w:pPr>
      <w:r w:rsidRPr="00C333B7">
        <w:rPr>
          <w:rFonts w:ascii="Arial" w:eastAsia="Arial" w:hAnsi="Arial" w:cs="Arial"/>
          <w:lang w:eastAsia="en-US"/>
        </w:rPr>
        <w:t xml:space="preserve">Con lo anterior, argumenta que se vulnera </w:t>
      </w:r>
      <w:r w:rsidR="007547AD" w:rsidRPr="00C333B7">
        <w:rPr>
          <w:rFonts w:ascii="Arial" w:eastAsia="Arial" w:hAnsi="Arial" w:cs="Arial"/>
          <w:lang w:eastAsia="en-US"/>
        </w:rPr>
        <w:t xml:space="preserve">el derecho a una tutela judicial efectiva y a una justicia pronta, completa e imparcial; además que el acto se dictó sin perspectiva de género. </w:t>
      </w:r>
    </w:p>
    <w:p w14:paraId="1884F267" w14:textId="77777777" w:rsidR="007547AD" w:rsidRPr="00C333B7" w:rsidRDefault="007547AD" w:rsidP="007D5901">
      <w:pPr>
        <w:spacing w:line="360" w:lineRule="auto"/>
        <w:jc w:val="both"/>
        <w:rPr>
          <w:rFonts w:ascii="Arial" w:eastAsia="Arial" w:hAnsi="Arial" w:cs="Arial"/>
          <w:lang w:eastAsia="en-US"/>
        </w:rPr>
      </w:pPr>
    </w:p>
    <w:p w14:paraId="157CCA81" w14:textId="0330E939" w:rsidR="007547AD" w:rsidRPr="00C333B7" w:rsidRDefault="00091EBF" w:rsidP="007D5901">
      <w:pPr>
        <w:spacing w:line="360" w:lineRule="auto"/>
        <w:jc w:val="both"/>
        <w:rPr>
          <w:rFonts w:ascii="Arial" w:eastAsia="Arial" w:hAnsi="Arial" w:cs="Arial"/>
          <w:lang w:eastAsia="en-US"/>
        </w:rPr>
      </w:pPr>
      <w:r w:rsidRPr="00C333B7">
        <w:rPr>
          <w:rFonts w:ascii="Arial" w:eastAsia="Arial" w:hAnsi="Arial" w:cs="Arial"/>
          <w:lang w:eastAsia="en-US"/>
        </w:rPr>
        <w:t xml:space="preserve">Finalmente, de su escrito se advierte que su pretensión es que, </w:t>
      </w:r>
      <w:r w:rsidR="007547AD" w:rsidRPr="00C333B7">
        <w:rPr>
          <w:rFonts w:ascii="Arial" w:eastAsia="Arial" w:hAnsi="Arial" w:cs="Arial"/>
          <w:lang w:eastAsia="en-US"/>
        </w:rPr>
        <w:t xml:space="preserve">se le entreguen las copias certificadas del expediente. </w:t>
      </w:r>
    </w:p>
    <w:p w14:paraId="7CD8D946" w14:textId="77777777" w:rsidR="00C37459" w:rsidRPr="00C333B7" w:rsidRDefault="00C37459" w:rsidP="007D5901">
      <w:pPr>
        <w:spacing w:line="360" w:lineRule="auto"/>
        <w:jc w:val="both"/>
        <w:rPr>
          <w:rFonts w:ascii="Arial" w:eastAsia="Arial" w:hAnsi="Arial" w:cs="Arial"/>
          <w:lang w:eastAsia="en-US"/>
        </w:rPr>
      </w:pPr>
    </w:p>
    <w:p w14:paraId="60B2101A" w14:textId="334C7D34" w:rsidR="005A4B47" w:rsidRPr="00C333B7" w:rsidRDefault="005A4B47" w:rsidP="007D5901">
      <w:pPr>
        <w:spacing w:line="360" w:lineRule="auto"/>
        <w:jc w:val="both"/>
        <w:rPr>
          <w:rFonts w:ascii="Arial" w:eastAsia="Arial" w:hAnsi="Arial" w:cs="Arial"/>
          <w:b/>
          <w:bCs/>
          <w:lang w:eastAsia="en-US"/>
        </w:rPr>
      </w:pPr>
      <w:r w:rsidRPr="00C333B7">
        <w:rPr>
          <w:rFonts w:ascii="Arial" w:eastAsia="Arial" w:hAnsi="Arial" w:cs="Arial"/>
          <w:b/>
          <w:bCs/>
          <w:lang w:eastAsia="en-US"/>
        </w:rPr>
        <w:t xml:space="preserve">6. </w:t>
      </w:r>
      <w:r w:rsidR="004F6809" w:rsidRPr="00C333B7">
        <w:rPr>
          <w:rFonts w:ascii="Arial" w:eastAsia="Arial" w:hAnsi="Arial" w:cs="Arial"/>
          <w:b/>
          <w:bCs/>
          <w:lang w:eastAsia="en-US"/>
        </w:rPr>
        <w:t>Decisión</w:t>
      </w:r>
      <w:r w:rsidR="00D31EB9" w:rsidRPr="00C333B7">
        <w:rPr>
          <w:rFonts w:ascii="Arial" w:eastAsia="Arial" w:hAnsi="Arial" w:cs="Arial"/>
          <w:b/>
          <w:bCs/>
          <w:lang w:eastAsia="en-US"/>
        </w:rPr>
        <w:t xml:space="preserve"> </w:t>
      </w:r>
    </w:p>
    <w:p w14:paraId="50AAF03C" w14:textId="77777777" w:rsidR="00BD4A85" w:rsidRPr="00C333B7" w:rsidRDefault="00BD4A85" w:rsidP="007D5901">
      <w:pPr>
        <w:spacing w:line="360" w:lineRule="auto"/>
        <w:jc w:val="both"/>
        <w:rPr>
          <w:rFonts w:ascii="Arial" w:eastAsia="Arial" w:hAnsi="Arial" w:cs="Arial"/>
          <w:b/>
          <w:bCs/>
          <w:lang w:eastAsia="en-US"/>
        </w:rPr>
      </w:pPr>
    </w:p>
    <w:p w14:paraId="01A2CFC7" w14:textId="692E4887" w:rsidR="004F6809" w:rsidRPr="00C333B7" w:rsidRDefault="00800491" w:rsidP="000D7D37">
      <w:pPr>
        <w:spacing w:line="360" w:lineRule="auto"/>
        <w:jc w:val="both"/>
        <w:rPr>
          <w:rFonts w:ascii="Arial" w:hAnsi="Arial" w:cs="Arial"/>
        </w:rPr>
      </w:pPr>
      <w:r w:rsidRPr="00C333B7">
        <w:rPr>
          <w:rFonts w:ascii="Arial" w:eastAsia="Arial" w:hAnsi="Arial" w:cs="Arial"/>
          <w:lang w:eastAsia="en-US"/>
        </w:rPr>
        <w:t xml:space="preserve">Este el confirma </w:t>
      </w:r>
      <w:r w:rsidR="002020A7" w:rsidRPr="00C333B7">
        <w:rPr>
          <w:rFonts w:ascii="Arial" w:eastAsia="Arial" w:hAnsi="Arial" w:cs="Arial"/>
          <w:lang w:eastAsia="en-US"/>
        </w:rPr>
        <w:t xml:space="preserve">el acuerdo controvertido </w:t>
      </w:r>
      <w:r w:rsidR="002020A7" w:rsidRPr="00C333B7">
        <w:rPr>
          <w:rFonts w:ascii="Arial" w:hAnsi="Arial" w:cs="Arial"/>
        </w:rPr>
        <w:t>de veinticinco de agosto.</w:t>
      </w:r>
    </w:p>
    <w:p w14:paraId="5CD98006" w14:textId="77777777" w:rsidR="002020A7" w:rsidRPr="00C333B7" w:rsidRDefault="002020A7" w:rsidP="000D7D37">
      <w:pPr>
        <w:spacing w:line="360" w:lineRule="auto"/>
        <w:jc w:val="both"/>
        <w:rPr>
          <w:rFonts w:ascii="Arial" w:eastAsia="Arial" w:hAnsi="Arial" w:cs="Arial"/>
          <w:lang w:eastAsia="en-US"/>
        </w:rPr>
      </w:pPr>
    </w:p>
    <w:p w14:paraId="67EEE898" w14:textId="66C0DDE1" w:rsidR="004F6809" w:rsidRPr="00C333B7" w:rsidRDefault="003B2875" w:rsidP="000D7D37">
      <w:pPr>
        <w:spacing w:line="360" w:lineRule="auto"/>
        <w:jc w:val="both"/>
        <w:rPr>
          <w:rFonts w:ascii="Arial" w:eastAsia="Arial" w:hAnsi="Arial" w:cs="Arial"/>
          <w:b/>
          <w:bCs/>
          <w:lang w:eastAsia="en-US"/>
        </w:rPr>
      </w:pPr>
      <w:r w:rsidRPr="00C333B7">
        <w:rPr>
          <w:rFonts w:ascii="Arial" w:eastAsia="Arial" w:hAnsi="Arial" w:cs="Arial"/>
          <w:b/>
          <w:bCs/>
          <w:lang w:eastAsia="en-US"/>
        </w:rPr>
        <w:t xml:space="preserve">6.1. </w:t>
      </w:r>
      <w:r w:rsidR="004F6809" w:rsidRPr="00C333B7">
        <w:rPr>
          <w:rFonts w:ascii="Arial" w:eastAsia="Arial" w:hAnsi="Arial" w:cs="Arial"/>
          <w:b/>
          <w:bCs/>
          <w:lang w:eastAsia="en-US"/>
        </w:rPr>
        <w:t>Justificación</w:t>
      </w:r>
    </w:p>
    <w:p w14:paraId="5618C6BB" w14:textId="77777777" w:rsidR="004F6809" w:rsidRPr="00C333B7" w:rsidRDefault="004F6809" w:rsidP="000D7D37">
      <w:pPr>
        <w:spacing w:line="360" w:lineRule="auto"/>
        <w:jc w:val="both"/>
        <w:rPr>
          <w:rFonts w:ascii="Arial" w:eastAsia="Arial" w:hAnsi="Arial" w:cs="Arial"/>
          <w:lang w:eastAsia="en-US"/>
        </w:rPr>
      </w:pPr>
    </w:p>
    <w:p w14:paraId="6634CFD2" w14:textId="687CF522" w:rsidR="00DA460C" w:rsidRPr="00C333B7" w:rsidRDefault="00DA460C" w:rsidP="00DA460C">
      <w:pPr>
        <w:spacing w:line="360" w:lineRule="auto"/>
        <w:jc w:val="both"/>
        <w:rPr>
          <w:rFonts w:ascii="Arial" w:eastAsia="Arial" w:hAnsi="Arial" w:cs="Arial"/>
          <w:lang w:eastAsia="en-US"/>
        </w:rPr>
      </w:pPr>
      <w:r w:rsidRPr="00C333B7">
        <w:rPr>
          <w:rFonts w:ascii="Arial" w:eastAsia="Arial" w:hAnsi="Arial" w:cs="Arial"/>
          <w:lang w:eastAsia="en-US"/>
        </w:rPr>
        <w:t>El Código de Procedimientos Civiles Federales establece en su artículo 278 que cualquier parte en un asunto judicial puede solicitar a su costa copias certificadas de documentos o constancias que obren en los autos en cualquier momento, las cuales el tribunal ordenará expedir sin audiencia previa.</w:t>
      </w:r>
    </w:p>
    <w:p w14:paraId="40B45A35" w14:textId="77777777" w:rsidR="00DA460C" w:rsidRPr="00C333B7" w:rsidRDefault="00DA460C" w:rsidP="002E61E5">
      <w:pPr>
        <w:spacing w:line="360" w:lineRule="auto"/>
        <w:jc w:val="both"/>
        <w:rPr>
          <w:rFonts w:ascii="Arial" w:eastAsia="Arial" w:hAnsi="Arial" w:cs="Arial"/>
          <w:b/>
          <w:bCs/>
          <w:lang w:val="es-MX" w:eastAsia="en-US"/>
        </w:rPr>
      </w:pPr>
    </w:p>
    <w:p w14:paraId="3ED9E552" w14:textId="2186B322" w:rsidR="00587F0D" w:rsidRPr="00C333B7" w:rsidRDefault="00587F0D" w:rsidP="00587F0D">
      <w:pPr>
        <w:spacing w:line="360" w:lineRule="auto"/>
        <w:jc w:val="both"/>
        <w:rPr>
          <w:rFonts w:ascii="Arial" w:eastAsia="Arial" w:hAnsi="Arial" w:cs="Arial"/>
          <w:lang w:val="es-MX" w:eastAsia="en-US"/>
        </w:rPr>
      </w:pPr>
      <w:r w:rsidRPr="00C333B7">
        <w:rPr>
          <w:rFonts w:ascii="Arial" w:eastAsia="Arial" w:hAnsi="Arial" w:cs="Arial"/>
          <w:lang w:val="es-MX" w:eastAsia="en-US"/>
        </w:rPr>
        <w:t>Por su parte, el artículo</w:t>
      </w:r>
      <w:r w:rsidRPr="00C333B7">
        <w:rPr>
          <w:rFonts w:ascii="Arial" w:eastAsia="Arial" w:hAnsi="Arial" w:cs="Arial"/>
          <w:lang w:eastAsia="en-US"/>
        </w:rPr>
        <w:t xml:space="preserve"> 70 Código de Procedimientos Civiles para el Estado de Michoacán de Ocampo, aplicado de manera supletoria en términos de lo previsto en el artículo 5 de la </w:t>
      </w:r>
      <w:r w:rsidRPr="00C333B7">
        <w:rPr>
          <w:rFonts w:ascii="Arial" w:eastAsia="Arial" w:hAnsi="Arial" w:cs="Arial"/>
          <w:i/>
          <w:iCs/>
          <w:lang w:eastAsia="en-US"/>
        </w:rPr>
        <w:t>Ley de Justicia</w:t>
      </w:r>
      <w:r w:rsidRPr="00C333B7">
        <w:rPr>
          <w:rFonts w:ascii="Arial" w:eastAsia="Arial" w:hAnsi="Arial" w:cs="Arial"/>
          <w:lang w:eastAsia="en-US"/>
        </w:rPr>
        <w:t>, señala que las copias certificadas o testimonios de constancias judiciales serán autorizadas por el secretario del tribunal que los expida, salvo cuando la ley disponga otra cosa. Los expedidos por otras oficinas serán autorizados por el jefe de ellas o por el funcionario que designe la ley.</w:t>
      </w:r>
      <w:r w:rsidRPr="00C333B7">
        <w:rPr>
          <w:rFonts w:ascii="Arial" w:eastAsia="Arial" w:hAnsi="Arial" w:cs="Arial"/>
          <w:lang w:val="es-MX" w:eastAsia="en-US"/>
        </w:rPr>
        <w:t xml:space="preserve">  </w:t>
      </w:r>
    </w:p>
    <w:p w14:paraId="223AA508" w14:textId="77777777" w:rsidR="00587F0D" w:rsidRPr="00C333B7" w:rsidRDefault="00587F0D" w:rsidP="002E61E5">
      <w:pPr>
        <w:spacing w:line="360" w:lineRule="auto"/>
        <w:jc w:val="both"/>
        <w:rPr>
          <w:rFonts w:ascii="Arial" w:eastAsia="Arial" w:hAnsi="Arial" w:cs="Arial"/>
          <w:b/>
          <w:bCs/>
          <w:lang w:val="es-MX" w:eastAsia="en-US"/>
        </w:rPr>
      </w:pPr>
    </w:p>
    <w:p w14:paraId="57E6839E" w14:textId="6302DE3C" w:rsidR="00C4724E" w:rsidRPr="00C333B7" w:rsidRDefault="00C4724E" w:rsidP="002E61E5">
      <w:pPr>
        <w:spacing w:line="360" w:lineRule="auto"/>
        <w:jc w:val="both"/>
        <w:rPr>
          <w:rFonts w:ascii="Arial" w:eastAsia="Arial" w:hAnsi="Arial" w:cs="Arial"/>
          <w:lang w:eastAsia="en-US"/>
        </w:rPr>
      </w:pPr>
      <w:r w:rsidRPr="00C333B7">
        <w:rPr>
          <w:rFonts w:ascii="Arial" w:eastAsia="Arial" w:hAnsi="Arial" w:cs="Arial"/>
          <w:lang w:val="es-MX" w:eastAsia="en-US"/>
        </w:rPr>
        <w:lastRenderedPageBreak/>
        <w:t xml:space="preserve">Así el artículo 3 de la Ley de Amparo precisa que </w:t>
      </w:r>
      <w:r w:rsidRPr="00C333B7">
        <w:rPr>
          <w:rFonts w:ascii="Arial" w:eastAsia="Arial" w:hAnsi="Arial" w:cs="Arial"/>
          <w:lang w:eastAsia="en-US"/>
        </w:rPr>
        <w:t>las copias certificadas que se expidan para la substanciación del juicio de amparo no causarán contribución alguna.</w:t>
      </w:r>
    </w:p>
    <w:p w14:paraId="52D6BECE" w14:textId="77777777" w:rsidR="00C4724E" w:rsidRPr="00C333B7" w:rsidRDefault="00C4724E" w:rsidP="002E61E5">
      <w:pPr>
        <w:spacing w:line="360" w:lineRule="auto"/>
        <w:jc w:val="both"/>
        <w:rPr>
          <w:rFonts w:ascii="Arial" w:eastAsia="Arial" w:hAnsi="Arial" w:cs="Arial"/>
          <w:lang w:val="es-MX" w:eastAsia="en-US"/>
        </w:rPr>
      </w:pPr>
    </w:p>
    <w:p w14:paraId="124457A0" w14:textId="4CDC5282" w:rsidR="00042905" w:rsidRPr="00C333B7" w:rsidRDefault="00042905" w:rsidP="00042905">
      <w:pPr>
        <w:spacing w:line="360" w:lineRule="auto"/>
        <w:jc w:val="both"/>
        <w:rPr>
          <w:rFonts w:ascii="Arial" w:eastAsia="Arial" w:hAnsi="Arial" w:cs="Arial"/>
          <w:lang w:eastAsia="en-US"/>
        </w:rPr>
      </w:pPr>
      <w:r w:rsidRPr="00C333B7">
        <w:rPr>
          <w:rFonts w:ascii="Arial" w:eastAsia="Arial" w:hAnsi="Arial" w:cs="Arial"/>
          <w:lang w:eastAsia="en-US"/>
        </w:rPr>
        <w:t>El artículo 5 de la Ley General de Víctimas, sostiene que todas las acciones, mecanismos, procedimientos y cualquier otro trámite que implique el derecho de acceso a la justicia y demás derechos reconocidos en ella, serán gratuitos para la víctima.</w:t>
      </w:r>
    </w:p>
    <w:p w14:paraId="3A664C65" w14:textId="77777777" w:rsidR="00042905" w:rsidRPr="00C333B7" w:rsidRDefault="00042905" w:rsidP="002E61E5">
      <w:pPr>
        <w:spacing w:line="360" w:lineRule="auto"/>
        <w:jc w:val="both"/>
        <w:rPr>
          <w:rFonts w:ascii="Arial" w:eastAsia="Arial" w:hAnsi="Arial" w:cs="Arial"/>
          <w:lang w:val="es-MX" w:eastAsia="en-US"/>
        </w:rPr>
      </w:pPr>
    </w:p>
    <w:p w14:paraId="1D6701A8" w14:textId="018D84FA" w:rsidR="002E61E5" w:rsidRPr="00C333B7" w:rsidRDefault="00042905" w:rsidP="002E61E5">
      <w:pPr>
        <w:spacing w:line="360" w:lineRule="auto"/>
        <w:jc w:val="both"/>
        <w:rPr>
          <w:rFonts w:ascii="Arial" w:eastAsia="Arial" w:hAnsi="Arial" w:cs="Arial"/>
          <w:lang w:val="es-MX" w:eastAsia="en-US"/>
        </w:rPr>
      </w:pPr>
      <w:r w:rsidRPr="00C333B7">
        <w:rPr>
          <w:rFonts w:ascii="Arial" w:eastAsia="Arial" w:hAnsi="Arial" w:cs="Arial"/>
          <w:lang w:val="es-MX" w:eastAsia="en-US"/>
        </w:rPr>
        <w:t>E</w:t>
      </w:r>
      <w:r w:rsidR="002E61E5" w:rsidRPr="00C333B7">
        <w:rPr>
          <w:rFonts w:ascii="Arial" w:eastAsia="Arial" w:hAnsi="Arial" w:cs="Arial"/>
          <w:lang w:val="es-MX" w:eastAsia="en-US"/>
        </w:rPr>
        <w:t xml:space="preserve">l Reglamento interior de la </w:t>
      </w:r>
      <w:r w:rsidR="002E61E5" w:rsidRPr="00C333B7">
        <w:rPr>
          <w:rFonts w:ascii="Arial" w:eastAsia="Arial" w:hAnsi="Arial" w:cs="Arial"/>
          <w:i/>
          <w:iCs/>
          <w:lang w:val="es-MX" w:eastAsia="en-US"/>
        </w:rPr>
        <w:t>Sala Superior,</w:t>
      </w:r>
      <w:r w:rsidR="002E61E5" w:rsidRPr="00C333B7">
        <w:rPr>
          <w:rFonts w:ascii="Arial" w:eastAsia="Arial" w:hAnsi="Arial" w:cs="Arial"/>
          <w:b/>
          <w:bCs/>
          <w:i/>
          <w:iCs/>
          <w:lang w:val="es-MX" w:eastAsia="en-US"/>
        </w:rPr>
        <w:t xml:space="preserve"> </w:t>
      </w:r>
      <w:r w:rsidR="002E61E5" w:rsidRPr="00C333B7">
        <w:rPr>
          <w:rFonts w:ascii="Arial" w:eastAsia="Arial" w:hAnsi="Arial" w:cs="Arial"/>
          <w:lang w:val="es-MX" w:eastAsia="en-US"/>
        </w:rPr>
        <w:t>en su 38, indica que cualquier persona podrá consultar los expedientes de los asuntos total y definitivamente concluidos de las Salas del Tribunal Electoral, así como solicitar a su costa copias certificadas o simples de aquellos, las que serán expedidas cuando lo permitan las labores del Tribunal Electoral.</w:t>
      </w:r>
    </w:p>
    <w:p w14:paraId="75E2B9B0" w14:textId="77777777" w:rsidR="002020A7" w:rsidRPr="00C333B7" w:rsidRDefault="002020A7" w:rsidP="000D7D37">
      <w:pPr>
        <w:spacing w:line="360" w:lineRule="auto"/>
        <w:jc w:val="both"/>
        <w:rPr>
          <w:rFonts w:ascii="Arial" w:eastAsia="Arial" w:hAnsi="Arial" w:cs="Arial"/>
          <w:lang w:eastAsia="en-US"/>
        </w:rPr>
      </w:pPr>
    </w:p>
    <w:p w14:paraId="3276BA0F" w14:textId="6971B918" w:rsidR="002E61E5" w:rsidRPr="00C333B7" w:rsidRDefault="002E61E5" w:rsidP="002E61E5">
      <w:pPr>
        <w:spacing w:line="360" w:lineRule="auto"/>
        <w:jc w:val="both"/>
        <w:rPr>
          <w:rFonts w:ascii="Arial" w:eastAsia="Arial" w:hAnsi="Arial" w:cs="Arial"/>
          <w:lang w:val="es-MX" w:eastAsia="en-US"/>
        </w:rPr>
      </w:pPr>
      <w:r w:rsidRPr="00C333B7">
        <w:rPr>
          <w:rFonts w:ascii="Arial" w:eastAsia="Arial" w:hAnsi="Arial" w:cs="Arial"/>
          <w:lang w:eastAsia="en-US"/>
        </w:rPr>
        <w:t xml:space="preserve">En tanto que el </w:t>
      </w:r>
      <w:r w:rsidRPr="00C333B7">
        <w:rPr>
          <w:rFonts w:ascii="Arial" w:eastAsia="Arial" w:hAnsi="Arial" w:cs="Arial"/>
          <w:lang w:val="es-MX" w:eastAsia="en-US"/>
        </w:rPr>
        <w:t>artículo 69, del mismo reglamento, sustenta que las partes y las personas autorizadas, podrán consultar los expedientes de los medios de impugnación que estén en sustanciación, pudiendo hacer uso de medios electrónicos de conformidad con los acuerdos generales que al efecto se emitan, y que podrán solicitar copias simples o certificadas, a su costa, de las constancias de los expedientes que estén en sustanciación, las que serán expedidas cuando lo permitan las labores del Tribunal Electoral.</w:t>
      </w:r>
    </w:p>
    <w:p w14:paraId="2842E67C" w14:textId="77777777" w:rsidR="002E61E5" w:rsidRPr="00C333B7" w:rsidRDefault="002E61E5" w:rsidP="002E61E5">
      <w:pPr>
        <w:spacing w:line="360" w:lineRule="auto"/>
        <w:jc w:val="both"/>
        <w:rPr>
          <w:rFonts w:ascii="Arial" w:eastAsia="Arial" w:hAnsi="Arial" w:cs="Arial"/>
          <w:lang w:val="es-MX" w:eastAsia="en-US"/>
        </w:rPr>
      </w:pPr>
    </w:p>
    <w:p w14:paraId="0FCCA107" w14:textId="1916BC8B" w:rsidR="002E61E5" w:rsidRPr="00C333B7" w:rsidRDefault="002E61E5" w:rsidP="002E61E5">
      <w:pPr>
        <w:spacing w:line="360" w:lineRule="auto"/>
        <w:jc w:val="both"/>
        <w:rPr>
          <w:rFonts w:ascii="Arial" w:eastAsia="Arial" w:hAnsi="Arial" w:cs="Arial"/>
          <w:lang w:val="es-MX" w:eastAsia="en-US"/>
        </w:rPr>
      </w:pPr>
      <w:r w:rsidRPr="00C333B7">
        <w:rPr>
          <w:rFonts w:ascii="Arial" w:eastAsia="Arial" w:hAnsi="Arial" w:cs="Arial"/>
          <w:lang w:val="es-MX" w:eastAsia="en-US"/>
        </w:rPr>
        <w:t>También refiere que se eximirá de pago a las partes que aduzcan que las copias solicitadas se exhibirán como prueba ante alguna autoridad administrativa o jurisdiccional, para lo cual se deberá señalar la instancia y la clave de expediente.</w:t>
      </w:r>
    </w:p>
    <w:p w14:paraId="4F61B1C7" w14:textId="77777777" w:rsidR="002E61E5" w:rsidRPr="00C333B7" w:rsidRDefault="002E61E5" w:rsidP="000D7D37">
      <w:pPr>
        <w:spacing w:line="360" w:lineRule="auto"/>
        <w:jc w:val="both"/>
        <w:rPr>
          <w:rFonts w:ascii="Arial" w:eastAsia="Arial" w:hAnsi="Arial" w:cs="Arial"/>
          <w:lang w:eastAsia="en-US"/>
        </w:rPr>
      </w:pPr>
    </w:p>
    <w:p w14:paraId="57FB51AB" w14:textId="739F7BDE" w:rsidR="002E61E5" w:rsidRPr="00C333B7" w:rsidRDefault="002E61E5" w:rsidP="000D7D37">
      <w:pPr>
        <w:spacing w:line="360" w:lineRule="auto"/>
        <w:jc w:val="both"/>
        <w:rPr>
          <w:rFonts w:ascii="Arial" w:eastAsia="Arial" w:hAnsi="Arial" w:cs="Arial"/>
          <w:lang w:eastAsia="en-US"/>
        </w:rPr>
      </w:pPr>
      <w:r w:rsidRPr="00C333B7">
        <w:rPr>
          <w:rFonts w:ascii="Arial" w:eastAsia="Arial" w:hAnsi="Arial" w:cs="Arial"/>
          <w:lang w:eastAsia="en-US"/>
        </w:rPr>
        <w:t xml:space="preserve">Por su parte el artículo 93 del </w:t>
      </w:r>
      <w:r w:rsidRPr="00C333B7">
        <w:rPr>
          <w:rFonts w:ascii="Arial" w:eastAsia="Arial" w:hAnsi="Arial" w:cs="Arial"/>
          <w:i/>
          <w:iCs/>
          <w:lang w:eastAsia="en-US"/>
        </w:rPr>
        <w:t xml:space="preserve">Reglamento Interior, </w:t>
      </w:r>
      <w:r w:rsidRPr="00C333B7">
        <w:rPr>
          <w:rFonts w:ascii="Arial" w:eastAsia="Arial" w:hAnsi="Arial" w:cs="Arial"/>
          <w:lang w:eastAsia="en-US"/>
        </w:rPr>
        <w:t>refiere</w:t>
      </w:r>
      <w:r w:rsidRPr="00C333B7">
        <w:rPr>
          <w:rFonts w:ascii="Arial" w:eastAsia="Arial" w:hAnsi="Arial" w:cs="Arial"/>
          <w:i/>
          <w:iCs/>
          <w:lang w:eastAsia="en-US"/>
        </w:rPr>
        <w:t xml:space="preserve"> que </w:t>
      </w:r>
      <w:r w:rsidRPr="00C333B7">
        <w:rPr>
          <w:rFonts w:ascii="Arial" w:eastAsia="Arial" w:hAnsi="Arial" w:cs="Arial"/>
          <w:lang w:eastAsia="en-US"/>
        </w:rPr>
        <w:t xml:space="preserve">los expedientes de los medios de impugnación del Tribunal podrán ser consultados por las partes y las personas autorizadas para tal efecto, pudiendo hacer uso de medios electrónicos y que se podrán solicitar copias simples o certificadas, a su costa, de las constancias de los </w:t>
      </w:r>
      <w:r w:rsidRPr="00C333B7">
        <w:rPr>
          <w:rFonts w:ascii="Arial" w:eastAsia="Arial" w:hAnsi="Arial" w:cs="Arial"/>
          <w:lang w:eastAsia="en-US"/>
        </w:rPr>
        <w:lastRenderedPageBreak/>
        <w:t>expedientes que estén en sustanciación, las que serán expedidas cuando lo permitan las labores del Tribunal.</w:t>
      </w:r>
    </w:p>
    <w:p w14:paraId="622261DC" w14:textId="77777777" w:rsidR="002E61E5" w:rsidRPr="00C333B7" w:rsidRDefault="002E61E5" w:rsidP="000D7D37">
      <w:pPr>
        <w:spacing w:line="360" w:lineRule="auto"/>
        <w:jc w:val="both"/>
        <w:rPr>
          <w:rFonts w:ascii="Arial" w:eastAsia="Arial" w:hAnsi="Arial" w:cs="Arial"/>
          <w:lang w:eastAsia="en-US"/>
        </w:rPr>
      </w:pPr>
    </w:p>
    <w:p w14:paraId="354D1763" w14:textId="031625E3" w:rsidR="004F6809" w:rsidRPr="00C333B7" w:rsidRDefault="003B2875" w:rsidP="000D7D37">
      <w:pPr>
        <w:spacing w:line="360" w:lineRule="auto"/>
        <w:jc w:val="both"/>
        <w:rPr>
          <w:rFonts w:ascii="Arial" w:eastAsia="Arial" w:hAnsi="Arial" w:cs="Arial"/>
          <w:lang w:eastAsia="en-US"/>
        </w:rPr>
      </w:pPr>
      <w:r w:rsidRPr="00C333B7">
        <w:rPr>
          <w:rFonts w:ascii="Arial" w:eastAsia="Arial" w:hAnsi="Arial" w:cs="Arial"/>
          <w:b/>
          <w:bCs/>
          <w:lang w:eastAsia="en-US"/>
        </w:rPr>
        <w:t xml:space="preserve">6.2. </w:t>
      </w:r>
      <w:r w:rsidR="004F6809" w:rsidRPr="00C333B7">
        <w:rPr>
          <w:rFonts w:ascii="Arial" w:eastAsia="Arial" w:hAnsi="Arial" w:cs="Arial"/>
          <w:b/>
          <w:bCs/>
          <w:lang w:eastAsia="en-US"/>
        </w:rPr>
        <w:t xml:space="preserve">Caso concreto </w:t>
      </w:r>
      <w:r w:rsidR="004F6809" w:rsidRPr="00C333B7">
        <w:rPr>
          <w:rFonts w:ascii="Arial" w:eastAsia="Arial" w:hAnsi="Arial" w:cs="Arial"/>
          <w:lang w:eastAsia="en-US"/>
        </w:rPr>
        <w:t xml:space="preserve"> </w:t>
      </w:r>
    </w:p>
    <w:p w14:paraId="7D06CEE2" w14:textId="77777777" w:rsidR="004F6809" w:rsidRPr="00C333B7" w:rsidRDefault="004F6809" w:rsidP="000D7D37">
      <w:pPr>
        <w:spacing w:line="360" w:lineRule="auto"/>
        <w:jc w:val="both"/>
        <w:rPr>
          <w:rFonts w:ascii="Arial" w:eastAsia="Arial" w:hAnsi="Arial" w:cs="Arial"/>
          <w:lang w:eastAsia="en-US"/>
        </w:rPr>
      </w:pPr>
    </w:p>
    <w:p w14:paraId="45ABF12C" w14:textId="047A0418" w:rsidR="00CF7AD1" w:rsidRPr="00C333B7" w:rsidRDefault="00CF7AD1" w:rsidP="000D7D37">
      <w:pPr>
        <w:spacing w:line="360" w:lineRule="auto"/>
        <w:jc w:val="both"/>
        <w:rPr>
          <w:rFonts w:ascii="Arial" w:eastAsia="Arial" w:hAnsi="Arial" w:cs="Arial"/>
          <w:lang w:eastAsia="en-US"/>
        </w:rPr>
      </w:pPr>
      <w:r w:rsidRPr="00C333B7">
        <w:rPr>
          <w:rFonts w:ascii="Arial" w:eastAsia="Arial" w:hAnsi="Arial" w:cs="Arial"/>
          <w:lang w:eastAsia="en-US"/>
        </w:rPr>
        <w:t>De la interpretación sistemática y funcional de los preceptos mencionados</w:t>
      </w:r>
      <w:r w:rsidR="00A83B9F" w:rsidRPr="00C333B7">
        <w:rPr>
          <w:rFonts w:ascii="Arial" w:eastAsia="Arial" w:hAnsi="Arial" w:cs="Arial"/>
          <w:lang w:eastAsia="en-US"/>
        </w:rPr>
        <w:t xml:space="preserve">, es factible establecer </w:t>
      </w:r>
      <w:r w:rsidR="004722D7" w:rsidRPr="00C333B7">
        <w:rPr>
          <w:rFonts w:ascii="Arial" w:eastAsia="Arial" w:hAnsi="Arial" w:cs="Arial"/>
          <w:lang w:eastAsia="en-US"/>
        </w:rPr>
        <w:t xml:space="preserve">por una parte </w:t>
      </w:r>
      <w:r w:rsidR="00A83B9F" w:rsidRPr="00C333B7">
        <w:rPr>
          <w:rFonts w:ascii="Arial" w:eastAsia="Arial" w:hAnsi="Arial" w:cs="Arial"/>
          <w:lang w:eastAsia="en-US"/>
        </w:rPr>
        <w:t>que las partes en un proceso tienen acceso conocer el expediente</w:t>
      </w:r>
      <w:r w:rsidR="004722D7" w:rsidRPr="00C333B7">
        <w:rPr>
          <w:rFonts w:ascii="Arial" w:eastAsia="Arial" w:hAnsi="Arial" w:cs="Arial"/>
          <w:lang w:eastAsia="en-US"/>
        </w:rPr>
        <w:t xml:space="preserve"> -</w:t>
      </w:r>
      <w:r w:rsidR="004722D7" w:rsidRPr="00C333B7">
        <w:rPr>
          <w:rFonts w:ascii="Arial" w:eastAsia="Arial" w:hAnsi="Arial" w:cs="Arial"/>
          <w:i/>
          <w:iCs/>
          <w:lang w:eastAsia="en-US"/>
        </w:rPr>
        <w:t>concluido o en sustanciación</w:t>
      </w:r>
      <w:r w:rsidR="004722D7" w:rsidRPr="00C333B7">
        <w:rPr>
          <w:rFonts w:ascii="Arial" w:eastAsia="Arial" w:hAnsi="Arial" w:cs="Arial"/>
          <w:lang w:eastAsia="en-US"/>
        </w:rPr>
        <w:t>-</w:t>
      </w:r>
      <w:r w:rsidR="00A83B9F" w:rsidRPr="00C333B7">
        <w:rPr>
          <w:rFonts w:ascii="Arial" w:eastAsia="Arial" w:hAnsi="Arial" w:cs="Arial"/>
          <w:lang w:eastAsia="en-US"/>
        </w:rPr>
        <w:t xml:space="preserve"> y por otra parte</w:t>
      </w:r>
      <w:r w:rsidR="00323FB6" w:rsidRPr="00C333B7">
        <w:rPr>
          <w:rFonts w:ascii="Arial" w:eastAsia="Arial" w:hAnsi="Arial" w:cs="Arial"/>
          <w:lang w:eastAsia="en-US"/>
        </w:rPr>
        <w:t xml:space="preserve"> podrán</w:t>
      </w:r>
      <w:r w:rsidR="00A83B9F" w:rsidRPr="00C333B7">
        <w:rPr>
          <w:rFonts w:ascii="Arial" w:eastAsia="Arial" w:hAnsi="Arial" w:cs="Arial"/>
          <w:lang w:eastAsia="en-US"/>
        </w:rPr>
        <w:t xml:space="preserve"> a solicitar copias simple o certificada del mismo. </w:t>
      </w:r>
    </w:p>
    <w:p w14:paraId="452F7602" w14:textId="77777777" w:rsidR="00CF7AD1" w:rsidRPr="00C333B7" w:rsidRDefault="00CF7AD1" w:rsidP="000D7D37">
      <w:pPr>
        <w:spacing w:line="360" w:lineRule="auto"/>
        <w:jc w:val="both"/>
        <w:rPr>
          <w:rFonts w:ascii="Arial" w:eastAsia="Arial" w:hAnsi="Arial" w:cs="Arial"/>
          <w:lang w:eastAsia="en-US"/>
        </w:rPr>
      </w:pPr>
    </w:p>
    <w:p w14:paraId="1EFEC705" w14:textId="353CA387" w:rsidR="004722D7" w:rsidRPr="00C333B7" w:rsidRDefault="004722D7" w:rsidP="000D7D37">
      <w:pPr>
        <w:spacing w:line="360" w:lineRule="auto"/>
        <w:jc w:val="both"/>
        <w:rPr>
          <w:rFonts w:ascii="Arial" w:eastAsia="Arial" w:hAnsi="Arial" w:cs="Arial"/>
          <w:lang w:eastAsia="en-US"/>
        </w:rPr>
      </w:pPr>
      <w:r w:rsidRPr="00C333B7">
        <w:rPr>
          <w:rFonts w:ascii="Arial" w:eastAsia="Arial" w:hAnsi="Arial" w:cs="Arial"/>
          <w:lang w:eastAsia="en-US"/>
        </w:rPr>
        <w:t xml:space="preserve">También se desprende que la certificación de las constancias que lo integran no genera un costo para quien las solicite, sin </w:t>
      </w:r>
      <w:r w:rsidR="00AC471A" w:rsidRPr="00C333B7">
        <w:rPr>
          <w:rFonts w:ascii="Arial" w:eastAsia="Arial" w:hAnsi="Arial" w:cs="Arial"/>
          <w:lang w:eastAsia="en-US"/>
        </w:rPr>
        <w:t>embargo,</w:t>
      </w:r>
      <w:r w:rsidRPr="00C333B7">
        <w:rPr>
          <w:rFonts w:ascii="Arial" w:eastAsia="Arial" w:hAnsi="Arial" w:cs="Arial"/>
          <w:lang w:eastAsia="en-US"/>
        </w:rPr>
        <w:t xml:space="preserve"> la reproducción de estas, como se indica en la normativa, es decir el importe de las copias fotostáticas deberá de ser cubierto por el solicitante, copias las cuales </w:t>
      </w:r>
      <w:proofErr w:type="gramStart"/>
      <w:r w:rsidRPr="00C333B7">
        <w:rPr>
          <w:rFonts w:ascii="Arial" w:eastAsia="Arial" w:hAnsi="Arial" w:cs="Arial"/>
          <w:lang w:eastAsia="en-US"/>
        </w:rPr>
        <w:t>previa autorización del secretariado podrán</w:t>
      </w:r>
      <w:proofErr w:type="gramEnd"/>
      <w:r w:rsidRPr="00C333B7">
        <w:rPr>
          <w:rFonts w:ascii="Arial" w:eastAsia="Arial" w:hAnsi="Arial" w:cs="Arial"/>
          <w:lang w:eastAsia="en-US"/>
        </w:rPr>
        <w:t xml:space="preserve"> sacarse en el lugar de </w:t>
      </w:r>
      <w:r w:rsidR="00AC471A" w:rsidRPr="00C333B7">
        <w:rPr>
          <w:rFonts w:ascii="Arial" w:eastAsia="Arial" w:hAnsi="Arial" w:cs="Arial"/>
          <w:lang w:eastAsia="en-US"/>
        </w:rPr>
        <w:t>la</w:t>
      </w:r>
      <w:r w:rsidRPr="00C333B7">
        <w:rPr>
          <w:rFonts w:ascii="Arial" w:eastAsia="Arial" w:hAnsi="Arial" w:cs="Arial"/>
          <w:lang w:eastAsia="en-US"/>
        </w:rPr>
        <w:t xml:space="preserve"> elección</w:t>
      </w:r>
      <w:r w:rsidR="00AC471A" w:rsidRPr="00C333B7">
        <w:rPr>
          <w:rFonts w:ascii="Arial" w:eastAsia="Arial" w:hAnsi="Arial" w:cs="Arial"/>
          <w:lang w:eastAsia="en-US"/>
        </w:rPr>
        <w:t xml:space="preserve"> de los interesados</w:t>
      </w:r>
      <w:r w:rsidR="007666B6" w:rsidRPr="00C333B7">
        <w:rPr>
          <w:rFonts w:ascii="Arial" w:eastAsia="Arial" w:hAnsi="Arial" w:cs="Arial"/>
          <w:lang w:eastAsia="en-US"/>
        </w:rPr>
        <w:t>.</w:t>
      </w:r>
    </w:p>
    <w:p w14:paraId="718FFE3F" w14:textId="77777777" w:rsidR="00323FB6" w:rsidRPr="00C333B7" w:rsidRDefault="00323FB6" w:rsidP="000D7D37">
      <w:pPr>
        <w:spacing w:line="360" w:lineRule="auto"/>
        <w:jc w:val="both"/>
        <w:rPr>
          <w:rFonts w:ascii="Arial" w:eastAsia="Arial" w:hAnsi="Arial" w:cs="Arial"/>
          <w:lang w:eastAsia="en-US"/>
        </w:rPr>
      </w:pPr>
    </w:p>
    <w:p w14:paraId="3DFFA83A" w14:textId="64D28097" w:rsidR="00323FB6" w:rsidRPr="00C333B7" w:rsidRDefault="00042905" w:rsidP="000D7D37">
      <w:pPr>
        <w:spacing w:line="360" w:lineRule="auto"/>
        <w:jc w:val="both"/>
        <w:rPr>
          <w:rFonts w:ascii="Arial" w:eastAsia="Arial" w:hAnsi="Arial" w:cs="Arial"/>
          <w:lang w:eastAsia="en-US"/>
        </w:rPr>
      </w:pPr>
      <w:r w:rsidRPr="00C333B7">
        <w:rPr>
          <w:rFonts w:ascii="Arial" w:eastAsia="Arial" w:hAnsi="Arial" w:cs="Arial"/>
          <w:lang w:eastAsia="en-US"/>
        </w:rPr>
        <w:t>E</w:t>
      </w:r>
      <w:r w:rsidR="00AC471A" w:rsidRPr="00C333B7">
        <w:rPr>
          <w:rFonts w:ascii="Arial" w:eastAsia="Arial" w:hAnsi="Arial" w:cs="Arial"/>
          <w:lang w:eastAsia="en-US"/>
        </w:rPr>
        <w:t xml:space="preserve">s importante destacar </w:t>
      </w:r>
      <w:r w:rsidR="00323FB6" w:rsidRPr="00C333B7">
        <w:rPr>
          <w:rFonts w:ascii="Arial" w:eastAsia="Arial" w:hAnsi="Arial" w:cs="Arial"/>
          <w:lang w:eastAsia="en-US"/>
        </w:rPr>
        <w:t>que el avance y uso de las nuevas tecnologías permiten a los órganos jurisdiccionales poner a su disposición de los interesados las constancias en formato electrónico con certificación correspondiente, ello al no tratarse de actos procesales</w:t>
      </w:r>
      <w:r w:rsidR="001C5879" w:rsidRPr="00C333B7">
        <w:rPr>
          <w:rFonts w:ascii="Arial" w:eastAsia="Arial" w:hAnsi="Arial" w:cs="Arial"/>
          <w:lang w:eastAsia="en-US"/>
        </w:rPr>
        <w:t>,</w:t>
      </w:r>
      <w:r w:rsidR="00323FB6" w:rsidRPr="00C333B7">
        <w:rPr>
          <w:rFonts w:ascii="Arial" w:eastAsia="Arial" w:hAnsi="Arial" w:cs="Arial"/>
          <w:lang w:eastAsia="en-US"/>
        </w:rPr>
        <w:t xml:space="preserve"> y dada su sencillez, rapidez y eficacia para la transmisión de información</w:t>
      </w:r>
      <w:r w:rsidR="001C5879" w:rsidRPr="00C333B7">
        <w:rPr>
          <w:rFonts w:ascii="Arial" w:eastAsia="Arial" w:hAnsi="Arial" w:cs="Arial"/>
          <w:lang w:eastAsia="en-US"/>
        </w:rPr>
        <w:t>.</w:t>
      </w:r>
      <w:r w:rsidR="00323FB6" w:rsidRPr="00C333B7">
        <w:rPr>
          <w:rFonts w:ascii="Arial" w:eastAsia="Arial" w:hAnsi="Arial" w:cs="Arial"/>
          <w:lang w:eastAsia="en-US"/>
        </w:rPr>
        <w:t xml:space="preserve"> </w:t>
      </w:r>
    </w:p>
    <w:p w14:paraId="5A0FC63B" w14:textId="77777777" w:rsidR="004722D7" w:rsidRPr="00C333B7" w:rsidRDefault="004722D7" w:rsidP="000D7D37">
      <w:pPr>
        <w:spacing w:line="360" w:lineRule="auto"/>
        <w:jc w:val="both"/>
        <w:rPr>
          <w:rFonts w:ascii="Arial" w:eastAsia="Arial" w:hAnsi="Arial" w:cs="Arial"/>
          <w:lang w:eastAsia="en-US"/>
        </w:rPr>
      </w:pPr>
    </w:p>
    <w:p w14:paraId="6B94823A" w14:textId="1E0AABE0" w:rsidR="001C5879" w:rsidRPr="00C333B7" w:rsidRDefault="001C5879" w:rsidP="000D7D37">
      <w:pPr>
        <w:spacing w:line="360" w:lineRule="auto"/>
        <w:jc w:val="both"/>
        <w:rPr>
          <w:rFonts w:ascii="Arial" w:eastAsia="Arial" w:hAnsi="Arial" w:cs="Arial"/>
          <w:lang w:eastAsia="en-US"/>
        </w:rPr>
      </w:pPr>
      <w:r w:rsidRPr="00C333B7">
        <w:rPr>
          <w:rFonts w:ascii="Arial" w:eastAsia="Arial" w:hAnsi="Arial" w:cs="Arial"/>
          <w:lang w:eastAsia="en-US"/>
        </w:rPr>
        <w:t xml:space="preserve">Circunstancias las anteriores que se citaron en el acuerdo controvertido y las cuales, a consideración del Tribunal Electoral, no son excesivas ni le irrogan un perjuicio a la parte solicitante, </w:t>
      </w:r>
      <w:r w:rsidR="00A32E53" w:rsidRPr="00C333B7">
        <w:rPr>
          <w:rFonts w:ascii="Arial" w:eastAsia="Arial" w:hAnsi="Arial" w:cs="Arial"/>
          <w:lang w:eastAsia="en-US"/>
        </w:rPr>
        <w:t>máxime que se</w:t>
      </w:r>
      <w:r w:rsidRPr="00C333B7">
        <w:rPr>
          <w:rFonts w:ascii="Arial" w:eastAsia="Arial" w:hAnsi="Arial" w:cs="Arial"/>
          <w:lang w:eastAsia="en-US"/>
        </w:rPr>
        <w:t xml:space="preserve"> considera que </w:t>
      </w:r>
      <w:r w:rsidR="00A32E53" w:rsidRPr="00C333B7">
        <w:rPr>
          <w:rFonts w:ascii="Arial" w:eastAsia="Arial" w:hAnsi="Arial" w:cs="Arial"/>
          <w:lang w:eastAsia="en-US"/>
        </w:rPr>
        <w:t xml:space="preserve">la modalidad </w:t>
      </w:r>
      <w:r w:rsidR="004B498D" w:rsidRPr="00C333B7">
        <w:rPr>
          <w:rFonts w:ascii="Arial" w:eastAsia="Arial" w:hAnsi="Arial" w:cs="Arial"/>
          <w:lang w:eastAsia="en-US"/>
        </w:rPr>
        <w:t xml:space="preserve">digital </w:t>
      </w:r>
      <w:r w:rsidR="00A32E53" w:rsidRPr="00C333B7">
        <w:rPr>
          <w:rFonts w:ascii="Arial" w:eastAsia="Arial" w:hAnsi="Arial" w:cs="Arial"/>
          <w:lang w:eastAsia="en-US"/>
        </w:rPr>
        <w:t xml:space="preserve">señalada, </w:t>
      </w:r>
      <w:r w:rsidRPr="00C333B7">
        <w:rPr>
          <w:rFonts w:ascii="Arial" w:eastAsia="Arial" w:hAnsi="Arial" w:cs="Arial"/>
          <w:lang w:eastAsia="en-US"/>
        </w:rPr>
        <w:t xml:space="preserve">facilita la apropiación de las constancias, </w:t>
      </w:r>
      <w:r w:rsidR="00A32E53" w:rsidRPr="00C333B7">
        <w:rPr>
          <w:rFonts w:ascii="Arial" w:eastAsia="Arial" w:hAnsi="Arial" w:cs="Arial"/>
          <w:lang w:eastAsia="en-US"/>
        </w:rPr>
        <w:t xml:space="preserve">es decir </w:t>
      </w:r>
      <w:r w:rsidRPr="00C333B7">
        <w:rPr>
          <w:rFonts w:ascii="Arial" w:eastAsia="Arial" w:hAnsi="Arial" w:cs="Arial"/>
          <w:lang w:eastAsia="en-US"/>
        </w:rPr>
        <w:t>cuando se le ponen a disposición mediante un mecanismo electrónico</w:t>
      </w:r>
      <w:r w:rsidR="0001282D" w:rsidRPr="00C333B7">
        <w:rPr>
          <w:rFonts w:ascii="Arial" w:eastAsia="Arial" w:hAnsi="Arial" w:cs="Arial"/>
          <w:lang w:eastAsia="en-US"/>
        </w:rPr>
        <w:t xml:space="preserve">. </w:t>
      </w:r>
      <w:r w:rsidRPr="00C333B7">
        <w:rPr>
          <w:rFonts w:ascii="Arial" w:eastAsia="Arial" w:hAnsi="Arial" w:cs="Arial"/>
          <w:lang w:eastAsia="en-US"/>
        </w:rPr>
        <w:t xml:space="preserve">  </w:t>
      </w:r>
    </w:p>
    <w:p w14:paraId="412942F6" w14:textId="77777777" w:rsidR="001C5879" w:rsidRPr="00C333B7" w:rsidRDefault="001C5879" w:rsidP="000D7D37">
      <w:pPr>
        <w:spacing w:line="360" w:lineRule="auto"/>
        <w:jc w:val="both"/>
        <w:rPr>
          <w:rFonts w:ascii="Arial" w:eastAsia="Arial" w:hAnsi="Arial" w:cs="Arial"/>
          <w:lang w:eastAsia="en-US"/>
        </w:rPr>
      </w:pPr>
    </w:p>
    <w:p w14:paraId="230DA8F4" w14:textId="77777777" w:rsidR="000B134A" w:rsidRPr="00C333B7" w:rsidRDefault="000B134A" w:rsidP="000B134A">
      <w:pPr>
        <w:spacing w:line="360" w:lineRule="auto"/>
        <w:jc w:val="both"/>
        <w:rPr>
          <w:rFonts w:ascii="Arial" w:eastAsia="Arial" w:hAnsi="Arial" w:cs="Arial"/>
          <w:lang w:eastAsia="en-US"/>
        </w:rPr>
      </w:pPr>
      <w:r w:rsidRPr="00C333B7">
        <w:rPr>
          <w:rFonts w:ascii="Arial" w:eastAsia="Arial" w:hAnsi="Arial" w:cs="Arial"/>
          <w:lang w:eastAsia="en-US"/>
        </w:rPr>
        <w:t xml:space="preserve">Lo anterior, sin que se pase por alto que, el </w:t>
      </w:r>
      <w:r w:rsidRPr="00C333B7">
        <w:rPr>
          <w:rFonts w:ascii="Arial" w:hAnsi="Arial" w:cs="Arial"/>
          <w:i/>
          <w:iCs/>
        </w:rPr>
        <w:t xml:space="preserve">Tribunal Electoral </w:t>
      </w:r>
      <w:r w:rsidRPr="00C333B7">
        <w:rPr>
          <w:rFonts w:ascii="Arial" w:hAnsi="Arial" w:cs="Arial"/>
        </w:rPr>
        <w:t xml:space="preserve">no cuenta con equipos de fotocopiado propios destinado para ese fin, o bien, un área operada por un tercero destinada a la reproducción o fotocopiado de documentación que forma parte los expedientes jurisdiccionales que, </w:t>
      </w:r>
      <w:r w:rsidRPr="00C333B7">
        <w:rPr>
          <w:rFonts w:ascii="Arial" w:hAnsi="Arial" w:cs="Arial"/>
        </w:rPr>
        <w:lastRenderedPageBreak/>
        <w:t>en su caso, soliciten las partes, por lo cual existe un impedimento material que permita atender la solicitud realizada; exigir que la autoridad absorba la reproducción en soporte de papel cuando existe la alternativa electrónica gratuita no amplía la protección del derecho de defensa, sino que traslada un gasto de insumos ordinarios no previsto.</w:t>
      </w:r>
    </w:p>
    <w:p w14:paraId="0518CA18" w14:textId="77777777" w:rsidR="000B134A" w:rsidRPr="00C333B7" w:rsidRDefault="000B134A" w:rsidP="000D7D37">
      <w:pPr>
        <w:spacing w:line="360" w:lineRule="auto"/>
        <w:jc w:val="both"/>
        <w:rPr>
          <w:rFonts w:ascii="Arial" w:eastAsia="Arial" w:hAnsi="Arial" w:cs="Arial"/>
          <w:lang w:eastAsia="en-US"/>
        </w:rPr>
      </w:pPr>
    </w:p>
    <w:p w14:paraId="3EC409F8" w14:textId="73E33C84" w:rsidR="00AC471A" w:rsidRPr="00C333B7" w:rsidRDefault="00AC471A" w:rsidP="00AC471A">
      <w:pPr>
        <w:spacing w:line="360" w:lineRule="auto"/>
        <w:jc w:val="both"/>
        <w:rPr>
          <w:rFonts w:ascii="Arial" w:eastAsia="Arial" w:hAnsi="Arial" w:cs="Arial"/>
          <w:lang w:val="es-MX" w:eastAsia="en-US"/>
        </w:rPr>
      </w:pPr>
      <w:r w:rsidRPr="00C333B7">
        <w:rPr>
          <w:rFonts w:ascii="Arial" w:eastAsia="Arial" w:hAnsi="Arial" w:cs="Arial"/>
          <w:lang w:val="es-MX" w:eastAsia="en-US"/>
        </w:rPr>
        <w:t>Aunado a que las constancias firmadas electrónicamente cuentan con validez legal y no requieren firma autógrafa, ya que la expedición de constancias certificadas digitalmente mediante el uso de la firma electrónica de la persona servidora pública encargada de su cotejo, posee la misma validez que aquellas firmadas de manera autógrafa, ya que de por medio opera la fe pública del funcionario, por tanto los documentos electrónicos o digitalizados constituyen una reproducción fiel y exacta de las constancias que integran el expediente electrónico o físico.</w:t>
      </w:r>
    </w:p>
    <w:p w14:paraId="65AD2BA7" w14:textId="77777777" w:rsidR="00355F58" w:rsidRPr="00C333B7" w:rsidRDefault="00355F58" w:rsidP="000D7D37">
      <w:pPr>
        <w:spacing w:line="360" w:lineRule="auto"/>
        <w:jc w:val="both"/>
        <w:rPr>
          <w:rFonts w:ascii="Arial" w:eastAsia="Arial" w:hAnsi="Arial" w:cs="Arial"/>
          <w:lang w:eastAsia="en-US"/>
        </w:rPr>
      </w:pPr>
    </w:p>
    <w:p w14:paraId="14C8BCF4" w14:textId="77777777" w:rsidR="006C0723" w:rsidRPr="00C333B7" w:rsidRDefault="006C0723" w:rsidP="006C0723">
      <w:pPr>
        <w:spacing w:line="360" w:lineRule="auto"/>
        <w:jc w:val="both"/>
        <w:rPr>
          <w:rFonts w:ascii="Arial" w:eastAsia="Arial" w:hAnsi="Arial" w:cs="Arial"/>
          <w:lang w:val="es-MX" w:eastAsia="en-US"/>
        </w:rPr>
      </w:pPr>
      <w:r w:rsidRPr="00C333B7">
        <w:rPr>
          <w:rFonts w:ascii="Arial" w:eastAsia="Arial" w:hAnsi="Arial" w:cs="Arial"/>
          <w:lang w:eastAsia="en-US"/>
        </w:rPr>
        <w:t xml:space="preserve">No obsta para considerarlo así que, el solicitante invoque el artículo 12 de la Ley de Víctimas, que refiere que las víctimas tendrán el derecho a obtener copia simple gratuita y de inmediato de las diligencias en las que intervengan, toda vez que tal disposición opera para las víctimas dentro de un proceso penal, por lo que, en el caso concreto, </w:t>
      </w:r>
      <w:r w:rsidRPr="00C333B7">
        <w:rPr>
          <w:rFonts w:ascii="Arial" w:hAnsi="Arial" w:cs="Arial"/>
        </w:rPr>
        <w:t>se optó por una armonización y ponderación normativa que garantiza el principio de gratuidad a través de la vía digital y electrónica sin costo alguno. De este modo, no se le priva de la norma más favorable ni se genera una barrera de acceso a la justicia violatoria del bloque de constitucionalidad o de la Convención de Belém do Pará, ya que este fue satisfecho plenamente cuando la autoridad puso a su alcance la totalidad del expediente por medios electrónicos sin costo alguno. De ahí que la determinación cuestionada no priva a la víctima del acceso inmediato y completo a la información del juicio.</w:t>
      </w:r>
      <w:r w:rsidRPr="00C333B7">
        <w:rPr>
          <w:rFonts w:ascii="Arial" w:eastAsia="Arial" w:hAnsi="Arial" w:cs="Arial"/>
          <w:lang w:eastAsia="en-US"/>
        </w:rPr>
        <w:t xml:space="preserve"> en consecuencia, se desestiman el argumento de la inaplicación e indebida fundamentación.</w:t>
      </w:r>
      <w:r w:rsidRPr="00C333B7">
        <w:rPr>
          <w:rFonts w:ascii="Arial" w:hAnsi="Arial" w:cs="Arial"/>
        </w:rPr>
        <w:t xml:space="preserve"> </w:t>
      </w:r>
    </w:p>
    <w:p w14:paraId="7405A7F9" w14:textId="77777777" w:rsidR="006C0723" w:rsidRPr="00C333B7" w:rsidRDefault="006C0723" w:rsidP="006C0723">
      <w:pPr>
        <w:spacing w:line="360" w:lineRule="auto"/>
        <w:jc w:val="both"/>
        <w:rPr>
          <w:rFonts w:ascii="Arial" w:eastAsia="Arial" w:hAnsi="Arial" w:cs="Arial"/>
          <w:lang w:eastAsia="en-US"/>
        </w:rPr>
      </w:pPr>
    </w:p>
    <w:p w14:paraId="1809F965" w14:textId="49C2C9EA" w:rsidR="006C0723" w:rsidRPr="00C333B7" w:rsidRDefault="006C0723" w:rsidP="006C0723">
      <w:pPr>
        <w:spacing w:line="360" w:lineRule="auto"/>
        <w:jc w:val="both"/>
        <w:rPr>
          <w:rFonts w:ascii="Arial" w:eastAsia="Arial" w:hAnsi="Arial" w:cs="Arial"/>
          <w:lang w:eastAsia="en-US"/>
        </w:rPr>
      </w:pPr>
      <w:r w:rsidRPr="00C333B7">
        <w:rPr>
          <w:rFonts w:ascii="Arial" w:eastAsia="Arial" w:hAnsi="Arial" w:cs="Arial"/>
          <w:lang w:eastAsia="en-US"/>
        </w:rPr>
        <w:t xml:space="preserve">Aunado a ello, debe de resaltarse que de la solicitud realizada no se advierte que la reproducción de las copias certificadas se requiera para la sustanciación de algún recurso, medio de impugnación o juicio ante </w:t>
      </w:r>
      <w:r w:rsidRPr="00C333B7">
        <w:rPr>
          <w:rFonts w:ascii="Arial" w:eastAsia="Arial" w:hAnsi="Arial" w:cs="Arial"/>
          <w:lang w:eastAsia="en-US"/>
        </w:rPr>
        <w:lastRenderedPageBreak/>
        <w:t>una autoridad jurisdiccional, o bien, para promover un juicio de amparo, de conformidad con la Ley de Amparo, para que estas no causen contribución alguna</w:t>
      </w:r>
      <w:r w:rsidR="00C333B7" w:rsidRPr="00C333B7">
        <w:rPr>
          <w:rFonts w:ascii="Arial" w:eastAsia="Arial" w:hAnsi="Arial" w:cs="Arial"/>
          <w:lang w:eastAsia="en-US"/>
        </w:rPr>
        <w:t>, o bien que se encuentre en una situación -</w:t>
      </w:r>
      <w:r w:rsidR="00C333B7" w:rsidRPr="00C333B7">
        <w:rPr>
          <w:rFonts w:ascii="Arial" w:eastAsia="Arial" w:hAnsi="Arial" w:cs="Arial"/>
          <w:i/>
          <w:iCs/>
          <w:lang w:eastAsia="en-US"/>
        </w:rPr>
        <w:t>privado de la libertad</w:t>
      </w:r>
      <w:r w:rsidR="00C333B7" w:rsidRPr="00C333B7">
        <w:rPr>
          <w:rFonts w:ascii="Arial" w:eastAsia="Arial" w:hAnsi="Arial" w:cs="Arial"/>
          <w:lang w:eastAsia="en-US"/>
        </w:rPr>
        <w:t>- por la cual deba garantizarse su reproducción de manera gratuita.</w:t>
      </w:r>
    </w:p>
    <w:p w14:paraId="51B15FFF" w14:textId="77777777" w:rsidR="006C0723" w:rsidRPr="00C333B7" w:rsidRDefault="006C0723" w:rsidP="006C0723">
      <w:pPr>
        <w:spacing w:line="360" w:lineRule="auto"/>
        <w:jc w:val="both"/>
        <w:rPr>
          <w:rFonts w:ascii="Arial" w:eastAsia="Arial" w:hAnsi="Arial" w:cs="Arial"/>
          <w:lang w:eastAsia="en-US"/>
        </w:rPr>
      </w:pPr>
    </w:p>
    <w:p w14:paraId="1CBC9E58" w14:textId="77777777" w:rsidR="006C0723" w:rsidRPr="00C333B7" w:rsidRDefault="006C0723" w:rsidP="006C0723">
      <w:pPr>
        <w:spacing w:line="360" w:lineRule="auto"/>
        <w:jc w:val="both"/>
        <w:rPr>
          <w:rFonts w:ascii="Arial" w:eastAsia="Arial" w:hAnsi="Arial" w:cs="Arial"/>
          <w:lang w:eastAsia="en-US"/>
        </w:rPr>
      </w:pPr>
      <w:r w:rsidRPr="00C333B7">
        <w:rPr>
          <w:rFonts w:ascii="Arial" w:eastAsia="Arial" w:hAnsi="Arial" w:cs="Arial"/>
          <w:lang w:eastAsia="en-US"/>
        </w:rPr>
        <w:t xml:space="preserve">De igual forma, se destaca que la autoridad </w:t>
      </w:r>
      <w:r w:rsidRPr="00C333B7">
        <w:rPr>
          <w:rFonts w:ascii="Arial" w:hAnsi="Arial" w:cs="Arial"/>
        </w:rPr>
        <w:t>actuó con perspectiva de género al eliminar la barrera de costos a través de la vía digital e inmediata, así como al exentar formalmente la tasa de certificación de las constancias. Lejos de ser un acto insensible al género, la habilitación de archivos digitales en formatos de fácil transmisión, búsqueda y archivo reduce los tiempos de espera y facilita a la víctima el trabajo de análisis jurídico y defensa procesal.</w:t>
      </w:r>
    </w:p>
    <w:p w14:paraId="0B134E3E" w14:textId="77777777" w:rsidR="006C0723" w:rsidRPr="00C333B7" w:rsidRDefault="006C0723" w:rsidP="006C0723">
      <w:pPr>
        <w:spacing w:line="360" w:lineRule="auto"/>
        <w:jc w:val="both"/>
        <w:rPr>
          <w:rFonts w:ascii="Arial" w:eastAsia="Arial" w:hAnsi="Arial" w:cs="Arial"/>
          <w:lang w:eastAsia="en-US"/>
        </w:rPr>
      </w:pPr>
    </w:p>
    <w:p w14:paraId="7EAD63CE" w14:textId="77777777" w:rsidR="006C0723" w:rsidRPr="00C333B7" w:rsidRDefault="006C0723" w:rsidP="006C0723">
      <w:pPr>
        <w:spacing w:line="360" w:lineRule="auto"/>
        <w:jc w:val="both"/>
        <w:rPr>
          <w:rFonts w:ascii="Arial" w:eastAsia="Arial" w:hAnsi="Arial" w:cs="Arial"/>
          <w:lang w:eastAsia="en-US"/>
        </w:rPr>
      </w:pPr>
      <w:r w:rsidRPr="00C333B7">
        <w:rPr>
          <w:rFonts w:ascii="Arial" w:eastAsia="Arial" w:hAnsi="Arial" w:cs="Arial"/>
          <w:lang w:eastAsia="en-US"/>
        </w:rPr>
        <w:t xml:space="preserve">Es importante precisar que, la gratuidad de la justicia que consagra el artículo 17 constitucional consiste en que las personas no tienen que efectuar ninguna erogación a los tribunales por la impartición de la justicia, lo cual genera como efecto la prohibición para que éstos exijan retribución por la función que desempeñan dentro del Estado, sin que, la autorización de la expedición de copias bajo la costa del solicitante se entienda como gasto o pago por la impartición de justicia. </w:t>
      </w:r>
    </w:p>
    <w:p w14:paraId="5CDADA62" w14:textId="77777777" w:rsidR="006C0723" w:rsidRPr="00C333B7" w:rsidRDefault="006C0723" w:rsidP="006C0723">
      <w:pPr>
        <w:spacing w:line="360" w:lineRule="auto"/>
        <w:jc w:val="both"/>
        <w:rPr>
          <w:rFonts w:ascii="Arial" w:eastAsia="Arial" w:hAnsi="Arial" w:cs="Arial"/>
          <w:lang w:eastAsia="en-US"/>
        </w:rPr>
      </w:pPr>
    </w:p>
    <w:p w14:paraId="52F8C7E1" w14:textId="77777777" w:rsidR="006C0723" w:rsidRPr="00C333B7" w:rsidRDefault="006C0723" w:rsidP="006C0723">
      <w:pPr>
        <w:spacing w:line="360" w:lineRule="auto"/>
        <w:jc w:val="both"/>
        <w:rPr>
          <w:rFonts w:ascii="Arial" w:eastAsia="Arial" w:hAnsi="Arial" w:cs="Arial"/>
          <w:lang w:eastAsia="en-US"/>
        </w:rPr>
      </w:pPr>
      <w:r w:rsidRPr="00C333B7">
        <w:rPr>
          <w:rFonts w:ascii="Arial" w:eastAsia="Arial" w:hAnsi="Arial" w:cs="Arial"/>
          <w:lang w:eastAsia="en-US"/>
        </w:rPr>
        <w:t xml:space="preserve">Aunado a lo anterior, como se </w:t>
      </w:r>
      <w:proofErr w:type="spellStart"/>
      <w:r w:rsidRPr="00C333B7">
        <w:rPr>
          <w:rFonts w:ascii="Arial" w:eastAsia="Arial" w:hAnsi="Arial" w:cs="Arial"/>
          <w:lang w:eastAsia="en-US"/>
        </w:rPr>
        <w:t>preciso</w:t>
      </w:r>
      <w:proofErr w:type="spellEnd"/>
      <w:r w:rsidRPr="00C333B7">
        <w:rPr>
          <w:rFonts w:ascii="Arial" w:eastAsia="Arial" w:hAnsi="Arial" w:cs="Arial"/>
          <w:lang w:eastAsia="en-US"/>
        </w:rPr>
        <w:t xml:space="preserve"> el artículo 17 constitucional y la Ley General de Victimas, </w:t>
      </w:r>
      <w:r w:rsidRPr="00C333B7">
        <w:rPr>
          <w:rFonts w:ascii="Arial" w:hAnsi="Arial" w:cs="Arial"/>
        </w:rPr>
        <w:t xml:space="preserve">prohíbe que la autoridad fije cuotas, derechos o cobros por la función jurisdiccional o por la expedición de la información; en el presente caso, en el acuerdo materia de la impugnación es posible revelar que la autoridad no exigió pago o contraprestación alguna a favor del erario ni del </w:t>
      </w:r>
      <w:r w:rsidRPr="00C333B7">
        <w:rPr>
          <w:rFonts w:ascii="Arial" w:hAnsi="Arial" w:cs="Arial"/>
          <w:i/>
          <w:iCs/>
        </w:rPr>
        <w:t xml:space="preserve">Tribunal Electoral </w:t>
      </w:r>
      <w:r w:rsidRPr="00C333B7">
        <w:rPr>
          <w:rFonts w:ascii="Arial" w:hAnsi="Arial" w:cs="Arial"/>
        </w:rPr>
        <w:t>por la búsqueda, procesamiento, digitalización o entrega del expediente, sino que el acto de la autoridad es claramente gratuito.</w:t>
      </w:r>
    </w:p>
    <w:p w14:paraId="54A5BD62" w14:textId="77777777" w:rsidR="00355F58" w:rsidRPr="00C333B7" w:rsidRDefault="00355F58" w:rsidP="000D7D37">
      <w:pPr>
        <w:spacing w:line="360" w:lineRule="auto"/>
        <w:jc w:val="both"/>
        <w:rPr>
          <w:rFonts w:ascii="Arial" w:eastAsia="Arial" w:hAnsi="Arial" w:cs="Arial"/>
          <w:lang w:eastAsia="en-US"/>
        </w:rPr>
      </w:pPr>
    </w:p>
    <w:p w14:paraId="035DCA69" w14:textId="77777777" w:rsidR="00B16887" w:rsidRPr="000B2276" w:rsidRDefault="00D14E06" w:rsidP="00B16887">
      <w:pPr>
        <w:spacing w:line="360" w:lineRule="auto"/>
        <w:jc w:val="both"/>
        <w:rPr>
          <w:rFonts w:ascii="Arial" w:eastAsia="Arial" w:hAnsi="Arial" w:cs="Arial"/>
          <w:lang w:eastAsia="en-US"/>
        </w:rPr>
      </w:pPr>
      <w:r w:rsidRPr="00C333B7">
        <w:rPr>
          <w:rFonts w:ascii="Arial" w:eastAsia="Arial" w:hAnsi="Arial" w:cs="Arial"/>
          <w:lang w:eastAsia="en-US"/>
        </w:rPr>
        <w:t xml:space="preserve">Por todo lo anterior </w:t>
      </w:r>
      <w:r w:rsidR="00B50523" w:rsidRPr="00C333B7">
        <w:rPr>
          <w:rFonts w:ascii="Arial" w:eastAsia="Arial" w:hAnsi="Arial" w:cs="Arial"/>
          <w:lang w:eastAsia="en-US"/>
        </w:rPr>
        <w:t xml:space="preserve">se considera que se </w:t>
      </w:r>
      <w:r w:rsidR="00373DAE" w:rsidRPr="00C333B7">
        <w:rPr>
          <w:rFonts w:ascii="Arial" w:eastAsia="Arial" w:hAnsi="Arial" w:cs="Arial"/>
          <w:lang w:eastAsia="en-US"/>
        </w:rPr>
        <w:t xml:space="preserve">contrario a lo que indica el acuerdo controvertido </w:t>
      </w:r>
      <w:r w:rsidR="004B498D" w:rsidRPr="00C333B7">
        <w:rPr>
          <w:rFonts w:ascii="Arial" w:eastAsia="Arial" w:hAnsi="Arial" w:cs="Arial"/>
          <w:lang w:eastAsia="en-US"/>
        </w:rPr>
        <w:t xml:space="preserve">no vulnera la normativa acotada en el marco normativo, </w:t>
      </w:r>
      <w:r w:rsidR="007666B6" w:rsidRPr="00C333B7">
        <w:rPr>
          <w:rFonts w:ascii="Arial" w:eastAsia="Arial" w:hAnsi="Arial" w:cs="Arial"/>
          <w:lang w:eastAsia="en-US"/>
        </w:rPr>
        <w:t xml:space="preserve">y menos </w:t>
      </w:r>
      <w:proofErr w:type="spellStart"/>
      <w:r w:rsidR="007666B6" w:rsidRPr="00C333B7">
        <w:rPr>
          <w:rFonts w:ascii="Arial" w:eastAsia="Arial" w:hAnsi="Arial" w:cs="Arial"/>
          <w:lang w:eastAsia="en-US"/>
        </w:rPr>
        <w:t>aun</w:t>
      </w:r>
      <w:proofErr w:type="spellEnd"/>
      <w:r w:rsidR="007666B6" w:rsidRPr="00C333B7">
        <w:rPr>
          <w:rFonts w:ascii="Arial" w:eastAsia="Arial" w:hAnsi="Arial" w:cs="Arial"/>
          <w:lang w:eastAsia="en-US"/>
        </w:rPr>
        <w:t xml:space="preserve"> </w:t>
      </w:r>
      <w:r w:rsidR="00373DAE" w:rsidRPr="00C333B7">
        <w:rPr>
          <w:rFonts w:ascii="Arial" w:eastAsia="Arial" w:hAnsi="Arial" w:cs="Arial"/>
          <w:lang w:eastAsia="en-US"/>
        </w:rPr>
        <w:t xml:space="preserve">le vulnera algún derecho a la quejosa de procedimiento especial sancionador, </w:t>
      </w:r>
      <w:r w:rsidR="00B50523" w:rsidRPr="00C333B7">
        <w:rPr>
          <w:rFonts w:ascii="Arial" w:eastAsia="Arial" w:hAnsi="Arial" w:cs="Arial"/>
          <w:lang w:eastAsia="en-US"/>
        </w:rPr>
        <w:t>como víctima</w:t>
      </w:r>
      <w:r w:rsidR="007666B6" w:rsidRPr="00C333B7">
        <w:rPr>
          <w:rFonts w:ascii="Arial" w:eastAsia="Arial" w:hAnsi="Arial" w:cs="Arial"/>
          <w:lang w:eastAsia="en-US"/>
        </w:rPr>
        <w:t>, puntualiz</w:t>
      </w:r>
      <w:r w:rsidR="00BB009F" w:rsidRPr="00C333B7">
        <w:rPr>
          <w:rFonts w:ascii="Arial" w:eastAsia="Arial" w:hAnsi="Arial" w:cs="Arial"/>
          <w:lang w:eastAsia="en-US"/>
        </w:rPr>
        <w:t>ándose</w:t>
      </w:r>
      <w:r w:rsidR="007666B6" w:rsidRPr="00C333B7">
        <w:rPr>
          <w:rFonts w:ascii="Arial" w:eastAsia="Arial" w:hAnsi="Arial" w:cs="Arial"/>
          <w:lang w:eastAsia="en-US"/>
        </w:rPr>
        <w:t xml:space="preserve"> que </w:t>
      </w:r>
      <w:r w:rsidR="007666B6" w:rsidRPr="00C333B7">
        <w:rPr>
          <w:rFonts w:ascii="Arial" w:eastAsia="Arial" w:hAnsi="Arial" w:cs="Arial"/>
          <w:lang w:eastAsia="en-US"/>
        </w:rPr>
        <w:lastRenderedPageBreak/>
        <w:t>en ningún momento se le negó el acceso al interesado a las copias, por el contrario se le concedieron accesos alternativos para obtenerlas</w:t>
      </w:r>
      <w:r w:rsidR="00B16887">
        <w:rPr>
          <w:rFonts w:ascii="Arial" w:eastAsia="Arial" w:hAnsi="Arial" w:cs="Arial"/>
          <w:lang w:eastAsia="en-US"/>
        </w:rPr>
        <w:t xml:space="preserve">, </w:t>
      </w:r>
      <w:r w:rsidR="00B16887" w:rsidRPr="000B2276">
        <w:rPr>
          <w:rFonts w:ascii="Arial" w:eastAsia="Arial" w:hAnsi="Arial" w:cs="Arial"/>
          <w:lang w:eastAsia="en-US"/>
        </w:rPr>
        <w:t xml:space="preserve">el contrario, incluso se le concedieron accesos alternativos para obtenerlas, de una forma pronta y expedita.   </w:t>
      </w:r>
    </w:p>
    <w:p w14:paraId="728A8226" w14:textId="03EA57B6" w:rsidR="007666B6" w:rsidRPr="00C333B7" w:rsidRDefault="007666B6" w:rsidP="007D5901">
      <w:pPr>
        <w:spacing w:line="360" w:lineRule="auto"/>
        <w:jc w:val="both"/>
        <w:rPr>
          <w:rFonts w:ascii="Arial" w:eastAsia="Arial" w:hAnsi="Arial" w:cs="Arial"/>
          <w:lang w:eastAsia="en-US"/>
        </w:rPr>
      </w:pPr>
      <w:r w:rsidRPr="00C333B7">
        <w:rPr>
          <w:rFonts w:ascii="Arial" w:eastAsia="Arial" w:hAnsi="Arial" w:cs="Arial"/>
          <w:lang w:eastAsia="en-US"/>
        </w:rPr>
        <w:t xml:space="preserve">  </w:t>
      </w:r>
    </w:p>
    <w:p w14:paraId="173C60F3" w14:textId="1DE84422" w:rsidR="007D5901" w:rsidRPr="00C333B7" w:rsidRDefault="00285889" w:rsidP="007D5901">
      <w:pPr>
        <w:spacing w:line="360" w:lineRule="auto"/>
        <w:jc w:val="both"/>
        <w:rPr>
          <w:rFonts w:ascii="Arial" w:eastAsia="Arial" w:hAnsi="Arial" w:cs="Arial"/>
          <w:lang w:eastAsia="en-US"/>
        </w:rPr>
      </w:pPr>
      <w:r w:rsidRPr="00C333B7">
        <w:rPr>
          <w:rFonts w:ascii="Arial" w:eastAsia="Arial" w:hAnsi="Arial" w:cs="Arial"/>
          <w:lang w:eastAsia="en-US"/>
        </w:rPr>
        <w:t>Por lo expuesto y fundado s</w:t>
      </w:r>
      <w:r w:rsidR="00805079" w:rsidRPr="00C333B7">
        <w:rPr>
          <w:rFonts w:ascii="Arial" w:eastAsia="Arial" w:hAnsi="Arial" w:cs="Arial"/>
          <w:lang w:eastAsia="en-US"/>
        </w:rPr>
        <w:t>e emiten los siguientes:</w:t>
      </w:r>
    </w:p>
    <w:p w14:paraId="4ACA59FA" w14:textId="77777777" w:rsidR="00805079" w:rsidRPr="00C333B7" w:rsidRDefault="00805079" w:rsidP="007D5901">
      <w:pPr>
        <w:spacing w:line="360" w:lineRule="auto"/>
        <w:jc w:val="both"/>
        <w:rPr>
          <w:rFonts w:ascii="Arial" w:eastAsia="Arial" w:hAnsi="Arial" w:cs="Arial"/>
          <w:lang w:eastAsia="en-US"/>
        </w:rPr>
      </w:pPr>
    </w:p>
    <w:p w14:paraId="025FF5BD" w14:textId="3D91AFD6" w:rsidR="007D5901" w:rsidRPr="00C333B7" w:rsidRDefault="007D5901" w:rsidP="007D5901">
      <w:pPr>
        <w:keepNext/>
        <w:keepLines/>
        <w:spacing w:line="360" w:lineRule="auto"/>
        <w:outlineLvl w:val="1"/>
        <w:rPr>
          <w:rFonts w:ascii="Arial" w:eastAsiaTheme="majorEastAsia" w:hAnsi="Arial" w:cs="Arial"/>
          <w:b/>
          <w:lang w:val="es-ES_tradnl" w:eastAsia="en-US"/>
        </w:rPr>
      </w:pPr>
      <w:bookmarkStart w:id="2" w:name="_Toc523122107"/>
      <w:bookmarkStart w:id="3" w:name="_Toc181954600"/>
      <w:bookmarkStart w:id="4" w:name="_Toc183178896"/>
      <w:bookmarkStart w:id="5" w:name="_Toc189574065"/>
      <w:r w:rsidRPr="00C333B7">
        <w:rPr>
          <w:rFonts w:ascii="Arial" w:eastAsiaTheme="majorEastAsia" w:hAnsi="Arial" w:cs="Arial"/>
          <w:b/>
          <w:lang w:val="es-ES_tradnl" w:eastAsia="en-US"/>
        </w:rPr>
        <w:t xml:space="preserve">7. </w:t>
      </w:r>
      <w:bookmarkEnd w:id="2"/>
      <w:bookmarkEnd w:id="3"/>
      <w:bookmarkEnd w:id="4"/>
      <w:bookmarkEnd w:id="5"/>
      <w:r w:rsidRPr="00C333B7">
        <w:rPr>
          <w:rFonts w:ascii="Arial" w:eastAsiaTheme="majorEastAsia" w:hAnsi="Arial" w:cs="Arial"/>
          <w:b/>
          <w:lang w:val="es-ES_tradnl" w:eastAsia="en-US"/>
        </w:rPr>
        <w:t>Acuerdo</w:t>
      </w:r>
    </w:p>
    <w:p w14:paraId="366314A0" w14:textId="77777777" w:rsidR="007D5901" w:rsidRPr="00C333B7" w:rsidRDefault="007D5901" w:rsidP="007D5901">
      <w:pPr>
        <w:spacing w:line="360" w:lineRule="auto"/>
        <w:jc w:val="both"/>
        <w:rPr>
          <w:rFonts w:ascii="Arial" w:hAnsi="Arial" w:cs="Arial"/>
          <w:b/>
          <w:color w:val="000000"/>
        </w:rPr>
      </w:pPr>
      <w:bookmarkStart w:id="6" w:name="_Hlk80613186"/>
    </w:p>
    <w:p w14:paraId="428954FF" w14:textId="77777777" w:rsidR="00B95A32" w:rsidRDefault="004672DF" w:rsidP="00B95A32">
      <w:pPr>
        <w:spacing w:line="360" w:lineRule="auto"/>
        <w:jc w:val="both"/>
        <w:rPr>
          <w:rFonts w:ascii="Arial" w:hAnsi="Arial" w:cs="Arial"/>
          <w:bCs/>
          <w:color w:val="000000"/>
        </w:rPr>
      </w:pPr>
      <w:r w:rsidRPr="00C333B7">
        <w:rPr>
          <w:rFonts w:ascii="Arial" w:hAnsi="Arial" w:cs="Arial"/>
          <w:b/>
          <w:color w:val="000000"/>
        </w:rPr>
        <w:t>Primero</w:t>
      </w:r>
      <w:r w:rsidR="007D5901" w:rsidRPr="00C333B7">
        <w:rPr>
          <w:rFonts w:ascii="Arial" w:hAnsi="Arial" w:cs="Arial"/>
          <w:b/>
          <w:color w:val="000000"/>
        </w:rPr>
        <w:t xml:space="preserve">. </w:t>
      </w:r>
      <w:r w:rsidR="00814949" w:rsidRPr="00C333B7">
        <w:rPr>
          <w:rFonts w:ascii="Arial" w:hAnsi="Arial" w:cs="Arial"/>
          <w:bCs/>
          <w:color w:val="000000"/>
        </w:rPr>
        <w:t>Se confirma el acuerdo controvertido</w:t>
      </w:r>
      <w:r w:rsidR="00C37459" w:rsidRPr="00C333B7">
        <w:rPr>
          <w:rFonts w:ascii="Arial" w:hAnsi="Arial" w:cs="Arial"/>
          <w:bCs/>
          <w:color w:val="000000"/>
        </w:rPr>
        <w:t xml:space="preserve">.  </w:t>
      </w:r>
    </w:p>
    <w:p w14:paraId="5D0B47B1" w14:textId="77777777" w:rsidR="00B95A32" w:rsidRDefault="00B95A32" w:rsidP="00B95A32">
      <w:pPr>
        <w:spacing w:line="360" w:lineRule="auto"/>
        <w:jc w:val="both"/>
        <w:rPr>
          <w:rFonts w:ascii="Arial" w:hAnsi="Arial" w:cs="Arial"/>
          <w:bCs/>
          <w:color w:val="000000"/>
        </w:rPr>
      </w:pPr>
    </w:p>
    <w:p w14:paraId="16FFD33D" w14:textId="14CA2CDE" w:rsidR="00B95A32" w:rsidRPr="00B95A32" w:rsidRDefault="00B95A32" w:rsidP="00B95A32">
      <w:pPr>
        <w:spacing w:line="360" w:lineRule="auto"/>
        <w:jc w:val="both"/>
        <w:rPr>
          <w:rFonts w:ascii="Arial" w:hAnsi="Arial" w:cs="Arial"/>
          <w:bCs/>
          <w:color w:val="000000"/>
        </w:rPr>
      </w:pPr>
      <w:r>
        <w:rPr>
          <w:rFonts w:ascii="Arial" w:hAnsi="Arial" w:cs="Arial"/>
          <w:b/>
          <w:bCs/>
        </w:rPr>
        <w:t xml:space="preserve">Segundo. </w:t>
      </w:r>
      <w:r w:rsidRPr="000B2276">
        <w:rPr>
          <w:rFonts w:ascii="Arial" w:hAnsi="Arial" w:cs="Arial"/>
          <w:b/>
          <w:bCs/>
        </w:rPr>
        <w:t xml:space="preserve">Hágase </w:t>
      </w:r>
      <w:r w:rsidRPr="000B2276">
        <w:rPr>
          <w:rFonts w:ascii="Arial" w:hAnsi="Arial" w:cs="Arial"/>
        </w:rPr>
        <w:t>del conocimiento del dictado del presente acuerdo plenario a la Sala Regional del Tribunal Electoral del Poder Judicial de la Federación correspondiente en la Quinta Circunscripción Plurinominal Electoral, con sede en Toluca de Lerdo, Estado de México.</w:t>
      </w:r>
    </w:p>
    <w:p w14:paraId="5182839C" w14:textId="77777777" w:rsidR="00B95A32" w:rsidRPr="00C333B7" w:rsidRDefault="00B95A32" w:rsidP="00814949">
      <w:pPr>
        <w:spacing w:line="360" w:lineRule="auto"/>
        <w:jc w:val="both"/>
        <w:rPr>
          <w:rFonts w:ascii="Arial" w:hAnsi="Arial" w:cs="Arial"/>
          <w:bCs/>
          <w:color w:val="000000"/>
        </w:rPr>
      </w:pPr>
    </w:p>
    <w:p w14:paraId="456475A9" w14:textId="77777777" w:rsidR="007E21B0" w:rsidRDefault="007E21B0" w:rsidP="007E21B0">
      <w:pPr>
        <w:spacing w:line="360" w:lineRule="auto"/>
        <w:contextualSpacing/>
        <w:jc w:val="both"/>
        <w:rPr>
          <w:rFonts w:ascii="Arial" w:hAnsi="Arial" w:cs="Arial"/>
          <w:lang w:eastAsia="es-MX"/>
        </w:rPr>
      </w:pPr>
      <w:r w:rsidRPr="007E21B0">
        <w:rPr>
          <w:rFonts w:ascii="Arial" w:hAnsi="Arial" w:cs="Arial"/>
          <w:b/>
          <w:color w:val="000000"/>
          <w:lang w:val="es-MX" w:eastAsia="es-MX"/>
        </w:rPr>
        <w:t>NOTIFÍQUESE,</w:t>
      </w:r>
      <w:r w:rsidRPr="007E21B0">
        <w:rPr>
          <w:rFonts w:ascii="Arial" w:hAnsi="Arial" w:cs="Arial"/>
          <w:b/>
          <w:lang w:val="es-MX" w:eastAsia="es-MX"/>
        </w:rPr>
        <w:t xml:space="preserve"> personalmente </w:t>
      </w:r>
      <w:r w:rsidRPr="007E21B0">
        <w:rPr>
          <w:rFonts w:ascii="Arial" w:hAnsi="Arial" w:cs="Arial"/>
          <w:bCs/>
          <w:lang w:val="es-MX" w:eastAsia="es-MX"/>
        </w:rPr>
        <w:t xml:space="preserve">a la parte promovente, </w:t>
      </w:r>
      <w:r w:rsidRPr="007E21B0">
        <w:rPr>
          <w:rFonts w:ascii="Arial" w:hAnsi="Arial" w:cs="Arial"/>
          <w:b/>
          <w:lang w:val="es-MX" w:eastAsia="es-MX"/>
        </w:rPr>
        <w:t>por oficio</w:t>
      </w:r>
      <w:r w:rsidRPr="007E21B0">
        <w:rPr>
          <w:rFonts w:ascii="Arial" w:hAnsi="Arial" w:cs="Arial"/>
          <w:bCs/>
          <w:lang w:val="es-MX" w:eastAsia="es-MX"/>
        </w:rPr>
        <w:t xml:space="preserve"> a la </w:t>
      </w:r>
      <w:r w:rsidRPr="007E21B0">
        <w:rPr>
          <w:rFonts w:ascii="Arial" w:hAnsi="Arial" w:cs="Arial"/>
        </w:rPr>
        <w:t>Sala Regional del Tribunal Electoral del Poder Judicial de la Federación correspondiente en la Quinta Circunscripción Plurinominal Electoral, con sede en Toluca de Lerdo, Estado de México,</w:t>
      </w:r>
      <w:r w:rsidRPr="007E21B0">
        <w:rPr>
          <w:rFonts w:ascii="Arial" w:hAnsi="Arial" w:cs="Arial"/>
          <w:bCs/>
          <w:lang w:val="es-MX" w:eastAsia="es-MX"/>
        </w:rPr>
        <w:t xml:space="preserve"> y, </w:t>
      </w:r>
      <w:r w:rsidRPr="007E21B0">
        <w:rPr>
          <w:rFonts w:ascii="Arial" w:eastAsia="Calibri" w:hAnsi="Arial" w:cs="Arial"/>
          <w:b/>
          <w:bCs/>
          <w:lang w:val="es-MX" w:eastAsia="es-MX"/>
        </w:rPr>
        <w:t>por</w:t>
      </w:r>
      <w:r w:rsidRPr="007E21B0">
        <w:rPr>
          <w:rFonts w:ascii="Arial" w:eastAsia="Calibri" w:hAnsi="Arial" w:cs="Arial"/>
          <w:lang w:val="es-MX" w:eastAsia="es-MX"/>
        </w:rPr>
        <w:t xml:space="preserve"> </w:t>
      </w:r>
      <w:r w:rsidRPr="007E21B0">
        <w:rPr>
          <w:rFonts w:ascii="Arial" w:eastAsia="Calibri" w:hAnsi="Arial" w:cs="Arial"/>
          <w:b/>
          <w:bCs/>
          <w:lang w:val="es-MX" w:eastAsia="es-MX"/>
        </w:rPr>
        <w:t>estrados,</w:t>
      </w:r>
      <w:r w:rsidRPr="007E21B0">
        <w:rPr>
          <w:rFonts w:ascii="Arial" w:eastAsia="Calibri" w:hAnsi="Arial" w:cs="Arial"/>
          <w:lang w:val="es-MX" w:eastAsia="es-MX"/>
        </w:rPr>
        <w:t xml:space="preserve"> a las partes y demás personas interesadas. </w:t>
      </w:r>
      <w:r w:rsidRPr="007E21B0">
        <w:rPr>
          <w:rFonts w:ascii="Arial" w:hAnsi="Arial" w:cs="Arial"/>
          <w:lang w:eastAsia="es-MX"/>
        </w:rPr>
        <w:t>Lo anterior, conforme con lo dispuesto en los artículos 37 fracciones I y III, 38 y 39 de la Ley de Justicia en Materia Electoral y de Participación Ciudadana del Estado de Michoacán de Ocampo, 137 párrafo primero 139, 140 y 142 del Reglamento Interior del Tribunal Electoral del Estado. Una vez realizadas las notificaciones, agréguense a los autos para su debida</w:t>
      </w:r>
      <w:r w:rsidRPr="000B2276">
        <w:rPr>
          <w:rFonts w:ascii="Arial" w:hAnsi="Arial" w:cs="Arial"/>
          <w:lang w:eastAsia="es-MX"/>
        </w:rPr>
        <w:t xml:space="preserve"> constancia.</w:t>
      </w:r>
    </w:p>
    <w:p w14:paraId="21256954" w14:textId="77777777" w:rsidR="00EC2848" w:rsidRDefault="00EC2848" w:rsidP="007E21B0">
      <w:pPr>
        <w:spacing w:line="360" w:lineRule="auto"/>
        <w:contextualSpacing/>
        <w:jc w:val="both"/>
        <w:rPr>
          <w:rFonts w:ascii="Arial" w:hAnsi="Arial" w:cs="Arial"/>
          <w:lang w:eastAsia="es-MX"/>
        </w:rPr>
      </w:pPr>
    </w:p>
    <w:p w14:paraId="4679B41C" w14:textId="77777777" w:rsidR="00EC2848" w:rsidRPr="000351E6" w:rsidRDefault="00EC2848" w:rsidP="00EC2848">
      <w:pPr>
        <w:tabs>
          <w:tab w:val="left" w:pos="1935"/>
        </w:tabs>
        <w:spacing w:line="360" w:lineRule="auto"/>
        <w:jc w:val="both"/>
        <w:rPr>
          <w:rFonts w:ascii="Arial" w:eastAsia="Arial" w:hAnsi="Arial" w:cs="Arial"/>
          <w:color w:val="000000"/>
        </w:rPr>
      </w:pPr>
      <w:r w:rsidRPr="00EC2848">
        <w:rPr>
          <w:rFonts w:ascii="Arial" w:eastAsia="Arial" w:hAnsi="Arial" w:cs="Arial"/>
          <w:color w:val="000000"/>
        </w:rPr>
        <w:t>En su oportunidad, archívese como asunto total y definitivamente concluido, por lo que se instruye a la Secretaría General de Acuerdos de este Tribunal Electoral, para que, en caso de que llegue alguna documentación relacionada con el presente expediente, la glose al mismo sin mayor trámite.</w:t>
      </w:r>
    </w:p>
    <w:p w14:paraId="23B6CC77" w14:textId="77777777" w:rsidR="007D5901" w:rsidRPr="00C333B7" w:rsidRDefault="007D5901" w:rsidP="007D5901">
      <w:pPr>
        <w:pStyle w:val="Sinespaciado"/>
        <w:spacing w:line="360" w:lineRule="auto"/>
        <w:jc w:val="both"/>
        <w:rPr>
          <w:rFonts w:ascii="Arial" w:hAnsi="Arial" w:cs="Arial"/>
          <w:bCs/>
          <w:color w:val="000000"/>
          <w:sz w:val="24"/>
          <w:szCs w:val="24"/>
          <w:lang w:val="es-ES"/>
        </w:rPr>
      </w:pPr>
    </w:p>
    <w:bookmarkEnd w:id="6"/>
    <w:p w14:paraId="34519A3B" w14:textId="503395A4" w:rsidR="007D5901" w:rsidRDefault="00400260" w:rsidP="007D5901">
      <w:pPr>
        <w:tabs>
          <w:tab w:val="left" w:pos="1650"/>
        </w:tabs>
        <w:spacing w:line="360" w:lineRule="auto"/>
        <w:ind w:right="51"/>
        <w:jc w:val="both"/>
        <w:rPr>
          <w:rFonts w:ascii="Arial" w:eastAsia="Arial" w:hAnsi="Arial" w:cs="Arial"/>
          <w:b/>
          <w:bCs/>
          <w:lang w:val="es-MX"/>
        </w:rPr>
      </w:pPr>
      <w:r w:rsidRPr="00400260">
        <w:rPr>
          <w:rFonts w:ascii="Arial" w:eastAsia="Arial" w:hAnsi="Arial" w:cs="Arial"/>
          <w:lang w:val="es-MX"/>
        </w:rPr>
        <w:t xml:space="preserve">Así, en reunión interna jurisdiccional celebrada de manera virtual el día de hoy, por unanimidad de votos, lo acordaron y firman las Magistraturas </w:t>
      </w:r>
      <w:r w:rsidRPr="00400260">
        <w:rPr>
          <w:rFonts w:ascii="Arial" w:eastAsia="Arial" w:hAnsi="Arial" w:cs="Arial"/>
          <w:lang w:val="es-MX"/>
        </w:rPr>
        <w:lastRenderedPageBreak/>
        <w:t>integrantes del Pleno del Tribunal Electoral del Estado, el Magistrado Presidente Suplente Eric López Villaseñor</w:t>
      </w:r>
      <w:r w:rsidR="00D44CF6">
        <w:rPr>
          <w:rFonts w:ascii="Arial" w:eastAsia="Arial" w:hAnsi="Arial" w:cs="Arial"/>
          <w:lang w:val="es-MX"/>
        </w:rPr>
        <w:t xml:space="preserve"> </w:t>
      </w:r>
      <w:r w:rsidRPr="00400260">
        <w:rPr>
          <w:rFonts w:ascii="Arial" w:eastAsia="Arial" w:hAnsi="Arial" w:cs="Arial"/>
          <w:lang w:val="es-MX"/>
        </w:rPr>
        <w:t xml:space="preserve">-quien fue ponente-, las Magistradas </w:t>
      </w:r>
      <w:proofErr w:type="spellStart"/>
      <w:r w:rsidRPr="00400260">
        <w:rPr>
          <w:rFonts w:ascii="Arial" w:eastAsia="Arial" w:hAnsi="Arial" w:cs="Arial"/>
          <w:lang w:val="es-MX"/>
        </w:rPr>
        <w:t>Yurisha</w:t>
      </w:r>
      <w:proofErr w:type="spellEnd"/>
      <w:r w:rsidRPr="00400260">
        <w:rPr>
          <w:rFonts w:ascii="Arial" w:eastAsia="Arial" w:hAnsi="Arial" w:cs="Arial"/>
          <w:lang w:val="es-MX"/>
        </w:rPr>
        <w:t xml:space="preserve"> Andrade Morales y Alma Rosa Bahena Villalobos, así como el Magistrado Adrián Hernández Pinedo; con la ausencia justificada de la Magistrada Presidenta </w:t>
      </w:r>
      <w:proofErr w:type="spellStart"/>
      <w:r w:rsidRPr="00400260">
        <w:rPr>
          <w:rFonts w:ascii="Arial" w:eastAsia="Arial" w:hAnsi="Arial" w:cs="Arial"/>
          <w:lang w:val="es-MX"/>
        </w:rPr>
        <w:t>Amelí</w:t>
      </w:r>
      <w:proofErr w:type="spellEnd"/>
      <w:r w:rsidRPr="00400260">
        <w:rPr>
          <w:rFonts w:ascii="Arial" w:eastAsia="Arial" w:hAnsi="Arial" w:cs="Arial"/>
          <w:lang w:val="es-MX"/>
        </w:rPr>
        <w:t xml:space="preserve"> Gissel Navarro Lepe, ante el Secretario General de Acuerdos, Víctor Hugo Arroyo Sandoval, quien autoriza y da fe. </w:t>
      </w:r>
      <w:r w:rsidRPr="00400260">
        <w:rPr>
          <w:rFonts w:ascii="Arial" w:eastAsia="Arial" w:hAnsi="Arial" w:cs="Arial"/>
          <w:b/>
          <w:bCs/>
          <w:lang w:val="es-MX"/>
        </w:rPr>
        <w:t>Conste.</w:t>
      </w:r>
    </w:p>
    <w:p w14:paraId="38534920" w14:textId="77777777" w:rsidR="00400260" w:rsidRPr="00C333B7" w:rsidRDefault="00400260" w:rsidP="007D5901">
      <w:pPr>
        <w:tabs>
          <w:tab w:val="left" w:pos="1650"/>
        </w:tabs>
        <w:spacing w:line="360" w:lineRule="auto"/>
        <w:ind w:right="51"/>
        <w:jc w:val="both"/>
        <w:rPr>
          <w:rFonts w:ascii="Arial" w:eastAsia="Arial" w:hAnsi="Arial" w:cs="Arial"/>
          <w:b/>
          <w:bCs/>
        </w:rPr>
      </w:pPr>
    </w:p>
    <w:tbl>
      <w:tblPr>
        <w:tblW w:w="8271" w:type="dxa"/>
        <w:jc w:val="center"/>
        <w:tblLayout w:type="fixed"/>
        <w:tblLook w:val="04A0" w:firstRow="1" w:lastRow="0" w:firstColumn="1" w:lastColumn="0" w:noHBand="0" w:noVBand="1"/>
      </w:tblPr>
      <w:tblGrid>
        <w:gridCol w:w="3828"/>
        <w:gridCol w:w="3969"/>
        <w:gridCol w:w="474"/>
      </w:tblGrid>
      <w:tr w:rsidR="007D5901" w:rsidRPr="00C333B7" w14:paraId="541BFFD7" w14:textId="77777777" w:rsidTr="004378C7">
        <w:trPr>
          <w:trHeight w:val="300"/>
          <w:jc w:val="center"/>
        </w:trPr>
        <w:tc>
          <w:tcPr>
            <w:tcW w:w="8271" w:type="dxa"/>
            <w:gridSpan w:val="3"/>
            <w:tcMar>
              <w:left w:w="108" w:type="dxa"/>
              <w:right w:w="108" w:type="dxa"/>
            </w:tcMar>
          </w:tcPr>
          <w:p w14:paraId="3996A778" w14:textId="77777777" w:rsidR="007D5901" w:rsidRPr="00C333B7" w:rsidRDefault="007D5901" w:rsidP="004378C7">
            <w:pPr>
              <w:spacing w:line="360" w:lineRule="auto"/>
              <w:jc w:val="center"/>
              <w:rPr>
                <w:rFonts w:ascii="Arial" w:eastAsia="Arial" w:hAnsi="Arial" w:cs="Arial"/>
                <w:b/>
                <w:sz w:val="21"/>
                <w:szCs w:val="21"/>
                <w:lang w:val="it-IT"/>
              </w:rPr>
            </w:pPr>
            <w:r w:rsidRPr="00C333B7">
              <w:rPr>
                <w:rFonts w:ascii="Arial" w:eastAsia="Arial" w:hAnsi="Arial" w:cs="Arial"/>
                <w:b/>
                <w:bCs/>
                <w:sz w:val="21"/>
                <w:szCs w:val="21"/>
                <w:lang w:val="it-IT"/>
              </w:rPr>
              <w:t xml:space="preserve">MAGISTRADO PRESIDENTE SUPLENTE </w:t>
            </w:r>
          </w:p>
          <w:p w14:paraId="24D8DFA4" w14:textId="77777777" w:rsidR="00D44CF6" w:rsidRPr="00C333B7" w:rsidRDefault="00D44CF6" w:rsidP="004378C7">
            <w:pPr>
              <w:spacing w:line="360" w:lineRule="auto"/>
              <w:jc w:val="center"/>
              <w:rPr>
                <w:rFonts w:ascii="Arial" w:eastAsia="Arial" w:hAnsi="Arial" w:cs="Arial"/>
                <w:b/>
                <w:sz w:val="21"/>
                <w:szCs w:val="21"/>
                <w:lang w:val="it-IT"/>
              </w:rPr>
            </w:pPr>
          </w:p>
          <w:p w14:paraId="3CC83542" w14:textId="0B23CE7E" w:rsidR="00400260" w:rsidRPr="00C333B7" w:rsidRDefault="007D5901" w:rsidP="004378C7">
            <w:pPr>
              <w:spacing w:line="360" w:lineRule="auto"/>
              <w:jc w:val="center"/>
              <w:rPr>
                <w:rFonts w:ascii="Arial" w:eastAsia="Arial" w:hAnsi="Arial" w:cs="Arial"/>
                <w:b/>
                <w:sz w:val="21"/>
                <w:szCs w:val="21"/>
                <w:lang w:val="it-IT"/>
              </w:rPr>
            </w:pPr>
            <w:r w:rsidRPr="00C333B7">
              <w:rPr>
                <w:rFonts w:ascii="Arial" w:eastAsia="Arial" w:hAnsi="Arial" w:cs="Arial"/>
                <w:b/>
                <w:bCs/>
                <w:sz w:val="21"/>
                <w:szCs w:val="21"/>
                <w:lang w:val="it-IT"/>
              </w:rPr>
              <w:t xml:space="preserve"> </w:t>
            </w:r>
          </w:p>
          <w:p w14:paraId="4EEFE182" w14:textId="77777777" w:rsidR="007D5901" w:rsidRDefault="007D5901" w:rsidP="004378C7">
            <w:pPr>
              <w:spacing w:line="360" w:lineRule="auto"/>
              <w:jc w:val="center"/>
              <w:rPr>
                <w:rFonts w:ascii="Arial" w:eastAsia="Arial" w:hAnsi="Arial" w:cs="Arial"/>
                <w:b/>
                <w:bCs/>
                <w:sz w:val="21"/>
                <w:szCs w:val="21"/>
                <w:lang w:val="it"/>
              </w:rPr>
            </w:pPr>
            <w:r w:rsidRPr="00C333B7">
              <w:rPr>
                <w:rFonts w:ascii="Arial" w:eastAsia="Arial" w:hAnsi="Arial" w:cs="Arial"/>
                <w:b/>
                <w:bCs/>
                <w:sz w:val="21"/>
                <w:szCs w:val="21"/>
                <w:lang w:val="it"/>
              </w:rPr>
              <w:t>ERIC LÓPEZ VILLASEÑOR</w:t>
            </w:r>
          </w:p>
          <w:p w14:paraId="12F12E06" w14:textId="77777777" w:rsidR="007D5901" w:rsidRDefault="007D5901" w:rsidP="004378C7">
            <w:pPr>
              <w:spacing w:line="360" w:lineRule="auto"/>
              <w:jc w:val="center"/>
              <w:rPr>
                <w:rFonts w:ascii="Arial" w:eastAsia="Arial" w:hAnsi="Arial" w:cs="Arial"/>
                <w:b/>
                <w:sz w:val="21"/>
                <w:szCs w:val="21"/>
                <w:lang w:val="it-IT"/>
              </w:rPr>
            </w:pPr>
          </w:p>
          <w:p w14:paraId="3819E2BB" w14:textId="77777777" w:rsidR="00D44CF6" w:rsidRPr="00C333B7" w:rsidRDefault="00D44CF6" w:rsidP="004378C7">
            <w:pPr>
              <w:spacing w:line="360" w:lineRule="auto"/>
              <w:jc w:val="center"/>
              <w:rPr>
                <w:rFonts w:ascii="Arial" w:eastAsia="Arial" w:hAnsi="Arial" w:cs="Arial"/>
                <w:b/>
                <w:sz w:val="21"/>
                <w:szCs w:val="21"/>
                <w:lang w:val="it-IT"/>
              </w:rPr>
            </w:pPr>
          </w:p>
        </w:tc>
      </w:tr>
      <w:tr w:rsidR="007D5901" w:rsidRPr="00C333B7" w14:paraId="1CBFEEE9" w14:textId="77777777" w:rsidTr="004378C7">
        <w:trPr>
          <w:gridAfter w:val="1"/>
          <w:wAfter w:w="474" w:type="dxa"/>
          <w:trHeight w:val="300"/>
          <w:jc w:val="center"/>
        </w:trPr>
        <w:tc>
          <w:tcPr>
            <w:tcW w:w="3828" w:type="dxa"/>
            <w:tcMar>
              <w:left w:w="108" w:type="dxa"/>
              <w:right w:w="108" w:type="dxa"/>
            </w:tcMar>
          </w:tcPr>
          <w:p w14:paraId="5132C820" w14:textId="77777777" w:rsidR="007D5901" w:rsidRPr="00C333B7" w:rsidRDefault="007D5901" w:rsidP="004378C7">
            <w:pPr>
              <w:spacing w:line="360" w:lineRule="auto"/>
              <w:jc w:val="center"/>
              <w:rPr>
                <w:rFonts w:ascii="Arial" w:eastAsia="Arial" w:hAnsi="Arial" w:cs="Arial"/>
                <w:b/>
                <w:sz w:val="21"/>
                <w:szCs w:val="21"/>
              </w:rPr>
            </w:pPr>
            <w:r w:rsidRPr="00C333B7">
              <w:rPr>
                <w:rFonts w:ascii="Arial" w:eastAsia="Arial" w:hAnsi="Arial" w:cs="Arial"/>
                <w:b/>
                <w:bCs/>
                <w:sz w:val="21"/>
                <w:szCs w:val="21"/>
                <w:lang w:val="it-IT"/>
              </w:rPr>
              <w:t xml:space="preserve"> </w:t>
            </w:r>
            <w:r w:rsidRPr="00C333B7">
              <w:rPr>
                <w:rFonts w:ascii="Arial" w:eastAsia="Arial" w:hAnsi="Arial" w:cs="Arial"/>
                <w:b/>
                <w:bCs/>
                <w:sz w:val="21"/>
                <w:szCs w:val="21"/>
              </w:rPr>
              <w:t>MAGISTRADA</w:t>
            </w:r>
          </w:p>
          <w:p w14:paraId="55519191" w14:textId="7ABA4568" w:rsidR="00400260" w:rsidRDefault="007D5901" w:rsidP="004378C7">
            <w:pPr>
              <w:spacing w:line="360" w:lineRule="auto"/>
              <w:jc w:val="center"/>
              <w:rPr>
                <w:rFonts w:ascii="Arial" w:eastAsia="Arial" w:hAnsi="Arial" w:cs="Arial"/>
                <w:b/>
                <w:bCs/>
                <w:sz w:val="21"/>
                <w:szCs w:val="21"/>
              </w:rPr>
            </w:pPr>
            <w:r w:rsidRPr="00C333B7">
              <w:rPr>
                <w:rFonts w:ascii="Arial" w:eastAsia="Arial" w:hAnsi="Arial" w:cs="Arial"/>
                <w:b/>
                <w:bCs/>
                <w:sz w:val="21"/>
                <w:szCs w:val="21"/>
              </w:rPr>
              <w:t xml:space="preserve"> </w:t>
            </w:r>
          </w:p>
          <w:p w14:paraId="399EC4BB" w14:textId="77777777" w:rsidR="007D5901" w:rsidRPr="00C333B7" w:rsidRDefault="007D5901" w:rsidP="004378C7">
            <w:pPr>
              <w:spacing w:line="360" w:lineRule="auto"/>
              <w:jc w:val="center"/>
              <w:rPr>
                <w:rFonts w:ascii="Arial" w:eastAsia="Arial" w:hAnsi="Arial" w:cs="Arial"/>
                <w:b/>
                <w:sz w:val="21"/>
                <w:szCs w:val="21"/>
              </w:rPr>
            </w:pPr>
            <w:r w:rsidRPr="00C333B7">
              <w:rPr>
                <w:rFonts w:ascii="Arial" w:eastAsia="Arial" w:hAnsi="Arial" w:cs="Arial"/>
                <w:b/>
                <w:bCs/>
                <w:sz w:val="21"/>
                <w:szCs w:val="21"/>
              </w:rPr>
              <w:t xml:space="preserve"> </w:t>
            </w:r>
          </w:p>
          <w:p w14:paraId="1AEE1918" w14:textId="77777777" w:rsidR="007D5901" w:rsidRPr="00C333B7" w:rsidRDefault="007D5901" w:rsidP="004378C7">
            <w:pPr>
              <w:spacing w:line="360" w:lineRule="auto"/>
              <w:jc w:val="center"/>
              <w:rPr>
                <w:rFonts w:ascii="Arial" w:eastAsia="Arial" w:hAnsi="Arial" w:cs="Arial"/>
                <w:b/>
                <w:sz w:val="21"/>
                <w:szCs w:val="21"/>
              </w:rPr>
            </w:pPr>
            <w:r w:rsidRPr="00C333B7">
              <w:rPr>
                <w:rFonts w:ascii="Arial" w:eastAsia="Arial" w:hAnsi="Arial" w:cs="Arial"/>
                <w:b/>
                <w:bCs/>
                <w:sz w:val="21"/>
                <w:szCs w:val="21"/>
              </w:rPr>
              <w:t xml:space="preserve">   YURISHA ANDRADE MORALES</w:t>
            </w:r>
          </w:p>
        </w:tc>
        <w:tc>
          <w:tcPr>
            <w:tcW w:w="3969" w:type="dxa"/>
            <w:tcMar>
              <w:left w:w="108" w:type="dxa"/>
              <w:right w:w="108" w:type="dxa"/>
            </w:tcMar>
          </w:tcPr>
          <w:p w14:paraId="3B457B6C" w14:textId="77777777" w:rsidR="007D5901" w:rsidRPr="00C333B7" w:rsidRDefault="007D5901" w:rsidP="004378C7">
            <w:pPr>
              <w:spacing w:line="360" w:lineRule="auto"/>
              <w:jc w:val="center"/>
              <w:rPr>
                <w:rFonts w:ascii="Arial" w:eastAsia="Arial" w:hAnsi="Arial" w:cs="Arial"/>
                <w:b/>
                <w:sz w:val="21"/>
                <w:szCs w:val="21"/>
              </w:rPr>
            </w:pPr>
            <w:r w:rsidRPr="00C333B7">
              <w:rPr>
                <w:rFonts w:ascii="Arial" w:eastAsia="Arial" w:hAnsi="Arial" w:cs="Arial"/>
                <w:b/>
                <w:bCs/>
                <w:sz w:val="21"/>
                <w:szCs w:val="21"/>
              </w:rPr>
              <w:t>MAGISTRADA</w:t>
            </w:r>
          </w:p>
          <w:p w14:paraId="739C9F92" w14:textId="77B56D1F" w:rsidR="007D5901" w:rsidRPr="00C333B7" w:rsidRDefault="007D5901" w:rsidP="004378C7">
            <w:pPr>
              <w:spacing w:line="360" w:lineRule="auto"/>
              <w:jc w:val="center"/>
              <w:rPr>
                <w:rFonts w:ascii="Arial" w:eastAsia="Arial" w:hAnsi="Arial" w:cs="Arial"/>
                <w:b/>
                <w:sz w:val="21"/>
                <w:szCs w:val="21"/>
              </w:rPr>
            </w:pPr>
          </w:p>
          <w:p w14:paraId="20B908CB" w14:textId="6C24FA88" w:rsidR="00D44CF6" w:rsidRPr="00C333B7" w:rsidRDefault="007D5901" w:rsidP="004378C7">
            <w:pPr>
              <w:spacing w:line="360" w:lineRule="auto"/>
              <w:jc w:val="center"/>
              <w:rPr>
                <w:rFonts w:ascii="Arial" w:eastAsia="Arial" w:hAnsi="Arial" w:cs="Arial"/>
                <w:b/>
                <w:sz w:val="21"/>
                <w:szCs w:val="21"/>
              </w:rPr>
            </w:pPr>
            <w:r w:rsidRPr="00C333B7">
              <w:rPr>
                <w:rFonts w:ascii="Arial" w:eastAsia="Arial" w:hAnsi="Arial" w:cs="Arial"/>
                <w:b/>
                <w:bCs/>
                <w:sz w:val="21"/>
                <w:szCs w:val="21"/>
              </w:rPr>
              <w:t xml:space="preserve">  </w:t>
            </w:r>
          </w:p>
          <w:p w14:paraId="5C098B70" w14:textId="77777777" w:rsidR="007D5901" w:rsidRPr="00C333B7" w:rsidRDefault="007D5901" w:rsidP="004378C7">
            <w:pPr>
              <w:spacing w:line="360" w:lineRule="auto"/>
              <w:jc w:val="center"/>
              <w:rPr>
                <w:rFonts w:ascii="Arial" w:eastAsia="Arial" w:hAnsi="Arial" w:cs="Arial"/>
                <w:b/>
                <w:bCs/>
                <w:sz w:val="21"/>
                <w:szCs w:val="21"/>
              </w:rPr>
            </w:pPr>
            <w:r w:rsidRPr="00C333B7">
              <w:rPr>
                <w:rFonts w:ascii="Arial" w:eastAsia="Arial" w:hAnsi="Arial" w:cs="Arial"/>
                <w:b/>
                <w:bCs/>
                <w:sz w:val="21"/>
                <w:szCs w:val="21"/>
              </w:rPr>
              <w:t>ALMA ROSA BAHENA VILLALOBOS</w:t>
            </w:r>
          </w:p>
          <w:p w14:paraId="60B1B6D5" w14:textId="77777777" w:rsidR="007D5901" w:rsidRPr="00C333B7" w:rsidRDefault="007D5901" w:rsidP="004378C7">
            <w:pPr>
              <w:spacing w:line="360" w:lineRule="auto"/>
              <w:jc w:val="center"/>
              <w:rPr>
                <w:rFonts w:ascii="Arial" w:eastAsia="Arial" w:hAnsi="Arial" w:cs="Arial"/>
                <w:b/>
                <w:sz w:val="21"/>
                <w:szCs w:val="21"/>
              </w:rPr>
            </w:pPr>
          </w:p>
        </w:tc>
      </w:tr>
      <w:tr w:rsidR="00400260" w:rsidRPr="00C333B7" w14:paraId="64588AFD" w14:textId="77777777" w:rsidTr="004378C7">
        <w:trPr>
          <w:gridAfter w:val="1"/>
          <w:wAfter w:w="474" w:type="dxa"/>
          <w:trHeight w:val="300"/>
          <w:jc w:val="center"/>
        </w:trPr>
        <w:tc>
          <w:tcPr>
            <w:tcW w:w="3828" w:type="dxa"/>
            <w:tcMar>
              <w:left w:w="108" w:type="dxa"/>
              <w:right w:w="108" w:type="dxa"/>
            </w:tcMar>
          </w:tcPr>
          <w:p w14:paraId="007A15DA" w14:textId="77777777" w:rsidR="00400260" w:rsidRPr="00C333B7" w:rsidRDefault="00400260" w:rsidP="004378C7">
            <w:pPr>
              <w:spacing w:line="360" w:lineRule="auto"/>
              <w:jc w:val="center"/>
              <w:rPr>
                <w:rFonts w:ascii="Arial" w:eastAsia="Arial" w:hAnsi="Arial" w:cs="Arial"/>
                <w:b/>
                <w:bCs/>
                <w:sz w:val="21"/>
                <w:szCs w:val="21"/>
                <w:lang w:val="it-IT"/>
              </w:rPr>
            </w:pPr>
          </w:p>
        </w:tc>
        <w:tc>
          <w:tcPr>
            <w:tcW w:w="3969" w:type="dxa"/>
            <w:tcMar>
              <w:left w:w="108" w:type="dxa"/>
              <w:right w:w="108" w:type="dxa"/>
            </w:tcMar>
          </w:tcPr>
          <w:p w14:paraId="66A50909" w14:textId="77777777" w:rsidR="00400260" w:rsidRPr="00C333B7" w:rsidRDefault="00400260" w:rsidP="004378C7">
            <w:pPr>
              <w:spacing w:line="360" w:lineRule="auto"/>
              <w:jc w:val="center"/>
              <w:rPr>
                <w:rFonts w:ascii="Arial" w:eastAsia="Arial" w:hAnsi="Arial" w:cs="Arial"/>
                <w:b/>
                <w:bCs/>
                <w:sz w:val="21"/>
                <w:szCs w:val="21"/>
              </w:rPr>
            </w:pPr>
          </w:p>
        </w:tc>
      </w:tr>
      <w:tr w:rsidR="007D5901" w:rsidRPr="00C333B7" w14:paraId="0FEAD0D0" w14:textId="77777777" w:rsidTr="004378C7">
        <w:trPr>
          <w:trHeight w:val="300"/>
          <w:jc w:val="center"/>
        </w:trPr>
        <w:tc>
          <w:tcPr>
            <w:tcW w:w="8271" w:type="dxa"/>
            <w:gridSpan w:val="3"/>
            <w:tcMar>
              <w:left w:w="108" w:type="dxa"/>
              <w:right w:w="108" w:type="dxa"/>
            </w:tcMar>
          </w:tcPr>
          <w:p w14:paraId="0A3D18D8" w14:textId="77777777" w:rsidR="007D5901" w:rsidRPr="00C333B7" w:rsidRDefault="007D5901" w:rsidP="004378C7">
            <w:pPr>
              <w:spacing w:line="360" w:lineRule="auto"/>
              <w:jc w:val="center"/>
              <w:rPr>
                <w:rFonts w:ascii="Arial" w:eastAsia="Arial" w:hAnsi="Arial" w:cs="Arial"/>
                <w:b/>
                <w:sz w:val="21"/>
                <w:szCs w:val="21"/>
              </w:rPr>
            </w:pPr>
            <w:r w:rsidRPr="00C333B7">
              <w:rPr>
                <w:rFonts w:ascii="Arial" w:eastAsia="Arial" w:hAnsi="Arial" w:cs="Arial"/>
                <w:b/>
                <w:bCs/>
                <w:sz w:val="21"/>
                <w:szCs w:val="21"/>
              </w:rPr>
              <w:t>MAGISTRADO</w:t>
            </w:r>
          </w:p>
          <w:p w14:paraId="1A6B94FC" w14:textId="77777777" w:rsidR="007D5901" w:rsidRDefault="007D5901" w:rsidP="004378C7">
            <w:pPr>
              <w:spacing w:line="360" w:lineRule="auto"/>
              <w:jc w:val="center"/>
              <w:rPr>
                <w:rFonts w:ascii="Arial" w:eastAsia="Arial" w:hAnsi="Arial" w:cs="Arial"/>
                <w:b/>
                <w:bCs/>
                <w:sz w:val="21"/>
                <w:szCs w:val="21"/>
              </w:rPr>
            </w:pPr>
            <w:r w:rsidRPr="00C333B7">
              <w:rPr>
                <w:rFonts w:ascii="Arial" w:eastAsia="Arial" w:hAnsi="Arial" w:cs="Arial"/>
                <w:b/>
                <w:bCs/>
                <w:sz w:val="21"/>
                <w:szCs w:val="21"/>
              </w:rPr>
              <w:t xml:space="preserve"> </w:t>
            </w:r>
          </w:p>
          <w:p w14:paraId="34A9AB7F" w14:textId="77777777" w:rsidR="00D44CF6" w:rsidRDefault="00D44CF6" w:rsidP="004378C7">
            <w:pPr>
              <w:spacing w:line="360" w:lineRule="auto"/>
              <w:jc w:val="center"/>
              <w:rPr>
                <w:rFonts w:ascii="Arial" w:eastAsia="Arial" w:hAnsi="Arial" w:cs="Arial"/>
                <w:b/>
                <w:bCs/>
                <w:sz w:val="21"/>
                <w:szCs w:val="21"/>
              </w:rPr>
            </w:pPr>
          </w:p>
          <w:p w14:paraId="0111CE57" w14:textId="497F5340" w:rsidR="007D5901" w:rsidRDefault="007D5901" w:rsidP="004378C7">
            <w:pPr>
              <w:spacing w:line="360" w:lineRule="auto"/>
              <w:jc w:val="center"/>
              <w:rPr>
                <w:rFonts w:ascii="Arial" w:eastAsia="Arial" w:hAnsi="Arial" w:cs="Arial"/>
                <w:b/>
                <w:bCs/>
                <w:sz w:val="21"/>
                <w:szCs w:val="21"/>
              </w:rPr>
            </w:pPr>
            <w:r w:rsidRPr="00C333B7">
              <w:rPr>
                <w:rFonts w:ascii="Arial" w:eastAsia="Arial" w:hAnsi="Arial" w:cs="Arial"/>
                <w:b/>
                <w:bCs/>
                <w:sz w:val="21"/>
                <w:szCs w:val="21"/>
              </w:rPr>
              <w:t>ADRIÁN HERNÁNDEZ PINEDO</w:t>
            </w:r>
          </w:p>
          <w:p w14:paraId="2C3F3541" w14:textId="77777777" w:rsidR="00400260" w:rsidRPr="00C333B7" w:rsidRDefault="00400260" w:rsidP="004378C7">
            <w:pPr>
              <w:spacing w:line="360" w:lineRule="auto"/>
              <w:jc w:val="center"/>
              <w:rPr>
                <w:rFonts w:ascii="Arial" w:eastAsia="Arial" w:hAnsi="Arial" w:cs="Arial"/>
                <w:b/>
                <w:sz w:val="21"/>
                <w:szCs w:val="21"/>
                <w:lang w:val="it"/>
              </w:rPr>
            </w:pPr>
          </w:p>
        </w:tc>
      </w:tr>
      <w:tr w:rsidR="007D5901" w:rsidRPr="00C333B7" w14:paraId="2612212F" w14:textId="77777777" w:rsidTr="004378C7">
        <w:trPr>
          <w:trHeight w:val="300"/>
          <w:jc w:val="center"/>
        </w:trPr>
        <w:tc>
          <w:tcPr>
            <w:tcW w:w="3828" w:type="dxa"/>
            <w:tcMar>
              <w:left w:w="108" w:type="dxa"/>
              <w:right w:w="108" w:type="dxa"/>
            </w:tcMar>
          </w:tcPr>
          <w:p w14:paraId="3E597901" w14:textId="77777777" w:rsidR="007D5901" w:rsidRPr="00C333B7" w:rsidRDefault="007D5901" w:rsidP="004378C7">
            <w:pPr>
              <w:spacing w:line="360" w:lineRule="auto"/>
              <w:jc w:val="center"/>
              <w:rPr>
                <w:rFonts w:ascii="Arial" w:eastAsia="Arial" w:hAnsi="Arial" w:cs="Arial"/>
                <w:b/>
                <w:bCs/>
                <w:sz w:val="21"/>
                <w:szCs w:val="21"/>
              </w:rPr>
            </w:pPr>
          </w:p>
        </w:tc>
        <w:tc>
          <w:tcPr>
            <w:tcW w:w="4443" w:type="dxa"/>
            <w:gridSpan w:val="2"/>
            <w:tcMar>
              <w:left w:w="108" w:type="dxa"/>
              <w:right w:w="108" w:type="dxa"/>
            </w:tcMar>
          </w:tcPr>
          <w:p w14:paraId="0983F31C" w14:textId="77777777" w:rsidR="007D5901" w:rsidRPr="00C333B7" w:rsidRDefault="007D5901" w:rsidP="004378C7">
            <w:pPr>
              <w:spacing w:line="360" w:lineRule="auto"/>
              <w:jc w:val="center"/>
              <w:rPr>
                <w:rFonts w:ascii="Arial" w:eastAsia="Arial" w:hAnsi="Arial" w:cs="Arial"/>
                <w:b/>
                <w:bCs/>
                <w:sz w:val="21"/>
                <w:szCs w:val="21"/>
                <w:lang w:val="it"/>
              </w:rPr>
            </w:pPr>
          </w:p>
        </w:tc>
      </w:tr>
      <w:tr w:rsidR="007D5901" w:rsidRPr="00C333B7" w14:paraId="12B76CD4" w14:textId="77777777" w:rsidTr="004378C7">
        <w:trPr>
          <w:trHeight w:val="300"/>
          <w:jc w:val="center"/>
        </w:trPr>
        <w:tc>
          <w:tcPr>
            <w:tcW w:w="8271" w:type="dxa"/>
            <w:gridSpan w:val="3"/>
            <w:tcMar>
              <w:left w:w="108" w:type="dxa"/>
              <w:right w:w="108" w:type="dxa"/>
            </w:tcMar>
          </w:tcPr>
          <w:p w14:paraId="4AD4DFF0" w14:textId="77777777" w:rsidR="007D5901" w:rsidRPr="00C333B7" w:rsidRDefault="007D5901" w:rsidP="004378C7">
            <w:pPr>
              <w:spacing w:line="360" w:lineRule="auto"/>
              <w:jc w:val="center"/>
              <w:rPr>
                <w:rFonts w:ascii="Arial" w:eastAsia="Arial" w:hAnsi="Arial" w:cs="Arial"/>
                <w:b/>
                <w:sz w:val="21"/>
                <w:szCs w:val="21"/>
              </w:rPr>
            </w:pPr>
            <w:r w:rsidRPr="00C333B7">
              <w:rPr>
                <w:rFonts w:ascii="Arial" w:eastAsia="Arial" w:hAnsi="Arial" w:cs="Arial"/>
                <w:b/>
                <w:bCs/>
                <w:sz w:val="21"/>
                <w:szCs w:val="21"/>
              </w:rPr>
              <w:t>SECRETARIO GENERAL DE ACUERDOS</w:t>
            </w:r>
          </w:p>
          <w:p w14:paraId="6B77E311" w14:textId="77777777" w:rsidR="00400260" w:rsidRPr="00C333B7" w:rsidRDefault="00400260" w:rsidP="004378C7">
            <w:pPr>
              <w:spacing w:line="360" w:lineRule="auto"/>
              <w:rPr>
                <w:rFonts w:ascii="Arial" w:eastAsia="Arial" w:hAnsi="Arial" w:cs="Arial"/>
                <w:b/>
                <w:bCs/>
                <w:sz w:val="21"/>
                <w:szCs w:val="21"/>
              </w:rPr>
            </w:pPr>
          </w:p>
          <w:p w14:paraId="06C0D4C5" w14:textId="77777777" w:rsidR="007D5901" w:rsidRPr="00C333B7" w:rsidRDefault="007D5901" w:rsidP="004378C7">
            <w:pPr>
              <w:spacing w:line="360" w:lineRule="auto"/>
              <w:jc w:val="center"/>
              <w:rPr>
                <w:rFonts w:ascii="Arial" w:eastAsia="Arial" w:hAnsi="Arial" w:cs="Arial"/>
                <w:b/>
                <w:bCs/>
                <w:sz w:val="21"/>
                <w:szCs w:val="21"/>
              </w:rPr>
            </w:pPr>
          </w:p>
          <w:p w14:paraId="2EAF3600" w14:textId="77777777" w:rsidR="007D5901" w:rsidRPr="00C333B7" w:rsidRDefault="007D5901" w:rsidP="004378C7">
            <w:pPr>
              <w:spacing w:line="360" w:lineRule="auto"/>
              <w:jc w:val="center"/>
              <w:rPr>
                <w:rFonts w:ascii="Arial" w:eastAsia="Arial" w:hAnsi="Arial" w:cs="Arial"/>
                <w:b/>
                <w:bCs/>
                <w:sz w:val="21"/>
                <w:szCs w:val="21"/>
              </w:rPr>
            </w:pPr>
            <w:r w:rsidRPr="00C333B7">
              <w:rPr>
                <w:rFonts w:ascii="Arial" w:eastAsia="Arial" w:hAnsi="Arial" w:cs="Arial"/>
                <w:b/>
                <w:bCs/>
                <w:sz w:val="21"/>
                <w:szCs w:val="21"/>
              </w:rPr>
              <w:t>VÍCTOR HUGO ARROYO SANDOVAL</w:t>
            </w:r>
          </w:p>
        </w:tc>
      </w:tr>
    </w:tbl>
    <w:p w14:paraId="455591C1" w14:textId="7A4028CA" w:rsidR="007D5901" w:rsidRPr="00D44CF6" w:rsidRDefault="00400260" w:rsidP="007D5901">
      <w:pPr>
        <w:jc w:val="both"/>
        <w:rPr>
          <w:rFonts w:ascii="Arial" w:hAnsi="Arial" w:cs="Arial"/>
          <w:sz w:val="17"/>
          <w:szCs w:val="17"/>
          <w:lang w:val="es-MX"/>
        </w:rPr>
      </w:pPr>
      <w:r w:rsidRPr="00D44CF6">
        <w:rPr>
          <w:rFonts w:ascii="Arial" w:hAnsi="Arial" w:cs="Arial"/>
          <w:sz w:val="17"/>
          <w:szCs w:val="17"/>
          <w:lang w:val="es-MX"/>
        </w:rPr>
        <w:t xml:space="preserve">El suscrito Víctor Hugo Arroyo Sandoval, Secretario General de Acuerdos del Tribunal Electoral del Estado, con fundamento en los artículos 69 fracción VIII del Código Electoral del Estado de Michoacán de Ocampo, 66, fracciones I y II del Reglamento Interior del Tribunal Electoral del Estado, hago constar que las firmas que obran en el presente documento, corresponden al acuerdo plenario emitido por el Pleno del Tribunal Electoral del Estado, en reunión interna jurisdiccional virtual celebrada el quince de octubre de dos mil veintiséis, dentro del Cuaderno Especial derivado del Procedimiento Especial Sancionador </w:t>
      </w:r>
      <w:r w:rsidRPr="00D44CF6">
        <w:rPr>
          <w:rFonts w:ascii="Arial" w:hAnsi="Arial" w:cs="Arial"/>
          <w:b/>
          <w:bCs/>
          <w:sz w:val="17"/>
          <w:szCs w:val="17"/>
          <w:lang w:val="es-MX"/>
        </w:rPr>
        <w:t xml:space="preserve">TEEM-PES-VPMG-004/2026. </w:t>
      </w:r>
      <w:r w:rsidRPr="00D44CF6">
        <w:rPr>
          <w:rFonts w:ascii="Arial" w:hAnsi="Arial" w:cs="Arial"/>
          <w:sz w:val="17"/>
          <w:szCs w:val="17"/>
          <w:lang w:val="es-MX"/>
        </w:rPr>
        <w:t xml:space="preserve">Asimismo, se hace constar la ausencia justificada de la Magistrada </w:t>
      </w:r>
      <w:proofErr w:type="gramStart"/>
      <w:r w:rsidRPr="00D44CF6">
        <w:rPr>
          <w:rFonts w:ascii="Arial" w:hAnsi="Arial" w:cs="Arial"/>
          <w:sz w:val="17"/>
          <w:szCs w:val="17"/>
          <w:lang w:val="es-MX"/>
        </w:rPr>
        <w:t>Presidenta</w:t>
      </w:r>
      <w:proofErr w:type="gramEnd"/>
      <w:r w:rsidRPr="00D44CF6">
        <w:rPr>
          <w:rFonts w:ascii="Arial" w:hAnsi="Arial" w:cs="Arial"/>
          <w:sz w:val="17"/>
          <w:szCs w:val="17"/>
          <w:lang w:val="es-MX"/>
        </w:rPr>
        <w:t xml:space="preserve"> </w:t>
      </w:r>
      <w:proofErr w:type="spellStart"/>
      <w:r w:rsidRPr="00D44CF6">
        <w:rPr>
          <w:rFonts w:ascii="Arial" w:hAnsi="Arial" w:cs="Arial"/>
          <w:sz w:val="17"/>
          <w:szCs w:val="17"/>
          <w:lang w:val="es-MX"/>
        </w:rPr>
        <w:t>Amelí</w:t>
      </w:r>
      <w:proofErr w:type="spellEnd"/>
      <w:r w:rsidRPr="00D44CF6">
        <w:rPr>
          <w:rFonts w:ascii="Arial" w:hAnsi="Arial" w:cs="Arial"/>
          <w:sz w:val="17"/>
          <w:szCs w:val="17"/>
          <w:lang w:val="es-MX"/>
        </w:rPr>
        <w:t xml:space="preserve"> Gissel Navarro Lepe; documento que consta de</w:t>
      </w:r>
      <w:r w:rsidR="00D44CF6">
        <w:rPr>
          <w:rFonts w:ascii="Arial" w:hAnsi="Arial" w:cs="Arial"/>
          <w:sz w:val="17"/>
          <w:szCs w:val="17"/>
          <w:lang w:val="es-MX"/>
        </w:rPr>
        <w:t xml:space="preserve"> once</w:t>
      </w:r>
      <w:r w:rsidRPr="00D44CF6">
        <w:rPr>
          <w:rFonts w:ascii="Arial" w:hAnsi="Arial" w:cs="Arial"/>
          <w:sz w:val="17"/>
          <w:szCs w:val="17"/>
          <w:lang w:val="es-MX"/>
        </w:rPr>
        <w:t xml:space="preserve"> páginas, incluida la presente, mismo que se firma de manera electrónica. Doy fe.</w:t>
      </w:r>
    </w:p>
    <w:p w14:paraId="3CE7284A" w14:textId="77777777" w:rsidR="00400260" w:rsidRPr="00D44CF6" w:rsidRDefault="00400260" w:rsidP="007D5901">
      <w:pPr>
        <w:jc w:val="both"/>
        <w:rPr>
          <w:rFonts w:ascii="Arial" w:hAnsi="Arial" w:cs="Arial"/>
          <w:sz w:val="17"/>
          <w:szCs w:val="17"/>
          <w:lang w:val="es-ES_tradnl"/>
        </w:rPr>
      </w:pPr>
    </w:p>
    <w:p w14:paraId="117EFE2F" w14:textId="15DE9DD0" w:rsidR="00B50523" w:rsidRPr="00D44CF6" w:rsidRDefault="007D5901" w:rsidP="00D44CF6">
      <w:pPr>
        <w:jc w:val="both"/>
        <w:rPr>
          <w:sz w:val="17"/>
          <w:szCs w:val="17"/>
        </w:rPr>
      </w:pPr>
      <w:r w:rsidRPr="00D44CF6">
        <w:rPr>
          <w:rFonts w:ascii="Arial" w:hAnsi="Arial" w:cs="Arial"/>
          <w:b/>
          <w:sz w:val="17"/>
          <w:szCs w:val="17"/>
          <w:lang w:val="es-ES_tradnl"/>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B50523" w:rsidRPr="00D44CF6" w:rsidSect="00943C14">
      <w:headerReference w:type="default" r:id="rId8"/>
      <w:footerReference w:type="even" r:id="rId9"/>
      <w:footerReference w:type="default" r:id="rId10"/>
      <w:headerReference w:type="first" r:id="rId11"/>
      <w:pgSz w:w="12240" w:h="18720" w:code="14"/>
      <w:pgMar w:top="2002" w:right="1418" w:bottom="1701" w:left="311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0B44C" w14:textId="77777777" w:rsidR="004620CE" w:rsidRDefault="004620CE" w:rsidP="007D5901">
      <w:r>
        <w:separator/>
      </w:r>
    </w:p>
  </w:endnote>
  <w:endnote w:type="continuationSeparator" w:id="0">
    <w:p w14:paraId="320825FF" w14:textId="77777777" w:rsidR="004620CE" w:rsidRDefault="004620CE" w:rsidP="007D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97CF" w14:textId="77777777" w:rsidR="007D5901" w:rsidRDefault="007D5901" w:rsidP="008F49D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B89D05E" w14:textId="77777777" w:rsidR="007D5901" w:rsidRDefault="007D5901">
    <w:pPr>
      <w:pStyle w:val="Piedepgina"/>
    </w:pPr>
  </w:p>
  <w:p w14:paraId="010B7CC5" w14:textId="77777777" w:rsidR="007D5901" w:rsidRDefault="007D5901"/>
  <w:p w14:paraId="30BE4425" w14:textId="77777777" w:rsidR="007D5901" w:rsidRDefault="007D5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olor w:val="000000" w:themeColor="text1"/>
        <w:sz w:val="20"/>
        <w:szCs w:val="20"/>
      </w:rPr>
      <w:id w:val="-951168163"/>
      <w:docPartObj>
        <w:docPartGallery w:val="Page Numbers (Bottom of Page)"/>
        <w:docPartUnique/>
      </w:docPartObj>
    </w:sdtPr>
    <w:sdtEndPr>
      <w:rPr>
        <w:color w:val="auto"/>
      </w:rPr>
    </w:sdtEndPr>
    <w:sdtContent>
      <w:p w14:paraId="2319F653" w14:textId="77777777" w:rsidR="007D5901" w:rsidRPr="007931AA" w:rsidRDefault="007D5901">
        <w:pPr>
          <w:pStyle w:val="Piedepgina"/>
          <w:jc w:val="center"/>
          <w:rPr>
            <w:rFonts w:ascii="Arial Narrow" w:hAnsi="Arial Narrow"/>
            <w:sz w:val="20"/>
            <w:szCs w:val="20"/>
          </w:rPr>
        </w:pPr>
        <w:r w:rsidRPr="007931AA">
          <w:rPr>
            <w:rFonts w:ascii="Arial Narrow" w:hAnsi="Arial Narrow"/>
            <w:sz w:val="20"/>
            <w:szCs w:val="20"/>
          </w:rPr>
          <w:fldChar w:fldCharType="begin"/>
        </w:r>
        <w:r w:rsidRPr="007931AA">
          <w:rPr>
            <w:rFonts w:ascii="Arial Narrow" w:hAnsi="Arial Narrow"/>
            <w:sz w:val="20"/>
            <w:szCs w:val="20"/>
          </w:rPr>
          <w:instrText>PAGE   \* MERGEFORMAT</w:instrText>
        </w:r>
        <w:r w:rsidRPr="007931AA">
          <w:rPr>
            <w:rFonts w:ascii="Arial Narrow" w:hAnsi="Arial Narrow"/>
            <w:sz w:val="20"/>
            <w:szCs w:val="20"/>
          </w:rPr>
          <w:fldChar w:fldCharType="separate"/>
        </w:r>
        <w:r>
          <w:rPr>
            <w:rFonts w:ascii="Arial Narrow" w:hAnsi="Arial Narrow"/>
            <w:noProof/>
            <w:sz w:val="20"/>
            <w:szCs w:val="20"/>
          </w:rPr>
          <w:t>11</w:t>
        </w:r>
        <w:r w:rsidRPr="007931AA">
          <w:rPr>
            <w:rFonts w:ascii="Arial Narrow" w:hAnsi="Arial Narrow"/>
            <w:sz w:val="20"/>
            <w:szCs w:val="20"/>
          </w:rPr>
          <w:fldChar w:fldCharType="end"/>
        </w:r>
      </w:p>
    </w:sdtContent>
  </w:sdt>
  <w:p w14:paraId="360BA688" w14:textId="77777777" w:rsidR="007D5901" w:rsidRDefault="007D5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11F14" w14:textId="77777777" w:rsidR="004620CE" w:rsidRDefault="004620CE" w:rsidP="007D5901">
      <w:r>
        <w:separator/>
      </w:r>
    </w:p>
  </w:footnote>
  <w:footnote w:type="continuationSeparator" w:id="0">
    <w:p w14:paraId="43E9F9D9" w14:textId="77777777" w:rsidR="004620CE" w:rsidRDefault="004620CE" w:rsidP="007D5901">
      <w:r>
        <w:continuationSeparator/>
      </w:r>
    </w:p>
  </w:footnote>
  <w:footnote w:id="1">
    <w:p w14:paraId="65A15FCD" w14:textId="77777777" w:rsidR="007D5901" w:rsidRPr="00A811EF" w:rsidRDefault="007D5901" w:rsidP="007D5901">
      <w:pPr>
        <w:pStyle w:val="Textonotapie"/>
        <w:jc w:val="both"/>
        <w:rPr>
          <w:rFonts w:ascii="Arial Narrow" w:hAnsi="Arial Narrow" w:cs="Arial"/>
        </w:rPr>
      </w:pPr>
      <w:r w:rsidRPr="00A811EF">
        <w:rPr>
          <w:rStyle w:val="Refdenotaalpie"/>
          <w:rFonts w:ascii="Arial Narrow" w:hAnsi="Arial Narrow" w:cs="Arial"/>
        </w:rPr>
        <w:footnoteRef/>
      </w:r>
      <w:r w:rsidRPr="00A811EF">
        <w:rPr>
          <w:rFonts w:ascii="Arial Narrow" w:hAnsi="Arial Narrow" w:cs="Arial"/>
        </w:rPr>
        <w:t xml:space="preserve"> Las fechas corresponden al año dos mil veintiséis, salvo señalamiento expreso.</w:t>
      </w:r>
    </w:p>
  </w:footnote>
  <w:footnote w:id="2">
    <w:p w14:paraId="023067C0" w14:textId="43DCC746" w:rsidR="00356C83" w:rsidRPr="00A811EF" w:rsidRDefault="00356C83">
      <w:pPr>
        <w:pStyle w:val="Textonotapie"/>
        <w:rPr>
          <w:rFonts w:ascii="Arial Narrow" w:hAnsi="Arial Narrow"/>
          <w:lang w:val="es-MX"/>
        </w:rPr>
      </w:pPr>
      <w:r w:rsidRPr="00A811EF">
        <w:rPr>
          <w:rStyle w:val="Refdenotaalpie"/>
          <w:rFonts w:ascii="Arial Narrow" w:hAnsi="Arial Narrow"/>
        </w:rPr>
        <w:footnoteRef/>
      </w:r>
      <w:r w:rsidRPr="00A811EF">
        <w:rPr>
          <w:rFonts w:ascii="Arial Narrow" w:hAnsi="Arial Narrow"/>
        </w:rPr>
        <w:t xml:space="preserve"> </w:t>
      </w:r>
      <w:r w:rsidRPr="00A811EF">
        <w:rPr>
          <w:rFonts w:ascii="Arial Narrow" w:hAnsi="Arial Narrow"/>
          <w:lang w:val="es-MX"/>
        </w:rPr>
        <w:t xml:space="preserve">En adelante Tribunal Electoral u órgano jurisdiccional. </w:t>
      </w:r>
    </w:p>
  </w:footnote>
  <w:footnote w:id="3">
    <w:p w14:paraId="417AEF38" w14:textId="77777777" w:rsidR="007D5901" w:rsidRPr="00A811EF" w:rsidRDefault="007D5901" w:rsidP="007D5901">
      <w:pPr>
        <w:pStyle w:val="Textonotapie"/>
        <w:jc w:val="both"/>
        <w:rPr>
          <w:rFonts w:ascii="Arial Narrow" w:hAnsi="Arial Narrow" w:cs="Arial"/>
        </w:rPr>
      </w:pPr>
      <w:r w:rsidRPr="00A811EF">
        <w:rPr>
          <w:rStyle w:val="Refdenotaalpie"/>
          <w:rFonts w:ascii="Arial Narrow" w:hAnsi="Arial Narrow"/>
        </w:rPr>
        <w:footnoteRef/>
      </w:r>
      <w:r w:rsidRPr="00A811EF">
        <w:rPr>
          <w:rFonts w:ascii="Arial Narrow" w:hAnsi="Arial Narrow"/>
        </w:rPr>
        <w:t xml:space="preserve"> Derivan de las constancias de autos; así como, de los hechos notorios, en términos del artículo 21 de la Ley de </w:t>
      </w:r>
      <w:r w:rsidRPr="00A811EF">
        <w:rPr>
          <w:rFonts w:ascii="Arial Narrow" w:hAnsi="Arial Narrow" w:cs="Arial"/>
        </w:rPr>
        <w:t xml:space="preserve">Justicia Electoral y de Participación Ciudadana del Estado de Michoacán de Ocampo. </w:t>
      </w:r>
    </w:p>
  </w:footnote>
  <w:footnote w:id="4">
    <w:p w14:paraId="24380067" w14:textId="77777777" w:rsidR="007D5901" w:rsidRPr="00A811EF" w:rsidRDefault="007D5901" w:rsidP="007D5901">
      <w:pPr>
        <w:pStyle w:val="Textonotapie"/>
        <w:jc w:val="both"/>
        <w:rPr>
          <w:rFonts w:ascii="Arial Narrow" w:hAnsi="Arial Narrow"/>
          <w:lang w:val="es-MX"/>
        </w:rPr>
      </w:pPr>
      <w:r w:rsidRPr="00A811EF">
        <w:rPr>
          <w:rStyle w:val="Refdenotaalpie"/>
          <w:rFonts w:ascii="Arial Narrow" w:hAnsi="Arial Narrow"/>
        </w:rPr>
        <w:footnoteRef/>
      </w:r>
      <w:r w:rsidRPr="00A811EF">
        <w:rPr>
          <w:rFonts w:ascii="Arial Narrow" w:hAnsi="Arial Narrow"/>
        </w:rPr>
        <w:t xml:space="preserve"> </w:t>
      </w:r>
      <w:r w:rsidRPr="00A811EF">
        <w:rPr>
          <w:rFonts w:ascii="Arial Narrow" w:hAnsi="Arial Narrow"/>
          <w:lang w:val="es-MX"/>
        </w:rPr>
        <w:t xml:space="preserve">En lo subsecuente Sala Regional Toluca. </w:t>
      </w:r>
    </w:p>
  </w:footnote>
  <w:footnote w:id="5">
    <w:p w14:paraId="137426B8" w14:textId="2144A4C3" w:rsidR="007D5901" w:rsidRPr="00A811EF" w:rsidRDefault="007D5901" w:rsidP="007D5901">
      <w:pPr>
        <w:pStyle w:val="Textonotapie"/>
        <w:jc w:val="both"/>
        <w:rPr>
          <w:rFonts w:ascii="Arial Narrow" w:hAnsi="Arial Narrow"/>
          <w:lang w:val="es-MX"/>
        </w:rPr>
      </w:pPr>
      <w:r w:rsidRPr="00A811EF">
        <w:rPr>
          <w:rStyle w:val="Refdenotaalpie"/>
          <w:rFonts w:ascii="Arial Narrow" w:hAnsi="Arial Narrow"/>
        </w:rPr>
        <w:footnoteRef/>
      </w:r>
      <w:r w:rsidRPr="00A811EF">
        <w:rPr>
          <w:rFonts w:ascii="Arial Narrow" w:hAnsi="Arial Narrow"/>
        </w:rPr>
        <w:t xml:space="preserve"> Lo anterior, de conformidad con lo establecido en los artículos 98 A de la Constitución Política del Estado Libre y Soberano de Michoacán de Ocampo</w:t>
      </w:r>
      <w:r w:rsidR="0022635B">
        <w:rPr>
          <w:rFonts w:ascii="Arial Narrow" w:hAnsi="Arial Narrow"/>
        </w:rPr>
        <w:t xml:space="preserve">. </w:t>
      </w:r>
    </w:p>
  </w:footnote>
  <w:footnote w:id="6">
    <w:p w14:paraId="69FE1644" w14:textId="77777777" w:rsidR="007D5901" w:rsidRPr="00A811EF" w:rsidRDefault="007D5901" w:rsidP="007D5901">
      <w:pPr>
        <w:pStyle w:val="Textonotapie"/>
        <w:jc w:val="both"/>
        <w:rPr>
          <w:rFonts w:ascii="Arial Narrow" w:hAnsi="Arial Narrow"/>
          <w:lang w:val="es-MX"/>
        </w:rPr>
      </w:pPr>
      <w:r w:rsidRPr="00A811EF">
        <w:rPr>
          <w:rStyle w:val="Refdenotaalpie"/>
          <w:rFonts w:ascii="Arial Narrow" w:hAnsi="Arial Narrow"/>
        </w:rPr>
        <w:footnoteRef/>
      </w:r>
      <w:r w:rsidRPr="00A811EF">
        <w:rPr>
          <w:rFonts w:ascii="Arial Narrow" w:hAnsi="Arial Narrow"/>
        </w:rPr>
        <w:t xml:space="preserve"> Jurisprudencia 11/99, de rubro: </w:t>
      </w:r>
      <w:r w:rsidRPr="00A811EF">
        <w:rPr>
          <w:rFonts w:ascii="Arial Narrow" w:hAnsi="Arial Narrow"/>
          <w:i/>
          <w:iCs/>
        </w:rPr>
        <w:t>MEDIOS DE IMPUGNACIÓN. LAS RESOLUCIONES O ACTUACIONES QUE IMPLIQUEN UNA MODIFICACIÓN EN LA SUSTANCIACIÓN DEL PROCEDIMIENTO ORDINARIO, SON COMPETENCIA DE LA SALA SUPERIOR Y NO DEL MAGISTRADO INSTRUCTOR.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C87D" w14:textId="77777777" w:rsidR="007D5901" w:rsidRDefault="007D5901" w:rsidP="008F49DA">
    <w:pPr>
      <w:jc w:val="right"/>
      <w:rPr>
        <w:rFonts w:ascii="Arial" w:hAnsi="Arial" w:cs="Arial"/>
        <w:sz w:val="20"/>
        <w:szCs w:val="20"/>
      </w:rPr>
    </w:pPr>
    <w:r>
      <w:rPr>
        <w:noProof/>
        <w:lang w:val="es-MX" w:eastAsia="es-MX"/>
      </w:rPr>
      <w:drawing>
        <wp:anchor distT="0" distB="0" distL="114300" distR="114300" simplePos="0" relativeHeight="251657216" behindDoc="0" locked="0" layoutInCell="1" allowOverlap="1" wp14:anchorId="66ADD12F" wp14:editId="353EF249">
          <wp:simplePos x="0" y="0"/>
          <wp:positionH relativeFrom="margin">
            <wp:posOffset>3157220</wp:posOffset>
          </wp:positionH>
          <wp:positionV relativeFrom="margin">
            <wp:posOffset>-1012190</wp:posOffset>
          </wp:positionV>
          <wp:extent cx="1638300" cy="542925"/>
          <wp:effectExtent l="0" t="0" r="0" b="9525"/>
          <wp:wrapSquare wrapText="bothSides"/>
          <wp:docPr id="177219380"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7534" t="13239" r="6082" b="11297"/>
                  <a:stretch/>
                </pic:blipFill>
                <pic:spPr bwMode="auto">
                  <a:xfrm>
                    <a:off x="0" y="0"/>
                    <a:ext cx="1638300"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DB2845" w14:textId="77777777" w:rsidR="007D5901" w:rsidRDefault="007D5901" w:rsidP="008F49DA">
    <w:pPr>
      <w:jc w:val="right"/>
      <w:rPr>
        <w:rFonts w:ascii="Arial" w:hAnsi="Arial" w:cs="Arial"/>
        <w:sz w:val="20"/>
        <w:szCs w:val="20"/>
      </w:rPr>
    </w:pPr>
  </w:p>
  <w:p w14:paraId="5EA4B622" w14:textId="77777777" w:rsidR="007D5901" w:rsidRDefault="007D5901" w:rsidP="008F49DA">
    <w:pPr>
      <w:jc w:val="right"/>
      <w:rPr>
        <w:rFonts w:ascii="Arial Narrow" w:hAnsi="Arial Narrow" w:cs="Arial"/>
        <w:sz w:val="20"/>
        <w:szCs w:val="20"/>
      </w:rPr>
    </w:pPr>
  </w:p>
  <w:p w14:paraId="6FEC12BC" w14:textId="77777777" w:rsidR="007D5901" w:rsidRPr="00653DCB" w:rsidRDefault="007D5901" w:rsidP="00653DCB">
    <w:pPr>
      <w:tabs>
        <w:tab w:val="left" w:pos="1305"/>
        <w:tab w:val="right" w:pos="7705"/>
      </w:tabs>
      <w:rPr>
        <w:rFonts w:ascii="Arial Narrow" w:hAnsi="Arial Narrow" w:cs="Arial"/>
        <w:sz w:val="20"/>
        <w:szCs w:val="20"/>
      </w:rPr>
    </w:pPr>
  </w:p>
  <w:p w14:paraId="4E97B513" w14:textId="77777777" w:rsidR="007D5901" w:rsidRDefault="007D5901" w:rsidP="001D63F3">
    <w:pPr>
      <w:ind w:right="190"/>
      <w:jc w:val="right"/>
      <w:rPr>
        <w:rFonts w:ascii="Arial Narrow" w:hAnsi="Arial Narrow" w:cs="Arial"/>
        <w:color w:val="000000" w:themeColor="text1"/>
        <w:sz w:val="20"/>
        <w:szCs w:val="20"/>
      </w:rPr>
    </w:pPr>
    <w:r>
      <w:rPr>
        <w:rFonts w:ascii="Arial Narrow" w:hAnsi="Arial Narrow" w:cs="Arial"/>
        <w:color w:val="000000" w:themeColor="text1"/>
        <w:sz w:val="20"/>
        <w:szCs w:val="20"/>
      </w:rPr>
      <w:t xml:space="preserve">CUADERNO ESPECIAL </w:t>
    </w:r>
  </w:p>
  <w:p w14:paraId="2D0A80A1" w14:textId="77777777" w:rsidR="007D5901" w:rsidRDefault="007D5901" w:rsidP="001D63F3">
    <w:pPr>
      <w:ind w:right="190"/>
      <w:jc w:val="right"/>
      <w:rPr>
        <w:rFonts w:ascii="Arial Narrow" w:hAnsi="Arial Narrow" w:cs="Arial"/>
        <w:color w:val="000000" w:themeColor="text1"/>
        <w:sz w:val="20"/>
        <w:szCs w:val="20"/>
      </w:rPr>
    </w:pPr>
    <w:r w:rsidRPr="001D63F3">
      <w:rPr>
        <w:rFonts w:ascii="Arial Narrow" w:hAnsi="Arial Narrow" w:cs="Arial"/>
        <w:color w:val="000000" w:themeColor="text1"/>
        <w:sz w:val="20"/>
        <w:szCs w:val="20"/>
      </w:rPr>
      <w:t>TEEM-PES-VPMG-004/2026</w:t>
    </w:r>
  </w:p>
  <w:p w14:paraId="06F57B74" w14:textId="77777777" w:rsidR="007D5901" w:rsidRPr="00653DCB" w:rsidRDefault="007D5901" w:rsidP="001D63F3">
    <w:pPr>
      <w:ind w:right="190"/>
      <w:jc w:val="right"/>
      <w:rPr>
        <w:rFonts w:ascii="Arial Narrow" w:hAnsi="Arial Narrow" w:cs="Arial"/>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6E879" w14:textId="77777777" w:rsidR="007D5901" w:rsidRDefault="007D5901" w:rsidP="008F49DA">
    <w:pPr>
      <w:rPr>
        <w:b/>
        <w:sz w:val="20"/>
        <w:szCs w:val="20"/>
      </w:rPr>
    </w:pPr>
    <w:r>
      <w:rPr>
        <w:noProof/>
        <w:lang w:val="es-MX" w:eastAsia="es-MX"/>
      </w:rPr>
      <w:drawing>
        <wp:anchor distT="0" distB="0" distL="114300" distR="114300" simplePos="0" relativeHeight="251658240" behindDoc="0" locked="0" layoutInCell="1" allowOverlap="1" wp14:anchorId="4BF589E4" wp14:editId="25B7BF67">
          <wp:simplePos x="0" y="0"/>
          <wp:positionH relativeFrom="margin">
            <wp:align>right</wp:align>
          </wp:positionH>
          <wp:positionV relativeFrom="margin">
            <wp:posOffset>-945515</wp:posOffset>
          </wp:positionV>
          <wp:extent cx="1897967" cy="720000"/>
          <wp:effectExtent l="0" t="0" r="7620" b="4445"/>
          <wp:wrapSquare wrapText="bothSides"/>
          <wp:docPr id="146959316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97967"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B147B1" w14:textId="77777777" w:rsidR="007D5901" w:rsidRDefault="007D5901" w:rsidP="008F49DA">
    <w:pPr>
      <w:rPr>
        <w:b/>
        <w:sz w:val="20"/>
        <w:szCs w:val="20"/>
      </w:rPr>
    </w:pPr>
  </w:p>
  <w:p w14:paraId="7518340E" w14:textId="77777777" w:rsidR="007D5901" w:rsidRDefault="007D5901">
    <w:pPr>
      <w:pStyle w:val="Encabezado"/>
    </w:pPr>
  </w:p>
  <w:p w14:paraId="3C91E65C" w14:textId="77777777" w:rsidR="007D5901" w:rsidRDefault="007D5901">
    <w:pPr>
      <w:pStyle w:val="Encabezado"/>
    </w:pPr>
  </w:p>
  <w:p w14:paraId="443F3934" w14:textId="77777777" w:rsidR="007D5901" w:rsidRDefault="007D590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C2C2A"/>
    <w:multiLevelType w:val="multilevel"/>
    <w:tmpl w:val="F05C7FC8"/>
    <w:lvl w:ilvl="0">
      <w:start w:val="1"/>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16cid:durableId="1544639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901"/>
    <w:rsid w:val="0001282D"/>
    <w:rsid w:val="00042905"/>
    <w:rsid w:val="000459BB"/>
    <w:rsid w:val="0004734F"/>
    <w:rsid w:val="00053621"/>
    <w:rsid w:val="0006040B"/>
    <w:rsid w:val="000667ED"/>
    <w:rsid w:val="00091EBF"/>
    <w:rsid w:val="000A76BA"/>
    <w:rsid w:val="000B134A"/>
    <w:rsid w:val="000C3F87"/>
    <w:rsid w:val="000C61BB"/>
    <w:rsid w:val="000D7D37"/>
    <w:rsid w:val="000F1194"/>
    <w:rsid w:val="00107362"/>
    <w:rsid w:val="00130645"/>
    <w:rsid w:val="00137CBD"/>
    <w:rsid w:val="001871AA"/>
    <w:rsid w:val="001C17EC"/>
    <w:rsid w:val="001C5879"/>
    <w:rsid w:val="001F643A"/>
    <w:rsid w:val="002015A1"/>
    <w:rsid w:val="002020A7"/>
    <w:rsid w:val="00221A88"/>
    <w:rsid w:val="00225CA0"/>
    <w:rsid w:val="0022635B"/>
    <w:rsid w:val="00230335"/>
    <w:rsid w:val="002323E1"/>
    <w:rsid w:val="002556EE"/>
    <w:rsid w:val="00285889"/>
    <w:rsid w:val="00290274"/>
    <w:rsid w:val="00293C81"/>
    <w:rsid w:val="0029742F"/>
    <w:rsid w:val="002B2E0D"/>
    <w:rsid w:val="002B72C8"/>
    <w:rsid w:val="002E0F8C"/>
    <w:rsid w:val="002E61E5"/>
    <w:rsid w:val="002F6F60"/>
    <w:rsid w:val="00301456"/>
    <w:rsid w:val="00306F03"/>
    <w:rsid w:val="00323FB6"/>
    <w:rsid w:val="00324235"/>
    <w:rsid w:val="00330F74"/>
    <w:rsid w:val="003321BD"/>
    <w:rsid w:val="0034180C"/>
    <w:rsid w:val="00355F58"/>
    <w:rsid w:val="00356C83"/>
    <w:rsid w:val="00373DAE"/>
    <w:rsid w:val="00386EF0"/>
    <w:rsid w:val="00396E8C"/>
    <w:rsid w:val="003B2875"/>
    <w:rsid w:val="003D3047"/>
    <w:rsid w:val="003D59EE"/>
    <w:rsid w:val="003D5F0E"/>
    <w:rsid w:val="00400260"/>
    <w:rsid w:val="00405A6F"/>
    <w:rsid w:val="00411B32"/>
    <w:rsid w:val="00411E87"/>
    <w:rsid w:val="00437B38"/>
    <w:rsid w:val="004620CE"/>
    <w:rsid w:val="004672DF"/>
    <w:rsid w:val="004722D7"/>
    <w:rsid w:val="00477004"/>
    <w:rsid w:val="00484EE2"/>
    <w:rsid w:val="0048671E"/>
    <w:rsid w:val="004A0EB0"/>
    <w:rsid w:val="004A12F2"/>
    <w:rsid w:val="004B498D"/>
    <w:rsid w:val="004E3762"/>
    <w:rsid w:val="004F6809"/>
    <w:rsid w:val="005107E9"/>
    <w:rsid w:val="0053318A"/>
    <w:rsid w:val="005454F2"/>
    <w:rsid w:val="00585E22"/>
    <w:rsid w:val="00587F0D"/>
    <w:rsid w:val="005A4B47"/>
    <w:rsid w:val="005B5427"/>
    <w:rsid w:val="005E1636"/>
    <w:rsid w:val="00605138"/>
    <w:rsid w:val="00632FD1"/>
    <w:rsid w:val="00636418"/>
    <w:rsid w:val="0065055D"/>
    <w:rsid w:val="006516E3"/>
    <w:rsid w:val="00676C10"/>
    <w:rsid w:val="00683CD1"/>
    <w:rsid w:val="006964BC"/>
    <w:rsid w:val="00697C38"/>
    <w:rsid w:val="006C0723"/>
    <w:rsid w:val="006C737A"/>
    <w:rsid w:val="00717FE0"/>
    <w:rsid w:val="0072448D"/>
    <w:rsid w:val="00731286"/>
    <w:rsid w:val="00742B6A"/>
    <w:rsid w:val="007547AD"/>
    <w:rsid w:val="007666B6"/>
    <w:rsid w:val="00767DE4"/>
    <w:rsid w:val="007D5901"/>
    <w:rsid w:val="007D59BC"/>
    <w:rsid w:val="007E21B0"/>
    <w:rsid w:val="00800491"/>
    <w:rsid w:val="008033EF"/>
    <w:rsid w:val="008040D7"/>
    <w:rsid w:val="00805079"/>
    <w:rsid w:val="008123D9"/>
    <w:rsid w:val="00814949"/>
    <w:rsid w:val="0086194D"/>
    <w:rsid w:val="00866F8D"/>
    <w:rsid w:val="00872EBE"/>
    <w:rsid w:val="008A2AB5"/>
    <w:rsid w:val="008C0751"/>
    <w:rsid w:val="008D5744"/>
    <w:rsid w:val="008E306E"/>
    <w:rsid w:val="008E5A33"/>
    <w:rsid w:val="009005F9"/>
    <w:rsid w:val="009303FC"/>
    <w:rsid w:val="00943C14"/>
    <w:rsid w:val="00962ECD"/>
    <w:rsid w:val="00987737"/>
    <w:rsid w:val="00991407"/>
    <w:rsid w:val="009A3F20"/>
    <w:rsid w:val="009F107C"/>
    <w:rsid w:val="00A05C65"/>
    <w:rsid w:val="00A232DB"/>
    <w:rsid w:val="00A23D50"/>
    <w:rsid w:val="00A32E53"/>
    <w:rsid w:val="00A433F4"/>
    <w:rsid w:val="00A6106B"/>
    <w:rsid w:val="00A62D9F"/>
    <w:rsid w:val="00A80531"/>
    <w:rsid w:val="00A811EF"/>
    <w:rsid w:val="00A83B9F"/>
    <w:rsid w:val="00A879AF"/>
    <w:rsid w:val="00AA1457"/>
    <w:rsid w:val="00AC471A"/>
    <w:rsid w:val="00AC7785"/>
    <w:rsid w:val="00AD1E18"/>
    <w:rsid w:val="00B14A17"/>
    <w:rsid w:val="00B16887"/>
    <w:rsid w:val="00B343D1"/>
    <w:rsid w:val="00B43FFE"/>
    <w:rsid w:val="00B50523"/>
    <w:rsid w:val="00B5784E"/>
    <w:rsid w:val="00B95A32"/>
    <w:rsid w:val="00BA13CD"/>
    <w:rsid w:val="00BB009F"/>
    <w:rsid w:val="00BD4A85"/>
    <w:rsid w:val="00BE72C7"/>
    <w:rsid w:val="00C31A0B"/>
    <w:rsid w:val="00C333B7"/>
    <w:rsid w:val="00C3626C"/>
    <w:rsid w:val="00C37459"/>
    <w:rsid w:val="00C41C56"/>
    <w:rsid w:val="00C46160"/>
    <w:rsid w:val="00C4724E"/>
    <w:rsid w:val="00C839C1"/>
    <w:rsid w:val="00C84785"/>
    <w:rsid w:val="00C85797"/>
    <w:rsid w:val="00CC5378"/>
    <w:rsid w:val="00CE4B5C"/>
    <w:rsid w:val="00CF1826"/>
    <w:rsid w:val="00CF4CDC"/>
    <w:rsid w:val="00CF63C3"/>
    <w:rsid w:val="00CF7AD1"/>
    <w:rsid w:val="00D00DF0"/>
    <w:rsid w:val="00D139E6"/>
    <w:rsid w:val="00D14E06"/>
    <w:rsid w:val="00D31EB9"/>
    <w:rsid w:val="00D34E76"/>
    <w:rsid w:val="00D44CF6"/>
    <w:rsid w:val="00DA17EC"/>
    <w:rsid w:val="00DA1C45"/>
    <w:rsid w:val="00DA460C"/>
    <w:rsid w:val="00DD3E4C"/>
    <w:rsid w:val="00DF0C6E"/>
    <w:rsid w:val="00DF6778"/>
    <w:rsid w:val="00E27632"/>
    <w:rsid w:val="00E40AC8"/>
    <w:rsid w:val="00E60C88"/>
    <w:rsid w:val="00E80DC5"/>
    <w:rsid w:val="00EA2783"/>
    <w:rsid w:val="00EA34E4"/>
    <w:rsid w:val="00EA3C56"/>
    <w:rsid w:val="00EC2848"/>
    <w:rsid w:val="00ED766B"/>
    <w:rsid w:val="00F56C40"/>
    <w:rsid w:val="00F64276"/>
    <w:rsid w:val="00F74137"/>
    <w:rsid w:val="00F74583"/>
    <w:rsid w:val="00F85C02"/>
    <w:rsid w:val="00F94060"/>
    <w:rsid w:val="00FA79F1"/>
    <w:rsid w:val="00FC62C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0EBBA"/>
  <w15:chartTrackingRefBased/>
  <w15:docId w15:val="{B12F9ADE-841D-4E5C-83A1-6CF2A4071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901"/>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uiPriority w:val="9"/>
    <w:qFormat/>
    <w:rsid w:val="007D590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MX" w:eastAsia="en-US"/>
      <w14:ligatures w14:val="standardContextual"/>
    </w:rPr>
  </w:style>
  <w:style w:type="paragraph" w:styleId="Ttulo2">
    <w:name w:val="heading 2"/>
    <w:basedOn w:val="Normal"/>
    <w:next w:val="Normal"/>
    <w:link w:val="Ttulo2Car"/>
    <w:uiPriority w:val="9"/>
    <w:semiHidden/>
    <w:unhideWhenUsed/>
    <w:qFormat/>
    <w:rsid w:val="007D590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MX" w:eastAsia="en-US"/>
      <w14:ligatures w14:val="standardContextual"/>
    </w:rPr>
  </w:style>
  <w:style w:type="paragraph" w:styleId="Ttulo3">
    <w:name w:val="heading 3"/>
    <w:basedOn w:val="Normal"/>
    <w:next w:val="Normal"/>
    <w:link w:val="Ttulo3Car"/>
    <w:uiPriority w:val="9"/>
    <w:semiHidden/>
    <w:unhideWhenUsed/>
    <w:qFormat/>
    <w:rsid w:val="007D590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MX" w:eastAsia="en-US"/>
      <w14:ligatures w14:val="standardContextual"/>
    </w:rPr>
  </w:style>
  <w:style w:type="paragraph" w:styleId="Ttulo4">
    <w:name w:val="heading 4"/>
    <w:basedOn w:val="Normal"/>
    <w:next w:val="Normal"/>
    <w:link w:val="Ttulo4Car"/>
    <w:uiPriority w:val="9"/>
    <w:semiHidden/>
    <w:unhideWhenUsed/>
    <w:qFormat/>
    <w:rsid w:val="007D5901"/>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es-MX" w:eastAsia="en-US"/>
      <w14:ligatures w14:val="standardContextual"/>
    </w:rPr>
  </w:style>
  <w:style w:type="paragraph" w:styleId="Ttulo5">
    <w:name w:val="heading 5"/>
    <w:basedOn w:val="Normal"/>
    <w:next w:val="Normal"/>
    <w:link w:val="Ttulo5Car"/>
    <w:uiPriority w:val="9"/>
    <w:semiHidden/>
    <w:unhideWhenUsed/>
    <w:qFormat/>
    <w:rsid w:val="007D5901"/>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es-MX" w:eastAsia="en-US"/>
      <w14:ligatures w14:val="standardContextual"/>
    </w:rPr>
  </w:style>
  <w:style w:type="paragraph" w:styleId="Ttulo6">
    <w:name w:val="heading 6"/>
    <w:basedOn w:val="Normal"/>
    <w:next w:val="Normal"/>
    <w:link w:val="Ttulo6Car"/>
    <w:uiPriority w:val="9"/>
    <w:semiHidden/>
    <w:unhideWhenUsed/>
    <w:qFormat/>
    <w:rsid w:val="007D590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s-MX" w:eastAsia="en-US"/>
      <w14:ligatures w14:val="standardContextual"/>
    </w:rPr>
  </w:style>
  <w:style w:type="paragraph" w:styleId="Ttulo7">
    <w:name w:val="heading 7"/>
    <w:basedOn w:val="Normal"/>
    <w:next w:val="Normal"/>
    <w:link w:val="Ttulo7Car"/>
    <w:uiPriority w:val="9"/>
    <w:semiHidden/>
    <w:unhideWhenUsed/>
    <w:qFormat/>
    <w:rsid w:val="007D590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s-MX" w:eastAsia="en-US"/>
      <w14:ligatures w14:val="standardContextual"/>
    </w:rPr>
  </w:style>
  <w:style w:type="paragraph" w:styleId="Ttulo8">
    <w:name w:val="heading 8"/>
    <w:basedOn w:val="Normal"/>
    <w:next w:val="Normal"/>
    <w:link w:val="Ttulo8Car"/>
    <w:uiPriority w:val="9"/>
    <w:semiHidden/>
    <w:unhideWhenUsed/>
    <w:qFormat/>
    <w:rsid w:val="007D590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s-MX" w:eastAsia="en-US"/>
      <w14:ligatures w14:val="standardContextual"/>
    </w:rPr>
  </w:style>
  <w:style w:type="paragraph" w:styleId="Ttulo9">
    <w:name w:val="heading 9"/>
    <w:basedOn w:val="Normal"/>
    <w:next w:val="Normal"/>
    <w:link w:val="Ttulo9Car"/>
    <w:uiPriority w:val="9"/>
    <w:semiHidden/>
    <w:unhideWhenUsed/>
    <w:qFormat/>
    <w:rsid w:val="007D5901"/>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s-MX"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90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90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90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90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90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90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90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90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901"/>
    <w:rPr>
      <w:rFonts w:eastAsiaTheme="majorEastAsia" w:cstheme="majorBidi"/>
      <w:color w:val="272727" w:themeColor="text1" w:themeTint="D8"/>
    </w:rPr>
  </w:style>
  <w:style w:type="paragraph" w:styleId="Ttulo">
    <w:name w:val="Title"/>
    <w:basedOn w:val="Normal"/>
    <w:next w:val="Normal"/>
    <w:link w:val="TtuloCar"/>
    <w:uiPriority w:val="10"/>
    <w:qFormat/>
    <w:rsid w:val="007D5901"/>
    <w:pPr>
      <w:spacing w:after="80"/>
      <w:contextualSpacing/>
    </w:pPr>
    <w:rPr>
      <w:rFonts w:asciiTheme="majorHAnsi" w:eastAsiaTheme="majorEastAsia" w:hAnsiTheme="majorHAnsi" w:cstheme="majorBidi"/>
      <w:spacing w:val="-10"/>
      <w:kern w:val="28"/>
      <w:sz w:val="56"/>
      <w:szCs w:val="56"/>
      <w:lang w:val="es-MX" w:eastAsia="en-US"/>
      <w14:ligatures w14:val="standardContextual"/>
    </w:rPr>
  </w:style>
  <w:style w:type="character" w:customStyle="1" w:styleId="TtuloCar">
    <w:name w:val="Título Car"/>
    <w:basedOn w:val="Fuentedeprrafopredeter"/>
    <w:link w:val="Ttulo"/>
    <w:uiPriority w:val="10"/>
    <w:rsid w:val="007D590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90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MX" w:eastAsia="en-US"/>
      <w14:ligatures w14:val="standardContextual"/>
    </w:rPr>
  </w:style>
  <w:style w:type="character" w:customStyle="1" w:styleId="SubttuloCar">
    <w:name w:val="Subtítulo Car"/>
    <w:basedOn w:val="Fuentedeprrafopredeter"/>
    <w:link w:val="Subttulo"/>
    <w:uiPriority w:val="11"/>
    <w:rsid w:val="007D590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901"/>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MX" w:eastAsia="en-US"/>
      <w14:ligatures w14:val="standardContextual"/>
    </w:rPr>
  </w:style>
  <w:style w:type="character" w:customStyle="1" w:styleId="CitaCar">
    <w:name w:val="Cita Car"/>
    <w:basedOn w:val="Fuentedeprrafopredeter"/>
    <w:link w:val="Cita"/>
    <w:uiPriority w:val="29"/>
    <w:rsid w:val="007D5901"/>
    <w:rPr>
      <w:i/>
      <w:iCs/>
      <w:color w:val="404040" w:themeColor="text1" w:themeTint="BF"/>
    </w:rPr>
  </w:style>
  <w:style w:type="paragraph" w:styleId="Prrafodelista">
    <w:name w:val="List Paragraph"/>
    <w:basedOn w:val="Normal"/>
    <w:uiPriority w:val="34"/>
    <w:qFormat/>
    <w:rsid w:val="007D5901"/>
    <w:pPr>
      <w:spacing w:after="160" w:line="259" w:lineRule="auto"/>
      <w:ind w:left="720"/>
      <w:contextualSpacing/>
    </w:pPr>
    <w:rPr>
      <w:rFonts w:asciiTheme="minorHAnsi" w:eastAsiaTheme="minorHAnsi" w:hAnsiTheme="minorHAnsi" w:cstheme="minorBidi"/>
      <w:kern w:val="2"/>
      <w:sz w:val="22"/>
      <w:szCs w:val="22"/>
      <w:lang w:val="es-MX" w:eastAsia="en-US"/>
      <w14:ligatures w14:val="standardContextual"/>
    </w:rPr>
  </w:style>
  <w:style w:type="character" w:styleId="nfasisintenso">
    <w:name w:val="Intense Emphasis"/>
    <w:basedOn w:val="Fuentedeprrafopredeter"/>
    <w:uiPriority w:val="21"/>
    <w:qFormat/>
    <w:rsid w:val="007D5901"/>
    <w:rPr>
      <w:i/>
      <w:iCs/>
      <w:color w:val="2F5496" w:themeColor="accent1" w:themeShade="BF"/>
    </w:rPr>
  </w:style>
  <w:style w:type="paragraph" w:styleId="Citadestacada">
    <w:name w:val="Intense Quote"/>
    <w:basedOn w:val="Normal"/>
    <w:next w:val="Normal"/>
    <w:link w:val="CitadestacadaCar"/>
    <w:uiPriority w:val="30"/>
    <w:qFormat/>
    <w:rsid w:val="007D590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es-MX" w:eastAsia="en-US"/>
      <w14:ligatures w14:val="standardContextual"/>
    </w:rPr>
  </w:style>
  <w:style w:type="character" w:customStyle="1" w:styleId="CitadestacadaCar">
    <w:name w:val="Cita destacada Car"/>
    <w:basedOn w:val="Fuentedeprrafopredeter"/>
    <w:link w:val="Citadestacada"/>
    <w:uiPriority w:val="30"/>
    <w:rsid w:val="007D5901"/>
    <w:rPr>
      <w:i/>
      <w:iCs/>
      <w:color w:val="2F5496" w:themeColor="accent1" w:themeShade="BF"/>
    </w:rPr>
  </w:style>
  <w:style w:type="character" w:styleId="Referenciaintensa">
    <w:name w:val="Intense Reference"/>
    <w:basedOn w:val="Fuentedeprrafopredeter"/>
    <w:uiPriority w:val="32"/>
    <w:qFormat/>
    <w:rsid w:val="007D5901"/>
    <w:rPr>
      <w:b/>
      <w:bCs/>
      <w:smallCaps/>
      <w:color w:val="2F5496" w:themeColor="accent1" w:themeShade="BF"/>
      <w:spacing w:val="5"/>
    </w:rPr>
  </w:style>
  <w:style w:type="paragraph" w:styleId="Piedepgina">
    <w:name w:val="footer"/>
    <w:basedOn w:val="Normal"/>
    <w:link w:val="PiedepginaCar"/>
    <w:uiPriority w:val="99"/>
    <w:rsid w:val="007D5901"/>
    <w:pPr>
      <w:tabs>
        <w:tab w:val="center" w:pos="4252"/>
        <w:tab w:val="right" w:pos="8504"/>
      </w:tabs>
    </w:pPr>
  </w:style>
  <w:style w:type="character" w:customStyle="1" w:styleId="PiedepginaCar">
    <w:name w:val="Pie de página Car"/>
    <w:basedOn w:val="Fuentedeprrafopredeter"/>
    <w:link w:val="Piedepgina"/>
    <w:uiPriority w:val="99"/>
    <w:rsid w:val="007D5901"/>
    <w:rPr>
      <w:rFonts w:ascii="Times New Roman" w:eastAsia="Times New Roman" w:hAnsi="Times New Roman" w:cs="Times New Roman"/>
      <w:kern w:val="0"/>
      <w:sz w:val="24"/>
      <w:szCs w:val="24"/>
      <w:lang w:val="es-ES" w:eastAsia="es-ES"/>
      <w14:ligatures w14:val="none"/>
    </w:rPr>
  </w:style>
  <w:style w:type="character" w:styleId="Nmerodepgina">
    <w:name w:val="page number"/>
    <w:basedOn w:val="Fuentedeprrafopredeter"/>
    <w:rsid w:val="007D5901"/>
  </w:style>
  <w:style w:type="paragraph" w:styleId="Encabezado">
    <w:name w:val="header"/>
    <w:basedOn w:val="Normal"/>
    <w:link w:val="EncabezadoCar"/>
    <w:rsid w:val="007D5901"/>
    <w:pPr>
      <w:tabs>
        <w:tab w:val="center" w:pos="4252"/>
        <w:tab w:val="right" w:pos="8504"/>
      </w:tabs>
    </w:pPr>
  </w:style>
  <w:style w:type="character" w:customStyle="1" w:styleId="EncabezadoCar">
    <w:name w:val="Encabezado Car"/>
    <w:basedOn w:val="Fuentedeprrafopredeter"/>
    <w:link w:val="Encabezado"/>
    <w:rsid w:val="007D5901"/>
    <w:rPr>
      <w:rFonts w:ascii="Times New Roman" w:eastAsia="Times New Roman" w:hAnsi="Times New Roman" w:cs="Times New Roman"/>
      <w:kern w:val="0"/>
      <w:sz w:val="24"/>
      <w:szCs w:val="24"/>
      <w:lang w:val="es-ES" w:eastAsia="es-ES"/>
      <w14:ligatures w14:val="none"/>
    </w:rPr>
  </w:style>
  <w:style w:type="paragraph" w:styleId="Sinespaciado">
    <w:name w:val="No Spacing"/>
    <w:link w:val="SinespaciadoCar"/>
    <w:uiPriority w:val="1"/>
    <w:qFormat/>
    <w:rsid w:val="007D5901"/>
    <w:pPr>
      <w:spacing w:after="0" w:line="240" w:lineRule="auto"/>
    </w:pPr>
    <w:rPr>
      <w:rFonts w:ascii="Calibri" w:eastAsia="Calibri" w:hAnsi="Calibri" w:cs="Times New Roman"/>
      <w:kern w:val="0"/>
      <w14:ligatures w14:val="none"/>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7D5901"/>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7D5901"/>
    <w:rPr>
      <w:rFonts w:ascii="Times New Roman" w:eastAsia="Times New Roman" w:hAnsi="Times New Roman" w:cs="Times New Roman"/>
      <w:kern w:val="0"/>
      <w:sz w:val="20"/>
      <w:szCs w:val="20"/>
      <w:lang w:val="es-ES" w:eastAsia="es-ES"/>
      <w14:ligatures w14:val="none"/>
    </w:rPr>
  </w:style>
  <w:style w:type="character" w:styleId="Refdenotaalpie">
    <w:name w:val="footnote reference"/>
    <w:aliases w:val="Texto de nota al pie,Footnotes refss,Appel note de bas de page,Ref. de nota al pie 2,Footnote number,referencia nota al pie,BVI fnr,f,4_G,16 Point,Superscript 6 Point,Texto nota al pie,Footnote Reference Char3,julio,Ref,ftref,juli,R"/>
    <w:basedOn w:val="Fuentedeprrafopredeter"/>
    <w:link w:val="4GChar"/>
    <w:uiPriority w:val="99"/>
    <w:unhideWhenUsed/>
    <w:qFormat/>
    <w:rsid w:val="007D5901"/>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7D5901"/>
    <w:pPr>
      <w:jc w:val="both"/>
    </w:pPr>
    <w:rPr>
      <w:rFonts w:asciiTheme="minorHAnsi" w:eastAsiaTheme="minorHAnsi" w:hAnsiTheme="minorHAnsi" w:cstheme="minorBidi"/>
      <w:kern w:val="2"/>
      <w:sz w:val="22"/>
      <w:szCs w:val="22"/>
      <w:vertAlign w:val="superscript"/>
      <w:lang w:val="es-MX" w:eastAsia="en-US"/>
      <w14:ligatures w14:val="standardContextual"/>
    </w:rPr>
  </w:style>
  <w:style w:type="character" w:customStyle="1" w:styleId="SinespaciadoCar">
    <w:name w:val="Sin espaciado Car"/>
    <w:basedOn w:val="Fuentedeprrafopredeter"/>
    <w:link w:val="Sinespaciado"/>
    <w:uiPriority w:val="1"/>
    <w:rsid w:val="007D5901"/>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352DF-9FEE-4C6F-8998-54CC9EC1B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6444</TotalTime>
  <Pages>11</Pages>
  <Words>2959</Words>
  <Characters>16280</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RENATO GARCÍA RIVERA</dc:creator>
  <cp:keywords/>
  <dc:description/>
  <cp:lastModifiedBy>VICTOR HUGO ARROYO SANDOVAL</cp:lastModifiedBy>
  <cp:revision>187</cp:revision>
  <cp:lastPrinted>2026-09-29T20:54:00Z</cp:lastPrinted>
  <dcterms:created xsi:type="dcterms:W3CDTF">2026-09-28T18:07:00Z</dcterms:created>
  <dcterms:modified xsi:type="dcterms:W3CDTF">2026-10-15T22:28:00Z</dcterms:modified>
</cp:coreProperties>
</file>