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bottomFromText="160" w:vertAnchor="page" w:horzAnchor="margin" w:tblpXSpec="right" w:tblpY="2011"/>
        <w:tblW w:w="4584" w:type="dxa"/>
        <w:tblLayout w:type="fixed"/>
        <w:tblLook w:val="0400" w:firstRow="0" w:lastRow="0" w:firstColumn="0" w:lastColumn="0" w:noHBand="0" w:noVBand="1"/>
      </w:tblPr>
      <w:tblGrid>
        <w:gridCol w:w="4584"/>
      </w:tblGrid>
      <w:tr w:rsidR="00FC654F" w14:paraId="5B125481" w14:textId="77777777" w:rsidTr="00661CA2">
        <w:trPr>
          <w:trHeight w:val="2262"/>
        </w:trPr>
        <w:tc>
          <w:tcPr>
            <w:tcW w:w="4584" w:type="dxa"/>
          </w:tcPr>
          <w:p w14:paraId="45595A32" w14:textId="77777777" w:rsidR="00FC654F" w:rsidRDefault="00FC654F" w:rsidP="00807D97">
            <w:pPr>
              <w:jc w:val="center"/>
              <w:rPr>
                <w:rFonts w:ascii="Arial Narrow" w:eastAsia="Arial Narrow" w:hAnsi="Arial Narrow" w:cs="Arial Narrow"/>
                <w:b/>
                <w:bCs/>
                <w:color w:val="000000"/>
              </w:rPr>
            </w:pPr>
          </w:p>
          <w:p w14:paraId="0FE60B0E" w14:textId="77777777" w:rsidR="00FC654F" w:rsidRPr="002B03BD" w:rsidRDefault="00FC654F" w:rsidP="00807D97">
            <w:pPr>
              <w:jc w:val="center"/>
              <w:rPr>
                <w:rFonts w:ascii="Arial Narrow" w:eastAsia="Arial Narrow" w:hAnsi="Arial Narrow" w:cs="Arial Narrow"/>
                <w:b/>
                <w:bCs/>
                <w:color w:val="000000"/>
              </w:rPr>
            </w:pPr>
            <w:r>
              <w:rPr>
                <w:rFonts w:ascii="Arial Narrow" w:eastAsia="Arial Narrow" w:hAnsi="Arial Narrow" w:cs="Arial Narrow"/>
                <w:b/>
                <w:bCs/>
                <w:color w:val="000000"/>
              </w:rPr>
              <w:t>EXCUSA</w:t>
            </w:r>
          </w:p>
          <w:p w14:paraId="0742D83A" w14:textId="77777777" w:rsidR="00FC654F" w:rsidRDefault="00FC654F" w:rsidP="00807D97">
            <w:pPr>
              <w:ind w:left="-116"/>
              <w:jc w:val="center"/>
              <w:rPr>
                <w:rFonts w:ascii="Arial Narrow" w:eastAsia="Arial Narrow" w:hAnsi="Arial Narrow" w:cs="Arial Narrow"/>
                <w:b/>
                <w:bCs/>
              </w:rPr>
            </w:pPr>
          </w:p>
          <w:p w14:paraId="5E94A7AE" w14:textId="77DBB652" w:rsidR="00FC654F" w:rsidRDefault="00FC654F" w:rsidP="00807D97">
            <w:pPr>
              <w:ind w:left="-113"/>
              <w:jc w:val="both"/>
              <w:rPr>
                <w:rFonts w:ascii="Arial Narrow" w:eastAsia="Arial Narrow" w:hAnsi="Arial Narrow" w:cs="Arial Narrow"/>
              </w:rPr>
            </w:pPr>
            <w:bookmarkStart w:id="0" w:name="_heading=h.gjdgxs" w:colFirst="0" w:colLast="0"/>
            <w:bookmarkEnd w:id="0"/>
            <w:r w:rsidRPr="00AE3CF9">
              <w:rPr>
                <w:rFonts w:ascii="Arial Narrow" w:eastAsia="Arial Narrow" w:hAnsi="Arial Narrow" w:cs="Arial Narrow"/>
                <w:b/>
                <w:bCs/>
              </w:rPr>
              <w:t>SOLICITANTE:</w:t>
            </w:r>
            <w:r>
              <w:rPr>
                <w:rFonts w:ascii="Arial Narrow" w:eastAsia="Arial Narrow" w:hAnsi="Arial Narrow" w:cs="Arial Narrow"/>
              </w:rPr>
              <w:t xml:space="preserve"> </w:t>
            </w:r>
            <w:r w:rsidR="002B5E55">
              <w:rPr>
                <w:rFonts w:ascii="Arial Narrow" w:eastAsia="Arial Narrow" w:hAnsi="Arial Narrow" w:cs="Arial Narrow"/>
              </w:rPr>
              <w:t xml:space="preserve">MAGISTRADA ALMA ROSA BAHENA VILLALOBOS </w:t>
            </w:r>
          </w:p>
          <w:p w14:paraId="07F19CA0" w14:textId="77777777" w:rsidR="00FC654F" w:rsidRDefault="00FC654F" w:rsidP="00807D97">
            <w:pPr>
              <w:ind w:left="-113"/>
              <w:jc w:val="both"/>
              <w:rPr>
                <w:rFonts w:ascii="Arial Narrow" w:eastAsia="Arial Narrow" w:hAnsi="Arial Narrow" w:cs="Arial Narrow"/>
                <w:b/>
                <w:bCs/>
              </w:rPr>
            </w:pPr>
          </w:p>
        </w:tc>
      </w:tr>
    </w:tbl>
    <w:p w14:paraId="6940C369" w14:textId="77777777" w:rsidR="00FC654F" w:rsidRDefault="00FC654F" w:rsidP="00FC654F">
      <w:pPr>
        <w:spacing w:before="100" w:beforeAutospacing="1" w:after="100" w:afterAutospacing="1"/>
        <w:rPr>
          <w:rFonts w:ascii="Arial" w:hAnsi="Arial" w:cs="Arial"/>
        </w:rPr>
      </w:pPr>
    </w:p>
    <w:p w14:paraId="74957838" w14:textId="77777777" w:rsidR="00FC654F" w:rsidRPr="00164618" w:rsidRDefault="00FC654F" w:rsidP="00FC654F">
      <w:pPr>
        <w:spacing w:before="100" w:beforeAutospacing="1" w:after="100" w:afterAutospacing="1"/>
        <w:ind w:left="708" w:hanging="708"/>
        <w:rPr>
          <w:rFonts w:ascii="Arial" w:hAnsi="Arial" w:cs="Arial"/>
        </w:rPr>
      </w:pPr>
      <w:r w:rsidRPr="00164618">
        <w:rPr>
          <w:rFonts w:ascii="Arial" w:hAnsi="Arial" w:cs="Arial"/>
        </w:rPr>
        <w:t xml:space="preserve"> </w:t>
      </w:r>
    </w:p>
    <w:p w14:paraId="2531FDD2" w14:textId="77777777" w:rsidR="00FC654F" w:rsidRPr="00164618" w:rsidRDefault="00FC654F" w:rsidP="00FC654F">
      <w:pPr>
        <w:spacing w:before="100" w:beforeAutospacing="1" w:after="100" w:afterAutospacing="1"/>
        <w:rPr>
          <w:rFonts w:ascii="Arial" w:hAnsi="Arial" w:cs="Arial"/>
        </w:rPr>
      </w:pPr>
    </w:p>
    <w:p w14:paraId="09E33656" w14:textId="77777777" w:rsidR="00FC654F" w:rsidRPr="00164618" w:rsidRDefault="00FC654F" w:rsidP="00FC654F">
      <w:pPr>
        <w:spacing w:before="100" w:beforeAutospacing="1" w:after="100" w:afterAutospacing="1"/>
        <w:rPr>
          <w:rFonts w:ascii="Arial" w:hAnsi="Arial" w:cs="Arial"/>
        </w:rPr>
      </w:pPr>
    </w:p>
    <w:p w14:paraId="0CE9DDC9" w14:textId="77777777" w:rsidR="00FC654F" w:rsidRDefault="00FC654F" w:rsidP="00FC654F">
      <w:pPr>
        <w:autoSpaceDE w:val="0"/>
        <w:autoSpaceDN w:val="0"/>
        <w:adjustRightInd w:val="0"/>
        <w:spacing w:line="360" w:lineRule="auto"/>
        <w:rPr>
          <w:rFonts w:ascii="Arial" w:hAnsi="Arial" w:cs="Arial"/>
        </w:rPr>
      </w:pPr>
    </w:p>
    <w:p w14:paraId="040EE3E6" w14:textId="7250A86D" w:rsidR="00FC654F" w:rsidRPr="00164618" w:rsidRDefault="00FC654F" w:rsidP="00FC654F">
      <w:pPr>
        <w:autoSpaceDE w:val="0"/>
        <w:autoSpaceDN w:val="0"/>
        <w:adjustRightInd w:val="0"/>
        <w:spacing w:line="360" w:lineRule="auto"/>
        <w:rPr>
          <w:rFonts w:ascii="Arial" w:hAnsi="Arial" w:cs="Arial"/>
        </w:rPr>
      </w:pPr>
      <w:r w:rsidRPr="00164618">
        <w:rPr>
          <w:rFonts w:ascii="Arial" w:hAnsi="Arial" w:cs="Arial"/>
        </w:rPr>
        <w:t xml:space="preserve">Morelia, Michoacán, a </w:t>
      </w:r>
      <w:r w:rsidR="00293736">
        <w:rPr>
          <w:rFonts w:ascii="Arial" w:hAnsi="Arial" w:cs="Arial"/>
        </w:rPr>
        <w:t xml:space="preserve">ocho </w:t>
      </w:r>
      <w:r w:rsidRPr="00164618">
        <w:rPr>
          <w:rFonts w:ascii="Arial" w:hAnsi="Arial" w:cs="Arial"/>
        </w:rPr>
        <w:t xml:space="preserve">de </w:t>
      </w:r>
      <w:r w:rsidR="002B5E55">
        <w:rPr>
          <w:rFonts w:ascii="Arial" w:hAnsi="Arial" w:cs="Arial"/>
        </w:rPr>
        <w:t>octubre</w:t>
      </w:r>
      <w:r>
        <w:rPr>
          <w:rFonts w:ascii="Arial" w:hAnsi="Arial" w:cs="Arial"/>
        </w:rPr>
        <w:t xml:space="preserve"> de dos mil veintiséis.</w:t>
      </w:r>
      <w:r w:rsidRPr="00164618">
        <w:rPr>
          <w:rStyle w:val="Refdenotaalpie"/>
          <w:rFonts w:ascii="Arial" w:hAnsi="Arial" w:cs="Arial"/>
          <w:bCs/>
        </w:rPr>
        <w:footnoteReference w:id="1"/>
      </w:r>
    </w:p>
    <w:p w14:paraId="4A499E70" w14:textId="77777777" w:rsidR="00FC654F" w:rsidRPr="00164618" w:rsidRDefault="00FC654F" w:rsidP="00FC654F">
      <w:pPr>
        <w:spacing w:line="360" w:lineRule="auto"/>
        <w:jc w:val="both"/>
        <w:rPr>
          <w:rFonts w:ascii="Arial" w:hAnsi="Arial" w:cs="Arial"/>
          <w:b/>
        </w:rPr>
      </w:pPr>
      <w:bookmarkStart w:id="1" w:name="_Toc64578427"/>
    </w:p>
    <w:p w14:paraId="4F23B745" w14:textId="77341FB7" w:rsidR="00FC654F" w:rsidRDefault="00FC654F" w:rsidP="00FC654F">
      <w:pPr>
        <w:spacing w:line="360" w:lineRule="auto"/>
        <w:jc w:val="both"/>
        <w:rPr>
          <w:rFonts w:ascii="Arial" w:hAnsi="Arial" w:cs="Arial"/>
        </w:rPr>
      </w:pPr>
      <w:r>
        <w:rPr>
          <w:rFonts w:ascii="Arial" w:hAnsi="Arial" w:cs="Arial"/>
          <w:b/>
          <w:bCs/>
        </w:rPr>
        <w:t xml:space="preserve">Acuerdo de Tribunal </w:t>
      </w:r>
      <w:r>
        <w:rPr>
          <w:rFonts w:ascii="Arial" w:hAnsi="Arial" w:cs="Arial"/>
        </w:rPr>
        <w:t xml:space="preserve">que declara </w:t>
      </w:r>
      <w:r w:rsidRPr="009B624F">
        <w:rPr>
          <w:rFonts w:ascii="Arial" w:hAnsi="Arial" w:cs="Arial"/>
          <w:b/>
          <w:bCs/>
        </w:rPr>
        <w:t>procedente</w:t>
      </w:r>
      <w:r>
        <w:rPr>
          <w:rFonts w:ascii="Arial" w:hAnsi="Arial" w:cs="Arial"/>
        </w:rPr>
        <w:t xml:space="preserve"> la excusa planteada por la Magistrada </w:t>
      </w:r>
      <w:r w:rsidR="002B5E55">
        <w:rPr>
          <w:rFonts w:ascii="Arial" w:hAnsi="Arial" w:cs="Arial"/>
        </w:rPr>
        <w:t>Alma Rosa Bahena Villalobos</w:t>
      </w:r>
      <w:r w:rsidR="00FA5F4B">
        <w:rPr>
          <w:rFonts w:ascii="Arial" w:hAnsi="Arial" w:cs="Arial"/>
        </w:rPr>
        <w:t>, de conformidad con los siguientes</w:t>
      </w:r>
      <w:r>
        <w:rPr>
          <w:rFonts w:ascii="Arial" w:hAnsi="Arial" w:cs="Arial"/>
        </w:rPr>
        <w:t xml:space="preserve">:  </w:t>
      </w:r>
    </w:p>
    <w:p w14:paraId="283AAA09" w14:textId="77777777" w:rsidR="00FC654F" w:rsidRDefault="00FC654F" w:rsidP="00FC654F">
      <w:pPr>
        <w:spacing w:line="360" w:lineRule="auto"/>
        <w:jc w:val="both"/>
        <w:rPr>
          <w:rFonts w:ascii="Arial" w:hAnsi="Arial" w:cs="Arial"/>
          <w:b/>
          <w:bCs/>
        </w:rPr>
      </w:pPr>
      <w:r>
        <w:rPr>
          <w:rFonts w:ascii="Arial" w:hAnsi="Arial" w:cs="Arial"/>
        </w:rPr>
        <w:t xml:space="preserve"> </w:t>
      </w:r>
      <w:r>
        <w:rPr>
          <w:rFonts w:ascii="Arial" w:hAnsi="Arial" w:cs="Arial"/>
          <w:b/>
          <w:bCs/>
        </w:rPr>
        <w:t xml:space="preserve"> </w:t>
      </w:r>
    </w:p>
    <w:bookmarkEnd w:id="1"/>
    <w:p w14:paraId="6D99D82F" w14:textId="77777777" w:rsidR="00FC654F" w:rsidRPr="00164618" w:rsidRDefault="00FC654F" w:rsidP="00FC654F">
      <w:pPr>
        <w:spacing w:line="360" w:lineRule="auto"/>
        <w:jc w:val="both"/>
        <w:rPr>
          <w:rFonts w:ascii="Arial" w:hAnsi="Arial" w:cs="Arial"/>
          <w:b/>
          <w:lang w:val="es-ES_tradnl"/>
        </w:rPr>
      </w:pPr>
      <w:r w:rsidRPr="00164618">
        <w:rPr>
          <w:rFonts w:ascii="Arial" w:hAnsi="Arial" w:cs="Arial"/>
          <w:b/>
          <w:lang w:val="es-ES_tradnl"/>
        </w:rPr>
        <w:t>1. Antecedentes</w:t>
      </w:r>
      <w:r w:rsidRPr="00164618">
        <w:rPr>
          <w:rStyle w:val="Refdenotaalpie"/>
          <w:rFonts w:ascii="Arial" w:hAnsi="Arial" w:cs="Arial"/>
          <w:b/>
          <w:lang w:val="es-ES_tradnl"/>
        </w:rPr>
        <w:footnoteReference w:id="2"/>
      </w:r>
    </w:p>
    <w:p w14:paraId="76B5F6C4" w14:textId="77777777" w:rsidR="00236121" w:rsidRDefault="00236121" w:rsidP="00FC654F">
      <w:pPr>
        <w:spacing w:line="360" w:lineRule="auto"/>
        <w:jc w:val="both"/>
        <w:rPr>
          <w:rFonts w:ascii="Arial" w:eastAsia="Arial" w:hAnsi="Arial" w:cs="Arial"/>
          <w:lang w:val="es-MX" w:eastAsia="en-US"/>
        </w:rPr>
      </w:pPr>
    </w:p>
    <w:p w14:paraId="7E3A70AD" w14:textId="1A602E08" w:rsidR="00641FCD" w:rsidRDefault="00FC654F" w:rsidP="00AB5837">
      <w:pPr>
        <w:spacing w:line="360" w:lineRule="auto"/>
        <w:jc w:val="both"/>
        <w:rPr>
          <w:rFonts w:ascii="Arial" w:eastAsia="Arial" w:hAnsi="Arial" w:cs="Arial"/>
          <w:lang w:val="es-MX" w:eastAsia="en-US"/>
        </w:rPr>
      </w:pPr>
      <w:r w:rsidRPr="001E19F7">
        <w:rPr>
          <w:rFonts w:ascii="Arial" w:eastAsia="Arial" w:hAnsi="Arial" w:cs="Arial"/>
          <w:b/>
          <w:bCs/>
          <w:lang w:val="es-MX" w:eastAsia="en-US"/>
        </w:rPr>
        <w:t>1.1.</w:t>
      </w:r>
      <w:r w:rsidR="00054570">
        <w:rPr>
          <w:rFonts w:ascii="Arial" w:eastAsia="Arial" w:hAnsi="Arial" w:cs="Arial"/>
          <w:b/>
          <w:bCs/>
          <w:lang w:val="es-MX" w:eastAsia="en-US"/>
        </w:rPr>
        <w:t xml:space="preserve"> </w:t>
      </w:r>
      <w:r w:rsidR="00FA5F4B">
        <w:rPr>
          <w:rFonts w:ascii="Arial" w:eastAsia="Arial" w:hAnsi="Arial" w:cs="Arial"/>
          <w:b/>
          <w:bCs/>
          <w:lang w:val="es-MX" w:eastAsia="en-US"/>
        </w:rPr>
        <w:t>J</w:t>
      </w:r>
      <w:r w:rsidR="00054570">
        <w:rPr>
          <w:rFonts w:ascii="Arial" w:eastAsia="Arial" w:hAnsi="Arial" w:cs="Arial"/>
          <w:b/>
          <w:bCs/>
          <w:lang w:val="es-MX" w:eastAsia="en-US"/>
        </w:rPr>
        <w:t xml:space="preserve">uicio </w:t>
      </w:r>
      <w:r w:rsidR="00FA5F4B">
        <w:rPr>
          <w:rFonts w:ascii="Arial" w:eastAsia="Arial" w:hAnsi="Arial" w:cs="Arial"/>
          <w:b/>
          <w:bCs/>
          <w:lang w:val="es-MX" w:eastAsia="en-US"/>
        </w:rPr>
        <w:t xml:space="preserve">de la ciudadanía </w:t>
      </w:r>
      <w:r w:rsidR="00054570">
        <w:rPr>
          <w:rFonts w:ascii="Arial" w:eastAsia="Arial" w:hAnsi="Arial" w:cs="Arial"/>
          <w:b/>
          <w:bCs/>
          <w:lang w:val="es-MX" w:eastAsia="en-US"/>
        </w:rPr>
        <w:t>y radicación.</w:t>
      </w:r>
      <w:r>
        <w:rPr>
          <w:rFonts w:ascii="Arial" w:eastAsia="Arial" w:hAnsi="Arial" w:cs="Arial"/>
          <w:lang w:val="es-MX" w:eastAsia="en-US"/>
        </w:rPr>
        <w:t xml:space="preserve"> </w:t>
      </w:r>
      <w:r w:rsidR="00641FCD">
        <w:rPr>
          <w:rFonts w:ascii="Arial" w:eastAsia="Arial" w:hAnsi="Arial" w:cs="Arial"/>
          <w:lang w:val="es-MX" w:eastAsia="en-US"/>
        </w:rPr>
        <w:t xml:space="preserve">El veintidós de septiembre, </w:t>
      </w:r>
      <w:r w:rsidR="00FA5F4B">
        <w:rPr>
          <w:rFonts w:ascii="Arial" w:eastAsia="Arial" w:hAnsi="Arial" w:cs="Arial"/>
          <w:lang w:val="es-MX" w:eastAsia="en-US"/>
        </w:rPr>
        <w:t xml:space="preserve">dos regidoras y un regidor presentaron </w:t>
      </w:r>
      <w:r w:rsidR="002779B9">
        <w:rPr>
          <w:rFonts w:ascii="Arial" w:eastAsia="Arial" w:hAnsi="Arial" w:cs="Arial"/>
          <w:lang w:val="es-MX" w:eastAsia="en-US"/>
        </w:rPr>
        <w:t xml:space="preserve">juicio de la ciudadanía en contra del Presidente Municipal y </w:t>
      </w:r>
      <w:r w:rsidR="0094364B">
        <w:rPr>
          <w:rFonts w:ascii="Arial" w:eastAsia="Arial" w:hAnsi="Arial" w:cs="Arial"/>
          <w:lang w:val="es-MX" w:eastAsia="en-US"/>
        </w:rPr>
        <w:t>de la Tesorera, ambos del Ayuntamiento de Churintzio, Michoacán, por la supuesta omisión de pagar la prima vacacional correspondiente al ejercicio fiscal de dos mil veintiséis, lo que, en su consideración,</w:t>
      </w:r>
      <w:r w:rsidR="00AB5837">
        <w:rPr>
          <w:rFonts w:ascii="Arial" w:eastAsia="Arial" w:hAnsi="Arial" w:cs="Arial"/>
          <w:lang w:val="es-MX" w:eastAsia="en-US"/>
        </w:rPr>
        <w:t xml:space="preserve"> </w:t>
      </w:r>
      <w:r w:rsidR="00AB5837" w:rsidRPr="00AB5837">
        <w:rPr>
          <w:rFonts w:ascii="Arial" w:eastAsia="Arial" w:hAnsi="Arial" w:cs="Arial"/>
          <w:lang w:val="es-MX" w:eastAsia="en-US"/>
        </w:rPr>
        <w:t>vulnera su derecho político-electoral de ser votado en la vertiente del ejercicio efectivo del cargo.</w:t>
      </w:r>
    </w:p>
    <w:p w14:paraId="72715693" w14:textId="77777777" w:rsidR="00270D2D" w:rsidRDefault="00270D2D" w:rsidP="00FC654F">
      <w:pPr>
        <w:spacing w:line="360" w:lineRule="auto"/>
        <w:jc w:val="both"/>
        <w:rPr>
          <w:rFonts w:ascii="Arial" w:eastAsia="Arial" w:hAnsi="Arial" w:cs="Arial"/>
          <w:lang w:val="es-MX" w:eastAsia="en-US"/>
        </w:rPr>
      </w:pPr>
    </w:p>
    <w:p w14:paraId="55E34464" w14:textId="5144BBCE" w:rsidR="00270D2D" w:rsidRDefault="00437235" w:rsidP="00FC654F">
      <w:pPr>
        <w:spacing w:line="360" w:lineRule="auto"/>
        <w:jc w:val="both"/>
        <w:rPr>
          <w:rFonts w:ascii="Arial" w:eastAsia="Arial" w:hAnsi="Arial" w:cs="Arial"/>
          <w:lang w:val="es-MX" w:eastAsia="en-US"/>
        </w:rPr>
      </w:pPr>
      <w:r>
        <w:rPr>
          <w:rFonts w:ascii="Arial" w:eastAsia="Arial" w:hAnsi="Arial" w:cs="Arial"/>
          <w:lang w:val="es-MX" w:eastAsia="en-US"/>
        </w:rPr>
        <w:t>M</w:t>
      </w:r>
      <w:r w:rsidR="00270D2D">
        <w:rPr>
          <w:rFonts w:ascii="Arial" w:eastAsia="Arial" w:hAnsi="Arial" w:cs="Arial"/>
          <w:lang w:val="es-MX" w:eastAsia="en-US"/>
        </w:rPr>
        <w:t xml:space="preserve">ediante acuerdo de esa fecha, </w:t>
      </w:r>
      <w:r w:rsidR="005853E7">
        <w:rPr>
          <w:rFonts w:ascii="Arial" w:eastAsia="Arial" w:hAnsi="Arial" w:cs="Arial"/>
          <w:lang w:val="es-MX" w:eastAsia="en-US"/>
        </w:rPr>
        <w:t>la Magistrada Presidenta lo registró con la clave TEEM-JDC-096/2026 y</w:t>
      </w:r>
      <w:r w:rsidR="00AB5837">
        <w:rPr>
          <w:rFonts w:ascii="Arial" w:eastAsia="Arial" w:hAnsi="Arial" w:cs="Arial"/>
          <w:lang w:val="es-MX" w:eastAsia="en-US"/>
        </w:rPr>
        <w:t>,</w:t>
      </w:r>
      <w:r w:rsidR="005853E7">
        <w:rPr>
          <w:rFonts w:ascii="Arial" w:eastAsia="Arial" w:hAnsi="Arial" w:cs="Arial"/>
          <w:lang w:val="es-MX" w:eastAsia="en-US"/>
        </w:rPr>
        <w:t xml:space="preserve"> lo turnó </w:t>
      </w:r>
      <w:r w:rsidR="00270D2D">
        <w:rPr>
          <w:rFonts w:ascii="Arial" w:eastAsia="Arial" w:hAnsi="Arial" w:cs="Arial"/>
          <w:lang w:val="es-MX" w:eastAsia="en-US"/>
        </w:rPr>
        <w:t>a la Ponencia a cargo de la Magistrada Alma Rosa Bahena Villalobos; quien, en su oportunidad</w:t>
      </w:r>
      <w:r w:rsidR="00D50F8B">
        <w:rPr>
          <w:rFonts w:ascii="Arial" w:eastAsia="Arial" w:hAnsi="Arial" w:cs="Arial"/>
          <w:lang w:val="es-MX" w:eastAsia="en-US"/>
        </w:rPr>
        <w:t xml:space="preserve">, mediante auto de veintitrés siguiente, </w:t>
      </w:r>
      <w:r w:rsidR="00270D2D">
        <w:rPr>
          <w:rFonts w:ascii="Arial" w:eastAsia="Arial" w:hAnsi="Arial" w:cs="Arial"/>
          <w:lang w:val="es-MX" w:eastAsia="en-US"/>
        </w:rPr>
        <w:t>lo radicó</w:t>
      </w:r>
      <w:r w:rsidR="00D50F8B">
        <w:rPr>
          <w:rFonts w:ascii="Arial" w:eastAsia="Arial" w:hAnsi="Arial" w:cs="Arial"/>
          <w:lang w:val="es-MX" w:eastAsia="en-US"/>
        </w:rPr>
        <w:t xml:space="preserve"> y ordenó </w:t>
      </w:r>
      <w:r w:rsidR="001F2BA2">
        <w:rPr>
          <w:rFonts w:ascii="Arial" w:eastAsia="Arial" w:hAnsi="Arial" w:cs="Arial"/>
          <w:lang w:val="es-MX" w:eastAsia="en-US"/>
        </w:rPr>
        <w:t xml:space="preserve">a las autoridades responsables </w:t>
      </w:r>
      <w:r w:rsidR="00C11666">
        <w:rPr>
          <w:rFonts w:ascii="Arial" w:eastAsia="Arial" w:hAnsi="Arial" w:cs="Arial"/>
          <w:lang w:val="es-MX" w:eastAsia="en-US"/>
        </w:rPr>
        <w:t xml:space="preserve">llevar a cabo </w:t>
      </w:r>
      <w:r w:rsidR="00D50F8B">
        <w:rPr>
          <w:rFonts w:ascii="Arial" w:eastAsia="Arial" w:hAnsi="Arial" w:cs="Arial"/>
          <w:lang w:val="es-MX" w:eastAsia="en-US"/>
        </w:rPr>
        <w:t>el trámite de ley</w:t>
      </w:r>
      <w:r w:rsidR="00C11666">
        <w:rPr>
          <w:rFonts w:ascii="Arial" w:eastAsia="Arial" w:hAnsi="Arial" w:cs="Arial"/>
          <w:lang w:val="es-MX" w:eastAsia="en-US"/>
        </w:rPr>
        <w:t>.</w:t>
      </w:r>
    </w:p>
    <w:p w14:paraId="25EA4208" w14:textId="77777777" w:rsidR="002F43EF" w:rsidRDefault="002F43EF" w:rsidP="00FC654F">
      <w:pPr>
        <w:spacing w:line="360" w:lineRule="auto"/>
        <w:jc w:val="both"/>
        <w:rPr>
          <w:rFonts w:ascii="Arial" w:eastAsia="Arial" w:hAnsi="Arial" w:cs="Arial"/>
          <w:lang w:val="es-MX" w:eastAsia="en-US"/>
        </w:rPr>
      </w:pPr>
    </w:p>
    <w:p w14:paraId="78D22A90" w14:textId="6E075C73" w:rsidR="001F2BA2" w:rsidRDefault="002F43EF" w:rsidP="00FC654F">
      <w:pPr>
        <w:spacing w:line="360" w:lineRule="auto"/>
        <w:jc w:val="both"/>
        <w:rPr>
          <w:rFonts w:ascii="Arial" w:eastAsia="Arial" w:hAnsi="Arial" w:cs="Arial"/>
          <w:lang w:val="es-MX" w:eastAsia="en-US"/>
        </w:rPr>
      </w:pPr>
      <w:r w:rsidRPr="007E6B3B">
        <w:rPr>
          <w:rFonts w:ascii="Arial" w:eastAsia="Arial" w:hAnsi="Arial" w:cs="Arial"/>
          <w:b/>
          <w:bCs/>
          <w:lang w:val="es-MX" w:eastAsia="en-US"/>
        </w:rPr>
        <w:t>1.</w:t>
      </w:r>
      <w:r w:rsidR="001F2BA2">
        <w:rPr>
          <w:rFonts w:ascii="Arial" w:eastAsia="Arial" w:hAnsi="Arial" w:cs="Arial"/>
          <w:b/>
          <w:bCs/>
          <w:lang w:val="es-MX" w:eastAsia="en-US"/>
        </w:rPr>
        <w:t>2</w:t>
      </w:r>
      <w:r w:rsidRPr="007E6B3B">
        <w:rPr>
          <w:rFonts w:ascii="Arial" w:eastAsia="Arial" w:hAnsi="Arial" w:cs="Arial"/>
          <w:b/>
          <w:bCs/>
          <w:lang w:val="es-MX" w:eastAsia="en-US"/>
        </w:rPr>
        <w:t>.</w:t>
      </w:r>
      <w:r w:rsidR="00054570">
        <w:rPr>
          <w:rFonts w:ascii="Arial" w:eastAsia="Arial" w:hAnsi="Arial" w:cs="Arial"/>
          <w:b/>
          <w:bCs/>
          <w:lang w:val="es-MX" w:eastAsia="en-US"/>
        </w:rPr>
        <w:t xml:space="preserve"> </w:t>
      </w:r>
      <w:r w:rsidR="00C11666">
        <w:rPr>
          <w:rFonts w:ascii="Arial" w:eastAsia="Arial" w:hAnsi="Arial" w:cs="Arial"/>
          <w:b/>
          <w:bCs/>
          <w:lang w:val="es-MX" w:eastAsia="en-US"/>
        </w:rPr>
        <w:t>Acuerdo impugnado</w:t>
      </w:r>
      <w:r w:rsidR="00054570">
        <w:rPr>
          <w:rFonts w:ascii="Arial" w:eastAsia="Arial" w:hAnsi="Arial" w:cs="Arial"/>
          <w:b/>
          <w:bCs/>
          <w:lang w:val="es-MX" w:eastAsia="en-US"/>
        </w:rPr>
        <w:t>.</w:t>
      </w:r>
      <w:r w:rsidRPr="007E6B3B">
        <w:rPr>
          <w:rFonts w:ascii="Arial" w:eastAsia="Arial" w:hAnsi="Arial" w:cs="Arial"/>
          <w:b/>
          <w:bCs/>
          <w:lang w:val="es-MX" w:eastAsia="en-US"/>
        </w:rPr>
        <w:t xml:space="preserve"> </w:t>
      </w:r>
      <w:r w:rsidR="00437235">
        <w:rPr>
          <w:rFonts w:ascii="Arial" w:eastAsia="Arial" w:hAnsi="Arial" w:cs="Arial"/>
          <w:lang w:val="es-MX" w:eastAsia="en-US"/>
        </w:rPr>
        <w:t xml:space="preserve">El dos de octubre, </w:t>
      </w:r>
      <w:r w:rsidR="001F2BA2">
        <w:rPr>
          <w:rFonts w:ascii="Arial" w:eastAsia="Arial" w:hAnsi="Arial" w:cs="Arial"/>
          <w:lang w:val="es-MX" w:eastAsia="en-US"/>
        </w:rPr>
        <w:t xml:space="preserve">la Magistrada </w:t>
      </w:r>
      <w:r w:rsidR="00C11666">
        <w:rPr>
          <w:rFonts w:ascii="Arial" w:eastAsia="Arial" w:hAnsi="Arial" w:cs="Arial"/>
          <w:lang w:val="es-MX" w:eastAsia="en-US"/>
        </w:rPr>
        <w:t>Instructora</w:t>
      </w:r>
      <w:r w:rsidR="001F2BA2">
        <w:rPr>
          <w:rFonts w:ascii="Arial" w:eastAsia="Arial" w:hAnsi="Arial" w:cs="Arial"/>
          <w:lang w:val="es-MX" w:eastAsia="en-US"/>
        </w:rPr>
        <w:t xml:space="preserve"> </w:t>
      </w:r>
      <w:r w:rsidR="00437235">
        <w:rPr>
          <w:rFonts w:ascii="Arial" w:eastAsia="Arial" w:hAnsi="Arial" w:cs="Arial"/>
          <w:lang w:val="es-MX" w:eastAsia="en-US"/>
        </w:rPr>
        <w:t>tuvo</w:t>
      </w:r>
      <w:r w:rsidR="001F2BA2">
        <w:rPr>
          <w:rFonts w:ascii="Arial" w:eastAsia="Arial" w:hAnsi="Arial" w:cs="Arial"/>
          <w:lang w:val="es-MX" w:eastAsia="en-US"/>
        </w:rPr>
        <w:t xml:space="preserve"> por recibida la documentación </w:t>
      </w:r>
      <w:r w:rsidR="00884D6F">
        <w:rPr>
          <w:rFonts w:ascii="Arial" w:eastAsia="Arial" w:hAnsi="Arial" w:cs="Arial"/>
          <w:lang w:val="es-MX" w:eastAsia="en-US"/>
        </w:rPr>
        <w:t>remitida</w:t>
      </w:r>
      <w:r w:rsidR="001F2BA2">
        <w:rPr>
          <w:rFonts w:ascii="Arial" w:eastAsia="Arial" w:hAnsi="Arial" w:cs="Arial"/>
          <w:lang w:val="es-MX" w:eastAsia="en-US"/>
        </w:rPr>
        <w:t xml:space="preserve"> </w:t>
      </w:r>
      <w:r w:rsidR="00DD3C68">
        <w:rPr>
          <w:rFonts w:ascii="Arial" w:eastAsia="Arial" w:hAnsi="Arial" w:cs="Arial"/>
          <w:lang w:val="es-MX" w:eastAsia="en-US"/>
        </w:rPr>
        <w:t>y</w:t>
      </w:r>
      <w:r w:rsidR="001F2BA2">
        <w:rPr>
          <w:rFonts w:ascii="Arial" w:eastAsia="Arial" w:hAnsi="Arial" w:cs="Arial"/>
          <w:lang w:val="es-MX" w:eastAsia="en-US"/>
        </w:rPr>
        <w:t>,</w:t>
      </w:r>
      <w:r w:rsidR="00C11666">
        <w:rPr>
          <w:rFonts w:ascii="Arial" w:eastAsia="Arial" w:hAnsi="Arial" w:cs="Arial"/>
          <w:lang w:val="es-MX" w:eastAsia="en-US"/>
        </w:rPr>
        <w:t xml:space="preserve"> en </w:t>
      </w:r>
      <w:r w:rsidR="00292438">
        <w:rPr>
          <w:rFonts w:ascii="Arial" w:eastAsia="Arial" w:hAnsi="Arial" w:cs="Arial"/>
          <w:lang w:val="es-MX" w:eastAsia="en-US"/>
        </w:rPr>
        <w:t xml:space="preserve">el </w:t>
      </w:r>
      <w:r w:rsidR="00C11666">
        <w:rPr>
          <w:rFonts w:ascii="Arial" w:eastAsia="Arial" w:hAnsi="Arial" w:cs="Arial"/>
          <w:lang w:val="es-MX" w:eastAsia="en-US"/>
        </w:rPr>
        <w:t>punto de acuerdo tercero</w:t>
      </w:r>
      <w:r w:rsidR="00083330">
        <w:rPr>
          <w:rFonts w:ascii="Arial" w:eastAsia="Arial" w:hAnsi="Arial" w:cs="Arial"/>
          <w:lang w:val="es-MX" w:eastAsia="en-US"/>
        </w:rPr>
        <w:t>,</w:t>
      </w:r>
      <w:r w:rsidR="001F2BA2">
        <w:rPr>
          <w:rFonts w:ascii="Arial" w:eastAsia="Arial" w:hAnsi="Arial" w:cs="Arial"/>
          <w:lang w:val="es-MX" w:eastAsia="en-US"/>
        </w:rPr>
        <w:t xml:space="preserve"> tuvo </w:t>
      </w:r>
      <w:r w:rsidR="00C11666">
        <w:rPr>
          <w:rFonts w:ascii="Arial" w:eastAsia="Arial" w:hAnsi="Arial" w:cs="Arial"/>
          <w:lang w:val="es-MX" w:eastAsia="en-US"/>
        </w:rPr>
        <w:t>a las autoridades responsables incumpliendo con</w:t>
      </w:r>
      <w:r w:rsidR="00DD3C68">
        <w:rPr>
          <w:rFonts w:ascii="Arial" w:eastAsia="Arial" w:hAnsi="Arial" w:cs="Arial"/>
          <w:lang w:val="es-MX" w:eastAsia="en-US"/>
        </w:rPr>
        <w:t xml:space="preserve"> el trámite de ley por</w:t>
      </w:r>
      <w:r w:rsidR="00292438">
        <w:rPr>
          <w:rFonts w:ascii="Arial" w:eastAsia="Arial" w:hAnsi="Arial" w:cs="Arial"/>
          <w:lang w:val="es-MX" w:eastAsia="en-US"/>
        </w:rPr>
        <w:t xml:space="preserve"> no atenderlo </w:t>
      </w:r>
      <w:r w:rsidR="00DD3C68">
        <w:rPr>
          <w:rFonts w:ascii="Arial" w:eastAsia="Arial" w:hAnsi="Arial" w:cs="Arial"/>
          <w:lang w:val="es-MX" w:eastAsia="en-US"/>
        </w:rPr>
        <w:t xml:space="preserve">de manera directa </w:t>
      </w:r>
      <w:r w:rsidR="00292438">
        <w:rPr>
          <w:rFonts w:ascii="Arial" w:eastAsia="Arial" w:hAnsi="Arial" w:cs="Arial"/>
          <w:lang w:val="es-MX" w:eastAsia="en-US"/>
        </w:rPr>
        <w:t>ni cumplir con lo previsto en la normativa electoral; en tanto que, en el punto cuarto</w:t>
      </w:r>
      <w:r w:rsidR="00083330">
        <w:rPr>
          <w:rFonts w:ascii="Arial" w:eastAsia="Arial" w:hAnsi="Arial" w:cs="Arial"/>
          <w:lang w:val="es-MX" w:eastAsia="en-US"/>
        </w:rPr>
        <w:t>,</w:t>
      </w:r>
      <w:r w:rsidR="00292438">
        <w:rPr>
          <w:rFonts w:ascii="Arial" w:eastAsia="Arial" w:hAnsi="Arial" w:cs="Arial"/>
          <w:lang w:val="es-MX" w:eastAsia="en-US"/>
        </w:rPr>
        <w:t xml:space="preserve"> les requirió </w:t>
      </w:r>
      <w:r w:rsidR="00292438">
        <w:rPr>
          <w:rFonts w:ascii="Arial" w:eastAsia="Arial" w:hAnsi="Arial" w:cs="Arial"/>
          <w:lang w:val="es-MX" w:eastAsia="en-US"/>
        </w:rPr>
        <w:lastRenderedPageBreak/>
        <w:t>nuevamente para efectuar el trámite de ley</w:t>
      </w:r>
      <w:r w:rsidR="00E6654E">
        <w:rPr>
          <w:rFonts w:ascii="Arial" w:eastAsia="Arial" w:hAnsi="Arial" w:cs="Arial"/>
          <w:lang w:val="es-MX" w:eastAsia="en-US"/>
        </w:rPr>
        <w:t xml:space="preserve"> y</w:t>
      </w:r>
      <w:r w:rsidR="00292438">
        <w:rPr>
          <w:rFonts w:ascii="Arial" w:eastAsia="Arial" w:hAnsi="Arial" w:cs="Arial"/>
          <w:lang w:val="es-MX" w:eastAsia="en-US"/>
        </w:rPr>
        <w:t xml:space="preserve"> las apercibió legalmente</w:t>
      </w:r>
      <w:r w:rsidR="00CB0368">
        <w:rPr>
          <w:rFonts w:ascii="Arial" w:eastAsia="Arial" w:hAnsi="Arial" w:cs="Arial"/>
          <w:lang w:val="es-MX" w:eastAsia="en-US"/>
        </w:rPr>
        <w:t xml:space="preserve"> con multa</w:t>
      </w:r>
      <w:r w:rsidR="00E6654E">
        <w:rPr>
          <w:rFonts w:ascii="Arial" w:eastAsia="Arial" w:hAnsi="Arial" w:cs="Arial"/>
          <w:lang w:val="es-MX" w:eastAsia="en-US"/>
        </w:rPr>
        <w:t>.</w:t>
      </w:r>
    </w:p>
    <w:p w14:paraId="3222FCB7" w14:textId="77777777" w:rsidR="001F2BA2" w:rsidRDefault="001F2BA2" w:rsidP="00FC654F">
      <w:pPr>
        <w:spacing w:line="360" w:lineRule="auto"/>
        <w:jc w:val="both"/>
        <w:rPr>
          <w:rFonts w:ascii="Arial" w:eastAsia="Arial" w:hAnsi="Arial" w:cs="Arial"/>
          <w:lang w:val="es-MX" w:eastAsia="en-US"/>
        </w:rPr>
      </w:pPr>
    </w:p>
    <w:p w14:paraId="03A01838" w14:textId="0FBE828C" w:rsidR="00054570" w:rsidRDefault="001F2BA2" w:rsidP="00FC654F">
      <w:pPr>
        <w:spacing w:line="360" w:lineRule="auto"/>
        <w:jc w:val="both"/>
        <w:rPr>
          <w:rFonts w:ascii="Arial" w:eastAsia="Arial" w:hAnsi="Arial" w:cs="Arial"/>
          <w:lang w:val="es-MX" w:eastAsia="en-US"/>
        </w:rPr>
      </w:pPr>
      <w:r w:rsidRPr="00054570">
        <w:rPr>
          <w:rFonts w:ascii="Arial" w:eastAsia="Arial" w:hAnsi="Arial" w:cs="Arial"/>
          <w:b/>
          <w:bCs/>
          <w:lang w:val="es-MX" w:eastAsia="en-US"/>
        </w:rPr>
        <w:t>1.</w:t>
      </w:r>
      <w:r w:rsidR="00131D5C" w:rsidRPr="00054570">
        <w:rPr>
          <w:rFonts w:ascii="Arial" w:eastAsia="Arial" w:hAnsi="Arial" w:cs="Arial"/>
          <w:b/>
          <w:bCs/>
          <w:lang w:val="es-MX" w:eastAsia="en-US"/>
        </w:rPr>
        <w:t>3</w:t>
      </w:r>
      <w:r w:rsidRPr="00054570">
        <w:rPr>
          <w:rFonts w:ascii="Arial" w:eastAsia="Arial" w:hAnsi="Arial" w:cs="Arial"/>
          <w:b/>
          <w:bCs/>
          <w:lang w:val="es-MX" w:eastAsia="en-US"/>
        </w:rPr>
        <w:t xml:space="preserve">. </w:t>
      </w:r>
      <w:r w:rsidR="00054570">
        <w:rPr>
          <w:rFonts w:ascii="Arial" w:eastAsia="Arial" w:hAnsi="Arial" w:cs="Arial"/>
          <w:b/>
          <w:bCs/>
          <w:lang w:val="es-MX" w:eastAsia="en-US"/>
        </w:rPr>
        <w:t>Recurso Innominado</w:t>
      </w:r>
      <w:r w:rsidR="00054570" w:rsidRPr="00054570">
        <w:rPr>
          <w:rFonts w:ascii="Arial" w:eastAsia="Arial" w:hAnsi="Arial" w:cs="Arial"/>
          <w:b/>
          <w:bCs/>
          <w:lang w:val="es-MX" w:eastAsia="en-US"/>
        </w:rPr>
        <w:t>.</w:t>
      </w:r>
      <w:r w:rsidR="004C5093">
        <w:rPr>
          <w:rFonts w:ascii="Arial" w:eastAsia="Arial" w:hAnsi="Arial" w:cs="Arial"/>
          <w:b/>
          <w:bCs/>
          <w:lang w:val="es-MX" w:eastAsia="en-US"/>
        </w:rPr>
        <w:t xml:space="preserve"> </w:t>
      </w:r>
      <w:r w:rsidR="004C5093">
        <w:rPr>
          <w:rFonts w:ascii="Arial" w:eastAsia="Arial" w:hAnsi="Arial" w:cs="Arial"/>
          <w:lang w:val="es-MX" w:eastAsia="en-US"/>
        </w:rPr>
        <w:t>E</w:t>
      </w:r>
      <w:r w:rsidR="00054570">
        <w:rPr>
          <w:rFonts w:ascii="Arial" w:eastAsia="Arial" w:hAnsi="Arial" w:cs="Arial"/>
          <w:lang w:val="es-MX" w:eastAsia="en-US"/>
        </w:rPr>
        <w:t>l cinco de octubre</w:t>
      </w:r>
      <w:r w:rsidR="00425D57">
        <w:rPr>
          <w:rFonts w:ascii="Arial" w:eastAsia="Arial" w:hAnsi="Arial" w:cs="Arial"/>
          <w:lang w:val="es-MX" w:eastAsia="en-US"/>
        </w:rPr>
        <w:t>,</w:t>
      </w:r>
      <w:r w:rsidR="00054570">
        <w:rPr>
          <w:rFonts w:ascii="Arial" w:eastAsia="Arial" w:hAnsi="Arial" w:cs="Arial"/>
          <w:lang w:val="es-MX" w:eastAsia="en-US"/>
        </w:rPr>
        <w:t xml:space="preserve"> José Martín Ramos Ruíz,</w:t>
      </w:r>
      <w:r w:rsidR="005853E7">
        <w:rPr>
          <w:rStyle w:val="Refdenotaalpie"/>
          <w:rFonts w:ascii="Arial" w:eastAsia="Arial" w:hAnsi="Arial" w:cs="Arial"/>
          <w:lang w:val="es-MX" w:eastAsia="en-US"/>
        </w:rPr>
        <w:footnoteReference w:id="3"/>
      </w:r>
      <w:r w:rsidR="00054570">
        <w:rPr>
          <w:rFonts w:ascii="Arial" w:eastAsia="Arial" w:hAnsi="Arial" w:cs="Arial"/>
          <w:lang w:val="es-MX" w:eastAsia="en-US"/>
        </w:rPr>
        <w:t xml:space="preserve"> </w:t>
      </w:r>
      <w:r w:rsidR="00425D57">
        <w:rPr>
          <w:rFonts w:ascii="Arial" w:eastAsia="Arial" w:hAnsi="Arial" w:cs="Arial"/>
          <w:lang w:val="es-MX" w:eastAsia="en-US"/>
        </w:rPr>
        <w:t xml:space="preserve">quien se ostentó como apoderado del Ayuntamiento de Churintzio, Michoacán, </w:t>
      </w:r>
      <w:r w:rsidR="00054570">
        <w:rPr>
          <w:rFonts w:ascii="Arial" w:eastAsia="Arial" w:hAnsi="Arial" w:cs="Arial"/>
          <w:lang w:val="es-MX" w:eastAsia="en-US"/>
        </w:rPr>
        <w:t xml:space="preserve">promovió recurso innominado en contra </w:t>
      </w:r>
      <w:r w:rsidR="00735C89">
        <w:rPr>
          <w:rFonts w:ascii="Arial" w:eastAsia="Arial" w:hAnsi="Arial" w:cs="Arial"/>
          <w:lang w:val="es-MX" w:eastAsia="en-US"/>
        </w:rPr>
        <w:t xml:space="preserve">de los puntos de acuerdo tres y cuatro </w:t>
      </w:r>
      <w:r w:rsidR="00054570">
        <w:rPr>
          <w:rFonts w:ascii="Arial" w:eastAsia="Arial" w:hAnsi="Arial" w:cs="Arial"/>
          <w:lang w:val="es-MX" w:eastAsia="en-US"/>
        </w:rPr>
        <w:t xml:space="preserve">del auto de </w:t>
      </w:r>
      <w:r w:rsidR="00554522">
        <w:rPr>
          <w:rFonts w:ascii="Arial" w:eastAsia="Arial" w:hAnsi="Arial" w:cs="Arial"/>
          <w:lang w:val="es-MX" w:eastAsia="en-US"/>
        </w:rPr>
        <w:t>dos de octubre</w:t>
      </w:r>
      <w:r w:rsidR="00735C89">
        <w:rPr>
          <w:rFonts w:ascii="Arial" w:eastAsia="Arial" w:hAnsi="Arial" w:cs="Arial"/>
          <w:lang w:val="es-MX" w:eastAsia="en-US"/>
        </w:rPr>
        <w:t xml:space="preserve">. </w:t>
      </w:r>
    </w:p>
    <w:p w14:paraId="073CEADC" w14:textId="77777777" w:rsidR="00054570" w:rsidRDefault="00054570" w:rsidP="00FC654F">
      <w:pPr>
        <w:spacing w:line="360" w:lineRule="auto"/>
        <w:jc w:val="both"/>
        <w:rPr>
          <w:rFonts w:ascii="Arial" w:eastAsia="Arial" w:hAnsi="Arial" w:cs="Arial"/>
          <w:lang w:val="es-MX" w:eastAsia="en-US"/>
        </w:rPr>
      </w:pPr>
    </w:p>
    <w:p w14:paraId="5BF4453C" w14:textId="115E762D" w:rsidR="008F5059" w:rsidRDefault="00054570" w:rsidP="00FC654F">
      <w:pPr>
        <w:spacing w:line="360" w:lineRule="auto"/>
        <w:jc w:val="both"/>
        <w:rPr>
          <w:rFonts w:ascii="Arial" w:eastAsia="Arial" w:hAnsi="Arial" w:cs="Arial"/>
          <w:lang w:val="es-MX" w:eastAsia="en-US"/>
        </w:rPr>
      </w:pPr>
      <w:r w:rsidRPr="00054570">
        <w:rPr>
          <w:rFonts w:ascii="Arial" w:eastAsia="Arial" w:hAnsi="Arial" w:cs="Arial"/>
          <w:b/>
          <w:bCs/>
          <w:lang w:val="es-MX" w:eastAsia="en-US"/>
        </w:rPr>
        <w:t>1.4</w:t>
      </w:r>
      <w:r w:rsidR="00735C89">
        <w:rPr>
          <w:rFonts w:ascii="Arial" w:eastAsia="Arial" w:hAnsi="Arial" w:cs="Arial"/>
          <w:b/>
          <w:bCs/>
          <w:lang w:val="es-MX" w:eastAsia="en-US"/>
        </w:rPr>
        <w:t>. E</w:t>
      </w:r>
      <w:r w:rsidRPr="00054570">
        <w:rPr>
          <w:rFonts w:ascii="Arial" w:eastAsia="Arial" w:hAnsi="Arial" w:cs="Arial"/>
          <w:b/>
          <w:bCs/>
          <w:lang w:val="es-MX" w:eastAsia="en-US"/>
        </w:rPr>
        <w:t>xcusa</w:t>
      </w:r>
      <w:r w:rsidR="00735C89">
        <w:rPr>
          <w:rFonts w:ascii="Arial" w:eastAsia="Arial" w:hAnsi="Arial" w:cs="Arial"/>
          <w:b/>
          <w:bCs/>
          <w:lang w:val="es-MX" w:eastAsia="en-US"/>
        </w:rPr>
        <w:t>.</w:t>
      </w:r>
      <w:r>
        <w:rPr>
          <w:rFonts w:ascii="Arial" w:eastAsia="Arial" w:hAnsi="Arial" w:cs="Arial"/>
          <w:lang w:val="es-MX" w:eastAsia="en-US"/>
        </w:rPr>
        <w:t xml:space="preserve"> </w:t>
      </w:r>
      <w:r w:rsidR="00735C89">
        <w:rPr>
          <w:rFonts w:ascii="Arial" w:eastAsia="Arial" w:hAnsi="Arial" w:cs="Arial"/>
          <w:lang w:val="es-MX" w:eastAsia="en-US"/>
        </w:rPr>
        <w:t xml:space="preserve">Por </w:t>
      </w:r>
      <w:r>
        <w:rPr>
          <w:rFonts w:ascii="Arial" w:eastAsia="Arial" w:hAnsi="Arial" w:cs="Arial"/>
          <w:lang w:val="es-MX" w:eastAsia="en-US"/>
        </w:rPr>
        <w:t>escrito de seis de octubre, la Magistrada Alma Rosa Bahena Villalobos</w:t>
      </w:r>
      <w:r w:rsidR="00735C89">
        <w:rPr>
          <w:rFonts w:ascii="Arial" w:eastAsia="Arial" w:hAnsi="Arial" w:cs="Arial"/>
          <w:lang w:val="es-MX" w:eastAsia="en-US"/>
        </w:rPr>
        <w:t xml:space="preserve"> presentó </w:t>
      </w:r>
      <w:r w:rsidR="00673332">
        <w:rPr>
          <w:rFonts w:ascii="Arial" w:eastAsia="Arial" w:hAnsi="Arial" w:cs="Arial"/>
          <w:lang w:val="es-MX" w:eastAsia="en-US"/>
        </w:rPr>
        <w:t xml:space="preserve">excusa </w:t>
      </w:r>
      <w:r w:rsidR="00CA20F2">
        <w:rPr>
          <w:rFonts w:ascii="Arial" w:eastAsia="Arial" w:hAnsi="Arial" w:cs="Arial"/>
          <w:lang w:val="es-MX" w:eastAsia="en-US"/>
        </w:rPr>
        <w:t xml:space="preserve">para </w:t>
      </w:r>
      <w:r w:rsidR="00735C89">
        <w:rPr>
          <w:rFonts w:ascii="Arial" w:eastAsia="Arial" w:hAnsi="Arial" w:cs="Arial"/>
          <w:lang w:val="es-MX" w:eastAsia="en-US"/>
        </w:rPr>
        <w:t xml:space="preserve">conocer de la materia de la impugnación señalada en el antecedente anterior, </w:t>
      </w:r>
      <w:r w:rsidR="00FE04CE">
        <w:rPr>
          <w:rFonts w:ascii="Arial" w:eastAsia="Arial" w:hAnsi="Arial" w:cs="Arial"/>
          <w:lang w:val="es-MX" w:eastAsia="en-US"/>
        </w:rPr>
        <w:t xml:space="preserve">al ser quien emitió el proveído </w:t>
      </w:r>
      <w:r w:rsidR="005853E7">
        <w:rPr>
          <w:rFonts w:ascii="Arial" w:eastAsia="Arial" w:hAnsi="Arial" w:cs="Arial"/>
          <w:lang w:val="es-MX" w:eastAsia="en-US"/>
        </w:rPr>
        <w:t xml:space="preserve">que impugna el recurrente. </w:t>
      </w:r>
      <w:r w:rsidR="004C5093">
        <w:rPr>
          <w:rFonts w:ascii="Arial" w:eastAsia="Arial" w:hAnsi="Arial" w:cs="Arial"/>
          <w:lang w:val="es-MX" w:eastAsia="en-US"/>
        </w:rPr>
        <w:t xml:space="preserve"> </w:t>
      </w:r>
    </w:p>
    <w:p w14:paraId="7B295CE3" w14:textId="3F7DDBD9" w:rsidR="00FC654F" w:rsidRDefault="00FC654F" w:rsidP="00FC654F">
      <w:pPr>
        <w:spacing w:line="360" w:lineRule="auto"/>
        <w:jc w:val="both"/>
        <w:rPr>
          <w:rFonts w:ascii="Arial" w:eastAsia="Arial" w:hAnsi="Arial" w:cs="Arial"/>
          <w:b/>
          <w:bCs/>
          <w:lang w:val="es-MX" w:eastAsia="en-US"/>
        </w:rPr>
      </w:pPr>
    </w:p>
    <w:p w14:paraId="534423CE" w14:textId="79A41157" w:rsidR="00FC654F" w:rsidRPr="00164618" w:rsidRDefault="00142854" w:rsidP="00FC654F">
      <w:pPr>
        <w:spacing w:line="360" w:lineRule="auto"/>
        <w:jc w:val="both"/>
        <w:rPr>
          <w:rFonts w:ascii="Arial" w:eastAsia="Arial" w:hAnsi="Arial" w:cs="Arial"/>
          <w:b/>
          <w:bCs/>
          <w:lang w:val="es-MX" w:eastAsia="en-US"/>
        </w:rPr>
      </w:pPr>
      <w:r>
        <w:rPr>
          <w:rFonts w:ascii="Arial" w:eastAsia="Arial" w:hAnsi="Arial" w:cs="Arial"/>
          <w:b/>
          <w:bCs/>
          <w:lang w:val="es-MX" w:eastAsia="en-US"/>
        </w:rPr>
        <w:t>2</w:t>
      </w:r>
      <w:r w:rsidR="00FC654F" w:rsidRPr="00164618">
        <w:rPr>
          <w:rFonts w:ascii="Arial" w:eastAsia="Arial" w:hAnsi="Arial" w:cs="Arial"/>
          <w:b/>
          <w:bCs/>
          <w:lang w:val="es-MX" w:eastAsia="en-US"/>
        </w:rPr>
        <w:t>. Competencia</w:t>
      </w:r>
    </w:p>
    <w:p w14:paraId="781E78F7" w14:textId="77777777" w:rsidR="00FC654F" w:rsidRDefault="00FC654F" w:rsidP="00FC654F">
      <w:pPr>
        <w:spacing w:line="360" w:lineRule="auto"/>
        <w:jc w:val="both"/>
        <w:rPr>
          <w:rFonts w:ascii="Arial" w:eastAsia="Arial" w:hAnsi="Arial" w:cs="Arial"/>
          <w:lang w:val="es-MX" w:eastAsia="en-US"/>
        </w:rPr>
      </w:pPr>
    </w:p>
    <w:p w14:paraId="19F6782D" w14:textId="1F582DC9" w:rsidR="00735C89" w:rsidRDefault="00735C89" w:rsidP="00735C89">
      <w:pPr>
        <w:spacing w:line="360" w:lineRule="auto"/>
        <w:jc w:val="both"/>
        <w:rPr>
          <w:rFonts w:ascii="Arial" w:eastAsia="Arial" w:hAnsi="Arial" w:cs="Arial"/>
          <w:lang w:val="es-MX" w:eastAsia="en-US"/>
        </w:rPr>
      </w:pPr>
      <w:r w:rsidRPr="00164618">
        <w:rPr>
          <w:rFonts w:ascii="Arial" w:eastAsia="Arial" w:hAnsi="Arial" w:cs="Arial"/>
          <w:lang w:val="es-MX" w:eastAsia="en-US"/>
        </w:rPr>
        <w:t>El Pleno d</w:t>
      </w:r>
      <w:r w:rsidRPr="00735C89">
        <w:rPr>
          <w:rFonts w:ascii="Arial" w:eastAsia="Arial" w:hAnsi="Arial" w:cs="Arial"/>
          <w:lang w:val="es-MX" w:eastAsia="en-US"/>
        </w:rPr>
        <w:t>e este Tribunal Electoral del Estad</w:t>
      </w:r>
      <w:r>
        <w:rPr>
          <w:rFonts w:ascii="Arial" w:eastAsia="Arial" w:hAnsi="Arial" w:cs="Arial"/>
          <w:lang w:val="es-MX" w:eastAsia="en-US"/>
        </w:rPr>
        <w:t>o</w:t>
      </w:r>
      <w:r w:rsidRPr="00735C89">
        <w:rPr>
          <w:rFonts w:ascii="Arial" w:eastAsia="Arial" w:hAnsi="Arial" w:cs="Arial"/>
          <w:lang w:val="es-MX" w:eastAsia="en-US"/>
        </w:rPr>
        <w:t xml:space="preserve"> es competente para conocer y resolver la excusa planteada por la Magistrada </w:t>
      </w:r>
      <w:r>
        <w:rPr>
          <w:rFonts w:ascii="Arial" w:eastAsia="Arial" w:hAnsi="Arial" w:cs="Arial"/>
          <w:lang w:val="es-MX" w:eastAsia="en-US"/>
        </w:rPr>
        <w:t>Alma Rosa Bahena Villalobos</w:t>
      </w:r>
      <w:r w:rsidRPr="00735C89">
        <w:rPr>
          <w:rFonts w:ascii="Arial" w:eastAsia="Arial" w:hAnsi="Arial" w:cs="Arial"/>
          <w:lang w:val="es-MX" w:eastAsia="en-US"/>
        </w:rPr>
        <w:t>,</w:t>
      </w:r>
      <w:r w:rsidRPr="00735C89">
        <w:rPr>
          <w:rStyle w:val="Refdenotaalpie"/>
          <w:rFonts w:ascii="Arial" w:eastAsia="Arial" w:hAnsi="Arial" w:cs="Arial"/>
          <w:lang w:val="es-MX" w:eastAsia="en-US"/>
        </w:rPr>
        <w:footnoteReference w:id="4"/>
      </w:r>
      <w:r w:rsidRPr="00735C89">
        <w:rPr>
          <w:rFonts w:ascii="Arial" w:eastAsia="Arial" w:hAnsi="Arial" w:cs="Arial"/>
          <w:lang w:val="es-MX" w:eastAsia="en-US"/>
        </w:rPr>
        <w:t xml:space="preserve"> toda vez que, si el órgano jurisdiccional tiene la facultad para resolver el fondo del asunto, también cuenta con atribuciones para pronunciarse </w:t>
      </w:r>
      <w:r w:rsidR="0094364B">
        <w:rPr>
          <w:rFonts w:ascii="Arial" w:eastAsia="Arial" w:hAnsi="Arial" w:cs="Arial"/>
          <w:lang w:val="es-MX" w:eastAsia="en-US"/>
        </w:rPr>
        <w:t>sobre</w:t>
      </w:r>
      <w:r w:rsidRPr="00735C89">
        <w:rPr>
          <w:rFonts w:ascii="Arial" w:eastAsia="Arial" w:hAnsi="Arial" w:cs="Arial"/>
          <w:lang w:val="es-MX" w:eastAsia="en-US"/>
        </w:rPr>
        <w:t xml:space="preserve"> las cuestiones </w:t>
      </w:r>
      <w:r w:rsidR="00055A6E">
        <w:rPr>
          <w:rFonts w:ascii="Arial" w:eastAsia="Arial" w:hAnsi="Arial" w:cs="Arial"/>
          <w:lang w:val="es-MX" w:eastAsia="en-US"/>
        </w:rPr>
        <w:t>accesorias</w:t>
      </w:r>
      <w:r w:rsidRPr="00735C89">
        <w:rPr>
          <w:rFonts w:ascii="Arial" w:eastAsia="Arial" w:hAnsi="Arial" w:cs="Arial"/>
          <w:lang w:val="es-MX" w:eastAsia="en-US"/>
        </w:rPr>
        <w:t>, como lo relativo a las excusas o impedimentos de quienes lo integran.</w:t>
      </w:r>
    </w:p>
    <w:p w14:paraId="1F6D1F68" w14:textId="77777777" w:rsidR="00735C89" w:rsidRDefault="00735C89" w:rsidP="00735C89">
      <w:pPr>
        <w:spacing w:line="360" w:lineRule="auto"/>
        <w:jc w:val="both"/>
        <w:rPr>
          <w:rFonts w:ascii="Arial" w:eastAsia="Arial" w:hAnsi="Arial" w:cs="Arial"/>
          <w:lang w:val="es-MX" w:eastAsia="en-US"/>
        </w:rPr>
      </w:pPr>
    </w:p>
    <w:p w14:paraId="621150EF" w14:textId="1EF43BF3" w:rsidR="002479F7" w:rsidRPr="00142854" w:rsidRDefault="00142854" w:rsidP="002479F7">
      <w:pPr>
        <w:spacing w:line="360" w:lineRule="auto"/>
        <w:jc w:val="both"/>
        <w:rPr>
          <w:rFonts w:ascii="Arial" w:eastAsia="Arial" w:hAnsi="Arial" w:cs="Arial"/>
          <w:b/>
          <w:bCs/>
          <w:lang w:val="es-MX" w:eastAsia="en-US"/>
        </w:rPr>
      </w:pPr>
      <w:r w:rsidRPr="00142854">
        <w:rPr>
          <w:rFonts w:ascii="Arial" w:eastAsia="Arial" w:hAnsi="Arial" w:cs="Arial"/>
          <w:b/>
          <w:bCs/>
          <w:lang w:val="es-MX" w:eastAsia="en-US"/>
        </w:rPr>
        <w:t>3</w:t>
      </w:r>
      <w:r w:rsidR="002479F7" w:rsidRPr="00142854">
        <w:rPr>
          <w:rFonts w:ascii="Arial" w:eastAsia="Arial" w:hAnsi="Arial" w:cs="Arial"/>
          <w:b/>
          <w:bCs/>
          <w:lang w:val="es-MX" w:eastAsia="en-US"/>
        </w:rPr>
        <w:t>. Actuación colegiada</w:t>
      </w:r>
    </w:p>
    <w:p w14:paraId="4D5AC441" w14:textId="77777777" w:rsidR="002479F7" w:rsidRPr="00142854" w:rsidRDefault="002479F7" w:rsidP="002479F7">
      <w:pPr>
        <w:spacing w:line="360" w:lineRule="auto"/>
        <w:jc w:val="both"/>
        <w:rPr>
          <w:rFonts w:ascii="Arial" w:eastAsia="Arial" w:hAnsi="Arial" w:cs="Arial"/>
          <w:lang w:val="es-MX" w:eastAsia="en-US"/>
        </w:rPr>
      </w:pPr>
      <w:r w:rsidRPr="00142854">
        <w:rPr>
          <w:rFonts w:ascii="Arial" w:eastAsia="Arial" w:hAnsi="Arial" w:cs="Arial"/>
          <w:lang w:val="es-MX" w:eastAsia="en-US"/>
        </w:rPr>
        <w:t xml:space="preserve"> </w:t>
      </w:r>
    </w:p>
    <w:p w14:paraId="2E27CCE1" w14:textId="53299BB9" w:rsidR="002479F7" w:rsidRPr="00142854" w:rsidRDefault="002479F7" w:rsidP="002479F7">
      <w:pPr>
        <w:spacing w:line="360" w:lineRule="auto"/>
        <w:jc w:val="both"/>
        <w:rPr>
          <w:rFonts w:ascii="Arial" w:eastAsia="Arial" w:hAnsi="Arial" w:cs="Arial"/>
          <w:lang w:val="es-MX" w:eastAsia="en-US"/>
        </w:rPr>
      </w:pPr>
      <w:r w:rsidRPr="00142854">
        <w:rPr>
          <w:rFonts w:ascii="Arial" w:eastAsia="Arial" w:hAnsi="Arial" w:cs="Arial"/>
          <w:lang w:val="es-MX" w:eastAsia="en-US"/>
        </w:rPr>
        <w:t>La materia sobre la que trata la determinación que se emite compete al Pleno de</w:t>
      </w:r>
      <w:r w:rsidR="000461A3">
        <w:rPr>
          <w:rFonts w:ascii="Arial" w:eastAsia="Arial" w:hAnsi="Arial" w:cs="Arial"/>
          <w:lang w:val="es-MX" w:eastAsia="en-US"/>
        </w:rPr>
        <w:t xml:space="preserve"> este</w:t>
      </w:r>
      <w:r w:rsidRPr="00142854">
        <w:rPr>
          <w:rFonts w:ascii="Arial" w:eastAsia="Arial" w:hAnsi="Arial" w:cs="Arial"/>
          <w:lang w:val="es-MX" w:eastAsia="en-US"/>
        </w:rPr>
        <w:t xml:space="preserve"> Tribunal Electoral, mediante actuación colegiada y plenaria</w:t>
      </w:r>
      <w:r w:rsidRPr="00293736">
        <w:rPr>
          <w:rFonts w:ascii="Arial" w:eastAsia="Arial" w:hAnsi="Arial" w:cs="Arial"/>
          <w:lang w:val="es-MX" w:eastAsia="en-US"/>
        </w:rPr>
        <w:t>.</w:t>
      </w:r>
      <w:r w:rsidRPr="00293736">
        <w:rPr>
          <w:rStyle w:val="Refdenotaalpie"/>
          <w:rFonts w:ascii="Arial" w:eastAsia="Arial" w:hAnsi="Arial" w:cs="Arial"/>
          <w:lang w:val="es-MX" w:eastAsia="en-US"/>
        </w:rPr>
        <w:footnoteReference w:id="5"/>
      </w:r>
    </w:p>
    <w:p w14:paraId="5C588AA0" w14:textId="47EE2C80" w:rsidR="000461A3" w:rsidRDefault="000461A3" w:rsidP="002479F7">
      <w:pPr>
        <w:spacing w:line="360" w:lineRule="auto"/>
        <w:jc w:val="both"/>
        <w:rPr>
          <w:rFonts w:ascii="Arial" w:eastAsia="Arial" w:hAnsi="Arial" w:cs="Arial"/>
          <w:lang w:val="es-MX" w:eastAsia="en-US"/>
        </w:rPr>
      </w:pPr>
    </w:p>
    <w:p w14:paraId="5A007D67" w14:textId="34DC28F0" w:rsidR="000461A3" w:rsidRDefault="000461A3" w:rsidP="000461A3">
      <w:pPr>
        <w:spacing w:line="360" w:lineRule="auto"/>
        <w:jc w:val="both"/>
        <w:rPr>
          <w:rFonts w:ascii="Arial" w:eastAsia="Arial" w:hAnsi="Arial" w:cs="Arial"/>
          <w:lang w:val="es-MX" w:eastAsia="en-US"/>
        </w:rPr>
      </w:pPr>
      <w:r w:rsidRPr="00E54D28">
        <w:rPr>
          <w:rFonts w:ascii="Arial" w:eastAsia="Arial" w:hAnsi="Arial" w:cs="Arial"/>
          <w:lang w:val="es-MX" w:eastAsia="en-US"/>
        </w:rPr>
        <w:t xml:space="preserve">Lo anterior, debido a que se debe determinar si es procedente la excusa planteada por una Magistrada </w:t>
      </w:r>
      <w:r w:rsidRPr="004A650E">
        <w:rPr>
          <w:rFonts w:ascii="Arial" w:eastAsia="Arial" w:hAnsi="Arial" w:cs="Arial"/>
          <w:lang w:val="es-MX" w:eastAsia="en-US"/>
        </w:rPr>
        <w:t xml:space="preserve">para resolver la materia de impugnación del </w:t>
      </w:r>
      <w:r w:rsidR="00293736">
        <w:rPr>
          <w:rFonts w:ascii="Arial" w:eastAsia="Arial" w:hAnsi="Arial" w:cs="Arial"/>
          <w:lang w:val="es-MX" w:eastAsia="en-US"/>
        </w:rPr>
        <w:t xml:space="preserve">escrito del </w:t>
      </w:r>
      <w:r w:rsidRPr="004A650E">
        <w:rPr>
          <w:rFonts w:ascii="Arial" w:eastAsia="Arial" w:hAnsi="Arial" w:cs="Arial"/>
          <w:lang w:val="es-MX" w:eastAsia="en-US"/>
        </w:rPr>
        <w:t xml:space="preserve">recurso innominado intentado; lo cual no constituye un </w:t>
      </w:r>
      <w:r w:rsidRPr="004A650E">
        <w:rPr>
          <w:rFonts w:ascii="Arial" w:eastAsia="Arial" w:hAnsi="Arial" w:cs="Arial"/>
          <w:lang w:val="es-MX" w:eastAsia="en-US"/>
        </w:rPr>
        <w:lastRenderedPageBreak/>
        <w:t>acuerdo de mero trámite, sino una decisión que trasciende al desarrollo del procedimiento.</w:t>
      </w:r>
    </w:p>
    <w:p w14:paraId="5401BF36" w14:textId="77777777" w:rsidR="002479F7" w:rsidRDefault="002479F7" w:rsidP="00FC654F">
      <w:pPr>
        <w:spacing w:line="360" w:lineRule="auto"/>
        <w:jc w:val="both"/>
        <w:rPr>
          <w:rFonts w:ascii="Arial" w:eastAsia="Arial" w:hAnsi="Arial" w:cs="Arial"/>
          <w:lang w:val="es-MX" w:eastAsia="en-US"/>
        </w:rPr>
      </w:pPr>
    </w:p>
    <w:p w14:paraId="0C22B801" w14:textId="224E12C3" w:rsidR="004A650E" w:rsidRDefault="00142854" w:rsidP="00FC654F">
      <w:pPr>
        <w:spacing w:line="360" w:lineRule="auto"/>
        <w:jc w:val="both"/>
        <w:rPr>
          <w:rFonts w:ascii="Arial" w:eastAsia="Arial" w:hAnsi="Arial" w:cs="Arial"/>
          <w:b/>
          <w:bCs/>
          <w:lang w:eastAsia="en-US"/>
        </w:rPr>
      </w:pPr>
      <w:r>
        <w:rPr>
          <w:rFonts w:ascii="Arial" w:eastAsia="Arial" w:hAnsi="Arial" w:cs="Arial"/>
          <w:b/>
          <w:bCs/>
          <w:lang w:eastAsia="en-US"/>
        </w:rPr>
        <w:t>4</w:t>
      </w:r>
      <w:r w:rsidR="00FC654F" w:rsidRPr="00142854">
        <w:rPr>
          <w:rFonts w:ascii="Arial" w:eastAsia="Arial" w:hAnsi="Arial" w:cs="Arial"/>
          <w:b/>
          <w:bCs/>
          <w:lang w:eastAsia="en-US"/>
        </w:rPr>
        <w:t xml:space="preserve">. </w:t>
      </w:r>
      <w:r w:rsidR="004A650E">
        <w:rPr>
          <w:rFonts w:ascii="Arial" w:eastAsia="Arial" w:hAnsi="Arial" w:cs="Arial"/>
          <w:b/>
          <w:bCs/>
          <w:lang w:eastAsia="en-US"/>
        </w:rPr>
        <w:t>Excusa</w:t>
      </w:r>
    </w:p>
    <w:p w14:paraId="346D4207" w14:textId="77777777" w:rsidR="004A650E" w:rsidRDefault="004A650E" w:rsidP="00FC654F">
      <w:pPr>
        <w:spacing w:line="360" w:lineRule="auto"/>
        <w:jc w:val="both"/>
        <w:rPr>
          <w:rFonts w:ascii="Arial" w:eastAsia="Arial" w:hAnsi="Arial" w:cs="Arial"/>
          <w:b/>
          <w:bCs/>
          <w:lang w:eastAsia="en-US"/>
        </w:rPr>
      </w:pPr>
    </w:p>
    <w:p w14:paraId="0FB52DF3" w14:textId="12BC4FAA" w:rsidR="004A650E" w:rsidRDefault="006A7126" w:rsidP="00FC654F">
      <w:pPr>
        <w:spacing w:line="360" w:lineRule="auto"/>
        <w:jc w:val="both"/>
        <w:rPr>
          <w:rFonts w:ascii="Arial" w:eastAsia="Arial" w:hAnsi="Arial" w:cs="Arial"/>
          <w:lang w:eastAsia="en-US"/>
        </w:rPr>
      </w:pPr>
      <w:r>
        <w:rPr>
          <w:rFonts w:ascii="Arial" w:eastAsia="Arial" w:hAnsi="Arial" w:cs="Arial"/>
          <w:lang w:eastAsia="en-US"/>
        </w:rPr>
        <w:t xml:space="preserve">La Magistrada Alma Rosa Bahena Villalobos la presentó en los términos siguientes: </w:t>
      </w:r>
    </w:p>
    <w:p w14:paraId="4ECF5AFA" w14:textId="77777777" w:rsidR="006A7126" w:rsidRDefault="006A7126" w:rsidP="00FC654F">
      <w:pPr>
        <w:spacing w:line="360" w:lineRule="auto"/>
        <w:jc w:val="both"/>
        <w:rPr>
          <w:rFonts w:ascii="Arial" w:eastAsia="Arial" w:hAnsi="Arial" w:cs="Arial"/>
          <w:lang w:eastAsia="en-US"/>
        </w:rPr>
      </w:pPr>
    </w:p>
    <w:p w14:paraId="13B49ABB" w14:textId="4C8F17EC" w:rsidR="006A7126" w:rsidRPr="007022A3" w:rsidRDefault="006A7126" w:rsidP="007022A3">
      <w:pPr>
        <w:ind w:left="708"/>
        <w:jc w:val="both"/>
        <w:rPr>
          <w:rFonts w:ascii="Arial" w:eastAsia="Arial" w:hAnsi="Arial" w:cs="Arial"/>
          <w:i/>
          <w:iCs/>
          <w:sz w:val="18"/>
          <w:szCs w:val="18"/>
          <w:lang w:eastAsia="en-US"/>
        </w:rPr>
      </w:pPr>
      <w:r w:rsidRPr="007022A3">
        <w:rPr>
          <w:rFonts w:ascii="Arial" w:eastAsia="Arial" w:hAnsi="Arial" w:cs="Arial"/>
          <w:i/>
          <w:iCs/>
          <w:sz w:val="18"/>
          <w:szCs w:val="18"/>
          <w:lang w:eastAsia="en-US"/>
        </w:rPr>
        <w:t>“</w:t>
      </w:r>
      <w:r w:rsidR="007022A3" w:rsidRPr="007022A3">
        <w:rPr>
          <w:rFonts w:ascii="Arial" w:eastAsia="Arial" w:hAnsi="Arial" w:cs="Arial"/>
          <w:i/>
          <w:iCs/>
          <w:sz w:val="18"/>
          <w:szCs w:val="18"/>
          <w:lang w:eastAsia="en-US"/>
        </w:rPr>
        <w:t>…</w:t>
      </w:r>
    </w:p>
    <w:p w14:paraId="62AC4745" w14:textId="77777777" w:rsidR="007022A3" w:rsidRPr="007022A3" w:rsidRDefault="007022A3" w:rsidP="007022A3">
      <w:pPr>
        <w:ind w:left="708"/>
        <w:jc w:val="both"/>
        <w:rPr>
          <w:rFonts w:ascii="Arial" w:eastAsia="Arial" w:hAnsi="Arial" w:cs="Arial"/>
          <w:i/>
          <w:iCs/>
          <w:sz w:val="18"/>
          <w:szCs w:val="18"/>
          <w:lang w:val="es-MX" w:eastAsia="en-US"/>
        </w:rPr>
      </w:pPr>
      <w:r w:rsidRPr="007022A3">
        <w:rPr>
          <w:rFonts w:ascii="Arial" w:eastAsia="Arial" w:hAnsi="Arial" w:cs="Arial"/>
          <w:i/>
          <w:iCs/>
          <w:sz w:val="18"/>
          <w:szCs w:val="18"/>
          <w:lang w:val="es-MX" w:eastAsia="en-US"/>
        </w:rPr>
        <w:t>En mi carácter de Magistrada integrante del Pleno de este órgano jurisdiccional, me excuso para conocer del “Recurso Innominado”, promovido por el apoderado del Ayuntamiento de Churintzio, Michoacán, en contra del acuerdo de dos de octubre del presente año, emitido en la sustanciación del Juicio para la Protección de los Derechos Político-Electorales del Ciudadano TEEM-JDC-096/2026.</w:t>
      </w:r>
    </w:p>
    <w:p w14:paraId="0636FA69" w14:textId="77777777" w:rsidR="007022A3" w:rsidRPr="007022A3" w:rsidRDefault="007022A3" w:rsidP="007022A3">
      <w:pPr>
        <w:ind w:left="708"/>
        <w:jc w:val="both"/>
        <w:rPr>
          <w:rFonts w:ascii="Arial" w:eastAsia="Arial" w:hAnsi="Arial" w:cs="Arial"/>
          <w:i/>
          <w:iCs/>
          <w:sz w:val="18"/>
          <w:szCs w:val="18"/>
          <w:lang w:val="es-MX" w:eastAsia="en-US"/>
        </w:rPr>
      </w:pPr>
      <w:r w:rsidRPr="007022A3">
        <w:rPr>
          <w:rFonts w:ascii="Arial" w:eastAsia="Arial" w:hAnsi="Arial" w:cs="Arial"/>
          <w:i/>
          <w:iCs/>
          <w:sz w:val="18"/>
          <w:szCs w:val="18"/>
          <w:lang w:val="es-MX" w:eastAsia="en-US"/>
        </w:rPr>
        <w:t> </w:t>
      </w:r>
    </w:p>
    <w:p w14:paraId="0631478B" w14:textId="77777777" w:rsidR="007022A3" w:rsidRPr="007022A3" w:rsidRDefault="007022A3" w:rsidP="007022A3">
      <w:pPr>
        <w:ind w:left="708"/>
        <w:jc w:val="both"/>
        <w:rPr>
          <w:rFonts w:ascii="Arial" w:eastAsia="Arial" w:hAnsi="Arial" w:cs="Arial"/>
          <w:i/>
          <w:iCs/>
          <w:sz w:val="18"/>
          <w:szCs w:val="18"/>
          <w:lang w:val="es-MX" w:eastAsia="en-US"/>
        </w:rPr>
      </w:pPr>
      <w:r w:rsidRPr="007022A3">
        <w:rPr>
          <w:rFonts w:ascii="Arial" w:eastAsia="Arial" w:hAnsi="Arial" w:cs="Arial"/>
          <w:i/>
          <w:iCs/>
          <w:sz w:val="18"/>
          <w:szCs w:val="18"/>
          <w:lang w:val="es-MX" w:eastAsia="en-US"/>
        </w:rPr>
        <w:t>Lo anterior, debido a que, en el citado recurso, me encuentro señalada como autoridad responsable al haber emitido el acuerdo materia de impugnación.</w:t>
      </w:r>
    </w:p>
    <w:p w14:paraId="2B925838" w14:textId="77777777" w:rsidR="007022A3" w:rsidRPr="007022A3" w:rsidRDefault="007022A3" w:rsidP="007022A3">
      <w:pPr>
        <w:ind w:left="708"/>
        <w:jc w:val="both"/>
        <w:rPr>
          <w:rFonts w:ascii="Arial" w:eastAsia="Arial" w:hAnsi="Arial" w:cs="Arial"/>
          <w:i/>
          <w:iCs/>
          <w:sz w:val="18"/>
          <w:szCs w:val="18"/>
          <w:lang w:val="es-MX" w:eastAsia="en-US"/>
        </w:rPr>
      </w:pPr>
      <w:r w:rsidRPr="007022A3">
        <w:rPr>
          <w:rFonts w:ascii="Arial" w:eastAsia="Arial" w:hAnsi="Arial" w:cs="Arial"/>
          <w:i/>
          <w:iCs/>
          <w:sz w:val="18"/>
          <w:szCs w:val="18"/>
          <w:lang w:val="es-MX" w:eastAsia="en-US"/>
        </w:rPr>
        <w:t> </w:t>
      </w:r>
    </w:p>
    <w:p w14:paraId="284F2314" w14:textId="0066F43A" w:rsidR="007022A3" w:rsidRPr="007022A3" w:rsidRDefault="007022A3" w:rsidP="007022A3">
      <w:pPr>
        <w:ind w:left="708"/>
        <w:jc w:val="both"/>
        <w:rPr>
          <w:rFonts w:ascii="Arial" w:eastAsia="Arial" w:hAnsi="Arial" w:cs="Arial"/>
          <w:lang w:val="es-MX" w:eastAsia="en-US"/>
        </w:rPr>
      </w:pPr>
      <w:r w:rsidRPr="007022A3">
        <w:rPr>
          <w:rFonts w:ascii="Arial" w:eastAsia="Arial" w:hAnsi="Arial" w:cs="Arial"/>
          <w:i/>
          <w:iCs/>
          <w:sz w:val="18"/>
          <w:szCs w:val="18"/>
          <w:lang w:val="es-MX" w:eastAsia="en-US"/>
        </w:rPr>
        <w:t>En tal sentido, a efecto de garantizar el principio de imparcialidad al que me encuentro obligada en mi carácter de juzgadora, formulo la excusa referida, por lo que solicito se realice el trámite y se determine lo que conforme a derecho corresponda…”.</w:t>
      </w:r>
    </w:p>
    <w:p w14:paraId="0D1F2356" w14:textId="77777777" w:rsidR="007022A3" w:rsidRPr="004A650E" w:rsidRDefault="007022A3" w:rsidP="00FC654F">
      <w:pPr>
        <w:spacing w:line="360" w:lineRule="auto"/>
        <w:jc w:val="both"/>
        <w:rPr>
          <w:rFonts w:ascii="Arial" w:eastAsia="Arial" w:hAnsi="Arial" w:cs="Arial"/>
          <w:lang w:eastAsia="en-US"/>
        </w:rPr>
      </w:pPr>
    </w:p>
    <w:p w14:paraId="36982ADD" w14:textId="2BB8B73A" w:rsidR="00FC654F" w:rsidRDefault="006A7126" w:rsidP="00FC654F">
      <w:pPr>
        <w:spacing w:line="360" w:lineRule="auto"/>
        <w:jc w:val="both"/>
        <w:rPr>
          <w:rFonts w:ascii="Arial" w:eastAsia="Arial" w:hAnsi="Arial" w:cs="Arial"/>
          <w:b/>
          <w:bCs/>
          <w:lang w:eastAsia="en-US"/>
        </w:rPr>
      </w:pPr>
      <w:r>
        <w:rPr>
          <w:rFonts w:ascii="Arial" w:eastAsia="Arial" w:hAnsi="Arial" w:cs="Arial"/>
          <w:b/>
          <w:bCs/>
          <w:lang w:eastAsia="en-US"/>
        </w:rPr>
        <w:t xml:space="preserve">5. </w:t>
      </w:r>
      <w:r w:rsidR="00FC654F" w:rsidRPr="00142854">
        <w:rPr>
          <w:rFonts w:ascii="Arial" w:eastAsia="Arial" w:hAnsi="Arial" w:cs="Arial"/>
          <w:b/>
          <w:bCs/>
          <w:lang w:eastAsia="en-US"/>
        </w:rPr>
        <w:t xml:space="preserve">Marco </w:t>
      </w:r>
      <w:r>
        <w:rPr>
          <w:rFonts w:ascii="Arial" w:eastAsia="Arial" w:hAnsi="Arial" w:cs="Arial"/>
          <w:b/>
          <w:bCs/>
          <w:lang w:eastAsia="en-US"/>
        </w:rPr>
        <w:t>jurídico</w:t>
      </w:r>
    </w:p>
    <w:p w14:paraId="06B13B7A" w14:textId="77777777" w:rsidR="00FC654F" w:rsidRDefault="00FC654F" w:rsidP="00FC654F">
      <w:pPr>
        <w:spacing w:line="360" w:lineRule="auto"/>
        <w:jc w:val="both"/>
        <w:rPr>
          <w:rFonts w:ascii="Arial" w:eastAsia="Arial" w:hAnsi="Arial" w:cs="Arial"/>
          <w:lang w:eastAsia="en-US"/>
        </w:rPr>
      </w:pPr>
    </w:p>
    <w:p w14:paraId="58436CF8" w14:textId="77777777" w:rsidR="00FC654F" w:rsidRDefault="00FC654F" w:rsidP="00FC654F">
      <w:pPr>
        <w:spacing w:line="360" w:lineRule="auto"/>
        <w:jc w:val="both"/>
        <w:rPr>
          <w:rFonts w:ascii="Arial" w:eastAsia="Arial" w:hAnsi="Arial" w:cs="Arial"/>
          <w:lang w:eastAsia="en-US"/>
        </w:rPr>
      </w:pPr>
      <w:r>
        <w:rPr>
          <w:rFonts w:ascii="Arial" w:eastAsia="Arial" w:hAnsi="Arial" w:cs="Arial"/>
          <w:lang w:eastAsia="en-US"/>
        </w:rPr>
        <w:t>La Constitución Política de los Estados Unidos Mexicanos,</w:t>
      </w:r>
      <w:r>
        <w:rPr>
          <w:rStyle w:val="Refdenotaalpie"/>
          <w:rFonts w:ascii="Arial" w:eastAsia="Arial" w:hAnsi="Arial" w:cs="Arial"/>
          <w:lang w:eastAsia="en-US"/>
        </w:rPr>
        <w:footnoteReference w:id="6"/>
      </w:r>
      <w:r>
        <w:rPr>
          <w:rFonts w:ascii="Arial" w:eastAsia="Arial" w:hAnsi="Arial" w:cs="Arial"/>
          <w:lang w:eastAsia="en-US"/>
        </w:rPr>
        <w:t xml:space="preserve"> en su artículo 17 establece el derecho de toda persona a la administración de justicia, misma que debe ser impartida dentro de los plazos y términos que fijen las leyes, de manera pronta, completa e imparcial. </w:t>
      </w:r>
    </w:p>
    <w:p w14:paraId="2DB84208" w14:textId="77777777" w:rsidR="00FC654F" w:rsidRDefault="00FC654F" w:rsidP="00FC654F">
      <w:pPr>
        <w:spacing w:line="360" w:lineRule="auto"/>
        <w:jc w:val="both"/>
        <w:rPr>
          <w:rFonts w:ascii="Arial" w:eastAsia="Arial" w:hAnsi="Arial" w:cs="Arial"/>
          <w:lang w:eastAsia="en-US"/>
        </w:rPr>
      </w:pPr>
    </w:p>
    <w:p w14:paraId="5346A286" w14:textId="77777777" w:rsidR="006A7126" w:rsidRPr="00DF1FED" w:rsidRDefault="006A7126" w:rsidP="006A7126">
      <w:pPr>
        <w:spacing w:line="360" w:lineRule="auto"/>
        <w:jc w:val="both"/>
        <w:rPr>
          <w:rFonts w:ascii="Arial" w:eastAsia="Arial" w:hAnsi="Arial" w:cs="Arial"/>
          <w:lang w:eastAsia="en-US"/>
        </w:rPr>
      </w:pPr>
      <w:r w:rsidRPr="006A7126">
        <w:rPr>
          <w:rFonts w:ascii="Arial" w:eastAsia="Arial" w:hAnsi="Arial" w:cs="Arial"/>
          <w:lang w:eastAsia="en-US"/>
        </w:rPr>
        <w:t>El principio de imparcialidad que consagra dicho precepto constitucional es una condición esencial que debe revestir a las personas juzgadoras que tienen a su cargo el ejercicio de la función jurisdiccional, lo cual traduce en el deber de ser ajenas o extrañas a los intereses de las partes en controversia</w:t>
      </w:r>
      <w:r w:rsidRPr="006A7126">
        <w:rPr>
          <w:rFonts w:ascii="Arial" w:eastAsia="Arial" w:hAnsi="Arial" w:cs="Arial"/>
          <w:vertAlign w:val="superscript"/>
          <w:lang w:eastAsia="en-US"/>
        </w:rPr>
        <w:footnoteReference w:id="7"/>
      </w:r>
      <w:r w:rsidRPr="006A7126">
        <w:rPr>
          <w:rFonts w:ascii="Arial" w:eastAsia="Arial" w:hAnsi="Arial" w:cs="Arial"/>
          <w:lang w:eastAsia="en-US"/>
        </w:rPr>
        <w:t>.</w:t>
      </w:r>
    </w:p>
    <w:p w14:paraId="27967D03" w14:textId="77777777" w:rsidR="006A7126" w:rsidRDefault="006A7126" w:rsidP="00FC654F">
      <w:pPr>
        <w:spacing w:line="360" w:lineRule="auto"/>
        <w:jc w:val="both"/>
        <w:rPr>
          <w:rFonts w:ascii="Arial" w:eastAsia="Arial" w:hAnsi="Arial" w:cs="Arial"/>
          <w:lang w:eastAsia="en-US"/>
        </w:rPr>
      </w:pPr>
    </w:p>
    <w:p w14:paraId="10CA01E1" w14:textId="64AEF915" w:rsidR="00FC654F" w:rsidRDefault="00FC654F" w:rsidP="00FC654F">
      <w:pPr>
        <w:spacing w:line="360" w:lineRule="auto"/>
        <w:jc w:val="both"/>
        <w:rPr>
          <w:rFonts w:ascii="Arial" w:eastAsia="Arial" w:hAnsi="Arial" w:cs="Arial"/>
          <w:lang w:eastAsia="en-US"/>
        </w:rPr>
      </w:pPr>
      <w:r>
        <w:rPr>
          <w:rFonts w:ascii="Arial" w:eastAsia="Arial" w:hAnsi="Arial" w:cs="Arial"/>
          <w:lang w:eastAsia="en-US"/>
        </w:rPr>
        <w:t>E</w:t>
      </w:r>
      <w:r w:rsidRPr="008028DF">
        <w:rPr>
          <w:rFonts w:ascii="Arial" w:eastAsia="Arial" w:hAnsi="Arial" w:cs="Arial"/>
          <w:lang w:eastAsia="en-US"/>
        </w:rPr>
        <w:t>l artículo 113, inciso o) de la Ley General</w:t>
      </w:r>
      <w:r>
        <w:rPr>
          <w:rFonts w:ascii="Arial" w:eastAsia="Arial" w:hAnsi="Arial" w:cs="Arial"/>
          <w:lang w:eastAsia="en-US"/>
        </w:rPr>
        <w:t xml:space="preserve"> de Instituciones y Procedimientos Electorales,</w:t>
      </w:r>
      <w:r>
        <w:rPr>
          <w:rStyle w:val="Refdenotaalpie"/>
          <w:rFonts w:ascii="Arial" w:eastAsia="Arial" w:hAnsi="Arial" w:cs="Arial"/>
          <w:lang w:eastAsia="en-US"/>
        </w:rPr>
        <w:footnoteReference w:id="8"/>
      </w:r>
      <w:r w:rsidRPr="008028DF">
        <w:rPr>
          <w:rFonts w:ascii="Arial" w:eastAsia="Arial" w:hAnsi="Arial" w:cs="Arial"/>
          <w:lang w:eastAsia="en-US"/>
        </w:rPr>
        <w:t xml:space="preserve"> establece los impedimentos para conocer los asuntos que sean turnados. </w:t>
      </w:r>
    </w:p>
    <w:p w14:paraId="30B6C777" w14:textId="77777777" w:rsidR="00FC654F" w:rsidRDefault="00FC654F" w:rsidP="00FC654F">
      <w:pPr>
        <w:spacing w:line="360" w:lineRule="auto"/>
        <w:jc w:val="both"/>
        <w:rPr>
          <w:rFonts w:ascii="Arial" w:eastAsia="Arial" w:hAnsi="Arial" w:cs="Arial"/>
          <w:lang w:eastAsia="en-US"/>
        </w:rPr>
      </w:pPr>
    </w:p>
    <w:p w14:paraId="6F0EF8F1" w14:textId="77777777" w:rsidR="00FC654F" w:rsidRDefault="00FC654F" w:rsidP="00FC654F">
      <w:pPr>
        <w:spacing w:line="360" w:lineRule="auto"/>
        <w:jc w:val="both"/>
        <w:rPr>
          <w:rFonts w:ascii="Arial" w:eastAsia="Arial" w:hAnsi="Arial" w:cs="Arial"/>
          <w:lang w:eastAsia="en-US"/>
        </w:rPr>
      </w:pPr>
      <w:r>
        <w:rPr>
          <w:rFonts w:ascii="Arial" w:eastAsia="Arial" w:hAnsi="Arial" w:cs="Arial"/>
          <w:lang w:eastAsia="en-US"/>
        </w:rPr>
        <w:t xml:space="preserve">Por su parte, el artículo 114 de la Ley General, prevé que las excusas y recusaciones que por impedimento legal se presenten, serán calificadas y resueltas de inmediato por el Pleno de la autoridad electoral jurisdiccional. </w:t>
      </w:r>
    </w:p>
    <w:p w14:paraId="2C713827" w14:textId="77777777" w:rsidR="00FC654F" w:rsidRDefault="00FC654F" w:rsidP="00FC654F">
      <w:pPr>
        <w:spacing w:line="360" w:lineRule="auto"/>
        <w:jc w:val="both"/>
        <w:rPr>
          <w:rFonts w:ascii="Arial" w:eastAsia="Arial" w:hAnsi="Arial" w:cs="Arial"/>
          <w:lang w:eastAsia="en-US"/>
        </w:rPr>
      </w:pPr>
    </w:p>
    <w:p w14:paraId="0E83FABA" w14:textId="77777777" w:rsidR="00FC654F" w:rsidRDefault="00FC654F" w:rsidP="00FC654F">
      <w:pPr>
        <w:spacing w:line="360" w:lineRule="auto"/>
        <w:jc w:val="both"/>
        <w:rPr>
          <w:rFonts w:ascii="Arial" w:eastAsia="Arial" w:hAnsi="Arial" w:cs="Arial"/>
          <w:lang w:eastAsia="en-US"/>
        </w:rPr>
      </w:pPr>
      <w:r>
        <w:rPr>
          <w:rFonts w:ascii="Arial" w:eastAsia="Arial" w:hAnsi="Arial" w:cs="Arial"/>
          <w:lang w:eastAsia="en-US"/>
        </w:rPr>
        <w:t>El artículo 210 del Código de Procedimientos Civiles para el Estado de Michoacán de Ocampo, de aplicación supletoria en la materia, de conformidad con el numeral 5, segundo párrafo de la Ley de Justicia en Materia Electoral y de Participación Ciudadana del Estado de Michoacán de Ocampo, establece que el Magistrado, juez o secretario se tendrá por impedido para conocer en diversos casos, entre los cuales se destaca en el que se haya conocido del asunto como juez, árbitro o asesor resolviendo algún punto que afecte la substancia de la cuestión, en la misma instancia o en otra, o en cualquier otra forma en la que haya externado su opinión antes del fallo.</w:t>
      </w:r>
    </w:p>
    <w:p w14:paraId="78365AC7" w14:textId="77777777" w:rsidR="00FC654F" w:rsidRDefault="00FC654F" w:rsidP="00FC654F">
      <w:pPr>
        <w:spacing w:line="360" w:lineRule="auto"/>
        <w:jc w:val="both"/>
        <w:rPr>
          <w:rFonts w:ascii="Arial" w:eastAsia="Arial" w:hAnsi="Arial" w:cs="Arial"/>
          <w:lang w:eastAsia="en-US"/>
        </w:rPr>
      </w:pPr>
    </w:p>
    <w:p w14:paraId="584580BF" w14:textId="33829E4B" w:rsidR="00FC654F" w:rsidRDefault="00FC654F" w:rsidP="00FC654F">
      <w:pPr>
        <w:spacing w:line="360" w:lineRule="auto"/>
        <w:jc w:val="both"/>
        <w:rPr>
          <w:rFonts w:ascii="Arial" w:eastAsia="Arial" w:hAnsi="Arial" w:cs="Arial"/>
          <w:lang w:eastAsia="en-US"/>
        </w:rPr>
      </w:pPr>
      <w:r>
        <w:rPr>
          <w:rFonts w:ascii="Arial" w:eastAsia="Arial" w:hAnsi="Arial" w:cs="Arial"/>
          <w:lang w:eastAsia="en-US"/>
        </w:rPr>
        <w:t xml:space="preserve">En el ámbito local, </w:t>
      </w:r>
      <w:r w:rsidRPr="008028DF">
        <w:rPr>
          <w:rFonts w:ascii="Arial" w:eastAsia="Arial" w:hAnsi="Arial" w:cs="Arial"/>
          <w:lang w:eastAsia="en-US"/>
        </w:rPr>
        <w:t>el artículo 64, fracción III, del Código Electoral del Estado de Michoacán de Ocampo,</w:t>
      </w:r>
      <w:r>
        <w:rPr>
          <w:rStyle w:val="Refdenotaalpie"/>
          <w:rFonts w:ascii="Arial" w:eastAsia="Arial" w:hAnsi="Arial" w:cs="Arial"/>
          <w:lang w:eastAsia="en-US"/>
        </w:rPr>
        <w:footnoteReference w:id="9"/>
      </w:r>
      <w:r w:rsidRPr="008028DF">
        <w:rPr>
          <w:rFonts w:ascii="Arial" w:eastAsia="Arial" w:hAnsi="Arial" w:cs="Arial"/>
          <w:lang w:eastAsia="en-US"/>
        </w:rPr>
        <w:t xml:space="preserve"> prevé que el Pleno resolverá las excusas que presenten</w:t>
      </w:r>
      <w:r w:rsidR="00636ED3">
        <w:rPr>
          <w:rFonts w:ascii="Arial" w:eastAsia="Arial" w:hAnsi="Arial" w:cs="Arial"/>
          <w:lang w:eastAsia="en-US"/>
        </w:rPr>
        <w:t xml:space="preserve"> </w:t>
      </w:r>
      <w:r w:rsidRPr="008028DF">
        <w:rPr>
          <w:rFonts w:ascii="Arial" w:eastAsia="Arial" w:hAnsi="Arial" w:cs="Arial"/>
          <w:lang w:eastAsia="en-US"/>
        </w:rPr>
        <w:t>las Magistraturas respecto de asuntos que le sean turnados.</w:t>
      </w:r>
    </w:p>
    <w:p w14:paraId="7D691459" w14:textId="77777777" w:rsidR="00FC654F" w:rsidRPr="00593847" w:rsidRDefault="00FC654F" w:rsidP="00FC654F">
      <w:pPr>
        <w:spacing w:line="360" w:lineRule="auto"/>
        <w:jc w:val="both"/>
        <w:rPr>
          <w:rFonts w:ascii="Arial" w:eastAsia="Arial" w:hAnsi="Arial" w:cs="Arial"/>
          <w:lang w:eastAsia="en-US"/>
        </w:rPr>
      </w:pPr>
    </w:p>
    <w:p w14:paraId="3AF56FB2" w14:textId="77777777" w:rsidR="006A7126" w:rsidRPr="006A7126" w:rsidRDefault="006A7126" w:rsidP="006A7126">
      <w:pPr>
        <w:spacing w:line="360" w:lineRule="auto"/>
        <w:jc w:val="both"/>
        <w:rPr>
          <w:rFonts w:ascii="Arial" w:eastAsia="Arial" w:hAnsi="Arial" w:cs="Arial"/>
          <w:lang w:eastAsia="en-US"/>
        </w:rPr>
      </w:pPr>
      <w:r w:rsidRPr="006A7126">
        <w:rPr>
          <w:rFonts w:ascii="Arial" w:eastAsia="Arial" w:hAnsi="Arial" w:cs="Arial"/>
          <w:lang w:eastAsia="en-US"/>
        </w:rPr>
        <w:t xml:space="preserve">Ahora, en el artículo 122, segundo párrafo, del Reglamento Interior de este Tribunal se indica el deber de las Magistraturas de excusarse del conocimiento de los asuntos en que ocurra alguna de las causas expresadas en la Ley General, o cualquier otra análoga, aun cuando las partes no las recusen. </w:t>
      </w:r>
    </w:p>
    <w:p w14:paraId="74CACBB7" w14:textId="77777777" w:rsidR="006A7126" w:rsidRPr="006A7126" w:rsidRDefault="006A7126" w:rsidP="006A7126">
      <w:pPr>
        <w:spacing w:line="360" w:lineRule="auto"/>
        <w:jc w:val="both"/>
        <w:rPr>
          <w:rFonts w:ascii="Arial" w:eastAsia="Arial" w:hAnsi="Arial" w:cs="Arial"/>
          <w:lang w:eastAsia="en-US"/>
        </w:rPr>
      </w:pPr>
    </w:p>
    <w:p w14:paraId="5550746D" w14:textId="4EBF68BE" w:rsidR="006A7126" w:rsidRDefault="006A7126" w:rsidP="006A7126">
      <w:pPr>
        <w:spacing w:line="360" w:lineRule="auto"/>
        <w:jc w:val="both"/>
        <w:rPr>
          <w:rFonts w:ascii="Arial" w:eastAsia="Arial" w:hAnsi="Arial" w:cs="Arial"/>
          <w:lang w:eastAsia="en-US"/>
        </w:rPr>
      </w:pPr>
      <w:r w:rsidRPr="006A7126">
        <w:rPr>
          <w:rFonts w:ascii="Arial" w:eastAsia="Arial" w:hAnsi="Arial" w:cs="Arial"/>
          <w:lang w:eastAsia="en-US"/>
        </w:rPr>
        <w:t xml:space="preserve">Asimismo, el artículo 123 del referido reglamento, prevé que las excusas serán presentadas ante la Presidencia, y se someterán a consideración del Pleno el proyecto de acuerdo de la excusa para </w:t>
      </w:r>
      <w:r w:rsidR="00E90F49">
        <w:rPr>
          <w:rFonts w:ascii="Arial" w:eastAsia="Arial" w:hAnsi="Arial" w:cs="Arial"/>
          <w:lang w:eastAsia="en-US"/>
        </w:rPr>
        <w:t xml:space="preserve">que resuelva </w:t>
      </w:r>
      <w:r w:rsidRPr="006A7126">
        <w:rPr>
          <w:rFonts w:ascii="Arial" w:eastAsia="Arial" w:hAnsi="Arial" w:cs="Arial"/>
          <w:lang w:eastAsia="en-US"/>
        </w:rPr>
        <w:t>lo conducente.</w:t>
      </w:r>
      <w:r>
        <w:rPr>
          <w:rFonts w:ascii="Arial" w:eastAsia="Arial" w:hAnsi="Arial" w:cs="Arial"/>
          <w:lang w:eastAsia="en-US"/>
        </w:rPr>
        <w:t xml:space="preserve"> </w:t>
      </w:r>
    </w:p>
    <w:p w14:paraId="413BA503" w14:textId="77777777" w:rsidR="00174189" w:rsidRDefault="00174189" w:rsidP="006A7126">
      <w:pPr>
        <w:spacing w:line="360" w:lineRule="auto"/>
        <w:jc w:val="both"/>
        <w:rPr>
          <w:rFonts w:ascii="Arial" w:eastAsia="Arial" w:hAnsi="Arial" w:cs="Arial"/>
          <w:lang w:eastAsia="en-US"/>
        </w:rPr>
      </w:pPr>
    </w:p>
    <w:p w14:paraId="44BBDC14" w14:textId="77777777" w:rsidR="00174189" w:rsidRDefault="00174189" w:rsidP="006A7126">
      <w:pPr>
        <w:spacing w:line="360" w:lineRule="auto"/>
        <w:jc w:val="both"/>
        <w:rPr>
          <w:rFonts w:ascii="Arial" w:eastAsia="Arial" w:hAnsi="Arial" w:cs="Arial"/>
          <w:lang w:eastAsia="en-US"/>
        </w:rPr>
      </w:pPr>
    </w:p>
    <w:p w14:paraId="0E97E3D6" w14:textId="24CA3FBC" w:rsidR="00FC654F" w:rsidRDefault="006A7126" w:rsidP="00FC654F">
      <w:pPr>
        <w:spacing w:line="360" w:lineRule="auto"/>
        <w:jc w:val="both"/>
        <w:rPr>
          <w:rFonts w:ascii="Arial" w:eastAsia="Arial" w:hAnsi="Arial" w:cs="Arial"/>
          <w:b/>
          <w:bCs/>
          <w:lang w:eastAsia="en-US"/>
        </w:rPr>
      </w:pPr>
      <w:r>
        <w:rPr>
          <w:rFonts w:ascii="Arial" w:eastAsia="Arial" w:hAnsi="Arial" w:cs="Arial"/>
          <w:b/>
          <w:bCs/>
          <w:lang w:eastAsia="en-US"/>
        </w:rPr>
        <w:lastRenderedPageBreak/>
        <w:t>6</w:t>
      </w:r>
      <w:r w:rsidR="00FC654F">
        <w:rPr>
          <w:rFonts w:ascii="Arial" w:eastAsia="Arial" w:hAnsi="Arial" w:cs="Arial"/>
          <w:b/>
          <w:bCs/>
          <w:lang w:eastAsia="en-US"/>
        </w:rPr>
        <w:t>. D</w:t>
      </w:r>
      <w:r>
        <w:rPr>
          <w:rFonts w:ascii="Arial" w:eastAsia="Arial" w:hAnsi="Arial" w:cs="Arial"/>
          <w:b/>
          <w:bCs/>
          <w:lang w:eastAsia="en-US"/>
        </w:rPr>
        <w:t>ecisión</w:t>
      </w:r>
    </w:p>
    <w:p w14:paraId="740C36D2" w14:textId="77777777" w:rsidR="00FC654F" w:rsidRDefault="00FC654F" w:rsidP="00FC654F">
      <w:pPr>
        <w:spacing w:line="360" w:lineRule="auto"/>
        <w:jc w:val="both"/>
        <w:rPr>
          <w:rFonts w:ascii="Arial" w:eastAsia="Arial" w:hAnsi="Arial" w:cs="Arial"/>
          <w:b/>
          <w:bCs/>
          <w:lang w:eastAsia="en-US"/>
        </w:rPr>
      </w:pPr>
    </w:p>
    <w:p w14:paraId="6AA23902" w14:textId="7259F335" w:rsidR="006A7126" w:rsidRDefault="006A7126" w:rsidP="006A7126">
      <w:pPr>
        <w:spacing w:line="360" w:lineRule="auto"/>
        <w:jc w:val="both"/>
        <w:rPr>
          <w:rFonts w:ascii="Arial" w:eastAsia="Arial" w:hAnsi="Arial" w:cs="Arial"/>
          <w:lang w:eastAsia="en-US"/>
        </w:rPr>
      </w:pPr>
      <w:r w:rsidRPr="006A7126">
        <w:rPr>
          <w:rFonts w:ascii="Arial" w:eastAsia="Arial" w:hAnsi="Arial" w:cs="Arial"/>
          <w:lang w:eastAsia="en-US"/>
        </w:rPr>
        <w:t>Co</w:t>
      </w:r>
      <w:r>
        <w:rPr>
          <w:rFonts w:ascii="Arial" w:eastAsia="Arial" w:hAnsi="Arial" w:cs="Arial"/>
          <w:lang w:eastAsia="en-US"/>
        </w:rPr>
        <w:t xml:space="preserve">nforme con </w:t>
      </w:r>
      <w:r w:rsidRPr="006A7126">
        <w:rPr>
          <w:rFonts w:ascii="Arial" w:eastAsia="Arial" w:hAnsi="Arial" w:cs="Arial"/>
          <w:lang w:eastAsia="en-US"/>
        </w:rPr>
        <w:t>los artículos 113 y 114 de la Ley General, 210 del Código de Procedimientos Civiles pa</w:t>
      </w:r>
      <w:r w:rsidRPr="00E90F49">
        <w:rPr>
          <w:rFonts w:ascii="Arial" w:eastAsia="Arial" w:hAnsi="Arial" w:cs="Arial"/>
          <w:lang w:eastAsia="en-US"/>
        </w:rPr>
        <w:t>ra el Estado de Michoacán de Ocampo</w:t>
      </w:r>
      <w:r w:rsidR="00E90F49" w:rsidRPr="00E90F49">
        <w:rPr>
          <w:rFonts w:ascii="Arial" w:eastAsia="Arial" w:hAnsi="Arial" w:cs="Arial"/>
          <w:lang w:eastAsia="en-US"/>
        </w:rPr>
        <w:t>, 64 del Código Electoral</w:t>
      </w:r>
      <w:r w:rsidR="00E90F49">
        <w:rPr>
          <w:rFonts w:ascii="Arial" w:eastAsia="Arial" w:hAnsi="Arial" w:cs="Arial"/>
          <w:lang w:eastAsia="en-US"/>
        </w:rPr>
        <w:t xml:space="preserve"> y </w:t>
      </w:r>
      <w:r w:rsidRPr="006A7126">
        <w:rPr>
          <w:rFonts w:ascii="Arial" w:eastAsia="Arial" w:hAnsi="Arial" w:cs="Arial"/>
          <w:lang w:eastAsia="en-US"/>
        </w:rPr>
        <w:t xml:space="preserve">123 del Reglamento Interior de este órgano jurisdiccional, es </w:t>
      </w:r>
      <w:r w:rsidRPr="006A7126">
        <w:rPr>
          <w:rFonts w:ascii="Arial" w:eastAsia="Arial" w:hAnsi="Arial" w:cs="Arial"/>
          <w:b/>
          <w:bCs/>
          <w:lang w:eastAsia="en-US"/>
        </w:rPr>
        <w:t>procedente</w:t>
      </w:r>
      <w:r w:rsidRPr="006A7126">
        <w:rPr>
          <w:rFonts w:ascii="Arial" w:eastAsia="Arial" w:hAnsi="Arial" w:cs="Arial"/>
          <w:lang w:eastAsia="en-US"/>
        </w:rPr>
        <w:t xml:space="preserve"> la excusa</w:t>
      </w:r>
      <w:r w:rsidR="00946646">
        <w:rPr>
          <w:rFonts w:ascii="Arial" w:eastAsia="Arial" w:hAnsi="Arial" w:cs="Arial"/>
          <w:lang w:eastAsia="en-US"/>
        </w:rPr>
        <w:t xml:space="preserve"> presentada por la Magistrada Alma Rosa Bahena Vil</w:t>
      </w:r>
      <w:r w:rsidR="00DB2767">
        <w:rPr>
          <w:rFonts w:ascii="Arial" w:eastAsia="Arial" w:hAnsi="Arial" w:cs="Arial"/>
          <w:lang w:eastAsia="en-US"/>
        </w:rPr>
        <w:t>l</w:t>
      </w:r>
      <w:r w:rsidR="00946646">
        <w:rPr>
          <w:rFonts w:ascii="Arial" w:eastAsia="Arial" w:hAnsi="Arial" w:cs="Arial"/>
          <w:lang w:eastAsia="en-US"/>
        </w:rPr>
        <w:t>alobos</w:t>
      </w:r>
      <w:r w:rsidRPr="006A7126">
        <w:rPr>
          <w:rFonts w:ascii="Arial" w:eastAsia="Arial" w:hAnsi="Arial" w:cs="Arial"/>
          <w:lang w:eastAsia="en-US"/>
        </w:rPr>
        <w:t>.</w:t>
      </w:r>
      <w:r>
        <w:rPr>
          <w:rFonts w:ascii="Arial" w:eastAsia="Arial" w:hAnsi="Arial" w:cs="Arial"/>
          <w:lang w:eastAsia="en-US"/>
        </w:rPr>
        <w:t xml:space="preserve"> </w:t>
      </w:r>
    </w:p>
    <w:p w14:paraId="7DDF64DC" w14:textId="77777777" w:rsidR="00FC654F" w:rsidRDefault="00FC654F" w:rsidP="00FC654F">
      <w:pPr>
        <w:spacing w:line="360" w:lineRule="auto"/>
        <w:jc w:val="both"/>
        <w:rPr>
          <w:rFonts w:ascii="Arial" w:eastAsia="Arial" w:hAnsi="Arial" w:cs="Arial"/>
          <w:lang w:eastAsia="en-US"/>
        </w:rPr>
      </w:pPr>
    </w:p>
    <w:p w14:paraId="7C199749" w14:textId="2CD29D6B" w:rsidR="009A73E7" w:rsidRDefault="007022A3" w:rsidP="00815E5C">
      <w:pPr>
        <w:spacing w:line="360" w:lineRule="auto"/>
        <w:jc w:val="both"/>
        <w:rPr>
          <w:rFonts w:ascii="Arial" w:eastAsia="Arial" w:hAnsi="Arial" w:cs="Arial"/>
          <w:lang w:eastAsia="en-US"/>
        </w:rPr>
      </w:pPr>
      <w:r>
        <w:rPr>
          <w:rFonts w:ascii="Arial" w:eastAsia="Arial" w:hAnsi="Arial" w:cs="Arial"/>
          <w:lang w:eastAsia="en-US"/>
        </w:rPr>
        <w:t>Se arriba a dicha conclusión,</w:t>
      </w:r>
      <w:r w:rsidR="00815E5C">
        <w:rPr>
          <w:rFonts w:ascii="Arial" w:eastAsia="Arial" w:hAnsi="Arial" w:cs="Arial"/>
          <w:lang w:eastAsia="en-US"/>
        </w:rPr>
        <w:t xml:space="preserve"> porque de autos </w:t>
      </w:r>
      <w:r w:rsidR="009A73E7">
        <w:rPr>
          <w:rFonts w:ascii="Arial" w:eastAsia="Arial" w:hAnsi="Arial" w:cs="Arial"/>
          <w:lang w:eastAsia="en-US"/>
        </w:rPr>
        <w:t xml:space="preserve">del expediente TEEM-JDC-096/2026 </w:t>
      </w:r>
      <w:r w:rsidR="00815E5C">
        <w:rPr>
          <w:rFonts w:ascii="Arial" w:eastAsia="Arial" w:hAnsi="Arial" w:cs="Arial"/>
          <w:lang w:eastAsia="en-US"/>
        </w:rPr>
        <w:t xml:space="preserve">se advierte que, fue quien emitió </w:t>
      </w:r>
      <w:r w:rsidR="009A73E7">
        <w:rPr>
          <w:rFonts w:ascii="Arial" w:eastAsia="Arial" w:hAnsi="Arial" w:cs="Arial"/>
          <w:lang w:eastAsia="en-US"/>
        </w:rPr>
        <w:t>el proveído de dos de octubre, respecto de</w:t>
      </w:r>
      <w:r w:rsidR="00E90F49">
        <w:rPr>
          <w:rFonts w:ascii="Arial" w:eastAsia="Arial" w:hAnsi="Arial" w:cs="Arial"/>
          <w:lang w:eastAsia="en-US"/>
        </w:rPr>
        <w:t xml:space="preserve">l cual </w:t>
      </w:r>
      <w:r w:rsidR="009A73E7">
        <w:rPr>
          <w:rFonts w:ascii="Arial" w:eastAsia="Arial" w:hAnsi="Arial" w:cs="Arial"/>
          <w:lang w:eastAsia="en-US"/>
        </w:rPr>
        <w:t>se inconforma el recurrente</w:t>
      </w:r>
      <w:r w:rsidR="00E90F49">
        <w:rPr>
          <w:rFonts w:ascii="Arial" w:eastAsia="Arial" w:hAnsi="Arial" w:cs="Arial"/>
          <w:lang w:eastAsia="en-US"/>
        </w:rPr>
        <w:t xml:space="preserve">, en específico de los puntos tercero y cuarto. </w:t>
      </w:r>
    </w:p>
    <w:p w14:paraId="31A795A5" w14:textId="77777777" w:rsidR="009A73E7" w:rsidRDefault="009A73E7" w:rsidP="00815E5C">
      <w:pPr>
        <w:spacing w:line="360" w:lineRule="auto"/>
        <w:jc w:val="both"/>
        <w:rPr>
          <w:rFonts w:ascii="Arial" w:eastAsia="Arial" w:hAnsi="Arial" w:cs="Arial"/>
          <w:lang w:eastAsia="en-US"/>
        </w:rPr>
      </w:pPr>
    </w:p>
    <w:p w14:paraId="32C65B2A" w14:textId="1D138468" w:rsidR="00815E5C" w:rsidRDefault="00815E5C" w:rsidP="00815E5C">
      <w:pPr>
        <w:spacing w:line="360" w:lineRule="auto"/>
        <w:jc w:val="both"/>
        <w:rPr>
          <w:rFonts w:ascii="Arial" w:eastAsia="Arial" w:hAnsi="Arial" w:cs="Arial"/>
          <w:lang w:eastAsia="en-US"/>
        </w:rPr>
      </w:pPr>
      <w:r>
        <w:rPr>
          <w:rFonts w:ascii="Arial" w:eastAsia="Arial" w:hAnsi="Arial" w:cs="Arial"/>
          <w:lang w:eastAsia="en-US"/>
        </w:rPr>
        <w:t xml:space="preserve">Lo anterior, revela que existe un impedimento para </w:t>
      </w:r>
      <w:r w:rsidR="007022A3">
        <w:rPr>
          <w:rFonts w:ascii="Arial" w:eastAsia="Arial" w:hAnsi="Arial" w:cs="Arial"/>
          <w:lang w:eastAsia="en-US"/>
        </w:rPr>
        <w:t xml:space="preserve">conocer y </w:t>
      </w:r>
      <w:r>
        <w:rPr>
          <w:rFonts w:ascii="Arial" w:eastAsia="Arial" w:hAnsi="Arial" w:cs="Arial"/>
          <w:lang w:eastAsia="en-US"/>
        </w:rPr>
        <w:t xml:space="preserve">votar en </w:t>
      </w:r>
      <w:r w:rsidR="00185167">
        <w:rPr>
          <w:rFonts w:ascii="Arial" w:eastAsia="Arial" w:hAnsi="Arial" w:cs="Arial"/>
          <w:lang w:eastAsia="en-US"/>
        </w:rPr>
        <w:t>el medio de impugnación innominado</w:t>
      </w:r>
      <w:r>
        <w:rPr>
          <w:rFonts w:ascii="Arial" w:eastAsia="Arial" w:hAnsi="Arial" w:cs="Arial"/>
          <w:lang w:eastAsia="en-US"/>
        </w:rPr>
        <w:t xml:space="preserve">. </w:t>
      </w:r>
    </w:p>
    <w:p w14:paraId="2705C0FC" w14:textId="77777777" w:rsidR="00FC654F" w:rsidRDefault="00FC654F" w:rsidP="00FC654F">
      <w:pPr>
        <w:spacing w:line="360" w:lineRule="auto"/>
        <w:jc w:val="both"/>
        <w:rPr>
          <w:rFonts w:ascii="Arial" w:eastAsia="Arial" w:hAnsi="Arial" w:cs="Arial"/>
          <w:lang w:eastAsia="en-US"/>
        </w:rPr>
      </w:pPr>
    </w:p>
    <w:p w14:paraId="22C953A6" w14:textId="2309EF54" w:rsidR="00FC654F" w:rsidRDefault="00FC654F" w:rsidP="00FC654F">
      <w:pPr>
        <w:spacing w:line="360" w:lineRule="auto"/>
        <w:jc w:val="both"/>
        <w:rPr>
          <w:rFonts w:ascii="Arial" w:eastAsia="Arial" w:hAnsi="Arial" w:cs="Arial"/>
          <w:lang w:eastAsia="en-US"/>
        </w:rPr>
      </w:pPr>
      <w:r>
        <w:rPr>
          <w:rFonts w:ascii="Arial" w:eastAsia="Arial" w:hAnsi="Arial" w:cs="Arial"/>
          <w:lang w:eastAsia="en-US"/>
        </w:rPr>
        <w:t>Sobre todo</w:t>
      </w:r>
      <w:r w:rsidR="006B0E03">
        <w:rPr>
          <w:rFonts w:ascii="Arial" w:eastAsia="Arial" w:hAnsi="Arial" w:cs="Arial"/>
          <w:lang w:eastAsia="en-US"/>
        </w:rPr>
        <w:t>,</w:t>
      </w:r>
      <w:r>
        <w:rPr>
          <w:rFonts w:ascii="Arial" w:eastAsia="Arial" w:hAnsi="Arial" w:cs="Arial"/>
          <w:lang w:eastAsia="en-US"/>
        </w:rPr>
        <w:t xml:space="preserve"> porque con la finalidad de garantizar la imparcialidad y objetividad en las decisiones colegiadas, no se puede tener el carácter de juez y parte</w:t>
      </w:r>
      <w:r w:rsidR="0031074A">
        <w:rPr>
          <w:rFonts w:ascii="Arial" w:eastAsia="Arial" w:hAnsi="Arial" w:cs="Arial"/>
          <w:lang w:eastAsia="en-US"/>
        </w:rPr>
        <w:t>.</w:t>
      </w:r>
    </w:p>
    <w:p w14:paraId="06CFEE2E" w14:textId="77777777" w:rsidR="00D65462" w:rsidRDefault="00D65462" w:rsidP="00FC654F">
      <w:pPr>
        <w:spacing w:line="360" w:lineRule="auto"/>
        <w:jc w:val="both"/>
        <w:rPr>
          <w:rFonts w:ascii="Arial" w:eastAsia="Arial" w:hAnsi="Arial" w:cs="Arial"/>
          <w:lang w:eastAsia="en-US"/>
        </w:rPr>
      </w:pPr>
    </w:p>
    <w:p w14:paraId="48F36B03" w14:textId="74790587" w:rsidR="00D65462" w:rsidRDefault="00D65462" w:rsidP="00FC654F">
      <w:pPr>
        <w:spacing w:line="360" w:lineRule="auto"/>
        <w:jc w:val="both"/>
        <w:rPr>
          <w:rFonts w:ascii="Arial" w:eastAsia="Arial" w:hAnsi="Arial" w:cs="Arial"/>
          <w:lang w:eastAsia="en-US"/>
        </w:rPr>
      </w:pPr>
      <w:r>
        <w:rPr>
          <w:rFonts w:ascii="Arial" w:eastAsia="Arial" w:hAnsi="Arial" w:cs="Arial"/>
          <w:lang w:eastAsia="en-US"/>
        </w:rPr>
        <w:t xml:space="preserve">Por lo que su intervención en la resolución del asunto podría comprometer la apariencia de la imparcialidad, motivo por el que no debe participar en su estudio, deliberación y resolución. </w:t>
      </w:r>
    </w:p>
    <w:p w14:paraId="0FA94900" w14:textId="77777777" w:rsidR="00D65462" w:rsidRDefault="00D65462" w:rsidP="00FC654F">
      <w:pPr>
        <w:spacing w:line="360" w:lineRule="auto"/>
        <w:jc w:val="both"/>
        <w:rPr>
          <w:rFonts w:ascii="Arial" w:eastAsia="Arial" w:hAnsi="Arial" w:cs="Arial"/>
          <w:lang w:eastAsia="en-US"/>
        </w:rPr>
      </w:pPr>
    </w:p>
    <w:p w14:paraId="6481683F" w14:textId="61512B78" w:rsidR="00815E5C" w:rsidRDefault="00FC654F" w:rsidP="00815E5C">
      <w:pPr>
        <w:spacing w:line="360" w:lineRule="auto"/>
        <w:jc w:val="both"/>
        <w:rPr>
          <w:rFonts w:ascii="Arial" w:eastAsia="Arial" w:hAnsi="Arial" w:cs="Arial"/>
          <w:lang w:eastAsia="en-US"/>
        </w:rPr>
      </w:pPr>
      <w:r>
        <w:rPr>
          <w:rFonts w:ascii="Arial" w:eastAsia="Arial" w:hAnsi="Arial" w:cs="Arial"/>
          <w:lang w:eastAsia="en-US"/>
        </w:rPr>
        <w:t xml:space="preserve">Por las razones señaladas, </w:t>
      </w:r>
      <w:r w:rsidRPr="0021517B">
        <w:rPr>
          <w:rFonts w:ascii="Arial" w:eastAsia="Arial" w:hAnsi="Arial" w:cs="Arial"/>
          <w:b/>
          <w:bCs/>
          <w:lang w:eastAsia="en-US"/>
        </w:rPr>
        <w:t>resulta procedente</w:t>
      </w:r>
      <w:r>
        <w:rPr>
          <w:rFonts w:ascii="Arial" w:eastAsia="Arial" w:hAnsi="Arial" w:cs="Arial"/>
          <w:lang w:eastAsia="en-US"/>
        </w:rPr>
        <w:t xml:space="preserve"> la excusa presentada por la Magistrada </w:t>
      </w:r>
      <w:r w:rsidR="00A5438C">
        <w:rPr>
          <w:rFonts w:ascii="Arial" w:eastAsia="Arial" w:hAnsi="Arial" w:cs="Arial"/>
          <w:lang w:eastAsia="en-US"/>
        </w:rPr>
        <w:t>Alma Rosa Bahena Villaobos respecto del recurso innominado</w:t>
      </w:r>
      <w:r w:rsidR="0031074A">
        <w:rPr>
          <w:rFonts w:ascii="Arial" w:eastAsia="Arial" w:hAnsi="Arial" w:cs="Arial"/>
          <w:lang w:eastAsia="en-US"/>
        </w:rPr>
        <w:t xml:space="preserve">; </w:t>
      </w:r>
      <w:r w:rsidR="0031074A" w:rsidRPr="0031074A">
        <w:rPr>
          <w:rFonts w:ascii="Arial" w:eastAsia="Arial" w:hAnsi="Arial" w:cs="Arial"/>
          <w:lang w:eastAsia="en-US"/>
        </w:rPr>
        <w:t xml:space="preserve">por tanto, continúese el </w:t>
      </w:r>
      <w:r w:rsidR="00B229EC">
        <w:rPr>
          <w:rFonts w:ascii="Arial" w:eastAsia="Arial" w:hAnsi="Arial" w:cs="Arial"/>
          <w:lang w:eastAsia="en-US"/>
        </w:rPr>
        <w:t>trámite respectivo para el conocimiento</w:t>
      </w:r>
      <w:r w:rsidR="00E86545">
        <w:rPr>
          <w:rFonts w:ascii="Arial" w:eastAsia="Arial" w:hAnsi="Arial" w:cs="Arial"/>
          <w:lang w:eastAsia="en-US"/>
        </w:rPr>
        <w:t xml:space="preserve"> ordinario</w:t>
      </w:r>
      <w:r w:rsidR="00B229EC">
        <w:rPr>
          <w:rFonts w:ascii="Arial" w:eastAsia="Arial" w:hAnsi="Arial" w:cs="Arial"/>
          <w:lang w:eastAsia="en-US"/>
        </w:rPr>
        <w:t xml:space="preserve"> del asunto </w:t>
      </w:r>
      <w:r w:rsidR="0031074A" w:rsidRPr="0031074A">
        <w:rPr>
          <w:rFonts w:ascii="Arial" w:eastAsia="Arial" w:hAnsi="Arial" w:cs="Arial"/>
          <w:lang w:eastAsia="en-US"/>
        </w:rPr>
        <w:t>con las demás magistraturas que integran el Pleno de este órgano jurisdiccional sin su participación.</w:t>
      </w:r>
    </w:p>
    <w:p w14:paraId="44E9AC2D" w14:textId="53893544" w:rsidR="00FC654F" w:rsidRDefault="00FC654F" w:rsidP="00FC654F">
      <w:pPr>
        <w:spacing w:line="360" w:lineRule="auto"/>
        <w:jc w:val="both"/>
        <w:rPr>
          <w:rFonts w:ascii="Arial" w:eastAsia="Arial" w:hAnsi="Arial" w:cs="Arial"/>
          <w:lang w:eastAsia="en-US"/>
        </w:rPr>
      </w:pPr>
    </w:p>
    <w:p w14:paraId="537F03B4" w14:textId="77777777" w:rsidR="00FC654F" w:rsidRDefault="00FC654F" w:rsidP="00FC654F">
      <w:pPr>
        <w:spacing w:line="360" w:lineRule="auto"/>
        <w:jc w:val="both"/>
        <w:rPr>
          <w:rFonts w:ascii="Arial" w:eastAsia="Arial" w:hAnsi="Arial" w:cs="Arial"/>
          <w:lang w:eastAsia="en-US"/>
        </w:rPr>
      </w:pPr>
      <w:r>
        <w:rPr>
          <w:rFonts w:ascii="Arial" w:eastAsia="Arial" w:hAnsi="Arial" w:cs="Arial"/>
          <w:lang w:eastAsia="en-US"/>
        </w:rPr>
        <w:t xml:space="preserve">Por lo expuesto y fundado se emiten los siguientes: </w:t>
      </w:r>
    </w:p>
    <w:p w14:paraId="4ABDE390" w14:textId="77777777" w:rsidR="00FC654F" w:rsidRDefault="00FC654F" w:rsidP="00FC654F">
      <w:pPr>
        <w:spacing w:line="360" w:lineRule="auto"/>
        <w:jc w:val="both"/>
        <w:rPr>
          <w:rFonts w:ascii="Arial" w:eastAsia="Arial" w:hAnsi="Arial" w:cs="Arial"/>
          <w:lang w:eastAsia="en-US"/>
        </w:rPr>
      </w:pPr>
    </w:p>
    <w:p w14:paraId="71CFD69D" w14:textId="00EB7348" w:rsidR="00FC654F" w:rsidRPr="00164618" w:rsidRDefault="00DB2767" w:rsidP="00FC654F">
      <w:pPr>
        <w:keepNext/>
        <w:keepLines/>
        <w:spacing w:line="360" w:lineRule="auto"/>
        <w:outlineLvl w:val="1"/>
        <w:rPr>
          <w:rFonts w:ascii="Arial" w:eastAsiaTheme="majorEastAsia" w:hAnsi="Arial" w:cs="Arial"/>
          <w:b/>
          <w:lang w:val="es-ES_tradnl" w:eastAsia="en-US"/>
        </w:rPr>
      </w:pPr>
      <w:bookmarkStart w:id="2" w:name="_Toc523122107"/>
      <w:bookmarkStart w:id="3" w:name="_Toc181954600"/>
      <w:bookmarkStart w:id="4" w:name="_Toc183178896"/>
      <w:bookmarkStart w:id="5" w:name="_Toc189574065"/>
      <w:r>
        <w:rPr>
          <w:rFonts w:ascii="Arial" w:eastAsiaTheme="majorEastAsia" w:hAnsi="Arial" w:cs="Arial"/>
          <w:b/>
          <w:lang w:val="es-ES_tradnl" w:eastAsia="en-US"/>
        </w:rPr>
        <w:t>7</w:t>
      </w:r>
      <w:r w:rsidR="00FC654F" w:rsidRPr="00164618">
        <w:rPr>
          <w:rFonts w:ascii="Arial" w:eastAsiaTheme="majorEastAsia" w:hAnsi="Arial" w:cs="Arial"/>
          <w:b/>
          <w:lang w:val="es-ES_tradnl" w:eastAsia="en-US"/>
        </w:rPr>
        <w:t xml:space="preserve">. </w:t>
      </w:r>
      <w:bookmarkEnd w:id="2"/>
      <w:bookmarkEnd w:id="3"/>
      <w:bookmarkEnd w:id="4"/>
      <w:bookmarkEnd w:id="5"/>
      <w:r w:rsidR="00FC654F">
        <w:rPr>
          <w:rFonts w:ascii="Arial" w:eastAsiaTheme="majorEastAsia" w:hAnsi="Arial" w:cs="Arial"/>
          <w:b/>
          <w:lang w:val="es-ES_tradnl" w:eastAsia="en-US"/>
        </w:rPr>
        <w:t>Acuerdos</w:t>
      </w:r>
    </w:p>
    <w:p w14:paraId="4D6933EE" w14:textId="77777777" w:rsidR="00FC654F" w:rsidRDefault="00FC654F" w:rsidP="00FC654F">
      <w:pPr>
        <w:spacing w:line="360" w:lineRule="auto"/>
        <w:jc w:val="both"/>
        <w:rPr>
          <w:rFonts w:ascii="Arial" w:hAnsi="Arial" w:cs="Arial"/>
          <w:b/>
          <w:color w:val="000000"/>
        </w:rPr>
      </w:pPr>
      <w:bookmarkStart w:id="6" w:name="_Hlk80613186"/>
    </w:p>
    <w:p w14:paraId="57FA04B5" w14:textId="23C4D3A2" w:rsidR="00FC654F" w:rsidRDefault="00FC654F" w:rsidP="00FC654F">
      <w:pPr>
        <w:spacing w:line="360" w:lineRule="auto"/>
        <w:jc w:val="both"/>
        <w:rPr>
          <w:rFonts w:ascii="Arial" w:hAnsi="Arial" w:cs="Arial"/>
          <w:bCs/>
          <w:color w:val="000000"/>
        </w:rPr>
      </w:pPr>
      <w:r>
        <w:rPr>
          <w:rFonts w:ascii="Arial" w:hAnsi="Arial" w:cs="Arial"/>
          <w:b/>
          <w:color w:val="000000"/>
        </w:rPr>
        <w:t>Primero</w:t>
      </w:r>
      <w:r w:rsidRPr="00164618">
        <w:rPr>
          <w:rFonts w:ascii="Arial" w:hAnsi="Arial" w:cs="Arial"/>
          <w:b/>
          <w:color w:val="000000"/>
        </w:rPr>
        <w:t xml:space="preserve">. </w:t>
      </w:r>
      <w:r>
        <w:rPr>
          <w:rFonts w:ascii="Arial" w:hAnsi="Arial" w:cs="Arial"/>
          <w:bCs/>
          <w:color w:val="000000"/>
        </w:rPr>
        <w:t>Es procedente</w:t>
      </w:r>
      <w:r>
        <w:rPr>
          <w:rFonts w:ascii="Arial" w:hAnsi="Arial" w:cs="Arial"/>
          <w:b/>
          <w:color w:val="000000"/>
        </w:rPr>
        <w:t xml:space="preserve"> </w:t>
      </w:r>
      <w:r>
        <w:rPr>
          <w:rFonts w:ascii="Arial" w:hAnsi="Arial" w:cs="Arial"/>
          <w:bCs/>
          <w:color w:val="000000"/>
        </w:rPr>
        <w:t xml:space="preserve">la excusa planteada por la Magistrada </w:t>
      </w:r>
      <w:r w:rsidR="00A5438C">
        <w:rPr>
          <w:rFonts w:ascii="Arial" w:hAnsi="Arial" w:cs="Arial"/>
          <w:bCs/>
          <w:color w:val="000000"/>
        </w:rPr>
        <w:t>Alma Rosa Bahena Villalobos</w:t>
      </w:r>
      <w:r>
        <w:rPr>
          <w:rFonts w:ascii="Arial" w:hAnsi="Arial" w:cs="Arial"/>
          <w:bCs/>
          <w:color w:val="000000"/>
        </w:rPr>
        <w:t xml:space="preserve">, por las razones señaladas en este acuerdo. </w:t>
      </w:r>
    </w:p>
    <w:p w14:paraId="0ED97B18" w14:textId="43BAB1B8" w:rsidR="00FC654F" w:rsidRDefault="00FC654F" w:rsidP="00E86545">
      <w:pPr>
        <w:spacing w:line="360" w:lineRule="auto"/>
        <w:jc w:val="both"/>
        <w:rPr>
          <w:rFonts w:ascii="Arial" w:hAnsi="Arial" w:cs="Arial"/>
          <w:bCs/>
          <w:color w:val="000000"/>
        </w:rPr>
      </w:pPr>
      <w:r w:rsidRPr="00502BA9">
        <w:rPr>
          <w:rFonts w:ascii="Arial" w:hAnsi="Arial" w:cs="Arial"/>
          <w:b/>
          <w:color w:val="000000"/>
        </w:rPr>
        <w:lastRenderedPageBreak/>
        <w:t xml:space="preserve">Segundo. </w:t>
      </w:r>
      <w:r w:rsidRPr="00502BA9">
        <w:rPr>
          <w:rFonts w:ascii="Arial" w:hAnsi="Arial" w:cs="Arial"/>
          <w:bCs/>
          <w:color w:val="000000"/>
        </w:rPr>
        <w:t xml:space="preserve">Se ordena a la Secretaría General de Acuerdos de este Tribunal, glose un tanto de la impresión electrónica del presente acuerdo en </w:t>
      </w:r>
      <w:r w:rsidR="00A5438C" w:rsidRPr="00502BA9">
        <w:rPr>
          <w:rFonts w:ascii="Arial" w:hAnsi="Arial" w:cs="Arial"/>
          <w:bCs/>
          <w:color w:val="000000"/>
        </w:rPr>
        <w:t xml:space="preserve">el expediente que, se </w:t>
      </w:r>
      <w:r w:rsidR="00746D45" w:rsidRPr="00502BA9">
        <w:rPr>
          <w:rFonts w:ascii="Arial" w:hAnsi="Arial" w:cs="Arial"/>
          <w:bCs/>
          <w:color w:val="000000"/>
        </w:rPr>
        <w:t>integre</w:t>
      </w:r>
      <w:r w:rsidR="00A5438C" w:rsidRPr="00502BA9">
        <w:rPr>
          <w:rFonts w:ascii="Arial" w:hAnsi="Arial" w:cs="Arial"/>
          <w:bCs/>
          <w:color w:val="000000"/>
        </w:rPr>
        <w:t xml:space="preserve"> derivado de la presentación del recurso innominado en cuestión</w:t>
      </w:r>
      <w:r w:rsidR="0011084A" w:rsidRPr="00502BA9">
        <w:rPr>
          <w:rFonts w:ascii="Arial" w:hAnsi="Arial" w:cs="Arial"/>
          <w:bCs/>
          <w:color w:val="000000"/>
        </w:rPr>
        <w:t>.</w:t>
      </w:r>
      <w:r w:rsidR="0011084A">
        <w:rPr>
          <w:rFonts w:ascii="Arial" w:hAnsi="Arial" w:cs="Arial"/>
          <w:bCs/>
          <w:color w:val="000000"/>
        </w:rPr>
        <w:t xml:space="preserve"> </w:t>
      </w:r>
    </w:p>
    <w:p w14:paraId="214D3100" w14:textId="77777777" w:rsidR="002479F7" w:rsidRPr="0011084A" w:rsidRDefault="002479F7" w:rsidP="00E86545">
      <w:pPr>
        <w:spacing w:line="360" w:lineRule="auto"/>
        <w:jc w:val="both"/>
        <w:rPr>
          <w:rFonts w:ascii="Arial" w:eastAsia="Arial" w:hAnsi="Arial" w:cs="Arial"/>
          <w:lang w:eastAsia="en-US"/>
        </w:rPr>
      </w:pPr>
    </w:p>
    <w:p w14:paraId="4853F786" w14:textId="6C40AC7E" w:rsidR="00FC654F" w:rsidRPr="00164618" w:rsidRDefault="00FC654F" w:rsidP="00E86545">
      <w:pPr>
        <w:spacing w:line="360" w:lineRule="auto"/>
        <w:contextualSpacing/>
        <w:jc w:val="both"/>
        <w:rPr>
          <w:rFonts w:ascii="Arial" w:eastAsia="Calibri" w:hAnsi="Arial" w:cs="Arial"/>
          <w:lang w:val="es-MX" w:eastAsia="es-MX"/>
        </w:rPr>
      </w:pPr>
      <w:r w:rsidRPr="00164618">
        <w:rPr>
          <w:rFonts w:ascii="Arial" w:hAnsi="Arial" w:cs="Arial"/>
          <w:b/>
          <w:color w:val="000000"/>
          <w:lang w:val="es-MX" w:eastAsia="es-MX"/>
        </w:rPr>
        <w:t>Notifíquese.</w:t>
      </w:r>
      <w:r w:rsidRPr="00164618">
        <w:rPr>
          <w:rFonts w:ascii="Arial" w:hAnsi="Arial" w:cs="Arial"/>
          <w:b/>
          <w:lang w:val="es-MX" w:eastAsia="es-MX"/>
        </w:rPr>
        <w:t xml:space="preserve"> Personalmente </w:t>
      </w:r>
      <w:r>
        <w:rPr>
          <w:rFonts w:ascii="Arial" w:hAnsi="Arial" w:cs="Arial"/>
          <w:bCs/>
          <w:lang w:val="es-MX" w:eastAsia="es-MX"/>
        </w:rPr>
        <w:t xml:space="preserve">a la Magistratura solicitante; y, </w:t>
      </w:r>
      <w:r w:rsidRPr="00164618">
        <w:rPr>
          <w:rFonts w:ascii="Arial" w:eastAsia="Calibri" w:hAnsi="Arial" w:cs="Arial"/>
          <w:b/>
          <w:bCs/>
          <w:lang w:val="es-MX" w:eastAsia="es-MX"/>
        </w:rPr>
        <w:t>por</w:t>
      </w:r>
      <w:r w:rsidRPr="00164618">
        <w:rPr>
          <w:rFonts w:ascii="Arial" w:eastAsia="Calibri" w:hAnsi="Arial" w:cs="Arial"/>
          <w:lang w:val="es-MX" w:eastAsia="es-MX"/>
        </w:rPr>
        <w:t xml:space="preserve"> </w:t>
      </w:r>
      <w:r w:rsidRPr="00164618">
        <w:rPr>
          <w:rFonts w:ascii="Arial" w:eastAsia="Calibri" w:hAnsi="Arial" w:cs="Arial"/>
          <w:b/>
          <w:bCs/>
          <w:lang w:val="es-MX" w:eastAsia="es-MX"/>
        </w:rPr>
        <w:t>est</w:t>
      </w:r>
      <w:r w:rsidR="001C7109">
        <w:rPr>
          <w:rFonts w:ascii="Arial" w:eastAsia="Calibri" w:hAnsi="Arial" w:cs="Arial"/>
          <w:b/>
          <w:bCs/>
          <w:lang w:val="es-MX" w:eastAsia="es-MX"/>
        </w:rPr>
        <w:t>r</w:t>
      </w:r>
      <w:r w:rsidRPr="00164618">
        <w:rPr>
          <w:rFonts w:ascii="Arial" w:eastAsia="Calibri" w:hAnsi="Arial" w:cs="Arial"/>
          <w:b/>
          <w:bCs/>
          <w:lang w:val="es-MX" w:eastAsia="es-MX"/>
        </w:rPr>
        <w:t>ados</w:t>
      </w:r>
      <w:r w:rsidRPr="00164618">
        <w:rPr>
          <w:rFonts w:ascii="Arial" w:eastAsia="Calibri" w:hAnsi="Arial" w:cs="Arial"/>
          <w:lang w:val="es-MX" w:eastAsia="es-MX"/>
        </w:rPr>
        <w:t xml:space="preserve"> a las</w:t>
      </w:r>
      <w:r>
        <w:rPr>
          <w:rFonts w:ascii="Arial" w:eastAsia="Calibri" w:hAnsi="Arial" w:cs="Arial"/>
          <w:lang w:val="es-MX" w:eastAsia="es-MX"/>
        </w:rPr>
        <w:t xml:space="preserve"> </w:t>
      </w:r>
      <w:r w:rsidRPr="00164618">
        <w:rPr>
          <w:rFonts w:ascii="Arial" w:eastAsia="Calibri" w:hAnsi="Arial" w:cs="Arial"/>
          <w:lang w:val="es-MX" w:eastAsia="es-MX"/>
        </w:rPr>
        <w:t xml:space="preserve">demás personas interesadas. </w:t>
      </w:r>
    </w:p>
    <w:p w14:paraId="584BA52C" w14:textId="77777777" w:rsidR="00FC654F" w:rsidRDefault="00FC654F" w:rsidP="00E86545">
      <w:pPr>
        <w:pStyle w:val="Sinespaciado"/>
        <w:spacing w:line="360" w:lineRule="auto"/>
        <w:jc w:val="both"/>
        <w:rPr>
          <w:rFonts w:ascii="Arial" w:hAnsi="Arial" w:cs="Arial"/>
          <w:sz w:val="24"/>
          <w:szCs w:val="24"/>
          <w:lang w:eastAsia="es-MX"/>
        </w:rPr>
      </w:pPr>
    </w:p>
    <w:p w14:paraId="690C6C7D" w14:textId="154D3291" w:rsidR="00FC654F" w:rsidRDefault="00FC654F" w:rsidP="00E86545">
      <w:pPr>
        <w:pStyle w:val="Sinespaciado"/>
        <w:spacing w:line="360" w:lineRule="auto"/>
        <w:jc w:val="both"/>
        <w:rPr>
          <w:rFonts w:ascii="Arial" w:hAnsi="Arial" w:cs="Arial"/>
          <w:sz w:val="24"/>
          <w:szCs w:val="24"/>
          <w:lang w:eastAsia="es-MX"/>
        </w:rPr>
      </w:pPr>
      <w:r w:rsidRPr="00DA0FB1">
        <w:rPr>
          <w:rFonts w:ascii="Arial" w:hAnsi="Arial" w:cs="Arial"/>
          <w:sz w:val="24"/>
          <w:szCs w:val="24"/>
          <w:lang w:eastAsia="es-MX"/>
        </w:rPr>
        <w:t xml:space="preserve">Lo anterior, conforme a lo que </w:t>
      </w:r>
      <w:r w:rsidRPr="00502BA9">
        <w:rPr>
          <w:rFonts w:ascii="Arial" w:hAnsi="Arial" w:cs="Arial"/>
          <w:sz w:val="24"/>
          <w:szCs w:val="24"/>
          <w:lang w:eastAsia="es-MX"/>
        </w:rPr>
        <w:t xml:space="preserve">disponen </w:t>
      </w:r>
      <w:r w:rsidR="00502BA9" w:rsidRPr="00502BA9">
        <w:rPr>
          <w:rFonts w:ascii="Arial" w:hAnsi="Arial" w:cs="Arial"/>
          <w:sz w:val="24"/>
          <w:szCs w:val="24"/>
          <w:lang w:eastAsia="es-MX"/>
        </w:rPr>
        <w:t>los artículos</w:t>
      </w:r>
      <w:r w:rsidR="00502BA9" w:rsidRPr="00DA0FB1">
        <w:rPr>
          <w:rFonts w:ascii="Arial" w:hAnsi="Arial" w:cs="Arial"/>
          <w:sz w:val="24"/>
          <w:szCs w:val="24"/>
          <w:lang w:eastAsia="es-MX"/>
        </w:rPr>
        <w:t xml:space="preserve"> </w:t>
      </w:r>
      <w:r w:rsidRPr="00DA0FB1">
        <w:rPr>
          <w:rFonts w:ascii="Arial" w:hAnsi="Arial" w:cs="Arial"/>
          <w:sz w:val="24"/>
          <w:szCs w:val="24"/>
          <w:lang w:eastAsia="es-MX"/>
        </w:rPr>
        <w:t>37, fracciones I y III; 38 y 39 de la Ley de Justicia en Materia Electoral y de Participación Ciudadana del Estado de Michoacán de Ocampo, así como los numerales 137, fracción VI, 139, 140 y 142 del Reglamento Interior de este órgano jurisdiccional. Una vez realizadas las notificaciones, agréguense a los autos para su debida constancia.</w:t>
      </w:r>
    </w:p>
    <w:p w14:paraId="1CAAD9A5" w14:textId="77777777" w:rsidR="00FC654F" w:rsidRPr="00164618" w:rsidRDefault="00FC654F" w:rsidP="00FC654F">
      <w:pPr>
        <w:pStyle w:val="Sinespaciado"/>
        <w:spacing w:line="360" w:lineRule="auto"/>
        <w:jc w:val="both"/>
        <w:rPr>
          <w:rFonts w:ascii="Arial" w:hAnsi="Arial" w:cs="Arial"/>
          <w:bCs/>
          <w:color w:val="000000"/>
          <w:sz w:val="24"/>
          <w:szCs w:val="24"/>
          <w:lang w:val="es-ES"/>
        </w:rPr>
      </w:pPr>
    </w:p>
    <w:bookmarkEnd w:id="6"/>
    <w:p w14:paraId="11FD6BE2" w14:textId="2E199143" w:rsidR="00FC654F" w:rsidRDefault="0042763B" w:rsidP="00FC654F">
      <w:pPr>
        <w:tabs>
          <w:tab w:val="left" w:pos="1650"/>
        </w:tabs>
        <w:spacing w:line="360" w:lineRule="auto"/>
        <w:ind w:right="51"/>
        <w:jc w:val="both"/>
        <w:rPr>
          <w:rFonts w:ascii="Arial" w:eastAsia="Arial" w:hAnsi="Arial" w:cs="Arial"/>
          <w:b/>
          <w:bCs/>
        </w:rPr>
      </w:pPr>
      <w:r w:rsidRPr="00663E50">
        <w:rPr>
          <w:rFonts w:ascii="Arial" w:eastAsia="Arial" w:hAnsi="Arial" w:cs="Arial"/>
        </w:rPr>
        <w:t xml:space="preserve">Así, </w:t>
      </w:r>
      <w:r w:rsidRPr="00663E50">
        <w:rPr>
          <w:rFonts w:ascii="Arial" w:hAnsi="Arial" w:cs="Arial"/>
          <w:bCs/>
          <w:lang w:val="es-ES_tradnl"/>
        </w:rPr>
        <w:t xml:space="preserve">en reunión interna jurisdiccional celebrada </w:t>
      </w:r>
      <w:r>
        <w:rPr>
          <w:rFonts w:ascii="Arial" w:hAnsi="Arial" w:cs="Arial"/>
          <w:bCs/>
          <w:lang w:val="es-ES_tradnl"/>
        </w:rPr>
        <w:t xml:space="preserve">de manera virtual </w:t>
      </w:r>
      <w:r w:rsidRPr="00663E50">
        <w:rPr>
          <w:rFonts w:ascii="Arial" w:hAnsi="Arial" w:cs="Arial"/>
          <w:bCs/>
          <w:lang w:val="es-ES_tradnl"/>
        </w:rPr>
        <w:t>el día de hoy,</w:t>
      </w:r>
      <w:r w:rsidRPr="00663E50">
        <w:rPr>
          <w:rFonts w:ascii="Arial" w:eastAsia="Arial" w:hAnsi="Arial" w:cs="Arial"/>
        </w:rPr>
        <w:t xml:space="preserve"> por unanimidad de votos, lo acordaron y firman </w:t>
      </w:r>
      <w:r w:rsidRPr="008635D3">
        <w:rPr>
          <w:rFonts w:ascii="Arial" w:eastAsia="Arial" w:hAnsi="Arial" w:cs="Arial"/>
        </w:rPr>
        <w:t>las Magistraturas integrantes del Pleno del Tribunal Electoral del Estado</w:t>
      </w:r>
      <w:r>
        <w:rPr>
          <w:rFonts w:ascii="Arial" w:eastAsia="Arial" w:hAnsi="Arial" w:cs="Arial"/>
        </w:rPr>
        <w:t>, la</w:t>
      </w:r>
      <w:r w:rsidRPr="00663E50">
        <w:rPr>
          <w:rFonts w:ascii="Arial" w:eastAsia="Arial" w:hAnsi="Arial" w:cs="Arial"/>
        </w:rPr>
        <w:t xml:space="preserve"> Magistrad</w:t>
      </w:r>
      <w:r>
        <w:rPr>
          <w:rFonts w:ascii="Arial" w:eastAsia="Arial" w:hAnsi="Arial" w:cs="Arial"/>
        </w:rPr>
        <w:t>a</w:t>
      </w:r>
      <w:r w:rsidRPr="00663E50">
        <w:rPr>
          <w:rFonts w:ascii="Arial" w:eastAsia="Arial" w:hAnsi="Arial" w:cs="Arial"/>
        </w:rPr>
        <w:t xml:space="preserve"> President</w:t>
      </w:r>
      <w:r>
        <w:rPr>
          <w:rFonts w:ascii="Arial" w:eastAsia="Arial" w:hAnsi="Arial" w:cs="Arial"/>
        </w:rPr>
        <w:t>a</w:t>
      </w:r>
      <w:r w:rsidRPr="00663E50">
        <w:rPr>
          <w:rFonts w:ascii="Arial" w:eastAsia="Arial" w:hAnsi="Arial" w:cs="Arial"/>
        </w:rPr>
        <w:t xml:space="preserve"> </w:t>
      </w:r>
      <w:proofErr w:type="spellStart"/>
      <w:r>
        <w:rPr>
          <w:rFonts w:ascii="Arial" w:eastAsia="Arial" w:hAnsi="Arial" w:cs="Arial"/>
        </w:rPr>
        <w:t>Amelí</w:t>
      </w:r>
      <w:proofErr w:type="spellEnd"/>
      <w:r>
        <w:rPr>
          <w:rFonts w:ascii="Arial" w:eastAsia="Arial" w:hAnsi="Arial" w:cs="Arial"/>
        </w:rPr>
        <w:t xml:space="preserve"> Gissel Navarro Lepe</w:t>
      </w:r>
      <w:r w:rsidR="0024446F">
        <w:rPr>
          <w:rFonts w:ascii="Arial" w:eastAsia="Arial" w:hAnsi="Arial" w:cs="Arial"/>
        </w:rPr>
        <w:t xml:space="preserve"> </w:t>
      </w:r>
      <w:r>
        <w:rPr>
          <w:rFonts w:ascii="Arial" w:eastAsia="Arial" w:hAnsi="Arial" w:cs="Arial"/>
        </w:rPr>
        <w:t>–quien fue ponente–</w:t>
      </w:r>
      <w:r w:rsidRPr="00663E50">
        <w:rPr>
          <w:rFonts w:ascii="Arial" w:eastAsia="Arial" w:hAnsi="Arial" w:cs="Arial"/>
        </w:rPr>
        <w:t xml:space="preserve">, la Magistrada </w:t>
      </w:r>
      <w:proofErr w:type="spellStart"/>
      <w:r w:rsidRPr="00663E50">
        <w:rPr>
          <w:rFonts w:ascii="Arial" w:eastAsia="Arial" w:hAnsi="Arial" w:cs="Arial"/>
        </w:rPr>
        <w:t>Yurisha</w:t>
      </w:r>
      <w:proofErr w:type="spellEnd"/>
      <w:r w:rsidRPr="00663E50">
        <w:rPr>
          <w:rFonts w:ascii="Arial" w:eastAsia="Arial" w:hAnsi="Arial" w:cs="Arial"/>
        </w:rPr>
        <w:t xml:space="preserve"> Andrade Morales, así como </w:t>
      </w:r>
      <w:r>
        <w:rPr>
          <w:rFonts w:ascii="Arial" w:eastAsia="Arial" w:hAnsi="Arial" w:cs="Arial"/>
        </w:rPr>
        <w:t>los</w:t>
      </w:r>
      <w:r w:rsidRPr="00663E50">
        <w:rPr>
          <w:rFonts w:ascii="Arial" w:eastAsia="Arial" w:hAnsi="Arial" w:cs="Arial"/>
        </w:rPr>
        <w:t xml:space="preserve"> Magistrado</w:t>
      </w:r>
      <w:r>
        <w:rPr>
          <w:rFonts w:ascii="Arial" w:eastAsia="Arial" w:hAnsi="Arial" w:cs="Arial"/>
        </w:rPr>
        <w:t>s</w:t>
      </w:r>
      <w:r w:rsidRPr="00663E50">
        <w:rPr>
          <w:rFonts w:ascii="Arial" w:eastAsia="Arial" w:hAnsi="Arial" w:cs="Arial"/>
        </w:rPr>
        <w:t xml:space="preserve"> Adrián Hernández Pinedo</w:t>
      </w:r>
      <w:r>
        <w:rPr>
          <w:rFonts w:ascii="Arial" w:eastAsia="Arial" w:hAnsi="Arial" w:cs="Arial"/>
        </w:rPr>
        <w:t xml:space="preserve"> y Eric López Villaseñor; con la ausencia justificada de la Magistrada Alma Rosa Bahena Villalobos;</w:t>
      </w:r>
      <w:r w:rsidRPr="00663E50">
        <w:rPr>
          <w:rFonts w:ascii="Arial" w:eastAsia="Arial" w:hAnsi="Arial" w:cs="Arial"/>
        </w:rPr>
        <w:t xml:space="preserve"> ante el Secretario General de Acuerdos, Víctor Hugo Arroyo Sandoval, quien autoriza y da fe. </w:t>
      </w:r>
      <w:r w:rsidRPr="00663E50">
        <w:rPr>
          <w:rFonts w:ascii="Arial" w:eastAsia="Arial" w:hAnsi="Arial" w:cs="Arial"/>
          <w:b/>
          <w:bCs/>
        </w:rPr>
        <w:t>Conste.</w:t>
      </w:r>
    </w:p>
    <w:tbl>
      <w:tblPr>
        <w:tblW w:w="8271" w:type="dxa"/>
        <w:jc w:val="center"/>
        <w:tblLayout w:type="fixed"/>
        <w:tblLook w:val="04A0" w:firstRow="1" w:lastRow="0" w:firstColumn="1" w:lastColumn="0" w:noHBand="0" w:noVBand="1"/>
      </w:tblPr>
      <w:tblGrid>
        <w:gridCol w:w="3828"/>
        <w:gridCol w:w="3969"/>
        <w:gridCol w:w="474"/>
      </w:tblGrid>
      <w:tr w:rsidR="00FC654F" w:rsidRPr="00083330" w14:paraId="7857CDB6" w14:textId="77777777" w:rsidTr="00807D97">
        <w:trPr>
          <w:trHeight w:val="300"/>
          <w:jc w:val="center"/>
        </w:trPr>
        <w:tc>
          <w:tcPr>
            <w:tcW w:w="8271" w:type="dxa"/>
            <w:gridSpan w:val="3"/>
            <w:tcMar>
              <w:left w:w="108" w:type="dxa"/>
              <w:right w:w="108" w:type="dxa"/>
            </w:tcMar>
          </w:tcPr>
          <w:p w14:paraId="4220688F" w14:textId="4DDBBA37" w:rsidR="00FC654F" w:rsidRPr="00051E45" w:rsidRDefault="00FC654F" w:rsidP="00807D97">
            <w:pPr>
              <w:spacing w:line="360" w:lineRule="auto"/>
              <w:jc w:val="center"/>
              <w:rPr>
                <w:rFonts w:ascii="Arial" w:eastAsia="Arial" w:hAnsi="Arial" w:cs="Arial"/>
                <w:b/>
                <w:sz w:val="21"/>
                <w:szCs w:val="21"/>
                <w:lang w:val="it-IT"/>
              </w:rPr>
            </w:pPr>
            <w:r w:rsidRPr="00051E45">
              <w:rPr>
                <w:rFonts w:ascii="Arial" w:eastAsia="Arial" w:hAnsi="Arial" w:cs="Arial"/>
                <w:b/>
                <w:bCs/>
                <w:sz w:val="21"/>
                <w:szCs w:val="21"/>
                <w:lang w:val="it-IT"/>
              </w:rPr>
              <w:t>MAGISTRAD</w:t>
            </w:r>
            <w:r w:rsidR="0079506B">
              <w:rPr>
                <w:rFonts w:ascii="Arial" w:eastAsia="Arial" w:hAnsi="Arial" w:cs="Arial"/>
                <w:b/>
                <w:bCs/>
                <w:sz w:val="21"/>
                <w:szCs w:val="21"/>
                <w:lang w:val="it-IT"/>
              </w:rPr>
              <w:t xml:space="preserve">A </w:t>
            </w:r>
            <w:r>
              <w:rPr>
                <w:rFonts w:ascii="Arial" w:eastAsia="Arial" w:hAnsi="Arial" w:cs="Arial"/>
                <w:b/>
                <w:bCs/>
                <w:sz w:val="21"/>
                <w:szCs w:val="21"/>
                <w:lang w:val="it-IT"/>
              </w:rPr>
              <w:t>PRESIDENT</w:t>
            </w:r>
            <w:r w:rsidR="0079506B">
              <w:rPr>
                <w:rFonts w:ascii="Arial" w:eastAsia="Arial" w:hAnsi="Arial" w:cs="Arial"/>
                <w:b/>
                <w:bCs/>
                <w:sz w:val="21"/>
                <w:szCs w:val="21"/>
                <w:lang w:val="it-IT"/>
              </w:rPr>
              <w:t xml:space="preserve">A </w:t>
            </w:r>
          </w:p>
          <w:p w14:paraId="7F67F2C6" w14:textId="46476D94" w:rsidR="00FC654F" w:rsidRPr="0079506B" w:rsidRDefault="00FC654F" w:rsidP="0079506B">
            <w:pPr>
              <w:spacing w:line="360" w:lineRule="auto"/>
              <w:jc w:val="center"/>
              <w:rPr>
                <w:rFonts w:ascii="Arial" w:eastAsia="Arial" w:hAnsi="Arial" w:cs="Arial"/>
                <w:b/>
                <w:sz w:val="21"/>
                <w:szCs w:val="21"/>
                <w:lang w:val="it-IT"/>
              </w:rPr>
            </w:pPr>
            <w:r w:rsidRPr="00051E45">
              <w:rPr>
                <w:rFonts w:ascii="Arial" w:eastAsia="Arial" w:hAnsi="Arial" w:cs="Arial"/>
                <w:b/>
                <w:bCs/>
                <w:sz w:val="21"/>
                <w:szCs w:val="21"/>
                <w:lang w:val="it-IT"/>
              </w:rPr>
              <w:t xml:space="preserve"> </w:t>
            </w:r>
          </w:p>
          <w:p w14:paraId="51D988F2" w14:textId="77777777" w:rsidR="00FC654F" w:rsidRDefault="00FC654F" w:rsidP="00807D97">
            <w:pPr>
              <w:spacing w:line="360" w:lineRule="auto"/>
              <w:jc w:val="center"/>
              <w:rPr>
                <w:rFonts w:ascii="Arial" w:eastAsia="Arial" w:hAnsi="Arial" w:cs="Arial"/>
                <w:b/>
                <w:bCs/>
                <w:sz w:val="21"/>
                <w:szCs w:val="21"/>
                <w:lang w:val="it-IT"/>
              </w:rPr>
            </w:pPr>
            <w:r w:rsidRPr="00051E45">
              <w:rPr>
                <w:rFonts w:ascii="Arial" w:eastAsia="Arial" w:hAnsi="Arial" w:cs="Arial"/>
                <w:b/>
                <w:bCs/>
                <w:sz w:val="21"/>
                <w:szCs w:val="21"/>
                <w:lang w:val="it-IT"/>
              </w:rPr>
              <w:t xml:space="preserve"> </w:t>
            </w:r>
          </w:p>
          <w:p w14:paraId="5BE85A4B" w14:textId="77777777" w:rsidR="0042763B" w:rsidRPr="00051E45" w:rsidRDefault="0042763B" w:rsidP="00807D97">
            <w:pPr>
              <w:spacing w:line="360" w:lineRule="auto"/>
              <w:jc w:val="center"/>
              <w:rPr>
                <w:rFonts w:ascii="Arial" w:eastAsia="Arial" w:hAnsi="Arial" w:cs="Arial"/>
                <w:b/>
                <w:sz w:val="21"/>
                <w:szCs w:val="21"/>
                <w:lang w:val="it-IT"/>
              </w:rPr>
            </w:pPr>
          </w:p>
          <w:p w14:paraId="21677EDD" w14:textId="4FFBD1C8" w:rsidR="00FC654F" w:rsidRPr="00051E45" w:rsidRDefault="0079506B" w:rsidP="00807D97">
            <w:pPr>
              <w:spacing w:line="360" w:lineRule="auto"/>
              <w:jc w:val="center"/>
              <w:rPr>
                <w:rFonts w:ascii="Arial" w:eastAsia="Arial" w:hAnsi="Arial" w:cs="Arial"/>
                <w:b/>
                <w:sz w:val="21"/>
                <w:szCs w:val="21"/>
                <w:lang w:val="it-IT"/>
              </w:rPr>
            </w:pPr>
            <w:r>
              <w:rPr>
                <w:rFonts w:ascii="Arial" w:eastAsia="Arial" w:hAnsi="Arial" w:cs="Arial"/>
                <w:b/>
                <w:bCs/>
                <w:sz w:val="21"/>
                <w:szCs w:val="21"/>
                <w:lang w:val="it"/>
              </w:rPr>
              <w:t xml:space="preserve">AMELÍ GISSEL NAVARRO LEPE </w:t>
            </w:r>
          </w:p>
          <w:p w14:paraId="1A7A9AB0" w14:textId="77777777" w:rsidR="00FC654F" w:rsidRPr="00051E45" w:rsidRDefault="00FC654F" w:rsidP="00807D97">
            <w:pPr>
              <w:spacing w:line="360" w:lineRule="auto"/>
              <w:jc w:val="center"/>
              <w:rPr>
                <w:rFonts w:ascii="Arial" w:eastAsia="Arial" w:hAnsi="Arial" w:cs="Arial"/>
                <w:b/>
                <w:sz w:val="21"/>
                <w:szCs w:val="21"/>
                <w:lang w:val="it-IT"/>
              </w:rPr>
            </w:pPr>
          </w:p>
          <w:p w14:paraId="6C8D0077" w14:textId="77777777" w:rsidR="00FC654F" w:rsidRPr="00051E45" w:rsidRDefault="00FC654F" w:rsidP="00807D97">
            <w:pPr>
              <w:spacing w:line="360" w:lineRule="auto"/>
              <w:jc w:val="center"/>
              <w:rPr>
                <w:rFonts w:ascii="Arial" w:eastAsia="Arial" w:hAnsi="Arial" w:cs="Arial"/>
                <w:b/>
                <w:sz w:val="21"/>
                <w:szCs w:val="21"/>
                <w:lang w:val="it-IT"/>
              </w:rPr>
            </w:pPr>
          </w:p>
        </w:tc>
      </w:tr>
      <w:tr w:rsidR="00FC654F" w:rsidRPr="00051E45" w14:paraId="0BB56F18" w14:textId="77777777" w:rsidTr="00807D97">
        <w:trPr>
          <w:gridAfter w:val="1"/>
          <w:wAfter w:w="474" w:type="dxa"/>
          <w:trHeight w:val="300"/>
          <w:jc w:val="center"/>
        </w:trPr>
        <w:tc>
          <w:tcPr>
            <w:tcW w:w="3828" w:type="dxa"/>
            <w:tcMar>
              <w:left w:w="108" w:type="dxa"/>
              <w:right w:w="108" w:type="dxa"/>
            </w:tcMar>
          </w:tcPr>
          <w:p w14:paraId="5B7BC251" w14:textId="77777777" w:rsidR="00FC654F" w:rsidRPr="00051E45" w:rsidRDefault="00FC654F" w:rsidP="00807D97">
            <w:pPr>
              <w:spacing w:line="360" w:lineRule="auto"/>
              <w:jc w:val="center"/>
              <w:rPr>
                <w:rFonts w:ascii="Arial" w:eastAsia="Arial" w:hAnsi="Arial" w:cs="Arial"/>
                <w:b/>
                <w:sz w:val="21"/>
                <w:szCs w:val="21"/>
              </w:rPr>
            </w:pPr>
            <w:r w:rsidRPr="00051E45">
              <w:rPr>
                <w:rFonts w:ascii="Arial" w:eastAsia="Arial" w:hAnsi="Arial" w:cs="Arial"/>
                <w:b/>
                <w:bCs/>
                <w:sz w:val="21"/>
                <w:szCs w:val="21"/>
                <w:lang w:val="it-IT"/>
              </w:rPr>
              <w:t xml:space="preserve"> </w:t>
            </w:r>
            <w:r w:rsidRPr="00051E45">
              <w:rPr>
                <w:rFonts w:ascii="Arial" w:eastAsia="Arial" w:hAnsi="Arial" w:cs="Arial"/>
                <w:b/>
                <w:bCs/>
                <w:sz w:val="21"/>
                <w:szCs w:val="21"/>
              </w:rPr>
              <w:t>MAGISTRADA</w:t>
            </w:r>
          </w:p>
          <w:p w14:paraId="35DA795D" w14:textId="77777777" w:rsidR="00FC654F" w:rsidRPr="00051E45" w:rsidRDefault="00FC654F" w:rsidP="00807D97">
            <w:pPr>
              <w:spacing w:line="360" w:lineRule="auto"/>
              <w:jc w:val="center"/>
              <w:rPr>
                <w:rFonts w:ascii="Arial" w:eastAsia="Arial" w:hAnsi="Arial" w:cs="Arial"/>
                <w:b/>
                <w:bCs/>
                <w:sz w:val="21"/>
                <w:szCs w:val="21"/>
              </w:rPr>
            </w:pPr>
            <w:r w:rsidRPr="00051E45">
              <w:rPr>
                <w:rFonts w:ascii="Arial" w:eastAsia="Arial" w:hAnsi="Arial" w:cs="Arial"/>
                <w:b/>
                <w:bCs/>
                <w:sz w:val="21"/>
                <w:szCs w:val="21"/>
              </w:rPr>
              <w:t xml:space="preserve"> </w:t>
            </w:r>
          </w:p>
          <w:p w14:paraId="196EB9C2" w14:textId="77777777" w:rsidR="00FC654F" w:rsidRPr="00051E45" w:rsidRDefault="00FC654F" w:rsidP="00807D97">
            <w:pPr>
              <w:spacing w:line="360" w:lineRule="auto"/>
              <w:jc w:val="center"/>
              <w:rPr>
                <w:rFonts w:ascii="Arial" w:eastAsia="Arial" w:hAnsi="Arial" w:cs="Arial"/>
                <w:b/>
                <w:sz w:val="21"/>
                <w:szCs w:val="21"/>
              </w:rPr>
            </w:pPr>
          </w:p>
          <w:p w14:paraId="47D8FA34" w14:textId="77777777" w:rsidR="00FC654F" w:rsidRPr="00051E45" w:rsidRDefault="00FC654F" w:rsidP="00807D97">
            <w:pPr>
              <w:spacing w:line="360" w:lineRule="auto"/>
              <w:jc w:val="center"/>
              <w:rPr>
                <w:rFonts w:ascii="Arial" w:eastAsia="Arial" w:hAnsi="Arial" w:cs="Arial"/>
                <w:b/>
                <w:sz w:val="21"/>
                <w:szCs w:val="21"/>
              </w:rPr>
            </w:pPr>
          </w:p>
          <w:p w14:paraId="6A03759A" w14:textId="77777777" w:rsidR="00FC654F" w:rsidRPr="00051E45" w:rsidRDefault="00FC654F" w:rsidP="00807D97">
            <w:pPr>
              <w:spacing w:line="360" w:lineRule="auto"/>
              <w:jc w:val="center"/>
              <w:rPr>
                <w:rFonts w:ascii="Arial" w:eastAsia="Arial" w:hAnsi="Arial" w:cs="Arial"/>
                <w:b/>
                <w:sz w:val="21"/>
                <w:szCs w:val="21"/>
              </w:rPr>
            </w:pPr>
            <w:r w:rsidRPr="00051E45">
              <w:rPr>
                <w:rFonts w:ascii="Arial" w:eastAsia="Arial" w:hAnsi="Arial" w:cs="Arial"/>
                <w:b/>
                <w:bCs/>
                <w:sz w:val="21"/>
                <w:szCs w:val="21"/>
              </w:rPr>
              <w:t xml:space="preserve"> </w:t>
            </w:r>
          </w:p>
          <w:p w14:paraId="21C3978C" w14:textId="77777777" w:rsidR="00FC654F" w:rsidRPr="00051E45" w:rsidRDefault="00FC654F" w:rsidP="00807D97">
            <w:pPr>
              <w:spacing w:line="360" w:lineRule="auto"/>
              <w:jc w:val="center"/>
              <w:rPr>
                <w:rFonts w:ascii="Arial" w:eastAsia="Arial" w:hAnsi="Arial" w:cs="Arial"/>
                <w:b/>
                <w:sz w:val="21"/>
                <w:szCs w:val="21"/>
              </w:rPr>
            </w:pPr>
            <w:r w:rsidRPr="00051E45">
              <w:rPr>
                <w:rFonts w:ascii="Arial" w:eastAsia="Arial" w:hAnsi="Arial" w:cs="Arial"/>
                <w:b/>
                <w:bCs/>
                <w:sz w:val="21"/>
                <w:szCs w:val="21"/>
              </w:rPr>
              <w:t xml:space="preserve">   YURISHA ANDRADE MORALES</w:t>
            </w:r>
          </w:p>
        </w:tc>
        <w:tc>
          <w:tcPr>
            <w:tcW w:w="3969" w:type="dxa"/>
            <w:tcMar>
              <w:left w:w="108" w:type="dxa"/>
              <w:right w:w="108" w:type="dxa"/>
            </w:tcMar>
          </w:tcPr>
          <w:p w14:paraId="6799A056" w14:textId="1868D7A5" w:rsidR="00FC654F" w:rsidRPr="00051E45" w:rsidRDefault="00FC654F" w:rsidP="00807D97">
            <w:pPr>
              <w:spacing w:line="360" w:lineRule="auto"/>
              <w:jc w:val="center"/>
              <w:rPr>
                <w:rFonts w:ascii="Arial" w:eastAsia="Arial" w:hAnsi="Arial" w:cs="Arial"/>
                <w:b/>
                <w:sz w:val="21"/>
                <w:szCs w:val="21"/>
              </w:rPr>
            </w:pPr>
            <w:r w:rsidRPr="00051E45">
              <w:rPr>
                <w:rFonts w:ascii="Arial" w:eastAsia="Arial" w:hAnsi="Arial" w:cs="Arial"/>
                <w:b/>
                <w:bCs/>
                <w:sz w:val="21"/>
                <w:szCs w:val="21"/>
              </w:rPr>
              <w:t>MAGISTRAD</w:t>
            </w:r>
            <w:r w:rsidR="00A500EE">
              <w:rPr>
                <w:rFonts w:ascii="Arial" w:eastAsia="Arial" w:hAnsi="Arial" w:cs="Arial"/>
                <w:b/>
                <w:bCs/>
                <w:sz w:val="21"/>
                <w:szCs w:val="21"/>
              </w:rPr>
              <w:t>O</w:t>
            </w:r>
          </w:p>
          <w:p w14:paraId="0BA8F237" w14:textId="77777777" w:rsidR="00FC654F" w:rsidRPr="00051E45" w:rsidRDefault="00FC654F" w:rsidP="00807D97">
            <w:pPr>
              <w:spacing w:line="360" w:lineRule="auto"/>
              <w:jc w:val="center"/>
              <w:rPr>
                <w:rFonts w:ascii="Arial" w:eastAsia="Arial" w:hAnsi="Arial" w:cs="Arial"/>
                <w:b/>
                <w:sz w:val="21"/>
                <w:szCs w:val="21"/>
              </w:rPr>
            </w:pPr>
            <w:r w:rsidRPr="00051E45">
              <w:rPr>
                <w:rFonts w:ascii="Arial" w:eastAsia="Arial" w:hAnsi="Arial" w:cs="Arial"/>
                <w:b/>
                <w:bCs/>
                <w:sz w:val="21"/>
                <w:szCs w:val="21"/>
              </w:rPr>
              <w:t xml:space="preserve"> </w:t>
            </w:r>
          </w:p>
          <w:p w14:paraId="6B60DBD4" w14:textId="77777777" w:rsidR="00FC654F" w:rsidRPr="00051E45" w:rsidRDefault="00FC654F" w:rsidP="00807D97">
            <w:pPr>
              <w:spacing w:line="360" w:lineRule="auto"/>
              <w:jc w:val="center"/>
              <w:rPr>
                <w:rFonts w:ascii="Arial" w:eastAsia="Arial" w:hAnsi="Arial" w:cs="Arial"/>
                <w:b/>
                <w:bCs/>
                <w:sz w:val="21"/>
                <w:szCs w:val="21"/>
              </w:rPr>
            </w:pPr>
          </w:p>
          <w:p w14:paraId="7DDE4887" w14:textId="77777777" w:rsidR="00FC654F" w:rsidRPr="00051E45" w:rsidRDefault="00FC654F" w:rsidP="00807D97">
            <w:pPr>
              <w:spacing w:line="360" w:lineRule="auto"/>
              <w:jc w:val="center"/>
              <w:rPr>
                <w:rFonts w:ascii="Arial" w:eastAsia="Arial" w:hAnsi="Arial" w:cs="Arial"/>
                <w:b/>
                <w:bCs/>
                <w:sz w:val="21"/>
                <w:szCs w:val="21"/>
              </w:rPr>
            </w:pPr>
            <w:r w:rsidRPr="00051E45">
              <w:rPr>
                <w:rFonts w:ascii="Arial" w:eastAsia="Arial" w:hAnsi="Arial" w:cs="Arial"/>
                <w:b/>
                <w:bCs/>
                <w:sz w:val="21"/>
                <w:szCs w:val="21"/>
              </w:rPr>
              <w:t xml:space="preserve">  </w:t>
            </w:r>
          </w:p>
          <w:p w14:paraId="53914E44" w14:textId="77777777" w:rsidR="00FC654F" w:rsidRPr="00051E45" w:rsidRDefault="00FC654F" w:rsidP="00807D97">
            <w:pPr>
              <w:spacing w:line="360" w:lineRule="auto"/>
              <w:jc w:val="center"/>
              <w:rPr>
                <w:rFonts w:ascii="Arial" w:eastAsia="Arial" w:hAnsi="Arial" w:cs="Arial"/>
                <w:b/>
                <w:sz w:val="21"/>
                <w:szCs w:val="21"/>
              </w:rPr>
            </w:pPr>
          </w:p>
          <w:p w14:paraId="08745DD9" w14:textId="1C83AE92" w:rsidR="00FC654F" w:rsidRPr="00051E45" w:rsidRDefault="0079506B" w:rsidP="00807D97">
            <w:pPr>
              <w:spacing w:line="360" w:lineRule="auto"/>
              <w:jc w:val="center"/>
              <w:rPr>
                <w:rFonts w:ascii="Arial" w:eastAsia="Arial" w:hAnsi="Arial" w:cs="Arial"/>
                <w:b/>
                <w:bCs/>
                <w:sz w:val="21"/>
                <w:szCs w:val="21"/>
              </w:rPr>
            </w:pPr>
            <w:r>
              <w:rPr>
                <w:rFonts w:ascii="Arial" w:eastAsia="Arial" w:hAnsi="Arial" w:cs="Arial"/>
                <w:b/>
                <w:bCs/>
                <w:sz w:val="21"/>
                <w:szCs w:val="21"/>
              </w:rPr>
              <w:t>ADRIÁN HERNÁNDEZ PINEDO</w:t>
            </w:r>
          </w:p>
          <w:p w14:paraId="214914F3" w14:textId="77777777" w:rsidR="00FC654F" w:rsidRPr="00051E45" w:rsidRDefault="00FC654F" w:rsidP="00807D97">
            <w:pPr>
              <w:spacing w:line="360" w:lineRule="auto"/>
              <w:jc w:val="center"/>
              <w:rPr>
                <w:rFonts w:ascii="Arial" w:eastAsia="Arial" w:hAnsi="Arial" w:cs="Arial"/>
                <w:b/>
                <w:sz w:val="21"/>
                <w:szCs w:val="21"/>
              </w:rPr>
            </w:pPr>
          </w:p>
        </w:tc>
      </w:tr>
      <w:tr w:rsidR="00FC654F" w:rsidRPr="00051E45" w14:paraId="59A8FF96" w14:textId="77777777" w:rsidTr="00807D97">
        <w:trPr>
          <w:trHeight w:val="300"/>
          <w:jc w:val="center"/>
        </w:trPr>
        <w:tc>
          <w:tcPr>
            <w:tcW w:w="8271" w:type="dxa"/>
            <w:gridSpan w:val="3"/>
            <w:tcMar>
              <w:left w:w="108" w:type="dxa"/>
              <w:right w:w="108" w:type="dxa"/>
            </w:tcMar>
          </w:tcPr>
          <w:p w14:paraId="4A73A3C4" w14:textId="77777777" w:rsidR="00FC654F" w:rsidRPr="00051E45" w:rsidRDefault="00FC654F" w:rsidP="00807D97">
            <w:pPr>
              <w:spacing w:line="360" w:lineRule="auto"/>
              <w:jc w:val="center"/>
              <w:rPr>
                <w:rFonts w:ascii="Arial" w:eastAsia="Arial" w:hAnsi="Arial" w:cs="Arial"/>
                <w:b/>
                <w:sz w:val="21"/>
                <w:szCs w:val="21"/>
              </w:rPr>
            </w:pPr>
            <w:r w:rsidRPr="00051E45">
              <w:rPr>
                <w:rFonts w:ascii="Arial" w:eastAsia="Arial" w:hAnsi="Arial" w:cs="Arial"/>
                <w:b/>
                <w:bCs/>
                <w:sz w:val="21"/>
                <w:szCs w:val="21"/>
              </w:rPr>
              <w:lastRenderedPageBreak/>
              <w:t>MAGISTRADO</w:t>
            </w:r>
          </w:p>
          <w:p w14:paraId="610CB146" w14:textId="77777777" w:rsidR="0042763B" w:rsidRDefault="0042763B" w:rsidP="0079506B">
            <w:pPr>
              <w:spacing w:line="360" w:lineRule="auto"/>
              <w:jc w:val="center"/>
              <w:rPr>
                <w:rFonts w:ascii="Arial" w:eastAsia="Arial" w:hAnsi="Arial" w:cs="Arial"/>
                <w:b/>
                <w:bCs/>
                <w:sz w:val="21"/>
                <w:szCs w:val="21"/>
              </w:rPr>
            </w:pPr>
          </w:p>
          <w:p w14:paraId="2E39B077" w14:textId="3729FE47" w:rsidR="00FC654F" w:rsidRPr="00051E45" w:rsidRDefault="00FC654F" w:rsidP="0079506B">
            <w:pPr>
              <w:spacing w:line="360" w:lineRule="auto"/>
              <w:jc w:val="center"/>
              <w:rPr>
                <w:rFonts w:ascii="Arial" w:eastAsia="Arial" w:hAnsi="Arial" w:cs="Arial"/>
                <w:b/>
                <w:sz w:val="21"/>
                <w:szCs w:val="21"/>
              </w:rPr>
            </w:pPr>
            <w:r w:rsidRPr="00051E45">
              <w:rPr>
                <w:rFonts w:ascii="Arial" w:eastAsia="Arial" w:hAnsi="Arial" w:cs="Arial"/>
                <w:b/>
                <w:bCs/>
                <w:sz w:val="21"/>
                <w:szCs w:val="21"/>
              </w:rPr>
              <w:t xml:space="preserve"> </w:t>
            </w:r>
          </w:p>
          <w:p w14:paraId="763383F1" w14:textId="77777777" w:rsidR="00FC654F" w:rsidRPr="00051E45" w:rsidRDefault="00FC654F" w:rsidP="00807D97">
            <w:pPr>
              <w:spacing w:line="360" w:lineRule="auto"/>
              <w:jc w:val="center"/>
              <w:rPr>
                <w:rFonts w:ascii="Arial" w:eastAsia="Arial" w:hAnsi="Arial" w:cs="Arial"/>
                <w:b/>
                <w:sz w:val="21"/>
                <w:szCs w:val="21"/>
              </w:rPr>
            </w:pPr>
            <w:r w:rsidRPr="00051E45">
              <w:rPr>
                <w:rFonts w:ascii="Arial" w:eastAsia="Arial" w:hAnsi="Arial" w:cs="Arial"/>
                <w:b/>
                <w:bCs/>
                <w:sz w:val="21"/>
                <w:szCs w:val="21"/>
              </w:rPr>
              <w:t xml:space="preserve"> </w:t>
            </w:r>
          </w:p>
          <w:p w14:paraId="0BC369DC" w14:textId="77777777" w:rsidR="00FC654F" w:rsidRDefault="0079506B" w:rsidP="00807D97">
            <w:pPr>
              <w:spacing w:line="360" w:lineRule="auto"/>
              <w:jc w:val="center"/>
              <w:rPr>
                <w:rFonts w:ascii="Arial" w:eastAsia="Arial" w:hAnsi="Arial" w:cs="Arial"/>
                <w:b/>
                <w:bCs/>
                <w:sz w:val="21"/>
                <w:szCs w:val="21"/>
              </w:rPr>
            </w:pPr>
            <w:r>
              <w:rPr>
                <w:rFonts w:ascii="Arial" w:eastAsia="Arial" w:hAnsi="Arial" w:cs="Arial"/>
                <w:b/>
                <w:bCs/>
                <w:sz w:val="21"/>
                <w:szCs w:val="21"/>
              </w:rPr>
              <w:t>ERIC LÓPEZ VILLASEÑOR</w:t>
            </w:r>
          </w:p>
          <w:p w14:paraId="3159B607" w14:textId="75BA1B33" w:rsidR="0042763B" w:rsidRPr="00051E45" w:rsidRDefault="0042763B" w:rsidP="00807D97">
            <w:pPr>
              <w:spacing w:line="360" w:lineRule="auto"/>
              <w:jc w:val="center"/>
              <w:rPr>
                <w:rFonts w:ascii="Arial" w:eastAsia="Arial" w:hAnsi="Arial" w:cs="Arial"/>
                <w:b/>
                <w:sz w:val="21"/>
                <w:szCs w:val="21"/>
                <w:lang w:val="it"/>
              </w:rPr>
            </w:pPr>
          </w:p>
        </w:tc>
      </w:tr>
      <w:tr w:rsidR="00FC654F" w:rsidRPr="00051E45" w14:paraId="0398D48B" w14:textId="77777777" w:rsidTr="00807D97">
        <w:trPr>
          <w:trHeight w:val="300"/>
          <w:jc w:val="center"/>
        </w:trPr>
        <w:tc>
          <w:tcPr>
            <w:tcW w:w="3828" w:type="dxa"/>
            <w:tcMar>
              <w:left w:w="108" w:type="dxa"/>
              <w:right w:w="108" w:type="dxa"/>
            </w:tcMar>
          </w:tcPr>
          <w:p w14:paraId="4361FD8D" w14:textId="77777777" w:rsidR="00FC654F" w:rsidRPr="00051E45" w:rsidRDefault="00FC654F" w:rsidP="00807D97">
            <w:pPr>
              <w:spacing w:line="360" w:lineRule="auto"/>
              <w:jc w:val="center"/>
              <w:rPr>
                <w:rFonts w:ascii="Arial" w:eastAsia="Arial" w:hAnsi="Arial" w:cs="Arial"/>
                <w:b/>
                <w:bCs/>
                <w:sz w:val="21"/>
                <w:szCs w:val="21"/>
              </w:rPr>
            </w:pPr>
          </w:p>
        </w:tc>
        <w:tc>
          <w:tcPr>
            <w:tcW w:w="4443" w:type="dxa"/>
            <w:gridSpan w:val="2"/>
            <w:tcMar>
              <w:left w:w="108" w:type="dxa"/>
              <w:right w:w="108" w:type="dxa"/>
            </w:tcMar>
          </w:tcPr>
          <w:p w14:paraId="2148DED2" w14:textId="77777777" w:rsidR="00FC654F" w:rsidRPr="00051E45" w:rsidRDefault="00FC654F" w:rsidP="0079506B">
            <w:pPr>
              <w:spacing w:line="360" w:lineRule="auto"/>
              <w:rPr>
                <w:rFonts w:ascii="Arial" w:eastAsia="Arial" w:hAnsi="Arial" w:cs="Arial"/>
                <w:b/>
                <w:bCs/>
                <w:sz w:val="21"/>
                <w:szCs w:val="21"/>
                <w:lang w:val="it"/>
              </w:rPr>
            </w:pPr>
          </w:p>
        </w:tc>
      </w:tr>
      <w:tr w:rsidR="00FC654F" w:rsidRPr="00051E45" w14:paraId="25028A2E" w14:textId="77777777" w:rsidTr="00807D97">
        <w:trPr>
          <w:trHeight w:val="300"/>
          <w:jc w:val="center"/>
        </w:trPr>
        <w:tc>
          <w:tcPr>
            <w:tcW w:w="8271" w:type="dxa"/>
            <w:gridSpan w:val="3"/>
            <w:tcMar>
              <w:left w:w="108" w:type="dxa"/>
              <w:right w:w="108" w:type="dxa"/>
            </w:tcMar>
          </w:tcPr>
          <w:p w14:paraId="411841B8" w14:textId="77777777" w:rsidR="00FC654F" w:rsidRPr="00051E45" w:rsidRDefault="00FC654F" w:rsidP="00807D97">
            <w:pPr>
              <w:spacing w:line="360" w:lineRule="auto"/>
              <w:jc w:val="center"/>
              <w:rPr>
                <w:rFonts w:ascii="Arial" w:eastAsia="Arial" w:hAnsi="Arial" w:cs="Arial"/>
                <w:b/>
                <w:sz w:val="21"/>
                <w:szCs w:val="21"/>
              </w:rPr>
            </w:pPr>
            <w:r w:rsidRPr="00051E45">
              <w:rPr>
                <w:rFonts w:ascii="Arial" w:eastAsia="Arial" w:hAnsi="Arial" w:cs="Arial"/>
                <w:b/>
                <w:bCs/>
                <w:sz w:val="21"/>
                <w:szCs w:val="21"/>
              </w:rPr>
              <w:t>SECRETARIO GENERAL DE ACUERDOS</w:t>
            </w:r>
          </w:p>
          <w:p w14:paraId="5A9E0BEE" w14:textId="77777777" w:rsidR="00FC654F" w:rsidRDefault="00FC654F" w:rsidP="00807D97">
            <w:pPr>
              <w:spacing w:line="360" w:lineRule="auto"/>
              <w:rPr>
                <w:rFonts w:ascii="Arial" w:eastAsia="Arial" w:hAnsi="Arial" w:cs="Arial"/>
                <w:b/>
                <w:bCs/>
                <w:sz w:val="21"/>
                <w:szCs w:val="21"/>
              </w:rPr>
            </w:pPr>
          </w:p>
          <w:p w14:paraId="1BC8168E" w14:textId="77777777" w:rsidR="0042763B" w:rsidRPr="00051E45" w:rsidRDefault="0042763B" w:rsidP="00807D97">
            <w:pPr>
              <w:spacing w:line="360" w:lineRule="auto"/>
              <w:rPr>
                <w:rFonts w:ascii="Arial" w:eastAsia="Arial" w:hAnsi="Arial" w:cs="Arial"/>
                <w:b/>
                <w:bCs/>
                <w:sz w:val="21"/>
                <w:szCs w:val="21"/>
              </w:rPr>
            </w:pPr>
          </w:p>
          <w:p w14:paraId="7C3C8C5D" w14:textId="77777777" w:rsidR="00FC654F" w:rsidRPr="00051E45" w:rsidRDefault="00FC654F" w:rsidP="00807D97">
            <w:pPr>
              <w:spacing w:line="360" w:lineRule="auto"/>
              <w:jc w:val="center"/>
              <w:rPr>
                <w:rFonts w:ascii="Arial" w:eastAsia="Arial" w:hAnsi="Arial" w:cs="Arial"/>
                <w:b/>
                <w:bCs/>
                <w:sz w:val="21"/>
                <w:szCs w:val="21"/>
              </w:rPr>
            </w:pPr>
          </w:p>
          <w:p w14:paraId="39E1C2FF" w14:textId="77777777" w:rsidR="00FC654F" w:rsidRPr="00051E45" w:rsidRDefault="00FC654F" w:rsidP="00807D97">
            <w:pPr>
              <w:spacing w:line="360" w:lineRule="auto"/>
              <w:jc w:val="center"/>
              <w:rPr>
                <w:rFonts w:ascii="Arial" w:eastAsia="Arial" w:hAnsi="Arial" w:cs="Arial"/>
                <w:b/>
                <w:bCs/>
                <w:sz w:val="21"/>
                <w:szCs w:val="21"/>
              </w:rPr>
            </w:pPr>
            <w:r w:rsidRPr="00051E45">
              <w:rPr>
                <w:rFonts w:ascii="Arial" w:eastAsia="Arial" w:hAnsi="Arial" w:cs="Arial"/>
                <w:b/>
                <w:bCs/>
                <w:sz w:val="21"/>
                <w:szCs w:val="21"/>
              </w:rPr>
              <w:t>VÍCTOR HUGO ARROYO SANDOVAL</w:t>
            </w:r>
          </w:p>
        </w:tc>
      </w:tr>
    </w:tbl>
    <w:p w14:paraId="2D5AB989" w14:textId="5721C76D" w:rsidR="0042763B" w:rsidRPr="00FB00E2" w:rsidRDefault="0042763B" w:rsidP="0042763B">
      <w:pPr>
        <w:tabs>
          <w:tab w:val="left" w:pos="6379"/>
        </w:tabs>
        <w:spacing w:before="120" w:after="120"/>
        <w:jc w:val="both"/>
        <w:rPr>
          <w:rFonts w:ascii="Arial Narrow" w:hAnsi="Arial Narrow" w:cs="Arial"/>
          <w:b/>
          <w:bCs/>
          <w:sz w:val="20"/>
          <w:szCs w:val="20"/>
        </w:rPr>
      </w:pPr>
      <w:r w:rsidRPr="00245B71">
        <w:rPr>
          <w:rFonts w:ascii="Arial Narrow" w:hAnsi="Arial Narrow" w:cs="Arial"/>
          <w:sz w:val="20"/>
          <w:szCs w:val="20"/>
        </w:rPr>
        <w:t xml:space="preserve">El suscrito, Víctor Hugo Arroyo Sandoval, Secretario General de Acuerdos del Tribunal Electoral del Estado, con fundamento en los artículos 69, fracción VII del Código Electoral del Estado de Michoacán de Ocampo y 66 fracciones I y II del Reglamento Interior del Tribunal Electoral del Estado, </w:t>
      </w:r>
      <w:r w:rsidRPr="00245B71">
        <w:rPr>
          <w:rFonts w:ascii="Arial Narrow" w:hAnsi="Arial Narrow" w:cs="Arial"/>
          <w:b/>
          <w:bCs/>
          <w:sz w:val="20"/>
          <w:szCs w:val="20"/>
        </w:rPr>
        <w:t xml:space="preserve">hago constar </w:t>
      </w:r>
      <w:r w:rsidRPr="00245B71">
        <w:rPr>
          <w:rFonts w:ascii="Arial Narrow" w:hAnsi="Arial Narrow" w:cs="Arial"/>
          <w:sz w:val="20"/>
          <w:szCs w:val="20"/>
        </w:rPr>
        <w:t xml:space="preserve">que las firmas </w:t>
      </w:r>
      <w:r>
        <w:rPr>
          <w:rFonts w:ascii="Arial Narrow" w:hAnsi="Arial Narrow" w:cs="Arial"/>
          <w:sz w:val="20"/>
          <w:szCs w:val="20"/>
        </w:rPr>
        <w:t xml:space="preserve">electrónicas </w:t>
      </w:r>
      <w:r w:rsidRPr="00245B71">
        <w:rPr>
          <w:rFonts w:ascii="Arial Narrow" w:hAnsi="Arial Narrow" w:cs="Arial"/>
          <w:sz w:val="20"/>
          <w:szCs w:val="20"/>
        </w:rPr>
        <w:t xml:space="preserve">que obran en </w:t>
      </w:r>
      <w:r>
        <w:rPr>
          <w:rFonts w:ascii="Arial Narrow" w:hAnsi="Arial Narrow" w:cs="Arial"/>
          <w:sz w:val="20"/>
          <w:szCs w:val="20"/>
        </w:rPr>
        <w:t>e</w:t>
      </w:r>
      <w:r w:rsidRPr="00245B71">
        <w:rPr>
          <w:rFonts w:ascii="Arial Narrow" w:hAnsi="Arial Narrow" w:cs="Arial"/>
          <w:sz w:val="20"/>
          <w:szCs w:val="20"/>
        </w:rPr>
        <w:t xml:space="preserve">l presente documento corresponden al acuerdo plenario de </w:t>
      </w:r>
      <w:r>
        <w:rPr>
          <w:rFonts w:ascii="Arial Narrow" w:hAnsi="Arial Narrow" w:cs="Arial"/>
          <w:sz w:val="20"/>
          <w:szCs w:val="20"/>
        </w:rPr>
        <w:t>excusa</w:t>
      </w:r>
      <w:r w:rsidR="0024446F">
        <w:rPr>
          <w:rFonts w:ascii="Arial Narrow" w:hAnsi="Arial Narrow" w:cs="Arial"/>
          <w:sz w:val="20"/>
          <w:szCs w:val="20"/>
        </w:rPr>
        <w:t xml:space="preserve"> relacionado con el recuso innominado promovido en contra de acuerdo de dos de octubre del presente año, </w:t>
      </w:r>
      <w:r w:rsidR="007E6BC0">
        <w:rPr>
          <w:rFonts w:ascii="Arial Narrow" w:hAnsi="Arial Narrow" w:cs="Arial"/>
          <w:sz w:val="20"/>
          <w:szCs w:val="20"/>
        </w:rPr>
        <w:t>dictado</w:t>
      </w:r>
      <w:r w:rsidR="0024446F">
        <w:rPr>
          <w:rFonts w:ascii="Arial Narrow" w:hAnsi="Arial Narrow" w:cs="Arial"/>
          <w:sz w:val="20"/>
          <w:szCs w:val="20"/>
        </w:rPr>
        <w:t xml:space="preserve"> durante la instrucción del juicio de la ciudadanía </w:t>
      </w:r>
      <w:r w:rsidR="00371362" w:rsidRPr="00371362">
        <w:rPr>
          <w:rFonts w:ascii="Arial Narrow" w:hAnsi="Arial Narrow" w:cs="Arial"/>
          <w:b/>
          <w:bCs/>
          <w:sz w:val="20"/>
          <w:szCs w:val="20"/>
        </w:rPr>
        <w:t>TEEM-JDC-096/2026</w:t>
      </w:r>
      <w:r w:rsidR="007E6BC0">
        <w:rPr>
          <w:rFonts w:ascii="Arial Narrow" w:hAnsi="Arial Narrow" w:cs="Arial"/>
          <w:b/>
          <w:bCs/>
          <w:sz w:val="20"/>
          <w:szCs w:val="20"/>
        </w:rPr>
        <w:t>;</w:t>
      </w:r>
      <w:r>
        <w:rPr>
          <w:rFonts w:ascii="Arial Narrow" w:hAnsi="Arial Narrow" w:cs="Arial"/>
          <w:sz w:val="20"/>
          <w:szCs w:val="20"/>
        </w:rPr>
        <w:t xml:space="preserve"> </w:t>
      </w:r>
      <w:r w:rsidR="007E6BC0">
        <w:rPr>
          <w:rFonts w:ascii="Arial Narrow" w:hAnsi="Arial Narrow" w:cs="Arial"/>
          <w:sz w:val="20"/>
          <w:szCs w:val="20"/>
        </w:rPr>
        <w:t xml:space="preserve">acuerdo plenario </w:t>
      </w:r>
      <w:r w:rsidRPr="00245B71">
        <w:rPr>
          <w:rFonts w:ascii="Arial Narrow" w:hAnsi="Arial Narrow" w:cs="Arial"/>
          <w:sz w:val="20"/>
          <w:szCs w:val="20"/>
        </w:rPr>
        <w:t xml:space="preserve">emitido por el Pleno del Tribunal Electoral del Estado, en reunión interna jurisdiccional celebrada el </w:t>
      </w:r>
      <w:r>
        <w:rPr>
          <w:rFonts w:ascii="Arial Narrow" w:hAnsi="Arial Narrow" w:cs="Arial"/>
          <w:sz w:val="20"/>
          <w:szCs w:val="20"/>
        </w:rPr>
        <w:t>ocho de octubre</w:t>
      </w:r>
      <w:r w:rsidRPr="00245B71">
        <w:rPr>
          <w:rFonts w:ascii="Arial Narrow" w:hAnsi="Arial Narrow" w:cs="Arial"/>
          <w:sz w:val="20"/>
          <w:szCs w:val="20"/>
        </w:rPr>
        <w:t xml:space="preserve"> de dos mil veintiséis</w:t>
      </w:r>
      <w:r w:rsidRPr="00245B71">
        <w:rPr>
          <w:rFonts w:ascii="Arial Narrow" w:hAnsi="Arial Narrow" w:cs="Arial"/>
          <w:b/>
          <w:bCs/>
          <w:sz w:val="20"/>
          <w:szCs w:val="20"/>
        </w:rPr>
        <w:t>;</w:t>
      </w:r>
      <w:r>
        <w:rPr>
          <w:rFonts w:ascii="Arial Narrow" w:hAnsi="Arial Narrow" w:cs="Arial"/>
          <w:b/>
          <w:bCs/>
          <w:sz w:val="20"/>
          <w:szCs w:val="20"/>
        </w:rPr>
        <w:t xml:space="preserve"> </w:t>
      </w:r>
      <w:r w:rsidRPr="001D6F8E">
        <w:rPr>
          <w:rFonts w:ascii="Arial Narrow" w:hAnsi="Arial Narrow" w:cs="Arial"/>
          <w:sz w:val="20"/>
          <w:szCs w:val="20"/>
        </w:rPr>
        <w:t>con la ausencia justificada de la Magistrada A</w:t>
      </w:r>
      <w:r w:rsidR="00E82D1E">
        <w:rPr>
          <w:rFonts w:ascii="Arial Narrow" w:hAnsi="Arial Narrow" w:cs="Arial"/>
          <w:sz w:val="20"/>
          <w:szCs w:val="20"/>
        </w:rPr>
        <w:t>lma Rosa Bahena Villalobos</w:t>
      </w:r>
      <w:r w:rsidRPr="001D6F8E">
        <w:rPr>
          <w:rFonts w:ascii="Arial Narrow" w:hAnsi="Arial Narrow" w:cs="Arial"/>
          <w:sz w:val="20"/>
          <w:szCs w:val="20"/>
        </w:rPr>
        <w:t>, con motivo de la excusa presentada; documento</w:t>
      </w:r>
      <w:r w:rsidRPr="00245B71">
        <w:rPr>
          <w:rFonts w:ascii="Arial Narrow" w:hAnsi="Arial Narrow" w:cs="Arial"/>
          <w:sz w:val="20"/>
          <w:szCs w:val="20"/>
        </w:rPr>
        <w:t xml:space="preserve"> que consta de </w:t>
      </w:r>
      <w:r w:rsidR="00E82D1E">
        <w:rPr>
          <w:rFonts w:ascii="Arial Narrow" w:hAnsi="Arial Narrow" w:cs="Arial"/>
          <w:sz w:val="20"/>
          <w:szCs w:val="20"/>
        </w:rPr>
        <w:t>siete</w:t>
      </w:r>
      <w:r w:rsidRPr="00245B71">
        <w:rPr>
          <w:rFonts w:ascii="Arial Narrow" w:hAnsi="Arial Narrow" w:cs="Arial"/>
          <w:sz w:val="20"/>
          <w:szCs w:val="20"/>
        </w:rPr>
        <w:t xml:space="preserve"> páginas, incluida la presente, mism</w:t>
      </w:r>
      <w:r>
        <w:rPr>
          <w:rFonts w:ascii="Arial Narrow" w:hAnsi="Arial Narrow" w:cs="Arial"/>
          <w:sz w:val="20"/>
          <w:szCs w:val="20"/>
        </w:rPr>
        <w:t>o</w:t>
      </w:r>
      <w:r w:rsidRPr="00245B71">
        <w:rPr>
          <w:rFonts w:ascii="Arial Narrow" w:hAnsi="Arial Narrow" w:cs="Arial"/>
          <w:sz w:val="20"/>
          <w:szCs w:val="20"/>
        </w:rPr>
        <w:t xml:space="preserve"> que se firma de manera electrónica. </w:t>
      </w:r>
      <w:r w:rsidRPr="00245B71">
        <w:rPr>
          <w:rFonts w:ascii="Arial Narrow" w:hAnsi="Arial Narrow" w:cs="Arial"/>
          <w:b/>
          <w:bCs/>
          <w:sz w:val="20"/>
          <w:szCs w:val="20"/>
        </w:rPr>
        <w:t>Doy fe.</w:t>
      </w:r>
    </w:p>
    <w:p w14:paraId="3EFBB11A" w14:textId="77777777" w:rsidR="00FC654F" w:rsidRPr="00B265DB" w:rsidRDefault="00FC654F" w:rsidP="00FC654F">
      <w:pPr>
        <w:jc w:val="both"/>
        <w:rPr>
          <w:rFonts w:ascii="Arial" w:hAnsi="Arial" w:cs="Arial"/>
          <w:sz w:val="18"/>
          <w:szCs w:val="18"/>
          <w:lang w:val="es-ES_tradnl"/>
        </w:rPr>
      </w:pPr>
    </w:p>
    <w:p w14:paraId="58C5FF3F" w14:textId="77777777" w:rsidR="00FC654F" w:rsidRPr="001571D0" w:rsidRDefault="00FC654F" w:rsidP="00FC654F">
      <w:pPr>
        <w:jc w:val="both"/>
        <w:rPr>
          <w:rFonts w:ascii="Arial" w:eastAsiaTheme="minorEastAsia" w:hAnsi="Arial" w:cs="Arial"/>
          <w:bCs/>
          <w:sz w:val="18"/>
          <w:szCs w:val="18"/>
          <w:lang w:val="es-ES_tradnl"/>
        </w:rPr>
      </w:pPr>
      <w:r w:rsidRPr="001571D0">
        <w:rPr>
          <w:rFonts w:ascii="Arial" w:hAnsi="Arial" w:cs="Arial"/>
          <w:bCs/>
          <w:sz w:val="18"/>
          <w:szCs w:val="18"/>
          <w:lang w:val="es-ES_tradnl"/>
        </w:rPr>
        <w:t>Este documento es una representación gráfica autorizada mediante firmas electrónicas certificadas, el cual tiene plena validez jurídica de conformidad con el numeral tercero y cuarto del 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p w14:paraId="3EDDF4B2" w14:textId="77777777" w:rsidR="00FC654F" w:rsidRDefault="00FC654F" w:rsidP="00FC654F"/>
    <w:p w14:paraId="7B4A0F17" w14:textId="77777777" w:rsidR="00D1421B" w:rsidRDefault="00D1421B"/>
    <w:sectPr w:rsidR="00D1421B" w:rsidSect="00735C89">
      <w:headerReference w:type="default" r:id="rId7"/>
      <w:footerReference w:type="even" r:id="rId8"/>
      <w:footerReference w:type="default" r:id="rId9"/>
      <w:headerReference w:type="first" r:id="rId10"/>
      <w:pgSz w:w="12240" w:h="18720" w:code="14"/>
      <w:pgMar w:top="2002" w:right="1418" w:bottom="1701" w:left="311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39516" w14:textId="77777777" w:rsidR="00765A6C" w:rsidRDefault="00765A6C" w:rsidP="00FC654F">
      <w:r>
        <w:separator/>
      </w:r>
    </w:p>
  </w:endnote>
  <w:endnote w:type="continuationSeparator" w:id="0">
    <w:p w14:paraId="3C44388F" w14:textId="77777777" w:rsidR="00765A6C" w:rsidRDefault="00765A6C" w:rsidP="00FC6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6DF94" w14:textId="77777777" w:rsidR="00FC654F" w:rsidRDefault="00FC654F" w:rsidP="008F49D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2EFC298D" w14:textId="77777777" w:rsidR="00FC654F" w:rsidRDefault="00FC654F">
    <w:pPr>
      <w:pStyle w:val="Piedepgina"/>
    </w:pPr>
  </w:p>
  <w:p w14:paraId="1AD2D892" w14:textId="77777777" w:rsidR="00FC654F" w:rsidRDefault="00FC654F"/>
  <w:p w14:paraId="25CB246B" w14:textId="77777777" w:rsidR="00FC654F" w:rsidRDefault="00FC654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color w:val="000000" w:themeColor="text1"/>
        <w:sz w:val="20"/>
        <w:szCs w:val="20"/>
      </w:rPr>
      <w:id w:val="-951168163"/>
      <w:docPartObj>
        <w:docPartGallery w:val="Page Numbers (Bottom of Page)"/>
        <w:docPartUnique/>
      </w:docPartObj>
    </w:sdtPr>
    <w:sdtEndPr>
      <w:rPr>
        <w:color w:val="auto"/>
      </w:rPr>
    </w:sdtEndPr>
    <w:sdtContent>
      <w:p w14:paraId="3EB8C7A3" w14:textId="77777777" w:rsidR="00FC654F" w:rsidRPr="007931AA" w:rsidRDefault="00FC654F">
        <w:pPr>
          <w:pStyle w:val="Piedepgina"/>
          <w:jc w:val="center"/>
          <w:rPr>
            <w:rFonts w:ascii="Arial Narrow" w:hAnsi="Arial Narrow"/>
            <w:sz w:val="20"/>
            <w:szCs w:val="20"/>
          </w:rPr>
        </w:pPr>
        <w:r w:rsidRPr="007931AA">
          <w:rPr>
            <w:rFonts w:ascii="Arial Narrow" w:hAnsi="Arial Narrow"/>
            <w:sz w:val="20"/>
            <w:szCs w:val="20"/>
          </w:rPr>
          <w:fldChar w:fldCharType="begin"/>
        </w:r>
        <w:r w:rsidRPr="007931AA">
          <w:rPr>
            <w:rFonts w:ascii="Arial Narrow" w:hAnsi="Arial Narrow"/>
            <w:sz w:val="20"/>
            <w:szCs w:val="20"/>
          </w:rPr>
          <w:instrText>PAGE   \* MERGEFORMAT</w:instrText>
        </w:r>
        <w:r w:rsidRPr="007931AA">
          <w:rPr>
            <w:rFonts w:ascii="Arial Narrow" w:hAnsi="Arial Narrow"/>
            <w:sz w:val="20"/>
            <w:szCs w:val="20"/>
          </w:rPr>
          <w:fldChar w:fldCharType="separate"/>
        </w:r>
        <w:r>
          <w:rPr>
            <w:rFonts w:ascii="Arial Narrow" w:hAnsi="Arial Narrow"/>
            <w:noProof/>
            <w:sz w:val="20"/>
            <w:szCs w:val="20"/>
          </w:rPr>
          <w:t>11</w:t>
        </w:r>
        <w:r w:rsidRPr="007931AA">
          <w:rPr>
            <w:rFonts w:ascii="Arial Narrow" w:hAnsi="Arial Narrow"/>
            <w:sz w:val="20"/>
            <w:szCs w:val="20"/>
          </w:rPr>
          <w:fldChar w:fldCharType="end"/>
        </w:r>
      </w:p>
    </w:sdtContent>
  </w:sdt>
  <w:p w14:paraId="51CF8ADC" w14:textId="77777777" w:rsidR="00FC654F" w:rsidRDefault="00FC654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0EBF7" w14:textId="77777777" w:rsidR="00765A6C" w:rsidRDefault="00765A6C" w:rsidP="00FC654F">
      <w:r>
        <w:separator/>
      </w:r>
    </w:p>
  </w:footnote>
  <w:footnote w:type="continuationSeparator" w:id="0">
    <w:p w14:paraId="507B5528" w14:textId="77777777" w:rsidR="00765A6C" w:rsidRDefault="00765A6C" w:rsidP="00FC654F">
      <w:r>
        <w:continuationSeparator/>
      </w:r>
    </w:p>
  </w:footnote>
  <w:footnote w:id="1">
    <w:p w14:paraId="19F0FDBF" w14:textId="77777777" w:rsidR="00FC654F" w:rsidRPr="00FA5F4B" w:rsidRDefault="00FC654F" w:rsidP="00FC654F">
      <w:pPr>
        <w:pStyle w:val="Textonotapie"/>
        <w:jc w:val="both"/>
        <w:rPr>
          <w:rFonts w:ascii="Arial Narrow" w:hAnsi="Arial Narrow" w:cs="Arial"/>
          <w:sz w:val="18"/>
          <w:szCs w:val="18"/>
        </w:rPr>
      </w:pPr>
      <w:r w:rsidRPr="00FA5F4B">
        <w:rPr>
          <w:rStyle w:val="Refdenotaalpie"/>
          <w:rFonts w:ascii="Arial Narrow" w:hAnsi="Arial Narrow" w:cs="Arial"/>
          <w:sz w:val="18"/>
          <w:szCs w:val="18"/>
        </w:rPr>
        <w:footnoteRef/>
      </w:r>
      <w:r w:rsidRPr="00FA5F4B">
        <w:rPr>
          <w:rFonts w:ascii="Arial Narrow" w:hAnsi="Arial Narrow" w:cs="Arial"/>
          <w:sz w:val="18"/>
          <w:szCs w:val="18"/>
        </w:rPr>
        <w:t xml:space="preserve"> Las fechas corresponden al año dos mil veintiséis, salvo señalamiento expreso.</w:t>
      </w:r>
    </w:p>
  </w:footnote>
  <w:footnote w:id="2">
    <w:p w14:paraId="2AD776DE" w14:textId="2214779C" w:rsidR="00FC654F" w:rsidRPr="00FA5F4B" w:rsidRDefault="00FC654F" w:rsidP="00FC654F">
      <w:pPr>
        <w:pStyle w:val="Textonotapie"/>
        <w:jc w:val="both"/>
        <w:rPr>
          <w:rFonts w:ascii="Arial Narrow" w:hAnsi="Arial Narrow" w:cs="Arial"/>
          <w:sz w:val="18"/>
          <w:szCs w:val="18"/>
        </w:rPr>
      </w:pPr>
      <w:r w:rsidRPr="00FA5F4B">
        <w:rPr>
          <w:rStyle w:val="Refdenotaalpie"/>
          <w:rFonts w:ascii="Arial Narrow" w:hAnsi="Arial Narrow"/>
          <w:sz w:val="18"/>
          <w:szCs w:val="18"/>
        </w:rPr>
        <w:footnoteRef/>
      </w:r>
      <w:r w:rsidRPr="00FA5F4B">
        <w:rPr>
          <w:rFonts w:ascii="Arial Narrow" w:hAnsi="Arial Narrow"/>
          <w:sz w:val="18"/>
          <w:szCs w:val="18"/>
        </w:rPr>
        <w:t xml:space="preserve"> Derivan de</w:t>
      </w:r>
      <w:r w:rsidR="00425D57">
        <w:rPr>
          <w:rFonts w:ascii="Arial Narrow" w:hAnsi="Arial Narrow"/>
          <w:sz w:val="18"/>
          <w:szCs w:val="18"/>
        </w:rPr>
        <w:t xml:space="preserve"> las constancias de autos. </w:t>
      </w:r>
      <w:r w:rsidRPr="00FA5F4B">
        <w:rPr>
          <w:rFonts w:ascii="Arial Narrow" w:hAnsi="Arial Narrow" w:cs="Arial"/>
          <w:sz w:val="18"/>
          <w:szCs w:val="18"/>
        </w:rPr>
        <w:t xml:space="preserve"> </w:t>
      </w:r>
    </w:p>
  </w:footnote>
  <w:footnote w:id="3">
    <w:p w14:paraId="3AEEF918" w14:textId="6F633314" w:rsidR="005853E7" w:rsidRPr="00FA5F4B" w:rsidRDefault="005853E7">
      <w:pPr>
        <w:pStyle w:val="Textonotapie"/>
        <w:rPr>
          <w:rFonts w:ascii="Arial Narrow" w:hAnsi="Arial Narrow"/>
          <w:sz w:val="18"/>
          <w:szCs w:val="18"/>
          <w:lang w:val="es-MX"/>
        </w:rPr>
      </w:pPr>
      <w:r w:rsidRPr="00FA5F4B">
        <w:rPr>
          <w:rStyle w:val="Refdenotaalpie"/>
          <w:rFonts w:ascii="Arial Narrow" w:hAnsi="Arial Narrow"/>
          <w:sz w:val="18"/>
          <w:szCs w:val="18"/>
        </w:rPr>
        <w:footnoteRef/>
      </w:r>
      <w:r w:rsidRPr="00FA5F4B">
        <w:rPr>
          <w:rFonts w:ascii="Arial Narrow" w:hAnsi="Arial Narrow"/>
          <w:sz w:val="18"/>
          <w:szCs w:val="18"/>
        </w:rPr>
        <w:t xml:space="preserve"> </w:t>
      </w:r>
      <w:r w:rsidRPr="00FA5F4B">
        <w:rPr>
          <w:rFonts w:ascii="Arial Narrow" w:hAnsi="Arial Narrow"/>
          <w:sz w:val="18"/>
          <w:szCs w:val="18"/>
          <w:lang w:val="es-MX"/>
        </w:rPr>
        <w:t xml:space="preserve">En adelante se referirá como recurrente. </w:t>
      </w:r>
    </w:p>
  </w:footnote>
  <w:footnote w:id="4">
    <w:p w14:paraId="385A9014" w14:textId="77777777" w:rsidR="00735C89" w:rsidRPr="00225A83" w:rsidRDefault="00735C89" w:rsidP="00735C89">
      <w:pPr>
        <w:pStyle w:val="Textonotapie"/>
        <w:jc w:val="both"/>
        <w:rPr>
          <w:rFonts w:ascii="Arial Narrow" w:hAnsi="Arial Narrow"/>
          <w:sz w:val="18"/>
          <w:szCs w:val="18"/>
          <w:lang w:val="es-MX"/>
        </w:rPr>
      </w:pPr>
      <w:r w:rsidRPr="00225A83">
        <w:rPr>
          <w:rStyle w:val="Refdenotaalpie"/>
          <w:rFonts w:ascii="Arial Narrow" w:hAnsi="Arial Narrow"/>
          <w:sz w:val="18"/>
          <w:szCs w:val="18"/>
        </w:rPr>
        <w:footnoteRef/>
      </w:r>
      <w:r w:rsidRPr="00225A83">
        <w:rPr>
          <w:rFonts w:ascii="Arial Narrow" w:hAnsi="Arial Narrow"/>
          <w:sz w:val="18"/>
          <w:szCs w:val="18"/>
        </w:rPr>
        <w:t xml:space="preserve"> Lo anterior, de conformidad con lo establecido en los artículos 98 A de la Constitución Política del Estado Libre y Soberano de Michoacán de Ocampo; 114 de la Ley General de Instituciones y Procedimientos Electorales; así como, 123 y 124 del Reglamento Interior del Tribunal Electoral del Estado.</w:t>
      </w:r>
    </w:p>
  </w:footnote>
  <w:footnote w:id="5">
    <w:p w14:paraId="332CC8B8" w14:textId="77777777" w:rsidR="002479F7" w:rsidRPr="004A650E" w:rsidRDefault="002479F7" w:rsidP="004A650E">
      <w:pPr>
        <w:pStyle w:val="Textonotapie"/>
        <w:jc w:val="both"/>
        <w:rPr>
          <w:rFonts w:ascii="Arial Narrow" w:hAnsi="Arial Narrow"/>
          <w:sz w:val="18"/>
          <w:szCs w:val="18"/>
          <w:lang w:val="es-MX"/>
        </w:rPr>
      </w:pPr>
      <w:r w:rsidRPr="00FA5F4B">
        <w:rPr>
          <w:rStyle w:val="Refdenotaalpie"/>
          <w:rFonts w:ascii="Arial Narrow" w:hAnsi="Arial Narrow"/>
          <w:sz w:val="18"/>
          <w:szCs w:val="18"/>
        </w:rPr>
        <w:footnoteRef/>
      </w:r>
      <w:r w:rsidRPr="00FA5F4B">
        <w:rPr>
          <w:rFonts w:ascii="Arial Narrow" w:hAnsi="Arial Narrow"/>
          <w:sz w:val="18"/>
          <w:szCs w:val="18"/>
        </w:rPr>
        <w:t xml:space="preserve"> Jurisprudencia 11/99, de rubro: </w:t>
      </w:r>
      <w:r w:rsidRPr="004A650E">
        <w:rPr>
          <w:rFonts w:ascii="Arial Narrow" w:hAnsi="Arial Narrow"/>
          <w:sz w:val="18"/>
          <w:szCs w:val="18"/>
        </w:rPr>
        <w:t>MEDIOS DE IMPUGNACIÓN. LAS RESOLUCIONES O ACTUACIONES QUE IMPLIQUEN UNA MODIFICACIÓN EN LA SUSTANCIACIÓN DEL PROCEDIMIENTO ORDINARIO, SON COMPETENCIA DE LA SALA SUPERIOR Y NO DEL MAGISTRADO INSTRUCTOR.</w:t>
      </w:r>
    </w:p>
  </w:footnote>
  <w:footnote w:id="6">
    <w:p w14:paraId="6A32E583" w14:textId="77777777" w:rsidR="00FC654F" w:rsidRPr="00FA5F4B" w:rsidRDefault="00FC654F" w:rsidP="00FC654F">
      <w:pPr>
        <w:pStyle w:val="Textonotapie"/>
        <w:rPr>
          <w:rFonts w:ascii="Arial Narrow" w:hAnsi="Arial Narrow"/>
          <w:sz w:val="18"/>
          <w:szCs w:val="18"/>
        </w:rPr>
      </w:pPr>
      <w:r w:rsidRPr="00FA5F4B">
        <w:rPr>
          <w:rStyle w:val="Refdenotaalpie"/>
          <w:rFonts w:ascii="Arial Narrow" w:hAnsi="Arial Narrow"/>
          <w:sz w:val="18"/>
          <w:szCs w:val="18"/>
        </w:rPr>
        <w:footnoteRef/>
      </w:r>
      <w:r w:rsidRPr="00FA5F4B">
        <w:rPr>
          <w:rFonts w:ascii="Arial Narrow" w:hAnsi="Arial Narrow"/>
          <w:sz w:val="18"/>
          <w:szCs w:val="18"/>
        </w:rPr>
        <w:t xml:space="preserve"> A continuación, Constitución General.</w:t>
      </w:r>
    </w:p>
  </w:footnote>
  <w:footnote w:id="7">
    <w:p w14:paraId="57D5BEA1" w14:textId="77777777" w:rsidR="006A7126" w:rsidRPr="00225A83" w:rsidRDefault="006A7126" w:rsidP="006A7126">
      <w:pPr>
        <w:pStyle w:val="Textonotapie"/>
        <w:jc w:val="both"/>
        <w:rPr>
          <w:rFonts w:ascii="Arial Narrow" w:hAnsi="Arial Narrow"/>
          <w:sz w:val="18"/>
          <w:szCs w:val="18"/>
          <w:highlight w:val="green"/>
        </w:rPr>
      </w:pPr>
      <w:r w:rsidRPr="006A7126">
        <w:rPr>
          <w:rStyle w:val="Refdenotaalpie"/>
          <w:rFonts w:ascii="Arial Narrow" w:hAnsi="Arial Narrow"/>
          <w:sz w:val="18"/>
          <w:szCs w:val="18"/>
        </w:rPr>
        <w:footnoteRef/>
      </w:r>
      <w:r w:rsidRPr="006A7126">
        <w:rPr>
          <w:rFonts w:ascii="Arial Narrow" w:hAnsi="Arial Narrow"/>
          <w:sz w:val="18"/>
          <w:szCs w:val="18"/>
        </w:rPr>
        <w:t xml:space="preserve"> Criterio contenido en la tesis de jurisprudencia 1a./J. 1/2012 (9a.), de la Primera Sala de la Suprema Corte de Justicia de la Nación de rubro IMPARCIALIDAD. CONTENIDO DEL PRINCIPIO PREVISTO EN EL ARTÍCULO 17 CONSTITUCIONAL</w:t>
      </w:r>
      <w:r w:rsidRPr="006A7126">
        <w:rPr>
          <w:rFonts w:ascii="Arial Narrow" w:hAnsi="Arial Narrow"/>
          <w:b/>
          <w:bCs/>
          <w:sz w:val="18"/>
          <w:szCs w:val="18"/>
        </w:rPr>
        <w:t xml:space="preserve"> </w:t>
      </w:r>
      <w:r w:rsidRPr="006A7126">
        <w:rPr>
          <w:rFonts w:ascii="Arial Narrow" w:hAnsi="Arial Narrow"/>
          <w:sz w:val="18"/>
          <w:szCs w:val="18"/>
        </w:rPr>
        <w:t>consultable en Semanario Judicial de la Federación y su Gaceta. Libro V, febrero de dos mil doce, tomo 1, página 460.</w:t>
      </w:r>
    </w:p>
  </w:footnote>
  <w:footnote w:id="8">
    <w:p w14:paraId="3D9BB199" w14:textId="77777777" w:rsidR="00FC654F" w:rsidRPr="00FA5F4B" w:rsidRDefault="00FC654F" w:rsidP="00FC654F">
      <w:pPr>
        <w:pStyle w:val="Textonotapie"/>
        <w:rPr>
          <w:rFonts w:ascii="Arial Narrow" w:hAnsi="Arial Narrow"/>
          <w:sz w:val="18"/>
          <w:szCs w:val="18"/>
          <w:lang w:val="es-MX"/>
        </w:rPr>
      </w:pPr>
      <w:r w:rsidRPr="00FA5F4B">
        <w:rPr>
          <w:rStyle w:val="Refdenotaalpie"/>
          <w:rFonts w:ascii="Arial Narrow" w:hAnsi="Arial Narrow"/>
          <w:sz w:val="18"/>
          <w:szCs w:val="18"/>
        </w:rPr>
        <w:footnoteRef/>
      </w:r>
      <w:r w:rsidRPr="00FA5F4B">
        <w:rPr>
          <w:rFonts w:ascii="Arial Narrow" w:hAnsi="Arial Narrow"/>
          <w:sz w:val="18"/>
          <w:szCs w:val="18"/>
        </w:rPr>
        <w:t xml:space="preserve"> </w:t>
      </w:r>
      <w:r w:rsidRPr="00FA5F4B">
        <w:rPr>
          <w:rFonts w:ascii="Arial Narrow" w:hAnsi="Arial Narrow"/>
          <w:sz w:val="18"/>
          <w:szCs w:val="18"/>
          <w:lang w:val="es-MX"/>
        </w:rPr>
        <w:t xml:space="preserve">Posteriormente se citará como Ley General. </w:t>
      </w:r>
    </w:p>
  </w:footnote>
  <w:footnote w:id="9">
    <w:p w14:paraId="18F920B6" w14:textId="77777777" w:rsidR="00FC654F" w:rsidRPr="00FA5F4B" w:rsidRDefault="00FC654F" w:rsidP="00FC654F">
      <w:pPr>
        <w:pStyle w:val="Textonotapie"/>
        <w:jc w:val="both"/>
        <w:rPr>
          <w:rFonts w:ascii="Arial Narrow" w:hAnsi="Arial Narrow"/>
          <w:sz w:val="18"/>
          <w:szCs w:val="18"/>
          <w:lang w:val="es-MX"/>
        </w:rPr>
      </w:pPr>
      <w:r w:rsidRPr="00FA5F4B">
        <w:rPr>
          <w:rStyle w:val="Refdenotaalpie"/>
          <w:rFonts w:ascii="Arial Narrow" w:hAnsi="Arial Narrow"/>
          <w:sz w:val="18"/>
          <w:szCs w:val="18"/>
        </w:rPr>
        <w:footnoteRef/>
      </w:r>
      <w:r w:rsidRPr="00FA5F4B">
        <w:rPr>
          <w:rFonts w:ascii="Arial Narrow" w:hAnsi="Arial Narrow"/>
          <w:sz w:val="18"/>
          <w:szCs w:val="18"/>
        </w:rPr>
        <w:t xml:space="preserve"> </w:t>
      </w:r>
      <w:r w:rsidRPr="00FA5F4B">
        <w:rPr>
          <w:rFonts w:ascii="Arial Narrow" w:hAnsi="Arial Narrow"/>
          <w:sz w:val="18"/>
          <w:szCs w:val="18"/>
          <w:lang w:val="es-MX"/>
        </w:rPr>
        <w:t xml:space="preserve">En adelante Código Electoral.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8AFB3" w14:textId="77777777" w:rsidR="00FC654F" w:rsidRDefault="00FC654F" w:rsidP="008F49DA">
    <w:pPr>
      <w:jc w:val="right"/>
      <w:rPr>
        <w:rFonts w:ascii="Arial" w:hAnsi="Arial" w:cs="Arial"/>
        <w:sz w:val="20"/>
        <w:szCs w:val="20"/>
      </w:rPr>
    </w:pPr>
    <w:r>
      <w:rPr>
        <w:noProof/>
        <w:lang w:val="es-MX" w:eastAsia="es-MX"/>
      </w:rPr>
      <w:drawing>
        <wp:anchor distT="0" distB="0" distL="114300" distR="114300" simplePos="0" relativeHeight="251657216" behindDoc="0" locked="0" layoutInCell="1" allowOverlap="1" wp14:anchorId="00F159C1" wp14:editId="460CEF58">
          <wp:simplePos x="0" y="0"/>
          <wp:positionH relativeFrom="margin">
            <wp:posOffset>3157220</wp:posOffset>
          </wp:positionH>
          <wp:positionV relativeFrom="margin">
            <wp:posOffset>-1012190</wp:posOffset>
          </wp:positionV>
          <wp:extent cx="1638300" cy="542925"/>
          <wp:effectExtent l="0" t="0" r="0" b="9525"/>
          <wp:wrapSquare wrapText="bothSides"/>
          <wp:docPr id="177219380"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4317" name="Imagen 1" descr="Imagen que contiene Texto&#10;&#10;Descripción generada automáticamente"/>
                  <pic:cNvPicPr>
                    <a:picLocks noChangeAspect="1"/>
                  </pic:cNvPicPr>
                </pic:nvPicPr>
                <pic:blipFill rotWithShape="1">
                  <a:blip r:embed="rId1" cstate="print">
                    <a:extLst>
                      <a:ext uri="{28A0092B-C50C-407E-A947-70E740481C1C}">
                        <a14:useLocalDpi xmlns:a14="http://schemas.microsoft.com/office/drawing/2010/main" val="0"/>
                      </a:ext>
                    </a:extLst>
                  </a:blip>
                  <a:srcRect l="7534" t="13239" r="6082" b="11297"/>
                  <a:stretch/>
                </pic:blipFill>
                <pic:spPr bwMode="auto">
                  <a:xfrm>
                    <a:off x="0" y="0"/>
                    <a:ext cx="1638300" cy="5429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2927BD" w14:textId="77777777" w:rsidR="00FC654F" w:rsidRDefault="00FC654F" w:rsidP="008F49DA">
    <w:pPr>
      <w:jc w:val="right"/>
      <w:rPr>
        <w:rFonts w:ascii="Arial" w:hAnsi="Arial" w:cs="Arial"/>
        <w:sz w:val="20"/>
        <w:szCs w:val="20"/>
      </w:rPr>
    </w:pPr>
  </w:p>
  <w:p w14:paraId="6CE662F6" w14:textId="77777777" w:rsidR="00FC654F" w:rsidRDefault="00FC654F" w:rsidP="008F49DA">
    <w:pPr>
      <w:jc w:val="right"/>
      <w:rPr>
        <w:rFonts w:ascii="Arial Narrow" w:hAnsi="Arial Narrow" w:cs="Arial"/>
        <w:sz w:val="20"/>
        <w:szCs w:val="20"/>
      </w:rPr>
    </w:pPr>
  </w:p>
  <w:p w14:paraId="5D6F6762" w14:textId="77777777" w:rsidR="00FC654F" w:rsidRPr="00653DCB" w:rsidRDefault="00FC654F" w:rsidP="00653DCB">
    <w:pPr>
      <w:tabs>
        <w:tab w:val="left" w:pos="1305"/>
        <w:tab w:val="right" w:pos="7705"/>
      </w:tabs>
      <w:rPr>
        <w:rFonts w:ascii="Arial Narrow" w:hAnsi="Arial Narrow" w:cs="Arial"/>
        <w:sz w:val="20"/>
        <w:szCs w:val="20"/>
      </w:rPr>
    </w:pPr>
  </w:p>
  <w:p w14:paraId="0227C000" w14:textId="4B85E6C4" w:rsidR="00FC654F" w:rsidRDefault="002869CE" w:rsidP="000A675D">
    <w:pPr>
      <w:ind w:right="190"/>
      <w:jc w:val="right"/>
      <w:rPr>
        <w:rFonts w:ascii="Arial Narrow" w:hAnsi="Arial Narrow" w:cs="Arial"/>
        <w:color w:val="000000" w:themeColor="text1"/>
        <w:sz w:val="20"/>
        <w:szCs w:val="20"/>
      </w:rPr>
    </w:pPr>
    <w:r>
      <w:rPr>
        <w:rFonts w:ascii="Arial Narrow" w:hAnsi="Arial Narrow" w:cs="Arial"/>
        <w:color w:val="000000" w:themeColor="text1"/>
        <w:sz w:val="20"/>
        <w:szCs w:val="20"/>
      </w:rPr>
      <w:t xml:space="preserve"> </w:t>
    </w:r>
  </w:p>
  <w:p w14:paraId="49FD5F8B" w14:textId="77777777" w:rsidR="00FC654F" w:rsidRPr="00653DCB" w:rsidRDefault="00FC654F" w:rsidP="001D63F3">
    <w:pPr>
      <w:ind w:right="190"/>
      <w:jc w:val="right"/>
      <w:rPr>
        <w:rFonts w:ascii="Arial Narrow" w:hAnsi="Arial Narrow" w:cs="Arial"/>
        <w:color w:val="000000" w:themeColor="text1"/>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CDA5D" w14:textId="77777777" w:rsidR="00FC654F" w:rsidRDefault="00FC654F" w:rsidP="008F49DA">
    <w:pPr>
      <w:rPr>
        <w:b/>
        <w:sz w:val="20"/>
        <w:szCs w:val="20"/>
      </w:rPr>
    </w:pPr>
    <w:r>
      <w:rPr>
        <w:noProof/>
        <w:lang w:val="es-MX" w:eastAsia="es-MX"/>
      </w:rPr>
      <w:drawing>
        <wp:anchor distT="0" distB="0" distL="114300" distR="114300" simplePos="0" relativeHeight="251658240" behindDoc="0" locked="0" layoutInCell="1" allowOverlap="1" wp14:anchorId="5AD942A3" wp14:editId="5BDE47DF">
          <wp:simplePos x="0" y="0"/>
          <wp:positionH relativeFrom="margin">
            <wp:align>right</wp:align>
          </wp:positionH>
          <wp:positionV relativeFrom="margin">
            <wp:posOffset>-945515</wp:posOffset>
          </wp:positionV>
          <wp:extent cx="1897967" cy="720000"/>
          <wp:effectExtent l="0" t="0" r="7620" b="4445"/>
          <wp:wrapSquare wrapText="bothSides"/>
          <wp:docPr id="146959316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4317" name="Imagen 1" descr="Imagen que contiene Texto&#10;&#10;Descripción generada automáticamente"/>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97967" cy="72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41F268" w14:textId="77777777" w:rsidR="00FC654F" w:rsidRDefault="00FC654F" w:rsidP="008F49DA">
    <w:pPr>
      <w:rPr>
        <w:b/>
        <w:sz w:val="20"/>
        <w:szCs w:val="20"/>
      </w:rPr>
    </w:pPr>
  </w:p>
  <w:p w14:paraId="0AFD6AB5" w14:textId="77777777" w:rsidR="00FC654F" w:rsidRDefault="00FC654F">
    <w:pPr>
      <w:pStyle w:val="Encabezado"/>
    </w:pPr>
  </w:p>
  <w:p w14:paraId="36F35CF3" w14:textId="77777777" w:rsidR="00FC654F" w:rsidRDefault="00FC654F">
    <w:pPr>
      <w:pStyle w:val="Encabezado"/>
    </w:pPr>
  </w:p>
  <w:p w14:paraId="31419CC9" w14:textId="77777777" w:rsidR="00FC654F" w:rsidRDefault="00FC654F">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54F"/>
    <w:rsid w:val="000218E0"/>
    <w:rsid w:val="00030109"/>
    <w:rsid w:val="000461A3"/>
    <w:rsid w:val="00054570"/>
    <w:rsid w:val="00055A6E"/>
    <w:rsid w:val="00083330"/>
    <w:rsid w:val="000872A3"/>
    <w:rsid w:val="000A675D"/>
    <w:rsid w:val="00100BFB"/>
    <w:rsid w:val="00104E73"/>
    <w:rsid w:val="0011084A"/>
    <w:rsid w:val="00131D5C"/>
    <w:rsid w:val="00135B36"/>
    <w:rsid w:val="0014270C"/>
    <w:rsid w:val="00142854"/>
    <w:rsid w:val="001571D0"/>
    <w:rsid w:val="00172A51"/>
    <w:rsid w:val="00174189"/>
    <w:rsid w:val="00185167"/>
    <w:rsid w:val="001C7109"/>
    <w:rsid w:val="001D12CE"/>
    <w:rsid w:val="001F2BA2"/>
    <w:rsid w:val="00203C1E"/>
    <w:rsid w:val="00215237"/>
    <w:rsid w:val="00236121"/>
    <w:rsid w:val="0024446F"/>
    <w:rsid w:val="0024621C"/>
    <w:rsid w:val="002479F7"/>
    <w:rsid w:val="00247EEC"/>
    <w:rsid w:val="00270D2D"/>
    <w:rsid w:val="00272C23"/>
    <w:rsid w:val="002779B9"/>
    <w:rsid w:val="002869CE"/>
    <w:rsid w:val="00287283"/>
    <w:rsid w:val="00292438"/>
    <w:rsid w:val="00293736"/>
    <w:rsid w:val="002A668F"/>
    <w:rsid w:val="002B35CB"/>
    <w:rsid w:val="002B4711"/>
    <w:rsid w:val="002B5E55"/>
    <w:rsid w:val="002E02B6"/>
    <w:rsid w:val="002E503C"/>
    <w:rsid w:val="002F43EF"/>
    <w:rsid w:val="0031074A"/>
    <w:rsid w:val="00341573"/>
    <w:rsid w:val="00371362"/>
    <w:rsid w:val="00374E0C"/>
    <w:rsid w:val="004071FC"/>
    <w:rsid w:val="00425D57"/>
    <w:rsid w:val="0042763B"/>
    <w:rsid w:val="00437235"/>
    <w:rsid w:val="004576B0"/>
    <w:rsid w:val="004613AB"/>
    <w:rsid w:val="004705E5"/>
    <w:rsid w:val="004A2DE2"/>
    <w:rsid w:val="004A650E"/>
    <w:rsid w:val="004A6F20"/>
    <w:rsid w:val="004C5093"/>
    <w:rsid w:val="004D0710"/>
    <w:rsid w:val="004E3004"/>
    <w:rsid w:val="00502BA9"/>
    <w:rsid w:val="00511B1E"/>
    <w:rsid w:val="00513706"/>
    <w:rsid w:val="00554522"/>
    <w:rsid w:val="0057267E"/>
    <w:rsid w:val="005853E7"/>
    <w:rsid w:val="005F2539"/>
    <w:rsid w:val="006219D1"/>
    <w:rsid w:val="00636ED3"/>
    <w:rsid w:val="00641FCD"/>
    <w:rsid w:val="00661CA2"/>
    <w:rsid w:val="00662216"/>
    <w:rsid w:val="00663722"/>
    <w:rsid w:val="00673332"/>
    <w:rsid w:val="00683210"/>
    <w:rsid w:val="006A7126"/>
    <w:rsid w:val="006A7EBD"/>
    <w:rsid w:val="006B0E03"/>
    <w:rsid w:val="006D21C4"/>
    <w:rsid w:val="007022A3"/>
    <w:rsid w:val="00735C89"/>
    <w:rsid w:val="00746D45"/>
    <w:rsid w:val="00765A6C"/>
    <w:rsid w:val="00786EE2"/>
    <w:rsid w:val="0079080A"/>
    <w:rsid w:val="0079506B"/>
    <w:rsid w:val="00795FC8"/>
    <w:rsid w:val="007E6B3B"/>
    <w:rsid w:val="007E6BC0"/>
    <w:rsid w:val="007F3BCE"/>
    <w:rsid w:val="00815E5C"/>
    <w:rsid w:val="00824958"/>
    <w:rsid w:val="00835607"/>
    <w:rsid w:val="00884D6F"/>
    <w:rsid w:val="008B787A"/>
    <w:rsid w:val="008C20FF"/>
    <w:rsid w:val="008D0BD1"/>
    <w:rsid w:val="008D5B8B"/>
    <w:rsid w:val="008F5059"/>
    <w:rsid w:val="0094364B"/>
    <w:rsid w:val="00946646"/>
    <w:rsid w:val="00950772"/>
    <w:rsid w:val="009A73E7"/>
    <w:rsid w:val="00A06F59"/>
    <w:rsid w:val="00A500EE"/>
    <w:rsid w:val="00A5438C"/>
    <w:rsid w:val="00A82C04"/>
    <w:rsid w:val="00AB5837"/>
    <w:rsid w:val="00AF705A"/>
    <w:rsid w:val="00B229EC"/>
    <w:rsid w:val="00B455C2"/>
    <w:rsid w:val="00B667BF"/>
    <w:rsid w:val="00B93D6F"/>
    <w:rsid w:val="00BA34C6"/>
    <w:rsid w:val="00C11666"/>
    <w:rsid w:val="00C94C8E"/>
    <w:rsid w:val="00CA20F2"/>
    <w:rsid w:val="00CB0368"/>
    <w:rsid w:val="00D00017"/>
    <w:rsid w:val="00D1421B"/>
    <w:rsid w:val="00D50F8B"/>
    <w:rsid w:val="00D65462"/>
    <w:rsid w:val="00D66704"/>
    <w:rsid w:val="00D672C2"/>
    <w:rsid w:val="00DA2230"/>
    <w:rsid w:val="00DB2767"/>
    <w:rsid w:val="00DD3C68"/>
    <w:rsid w:val="00E55CC1"/>
    <w:rsid w:val="00E6654E"/>
    <w:rsid w:val="00E82D1E"/>
    <w:rsid w:val="00E86545"/>
    <w:rsid w:val="00E90F49"/>
    <w:rsid w:val="00FA5F4B"/>
    <w:rsid w:val="00FB187B"/>
    <w:rsid w:val="00FC654F"/>
    <w:rsid w:val="00FE04C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130AE"/>
  <w15:chartTrackingRefBased/>
  <w15:docId w15:val="{23072500-8B3D-4044-8B1F-75F458580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54F"/>
    <w:pPr>
      <w:spacing w:after="0" w:line="240" w:lineRule="auto"/>
    </w:pPr>
    <w:rPr>
      <w:rFonts w:ascii="Times New Roman" w:eastAsia="Times New Roman" w:hAnsi="Times New Roman" w:cs="Times New Roman"/>
      <w:kern w:val="0"/>
      <w:sz w:val="24"/>
      <w:szCs w:val="24"/>
      <w:lang w:val="es-ES" w:eastAsia="es-ES"/>
      <w14:ligatures w14:val="none"/>
    </w:rPr>
  </w:style>
  <w:style w:type="paragraph" w:styleId="Ttulo1">
    <w:name w:val="heading 1"/>
    <w:basedOn w:val="Normal"/>
    <w:next w:val="Normal"/>
    <w:link w:val="Ttulo1Car"/>
    <w:uiPriority w:val="9"/>
    <w:qFormat/>
    <w:rsid w:val="00FC654F"/>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s-MX" w:eastAsia="en-US"/>
      <w14:ligatures w14:val="standardContextual"/>
    </w:rPr>
  </w:style>
  <w:style w:type="paragraph" w:styleId="Ttulo2">
    <w:name w:val="heading 2"/>
    <w:basedOn w:val="Normal"/>
    <w:next w:val="Normal"/>
    <w:link w:val="Ttulo2Car"/>
    <w:uiPriority w:val="9"/>
    <w:semiHidden/>
    <w:unhideWhenUsed/>
    <w:qFormat/>
    <w:rsid w:val="00FC654F"/>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s-MX" w:eastAsia="en-US"/>
      <w14:ligatures w14:val="standardContextual"/>
    </w:rPr>
  </w:style>
  <w:style w:type="paragraph" w:styleId="Ttulo3">
    <w:name w:val="heading 3"/>
    <w:basedOn w:val="Normal"/>
    <w:next w:val="Normal"/>
    <w:link w:val="Ttulo3Car"/>
    <w:uiPriority w:val="9"/>
    <w:semiHidden/>
    <w:unhideWhenUsed/>
    <w:qFormat/>
    <w:rsid w:val="00FC654F"/>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es-MX" w:eastAsia="en-US"/>
      <w14:ligatures w14:val="standardContextual"/>
    </w:rPr>
  </w:style>
  <w:style w:type="paragraph" w:styleId="Ttulo4">
    <w:name w:val="heading 4"/>
    <w:basedOn w:val="Normal"/>
    <w:next w:val="Normal"/>
    <w:link w:val="Ttulo4Car"/>
    <w:uiPriority w:val="9"/>
    <w:semiHidden/>
    <w:unhideWhenUsed/>
    <w:qFormat/>
    <w:rsid w:val="00FC654F"/>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es-MX" w:eastAsia="en-US"/>
      <w14:ligatures w14:val="standardContextual"/>
    </w:rPr>
  </w:style>
  <w:style w:type="paragraph" w:styleId="Ttulo5">
    <w:name w:val="heading 5"/>
    <w:basedOn w:val="Normal"/>
    <w:next w:val="Normal"/>
    <w:link w:val="Ttulo5Car"/>
    <w:uiPriority w:val="9"/>
    <w:semiHidden/>
    <w:unhideWhenUsed/>
    <w:qFormat/>
    <w:rsid w:val="00FC654F"/>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es-MX" w:eastAsia="en-US"/>
      <w14:ligatures w14:val="standardContextual"/>
    </w:rPr>
  </w:style>
  <w:style w:type="paragraph" w:styleId="Ttulo6">
    <w:name w:val="heading 6"/>
    <w:basedOn w:val="Normal"/>
    <w:next w:val="Normal"/>
    <w:link w:val="Ttulo6Car"/>
    <w:uiPriority w:val="9"/>
    <w:semiHidden/>
    <w:unhideWhenUsed/>
    <w:qFormat/>
    <w:rsid w:val="00FC654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s-MX" w:eastAsia="en-US"/>
      <w14:ligatures w14:val="standardContextual"/>
    </w:rPr>
  </w:style>
  <w:style w:type="paragraph" w:styleId="Ttulo7">
    <w:name w:val="heading 7"/>
    <w:basedOn w:val="Normal"/>
    <w:next w:val="Normal"/>
    <w:link w:val="Ttulo7Car"/>
    <w:uiPriority w:val="9"/>
    <w:semiHidden/>
    <w:unhideWhenUsed/>
    <w:qFormat/>
    <w:rsid w:val="00FC654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s-MX" w:eastAsia="en-US"/>
      <w14:ligatures w14:val="standardContextual"/>
    </w:rPr>
  </w:style>
  <w:style w:type="paragraph" w:styleId="Ttulo8">
    <w:name w:val="heading 8"/>
    <w:basedOn w:val="Normal"/>
    <w:next w:val="Normal"/>
    <w:link w:val="Ttulo8Car"/>
    <w:uiPriority w:val="9"/>
    <w:semiHidden/>
    <w:unhideWhenUsed/>
    <w:qFormat/>
    <w:rsid w:val="00FC654F"/>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s-MX" w:eastAsia="en-US"/>
      <w14:ligatures w14:val="standardContextual"/>
    </w:rPr>
  </w:style>
  <w:style w:type="paragraph" w:styleId="Ttulo9">
    <w:name w:val="heading 9"/>
    <w:basedOn w:val="Normal"/>
    <w:next w:val="Normal"/>
    <w:link w:val="Ttulo9Car"/>
    <w:uiPriority w:val="9"/>
    <w:semiHidden/>
    <w:unhideWhenUsed/>
    <w:qFormat/>
    <w:rsid w:val="00FC654F"/>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s-MX"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C654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FC654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FC654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FC654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FC654F"/>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FC654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C654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C654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C654F"/>
    <w:rPr>
      <w:rFonts w:eastAsiaTheme="majorEastAsia" w:cstheme="majorBidi"/>
      <w:color w:val="272727" w:themeColor="text1" w:themeTint="D8"/>
    </w:rPr>
  </w:style>
  <w:style w:type="paragraph" w:styleId="Ttulo">
    <w:name w:val="Title"/>
    <w:basedOn w:val="Normal"/>
    <w:next w:val="Normal"/>
    <w:link w:val="TtuloCar"/>
    <w:uiPriority w:val="10"/>
    <w:qFormat/>
    <w:rsid w:val="00FC654F"/>
    <w:pPr>
      <w:spacing w:after="80"/>
      <w:contextualSpacing/>
    </w:pPr>
    <w:rPr>
      <w:rFonts w:asciiTheme="majorHAnsi" w:eastAsiaTheme="majorEastAsia" w:hAnsiTheme="majorHAnsi" w:cstheme="majorBidi"/>
      <w:spacing w:val="-10"/>
      <w:kern w:val="28"/>
      <w:sz w:val="56"/>
      <w:szCs w:val="56"/>
      <w:lang w:val="es-MX" w:eastAsia="en-US"/>
      <w14:ligatures w14:val="standardContextual"/>
    </w:rPr>
  </w:style>
  <w:style w:type="character" w:customStyle="1" w:styleId="TtuloCar">
    <w:name w:val="Título Car"/>
    <w:basedOn w:val="Fuentedeprrafopredeter"/>
    <w:link w:val="Ttulo"/>
    <w:uiPriority w:val="10"/>
    <w:rsid w:val="00FC654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C654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s-MX" w:eastAsia="en-US"/>
      <w14:ligatures w14:val="standardContextual"/>
    </w:rPr>
  </w:style>
  <w:style w:type="character" w:customStyle="1" w:styleId="SubttuloCar">
    <w:name w:val="Subtítulo Car"/>
    <w:basedOn w:val="Fuentedeprrafopredeter"/>
    <w:link w:val="Subttulo"/>
    <w:uiPriority w:val="11"/>
    <w:rsid w:val="00FC654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C654F"/>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MX" w:eastAsia="en-US"/>
      <w14:ligatures w14:val="standardContextual"/>
    </w:rPr>
  </w:style>
  <w:style w:type="character" w:customStyle="1" w:styleId="CitaCar">
    <w:name w:val="Cita Car"/>
    <w:basedOn w:val="Fuentedeprrafopredeter"/>
    <w:link w:val="Cita"/>
    <w:uiPriority w:val="29"/>
    <w:rsid w:val="00FC654F"/>
    <w:rPr>
      <w:i/>
      <w:iCs/>
      <w:color w:val="404040" w:themeColor="text1" w:themeTint="BF"/>
    </w:rPr>
  </w:style>
  <w:style w:type="paragraph" w:styleId="Prrafodelista">
    <w:name w:val="List Paragraph"/>
    <w:basedOn w:val="Normal"/>
    <w:uiPriority w:val="34"/>
    <w:qFormat/>
    <w:rsid w:val="00FC654F"/>
    <w:pPr>
      <w:spacing w:after="160" w:line="259" w:lineRule="auto"/>
      <w:ind w:left="720"/>
      <w:contextualSpacing/>
    </w:pPr>
    <w:rPr>
      <w:rFonts w:asciiTheme="minorHAnsi" w:eastAsiaTheme="minorHAnsi" w:hAnsiTheme="minorHAnsi" w:cstheme="minorBidi"/>
      <w:kern w:val="2"/>
      <w:sz w:val="22"/>
      <w:szCs w:val="22"/>
      <w:lang w:val="es-MX" w:eastAsia="en-US"/>
      <w14:ligatures w14:val="standardContextual"/>
    </w:rPr>
  </w:style>
  <w:style w:type="character" w:styleId="nfasisintenso">
    <w:name w:val="Intense Emphasis"/>
    <w:basedOn w:val="Fuentedeprrafopredeter"/>
    <w:uiPriority w:val="21"/>
    <w:qFormat/>
    <w:rsid w:val="00FC654F"/>
    <w:rPr>
      <w:i/>
      <w:iCs/>
      <w:color w:val="2F5496" w:themeColor="accent1" w:themeShade="BF"/>
    </w:rPr>
  </w:style>
  <w:style w:type="paragraph" w:styleId="Citadestacada">
    <w:name w:val="Intense Quote"/>
    <w:basedOn w:val="Normal"/>
    <w:next w:val="Normal"/>
    <w:link w:val="CitadestacadaCar"/>
    <w:uiPriority w:val="30"/>
    <w:qFormat/>
    <w:rsid w:val="00FC654F"/>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es-MX" w:eastAsia="en-US"/>
      <w14:ligatures w14:val="standardContextual"/>
    </w:rPr>
  </w:style>
  <w:style w:type="character" w:customStyle="1" w:styleId="CitadestacadaCar">
    <w:name w:val="Cita destacada Car"/>
    <w:basedOn w:val="Fuentedeprrafopredeter"/>
    <w:link w:val="Citadestacada"/>
    <w:uiPriority w:val="30"/>
    <w:rsid w:val="00FC654F"/>
    <w:rPr>
      <w:i/>
      <w:iCs/>
      <w:color w:val="2F5496" w:themeColor="accent1" w:themeShade="BF"/>
    </w:rPr>
  </w:style>
  <w:style w:type="character" w:styleId="Referenciaintensa">
    <w:name w:val="Intense Reference"/>
    <w:basedOn w:val="Fuentedeprrafopredeter"/>
    <w:uiPriority w:val="32"/>
    <w:qFormat/>
    <w:rsid w:val="00FC654F"/>
    <w:rPr>
      <w:b/>
      <w:bCs/>
      <w:smallCaps/>
      <w:color w:val="2F5496" w:themeColor="accent1" w:themeShade="BF"/>
      <w:spacing w:val="5"/>
    </w:rPr>
  </w:style>
  <w:style w:type="paragraph" w:styleId="Piedepgina">
    <w:name w:val="footer"/>
    <w:basedOn w:val="Normal"/>
    <w:link w:val="PiedepginaCar"/>
    <w:uiPriority w:val="99"/>
    <w:rsid w:val="00FC654F"/>
    <w:pPr>
      <w:tabs>
        <w:tab w:val="center" w:pos="4252"/>
        <w:tab w:val="right" w:pos="8504"/>
      </w:tabs>
    </w:pPr>
  </w:style>
  <w:style w:type="character" w:customStyle="1" w:styleId="PiedepginaCar">
    <w:name w:val="Pie de página Car"/>
    <w:basedOn w:val="Fuentedeprrafopredeter"/>
    <w:link w:val="Piedepgina"/>
    <w:uiPriority w:val="99"/>
    <w:rsid w:val="00FC654F"/>
    <w:rPr>
      <w:rFonts w:ascii="Times New Roman" w:eastAsia="Times New Roman" w:hAnsi="Times New Roman" w:cs="Times New Roman"/>
      <w:kern w:val="0"/>
      <w:sz w:val="24"/>
      <w:szCs w:val="24"/>
      <w:lang w:val="es-ES" w:eastAsia="es-ES"/>
      <w14:ligatures w14:val="none"/>
    </w:rPr>
  </w:style>
  <w:style w:type="character" w:styleId="Nmerodepgina">
    <w:name w:val="page number"/>
    <w:basedOn w:val="Fuentedeprrafopredeter"/>
    <w:rsid w:val="00FC654F"/>
  </w:style>
  <w:style w:type="paragraph" w:styleId="Encabezado">
    <w:name w:val="header"/>
    <w:basedOn w:val="Normal"/>
    <w:link w:val="EncabezadoCar"/>
    <w:rsid w:val="00FC654F"/>
    <w:pPr>
      <w:tabs>
        <w:tab w:val="center" w:pos="4252"/>
        <w:tab w:val="right" w:pos="8504"/>
      </w:tabs>
    </w:pPr>
  </w:style>
  <w:style w:type="character" w:customStyle="1" w:styleId="EncabezadoCar">
    <w:name w:val="Encabezado Car"/>
    <w:basedOn w:val="Fuentedeprrafopredeter"/>
    <w:link w:val="Encabezado"/>
    <w:rsid w:val="00FC654F"/>
    <w:rPr>
      <w:rFonts w:ascii="Times New Roman" w:eastAsia="Times New Roman" w:hAnsi="Times New Roman" w:cs="Times New Roman"/>
      <w:kern w:val="0"/>
      <w:sz w:val="24"/>
      <w:szCs w:val="24"/>
      <w:lang w:val="es-ES" w:eastAsia="es-ES"/>
      <w14:ligatures w14:val="none"/>
    </w:rPr>
  </w:style>
  <w:style w:type="paragraph" w:styleId="Sinespaciado">
    <w:name w:val="No Spacing"/>
    <w:link w:val="SinespaciadoCar"/>
    <w:uiPriority w:val="1"/>
    <w:qFormat/>
    <w:rsid w:val="00FC654F"/>
    <w:pPr>
      <w:spacing w:after="0" w:line="240" w:lineRule="auto"/>
    </w:pPr>
    <w:rPr>
      <w:rFonts w:ascii="Calibri" w:eastAsia="Calibri" w:hAnsi="Calibri" w:cs="Times New Roman"/>
      <w:kern w:val="0"/>
      <w14:ligatures w14:val="none"/>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Ca1, Car, Car3,Car"/>
    <w:basedOn w:val="Normal"/>
    <w:link w:val="TextonotapieCar"/>
    <w:uiPriority w:val="99"/>
    <w:unhideWhenUsed/>
    <w:qFormat/>
    <w:rsid w:val="00FC654F"/>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FC654F"/>
    <w:rPr>
      <w:rFonts w:ascii="Times New Roman" w:eastAsia="Times New Roman" w:hAnsi="Times New Roman" w:cs="Times New Roman"/>
      <w:kern w:val="0"/>
      <w:sz w:val="20"/>
      <w:szCs w:val="20"/>
      <w:lang w:val="es-ES" w:eastAsia="es-ES"/>
      <w14:ligatures w14:val="none"/>
    </w:rPr>
  </w:style>
  <w:style w:type="character" w:styleId="Refdenotaalpie">
    <w:name w:val="footnote reference"/>
    <w:aliases w:val="Texto de nota al pie,Footnotes refss,Appel note de bas de page,Ref. de nota al pie 2,Footnote number,referencia nota al pie,BVI fnr,f,4_G,16 Point,Superscript 6 Point,Texto nota al pie,Footnote Reference Char3,julio,Ref,ftref,juli,R"/>
    <w:basedOn w:val="Fuentedeprrafopredeter"/>
    <w:link w:val="4GChar"/>
    <w:uiPriority w:val="99"/>
    <w:unhideWhenUsed/>
    <w:qFormat/>
    <w:rsid w:val="00FC654F"/>
    <w:rPr>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FC654F"/>
    <w:pPr>
      <w:jc w:val="both"/>
    </w:pPr>
    <w:rPr>
      <w:rFonts w:asciiTheme="minorHAnsi" w:eastAsiaTheme="minorHAnsi" w:hAnsiTheme="minorHAnsi" w:cstheme="minorBidi"/>
      <w:kern w:val="2"/>
      <w:sz w:val="22"/>
      <w:szCs w:val="22"/>
      <w:vertAlign w:val="superscript"/>
      <w:lang w:val="es-MX" w:eastAsia="en-US"/>
      <w14:ligatures w14:val="standardContextual"/>
    </w:rPr>
  </w:style>
  <w:style w:type="character" w:customStyle="1" w:styleId="SinespaciadoCar">
    <w:name w:val="Sin espaciado Car"/>
    <w:basedOn w:val="Fuentedeprrafopredeter"/>
    <w:link w:val="Sinespaciado"/>
    <w:uiPriority w:val="1"/>
    <w:rsid w:val="00FC654F"/>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2C1BF-2892-45CB-B45F-0C7CC4931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7</Pages>
  <Words>1667</Words>
  <Characters>9170</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JESÚS RENATO GARCÍA RIVERA</dc:creator>
  <cp:keywords/>
  <dc:description/>
  <cp:lastModifiedBy>VICTOR HUGO ARROYO SANDOVAL</cp:lastModifiedBy>
  <cp:revision>21</cp:revision>
  <cp:lastPrinted>2026-10-08T23:44:00Z</cp:lastPrinted>
  <dcterms:created xsi:type="dcterms:W3CDTF">2026-10-08T00:32:00Z</dcterms:created>
  <dcterms:modified xsi:type="dcterms:W3CDTF">2026-10-09T01:57:00Z</dcterms:modified>
</cp:coreProperties>
</file>