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334" w:type="dxa"/>
        <w:tblInd w:w="4517" w:type="dxa"/>
        <w:tblLayout w:type="fixed"/>
        <w:tblCellMar>
          <w:left w:w="115" w:type="dxa"/>
          <w:right w:w="115" w:type="dxa"/>
        </w:tblCellMar>
        <w:tblLook w:val="0400" w:firstRow="0" w:lastRow="0" w:firstColumn="0" w:lastColumn="0" w:noHBand="0" w:noVBand="1"/>
      </w:tblPr>
      <w:tblGrid>
        <w:gridCol w:w="4334"/>
      </w:tblGrid>
      <w:tr w:rsidR="008261A1" w:rsidRPr="00337E98" w14:paraId="3B59882B" w14:textId="77777777" w:rsidTr="0010324A">
        <w:trPr>
          <w:trHeight w:val="5579"/>
        </w:trPr>
        <w:tc>
          <w:tcPr>
            <w:tcW w:w="4334" w:type="dxa"/>
          </w:tcPr>
          <w:p w14:paraId="3197CE36" w14:textId="77777777" w:rsidR="008261A1" w:rsidRPr="00337E98" w:rsidRDefault="0031271B" w:rsidP="00567E7E">
            <w:pPr>
              <w:spacing w:after="240"/>
              <w:jc w:val="center"/>
              <w:rPr>
                <w:rFonts w:ascii="Arial" w:eastAsia="Arial" w:hAnsi="Arial" w:cs="Arial"/>
                <w:b/>
                <w:bCs/>
                <w:sz w:val="22"/>
                <w:szCs w:val="22"/>
              </w:rPr>
            </w:pPr>
            <w:r w:rsidRPr="00337E98">
              <w:rPr>
                <w:rFonts w:ascii="Arial" w:eastAsia="Arial" w:hAnsi="Arial" w:cs="Arial"/>
                <w:b/>
                <w:bCs/>
                <w:sz w:val="22"/>
                <w:szCs w:val="22"/>
              </w:rPr>
              <w:t>ACUERDO PLENARIO DE CUMPLIMIENTO</w:t>
            </w:r>
          </w:p>
          <w:p w14:paraId="27CEC25D" w14:textId="77777777" w:rsidR="008261A1" w:rsidRPr="00337E98" w:rsidRDefault="0031271B" w:rsidP="00567E7E">
            <w:pPr>
              <w:spacing w:after="240"/>
              <w:jc w:val="center"/>
              <w:rPr>
                <w:rFonts w:ascii="Arial" w:eastAsia="Arial" w:hAnsi="Arial" w:cs="Arial"/>
                <w:b/>
                <w:bCs/>
                <w:sz w:val="22"/>
                <w:szCs w:val="22"/>
              </w:rPr>
            </w:pPr>
            <w:r w:rsidRPr="00337E98">
              <w:rPr>
                <w:rFonts w:ascii="Arial" w:eastAsia="Arial" w:hAnsi="Arial" w:cs="Arial"/>
                <w:b/>
                <w:bCs/>
                <w:sz w:val="22"/>
                <w:szCs w:val="22"/>
              </w:rPr>
              <w:t>JUICIO PARA LA PROTECCIÓN DE LOS DERECHOS POLÍTICO-ELECTORALES DEL CIUDADANO</w:t>
            </w:r>
          </w:p>
          <w:p w14:paraId="42032DF8" w14:textId="77777777" w:rsidR="008261A1" w:rsidRPr="00337E98" w:rsidRDefault="0031271B" w:rsidP="00567E7E">
            <w:pPr>
              <w:spacing w:after="240"/>
              <w:jc w:val="both"/>
              <w:rPr>
                <w:rFonts w:ascii="Arial" w:eastAsia="Arial" w:hAnsi="Arial" w:cs="Arial"/>
                <w:sz w:val="22"/>
                <w:szCs w:val="22"/>
              </w:rPr>
            </w:pPr>
            <w:r w:rsidRPr="00337E98">
              <w:rPr>
                <w:rFonts w:ascii="Arial" w:eastAsia="Arial" w:hAnsi="Arial" w:cs="Arial"/>
                <w:b/>
                <w:bCs/>
                <w:sz w:val="22"/>
                <w:szCs w:val="22"/>
              </w:rPr>
              <w:t xml:space="preserve">EXPEDIENTE: </w:t>
            </w:r>
            <w:r w:rsidRPr="00337E98">
              <w:rPr>
                <w:rFonts w:ascii="Arial" w:eastAsia="Arial" w:hAnsi="Arial" w:cs="Arial"/>
                <w:sz w:val="22"/>
                <w:szCs w:val="22"/>
              </w:rPr>
              <w:t>TEEM-JDC-</w:t>
            </w:r>
            <w:r w:rsidR="00F24EBD" w:rsidRPr="00337E98">
              <w:rPr>
                <w:rFonts w:ascii="Arial" w:eastAsia="Arial" w:hAnsi="Arial" w:cs="Arial"/>
                <w:sz w:val="22"/>
                <w:szCs w:val="22"/>
              </w:rPr>
              <w:t>084</w:t>
            </w:r>
            <w:r w:rsidRPr="00337E98">
              <w:rPr>
                <w:rFonts w:ascii="Arial" w:eastAsia="Arial" w:hAnsi="Arial" w:cs="Arial"/>
                <w:sz w:val="22"/>
                <w:szCs w:val="22"/>
              </w:rPr>
              <w:t>/202</w:t>
            </w:r>
            <w:r w:rsidR="00F24EBD" w:rsidRPr="00337E98">
              <w:rPr>
                <w:rFonts w:ascii="Arial" w:eastAsia="Arial" w:hAnsi="Arial" w:cs="Arial"/>
                <w:sz w:val="22"/>
                <w:szCs w:val="22"/>
              </w:rPr>
              <w:t>6</w:t>
            </w:r>
          </w:p>
          <w:p w14:paraId="0F07682D" w14:textId="77777777" w:rsidR="008261A1" w:rsidRPr="00337E98" w:rsidRDefault="0031271B" w:rsidP="00567E7E">
            <w:pPr>
              <w:spacing w:after="240"/>
              <w:jc w:val="both"/>
              <w:rPr>
                <w:rFonts w:ascii="Arial" w:eastAsia="Arial" w:hAnsi="Arial" w:cs="Arial"/>
                <w:sz w:val="22"/>
                <w:szCs w:val="22"/>
              </w:rPr>
            </w:pPr>
            <w:r w:rsidRPr="00337E98">
              <w:rPr>
                <w:rFonts w:ascii="Arial" w:eastAsia="Arial" w:hAnsi="Arial" w:cs="Arial"/>
                <w:b/>
                <w:bCs/>
                <w:sz w:val="22"/>
                <w:szCs w:val="22"/>
              </w:rPr>
              <w:t>ACTORES:</w:t>
            </w:r>
            <w:r w:rsidR="00F24EBD" w:rsidRPr="00337E98">
              <w:rPr>
                <w:rFonts w:ascii="Arial" w:eastAsia="Arial" w:hAnsi="Arial" w:cs="Arial"/>
                <w:b/>
                <w:bCs/>
                <w:sz w:val="22"/>
                <w:szCs w:val="22"/>
              </w:rPr>
              <w:t xml:space="preserve"> </w:t>
            </w:r>
            <w:r w:rsidR="00F24EBD" w:rsidRPr="00337E98">
              <w:rPr>
                <w:rFonts w:ascii="Arial" w:eastAsia="Arial" w:hAnsi="Arial" w:cs="Arial"/>
                <w:sz w:val="22"/>
                <w:szCs w:val="22"/>
              </w:rPr>
              <w:t>JOSÉ JESÚS ARMERÍA DELGADO Y OTROS</w:t>
            </w:r>
          </w:p>
          <w:p w14:paraId="2A343B19" w14:textId="77777777" w:rsidR="008261A1" w:rsidRPr="00337E98" w:rsidRDefault="0031271B" w:rsidP="00567E7E">
            <w:pPr>
              <w:spacing w:after="240"/>
              <w:jc w:val="both"/>
              <w:rPr>
                <w:rFonts w:ascii="Arial" w:eastAsia="Arial" w:hAnsi="Arial" w:cs="Arial"/>
                <w:sz w:val="22"/>
                <w:szCs w:val="22"/>
              </w:rPr>
            </w:pPr>
            <w:r w:rsidRPr="00337E98">
              <w:rPr>
                <w:rFonts w:ascii="Arial" w:eastAsia="Arial" w:hAnsi="Arial" w:cs="Arial"/>
                <w:b/>
                <w:bCs/>
                <w:sz w:val="22"/>
                <w:szCs w:val="22"/>
              </w:rPr>
              <w:t xml:space="preserve">AUTORIDADES RESPONSABLES: </w:t>
            </w:r>
            <w:r w:rsidRPr="00337E98">
              <w:rPr>
                <w:rFonts w:ascii="Arial" w:eastAsia="Arial" w:hAnsi="Arial" w:cs="Arial"/>
                <w:sz w:val="22"/>
                <w:szCs w:val="22"/>
              </w:rPr>
              <w:t xml:space="preserve">PRESIDENTE </w:t>
            </w:r>
            <w:r w:rsidR="00F24EBD" w:rsidRPr="00337E98">
              <w:rPr>
                <w:rFonts w:ascii="Arial" w:eastAsia="Arial" w:hAnsi="Arial" w:cs="Arial"/>
                <w:sz w:val="22"/>
                <w:szCs w:val="22"/>
              </w:rPr>
              <w:t>DEL AYUNTAM</w:t>
            </w:r>
            <w:r w:rsidR="0066496F" w:rsidRPr="00337E98">
              <w:rPr>
                <w:rFonts w:ascii="Arial" w:eastAsia="Arial" w:hAnsi="Arial" w:cs="Arial"/>
                <w:sz w:val="22"/>
                <w:szCs w:val="22"/>
              </w:rPr>
              <w:t>I</w:t>
            </w:r>
            <w:r w:rsidR="00F24EBD" w:rsidRPr="00337E98">
              <w:rPr>
                <w:rFonts w:ascii="Arial" w:eastAsia="Arial" w:hAnsi="Arial" w:cs="Arial"/>
                <w:sz w:val="22"/>
                <w:szCs w:val="22"/>
              </w:rPr>
              <w:t>ENTO DE ACUITZIO DEL CAN</w:t>
            </w:r>
            <w:r w:rsidR="00563421" w:rsidRPr="00337E98">
              <w:rPr>
                <w:rFonts w:ascii="Arial" w:eastAsia="Arial" w:hAnsi="Arial" w:cs="Arial"/>
                <w:sz w:val="22"/>
                <w:szCs w:val="22"/>
              </w:rPr>
              <w:t>JE</w:t>
            </w:r>
            <w:r w:rsidR="00F24EBD" w:rsidRPr="00337E98">
              <w:rPr>
                <w:rFonts w:ascii="Arial" w:eastAsia="Arial" w:hAnsi="Arial" w:cs="Arial"/>
                <w:sz w:val="22"/>
                <w:szCs w:val="22"/>
              </w:rPr>
              <w:t>, MICHOACÁN</w:t>
            </w:r>
          </w:p>
          <w:p w14:paraId="30CC0320" w14:textId="77777777" w:rsidR="008261A1" w:rsidRPr="00337E98" w:rsidRDefault="0031271B" w:rsidP="00567E7E">
            <w:pPr>
              <w:spacing w:after="240"/>
              <w:jc w:val="both"/>
              <w:rPr>
                <w:rFonts w:ascii="Arial" w:eastAsia="Arial" w:hAnsi="Arial" w:cs="Arial"/>
                <w:sz w:val="22"/>
                <w:szCs w:val="22"/>
              </w:rPr>
            </w:pPr>
            <w:r w:rsidRPr="00337E98">
              <w:rPr>
                <w:rFonts w:ascii="Arial" w:eastAsia="Arial" w:hAnsi="Arial" w:cs="Arial"/>
                <w:b/>
                <w:bCs/>
                <w:sz w:val="22"/>
                <w:szCs w:val="22"/>
              </w:rPr>
              <w:t xml:space="preserve">MAGISTRADA PONENTE: </w:t>
            </w:r>
            <w:r w:rsidRPr="00337E98">
              <w:rPr>
                <w:rFonts w:ascii="Arial" w:eastAsia="Arial" w:hAnsi="Arial" w:cs="Arial"/>
                <w:sz w:val="22"/>
                <w:szCs w:val="22"/>
              </w:rPr>
              <w:t>YURISHA ANDRADE MORALES</w:t>
            </w:r>
          </w:p>
          <w:p w14:paraId="1DA0C2AF" w14:textId="77777777" w:rsidR="008261A1" w:rsidRPr="00337E98" w:rsidRDefault="0031271B" w:rsidP="00567E7E">
            <w:pPr>
              <w:spacing w:after="240"/>
              <w:jc w:val="both"/>
              <w:rPr>
                <w:rFonts w:ascii="Arial" w:eastAsia="Arial" w:hAnsi="Arial" w:cs="Arial"/>
                <w:sz w:val="22"/>
                <w:szCs w:val="22"/>
              </w:rPr>
            </w:pPr>
            <w:r w:rsidRPr="00337E98">
              <w:rPr>
                <w:rFonts w:ascii="Arial" w:eastAsia="Arial" w:hAnsi="Arial" w:cs="Arial"/>
                <w:b/>
                <w:bCs/>
                <w:sz w:val="22"/>
                <w:szCs w:val="22"/>
              </w:rPr>
              <w:t>SECRETARI</w:t>
            </w:r>
            <w:r w:rsidR="00F24EBD" w:rsidRPr="00337E98">
              <w:rPr>
                <w:rFonts w:ascii="Arial" w:eastAsia="Arial" w:hAnsi="Arial" w:cs="Arial"/>
                <w:b/>
                <w:bCs/>
                <w:sz w:val="22"/>
                <w:szCs w:val="22"/>
              </w:rPr>
              <w:t>O</w:t>
            </w:r>
            <w:r w:rsidRPr="00337E98">
              <w:rPr>
                <w:rFonts w:ascii="Arial" w:eastAsia="Arial" w:hAnsi="Arial" w:cs="Arial"/>
                <w:b/>
                <w:bCs/>
                <w:sz w:val="22"/>
                <w:szCs w:val="22"/>
              </w:rPr>
              <w:t xml:space="preserve"> INSTRUCTOR Y PROYECTISTA: </w:t>
            </w:r>
            <w:r w:rsidRPr="00337E98">
              <w:rPr>
                <w:rFonts w:ascii="Arial" w:eastAsia="Arial" w:hAnsi="Arial" w:cs="Arial"/>
                <w:sz w:val="22"/>
                <w:szCs w:val="22"/>
              </w:rPr>
              <w:t>MAR</w:t>
            </w:r>
            <w:r w:rsidR="00F24EBD" w:rsidRPr="00337E98">
              <w:rPr>
                <w:rFonts w:ascii="Arial" w:eastAsia="Arial" w:hAnsi="Arial" w:cs="Arial"/>
                <w:sz w:val="22"/>
                <w:szCs w:val="22"/>
              </w:rPr>
              <w:t>CO ANTONIO PINEDA SÁNCHEZ</w:t>
            </w:r>
          </w:p>
        </w:tc>
      </w:tr>
    </w:tbl>
    <w:p w14:paraId="74C9B63B" w14:textId="77777777" w:rsidR="008261A1" w:rsidRPr="00337E98" w:rsidRDefault="0031271B" w:rsidP="00567E7E">
      <w:pPr>
        <w:pBdr>
          <w:top w:val="nil"/>
          <w:left w:val="nil"/>
          <w:bottom w:val="nil"/>
          <w:right w:val="nil"/>
          <w:between w:val="nil"/>
        </w:pBdr>
        <w:spacing w:after="240" w:line="360" w:lineRule="auto"/>
        <w:jc w:val="right"/>
        <w:rPr>
          <w:rFonts w:ascii="Arial" w:eastAsia="Arial" w:hAnsi="Arial" w:cs="Arial"/>
          <w:color w:val="000000"/>
        </w:rPr>
      </w:pPr>
      <w:r w:rsidRPr="00337E98">
        <w:rPr>
          <w:rFonts w:ascii="Arial" w:eastAsia="Arial" w:hAnsi="Arial" w:cs="Arial"/>
          <w:color w:val="000000"/>
        </w:rPr>
        <w:t xml:space="preserve">Morelia, Michoacán a </w:t>
      </w:r>
      <w:r w:rsidR="00337E98" w:rsidRPr="00337E98">
        <w:rPr>
          <w:rFonts w:ascii="Arial" w:eastAsia="Arial" w:hAnsi="Arial" w:cs="Arial"/>
          <w:color w:val="000000"/>
        </w:rPr>
        <w:t>veintinueve</w:t>
      </w:r>
      <w:r w:rsidRPr="00337E98">
        <w:rPr>
          <w:rFonts w:ascii="Arial" w:eastAsia="Arial" w:hAnsi="Arial" w:cs="Arial"/>
          <w:color w:val="000000"/>
        </w:rPr>
        <w:t xml:space="preserve"> de </w:t>
      </w:r>
      <w:r w:rsidR="00F24EBD" w:rsidRPr="00337E98">
        <w:rPr>
          <w:rFonts w:ascii="Arial" w:eastAsia="Arial" w:hAnsi="Arial" w:cs="Arial"/>
          <w:color w:val="000000"/>
        </w:rPr>
        <w:t>septiembre</w:t>
      </w:r>
      <w:r w:rsidRPr="00337E98">
        <w:rPr>
          <w:rFonts w:ascii="Arial" w:eastAsia="Arial" w:hAnsi="Arial" w:cs="Arial"/>
          <w:color w:val="000000"/>
        </w:rPr>
        <w:t xml:space="preserve"> de dos mil veinti</w:t>
      </w:r>
      <w:r w:rsidR="00F24EBD" w:rsidRPr="00337E98">
        <w:rPr>
          <w:rFonts w:ascii="Arial" w:eastAsia="Arial" w:hAnsi="Arial" w:cs="Arial"/>
          <w:color w:val="000000"/>
        </w:rPr>
        <w:t>séis</w:t>
      </w:r>
      <w:r w:rsidRPr="00337E98">
        <w:rPr>
          <w:rFonts w:ascii="Arial" w:eastAsia="Arial" w:hAnsi="Arial" w:cs="Arial"/>
          <w:color w:val="000000"/>
        </w:rPr>
        <w:t>.</w:t>
      </w:r>
      <w:r w:rsidRPr="00337E98">
        <w:rPr>
          <w:rFonts w:ascii="Arial" w:eastAsia="Arial" w:hAnsi="Arial" w:cs="Arial"/>
          <w:color w:val="000000"/>
          <w:vertAlign w:val="superscript"/>
        </w:rPr>
        <w:footnoteReference w:id="1"/>
      </w:r>
    </w:p>
    <w:p w14:paraId="7960E2C0" w14:textId="77777777" w:rsidR="008261A1" w:rsidRPr="00337E98" w:rsidRDefault="0031271B" w:rsidP="00567E7E">
      <w:pPr>
        <w:spacing w:after="240" w:line="360" w:lineRule="auto"/>
        <w:jc w:val="both"/>
        <w:rPr>
          <w:rFonts w:ascii="Arial" w:eastAsia="Arial" w:hAnsi="Arial" w:cs="Arial"/>
        </w:rPr>
      </w:pPr>
      <w:r w:rsidRPr="00337E98">
        <w:rPr>
          <w:rFonts w:ascii="Arial" w:eastAsia="Arial" w:hAnsi="Arial" w:cs="Arial"/>
          <w:b/>
          <w:bCs/>
        </w:rPr>
        <w:t xml:space="preserve">Acuerdo plenario </w:t>
      </w:r>
      <w:r w:rsidRPr="00337E98">
        <w:rPr>
          <w:rFonts w:ascii="Arial" w:eastAsia="Arial" w:hAnsi="Arial" w:cs="Arial"/>
        </w:rPr>
        <w:t xml:space="preserve">que </w:t>
      </w:r>
      <w:r w:rsidR="00F24EBD" w:rsidRPr="00337E98">
        <w:rPr>
          <w:rFonts w:ascii="Arial" w:eastAsia="Arial" w:hAnsi="Arial" w:cs="Arial"/>
        </w:rPr>
        <w:t>d</w:t>
      </w:r>
      <w:r w:rsidRPr="00337E98">
        <w:rPr>
          <w:rFonts w:ascii="Arial" w:eastAsia="Arial" w:hAnsi="Arial" w:cs="Arial"/>
        </w:rPr>
        <w:t xml:space="preserve">eclara el </w:t>
      </w:r>
      <w:r w:rsidRPr="00337E98">
        <w:rPr>
          <w:rFonts w:ascii="Arial" w:eastAsia="Arial" w:hAnsi="Arial" w:cs="Arial"/>
          <w:b/>
          <w:bCs/>
        </w:rPr>
        <w:t>cumplimiento</w:t>
      </w:r>
      <w:r w:rsidRPr="00337E98">
        <w:rPr>
          <w:rFonts w:ascii="Arial" w:eastAsia="Arial" w:hAnsi="Arial" w:cs="Arial"/>
        </w:rPr>
        <w:t xml:space="preserve"> de lo ordenado en la sentencia de </w:t>
      </w:r>
      <w:r w:rsidR="00F24EBD" w:rsidRPr="00337E98">
        <w:rPr>
          <w:rFonts w:ascii="Arial" w:eastAsia="Arial" w:hAnsi="Arial" w:cs="Arial"/>
        </w:rPr>
        <w:t>primero</w:t>
      </w:r>
      <w:r w:rsidRPr="00337E98">
        <w:rPr>
          <w:rFonts w:ascii="Arial" w:eastAsia="Arial" w:hAnsi="Arial" w:cs="Arial"/>
        </w:rPr>
        <w:t xml:space="preserve"> de </w:t>
      </w:r>
      <w:r w:rsidR="00F24EBD" w:rsidRPr="00337E98">
        <w:rPr>
          <w:rFonts w:ascii="Arial" w:eastAsia="Arial" w:hAnsi="Arial" w:cs="Arial"/>
        </w:rPr>
        <w:t>septiembre</w:t>
      </w:r>
      <w:r w:rsidR="00322EEA" w:rsidRPr="00337E98">
        <w:rPr>
          <w:rStyle w:val="Refdenotaalpie"/>
          <w:rFonts w:ascii="Arial" w:eastAsia="Arial" w:hAnsi="Arial" w:cs="Arial"/>
        </w:rPr>
        <w:footnoteReference w:id="2"/>
      </w:r>
      <w:r w:rsidRPr="00337E98">
        <w:rPr>
          <w:rFonts w:ascii="Arial" w:eastAsia="Arial" w:hAnsi="Arial" w:cs="Arial"/>
        </w:rPr>
        <w:t xml:space="preserve"> dictad</w:t>
      </w:r>
      <w:r w:rsidR="00F24EBD" w:rsidRPr="00337E98">
        <w:rPr>
          <w:rFonts w:ascii="Arial" w:eastAsia="Arial" w:hAnsi="Arial" w:cs="Arial"/>
        </w:rPr>
        <w:t>a</w:t>
      </w:r>
      <w:r w:rsidRPr="00337E98">
        <w:rPr>
          <w:rFonts w:ascii="Arial" w:eastAsia="Arial" w:hAnsi="Arial" w:cs="Arial"/>
        </w:rPr>
        <w:t xml:space="preserve"> en el juicio identificado al rubro</w:t>
      </w:r>
      <w:r w:rsidR="003B7924" w:rsidRPr="00337E98">
        <w:rPr>
          <w:rFonts w:ascii="Arial" w:eastAsia="Arial" w:hAnsi="Arial" w:cs="Arial"/>
        </w:rPr>
        <w:t>.</w:t>
      </w:r>
      <w:r w:rsidRPr="00337E98">
        <w:rPr>
          <w:rFonts w:ascii="Arial" w:eastAsia="Arial" w:hAnsi="Arial" w:cs="Arial"/>
        </w:rPr>
        <w:t xml:space="preserve"> </w:t>
      </w:r>
    </w:p>
    <w:p w14:paraId="14E7E08E" w14:textId="77777777" w:rsidR="008261A1" w:rsidRPr="00337E98" w:rsidRDefault="0031271B" w:rsidP="00567E7E">
      <w:pPr>
        <w:pBdr>
          <w:top w:val="nil"/>
          <w:left w:val="nil"/>
          <w:bottom w:val="nil"/>
          <w:right w:val="nil"/>
          <w:between w:val="nil"/>
        </w:pBdr>
        <w:spacing w:after="240" w:line="360" w:lineRule="auto"/>
        <w:jc w:val="center"/>
        <w:rPr>
          <w:rFonts w:ascii="Arial" w:eastAsia="Arial" w:hAnsi="Arial" w:cs="Arial"/>
          <w:b/>
          <w:bCs/>
          <w:color w:val="000000"/>
        </w:rPr>
      </w:pPr>
      <w:r w:rsidRPr="00337E98">
        <w:rPr>
          <w:rFonts w:ascii="Arial" w:eastAsia="Arial" w:hAnsi="Arial" w:cs="Arial"/>
          <w:b/>
          <w:bCs/>
          <w:color w:val="000000"/>
        </w:rPr>
        <w:t>I. ANTECEDENTES</w:t>
      </w:r>
    </w:p>
    <w:p w14:paraId="1E9E645B" w14:textId="77777777" w:rsidR="008261A1" w:rsidRPr="00337E98" w:rsidRDefault="0031271B" w:rsidP="00567E7E">
      <w:pPr>
        <w:pBdr>
          <w:top w:val="nil"/>
          <w:left w:val="nil"/>
          <w:bottom w:val="nil"/>
          <w:right w:val="nil"/>
          <w:between w:val="nil"/>
        </w:pBdr>
        <w:spacing w:after="240" w:line="360" w:lineRule="auto"/>
        <w:jc w:val="both"/>
        <w:rPr>
          <w:rFonts w:ascii="Arial" w:eastAsia="Arial" w:hAnsi="Arial" w:cs="Arial"/>
          <w:color w:val="000000"/>
        </w:rPr>
      </w:pPr>
      <w:bookmarkStart w:id="0" w:name="_twejifv0mhaz" w:colFirst="0" w:colLast="0"/>
      <w:bookmarkEnd w:id="0"/>
      <w:r w:rsidRPr="00337E98">
        <w:rPr>
          <w:rFonts w:ascii="Arial" w:eastAsia="Arial" w:hAnsi="Arial" w:cs="Arial"/>
          <w:b/>
          <w:bCs/>
          <w:color w:val="000000"/>
        </w:rPr>
        <w:t xml:space="preserve">PRIMERO. </w:t>
      </w:r>
      <w:r w:rsidRPr="00337E98">
        <w:rPr>
          <w:rFonts w:ascii="Arial" w:eastAsia="Arial" w:hAnsi="Arial" w:cs="Arial"/>
          <w:b/>
          <w:bCs/>
          <w:i/>
          <w:iCs/>
          <w:color w:val="000000"/>
        </w:rPr>
        <w:t>Sentencia</w:t>
      </w:r>
      <w:r w:rsidRPr="00337E98">
        <w:rPr>
          <w:rFonts w:ascii="Arial" w:eastAsia="Arial" w:hAnsi="Arial" w:cs="Arial"/>
          <w:b/>
          <w:bCs/>
          <w:color w:val="000000"/>
        </w:rPr>
        <w:t xml:space="preserve">. </w:t>
      </w:r>
      <w:r w:rsidRPr="00337E98">
        <w:rPr>
          <w:rFonts w:ascii="Arial" w:eastAsia="Arial" w:hAnsi="Arial" w:cs="Arial"/>
          <w:color w:val="000000"/>
        </w:rPr>
        <w:t xml:space="preserve">El </w:t>
      </w:r>
      <w:r w:rsidR="00EE7516" w:rsidRPr="00337E98">
        <w:rPr>
          <w:rFonts w:ascii="Arial" w:eastAsia="Arial" w:hAnsi="Arial" w:cs="Arial"/>
          <w:color w:val="000000"/>
        </w:rPr>
        <w:t>primero de septiembre</w:t>
      </w:r>
      <w:r w:rsidRPr="00337E98">
        <w:rPr>
          <w:rFonts w:ascii="Arial" w:eastAsia="Arial" w:hAnsi="Arial" w:cs="Arial"/>
          <w:color w:val="000000"/>
        </w:rPr>
        <w:t xml:space="preserve">, este Órgano Jurisdiccional dictó </w:t>
      </w:r>
      <w:r w:rsidRPr="00337E98">
        <w:rPr>
          <w:rFonts w:ascii="Arial" w:eastAsia="Arial" w:hAnsi="Arial" w:cs="Arial"/>
          <w:i/>
          <w:iCs/>
          <w:color w:val="000000"/>
        </w:rPr>
        <w:t>sentencia</w:t>
      </w:r>
      <w:r w:rsidR="008D3827" w:rsidRPr="00337E98">
        <w:rPr>
          <w:rStyle w:val="Refdenotaalpie"/>
          <w:rFonts w:ascii="Arial" w:eastAsia="Arial" w:hAnsi="Arial" w:cs="Arial"/>
          <w:i/>
          <w:iCs/>
          <w:color w:val="000000"/>
        </w:rPr>
        <w:footnoteReference w:id="3"/>
      </w:r>
      <w:r w:rsidRPr="00337E98">
        <w:rPr>
          <w:rFonts w:ascii="Arial" w:eastAsia="Arial" w:hAnsi="Arial" w:cs="Arial"/>
          <w:color w:val="000000"/>
        </w:rPr>
        <w:t xml:space="preserve"> en el Juicio para la Protección de los Derechos Político-Electorales del Ciudadano</w:t>
      </w:r>
      <w:r w:rsidRPr="00337E98">
        <w:rPr>
          <w:rFonts w:ascii="Arial" w:eastAsia="Arial" w:hAnsi="Arial" w:cs="Arial"/>
          <w:color w:val="000000"/>
          <w:vertAlign w:val="superscript"/>
        </w:rPr>
        <w:footnoteReference w:id="4"/>
      </w:r>
      <w:r w:rsidRPr="00337E98">
        <w:rPr>
          <w:rFonts w:ascii="Arial" w:eastAsia="Arial" w:hAnsi="Arial" w:cs="Arial"/>
          <w:i/>
          <w:iCs/>
          <w:color w:val="000000"/>
        </w:rPr>
        <w:t xml:space="preserve"> </w:t>
      </w:r>
      <w:r w:rsidRPr="00337E98">
        <w:rPr>
          <w:rFonts w:ascii="Arial" w:eastAsia="Arial" w:hAnsi="Arial" w:cs="Arial"/>
          <w:color w:val="000000"/>
        </w:rPr>
        <w:t>que nos ocupa, en la que ordenó a</w:t>
      </w:r>
      <w:r w:rsidR="00894A70" w:rsidRPr="00337E98">
        <w:rPr>
          <w:rFonts w:ascii="Arial" w:eastAsia="Arial" w:hAnsi="Arial" w:cs="Arial"/>
          <w:color w:val="000000"/>
        </w:rPr>
        <w:t>l Presidente Municipal de Acuitzio del Canje, Michoacán</w:t>
      </w:r>
      <w:r w:rsidRPr="00337E98">
        <w:rPr>
          <w:rFonts w:ascii="Arial" w:eastAsia="Arial" w:hAnsi="Arial" w:cs="Arial"/>
          <w:color w:val="000000"/>
        </w:rPr>
        <w:t>,</w:t>
      </w:r>
      <w:r w:rsidR="00894A70" w:rsidRPr="00337E98">
        <w:rPr>
          <w:rStyle w:val="Refdenotaalpie"/>
          <w:rFonts w:ascii="Arial" w:eastAsia="Arial" w:hAnsi="Arial" w:cs="Arial"/>
          <w:color w:val="000000"/>
        </w:rPr>
        <w:footnoteReference w:id="5"/>
      </w:r>
      <w:r w:rsidRPr="00337E98">
        <w:rPr>
          <w:rFonts w:ascii="Arial" w:eastAsia="Arial" w:hAnsi="Arial" w:cs="Arial"/>
          <w:color w:val="000000"/>
        </w:rPr>
        <w:t xml:space="preserve"> entregara </w:t>
      </w:r>
      <w:r w:rsidR="00894A70" w:rsidRPr="00337E98">
        <w:rPr>
          <w:rFonts w:ascii="Arial" w:eastAsia="Arial" w:hAnsi="Arial" w:cs="Arial"/>
          <w:color w:val="000000"/>
        </w:rPr>
        <w:t>o informara si aparte de lo ya entregado, existió algún otro contrato o bitácoras de obra relacionadas con el inmueble objeto de la solicitud realizada</w:t>
      </w:r>
      <w:r w:rsidRPr="00337E98">
        <w:rPr>
          <w:rFonts w:ascii="Arial" w:eastAsia="Arial" w:hAnsi="Arial" w:cs="Arial"/>
          <w:color w:val="000000"/>
        </w:rPr>
        <w:t xml:space="preserve"> por L</w:t>
      </w:r>
      <w:r w:rsidR="00894A70" w:rsidRPr="00337E98">
        <w:rPr>
          <w:rFonts w:ascii="Arial" w:eastAsia="Arial" w:hAnsi="Arial" w:cs="Arial"/>
          <w:color w:val="000000"/>
        </w:rPr>
        <w:t>orena Sereno Ramírez</w:t>
      </w:r>
      <w:r w:rsidRPr="00337E98">
        <w:rPr>
          <w:rFonts w:ascii="Arial" w:eastAsia="Arial" w:hAnsi="Arial" w:cs="Arial"/>
          <w:color w:val="000000"/>
        </w:rPr>
        <w:t xml:space="preserve">, </w:t>
      </w:r>
      <w:r w:rsidR="00894A70" w:rsidRPr="00337E98">
        <w:rPr>
          <w:rFonts w:ascii="Arial" w:eastAsia="Arial" w:hAnsi="Arial" w:cs="Arial"/>
          <w:color w:val="000000"/>
        </w:rPr>
        <w:t xml:space="preserve">José Jesús Armería Delgado y </w:t>
      </w:r>
      <w:r w:rsidR="00322EEA" w:rsidRPr="00337E98">
        <w:rPr>
          <w:rFonts w:ascii="Arial" w:eastAsia="Arial" w:hAnsi="Arial" w:cs="Arial"/>
          <w:color w:val="000000"/>
        </w:rPr>
        <w:t>Juan David Aguilar C</w:t>
      </w:r>
      <w:r w:rsidR="00567E7E" w:rsidRPr="00337E98">
        <w:rPr>
          <w:rFonts w:ascii="Arial" w:eastAsia="Arial" w:hAnsi="Arial" w:cs="Arial"/>
          <w:color w:val="000000"/>
        </w:rPr>
        <w:t>é</w:t>
      </w:r>
      <w:r w:rsidR="00322EEA" w:rsidRPr="00337E98">
        <w:rPr>
          <w:rFonts w:ascii="Arial" w:eastAsia="Arial" w:hAnsi="Arial" w:cs="Arial"/>
          <w:color w:val="000000"/>
        </w:rPr>
        <w:t>sar</w:t>
      </w:r>
      <w:r w:rsidRPr="00337E98">
        <w:rPr>
          <w:rFonts w:ascii="Arial" w:eastAsia="Arial" w:hAnsi="Arial" w:cs="Arial"/>
          <w:color w:val="000000"/>
        </w:rPr>
        <w:t>.</w:t>
      </w:r>
      <w:r w:rsidRPr="00337E98">
        <w:rPr>
          <w:rFonts w:ascii="Arial" w:eastAsia="Arial" w:hAnsi="Arial" w:cs="Arial"/>
          <w:color w:val="000000"/>
          <w:vertAlign w:val="superscript"/>
        </w:rPr>
        <w:footnoteReference w:id="6"/>
      </w:r>
    </w:p>
    <w:p w14:paraId="3D7CB673" w14:textId="77777777" w:rsidR="00405AE3" w:rsidRPr="00337E98" w:rsidRDefault="0031271B" w:rsidP="00567E7E">
      <w:pPr>
        <w:shd w:val="clear" w:color="auto" w:fill="FFFFFF"/>
        <w:tabs>
          <w:tab w:val="left" w:pos="6885"/>
        </w:tabs>
        <w:spacing w:after="240" w:line="360" w:lineRule="auto"/>
        <w:jc w:val="both"/>
        <w:rPr>
          <w:rFonts w:ascii="Arial" w:eastAsia="Arial" w:hAnsi="Arial" w:cs="Arial"/>
        </w:rPr>
      </w:pPr>
      <w:r w:rsidRPr="00337E98">
        <w:rPr>
          <w:rFonts w:ascii="Arial" w:eastAsia="Arial" w:hAnsi="Arial" w:cs="Arial"/>
          <w:b/>
          <w:bCs/>
          <w:color w:val="000000"/>
        </w:rPr>
        <w:t xml:space="preserve">SEGUNDO. </w:t>
      </w:r>
      <w:r w:rsidR="00405AE3" w:rsidRPr="00337E98">
        <w:rPr>
          <w:rFonts w:ascii="Arial" w:eastAsia="Arial" w:hAnsi="Arial" w:cs="Arial"/>
          <w:b/>
          <w:bCs/>
        </w:rPr>
        <w:t xml:space="preserve">Constancias y vista. </w:t>
      </w:r>
      <w:r w:rsidR="00405AE3" w:rsidRPr="00337E98">
        <w:rPr>
          <w:rFonts w:ascii="Arial" w:eastAsia="Arial" w:hAnsi="Arial" w:cs="Arial"/>
        </w:rPr>
        <w:t xml:space="preserve">El </w:t>
      </w:r>
      <w:r w:rsidR="0002336E" w:rsidRPr="00337E98">
        <w:rPr>
          <w:rFonts w:ascii="Arial" w:eastAsia="Arial" w:hAnsi="Arial" w:cs="Arial"/>
        </w:rPr>
        <w:t>cuatro</w:t>
      </w:r>
      <w:r w:rsidR="00405AE3" w:rsidRPr="00337E98">
        <w:rPr>
          <w:rFonts w:ascii="Arial" w:eastAsia="Arial" w:hAnsi="Arial" w:cs="Arial"/>
        </w:rPr>
        <w:t xml:space="preserve"> de </w:t>
      </w:r>
      <w:r w:rsidR="0002336E" w:rsidRPr="00337E98">
        <w:rPr>
          <w:rFonts w:ascii="Arial" w:eastAsia="Arial" w:hAnsi="Arial" w:cs="Arial"/>
        </w:rPr>
        <w:t>septiembre</w:t>
      </w:r>
      <w:r w:rsidR="00405AE3" w:rsidRPr="00337E98">
        <w:rPr>
          <w:rFonts w:ascii="Arial" w:eastAsia="Arial" w:hAnsi="Arial" w:cs="Arial"/>
        </w:rPr>
        <w:t xml:space="preserve">, se recibieron diversas constancias en cumplimiento a lo ordenado en la </w:t>
      </w:r>
      <w:r w:rsidR="00405AE3" w:rsidRPr="00337E98">
        <w:rPr>
          <w:rFonts w:ascii="Arial" w:eastAsia="Arial" w:hAnsi="Arial" w:cs="Arial"/>
          <w:i/>
          <w:iCs/>
        </w:rPr>
        <w:t>sentencia</w:t>
      </w:r>
      <w:r w:rsidR="00405AE3" w:rsidRPr="00337E98">
        <w:rPr>
          <w:rFonts w:ascii="Arial" w:eastAsia="Arial" w:hAnsi="Arial" w:cs="Arial"/>
        </w:rPr>
        <w:t xml:space="preserve">, con las cuales se dio vista a los </w:t>
      </w:r>
      <w:r w:rsidR="00405AE3" w:rsidRPr="00337E98">
        <w:rPr>
          <w:rFonts w:ascii="Arial" w:eastAsia="Arial" w:hAnsi="Arial" w:cs="Arial"/>
          <w:i/>
          <w:iCs/>
        </w:rPr>
        <w:t xml:space="preserve">actores, </w:t>
      </w:r>
      <w:r w:rsidR="00405AE3" w:rsidRPr="00337E98">
        <w:rPr>
          <w:rFonts w:ascii="Arial" w:eastAsia="Arial" w:hAnsi="Arial" w:cs="Arial"/>
        </w:rPr>
        <w:t>para que, realizaran las manifestaciones que consideraran necesarias.</w:t>
      </w:r>
    </w:p>
    <w:p w14:paraId="747026E0" w14:textId="77777777" w:rsidR="00262C2F" w:rsidRPr="00337E98" w:rsidRDefault="0031271B" w:rsidP="00567E7E">
      <w:pPr>
        <w:shd w:val="clear" w:color="auto" w:fill="FFFFFF"/>
        <w:tabs>
          <w:tab w:val="left" w:pos="6885"/>
        </w:tabs>
        <w:spacing w:after="240" w:line="360" w:lineRule="auto"/>
        <w:jc w:val="both"/>
        <w:rPr>
          <w:rFonts w:ascii="Arial" w:eastAsia="Arial" w:hAnsi="Arial" w:cs="Arial"/>
        </w:rPr>
      </w:pPr>
      <w:r w:rsidRPr="00337E98">
        <w:rPr>
          <w:rFonts w:ascii="Arial" w:eastAsia="Arial" w:hAnsi="Arial" w:cs="Arial"/>
          <w:b/>
          <w:bCs/>
          <w:color w:val="000000"/>
        </w:rPr>
        <w:lastRenderedPageBreak/>
        <w:t xml:space="preserve">TERCERO. </w:t>
      </w:r>
      <w:r w:rsidR="00537A9A" w:rsidRPr="00337E98">
        <w:rPr>
          <w:rFonts w:ascii="Arial" w:eastAsia="Arial" w:hAnsi="Arial" w:cs="Arial"/>
          <w:b/>
          <w:bCs/>
        </w:rPr>
        <w:t>Reserva de desahogo</w:t>
      </w:r>
      <w:r w:rsidR="0002336E" w:rsidRPr="00337E98">
        <w:rPr>
          <w:rFonts w:ascii="Arial" w:eastAsia="Arial" w:hAnsi="Arial" w:cs="Arial"/>
          <w:b/>
          <w:bCs/>
        </w:rPr>
        <w:t xml:space="preserve"> de vista</w:t>
      </w:r>
      <w:r w:rsidR="00537A9A" w:rsidRPr="00337E98">
        <w:rPr>
          <w:rFonts w:ascii="Arial" w:eastAsia="Arial" w:hAnsi="Arial" w:cs="Arial"/>
          <w:b/>
          <w:bCs/>
        </w:rPr>
        <w:t xml:space="preserve"> y requerimiento</w:t>
      </w:r>
      <w:r w:rsidR="00405AE3" w:rsidRPr="00337E98">
        <w:rPr>
          <w:rFonts w:ascii="Arial" w:eastAsia="Arial" w:hAnsi="Arial" w:cs="Arial"/>
          <w:b/>
          <w:bCs/>
        </w:rPr>
        <w:t xml:space="preserve">. </w:t>
      </w:r>
      <w:r w:rsidR="0066496F" w:rsidRPr="00337E98">
        <w:rPr>
          <w:rFonts w:ascii="Arial" w:eastAsia="Arial" w:hAnsi="Arial" w:cs="Arial"/>
        </w:rPr>
        <w:t>Mediante</w:t>
      </w:r>
      <w:r w:rsidR="002D62CC" w:rsidRPr="00337E98">
        <w:rPr>
          <w:rFonts w:ascii="Arial" w:eastAsia="Arial" w:hAnsi="Arial" w:cs="Arial"/>
        </w:rPr>
        <w:t xml:space="preserve"> proveído de </w:t>
      </w:r>
      <w:r w:rsidR="00537A9A" w:rsidRPr="00337E98">
        <w:rPr>
          <w:rFonts w:ascii="Arial" w:eastAsia="Arial" w:hAnsi="Arial" w:cs="Arial"/>
        </w:rPr>
        <w:t>once</w:t>
      </w:r>
      <w:r w:rsidR="002D62CC" w:rsidRPr="00337E98">
        <w:rPr>
          <w:rFonts w:ascii="Arial" w:eastAsia="Arial" w:hAnsi="Arial" w:cs="Arial"/>
        </w:rPr>
        <w:t xml:space="preserve"> de </w:t>
      </w:r>
      <w:r w:rsidR="00537A9A" w:rsidRPr="00337E98">
        <w:rPr>
          <w:rFonts w:ascii="Arial" w:eastAsia="Arial" w:hAnsi="Arial" w:cs="Arial"/>
        </w:rPr>
        <w:t>septiembre</w:t>
      </w:r>
      <w:r w:rsidR="00272887" w:rsidRPr="00337E98">
        <w:rPr>
          <w:rStyle w:val="Refdenotaalpie"/>
          <w:rFonts w:ascii="Arial" w:eastAsia="Arial" w:hAnsi="Arial" w:cs="Arial"/>
        </w:rPr>
        <w:footnoteReference w:id="7"/>
      </w:r>
      <w:r w:rsidR="00537A9A" w:rsidRPr="00337E98">
        <w:rPr>
          <w:rFonts w:ascii="Arial" w:eastAsia="Arial" w:hAnsi="Arial" w:cs="Arial"/>
        </w:rPr>
        <w:t xml:space="preserve"> </w:t>
      </w:r>
      <w:r w:rsidR="0066496F" w:rsidRPr="00337E98">
        <w:rPr>
          <w:rFonts w:ascii="Arial" w:eastAsia="Arial" w:hAnsi="Arial" w:cs="Arial"/>
        </w:rPr>
        <w:t xml:space="preserve">se recibió escrito de manifestaciones de la </w:t>
      </w:r>
      <w:r w:rsidR="0066496F" w:rsidRPr="00337E98">
        <w:rPr>
          <w:rFonts w:ascii="Arial" w:eastAsia="Arial" w:hAnsi="Arial" w:cs="Arial"/>
          <w:i/>
          <w:iCs/>
        </w:rPr>
        <w:t xml:space="preserve">parte actora </w:t>
      </w:r>
      <w:r w:rsidR="00537A9A" w:rsidRPr="00337E98">
        <w:rPr>
          <w:rFonts w:ascii="Arial" w:eastAsia="Arial" w:hAnsi="Arial" w:cs="Arial"/>
        </w:rPr>
        <w:t xml:space="preserve">y tomando en consideración </w:t>
      </w:r>
      <w:r w:rsidR="0066496F" w:rsidRPr="00337E98">
        <w:rPr>
          <w:rFonts w:ascii="Arial" w:eastAsia="Arial" w:hAnsi="Arial" w:cs="Arial"/>
        </w:rPr>
        <w:t>que se recibió</w:t>
      </w:r>
      <w:r w:rsidR="00537A9A" w:rsidRPr="00337E98">
        <w:rPr>
          <w:rFonts w:ascii="Arial" w:eastAsia="Arial" w:hAnsi="Arial" w:cs="Arial"/>
        </w:rPr>
        <w:t xml:space="preserve"> vía correo electrónico, se reservó </w:t>
      </w:r>
      <w:r w:rsidR="0066496F" w:rsidRPr="00337E98">
        <w:rPr>
          <w:rFonts w:ascii="Arial" w:eastAsia="Arial" w:hAnsi="Arial" w:cs="Arial"/>
        </w:rPr>
        <w:t xml:space="preserve">acordar </w:t>
      </w:r>
      <w:r w:rsidR="00537A9A" w:rsidRPr="00337E98">
        <w:rPr>
          <w:rFonts w:ascii="Arial" w:eastAsia="Arial" w:hAnsi="Arial" w:cs="Arial"/>
        </w:rPr>
        <w:t xml:space="preserve">lo conducente hasta en tanto fuera presentada </w:t>
      </w:r>
      <w:r w:rsidR="00272887" w:rsidRPr="00337E98">
        <w:rPr>
          <w:rFonts w:ascii="Arial" w:eastAsia="Arial" w:hAnsi="Arial" w:cs="Arial"/>
        </w:rPr>
        <w:t>de manera física ante este Tribunal, otorgándoseles para tal efecto un plazo dentro de cuarenta y ocho horas contadas a partir de la respectiva notificación</w:t>
      </w:r>
      <w:r w:rsidR="00262C2F" w:rsidRPr="00337E98">
        <w:rPr>
          <w:rFonts w:ascii="Arial" w:eastAsia="Arial" w:hAnsi="Arial" w:cs="Arial"/>
        </w:rPr>
        <w:t xml:space="preserve">, bajo el apercibimiento de </w:t>
      </w:r>
      <w:r w:rsidR="00F962A7" w:rsidRPr="00337E98">
        <w:rPr>
          <w:rFonts w:ascii="Arial" w:eastAsia="Arial" w:hAnsi="Arial" w:cs="Arial"/>
        </w:rPr>
        <w:t>que,</w:t>
      </w:r>
      <w:r w:rsidR="00262C2F" w:rsidRPr="00337E98">
        <w:rPr>
          <w:rFonts w:ascii="Arial" w:eastAsia="Arial" w:hAnsi="Arial" w:cs="Arial"/>
        </w:rPr>
        <w:t xml:space="preserve"> en caso de no realizarlo, su escrito se tendría por no presentado.</w:t>
      </w:r>
      <w:r w:rsidR="00C650DA" w:rsidRPr="00337E98">
        <w:rPr>
          <w:rStyle w:val="Refdenotaalpie"/>
          <w:rFonts w:ascii="Arial" w:eastAsia="Arial" w:hAnsi="Arial" w:cs="Arial"/>
        </w:rPr>
        <w:footnoteReference w:id="8"/>
      </w:r>
    </w:p>
    <w:p w14:paraId="0D905C0F" w14:textId="77777777" w:rsidR="00405AE3" w:rsidRPr="00337E98" w:rsidRDefault="00262C2F" w:rsidP="00567E7E">
      <w:pPr>
        <w:shd w:val="clear" w:color="auto" w:fill="FFFFFF"/>
        <w:tabs>
          <w:tab w:val="left" w:pos="6885"/>
        </w:tabs>
        <w:spacing w:after="240" w:line="360" w:lineRule="auto"/>
        <w:jc w:val="both"/>
        <w:rPr>
          <w:rFonts w:ascii="Arial" w:eastAsia="Arial" w:hAnsi="Arial" w:cs="Arial"/>
        </w:rPr>
      </w:pPr>
      <w:r w:rsidRPr="00337E98">
        <w:rPr>
          <w:rFonts w:ascii="Arial" w:eastAsia="Arial" w:hAnsi="Arial" w:cs="Arial"/>
          <w:b/>
          <w:bCs/>
        </w:rPr>
        <w:t>CUARTO.</w:t>
      </w:r>
      <w:r w:rsidR="006D2824" w:rsidRPr="00337E98">
        <w:rPr>
          <w:rFonts w:ascii="Arial" w:eastAsia="Arial" w:hAnsi="Arial" w:cs="Arial"/>
          <w:b/>
          <w:bCs/>
        </w:rPr>
        <w:t xml:space="preserve"> </w:t>
      </w:r>
      <w:r w:rsidRPr="00337E98">
        <w:rPr>
          <w:rFonts w:ascii="Arial" w:eastAsia="Arial" w:hAnsi="Arial" w:cs="Arial"/>
          <w:b/>
          <w:bCs/>
        </w:rPr>
        <w:t xml:space="preserve">Preclusión de vista. </w:t>
      </w:r>
      <w:r w:rsidRPr="00337E98">
        <w:rPr>
          <w:rFonts w:ascii="Arial" w:eastAsia="Arial" w:hAnsi="Arial" w:cs="Arial"/>
        </w:rPr>
        <w:t>El diecisiete de septiembre,</w:t>
      </w:r>
      <w:r w:rsidR="00F962A7" w:rsidRPr="00337E98">
        <w:rPr>
          <w:rStyle w:val="Refdenotaalpie"/>
          <w:rFonts w:ascii="Arial" w:eastAsia="Arial" w:hAnsi="Arial" w:cs="Arial"/>
        </w:rPr>
        <w:footnoteReference w:id="9"/>
      </w:r>
      <w:r w:rsidRPr="00337E98">
        <w:rPr>
          <w:rFonts w:ascii="Arial" w:eastAsia="Arial" w:hAnsi="Arial" w:cs="Arial"/>
        </w:rPr>
        <w:t xml:space="preserve"> </w:t>
      </w:r>
      <w:r w:rsidR="00F962A7" w:rsidRPr="00337E98">
        <w:rPr>
          <w:rFonts w:ascii="Arial" w:eastAsia="Arial" w:hAnsi="Arial" w:cs="Arial"/>
        </w:rPr>
        <w:t>y al no obrar constancia de escrito o promoción alguna respecto al requerimiento efectuado</w:t>
      </w:r>
      <w:r w:rsidRPr="00337E98">
        <w:rPr>
          <w:rFonts w:ascii="Arial" w:eastAsia="Arial" w:hAnsi="Arial" w:cs="Arial"/>
        </w:rPr>
        <w:t xml:space="preserve"> </w:t>
      </w:r>
      <w:r w:rsidR="00F962A7" w:rsidRPr="00337E98">
        <w:rPr>
          <w:rFonts w:ascii="Arial" w:eastAsia="Arial" w:hAnsi="Arial" w:cs="Arial"/>
        </w:rPr>
        <w:t xml:space="preserve">en auto de once de septiembre, se </w:t>
      </w:r>
      <w:r w:rsidRPr="00337E98">
        <w:rPr>
          <w:rFonts w:ascii="Arial" w:eastAsia="Arial" w:hAnsi="Arial" w:cs="Arial"/>
        </w:rPr>
        <w:t xml:space="preserve">hizo efectivo el apercibimiento decretado, por </w:t>
      </w:r>
      <w:r w:rsidR="00F962A7" w:rsidRPr="00337E98">
        <w:rPr>
          <w:rFonts w:ascii="Arial" w:eastAsia="Arial" w:hAnsi="Arial" w:cs="Arial"/>
        </w:rPr>
        <w:t>lo que se</w:t>
      </w:r>
      <w:r w:rsidRPr="00337E98">
        <w:rPr>
          <w:rFonts w:ascii="Arial" w:eastAsia="Arial" w:hAnsi="Arial" w:cs="Arial"/>
        </w:rPr>
        <w:t xml:space="preserve"> tuvo por no presentado el escrito de diez de septiembre de la </w:t>
      </w:r>
      <w:r w:rsidRPr="00337E98">
        <w:rPr>
          <w:rFonts w:ascii="Arial" w:eastAsia="Arial" w:hAnsi="Arial" w:cs="Arial"/>
          <w:i/>
          <w:iCs/>
        </w:rPr>
        <w:t>parte actora</w:t>
      </w:r>
      <w:r w:rsidR="006D2824" w:rsidRPr="00337E98">
        <w:rPr>
          <w:rFonts w:ascii="Arial" w:eastAsia="Arial" w:hAnsi="Arial" w:cs="Arial"/>
          <w:i/>
          <w:iCs/>
        </w:rPr>
        <w:t xml:space="preserve"> </w:t>
      </w:r>
      <w:r w:rsidR="006D2824" w:rsidRPr="00337E98">
        <w:rPr>
          <w:rFonts w:ascii="Arial" w:eastAsia="Arial" w:hAnsi="Arial" w:cs="Arial"/>
        </w:rPr>
        <w:t>y</w:t>
      </w:r>
      <w:r w:rsidR="00C10D34" w:rsidRPr="00337E98">
        <w:rPr>
          <w:rFonts w:ascii="Arial" w:eastAsia="Arial" w:hAnsi="Arial" w:cs="Arial"/>
        </w:rPr>
        <w:t>,</w:t>
      </w:r>
      <w:r w:rsidR="006D2824" w:rsidRPr="00337E98">
        <w:rPr>
          <w:rFonts w:ascii="Arial" w:eastAsia="Arial" w:hAnsi="Arial" w:cs="Arial"/>
        </w:rPr>
        <w:t xml:space="preserve"> en consecuencia</w:t>
      </w:r>
      <w:r w:rsidR="00C10D34" w:rsidRPr="00337E98">
        <w:rPr>
          <w:rFonts w:ascii="Arial" w:eastAsia="Arial" w:hAnsi="Arial" w:cs="Arial"/>
        </w:rPr>
        <w:t>,</w:t>
      </w:r>
      <w:r w:rsidR="006D2824" w:rsidRPr="00337E98">
        <w:rPr>
          <w:rFonts w:ascii="Arial" w:eastAsia="Arial" w:hAnsi="Arial" w:cs="Arial"/>
        </w:rPr>
        <w:t xml:space="preserve"> </w:t>
      </w:r>
      <w:r w:rsidR="0066496F" w:rsidRPr="00337E98">
        <w:rPr>
          <w:rFonts w:ascii="Arial" w:eastAsia="Arial" w:hAnsi="Arial" w:cs="Arial"/>
        </w:rPr>
        <w:t xml:space="preserve">se decretó la </w:t>
      </w:r>
      <w:r w:rsidR="006D2824" w:rsidRPr="00337E98">
        <w:rPr>
          <w:rFonts w:ascii="Arial" w:eastAsia="Arial" w:hAnsi="Arial" w:cs="Arial"/>
        </w:rPr>
        <w:t>preclu</w:t>
      </w:r>
      <w:r w:rsidR="0066496F" w:rsidRPr="00337E98">
        <w:rPr>
          <w:rFonts w:ascii="Arial" w:eastAsia="Arial" w:hAnsi="Arial" w:cs="Arial"/>
        </w:rPr>
        <w:t xml:space="preserve">sión de </w:t>
      </w:r>
      <w:r w:rsidR="006D2824" w:rsidRPr="00337E98">
        <w:rPr>
          <w:rFonts w:ascii="Arial" w:eastAsia="Arial" w:hAnsi="Arial" w:cs="Arial"/>
        </w:rPr>
        <w:t xml:space="preserve">su derecho para </w:t>
      </w:r>
      <w:r w:rsidR="0066496F" w:rsidRPr="00337E98">
        <w:rPr>
          <w:rFonts w:ascii="Arial" w:eastAsia="Arial" w:hAnsi="Arial" w:cs="Arial"/>
        </w:rPr>
        <w:t xml:space="preserve">manifestarse respecto a la </w:t>
      </w:r>
      <w:r w:rsidR="006D2824" w:rsidRPr="00337E98">
        <w:rPr>
          <w:rFonts w:ascii="Arial" w:eastAsia="Arial" w:hAnsi="Arial" w:cs="Arial"/>
        </w:rPr>
        <w:t>vista</w:t>
      </w:r>
      <w:r w:rsidR="0066496F" w:rsidRPr="00337E98">
        <w:rPr>
          <w:rFonts w:ascii="Arial" w:eastAsia="Arial" w:hAnsi="Arial" w:cs="Arial"/>
        </w:rPr>
        <w:t xml:space="preserve"> otorgada con las constancias remitidas por la responsable.</w:t>
      </w:r>
    </w:p>
    <w:p w14:paraId="76286883" w14:textId="77777777" w:rsidR="008261A1" w:rsidRPr="00337E98" w:rsidRDefault="0031271B" w:rsidP="00567E7E">
      <w:pPr>
        <w:pBdr>
          <w:top w:val="nil"/>
          <w:left w:val="nil"/>
          <w:bottom w:val="nil"/>
          <w:right w:val="nil"/>
          <w:between w:val="nil"/>
        </w:pBdr>
        <w:spacing w:after="240" w:line="360" w:lineRule="auto"/>
        <w:jc w:val="center"/>
        <w:rPr>
          <w:rFonts w:ascii="Arial" w:eastAsia="Arial" w:hAnsi="Arial" w:cs="Arial"/>
          <w:b/>
          <w:bCs/>
          <w:color w:val="000000"/>
        </w:rPr>
      </w:pPr>
      <w:r w:rsidRPr="00337E98">
        <w:rPr>
          <w:rFonts w:ascii="Arial" w:eastAsia="Arial" w:hAnsi="Arial" w:cs="Arial"/>
          <w:b/>
          <w:bCs/>
          <w:color w:val="000000"/>
        </w:rPr>
        <w:t>II. COMPETENCIA</w:t>
      </w:r>
    </w:p>
    <w:p w14:paraId="073E6B38" w14:textId="77777777" w:rsidR="008261A1" w:rsidRPr="00337E98" w:rsidRDefault="0031271B" w:rsidP="00567E7E">
      <w:pPr>
        <w:tabs>
          <w:tab w:val="left" w:pos="0"/>
          <w:tab w:val="left" w:pos="284"/>
          <w:tab w:val="left" w:pos="567"/>
        </w:tabs>
        <w:spacing w:after="240" w:line="360" w:lineRule="auto"/>
        <w:jc w:val="both"/>
        <w:rPr>
          <w:rFonts w:ascii="Arial" w:eastAsia="Arial" w:hAnsi="Arial" w:cs="Arial"/>
        </w:rPr>
      </w:pPr>
      <w:r w:rsidRPr="00337E98">
        <w:rPr>
          <w:rFonts w:ascii="Arial" w:eastAsia="Arial" w:hAnsi="Arial" w:cs="Arial"/>
        </w:rPr>
        <w:t xml:space="preserve">El Pleno del Tribunal Electoral es competente para conocer y acordar sobre el </w:t>
      </w:r>
      <w:r w:rsidR="00F162ED" w:rsidRPr="00337E98">
        <w:rPr>
          <w:rFonts w:ascii="Arial" w:eastAsia="Arial" w:hAnsi="Arial" w:cs="Arial"/>
          <w:lang w:val="es-ES"/>
        </w:rPr>
        <w:t>cumplimiento de</w:t>
      </w:r>
      <w:r w:rsidR="001723A5" w:rsidRPr="00337E98">
        <w:rPr>
          <w:rFonts w:ascii="Arial" w:eastAsia="Arial" w:hAnsi="Arial" w:cs="Arial"/>
          <w:lang w:val="es-ES"/>
        </w:rPr>
        <w:t xml:space="preserve"> la</w:t>
      </w:r>
      <w:r w:rsidR="00F162ED" w:rsidRPr="00337E98">
        <w:rPr>
          <w:rFonts w:ascii="Arial" w:eastAsia="Arial" w:hAnsi="Arial" w:cs="Arial"/>
          <w:i/>
          <w:iCs/>
          <w:lang w:val="es-ES"/>
        </w:rPr>
        <w:t xml:space="preserve"> sentencia,</w:t>
      </w:r>
      <w:r w:rsidR="005F73F0" w:rsidRPr="00337E98">
        <w:rPr>
          <w:rFonts w:ascii="Arial" w:eastAsia="Arial" w:hAnsi="Arial" w:cs="Arial"/>
          <w:i/>
          <w:iCs/>
          <w:lang w:val="es-ES"/>
        </w:rPr>
        <w:t xml:space="preserve"> </w:t>
      </w:r>
      <w:r w:rsidRPr="00337E98">
        <w:rPr>
          <w:rFonts w:ascii="Arial" w:eastAsia="Arial" w:hAnsi="Arial" w:cs="Arial"/>
        </w:rPr>
        <w:t xml:space="preserve">en atención a que la competencia que tiene para resolver el medio de impugnación incluye también la facultad para velar por el cumplimiento de sus determinaciones. </w:t>
      </w:r>
    </w:p>
    <w:p w14:paraId="00A4001D" w14:textId="77777777" w:rsidR="008261A1" w:rsidRPr="00337E98" w:rsidRDefault="0031271B" w:rsidP="00567E7E">
      <w:pPr>
        <w:tabs>
          <w:tab w:val="left" w:pos="0"/>
          <w:tab w:val="left" w:pos="284"/>
          <w:tab w:val="left" w:pos="567"/>
        </w:tabs>
        <w:spacing w:after="240" w:line="360" w:lineRule="auto"/>
        <w:jc w:val="both"/>
        <w:rPr>
          <w:rFonts w:ascii="Arial" w:eastAsia="Arial" w:hAnsi="Arial" w:cs="Arial"/>
        </w:rPr>
      </w:pPr>
      <w:r w:rsidRPr="00337E98">
        <w:rPr>
          <w:rFonts w:ascii="Arial" w:eastAsia="Arial" w:hAnsi="Arial" w:cs="Arial"/>
        </w:rPr>
        <w:t>De conformidad con lo establecido en los artículos 98 A de la Constitución Política del Estado Libre y Soberano de Michoacán de Ocampo, 60, 64 fracción XIII y 66 fracciones III y X del Código Electoral del Estado de Michoacán de Ocampo y 5 de la Ley de Justicia en Materia Electoral y de Participación Ciudadana del Estado de Michoacán de Ocampo</w:t>
      </w:r>
      <w:r w:rsidR="00F162ED" w:rsidRPr="00337E98">
        <w:rPr>
          <w:rFonts w:ascii="Arial" w:eastAsia="Arial" w:hAnsi="Arial" w:cs="Arial"/>
        </w:rPr>
        <w:t>.</w:t>
      </w:r>
      <w:r w:rsidRPr="00337E98">
        <w:rPr>
          <w:rFonts w:ascii="Arial" w:eastAsia="Arial" w:hAnsi="Arial" w:cs="Arial"/>
          <w:vertAlign w:val="superscript"/>
        </w:rPr>
        <w:footnoteReference w:id="10"/>
      </w:r>
    </w:p>
    <w:p w14:paraId="2EA517ED" w14:textId="77777777" w:rsidR="008261A1" w:rsidRPr="00337E98" w:rsidRDefault="0031271B" w:rsidP="00567E7E">
      <w:pPr>
        <w:pBdr>
          <w:top w:val="nil"/>
          <w:left w:val="nil"/>
          <w:bottom w:val="nil"/>
          <w:right w:val="nil"/>
          <w:between w:val="nil"/>
        </w:pBdr>
        <w:spacing w:after="240" w:line="360" w:lineRule="auto"/>
        <w:jc w:val="center"/>
        <w:rPr>
          <w:rFonts w:ascii="Arial" w:eastAsia="Arial" w:hAnsi="Arial" w:cs="Arial"/>
          <w:b/>
          <w:bCs/>
          <w:color w:val="000000"/>
        </w:rPr>
      </w:pPr>
      <w:r w:rsidRPr="00337E98">
        <w:rPr>
          <w:rFonts w:ascii="Arial" w:eastAsia="Arial" w:hAnsi="Arial" w:cs="Arial"/>
          <w:b/>
          <w:bCs/>
          <w:color w:val="000000"/>
        </w:rPr>
        <w:t xml:space="preserve">III. ANÁLISIS SOBRE EL CUMPLIMIENTO </w:t>
      </w:r>
    </w:p>
    <w:p w14:paraId="0E93AC34" w14:textId="77777777" w:rsidR="00547F32" w:rsidRPr="00337E98" w:rsidRDefault="00547F32" w:rsidP="00567E7E">
      <w:pPr>
        <w:spacing w:before="240" w:after="240" w:line="360" w:lineRule="auto"/>
        <w:jc w:val="both"/>
        <w:rPr>
          <w:rFonts w:ascii="Arial" w:eastAsia="Arial" w:hAnsi="Arial" w:cs="Arial"/>
          <w:bCs/>
        </w:rPr>
      </w:pPr>
      <w:r w:rsidRPr="00337E98">
        <w:rPr>
          <w:rFonts w:ascii="Arial" w:eastAsia="Arial" w:hAnsi="Arial" w:cs="Arial"/>
          <w:bCs/>
          <w:lang w:val="es-ES"/>
        </w:rPr>
        <w:t xml:space="preserve">Como lo ha sostenido </w:t>
      </w:r>
      <w:r w:rsidRPr="00337E98">
        <w:rPr>
          <w:rFonts w:ascii="Arial" w:eastAsia="Arial" w:hAnsi="Arial" w:cs="Arial"/>
          <w:bCs/>
          <w:i/>
          <w:iCs/>
          <w:lang w:val="es-ES"/>
        </w:rPr>
        <w:t>Sala Superior</w:t>
      </w:r>
      <w:r w:rsidR="005F73F0" w:rsidRPr="00337E98">
        <w:rPr>
          <w:rFonts w:ascii="Arial" w:eastAsia="Arial" w:hAnsi="Arial" w:cs="Arial"/>
          <w:bCs/>
          <w:lang w:val="es-ES"/>
        </w:rPr>
        <w:t xml:space="preserve">, </w:t>
      </w:r>
      <w:r w:rsidRPr="00337E98">
        <w:rPr>
          <w:rFonts w:ascii="Arial" w:eastAsia="Arial" w:hAnsi="Arial" w:cs="Arial"/>
          <w:bCs/>
          <w:lang w:val="es-ES"/>
        </w:rPr>
        <w:t xml:space="preserve">el objeto de la determinación sobre el cumplimiento de una sentencia se encuentra delimitado por lo resuelto en esta, es </w:t>
      </w:r>
      <w:r w:rsidRPr="00337E98">
        <w:rPr>
          <w:rFonts w:ascii="Arial" w:eastAsia="Arial" w:hAnsi="Arial" w:cs="Arial"/>
          <w:bCs/>
          <w:lang w:val="es-ES"/>
        </w:rPr>
        <w:lastRenderedPageBreak/>
        <w:t xml:space="preserve">decir, por la </w:t>
      </w:r>
      <w:r w:rsidRPr="00337E98">
        <w:rPr>
          <w:rFonts w:ascii="Arial" w:eastAsia="Arial" w:hAnsi="Arial" w:cs="Arial"/>
          <w:bCs/>
          <w:i/>
          <w:iCs/>
          <w:lang w:val="es-ES"/>
        </w:rPr>
        <w:t>litis</w:t>
      </w:r>
      <w:r w:rsidRPr="00337E98">
        <w:rPr>
          <w:rFonts w:ascii="Arial" w:eastAsia="Arial" w:hAnsi="Arial" w:cs="Arial"/>
          <w:bCs/>
          <w:lang w:val="es-ES"/>
        </w:rPr>
        <w:t>, sus fundamentos, su motivación, así como por los efectos que de ella deriven, siendo estos aspectos los que circunscriben los alcances de la resolución que deba emitirse sobre el cumplimiento o no de la determinación emitida por este Tribunal.</w:t>
      </w:r>
    </w:p>
    <w:p w14:paraId="52420258" w14:textId="77777777" w:rsidR="00547F32" w:rsidRPr="00337E98" w:rsidRDefault="00547F32" w:rsidP="00567E7E">
      <w:pPr>
        <w:spacing w:before="240" w:after="240" w:line="360" w:lineRule="auto"/>
        <w:jc w:val="both"/>
        <w:rPr>
          <w:rFonts w:ascii="Arial" w:eastAsia="Arial" w:hAnsi="Arial" w:cs="Arial"/>
          <w:bCs/>
          <w:lang w:val="es-ES"/>
        </w:rPr>
      </w:pPr>
      <w:r w:rsidRPr="00337E98">
        <w:rPr>
          <w:rFonts w:ascii="Arial" w:eastAsia="Arial" w:hAnsi="Arial" w:cs="Arial"/>
          <w:bCs/>
        </w:rPr>
        <w:t xml:space="preserve">Así, este </w:t>
      </w:r>
      <w:r w:rsidR="005F73F0" w:rsidRPr="00337E98">
        <w:rPr>
          <w:rFonts w:ascii="Arial" w:eastAsia="Arial" w:hAnsi="Arial" w:cs="Arial"/>
          <w:bCs/>
        </w:rPr>
        <w:t>Órgano Jurisdiccional</w:t>
      </w:r>
      <w:r w:rsidRPr="00337E98">
        <w:rPr>
          <w:rFonts w:ascii="Arial" w:eastAsia="Arial" w:hAnsi="Arial" w:cs="Arial"/>
          <w:bCs/>
        </w:rPr>
        <w:t xml:space="preserve"> tiene la obligación de revisar el cumplimiento de sus sentencias, por tratarse de una cuestión de orden público e interés social, por tanto, </w:t>
      </w:r>
      <w:r w:rsidRPr="00337E98">
        <w:rPr>
          <w:rFonts w:ascii="Arial" w:eastAsia="Arial" w:hAnsi="Arial" w:cs="Arial"/>
        </w:rPr>
        <w:t xml:space="preserve">no es jurídicamente </w:t>
      </w:r>
      <w:r w:rsidRPr="00337E98">
        <w:rPr>
          <w:rFonts w:ascii="Arial" w:eastAsia="Arial" w:hAnsi="Arial" w:cs="Arial"/>
          <w:bCs/>
        </w:rPr>
        <w:t xml:space="preserve">admisible que el cumplimiento de las resoluciones pueda ser aplazado o interrumpido, lo anterior, conforme </w:t>
      </w:r>
      <w:r w:rsidR="00BC49B9" w:rsidRPr="00337E98">
        <w:rPr>
          <w:rFonts w:ascii="Arial" w:eastAsia="Arial" w:hAnsi="Arial" w:cs="Arial"/>
          <w:bCs/>
        </w:rPr>
        <w:t>con e</w:t>
      </w:r>
      <w:r w:rsidRPr="00337E98">
        <w:rPr>
          <w:rFonts w:ascii="Arial" w:eastAsia="Arial" w:hAnsi="Arial" w:cs="Arial"/>
          <w:bCs/>
        </w:rPr>
        <w:t>l principio de justicia completa y expedita, previsto en el artículo 17 de la</w:t>
      </w:r>
      <w:r w:rsidR="00D12A2E" w:rsidRPr="00337E98">
        <w:rPr>
          <w:rFonts w:ascii="Arial" w:eastAsia="Arial" w:hAnsi="Arial" w:cs="Arial"/>
          <w:bCs/>
        </w:rPr>
        <w:t xml:space="preserve"> Constitución Política de los Estados Unidos Mexicanos</w:t>
      </w:r>
      <w:r w:rsidRPr="00337E98">
        <w:rPr>
          <w:rFonts w:ascii="Arial" w:eastAsia="Arial" w:hAnsi="Arial" w:cs="Arial"/>
          <w:bCs/>
        </w:rPr>
        <w:t>.</w:t>
      </w:r>
    </w:p>
    <w:p w14:paraId="4960DC0C" w14:textId="77777777" w:rsidR="00547F32" w:rsidRPr="00337E98" w:rsidRDefault="00547F32" w:rsidP="00567E7E">
      <w:pPr>
        <w:spacing w:before="240" w:after="240" w:line="360" w:lineRule="auto"/>
        <w:jc w:val="both"/>
        <w:rPr>
          <w:rFonts w:ascii="Arial" w:eastAsia="Arial" w:hAnsi="Arial" w:cs="Arial"/>
          <w:bCs/>
        </w:rPr>
      </w:pPr>
      <w:r w:rsidRPr="00337E98">
        <w:rPr>
          <w:rFonts w:ascii="Arial" w:eastAsia="Arial" w:hAnsi="Arial" w:cs="Arial"/>
          <w:bCs/>
          <w:lang w:val="es-ES"/>
        </w:rPr>
        <w:t xml:space="preserve">Por tanto, solo </w:t>
      </w:r>
      <w:r w:rsidRPr="00337E98">
        <w:rPr>
          <w:rFonts w:ascii="Arial" w:eastAsia="Arial" w:hAnsi="Arial" w:cs="Arial"/>
          <w:lang w:val="es-ES"/>
        </w:rPr>
        <w:t>debe exigirse el cumplimiento de</w:t>
      </w:r>
      <w:r w:rsidRPr="00337E98">
        <w:rPr>
          <w:rFonts w:ascii="Arial" w:eastAsia="Arial" w:hAnsi="Arial" w:cs="Arial"/>
          <w:bCs/>
          <w:lang w:val="es-ES"/>
        </w:rPr>
        <w:t xml:space="preserve"> aquello que se ordenó expresamente en la sentencia, con el objeto de materializar lo determinado por el </w:t>
      </w:r>
      <w:r w:rsidR="00BC49B9" w:rsidRPr="00337E98">
        <w:rPr>
          <w:rFonts w:ascii="Arial" w:eastAsia="Arial" w:hAnsi="Arial" w:cs="Arial"/>
          <w:bCs/>
          <w:lang w:val="es-ES"/>
        </w:rPr>
        <w:t xml:space="preserve">Órgano Jurisdiccional </w:t>
      </w:r>
      <w:r w:rsidRPr="00337E98">
        <w:rPr>
          <w:rFonts w:ascii="Arial" w:eastAsia="Arial" w:hAnsi="Arial" w:cs="Arial"/>
          <w:bCs/>
          <w:lang w:val="es-ES"/>
        </w:rPr>
        <w:t>y así lograr un cumplimiento eficaz en apego a lo que fue resuelto por este.</w:t>
      </w:r>
    </w:p>
    <w:p w14:paraId="23E69413" w14:textId="77777777" w:rsidR="00547F32" w:rsidRPr="00337E98" w:rsidRDefault="00547F32" w:rsidP="00567E7E">
      <w:pPr>
        <w:spacing w:before="240" w:after="240" w:line="360" w:lineRule="auto"/>
        <w:jc w:val="both"/>
        <w:rPr>
          <w:rFonts w:ascii="Arial" w:eastAsia="Arial" w:hAnsi="Arial" w:cs="Arial"/>
          <w:bCs/>
        </w:rPr>
      </w:pPr>
      <w:r w:rsidRPr="00337E98">
        <w:rPr>
          <w:rFonts w:ascii="Arial" w:eastAsia="Arial" w:hAnsi="Arial" w:cs="Arial"/>
          <w:bCs/>
        </w:rPr>
        <w:t xml:space="preserve">Máxime que </w:t>
      </w:r>
      <w:r w:rsidR="00BC0F66" w:rsidRPr="00337E98">
        <w:rPr>
          <w:rFonts w:ascii="Arial" w:eastAsia="Arial" w:hAnsi="Arial" w:cs="Arial"/>
          <w:bCs/>
        </w:rPr>
        <w:t>la Sala Regional Xalapa del Tribunal Electoral del Poder Judicial de la Federación</w:t>
      </w:r>
      <w:r w:rsidRPr="00337E98">
        <w:rPr>
          <w:rFonts w:ascii="Arial" w:eastAsia="Arial" w:hAnsi="Arial" w:cs="Arial"/>
          <w:bCs/>
        </w:rPr>
        <w:t xml:space="preserve"> ha señalado que la </w:t>
      </w:r>
      <w:r w:rsidR="00D00B3B" w:rsidRPr="00337E98">
        <w:rPr>
          <w:rFonts w:ascii="Arial" w:eastAsia="Arial" w:hAnsi="Arial" w:cs="Arial"/>
          <w:bCs/>
        </w:rPr>
        <w:t>sentencia dictada</w:t>
      </w:r>
      <w:r w:rsidRPr="00337E98">
        <w:rPr>
          <w:rFonts w:ascii="Arial" w:eastAsia="Arial" w:hAnsi="Arial" w:cs="Arial"/>
          <w:bCs/>
        </w:rPr>
        <w:t xml:space="preserve"> constituye el parámetro vinculante que delimita el alcance del cumplimiento por parte de la autoridad electoral, sin que resulte jurídicamente v</w:t>
      </w:r>
      <w:r w:rsidR="00482111" w:rsidRPr="00337E98">
        <w:rPr>
          <w:rFonts w:ascii="Arial" w:eastAsia="Arial" w:hAnsi="Arial" w:cs="Arial"/>
          <w:bCs/>
        </w:rPr>
        <w:t>á</w:t>
      </w:r>
      <w:r w:rsidRPr="00337E98">
        <w:rPr>
          <w:rFonts w:ascii="Arial" w:eastAsia="Arial" w:hAnsi="Arial" w:cs="Arial"/>
          <w:bCs/>
        </w:rPr>
        <w:t>lido que el órgano jurisdiccional local introduzca valoraciones sustantivas adicionales o reabra el estudio de la controversia de fondo</w:t>
      </w:r>
      <w:r w:rsidR="00D12A2E" w:rsidRPr="00337E98">
        <w:rPr>
          <w:rFonts w:ascii="Arial" w:eastAsia="Arial" w:hAnsi="Arial" w:cs="Arial"/>
          <w:bCs/>
        </w:rPr>
        <w:t>.</w:t>
      </w:r>
      <w:r w:rsidRPr="00337E98">
        <w:rPr>
          <w:rStyle w:val="Refdenotaalpie"/>
          <w:rFonts w:ascii="Arial" w:eastAsia="Arial" w:hAnsi="Arial" w:cs="Arial"/>
          <w:bCs/>
        </w:rPr>
        <w:footnoteReference w:id="11"/>
      </w:r>
      <w:r w:rsidRPr="00337E98">
        <w:rPr>
          <w:rFonts w:ascii="Arial" w:eastAsia="Arial" w:hAnsi="Arial" w:cs="Arial"/>
          <w:bCs/>
        </w:rPr>
        <w:t xml:space="preserve"> </w:t>
      </w:r>
    </w:p>
    <w:p w14:paraId="5FCB5CF7" w14:textId="77777777" w:rsidR="008261A1" w:rsidRPr="00337E98" w:rsidRDefault="0031271B" w:rsidP="00567E7E">
      <w:pPr>
        <w:pStyle w:val="Prrafodelista"/>
        <w:numPr>
          <w:ilvl w:val="0"/>
          <w:numId w:val="8"/>
        </w:numPr>
        <w:pBdr>
          <w:top w:val="nil"/>
          <w:left w:val="nil"/>
          <w:bottom w:val="nil"/>
          <w:right w:val="nil"/>
          <w:between w:val="nil"/>
        </w:pBdr>
        <w:spacing w:after="240" w:line="360" w:lineRule="auto"/>
        <w:jc w:val="both"/>
        <w:rPr>
          <w:rFonts w:ascii="Arial" w:eastAsia="Arial" w:hAnsi="Arial" w:cs="Arial"/>
          <w:b/>
          <w:bCs/>
          <w:color w:val="000000"/>
        </w:rPr>
      </w:pPr>
      <w:r w:rsidRPr="00337E98">
        <w:rPr>
          <w:rFonts w:ascii="Arial" w:eastAsia="Arial" w:hAnsi="Arial" w:cs="Arial"/>
          <w:b/>
          <w:bCs/>
          <w:color w:val="000000"/>
        </w:rPr>
        <w:t xml:space="preserve">Determinaciones adoptadas por el Pleno de este Tribunal </w:t>
      </w:r>
    </w:p>
    <w:p w14:paraId="17BA5530" w14:textId="77777777" w:rsidR="008261A1" w:rsidRPr="00337E98" w:rsidRDefault="0031271B" w:rsidP="00567E7E">
      <w:pPr>
        <w:pBdr>
          <w:top w:val="nil"/>
          <w:left w:val="nil"/>
          <w:bottom w:val="nil"/>
          <w:right w:val="nil"/>
          <w:between w:val="nil"/>
        </w:pBdr>
        <w:spacing w:after="240" w:line="360" w:lineRule="auto"/>
        <w:jc w:val="both"/>
        <w:rPr>
          <w:rFonts w:ascii="Arial" w:eastAsia="Arial" w:hAnsi="Arial" w:cs="Arial"/>
          <w:color w:val="000000"/>
        </w:rPr>
      </w:pPr>
      <w:bookmarkStart w:id="1" w:name="_v55ggbgx8njy" w:colFirst="0" w:colLast="0"/>
      <w:bookmarkEnd w:id="1"/>
      <w:r w:rsidRPr="00337E98">
        <w:rPr>
          <w:rFonts w:ascii="Arial" w:eastAsia="Arial" w:hAnsi="Arial" w:cs="Arial"/>
          <w:color w:val="000000"/>
        </w:rPr>
        <w:t xml:space="preserve">En </w:t>
      </w:r>
      <w:r w:rsidR="001723A5" w:rsidRPr="00337E98">
        <w:rPr>
          <w:rFonts w:ascii="Arial" w:eastAsia="Arial" w:hAnsi="Arial" w:cs="Arial"/>
          <w:color w:val="000000"/>
        </w:rPr>
        <w:t xml:space="preserve">la </w:t>
      </w:r>
      <w:r w:rsidR="001723A5" w:rsidRPr="00337E98">
        <w:rPr>
          <w:rFonts w:ascii="Arial" w:eastAsia="Arial" w:hAnsi="Arial" w:cs="Arial"/>
          <w:i/>
          <w:iCs/>
          <w:color w:val="000000"/>
        </w:rPr>
        <w:t>sentencia</w:t>
      </w:r>
      <w:r w:rsidRPr="00337E98">
        <w:rPr>
          <w:rFonts w:ascii="Arial" w:eastAsia="Arial" w:hAnsi="Arial" w:cs="Arial"/>
          <w:i/>
          <w:iCs/>
          <w:color w:val="000000"/>
        </w:rPr>
        <w:t xml:space="preserve"> </w:t>
      </w:r>
      <w:r w:rsidRPr="00337E98">
        <w:rPr>
          <w:rFonts w:ascii="Arial" w:eastAsia="Arial" w:hAnsi="Arial" w:cs="Arial"/>
          <w:color w:val="000000"/>
        </w:rPr>
        <w:t>se ordenó</w:t>
      </w:r>
      <w:r w:rsidR="00F75362" w:rsidRPr="00337E98">
        <w:rPr>
          <w:rFonts w:ascii="Arial" w:eastAsia="Arial" w:hAnsi="Arial" w:cs="Arial"/>
          <w:color w:val="000000"/>
        </w:rPr>
        <w:t xml:space="preserve"> </w:t>
      </w:r>
      <w:r w:rsidRPr="00337E98">
        <w:rPr>
          <w:rFonts w:ascii="Arial" w:eastAsia="Arial" w:hAnsi="Arial" w:cs="Arial"/>
          <w:color w:val="000000"/>
        </w:rPr>
        <w:t>a la</w:t>
      </w:r>
      <w:r w:rsidRPr="00337E98">
        <w:rPr>
          <w:rFonts w:ascii="Arial" w:eastAsia="Arial" w:hAnsi="Arial" w:cs="Arial"/>
          <w:i/>
          <w:iCs/>
          <w:color w:val="000000"/>
        </w:rPr>
        <w:t xml:space="preserve"> </w:t>
      </w:r>
      <w:r w:rsidRPr="00337E98">
        <w:rPr>
          <w:rFonts w:ascii="Arial" w:eastAsia="Arial" w:hAnsi="Arial" w:cs="Arial"/>
          <w:color w:val="000000"/>
        </w:rPr>
        <w:t>responsable</w:t>
      </w:r>
      <w:r w:rsidR="00F75362" w:rsidRPr="00337E98">
        <w:rPr>
          <w:rFonts w:ascii="Arial" w:eastAsia="Arial" w:hAnsi="Arial" w:cs="Arial"/>
          <w:i/>
          <w:iCs/>
          <w:color w:val="000000"/>
        </w:rPr>
        <w:t xml:space="preserve"> </w:t>
      </w:r>
      <w:r w:rsidR="00F75362" w:rsidRPr="00337E98">
        <w:rPr>
          <w:rFonts w:ascii="Arial" w:eastAsia="Arial" w:hAnsi="Arial" w:cs="Arial"/>
          <w:color w:val="000000"/>
        </w:rPr>
        <w:t>lo siguiente</w:t>
      </w:r>
      <w:r w:rsidRPr="00337E98">
        <w:rPr>
          <w:rFonts w:ascii="Arial" w:eastAsia="Arial" w:hAnsi="Arial" w:cs="Arial"/>
          <w:color w:val="000000"/>
        </w:rPr>
        <w:t>:</w:t>
      </w:r>
    </w:p>
    <w:p w14:paraId="6262C3AA" w14:textId="77777777" w:rsidR="001723A5" w:rsidRPr="00337E98" w:rsidRDefault="00911EA0" w:rsidP="00567E7E">
      <w:pPr>
        <w:numPr>
          <w:ilvl w:val="0"/>
          <w:numId w:val="7"/>
        </w:numPr>
        <w:pBdr>
          <w:top w:val="nil"/>
          <w:left w:val="nil"/>
          <w:bottom w:val="nil"/>
          <w:right w:val="nil"/>
          <w:between w:val="nil"/>
        </w:pBdr>
        <w:tabs>
          <w:tab w:val="left" w:pos="426"/>
        </w:tabs>
        <w:spacing w:after="240" w:line="360" w:lineRule="auto"/>
        <w:ind w:left="426" w:hanging="502"/>
        <w:jc w:val="both"/>
        <w:rPr>
          <w:rFonts w:ascii="Arial" w:eastAsia="Calibri" w:hAnsi="Arial" w:cs="Arial"/>
        </w:rPr>
      </w:pPr>
      <w:r w:rsidRPr="00337E98">
        <w:rPr>
          <w:rFonts w:ascii="Arial" w:eastAsia="Calibri" w:hAnsi="Arial" w:cs="Arial"/>
        </w:rPr>
        <w:t>Les</w:t>
      </w:r>
      <w:r w:rsidR="00BC49B9" w:rsidRPr="00337E98">
        <w:rPr>
          <w:rFonts w:ascii="Arial" w:eastAsia="Calibri" w:hAnsi="Arial" w:cs="Arial"/>
        </w:rPr>
        <w:t xml:space="preserve"> </w:t>
      </w:r>
      <w:r w:rsidR="001723A5" w:rsidRPr="00337E98">
        <w:rPr>
          <w:rFonts w:ascii="Arial" w:eastAsia="Calibri" w:hAnsi="Arial" w:cs="Arial"/>
        </w:rPr>
        <w:t>entreg</w:t>
      </w:r>
      <w:r w:rsidR="00BC49B9" w:rsidRPr="00337E98">
        <w:rPr>
          <w:rFonts w:ascii="Arial" w:eastAsia="Calibri" w:hAnsi="Arial" w:cs="Arial"/>
        </w:rPr>
        <w:t>ara</w:t>
      </w:r>
      <w:r w:rsidR="001723A5" w:rsidRPr="00337E98">
        <w:rPr>
          <w:rFonts w:ascii="Arial" w:eastAsia="Calibri" w:hAnsi="Arial" w:cs="Arial"/>
        </w:rPr>
        <w:t xml:space="preserve"> a los </w:t>
      </w:r>
      <w:r w:rsidR="001723A5" w:rsidRPr="00337E98">
        <w:rPr>
          <w:rFonts w:ascii="Arial" w:eastAsia="Calibri" w:hAnsi="Arial" w:cs="Arial"/>
          <w:i/>
          <w:iCs/>
        </w:rPr>
        <w:t>actores</w:t>
      </w:r>
      <w:r w:rsidR="001723A5" w:rsidRPr="00337E98">
        <w:rPr>
          <w:rFonts w:ascii="Arial" w:eastAsia="Calibri" w:hAnsi="Arial" w:cs="Arial"/>
        </w:rPr>
        <w:t xml:space="preserve"> la información faltante de la solicitud de información de veinte de mayo, consistente en </w:t>
      </w:r>
      <w:r w:rsidR="001723A5" w:rsidRPr="00337E98">
        <w:rPr>
          <w:rFonts w:ascii="Arial" w:eastAsia="Calibri" w:hAnsi="Arial" w:cs="Arial"/>
          <w:b/>
          <w:bCs/>
        </w:rPr>
        <w:t>contratos</w:t>
      </w:r>
      <w:r w:rsidR="00BC49B9" w:rsidRPr="00337E98">
        <w:rPr>
          <w:rFonts w:ascii="Arial" w:eastAsia="Calibri" w:hAnsi="Arial" w:cs="Arial"/>
          <w:b/>
          <w:bCs/>
        </w:rPr>
        <w:t xml:space="preserve"> </w:t>
      </w:r>
      <w:r w:rsidR="001723A5" w:rsidRPr="00337E98">
        <w:rPr>
          <w:rFonts w:ascii="Arial" w:eastAsia="Calibri" w:hAnsi="Arial" w:cs="Arial"/>
          <w:b/>
          <w:bCs/>
        </w:rPr>
        <w:t>-</w:t>
      </w:r>
      <w:r w:rsidR="00A61957" w:rsidRPr="00337E98">
        <w:rPr>
          <w:rFonts w:ascii="Arial" w:eastAsia="Calibri" w:hAnsi="Arial" w:cs="Arial"/>
          <w:b/>
          <w:bCs/>
        </w:rPr>
        <w:t>en caso de existir algún otro al ya entregado- y bitácoras de obra</w:t>
      </w:r>
      <w:r w:rsidR="001723A5" w:rsidRPr="00337E98">
        <w:rPr>
          <w:rFonts w:ascii="Arial" w:eastAsia="Calibri" w:hAnsi="Arial" w:cs="Arial"/>
        </w:rPr>
        <w:t xml:space="preserve"> relacionados con el inmueble ubicado en la calle Alfonso Sereno S/N del </w:t>
      </w:r>
      <w:r w:rsidR="002738C0" w:rsidRPr="00337E98">
        <w:rPr>
          <w:rFonts w:ascii="Arial" w:eastAsia="Calibri" w:hAnsi="Arial" w:cs="Arial"/>
        </w:rPr>
        <w:t>m</w:t>
      </w:r>
      <w:r w:rsidR="001723A5" w:rsidRPr="00337E98">
        <w:rPr>
          <w:rFonts w:ascii="Arial" w:eastAsia="Calibri" w:hAnsi="Arial" w:cs="Arial"/>
        </w:rPr>
        <w:t>unicipio de Acuitzio del Canje, Michoacán.</w:t>
      </w:r>
    </w:p>
    <w:p w14:paraId="01F93790" w14:textId="77777777" w:rsidR="001723A5" w:rsidRPr="00337E98" w:rsidRDefault="001723A5" w:rsidP="00567E7E">
      <w:pPr>
        <w:numPr>
          <w:ilvl w:val="0"/>
          <w:numId w:val="7"/>
        </w:numPr>
        <w:pBdr>
          <w:top w:val="nil"/>
          <w:left w:val="nil"/>
          <w:bottom w:val="nil"/>
          <w:right w:val="nil"/>
          <w:between w:val="nil"/>
        </w:pBdr>
        <w:tabs>
          <w:tab w:val="left" w:pos="426"/>
        </w:tabs>
        <w:spacing w:after="240" w:line="360" w:lineRule="auto"/>
        <w:ind w:left="426" w:hanging="502"/>
        <w:jc w:val="both"/>
        <w:rPr>
          <w:rFonts w:ascii="Arial" w:eastAsia="Calibri" w:hAnsi="Arial" w:cs="Arial"/>
        </w:rPr>
      </w:pPr>
      <w:r w:rsidRPr="00337E98">
        <w:rPr>
          <w:rFonts w:ascii="Arial" w:eastAsia="Calibri" w:hAnsi="Arial" w:cs="Arial"/>
        </w:rPr>
        <w:t xml:space="preserve">Lo anterior, dentro del </w:t>
      </w:r>
      <w:r w:rsidRPr="00337E98">
        <w:rPr>
          <w:rFonts w:ascii="Arial" w:eastAsia="Calibri" w:hAnsi="Arial" w:cs="Arial"/>
          <w:b/>
          <w:bCs/>
        </w:rPr>
        <w:t>plazo de</w:t>
      </w:r>
      <w:r w:rsidRPr="00337E98">
        <w:rPr>
          <w:rFonts w:ascii="Arial" w:eastAsia="Calibri" w:hAnsi="Arial" w:cs="Arial"/>
        </w:rPr>
        <w:t xml:space="preserve"> </w:t>
      </w:r>
      <w:r w:rsidRPr="00337E98">
        <w:rPr>
          <w:rFonts w:ascii="Arial" w:eastAsia="Calibri" w:hAnsi="Arial" w:cs="Arial"/>
          <w:b/>
          <w:bCs/>
        </w:rPr>
        <w:t>cinco días hábiles</w:t>
      </w:r>
      <w:r w:rsidRPr="00337E98">
        <w:rPr>
          <w:rFonts w:ascii="Arial" w:eastAsia="Calibri" w:hAnsi="Arial" w:cs="Arial"/>
        </w:rPr>
        <w:t xml:space="preserve"> siguientes al que le </w:t>
      </w:r>
      <w:r w:rsidR="00BC49B9" w:rsidRPr="00337E98">
        <w:rPr>
          <w:rFonts w:ascii="Arial" w:eastAsia="Calibri" w:hAnsi="Arial" w:cs="Arial"/>
        </w:rPr>
        <w:t xml:space="preserve">fuera </w:t>
      </w:r>
      <w:r w:rsidRPr="00337E98">
        <w:rPr>
          <w:rFonts w:ascii="Arial" w:eastAsia="Calibri" w:hAnsi="Arial" w:cs="Arial"/>
        </w:rPr>
        <w:t xml:space="preserve">notificada la </w:t>
      </w:r>
      <w:r w:rsidRPr="00337E98">
        <w:rPr>
          <w:rFonts w:ascii="Arial" w:eastAsia="Calibri" w:hAnsi="Arial" w:cs="Arial"/>
          <w:i/>
          <w:iCs/>
        </w:rPr>
        <w:t>sentencia</w:t>
      </w:r>
      <w:r w:rsidR="00571437" w:rsidRPr="00337E98">
        <w:rPr>
          <w:rFonts w:ascii="Arial" w:eastAsia="Calibri" w:hAnsi="Arial" w:cs="Arial"/>
          <w:i/>
          <w:iCs/>
        </w:rPr>
        <w:t>,</w:t>
      </w:r>
      <w:r w:rsidRPr="00337E98">
        <w:rPr>
          <w:rFonts w:ascii="Arial" w:eastAsia="Calibri" w:hAnsi="Arial" w:cs="Arial"/>
        </w:rPr>
        <w:t xml:space="preserve"> y dentro de los </w:t>
      </w:r>
      <w:r w:rsidRPr="00337E98">
        <w:rPr>
          <w:rFonts w:ascii="Arial" w:eastAsia="Calibri" w:hAnsi="Arial" w:cs="Arial"/>
          <w:b/>
          <w:bCs/>
        </w:rPr>
        <w:t>dos días hábiles</w:t>
      </w:r>
      <w:r w:rsidRPr="00337E98">
        <w:rPr>
          <w:rFonts w:ascii="Arial" w:eastAsia="Calibri" w:hAnsi="Arial" w:cs="Arial"/>
        </w:rPr>
        <w:t xml:space="preserve"> siguientes, </w:t>
      </w:r>
      <w:r w:rsidRPr="00337E98">
        <w:rPr>
          <w:rFonts w:ascii="Arial" w:eastAsia="Calibri" w:hAnsi="Arial" w:cs="Arial"/>
          <w:b/>
          <w:bCs/>
        </w:rPr>
        <w:t>informar</w:t>
      </w:r>
      <w:r w:rsidRPr="00337E98">
        <w:rPr>
          <w:rFonts w:ascii="Arial" w:eastAsia="Calibri" w:hAnsi="Arial" w:cs="Arial"/>
        </w:rPr>
        <w:t xml:space="preserve"> a este Tribunal respecto de su cumplimiento, remitiendo las constancias que así lo acrediten.</w:t>
      </w:r>
    </w:p>
    <w:p w14:paraId="50D54AE1" w14:textId="77777777" w:rsidR="008261A1" w:rsidRPr="00337E98" w:rsidRDefault="0031271B" w:rsidP="00567E7E">
      <w:pPr>
        <w:numPr>
          <w:ilvl w:val="0"/>
          <w:numId w:val="3"/>
        </w:numPr>
        <w:pBdr>
          <w:top w:val="nil"/>
          <w:left w:val="nil"/>
          <w:bottom w:val="nil"/>
          <w:right w:val="nil"/>
          <w:between w:val="nil"/>
        </w:pBdr>
        <w:spacing w:after="240" w:line="360" w:lineRule="auto"/>
        <w:ind w:left="284" w:hanging="284"/>
        <w:jc w:val="both"/>
        <w:rPr>
          <w:b/>
          <w:bCs/>
          <w:i/>
          <w:iCs/>
          <w:color w:val="000000"/>
        </w:rPr>
      </w:pPr>
      <w:bookmarkStart w:id="2" w:name="_6idgqke3t55a" w:colFirst="0" w:colLast="0"/>
      <w:bookmarkEnd w:id="2"/>
      <w:r w:rsidRPr="00337E98">
        <w:rPr>
          <w:rFonts w:ascii="Arial" w:eastAsia="Arial" w:hAnsi="Arial" w:cs="Arial"/>
          <w:b/>
          <w:bCs/>
          <w:color w:val="000000"/>
        </w:rPr>
        <w:lastRenderedPageBreak/>
        <w:t xml:space="preserve">Acciones realizadas </w:t>
      </w:r>
      <w:r w:rsidR="00BC49B9" w:rsidRPr="00337E98">
        <w:rPr>
          <w:rFonts w:ascii="Arial" w:eastAsia="Arial" w:hAnsi="Arial" w:cs="Arial"/>
          <w:b/>
          <w:bCs/>
          <w:color w:val="000000"/>
        </w:rPr>
        <w:t xml:space="preserve">por la </w:t>
      </w:r>
      <w:r w:rsidR="00BC49B9" w:rsidRPr="00337E98">
        <w:rPr>
          <w:rFonts w:ascii="Arial" w:eastAsia="Arial" w:hAnsi="Arial" w:cs="Arial"/>
          <w:b/>
          <w:bCs/>
          <w:i/>
          <w:iCs/>
          <w:color w:val="000000"/>
        </w:rPr>
        <w:t>autoridad responsable</w:t>
      </w:r>
    </w:p>
    <w:p w14:paraId="21A68318" w14:textId="77777777" w:rsidR="008261A1" w:rsidRPr="00337E98" w:rsidRDefault="005D2104" w:rsidP="00567E7E">
      <w:pPr>
        <w:pBdr>
          <w:top w:val="nil"/>
          <w:left w:val="nil"/>
          <w:bottom w:val="nil"/>
          <w:right w:val="nil"/>
          <w:between w:val="nil"/>
        </w:pBdr>
        <w:spacing w:after="240" w:line="360" w:lineRule="auto"/>
        <w:jc w:val="both"/>
        <w:rPr>
          <w:rFonts w:ascii="Arial" w:eastAsia="Arial" w:hAnsi="Arial" w:cs="Arial"/>
          <w:color w:val="000000"/>
        </w:rPr>
      </w:pPr>
      <w:bookmarkStart w:id="3" w:name="_7nn2szdfx14v" w:colFirst="0" w:colLast="0"/>
      <w:bookmarkEnd w:id="3"/>
      <w:r w:rsidRPr="00337E98">
        <w:rPr>
          <w:rFonts w:ascii="Arial" w:eastAsia="Arial" w:hAnsi="Arial" w:cs="Arial"/>
          <w:color w:val="000000"/>
        </w:rPr>
        <w:t>E</w:t>
      </w:r>
      <w:r w:rsidR="0031271B" w:rsidRPr="00337E98">
        <w:rPr>
          <w:rFonts w:ascii="Arial" w:eastAsia="Arial" w:hAnsi="Arial" w:cs="Arial"/>
          <w:color w:val="000000"/>
        </w:rPr>
        <w:t xml:space="preserve">l </w:t>
      </w:r>
      <w:r w:rsidRPr="00337E98">
        <w:rPr>
          <w:rFonts w:ascii="Arial" w:eastAsia="Arial" w:hAnsi="Arial" w:cs="Arial"/>
          <w:color w:val="000000"/>
        </w:rPr>
        <w:t>cuatro</w:t>
      </w:r>
      <w:r w:rsidR="0031271B" w:rsidRPr="00337E98">
        <w:rPr>
          <w:rFonts w:ascii="Arial" w:eastAsia="Arial" w:hAnsi="Arial" w:cs="Arial"/>
          <w:color w:val="000000"/>
        </w:rPr>
        <w:t xml:space="preserve"> de </w:t>
      </w:r>
      <w:r w:rsidRPr="00337E98">
        <w:rPr>
          <w:rFonts w:ascii="Arial" w:eastAsia="Arial" w:hAnsi="Arial" w:cs="Arial"/>
          <w:color w:val="000000"/>
        </w:rPr>
        <w:t>septiembre</w:t>
      </w:r>
      <w:r w:rsidR="0031271B" w:rsidRPr="00337E98">
        <w:rPr>
          <w:rFonts w:ascii="Arial" w:eastAsia="Arial" w:hAnsi="Arial" w:cs="Arial"/>
          <w:color w:val="000000"/>
        </w:rPr>
        <w:t xml:space="preserve"> se recibi</w:t>
      </w:r>
      <w:r w:rsidR="005824E4" w:rsidRPr="00337E98">
        <w:rPr>
          <w:rFonts w:ascii="Arial" w:eastAsia="Arial" w:hAnsi="Arial" w:cs="Arial"/>
          <w:color w:val="000000"/>
        </w:rPr>
        <w:t>ó documentación certificada por el Secretario del Ayuntamiento de Acuitzio del Canje, Michoacán, siendo la siguiente:</w:t>
      </w:r>
      <w:r w:rsidR="005824E4" w:rsidRPr="00337E98">
        <w:rPr>
          <w:rStyle w:val="Refdenotaalpie"/>
          <w:rFonts w:ascii="Arial" w:eastAsia="Arial" w:hAnsi="Arial" w:cs="Arial"/>
          <w:color w:val="000000"/>
        </w:rPr>
        <w:footnoteReference w:id="12"/>
      </w:r>
    </w:p>
    <w:p w14:paraId="0BFFE2AC" w14:textId="77777777" w:rsidR="00C24489" w:rsidRPr="00337E98" w:rsidRDefault="00C24489" w:rsidP="00567E7E">
      <w:pPr>
        <w:numPr>
          <w:ilvl w:val="0"/>
          <w:numId w:val="5"/>
        </w:numPr>
        <w:pBdr>
          <w:top w:val="nil"/>
          <w:left w:val="nil"/>
          <w:bottom w:val="nil"/>
          <w:right w:val="nil"/>
          <w:between w:val="nil"/>
        </w:pBdr>
        <w:spacing w:after="240" w:line="360" w:lineRule="auto"/>
        <w:ind w:hanging="360"/>
        <w:jc w:val="both"/>
        <w:rPr>
          <w:rFonts w:ascii="Arial" w:eastAsia="Arial" w:hAnsi="Arial" w:cs="Arial"/>
          <w:color w:val="000000"/>
        </w:rPr>
      </w:pPr>
      <w:r w:rsidRPr="00337E98">
        <w:rPr>
          <w:rFonts w:ascii="Arial" w:eastAsia="Arial" w:hAnsi="Arial" w:cs="Arial"/>
          <w:color w:val="000000"/>
        </w:rPr>
        <w:t xml:space="preserve">Oficio PM-148/2026 de cuatro de septiembre, signado por la </w:t>
      </w:r>
      <w:r w:rsidRPr="00337E98">
        <w:rPr>
          <w:rFonts w:ascii="Arial" w:eastAsia="Arial" w:hAnsi="Arial" w:cs="Arial"/>
          <w:i/>
          <w:iCs/>
          <w:color w:val="000000"/>
        </w:rPr>
        <w:t>autoridad responsable</w:t>
      </w:r>
      <w:r w:rsidRPr="00337E98">
        <w:rPr>
          <w:rFonts w:ascii="Arial" w:eastAsia="Arial" w:hAnsi="Arial" w:cs="Arial"/>
          <w:color w:val="000000"/>
        </w:rPr>
        <w:t>, mediante el cual</w:t>
      </w:r>
      <w:r w:rsidR="00CB42FF" w:rsidRPr="00337E98">
        <w:rPr>
          <w:rFonts w:ascii="Arial" w:eastAsia="Arial" w:hAnsi="Arial" w:cs="Arial"/>
          <w:color w:val="000000"/>
        </w:rPr>
        <w:t>,</w:t>
      </w:r>
      <w:r w:rsidRPr="00337E98">
        <w:rPr>
          <w:rFonts w:ascii="Arial" w:eastAsia="Arial" w:hAnsi="Arial" w:cs="Arial"/>
          <w:color w:val="000000"/>
        </w:rPr>
        <w:t xml:space="preserve"> inform</w:t>
      </w:r>
      <w:r w:rsidR="00CB42FF" w:rsidRPr="00337E98">
        <w:rPr>
          <w:rFonts w:ascii="Arial" w:eastAsia="Arial" w:hAnsi="Arial" w:cs="Arial"/>
          <w:color w:val="000000"/>
        </w:rPr>
        <w:t>ó</w:t>
      </w:r>
      <w:r w:rsidRPr="00337E98">
        <w:rPr>
          <w:rFonts w:ascii="Arial" w:eastAsia="Arial" w:hAnsi="Arial" w:cs="Arial"/>
          <w:color w:val="000000"/>
        </w:rPr>
        <w:t xml:space="preserve"> y remit</w:t>
      </w:r>
      <w:r w:rsidR="00CB42FF" w:rsidRPr="00337E98">
        <w:rPr>
          <w:rFonts w:ascii="Arial" w:eastAsia="Arial" w:hAnsi="Arial" w:cs="Arial"/>
          <w:color w:val="000000"/>
        </w:rPr>
        <w:t>ió</w:t>
      </w:r>
      <w:r w:rsidRPr="00337E98">
        <w:rPr>
          <w:rFonts w:ascii="Arial" w:eastAsia="Arial" w:hAnsi="Arial" w:cs="Arial"/>
          <w:color w:val="000000"/>
        </w:rPr>
        <w:t xml:space="preserve"> documentación relacionada con el cumplimiento a la ordenado a la </w:t>
      </w:r>
      <w:r w:rsidRPr="00337E98">
        <w:rPr>
          <w:rFonts w:ascii="Arial" w:eastAsia="Arial" w:hAnsi="Arial" w:cs="Arial"/>
          <w:i/>
          <w:iCs/>
          <w:color w:val="000000"/>
        </w:rPr>
        <w:t>sentencia</w:t>
      </w:r>
      <w:r w:rsidR="0031271B" w:rsidRPr="00337E98">
        <w:rPr>
          <w:rFonts w:ascii="Arial" w:eastAsia="Arial" w:hAnsi="Arial" w:cs="Arial"/>
          <w:i/>
          <w:iCs/>
          <w:color w:val="000000"/>
        </w:rPr>
        <w:t>.</w:t>
      </w:r>
      <w:r w:rsidRPr="00337E98">
        <w:rPr>
          <w:rStyle w:val="Refdenotaalpie"/>
          <w:rFonts w:ascii="Arial" w:eastAsia="Arial" w:hAnsi="Arial" w:cs="Arial"/>
          <w:color w:val="000000"/>
        </w:rPr>
        <w:footnoteReference w:id="13"/>
      </w:r>
    </w:p>
    <w:p w14:paraId="72A7A7BD" w14:textId="77777777" w:rsidR="008261A1" w:rsidRPr="00337E98" w:rsidRDefault="00D00B3B" w:rsidP="00567E7E">
      <w:pPr>
        <w:numPr>
          <w:ilvl w:val="0"/>
          <w:numId w:val="5"/>
        </w:numPr>
        <w:pBdr>
          <w:top w:val="nil"/>
          <w:left w:val="nil"/>
          <w:bottom w:val="nil"/>
          <w:right w:val="nil"/>
          <w:between w:val="nil"/>
        </w:pBdr>
        <w:spacing w:after="240" w:line="360" w:lineRule="auto"/>
        <w:ind w:hanging="360"/>
        <w:jc w:val="both"/>
        <w:rPr>
          <w:rFonts w:ascii="Arial" w:eastAsia="Arial" w:hAnsi="Arial" w:cs="Arial"/>
          <w:color w:val="000000"/>
        </w:rPr>
      </w:pPr>
      <w:r w:rsidRPr="00337E98">
        <w:rPr>
          <w:rFonts w:ascii="Arial" w:eastAsia="Arial" w:hAnsi="Arial" w:cs="Arial"/>
          <w:color w:val="000000"/>
        </w:rPr>
        <w:t>Copia certificada de los o</w:t>
      </w:r>
      <w:r w:rsidR="00C24489" w:rsidRPr="00337E98">
        <w:rPr>
          <w:rFonts w:ascii="Arial" w:eastAsia="Arial" w:hAnsi="Arial" w:cs="Arial"/>
          <w:color w:val="000000"/>
        </w:rPr>
        <w:t>ficios</w:t>
      </w:r>
      <w:r w:rsidR="008879F1" w:rsidRPr="00337E98">
        <w:rPr>
          <w:rFonts w:ascii="Arial" w:eastAsia="Arial" w:hAnsi="Arial" w:cs="Arial"/>
          <w:color w:val="000000"/>
        </w:rPr>
        <w:t xml:space="preserve"> PM-144/2026, PM-146/2026 y PM-147/2026 de tres de septiembre</w:t>
      </w:r>
      <w:r w:rsidR="00C24489" w:rsidRPr="00337E98">
        <w:rPr>
          <w:rFonts w:ascii="Arial" w:eastAsia="Arial" w:hAnsi="Arial" w:cs="Arial"/>
          <w:color w:val="000000"/>
        </w:rPr>
        <w:t xml:space="preserve">, signados por </w:t>
      </w:r>
      <w:r w:rsidR="008879F1" w:rsidRPr="00337E98">
        <w:rPr>
          <w:rFonts w:ascii="Arial" w:eastAsia="Arial" w:hAnsi="Arial" w:cs="Arial"/>
          <w:color w:val="000000"/>
        </w:rPr>
        <w:t xml:space="preserve">la </w:t>
      </w:r>
      <w:r w:rsidR="008879F1" w:rsidRPr="00337E98">
        <w:rPr>
          <w:rFonts w:ascii="Arial" w:eastAsia="Arial" w:hAnsi="Arial" w:cs="Arial"/>
          <w:i/>
          <w:iCs/>
          <w:color w:val="000000"/>
        </w:rPr>
        <w:t>autoridad responsable</w:t>
      </w:r>
      <w:r w:rsidR="00C24489" w:rsidRPr="00337E98">
        <w:rPr>
          <w:rFonts w:ascii="Arial" w:eastAsia="Arial" w:hAnsi="Arial" w:cs="Arial"/>
          <w:color w:val="000000"/>
        </w:rPr>
        <w:t xml:space="preserve"> y dirigidos a los </w:t>
      </w:r>
      <w:r w:rsidR="00C24489" w:rsidRPr="00337E98">
        <w:rPr>
          <w:rFonts w:ascii="Arial" w:eastAsia="Arial" w:hAnsi="Arial" w:cs="Arial"/>
          <w:i/>
          <w:iCs/>
          <w:color w:val="000000"/>
        </w:rPr>
        <w:t>actores.</w:t>
      </w:r>
      <w:r w:rsidR="008879F1" w:rsidRPr="00337E98">
        <w:rPr>
          <w:rFonts w:ascii="Arial" w:eastAsia="Arial" w:hAnsi="Arial" w:cs="Arial"/>
          <w:color w:val="000000"/>
          <w:vertAlign w:val="superscript"/>
        </w:rPr>
        <w:footnoteReference w:id="14"/>
      </w:r>
    </w:p>
    <w:p w14:paraId="24DAF3E6" w14:textId="77777777" w:rsidR="008261A1" w:rsidRPr="00337E98" w:rsidRDefault="0031271B" w:rsidP="00567E7E">
      <w:pPr>
        <w:pBdr>
          <w:top w:val="nil"/>
          <w:left w:val="nil"/>
          <w:bottom w:val="nil"/>
          <w:right w:val="nil"/>
          <w:between w:val="nil"/>
        </w:pBdr>
        <w:spacing w:after="240" w:line="360" w:lineRule="auto"/>
        <w:jc w:val="both"/>
        <w:rPr>
          <w:rFonts w:ascii="Arial" w:eastAsia="Arial" w:hAnsi="Arial" w:cs="Arial"/>
          <w:color w:val="000000"/>
        </w:rPr>
      </w:pPr>
      <w:r w:rsidRPr="00337E98">
        <w:rPr>
          <w:rFonts w:ascii="Arial" w:eastAsia="Arial" w:hAnsi="Arial" w:cs="Arial"/>
          <w:color w:val="000000"/>
        </w:rPr>
        <w:t xml:space="preserve">Documentales que, revisten el carácter de públicas de conformidad con los artículos 16 fracción I, 17 fracción III en relación con el 22 fracción II de la </w:t>
      </w:r>
      <w:r w:rsidRPr="00337E98">
        <w:rPr>
          <w:rFonts w:ascii="Arial" w:eastAsia="Arial" w:hAnsi="Arial" w:cs="Arial"/>
          <w:i/>
          <w:iCs/>
          <w:color w:val="000000"/>
        </w:rPr>
        <w:t xml:space="preserve">Ley de Justicia, </w:t>
      </w:r>
      <w:r w:rsidRPr="00337E98">
        <w:rPr>
          <w:rFonts w:ascii="Arial" w:eastAsia="Arial" w:hAnsi="Arial" w:cs="Arial"/>
          <w:color w:val="000000"/>
        </w:rPr>
        <w:t xml:space="preserve">por lo que poseen </w:t>
      </w:r>
      <w:r w:rsidRPr="00337E98">
        <w:rPr>
          <w:rFonts w:ascii="Arial" w:eastAsia="Arial" w:hAnsi="Arial" w:cs="Arial"/>
          <w:b/>
          <w:bCs/>
          <w:color w:val="000000"/>
        </w:rPr>
        <w:t>pleno valor probatorio</w:t>
      </w:r>
      <w:r w:rsidRPr="00337E98">
        <w:rPr>
          <w:rFonts w:ascii="Arial" w:eastAsia="Arial" w:hAnsi="Arial" w:cs="Arial"/>
          <w:color w:val="000000"/>
        </w:rPr>
        <w:t>, al ser emitida por autoridad competente en el ejercicio de sus funciones.</w:t>
      </w:r>
    </w:p>
    <w:p w14:paraId="7ECB8A4E" w14:textId="77777777" w:rsidR="008261A1" w:rsidRPr="00337E98" w:rsidRDefault="0031271B" w:rsidP="00567E7E">
      <w:pPr>
        <w:numPr>
          <w:ilvl w:val="0"/>
          <w:numId w:val="2"/>
        </w:numPr>
        <w:pBdr>
          <w:top w:val="nil"/>
          <w:left w:val="nil"/>
          <w:bottom w:val="nil"/>
          <w:right w:val="nil"/>
          <w:between w:val="nil"/>
        </w:pBdr>
        <w:spacing w:after="240" w:line="360" w:lineRule="auto"/>
        <w:ind w:left="426"/>
        <w:jc w:val="both"/>
        <w:rPr>
          <w:b/>
          <w:bCs/>
          <w:color w:val="000000"/>
        </w:rPr>
      </w:pPr>
      <w:r w:rsidRPr="00337E98">
        <w:rPr>
          <w:rFonts w:ascii="Arial" w:eastAsia="Arial" w:hAnsi="Arial" w:cs="Arial"/>
          <w:b/>
          <w:bCs/>
          <w:color w:val="000000"/>
        </w:rPr>
        <w:t>Hechos acreditados</w:t>
      </w:r>
    </w:p>
    <w:p w14:paraId="6185C4AD" w14:textId="77777777" w:rsidR="008261A1" w:rsidRPr="00337E98" w:rsidRDefault="0031271B" w:rsidP="00567E7E">
      <w:pPr>
        <w:spacing w:after="240" w:line="360" w:lineRule="auto"/>
        <w:jc w:val="both"/>
        <w:rPr>
          <w:rFonts w:ascii="Arial" w:eastAsia="Arial" w:hAnsi="Arial" w:cs="Arial"/>
        </w:rPr>
      </w:pPr>
      <w:r w:rsidRPr="00337E98">
        <w:rPr>
          <w:rFonts w:ascii="Arial" w:eastAsia="Arial" w:hAnsi="Arial" w:cs="Arial"/>
        </w:rPr>
        <w:t>Con base en lo anterior se tiene acreditado lo siguiente:</w:t>
      </w:r>
    </w:p>
    <w:p w14:paraId="63D701E1" w14:textId="77777777" w:rsidR="008261A1" w:rsidRPr="00337E98" w:rsidRDefault="0031271B" w:rsidP="00567E7E">
      <w:pPr>
        <w:numPr>
          <w:ilvl w:val="0"/>
          <w:numId w:val="1"/>
        </w:numPr>
        <w:pBdr>
          <w:top w:val="nil"/>
          <w:left w:val="nil"/>
          <w:bottom w:val="nil"/>
          <w:right w:val="nil"/>
          <w:between w:val="nil"/>
        </w:pBdr>
        <w:spacing w:after="240" w:line="360" w:lineRule="auto"/>
        <w:jc w:val="both"/>
        <w:rPr>
          <w:rFonts w:ascii="Arial" w:eastAsia="Arial" w:hAnsi="Arial" w:cs="Arial"/>
        </w:rPr>
      </w:pPr>
      <w:r w:rsidRPr="00337E98">
        <w:rPr>
          <w:rFonts w:ascii="Arial" w:eastAsia="Arial" w:hAnsi="Arial" w:cs="Arial"/>
          <w:color w:val="000000"/>
        </w:rPr>
        <w:t xml:space="preserve">El </w:t>
      </w:r>
      <w:r w:rsidR="001A3DF1" w:rsidRPr="00337E98">
        <w:rPr>
          <w:rFonts w:ascii="Arial" w:eastAsia="Arial" w:hAnsi="Arial" w:cs="Arial"/>
          <w:color w:val="000000"/>
        </w:rPr>
        <w:t>tres</w:t>
      </w:r>
      <w:r w:rsidRPr="00337E98">
        <w:rPr>
          <w:rFonts w:ascii="Arial" w:eastAsia="Arial" w:hAnsi="Arial" w:cs="Arial"/>
          <w:color w:val="000000"/>
        </w:rPr>
        <w:t xml:space="preserve"> de </w:t>
      </w:r>
      <w:r w:rsidR="001A3DF1" w:rsidRPr="00337E98">
        <w:rPr>
          <w:rFonts w:ascii="Arial" w:eastAsia="Arial" w:hAnsi="Arial" w:cs="Arial"/>
          <w:color w:val="000000"/>
        </w:rPr>
        <w:t>septiembre</w:t>
      </w:r>
      <w:r w:rsidRPr="00337E98">
        <w:rPr>
          <w:rFonts w:ascii="Arial" w:eastAsia="Arial" w:hAnsi="Arial" w:cs="Arial"/>
          <w:color w:val="000000"/>
        </w:rPr>
        <w:t xml:space="preserve">, la </w:t>
      </w:r>
      <w:r w:rsidR="00594616" w:rsidRPr="00337E98">
        <w:rPr>
          <w:rFonts w:ascii="Arial" w:eastAsia="Arial" w:hAnsi="Arial" w:cs="Arial"/>
          <w:color w:val="000000"/>
        </w:rPr>
        <w:t xml:space="preserve">autoridad </w:t>
      </w:r>
      <w:r w:rsidRPr="00337E98">
        <w:rPr>
          <w:rFonts w:ascii="Arial" w:eastAsia="Arial" w:hAnsi="Arial" w:cs="Arial"/>
          <w:color w:val="000000"/>
        </w:rPr>
        <w:t>responsable</w:t>
      </w:r>
      <w:r w:rsidR="00CB42FF" w:rsidRPr="00337E98">
        <w:rPr>
          <w:rFonts w:ascii="Arial" w:eastAsia="Arial" w:hAnsi="Arial" w:cs="Arial"/>
          <w:i/>
          <w:iCs/>
          <w:color w:val="000000"/>
        </w:rPr>
        <w:t xml:space="preserve">, </w:t>
      </w:r>
      <w:r w:rsidR="00CB42FF" w:rsidRPr="00337E98">
        <w:rPr>
          <w:rFonts w:ascii="Arial" w:eastAsia="Arial" w:hAnsi="Arial" w:cs="Arial"/>
          <w:color w:val="000000"/>
        </w:rPr>
        <w:t xml:space="preserve">mediante </w:t>
      </w:r>
      <w:r w:rsidR="00BC0F66" w:rsidRPr="00337E98">
        <w:rPr>
          <w:rFonts w:ascii="Arial" w:eastAsia="Arial" w:hAnsi="Arial" w:cs="Arial"/>
          <w:color w:val="000000"/>
        </w:rPr>
        <w:t>oficios</w:t>
      </w:r>
      <w:r w:rsidRPr="00337E98">
        <w:rPr>
          <w:rFonts w:ascii="Arial" w:eastAsia="Arial" w:hAnsi="Arial" w:cs="Arial"/>
          <w:color w:val="000000"/>
        </w:rPr>
        <w:t xml:space="preserve"> </w:t>
      </w:r>
      <w:r w:rsidR="00C24266" w:rsidRPr="00337E98">
        <w:rPr>
          <w:rFonts w:ascii="Arial" w:eastAsia="Arial" w:hAnsi="Arial" w:cs="Arial"/>
          <w:color w:val="000000"/>
        </w:rPr>
        <w:t xml:space="preserve">PM-144/2026, PM-146/2026 y PM-147/2026, respectivamente, </w:t>
      </w:r>
      <w:r w:rsidR="001A3DF1" w:rsidRPr="00337E98">
        <w:rPr>
          <w:rFonts w:ascii="Arial" w:eastAsia="Arial" w:hAnsi="Arial" w:cs="Arial"/>
          <w:color w:val="000000"/>
        </w:rPr>
        <w:t>hizo del conocimiento</w:t>
      </w:r>
      <w:r w:rsidRPr="00337E98">
        <w:rPr>
          <w:rFonts w:ascii="Arial" w:eastAsia="Arial" w:hAnsi="Arial" w:cs="Arial"/>
          <w:color w:val="000000"/>
        </w:rPr>
        <w:t xml:space="preserve"> de los </w:t>
      </w:r>
      <w:r w:rsidRPr="00337E98">
        <w:rPr>
          <w:rFonts w:ascii="Arial" w:eastAsia="Arial" w:hAnsi="Arial" w:cs="Arial"/>
          <w:i/>
          <w:iCs/>
          <w:color w:val="000000"/>
        </w:rPr>
        <w:t>actores</w:t>
      </w:r>
      <w:r w:rsidR="001A3DF1" w:rsidRPr="00337E98">
        <w:rPr>
          <w:rFonts w:ascii="Arial" w:eastAsia="Arial" w:hAnsi="Arial" w:cs="Arial"/>
          <w:i/>
          <w:iCs/>
          <w:color w:val="000000"/>
        </w:rPr>
        <w:t xml:space="preserve">, </w:t>
      </w:r>
      <w:r w:rsidR="001A3DF1" w:rsidRPr="00337E98">
        <w:rPr>
          <w:rFonts w:ascii="Arial" w:eastAsia="Arial" w:hAnsi="Arial" w:cs="Arial"/>
          <w:color w:val="000000"/>
        </w:rPr>
        <w:t xml:space="preserve">la inexistencia de contratos de obra y </w:t>
      </w:r>
      <w:r w:rsidR="00864BBA" w:rsidRPr="00337E98">
        <w:rPr>
          <w:rFonts w:ascii="Arial" w:eastAsia="Arial" w:hAnsi="Arial" w:cs="Arial"/>
          <w:color w:val="000000"/>
        </w:rPr>
        <w:t>bitácoras</w:t>
      </w:r>
      <w:r w:rsidR="001A3DF1" w:rsidRPr="00337E98">
        <w:rPr>
          <w:rFonts w:ascii="Arial" w:eastAsia="Arial" w:hAnsi="Arial" w:cs="Arial"/>
          <w:color w:val="000000"/>
        </w:rPr>
        <w:t xml:space="preserve"> de obra relacionadas con el inmueble objeto de su solicitud</w:t>
      </w:r>
      <w:r w:rsidR="00CB42FF" w:rsidRPr="00337E98">
        <w:rPr>
          <w:rFonts w:ascii="Arial" w:eastAsia="Arial" w:hAnsi="Arial" w:cs="Arial"/>
          <w:color w:val="000000"/>
        </w:rPr>
        <w:t>.</w:t>
      </w:r>
    </w:p>
    <w:p w14:paraId="4A6FF732" w14:textId="77777777" w:rsidR="007B28E2" w:rsidRPr="00337E98" w:rsidRDefault="007B28E2" w:rsidP="00567E7E">
      <w:pPr>
        <w:pBdr>
          <w:top w:val="nil"/>
          <w:left w:val="nil"/>
          <w:bottom w:val="nil"/>
          <w:right w:val="nil"/>
          <w:between w:val="nil"/>
        </w:pBdr>
        <w:spacing w:after="240" w:line="360" w:lineRule="auto"/>
        <w:ind w:left="720"/>
        <w:jc w:val="both"/>
        <w:rPr>
          <w:rFonts w:ascii="Arial" w:eastAsia="Arial" w:hAnsi="Arial" w:cs="Arial"/>
        </w:rPr>
      </w:pPr>
    </w:p>
    <w:p w14:paraId="446B0691" w14:textId="77777777" w:rsidR="008261A1" w:rsidRPr="00337E98" w:rsidRDefault="0031271B" w:rsidP="00567E7E">
      <w:pPr>
        <w:numPr>
          <w:ilvl w:val="0"/>
          <w:numId w:val="1"/>
        </w:numPr>
        <w:pBdr>
          <w:top w:val="nil"/>
          <w:left w:val="nil"/>
          <w:bottom w:val="nil"/>
          <w:right w:val="nil"/>
          <w:between w:val="nil"/>
        </w:pBdr>
        <w:spacing w:after="240" w:line="360" w:lineRule="auto"/>
        <w:jc w:val="both"/>
        <w:rPr>
          <w:rFonts w:ascii="Arial" w:eastAsia="Arial" w:hAnsi="Arial" w:cs="Arial"/>
          <w:color w:val="000000"/>
        </w:rPr>
      </w:pPr>
      <w:r w:rsidRPr="00337E98">
        <w:rPr>
          <w:rFonts w:ascii="Arial" w:eastAsia="Arial" w:hAnsi="Arial" w:cs="Arial"/>
          <w:color w:val="000000"/>
        </w:rPr>
        <w:t>E</w:t>
      </w:r>
      <w:r w:rsidR="001A3DF1" w:rsidRPr="00337E98">
        <w:rPr>
          <w:rFonts w:ascii="Arial" w:eastAsia="Arial" w:hAnsi="Arial" w:cs="Arial"/>
          <w:color w:val="000000"/>
        </w:rPr>
        <w:t>l cuatro de septiembre</w:t>
      </w:r>
      <w:r w:rsidR="00864BBA" w:rsidRPr="00337E98">
        <w:rPr>
          <w:rFonts w:ascii="Arial" w:eastAsia="Arial" w:hAnsi="Arial" w:cs="Arial"/>
          <w:color w:val="000000"/>
        </w:rPr>
        <w:t xml:space="preserve">, el Presidente del </w:t>
      </w:r>
      <w:r w:rsidR="00864BBA" w:rsidRPr="00337E98">
        <w:rPr>
          <w:rFonts w:ascii="Arial" w:eastAsia="Arial" w:hAnsi="Arial" w:cs="Arial"/>
          <w:i/>
          <w:iCs/>
          <w:color w:val="000000"/>
        </w:rPr>
        <w:t xml:space="preserve">Ayuntamiento </w:t>
      </w:r>
      <w:r w:rsidR="00864BBA" w:rsidRPr="00337E98">
        <w:rPr>
          <w:rFonts w:ascii="Arial" w:eastAsia="Arial" w:hAnsi="Arial" w:cs="Arial"/>
          <w:color w:val="000000"/>
        </w:rPr>
        <w:t>remitió escrito mediante el cual</w:t>
      </w:r>
      <w:r w:rsidR="00864BBA" w:rsidRPr="00337E98">
        <w:rPr>
          <w:rFonts w:ascii="Arial" w:eastAsia="Arial" w:hAnsi="Arial" w:cs="Arial"/>
          <w:i/>
          <w:iCs/>
          <w:color w:val="000000"/>
        </w:rPr>
        <w:t xml:space="preserve"> </w:t>
      </w:r>
      <w:r w:rsidR="00864BBA" w:rsidRPr="00337E98">
        <w:rPr>
          <w:rFonts w:ascii="Arial" w:eastAsia="Arial" w:hAnsi="Arial" w:cs="Arial"/>
          <w:color w:val="000000"/>
        </w:rPr>
        <w:t xml:space="preserve">informó a este Tribunal que dio cumplimiento a lo ordenado en la </w:t>
      </w:r>
      <w:r w:rsidR="00864BBA" w:rsidRPr="00337E98">
        <w:rPr>
          <w:rFonts w:ascii="Arial" w:eastAsia="Arial" w:hAnsi="Arial" w:cs="Arial"/>
          <w:i/>
          <w:iCs/>
          <w:color w:val="000000"/>
        </w:rPr>
        <w:t>sentencia.</w:t>
      </w:r>
    </w:p>
    <w:p w14:paraId="58E7B481" w14:textId="77777777" w:rsidR="002B08D0" w:rsidRPr="00337E98" w:rsidRDefault="002B08D0" w:rsidP="00567E7E">
      <w:pPr>
        <w:numPr>
          <w:ilvl w:val="0"/>
          <w:numId w:val="2"/>
        </w:numPr>
        <w:pBdr>
          <w:top w:val="nil"/>
          <w:left w:val="nil"/>
          <w:bottom w:val="nil"/>
          <w:right w:val="nil"/>
          <w:between w:val="nil"/>
        </w:pBdr>
        <w:spacing w:after="240" w:line="360" w:lineRule="auto"/>
        <w:ind w:left="426"/>
        <w:jc w:val="both"/>
        <w:rPr>
          <w:b/>
          <w:bCs/>
          <w:color w:val="000000"/>
        </w:rPr>
      </w:pPr>
      <w:r w:rsidRPr="00337E98">
        <w:rPr>
          <w:rFonts w:ascii="Arial" w:eastAsia="Arial" w:hAnsi="Arial" w:cs="Arial"/>
          <w:b/>
          <w:bCs/>
          <w:color w:val="000000"/>
        </w:rPr>
        <w:t xml:space="preserve">Determinación de lo ordenado en la </w:t>
      </w:r>
      <w:r w:rsidRPr="00337E98">
        <w:rPr>
          <w:rFonts w:ascii="Arial" w:eastAsia="Arial" w:hAnsi="Arial" w:cs="Arial"/>
          <w:b/>
          <w:bCs/>
          <w:i/>
          <w:iCs/>
          <w:color w:val="000000"/>
        </w:rPr>
        <w:t>sentencia</w:t>
      </w:r>
    </w:p>
    <w:p w14:paraId="4C048BCF" w14:textId="77777777" w:rsidR="00916AB2" w:rsidRPr="00337E98" w:rsidRDefault="00916AB2" w:rsidP="00567E7E">
      <w:pPr>
        <w:pBdr>
          <w:top w:val="nil"/>
          <w:left w:val="nil"/>
          <w:bottom w:val="nil"/>
          <w:right w:val="nil"/>
          <w:between w:val="nil"/>
        </w:pBdr>
        <w:spacing w:after="240" w:line="360" w:lineRule="auto"/>
        <w:jc w:val="both"/>
        <w:rPr>
          <w:rFonts w:ascii="Arial" w:eastAsia="Arial" w:hAnsi="Arial" w:cs="Arial"/>
          <w:color w:val="000000"/>
        </w:rPr>
      </w:pPr>
      <w:r w:rsidRPr="00337E98">
        <w:rPr>
          <w:rFonts w:ascii="Arial" w:eastAsia="Arial" w:hAnsi="Arial" w:cs="Arial"/>
          <w:color w:val="000000"/>
        </w:rPr>
        <w:t>En primer término, resulta menester precisar que el derecho de petición</w:t>
      </w:r>
      <w:r w:rsidR="0097251E" w:rsidRPr="00337E98">
        <w:rPr>
          <w:rFonts w:ascii="Arial" w:eastAsia="Arial" w:hAnsi="Arial" w:cs="Arial"/>
          <w:color w:val="000000"/>
        </w:rPr>
        <w:t xml:space="preserve"> y acceso a la información</w:t>
      </w:r>
      <w:r w:rsidRPr="00337E98">
        <w:rPr>
          <w:rFonts w:ascii="Arial" w:eastAsia="Arial" w:hAnsi="Arial" w:cs="Arial"/>
          <w:color w:val="000000"/>
        </w:rPr>
        <w:t xml:space="preserve"> engloba el deber de las y los funcionarios públicos de contestar </w:t>
      </w:r>
      <w:r w:rsidRPr="00337E98">
        <w:rPr>
          <w:rFonts w:ascii="Arial" w:eastAsia="Arial" w:hAnsi="Arial" w:cs="Arial"/>
          <w:color w:val="000000"/>
        </w:rPr>
        <w:lastRenderedPageBreak/>
        <w:t xml:space="preserve">una solicitud de información, cuando sea planteada por escrito, de manera </w:t>
      </w:r>
      <w:r w:rsidR="00871C4E" w:rsidRPr="00337E98">
        <w:rPr>
          <w:rFonts w:ascii="Arial" w:eastAsia="Arial" w:hAnsi="Arial" w:cs="Arial"/>
          <w:color w:val="000000"/>
        </w:rPr>
        <w:t>pacífica</w:t>
      </w:r>
      <w:r w:rsidRPr="00337E98">
        <w:rPr>
          <w:rFonts w:ascii="Arial" w:eastAsia="Arial" w:hAnsi="Arial" w:cs="Arial"/>
          <w:color w:val="000000"/>
        </w:rPr>
        <w:t xml:space="preserve"> y respetuosa, para lo cual, en observancia a dicho derecho, se debe dar respuesta por escrito y esta deberá comunicarse al o los peticionarios de manera debida y fehaciente, además</w:t>
      </w:r>
      <w:r w:rsidR="00865753" w:rsidRPr="00337E98">
        <w:rPr>
          <w:rFonts w:ascii="Arial" w:eastAsia="Arial" w:hAnsi="Arial" w:cs="Arial"/>
          <w:color w:val="000000"/>
        </w:rPr>
        <w:t xml:space="preserve">, </w:t>
      </w:r>
      <w:r w:rsidRPr="00337E98">
        <w:rPr>
          <w:rFonts w:ascii="Arial" w:eastAsia="Arial" w:hAnsi="Arial" w:cs="Arial"/>
          <w:color w:val="000000"/>
        </w:rPr>
        <w:t>en un término breve.</w:t>
      </w:r>
    </w:p>
    <w:p w14:paraId="657460F5" w14:textId="77777777" w:rsidR="00916AB2" w:rsidRPr="00337E98" w:rsidRDefault="00916AB2" w:rsidP="00567E7E">
      <w:pPr>
        <w:pBdr>
          <w:top w:val="nil"/>
          <w:left w:val="nil"/>
          <w:bottom w:val="nil"/>
          <w:right w:val="nil"/>
          <w:between w:val="nil"/>
        </w:pBdr>
        <w:spacing w:after="240" w:line="360" w:lineRule="auto"/>
        <w:jc w:val="both"/>
        <w:rPr>
          <w:rFonts w:ascii="Arial" w:eastAsia="Arial" w:hAnsi="Arial" w:cs="Arial"/>
          <w:color w:val="000000"/>
        </w:rPr>
      </w:pPr>
      <w:r w:rsidRPr="00337E98">
        <w:rPr>
          <w:rFonts w:ascii="Arial" w:eastAsia="Arial" w:hAnsi="Arial" w:cs="Arial"/>
          <w:color w:val="000000"/>
        </w:rPr>
        <w:t xml:space="preserve">En ese sentido, a consideración de este Tribunal la </w:t>
      </w:r>
      <w:r w:rsidR="00F77279" w:rsidRPr="00337E98">
        <w:rPr>
          <w:rFonts w:ascii="Arial" w:eastAsia="Arial" w:hAnsi="Arial" w:cs="Arial"/>
          <w:i/>
          <w:iCs/>
          <w:color w:val="000000"/>
        </w:rPr>
        <w:t xml:space="preserve">autoridad </w:t>
      </w:r>
      <w:r w:rsidRPr="00337E98">
        <w:rPr>
          <w:rFonts w:ascii="Arial" w:eastAsia="Arial" w:hAnsi="Arial" w:cs="Arial"/>
          <w:i/>
          <w:iCs/>
          <w:color w:val="000000"/>
        </w:rPr>
        <w:t>responsable</w:t>
      </w:r>
      <w:r w:rsidRPr="00337E98">
        <w:rPr>
          <w:rFonts w:ascii="Arial" w:eastAsia="Arial" w:hAnsi="Arial" w:cs="Arial"/>
          <w:color w:val="000000"/>
        </w:rPr>
        <w:t xml:space="preserve"> dio cumplimiento a lo ordenado en la </w:t>
      </w:r>
      <w:r w:rsidRPr="00337E98">
        <w:rPr>
          <w:rFonts w:ascii="Arial" w:eastAsia="Arial" w:hAnsi="Arial" w:cs="Arial"/>
          <w:i/>
          <w:iCs/>
          <w:color w:val="000000"/>
        </w:rPr>
        <w:t>sentencia</w:t>
      </w:r>
      <w:r w:rsidR="00871C4E" w:rsidRPr="00337E98">
        <w:rPr>
          <w:rFonts w:ascii="Arial" w:eastAsia="Arial" w:hAnsi="Arial" w:cs="Arial"/>
          <w:color w:val="000000"/>
        </w:rPr>
        <w:t>, ello, pues su derecho de petición</w:t>
      </w:r>
      <w:r w:rsidR="0097251E" w:rsidRPr="00337E98">
        <w:rPr>
          <w:rFonts w:ascii="Arial" w:eastAsia="Arial" w:hAnsi="Arial" w:cs="Arial"/>
          <w:color w:val="000000"/>
        </w:rPr>
        <w:t xml:space="preserve"> y acceso a la información</w:t>
      </w:r>
      <w:r w:rsidR="007B28E2" w:rsidRPr="00337E98">
        <w:rPr>
          <w:rFonts w:ascii="Arial" w:eastAsia="Arial" w:hAnsi="Arial" w:cs="Arial"/>
          <w:color w:val="000000"/>
        </w:rPr>
        <w:t xml:space="preserve"> fue colmado</w:t>
      </w:r>
      <w:r w:rsidR="00871C4E" w:rsidRPr="00337E98">
        <w:rPr>
          <w:rFonts w:ascii="Arial" w:eastAsia="Arial" w:hAnsi="Arial" w:cs="Arial"/>
          <w:color w:val="000000"/>
        </w:rPr>
        <w:t xml:space="preserve"> al responder por escrito, comunicando a los </w:t>
      </w:r>
      <w:r w:rsidR="00871C4E" w:rsidRPr="00337E98">
        <w:rPr>
          <w:rFonts w:ascii="Arial" w:eastAsia="Arial" w:hAnsi="Arial" w:cs="Arial"/>
          <w:i/>
          <w:iCs/>
          <w:color w:val="000000"/>
        </w:rPr>
        <w:t>actores</w:t>
      </w:r>
      <w:r w:rsidR="00871C4E" w:rsidRPr="00337E98">
        <w:rPr>
          <w:rFonts w:ascii="Arial" w:eastAsia="Arial" w:hAnsi="Arial" w:cs="Arial"/>
          <w:color w:val="000000"/>
        </w:rPr>
        <w:t xml:space="preserve"> de manera debida y fehaciente y en un término breve.</w:t>
      </w:r>
    </w:p>
    <w:p w14:paraId="3CB89243" w14:textId="77777777" w:rsidR="00F77279" w:rsidRPr="00337E98" w:rsidRDefault="00A55A9A" w:rsidP="00567E7E">
      <w:pPr>
        <w:pBdr>
          <w:top w:val="nil"/>
          <w:left w:val="nil"/>
          <w:bottom w:val="nil"/>
          <w:right w:val="nil"/>
          <w:between w:val="nil"/>
        </w:pBdr>
        <w:tabs>
          <w:tab w:val="left" w:pos="426"/>
        </w:tabs>
        <w:spacing w:after="240" w:line="360" w:lineRule="auto"/>
        <w:jc w:val="both"/>
        <w:rPr>
          <w:rFonts w:ascii="Arial" w:eastAsia="Calibri" w:hAnsi="Arial" w:cs="Arial"/>
        </w:rPr>
      </w:pPr>
      <w:r w:rsidRPr="00337E98">
        <w:rPr>
          <w:rFonts w:ascii="Arial" w:eastAsia="Calibri" w:hAnsi="Arial" w:cs="Arial"/>
        </w:rPr>
        <w:t xml:space="preserve">Al respecto, la </w:t>
      </w:r>
      <w:r w:rsidRPr="00337E98">
        <w:rPr>
          <w:rFonts w:ascii="Arial" w:eastAsia="Calibri" w:hAnsi="Arial" w:cs="Arial"/>
          <w:i/>
          <w:iCs/>
        </w:rPr>
        <w:t>autoridad responsable</w:t>
      </w:r>
      <w:r w:rsidRPr="00337E98">
        <w:rPr>
          <w:rFonts w:ascii="Arial" w:eastAsia="Calibri" w:hAnsi="Arial" w:cs="Arial"/>
        </w:rPr>
        <w:t xml:space="preserve"> informó la inexistencia de contratos de obra</w:t>
      </w:r>
      <w:r w:rsidR="00F77279" w:rsidRPr="00337E98">
        <w:rPr>
          <w:rFonts w:ascii="Arial" w:eastAsia="Calibri" w:hAnsi="Arial" w:cs="Arial"/>
        </w:rPr>
        <w:t>,</w:t>
      </w:r>
      <w:r w:rsidRPr="00337E98">
        <w:rPr>
          <w:rFonts w:ascii="Arial" w:eastAsia="Calibri" w:hAnsi="Arial" w:cs="Arial"/>
        </w:rPr>
        <w:t xml:space="preserve"> así como de bitácoras de obra, lo anterior en virtud de que los trabajos </w:t>
      </w:r>
      <w:r w:rsidR="00D7416A" w:rsidRPr="00337E98">
        <w:rPr>
          <w:rFonts w:ascii="Arial" w:eastAsia="Calibri" w:hAnsi="Arial" w:cs="Arial"/>
        </w:rPr>
        <w:t xml:space="preserve">de rehabilitación fueron realizados por personal del </w:t>
      </w:r>
      <w:r w:rsidR="00D7416A" w:rsidRPr="00337E98">
        <w:rPr>
          <w:rFonts w:ascii="Arial" w:eastAsia="Calibri" w:hAnsi="Arial" w:cs="Arial"/>
          <w:i/>
          <w:iCs/>
        </w:rPr>
        <w:t>Ayuntamiento</w:t>
      </w:r>
      <w:r w:rsidR="00D7416A" w:rsidRPr="00337E98">
        <w:rPr>
          <w:rFonts w:ascii="Arial" w:eastAsia="Calibri" w:hAnsi="Arial" w:cs="Arial"/>
        </w:rPr>
        <w:t xml:space="preserve"> y que no existen bitácoras de obra</w:t>
      </w:r>
      <w:r w:rsidR="00F77279" w:rsidRPr="00337E98">
        <w:rPr>
          <w:rFonts w:ascii="Arial" w:eastAsia="Calibri" w:hAnsi="Arial" w:cs="Arial"/>
        </w:rPr>
        <w:t xml:space="preserve">, </w:t>
      </w:r>
      <w:r w:rsidR="00D7416A" w:rsidRPr="00337E98">
        <w:rPr>
          <w:rFonts w:ascii="Arial" w:eastAsia="Calibri" w:hAnsi="Arial" w:cs="Arial"/>
        </w:rPr>
        <w:t>en la inteligencia de que se trató de una remodelación</w:t>
      </w:r>
      <w:r w:rsidR="00F77279" w:rsidRPr="00337E98">
        <w:rPr>
          <w:rFonts w:ascii="Arial" w:eastAsia="Calibri" w:hAnsi="Arial" w:cs="Arial"/>
        </w:rPr>
        <w:t>.</w:t>
      </w:r>
    </w:p>
    <w:p w14:paraId="0FCFE677" w14:textId="77777777" w:rsidR="00A55A9A" w:rsidRPr="00337E98" w:rsidRDefault="00F77279" w:rsidP="00567E7E">
      <w:pPr>
        <w:pBdr>
          <w:top w:val="nil"/>
          <w:left w:val="nil"/>
          <w:bottom w:val="nil"/>
          <w:right w:val="nil"/>
          <w:between w:val="nil"/>
        </w:pBdr>
        <w:tabs>
          <w:tab w:val="left" w:pos="426"/>
        </w:tabs>
        <w:spacing w:after="240" w:line="360" w:lineRule="auto"/>
        <w:jc w:val="both"/>
        <w:rPr>
          <w:rFonts w:ascii="Arial" w:eastAsia="Calibri" w:hAnsi="Arial" w:cs="Arial"/>
        </w:rPr>
      </w:pPr>
      <w:r w:rsidRPr="00337E98">
        <w:rPr>
          <w:rFonts w:ascii="Arial" w:eastAsia="Calibri" w:hAnsi="Arial" w:cs="Arial"/>
        </w:rPr>
        <w:t>Además de que en</w:t>
      </w:r>
      <w:r w:rsidR="00A80717" w:rsidRPr="00337E98">
        <w:rPr>
          <w:rFonts w:ascii="Arial" w:eastAsia="Calibri" w:hAnsi="Arial" w:cs="Arial"/>
        </w:rPr>
        <w:t xml:space="preserve"> autos no obra </w:t>
      </w:r>
      <w:r w:rsidR="00F74B6A" w:rsidRPr="00337E98">
        <w:rPr>
          <w:rFonts w:ascii="Arial" w:eastAsia="Calibri" w:hAnsi="Arial" w:cs="Arial"/>
        </w:rPr>
        <w:t>alg</w:t>
      </w:r>
      <w:r w:rsidRPr="00337E98">
        <w:rPr>
          <w:rFonts w:ascii="Arial" w:eastAsia="Calibri" w:hAnsi="Arial" w:cs="Arial"/>
        </w:rPr>
        <w:t>ún contrato o información</w:t>
      </w:r>
      <w:r w:rsidR="00F74B6A" w:rsidRPr="00337E98">
        <w:rPr>
          <w:rFonts w:ascii="Arial" w:eastAsia="Calibri" w:hAnsi="Arial" w:cs="Arial"/>
        </w:rPr>
        <w:t xml:space="preserve"> adicional a l</w:t>
      </w:r>
      <w:r w:rsidR="00F215F8" w:rsidRPr="00337E98">
        <w:rPr>
          <w:rFonts w:ascii="Arial" w:eastAsia="Calibri" w:hAnsi="Arial" w:cs="Arial"/>
        </w:rPr>
        <w:t>a</w:t>
      </w:r>
      <w:r w:rsidR="00F74B6A" w:rsidRPr="00337E98">
        <w:rPr>
          <w:rFonts w:ascii="Arial" w:eastAsia="Calibri" w:hAnsi="Arial" w:cs="Arial"/>
        </w:rPr>
        <w:t xml:space="preserve"> que ya le </w:t>
      </w:r>
      <w:r w:rsidRPr="00337E98">
        <w:rPr>
          <w:rFonts w:ascii="Arial" w:eastAsia="Calibri" w:hAnsi="Arial" w:cs="Arial"/>
        </w:rPr>
        <w:t>había sido</w:t>
      </w:r>
      <w:r w:rsidR="00F74B6A" w:rsidRPr="00337E98">
        <w:rPr>
          <w:rFonts w:ascii="Arial" w:eastAsia="Calibri" w:hAnsi="Arial" w:cs="Arial"/>
        </w:rPr>
        <w:t xml:space="preserve"> entregado</w:t>
      </w:r>
      <w:r w:rsidR="00A80717" w:rsidRPr="00337E98">
        <w:rPr>
          <w:rFonts w:ascii="Arial" w:eastAsia="Calibri" w:hAnsi="Arial" w:cs="Arial"/>
        </w:rPr>
        <w:t xml:space="preserve"> </w:t>
      </w:r>
      <w:r w:rsidRPr="00337E98">
        <w:rPr>
          <w:rFonts w:ascii="Arial" w:eastAsia="Calibri" w:hAnsi="Arial" w:cs="Arial"/>
        </w:rPr>
        <w:t>a</w:t>
      </w:r>
      <w:r w:rsidR="00A80717" w:rsidRPr="00337E98">
        <w:rPr>
          <w:rFonts w:ascii="Arial" w:eastAsia="Calibri" w:hAnsi="Arial" w:cs="Arial"/>
        </w:rPr>
        <w:t xml:space="preserve"> la </w:t>
      </w:r>
      <w:r w:rsidR="00A80717" w:rsidRPr="00337E98">
        <w:rPr>
          <w:rFonts w:ascii="Arial" w:eastAsia="Calibri" w:hAnsi="Arial" w:cs="Arial"/>
          <w:i/>
          <w:iCs/>
        </w:rPr>
        <w:t>parte actora</w:t>
      </w:r>
      <w:r w:rsidR="00A80717" w:rsidRPr="00337E98">
        <w:rPr>
          <w:rFonts w:ascii="Arial" w:eastAsia="Calibri" w:hAnsi="Arial" w:cs="Arial"/>
        </w:rPr>
        <w:t xml:space="preserve"> </w:t>
      </w:r>
      <w:r w:rsidR="00843C8D" w:rsidRPr="00337E98">
        <w:rPr>
          <w:rFonts w:ascii="Arial" w:eastAsia="Calibri" w:hAnsi="Arial" w:cs="Arial"/>
        </w:rPr>
        <w:t xml:space="preserve">que </w:t>
      </w:r>
      <w:r w:rsidR="00A80717" w:rsidRPr="00337E98">
        <w:rPr>
          <w:rFonts w:ascii="Arial" w:eastAsia="Calibri" w:hAnsi="Arial" w:cs="Arial"/>
        </w:rPr>
        <w:t>señalara en específico algún otro</w:t>
      </w:r>
      <w:r w:rsidR="00F74B6A" w:rsidRPr="00337E98">
        <w:rPr>
          <w:rFonts w:ascii="Arial" w:eastAsia="Calibri" w:hAnsi="Arial" w:cs="Arial"/>
        </w:rPr>
        <w:t xml:space="preserve">, de manera que obligue a la autoridad a realizar la entrega </w:t>
      </w:r>
      <w:r w:rsidR="002D77F5" w:rsidRPr="00337E98">
        <w:rPr>
          <w:rFonts w:ascii="Arial" w:eastAsia="Calibri" w:hAnsi="Arial" w:cs="Arial"/>
        </w:rPr>
        <w:t>de algo probablemente inexistente</w:t>
      </w:r>
      <w:r w:rsidR="00A80717" w:rsidRPr="00337E98">
        <w:rPr>
          <w:rFonts w:ascii="Arial" w:eastAsia="Calibri" w:hAnsi="Arial" w:cs="Arial"/>
        </w:rPr>
        <w:t>.</w:t>
      </w:r>
    </w:p>
    <w:p w14:paraId="35C919B4" w14:textId="77777777" w:rsidR="00100C76" w:rsidRPr="00337E98" w:rsidRDefault="00100C76" w:rsidP="00567E7E">
      <w:pPr>
        <w:pBdr>
          <w:top w:val="nil"/>
          <w:left w:val="nil"/>
          <w:bottom w:val="nil"/>
          <w:right w:val="nil"/>
          <w:between w:val="nil"/>
        </w:pBdr>
        <w:spacing w:after="240" w:line="360" w:lineRule="auto"/>
        <w:jc w:val="both"/>
        <w:rPr>
          <w:rFonts w:ascii="Arial" w:eastAsia="Arial" w:hAnsi="Arial" w:cs="Arial"/>
          <w:color w:val="000000"/>
        </w:rPr>
      </w:pPr>
      <w:r w:rsidRPr="00337E98">
        <w:rPr>
          <w:rFonts w:ascii="Arial" w:eastAsia="Arial" w:hAnsi="Arial" w:cs="Arial"/>
          <w:color w:val="000000"/>
        </w:rPr>
        <w:t xml:space="preserve">Con base en lo anterior, queda demostrado que la </w:t>
      </w:r>
      <w:r w:rsidRPr="00337E98">
        <w:rPr>
          <w:rFonts w:ascii="Arial" w:eastAsia="Arial" w:hAnsi="Arial" w:cs="Arial"/>
          <w:i/>
          <w:iCs/>
          <w:color w:val="000000"/>
        </w:rPr>
        <w:t>autoridad responsable</w:t>
      </w:r>
      <w:r w:rsidRPr="00337E98">
        <w:rPr>
          <w:rFonts w:ascii="Arial" w:eastAsia="Arial" w:hAnsi="Arial" w:cs="Arial"/>
          <w:color w:val="000000"/>
        </w:rPr>
        <w:t xml:space="preserve">, a través de los oficios PM-144/2026, PM-146/2026 y PM-147/2026 de tres de septiembre, en cumplimiento a lo ordenado en la </w:t>
      </w:r>
      <w:r w:rsidRPr="00337E98">
        <w:rPr>
          <w:rFonts w:ascii="Arial" w:eastAsia="Arial" w:hAnsi="Arial" w:cs="Arial"/>
          <w:i/>
          <w:iCs/>
          <w:color w:val="000000"/>
        </w:rPr>
        <w:t>sentencia</w:t>
      </w:r>
      <w:r w:rsidRPr="00337E98">
        <w:rPr>
          <w:rFonts w:ascii="Arial" w:eastAsia="Arial" w:hAnsi="Arial" w:cs="Arial"/>
          <w:color w:val="000000"/>
        </w:rPr>
        <w:t>, informó e hizo del</w:t>
      </w:r>
      <w:r w:rsidR="00C24266" w:rsidRPr="00337E98">
        <w:rPr>
          <w:rFonts w:ascii="Arial" w:eastAsia="Arial" w:hAnsi="Arial" w:cs="Arial"/>
          <w:color w:val="000000"/>
        </w:rPr>
        <w:t xml:space="preserve"> </w:t>
      </w:r>
      <w:r w:rsidRPr="00337E98">
        <w:rPr>
          <w:rFonts w:ascii="Arial" w:eastAsia="Arial" w:hAnsi="Arial" w:cs="Arial"/>
          <w:color w:val="000000"/>
        </w:rPr>
        <w:t xml:space="preserve">conocimiento a los </w:t>
      </w:r>
      <w:r w:rsidRPr="00337E98">
        <w:rPr>
          <w:rFonts w:ascii="Arial" w:eastAsia="Arial" w:hAnsi="Arial" w:cs="Arial"/>
          <w:i/>
          <w:iCs/>
          <w:color w:val="000000"/>
        </w:rPr>
        <w:t xml:space="preserve">actores </w:t>
      </w:r>
      <w:r w:rsidRPr="00337E98">
        <w:rPr>
          <w:rFonts w:ascii="Arial" w:eastAsia="Arial" w:hAnsi="Arial" w:cs="Arial"/>
          <w:color w:val="000000"/>
        </w:rPr>
        <w:t xml:space="preserve">bajo protesta de decir verdad, la inexistencia de contratos de obra así como de bitácoras de obra, relacionadas con el inmueble objeto de su solicitud, lo anterior en virtud de que los trabajos de rehabilitación fueron efectuados por personal del </w:t>
      </w:r>
      <w:r w:rsidRPr="00337E98">
        <w:rPr>
          <w:rFonts w:ascii="Arial" w:eastAsia="Arial" w:hAnsi="Arial" w:cs="Arial"/>
          <w:i/>
          <w:iCs/>
          <w:color w:val="000000"/>
        </w:rPr>
        <w:t>Ayuntamiento</w:t>
      </w:r>
      <w:r w:rsidRPr="00337E98">
        <w:rPr>
          <w:rFonts w:ascii="Arial" w:eastAsia="Arial" w:hAnsi="Arial" w:cs="Arial"/>
          <w:color w:val="000000"/>
        </w:rPr>
        <w:t xml:space="preserve"> y se trató de una remodelación del referido inmueble. </w:t>
      </w:r>
    </w:p>
    <w:p w14:paraId="7EEBEA40" w14:textId="77777777" w:rsidR="00100C76" w:rsidRPr="00337E98" w:rsidRDefault="00100C76" w:rsidP="00567E7E">
      <w:pPr>
        <w:pBdr>
          <w:top w:val="nil"/>
          <w:left w:val="nil"/>
          <w:bottom w:val="nil"/>
          <w:right w:val="nil"/>
          <w:between w:val="nil"/>
        </w:pBdr>
        <w:spacing w:after="240" w:line="360" w:lineRule="auto"/>
        <w:jc w:val="both"/>
        <w:rPr>
          <w:rFonts w:ascii="Arial" w:eastAsia="Arial" w:hAnsi="Arial" w:cs="Arial"/>
          <w:color w:val="000000"/>
        </w:rPr>
      </w:pPr>
      <w:r w:rsidRPr="00337E98">
        <w:rPr>
          <w:rFonts w:ascii="Arial" w:eastAsia="Arial" w:hAnsi="Arial" w:cs="Arial"/>
          <w:color w:val="000000"/>
        </w:rPr>
        <w:t xml:space="preserve">En ese sentido, de las constancias que obran en el expediente, se advierte que la </w:t>
      </w:r>
      <w:r w:rsidRPr="00337E98">
        <w:rPr>
          <w:rFonts w:ascii="Arial" w:eastAsia="Arial" w:hAnsi="Arial" w:cs="Arial"/>
          <w:i/>
          <w:iCs/>
          <w:color w:val="000000"/>
        </w:rPr>
        <w:t xml:space="preserve">autoridad responsable, </w:t>
      </w:r>
      <w:r w:rsidRPr="00337E98">
        <w:rPr>
          <w:rFonts w:ascii="Arial" w:eastAsia="Arial" w:hAnsi="Arial" w:cs="Arial"/>
          <w:color w:val="000000"/>
        </w:rPr>
        <w:t>por escrito</w:t>
      </w:r>
      <w:r w:rsidR="004A38AE" w:rsidRPr="00337E98">
        <w:rPr>
          <w:rFonts w:ascii="Arial" w:eastAsia="Arial" w:hAnsi="Arial" w:cs="Arial"/>
          <w:color w:val="000000"/>
        </w:rPr>
        <w:t xml:space="preserve">, </w:t>
      </w:r>
      <w:r w:rsidRPr="00337E98">
        <w:rPr>
          <w:rFonts w:ascii="Arial" w:eastAsia="Arial" w:hAnsi="Arial" w:cs="Arial"/>
          <w:color w:val="000000"/>
        </w:rPr>
        <w:t xml:space="preserve">dio respuesta </w:t>
      </w:r>
      <w:r w:rsidR="004A38AE" w:rsidRPr="00337E98">
        <w:rPr>
          <w:rFonts w:ascii="Arial" w:eastAsia="Arial" w:hAnsi="Arial" w:cs="Arial"/>
          <w:color w:val="000000"/>
        </w:rPr>
        <w:t xml:space="preserve">conforme con lo </w:t>
      </w:r>
      <w:r w:rsidRPr="00337E98">
        <w:rPr>
          <w:rFonts w:ascii="Arial" w:eastAsia="Arial" w:hAnsi="Arial" w:cs="Arial"/>
          <w:color w:val="000000"/>
        </w:rPr>
        <w:t xml:space="preserve">ordenado en la </w:t>
      </w:r>
      <w:r w:rsidRPr="00337E98">
        <w:rPr>
          <w:rFonts w:ascii="Arial" w:eastAsia="Arial" w:hAnsi="Arial" w:cs="Arial"/>
          <w:i/>
          <w:iCs/>
          <w:color w:val="000000"/>
        </w:rPr>
        <w:t>sentencia</w:t>
      </w:r>
      <w:r w:rsidRPr="00337E98">
        <w:rPr>
          <w:rFonts w:ascii="Arial" w:eastAsia="Arial" w:hAnsi="Arial" w:cs="Arial"/>
          <w:color w:val="000000"/>
        </w:rPr>
        <w:t xml:space="preserve">, </w:t>
      </w:r>
      <w:r w:rsidR="004A38AE" w:rsidRPr="00337E98">
        <w:rPr>
          <w:rFonts w:ascii="Arial" w:eastAsia="Arial" w:hAnsi="Arial" w:cs="Arial"/>
          <w:color w:val="000000"/>
        </w:rPr>
        <w:t xml:space="preserve">a los </w:t>
      </w:r>
      <w:r w:rsidR="004A38AE" w:rsidRPr="00337E98">
        <w:rPr>
          <w:rFonts w:ascii="Arial" w:eastAsia="Arial" w:hAnsi="Arial" w:cs="Arial"/>
          <w:i/>
          <w:iCs/>
          <w:color w:val="000000"/>
        </w:rPr>
        <w:t>actores</w:t>
      </w:r>
      <w:r w:rsidR="004A38AE" w:rsidRPr="00337E98">
        <w:rPr>
          <w:rFonts w:ascii="Arial" w:eastAsia="Arial" w:hAnsi="Arial" w:cs="Arial"/>
          <w:color w:val="000000"/>
        </w:rPr>
        <w:t xml:space="preserve">, como se puede apreciar en los respectivos </w:t>
      </w:r>
      <w:r w:rsidRPr="00337E98">
        <w:rPr>
          <w:rFonts w:ascii="Arial" w:eastAsia="Arial" w:hAnsi="Arial" w:cs="Arial"/>
          <w:color w:val="000000"/>
        </w:rPr>
        <w:t xml:space="preserve">acuses de recepción </w:t>
      </w:r>
      <w:r w:rsidR="004A38AE" w:rsidRPr="00337E98">
        <w:rPr>
          <w:rFonts w:ascii="Arial" w:eastAsia="Arial" w:hAnsi="Arial" w:cs="Arial"/>
          <w:color w:val="000000"/>
        </w:rPr>
        <w:t>donde se estampó</w:t>
      </w:r>
      <w:r w:rsidR="0037678B" w:rsidRPr="00337E98">
        <w:rPr>
          <w:rFonts w:ascii="Arial" w:eastAsia="Arial" w:hAnsi="Arial" w:cs="Arial"/>
          <w:color w:val="000000"/>
        </w:rPr>
        <w:t>,</w:t>
      </w:r>
      <w:r w:rsidRPr="00337E98">
        <w:rPr>
          <w:rFonts w:ascii="Arial" w:eastAsia="Arial" w:hAnsi="Arial" w:cs="Arial"/>
          <w:color w:val="000000"/>
        </w:rPr>
        <w:t xml:space="preserve"> firma</w:t>
      </w:r>
      <w:r w:rsidR="004A38AE" w:rsidRPr="00337E98">
        <w:rPr>
          <w:rFonts w:ascii="Arial" w:eastAsia="Arial" w:hAnsi="Arial" w:cs="Arial"/>
          <w:color w:val="000000"/>
        </w:rPr>
        <w:t xml:space="preserve">, </w:t>
      </w:r>
      <w:r w:rsidRPr="00337E98">
        <w:rPr>
          <w:rFonts w:ascii="Arial" w:eastAsia="Arial" w:hAnsi="Arial" w:cs="Arial"/>
          <w:color w:val="000000"/>
        </w:rPr>
        <w:t xml:space="preserve">hora y fecha de recepción, </w:t>
      </w:r>
      <w:r w:rsidR="0097251E" w:rsidRPr="00337E98">
        <w:rPr>
          <w:rFonts w:ascii="Arial" w:eastAsia="Arial" w:hAnsi="Arial" w:cs="Arial"/>
          <w:color w:val="000000"/>
        </w:rPr>
        <w:t xml:space="preserve">máxime no existen elementos de convicción que permitan suponer que la </w:t>
      </w:r>
      <w:r w:rsidR="0097251E" w:rsidRPr="00337E98">
        <w:rPr>
          <w:rFonts w:ascii="Arial" w:eastAsia="Arial" w:hAnsi="Arial" w:cs="Arial"/>
          <w:i/>
          <w:iCs/>
          <w:color w:val="000000"/>
        </w:rPr>
        <w:t>Autoridad Responsable</w:t>
      </w:r>
      <w:r w:rsidR="0097251E" w:rsidRPr="00337E98">
        <w:rPr>
          <w:rFonts w:ascii="Arial" w:eastAsia="Arial" w:hAnsi="Arial" w:cs="Arial"/>
          <w:color w:val="000000"/>
        </w:rPr>
        <w:t xml:space="preserve"> cuenta con la información requerida por la </w:t>
      </w:r>
      <w:r w:rsidR="0097251E" w:rsidRPr="00337E98">
        <w:rPr>
          <w:rFonts w:ascii="Arial" w:eastAsia="Arial" w:hAnsi="Arial" w:cs="Arial"/>
          <w:i/>
          <w:iCs/>
          <w:color w:val="000000"/>
        </w:rPr>
        <w:t xml:space="preserve">parte actora, </w:t>
      </w:r>
      <w:r w:rsidR="0097251E" w:rsidRPr="00337E98">
        <w:rPr>
          <w:rFonts w:ascii="Arial" w:eastAsia="Arial" w:hAnsi="Arial" w:cs="Arial"/>
          <w:color w:val="000000"/>
        </w:rPr>
        <w:t>pues la inexistencia de la información implica que esta no se encuentra en los archivos de la autoridad, es decir, se trata de una cuestión de hecho, no obstante que la dependencia cuenta con facultades para poseer dicha información.</w:t>
      </w:r>
    </w:p>
    <w:p w14:paraId="3B868D9D" w14:textId="77777777" w:rsidR="002D77F5" w:rsidRPr="00337E98" w:rsidRDefault="00CF2934" w:rsidP="00567E7E">
      <w:pPr>
        <w:pBdr>
          <w:top w:val="nil"/>
          <w:left w:val="nil"/>
          <w:bottom w:val="nil"/>
          <w:right w:val="nil"/>
          <w:between w:val="nil"/>
        </w:pBdr>
        <w:tabs>
          <w:tab w:val="left" w:pos="426"/>
        </w:tabs>
        <w:spacing w:after="240" w:line="360" w:lineRule="auto"/>
        <w:jc w:val="both"/>
        <w:rPr>
          <w:rFonts w:ascii="Arial" w:eastAsia="Calibri" w:hAnsi="Arial" w:cs="Arial"/>
        </w:rPr>
      </w:pPr>
      <w:r w:rsidRPr="00337E98">
        <w:rPr>
          <w:rFonts w:ascii="Arial" w:eastAsia="Calibri" w:hAnsi="Arial" w:cs="Arial"/>
        </w:rPr>
        <w:lastRenderedPageBreak/>
        <w:t xml:space="preserve">Aunado a que, conforme con el </w:t>
      </w:r>
      <w:r w:rsidR="00C95485" w:rsidRPr="00337E98">
        <w:rPr>
          <w:rFonts w:ascii="Arial" w:eastAsia="Calibri" w:hAnsi="Arial" w:cs="Arial"/>
        </w:rPr>
        <w:t xml:space="preserve">criterio 03/17 emitido por el entonces Instituto Nacional de Transparencia, Acceso a la Información y Protección de Datos Personales, en el que se precisó que las autoridades no tienen la obligación de elaborar documentos </w:t>
      </w:r>
      <w:r w:rsidR="00C95485" w:rsidRPr="00337E98">
        <w:rPr>
          <w:rFonts w:ascii="Arial" w:eastAsia="Calibri" w:hAnsi="Arial" w:cs="Arial"/>
          <w:i/>
          <w:iCs/>
        </w:rPr>
        <w:t>ad hoc</w:t>
      </w:r>
      <w:r w:rsidR="00C95485" w:rsidRPr="00337E98">
        <w:rPr>
          <w:rFonts w:ascii="Arial" w:eastAsia="Calibri" w:hAnsi="Arial" w:cs="Arial"/>
        </w:rPr>
        <w:t xml:space="preserve"> para dar respuesta a solicitudes de acceso a la información, por lo que no puede imponerse al órgano administrativo la creación de formatos o constancias adicionales a las que posee y que</w:t>
      </w:r>
      <w:r w:rsidR="00843C8D" w:rsidRPr="00337E98">
        <w:rPr>
          <w:rFonts w:ascii="Arial" w:eastAsia="Calibri" w:hAnsi="Arial" w:cs="Arial"/>
        </w:rPr>
        <w:t>,</w:t>
      </w:r>
      <w:r w:rsidR="00C95485" w:rsidRPr="00337E98">
        <w:rPr>
          <w:rFonts w:ascii="Arial" w:eastAsia="Calibri" w:hAnsi="Arial" w:cs="Arial"/>
        </w:rPr>
        <w:t xml:space="preserve"> además</w:t>
      </w:r>
      <w:r w:rsidR="00843C8D" w:rsidRPr="00337E98">
        <w:rPr>
          <w:rFonts w:ascii="Arial" w:eastAsia="Calibri" w:hAnsi="Arial" w:cs="Arial"/>
        </w:rPr>
        <w:t>,</w:t>
      </w:r>
      <w:r w:rsidR="00C95485" w:rsidRPr="00337E98">
        <w:rPr>
          <w:rFonts w:ascii="Arial" w:eastAsia="Calibri" w:hAnsi="Arial" w:cs="Arial"/>
        </w:rPr>
        <w:t xml:space="preserve"> desde la interposición del medio de impugnación se advierte que ha tratado de acatar lo mandatado por este </w:t>
      </w:r>
      <w:r w:rsidRPr="00337E98">
        <w:rPr>
          <w:rFonts w:ascii="Arial" w:eastAsia="Calibri" w:hAnsi="Arial" w:cs="Arial"/>
        </w:rPr>
        <w:t>Órgano Jurisdiccional</w:t>
      </w:r>
      <w:r w:rsidR="00C95485" w:rsidRPr="00337E98">
        <w:rPr>
          <w:rFonts w:ascii="Arial" w:eastAsia="Calibri" w:hAnsi="Arial" w:cs="Arial"/>
        </w:rPr>
        <w:t xml:space="preserve">, por lo que no es posible dilucidar una actitud contumaz hacia la </w:t>
      </w:r>
      <w:r w:rsidR="00C95485" w:rsidRPr="00337E98">
        <w:rPr>
          <w:rFonts w:ascii="Arial" w:eastAsia="Calibri" w:hAnsi="Arial" w:cs="Arial"/>
          <w:i/>
          <w:iCs/>
        </w:rPr>
        <w:t>parte actora</w:t>
      </w:r>
      <w:r w:rsidR="00C95485" w:rsidRPr="00337E98">
        <w:rPr>
          <w:rFonts w:ascii="Arial" w:eastAsia="Calibri" w:hAnsi="Arial" w:cs="Arial"/>
        </w:rPr>
        <w:t>.</w:t>
      </w:r>
    </w:p>
    <w:p w14:paraId="33F39D52" w14:textId="77777777" w:rsidR="008261A1" w:rsidRPr="00337E98" w:rsidRDefault="0031271B" w:rsidP="00567E7E">
      <w:pPr>
        <w:numPr>
          <w:ilvl w:val="0"/>
          <w:numId w:val="2"/>
        </w:numPr>
        <w:pBdr>
          <w:top w:val="nil"/>
          <w:left w:val="nil"/>
          <w:bottom w:val="nil"/>
          <w:right w:val="nil"/>
          <w:between w:val="nil"/>
        </w:pBdr>
        <w:spacing w:after="240" w:line="360" w:lineRule="auto"/>
        <w:ind w:left="426"/>
        <w:jc w:val="both"/>
        <w:rPr>
          <w:b/>
          <w:bCs/>
          <w:color w:val="000000"/>
        </w:rPr>
      </w:pPr>
      <w:r w:rsidRPr="00337E98">
        <w:rPr>
          <w:rFonts w:ascii="Arial" w:eastAsia="Arial" w:hAnsi="Arial" w:cs="Arial"/>
          <w:b/>
          <w:bCs/>
          <w:color w:val="000000"/>
        </w:rPr>
        <w:t>Plazo para realizar las acciones</w:t>
      </w:r>
    </w:p>
    <w:p w14:paraId="23E7321A" w14:textId="77777777" w:rsidR="008261A1" w:rsidRPr="00337E98" w:rsidRDefault="0031271B" w:rsidP="00567E7E">
      <w:pPr>
        <w:pBdr>
          <w:top w:val="nil"/>
          <w:left w:val="nil"/>
          <w:bottom w:val="nil"/>
          <w:right w:val="nil"/>
          <w:between w:val="nil"/>
        </w:pBdr>
        <w:spacing w:after="240" w:line="360" w:lineRule="auto"/>
        <w:jc w:val="both"/>
        <w:rPr>
          <w:rFonts w:ascii="Arial" w:eastAsia="Arial" w:hAnsi="Arial" w:cs="Arial"/>
          <w:color w:val="000000"/>
        </w:rPr>
      </w:pPr>
      <w:r w:rsidRPr="00337E98">
        <w:rPr>
          <w:rFonts w:ascii="Arial" w:eastAsia="Arial" w:hAnsi="Arial" w:cs="Arial"/>
          <w:color w:val="000000"/>
        </w:rPr>
        <w:t xml:space="preserve">Para determinar si la </w:t>
      </w:r>
      <w:r w:rsidRPr="00337E98">
        <w:rPr>
          <w:rFonts w:ascii="Arial" w:eastAsia="Arial" w:hAnsi="Arial" w:cs="Arial"/>
          <w:i/>
          <w:iCs/>
          <w:color w:val="000000"/>
        </w:rPr>
        <w:t xml:space="preserve">autoridad responsable </w:t>
      </w:r>
      <w:r w:rsidRPr="00337E98">
        <w:rPr>
          <w:rFonts w:ascii="Arial" w:eastAsia="Arial" w:hAnsi="Arial" w:cs="Arial"/>
          <w:color w:val="000000"/>
        </w:rPr>
        <w:t>cumpli</w:t>
      </w:r>
      <w:r w:rsidR="00636022" w:rsidRPr="00337E98">
        <w:rPr>
          <w:rFonts w:ascii="Arial" w:eastAsia="Arial" w:hAnsi="Arial" w:cs="Arial"/>
          <w:color w:val="000000"/>
        </w:rPr>
        <w:t>ó</w:t>
      </w:r>
      <w:r w:rsidRPr="00337E98">
        <w:rPr>
          <w:rFonts w:ascii="Arial" w:eastAsia="Arial" w:hAnsi="Arial" w:cs="Arial"/>
          <w:color w:val="000000"/>
        </w:rPr>
        <w:t xml:space="preserve"> en tiempo con lo dispuesto en </w:t>
      </w:r>
      <w:r w:rsidR="00636022" w:rsidRPr="00337E98">
        <w:rPr>
          <w:rFonts w:ascii="Arial" w:eastAsia="Arial" w:hAnsi="Arial" w:cs="Arial"/>
          <w:color w:val="000000"/>
        </w:rPr>
        <w:t xml:space="preserve">la </w:t>
      </w:r>
      <w:r w:rsidR="00636022" w:rsidRPr="00337E98">
        <w:rPr>
          <w:rFonts w:ascii="Arial" w:eastAsia="Arial" w:hAnsi="Arial" w:cs="Arial"/>
          <w:i/>
          <w:iCs/>
          <w:color w:val="000000"/>
        </w:rPr>
        <w:t>sentencia</w:t>
      </w:r>
      <w:r w:rsidRPr="00337E98">
        <w:rPr>
          <w:rFonts w:ascii="Arial" w:eastAsia="Arial" w:hAnsi="Arial" w:cs="Arial"/>
          <w:color w:val="000000"/>
        </w:rPr>
        <w:t>, se detallan las acciones en el cuadro siguiente:</w:t>
      </w:r>
    </w:p>
    <w:tbl>
      <w:tblPr>
        <w:tblW w:w="90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15" w:type="dxa"/>
          <w:right w:w="115" w:type="dxa"/>
        </w:tblCellMar>
        <w:tblLook w:val="0400" w:firstRow="0" w:lastRow="0" w:firstColumn="0" w:lastColumn="0" w:noHBand="0" w:noVBand="1"/>
      </w:tblPr>
      <w:tblGrid>
        <w:gridCol w:w="1268"/>
        <w:gridCol w:w="1843"/>
        <w:gridCol w:w="1884"/>
        <w:gridCol w:w="1660"/>
        <w:gridCol w:w="1417"/>
        <w:gridCol w:w="1000"/>
      </w:tblGrid>
      <w:tr w:rsidR="00FA28DC" w:rsidRPr="00337E98" w14:paraId="30E683BD" w14:textId="77777777" w:rsidTr="0010324A">
        <w:trPr>
          <w:tblHeader/>
        </w:trPr>
        <w:tc>
          <w:tcPr>
            <w:tcW w:w="1268" w:type="dxa"/>
            <w:shd w:val="clear" w:color="auto" w:fill="D9D9D9"/>
            <w:vAlign w:val="center"/>
          </w:tcPr>
          <w:p w14:paraId="7779C4B7" w14:textId="77777777" w:rsidR="00FA28DC" w:rsidRPr="00337E98" w:rsidRDefault="00FA28DC" w:rsidP="00567E7E">
            <w:pPr>
              <w:pBdr>
                <w:top w:val="nil"/>
                <w:left w:val="nil"/>
                <w:bottom w:val="nil"/>
                <w:right w:val="nil"/>
                <w:between w:val="nil"/>
              </w:pBdr>
              <w:spacing w:after="240"/>
              <w:jc w:val="center"/>
              <w:rPr>
                <w:rFonts w:ascii="Arial Narrow" w:eastAsia="Arial Narrow" w:hAnsi="Arial Narrow" w:cs="Arial Narrow"/>
                <w:b/>
                <w:bCs/>
                <w:i/>
                <w:iCs/>
                <w:color w:val="000000"/>
                <w:sz w:val="22"/>
                <w:szCs w:val="22"/>
              </w:rPr>
            </w:pPr>
            <w:r w:rsidRPr="00337E98">
              <w:rPr>
                <w:rFonts w:ascii="Arial Narrow" w:eastAsia="Arial Narrow" w:hAnsi="Arial Narrow" w:cs="Arial Narrow"/>
                <w:b/>
                <w:bCs/>
                <w:color w:val="000000"/>
                <w:sz w:val="22"/>
                <w:szCs w:val="22"/>
              </w:rPr>
              <w:t>Notificación</w:t>
            </w:r>
          </w:p>
        </w:tc>
        <w:tc>
          <w:tcPr>
            <w:tcW w:w="1843" w:type="dxa"/>
            <w:shd w:val="clear" w:color="auto" w:fill="D9D9D9"/>
            <w:vAlign w:val="center"/>
          </w:tcPr>
          <w:p w14:paraId="157CA64E" w14:textId="77777777" w:rsidR="00FA28DC" w:rsidRPr="00337E98" w:rsidRDefault="00FA28DC" w:rsidP="00567E7E">
            <w:pPr>
              <w:pBdr>
                <w:top w:val="nil"/>
                <w:left w:val="nil"/>
                <w:bottom w:val="nil"/>
                <w:right w:val="nil"/>
                <w:between w:val="nil"/>
              </w:pBdr>
              <w:spacing w:after="240"/>
              <w:jc w:val="center"/>
              <w:rPr>
                <w:rFonts w:ascii="Arial Narrow" w:eastAsia="Arial Narrow" w:hAnsi="Arial Narrow" w:cs="Arial Narrow"/>
                <w:b/>
                <w:bCs/>
                <w:color w:val="000000"/>
                <w:sz w:val="22"/>
                <w:szCs w:val="22"/>
              </w:rPr>
            </w:pPr>
            <w:r w:rsidRPr="00337E98">
              <w:rPr>
                <w:rFonts w:ascii="Arial Narrow" w:eastAsia="Arial Narrow" w:hAnsi="Arial Narrow" w:cs="Arial Narrow"/>
                <w:b/>
                <w:bCs/>
                <w:color w:val="000000"/>
                <w:sz w:val="22"/>
                <w:szCs w:val="22"/>
              </w:rPr>
              <w:t>Plazo para entregar información</w:t>
            </w:r>
          </w:p>
        </w:tc>
        <w:tc>
          <w:tcPr>
            <w:tcW w:w="1884" w:type="dxa"/>
            <w:shd w:val="clear" w:color="auto" w:fill="D9D9D9"/>
            <w:vAlign w:val="center"/>
          </w:tcPr>
          <w:p w14:paraId="6A04C1B2" w14:textId="77777777" w:rsidR="00FA28DC" w:rsidRPr="00337E98" w:rsidRDefault="00FA28DC" w:rsidP="00567E7E">
            <w:pPr>
              <w:pBdr>
                <w:top w:val="nil"/>
                <w:left w:val="nil"/>
                <w:bottom w:val="nil"/>
                <w:right w:val="nil"/>
                <w:between w:val="nil"/>
              </w:pBdr>
              <w:spacing w:after="240"/>
              <w:jc w:val="center"/>
              <w:rPr>
                <w:rFonts w:ascii="Arial Narrow" w:eastAsia="Arial Narrow" w:hAnsi="Arial Narrow" w:cs="Arial Narrow"/>
                <w:b/>
                <w:bCs/>
                <w:color w:val="000000"/>
                <w:sz w:val="22"/>
                <w:szCs w:val="22"/>
              </w:rPr>
            </w:pPr>
            <w:r w:rsidRPr="00337E98">
              <w:rPr>
                <w:rFonts w:ascii="Arial Narrow" w:eastAsia="Arial Narrow" w:hAnsi="Arial Narrow" w:cs="Arial Narrow"/>
                <w:b/>
                <w:bCs/>
                <w:color w:val="000000"/>
                <w:sz w:val="22"/>
                <w:szCs w:val="22"/>
              </w:rPr>
              <w:t>Plazo para informarlo a este Tribunal</w:t>
            </w:r>
          </w:p>
        </w:tc>
        <w:tc>
          <w:tcPr>
            <w:tcW w:w="1660" w:type="dxa"/>
            <w:shd w:val="clear" w:color="auto" w:fill="D9D9D9"/>
            <w:vAlign w:val="center"/>
          </w:tcPr>
          <w:p w14:paraId="5387AED1" w14:textId="77777777" w:rsidR="00FA28DC" w:rsidRPr="00337E98" w:rsidRDefault="00FA28DC" w:rsidP="00567E7E">
            <w:pPr>
              <w:pBdr>
                <w:top w:val="nil"/>
                <w:left w:val="nil"/>
                <w:bottom w:val="nil"/>
                <w:right w:val="nil"/>
                <w:between w:val="nil"/>
              </w:pBdr>
              <w:spacing w:after="240"/>
              <w:jc w:val="center"/>
              <w:rPr>
                <w:rFonts w:ascii="Arial Narrow" w:eastAsia="Arial Narrow" w:hAnsi="Arial Narrow" w:cs="Arial Narrow"/>
                <w:b/>
                <w:bCs/>
                <w:i/>
                <w:iCs/>
                <w:color w:val="000000"/>
                <w:sz w:val="22"/>
                <w:szCs w:val="22"/>
              </w:rPr>
            </w:pPr>
            <w:r w:rsidRPr="00337E98">
              <w:rPr>
                <w:rFonts w:ascii="Arial Narrow" w:eastAsia="Arial Narrow" w:hAnsi="Arial Narrow" w:cs="Arial Narrow"/>
                <w:b/>
                <w:bCs/>
                <w:color w:val="000000"/>
                <w:sz w:val="22"/>
                <w:szCs w:val="22"/>
              </w:rPr>
              <w:t xml:space="preserve">Entrega de oficios a los </w:t>
            </w:r>
            <w:r w:rsidRPr="00337E98">
              <w:rPr>
                <w:rFonts w:ascii="Arial Narrow" w:eastAsia="Arial Narrow" w:hAnsi="Arial Narrow" w:cs="Arial Narrow"/>
                <w:b/>
                <w:bCs/>
                <w:i/>
                <w:iCs/>
                <w:color w:val="000000"/>
                <w:sz w:val="22"/>
                <w:szCs w:val="22"/>
              </w:rPr>
              <w:t>actores</w:t>
            </w:r>
          </w:p>
        </w:tc>
        <w:tc>
          <w:tcPr>
            <w:tcW w:w="1417" w:type="dxa"/>
            <w:shd w:val="clear" w:color="auto" w:fill="D9D9D9"/>
            <w:vAlign w:val="center"/>
          </w:tcPr>
          <w:p w14:paraId="174A6A02" w14:textId="77777777" w:rsidR="00FA28DC" w:rsidRPr="00337E98" w:rsidRDefault="00FA28DC" w:rsidP="00567E7E">
            <w:pPr>
              <w:pBdr>
                <w:top w:val="nil"/>
                <w:left w:val="nil"/>
                <w:bottom w:val="nil"/>
                <w:right w:val="nil"/>
                <w:between w:val="nil"/>
              </w:pBdr>
              <w:spacing w:after="240"/>
              <w:jc w:val="center"/>
              <w:rPr>
                <w:rFonts w:ascii="Arial Narrow" w:eastAsia="Arial Narrow" w:hAnsi="Arial Narrow" w:cs="Arial Narrow"/>
                <w:b/>
                <w:bCs/>
                <w:color w:val="000000"/>
                <w:sz w:val="22"/>
                <w:szCs w:val="22"/>
              </w:rPr>
            </w:pPr>
            <w:r w:rsidRPr="00337E98">
              <w:rPr>
                <w:rFonts w:ascii="Arial Narrow" w:eastAsia="Arial Narrow" w:hAnsi="Arial Narrow" w:cs="Arial Narrow"/>
                <w:b/>
                <w:bCs/>
                <w:color w:val="000000"/>
                <w:sz w:val="22"/>
                <w:szCs w:val="22"/>
              </w:rPr>
              <w:t>Informaron al Tribunal</w:t>
            </w:r>
          </w:p>
        </w:tc>
        <w:tc>
          <w:tcPr>
            <w:tcW w:w="1000" w:type="dxa"/>
            <w:shd w:val="clear" w:color="auto" w:fill="D9D9D9"/>
            <w:vAlign w:val="center"/>
          </w:tcPr>
          <w:p w14:paraId="1CD19FA7" w14:textId="77777777" w:rsidR="00FA28DC" w:rsidRPr="00337E98" w:rsidRDefault="00FA28DC" w:rsidP="00567E7E">
            <w:pPr>
              <w:pBdr>
                <w:top w:val="nil"/>
                <w:left w:val="nil"/>
                <w:bottom w:val="nil"/>
                <w:right w:val="nil"/>
                <w:between w:val="nil"/>
              </w:pBdr>
              <w:spacing w:after="240"/>
              <w:jc w:val="center"/>
              <w:rPr>
                <w:rFonts w:ascii="Arial Narrow" w:eastAsia="Arial Narrow" w:hAnsi="Arial Narrow" w:cs="Arial Narrow"/>
                <w:b/>
                <w:bCs/>
                <w:color w:val="000000"/>
                <w:sz w:val="22"/>
                <w:szCs w:val="22"/>
              </w:rPr>
            </w:pPr>
            <w:r w:rsidRPr="00337E98">
              <w:rPr>
                <w:rFonts w:ascii="Arial Narrow" w:eastAsia="Arial Narrow" w:hAnsi="Arial Narrow" w:cs="Arial Narrow"/>
                <w:b/>
                <w:bCs/>
                <w:color w:val="000000"/>
                <w:sz w:val="22"/>
                <w:szCs w:val="22"/>
              </w:rPr>
              <w:t>Cumplió</w:t>
            </w:r>
          </w:p>
        </w:tc>
      </w:tr>
      <w:tr w:rsidR="00FA28DC" w:rsidRPr="00337E98" w14:paraId="4A5A4DAC" w14:textId="77777777" w:rsidTr="0010324A">
        <w:trPr>
          <w:tblHeader/>
        </w:trPr>
        <w:tc>
          <w:tcPr>
            <w:tcW w:w="1268" w:type="dxa"/>
            <w:vAlign w:val="center"/>
          </w:tcPr>
          <w:p w14:paraId="1658BABC" w14:textId="77777777" w:rsidR="00FA28DC" w:rsidRPr="00337E98" w:rsidRDefault="00FA28DC" w:rsidP="00567E7E">
            <w:pPr>
              <w:pBdr>
                <w:top w:val="nil"/>
                <w:left w:val="nil"/>
                <w:bottom w:val="nil"/>
                <w:right w:val="nil"/>
                <w:between w:val="nil"/>
              </w:pBdr>
              <w:spacing w:after="240"/>
              <w:jc w:val="center"/>
              <w:rPr>
                <w:rFonts w:ascii="Arial Narrow" w:eastAsia="Arial Narrow" w:hAnsi="Arial Narrow" w:cs="Arial Narrow"/>
                <w:color w:val="000000"/>
                <w:sz w:val="22"/>
                <w:szCs w:val="22"/>
              </w:rPr>
            </w:pPr>
            <w:r w:rsidRPr="00337E98">
              <w:rPr>
                <w:rFonts w:ascii="Arial Narrow" w:eastAsia="Arial Narrow" w:hAnsi="Arial Narrow" w:cs="Arial Narrow"/>
                <w:color w:val="000000"/>
                <w:sz w:val="22"/>
                <w:szCs w:val="22"/>
              </w:rPr>
              <w:t>2 de septiembre</w:t>
            </w:r>
            <w:r w:rsidRPr="00337E98">
              <w:rPr>
                <w:rStyle w:val="Refdenotaalpie"/>
                <w:rFonts w:ascii="Arial Narrow" w:eastAsia="Arial Narrow" w:hAnsi="Arial Narrow" w:cs="Arial Narrow"/>
                <w:color w:val="000000"/>
                <w:sz w:val="22"/>
                <w:szCs w:val="22"/>
              </w:rPr>
              <w:footnoteReference w:id="15"/>
            </w:r>
          </w:p>
        </w:tc>
        <w:tc>
          <w:tcPr>
            <w:tcW w:w="1843" w:type="dxa"/>
            <w:vAlign w:val="center"/>
          </w:tcPr>
          <w:p w14:paraId="6500864D" w14:textId="77777777" w:rsidR="00FA28DC" w:rsidRPr="00337E98" w:rsidRDefault="00FA28DC" w:rsidP="00567E7E">
            <w:pPr>
              <w:pBdr>
                <w:top w:val="nil"/>
                <w:left w:val="nil"/>
                <w:bottom w:val="nil"/>
                <w:right w:val="nil"/>
                <w:between w:val="nil"/>
              </w:pBdr>
              <w:spacing w:after="240"/>
              <w:jc w:val="center"/>
              <w:rPr>
                <w:rFonts w:ascii="Arial Narrow" w:eastAsia="Arial Narrow" w:hAnsi="Arial Narrow" w:cs="Arial Narrow"/>
                <w:color w:val="000000"/>
                <w:sz w:val="22"/>
                <w:szCs w:val="22"/>
              </w:rPr>
            </w:pPr>
            <w:r w:rsidRPr="00337E98">
              <w:rPr>
                <w:rFonts w:ascii="Arial Narrow" w:eastAsia="Arial Narrow" w:hAnsi="Arial Narrow" w:cs="Arial Narrow"/>
                <w:color w:val="000000"/>
                <w:sz w:val="22"/>
                <w:szCs w:val="22"/>
              </w:rPr>
              <w:t>3 al 9 de septiembre</w:t>
            </w:r>
            <w:r w:rsidRPr="00337E98">
              <w:rPr>
                <w:rFonts w:ascii="Arial Narrow" w:eastAsia="Arial Narrow" w:hAnsi="Arial Narrow" w:cs="Arial Narrow"/>
                <w:color w:val="000000"/>
                <w:sz w:val="22"/>
                <w:szCs w:val="22"/>
                <w:vertAlign w:val="superscript"/>
              </w:rPr>
              <w:footnoteReference w:id="16"/>
            </w:r>
          </w:p>
        </w:tc>
        <w:tc>
          <w:tcPr>
            <w:tcW w:w="1884" w:type="dxa"/>
            <w:vAlign w:val="center"/>
          </w:tcPr>
          <w:p w14:paraId="602D272A" w14:textId="77777777" w:rsidR="00FA28DC" w:rsidRPr="00337E98" w:rsidRDefault="00FA28DC" w:rsidP="00567E7E">
            <w:pPr>
              <w:pBdr>
                <w:top w:val="nil"/>
                <w:left w:val="nil"/>
                <w:bottom w:val="nil"/>
                <w:right w:val="nil"/>
                <w:between w:val="nil"/>
              </w:pBdr>
              <w:spacing w:after="240"/>
              <w:jc w:val="center"/>
              <w:rPr>
                <w:rFonts w:ascii="Arial Narrow" w:eastAsia="Arial Narrow" w:hAnsi="Arial Narrow" w:cs="Arial Narrow"/>
                <w:color w:val="000000"/>
                <w:sz w:val="22"/>
                <w:szCs w:val="22"/>
              </w:rPr>
            </w:pPr>
            <w:r w:rsidRPr="00337E98">
              <w:rPr>
                <w:rFonts w:ascii="Arial Narrow" w:eastAsia="Arial Narrow" w:hAnsi="Arial Narrow" w:cs="Arial Narrow"/>
                <w:color w:val="000000"/>
                <w:sz w:val="22"/>
                <w:szCs w:val="22"/>
              </w:rPr>
              <w:t>A más tardar el 11 de septiembre</w:t>
            </w:r>
          </w:p>
        </w:tc>
        <w:tc>
          <w:tcPr>
            <w:tcW w:w="1660" w:type="dxa"/>
            <w:vAlign w:val="center"/>
          </w:tcPr>
          <w:p w14:paraId="3F446560" w14:textId="77777777" w:rsidR="00FA28DC" w:rsidRPr="00337E98" w:rsidRDefault="00FA28DC" w:rsidP="00567E7E">
            <w:pPr>
              <w:pBdr>
                <w:top w:val="nil"/>
                <w:left w:val="nil"/>
                <w:bottom w:val="nil"/>
                <w:right w:val="nil"/>
                <w:between w:val="nil"/>
              </w:pBdr>
              <w:spacing w:after="240"/>
              <w:jc w:val="center"/>
              <w:rPr>
                <w:rFonts w:ascii="Arial Narrow" w:eastAsia="Arial Narrow" w:hAnsi="Arial Narrow" w:cs="Arial Narrow"/>
                <w:color w:val="000000"/>
                <w:sz w:val="22"/>
                <w:szCs w:val="22"/>
              </w:rPr>
            </w:pPr>
            <w:r w:rsidRPr="00337E98">
              <w:rPr>
                <w:rFonts w:ascii="Arial Narrow" w:eastAsia="Arial Narrow" w:hAnsi="Arial Narrow" w:cs="Arial Narrow"/>
                <w:color w:val="000000"/>
                <w:sz w:val="22"/>
                <w:szCs w:val="22"/>
              </w:rPr>
              <w:t>3 de septiembre</w:t>
            </w:r>
            <w:r w:rsidRPr="00337E98">
              <w:rPr>
                <w:rStyle w:val="Refdenotaalpie"/>
                <w:rFonts w:ascii="Arial Narrow" w:eastAsia="Arial Narrow" w:hAnsi="Arial Narrow" w:cs="Arial Narrow"/>
                <w:color w:val="000000"/>
                <w:sz w:val="22"/>
                <w:szCs w:val="22"/>
              </w:rPr>
              <w:footnoteReference w:id="17"/>
            </w:r>
          </w:p>
        </w:tc>
        <w:tc>
          <w:tcPr>
            <w:tcW w:w="1417" w:type="dxa"/>
            <w:vAlign w:val="center"/>
          </w:tcPr>
          <w:p w14:paraId="3DF1FC07" w14:textId="77777777" w:rsidR="00FA28DC" w:rsidRPr="00337E98" w:rsidRDefault="00FA28DC" w:rsidP="00567E7E">
            <w:pPr>
              <w:pBdr>
                <w:top w:val="nil"/>
                <w:left w:val="nil"/>
                <w:bottom w:val="nil"/>
                <w:right w:val="nil"/>
                <w:between w:val="nil"/>
              </w:pBdr>
              <w:spacing w:after="240"/>
              <w:jc w:val="center"/>
              <w:rPr>
                <w:rFonts w:ascii="Arial Narrow" w:eastAsia="Arial Narrow" w:hAnsi="Arial Narrow" w:cs="Arial Narrow"/>
                <w:color w:val="000000"/>
                <w:sz w:val="22"/>
                <w:szCs w:val="22"/>
              </w:rPr>
            </w:pPr>
            <w:r w:rsidRPr="00337E98">
              <w:rPr>
                <w:rFonts w:ascii="Arial Narrow" w:eastAsia="Arial Narrow" w:hAnsi="Arial Narrow" w:cs="Arial Narrow"/>
                <w:color w:val="000000"/>
                <w:sz w:val="22"/>
                <w:szCs w:val="22"/>
              </w:rPr>
              <w:t>4 de septiembre</w:t>
            </w:r>
            <w:r w:rsidRPr="00337E98">
              <w:rPr>
                <w:rStyle w:val="Refdenotaalpie"/>
                <w:rFonts w:ascii="Arial Narrow" w:eastAsia="Arial Narrow" w:hAnsi="Arial Narrow" w:cs="Arial Narrow"/>
                <w:color w:val="000000"/>
                <w:sz w:val="22"/>
                <w:szCs w:val="22"/>
              </w:rPr>
              <w:footnoteReference w:id="18"/>
            </w:r>
          </w:p>
        </w:tc>
        <w:tc>
          <w:tcPr>
            <w:tcW w:w="1000" w:type="dxa"/>
            <w:vAlign w:val="center"/>
          </w:tcPr>
          <w:p w14:paraId="075E5E74" w14:textId="77777777" w:rsidR="00FA28DC" w:rsidRPr="00337E98" w:rsidRDefault="00FA28DC" w:rsidP="00567E7E">
            <w:pPr>
              <w:pBdr>
                <w:top w:val="nil"/>
                <w:left w:val="nil"/>
                <w:bottom w:val="nil"/>
                <w:right w:val="nil"/>
                <w:between w:val="nil"/>
              </w:pBdr>
              <w:spacing w:after="240"/>
              <w:jc w:val="center"/>
              <w:rPr>
                <w:rFonts w:ascii="Arial Narrow" w:eastAsia="Arial Narrow" w:hAnsi="Arial Narrow" w:cs="Arial Narrow"/>
                <w:color w:val="000000"/>
                <w:sz w:val="22"/>
                <w:szCs w:val="22"/>
              </w:rPr>
            </w:pPr>
            <w:r w:rsidRPr="00337E98">
              <w:rPr>
                <w:rFonts w:ascii="Arial Narrow" w:eastAsia="Arial Narrow" w:hAnsi="Arial Narrow" w:cs="Arial Narrow"/>
                <w:color w:val="000000"/>
                <w:sz w:val="22"/>
                <w:szCs w:val="22"/>
              </w:rPr>
              <w:t>S</w:t>
            </w:r>
            <w:r w:rsidR="00843C8D" w:rsidRPr="00337E98">
              <w:rPr>
                <w:rFonts w:ascii="Arial Narrow" w:eastAsia="Arial Narrow" w:hAnsi="Arial Narrow" w:cs="Arial Narrow"/>
                <w:color w:val="000000"/>
                <w:sz w:val="22"/>
                <w:szCs w:val="22"/>
              </w:rPr>
              <w:t>í</w:t>
            </w:r>
          </w:p>
        </w:tc>
      </w:tr>
    </w:tbl>
    <w:p w14:paraId="0562AEE8" w14:textId="77777777" w:rsidR="000D4FE7" w:rsidRPr="00337E98" w:rsidRDefault="000D4FE7" w:rsidP="00567E7E">
      <w:pPr>
        <w:pBdr>
          <w:top w:val="nil"/>
          <w:left w:val="nil"/>
          <w:bottom w:val="nil"/>
          <w:right w:val="nil"/>
          <w:between w:val="nil"/>
        </w:pBdr>
        <w:spacing w:after="240" w:line="360" w:lineRule="auto"/>
        <w:jc w:val="both"/>
        <w:rPr>
          <w:rFonts w:ascii="Arial" w:eastAsia="Arial" w:hAnsi="Arial" w:cs="Arial"/>
          <w:color w:val="000000"/>
        </w:rPr>
      </w:pPr>
    </w:p>
    <w:p w14:paraId="35DCB194" w14:textId="77777777" w:rsidR="008261A1" w:rsidRPr="00337E98" w:rsidRDefault="0031271B" w:rsidP="00567E7E">
      <w:pPr>
        <w:pBdr>
          <w:top w:val="nil"/>
          <w:left w:val="nil"/>
          <w:bottom w:val="nil"/>
          <w:right w:val="nil"/>
          <w:between w:val="nil"/>
        </w:pBdr>
        <w:spacing w:after="240" w:line="360" w:lineRule="auto"/>
        <w:jc w:val="both"/>
        <w:rPr>
          <w:rFonts w:ascii="Arial" w:eastAsia="Arial" w:hAnsi="Arial" w:cs="Arial"/>
          <w:color w:val="000000"/>
        </w:rPr>
      </w:pPr>
      <w:r w:rsidRPr="00337E98">
        <w:rPr>
          <w:rFonts w:ascii="Arial" w:eastAsia="Arial" w:hAnsi="Arial" w:cs="Arial"/>
          <w:color w:val="000000"/>
        </w:rPr>
        <w:t xml:space="preserve">De lo anterior, se desprende que la </w:t>
      </w:r>
      <w:r w:rsidRPr="00337E98">
        <w:rPr>
          <w:rFonts w:ascii="Arial" w:eastAsia="Arial" w:hAnsi="Arial" w:cs="Arial"/>
          <w:i/>
          <w:iCs/>
          <w:color w:val="000000"/>
        </w:rPr>
        <w:t xml:space="preserve">autoridad responsable </w:t>
      </w:r>
      <w:r w:rsidRPr="00337E98">
        <w:rPr>
          <w:rFonts w:ascii="Arial" w:eastAsia="Arial" w:hAnsi="Arial" w:cs="Arial"/>
          <w:color w:val="000000"/>
        </w:rPr>
        <w:t>cumpli</w:t>
      </w:r>
      <w:r w:rsidR="0071391B" w:rsidRPr="00337E98">
        <w:rPr>
          <w:rFonts w:ascii="Arial" w:eastAsia="Arial" w:hAnsi="Arial" w:cs="Arial"/>
          <w:color w:val="000000"/>
        </w:rPr>
        <w:t>ó</w:t>
      </w:r>
      <w:r w:rsidRPr="00337E98">
        <w:rPr>
          <w:rFonts w:ascii="Arial" w:eastAsia="Arial" w:hAnsi="Arial" w:cs="Arial"/>
          <w:color w:val="000000"/>
        </w:rPr>
        <w:t xml:space="preserve"> </w:t>
      </w:r>
      <w:r w:rsidR="0071391B" w:rsidRPr="00337E98">
        <w:rPr>
          <w:rFonts w:ascii="Arial" w:eastAsia="Arial" w:hAnsi="Arial" w:cs="Arial"/>
          <w:color w:val="000000"/>
        </w:rPr>
        <w:t>en</w:t>
      </w:r>
      <w:r w:rsidRPr="00337E98">
        <w:rPr>
          <w:rFonts w:ascii="Arial" w:eastAsia="Arial" w:hAnsi="Arial" w:cs="Arial"/>
          <w:color w:val="000000"/>
        </w:rPr>
        <w:t xml:space="preserve"> tiempo con lo ordenado, </w:t>
      </w:r>
      <w:r w:rsidR="0071391B" w:rsidRPr="00337E98">
        <w:rPr>
          <w:rFonts w:ascii="Arial" w:eastAsia="Arial" w:hAnsi="Arial" w:cs="Arial"/>
          <w:color w:val="000000"/>
        </w:rPr>
        <w:t xml:space="preserve">tomando en consideración que contaba con el plazo de cinco días hábiles siguientes a la notificación de la </w:t>
      </w:r>
      <w:r w:rsidR="0071391B" w:rsidRPr="00337E98">
        <w:rPr>
          <w:rFonts w:ascii="Arial" w:eastAsia="Arial" w:hAnsi="Arial" w:cs="Arial"/>
          <w:i/>
          <w:iCs/>
          <w:color w:val="000000"/>
        </w:rPr>
        <w:t xml:space="preserve">sentencia, </w:t>
      </w:r>
      <w:r w:rsidR="0071391B" w:rsidRPr="00337E98">
        <w:rPr>
          <w:rFonts w:ascii="Arial" w:eastAsia="Arial" w:hAnsi="Arial" w:cs="Arial"/>
          <w:color w:val="000000"/>
        </w:rPr>
        <w:t xml:space="preserve">esto </w:t>
      </w:r>
      <w:r w:rsidR="00594616" w:rsidRPr="00337E98">
        <w:rPr>
          <w:rFonts w:ascii="Arial" w:eastAsia="Arial" w:hAnsi="Arial" w:cs="Arial"/>
          <w:color w:val="000000"/>
        </w:rPr>
        <w:t>siendo</w:t>
      </w:r>
      <w:r w:rsidR="0071391B" w:rsidRPr="00337E98">
        <w:rPr>
          <w:rFonts w:ascii="Arial" w:eastAsia="Arial" w:hAnsi="Arial" w:cs="Arial"/>
          <w:color w:val="000000"/>
        </w:rPr>
        <w:t xml:space="preserve"> del tres al nueve de septiembre para entregar la información referida</w:t>
      </w:r>
      <w:r w:rsidR="00843C8D" w:rsidRPr="00337E98">
        <w:rPr>
          <w:rFonts w:ascii="Arial" w:eastAsia="Arial" w:hAnsi="Arial" w:cs="Arial"/>
          <w:color w:val="000000"/>
        </w:rPr>
        <w:t>,</w:t>
      </w:r>
      <w:r w:rsidR="0071391B" w:rsidRPr="00337E98">
        <w:rPr>
          <w:rFonts w:ascii="Arial" w:eastAsia="Arial" w:hAnsi="Arial" w:cs="Arial"/>
          <w:color w:val="000000"/>
        </w:rPr>
        <w:t xml:space="preserve"> en caso de existir, lo cual aconteció el tres de septiembre</w:t>
      </w:r>
      <w:r w:rsidR="00217F4F" w:rsidRPr="00337E98">
        <w:rPr>
          <w:rFonts w:ascii="Arial" w:eastAsia="Arial" w:hAnsi="Arial" w:cs="Arial"/>
          <w:color w:val="000000"/>
        </w:rPr>
        <w:t>.</w:t>
      </w:r>
    </w:p>
    <w:p w14:paraId="6E95568D" w14:textId="77777777" w:rsidR="008261A1" w:rsidRPr="00337E98" w:rsidRDefault="00217F4F" w:rsidP="00567E7E">
      <w:pPr>
        <w:pBdr>
          <w:top w:val="nil"/>
          <w:left w:val="nil"/>
          <w:bottom w:val="nil"/>
          <w:right w:val="nil"/>
          <w:between w:val="nil"/>
        </w:pBdr>
        <w:spacing w:after="240" w:line="360" w:lineRule="auto"/>
        <w:jc w:val="both"/>
        <w:rPr>
          <w:rFonts w:ascii="Arial" w:eastAsia="Arial" w:hAnsi="Arial" w:cs="Arial"/>
          <w:color w:val="000000"/>
        </w:rPr>
      </w:pPr>
      <w:r w:rsidRPr="00337E98">
        <w:rPr>
          <w:rFonts w:ascii="Arial" w:eastAsia="Arial" w:hAnsi="Arial" w:cs="Arial"/>
          <w:color w:val="000000"/>
        </w:rPr>
        <w:t>En ese mismo sentido,</w:t>
      </w:r>
      <w:r w:rsidR="0031271B" w:rsidRPr="00337E98">
        <w:rPr>
          <w:rFonts w:ascii="Arial" w:eastAsia="Arial" w:hAnsi="Arial" w:cs="Arial"/>
          <w:color w:val="000000"/>
        </w:rPr>
        <w:t xml:space="preserve"> </w:t>
      </w:r>
      <w:r w:rsidRPr="00337E98">
        <w:rPr>
          <w:rFonts w:ascii="Arial" w:eastAsia="Arial" w:hAnsi="Arial" w:cs="Arial"/>
          <w:color w:val="000000"/>
        </w:rPr>
        <w:t xml:space="preserve">cumplió </w:t>
      </w:r>
      <w:r w:rsidR="0031271B" w:rsidRPr="00337E98">
        <w:rPr>
          <w:rFonts w:ascii="Arial" w:eastAsia="Arial" w:hAnsi="Arial" w:cs="Arial"/>
          <w:color w:val="000000"/>
        </w:rPr>
        <w:t xml:space="preserve">con el plazo otorgado de </w:t>
      </w:r>
      <w:r w:rsidR="00594616" w:rsidRPr="00337E98">
        <w:rPr>
          <w:rFonts w:ascii="Arial" w:eastAsia="Arial" w:hAnsi="Arial" w:cs="Arial"/>
          <w:color w:val="000000"/>
        </w:rPr>
        <w:t>-</w:t>
      </w:r>
      <w:r w:rsidR="0031271B" w:rsidRPr="00337E98">
        <w:rPr>
          <w:rFonts w:ascii="Arial" w:eastAsia="Arial" w:hAnsi="Arial" w:cs="Arial"/>
          <w:color w:val="000000"/>
        </w:rPr>
        <w:t>dos días hábiles</w:t>
      </w:r>
      <w:r w:rsidR="00594616" w:rsidRPr="00337E98">
        <w:rPr>
          <w:rFonts w:ascii="Arial" w:eastAsia="Arial" w:hAnsi="Arial" w:cs="Arial"/>
          <w:color w:val="000000"/>
        </w:rPr>
        <w:t>-</w:t>
      </w:r>
      <w:r w:rsidR="00843C8D" w:rsidRPr="00337E98">
        <w:rPr>
          <w:rFonts w:ascii="Arial" w:eastAsia="Arial" w:hAnsi="Arial" w:cs="Arial"/>
          <w:color w:val="000000"/>
        </w:rPr>
        <w:t xml:space="preserve"> </w:t>
      </w:r>
      <w:r w:rsidR="0031271B" w:rsidRPr="00337E98">
        <w:rPr>
          <w:rFonts w:ascii="Arial" w:eastAsia="Arial" w:hAnsi="Arial" w:cs="Arial"/>
          <w:color w:val="000000"/>
        </w:rPr>
        <w:t>para informarlo a este Tribunal</w:t>
      </w:r>
      <w:r w:rsidR="00F13D2E" w:rsidRPr="00337E98">
        <w:rPr>
          <w:rFonts w:ascii="Arial" w:eastAsia="Arial" w:hAnsi="Arial" w:cs="Arial"/>
          <w:color w:val="000000"/>
        </w:rPr>
        <w:t xml:space="preserve"> Electoral</w:t>
      </w:r>
      <w:r w:rsidR="0031271B" w:rsidRPr="00337E98">
        <w:rPr>
          <w:rFonts w:ascii="Arial" w:eastAsia="Arial" w:hAnsi="Arial" w:cs="Arial"/>
          <w:color w:val="000000"/>
        </w:rPr>
        <w:t xml:space="preserve">, </w:t>
      </w:r>
      <w:r w:rsidRPr="00337E98">
        <w:rPr>
          <w:rFonts w:ascii="Arial" w:eastAsia="Arial" w:hAnsi="Arial" w:cs="Arial"/>
          <w:color w:val="000000"/>
        </w:rPr>
        <w:t xml:space="preserve">pues </w:t>
      </w:r>
      <w:r w:rsidR="0031271B" w:rsidRPr="00337E98">
        <w:rPr>
          <w:rFonts w:ascii="Arial" w:eastAsia="Arial" w:hAnsi="Arial" w:cs="Arial"/>
          <w:color w:val="000000"/>
        </w:rPr>
        <w:t>dicha acción también la efec</w:t>
      </w:r>
      <w:r w:rsidRPr="00337E98">
        <w:rPr>
          <w:rFonts w:ascii="Arial" w:eastAsia="Arial" w:hAnsi="Arial" w:cs="Arial"/>
          <w:color w:val="000000"/>
        </w:rPr>
        <w:t>tuó</w:t>
      </w:r>
      <w:r w:rsidR="0031271B" w:rsidRPr="00337E98">
        <w:rPr>
          <w:rFonts w:ascii="Arial" w:eastAsia="Arial" w:hAnsi="Arial" w:cs="Arial"/>
          <w:color w:val="000000"/>
        </w:rPr>
        <w:t xml:space="preserve"> </w:t>
      </w:r>
      <w:r w:rsidRPr="00337E98">
        <w:rPr>
          <w:rFonts w:ascii="Arial" w:eastAsia="Arial" w:hAnsi="Arial" w:cs="Arial"/>
          <w:color w:val="000000"/>
        </w:rPr>
        <w:t>dentro</w:t>
      </w:r>
      <w:r w:rsidR="0031271B" w:rsidRPr="00337E98">
        <w:rPr>
          <w:rFonts w:ascii="Arial" w:eastAsia="Arial" w:hAnsi="Arial" w:cs="Arial"/>
          <w:color w:val="000000"/>
        </w:rPr>
        <w:t xml:space="preserve"> del </w:t>
      </w:r>
      <w:r w:rsidR="00F13D2E" w:rsidRPr="00337E98">
        <w:rPr>
          <w:rFonts w:ascii="Arial" w:eastAsia="Arial" w:hAnsi="Arial" w:cs="Arial"/>
          <w:color w:val="000000"/>
        </w:rPr>
        <w:t>plazo</w:t>
      </w:r>
      <w:r w:rsidR="0031271B" w:rsidRPr="00337E98">
        <w:rPr>
          <w:rFonts w:ascii="Arial" w:eastAsia="Arial" w:hAnsi="Arial" w:cs="Arial"/>
          <w:color w:val="000000"/>
        </w:rPr>
        <w:t xml:space="preserve"> concedido en virtud de que la responsable</w:t>
      </w:r>
      <w:r w:rsidR="0031271B" w:rsidRPr="00337E98">
        <w:rPr>
          <w:rFonts w:ascii="Arial" w:eastAsia="Arial" w:hAnsi="Arial" w:cs="Arial"/>
          <w:i/>
          <w:iCs/>
          <w:color w:val="000000"/>
        </w:rPr>
        <w:t xml:space="preserve"> </w:t>
      </w:r>
      <w:r w:rsidR="0031271B" w:rsidRPr="00337E98">
        <w:rPr>
          <w:rFonts w:ascii="Arial" w:eastAsia="Arial" w:hAnsi="Arial" w:cs="Arial"/>
          <w:color w:val="000000"/>
        </w:rPr>
        <w:t xml:space="preserve">tenía hasta el </w:t>
      </w:r>
      <w:r w:rsidR="00F5162F" w:rsidRPr="00337E98">
        <w:rPr>
          <w:rFonts w:ascii="Arial" w:eastAsia="Arial" w:hAnsi="Arial" w:cs="Arial"/>
          <w:color w:val="000000"/>
        </w:rPr>
        <w:t>siete</w:t>
      </w:r>
      <w:r w:rsidR="0031271B" w:rsidRPr="00337E98">
        <w:rPr>
          <w:rFonts w:ascii="Arial" w:eastAsia="Arial" w:hAnsi="Arial" w:cs="Arial"/>
          <w:color w:val="000000"/>
        </w:rPr>
        <w:t xml:space="preserve"> de </w:t>
      </w:r>
      <w:r w:rsidRPr="00337E98">
        <w:rPr>
          <w:rFonts w:ascii="Arial" w:eastAsia="Arial" w:hAnsi="Arial" w:cs="Arial"/>
          <w:color w:val="000000"/>
        </w:rPr>
        <w:t>septiembre</w:t>
      </w:r>
      <w:r w:rsidR="00F5162F" w:rsidRPr="00337E98">
        <w:rPr>
          <w:rFonts w:ascii="Arial Narrow" w:eastAsia="Arial Narrow" w:hAnsi="Arial Narrow" w:cs="Arial Narrow"/>
          <w:color w:val="000000"/>
          <w:sz w:val="22"/>
          <w:szCs w:val="22"/>
          <w:vertAlign w:val="superscript"/>
        </w:rPr>
        <w:footnoteReference w:id="19"/>
      </w:r>
      <w:r w:rsidR="0031271B" w:rsidRPr="00337E98">
        <w:rPr>
          <w:rFonts w:ascii="Arial" w:eastAsia="Arial" w:hAnsi="Arial" w:cs="Arial"/>
          <w:color w:val="000000"/>
        </w:rPr>
        <w:t xml:space="preserve"> para hacerlo</w:t>
      </w:r>
      <w:r w:rsidR="005D171F" w:rsidRPr="00337E98">
        <w:rPr>
          <w:rFonts w:ascii="Arial" w:eastAsia="Arial" w:hAnsi="Arial" w:cs="Arial"/>
          <w:color w:val="000000"/>
        </w:rPr>
        <w:t xml:space="preserve"> y lo llev</w:t>
      </w:r>
      <w:r w:rsidR="00096159" w:rsidRPr="00337E98">
        <w:rPr>
          <w:rFonts w:ascii="Arial" w:eastAsia="Arial" w:hAnsi="Arial" w:cs="Arial"/>
          <w:color w:val="000000"/>
        </w:rPr>
        <w:t>ó</w:t>
      </w:r>
      <w:r w:rsidR="005D171F" w:rsidRPr="00337E98">
        <w:rPr>
          <w:rFonts w:ascii="Arial" w:eastAsia="Arial" w:hAnsi="Arial" w:cs="Arial"/>
          <w:color w:val="000000"/>
        </w:rPr>
        <w:t xml:space="preserve"> a cabo el cuatro de septiembre.</w:t>
      </w:r>
    </w:p>
    <w:p w14:paraId="72264C9D" w14:textId="77777777" w:rsidR="008261A1" w:rsidRPr="00337E98" w:rsidRDefault="00563421" w:rsidP="00567E7E">
      <w:pPr>
        <w:pBdr>
          <w:top w:val="nil"/>
          <w:left w:val="nil"/>
          <w:bottom w:val="nil"/>
          <w:right w:val="nil"/>
          <w:between w:val="nil"/>
        </w:pBdr>
        <w:spacing w:after="240" w:line="360" w:lineRule="auto"/>
        <w:jc w:val="both"/>
        <w:rPr>
          <w:rFonts w:ascii="Arial" w:eastAsia="Arial" w:hAnsi="Arial" w:cs="Arial"/>
          <w:color w:val="000000"/>
        </w:rPr>
      </w:pPr>
      <w:r w:rsidRPr="00337E98">
        <w:rPr>
          <w:rFonts w:ascii="Arial" w:eastAsia="Arial" w:hAnsi="Arial" w:cs="Arial"/>
          <w:color w:val="000000"/>
        </w:rPr>
        <w:lastRenderedPageBreak/>
        <w:t>P</w:t>
      </w:r>
      <w:r w:rsidR="0031271B" w:rsidRPr="00337E98">
        <w:rPr>
          <w:rFonts w:ascii="Arial" w:eastAsia="Arial" w:hAnsi="Arial" w:cs="Arial"/>
          <w:color w:val="000000"/>
        </w:rPr>
        <w:t xml:space="preserve">or </w:t>
      </w:r>
      <w:r w:rsidRPr="00337E98">
        <w:rPr>
          <w:rFonts w:ascii="Arial" w:eastAsia="Arial" w:hAnsi="Arial" w:cs="Arial"/>
          <w:color w:val="000000"/>
        </w:rPr>
        <w:t>lo anteriormente</w:t>
      </w:r>
      <w:r w:rsidR="0031271B" w:rsidRPr="00337E98">
        <w:rPr>
          <w:rFonts w:ascii="Arial" w:eastAsia="Arial" w:hAnsi="Arial" w:cs="Arial"/>
          <w:color w:val="000000"/>
        </w:rPr>
        <w:t xml:space="preserve"> expuesto, </w:t>
      </w:r>
      <w:r w:rsidR="009D5779" w:rsidRPr="00337E98">
        <w:rPr>
          <w:rFonts w:ascii="Arial" w:eastAsia="Arial" w:hAnsi="Arial" w:cs="Arial"/>
          <w:color w:val="000000"/>
        </w:rPr>
        <w:t>se:</w:t>
      </w:r>
    </w:p>
    <w:p w14:paraId="42562ABB" w14:textId="77777777" w:rsidR="008261A1" w:rsidRPr="00337E98" w:rsidRDefault="004B3EB9" w:rsidP="00567E7E">
      <w:pPr>
        <w:spacing w:after="240" w:line="360" w:lineRule="auto"/>
        <w:jc w:val="center"/>
        <w:rPr>
          <w:rFonts w:ascii="Arial" w:eastAsia="Arial" w:hAnsi="Arial" w:cs="Arial"/>
          <w:b/>
          <w:bCs/>
        </w:rPr>
      </w:pPr>
      <w:r w:rsidRPr="00337E98">
        <w:rPr>
          <w:rFonts w:ascii="Arial" w:eastAsia="Arial" w:hAnsi="Arial" w:cs="Arial"/>
          <w:b/>
          <w:bCs/>
        </w:rPr>
        <w:t>I</w:t>
      </w:r>
      <w:r w:rsidR="0031271B" w:rsidRPr="00337E98">
        <w:rPr>
          <w:rFonts w:ascii="Arial" w:eastAsia="Arial" w:hAnsi="Arial" w:cs="Arial"/>
          <w:b/>
          <w:bCs/>
        </w:rPr>
        <w:t>V. ACUERDA</w:t>
      </w:r>
    </w:p>
    <w:p w14:paraId="7EB21FF9" w14:textId="77777777" w:rsidR="008261A1" w:rsidRPr="00337E98" w:rsidRDefault="00FD27FE" w:rsidP="00567E7E">
      <w:pPr>
        <w:spacing w:after="240" w:line="360" w:lineRule="auto"/>
        <w:jc w:val="both"/>
        <w:rPr>
          <w:rFonts w:ascii="Arial" w:eastAsia="Arial" w:hAnsi="Arial" w:cs="Arial"/>
        </w:rPr>
      </w:pPr>
      <w:r w:rsidRPr="00337E98">
        <w:rPr>
          <w:rFonts w:ascii="Arial" w:eastAsia="Arial" w:hAnsi="Arial" w:cs="Arial"/>
          <w:b/>
          <w:bCs/>
        </w:rPr>
        <w:t>ÚNICO</w:t>
      </w:r>
      <w:r w:rsidR="0031271B" w:rsidRPr="00337E98">
        <w:rPr>
          <w:rFonts w:ascii="Arial" w:eastAsia="Arial" w:hAnsi="Arial" w:cs="Arial"/>
          <w:b/>
          <w:bCs/>
        </w:rPr>
        <w:t xml:space="preserve">. </w:t>
      </w:r>
      <w:r w:rsidR="0031271B" w:rsidRPr="00337E98">
        <w:rPr>
          <w:rFonts w:ascii="Arial" w:eastAsia="Arial" w:hAnsi="Arial" w:cs="Arial"/>
        </w:rPr>
        <w:t xml:space="preserve">Se </w:t>
      </w:r>
      <w:r w:rsidR="0031271B" w:rsidRPr="00337E98">
        <w:rPr>
          <w:rFonts w:ascii="Arial" w:eastAsia="Arial" w:hAnsi="Arial" w:cs="Arial"/>
          <w:b/>
          <w:bCs/>
        </w:rPr>
        <w:t>declara cumplid</w:t>
      </w:r>
      <w:r w:rsidR="007975D3" w:rsidRPr="00337E98">
        <w:rPr>
          <w:rFonts w:ascii="Arial" w:eastAsia="Arial" w:hAnsi="Arial" w:cs="Arial"/>
          <w:b/>
          <w:bCs/>
        </w:rPr>
        <w:t>a</w:t>
      </w:r>
      <w:r w:rsidR="00125962" w:rsidRPr="00337E98">
        <w:rPr>
          <w:rFonts w:ascii="Arial" w:eastAsia="Arial" w:hAnsi="Arial" w:cs="Arial"/>
          <w:b/>
          <w:bCs/>
        </w:rPr>
        <w:t xml:space="preserve"> </w:t>
      </w:r>
      <w:r w:rsidR="00125962" w:rsidRPr="00337E98">
        <w:rPr>
          <w:rFonts w:ascii="Arial" w:eastAsia="Arial" w:hAnsi="Arial" w:cs="Arial"/>
        </w:rPr>
        <w:t>la sentenci</w:t>
      </w:r>
      <w:r w:rsidR="007975D3" w:rsidRPr="00337E98">
        <w:rPr>
          <w:rFonts w:ascii="Arial" w:eastAsia="Arial" w:hAnsi="Arial" w:cs="Arial"/>
        </w:rPr>
        <w:t xml:space="preserve">a de primero de septiembre de dos mil veintiséis </w:t>
      </w:r>
      <w:r w:rsidR="003B5F2C" w:rsidRPr="00337E98">
        <w:rPr>
          <w:rFonts w:ascii="Arial" w:eastAsia="Arial" w:hAnsi="Arial" w:cs="Arial"/>
        </w:rPr>
        <w:t>dictada dentro del Juicio para la Protección de los Derechos Político-Electorales del Ciudadano TEEM-JDC-084/2026</w:t>
      </w:r>
      <w:r w:rsidR="0031271B" w:rsidRPr="00337E98">
        <w:rPr>
          <w:rFonts w:ascii="Arial" w:eastAsia="Arial" w:hAnsi="Arial" w:cs="Arial"/>
        </w:rPr>
        <w:t>.</w:t>
      </w:r>
    </w:p>
    <w:p w14:paraId="12817DB5" w14:textId="77777777" w:rsidR="008261A1" w:rsidRPr="00337E98" w:rsidRDefault="0031271B" w:rsidP="00567E7E">
      <w:pPr>
        <w:shd w:val="clear" w:color="auto" w:fill="FFFFFF"/>
        <w:spacing w:after="240" w:line="360" w:lineRule="auto"/>
        <w:jc w:val="both"/>
        <w:rPr>
          <w:rFonts w:ascii="Arial" w:eastAsia="Arial" w:hAnsi="Arial" w:cs="Arial"/>
        </w:rPr>
      </w:pPr>
      <w:r w:rsidRPr="00337E98">
        <w:rPr>
          <w:rFonts w:ascii="Arial" w:eastAsia="Arial" w:hAnsi="Arial" w:cs="Arial"/>
          <w:b/>
          <w:bCs/>
        </w:rPr>
        <w:t>NOTIFÍQUESE. Personalmente</w:t>
      </w:r>
      <w:r w:rsidRPr="00337E98">
        <w:rPr>
          <w:rFonts w:ascii="Arial" w:eastAsia="Arial" w:hAnsi="Arial" w:cs="Arial"/>
        </w:rPr>
        <w:t xml:space="preserve"> a los actores; por </w:t>
      </w:r>
      <w:r w:rsidRPr="00337E98">
        <w:rPr>
          <w:rFonts w:ascii="Arial" w:eastAsia="Arial" w:hAnsi="Arial" w:cs="Arial"/>
          <w:b/>
          <w:bCs/>
        </w:rPr>
        <w:t>oficio</w:t>
      </w:r>
      <w:r w:rsidRPr="00337E98">
        <w:rPr>
          <w:rFonts w:ascii="Arial" w:eastAsia="Arial" w:hAnsi="Arial" w:cs="Arial"/>
        </w:rPr>
        <w:t xml:space="preserve"> a la autoridad responsable y por </w:t>
      </w:r>
      <w:r w:rsidRPr="00337E98">
        <w:rPr>
          <w:rFonts w:ascii="Arial" w:eastAsia="Arial" w:hAnsi="Arial" w:cs="Arial"/>
          <w:b/>
          <w:bCs/>
        </w:rPr>
        <w:t>estrados</w:t>
      </w:r>
      <w:r w:rsidRPr="00337E98">
        <w:rPr>
          <w:rFonts w:ascii="Arial" w:eastAsia="Arial" w:hAnsi="Arial" w:cs="Arial"/>
        </w:rPr>
        <w:t xml:space="preserve"> a los demás interesados.</w:t>
      </w:r>
      <w:r w:rsidR="003B5F2C" w:rsidRPr="00337E98">
        <w:rPr>
          <w:rFonts w:ascii="Arial" w:eastAsia="Arial" w:hAnsi="Arial" w:cs="Arial"/>
        </w:rPr>
        <w:t xml:space="preserve"> </w:t>
      </w:r>
      <w:r w:rsidRPr="00337E98">
        <w:rPr>
          <w:rFonts w:ascii="Arial" w:eastAsia="Arial" w:hAnsi="Arial" w:cs="Arial"/>
        </w:rPr>
        <w:t>Lo anterior, de conformidad con lo previsto por los artículos 37 fracciones I, II y III, 38 y 39 de la Ley de Justicia en Materia Electoral y de Participación Ciudadana del Estado de Michoacán de Ocampo, 137, 139, 140, 141 y 142 del Reglamento Interior del Tribunal Electoral del Estado</w:t>
      </w:r>
      <w:r w:rsidR="00096159" w:rsidRPr="00337E98">
        <w:rPr>
          <w:rFonts w:ascii="Arial" w:eastAsia="Arial" w:hAnsi="Arial" w:cs="Arial"/>
        </w:rPr>
        <w:t>,</w:t>
      </w:r>
      <w:r w:rsidRPr="00337E98">
        <w:rPr>
          <w:rFonts w:ascii="Arial" w:eastAsia="Arial" w:hAnsi="Arial" w:cs="Arial"/>
        </w:rPr>
        <w:t xml:space="preserve"> así como 32 de los Lineamientos para el Uso de Tecnologías de la Información y Comunicación en las Sesiones, Reuniones, Recepción de Medios de Impugnación, Promociones y Notificaciones Electrónicas.</w:t>
      </w:r>
    </w:p>
    <w:p w14:paraId="0CC0521D" w14:textId="77777777" w:rsidR="008261A1" w:rsidRPr="00337E98" w:rsidRDefault="0031271B" w:rsidP="00567E7E">
      <w:pPr>
        <w:tabs>
          <w:tab w:val="left" w:pos="1650"/>
        </w:tabs>
        <w:spacing w:after="240" w:line="360" w:lineRule="auto"/>
        <w:jc w:val="both"/>
        <w:rPr>
          <w:rFonts w:ascii="Arial" w:eastAsia="Arial" w:hAnsi="Arial" w:cs="Arial"/>
        </w:rPr>
      </w:pPr>
      <w:r w:rsidRPr="00337E98">
        <w:rPr>
          <w:rFonts w:ascii="Arial" w:eastAsia="Arial" w:hAnsi="Arial" w:cs="Arial"/>
        </w:rPr>
        <w:t xml:space="preserve">Así, </w:t>
      </w:r>
      <w:r w:rsidR="00532E49" w:rsidRPr="00337E98">
        <w:rPr>
          <w:rFonts w:ascii="Arial" w:eastAsia="Arial" w:hAnsi="Arial" w:cs="Arial"/>
        </w:rPr>
        <w:t xml:space="preserve">en </w:t>
      </w:r>
      <w:r w:rsidR="00673C3C" w:rsidRPr="00337E98">
        <w:rPr>
          <w:rFonts w:ascii="Arial" w:eastAsia="Arial" w:hAnsi="Arial" w:cs="Arial"/>
        </w:rPr>
        <w:t xml:space="preserve">reunión interna jurisdiccional </w:t>
      </w:r>
      <w:r w:rsidR="00532E49" w:rsidRPr="00337E98">
        <w:rPr>
          <w:rFonts w:ascii="Arial" w:eastAsia="Arial" w:hAnsi="Arial" w:cs="Arial"/>
        </w:rPr>
        <w:t xml:space="preserve">celebrada </w:t>
      </w:r>
      <w:r w:rsidR="001977BD">
        <w:rPr>
          <w:rFonts w:ascii="Arial" w:eastAsia="Arial" w:hAnsi="Arial" w:cs="Arial"/>
        </w:rPr>
        <w:t>de manera virtual el día de hoy</w:t>
      </w:r>
      <w:r w:rsidRPr="00337E98">
        <w:rPr>
          <w:rFonts w:ascii="Arial" w:eastAsia="Arial" w:hAnsi="Arial" w:cs="Arial"/>
        </w:rPr>
        <w:t>, por</w:t>
      </w:r>
      <w:r w:rsidR="00242787" w:rsidRPr="00337E98">
        <w:rPr>
          <w:rFonts w:ascii="Arial" w:eastAsia="Arial" w:hAnsi="Arial" w:cs="Arial"/>
        </w:rPr>
        <w:t xml:space="preserve"> </w:t>
      </w:r>
      <w:r w:rsidR="00337E98">
        <w:rPr>
          <w:rFonts w:ascii="Arial" w:eastAsia="Arial" w:hAnsi="Arial" w:cs="Arial"/>
        </w:rPr>
        <w:t xml:space="preserve">unanimidad </w:t>
      </w:r>
      <w:r w:rsidR="00532E49" w:rsidRPr="00337E98">
        <w:rPr>
          <w:rFonts w:ascii="Arial" w:eastAsia="Arial" w:hAnsi="Arial" w:cs="Arial"/>
        </w:rPr>
        <w:t>de</w:t>
      </w:r>
      <w:r w:rsidRPr="00337E98">
        <w:rPr>
          <w:rFonts w:ascii="Arial" w:eastAsia="Arial" w:hAnsi="Arial" w:cs="Arial"/>
        </w:rPr>
        <w:t xml:space="preserve"> votos</w:t>
      </w:r>
      <w:r w:rsidR="00AA5631" w:rsidRPr="00337E98">
        <w:rPr>
          <w:rFonts w:ascii="Arial" w:eastAsia="Arial" w:hAnsi="Arial" w:cs="Arial"/>
        </w:rPr>
        <w:t>,</w:t>
      </w:r>
      <w:r w:rsidRPr="00337E98">
        <w:rPr>
          <w:rFonts w:ascii="Arial" w:eastAsia="Arial" w:hAnsi="Arial" w:cs="Arial"/>
        </w:rPr>
        <w:t xml:space="preserve"> lo acordaron y firman</w:t>
      </w:r>
      <w:r w:rsidR="00E42982" w:rsidRPr="00337E98">
        <w:rPr>
          <w:rFonts w:ascii="Arial" w:eastAsia="Arial" w:hAnsi="Arial" w:cs="Arial"/>
        </w:rPr>
        <w:t xml:space="preserve"> las Magistraturas</w:t>
      </w:r>
      <w:r w:rsidRPr="00337E98">
        <w:rPr>
          <w:rFonts w:ascii="Arial" w:eastAsia="Arial" w:hAnsi="Arial" w:cs="Arial"/>
        </w:rPr>
        <w:t xml:space="preserve"> integrantes del Pleno del Tribunal Electoral del Estado, la Magistrada Presidenta Amelí Gissel Navarro Lepe</w:t>
      </w:r>
      <w:r w:rsidR="003B5F2C" w:rsidRPr="00337E98">
        <w:rPr>
          <w:rFonts w:ascii="Arial" w:eastAsia="Arial" w:hAnsi="Arial" w:cs="Arial"/>
        </w:rPr>
        <w:t xml:space="preserve">, </w:t>
      </w:r>
      <w:r w:rsidRPr="00337E98">
        <w:rPr>
          <w:rFonts w:ascii="Arial" w:eastAsia="Arial" w:hAnsi="Arial" w:cs="Arial"/>
        </w:rPr>
        <w:t xml:space="preserve">las Magistradas Yurisha Andrade Morales </w:t>
      </w:r>
      <w:r w:rsidRPr="00337E98">
        <w:rPr>
          <w:rFonts w:ascii="Arial" w:eastAsia="Arial" w:hAnsi="Arial" w:cs="Arial"/>
          <w:i/>
          <w:iCs/>
        </w:rPr>
        <w:t>-quien fue ponente-</w:t>
      </w:r>
      <w:r w:rsidRPr="00337E98">
        <w:rPr>
          <w:rFonts w:ascii="Arial" w:eastAsia="Arial" w:hAnsi="Arial" w:cs="Arial"/>
        </w:rPr>
        <w:t xml:space="preserve"> y Alma Rosa Bahena Villalobos</w:t>
      </w:r>
      <w:r w:rsidR="00E42982" w:rsidRPr="00337E98">
        <w:rPr>
          <w:rFonts w:ascii="Arial" w:eastAsia="Arial" w:hAnsi="Arial" w:cs="Arial"/>
        </w:rPr>
        <w:t xml:space="preserve">, así como </w:t>
      </w:r>
      <w:r w:rsidRPr="00337E98">
        <w:rPr>
          <w:rFonts w:ascii="Arial" w:eastAsia="Arial" w:hAnsi="Arial" w:cs="Arial"/>
        </w:rPr>
        <w:t xml:space="preserve">los Magistrados Adrián Hernández Pinedo y Eric López Villaseñor, ante el Secretario General de Acuerdos, </w:t>
      </w:r>
      <w:r w:rsidR="003B5F2C" w:rsidRPr="00337E98">
        <w:rPr>
          <w:rFonts w:ascii="Arial" w:eastAsia="Arial" w:hAnsi="Arial" w:cs="Arial"/>
        </w:rPr>
        <w:t>Víctor Hugo Arroyo Sandoval</w:t>
      </w:r>
      <w:r w:rsidRPr="00337E98">
        <w:rPr>
          <w:rFonts w:ascii="Arial" w:eastAsia="Arial" w:hAnsi="Arial" w:cs="Arial"/>
        </w:rPr>
        <w:t>, quien autoriza y da fe.</w:t>
      </w:r>
      <w:r w:rsidR="001977BD">
        <w:rPr>
          <w:rFonts w:ascii="Arial" w:eastAsia="Arial" w:hAnsi="Arial" w:cs="Arial"/>
        </w:rPr>
        <w:t xml:space="preserve"> Conste.</w:t>
      </w:r>
    </w:p>
    <w:tbl>
      <w:tblPr>
        <w:tblW w:w="8648" w:type="dxa"/>
        <w:jc w:val="center"/>
        <w:tblLayout w:type="fixed"/>
        <w:tblLook w:val="0400" w:firstRow="0" w:lastRow="0" w:firstColumn="0" w:lastColumn="0" w:noHBand="0" w:noVBand="1"/>
      </w:tblPr>
      <w:tblGrid>
        <w:gridCol w:w="4241"/>
        <w:gridCol w:w="4407"/>
      </w:tblGrid>
      <w:tr w:rsidR="00AA5631" w:rsidRPr="00337E98" w14:paraId="7FA7C8BB" w14:textId="77777777">
        <w:trPr>
          <w:jc w:val="center"/>
        </w:trPr>
        <w:tc>
          <w:tcPr>
            <w:tcW w:w="8648" w:type="dxa"/>
            <w:gridSpan w:val="2"/>
          </w:tcPr>
          <w:p w14:paraId="491ACF58"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it-IT" w:eastAsia="es-ES"/>
              </w:rPr>
            </w:pPr>
            <w:bookmarkStart w:id="4" w:name="_Hlk214700668"/>
            <w:r w:rsidRPr="00337E98">
              <w:rPr>
                <w:rFonts w:ascii="Arial" w:eastAsia="Arial" w:hAnsi="Arial" w:cs="Arial"/>
                <w:b/>
                <w:color w:val="000000"/>
                <w:lang w:val="it-IT" w:eastAsia="es-ES"/>
              </w:rPr>
              <w:t>MAGISTRADA PRESIDENTA</w:t>
            </w:r>
          </w:p>
          <w:p w14:paraId="24912E46"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it-IT" w:eastAsia="es-ES"/>
              </w:rPr>
            </w:pPr>
          </w:p>
          <w:p w14:paraId="70A8FBF5" w14:textId="77777777" w:rsidR="00AA5631" w:rsidRDefault="00AA5631" w:rsidP="00337E98">
            <w:pPr>
              <w:pBdr>
                <w:top w:val="nil"/>
                <w:left w:val="nil"/>
                <w:bottom w:val="nil"/>
                <w:right w:val="nil"/>
                <w:between w:val="nil"/>
              </w:pBdr>
              <w:jc w:val="center"/>
              <w:rPr>
                <w:rFonts w:ascii="Arial" w:eastAsia="Arial" w:hAnsi="Arial" w:cs="Arial"/>
                <w:b/>
                <w:color w:val="000000"/>
                <w:lang w:val="it-IT" w:eastAsia="es-ES"/>
              </w:rPr>
            </w:pPr>
          </w:p>
          <w:p w14:paraId="1DD6DF9D" w14:textId="77777777" w:rsidR="00337E98" w:rsidRDefault="00337E98" w:rsidP="00337E98">
            <w:pPr>
              <w:pBdr>
                <w:top w:val="nil"/>
                <w:left w:val="nil"/>
                <w:bottom w:val="nil"/>
                <w:right w:val="nil"/>
                <w:between w:val="nil"/>
              </w:pBdr>
              <w:jc w:val="center"/>
              <w:rPr>
                <w:rFonts w:ascii="Arial" w:eastAsia="Arial" w:hAnsi="Arial" w:cs="Arial"/>
                <w:b/>
                <w:color w:val="000000"/>
                <w:lang w:val="it-IT" w:eastAsia="es-ES"/>
              </w:rPr>
            </w:pPr>
          </w:p>
          <w:p w14:paraId="574D5C61" w14:textId="77777777" w:rsidR="00337E98" w:rsidRDefault="00337E98" w:rsidP="00337E98">
            <w:pPr>
              <w:pBdr>
                <w:top w:val="nil"/>
                <w:left w:val="nil"/>
                <w:bottom w:val="nil"/>
                <w:right w:val="nil"/>
                <w:between w:val="nil"/>
              </w:pBdr>
              <w:jc w:val="center"/>
              <w:rPr>
                <w:rFonts w:ascii="Arial" w:eastAsia="Arial" w:hAnsi="Arial" w:cs="Arial"/>
                <w:b/>
                <w:color w:val="000000"/>
                <w:lang w:val="it-IT" w:eastAsia="es-ES"/>
              </w:rPr>
            </w:pPr>
          </w:p>
          <w:p w14:paraId="4DDDE6FB" w14:textId="77777777" w:rsidR="00AA5631" w:rsidRDefault="00AA5631" w:rsidP="00337E98">
            <w:pPr>
              <w:pBdr>
                <w:top w:val="nil"/>
                <w:left w:val="nil"/>
                <w:bottom w:val="nil"/>
                <w:right w:val="nil"/>
                <w:between w:val="nil"/>
              </w:pBdr>
              <w:jc w:val="center"/>
              <w:rPr>
                <w:rFonts w:ascii="Arial" w:eastAsia="Arial" w:hAnsi="Arial" w:cs="Arial"/>
                <w:b/>
                <w:color w:val="000000"/>
                <w:lang w:val="pt-PT" w:eastAsia="es-ES"/>
              </w:rPr>
            </w:pPr>
            <w:r w:rsidRPr="00337E98">
              <w:rPr>
                <w:rFonts w:ascii="Arial" w:eastAsia="Arial" w:hAnsi="Arial" w:cs="Arial"/>
                <w:b/>
                <w:color w:val="000000"/>
                <w:lang w:val="pt-PT" w:eastAsia="es-ES"/>
              </w:rPr>
              <w:t>AMELÍ GISSEL NAVARRO LEPE</w:t>
            </w:r>
          </w:p>
          <w:p w14:paraId="54F2FAAE" w14:textId="77777777" w:rsidR="001977BD" w:rsidRDefault="001977BD" w:rsidP="00337E98">
            <w:pPr>
              <w:pBdr>
                <w:top w:val="nil"/>
                <w:left w:val="nil"/>
                <w:bottom w:val="nil"/>
                <w:right w:val="nil"/>
                <w:between w:val="nil"/>
              </w:pBdr>
              <w:jc w:val="center"/>
              <w:rPr>
                <w:rFonts w:ascii="Arial" w:eastAsia="Arial" w:hAnsi="Arial" w:cs="Arial"/>
                <w:b/>
                <w:color w:val="000000"/>
                <w:lang w:val="pt-PT" w:eastAsia="es-ES"/>
              </w:rPr>
            </w:pPr>
          </w:p>
          <w:p w14:paraId="0887DAB4" w14:textId="77777777" w:rsidR="001977BD" w:rsidRDefault="001977BD" w:rsidP="00337E98">
            <w:pPr>
              <w:pBdr>
                <w:top w:val="nil"/>
                <w:left w:val="nil"/>
                <w:bottom w:val="nil"/>
                <w:right w:val="nil"/>
                <w:between w:val="nil"/>
              </w:pBdr>
              <w:jc w:val="center"/>
              <w:rPr>
                <w:rFonts w:ascii="Arial" w:eastAsia="Arial" w:hAnsi="Arial" w:cs="Arial"/>
                <w:b/>
                <w:color w:val="000000"/>
                <w:lang w:val="pt-PT" w:eastAsia="es-ES"/>
              </w:rPr>
            </w:pPr>
          </w:p>
          <w:p w14:paraId="5EDDD7AC" w14:textId="77777777" w:rsidR="001977BD" w:rsidRPr="00337E98" w:rsidRDefault="001977BD" w:rsidP="00337E98">
            <w:pPr>
              <w:pBdr>
                <w:top w:val="nil"/>
                <w:left w:val="nil"/>
                <w:bottom w:val="nil"/>
                <w:right w:val="nil"/>
                <w:between w:val="nil"/>
              </w:pBdr>
              <w:jc w:val="center"/>
              <w:rPr>
                <w:rFonts w:ascii="Arial" w:eastAsia="Arial" w:hAnsi="Arial" w:cs="Arial"/>
                <w:b/>
                <w:color w:val="000000"/>
                <w:lang w:val="it-IT" w:eastAsia="es-ES"/>
              </w:rPr>
            </w:pPr>
          </w:p>
        </w:tc>
      </w:tr>
      <w:tr w:rsidR="00AA5631" w:rsidRPr="00337E98" w14:paraId="39969B49" w14:textId="77777777">
        <w:trPr>
          <w:jc w:val="center"/>
        </w:trPr>
        <w:tc>
          <w:tcPr>
            <w:tcW w:w="4241" w:type="dxa"/>
          </w:tcPr>
          <w:p w14:paraId="62CCB9AC"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it-IT" w:eastAsia="es-ES"/>
              </w:rPr>
            </w:pPr>
          </w:p>
          <w:p w14:paraId="62FBF28B"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es-ES" w:eastAsia="es-ES"/>
              </w:rPr>
            </w:pPr>
            <w:r w:rsidRPr="00337E98">
              <w:rPr>
                <w:rFonts w:ascii="Arial" w:eastAsia="Arial" w:hAnsi="Arial" w:cs="Arial"/>
                <w:b/>
                <w:color w:val="000000"/>
                <w:lang w:val="es-ES" w:eastAsia="es-ES"/>
              </w:rPr>
              <w:t>MAGISTRADA</w:t>
            </w:r>
          </w:p>
          <w:p w14:paraId="7694B062" w14:textId="77777777" w:rsidR="00AA5631" w:rsidRDefault="00AA5631" w:rsidP="00337E98">
            <w:pPr>
              <w:pBdr>
                <w:top w:val="nil"/>
                <w:left w:val="nil"/>
                <w:bottom w:val="nil"/>
                <w:right w:val="nil"/>
                <w:between w:val="nil"/>
              </w:pBdr>
              <w:jc w:val="center"/>
              <w:rPr>
                <w:rFonts w:ascii="Arial" w:eastAsia="Arial" w:hAnsi="Arial" w:cs="Arial"/>
                <w:b/>
                <w:color w:val="000000"/>
                <w:lang w:val="es-ES" w:eastAsia="es-ES"/>
              </w:rPr>
            </w:pPr>
          </w:p>
          <w:p w14:paraId="413FA367" w14:textId="77777777" w:rsidR="00337E98" w:rsidRPr="00337E98" w:rsidRDefault="00337E98" w:rsidP="00337E98">
            <w:pPr>
              <w:pBdr>
                <w:top w:val="nil"/>
                <w:left w:val="nil"/>
                <w:bottom w:val="nil"/>
                <w:right w:val="nil"/>
                <w:between w:val="nil"/>
              </w:pBdr>
              <w:jc w:val="center"/>
              <w:rPr>
                <w:rFonts w:ascii="Arial" w:eastAsia="Arial" w:hAnsi="Arial" w:cs="Arial"/>
                <w:b/>
                <w:color w:val="000000"/>
                <w:lang w:val="es-ES" w:eastAsia="es-ES"/>
              </w:rPr>
            </w:pPr>
          </w:p>
          <w:p w14:paraId="416C6D60"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es-ES" w:eastAsia="es-ES"/>
              </w:rPr>
            </w:pPr>
          </w:p>
          <w:p w14:paraId="77ACD63C"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es-ES" w:eastAsia="es-ES"/>
              </w:rPr>
            </w:pPr>
          </w:p>
          <w:p w14:paraId="3CA3BE3F"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es-ES" w:eastAsia="es-ES"/>
              </w:rPr>
            </w:pPr>
            <w:r w:rsidRPr="00337E98">
              <w:rPr>
                <w:rFonts w:ascii="Arial" w:eastAsia="Arial" w:hAnsi="Arial" w:cs="Arial"/>
                <w:b/>
                <w:color w:val="000000"/>
                <w:lang w:val="es-ES" w:eastAsia="es-ES"/>
              </w:rPr>
              <w:t>YURISHA ANDRADE MORALES</w:t>
            </w:r>
          </w:p>
        </w:tc>
        <w:tc>
          <w:tcPr>
            <w:tcW w:w="4407" w:type="dxa"/>
          </w:tcPr>
          <w:p w14:paraId="70C659DD"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es-ES" w:eastAsia="es-ES"/>
              </w:rPr>
            </w:pPr>
          </w:p>
          <w:p w14:paraId="04727178"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es-ES" w:eastAsia="es-ES"/>
              </w:rPr>
            </w:pPr>
            <w:r w:rsidRPr="00337E98">
              <w:rPr>
                <w:rFonts w:ascii="Arial" w:eastAsia="Arial" w:hAnsi="Arial" w:cs="Arial"/>
                <w:b/>
                <w:color w:val="000000"/>
                <w:lang w:val="es-ES" w:eastAsia="es-ES"/>
              </w:rPr>
              <w:t>MAGISTRADA</w:t>
            </w:r>
          </w:p>
          <w:p w14:paraId="3577B793"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es-ES" w:eastAsia="es-ES"/>
              </w:rPr>
            </w:pPr>
          </w:p>
          <w:p w14:paraId="4CCA57F8" w14:textId="77777777" w:rsidR="00AA5631" w:rsidRDefault="00AA5631" w:rsidP="00337E98">
            <w:pPr>
              <w:pBdr>
                <w:top w:val="nil"/>
                <w:left w:val="nil"/>
                <w:bottom w:val="nil"/>
                <w:right w:val="nil"/>
                <w:between w:val="nil"/>
              </w:pBdr>
              <w:jc w:val="center"/>
              <w:rPr>
                <w:rFonts w:ascii="Arial" w:eastAsia="Arial" w:hAnsi="Arial" w:cs="Arial"/>
                <w:b/>
                <w:color w:val="000000"/>
                <w:lang w:val="es-ES" w:eastAsia="es-ES"/>
              </w:rPr>
            </w:pPr>
          </w:p>
          <w:p w14:paraId="099DAF92" w14:textId="77777777" w:rsidR="00337E98" w:rsidRPr="00337E98" w:rsidRDefault="00337E98" w:rsidP="00337E98">
            <w:pPr>
              <w:pBdr>
                <w:top w:val="nil"/>
                <w:left w:val="nil"/>
                <w:bottom w:val="nil"/>
                <w:right w:val="nil"/>
                <w:between w:val="nil"/>
              </w:pBdr>
              <w:jc w:val="center"/>
              <w:rPr>
                <w:rFonts w:ascii="Arial" w:eastAsia="Arial" w:hAnsi="Arial" w:cs="Arial"/>
                <w:b/>
                <w:color w:val="000000"/>
                <w:lang w:val="es-ES" w:eastAsia="es-ES"/>
              </w:rPr>
            </w:pPr>
          </w:p>
          <w:p w14:paraId="01652BCA" w14:textId="77777777" w:rsidR="000D4FE7" w:rsidRPr="00337E98" w:rsidRDefault="000D4FE7" w:rsidP="00337E98">
            <w:pPr>
              <w:pBdr>
                <w:top w:val="nil"/>
                <w:left w:val="nil"/>
                <w:bottom w:val="nil"/>
                <w:right w:val="nil"/>
                <w:between w:val="nil"/>
              </w:pBdr>
              <w:jc w:val="center"/>
              <w:rPr>
                <w:rFonts w:ascii="Arial" w:eastAsia="Arial" w:hAnsi="Arial" w:cs="Arial"/>
                <w:b/>
                <w:color w:val="000000"/>
                <w:lang w:val="es-ES" w:eastAsia="es-ES"/>
              </w:rPr>
            </w:pPr>
          </w:p>
          <w:p w14:paraId="214D9D41" w14:textId="77777777" w:rsidR="00AA5631" w:rsidRPr="00337E98" w:rsidRDefault="00AA5631" w:rsidP="00337E98">
            <w:pPr>
              <w:pBdr>
                <w:top w:val="nil"/>
                <w:left w:val="nil"/>
                <w:bottom w:val="nil"/>
                <w:right w:val="nil"/>
                <w:between w:val="nil"/>
              </w:pBdr>
              <w:rPr>
                <w:rFonts w:ascii="Arial" w:eastAsia="Arial" w:hAnsi="Arial" w:cs="Arial"/>
                <w:b/>
                <w:color w:val="000000"/>
                <w:lang w:val="es-ES" w:eastAsia="es-ES"/>
              </w:rPr>
            </w:pPr>
            <w:r w:rsidRPr="00337E98">
              <w:rPr>
                <w:rFonts w:ascii="Arial" w:eastAsia="Arial" w:hAnsi="Arial" w:cs="Arial"/>
                <w:b/>
                <w:color w:val="000000"/>
                <w:lang w:val="es-ES" w:eastAsia="es-ES"/>
              </w:rPr>
              <w:t xml:space="preserve">ALMA ROSA BAHENA VILLALOBOS </w:t>
            </w:r>
          </w:p>
        </w:tc>
      </w:tr>
      <w:tr w:rsidR="00AA5631" w:rsidRPr="00337E98" w14:paraId="68C05F56" w14:textId="77777777" w:rsidTr="00337E98">
        <w:trPr>
          <w:trHeight w:val="1338"/>
          <w:jc w:val="center"/>
        </w:trPr>
        <w:tc>
          <w:tcPr>
            <w:tcW w:w="4241" w:type="dxa"/>
          </w:tcPr>
          <w:p w14:paraId="61D0083C"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es-ES" w:eastAsia="es-ES"/>
              </w:rPr>
            </w:pPr>
            <w:r w:rsidRPr="00337E98">
              <w:rPr>
                <w:rFonts w:ascii="Arial" w:eastAsia="Arial" w:hAnsi="Arial" w:cs="Arial"/>
                <w:b/>
                <w:color w:val="000000"/>
                <w:lang w:val="es-ES" w:eastAsia="es-ES"/>
              </w:rPr>
              <w:lastRenderedPageBreak/>
              <w:t>MAGISTRADO</w:t>
            </w:r>
          </w:p>
          <w:p w14:paraId="04D8DDB0"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es-ES" w:eastAsia="es-ES"/>
              </w:rPr>
            </w:pPr>
          </w:p>
          <w:p w14:paraId="0EBD4E08" w14:textId="77777777" w:rsidR="00AA5631" w:rsidRDefault="00AA5631" w:rsidP="00337E98">
            <w:pPr>
              <w:pBdr>
                <w:top w:val="nil"/>
                <w:left w:val="nil"/>
                <w:bottom w:val="nil"/>
                <w:right w:val="nil"/>
                <w:between w:val="nil"/>
              </w:pBdr>
              <w:jc w:val="center"/>
              <w:rPr>
                <w:rFonts w:ascii="Arial" w:eastAsia="Arial" w:hAnsi="Arial" w:cs="Arial"/>
                <w:b/>
                <w:color w:val="000000"/>
                <w:lang w:val="es-ES" w:eastAsia="es-ES"/>
              </w:rPr>
            </w:pPr>
          </w:p>
          <w:p w14:paraId="0F673903" w14:textId="77777777" w:rsidR="00337E98" w:rsidRPr="00337E98" w:rsidRDefault="00337E98" w:rsidP="00337E98">
            <w:pPr>
              <w:pBdr>
                <w:top w:val="nil"/>
                <w:left w:val="nil"/>
                <w:bottom w:val="nil"/>
                <w:right w:val="nil"/>
                <w:between w:val="nil"/>
              </w:pBdr>
              <w:jc w:val="center"/>
              <w:rPr>
                <w:rFonts w:ascii="Arial" w:eastAsia="Arial" w:hAnsi="Arial" w:cs="Arial"/>
                <w:b/>
                <w:color w:val="000000"/>
                <w:lang w:val="es-ES" w:eastAsia="es-ES"/>
              </w:rPr>
            </w:pPr>
          </w:p>
          <w:p w14:paraId="0602F319"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es-ES" w:eastAsia="es-ES"/>
              </w:rPr>
            </w:pPr>
          </w:p>
          <w:p w14:paraId="3A34B2BD"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es-ES" w:eastAsia="es-ES"/>
              </w:rPr>
            </w:pPr>
            <w:r w:rsidRPr="00337E98">
              <w:rPr>
                <w:rFonts w:ascii="Arial" w:eastAsia="Arial" w:hAnsi="Arial" w:cs="Arial"/>
                <w:b/>
                <w:color w:val="000000"/>
                <w:lang w:val="es-ES" w:eastAsia="es-ES"/>
              </w:rPr>
              <w:t xml:space="preserve">ADRIÁN HERNÁNDEZ PINEDO </w:t>
            </w:r>
          </w:p>
        </w:tc>
        <w:tc>
          <w:tcPr>
            <w:tcW w:w="4407" w:type="dxa"/>
          </w:tcPr>
          <w:p w14:paraId="12B9E065"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pt-PT" w:eastAsia="es-ES"/>
              </w:rPr>
            </w:pPr>
            <w:r w:rsidRPr="00337E98">
              <w:rPr>
                <w:rFonts w:ascii="Arial" w:eastAsia="Arial" w:hAnsi="Arial" w:cs="Arial"/>
                <w:b/>
                <w:color w:val="000000"/>
                <w:lang w:val="pt-PT" w:eastAsia="es-ES"/>
              </w:rPr>
              <w:t>MAGISTRADO</w:t>
            </w:r>
          </w:p>
          <w:p w14:paraId="7FE22D19" w14:textId="77777777" w:rsidR="00AA5631" w:rsidRDefault="00AA5631" w:rsidP="00337E98">
            <w:pPr>
              <w:pBdr>
                <w:top w:val="nil"/>
                <w:left w:val="nil"/>
                <w:bottom w:val="nil"/>
                <w:right w:val="nil"/>
                <w:between w:val="nil"/>
              </w:pBdr>
              <w:jc w:val="center"/>
              <w:rPr>
                <w:rFonts w:ascii="Arial" w:eastAsia="Arial" w:hAnsi="Arial" w:cs="Arial"/>
                <w:b/>
                <w:color w:val="000000"/>
                <w:lang w:val="pt-PT" w:eastAsia="es-ES"/>
              </w:rPr>
            </w:pPr>
          </w:p>
          <w:p w14:paraId="22E910F2" w14:textId="77777777" w:rsidR="00337E98" w:rsidRPr="00337E98" w:rsidRDefault="00337E98" w:rsidP="00337E98">
            <w:pPr>
              <w:pBdr>
                <w:top w:val="nil"/>
                <w:left w:val="nil"/>
                <w:bottom w:val="nil"/>
                <w:right w:val="nil"/>
                <w:between w:val="nil"/>
              </w:pBdr>
              <w:jc w:val="center"/>
              <w:rPr>
                <w:rFonts w:ascii="Arial" w:eastAsia="Arial" w:hAnsi="Arial" w:cs="Arial"/>
                <w:b/>
                <w:color w:val="000000"/>
                <w:lang w:val="pt-PT" w:eastAsia="es-ES"/>
              </w:rPr>
            </w:pPr>
          </w:p>
          <w:p w14:paraId="623BC6F0"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pt-PT" w:eastAsia="es-ES"/>
              </w:rPr>
            </w:pPr>
          </w:p>
          <w:p w14:paraId="2A4BD9C7"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pt-PT" w:eastAsia="es-ES"/>
              </w:rPr>
            </w:pPr>
          </w:p>
          <w:p w14:paraId="3AEE730C"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pt-PT" w:eastAsia="es-ES"/>
              </w:rPr>
            </w:pPr>
            <w:r w:rsidRPr="00337E98">
              <w:rPr>
                <w:rFonts w:ascii="Arial" w:eastAsia="Arial" w:hAnsi="Arial" w:cs="Arial"/>
                <w:b/>
                <w:color w:val="000000"/>
                <w:lang w:val="es-ES" w:eastAsia="es-ES"/>
              </w:rPr>
              <w:t>ERIC LÓPEZ VILLASEÑOR</w:t>
            </w:r>
            <w:r w:rsidRPr="00337E98">
              <w:rPr>
                <w:rFonts w:ascii="Arial" w:eastAsia="Arial" w:hAnsi="Arial" w:cs="Arial"/>
                <w:b/>
                <w:color w:val="000000"/>
                <w:lang w:val="pt-PT" w:eastAsia="es-ES"/>
              </w:rPr>
              <w:t xml:space="preserve"> </w:t>
            </w:r>
          </w:p>
        </w:tc>
      </w:tr>
      <w:tr w:rsidR="00AA5631" w:rsidRPr="00337E98" w14:paraId="445F2A05" w14:textId="77777777">
        <w:trPr>
          <w:jc w:val="center"/>
        </w:trPr>
        <w:tc>
          <w:tcPr>
            <w:tcW w:w="8648" w:type="dxa"/>
            <w:gridSpan w:val="2"/>
          </w:tcPr>
          <w:p w14:paraId="37164720" w14:textId="77777777" w:rsidR="00D26D95" w:rsidRDefault="00D26D95" w:rsidP="00337E98">
            <w:pPr>
              <w:pBdr>
                <w:top w:val="nil"/>
                <w:left w:val="nil"/>
                <w:bottom w:val="nil"/>
                <w:right w:val="nil"/>
                <w:between w:val="nil"/>
              </w:pBdr>
              <w:jc w:val="center"/>
              <w:rPr>
                <w:rFonts w:ascii="Arial" w:eastAsia="Arial" w:hAnsi="Arial" w:cs="Arial"/>
                <w:b/>
                <w:color w:val="000000"/>
                <w:lang w:val="es-ES" w:eastAsia="es-ES"/>
              </w:rPr>
            </w:pPr>
          </w:p>
          <w:p w14:paraId="6CB36B24" w14:textId="77777777" w:rsidR="00337E98" w:rsidRDefault="00337E98" w:rsidP="00337E98">
            <w:pPr>
              <w:pBdr>
                <w:top w:val="nil"/>
                <w:left w:val="nil"/>
                <w:bottom w:val="nil"/>
                <w:right w:val="nil"/>
                <w:between w:val="nil"/>
              </w:pBdr>
              <w:jc w:val="center"/>
              <w:rPr>
                <w:rFonts w:ascii="Arial" w:eastAsia="Arial" w:hAnsi="Arial" w:cs="Arial"/>
                <w:b/>
                <w:color w:val="000000"/>
                <w:lang w:val="es-ES" w:eastAsia="es-ES"/>
              </w:rPr>
            </w:pPr>
          </w:p>
          <w:p w14:paraId="3A224016" w14:textId="77777777" w:rsidR="001977BD" w:rsidRDefault="001977BD" w:rsidP="00337E98">
            <w:pPr>
              <w:pBdr>
                <w:top w:val="nil"/>
                <w:left w:val="nil"/>
                <w:bottom w:val="nil"/>
                <w:right w:val="nil"/>
                <w:between w:val="nil"/>
              </w:pBdr>
              <w:jc w:val="center"/>
              <w:rPr>
                <w:rFonts w:ascii="Arial" w:eastAsia="Arial" w:hAnsi="Arial" w:cs="Arial"/>
                <w:b/>
                <w:color w:val="000000"/>
                <w:lang w:val="es-ES" w:eastAsia="es-ES"/>
              </w:rPr>
            </w:pPr>
          </w:p>
          <w:p w14:paraId="4F015725" w14:textId="77777777" w:rsidR="001977BD" w:rsidRPr="00337E98" w:rsidRDefault="001977BD" w:rsidP="00337E98">
            <w:pPr>
              <w:pBdr>
                <w:top w:val="nil"/>
                <w:left w:val="nil"/>
                <w:bottom w:val="nil"/>
                <w:right w:val="nil"/>
                <w:between w:val="nil"/>
              </w:pBdr>
              <w:jc w:val="center"/>
              <w:rPr>
                <w:rFonts w:ascii="Arial" w:eastAsia="Arial" w:hAnsi="Arial" w:cs="Arial"/>
                <w:b/>
                <w:color w:val="000000"/>
                <w:lang w:val="es-ES" w:eastAsia="es-ES"/>
              </w:rPr>
            </w:pPr>
          </w:p>
          <w:p w14:paraId="01790767"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es-ES" w:eastAsia="es-ES"/>
              </w:rPr>
            </w:pPr>
            <w:r w:rsidRPr="00337E98">
              <w:rPr>
                <w:rFonts w:ascii="Arial" w:eastAsia="Arial" w:hAnsi="Arial" w:cs="Arial"/>
                <w:b/>
                <w:color w:val="000000"/>
                <w:lang w:val="es-ES" w:eastAsia="es-ES"/>
              </w:rPr>
              <w:t>SECRETARIO GENERAL DE ACUERDOS</w:t>
            </w:r>
          </w:p>
          <w:p w14:paraId="1B1DAF8B"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es-ES" w:eastAsia="es-ES"/>
              </w:rPr>
            </w:pPr>
          </w:p>
          <w:p w14:paraId="5CE43905" w14:textId="77777777" w:rsidR="00AA5631" w:rsidRPr="00337E98" w:rsidRDefault="00AA5631" w:rsidP="00337E98">
            <w:pPr>
              <w:pBdr>
                <w:top w:val="nil"/>
                <w:left w:val="nil"/>
                <w:bottom w:val="nil"/>
                <w:right w:val="nil"/>
                <w:between w:val="nil"/>
              </w:pBdr>
              <w:jc w:val="center"/>
              <w:rPr>
                <w:rFonts w:ascii="Arial" w:eastAsia="Arial" w:hAnsi="Arial" w:cs="Arial"/>
                <w:b/>
                <w:color w:val="000000"/>
                <w:lang w:val="es-ES" w:eastAsia="es-ES"/>
              </w:rPr>
            </w:pPr>
          </w:p>
          <w:p w14:paraId="3A6C4BC5" w14:textId="77777777" w:rsidR="00AA5631" w:rsidRDefault="00AA5631" w:rsidP="00337E98">
            <w:pPr>
              <w:pBdr>
                <w:top w:val="nil"/>
                <w:left w:val="nil"/>
                <w:bottom w:val="nil"/>
                <w:right w:val="nil"/>
                <w:between w:val="nil"/>
              </w:pBdr>
              <w:jc w:val="center"/>
              <w:rPr>
                <w:rFonts w:ascii="Arial" w:eastAsia="Arial" w:hAnsi="Arial" w:cs="Arial"/>
                <w:b/>
                <w:color w:val="000000"/>
                <w:lang w:val="es-ES" w:eastAsia="es-ES"/>
              </w:rPr>
            </w:pPr>
          </w:p>
          <w:p w14:paraId="67A3A9B8" w14:textId="77777777" w:rsidR="00337E98" w:rsidRPr="00337E98" w:rsidRDefault="00337E98" w:rsidP="00337E98">
            <w:pPr>
              <w:pBdr>
                <w:top w:val="nil"/>
                <w:left w:val="nil"/>
                <w:bottom w:val="nil"/>
                <w:right w:val="nil"/>
                <w:between w:val="nil"/>
              </w:pBdr>
              <w:jc w:val="center"/>
              <w:rPr>
                <w:rFonts w:ascii="Arial" w:eastAsia="Arial" w:hAnsi="Arial" w:cs="Arial"/>
                <w:b/>
                <w:color w:val="000000"/>
                <w:lang w:val="es-ES" w:eastAsia="es-ES"/>
              </w:rPr>
            </w:pPr>
          </w:p>
          <w:p w14:paraId="0CB2D9EE" w14:textId="77777777" w:rsidR="00E31E17" w:rsidRPr="00337E98" w:rsidRDefault="003B5F2C" w:rsidP="00337E98">
            <w:pPr>
              <w:pBdr>
                <w:top w:val="nil"/>
                <w:left w:val="nil"/>
                <w:bottom w:val="nil"/>
                <w:right w:val="nil"/>
                <w:between w:val="nil"/>
              </w:pBdr>
              <w:jc w:val="center"/>
              <w:rPr>
                <w:rFonts w:ascii="Arial" w:eastAsia="Arial" w:hAnsi="Arial" w:cs="Arial"/>
                <w:b/>
                <w:color w:val="000000"/>
                <w:lang w:val="es-ES" w:eastAsia="es-ES"/>
              </w:rPr>
            </w:pPr>
            <w:r w:rsidRPr="00337E98">
              <w:rPr>
                <w:rFonts w:ascii="Arial" w:eastAsia="Arial" w:hAnsi="Arial" w:cs="Arial"/>
                <w:b/>
                <w:color w:val="000000"/>
                <w:lang w:val="es-ES" w:eastAsia="es-ES"/>
              </w:rPr>
              <w:t>VÍCTOR HUGO ARROYO SANDOVAL</w:t>
            </w:r>
          </w:p>
        </w:tc>
      </w:tr>
      <w:bookmarkEnd w:id="4"/>
    </w:tbl>
    <w:p w14:paraId="11DBE241" w14:textId="77777777" w:rsidR="00C24266" w:rsidRDefault="00C24266" w:rsidP="00567E7E">
      <w:pPr>
        <w:spacing w:after="240"/>
        <w:ind w:right="-91"/>
        <w:jc w:val="both"/>
        <w:rPr>
          <w:rFonts w:ascii="Arial" w:eastAsia="Arial" w:hAnsi="Arial" w:cs="Arial"/>
          <w:sz w:val="20"/>
          <w:szCs w:val="20"/>
        </w:rPr>
      </w:pPr>
    </w:p>
    <w:p w14:paraId="3B838253" w14:textId="77777777" w:rsidR="001977BD" w:rsidRPr="00FB00E2" w:rsidRDefault="001977BD" w:rsidP="001977BD">
      <w:pPr>
        <w:tabs>
          <w:tab w:val="left" w:pos="6379"/>
        </w:tabs>
        <w:spacing w:before="120" w:after="120"/>
        <w:jc w:val="both"/>
        <w:rPr>
          <w:rFonts w:ascii="Arial Narrow" w:hAnsi="Arial Narrow" w:cs="Arial"/>
          <w:b/>
          <w:bCs/>
          <w:sz w:val="20"/>
          <w:szCs w:val="20"/>
        </w:rPr>
      </w:pPr>
      <w:r w:rsidRPr="00245B71">
        <w:rPr>
          <w:rFonts w:ascii="Arial Narrow" w:hAnsi="Arial Narrow" w:cs="Arial"/>
          <w:sz w:val="20"/>
          <w:szCs w:val="20"/>
        </w:rPr>
        <w:t>El suscrito, Víctor Hugo Arroyo Sandoval, Secretario General de Acuerdos del Tribunal Electoral del Estado, con fundamento en los artículos 69, fracción VII del Código Electoral del Estado de Michoacán de Ocampo y 66</w:t>
      </w:r>
      <w:r w:rsidR="00226986">
        <w:rPr>
          <w:rFonts w:ascii="Arial Narrow" w:hAnsi="Arial Narrow" w:cs="Arial"/>
          <w:sz w:val="20"/>
          <w:szCs w:val="20"/>
        </w:rPr>
        <w:t>,</w:t>
      </w:r>
      <w:r w:rsidRPr="00245B71">
        <w:rPr>
          <w:rFonts w:ascii="Arial Narrow" w:hAnsi="Arial Narrow" w:cs="Arial"/>
          <w:sz w:val="20"/>
          <w:szCs w:val="20"/>
        </w:rPr>
        <w:t xml:space="preserve"> fracciones I y II del Reglamento Interior del Tribunal Electoral del Estado, </w:t>
      </w:r>
      <w:r w:rsidRPr="00245B71">
        <w:rPr>
          <w:rFonts w:ascii="Arial Narrow" w:hAnsi="Arial Narrow" w:cs="Arial"/>
          <w:b/>
          <w:bCs/>
          <w:sz w:val="20"/>
          <w:szCs w:val="20"/>
        </w:rPr>
        <w:t xml:space="preserve">hago constar </w:t>
      </w:r>
      <w:r w:rsidRPr="00245B71">
        <w:rPr>
          <w:rFonts w:ascii="Arial Narrow" w:hAnsi="Arial Narrow" w:cs="Arial"/>
          <w:sz w:val="20"/>
          <w:szCs w:val="20"/>
        </w:rPr>
        <w:t xml:space="preserve">que las firmas </w:t>
      </w:r>
      <w:r>
        <w:rPr>
          <w:rFonts w:ascii="Arial Narrow" w:hAnsi="Arial Narrow" w:cs="Arial"/>
          <w:sz w:val="20"/>
          <w:szCs w:val="20"/>
        </w:rPr>
        <w:t xml:space="preserve">electrónicas </w:t>
      </w:r>
      <w:r w:rsidRPr="00245B71">
        <w:rPr>
          <w:rFonts w:ascii="Arial Narrow" w:hAnsi="Arial Narrow" w:cs="Arial"/>
          <w:sz w:val="20"/>
          <w:szCs w:val="20"/>
        </w:rPr>
        <w:t xml:space="preserve">que obran en </w:t>
      </w:r>
      <w:r>
        <w:rPr>
          <w:rFonts w:ascii="Arial Narrow" w:hAnsi="Arial Narrow" w:cs="Arial"/>
          <w:sz w:val="20"/>
          <w:szCs w:val="20"/>
        </w:rPr>
        <w:t>e</w:t>
      </w:r>
      <w:r w:rsidRPr="00245B71">
        <w:rPr>
          <w:rFonts w:ascii="Arial Narrow" w:hAnsi="Arial Narrow" w:cs="Arial"/>
          <w:sz w:val="20"/>
          <w:szCs w:val="20"/>
        </w:rPr>
        <w:t xml:space="preserve">l presente documento corresponden al acuerdo plenario de </w:t>
      </w:r>
      <w:r w:rsidR="00226986">
        <w:rPr>
          <w:rFonts w:ascii="Arial Narrow" w:hAnsi="Arial Narrow" w:cs="Arial"/>
          <w:sz w:val="20"/>
          <w:szCs w:val="20"/>
        </w:rPr>
        <w:t>cumplimiento</w:t>
      </w:r>
      <w:r>
        <w:rPr>
          <w:rFonts w:ascii="Arial Narrow" w:hAnsi="Arial Narrow" w:cs="Arial"/>
          <w:sz w:val="20"/>
          <w:szCs w:val="20"/>
        </w:rPr>
        <w:t xml:space="preserve"> </w:t>
      </w:r>
      <w:r w:rsidRPr="00245B71">
        <w:rPr>
          <w:rFonts w:ascii="Arial Narrow" w:hAnsi="Arial Narrow" w:cs="Arial"/>
          <w:sz w:val="20"/>
          <w:szCs w:val="20"/>
        </w:rPr>
        <w:t xml:space="preserve">emitido por el Pleno del Tribunal Electoral del Estado, en reunión interna jurisdiccional celebrada el </w:t>
      </w:r>
      <w:r>
        <w:rPr>
          <w:rFonts w:ascii="Arial Narrow" w:hAnsi="Arial Narrow" w:cs="Arial"/>
          <w:sz w:val="20"/>
          <w:szCs w:val="20"/>
        </w:rPr>
        <w:t>veinti</w:t>
      </w:r>
      <w:r w:rsidR="00226986">
        <w:rPr>
          <w:rFonts w:ascii="Arial Narrow" w:hAnsi="Arial Narrow" w:cs="Arial"/>
          <w:sz w:val="20"/>
          <w:szCs w:val="20"/>
        </w:rPr>
        <w:t>nueve</w:t>
      </w:r>
      <w:r w:rsidRPr="00245B71">
        <w:rPr>
          <w:rFonts w:ascii="Arial Narrow" w:hAnsi="Arial Narrow" w:cs="Arial"/>
          <w:sz w:val="20"/>
          <w:szCs w:val="20"/>
        </w:rPr>
        <w:t xml:space="preserve"> de septiembre de dos mil veintiséis, </w:t>
      </w:r>
      <w:r w:rsidR="007A33FC">
        <w:rPr>
          <w:rFonts w:ascii="Arial Narrow" w:hAnsi="Arial Narrow" w:cs="Arial"/>
          <w:sz w:val="20"/>
          <w:szCs w:val="20"/>
        </w:rPr>
        <w:t>dentro del juicio para la protección de los derechos político-electorales del ciudadano</w:t>
      </w:r>
      <w:r>
        <w:rPr>
          <w:rFonts w:ascii="Arial Narrow" w:hAnsi="Arial Narrow" w:cs="Arial"/>
          <w:sz w:val="20"/>
          <w:szCs w:val="20"/>
        </w:rPr>
        <w:t xml:space="preserve"> </w:t>
      </w:r>
      <w:r w:rsidRPr="00245B71">
        <w:rPr>
          <w:rFonts w:ascii="Arial Narrow" w:hAnsi="Arial Narrow" w:cs="Arial"/>
          <w:b/>
          <w:bCs/>
          <w:sz w:val="20"/>
          <w:szCs w:val="20"/>
        </w:rPr>
        <w:t>TEEM-</w:t>
      </w:r>
      <w:r w:rsidR="007A33FC">
        <w:rPr>
          <w:rFonts w:ascii="Arial Narrow" w:hAnsi="Arial Narrow" w:cs="Arial"/>
          <w:b/>
          <w:bCs/>
          <w:sz w:val="20"/>
          <w:szCs w:val="20"/>
        </w:rPr>
        <w:t>JDC-084</w:t>
      </w:r>
      <w:r w:rsidRPr="00245B71">
        <w:rPr>
          <w:rFonts w:ascii="Arial Narrow" w:hAnsi="Arial Narrow" w:cs="Arial"/>
          <w:b/>
          <w:bCs/>
          <w:sz w:val="20"/>
          <w:szCs w:val="20"/>
        </w:rPr>
        <w:t>/202</w:t>
      </w:r>
      <w:r>
        <w:rPr>
          <w:rFonts w:ascii="Arial Narrow" w:hAnsi="Arial Narrow" w:cs="Arial"/>
          <w:b/>
          <w:bCs/>
          <w:sz w:val="20"/>
          <w:szCs w:val="20"/>
        </w:rPr>
        <w:t>6</w:t>
      </w:r>
      <w:r w:rsidRPr="001D6F8E">
        <w:rPr>
          <w:rFonts w:ascii="Arial Narrow" w:hAnsi="Arial Narrow" w:cs="Arial"/>
          <w:sz w:val="20"/>
          <w:szCs w:val="20"/>
        </w:rPr>
        <w:t>; documento</w:t>
      </w:r>
      <w:r w:rsidRPr="00245B71">
        <w:rPr>
          <w:rFonts w:ascii="Arial Narrow" w:hAnsi="Arial Narrow" w:cs="Arial"/>
          <w:sz w:val="20"/>
          <w:szCs w:val="20"/>
        </w:rPr>
        <w:t xml:space="preserve"> que consta de </w:t>
      </w:r>
      <w:r>
        <w:rPr>
          <w:rFonts w:ascii="Arial Narrow" w:hAnsi="Arial Narrow" w:cs="Arial"/>
          <w:sz w:val="20"/>
          <w:szCs w:val="20"/>
        </w:rPr>
        <w:t>ocho</w:t>
      </w:r>
      <w:r w:rsidRPr="00245B71">
        <w:rPr>
          <w:rFonts w:ascii="Arial Narrow" w:hAnsi="Arial Narrow" w:cs="Arial"/>
          <w:sz w:val="20"/>
          <w:szCs w:val="20"/>
        </w:rPr>
        <w:t xml:space="preserve"> páginas, incluida la presente, mism</w:t>
      </w:r>
      <w:r>
        <w:rPr>
          <w:rFonts w:ascii="Arial Narrow" w:hAnsi="Arial Narrow" w:cs="Arial"/>
          <w:sz w:val="20"/>
          <w:szCs w:val="20"/>
        </w:rPr>
        <w:t>o</w:t>
      </w:r>
      <w:r w:rsidRPr="00245B71">
        <w:rPr>
          <w:rFonts w:ascii="Arial Narrow" w:hAnsi="Arial Narrow" w:cs="Arial"/>
          <w:sz w:val="20"/>
          <w:szCs w:val="20"/>
        </w:rPr>
        <w:t xml:space="preserve"> que se firma de manera electrónica. </w:t>
      </w:r>
      <w:r w:rsidRPr="00245B71">
        <w:rPr>
          <w:rFonts w:ascii="Arial Narrow" w:hAnsi="Arial Narrow" w:cs="Arial"/>
          <w:b/>
          <w:bCs/>
          <w:sz w:val="20"/>
          <w:szCs w:val="20"/>
        </w:rPr>
        <w:t>Doy fe.</w:t>
      </w:r>
    </w:p>
    <w:p w14:paraId="3F2B7229" w14:textId="77777777" w:rsidR="001977BD" w:rsidRDefault="001977BD" w:rsidP="001977BD">
      <w:pPr>
        <w:spacing w:before="120" w:after="120"/>
        <w:jc w:val="both"/>
      </w:pPr>
      <w:r w:rsidRPr="00A65908">
        <w:rPr>
          <w:rFonts w:ascii="Arial Narrow" w:hAnsi="Arial Narrow" w:cs="Arial"/>
          <w:sz w:val="20"/>
          <w:szCs w:val="20"/>
        </w:rPr>
        <w:t xml:space="preserve">Este documento es una representación gráfica autorizada mediante firmas electrónicas certificadas, el cual tiene plena validez jurídica de conformidad con el numeral tercero y cuarto del </w:t>
      </w:r>
      <w:r w:rsidRPr="00A65908">
        <w:rPr>
          <w:rFonts w:ascii="Arial Narrow" w:hAnsi="Arial Narrow" w:cs="Arial"/>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00C757BB" w14:textId="77777777" w:rsidR="008261A1" w:rsidRPr="00D26D95" w:rsidRDefault="008261A1" w:rsidP="001977BD">
      <w:pPr>
        <w:spacing w:after="240"/>
        <w:ind w:right="-91"/>
        <w:jc w:val="both"/>
        <w:rPr>
          <w:rFonts w:ascii="Arial" w:eastAsia="Arial" w:hAnsi="Arial" w:cs="Arial"/>
          <w:b/>
          <w:bCs/>
          <w:sz w:val="20"/>
          <w:szCs w:val="20"/>
        </w:rPr>
      </w:pPr>
    </w:p>
    <w:sectPr w:rsidR="008261A1" w:rsidRPr="00D26D95" w:rsidSect="001B09A2">
      <w:headerReference w:type="default" r:id="rId8"/>
      <w:footerReference w:type="even" r:id="rId9"/>
      <w:footerReference w:type="default" r:id="rId10"/>
      <w:headerReference w:type="first" r:id="rId11"/>
      <w:footerReference w:type="first" r:id="rId12"/>
      <w:pgSz w:w="12240" w:h="18720"/>
      <w:pgMar w:top="1418" w:right="1134" w:bottom="1418" w:left="2268" w:header="425" w:footer="85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AEECC" w14:textId="77777777" w:rsidR="00C51D36" w:rsidRDefault="00C51D36">
      <w:r>
        <w:separator/>
      </w:r>
    </w:p>
  </w:endnote>
  <w:endnote w:type="continuationSeparator" w:id="0">
    <w:p w14:paraId="1306012C" w14:textId="77777777" w:rsidR="00C51D36" w:rsidRDefault="00C51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5C17EB7B-8794-456F-AF80-90079802E0F8}"/>
  </w:font>
  <w:font w:name="Cambria">
    <w:panose1 w:val="02040503050406030204"/>
    <w:charset w:val="00"/>
    <w:family w:val="roman"/>
    <w:pitch w:val="variable"/>
    <w:sig w:usb0="E00006FF" w:usb1="420024FF" w:usb2="02000000" w:usb3="00000000" w:csb0="0000019F" w:csb1="00000000"/>
    <w:embedRegular r:id="rId2" w:fontKey="{D3EC3681-9B70-4A6D-969A-7DDD41F2E6B8}"/>
    <w:embedItalic r:id="rId3" w:fontKey="{4BACA4FB-4B94-429A-B1E5-361AC463459B}"/>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1782B24A-423F-4C92-9ED0-AADF1E9379F9}"/>
    <w:embedBold r:id="rId5" w:fontKey="{77C5BEF2-F390-4919-8415-43F29C463AC1}"/>
    <w:embedItalic r:id="rId6" w:fontKey="{F954462C-2D13-479F-9679-0360EE4B1508}"/>
  </w:font>
  <w:font w:name="Arial Narrow">
    <w:panose1 w:val="020B0606020202030204"/>
    <w:charset w:val="00"/>
    <w:family w:val="swiss"/>
    <w:pitch w:val="variable"/>
    <w:sig w:usb0="00000287" w:usb1="00000800" w:usb2="00000000" w:usb3="00000000" w:csb0="0000009F" w:csb1="00000000"/>
    <w:embedRegular r:id="rId7" w:fontKey="{1AD6CB03-2311-4B3B-90A6-777E17DAA6FC}"/>
    <w:embedBold r:id="rId8" w:fontKey="{D80D8377-1052-43A0-A349-1D2811C075BA}"/>
    <w:embedItalic r:id="rId9" w:fontKey="{02035B6F-522E-4475-B733-80F298FA7696}"/>
    <w:embedBoldItalic r:id="rId10" w:fontKey="{E8163A6D-7B46-46F9-A438-C36450F9B396}"/>
  </w:font>
  <w:font w:name="Aptos Display">
    <w:charset w:val="00"/>
    <w:family w:val="swiss"/>
    <w:pitch w:val="variable"/>
    <w:sig w:usb0="20000287" w:usb1="00000003" w:usb2="00000000" w:usb3="00000000" w:csb0="0000019F" w:csb1="00000000"/>
    <w:embedRegular r:id="rId11" w:fontKey="{0DB0A01C-5CB9-4DC0-8011-C2D9BB30C92B}"/>
  </w:font>
  <w:font w:name="Aptos">
    <w:charset w:val="00"/>
    <w:family w:val="swiss"/>
    <w:pitch w:val="variable"/>
    <w:sig w:usb0="20000287" w:usb1="00000003" w:usb2="00000000" w:usb3="00000000" w:csb0="0000019F" w:csb1="00000000"/>
    <w:embedRegular r:id="rId12" w:fontKey="{92C1C70F-DF51-4116-B5A4-C12E7232FC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B5FE0" w14:textId="77777777" w:rsidR="008261A1" w:rsidRDefault="0031271B">
    <w:pPr>
      <w:pBdr>
        <w:top w:val="nil"/>
        <w:left w:val="nil"/>
        <w:bottom w:val="nil"/>
        <w:right w:val="nil"/>
        <w:between w:val="nil"/>
      </w:pBdr>
      <w:tabs>
        <w:tab w:val="center" w:pos="4252"/>
        <w:tab w:val="right" w:pos="8504"/>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8E9EFCA" w14:textId="77777777" w:rsidR="008261A1" w:rsidRDefault="008261A1">
    <w:pPr>
      <w:pBdr>
        <w:top w:val="nil"/>
        <w:left w:val="nil"/>
        <w:bottom w:val="nil"/>
        <w:right w:val="nil"/>
        <w:between w:val="nil"/>
      </w:pBdr>
      <w:tabs>
        <w:tab w:val="center" w:pos="4252"/>
        <w:tab w:val="right" w:pos="8504"/>
      </w:tabs>
      <w:ind w:right="360" w:firstLine="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1590F" w14:textId="77777777" w:rsidR="008261A1" w:rsidRDefault="0031271B">
    <w:pPr>
      <w:pBdr>
        <w:top w:val="nil"/>
        <w:left w:val="nil"/>
        <w:bottom w:val="nil"/>
        <w:right w:val="nil"/>
        <w:between w:val="nil"/>
      </w:pBdr>
      <w:tabs>
        <w:tab w:val="center" w:pos="4252"/>
        <w:tab w:val="right" w:pos="8504"/>
      </w:tabs>
      <w:jc w:val="right"/>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136EA9">
      <w:rPr>
        <w:rFonts w:ascii="Arial" w:eastAsia="Arial" w:hAnsi="Arial" w:cs="Arial"/>
        <w:noProof/>
        <w:color w:val="000000"/>
      </w:rPr>
      <w:t>2</w:t>
    </w:r>
    <w:r>
      <w:rPr>
        <w:rFonts w:ascii="Arial" w:eastAsia="Arial" w:hAnsi="Arial" w:cs="Arial"/>
        <w:color w:val="000000"/>
      </w:rPr>
      <w:fldChar w:fldCharType="end"/>
    </w:r>
  </w:p>
  <w:p w14:paraId="13E26B72" w14:textId="77777777" w:rsidR="008261A1" w:rsidRDefault="008261A1">
    <w:pPr>
      <w:pBdr>
        <w:top w:val="nil"/>
        <w:left w:val="nil"/>
        <w:bottom w:val="nil"/>
        <w:right w:val="nil"/>
        <w:between w:val="nil"/>
      </w:pBdr>
      <w:tabs>
        <w:tab w:val="center" w:pos="4252"/>
        <w:tab w:val="right" w:pos="8504"/>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97EF" w14:textId="77777777" w:rsidR="008261A1" w:rsidRDefault="0031271B">
    <w:pPr>
      <w:pBdr>
        <w:top w:val="nil"/>
        <w:left w:val="nil"/>
        <w:bottom w:val="nil"/>
        <w:right w:val="nil"/>
        <w:between w:val="nil"/>
      </w:pBdr>
      <w:tabs>
        <w:tab w:val="center" w:pos="4252"/>
        <w:tab w:val="right" w:pos="8504"/>
      </w:tabs>
      <w:jc w:val="right"/>
      <w:rPr>
        <w:rFonts w:ascii="Arial" w:eastAsia="Arial" w:hAnsi="Arial" w:cs="Arial"/>
        <w:smallCaps/>
        <w:color w:val="000000"/>
      </w:rPr>
    </w:pPr>
    <w:r>
      <w:rPr>
        <w:rFonts w:ascii="Arial" w:eastAsia="Arial" w:hAnsi="Arial" w:cs="Arial"/>
        <w:smallCaps/>
        <w:color w:val="000000"/>
      </w:rPr>
      <w:fldChar w:fldCharType="begin"/>
    </w:r>
    <w:r>
      <w:rPr>
        <w:rFonts w:ascii="Arial" w:eastAsia="Arial" w:hAnsi="Arial" w:cs="Arial"/>
        <w:smallCaps/>
        <w:color w:val="000000"/>
      </w:rPr>
      <w:instrText>PAGE</w:instrText>
    </w:r>
    <w:r>
      <w:rPr>
        <w:rFonts w:ascii="Arial" w:eastAsia="Arial" w:hAnsi="Arial" w:cs="Arial"/>
        <w:smallCaps/>
        <w:color w:val="000000"/>
      </w:rPr>
      <w:fldChar w:fldCharType="separate"/>
    </w:r>
    <w:r w:rsidR="00136EA9">
      <w:rPr>
        <w:rFonts w:ascii="Arial" w:eastAsia="Arial" w:hAnsi="Arial" w:cs="Arial"/>
        <w:smallCaps/>
        <w:noProof/>
        <w:color w:val="000000"/>
      </w:rPr>
      <w:t>1</w:t>
    </w:r>
    <w:r>
      <w:rPr>
        <w:rFonts w:ascii="Arial" w:eastAsia="Arial" w:hAnsi="Arial" w:cs="Arial"/>
        <w:smallCaps/>
        <w:color w:val="000000"/>
      </w:rPr>
      <w:fldChar w:fldCharType="end"/>
    </w:r>
  </w:p>
  <w:p w14:paraId="09DB8A9D" w14:textId="77777777" w:rsidR="008261A1" w:rsidRDefault="008261A1">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7BCCD" w14:textId="77777777" w:rsidR="00C51D36" w:rsidRDefault="00C51D36">
      <w:r>
        <w:separator/>
      </w:r>
    </w:p>
  </w:footnote>
  <w:footnote w:type="continuationSeparator" w:id="0">
    <w:p w14:paraId="2FA7A47F" w14:textId="77777777" w:rsidR="00C51D36" w:rsidRDefault="00C51D36">
      <w:r>
        <w:continuationSeparator/>
      </w:r>
    </w:p>
  </w:footnote>
  <w:footnote w:id="1">
    <w:p w14:paraId="61A8CB36" w14:textId="77777777" w:rsidR="008261A1" w:rsidRPr="00337E98" w:rsidRDefault="0031271B" w:rsidP="00337E98">
      <w:pPr>
        <w:pBdr>
          <w:top w:val="nil"/>
          <w:left w:val="nil"/>
          <w:bottom w:val="nil"/>
          <w:right w:val="nil"/>
          <w:between w:val="nil"/>
        </w:pBdr>
        <w:jc w:val="both"/>
        <w:rPr>
          <w:rFonts w:ascii="Arial" w:eastAsia="Arial" w:hAnsi="Arial" w:cs="Arial"/>
          <w:color w:val="000000"/>
          <w:sz w:val="20"/>
          <w:szCs w:val="20"/>
        </w:rPr>
      </w:pPr>
      <w:r w:rsidRPr="00337E98">
        <w:rPr>
          <w:rFonts w:ascii="Arial" w:hAnsi="Arial" w:cs="Arial"/>
          <w:sz w:val="20"/>
          <w:szCs w:val="20"/>
          <w:vertAlign w:val="superscript"/>
        </w:rPr>
        <w:footnoteRef/>
      </w:r>
      <w:r w:rsidRPr="00337E98">
        <w:rPr>
          <w:rFonts w:ascii="Arial" w:eastAsia="Arial" w:hAnsi="Arial" w:cs="Arial"/>
          <w:color w:val="000000"/>
          <w:sz w:val="20"/>
          <w:szCs w:val="20"/>
        </w:rPr>
        <w:t xml:space="preserve"> Las fechas que se indiquen con posterioridad corresponden al año dos mil veinti</w:t>
      </w:r>
      <w:r w:rsidR="00F24EBD" w:rsidRPr="00337E98">
        <w:rPr>
          <w:rFonts w:ascii="Arial" w:eastAsia="Arial" w:hAnsi="Arial" w:cs="Arial"/>
          <w:color w:val="000000"/>
          <w:sz w:val="20"/>
          <w:szCs w:val="20"/>
        </w:rPr>
        <w:t>séis</w:t>
      </w:r>
      <w:r w:rsidRPr="00337E98">
        <w:rPr>
          <w:rFonts w:ascii="Arial" w:eastAsia="Arial" w:hAnsi="Arial" w:cs="Arial"/>
          <w:color w:val="000000"/>
          <w:sz w:val="20"/>
          <w:szCs w:val="20"/>
        </w:rPr>
        <w:t>, salvo señalamiento en contrario.</w:t>
      </w:r>
    </w:p>
  </w:footnote>
  <w:footnote w:id="2">
    <w:p w14:paraId="2388C00B" w14:textId="77777777" w:rsidR="00322EEA" w:rsidRPr="00337E98" w:rsidRDefault="00322EEA" w:rsidP="00337E98">
      <w:pPr>
        <w:pStyle w:val="Textonotapie"/>
        <w:jc w:val="both"/>
        <w:rPr>
          <w:rFonts w:ascii="Arial" w:hAnsi="Arial" w:cs="Arial"/>
        </w:rPr>
      </w:pPr>
      <w:r w:rsidRPr="00337E98">
        <w:rPr>
          <w:rStyle w:val="Refdenotaalpie"/>
          <w:rFonts w:ascii="Arial" w:hAnsi="Arial" w:cs="Arial"/>
        </w:rPr>
        <w:footnoteRef/>
      </w:r>
      <w:r w:rsidRPr="00337E98">
        <w:rPr>
          <w:rFonts w:ascii="Arial" w:hAnsi="Arial" w:cs="Arial"/>
        </w:rPr>
        <w:t xml:space="preserve"> En adelante, </w:t>
      </w:r>
      <w:r w:rsidRPr="00337E98">
        <w:rPr>
          <w:rFonts w:ascii="Arial" w:hAnsi="Arial" w:cs="Arial"/>
          <w:i/>
          <w:iCs/>
        </w:rPr>
        <w:t>sentencia.</w:t>
      </w:r>
    </w:p>
  </w:footnote>
  <w:footnote w:id="3">
    <w:p w14:paraId="503C2F46" w14:textId="77777777" w:rsidR="008D3827" w:rsidRPr="00337E98" w:rsidRDefault="008D3827" w:rsidP="00337E98">
      <w:pPr>
        <w:pStyle w:val="Textonotapie"/>
        <w:jc w:val="both"/>
        <w:rPr>
          <w:rFonts w:ascii="Arial" w:hAnsi="Arial" w:cs="Arial"/>
        </w:rPr>
      </w:pPr>
      <w:r w:rsidRPr="00337E98">
        <w:rPr>
          <w:rStyle w:val="Refdenotaalpie"/>
          <w:rFonts w:ascii="Arial" w:hAnsi="Arial" w:cs="Arial"/>
        </w:rPr>
        <w:footnoteRef/>
      </w:r>
      <w:r w:rsidRPr="00337E98">
        <w:rPr>
          <w:rFonts w:ascii="Arial" w:hAnsi="Arial" w:cs="Arial"/>
        </w:rPr>
        <w:t xml:space="preserve"> La cual fue notificada el dos de septiembre al Presidente Municipal de Acuitzio del Canje, Michoacán.</w:t>
      </w:r>
    </w:p>
  </w:footnote>
  <w:footnote w:id="4">
    <w:p w14:paraId="2FEE82FF" w14:textId="77777777" w:rsidR="008261A1" w:rsidRPr="00337E98" w:rsidRDefault="0031271B" w:rsidP="00337E98">
      <w:pPr>
        <w:pBdr>
          <w:top w:val="nil"/>
          <w:left w:val="nil"/>
          <w:bottom w:val="nil"/>
          <w:right w:val="nil"/>
          <w:between w:val="nil"/>
        </w:pBdr>
        <w:jc w:val="both"/>
        <w:rPr>
          <w:rFonts w:ascii="Arial" w:eastAsia="Arial" w:hAnsi="Arial" w:cs="Arial"/>
          <w:i/>
          <w:iCs/>
          <w:color w:val="000000"/>
          <w:sz w:val="20"/>
          <w:szCs w:val="20"/>
        </w:rPr>
      </w:pPr>
      <w:r w:rsidRPr="00337E98">
        <w:rPr>
          <w:rFonts w:ascii="Arial" w:hAnsi="Arial" w:cs="Arial"/>
          <w:sz w:val="20"/>
          <w:szCs w:val="20"/>
          <w:vertAlign w:val="superscript"/>
        </w:rPr>
        <w:footnoteRef/>
      </w:r>
      <w:r w:rsidRPr="00337E98">
        <w:rPr>
          <w:rFonts w:ascii="Arial" w:eastAsia="Arial" w:hAnsi="Arial" w:cs="Arial"/>
          <w:color w:val="000000"/>
          <w:sz w:val="20"/>
          <w:szCs w:val="20"/>
        </w:rPr>
        <w:t xml:space="preserve"> En adelante, </w:t>
      </w:r>
      <w:r w:rsidRPr="00337E98">
        <w:rPr>
          <w:rFonts w:ascii="Arial" w:eastAsia="Arial" w:hAnsi="Arial" w:cs="Arial"/>
          <w:i/>
          <w:iCs/>
          <w:color w:val="000000"/>
          <w:sz w:val="20"/>
          <w:szCs w:val="20"/>
        </w:rPr>
        <w:t xml:space="preserve">Juicio Ciudadano. </w:t>
      </w:r>
    </w:p>
  </w:footnote>
  <w:footnote w:id="5">
    <w:p w14:paraId="6C24400F" w14:textId="77777777" w:rsidR="00894A70" w:rsidRPr="00337E98" w:rsidRDefault="00894A70" w:rsidP="00337E98">
      <w:pPr>
        <w:pStyle w:val="Textonotapie"/>
        <w:jc w:val="both"/>
        <w:rPr>
          <w:rFonts w:ascii="Arial" w:hAnsi="Arial" w:cs="Arial"/>
        </w:rPr>
      </w:pPr>
      <w:r w:rsidRPr="00337E98">
        <w:rPr>
          <w:rStyle w:val="Refdenotaalpie"/>
          <w:rFonts w:ascii="Arial" w:hAnsi="Arial" w:cs="Arial"/>
        </w:rPr>
        <w:footnoteRef/>
      </w:r>
      <w:r w:rsidRPr="00337E98">
        <w:rPr>
          <w:rFonts w:ascii="Arial" w:hAnsi="Arial" w:cs="Arial"/>
        </w:rPr>
        <w:t xml:space="preserve"> En adelante, </w:t>
      </w:r>
      <w:r w:rsidR="001B09A2" w:rsidRPr="00337E98">
        <w:rPr>
          <w:rFonts w:ascii="Arial" w:hAnsi="Arial" w:cs="Arial"/>
          <w:i/>
          <w:iCs/>
        </w:rPr>
        <w:t>a</w:t>
      </w:r>
      <w:r w:rsidRPr="00337E98">
        <w:rPr>
          <w:rFonts w:ascii="Arial" w:hAnsi="Arial" w:cs="Arial"/>
          <w:i/>
          <w:iCs/>
        </w:rPr>
        <w:t xml:space="preserve">utoridad </w:t>
      </w:r>
      <w:r w:rsidR="001B09A2" w:rsidRPr="00337E98">
        <w:rPr>
          <w:rFonts w:ascii="Arial" w:hAnsi="Arial" w:cs="Arial"/>
          <w:i/>
          <w:iCs/>
        </w:rPr>
        <w:t>r</w:t>
      </w:r>
      <w:r w:rsidRPr="00337E98">
        <w:rPr>
          <w:rFonts w:ascii="Arial" w:hAnsi="Arial" w:cs="Arial"/>
          <w:i/>
          <w:iCs/>
        </w:rPr>
        <w:t>esponsable</w:t>
      </w:r>
      <w:r w:rsidRPr="00337E98">
        <w:rPr>
          <w:rFonts w:ascii="Arial" w:hAnsi="Arial" w:cs="Arial"/>
        </w:rPr>
        <w:t>.</w:t>
      </w:r>
    </w:p>
  </w:footnote>
  <w:footnote w:id="6">
    <w:p w14:paraId="45BA6DF8" w14:textId="77777777" w:rsidR="008261A1" w:rsidRPr="00337E98" w:rsidRDefault="0031271B" w:rsidP="00337E98">
      <w:pPr>
        <w:pBdr>
          <w:top w:val="nil"/>
          <w:left w:val="nil"/>
          <w:bottom w:val="nil"/>
          <w:right w:val="nil"/>
          <w:between w:val="nil"/>
        </w:pBdr>
        <w:jc w:val="both"/>
        <w:rPr>
          <w:rFonts w:ascii="Arial" w:eastAsia="Arial" w:hAnsi="Arial" w:cs="Arial"/>
          <w:color w:val="000000"/>
          <w:sz w:val="20"/>
          <w:szCs w:val="20"/>
        </w:rPr>
      </w:pPr>
      <w:r w:rsidRPr="00337E98">
        <w:rPr>
          <w:rFonts w:ascii="Arial" w:hAnsi="Arial" w:cs="Arial"/>
          <w:sz w:val="20"/>
          <w:szCs w:val="20"/>
          <w:vertAlign w:val="superscript"/>
        </w:rPr>
        <w:footnoteRef/>
      </w:r>
      <w:r w:rsidRPr="00337E98">
        <w:rPr>
          <w:rFonts w:ascii="Arial" w:eastAsia="Arial" w:hAnsi="Arial" w:cs="Arial"/>
          <w:color w:val="000000"/>
          <w:sz w:val="20"/>
          <w:szCs w:val="20"/>
        </w:rPr>
        <w:t xml:space="preserve"> En adelante, </w:t>
      </w:r>
      <w:r w:rsidR="00322EEA" w:rsidRPr="00337E98">
        <w:rPr>
          <w:rFonts w:ascii="Arial" w:eastAsia="Arial" w:hAnsi="Arial" w:cs="Arial"/>
          <w:i/>
          <w:iCs/>
          <w:color w:val="000000"/>
          <w:sz w:val="20"/>
          <w:szCs w:val="20"/>
        </w:rPr>
        <w:t xml:space="preserve">parte actora y/o </w:t>
      </w:r>
      <w:r w:rsidRPr="00337E98">
        <w:rPr>
          <w:rFonts w:ascii="Arial" w:eastAsia="Arial" w:hAnsi="Arial" w:cs="Arial"/>
          <w:i/>
          <w:iCs/>
          <w:color w:val="000000"/>
          <w:sz w:val="20"/>
          <w:szCs w:val="20"/>
        </w:rPr>
        <w:t>actores</w:t>
      </w:r>
      <w:r w:rsidRPr="00337E98">
        <w:rPr>
          <w:rFonts w:ascii="Arial" w:eastAsia="Arial" w:hAnsi="Arial" w:cs="Arial"/>
          <w:color w:val="000000"/>
          <w:sz w:val="20"/>
          <w:szCs w:val="20"/>
        </w:rPr>
        <w:t>.</w:t>
      </w:r>
    </w:p>
  </w:footnote>
  <w:footnote w:id="7">
    <w:p w14:paraId="1C1999F0" w14:textId="77777777" w:rsidR="00272887" w:rsidRPr="00337E98" w:rsidRDefault="00272887" w:rsidP="00337E98">
      <w:pPr>
        <w:pStyle w:val="Textonotapie"/>
        <w:jc w:val="both"/>
        <w:rPr>
          <w:rFonts w:ascii="Arial" w:hAnsi="Arial" w:cs="Arial"/>
        </w:rPr>
      </w:pPr>
      <w:r w:rsidRPr="00337E98">
        <w:rPr>
          <w:rStyle w:val="Refdenotaalpie"/>
          <w:rFonts w:ascii="Arial" w:hAnsi="Arial" w:cs="Arial"/>
        </w:rPr>
        <w:footnoteRef/>
      </w:r>
      <w:r w:rsidRPr="00337E98">
        <w:rPr>
          <w:rFonts w:ascii="Arial" w:hAnsi="Arial" w:cs="Arial"/>
        </w:rPr>
        <w:t xml:space="preserve"> Foja 211.</w:t>
      </w:r>
    </w:p>
  </w:footnote>
  <w:footnote w:id="8">
    <w:p w14:paraId="1D3353AC" w14:textId="77777777" w:rsidR="00C650DA" w:rsidRPr="00337E98" w:rsidRDefault="00C650DA" w:rsidP="00337E98">
      <w:pPr>
        <w:pStyle w:val="Textonotapie"/>
        <w:jc w:val="both"/>
        <w:rPr>
          <w:rFonts w:ascii="Arial" w:hAnsi="Arial" w:cs="Arial"/>
        </w:rPr>
      </w:pPr>
      <w:r w:rsidRPr="00337E98">
        <w:rPr>
          <w:rStyle w:val="Refdenotaalpie"/>
          <w:rFonts w:ascii="Arial" w:hAnsi="Arial" w:cs="Arial"/>
        </w:rPr>
        <w:footnoteRef/>
      </w:r>
      <w:r w:rsidRPr="00337E98">
        <w:rPr>
          <w:rFonts w:ascii="Arial" w:hAnsi="Arial" w:cs="Arial"/>
        </w:rPr>
        <w:t xml:space="preserve"> Con fundamento en los artículos 14 segundo párrafo, 20, 24, 28 segundo párrafo inciso a), 29 y 30 de los Lineamientos del Tribunal Electoral del Estado de Michoacán para el Uso de Mecanismos Electrónicos en Recepción de Medios de Impugnación, de Promociones y Notificaciones Electrónicas.</w:t>
      </w:r>
    </w:p>
  </w:footnote>
  <w:footnote w:id="9">
    <w:p w14:paraId="551DABE6" w14:textId="77777777" w:rsidR="00F962A7" w:rsidRPr="00337E98" w:rsidRDefault="00F962A7" w:rsidP="00337E98">
      <w:pPr>
        <w:pStyle w:val="Textonotapie"/>
        <w:jc w:val="both"/>
        <w:rPr>
          <w:rFonts w:ascii="Arial" w:hAnsi="Arial" w:cs="Arial"/>
        </w:rPr>
      </w:pPr>
      <w:r w:rsidRPr="00337E98">
        <w:rPr>
          <w:rStyle w:val="Refdenotaalpie"/>
          <w:rFonts w:ascii="Arial" w:hAnsi="Arial" w:cs="Arial"/>
        </w:rPr>
        <w:footnoteRef/>
      </w:r>
      <w:r w:rsidRPr="00337E98">
        <w:rPr>
          <w:rFonts w:ascii="Arial" w:hAnsi="Arial" w:cs="Arial"/>
        </w:rPr>
        <w:t xml:space="preserve"> Foja 235.</w:t>
      </w:r>
    </w:p>
  </w:footnote>
  <w:footnote w:id="10">
    <w:p w14:paraId="6E587C28" w14:textId="77777777" w:rsidR="008261A1" w:rsidRPr="00337E98" w:rsidRDefault="0031271B" w:rsidP="00337E98">
      <w:pPr>
        <w:pBdr>
          <w:top w:val="nil"/>
          <w:left w:val="nil"/>
          <w:bottom w:val="nil"/>
          <w:right w:val="nil"/>
          <w:between w:val="nil"/>
        </w:pBdr>
        <w:jc w:val="both"/>
        <w:rPr>
          <w:rFonts w:ascii="Arial" w:eastAsia="Arial" w:hAnsi="Arial" w:cs="Arial"/>
          <w:i/>
          <w:iCs/>
          <w:color w:val="000000"/>
          <w:sz w:val="20"/>
          <w:szCs w:val="20"/>
        </w:rPr>
      </w:pPr>
      <w:r w:rsidRPr="00337E98">
        <w:rPr>
          <w:rFonts w:ascii="Arial" w:hAnsi="Arial" w:cs="Arial"/>
          <w:sz w:val="20"/>
          <w:szCs w:val="20"/>
          <w:vertAlign w:val="superscript"/>
        </w:rPr>
        <w:footnoteRef/>
      </w:r>
      <w:r w:rsidRPr="00337E98">
        <w:rPr>
          <w:rFonts w:ascii="Arial" w:eastAsia="Arial" w:hAnsi="Arial" w:cs="Arial"/>
          <w:color w:val="000000"/>
          <w:sz w:val="20"/>
          <w:szCs w:val="20"/>
        </w:rPr>
        <w:t xml:space="preserve"> En adelante, </w:t>
      </w:r>
      <w:r w:rsidRPr="00337E98">
        <w:rPr>
          <w:rFonts w:ascii="Arial" w:eastAsia="Arial" w:hAnsi="Arial" w:cs="Arial"/>
          <w:i/>
          <w:iCs/>
          <w:color w:val="000000"/>
          <w:sz w:val="20"/>
          <w:szCs w:val="20"/>
        </w:rPr>
        <w:t xml:space="preserve">Ley de Justicia. </w:t>
      </w:r>
      <w:r w:rsidRPr="00337E98">
        <w:rPr>
          <w:rFonts w:ascii="Arial" w:eastAsia="Arial" w:hAnsi="Arial" w:cs="Arial"/>
          <w:color w:val="000000"/>
          <w:sz w:val="20"/>
          <w:szCs w:val="20"/>
        </w:rPr>
        <w:t>Así como en la jurisprudencia 24/2001 de la Sala Superior del Tribunal Electoral del Poder Judicial de la Federación, en adelante, -</w:t>
      </w:r>
      <w:r w:rsidRPr="00337E98">
        <w:rPr>
          <w:rFonts w:ascii="Arial" w:eastAsia="Arial" w:hAnsi="Arial" w:cs="Arial"/>
          <w:i/>
          <w:iCs/>
          <w:color w:val="000000"/>
          <w:sz w:val="20"/>
          <w:szCs w:val="20"/>
        </w:rPr>
        <w:t xml:space="preserve">Sala Superior-, </w:t>
      </w:r>
      <w:r w:rsidRPr="00337E98">
        <w:rPr>
          <w:rFonts w:ascii="Arial" w:eastAsia="Arial" w:hAnsi="Arial" w:cs="Arial"/>
          <w:color w:val="000000"/>
          <w:sz w:val="20"/>
          <w:szCs w:val="20"/>
        </w:rPr>
        <w:t xml:space="preserve">de rubro: </w:t>
      </w:r>
      <w:r w:rsidRPr="00337E98">
        <w:rPr>
          <w:rFonts w:ascii="Arial" w:eastAsia="Arial" w:hAnsi="Arial" w:cs="Arial"/>
          <w:b/>
          <w:bCs/>
          <w:color w:val="000000"/>
          <w:sz w:val="20"/>
          <w:szCs w:val="20"/>
        </w:rPr>
        <w:t>TRIBUNAL ELECTORAL DEL PODER JUDICIAL DE LA FEDERACIÓN. ESTÁ FACULTADO CONSTITUCIONALMENTE PARA EXIGIR EL CUMPLIMIENTO DE TODAS SUS RESOLUCIONES.</w:t>
      </w:r>
    </w:p>
  </w:footnote>
  <w:footnote w:id="11">
    <w:p w14:paraId="539FF00F" w14:textId="77777777" w:rsidR="00547F32" w:rsidRPr="00337E98" w:rsidRDefault="00547F32" w:rsidP="00337E98">
      <w:pPr>
        <w:pStyle w:val="Textonotapie"/>
        <w:jc w:val="both"/>
        <w:rPr>
          <w:rFonts w:ascii="Arial" w:hAnsi="Arial" w:cs="Arial"/>
        </w:rPr>
      </w:pPr>
      <w:r w:rsidRPr="00337E98">
        <w:rPr>
          <w:rStyle w:val="Refdenotaalpie"/>
          <w:rFonts w:ascii="Arial" w:hAnsi="Arial" w:cs="Arial"/>
        </w:rPr>
        <w:footnoteRef/>
      </w:r>
      <w:r w:rsidRPr="00337E98">
        <w:rPr>
          <w:rFonts w:ascii="Arial" w:hAnsi="Arial" w:cs="Arial"/>
        </w:rPr>
        <w:t xml:space="preserve"> SX-JDC-375/2025.</w:t>
      </w:r>
    </w:p>
  </w:footnote>
  <w:footnote w:id="12">
    <w:p w14:paraId="39C94E16" w14:textId="77777777" w:rsidR="005824E4" w:rsidRPr="00337E98" w:rsidRDefault="005824E4" w:rsidP="00337E98">
      <w:pPr>
        <w:pStyle w:val="Textonotapie"/>
        <w:jc w:val="both"/>
        <w:rPr>
          <w:rFonts w:ascii="Arial" w:hAnsi="Arial" w:cs="Arial"/>
        </w:rPr>
      </w:pPr>
      <w:r w:rsidRPr="00337E98">
        <w:rPr>
          <w:rStyle w:val="Refdenotaalpie"/>
          <w:rFonts w:ascii="Arial" w:hAnsi="Arial" w:cs="Arial"/>
        </w:rPr>
        <w:footnoteRef/>
      </w:r>
      <w:r w:rsidRPr="00337E98">
        <w:rPr>
          <w:rFonts w:ascii="Arial" w:hAnsi="Arial" w:cs="Arial"/>
        </w:rPr>
        <w:t xml:space="preserve"> En adelante, </w:t>
      </w:r>
      <w:r w:rsidRPr="00337E98">
        <w:rPr>
          <w:rFonts w:ascii="Arial" w:hAnsi="Arial" w:cs="Arial"/>
          <w:i/>
          <w:iCs/>
        </w:rPr>
        <w:t>Ayuntamiento.</w:t>
      </w:r>
    </w:p>
  </w:footnote>
  <w:footnote w:id="13">
    <w:p w14:paraId="7AC56546" w14:textId="77777777" w:rsidR="00C24489" w:rsidRPr="00337E98" w:rsidRDefault="00C24489" w:rsidP="00337E98">
      <w:pPr>
        <w:pStyle w:val="Textonotapie"/>
        <w:jc w:val="both"/>
        <w:rPr>
          <w:rFonts w:ascii="Arial" w:hAnsi="Arial" w:cs="Arial"/>
        </w:rPr>
      </w:pPr>
      <w:r w:rsidRPr="00337E98">
        <w:rPr>
          <w:rStyle w:val="Refdenotaalpie"/>
          <w:rFonts w:ascii="Arial" w:hAnsi="Arial" w:cs="Arial"/>
        </w:rPr>
        <w:footnoteRef/>
      </w:r>
      <w:r w:rsidRPr="00337E98">
        <w:rPr>
          <w:rFonts w:ascii="Arial" w:hAnsi="Arial" w:cs="Arial"/>
        </w:rPr>
        <w:t xml:space="preserve"> Foja 186.</w:t>
      </w:r>
    </w:p>
  </w:footnote>
  <w:footnote w:id="14">
    <w:p w14:paraId="01CB32FB" w14:textId="77777777" w:rsidR="008879F1" w:rsidRPr="00337E98" w:rsidRDefault="008879F1" w:rsidP="00337E98">
      <w:pPr>
        <w:pBdr>
          <w:top w:val="nil"/>
          <w:left w:val="nil"/>
          <w:bottom w:val="nil"/>
          <w:right w:val="nil"/>
          <w:between w:val="nil"/>
        </w:pBdr>
        <w:jc w:val="both"/>
        <w:rPr>
          <w:rFonts w:ascii="Arial" w:eastAsia="Arial" w:hAnsi="Arial" w:cs="Arial"/>
          <w:color w:val="000000"/>
          <w:sz w:val="20"/>
          <w:szCs w:val="20"/>
        </w:rPr>
      </w:pPr>
      <w:r w:rsidRPr="00337E98">
        <w:rPr>
          <w:rFonts w:ascii="Arial" w:hAnsi="Arial" w:cs="Arial"/>
          <w:sz w:val="20"/>
          <w:szCs w:val="20"/>
          <w:vertAlign w:val="superscript"/>
        </w:rPr>
        <w:footnoteRef/>
      </w:r>
      <w:r w:rsidR="00D12A2E" w:rsidRPr="00337E98">
        <w:rPr>
          <w:rFonts w:ascii="Arial" w:eastAsia="Arial" w:hAnsi="Arial" w:cs="Arial"/>
          <w:color w:val="000000"/>
          <w:sz w:val="20"/>
          <w:szCs w:val="20"/>
        </w:rPr>
        <w:t xml:space="preserve"> </w:t>
      </w:r>
      <w:r w:rsidRPr="00337E98">
        <w:rPr>
          <w:rFonts w:ascii="Arial" w:eastAsia="Arial" w:hAnsi="Arial" w:cs="Arial"/>
          <w:color w:val="000000"/>
          <w:sz w:val="20"/>
          <w:szCs w:val="20"/>
        </w:rPr>
        <w:t xml:space="preserve">Certificados por el Secretario del </w:t>
      </w:r>
      <w:r w:rsidRPr="00337E98">
        <w:rPr>
          <w:rFonts w:ascii="Arial" w:eastAsia="Arial" w:hAnsi="Arial" w:cs="Arial"/>
          <w:i/>
          <w:iCs/>
          <w:color w:val="000000"/>
          <w:sz w:val="20"/>
          <w:szCs w:val="20"/>
        </w:rPr>
        <w:t>Ayuntamiento</w:t>
      </w:r>
      <w:r w:rsidRPr="00337E98">
        <w:rPr>
          <w:rFonts w:ascii="Arial" w:eastAsia="Arial" w:hAnsi="Arial" w:cs="Arial"/>
          <w:color w:val="000000"/>
          <w:sz w:val="20"/>
          <w:szCs w:val="20"/>
        </w:rPr>
        <w:t>, autoridad competente para realizar las certificaciones de los documentos del Ayuntamiento, de conformidad con lo establecido en el artículo 69 fracción VIII de la Ley Orgánica Municipal del Estado de Michoacán de Ocampo. Visible a fojas 187, 189 y 190.</w:t>
      </w:r>
    </w:p>
  </w:footnote>
  <w:footnote w:id="15">
    <w:p w14:paraId="6B6F8718" w14:textId="77777777" w:rsidR="00FA28DC" w:rsidRPr="00337E98" w:rsidRDefault="00FA28DC" w:rsidP="00337E98">
      <w:pPr>
        <w:pStyle w:val="Textonotapie"/>
        <w:jc w:val="both"/>
        <w:rPr>
          <w:rFonts w:ascii="Arial" w:hAnsi="Arial" w:cs="Arial"/>
        </w:rPr>
      </w:pPr>
      <w:r w:rsidRPr="00337E98">
        <w:rPr>
          <w:rStyle w:val="Refdenotaalpie"/>
          <w:rFonts w:ascii="Arial" w:hAnsi="Arial" w:cs="Arial"/>
        </w:rPr>
        <w:footnoteRef/>
      </w:r>
      <w:r w:rsidRPr="00337E98">
        <w:rPr>
          <w:rFonts w:ascii="Arial" w:hAnsi="Arial" w:cs="Arial"/>
        </w:rPr>
        <w:t xml:space="preserve"> Foja 179.</w:t>
      </w:r>
    </w:p>
  </w:footnote>
  <w:footnote w:id="16">
    <w:p w14:paraId="309EA19A" w14:textId="77777777" w:rsidR="00FA28DC" w:rsidRPr="00337E98" w:rsidRDefault="00FA28DC" w:rsidP="00337E98">
      <w:pPr>
        <w:pBdr>
          <w:top w:val="nil"/>
          <w:left w:val="nil"/>
          <w:bottom w:val="nil"/>
          <w:right w:val="nil"/>
          <w:between w:val="nil"/>
        </w:pBdr>
        <w:jc w:val="both"/>
        <w:rPr>
          <w:rFonts w:ascii="Arial" w:eastAsia="Arial" w:hAnsi="Arial" w:cs="Arial"/>
          <w:color w:val="000000"/>
          <w:sz w:val="20"/>
          <w:szCs w:val="20"/>
        </w:rPr>
      </w:pPr>
      <w:r w:rsidRPr="00337E98">
        <w:rPr>
          <w:rFonts w:ascii="Arial" w:hAnsi="Arial" w:cs="Arial"/>
          <w:sz w:val="20"/>
          <w:szCs w:val="20"/>
          <w:vertAlign w:val="superscript"/>
        </w:rPr>
        <w:footnoteRef/>
      </w:r>
      <w:r w:rsidRPr="00337E98">
        <w:rPr>
          <w:rFonts w:ascii="Arial" w:eastAsia="Arial" w:hAnsi="Arial" w:cs="Arial"/>
          <w:color w:val="000000"/>
          <w:sz w:val="20"/>
          <w:szCs w:val="20"/>
        </w:rPr>
        <w:t xml:space="preserve"> Descontando el sábado cinco y domingo seis de septiembre, al ser inhábiles en términos de lo previsto en el acuerdo tercero fracción XXIX del Acuerdo del Pleno del Tribunal Electoral del Estado, por el que se establece el horario de labores y días inhábiles de este Órgano Jurisdiccional, para el año dos mil veintiséis</w:t>
      </w:r>
      <w:r w:rsidR="00843C8D" w:rsidRPr="00337E98">
        <w:rPr>
          <w:rFonts w:ascii="Arial" w:eastAsia="Arial" w:hAnsi="Arial" w:cs="Arial"/>
          <w:color w:val="000000"/>
          <w:sz w:val="20"/>
          <w:szCs w:val="20"/>
        </w:rPr>
        <w:t>,</w:t>
      </w:r>
      <w:r w:rsidRPr="00337E98">
        <w:rPr>
          <w:rFonts w:ascii="Arial" w:eastAsia="Arial" w:hAnsi="Arial" w:cs="Arial"/>
          <w:color w:val="000000"/>
          <w:sz w:val="20"/>
          <w:szCs w:val="20"/>
        </w:rPr>
        <w:t xml:space="preserve"> así como el artículo 8 segundo párrafo de la</w:t>
      </w:r>
      <w:r w:rsidRPr="00337E98">
        <w:rPr>
          <w:rFonts w:ascii="Arial" w:eastAsia="Arial" w:hAnsi="Arial" w:cs="Arial"/>
          <w:i/>
          <w:iCs/>
          <w:color w:val="000000"/>
          <w:sz w:val="20"/>
          <w:szCs w:val="20"/>
        </w:rPr>
        <w:t xml:space="preserve"> Ley de Justicia.</w:t>
      </w:r>
    </w:p>
  </w:footnote>
  <w:footnote w:id="17">
    <w:p w14:paraId="50AA617E" w14:textId="77777777" w:rsidR="00FA28DC" w:rsidRPr="00337E98" w:rsidRDefault="00FA28DC" w:rsidP="00337E98">
      <w:pPr>
        <w:pStyle w:val="Textonotapie"/>
        <w:jc w:val="both"/>
        <w:rPr>
          <w:rFonts w:ascii="Arial" w:hAnsi="Arial" w:cs="Arial"/>
        </w:rPr>
      </w:pPr>
      <w:r w:rsidRPr="00337E98">
        <w:rPr>
          <w:rStyle w:val="Refdenotaalpie"/>
          <w:rFonts w:ascii="Arial" w:hAnsi="Arial" w:cs="Arial"/>
        </w:rPr>
        <w:footnoteRef/>
      </w:r>
      <w:r w:rsidRPr="00337E98">
        <w:rPr>
          <w:rFonts w:ascii="Arial" w:hAnsi="Arial" w:cs="Arial"/>
        </w:rPr>
        <w:t xml:space="preserve"> Fojas 187, 189 y 190.</w:t>
      </w:r>
    </w:p>
  </w:footnote>
  <w:footnote w:id="18">
    <w:p w14:paraId="336B02BB" w14:textId="77777777" w:rsidR="00FA28DC" w:rsidRPr="00337E98" w:rsidRDefault="00FA28DC" w:rsidP="00337E98">
      <w:pPr>
        <w:pStyle w:val="Textonotapie"/>
        <w:jc w:val="both"/>
        <w:rPr>
          <w:rFonts w:ascii="Arial" w:hAnsi="Arial" w:cs="Arial"/>
        </w:rPr>
      </w:pPr>
      <w:r w:rsidRPr="00337E98">
        <w:rPr>
          <w:rStyle w:val="Refdenotaalpie"/>
          <w:rFonts w:ascii="Arial" w:hAnsi="Arial" w:cs="Arial"/>
        </w:rPr>
        <w:footnoteRef/>
      </w:r>
      <w:r w:rsidRPr="00337E98">
        <w:rPr>
          <w:rFonts w:ascii="Arial" w:hAnsi="Arial" w:cs="Arial"/>
        </w:rPr>
        <w:t xml:space="preserve"> Foja 186.</w:t>
      </w:r>
    </w:p>
  </w:footnote>
  <w:footnote w:id="19">
    <w:p w14:paraId="2B547F40" w14:textId="77777777" w:rsidR="00F5162F" w:rsidRPr="00C24266" w:rsidRDefault="00F5162F" w:rsidP="00337E98">
      <w:pPr>
        <w:pBdr>
          <w:top w:val="nil"/>
          <w:left w:val="nil"/>
          <w:bottom w:val="nil"/>
          <w:right w:val="nil"/>
          <w:between w:val="nil"/>
        </w:pBdr>
        <w:jc w:val="both"/>
        <w:rPr>
          <w:rFonts w:ascii="Arial" w:eastAsia="Arial" w:hAnsi="Arial" w:cs="Arial"/>
          <w:color w:val="000000"/>
          <w:sz w:val="20"/>
          <w:szCs w:val="20"/>
        </w:rPr>
      </w:pPr>
      <w:r w:rsidRPr="00337E98">
        <w:rPr>
          <w:rFonts w:ascii="Arial" w:hAnsi="Arial" w:cs="Arial"/>
          <w:sz w:val="20"/>
          <w:szCs w:val="20"/>
          <w:vertAlign w:val="superscript"/>
        </w:rPr>
        <w:footnoteRef/>
      </w:r>
      <w:r w:rsidRPr="00337E98">
        <w:rPr>
          <w:rFonts w:ascii="Arial" w:eastAsia="Arial" w:hAnsi="Arial" w:cs="Arial"/>
          <w:color w:val="000000"/>
          <w:sz w:val="20"/>
          <w:szCs w:val="20"/>
        </w:rPr>
        <w:t xml:space="preserve"> Descontando el sábado cinco y domingo seis de septiembre, al ser inhábiles en términos de lo previsto en el acuerdo tercero fracción XXIX del Acuerdo del Pleno del Tribunal Electoral del Estado, por el que se establece el horario de labores y días inhábiles de este Órgano Jurisdiccional, para el año dos mil veintiséis</w:t>
      </w:r>
      <w:r w:rsidR="00096159" w:rsidRPr="00337E98">
        <w:rPr>
          <w:rFonts w:ascii="Arial" w:eastAsia="Arial" w:hAnsi="Arial" w:cs="Arial"/>
          <w:color w:val="000000"/>
          <w:sz w:val="20"/>
          <w:szCs w:val="20"/>
        </w:rPr>
        <w:t>,</w:t>
      </w:r>
      <w:r w:rsidRPr="00337E98">
        <w:rPr>
          <w:rFonts w:ascii="Arial" w:eastAsia="Arial" w:hAnsi="Arial" w:cs="Arial"/>
          <w:color w:val="000000"/>
          <w:sz w:val="20"/>
          <w:szCs w:val="20"/>
        </w:rPr>
        <w:t xml:space="preserve"> así como el artículo 8 segundo párrafo de la</w:t>
      </w:r>
      <w:r w:rsidRPr="00337E98">
        <w:rPr>
          <w:rFonts w:ascii="Arial" w:eastAsia="Arial" w:hAnsi="Arial" w:cs="Arial"/>
          <w:i/>
          <w:iCs/>
          <w:color w:val="000000"/>
          <w:sz w:val="20"/>
          <w:szCs w:val="20"/>
        </w:rPr>
        <w:t xml:space="preserve"> Ley de Justicia.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CDB5" w14:textId="77777777" w:rsidR="008261A1" w:rsidRDefault="008261A1">
    <w:pPr>
      <w:pBdr>
        <w:top w:val="nil"/>
        <w:left w:val="nil"/>
        <w:bottom w:val="nil"/>
        <w:right w:val="nil"/>
        <w:between w:val="nil"/>
      </w:pBdr>
      <w:tabs>
        <w:tab w:val="center" w:pos="4252"/>
        <w:tab w:val="right" w:pos="8504"/>
      </w:tabs>
      <w:jc w:val="right"/>
      <w:rPr>
        <w:rFonts w:ascii="Arial Narrow" w:eastAsia="Arial Narrow" w:hAnsi="Arial Narrow" w:cs="Arial Narrow"/>
        <w:b/>
        <w:bCs/>
        <w:color w:val="BFBFBF"/>
        <w:sz w:val="18"/>
        <w:szCs w:val="18"/>
      </w:rPr>
    </w:pPr>
  </w:p>
  <w:p w14:paraId="7CA98C5D" w14:textId="6107752B" w:rsidR="008261A1" w:rsidRDefault="0031271B">
    <w:pPr>
      <w:pBdr>
        <w:top w:val="nil"/>
        <w:left w:val="nil"/>
        <w:bottom w:val="nil"/>
        <w:right w:val="nil"/>
        <w:between w:val="nil"/>
      </w:pBdr>
      <w:tabs>
        <w:tab w:val="center" w:pos="4252"/>
        <w:tab w:val="right" w:pos="8504"/>
      </w:tabs>
      <w:rPr>
        <w:rFonts w:ascii="Arial" w:eastAsia="Arial" w:hAnsi="Arial" w:cs="Arial"/>
        <w:b/>
        <w:bCs/>
        <w:color w:val="BFBFBF"/>
        <w:sz w:val="18"/>
        <w:szCs w:val="18"/>
      </w:rPr>
    </w:pPr>
    <w:r>
      <w:rPr>
        <w:rFonts w:ascii="Arial" w:eastAsia="Arial" w:hAnsi="Arial" w:cs="Arial"/>
        <w:b/>
        <w:bCs/>
        <w:color w:val="BFBFBF"/>
        <w:sz w:val="18"/>
        <w:szCs w:val="18"/>
      </w:rPr>
      <w:t xml:space="preserve">                                                                                                      </w:t>
    </w:r>
    <w:r w:rsidR="007E0EEC">
      <w:rPr>
        <w:noProof/>
      </w:rPr>
      <w:drawing>
        <wp:anchor distT="0" distB="0" distL="0" distR="0" simplePos="0" relativeHeight="251657216" behindDoc="1" locked="0" layoutInCell="1" allowOverlap="1" wp14:anchorId="04AE554F" wp14:editId="0BE165B5">
          <wp:simplePos x="0" y="0"/>
          <wp:positionH relativeFrom="column">
            <wp:posOffset>-6350</wp:posOffset>
          </wp:positionH>
          <wp:positionV relativeFrom="paragraph">
            <wp:posOffset>128905</wp:posOffset>
          </wp:positionV>
          <wp:extent cx="2165350" cy="819150"/>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7AD67B" w14:textId="77777777" w:rsidR="008261A1" w:rsidRDefault="008261A1">
    <w:pPr>
      <w:pBdr>
        <w:top w:val="nil"/>
        <w:left w:val="nil"/>
        <w:bottom w:val="nil"/>
        <w:right w:val="nil"/>
        <w:between w:val="nil"/>
      </w:pBdr>
      <w:tabs>
        <w:tab w:val="center" w:pos="4252"/>
        <w:tab w:val="right" w:pos="8504"/>
      </w:tabs>
      <w:rPr>
        <w:rFonts w:ascii="Arial" w:eastAsia="Arial" w:hAnsi="Arial" w:cs="Arial"/>
        <w:b/>
        <w:bCs/>
        <w:color w:val="BFBFBF"/>
        <w:sz w:val="18"/>
        <w:szCs w:val="18"/>
      </w:rPr>
    </w:pPr>
  </w:p>
  <w:p w14:paraId="7682E88C" w14:textId="77777777" w:rsidR="008261A1" w:rsidRDefault="0031271B">
    <w:pPr>
      <w:pBdr>
        <w:top w:val="nil"/>
        <w:left w:val="nil"/>
        <w:bottom w:val="nil"/>
        <w:right w:val="nil"/>
        <w:between w:val="nil"/>
      </w:pBdr>
      <w:tabs>
        <w:tab w:val="center" w:pos="4252"/>
        <w:tab w:val="right" w:pos="8504"/>
      </w:tabs>
      <w:jc w:val="right"/>
      <w:rPr>
        <w:rFonts w:ascii="Arial" w:eastAsia="Arial" w:hAnsi="Arial" w:cs="Arial"/>
        <w:b/>
        <w:bCs/>
        <w:color w:val="BFBFBF"/>
        <w:sz w:val="18"/>
        <w:szCs w:val="18"/>
      </w:rPr>
    </w:pPr>
    <w:r>
      <w:rPr>
        <w:rFonts w:ascii="Arial" w:eastAsia="Arial" w:hAnsi="Arial" w:cs="Arial"/>
        <w:b/>
        <w:bCs/>
        <w:color w:val="BFBFBF"/>
        <w:sz w:val="18"/>
        <w:szCs w:val="18"/>
      </w:rPr>
      <w:t xml:space="preserve">  </w:t>
    </w:r>
    <w:r>
      <w:rPr>
        <w:rFonts w:ascii="Arial" w:eastAsia="Arial" w:hAnsi="Arial" w:cs="Arial"/>
        <w:b/>
        <w:bCs/>
        <w:color w:val="BFBFBF"/>
        <w:sz w:val="18"/>
        <w:szCs w:val="18"/>
      </w:rPr>
      <w:tab/>
    </w:r>
  </w:p>
  <w:p w14:paraId="17204816" w14:textId="77777777" w:rsidR="008261A1" w:rsidRDefault="0031271B">
    <w:pPr>
      <w:pBdr>
        <w:top w:val="nil"/>
        <w:left w:val="nil"/>
        <w:bottom w:val="nil"/>
        <w:right w:val="nil"/>
        <w:between w:val="nil"/>
      </w:pBdr>
      <w:tabs>
        <w:tab w:val="center" w:pos="4252"/>
        <w:tab w:val="right" w:pos="8504"/>
        <w:tab w:val="right" w:pos="8789"/>
      </w:tabs>
      <w:ind w:right="49"/>
      <w:jc w:val="right"/>
      <w:rPr>
        <w:rFonts w:ascii="Arial" w:eastAsia="Arial" w:hAnsi="Arial" w:cs="Arial"/>
        <w:b/>
        <w:bCs/>
        <w:color w:val="BFBFBF"/>
        <w:sz w:val="18"/>
        <w:szCs w:val="18"/>
      </w:rPr>
    </w:pPr>
    <w:r>
      <w:rPr>
        <w:rFonts w:ascii="Arial" w:eastAsia="Arial" w:hAnsi="Arial" w:cs="Arial"/>
        <w:b/>
        <w:bCs/>
        <w:color w:val="BFBFBF"/>
        <w:sz w:val="18"/>
        <w:szCs w:val="18"/>
      </w:rPr>
      <w:tab/>
    </w:r>
    <w:r w:rsidR="00911EA0">
      <w:rPr>
        <w:rFonts w:ascii="Arial" w:eastAsia="Arial" w:hAnsi="Arial" w:cs="Arial"/>
        <w:b/>
        <w:bCs/>
        <w:color w:val="BFBFBF"/>
        <w:sz w:val="18"/>
        <w:szCs w:val="18"/>
      </w:rPr>
      <w:t>Acuerdo Plenario de Cumplimiento</w:t>
    </w:r>
  </w:p>
  <w:p w14:paraId="4C7A25F8" w14:textId="77777777" w:rsidR="008261A1" w:rsidRDefault="0031271B">
    <w:pPr>
      <w:pBdr>
        <w:top w:val="nil"/>
        <w:left w:val="nil"/>
        <w:bottom w:val="nil"/>
        <w:right w:val="nil"/>
        <w:between w:val="nil"/>
      </w:pBdr>
      <w:tabs>
        <w:tab w:val="center" w:pos="4252"/>
        <w:tab w:val="right" w:pos="8504"/>
        <w:tab w:val="right" w:pos="8789"/>
      </w:tabs>
      <w:ind w:right="49"/>
      <w:jc w:val="right"/>
      <w:rPr>
        <w:rFonts w:ascii="Arial" w:eastAsia="Arial" w:hAnsi="Arial" w:cs="Arial"/>
        <w:b/>
        <w:bCs/>
        <w:color w:val="BFBFBF"/>
        <w:sz w:val="18"/>
        <w:szCs w:val="18"/>
      </w:rPr>
    </w:pPr>
    <w:r>
      <w:rPr>
        <w:rFonts w:ascii="Arial" w:eastAsia="Arial" w:hAnsi="Arial" w:cs="Arial"/>
        <w:b/>
        <w:bCs/>
        <w:color w:val="BFBFBF"/>
        <w:sz w:val="18"/>
        <w:szCs w:val="18"/>
      </w:rPr>
      <w:t>TEEM-JDC-</w:t>
    </w:r>
    <w:r w:rsidR="0002336E">
      <w:rPr>
        <w:rFonts w:ascii="Arial" w:eastAsia="Arial" w:hAnsi="Arial" w:cs="Arial"/>
        <w:b/>
        <w:bCs/>
        <w:color w:val="BFBFBF"/>
        <w:sz w:val="18"/>
        <w:szCs w:val="18"/>
      </w:rPr>
      <w:t>084/2026</w:t>
    </w:r>
  </w:p>
  <w:p w14:paraId="050F7ADB" w14:textId="77777777" w:rsidR="00865753" w:rsidRDefault="00865753">
    <w:pPr>
      <w:pBdr>
        <w:top w:val="nil"/>
        <w:left w:val="nil"/>
        <w:bottom w:val="nil"/>
        <w:right w:val="nil"/>
        <w:between w:val="nil"/>
      </w:pBdr>
      <w:tabs>
        <w:tab w:val="center" w:pos="4252"/>
        <w:tab w:val="right" w:pos="8504"/>
        <w:tab w:val="right" w:pos="8789"/>
      </w:tabs>
      <w:ind w:right="49"/>
      <w:jc w:val="right"/>
      <w:rPr>
        <w:rFonts w:ascii="Arial" w:eastAsia="Arial" w:hAnsi="Arial" w:cs="Arial"/>
        <w:b/>
        <w:bCs/>
        <w:color w:val="BFBFBF"/>
        <w:sz w:val="18"/>
        <w:szCs w:val="18"/>
      </w:rPr>
    </w:pPr>
  </w:p>
  <w:p w14:paraId="3DE8DC48" w14:textId="77777777" w:rsidR="008261A1" w:rsidRDefault="008261A1" w:rsidP="00865753">
    <w:pPr>
      <w:pBdr>
        <w:top w:val="nil"/>
        <w:left w:val="nil"/>
        <w:bottom w:val="nil"/>
        <w:right w:val="nil"/>
        <w:between w:val="nil"/>
      </w:pBdr>
      <w:tabs>
        <w:tab w:val="center" w:pos="4252"/>
        <w:tab w:val="right" w:pos="8504"/>
      </w:tabs>
      <w:jc w:val="center"/>
      <w:rPr>
        <w:rFonts w:ascii="Arial Narrow" w:eastAsia="Arial Narrow" w:hAnsi="Arial Narrow" w:cs="Arial Narrow"/>
        <w:b/>
        <w:bCs/>
        <w:color w:val="BFBFBF"/>
        <w:sz w:val="10"/>
        <w:szCs w:val="10"/>
      </w:rPr>
    </w:pPr>
  </w:p>
  <w:p w14:paraId="29577CE4" w14:textId="77777777" w:rsidR="00911EA0" w:rsidRDefault="00911EA0">
    <w:pPr>
      <w:pBdr>
        <w:top w:val="nil"/>
        <w:left w:val="nil"/>
        <w:bottom w:val="nil"/>
        <w:right w:val="nil"/>
        <w:between w:val="nil"/>
      </w:pBdr>
      <w:tabs>
        <w:tab w:val="center" w:pos="4252"/>
        <w:tab w:val="right" w:pos="8504"/>
      </w:tabs>
      <w:jc w:val="right"/>
      <w:rPr>
        <w:rFonts w:ascii="Arial Narrow" w:eastAsia="Arial Narrow" w:hAnsi="Arial Narrow" w:cs="Arial Narrow"/>
        <w:b/>
        <w:bCs/>
        <w:color w:val="BFBFBF"/>
        <w:sz w:val="10"/>
        <w:szCs w:val="10"/>
      </w:rPr>
    </w:pPr>
  </w:p>
  <w:p w14:paraId="1C5EFC4A" w14:textId="77777777" w:rsidR="00911EA0" w:rsidRDefault="00911EA0">
    <w:pPr>
      <w:pBdr>
        <w:top w:val="nil"/>
        <w:left w:val="nil"/>
        <w:bottom w:val="nil"/>
        <w:right w:val="nil"/>
        <w:between w:val="nil"/>
      </w:pBdr>
      <w:tabs>
        <w:tab w:val="center" w:pos="4252"/>
        <w:tab w:val="right" w:pos="8504"/>
      </w:tabs>
      <w:jc w:val="right"/>
      <w:rPr>
        <w:rFonts w:ascii="Arial Narrow" w:eastAsia="Arial Narrow" w:hAnsi="Arial Narrow" w:cs="Arial Narrow"/>
        <w:b/>
        <w:bCs/>
        <w:color w:val="BFBFBF"/>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C0F20" w14:textId="38439DA7" w:rsidR="008261A1" w:rsidRDefault="007E0EEC">
    <w:r>
      <w:rPr>
        <w:noProof/>
      </w:rPr>
      <w:drawing>
        <wp:anchor distT="0" distB="0" distL="0" distR="0" simplePos="0" relativeHeight="251658240" behindDoc="1" locked="0" layoutInCell="1" allowOverlap="1" wp14:anchorId="2F0B5AD8" wp14:editId="3D95D61B">
          <wp:simplePos x="0" y="0"/>
          <wp:positionH relativeFrom="column">
            <wp:posOffset>-160020</wp:posOffset>
          </wp:positionH>
          <wp:positionV relativeFrom="paragraph">
            <wp:posOffset>-183515</wp:posOffset>
          </wp:positionV>
          <wp:extent cx="2165350" cy="81915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6D4B6B" w14:textId="77777777" w:rsidR="008261A1" w:rsidRDefault="008261A1"/>
  <w:p w14:paraId="58F30709" w14:textId="77777777" w:rsidR="008261A1" w:rsidRDefault="008261A1">
    <w:pPr>
      <w:rPr>
        <w:b/>
        <w:bCs/>
        <w:sz w:val="20"/>
        <w:szCs w:val="20"/>
      </w:rPr>
    </w:pPr>
  </w:p>
  <w:p w14:paraId="7E61C2D4" w14:textId="77777777" w:rsidR="008261A1" w:rsidRDefault="008261A1">
    <w:pPr>
      <w:rPr>
        <w:b/>
        <w:bCs/>
        <w:sz w:val="20"/>
        <w:szCs w:val="20"/>
      </w:rPr>
    </w:pPr>
  </w:p>
  <w:p w14:paraId="077C2D2A" w14:textId="77777777" w:rsidR="008261A1" w:rsidRDefault="008261A1">
    <w:pPr>
      <w:rPr>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5345"/>
    <w:multiLevelType w:val="multilevel"/>
    <w:tmpl w:val="AFD87716"/>
    <w:lvl w:ilvl="0">
      <w:start w:val="1"/>
      <w:numFmt w:val="decimal"/>
      <w:lvlText w:val="%1."/>
      <w:lvlJc w:val="left"/>
      <w:pPr>
        <w:ind w:left="644" w:hanging="359"/>
      </w:pPr>
      <w:rPr>
        <w:i w:val="0"/>
        <w:iCs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15:restartNumberingAfterBreak="0">
    <w:nsid w:val="18825CB3"/>
    <w:multiLevelType w:val="hybridMultilevel"/>
    <w:tmpl w:val="059C7D5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0C40D71"/>
    <w:multiLevelType w:val="multilevel"/>
    <w:tmpl w:val="AEFED6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3311613"/>
    <w:multiLevelType w:val="hybridMultilevel"/>
    <w:tmpl w:val="03B47CA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A296D22"/>
    <w:multiLevelType w:val="hybridMultilevel"/>
    <w:tmpl w:val="E58478AE"/>
    <w:lvl w:ilvl="0" w:tplc="85F0A7A0">
      <w:start w:val="1"/>
      <w:numFmt w:val="bullet"/>
      <w:lvlText w:val=""/>
      <w:lvlJc w:val="left"/>
      <w:pPr>
        <w:ind w:left="720" w:hanging="360"/>
      </w:pPr>
      <w:rPr>
        <w:rFonts w:ascii="Wingdings" w:hAnsi="Wingdings" w:hint="default"/>
        <w:b w:val="0"/>
        <w:i w:val="0"/>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BA57A6E"/>
    <w:multiLevelType w:val="multilevel"/>
    <w:tmpl w:val="3F8C41D8"/>
    <w:lvl w:ilvl="0">
      <w:start w:val="1"/>
      <w:numFmt w:val="bullet"/>
      <w:lvlText w:val="🟂"/>
      <w:lvlJc w:val="left"/>
      <w:pPr>
        <w:ind w:left="1440" w:hanging="360"/>
      </w:pPr>
      <w:rPr>
        <w:rFonts w:ascii="Noto Sans Symbols" w:eastAsia="Noto Sans Symbols" w:hAnsi="Noto Sans Symbols" w:cs="Noto Sans Symbols"/>
        <w:b w:val="0"/>
        <w:bCs w:val="0"/>
        <w:i w:val="0"/>
        <w:iCs w:val="0"/>
        <w:color w:val="000000"/>
        <w:sz w:val="24"/>
        <w:szCs w:val="24"/>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5DBB1834"/>
    <w:multiLevelType w:val="multilevel"/>
    <w:tmpl w:val="701EB8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D674A53"/>
    <w:multiLevelType w:val="hybridMultilevel"/>
    <w:tmpl w:val="99D27C0E"/>
    <w:lvl w:ilvl="0" w:tplc="C0DADF30">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ECA6FF1"/>
    <w:multiLevelType w:val="multilevel"/>
    <w:tmpl w:val="8F1A5286"/>
    <w:lvl w:ilvl="0">
      <w:start w:val="1"/>
      <w:numFmt w:val="decimal"/>
      <w:lvlText w:val="%1."/>
      <w:lvlJc w:val="left"/>
      <w:pPr>
        <w:ind w:left="720" w:hanging="360"/>
      </w:pPr>
      <w:rPr>
        <w:b/>
        <w:bCs/>
        <w:i w:val="0"/>
        <w:iCs w:val="0"/>
        <w:color w:val="000000"/>
        <w:sz w:val="24"/>
        <w:szCs w:val="24"/>
      </w:rPr>
    </w:lvl>
    <w:lvl w:ilvl="1">
      <w:start w:val="1"/>
      <w:numFmt w:val="lowerLetter"/>
      <w:lvlText w:val="%2."/>
      <w:lvlJc w:val="left"/>
      <w:pPr>
        <w:ind w:left="1500" w:hanging="42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96637079">
    <w:abstractNumId w:val="8"/>
  </w:num>
  <w:num w:numId="2" w16cid:durableId="1972250096">
    <w:abstractNumId w:val="2"/>
  </w:num>
  <w:num w:numId="3" w16cid:durableId="699285740">
    <w:abstractNumId w:val="6"/>
  </w:num>
  <w:num w:numId="4" w16cid:durableId="1299333724">
    <w:abstractNumId w:val="5"/>
  </w:num>
  <w:num w:numId="5" w16cid:durableId="51193756">
    <w:abstractNumId w:val="0"/>
  </w:num>
  <w:num w:numId="6" w16cid:durableId="1463766171">
    <w:abstractNumId w:val="4"/>
  </w:num>
  <w:num w:numId="7" w16cid:durableId="683744385">
    <w:abstractNumId w:val="7"/>
  </w:num>
  <w:num w:numId="8" w16cid:durableId="660157034">
    <w:abstractNumId w:val="3"/>
  </w:num>
  <w:num w:numId="9" w16cid:durableId="1312558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mirrorMargins/>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1A1"/>
    <w:rsid w:val="0000010F"/>
    <w:rsid w:val="00002855"/>
    <w:rsid w:val="00013F32"/>
    <w:rsid w:val="0002336E"/>
    <w:rsid w:val="00090C08"/>
    <w:rsid w:val="00095082"/>
    <w:rsid w:val="00096159"/>
    <w:rsid w:val="00097628"/>
    <w:rsid w:val="000A7783"/>
    <w:rsid w:val="000B5C03"/>
    <w:rsid w:val="000D2354"/>
    <w:rsid w:val="000D4FE7"/>
    <w:rsid w:val="000E3061"/>
    <w:rsid w:val="000E5AFA"/>
    <w:rsid w:val="000F3109"/>
    <w:rsid w:val="00100C76"/>
    <w:rsid w:val="0010324A"/>
    <w:rsid w:val="00116ABF"/>
    <w:rsid w:val="00125962"/>
    <w:rsid w:val="00132772"/>
    <w:rsid w:val="0013429B"/>
    <w:rsid w:val="00136EA9"/>
    <w:rsid w:val="00156BEE"/>
    <w:rsid w:val="001723A5"/>
    <w:rsid w:val="001977BD"/>
    <w:rsid w:val="001A3DF1"/>
    <w:rsid w:val="001B09A2"/>
    <w:rsid w:val="001B7264"/>
    <w:rsid w:val="001C0545"/>
    <w:rsid w:val="001C57FD"/>
    <w:rsid w:val="001C6B0F"/>
    <w:rsid w:val="001E428D"/>
    <w:rsid w:val="001E6588"/>
    <w:rsid w:val="001F2CBD"/>
    <w:rsid w:val="00217F4F"/>
    <w:rsid w:val="002264E7"/>
    <w:rsid w:val="00226986"/>
    <w:rsid w:val="0023014B"/>
    <w:rsid w:val="00242787"/>
    <w:rsid w:val="00262C2F"/>
    <w:rsid w:val="00272887"/>
    <w:rsid w:val="002738C0"/>
    <w:rsid w:val="00291391"/>
    <w:rsid w:val="002A4BEB"/>
    <w:rsid w:val="002A6D1E"/>
    <w:rsid w:val="002B08D0"/>
    <w:rsid w:val="002C5BD2"/>
    <w:rsid w:val="002D62CC"/>
    <w:rsid w:val="002D77F5"/>
    <w:rsid w:val="002F0C5E"/>
    <w:rsid w:val="00301FA3"/>
    <w:rsid w:val="00306AA4"/>
    <w:rsid w:val="0030765B"/>
    <w:rsid w:val="0031271B"/>
    <w:rsid w:val="003148BE"/>
    <w:rsid w:val="00322EEA"/>
    <w:rsid w:val="0032498C"/>
    <w:rsid w:val="00332FE9"/>
    <w:rsid w:val="00337E98"/>
    <w:rsid w:val="0034259D"/>
    <w:rsid w:val="00343551"/>
    <w:rsid w:val="003523F4"/>
    <w:rsid w:val="0037678B"/>
    <w:rsid w:val="00384D58"/>
    <w:rsid w:val="00392035"/>
    <w:rsid w:val="003A5E71"/>
    <w:rsid w:val="003B5F2C"/>
    <w:rsid w:val="003B7924"/>
    <w:rsid w:val="003C7470"/>
    <w:rsid w:val="003D5A60"/>
    <w:rsid w:val="003D6182"/>
    <w:rsid w:val="00405AE3"/>
    <w:rsid w:val="004249AC"/>
    <w:rsid w:val="00434800"/>
    <w:rsid w:val="00460370"/>
    <w:rsid w:val="004719D3"/>
    <w:rsid w:val="00475172"/>
    <w:rsid w:val="00482111"/>
    <w:rsid w:val="00485D31"/>
    <w:rsid w:val="004A38AE"/>
    <w:rsid w:val="004B3EB9"/>
    <w:rsid w:val="004B5124"/>
    <w:rsid w:val="004C038E"/>
    <w:rsid w:val="004E7E7A"/>
    <w:rsid w:val="00523939"/>
    <w:rsid w:val="00525BE0"/>
    <w:rsid w:val="00525ECB"/>
    <w:rsid w:val="00532E49"/>
    <w:rsid w:val="00533743"/>
    <w:rsid w:val="00537A9A"/>
    <w:rsid w:val="00547F32"/>
    <w:rsid w:val="005617B1"/>
    <w:rsid w:val="00563421"/>
    <w:rsid w:val="00567E7E"/>
    <w:rsid w:val="00571437"/>
    <w:rsid w:val="005824E4"/>
    <w:rsid w:val="00591BED"/>
    <w:rsid w:val="00594616"/>
    <w:rsid w:val="005A4955"/>
    <w:rsid w:val="005D171F"/>
    <w:rsid w:val="005D2104"/>
    <w:rsid w:val="005E2983"/>
    <w:rsid w:val="005F73F0"/>
    <w:rsid w:val="00614A4E"/>
    <w:rsid w:val="00636022"/>
    <w:rsid w:val="00640897"/>
    <w:rsid w:val="0066496F"/>
    <w:rsid w:val="00673181"/>
    <w:rsid w:val="00673C3C"/>
    <w:rsid w:val="00674725"/>
    <w:rsid w:val="00674B11"/>
    <w:rsid w:val="00680FE7"/>
    <w:rsid w:val="006875A0"/>
    <w:rsid w:val="0069138D"/>
    <w:rsid w:val="00691EAD"/>
    <w:rsid w:val="006B26F5"/>
    <w:rsid w:val="006B66F7"/>
    <w:rsid w:val="006D2824"/>
    <w:rsid w:val="00701B69"/>
    <w:rsid w:val="007031C9"/>
    <w:rsid w:val="0071391B"/>
    <w:rsid w:val="00714CDE"/>
    <w:rsid w:val="00721C7F"/>
    <w:rsid w:val="00724F68"/>
    <w:rsid w:val="0073665D"/>
    <w:rsid w:val="007419E7"/>
    <w:rsid w:val="007428F6"/>
    <w:rsid w:val="007430E3"/>
    <w:rsid w:val="007607FC"/>
    <w:rsid w:val="00764D96"/>
    <w:rsid w:val="00784700"/>
    <w:rsid w:val="00795C05"/>
    <w:rsid w:val="007975D3"/>
    <w:rsid w:val="007A33FC"/>
    <w:rsid w:val="007A39BE"/>
    <w:rsid w:val="007B28E2"/>
    <w:rsid w:val="007E0EEC"/>
    <w:rsid w:val="007E6CBE"/>
    <w:rsid w:val="0080199C"/>
    <w:rsid w:val="00807F25"/>
    <w:rsid w:val="00810810"/>
    <w:rsid w:val="00822F2E"/>
    <w:rsid w:val="008261A1"/>
    <w:rsid w:val="00830D81"/>
    <w:rsid w:val="00830F52"/>
    <w:rsid w:val="00840526"/>
    <w:rsid w:val="00843C8D"/>
    <w:rsid w:val="00844D05"/>
    <w:rsid w:val="0086406D"/>
    <w:rsid w:val="00864BBA"/>
    <w:rsid w:val="00865753"/>
    <w:rsid w:val="00871705"/>
    <w:rsid w:val="00871C4E"/>
    <w:rsid w:val="0087387B"/>
    <w:rsid w:val="008856FE"/>
    <w:rsid w:val="008879F1"/>
    <w:rsid w:val="00894A70"/>
    <w:rsid w:val="008D3827"/>
    <w:rsid w:val="008F2163"/>
    <w:rsid w:val="009006E3"/>
    <w:rsid w:val="009046FA"/>
    <w:rsid w:val="00911EA0"/>
    <w:rsid w:val="00916AB2"/>
    <w:rsid w:val="0092126F"/>
    <w:rsid w:val="00930220"/>
    <w:rsid w:val="00956E5D"/>
    <w:rsid w:val="009705B5"/>
    <w:rsid w:val="0097251E"/>
    <w:rsid w:val="0098496B"/>
    <w:rsid w:val="009D155B"/>
    <w:rsid w:val="009D5779"/>
    <w:rsid w:val="009D76EC"/>
    <w:rsid w:val="00A06671"/>
    <w:rsid w:val="00A1458B"/>
    <w:rsid w:val="00A24FEB"/>
    <w:rsid w:val="00A5102B"/>
    <w:rsid w:val="00A55A9A"/>
    <w:rsid w:val="00A61957"/>
    <w:rsid w:val="00A80717"/>
    <w:rsid w:val="00A82B0A"/>
    <w:rsid w:val="00A83C2C"/>
    <w:rsid w:val="00A83C73"/>
    <w:rsid w:val="00A86021"/>
    <w:rsid w:val="00AA5631"/>
    <w:rsid w:val="00AC57B9"/>
    <w:rsid w:val="00B052D1"/>
    <w:rsid w:val="00B3748D"/>
    <w:rsid w:val="00B403CC"/>
    <w:rsid w:val="00B503CC"/>
    <w:rsid w:val="00B52560"/>
    <w:rsid w:val="00B57E2E"/>
    <w:rsid w:val="00B7112E"/>
    <w:rsid w:val="00B82984"/>
    <w:rsid w:val="00B85DE6"/>
    <w:rsid w:val="00B91D9C"/>
    <w:rsid w:val="00B9507D"/>
    <w:rsid w:val="00B95205"/>
    <w:rsid w:val="00BB2537"/>
    <w:rsid w:val="00BB44B1"/>
    <w:rsid w:val="00BC0F66"/>
    <w:rsid w:val="00BC49B9"/>
    <w:rsid w:val="00BC6543"/>
    <w:rsid w:val="00BF1678"/>
    <w:rsid w:val="00C10D34"/>
    <w:rsid w:val="00C110CE"/>
    <w:rsid w:val="00C134C3"/>
    <w:rsid w:val="00C15448"/>
    <w:rsid w:val="00C24266"/>
    <w:rsid w:val="00C24489"/>
    <w:rsid w:val="00C3206F"/>
    <w:rsid w:val="00C43614"/>
    <w:rsid w:val="00C51D36"/>
    <w:rsid w:val="00C61B06"/>
    <w:rsid w:val="00C650DA"/>
    <w:rsid w:val="00C73F2E"/>
    <w:rsid w:val="00C85EC5"/>
    <w:rsid w:val="00C86672"/>
    <w:rsid w:val="00C9303F"/>
    <w:rsid w:val="00C95485"/>
    <w:rsid w:val="00C97E39"/>
    <w:rsid w:val="00CA5FCE"/>
    <w:rsid w:val="00CA6941"/>
    <w:rsid w:val="00CB42FF"/>
    <w:rsid w:val="00CC288B"/>
    <w:rsid w:val="00CC3243"/>
    <w:rsid w:val="00CF2934"/>
    <w:rsid w:val="00D00B3B"/>
    <w:rsid w:val="00D01257"/>
    <w:rsid w:val="00D12A2E"/>
    <w:rsid w:val="00D26D95"/>
    <w:rsid w:val="00D275F7"/>
    <w:rsid w:val="00D402F6"/>
    <w:rsid w:val="00D41D2B"/>
    <w:rsid w:val="00D65D2F"/>
    <w:rsid w:val="00D7416A"/>
    <w:rsid w:val="00D859F0"/>
    <w:rsid w:val="00D93CA9"/>
    <w:rsid w:val="00D946C1"/>
    <w:rsid w:val="00DA6C24"/>
    <w:rsid w:val="00DB6863"/>
    <w:rsid w:val="00DC7346"/>
    <w:rsid w:val="00DE35FB"/>
    <w:rsid w:val="00E11FB2"/>
    <w:rsid w:val="00E2198C"/>
    <w:rsid w:val="00E24065"/>
    <w:rsid w:val="00E31E17"/>
    <w:rsid w:val="00E329CF"/>
    <w:rsid w:val="00E42982"/>
    <w:rsid w:val="00E46C78"/>
    <w:rsid w:val="00E72B4C"/>
    <w:rsid w:val="00E735EA"/>
    <w:rsid w:val="00E815AC"/>
    <w:rsid w:val="00E83273"/>
    <w:rsid w:val="00EC69BF"/>
    <w:rsid w:val="00ED4A51"/>
    <w:rsid w:val="00EE6550"/>
    <w:rsid w:val="00EE7516"/>
    <w:rsid w:val="00EF686F"/>
    <w:rsid w:val="00EF764F"/>
    <w:rsid w:val="00EF7832"/>
    <w:rsid w:val="00F13297"/>
    <w:rsid w:val="00F13D2E"/>
    <w:rsid w:val="00F162ED"/>
    <w:rsid w:val="00F16542"/>
    <w:rsid w:val="00F215F8"/>
    <w:rsid w:val="00F24D9E"/>
    <w:rsid w:val="00F24EBD"/>
    <w:rsid w:val="00F4637D"/>
    <w:rsid w:val="00F50DB5"/>
    <w:rsid w:val="00F5162F"/>
    <w:rsid w:val="00F5406B"/>
    <w:rsid w:val="00F57A72"/>
    <w:rsid w:val="00F62F2F"/>
    <w:rsid w:val="00F65548"/>
    <w:rsid w:val="00F74B6A"/>
    <w:rsid w:val="00F75362"/>
    <w:rsid w:val="00F75EBC"/>
    <w:rsid w:val="00F77279"/>
    <w:rsid w:val="00F9015E"/>
    <w:rsid w:val="00F962A7"/>
    <w:rsid w:val="00FA28DC"/>
    <w:rsid w:val="00FA4EC1"/>
    <w:rsid w:val="00FA4EF6"/>
    <w:rsid w:val="00FD27FE"/>
    <w:rsid w:val="00FD5E65"/>
    <w:rsid w:val="00FD79EC"/>
    <w:rsid w:val="00FF0D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AB2E0"/>
  <w15:docId w15:val="{0B7DE1B0-919F-458A-ABB3-7DB1AC178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s"/>
    </w:rPr>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rPr>
      <w:sz w:val="24"/>
      <w:szCs w:val="24"/>
      <w:lang w:val="es"/>
    </w:rPr>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paragraph" w:styleId="Prrafodelista">
    <w:name w:val="List Paragraph"/>
    <w:basedOn w:val="Normal"/>
    <w:uiPriority w:val="34"/>
    <w:qFormat/>
    <w:rsid w:val="00A82B0A"/>
    <w:pPr>
      <w:ind w:left="720"/>
      <w:contextualSpacing/>
    </w:pPr>
  </w:style>
  <w:style w:type="paragraph" w:styleId="Encabezado">
    <w:name w:val="header"/>
    <w:basedOn w:val="Normal"/>
    <w:link w:val="EncabezadoCar"/>
    <w:uiPriority w:val="99"/>
    <w:unhideWhenUsed/>
    <w:rsid w:val="00E329CF"/>
    <w:pPr>
      <w:tabs>
        <w:tab w:val="center" w:pos="4419"/>
        <w:tab w:val="right" w:pos="8838"/>
      </w:tabs>
    </w:pPr>
  </w:style>
  <w:style w:type="character" w:customStyle="1" w:styleId="EncabezadoCar">
    <w:name w:val="Encabezado Car"/>
    <w:basedOn w:val="Fuentedeprrafopredeter"/>
    <w:link w:val="Encabezado"/>
    <w:uiPriority w:val="99"/>
    <w:rsid w:val="00E329CF"/>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Ca1, Car, Car3,Car"/>
    <w:basedOn w:val="Normal"/>
    <w:link w:val="TextonotapieCar"/>
    <w:uiPriority w:val="99"/>
    <w:unhideWhenUsed/>
    <w:qFormat/>
    <w:rsid w:val="00E31E17"/>
    <w:rPr>
      <w:rFonts w:ascii="Cambria" w:eastAsia="Cambria" w:hAnsi="Cambria"/>
      <w:kern w:val="2"/>
      <w:sz w:val="20"/>
      <w:szCs w:val="20"/>
      <w:lang w:val="es-ES"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link w:val="Textonotapie"/>
    <w:uiPriority w:val="99"/>
    <w:qFormat/>
    <w:rsid w:val="00E31E17"/>
    <w:rPr>
      <w:rFonts w:ascii="Cambria" w:eastAsia="Cambria" w:hAnsi="Cambria" w:cs="Times New Roman"/>
      <w:kern w:val="2"/>
      <w:sz w:val="20"/>
      <w:szCs w:val="20"/>
      <w:lang w:val="es-ES" w:eastAsia="en-US"/>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R"/>
    <w:link w:val="4GChar"/>
    <w:unhideWhenUsed/>
    <w:qFormat/>
    <w:rsid w:val="00E31E17"/>
    <w:rPr>
      <w:vertAlign w:val="superscript"/>
    </w:rPr>
  </w:style>
  <w:style w:type="paragraph" w:customStyle="1" w:styleId="paragraph">
    <w:name w:val="paragraph"/>
    <w:basedOn w:val="Normal"/>
    <w:rsid w:val="00E31E17"/>
    <w:pPr>
      <w:spacing w:before="100" w:beforeAutospacing="1" w:after="100" w:afterAutospacing="1"/>
    </w:pPr>
    <w:rPr>
      <w:lang w:val="es-ES" w:eastAsia="es-ES"/>
    </w:rPr>
  </w:style>
  <w:style w:type="character" w:customStyle="1" w:styleId="normaltextrun">
    <w:name w:val="normaltextrun"/>
    <w:basedOn w:val="Fuentedeprrafopredeter"/>
    <w:rsid w:val="00E31E17"/>
  </w:style>
  <w:style w:type="character" w:customStyle="1" w:styleId="eop">
    <w:name w:val="eop"/>
    <w:basedOn w:val="Fuentedeprrafopredeter"/>
    <w:rsid w:val="00E31E17"/>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qFormat/>
    <w:rsid w:val="00E31E17"/>
    <w:pPr>
      <w:jc w:val="both"/>
    </w:pPr>
    <w:rPr>
      <w:vertAlign w:val="superscript"/>
    </w:rPr>
  </w:style>
  <w:style w:type="character" w:styleId="Refdecomentario">
    <w:name w:val="annotation reference"/>
    <w:uiPriority w:val="99"/>
    <w:semiHidden/>
    <w:unhideWhenUsed/>
    <w:rsid w:val="00FA4EC1"/>
    <w:rPr>
      <w:sz w:val="16"/>
      <w:szCs w:val="16"/>
    </w:rPr>
  </w:style>
  <w:style w:type="paragraph" w:styleId="Textocomentario">
    <w:name w:val="annotation text"/>
    <w:basedOn w:val="Normal"/>
    <w:link w:val="TextocomentarioCar"/>
    <w:uiPriority w:val="99"/>
    <w:semiHidden/>
    <w:unhideWhenUsed/>
    <w:rsid w:val="00FA4EC1"/>
    <w:rPr>
      <w:sz w:val="20"/>
      <w:szCs w:val="20"/>
    </w:rPr>
  </w:style>
  <w:style w:type="character" w:customStyle="1" w:styleId="TextocomentarioCar">
    <w:name w:val="Texto comentario Car"/>
    <w:link w:val="Textocomentario"/>
    <w:uiPriority w:val="99"/>
    <w:semiHidden/>
    <w:rsid w:val="00FA4EC1"/>
    <w:rPr>
      <w:sz w:val="20"/>
      <w:szCs w:val="20"/>
    </w:rPr>
  </w:style>
  <w:style w:type="paragraph" w:styleId="Asuntodelcomentario">
    <w:name w:val="annotation subject"/>
    <w:basedOn w:val="Textocomentario"/>
    <w:next w:val="Textocomentario"/>
    <w:link w:val="AsuntodelcomentarioCar"/>
    <w:uiPriority w:val="99"/>
    <w:semiHidden/>
    <w:unhideWhenUsed/>
    <w:rsid w:val="00FA4EC1"/>
    <w:rPr>
      <w:b/>
      <w:bCs/>
    </w:rPr>
  </w:style>
  <w:style w:type="character" w:customStyle="1" w:styleId="AsuntodelcomentarioCar">
    <w:name w:val="Asunto del comentario Car"/>
    <w:link w:val="Asuntodelcomentario"/>
    <w:uiPriority w:val="99"/>
    <w:semiHidden/>
    <w:rsid w:val="00FA4E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AC560-31AF-4CC8-9828-BB02A3B8F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2150</Words>
  <Characters>11830</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Secretarìa</dc:creator>
  <cp:keywords/>
  <cp:lastModifiedBy>CAMILA MONTSERRAT MONTAÑO APARICIO</cp:lastModifiedBy>
  <cp:revision>2</cp:revision>
  <cp:lastPrinted>2026-09-29T21:15:00Z</cp:lastPrinted>
  <dcterms:created xsi:type="dcterms:W3CDTF">2026-10-01T22:33:00Z</dcterms:created>
  <dcterms:modified xsi:type="dcterms:W3CDTF">2026-10-01T22:33:00Z</dcterms:modified>
</cp:coreProperties>
</file>