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DBF9F" w14:textId="10C6B779" w:rsidR="009E62FA" w:rsidRPr="00DE5F73" w:rsidRDefault="003B2E5E" w:rsidP="009E62FA">
      <w:pPr>
        <w:spacing w:after="0" w:line="360" w:lineRule="auto"/>
        <w:ind w:left="1416" w:hanging="1416"/>
        <w:contextualSpacing/>
        <w:jc w:val="right"/>
        <w:rPr>
          <w:rFonts w:ascii="Arial" w:hAnsi="Arial" w:cs="Arial"/>
          <w:b/>
          <w:sz w:val="24"/>
          <w:szCs w:val="24"/>
          <w:lang w:val="es-ES"/>
        </w:rPr>
      </w:pPr>
      <w:r>
        <w:rPr>
          <w:rFonts w:ascii="Arial Narrow" w:hAnsi="Arial Narrow"/>
          <w:b/>
          <w:noProof/>
          <w14:ligatures w14:val="standardContextual"/>
        </w:rPr>
        <mc:AlternateContent>
          <mc:Choice Requires="wps">
            <w:drawing>
              <wp:anchor distT="0" distB="0" distL="114300" distR="114300" simplePos="0" relativeHeight="251660288" behindDoc="0" locked="0" layoutInCell="1" allowOverlap="1" wp14:anchorId="0FB18A11" wp14:editId="35753311">
                <wp:simplePos x="0" y="0"/>
                <wp:positionH relativeFrom="column">
                  <wp:posOffset>2638425</wp:posOffset>
                </wp:positionH>
                <wp:positionV relativeFrom="paragraph">
                  <wp:posOffset>-758825</wp:posOffset>
                </wp:positionV>
                <wp:extent cx="2838450" cy="561975"/>
                <wp:effectExtent l="0" t="0" r="0" b="9525"/>
                <wp:wrapNone/>
                <wp:docPr id="178430907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57CA4C5" w14:textId="77777777" w:rsidR="003B2E5E" w:rsidRDefault="003B2E5E" w:rsidP="003B2E5E">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B18A11" id="_x0000_t202" coordsize="21600,21600" o:spt="202" path="m,l,21600r21600,l21600,xe">
                <v:stroke joinstyle="miter"/>
                <v:path gradientshapeok="t" o:connecttype="rect"/>
              </v:shapetype>
              <v:shape id="Cuadro de texto 1" o:spid="_x0000_s1026" type="#_x0000_t202" style="position:absolute;left:0;text-align:left;margin-left:207.75pt;margin-top:-59.75pt;width:223.5pt;height:4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" filled="f" stroked="f" strokeweight=".5pt">
                <v:textbox>
                  <w:txbxContent>
                    <w:p w14:paraId="157CA4C5" w14:textId="77777777" w:rsidR="003B2E5E" w:rsidRDefault="003B2E5E" w:rsidP="003B2E5E">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v:textbox>
              </v:shape>
            </w:pict>
          </mc:Fallback>
        </mc:AlternateContent>
      </w:r>
      <w:r w:rsidR="009E62FA" w:rsidRPr="00DE5F73">
        <w:rPr>
          <w:rFonts w:ascii="Arial" w:hAnsi="Arial" w:cs="Arial"/>
          <w:b/>
          <w:noProof/>
          <w:sz w:val="24"/>
          <w:szCs w:val="24"/>
          <w:lang w:val="es-ES"/>
        </w:rPr>
        <mc:AlternateContent>
          <mc:Choice Requires="wps">
            <w:drawing>
              <wp:anchor distT="0" distB="0" distL="114300" distR="114300" simplePos="0" relativeHeight="251658240" behindDoc="0" locked="0" layoutInCell="1" allowOverlap="1" wp14:anchorId="364CFC8C" wp14:editId="779DA17C">
                <wp:simplePos x="0" y="0"/>
                <wp:positionH relativeFrom="margin">
                  <wp:posOffset>2579086</wp:posOffset>
                </wp:positionH>
                <wp:positionV relativeFrom="paragraph">
                  <wp:posOffset>-26243</wp:posOffset>
                </wp:positionV>
                <wp:extent cx="3046702" cy="4612944"/>
                <wp:effectExtent l="0" t="0" r="0" b="0"/>
                <wp:wrapNone/>
                <wp:docPr id="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46702" cy="4612944"/>
                        </a:xfrm>
                        <a:prstGeom prst="rect">
                          <a:avLst/>
                        </a:prstGeom>
                        <a:noFill/>
                        <a:ln>
                          <a:noFill/>
                        </a:ln>
                      </wps:spPr>
                      <wps:txbx>
                        <w:txbxContent>
                          <w:p w14:paraId="73D4654D" w14:textId="3C27F36D" w:rsidR="009E62FA" w:rsidRPr="009E62FA" w:rsidRDefault="009E62FA" w:rsidP="00114C3F">
                            <w:pPr>
                              <w:pStyle w:val="Default"/>
                              <w:jc w:val="center"/>
                              <w:rPr>
                                <w:b/>
                              </w:rPr>
                            </w:pPr>
                            <w:r w:rsidRPr="009E62FA">
                              <w:rPr>
                                <w:b/>
                              </w:rPr>
                              <w:t>JUICIO PARA LA PROTECCIÓN DE LOS DERECHOS POLÍTICO-ELECTORALES DEL CIUDADANO</w:t>
                            </w:r>
                          </w:p>
                          <w:p w14:paraId="363F4238" w14:textId="77777777" w:rsidR="009E62FA" w:rsidRPr="009E62FA" w:rsidRDefault="009E62FA" w:rsidP="009E62FA">
                            <w:pPr>
                              <w:pStyle w:val="Default"/>
                              <w:jc w:val="both"/>
                              <w:rPr>
                                <w:b/>
                              </w:rPr>
                            </w:pPr>
                          </w:p>
                          <w:p w14:paraId="33DC32F0" w14:textId="22C23D89" w:rsidR="009E62FA" w:rsidRPr="009E62FA" w:rsidRDefault="009E62FA" w:rsidP="009E62FA">
                            <w:pPr>
                              <w:pStyle w:val="Default"/>
                              <w:jc w:val="both"/>
                            </w:pPr>
                            <w:r w:rsidRPr="009E62FA">
                              <w:rPr>
                                <w:b/>
                              </w:rPr>
                              <w:t xml:space="preserve">EXPEDIENTE: </w:t>
                            </w:r>
                            <w:r w:rsidRPr="009E62FA">
                              <w:t>TEEM-JDC-</w:t>
                            </w:r>
                            <w:r w:rsidR="00E63E7C">
                              <w:t>080</w:t>
                            </w:r>
                            <w:r w:rsidRPr="009E62FA">
                              <w:t>/202</w:t>
                            </w:r>
                            <w:r w:rsidR="00114C3F">
                              <w:t>6</w:t>
                            </w:r>
                            <w:r w:rsidR="00E63E7C">
                              <w:t xml:space="preserve"> y TEEM-JDC-081/2026 ACUMULADOS</w:t>
                            </w:r>
                          </w:p>
                          <w:p w14:paraId="219AFDCD" w14:textId="77777777" w:rsidR="009E62FA" w:rsidRPr="009E62FA" w:rsidRDefault="009E62FA" w:rsidP="009E62FA">
                            <w:pPr>
                              <w:pStyle w:val="Default"/>
                              <w:jc w:val="both"/>
                              <w:rPr>
                                <w:b/>
                              </w:rPr>
                            </w:pPr>
                          </w:p>
                          <w:p w14:paraId="5207686E" w14:textId="14CC80B1" w:rsidR="009E62FA" w:rsidRPr="009E62FA" w:rsidRDefault="000B786A" w:rsidP="009E62FA">
                            <w:pPr>
                              <w:pStyle w:val="Default"/>
                              <w:jc w:val="both"/>
                            </w:pPr>
                            <w:r w:rsidRPr="00D93163">
                              <w:rPr>
                                <w:b/>
                              </w:rPr>
                              <w:t>PARTE ACTORA</w:t>
                            </w:r>
                            <w:r w:rsidR="009E62FA" w:rsidRPr="009E62FA">
                              <w:rPr>
                                <w:b/>
                              </w:rPr>
                              <w:t xml:space="preserve">: </w:t>
                            </w:r>
                            <w:r w:rsidR="00442907" w:rsidRPr="00442907">
                              <w:rPr>
                                <w:bCs/>
                                <w:color w:val="FFFFFF"/>
                                <w:highlight w:val="darkCyan"/>
                              </w:rPr>
                              <w:t>[No.9]_ELIMINADO_Nombre_de_la_parte_actora_1_[443]</w:t>
                            </w:r>
                            <w:r w:rsidR="00E63E7C" w:rsidRPr="00A77321">
                              <w:rPr>
                                <w:bCs/>
                              </w:rPr>
                              <w:t xml:space="preserve">, </w:t>
                            </w:r>
                            <w:r w:rsidR="002073E4">
                              <w:rPr>
                                <w:bCs/>
                              </w:rPr>
                              <w:t>Ó</w:t>
                            </w:r>
                            <w:r w:rsidR="00E63E7C" w:rsidRPr="00A77321">
                              <w:rPr>
                                <w:bCs/>
                              </w:rPr>
                              <w:t>SCAR REYES VALDÉS Y OTR</w:t>
                            </w:r>
                            <w:r w:rsidR="00CE165D">
                              <w:rPr>
                                <w:bCs/>
                              </w:rPr>
                              <w:t>AS PERSONA</w:t>
                            </w:r>
                            <w:r w:rsidR="00E63E7C" w:rsidRPr="00A77321">
                              <w:rPr>
                                <w:bCs/>
                              </w:rPr>
                              <w:t>S</w:t>
                            </w:r>
                          </w:p>
                          <w:p w14:paraId="013E1E54" w14:textId="77777777" w:rsidR="009E62FA" w:rsidRPr="009E62FA" w:rsidRDefault="009E62FA" w:rsidP="009E62FA">
                            <w:pPr>
                              <w:pStyle w:val="Default"/>
                              <w:jc w:val="both"/>
                              <w:rPr>
                                <w:b/>
                              </w:rPr>
                            </w:pPr>
                          </w:p>
                          <w:p w14:paraId="471E323D" w14:textId="3C2DCEB7" w:rsidR="009E62FA" w:rsidRPr="009E62FA" w:rsidRDefault="009E62FA" w:rsidP="009E62FA">
                            <w:pPr>
                              <w:pStyle w:val="Default"/>
                              <w:jc w:val="both"/>
                            </w:pPr>
                            <w:r w:rsidRPr="009E62FA">
                              <w:rPr>
                                <w:b/>
                              </w:rPr>
                              <w:t xml:space="preserve">AUTORIDAD RESPONSABLE: </w:t>
                            </w:r>
                            <w:r w:rsidR="000C424E">
                              <w:rPr>
                                <w:bCs/>
                              </w:rPr>
                              <w:t>PLENO DE</w:t>
                            </w:r>
                            <w:r w:rsidR="00DD2316">
                              <w:rPr>
                                <w:bCs/>
                              </w:rPr>
                              <w:t>L TRIBUNAL</w:t>
                            </w:r>
                            <w:r w:rsidR="00E63E7C">
                              <w:rPr>
                                <w:bCs/>
                              </w:rPr>
                              <w:t xml:space="preserve"> DE DISCIPLINA</w:t>
                            </w:r>
                            <w:r w:rsidR="003446A2">
                              <w:rPr>
                                <w:bCs/>
                              </w:rPr>
                              <w:t xml:space="preserve"> </w:t>
                            </w:r>
                            <w:r w:rsidR="00B92B36">
                              <w:rPr>
                                <w:bCs/>
                              </w:rPr>
                              <w:t xml:space="preserve">JUDICIAL </w:t>
                            </w:r>
                            <w:r w:rsidR="00E63E7C">
                              <w:rPr>
                                <w:bCs/>
                              </w:rPr>
                              <w:t xml:space="preserve">DEL PODER JUDICIAL DEL ESTADO DE MICHOACÁN </w:t>
                            </w:r>
                          </w:p>
                          <w:p w14:paraId="6C7A3110" w14:textId="77777777" w:rsidR="009E62FA" w:rsidRPr="009E62FA" w:rsidRDefault="009E62FA" w:rsidP="009E62FA">
                            <w:pPr>
                              <w:pStyle w:val="Default"/>
                              <w:jc w:val="both"/>
                              <w:rPr>
                                <w:b/>
                              </w:rPr>
                            </w:pPr>
                          </w:p>
                          <w:p w14:paraId="26B9357D" w14:textId="18390479" w:rsidR="009E62FA" w:rsidRPr="009E62FA" w:rsidRDefault="009E62FA" w:rsidP="009E62FA">
                            <w:pPr>
                              <w:pStyle w:val="Default"/>
                              <w:jc w:val="both"/>
                            </w:pPr>
                            <w:r w:rsidRPr="009E62FA">
                              <w:rPr>
                                <w:b/>
                              </w:rPr>
                              <w:t>MAGISTRADO:</w:t>
                            </w:r>
                            <w:r w:rsidRPr="009E62FA">
                              <w:t xml:space="preserve"> ERIC LÓPEZ VILLASEÑOR</w:t>
                            </w:r>
                          </w:p>
                          <w:p w14:paraId="2A45CDDC" w14:textId="77777777" w:rsidR="009E62FA" w:rsidRPr="009E62FA" w:rsidRDefault="009E62FA" w:rsidP="009E62FA">
                            <w:pPr>
                              <w:pStyle w:val="Default"/>
                              <w:jc w:val="both"/>
                              <w:rPr>
                                <w:b/>
                              </w:rPr>
                            </w:pPr>
                          </w:p>
                          <w:p w14:paraId="52F73568" w14:textId="34AAF5E2" w:rsidR="009E62FA" w:rsidRPr="009E62FA" w:rsidRDefault="009E62FA" w:rsidP="009E62FA">
                            <w:pPr>
                              <w:pStyle w:val="Default"/>
                              <w:jc w:val="both"/>
                            </w:pPr>
                            <w:r w:rsidRPr="009E62FA">
                              <w:rPr>
                                <w:b/>
                              </w:rPr>
                              <w:t>SECRETARI</w:t>
                            </w:r>
                            <w:r w:rsidR="00114C3F">
                              <w:rPr>
                                <w:b/>
                              </w:rPr>
                              <w:t>O</w:t>
                            </w:r>
                            <w:r w:rsidRPr="009E62FA">
                              <w:rPr>
                                <w:b/>
                              </w:rPr>
                              <w:t xml:space="preserve"> INSTRUCTOR Y PROYECTISTA:</w:t>
                            </w:r>
                            <w:r w:rsidRPr="009E62FA">
                              <w:t xml:space="preserve"> </w:t>
                            </w:r>
                            <w:r w:rsidR="00114C3F">
                              <w:t>ALDO ANDRÉS CARRANZA RAMOS</w:t>
                            </w:r>
                          </w:p>
                          <w:p w14:paraId="70C8B15E" w14:textId="77777777" w:rsidR="009E62FA" w:rsidRDefault="009E62FA" w:rsidP="009E62FA">
                            <w:pPr>
                              <w:pStyle w:val="Default"/>
                              <w:jc w:val="both"/>
                              <w:rPr>
                                <w:b/>
                                <w:bCs/>
                              </w:rPr>
                            </w:pPr>
                          </w:p>
                          <w:p w14:paraId="5E495424" w14:textId="5DEF69B5" w:rsidR="009E62FA" w:rsidRPr="009E62FA" w:rsidRDefault="00CE165D" w:rsidP="009E62FA">
                            <w:pPr>
                              <w:pStyle w:val="Default"/>
                              <w:jc w:val="both"/>
                            </w:pPr>
                            <w:r w:rsidRPr="00CE165D">
                              <w:rPr>
                                <w:b/>
                                <w:bCs/>
                              </w:rPr>
                              <w:t>COLABORÓ:</w:t>
                            </w:r>
                            <w:r>
                              <w:t xml:space="preserve"> JESÚS ANTONIO MURGUÍA ESTRADA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4CFC8C" id="_x0000_t202" coordsize="21600,21600" o:spt="202" path="m,l,21600r21600,l21600,xe">
                <v:stroke joinstyle="miter"/>
                <v:path gradientshapeok="t" o:connecttype="rect"/>
              </v:shapetype>
              <v:shape id="Cuadro de texto 3" o:spid="_x0000_s1026" type="#_x0000_t202" style="position:absolute;left:0;text-align:left;margin-left:203.1pt;margin-top:-2.05pt;width:239.9pt;height:363.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" filled="f" stroked="f">
                <v:textbox>
                  <w:txbxContent>
                    <w:p w14:paraId="73D4654D" w14:textId="3C27F36D" w:rsidR="009E62FA" w:rsidRPr="009E62FA" w:rsidRDefault="009E62FA" w:rsidP="00114C3F">
                      <w:pPr>
                        <w:pStyle w:val="Default"/>
                        <w:jc w:val="center"/>
                        <w:rPr>
                          <w:b/>
                        </w:rPr>
                      </w:pPr>
                      <w:r w:rsidRPr="009E62FA">
                        <w:rPr>
                          <w:b/>
                        </w:rPr>
                        <w:t>JUICIO PARA LA PROTECCIÓN DE LOS DERECHOS POLÍTICO-ELECTORALES DEL CIUDADANO</w:t>
                      </w:r>
                    </w:p>
                    <w:p w14:paraId="363F4238" w14:textId="77777777" w:rsidR="009E62FA" w:rsidRPr="009E62FA" w:rsidRDefault="009E62FA" w:rsidP="009E62FA">
                      <w:pPr>
                        <w:pStyle w:val="Default"/>
                        <w:jc w:val="both"/>
                        <w:rPr>
                          <w:b/>
                        </w:rPr>
                      </w:pPr>
                    </w:p>
                    <w:p w14:paraId="33DC32F0" w14:textId="22C23D89" w:rsidR="009E62FA" w:rsidRPr="009E62FA" w:rsidRDefault="009E62FA" w:rsidP="009E62FA">
                      <w:pPr>
                        <w:pStyle w:val="Default"/>
                        <w:jc w:val="both"/>
                      </w:pPr>
                      <w:r w:rsidRPr="009E62FA">
                        <w:rPr>
                          <w:b/>
                        </w:rPr>
                        <w:t xml:space="preserve">EXPEDIENTE: </w:t>
                      </w:r>
                      <w:r w:rsidRPr="009E62FA">
                        <w:t>TEEM-JDC-</w:t>
                      </w:r>
                      <w:r w:rsidR="00E63E7C">
                        <w:t>080</w:t>
                      </w:r>
                      <w:r w:rsidRPr="009E62FA">
                        <w:t>/202</w:t>
                      </w:r>
                      <w:r w:rsidR="00114C3F">
                        <w:t>6</w:t>
                      </w:r>
                      <w:r w:rsidR="00E63E7C">
                        <w:t xml:space="preserve"> y TEEM-JDC-081/2026 ACUMULADOS</w:t>
                      </w:r>
                    </w:p>
                    <w:p w14:paraId="219AFDCD" w14:textId="77777777" w:rsidR="009E62FA" w:rsidRPr="009E62FA" w:rsidRDefault="009E62FA" w:rsidP="009E62FA">
                      <w:pPr>
                        <w:pStyle w:val="Default"/>
                        <w:jc w:val="both"/>
                        <w:rPr>
                          <w:b/>
                        </w:rPr>
                      </w:pPr>
                    </w:p>
                    <w:p w14:paraId="5207686E" w14:textId="14CC80B1" w:rsidR="009E62FA" w:rsidRPr="009E62FA" w:rsidRDefault="000B786A" w:rsidP="009E62FA">
                      <w:pPr>
                        <w:pStyle w:val="Default"/>
                        <w:jc w:val="both"/>
                      </w:pPr>
                      <w:r w:rsidRPr="00D93163">
                        <w:rPr>
                          <w:b/>
                        </w:rPr>
                        <w:t>PARTE ACTORA</w:t>
                      </w:r>
                      <w:r w:rsidR="009E62FA" w:rsidRPr="009E62FA">
                        <w:rPr>
                          <w:b/>
                        </w:rPr>
                        <w:t xml:space="preserve">: </w:t>
                      </w:r>
                      <w:r w:rsidR="00442907" w:rsidRPr="00442907">
                        <w:rPr>
                          <w:bCs/>
                          <w:color w:val="FFFFFF"/>
                          <w:highlight w:val="darkCyan"/>
                        </w:rPr>
                        <w:t>[No.9]_ELIMINADO_Nombre_de_la_parte_actora_1_[443]</w:t>
                      </w:r>
                      <w:r w:rsidR="00E63E7C" w:rsidRPr="00A77321">
                        <w:rPr>
                          <w:bCs/>
                        </w:rPr>
                        <w:t xml:space="preserve">, </w:t>
                      </w:r>
                      <w:r w:rsidR="002073E4">
                        <w:rPr>
                          <w:bCs/>
                        </w:rPr>
                        <w:t>Ó</w:t>
                      </w:r>
                      <w:r w:rsidR="00E63E7C" w:rsidRPr="00A77321">
                        <w:rPr>
                          <w:bCs/>
                        </w:rPr>
                        <w:t>SCAR REYES VALDÉS Y OTR</w:t>
                      </w:r>
                      <w:r w:rsidR="00CE165D">
                        <w:rPr>
                          <w:bCs/>
                        </w:rPr>
                        <w:t>AS PERSONA</w:t>
                      </w:r>
                      <w:r w:rsidR="00E63E7C" w:rsidRPr="00A77321">
                        <w:rPr>
                          <w:bCs/>
                        </w:rPr>
                        <w:t>S</w:t>
                      </w:r>
                    </w:p>
                    <w:p w14:paraId="013E1E54" w14:textId="77777777" w:rsidR="009E62FA" w:rsidRPr="009E62FA" w:rsidRDefault="009E62FA" w:rsidP="009E62FA">
                      <w:pPr>
                        <w:pStyle w:val="Default"/>
                        <w:jc w:val="both"/>
                        <w:rPr>
                          <w:b/>
                        </w:rPr>
                      </w:pPr>
                    </w:p>
                    <w:p w14:paraId="471E323D" w14:textId="3C2DCEB7" w:rsidR="009E62FA" w:rsidRPr="009E62FA" w:rsidRDefault="009E62FA" w:rsidP="009E62FA">
                      <w:pPr>
                        <w:pStyle w:val="Default"/>
                        <w:jc w:val="both"/>
                      </w:pPr>
                      <w:r w:rsidRPr="009E62FA">
                        <w:rPr>
                          <w:b/>
                        </w:rPr>
                        <w:t xml:space="preserve">AUTORIDAD RESPONSABLE: </w:t>
                      </w:r>
                      <w:r w:rsidR="000C424E">
                        <w:rPr>
                          <w:bCs/>
                        </w:rPr>
                        <w:t>PLENO DE</w:t>
                      </w:r>
                      <w:r w:rsidR="00DD2316">
                        <w:rPr>
                          <w:bCs/>
                        </w:rPr>
                        <w:t>L TRIBUNAL</w:t>
                      </w:r>
                      <w:r w:rsidR="00E63E7C">
                        <w:rPr>
                          <w:bCs/>
                        </w:rPr>
                        <w:t xml:space="preserve"> DE DISCIPLINA</w:t>
                      </w:r>
                      <w:r w:rsidR="003446A2">
                        <w:rPr>
                          <w:bCs/>
                        </w:rPr>
                        <w:t xml:space="preserve"> </w:t>
                      </w:r>
                      <w:r w:rsidR="00B92B36">
                        <w:rPr>
                          <w:bCs/>
                        </w:rPr>
                        <w:t xml:space="preserve">JUDICIAL </w:t>
                      </w:r>
                      <w:r w:rsidR="00E63E7C">
                        <w:rPr>
                          <w:bCs/>
                        </w:rPr>
                        <w:t xml:space="preserve">DEL PODER JUDICIAL DEL ESTADO DE MICHOACÁN </w:t>
                      </w:r>
                    </w:p>
                    <w:p w14:paraId="6C7A3110" w14:textId="77777777" w:rsidR="009E62FA" w:rsidRPr="009E62FA" w:rsidRDefault="009E62FA" w:rsidP="009E62FA">
                      <w:pPr>
                        <w:pStyle w:val="Default"/>
                        <w:jc w:val="both"/>
                        <w:rPr>
                          <w:b/>
                        </w:rPr>
                      </w:pPr>
                    </w:p>
                    <w:p w14:paraId="26B9357D" w14:textId="18390479" w:rsidR="009E62FA" w:rsidRPr="009E62FA" w:rsidRDefault="009E62FA" w:rsidP="009E62FA">
                      <w:pPr>
                        <w:pStyle w:val="Default"/>
                        <w:jc w:val="both"/>
                      </w:pPr>
                      <w:r w:rsidRPr="009E62FA">
                        <w:rPr>
                          <w:b/>
                        </w:rPr>
                        <w:t>MAGISTRADO:</w:t>
                      </w:r>
                      <w:r w:rsidRPr="009E62FA">
                        <w:t xml:space="preserve"> ERIC LÓPEZ VILLASEÑOR</w:t>
                      </w:r>
                    </w:p>
                    <w:p w14:paraId="2A45CDDC" w14:textId="77777777" w:rsidR="009E62FA" w:rsidRPr="009E62FA" w:rsidRDefault="009E62FA" w:rsidP="009E62FA">
                      <w:pPr>
                        <w:pStyle w:val="Default"/>
                        <w:jc w:val="both"/>
                        <w:rPr>
                          <w:b/>
                        </w:rPr>
                      </w:pPr>
                    </w:p>
                    <w:p w14:paraId="52F73568" w14:textId="34AAF5E2" w:rsidR="009E62FA" w:rsidRPr="009E62FA" w:rsidRDefault="009E62FA" w:rsidP="009E62FA">
                      <w:pPr>
                        <w:pStyle w:val="Default"/>
                        <w:jc w:val="both"/>
                      </w:pPr>
                      <w:r w:rsidRPr="009E62FA">
                        <w:rPr>
                          <w:b/>
                        </w:rPr>
                        <w:t>SECRETARI</w:t>
                      </w:r>
                      <w:r w:rsidR="00114C3F">
                        <w:rPr>
                          <w:b/>
                        </w:rPr>
                        <w:t>O</w:t>
                      </w:r>
                      <w:r w:rsidRPr="009E62FA">
                        <w:rPr>
                          <w:b/>
                        </w:rPr>
                        <w:t xml:space="preserve"> INSTRUCTOR Y PROYECTISTA:</w:t>
                      </w:r>
                      <w:r w:rsidRPr="009E62FA">
                        <w:t xml:space="preserve"> </w:t>
                      </w:r>
                      <w:r w:rsidR="00114C3F">
                        <w:t>ALDO ANDRÉS CARRANZA RAMOS</w:t>
                      </w:r>
                    </w:p>
                    <w:p w14:paraId="70C8B15E" w14:textId="77777777" w:rsidR="009E62FA" w:rsidRDefault="009E62FA" w:rsidP="009E62FA">
                      <w:pPr>
                        <w:pStyle w:val="Default"/>
                        <w:jc w:val="both"/>
                        <w:rPr>
                          <w:b/>
                          <w:bCs/>
                        </w:rPr>
                      </w:pPr>
                    </w:p>
                    <w:p w14:paraId="5E495424" w14:textId="5DEF69B5" w:rsidR="009E62FA" w:rsidRPr="009E62FA" w:rsidRDefault="00CE165D" w:rsidP="009E62FA">
                      <w:pPr>
                        <w:pStyle w:val="Default"/>
                        <w:jc w:val="both"/>
                      </w:pPr>
                      <w:r w:rsidRPr="00CE165D">
                        <w:rPr>
                          <w:b/>
                          <w:bCs/>
                        </w:rPr>
                        <w:t>COLABORÓ:</w:t>
                      </w:r>
                      <w:r>
                        <w:t xml:space="preserve"> JESÚS ANTONIO MURGUÍA ESTRADA</w:t>
                      </w:r>
                    </w:p>
                  </w:txbxContent>
                </v:textbox>
                <w10:wrap anchorx="margin"/>
              </v:shape>
            </w:pict>
          </mc:Fallback>
        </mc:AlternateContent>
      </w:r>
      <w:r w:rsidR="009E62FA">
        <w:rPr>
          <w:rFonts w:ascii="Arial" w:hAnsi="Arial" w:cs="Arial"/>
          <w:b/>
          <w:sz w:val="24"/>
          <w:szCs w:val="24"/>
          <w:lang w:val="es-ES"/>
        </w:rPr>
        <w:tab/>
      </w:r>
    </w:p>
    <w:p w14:paraId="7C1D08BB" w14:textId="77777777" w:rsidR="009E62FA" w:rsidRPr="00DE5F73" w:rsidRDefault="009E62FA" w:rsidP="009E62FA">
      <w:pPr>
        <w:spacing w:after="0" w:line="360" w:lineRule="auto"/>
        <w:ind w:left="1416" w:hanging="1416"/>
        <w:contextualSpacing/>
        <w:jc w:val="right"/>
        <w:rPr>
          <w:rFonts w:ascii="Arial" w:hAnsi="Arial" w:cs="Arial"/>
          <w:b/>
          <w:sz w:val="24"/>
          <w:szCs w:val="24"/>
          <w:lang w:val="es-ES"/>
        </w:rPr>
      </w:pPr>
    </w:p>
    <w:p w14:paraId="00E4E333" w14:textId="77777777" w:rsidR="009E62FA" w:rsidRPr="00DE5F73" w:rsidRDefault="009E62FA" w:rsidP="009E62FA">
      <w:pPr>
        <w:spacing w:after="0" w:line="360" w:lineRule="auto"/>
        <w:contextualSpacing/>
        <w:jc w:val="right"/>
        <w:rPr>
          <w:rFonts w:ascii="Arial" w:hAnsi="Arial" w:cs="Arial"/>
          <w:sz w:val="24"/>
          <w:szCs w:val="24"/>
          <w:lang w:val="es-ES"/>
        </w:rPr>
      </w:pPr>
    </w:p>
    <w:p w14:paraId="67ECD957" w14:textId="6F2A02FF" w:rsidR="009E62FA" w:rsidRPr="00DE5F73" w:rsidRDefault="009E62FA" w:rsidP="009E62FA">
      <w:pPr>
        <w:spacing w:after="0" w:line="360" w:lineRule="auto"/>
        <w:contextualSpacing/>
        <w:jc w:val="right"/>
        <w:rPr>
          <w:rFonts w:ascii="Arial" w:hAnsi="Arial" w:cs="Arial"/>
          <w:sz w:val="24"/>
          <w:szCs w:val="24"/>
          <w:lang w:val="es-ES"/>
        </w:rPr>
      </w:pPr>
    </w:p>
    <w:p w14:paraId="045AD931" w14:textId="38B6283A" w:rsidR="009E62FA" w:rsidRPr="00DE5F73" w:rsidRDefault="009E62FA" w:rsidP="009E62FA">
      <w:pPr>
        <w:spacing w:after="0" w:line="360" w:lineRule="auto"/>
        <w:contextualSpacing/>
        <w:jc w:val="right"/>
        <w:rPr>
          <w:rFonts w:ascii="Arial" w:hAnsi="Arial" w:cs="Arial"/>
          <w:sz w:val="24"/>
          <w:szCs w:val="24"/>
          <w:lang w:val="es-ES"/>
        </w:rPr>
      </w:pPr>
    </w:p>
    <w:p w14:paraId="2C4AF209" w14:textId="77777777" w:rsidR="009E62FA" w:rsidRPr="00DE5F73" w:rsidRDefault="009E62FA" w:rsidP="009E62FA">
      <w:pPr>
        <w:spacing w:after="0" w:line="360" w:lineRule="auto"/>
        <w:contextualSpacing/>
        <w:jc w:val="right"/>
        <w:rPr>
          <w:rFonts w:ascii="Arial" w:hAnsi="Arial" w:cs="Arial"/>
          <w:sz w:val="24"/>
          <w:szCs w:val="24"/>
          <w:lang w:val="es-ES"/>
        </w:rPr>
      </w:pPr>
    </w:p>
    <w:p w14:paraId="523416D0" w14:textId="77777777" w:rsidR="009E62FA" w:rsidRPr="00DE5F73" w:rsidRDefault="009E62FA" w:rsidP="009E62FA">
      <w:pPr>
        <w:spacing w:after="0" w:line="360" w:lineRule="auto"/>
        <w:contextualSpacing/>
        <w:jc w:val="right"/>
        <w:rPr>
          <w:rFonts w:ascii="Arial" w:hAnsi="Arial" w:cs="Arial"/>
          <w:sz w:val="24"/>
          <w:szCs w:val="24"/>
          <w:lang w:val="es-ES"/>
        </w:rPr>
      </w:pPr>
    </w:p>
    <w:p w14:paraId="335C17B5" w14:textId="77777777" w:rsidR="009E62FA" w:rsidRPr="00DE5F73" w:rsidRDefault="009E62FA" w:rsidP="009E62FA">
      <w:pPr>
        <w:spacing w:after="0" w:line="360" w:lineRule="auto"/>
        <w:contextualSpacing/>
        <w:jc w:val="right"/>
        <w:rPr>
          <w:rFonts w:ascii="Arial" w:hAnsi="Arial" w:cs="Arial"/>
          <w:sz w:val="24"/>
          <w:szCs w:val="24"/>
          <w:lang w:val="es-ES"/>
        </w:rPr>
      </w:pPr>
    </w:p>
    <w:p w14:paraId="6F06550A" w14:textId="77777777" w:rsidR="009E62FA" w:rsidRPr="00DE5F73" w:rsidRDefault="009E62FA" w:rsidP="009E62FA">
      <w:pPr>
        <w:spacing w:after="0" w:line="360" w:lineRule="auto"/>
        <w:contextualSpacing/>
        <w:jc w:val="right"/>
        <w:rPr>
          <w:rFonts w:ascii="Arial" w:hAnsi="Arial" w:cs="Arial"/>
          <w:sz w:val="24"/>
          <w:szCs w:val="24"/>
          <w:lang w:val="es-ES"/>
        </w:rPr>
      </w:pPr>
    </w:p>
    <w:p w14:paraId="60F95C1D" w14:textId="4296083C" w:rsidR="009E62FA" w:rsidRPr="00DE5F73" w:rsidRDefault="009E62FA" w:rsidP="009E62FA">
      <w:pPr>
        <w:spacing w:after="0" w:line="360" w:lineRule="auto"/>
        <w:contextualSpacing/>
        <w:jc w:val="right"/>
        <w:rPr>
          <w:rFonts w:ascii="Arial" w:hAnsi="Arial" w:cs="Arial"/>
          <w:sz w:val="24"/>
          <w:szCs w:val="24"/>
          <w:lang w:val="es-ES"/>
        </w:rPr>
      </w:pPr>
    </w:p>
    <w:p w14:paraId="594FAB8F" w14:textId="77777777" w:rsidR="009E62FA" w:rsidRPr="00DE5F73" w:rsidRDefault="009E62FA" w:rsidP="009E62FA">
      <w:pPr>
        <w:spacing w:after="0" w:line="360" w:lineRule="auto"/>
        <w:contextualSpacing/>
        <w:jc w:val="right"/>
        <w:rPr>
          <w:rFonts w:ascii="Arial" w:hAnsi="Arial" w:cs="Arial"/>
          <w:sz w:val="24"/>
          <w:szCs w:val="24"/>
          <w:lang w:val="es-ES"/>
        </w:rPr>
      </w:pPr>
    </w:p>
    <w:p w14:paraId="607583C9" w14:textId="77777777" w:rsidR="009E62FA" w:rsidRDefault="009E62FA" w:rsidP="009E62FA">
      <w:pPr>
        <w:spacing w:after="0" w:line="360" w:lineRule="auto"/>
        <w:contextualSpacing/>
        <w:rPr>
          <w:rFonts w:ascii="Arial" w:hAnsi="Arial" w:cs="Arial"/>
          <w:sz w:val="24"/>
          <w:szCs w:val="24"/>
          <w:lang w:val="es-ES"/>
        </w:rPr>
      </w:pPr>
    </w:p>
    <w:p w14:paraId="51926196" w14:textId="77777777" w:rsidR="000413F4" w:rsidRDefault="000413F4" w:rsidP="009E62FA">
      <w:pPr>
        <w:spacing w:after="0" w:line="360" w:lineRule="auto"/>
        <w:contextualSpacing/>
        <w:rPr>
          <w:rFonts w:ascii="Arial" w:hAnsi="Arial" w:cs="Arial"/>
          <w:sz w:val="24"/>
          <w:szCs w:val="24"/>
          <w:lang w:val="es-ES"/>
        </w:rPr>
      </w:pPr>
    </w:p>
    <w:p w14:paraId="33B5873F" w14:textId="77777777" w:rsidR="000413F4" w:rsidRDefault="000413F4" w:rsidP="009E62FA">
      <w:pPr>
        <w:spacing w:after="0" w:line="360" w:lineRule="auto"/>
        <w:contextualSpacing/>
        <w:rPr>
          <w:rFonts w:ascii="Arial" w:hAnsi="Arial" w:cs="Arial"/>
          <w:sz w:val="24"/>
          <w:szCs w:val="24"/>
          <w:lang w:val="es-ES"/>
        </w:rPr>
      </w:pPr>
    </w:p>
    <w:p w14:paraId="1BE16F34" w14:textId="77777777" w:rsidR="00D51D9A" w:rsidRDefault="00D51D9A" w:rsidP="009E62FA">
      <w:pPr>
        <w:spacing w:after="0" w:line="360" w:lineRule="auto"/>
        <w:contextualSpacing/>
        <w:rPr>
          <w:rFonts w:ascii="Arial" w:hAnsi="Arial" w:cs="Arial"/>
          <w:sz w:val="24"/>
          <w:szCs w:val="24"/>
          <w:lang w:val="es-ES"/>
        </w:rPr>
      </w:pPr>
    </w:p>
    <w:p w14:paraId="5D5FFEC4" w14:textId="77777777" w:rsidR="00E63E7C" w:rsidRDefault="00E63E7C" w:rsidP="009E62FA">
      <w:pPr>
        <w:spacing w:after="0" w:line="360" w:lineRule="auto"/>
        <w:contextualSpacing/>
        <w:rPr>
          <w:rFonts w:ascii="Arial" w:hAnsi="Arial" w:cs="Arial"/>
          <w:sz w:val="24"/>
          <w:szCs w:val="24"/>
          <w:lang w:val="es-ES"/>
        </w:rPr>
      </w:pPr>
    </w:p>
    <w:p w14:paraId="6F499475" w14:textId="77777777" w:rsidR="00E63E7C" w:rsidRPr="00DE5F73" w:rsidRDefault="00E63E7C" w:rsidP="009E62FA">
      <w:pPr>
        <w:spacing w:after="0" w:line="360" w:lineRule="auto"/>
        <w:contextualSpacing/>
        <w:rPr>
          <w:rFonts w:ascii="Arial" w:hAnsi="Arial" w:cs="Arial"/>
          <w:sz w:val="24"/>
          <w:szCs w:val="24"/>
          <w:lang w:val="es-ES"/>
        </w:rPr>
      </w:pPr>
    </w:p>
    <w:p w14:paraId="52E7BE62" w14:textId="77777777" w:rsidR="001C7670" w:rsidRDefault="001C7670" w:rsidP="009E62FA">
      <w:pPr>
        <w:spacing w:after="0" w:line="360" w:lineRule="auto"/>
        <w:contextualSpacing/>
        <w:jc w:val="right"/>
        <w:rPr>
          <w:rFonts w:ascii="Arial" w:hAnsi="Arial" w:cs="Arial"/>
          <w:sz w:val="24"/>
          <w:szCs w:val="24"/>
          <w:lang w:val="es-ES"/>
        </w:rPr>
      </w:pPr>
    </w:p>
    <w:p w14:paraId="35FC5B38" w14:textId="1D488626" w:rsidR="009E62FA" w:rsidRPr="002D1D1E" w:rsidRDefault="009E62FA" w:rsidP="009E62FA">
      <w:pPr>
        <w:spacing w:after="0" w:line="360" w:lineRule="auto"/>
        <w:contextualSpacing/>
        <w:jc w:val="right"/>
        <w:rPr>
          <w:rFonts w:ascii="Arial" w:hAnsi="Arial" w:cs="Arial"/>
          <w:sz w:val="24"/>
          <w:szCs w:val="24"/>
          <w:lang w:val="es-ES"/>
        </w:rPr>
      </w:pPr>
      <w:r w:rsidRPr="002D1D1E">
        <w:rPr>
          <w:rFonts w:ascii="Arial" w:hAnsi="Arial" w:cs="Arial"/>
          <w:sz w:val="24"/>
          <w:szCs w:val="24"/>
          <w:lang w:val="es-ES"/>
        </w:rPr>
        <w:t>Morelia, Michoacán,</w:t>
      </w:r>
      <w:r w:rsidR="00932179">
        <w:rPr>
          <w:rFonts w:ascii="Arial" w:hAnsi="Arial" w:cs="Arial"/>
          <w:sz w:val="24"/>
          <w:szCs w:val="24"/>
          <w:lang w:val="es-ES"/>
        </w:rPr>
        <w:t xml:space="preserve"> a</w:t>
      </w:r>
      <w:r w:rsidRPr="002D1D1E">
        <w:rPr>
          <w:rFonts w:ascii="Arial" w:hAnsi="Arial" w:cs="Arial"/>
          <w:sz w:val="24"/>
          <w:szCs w:val="24"/>
          <w:lang w:val="es-ES"/>
        </w:rPr>
        <w:t xml:space="preserve"> </w:t>
      </w:r>
      <w:r w:rsidR="00D93163">
        <w:rPr>
          <w:rFonts w:ascii="Arial" w:hAnsi="Arial" w:cs="Arial"/>
          <w:sz w:val="24"/>
          <w:szCs w:val="24"/>
          <w:lang w:val="es-ES"/>
        </w:rPr>
        <w:t>veintisiete</w:t>
      </w:r>
      <w:r w:rsidR="00932179">
        <w:rPr>
          <w:rFonts w:ascii="Arial" w:hAnsi="Arial" w:cs="Arial"/>
          <w:sz w:val="24"/>
          <w:szCs w:val="24"/>
          <w:lang w:val="es-ES"/>
        </w:rPr>
        <w:t xml:space="preserve"> </w:t>
      </w:r>
      <w:r w:rsidRPr="002D1D1E">
        <w:rPr>
          <w:rFonts w:ascii="Arial" w:hAnsi="Arial" w:cs="Arial"/>
          <w:sz w:val="24"/>
          <w:szCs w:val="24"/>
          <w:lang w:val="es-ES"/>
        </w:rPr>
        <w:t xml:space="preserve">de </w:t>
      </w:r>
      <w:r w:rsidR="00E63E7C">
        <w:rPr>
          <w:rFonts w:ascii="Arial" w:hAnsi="Arial" w:cs="Arial"/>
          <w:sz w:val="24"/>
          <w:szCs w:val="24"/>
          <w:lang w:val="es-ES"/>
        </w:rPr>
        <w:t>agosto</w:t>
      </w:r>
      <w:r w:rsidRPr="002D1D1E">
        <w:rPr>
          <w:rFonts w:ascii="Arial" w:hAnsi="Arial" w:cs="Arial"/>
          <w:sz w:val="24"/>
          <w:szCs w:val="24"/>
          <w:lang w:val="es-ES"/>
        </w:rPr>
        <w:t xml:space="preserve"> dos mil </w:t>
      </w:r>
      <w:r w:rsidR="00114C3F" w:rsidRPr="002D1D1E">
        <w:rPr>
          <w:rFonts w:ascii="Arial" w:hAnsi="Arial" w:cs="Arial"/>
          <w:sz w:val="24"/>
          <w:szCs w:val="24"/>
          <w:lang w:val="es-ES"/>
        </w:rPr>
        <w:t>veintiséis</w:t>
      </w:r>
      <w:r w:rsidRPr="002D1D1E">
        <w:rPr>
          <w:rStyle w:val="Refdenotaalpie"/>
          <w:rFonts w:ascii="Arial" w:hAnsi="Arial" w:cs="Arial"/>
          <w:sz w:val="24"/>
          <w:szCs w:val="24"/>
          <w:lang w:val="es-ES"/>
        </w:rPr>
        <w:footnoteReference w:id="1"/>
      </w:r>
    </w:p>
    <w:p w14:paraId="2D443D39" w14:textId="77777777" w:rsidR="009E62FA" w:rsidRPr="002D1D1E" w:rsidRDefault="009E62FA" w:rsidP="009E62FA">
      <w:pPr>
        <w:spacing w:after="0" w:line="360" w:lineRule="auto"/>
        <w:contextualSpacing/>
        <w:jc w:val="both"/>
        <w:rPr>
          <w:rFonts w:ascii="Arial" w:hAnsi="Arial" w:cs="Arial"/>
          <w:b/>
          <w:sz w:val="24"/>
          <w:szCs w:val="24"/>
          <w:lang w:val="es-ES"/>
        </w:rPr>
      </w:pPr>
    </w:p>
    <w:p w14:paraId="6E38ED3E" w14:textId="09F2B93C" w:rsidR="00C55AD4" w:rsidRPr="001F2E13" w:rsidRDefault="007F7381" w:rsidP="00C55AD4">
      <w:pPr>
        <w:tabs>
          <w:tab w:val="left" w:pos="4380"/>
        </w:tabs>
        <w:spacing w:line="360" w:lineRule="auto"/>
        <w:jc w:val="both"/>
        <w:rPr>
          <w:rFonts w:ascii="Arial" w:eastAsia="Times New Roman" w:hAnsi="Arial" w:cs="Arial"/>
          <w:sz w:val="24"/>
          <w:szCs w:val="24"/>
          <w:lang w:val="es-ES" w:eastAsia="es-MX"/>
        </w:rPr>
      </w:pPr>
      <w:r w:rsidRPr="007F7381">
        <w:rPr>
          <w:rFonts w:ascii="Arial" w:hAnsi="Arial" w:cs="Arial"/>
          <w:b/>
          <w:bCs/>
          <w:sz w:val="24"/>
          <w:szCs w:val="24"/>
          <w:lang w:val="es-ES_tradnl"/>
        </w:rPr>
        <w:t xml:space="preserve">Sentencia </w:t>
      </w:r>
      <w:r w:rsidR="008617CE" w:rsidRPr="008617CE">
        <w:rPr>
          <w:rFonts w:ascii="Arial" w:hAnsi="Arial" w:cs="Arial"/>
          <w:bCs/>
          <w:sz w:val="24"/>
          <w:szCs w:val="24"/>
        </w:rPr>
        <w:t xml:space="preserve">que </w:t>
      </w:r>
      <w:r w:rsidR="00533F58">
        <w:rPr>
          <w:rFonts w:ascii="Arial" w:hAnsi="Arial" w:cs="Arial"/>
          <w:bCs/>
          <w:sz w:val="24"/>
          <w:szCs w:val="24"/>
        </w:rPr>
        <w:t xml:space="preserve">determina la </w:t>
      </w:r>
      <w:r w:rsidR="00533F58" w:rsidRPr="00533F58">
        <w:rPr>
          <w:rFonts w:ascii="Arial" w:hAnsi="Arial" w:cs="Arial"/>
          <w:b/>
          <w:sz w:val="24"/>
          <w:szCs w:val="24"/>
        </w:rPr>
        <w:t>incompetencia material</w:t>
      </w:r>
      <w:r w:rsidR="00533F58">
        <w:rPr>
          <w:rFonts w:ascii="Arial" w:hAnsi="Arial" w:cs="Arial"/>
          <w:bCs/>
          <w:sz w:val="24"/>
          <w:szCs w:val="24"/>
        </w:rPr>
        <w:t xml:space="preserve"> de este Tribunal Electoral para conocer y resolver</w:t>
      </w:r>
      <w:r w:rsidR="008617CE" w:rsidRPr="008617CE">
        <w:rPr>
          <w:rFonts w:ascii="Arial" w:hAnsi="Arial" w:cs="Arial"/>
          <w:bCs/>
          <w:sz w:val="24"/>
          <w:szCs w:val="24"/>
        </w:rPr>
        <w:t xml:space="preserve"> </w:t>
      </w:r>
      <w:r w:rsidR="008617CE">
        <w:rPr>
          <w:rFonts w:ascii="Arial" w:hAnsi="Arial" w:cs="Arial"/>
          <w:bCs/>
          <w:sz w:val="24"/>
          <w:szCs w:val="24"/>
        </w:rPr>
        <w:t>los</w:t>
      </w:r>
      <w:r w:rsidR="008617CE" w:rsidRPr="008617CE">
        <w:rPr>
          <w:rFonts w:ascii="Arial" w:hAnsi="Arial" w:cs="Arial"/>
          <w:bCs/>
          <w:sz w:val="24"/>
          <w:szCs w:val="24"/>
        </w:rPr>
        <w:t xml:space="preserve"> Juicio</w:t>
      </w:r>
      <w:r w:rsidR="008617CE">
        <w:rPr>
          <w:rFonts w:ascii="Arial" w:hAnsi="Arial" w:cs="Arial"/>
          <w:bCs/>
          <w:sz w:val="24"/>
          <w:szCs w:val="24"/>
        </w:rPr>
        <w:t>s</w:t>
      </w:r>
      <w:r w:rsidR="008617CE" w:rsidRPr="008617CE">
        <w:rPr>
          <w:rFonts w:ascii="Arial" w:hAnsi="Arial" w:cs="Arial"/>
          <w:bCs/>
          <w:sz w:val="24"/>
          <w:szCs w:val="24"/>
        </w:rPr>
        <w:t xml:space="preserve"> para la Protección de los Derechos Político-Electorales</w:t>
      </w:r>
      <w:r w:rsidR="008617CE" w:rsidRPr="008617CE">
        <w:rPr>
          <w:rFonts w:ascii="Arial" w:hAnsi="Arial" w:cs="Arial"/>
          <w:sz w:val="24"/>
          <w:szCs w:val="24"/>
        </w:rPr>
        <w:t xml:space="preserve"> de la Ciudadanía identificado</w:t>
      </w:r>
      <w:r w:rsidR="00773612">
        <w:rPr>
          <w:rFonts w:ascii="Arial" w:hAnsi="Arial" w:cs="Arial"/>
          <w:sz w:val="24"/>
          <w:szCs w:val="24"/>
        </w:rPr>
        <w:t>s</w:t>
      </w:r>
      <w:r w:rsidR="008617CE" w:rsidRPr="008617CE">
        <w:rPr>
          <w:rFonts w:ascii="Arial" w:hAnsi="Arial" w:cs="Arial"/>
          <w:sz w:val="24"/>
          <w:szCs w:val="24"/>
        </w:rPr>
        <w:t xml:space="preserve"> al rubro</w:t>
      </w:r>
      <w:r w:rsidR="00670C2E">
        <w:rPr>
          <w:rFonts w:ascii="Arial" w:hAnsi="Arial" w:cs="Arial"/>
          <w:sz w:val="24"/>
          <w:szCs w:val="24"/>
        </w:rPr>
        <w:t>,</w:t>
      </w:r>
      <w:r w:rsidR="008617CE" w:rsidRPr="008617CE">
        <w:rPr>
          <w:rFonts w:ascii="Arial" w:hAnsi="Arial" w:cs="Arial"/>
          <w:sz w:val="24"/>
          <w:szCs w:val="24"/>
        </w:rPr>
        <w:t xml:space="preserve"> promovido</w:t>
      </w:r>
      <w:r w:rsidR="008617CE">
        <w:rPr>
          <w:rFonts w:ascii="Arial" w:hAnsi="Arial" w:cs="Arial"/>
          <w:sz w:val="24"/>
          <w:szCs w:val="24"/>
        </w:rPr>
        <w:t>s</w:t>
      </w:r>
      <w:r w:rsidR="00AE1EB6">
        <w:rPr>
          <w:rFonts w:ascii="Arial" w:hAnsi="Arial" w:cs="Arial"/>
          <w:sz w:val="24"/>
          <w:szCs w:val="24"/>
        </w:rPr>
        <w:t>,</w:t>
      </w:r>
      <w:r w:rsidR="008617CE" w:rsidRPr="008617CE">
        <w:rPr>
          <w:rFonts w:ascii="Arial" w:hAnsi="Arial" w:cs="Arial"/>
          <w:sz w:val="24"/>
          <w:szCs w:val="24"/>
        </w:rPr>
        <w:t xml:space="preserve"> </w:t>
      </w:r>
      <w:r w:rsidR="00AB2D8C">
        <w:rPr>
          <w:rFonts w:ascii="Arial" w:hAnsi="Arial" w:cs="Arial"/>
          <w:sz w:val="24"/>
          <w:szCs w:val="24"/>
        </w:rPr>
        <w:t>respectivamente,</w:t>
      </w:r>
      <w:r w:rsidR="008617CE" w:rsidRPr="008617CE">
        <w:rPr>
          <w:rFonts w:ascii="Arial" w:hAnsi="Arial" w:cs="Arial"/>
          <w:sz w:val="24"/>
          <w:szCs w:val="24"/>
        </w:rPr>
        <w:t xml:space="preserve"> por </w:t>
      </w:r>
      <w:r w:rsidR="00442907" w:rsidRPr="00442907">
        <w:rPr>
          <w:rFonts w:ascii="Arial" w:hAnsi="Arial" w:cs="Arial"/>
          <w:color w:val="FFFFFF"/>
          <w:sz w:val="24"/>
          <w:szCs w:val="24"/>
          <w:highlight w:val="darkCyan"/>
        </w:rPr>
        <w:t>[No.1]_ELIMINADO_Nombre_de_la_parte_actora_1_[443]</w:t>
      </w:r>
      <w:r w:rsidR="008617CE">
        <w:rPr>
          <w:rFonts w:ascii="Arial" w:hAnsi="Arial" w:cs="Arial"/>
          <w:sz w:val="24"/>
          <w:szCs w:val="24"/>
        </w:rPr>
        <w:t xml:space="preserve"> y otras personas</w:t>
      </w:r>
      <w:r w:rsidR="008617CE" w:rsidRPr="008617CE">
        <w:rPr>
          <w:rFonts w:ascii="Arial" w:hAnsi="Arial" w:cs="Arial"/>
          <w:sz w:val="24"/>
          <w:szCs w:val="24"/>
        </w:rPr>
        <w:t>, por propio derecho,</w:t>
      </w:r>
      <w:r w:rsidR="008617CE">
        <w:rPr>
          <w:rFonts w:ascii="Arial" w:hAnsi="Arial" w:cs="Arial"/>
          <w:sz w:val="24"/>
          <w:szCs w:val="24"/>
        </w:rPr>
        <w:t xml:space="preserve"> </w:t>
      </w:r>
      <w:r w:rsidR="00C2352B" w:rsidRPr="00A77321">
        <w:rPr>
          <w:rFonts w:ascii="Arial" w:hAnsi="Arial" w:cs="Arial"/>
          <w:sz w:val="24"/>
          <w:szCs w:val="24"/>
        </w:rPr>
        <w:t>por</w:t>
      </w:r>
      <w:r w:rsidR="00C2352B" w:rsidRPr="008617CE">
        <w:rPr>
          <w:rFonts w:ascii="Arial" w:hAnsi="Arial" w:cs="Arial"/>
          <w:sz w:val="24"/>
          <w:szCs w:val="24"/>
        </w:rPr>
        <w:t xml:space="preserve"> la presunta violación a sus derechos político-electorales de </w:t>
      </w:r>
      <w:r w:rsidR="00C2352B">
        <w:rPr>
          <w:rFonts w:ascii="Arial" w:hAnsi="Arial" w:cs="Arial"/>
          <w:sz w:val="24"/>
          <w:szCs w:val="24"/>
        </w:rPr>
        <w:t xml:space="preserve">votar; </w:t>
      </w:r>
      <w:r w:rsidR="004F1B41">
        <w:rPr>
          <w:rFonts w:ascii="Arial" w:hAnsi="Arial" w:cs="Arial"/>
          <w:sz w:val="24"/>
          <w:szCs w:val="24"/>
        </w:rPr>
        <w:t>así como</w:t>
      </w:r>
      <w:r w:rsidR="008617CE">
        <w:rPr>
          <w:rFonts w:ascii="Arial" w:hAnsi="Arial" w:cs="Arial"/>
          <w:sz w:val="24"/>
          <w:szCs w:val="24"/>
        </w:rPr>
        <w:t xml:space="preserve"> por </w:t>
      </w:r>
      <w:r w:rsidR="002073E4">
        <w:rPr>
          <w:rFonts w:ascii="Arial" w:hAnsi="Arial" w:cs="Arial"/>
          <w:sz w:val="24"/>
          <w:szCs w:val="24"/>
        </w:rPr>
        <w:t>Ó</w:t>
      </w:r>
      <w:r w:rsidR="008617CE" w:rsidRPr="00A77321">
        <w:rPr>
          <w:rFonts w:ascii="Arial" w:hAnsi="Arial" w:cs="Arial"/>
          <w:sz w:val="24"/>
          <w:szCs w:val="24"/>
        </w:rPr>
        <w:t>scar Reyes Váldes</w:t>
      </w:r>
      <w:r w:rsidR="00563550">
        <w:rPr>
          <w:rFonts w:ascii="Arial" w:hAnsi="Arial" w:cs="Arial"/>
          <w:sz w:val="24"/>
          <w:szCs w:val="24"/>
        </w:rPr>
        <w:t>,</w:t>
      </w:r>
      <w:r w:rsidR="008617CE" w:rsidRPr="00A77321">
        <w:rPr>
          <w:rFonts w:ascii="Arial" w:hAnsi="Arial" w:cs="Arial"/>
          <w:sz w:val="24"/>
          <w:szCs w:val="24"/>
        </w:rPr>
        <w:t xml:space="preserve"> en </w:t>
      </w:r>
      <w:r w:rsidR="004F1B41">
        <w:rPr>
          <w:rFonts w:ascii="Arial" w:hAnsi="Arial" w:cs="Arial"/>
          <w:sz w:val="24"/>
          <w:szCs w:val="24"/>
        </w:rPr>
        <w:t>su calidad de</w:t>
      </w:r>
      <w:r w:rsidR="008617CE" w:rsidRPr="00A77321">
        <w:rPr>
          <w:rFonts w:ascii="Arial" w:hAnsi="Arial" w:cs="Arial"/>
          <w:sz w:val="24"/>
          <w:szCs w:val="24"/>
        </w:rPr>
        <w:t xml:space="preserve"> titular del Juzgado Primero de Primera Instancia en Materia Civil del Distrito Judicial de Morelia, Michoacán, </w:t>
      </w:r>
      <w:r w:rsidR="00D938A3">
        <w:rPr>
          <w:rFonts w:ascii="Arial" w:hAnsi="Arial" w:cs="Arial"/>
          <w:sz w:val="24"/>
          <w:szCs w:val="24"/>
        </w:rPr>
        <w:t xml:space="preserve"> por</w:t>
      </w:r>
      <w:r w:rsidR="00C4097C">
        <w:rPr>
          <w:rFonts w:ascii="Arial" w:hAnsi="Arial" w:cs="Arial"/>
          <w:sz w:val="24"/>
          <w:szCs w:val="24"/>
        </w:rPr>
        <w:t xml:space="preserve"> la </w:t>
      </w:r>
      <w:r w:rsidR="00D938A3">
        <w:rPr>
          <w:rFonts w:ascii="Arial" w:hAnsi="Arial" w:cs="Arial"/>
          <w:sz w:val="24"/>
          <w:szCs w:val="24"/>
        </w:rPr>
        <w:t xml:space="preserve">supuesta </w:t>
      </w:r>
      <w:r w:rsidR="00C4097C">
        <w:rPr>
          <w:rFonts w:ascii="Arial" w:hAnsi="Arial" w:cs="Arial"/>
          <w:sz w:val="24"/>
          <w:szCs w:val="24"/>
        </w:rPr>
        <w:t>vulneración</w:t>
      </w:r>
      <w:r w:rsidR="008617CE" w:rsidRPr="008617CE">
        <w:rPr>
          <w:rFonts w:ascii="Arial" w:hAnsi="Arial" w:cs="Arial"/>
          <w:sz w:val="24"/>
          <w:szCs w:val="24"/>
        </w:rPr>
        <w:t xml:space="preserve"> </w:t>
      </w:r>
      <w:r w:rsidR="00D938A3">
        <w:rPr>
          <w:rFonts w:ascii="Arial" w:hAnsi="Arial" w:cs="Arial"/>
          <w:sz w:val="24"/>
          <w:szCs w:val="24"/>
        </w:rPr>
        <w:t xml:space="preserve">a su derecho a ser votado </w:t>
      </w:r>
      <w:r w:rsidR="008617CE" w:rsidRPr="008617CE">
        <w:rPr>
          <w:rFonts w:ascii="Arial" w:hAnsi="Arial" w:cs="Arial"/>
          <w:sz w:val="24"/>
          <w:szCs w:val="24"/>
        </w:rPr>
        <w:t xml:space="preserve">en la vertiente </w:t>
      </w:r>
      <w:r w:rsidR="00C4097C">
        <w:rPr>
          <w:rFonts w:ascii="Arial" w:hAnsi="Arial" w:cs="Arial"/>
          <w:sz w:val="24"/>
          <w:szCs w:val="24"/>
        </w:rPr>
        <w:t>del ejercicio del cargo</w:t>
      </w:r>
      <w:r w:rsidR="008617CE" w:rsidRPr="008617CE">
        <w:rPr>
          <w:rFonts w:ascii="Arial" w:hAnsi="Arial" w:cs="Arial"/>
          <w:sz w:val="24"/>
          <w:szCs w:val="24"/>
        </w:rPr>
        <w:t xml:space="preserve">, </w:t>
      </w:r>
      <w:r w:rsidR="00D938A3">
        <w:rPr>
          <w:rFonts w:ascii="Arial" w:hAnsi="Arial" w:cs="Arial"/>
          <w:sz w:val="24"/>
          <w:szCs w:val="24"/>
        </w:rPr>
        <w:t>ambos</w:t>
      </w:r>
      <w:r w:rsidR="007A27D9">
        <w:rPr>
          <w:rFonts w:ascii="Arial" w:hAnsi="Arial" w:cs="Arial"/>
          <w:sz w:val="24"/>
          <w:szCs w:val="24"/>
        </w:rPr>
        <w:t xml:space="preserve"> casos </w:t>
      </w:r>
      <w:r w:rsidR="00B47A98">
        <w:rPr>
          <w:rFonts w:ascii="Arial" w:hAnsi="Arial" w:cs="Arial"/>
          <w:sz w:val="24"/>
          <w:szCs w:val="24"/>
        </w:rPr>
        <w:t>derivad</w:t>
      </w:r>
      <w:r w:rsidR="00DB6F58">
        <w:rPr>
          <w:rFonts w:ascii="Arial" w:hAnsi="Arial" w:cs="Arial"/>
          <w:sz w:val="24"/>
          <w:szCs w:val="24"/>
        </w:rPr>
        <w:t>o</w:t>
      </w:r>
      <w:r w:rsidR="007A27D9">
        <w:rPr>
          <w:rFonts w:ascii="Arial" w:hAnsi="Arial" w:cs="Arial"/>
          <w:sz w:val="24"/>
          <w:szCs w:val="24"/>
        </w:rPr>
        <w:t>s</w:t>
      </w:r>
      <w:r w:rsidR="008617CE" w:rsidRPr="008617CE">
        <w:rPr>
          <w:rFonts w:ascii="Arial" w:hAnsi="Arial" w:cs="Arial"/>
          <w:sz w:val="24"/>
          <w:szCs w:val="24"/>
        </w:rPr>
        <w:t xml:space="preserve"> de </w:t>
      </w:r>
      <w:r w:rsidR="00C4097C">
        <w:rPr>
          <w:rFonts w:ascii="Arial" w:hAnsi="Arial" w:cs="Arial"/>
          <w:sz w:val="24"/>
          <w:szCs w:val="24"/>
        </w:rPr>
        <w:t>la resolución interlocutoria</w:t>
      </w:r>
      <w:r w:rsidR="00D86013">
        <w:rPr>
          <w:rFonts w:ascii="Arial" w:hAnsi="Arial" w:cs="Arial"/>
          <w:sz w:val="24"/>
          <w:szCs w:val="24"/>
        </w:rPr>
        <w:t xml:space="preserve"> de dieciocho de junio,</w:t>
      </w:r>
      <w:r w:rsidR="00C4097C">
        <w:rPr>
          <w:rFonts w:ascii="Arial" w:hAnsi="Arial" w:cs="Arial"/>
          <w:sz w:val="24"/>
          <w:szCs w:val="24"/>
        </w:rPr>
        <w:t xml:space="preserve"> </w:t>
      </w:r>
      <w:r w:rsidR="0035424F">
        <w:rPr>
          <w:rFonts w:ascii="Arial" w:hAnsi="Arial" w:cs="Arial"/>
          <w:sz w:val="24"/>
          <w:szCs w:val="24"/>
        </w:rPr>
        <w:t xml:space="preserve">emitida por </w:t>
      </w:r>
      <w:r w:rsidR="00C4097C">
        <w:rPr>
          <w:rFonts w:ascii="Arial" w:hAnsi="Arial" w:cs="Arial"/>
          <w:sz w:val="24"/>
          <w:szCs w:val="24"/>
        </w:rPr>
        <w:t xml:space="preserve">el Pleno </w:t>
      </w:r>
      <w:r w:rsidR="00CC5830">
        <w:rPr>
          <w:rFonts w:ascii="Arial" w:hAnsi="Arial" w:cs="Arial"/>
          <w:sz w:val="24"/>
          <w:szCs w:val="24"/>
        </w:rPr>
        <w:t xml:space="preserve">del </w:t>
      </w:r>
      <w:r w:rsidR="007557B9">
        <w:rPr>
          <w:rFonts w:ascii="Arial" w:hAnsi="Arial" w:cs="Arial"/>
          <w:sz w:val="24"/>
          <w:szCs w:val="24"/>
        </w:rPr>
        <w:t xml:space="preserve">Tribunal de Disciplina </w:t>
      </w:r>
      <w:r w:rsidR="006F0412">
        <w:rPr>
          <w:rFonts w:ascii="Arial" w:hAnsi="Arial" w:cs="Arial"/>
          <w:sz w:val="24"/>
          <w:szCs w:val="24"/>
        </w:rPr>
        <w:t>Judicial del Poder Judicial del Estado de Michoacán</w:t>
      </w:r>
      <w:r w:rsidR="000661C4">
        <w:rPr>
          <w:rFonts w:ascii="Arial" w:hAnsi="Arial" w:cs="Arial"/>
          <w:sz w:val="24"/>
          <w:szCs w:val="24"/>
        </w:rPr>
        <w:t>,</w:t>
      </w:r>
      <w:r w:rsidR="00C4097C">
        <w:rPr>
          <w:rFonts w:ascii="Arial" w:hAnsi="Arial" w:cs="Arial"/>
          <w:sz w:val="24"/>
          <w:szCs w:val="24"/>
        </w:rPr>
        <w:t xml:space="preserve"> </w:t>
      </w:r>
      <w:r w:rsidR="00B93F6C">
        <w:rPr>
          <w:rFonts w:ascii="Arial" w:hAnsi="Arial" w:cs="Arial"/>
          <w:sz w:val="24"/>
          <w:szCs w:val="24"/>
        </w:rPr>
        <w:t xml:space="preserve">dentro del </w:t>
      </w:r>
      <w:r w:rsidR="005E1BB8">
        <w:rPr>
          <w:rFonts w:ascii="Arial" w:hAnsi="Arial" w:cs="Arial"/>
          <w:sz w:val="24"/>
          <w:szCs w:val="24"/>
        </w:rPr>
        <w:t>Procedimiento de Responsabilidad Administrativa</w:t>
      </w:r>
      <w:r w:rsidR="00B93F6C">
        <w:rPr>
          <w:rFonts w:ascii="Arial" w:hAnsi="Arial" w:cs="Arial"/>
          <w:sz w:val="24"/>
          <w:szCs w:val="24"/>
        </w:rPr>
        <w:t xml:space="preserve"> </w:t>
      </w:r>
      <w:r w:rsidR="00B62610">
        <w:rPr>
          <w:rFonts w:ascii="Arial" w:hAnsi="Arial" w:cs="Arial"/>
          <w:sz w:val="24"/>
          <w:szCs w:val="24"/>
        </w:rPr>
        <w:t xml:space="preserve">con número de registro </w:t>
      </w:r>
      <w:r w:rsidR="00442907" w:rsidRPr="00442907">
        <w:rPr>
          <w:rFonts w:ascii="Arial" w:hAnsi="Arial" w:cs="Arial"/>
          <w:color w:val="FFFFFF"/>
          <w:sz w:val="24"/>
          <w:szCs w:val="24"/>
          <w:highlight w:val="darkCyan"/>
        </w:rPr>
        <w:t>[No.2]_ELIMINADO_Número_de_registro_de_procedimiento_administrativo_[446]</w:t>
      </w:r>
      <w:r w:rsidR="00B62610">
        <w:rPr>
          <w:rFonts w:ascii="Arial" w:hAnsi="Arial" w:cs="Arial"/>
          <w:sz w:val="24"/>
          <w:szCs w:val="24"/>
        </w:rPr>
        <w:t xml:space="preserve"> del índice de esa autoridad disciplinaria.</w:t>
      </w:r>
      <w:r w:rsidR="00C4097C">
        <w:rPr>
          <w:rFonts w:ascii="Arial" w:hAnsi="Arial" w:cs="Arial"/>
          <w:sz w:val="24"/>
          <w:szCs w:val="24"/>
        </w:rPr>
        <w:t xml:space="preserve"> </w:t>
      </w:r>
    </w:p>
    <w:sdt>
      <w:sdtPr>
        <w:rPr>
          <w:rFonts w:ascii="Arial" w:eastAsiaTheme="minorEastAsia" w:hAnsi="Arial" w:cs="Arial"/>
          <w:color w:val="000000" w:themeColor="text1"/>
          <w:sz w:val="24"/>
          <w:szCs w:val="24"/>
        </w:rPr>
        <w:id w:val="-1555074718"/>
        <w:docPartObj>
          <w:docPartGallery w:val="Table of Contents"/>
          <w:docPartUnique/>
        </w:docPartObj>
      </w:sdtPr>
      <w:sdtEndPr>
        <w:rPr>
          <w:b/>
          <w:bCs/>
        </w:rPr>
      </w:sdtEndPr>
      <w:sdtContent>
        <w:p w14:paraId="0034C372" w14:textId="7E75D176" w:rsidR="00F902D3" w:rsidRPr="00F902D3" w:rsidRDefault="00F902D3" w:rsidP="00E47C00">
          <w:pPr>
            <w:pStyle w:val="TtuloTDC"/>
            <w:jc w:val="center"/>
            <w:rPr>
              <w:rFonts w:ascii="Arial" w:hAnsi="Arial" w:cs="Arial"/>
              <w:b/>
              <w:bCs/>
              <w:color w:val="000000" w:themeColor="text1"/>
              <w:sz w:val="24"/>
              <w:szCs w:val="24"/>
            </w:rPr>
          </w:pPr>
          <w:r>
            <w:rPr>
              <w:rFonts w:ascii="Arial" w:hAnsi="Arial" w:cs="Arial"/>
              <w:b/>
              <w:bCs/>
              <w:color w:val="000000" w:themeColor="text1"/>
              <w:sz w:val="24"/>
              <w:szCs w:val="24"/>
            </w:rPr>
            <w:t>CONTENIDO</w:t>
          </w:r>
        </w:p>
        <w:p w14:paraId="547ECC59" w14:textId="3DF6A4C5" w:rsidR="00751420" w:rsidRDefault="00F902D3">
          <w:pPr>
            <w:pStyle w:val="TDC1"/>
            <w:tabs>
              <w:tab w:val="right" w:leader="dot" w:pos="8828"/>
            </w:tabs>
            <w:rPr>
              <w:noProof/>
              <w:kern w:val="2"/>
              <w:sz w:val="24"/>
              <w:szCs w:val="24"/>
              <w:lang w:eastAsia="es-MX"/>
              <w14:ligatures w14:val="standardContextual"/>
            </w:rPr>
          </w:pPr>
          <w:r w:rsidRPr="00F902D3">
            <w:rPr>
              <w:rFonts w:ascii="Arial" w:hAnsi="Arial" w:cs="Arial"/>
              <w:color w:val="000000" w:themeColor="text1"/>
              <w:sz w:val="24"/>
              <w:szCs w:val="24"/>
            </w:rPr>
            <w:fldChar w:fldCharType="begin"/>
          </w:r>
          <w:r w:rsidRPr="00F902D3">
            <w:rPr>
              <w:rFonts w:ascii="Arial" w:hAnsi="Arial" w:cs="Arial"/>
              <w:color w:val="000000" w:themeColor="text1"/>
              <w:sz w:val="24"/>
              <w:szCs w:val="24"/>
            </w:rPr>
            <w:instrText xml:space="preserve"> TOC \o "1-3" \h \z \u </w:instrText>
          </w:r>
          <w:r w:rsidRPr="00F902D3">
            <w:rPr>
              <w:rFonts w:ascii="Arial" w:hAnsi="Arial" w:cs="Arial"/>
              <w:color w:val="000000" w:themeColor="text1"/>
              <w:sz w:val="24"/>
              <w:szCs w:val="24"/>
            </w:rPr>
            <w:fldChar w:fldCharType="separate"/>
          </w:r>
          <w:hyperlink w:anchor="_Toc238728670" w:history="1">
            <w:r w:rsidR="00751420" w:rsidRPr="001D2CC7">
              <w:rPr>
                <w:rStyle w:val="Hipervnculo"/>
                <w:rFonts w:ascii="Arial" w:hAnsi="Arial" w:cs="Arial"/>
                <w:b/>
                <w:bCs/>
                <w:noProof/>
                <w:lang w:val="es-ES"/>
              </w:rPr>
              <w:t>I. GLOSARIO</w:t>
            </w:r>
            <w:r w:rsidR="00751420">
              <w:rPr>
                <w:noProof/>
                <w:webHidden/>
              </w:rPr>
              <w:tab/>
            </w:r>
            <w:r w:rsidR="00751420">
              <w:rPr>
                <w:noProof/>
                <w:webHidden/>
              </w:rPr>
              <w:fldChar w:fldCharType="begin"/>
            </w:r>
            <w:r w:rsidR="00751420">
              <w:rPr>
                <w:noProof/>
                <w:webHidden/>
              </w:rPr>
              <w:instrText xml:space="preserve"> PAGEREF _Toc238728670 \h </w:instrText>
            </w:r>
            <w:r w:rsidR="00751420">
              <w:rPr>
                <w:noProof/>
                <w:webHidden/>
              </w:rPr>
            </w:r>
            <w:r w:rsidR="00751420">
              <w:rPr>
                <w:noProof/>
                <w:webHidden/>
              </w:rPr>
              <w:fldChar w:fldCharType="separate"/>
            </w:r>
            <w:r w:rsidR="007A60E5">
              <w:rPr>
                <w:noProof/>
                <w:webHidden/>
              </w:rPr>
              <w:t>2</w:t>
            </w:r>
            <w:r w:rsidR="00751420">
              <w:rPr>
                <w:noProof/>
                <w:webHidden/>
              </w:rPr>
              <w:fldChar w:fldCharType="end"/>
            </w:r>
          </w:hyperlink>
        </w:p>
        <w:p w14:paraId="1F726101" w14:textId="4EC58401" w:rsidR="00751420" w:rsidRDefault="00751420">
          <w:pPr>
            <w:pStyle w:val="TDC1"/>
            <w:tabs>
              <w:tab w:val="right" w:leader="dot" w:pos="8828"/>
            </w:tabs>
            <w:rPr>
              <w:noProof/>
              <w:kern w:val="2"/>
              <w:sz w:val="24"/>
              <w:szCs w:val="24"/>
              <w:lang w:eastAsia="es-MX"/>
              <w14:ligatures w14:val="standardContextual"/>
            </w:rPr>
          </w:pPr>
          <w:hyperlink w:anchor="_Toc238728671" w:history="1">
            <w:r w:rsidRPr="001D2CC7">
              <w:rPr>
                <w:rStyle w:val="Hipervnculo"/>
                <w:rFonts w:ascii="Arial" w:hAnsi="Arial" w:cs="Arial"/>
                <w:b/>
                <w:bCs/>
                <w:noProof/>
                <w:lang w:val="es-ES" w:eastAsia="es-ES"/>
              </w:rPr>
              <w:t>II. ANTECEDENTES</w:t>
            </w:r>
            <w:r>
              <w:rPr>
                <w:noProof/>
                <w:webHidden/>
              </w:rPr>
              <w:tab/>
            </w:r>
            <w:r>
              <w:rPr>
                <w:noProof/>
                <w:webHidden/>
              </w:rPr>
              <w:fldChar w:fldCharType="begin"/>
            </w:r>
            <w:r>
              <w:rPr>
                <w:noProof/>
                <w:webHidden/>
              </w:rPr>
              <w:instrText xml:space="preserve"> PAGEREF _Toc238728671 \h </w:instrText>
            </w:r>
            <w:r>
              <w:rPr>
                <w:noProof/>
                <w:webHidden/>
              </w:rPr>
            </w:r>
            <w:r>
              <w:rPr>
                <w:noProof/>
                <w:webHidden/>
              </w:rPr>
              <w:fldChar w:fldCharType="separate"/>
            </w:r>
            <w:r w:rsidR="007A60E5">
              <w:rPr>
                <w:noProof/>
                <w:webHidden/>
              </w:rPr>
              <w:t>3</w:t>
            </w:r>
            <w:r>
              <w:rPr>
                <w:noProof/>
                <w:webHidden/>
              </w:rPr>
              <w:fldChar w:fldCharType="end"/>
            </w:r>
          </w:hyperlink>
        </w:p>
        <w:p w14:paraId="020021B5" w14:textId="0402E451" w:rsidR="00751420" w:rsidRDefault="00751420">
          <w:pPr>
            <w:pStyle w:val="TDC1"/>
            <w:tabs>
              <w:tab w:val="right" w:leader="dot" w:pos="8828"/>
            </w:tabs>
            <w:rPr>
              <w:noProof/>
              <w:kern w:val="2"/>
              <w:sz w:val="24"/>
              <w:szCs w:val="24"/>
              <w:lang w:eastAsia="es-MX"/>
              <w14:ligatures w14:val="standardContextual"/>
            </w:rPr>
          </w:pPr>
          <w:hyperlink w:anchor="_Toc238728672" w:history="1">
            <w:r w:rsidRPr="001D2CC7">
              <w:rPr>
                <w:rStyle w:val="Hipervnculo"/>
                <w:rFonts w:ascii="Arial" w:eastAsia="Arial" w:hAnsi="Arial" w:cs="Arial"/>
                <w:b/>
                <w:bCs/>
                <w:noProof/>
                <w:lang w:val="es-ES"/>
              </w:rPr>
              <w:t>III. ACUMULACIÓN</w:t>
            </w:r>
            <w:r>
              <w:rPr>
                <w:noProof/>
                <w:webHidden/>
              </w:rPr>
              <w:tab/>
            </w:r>
            <w:r>
              <w:rPr>
                <w:noProof/>
                <w:webHidden/>
              </w:rPr>
              <w:fldChar w:fldCharType="begin"/>
            </w:r>
            <w:r>
              <w:rPr>
                <w:noProof/>
                <w:webHidden/>
              </w:rPr>
              <w:instrText xml:space="preserve"> PAGEREF _Toc238728672 \h </w:instrText>
            </w:r>
            <w:r>
              <w:rPr>
                <w:noProof/>
                <w:webHidden/>
              </w:rPr>
            </w:r>
            <w:r>
              <w:rPr>
                <w:noProof/>
                <w:webHidden/>
              </w:rPr>
              <w:fldChar w:fldCharType="separate"/>
            </w:r>
            <w:r w:rsidR="007A60E5">
              <w:rPr>
                <w:noProof/>
                <w:webHidden/>
              </w:rPr>
              <w:t>5</w:t>
            </w:r>
            <w:r>
              <w:rPr>
                <w:noProof/>
                <w:webHidden/>
              </w:rPr>
              <w:fldChar w:fldCharType="end"/>
            </w:r>
          </w:hyperlink>
        </w:p>
        <w:p w14:paraId="5A19D506" w14:textId="082A8ABD" w:rsidR="00751420" w:rsidRDefault="00751420">
          <w:pPr>
            <w:pStyle w:val="TDC1"/>
            <w:tabs>
              <w:tab w:val="right" w:leader="dot" w:pos="8828"/>
            </w:tabs>
            <w:rPr>
              <w:noProof/>
              <w:kern w:val="2"/>
              <w:sz w:val="24"/>
              <w:szCs w:val="24"/>
              <w:lang w:eastAsia="es-MX"/>
              <w14:ligatures w14:val="standardContextual"/>
            </w:rPr>
          </w:pPr>
          <w:hyperlink w:anchor="_Toc238728673" w:history="1">
            <w:r w:rsidRPr="001D2CC7">
              <w:rPr>
                <w:rStyle w:val="Hipervnculo"/>
                <w:rFonts w:ascii="Arial" w:hAnsi="Arial" w:cs="Arial"/>
                <w:b/>
                <w:bCs/>
                <w:noProof/>
                <w:lang w:val="es-ES"/>
              </w:rPr>
              <w:t>IV. COMPETENCIA</w:t>
            </w:r>
            <w:r>
              <w:rPr>
                <w:noProof/>
                <w:webHidden/>
              </w:rPr>
              <w:tab/>
            </w:r>
            <w:r>
              <w:rPr>
                <w:noProof/>
                <w:webHidden/>
              </w:rPr>
              <w:fldChar w:fldCharType="begin"/>
            </w:r>
            <w:r>
              <w:rPr>
                <w:noProof/>
                <w:webHidden/>
              </w:rPr>
              <w:instrText xml:space="preserve"> PAGEREF _Toc238728673 \h </w:instrText>
            </w:r>
            <w:r>
              <w:rPr>
                <w:noProof/>
                <w:webHidden/>
              </w:rPr>
            </w:r>
            <w:r>
              <w:rPr>
                <w:noProof/>
                <w:webHidden/>
              </w:rPr>
              <w:fldChar w:fldCharType="separate"/>
            </w:r>
            <w:r w:rsidR="007A60E5">
              <w:rPr>
                <w:noProof/>
                <w:webHidden/>
              </w:rPr>
              <w:t>6</w:t>
            </w:r>
            <w:r>
              <w:rPr>
                <w:noProof/>
                <w:webHidden/>
              </w:rPr>
              <w:fldChar w:fldCharType="end"/>
            </w:r>
          </w:hyperlink>
        </w:p>
        <w:p w14:paraId="2C0E30D5" w14:textId="58DA84BA" w:rsidR="00751420" w:rsidRDefault="00751420">
          <w:pPr>
            <w:pStyle w:val="TDC1"/>
            <w:tabs>
              <w:tab w:val="left" w:pos="480"/>
              <w:tab w:val="right" w:leader="dot" w:pos="8828"/>
            </w:tabs>
            <w:rPr>
              <w:noProof/>
              <w:kern w:val="2"/>
              <w:sz w:val="24"/>
              <w:szCs w:val="24"/>
              <w:lang w:eastAsia="es-MX"/>
              <w14:ligatures w14:val="standardContextual"/>
            </w:rPr>
          </w:pPr>
          <w:hyperlink w:anchor="_Toc238728674" w:history="1">
            <w:r w:rsidRPr="001D2CC7">
              <w:rPr>
                <w:rStyle w:val="Hipervnculo"/>
                <w:rFonts w:ascii="Arial" w:hAnsi="Arial" w:cs="Arial"/>
                <w:b/>
                <w:bCs/>
                <w:noProof/>
              </w:rPr>
              <w:t>a)</w:t>
            </w:r>
            <w:r>
              <w:rPr>
                <w:noProof/>
                <w:kern w:val="2"/>
                <w:sz w:val="24"/>
                <w:szCs w:val="24"/>
                <w:lang w:eastAsia="es-MX"/>
                <w14:ligatures w14:val="standardContextual"/>
              </w:rPr>
              <w:tab/>
            </w:r>
            <w:r w:rsidRPr="001D2CC7">
              <w:rPr>
                <w:rStyle w:val="Hipervnculo"/>
                <w:rFonts w:ascii="Arial" w:hAnsi="Arial" w:cs="Arial"/>
                <w:b/>
                <w:bCs/>
                <w:noProof/>
              </w:rPr>
              <w:t>Competencia formal</w:t>
            </w:r>
            <w:r>
              <w:rPr>
                <w:noProof/>
                <w:webHidden/>
              </w:rPr>
              <w:tab/>
            </w:r>
            <w:r>
              <w:rPr>
                <w:noProof/>
                <w:webHidden/>
              </w:rPr>
              <w:fldChar w:fldCharType="begin"/>
            </w:r>
            <w:r>
              <w:rPr>
                <w:noProof/>
                <w:webHidden/>
              </w:rPr>
              <w:instrText xml:space="preserve"> PAGEREF _Toc238728674 \h </w:instrText>
            </w:r>
            <w:r>
              <w:rPr>
                <w:noProof/>
                <w:webHidden/>
              </w:rPr>
            </w:r>
            <w:r>
              <w:rPr>
                <w:noProof/>
                <w:webHidden/>
              </w:rPr>
              <w:fldChar w:fldCharType="separate"/>
            </w:r>
            <w:r w:rsidR="007A60E5">
              <w:rPr>
                <w:noProof/>
                <w:webHidden/>
              </w:rPr>
              <w:t>6</w:t>
            </w:r>
            <w:r>
              <w:rPr>
                <w:noProof/>
                <w:webHidden/>
              </w:rPr>
              <w:fldChar w:fldCharType="end"/>
            </w:r>
          </w:hyperlink>
        </w:p>
        <w:p w14:paraId="37742A34" w14:textId="1B2EFB1B" w:rsidR="00751420" w:rsidRDefault="00751420">
          <w:pPr>
            <w:pStyle w:val="TDC1"/>
            <w:tabs>
              <w:tab w:val="left" w:pos="480"/>
              <w:tab w:val="right" w:leader="dot" w:pos="8828"/>
            </w:tabs>
            <w:rPr>
              <w:noProof/>
              <w:kern w:val="2"/>
              <w:sz w:val="24"/>
              <w:szCs w:val="24"/>
              <w:lang w:eastAsia="es-MX"/>
              <w14:ligatures w14:val="standardContextual"/>
            </w:rPr>
          </w:pPr>
          <w:hyperlink w:anchor="_Toc238728675" w:history="1">
            <w:r w:rsidRPr="001D2CC7">
              <w:rPr>
                <w:rStyle w:val="Hipervnculo"/>
                <w:rFonts w:ascii="Arial" w:hAnsi="Arial" w:cs="Arial"/>
                <w:b/>
                <w:noProof/>
                <w:lang w:val="es-ES"/>
              </w:rPr>
              <w:t>b)</w:t>
            </w:r>
            <w:r>
              <w:rPr>
                <w:noProof/>
                <w:kern w:val="2"/>
                <w:sz w:val="24"/>
                <w:szCs w:val="24"/>
                <w:lang w:eastAsia="es-MX"/>
                <w14:ligatures w14:val="standardContextual"/>
              </w:rPr>
              <w:tab/>
            </w:r>
            <w:r w:rsidRPr="001D2CC7">
              <w:rPr>
                <w:rStyle w:val="Hipervnculo"/>
                <w:rFonts w:ascii="Arial" w:hAnsi="Arial" w:cs="Arial"/>
                <w:b/>
                <w:noProof/>
                <w:lang w:val="es-ES"/>
              </w:rPr>
              <w:t>Incompetencia material</w:t>
            </w:r>
            <w:r>
              <w:rPr>
                <w:noProof/>
                <w:webHidden/>
              </w:rPr>
              <w:tab/>
            </w:r>
            <w:r>
              <w:rPr>
                <w:noProof/>
                <w:webHidden/>
              </w:rPr>
              <w:fldChar w:fldCharType="begin"/>
            </w:r>
            <w:r>
              <w:rPr>
                <w:noProof/>
                <w:webHidden/>
              </w:rPr>
              <w:instrText xml:space="preserve"> PAGEREF _Toc238728675 \h </w:instrText>
            </w:r>
            <w:r>
              <w:rPr>
                <w:noProof/>
                <w:webHidden/>
              </w:rPr>
            </w:r>
            <w:r>
              <w:rPr>
                <w:noProof/>
                <w:webHidden/>
              </w:rPr>
              <w:fldChar w:fldCharType="separate"/>
            </w:r>
            <w:r w:rsidR="007A60E5">
              <w:rPr>
                <w:noProof/>
                <w:webHidden/>
              </w:rPr>
              <w:t>7</w:t>
            </w:r>
            <w:r>
              <w:rPr>
                <w:noProof/>
                <w:webHidden/>
              </w:rPr>
              <w:fldChar w:fldCharType="end"/>
            </w:r>
          </w:hyperlink>
        </w:p>
        <w:p w14:paraId="7E83EA06" w14:textId="3CA18B30" w:rsidR="00751420" w:rsidRDefault="00751420">
          <w:pPr>
            <w:pStyle w:val="TDC1"/>
            <w:tabs>
              <w:tab w:val="right" w:leader="dot" w:pos="8828"/>
            </w:tabs>
            <w:rPr>
              <w:noProof/>
              <w:kern w:val="2"/>
              <w:sz w:val="24"/>
              <w:szCs w:val="24"/>
              <w:lang w:eastAsia="es-MX"/>
              <w14:ligatures w14:val="standardContextual"/>
            </w:rPr>
          </w:pPr>
          <w:hyperlink w:anchor="_Toc238728676" w:history="1">
            <w:r w:rsidRPr="001D2CC7">
              <w:rPr>
                <w:rStyle w:val="Hipervnculo"/>
                <w:rFonts w:ascii="Arial" w:eastAsia="Times New Roman" w:hAnsi="Arial" w:cs="Arial"/>
                <w:b/>
                <w:bCs/>
                <w:noProof/>
                <w:lang w:eastAsia="es-MX"/>
              </w:rPr>
              <w:t>V. PROTECCIÓN DE DATOS PERSONALES</w:t>
            </w:r>
            <w:r>
              <w:rPr>
                <w:noProof/>
                <w:webHidden/>
              </w:rPr>
              <w:tab/>
            </w:r>
            <w:r>
              <w:rPr>
                <w:noProof/>
                <w:webHidden/>
              </w:rPr>
              <w:fldChar w:fldCharType="begin"/>
            </w:r>
            <w:r>
              <w:rPr>
                <w:noProof/>
                <w:webHidden/>
              </w:rPr>
              <w:instrText xml:space="preserve"> PAGEREF _Toc238728676 \h </w:instrText>
            </w:r>
            <w:r>
              <w:rPr>
                <w:noProof/>
                <w:webHidden/>
              </w:rPr>
            </w:r>
            <w:r>
              <w:rPr>
                <w:noProof/>
                <w:webHidden/>
              </w:rPr>
              <w:fldChar w:fldCharType="separate"/>
            </w:r>
            <w:r w:rsidR="007A60E5">
              <w:rPr>
                <w:noProof/>
                <w:webHidden/>
              </w:rPr>
              <w:t>14</w:t>
            </w:r>
            <w:r>
              <w:rPr>
                <w:noProof/>
                <w:webHidden/>
              </w:rPr>
              <w:fldChar w:fldCharType="end"/>
            </w:r>
          </w:hyperlink>
        </w:p>
        <w:p w14:paraId="25B5DFEB" w14:textId="7C37B154" w:rsidR="00751420" w:rsidRDefault="00751420">
          <w:pPr>
            <w:pStyle w:val="TDC1"/>
            <w:tabs>
              <w:tab w:val="right" w:leader="dot" w:pos="8828"/>
            </w:tabs>
            <w:rPr>
              <w:noProof/>
              <w:kern w:val="2"/>
              <w:sz w:val="24"/>
              <w:szCs w:val="24"/>
              <w:lang w:eastAsia="es-MX"/>
              <w14:ligatures w14:val="standardContextual"/>
            </w:rPr>
          </w:pPr>
          <w:hyperlink w:anchor="_Toc238728677" w:history="1">
            <w:r w:rsidRPr="001D2CC7">
              <w:rPr>
                <w:rStyle w:val="Hipervnculo"/>
                <w:rFonts w:ascii="Arial" w:eastAsia="Times New Roman" w:hAnsi="Arial" w:cs="Arial"/>
                <w:b/>
                <w:bCs/>
                <w:noProof/>
                <w:lang w:eastAsia="es-MX"/>
              </w:rPr>
              <w:t>VI. RESOLUTIVOS</w:t>
            </w:r>
            <w:r>
              <w:rPr>
                <w:noProof/>
                <w:webHidden/>
              </w:rPr>
              <w:tab/>
            </w:r>
            <w:r>
              <w:rPr>
                <w:noProof/>
                <w:webHidden/>
              </w:rPr>
              <w:fldChar w:fldCharType="begin"/>
            </w:r>
            <w:r>
              <w:rPr>
                <w:noProof/>
                <w:webHidden/>
              </w:rPr>
              <w:instrText xml:space="preserve"> PAGEREF _Toc238728677 \h </w:instrText>
            </w:r>
            <w:r>
              <w:rPr>
                <w:noProof/>
                <w:webHidden/>
              </w:rPr>
            </w:r>
            <w:r>
              <w:rPr>
                <w:noProof/>
                <w:webHidden/>
              </w:rPr>
              <w:fldChar w:fldCharType="separate"/>
            </w:r>
            <w:r w:rsidR="007A60E5">
              <w:rPr>
                <w:noProof/>
                <w:webHidden/>
              </w:rPr>
              <w:t>15</w:t>
            </w:r>
            <w:r>
              <w:rPr>
                <w:noProof/>
                <w:webHidden/>
              </w:rPr>
              <w:fldChar w:fldCharType="end"/>
            </w:r>
          </w:hyperlink>
        </w:p>
        <w:p w14:paraId="033A9C4C" w14:textId="4D5BF809" w:rsidR="00F902D3" w:rsidRPr="00F902D3" w:rsidRDefault="00F902D3">
          <w:pPr>
            <w:rPr>
              <w:rFonts w:ascii="Arial" w:hAnsi="Arial" w:cs="Arial"/>
              <w:color w:val="000000" w:themeColor="text1"/>
              <w:sz w:val="24"/>
              <w:szCs w:val="24"/>
            </w:rPr>
          </w:pPr>
          <w:r w:rsidRPr="00F902D3">
            <w:rPr>
              <w:rFonts w:ascii="Arial" w:hAnsi="Arial" w:cs="Arial"/>
              <w:b/>
              <w:bCs/>
              <w:color w:val="000000" w:themeColor="text1"/>
              <w:sz w:val="24"/>
              <w:szCs w:val="24"/>
            </w:rPr>
            <w:fldChar w:fldCharType="end"/>
          </w:r>
        </w:p>
      </w:sdtContent>
    </w:sdt>
    <w:p w14:paraId="280DBA55" w14:textId="6828C4E4" w:rsidR="009E62FA" w:rsidRPr="00F902D3" w:rsidRDefault="00782A1F" w:rsidP="00F902D3">
      <w:pPr>
        <w:pStyle w:val="Ttulo1"/>
        <w:jc w:val="center"/>
        <w:rPr>
          <w:rFonts w:ascii="Arial" w:hAnsi="Arial" w:cs="Arial"/>
          <w:b/>
          <w:bCs/>
          <w:color w:val="000000" w:themeColor="text1"/>
          <w:sz w:val="24"/>
          <w:szCs w:val="24"/>
          <w:lang w:val="es-ES"/>
        </w:rPr>
      </w:pPr>
      <w:bookmarkStart w:id="0" w:name="_Toc238728670"/>
      <w:r w:rsidRPr="00F902D3">
        <w:rPr>
          <w:rFonts w:ascii="Arial" w:hAnsi="Arial" w:cs="Arial"/>
          <w:b/>
          <w:bCs/>
          <w:color w:val="000000" w:themeColor="text1"/>
          <w:sz w:val="24"/>
          <w:szCs w:val="24"/>
          <w:lang w:val="es-ES"/>
        </w:rPr>
        <w:t xml:space="preserve">I. </w:t>
      </w:r>
      <w:r w:rsidR="009E62FA" w:rsidRPr="00F902D3">
        <w:rPr>
          <w:rFonts w:ascii="Arial" w:hAnsi="Arial" w:cs="Arial"/>
          <w:b/>
          <w:bCs/>
          <w:color w:val="000000" w:themeColor="text1"/>
          <w:sz w:val="24"/>
          <w:szCs w:val="24"/>
          <w:lang w:val="es-ES"/>
        </w:rPr>
        <w:t>GLOSARIO</w:t>
      </w:r>
      <w:bookmarkEnd w:id="0"/>
    </w:p>
    <w:p w14:paraId="31B20979" w14:textId="77777777" w:rsidR="009E62FA" w:rsidRPr="002D1D1E" w:rsidRDefault="009E62FA" w:rsidP="009E62FA">
      <w:pPr>
        <w:tabs>
          <w:tab w:val="right" w:leader="hyphen" w:pos="7655"/>
        </w:tabs>
        <w:spacing w:after="0" w:line="360" w:lineRule="auto"/>
        <w:contextualSpacing/>
        <w:jc w:val="center"/>
        <w:rPr>
          <w:rFonts w:ascii="Arial" w:hAnsi="Arial" w:cs="Arial"/>
          <w:b/>
          <w:bCs/>
          <w:sz w:val="24"/>
          <w:szCs w:val="24"/>
          <w:lang w:val="es-ES"/>
        </w:rPr>
      </w:pPr>
    </w:p>
    <w:tbl>
      <w:tblPr>
        <w:tblStyle w:val="Tablaconcuadrcula"/>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9"/>
        <w:gridCol w:w="5656"/>
      </w:tblGrid>
      <w:tr w:rsidR="00A77321" w:rsidRPr="00DD5BAE" w14:paraId="6ED66275" w14:textId="77777777" w:rsidTr="00A77321">
        <w:trPr>
          <w:trHeight w:val="859"/>
        </w:trPr>
        <w:tc>
          <w:tcPr>
            <w:tcW w:w="2229" w:type="dxa"/>
          </w:tcPr>
          <w:p w14:paraId="121C47CA" w14:textId="38333146" w:rsidR="00A77321" w:rsidRPr="00863230" w:rsidRDefault="00D03F41" w:rsidP="00CB6D00">
            <w:pPr>
              <w:pStyle w:val="Sangradetextonormal"/>
              <w:spacing w:after="0"/>
              <w:ind w:left="0"/>
              <w:contextualSpacing/>
              <w:jc w:val="both"/>
              <w:rPr>
                <w:rFonts w:ascii="Arial" w:hAnsi="Arial" w:cs="Arial"/>
                <w:b/>
                <w:i/>
                <w:sz w:val="21"/>
                <w:szCs w:val="21"/>
                <w:lang w:val="es-ES"/>
              </w:rPr>
            </w:pPr>
            <w:r w:rsidRPr="00863230">
              <w:rPr>
                <w:rFonts w:ascii="Arial" w:hAnsi="Arial" w:cs="Arial"/>
                <w:b/>
                <w:i/>
                <w:sz w:val="21"/>
                <w:szCs w:val="21"/>
                <w:lang w:val="es-ES"/>
              </w:rPr>
              <w:t>actor:</w:t>
            </w:r>
          </w:p>
        </w:tc>
        <w:tc>
          <w:tcPr>
            <w:tcW w:w="4598" w:type="dxa"/>
          </w:tcPr>
          <w:p w14:paraId="61FAD551" w14:textId="68DB0E1A" w:rsidR="00A77321" w:rsidRPr="00863230" w:rsidRDefault="00D03F41" w:rsidP="00CB6D00">
            <w:pPr>
              <w:pStyle w:val="Sangradetextonormal"/>
              <w:spacing w:after="0"/>
              <w:ind w:left="0"/>
              <w:contextualSpacing/>
              <w:jc w:val="both"/>
              <w:rPr>
                <w:rFonts w:ascii="Arial" w:hAnsi="Arial" w:cs="Arial"/>
                <w:sz w:val="21"/>
                <w:szCs w:val="21"/>
                <w:lang w:val="es-ES"/>
              </w:rPr>
            </w:pPr>
            <w:r w:rsidRPr="00863230">
              <w:rPr>
                <w:rFonts w:ascii="Arial" w:hAnsi="Arial" w:cs="Arial"/>
                <w:sz w:val="21"/>
                <w:szCs w:val="21"/>
                <w:lang w:val="es-ES"/>
              </w:rPr>
              <w:t>Óscar Reyes Valdés</w:t>
            </w:r>
            <w:r w:rsidR="00A761AA">
              <w:rPr>
                <w:rFonts w:ascii="Arial" w:hAnsi="Arial" w:cs="Arial"/>
                <w:sz w:val="21"/>
                <w:szCs w:val="21"/>
                <w:lang w:val="es-ES"/>
              </w:rPr>
              <w:t xml:space="preserve">, en su </w:t>
            </w:r>
            <w:r w:rsidR="00B72868">
              <w:rPr>
                <w:rFonts w:ascii="Arial" w:hAnsi="Arial" w:cs="Arial"/>
                <w:sz w:val="21"/>
                <w:szCs w:val="21"/>
                <w:lang w:val="es-ES"/>
              </w:rPr>
              <w:t>carácter</w:t>
            </w:r>
            <w:r w:rsidR="00A761AA">
              <w:rPr>
                <w:rFonts w:ascii="Arial" w:hAnsi="Arial" w:cs="Arial"/>
                <w:sz w:val="21"/>
                <w:szCs w:val="21"/>
                <w:lang w:val="es-ES"/>
              </w:rPr>
              <w:t xml:space="preserve"> de Juez Primero</w:t>
            </w:r>
            <w:r w:rsidR="00176000">
              <w:rPr>
                <w:rFonts w:ascii="Arial" w:hAnsi="Arial" w:cs="Arial"/>
                <w:sz w:val="21"/>
                <w:szCs w:val="21"/>
                <w:lang w:val="es-ES"/>
              </w:rPr>
              <w:t xml:space="preserve"> de Primera Instancia</w:t>
            </w:r>
            <w:r w:rsidR="0022025F">
              <w:rPr>
                <w:rFonts w:ascii="Arial" w:hAnsi="Arial" w:cs="Arial"/>
                <w:sz w:val="21"/>
                <w:szCs w:val="21"/>
                <w:lang w:val="es-ES"/>
              </w:rPr>
              <w:t xml:space="preserve"> en Materia Civil</w:t>
            </w:r>
            <w:r w:rsidR="00154CA5">
              <w:rPr>
                <w:rFonts w:ascii="Arial" w:hAnsi="Arial" w:cs="Arial"/>
                <w:sz w:val="21"/>
                <w:szCs w:val="21"/>
                <w:lang w:val="es-ES"/>
              </w:rPr>
              <w:t xml:space="preserve"> del Distrito Judicial de Morelia, Michoacán.</w:t>
            </w:r>
          </w:p>
        </w:tc>
      </w:tr>
      <w:tr w:rsidR="00E410D9" w:rsidRPr="00DD5BAE" w14:paraId="1329646D" w14:textId="77777777" w:rsidTr="00A77321">
        <w:trPr>
          <w:trHeight w:val="859"/>
        </w:trPr>
        <w:tc>
          <w:tcPr>
            <w:tcW w:w="2229" w:type="dxa"/>
          </w:tcPr>
          <w:p w14:paraId="77959F90" w14:textId="7086BF65" w:rsidR="009E62FA" w:rsidRPr="00863230" w:rsidRDefault="00896334" w:rsidP="00CB6D00">
            <w:pPr>
              <w:pStyle w:val="Sangradetextonormal"/>
              <w:spacing w:after="0"/>
              <w:ind w:left="0"/>
              <w:contextualSpacing/>
              <w:jc w:val="both"/>
              <w:rPr>
                <w:rFonts w:ascii="Arial" w:hAnsi="Arial" w:cs="Arial"/>
                <w:b/>
                <w:sz w:val="21"/>
                <w:szCs w:val="21"/>
                <w:lang w:val="es-ES"/>
              </w:rPr>
            </w:pPr>
            <w:r w:rsidRPr="00863230">
              <w:rPr>
                <w:rFonts w:ascii="Arial" w:hAnsi="Arial" w:cs="Arial"/>
                <w:b/>
                <w:i/>
                <w:sz w:val="21"/>
                <w:szCs w:val="21"/>
                <w:lang w:val="es-ES"/>
              </w:rPr>
              <w:t>a</w:t>
            </w:r>
            <w:r w:rsidR="009E62FA" w:rsidRPr="00863230">
              <w:rPr>
                <w:rFonts w:ascii="Arial" w:hAnsi="Arial" w:cs="Arial"/>
                <w:b/>
                <w:i/>
                <w:sz w:val="21"/>
                <w:szCs w:val="21"/>
                <w:lang w:val="es-ES"/>
              </w:rPr>
              <w:t>utoridad responsable</w:t>
            </w:r>
            <w:r w:rsidR="00E11089" w:rsidRPr="00863230">
              <w:rPr>
                <w:rFonts w:ascii="Arial" w:hAnsi="Arial" w:cs="Arial"/>
                <w:b/>
                <w:i/>
                <w:sz w:val="21"/>
                <w:szCs w:val="21"/>
                <w:lang w:val="es-ES"/>
              </w:rPr>
              <w:t>:</w:t>
            </w:r>
          </w:p>
        </w:tc>
        <w:tc>
          <w:tcPr>
            <w:tcW w:w="4598" w:type="dxa"/>
          </w:tcPr>
          <w:p w14:paraId="42174E73" w14:textId="4705DF1D" w:rsidR="009E62FA" w:rsidRPr="00863230" w:rsidRDefault="00A114FC" w:rsidP="00CB6D00">
            <w:pPr>
              <w:pStyle w:val="Sangradetextonormal"/>
              <w:spacing w:after="0"/>
              <w:ind w:left="0"/>
              <w:contextualSpacing/>
              <w:jc w:val="both"/>
              <w:rPr>
                <w:rFonts w:ascii="Arial" w:hAnsi="Arial" w:cs="Arial"/>
                <w:sz w:val="21"/>
                <w:szCs w:val="21"/>
                <w:lang w:val="es-ES"/>
              </w:rPr>
            </w:pPr>
            <w:r>
              <w:rPr>
                <w:rFonts w:ascii="Arial" w:hAnsi="Arial" w:cs="Arial"/>
                <w:sz w:val="21"/>
                <w:szCs w:val="21"/>
                <w:lang w:val="es-ES"/>
              </w:rPr>
              <w:t>Pleno</w:t>
            </w:r>
            <w:r w:rsidR="00621A6F">
              <w:rPr>
                <w:rFonts w:ascii="Arial" w:hAnsi="Arial" w:cs="Arial"/>
                <w:sz w:val="21"/>
                <w:szCs w:val="21"/>
                <w:lang w:val="es-ES"/>
              </w:rPr>
              <w:t xml:space="preserve"> del Tribunal de Disciplina Judicial del Poder Judicial del Estado de Michoacán</w:t>
            </w:r>
            <w:r w:rsidR="00E11089" w:rsidRPr="00863230">
              <w:rPr>
                <w:rFonts w:ascii="Arial" w:hAnsi="Arial" w:cs="Arial"/>
                <w:sz w:val="21"/>
                <w:szCs w:val="21"/>
                <w:lang w:val="es-ES"/>
              </w:rPr>
              <w:t>.</w:t>
            </w:r>
          </w:p>
        </w:tc>
      </w:tr>
      <w:tr w:rsidR="00E410D9" w:rsidRPr="00DD5BAE" w14:paraId="70ABB238" w14:textId="77777777" w:rsidTr="00264D77">
        <w:trPr>
          <w:trHeight w:val="30"/>
        </w:trPr>
        <w:tc>
          <w:tcPr>
            <w:tcW w:w="2229" w:type="dxa"/>
          </w:tcPr>
          <w:p w14:paraId="35FE6A7D" w14:textId="77777777" w:rsidR="009E62FA" w:rsidRPr="00863230" w:rsidRDefault="009E62FA" w:rsidP="00CB6D00">
            <w:pPr>
              <w:pStyle w:val="Sangradetextonormal"/>
              <w:spacing w:after="0"/>
              <w:ind w:left="0"/>
              <w:contextualSpacing/>
              <w:jc w:val="both"/>
              <w:rPr>
                <w:rFonts w:ascii="Arial" w:hAnsi="Arial" w:cs="Arial"/>
                <w:b/>
                <w:i/>
                <w:sz w:val="21"/>
                <w:szCs w:val="21"/>
                <w:lang w:val="es-ES"/>
              </w:rPr>
            </w:pPr>
            <w:r w:rsidRPr="00863230">
              <w:rPr>
                <w:rFonts w:ascii="Arial" w:hAnsi="Arial" w:cs="Arial"/>
                <w:b/>
                <w:i/>
                <w:sz w:val="21"/>
                <w:szCs w:val="21"/>
                <w:lang w:val="es-ES"/>
              </w:rPr>
              <w:t>Código Electoral:</w:t>
            </w:r>
          </w:p>
        </w:tc>
        <w:tc>
          <w:tcPr>
            <w:tcW w:w="4598" w:type="dxa"/>
          </w:tcPr>
          <w:p w14:paraId="7C47FC6C" w14:textId="77777777" w:rsidR="009E62FA" w:rsidRPr="00863230" w:rsidRDefault="009E62FA" w:rsidP="00CB6D00">
            <w:pPr>
              <w:pStyle w:val="Sangradetextonormal"/>
              <w:spacing w:after="0"/>
              <w:ind w:left="0"/>
              <w:contextualSpacing/>
              <w:jc w:val="both"/>
              <w:rPr>
                <w:rFonts w:ascii="Arial" w:hAnsi="Arial" w:cs="Arial"/>
                <w:sz w:val="21"/>
                <w:szCs w:val="21"/>
                <w:lang w:val="es-ES"/>
              </w:rPr>
            </w:pPr>
            <w:r w:rsidRPr="00863230">
              <w:rPr>
                <w:rFonts w:ascii="Arial" w:hAnsi="Arial" w:cs="Arial"/>
                <w:sz w:val="21"/>
                <w:szCs w:val="21"/>
                <w:lang w:val="es-ES"/>
              </w:rPr>
              <w:t xml:space="preserve">Código Electoral del Estado de Michoacán de Ocampo. </w:t>
            </w:r>
          </w:p>
        </w:tc>
      </w:tr>
      <w:tr w:rsidR="00E410D9" w:rsidRPr="00DD5BAE" w14:paraId="5B9FBBB7" w14:textId="77777777" w:rsidTr="00264D77">
        <w:trPr>
          <w:trHeight w:val="30"/>
        </w:trPr>
        <w:tc>
          <w:tcPr>
            <w:tcW w:w="2229" w:type="dxa"/>
          </w:tcPr>
          <w:p w14:paraId="05E0F945" w14:textId="77777777" w:rsidR="009E62FA" w:rsidRPr="00863230" w:rsidRDefault="009E62FA" w:rsidP="00CB6D00">
            <w:pPr>
              <w:pStyle w:val="Sangradetextonormal"/>
              <w:spacing w:after="0"/>
              <w:ind w:left="0"/>
              <w:contextualSpacing/>
              <w:jc w:val="both"/>
              <w:rPr>
                <w:rFonts w:ascii="Arial" w:hAnsi="Arial" w:cs="Arial"/>
                <w:b/>
                <w:i/>
                <w:sz w:val="21"/>
                <w:szCs w:val="21"/>
                <w:lang w:val="es-ES"/>
              </w:rPr>
            </w:pPr>
            <w:r w:rsidRPr="00863230">
              <w:rPr>
                <w:rFonts w:ascii="Arial" w:hAnsi="Arial" w:cs="Arial"/>
                <w:b/>
                <w:i/>
                <w:sz w:val="21"/>
                <w:szCs w:val="21"/>
                <w:lang w:val="es-ES"/>
              </w:rPr>
              <w:t>Constitución Local:</w:t>
            </w:r>
          </w:p>
        </w:tc>
        <w:tc>
          <w:tcPr>
            <w:tcW w:w="4598" w:type="dxa"/>
          </w:tcPr>
          <w:p w14:paraId="22C78756" w14:textId="77777777" w:rsidR="009E62FA" w:rsidRPr="00863230" w:rsidRDefault="009E62FA" w:rsidP="00CB6D00">
            <w:pPr>
              <w:pStyle w:val="Sangradetextonormal"/>
              <w:spacing w:after="0"/>
              <w:ind w:left="0"/>
              <w:contextualSpacing/>
              <w:jc w:val="both"/>
              <w:rPr>
                <w:rFonts w:ascii="Arial" w:hAnsi="Arial" w:cs="Arial"/>
                <w:sz w:val="21"/>
                <w:szCs w:val="21"/>
                <w:lang w:val="es-ES"/>
              </w:rPr>
            </w:pPr>
            <w:r w:rsidRPr="00863230">
              <w:rPr>
                <w:rFonts w:ascii="Arial" w:hAnsi="Arial" w:cs="Arial"/>
                <w:sz w:val="21"/>
                <w:szCs w:val="21"/>
                <w:lang w:val="es-ES"/>
              </w:rPr>
              <w:t>Constitución Política del Estado Libre y Soberano de Michoacán de Ocampo.</w:t>
            </w:r>
          </w:p>
        </w:tc>
      </w:tr>
      <w:tr w:rsidR="00E410D9" w:rsidRPr="00DD5BAE" w14:paraId="39BBDA8E" w14:textId="77777777" w:rsidTr="00264D77">
        <w:trPr>
          <w:trHeight w:val="30"/>
        </w:trPr>
        <w:tc>
          <w:tcPr>
            <w:tcW w:w="2229" w:type="dxa"/>
          </w:tcPr>
          <w:p w14:paraId="19F154A4" w14:textId="77777777" w:rsidR="009E62FA" w:rsidRPr="00863230" w:rsidRDefault="009E62FA" w:rsidP="00CB6D00">
            <w:pPr>
              <w:pStyle w:val="Sangradetextonormal"/>
              <w:spacing w:after="0"/>
              <w:ind w:left="0"/>
              <w:contextualSpacing/>
              <w:jc w:val="both"/>
              <w:rPr>
                <w:rFonts w:ascii="Arial" w:hAnsi="Arial" w:cs="Arial"/>
                <w:b/>
                <w:i/>
                <w:sz w:val="21"/>
                <w:szCs w:val="21"/>
                <w:lang w:val="es-ES"/>
              </w:rPr>
            </w:pPr>
            <w:r w:rsidRPr="00863230">
              <w:rPr>
                <w:rFonts w:ascii="Arial" w:hAnsi="Arial" w:cs="Arial"/>
                <w:b/>
                <w:i/>
                <w:sz w:val="21"/>
                <w:szCs w:val="21"/>
                <w:lang w:val="es-ES"/>
              </w:rPr>
              <w:t>Constitución General:</w:t>
            </w:r>
          </w:p>
        </w:tc>
        <w:tc>
          <w:tcPr>
            <w:tcW w:w="4598" w:type="dxa"/>
          </w:tcPr>
          <w:p w14:paraId="5A48E667" w14:textId="77777777" w:rsidR="009E62FA" w:rsidRPr="00863230" w:rsidRDefault="009E62FA" w:rsidP="00CB6D00">
            <w:pPr>
              <w:pStyle w:val="Sangradetextonormal"/>
              <w:spacing w:after="0"/>
              <w:ind w:left="0"/>
              <w:contextualSpacing/>
              <w:jc w:val="both"/>
              <w:rPr>
                <w:rFonts w:ascii="Arial" w:hAnsi="Arial" w:cs="Arial"/>
                <w:sz w:val="21"/>
                <w:szCs w:val="21"/>
                <w:lang w:val="es-ES"/>
              </w:rPr>
            </w:pPr>
            <w:r w:rsidRPr="00863230">
              <w:rPr>
                <w:rFonts w:ascii="Arial" w:hAnsi="Arial" w:cs="Arial"/>
                <w:sz w:val="21"/>
                <w:szCs w:val="21"/>
                <w:lang w:val="es-ES"/>
              </w:rPr>
              <w:t>Constitución Política de los Estados Unidos Mexicanos.</w:t>
            </w:r>
          </w:p>
        </w:tc>
      </w:tr>
      <w:tr w:rsidR="00E410D9" w:rsidRPr="00DD5BAE" w14:paraId="4B87C8E3" w14:textId="77777777" w:rsidTr="00264D77">
        <w:trPr>
          <w:trHeight w:val="58"/>
        </w:trPr>
        <w:tc>
          <w:tcPr>
            <w:tcW w:w="2229" w:type="dxa"/>
          </w:tcPr>
          <w:p w14:paraId="76BC4AF4" w14:textId="77777777" w:rsidR="009E62FA" w:rsidRPr="00863230" w:rsidRDefault="009E62FA" w:rsidP="00CB6D00">
            <w:pPr>
              <w:pStyle w:val="Sangradetextonormal"/>
              <w:spacing w:after="0"/>
              <w:ind w:left="0"/>
              <w:contextualSpacing/>
              <w:jc w:val="both"/>
              <w:rPr>
                <w:rFonts w:ascii="Arial" w:hAnsi="Arial" w:cs="Arial"/>
                <w:b/>
                <w:i/>
                <w:sz w:val="21"/>
                <w:szCs w:val="21"/>
                <w:lang w:val="es-ES"/>
              </w:rPr>
            </w:pPr>
            <w:r w:rsidRPr="00863230">
              <w:rPr>
                <w:rFonts w:ascii="Arial" w:hAnsi="Arial" w:cs="Arial"/>
                <w:b/>
                <w:i/>
                <w:sz w:val="21"/>
                <w:szCs w:val="21"/>
                <w:lang w:val="es-ES"/>
              </w:rPr>
              <w:t>juicio de la ciudadanía:</w:t>
            </w:r>
          </w:p>
        </w:tc>
        <w:tc>
          <w:tcPr>
            <w:tcW w:w="4598" w:type="dxa"/>
          </w:tcPr>
          <w:p w14:paraId="30947CE2" w14:textId="77777777" w:rsidR="009E62FA" w:rsidRPr="00863230" w:rsidRDefault="009E62FA" w:rsidP="00CB6D00">
            <w:pPr>
              <w:pStyle w:val="Sangradetextonormal"/>
              <w:spacing w:after="0"/>
              <w:ind w:left="0"/>
              <w:contextualSpacing/>
              <w:jc w:val="both"/>
              <w:rPr>
                <w:rFonts w:ascii="Arial" w:hAnsi="Arial" w:cs="Arial"/>
                <w:sz w:val="21"/>
                <w:szCs w:val="21"/>
                <w:lang w:val="es-ES"/>
              </w:rPr>
            </w:pPr>
            <w:r w:rsidRPr="00863230">
              <w:rPr>
                <w:rFonts w:ascii="Arial" w:hAnsi="Arial" w:cs="Arial"/>
                <w:sz w:val="21"/>
                <w:szCs w:val="21"/>
                <w:lang w:val="es-ES"/>
              </w:rPr>
              <w:t>Juicio para la Protección de los Derechos Político-Electorales del Ciudadano.</w:t>
            </w:r>
          </w:p>
        </w:tc>
      </w:tr>
      <w:tr w:rsidR="00E410D9" w:rsidRPr="00DD5BAE" w14:paraId="063804B2" w14:textId="77777777" w:rsidTr="00264D77">
        <w:trPr>
          <w:trHeight w:val="34"/>
        </w:trPr>
        <w:tc>
          <w:tcPr>
            <w:tcW w:w="2229" w:type="dxa"/>
          </w:tcPr>
          <w:p w14:paraId="33327DB0" w14:textId="77777777" w:rsidR="009E62FA" w:rsidRPr="00863230" w:rsidRDefault="009E62FA" w:rsidP="00CB6D00">
            <w:pPr>
              <w:pStyle w:val="Sangradetextonormal"/>
              <w:spacing w:after="0"/>
              <w:ind w:left="0"/>
              <w:contextualSpacing/>
              <w:jc w:val="both"/>
              <w:rPr>
                <w:rFonts w:ascii="Arial" w:hAnsi="Arial" w:cs="Arial"/>
                <w:b/>
                <w:i/>
                <w:sz w:val="21"/>
                <w:szCs w:val="21"/>
                <w:lang w:val="es-ES"/>
              </w:rPr>
            </w:pPr>
            <w:r w:rsidRPr="00863230">
              <w:rPr>
                <w:rFonts w:ascii="Arial" w:hAnsi="Arial" w:cs="Arial"/>
                <w:b/>
                <w:i/>
                <w:sz w:val="21"/>
                <w:szCs w:val="21"/>
                <w:lang w:val="es-ES"/>
              </w:rPr>
              <w:t>Ley de Justicia Electoral:</w:t>
            </w:r>
          </w:p>
        </w:tc>
        <w:tc>
          <w:tcPr>
            <w:tcW w:w="4598" w:type="dxa"/>
          </w:tcPr>
          <w:p w14:paraId="330C9EE2" w14:textId="77777777" w:rsidR="009E62FA" w:rsidRPr="00863230" w:rsidRDefault="009E62FA" w:rsidP="00CB6D00">
            <w:pPr>
              <w:pStyle w:val="Sangradetextonormal"/>
              <w:spacing w:after="0"/>
              <w:ind w:left="0"/>
              <w:contextualSpacing/>
              <w:jc w:val="both"/>
              <w:rPr>
                <w:rFonts w:ascii="Arial" w:hAnsi="Arial" w:cs="Arial"/>
                <w:sz w:val="21"/>
                <w:szCs w:val="21"/>
                <w:lang w:val="es-ES"/>
              </w:rPr>
            </w:pPr>
            <w:r w:rsidRPr="00863230">
              <w:rPr>
                <w:rFonts w:ascii="Arial" w:hAnsi="Arial" w:cs="Arial"/>
                <w:sz w:val="21"/>
                <w:szCs w:val="21"/>
                <w:lang w:val="es-ES"/>
              </w:rPr>
              <w:t>Ley de Justicia en Materia Electoral y de Participación Ciudadana del Estado de Michoacán de Ocampo.</w:t>
            </w:r>
          </w:p>
        </w:tc>
      </w:tr>
      <w:tr w:rsidR="00C23242" w:rsidRPr="00DD5BAE" w14:paraId="4413A041" w14:textId="77777777" w:rsidTr="00264D77">
        <w:trPr>
          <w:trHeight w:val="34"/>
        </w:trPr>
        <w:tc>
          <w:tcPr>
            <w:tcW w:w="2229" w:type="dxa"/>
          </w:tcPr>
          <w:p w14:paraId="73406AEB" w14:textId="2563BC21" w:rsidR="00C23242" w:rsidRPr="00C23242" w:rsidRDefault="00C23242" w:rsidP="00CB6D00">
            <w:pPr>
              <w:pStyle w:val="Sangradetextonormal"/>
              <w:spacing w:after="0"/>
              <w:ind w:left="0"/>
              <w:contextualSpacing/>
              <w:jc w:val="both"/>
              <w:rPr>
                <w:rFonts w:ascii="Arial" w:hAnsi="Arial" w:cs="Arial"/>
                <w:b/>
                <w:i/>
                <w:sz w:val="21"/>
                <w:szCs w:val="21"/>
                <w:lang w:val="es-ES"/>
              </w:rPr>
            </w:pPr>
            <w:r w:rsidRPr="00C23242">
              <w:rPr>
                <w:rFonts w:ascii="Arial" w:hAnsi="Arial" w:cs="Arial"/>
                <w:b/>
                <w:i/>
                <w:sz w:val="21"/>
                <w:szCs w:val="21"/>
                <w:lang w:val="es-ES"/>
              </w:rPr>
              <w:t>Ley Orgánica:</w:t>
            </w:r>
          </w:p>
        </w:tc>
        <w:tc>
          <w:tcPr>
            <w:tcW w:w="4598" w:type="dxa"/>
          </w:tcPr>
          <w:p w14:paraId="0952AF16" w14:textId="53DD68D6" w:rsidR="00C23242" w:rsidRPr="00C23242" w:rsidRDefault="00C23242" w:rsidP="00CB6D00">
            <w:pPr>
              <w:pStyle w:val="Sangradetextonormal"/>
              <w:spacing w:after="0"/>
              <w:ind w:left="0"/>
              <w:contextualSpacing/>
              <w:jc w:val="both"/>
              <w:rPr>
                <w:rFonts w:ascii="Arial" w:hAnsi="Arial" w:cs="Arial"/>
                <w:sz w:val="21"/>
                <w:szCs w:val="21"/>
                <w:lang w:val="es-ES"/>
              </w:rPr>
            </w:pPr>
            <w:r w:rsidRPr="00C23242">
              <w:rPr>
                <w:rFonts w:ascii="Arial" w:hAnsi="Arial" w:cs="Arial"/>
                <w:sz w:val="21"/>
                <w:szCs w:val="21"/>
              </w:rPr>
              <w:t>Ley Orgánica del Poder Judicial del Estado.</w:t>
            </w:r>
          </w:p>
        </w:tc>
      </w:tr>
      <w:tr w:rsidR="00C4097C" w:rsidRPr="00DD5BAE" w14:paraId="61A8FC0E" w14:textId="77777777" w:rsidTr="00264D77">
        <w:trPr>
          <w:trHeight w:val="34"/>
        </w:trPr>
        <w:tc>
          <w:tcPr>
            <w:tcW w:w="2229" w:type="dxa"/>
          </w:tcPr>
          <w:p w14:paraId="03A01205" w14:textId="7C69739C" w:rsidR="00C4097C" w:rsidRPr="00863230" w:rsidRDefault="00C4097C" w:rsidP="00CB6D00">
            <w:pPr>
              <w:pStyle w:val="Sangradetextonormal"/>
              <w:spacing w:after="0"/>
              <w:ind w:left="0"/>
              <w:contextualSpacing/>
              <w:jc w:val="both"/>
              <w:rPr>
                <w:rFonts w:ascii="Arial" w:hAnsi="Arial" w:cs="Arial"/>
                <w:b/>
                <w:i/>
                <w:sz w:val="21"/>
                <w:szCs w:val="21"/>
                <w:lang w:val="es-ES"/>
              </w:rPr>
            </w:pPr>
            <w:r w:rsidRPr="00863230">
              <w:rPr>
                <w:rFonts w:ascii="Arial" w:hAnsi="Arial" w:cs="Arial"/>
                <w:b/>
                <w:i/>
                <w:sz w:val="21"/>
                <w:szCs w:val="21"/>
                <w:lang w:val="es-ES"/>
              </w:rPr>
              <w:t>parte actora</w:t>
            </w:r>
            <w:r w:rsidR="00E11089" w:rsidRPr="00863230">
              <w:rPr>
                <w:rFonts w:ascii="Arial" w:hAnsi="Arial" w:cs="Arial"/>
                <w:b/>
                <w:i/>
                <w:sz w:val="21"/>
                <w:szCs w:val="21"/>
                <w:lang w:val="es-ES"/>
              </w:rPr>
              <w:t>:</w:t>
            </w:r>
          </w:p>
        </w:tc>
        <w:tc>
          <w:tcPr>
            <w:tcW w:w="4598" w:type="dxa"/>
          </w:tcPr>
          <w:p w14:paraId="2EDFFAE5" w14:textId="36803969" w:rsidR="00C4097C" w:rsidRPr="00863230" w:rsidRDefault="00442907" w:rsidP="00CB6D00">
            <w:pPr>
              <w:pStyle w:val="Sangradetextonormal"/>
              <w:spacing w:after="0"/>
              <w:ind w:left="0"/>
              <w:contextualSpacing/>
              <w:jc w:val="both"/>
              <w:rPr>
                <w:rFonts w:ascii="Arial" w:hAnsi="Arial" w:cs="Arial"/>
                <w:sz w:val="21"/>
                <w:szCs w:val="21"/>
                <w:lang w:val="es-ES"/>
              </w:rPr>
            </w:pPr>
            <w:r w:rsidRPr="00442907">
              <w:rPr>
                <w:rFonts w:ascii="Arial" w:hAnsi="Arial" w:cs="Arial"/>
                <w:color w:val="FFFFFF"/>
                <w:sz w:val="21"/>
                <w:szCs w:val="21"/>
                <w:highlight w:val="darkCyan"/>
                <w:lang w:val="es-ES"/>
              </w:rPr>
              <w:t>[No.3]_ELIMINADO_Nombre_de_la_parte_actora_1_[443]</w:t>
            </w:r>
            <w:r w:rsidR="00E11089" w:rsidRPr="00863230">
              <w:rPr>
                <w:rFonts w:ascii="Arial" w:hAnsi="Arial" w:cs="Arial"/>
                <w:sz w:val="21"/>
                <w:szCs w:val="21"/>
                <w:lang w:val="es-ES"/>
              </w:rPr>
              <w:t xml:space="preserve"> y otras personas.</w:t>
            </w:r>
          </w:p>
        </w:tc>
      </w:tr>
      <w:tr w:rsidR="00E410D9" w:rsidRPr="00DD5BAE" w14:paraId="54A85A9B" w14:textId="77777777" w:rsidTr="00264D77">
        <w:trPr>
          <w:trHeight w:val="78"/>
        </w:trPr>
        <w:tc>
          <w:tcPr>
            <w:tcW w:w="2229" w:type="dxa"/>
          </w:tcPr>
          <w:p w14:paraId="20A61A52" w14:textId="77777777" w:rsidR="009E62FA" w:rsidRPr="00863230" w:rsidRDefault="009E62FA" w:rsidP="00CB6D00">
            <w:pPr>
              <w:pStyle w:val="Sangradetextonormal"/>
              <w:spacing w:after="0"/>
              <w:ind w:left="0"/>
              <w:contextualSpacing/>
              <w:jc w:val="both"/>
              <w:rPr>
                <w:rFonts w:ascii="Arial" w:hAnsi="Arial" w:cs="Arial"/>
                <w:b/>
                <w:bCs/>
                <w:i/>
                <w:sz w:val="21"/>
                <w:szCs w:val="21"/>
                <w:lang w:val="es-ES"/>
              </w:rPr>
            </w:pPr>
            <w:r w:rsidRPr="00863230">
              <w:rPr>
                <w:rFonts w:ascii="Arial" w:hAnsi="Arial" w:cs="Arial"/>
                <w:b/>
                <w:bCs/>
                <w:i/>
                <w:iCs/>
                <w:sz w:val="21"/>
                <w:szCs w:val="21"/>
                <w:lang w:val="es-ES"/>
              </w:rPr>
              <w:t>Sala Superior:</w:t>
            </w:r>
          </w:p>
        </w:tc>
        <w:tc>
          <w:tcPr>
            <w:tcW w:w="4598" w:type="dxa"/>
          </w:tcPr>
          <w:p w14:paraId="1F4C7EC7" w14:textId="77777777" w:rsidR="009E62FA" w:rsidRPr="00863230" w:rsidRDefault="009E62FA" w:rsidP="00CB6D00">
            <w:pPr>
              <w:pStyle w:val="Sangradetextonormal"/>
              <w:spacing w:after="0"/>
              <w:ind w:left="0"/>
              <w:contextualSpacing/>
              <w:jc w:val="both"/>
              <w:rPr>
                <w:rFonts w:ascii="Arial" w:hAnsi="Arial" w:cs="Arial"/>
                <w:sz w:val="21"/>
                <w:szCs w:val="21"/>
                <w:lang w:val="es-ES"/>
              </w:rPr>
            </w:pPr>
            <w:r w:rsidRPr="00863230">
              <w:rPr>
                <w:rFonts w:ascii="Arial" w:hAnsi="Arial" w:cs="Arial"/>
                <w:sz w:val="21"/>
                <w:szCs w:val="21"/>
                <w:lang w:val="es-ES"/>
              </w:rPr>
              <w:t>Sala Superior del Tribunal Electoral del Poder Judicial de la Federación.</w:t>
            </w:r>
          </w:p>
        </w:tc>
      </w:tr>
      <w:tr w:rsidR="00E410D9" w:rsidRPr="00DD5BAE" w14:paraId="40D94003" w14:textId="77777777" w:rsidTr="00264D77">
        <w:trPr>
          <w:trHeight w:val="78"/>
        </w:trPr>
        <w:tc>
          <w:tcPr>
            <w:tcW w:w="2229" w:type="dxa"/>
          </w:tcPr>
          <w:p w14:paraId="4DB0F8BC" w14:textId="41B3F208" w:rsidR="000573AC" w:rsidRPr="00863230" w:rsidRDefault="000573AC" w:rsidP="00CB6D00">
            <w:pPr>
              <w:pStyle w:val="Sangradetextonormal"/>
              <w:spacing w:after="0"/>
              <w:ind w:left="0"/>
              <w:contextualSpacing/>
              <w:jc w:val="both"/>
              <w:rPr>
                <w:rFonts w:ascii="Arial" w:hAnsi="Arial" w:cs="Arial"/>
                <w:b/>
                <w:bCs/>
                <w:i/>
                <w:iCs/>
                <w:sz w:val="21"/>
                <w:szCs w:val="21"/>
                <w:lang w:val="es-ES"/>
              </w:rPr>
            </w:pPr>
            <w:r w:rsidRPr="00863230">
              <w:rPr>
                <w:rFonts w:ascii="Arial" w:hAnsi="Arial" w:cs="Arial"/>
                <w:b/>
                <w:bCs/>
                <w:i/>
                <w:iCs/>
                <w:sz w:val="21"/>
                <w:szCs w:val="21"/>
                <w:lang w:val="es-ES"/>
              </w:rPr>
              <w:t>Sala Toluca</w:t>
            </w:r>
            <w:r w:rsidR="0076677C" w:rsidRPr="00863230">
              <w:rPr>
                <w:rFonts w:ascii="Arial" w:hAnsi="Arial" w:cs="Arial"/>
                <w:b/>
                <w:bCs/>
                <w:i/>
                <w:iCs/>
                <w:sz w:val="21"/>
                <w:szCs w:val="21"/>
                <w:lang w:val="es-ES"/>
              </w:rPr>
              <w:t>:</w:t>
            </w:r>
          </w:p>
        </w:tc>
        <w:tc>
          <w:tcPr>
            <w:tcW w:w="4598" w:type="dxa"/>
          </w:tcPr>
          <w:p w14:paraId="1A045E49" w14:textId="1E79D4E8" w:rsidR="005059A0" w:rsidRPr="00863230" w:rsidRDefault="005059A0" w:rsidP="005059A0">
            <w:pPr>
              <w:jc w:val="both"/>
              <w:rPr>
                <w:rFonts w:ascii="Arial" w:hAnsi="Arial" w:cs="Arial"/>
                <w:sz w:val="21"/>
                <w:szCs w:val="21"/>
              </w:rPr>
            </w:pPr>
            <w:r w:rsidRPr="00863230">
              <w:rPr>
                <w:rFonts w:ascii="Arial" w:hAnsi="Arial" w:cs="Arial"/>
                <w:sz w:val="21"/>
                <w:szCs w:val="21"/>
                <w:lang w:val="es-MX" w:eastAsia="en-US"/>
              </w:rPr>
              <w:t>Sala Regional del Tribunal Electoral del Poder Judicial de la Federación, correspondiente a la Quinta Circunscripción Plurinominal.</w:t>
            </w:r>
          </w:p>
          <w:tbl>
            <w:tblPr>
              <w:tblStyle w:val="Tablaconcuadrcula"/>
              <w:tblpPr w:leftFromText="141" w:rightFromText="141" w:vertAnchor="text" w:tblpXSpec="center" w:tblpY="1"/>
              <w:tblOverlap w:val="never"/>
              <w:tblW w:w="0" w:type="auto"/>
              <w:tblLook w:val="04A0" w:firstRow="1" w:lastRow="0" w:firstColumn="1" w:lastColumn="0" w:noHBand="0" w:noVBand="1"/>
            </w:tblPr>
            <w:tblGrid>
              <w:gridCol w:w="5440"/>
            </w:tblGrid>
            <w:tr w:rsidR="00FB64E1" w:rsidRPr="00863230" w14:paraId="1F4F9EF8" w14:textId="77777777" w:rsidTr="005059A0">
              <w:trPr>
                <w:trHeight w:val="142"/>
              </w:trPr>
              <w:tc>
                <w:tcPr>
                  <w:tcW w:w="5807" w:type="dxa"/>
                </w:tcPr>
                <w:p w14:paraId="6E146410" w14:textId="42E97DC8" w:rsidR="005059A0" w:rsidRPr="00863230" w:rsidRDefault="005059A0" w:rsidP="00533F58">
                  <w:pPr>
                    <w:pStyle w:val="Sangradetextonormal"/>
                    <w:spacing w:after="0"/>
                    <w:ind w:left="0"/>
                    <w:contextualSpacing/>
                    <w:jc w:val="both"/>
                    <w:rPr>
                      <w:rFonts w:ascii="Arial" w:hAnsi="Arial" w:cs="Arial"/>
                      <w:sz w:val="21"/>
                      <w:szCs w:val="21"/>
                      <w:lang w:val="es-MX"/>
                    </w:rPr>
                  </w:pPr>
                </w:p>
              </w:tc>
            </w:tr>
          </w:tbl>
          <w:p w14:paraId="19432B1A" w14:textId="77777777" w:rsidR="000573AC" w:rsidRPr="00863230" w:rsidRDefault="000573AC" w:rsidP="00CB6D00">
            <w:pPr>
              <w:pStyle w:val="Sangradetextonormal"/>
              <w:spacing w:after="0"/>
              <w:ind w:left="0"/>
              <w:contextualSpacing/>
              <w:jc w:val="both"/>
              <w:rPr>
                <w:rFonts w:ascii="Arial" w:hAnsi="Arial" w:cs="Arial"/>
                <w:sz w:val="21"/>
                <w:szCs w:val="21"/>
                <w:lang w:val="es-ES"/>
              </w:rPr>
            </w:pPr>
          </w:p>
        </w:tc>
      </w:tr>
      <w:tr w:rsidR="00863230" w:rsidRPr="00DD5BAE" w14:paraId="3F3B6D10" w14:textId="77777777" w:rsidTr="00264D77">
        <w:trPr>
          <w:trHeight w:val="78"/>
        </w:trPr>
        <w:tc>
          <w:tcPr>
            <w:tcW w:w="2229" w:type="dxa"/>
          </w:tcPr>
          <w:p w14:paraId="371DF9FF" w14:textId="79DECE00" w:rsidR="00863230" w:rsidRPr="00863230" w:rsidRDefault="00863230" w:rsidP="00CB6D00">
            <w:pPr>
              <w:pStyle w:val="Sangradetextonormal"/>
              <w:spacing w:after="0"/>
              <w:ind w:left="0"/>
              <w:contextualSpacing/>
              <w:jc w:val="both"/>
              <w:rPr>
                <w:rFonts w:ascii="Arial" w:hAnsi="Arial" w:cs="Arial"/>
                <w:b/>
                <w:bCs/>
                <w:i/>
                <w:iCs/>
                <w:sz w:val="21"/>
                <w:szCs w:val="21"/>
                <w:lang w:val="es-ES"/>
              </w:rPr>
            </w:pPr>
            <w:r w:rsidRPr="00863230">
              <w:rPr>
                <w:rFonts w:ascii="Arial" w:hAnsi="Arial" w:cs="Arial"/>
                <w:b/>
                <w:bCs/>
                <w:i/>
                <w:iCs/>
                <w:sz w:val="21"/>
                <w:szCs w:val="21"/>
                <w:lang w:val="es-ES"/>
              </w:rPr>
              <w:t>Suprema Corte:</w:t>
            </w:r>
          </w:p>
        </w:tc>
        <w:tc>
          <w:tcPr>
            <w:tcW w:w="4598" w:type="dxa"/>
          </w:tcPr>
          <w:p w14:paraId="140C8448" w14:textId="7391DF7E" w:rsidR="00863230" w:rsidRPr="00863230" w:rsidRDefault="00863230" w:rsidP="005059A0">
            <w:pPr>
              <w:jc w:val="both"/>
              <w:rPr>
                <w:rFonts w:ascii="Arial" w:hAnsi="Arial" w:cs="Arial"/>
                <w:sz w:val="21"/>
                <w:szCs w:val="21"/>
              </w:rPr>
            </w:pPr>
            <w:r w:rsidRPr="00863230">
              <w:rPr>
                <w:rFonts w:ascii="Arial" w:hAnsi="Arial" w:cs="Arial"/>
                <w:sz w:val="21"/>
                <w:szCs w:val="21"/>
              </w:rPr>
              <w:t>Suprema Corte de Justicia de la Nación</w:t>
            </w:r>
            <w:r>
              <w:rPr>
                <w:rFonts w:ascii="Arial" w:hAnsi="Arial" w:cs="Arial"/>
                <w:sz w:val="21"/>
                <w:szCs w:val="21"/>
              </w:rPr>
              <w:t>.</w:t>
            </w:r>
          </w:p>
        </w:tc>
      </w:tr>
      <w:tr w:rsidR="009C75F3" w:rsidRPr="00DD5BAE" w14:paraId="5A31B96B" w14:textId="77777777" w:rsidTr="00264D77">
        <w:trPr>
          <w:trHeight w:val="78"/>
        </w:trPr>
        <w:tc>
          <w:tcPr>
            <w:tcW w:w="2229" w:type="dxa"/>
          </w:tcPr>
          <w:p w14:paraId="3CFDCD67" w14:textId="730DC3BF" w:rsidR="009C75F3" w:rsidRPr="00863230" w:rsidRDefault="009C75F3" w:rsidP="009C75F3">
            <w:pPr>
              <w:pStyle w:val="Sangradetextonormal"/>
              <w:spacing w:after="0"/>
              <w:ind w:left="0"/>
              <w:contextualSpacing/>
              <w:jc w:val="both"/>
              <w:rPr>
                <w:rFonts w:ascii="Arial" w:hAnsi="Arial" w:cs="Arial"/>
                <w:b/>
                <w:bCs/>
                <w:i/>
                <w:iCs/>
                <w:sz w:val="21"/>
                <w:szCs w:val="21"/>
                <w:lang w:val="es-ES"/>
              </w:rPr>
            </w:pPr>
            <w:r w:rsidRPr="00863230">
              <w:rPr>
                <w:rFonts w:ascii="Arial" w:hAnsi="Arial" w:cs="Arial"/>
                <w:b/>
                <w:i/>
                <w:sz w:val="21"/>
                <w:szCs w:val="21"/>
                <w:lang w:val="es-ES"/>
              </w:rPr>
              <w:t>Tribunal de Disciplina:</w:t>
            </w:r>
          </w:p>
        </w:tc>
        <w:tc>
          <w:tcPr>
            <w:tcW w:w="4598" w:type="dxa"/>
          </w:tcPr>
          <w:p w14:paraId="6FBDAA0D" w14:textId="721B7A7C" w:rsidR="009C75F3" w:rsidRPr="00863230" w:rsidRDefault="009C75F3" w:rsidP="009C75F3">
            <w:pPr>
              <w:jc w:val="both"/>
              <w:rPr>
                <w:rFonts w:ascii="Arial" w:hAnsi="Arial" w:cs="Arial"/>
              </w:rPr>
            </w:pPr>
            <w:r w:rsidRPr="00863230">
              <w:rPr>
                <w:rFonts w:ascii="Arial" w:hAnsi="Arial" w:cs="Arial"/>
                <w:sz w:val="21"/>
                <w:szCs w:val="21"/>
                <w:lang w:val="es-ES"/>
              </w:rPr>
              <w:t>Tribunal de Disciplina Judicial del Poder Judicial del Estado de Michoacán.</w:t>
            </w:r>
          </w:p>
        </w:tc>
      </w:tr>
      <w:tr w:rsidR="009C75F3" w:rsidRPr="00DD5BAE" w14:paraId="02ED062D" w14:textId="77777777" w:rsidTr="00264D77">
        <w:trPr>
          <w:trHeight w:val="78"/>
        </w:trPr>
        <w:tc>
          <w:tcPr>
            <w:tcW w:w="2229" w:type="dxa"/>
          </w:tcPr>
          <w:p w14:paraId="5DFF2249" w14:textId="2336C9E1" w:rsidR="009C75F3" w:rsidRPr="00863230" w:rsidRDefault="009C75F3" w:rsidP="009C75F3">
            <w:pPr>
              <w:pStyle w:val="Sangradetextonormal"/>
              <w:spacing w:after="0"/>
              <w:ind w:left="0"/>
              <w:contextualSpacing/>
              <w:jc w:val="both"/>
              <w:rPr>
                <w:rFonts w:ascii="Arial" w:hAnsi="Arial" w:cs="Arial"/>
                <w:b/>
                <w:bCs/>
                <w:i/>
                <w:iCs/>
                <w:sz w:val="21"/>
                <w:szCs w:val="21"/>
                <w:lang w:val="es-ES"/>
              </w:rPr>
            </w:pPr>
            <w:r w:rsidRPr="00863230">
              <w:rPr>
                <w:rFonts w:ascii="Arial" w:hAnsi="Arial" w:cs="Arial"/>
                <w:b/>
                <w:i/>
                <w:sz w:val="21"/>
                <w:szCs w:val="21"/>
                <w:lang w:val="es-ES"/>
              </w:rPr>
              <w:t>Tribunal Electoral y/o órgano jurisdiccional:</w:t>
            </w:r>
          </w:p>
        </w:tc>
        <w:tc>
          <w:tcPr>
            <w:tcW w:w="4598" w:type="dxa"/>
          </w:tcPr>
          <w:p w14:paraId="1FD32988" w14:textId="07EB86B2" w:rsidR="009C75F3" w:rsidRPr="00863230" w:rsidRDefault="009C75F3" w:rsidP="009C75F3">
            <w:pPr>
              <w:jc w:val="both"/>
              <w:rPr>
                <w:rFonts w:ascii="Arial" w:hAnsi="Arial" w:cs="Arial"/>
              </w:rPr>
            </w:pPr>
            <w:r w:rsidRPr="00863230">
              <w:rPr>
                <w:rFonts w:ascii="Arial" w:hAnsi="Arial" w:cs="Arial"/>
                <w:sz w:val="21"/>
                <w:szCs w:val="21"/>
                <w:lang w:val="es-ES"/>
              </w:rPr>
              <w:t>Tribunal Electoral del Estado de Michoacán.</w:t>
            </w:r>
          </w:p>
        </w:tc>
      </w:tr>
    </w:tbl>
    <w:p w14:paraId="4F1A87FB" w14:textId="77777777" w:rsidR="00DB6F58" w:rsidRPr="002D1D1E" w:rsidRDefault="00DB6F58" w:rsidP="00E038C1">
      <w:pPr>
        <w:suppressAutoHyphens/>
        <w:spacing w:after="0" w:line="360" w:lineRule="auto"/>
        <w:contextualSpacing/>
        <w:rPr>
          <w:rFonts w:ascii="Arial" w:hAnsi="Arial" w:cs="Arial"/>
          <w:b/>
          <w:sz w:val="24"/>
          <w:szCs w:val="24"/>
          <w:lang w:val="es-ES"/>
        </w:rPr>
      </w:pPr>
    </w:p>
    <w:p w14:paraId="59157B09" w14:textId="7965F847" w:rsidR="009E62FA" w:rsidRPr="002D1D1E" w:rsidRDefault="00782A1F" w:rsidP="00F902D3">
      <w:pPr>
        <w:pStyle w:val="Ttulo1"/>
        <w:jc w:val="center"/>
        <w:rPr>
          <w:rFonts w:ascii="Arial" w:hAnsi="Arial" w:cs="Arial"/>
          <w:b/>
          <w:bCs/>
          <w:color w:val="000000" w:themeColor="text1"/>
          <w:sz w:val="24"/>
          <w:szCs w:val="24"/>
          <w:lang w:val="es-ES" w:eastAsia="es-ES"/>
        </w:rPr>
      </w:pPr>
      <w:bookmarkStart w:id="1" w:name="_Toc238728671"/>
      <w:r w:rsidRPr="002D1D1E">
        <w:rPr>
          <w:rFonts w:ascii="Arial" w:hAnsi="Arial" w:cs="Arial"/>
          <w:b/>
          <w:bCs/>
          <w:color w:val="000000" w:themeColor="text1"/>
          <w:sz w:val="24"/>
          <w:szCs w:val="24"/>
          <w:lang w:val="es-ES" w:eastAsia="es-ES"/>
        </w:rPr>
        <w:lastRenderedPageBreak/>
        <w:t xml:space="preserve">II. </w:t>
      </w:r>
      <w:r w:rsidR="009E62FA" w:rsidRPr="002D1D1E">
        <w:rPr>
          <w:rFonts w:ascii="Arial" w:hAnsi="Arial" w:cs="Arial"/>
          <w:b/>
          <w:bCs/>
          <w:color w:val="000000" w:themeColor="text1"/>
          <w:sz w:val="24"/>
          <w:szCs w:val="24"/>
          <w:lang w:val="es-ES" w:eastAsia="es-ES"/>
        </w:rPr>
        <w:t>ANTECEDENTES</w:t>
      </w:r>
      <w:bookmarkEnd w:id="1"/>
    </w:p>
    <w:p w14:paraId="298705B9" w14:textId="77777777" w:rsidR="00976BFC" w:rsidRPr="002D1D1E" w:rsidRDefault="00976BFC" w:rsidP="009E62FA">
      <w:pPr>
        <w:spacing w:after="0" w:line="360" w:lineRule="auto"/>
        <w:contextualSpacing/>
        <w:jc w:val="both"/>
        <w:rPr>
          <w:rFonts w:ascii="Arial" w:eastAsia="Times New Roman" w:hAnsi="Arial" w:cs="Arial"/>
          <w:b/>
          <w:bCs/>
          <w:sz w:val="24"/>
          <w:szCs w:val="24"/>
          <w:lang w:val="es-ES"/>
        </w:rPr>
      </w:pPr>
      <w:bookmarkStart w:id="2" w:name="_Hlk68085207"/>
    </w:p>
    <w:bookmarkEnd w:id="2"/>
    <w:p w14:paraId="38706928" w14:textId="6840E3F0" w:rsidR="00E11089" w:rsidRPr="00E11089" w:rsidRDefault="00E11089" w:rsidP="00E11089">
      <w:pPr>
        <w:spacing w:after="0" w:line="360" w:lineRule="auto"/>
        <w:jc w:val="both"/>
        <w:rPr>
          <w:rFonts w:ascii="Arial" w:eastAsia="Times New Roman" w:hAnsi="Arial" w:cs="Arial"/>
          <w:sz w:val="24"/>
          <w:szCs w:val="24"/>
        </w:rPr>
      </w:pPr>
      <w:r w:rsidRPr="00E11089">
        <w:rPr>
          <w:rFonts w:ascii="Arial" w:eastAsia="Times New Roman" w:hAnsi="Arial" w:cs="Arial"/>
          <w:b/>
          <w:bCs/>
          <w:sz w:val="24"/>
          <w:szCs w:val="24"/>
        </w:rPr>
        <w:t xml:space="preserve">2.1. Reforma al Poder Judicial </w:t>
      </w:r>
      <w:r w:rsidR="00C90B2D">
        <w:rPr>
          <w:rFonts w:ascii="Arial" w:eastAsia="Times New Roman" w:hAnsi="Arial" w:cs="Arial"/>
          <w:b/>
          <w:bCs/>
          <w:sz w:val="24"/>
          <w:szCs w:val="24"/>
        </w:rPr>
        <w:t>de la Federación</w:t>
      </w:r>
      <w:r w:rsidRPr="00E11089">
        <w:rPr>
          <w:rFonts w:ascii="Arial" w:eastAsia="Times New Roman" w:hAnsi="Arial" w:cs="Arial"/>
          <w:b/>
          <w:bCs/>
          <w:sz w:val="24"/>
          <w:szCs w:val="24"/>
        </w:rPr>
        <w:t>.</w:t>
      </w:r>
      <w:r w:rsidRPr="00E11089">
        <w:rPr>
          <w:rFonts w:ascii="Arial" w:eastAsia="Times New Roman" w:hAnsi="Arial" w:cs="Arial"/>
          <w:sz w:val="24"/>
          <w:szCs w:val="24"/>
        </w:rPr>
        <w:t xml:space="preserve"> El quince de septiembre de dos mil veinticuatro, se publicó en el Diario Oficial de la Federación el Decreto por el que se reforman, adicionan y derogan diversas disposiciones de la </w:t>
      </w:r>
      <w:r w:rsidRPr="00E11089">
        <w:rPr>
          <w:rFonts w:ascii="Arial" w:eastAsia="Times New Roman" w:hAnsi="Arial" w:cs="Arial"/>
          <w:i/>
          <w:iCs/>
          <w:sz w:val="24"/>
          <w:szCs w:val="24"/>
        </w:rPr>
        <w:t>Constitución General</w:t>
      </w:r>
      <w:r w:rsidRPr="00E11089">
        <w:rPr>
          <w:rFonts w:ascii="Arial" w:eastAsia="Times New Roman" w:hAnsi="Arial" w:cs="Arial"/>
          <w:sz w:val="24"/>
          <w:szCs w:val="24"/>
        </w:rPr>
        <w:t>, en materia de organización del Poder Judicial</w:t>
      </w:r>
      <w:r w:rsidR="0091703C">
        <w:rPr>
          <w:rFonts w:ascii="Arial" w:eastAsia="Times New Roman" w:hAnsi="Arial" w:cs="Arial"/>
          <w:sz w:val="24"/>
          <w:szCs w:val="24"/>
        </w:rPr>
        <w:t xml:space="preserve"> de la Federación.</w:t>
      </w:r>
      <w:r w:rsidRPr="00E11089">
        <w:rPr>
          <w:rFonts w:ascii="Arial" w:eastAsia="Times New Roman" w:hAnsi="Arial" w:cs="Arial"/>
          <w:sz w:val="24"/>
          <w:szCs w:val="24"/>
        </w:rPr>
        <w:t xml:space="preserve"> </w:t>
      </w:r>
    </w:p>
    <w:p w14:paraId="4B7EFAE6" w14:textId="77777777" w:rsidR="00E11089" w:rsidRPr="00E11089" w:rsidRDefault="00E11089" w:rsidP="00E11089">
      <w:pPr>
        <w:spacing w:after="0" w:line="360" w:lineRule="auto"/>
        <w:jc w:val="both"/>
        <w:rPr>
          <w:rFonts w:ascii="Arial" w:eastAsia="Times New Roman" w:hAnsi="Arial" w:cs="Arial"/>
          <w:sz w:val="24"/>
          <w:szCs w:val="24"/>
        </w:rPr>
      </w:pPr>
    </w:p>
    <w:p w14:paraId="616C1B73" w14:textId="14F0B378" w:rsidR="00E11089" w:rsidRPr="00E11089" w:rsidRDefault="00E11089" w:rsidP="00E11089">
      <w:pPr>
        <w:spacing w:after="0" w:line="360" w:lineRule="auto"/>
        <w:jc w:val="both"/>
        <w:rPr>
          <w:rFonts w:ascii="Arial" w:eastAsia="Times New Roman" w:hAnsi="Arial" w:cs="Arial"/>
          <w:sz w:val="24"/>
          <w:szCs w:val="24"/>
        </w:rPr>
      </w:pPr>
      <w:r w:rsidRPr="00E11089">
        <w:rPr>
          <w:rFonts w:ascii="Arial" w:eastAsia="Times New Roman" w:hAnsi="Arial" w:cs="Arial"/>
          <w:b/>
          <w:bCs/>
          <w:sz w:val="24"/>
          <w:szCs w:val="24"/>
        </w:rPr>
        <w:t>2.2. Reforma al Poder Judicial de Michoacán.</w:t>
      </w:r>
      <w:r w:rsidRPr="00E11089">
        <w:rPr>
          <w:rFonts w:ascii="Arial" w:eastAsia="Times New Roman" w:hAnsi="Arial" w:cs="Arial"/>
          <w:sz w:val="24"/>
          <w:szCs w:val="24"/>
        </w:rPr>
        <w:t xml:space="preserve"> El trece de noviembre siguiente, se publicó en el Periódico Oficial del Estado</w:t>
      </w:r>
      <w:r>
        <w:rPr>
          <w:rFonts w:ascii="Arial" w:eastAsia="Times New Roman" w:hAnsi="Arial" w:cs="Arial"/>
          <w:sz w:val="24"/>
          <w:szCs w:val="24"/>
        </w:rPr>
        <w:t xml:space="preserve"> de Michoacán,</w:t>
      </w:r>
      <w:r w:rsidRPr="00E11089">
        <w:rPr>
          <w:rFonts w:ascii="Arial" w:eastAsia="Times New Roman" w:hAnsi="Arial" w:cs="Arial"/>
          <w:sz w:val="24"/>
          <w:szCs w:val="24"/>
        </w:rPr>
        <w:t xml:space="preserve"> el Decreto mediante el cual se modificaron disposiciones de la </w:t>
      </w:r>
      <w:r w:rsidRPr="00E11089">
        <w:rPr>
          <w:rFonts w:ascii="Arial" w:eastAsia="Times New Roman" w:hAnsi="Arial" w:cs="Arial"/>
          <w:i/>
          <w:iCs/>
          <w:sz w:val="24"/>
          <w:szCs w:val="24"/>
        </w:rPr>
        <w:t>Constitución Local</w:t>
      </w:r>
      <w:r w:rsidRPr="00E11089">
        <w:rPr>
          <w:rFonts w:ascii="Arial" w:eastAsia="Times New Roman" w:hAnsi="Arial" w:cs="Arial"/>
          <w:sz w:val="24"/>
          <w:szCs w:val="24"/>
        </w:rPr>
        <w:t xml:space="preserve"> en la misma materia.</w:t>
      </w:r>
    </w:p>
    <w:p w14:paraId="0B65F913" w14:textId="77777777" w:rsidR="00E11089" w:rsidRPr="00E11089" w:rsidRDefault="00E11089" w:rsidP="00E11089">
      <w:pPr>
        <w:spacing w:after="0" w:line="360" w:lineRule="auto"/>
        <w:jc w:val="both"/>
        <w:rPr>
          <w:rFonts w:ascii="Arial" w:eastAsia="Times New Roman" w:hAnsi="Arial" w:cs="Arial"/>
          <w:sz w:val="24"/>
          <w:szCs w:val="24"/>
        </w:rPr>
      </w:pPr>
    </w:p>
    <w:p w14:paraId="62110FC3" w14:textId="7F238E10" w:rsidR="00E11089" w:rsidRDefault="00E11089" w:rsidP="00E11089">
      <w:pPr>
        <w:spacing w:after="0" w:line="360" w:lineRule="auto"/>
        <w:jc w:val="both"/>
        <w:rPr>
          <w:rFonts w:ascii="Arial" w:eastAsia="Times New Roman" w:hAnsi="Arial" w:cs="Arial"/>
          <w:i/>
          <w:sz w:val="24"/>
          <w:szCs w:val="24"/>
        </w:rPr>
      </w:pPr>
      <w:r w:rsidRPr="00E11089">
        <w:rPr>
          <w:rFonts w:ascii="Arial" w:eastAsia="Times New Roman" w:hAnsi="Arial" w:cs="Arial"/>
          <w:b/>
          <w:bCs/>
          <w:sz w:val="24"/>
          <w:szCs w:val="24"/>
        </w:rPr>
        <w:t>2.3. Elección extraordinaria del Poder Judicial del Estado.</w:t>
      </w:r>
      <w:r w:rsidRPr="00E11089">
        <w:rPr>
          <w:rFonts w:ascii="Arial" w:eastAsia="Times New Roman" w:hAnsi="Arial" w:cs="Arial"/>
          <w:sz w:val="24"/>
          <w:szCs w:val="24"/>
        </w:rPr>
        <w:t xml:space="preserve"> El uno de junio de dos mil veinticinco, se llevó a cabo la jornada electoral del proceso electivo de personas juzgadoras del Poder Judicial del Estado, de la cual resultó elect</w:t>
      </w:r>
      <w:r>
        <w:rPr>
          <w:rFonts w:ascii="Arial" w:eastAsia="Times New Roman" w:hAnsi="Arial" w:cs="Arial"/>
          <w:sz w:val="24"/>
          <w:szCs w:val="24"/>
        </w:rPr>
        <w:t>o</w:t>
      </w:r>
      <w:r w:rsidRPr="00E11089">
        <w:rPr>
          <w:rFonts w:ascii="Arial" w:eastAsia="Times New Roman" w:hAnsi="Arial" w:cs="Arial"/>
          <w:sz w:val="24"/>
          <w:szCs w:val="24"/>
        </w:rPr>
        <w:t xml:space="preserve"> </w:t>
      </w:r>
      <w:r>
        <w:rPr>
          <w:rFonts w:ascii="Arial" w:eastAsia="Times New Roman" w:hAnsi="Arial" w:cs="Arial"/>
          <w:sz w:val="24"/>
          <w:szCs w:val="24"/>
        </w:rPr>
        <w:t xml:space="preserve">el </w:t>
      </w:r>
      <w:r w:rsidRPr="00E11089">
        <w:rPr>
          <w:rFonts w:ascii="Arial" w:eastAsia="Times New Roman" w:hAnsi="Arial" w:cs="Arial"/>
          <w:i/>
          <w:iCs/>
          <w:sz w:val="24"/>
          <w:szCs w:val="24"/>
        </w:rPr>
        <w:t>actor</w:t>
      </w:r>
      <w:r w:rsidR="003077ED">
        <w:rPr>
          <w:rStyle w:val="Refdenotaalpie"/>
          <w:rFonts w:ascii="Arial" w:eastAsia="Times New Roman" w:hAnsi="Arial" w:cs="Arial"/>
          <w:i/>
          <w:iCs/>
          <w:sz w:val="24"/>
          <w:szCs w:val="24"/>
        </w:rPr>
        <w:footnoteReference w:id="2"/>
      </w:r>
      <w:r w:rsidRPr="00E11089">
        <w:rPr>
          <w:rFonts w:ascii="Arial" w:eastAsia="Times New Roman" w:hAnsi="Arial" w:cs="Arial"/>
          <w:i/>
          <w:iCs/>
          <w:sz w:val="24"/>
          <w:szCs w:val="24"/>
        </w:rPr>
        <w:t>.</w:t>
      </w:r>
    </w:p>
    <w:p w14:paraId="3BD7876A" w14:textId="77777777" w:rsidR="00132888" w:rsidRDefault="00132888" w:rsidP="00E11089">
      <w:pPr>
        <w:spacing w:after="0" w:line="360" w:lineRule="auto"/>
        <w:jc w:val="both"/>
        <w:rPr>
          <w:rFonts w:ascii="Arial" w:eastAsia="Times New Roman" w:hAnsi="Arial" w:cs="Arial"/>
          <w:i/>
          <w:iCs/>
          <w:sz w:val="24"/>
          <w:szCs w:val="24"/>
        </w:rPr>
      </w:pPr>
    </w:p>
    <w:p w14:paraId="46825815" w14:textId="2AA8E2EF" w:rsidR="00C60826" w:rsidRDefault="00B77264" w:rsidP="00E11089">
      <w:pPr>
        <w:spacing w:after="0" w:line="360" w:lineRule="auto"/>
        <w:jc w:val="both"/>
        <w:rPr>
          <w:rFonts w:ascii="Arial" w:eastAsia="Times New Roman" w:hAnsi="Arial" w:cs="Arial"/>
          <w:sz w:val="24"/>
          <w:szCs w:val="24"/>
        </w:rPr>
      </w:pPr>
      <w:r>
        <w:rPr>
          <w:rFonts w:ascii="Arial" w:eastAsia="Times New Roman" w:hAnsi="Arial" w:cs="Arial"/>
          <w:b/>
          <w:bCs/>
          <w:sz w:val="24"/>
          <w:szCs w:val="24"/>
        </w:rPr>
        <w:t>2.4.</w:t>
      </w:r>
      <w:r w:rsidR="00E35496">
        <w:rPr>
          <w:rFonts w:ascii="Arial" w:eastAsia="Times New Roman" w:hAnsi="Arial" w:cs="Arial"/>
          <w:b/>
          <w:bCs/>
          <w:sz w:val="24"/>
          <w:szCs w:val="24"/>
        </w:rPr>
        <w:t xml:space="preserve"> </w:t>
      </w:r>
      <w:r w:rsidR="009F23AB">
        <w:rPr>
          <w:rFonts w:ascii="Arial" w:eastAsia="Times New Roman" w:hAnsi="Arial" w:cs="Arial"/>
          <w:b/>
          <w:bCs/>
          <w:sz w:val="24"/>
          <w:szCs w:val="24"/>
        </w:rPr>
        <w:t>Visita diagnóstico</w:t>
      </w:r>
      <w:r w:rsidR="00BF6F89">
        <w:rPr>
          <w:rFonts w:ascii="Arial" w:eastAsia="Times New Roman" w:hAnsi="Arial" w:cs="Arial"/>
          <w:b/>
          <w:bCs/>
          <w:sz w:val="24"/>
          <w:szCs w:val="24"/>
        </w:rPr>
        <w:t xml:space="preserve"> e inicio de investigación</w:t>
      </w:r>
      <w:r w:rsidR="009F23AB">
        <w:rPr>
          <w:rFonts w:ascii="Arial" w:eastAsia="Times New Roman" w:hAnsi="Arial" w:cs="Arial"/>
          <w:b/>
          <w:bCs/>
          <w:sz w:val="24"/>
          <w:szCs w:val="24"/>
        </w:rPr>
        <w:t xml:space="preserve">. </w:t>
      </w:r>
      <w:r w:rsidR="009F23AB">
        <w:rPr>
          <w:rFonts w:ascii="Arial" w:eastAsia="Times New Roman" w:hAnsi="Arial" w:cs="Arial"/>
          <w:sz w:val="24"/>
          <w:szCs w:val="24"/>
        </w:rPr>
        <w:t xml:space="preserve">El veintiuno </w:t>
      </w:r>
      <w:r w:rsidR="00431102">
        <w:rPr>
          <w:rFonts w:ascii="Arial" w:eastAsia="Times New Roman" w:hAnsi="Arial" w:cs="Arial"/>
          <w:sz w:val="24"/>
          <w:szCs w:val="24"/>
        </w:rPr>
        <w:t xml:space="preserve">de </w:t>
      </w:r>
      <w:r w:rsidR="001B26A6">
        <w:rPr>
          <w:rFonts w:ascii="Arial" w:eastAsia="Times New Roman" w:hAnsi="Arial" w:cs="Arial"/>
          <w:sz w:val="24"/>
          <w:szCs w:val="24"/>
        </w:rPr>
        <w:t>noviembre</w:t>
      </w:r>
      <w:r w:rsidR="005D01E7">
        <w:rPr>
          <w:rFonts w:ascii="Arial" w:eastAsia="Times New Roman" w:hAnsi="Arial" w:cs="Arial"/>
          <w:sz w:val="24"/>
          <w:szCs w:val="24"/>
        </w:rPr>
        <w:t xml:space="preserve"> </w:t>
      </w:r>
      <w:r w:rsidR="00A36CE1" w:rsidRPr="00D93163">
        <w:rPr>
          <w:rFonts w:ascii="Arial" w:eastAsia="Times New Roman" w:hAnsi="Arial" w:cs="Arial"/>
          <w:sz w:val="24"/>
          <w:szCs w:val="24"/>
        </w:rPr>
        <w:t xml:space="preserve">del mismo </w:t>
      </w:r>
      <w:proofErr w:type="gramStart"/>
      <w:r w:rsidR="00A36CE1" w:rsidRPr="00D93163">
        <w:rPr>
          <w:rFonts w:ascii="Arial" w:eastAsia="Times New Roman" w:hAnsi="Arial" w:cs="Arial"/>
          <w:sz w:val="24"/>
          <w:szCs w:val="24"/>
        </w:rPr>
        <w:t>año</w:t>
      </w:r>
      <w:r w:rsidR="001B26A6">
        <w:rPr>
          <w:rFonts w:ascii="Arial" w:eastAsia="Times New Roman" w:hAnsi="Arial" w:cs="Arial"/>
          <w:sz w:val="24"/>
          <w:szCs w:val="24"/>
        </w:rPr>
        <w:t>,</w:t>
      </w:r>
      <w:proofErr w:type="gramEnd"/>
      <w:r w:rsidR="00431102">
        <w:rPr>
          <w:rFonts w:ascii="Arial" w:eastAsia="Times New Roman" w:hAnsi="Arial" w:cs="Arial"/>
          <w:sz w:val="24"/>
          <w:szCs w:val="24"/>
        </w:rPr>
        <w:t xml:space="preserve"> se llevó a cabo la </w:t>
      </w:r>
      <w:r w:rsidR="00EF4156">
        <w:rPr>
          <w:rFonts w:ascii="Arial" w:eastAsia="Times New Roman" w:hAnsi="Arial" w:cs="Arial"/>
          <w:sz w:val="24"/>
          <w:szCs w:val="24"/>
        </w:rPr>
        <w:t>“</w:t>
      </w:r>
      <w:proofErr w:type="gramStart"/>
      <w:r w:rsidR="00431102">
        <w:rPr>
          <w:rFonts w:ascii="Arial" w:eastAsia="Times New Roman" w:hAnsi="Arial" w:cs="Arial"/>
          <w:sz w:val="24"/>
          <w:szCs w:val="24"/>
        </w:rPr>
        <w:t>visita diagnóstico</w:t>
      </w:r>
      <w:proofErr w:type="gramEnd"/>
      <w:r w:rsidR="00EF4156">
        <w:rPr>
          <w:rFonts w:ascii="Arial" w:eastAsia="Times New Roman" w:hAnsi="Arial" w:cs="Arial"/>
          <w:sz w:val="24"/>
          <w:szCs w:val="24"/>
        </w:rPr>
        <w:t>”</w:t>
      </w:r>
      <w:r w:rsidR="00431102">
        <w:rPr>
          <w:rFonts w:ascii="Arial" w:eastAsia="Times New Roman" w:hAnsi="Arial" w:cs="Arial"/>
          <w:sz w:val="24"/>
          <w:szCs w:val="24"/>
        </w:rPr>
        <w:t xml:space="preserve"> al Juzgado Primero</w:t>
      </w:r>
      <w:r w:rsidR="00860A4D">
        <w:rPr>
          <w:rFonts w:ascii="Arial" w:eastAsia="Times New Roman" w:hAnsi="Arial" w:cs="Arial"/>
          <w:sz w:val="24"/>
          <w:szCs w:val="24"/>
        </w:rPr>
        <w:t xml:space="preserve"> de Primera Instancia en Materia Civil del Distrito Judicial de Morelia</w:t>
      </w:r>
      <w:r w:rsidR="00B37D63">
        <w:rPr>
          <w:rStyle w:val="Refdenotaalpie"/>
          <w:rFonts w:ascii="Arial" w:eastAsia="Times New Roman" w:hAnsi="Arial" w:cs="Arial"/>
          <w:sz w:val="24"/>
          <w:szCs w:val="24"/>
        </w:rPr>
        <w:footnoteReference w:id="3"/>
      </w:r>
      <w:r w:rsidR="002266BC">
        <w:rPr>
          <w:rFonts w:ascii="Arial" w:eastAsia="Times New Roman" w:hAnsi="Arial" w:cs="Arial"/>
          <w:i/>
          <w:sz w:val="24"/>
          <w:szCs w:val="24"/>
        </w:rPr>
        <w:t>,</w:t>
      </w:r>
      <w:r w:rsidR="002266BC">
        <w:rPr>
          <w:rFonts w:ascii="Arial" w:eastAsia="Times New Roman" w:hAnsi="Arial" w:cs="Arial"/>
          <w:sz w:val="24"/>
          <w:szCs w:val="24"/>
        </w:rPr>
        <w:t xml:space="preserve"> </w:t>
      </w:r>
      <w:r w:rsidR="00663128">
        <w:rPr>
          <w:rFonts w:ascii="Arial" w:eastAsia="Times New Roman" w:hAnsi="Arial" w:cs="Arial"/>
          <w:sz w:val="24"/>
          <w:szCs w:val="24"/>
        </w:rPr>
        <w:t xml:space="preserve">de la </w:t>
      </w:r>
      <w:r w:rsidR="00B1543A">
        <w:rPr>
          <w:rFonts w:ascii="Arial" w:eastAsia="Times New Roman" w:hAnsi="Arial" w:cs="Arial"/>
          <w:sz w:val="24"/>
          <w:szCs w:val="24"/>
        </w:rPr>
        <w:t>que,</w:t>
      </w:r>
      <w:r w:rsidR="00663128">
        <w:rPr>
          <w:rFonts w:ascii="Arial" w:eastAsia="Times New Roman" w:hAnsi="Arial" w:cs="Arial"/>
          <w:sz w:val="24"/>
          <w:szCs w:val="24"/>
        </w:rPr>
        <w:t xml:space="preserve"> tras diversas </w:t>
      </w:r>
      <w:r w:rsidR="00457DDB">
        <w:rPr>
          <w:rFonts w:ascii="Arial" w:eastAsia="Times New Roman" w:hAnsi="Arial" w:cs="Arial"/>
          <w:sz w:val="24"/>
          <w:szCs w:val="24"/>
        </w:rPr>
        <w:t>manifestaciones</w:t>
      </w:r>
      <w:r w:rsidR="00663128">
        <w:rPr>
          <w:rFonts w:ascii="Arial" w:eastAsia="Times New Roman" w:hAnsi="Arial" w:cs="Arial"/>
          <w:sz w:val="24"/>
          <w:szCs w:val="24"/>
        </w:rPr>
        <w:t xml:space="preserve"> planteadas</w:t>
      </w:r>
      <w:r w:rsidR="00457DDB">
        <w:rPr>
          <w:rFonts w:ascii="Arial" w:eastAsia="Times New Roman" w:hAnsi="Arial" w:cs="Arial"/>
          <w:sz w:val="24"/>
          <w:szCs w:val="24"/>
        </w:rPr>
        <w:t xml:space="preserve"> durante la misma, la Unidad de Investigación del </w:t>
      </w:r>
      <w:r w:rsidR="00457DDB">
        <w:rPr>
          <w:rFonts w:ascii="Arial" w:eastAsia="Times New Roman" w:hAnsi="Arial" w:cs="Arial"/>
          <w:i/>
          <w:iCs/>
          <w:sz w:val="24"/>
          <w:szCs w:val="24"/>
        </w:rPr>
        <w:t xml:space="preserve">Tribunal de Disciplina </w:t>
      </w:r>
      <w:r w:rsidR="00457DDB">
        <w:rPr>
          <w:rFonts w:ascii="Arial" w:eastAsia="Times New Roman" w:hAnsi="Arial" w:cs="Arial"/>
          <w:sz w:val="24"/>
          <w:szCs w:val="24"/>
        </w:rPr>
        <w:t>inici</w:t>
      </w:r>
      <w:r w:rsidR="00E64E17">
        <w:rPr>
          <w:rFonts w:ascii="Arial" w:eastAsia="Times New Roman" w:hAnsi="Arial" w:cs="Arial"/>
          <w:sz w:val="24"/>
          <w:szCs w:val="24"/>
        </w:rPr>
        <w:t>ó</w:t>
      </w:r>
      <w:r w:rsidR="00457DDB">
        <w:rPr>
          <w:rFonts w:ascii="Arial" w:eastAsia="Times New Roman" w:hAnsi="Arial" w:cs="Arial"/>
          <w:sz w:val="24"/>
          <w:szCs w:val="24"/>
        </w:rPr>
        <w:t xml:space="preserve"> investigación bajo la clave </w:t>
      </w:r>
      <w:r w:rsidR="00442907" w:rsidRPr="00442907">
        <w:rPr>
          <w:rFonts w:ascii="Arial" w:eastAsia="Times New Roman" w:hAnsi="Arial" w:cs="Arial"/>
          <w:color w:val="FFFFFF"/>
          <w:sz w:val="24"/>
          <w:szCs w:val="24"/>
          <w:highlight w:val="darkCyan"/>
        </w:rPr>
        <w:t>[No.4]_</w:t>
      </w:r>
      <w:proofErr w:type="spellStart"/>
      <w:r w:rsidR="00442907" w:rsidRPr="00442907">
        <w:rPr>
          <w:rFonts w:ascii="Arial" w:eastAsia="Times New Roman" w:hAnsi="Arial" w:cs="Arial"/>
          <w:color w:val="FFFFFF"/>
          <w:sz w:val="24"/>
          <w:szCs w:val="24"/>
          <w:highlight w:val="darkCyan"/>
        </w:rPr>
        <w:t>ELIMINADO_el_número_de_carpeta_de_investigación</w:t>
      </w:r>
      <w:proofErr w:type="spellEnd"/>
      <w:proofErr w:type="gramStart"/>
      <w:r w:rsidR="00442907" w:rsidRPr="00442907">
        <w:rPr>
          <w:rFonts w:ascii="Arial" w:eastAsia="Times New Roman" w:hAnsi="Arial" w:cs="Arial"/>
          <w:color w:val="FFFFFF"/>
          <w:sz w:val="24"/>
          <w:szCs w:val="24"/>
          <w:highlight w:val="darkCyan"/>
        </w:rPr>
        <w:t>_[</w:t>
      </w:r>
      <w:proofErr w:type="gramEnd"/>
      <w:r w:rsidR="00442907" w:rsidRPr="00442907">
        <w:rPr>
          <w:rFonts w:ascii="Arial" w:eastAsia="Times New Roman" w:hAnsi="Arial" w:cs="Arial"/>
          <w:color w:val="FFFFFF"/>
          <w:sz w:val="24"/>
          <w:szCs w:val="24"/>
          <w:highlight w:val="darkCyan"/>
        </w:rPr>
        <w:t>230]</w:t>
      </w:r>
      <w:r w:rsidR="00457DDB">
        <w:rPr>
          <w:rStyle w:val="Refdenotaalpie"/>
          <w:rFonts w:ascii="Arial" w:eastAsia="Times New Roman" w:hAnsi="Arial" w:cs="Arial"/>
          <w:sz w:val="24"/>
          <w:szCs w:val="24"/>
        </w:rPr>
        <w:footnoteReference w:id="4"/>
      </w:r>
      <w:r w:rsidR="001B20F2">
        <w:rPr>
          <w:rFonts w:ascii="Arial" w:eastAsia="Times New Roman" w:hAnsi="Arial" w:cs="Arial"/>
          <w:sz w:val="24"/>
          <w:szCs w:val="24"/>
        </w:rPr>
        <w:t xml:space="preserve"> en contra del </w:t>
      </w:r>
      <w:r w:rsidR="001B20F2" w:rsidRPr="001B20F2">
        <w:rPr>
          <w:rFonts w:ascii="Arial" w:eastAsia="Times New Roman" w:hAnsi="Arial" w:cs="Arial"/>
          <w:i/>
          <w:iCs/>
          <w:sz w:val="24"/>
          <w:szCs w:val="24"/>
        </w:rPr>
        <w:t>actor</w:t>
      </w:r>
      <w:r w:rsidR="00333C5B">
        <w:rPr>
          <w:rFonts w:ascii="Arial" w:eastAsia="Times New Roman" w:hAnsi="Arial" w:cs="Arial"/>
          <w:sz w:val="24"/>
          <w:szCs w:val="24"/>
        </w:rPr>
        <w:t xml:space="preserve"> por </w:t>
      </w:r>
      <w:r w:rsidR="00B830B1">
        <w:rPr>
          <w:rFonts w:ascii="Arial" w:eastAsia="Times New Roman" w:hAnsi="Arial" w:cs="Arial"/>
          <w:sz w:val="24"/>
          <w:szCs w:val="24"/>
        </w:rPr>
        <w:t xml:space="preserve">posibles conductas de hostigamiento sexual y acoso laboral. </w:t>
      </w:r>
    </w:p>
    <w:p w14:paraId="79D3D8C4" w14:textId="77777777" w:rsidR="001B20F2" w:rsidRDefault="001B20F2" w:rsidP="00E11089">
      <w:pPr>
        <w:spacing w:after="0" w:line="360" w:lineRule="auto"/>
        <w:jc w:val="both"/>
        <w:rPr>
          <w:rFonts w:ascii="Arial" w:eastAsia="Times New Roman" w:hAnsi="Arial" w:cs="Arial"/>
          <w:b/>
          <w:bCs/>
          <w:sz w:val="24"/>
          <w:szCs w:val="24"/>
        </w:rPr>
      </w:pPr>
    </w:p>
    <w:p w14:paraId="0EBD3BC0" w14:textId="517C0C59" w:rsidR="009D742B" w:rsidRDefault="009D742B" w:rsidP="00E11089">
      <w:pPr>
        <w:spacing w:after="0" w:line="360" w:lineRule="auto"/>
        <w:jc w:val="both"/>
        <w:rPr>
          <w:rFonts w:ascii="Arial" w:eastAsia="Times New Roman" w:hAnsi="Arial" w:cs="Arial"/>
          <w:sz w:val="24"/>
          <w:szCs w:val="24"/>
        </w:rPr>
      </w:pPr>
      <w:r>
        <w:rPr>
          <w:rFonts w:ascii="Arial" w:eastAsia="Times New Roman" w:hAnsi="Arial" w:cs="Arial"/>
          <w:b/>
          <w:bCs/>
          <w:sz w:val="24"/>
          <w:szCs w:val="24"/>
        </w:rPr>
        <w:t xml:space="preserve">2.5. </w:t>
      </w:r>
      <w:r w:rsidR="00B2337E">
        <w:rPr>
          <w:rFonts w:ascii="Arial" w:eastAsia="Times New Roman" w:hAnsi="Arial" w:cs="Arial"/>
          <w:b/>
          <w:bCs/>
          <w:sz w:val="24"/>
          <w:szCs w:val="24"/>
        </w:rPr>
        <w:t>Resolución que decret</w:t>
      </w:r>
      <w:r w:rsidR="00D75805">
        <w:rPr>
          <w:rFonts w:ascii="Arial" w:eastAsia="Times New Roman" w:hAnsi="Arial" w:cs="Arial"/>
          <w:b/>
          <w:bCs/>
          <w:sz w:val="24"/>
          <w:szCs w:val="24"/>
        </w:rPr>
        <w:t xml:space="preserve">ó </w:t>
      </w:r>
      <w:r w:rsidR="00894B04">
        <w:rPr>
          <w:rFonts w:ascii="Arial" w:eastAsia="Times New Roman" w:hAnsi="Arial" w:cs="Arial"/>
          <w:b/>
          <w:bCs/>
          <w:sz w:val="24"/>
          <w:szCs w:val="24"/>
        </w:rPr>
        <w:t xml:space="preserve">la </w:t>
      </w:r>
      <w:r w:rsidR="00B2337E">
        <w:rPr>
          <w:rFonts w:ascii="Arial" w:eastAsia="Times New Roman" w:hAnsi="Arial" w:cs="Arial"/>
          <w:b/>
          <w:bCs/>
          <w:sz w:val="24"/>
          <w:szCs w:val="24"/>
        </w:rPr>
        <w:t xml:space="preserve">medida cautelar. </w:t>
      </w:r>
      <w:r w:rsidR="00692285">
        <w:rPr>
          <w:rFonts w:ascii="Arial" w:eastAsia="Times New Roman" w:hAnsi="Arial" w:cs="Arial"/>
          <w:sz w:val="24"/>
          <w:szCs w:val="24"/>
        </w:rPr>
        <w:t>Como consecuencia de lo anterior, e</w:t>
      </w:r>
      <w:r w:rsidR="00B2337E" w:rsidRPr="00B2337E">
        <w:rPr>
          <w:rFonts w:ascii="Arial" w:eastAsia="Times New Roman" w:hAnsi="Arial" w:cs="Arial"/>
          <w:sz w:val="24"/>
          <w:szCs w:val="24"/>
        </w:rPr>
        <w:t>n su momento,</w:t>
      </w:r>
      <w:r w:rsidR="00B2337E">
        <w:rPr>
          <w:rFonts w:ascii="Arial" w:eastAsia="Times New Roman" w:hAnsi="Arial" w:cs="Arial"/>
          <w:b/>
          <w:bCs/>
          <w:sz w:val="24"/>
          <w:szCs w:val="24"/>
        </w:rPr>
        <w:t xml:space="preserve"> </w:t>
      </w:r>
      <w:r w:rsidR="001A771E">
        <w:rPr>
          <w:rFonts w:ascii="Arial" w:eastAsia="Times New Roman" w:hAnsi="Arial" w:cs="Arial"/>
          <w:sz w:val="24"/>
          <w:szCs w:val="24"/>
        </w:rPr>
        <w:t xml:space="preserve">el Pleno de la Comisión de Disciplina Judicial del </w:t>
      </w:r>
      <w:r w:rsidR="001A771E" w:rsidRPr="001A771E">
        <w:rPr>
          <w:rFonts w:ascii="Arial" w:eastAsia="Times New Roman" w:hAnsi="Arial" w:cs="Arial"/>
          <w:i/>
          <w:iCs/>
          <w:sz w:val="24"/>
          <w:szCs w:val="24"/>
        </w:rPr>
        <w:t>Tribunal de Disciplina</w:t>
      </w:r>
      <w:r w:rsidR="00B2337E">
        <w:rPr>
          <w:rFonts w:ascii="Arial" w:eastAsia="Times New Roman" w:hAnsi="Arial" w:cs="Arial"/>
          <w:sz w:val="24"/>
          <w:szCs w:val="24"/>
        </w:rPr>
        <w:t xml:space="preserve"> </w:t>
      </w:r>
      <w:r w:rsidR="00692285">
        <w:rPr>
          <w:rFonts w:ascii="Arial" w:eastAsia="Times New Roman" w:hAnsi="Arial" w:cs="Arial"/>
          <w:sz w:val="24"/>
          <w:szCs w:val="24"/>
        </w:rPr>
        <w:t xml:space="preserve">dictó resolución </w:t>
      </w:r>
      <w:r w:rsidR="00A95B88">
        <w:rPr>
          <w:rFonts w:ascii="Arial" w:eastAsia="Times New Roman" w:hAnsi="Arial" w:cs="Arial"/>
          <w:sz w:val="24"/>
          <w:szCs w:val="24"/>
        </w:rPr>
        <w:t xml:space="preserve">dentro del expediente de investigación citado, </w:t>
      </w:r>
      <w:r w:rsidR="001C60BF">
        <w:rPr>
          <w:rFonts w:ascii="Arial" w:eastAsia="Times New Roman" w:hAnsi="Arial" w:cs="Arial"/>
          <w:sz w:val="24"/>
          <w:szCs w:val="24"/>
        </w:rPr>
        <w:t xml:space="preserve">en la cual, en esencia, </w:t>
      </w:r>
      <w:r w:rsidR="00B2337E">
        <w:rPr>
          <w:rFonts w:ascii="Arial" w:eastAsia="Times New Roman" w:hAnsi="Arial" w:cs="Arial"/>
          <w:sz w:val="24"/>
          <w:szCs w:val="24"/>
        </w:rPr>
        <w:t xml:space="preserve">declaró </w:t>
      </w:r>
      <w:r w:rsidR="00B2337E" w:rsidRPr="00104632">
        <w:rPr>
          <w:rFonts w:ascii="Arial" w:eastAsia="Times New Roman" w:hAnsi="Arial" w:cs="Arial"/>
          <w:sz w:val="24"/>
          <w:szCs w:val="24"/>
        </w:rPr>
        <w:t>pr</w:t>
      </w:r>
      <w:r w:rsidR="00104632" w:rsidRPr="00104632">
        <w:rPr>
          <w:rFonts w:ascii="Arial" w:eastAsia="Times New Roman" w:hAnsi="Arial" w:cs="Arial"/>
          <w:sz w:val="24"/>
          <w:szCs w:val="24"/>
        </w:rPr>
        <w:t>o</w:t>
      </w:r>
      <w:r w:rsidR="00B2337E" w:rsidRPr="00104632">
        <w:rPr>
          <w:rFonts w:ascii="Arial" w:eastAsia="Times New Roman" w:hAnsi="Arial" w:cs="Arial"/>
          <w:sz w:val="24"/>
          <w:szCs w:val="24"/>
        </w:rPr>
        <w:t>cedente</w:t>
      </w:r>
      <w:r w:rsidR="00B2337E">
        <w:rPr>
          <w:rFonts w:ascii="Arial" w:eastAsia="Times New Roman" w:hAnsi="Arial" w:cs="Arial"/>
          <w:sz w:val="24"/>
          <w:szCs w:val="24"/>
        </w:rPr>
        <w:t xml:space="preserve"> la medida cautelar consistente en la separación temporal del cargo </w:t>
      </w:r>
      <w:r w:rsidR="001C60BF">
        <w:rPr>
          <w:rFonts w:ascii="Arial" w:eastAsia="Times New Roman" w:hAnsi="Arial" w:cs="Arial"/>
          <w:sz w:val="24"/>
          <w:szCs w:val="24"/>
        </w:rPr>
        <w:t xml:space="preserve">del </w:t>
      </w:r>
      <w:r w:rsidR="001C60BF" w:rsidRPr="00303D99">
        <w:rPr>
          <w:rFonts w:ascii="Arial" w:eastAsia="Times New Roman" w:hAnsi="Arial" w:cs="Arial"/>
          <w:i/>
          <w:iCs/>
          <w:sz w:val="24"/>
          <w:szCs w:val="24"/>
        </w:rPr>
        <w:t>actor</w:t>
      </w:r>
      <w:r w:rsidR="001C60BF">
        <w:rPr>
          <w:rFonts w:ascii="Arial" w:eastAsia="Times New Roman" w:hAnsi="Arial" w:cs="Arial"/>
          <w:sz w:val="24"/>
          <w:szCs w:val="24"/>
        </w:rPr>
        <w:t xml:space="preserve"> </w:t>
      </w:r>
      <w:r w:rsidR="00B2337E">
        <w:rPr>
          <w:rFonts w:ascii="Arial" w:eastAsia="Times New Roman" w:hAnsi="Arial" w:cs="Arial"/>
          <w:sz w:val="24"/>
          <w:szCs w:val="24"/>
        </w:rPr>
        <w:t xml:space="preserve">por </w:t>
      </w:r>
      <w:r w:rsidR="001C60BF">
        <w:rPr>
          <w:rFonts w:ascii="Arial" w:eastAsia="Times New Roman" w:hAnsi="Arial" w:cs="Arial"/>
          <w:sz w:val="24"/>
          <w:szCs w:val="24"/>
        </w:rPr>
        <w:t>una temporalidad de</w:t>
      </w:r>
      <w:r w:rsidR="00B2337E">
        <w:rPr>
          <w:rFonts w:ascii="Arial" w:eastAsia="Times New Roman" w:hAnsi="Arial" w:cs="Arial"/>
          <w:sz w:val="24"/>
          <w:szCs w:val="24"/>
        </w:rPr>
        <w:t xml:space="preserve"> quince días </w:t>
      </w:r>
      <w:r w:rsidR="00B2337E">
        <w:rPr>
          <w:rFonts w:ascii="Arial" w:eastAsia="Times New Roman" w:hAnsi="Arial" w:cs="Arial"/>
          <w:sz w:val="24"/>
          <w:szCs w:val="24"/>
        </w:rPr>
        <w:lastRenderedPageBreak/>
        <w:t>naturales</w:t>
      </w:r>
      <w:r w:rsidR="00B2337E">
        <w:rPr>
          <w:rStyle w:val="Refdenotaalpie"/>
          <w:rFonts w:ascii="Arial" w:eastAsia="Times New Roman" w:hAnsi="Arial" w:cs="Arial"/>
          <w:i/>
          <w:iCs/>
          <w:sz w:val="24"/>
          <w:szCs w:val="24"/>
        </w:rPr>
        <w:footnoteReference w:id="5"/>
      </w:r>
      <w:r w:rsidR="00760B38">
        <w:rPr>
          <w:rFonts w:ascii="Arial" w:eastAsia="Times New Roman" w:hAnsi="Arial" w:cs="Arial"/>
          <w:sz w:val="24"/>
          <w:szCs w:val="24"/>
        </w:rPr>
        <w:t xml:space="preserve">; prorrogándose tal plazo mediante acuerdos de </w:t>
      </w:r>
      <w:r w:rsidR="008C1120">
        <w:rPr>
          <w:rFonts w:ascii="Arial" w:eastAsia="Times New Roman" w:hAnsi="Arial" w:cs="Arial"/>
          <w:sz w:val="24"/>
          <w:szCs w:val="24"/>
        </w:rPr>
        <w:t>quince de diciembre</w:t>
      </w:r>
      <w:r w:rsidR="000B786A">
        <w:rPr>
          <w:rFonts w:ascii="Arial" w:eastAsia="Times New Roman" w:hAnsi="Arial" w:cs="Arial"/>
          <w:sz w:val="24"/>
          <w:szCs w:val="24"/>
        </w:rPr>
        <w:t xml:space="preserve"> </w:t>
      </w:r>
      <w:r w:rsidR="000B786A" w:rsidRPr="00D93163">
        <w:rPr>
          <w:rFonts w:ascii="Arial" w:eastAsia="Times New Roman" w:hAnsi="Arial" w:cs="Arial"/>
          <w:sz w:val="24"/>
          <w:szCs w:val="24"/>
        </w:rPr>
        <w:t>de dos mil veinticinco</w:t>
      </w:r>
      <w:r w:rsidR="008C1120">
        <w:rPr>
          <w:rFonts w:ascii="Arial" w:eastAsia="Times New Roman" w:hAnsi="Arial" w:cs="Arial"/>
          <w:sz w:val="24"/>
          <w:szCs w:val="24"/>
        </w:rPr>
        <w:t xml:space="preserve">, veintidós de enero y </w:t>
      </w:r>
      <w:r w:rsidR="00491F63">
        <w:rPr>
          <w:rFonts w:ascii="Arial" w:eastAsia="Times New Roman" w:hAnsi="Arial" w:cs="Arial"/>
          <w:sz w:val="24"/>
          <w:szCs w:val="24"/>
        </w:rPr>
        <w:t>cinco de febrero</w:t>
      </w:r>
      <w:r w:rsidR="00611648">
        <w:rPr>
          <w:rStyle w:val="Refdenotaalpie"/>
          <w:rFonts w:ascii="Arial" w:eastAsia="Times New Roman" w:hAnsi="Arial" w:cs="Arial"/>
          <w:sz w:val="24"/>
          <w:szCs w:val="24"/>
        </w:rPr>
        <w:footnoteReference w:id="6"/>
      </w:r>
      <w:r w:rsidR="00491F63">
        <w:rPr>
          <w:rFonts w:ascii="Arial" w:eastAsia="Times New Roman" w:hAnsi="Arial" w:cs="Arial"/>
          <w:sz w:val="24"/>
          <w:szCs w:val="24"/>
        </w:rPr>
        <w:t xml:space="preserve">, respectivamente. </w:t>
      </w:r>
    </w:p>
    <w:p w14:paraId="21C002EE" w14:textId="77777777" w:rsidR="00F6083B" w:rsidRDefault="00F6083B" w:rsidP="00E11089">
      <w:pPr>
        <w:spacing w:after="0" w:line="360" w:lineRule="auto"/>
        <w:jc w:val="both"/>
        <w:rPr>
          <w:rFonts w:ascii="Arial" w:eastAsia="Times New Roman" w:hAnsi="Arial" w:cs="Arial"/>
          <w:sz w:val="24"/>
          <w:szCs w:val="24"/>
        </w:rPr>
      </w:pPr>
    </w:p>
    <w:p w14:paraId="20CBC319" w14:textId="3CE8F856" w:rsidR="00F744A4" w:rsidRDefault="00F744A4" w:rsidP="00E11089">
      <w:pPr>
        <w:spacing w:after="0" w:line="360" w:lineRule="auto"/>
        <w:jc w:val="both"/>
        <w:rPr>
          <w:rFonts w:ascii="Arial" w:eastAsia="Times New Roman" w:hAnsi="Arial" w:cs="Arial"/>
          <w:sz w:val="24"/>
          <w:szCs w:val="24"/>
        </w:rPr>
      </w:pPr>
      <w:r>
        <w:rPr>
          <w:rFonts w:ascii="Arial" w:eastAsia="Times New Roman" w:hAnsi="Arial" w:cs="Arial"/>
          <w:b/>
          <w:bCs/>
          <w:sz w:val="24"/>
          <w:szCs w:val="24"/>
        </w:rPr>
        <w:t>2.</w:t>
      </w:r>
      <w:r w:rsidR="00CD153E">
        <w:rPr>
          <w:rFonts w:ascii="Arial" w:eastAsia="Times New Roman" w:hAnsi="Arial" w:cs="Arial"/>
          <w:b/>
          <w:bCs/>
          <w:sz w:val="24"/>
          <w:szCs w:val="24"/>
        </w:rPr>
        <w:t>6.</w:t>
      </w:r>
      <w:r>
        <w:rPr>
          <w:rFonts w:ascii="Arial" w:eastAsia="Times New Roman" w:hAnsi="Arial" w:cs="Arial"/>
          <w:b/>
          <w:bCs/>
          <w:sz w:val="24"/>
          <w:szCs w:val="24"/>
        </w:rPr>
        <w:t xml:space="preserve"> Sentencia interlocutoria. </w:t>
      </w:r>
      <w:r>
        <w:rPr>
          <w:rFonts w:ascii="Arial" w:eastAsia="Times New Roman" w:hAnsi="Arial" w:cs="Arial"/>
          <w:sz w:val="24"/>
          <w:szCs w:val="24"/>
        </w:rPr>
        <w:t xml:space="preserve">El </w:t>
      </w:r>
      <w:r w:rsidR="001D0C69">
        <w:rPr>
          <w:rFonts w:ascii="Arial" w:eastAsia="Times New Roman" w:hAnsi="Arial" w:cs="Arial"/>
          <w:sz w:val="24"/>
          <w:szCs w:val="24"/>
        </w:rPr>
        <w:t xml:space="preserve">seis de abril, el Pleno de la Comisión de Disciplina </w:t>
      </w:r>
      <w:r w:rsidR="00A24318">
        <w:rPr>
          <w:rFonts w:ascii="Arial" w:eastAsia="Times New Roman" w:hAnsi="Arial" w:cs="Arial"/>
          <w:sz w:val="24"/>
          <w:szCs w:val="24"/>
        </w:rPr>
        <w:t xml:space="preserve">del </w:t>
      </w:r>
      <w:r w:rsidR="00A24318">
        <w:rPr>
          <w:rFonts w:ascii="Arial" w:eastAsia="Times New Roman" w:hAnsi="Arial" w:cs="Arial"/>
          <w:i/>
          <w:iCs/>
          <w:sz w:val="24"/>
          <w:szCs w:val="24"/>
        </w:rPr>
        <w:t xml:space="preserve">Tribunal de Disciplina </w:t>
      </w:r>
      <w:r w:rsidR="00A24318">
        <w:rPr>
          <w:rFonts w:ascii="Arial" w:eastAsia="Times New Roman" w:hAnsi="Arial" w:cs="Arial"/>
          <w:sz w:val="24"/>
          <w:szCs w:val="24"/>
        </w:rPr>
        <w:t>declaró procedente el incidente pl</w:t>
      </w:r>
      <w:r w:rsidR="00D83BF7">
        <w:rPr>
          <w:rFonts w:ascii="Arial" w:eastAsia="Times New Roman" w:hAnsi="Arial" w:cs="Arial"/>
          <w:sz w:val="24"/>
          <w:szCs w:val="24"/>
        </w:rPr>
        <w:t>anteado por la Unidad de Investigación y</w:t>
      </w:r>
      <w:r w:rsidR="006D5395">
        <w:rPr>
          <w:rFonts w:ascii="Arial" w:eastAsia="Times New Roman" w:hAnsi="Arial" w:cs="Arial"/>
          <w:sz w:val="24"/>
          <w:szCs w:val="24"/>
        </w:rPr>
        <w:t>,</w:t>
      </w:r>
      <w:r w:rsidR="00D83BF7">
        <w:rPr>
          <w:rFonts w:ascii="Arial" w:eastAsia="Times New Roman" w:hAnsi="Arial" w:cs="Arial"/>
          <w:sz w:val="24"/>
          <w:szCs w:val="24"/>
        </w:rPr>
        <w:t xml:space="preserve"> en consecuencia</w:t>
      </w:r>
      <w:r w:rsidR="006D5395">
        <w:rPr>
          <w:rFonts w:ascii="Arial" w:eastAsia="Times New Roman" w:hAnsi="Arial" w:cs="Arial"/>
          <w:sz w:val="24"/>
          <w:szCs w:val="24"/>
        </w:rPr>
        <w:t>,</w:t>
      </w:r>
      <w:r w:rsidR="00D83BF7">
        <w:rPr>
          <w:rFonts w:ascii="Arial" w:eastAsia="Times New Roman" w:hAnsi="Arial" w:cs="Arial"/>
          <w:sz w:val="24"/>
          <w:szCs w:val="24"/>
        </w:rPr>
        <w:t xml:space="preserve"> </w:t>
      </w:r>
      <w:r w:rsidR="0004160B">
        <w:rPr>
          <w:rFonts w:ascii="Arial" w:eastAsia="Times New Roman" w:hAnsi="Arial" w:cs="Arial"/>
          <w:sz w:val="24"/>
          <w:szCs w:val="24"/>
        </w:rPr>
        <w:t>se autorizó la continuidad de la medida cautelar de separación del cargo</w:t>
      </w:r>
      <w:r w:rsidR="00C22ADB">
        <w:rPr>
          <w:rFonts w:ascii="Arial" w:eastAsia="Times New Roman" w:hAnsi="Arial" w:cs="Arial"/>
          <w:sz w:val="24"/>
          <w:szCs w:val="24"/>
        </w:rPr>
        <w:t xml:space="preserve"> del </w:t>
      </w:r>
      <w:r w:rsidR="00C22ADB" w:rsidRPr="00C22ADB">
        <w:rPr>
          <w:rFonts w:ascii="Arial" w:eastAsia="Times New Roman" w:hAnsi="Arial" w:cs="Arial"/>
          <w:i/>
          <w:iCs/>
          <w:sz w:val="24"/>
          <w:szCs w:val="24"/>
        </w:rPr>
        <w:t>actor</w:t>
      </w:r>
      <w:r w:rsidR="00581241">
        <w:rPr>
          <w:rStyle w:val="Refdenotaalpie"/>
          <w:rFonts w:ascii="Arial" w:eastAsia="Times New Roman" w:hAnsi="Arial" w:cs="Arial"/>
          <w:i/>
          <w:iCs/>
          <w:sz w:val="24"/>
          <w:szCs w:val="24"/>
        </w:rPr>
        <w:footnoteReference w:id="7"/>
      </w:r>
      <w:r w:rsidR="00C22ADB" w:rsidRPr="00C22ADB">
        <w:rPr>
          <w:rFonts w:ascii="Arial" w:eastAsia="Times New Roman" w:hAnsi="Arial" w:cs="Arial"/>
          <w:i/>
          <w:iCs/>
          <w:sz w:val="24"/>
          <w:szCs w:val="24"/>
        </w:rPr>
        <w:t>.</w:t>
      </w:r>
    </w:p>
    <w:p w14:paraId="6969500F" w14:textId="77777777" w:rsidR="00C22ADB" w:rsidRDefault="00C22ADB" w:rsidP="00E11089">
      <w:pPr>
        <w:spacing w:after="0" w:line="360" w:lineRule="auto"/>
        <w:jc w:val="both"/>
        <w:rPr>
          <w:rFonts w:ascii="Arial" w:eastAsia="Times New Roman" w:hAnsi="Arial" w:cs="Arial"/>
          <w:sz w:val="24"/>
          <w:szCs w:val="24"/>
        </w:rPr>
      </w:pPr>
    </w:p>
    <w:p w14:paraId="757B0D2D" w14:textId="1D0A945E" w:rsidR="00D529D9" w:rsidRPr="00553EFC" w:rsidRDefault="00EF6D28" w:rsidP="00E11089">
      <w:pPr>
        <w:spacing w:after="0" w:line="360" w:lineRule="auto"/>
        <w:jc w:val="both"/>
        <w:rPr>
          <w:rFonts w:ascii="Arial" w:eastAsia="Times New Roman" w:hAnsi="Arial" w:cs="Arial"/>
          <w:sz w:val="24"/>
          <w:szCs w:val="24"/>
        </w:rPr>
      </w:pPr>
      <w:r>
        <w:rPr>
          <w:rFonts w:ascii="Arial" w:eastAsia="Times New Roman" w:hAnsi="Arial" w:cs="Arial"/>
          <w:b/>
          <w:bCs/>
          <w:sz w:val="24"/>
          <w:szCs w:val="24"/>
        </w:rPr>
        <w:t>2.</w:t>
      </w:r>
      <w:r w:rsidR="00CD153E">
        <w:rPr>
          <w:rFonts w:ascii="Arial" w:eastAsia="Times New Roman" w:hAnsi="Arial" w:cs="Arial"/>
          <w:b/>
          <w:bCs/>
          <w:sz w:val="24"/>
          <w:szCs w:val="24"/>
        </w:rPr>
        <w:t>7</w:t>
      </w:r>
      <w:r w:rsidR="00A971A2">
        <w:rPr>
          <w:rFonts w:ascii="Arial" w:eastAsia="Times New Roman" w:hAnsi="Arial" w:cs="Arial"/>
          <w:b/>
          <w:bCs/>
          <w:sz w:val="24"/>
          <w:szCs w:val="24"/>
        </w:rPr>
        <w:t xml:space="preserve">. </w:t>
      </w:r>
      <w:r w:rsidR="00CC21AC">
        <w:rPr>
          <w:rFonts w:ascii="Arial" w:eastAsia="Times New Roman" w:hAnsi="Arial" w:cs="Arial"/>
          <w:b/>
          <w:bCs/>
          <w:sz w:val="24"/>
          <w:szCs w:val="24"/>
        </w:rPr>
        <w:t>Incidente</w:t>
      </w:r>
      <w:r w:rsidR="00D86159">
        <w:rPr>
          <w:rFonts w:ascii="Arial" w:eastAsia="Times New Roman" w:hAnsi="Arial" w:cs="Arial"/>
          <w:b/>
          <w:bCs/>
          <w:sz w:val="24"/>
          <w:szCs w:val="24"/>
        </w:rPr>
        <w:t xml:space="preserve"> planteado por el </w:t>
      </w:r>
      <w:r w:rsidR="00D86159" w:rsidRPr="00D86159">
        <w:rPr>
          <w:rFonts w:ascii="Arial" w:eastAsia="Times New Roman" w:hAnsi="Arial" w:cs="Arial"/>
          <w:b/>
          <w:bCs/>
          <w:i/>
          <w:iCs/>
          <w:sz w:val="24"/>
          <w:szCs w:val="24"/>
        </w:rPr>
        <w:t>actor</w:t>
      </w:r>
      <w:r w:rsidR="00E36BCF">
        <w:rPr>
          <w:rFonts w:ascii="Arial" w:eastAsia="Times New Roman" w:hAnsi="Arial" w:cs="Arial"/>
          <w:b/>
          <w:bCs/>
          <w:sz w:val="24"/>
          <w:szCs w:val="24"/>
        </w:rPr>
        <w:t xml:space="preserve">. </w:t>
      </w:r>
      <w:r w:rsidR="00167F8D">
        <w:rPr>
          <w:rFonts w:ascii="Arial" w:eastAsia="Times New Roman" w:hAnsi="Arial" w:cs="Arial"/>
          <w:sz w:val="24"/>
          <w:szCs w:val="24"/>
        </w:rPr>
        <w:t xml:space="preserve">El </w:t>
      </w:r>
      <w:r w:rsidR="00553EFC">
        <w:rPr>
          <w:rFonts w:ascii="Arial" w:eastAsia="Times New Roman" w:hAnsi="Arial" w:cs="Arial"/>
          <w:sz w:val="24"/>
          <w:szCs w:val="24"/>
        </w:rPr>
        <w:t>veintinueve</w:t>
      </w:r>
      <w:r w:rsidR="006A1E7E">
        <w:rPr>
          <w:rFonts w:ascii="Arial" w:eastAsia="Times New Roman" w:hAnsi="Arial" w:cs="Arial"/>
          <w:sz w:val="24"/>
          <w:szCs w:val="24"/>
        </w:rPr>
        <w:t xml:space="preserve"> de </w:t>
      </w:r>
      <w:r w:rsidR="00553EFC">
        <w:rPr>
          <w:rFonts w:ascii="Arial" w:eastAsia="Times New Roman" w:hAnsi="Arial" w:cs="Arial"/>
          <w:sz w:val="24"/>
          <w:szCs w:val="24"/>
        </w:rPr>
        <w:t>mayo</w:t>
      </w:r>
      <w:r w:rsidR="006A1E7E">
        <w:rPr>
          <w:rFonts w:ascii="Arial" w:eastAsia="Times New Roman" w:hAnsi="Arial" w:cs="Arial"/>
          <w:sz w:val="24"/>
          <w:szCs w:val="24"/>
        </w:rPr>
        <w:t xml:space="preserve">, </w:t>
      </w:r>
      <w:r w:rsidR="00553EFC">
        <w:rPr>
          <w:rFonts w:ascii="Arial" w:eastAsia="Times New Roman" w:hAnsi="Arial" w:cs="Arial"/>
          <w:sz w:val="24"/>
          <w:szCs w:val="24"/>
        </w:rPr>
        <w:t xml:space="preserve">el </w:t>
      </w:r>
      <w:r w:rsidR="00553EFC">
        <w:rPr>
          <w:rFonts w:ascii="Arial" w:eastAsia="Times New Roman" w:hAnsi="Arial" w:cs="Arial"/>
          <w:i/>
          <w:iCs/>
          <w:sz w:val="24"/>
          <w:szCs w:val="24"/>
        </w:rPr>
        <w:t xml:space="preserve">actor </w:t>
      </w:r>
      <w:r w:rsidR="00667489">
        <w:rPr>
          <w:rFonts w:ascii="Arial" w:eastAsia="Times New Roman" w:hAnsi="Arial" w:cs="Arial"/>
          <w:sz w:val="24"/>
          <w:szCs w:val="24"/>
        </w:rPr>
        <w:t xml:space="preserve">presentó </w:t>
      </w:r>
      <w:r w:rsidR="009B4D4A">
        <w:rPr>
          <w:rFonts w:ascii="Arial" w:eastAsia="Times New Roman" w:hAnsi="Arial" w:cs="Arial"/>
          <w:sz w:val="24"/>
          <w:szCs w:val="24"/>
        </w:rPr>
        <w:t xml:space="preserve">incidente de levantamiento, suspensión o modificación </w:t>
      </w:r>
      <w:r w:rsidR="00B7120F">
        <w:rPr>
          <w:rFonts w:ascii="Arial" w:eastAsia="Times New Roman" w:hAnsi="Arial" w:cs="Arial"/>
          <w:sz w:val="24"/>
          <w:szCs w:val="24"/>
        </w:rPr>
        <w:t>de la medida cautelar</w:t>
      </w:r>
      <w:r w:rsidR="0029290D">
        <w:rPr>
          <w:rStyle w:val="Refdenotaalpie"/>
          <w:rFonts w:ascii="Arial" w:eastAsia="Times New Roman" w:hAnsi="Arial" w:cs="Arial"/>
          <w:sz w:val="24"/>
          <w:szCs w:val="24"/>
        </w:rPr>
        <w:footnoteReference w:id="8"/>
      </w:r>
      <w:r w:rsidR="003568A0">
        <w:rPr>
          <w:rFonts w:ascii="Arial" w:eastAsia="Times New Roman" w:hAnsi="Arial" w:cs="Arial"/>
          <w:sz w:val="24"/>
          <w:szCs w:val="24"/>
        </w:rPr>
        <w:t>.</w:t>
      </w:r>
    </w:p>
    <w:p w14:paraId="27DCE4A6" w14:textId="77777777" w:rsidR="0045613D" w:rsidRPr="00CA1B70" w:rsidRDefault="0045613D" w:rsidP="00E11089">
      <w:pPr>
        <w:spacing w:after="0" w:line="360" w:lineRule="auto"/>
        <w:jc w:val="both"/>
        <w:rPr>
          <w:rFonts w:ascii="Arial" w:eastAsia="Times New Roman" w:hAnsi="Arial" w:cs="Arial"/>
          <w:sz w:val="24"/>
          <w:szCs w:val="24"/>
        </w:rPr>
      </w:pPr>
    </w:p>
    <w:p w14:paraId="0461AA0C" w14:textId="77FFD102" w:rsidR="00E11089" w:rsidRPr="00E11089" w:rsidRDefault="00E11089" w:rsidP="00E11089">
      <w:pPr>
        <w:spacing w:after="0" w:line="360" w:lineRule="auto"/>
        <w:jc w:val="both"/>
        <w:rPr>
          <w:rFonts w:ascii="Arial" w:eastAsia="Times New Roman" w:hAnsi="Arial" w:cs="Arial"/>
          <w:sz w:val="24"/>
          <w:szCs w:val="24"/>
        </w:rPr>
      </w:pPr>
      <w:r w:rsidRPr="00E11089">
        <w:rPr>
          <w:rFonts w:ascii="Arial" w:eastAsia="Times New Roman" w:hAnsi="Arial" w:cs="Arial"/>
          <w:b/>
          <w:bCs/>
          <w:sz w:val="24"/>
          <w:szCs w:val="24"/>
        </w:rPr>
        <w:t>2.</w:t>
      </w:r>
      <w:r w:rsidR="00CD153E">
        <w:rPr>
          <w:rFonts w:ascii="Arial" w:eastAsia="Times New Roman" w:hAnsi="Arial" w:cs="Arial"/>
          <w:b/>
          <w:bCs/>
          <w:sz w:val="24"/>
          <w:szCs w:val="24"/>
        </w:rPr>
        <w:t>8</w:t>
      </w:r>
      <w:r w:rsidRPr="00E11089">
        <w:rPr>
          <w:rFonts w:ascii="Arial" w:eastAsia="Times New Roman" w:hAnsi="Arial" w:cs="Arial"/>
          <w:b/>
          <w:bCs/>
          <w:sz w:val="24"/>
          <w:szCs w:val="24"/>
        </w:rPr>
        <w:t>. Acto impugnado.</w:t>
      </w:r>
      <w:r w:rsidRPr="00E11089">
        <w:rPr>
          <w:rFonts w:ascii="Arial" w:eastAsia="Times New Roman" w:hAnsi="Arial" w:cs="Arial"/>
          <w:sz w:val="24"/>
          <w:szCs w:val="24"/>
        </w:rPr>
        <w:t xml:space="preserve"> El </w:t>
      </w:r>
      <w:r w:rsidR="00977525">
        <w:rPr>
          <w:rFonts w:ascii="Arial" w:eastAsia="Times New Roman" w:hAnsi="Arial" w:cs="Arial"/>
          <w:sz w:val="24"/>
          <w:szCs w:val="24"/>
        </w:rPr>
        <w:t>dieciocho</w:t>
      </w:r>
      <w:r w:rsidRPr="00E11089">
        <w:rPr>
          <w:rFonts w:ascii="Arial" w:eastAsia="Times New Roman" w:hAnsi="Arial" w:cs="Arial"/>
          <w:sz w:val="24"/>
          <w:szCs w:val="24"/>
        </w:rPr>
        <w:t xml:space="preserve"> de junio, el Pleno de</w:t>
      </w:r>
      <w:r w:rsidR="00132354">
        <w:rPr>
          <w:rFonts w:ascii="Arial" w:eastAsia="Times New Roman" w:hAnsi="Arial" w:cs="Arial"/>
          <w:sz w:val="24"/>
          <w:szCs w:val="24"/>
        </w:rPr>
        <w:t xml:space="preserve"> la Comisión</w:t>
      </w:r>
      <w:r w:rsidR="008B4EFD">
        <w:rPr>
          <w:rFonts w:ascii="Arial" w:eastAsia="Times New Roman" w:hAnsi="Arial" w:cs="Arial"/>
          <w:sz w:val="24"/>
          <w:szCs w:val="24"/>
        </w:rPr>
        <w:t xml:space="preserve"> del</w:t>
      </w:r>
      <w:r w:rsidRPr="00E11089">
        <w:rPr>
          <w:rFonts w:ascii="Arial" w:eastAsia="Times New Roman" w:hAnsi="Arial" w:cs="Arial"/>
          <w:sz w:val="24"/>
          <w:szCs w:val="24"/>
        </w:rPr>
        <w:t xml:space="preserve"> </w:t>
      </w:r>
      <w:r w:rsidRPr="00977525">
        <w:rPr>
          <w:rFonts w:ascii="Arial" w:eastAsia="Times New Roman" w:hAnsi="Arial" w:cs="Arial"/>
          <w:i/>
          <w:iCs/>
          <w:sz w:val="24"/>
          <w:szCs w:val="24"/>
        </w:rPr>
        <w:t>Tribunal de Disciplina</w:t>
      </w:r>
      <w:r w:rsidRPr="00E11089">
        <w:rPr>
          <w:rFonts w:ascii="Arial" w:eastAsia="Times New Roman" w:hAnsi="Arial" w:cs="Arial"/>
          <w:sz w:val="24"/>
          <w:szCs w:val="24"/>
        </w:rPr>
        <w:t xml:space="preserve"> </w:t>
      </w:r>
      <w:r w:rsidR="00977525">
        <w:rPr>
          <w:rFonts w:ascii="Arial" w:eastAsia="Times New Roman" w:hAnsi="Arial" w:cs="Arial"/>
          <w:sz w:val="24"/>
          <w:szCs w:val="24"/>
        </w:rPr>
        <w:t>emitió resolución interlocutoria</w:t>
      </w:r>
      <w:r w:rsidR="00D86159">
        <w:rPr>
          <w:rFonts w:ascii="Arial" w:eastAsia="Times New Roman" w:hAnsi="Arial" w:cs="Arial"/>
          <w:sz w:val="24"/>
          <w:szCs w:val="24"/>
        </w:rPr>
        <w:t xml:space="preserve"> </w:t>
      </w:r>
      <w:r w:rsidR="00D86159" w:rsidRPr="00D86159">
        <w:rPr>
          <w:rFonts w:ascii="Arial" w:eastAsia="Times New Roman" w:hAnsi="Arial" w:cs="Arial"/>
          <w:i/>
          <w:iCs/>
          <w:sz w:val="24"/>
          <w:szCs w:val="24"/>
        </w:rPr>
        <w:t>-acto impugnado-</w:t>
      </w:r>
      <w:r w:rsidR="004979B2">
        <w:rPr>
          <w:rFonts w:ascii="Arial" w:eastAsia="Times New Roman" w:hAnsi="Arial" w:cs="Arial"/>
          <w:sz w:val="24"/>
          <w:szCs w:val="24"/>
        </w:rPr>
        <w:t xml:space="preserve">, </w:t>
      </w:r>
      <w:r w:rsidR="00977525">
        <w:rPr>
          <w:rFonts w:ascii="Arial" w:eastAsia="Times New Roman" w:hAnsi="Arial" w:cs="Arial"/>
          <w:sz w:val="24"/>
          <w:szCs w:val="24"/>
        </w:rPr>
        <w:t xml:space="preserve">por </w:t>
      </w:r>
      <w:r w:rsidR="006A1DD5">
        <w:rPr>
          <w:rFonts w:ascii="Arial" w:eastAsia="Times New Roman" w:hAnsi="Arial" w:cs="Arial"/>
          <w:sz w:val="24"/>
          <w:szCs w:val="24"/>
        </w:rPr>
        <w:t>la</w:t>
      </w:r>
      <w:r w:rsidR="00977525">
        <w:rPr>
          <w:rFonts w:ascii="Arial" w:eastAsia="Times New Roman" w:hAnsi="Arial" w:cs="Arial"/>
          <w:sz w:val="24"/>
          <w:szCs w:val="24"/>
        </w:rPr>
        <w:t xml:space="preserve"> que se resolvió </w:t>
      </w:r>
      <w:r w:rsidR="00C02DAA">
        <w:rPr>
          <w:rFonts w:ascii="Arial" w:eastAsia="Times New Roman" w:hAnsi="Arial" w:cs="Arial"/>
          <w:sz w:val="24"/>
          <w:szCs w:val="24"/>
        </w:rPr>
        <w:t xml:space="preserve">el incidente </w:t>
      </w:r>
      <w:r w:rsidR="006B5C02">
        <w:rPr>
          <w:rFonts w:ascii="Arial" w:eastAsia="Times New Roman" w:hAnsi="Arial" w:cs="Arial"/>
          <w:sz w:val="24"/>
          <w:szCs w:val="24"/>
        </w:rPr>
        <w:t xml:space="preserve">presentado por el </w:t>
      </w:r>
      <w:r w:rsidR="006B5C02">
        <w:rPr>
          <w:rFonts w:ascii="Arial" w:eastAsia="Times New Roman" w:hAnsi="Arial" w:cs="Arial"/>
          <w:i/>
          <w:iCs/>
          <w:sz w:val="24"/>
          <w:szCs w:val="24"/>
        </w:rPr>
        <w:t xml:space="preserve">actor </w:t>
      </w:r>
      <w:r w:rsidR="00D86159">
        <w:rPr>
          <w:rFonts w:ascii="Arial" w:eastAsia="Times New Roman" w:hAnsi="Arial" w:cs="Arial"/>
          <w:sz w:val="24"/>
          <w:szCs w:val="24"/>
        </w:rPr>
        <w:t>en el sentido de confirmar</w:t>
      </w:r>
      <w:r w:rsidR="006A1DD5">
        <w:rPr>
          <w:rFonts w:ascii="Arial" w:eastAsia="Times New Roman" w:hAnsi="Arial" w:cs="Arial"/>
          <w:sz w:val="24"/>
          <w:szCs w:val="24"/>
        </w:rPr>
        <w:t xml:space="preserve"> la </w:t>
      </w:r>
      <w:r w:rsidR="00C02DAA">
        <w:rPr>
          <w:rFonts w:ascii="Arial" w:eastAsia="Times New Roman" w:hAnsi="Arial" w:cs="Arial"/>
          <w:sz w:val="24"/>
          <w:szCs w:val="24"/>
        </w:rPr>
        <w:t>medida cautelar</w:t>
      </w:r>
      <w:r w:rsidR="006A1DD5">
        <w:rPr>
          <w:rFonts w:ascii="Arial" w:eastAsia="Times New Roman" w:hAnsi="Arial" w:cs="Arial"/>
          <w:sz w:val="24"/>
          <w:szCs w:val="24"/>
        </w:rPr>
        <w:t xml:space="preserve"> decretada</w:t>
      </w:r>
      <w:r w:rsidR="009E3E52">
        <w:rPr>
          <w:rStyle w:val="Refdenotaalpie"/>
          <w:rFonts w:ascii="Arial" w:eastAsia="Times New Roman" w:hAnsi="Arial" w:cs="Arial"/>
          <w:sz w:val="24"/>
          <w:szCs w:val="24"/>
        </w:rPr>
        <w:footnoteReference w:id="9"/>
      </w:r>
      <w:r w:rsidR="00C02DAA">
        <w:rPr>
          <w:rFonts w:ascii="Arial" w:eastAsia="Times New Roman" w:hAnsi="Arial" w:cs="Arial"/>
          <w:sz w:val="24"/>
          <w:szCs w:val="24"/>
        </w:rPr>
        <w:t>.</w:t>
      </w:r>
    </w:p>
    <w:p w14:paraId="31C5316D" w14:textId="77777777" w:rsidR="00E11089" w:rsidRPr="00E11089" w:rsidRDefault="00E11089" w:rsidP="00E11089">
      <w:pPr>
        <w:spacing w:after="0" w:line="360" w:lineRule="auto"/>
        <w:jc w:val="both"/>
        <w:rPr>
          <w:rFonts w:ascii="Arial" w:eastAsia="Times New Roman" w:hAnsi="Arial" w:cs="Arial"/>
          <w:sz w:val="24"/>
          <w:szCs w:val="24"/>
        </w:rPr>
      </w:pPr>
    </w:p>
    <w:p w14:paraId="7505FCBC" w14:textId="41F3C585" w:rsidR="00E11089" w:rsidRDefault="00E11089" w:rsidP="00B03C07">
      <w:pPr>
        <w:spacing w:line="360" w:lineRule="auto"/>
        <w:jc w:val="both"/>
        <w:rPr>
          <w:rFonts w:ascii="Arial" w:eastAsia="Times New Roman" w:hAnsi="Arial" w:cs="Arial"/>
          <w:sz w:val="24"/>
          <w:szCs w:val="24"/>
        </w:rPr>
      </w:pPr>
      <w:r w:rsidRPr="00E11089">
        <w:rPr>
          <w:rFonts w:ascii="Arial" w:eastAsia="Times New Roman" w:hAnsi="Arial" w:cs="Arial"/>
          <w:b/>
          <w:bCs/>
          <w:sz w:val="24"/>
          <w:szCs w:val="24"/>
        </w:rPr>
        <w:t>2.</w:t>
      </w:r>
      <w:r w:rsidR="00CD153E">
        <w:rPr>
          <w:rFonts w:ascii="Arial" w:eastAsia="Times New Roman" w:hAnsi="Arial" w:cs="Arial"/>
          <w:b/>
          <w:bCs/>
          <w:sz w:val="24"/>
          <w:szCs w:val="24"/>
        </w:rPr>
        <w:t>9</w:t>
      </w:r>
      <w:r w:rsidRPr="00E11089">
        <w:rPr>
          <w:rFonts w:ascii="Arial" w:eastAsia="Times New Roman" w:hAnsi="Arial" w:cs="Arial"/>
          <w:b/>
          <w:bCs/>
          <w:sz w:val="24"/>
          <w:szCs w:val="24"/>
        </w:rPr>
        <w:t xml:space="preserve">. </w:t>
      </w:r>
      <w:r w:rsidRPr="00C02DAA">
        <w:rPr>
          <w:rFonts w:ascii="Arial" w:eastAsia="Times New Roman" w:hAnsi="Arial" w:cs="Arial"/>
          <w:b/>
          <w:bCs/>
          <w:i/>
          <w:iCs/>
          <w:sz w:val="24"/>
          <w:szCs w:val="24"/>
        </w:rPr>
        <w:t>Juicio de la ciudadanía</w:t>
      </w:r>
      <w:r w:rsidR="00C02DAA">
        <w:rPr>
          <w:rFonts w:ascii="Arial" w:eastAsia="Times New Roman" w:hAnsi="Arial" w:cs="Arial"/>
          <w:b/>
          <w:bCs/>
          <w:sz w:val="24"/>
          <w:szCs w:val="24"/>
        </w:rPr>
        <w:t xml:space="preserve"> presentado ante </w:t>
      </w:r>
      <w:r w:rsidR="00C02DAA" w:rsidRPr="00C02DAA">
        <w:rPr>
          <w:rFonts w:ascii="Arial" w:eastAsia="Times New Roman" w:hAnsi="Arial" w:cs="Arial"/>
          <w:b/>
          <w:bCs/>
          <w:i/>
          <w:iCs/>
          <w:sz w:val="24"/>
          <w:szCs w:val="24"/>
        </w:rPr>
        <w:t>Sala Superior</w:t>
      </w:r>
      <w:r w:rsidRPr="00E11089">
        <w:rPr>
          <w:rFonts w:ascii="Arial" w:eastAsia="Times New Roman" w:hAnsi="Arial" w:cs="Arial"/>
          <w:b/>
          <w:bCs/>
          <w:sz w:val="24"/>
          <w:szCs w:val="24"/>
        </w:rPr>
        <w:t>.</w:t>
      </w:r>
      <w:r w:rsidRPr="00E11089">
        <w:rPr>
          <w:rFonts w:ascii="Arial" w:eastAsia="Times New Roman" w:hAnsi="Arial" w:cs="Arial"/>
          <w:sz w:val="24"/>
          <w:szCs w:val="24"/>
        </w:rPr>
        <w:t xml:space="preserve"> El </w:t>
      </w:r>
      <w:r w:rsidR="00C02DAA">
        <w:rPr>
          <w:rFonts w:ascii="Arial" w:eastAsia="Times New Roman" w:hAnsi="Arial" w:cs="Arial"/>
          <w:sz w:val="24"/>
          <w:szCs w:val="24"/>
        </w:rPr>
        <w:t>veinticuatro</w:t>
      </w:r>
      <w:r w:rsidRPr="00E11089">
        <w:rPr>
          <w:rFonts w:ascii="Arial" w:eastAsia="Times New Roman" w:hAnsi="Arial" w:cs="Arial"/>
          <w:sz w:val="24"/>
          <w:szCs w:val="24"/>
        </w:rPr>
        <w:t xml:space="preserve"> de junio, </w:t>
      </w:r>
      <w:r w:rsidR="00C02DAA">
        <w:rPr>
          <w:rFonts w:ascii="Arial" w:eastAsia="Times New Roman" w:hAnsi="Arial" w:cs="Arial"/>
          <w:sz w:val="24"/>
          <w:szCs w:val="24"/>
        </w:rPr>
        <w:t xml:space="preserve">el </w:t>
      </w:r>
      <w:r w:rsidR="00C02DAA" w:rsidRPr="00C02DAA">
        <w:rPr>
          <w:rFonts w:ascii="Arial" w:eastAsia="Times New Roman" w:hAnsi="Arial" w:cs="Arial"/>
          <w:i/>
          <w:iCs/>
          <w:sz w:val="24"/>
          <w:szCs w:val="24"/>
        </w:rPr>
        <w:t>actor</w:t>
      </w:r>
      <w:r w:rsidRPr="00E11089">
        <w:rPr>
          <w:rFonts w:ascii="Arial" w:eastAsia="Times New Roman" w:hAnsi="Arial" w:cs="Arial"/>
          <w:sz w:val="24"/>
          <w:szCs w:val="24"/>
        </w:rPr>
        <w:t xml:space="preserve"> </w:t>
      </w:r>
      <w:r w:rsidR="00773612">
        <w:rPr>
          <w:rFonts w:ascii="Arial" w:eastAsia="Times New Roman" w:hAnsi="Arial" w:cs="Arial"/>
          <w:sz w:val="24"/>
          <w:szCs w:val="24"/>
        </w:rPr>
        <w:t xml:space="preserve">promovió </w:t>
      </w:r>
      <w:r w:rsidR="00773612" w:rsidRPr="00773612">
        <w:rPr>
          <w:rFonts w:ascii="Arial" w:eastAsia="Times New Roman" w:hAnsi="Arial" w:cs="Arial"/>
          <w:i/>
          <w:iCs/>
          <w:sz w:val="24"/>
          <w:szCs w:val="24"/>
        </w:rPr>
        <w:t>juicio de la ciudadanía</w:t>
      </w:r>
      <w:r w:rsidR="00773612">
        <w:rPr>
          <w:rFonts w:ascii="Arial" w:eastAsia="Times New Roman" w:hAnsi="Arial" w:cs="Arial"/>
          <w:sz w:val="24"/>
          <w:szCs w:val="24"/>
        </w:rPr>
        <w:t xml:space="preserve"> </w:t>
      </w:r>
      <w:r w:rsidR="006A6A2D">
        <w:rPr>
          <w:rFonts w:ascii="Arial" w:eastAsia="Times New Roman" w:hAnsi="Arial" w:cs="Arial"/>
          <w:sz w:val="24"/>
          <w:szCs w:val="24"/>
        </w:rPr>
        <w:t>en la vía del</w:t>
      </w:r>
      <w:r w:rsidR="00773612">
        <w:rPr>
          <w:rFonts w:ascii="Arial" w:eastAsia="Times New Roman" w:hAnsi="Arial" w:cs="Arial"/>
          <w:sz w:val="24"/>
          <w:szCs w:val="24"/>
        </w:rPr>
        <w:t xml:space="preserve"> salto de instancia ante la </w:t>
      </w:r>
      <w:r w:rsidR="00773612" w:rsidRPr="00773612">
        <w:rPr>
          <w:rFonts w:ascii="Arial" w:eastAsia="Times New Roman" w:hAnsi="Arial" w:cs="Arial"/>
          <w:i/>
          <w:iCs/>
          <w:sz w:val="24"/>
          <w:szCs w:val="24"/>
        </w:rPr>
        <w:t>Sala Superior</w:t>
      </w:r>
      <w:r w:rsidR="00773612">
        <w:rPr>
          <w:rFonts w:ascii="Arial" w:eastAsia="Times New Roman" w:hAnsi="Arial" w:cs="Arial"/>
          <w:i/>
          <w:iCs/>
          <w:sz w:val="24"/>
          <w:szCs w:val="24"/>
        </w:rPr>
        <w:t xml:space="preserve"> </w:t>
      </w:r>
      <w:r w:rsidR="00773612">
        <w:rPr>
          <w:rFonts w:ascii="Arial" w:eastAsia="Times New Roman" w:hAnsi="Arial" w:cs="Arial"/>
          <w:sz w:val="24"/>
          <w:szCs w:val="24"/>
        </w:rPr>
        <w:t>para controvertir la</w:t>
      </w:r>
      <w:r w:rsidR="006A6A2D">
        <w:rPr>
          <w:rFonts w:ascii="Arial" w:eastAsia="Times New Roman" w:hAnsi="Arial" w:cs="Arial"/>
          <w:sz w:val="24"/>
          <w:szCs w:val="24"/>
        </w:rPr>
        <w:t xml:space="preserve"> citada</w:t>
      </w:r>
      <w:r w:rsidR="00773612">
        <w:rPr>
          <w:rFonts w:ascii="Arial" w:eastAsia="Times New Roman" w:hAnsi="Arial" w:cs="Arial"/>
          <w:sz w:val="24"/>
          <w:szCs w:val="24"/>
        </w:rPr>
        <w:t xml:space="preserve"> resolución interlocutoria</w:t>
      </w:r>
      <w:r w:rsidR="009E3E52">
        <w:rPr>
          <w:rStyle w:val="Refdenotaalpie"/>
          <w:rFonts w:ascii="Arial" w:eastAsia="Times New Roman" w:hAnsi="Arial" w:cs="Arial"/>
          <w:sz w:val="24"/>
          <w:szCs w:val="24"/>
        </w:rPr>
        <w:footnoteReference w:id="10"/>
      </w:r>
      <w:r w:rsidRPr="00E11089">
        <w:rPr>
          <w:rFonts w:ascii="Arial" w:eastAsia="Times New Roman" w:hAnsi="Arial" w:cs="Arial"/>
          <w:sz w:val="24"/>
          <w:szCs w:val="24"/>
        </w:rPr>
        <w:t>.</w:t>
      </w:r>
    </w:p>
    <w:p w14:paraId="22A7B71E" w14:textId="35F59C7D" w:rsidR="002E4C52" w:rsidRDefault="004660F2" w:rsidP="00B03C07">
      <w:pPr>
        <w:spacing w:line="360" w:lineRule="auto"/>
        <w:jc w:val="both"/>
        <w:rPr>
          <w:rFonts w:ascii="Arial" w:eastAsia="Times New Roman" w:hAnsi="Arial" w:cs="Arial"/>
          <w:sz w:val="24"/>
          <w:szCs w:val="24"/>
        </w:rPr>
      </w:pPr>
      <w:r>
        <w:rPr>
          <w:rFonts w:ascii="Arial" w:eastAsia="Times New Roman" w:hAnsi="Arial" w:cs="Arial"/>
          <w:sz w:val="24"/>
          <w:szCs w:val="24"/>
        </w:rPr>
        <w:t>Por su parte</w:t>
      </w:r>
      <w:r w:rsidR="00C02DAA">
        <w:rPr>
          <w:rFonts w:ascii="Arial" w:eastAsia="Times New Roman" w:hAnsi="Arial" w:cs="Arial"/>
          <w:sz w:val="24"/>
          <w:szCs w:val="24"/>
        </w:rPr>
        <w:t xml:space="preserve">, </w:t>
      </w:r>
      <w:r w:rsidR="00B03C07">
        <w:rPr>
          <w:rFonts w:ascii="Arial" w:eastAsia="Times New Roman" w:hAnsi="Arial" w:cs="Arial"/>
          <w:sz w:val="24"/>
          <w:szCs w:val="24"/>
        </w:rPr>
        <w:t xml:space="preserve">el veintitrés de julio </w:t>
      </w:r>
      <w:r w:rsidR="00C02DAA">
        <w:rPr>
          <w:rFonts w:ascii="Arial" w:eastAsia="Times New Roman" w:hAnsi="Arial" w:cs="Arial"/>
          <w:sz w:val="24"/>
          <w:szCs w:val="24"/>
        </w:rPr>
        <w:t xml:space="preserve">la </w:t>
      </w:r>
      <w:r w:rsidR="00C02DAA" w:rsidRPr="00C02DAA">
        <w:rPr>
          <w:rFonts w:ascii="Arial" w:eastAsia="Times New Roman" w:hAnsi="Arial" w:cs="Arial"/>
          <w:i/>
          <w:iCs/>
          <w:sz w:val="24"/>
          <w:szCs w:val="24"/>
        </w:rPr>
        <w:t>parte actora</w:t>
      </w:r>
      <w:r w:rsidR="00C02DAA">
        <w:rPr>
          <w:rFonts w:ascii="Arial" w:eastAsia="Times New Roman" w:hAnsi="Arial" w:cs="Arial"/>
          <w:sz w:val="24"/>
          <w:szCs w:val="24"/>
        </w:rPr>
        <w:t xml:space="preserve"> </w:t>
      </w:r>
      <w:r w:rsidR="00B03C07">
        <w:rPr>
          <w:rFonts w:ascii="Arial" w:eastAsia="Times New Roman" w:hAnsi="Arial" w:cs="Arial"/>
          <w:sz w:val="24"/>
          <w:szCs w:val="24"/>
        </w:rPr>
        <w:t xml:space="preserve">presentó </w:t>
      </w:r>
      <w:r w:rsidR="005A6A02">
        <w:rPr>
          <w:rFonts w:ascii="Arial" w:eastAsia="Times New Roman" w:hAnsi="Arial" w:cs="Arial"/>
          <w:sz w:val="24"/>
          <w:szCs w:val="24"/>
        </w:rPr>
        <w:t>ante dich</w:t>
      </w:r>
      <w:r w:rsidR="008C6082">
        <w:rPr>
          <w:rFonts w:ascii="Arial" w:eastAsia="Times New Roman" w:hAnsi="Arial" w:cs="Arial"/>
          <w:sz w:val="24"/>
          <w:szCs w:val="24"/>
        </w:rPr>
        <w:t xml:space="preserve">a Sala </w:t>
      </w:r>
      <w:r w:rsidR="00B03C07" w:rsidRPr="006A1DD5">
        <w:rPr>
          <w:rFonts w:ascii="Arial" w:eastAsia="Times New Roman" w:hAnsi="Arial" w:cs="Arial"/>
          <w:i/>
          <w:iCs/>
          <w:sz w:val="24"/>
          <w:szCs w:val="24"/>
        </w:rPr>
        <w:t>juicio de la ciudadanía</w:t>
      </w:r>
      <w:r w:rsidR="00B03C07">
        <w:rPr>
          <w:rFonts w:ascii="Arial" w:eastAsia="Times New Roman" w:hAnsi="Arial" w:cs="Arial"/>
          <w:sz w:val="24"/>
          <w:szCs w:val="24"/>
        </w:rPr>
        <w:t xml:space="preserve"> en contra de </w:t>
      </w:r>
      <w:r w:rsidR="003F50A3">
        <w:rPr>
          <w:rFonts w:ascii="Arial" w:eastAsia="Times New Roman" w:hAnsi="Arial" w:cs="Arial"/>
          <w:sz w:val="24"/>
          <w:szCs w:val="24"/>
        </w:rPr>
        <w:t>la misma determinación</w:t>
      </w:r>
      <w:r w:rsidR="009E3E52">
        <w:rPr>
          <w:rStyle w:val="Refdenotaalpie"/>
          <w:rFonts w:ascii="Arial" w:eastAsia="Times New Roman" w:hAnsi="Arial" w:cs="Arial"/>
          <w:sz w:val="24"/>
          <w:szCs w:val="24"/>
        </w:rPr>
        <w:footnoteReference w:id="11"/>
      </w:r>
      <w:r w:rsidR="00B03C07">
        <w:rPr>
          <w:rFonts w:ascii="Arial" w:eastAsia="Times New Roman" w:hAnsi="Arial" w:cs="Arial"/>
          <w:sz w:val="24"/>
          <w:szCs w:val="24"/>
        </w:rPr>
        <w:t>.</w:t>
      </w:r>
    </w:p>
    <w:p w14:paraId="43D43537" w14:textId="10EC54E9" w:rsidR="005E49BF" w:rsidRDefault="005E49BF" w:rsidP="00B03C07">
      <w:pPr>
        <w:spacing w:line="360" w:lineRule="auto"/>
        <w:jc w:val="both"/>
        <w:rPr>
          <w:rFonts w:ascii="Arial" w:eastAsia="Times New Roman" w:hAnsi="Arial" w:cs="Arial"/>
          <w:sz w:val="24"/>
          <w:szCs w:val="24"/>
        </w:rPr>
      </w:pPr>
      <w:r>
        <w:rPr>
          <w:rFonts w:ascii="Arial" w:eastAsia="Times New Roman" w:hAnsi="Arial" w:cs="Arial"/>
          <w:b/>
          <w:bCs/>
          <w:sz w:val="24"/>
          <w:szCs w:val="24"/>
        </w:rPr>
        <w:t>2</w:t>
      </w:r>
      <w:r w:rsidR="00C2762F">
        <w:rPr>
          <w:rFonts w:ascii="Arial" w:eastAsia="Times New Roman" w:hAnsi="Arial" w:cs="Arial"/>
          <w:b/>
          <w:bCs/>
          <w:sz w:val="24"/>
          <w:szCs w:val="24"/>
        </w:rPr>
        <w:t>.1</w:t>
      </w:r>
      <w:r w:rsidR="00CD153E">
        <w:rPr>
          <w:rFonts w:ascii="Arial" w:eastAsia="Times New Roman" w:hAnsi="Arial" w:cs="Arial"/>
          <w:b/>
          <w:bCs/>
          <w:sz w:val="24"/>
          <w:szCs w:val="24"/>
        </w:rPr>
        <w:t>0</w:t>
      </w:r>
      <w:r>
        <w:rPr>
          <w:rFonts w:ascii="Arial" w:eastAsia="Times New Roman" w:hAnsi="Arial" w:cs="Arial"/>
          <w:b/>
          <w:bCs/>
          <w:sz w:val="24"/>
          <w:szCs w:val="24"/>
        </w:rPr>
        <w:t xml:space="preserve">. Determinación de </w:t>
      </w:r>
      <w:r w:rsidRPr="005E49BF">
        <w:rPr>
          <w:rFonts w:ascii="Arial" w:eastAsia="Times New Roman" w:hAnsi="Arial" w:cs="Arial"/>
          <w:b/>
          <w:bCs/>
          <w:i/>
          <w:iCs/>
          <w:sz w:val="24"/>
          <w:szCs w:val="24"/>
        </w:rPr>
        <w:t>Sala Superior</w:t>
      </w:r>
      <w:r>
        <w:rPr>
          <w:rFonts w:ascii="Arial" w:eastAsia="Times New Roman" w:hAnsi="Arial" w:cs="Arial"/>
          <w:b/>
          <w:bCs/>
          <w:i/>
          <w:iCs/>
          <w:sz w:val="24"/>
          <w:szCs w:val="24"/>
        </w:rPr>
        <w:t xml:space="preserve">. </w:t>
      </w:r>
      <w:r>
        <w:rPr>
          <w:rFonts w:ascii="Arial" w:eastAsia="Times New Roman" w:hAnsi="Arial" w:cs="Arial"/>
          <w:sz w:val="24"/>
          <w:szCs w:val="24"/>
        </w:rPr>
        <w:t xml:space="preserve">El veintiocho de julio, </w:t>
      </w:r>
      <w:r w:rsidR="00A66A2D">
        <w:rPr>
          <w:rFonts w:ascii="Arial" w:eastAsia="Times New Roman" w:hAnsi="Arial" w:cs="Arial"/>
          <w:sz w:val="24"/>
          <w:szCs w:val="24"/>
        </w:rPr>
        <w:t>el Pleno de l</w:t>
      </w:r>
      <w:r>
        <w:rPr>
          <w:rFonts w:ascii="Arial" w:eastAsia="Times New Roman" w:hAnsi="Arial" w:cs="Arial"/>
          <w:sz w:val="24"/>
          <w:szCs w:val="24"/>
        </w:rPr>
        <w:t xml:space="preserve">a </w:t>
      </w:r>
      <w:r w:rsidRPr="005E49BF">
        <w:rPr>
          <w:rFonts w:ascii="Arial" w:eastAsia="Times New Roman" w:hAnsi="Arial" w:cs="Arial"/>
          <w:i/>
          <w:iCs/>
          <w:sz w:val="24"/>
          <w:szCs w:val="24"/>
        </w:rPr>
        <w:t>Sala Superior</w:t>
      </w:r>
      <w:r>
        <w:rPr>
          <w:rFonts w:ascii="Arial" w:eastAsia="Times New Roman" w:hAnsi="Arial" w:cs="Arial"/>
          <w:sz w:val="24"/>
          <w:szCs w:val="24"/>
        </w:rPr>
        <w:t xml:space="preserve"> </w:t>
      </w:r>
      <w:r w:rsidR="00E90C85">
        <w:rPr>
          <w:rFonts w:ascii="Arial" w:eastAsia="Times New Roman" w:hAnsi="Arial" w:cs="Arial"/>
          <w:sz w:val="24"/>
          <w:szCs w:val="24"/>
        </w:rPr>
        <w:t>acumuló</w:t>
      </w:r>
      <w:r w:rsidR="0070575D">
        <w:rPr>
          <w:rFonts w:ascii="Arial" w:eastAsia="Times New Roman" w:hAnsi="Arial" w:cs="Arial"/>
          <w:sz w:val="24"/>
          <w:szCs w:val="24"/>
        </w:rPr>
        <w:t xml:space="preserve"> el expediente SUP-JDC-430/2026 al diverso SUP</w:t>
      </w:r>
      <w:r w:rsidR="00460FDC">
        <w:rPr>
          <w:rFonts w:ascii="Arial" w:eastAsia="Times New Roman" w:hAnsi="Arial" w:cs="Arial"/>
          <w:sz w:val="24"/>
          <w:szCs w:val="24"/>
        </w:rPr>
        <w:t xml:space="preserve">-JDC-325/2026 </w:t>
      </w:r>
      <w:r w:rsidR="001A69ED">
        <w:rPr>
          <w:rFonts w:ascii="Arial" w:eastAsia="Times New Roman" w:hAnsi="Arial" w:cs="Arial"/>
          <w:sz w:val="24"/>
          <w:szCs w:val="24"/>
        </w:rPr>
        <w:t xml:space="preserve">determinándose </w:t>
      </w:r>
      <w:r>
        <w:rPr>
          <w:rFonts w:ascii="Arial" w:eastAsia="Times New Roman" w:hAnsi="Arial" w:cs="Arial"/>
          <w:sz w:val="24"/>
          <w:szCs w:val="24"/>
        </w:rPr>
        <w:t xml:space="preserve">que la </w:t>
      </w:r>
      <w:r>
        <w:rPr>
          <w:rFonts w:ascii="Arial" w:eastAsia="Times New Roman" w:hAnsi="Arial" w:cs="Arial"/>
          <w:i/>
          <w:iCs/>
          <w:sz w:val="24"/>
          <w:szCs w:val="24"/>
        </w:rPr>
        <w:t xml:space="preserve">Sala Toluca </w:t>
      </w:r>
      <w:r>
        <w:rPr>
          <w:rFonts w:ascii="Arial" w:eastAsia="Times New Roman" w:hAnsi="Arial" w:cs="Arial"/>
          <w:sz w:val="24"/>
          <w:szCs w:val="24"/>
        </w:rPr>
        <w:t>era la autoridad competente para analizar la procedencia del salto de instancia</w:t>
      </w:r>
      <w:r w:rsidR="007959D6">
        <w:rPr>
          <w:rStyle w:val="Refdenotaalpie"/>
          <w:rFonts w:ascii="Arial" w:eastAsia="Times New Roman" w:hAnsi="Arial" w:cs="Arial"/>
          <w:sz w:val="24"/>
          <w:szCs w:val="24"/>
        </w:rPr>
        <w:footnoteReference w:id="12"/>
      </w:r>
      <w:r>
        <w:rPr>
          <w:rFonts w:ascii="Arial" w:eastAsia="Times New Roman" w:hAnsi="Arial" w:cs="Arial"/>
          <w:sz w:val="24"/>
          <w:szCs w:val="24"/>
        </w:rPr>
        <w:t>.</w:t>
      </w:r>
    </w:p>
    <w:p w14:paraId="1CC04825" w14:textId="6B826644" w:rsidR="005E49BF" w:rsidRPr="005E49BF" w:rsidRDefault="005E49BF" w:rsidP="00B03C07">
      <w:pPr>
        <w:spacing w:line="360" w:lineRule="auto"/>
        <w:jc w:val="both"/>
        <w:rPr>
          <w:rFonts w:ascii="Arial" w:eastAsia="Times New Roman" w:hAnsi="Arial" w:cs="Arial"/>
          <w:i/>
          <w:iCs/>
          <w:sz w:val="24"/>
          <w:szCs w:val="24"/>
        </w:rPr>
      </w:pPr>
      <w:r>
        <w:rPr>
          <w:rFonts w:ascii="Arial" w:eastAsia="Times New Roman" w:hAnsi="Arial" w:cs="Arial"/>
          <w:b/>
          <w:bCs/>
          <w:sz w:val="24"/>
          <w:szCs w:val="24"/>
        </w:rPr>
        <w:lastRenderedPageBreak/>
        <w:t>2.</w:t>
      </w:r>
      <w:r w:rsidR="00C2762F">
        <w:rPr>
          <w:rFonts w:ascii="Arial" w:eastAsia="Times New Roman" w:hAnsi="Arial" w:cs="Arial"/>
          <w:b/>
          <w:bCs/>
          <w:sz w:val="24"/>
          <w:szCs w:val="24"/>
        </w:rPr>
        <w:t>1</w:t>
      </w:r>
      <w:r w:rsidR="00CD153E">
        <w:rPr>
          <w:rFonts w:ascii="Arial" w:eastAsia="Times New Roman" w:hAnsi="Arial" w:cs="Arial"/>
          <w:b/>
          <w:bCs/>
          <w:sz w:val="24"/>
          <w:szCs w:val="24"/>
        </w:rPr>
        <w:t>1</w:t>
      </w:r>
      <w:r>
        <w:rPr>
          <w:rFonts w:ascii="Arial" w:eastAsia="Times New Roman" w:hAnsi="Arial" w:cs="Arial"/>
          <w:b/>
          <w:bCs/>
          <w:sz w:val="24"/>
          <w:szCs w:val="24"/>
        </w:rPr>
        <w:t xml:space="preserve">. Determinación de </w:t>
      </w:r>
      <w:r>
        <w:rPr>
          <w:rFonts w:ascii="Arial" w:eastAsia="Times New Roman" w:hAnsi="Arial" w:cs="Arial"/>
          <w:b/>
          <w:bCs/>
          <w:i/>
          <w:iCs/>
          <w:sz w:val="24"/>
          <w:szCs w:val="24"/>
        </w:rPr>
        <w:t xml:space="preserve">Sala Toluca. </w:t>
      </w:r>
      <w:r>
        <w:rPr>
          <w:rFonts w:ascii="Arial" w:eastAsia="Times New Roman" w:hAnsi="Arial" w:cs="Arial"/>
          <w:sz w:val="24"/>
          <w:szCs w:val="24"/>
        </w:rPr>
        <w:t>E</w:t>
      </w:r>
      <w:r w:rsidR="000B786A" w:rsidRPr="000B786A">
        <w:rPr>
          <w:rFonts w:ascii="Arial" w:eastAsia="Times New Roman" w:hAnsi="Arial" w:cs="Arial"/>
          <w:sz w:val="24"/>
          <w:szCs w:val="24"/>
          <w:highlight w:val="lightGray"/>
        </w:rPr>
        <w:t>l</w:t>
      </w:r>
      <w:r>
        <w:rPr>
          <w:rFonts w:ascii="Arial" w:eastAsia="Times New Roman" w:hAnsi="Arial" w:cs="Arial"/>
          <w:sz w:val="24"/>
          <w:szCs w:val="24"/>
        </w:rPr>
        <w:t xml:space="preserve"> cinco de agosto, el Pleno de la </w:t>
      </w:r>
      <w:r>
        <w:rPr>
          <w:rFonts w:ascii="Arial" w:eastAsia="Times New Roman" w:hAnsi="Arial" w:cs="Arial"/>
          <w:i/>
          <w:iCs/>
          <w:sz w:val="24"/>
          <w:szCs w:val="24"/>
        </w:rPr>
        <w:t xml:space="preserve">Sala </w:t>
      </w:r>
      <w:r w:rsidR="00894ED4">
        <w:rPr>
          <w:rFonts w:ascii="Arial" w:eastAsia="Times New Roman" w:hAnsi="Arial" w:cs="Arial"/>
          <w:i/>
          <w:iCs/>
          <w:sz w:val="24"/>
          <w:szCs w:val="24"/>
        </w:rPr>
        <w:t xml:space="preserve">Toluca </w:t>
      </w:r>
      <w:r w:rsidR="00894ED4">
        <w:rPr>
          <w:rFonts w:ascii="Arial" w:eastAsia="Times New Roman" w:hAnsi="Arial" w:cs="Arial"/>
          <w:sz w:val="24"/>
          <w:szCs w:val="24"/>
        </w:rPr>
        <w:t>determinó</w:t>
      </w:r>
      <w:r w:rsidR="006E1D4F">
        <w:rPr>
          <w:rFonts w:ascii="Arial" w:eastAsia="Times New Roman" w:hAnsi="Arial" w:cs="Arial"/>
          <w:sz w:val="24"/>
          <w:szCs w:val="24"/>
        </w:rPr>
        <w:t xml:space="preserve"> en </w:t>
      </w:r>
      <w:r w:rsidR="00002CDF">
        <w:rPr>
          <w:rFonts w:ascii="Arial" w:eastAsia="Times New Roman" w:hAnsi="Arial" w:cs="Arial"/>
          <w:sz w:val="24"/>
          <w:szCs w:val="24"/>
        </w:rPr>
        <w:t xml:space="preserve">los expedientes </w:t>
      </w:r>
      <w:r w:rsidR="00556D66">
        <w:rPr>
          <w:rFonts w:ascii="Arial" w:eastAsia="Times New Roman" w:hAnsi="Arial" w:cs="Arial"/>
          <w:sz w:val="24"/>
          <w:szCs w:val="24"/>
        </w:rPr>
        <w:t xml:space="preserve">ST-JDC-138/2026 y </w:t>
      </w:r>
      <w:r w:rsidR="009F1C49">
        <w:rPr>
          <w:rFonts w:ascii="Arial" w:eastAsia="Times New Roman" w:hAnsi="Arial" w:cs="Arial"/>
          <w:sz w:val="24"/>
          <w:szCs w:val="24"/>
        </w:rPr>
        <w:t>ST-JDC-139/2026</w:t>
      </w:r>
      <w:r w:rsidR="006E1D4F">
        <w:rPr>
          <w:rFonts w:ascii="Arial" w:eastAsia="Times New Roman" w:hAnsi="Arial" w:cs="Arial"/>
          <w:sz w:val="24"/>
          <w:szCs w:val="24"/>
        </w:rPr>
        <w:t xml:space="preserve">, </w:t>
      </w:r>
      <w:r w:rsidR="00C969EC">
        <w:rPr>
          <w:rFonts w:ascii="Arial" w:eastAsia="Times New Roman" w:hAnsi="Arial" w:cs="Arial"/>
          <w:sz w:val="24"/>
          <w:szCs w:val="24"/>
        </w:rPr>
        <w:t>respectivamente, la</w:t>
      </w:r>
      <w:r>
        <w:rPr>
          <w:rFonts w:ascii="Arial" w:eastAsia="Times New Roman" w:hAnsi="Arial" w:cs="Arial"/>
          <w:sz w:val="24"/>
          <w:szCs w:val="24"/>
        </w:rPr>
        <w:t xml:space="preserve"> improcedencia del salto de instancia, y ordenó reencauzar la</w:t>
      </w:r>
      <w:r w:rsidR="000B786A" w:rsidRPr="00751420">
        <w:rPr>
          <w:rFonts w:ascii="Arial" w:eastAsia="Times New Roman" w:hAnsi="Arial" w:cs="Arial"/>
          <w:sz w:val="24"/>
          <w:szCs w:val="24"/>
        </w:rPr>
        <w:t>s</w:t>
      </w:r>
      <w:r>
        <w:rPr>
          <w:rFonts w:ascii="Arial" w:eastAsia="Times New Roman" w:hAnsi="Arial" w:cs="Arial"/>
          <w:sz w:val="24"/>
          <w:szCs w:val="24"/>
        </w:rPr>
        <w:t xml:space="preserve"> demanda</w:t>
      </w:r>
      <w:r w:rsidR="000B786A" w:rsidRPr="00751420">
        <w:rPr>
          <w:rFonts w:ascii="Arial" w:eastAsia="Times New Roman" w:hAnsi="Arial" w:cs="Arial"/>
          <w:sz w:val="24"/>
          <w:szCs w:val="24"/>
        </w:rPr>
        <w:t>s</w:t>
      </w:r>
      <w:r>
        <w:rPr>
          <w:rFonts w:ascii="Arial" w:eastAsia="Times New Roman" w:hAnsi="Arial" w:cs="Arial"/>
          <w:sz w:val="24"/>
          <w:szCs w:val="24"/>
        </w:rPr>
        <w:t xml:space="preserve"> </w:t>
      </w:r>
      <w:r w:rsidR="00035DD9">
        <w:rPr>
          <w:rFonts w:ascii="Arial" w:eastAsia="Times New Roman" w:hAnsi="Arial" w:cs="Arial"/>
          <w:sz w:val="24"/>
          <w:szCs w:val="24"/>
        </w:rPr>
        <w:t>a</w:t>
      </w:r>
      <w:r>
        <w:rPr>
          <w:rFonts w:ascii="Arial" w:eastAsia="Times New Roman" w:hAnsi="Arial" w:cs="Arial"/>
          <w:sz w:val="24"/>
          <w:szCs w:val="24"/>
        </w:rPr>
        <w:t xml:space="preserve"> este </w:t>
      </w:r>
      <w:r>
        <w:rPr>
          <w:rFonts w:ascii="Arial" w:eastAsia="Times New Roman" w:hAnsi="Arial" w:cs="Arial"/>
          <w:i/>
          <w:iCs/>
          <w:sz w:val="24"/>
          <w:szCs w:val="24"/>
        </w:rPr>
        <w:t>Tribunal Electoral</w:t>
      </w:r>
      <w:r>
        <w:rPr>
          <w:rStyle w:val="Refdenotaalpie"/>
          <w:rFonts w:ascii="Arial" w:eastAsia="Times New Roman" w:hAnsi="Arial" w:cs="Arial"/>
          <w:i/>
          <w:iCs/>
          <w:sz w:val="24"/>
          <w:szCs w:val="24"/>
        </w:rPr>
        <w:footnoteReference w:id="13"/>
      </w:r>
      <w:r>
        <w:rPr>
          <w:rFonts w:ascii="Arial" w:eastAsia="Times New Roman" w:hAnsi="Arial" w:cs="Arial"/>
          <w:i/>
          <w:iCs/>
          <w:sz w:val="24"/>
          <w:szCs w:val="24"/>
        </w:rPr>
        <w:t>.</w:t>
      </w:r>
    </w:p>
    <w:p w14:paraId="63901886" w14:textId="4C70E08F" w:rsidR="00E11089" w:rsidRDefault="00E11089" w:rsidP="00226729">
      <w:pPr>
        <w:spacing w:line="360" w:lineRule="auto"/>
        <w:jc w:val="both"/>
        <w:rPr>
          <w:rFonts w:ascii="Arial" w:eastAsia="Times New Roman" w:hAnsi="Arial" w:cs="Arial"/>
          <w:sz w:val="24"/>
          <w:szCs w:val="24"/>
        </w:rPr>
      </w:pPr>
      <w:r w:rsidRPr="00E11089">
        <w:rPr>
          <w:rFonts w:ascii="Arial" w:eastAsia="Times New Roman" w:hAnsi="Arial" w:cs="Arial"/>
          <w:b/>
          <w:bCs/>
          <w:sz w:val="24"/>
          <w:szCs w:val="24"/>
        </w:rPr>
        <w:t>2.</w:t>
      </w:r>
      <w:r w:rsidR="00167471">
        <w:rPr>
          <w:rFonts w:ascii="Arial" w:eastAsia="Times New Roman" w:hAnsi="Arial" w:cs="Arial"/>
          <w:b/>
          <w:bCs/>
          <w:sz w:val="24"/>
          <w:szCs w:val="24"/>
        </w:rPr>
        <w:t>1</w:t>
      </w:r>
      <w:r w:rsidR="00CD153E">
        <w:rPr>
          <w:rFonts w:ascii="Arial" w:eastAsia="Times New Roman" w:hAnsi="Arial" w:cs="Arial"/>
          <w:b/>
          <w:bCs/>
          <w:sz w:val="24"/>
          <w:szCs w:val="24"/>
        </w:rPr>
        <w:t>2</w:t>
      </w:r>
      <w:r w:rsidRPr="00E11089">
        <w:rPr>
          <w:rFonts w:ascii="Arial" w:eastAsia="Times New Roman" w:hAnsi="Arial" w:cs="Arial"/>
          <w:b/>
          <w:bCs/>
          <w:sz w:val="24"/>
          <w:szCs w:val="24"/>
        </w:rPr>
        <w:t>. Radicación.</w:t>
      </w:r>
      <w:r w:rsidRPr="00E11089">
        <w:rPr>
          <w:rFonts w:ascii="Arial" w:eastAsia="Times New Roman" w:hAnsi="Arial" w:cs="Arial"/>
          <w:sz w:val="24"/>
          <w:szCs w:val="24"/>
        </w:rPr>
        <w:t xml:space="preserve"> El </w:t>
      </w:r>
      <w:r w:rsidR="00226729">
        <w:rPr>
          <w:rFonts w:ascii="Arial" w:eastAsia="Times New Roman" w:hAnsi="Arial" w:cs="Arial"/>
          <w:sz w:val="24"/>
          <w:szCs w:val="24"/>
        </w:rPr>
        <w:t>diez</w:t>
      </w:r>
      <w:r w:rsidRPr="00E11089">
        <w:rPr>
          <w:rFonts w:ascii="Arial" w:eastAsia="Times New Roman" w:hAnsi="Arial" w:cs="Arial"/>
          <w:sz w:val="24"/>
          <w:szCs w:val="24"/>
        </w:rPr>
        <w:t xml:space="preserve"> </w:t>
      </w:r>
      <w:r w:rsidR="00A36CE1" w:rsidRPr="00D93163">
        <w:rPr>
          <w:rFonts w:ascii="Arial" w:eastAsia="Times New Roman" w:hAnsi="Arial" w:cs="Arial"/>
          <w:sz w:val="24"/>
          <w:szCs w:val="24"/>
        </w:rPr>
        <w:t>siguiente</w:t>
      </w:r>
      <w:r w:rsidRPr="00D93163">
        <w:rPr>
          <w:rFonts w:ascii="Arial" w:eastAsia="Times New Roman" w:hAnsi="Arial" w:cs="Arial"/>
          <w:sz w:val="24"/>
          <w:szCs w:val="24"/>
        </w:rPr>
        <w:t>,</w:t>
      </w:r>
      <w:r w:rsidRPr="00E11089">
        <w:rPr>
          <w:rFonts w:ascii="Arial" w:eastAsia="Times New Roman" w:hAnsi="Arial" w:cs="Arial"/>
          <w:sz w:val="24"/>
          <w:szCs w:val="24"/>
        </w:rPr>
        <w:t xml:space="preserve"> se radic</w:t>
      </w:r>
      <w:r w:rsidR="001B582D">
        <w:rPr>
          <w:rFonts w:ascii="Arial" w:eastAsia="Times New Roman" w:hAnsi="Arial" w:cs="Arial"/>
          <w:sz w:val="24"/>
          <w:szCs w:val="24"/>
        </w:rPr>
        <w:t>aron</w:t>
      </w:r>
      <w:r w:rsidRPr="00E11089">
        <w:rPr>
          <w:rFonts w:ascii="Arial" w:eastAsia="Times New Roman" w:hAnsi="Arial" w:cs="Arial"/>
          <w:sz w:val="24"/>
          <w:szCs w:val="24"/>
        </w:rPr>
        <w:t xml:space="preserve"> </w:t>
      </w:r>
      <w:r w:rsidR="001B582D">
        <w:rPr>
          <w:rFonts w:ascii="Arial" w:eastAsia="Times New Roman" w:hAnsi="Arial" w:cs="Arial"/>
          <w:sz w:val="24"/>
          <w:szCs w:val="24"/>
        </w:rPr>
        <w:t xml:space="preserve">los expedientes </w:t>
      </w:r>
      <w:r w:rsidR="007C48DE">
        <w:rPr>
          <w:rFonts w:ascii="Arial" w:eastAsia="Times New Roman" w:hAnsi="Arial" w:cs="Arial"/>
          <w:sz w:val="24"/>
          <w:szCs w:val="24"/>
        </w:rPr>
        <w:t>ante la ponencia instructora</w:t>
      </w:r>
      <w:r w:rsidR="009E3E52">
        <w:rPr>
          <w:rStyle w:val="Refdenotaalpie"/>
          <w:rFonts w:ascii="Arial" w:eastAsia="Times New Roman" w:hAnsi="Arial" w:cs="Arial"/>
          <w:sz w:val="24"/>
          <w:szCs w:val="24"/>
        </w:rPr>
        <w:footnoteReference w:id="14"/>
      </w:r>
      <w:r w:rsidR="00226729">
        <w:rPr>
          <w:rFonts w:ascii="Arial" w:eastAsia="Times New Roman" w:hAnsi="Arial" w:cs="Arial"/>
          <w:sz w:val="24"/>
          <w:szCs w:val="24"/>
        </w:rPr>
        <w:t>.</w:t>
      </w:r>
    </w:p>
    <w:p w14:paraId="79C1E4CC" w14:textId="69344BED" w:rsidR="00290989" w:rsidRPr="00290989" w:rsidRDefault="00290989" w:rsidP="00E11089">
      <w:pPr>
        <w:spacing w:after="0" w:line="360" w:lineRule="auto"/>
        <w:jc w:val="both"/>
        <w:rPr>
          <w:rFonts w:ascii="Arial" w:eastAsia="Times New Roman" w:hAnsi="Arial" w:cs="Arial"/>
          <w:sz w:val="24"/>
          <w:szCs w:val="24"/>
        </w:rPr>
      </w:pPr>
      <w:r>
        <w:rPr>
          <w:rFonts w:ascii="Arial" w:eastAsia="Times New Roman" w:hAnsi="Arial" w:cs="Arial"/>
          <w:b/>
          <w:bCs/>
          <w:sz w:val="24"/>
          <w:szCs w:val="24"/>
        </w:rPr>
        <w:t>2.</w:t>
      </w:r>
      <w:r w:rsidR="005E49BF">
        <w:rPr>
          <w:rFonts w:ascii="Arial" w:eastAsia="Times New Roman" w:hAnsi="Arial" w:cs="Arial"/>
          <w:b/>
          <w:bCs/>
          <w:sz w:val="24"/>
          <w:szCs w:val="24"/>
        </w:rPr>
        <w:t>1</w:t>
      </w:r>
      <w:r w:rsidR="00CD153E">
        <w:rPr>
          <w:rFonts w:ascii="Arial" w:eastAsia="Times New Roman" w:hAnsi="Arial" w:cs="Arial"/>
          <w:b/>
          <w:bCs/>
          <w:sz w:val="24"/>
          <w:szCs w:val="24"/>
        </w:rPr>
        <w:t>3</w:t>
      </w:r>
      <w:r>
        <w:rPr>
          <w:rFonts w:ascii="Arial" w:eastAsia="Times New Roman" w:hAnsi="Arial" w:cs="Arial"/>
          <w:b/>
          <w:bCs/>
          <w:sz w:val="24"/>
          <w:szCs w:val="24"/>
        </w:rPr>
        <w:t xml:space="preserve">. Informe a </w:t>
      </w:r>
      <w:r w:rsidR="00110DB8">
        <w:rPr>
          <w:rFonts w:ascii="Arial" w:eastAsia="Times New Roman" w:hAnsi="Arial" w:cs="Arial"/>
          <w:b/>
          <w:bCs/>
          <w:sz w:val="24"/>
          <w:szCs w:val="24"/>
        </w:rPr>
        <w:t xml:space="preserve">la </w:t>
      </w:r>
      <w:r w:rsidRPr="00290989">
        <w:rPr>
          <w:rFonts w:ascii="Arial" w:eastAsia="Times New Roman" w:hAnsi="Arial" w:cs="Arial"/>
          <w:b/>
          <w:bCs/>
          <w:i/>
          <w:iCs/>
          <w:sz w:val="24"/>
          <w:szCs w:val="24"/>
        </w:rPr>
        <w:t>Sala Toluca</w:t>
      </w:r>
      <w:r>
        <w:rPr>
          <w:rFonts w:ascii="Arial" w:eastAsia="Times New Roman" w:hAnsi="Arial" w:cs="Arial"/>
          <w:b/>
          <w:bCs/>
          <w:sz w:val="24"/>
          <w:szCs w:val="24"/>
        </w:rPr>
        <w:t xml:space="preserve">. </w:t>
      </w:r>
      <w:r>
        <w:rPr>
          <w:rFonts w:ascii="Arial" w:eastAsia="Times New Roman" w:hAnsi="Arial" w:cs="Arial"/>
          <w:sz w:val="24"/>
          <w:szCs w:val="24"/>
        </w:rPr>
        <w:t xml:space="preserve">En la misma fecha, se informó a </w:t>
      </w:r>
      <w:r w:rsidRPr="00290989">
        <w:rPr>
          <w:rFonts w:ascii="Arial" w:eastAsia="Times New Roman" w:hAnsi="Arial" w:cs="Arial"/>
          <w:i/>
          <w:iCs/>
          <w:sz w:val="24"/>
          <w:szCs w:val="24"/>
        </w:rPr>
        <w:t>Sala Toluca</w:t>
      </w:r>
      <w:r>
        <w:rPr>
          <w:rFonts w:ascii="Arial" w:eastAsia="Times New Roman" w:hAnsi="Arial" w:cs="Arial"/>
          <w:sz w:val="24"/>
          <w:szCs w:val="24"/>
        </w:rPr>
        <w:t xml:space="preserve"> </w:t>
      </w:r>
      <w:r w:rsidR="004D618D">
        <w:rPr>
          <w:rFonts w:ascii="Arial" w:eastAsia="Times New Roman" w:hAnsi="Arial" w:cs="Arial"/>
          <w:sz w:val="24"/>
          <w:szCs w:val="24"/>
        </w:rPr>
        <w:t>de</w:t>
      </w:r>
      <w:r>
        <w:rPr>
          <w:rFonts w:ascii="Arial" w:eastAsia="Times New Roman" w:hAnsi="Arial" w:cs="Arial"/>
          <w:i/>
          <w:iCs/>
          <w:sz w:val="24"/>
          <w:szCs w:val="24"/>
        </w:rPr>
        <w:t xml:space="preserve"> </w:t>
      </w:r>
      <w:r>
        <w:rPr>
          <w:rFonts w:ascii="Arial" w:eastAsia="Times New Roman" w:hAnsi="Arial" w:cs="Arial"/>
          <w:sz w:val="24"/>
          <w:szCs w:val="24"/>
        </w:rPr>
        <w:t xml:space="preserve">las acciones realizadas tendentes a dar cumplimiento con </w:t>
      </w:r>
      <w:r w:rsidR="006A1DD5">
        <w:rPr>
          <w:rFonts w:ascii="Arial" w:eastAsia="Times New Roman" w:hAnsi="Arial" w:cs="Arial"/>
          <w:sz w:val="24"/>
          <w:szCs w:val="24"/>
        </w:rPr>
        <w:t>lo ordenado en el</w:t>
      </w:r>
      <w:r>
        <w:rPr>
          <w:rFonts w:ascii="Arial" w:eastAsia="Times New Roman" w:hAnsi="Arial" w:cs="Arial"/>
          <w:sz w:val="24"/>
          <w:szCs w:val="24"/>
        </w:rPr>
        <w:t xml:space="preserve"> acuerdo de cinco de agosto emitido por el Pleno de dicha autoridad federal</w:t>
      </w:r>
      <w:r w:rsidR="0035424F">
        <w:rPr>
          <w:rStyle w:val="Refdenotaalpie"/>
          <w:rFonts w:ascii="Arial" w:eastAsia="Times New Roman" w:hAnsi="Arial" w:cs="Arial"/>
          <w:sz w:val="24"/>
          <w:szCs w:val="24"/>
        </w:rPr>
        <w:footnoteReference w:id="15"/>
      </w:r>
      <w:r>
        <w:rPr>
          <w:rFonts w:ascii="Arial" w:eastAsia="Times New Roman" w:hAnsi="Arial" w:cs="Arial"/>
          <w:sz w:val="24"/>
          <w:szCs w:val="24"/>
        </w:rPr>
        <w:t>.</w:t>
      </w:r>
    </w:p>
    <w:p w14:paraId="49CA5806" w14:textId="77777777" w:rsidR="00290989" w:rsidRPr="00E11089" w:rsidRDefault="00290989" w:rsidP="00E11089">
      <w:pPr>
        <w:spacing w:after="0" w:line="360" w:lineRule="auto"/>
        <w:jc w:val="both"/>
        <w:rPr>
          <w:rFonts w:ascii="Arial" w:eastAsia="Times New Roman" w:hAnsi="Arial" w:cs="Arial"/>
          <w:sz w:val="24"/>
          <w:szCs w:val="24"/>
        </w:rPr>
      </w:pPr>
    </w:p>
    <w:p w14:paraId="490D0D05" w14:textId="4FB255DE" w:rsidR="00E11089" w:rsidRPr="00E11089" w:rsidRDefault="00E11089" w:rsidP="00E11089">
      <w:pPr>
        <w:spacing w:after="0" w:line="360" w:lineRule="auto"/>
        <w:jc w:val="both"/>
        <w:rPr>
          <w:rFonts w:ascii="Arial" w:eastAsia="Times New Roman" w:hAnsi="Arial" w:cs="Arial"/>
          <w:sz w:val="24"/>
          <w:szCs w:val="24"/>
        </w:rPr>
      </w:pPr>
      <w:r w:rsidRPr="00E11089">
        <w:rPr>
          <w:rFonts w:ascii="Arial" w:eastAsia="Times New Roman" w:hAnsi="Arial" w:cs="Arial"/>
          <w:b/>
          <w:bCs/>
          <w:sz w:val="24"/>
          <w:szCs w:val="24"/>
        </w:rPr>
        <w:t>2</w:t>
      </w:r>
      <w:r w:rsidR="005E49BF">
        <w:rPr>
          <w:rFonts w:ascii="Arial" w:eastAsia="Times New Roman" w:hAnsi="Arial" w:cs="Arial"/>
          <w:b/>
          <w:bCs/>
          <w:sz w:val="24"/>
          <w:szCs w:val="24"/>
        </w:rPr>
        <w:t>.1</w:t>
      </w:r>
      <w:r w:rsidR="00CD153E">
        <w:rPr>
          <w:rFonts w:ascii="Arial" w:eastAsia="Times New Roman" w:hAnsi="Arial" w:cs="Arial"/>
          <w:b/>
          <w:bCs/>
          <w:sz w:val="24"/>
          <w:szCs w:val="24"/>
        </w:rPr>
        <w:t>4</w:t>
      </w:r>
      <w:r w:rsidRPr="00E11089">
        <w:rPr>
          <w:rFonts w:ascii="Arial" w:eastAsia="Times New Roman" w:hAnsi="Arial" w:cs="Arial"/>
          <w:b/>
          <w:bCs/>
          <w:sz w:val="24"/>
          <w:szCs w:val="24"/>
        </w:rPr>
        <w:t>. Cumplimiento de trámite de ley</w:t>
      </w:r>
      <w:r w:rsidR="00A95E63">
        <w:rPr>
          <w:rFonts w:ascii="Arial" w:eastAsia="Times New Roman" w:hAnsi="Arial" w:cs="Arial"/>
          <w:b/>
          <w:bCs/>
          <w:sz w:val="24"/>
          <w:szCs w:val="24"/>
        </w:rPr>
        <w:t xml:space="preserve"> y vista a la </w:t>
      </w:r>
      <w:r w:rsidR="00A95E63" w:rsidRPr="00D436CA">
        <w:rPr>
          <w:rFonts w:ascii="Arial" w:eastAsia="Times New Roman" w:hAnsi="Arial" w:cs="Arial"/>
          <w:b/>
          <w:i/>
          <w:sz w:val="24"/>
          <w:szCs w:val="24"/>
        </w:rPr>
        <w:t>parte actora</w:t>
      </w:r>
      <w:r w:rsidRPr="00E11089">
        <w:rPr>
          <w:rFonts w:ascii="Arial" w:eastAsia="Times New Roman" w:hAnsi="Arial" w:cs="Arial"/>
          <w:b/>
          <w:bCs/>
          <w:sz w:val="24"/>
          <w:szCs w:val="24"/>
        </w:rPr>
        <w:t>.</w:t>
      </w:r>
      <w:r w:rsidRPr="00E11089">
        <w:rPr>
          <w:rFonts w:ascii="Arial" w:eastAsia="Times New Roman" w:hAnsi="Arial" w:cs="Arial"/>
          <w:sz w:val="24"/>
          <w:szCs w:val="24"/>
        </w:rPr>
        <w:t xml:space="preserve"> Mediante auto de </w:t>
      </w:r>
      <w:r w:rsidR="007F1E07">
        <w:rPr>
          <w:rFonts w:ascii="Arial" w:eastAsia="Times New Roman" w:hAnsi="Arial" w:cs="Arial"/>
          <w:sz w:val="24"/>
          <w:szCs w:val="24"/>
        </w:rPr>
        <w:t>trece</w:t>
      </w:r>
      <w:r w:rsidRPr="00E11089">
        <w:rPr>
          <w:rFonts w:ascii="Arial" w:eastAsia="Times New Roman" w:hAnsi="Arial" w:cs="Arial"/>
          <w:sz w:val="24"/>
          <w:szCs w:val="24"/>
        </w:rPr>
        <w:t xml:space="preserve"> de </w:t>
      </w:r>
      <w:r w:rsidR="00290989">
        <w:rPr>
          <w:rFonts w:ascii="Arial" w:eastAsia="Times New Roman" w:hAnsi="Arial" w:cs="Arial"/>
          <w:sz w:val="24"/>
          <w:szCs w:val="24"/>
        </w:rPr>
        <w:t>agosto</w:t>
      </w:r>
      <w:r w:rsidRPr="00E11089">
        <w:rPr>
          <w:rFonts w:ascii="Arial" w:eastAsia="Times New Roman" w:hAnsi="Arial" w:cs="Arial"/>
          <w:sz w:val="24"/>
          <w:szCs w:val="24"/>
        </w:rPr>
        <w:t xml:space="preserve">, </w:t>
      </w:r>
      <w:r w:rsidR="00423C55">
        <w:rPr>
          <w:rFonts w:ascii="Arial" w:eastAsia="Times New Roman" w:hAnsi="Arial" w:cs="Arial"/>
          <w:sz w:val="24"/>
          <w:szCs w:val="24"/>
        </w:rPr>
        <w:t>se ordenó dar vista</w:t>
      </w:r>
      <w:r w:rsidR="0049627C">
        <w:rPr>
          <w:rFonts w:ascii="Arial" w:eastAsia="Times New Roman" w:hAnsi="Arial" w:cs="Arial"/>
          <w:sz w:val="24"/>
          <w:szCs w:val="24"/>
        </w:rPr>
        <w:t xml:space="preserve"> a quienes promueven </w:t>
      </w:r>
      <w:r w:rsidR="00E56DB5">
        <w:rPr>
          <w:rFonts w:ascii="Arial" w:eastAsia="Times New Roman" w:hAnsi="Arial" w:cs="Arial"/>
          <w:sz w:val="24"/>
          <w:szCs w:val="24"/>
        </w:rPr>
        <w:t>los presentes juicios</w:t>
      </w:r>
      <w:r w:rsidR="00423C55">
        <w:rPr>
          <w:rFonts w:ascii="Arial" w:eastAsia="Times New Roman" w:hAnsi="Arial" w:cs="Arial"/>
          <w:sz w:val="24"/>
          <w:szCs w:val="24"/>
        </w:rPr>
        <w:t xml:space="preserve"> </w:t>
      </w:r>
      <w:r w:rsidR="00E56DB5">
        <w:rPr>
          <w:rFonts w:ascii="Arial" w:eastAsia="Times New Roman" w:hAnsi="Arial" w:cs="Arial"/>
          <w:sz w:val="24"/>
          <w:szCs w:val="24"/>
        </w:rPr>
        <w:t xml:space="preserve">con los informes circunstanciados, respectivamente, </w:t>
      </w:r>
      <w:r w:rsidR="009513E3">
        <w:rPr>
          <w:rFonts w:ascii="Arial" w:eastAsia="Times New Roman" w:hAnsi="Arial" w:cs="Arial"/>
          <w:sz w:val="24"/>
          <w:szCs w:val="24"/>
        </w:rPr>
        <w:t>para que</w:t>
      </w:r>
      <w:r w:rsidR="00E56DB5">
        <w:rPr>
          <w:rFonts w:ascii="Arial" w:eastAsia="Times New Roman" w:hAnsi="Arial" w:cs="Arial"/>
          <w:sz w:val="24"/>
          <w:szCs w:val="24"/>
        </w:rPr>
        <w:t>, de así considerarlo, manifestaran</w:t>
      </w:r>
      <w:r w:rsidR="009513E3">
        <w:rPr>
          <w:rFonts w:ascii="Arial" w:eastAsia="Times New Roman" w:hAnsi="Arial" w:cs="Arial"/>
          <w:sz w:val="24"/>
          <w:szCs w:val="24"/>
        </w:rPr>
        <w:t xml:space="preserve"> </w:t>
      </w:r>
      <w:r w:rsidR="009910E0">
        <w:rPr>
          <w:rFonts w:ascii="Arial" w:eastAsia="Times New Roman" w:hAnsi="Arial" w:cs="Arial"/>
          <w:sz w:val="24"/>
          <w:szCs w:val="24"/>
        </w:rPr>
        <w:t>l</w:t>
      </w:r>
      <w:r w:rsidR="009513E3">
        <w:rPr>
          <w:rFonts w:ascii="Arial" w:eastAsia="Times New Roman" w:hAnsi="Arial" w:cs="Arial"/>
          <w:sz w:val="24"/>
          <w:szCs w:val="24"/>
        </w:rPr>
        <w:t>o que a su interés legal conviniera</w:t>
      </w:r>
      <w:r w:rsidR="009513E3">
        <w:rPr>
          <w:rStyle w:val="Refdenotaalpie"/>
          <w:rFonts w:ascii="Arial" w:eastAsia="Times New Roman" w:hAnsi="Arial" w:cs="Arial"/>
          <w:sz w:val="24"/>
          <w:szCs w:val="24"/>
        </w:rPr>
        <w:footnoteReference w:id="16"/>
      </w:r>
      <w:r w:rsidR="009513E3">
        <w:rPr>
          <w:rFonts w:ascii="Arial" w:eastAsia="Times New Roman" w:hAnsi="Arial" w:cs="Arial"/>
          <w:sz w:val="24"/>
          <w:szCs w:val="24"/>
        </w:rPr>
        <w:t>.</w:t>
      </w:r>
    </w:p>
    <w:p w14:paraId="0BFCAA52" w14:textId="77777777" w:rsidR="009649FA" w:rsidRDefault="009649FA" w:rsidP="00E11089">
      <w:pPr>
        <w:spacing w:after="0" w:line="360" w:lineRule="auto"/>
        <w:jc w:val="both"/>
        <w:rPr>
          <w:rFonts w:ascii="Arial" w:eastAsia="Times New Roman" w:hAnsi="Arial" w:cs="Arial"/>
          <w:sz w:val="24"/>
          <w:szCs w:val="24"/>
        </w:rPr>
      </w:pPr>
    </w:p>
    <w:p w14:paraId="74066991" w14:textId="20E2A1E2" w:rsidR="009649FA" w:rsidRDefault="00AC081C" w:rsidP="00E11089">
      <w:pPr>
        <w:spacing w:after="0" w:line="360" w:lineRule="auto"/>
        <w:jc w:val="both"/>
        <w:rPr>
          <w:rFonts w:ascii="Arial" w:eastAsia="Times New Roman" w:hAnsi="Arial" w:cs="Arial"/>
          <w:sz w:val="24"/>
          <w:szCs w:val="24"/>
        </w:rPr>
      </w:pPr>
      <w:r>
        <w:rPr>
          <w:rFonts w:ascii="Arial" w:eastAsia="Times New Roman" w:hAnsi="Arial" w:cs="Arial"/>
          <w:b/>
          <w:bCs/>
          <w:sz w:val="24"/>
          <w:szCs w:val="24"/>
        </w:rPr>
        <w:t>2.</w:t>
      </w:r>
      <w:r w:rsidR="00C2762F">
        <w:rPr>
          <w:rFonts w:ascii="Arial" w:eastAsia="Times New Roman" w:hAnsi="Arial" w:cs="Arial"/>
          <w:b/>
          <w:bCs/>
          <w:sz w:val="24"/>
          <w:szCs w:val="24"/>
        </w:rPr>
        <w:t>1</w:t>
      </w:r>
      <w:r w:rsidR="00CD153E">
        <w:rPr>
          <w:rFonts w:ascii="Arial" w:eastAsia="Times New Roman" w:hAnsi="Arial" w:cs="Arial"/>
          <w:b/>
          <w:bCs/>
          <w:sz w:val="24"/>
          <w:szCs w:val="24"/>
        </w:rPr>
        <w:t>5</w:t>
      </w:r>
      <w:r>
        <w:rPr>
          <w:rFonts w:ascii="Arial" w:eastAsia="Times New Roman" w:hAnsi="Arial" w:cs="Arial"/>
          <w:b/>
          <w:bCs/>
          <w:sz w:val="24"/>
          <w:szCs w:val="24"/>
        </w:rPr>
        <w:t xml:space="preserve">. </w:t>
      </w:r>
      <w:r w:rsidR="00490371">
        <w:rPr>
          <w:rFonts w:ascii="Arial" w:eastAsia="Times New Roman" w:hAnsi="Arial" w:cs="Arial"/>
          <w:b/>
          <w:bCs/>
          <w:sz w:val="24"/>
          <w:szCs w:val="24"/>
        </w:rPr>
        <w:t xml:space="preserve">Manifestaciones de </w:t>
      </w:r>
      <w:r w:rsidR="00FE5A40">
        <w:rPr>
          <w:rFonts w:ascii="Arial" w:eastAsia="Times New Roman" w:hAnsi="Arial" w:cs="Arial"/>
          <w:b/>
          <w:bCs/>
          <w:sz w:val="24"/>
          <w:szCs w:val="24"/>
        </w:rPr>
        <w:t xml:space="preserve">la </w:t>
      </w:r>
      <w:r w:rsidR="00FE5A40" w:rsidRPr="00FE5A40">
        <w:rPr>
          <w:rFonts w:ascii="Arial" w:eastAsia="Times New Roman" w:hAnsi="Arial" w:cs="Arial"/>
          <w:b/>
          <w:bCs/>
          <w:i/>
          <w:iCs/>
          <w:sz w:val="24"/>
          <w:szCs w:val="24"/>
        </w:rPr>
        <w:t>parte actora</w:t>
      </w:r>
      <w:r w:rsidR="00FE5A40">
        <w:rPr>
          <w:rFonts w:ascii="Arial" w:eastAsia="Times New Roman" w:hAnsi="Arial" w:cs="Arial"/>
          <w:b/>
          <w:bCs/>
          <w:sz w:val="24"/>
          <w:szCs w:val="24"/>
        </w:rPr>
        <w:t xml:space="preserve">. </w:t>
      </w:r>
      <w:r w:rsidR="00FE5A40">
        <w:rPr>
          <w:rFonts w:ascii="Arial" w:eastAsia="Times New Roman" w:hAnsi="Arial" w:cs="Arial"/>
          <w:sz w:val="24"/>
          <w:szCs w:val="24"/>
        </w:rPr>
        <w:t>El catorce</w:t>
      </w:r>
      <w:r w:rsidR="00C225C1">
        <w:rPr>
          <w:rFonts w:ascii="Arial" w:eastAsia="Times New Roman" w:hAnsi="Arial" w:cs="Arial"/>
          <w:sz w:val="24"/>
          <w:szCs w:val="24"/>
        </w:rPr>
        <w:t xml:space="preserve"> </w:t>
      </w:r>
      <w:r w:rsidR="00A36CE1" w:rsidRPr="00D93163">
        <w:rPr>
          <w:rFonts w:ascii="Arial" w:eastAsia="Times New Roman" w:hAnsi="Arial" w:cs="Arial"/>
          <w:sz w:val="24"/>
          <w:szCs w:val="24"/>
        </w:rPr>
        <w:t>posterior</w:t>
      </w:r>
      <w:r w:rsidR="00643A50">
        <w:rPr>
          <w:rFonts w:ascii="Arial" w:eastAsia="Times New Roman" w:hAnsi="Arial" w:cs="Arial"/>
          <w:sz w:val="24"/>
          <w:szCs w:val="24"/>
        </w:rPr>
        <w:t xml:space="preserve">, se tuvo </w:t>
      </w:r>
      <w:r w:rsidR="00540A9C">
        <w:rPr>
          <w:rFonts w:ascii="Arial" w:eastAsia="Times New Roman" w:hAnsi="Arial" w:cs="Arial"/>
          <w:sz w:val="24"/>
          <w:szCs w:val="24"/>
        </w:rPr>
        <w:t xml:space="preserve">a </w:t>
      </w:r>
      <w:r w:rsidR="00540A9C" w:rsidRPr="00C829D7">
        <w:rPr>
          <w:rFonts w:ascii="Arial" w:eastAsia="Times New Roman" w:hAnsi="Arial" w:cs="Arial"/>
          <w:sz w:val="24"/>
          <w:szCs w:val="24"/>
        </w:rPr>
        <w:t>la</w:t>
      </w:r>
      <w:r w:rsidR="00540A9C" w:rsidRPr="00E56DB5">
        <w:rPr>
          <w:rFonts w:ascii="Arial" w:eastAsia="Times New Roman" w:hAnsi="Arial" w:cs="Arial"/>
          <w:i/>
          <w:iCs/>
          <w:sz w:val="24"/>
          <w:szCs w:val="24"/>
        </w:rPr>
        <w:t xml:space="preserve"> parte actora</w:t>
      </w:r>
      <w:r w:rsidR="00540A9C">
        <w:rPr>
          <w:rFonts w:ascii="Arial" w:eastAsia="Times New Roman" w:hAnsi="Arial" w:cs="Arial"/>
          <w:sz w:val="24"/>
          <w:szCs w:val="24"/>
        </w:rPr>
        <w:t xml:space="preserve"> por realizando </w:t>
      </w:r>
      <w:r w:rsidR="009467DE">
        <w:rPr>
          <w:rFonts w:ascii="Arial" w:eastAsia="Times New Roman" w:hAnsi="Arial" w:cs="Arial"/>
          <w:sz w:val="24"/>
          <w:szCs w:val="24"/>
        </w:rPr>
        <w:t>diversas manifestaciones</w:t>
      </w:r>
      <w:r w:rsidR="00C23E13">
        <w:rPr>
          <w:rStyle w:val="Refdenotaalpie"/>
          <w:rFonts w:ascii="Arial" w:eastAsia="Times New Roman" w:hAnsi="Arial" w:cs="Arial"/>
          <w:sz w:val="24"/>
          <w:szCs w:val="24"/>
        </w:rPr>
        <w:footnoteReference w:id="17"/>
      </w:r>
      <w:r w:rsidR="009467DE">
        <w:rPr>
          <w:rFonts w:ascii="Arial" w:eastAsia="Times New Roman" w:hAnsi="Arial" w:cs="Arial"/>
          <w:sz w:val="24"/>
          <w:szCs w:val="24"/>
        </w:rPr>
        <w:t>.</w:t>
      </w:r>
    </w:p>
    <w:p w14:paraId="12F68A66" w14:textId="77777777" w:rsidR="009467DE" w:rsidRDefault="009467DE" w:rsidP="00E11089">
      <w:pPr>
        <w:spacing w:after="0" w:line="360" w:lineRule="auto"/>
        <w:jc w:val="both"/>
        <w:rPr>
          <w:rFonts w:ascii="Arial" w:eastAsia="Times New Roman" w:hAnsi="Arial" w:cs="Arial"/>
          <w:sz w:val="24"/>
          <w:szCs w:val="24"/>
        </w:rPr>
      </w:pPr>
    </w:p>
    <w:p w14:paraId="7A9528A7" w14:textId="10F52C6B" w:rsidR="009467DE" w:rsidRPr="000A3E03" w:rsidRDefault="009467DE" w:rsidP="00E11089">
      <w:pPr>
        <w:spacing w:after="0" w:line="360" w:lineRule="auto"/>
        <w:jc w:val="both"/>
        <w:rPr>
          <w:rFonts w:ascii="Arial" w:eastAsia="Times New Roman" w:hAnsi="Arial" w:cs="Arial"/>
          <w:sz w:val="24"/>
          <w:szCs w:val="24"/>
        </w:rPr>
      </w:pPr>
      <w:r>
        <w:rPr>
          <w:rFonts w:ascii="Arial" w:eastAsia="Times New Roman" w:hAnsi="Arial" w:cs="Arial"/>
          <w:b/>
          <w:bCs/>
          <w:sz w:val="24"/>
          <w:szCs w:val="24"/>
        </w:rPr>
        <w:t>2.</w:t>
      </w:r>
      <w:r w:rsidR="00C2762F">
        <w:rPr>
          <w:rFonts w:ascii="Arial" w:eastAsia="Times New Roman" w:hAnsi="Arial" w:cs="Arial"/>
          <w:b/>
          <w:bCs/>
          <w:sz w:val="24"/>
          <w:szCs w:val="24"/>
        </w:rPr>
        <w:t>1</w:t>
      </w:r>
      <w:r w:rsidR="00CD153E">
        <w:rPr>
          <w:rFonts w:ascii="Arial" w:eastAsia="Times New Roman" w:hAnsi="Arial" w:cs="Arial"/>
          <w:b/>
          <w:bCs/>
          <w:sz w:val="24"/>
          <w:szCs w:val="24"/>
        </w:rPr>
        <w:t>6</w:t>
      </w:r>
      <w:r>
        <w:rPr>
          <w:rFonts w:ascii="Arial" w:eastAsia="Times New Roman" w:hAnsi="Arial" w:cs="Arial"/>
          <w:b/>
          <w:bCs/>
          <w:sz w:val="24"/>
          <w:szCs w:val="24"/>
        </w:rPr>
        <w:t xml:space="preserve">. </w:t>
      </w:r>
      <w:r w:rsidR="00B3686D">
        <w:rPr>
          <w:rFonts w:ascii="Arial" w:eastAsia="Times New Roman" w:hAnsi="Arial" w:cs="Arial"/>
          <w:b/>
          <w:bCs/>
          <w:sz w:val="24"/>
          <w:szCs w:val="24"/>
        </w:rPr>
        <w:t>Preclusión de vista</w:t>
      </w:r>
      <w:r w:rsidR="000A3E03">
        <w:rPr>
          <w:rFonts w:ascii="Arial" w:eastAsia="Times New Roman" w:hAnsi="Arial" w:cs="Arial"/>
          <w:b/>
          <w:bCs/>
          <w:sz w:val="24"/>
          <w:szCs w:val="24"/>
        </w:rPr>
        <w:t xml:space="preserve">. </w:t>
      </w:r>
      <w:r w:rsidR="000A3E03">
        <w:rPr>
          <w:rFonts w:ascii="Arial" w:eastAsia="Times New Roman" w:hAnsi="Arial" w:cs="Arial"/>
          <w:sz w:val="24"/>
          <w:szCs w:val="24"/>
        </w:rPr>
        <w:t xml:space="preserve">El diecinueve de agosto, se tuvo por precluido el derecho </w:t>
      </w:r>
      <w:r w:rsidR="0025724D">
        <w:rPr>
          <w:rFonts w:ascii="Arial" w:eastAsia="Times New Roman" w:hAnsi="Arial" w:cs="Arial"/>
          <w:sz w:val="24"/>
          <w:szCs w:val="24"/>
        </w:rPr>
        <w:t xml:space="preserve">del </w:t>
      </w:r>
      <w:r w:rsidR="0025724D" w:rsidRPr="003C649D">
        <w:rPr>
          <w:rFonts w:ascii="Arial" w:eastAsia="Times New Roman" w:hAnsi="Arial" w:cs="Arial"/>
          <w:i/>
          <w:iCs/>
          <w:sz w:val="24"/>
          <w:szCs w:val="24"/>
        </w:rPr>
        <w:t>actor</w:t>
      </w:r>
      <w:r w:rsidR="0025724D">
        <w:rPr>
          <w:rFonts w:ascii="Arial" w:eastAsia="Times New Roman" w:hAnsi="Arial" w:cs="Arial"/>
          <w:sz w:val="24"/>
          <w:szCs w:val="24"/>
        </w:rPr>
        <w:t xml:space="preserve">, respecto la vista ordenada mediante acuerdo de </w:t>
      </w:r>
      <w:r w:rsidR="003C649D">
        <w:rPr>
          <w:rFonts w:ascii="Arial" w:eastAsia="Times New Roman" w:hAnsi="Arial" w:cs="Arial"/>
          <w:sz w:val="24"/>
          <w:szCs w:val="24"/>
        </w:rPr>
        <w:t>trece de agosto</w:t>
      </w:r>
      <w:r w:rsidR="00DB04A5">
        <w:rPr>
          <w:rStyle w:val="Refdenotaalpie"/>
          <w:rFonts w:ascii="Arial" w:eastAsia="Times New Roman" w:hAnsi="Arial" w:cs="Arial"/>
          <w:sz w:val="24"/>
          <w:szCs w:val="24"/>
        </w:rPr>
        <w:footnoteReference w:id="18"/>
      </w:r>
      <w:r w:rsidR="003C649D">
        <w:rPr>
          <w:rFonts w:ascii="Arial" w:eastAsia="Times New Roman" w:hAnsi="Arial" w:cs="Arial"/>
          <w:sz w:val="24"/>
          <w:szCs w:val="24"/>
        </w:rPr>
        <w:t>.</w:t>
      </w:r>
    </w:p>
    <w:p w14:paraId="1EAC0557" w14:textId="543EE03E" w:rsidR="0035424F" w:rsidRPr="00932179" w:rsidRDefault="0035424F" w:rsidP="0035424F">
      <w:pPr>
        <w:pStyle w:val="Ttulo1"/>
        <w:jc w:val="center"/>
        <w:rPr>
          <w:rFonts w:ascii="Arial" w:eastAsia="Arial" w:hAnsi="Arial" w:cs="Arial"/>
          <w:b/>
          <w:bCs/>
          <w:color w:val="auto"/>
          <w:sz w:val="24"/>
          <w:szCs w:val="24"/>
          <w:lang w:val="es-ES"/>
        </w:rPr>
      </w:pPr>
      <w:bookmarkStart w:id="3" w:name="_Toc238728672"/>
      <w:r>
        <w:rPr>
          <w:rFonts w:ascii="Arial" w:eastAsia="Arial" w:hAnsi="Arial" w:cs="Arial"/>
          <w:b/>
          <w:bCs/>
          <w:color w:val="auto"/>
          <w:sz w:val="24"/>
          <w:szCs w:val="24"/>
          <w:lang w:val="es-ES"/>
        </w:rPr>
        <w:t>III</w:t>
      </w:r>
      <w:r w:rsidRPr="00620DD9">
        <w:rPr>
          <w:rFonts w:ascii="Arial" w:eastAsia="Arial" w:hAnsi="Arial" w:cs="Arial"/>
          <w:b/>
          <w:bCs/>
          <w:color w:val="auto"/>
          <w:sz w:val="24"/>
          <w:szCs w:val="24"/>
          <w:lang w:val="es-ES"/>
        </w:rPr>
        <w:t xml:space="preserve">. </w:t>
      </w:r>
      <w:r>
        <w:rPr>
          <w:rFonts w:ascii="Arial" w:eastAsia="Arial" w:hAnsi="Arial" w:cs="Arial"/>
          <w:b/>
          <w:bCs/>
          <w:color w:val="auto"/>
          <w:sz w:val="24"/>
          <w:szCs w:val="24"/>
          <w:lang w:val="es-ES"/>
        </w:rPr>
        <w:t>ACUMULACIÓN</w:t>
      </w:r>
      <w:bookmarkEnd w:id="3"/>
    </w:p>
    <w:p w14:paraId="4855ACBA" w14:textId="77777777" w:rsidR="0035424F" w:rsidRPr="00932179" w:rsidRDefault="0035424F" w:rsidP="0035424F">
      <w:pPr>
        <w:pStyle w:val="Prrafodelista"/>
        <w:suppressAutoHyphens/>
        <w:spacing w:after="0" w:line="360" w:lineRule="auto"/>
        <w:ind w:left="0"/>
        <w:jc w:val="center"/>
        <w:rPr>
          <w:rFonts w:ascii="Arial" w:eastAsia="Arial" w:hAnsi="Arial" w:cs="Arial"/>
          <w:sz w:val="24"/>
          <w:szCs w:val="24"/>
          <w:lang w:val="es-ES"/>
        </w:rPr>
      </w:pPr>
    </w:p>
    <w:p w14:paraId="5EF8805C" w14:textId="1A68776B" w:rsidR="00D50E78" w:rsidRPr="003F4B30" w:rsidRDefault="00D50E78" w:rsidP="00D50E78">
      <w:pPr>
        <w:spacing w:after="0" w:line="360" w:lineRule="auto"/>
        <w:jc w:val="both"/>
        <w:rPr>
          <w:rFonts w:ascii="Arial" w:eastAsia="Arial" w:hAnsi="Arial" w:cs="Arial"/>
          <w:sz w:val="24"/>
          <w:szCs w:val="24"/>
        </w:rPr>
      </w:pPr>
      <w:r w:rsidRPr="003F4B30">
        <w:rPr>
          <w:rFonts w:ascii="Arial" w:eastAsia="Arial" w:hAnsi="Arial" w:cs="Arial"/>
          <w:sz w:val="24"/>
          <w:szCs w:val="24"/>
        </w:rPr>
        <w:t>De</w:t>
      </w:r>
      <w:r>
        <w:rPr>
          <w:rFonts w:ascii="Arial" w:eastAsia="Arial" w:hAnsi="Arial" w:cs="Arial"/>
          <w:sz w:val="24"/>
          <w:szCs w:val="24"/>
        </w:rPr>
        <w:t>l análisis de las</w:t>
      </w:r>
      <w:r w:rsidRPr="003F4B30">
        <w:rPr>
          <w:rFonts w:ascii="Arial" w:eastAsia="Arial" w:hAnsi="Arial" w:cs="Arial"/>
          <w:sz w:val="24"/>
          <w:szCs w:val="24"/>
        </w:rPr>
        <w:t xml:space="preserve"> constancias que obran en</w:t>
      </w:r>
      <w:r>
        <w:rPr>
          <w:rFonts w:ascii="Arial" w:eastAsia="Arial" w:hAnsi="Arial" w:cs="Arial"/>
          <w:sz w:val="24"/>
          <w:szCs w:val="24"/>
        </w:rPr>
        <w:t xml:space="preserve"> los</w:t>
      </w:r>
      <w:r w:rsidRPr="003F4B30">
        <w:rPr>
          <w:rFonts w:ascii="Arial" w:eastAsia="Arial" w:hAnsi="Arial" w:cs="Arial"/>
          <w:sz w:val="24"/>
          <w:szCs w:val="24"/>
        </w:rPr>
        <w:t xml:space="preserve"> autos de los </w:t>
      </w:r>
      <w:r>
        <w:rPr>
          <w:rFonts w:ascii="Arial" w:eastAsia="Arial" w:hAnsi="Arial" w:cs="Arial"/>
          <w:iCs/>
          <w:sz w:val="24"/>
          <w:szCs w:val="24"/>
        </w:rPr>
        <w:t>juicios ciudadanos</w:t>
      </w:r>
      <w:r w:rsidRPr="003F4B30">
        <w:rPr>
          <w:rFonts w:ascii="Arial" w:eastAsia="Arial" w:hAnsi="Arial" w:cs="Arial"/>
          <w:i/>
          <w:sz w:val="24"/>
          <w:szCs w:val="24"/>
        </w:rPr>
        <w:t xml:space="preserve"> </w:t>
      </w:r>
      <w:r w:rsidRPr="003F4B30">
        <w:rPr>
          <w:rFonts w:ascii="Arial" w:eastAsia="Arial" w:hAnsi="Arial" w:cs="Arial"/>
          <w:sz w:val="24"/>
          <w:szCs w:val="24"/>
        </w:rPr>
        <w:t xml:space="preserve">citados al rubro, se advierte que existe identidad en </w:t>
      </w:r>
      <w:r>
        <w:rPr>
          <w:rFonts w:ascii="Arial" w:eastAsia="Arial" w:hAnsi="Arial" w:cs="Arial"/>
          <w:sz w:val="24"/>
          <w:szCs w:val="24"/>
        </w:rPr>
        <w:t>cuanto</w:t>
      </w:r>
      <w:r w:rsidR="006B46B4">
        <w:rPr>
          <w:rFonts w:ascii="Arial" w:eastAsia="Arial" w:hAnsi="Arial" w:cs="Arial"/>
          <w:sz w:val="24"/>
          <w:szCs w:val="24"/>
        </w:rPr>
        <w:t xml:space="preserve"> a</w:t>
      </w:r>
      <w:r>
        <w:rPr>
          <w:rFonts w:ascii="Arial" w:eastAsia="Arial" w:hAnsi="Arial" w:cs="Arial"/>
          <w:sz w:val="24"/>
          <w:szCs w:val="24"/>
        </w:rPr>
        <w:t xml:space="preserve"> la</w:t>
      </w:r>
      <w:r w:rsidRPr="003F4B30">
        <w:rPr>
          <w:rFonts w:ascii="Arial" w:eastAsia="Arial" w:hAnsi="Arial" w:cs="Arial"/>
          <w:sz w:val="24"/>
          <w:szCs w:val="24"/>
        </w:rPr>
        <w:t xml:space="preserve"> </w:t>
      </w:r>
      <w:r w:rsidRPr="003F4B30">
        <w:rPr>
          <w:rFonts w:ascii="Arial" w:eastAsia="Arial" w:hAnsi="Arial" w:cs="Arial"/>
          <w:i/>
          <w:sz w:val="24"/>
          <w:szCs w:val="24"/>
        </w:rPr>
        <w:t xml:space="preserve">autoridad responsable </w:t>
      </w:r>
      <w:r w:rsidRPr="003F4B30">
        <w:rPr>
          <w:rFonts w:ascii="Arial" w:eastAsia="Arial" w:hAnsi="Arial" w:cs="Arial"/>
          <w:sz w:val="24"/>
          <w:szCs w:val="24"/>
        </w:rPr>
        <w:t>y coincidencia en el acto impugnado, por lo que</w:t>
      </w:r>
      <w:r w:rsidR="00814066">
        <w:rPr>
          <w:rFonts w:ascii="Arial" w:eastAsia="Arial" w:hAnsi="Arial" w:cs="Arial"/>
          <w:sz w:val="24"/>
          <w:szCs w:val="24"/>
        </w:rPr>
        <w:t>,</w:t>
      </w:r>
      <w:r>
        <w:rPr>
          <w:rFonts w:ascii="Arial" w:eastAsia="Arial" w:hAnsi="Arial" w:cs="Arial"/>
          <w:sz w:val="24"/>
          <w:szCs w:val="24"/>
        </w:rPr>
        <w:t xml:space="preserve"> a efecto</w:t>
      </w:r>
      <w:r w:rsidRPr="003F4B30">
        <w:rPr>
          <w:rFonts w:ascii="Arial" w:eastAsia="Arial" w:hAnsi="Arial" w:cs="Arial"/>
          <w:sz w:val="24"/>
          <w:szCs w:val="24"/>
        </w:rPr>
        <w:t xml:space="preserve"> de garantizar los principios de economía procesal y evitar resoluciones contradictorias, </w:t>
      </w:r>
      <w:r w:rsidR="006A1DD5">
        <w:rPr>
          <w:rFonts w:ascii="Arial" w:eastAsia="Arial" w:hAnsi="Arial" w:cs="Arial"/>
          <w:sz w:val="24"/>
          <w:szCs w:val="24"/>
        </w:rPr>
        <w:t xml:space="preserve">lo procedente </w:t>
      </w:r>
      <w:r w:rsidR="00E702FE">
        <w:rPr>
          <w:rFonts w:ascii="Arial" w:eastAsia="Arial" w:hAnsi="Arial" w:cs="Arial"/>
          <w:sz w:val="24"/>
          <w:szCs w:val="24"/>
        </w:rPr>
        <w:t xml:space="preserve">en el presente caso, </w:t>
      </w:r>
      <w:r w:rsidR="006A1DD5">
        <w:rPr>
          <w:rFonts w:ascii="Arial" w:eastAsia="Arial" w:hAnsi="Arial" w:cs="Arial"/>
          <w:sz w:val="24"/>
          <w:szCs w:val="24"/>
        </w:rPr>
        <w:t>es</w:t>
      </w:r>
      <w:r w:rsidRPr="003F4B30">
        <w:rPr>
          <w:rFonts w:ascii="Arial" w:eastAsia="Arial" w:hAnsi="Arial" w:cs="Arial"/>
          <w:sz w:val="24"/>
          <w:szCs w:val="24"/>
        </w:rPr>
        <w:t xml:space="preserve"> decretar la acumulación del </w:t>
      </w:r>
      <w:r w:rsidR="002424AB">
        <w:rPr>
          <w:rFonts w:ascii="Arial" w:eastAsia="Arial" w:hAnsi="Arial" w:cs="Arial"/>
          <w:sz w:val="24"/>
          <w:szCs w:val="24"/>
        </w:rPr>
        <w:t>j</w:t>
      </w:r>
      <w:r w:rsidRPr="003F4B30">
        <w:rPr>
          <w:rFonts w:ascii="Arial" w:eastAsia="Arial" w:hAnsi="Arial" w:cs="Arial"/>
          <w:sz w:val="24"/>
          <w:szCs w:val="24"/>
        </w:rPr>
        <w:t xml:space="preserve">uicio </w:t>
      </w:r>
      <w:r w:rsidR="002424AB">
        <w:rPr>
          <w:rFonts w:ascii="Arial" w:eastAsia="Arial" w:hAnsi="Arial" w:cs="Arial"/>
          <w:sz w:val="24"/>
          <w:szCs w:val="24"/>
        </w:rPr>
        <w:t>ci</w:t>
      </w:r>
      <w:r w:rsidRPr="003F4B30">
        <w:rPr>
          <w:rFonts w:ascii="Arial" w:eastAsia="Arial" w:hAnsi="Arial" w:cs="Arial"/>
          <w:sz w:val="24"/>
          <w:szCs w:val="24"/>
        </w:rPr>
        <w:t xml:space="preserve">udadano </w:t>
      </w:r>
      <w:r w:rsidRPr="003F4B30">
        <w:rPr>
          <w:rFonts w:ascii="Arial" w:eastAsia="Arial" w:hAnsi="Arial" w:cs="Arial"/>
          <w:b/>
          <w:sz w:val="24"/>
          <w:szCs w:val="24"/>
        </w:rPr>
        <w:lastRenderedPageBreak/>
        <w:t>TEEM-JDC-</w:t>
      </w:r>
      <w:r>
        <w:rPr>
          <w:rFonts w:ascii="Arial" w:eastAsia="Arial" w:hAnsi="Arial" w:cs="Arial"/>
          <w:b/>
          <w:sz w:val="24"/>
          <w:szCs w:val="24"/>
        </w:rPr>
        <w:t>081</w:t>
      </w:r>
      <w:r w:rsidRPr="003F4B30">
        <w:rPr>
          <w:rFonts w:ascii="Arial" w:eastAsia="Arial" w:hAnsi="Arial" w:cs="Arial"/>
          <w:b/>
          <w:sz w:val="24"/>
          <w:szCs w:val="24"/>
        </w:rPr>
        <w:t>/202</w:t>
      </w:r>
      <w:r>
        <w:rPr>
          <w:rFonts w:ascii="Arial" w:eastAsia="Arial" w:hAnsi="Arial" w:cs="Arial"/>
          <w:b/>
          <w:sz w:val="24"/>
          <w:szCs w:val="24"/>
        </w:rPr>
        <w:t>6</w:t>
      </w:r>
      <w:r w:rsidRPr="003F4B30">
        <w:rPr>
          <w:rFonts w:ascii="Arial" w:eastAsia="Arial" w:hAnsi="Arial" w:cs="Arial"/>
          <w:b/>
          <w:sz w:val="24"/>
          <w:szCs w:val="24"/>
        </w:rPr>
        <w:t xml:space="preserve"> </w:t>
      </w:r>
      <w:r w:rsidRPr="003F4B30">
        <w:rPr>
          <w:rFonts w:ascii="Arial" w:eastAsia="Arial" w:hAnsi="Arial" w:cs="Arial"/>
          <w:sz w:val="24"/>
          <w:szCs w:val="24"/>
        </w:rPr>
        <w:t xml:space="preserve">al diverso </w:t>
      </w:r>
      <w:r w:rsidRPr="003F4B30">
        <w:rPr>
          <w:rFonts w:ascii="Arial" w:eastAsia="Arial" w:hAnsi="Arial" w:cs="Arial"/>
          <w:b/>
          <w:sz w:val="24"/>
          <w:szCs w:val="24"/>
        </w:rPr>
        <w:t>TEEM-JDC-</w:t>
      </w:r>
      <w:r>
        <w:rPr>
          <w:rFonts w:ascii="Arial" w:eastAsia="Arial" w:hAnsi="Arial" w:cs="Arial"/>
          <w:b/>
          <w:sz w:val="24"/>
          <w:szCs w:val="24"/>
        </w:rPr>
        <w:t>080</w:t>
      </w:r>
      <w:r w:rsidRPr="003F4B30">
        <w:rPr>
          <w:rFonts w:ascii="Arial" w:eastAsia="Arial" w:hAnsi="Arial" w:cs="Arial"/>
          <w:b/>
          <w:sz w:val="24"/>
          <w:szCs w:val="24"/>
        </w:rPr>
        <w:t>/202</w:t>
      </w:r>
      <w:r>
        <w:rPr>
          <w:rFonts w:ascii="Arial" w:eastAsia="Arial" w:hAnsi="Arial" w:cs="Arial"/>
          <w:b/>
          <w:sz w:val="24"/>
          <w:szCs w:val="24"/>
        </w:rPr>
        <w:t>6</w:t>
      </w:r>
      <w:r w:rsidRPr="003F4B30">
        <w:rPr>
          <w:rFonts w:ascii="Arial" w:eastAsia="Arial" w:hAnsi="Arial" w:cs="Arial"/>
          <w:sz w:val="24"/>
          <w:szCs w:val="24"/>
        </w:rPr>
        <w:t xml:space="preserve">, por ser </w:t>
      </w:r>
      <w:r w:rsidR="001B37BF" w:rsidRPr="00D93163">
        <w:rPr>
          <w:rFonts w:ascii="Arial" w:eastAsia="Arial" w:hAnsi="Arial" w:cs="Arial"/>
          <w:sz w:val="24"/>
          <w:szCs w:val="24"/>
        </w:rPr>
        <w:t>e</w:t>
      </w:r>
      <w:r w:rsidRPr="003F4B30">
        <w:rPr>
          <w:rFonts w:ascii="Arial" w:eastAsia="Arial" w:hAnsi="Arial" w:cs="Arial"/>
          <w:sz w:val="24"/>
          <w:szCs w:val="24"/>
        </w:rPr>
        <w:t>ste el presentado prime</w:t>
      </w:r>
      <w:r w:rsidR="009933B0">
        <w:rPr>
          <w:rFonts w:ascii="Arial" w:eastAsia="Arial" w:hAnsi="Arial" w:cs="Arial"/>
          <w:sz w:val="24"/>
          <w:szCs w:val="24"/>
        </w:rPr>
        <w:t>ramente</w:t>
      </w:r>
      <w:r w:rsidRPr="003F4B30">
        <w:rPr>
          <w:rFonts w:ascii="Arial" w:eastAsia="Arial" w:hAnsi="Arial" w:cs="Arial"/>
          <w:sz w:val="24"/>
          <w:szCs w:val="24"/>
        </w:rPr>
        <w:t xml:space="preserve"> como se advierte de los sellos de recepción</w:t>
      </w:r>
      <w:r w:rsidR="00174355">
        <w:rPr>
          <w:rFonts w:ascii="Arial" w:eastAsia="Arial" w:hAnsi="Arial" w:cs="Arial"/>
          <w:sz w:val="24"/>
          <w:szCs w:val="24"/>
        </w:rPr>
        <w:t>,</w:t>
      </w:r>
      <w:r>
        <w:rPr>
          <w:rFonts w:ascii="Arial" w:eastAsia="Arial" w:hAnsi="Arial" w:cs="Arial"/>
          <w:sz w:val="24"/>
          <w:szCs w:val="24"/>
        </w:rPr>
        <w:t xml:space="preserve"> respectivamente</w:t>
      </w:r>
      <w:r w:rsidR="00252105" w:rsidRPr="00E83B5A">
        <w:rPr>
          <w:rStyle w:val="Refdenotaalpie"/>
          <w:rFonts w:ascii="Arial" w:eastAsia="Arial" w:hAnsi="Arial" w:cs="Arial"/>
        </w:rPr>
        <w:footnoteReference w:id="19"/>
      </w:r>
      <w:r w:rsidRPr="003F4B30">
        <w:rPr>
          <w:rFonts w:ascii="Arial" w:eastAsia="Arial" w:hAnsi="Arial" w:cs="Arial"/>
          <w:sz w:val="24"/>
          <w:szCs w:val="24"/>
        </w:rPr>
        <w:t>.</w:t>
      </w:r>
    </w:p>
    <w:p w14:paraId="7E614068" w14:textId="77777777" w:rsidR="00D50E78" w:rsidRPr="003F4B30" w:rsidRDefault="00D50E78" w:rsidP="00D50E78">
      <w:pPr>
        <w:spacing w:after="0" w:line="360" w:lineRule="auto"/>
        <w:jc w:val="both"/>
        <w:rPr>
          <w:rFonts w:ascii="Arial" w:eastAsia="Arial" w:hAnsi="Arial" w:cs="Arial"/>
          <w:sz w:val="24"/>
          <w:szCs w:val="24"/>
        </w:rPr>
      </w:pPr>
    </w:p>
    <w:p w14:paraId="68D102BA" w14:textId="782A069F" w:rsidR="00D50E78" w:rsidRPr="001F1DEC" w:rsidRDefault="00D50E78" w:rsidP="00D50E78">
      <w:pPr>
        <w:spacing w:after="0" w:line="360" w:lineRule="auto"/>
        <w:ind w:right="49"/>
        <w:jc w:val="both"/>
        <w:rPr>
          <w:rFonts w:ascii="Arial" w:eastAsia="Arial" w:hAnsi="Arial" w:cs="Arial"/>
          <w:bCs/>
          <w:color w:val="000000"/>
          <w:sz w:val="24"/>
          <w:szCs w:val="24"/>
        </w:rPr>
      </w:pPr>
      <w:r w:rsidRPr="003F4B30">
        <w:rPr>
          <w:rFonts w:ascii="Arial" w:eastAsia="Arial" w:hAnsi="Arial" w:cs="Arial"/>
          <w:color w:val="000000"/>
          <w:sz w:val="24"/>
          <w:szCs w:val="24"/>
        </w:rPr>
        <w:t xml:space="preserve">Por lo expuesto, y con fundamento en lo dispuesto en los artículos 42 de la </w:t>
      </w:r>
      <w:r w:rsidRPr="003F4B30">
        <w:rPr>
          <w:rFonts w:ascii="Arial" w:eastAsia="Arial" w:hAnsi="Arial" w:cs="Arial"/>
          <w:i/>
          <w:color w:val="000000"/>
          <w:sz w:val="24"/>
          <w:szCs w:val="24"/>
        </w:rPr>
        <w:t>Ley</w:t>
      </w:r>
      <w:r>
        <w:rPr>
          <w:rFonts w:ascii="Arial" w:eastAsia="Arial" w:hAnsi="Arial" w:cs="Arial"/>
          <w:i/>
          <w:color w:val="000000"/>
          <w:sz w:val="24"/>
          <w:szCs w:val="24"/>
        </w:rPr>
        <w:t xml:space="preserve"> de Justicia</w:t>
      </w:r>
      <w:r w:rsidRPr="003F4B30">
        <w:rPr>
          <w:rFonts w:ascii="Arial" w:eastAsia="Arial" w:hAnsi="Arial" w:cs="Arial"/>
          <w:i/>
          <w:color w:val="000000"/>
          <w:sz w:val="24"/>
          <w:szCs w:val="24"/>
        </w:rPr>
        <w:t xml:space="preserve"> Electoral</w:t>
      </w:r>
      <w:r w:rsidRPr="003F4B30">
        <w:rPr>
          <w:rFonts w:ascii="Arial" w:eastAsia="Arial" w:hAnsi="Arial" w:cs="Arial"/>
          <w:color w:val="000000"/>
          <w:sz w:val="24"/>
          <w:szCs w:val="24"/>
        </w:rPr>
        <w:t xml:space="preserve"> y 108 fracción IV del Reglamento Interior del </w:t>
      </w:r>
      <w:r w:rsidRPr="006A1DD5">
        <w:rPr>
          <w:rFonts w:ascii="Arial" w:eastAsia="Arial" w:hAnsi="Arial" w:cs="Arial"/>
          <w:i/>
          <w:iCs/>
          <w:color w:val="000000"/>
          <w:sz w:val="24"/>
          <w:szCs w:val="24"/>
        </w:rPr>
        <w:t>Tribunal Electoral</w:t>
      </w:r>
      <w:r w:rsidR="006A1DD5">
        <w:rPr>
          <w:rFonts w:ascii="Arial" w:eastAsia="Arial" w:hAnsi="Arial" w:cs="Arial"/>
          <w:color w:val="000000"/>
          <w:sz w:val="24"/>
          <w:szCs w:val="24"/>
        </w:rPr>
        <w:t xml:space="preserve">, </w:t>
      </w:r>
      <w:r w:rsidR="001F1DEC">
        <w:rPr>
          <w:rFonts w:ascii="Arial" w:eastAsia="Arial" w:hAnsi="Arial" w:cs="Arial"/>
          <w:color w:val="000000"/>
          <w:sz w:val="24"/>
          <w:szCs w:val="24"/>
        </w:rPr>
        <w:t>se ordena</w:t>
      </w:r>
      <w:r w:rsidRPr="003F4B30">
        <w:rPr>
          <w:rFonts w:ascii="Arial" w:eastAsia="Arial" w:hAnsi="Arial" w:cs="Arial"/>
          <w:color w:val="000000"/>
          <w:sz w:val="24"/>
          <w:szCs w:val="24"/>
        </w:rPr>
        <w:t xml:space="preserve"> glosar copia certificada de la presente sentencia a los autos del </w:t>
      </w:r>
      <w:r w:rsidRPr="003F4B30">
        <w:rPr>
          <w:rFonts w:ascii="Arial" w:eastAsia="Arial" w:hAnsi="Arial" w:cs="Arial"/>
          <w:iCs/>
          <w:color w:val="000000"/>
          <w:sz w:val="24"/>
          <w:szCs w:val="24"/>
        </w:rPr>
        <w:t>juicio de la ciudadanía</w:t>
      </w:r>
      <w:r w:rsidRPr="003F4B30">
        <w:rPr>
          <w:rFonts w:ascii="Arial" w:eastAsia="Arial" w:hAnsi="Arial" w:cs="Arial"/>
          <w:color w:val="000000"/>
          <w:sz w:val="24"/>
          <w:szCs w:val="24"/>
        </w:rPr>
        <w:t xml:space="preserve"> </w:t>
      </w:r>
      <w:r w:rsidRPr="003F4B30">
        <w:rPr>
          <w:rFonts w:ascii="Arial" w:eastAsia="Arial" w:hAnsi="Arial" w:cs="Arial"/>
          <w:b/>
          <w:color w:val="000000"/>
          <w:sz w:val="24"/>
          <w:szCs w:val="24"/>
        </w:rPr>
        <w:t>TEEM-JDC-</w:t>
      </w:r>
      <w:r>
        <w:rPr>
          <w:rFonts w:ascii="Arial" w:eastAsia="Arial" w:hAnsi="Arial" w:cs="Arial"/>
          <w:b/>
          <w:color w:val="000000"/>
          <w:sz w:val="24"/>
          <w:szCs w:val="24"/>
        </w:rPr>
        <w:t>081</w:t>
      </w:r>
      <w:r w:rsidRPr="003F4B30">
        <w:rPr>
          <w:rFonts w:ascii="Arial" w:eastAsia="Arial" w:hAnsi="Arial" w:cs="Arial"/>
          <w:b/>
          <w:color w:val="000000"/>
          <w:sz w:val="24"/>
          <w:szCs w:val="24"/>
        </w:rPr>
        <w:t>/202</w:t>
      </w:r>
      <w:r>
        <w:rPr>
          <w:rFonts w:ascii="Arial" w:eastAsia="Arial" w:hAnsi="Arial" w:cs="Arial"/>
          <w:b/>
          <w:color w:val="000000"/>
          <w:sz w:val="24"/>
          <w:szCs w:val="24"/>
        </w:rPr>
        <w:t>6</w:t>
      </w:r>
      <w:r w:rsidR="001F1DEC">
        <w:rPr>
          <w:rFonts w:ascii="Arial" w:eastAsia="Arial" w:hAnsi="Arial" w:cs="Arial"/>
          <w:b/>
          <w:color w:val="000000"/>
          <w:sz w:val="24"/>
          <w:szCs w:val="24"/>
        </w:rPr>
        <w:t xml:space="preserve"> </w:t>
      </w:r>
      <w:r w:rsidR="001F1DEC">
        <w:rPr>
          <w:rFonts w:ascii="Arial" w:eastAsia="Arial" w:hAnsi="Arial" w:cs="Arial"/>
          <w:bCs/>
          <w:color w:val="000000"/>
          <w:sz w:val="24"/>
          <w:szCs w:val="24"/>
        </w:rPr>
        <w:t>para</w:t>
      </w:r>
      <w:r w:rsidR="004A1D23">
        <w:rPr>
          <w:rFonts w:ascii="Arial" w:eastAsia="Arial" w:hAnsi="Arial" w:cs="Arial"/>
          <w:bCs/>
          <w:color w:val="000000"/>
          <w:sz w:val="24"/>
          <w:szCs w:val="24"/>
        </w:rPr>
        <w:t xml:space="preserve"> su debida constancia legal y</w:t>
      </w:r>
      <w:r w:rsidR="001F1DEC">
        <w:rPr>
          <w:rFonts w:ascii="Arial" w:eastAsia="Arial" w:hAnsi="Arial" w:cs="Arial"/>
          <w:bCs/>
          <w:color w:val="000000"/>
          <w:sz w:val="24"/>
          <w:szCs w:val="24"/>
        </w:rPr>
        <w:t xml:space="preserve"> que obre como en derecho corresponda.</w:t>
      </w:r>
    </w:p>
    <w:p w14:paraId="77669F7E" w14:textId="051D88F7" w:rsidR="00095A29" w:rsidRPr="002D1D1E" w:rsidRDefault="0035424F" w:rsidP="00F902D3">
      <w:pPr>
        <w:pStyle w:val="Ttulo1"/>
        <w:jc w:val="center"/>
        <w:rPr>
          <w:rFonts w:ascii="Arial" w:hAnsi="Arial" w:cs="Arial"/>
          <w:b/>
          <w:bCs/>
          <w:color w:val="auto"/>
          <w:sz w:val="24"/>
          <w:szCs w:val="24"/>
          <w:lang w:val="es-ES"/>
        </w:rPr>
      </w:pPr>
      <w:bookmarkStart w:id="4" w:name="_Toc238728673"/>
      <w:r>
        <w:rPr>
          <w:rFonts w:ascii="Arial" w:hAnsi="Arial" w:cs="Arial"/>
          <w:b/>
          <w:bCs/>
          <w:color w:val="auto"/>
          <w:sz w:val="24"/>
          <w:szCs w:val="24"/>
          <w:lang w:val="es-ES"/>
        </w:rPr>
        <w:t>IV</w:t>
      </w:r>
      <w:r w:rsidR="00782A1F" w:rsidRPr="002D1D1E">
        <w:rPr>
          <w:rFonts w:ascii="Arial" w:hAnsi="Arial" w:cs="Arial"/>
          <w:b/>
          <w:bCs/>
          <w:color w:val="auto"/>
          <w:sz w:val="24"/>
          <w:szCs w:val="24"/>
          <w:lang w:val="es-ES"/>
        </w:rPr>
        <w:t xml:space="preserve">. </w:t>
      </w:r>
      <w:r w:rsidR="003B051B" w:rsidRPr="002D1D1E">
        <w:rPr>
          <w:rFonts w:ascii="Arial" w:hAnsi="Arial" w:cs="Arial"/>
          <w:b/>
          <w:bCs/>
          <w:color w:val="auto"/>
          <w:sz w:val="24"/>
          <w:szCs w:val="24"/>
          <w:lang w:val="es-ES"/>
        </w:rPr>
        <w:t>C</w:t>
      </w:r>
      <w:r w:rsidR="00D053BE" w:rsidRPr="002D1D1E">
        <w:rPr>
          <w:rFonts w:ascii="Arial" w:hAnsi="Arial" w:cs="Arial"/>
          <w:b/>
          <w:bCs/>
          <w:color w:val="auto"/>
          <w:sz w:val="24"/>
          <w:szCs w:val="24"/>
          <w:lang w:val="es-ES"/>
        </w:rPr>
        <w:t>OMPETENCIA</w:t>
      </w:r>
      <w:bookmarkEnd w:id="4"/>
    </w:p>
    <w:p w14:paraId="09FB7106" w14:textId="48B572B1" w:rsidR="00110DB8" w:rsidRPr="00EC72A7" w:rsidRDefault="00110DB8" w:rsidP="00EC72A7">
      <w:pPr>
        <w:pStyle w:val="Ttulo1"/>
        <w:numPr>
          <w:ilvl w:val="0"/>
          <w:numId w:val="9"/>
        </w:numPr>
        <w:jc w:val="both"/>
        <w:rPr>
          <w:rFonts w:ascii="Arial" w:hAnsi="Arial" w:cs="Arial"/>
          <w:b/>
          <w:bCs/>
          <w:color w:val="000000" w:themeColor="text1"/>
          <w:sz w:val="24"/>
          <w:szCs w:val="24"/>
        </w:rPr>
      </w:pPr>
      <w:bookmarkStart w:id="5" w:name="_Toc238728674"/>
      <w:r w:rsidRPr="00EC72A7">
        <w:rPr>
          <w:rFonts w:ascii="Arial" w:hAnsi="Arial" w:cs="Arial"/>
          <w:b/>
          <w:bCs/>
          <w:color w:val="000000" w:themeColor="text1"/>
          <w:sz w:val="24"/>
          <w:szCs w:val="24"/>
        </w:rPr>
        <w:t>Competencia formal</w:t>
      </w:r>
      <w:bookmarkEnd w:id="5"/>
    </w:p>
    <w:p w14:paraId="0E2BAC81" w14:textId="77777777" w:rsidR="00110DB8" w:rsidRPr="00110DB8" w:rsidRDefault="00110DB8" w:rsidP="00110DB8">
      <w:pPr>
        <w:spacing w:after="0" w:line="360" w:lineRule="auto"/>
        <w:contextualSpacing/>
        <w:jc w:val="both"/>
        <w:rPr>
          <w:rFonts w:ascii="Arial" w:hAnsi="Arial" w:cs="Arial"/>
          <w:sz w:val="24"/>
          <w:szCs w:val="24"/>
        </w:rPr>
      </w:pPr>
    </w:p>
    <w:p w14:paraId="3C85829E" w14:textId="5614A66D"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Este </w:t>
      </w:r>
      <w:r w:rsidRPr="00F932AC">
        <w:rPr>
          <w:rFonts w:ascii="Arial" w:hAnsi="Arial" w:cs="Arial"/>
          <w:i/>
          <w:iCs/>
          <w:sz w:val="24"/>
          <w:szCs w:val="24"/>
        </w:rPr>
        <w:t>Tribunal Electoral</w:t>
      </w:r>
      <w:r w:rsidRPr="00110DB8">
        <w:rPr>
          <w:rFonts w:ascii="Arial" w:hAnsi="Arial" w:cs="Arial"/>
          <w:sz w:val="24"/>
          <w:szCs w:val="24"/>
        </w:rPr>
        <w:t xml:space="preserve"> es formalmente competente para conocer y resolver el presente medio de impugnación, ello de conformidad con los artículos 98 A de la </w:t>
      </w:r>
      <w:r w:rsidRPr="00F932AC">
        <w:rPr>
          <w:rFonts w:ascii="Arial" w:hAnsi="Arial" w:cs="Arial"/>
          <w:i/>
          <w:iCs/>
          <w:sz w:val="24"/>
          <w:szCs w:val="24"/>
        </w:rPr>
        <w:t xml:space="preserve">Constitución </w:t>
      </w:r>
      <w:r w:rsidR="00F932AC" w:rsidRPr="00F932AC">
        <w:rPr>
          <w:rFonts w:ascii="Arial" w:hAnsi="Arial" w:cs="Arial"/>
          <w:i/>
          <w:iCs/>
          <w:sz w:val="24"/>
          <w:szCs w:val="24"/>
        </w:rPr>
        <w:t>L</w:t>
      </w:r>
      <w:r w:rsidRPr="00F932AC">
        <w:rPr>
          <w:rFonts w:ascii="Arial" w:hAnsi="Arial" w:cs="Arial"/>
          <w:i/>
          <w:iCs/>
          <w:sz w:val="24"/>
          <w:szCs w:val="24"/>
        </w:rPr>
        <w:t>ocal</w:t>
      </w:r>
      <w:r w:rsidRPr="00110DB8">
        <w:rPr>
          <w:rFonts w:ascii="Arial" w:hAnsi="Arial" w:cs="Arial"/>
          <w:sz w:val="24"/>
          <w:szCs w:val="24"/>
        </w:rPr>
        <w:t xml:space="preserve">; 60, 64 -fracción XIII- y 66 -fracciones II y III- del </w:t>
      </w:r>
      <w:r w:rsidRPr="00F932AC">
        <w:rPr>
          <w:rFonts w:ascii="Arial" w:hAnsi="Arial" w:cs="Arial"/>
          <w:i/>
          <w:iCs/>
          <w:sz w:val="24"/>
          <w:szCs w:val="24"/>
        </w:rPr>
        <w:t>Código Electoral</w:t>
      </w:r>
      <w:r w:rsidRPr="00110DB8">
        <w:rPr>
          <w:rFonts w:ascii="Arial" w:hAnsi="Arial" w:cs="Arial"/>
          <w:sz w:val="24"/>
          <w:szCs w:val="24"/>
        </w:rPr>
        <w:t xml:space="preserve">; 1, 4, 5, 73, y 74 -inciso c- de la </w:t>
      </w:r>
      <w:r w:rsidRPr="00F932AC">
        <w:rPr>
          <w:rFonts w:ascii="Arial" w:hAnsi="Arial" w:cs="Arial"/>
          <w:i/>
          <w:iCs/>
          <w:sz w:val="24"/>
          <w:szCs w:val="24"/>
        </w:rPr>
        <w:t>Ley de Justicia Electoral</w:t>
      </w:r>
      <w:r w:rsidR="007C3FF6" w:rsidRPr="00D93163">
        <w:rPr>
          <w:rFonts w:ascii="Arial" w:hAnsi="Arial" w:cs="Arial"/>
          <w:sz w:val="24"/>
          <w:szCs w:val="24"/>
          <w:vertAlign w:val="superscript"/>
        </w:rPr>
        <w:footnoteReference w:id="20"/>
      </w:r>
      <w:r w:rsidR="00F932AC">
        <w:rPr>
          <w:rFonts w:ascii="Arial" w:hAnsi="Arial" w:cs="Arial"/>
          <w:sz w:val="24"/>
          <w:szCs w:val="24"/>
        </w:rPr>
        <w:t>.</w:t>
      </w:r>
    </w:p>
    <w:p w14:paraId="68F0B240" w14:textId="77777777" w:rsidR="00110DB8" w:rsidRPr="00110DB8" w:rsidRDefault="00110DB8" w:rsidP="00110DB8">
      <w:pPr>
        <w:spacing w:after="0" w:line="360" w:lineRule="auto"/>
        <w:contextualSpacing/>
        <w:jc w:val="both"/>
        <w:rPr>
          <w:rFonts w:ascii="Arial" w:hAnsi="Arial" w:cs="Arial"/>
          <w:sz w:val="24"/>
          <w:szCs w:val="24"/>
        </w:rPr>
      </w:pPr>
    </w:p>
    <w:p w14:paraId="125D915B" w14:textId="639E0537" w:rsidR="00F932AC"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Lo anterior, en virtud de que se </w:t>
      </w:r>
      <w:r w:rsidR="001F1DEC" w:rsidRPr="00110DB8">
        <w:rPr>
          <w:rFonts w:ascii="Arial" w:hAnsi="Arial" w:cs="Arial"/>
          <w:sz w:val="24"/>
          <w:szCs w:val="24"/>
        </w:rPr>
        <w:t>trata</w:t>
      </w:r>
      <w:r w:rsidR="005C7F54">
        <w:rPr>
          <w:rFonts w:ascii="Arial" w:hAnsi="Arial" w:cs="Arial"/>
          <w:sz w:val="24"/>
          <w:szCs w:val="24"/>
        </w:rPr>
        <w:t>,</w:t>
      </w:r>
      <w:r w:rsidR="001F1DEC">
        <w:rPr>
          <w:rFonts w:ascii="Arial" w:hAnsi="Arial" w:cs="Arial"/>
          <w:sz w:val="24"/>
          <w:szCs w:val="24"/>
        </w:rPr>
        <w:t xml:space="preserve"> </w:t>
      </w:r>
      <w:r w:rsidR="00A36CE1" w:rsidRPr="00D93163">
        <w:rPr>
          <w:rFonts w:ascii="Arial" w:hAnsi="Arial" w:cs="Arial"/>
          <w:sz w:val="24"/>
          <w:szCs w:val="24"/>
        </w:rPr>
        <w:t>respecto de uno de los juicios que fue</w:t>
      </w:r>
      <w:r w:rsidRPr="00110DB8">
        <w:rPr>
          <w:rFonts w:ascii="Arial" w:hAnsi="Arial" w:cs="Arial"/>
          <w:sz w:val="24"/>
          <w:szCs w:val="24"/>
        </w:rPr>
        <w:t xml:space="preserve"> promovido </w:t>
      </w:r>
      <w:r w:rsidR="00F932AC">
        <w:rPr>
          <w:rFonts w:ascii="Arial" w:hAnsi="Arial" w:cs="Arial"/>
          <w:sz w:val="24"/>
          <w:szCs w:val="24"/>
        </w:rPr>
        <w:t xml:space="preserve">por </w:t>
      </w:r>
      <w:r w:rsidR="00565B01">
        <w:rPr>
          <w:rFonts w:ascii="Arial" w:hAnsi="Arial" w:cs="Arial"/>
          <w:sz w:val="24"/>
          <w:szCs w:val="24"/>
        </w:rPr>
        <w:t>diversas personas</w:t>
      </w:r>
      <w:r w:rsidRPr="00110DB8">
        <w:rPr>
          <w:rFonts w:ascii="Arial" w:hAnsi="Arial" w:cs="Arial"/>
          <w:sz w:val="24"/>
          <w:szCs w:val="24"/>
        </w:rPr>
        <w:t xml:space="preserve"> por </w:t>
      </w:r>
      <w:r w:rsidR="00F932AC">
        <w:rPr>
          <w:rFonts w:ascii="Arial" w:hAnsi="Arial" w:cs="Arial"/>
          <w:sz w:val="24"/>
          <w:szCs w:val="24"/>
        </w:rPr>
        <w:t xml:space="preserve">su </w:t>
      </w:r>
      <w:r w:rsidRPr="00110DB8">
        <w:rPr>
          <w:rFonts w:ascii="Arial" w:hAnsi="Arial" w:cs="Arial"/>
          <w:sz w:val="24"/>
          <w:szCs w:val="24"/>
        </w:rPr>
        <w:t xml:space="preserve">propio </w:t>
      </w:r>
      <w:r w:rsidR="00F932AC" w:rsidRPr="00110DB8">
        <w:rPr>
          <w:rFonts w:ascii="Arial" w:hAnsi="Arial" w:cs="Arial"/>
          <w:sz w:val="24"/>
          <w:szCs w:val="24"/>
        </w:rPr>
        <w:t>derecho</w:t>
      </w:r>
      <w:r w:rsidR="00B56D35">
        <w:rPr>
          <w:rFonts w:ascii="Arial" w:hAnsi="Arial" w:cs="Arial"/>
          <w:sz w:val="24"/>
          <w:szCs w:val="24"/>
        </w:rPr>
        <w:t>,</w:t>
      </w:r>
      <w:r w:rsidR="00F932AC">
        <w:rPr>
          <w:rFonts w:ascii="Arial" w:hAnsi="Arial" w:cs="Arial"/>
          <w:sz w:val="24"/>
          <w:szCs w:val="24"/>
        </w:rPr>
        <w:t xml:space="preserve"> que controvierten la resolución interlocutoria</w:t>
      </w:r>
      <w:r w:rsidR="00A64FD4">
        <w:rPr>
          <w:rFonts w:ascii="Arial" w:hAnsi="Arial" w:cs="Arial"/>
          <w:sz w:val="24"/>
          <w:szCs w:val="24"/>
        </w:rPr>
        <w:t xml:space="preserve"> emitida por el </w:t>
      </w:r>
      <w:r w:rsidR="00A64FD4">
        <w:rPr>
          <w:rFonts w:ascii="Arial" w:hAnsi="Arial" w:cs="Arial"/>
          <w:i/>
          <w:iCs/>
          <w:sz w:val="24"/>
          <w:szCs w:val="24"/>
        </w:rPr>
        <w:t>Tribunal de Disciplina,</w:t>
      </w:r>
      <w:r w:rsidR="00F932AC">
        <w:rPr>
          <w:rFonts w:ascii="Arial" w:hAnsi="Arial" w:cs="Arial"/>
          <w:sz w:val="24"/>
          <w:szCs w:val="24"/>
        </w:rPr>
        <w:t xml:space="preserve"> argumentando que la permanencia de la medida cautelar vulnera el derecho de la ciudadanía que eligió al </w:t>
      </w:r>
      <w:r w:rsidR="00710390" w:rsidRPr="00710390">
        <w:rPr>
          <w:rFonts w:ascii="Arial" w:hAnsi="Arial" w:cs="Arial"/>
          <w:i/>
          <w:iCs/>
          <w:sz w:val="24"/>
          <w:szCs w:val="24"/>
        </w:rPr>
        <w:t>actor</w:t>
      </w:r>
      <w:r w:rsidR="00DB69EF">
        <w:rPr>
          <w:rFonts w:ascii="Arial" w:hAnsi="Arial" w:cs="Arial"/>
          <w:sz w:val="24"/>
          <w:szCs w:val="24"/>
        </w:rPr>
        <w:t>, dado</w:t>
      </w:r>
      <w:r w:rsidR="00C61940">
        <w:rPr>
          <w:rFonts w:ascii="Arial" w:hAnsi="Arial" w:cs="Arial"/>
          <w:sz w:val="24"/>
          <w:szCs w:val="24"/>
        </w:rPr>
        <w:t xml:space="preserve"> que</w:t>
      </w:r>
      <w:r w:rsidR="00DB69EF">
        <w:rPr>
          <w:rFonts w:ascii="Arial" w:hAnsi="Arial" w:cs="Arial"/>
          <w:sz w:val="24"/>
          <w:szCs w:val="24"/>
        </w:rPr>
        <w:t xml:space="preserve"> </w:t>
      </w:r>
      <w:r w:rsidR="001F1DEC">
        <w:rPr>
          <w:rFonts w:ascii="Arial" w:hAnsi="Arial" w:cs="Arial"/>
          <w:sz w:val="24"/>
          <w:szCs w:val="24"/>
        </w:rPr>
        <w:t>la</w:t>
      </w:r>
      <w:r w:rsidR="00DB69EF">
        <w:rPr>
          <w:rFonts w:ascii="Arial" w:hAnsi="Arial" w:cs="Arial"/>
          <w:sz w:val="24"/>
          <w:szCs w:val="24"/>
        </w:rPr>
        <w:t xml:space="preserve"> separación </w:t>
      </w:r>
      <w:r w:rsidR="001F1DEC">
        <w:rPr>
          <w:rFonts w:ascii="Arial" w:hAnsi="Arial" w:cs="Arial"/>
          <w:sz w:val="24"/>
          <w:szCs w:val="24"/>
        </w:rPr>
        <w:t xml:space="preserve">de sus funciones </w:t>
      </w:r>
      <w:r w:rsidR="00DB69EF">
        <w:rPr>
          <w:rFonts w:ascii="Arial" w:hAnsi="Arial" w:cs="Arial"/>
          <w:sz w:val="24"/>
          <w:szCs w:val="24"/>
        </w:rPr>
        <w:t xml:space="preserve">de manera ininterrumpida </w:t>
      </w:r>
      <w:r w:rsidR="001F1DEC">
        <w:rPr>
          <w:rFonts w:ascii="Arial" w:hAnsi="Arial" w:cs="Arial"/>
          <w:sz w:val="24"/>
          <w:szCs w:val="24"/>
        </w:rPr>
        <w:t>resulta</w:t>
      </w:r>
      <w:r w:rsidR="00DB69EF">
        <w:rPr>
          <w:rFonts w:ascii="Arial" w:hAnsi="Arial" w:cs="Arial"/>
          <w:sz w:val="24"/>
          <w:szCs w:val="24"/>
        </w:rPr>
        <w:t xml:space="preserve"> contraria con el ejercicio </w:t>
      </w:r>
      <w:r w:rsidR="00D17881">
        <w:rPr>
          <w:rFonts w:ascii="Arial" w:hAnsi="Arial" w:cs="Arial"/>
          <w:sz w:val="24"/>
          <w:szCs w:val="24"/>
        </w:rPr>
        <w:t>de</w:t>
      </w:r>
      <w:r w:rsidR="001F1DEC">
        <w:rPr>
          <w:rFonts w:ascii="Arial" w:hAnsi="Arial" w:cs="Arial"/>
          <w:sz w:val="24"/>
          <w:szCs w:val="24"/>
        </w:rPr>
        <w:t xml:space="preserve">l </w:t>
      </w:r>
      <w:r w:rsidR="00D17881">
        <w:rPr>
          <w:rFonts w:ascii="Arial" w:hAnsi="Arial" w:cs="Arial"/>
          <w:sz w:val="24"/>
          <w:szCs w:val="24"/>
        </w:rPr>
        <w:t>voto emitido en las elecciones del Poder Judicial</w:t>
      </w:r>
      <w:r w:rsidR="001F1DEC">
        <w:rPr>
          <w:rFonts w:ascii="Arial" w:hAnsi="Arial" w:cs="Arial"/>
          <w:sz w:val="24"/>
          <w:szCs w:val="24"/>
        </w:rPr>
        <w:t xml:space="preserve"> del Estado</w:t>
      </w:r>
      <w:r w:rsidR="00D17881">
        <w:rPr>
          <w:rFonts w:ascii="Arial" w:hAnsi="Arial" w:cs="Arial"/>
          <w:sz w:val="24"/>
          <w:szCs w:val="24"/>
        </w:rPr>
        <w:t>.</w:t>
      </w:r>
    </w:p>
    <w:p w14:paraId="0D7B739B" w14:textId="77777777" w:rsidR="00F932AC" w:rsidRDefault="00F932AC" w:rsidP="00110DB8">
      <w:pPr>
        <w:spacing w:after="0" w:line="360" w:lineRule="auto"/>
        <w:contextualSpacing/>
        <w:jc w:val="both"/>
        <w:rPr>
          <w:rFonts w:ascii="Arial" w:hAnsi="Arial" w:cs="Arial"/>
          <w:sz w:val="24"/>
          <w:szCs w:val="24"/>
        </w:rPr>
      </w:pPr>
    </w:p>
    <w:p w14:paraId="74F32CB2" w14:textId="7C78ADFC" w:rsidR="00110DB8" w:rsidRDefault="00A36CE1" w:rsidP="00110DB8">
      <w:pPr>
        <w:spacing w:after="0" w:line="360" w:lineRule="auto"/>
        <w:contextualSpacing/>
        <w:jc w:val="both"/>
        <w:rPr>
          <w:rFonts w:ascii="Arial" w:hAnsi="Arial" w:cs="Arial"/>
          <w:sz w:val="24"/>
          <w:szCs w:val="24"/>
        </w:rPr>
      </w:pPr>
      <w:r w:rsidRPr="00D93163">
        <w:rPr>
          <w:rFonts w:ascii="Arial" w:hAnsi="Arial" w:cs="Arial"/>
          <w:sz w:val="24"/>
          <w:szCs w:val="24"/>
        </w:rPr>
        <w:lastRenderedPageBreak/>
        <w:t>En tanto que, del otro de los juicios</w:t>
      </w:r>
      <w:r w:rsidR="00DB69EF" w:rsidRPr="00D93163">
        <w:rPr>
          <w:rFonts w:ascii="Arial" w:hAnsi="Arial" w:cs="Arial"/>
          <w:sz w:val="24"/>
          <w:szCs w:val="24"/>
        </w:rPr>
        <w:t>,</w:t>
      </w:r>
      <w:r w:rsidR="00F932AC" w:rsidRPr="00D17881">
        <w:rPr>
          <w:rFonts w:ascii="Arial" w:hAnsi="Arial" w:cs="Arial"/>
          <w:sz w:val="24"/>
          <w:szCs w:val="24"/>
        </w:rPr>
        <w:t xml:space="preserve"> </w:t>
      </w:r>
      <w:r w:rsidR="00D17881" w:rsidRPr="00D17881">
        <w:rPr>
          <w:rFonts w:ascii="Arial" w:hAnsi="Arial" w:cs="Arial"/>
          <w:sz w:val="24"/>
          <w:szCs w:val="24"/>
        </w:rPr>
        <w:t xml:space="preserve">el </w:t>
      </w:r>
      <w:r w:rsidR="00D17881" w:rsidRPr="00D17881">
        <w:rPr>
          <w:rFonts w:ascii="Arial" w:hAnsi="Arial" w:cs="Arial"/>
          <w:i/>
          <w:iCs/>
          <w:sz w:val="24"/>
          <w:szCs w:val="24"/>
        </w:rPr>
        <w:t>actor</w:t>
      </w:r>
      <w:r w:rsidR="00110DB8" w:rsidRPr="00D17881">
        <w:rPr>
          <w:rFonts w:ascii="Arial" w:hAnsi="Arial" w:cs="Arial"/>
          <w:sz w:val="24"/>
          <w:szCs w:val="24"/>
        </w:rPr>
        <w:t xml:space="preserve"> reclama la violación a sus derechos político-electorales de ser votad</w:t>
      </w:r>
      <w:r w:rsidR="001F1DEC">
        <w:rPr>
          <w:rFonts w:ascii="Arial" w:hAnsi="Arial" w:cs="Arial"/>
          <w:sz w:val="24"/>
          <w:szCs w:val="24"/>
        </w:rPr>
        <w:t>o</w:t>
      </w:r>
      <w:r w:rsidR="00110DB8" w:rsidRPr="00D17881">
        <w:rPr>
          <w:rFonts w:ascii="Arial" w:hAnsi="Arial" w:cs="Arial"/>
          <w:sz w:val="24"/>
          <w:szCs w:val="24"/>
        </w:rPr>
        <w:t xml:space="preserve"> en la vertiente de ejercicio del cargo, </w:t>
      </w:r>
      <w:r w:rsidR="00D17881" w:rsidRPr="00D17881">
        <w:rPr>
          <w:rFonts w:ascii="Arial" w:hAnsi="Arial" w:cs="Arial"/>
          <w:sz w:val="24"/>
          <w:szCs w:val="24"/>
        </w:rPr>
        <w:t>ya que</w:t>
      </w:r>
      <w:r w:rsidR="00110DB8" w:rsidRPr="00D17881">
        <w:rPr>
          <w:rFonts w:ascii="Arial" w:hAnsi="Arial" w:cs="Arial"/>
          <w:sz w:val="24"/>
          <w:szCs w:val="24"/>
        </w:rPr>
        <w:t xml:space="preserve"> la</w:t>
      </w:r>
      <w:r w:rsidR="001D22C7">
        <w:rPr>
          <w:rFonts w:ascii="Arial" w:hAnsi="Arial" w:cs="Arial"/>
          <w:sz w:val="24"/>
          <w:szCs w:val="24"/>
        </w:rPr>
        <w:t xml:space="preserve"> referida</w:t>
      </w:r>
      <w:r w:rsidR="00110DB8" w:rsidRPr="00D17881">
        <w:rPr>
          <w:rFonts w:ascii="Arial" w:hAnsi="Arial" w:cs="Arial"/>
          <w:sz w:val="24"/>
          <w:szCs w:val="24"/>
        </w:rPr>
        <w:t xml:space="preserve"> resolución </w:t>
      </w:r>
      <w:r w:rsidR="00D17881" w:rsidRPr="00D17881">
        <w:rPr>
          <w:rFonts w:ascii="Arial" w:hAnsi="Arial" w:cs="Arial"/>
          <w:sz w:val="24"/>
          <w:szCs w:val="24"/>
        </w:rPr>
        <w:t>interlocutoria de dieciocho de junio</w:t>
      </w:r>
      <w:r w:rsidR="00691CEC">
        <w:rPr>
          <w:rFonts w:ascii="Arial" w:hAnsi="Arial" w:cs="Arial"/>
          <w:sz w:val="24"/>
          <w:szCs w:val="24"/>
        </w:rPr>
        <w:t>,</w:t>
      </w:r>
      <w:r w:rsidR="00D17881" w:rsidRPr="00D17881">
        <w:rPr>
          <w:rFonts w:ascii="Arial" w:hAnsi="Arial" w:cs="Arial"/>
          <w:sz w:val="24"/>
          <w:szCs w:val="24"/>
        </w:rPr>
        <w:t xml:space="preserve"> emitida</w:t>
      </w:r>
      <w:r w:rsidR="001D22C7">
        <w:rPr>
          <w:rFonts w:ascii="Arial" w:hAnsi="Arial" w:cs="Arial"/>
          <w:sz w:val="24"/>
          <w:szCs w:val="24"/>
        </w:rPr>
        <w:t xml:space="preserve"> </w:t>
      </w:r>
      <w:r w:rsidR="00D17881" w:rsidRPr="00D17881">
        <w:rPr>
          <w:rFonts w:ascii="Arial" w:hAnsi="Arial" w:cs="Arial"/>
          <w:sz w:val="24"/>
          <w:szCs w:val="24"/>
        </w:rPr>
        <w:t xml:space="preserve">dentro del </w:t>
      </w:r>
      <w:r w:rsidR="00FC532C">
        <w:rPr>
          <w:rFonts w:ascii="Arial" w:hAnsi="Arial" w:cs="Arial"/>
          <w:sz w:val="24"/>
          <w:szCs w:val="24"/>
        </w:rPr>
        <w:t>P</w:t>
      </w:r>
      <w:r w:rsidR="00ED6CF7">
        <w:rPr>
          <w:rFonts w:ascii="Arial" w:hAnsi="Arial" w:cs="Arial"/>
          <w:sz w:val="24"/>
          <w:szCs w:val="24"/>
        </w:rPr>
        <w:t xml:space="preserve">rocedimiento de </w:t>
      </w:r>
      <w:r w:rsidR="00FC532C">
        <w:rPr>
          <w:rFonts w:ascii="Arial" w:hAnsi="Arial" w:cs="Arial"/>
          <w:sz w:val="24"/>
          <w:szCs w:val="24"/>
        </w:rPr>
        <w:t>R</w:t>
      </w:r>
      <w:r w:rsidR="00ED6CF7">
        <w:rPr>
          <w:rFonts w:ascii="Arial" w:hAnsi="Arial" w:cs="Arial"/>
          <w:sz w:val="24"/>
          <w:szCs w:val="24"/>
        </w:rPr>
        <w:t xml:space="preserve">esponsabilidad </w:t>
      </w:r>
      <w:r w:rsidR="00FC532C">
        <w:rPr>
          <w:rFonts w:ascii="Arial" w:hAnsi="Arial" w:cs="Arial"/>
          <w:sz w:val="24"/>
          <w:szCs w:val="24"/>
        </w:rPr>
        <w:t>A</w:t>
      </w:r>
      <w:r w:rsidR="00ED6CF7">
        <w:rPr>
          <w:rFonts w:ascii="Arial" w:hAnsi="Arial" w:cs="Arial"/>
          <w:sz w:val="24"/>
          <w:szCs w:val="24"/>
        </w:rPr>
        <w:t>dministrativa</w:t>
      </w:r>
      <w:r w:rsidR="00D17881" w:rsidRPr="00D17881">
        <w:rPr>
          <w:rFonts w:ascii="Arial" w:hAnsi="Arial" w:cs="Arial"/>
          <w:sz w:val="24"/>
          <w:szCs w:val="24"/>
        </w:rPr>
        <w:t xml:space="preserve"> </w:t>
      </w:r>
      <w:r w:rsidR="00442907" w:rsidRPr="00442907">
        <w:rPr>
          <w:rFonts w:ascii="Arial" w:hAnsi="Arial" w:cs="Arial"/>
          <w:color w:val="FFFFFF"/>
          <w:sz w:val="24"/>
          <w:szCs w:val="24"/>
          <w:highlight w:val="darkCyan"/>
        </w:rPr>
        <w:t>[No.5]_ELIMINADO_Número_de_registro_de_procedimiento_administrativo_[446]</w:t>
      </w:r>
      <w:r w:rsidR="00D17881" w:rsidRPr="00D17881">
        <w:rPr>
          <w:rFonts w:ascii="Arial" w:hAnsi="Arial" w:cs="Arial"/>
          <w:sz w:val="24"/>
          <w:szCs w:val="24"/>
        </w:rPr>
        <w:t xml:space="preserve">, </w:t>
      </w:r>
      <w:r w:rsidR="00966DAA">
        <w:rPr>
          <w:rFonts w:ascii="Arial" w:hAnsi="Arial" w:cs="Arial"/>
          <w:sz w:val="24"/>
          <w:szCs w:val="24"/>
        </w:rPr>
        <w:t xml:space="preserve">tiene como consecuencia </w:t>
      </w:r>
      <w:r w:rsidR="001F1DEC">
        <w:rPr>
          <w:rFonts w:ascii="Arial" w:eastAsia="Times New Roman" w:hAnsi="Arial" w:cs="Arial"/>
          <w:sz w:val="24"/>
          <w:szCs w:val="24"/>
        </w:rPr>
        <w:t>confirma</w:t>
      </w:r>
      <w:r w:rsidR="00966DAA">
        <w:rPr>
          <w:rFonts w:ascii="Arial" w:eastAsia="Times New Roman" w:hAnsi="Arial" w:cs="Arial"/>
          <w:sz w:val="24"/>
          <w:szCs w:val="24"/>
        </w:rPr>
        <w:t>r</w:t>
      </w:r>
      <w:r w:rsidR="00D17881" w:rsidRPr="00D17881">
        <w:rPr>
          <w:rFonts w:ascii="Arial" w:eastAsia="Times New Roman" w:hAnsi="Arial" w:cs="Arial"/>
          <w:sz w:val="24"/>
          <w:szCs w:val="24"/>
        </w:rPr>
        <w:t xml:space="preserve"> la medida cautelar</w:t>
      </w:r>
      <w:r w:rsidR="0050465C">
        <w:rPr>
          <w:rFonts w:ascii="Arial" w:eastAsia="Times New Roman" w:hAnsi="Arial" w:cs="Arial"/>
          <w:sz w:val="24"/>
          <w:szCs w:val="24"/>
        </w:rPr>
        <w:t xml:space="preserve"> de separación de</w:t>
      </w:r>
      <w:r w:rsidR="001F1DEC">
        <w:rPr>
          <w:rFonts w:ascii="Arial" w:eastAsia="Times New Roman" w:hAnsi="Arial" w:cs="Arial"/>
          <w:sz w:val="24"/>
          <w:szCs w:val="24"/>
        </w:rPr>
        <w:t>l</w:t>
      </w:r>
      <w:r w:rsidR="0050465C">
        <w:rPr>
          <w:rFonts w:ascii="Arial" w:eastAsia="Times New Roman" w:hAnsi="Arial" w:cs="Arial"/>
          <w:sz w:val="24"/>
          <w:szCs w:val="24"/>
        </w:rPr>
        <w:t xml:space="preserve"> cargo decretada</w:t>
      </w:r>
      <w:r w:rsidR="00110DB8" w:rsidRPr="00D17881">
        <w:rPr>
          <w:rFonts w:ascii="Arial" w:hAnsi="Arial" w:cs="Arial"/>
          <w:sz w:val="24"/>
          <w:szCs w:val="24"/>
        </w:rPr>
        <w:t>.</w:t>
      </w:r>
    </w:p>
    <w:p w14:paraId="07810151" w14:textId="77777777" w:rsidR="00110DB8" w:rsidRPr="00110DB8" w:rsidRDefault="00110DB8" w:rsidP="00EC72A7">
      <w:pPr>
        <w:pStyle w:val="Ttulo1"/>
        <w:numPr>
          <w:ilvl w:val="0"/>
          <w:numId w:val="9"/>
        </w:numPr>
        <w:jc w:val="both"/>
        <w:rPr>
          <w:rFonts w:ascii="Arial" w:hAnsi="Arial" w:cs="Arial"/>
          <w:b/>
          <w:sz w:val="24"/>
          <w:szCs w:val="24"/>
          <w:lang w:val="es-ES"/>
        </w:rPr>
      </w:pPr>
      <w:bookmarkStart w:id="6" w:name="_Toc238728675"/>
      <w:r w:rsidRPr="00EC72A7">
        <w:rPr>
          <w:rFonts w:ascii="Arial" w:hAnsi="Arial" w:cs="Arial"/>
          <w:b/>
          <w:color w:val="000000" w:themeColor="text1"/>
          <w:sz w:val="24"/>
          <w:szCs w:val="24"/>
          <w:lang w:val="es-ES"/>
        </w:rPr>
        <w:t>Incompetencia material</w:t>
      </w:r>
      <w:bookmarkEnd w:id="6"/>
    </w:p>
    <w:p w14:paraId="7B1C3A91" w14:textId="77777777" w:rsidR="00110DB8" w:rsidRPr="00110DB8" w:rsidRDefault="00110DB8" w:rsidP="00110DB8">
      <w:pPr>
        <w:spacing w:after="0" w:line="360" w:lineRule="auto"/>
        <w:contextualSpacing/>
        <w:jc w:val="both"/>
        <w:rPr>
          <w:rFonts w:ascii="Arial" w:hAnsi="Arial" w:cs="Arial"/>
          <w:sz w:val="24"/>
          <w:szCs w:val="24"/>
        </w:rPr>
      </w:pPr>
    </w:p>
    <w:p w14:paraId="04FFCB15" w14:textId="77777777"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Toda vez que la competencia constituye un presupuesto procesal indispensable para la validez de los actos emitidos por una autoridad jurisdiccional, su análisis reviste carácter preferente y de orden público, por lo que debe realizarse de manera oficiosa. En consecuencia, si el órgano jurisdiccional carece de competencia, se encuentra jurídicamente impedido para conocer y resolver el asunto sometido a su consideración, pues, de hacerlo, sus actuaciones serían nulas de pleno derecho</w:t>
      </w:r>
      <w:r w:rsidRPr="00110DB8">
        <w:rPr>
          <w:rFonts w:ascii="Arial" w:hAnsi="Arial" w:cs="Arial"/>
          <w:sz w:val="24"/>
          <w:szCs w:val="24"/>
          <w:vertAlign w:val="superscript"/>
        </w:rPr>
        <w:footnoteReference w:id="21"/>
      </w:r>
      <w:r w:rsidRPr="00110DB8">
        <w:rPr>
          <w:rFonts w:ascii="Arial" w:hAnsi="Arial" w:cs="Arial"/>
          <w:sz w:val="24"/>
          <w:szCs w:val="24"/>
        </w:rPr>
        <w:t>.</w:t>
      </w:r>
    </w:p>
    <w:p w14:paraId="641EA896" w14:textId="77777777" w:rsidR="00110DB8" w:rsidRPr="00110DB8" w:rsidRDefault="00110DB8" w:rsidP="00110DB8">
      <w:pPr>
        <w:spacing w:after="0" w:line="360" w:lineRule="auto"/>
        <w:contextualSpacing/>
        <w:jc w:val="both"/>
        <w:rPr>
          <w:rFonts w:ascii="Arial" w:hAnsi="Arial" w:cs="Arial"/>
          <w:sz w:val="24"/>
          <w:szCs w:val="24"/>
        </w:rPr>
      </w:pPr>
    </w:p>
    <w:p w14:paraId="07367908" w14:textId="77777777"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En ese sentido, para asumir competencia material resulta necesario analizar si los actos impugnados inciden en el ámbito de la materia electoral</w:t>
      </w:r>
      <w:r w:rsidRPr="00110DB8">
        <w:rPr>
          <w:rFonts w:ascii="Arial" w:hAnsi="Arial" w:cs="Arial"/>
          <w:sz w:val="24"/>
          <w:szCs w:val="24"/>
          <w:vertAlign w:val="superscript"/>
        </w:rPr>
        <w:footnoteReference w:id="22"/>
      </w:r>
      <w:r w:rsidRPr="00110DB8">
        <w:rPr>
          <w:rFonts w:ascii="Arial" w:hAnsi="Arial" w:cs="Arial"/>
          <w:sz w:val="24"/>
          <w:szCs w:val="24"/>
        </w:rPr>
        <w:t>, atendiendo a su naturaleza jurídica, a efecto de determinar si son susceptibles de tutela mediante alguno de los medios de impugnación previstos en la normativa electoral local.</w:t>
      </w:r>
    </w:p>
    <w:p w14:paraId="4FCDE905" w14:textId="77777777" w:rsidR="00110DB8" w:rsidRPr="00110DB8" w:rsidRDefault="00110DB8" w:rsidP="00110DB8">
      <w:pPr>
        <w:spacing w:after="0" w:line="360" w:lineRule="auto"/>
        <w:contextualSpacing/>
        <w:jc w:val="both"/>
        <w:rPr>
          <w:rFonts w:ascii="Arial" w:hAnsi="Arial" w:cs="Arial"/>
          <w:sz w:val="24"/>
          <w:szCs w:val="24"/>
        </w:rPr>
      </w:pPr>
    </w:p>
    <w:p w14:paraId="297138BD" w14:textId="322B54B3"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Bajo </w:t>
      </w:r>
      <w:r w:rsidR="00B13BC4">
        <w:rPr>
          <w:rFonts w:ascii="Arial" w:hAnsi="Arial" w:cs="Arial"/>
          <w:sz w:val="24"/>
          <w:szCs w:val="24"/>
        </w:rPr>
        <w:t xml:space="preserve">ese </w:t>
      </w:r>
      <w:r w:rsidR="001F1DEC">
        <w:rPr>
          <w:rFonts w:ascii="Arial" w:hAnsi="Arial" w:cs="Arial"/>
          <w:sz w:val="24"/>
          <w:szCs w:val="24"/>
        </w:rPr>
        <w:t>orden de ideas</w:t>
      </w:r>
      <w:r w:rsidRPr="00110DB8">
        <w:rPr>
          <w:rFonts w:ascii="Arial" w:hAnsi="Arial" w:cs="Arial"/>
          <w:sz w:val="24"/>
          <w:szCs w:val="24"/>
        </w:rPr>
        <w:t xml:space="preserve">, corresponde a este </w:t>
      </w:r>
      <w:r w:rsidRPr="001F1DEC">
        <w:rPr>
          <w:rFonts w:ascii="Arial" w:hAnsi="Arial" w:cs="Arial"/>
          <w:i/>
          <w:iCs/>
          <w:sz w:val="24"/>
          <w:szCs w:val="24"/>
        </w:rPr>
        <w:t>órgano jurisdiccional</w:t>
      </w:r>
      <w:r w:rsidRPr="00110DB8">
        <w:rPr>
          <w:rFonts w:ascii="Arial" w:hAnsi="Arial" w:cs="Arial"/>
          <w:sz w:val="24"/>
          <w:szCs w:val="24"/>
        </w:rPr>
        <w:t xml:space="preserve"> efectuar un análisis preliminar de cada asunto sometido a su conocimiento, con la finalidad de determinar la naturaleza del acto controvertido y establecer si se actualiza la competencia material</w:t>
      </w:r>
      <w:r w:rsidRPr="00110DB8">
        <w:rPr>
          <w:rFonts w:ascii="Arial" w:hAnsi="Arial" w:cs="Arial"/>
          <w:sz w:val="24"/>
          <w:szCs w:val="24"/>
          <w:vertAlign w:val="superscript"/>
        </w:rPr>
        <w:footnoteReference w:id="23"/>
      </w:r>
      <w:r w:rsidRPr="00110DB8">
        <w:rPr>
          <w:rFonts w:ascii="Arial" w:hAnsi="Arial" w:cs="Arial"/>
          <w:sz w:val="24"/>
          <w:szCs w:val="24"/>
        </w:rPr>
        <w:t>.</w:t>
      </w:r>
    </w:p>
    <w:p w14:paraId="779A6EEB" w14:textId="77777777" w:rsidR="00110DB8" w:rsidRPr="00110DB8" w:rsidRDefault="00110DB8" w:rsidP="00110DB8">
      <w:pPr>
        <w:spacing w:after="0" w:line="360" w:lineRule="auto"/>
        <w:contextualSpacing/>
        <w:jc w:val="both"/>
        <w:rPr>
          <w:rFonts w:ascii="Arial" w:hAnsi="Arial" w:cs="Arial"/>
          <w:sz w:val="24"/>
          <w:szCs w:val="24"/>
        </w:rPr>
      </w:pPr>
    </w:p>
    <w:p w14:paraId="7A9E196A" w14:textId="7E337A9A" w:rsidR="00110DB8" w:rsidRPr="00110DB8" w:rsidRDefault="001F1DEC" w:rsidP="00110DB8">
      <w:pPr>
        <w:spacing w:after="0" w:line="360" w:lineRule="auto"/>
        <w:contextualSpacing/>
        <w:jc w:val="both"/>
        <w:rPr>
          <w:rFonts w:ascii="Arial" w:hAnsi="Arial" w:cs="Arial"/>
          <w:sz w:val="24"/>
          <w:szCs w:val="24"/>
        </w:rPr>
      </w:pPr>
      <w:r>
        <w:rPr>
          <w:rFonts w:ascii="Arial" w:hAnsi="Arial" w:cs="Arial"/>
          <w:sz w:val="24"/>
          <w:szCs w:val="24"/>
        </w:rPr>
        <w:t>Una vez p</w:t>
      </w:r>
      <w:r w:rsidR="00110DB8" w:rsidRPr="00110DB8">
        <w:rPr>
          <w:rFonts w:ascii="Arial" w:hAnsi="Arial" w:cs="Arial"/>
          <w:sz w:val="24"/>
          <w:szCs w:val="24"/>
        </w:rPr>
        <w:t xml:space="preserve">recisado lo anterior, este </w:t>
      </w:r>
      <w:r w:rsidRPr="001F1DEC">
        <w:rPr>
          <w:rFonts w:ascii="Arial" w:hAnsi="Arial" w:cs="Arial"/>
          <w:i/>
          <w:iCs/>
          <w:sz w:val="24"/>
          <w:szCs w:val="24"/>
        </w:rPr>
        <w:t>Tribunal Electoral</w:t>
      </w:r>
      <w:r w:rsidR="00110DB8" w:rsidRPr="00110DB8">
        <w:rPr>
          <w:rFonts w:ascii="Arial" w:hAnsi="Arial" w:cs="Arial"/>
          <w:sz w:val="24"/>
          <w:szCs w:val="24"/>
        </w:rPr>
        <w:t xml:space="preserve"> advierte que no se encuentra </w:t>
      </w:r>
      <w:r w:rsidR="00D779C8">
        <w:rPr>
          <w:rFonts w:ascii="Arial" w:hAnsi="Arial" w:cs="Arial"/>
          <w:sz w:val="24"/>
          <w:szCs w:val="24"/>
        </w:rPr>
        <w:t>en la posibilidad</w:t>
      </w:r>
      <w:r w:rsidR="00110DB8" w:rsidRPr="00110DB8">
        <w:rPr>
          <w:rFonts w:ascii="Arial" w:hAnsi="Arial" w:cs="Arial"/>
          <w:sz w:val="24"/>
          <w:szCs w:val="24"/>
        </w:rPr>
        <w:t xml:space="preserve"> de conocer la determinación adoptada por la </w:t>
      </w:r>
      <w:r w:rsidR="00110DB8" w:rsidRPr="001F1DEC">
        <w:rPr>
          <w:rFonts w:ascii="Arial" w:hAnsi="Arial" w:cs="Arial"/>
          <w:i/>
          <w:sz w:val="24"/>
          <w:szCs w:val="24"/>
        </w:rPr>
        <w:t>autoridad responsable</w:t>
      </w:r>
      <w:r w:rsidR="00110DB8" w:rsidRPr="00110DB8">
        <w:rPr>
          <w:rFonts w:ascii="Arial" w:hAnsi="Arial" w:cs="Arial"/>
          <w:iCs/>
          <w:sz w:val="24"/>
          <w:szCs w:val="24"/>
        </w:rPr>
        <w:t>,</w:t>
      </w:r>
      <w:r w:rsidR="00110DB8" w:rsidRPr="00110DB8">
        <w:rPr>
          <w:rFonts w:ascii="Arial" w:hAnsi="Arial" w:cs="Arial"/>
          <w:sz w:val="24"/>
          <w:szCs w:val="24"/>
        </w:rPr>
        <w:t xml:space="preserve"> en virtud de que la controversia planteada no corresponde a la materia electoral, al estar relacionada con</w:t>
      </w:r>
      <w:r>
        <w:rPr>
          <w:rFonts w:ascii="Arial" w:hAnsi="Arial" w:cs="Arial"/>
          <w:sz w:val="24"/>
          <w:szCs w:val="24"/>
        </w:rPr>
        <w:t xml:space="preserve"> una resolución interlocutoria</w:t>
      </w:r>
      <w:r w:rsidR="00110DB8" w:rsidRPr="00110DB8">
        <w:rPr>
          <w:rFonts w:ascii="Arial" w:hAnsi="Arial" w:cs="Arial"/>
          <w:sz w:val="24"/>
          <w:szCs w:val="24"/>
        </w:rPr>
        <w:t xml:space="preserve"> </w:t>
      </w:r>
      <w:r>
        <w:rPr>
          <w:rFonts w:ascii="Arial" w:hAnsi="Arial" w:cs="Arial"/>
          <w:sz w:val="24"/>
          <w:szCs w:val="24"/>
        </w:rPr>
        <w:t xml:space="preserve">emitida dentro </w:t>
      </w:r>
      <w:r w:rsidR="00F70733">
        <w:rPr>
          <w:rFonts w:ascii="Arial" w:hAnsi="Arial" w:cs="Arial"/>
          <w:sz w:val="24"/>
          <w:szCs w:val="24"/>
        </w:rPr>
        <w:t>de un</w:t>
      </w:r>
      <w:r>
        <w:rPr>
          <w:rFonts w:ascii="Arial" w:hAnsi="Arial" w:cs="Arial"/>
          <w:sz w:val="24"/>
          <w:szCs w:val="24"/>
        </w:rPr>
        <w:t xml:space="preserve"> </w:t>
      </w:r>
      <w:r w:rsidR="00FC532C">
        <w:rPr>
          <w:rFonts w:ascii="Arial" w:hAnsi="Arial" w:cs="Arial"/>
          <w:sz w:val="24"/>
          <w:szCs w:val="24"/>
        </w:rPr>
        <w:t>P</w:t>
      </w:r>
      <w:r w:rsidR="00ED6CF7">
        <w:rPr>
          <w:rFonts w:ascii="Arial" w:hAnsi="Arial" w:cs="Arial"/>
          <w:sz w:val="24"/>
          <w:szCs w:val="24"/>
        </w:rPr>
        <w:t xml:space="preserve">rocedimiento de </w:t>
      </w:r>
      <w:r w:rsidR="00FC532C">
        <w:rPr>
          <w:rFonts w:ascii="Arial" w:hAnsi="Arial" w:cs="Arial"/>
          <w:sz w:val="24"/>
          <w:szCs w:val="24"/>
        </w:rPr>
        <w:t>R</w:t>
      </w:r>
      <w:r w:rsidR="00ED6CF7">
        <w:rPr>
          <w:rFonts w:ascii="Arial" w:hAnsi="Arial" w:cs="Arial"/>
          <w:sz w:val="24"/>
          <w:szCs w:val="24"/>
        </w:rPr>
        <w:t xml:space="preserve">esponsabilidad </w:t>
      </w:r>
      <w:r w:rsidR="00FC532C">
        <w:rPr>
          <w:rFonts w:ascii="Arial" w:hAnsi="Arial" w:cs="Arial"/>
          <w:sz w:val="24"/>
          <w:szCs w:val="24"/>
        </w:rPr>
        <w:t>A</w:t>
      </w:r>
      <w:r w:rsidR="00ED6CF7">
        <w:rPr>
          <w:rFonts w:ascii="Arial" w:hAnsi="Arial" w:cs="Arial"/>
          <w:sz w:val="24"/>
          <w:szCs w:val="24"/>
        </w:rPr>
        <w:t>dministrativa</w:t>
      </w:r>
      <w:r>
        <w:rPr>
          <w:rFonts w:ascii="Arial" w:hAnsi="Arial" w:cs="Arial"/>
          <w:sz w:val="24"/>
          <w:szCs w:val="24"/>
        </w:rPr>
        <w:t xml:space="preserve"> que</w:t>
      </w:r>
      <w:r w:rsidR="00DF7D3C">
        <w:rPr>
          <w:rFonts w:ascii="Arial" w:hAnsi="Arial" w:cs="Arial"/>
          <w:sz w:val="24"/>
          <w:szCs w:val="24"/>
        </w:rPr>
        <w:t xml:space="preserve"> </w:t>
      </w:r>
      <w:r w:rsidR="00EC72A7">
        <w:rPr>
          <w:rFonts w:ascii="Arial" w:hAnsi="Arial" w:cs="Arial"/>
          <w:sz w:val="24"/>
          <w:szCs w:val="24"/>
        </w:rPr>
        <w:t>declar</w:t>
      </w:r>
      <w:r w:rsidR="00F70733">
        <w:rPr>
          <w:rFonts w:ascii="Arial" w:hAnsi="Arial" w:cs="Arial"/>
          <w:sz w:val="24"/>
          <w:szCs w:val="24"/>
        </w:rPr>
        <w:t>ó</w:t>
      </w:r>
      <w:r w:rsidR="00EC72A7">
        <w:rPr>
          <w:rFonts w:ascii="Arial" w:hAnsi="Arial" w:cs="Arial"/>
          <w:sz w:val="24"/>
          <w:szCs w:val="24"/>
        </w:rPr>
        <w:t xml:space="preserve"> improcedente el incidente planteado por el </w:t>
      </w:r>
      <w:r w:rsidR="00EC72A7">
        <w:rPr>
          <w:rFonts w:ascii="Arial" w:hAnsi="Arial" w:cs="Arial"/>
          <w:i/>
          <w:iCs/>
          <w:sz w:val="24"/>
          <w:szCs w:val="24"/>
        </w:rPr>
        <w:t>actor</w:t>
      </w:r>
      <w:r w:rsidR="00D779C8">
        <w:rPr>
          <w:rFonts w:ascii="Arial" w:hAnsi="Arial" w:cs="Arial"/>
          <w:i/>
          <w:iCs/>
          <w:sz w:val="24"/>
          <w:szCs w:val="24"/>
        </w:rPr>
        <w:t xml:space="preserve"> </w:t>
      </w:r>
      <w:r w:rsidR="00D779C8" w:rsidRPr="00D779C8">
        <w:rPr>
          <w:rFonts w:ascii="Arial" w:hAnsi="Arial" w:cs="Arial"/>
          <w:sz w:val="24"/>
          <w:szCs w:val="24"/>
        </w:rPr>
        <w:t xml:space="preserve">y </w:t>
      </w:r>
      <w:r w:rsidR="00EC72A7">
        <w:rPr>
          <w:rFonts w:ascii="Arial" w:hAnsi="Arial" w:cs="Arial"/>
          <w:sz w:val="24"/>
          <w:szCs w:val="24"/>
        </w:rPr>
        <w:t>que</w:t>
      </w:r>
      <w:r w:rsidR="00F70733">
        <w:rPr>
          <w:rFonts w:ascii="Arial" w:hAnsi="Arial" w:cs="Arial"/>
          <w:sz w:val="24"/>
          <w:szCs w:val="24"/>
        </w:rPr>
        <w:t>,</w:t>
      </w:r>
      <w:r w:rsidR="00EC72A7">
        <w:rPr>
          <w:rFonts w:ascii="Arial" w:hAnsi="Arial" w:cs="Arial"/>
          <w:sz w:val="24"/>
          <w:szCs w:val="24"/>
        </w:rPr>
        <w:t xml:space="preserve"> </w:t>
      </w:r>
      <w:r w:rsidR="00646AF4">
        <w:rPr>
          <w:rFonts w:ascii="Arial" w:hAnsi="Arial" w:cs="Arial"/>
          <w:sz w:val="24"/>
          <w:szCs w:val="24"/>
        </w:rPr>
        <w:t>en</w:t>
      </w:r>
      <w:r w:rsidR="00EC72A7">
        <w:rPr>
          <w:rFonts w:ascii="Arial" w:hAnsi="Arial" w:cs="Arial"/>
          <w:sz w:val="24"/>
          <w:szCs w:val="24"/>
        </w:rPr>
        <w:t xml:space="preserve"> consecuencia, confirm</w:t>
      </w:r>
      <w:r w:rsidR="00D779C8">
        <w:rPr>
          <w:rFonts w:ascii="Arial" w:hAnsi="Arial" w:cs="Arial"/>
          <w:sz w:val="24"/>
          <w:szCs w:val="24"/>
        </w:rPr>
        <w:t>ó</w:t>
      </w:r>
      <w:r w:rsidR="00646AF4">
        <w:rPr>
          <w:rFonts w:ascii="Arial" w:hAnsi="Arial" w:cs="Arial"/>
          <w:sz w:val="24"/>
          <w:szCs w:val="24"/>
        </w:rPr>
        <w:t xml:space="preserve"> la</w:t>
      </w:r>
      <w:r w:rsidR="00110DB8" w:rsidRPr="00110DB8">
        <w:rPr>
          <w:rFonts w:ascii="Arial" w:hAnsi="Arial" w:cs="Arial"/>
          <w:sz w:val="24"/>
          <w:szCs w:val="24"/>
        </w:rPr>
        <w:t xml:space="preserve"> medida cautelar </w:t>
      </w:r>
      <w:r w:rsidR="004222A3">
        <w:rPr>
          <w:rFonts w:ascii="Arial" w:hAnsi="Arial" w:cs="Arial"/>
          <w:sz w:val="24"/>
          <w:szCs w:val="24"/>
        </w:rPr>
        <w:t>consistente en su separación temporal del cargo</w:t>
      </w:r>
      <w:r w:rsidR="00110DB8" w:rsidRPr="00110DB8">
        <w:rPr>
          <w:rFonts w:ascii="Arial" w:hAnsi="Arial" w:cs="Arial"/>
          <w:sz w:val="24"/>
          <w:szCs w:val="24"/>
        </w:rPr>
        <w:t>.</w:t>
      </w:r>
    </w:p>
    <w:p w14:paraId="1E41F504" w14:textId="77777777" w:rsidR="00110DB8" w:rsidRPr="00110DB8" w:rsidRDefault="00110DB8" w:rsidP="00110DB8">
      <w:pPr>
        <w:spacing w:after="0" w:line="360" w:lineRule="auto"/>
        <w:contextualSpacing/>
        <w:jc w:val="both"/>
        <w:rPr>
          <w:rFonts w:ascii="Arial" w:hAnsi="Arial" w:cs="Arial"/>
          <w:sz w:val="24"/>
          <w:szCs w:val="24"/>
        </w:rPr>
      </w:pPr>
    </w:p>
    <w:p w14:paraId="63615785" w14:textId="79CD81DC"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Al respecto, la </w:t>
      </w:r>
      <w:r w:rsidRPr="00EC72A7">
        <w:rPr>
          <w:rFonts w:ascii="Arial" w:hAnsi="Arial" w:cs="Arial"/>
          <w:i/>
          <w:iCs/>
          <w:sz w:val="24"/>
          <w:szCs w:val="24"/>
        </w:rPr>
        <w:t>Sala Superior</w:t>
      </w:r>
      <w:r w:rsidRPr="00110DB8">
        <w:rPr>
          <w:rFonts w:ascii="Arial" w:hAnsi="Arial" w:cs="Arial"/>
          <w:sz w:val="24"/>
          <w:szCs w:val="24"/>
        </w:rPr>
        <w:t xml:space="preserve"> ha sostenido que el derecho de ser votad</w:t>
      </w:r>
      <w:r w:rsidR="00EC72A7">
        <w:rPr>
          <w:rFonts w:ascii="Arial" w:hAnsi="Arial" w:cs="Arial"/>
          <w:sz w:val="24"/>
          <w:szCs w:val="24"/>
        </w:rPr>
        <w:t>o</w:t>
      </w:r>
      <w:r w:rsidRPr="00110DB8">
        <w:rPr>
          <w:rFonts w:ascii="Arial" w:hAnsi="Arial" w:cs="Arial"/>
          <w:sz w:val="24"/>
          <w:szCs w:val="24"/>
        </w:rPr>
        <w:t xml:space="preserve"> comprende, entre otros aspectos:</w:t>
      </w:r>
    </w:p>
    <w:p w14:paraId="28676495" w14:textId="77777777" w:rsidR="00110DB8" w:rsidRPr="00110DB8" w:rsidRDefault="00110DB8" w:rsidP="00110DB8">
      <w:pPr>
        <w:spacing w:after="0" w:line="360" w:lineRule="auto"/>
        <w:contextualSpacing/>
        <w:jc w:val="both"/>
        <w:rPr>
          <w:rFonts w:ascii="Arial" w:hAnsi="Arial" w:cs="Arial"/>
          <w:sz w:val="24"/>
          <w:szCs w:val="24"/>
        </w:rPr>
      </w:pPr>
    </w:p>
    <w:p w14:paraId="218A64C0" w14:textId="6690C55A" w:rsidR="00110DB8" w:rsidRPr="00110DB8" w:rsidRDefault="00110DB8" w:rsidP="00110DB8">
      <w:pPr>
        <w:numPr>
          <w:ilvl w:val="0"/>
          <w:numId w:val="7"/>
        </w:numPr>
        <w:spacing w:after="0" w:line="360" w:lineRule="auto"/>
        <w:contextualSpacing/>
        <w:jc w:val="both"/>
        <w:rPr>
          <w:rFonts w:ascii="Arial" w:hAnsi="Arial" w:cs="Arial"/>
          <w:sz w:val="24"/>
          <w:szCs w:val="24"/>
        </w:rPr>
      </w:pPr>
      <w:r w:rsidRPr="00110DB8">
        <w:rPr>
          <w:rFonts w:ascii="Arial" w:hAnsi="Arial" w:cs="Arial"/>
          <w:sz w:val="24"/>
          <w:szCs w:val="24"/>
        </w:rPr>
        <w:t>El derecho a ocupar el cargo, permanecer en él por todo el periodo para el cual fue elect</w:t>
      </w:r>
      <w:r w:rsidR="00EC72A7">
        <w:rPr>
          <w:rFonts w:ascii="Arial" w:hAnsi="Arial" w:cs="Arial"/>
          <w:sz w:val="24"/>
          <w:szCs w:val="24"/>
        </w:rPr>
        <w:t>o</w:t>
      </w:r>
      <w:r w:rsidRPr="00110DB8">
        <w:rPr>
          <w:rFonts w:ascii="Arial" w:hAnsi="Arial" w:cs="Arial"/>
          <w:sz w:val="24"/>
          <w:szCs w:val="24"/>
        </w:rPr>
        <w:t xml:space="preserve"> y el de desempeñar las funciones que le son inherentes</w:t>
      </w:r>
      <w:r w:rsidRPr="00110DB8">
        <w:rPr>
          <w:rFonts w:ascii="Arial" w:hAnsi="Arial" w:cs="Arial"/>
          <w:sz w:val="24"/>
          <w:szCs w:val="24"/>
          <w:vertAlign w:val="superscript"/>
        </w:rPr>
        <w:footnoteReference w:id="24"/>
      </w:r>
      <w:r w:rsidRPr="00110DB8">
        <w:rPr>
          <w:rFonts w:ascii="Arial" w:hAnsi="Arial" w:cs="Arial"/>
          <w:sz w:val="24"/>
          <w:szCs w:val="24"/>
        </w:rPr>
        <w:t>.</w:t>
      </w:r>
    </w:p>
    <w:p w14:paraId="5547CB34" w14:textId="77777777" w:rsidR="00110DB8" w:rsidRPr="00110DB8" w:rsidRDefault="00110DB8" w:rsidP="00110DB8">
      <w:pPr>
        <w:numPr>
          <w:ilvl w:val="0"/>
          <w:numId w:val="7"/>
        </w:numPr>
        <w:spacing w:after="0" w:line="360" w:lineRule="auto"/>
        <w:contextualSpacing/>
        <w:jc w:val="both"/>
        <w:rPr>
          <w:rFonts w:ascii="Arial" w:hAnsi="Arial" w:cs="Arial"/>
          <w:bCs/>
          <w:sz w:val="24"/>
          <w:szCs w:val="24"/>
        </w:rPr>
      </w:pPr>
      <w:r w:rsidRPr="00110DB8">
        <w:rPr>
          <w:rFonts w:ascii="Arial" w:hAnsi="Arial" w:cs="Arial"/>
          <w:sz w:val="24"/>
          <w:szCs w:val="24"/>
        </w:rPr>
        <w:t>El derecho a una remuneración</w:t>
      </w:r>
      <w:r w:rsidRPr="00110DB8">
        <w:rPr>
          <w:rFonts w:ascii="Arial" w:hAnsi="Arial" w:cs="Arial"/>
          <w:sz w:val="24"/>
          <w:szCs w:val="24"/>
          <w:vertAlign w:val="superscript"/>
        </w:rPr>
        <w:footnoteReference w:id="25"/>
      </w:r>
      <w:r w:rsidRPr="00110DB8">
        <w:rPr>
          <w:rFonts w:ascii="Arial" w:hAnsi="Arial" w:cs="Arial"/>
          <w:sz w:val="24"/>
          <w:szCs w:val="24"/>
        </w:rPr>
        <w:t>.</w:t>
      </w:r>
    </w:p>
    <w:p w14:paraId="3E4B5F3C" w14:textId="77777777" w:rsidR="00110DB8" w:rsidRPr="00110DB8" w:rsidRDefault="00110DB8" w:rsidP="00110DB8">
      <w:pPr>
        <w:spacing w:after="0" w:line="360" w:lineRule="auto"/>
        <w:contextualSpacing/>
        <w:jc w:val="both"/>
        <w:rPr>
          <w:rFonts w:ascii="Arial" w:hAnsi="Arial" w:cs="Arial"/>
          <w:sz w:val="24"/>
          <w:szCs w:val="24"/>
        </w:rPr>
      </w:pPr>
    </w:p>
    <w:p w14:paraId="6C91565D" w14:textId="77777777"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Dichos derechos son tutelables a través del Juicio de la Ciudadanía, al constituir la vía idónea para controvertir presuntas violaciones a los derechos de votar, ser votado y aquellos derechos humanos indispensables para el ejercicio efectivo del cargo.</w:t>
      </w:r>
    </w:p>
    <w:p w14:paraId="1EAB1843" w14:textId="77777777" w:rsidR="00110DB8" w:rsidRPr="00110DB8" w:rsidRDefault="00110DB8" w:rsidP="00110DB8">
      <w:pPr>
        <w:spacing w:after="0" w:line="360" w:lineRule="auto"/>
        <w:contextualSpacing/>
        <w:jc w:val="both"/>
        <w:rPr>
          <w:rFonts w:ascii="Arial" w:hAnsi="Arial" w:cs="Arial"/>
          <w:sz w:val="24"/>
          <w:szCs w:val="24"/>
        </w:rPr>
      </w:pPr>
    </w:p>
    <w:p w14:paraId="503A92F0" w14:textId="77777777" w:rsidR="00EC72A7"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No obstante, la </w:t>
      </w:r>
      <w:r w:rsidRPr="00EC72A7">
        <w:rPr>
          <w:rFonts w:ascii="Arial" w:hAnsi="Arial" w:cs="Arial"/>
          <w:i/>
          <w:iCs/>
          <w:sz w:val="24"/>
          <w:szCs w:val="24"/>
        </w:rPr>
        <w:t>Sala Superior</w:t>
      </w:r>
      <w:r w:rsidRPr="00110DB8">
        <w:rPr>
          <w:rFonts w:ascii="Arial" w:hAnsi="Arial" w:cs="Arial"/>
          <w:bCs/>
          <w:sz w:val="24"/>
          <w:szCs w:val="24"/>
        </w:rPr>
        <w:t xml:space="preserve"> </w:t>
      </w:r>
      <w:r w:rsidRPr="00110DB8">
        <w:rPr>
          <w:rFonts w:ascii="Arial" w:hAnsi="Arial" w:cs="Arial"/>
          <w:sz w:val="24"/>
          <w:szCs w:val="24"/>
        </w:rPr>
        <w:t>ha sostenido de manera reiterada que los derechos político-electorales susceptibles de tutela a través del sistema de medios de impugnación en materia electoral</w:t>
      </w:r>
      <w:r w:rsidR="00EC72A7">
        <w:rPr>
          <w:rFonts w:ascii="Arial" w:hAnsi="Arial" w:cs="Arial"/>
          <w:sz w:val="24"/>
          <w:szCs w:val="24"/>
        </w:rPr>
        <w:t xml:space="preserve">, </w:t>
      </w:r>
      <w:r w:rsidRPr="00110DB8">
        <w:rPr>
          <w:rFonts w:ascii="Arial" w:hAnsi="Arial" w:cs="Arial"/>
          <w:sz w:val="24"/>
          <w:szCs w:val="24"/>
        </w:rPr>
        <w:t xml:space="preserve">deben ejercerse en el marco de los procesos democráticos y de las elecciones populares previstas constitucionalmente. </w:t>
      </w:r>
    </w:p>
    <w:p w14:paraId="62D60163" w14:textId="77777777" w:rsidR="00EC72A7" w:rsidRDefault="00EC72A7" w:rsidP="00110DB8">
      <w:pPr>
        <w:spacing w:after="0" w:line="360" w:lineRule="auto"/>
        <w:contextualSpacing/>
        <w:jc w:val="both"/>
        <w:rPr>
          <w:rFonts w:ascii="Arial" w:hAnsi="Arial" w:cs="Arial"/>
          <w:sz w:val="24"/>
          <w:szCs w:val="24"/>
        </w:rPr>
      </w:pPr>
    </w:p>
    <w:p w14:paraId="24CE7A2A" w14:textId="7223CF56"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Lo anterior, debido a que la protección constitucional conferida a los derechos de las personas a votar y ser votadas encuentra sustento en el principio de autodeterminación política de la ciudadanía, entendida como la potestad de las personas ciudadanas para participar en la integración de los órganos de </w:t>
      </w:r>
      <w:r w:rsidRPr="00110DB8">
        <w:rPr>
          <w:rFonts w:ascii="Arial" w:hAnsi="Arial" w:cs="Arial"/>
          <w:sz w:val="24"/>
          <w:szCs w:val="24"/>
        </w:rPr>
        <w:lastRenderedPageBreak/>
        <w:t>representación popular y, con ello, en la delegación del poder soberano que originariamente reside en el pueblo.</w:t>
      </w:r>
    </w:p>
    <w:p w14:paraId="20315D19" w14:textId="77777777" w:rsidR="00110DB8" w:rsidRPr="00110DB8" w:rsidRDefault="00110DB8" w:rsidP="00110DB8">
      <w:pPr>
        <w:spacing w:after="0" w:line="360" w:lineRule="auto"/>
        <w:contextualSpacing/>
        <w:jc w:val="both"/>
        <w:rPr>
          <w:rFonts w:ascii="Arial" w:hAnsi="Arial" w:cs="Arial"/>
          <w:sz w:val="24"/>
          <w:szCs w:val="24"/>
        </w:rPr>
      </w:pPr>
    </w:p>
    <w:p w14:paraId="20CD58A2" w14:textId="5A0001F0"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Bajo esa premisa, la procedencia de la intervención jurisdiccional en materia electoral exige que la parte promovente haga valer una controversia derivada de un acto u omisión que</w:t>
      </w:r>
      <w:r w:rsidR="008F7268">
        <w:rPr>
          <w:rFonts w:ascii="Arial" w:hAnsi="Arial" w:cs="Arial"/>
          <w:sz w:val="24"/>
          <w:szCs w:val="24"/>
        </w:rPr>
        <w:t>,</w:t>
      </w:r>
      <w:r w:rsidRPr="00110DB8">
        <w:rPr>
          <w:rFonts w:ascii="Arial" w:hAnsi="Arial" w:cs="Arial"/>
          <w:sz w:val="24"/>
          <w:szCs w:val="24"/>
        </w:rPr>
        <w:t xml:space="preserve"> de manera directa e inmediata, incida o repercuta en el ejercicio de sus derechos político-electorales, pues únicamente en tales supuestos se actualiza la competencia de este </w:t>
      </w:r>
      <w:r w:rsidRPr="00EC72A7">
        <w:rPr>
          <w:rFonts w:ascii="Arial" w:hAnsi="Arial" w:cs="Arial"/>
          <w:i/>
          <w:iCs/>
          <w:sz w:val="24"/>
          <w:szCs w:val="24"/>
        </w:rPr>
        <w:t>Tribunal Electoral</w:t>
      </w:r>
      <w:r w:rsidRPr="00110DB8">
        <w:rPr>
          <w:rFonts w:ascii="Arial" w:hAnsi="Arial" w:cs="Arial"/>
          <w:sz w:val="24"/>
          <w:szCs w:val="24"/>
        </w:rPr>
        <w:t>.</w:t>
      </w:r>
    </w:p>
    <w:p w14:paraId="00CDFC72" w14:textId="77777777" w:rsidR="00110DB8" w:rsidRPr="00110DB8" w:rsidRDefault="00110DB8" w:rsidP="00110DB8">
      <w:pPr>
        <w:spacing w:after="0" w:line="360" w:lineRule="auto"/>
        <w:contextualSpacing/>
        <w:jc w:val="both"/>
        <w:rPr>
          <w:rFonts w:ascii="Arial" w:hAnsi="Arial" w:cs="Arial"/>
          <w:sz w:val="24"/>
          <w:szCs w:val="24"/>
        </w:rPr>
      </w:pPr>
    </w:p>
    <w:p w14:paraId="795A60BA" w14:textId="77777777"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En ese contexto, corresponde a este </w:t>
      </w:r>
      <w:r w:rsidRPr="00EC72A7">
        <w:rPr>
          <w:rFonts w:ascii="Arial" w:hAnsi="Arial" w:cs="Arial"/>
          <w:i/>
          <w:iCs/>
          <w:sz w:val="24"/>
          <w:szCs w:val="24"/>
        </w:rPr>
        <w:t>órgano jurisdiccional</w:t>
      </w:r>
      <w:r w:rsidRPr="00110DB8">
        <w:rPr>
          <w:rFonts w:ascii="Arial" w:hAnsi="Arial" w:cs="Arial"/>
          <w:sz w:val="24"/>
          <w:szCs w:val="24"/>
        </w:rPr>
        <w:t xml:space="preserve"> conocer y resolver los medios de impugnación promovidos en contra de actos y resoluciones de naturaleza electoral y a los referidos en la línea jurisprudencial desarrollada por la </w:t>
      </w:r>
      <w:r w:rsidRPr="00EC72A7">
        <w:rPr>
          <w:rFonts w:ascii="Arial" w:hAnsi="Arial" w:cs="Arial"/>
          <w:i/>
          <w:iCs/>
          <w:sz w:val="24"/>
          <w:szCs w:val="24"/>
        </w:rPr>
        <w:t>Sala Superior</w:t>
      </w:r>
      <w:r w:rsidRPr="00110DB8">
        <w:rPr>
          <w:rFonts w:ascii="Arial" w:hAnsi="Arial" w:cs="Arial"/>
          <w:sz w:val="24"/>
          <w:szCs w:val="24"/>
        </w:rPr>
        <w:t xml:space="preserve">, a través de las vías procesales previstas en la </w:t>
      </w:r>
      <w:r w:rsidRPr="00EC72A7">
        <w:rPr>
          <w:rFonts w:ascii="Arial" w:hAnsi="Arial" w:cs="Arial"/>
          <w:i/>
          <w:iCs/>
          <w:sz w:val="24"/>
          <w:szCs w:val="24"/>
        </w:rPr>
        <w:t>Ley de Justicia Electoral</w:t>
      </w:r>
      <w:r w:rsidRPr="00110DB8">
        <w:rPr>
          <w:rFonts w:ascii="Arial" w:hAnsi="Arial" w:cs="Arial"/>
          <w:sz w:val="24"/>
          <w:szCs w:val="24"/>
        </w:rPr>
        <w:t xml:space="preserve"> con el objeto de salvaguardar los principios de constitucionalidad y legalidad que rigen la función electoral, así como garantizar la plena eficacia de los derechos político-electorales de la ciudadanía.</w:t>
      </w:r>
    </w:p>
    <w:p w14:paraId="1B3DAC12" w14:textId="77777777" w:rsidR="00110DB8" w:rsidRPr="00110DB8" w:rsidRDefault="00110DB8" w:rsidP="00110DB8">
      <w:pPr>
        <w:spacing w:after="0" w:line="360" w:lineRule="auto"/>
        <w:contextualSpacing/>
        <w:jc w:val="both"/>
        <w:rPr>
          <w:rFonts w:ascii="Arial" w:hAnsi="Arial" w:cs="Arial"/>
          <w:sz w:val="24"/>
          <w:szCs w:val="24"/>
        </w:rPr>
      </w:pPr>
    </w:p>
    <w:p w14:paraId="27FEEE28" w14:textId="11354A68"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En ese sentido, este </w:t>
      </w:r>
      <w:r w:rsidRPr="00EC72A7">
        <w:rPr>
          <w:rFonts w:ascii="Arial" w:hAnsi="Arial" w:cs="Arial"/>
          <w:i/>
          <w:iCs/>
          <w:sz w:val="24"/>
          <w:szCs w:val="24"/>
        </w:rPr>
        <w:t>órgano jurisdiccional</w:t>
      </w:r>
      <w:r w:rsidRPr="00110DB8">
        <w:rPr>
          <w:rFonts w:ascii="Arial" w:hAnsi="Arial" w:cs="Arial"/>
          <w:sz w:val="24"/>
          <w:szCs w:val="24"/>
        </w:rPr>
        <w:t xml:space="preserve"> no puede conocer de actos de naturaleza meramente disciplinaria, administrativa, laboral o de organización interna de órganos del Estado, </w:t>
      </w:r>
      <w:r w:rsidRPr="00110DB8">
        <w:rPr>
          <w:rFonts w:ascii="Arial" w:hAnsi="Arial" w:cs="Arial"/>
          <w:b/>
          <w:bCs/>
          <w:sz w:val="24"/>
          <w:szCs w:val="24"/>
        </w:rPr>
        <w:t>salvo que exista una afectación clara, real y directa a los derechos político-electorales de quien promueve</w:t>
      </w:r>
      <w:r w:rsidR="001E7723">
        <w:rPr>
          <w:rFonts w:ascii="Arial" w:hAnsi="Arial" w:cs="Arial"/>
          <w:sz w:val="24"/>
          <w:szCs w:val="24"/>
        </w:rPr>
        <w:t>, lo que en la especie no acontece.</w:t>
      </w:r>
      <w:r w:rsidRPr="00110DB8">
        <w:rPr>
          <w:rFonts w:ascii="Arial" w:hAnsi="Arial" w:cs="Arial"/>
          <w:sz w:val="24"/>
          <w:szCs w:val="24"/>
        </w:rPr>
        <w:t xml:space="preserve"> Por ello, corresponde a los órganos jurisdiccionales electorales realizar un análisis integral y casuístico de las circunstancias de cada asunto, a fin de determinar si los hechos sometidos a </w:t>
      </w:r>
      <w:r w:rsidR="007C3FF6" w:rsidRPr="00D93163">
        <w:rPr>
          <w:rFonts w:ascii="Arial" w:hAnsi="Arial" w:cs="Arial"/>
          <w:sz w:val="24"/>
          <w:szCs w:val="24"/>
        </w:rPr>
        <w:t>su</w:t>
      </w:r>
      <w:r w:rsidR="007C3FF6">
        <w:rPr>
          <w:rFonts w:ascii="Arial" w:hAnsi="Arial" w:cs="Arial"/>
          <w:sz w:val="24"/>
          <w:szCs w:val="24"/>
        </w:rPr>
        <w:t xml:space="preserve"> </w:t>
      </w:r>
      <w:r w:rsidRPr="00110DB8">
        <w:rPr>
          <w:rFonts w:ascii="Arial" w:hAnsi="Arial" w:cs="Arial"/>
          <w:sz w:val="24"/>
          <w:szCs w:val="24"/>
        </w:rPr>
        <w:t xml:space="preserve">consideración revelan, de manera objetiva y material una afectación real y directa a derechos político-electorales o si, por el contrario, </w:t>
      </w:r>
      <w:r w:rsidRPr="00110DB8">
        <w:rPr>
          <w:rFonts w:ascii="Arial" w:hAnsi="Arial" w:cs="Arial"/>
          <w:b/>
          <w:bCs/>
          <w:sz w:val="24"/>
          <w:szCs w:val="24"/>
        </w:rPr>
        <w:t>se trata de actos regidos por un ámbito normativo diverso</w:t>
      </w:r>
      <w:r w:rsidRPr="00110DB8">
        <w:rPr>
          <w:rFonts w:ascii="Arial" w:hAnsi="Arial" w:cs="Arial"/>
          <w:sz w:val="24"/>
          <w:szCs w:val="24"/>
        </w:rPr>
        <w:t>, sin que se actualice la competencia electoral.</w:t>
      </w:r>
    </w:p>
    <w:p w14:paraId="7A03302C" w14:textId="77777777" w:rsidR="00110DB8" w:rsidRPr="00110DB8" w:rsidRDefault="00110DB8" w:rsidP="00110DB8">
      <w:pPr>
        <w:spacing w:after="0" w:line="360" w:lineRule="auto"/>
        <w:contextualSpacing/>
        <w:jc w:val="both"/>
        <w:rPr>
          <w:rFonts w:ascii="Arial" w:hAnsi="Arial" w:cs="Arial"/>
          <w:sz w:val="24"/>
          <w:szCs w:val="24"/>
        </w:rPr>
      </w:pPr>
    </w:p>
    <w:p w14:paraId="5A3798E1" w14:textId="77777777" w:rsidR="0028158B" w:rsidRDefault="00B6245F" w:rsidP="00F85F6F">
      <w:pPr>
        <w:spacing w:after="0" w:line="360" w:lineRule="auto"/>
        <w:contextualSpacing/>
        <w:jc w:val="both"/>
        <w:rPr>
          <w:rFonts w:ascii="Arial" w:hAnsi="Arial" w:cs="Arial"/>
          <w:sz w:val="24"/>
          <w:szCs w:val="24"/>
        </w:rPr>
      </w:pPr>
      <w:r>
        <w:rPr>
          <w:rFonts w:ascii="Arial" w:hAnsi="Arial" w:cs="Arial"/>
          <w:sz w:val="24"/>
          <w:szCs w:val="24"/>
        </w:rPr>
        <w:t>Entonces, n</w:t>
      </w:r>
      <w:r w:rsidR="00110DB8" w:rsidRPr="00110DB8">
        <w:rPr>
          <w:rFonts w:ascii="Arial" w:hAnsi="Arial" w:cs="Arial"/>
          <w:sz w:val="24"/>
          <w:szCs w:val="24"/>
        </w:rPr>
        <w:t>o obstante que</w:t>
      </w:r>
      <w:r>
        <w:rPr>
          <w:rFonts w:ascii="Arial" w:hAnsi="Arial" w:cs="Arial"/>
          <w:sz w:val="24"/>
          <w:szCs w:val="24"/>
        </w:rPr>
        <w:t xml:space="preserve"> </w:t>
      </w:r>
      <w:r w:rsidR="00110DB8" w:rsidRPr="00110DB8">
        <w:rPr>
          <w:rFonts w:ascii="Arial" w:hAnsi="Arial" w:cs="Arial"/>
          <w:sz w:val="24"/>
          <w:szCs w:val="24"/>
        </w:rPr>
        <w:t xml:space="preserve">este </w:t>
      </w:r>
      <w:r w:rsidR="00110DB8" w:rsidRPr="00EC72A7">
        <w:rPr>
          <w:rFonts w:ascii="Arial" w:hAnsi="Arial" w:cs="Arial"/>
          <w:i/>
          <w:iCs/>
          <w:sz w:val="24"/>
          <w:szCs w:val="24"/>
        </w:rPr>
        <w:t>Tribunal Electoral</w:t>
      </w:r>
      <w:r w:rsidR="00110DB8" w:rsidRPr="00110DB8">
        <w:rPr>
          <w:rFonts w:ascii="Arial" w:hAnsi="Arial" w:cs="Arial"/>
          <w:sz w:val="24"/>
          <w:szCs w:val="24"/>
        </w:rPr>
        <w:t xml:space="preserve"> es formalmente competente para conocer del juicio de la ciudadanía, </w:t>
      </w:r>
      <w:r w:rsidR="00547615">
        <w:rPr>
          <w:rFonts w:ascii="Arial" w:hAnsi="Arial" w:cs="Arial"/>
          <w:sz w:val="24"/>
          <w:szCs w:val="24"/>
        </w:rPr>
        <w:t>tal y como se expuso previamente,</w:t>
      </w:r>
      <w:r w:rsidR="00EC72A7">
        <w:rPr>
          <w:rFonts w:ascii="Arial" w:hAnsi="Arial" w:cs="Arial"/>
          <w:sz w:val="24"/>
          <w:szCs w:val="24"/>
        </w:rPr>
        <w:t xml:space="preserve"> </w:t>
      </w:r>
      <w:r w:rsidR="00110DB8" w:rsidRPr="00EC72A7">
        <w:rPr>
          <w:rFonts w:ascii="Arial" w:hAnsi="Arial" w:cs="Arial"/>
          <w:b/>
          <w:bCs/>
          <w:sz w:val="24"/>
          <w:szCs w:val="24"/>
        </w:rPr>
        <w:t xml:space="preserve">no se actualiza la competencia material respecto la pretensión </w:t>
      </w:r>
      <w:r w:rsidR="00EC72A7">
        <w:rPr>
          <w:rFonts w:ascii="Arial" w:hAnsi="Arial" w:cs="Arial"/>
          <w:b/>
          <w:bCs/>
          <w:sz w:val="24"/>
          <w:szCs w:val="24"/>
        </w:rPr>
        <w:t xml:space="preserve">de </w:t>
      </w:r>
      <w:r w:rsidR="0005645B">
        <w:rPr>
          <w:rFonts w:ascii="Arial" w:hAnsi="Arial" w:cs="Arial"/>
          <w:b/>
          <w:bCs/>
          <w:sz w:val="24"/>
          <w:szCs w:val="24"/>
        </w:rPr>
        <w:t>quienes promueven</w:t>
      </w:r>
      <w:r w:rsidR="00110DB8" w:rsidRPr="00110DB8">
        <w:rPr>
          <w:rFonts w:ascii="Arial" w:hAnsi="Arial" w:cs="Arial"/>
          <w:sz w:val="24"/>
          <w:szCs w:val="24"/>
        </w:rPr>
        <w:t xml:space="preserve">; es decir, que se declare la invalidez o nulidad del acto impugnado. </w:t>
      </w:r>
    </w:p>
    <w:p w14:paraId="2F942BDE" w14:textId="77777777" w:rsidR="0028158B" w:rsidRDefault="0028158B" w:rsidP="00F85F6F">
      <w:pPr>
        <w:spacing w:after="0" w:line="360" w:lineRule="auto"/>
        <w:contextualSpacing/>
        <w:jc w:val="both"/>
        <w:rPr>
          <w:rFonts w:ascii="Arial" w:hAnsi="Arial" w:cs="Arial"/>
          <w:sz w:val="24"/>
          <w:szCs w:val="24"/>
        </w:rPr>
      </w:pPr>
    </w:p>
    <w:p w14:paraId="28A5999D" w14:textId="4D6D8F18" w:rsidR="00110DB8" w:rsidRPr="00C60B2A" w:rsidRDefault="00110DB8" w:rsidP="00F85F6F">
      <w:pPr>
        <w:spacing w:after="0" w:line="360" w:lineRule="auto"/>
        <w:contextualSpacing/>
        <w:jc w:val="both"/>
        <w:rPr>
          <w:rFonts w:ascii="Arial" w:hAnsi="Arial" w:cs="Arial"/>
          <w:b/>
          <w:bCs/>
          <w:color w:val="000000" w:themeColor="text1"/>
          <w:sz w:val="24"/>
          <w:szCs w:val="24"/>
        </w:rPr>
      </w:pPr>
      <w:r w:rsidRPr="00110DB8">
        <w:rPr>
          <w:rFonts w:ascii="Arial" w:hAnsi="Arial" w:cs="Arial"/>
          <w:sz w:val="24"/>
          <w:szCs w:val="24"/>
        </w:rPr>
        <w:lastRenderedPageBreak/>
        <w:t xml:space="preserve">Ello, </w:t>
      </w:r>
      <w:r w:rsidR="00CB5F60">
        <w:rPr>
          <w:rFonts w:ascii="Arial" w:hAnsi="Arial" w:cs="Arial"/>
          <w:sz w:val="24"/>
          <w:szCs w:val="24"/>
        </w:rPr>
        <w:t>debido a</w:t>
      </w:r>
      <w:r w:rsidR="00976C3D">
        <w:rPr>
          <w:rFonts w:ascii="Arial" w:hAnsi="Arial" w:cs="Arial"/>
          <w:sz w:val="24"/>
          <w:szCs w:val="24"/>
        </w:rPr>
        <w:t xml:space="preserve"> </w:t>
      </w:r>
      <w:r w:rsidRPr="00110DB8">
        <w:rPr>
          <w:rFonts w:ascii="Arial" w:hAnsi="Arial" w:cs="Arial"/>
          <w:sz w:val="24"/>
          <w:szCs w:val="24"/>
        </w:rPr>
        <w:t>que la naturaleza jurídica del acto que combate</w:t>
      </w:r>
      <w:r w:rsidR="00EC72A7">
        <w:rPr>
          <w:rFonts w:ascii="Arial" w:hAnsi="Arial" w:cs="Arial"/>
          <w:sz w:val="24"/>
          <w:szCs w:val="24"/>
        </w:rPr>
        <w:t>n</w:t>
      </w:r>
      <w:r w:rsidRPr="00110DB8">
        <w:rPr>
          <w:rFonts w:ascii="Arial" w:hAnsi="Arial" w:cs="Arial"/>
          <w:sz w:val="24"/>
          <w:szCs w:val="24"/>
        </w:rPr>
        <w:t xml:space="preserve"> </w:t>
      </w:r>
      <w:r w:rsidR="00EC72A7">
        <w:rPr>
          <w:rFonts w:ascii="Arial" w:hAnsi="Arial" w:cs="Arial"/>
          <w:sz w:val="24"/>
          <w:szCs w:val="24"/>
        </w:rPr>
        <w:t>los promoventes de</w:t>
      </w:r>
      <w:r w:rsidR="00CB5F60">
        <w:rPr>
          <w:rFonts w:ascii="Arial" w:hAnsi="Arial" w:cs="Arial"/>
          <w:sz w:val="24"/>
          <w:szCs w:val="24"/>
        </w:rPr>
        <w:t xml:space="preserve"> </w:t>
      </w:r>
      <w:r w:rsidR="00EC72A7">
        <w:rPr>
          <w:rFonts w:ascii="Arial" w:hAnsi="Arial" w:cs="Arial"/>
          <w:sz w:val="24"/>
          <w:szCs w:val="24"/>
        </w:rPr>
        <w:t>l</w:t>
      </w:r>
      <w:r w:rsidR="00CB5F60">
        <w:rPr>
          <w:rFonts w:ascii="Arial" w:hAnsi="Arial" w:cs="Arial"/>
          <w:sz w:val="24"/>
          <w:szCs w:val="24"/>
        </w:rPr>
        <w:t>os</w:t>
      </w:r>
      <w:r w:rsidR="00EC72A7">
        <w:rPr>
          <w:rFonts w:ascii="Arial" w:hAnsi="Arial" w:cs="Arial"/>
          <w:sz w:val="24"/>
          <w:szCs w:val="24"/>
        </w:rPr>
        <w:t xml:space="preserve"> presente</w:t>
      </w:r>
      <w:r w:rsidR="00CB5F60">
        <w:rPr>
          <w:rFonts w:ascii="Arial" w:hAnsi="Arial" w:cs="Arial"/>
          <w:sz w:val="24"/>
          <w:szCs w:val="24"/>
        </w:rPr>
        <w:t>s</w:t>
      </w:r>
      <w:r w:rsidR="00EC72A7">
        <w:rPr>
          <w:rFonts w:ascii="Arial" w:hAnsi="Arial" w:cs="Arial"/>
          <w:sz w:val="24"/>
          <w:szCs w:val="24"/>
        </w:rPr>
        <w:t xml:space="preserve"> </w:t>
      </w:r>
      <w:r w:rsidR="00EC72A7" w:rsidRPr="00EC72A7">
        <w:rPr>
          <w:rFonts w:ascii="Arial" w:hAnsi="Arial" w:cs="Arial"/>
          <w:i/>
          <w:iCs/>
          <w:sz w:val="24"/>
          <w:szCs w:val="24"/>
        </w:rPr>
        <w:t>juicio</w:t>
      </w:r>
      <w:r w:rsidR="00CB5F60">
        <w:rPr>
          <w:rFonts w:ascii="Arial" w:hAnsi="Arial" w:cs="Arial"/>
          <w:i/>
          <w:iCs/>
          <w:sz w:val="24"/>
          <w:szCs w:val="24"/>
        </w:rPr>
        <w:t>s</w:t>
      </w:r>
      <w:r w:rsidR="00EC72A7" w:rsidRPr="00EC72A7">
        <w:rPr>
          <w:rFonts w:ascii="Arial" w:hAnsi="Arial" w:cs="Arial"/>
          <w:i/>
          <w:iCs/>
          <w:sz w:val="24"/>
          <w:szCs w:val="24"/>
        </w:rPr>
        <w:t xml:space="preserve"> de la ciudadanía</w:t>
      </w:r>
      <w:r w:rsidRPr="00110DB8">
        <w:rPr>
          <w:rFonts w:ascii="Arial" w:hAnsi="Arial" w:cs="Arial"/>
          <w:sz w:val="24"/>
          <w:szCs w:val="24"/>
        </w:rPr>
        <w:t xml:space="preserve"> es </w:t>
      </w:r>
      <w:r w:rsidRPr="00110DB8">
        <w:rPr>
          <w:rFonts w:ascii="Arial" w:hAnsi="Arial" w:cs="Arial"/>
          <w:b/>
          <w:bCs/>
          <w:sz w:val="24"/>
          <w:szCs w:val="24"/>
        </w:rPr>
        <w:t>eminentemente disciplinaria</w:t>
      </w:r>
      <w:r w:rsidRPr="00110DB8">
        <w:rPr>
          <w:rFonts w:ascii="Arial" w:hAnsi="Arial" w:cs="Arial"/>
          <w:sz w:val="24"/>
          <w:szCs w:val="24"/>
        </w:rPr>
        <w:t>; el cual se encuentra relacionado con la determinación de un órgano facultado para investigar conductas por faltas administrativas cometidas por los servidores públicos del Poder Judicial del Estado</w:t>
      </w:r>
      <w:r w:rsidR="000004B5">
        <w:rPr>
          <w:rFonts w:ascii="Arial" w:hAnsi="Arial" w:cs="Arial"/>
          <w:sz w:val="24"/>
          <w:szCs w:val="24"/>
        </w:rPr>
        <w:t>.</w:t>
      </w:r>
      <w:r w:rsidRPr="00110DB8">
        <w:rPr>
          <w:rFonts w:ascii="Arial" w:hAnsi="Arial" w:cs="Arial"/>
          <w:sz w:val="24"/>
          <w:szCs w:val="24"/>
        </w:rPr>
        <w:t xml:space="preserve"> </w:t>
      </w:r>
    </w:p>
    <w:p w14:paraId="223942C6" w14:textId="77777777" w:rsidR="00110DB8" w:rsidRPr="00110DB8" w:rsidRDefault="00110DB8" w:rsidP="00110DB8">
      <w:pPr>
        <w:spacing w:after="0" w:line="360" w:lineRule="auto"/>
        <w:contextualSpacing/>
        <w:jc w:val="both"/>
        <w:rPr>
          <w:rFonts w:ascii="Arial" w:hAnsi="Arial" w:cs="Arial"/>
          <w:sz w:val="24"/>
          <w:szCs w:val="24"/>
        </w:rPr>
      </w:pPr>
    </w:p>
    <w:p w14:paraId="420A68A2" w14:textId="5AE131F5" w:rsidR="005A0BAE" w:rsidRDefault="005A0BAE" w:rsidP="005A0BAE">
      <w:pPr>
        <w:spacing w:after="0" w:line="360" w:lineRule="auto"/>
        <w:contextualSpacing/>
        <w:jc w:val="both"/>
        <w:rPr>
          <w:rFonts w:ascii="Arial" w:hAnsi="Arial" w:cs="Arial"/>
          <w:sz w:val="24"/>
          <w:szCs w:val="24"/>
        </w:rPr>
      </w:pPr>
      <w:r w:rsidRPr="005A0BAE">
        <w:rPr>
          <w:rFonts w:ascii="Arial" w:hAnsi="Arial" w:cs="Arial"/>
          <w:sz w:val="24"/>
          <w:szCs w:val="24"/>
        </w:rPr>
        <w:t xml:space="preserve">En el caso, </w:t>
      </w:r>
      <w:r>
        <w:rPr>
          <w:rFonts w:ascii="Arial" w:hAnsi="Arial" w:cs="Arial"/>
          <w:sz w:val="24"/>
          <w:szCs w:val="24"/>
        </w:rPr>
        <w:t xml:space="preserve">el </w:t>
      </w:r>
      <w:r w:rsidRPr="005A0BAE">
        <w:rPr>
          <w:rFonts w:ascii="Arial" w:hAnsi="Arial" w:cs="Arial"/>
          <w:i/>
          <w:iCs/>
          <w:sz w:val="24"/>
          <w:szCs w:val="24"/>
        </w:rPr>
        <w:t>actor</w:t>
      </w:r>
      <w:r w:rsidRPr="005A0BAE">
        <w:rPr>
          <w:rFonts w:ascii="Arial" w:hAnsi="Arial" w:cs="Arial"/>
          <w:sz w:val="24"/>
          <w:szCs w:val="24"/>
        </w:rPr>
        <w:t xml:space="preserve"> </w:t>
      </w:r>
      <w:r w:rsidR="00CC46C4">
        <w:rPr>
          <w:rFonts w:ascii="Arial" w:hAnsi="Arial" w:cs="Arial"/>
          <w:sz w:val="24"/>
          <w:szCs w:val="24"/>
        </w:rPr>
        <w:t xml:space="preserve">y la </w:t>
      </w:r>
      <w:r w:rsidR="00CC46C4" w:rsidRPr="00CC46C4">
        <w:rPr>
          <w:rFonts w:ascii="Arial" w:hAnsi="Arial" w:cs="Arial"/>
          <w:i/>
          <w:iCs/>
          <w:sz w:val="24"/>
          <w:szCs w:val="24"/>
        </w:rPr>
        <w:t>parte actora</w:t>
      </w:r>
      <w:r w:rsidR="00CC46C4">
        <w:rPr>
          <w:rFonts w:ascii="Arial" w:hAnsi="Arial" w:cs="Arial"/>
          <w:sz w:val="24"/>
          <w:szCs w:val="24"/>
        </w:rPr>
        <w:t xml:space="preserve"> </w:t>
      </w:r>
      <w:r w:rsidRPr="005A0BAE">
        <w:rPr>
          <w:rFonts w:ascii="Arial" w:hAnsi="Arial" w:cs="Arial"/>
          <w:sz w:val="24"/>
          <w:szCs w:val="24"/>
        </w:rPr>
        <w:t>controvierte</w:t>
      </w:r>
      <w:r w:rsidR="00CC46C4">
        <w:rPr>
          <w:rFonts w:ascii="Arial" w:hAnsi="Arial" w:cs="Arial"/>
          <w:sz w:val="24"/>
          <w:szCs w:val="24"/>
        </w:rPr>
        <w:t>n</w:t>
      </w:r>
      <w:r w:rsidRPr="005A0BAE">
        <w:rPr>
          <w:rFonts w:ascii="Arial" w:hAnsi="Arial" w:cs="Arial"/>
          <w:sz w:val="24"/>
          <w:szCs w:val="24"/>
        </w:rPr>
        <w:t xml:space="preserve"> </w:t>
      </w:r>
      <w:r w:rsidRPr="00D17881">
        <w:rPr>
          <w:rFonts w:ascii="Arial" w:hAnsi="Arial" w:cs="Arial"/>
          <w:sz w:val="24"/>
          <w:szCs w:val="24"/>
        </w:rPr>
        <w:t xml:space="preserve">la resolución interlocutoria de dieciocho de junio emitida </w:t>
      </w:r>
      <w:r>
        <w:rPr>
          <w:rFonts w:ascii="Arial" w:hAnsi="Arial" w:cs="Arial"/>
          <w:sz w:val="24"/>
          <w:szCs w:val="24"/>
        </w:rPr>
        <w:t xml:space="preserve">por la </w:t>
      </w:r>
      <w:r>
        <w:rPr>
          <w:rFonts w:ascii="Arial" w:hAnsi="Arial" w:cs="Arial"/>
          <w:i/>
          <w:iCs/>
          <w:sz w:val="24"/>
          <w:szCs w:val="24"/>
        </w:rPr>
        <w:t xml:space="preserve">autoridad responsable </w:t>
      </w:r>
      <w:r w:rsidRPr="00D17881">
        <w:rPr>
          <w:rFonts w:ascii="Arial" w:hAnsi="Arial" w:cs="Arial"/>
          <w:sz w:val="24"/>
          <w:szCs w:val="24"/>
        </w:rPr>
        <w:t xml:space="preserve">dentro del </w:t>
      </w:r>
      <w:r w:rsidR="00FC532C">
        <w:rPr>
          <w:rFonts w:ascii="Arial" w:hAnsi="Arial" w:cs="Arial"/>
          <w:sz w:val="24"/>
          <w:szCs w:val="24"/>
        </w:rPr>
        <w:t>P</w:t>
      </w:r>
      <w:r w:rsidR="00924F61">
        <w:rPr>
          <w:rFonts w:ascii="Arial" w:hAnsi="Arial" w:cs="Arial"/>
          <w:sz w:val="24"/>
          <w:szCs w:val="24"/>
        </w:rPr>
        <w:t>rocedimiento</w:t>
      </w:r>
      <w:r w:rsidR="00D577F7">
        <w:rPr>
          <w:rFonts w:ascii="Arial" w:hAnsi="Arial" w:cs="Arial"/>
          <w:sz w:val="24"/>
          <w:szCs w:val="24"/>
        </w:rPr>
        <w:t xml:space="preserve"> de </w:t>
      </w:r>
      <w:r w:rsidR="00FC532C">
        <w:rPr>
          <w:rFonts w:ascii="Arial" w:hAnsi="Arial" w:cs="Arial"/>
          <w:sz w:val="24"/>
          <w:szCs w:val="24"/>
        </w:rPr>
        <w:t>R</w:t>
      </w:r>
      <w:r w:rsidR="00D577F7">
        <w:rPr>
          <w:rFonts w:ascii="Arial" w:hAnsi="Arial" w:cs="Arial"/>
          <w:sz w:val="24"/>
          <w:szCs w:val="24"/>
        </w:rPr>
        <w:t xml:space="preserve">esponsabilidad </w:t>
      </w:r>
      <w:r w:rsidR="00FC532C">
        <w:rPr>
          <w:rFonts w:ascii="Arial" w:hAnsi="Arial" w:cs="Arial"/>
          <w:sz w:val="24"/>
          <w:szCs w:val="24"/>
        </w:rPr>
        <w:t>A</w:t>
      </w:r>
      <w:r w:rsidR="00D577F7">
        <w:rPr>
          <w:rFonts w:ascii="Arial" w:hAnsi="Arial" w:cs="Arial"/>
          <w:sz w:val="24"/>
          <w:szCs w:val="24"/>
        </w:rPr>
        <w:t>dministrativa</w:t>
      </w:r>
      <w:r w:rsidRPr="00D17881">
        <w:rPr>
          <w:rFonts w:ascii="Arial" w:hAnsi="Arial" w:cs="Arial"/>
          <w:sz w:val="24"/>
          <w:szCs w:val="24"/>
        </w:rPr>
        <w:t xml:space="preserve"> </w:t>
      </w:r>
      <w:r w:rsidR="00442907" w:rsidRPr="00442907">
        <w:rPr>
          <w:rFonts w:ascii="Arial" w:hAnsi="Arial" w:cs="Arial"/>
          <w:color w:val="FFFFFF"/>
          <w:sz w:val="24"/>
          <w:szCs w:val="24"/>
          <w:highlight w:val="darkCyan"/>
        </w:rPr>
        <w:t>[No.6]_ELIMINADO_Número_de_registro_de_procedimiento_administrativo_[446]</w:t>
      </w:r>
      <w:r w:rsidRPr="00D17881">
        <w:rPr>
          <w:rFonts w:ascii="Arial" w:hAnsi="Arial" w:cs="Arial"/>
          <w:sz w:val="24"/>
          <w:szCs w:val="24"/>
        </w:rPr>
        <w:t xml:space="preserve">, </w:t>
      </w:r>
      <w:r>
        <w:rPr>
          <w:rFonts w:ascii="Arial" w:hAnsi="Arial" w:cs="Arial"/>
          <w:sz w:val="24"/>
          <w:szCs w:val="24"/>
        </w:rPr>
        <w:t xml:space="preserve">por la </w:t>
      </w:r>
      <w:r w:rsidR="00E25465">
        <w:rPr>
          <w:rFonts w:ascii="Arial" w:hAnsi="Arial" w:cs="Arial"/>
          <w:sz w:val="24"/>
          <w:szCs w:val="24"/>
        </w:rPr>
        <w:t>cual</w:t>
      </w:r>
      <w:r>
        <w:rPr>
          <w:rFonts w:ascii="Arial" w:hAnsi="Arial" w:cs="Arial"/>
          <w:sz w:val="24"/>
          <w:szCs w:val="24"/>
        </w:rPr>
        <w:t xml:space="preserve"> se </w:t>
      </w:r>
      <w:r w:rsidR="009D187A">
        <w:rPr>
          <w:rFonts w:ascii="Arial" w:hAnsi="Arial" w:cs="Arial"/>
          <w:sz w:val="24"/>
          <w:szCs w:val="24"/>
        </w:rPr>
        <w:t>confirmó</w:t>
      </w:r>
      <w:r>
        <w:rPr>
          <w:rFonts w:ascii="Arial" w:hAnsi="Arial" w:cs="Arial"/>
          <w:sz w:val="24"/>
          <w:szCs w:val="24"/>
        </w:rPr>
        <w:t xml:space="preserve"> </w:t>
      </w:r>
      <w:r w:rsidRPr="00D17881">
        <w:rPr>
          <w:rFonts w:ascii="Arial" w:eastAsia="Times New Roman" w:hAnsi="Arial" w:cs="Arial"/>
          <w:sz w:val="24"/>
          <w:szCs w:val="24"/>
        </w:rPr>
        <w:t>la medida cautelar</w:t>
      </w:r>
      <w:r>
        <w:rPr>
          <w:rFonts w:ascii="Arial" w:eastAsia="Times New Roman" w:hAnsi="Arial" w:cs="Arial"/>
          <w:sz w:val="24"/>
          <w:szCs w:val="24"/>
        </w:rPr>
        <w:t xml:space="preserve"> de separación del cargo</w:t>
      </w:r>
      <w:r w:rsidR="00DE5B6F">
        <w:rPr>
          <w:rFonts w:ascii="Arial" w:eastAsia="Times New Roman" w:hAnsi="Arial" w:cs="Arial"/>
          <w:sz w:val="24"/>
          <w:szCs w:val="24"/>
        </w:rPr>
        <w:t xml:space="preserve"> </w:t>
      </w:r>
      <w:r w:rsidR="00617B60">
        <w:rPr>
          <w:rFonts w:ascii="Arial" w:eastAsia="Times New Roman" w:hAnsi="Arial" w:cs="Arial"/>
          <w:sz w:val="24"/>
          <w:szCs w:val="24"/>
        </w:rPr>
        <w:t xml:space="preserve">concedida en </w:t>
      </w:r>
      <w:r w:rsidR="000B6590">
        <w:rPr>
          <w:rFonts w:ascii="Arial" w:eastAsia="Times New Roman" w:hAnsi="Arial" w:cs="Arial"/>
          <w:sz w:val="24"/>
          <w:szCs w:val="24"/>
        </w:rPr>
        <w:t>la carpeta de investigación</w:t>
      </w:r>
      <w:r w:rsidRPr="005A0BAE">
        <w:rPr>
          <w:rFonts w:ascii="Arial" w:hAnsi="Arial" w:cs="Arial"/>
          <w:sz w:val="24"/>
          <w:szCs w:val="24"/>
        </w:rPr>
        <w:t xml:space="preserve"> </w:t>
      </w:r>
      <w:r w:rsidR="00442907" w:rsidRPr="00442907">
        <w:rPr>
          <w:rFonts w:ascii="Arial" w:hAnsi="Arial" w:cs="Arial"/>
          <w:color w:val="FFFFFF"/>
          <w:sz w:val="24"/>
          <w:szCs w:val="24"/>
          <w:highlight w:val="darkCyan"/>
        </w:rPr>
        <w:t>[No.7]_</w:t>
      </w:r>
      <w:proofErr w:type="spellStart"/>
      <w:r w:rsidR="00442907" w:rsidRPr="00442907">
        <w:rPr>
          <w:rFonts w:ascii="Arial" w:hAnsi="Arial" w:cs="Arial"/>
          <w:color w:val="FFFFFF"/>
          <w:sz w:val="24"/>
          <w:szCs w:val="24"/>
          <w:highlight w:val="darkCyan"/>
        </w:rPr>
        <w:t>ELIMINADO_el_número_de_carpeta_de_investigación</w:t>
      </w:r>
      <w:proofErr w:type="spellEnd"/>
      <w:r w:rsidR="00442907" w:rsidRPr="00442907">
        <w:rPr>
          <w:rFonts w:ascii="Arial" w:hAnsi="Arial" w:cs="Arial"/>
          <w:color w:val="FFFFFF"/>
          <w:sz w:val="24"/>
          <w:szCs w:val="24"/>
          <w:highlight w:val="darkCyan"/>
        </w:rPr>
        <w:t>_[230]</w:t>
      </w:r>
      <w:r w:rsidR="008D7A27">
        <w:rPr>
          <w:rFonts w:ascii="Arial" w:hAnsi="Arial" w:cs="Arial"/>
          <w:sz w:val="24"/>
          <w:szCs w:val="24"/>
        </w:rPr>
        <w:t>.</w:t>
      </w:r>
    </w:p>
    <w:p w14:paraId="2C9EEB16" w14:textId="77777777" w:rsidR="00110DB8" w:rsidRPr="00110DB8" w:rsidRDefault="00110DB8" w:rsidP="00110DB8">
      <w:pPr>
        <w:spacing w:after="0" w:line="360" w:lineRule="auto"/>
        <w:contextualSpacing/>
        <w:jc w:val="both"/>
        <w:rPr>
          <w:rFonts w:ascii="Arial" w:hAnsi="Arial" w:cs="Arial"/>
          <w:sz w:val="24"/>
          <w:szCs w:val="24"/>
        </w:rPr>
      </w:pPr>
    </w:p>
    <w:p w14:paraId="67AD69B4" w14:textId="15897A8D" w:rsidR="00110DB8" w:rsidRPr="00110DB8" w:rsidRDefault="008F035C" w:rsidP="00110DB8">
      <w:pPr>
        <w:spacing w:after="0" w:line="360" w:lineRule="auto"/>
        <w:contextualSpacing/>
        <w:jc w:val="both"/>
        <w:rPr>
          <w:rFonts w:ascii="Arial" w:hAnsi="Arial" w:cs="Arial"/>
          <w:sz w:val="24"/>
          <w:szCs w:val="24"/>
        </w:rPr>
      </w:pPr>
      <w:r>
        <w:rPr>
          <w:rFonts w:ascii="Arial" w:hAnsi="Arial" w:cs="Arial"/>
          <w:sz w:val="24"/>
          <w:szCs w:val="24"/>
        </w:rPr>
        <w:t>Al respecto</w:t>
      </w:r>
      <w:r w:rsidR="00820A02">
        <w:rPr>
          <w:rFonts w:ascii="Arial" w:hAnsi="Arial" w:cs="Arial"/>
          <w:sz w:val="24"/>
          <w:szCs w:val="24"/>
        </w:rPr>
        <w:t xml:space="preserve">, </w:t>
      </w:r>
      <w:r w:rsidR="000B3E17">
        <w:rPr>
          <w:rFonts w:ascii="Arial" w:hAnsi="Arial" w:cs="Arial"/>
          <w:sz w:val="24"/>
          <w:szCs w:val="24"/>
        </w:rPr>
        <w:t xml:space="preserve">es </w:t>
      </w:r>
      <w:r w:rsidR="005A04E9">
        <w:rPr>
          <w:rFonts w:ascii="Arial" w:hAnsi="Arial" w:cs="Arial"/>
          <w:sz w:val="24"/>
          <w:szCs w:val="24"/>
        </w:rPr>
        <w:t>preciso</w:t>
      </w:r>
      <w:r w:rsidR="000B3E17">
        <w:rPr>
          <w:rFonts w:ascii="Arial" w:hAnsi="Arial" w:cs="Arial"/>
          <w:sz w:val="24"/>
          <w:szCs w:val="24"/>
        </w:rPr>
        <w:t xml:space="preserve"> señalar que, </w:t>
      </w:r>
      <w:r w:rsidR="00110DB8" w:rsidRPr="00110DB8">
        <w:rPr>
          <w:rFonts w:ascii="Arial" w:hAnsi="Arial" w:cs="Arial"/>
          <w:sz w:val="24"/>
          <w:szCs w:val="24"/>
        </w:rPr>
        <w:t xml:space="preserve">de conformidad con los artículos 67 y 67 Bis de la </w:t>
      </w:r>
      <w:r w:rsidR="00110DB8" w:rsidRPr="004A6628">
        <w:rPr>
          <w:rFonts w:ascii="Arial" w:hAnsi="Arial" w:cs="Arial"/>
          <w:i/>
          <w:iCs/>
          <w:sz w:val="24"/>
          <w:szCs w:val="24"/>
        </w:rPr>
        <w:t xml:space="preserve">Constitución </w:t>
      </w:r>
      <w:r w:rsidR="004A6628" w:rsidRPr="004A6628">
        <w:rPr>
          <w:rFonts w:ascii="Arial" w:hAnsi="Arial" w:cs="Arial"/>
          <w:i/>
          <w:iCs/>
          <w:sz w:val="24"/>
          <w:szCs w:val="24"/>
        </w:rPr>
        <w:t>L</w:t>
      </w:r>
      <w:r w:rsidR="00110DB8" w:rsidRPr="004A6628">
        <w:rPr>
          <w:rFonts w:ascii="Arial" w:hAnsi="Arial" w:cs="Arial"/>
          <w:i/>
          <w:iCs/>
          <w:sz w:val="24"/>
          <w:szCs w:val="24"/>
        </w:rPr>
        <w:t>ocal</w:t>
      </w:r>
      <w:r w:rsidR="00110DB8" w:rsidRPr="00110DB8">
        <w:rPr>
          <w:rFonts w:ascii="Arial" w:hAnsi="Arial" w:cs="Arial"/>
          <w:sz w:val="24"/>
          <w:szCs w:val="24"/>
        </w:rPr>
        <w:t xml:space="preserve">, la administración del Poder Judicial del Estado estará a cargo de un Órgano de Administración Judicial, mientras que la vigilancia y disciplina de su personal estará a cargo del </w:t>
      </w:r>
      <w:r w:rsidR="00110DB8" w:rsidRPr="00E67B5A">
        <w:rPr>
          <w:rFonts w:ascii="Arial" w:hAnsi="Arial" w:cs="Arial"/>
          <w:i/>
          <w:sz w:val="24"/>
          <w:szCs w:val="24"/>
        </w:rPr>
        <w:t>Tribunal de Disciplina</w:t>
      </w:r>
      <w:r w:rsidR="00110DB8" w:rsidRPr="00110DB8">
        <w:rPr>
          <w:rFonts w:ascii="Arial" w:hAnsi="Arial" w:cs="Arial"/>
          <w:sz w:val="24"/>
          <w:szCs w:val="24"/>
        </w:rPr>
        <w:t xml:space="preserve">, el cual contará con independencia técnica, de gestión y para emitir sus resoluciones. </w:t>
      </w:r>
    </w:p>
    <w:p w14:paraId="02BD1FDF" w14:textId="77777777" w:rsidR="00110DB8" w:rsidRPr="00110DB8" w:rsidRDefault="00110DB8" w:rsidP="00110DB8">
      <w:pPr>
        <w:spacing w:after="0" w:line="360" w:lineRule="auto"/>
        <w:contextualSpacing/>
        <w:jc w:val="both"/>
        <w:rPr>
          <w:rFonts w:ascii="Arial" w:hAnsi="Arial" w:cs="Arial"/>
          <w:sz w:val="24"/>
          <w:szCs w:val="24"/>
        </w:rPr>
      </w:pPr>
    </w:p>
    <w:p w14:paraId="2C7C5CB2" w14:textId="77777777"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Entre sus atribuciones podrá ordenar, oficiosamente o por denuncia, el inicio de investigaciones, atraer procedimientos relacionados con faltas graves o hechos que las leyes señalen como delitos, así como ordenar medidas cautelares y de apremio y sancionar a las personas servidoras públicas; además, en dicha porción normativa se establece que sus determinaciones son definitivas e inatacables. </w:t>
      </w:r>
    </w:p>
    <w:p w14:paraId="39FCD25D" w14:textId="77777777" w:rsidR="00110DB8" w:rsidRPr="00110DB8" w:rsidRDefault="00110DB8" w:rsidP="00110DB8">
      <w:pPr>
        <w:spacing w:after="0" w:line="360" w:lineRule="auto"/>
        <w:contextualSpacing/>
        <w:jc w:val="both"/>
        <w:rPr>
          <w:rFonts w:ascii="Arial" w:hAnsi="Arial" w:cs="Arial"/>
          <w:sz w:val="24"/>
          <w:szCs w:val="24"/>
        </w:rPr>
      </w:pPr>
    </w:p>
    <w:p w14:paraId="331EFF05" w14:textId="1538F6EB"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Esta autoridad de vigilancia funcionará en Pleno y en Comisiones. </w:t>
      </w:r>
      <w:r w:rsidR="007930C1" w:rsidRPr="00D93163">
        <w:rPr>
          <w:rFonts w:ascii="Arial" w:hAnsi="Arial" w:cs="Arial"/>
          <w:sz w:val="24"/>
          <w:szCs w:val="24"/>
        </w:rPr>
        <w:t>Asimismo,</w:t>
      </w:r>
      <w:r w:rsidRPr="00110DB8">
        <w:rPr>
          <w:rFonts w:ascii="Arial" w:hAnsi="Arial" w:cs="Arial"/>
          <w:sz w:val="24"/>
          <w:szCs w:val="24"/>
        </w:rPr>
        <w:t xml:space="preserve"> que el Pleno será la autoridad substanciadora y </w:t>
      </w:r>
      <w:r w:rsidRPr="00110DB8">
        <w:rPr>
          <w:rFonts w:ascii="Arial" w:hAnsi="Arial" w:cs="Arial"/>
          <w:b/>
          <w:bCs/>
          <w:sz w:val="24"/>
          <w:szCs w:val="24"/>
        </w:rPr>
        <w:t>resolverá en segunda instancia</w:t>
      </w:r>
      <w:r w:rsidRPr="00110DB8">
        <w:rPr>
          <w:rFonts w:ascii="Arial" w:hAnsi="Arial" w:cs="Arial"/>
          <w:sz w:val="24"/>
          <w:szCs w:val="24"/>
        </w:rPr>
        <w:t xml:space="preserve"> los asuntos de su competencia</w:t>
      </w:r>
      <w:r w:rsidR="00CD1C5D">
        <w:rPr>
          <w:rFonts w:ascii="Arial" w:hAnsi="Arial" w:cs="Arial"/>
          <w:sz w:val="24"/>
          <w:szCs w:val="24"/>
        </w:rPr>
        <w:t>;</w:t>
      </w:r>
      <w:r w:rsidRPr="00110DB8">
        <w:rPr>
          <w:rFonts w:ascii="Arial" w:hAnsi="Arial" w:cs="Arial"/>
          <w:sz w:val="24"/>
          <w:szCs w:val="24"/>
        </w:rPr>
        <w:t xml:space="preserve"> </w:t>
      </w:r>
      <w:r w:rsidR="00CD1C5D">
        <w:rPr>
          <w:rFonts w:ascii="Arial" w:hAnsi="Arial" w:cs="Arial"/>
          <w:sz w:val="24"/>
          <w:szCs w:val="24"/>
        </w:rPr>
        <w:t>e</w:t>
      </w:r>
      <w:r w:rsidRPr="00110DB8">
        <w:rPr>
          <w:rFonts w:ascii="Arial" w:hAnsi="Arial" w:cs="Arial"/>
          <w:sz w:val="24"/>
          <w:szCs w:val="24"/>
        </w:rPr>
        <w:t>s decir, las decisiones adoptadas por sus comisiones únicamente pueden ser revisadas por el Pleno de dicho órgano</w:t>
      </w:r>
      <w:r w:rsidRPr="00110DB8">
        <w:rPr>
          <w:rFonts w:ascii="Arial" w:hAnsi="Arial" w:cs="Arial"/>
          <w:sz w:val="24"/>
          <w:szCs w:val="24"/>
          <w:vertAlign w:val="superscript"/>
        </w:rPr>
        <w:footnoteReference w:id="26"/>
      </w:r>
      <w:r w:rsidRPr="00110DB8">
        <w:rPr>
          <w:rFonts w:ascii="Arial" w:hAnsi="Arial" w:cs="Arial"/>
          <w:sz w:val="24"/>
          <w:szCs w:val="24"/>
        </w:rPr>
        <w:t>.</w:t>
      </w:r>
    </w:p>
    <w:p w14:paraId="472A365D" w14:textId="77777777" w:rsidR="00110DB8" w:rsidRPr="00110DB8" w:rsidRDefault="00110DB8" w:rsidP="00110DB8">
      <w:pPr>
        <w:spacing w:after="0" w:line="360" w:lineRule="auto"/>
        <w:contextualSpacing/>
        <w:jc w:val="both"/>
        <w:rPr>
          <w:rFonts w:ascii="Arial" w:hAnsi="Arial" w:cs="Arial"/>
          <w:sz w:val="24"/>
          <w:szCs w:val="24"/>
        </w:rPr>
      </w:pPr>
    </w:p>
    <w:p w14:paraId="39745591" w14:textId="78E7E139"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En concordancia con lo anterior, el artículo 147 de la </w:t>
      </w:r>
      <w:r w:rsidRPr="000B0E05">
        <w:rPr>
          <w:rFonts w:ascii="Arial" w:hAnsi="Arial" w:cs="Arial"/>
          <w:i/>
          <w:iCs/>
          <w:sz w:val="24"/>
          <w:szCs w:val="24"/>
        </w:rPr>
        <w:t>Ley Orgánica</w:t>
      </w:r>
      <w:r w:rsidRPr="00110DB8">
        <w:rPr>
          <w:rFonts w:ascii="Arial" w:hAnsi="Arial" w:cs="Arial"/>
          <w:sz w:val="24"/>
          <w:szCs w:val="24"/>
        </w:rPr>
        <w:t xml:space="preserve"> establece que el </w:t>
      </w:r>
      <w:r w:rsidRPr="00C30FBD">
        <w:rPr>
          <w:rFonts w:ascii="Arial" w:hAnsi="Arial" w:cs="Arial"/>
          <w:i/>
          <w:iCs/>
          <w:sz w:val="24"/>
          <w:szCs w:val="24"/>
        </w:rPr>
        <w:t>Tribunal de Disciplina</w:t>
      </w:r>
      <w:r w:rsidRPr="00110DB8">
        <w:rPr>
          <w:rFonts w:ascii="Arial" w:hAnsi="Arial" w:cs="Arial"/>
          <w:sz w:val="24"/>
          <w:szCs w:val="24"/>
        </w:rPr>
        <w:t xml:space="preserve"> cuenta con independencia técnica de gestión y para emitir sus resoluciones; tiene bajo su responsabilidad la vigilancia y disciplina de las personas juzgadoras.</w:t>
      </w:r>
    </w:p>
    <w:p w14:paraId="3F0375F7" w14:textId="77777777" w:rsidR="00110DB8" w:rsidRPr="00110DB8" w:rsidRDefault="00110DB8" w:rsidP="00110DB8">
      <w:pPr>
        <w:spacing w:after="0" w:line="360" w:lineRule="auto"/>
        <w:contextualSpacing/>
        <w:jc w:val="both"/>
        <w:rPr>
          <w:rFonts w:ascii="Arial" w:hAnsi="Arial" w:cs="Arial"/>
          <w:sz w:val="24"/>
          <w:szCs w:val="24"/>
        </w:rPr>
      </w:pPr>
    </w:p>
    <w:p w14:paraId="02D159DA" w14:textId="06286032"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Asimismo, en el numeral 166 de la citada </w:t>
      </w:r>
      <w:r w:rsidRPr="00C23242">
        <w:rPr>
          <w:rFonts w:ascii="Arial" w:hAnsi="Arial" w:cs="Arial"/>
          <w:i/>
          <w:iCs/>
          <w:sz w:val="24"/>
          <w:szCs w:val="24"/>
        </w:rPr>
        <w:t xml:space="preserve">Ley </w:t>
      </w:r>
      <w:r w:rsidR="0027061C" w:rsidRPr="00C23242">
        <w:rPr>
          <w:rFonts w:ascii="Arial" w:hAnsi="Arial" w:cs="Arial"/>
          <w:i/>
          <w:iCs/>
          <w:sz w:val="24"/>
          <w:szCs w:val="24"/>
        </w:rPr>
        <w:t>O</w:t>
      </w:r>
      <w:r w:rsidRPr="00C23242">
        <w:rPr>
          <w:rFonts w:ascii="Arial" w:hAnsi="Arial" w:cs="Arial"/>
          <w:i/>
          <w:iCs/>
          <w:sz w:val="24"/>
          <w:szCs w:val="24"/>
        </w:rPr>
        <w:t>rgánica</w:t>
      </w:r>
      <w:r w:rsidRPr="00110DB8">
        <w:rPr>
          <w:rFonts w:ascii="Arial" w:hAnsi="Arial" w:cs="Arial"/>
          <w:sz w:val="24"/>
          <w:szCs w:val="24"/>
        </w:rPr>
        <w:t xml:space="preserve">, refiere que el </w:t>
      </w:r>
      <w:r w:rsidRPr="00C30FBD">
        <w:rPr>
          <w:rFonts w:ascii="Arial" w:hAnsi="Arial" w:cs="Arial"/>
          <w:i/>
          <w:iCs/>
          <w:sz w:val="24"/>
          <w:szCs w:val="24"/>
        </w:rPr>
        <w:t>Tribunal de Disciplina</w:t>
      </w:r>
      <w:r w:rsidRPr="00110DB8">
        <w:rPr>
          <w:rFonts w:ascii="Arial" w:hAnsi="Arial" w:cs="Arial"/>
          <w:sz w:val="24"/>
          <w:szCs w:val="24"/>
        </w:rPr>
        <w:t xml:space="preserve"> en su función en Comisiones es el órgano competente para investigar, sustanciar y resolver los procedimientos de responsabilidades administrativas derivados de presuntas faltas cometidas por las personas servidoras públicas del Poder Judicial del Estado, así como para imponer las sanciones correspondientes. Entre sus atribuciones destacan las siguientes</w:t>
      </w:r>
      <w:r w:rsidR="0027061C">
        <w:rPr>
          <w:rFonts w:ascii="Arial" w:hAnsi="Arial" w:cs="Arial"/>
          <w:sz w:val="24"/>
          <w:szCs w:val="24"/>
        </w:rPr>
        <w:t>:</w:t>
      </w:r>
    </w:p>
    <w:p w14:paraId="3470C0DC" w14:textId="77777777" w:rsidR="00110DB8" w:rsidRPr="00110DB8" w:rsidRDefault="00110DB8" w:rsidP="00110DB8">
      <w:pPr>
        <w:spacing w:after="0" w:line="360" w:lineRule="auto"/>
        <w:contextualSpacing/>
        <w:jc w:val="both"/>
        <w:rPr>
          <w:rFonts w:ascii="Arial" w:hAnsi="Arial" w:cs="Arial"/>
          <w:sz w:val="24"/>
          <w:szCs w:val="24"/>
        </w:rPr>
      </w:pPr>
    </w:p>
    <w:p w14:paraId="64A38865" w14:textId="77777777" w:rsidR="00110DB8" w:rsidRPr="00110DB8" w:rsidRDefault="00110DB8" w:rsidP="00110DB8">
      <w:pPr>
        <w:numPr>
          <w:ilvl w:val="0"/>
          <w:numId w:val="8"/>
        </w:numPr>
        <w:spacing w:after="0" w:line="360" w:lineRule="auto"/>
        <w:contextualSpacing/>
        <w:jc w:val="both"/>
        <w:rPr>
          <w:rFonts w:ascii="Arial" w:hAnsi="Arial" w:cs="Arial"/>
          <w:sz w:val="24"/>
          <w:szCs w:val="24"/>
        </w:rPr>
      </w:pPr>
      <w:r w:rsidRPr="00110DB8">
        <w:rPr>
          <w:rFonts w:ascii="Arial" w:hAnsi="Arial" w:cs="Arial"/>
          <w:sz w:val="24"/>
          <w:szCs w:val="24"/>
        </w:rPr>
        <w:t>Ordenar a la Unidad de Investigación, oficiosamente o por denuncia, el inicio de indagatorias de probabilidad de responsabilidad administrativa de las personas servidoras públicas de los órganos del Poder Judicial;</w:t>
      </w:r>
    </w:p>
    <w:p w14:paraId="70B47EAE" w14:textId="77777777" w:rsidR="00110DB8" w:rsidRPr="00110DB8" w:rsidRDefault="00110DB8" w:rsidP="00110DB8">
      <w:pPr>
        <w:numPr>
          <w:ilvl w:val="0"/>
          <w:numId w:val="8"/>
        </w:numPr>
        <w:spacing w:after="0" w:line="360" w:lineRule="auto"/>
        <w:contextualSpacing/>
        <w:jc w:val="both"/>
        <w:rPr>
          <w:rFonts w:ascii="Arial" w:hAnsi="Arial" w:cs="Arial"/>
          <w:sz w:val="24"/>
          <w:szCs w:val="24"/>
        </w:rPr>
      </w:pPr>
      <w:r w:rsidRPr="00110DB8">
        <w:rPr>
          <w:rFonts w:ascii="Arial" w:hAnsi="Arial" w:cs="Arial"/>
          <w:sz w:val="24"/>
          <w:szCs w:val="24"/>
        </w:rPr>
        <w:t>Conocer y resolver, en primera instancia, del procedimiento de responsabilidades administrativas;</w:t>
      </w:r>
    </w:p>
    <w:p w14:paraId="576CB9F1" w14:textId="77777777" w:rsidR="00110DB8" w:rsidRPr="00110DB8" w:rsidRDefault="00110DB8" w:rsidP="00110DB8">
      <w:pPr>
        <w:numPr>
          <w:ilvl w:val="0"/>
          <w:numId w:val="8"/>
        </w:numPr>
        <w:spacing w:after="0" w:line="360" w:lineRule="auto"/>
        <w:contextualSpacing/>
        <w:jc w:val="both"/>
        <w:rPr>
          <w:rFonts w:ascii="Arial" w:hAnsi="Arial" w:cs="Arial"/>
          <w:sz w:val="24"/>
          <w:szCs w:val="24"/>
        </w:rPr>
      </w:pPr>
      <w:r w:rsidRPr="00110DB8">
        <w:rPr>
          <w:rFonts w:ascii="Arial" w:hAnsi="Arial" w:cs="Arial"/>
          <w:sz w:val="24"/>
          <w:szCs w:val="24"/>
        </w:rPr>
        <w:t>Ordenar medidas cautelares y de apremio;</w:t>
      </w:r>
    </w:p>
    <w:p w14:paraId="01263F93" w14:textId="77777777" w:rsidR="00110DB8" w:rsidRPr="00110DB8" w:rsidRDefault="00110DB8" w:rsidP="00110DB8">
      <w:pPr>
        <w:numPr>
          <w:ilvl w:val="0"/>
          <w:numId w:val="8"/>
        </w:numPr>
        <w:spacing w:after="0" w:line="360" w:lineRule="auto"/>
        <w:contextualSpacing/>
        <w:jc w:val="both"/>
        <w:rPr>
          <w:rFonts w:ascii="Arial" w:hAnsi="Arial" w:cs="Arial"/>
          <w:sz w:val="24"/>
          <w:szCs w:val="24"/>
        </w:rPr>
      </w:pPr>
      <w:r w:rsidRPr="00110DB8">
        <w:rPr>
          <w:rFonts w:ascii="Arial" w:hAnsi="Arial" w:cs="Arial"/>
          <w:sz w:val="24"/>
          <w:szCs w:val="24"/>
        </w:rPr>
        <w:t>Imponer las sanciones de amonestación, suspensión, sanción económica, destitución e inhabilitación de las personas servidoras públicas del Poder Judicial que incurran en actos u omisiones contrarios a la administración de justicia, a los principios de objetividad, imparcialidad, independencia, profesionalismo o excelencia, a las normas jurídicas generales y locales en materia de responsabilidades de servidores públicos, y demás disposiciones normativas aplicables; y,</w:t>
      </w:r>
    </w:p>
    <w:p w14:paraId="3361A8E5" w14:textId="77777777" w:rsidR="00110DB8" w:rsidRPr="00110DB8" w:rsidRDefault="00110DB8" w:rsidP="00110DB8">
      <w:pPr>
        <w:numPr>
          <w:ilvl w:val="0"/>
          <w:numId w:val="8"/>
        </w:numPr>
        <w:spacing w:after="0" w:line="360" w:lineRule="auto"/>
        <w:contextualSpacing/>
        <w:jc w:val="both"/>
        <w:rPr>
          <w:rFonts w:ascii="Arial" w:hAnsi="Arial" w:cs="Arial"/>
          <w:sz w:val="24"/>
          <w:szCs w:val="24"/>
        </w:rPr>
      </w:pPr>
      <w:r w:rsidRPr="00110DB8">
        <w:rPr>
          <w:rFonts w:ascii="Arial" w:hAnsi="Arial" w:cs="Arial"/>
          <w:sz w:val="24"/>
          <w:szCs w:val="24"/>
        </w:rPr>
        <w:t>Las demás que en el ámbito de sus competencias le atribuyan las normas jurídicas vigentes.</w:t>
      </w:r>
    </w:p>
    <w:p w14:paraId="44991F67" w14:textId="77777777" w:rsidR="00110DB8" w:rsidRPr="00110DB8" w:rsidRDefault="00110DB8" w:rsidP="00110DB8">
      <w:pPr>
        <w:spacing w:after="0" w:line="360" w:lineRule="auto"/>
        <w:contextualSpacing/>
        <w:jc w:val="both"/>
        <w:rPr>
          <w:rFonts w:ascii="Arial" w:hAnsi="Arial" w:cs="Arial"/>
          <w:sz w:val="24"/>
          <w:szCs w:val="24"/>
        </w:rPr>
      </w:pPr>
    </w:p>
    <w:p w14:paraId="415678F7" w14:textId="7DBBC1CC"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De los preceptos constitucionales y legales antes referidos</w:t>
      </w:r>
      <w:r w:rsidR="000E5F7C">
        <w:rPr>
          <w:rFonts w:ascii="Arial" w:hAnsi="Arial" w:cs="Arial"/>
          <w:sz w:val="24"/>
          <w:szCs w:val="24"/>
        </w:rPr>
        <w:t>,</w:t>
      </w:r>
      <w:r w:rsidRPr="00110DB8">
        <w:rPr>
          <w:rFonts w:ascii="Arial" w:hAnsi="Arial" w:cs="Arial"/>
          <w:sz w:val="24"/>
          <w:szCs w:val="24"/>
        </w:rPr>
        <w:t xml:space="preserve"> se advierte que el </w:t>
      </w:r>
      <w:r w:rsidRPr="00170845">
        <w:rPr>
          <w:rFonts w:ascii="Arial" w:hAnsi="Arial" w:cs="Arial"/>
          <w:i/>
          <w:iCs/>
          <w:sz w:val="24"/>
          <w:szCs w:val="24"/>
        </w:rPr>
        <w:t>Tribunal de Disciplina</w:t>
      </w:r>
      <w:r w:rsidRPr="00110DB8">
        <w:rPr>
          <w:rFonts w:ascii="Arial" w:hAnsi="Arial" w:cs="Arial"/>
          <w:sz w:val="24"/>
          <w:szCs w:val="24"/>
        </w:rPr>
        <w:t xml:space="preserve"> funciona tanto en Pleno como en </w:t>
      </w:r>
      <w:r w:rsidR="000E5F7C">
        <w:rPr>
          <w:rFonts w:ascii="Arial" w:hAnsi="Arial" w:cs="Arial"/>
          <w:sz w:val="24"/>
          <w:szCs w:val="24"/>
        </w:rPr>
        <w:t>C</w:t>
      </w:r>
      <w:r w:rsidRPr="00110DB8">
        <w:rPr>
          <w:rFonts w:ascii="Arial" w:hAnsi="Arial" w:cs="Arial"/>
          <w:sz w:val="24"/>
          <w:szCs w:val="24"/>
        </w:rPr>
        <w:t xml:space="preserve">omisiones </w:t>
      </w:r>
      <w:r w:rsidRPr="00D93163">
        <w:rPr>
          <w:rFonts w:ascii="Arial" w:hAnsi="Arial" w:cs="Arial"/>
          <w:sz w:val="24"/>
          <w:szCs w:val="24"/>
        </w:rPr>
        <w:t>y</w:t>
      </w:r>
      <w:r w:rsidR="007930C1" w:rsidRPr="00D93163">
        <w:rPr>
          <w:rFonts w:ascii="Arial" w:hAnsi="Arial" w:cs="Arial"/>
          <w:sz w:val="24"/>
          <w:szCs w:val="24"/>
        </w:rPr>
        <w:t xml:space="preserve"> que</w:t>
      </w:r>
      <w:r w:rsidR="000E5F7C" w:rsidRPr="00D93163">
        <w:rPr>
          <w:rFonts w:ascii="Arial" w:hAnsi="Arial" w:cs="Arial"/>
          <w:sz w:val="24"/>
          <w:szCs w:val="24"/>
        </w:rPr>
        <w:t>,</w:t>
      </w:r>
      <w:r w:rsidRPr="00110DB8">
        <w:rPr>
          <w:rFonts w:ascii="Arial" w:hAnsi="Arial" w:cs="Arial"/>
          <w:sz w:val="24"/>
          <w:szCs w:val="24"/>
        </w:rPr>
        <w:t xml:space="preserve"> por regla general, las comisiones son competentes para sustanciar y resolver, en primera instancia, los procedimientos de responsabilidad administrativa relacionados con el </w:t>
      </w:r>
      <w:r w:rsidRPr="00110DB8">
        <w:rPr>
          <w:rFonts w:ascii="Arial" w:hAnsi="Arial" w:cs="Arial"/>
          <w:sz w:val="24"/>
          <w:szCs w:val="24"/>
        </w:rPr>
        <w:lastRenderedPageBreak/>
        <w:t xml:space="preserve">personal del Poder Judicial del Estado, mientras que el Pleno actúa como órgano revisor en </w:t>
      </w:r>
      <w:r w:rsidR="000E5F7C">
        <w:rPr>
          <w:rFonts w:ascii="Arial" w:hAnsi="Arial" w:cs="Arial"/>
          <w:sz w:val="24"/>
          <w:szCs w:val="24"/>
        </w:rPr>
        <w:t xml:space="preserve">una </w:t>
      </w:r>
      <w:r w:rsidRPr="00110DB8">
        <w:rPr>
          <w:rFonts w:ascii="Arial" w:hAnsi="Arial" w:cs="Arial"/>
          <w:sz w:val="24"/>
          <w:szCs w:val="24"/>
        </w:rPr>
        <w:t xml:space="preserve">segunda instancia; de lo que se desprende que los medios de impugnación en materia de responsabilidad administrativa se encuentran reservados al ámbito competencial del propio </w:t>
      </w:r>
      <w:r w:rsidRPr="0032625F">
        <w:rPr>
          <w:rFonts w:ascii="Arial" w:hAnsi="Arial" w:cs="Arial"/>
          <w:i/>
          <w:iCs/>
          <w:sz w:val="24"/>
          <w:szCs w:val="24"/>
        </w:rPr>
        <w:t>Tribunal de Disciplina</w:t>
      </w:r>
      <w:r w:rsidRPr="00110DB8">
        <w:rPr>
          <w:rFonts w:ascii="Arial" w:hAnsi="Arial" w:cs="Arial"/>
          <w:sz w:val="24"/>
          <w:szCs w:val="24"/>
        </w:rPr>
        <w:t>.</w:t>
      </w:r>
    </w:p>
    <w:p w14:paraId="2D6B62EA" w14:textId="77777777" w:rsidR="00110DB8" w:rsidRPr="00110DB8" w:rsidRDefault="00110DB8" w:rsidP="00110DB8">
      <w:pPr>
        <w:spacing w:after="0" w:line="360" w:lineRule="auto"/>
        <w:contextualSpacing/>
        <w:jc w:val="both"/>
        <w:rPr>
          <w:rFonts w:ascii="Arial" w:hAnsi="Arial" w:cs="Arial"/>
          <w:sz w:val="24"/>
          <w:szCs w:val="24"/>
        </w:rPr>
      </w:pPr>
    </w:p>
    <w:p w14:paraId="0BBE73EB" w14:textId="1D4B845D" w:rsidR="00110DB8" w:rsidRPr="00110DB8" w:rsidRDefault="000D3CEB" w:rsidP="00110DB8">
      <w:pPr>
        <w:spacing w:after="0" w:line="360" w:lineRule="auto"/>
        <w:contextualSpacing/>
        <w:jc w:val="both"/>
        <w:rPr>
          <w:rFonts w:ascii="Arial" w:hAnsi="Arial" w:cs="Arial"/>
          <w:sz w:val="24"/>
          <w:szCs w:val="24"/>
        </w:rPr>
      </w:pPr>
      <w:r>
        <w:rPr>
          <w:rFonts w:ascii="Arial" w:hAnsi="Arial" w:cs="Arial"/>
          <w:sz w:val="24"/>
          <w:szCs w:val="24"/>
        </w:rPr>
        <w:t>En el caso</w:t>
      </w:r>
      <w:r w:rsidR="00D97692">
        <w:rPr>
          <w:rFonts w:ascii="Arial" w:hAnsi="Arial" w:cs="Arial"/>
          <w:sz w:val="24"/>
          <w:szCs w:val="24"/>
        </w:rPr>
        <w:t>, s</w:t>
      </w:r>
      <w:r w:rsidR="00110DB8" w:rsidRPr="00110DB8">
        <w:rPr>
          <w:rFonts w:ascii="Arial" w:hAnsi="Arial" w:cs="Arial"/>
          <w:sz w:val="24"/>
          <w:szCs w:val="24"/>
        </w:rPr>
        <w:t xml:space="preserve">i bien </w:t>
      </w:r>
      <w:r w:rsidR="00F75795">
        <w:rPr>
          <w:rFonts w:ascii="Arial" w:hAnsi="Arial" w:cs="Arial"/>
          <w:sz w:val="24"/>
          <w:szCs w:val="24"/>
        </w:rPr>
        <w:t>las personas promoventes</w:t>
      </w:r>
      <w:r w:rsidR="0027061C">
        <w:rPr>
          <w:rFonts w:ascii="Arial" w:hAnsi="Arial" w:cs="Arial"/>
          <w:sz w:val="24"/>
          <w:szCs w:val="24"/>
        </w:rPr>
        <w:t xml:space="preserve"> </w:t>
      </w:r>
      <w:r w:rsidR="00110DB8" w:rsidRPr="00110DB8">
        <w:rPr>
          <w:rFonts w:ascii="Arial" w:hAnsi="Arial" w:cs="Arial"/>
          <w:sz w:val="24"/>
          <w:szCs w:val="24"/>
        </w:rPr>
        <w:t>aduce</w:t>
      </w:r>
      <w:r w:rsidR="0027061C">
        <w:rPr>
          <w:rFonts w:ascii="Arial" w:hAnsi="Arial" w:cs="Arial"/>
          <w:sz w:val="24"/>
          <w:szCs w:val="24"/>
        </w:rPr>
        <w:t>n</w:t>
      </w:r>
      <w:r w:rsidR="00110DB8" w:rsidRPr="00110DB8">
        <w:rPr>
          <w:rFonts w:ascii="Arial" w:hAnsi="Arial" w:cs="Arial"/>
          <w:sz w:val="24"/>
          <w:szCs w:val="24"/>
        </w:rPr>
        <w:t xml:space="preserve"> que dicha determinación genera un perjuicio a su</w:t>
      </w:r>
      <w:r w:rsidR="00D4398A">
        <w:rPr>
          <w:rFonts w:ascii="Arial" w:hAnsi="Arial" w:cs="Arial"/>
          <w:sz w:val="24"/>
          <w:szCs w:val="24"/>
        </w:rPr>
        <w:t>s</w:t>
      </w:r>
      <w:r w:rsidR="00110DB8" w:rsidRPr="00110DB8">
        <w:rPr>
          <w:rFonts w:ascii="Arial" w:hAnsi="Arial" w:cs="Arial"/>
          <w:sz w:val="24"/>
          <w:szCs w:val="24"/>
        </w:rPr>
        <w:t xml:space="preserve"> derecho</w:t>
      </w:r>
      <w:r w:rsidR="00D4398A">
        <w:rPr>
          <w:rFonts w:ascii="Arial" w:hAnsi="Arial" w:cs="Arial"/>
          <w:sz w:val="24"/>
          <w:szCs w:val="24"/>
        </w:rPr>
        <w:t>s</w:t>
      </w:r>
      <w:r w:rsidR="00110DB8" w:rsidRPr="00110DB8">
        <w:rPr>
          <w:rFonts w:ascii="Arial" w:hAnsi="Arial" w:cs="Arial"/>
          <w:sz w:val="24"/>
          <w:szCs w:val="24"/>
        </w:rPr>
        <w:t xml:space="preserve"> </w:t>
      </w:r>
      <w:r w:rsidR="007930C1" w:rsidRPr="00D93163">
        <w:rPr>
          <w:rFonts w:ascii="Arial" w:hAnsi="Arial" w:cs="Arial"/>
          <w:sz w:val="24"/>
          <w:szCs w:val="24"/>
        </w:rPr>
        <w:t>de</w:t>
      </w:r>
      <w:r w:rsidR="007930C1">
        <w:rPr>
          <w:rFonts w:ascii="Arial" w:hAnsi="Arial" w:cs="Arial"/>
          <w:sz w:val="24"/>
          <w:szCs w:val="24"/>
        </w:rPr>
        <w:t xml:space="preserve"> </w:t>
      </w:r>
      <w:r w:rsidR="00D4398A">
        <w:rPr>
          <w:rFonts w:ascii="Arial" w:hAnsi="Arial" w:cs="Arial"/>
          <w:sz w:val="24"/>
          <w:szCs w:val="24"/>
        </w:rPr>
        <w:t>votar y ser votadas,</w:t>
      </w:r>
      <w:r w:rsidR="00110DB8" w:rsidRPr="00110DB8">
        <w:rPr>
          <w:rFonts w:ascii="Arial" w:hAnsi="Arial" w:cs="Arial"/>
          <w:sz w:val="24"/>
          <w:szCs w:val="24"/>
        </w:rPr>
        <w:t xml:space="preserve"> </w:t>
      </w:r>
      <w:r w:rsidR="00AB3FB9">
        <w:rPr>
          <w:rFonts w:ascii="Arial" w:hAnsi="Arial" w:cs="Arial"/>
          <w:sz w:val="24"/>
          <w:szCs w:val="24"/>
        </w:rPr>
        <w:t xml:space="preserve">por un </w:t>
      </w:r>
      <w:r w:rsidR="00F65305">
        <w:rPr>
          <w:rFonts w:ascii="Arial" w:hAnsi="Arial" w:cs="Arial"/>
          <w:sz w:val="24"/>
          <w:szCs w:val="24"/>
        </w:rPr>
        <w:t>lado,</w:t>
      </w:r>
      <w:r w:rsidR="00AB3FB9">
        <w:rPr>
          <w:rFonts w:ascii="Arial" w:hAnsi="Arial" w:cs="Arial"/>
          <w:sz w:val="24"/>
          <w:szCs w:val="24"/>
        </w:rPr>
        <w:t xml:space="preserve"> al </w:t>
      </w:r>
      <w:r w:rsidR="00F8230A">
        <w:rPr>
          <w:rFonts w:ascii="Arial" w:hAnsi="Arial" w:cs="Arial"/>
          <w:sz w:val="24"/>
          <w:szCs w:val="24"/>
        </w:rPr>
        <w:t xml:space="preserve">desempeño del cargo del </w:t>
      </w:r>
      <w:r w:rsidR="00C403FF">
        <w:rPr>
          <w:rFonts w:ascii="Arial" w:hAnsi="Arial" w:cs="Arial"/>
          <w:i/>
          <w:iCs/>
          <w:sz w:val="24"/>
          <w:szCs w:val="24"/>
        </w:rPr>
        <w:t xml:space="preserve">actor </w:t>
      </w:r>
      <w:r w:rsidR="00C403FF">
        <w:rPr>
          <w:rFonts w:ascii="Arial" w:hAnsi="Arial" w:cs="Arial"/>
          <w:sz w:val="24"/>
          <w:szCs w:val="24"/>
        </w:rPr>
        <w:t>y, por otra parte, al derecho</w:t>
      </w:r>
      <w:r w:rsidR="00FF1F44">
        <w:rPr>
          <w:rFonts w:ascii="Arial" w:hAnsi="Arial" w:cs="Arial"/>
          <w:sz w:val="24"/>
          <w:szCs w:val="24"/>
        </w:rPr>
        <w:t xml:space="preserve"> de la ciudadanía a que su voto </w:t>
      </w:r>
      <w:r w:rsidR="00C01087">
        <w:rPr>
          <w:rFonts w:ascii="Arial" w:hAnsi="Arial" w:cs="Arial"/>
          <w:sz w:val="24"/>
          <w:szCs w:val="24"/>
        </w:rPr>
        <w:t>surta efectos útiles</w:t>
      </w:r>
      <w:r w:rsidR="00F65305">
        <w:rPr>
          <w:rFonts w:ascii="Arial" w:hAnsi="Arial" w:cs="Arial"/>
          <w:sz w:val="24"/>
          <w:szCs w:val="24"/>
        </w:rPr>
        <w:t xml:space="preserve"> para la función jurisdiccional del Estado</w:t>
      </w:r>
      <w:r w:rsidR="00E60691">
        <w:rPr>
          <w:rFonts w:ascii="Arial" w:hAnsi="Arial" w:cs="Arial"/>
          <w:sz w:val="24"/>
          <w:szCs w:val="24"/>
        </w:rPr>
        <w:t>; a</w:t>
      </w:r>
      <w:r w:rsidR="000B3DEC">
        <w:rPr>
          <w:rFonts w:ascii="Arial" w:hAnsi="Arial" w:cs="Arial"/>
          <w:sz w:val="24"/>
          <w:szCs w:val="24"/>
        </w:rPr>
        <w:t>duciendo,</w:t>
      </w:r>
      <w:r w:rsidR="006F0F96">
        <w:rPr>
          <w:rFonts w:ascii="Arial" w:hAnsi="Arial" w:cs="Arial"/>
          <w:sz w:val="24"/>
          <w:szCs w:val="24"/>
        </w:rPr>
        <w:t xml:space="preserve"> además, </w:t>
      </w:r>
      <w:r w:rsidR="00606596">
        <w:rPr>
          <w:rFonts w:ascii="Arial" w:hAnsi="Arial" w:cs="Arial"/>
          <w:sz w:val="24"/>
          <w:szCs w:val="24"/>
        </w:rPr>
        <w:t xml:space="preserve">que la </w:t>
      </w:r>
      <w:r w:rsidR="00606596">
        <w:rPr>
          <w:rFonts w:ascii="Arial" w:hAnsi="Arial" w:cs="Arial"/>
          <w:i/>
          <w:iCs/>
          <w:sz w:val="24"/>
          <w:szCs w:val="24"/>
        </w:rPr>
        <w:t xml:space="preserve">autoridad responsable </w:t>
      </w:r>
      <w:r w:rsidR="00606596">
        <w:rPr>
          <w:rFonts w:ascii="Arial" w:hAnsi="Arial" w:cs="Arial"/>
          <w:sz w:val="24"/>
          <w:szCs w:val="24"/>
        </w:rPr>
        <w:t>omitió con</w:t>
      </w:r>
      <w:r w:rsidR="00273637">
        <w:rPr>
          <w:rFonts w:ascii="Arial" w:hAnsi="Arial" w:cs="Arial"/>
          <w:sz w:val="24"/>
          <w:szCs w:val="24"/>
        </w:rPr>
        <w:t xml:space="preserve">siderar </w:t>
      </w:r>
      <w:r w:rsidR="00A520AC">
        <w:rPr>
          <w:rFonts w:ascii="Arial" w:hAnsi="Arial" w:cs="Arial"/>
          <w:sz w:val="24"/>
          <w:szCs w:val="24"/>
        </w:rPr>
        <w:t>medidas</w:t>
      </w:r>
      <w:r w:rsidR="00273637">
        <w:rPr>
          <w:rFonts w:ascii="Arial" w:hAnsi="Arial" w:cs="Arial"/>
          <w:sz w:val="24"/>
          <w:szCs w:val="24"/>
        </w:rPr>
        <w:t xml:space="preserve"> menos restrictiva</w:t>
      </w:r>
      <w:r w:rsidR="00A520AC">
        <w:rPr>
          <w:rFonts w:ascii="Arial" w:hAnsi="Arial" w:cs="Arial"/>
          <w:sz w:val="24"/>
          <w:szCs w:val="24"/>
        </w:rPr>
        <w:t>s</w:t>
      </w:r>
      <w:r w:rsidR="00273637">
        <w:rPr>
          <w:rFonts w:ascii="Arial" w:hAnsi="Arial" w:cs="Arial"/>
          <w:sz w:val="24"/>
          <w:szCs w:val="24"/>
        </w:rPr>
        <w:t xml:space="preserve"> y lesiva</w:t>
      </w:r>
      <w:r w:rsidR="00A520AC">
        <w:rPr>
          <w:rFonts w:ascii="Arial" w:hAnsi="Arial" w:cs="Arial"/>
          <w:sz w:val="24"/>
          <w:szCs w:val="24"/>
        </w:rPr>
        <w:t>s</w:t>
      </w:r>
      <w:r w:rsidR="00273637">
        <w:rPr>
          <w:rFonts w:ascii="Arial" w:hAnsi="Arial" w:cs="Arial"/>
          <w:sz w:val="24"/>
          <w:szCs w:val="24"/>
        </w:rPr>
        <w:t xml:space="preserve"> </w:t>
      </w:r>
      <w:r w:rsidR="00A520AC">
        <w:rPr>
          <w:rFonts w:ascii="Arial" w:hAnsi="Arial" w:cs="Arial"/>
          <w:sz w:val="24"/>
          <w:szCs w:val="24"/>
        </w:rPr>
        <w:t>de sus derechos político-electorales</w:t>
      </w:r>
      <w:r w:rsidR="00110DB8" w:rsidRPr="00110DB8">
        <w:rPr>
          <w:rFonts w:ascii="Arial" w:hAnsi="Arial" w:cs="Arial"/>
          <w:sz w:val="24"/>
          <w:szCs w:val="24"/>
        </w:rPr>
        <w:t>.</w:t>
      </w:r>
    </w:p>
    <w:p w14:paraId="2471A7BC" w14:textId="77777777" w:rsidR="00110DB8" w:rsidRPr="00110DB8" w:rsidRDefault="00110DB8" w:rsidP="00110DB8">
      <w:pPr>
        <w:spacing w:after="0" w:line="360" w:lineRule="auto"/>
        <w:contextualSpacing/>
        <w:jc w:val="both"/>
        <w:rPr>
          <w:rFonts w:ascii="Arial" w:hAnsi="Arial" w:cs="Arial"/>
          <w:sz w:val="24"/>
          <w:szCs w:val="24"/>
        </w:rPr>
      </w:pPr>
    </w:p>
    <w:p w14:paraId="23DC88AE" w14:textId="06147068" w:rsidR="00E55A22" w:rsidRDefault="005A04E9" w:rsidP="00110DB8">
      <w:pPr>
        <w:spacing w:after="0" w:line="360" w:lineRule="auto"/>
        <w:contextualSpacing/>
        <w:jc w:val="both"/>
        <w:rPr>
          <w:rFonts w:ascii="Arial" w:hAnsi="Arial" w:cs="Arial"/>
          <w:sz w:val="24"/>
          <w:szCs w:val="24"/>
        </w:rPr>
      </w:pPr>
      <w:r>
        <w:rPr>
          <w:rFonts w:ascii="Arial" w:hAnsi="Arial" w:cs="Arial"/>
          <w:sz w:val="24"/>
          <w:szCs w:val="24"/>
        </w:rPr>
        <w:t>No obstante, e</w:t>
      </w:r>
      <w:r w:rsidR="00DB010D">
        <w:rPr>
          <w:rFonts w:ascii="Arial" w:hAnsi="Arial" w:cs="Arial"/>
          <w:sz w:val="24"/>
          <w:szCs w:val="24"/>
        </w:rPr>
        <w:t>s menester hacer énfasis en que</w:t>
      </w:r>
      <w:r w:rsidR="00110DB8" w:rsidRPr="00110DB8">
        <w:rPr>
          <w:rFonts w:ascii="Arial" w:hAnsi="Arial" w:cs="Arial"/>
          <w:sz w:val="24"/>
          <w:szCs w:val="24"/>
        </w:rPr>
        <w:t xml:space="preserve"> el acto</w:t>
      </w:r>
      <w:r w:rsidR="0023027E">
        <w:rPr>
          <w:rFonts w:ascii="Arial" w:hAnsi="Arial" w:cs="Arial"/>
          <w:sz w:val="24"/>
          <w:szCs w:val="24"/>
        </w:rPr>
        <w:t xml:space="preserve"> reprochado </w:t>
      </w:r>
      <w:r w:rsidR="00110DB8" w:rsidRPr="00110DB8">
        <w:rPr>
          <w:rFonts w:ascii="Arial" w:hAnsi="Arial" w:cs="Arial"/>
          <w:sz w:val="24"/>
          <w:szCs w:val="24"/>
        </w:rPr>
        <w:t xml:space="preserve">fue emitido </w:t>
      </w:r>
      <w:r w:rsidR="00CD2709">
        <w:rPr>
          <w:rFonts w:ascii="Arial" w:hAnsi="Arial" w:cs="Arial"/>
          <w:sz w:val="24"/>
          <w:szCs w:val="24"/>
        </w:rPr>
        <w:t xml:space="preserve">derivado de </w:t>
      </w:r>
      <w:r w:rsidR="00FD66E0">
        <w:rPr>
          <w:rFonts w:ascii="Arial" w:hAnsi="Arial" w:cs="Arial"/>
          <w:sz w:val="24"/>
          <w:szCs w:val="24"/>
        </w:rPr>
        <w:t>la carpeta de investigación</w:t>
      </w:r>
      <w:r w:rsidR="00110DB8" w:rsidRPr="00110DB8">
        <w:rPr>
          <w:rFonts w:ascii="Arial" w:hAnsi="Arial" w:cs="Arial"/>
          <w:sz w:val="24"/>
          <w:szCs w:val="24"/>
        </w:rPr>
        <w:t xml:space="preserve"> </w:t>
      </w:r>
      <w:r w:rsidR="00442907" w:rsidRPr="00442907">
        <w:rPr>
          <w:rFonts w:ascii="Arial" w:hAnsi="Arial" w:cs="Arial"/>
          <w:color w:val="FFFFFF"/>
          <w:sz w:val="24"/>
          <w:szCs w:val="24"/>
          <w:highlight w:val="darkCyan"/>
        </w:rPr>
        <w:t>[No.8]_</w:t>
      </w:r>
      <w:proofErr w:type="spellStart"/>
      <w:r w:rsidR="00442907" w:rsidRPr="00442907">
        <w:rPr>
          <w:rFonts w:ascii="Arial" w:hAnsi="Arial" w:cs="Arial"/>
          <w:color w:val="FFFFFF"/>
          <w:sz w:val="24"/>
          <w:szCs w:val="24"/>
          <w:highlight w:val="darkCyan"/>
        </w:rPr>
        <w:t>ELIMINADO_el_número_de_carpeta_de_investigación</w:t>
      </w:r>
      <w:proofErr w:type="spellEnd"/>
      <w:r w:rsidR="00442907" w:rsidRPr="00442907">
        <w:rPr>
          <w:rFonts w:ascii="Arial" w:hAnsi="Arial" w:cs="Arial"/>
          <w:color w:val="FFFFFF"/>
          <w:sz w:val="24"/>
          <w:szCs w:val="24"/>
          <w:highlight w:val="darkCyan"/>
        </w:rPr>
        <w:t>_[230]</w:t>
      </w:r>
      <w:r w:rsidR="00110DB8" w:rsidRPr="00110DB8">
        <w:rPr>
          <w:rFonts w:ascii="Arial" w:hAnsi="Arial" w:cs="Arial"/>
          <w:sz w:val="24"/>
          <w:szCs w:val="24"/>
        </w:rPr>
        <w:t xml:space="preserve"> del índice de</w:t>
      </w:r>
      <w:r w:rsidR="00DF41E2">
        <w:rPr>
          <w:rFonts w:ascii="Arial" w:hAnsi="Arial" w:cs="Arial"/>
          <w:sz w:val="24"/>
          <w:szCs w:val="24"/>
        </w:rPr>
        <w:t xml:space="preserve"> la </w:t>
      </w:r>
      <w:r w:rsidR="0021796F">
        <w:rPr>
          <w:rFonts w:ascii="Arial" w:hAnsi="Arial" w:cs="Arial"/>
          <w:sz w:val="24"/>
          <w:szCs w:val="24"/>
        </w:rPr>
        <w:t>U</w:t>
      </w:r>
      <w:r w:rsidR="00DF41E2">
        <w:rPr>
          <w:rFonts w:ascii="Arial" w:hAnsi="Arial" w:cs="Arial"/>
          <w:sz w:val="24"/>
          <w:szCs w:val="24"/>
        </w:rPr>
        <w:t xml:space="preserve">nidad de </w:t>
      </w:r>
      <w:r w:rsidR="0021796F">
        <w:rPr>
          <w:rFonts w:ascii="Arial" w:hAnsi="Arial" w:cs="Arial"/>
          <w:sz w:val="24"/>
          <w:szCs w:val="24"/>
        </w:rPr>
        <w:t>I</w:t>
      </w:r>
      <w:r w:rsidR="00DF41E2">
        <w:rPr>
          <w:rFonts w:ascii="Arial" w:hAnsi="Arial" w:cs="Arial"/>
          <w:sz w:val="24"/>
          <w:szCs w:val="24"/>
        </w:rPr>
        <w:t>nvestigación del</w:t>
      </w:r>
      <w:r w:rsidR="00110DB8" w:rsidRPr="00110DB8">
        <w:rPr>
          <w:rFonts w:ascii="Arial" w:hAnsi="Arial" w:cs="Arial"/>
          <w:sz w:val="24"/>
          <w:szCs w:val="24"/>
        </w:rPr>
        <w:t xml:space="preserve"> </w:t>
      </w:r>
      <w:r w:rsidR="00110DB8" w:rsidRPr="0027061C">
        <w:rPr>
          <w:rFonts w:ascii="Arial" w:hAnsi="Arial" w:cs="Arial"/>
          <w:i/>
          <w:iCs/>
          <w:sz w:val="24"/>
          <w:szCs w:val="24"/>
        </w:rPr>
        <w:t>Tribunal de Disciplina</w:t>
      </w:r>
      <w:r w:rsidR="00110DB8" w:rsidRPr="00110DB8">
        <w:rPr>
          <w:rFonts w:ascii="Arial" w:hAnsi="Arial" w:cs="Arial"/>
          <w:sz w:val="24"/>
          <w:szCs w:val="24"/>
        </w:rPr>
        <w:t xml:space="preserve">, </w:t>
      </w:r>
      <w:r w:rsidR="00DB010D">
        <w:rPr>
          <w:rFonts w:ascii="Arial" w:hAnsi="Arial" w:cs="Arial"/>
          <w:sz w:val="24"/>
          <w:szCs w:val="24"/>
        </w:rPr>
        <w:t xml:space="preserve">por lo que, </w:t>
      </w:r>
      <w:r w:rsidR="00110DB8" w:rsidRPr="00110DB8">
        <w:rPr>
          <w:rFonts w:ascii="Arial" w:hAnsi="Arial" w:cs="Arial"/>
          <w:sz w:val="24"/>
          <w:szCs w:val="24"/>
        </w:rPr>
        <w:t xml:space="preserve">resulta evidente que tales actos no pueden ser cuestionados ante este </w:t>
      </w:r>
      <w:r w:rsidR="00110DB8" w:rsidRPr="0027061C">
        <w:rPr>
          <w:rFonts w:ascii="Arial" w:hAnsi="Arial" w:cs="Arial"/>
          <w:i/>
          <w:iCs/>
          <w:sz w:val="24"/>
          <w:szCs w:val="24"/>
        </w:rPr>
        <w:t>Tribunal Electoral</w:t>
      </w:r>
      <w:r w:rsidR="00110DB8" w:rsidRPr="00110DB8">
        <w:rPr>
          <w:rFonts w:ascii="Arial" w:hAnsi="Arial" w:cs="Arial"/>
          <w:sz w:val="24"/>
          <w:szCs w:val="24"/>
        </w:rPr>
        <w:t xml:space="preserve"> en los términos pretendidos </w:t>
      </w:r>
      <w:r w:rsidR="0027061C">
        <w:rPr>
          <w:rFonts w:ascii="Arial" w:hAnsi="Arial" w:cs="Arial"/>
          <w:sz w:val="24"/>
          <w:szCs w:val="24"/>
        </w:rPr>
        <w:t>por los promoventes</w:t>
      </w:r>
      <w:r w:rsidR="00110DB8" w:rsidRPr="00110DB8">
        <w:rPr>
          <w:rFonts w:ascii="Arial" w:hAnsi="Arial" w:cs="Arial"/>
          <w:sz w:val="24"/>
          <w:szCs w:val="24"/>
        </w:rPr>
        <w:t xml:space="preserve"> o a través de cualquiera de los medios de impugnación previstos en la </w:t>
      </w:r>
      <w:r w:rsidR="00110DB8" w:rsidRPr="0027061C">
        <w:rPr>
          <w:rFonts w:ascii="Arial" w:hAnsi="Arial" w:cs="Arial"/>
          <w:i/>
          <w:iCs/>
          <w:sz w:val="24"/>
          <w:szCs w:val="24"/>
        </w:rPr>
        <w:t>Ley de Justicia Electoral</w:t>
      </w:r>
      <w:r w:rsidR="00110DB8" w:rsidRPr="00110DB8">
        <w:rPr>
          <w:rFonts w:ascii="Arial" w:hAnsi="Arial" w:cs="Arial"/>
          <w:sz w:val="24"/>
          <w:szCs w:val="24"/>
        </w:rPr>
        <w:t xml:space="preserve">, cuya resolución corresponda a este </w:t>
      </w:r>
      <w:r w:rsidR="0027061C" w:rsidRPr="0027061C">
        <w:rPr>
          <w:rFonts w:ascii="Arial" w:hAnsi="Arial" w:cs="Arial"/>
          <w:i/>
          <w:iCs/>
          <w:sz w:val="24"/>
          <w:szCs w:val="24"/>
        </w:rPr>
        <w:t>órgano jurisdiccional</w:t>
      </w:r>
      <w:r w:rsidR="00CA27A6">
        <w:rPr>
          <w:rFonts w:ascii="Arial" w:hAnsi="Arial" w:cs="Arial"/>
          <w:sz w:val="24"/>
          <w:szCs w:val="24"/>
        </w:rPr>
        <w:t>.</w:t>
      </w:r>
    </w:p>
    <w:p w14:paraId="2F6B6B58" w14:textId="77777777" w:rsidR="00E55A22" w:rsidRDefault="00E55A22" w:rsidP="00110DB8">
      <w:pPr>
        <w:spacing w:after="0" w:line="360" w:lineRule="auto"/>
        <w:contextualSpacing/>
        <w:jc w:val="both"/>
        <w:rPr>
          <w:rFonts w:ascii="Arial" w:hAnsi="Arial" w:cs="Arial"/>
          <w:sz w:val="24"/>
          <w:szCs w:val="24"/>
        </w:rPr>
      </w:pPr>
    </w:p>
    <w:p w14:paraId="373C94F7" w14:textId="4FCC3CBB" w:rsidR="00110DB8" w:rsidRDefault="00ED7197" w:rsidP="00110DB8">
      <w:pPr>
        <w:spacing w:after="0" w:line="360" w:lineRule="auto"/>
        <w:contextualSpacing/>
        <w:jc w:val="both"/>
        <w:rPr>
          <w:rFonts w:ascii="Arial" w:hAnsi="Arial" w:cs="Arial"/>
          <w:sz w:val="24"/>
          <w:szCs w:val="24"/>
        </w:rPr>
      </w:pPr>
      <w:r>
        <w:rPr>
          <w:rFonts w:ascii="Arial" w:hAnsi="Arial" w:cs="Arial"/>
          <w:sz w:val="24"/>
          <w:szCs w:val="24"/>
        </w:rPr>
        <w:t>S</w:t>
      </w:r>
      <w:r w:rsidR="00E7128D">
        <w:rPr>
          <w:rFonts w:ascii="Arial" w:hAnsi="Arial" w:cs="Arial"/>
          <w:sz w:val="24"/>
          <w:szCs w:val="24"/>
        </w:rPr>
        <w:t>e considera así, dado que</w:t>
      </w:r>
      <w:r w:rsidR="00110DB8" w:rsidRPr="00110DB8">
        <w:rPr>
          <w:rFonts w:ascii="Arial" w:hAnsi="Arial" w:cs="Arial"/>
          <w:sz w:val="24"/>
          <w:szCs w:val="24"/>
        </w:rPr>
        <w:t xml:space="preserve"> la resolución combatida no guarda relación con el proceso electivo por el que</w:t>
      </w:r>
      <w:r w:rsidR="00082D3B">
        <w:rPr>
          <w:rFonts w:ascii="Arial" w:hAnsi="Arial" w:cs="Arial"/>
          <w:sz w:val="24"/>
          <w:szCs w:val="24"/>
        </w:rPr>
        <w:t xml:space="preserve"> el </w:t>
      </w:r>
      <w:r w:rsidR="00082D3B" w:rsidRPr="00082D3B">
        <w:rPr>
          <w:rFonts w:ascii="Arial" w:hAnsi="Arial" w:cs="Arial"/>
          <w:i/>
          <w:iCs/>
          <w:sz w:val="24"/>
          <w:szCs w:val="24"/>
        </w:rPr>
        <w:t>actor</w:t>
      </w:r>
      <w:r w:rsidR="00110DB8" w:rsidRPr="00110DB8">
        <w:rPr>
          <w:rFonts w:ascii="Arial" w:hAnsi="Arial" w:cs="Arial"/>
          <w:sz w:val="24"/>
          <w:szCs w:val="24"/>
        </w:rPr>
        <w:t xml:space="preserve"> llegó al cargo, sino que se trata de </w:t>
      </w:r>
      <w:r w:rsidR="0027061C">
        <w:rPr>
          <w:rFonts w:ascii="Arial" w:hAnsi="Arial" w:cs="Arial"/>
          <w:sz w:val="24"/>
          <w:szCs w:val="24"/>
        </w:rPr>
        <w:t xml:space="preserve">una </w:t>
      </w:r>
      <w:r w:rsidR="00E63F83">
        <w:rPr>
          <w:rFonts w:ascii="Arial" w:hAnsi="Arial" w:cs="Arial"/>
          <w:sz w:val="24"/>
          <w:szCs w:val="24"/>
        </w:rPr>
        <w:t xml:space="preserve">determinación </w:t>
      </w:r>
      <w:r w:rsidR="00A2064F">
        <w:rPr>
          <w:rFonts w:ascii="Arial" w:hAnsi="Arial" w:cs="Arial"/>
          <w:sz w:val="24"/>
          <w:szCs w:val="24"/>
        </w:rPr>
        <w:t>adoptada dentro de un</w:t>
      </w:r>
      <w:r w:rsidR="0027061C">
        <w:rPr>
          <w:rFonts w:ascii="Arial" w:hAnsi="Arial" w:cs="Arial"/>
          <w:sz w:val="24"/>
          <w:szCs w:val="24"/>
        </w:rPr>
        <w:t xml:space="preserve"> </w:t>
      </w:r>
      <w:r w:rsidR="00FC532C">
        <w:rPr>
          <w:rFonts w:ascii="Arial" w:hAnsi="Arial" w:cs="Arial"/>
          <w:sz w:val="24"/>
          <w:szCs w:val="24"/>
        </w:rPr>
        <w:t>P</w:t>
      </w:r>
      <w:r w:rsidR="00924F61">
        <w:rPr>
          <w:rFonts w:ascii="Arial" w:hAnsi="Arial" w:cs="Arial"/>
          <w:sz w:val="24"/>
          <w:szCs w:val="24"/>
        </w:rPr>
        <w:t>rocedimiento</w:t>
      </w:r>
      <w:r w:rsidR="0021083E">
        <w:rPr>
          <w:rFonts w:ascii="Arial" w:hAnsi="Arial" w:cs="Arial"/>
          <w:sz w:val="24"/>
          <w:szCs w:val="24"/>
        </w:rPr>
        <w:t xml:space="preserve"> de </w:t>
      </w:r>
      <w:r w:rsidR="00FC532C">
        <w:rPr>
          <w:rFonts w:ascii="Arial" w:hAnsi="Arial" w:cs="Arial"/>
          <w:sz w:val="24"/>
          <w:szCs w:val="24"/>
        </w:rPr>
        <w:t>R</w:t>
      </w:r>
      <w:r w:rsidR="0021083E">
        <w:rPr>
          <w:rFonts w:ascii="Arial" w:hAnsi="Arial" w:cs="Arial"/>
          <w:sz w:val="24"/>
          <w:szCs w:val="24"/>
        </w:rPr>
        <w:t xml:space="preserve">esponsabilidad </w:t>
      </w:r>
      <w:r w:rsidR="00FC532C">
        <w:rPr>
          <w:rFonts w:ascii="Arial" w:hAnsi="Arial" w:cs="Arial"/>
          <w:sz w:val="24"/>
          <w:szCs w:val="24"/>
        </w:rPr>
        <w:t>A</w:t>
      </w:r>
      <w:r w:rsidR="0021083E">
        <w:rPr>
          <w:rFonts w:ascii="Arial" w:hAnsi="Arial" w:cs="Arial"/>
          <w:sz w:val="24"/>
          <w:szCs w:val="24"/>
        </w:rPr>
        <w:t>dministrativa</w:t>
      </w:r>
      <w:r w:rsidR="0027061C">
        <w:rPr>
          <w:rFonts w:ascii="Arial" w:hAnsi="Arial" w:cs="Arial"/>
          <w:sz w:val="24"/>
          <w:szCs w:val="24"/>
        </w:rPr>
        <w:t xml:space="preserve">, </w:t>
      </w:r>
      <w:r w:rsidR="0015241E">
        <w:rPr>
          <w:rFonts w:ascii="Arial" w:hAnsi="Arial" w:cs="Arial"/>
          <w:sz w:val="24"/>
          <w:szCs w:val="24"/>
        </w:rPr>
        <w:t xml:space="preserve">que a su vez derivó de una </w:t>
      </w:r>
      <w:r w:rsidR="00E806A9">
        <w:rPr>
          <w:rFonts w:ascii="Arial" w:hAnsi="Arial" w:cs="Arial"/>
          <w:sz w:val="24"/>
          <w:szCs w:val="24"/>
        </w:rPr>
        <w:t xml:space="preserve">investigación por presuntas conductas </w:t>
      </w:r>
      <w:r w:rsidR="00456929">
        <w:rPr>
          <w:rFonts w:ascii="Arial" w:hAnsi="Arial" w:cs="Arial"/>
          <w:sz w:val="24"/>
          <w:szCs w:val="24"/>
        </w:rPr>
        <w:t>irregulares</w:t>
      </w:r>
      <w:r w:rsidR="00110DB8" w:rsidRPr="00110DB8">
        <w:rPr>
          <w:rFonts w:ascii="Arial" w:hAnsi="Arial" w:cs="Arial"/>
          <w:sz w:val="24"/>
          <w:szCs w:val="24"/>
        </w:rPr>
        <w:t xml:space="preserve"> </w:t>
      </w:r>
      <w:r w:rsidR="008E062B">
        <w:rPr>
          <w:rFonts w:ascii="Arial" w:hAnsi="Arial" w:cs="Arial"/>
          <w:sz w:val="24"/>
          <w:szCs w:val="24"/>
        </w:rPr>
        <w:t xml:space="preserve">en </w:t>
      </w:r>
      <w:r w:rsidR="00110DB8" w:rsidRPr="00110DB8">
        <w:rPr>
          <w:rFonts w:ascii="Arial" w:hAnsi="Arial" w:cs="Arial"/>
          <w:sz w:val="24"/>
          <w:szCs w:val="24"/>
        </w:rPr>
        <w:t>el ámbito del ejercicio de su función,</w:t>
      </w:r>
      <w:r w:rsidR="0077705A">
        <w:rPr>
          <w:rFonts w:ascii="Arial" w:hAnsi="Arial" w:cs="Arial"/>
          <w:sz w:val="24"/>
          <w:szCs w:val="24"/>
        </w:rPr>
        <w:t xml:space="preserve"> </w:t>
      </w:r>
      <w:r w:rsidR="00944139">
        <w:rPr>
          <w:rFonts w:ascii="Arial" w:hAnsi="Arial" w:cs="Arial"/>
          <w:sz w:val="24"/>
          <w:szCs w:val="24"/>
        </w:rPr>
        <w:t>lo que conlleva</w:t>
      </w:r>
      <w:r w:rsidR="006514E0">
        <w:rPr>
          <w:rFonts w:ascii="Arial" w:hAnsi="Arial" w:cs="Arial"/>
          <w:sz w:val="24"/>
          <w:szCs w:val="24"/>
        </w:rPr>
        <w:t xml:space="preserve">, en su caso, las correcciones disciplinarias </w:t>
      </w:r>
      <w:r w:rsidR="000C5431">
        <w:rPr>
          <w:rFonts w:ascii="Arial" w:hAnsi="Arial" w:cs="Arial"/>
          <w:sz w:val="24"/>
          <w:szCs w:val="24"/>
        </w:rPr>
        <w:t>correspondientes; de ahí que, se considere que</w:t>
      </w:r>
      <w:r w:rsidR="00842E2E">
        <w:rPr>
          <w:rFonts w:ascii="Arial" w:hAnsi="Arial" w:cs="Arial"/>
          <w:sz w:val="24"/>
          <w:szCs w:val="24"/>
        </w:rPr>
        <w:t xml:space="preserve"> </w:t>
      </w:r>
      <w:r w:rsidR="0051512B">
        <w:rPr>
          <w:rFonts w:ascii="Arial" w:hAnsi="Arial" w:cs="Arial"/>
          <w:sz w:val="24"/>
          <w:szCs w:val="24"/>
        </w:rPr>
        <w:t>no se trata de</w:t>
      </w:r>
      <w:r w:rsidR="00110DB8" w:rsidRPr="00110DB8">
        <w:rPr>
          <w:rFonts w:ascii="Arial" w:hAnsi="Arial" w:cs="Arial"/>
          <w:sz w:val="24"/>
          <w:szCs w:val="24"/>
        </w:rPr>
        <w:t xml:space="preserve"> un acto que haya impedido u obstaculizado su acceso</w:t>
      </w:r>
      <w:r w:rsidR="000C5431">
        <w:rPr>
          <w:rFonts w:ascii="Arial" w:hAnsi="Arial" w:cs="Arial"/>
          <w:sz w:val="24"/>
          <w:szCs w:val="24"/>
        </w:rPr>
        <w:t xml:space="preserve"> y ejercicio del</w:t>
      </w:r>
      <w:r w:rsidR="00110DB8" w:rsidRPr="00110DB8">
        <w:rPr>
          <w:rFonts w:ascii="Arial" w:hAnsi="Arial" w:cs="Arial"/>
          <w:sz w:val="24"/>
          <w:szCs w:val="24"/>
        </w:rPr>
        <w:t xml:space="preserve"> cargo.</w:t>
      </w:r>
    </w:p>
    <w:p w14:paraId="7A6BCEE7" w14:textId="77777777" w:rsidR="0051512B" w:rsidRDefault="0051512B" w:rsidP="00110DB8">
      <w:pPr>
        <w:spacing w:after="0" w:line="360" w:lineRule="auto"/>
        <w:contextualSpacing/>
        <w:jc w:val="both"/>
        <w:rPr>
          <w:rFonts w:ascii="Arial" w:hAnsi="Arial" w:cs="Arial"/>
          <w:sz w:val="24"/>
          <w:szCs w:val="24"/>
        </w:rPr>
      </w:pPr>
    </w:p>
    <w:p w14:paraId="7389E6A5" w14:textId="5A3E9749" w:rsidR="0051512B" w:rsidRDefault="00ED7197" w:rsidP="00110DB8">
      <w:pPr>
        <w:spacing w:after="0" w:line="360" w:lineRule="auto"/>
        <w:contextualSpacing/>
        <w:jc w:val="both"/>
        <w:rPr>
          <w:rFonts w:ascii="Arial" w:hAnsi="Arial" w:cs="Arial"/>
          <w:sz w:val="24"/>
          <w:szCs w:val="24"/>
        </w:rPr>
      </w:pPr>
      <w:r>
        <w:rPr>
          <w:rFonts w:ascii="Arial" w:hAnsi="Arial" w:cs="Arial"/>
          <w:sz w:val="24"/>
          <w:szCs w:val="24"/>
        </w:rPr>
        <w:t xml:space="preserve">Lo anterior, es acorde con lo resuelto por </w:t>
      </w:r>
      <w:r w:rsidR="0035211B">
        <w:rPr>
          <w:rFonts w:ascii="Arial" w:hAnsi="Arial" w:cs="Arial"/>
          <w:sz w:val="24"/>
          <w:szCs w:val="24"/>
        </w:rPr>
        <w:t xml:space="preserve">el Pleno de la </w:t>
      </w:r>
      <w:r w:rsidR="0035211B" w:rsidRPr="00863230">
        <w:rPr>
          <w:rFonts w:ascii="Arial" w:hAnsi="Arial" w:cs="Arial"/>
          <w:i/>
          <w:iCs/>
          <w:sz w:val="24"/>
          <w:szCs w:val="24"/>
        </w:rPr>
        <w:t>Suprema Corte</w:t>
      </w:r>
      <w:r w:rsidR="0035211B">
        <w:rPr>
          <w:rFonts w:ascii="Arial" w:hAnsi="Arial" w:cs="Arial"/>
          <w:sz w:val="24"/>
          <w:szCs w:val="24"/>
        </w:rPr>
        <w:t xml:space="preserve"> </w:t>
      </w:r>
      <w:r>
        <w:rPr>
          <w:rFonts w:ascii="Arial" w:hAnsi="Arial" w:cs="Arial"/>
          <w:sz w:val="24"/>
          <w:szCs w:val="24"/>
        </w:rPr>
        <w:t>en</w:t>
      </w:r>
      <w:r w:rsidR="0035211B">
        <w:rPr>
          <w:rFonts w:ascii="Arial" w:hAnsi="Arial" w:cs="Arial"/>
          <w:sz w:val="24"/>
          <w:szCs w:val="24"/>
        </w:rPr>
        <w:t xml:space="preserve"> la </w:t>
      </w:r>
      <w:r w:rsidR="00A66389">
        <w:rPr>
          <w:rFonts w:ascii="Arial" w:hAnsi="Arial" w:cs="Arial"/>
          <w:sz w:val="24"/>
          <w:szCs w:val="24"/>
        </w:rPr>
        <w:t>A</w:t>
      </w:r>
      <w:r w:rsidR="0035211B">
        <w:rPr>
          <w:rFonts w:ascii="Arial" w:hAnsi="Arial" w:cs="Arial"/>
          <w:sz w:val="24"/>
          <w:szCs w:val="24"/>
        </w:rPr>
        <w:t xml:space="preserve">cción de </w:t>
      </w:r>
      <w:r w:rsidR="00A66389">
        <w:rPr>
          <w:rFonts w:ascii="Arial" w:hAnsi="Arial" w:cs="Arial"/>
          <w:sz w:val="24"/>
          <w:szCs w:val="24"/>
        </w:rPr>
        <w:t>I</w:t>
      </w:r>
      <w:r w:rsidR="0035211B">
        <w:rPr>
          <w:rFonts w:ascii="Arial" w:hAnsi="Arial" w:cs="Arial"/>
          <w:sz w:val="24"/>
          <w:szCs w:val="24"/>
        </w:rPr>
        <w:t xml:space="preserve">nconstitucionalidad </w:t>
      </w:r>
      <w:r w:rsidR="000B75D0">
        <w:rPr>
          <w:rFonts w:ascii="Arial" w:hAnsi="Arial" w:cs="Arial"/>
          <w:sz w:val="24"/>
          <w:szCs w:val="24"/>
        </w:rPr>
        <w:t xml:space="preserve">13/2025, </w:t>
      </w:r>
      <w:r w:rsidR="006A616C">
        <w:rPr>
          <w:rFonts w:ascii="Arial" w:hAnsi="Arial" w:cs="Arial"/>
          <w:sz w:val="24"/>
          <w:szCs w:val="24"/>
        </w:rPr>
        <w:t xml:space="preserve">en la cual se </w:t>
      </w:r>
      <w:r w:rsidR="000B75D0">
        <w:rPr>
          <w:rFonts w:ascii="Arial" w:hAnsi="Arial" w:cs="Arial"/>
          <w:sz w:val="24"/>
          <w:szCs w:val="24"/>
        </w:rPr>
        <w:t>determinó</w:t>
      </w:r>
      <w:r w:rsidR="006A616C">
        <w:rPr>
          <w:rFonts w:ascii="Arial" w:hAnsi="Arial" w:cs="Arial"/>
          <w:sz w:val="24"/>
          <w:szCs w:val="24"/>
        </w:rPr>
        <w:t xml:space="preserve">, en esencia, </w:t>
      </w:r>
      <w:r w:rsidR="00D20A54">
        <w:rPr>
          <w:rFonts w:ascii="Arial" w:hAnsi="Arial" w:cs="Arial"/>
          <w:sz w:val="24"/>
          <w:szCs w:val="24"/>
        </w:rPr>
        <w:t>que los Tribunales de Disciplina Judicial</w:t>
      </w:r>
      <w:r w:rsidR="006A616C">
        <w:rPr>
          <w:rFonts w:ascii="Arial" w:hAnsi="Arial" w:cs="Arial"/>
          <w:sz w:val="24"/>
          <w:szCs w:val="24"/>
        </w:rPr>
        <w:t xml:space="preserve"> -</w:t>
      </w:r>
      <w:r w:rsidR="00F536F8" w:rsidRPr="00F536F8">
        <w:rPr>
          <w:rFonts w:ascii="Arial" w:hAnsi="Arial" w:cs="Arial"/>
          <w:i/>
          <w:iCs/>
          <w:sz w:val="24"/>
          <w:szCs w:val="24"/>
        </w:rPr>
        <w:t>federal y locales</w:t>
      </w:r>
      <w:r w:rsidR="00F536F8">
        <w:rPr>
          <w:rFonts w:ascii="Arial" w:hAnsi="Arial" w:cs="Arial"/>
          <w:sz w:val="24"/>
          <w:szCs w:val="24"/>
        </w:rPr>
        <w:t>-</w:t>
      </w:r>
      <w:r w:rsidR="00D20A54">
        <w:rPr>
          <w:rFonts w:ascii="Arial" w:hAnsi="Arial" w:cs="Arial"/>
          <w:sz w:val="24"/>
          <w:szCs w:val="24"/>
        </w:rPr>
        <w:t xml:space="preserve">, son órganos </w:t>
      </w:r>
      <w:r w:rsidR="00F26163">
        <w:rPr>
          <w:rFonts w:ascii="Arial" w:hAnsi="Arial" w:cs="Arial"/>
          <w:sz w:val="24"/>
          <w:szCs w:val="24"/>
        </w:rPr>
        <w:t xml:space="preserve">con independencia técnica encargados de la vigilancia, disciplina </w:t>
      </w:r>
      <w:r w:rsidR="00A249A8">
        <w:rPr>
          <w:rFonts w:ascii="Arial" w:hAnsi="Arial" w:cs="Arial"/>
          <w:sz w:val="24"/>
          <w:szCs w:val="24"/>
        </w:rPr>
        <w:t xml:space="preserve">y de los procedimientos de </w:t>
      </w:r>
      <w:r w:rsidR="00A249A8">
        <w:rPr>
          <w:rFonts w:ascii="Arial" w:hAnsi="Arial" w:cs="Arial"/>
          <w:sz w:val="24"/>
          <w:szCs w:val="24"/>
        </w:rPr>
        <w:lastRenderedPageBreak/>
        <w:t>responsabilidad administrativa de las personas juzgadoras</w:t>
      </w:r>
      <w:r w:rsidR="00B90196">
        <w:rPr>
          <w:rFonts w:ascii="Arial" w:hAnsi="Arial" w:cs="Arial"/>
          <w:sz w:val="24"/>
          <w:szCs w:val="24"/>
        </w:rPr>
        <w:t>;</w:t>
      </w:r>
      <w:r w:rsidR="00DA75C8">
        <w:rPr>
          <w:rFonts w:ascii="Arial" w:hAnsi="Arial" w:cs="Arial"/>
          <w:sz w:val="24"/>
          <w:szCs w:val="24"/>
        </w:rPr>
        <w:t xml:space="preserve"> el máximo tribunal precisó que </w:t>
      </w:r>
      <w:r w:rsidR="000F09FF">
        <w:rPr>
          <w:rFonts w:ascii="Arial" w:hAnsi="Arial" w:cs="Arial"/>
          <w:sz w:val="24"/>
          <w:szCs w:val="24"/>
        </w:rPr>
        <w:t xml:space="preserve">la definitividad de sus resoluciones </w:t>
      </w:r>
      <w:r w:rsidR="00262202">
        <w:rPr>
          <w:rFonts w:ascii="Arial" w:hAnsi="Arial" w:cs="Arial"/>
          <w:sz w:val="24"/>
          <w:szCs w:val="24"/>
        </w:rPr>
        <w:t>rige únicamente para el fuero local interno, reservándose su eventual control constitucional al juicio de amparo</w:t>
      </w:r>
      <w:r w:rsidR="000828C5">
        <w:rPr>
          <w:rFonts w:ascii="Arial" w:hAnsi="Arial" w:cs="Arial"/>
          <w:sz w:val="24"/>
          <w:szCs w:val="24"/>
        </w:rPr>
        <w:t xml:space="preserve">, </w:t>
      </w:r>
      <w:r w:rsidR="000828C5" w:rsidRPr="005B1DAD">
        <w:rPr>
          <w:rFonts w:ascii="Arial" w:hAnsi="Arial" w:cs="Arial"/>
          <w:b/>
          <w:bCs/>
          <w:sz w:val="24"/>
          <w:szCs w:val="24"/>
        </w:rPr>
        <w:t>descartándose así</w:t>
      </w:r>
      <w:r w:rsidR="003F34E8">
        <w:rPr>
          <w:rFonts w:ascii="Arial" w:hAnsi="Arial" w:cs="Arial"/>
          <w:b/>
          <w:bCs/>
          <w:sz w:val="24"/>
          <w:szCs w:val="24"/>
        </w:rPr>
        <w:t>,</w:t>
      </w:r>
      <w:r w:rsidR="000828C5" w:rsidRPr="005B1DAD">
        <w:rPr>
          <w:rFonts w:ascii="Arial" w:hAnsi="Arial" w:cs="Arial"/>
          <w:b/>
          <w:bCs/>
          <w:sz w:val="24"/>
          <w:szCs w:val="24"/>
        </w:rPr>
        <w:t xml:space="preserve"> que la revisión de los actos de carácter </w:t>
      </w:r>
      <w:r w:rsidR="00E07D63" w:rsidRPr="005B1DAD">
        <w:rPr>
          <w:rFonts w:ascii="Arial" w:hAnsi="Arial" w:cs="Arial"/>
          <w:b/>
          <w:bCs/>
          <w:sz w:val="24"/>
          <w:szCs w:val="24"/>
        </w:rPr>
        <w:t xml:space="preserve">disciplinario, deban </w:t>
      </w:r>
      <w:r w:rsidR="00794482" w:rsidRPr="005B1DAD">
        <w:rPr>
          <w:rFonts w:ascii="Arial" w:hAnsi="Arial" w:cs="Arial"/>
          <w:b/>
          <w:bCs/>
          <w:sz w:val="24"/>
          <w:szCs w:val="24"/>
        </w:rPr>
        <w:t>tutelarse a través de la justicia electoral</w:t>
      </w:r>
      <w:r w:rsidR="00794482">
        <w:rPr>
          <w:rFonts w:ascii="Arial" w:hAnsi="Arial" w:cs="Arial"/>
          <w:sz w:val="24"/>
          <w:szCs w:val="24"/>
        </w:rPr>
        <w:t>.</w:t>
      </w:r>
    </w:p>
    <w:p w14:paraId="4438FB9C" w14:textId="77777777" w:rsidR="00794482" w:rsidRDefault="00794482" w:rsidP="00110DB8">
      <w:pPr>
        <w:spacing w:after="0" w:line="360" w:lineRule="auto"/>
        <w:contextualSpacing/>
        <w:jc w:val="both"/>
        <w:rPr>
          <w:rFonts w:ascii="Arial" w:hAnsi="Arial" w:cs="Arial"/>
          <w:sz w:val="24"/>
          <w:szCs w:val="24"/>
        </w:rPr>
      </w:pPr>
    </w:p>
    <w:p w14:paraId="3D312C70" w14:textId="4B7D30F1" w:rsidR="00794482" w:rsidRPr="004D339E" w:rsidRDefault="00B7774A" w:rsidP="00110DB8">
      <w:pPr>
        <w:spacing w:after="0" w:line="360" w:lineRule="auto"/>
        <w:contextualSpacing/>
        <w:jc w:val="both"/>
        <w:rPr>
          <w:rFonts w:ascii="Arial" w:hAnsi="Arial" w:cs="Arial"/>
          <w:sz w:val="24"/>
          <w:szCs w:val="24"/>
        </w:rPr>
      </w:pPr>
      <w:r>
        <w:rPr>
          <w:rFonts w:ascii="Arial" w:hAnsi="Arial" w:cs="Arial"/>
          <w:sz w:val="24"/>
          <w:szCs w:val="24"/>
        </w:rPr>
        <w:t xml:space="preserve">En ese contexto, </w:t>
      </w:r>
      <w:r w:rsidR="00230A55">
        <w:rPr>
          <w:rFonts w:ascii="Arial" w:hAnsi="Arial" w:cs="Arial"/>
          <w:sz w:val="24"/>
          <w:szCs w:val="24"/>
        </w:rPr>
        <w:t xml:space="preserve">el hecho de que una persona juzgadora ocupe el cargo por elección </w:t>
      </w:r>
      <w:r w:rsidR="00AB5B91">
        <w:rPr>
          <w:rFonts w:ascii="Arial" w:hAnsi="Arial" w:cs="Arial"/>
          <w:sz w:val="24"/>
          <w:szCs w:val="24"/>
        </w:rPr>
        <w:t>popular</w:t>
      </w:r>
      <w:r w:rsidR="00F001C3">
        <w:rPr>
          <w:rFonts w:ascii="Arial" w:hAnsi="Arial" w:cs="Arial"/>
          <w:sz w:val="24"/>
          <w:szCs w:val="24"/>
        </w:rPr>
        <w:t xml:space="preserve">, </w:t>
      </w:r>
      <w:r w:rsidR="00CA2F79">
        <w:rPr>
          <w:rFonts w:ascii="Arial" w:hAnsi="Arial" w:cs="Arial"/>
          <w:sz w:val="24"/>
          <w:szCs w:val="24"/>
        </w:rPr>
        <w:t>en abstracto</w:t>
      </w:r>
      <w:r w:rsidR="00F001C3">
        <w:rPr>
          <w:rFonts w:ascii="Arial" w:hAnsi="Arial" w:cs="Arial"/>
          <w:sz w:val="24"/>
          <w:szCs w:val="24"/>
        </w:rPr>
        <w:t xml:space="preserve">, </w:t>
      </w:r>
      <w:r w:rsidR="00230A55">
        <w:rPr>
          <w:rFonts w:ascii="Arial" w:hAnsi="Arial" w:cs="Arial"/>
          <w:sz w:val="24"/>
          <w:szCs w:val="24"/>
        </w:rPr>
        <w:t xml:space="preserve">no </w:t>
      </w:r>
      <w:r w:rsidR="00D9203A">
        <w:rPr>
          <w:rFonts w:ascii="Arial" w:hAnsi="Arial" w:cs="Arial"/>
          <w:sz w:val="24"/>
          <w:szCs w:val="24"/>
        </w:rPr>
        <w:t>cambia</w:t>
      </w:r>
      <w:r w:rsidR="00230A55">
        <w:rPr>
          <w:rFonts w:ascii="Arial" w:hAnsi="Arial" w:cs="Arial"/>
          <w:sz w:val="24"/>
          <w:szCs w:val="24"/>
        </w:rPr>
        <w:t xml:space="preserve"> </w:t>
      </w:r>
      <w:r w:rsidR="00723920">
        <w:rPr>
          <w:rFonts w:ascii="Arial" w:hAnsi="Arial" w:cs="Arial"/>
          <w:sz w:val="24"/>
          <w:szCs w:val="24"/>
        </w:rPr>
        <w:t xml:space="preserve">la naturaleza administrativa y disciplinaria </w:t>
      </w:r>
      <w:r w:rsidR="0033612C">
        <w:rPr>
          <w:rFonts w:ascii="Arial" w:hAnsi="Arial" w:cs="Arial"/>
          <w:sz w:val="24"/>
          <w:szCs w:val="24"/>
        </w:rPr>
        <w:t>de la</w:t>
      </w:r>
      <w:r w:rsidR="004A02F7">
        <w:rPr>
          <w:rFonts w:ascii="Arial" w:hAnsi="Arial" w:cs="Arial"/>
          <w:sz w:val="24"/>
          <w:szCs w:val="24"/>
        </w:rPr>
        <w:t>s</w:t>
      </w:r>
      <w:r w:rsidR="0033612C">
        <w:rPr>
          <w:rFonts w:ascii="Arial" w:hAnsi="Arial" w:cs="Arial"/>
          <w:sz w:val="24"/>
          <w:szCs w:val="24"/>
        </w:rPr>
        <w:t xml:space="preserve"> medidas cautelares decretadas en su contra </w:t>
      </w:r>
      <w:r w:rsidR="00544946" w:rsidRPr="004A02F7">
        <w:rPr>
          <w:rFonts w:ascii="Arial" w:hAnsi="Arial" w:cs="Arial"/>
          <w:sz w:val="24"/>
          <w:szCs w:val="24"/>
        </w:rPr>
        <w:t>-como la separación temporal del cargo-</w:t>
      </w:r>
      <w:r w:rsidR="003E6AEC">
        <w:rPr>
          <w:rFonts w:ascii="Arial" w:hAnsi="Arial" w:cs="Arial"/>
          <w:sz w:val="24"/>
          <w:szCs w:val="24"/>
        </w:rPr>
        <w:t xml:space="preserve">. Por lo tanto, al emitirse la resolución interlocutoria que </w:t>
      </w:r>
      <w:r w:rsidR="00E86696">
        <w:rPr>
          <w:rFonts w:ascii="Arial" w:hAnsi="Arial" w:cs="Arial"/>
          <w:sz w:val="24"/>
          <w:szCs w:val="24"/>
        </w:rPr>
        <w:t>dejó</w:t>
      </w:r>
      <w:r w:rsidR="003E6AEC">
        <w:rPr>
          <w:rFonts w:ascii="Arial" w:hAnsi="Arial" w:cs="Arial"/>
          <w:sz w:val="24"/>
          <w:szCs w:val="24"/>
        </w:rPr>
        <w:t xml:space="preserve"> subsistente </w:t>
      </w:r>
      <w:r w:rsidR="00EA719C">
        <w:rPr>
          <w:rFonts w:ascii="Arial" w:hAnsi="Arial" w:cs="Arial"/>
          <w:sz w:val="24"/>
          <w:szCs w:val="24"/>
        </w:rPr>
        <w:t>la medida ca</w:t>
      </w:r>
      <w:r w:rsidR="00927B29">
        <w:rPr>
          <w:rFonts w:ascii="Arial" w:hAnsi="Arial" w:cs="Arial"/>
          <w:sz w:val="24"/>
          <w:szCs w:val="24"/>
        </w:rPr>
        <w:t xml:space="preserve">utelar en contra del </w:t>
      </w:r>
      <w:r w:rsidR="00927B29" w:rsidRPr="00927B29">
        <w:rPr>
          <w:rFonts w:ascii="Arial" w:hAnsi="Arial" w:cs="Arial"/>
          <w:i/>
          <w:iCs/>
          <w:sz w:val="24"/>
          <w:szCs w:val="24"/>
        </w:rPr>
        <w:t>actor</w:t>
      </w:r>
      <w:r w:rsidR="00E45788">
        <w:rPr>
          <w:rFonts w:ascii="Arial" w:hAnsi="Arial" w:cs="Arial"/>
          <w:sz w:val="24"/>
          <w:szCs w:val="24"/>
        </w:rPr>
        <w:t xml:space="preserve">, </w:t>
      </w:r>
      <w:r w:rsidR="00190D00">
        <w:rPr>
          <w:rFonts w:ascii="Arial" w:hAnsi="Arial" w:cs="Arial"/>
          <w:sz w:val="24"/>
          <w:szCs w:val="24"/>
        </w:rPr>
        <w:t xml:space="preserve">esto </w:t>
      </w:r>
      <w:r w:rsidR="00E45788">
        <w:rPr>
          <w:rFonts w:ascii="Arial" w:hAnsi="Arial" w:cs="Arial"/>
          <w:sz w:val="24"/>
          <w:szCs w:val="24"/>
        </w:rPr>
        <w:t xml:space="preserve">corresponde </w:t>
      </w:r>
      <w:r w:rsidR="00BD22FF">
        <w:rPr>
          <w:rFonts w:ascii="Arial" w:hAnsi="Arial" w:cs="Arial"/>
          <w:sz w:val="24"/>
          <w:szCs w:val="24"/>
        </w:rPr>
        <w:t>a un</w:t>
      </w:r>
      <w:r w:rsidR="00E45788">
        <w:rPr>
          <w:rFonts w:ascii="Arial" w:hAnsi="Arial" w:cs="Arial"/>
          <w:sz w:val="24"/>
          <w:szCs w:val="24"/>
        </w:rPr>
        <w:t xml:space="preserve"> control funcional interno de dicha judicatura, por lo q</w:t>
      </w:r>
      <w:r w:rsidR="004D339E">
        <w:rPr>
          <w:rFonts w:ascii="Arial" w:hAnsi="Arial" w:cs="Arial"/>
          <w:sz w:val="24"/>
          <w:szCs w:val="24"/>
        </w:rPr>
        <w:t xml:space="preserve">ue, este </w:t>
      </w:r>
      <w:r w:rsidR="004D339E" w:rsidRPr="004D339E">
        <w:rPr>
          <w:rFonts w:ascii="Arial" w:hAnsi="Arial" w:cs="Arial"/>
          <w:i/>
          <w:iCs/>
          <w:sz w:val="24"/>
          <w:szCs w:val="24"/>
        </w:rPr>
        <w:t>Tribunal Electoral</w:t>
      </w:r>
      <w:r w:rsidR="004D339E">
        <w:rPr>
          <w:rFonts w:ascii="Arial" w:hAnsi="Arial" w:cs="Arial"/>
          <w:i/>
          <w:iCs/>
          <w:sz w:val="24"/>
          <w:szCs w:val="24"/>
        </w:rPr>
        <w:t xml:space="preserve"> </w:t>
      </w:r>
      <w:r w:rsidR="004D339E">
        <w:rPr>
          <w:rFonts w:ascii="Arial" w:hAnsi="Arial" w:cs="Arial"/>
          <w:sz w:val="24"/>
          <w:szCs w:val="24"/>
        </w:rPr>
        <w:t xml:space="preserve">está impedido </w:t>
      </w:r>
      <w:r w:rsidR="008A690A">
        <w:rPr>
          <w:rFonts w:ascii="Arial" w:hAnsi="Arial" w:cs="Arial"/>
          <w:sz w:val="24"/>
          <w:szCs w:val="24"/>
        </w:rPr>
        <w:t xml:space="preserve">de su revisión, ya </w:t>
      </w:r>
      <w:r w:rsidR="009817DE">
        <w:rPr>
          <w:rFonts w:ascii="Arial" w:hAnsi="Arial" w:cs="Arial"/>
          <w:sz w:val="24"/>
          <w:szCs w:val="24"/>
        </w:rPr>
        <w:t>que, actuar</w:t>
      </w:r>
      <w:r w:rsidR="00444600">
        <w:rPr>
          <w:rFonts w:ascii="Arial" w:hAnsi="Arial" w:cs="Arial"/>
          <w:sz w:val="24"/>
          <w:szCs w:val="24"/>
        </w:rPr>
        <w:t xml:space="preserve"> en contrario</w:t>
      </w:r>
      <w:r w:rsidR="00270659">
        <w:rPr>
          <w:rFonts w:ascii="Arial" w:hAnsi="Arial" w:cs="Arial"/>
          <w:sz w:val="24"/>
          <w:szCs w:val="24"/>
        </w:rPr>
        <w:t>,</w:t>
      </w:r>
      <w:r w:rsidR="008A690A">
        <w:rPr>
          <w:rFonts w:ascii="Arial" w:hAnsi="Arial" w:cs="Arial"/>
          <w:sz w:val="24"/>
          <w:szCs w:val="24"/>
        </w:rPr>
        <w:t xml:space="preserve"> </w:t>
      </w:r>
      <w:r w:rsidR="00B84DF9">
        <w:rPr>
          <w:rFonts w:ascii="Arial" w:hAnsi="Arial" w:cs="Arial"/>
          <w:sz w:val="24"/>
          <w:szCs w:val="24"/>
        </w:rPr>
        <w:t>implicaría invadir la esfera del régimen sancionador disciplinario.</w:t>
      </w:r>
    </w:p>
    <w:p w14:paraId="2A2B8E04" w14:textId="77777777" w:rsidR="00110DB8" w:rsidRPr="00110DB8" w:rsidRDefault="00110DB8" w:rsidP="00110DB8">
      <w:pPr>
        <w:spacing w:after="0" w:line="360" w:lineRule="auto"/>
        <w:contextualSpacing/>
        <w:jc w:val="both"/>
        <w:rPr>
          <w:rFonts w:ascii="Arial" w:hAnsi="Arial" w:cs="Arial"/>
          <w:sz w:val="24"/>
          <w:szCs w:val="24"/>
        </w:rPr>
      </w:pPr>
    </w:p>
    <w:p w14:paraId="63F3F177" w14:textId="7521A233" w:rsidR="00110DB8" w:rsidRPr="00110DB8" w:rsidRDefault="002F2E37" w:rsidP="00110DB8">
      <w:pPr>
        <w:spacing w:after="0" w:line="360" w:lineRule="auto"/>
        <w:contextualSpacing/>
        <w:jc w:val="both"/>
        <w:rPr>
          <w:rFonts w:ascii="Arial" w:hAnsi="Arial" w:cs="Arial"/>
          <w:sz w:val="24"/>
          <w:szCs w:val="24"/>
        </w:rPr>
      </w:pPr>
      <w:r>
        <w:rPr>
          <w:rFonts w:ascii="Arial" w:hAnsi="Arial" w:cs="Arial"/>
          <w:sz w:val="24"/>
          <w:szCs w:val="24"/>
        </w:rPr>
        <w:t xml:space="preserve">Por su parte, </w:t>
      </w:r>
      <w:r w:rsidR="00110DB8" w:rsidRPr="00110DB8">
        <w:rPr>
          <w:rFonts w:ascii="Arial" w:hAnsi="Arial" w:cs="Arial"/>
          <w:sz w:val="24"/>
          <w:szCs w:val="24"/>
        </w:rPr>
        <w:t xml:space="preserve">la </w:t>
      </w:r>
      <w:r w:rsidR="00110DB8" w:rsidRPr="000E5681">
        <w:rPr>
          <w:rFonts w:ascii="Arial" w:hAnsi="Arial" w:cs="Arial"/>
          <w:i/>
          <w:iCs/>
          <w:sz w:val="24"/>
          <w:szCs w:val="24"/>
        </w:rPr>
        <w:t>Sala Superior</w:t>
      </w:r>
      <w:r w:rsidR="00110DB8" w:rsidRPr="00110DB8">
        <w:rPr>
          <w:rFonts w:ascii="Arial" w:hAnsi="Arial" w:cs="Arial"/>
          <w:sz w:val="24"/>
          <w:szCs w:val="24"/>
        </w:rPr>
        <w:t xml:space="preserve"> al resolver</w:t>
      </w:r>
      <w:r w:rsidR="00A516D2">
        <w:rPr>
          <w:rFonts w:ascii="Arial" w:hAnsi="Arial" w:cs="Arial"/>
          <w:sz w:val="24"/>
          <w:szCs w:val="24"/>
        </w:rPr>
        <w:t>, por ejemplo,</w:t>
      </w:r>
      <w:r w:rsidR="00110DB8" w:rsidRPr="00110DB8">
        <w:rPr>
          <w:rFonts w:ascii="Arial" w:hAnsi="Arial" w:cs="Arial"/>
          <w:sz w:val="24"/>
          <w:szCs w:val="24"/>
        </w:rPr>
        <w:t xml:space="preserve"> los juicios de la ciudadanía SUP-JDC-129/2026 y SUP-JDC-2447/2025 y acumulados, en los que se impugnaron las medidas cautelares dictadas dentro de diversos procedimientos seguidos ante los Tribunales de Disciplina Judicial del Poder Judicial de una </w:t>
      </w:r>
      <w:r w:rsidR="00FB3F2F">
        <w:rPr>
          <w:rFonts w:ascii="Arial" w:hAnsi="Arial" w:cs="Arial"/>
          <w:sz w:val="24"/>
          <w:szCs w:val="24"/>
        </w:rPr>
        <w:t>E</w:t>
      </w:r>
      <w:r w:rsidR="00110DB8" w:rsidRPr="00110DB8">
        <w:rPr>
          <w:rFonts w:ascii="Arial" w:hAnsi="Arial" w:cs="Arial"/>
          <w:sz w:val="24"/>
          <w:szCs w:val="24"/>
        </w:rPr>
        <w:t xml:space="preserve">ntidad </w:t>
      </w:r>
      <w:r w:rsidR="00FB3F2F">
        <w:rPr>
          <w:rFonts w:ascii="Arial" w:hAnsi="Arial" w:cs="Arial"/>
          <w:sz w:val="24"/>
          <w:szCs w:val="24"/>
        </w:rPr>
        <w:t>F</w:t>
      </w:r>
      <w:r w:rsidR="00110DB8" w:rsidRPr="00110DB8">
        <w:rPr>
          <w:rFonts w:ascii="Arial" w:hAnsi="Arial" w:cs="Arial"/>
          <w:sz w:val="24"/>
          <w:szCs w:val="24"/>
        </w:rPr>
        <w:t>ederativa y de la Federación, respectivamente</w:t>
      </w:r>
      <w:r w:rsidR="009004DE">
        <w:rPr>
          <w:rFonts w:ascii="Arial" w:hAnsi="Arial" w:cs="Arial"/>
          <w:sz w:val="24"/>
          <w:szCs w:val="24"/>
        </w:rPr>
        <w:t>;</w:t>
      </w:r>
      <w:r w:rsidR="00E84392">
        <w:rPr>
          <w:rFonts w:ascii="Arial" w:hAnsi="Arial" w:cs="Arial"/>
          <w:sz w:val="24"/>
          <w:szCs w:val="24"/>
        </w:rPr>
        <w:t xml:space="preserve"> </w:t>
      </w:r>
      <w:r w:rsidR="00706A67">
        <w:rPr>
          <w:rFonts w:ascii="Arial" w:hAnsi="Arial" w:cs="Arial"/>
          <w:sz w:val="24"/>
          <w:szCs w:val="24"/>
        </w:rPr>
        <w:t xml:space="preserve">en esencia, </w:t>
      </w:r>
      <w:r w:rsidR="00110DB8" w:rsidRPr="00110DB8">
        <w:rPr>
          <w:rFonts w:ascii="Arial" w:hAnsi="Arial" w:cs="Arial"/>
          <w:sz w:val="24"/>
          <w:szCs w:val="24"/>
        </w:rPr>
        <w:t xml:space="preserve">sostuvo que las determinaciones emitidas por las comisiones y demás órganos de dichos Tribunales Disciplinarios tienen una naturaleza meramente </w:t>
      </w:r>
      <w:r w:rsidR="00110DB8" w:rsidRPr="00110DB8">
        <w:rPr>
          <w:rFonts w:ascii="Arial" w:hAnsi="Arial" w:cs="Arial"/>
          <w:b/>
          <w:bCs/>
          <w:sz w:val="24"/>
          <w:szCs w:val="24"/>
        </w:rPr>
        <w:t>disciplinaria-administrativa</w:t>
      </w:r>
      <w:r w:rsidR="00110DB8" w:rsidRPr="00110DB8">
        <w:rPr>
          <w:rFonts w:ascii="Arial" w:hAnsi="Arial" w:cs="Arial"/>
          <w:sz w:val="24"/>
          <w:szCs w:val="24"/>
        </w:rPr>
        <w:t xml:space="preserve">. </w:t>
      </w:r>
      <w:r w:rsidR="000E5681">
        <w:rPr>
          <w:rFonts w:ascii="Arial" w:hAnsi="Arial" w:cs="Arial"/>
          <w:sz w:val="24"/>
          <w:szCs w:val="24"/>
        </w:rPr>
        <w:t>En consecuencia</w:t>
      </w:r>
      <w:r w:rsidR="00110DB8" w:rsidRPr="00110DB8">
        <w:rPr>
          <w:rFonts w:ascii="Arial" w:hAnsi="Arial" w:cs="Arial"/>
          <w:sz w:val="24"/>
          <w:szCs w:val="24"/>
        </w:rPr>
        <w:t>, su ámbito de actuación se circunscribe al ejercicio de potestades internas del Poder Judicial y no en la materia propia del derecho electoral.</w:t>
      </w:r>
    </w:p>
    <w:p w14:paraId="20833D0C" w14:textId="77777777" w:rsidR="00110DB8" w:rsidRPr="00110DB8" w:rsidRDefault="00110DB8" w:rsidP="00110DB8">
      <w:pPr>
        <w:spacing w:after="0" w:line="360" w:lineRule="auto"/>
        <w:contextualSpacing/>
        <w:jc w:val="both"/>
        <w:rPr>
          <w:rFonts w:ascii="Arial" w:hAnsi="Arial" w:cs="Arial"/>
          <w:sz w:val="24"/>
          <w:szCs w:val="24"/>
        </w:rPr>
      </w:pPr>
    </w:p>
    <w:p w14:paraId="65C9AE87" w14:textId="41843B96"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Dicho lo anterior, el posible impacto que la</w:t>
      </w:r>
      <w:r w:rsidR="003D68C3">
        <w:rPr>
          <w:rFonts w:ascii="Arial" w:hAnsi="Arial" w:cs="Arial"/>
          <w:sz w:val="24"/>
          <w:szCs w:val="24"/>
        </w:rPr>
        <w:t xml:space="preserve"> resolución interlocutoria</w:t>
      </w:r>
      <w:r w:rsidRPr="00110DB8">
        <w:rPr>
          <w:rFonts w:ascii="Arial" w:hAnsi="Arial" w:cs="Arial"/>
          <w:sz w:val="24"/>
          <w:szCs w:val="24"/>
        </w:rPr>
        <w:t xml:space="preserve"> pued</w:t>
      </w:r>
      <w:r w:rsidR="00816611">
        <w:rPr>
          <w:rFonts w:ascii="Arial" w:hAnsi="Arial" w:cs="Arial"/>
          <w:sz w:val="24"/>
          <w:szCs w:val="24"/>
        </w:rPr>
        <w:t>a</w:t>
      </w:r>
      <w:r w:rsidRPr="00110DB8">
        <w:rPr>
          <w:rFonts w:ascii="Arial" w:hAnsi="Arial" w:cs="Arial"/>
          <w:sz w:val="24"/>
          <w:szCs w:val="24"/>
        </w:rPr>
        <w:t xml:space="preserve"> generar en la esfera jurídica</w:t>
      </w:r>
      <w:r w:rsidR="00BB4EE0">
        <w:rPr>
          <w:rFonts w:ascii="Arial" w:hAnsi="Arial" w:cs="Arial"/>
          <w:sz w:val="24"/>
          <w:szCs w:val="24"/>
        </w:rPr>
        <w:t xml:space="preserve"> de</w:t>
      </w:r>
      <w:r w:rsidRPr="00110DB8">
        <w:rPr>
          <w:rFonts w:ascii="Arial" w:hAnsi="Arial" w:cs="Arial"/>
          <w:sz w:val="24"/>
          <w:szCs w:val="24"/>
        </w:rPr>
        <w:t xml:space="preserve"> </w:t>
      </w:r>
      <w:r w:rsidR="009817DE">
        <w:rPr>
          <w:rFonts w:ascii="Arial" w:hAnsi="Arial" w:cs="Arial"/>
          <w:sz w:val="24"/>
          <w:szCs w:val="24"/>
        </w:rPr>
        <w:t>quienes promueven</w:t>
      </w:r>
      <w:r w:rsidR="00F07639">
        <w:rPr>
          <w:rFonts w:ascii="Arial" w:hAnsi="Arial" w:cs="Arial"/>
          <w:sz w:val="24"/>
          <w:szCs w:val="24"/>
        </w:rPr>
        <w:t xml:space="preserve"> los presentes medios de impugnación</w:t>
      </w:r>
      <w:r w:rsidR="00004650">
        <w:rPr>
          <w:rFonts w:ascii="Arial" w:hAnsi="Arial" w:cs="Arial"/>
          <w:sz w:val="24"/>
          <w:szCs w:val="24"/>
        </w:rPr>
        <w:t xml:space="preserve">, </w:t>
      </w:r>
      <w:r w:rsidRPr="00110DB8">
        <w:rPr>
          <w:rFonts w:ascii="Arial" w:hAnsi="Arial" w:cs="Arial"/>
          <w:sz w:val="24"/>
          <w:szCs w:val="24"/>
        </w:rPr>
        <w:t>no faculta a los tribunales electorales para pronunciarse sobre cuestiones que son ajenas a la materia electoral. Sostener lo contrario implicaría desnaturalizar el sistema de medios de impugnación en materia electoral, al convertirlo en un mecanismo de control general de la legalidad de actos emitidos dentro del régimen de responsabilidades disciplinarias-administrativas</w:t>
      </w:r>
      <w:r w:rsidRPr="00110DB8">
        <w:rPr>
          <w:rFonts w:ascii="Arial" w:hAnsi="Arial" w:cs="Arial"/>
          <w:sz w:val="24"/>
          <w:szCs w:val="24"/>
          <w:vertAlign w:val="superscript"/>
        </w:rPr>
        <w:footnoteReference w:id="27"/>
      </w:r>
      <w:r w:rsidRPr="00110DB8">
        <w:rPr>
          <w:rFonts w:ascii="Arial" w:hAnsi="Arial" w:cs="Arial"/>
          <w:sz w:val="24"/>
          <w:szCs w:val="24"/>
        </w:rPr>
        <w:t>.</w:t>
      </w:r>
    </w:p>
    <w:p w14:paraId="05396197" w14:textId="77777777" w:rsidR="00110DB8" w:rsidRPr="00110DB8" w:rsidRDefault="00110DB8" w:rsidP="00110DB8">
      <w:pPr>
        <w:spacing w:after="0" w:line="360" w:lineRule="auto"/>
        <w:contextualSpacing/>
        <w:jc w:val="both"/>
        <w:rPr>
          <w:rFonts w:ascii="Arial" w:hAnsi="Arial" w:cs="Arial"/>
          <w:sz w:val="24"/>
          <w:szCs w:val="24"/>
        </w:rPr>
      </w:pPr>
    </w:p>
    <w:p w14:paraId="6A652F73" w14:textId="49ECC75E"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 xml:space="preserve">En suma, la falta de competencia de este </w:t>
      </w:r>
      <w:r w:rsidRPr="0077730E">
        <w:rPr>
          <w:rFonts w:ascii="Arial" w:hAnsi="Arial" w:cs="Arial"/>
          <w:i/>
          <w:iCs/>
          <w:sz w:val="24"/>
          <w:szCs w:val="24"/>
        </w:rPr>
        <w:t>órgano jurisdiccional</w:t>
      </w:r>
      <w:r w:rsidRPr="00110DB8">
        <w:rPr>
          <w:rFonts w:ascii="Arial" w:hAnsi="Arial" w:cs="Arial"/>
          <w:sz w:val="24"/>
          <w:szCs w:val="24"/>
        </w:rPr>
        <w:t xml:space="preserve"> para conocer </w:t>
      </w:r>
      <w:r w:rsidR="000E5681">
        <w:rPr>
          <w:rFonts w:ascii="Arial" w:hAnsi="Arial" w:cs="Arial"/>
          <w:sz w:val="24"/>
          <w:szCs w:val="24"/>
        </w:rPr>
        <w:t>del acto impugnado</w:t>
      </w:r>
      <w:r w:rsidRPr="00110DB8">
        <w:rPr>
          <w:rFonts w:ascii="Arial" w:hAnsi="Arial" w:cs="Arial"/>
          <w:sz w:val="24"/>
          <w:szCs w:val="24"/>
        </w:rPr>
        <w:t xml:space="preserve"> no deriva de una cuestión discrecional, sino de una delimitación normativa expresa que reserva el conocimiento, revisión y control de tales determinaciones exclusivamente al ámbito interno del propio </w:t>
      </w:r>
      <w:r w:rsidRPr="000E5681">
        <w:rPr>
          <w:rFonts w:ascii="Arial" w:hAnsi="Arial" w:cs="Arial"/>
          <w:i/>
          <w:iCs/>
          <w:sz w:val="24"/>
          <w:szCs w:val="24"/>
        </w:rPr>
        <w:t>Tribunal de Disciplina</w:t>
      </w:r>
      <w:r w:rsidR="00231684">
        <w:rPr>
          <w:rFonts w:ascii="Arial" w:hAnsi="Arial" w:cs="Arial"/>
          <w:sz w:val="24"/>
          <w:szCs w:val="24"/>
        </w:rPr>
        <w:t xml:space="preserve"> y, en su caso, a una revisión constitucional en el orden federal. </w:t>
      </w:r>
    </w:p>
    <w:p w14:paraId="46DA4803" w14:textId="77777777" w:rsidR="00110DB8" w:rsidRPr="00110DB8" w:rsidRDefault="00110DB8" w:rsidP="00110DB8">
      <w:pPr>
        <w:spacing w:after="0" w:line="360" w:lineRule="auto"/>
        <w:contextualSpacing/>
        <w:jc w:val="both"/>
        <w:rPr>
          <w:rFonts w:ascii="Arial" w:hAnsi="Arial" w:cs="Arial"/>
          <w:sz w:val="24"/>
          <w:szCs w:val="24"/>
        </w:rPr>
      </w:pPr>
    </w:p>
    <w:p w14:paraId="1060C665" w14:textId="2C326357" w:rsidR="006C27A6"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t>De ahí que</w:t>
      </w:r>
      <w:r w:rsidR="0011476C">
        <w:rPr>
          <w:rFonts w:ascii="Arial" w:hAnsi="Arial" w:cs="Arial"/>
          <w:sz w:val="24"/>
          <w:szCs w:val="24"/>
        </w:rPr>
        <w:t>,</w:t>
      </w:r>
      <w:r w:rsidRPr="00110DB8">
        <w:rPr>
          <w:rFonts w:ascii="Arial" w:hAnsi="Arial" w:cs="Arial"/>
          <w:sz w:val="24"/>
          <w:szCs w:val="24"/>
        </w:rPr>
        <w:t xml:space="preserve"> al advertirse que la controversia planteada pertenece al ámbito del régimen disciplinario judicial y su conocimiento corresponde, en su caso, a las instancias competentes en esa materia, es que este </w:t>
      </w:r>
      <w:r w:rsidRPr="000E5681">
        <w:rPr>
          <w:rFonts w:ascii="Arial" w:hAnsi="Arial" w:cs="Arial"/>
          <w:i/>
          <w:iCs/>
          <w:sz w:val="24"/>
          <w:szCs w:val="24"/>
        </w:rPr>
        <w:t>Tribunal Electoral</w:t>
      </w:r>
      <w:r w:rsidRPr="00110DB8">
        <w:rPr>
          <w:rFonts w:ascii="Arial" w:hAnsi="Arial" w:cs="Arial"/>
          <w:sz w:val="24"/>
          <w:szCs w:val="24"/>
        </w:rPr>
        <w:t xml:space="preserve"> determina </w:t>
      </w:r>
      <w:r w:rsidRPr="000E5681">
        <w:rPr>
          <w:rFonts w:ascii="Arial" w:hAnsi="Arial" w:cs="Arial"/>
          <w:b/>
          <w:bCs/>
          <w:sz w:val="24"/>
          <w:szCs w:val="24"/>
        </w:rPr>
        <w:t>su incompetencia material</w:t>
      </w:r>
      <w:r w:rsidRPr="00110DB8">
        <w:rPr>
          <w:rFonts w:ascii="Arial" w:hAnsi="Arial" w:cs="Arial"/>
          <w:sz w:val="24"/>
          <w:szCs w:val="24"/>
        </w:rPr>
        <w:t xml:space="preserve"> para conocer el presente asunto</w:t>
      </w:r>
      <w:r w:rsidR="004F6D81">
        <w:rPr>
          <w:rStyle w:val="Refdenotaalpie"/>
          <w:rFonts w:ascii="Arial" w:hAnsi="Arial" w:cs="Arial"/>
          <w:sz w:val="24"/>
          <w:szCs w:val="24"/>
        </w:rPr>
        <w:footnoteReference w:id="28"/>
      </w:r>
      <w:r w:rsidR="007540D1">
        <w:rPr>
          <w:rFonts w:ascii="Arial" w:hAnsi="Arial" w:cs="Arial"/>
          <w:sz w:val="24"/>
          <w:szCs w:val="24"/>
        </w:rPr>
        <w:t>.</w:t>
      </w:r>
    </w:p>
    <w:p w14:paraId="1C3A8D06" w14:textId="77777777" w:rsidR="006C27A6" w:rsidRDefault="006C27A6" w:rsidP="00110DB8">
      <w:pPr>
        <w:spacing w:after="0" w:line="360" w:lineRule="auto"/>
        <w:contextualSpacing/>
        <w:jc w:val="both"/>
        <w:rPr>
          <w:rFonts w:ascii="Arial" w:hAnsi="Arial" w:cs="Arial"/>
          <w:sz w:val="24"/>
          <w:szCs w:val="24"/>
        </w:rPr>
      </w:pPr>
    </w:p>
    <w:p w14:paraId="3F0970E2" w14:textId="20C0581D" w:rsidR="00110DB8" w:rsidRPr="00110DB8" w:rsidRDefault="009A04C6" w:rsidP="00110DB8">
      <w:pPr>
        <w:spacing w:after="0" w:line="360" w:lineRule="auto"/>
        <w:contextualSpacing/>
        <w:jc w:val="both"/>
        <w:rPr>
          <w:rFonts w:ascii="Arial" w:hAnsi="Arial" w:cs="Arial"/>
          <w:sz w:val="24"/>
          <w:szCs w:val="24"/>
        </w:rPr>
      </w:pPr>
      <w:r>
        <w:rPr>
          <w:rFonts w:ascii="Arial" w:hAnsi="Arial" w:cs="Arial"/>
          <w:sz w:val="24"/>
          <w:szCs w:val="24"/>
        </w:rPr>
        <w:t>E</w:t>
      </w:r>
      <w:r w:rsidR="00110DB8" w:rsidRPr="00110DB8">
        <w:rPr>
          <w:rFonts w:ascii="Arial" w:hAnsi="Arial" w:cs="Arial"/>
          <w:sz w:val="24"/>
          <w:szCs w:val="24"/>
        </w:rPr>
        <w:t xml:space="preserve">n consecuencia, </w:t>
      </w:r>
      <w:r w:rsidR="00110DB8" w:rsidRPr="00110DB8">
        <w:rPr>
          <w:rFonts w:ascii="Arial" w:hAnsi="Arial" w:cs="Arial"/>
          <w:b/>
          <w:sz w:val="24"/>
          <w:szCs w:val="24"/>
        </w:rPr>
        <w:t>se dejan a salvo los derechos</w:t>
      </w:r>
      <w:r w:rsidR="00110DB8" w:rsidRPr="00110DB8">
        <w:rPr>
          <w:rFonts w:ascii="Arial" w:hAnsi="Arial" w:cs="Arial"/>
          <w:sz w:val="24"/>
          <w:szCs w:val="24"/>
        </w:rPr>
        <w:t xml:space="preserve"> </w:t>
      </w:r>
      <w:r w:rsidR="0000650E">
        <w:rPr>
          <w:rFonts w:ascii="Arial" w:hAnsi="Arial" w:cs="Arial"/>
          <w:sz w:val="24"/>
          <w:szCs w:val="24"/>
        </w:rPr>
        <w:t>de quienes promueven</w:t>
      </w:r>
      <w:r w:rsidR="00110DB8" w:rsidRPr="00110DB8">
        <w:rPr>
          <w:rFonts w:ascii="Arial" w:hAnsi="Arial" w:cs="Arial"/>
          <w:sz w:val="24"/>
          <w:szCs w:val="24"/>
        </w:rPr>
        <w:t xml:space="preserve"> para que, de </w:t>
      </w:r>
      <w:r w:rsidR="0000650E">
        <w:rPr>
          <w:rFonts w:ascii="Arial" w:hAnsi="Arial" w:cs="Arial"/>
          <w:sz w:val="24"/>
          <w:szCs w:val="24"/>
        </w:rPr>
        <w:t xml:space="preserve">así </w:t>
      </w:r>
      <w:r w:rsidR="00110DB8" w:rsidRPr="00110DB8">
        <w:rPr>
          <w:rFonts w:ascii="Arial" w:hAnsi="Arial" w:cs="Arial"/>
          <w:sz w:val="24"/>
          <w:szCs w:val="24"/>
        </w:rPr>
        <w:t>estimarlo, los haga</w:t>
      </w:r>
      <w:r w:rsidR="000E5681">
        <w:rPr>
          <w:rFonts w:ascii="Arial" w:hAnsi="Arial" w:cs="Arial"/>
          <w:sz w:val="24"/>
          <w:szCs w:val="24"/>
        </w:rPr>
        <w:t>n</w:t>
      </w:r>
      <w:r w:rsidR="00110DB8" w:rsidRPr="00110DB8">
        <w:rPr>
          <w:rFonts w:ascii="Arial" w:hAnsi="Arial" w:cs="Arial"/>
          <w:sz w:val="24"/>
          <w:szCs w:val="24"/>
        </w:rPr>
        <w:t xml:space="preserve"> valer por la vía e instancia procedente, ante las autoridades que resulten competentes y mediante los procedimientos establecidos que determinen las leyes aplicables.</w:t>
      </w:r>
    </w:p>
    <w:p w14:paraId="525A4E89" w14:textId="6DDA2969" w:rsidR="00BB0E5C" w:rsidRDefault="00BB0E5C" w:rsidP="00BB7C3E">
      <w:pPr>
        <w:pStyle w:val="Ttulo1"/>
        <w:jc w:val="center"/>
        <w:rPr>
          <w:rFonts w:ascii="Arial" w:hAnsi="Arial" w:cs="Arial"/>
          <w:sz w:val="24"/>
          <w:szCs w:val="24"/>
        </w:rPr>
      </w:pPr>
      <w:bookmarkStart w:id="7" w:name="_Toc238728676"/>
      <w:r>
        <w:rPr>
          <w:rFonts w:ascii="Arial" w:eastAsia="Times New Roman" w:hAnsi="Arial" w:cs="Arial"/>
          <w:b/>
          <w:bCs/>
          <w:color w:val="000000" w:themeColor="text1"/>
          <w:sz w:val="24"/>
          <w:szCs w:val="24"/>
          <w:lang w:eastAsia="es-MX"/>
        </w:rPr>
        <w:t>V. PRO</w:t>
      </w:r>
      <w:r w:rsidR="00BB7C3E">
        <w:rPr>
          <w:rFonts w:ascii="Arial" w:eastAsia="Times New Roman" w:hAnsi="Arial" w:cs="Arial"/>
          <w:b/>
          <w:bCs/>
          <w:color w:val="000000" w:themeColor="text1"/>
          <w:sz w:val="24"/>
          <w:szCs w:val="24"/>
          <w:lang w:eastAsia="es-MX"/>
        </w:rPr>
        <w:t>TECCIÓN DE DATOS PERSONALES</w:t>
      </w:r>
      <w:bookmarkEnd w:id="7"/>
    </w:p>
    <w:p w14:paraId="73F64D02" w14:textId="77777777" w:rsidR="00BB0E5C" w:rsidRDefault="00BB0E5C" w:rsidP="00110DB8">
      <w:pPr>
        <w:spacing w:after="0" w:line="360" w:lineRule="auto"/>
        <w:contextualSpacing/>
        <w:jc w:val="both"/>
        <w:rPr>
          <w:rFonts w:ascii="Arial" w:hAnsi="Arial" w:cs="Arial"/>
          <w:sz w:val="24"/>
          <w:szCs w:val="24"/>
        </w:rPr>
      </w:pPr>
    </w:p>
    <w:p w14:paraId="3352C2EF" w14:textId="36D34BD0" w:rsidR="00100AC3" w:rsidRPr="00100AC3" w:rsidRDefault="00100AC3" w:rsidP="00100AC3">
      <w:pPr>
        <w:spacing w:after="0" w:line="360" w:lineRule="auto"/>
        <w:contextualSpacing/>
        <w:jc w:val="both"/>
        <w:rPr>
          <w:rFonts w:ascii="Arial" w:hAnsi="Arial" w:cs="Arial"/>
          <w:sz w:val="24"/>
          <w:szCs w:val="24"/>
        </w:rPr>
      </w:pPr>
      <w:r w:rsidRPr="00100AC3">
        <w:rPr>
          <w:rFonts w:ascii="Arial" w:hAnsi="Arial" w:cs="Arial"/>
          <w:sz w:val="24"/>
          <w:szCs w:val="24"/>
        </w:rPr>
        <w:t xml:space="preserve">En virtud de que </w:t>
      </w:r>
      <w:r w:rsidR="00993323">
        <w:rPr>
          <w:rFonts w:ascii="Arial" w:hAnsi="Arial" w:cs="Arial"/>
          <w:sz w:val="24"/>
          <w:szCs w:val="24"/>
        </w:rPr>
        <w:t xml:space="preserve">en </w:t>
      </w:r>
      <w:r w:rsidRPr="00100AC3">
        <w:rPr>
          <w:rFonts w:ascii="Arial" w:hAnsi="Arial" w:cs="Arial"/>
          <w:sz w:val="24"/>
          <w:szCs w:val="24"/>
        </w:rPr>
        <w:t xml:space="preserve">el presente </w:t>
      </w:r>
      <w:r w:rsidR="005506DC" w:rsidRPr="005506DC">
        <w:rPr>
          <w:rFonts w:ascii="Arial" w:hAnsi="Arial" w:cs="Arial"/>
          <w:i/>
          <w:iCs/>
          <w:sz w:val="24"/>
          <w:szCs w:val="24"/>
        </w:rPr>
        <w:t>juicio de la ciudadanía</w:t>
      </w:r>
      <w:r w:rsidR="005506DC">
        <w:rPr>
          <w:rFonts w:ascii="Arial" w:hAnsi="Arial" w:cs="Arial"/>
          <w:sz w:val="24"/>
          <w:szCs w:val="24"/>
        </w:rPr>
        <w:t xml:space="preserve"> las partes solicitaron la protección de sus datos personales,</w:t>
      </w:r>
      <w:r w:rsidRPr="00100AC3">
        <w:rPr>
          <w:rFonts w:ascii="Arial" w:hAnsi="Arial" w:cs="Arial"/>
          <w:sz w:val="24"/>
          <w:szCs w:val="24"/>
        </w:rPr>
        <w:t xml:space="preserve"> </w:t>
      </w:r>
      <w:r w:rsidRPr="00100AC3">
        <w:rPr>
          <w:rFonts w:ascii="Arial" w:hAnsi="Arial" w:cs="Arial"/>
          <w:b/>
          <w:bCs/>
          <w:sz w:val="24"/>
          <w:szCs w:val="24"/>
        </w:rPr>
        <w:t>se vincula</w:t>
      </w:r>
      <w:r w:rsidRPr="00100AC3">
        <w:rPr>
          <w:rFonts w:ascii="Arial" w:hAnsi="Arial" w:cs="Arial"/>
          <w:sz w:val="24"/>
          <w:szCs w:val="24"/>
        </w:rPr>
        <w:t xml:space="preserve"> a la Secretaría General de Acuerdos y a la Unidad de Transparencia, ambas de este </w:t>
      </w:r>
      <w:r w:rsidRPr="00100AC3">
        <w:rPr>
          <w:rFonts w:ascii="Arial" w:hAnsi="Arial" w:cs="Arial"/>
          <w:i/>
          <w:iCs/>
          <w:sz w:val="24"/>
          <w:szCs w:val="24"/>
        </w:rPr>
        <w:t>Tribunal Electoral</w:t>
      </w:r>
      <w:r w:rsidRPr="00100AC3">
        <w:rPr>
          <w:rFonts w:ascii="Arial" w:hAnsi="Arial" w:cs="Arial"/>
          <w:sz w:val="24"/>
          <w:szCs w:val="24"/>
        </w:rPr>
        <w:t xml:space="preserve">, para que, en el ámbito de sus respectivas competencias, realicen la versión pública de la presente </w:t>
      </w:r>
      <w:r w:rsidR="006A22BA">
        <w:rPr>
          <w:rFonts w:ascii="Arial" w:hAnsi="Arial" w:cs="Arial"/>
          <w:sz w:val="24"/>
          <w:szCs w:val="24"/>
        </w:rPr>
        <w:t>s</w:t>
      </w:r>
      <w:r w:rsidRPr="00100AC3">
        <w:rPr>
          <w:rFonts w:ascii="Arial" w:hAnsi="Arial" w:cs="Arial"/>
          <w:sz w:val="24"/>
          <w:szCs w:val="24"/>
        </w:rPr>
        <w:t xml:space="preserve">entencia. Lo anterior, en términos de los artículos 27 y 31 de la Ley General de Protección de Datos Personales en Posesión de Sujetos Obligados del Estado de Michoacán de Ocampo, 62 y 63 fracción II del Reglamento Interior del </w:t>
      </w:r>
      <w:r w:rsidRPr="00100AC3">
        <w:rPr>
          <w:rFonts w:ascii="Arial" w:hAnsi="Arial" w:cs="Arial"/>
          <w:i/>
          <w:iCs/>
          <w:sz w:val="24"/>
          <w:szCs w:val="24"/>
        </w:rPr>
        <w:t>Tribunal</w:t>
      </w:r>
      <w:r w:rsidR="006A22BA">
        <w:rPr>
          <w:rFonts w:ascii="Arial" w:hAnsi="Arial" w:cs="Arial"/>
          <w:i/>
          <w:iCs/>
          <w:sz w:val="24"/>
          <w:szCs w:val="24"/>
        </w:rPr>
        <w:t xml:space="preserve"> Electoral</w:t>
      </w:r>
      <w:r w:rsidRPr="00100AC3">
        <w:rPr>
          <w:rFonts w:ascii="Arial" w:hAnsi="Arial" w:cs="Arial"/>
          <w:sz w:val="24"/>
          <w:szCs w:val="24"/>
        </w:rPr>
        <w:t xml:space="preserve">, en relación con los diversos 5 a 15 de los Lineamientos para la Elaboración y Publicación de Versiones Públicas de las Sentencias Emitidas por este </w:t>
      </w:r>
      <w:r w:rsidR="006A22BA">
        <w:rPr>
          <w:rFonts w:ascii="Arial" w:hAnsi="Arial" w:cs="Arial"/>
          <w:i/>
          <w:iCs/>
          <w:sz w:val="24"/>
          <w:szCs w:val="24"/>
        </w:rPr>
        <w:t>ó</w:t>
      </w:r>
      <w:r w:rsidRPr="00100AC3">
        <w:rPr>
          <w:rFonts w:ascii="Arial" w:hAnsi="Arial" w:cs="Arial"/>
          <w:i/>
          <w:iCs/>
          <w:sz w:val="24"/>
          <w:szCs w:val="24"/>
        </w:rPr>
        <w:t xml:space="preserve">rgano </w:t>
      </w:r>
      <w:r w:rsidR="006A22BA">
        <w:rPr>
          <w:rFonts w:ascii="Arial" w:hAnsi="Arial" w:cs="Arial"/>
          <w:i/>
          <w:iCs/>
          <w:sz w:val="24"/>
          <w:szCs w:val="24"/>
        </w:rPr>
        <w:t>j</w:t>
      </w:r>
      <w:r w:rsidRPr="00100AC3">
        <w:rPr>
          <w:rFonts w:ascii="Arial" w:hAnsi="Arial" w:cs="Arial"/>
          <w:i/>
          <w:iCs/>
          <w:sz w:val="24"/>
          <w:szCs w:val="24"/>
        </w:rPr>
        <w:t>urisdiccional</w:t>
      </w:r>
      <w:r w:rsidRPr="00100AC3">
        <w:rPr>
          <w:rFonts w:ascii="Arial" w:hAnsi="Arial" w:cs="Arial"/>
          <w:sz w:val="24"/>
          <w:szCs w:val="24"/>
        </w:rPr>
        <w:t>.</w:t>
      </w:r>
    </w:p>
    <w:p w14:paraId="0CD06132" w14:textId="77777777" w:rsidR="00110DB8" w:rsidRPr="00110DB8" w:rsidRDefault="00110DB8" w:rsidP="00110DB8">
      <w:pPr>
        <w:spacing w:after="0" w:line="360" w:lineRule="auto"/>
        <w:contextualSpacing/>
        <w:jc w:val="both"/>
        <w:rPr>
          <w:rFonts w:ascii="Arial" w:hAnsi="Arial" w:cs="Arial"/>
          <w:sz w:val="24"/>
          <w:szCs w:val="24"/>
        </w:rPr>
      </w:pPr>
    </w:p>
    <w:p w14:paraId="704CBBA5" w14:textId="6D83CA57" w:rsidR="00110DB8" w:rsidRPr="00110DB8" w:rsidRDefault="00110DB8" w:rsidP="00110DB8">
      <w:pPr>
        <w:spacing w:after="0" w:line="360" w:lineRule="auto"/>
        <w:contextualSpacing/>
        <w:jc w:val="both"/>
        <w:rPr>
          <w:rFonts w:ascii="Arial" w:hAnsi="Arial" w:cs="Arial"/>
          <w:sz w:val="24"/>
          <w:szCs w:val="24"/>
        </w:rPr>
      </w:pPr>
      <w:r w:rsidRPr="00110DB8">
        <w:rPr>
          <w:rFonts w:ascii="Arial" w:hAnsi="Arial" w:cs="Arial"/>
          <w:sz w:val="24"/>
          <w:szCs w:val="24"/>
        </w:rPr>
        <w:lastRenderedPageBreak/>
        <w:t xml:space="preserve">Por lo expuesto y fundado, se resuelve: </w:t>
      </w:r>
    </w:p>
    <w:p w14:paraId="09B9D38A" w14:textId="6DC3B954" w:rsidR="00C21C37" w:rsidRPr="00C418C8" w:rsidRDefault="0035424F" w:rsidP="00F902D3">
      <w:pPr>
        <w:pStyle w:val="Ttulo1"/>
        <w:jc w:val="center"/>
        <w:rPr>
          <w:rFonts w:ascii="Arial" w:eastAsia="Times New Roman" w:hAnsi="Arial" w:cs="Arial"/>
          <w:color w:val="000000" w:themeColor="text1"/>
          <w:sz w:val="24"/>
          <w:szCs w:val="24"/>
          <w:lang w:eastAsia="es-MX"/>
        </w:rPr>
      </w:pPr>
      <w:bookmarkStart w:id="8" w:name="_Toc238728677"/>
      <w:r>
        <w:rPr>
          <w:rFonts w:ascii="Arial" w:eastAsia="Times New Roman" w:hAnsi="Arial" w:cs="Arial"/>
          <w:b/>
          <w:bCs/>
          <w:color w:val="000000" w:themeColor="text1"/>
          <w:sz w:val="24"/>
          <w:szCs w:val="24"/>
          <w:lang w:eastAsia="es-MX"/>
        </w:rPr>
        <w:t>V</w:t>
      </w:r>
      <w:r w:rsidR="00BB0E5C">
        <w:rPr>
          <w:rFonts w:ascii="Arial" w:eastAsia="Times New Roman" w:hAnsi="Arial" w:cs="Arial"/>
          <w:b/>
          <w:bCs/>
          <w:color w:val="000000" w:themeColor="text1"/>
          <w:sz w:val="24"/>
          <w:szCs w:val="24"/>
          <w:lang w:eastAsia="es-MX"/>
        </w:rPr>
        <w:t>I</w:t>
      </w:r>
      <w:r w:rsidR="00C21C37" w:rsidRPr="00C418C8">
        <w:rPr>
          <w:rFonts w:ascii="Arial" w:eastAsia="Times New Roman" w:hAnsi="Arial" w:cs="Arial"/>
          <w:b/>
          <w:bCs/>
          <w:color w:val="000000" w:themeColor="text1"/>
          <w:sz w:val="24"/>
          <w:szCs w:val="24"/>
          <w:lang w:eastAsia="es-MX"/>
        </w:rPr>
        <w:t>. R</w:t>
      </w:r>
      <w:r w:rsidR="008A0F7B" w:rsidRPr="00C418C8">
        <w:rPr>
          <w:rFonts w:ascii="Arial" w:eastAsia="Times New Roman" w:hAnsi="Arial" w:cs="Arial"/>
          <w:b/>
          <w:bCs/>
          <w:color w:val="000000" w:themeColor="text1"/>
          <w:sz w:val="24"/>
          <w:szCs w:val="24"/>
          <w:lang w:eastAsia="es-MX"/>
        </w:rPr>
        <w:t>ESOLUTIVO</w:t>
      </w:r>
      <w:r w:rsidR="00095587">
        <w:rPr>
          <w:rFonts w:ascii="Arial" w:eastAsia="Times New Roman" w:hAnsi="Arial" w:cs="Arial"/>
          <w:b/>
          <w:bCs/>
          <w:color w:val="000000" w:themeColor="text1"/>
          <w:sz w:val="24"/>
          <w:szCs w:val="24"/>
          <w:lang w:eastAsia="es-MX"/>
        </w:rPr>
        <w:t>S</w:t>
      </w:r>
      <w:bookmarkEnd w:id="8"/>
    </w:p>
    <w:p w14:paraId="38F50F94" w14:textId="1F6E65FF" w:rsidR="00C21C37" w:rsidRPr="00923855" w:rsidRDefault="00C21C37" w:rsidP="00F963EA">
      <w:pPr>
        <w:spacing w:after="0" w:line="360" w:lineRule="auto"/>
        <w:contextualSpacing/>
        <w:jc w:val="both"/>
        <w:textAlignment w:val="baseline"/>
        <w:rPr>
          <w:rFonts w:ascii="Arial" w:eastAsia="Times New Roman" w:hAnsi="Arial" w:cs="Arial"/>
          <w:sz w:val="24"/>
          <w:szCs w:val="24"/>
          <w:lang w:eastAsia="es-MX"/>
        </w:rPr>
      </w:pPr>
    </w:p>
    <w:p w14:paraId="79008862" w14:textId="4EFCF1F9" w:rsidR="0050465C" w:rsidRPr="0050465C" w:rsidRDefault="0050465C" w:rsidP="001F2E13">
      <w:pPr>
        <w:tabs>
          <w:tab w:val="left" w:pos="4380"/>
        </w:tabs>
        <w:spacing w:line="360" w:lineRule="auto"/>
        <w:jc w:val="both"/>
        <w:rPr>
          <w:rFonts w:ascii="Arial" w:eastAsia="Times New Roman" w:hAnsi="Arial" w:cs="Arial"/>
          <w:sz w:val="24"/>
          <w:szCs w:val="24"/>
          <w:lang w:val="es-ES" w:eastAsia="es-MX"/>
        </w:rPr>
      </w:pPr>
      <w:r>
        <w:rPr>
          <w:rFonts w:ascii="Arial" w:eastAsia="Times New Roman" w:hAnsi="Arial" w:cs="Arial"/>
          <w:b/>
          <w:bCs/>
          <w:sz w:val="24"/>
          <w:szCs w:val="24"/>
          <w:lang w:val="es-ES" w:eastAsia="es-MX"/>
        </w:rPr>
        <w:t xml:space="preserve">PRIMERO. </w:t>
      </w:r>
      <w:r>
        <w:rPr>
          <w:rFonts w:ascii="Arial" w:eastAsia="Times New Roman" w:hAnsi="Arial" w:cs="Arial"/>
          <w:sz w:val="24"/>
          <w:szCs w:val="24"/>
          <w:lang w:val="es-ES" w:eastAsia="es-MX"/>
        </w:rPr>
        <w:t xml:space="preserve">Se decreta la </w:t>
      </w:r>
      <w:r w:rsidRPr="001F1DEC">
        <w:rPr>
          <w:rFonts w:ascii="Arial" w:eastAsia="Times New Roman" w:hAnsi="Arial" w:cs="Arial"/>
          <w:b/>
          <w:bCs/>
          <w:sz w:val="24"/>
          <w:szCs w:val="24"/>
          <w:lang w:val="es-ES" w:eastAsia="es-MX"/>
        </w:rPr>
        <w:t>acumulación</w:t>
      </w:r>
      <w:r>
        <w:rPr>
          <w:rFonts w:ascii="Arial" w:eastAsia="Times New Roman" w:hAnsi="Arial" w:cs="Arial"/>
          <w:sz w:val="24"/>
          <w:szCs w:val="24"/>
          <w:lang w:val="es-ES" w:eastAsia="es-MX"/>
        </w:rPr>
        <w:t xml:space="preserve"> del Juicio para la Protección de los Derechos Político-Electorales del Ciudadano TEEM-JDC-081/2026 al TEEM-JDC-080/2026.</w:t>
      </w:r>
    </w:p>
    <w:p w14:paraId="75B431ED" w14:textId="622322F2" w:rsidR="001F2E13" w:rsidRPr="001F2E13" w:rsidRDefault="0050465C" w:rsidP="001F2E13">
      <w:pPr>
        <w:tabs>
          <w:tab w:val="left" w:pos="4380"/>
        </w:tabs>
        <w:spacing w:line="360" w:lineRule="auto"/>
        <w:jc w:val="both"/>
        <w:rPr>
          <w:rFonts w:ascii="Arial" w:eastAsia="Times New Roman" w:hAnsi="Arial" w:cs="Arial"/>
          <w:sz w:val="24"/>
          <w:szCs w:val="24"/>
          <w:lang w:val="es-ES" w:eastAsia="es-MX"/>
        </w:rPr>
      </w:pPr>
      <w:r>
        <w:rPr>
          <w:rFonts w:ascii="Arial" w:eastAsia="Times New Roman" w:hAnsi="Arial" w:cs="Arial"/>
          <w:b/>
          <w:bCs/>
          <w:sz w:val="24"/>
          <w:szCs w:val="24"/>
          <w:lang w:val="es-ES" w:eastAsia="es-MX"/>
        </w:rPr>
        <w:t>SEGUNDO</w:t>
      </w:r>
      <w:r w:rsidR="001F2E13" w:rsidRPr="001F2E13">
        <w:rPr>
          <w:rFonts w:ascii="Arial" w:eastAsia="Times New Roman" w:hAnsi="Arial" w:cs="Arial"/>
          <w:b/>
          <w:bCs/>
          <w:sz w:val="24"/>
          <w:szCs w:val="24"/>
          <w:lang w:val="es-ES" w:eastAsia="es-MX"/>
        </w:rPr>
        <w:t>.</w:t>
      </w:r>
      <w:r w:rsidR="001F2E13" w:rsidRPr="001F2E13">
        <w:rPr>
          <w:rFonts w:ascii="Arial" w:eastAsia="Times New Roman" w:hAnsi="Arial" w:cs="Arial"/>
          <w:sz w:val="24"/>
          <w:szCs w:val="24"/>
          <w:lang w:val="es-ES" w:eastAsia="es-MX"/>
        </w:rPr>
        <w:t xml:space="preserve"> </w:t>
      </w:r>
      <w:bookmarkStart w:id="9" w:name="_Hlk144978307"/>
      <w:r w:rsidR="00110DB8" w:rsidRPr="00110DB8">
        <w:rPr>
          <w:rFonts w:ascii="Arial" w:eastAsia="Times New Roman" w:hAnsi="Arial" w:cs="Arial"/>
          <w:bCs/>
          <w:sz w:val="24"/>
          <w:szCs w:val="24"/>
          <w:lang w:eastAsia="es-MX"/>
        </w:rPr>
        <w:t xml:space="preserve">Este </w:t>
      </w:r>
      <w:r w:rsidR="00110DB8" w:rsidRPr="00110DB8">
        <w:rPr>
          <w:rFonts w:ascii="Arial" w:eastAsia="Times New Roman" w:hAnsi="Arial" w:cs="Arial"/>
          <w:sz w:val="24"/>
          <w:szCs w:val="24"/>
          <w:lang w:eastAsia="es-MX"/>
        </w:rPr>
        <w:t xml:space="preserve">Tribunal Electoral es materialmente </w:t>
      </w:r>
      <w:r w:rsidR="00110DB8" w:rsidRPr="001F1DEC">
        <w:rPr>
          <w:rFonts w:ascii="Arial" w:eastAsia="Times New Roman" w:hAnsi="Arial" w:cs="Arial"/>
          <w:b/>
          <w:bCs/>
          <w:sz w:val="24"/>
          <w:szCs w:val="24"/>
          <w:lang w:eastAsia="es-MX"/>
        </w:rPr>
        <w:t>incompetente</w:t>
      </w:r>
      <w:r w:rsidR="00110DB8" w:rsidRPr="00110DB8">
        <w:rPr>
          <w:rFonts w:ascii="Arial" w:eastAsia="Times New Roman" w:hAnsi="Arial" w:cs="Arial"/>
          <w:sz w:val="24"/>
          <w:szCs w:val="24"/>
          <w:lang w:eastAsia="es-MX"/>
        </w:rPr>
        <w:t xml:space="preserve"> para resolver el fondo del presente medio de impugnación.</w:t>
      </w:r>
    </w:p>
    <w:bookmarkEnd w:id="9"/>
    <w:p w14:paraId="2D968FB9" w14:textId="08873280" w:rsidR="001F2E13" w:rsidRDefault="0050465C" w:rsidP="001F2E13">
      <w:pPr>
        <w:tabs>
          <w:tab w:val="left" w:pos="4380"/>
        </w:tabs>
        <w:spacing w:line="360" w:lineRule="auto"/>
        <w:jc w:val="both"/>
        <w:rPr>
          <w:rFonts w:ascii="Arial" w:eastAsia="Times New Roman" w:hAnsi="Arial" w:cs="Arial"/>
          <w:sz w:val="24"/>
          <w:szCs w:val="24"/>
          <w:lang w:eastAsia="es-MX"/>
        </w:rPr>
      </w:pPr>
      <w:r>
        <w:rPr>
          <w:rFonts w:ascii="Arial" w:eastAsia="Times New Roman" w:hAnsi="Arial" w:cs="Arial"/>
          <w:b/>
          <w:bCs/>
          <w:sz w:val="24"/>
          <w:szCs w:val="24"/>
          <w:lang w:val="es-ES" w:eastAsia="es-MX"/>
        </w:rPr>
        <w:t>TERCERO</w:t>
      </w:r>
      <w:r w:rsidR="001F2E13" w:rsidRPr="001F2E13">
        <w:rPr>
          <w:rFonts w:ascii="Arial" w:eastAsia="Times New Roman" w:hAnsi="Arial" w:cs="Arial"/>
          <w:b/>
          <w:bCs/>
          <w:sz w:val="24"/>
          <w:szCs w:val="24"/>
          <w:lang w:val="es-ES" w:eastAsia="es-MX"/>
        </w:rPr>
        <w:t>.</w:t>
      </w:r>
      <w:r w:rsidR="001F2E13" w:rsidRPr="001F2E13">
        <w:rPr>
          <w:rFonts w:ascii="Arial" w:eastAsia="Times New Roman" w:hAnsi="Arial" w:cs="Arial"/>
          <w:sz w:val="24"/>
          <w:szCs w:val="24"/>
          <w:lang w:val="es-ES" w:eastAsia="es-MX"/>
        </w:rPr>
        <w:t xml:space="preserve"> </w:t>
      </w:r>
      <w:r w:rsidR="00110DB8" w:rsidRPr="00110DB8">
        <w:rPr>
          <w:rFonts w:ascii="Arial" w:eastAsia="Times New Roman" w:hAnsi="Arial" w:cs="Arial"/>
          <w:sz w:val="24"/>
          <w:szCs w:val="24"/>
          <w:lang w:eastAsia="es-MX"/>
        </w:rPr>
        <w:t xml:space="preserve">Se </w:t>
      </w:r>
      <w:r w:rsidR="00110DB8" w:rsidRPr="00E86758">
        <w:rPr>
          <w:rFonts w:ascii="Arial" w:eastAsia="Times New Roman" w:hAnsi="Arial" w:cs="Arial"/>
          <w:b/>
          <w:sz w:val="24"/>
          <w:szCs w:val="24"/>
          <w:lang w:eastAsia="es-MX"/>
        </w:rPr>
        <w:t>dejan a salvo</w:t>
      </w:r>
      <w:r w:rsidR="00110DB8" w:rsidRPr="00110DB8">
        <w:rPr>
          <w:rFonts w:ascii="Arial" w:eastAsia="Times New Roman" w:hAnsi="Arial" w:cs="Arial"/>
          <w:sz w:val="24"/>
          <w:szCs w:val="24"/>
          <w:lang w:eastAsia="es-MX"/>
        </w:rPr>
        <w:t xml:space="preserve"> los derechos de </w:t>
      </w:r>
      <w:r w:rsidR="0064582C">
        <w:rPr>
          <w:rFonts w:ascii="Arial" w:eastAsia="Times New Roman" w:hAnsi="Arial" w:cs="Arial"/>
          <w:sz w:val="24"/>
          <w:szCs w:val="24"/>
          <w:lang w:eastAsia="es-MX"/>
        </w:rPr>
        <w:t>quienes promueven</w:t>
      </w:r>
      <w:r w:rsidR="00110DB8" w:rsidRPr="00110DB8">
        <w:rPr>
          <w:rFonts w:ascii="Arial" w:eastAsia="Times New Roman" w:hAnsi="Arial" w:cs="Arial"/>
          <w:sz w:val="24"/>
          <w:szCs w:val="24"/>
          <w:lang w:eastAsia="es-MX"/>
        </w:rPr>
        <w:t xml:space="preserve"> para que, de ser su voluntad, los haga</w:t>
      </w:r>
      <w:r w:rsidR="0064582C">
        <w:rPr>
          <w:rFonts w:ascii="Arial" w:eastAsia="Times New Roman" w:hAnsi="Arial" w:cs="Arial"/>
          <w:sz w:val="24"/>
          <w:szCs w:val="24"/>
          <w:lang w:eastAsia="es-MX"/>
        </w:rPr>
        <w:t>n</w:t>
      </w:r>
      <w:r w:rsidR="00110DB8" w:rsidRPr="00110DB8">
        <w:rPr>
          <w:rFonts w:ascii="Arial" w:eastAsia="Times New Roman" w:hAnsi="Arial" w:cs="Arial"/>
          <w:sz w:val="24"/>
          <w:szCs w:val="24"/>
          <w:lang w:eastAsia="es-MX"/>
        </w:rPr>
        <w:t xml:space="preserve"> valer ante las instancias y vías que estime</w:t>
      </w:r>
      <w:r w:rsidR="0064582C">
        <w:rPr>
          <w:rFonts w:ascii="Arial" w:eastAsia="Times New Roman" w:hAnsi="Arial" w:cs="Arial"/>
          <w:sz w:val="24"/>
          <w:szCs w:val="24"/>
          <w:lang w:eastAsia="es-MX"/>
        </w:rPr>
        <w:t>n</w:t>
      </w:r>
      <w:r w:rsidR="00110DB8" w:rsidRPr="00110DB8">
        <w:rPr>
          <w:rFonts w:ascii="Arial" w:eastAsia="Times New Roman" w:hAnsi="Arial" w:cs="Arial"/>
          <w:sz w:val="24"/>
          <w:szCs w:val="24"/>
          <w:lang w:eastAsia="es-MX"/>
        </w:rPr>
        <w:t xml:space="preserve"> pertinentes.</w:t>
      </w:r>
    </w:p>
    <w:p w14:paraId="6E6CB4FA" w14:textId="39BEBC78" w:rsidR="00E86758" w:rsidRPr="00E86758" w:rsidRDefault="00E86758" w:rsidP="00E86758">
      <w:pPr>
        <w:tabs>
          <w:tab w:val="left" w:pos="4380"/>
        </w:tabs>
        <w:spacing w:line="360" w:lineRule="auto"/>
        <w:jc w:val="both"/>
        <w:rPr>
          <w:rFonts w:ascii="Arial" w:eastAsia="Times New Roman" w:hAnsi="Arial" w:cs="Arial"/>
          <w:sz w:val="24"/>
          <w:szCs w:val="24"/>
          <w:lang w:eastAsia="es-MX"/>
        </w:rPr>
      </w:pPr>
      <w:r>
        <w:rPr>
          <w:rFonts w:ascii="Arial" w:eastAsia="Times New Roman" w:hAnsi="Arial" w:cs="Arial"/>
          <w:b/>
          <w:bCs/>
          <w:sz w:val="24"/>
          <w:szCs w:val="24"/>
          <w:lang w:eastAsia="es-MX"/>
        </w:rPr>
        <w:t>CUARTO</w:t>
      </w:r>
      <w:r w:rsidRPr="00E86758">
        <w:rPr>
          <w:rFonts w:ascii="Arial" w:eastAsia="Times New Roman" w:hAnsi="Arial" w:cs="Arial"/>
          <w:b/>
          <w:bCs/>
          <w:sz w:val="24"/>
          <w:szCs w:val="24"/>
          <w:lang w:eastAsia="es-MX"/>
        </w:rPr>
        <w:t>.</w:t>
      </w:r>
      <w:r w:rsidRPr="00E86758">
        <w:rPr>
          <w:rFonts w:ascii="Arial" w:eastAsia="Times New Roman" w:hAnsi="Arial" w:cs="Arial"/>
          <w:sz w:val="24"/>
          <w:szCs w:val="24"/>
          <w:lang w:eastAsia="es-MX"/>
        </w:rPr>
        <w:t xml:space="preserve"> Se </w:t>
      </w:r>
      <w:r w:rsidRPr="00E86758">
        <w:rPr>
          <w:rFonts w:ascii="Arial" w:eastAsia="Times New Roman" w:hAnsi="Arial" w:cs="Arial"/>
          <w:b/>
          <w:sz w:val="24"/>
          <w:szCs w:val="24"/>
          <w:lang w:eastAsia="es-MX"/>
        </w:rPr>
        <w:t>instruye</w:t>
      </w:r>
      <w:r w:rsidRPr="00E86758">
        <w:rPr>
          <w:rFonts w:ascii="Arial" w:eastAsia="Times New Roman" w:hAnsi="Arial" w:cs="Arial"/>
          <w:sz w:val="24"/>
          <w:szCs w:val="24"/>
          <w:lang w:eastAsia="es-MX"/>
        </w:rPr>
        <w:t xml:space="preserve"> a la Secretaría General de Acuerdos y a la Unidad de Transparencia de este Tribunal Electoral para que, en el ámbito de sus competencias, </w:t>
      </w:r>
      <w:r w:rsidRPr="00E86758">
        <w:rPr>
          <w:rFonts w:ascii="Arial" w:eastAsia="Times New Roman" w:hAnsi="Arial" w:cs="Arial"/>
          <w:b/>
          <w:sz w:val="24"/>
          <w:szCs w:val="24"/>
          <w:lang w:eastAsia="es-MX"/>
        </w:rPr>
        <w:t>elaboren la versión pública</w:t>
      </w:r>
      <w:r w:rsidRPr="00E86758">
        <w:rPr>
          <w:rFonts w:ascii="Arial" w:eastAsia="Times New Roman" w:hAnsi="Arial" w:cs="Arial"/>
          <w:sz w:val="24"/>
          <w:szCs w:val="24"/>
          <w:lang w:eastAsia="es-MX"/>
        </w:rPr>
        <w:t xml:space="preserve"> de la presente sentencia.</w:t>
      </w:r>
    </w:p>
    <w:p w14:paraId="5A0993C9" w14:textId="608E20E1" w:rsidR="00A725E1" w:rsidRDefault="00C21C37" w:rsidP="00F963EA">
      <w:pPr>
        <w:spacing w:after="0" w:line="360" w:lineRule="auto"/>
        <w:contextualSpacing/>
        <w:jc w:val="both"/>
        <w:textAlignment w:val="baseline"/>
        <w:rPr>
          <w:rFonts w:ascii="Arial" w:eastAsia="Times New Roman" w:hAnsi="Arial" w:cs="Arial"/>
          <w:sz w:val="24"/>
          <w:szCs w:val="24"/>
          <w:lang w:eastAsia="es-MX"/>
        </w:rPr>
      </w:pPr>
      <w:r w:rsidRPr="00923855">
        <w:rPr>
          <w:rFonts w:ascii="Arial" w:eastAsia="Times New Roman" w:hAnsi="Arial" w:cs="Arial"/>
          <w:sz w:val="24"/>
          <w:szCs w:val="24"/>
          <w:lang w:eastAsia="es-MX"/>
        </w:rPr>
        <w:t> </w:t>
      </w:r>
      <w:r w:rsidRPr="00923855">
        <w:rPr>
          <w:rFonts w:ascii="Arial" w:eastAsia="Times New Roman" w:hAnsi="Arial" w:cs="Arial"/>
          <w:b/>
          <w:bCs/>
          <w:sz w:val="24"/>
          <w:szCs w:val="24"/>
          <w:lang w:eastAsia="es-MX"/>
        </w:rPr>
        <w:t xml:space="preserve">NOTIFÍQUESE. Personalmente </w:t>
      </w:r>
      <w:r w:rsidR="00AD36F7">
        <w:rPr>
          <w:rFonts w:ascii="Arial" w:eastAsia="Times New Roman" w:hAnsi="Arial" w:cs="Arial"/>
          <w:sz w:val="24"/>
          <w:szCs w:val="24"/>
          <w:lang w:eastAsia="es-MX"/>
        </w:rPr>
        <w:t xml:space="preserve">a </w:t>
      </w:r>
      <w:r w:rsidR="00110DB8">
        <w:rPr>
          <w:rFonts w:ascii="Arial" w:eastAsia="Times New Roman" w:hAnsi="Arial" w:cs="Arial"/>
          <w:sz w:val="24"/>
          <w:szCs w:val="24"/>
          <w:lang w:eastAsia="es-MX"/>
        </w:rPr>
        <w:t>las partes</w:t>
      </w:r>
      <w:r w:rsidR="00EA2382">
        <w:rPr>
          <w:rFonts w:ascii="Arial" w:eastAsia="Times New Roman" w:hAnsi="Arial" w:cs="Arial"/>
          <w:sz w:val="24"/>
          <w:szCs w:val="24"/>
          <w:lang w:eastAsia="es-MX"/>
        </w:rPr>
        <w:t>,</w:t>
      </w:r>
      <w:r w:rsidRPr="00923855">
        <w:rPr>
          <w:rFonts w:ascii="Arial" w:eastAsia="Times New Roman" w:hAnsi="Arial" w:cs="Arial"/>
          <w:sz w:val="24"/>
          <w:szCs w:val="24"/>
          <w:lang w:eastAsia="es-MX"/>
        </w:rPr>
        <w:t xml:space="preserve"> </w:t>
      </w:r>
      <w:r w:rsidRPr="00923855">
        <w:rPr>
          <w:rFonts w:ascii="Arial" w:eastAsia="Times New Roman" w:hAnsi="Arial" w:cs="Arial"/>
          <w:b/>
          <w:bCs/>
          <w:sz w:val="24"/>
          <w:szCs w:val="24"/>
          <w:lang w:eastAsia="es-MX"/>
        </w:rPr>
        <w:t>por oficio</w:t>
      </w:r>
      <w:r w:rsidRPr="00923855">
        <w:rPr>
          <w:rFonts w:ascii="Arial" w:eastAsia="Times New Roman" w:hAnsi="Arial" w:cs="Arial"/>
          <w:sz w:val="24"/>
          <w:szCs w:val="24"/>
          <w:lang w:eastAsia="es-MX"/>
        </w:rPr>
        <w:t xml:space="preserve"> </w:t>
      </w:r>
      <w:r w:rsidR="00C412A9">
        <w:rPr>
          <w:rFonts w:ascii="Arial" w:eastAsia="Times New Roman" w:hAnsi="Arial" w:cs="Arial"/>
          <w:sz w:val="24"/>
          <w:szCs w:val="24"/>
          <w:lang w:eastAsia="es-MX"/>
        </w:rPr>
        <w:t xml:space="preserve">a la </w:t>
      </w:r>
      <w:r w:rsidR="00C412A9">
        <w:rPr>
          <w:rFonts w:ascii="Arial" w:eastAsia="Times New Roman" w:hAnsi="Arial" w:cs="Arial"/>
          <w:i/>
          <w:iCs/>
          <w:sz w:val="24"/>
          <w:szCs w:val="24"/>
          <w:lang w:eastAsia="es-MX"/>
        </w:rPr>
        <w:t>autoridad responsable</w:t>
      </w:r>
      <w:r w:rsidR="00EA2382">
        <w:rPr>
          <w:rFonts w:ascii="Arial" w:eastAsia="Times New Roman" w:hAnsi="Arial" w:cs="Arial"/>
          <w:i/>
          <w:iCs/>
          <w:sz w:val="24"/>
          <w:szCs w:val="24"/>
          <w:lang w:eastAsia="es-MX"/>
        </w:rPr>
        <w:t xml:space="preserve"> </w:t>
      </w:r>
      <w:r w:rsidRPr="00923855">
        <w:rPr>
          <w:rFonts w:ascii="Arial" w:eastAsia="Times New Roman" w:hAnsi="Arial" w:cs="Arial"/>
          <w:sz w:val="24"/>
          <w:szCs w:val="24"/>
          <w:lang w:eastAsia="es-MX"/>
        </w:rPr>
        <w:t xml:space="preserve">y, </w:t>
      </w:r>
      <w:r w:rsidRPr="00923855">
        <w:rPr>
          <w:rFonts w:ascii="Arial" w:eastAsia="Times New Roman" w:hAnsi="Arial" w:cs="Arial"/>
          <w:b/>
          <w:bCs/>
          <w:sz w:val="24"/>
          <w:szCs w:val="24"/>
          <w:lang w:eastAsia="es-MX"/>
        </w:rPr>
        <w:t>por estrados</w:t>
      </w:r>
      <w:r w:rsidR="00EA2382">
        <w:rPr>
          <w:rFonts w:ascii="Arial" w:eastAsia="Times New Roman" w:hAnsi="Arial" w:cs="Arial"/>
          <w:b/>
          <w:bCs/>
          <w:sz w:val="24"/>
          <w:szCs w:val="24"/>
          <w:lang w:eastAsia="es-MX"/>
        </w:rPr>
        <w:t>,</w:t>
      </w:r>
      <w:r w:rsidRPr="00923855">
        <w:rPr>
          <w:rFonts w:ascii="Arial" w:eastAsia="Times New Roman" w:hAnsi="Arial" w:cs="Arial"/>
          <w:sz w:val="24"/>
          <w:szCs w:val="24"/>
          <w:lang w:eastAsia="es-MX"/>
        </w:rPr>
        <w:t xml:space="preserve"> a los demás interesados. Lo anterior, de conformidad con lo dispuesto en los artículos 37, fracciones I, II</w:t>
      </w:r>
      <w:r w:rsidR="009507CE">
        <w:rPr>
          <w:rFonts w:ascii="Arial" w:eastAsia="Times New Roman" w:hAnsi="Arial" w:cs="Arial"/>
          <w:sz w:val="24"/>
          <w:szCs w:val="24"/>
          <w:lang w:eastAsia="es-MX"/>
        </w:rPr>
        <w:t>,</w:t>
      </w:r>
      <w:r w:rsidRPr="00923855">
        <w:rPr>
          <w:rFonts w:ascii="Arial" w:eastAsia="Times New Roman" w:hAnsi="Arial" w:cs="Arial"/>
          <w:sz w:val="24"/>
          <w:szCs w:val="24"/>
          <w:lang w:eastAsia="es-MX"/>
        </w:rPr>
        <w:t xml:space="preserve"> III</w:t>
      </w:r>
      <w:r w:rsidR="004C3419">
        <w:rPr>
          <w:rFonts w:ascii="Arial" w:eastAsia="Times New Roman" w:hAnsi="Arial" w:cs="Arial"/>
          <w:sz w:val="24"/>
          <w:szCs w:val="24"/>
          <w:lang w:eastAsia="es-MX"/>
        </w:rPr>
        <w:t xml:space="preserve"> y V</w:t>
      </w:r>
      <w:r w:rsidRPr="00923855">
        <w:rPr>
          <w:rFonts w:ascii="Arial" w:eastAsia="Times New Roman" w:hAnsi="Arial" w:cs="Arial"/>
          <w:sz w:val="24"/>
          <w:szCs w:val="24"/>
          <w:lang w:eastAsia="es-MX"/>
        </w:rPr>
        <w:t xml:space="preserve"> 38 y 39 de la Ley de Justicia en Materia Electoral y de Participación Ciudadana del Estado de Michoacán de Ocampo, así como en los diversos 137, 139</w:t>
      </w:r>
      <w:r w:rsidR="009E7286">
        <w:rPr>
          <w:rFonts w:ascii="Arial" w:eastAsia="Times New Roman" w:hAnsi="Arial" w:cs="Arial"/>
          <w:sz w:val="24"/>
          <w:szCs w:val="24"/>
          <w:lang w:eastAsia="es-MX"/>
        </w:rPr>
        <w:t>,</w:t>
      </w:r>
      <w:r w:rsidRPr="00923855">
        <w:rPr>
          <w:rFonts w:ascii="Arial" w:eastAsia="Times New Roman" w:hAnsi="Arial" w:cs="Arial"/>
          <w:sz w:val="24"/>
          <w:szCs w:val="24"/>
          <w:lang w:eastAsia="es-MX"/>
        </w:rPr>
        <w:t xml:space="preserve"> 14</w:t>
      </w:r>
      <w:r w:rsidR="00EE59F6">
        <w:rPr>
          <w:rFonts w:ascii="Arial" w:eastAsia="Times New Roman" w:hAnsi="Arial" w:cs="Arial"/>
          <w:sz w:val="24"/>
          <w:szCs w:val="24"/>
          <w:lang w:eastAsia="es-MX"/>
        </w:rPr>
        <w:t>0</w:t>
      </w:r>
      <w:r w:rsidR="00B67D46">
        <w:rPr>
          <w:rFonts w:ascii="Arial" w:eastAsia="Times New Roman" w:hAnsi="Arial" w:cs="Arial"/>
          <w:sz w:val="24"/>
          <w:szCs w:val="24"/>
          <w:lang w:eastAsia="es-MX"/>
        </w:rPr>
        <w:t>, 141 y 142</w:t>
      </w:r>
      <w:r w:rsidRPr="00923855">
        <w:rPr>
          <w:rFonts w:ascii="Arial" w:eastAsia="Times New Roman" w:hAnsi="Arial" w:cs="Arial"/>
          <w:sz w:val="24"/>
          <w:szCs w:val="24"/>
          <w:lang w:eastAsia="es-MX"/>
        </w:rPr>
        <w:t xml:space="preserve"> del Reglamento Interior del Tribunal Electoral del Estado.</w:t>
      </w:r>
      <w:r w:rsidR="009A4FB2" w:rsidRPr="00923855">
        <w:rPr>
          <w:rFonts w:ascii="Arial" w:eastAsia="Times New Roman" w:hAnsi="Arial" w:cs="Arial"/>
          <w:sz w:val="24"/>
          <w:szCs w:val="24"/>
          <w:lang w:eastAsia="es-MX"/>
        </w:rPr>
        <w:t xml:space="preserve"> </w:t>
      </w:r>
    </w:p>
    <w:p w14:paraId="4A4670DC" w14:textId="77777777" w:rsidR="00A725E1" w:rsidRDefault="00A725E1" w:rsidP="00F963EA">
      <w:pPr>
        <w:spacing w:after="0" w:line="360" w:lineRule="auto"/>
        <w:contextualSpacing/>
        <w:jc w:val="both"/>
        <w:textAlignment w:val="baseline"/>
        <w:rPr>
          <w:rFonts w:ascii="Arial" w:eastAsia="Times New Roman" w:hAnsi="Arial" w:cs="Arial"/>
          <w:sz w:val="24"/>
          <w:szCs w:val="24"/>
          <w:lang w:eastAsia="es-MX"/>
        </w:rPr>
      </w:pPr>
    </w:p>
    <w:p w14:paraId="7B8CD783" w14:textId="3C775D63" w:rsidR="00C21C37" w:rsidRPr="00923855" w:rsidRDefault="00C21C37" w:rsidP="00F963EA">
      <w:pPr>
        <w:spacing w:after="0" w:line="360" w:lineRule="auto"/>
        <w:contextualSpacing/>
        <w:jc w:val="both"/>
        <w:textAlignment w:val="baseline"/>
        <w:rPr>
          <w:rFonts w:ascii="Arial" w:eastAsia="Times New Roman" w:hAnsi="Arial" w:cs="Arial"/>
          <w:sz w:val="24"/>
          <w:szCs w:val="24"/>
          <w:lang w:eastAsia="es-MX"/>
        </w:rPr>
      </w:pPr>
      <w:r w:rsidRPr="00923855">
        <w:rPr>
          <w:rFonts w:ascii="Arial" w:eastAsia="Times New Roman" w:hAnsi="Arial" w:cs="Arial"/>
          <w:sz w:val="24"/>
          <w:szCs w:val="24"/>
          <w:lang w:eastAsia="es-MX"/>
        </w:rPr>
        <w:t>En su oportunidad, archívese e</w:t>
      </w:r>
      <w:r w:rsidR="00872A92" w:rsidRPr="00923855">
        <w:rPr>
          <w:rFonts w:ascii="Arial" w:eastAsia="Times New Roman" w:hAnsi="Arial" w:cs="Arial"/>
          <w:sz w:val="24"/>
          <w:szCs w:val="24"/>
          <w:lang w:eastAsia="es-MX"/>
        </w:rPr>
        <w:t xml:space="preserve">l </w:t>
      </w:r>
      <w:r w:rsidRPr="00923855">
        <w:rPr>
          <w:rFonts w:ascii="Arial" w:eastAsia="Times New Roman" w:hAnsi="Arial" w:cs="Arial"/>
          <w:sz w:val="24"/>
          <w:szCs w:val="24"/>
          <w:lang w:eastAsia="es-MX"/>
        </w:rPr>
        <w:t xml:space="preserve">expediente como asunto </w:t>
      </w:r>
      <w:r w:rsidR="00872A92" w:rsidRPr="00923855">
        <w:rPr>
          <w:rFonts w:ascii="Arial" w:eastAsia="Times New Roman" w:hAnsi="Arial" w:cs="Arial"/>
          <w:sz w:val="24"/>
          <w:szCs w:val="24"/>
          <w:lang w:eastAsia="es-MX"/>
        </w:rPr>
        <w:t xml:space="preserve">totalmente </w:t>
      </w:r>
      <w:r w:rsidRPr="00923855">
        <w:rPr>
          <w:rFonts w:ascii="Arial" w:eastAsia="Times New Roman" w:hAnsi="Arial" w:cs="Arial"/>
          <w:sz w:val="24"/>
          <w:szCs w:val="24"/>
          <w:lang w:eastAsia="es-MX"/>
        </w:rPr>
        <w:t>concluido. </w:t>
      </w:r>
    </w:p>
    <w:p w14:paraId="6534C901" w14:textId="77777777" w:rsidR="00C21C37" w:rsidRPr="00923855" w:rsidRDefault="00C21C37" w:rsidP="00F963EA">
      <w:pPr>
        <w:spacing w:after="0" w:line="360" w:lineRule="auto"/>
        <w:contextualSpacing/>
        <w:jc w:val="both"/>
        <w:textAlignment w:val="baseline"/>
        <w:rPr>
          <w:rFonts w:ascii="Arial" w:eastAsia="Times New Roman" w:hAnsi="Arial" w:cs="Arial"/>
          <w:sz w:val="24"/>
          <w:szCs w:val="24"/>
          <w:lang w:eastAsia="es-MX"/>
        </w:rPr>
      </w:pPr>
      <w:r w:rsidRPr="00923855">
        <w:rPr>
          <w:rFonts w:ascii="Arial" w:eastAsia="Times New Roman" w:hAnsi="Arial" w:cs="Arial"/>
          <w:sz w:val="24"/>
          <w:szCs w:val="24"/>
          <w:lang w:eastAsia="es-MX"/>
        </w:rPr>
        <w:t> </w:t>
      </w:r>
    </w:p>
    <w:p w14:paraId="0E48EEDE" w14:textId="3F536DCB" w:rsidR="00494402" w:rsidRDefault="00494402" w:rsidP="00494402">
      <w:pPr>
        <w:pBdr>
          <w:top w:val="nil"/>
          <w:left w:val="nil"/>
          <w:bottom w:val="nil"/>
          <w:right w:val="nil"/>
          <w:between w:val="nil"/>
        </w:pBdr>
        <w:spacing w:before="280" w:after="28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Así, en sesión pública celebrada el día de hoy, a las  doce horas con cincuenta minutos, por unanimidad de votos, lo resolvieron y firman las Magistraturas Integrantes del Pleno del Tribunal Electoral del Estado de Michoacán, la Magistrada Presidenta </w:t>
      </w:r>
      <w:proofErr w:type="spellStart"/>
      <w:r>
        <w:rPr>
          <w:rFonts w:ascii="Arial" w:eastAsia="Arial" w:hAnsi="Arial" w:cs="Arial"/>
          <w:color w:val="000000"/>
          <w:sz w:val="24"/>
          <w:szCs w:val="24"/>
        </w:rPr>
        <w:t>Amelí</w:t>
      </w:r>
      <w:proofErr w:type="spellEnd"/>
      <w:r>
        <w:rPr>
          <w:rFonts w:ascii="Arial" w:eastAsia="Arial" w:hAnsi="Arial" w:cs="Arial"/>
          <w:color w:val="000000"/>
          <w:sz w:val="24"/>
          <w:szCs w:val="24"/>
        </w:rPr>
        <w:t xml:space="preserve"> Gissel Navarro Lepe, las Magistradas Yurisha Andrade Morales y Alma Rosa Bahena Villalobos, así como los Magistrados Adrián Hernández Pinedo y Eric López Villaseñor</w:t>
      </w:r>
      <w:r w:rsidR="00474488">
        <w:rPr>
          <w:rFonts w:ascii="Arial" w:eastAsia="Arial" w:hAnsi="Arial" w:cs="Arial"/>
          <w:color w:val="000000"/>
          <w:sz w:val="24"/>
          <w:szCs w:val="24"/>
        </w:rPr>
        <w:t xml:space="preserve"> </w:t>
      </w:r>
      <w:r>
        <w:rPr>
          <w:rFonts w:ascii="Arial" w:eastAsia="Arial" w:hAnsi="Arial" w:cs="Arial"/>
          <w:i/>
          <w:iCs/>
          <w:color w:val="000000"/>
          <w:sz w:val="24"/>
          <w:szCs w:val="24"/>
        </w:rPr>
        <w:t>-</w:t>
      </w:r>
      <w:r w:rsidRPr="00474488">
        <w:rPr>
          <w:rFonts w:ascii="Arial" w:eastAsia="Arial" w:hAnsi="Arial" w:cs="Arial"/>
          <w:color w:val="000000"/>
          <w:sz w:val="24"/>
          <w:szCs w:val="24"/>
        </w:rPr>
        <w:t>quien fue ponente-</w:t>
      </w:r>
      <w:r>
        <w:rPr>
          <w:rFonts w:ascii="Arial" w:eastAsia="Arial" w:hAnsi="Arial" w:cs="Arial"/>
          <w:color w:val="000000"/>
          <w:sz w:val="24"/>
          <w:szCs w:val="24"/>
        </w:rPr>
        <w:t xml:space="preserve">, ante el Secretario General de Acuerdos, Víctor Hugo Arroyo Sandoval, quien autoriza y da fe. </w:t>
      </w:r>
      <w:r>
        <w:rPr>
          <w:rFonts w:ascii="Arial" w:eastAsia="Arial" w:hAnsi="Arial" w:cs="Arial"/>
          <w:b/>
          <w:bCs/>
          <w:color w:val="000000"/>
          <w:sz w:val="24"/>
          <w:szCs w:val="24"/>
        </w:rPr>
        <w:t>Conste.</w:t>
      </w:r>
    </w:p>
    <w:tbl>
      <w:tblPr>
        <w:tblW w:w="8364" w:type="dxa"/>
        <w:tblLayout w:type="fixed"/>
        <w:tblLook w:val="0400" w:firstRow="0" w:lastRow="0" w:firstColumn="0" w:lastColumn="0" w:noHBand="0" w:noVBand="1"/>
      </w:tblPr>
      <w:tblGrid>
        <w:gridCol w:w="3960"/>
        <w:gridCol w:w="4404"/>
      </w:tblGrid>
      <w:tr w:rsidR="004772BC" w:rsidRPr="00436091" w14:paraId="5FB1A21D" w14:textId="77777777" w:rsidTr="00D1003B">
        <w:trPr>
          <w:trHeight w:val="2053"/>
        </w:trPr>
        <w:tc>
          <w:tcPr>
            <w:tcW w:w="8364" w:type="dxa"/>
            <w:gridSpan w:val="2"/>
          </w:tcPr>
          <w:p w14:paraId="2DB3367D" w14:textId="77777777" w:rsidR="004772BC" w:rsidRPr="00131F73" w:rsidRDefault="004772BC" w:rsidP="00FA386A">
            <w:pPr>
              <w:pStyle w:val="Normal0"/>
              <w:spacing w:after="280" w:line="240" w:lineRule="auto"/>
              <w:jc w:val="center"/>
              <w:rPr>
                <w:rFonts w:ascii="Arial" w:eastAsia="Arial" w:hAnsi="Arial" w:cs="Arial"/>
                <w:b/>
                <w:sz w:val="24"/>
                <w:szCs w:val="24"/>
                <w:lang w:val="pt-PT"/>
              </w:rPr>
            </w:pPr>
            <w:r w:rsidRPr="00131F73">
              <w:rPr>
                <w:rFonts w:ascii="Arial" w:eastAsia="Arial" w:hAnsi="Arial" w:cs="Arial"/>
                <w:b/>
                <w:sz w:val="24"/>
                <w:szCs w:val="24"/>
                <w:lang w:val="pt-PT"/>
              </w:rPr>
              <w:lastRenderedPageBreak/>
              <w:t>MAGISTRADA PRESIDENTA</w:t>
            </w:r>
          </w:p>
          <w:p w14:paraId="4F3E18B9" w14:textId="77777777" w:rsidR="004772BC" w:rsidRDefault="004772BC" w:rsidP="00FA386A">
            <w:pPr>
              <w:pStyle w:val="Normal0"/>
              <w:spacing w:before="280" w:after="280" w:line="240" w:lineRule="auto"/>
              <w:rPr>
                <w:rFonts w:ascii="Arial" w:eastAsia="Arial" w:hAnsi="Arial" w:cs="Arial"/>
                <w:b/>
                <w:sz w:val="24"/>
                <w:szCs w:val="24"/>
                <w:lang w:val="pt-PT"/>
              </w:rPr>
            </w:pPr>
          </w:p>
          <w:p w14:paraId="3A635587" w14:textId="77777777" w:rsidR="004772BC" w:rsidRDefault="004772BC" w:rsidP="004772BC">
            <w:pPr>
              <w:pStyle w:val="Normal0"/>
              <w:spacing w:before="280" w:after="280" w:line="240" w:lineRule="auto"/>
              <w:jc w:val="center"/>
              <w:rPr>
                <w:rFonts w:ascii="Arial" w:eastAsia="Arial" w:hAnsi="Arial" w:cs="Arial"/>
                <w:b/>
                <w:sz w:val="24"/>
                <w:szCs w:val="24"/>
                <w:lang w:val="pt-PT"/>
              </w:rPr>
            </w:pPr>
            <w:r w:rsidRPr="00131F73">
              <w:rPr>
                <w:rFonts w:ascii="Arial" w:eastAsia="Arial" w:hAnsi="Arial" w:cs="Arial"/>
                <w:b/>
                <w:sz w:val="24"/>
                <w:szCs w:val="24"/>
                <w:lang w:val="pt-PT"/>
              </w:rPr>
              <w:t>AMELÍ GISSEL NAVARRO LEPE</w:t>
            </w:r>
          </w:p>
          <w:p w14:paraId="5FD56085" w14:textId="77777777" w:rsidR="004772BC" w:rsidRDefault="004772BC" w:rsidP="00D1003B">
            <w:pPr>
              <w:pStyle w:val="Normal0"/>
              <w:spacing w:after="0" w:line="240" w:lineRule="auto"/>
              <w:jc w:val="center"/>
              <w:rPr>
                <w:rFonts w:ascii="Arial" w:eastAsia="Arial" w:hAnsi="Arial" w:cs="Arial"/>
                <w:b/>
                <w:sz w:val="24"/>
                <w:szCs w:val="24"/>
                <w:lang w:val="pt-PT"/>
              </w:rPr>
            </w:pPr>
          </w:p>
          <w:p w14:paraId="36511579" w14:textId="3AFB6096" w:rsidR="007E5FDD" w:rsidRPr="00131F73" w:rsidRDefault="007E5FDD" w:rsidP="00D1003B">
            <w:pPr>
              <w:pStyle w:val="Normal0"/>
              <w:spacing w:after="0" w:line="240" w:lineRule="auto"/>
              <w:jc w:val="center"/>
              <w:rPr>
                <w:rFonts w:ascii="Arial" w:eastAsia="Arial" w:hAnsi="Arial" w:cs="Arial"/>
                <w:b/>
                <w:sz w:val="24"/>
                <w:szCs w:val="24"/>
                <w:lang w:val="pt-PT"/>
              </w:rPr>
            </w:pPr>
          </w:p>
        </w:tc>
      </w:tr>
      <w:tr w:rsidR="004772BC" w:rsidRPr="00131F73" w14:paraId="10AD99EA" w14:textId="77777777" w:rsidTr="00D1003B">
        <w:trPr>
          <w:trHeight w:val="1882"/>
        </w:trPr>
        <w:tc>
          <w:tcPr>
            <w:tcW w:w="3960" w:type="dxa"/>
          </w:tcPr>
          <w:p w14:paraId="3CA52699" w14:textId="77777777" w:rsidR="004772BC" w:rsidRPr="00131F73" w:rsidRDefault="004772BC" w:rsidP="00FA386A">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MAGISTRADA</w:t>
            </w:r>
          </w:p>
          <w:p w14:paraId="2D72E9FB" w14:textId="77777777" w:rsidR="004772BC" w:rsidRPr="00131F73" w:rsidRDefault="004772BC" w:rsidP="00FA386A">
            <w:pPr>
              <w:pStyle w:val="Normal0"/>
              <w:spacing w:after="280" w:line="240" w:lineRule="auto"/>
              <w:rPr>
                <w:rFonts w:ascii="Arial" w:eastAsia="Arial" w:hAnsi="Arial" w:cs="Arial"/>
                <w:b/>
                <w:sz w:val="24"/>
                <w:szCs w:val="24"/>
              </w:rPr>
            </w:pPr>
          </w:p>
          <w:p w14:paraId="2C872072" w14:textId="3F01EE8E" w:rsidR="00474488" w:rsidRPr="00D1003B" w:rsidRDefault="004772BC" w:rsidP="00D1003B">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YURISHA ANDRADE MORALES</w:t>
            </w:r>
          </w:p>
        </w:tc>
        <w:tc>
          <w:tcPr>
            <w:tcW w:w="4404" w:type="dxa"/>
          </w:tcPr>
          <w:p w14:paraId="56F47C38" w14:textId="77777777" w:rsidR="004772BC" w:rsidRPr="00131F73" w:rsidRDefault="004772BC" w:rsidP="00FA386A">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MAGISTRADA</w:t>
            </w:r>
          </w:p>
          <w:p w14:paraId="663DF3AE" w14:textId="77777777" w:rsidR="004772BC" w:rsidRPr="00131F73" w:rsidRDefault="004772BC" w:rsidP="00FA386A">
            <w:pPr>
              <w:pStyle w:val="Normal0"/>
              <w:spacing w:after="280" w:line="240" w:lineRule="auto"/>
              <w:rPr>
                <w:rFonts w:ascii="Arial" w:eastAsia="Arial" w:hAnsi="Arial" w:cs="Arial"/>
                <w:b/>
                <w:sz w:val="24"/>
                <w:szCs w:val="24"/>
              </w:rPr>
            </w:pPr>
          </w:p>
          <w:p w14:paraId="71BA3C70" w14:textId="77777777" w:rsidR="004772BC" w:rsidRPr="00131F73" w:rsidRDefault="004772BC" w:rsidP="00FA386A">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ALMA ROSA BAHENA VILLALOBOS</w:t>
            </w:r>
          </w:p>
        </w:tc>
      </w:tr>
      <w:tr w:rsidR="004772BC" w:rsidRPr="00131F73" w14:paraId="2E7B1CB7" w14:textId="77777777" w:rsidTr="00D1003B">
        <w:trPr>
          <w:trHeight w:val="2108"/>
        </w:trPr>
        <w:tc>
          <w:tcPr>
            <w:tcW w:w="3960" w:type="dxa"/>
          </w:tcPr>
          <w:p w14:paraId="19A7DDF2" w14:textId="77777777" w:rsidR="007E5FDD" w:rsidRDefault="007E5FDD" w:rsidP="00FA386A">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7B9A3E4D" w14:textId="54353E67" w:rsidR="004772BC" w:rsidRPr="00131F73" w:rsidRDefault="00474488" w:rsidP="00FA386A">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M</w:t>
            </w:r>
            <w:r w:rsidR="004772BC" w:rsidRPr="00131F73">
              <w:rPr>
                <w:rFonts w:ascii="Arial" w:eastAsia="Arial" w:hAnsi="Arial" w:cs="Arial"/>
                <w:b/>
                <w:color w:val="000000"/>
                <w:sz w:val="24"/>
                <w:szCs w:val="24"/>
              </w:rPr>
              <w:t>AGISTRADO</w:t>
            </w:r>
          </w:p>
          <w:p w14:paraId="67551591" w14:textId="77777777" w:rsidR="004772BC" w:rsidRPr="00131F73" w:rsidRDefault="004772BC" w:rsidP="00FA386A">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3AF32134" w14:textId="77777777" w:rsidR="004772BC" w:rsidRDefault="004772BC" w:rsidP="00FA386A">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1C4DACF9" w14:textId="77777777" w:rsidR="004772BC" w:rsidRPr="00131F73" w:rsidRDefault="004772BC" w:rsidP="00FA386A">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6AF18134" w14:textId="77777777" w:rsidR="004772BC" w:rsidRPr="00131F73" w:rsidRDefault="004772BC" w:rsidP="00FA386A">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ADRIÁN HERNÁNDEZ PINEDO</w:t>
            </w:r>
          </w:p>
        </w:tc>
        <w:tc>
          <w:tcPr>
            <w:tcW w:w="4404" w:type="dxa"/>
          </w:tcPr>
          <w:p w14:paraId="38C11444" w14:textId="77777777" w:rsidR="007E5FDD" w:rsidRDefault="007E5FDD" w:rsidP="00FA386A">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09E37ABF" w14:textId="57FA4F4D" w:rsidR="004772BC" w:rsidRPr="00131F73" w:rsidRDefault="004772BC" w:rsidP="00FA386A">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r w:rsidRPr="00131F73">
              <w:rPr>
                <w:rFonts w:ascii="Arial" w:eastAsia="Arial" w:hAnsi="Arial" w:cs="Arial"/>
                <w:b/>
                <w:color w:val="000000"/>
                <w:sz w:val="24"/>
                <w:szCs w:val="24"/>
              </w:rPr>
              <w:t>MAGISTRADO</w:t>
            </w:r>
          </w:p>
          <w:p w14:paraId="564BA0FB" w14:textId="77777777" w:rsidR="004772BC" w:rsidRDefault="004772BC" w:rsidP="00FA386A">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2E6BAAF4" w14:textId="77777777" w:rsidR="004772BC" w:rsidRPr="00131F73" w:rsidRDefault="004772BC" w:rsidP="00FA386A">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738A3073" w14:textId="77777777" w:rsidR="004772BC" w:rsidRPr="00131F73" w:rsidRDefault="004772BC" w:rsidP="00FA386A">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17719581" w14:textId="77777777" w:rsidR="004772BC" w:rsidRDefault="004772BC" w:rsidP="00FA386A">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ERIC LÓPEZ VILLASEÑOR</w:t>
            </w:r>
          </w:p>
          <w:p w14:paraId="26D0AC9F" w14:textId="77777777" w:rsidR="004772BC" w:rsidRPr="00131F73" w:rsidRDefault="004772BC" w:rsidP="00D1003B">
            <w:pPr>
              <w:pStyle w:val="Normal0"/>
              <w:spacing w:after="0" w:line="240" w:lineRule="auto"/>
              <w:jc w:val="center"/>
              <w:rPr>
                <w:rFonts w:ascii="Arial" w:eastAsia="Arial" w:hAnsi="Arial" w:cs="Arial"/>
                <w:b/>
                <w:sz w:val="24"/>
                <w:szCs w:val="24"/>
              </w:rPr>
            </w:pPr>
          </w:p>
        </w:tc>
      </w:tr>
      <w:tr w:rsidR="004772BC" w:rsidRPr="00131F73" w14:paraId="13E59CAC" w14:textId="77777777" w:rsidTr="00D1003B">
        <w:trPr>
          <w:trHeight w:val="324"/>
        </w:trPr>
        <w:tc>
          <w:tcPr>
            <w:tcW w:w="8364" w:type="dxa"/>
            <w:gridSpan w:val="2"/>
          </w:tcPr>
          <w:p w14:paraId="631CF5E7" w14:textId="77777777" w:rsidR="007E5FDD" w:rsidRDefault="007E5FDD" w:rsidP="004772BC">
            <w:pPr>
              <w:pStyle w:val="Normal0"/>
              <w:spacing w:after="0" w:line="240" w:lineRule="auto"/>
              <w:jc w:val="center"/>
              <w:rPr>
                <w:rFonts w:ascii="Arial" w:eastAsia="Arial" w:hAnsi="Arial" w:cs="Arial"/>
                <w:b/>
                <w:sz w:val="24"/>
                <w:szCs w:val="24"/>
              </w:rPr>
            </w:pPr>
          </w:p>
          <w:p w14:paraId="41BD78BB" w14:textId="62333FA1" w:rsidR="004772BC" w:rsidRDefault="004772BC" w:rsidP="004772BC">
            <w:pPr>
              <w:pStyle w:val="Normal0"/>
              <w:spacing w:after="0" w:line="240" w:lineRule="auto"/>
              <w:jc w:val="center"/>
              <w:rPr>
                <w:rFonts w:ascii="Arial" w:eastAsia="Arial" w:hAnsi="Arial" w:cs="Arial"/>
                <w:b/>
                <w:sz w:val="24"/>
                <w:szCs w:val="24"/>
              </w:rPr>
            </w:pPr>
            <w:r w:rsidRPr="00131F73">
              <w:rPr>
                <w:rFonts w:ascii="Arial" w:eastAsia="Arial" w:hAnsi="Arial" w:cs="Arial"/>
                <w:b/>
                <w:sz w:val="24"/>
                <w:szCs w:val="24"/>
              </w:rPr>
              <w:t>SECRETARIO GENERAL DE ACUERDO</w:t>
            </w:r>
            <w:r>
              <w:rPr>
                <w:rFonts w:ascii="Arial" w:eastAsia="Arial" w:hAnsi="Arial" w:cs="Arial"/>
                <w:b/>
                <w:sz w:val="24"/>
                <w:szCs w:val="24"/>
              </w:rPr>
              <w:t>S</w:t>
            </w:r>
          </w:p>
          <w:p w14:paraId="4955DB1E" w14:textId="77777777" w:rsidR="004772BC" w:rsidRDefault="004772BC" w:rsidP="004772BC">
            <w:pPr>
              <w:pStyle w:val="Normal0"/>
              <w:spacing w:after="0" w:line="240" w:lineRule="auto"/>
              <w:jc w:val="center"/>
              <w:rPr>
                <w:rFonts w:ascii="Arial" w:eastAsia="Arial" w:hAnsi="Arial" w:cs="Arial"/>
                <w:b/>
                <w:sz w:val="24"/>
                <w:szCs w:val="24"/>
              </w:rPr>
            </w:pPr>
          </w:p>
          <w:p w14:paraId="1B9A5779" w14:textId="77777777" w:rsidR="004772BC" w:rsidRPr="00131F73" w:rsidRDefault="004772BC" w:rsidP="004772BC">
            <w:pPr>
              <w:pStyle w:val="Normal0"/>
              <w:spacing w:after="280" w:line="240" w:lineRule="auto"/>
              <w:jc w:val="center"/>
              <w:rPr>
                <w:rFonts w:ascii="Arial" w:eastAsia="Arial" w:hAnsi="Arial" w:cs="Arial"/>
                <w:b/>
                <w:sz w:val="24"/>
                <w:szCs w:val="24"/>
              </w:rPr>
            </w:pPr>
          </w:p>
          <w:p w14:paraId="1CCD87F6" w14:textId="6AA2E316" w:rsidR="004772BC" w:rsidRPr="00131F73" w:rsidRDefault="004772BC" w:rsidP="00FA386A">
            <w:pPr>
              <w:pStyle w:val="Normal0"/>
              <w:spacing w:before="280" w:line="240" w:lineRule="auto"/>
              <w:jc w:val="center"/>
              <w:rPr>
                <w:rFonts w:ascii="Arial" w:eastAsia="Arial" w:hAnsi="Arial" w:cs="Arial"/>
                <w:b/>
                <w:sz w:val="24"/>
                <w:szCs w:val="24"/>
              </w:rPr>
            </w:pPr>
            <w:r w:rsidRPr="00131F73">
              <w:rPr>
                <w:rFonts w:ascii="Arial" w:eastAsia="Arial" w:hAnsi="Arial" w:cs="Arial"/>
                <w:b/>
                <w:sz w:val="24"/>
                <w:szCs w:val="24"/>
              </w:rPr>
              <w:t>V</w:t>
            </w:r>
            <w:r w:rsidR="00474488">
              <w:rPr>
                <w:rFonts w:ascii="Arial" w:eastAsia="Arial" w:hAnsi="Arial" w:cs="Arial"/>
                <w:b/>
                <w:sz w:val="24"/>
                <w:szCs w:val="24"/>
              </w:rPr>
              <w:t>Í</w:t>
            </w:r>
            <w:r w:rsidRPr="00131F73">
              <w:rPr>
                <w:rFonts w:ascii="Arial" w:eastAsia="Arial" w:hAnsi="Arial" w:cs="Arial"/>
                <w:b/>
                <w:sz w:val="24"/>
                <w:szCs w:val="24"/>
              </w:rPr>
              <w:t xml:space="preserve">CTOR HUGO ARROYO SANDOVAL </w:t>
            </w:r>
          </w:p>
        </w:tc>
      </w:tr>
    </w:tbl>
    <w:p w14:paraId="76CE75C1" w14:textId="77777777" w:rsidR="008263A2" w:rsidRDefault="008263A2" w:rsidP="00FF60F8">
      <w:pPr>
        <w:spacing w:after="0" w:line="240" w:lineRule="auto"/>
        <w:contextualSpacing/>
        <w:jc w:val="both"/>
        <w:rPr>
          <w:rFonts w:ascii="Arial Narrow" w:eastAsia="Arial Narrow" w:hAnsi="Arial Narrow" w:cs="Arial"/>
          <w:sz w:val="20"/>
          <w:szCs w:val="20"/>
        </w:rPr>
      </w:pPr>
    </w:p>
    <w:p w14:paraId="1C44991A" w14:textId="519BA6E4" w:rsidR="00FF60F8" w:rsidRDefault="00FF60F8" w:rsidP="00FF60F8">
      <w:pPr>
        <w:spacing w:after="0" w:line="240" w:lineRule="auto"/>
        <w:contextualSpacing/>
        <w:jc w:val="both"/>
        <w:rPr>
          <w:rFonts w:ascii="Arial Narrow" w:eastAsia="Arial Narrow" w:hAnsi="Arial Narrow" w:cs="Arial"/>
          <w:b/>
          <w:bCs/>
          <w:sz w:val="20"/>
          <w:szCs w:val="20"/>
        </w:rPr>
      </w:pPr>
      <w:r w:rsidRPr="004772BC">
        <w:rPr>
          <w:rFonts w:ascii="Arial Narrow" w:eastAsia="Arial Narrow" w:hAnsi="Arial Narrow" w:cs="Arial"/>
          <w:sz w:val="20"/>
          <w:szCs w:val="20"/>
        </w:rPr>
        <w:t>El suscrito Víctor Hugo Arroyo Sandoval, Secretario General de Acuerdos del Tribunal Electoral del Estado, con fundamento en los artículos 69, fracción VII, del Código Electoral del Estado y 66, fracciones I y II, del Reglamento Interior del Tribunal Electoral del Estado, hago constar que las firmas</w:t>
      </w:r>
      <w:r w:rsidR="00527E4A">
        <w:rPr>
          <w:rFonts w:ascii="Arial Narrow" w:eastAsia="Arial Narrow" w:hAnsi="Arial Narrow" w:cs="Arial"/>
          <w:sz w:val="20"/>
          <w:szCs w:val="20"/>
        </w:rPr>
        <w:t xml:space="preserve"> electrónicas </w:t>
      </w:r>
      <w:r w:rsidRPr="004772BC">
        <w:rPr>
          <w:rFonts w:ascii="Arial Narrow" w:eastAsia="Arial Narrow" w:hAnsi="Arial Narrow" w:cs="Arial"/>
          <w:sz w:val="20"/>
          <w:szCs w:val="20"/>
        </w:rPr>
        <w:t xml:space="preserve">que obran en el presente documento corresponden a la sentencia emitida por el Pleno del Tribunal Electoral del Estado, en sesión pública celebrada el </w:t>
      </w:r>
      <w:r w:rsidR="00D93163" w:rsidRPr="003A53C7">
        <w:rPr>
          <w:rFonts w:ascii="Arial Narrow" w:eastAsia="Arial Narrow" w:hAnsi="Arial Narrow" w:cs="Arial"/>
          <w:sz w:val="20"/>
          <w:szCs w:val="20"/>
        </w:rPr>
        <w:t>veintisiete</w:t>
      </w:r>
      <w:r w:rsidRPr="004772BC">
        <w:rPr>
          <w:rFonts w:ascii="Arial Narrow" w:eastAsia="Arial Narrow" w:hAnsi="Arial Narrow" w:cs="Arial"/>
          <w:sz w:val="20"/>
          <w:szCs w:val="20"/>
        </w:rPr>
        <w:t xml:space="preserve"> de </w:t>
      </w:r>
      <w:r w:rsidR="00110DB8">
        <w:rPr>
          <w:rFonts w:ascii="Arial Narrow" w:eastAsia="Arial Narrow" w:hAnsi="Arial Narrow" w:cs="Arial"/>
          <w:sz w:val="20"/>
          <w:szCs w:val="20"/>
        </w:rPr>
        <w:t>agosto</w:t>
      </w:r>
      <w:r w:rsidRPr="004772BC">
        <w:rPr>
          <w:rFonts w:ascii="Arial Narrow" w:eastAsia="Arial Narrow" w:hAnsi="Arial Narrow" w:cs="Arial"/>
          <w:sz w:val="20"/>
          <w:szCs w:val="20"/>
        </w:rPr>
        <w:t xml:space="preserve"> de  dos mil veintiséis, dentro de</w:t>
      </w:r>
      <w:r w:rsidR="009B5937">
        <w:rPr>
          <w:rFonts w:ascii="Arial Narrow" w:eastAsia="Arial Narrow" w:hAnsi="Arial Narrow" w:cs="Arial"/>
          <w:sz w:val="20"/>
          <w:szCs w:val="20"/>
        </w:rPr>
        <w:t xml:space="preserve"> </w:t>
      </w:r>
      <w:r w:rsidRPr="004772BC">
        <w:rPr>
          <w:rFonts w:ascii="Arial Narrow" w:eastAsia="Arial Narrow" w:hAnsi="Arial Narrow" w:cs="Arial"/>
          <w:sz w:val="20"/>
          <w:szCs w:val="20"/>
        </w:rPr>
        <w:t>l</w:t>
      </w:r>
      <w:r w:rsidR="009B5937">
        <w:rPr>
          <w:rFonts w:ascii="Arial Narrow" w:eastAsia="Arial Narrow" w:hAnsi="Arial Narrow" w:cs="Arial"/>
          <w:sz w:val="20"/>
          <w:szCs w:val="20"/>
        </w:rPr>
        <w:t>os</w:t>
      </w:r>
      <w:r w:rsidRPr="004772BC">
        <w:rPr>
          <w:rFonts w:ascii="Arial Narrow" w:eastAsia="Arial Narrow" w:hAnsi="Arial Narrow" w:cs="Arial"/>
          <w:sz w:val="20"/>
          <w:szCs w:val="20"/>
        </w:rPr>
        <w:t xml:space="preserve"> Juicio</w:t>
      </w:r>
      <w:r w:rsidR="009B5937">
        <w:rPr>
          <w:rFonts w:ascii="Arial Narrow" w:eastAsia="Arial Narrow" w:hAnsi="Arial Narrow" w:cs="Arial"/>
          <w:sz w:val="20"/>
          <w:szCs w:val="20"/>
        </w:rPr>
        <w:t>s</w:t>
      </w:r>
      <w:r w:rsidRPr="004772BC">
        <w:rPr>
          <w:rFonts w:ascii="Arial Narrow" w:eastAsia="Arial Narrow" w:hAnsi="Arial Narrow" w:cs="Arial"/>
          <w:sz w:val="20"/>
          <w:szCs w:val="20"/>
        </w:rPr>
        <w:t xml:space="preserve"> para la Protección de los Derechos Político-Electorales del Ciudadano identificado</w:t>
      </w:r>
      <w:r w:rsidR="009B5937">
        <w:rPr>
          <w:rFonts w:ascii="Arial Narrow" w:eastAsia="Arial Narrow" w:hAnsi="Arial Narrow" w:cs="Arial"/>
          <w:sz w:val="20"/>
          <w:szCs w:val="20"/>
        </w:rPr>
        <w:t>s</w:t>
      </w:r>
      <w:r w:rsidRPr="004772BC">
        <w:rPr>
          <w:rFonts w:ascii="Arial Narrow" w:eastAsia="Arial Narrow" w:hAnsi="Arial Narrow" w:cs="Arial"/>
          <w:sz w:val="20"/>
          <w:szCs w:val="20"/>
        </w:rPr>
        <w:t xml:space="preserve"> con la clave </w:t>
      </w:r>
      <w:r w:rsidRPr="004772BC">
        <w:rPr>
          <w:rFonts w:ascii="Arial Narrow" w:eastAsia="Arial Narrow" w:hAnsi="Arial Narrow" w:cs="Arial"/>
          <w:b/>
          <w:bCs/>
          <w:sz w:val="20"/>
          <w:szCs w:val="20"/>
        </w:rPr>
        <w:t>TEEM-JDC-</w:t>
      </w:r>
      <w:r w:rsidR="00110DB8">
        <w:rPr>
          <w:rFonts w:ascii="Arial Narrow" w:eastAsia="Arial Narrow" w:hAnsi="Arial Narrow" w:cs="Arial"/>
          <w:b/>
          <w:bCs/>
          <w:sz w:val="20"/>
          <w:szCs w:val="20"/>
        </w:rPr>
        <w:t xml:space="preserve">080/2026 </w:t>
      </w:r>
      <w:r w:rsidR="009B5937">
        <w:rPr>
          <w:rFonts w:ascii="Arial Narrow" w:eastAsia="Arial Narrow" w:hAnsi="Arial Narrow" w:cs="Arial"/>
          <w:b/>
          <w:bCs/>
          <w:sz w:val="20"/>
          <w:szCs w:val="20"/>
        </w:rPr>
        <w:t>y</w:t>
      </w:r>
      <w:r w:rsidR="00110DB8">
        <w:rPr>
          <w:rFonts w:ascii="Arial Narrow" w:eastAsia="Arial Narrow" w:hAnsi="Arial Narrow" w:cs="Arial"/>
          <w:b/>
          <w:bCs/>
          <w:sz w:val="20"/>
          <w:szCs w:val="20"/>
        </w:rPr>
        <w:t xml:space="preserve"> TEEM-JDC-081/2026 </w:t>
      </w:r>
      <w:r w:rsidR="009564C6">
        <w:rPr>
          <w:rFonts w:ascii="Arial Narrow" w:eastAsia="Arial Narrow" w:hAnsi="Arial Narrow" w:cs="Arial"/>
          <w:b/>
          <w:bCs/>
          <w:sz w:val="20"/>
          <w:szCs w:val="20"/>
        </w:rPr>
        <w:t>acumulados</w:t>
      </w:r>
      <w:r w:rsidR="00494402">
        <w:rPr>
          <w:rFonts w:ascii="Arial Narrow" w:eastAsia="Arial Narrow" w:hAnsi="Arial Narrow" w:cs="Arial"/>
          <w:b/>
          <w:bCs/>
          <w:sz w:val="20"/>
          <w:szCs w:val="20"/>
        </w:rPr>
        <w:t>;</w:t>
      </w:r>
      <w:r w:rsidRPr="004772BC">
        <w:rPr>
          <w:rFonts w:ascii="Arial Narrow" w:eastAsia="Arial Narrow" w:hAnsi="Arial Narrow" w:cs="Arial"/>
          <w:sz w:val="20"/>
          <w:szCs w:val="20"/>
        </w:rPr>
        <w:t xml:space="preserve"> </w:t>
      </w:r>
      <w:r w:rsidR="00527E4A">
        <w:rPr>
          <w:rFonts w:ascii="Arial Narrow" w:eastAsia="Arial Narrow" w:hAnsi="Arial Narrow" w:cs="Arial"/>
          <w:sz w:val="20"/>
          <w:szCs w:val="20"/>
        </w:rPr>
        <w:t>documento que</w:t>
      </w:r>
      <w:r w:rsidRPr="004772BC">
        <w:rPr>
          <w:rFonts w:ascii="Arial Narrow" w:eastAsia="Arial Narrow" w:hAnsi="Arial Narrow" w:cs="Arial"/>
          <w:sz w:val="20"/>
          <w:szCs w:val="20"/>
        </w:rPr>
        <w:t xml:space="preserve"> consta de </w:t>
      </w:r>
      <w:r w:rsidR="009B5937">
        <w:rPr>
          <w:rFonts w:ascii="Arial Narrow" w:eastAsia="Arial Narrow" w:hAnsi="Arial Narrow" w:cs="Arial"/>
          <w:sz w:val="20"/>
          <w:szCs w:val="20"/>
        </w:rPr>
        <w:t xml:space="preserve">quince </w:t>
      </w:r>
      <w:r w:rsidRPr="004772BC">
        <w:rPr>
          <w:rFonts w:ascii="Arial Narrow" w:eastAsia="Arial Narrow" w:hAnsi="Arial Narrow" w:cs="Arial"/>
          <w:sz w:val="20"/>
          <w:szCs w:val="20"/>
        </w:rPr>
        <w:t>páginas, incluida la presente</w:t>
      </w:r>
      <w:r w:rsidR="00527E4A">
        <w:rPr>
          <w:rFonts w:ascii="Arial Narrow" w:eastAsia="Arial Narrow" w:hAnsi="Arial Narrow" w:cs="Arial"/>
          <w:sz w:val="20"/>
          <w:szCs w:val="20"/>
        </w:rPr>
        <w:t xml:space="preserve">; mismo que se firma de manera electrónica. </w:t>
      </w:r>
      <w:r w:rsidRPr="004772BC">
        <w:rPr>
          <w:rFonts w:ascii="Arial Narrow" w:eastAsia="Arial Narrow" w:hAnsi="Arial Narrow" w:cs="Arial"/>
          <w:b/>
          <w:bCs/>
          <w:sz w:val="20"/>
          <w:szCs w:val="20"/>
        </w:rPr>
        <w:t>Doy fe.</w:t>
      </w:r>
    </w:p>
    <w:p w14:paraId="0DC991A2" w14:textId="77777777" w:rsidR="00527E4A" w:rsidRPr="004772BC" w:rsidRDefault="00527E4A" w:rsidP="00FF60F8">
      <w:pPr>
        <w:spacing w:after="0" w:line="240" w:lineRule="auto"/>
        <w:contextualSpacing/>
        <w:jc w:val="both"/>
        <w:rPr>
          <w:rFonts w:ascii="Arial Narrow" w:eastAsia="Arial Narrow" w:hAnsi="Arial Narrow" w:cs="Arial"/>
          <w:sz w:val="20"/>
          <w:szCs w:val="20"/>
        </w:rPr>
      </w:pPr>
    </w:p>
    <w:p w14:paraId="696C90CB" w14:textId="77777777" w:rsidR="00FF60F8" w:rsidRPr="004772BC" w:rsidRDefault="00FF60F8" w:rsidP="00FF60F8">
      <w:pPr>
        <w:spacing w:after="0" w:line="240" w:lineRule="auto"/>
        <w:contextualSpacing/>
        <w:jc w:val="both"/>
        <w:rPr>
          <w:rFonts w:ascii="Arial Narrow" w:eastAsia="Arial Narrow" w:hAnsi="Arial Narrow" w:cs="Arial"/>
          <w:b/>
          <w:bCs/>
          <w:sz w:val="20"/>
          <w:szCs w:val="20"/>
        </w:rPr>
      </w:pPr>
      <w:r w:rsidRPr="004772BC">
        <w:rPr>
          <w:rFonts w:ascii="Arial Narrow" w:eastAsia="Arial Narrow" w:hAnsi="Arial Narrow" w:cs="Arial"/>
          <w:b/>
          <w:bCs/>
          <w:sz w:val="20"/>
          <w:szCs w:val="20"/>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0471D547" w14:textId="77777777" w:rsidR="00442907" w:rsidRDefault="00442907" w:rsidP="00696C17">
      <w:pPr>
        <w:spacing w:after="0" w:line="240" w:lineRule="auto"/>
        <w:contextualSpacing/>
        <w:jc w:val="both"/>
        <w:rPr>
          <w:rFonts w:ascii="Arial" w:eastAsia="Arial Narrow" w:hAnsi="Arial" w:cs="Arial"/>
          <w:sz w:val="18"/>
          <w:szCs w:val="18"/>
        </w:rPr>
        <w:sectPr w:rsidR="00442907" w:rsidSect="00D74667">
          <w:headerReference w:type="default" r:id="rId8"/>
          <w:footerReference w:type="default" r:id="rId9"/>
          <w:headerReference w:type="first" r:id="rId10"/>
          <w:footerReference w:type="first" r:id="rId11"/>
          <w:pgSz w:w="12240" w:h="18720" w:code="14"/>
          <w:pgMar w:top="1276" w:right="1134" w:bottom="1418" w:left="2268" w:header="1412" w:footer="0" w:gutter="0"/>
          <w:cols w:space="708"/>
          <w:titlePg/>
          <w:docGrid w:linePitch="360"/>
        </w:sectPr>
      </w:pPr>
    </w:p>
    <w:p w14:paraId="06C903F8" w14:textId="77777777" w:rsidR="007E5FDD" w:rsidRPr="00465A66" w:rsidRDefault="007E5FDD" w:rsidP="00E038C1">
      <w:pPr>
        <w:spacing w:after="0" w:line="240" w:lineRule="auto"/>
        <w:contextualSpacing/>
        <w:jc w:val="center"/>
        <w:rPr>
          <w:rFonts w:ascii="Arial Narrow" w:eastAsia="Arial Narrow" w:hAnsi="Arial Narrow" w:cs="Arial"/>
          <w:b/>
          <w:bCs/>
          <w:sz w:val="14"/>
          <w:szCs w:val="14"/>
        </w:rPr>
      </w:pPr>
    </w:p>
    <w:p w14:paraId="5EB222FE" w14:textId="44BEC53C" w:rsidR="00442907" w:rsidRPr="00465A66" w:rsidRDefault="00442907" w:rsidP="00465A66">
      <w:pPr>
        <w:spacing w:after="0" w:line="240" w:lineRule="auto"/>
        <w:contextualSpacing/>
        <w:jc w:val="center"/>
        <w:rPr>
          <w:rFonts w:ascii="Arial Narrow" w:eastAsia="Arial Narrow" w:hAnsi="Arial Narrow" w:cs="Arial"/>
          <w:b/>
          <w:bCs/>
          <w:sz w:val="24"/>
          <w:szCs w:val="24"/>
        </w:rPr>
      </w:pPr>
      <w:r w:rsidRPr="00465A66">
        <w:rPr>
          <w:rFonts w:ascii="Arial Narrow" w:eastAsia="Arial Narrow" w:hAnsi="Arial Narrow" w:cs="Arial"/>
          <w:b/>
          <w:bCs/>
          <w:sz w:val="24"/>
          <w:szCs w:val="24"/>
        </w:rPr>
        <w:t>FUNDAMENTACI</w:t>
      </w:r>
      <w:r w:rsidR="00465A66" w:rsidRPr="00465A66">
        <w:rPr>
          <w:rFonts w:ascii="Arial Narrow" w:eastAsia="Arial Narrow" w:hAnsi="Arial Narrow" w:cs="Arial"/>
          <w:b/>
          <w:bCs/>
          <w:sz w:val="24"/>
          <w:szCs w:val="24"/>
        </w:rPr>
        <w:t>Ó</w:t>
      </w:r>
      <w:r w:rsidRPr="00465A66">
        <w:rPr>
          <w:rFonts w:ascii="Arial Narrow" w:eastAsia="Arial Narrow" w:hAnsi="Arial Narrow" w:cs="Arial"/>
          <w:b/>
          <w:bCs/>
          <w:sz w:val="24"/>
          <w:szCs w:val="24"/>
        </w:rPr>
        <w:t>N LEGAL</w:t>
      </w:r>
    </w:p>
    <w:p w14:paraId="0A1E8E4B" w14:textId="77777777" w:rsidR="00442907" w:rsidRPr="00465A66" w:rsidRDefault="00442907" w:rsidP="00465A66">
      <w:pPr>
        <w:spacing w:after="0" w:line="240" w:lineRule="auto"/>
        <w:contextualSpacing/>
        <w:jc w:val="both"/>
        <w:rPr>
          <w:rFonts w:ascii="Arial Narrow" w:eastAsia="Arial Narrow" w:hAnsi="Arial Narrow" w:cs="Arial"/>
          <w:sz w:val="24"/>
          <w:szCs w:val="24"/>
        </w:rPr>
      </w:pPr>
    </w:p>
    <w:p w14:paraId="2C6D6EFB" w14:textId="77777777" w:rsidR="00B624C8" w:rsidRPr="00465A66" w:rsidRDefault="00B624C8" w:rsidP="00465A66">
      <w:pPr>
        <w:pBdr>
          <w:top w:val="nil"/>
          <w:left w:val="nil"/>
          <w:bottom w:val="nil"/>
          <w:right w:val="nil"/>
          <w:between w:val="nil"/>
        </w:pBdr>
        <w:spacing w:after="0" w:line="276" w:lineRule="auto"/>
        <w:jc w:val="both"/>
        <w:rPr>
          <w:rFonts w:ascii="Arial Narrow" w:hAnsi="Arial Narrow" w:cs="Arial"/>
          <w:bCs/>
          <w:sz w:val="24"/>
          <w:szCs w:val="24"/>
        </w:rPr>
      </w:pPr>
      <w:bookmarkStart w:id="11" w:name="_Hlk215142236"/>
      <w:bookmarkStart w:id="12" w:name="_Hlk219715271"/>
      <w:r w:rsidRPr="00465A66">
        <w:rPr>
          <w:rFonts w:ascii="Arial Narrow" w:hAnsi="Arial Narrow" w:cs="Arial"/>
          <w:b/>
          <w:sz w:val="24"/>
          <w:szCs w:val="24"/>
        </w:rPr>
        <w:t>*</w:t>
      </w:r>
      <w:r w:rsidRPr="00465A66">
        <w:rPr>
          <w:rFonts w:ascii="Arial Narrow" w:hAnsi="Arial Narrow" w:cs="Arial"/>
          <w:bCs/>
          <w:sz w:val="24"/>
          <w:szCs w:val="24"/>
        </w:rPr>
        <w:t xml:space="preserve"> </w:t>
      </w:r>
      <w:r w:rsidRPr="00465A66">
        <w:rPr>
          <w:rFonts w:ascii="Arial Narrow" w:hAnsi="Arial Narrow" w:cs="Arial"/>
          <w:b/>
          <w:sz w:val="24"/>
          <w:szCs w:val="24"/>
        </w:rPr>
        <w:t>LTAIPEMO.</w:t>
      </w:r>
      <w:r w:rsidRPr="00465A66">
        <w:rPr>
          <w:rFonts w:ascii="Arial Narrow" w:hAnsi="Arial Narrow" w:cs="Arial"/>
          <w:bCs/>
          <w:sz w:val="24"/>
          <w:szCs w:val="24"/>
        </w:rPr>
        <w:t xml:space="preserve"> Ley de Transparencia y Acceso a la Información Pública del Estado de Michoacán de Ocampo.</w:t>
      </w:r>
    </w:p>
    <w:p w14:paraId="7D4770EA" w14:textId="77777777" w:rsidR="00B624C8" w:rsidRPr="00465A66" w:rsidRDefault="00B624C8" w:rsidP="00465A66">
      <w:pPr>
        <w:pBdr>
          <w:top w:val="nil"/>
          <w:left w:val="nil"/>
          <w:bottom w:val="nil"/>
          <w:right w:val="nil"/>
          <w:between w:val="nil"/>
        </w:pBdr>
        <w:spacing w:after="0" w:line="276" w:lineRule="auto"/>
        <w:jc w:val="both"/>
        <w:rPr>
          <w:rFonts w:ascii="Arial Narrow" w:hAnsi="Arial Narrow" w:cs="Arial"/>
          <w:bCs/>
          <w:sz w:val="18"/>
          <w:szCs w:val="18"/>
        </w:rPr>
      </w:pPr>
    </w:p>
    <w:p w14:paraId="38C3CA21" w14:textId="77777777" w:rsidR="00B624C8" w:rsidRPr="00465A66" w:rsidRDefault="00B624C8" w:rsidP="00465A66">
      <w:pPr>
        <w:pBdr>
          <w:top w:val="nil"/>
          <w:left w:val="nil"/>
          <w:bottom w:val="nil"/>
          <w:right w:val="nil"/>
          <w:between w:val="nil"/>
        </w:pBdr>
        <w:spacing w:after="0" w:line="276" w:lineRule="auto"/>
        <w:jc w:val="both"/>
        <w:rPr>
          <w:rFonts w:ascii="Arial Narrow" w:hAnsi="Arial Narrow" w:cs="Arial"/>
          <w:bCs/>
          <w:sz w:val="24"/>
          <w:szCs w:val="24"/>
        </w:rPr>
      </w:pPr>
      <w:r w:rsidRPr="00465A66">
        <w:rPr>
          <w:rFonts w:ascii="Arial Narrow" w:hAnsi="Arial Narrow" w:cs="Arial"/>
          <w:b/>
          <w:sz w:val="24"/>
          <w:szCs w:val="24"/>
        </w:rPr>
        <w:t>* LPDPPSOEMO.</w:t>
      </w:r>
      <w:r w:rsidRPr="00465A66">
        <w:rPr>
          <w:rFonts w:ascii="Arial Narrow" w:hAnsi="Arial Narrow" w:cs="Arial"/>
          <w:bCs/>
          <w:sz w:val="24"/>
          <w:szCs w:val="24"/>
        </w:rPr>
        <w:t xml:space="preserve"> Ley de Protección de Datos Personales en Posesión de Sujetos Obligados del Estado de Michoacán de Ocampo.</w:t>
      </w:r>
    </w:p>
    <w:p w14:paraId="4A2E170C" w14:textId="77777777" w:rsidR="00B624C8" w:rsidRPr="00465A66" w:rsidRDefault="00B624C8" w:rsidP="00465A66">
      <w:pPr>
        <w:pBdr>
          <w:top w:val="nil"/>
          <w:left w:val="nil"/>
          <w:bottom w:val="nil"/>
          <w:right w:val="nil"/>
          <w:between w:val="nil"/>
        </w:pBdr>
        <w:spacing w:after="0" w:line="276" w:lineRule="auto"/>
        <w:jc w:val="both"/>
        <w:rPr>
          <w:rFonts w:ascii="Arial Narrow" w:hAnsi="Arial Narrow" w:cs="Arial"/>
          <w:bCs/>
          <w:sz w:val="18"/>
          <w:szCs w:val="18"/>
        </w:rPr>
      </w:pPr>
    </w:p>
    <w:p w14:paraId="419D69DF" w14:textId="66228D9B" w:rsidR="00E038C1" w:rsidRPr="00465A66" w:rsidRDefault="00B624C8" w:rsidP="00465A66">
      <w:pPr>
        <w:pBdr>
          <w:top w:val="nil"/>
          <w:left w:val="nil"/>
          <w:bottom w:val="nil"/>
          <w:right w:val="nil"/>
          <w:between w:val="nil"/>
        </w:pBdr>
        <w:tabs>
          <w:tab w:val="left" w:pos="426"/>
        </w:tabs>
        <w:spacing w:after="0" w:line="276" w:lineRule="auto"/>
        <w:jc w:val="both"/>
        <w:rPr>
          <w:rFonts w:ascii="Arial Narrow" w:hAnsi="Arial Narrow" w:cs="Arial"/>
          <w:bCs/>
          <w:sz w:val="24"/>
          <w:szCs w:val="24"/>
        </w:rPr>
      </w:pPr>
      <w:r w:rsidRPr="00465A66">
        <w:rPr>
          <w:rFonts w:ascii="Arial Narrow" w:hAnsi="Arial Narrow" w:cs="Arial"/>
          <w:b/>
          <w:sz w:val="24"/>
          <w:szCs w:val="24"/>
        </w:rPr>
        <w:t>*LGMCDIEVP.</w:t>
      </w:r>
      <w:r w:rsidRPr="00465A66">
        <w:rPr>
          <w:rFonts w:ascii="Arial Narrow" w:hAnsi="Arial Narrow" w:cs="Arial"/>
          <w:bCs/>
          <w:sz w:val="24"/>
          <w:szCs w:val="24"/>
        </w:rPr>
        <w:t xml:space="preserve"> Lineamientos Generales en Materia de Clasificación y Desclasificación de la Información, así como para la Elaboración de Versiones Públicas.</w:t>
      </w:r>
      <w:bookmarkEnd w:id="11"/>
      <w:bookmarkEnd w:id="12"/>
    </w:p>
    <w:p w14:paraId="6AFFC410" w14:textId="77777777" w:rsidR="00E038C1" w:rsidRPr="00465A66" w:rsidRDefault="00E038C1" w:rsidP="00696C17">
      <w:pPr>
        <w:spacing w:after="0" w:line="240" w:lineRule="auto"/>
        <w:contextualSpacing/>
        <w:jc w:val="both"/>
        <w:rPr>
          <w:rFonts w:ascii="Arial Narrow" w:eastAsia="Arial Narrow" w:hAnsi="Arial Narrow" w:cs="Arial"/>
          <w:sz w:val="18"/>
          <w:szCs w:val="18"/>
        </w:rPr>
      </w:pPr>
    </w:p>
    <w:p w14:paraId="75318186"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r w:rsidRPr="00465A66">
        <w:rPr>
          <w:rFonts w:ascii="Arial Narrow" w:eastAsia="Arial Narrow" w:hAnsi="Arial Narrow" w:cs="Arial"/>
          <w:sz w:val="24"/>
          <w:szCs w:val="24"/>
        </w:rPr>
        <w:t xml:space="preserve">No.1 ELIMINADO_Nombre_de_la_parte_actora_1 en 1 </w:t>
      </w:r>
      <w:proofErr w:type="spellStart"/>
      <w:r w:rsidRPr="00465A66">
        <w:rPr>
          <w:rFonts w:ascii="Arial Narrow" w:eastAsia="Arial Narrow" w:hAnsi="Arial Narrow" w:cs="Arial"/>
          <w:sz w:val="24"/>
          <w:szCs w:val="24"/>
        </w:rPr>
        <w:t>renglon</w:t>
      </w:r>
      <w:proofErr w:type="spellEnd"/>
      <w:r w:rsidRPr="00465A66">
        <w:rPr>
          <w:rFonts w:ascii="Arial Narrow" w:eastAsia="Arial Narrow" w:hAnsi="Arial Narrow" w:cs="Arial"/>
          <w:sz w:val="24"/>
          <w:szCs w:val="24"/>
        </w:rPr>
        <w:t>(es) por ser un dato personal identificativo de conformidad con el Artículo 100 de la LTAIPEMO, Artículo 4 fracción X de la LPDPPSOEMO y Lineamiento Trigésimo Octavo fracción I. 1. de los LGMCDIEVP*.</w:t>
      </w:r>
    </w:p>
    <w:p w14:paraId="2A18ECF6"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p>
    <w:p w14:paraId="3C211124"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r w:rsidRPr="00465A66">
        <w:rPr>
          <w:rFonts w:ascii="Arial Narrow" w:eastAsia="Arial Narrow" w:hAnsi="Arial Narrow" w:cs="Arial"/>
          <w:sz w:val="24"/>
          <w:szCs w:val="24"/>
        </w:rPr>
        <w:t xml:space="preserve">No.2 </w:t>
      </w:r>
      <w:proofErr w:type="spellStart"/>
      <w:r w:rsidRPr="00465A66">
        <w:rPr>
          <w:rFonts w:ascii="Arial Narrow" w:eastAsia="Arial Narrow" w:hAnsi="Arial Narrow" w:cs="Arial"/>
          <w:sz w:val="24"/>
          <w:szCs w:val="24"/>
        </w:rPr>
        <w:t>ELIMINADO_Número_de_registro_de_procedimiento_administrativo</w:t>
      </w:r>
      <w:proofErr w:type="spellEnd"/>
      <w:r w:rsidRPr="00465A66">
        <w:rPr>
          <w:rFonts w:ascii="Arial Narrow" w:eastAsia="Arial Narrow" w:hAnsi="Arial Narrow" w:cs="Arial"/>
          <w:sz w:val="24"/>
          <w:szCs w:val="24"/>
        </w:rPr>
        <w:t xml:space="preserve"> en 1 </w:t>
      </w:r>
      <w:proofErr w:type="spellStart"/>
      <w:r w:rsidRPr="00465A66">
        <w:rPr>
          <w:rFonts w:ascii="Arial Narrow" w:eastAsia="Arial Narrow" w:hAnsi="Arial Narrow" w:cs="Arial"/>
          <w:sz w:val="24"/>
          <w:szCs w:val="24"/>
        </w:rPr>
        <w:t>renglon</w:t>
      </w:r>
      <w:proofErr w:type="spellEnd"/>
      <w:r w:rsidRPr="00465A66">
        <w:rPr>
          <w:rFonts w:ascii="Arial Narrow" w:eastAsia="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768D50C3"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p>
    <w:p w14:paraId="169D44D9"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r w:rsidRPr="00465A66">
        <w:rPr>
          <w:rFonts w:ascii="Arial Narrow" w:eastAsia="Arial Narrow" w:hAnsi="Arial Narrow" w:cs="Arial"/>
          <w:sz w:val="24"/>
          <w:szCs w:val="24"/>
        </w:rPr>
        <w:t xml:space="preserve">No.3 ELIMINADO_Nombre_de_la_parte_actora_1 en 1 </w:t>
      </w:r>
      <w:proofErr w:type="spellStart"/>
      <w:r w:rsidRPr="00465A66">
        <w:rPr>
          <w:rFonts w:ascii="Arial Narrow" w:eastAsia="Arial Narrow" w:hAnsi="Arial Narrow" w:cs="Arial"/>
          <w:sz w:val="24"/>
          <w:szCs w:val="24"/>
        </w:rPr>
        <w:t>renglon</w:t>
      </w:r>
      <w:proofErr w:type="spellEnd"/>
      <w:r w:rsidRPr="00465A66">
        <w:rPr>
          <w:rFonts w:ascii="Arial Narrow" w:eastAsia="Arial Narrow" w:hAnsi="Arial Narrow" w:cs="Arial"/>
          <w:sz w:val="24"/>
          <w:szCs w:val="24"/>
        </w:rPr>
        <w:t>(es) por ser un dato personal identificativo de conformidad con el Artículo 100 de la LTAIPEMO, Artículo 4 fracción X de la LPDPPSOEMO y Lineamiento Trigésimo Octavo fracción I. 1. de los LGMCDIEVP*.</w:t>
      </w:r>
    </w:p>
    <w:p w14:paraId="48A9EE33"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p>
    <w:p w14:paraId="490F1426"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r w:rsidRPr="00465A66">
        <w:rPr>
          <w:rFonts w:ascii="Arial Narrow" w:eastAsia="Arial Narrow" w:hAnsi="Arial Narrow" w:cs="Arial"/>
          <w:sz w:val="24"/>
          <w:szCs w:val="24"/>
        </w:rPr>
        <w:t xml:space="preserve">No.4 </w:t>
      </w:r>
      <w:proofErr w:type="spellStart"/>
      <w:r w:rsidRPr="00465A66">
        <w:rPr>
          <w:rFonts w:ascii="Arial Narrow" w:eastAsia="Arial Narrow" w:hAnsi="Arial Narrow" w:cs="Arial"/>
          <w:sz w:val="24"/>
          <w:szCs w:val="24"/>
        </w:rPr>
        <w:t>ELIMINADO_el_número_de_carpeta_de_investigación</w:t>
      </w:r>
      <w:proofErr w:type="spellEnd"/>
      <w:r w:rsidRPr="00465A66">
        <w:rPr>
          <w:rFonts w:ascii="Arial Narrow" w:eastAsia="Arial Narrow" w:hAnsi="Arial Narrow" w:cs="Arial"/>
          <w:sz w:val="24"/>
          <w:szCs w:val="24"/>
        </w:rPr>
        <w:t xml:space="preserve"> en 1 </w:t>
      </w:r>
      <w:proofErr w:type="spellStart"/>
      <w:r w:rsidRPr="00465A66">
        <w:rPr>
          <w:rFonts w:ascii="Arial Narrow" w:eastAsia="Arial Narrow" w:hAnsi="Arial Narrow" w:cs="Arial"/>
          <w:sz w:val="24"/>
          <w:szCs w:val="24"/>
        </w:rPr>
        <w:t>renglon</w:t>
      </w:r>
      <w:proofErr w:type="spellEnd"/>
      <w:r w:rsidRPr="00465A66">
        <w:rPr>
          <w:rFonts w:ascii="Arial Narrow" w:eastAsia="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1EC24039"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p>
    <w:p w14:paraId="5312EB1E"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r w:rsidRPr="00465A66">
        <w:rPr>
          <w:rFonts w:ascii="Arial Narrow" w:eastAsia="Arial Narrow" w:hAnsi="Arial Narrow" w:cs="Arial"/>
          <w:sz w:val="24"/>
          <w:szCs w:val="24"/>
        </w:rPr>
        <w:t xml:space="preserve">No.5 </w:t>
      </w:r>
      <w:proofErr w:type="spellStart"/>
      <w:r w:rsidRPr="00465A66">
        <w:rPr>
          <w:rFonts w:ascii="Arial Narrow" w:eastAsia="Arial Narrow" w:hAnsi="Arial Narrow" w:cs="Arial"/>
          <w:sz w:val="24"/>
          <w:szCs w:val="24"/>
        </w:rPr>
        <w:t>ELIMINADO_Número_de_registro_de_procedimiento_administrativo</w:t>
      </w:r>
      <w:proofErr w:type="spellEnd"/>
      <w:r w:rsidRPr="00465A66">
        <w:rPr>
          <w:rFonts w:ascii="Arial Narrow" w:eastAsia="Arial Narrow" w:hAnsi="Arial Narrow" w:cs="Arial"/>
          <w:sz w:val="24"/>
          <w:szCs w:val="24"/>
        </w:rPr>
        <w:t xml:space="preserve"> en 1 </w:t>
      </w:r>
      <w:proofErr w:type="spellStart"/>
      <w:r w:rsidRPr="00465A66">
        <w:rPr>
          <w:rFonts w:ascii="Arial Narrow" w:eastAsia="Arial Narrow" w:hAnsi="Arial Narrow" w:cs="Arial"/>
          <w:sz w:val="24"/>
          <w:szCs w:val="24"/>
        </w:rPr>
        <w:t>renglon</w:t>
      </w:r>
      <w:proofErr w:type="spellEnd"/>
      <w:r w:rsidRPr="00465A66">
        <w:rPr>
          <w:rFonts w:ascii="Arial Narrow" w:eastAsia="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0C4C8367"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p>
    <w:p w14:paraId="011F12B5"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r w:rsidRPr="00465A66">
        <w:rPr>
          <w:rFonts w:ascii="Arial Narrow" w:eastAsia="Arial Narrow" w:hAnsi="Arial Narrow" w:cs="Arial"/>
          <w:sz w:val="24"/>
          <w:szCs w:val="24"/>
        </w:rPr>
        <w:t xml:space="preserve">No.6 </w:t>
      </w:r>
      <w:proofErr w:type="spellStart"/>
      <w:r w:rsidRPr="00465A66">
        <w:rPr>
          <w:rFonts w:ascii="Arial Narrow" w:eastAsia="Arial Narrow" w:hAnsi="Arial Narrow" w:cs="Arial"/>
          <w:sz w:val="24"/>
          <w:szCs w:val="24"/>
        </w:rPr>
        <w:t>ELIMINADO_Número_de_registro_de_procedimiento_administrativo</w:t>
      </w:r>
      <w:proofErr w:type="spellEnd"/>
      <w:r w:rsidRPr="00465A66">
        <w:rPr>
          <w:rFonts w:ascii="Arial Narrow" w:eastAsia="Arial Narrow" w:hAnsi="Arial Narrow" w:cs="Arial"/>
          <w:sz w:val="24"/>
          <w:szCs w:val="24"/>
        </w:rPr>
        <w:t xml:space="preserve"> en 1 </w:t>
      </w:r>
      <w:proofErr w:type="spellStart"/>
      <w:r w:rsidRPr="00465A66">
        <w:rPr>
          <w:rFonts w:ascii="Arial Narrow" w:eastAsia="Arial Narrow" w:hAnsi="Arial Narrow" w:cs="Arial"/>
          <w:sz w:val="24"/>
          <w:szCs w:val="24"/>
        </w:rPr>
        <w:t>renglon</w:t>
      </w:r>
      <w:proofErr w:type="spellEnd"/>
      <w:r w:rsidRPr="00465A66">
        <w:rPr>
          <w:rFonts w:ascii="Arial Narrow" w:eastAsia="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1F63C211"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p>
    <w:p w14:paraId="4ED781DA"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r w:rsidRPr="00465A66">
        <w:rPr>
          <w:rFonts w:ascii="Arial Narrow" w:eastAsia="Arial Narrow" w:hAnsi="Arial Narrow" w:cs="Arial"/>
          <w:sz w:val="24"/>
          <w:szCs w:val="24"/>
        </w:rPr>
        <w:t xml:space="preserve">No.7 </w:t>
      </w:r>
      <w:proofErr w:type="spellStart"/>
      <w:r w:rsidRPr="00465A66">
        <w:rPr>
          <w:rFonts w:ascii="Arial Narrow" w:eastAsia="Arial Narrow" w:hAnsi="Arial Narrow" w:cs="Arial"/>
          <w:sz w:val="24"/>
          <w:szCs w:val="24"/>
        </w:rPr>
        <w:t>ELIMINADO_el_número_de_carpeta_de_investigación</w:t>
      </w:r>
      <w:proofErr w:type="spellEnd"/>
      <w:r w:rsidRPr="00465A66">
        <w:rPr>
          <w:rFonts w:ascii="Arial Narrow" w:eastAsia="Arial Narrow" w:hAnsi="Arial Narrow" w:cs="Arial"/>
          <w:sz w:val="24"/>
          <w:szCs w:val="24"/>
        </w:rPr>
        <w:t xml:space="preserve"> en 1 </w:t>
      </w:r>
      <w:proofErr w:type="spellStart"/>
      <w:r w:rsidRPr="00465A66">
        <w:rPr>
          <w:rFonts w:ascii="Arial Narrow" w:eastAsia="Arial Narrow" w:hAnsi="Arial Narrow" w:cs="Arial"/>
          <w:sz w:val="24"/>
          <w:szCs w:val="24"/>
        </w:rPr>
        <w:t>renglon</w:t>
      </w:r>
      <w:proofErr w:type="spellEnd"/>
      <w:r w:rsidRPr="00465A66">
        <w:rPr>
          <w:rFonts w:ascii="Arial Narrow" w:eastAsia="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7E02F6B6"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p>
    <w:p w14:paraId="66026181"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r w:rsidRPr="00465A66">
        <w:rPr>
          <w:rFonts w:ascii="Arial Narrow" w:eastAsia="Arial Narrow" w:hAnsi="Arial Narrow" w:cs="Arial"/>
          <w:sz w:val="24"/>
          <w:szCs w:val="24"/>
        </w:rPr>
        <w:t xml:space="preserve">No.8 </w:t>
      </w:r>
      <w:proofErr w:type="spellStart"/>
      <w:r w:rsidRPr="00465A66">
        <w:rPr>
          <w:rFonts w:ascii="Arial Narrow" w:eastAsia="Arial Narrow" w:hAnsi="Arial Narrow" w:cs="Arial"/>
          <w:sz w:val="24"/>
          <w:szCs w:val="24"/>
        </w:rPr>
        <w:t>ELIMINADO_el_número_de_carpeta_de_investigación</w:t>
      </w:r>
      <w:proofErr w:type="spellEnd"/>
      <w:r w:rsidRPr="00465A66">
        <w:rPr>
          <w:rFonts w:ascii="Arial Narrow" w:eastAsia="Arial Narrow" w:hAnsi="Arial Narrow" w:cs="Arial"/>
          <w:sz w:val="24"/>
          <w:szCs w:val="24"/>
        </w:rPr>
        <w:t xml:space="preserve"> en 1 </w:t>
      </w:r>
      <w:proofErr w:type="spellStart"/>
      <w:r w:rsidRPr="00465A66">
        <w:rPr>
          <w:rFonts w:ascii="Arial Narrow" w:eastAsia="Arial Narrow" w:hAnsi="Arial Narrow" w:cs="Arial"/>
          <w:sz w:val="24"/>
          <w:szCs w:val="24"/>
        </w:rPr>
        <w:t>renglon</w:t>
      </w:r>
      <w:proofErr w:type="spellEnd"/>
      <w:r w:rsidRPr="00465A66">
        <w:rPr>
          <w:rFonts w:ascii="Arial Narrow" w:eastAsia="Arial Narrow" w:hAnsi="Arial Narrow" w:cs="Arial"/>
          <w:sz w:val="24"/>
          <w:szCs w:val="24"/>
        </w:rPr>
        <w:t>(es) por ser un dato personal sobre situación jurídica o legal de conformidad con el Artículo 100 de la LTAIPEMO, Artículo 4 fracción X de la LPDPPSOEMO y Lineamiento Trigésimo Octavo fracción I. 7. de los LGMCDIEVP*.</w:t>
      </w:r>
    </w:p>
    <w:p w14:paraId="77BCCC50"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p>
    <w:p w14:paraId="5AD90764" w14:textId="77777777" w:rsidR="00442907" w:rsidRPr="00465A66" w:rsidRDefault="00442907" w:rsidP="00696C17">
      <w:pPr>
        <w:spacing w:after="0" w:line="240" w:lineRule="auto"/>
        <w:contextualSpacing/>
        <w:jc w:val="both"/>
        <w:rPr>
          <w:rFonts w:ascii="Arial Narrow" w:eastAsia="Arial Narrow" w:hAnsi="Arial Narrow" w:cs="Arial"/>
          <w:sz w:val="24"/>
          <w:szCs w:val="24"/>
        </w:rPr>
      </w:pPr>
      <w:r w:rsidRPr="00465A66">
        <w:rPr>
          <w:rFonts w:ascii="Arial Narrow" w:eastAsia="Arial Narrow" w:hAnsi="Arial Narrow" w:cs="Arial"/>
          <w:sz w:val="24"/>
          <w:szCs w:val="24"/>
        </w:rPr>
        <w:t xml:space="preserve">No.9 ELIMINADO_Nombre_de_la_parte_actora_1 en 2 </w:t>
      </w:r>
      <w:proofErr w:type="spellStart"/>
      <w:r w:rsidRPr="00465A66">
        <w:rPr>
          <w:rFonts w:ascii="Arial Narrow" w:eastAsia="Arial Narrow" w:hAnsi="Arial Narrow" w:cs="Arial"/>
          <w:sz w:val="24"/>
          <w:szCs w:val="24"/>
        </w:rPr>
        <w:t>renglon</w:t>
      </w:r>
      <w:proofErr w:type="spellEnd"/>
      <w:r w:rsidRPr="00465A66">
        <w:rPr>
          <w:rFonts w:ascii="Arial Narrow" w:eastAsia="Arial Narrow" w:hAnsi="Arial Narrow" w:cs="Arial"/>
          <w:sz w:val="24"/>
          <w:szCs w:val="24"/>
        </w:rPr>
        <w:t>(es) por ser un dato personal identificativo de conformidad con el Artículo 100 de la LTAIPEMO, Artículo 4 fracción X de la LPDPPSOEMO y Lineamiento Trigésimo Octavo fracción I. 1. de los LGMCDIEVP*.</w:t>
      </w:r>
    </w:p>
    <w:p w14:paraId="3B08BDD4" w14:textId="77777777" w:rsidR="007B57FD" w:rsidRPr="00465A66" w:rsidRDefault="007B57FD" w:rsidP="00696C17">
      <w:pPr>
        <w:spacing w:after="0" w:line="240" w:lineRule="auto"/>
        <w:contextualSpacing/>
        <w:jc w:val="both"/>
        <w:rPr>
          <w:rFonts w:ascii="Arial Narrow" w:eastAsia="Arial Narrow" w:hAnsi="Arial Narrow" w:cs="Arial"/>
          <w:sz w:val="36"/>
          <w:szCs w:val="36"/>
        </w:rPr>
      </w:pPr>
    </w:p>
    <w:p w14:paraId="3DF378F5" w14:textId="68A9F0BF" w:rsidR="00A0010C" w:rsidRPr="00465A66" w:rsidRDefault="00A0010C" w:rsidP="007E5FDD">
      <w:pPr>
        <w:pStyle w:val="Textoindependiente"/>
        <w:jc w:val="both"/>
        <w:rPr>
          <w:rFonts w:ascii="Arial" w:eastAsia="Arial Narrow" w:hAnsi="Arial" w:cs="Arial"/>
          <w:i/>
          <w:iCs/>
          <w:sz w:val="22"/>
          <w:szCs w:val="22"/>
        </w:rPr>
      </w:pPr>
      <w:r w:rsidRPr="00465A66">
        <w:rPr>
          <w:rFonts w:ascii="Arial" w:eastAsia="Arial Narrow" w:hAnsi="Arial" w:cs="Arial"/>
          <w:b/>
          <w:bCs/>
          <w:i/>
          <w:iCs/>
          <w:sz w:val="22"/>
          <w:szCs w:val="22"/>
        </w:rPr>
        <w:t>La presente versión pública fue aprobada por el Comité de Transparencia del Tribunal Electoral del Estado, en su Sexta Sesión Extraordinaria celebrada el quince de septiembre de dos mil veintiséis</w:t>
      </w:r>
    </w:p>
    <w:sectPr w:rsidR="00A0010C" w:rsidRPr="00465A66" w:rsidSect="00D74667">
      <w:pgSz w:w="12240" w:h="18720" w:code="14"/>
      <w:pgMar w:top="1276" w:right="1134" w:bottom="1418" w:left="2268" w:header="141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81F94" w14:textId="77777777" w:rsidR="00D23316" w:rsidRDefault="00D23316" w:rsidP="00095A29">
      <w:pPr>
        <w:spacing w:after="0" w:line="240" w:lineRule="auto"/>
      </w:pPr>
      <w:r>
        <w:separator/>
      </w:r>
    </w:p>
  </w:endnote>
  <w:endnote w:type="continuationSeparator" w:id="0">
    <w:p w14:paraId="6CD47BF2" w14:textId="77777777" w:rsidR="00D23316" w:rsidRDefault="00D23316" w:rsidP="00095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0E189" w14:textId="77777777" w:rsidR="00C03478" w:rsidRDefault="00C03478" w:rsidP="00C03478">
    <w:pPr>
      <w:pBdr>
        <w:top w:val="nil"/>
        <w:left w:val="nil"/>
        <w:bottom w:val="nil"/>
        <w:right w:val="nil"/>
        <w:between w:val="nil"/>
      </w:pBdr>
      <w:tabs>
        <w:tab w:val="center" w:pos="4252"/>
        <w:tab w:val="right" w:pos="8504"/>
      </w:tabs>
      <w:spacing w:after="0"/>
      <w:jc w:val="center"/>
      <w:rPr>
        <w:rFonts w:ascii="Arial" w:eastAsia="Arial Narrow" w:hAnsi="Arial" w:cs="Arial"/>
        <w:color w:val="000000"/>
        <w:sz w:val="24"/>
        <w:szCs w:val="24"/>
      </w:rPr>
    </w:pPr>
    <w:bookmarkStart w:id="10" w:name="_Hlk235097358"/>
  </w:p>
  <w:p w14:paraId="7431D88A" w14:textId="1DDEFB06" w:rsidR="00C03478" w:rsidRPr="00D163E0" w:rsidRDefault="00C03478" w:rsidP="00C03478">
    <w:pPr>
      <w:pBdr>
        <w:top w:val="nil"/>
        <w:left w:val="nil"/>
        <w:bottom w:val="nil"/>
        <w:right w:val="nil"/>
        <w:between w:val="nil"/>
      </w:pBdr>
      <w:tabs>
        <w:tab w:val="center" w:pos="4252"/>
        <w:tab w:val="right" w:pos="8504"/>
      </w:tabs>
      <w:spacing w:after="0"/>
      <w:jc w:val="center"/>
      <w:rPr>
        <w:rFonts w:ascii="Arial" w:eastAsia="Arial Narrow" w:hAnsi="Arial" w:cs="Arial"/>
        <w:color w:val="000000"/>
        <w:sz w:val="24"/>
        <w:szCs w:val="24"/>
      </w:rPr>
    </w:pPr>
    <w:r w:rsidRPr="00D163E0">
      <w:rPr>
        <w:rFonts w:ascii="Arial" w:eastAsia="Arial Narrow" w:hAnsi="Arial" w:cs="Arial"/>
        <w:color w:val="000000"/>
        <w:sz w:val="24"/>
        <w:szCs w:val="24"/>
      </w:rPr>
      <w:fldChar w:fldCharType="begin"/>
    </w:r>
    <w:r w:rsidRPr="00D163E0">
      <w:rPr>
        <w:rFonts w:ascii="Arial" w:eastAsia="Arial Narrow" w:hAnsi="Arial" w:cs="Arial"/>
        <w:color w:val="000000"/>
        <w:sz w:val="24"/>
        <w:szCs w:val="24"/>
      </w:rPr>
      <w:instrText>PAGE</w:instrText>
    </w:r>
    <w:r w:rsidRPr="00D163E0">
      <w:rPr>
        <w:rFonts w:ascii="Arial" w:eastAsia="Arial Narrow" w:hAnsi="Arial" w:cs="Arial"/>
        <w:color w:val="000000"/>
        <w:sz w:val="24"/>
        <w:szCs w:val="24"/>
      </w:rPr>
      <w:fldChar w:fldCharType="separate"/>
    </w:r>
    <w:r>
      <w:rPr>
        <w:rFonts w:ascii="Arial" w:eastAsia="Arial Narrow" w:hAnsi="Arial" w:cs="Arial"/>
        <w:color w:val="000000"/>
        <w:sz w:val="24"/>
        <w:szCs w:val="24"/>
      </w:rPr>
      <w:t>1</w:t>
    </w:r>
    <w:r w:rsidRPr="00D163E0">
      <w:rPr>
        <w:rFonts w:ascii="Arial" w:eastAsia="Arial Narrow" w:hAnsi="Arial" w:cs="Arial"/>
        <w:color w:val="000000"/>
        <w:sz w:val="24"/>
        <w:szCs w:val="24"/>
      </w:rPr>
      <w:fldChar w:fldCharType="end"/>
    </w:r>
  </w:p>
  <w:bookmarkEnd w:id="10"/>
  <w:p w14:paraId="7CE21908" w14:textId="1F5E4EFE" w:rsidR="00442907" w:rsidRPr="00442907" w:rsidRDefault="00442907" w:rsidP="00442907">
    <w:pPr>
      <w:pStyle w:val="Piedepgina"/>
      <w:tabs>
        <w:tab w:val="clear" w:pos="8838"/>
      </w:tabs>
      <w:spacing w:after="0" w:line="360" w:lineRule="auto"/>
      <w:jc w:val="center"/>
      <w:rPr>
        <w:sz w:val="20"/>
      </w:rPr>
    </w:pPr>
    <w:r w:rsidRPr="00442907">
      <w:rPr>
        <w:sz w:val="20"/>
      </w:rPr>
      <w:t>___________________________________</w:t>
    </w:r>
  </w:p>
  <w:p w14:paraId="2AB7F814" w14:textId="77777777" w:rsidR="00442907" w:rsidRPr="007B57FD" w:rsidRDefault="00442907" w:rsidP="003B2E5E">
    <w:pPr>
      <w:pStyle w:val="Piedepgina"/>
      <w:tabs>
        <w:tab w:val="clear" w:pos="8838"/>
      </w:tabs>
      <w:spacing w:after="0" w:line="240" w:lineRule="auto"/>
      <w:jc w:val="center"/>
      <w:rPr>
        <w:rFonts w:ascii="Arial Narrow" w:hAnsi="Arial Narrow"/>
        <w:sz w:val="20"/>
      </w:rPr>
    </w:pPr>
    <w:r w:rsidRPr="007B57FD">
      <w:rPr>
        <w:rFonts w:ascii="Arial Narrow" w:hAnsi="Arial Narrow"/>
        <w:sz w:val="20"/>
      </w:rPr>
      <w:t xml:space="preserve">Documento para versión electrónica. </w:t>
    </w:r>
  </w:p>
  <w:p w14:paraId="2135EE03" w14:textId="6EB4D501" w:rsidR="00C36E22" w:rsidRPr="007B57FD" w:rsidRDefault="00442907" w:rsidP="003B2E5E">
    <w:pPr>
      <w:pStyle w:val="Piedepgina"/>
      <w:tabs>
        <w:tab w:val="clear" w:pos="8838"/>
      </w:tabs>
      <w:spacing w:after="0" w:line="240" w:lineRule="auto"/>
      <w:jc w:val="center"/>
      <w:rPr>
        <w:rFonts w:ascii="Arial Narrow" w:hAnsi="Arial Narrow"/>
        <w:sz w:val="20"/>
      </w:rPr>
    </w:pPr>
    <w:r w:rsidRPr="007B57FD">
      <w:rPr>
        <w:rFonts w:ascii="Arial Narrow" w:hAnsi="Arial Narrow"/>
        <w:sz w:val="20"/>
      </w:rPr>
      <w:t xml:space="preserve"> El documento fue testado con el Programa 'ELIDA' Eliminador de Datos Judicial del Supremo Tribunal de Justicia del Estado de Jalisco</w:t>
    </w:r>
  </w:p>
  <w:p w14:paraId="46B3FAE3" w14:textId="77777777" w:rsidR="003B2E5E" w:rsidRDefault="003B2E5E" w:rsidP="003B2E5E">
    <w:pPr>
      <w:pStyle w:val="Piedepgina"/>
      <w:tabs>
        <w:tab w:val="clear" w:pos="8838"/>
      </w:tabs>
      <w:spacing w:after="0" w:line="240" w:lineRule="auto"/>
      <w:jc w:val="center"/>
      <w:rPr>
        <w:sz w:val="20"/>
      </w:rPr>
    </w:pPr>
  </w:p>
  <w:p w14:paraId="576D8398" w14:textId="77777777" w:rsidR="003B2E5E" w:rsidRPr="00442907" w:rsidRDefault="003B2E5E" w:rsidP="003B2E5E">
    <w:pPr>
      <w:pStyle w:val="Piedepgina"/>
      <w:tabs>
        <w:tab w:val="clear" w:pos="8838"/>
      </w:tabs>
      <w:spacing w:after="0" w:line="240" w:lineRule="auto"/>
      <w:jc w:val="center"/>
      <w:rPr>
        <w:rFonts w:ascii="Arial" w:hAnsi="Arial" w:cs="Arial"/>
        <w:sz w:val="20"/>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6E70" w14:textId="77777777" w:rsidR="00C36E22" w:rsidRDefault="008F3794" w:rsidP="00CB6D00">
    <w:pPr>
      <w:pStyle w:val="Piedepgina"/>
      <w:tabs>
        <w:tab w:val="clear" w:pos="4419"/>
        <w:tab w:val="clear" w:pos="8838"/>
        <w:tab w:val="left" w:pos="1640"/>
      </w:tabs>
    </w:pPr>
    <w:r>
      <w:tab/>
    </w:r>
  </w:p>
  <w:p w14:paraId="76DE80FF" w14:textId="77777777" w:rsidR="00C36E22" w:rsidRDefault="00C36E22">
    <w:pPr>
      <w:pStyle w:val="Piedepgina"/>
    </w:pPr>
  </w:p>
  <w:p w14:paraId="5107AD53" w14:textId="77777777" w:rsidR="00C36E22" w:rsidRDefault="00C36E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B2876" w14:textId="77777777" w:rsidR="00D23316" w:rsidRDefault="00D23316" w:rsidP="00095A29">
      <w:pPr>
        <w:spacing w:after="0" w:line="240" w:lineRule="auto"/>
      </w:pPr>
      <w:r>
        <w:separator/>
      </w:r>
    </w:p>
  </w:footnote>
  <w:footnote w:type="continuationSeparator" w:id="0">
    <w:p w14:paraId="314624DD" w14:textId="77777777" w:rsidR="00D23316" w:rsidRDefault="00D23316" w:rsidP="00095A29">
      <w:pPr>
        <w:spacing w:after="0" w:line="240" w:lineRule="auto"/>
      </w:pPr>
      <w:r>
        <w:continuationSeparator/>
      </w:r>
    </w:p>
  </w:footnote>
  <w:footnote w:id="1">
    <w:p w14:paraId="76791AF1" w14:textId="36227CB4" w:rsidR="009E62FA" w:rsidRPr="00015F92" w:rsidRDefault="009E62FA" w:rsidP="009E62FA">
      <w:pPr>
        <w:pStyle w:val="Textonotapie"/>
        <w:jc w:val="both"/>
        <w:rPr>
          <w:rFonts w:ascii="Arial Narrow" w:hAnsi="Arial Narrow" w:cs="Arial"/>
        </w:rPr>
      </w:pPr>
      <w:r w:rsidRPr="00015F92">
        <w:rPr>
          <w:rStyle w:val="Refdenotaalpie"/>
          <w:rFonts w:ascii="Arial Narrow" w:hAnsi="Arial Narrow" w:cs="Arial"/>
        </w:rPr>
        <w:footnoteRef/>
      </w:r>
      <w:r w:rsidRPr="00015F92">
        <w:rPr>
          <w:rFonts w:ascii="Arial Narrow" w:hAnsi="Arial Narrow" w:cs="Arial"/>
        </w:rPr>
        <w:t xml:space="preserve"> En adelante, todas las fechas que se indiquen corresponden a dos mil </w:t>
      </w:r>
      <w:r w:rsidR="0024798D">
        <w:rPr>
          <w:rFonts w:ascii="Arial Narrow" w:hAnsi="Arial Narrow" w:cs="Arial"/>
        </w:rPr>
        <w:t>veintiséis</w:t>
      </w:r>
      <w:r w:rsidRPr="00015F92">
        <w:rPr>
          <w:rFonts w:ascii="Arial Narrow" w:hAnsi="Arial Narrow" w:cs="Arial"/>
        </w:rPr>
        <w:t>, salvo señalamiento expreso.</w:t>
      </w:r>
    </w:p>
  </w:footnote>
  <w:footnote w:id="2">
    <w:p w14:paraId="120DF4AD" w14:textId="7C827523" w:rsidR="003077ED" w:rsidRPr="00CD50BC" w:rsidRDefault="003077ED" w:rsidP="00CD50BC">
      <w:pPr>
        <w:pStyle w:val="Textonotapie"/>
        <w:jc w:val="both"/>
        <w:rPr>
          <w:rFonts w:ascii="Arial Narrow" w:hAnsi="Arial Narrow"/>
          <w:lang w:val="es-ES"/>
        </w:rPr>
      </w:pPr>
      <w:r w:rsidRPr="00CD50BC">
        <w:rPr>
          <w:rStyle w:val="Refdenotaalpie"/>
          <w:rFonts w:ascii="Arial Narrow" w:hAnsi="Arial Narrow"/>
        </w:rPr>
        <w:footnoteRef/>
      </w:r>
      <w:r w:rsidRPr="00CD50BC">
        <w:rPr>
          <w:rFonts w:ascii="Arial Narrow" w:hAnsi="Arial Narrow"/>
        </w:rPr>
        <w:t xml:space="preserve"> </w:t>
      </w:r>
      <w:r w:rsidRPr="00CD50BC">
        <w:rPr>
          <w:rFonts w:ascii="Arial Narrow" w:hAnsi="Arial Narrow"/>
          <w:lang w:val="es-ES"/>
        </w:rPr>
        <w:t>Como se advierte de la constancia de mayoría expedida por el Instituto Electoral de Michoacán, visible en la foja 216 del expediente TEEM-JDC-081/2026.</w:t>
      </w:r>
    </w:p>
  </w:footnote>
  <w:footnote w:id="3">
    <w:p w14:paraId="1586040F" w14:textId="459C75CD" w:rsidR="00B37D63" w:rsidRPr="00CD50BC" w:rsidRDefault="00B37D63" w:rsidP="00CD50BC">
      <w:pPr>
        <w:pStyle w:val="Textonotapie"/>
        <w:jc w:val="both"/>
        <w:rPr>
          <w:rFonts w:ascii="Arial Narrow" w:hAnsi="Arial Narrow"/>
          <w:lang w:val="es-ES"/>
        </w:rPr>
      </w:pPr>
      <w:r w:rsidRPr="00CD50BC">
        <w:rPr>
          <w:rStyle w:val="Refdenotaalpie"/>
          <w:rFonts w:ascii="Arial Narrow" w:hAnsi="Arial Narrow"/>
        </w:rPr>
        <w:footnoteRef/>
      </w:r>
      <w:r w:rsidRPr="00CD50BC">
        <w:rPr>
          <w:rFonts w:ascii="Arial Narrow" w:hAnsi="Arial Narrow"/>
        </w:rPr>
        <w:t xml:space="preserve"> </w:t>
      </w:r>
      <w:r w:rsidR="0072445F" w:rsidRPr="00CD50BC">
        <w:rPr>
          <w:rFonts w:ascii="Arial Narrow" w:hAnsi="Arial Narrow"/>
        </w:rPr>
        <w:t>Como se advierte del informe de visita de diagnóstico</w:t>
      </w:r>
      <w:r w:rsidR="001774A0" w:rsidRPr="00CD50BC">
        <w:rPr>
          <w:rFonts w:ascii="Arial Narrow" w:hAnsi="Arial Narrow"/>
        </w:rPr>
        <w:t xml:space="preserve"> rendido por </w:t>
      </w:r>
      <w:r w:rsidR="001A5D7E" w:rsidRPr="00CD50BC">
        <w:rPr>
          <w:rFonts w:ascii="Arial Narrow" w:hAnsi="Arial Narrow"/>
        </w:rPr>
        <w:t>la Magistrada Visitadora</w:t>
      </w:r>
      <w:r w:rsidR="006808CB" w:rsidRPr="00CD50BC">
        <w:rPr>
          <w:rFonts w:ascii="Arial Narrow" w:hAnsi="Arial Narrow"/>
        </w:rPr>
        <w:t xml:space="preserve">, visible en las </w:t>
      </w:r>
      <w:r w:rsidR="006073EB" w:rsidRPr="00CD50BC">
        <w:rPr>
          <w:rFonts w:ascii="Arial Narrow" w:hAnsi="Arial Narrow"/>
        </w:rPr>
        <w:t xml:space="preserve">fojas 554 a la </w:t>
      </w:r>
      <w:r w:rsidR="006E6974" w:rsidRPr="00CD50BC">
        <w:rPr>
          <w:rFonts w:ascii="Arial Narrow" w:hAnsi="Arial Narrow"/>
        </w:rPr>
        <w:t>560</w:t>
      </w:r>
      <w:r w:rsidR="008E12E7" w:rsidRPr="00CD50BC">
        <w:rPr>
          <w:rFonts w:ascii="Arial Narrow" w:hAnsi="Arial Narrow"/>
        </w:rPr>
        <w:t xml:space="preserve"> del expediente TEEM-JDC-</w:t>
      </w:r>
      <w:r w:rsidR="00FE7B27" w:rsidRPr="00CD50BC">
        <w:rPr>
          <w:rFonts w:ascii="Arial Narrow" w:hAnsi="Arial Narrow"/>
        </w:rPr>
        <w:t>080/2026.</w:t>
      </w:r>
    </w:p>
  </w:footnote>
  <w:footnote w:id="4">
    <w:p w14:paraId="76F39B50" w14:textId="77777777" w:rsidR="00457DDB" w:rsidRPr="00CD50BC" w:rsidRDefault="00457DDB" w:rsidP="00CD50BC">
      <w:pPr>
        <w:pStyle w:val="Textonotapie"/>
        <w:jc w:val="both"/>
        <w:rPr>
          <w:rFonts w:ascii="Arial Narrow" w:hAnsi="Arial Narrow"/>
          <w:lang w:val="es-ES"/>
        </w:rPr>
      </w:pPr>
      <w:r w:rsidRPr="00CD50BC">
        <w:rPr>
          <w:rStyle w:val="Refdenotaalpie"/>
          <w:rFonts w:ascii="Arial Narrow" w:hAnsi="Arial Narrow"/>
        </w:rPr>
        <w:footnoteRef/>
      </w:r>
      <w:r w:rsidRPr="00CD50BC">
        <w:rPr>
          <w:rFonts w:ascii="Arial Narrow" w:hAnsi="Arial Narrow"/>
        </w:rPr>
        <w:t xml:space="preserve"> </w:t>
      </w:r>
      <w:r w:rsidRPr="00CD50BC">
        <w:rPr>
          <w:rFonts w:ascii="Arial Narrow" w:hAnsi="Arial Narrow"/>
          <w:lang w:val="es-ES"/>
        </w:rPr>
        <w:t>Foja 701 del expediente TEEM-JDC-080/2026.</w:t>
      </w:r>
    </w:p>
  </w:footnote>
  <w:footnote w:id="5">
    <w:p w14:paraId="4F02829D" w14:textId="77777777" w:rsidR="00B2337E" w:rsidRPr="00CD50BC" w:rsidRDefault="00B2337E" w:rsidP="00CD50BC">
      <w:pPr>
        <w:pStyle w:val="Textonotapie"/>
        <w:jc w:val="both"/>
        <w:rPr>
          <w:rFonts w:ascii="Arial Narrow" w:hAnsi="Arial Narrow"/>
          <w:lang w:val="es-ES"/>
        </w:rPr>
      </w:pPr>
      <w:r w:rsidRPr="00CD50BC">
        <w:rPr>
          <w:rStyle w:val="Refdenotaalpie"/>
          <w:rFonts w:ascii="Arial Narrow" w:hAnsi="Arial Narrow" w:cs="Arial"/>
        </w:rPr>
        <w:footnoteRef/>
      </w:r>
      <w:r w:rsidRPr="00CD50BC">
        <w:rPr>
          <w:rFonts w:ascii="Arial Narrow" w:hAnsi="Arial Narrow" w:cs="Arial"/>
        </w:rPr>
        <w:t xml:space="preserve"> </w:t>
      </w:r>
      <w:r w:rsidRPr="00CD50BC">
        <w:rPr>
          <w:rFonts w:ascii="Arial Narrow" w:hAnsi="Arial Narrow" w:cs="Arial"/>
          <w:lang w:val="es-ES"/>
        </w:rPr>
        <w:t>Fojas 704 a la 716 del expediente TEEM-JDC-080/2026.</w:t>
      </w:r>
    </w:p>
  </w:footnote>
  <w:footnote w:id="6">
    <w:p w14:paraId="421DEC2F" w14:textId="0296A09D" w:rsidR="00611648" w:rsidRPr="00611648" w:rsidRDefault="00611648" w:rsidP="00CD50BC">
      <w:pPr>
        <w:pStyle w:val="Textonotapie"/>
        <w:jc w:val="both"/>
        <w:rPr>
          <w:lang w:val="es-ES"/>
        </w:rPr>
      </w:pPr>
      <w:r w:rsidRPr="00CD50BC">
        <w:rPr>
          <w:rStyle w:val="Refdenotaalpie"/>
          <w:rFonts w:ascii="Arial Narrow" w:hAnsi="Arial Narrow"/>
        </w:rPr>
        <w:footnoteRef/>
      </w:r>
      <w:r w:rsidRPr="00CD50BC">
        <w:rPr>
          <w:rFonts w:ascii="Arial Narrow" w:hAnsi="Arial Narrow"/>
        </w:rPr>
        <w:t xml:space="preserve"> </w:t>
      </w:r>
      <w:r w:rsidR="006D0B15" w:rsidRPr="00CD50BC">
        <w:rPr>
          <w:rFonts w:ascii="Arial Narrow" w:hAnsi="Arial Narrow"/>
          <w:lang w:val="es-ES"/>
        </w:rPr>
        <w:t xml:space="preserve">Fojas </w:t>
      </w:r>
      <w:r w:rsidR="002812A7" w:rsidRPr="00CD50BC">
        <w:rPr>
          <w:rFonts w:ascii="Arial Narrow" w:hAnsi="Arial Narrow"/>
          <w:lang w:val="es-ES"/>
        </w:rPr>
        <w:t>857</w:t>
      </w:r>
      <w:r w:rsidR="002902C0" w:rsidRPr="00CD50BC">
        <w:rPr>
          <w:rFonts w:ascii="Arial Narrow" w:hAnsi="Arial Narrow"/>
          <w:lang w:val="es-ES"/>
        </w:rPr>
        <w:t xml:space="preserve"> a la</w:t>
      </w:r>
      <w:r w:rsidR="000A7154" w:rsidRPr="00CD50BC">
        <w:rPr>
          <w:rFonts w:ascii="Arial Narrow" w:hAnsi="Arial Narrow"/>
          <w:lang w:val="es-ES"/>
        </w:rPr>
        <w:t xml:space="preserve"> 873, </w:t>
      </w:r>
      <w:r w:rsidR="00C41EB7" w:rsidRPr="00CD50BC">
        <w:rPr>
          <w:rFonts w:ascii="Arial Narrow" w:hAnsi="Arial Narrow"/>
          <w:lang w:val="es-ES"/>
        </w:rPr>
        <w:t>958 a la 978</w:t>
      </w:r>
      <w:r w:rsidR="004C34AE" w:rsidRPr="00CD50BC">
        <w:rPr>
          <w:rFonts w:ascii="Arial Narrow" w:hAnsi="Arial Narrow"/>
          <w:lang w:val="es-ES"/>
        </w:rPr>
        <w:t xml:space="preserve"> y 1056 a la </w:t>
      </w:r>
      <w:r w:rsidR="00CD50BC" w:rsidRPr="00CD50BC">
        <w:rPr>
          <w:rFonts w:ascii="Arial Narrow" w:hAnsi="Arial Narrow"/>
          <w:lang w:val="es-ES"/>
        </w:rPr>
        <w:t>1077 del expediente TEEM-JDC-080/2026</w:t>
      </w:r>
      <w:r w:rsidR="002902C0" w:rsidRPr="00CD50BC">
        <w:rPr>
          <w:rFonts w:ascii="Arial Narrow" w:hAnsi="Arial Narrow"/>
          <w:lang w:val="es-ES"/>
        </w:rPr>
        <w:t xml:space="preserve"> </w:t>
      </w:r>
      <w:r w:rsidR="00CD50BC" w:rsidRPr="00CD50BC">
        <w:rPr>
          <w:rFonts w:ascii="Arial Narrow" w:hAnsi="Arial Narrow"/>
          <w:lang w:val="es-ES"/>
        </w:rPr>
        <w:t>respectivamente.</w:t>
      </w:r>
    </w:p>
  </w:footnote>
  <w:footnote w:id="7">
    <w:p w14:paraId="5AFC29A4" w14:textId="30FAEDC2" w:rsidR="00581241" w:rsidRPr="00DE45F6" w:rsidRDefault="00581241" w:rsidP="00DE45F6">
      <w:pPr>
        <w:pStyle w:val="Textonotapie"/>
        <w:jc w:val="both"/>
        <w:rPr>
          <w:rFonts w:ascii="Arial Narrow" w:hAnsi="Arial Narrow"/>
          <w:lang w:val="es-ES"/>
        </w:rPr>
      </w:pPr>
      <w:r w:rsidRPr="00DE45F6">
        <w:rPr>
          <w:rStyle w:val="Refdenotaalpie"/>
          <w:rFonts w:ascii="Arial Narrow" w:hAnsi="Arial Narrow"/>
        </w:rPr>
        <w:footnoteRef/>
      </w:r>
      <w:r w:rsidRPr="00DE45F6">
        <w:rPr>
          <w:rFonts w:ascii="Arial Narrow" w:hAnsi="Arial Narrow"/>
        </w:rPr>
        <w:t xml:space="preserve"> </w:t>
      </w:r>
      <w:r w:rsidR="00B32B3B" w:rsidRPr="00DE45F6">
        <w:rPr>
          <w:rFonts w:ascii="Arial Narrow" w:hAnsi="Arial Narrow"/>
          <w:lang w:val="es-ES"/>
        </w:rPr>
        <w:t>Fojas 1304 a la 1319</w:t>
      </w:r>
      <w:r w:rsidR="009B6A91" w:rsidRPr="00DE45F6">
        <w:rPr>
          <w:rFonts w:ascii="Arial Narrow" w:hAnsi="Arial Narrow"/>
          <w:lang w:val="es-ES"/>
        </w:rPr>
        <w:t xml:space="preserve"> del expediente TEEM-JDC-080/2026.</w:t>
      </w:r>
    </w:p>
  </w:footnote>
  <w:footnote w:id="8">
    <w:p w14:paraId="26D656AA" w14:textId="2BD78E66" w:rsidR="0029290D" w:rsidRPr="00DE45F6" w:rsidRDefault="0029290D" w:rsidP="00DE45F6">
      <w:pPr>
        <w:pStyle w:val="Textonotapie"/>
        <w:jc w:val="both"/>
        <w:rPr>
          <w:rFonts w:ascii="Arial Narrow" w:hAnsi="Arial Narrow"/>
          <w:lang w:val="es-ES"/>
        </w:rPr>
      </w:pPr>
      <w:r w:rsidRPr="00DE45F6">
        <w:rPr>
          <w:rStyle w:val="Refdenotaalpie"/>
          <w:rFonts w:ascii="Arial Narrow" w:hAnsi="Arial Narrow"/>
        </w:rPr>
        <w:footnoteRef/>
      </w:r>
      <w:r w:rsidRPr="00DE45F6">
        <w:rPr>
          <w:rFonts w:ascii="Arial Narrow" w:hAnsi="Arial Narrow"/>
        </w:rPr>
        <w:t xml:space="preserve"> </w:t>
      </w:r>
      <w:r w:rsidRPr="00DE45F6">
        <w:rPr>
          <w:rFonts w:ascii="Arial Narrow" w:hAnsi="Arial Narrow"/>
          <w:lang w:val="es-ES"/>
        </w:rPr>
        <w:t xml:space="preserve">Fojas 1382 a la </w:t>
      </w:r>
      <w:r w:rsidR="001A5597" w:rsidRPr="00DE45F6">
        <w:rPr>
          <w:rFonts w:ascii="Arial Narrow" w:hAnsi="Arial Narrow"/>
          <w:lang w:val="es-ES"/>
        </w:rPr>
        <w:t>1386 del expediente TEEM-JDC-080/2026.</w:t>
      </w:r>
    </w:p>
  </w:footnote>
  <w:footnote w:id="9">
    <w:p w14:paraId="67CA9FDD" w14:textId="6880A2F2" w:rsidR="009E3E52" w:rsidRPr="00DE45F6" w:rsidRDefault="009E3E52" w:rsidP="00DE45F6">
      <w:pPr>
        <w:pStyle w:val="Textonotapie"/>
        <w:jc w:val="both"/>
        <w:rPr>
          <w:rFonts w:ascii="Arial Narrow" w:hAnsi="Arial Narrow"/>
          <w:lang w:val="es-ES"/>
        </w:rPr>
      </w:pPr>
      <w:r w:rsidRPr="00DE45F6">
        <w:rPr>
          <w:rStyle w:val="Refdenotaalpie"/>
          <w:rFonts w:ascii="Arial Narrow" w:hAnsi="Arial Narrow"/>
        </w:rPr>
        <w:footnoteRef/>
      </w:r>
      <w:r w:rsidRPr="00DE45F6">
        <w:rPr>
          <w:rFonts w:ascii="Arial Narrow" w:hAnsi="Arial Narrow"/>
        </w:rPr>
        <w:t xml:space="preserve"> </w:t>
      </w:r>
      <w:r w:rsidRPr="00DE45F6">
        <w:rPr>
          <w:rFonts w:ascii="Arial Narrow" w:hAnsi="Arial Narrow"/>
          <w:lang w:val="es-ES"/>
        </w:rPr>
        <w:t>Foja</w:t>
      </w:r>
      <w:r w:rsidR="00D50E78" w:rsidRPr="00DE45F6">
        <w:rPr>
          <w:rFonts w:ascii="Arial Narrow" w:hAnsi="Arial Narrow"/>
          <w:lang w:val="es-ES"/>
        </w:rPr>
        <w:t>s</w:t>
      </w:r>
      <w:r w:rsidRPr="00DE45F6">
        <w:rPr>
          <w:rFonts w:ascii="Arial Narrow" w:hAnsi="Arial Narrow"/>
          <w:lang w:val="es-ES"/>
        </w:rPr>
        <w:t xml:space="preserve"> </w:t>
      </w:r>
      <w:r w:rsidR="004A6D9A" w:rsidRPr="00DE45F6">
        <w:rPr>
          <w:rFonts w:ascii="Arial Narrow" w:hAnsi="Arial Narrow"/>
          <w:lang w:val="es-ES"/>
        </w:rPr>
        <w:t>1407</w:t>
      </w:r>
      <w:r w:rsidRPr="00DE45F6">
        <w:rPr>
          <w:rFonts w:ascii="Arial Narrow" w:hAnsi="Arial Narrow"/>
          <w:lang w:val="es-ES"/>
        </w:rPr>
        <w:t xml:space="preserve"> a la </w:t>
      </w:r>
      <w:r w:rsidR="007E27DF" w:rsidRPr="00DE45F6">
        <w:rPr>
          <w:rFonts w:ascii="Arial Narrow" w:hAnsi="Arial Narrow"/>
          <w:lang w:val="es-ES"/>
        </w:rPr>
        <w:t>14</w:t>
      </w:r>
      <w:r w:rsidR="008010DA" w:rsidRPr="00DE45F6">
        <w:rPr>
          <w:rFonts w:ascii="Arial Narrow" w:hAnsi="Arial Narrow"/>
          <w:lang w:val="es-ES"/>
        </w:rPr>
        <w:t>24</w:t>
      </w:r>
      <w:r w:rsidRPr="00DE45F6">
        <w:rPr>
          <w:rFonts w:ascii="Arial Narrow" w:hAnsi="Arial Narrow"/>
          <w:lang w:val="es-ES"/>
        </w:rPr>
        <w:t xml:space="preserve"> del expediente TEEM-JDC-08</w:t>
      </w:r>
      <w:r w:rsidR="006747AC" w:rsidRPr="00DE45F6">
        <w:rPr>
          <w:rFonts w:ascii="Arial Narrow" w:hAnsi="Arial Narrow"/>
          <w:lang w:val="es-ES"/>
        </w:rPr>
        <w:t>0</w:t>
      </w:r>
      <w:r w:rsidRPr="00DE45F6">
        <w:rPr>
          <w:rFonts w:ascii="Arial Narrow" w:hAnsi="Arial Narrow"/>
          <w:lang w:val="es-ES"/>
        </w:rPr>
        <w:t>/2026.</w:t>
      </w:r>
    </w:p>
  </w:footnote>
  <w:footnote w:id="10">
    <w:p w14:paraId="792B9040" w14:textId="22550F78" w:rsidR="009E3E52" w:rsidRPr="00DE45F6" w:rsidRDefault="009E3E52" w:rsidP="00DE45F6">
      <w:pPr>
        <w:pStyle w:val="Textonotapie"/>
        <w:jc w:val="both"/>
        <w:rPr>
          <w:rFonts w:ascii="Arial Narrow" w:hAnsi="Arial Narrow"/>
          <w:lang w:val="es-ES"/>
        </w:rPr>
      </w:pPr>
      <w:r w:rsidRPr="00DE45F6">
        <w:rPr>
          <w:rStyle w:val="Refdenotaalpie"/>
          <w:rFonts w:ascii="Arial Narrow" w:hAnsi="Arial Narrow"/>
        </w:rPr>
        <w:footnoteRef/>
      </w:r>
      <w:r w:rsidRPr="00DE45F6">
        <w:rPr>
          <w:rFonts w:ascii="Arial Narrow" w:hAnsi="Arial Narrow"/>
        </w:rPr>
        <w:t xml:space="preserve"> </w:t>
      </w:r>
      <w:r w:rsidRPr="00DE45F6">
        <w:rPr>
          <w:rFonts w:ascii="Arial Narrow" w:hAnsi="Arial Narrow"/>
          <w:lang w:val="es-ES"/>
        </w:rPr>
        <w:t>Foja</w:t>
      </w:r>
      <w:r w:rsidR="00D50E78" w:rsidRPr="00DE45F6">
        <w:rPr>
          <w:rFonts w:ascii="Arial Narrow" w:hAnsi="Arial Narrow"/>
          <w:lang w:val="es-ES"/>
        </w:rPr>
        <w:t>s</w:t>
      </w:r>
      <w:r w:rsidRPr="00DE45F6">
        <w:rPr>
          <w:rFonts w:ascii="Arial Narrow" w:hAnsi="Arial Narrow"/>
          <w:lang w:val="es-ES"/>
        </w:rPr>
        <w:t xml:space="preserve"> 200 a la 214 del expediente TEEM-JDC-081/2026.</w:t>
      </w:r>
    </w:p>
  </w:footnote>
  <w:footnote w:id="11">
    <w:p w14:paraId="6473F76A" w14:textId="343F406B" w:rsidR="009E3E52" w:rsidRPr="005C1B85" w:rsidRDefault="009E3E52" w:rsidP="00DE45F6">
      <w:pPr>
        <w:pStyle w:val="Textonotapie"/>
        <w:jc w:val="both"/>
        <w:rPr>
          <w:rFonts w:ascii="Arial Narrow" w:hAnsi="Arial Narrow"/>
          <w:lang w:val="es-ES"/>
        </w:rPr>
      </w:pPr>
      <w:r w:rsidRPr="00DE45F6">
        <w:rPr>
          <w:rStyle w:val="Refdenotaalpie"/>
          <w:rFonts w:ascii="Arial Narrow" w:hAnsi="Arial Narrow"/>
        </w:rPr>
        <w:footnoteRef/>
      </w:r>
      <w:r w:rsidRPr="00DE45F6">
        <w:rPr>
          <w:rFonts w:ascii="Arial Narrow" w:hAnsi="Arial Narrow"/>
        </w:rPr>
        <w:t xml:space="preserve"> </w:t>
      </w:r>
      <w:r w:rsidRPr="00DE45F6">
        <w:rPr>
          <w:rFonts w:ascii="Arial Narrow" w:hAnsi="Arial Narrow"/>
          <w:lang w:val="es-ES"/>
        </w:rPr>
        <w:t>Foja</w:t>
      </w:r>
      <w:r w:rsidR="00D50E78" w:rsidRPr="00DE45F6">
        <w:rPr>
          <w:rFonts w:ascii="Arial Narrow" w:hAnsi="Arial Narrow"/>
          <w:lang w:val="es-ES"/>
        </w:rPr>
        <w:t>s</w:t>
      </w:r>
      <w:r w:rsidRPr="00DE45F6">
        <w:rPr>
          <w:rFonts w:ascii="Arial Narrow" w:hAnsi="Arial Narrow"/>
          <w:lang w:val="es-ES"/>
        </w:rPr>
        <w:t xml:space="preserve"> 10 a la 15 del expediente TEEM-JDC-080/2026.</w:t>
      </w:r>
    </w:p>
  </w:footnote>
  <w:footnote w:id="12">
    <w:p w14:paraId="4C1D2EE9" w14:textId="00BAFEC5" w:rsidR="007959D6" w:rsidRPr="005C1B85" w:rsidRDefault="007959D6">
      <w:pPr>
        <w:pStyle w:val="Textonotapie"/>
        <w:rPr>
          <w:rFonts w:ascii="Arial Narrow" w:hAnsi="Arial Narrow"/>
          <w:lang w:val="es-ES"/>
        </w:rPr>
      </w:pPr>
      <w:r w:rsidRPr="005C1B85">
        <w:rPr>
          <w:rStyle w:val="Refdenotaalpie"/>
          <w:rFonts w:ascii="Arial Narrow" w:hAnsi="Arial Narrow"/>
        </w:rPr>
        <w:footnoteRef/>
      </w:r>
      <w:r w:rsidRPr="005C1B85">
        <w:rPr>
          <w:rFonts w:ascii="Arial Narrow" w:hAnsi="Arial Narrow"/>
        </w:rPr>
        <w:t xml:space="preserve"> </w:t>
      </w:r>
      <w:r w:rsidRPr="005C1B85">
        <w:rPr>
          <w:rFonts w:ascii="Arial Narrow" w:hAnsi="Arial Narrow"/>
          <w:lang w:val="es-ES"/>
        </w:rPr>
        <w:t>F</w:t>
      </w:r>
      <w:r w:rsidR="00E07B3F" w:rsidRPr="005C1B85">
        <w:rPr>
          <w:rFonts w:ascii="Arial Narrow" w:hAnsi="Arial Narrow"/>
          <w:lang w:val="es-ES"/>
        </w:rPr>
        <w:t>ojas 516 a la 522 del expediente TEEM-JDC-080/2026.</w:t>
      </w:r>
    </w:p>
  </w:footnote>
  <w:footnote w:id="13">
    <w:p w14:paraId="24E781F0" w14:textId="5AE42903" w:rsidR="005E49BF" w:rsidRPr="005C1B85" w:rsidRDefault="005E49BF" w:rsidP="001518B3">
      <w:pPr>
        <w:pStyle w:val="Textonotapie"/>
        <w:jc w:val="both"/>
        <w:rPr>
          <w:rFonts w:ascii="Arial Narrow" w:hAnsi="Arial Narrow"/>
          <w:lang w:val="es-ES"/>
        </w:rPr>
      </w:pPr>
      <w:r w:rsidRPr="005C1B85">
        <w:rPr>
          <w:rStyle w:val="Refdenotaalpie"/>
          <w:rFonts w:ascii="Arial Narrow" w:hAnsi="Arial Narrow"/>
        </w:rPr>
        <w:footnoteRef/>
      </w:r>
      <w:r w:rsidR="00791F54" w:rsidRPr="005C1B85">
        <w:rPr>
          <w:rFonts w:ascii="Arial Narrow" w:hAnsi="Arial Narrow"/>
        </w:rPr>
        <w:t xml:space="preserve"> </w:t>
      </w:r>
      <w:r w:rsidRPr="005C1B85">
        <w:rPr>
          <w:rFonts w:ascii="Arial Narrow" w:hAnsi="Arial Narrow"/>
          <w:lang w:val="es-ES"/>
        </w:rPr>
        <w:t>Fojas 3 a la 9 del expediente TEEM-JDC-080/2026 y fojas 3 a la 8 del expediente TEEM-JDC-081/2026.</w:t>
      </w:r>
    </w:p>
  </w:footnote>
  <w:footnote w:id="14">
    <w:p w14:paraId="3A904346" w14:textId="7E063140" w:rsidR="009E3E52" w:rsidRPr="005C1B85" w:rsidRDefault="009E3E52" w:rsidP="001518B3">
      <w:pPr>
        <w:pStyle w:val="Textonotapie"/>
        <w:jc w:val="both"/>
        <w:rPr>
          <w:rFonts w:ascii="Arial Narrow" w:hAnsi="Arial Narrow"/>
          <w:lang w:val="es-ES"/>
        </w:rPr>
      </w:pPr>
      <w:r w:rsidRPr="005C1B85">
        <w:rPr>
          <w:rStyle w:val="Refdenotaalpie"/>
          <w:rFonts w:ascii="Arial Narrow" w:hAnsi="Arial Narrow"/>
        </w:rPr>
        <w:footnoteRef/>
      </w:r>
      <w:r w:rsidR="00791F54" w:rsidRPr="005C1B85">
        <w:rPr>
          <w:rFonts w:ascii="Arial Narrow" w:hAnsi="Arial Narrow"/>
          <w:lang w:val="es-ES"/>
        </w:rPr>
        <w:t xml:space="preserve"> </w:t>
      </w:r>
      <w:r w:rsidRPr="005C1B85">
        <w:rPr>
          <w:rFonts w:ascii="Arial Narrow" w:hAnsi="Arial Narrow"/>
          <w:lang w:val="es-ES"/>
        </w:rPr>
        <w:t>Foja</w:t>
      </w:r>
      <w:r w:rsidR="0035424F" w:rsidRPr="005C1B85">
        <w:rPr>
          <w:rFonts w:ascii="Arial Narrow" w:hAnsi="Arial Narrow"/>
          <w:lang w:val="es-ES"/>
        </w:rPr>
        <w:t>s</w:t>
      </w:r>
      <w:r w:rsidRPr="005C1B85">
        <w:rPr>
          <w:rFonts w:ascii="Arial Narrow" w:hAnsi="Arial Narrow"/>
          <w:lang w:val="es-ES"/>
        </w:rPr>
        <w:t xml:space="preserve"> 407 y 408 del expediente TEEM-JDC-080/2026.</w:t>
      </w:r>
    </w:p>
  </w:footnote>
  <w:footnote w:id="15">
    <w:p w14:paraId="33228A83" w14:textId="08E20B32" w:rsidR="0035424F" w:rsidRPr="001518B3" w:rsidRDefault="0035424F" w:rsidP="001518B3">
      <w:pPr>
        <w:pStyle w:val="Textonotapie"/>
        <w:jc w:val="both"/>
        <w:rPr>
          <w:rFonts w:ascii="Arial Narrow" w:hAnsi="Arial Narrow"/>
          <w:lang w:val="es-ES"/>
        </w:rPr>
      </w:pPr>
      <w:r w:rsidRPr="005C1B85">
        <w:rPr>
          <w:rStyle w:val="Refdenotaalpie"/>
          <w:rFonts w:ascii="Arial Narrow" w:hAnsi="Arial Narrow"/>
        </w:rPr>
        <w:footnoteRef/>
      </w:r>
      <w:r w:rsidR="00791F54" w:rsidRPr="005C1B85">
        <w:rPr>
          <w:rFonts w:ascii="Arial Narrow" w:hAnsi="Arial Narrow"/>
          <w:lang w:val="es-ES"/>
        </w:rPr>
        <w:t xml:space="preserve"> </w:t>
      </w:r>
      <w:r w:rsidRPr="005C1B85">
        <w:rPr>
          <w:rFonts w:ascii="Arial Narrow" w:hAnsi="Arial Narrow"/>
          <w:lang w:val="es-ES"/>
        </w:rPr>
        <w:t xml:space="preserve">Foja </w:t>
      </w:r>
      <w:r w:rsidR="00221D69">
        <w:rPr>
          <w:rFonts w:ascii="Arial Narrow" w:hAnsi="Arial Narrow"/>
          <w:lang w:val="es-ES"/>
        </w:rPr>
        <w:t>536</w:t>
      </w:r>
      <w:r w:rsidRPr="005C1B85">
        <w:rPr>
          <w:rFonts w:ascii="Arial Narrow" w:hAnsi="Arial Narrow"/>
          <w:lang w:val="es-ES"/>
        </w:rPr>
        <w:t xml:space="preserve"> del expediente TEEM-JDC-080/2026 y foja </w:t>
      </w:r>
      <w:r w:rsidR="00C22D41">
        <w:rPr>
          <w:rFonts w:ascii="Arial Narrow" w:hAnsi="Arial Narrow"/>
          <w:lang w:val="es-ES"/>
        </w:rPr>
        <w:t>1107</w:t>
      </w:r>
      <w:r w:rsidR="00615577">
        <w:rPr>
          <w:rFonts w:ascii="Arial Narrow" w:hAnsi="Arial Narrow"/>
          <w:lang w:val="es-ES"/>
        </w:rPr>
        <w:t xml:space="preserve"> </w:t>
      </w:r>
      <w:r w:rsidRPr="005C1B85">
        <w:rPr>
          <w:rFonts w:ascii="Arial Narrow" w:hAnsi="Arial Narrow"/>
          <w:lang w:val="es-ES"/>
        </w:rPr>
        <w:t>del expediente TEEM-JDC-081/2026.</w:t>
      </w:r>
    </w:p>
  </w:footnote>
  <w:footnote w:id="16">
    <w:p w14:paraId="6E9D01CD" w14:textId="711FEC6B" w:rsidR="009513E3" w:rsidRPr="00971DA4" w:rsidRDefault="009513E3">
      <w:pPr>
        <w:pStyle w:val="Textonotapie"/>
        <w:rPr>
          <w:rFonts w:ascii="Arial Narrow" w:hAnsi="Arial Narrow"/>
          <w:lang w:val="es-ES"/>
        </w:rPr>
      </w:pPr>
      <w:r w:rsidRPr="00971DA4">
        <w:rPr>
          <w:rStyle w:val="Refdenotaalpie"/>
          <w:rFonts w:ascii="Arial Narrow" w:hAnsi="Arial Narrow"/>
        </w:rPr>
        <w:footnoteRef/>
      </w:r>
      <w:r w:rsidR="00791F54" w:rsidRPr="00971DA4">
        <w:rPr>
          <w:rFonts w:ascii="Arial Narrow" w:hAnsi="Arial Narrow"/>
          <w:lang w:val="es-ES"/>
        </w:rPr>
        <w:t xml:space="preserve"> </w:t>
      </w:r>
      <w:r w:rsidRPr="00971DA4">
        <w:rPr>
          <w:rFonts w:ascii="Arial Narrow" w:hAnsi="Arial Narrow"/>
          <w:lang w:val="es-ES"/>
        </w:rPr>
        <w:t xml:space="preserve">Fojas </w:t>
      </w:r>
      <w:r w:rsidR="00207A21" w:rsidRPr="00971DA4">
        <w:rPr>
          <w:rFonts w:ascii="Arial Narrow" w:hAnsi="Arial Narrow"/>
          <w:lang w:val="es-ES"/>
        </w:rPr>
        <w:t>1204 y 1205 del expediente TEEM-JDC-081/2026.</w:t>
      </w:r>
    </w:p>
  </w:footnote>
  <w:footnote w:id="17">
    <w:p w14:paraId="650F59E5" w14:textId="73DE9E64" w:rsidR="00C23E13" w:rsidRPr="00971DA4" w:rsidRDefault="00C23E13">
      <w:pPr>
        <w:pStyle w:val="Textonotapie"/>
        <w:rPr>
          <w:rFonts w:ascii="Arial Narrow" w:hAnsi="Arial Narrow"/>
          <w:lang w:val="es-ES"/>
        </w:rPr>
      </w:pPr>
      <w:r w:rsidRPr="00971DA4">
        <w:rPr>
          <w:rStyle w:val="Refdenotaalpie"/>
          <w:rFonts w:ascii="Arial Narrow" w:hAnsi="Arial Narrow"/>
        </w:rPr>
        <w:footnoteRef/>
      </w:r>
      <w:r w:rsidRPr="00971DA4">
        <w:rPr>
          <w:rFonts w:ascii="Arial Narrow" w:hAnsi="Arial Narrow"/>
        </w:rPr>
        <w:t xml:space="preserve"> </w:t>
      </w:r>
      <w:r w:rsidRPr="00971DA4">
        <w:rPr>
          <w:rFonts w:ascii="Arial Narrow" w:hAnsi="Arial Narrow"/>
          <w:lang w:val="es-ES"/>
        </w:rPr>
        <w:t>Foja</w:t>
      </w:r>
      <w:r w:rsidR="00EC2604">
        <w:rPr>
          <w:rFonts w:ascii="Arial Narrow" w:hAnsi="Arial Narrow"/>
          <w:lang w:val="es-ES"/>
        </w:rPr>
        <w:t>s</w:t>
      </w:r>
      <w:r w:rsidR="00F5229B">
        <w:rPr>
          <w:rFonts w:ascii="Arial Narrow" w:hAnsi="Arial Narrow"/>
          <w:lang w:val="es-ES"/>
        </w:rPr>
        <w:t xml:space="preserve"> </w:t>
      </w:r>
      <w:r w:rsidR="00F875F0">
        <w:rPr>
          <w:rFonts w:ascii="Arial Narrow" w:hAnsi="Arial Narrow"/>
          <w:lang w:val="es-ES"/>
        </w:rPr>
        <w:t>1</w:t>
      </w:r>
      <w:r w:rsidR="00F5229B">
        <w:rPr>
          <w:rFonts w:ascii="Arial Narrow" w:hAnsi="Arial Narrow"/>
          <w:lang w:val="es-ES"/>
        </w:rPr>
        <w:t xml:space="preserve">455 y </w:t>
      </w:r>
      <w:r w:rsidR="00F875F0">
        <w:rPr>
          <w:rFonts w:ascii="Arial Narrow" w:hAnsi="Arial Narrow"/>
          <w:lang w:val="es-ES"/>
        </w:rPr>
        <w:t>1456</w:t>
      </w:r>
      <w:r w:rsidRPr="00971DA4">
        <w:rPr>
          <w:rFonts w:ascii="Arial Narrow" w:hAnsi="Arial Narrow"/>
          <w:lang w:val="es-ES"/>
        </w:rPr>
        <w:t xml:space="preserve"> del expediente TEEM-JDC-</w:t>
      </w:r>
      <w:r w:rsidR="00DB04A5" w:rsidRPr="00971DA4">
        <w:rPr>
          <w:rFonts w:ascii="Arial Narrow" w:hAnsi="Arial Narrow"/>
          <w:lang w:val="es-ES"/>
        </w:rPr>
        <w:t>080/2026.</w:t>
      </w:r>
    </w:p>
  </w:footnote>
  <w:footnote w:id="18">
    <w:p w14:paraId="4AA3462A" w14:textId="0EA8EBE5" w:rsidR="00DB04A5" w:rsidRPr="00971DA4" w:rsidRDefault="00DB04A5">
      <w:pPr>
        <w:pStyle w:val="Textonotapie"/>
        <w:rPr>
          <w:rFonts w:ascii="Arial Narrow" w:hAnsi="Arial Narrow"/>
          <w:lang w:val="es-ES"/>
        </w:rPr>
      </w:pPr>
      <w:r w:rsidRPr="00971DA4">
        <w:rPr>
          <w:rStyle w:val="Refdenotaalpie"/>
          <w:rFonts w:ascii="Arial Narrow" w:hAnsi="Arial Narrow"/>
        </w:rPr>
        <w:footnoteRef/>
      </w:r>
      <w:r w:rsidRPr="00971DA4">
        <w:rPr>
          <w:rFonts w:ascii="Arial Narrow" w:hAnsi="Arial Narrow"/>
        </w:rPr>
        <w:t xml:space="preserve"> </w:t>
      </w:r>
      <w:r w:rsidRPr="00971DA4">
        <w:rPr>
          <w:rFonts w:ascii="Arial Narrow" w:hAnsi="Arial Narrow"/>
          <w:lang w:val="es-ES"/>
        </w:rPr>
        <w:t xml:space="preserve">Foja </w:t>
      </w:r>
      <w:r w:rsidR="00DC7BF1">
        <w:rPr>
          <w:rFonts w:ascii="Arial Narrow" w:hAnsi="Arial Narrow"/>
          <w:lang w:val="es-ES"/>
        </w:rPr>
        <w:t>1227</w:t>
      </w:r>
      <w:r w:rsidR="00FC6027" w:rsidRPr="00971DA4">
        <w:rPr>
          <w:rFonts w:ascii="Arial Narrow" w:hAnsi="Arial Narrow"/>
          <w:lang w:val="es-ES"/>
        </w:rPr>
        <w:t xml:space="preserve"> del expediente TEEM-JDC-</w:t>
      </w:r>
      <w:r w:rsidR="00E920FF" w:rsidRPr="00971DA4">
        <w:rPr>
          <w:rFonts w:ascii="Arial Narrow" w:hAnsi="Arial Narrow"/>
          <w:lang w:val="es-ES"/>
        </w:rPr>
        <w:t>081-2026.</w:t>
      </w:r>
    </w:p>
  </w:footnote>
  <w:footnote w:id="19">
    <w:p w14:paraId="69323FB9" w14:textId="6ED4DA60" w:rsidR="00252105" w:rsidRPr="00971DA4" w:rsidRDefault="00252105" w:rsidP="007C1A3A">
      <w:pPr>
        <w:pBdr>
          <w:top w:val="nil"/>
          <w:left w:val="nil"/>
          <w:bottom w:val="nil"/>
          <w:right w:val="nil"/>
          <w:between w:val="nil"/>
        </w:pBdr>
        <w:jc w:val="both"/>
        <w:rPr>
          <w:rFonts w:ascii="Arial Narrow" w:hAnsi="Arial Narrow"/>
          <w:b/>
          <w:bCs/>
          <w:sz w:val="20"/>
          <w:szCs w:val="20"/>
        </w:rPr>
      </w:pPr>
      <w:r w:rsidRPr="00971DA4">
        <w:rPr>
          <w:rStyle w:val="Refdenotaalpie"/>
          <w:rFonts w:ascii="Arial Narrow" w:hAnsi="Arial Narrow"/>
          <w:sz w:val="20"/>
          <w:szCs w:val="20"/>
        </w:rPr>
        <w:footnoteRef/>
      </w:r>
      <w:r w:rsidRPr="00971DA4">
        <w:rPr>
          <w:rFonts w:ascii="Arial Narrow" w:hAnsi="Arial Narrow"/>
          <w:sz w:val="20"/>
          <w:szCs w:val="20"/>
        </w:rPr>
        <w:t xml:space="preserve"> </w:t>
      </w:r>
      <w:r w:rsidRPr="00971DA4">
        <w:rPr>
          <w:rFonts w:ascii="Arial Narrow" w:eastAsia="Arial" w:hAnsi="Arial Narrow" w:cs="Arial"/>
          <w:sz w:val="20"/>
          <w:szCs w:val="20"/>
        </w:rPr>
        <w:t xml:space="preserve">La anterior determinación no genera agravio alguno </w:t>
      </w:r>
      <w:r w:rsidR="00CF6E13" w:rsidRPr="00971DA4">
        <w:rPr>
          <w:rFonts w:ascii="Arial Narrow" w:eastAsia="Arial" w:hAnsi="Arial Narrow" w:cs="Arial"/>
          <w:sz w:val="20"/>
          <w:szCs w:val="20"/>
        </w:rPr>
        <w:t>los promoventes</w:t>
      </w:r>
      <w:r w:rsidRPr="00971DA4">
        <w:rPr>
          <w:rFonts w:ascii="Arial Narrow" w:eastAsia="Arial" w:hAnsi="Arial Narrow" w:cs="Arial"/>
          <w:sz w:val="20"/>
          <w:szCs w:val="20"/>
        </w:rPr>
        <w:t xml:space="preserve">, porque la citada figura procesal tiene como finalidad evitar la emisión de resoluciones contradictorias, sin que pueda actualizarse la vigencia de la adquisición procesal de las pretensiones en favor del actor, porque cada medio de impugnación es independiente y debe resolverse de acuerdo con la </w:t>
      </w:r>
      <w:r w:rsidRPr="00971DA4">
        <w:rPr>
          <w:rFonts w:ascii="Arial Narrow" w:eastAsia="Arial" w:hAnsi="Arial Narrow" w:cs="Arial"/>
          <w:i/>
          <w:iCs/>
          <w:sz w:val="20"/>
          <w:szCs w:val="20"/>
        </w:rPr>
        <w:t>litis</w:t>
      </w:r>
      <w:r w:rsidRPr="00971DA4">
        <w:rPr>
          <w:rFonts w:ascii="Arial Narrow" w:eastAsia="Arial" w:hAnsi="Arial Narrow" w:cs="Arial"/>
          <w:sz w:val="20"/>
          <w:szCs w:val="20"/>
        </w:rPr>
        <w:t xml:space="preserve"> planteada. Ello acorde con </w:t>
      </w:r>
      <w:r w:rsidRPr="00971DA4">
        <w:rPr>
          <w:rFonts w:ascii="Arial Narrow" w:eastAsia="Arial" w:hAnsi="Arial Narrow" w:cs="Arial"/>
          <w:color w:val="000000"/>
          <w:sz w:val="20"/>
          <w:szCs w:val="20"/>
        </w:rPr>
        <w:t xml:space="preserve">la jurisprudencia 2/2004, emitida por la </w:t>
      </w:r>
      <w:r w:rsidRPr="00971DA4">
        <w:rPr>
          <w:rFonts w:ascii="Arial Narrow" w:eastAsia="Arial" w:hAnsi="Arial Narrow" w:cs="Arial"/>
          <w:i/>
          <w:iCs/>
          <w:color w:val="000000"/>
          <w:sz w:val="20"/>
          <w:szCs w:val="20"/>
        </w:rPr>
        <w:t>Sala Superior</w:t>
      </w:r>
      <w:r w:rsidRPr="00971DA4">
        <w:rPr>
          <w:rFonts w:ascii="Arial Narrow" w:eastAsia="Arial" w:hAnsi="Arial Narrow" w:cs="Arial"/>
          <w:color w:val="000000"/>
          <w:sz w:val="20"/>
          <w:szCs w:val="20"/>
        </w:rPr>
        <w:t xml:space="preserve"> de rubro: </w:t>
      </w:r>
      <w:r w:rsidR="007C1A3A" w:rsidRPr="00971DA4">
        <w:rPr>
          <w:rFonts w:ascii="Arial Narrow" w:eastAsia="Arial" w:hAnsi="Arial Narrow" w:cs="Arial"/>
          <w:b/>
          <w:bCs/>
          <w:color w:val="000000"/>
          <w:sz w:val="20"/>
          <w:szCs w:val="20"/>
        </w:rPr>
        <w:t>“</w:t>
      </w:r>
      <w:r w:rsidRPr="00971DA4">
        <w:rPr>
          <w:rFonts w:ascii="Arial Narrow" w:eastAsia="Arial" w:hAnsi="Arial Narrow" w:cs="Arial"/>
          <w:b/>
          <w:bCs/>
          <w:i/>
          <w:iCs/>
          <w:color w:val="000000"/>
          <w:sz w:val="20"/>
          <w:szCs w:val="20"/>
        </w:rPr>
        <w:t>ACUMULACIÓN. NO CONFIGURA LA ADQUISICIÓN PROCESAL DE LAS PRETENSIONES</w:t>
      </w:r>
      <w:r w:rsidR="007C1A3A" w:rsidRPr="00971DA4">
        <w:rPr>
          <w:rFonts w:ascii="Arial Narrow" w:eastAsia="Arial" w:hAnsi="Arial Narrow" w:cs="Arial"/>
          <w:b/>
          <w:bCs/>
          <w:i/>
          <w:iCs/>
          <w:color w:val="000000"/>
          <w:sz w:val="20"/>
          <w:szCs w:val="20"/>
        </w:rPr>
        <w:t>”</w:t>
      </w:r>
      <w:r w:rsidRPr="00971DA4">
        <w:rPr>
          <w:rFonts w:ascii="Arial Narrow" w:eastAsia="Arial" w:hAnsi="Arial Narrow" w:cs="Arial"/>
          <w:b/>
          <w:bCs/>
          <w:i/>
          <w:iCs/>
          <w:color w:val="000000"/>
          <w:sz w:val="20"/>
          <w:szCs w:val="20"/>
        </w:rPr>
        <w:t>.</w:t>
      </w:r>
    </w:p>
  </w:footnote>
  <w:footnote w:id="20">
    <w:p w14:paraId="71417BC9" w14:textId="77777777" w:rsidR="007C3FF6" w:rsidRPr="004D212A" w:rsidRDefault="007C3FF6" w:rsidP="007C3FF6">
      <w:pPr>
        <w:pStyle w:val="Textonotapie"/>
        <w:jc w:val="both"/>
        <w:rPr>
          <w:rFonts w:ascii="Arial Narrow" w:hAnsi="Arial Narrow"/>
        </w:rPr>
      </w:pPr>
      <w:r w:rsidRPr="00D17881">
        <w:rPr>
          <w:rStyle w:val="Refdenotaalpie"/>
          <w:rFonts w:ascii="Arial Narrow" w:hAnsi="Arial Narrow"/>
        </w:rPr>
        <w:footnoteRef/>
      </w:r>
      <w:r w:rsidRPr="00D17881">
        <w:rPr>
          <w:rFonts w:ascii="Arial Narrow" w:hAnsi="Arial Narrow"/>
        </w:rPr>
        <w:t xml:space="preserve"> Lo anterior, encuentra sustento en las jurisprudencias emitidas por la </w:t>
      </w:r>
      <w:r w:rsidRPr="00D17881">
        <w:rPr>
          <w:rFonts w:ascii="Arial Narrow" w:hAnsi="Arial Narrow"/>
          <w:i/>
          <w:iCs/>
        </w:rPr>
        <w:t>Sala Superior</w:t>
      </w:r>
      <w:r w:rsidRPr="00D17881">
        <w:rPr>
          <w:rFonts w:ascii="Arial Narrow" w:hAnsi="Arial Narrow"/>
        </w:rPr>
        <w:t xml:space="preserve"> número </w:t>
      </w:r>
      <w:r w:rsidRPr="00D17881">
        <w:rPr>
          <w:rFonts w:ascii="Arial Narrow" w:hAnsi="Arial Narrow"/>
          <w:b/>
          <w:bCs/>
        </w:rPr>
        <w:t xml:space="preserve">5/2012 </w:t>
      </w:r>
      <w:r w:rsidRPr="00D17881">
        <w:rPr>
          <w:rFonts w:ascii="Arial Narrow" w:hAnsi="Arial Narrow"/>
        </w:rPr>
        <w:t xml:space="preserve">de rubro </w:t>
      </w:r>
      <w:r w:rsidRPr="00D17881">
        <w:rPr>
          <w:rFonts w:ascii="Arial Narrow" w:hAnsi="Arial Narrow"/>
          <w:b/>
          <w:bCs/>
          <w:i/>
          <w:iCs/>
        </w:rPr>
        <w:t>"</w:t>
      </w:r>
      <w:r w:rsidRPr="00D17881">
        <w:rPr>
          <w:rFonts w:ascii="Arial Narrow" w:hAnsi="Arial Narrow"/>
          <w:b/>
          <w:bCs/>
          <w:i/>
          <w:iCs/>
          <w:smallCaps/>
        </w:rPr>
        <w:t xml:space="preserve">competencia. corresponde a los tribunales electorales locales conocer de impugnaciones vinculadas con los derechos de acceso y permanencia en el cargo (legislación de </w:t>
      </w:r>
      <w:proofErr w:type="spellStart"/>
      <w:r w:rsidRPr="00D17881">
        <w:rPr>
          <w:rFonts w:ascii="Arial Narrow" w:hAnsi="Arial Narrow"/>
          <w:b/>
          <w:bCs/>
          <w:i/>
          <w:iCs/>
          <w:smallCaps/>
        </w:rPr>
        <w:t>yucatán</w:t>
      </w:r>
      <w:proofErr w:type="spellEnd"/>
      <w:r w:rsidRPr="00D17881">
        <w:rPr>
          <w:rFonts w:ascii="Arial Narrow" w:hAnsi="Arial Narrow"/>
          <w:b/>
          <w:bCs/>
          <w:i/>
          <w:iCs/>
          <w:smallCaps/>
        </w:rPr>
        <w:t xml:space="preserve"> y similares)</w:t>
      </w:r>
      <w:r w:rsidRPr="00D17881">
        <w:rPr>
          <w:rFonts w:ascii="Arial Narrow" w:hAnsi="Arial Narrow"/>
        </w:rPr>
        <w:t xml:space="preserve">” y </w:t>
      </w:r>
      <w:r w:rsidRPr="00D17881">
        <w:rPr>
          <w:rFonts w:ascii="Arial Narrow" w:hAnsi="Arial Narrow"/>
          <w:b/>
          <w:bCs/>
        </w:rPr>
        <w:t>36/2002</w:t>
      </w:r>
      <w:r w:rsidRPr="00D17881">
        <w:rPr>
          <w:rFonts w:ascii="Arial Narrow" w:hAnsi="Arial Narrow"/>
        </w:rPr>
        <w:t xml:space="preserve"> de rubro </w:t>
      </w:r>
      <w:r w:rsidRPr="00D17881">
        <w:rPr>
          <w:rFonts w:ascii="Arial Narrow" w:hAnsi="Arial Narrow"/>
          <w:b/>
          <w:bCs/>
          <w:i/>
          <w:iCs/>
        </w:rPr>
        <w:t>"</w:t>
      </w:r>
      <w:r w:rsidRPr="00D17881">
        <w:rPr>
          <w:rFonts w:ascii="Arial Narrow" w:hAnsi="Arial Narrow"/>
          <w:b/>
          <w:bCs/>
          <w:i/>
          <w:iCs/>
          <w:smallCaps/>
        </w:rPr>
        <w:t>juicio para la protección de los derechos político-electorales del ciudadano. procede cuando se aduzcan violaciones a diversos derechos fundamentales vinculados con los derechos de votar, ser votado, de asociación y de afiliación</w:t>
      </w:r>
      <w:r w:rsidRPr="00D17881">
        <w:rPr>
          <w:rFonts w:ascii="Arial Narrow" w:hAnsi="Arial Narrow"/>
          <w:b/>
          <w:bCs/>
          <w:i/>
          <w:iCs/>
        </w:rPr>
        <w:t>”</w:t>
      </w:r>
      <w:r>
        <w:rPr>
          <w:rFonts w:ascii="Arial Narrow" w:hAnsi="Arial Narrow"/>
          <w:b/>
          <w:bCs/>
          <w:i/>
          <w:iCs/>
        </w:rPr>
        <w:t xml:space="preserve">, </w:t>
      </w:r>
      <w:r w:rsidRPr="00853BA9">
        <w:rPr>
          <w:rFonts w:ascii="Arial Narrow" w:hAnsi="Arial Narrow"/>
        </w:rPr>
        <w:t>respectivamente</w:t>
      </w:r>
      <w:r>
        <w:rPr>
          <w:rFonts w:ascii="Arial Narrow" w:hAnsi="Arial Narrow"/>
          <w:b/>
          <w:bCs/>
        </w:rPr>
        <w:t xml:space="preserve">. </w:t>
      </w:r>
    </w:p>
  </w:footnote>
  <w:footnote w:id="21">
    <w:p w14:paraId="4D33A022" w14:textId="66C01A8F" w:rsidR="00110DB8" w:rsidRPr="00D17881" w:rsidRDefault="00110DB8" w:rsidP="00D076B0">
      <w:pPr>
        <w:pStyle w:val="Textonotapie"/>
        <w:jc w:val="both"/>
        <w:rPr>
          <w:rFonts w:ascii="Arial Narrow" w:hAnsi="Arial Narrow"/>
        </w:rPr>
      </w:pPr>
      <w:r w:rsidRPr="00D17881">
        <w:rPr>
          <w:rStyle w:val="Refdenotaalpie"/>
          <w:rFonts w:ascii="Arial Narrow" w:hAnsi="Arial Narrow"/>
        </w:rPr>
        <w:footnoteRef/>
      </w:r>
      <w:r w:rsidRPr="00D17881">
        <w:rPr>
          <w:rFonts w:ascii="Arial Narrow" w:hAnsi="Arial Narrow"/>
        </w:rPr>
        <w:t xml:space="preserve"> Resultan aplicables las razones esenciales de la jurisprudencia </w:t>
      </w:r>
      <w:r w:rsidRPr="00D17881">
        <w:rPr>
          <w:rFonts w:ascii="Arial Narrow" w:hAnsi="Arial Narrow"/>
          <w:b/>
          <w:bCs/>
        </w:rPr>
        <w:t>1/2013</w:t>
      </w:r>
      <w:r w:rsidRPr="00D17881">
        <w:rPr>
          <w:rFonts w:ascii="Arial Narrow" w:hAnsi="Arial Narrow"/>
        </w:rPr>
        <w:t xml:space="preserve"> de la </w:t>
      </w:r>
      <w:r w:rsidRPr="00D17881">
        <w:rPr>
          <w:rFonts w:ascii="Arial Narrow" w:hAnsi="Arial Narrow"/>
          <w:i/>
          <w:iCs/>
        </w:rPr>
        <w:t>Sala Superior</w:t>
      </w:r>
      <w:r w:rsidRPr="00D17881">
        <w:rPr>
          <w:rFonts w:ascii="Arial Narrow" w:hAnsi="Arial Narrow"/>
        </w:rPr>
        <w:t xml:space="preserve"> de rubro “</w:t>
      </w:r>
      <w:r w:rsidRPr="00D17881">
        <w:rPr>
          <w:rFonts w:ascii="Arial Narrow" w:hAnsi="Arial Narrow"/>
          <w:b/>
          <w:bCs/>
          <w:i/>
          <w:iCs/>
          <w:smallCaps/>
        </w:rPr>
        <w:t>competencia. su estudio respecto de la autoridad responsable debe ser realizado de oficio por las salas del tribunal electoral del poder judicial de la federación</w:t>
      </w:r>
      <w:r w:rsidRPr="00D17881">
        <w:rPr>
          <w:rFonts w:ascii="Arial Narrow" w:hAnsi="Arial Narrow"/>
          <w:b/>
          <w:bCs/>
          <w:i/>
          <w:iCs/>
        </w:rPr>
        <w:t>”</w:t>
      </w:r>
      <w:r w:rsidRPr="00D17881">
        <w:rPr>
          <w:rFonts w:ascii="Arial Narrow" w:hAnsi="Arial Narrow"/>
        </w:rPr>
        <w:t>, así como el criterio de la Tesis</w:t>
      </w:r>
      <w:r w:rsidRPr="00D17881">
        <w:rPr>
          <w:rFonts w:ascii="Arial Narrow" w:hAnsi="Arial Narrow"/>
          <w:b/>
          <w:bCs/>
        </w:rPr>
        <w:t xml:space="preserve"> CXCVI/2001</w:t>
      </w:r>
      <w:r w:rsidRPr="00D17881">
        <w:rPr>
          <w:rFonts w:ascii="Arial Narrow" w:hAnsi="Arial Narrow"/>
        </w:rPr>
        <w:t xml:space="preserve"> de rubro “</w:t>
      </w:r>
      <w:r w:rsidRPr="00D17881">
        <w:rPr>
          <w:rFonts w:ascii="Arial Narrow" w:hAnsi="Arial Narrow"/>
          <w:b/>
          <w:bCs/>
          <w:i/>
          <w:iCs/>
          <w:smallCaps/>
        </w:rPr>
        <w:t>autoridades incompetentes. sus actos no producen efecto alguno</w:t>
      </w:r>
      <w:r w:rsidRPr="00D17881">
        <w:rPr>
          <w:rFonts w:ascii="Arial Narrow" w:hAnsi="Arial Narrow"/>
          <w:b/>
          <w:bCs/>
          <w:i/>
          <w:iCs/>
        </w:rPr>
        <w:t>”</w:t>
      </w:r>
      <w:r w:rsidRPr="00D17881">
        <w:rPr>
          <w:rFonts w:ascii="Arial Narrow" w:hAnsi="Arial Narrow"/>
        </w:rPr>
        <w:t xml:space="preserve"> emitido por la </w:t>
      </w:r>
      <w:r w:rsidRPr="00AA52E8">
        <w:rPr>
          <w:rFonts w:ascii="Arial Narrow" w:hAnsi="Arial Narrow"/>
          <w:i/>
          <w:iCs/>
        </w:rPr>
        <w:t>Suprema Corte</w:t>
      </w:r>
      <w:r w:rsidRPr="00D17881">
        <w:rPr>
          <w:rFonts w:ascii="Arial Narrow" w:hAnsi="Arial Narrow"/>
        </w:rPr>
        <w:t>.</w:t>
      </w:r>
    </w:p>
  </w:footnote>
  <w:footnote w:id="22">
    <w:p w14:paraId="50931EED" w14:textId="217B5780" w:rsidR="00110DB8" w:rsidRPr="00D17881" w:rsidRDefault="00110DB8" w:rsidP="00D17881">
      <w:pPr>
        <w:pStyle w:val="Textonotapie"/>
        <w:jc w:val="both"/>
        <w:rPr>
          <w:rFonts w:ascii="Arial Narrow" w:hAnsi="Arial Narrow"/>
        </w:rPr>
      </w:pPr>
      <w:r w:rsidRPr="00D17881">
        <w:rPr>
          <w:rStyle w:val="Refdenotaalpie"/>
          <w:rFonts w:ascii="Arial Narrow" w:hAnsi="Arial Narrow"/>
        </w:rPr>
        <w:footnoteRef/>
      </w:r>
      <w:r w:rsidRPr="00D17881">
        <w:rPr>
          <w:rFonts w:ascii="Arial Narrow" w:hAnsi="Arial Narrow"/>
        </w:rPr>
        <w:t xml:space="preserve"> Tal como lo ha sostenido este </w:t>
      </w:r>
      <w:r w:rsidRPr="00D17881">
        <w:rPr>
          <w:rFonts w:ascii="Arial Narrow" w:hAnsi="Arial Narrow"/>
          <w:i/>
          <w:iCs/>
        </w:rPr>
        <w:t>Tribunal</w:t>
      </w:r>
      <w:r w:rsidR="00D17881" w:rsidRPr="00D17881">
        <w:rPr>
          <w:rFonts w:ascii="Arial Narrow" w:hAnsi="Arial Narrow"/>
          <w:i/>
          <w:iCs/>
        </w:rPr>
        <w:t xml:space="preserve"> Electoral</w:t>
      </w:r>
      <w:r w:rsidR="002E15B4">
        <w:rPr>
          <w:rFonts w:ascii="Arial Narrow" w:hAnsi="Arial Narrow"/>
          <w:i/>
          <w:iCs/>
        </w:rPr>
        <w:t>,</w:t>
      </w:r>
      <w:r w:rsidRPr="00D17881">
        <w:rPr>
          <w:rFonts w:ascii="Arial Narrow" w:hAnsi="Arial Narrow"/>
        </w:rPr>
        <w:t xml:space="preserve"> por ejemplo</w:t>
      </w:r>
      <w:r w:rsidR="002E15B4">
        <w:rPr>
          <w:rFonts w:ascii="Arial Narrow" w:hAnsi="Arial Narrow"/>
        </w:rPr>
        <w:t>,</w:t>
      </w:r>
      <w:r w:rsidRPr="00D17881">
        <w:rPr>
          <w:rFonts w:ascii="Arial Narrow" w:hAnsi="Arial Narrow"/>
        </w:rPr>
        <w:t xml:space="preserve"> al resolver los Juicios de la Ciudadanía</w:t>
      </w:r>
      <w:r w:rsidRPr="00D17881">
        <w:rPr>
          <w:rFonts w:ascii="Arial Narrow" w:eastAsia="Cambria" w:hAnsi="Arial Narrow"/>
          <w:lang w:val="es-ES_tradnl"/>
        </w:rPr>
        <w:t xml:space="preserve"> </w:t>
      </w:r>
      <w:r w:rsidRPr="00D17881">
        <w:rPr>
          <w:rFonts w:ascii="Arial Narrow" w:hAnsi="Arial Narrow"/>
          <w:lang w:val="es-ES_tradnl"/>
        </w:rPr>
        <w:t>TEEM-JDC-035/2026, TEEM-JDC-029/2026</w:t>
      </w:r>
      <w:r w:rsidRPr="00D17881">
        <w:rPr>
          <w:rFonts w:ascii="Arial Narrow" w:hAnsi="Arial Narrow"/>
        </w:rPr>
        <w:t xml:space="preserve"> y TEEM-JDC-187/2025.</w:t>
      </w:r>
    </w:p>
  </w:footnote>
  <w:footnote w:id="23">
    <w:p w14:paraId="37165D7D" w14:textId="77777777" w:rsidR="00110DB8" w:rsidRPr="00D17881" w:rsidRDefault="00110DB8" w:rsidP="00D17881">
      <w:pPr>
        <w:pStyle w:val="Textonotapie"/>
        <w:jc w:val="both"/>
        <w:rPr>
          <w:rFonts w:ascii="Arial Narrow" w:hAnsi="Arial Narrow"/>
          <w:smallCaps/>
        </w:rPr>
      </w:pPr>
      <w:r>
        <w:rPr>
          <w:rStyle w:val="Refdenotaalpie"/>
        </w:rPr>
        <w:footnoteRef/>
      </w:r>
      <w:r>
        <w:t xml:space="preserve"> </w:t>
      </w:r>
      <w:r w:rsidRPr="00D17881">
        <w:rPr>
          <w:rFonts w:ascii="Arial Narrow" w:hAnsi="Arial Narrow"/>
        </w:rPr>
        <w:t>Lo cual no se traduce en incurrir en el vicio lógico de petición de principio, considerando que al examinar la competencia material se atiende únicamente a la esencia del acto controvertido, esto es si es o no electoral, sin analizar la validez del mismo, por ello se considera este el momento idóneo para examinar como parte de la competencia dicho aspecto a</w:t>
      </w:r>
      <w:r w:rsidRPr="007D1754">
        <w:t xml:space="preserve"> </w:t>
      </w:r>
      <w:r w:rsidRPr="00D17881">
        <w:rPr>
          <w:rFonts w:ascii="Arial Narrow" w:hAnsi="Arial Narrow"/>
        </w:rPr>
        <w:t>efecto de establecer si el acto reclamado corresponde a una cuestión electoral, y en consecuencia, si este órgano jurisdiccional puede o no conocer del mismo</w:t>
      </w:r>
      <w:r w:rsidRPr="00D17881">
        <w:rPr>
          <w:rFonts w:ascii="Arial Narrow" w:hAnsi="Arial Narrow"/>
          <w:smallCaps/>
        </w:rPr>
        <w:t>.</w:t>
      </w:r>
    </w:p>
  </w:footnote>
  <w:footnote w:id="24">
    <w:p w14:paraId="700D53C2" w14:textId="0CE4F6E3" w:rsidR="00110DB8" w:rsidRPr="00D17881" w:rsidRDefault="00110DB8" w:rsidP="00D17881">
      <w:pPr>
        <w:pStyle w:val="Textonotapie"/>
        <w:jc w:val="both"/>
        <w:rPr>
          <w:rFonts w:ascii="Arial Narrow" w:hAnsi="Arial Narrow"/>
          <w:i/>
        </w:rPr>
      </w:pPr>
      <w:r w:rsidRPr="00D17881">
        <w:rPr>
          <w:rStyle w:val="Refdenotaalpie"/>
          <w:rFonts w:ascii="Arial Narrow" w:hAnsi="Arial Narrow"/>
        </w:rPr>
        <w:footnoteRef/>
      </w:r>
      <w:r w:rsidRPr="00D17881">
        <w:rPr>
          <w:rFonts w:ascii="Arial Narrow" w:hAnsi="Arial Narrow"/>
        </w:rPr>
        <w:t xml:space="preserve"> Conforme a la jurisprudencia </w:t>
      </w:r>
      <w:r w:rsidRPr="00D17881">
        <w:rPr>
          <w:rFonts w:ascii="Arial Narrow" w:hAnsi="Arial Narrow"/>
          <w:b/>
          <w:bCs/>
        </w:rPr>
        <w:t>20/2010</w:t>
      </w:r>
      <w:r w:rsidRPr="00D17881">
        <w:rPr>
          <w:rFonts w:ascii="Arial Narrow" w:hAnsi="Arial Narrow"/>
        </w:rPr>
        <w:t xml:space="preserve">, de rubro: </w:t>
      </w:r>
      <w:r w:rsidR="00D17881" w:rsidRPr="00D17881">
        <w:rPr>
          <w:rFonts w:ascii="Arial Narrow" w:hAnsi="Arial Narrow"/>
          <w:b/>
          <w:bCs/>
          <w:i/>
          <w:iCs/>
        </w:rPr>
        <w:t>“</w:t>
      </w:r>
      <w:r w:rsidRPr="00D17881">
        <w:rPr>
          <w:rFonts w:ascii="Arial Narrow" w:hAnsi="Arial Narrow"/>
          <w:b/>
          <w:bCs/>
          <w:i/>
          <w:iCs/>
          <w:smallCaps/>
        </w:rPr>
        <w:t>derecho político electoral a ser votado. incluye el derecho a ocupar y desempeñar el cargo</w:t>
      </w:r>
      <w:r w:rsidR="00D17881" w:rsidRPr="00D17881">
        <w:rPr>
          <w:rFonts w:ascii="Arial Narrow" w:hAnsi="Arial Narrow"/>
          <w:b/>
          <w:bCs/>
          <w:i/>
          <w:iCs/>
          <w:smallCaps/>
        </w:rPr>
        <w:t>”</w:t>
      </w:r>
      <w:r w:rsidRPr="00D17881">
        <w:rPr>
          <w:rFonts w:ascii="Arial Narrow" w:hAnsi="Arial Narrow"/>
          <w:b/>
          <w:bCs/>
          <w:i/>
          <w:iCs/>
        </w:rPr>
        <w:t xml:space="preserve">. </w:t>
      </w:r>
    </w:p>
  </w:footnote>
  <w:footnote w:id="25">
    <w:p w14:paraId="4A532107" w14:textId="3FC2FB43" w:rsidR="00110DB8" w:rsidRPr="0097618A" w:rsidRDefault="00110DB8" w:rsidP="00D17881">
      <w:pPr>
        <w:pStyle w:val="Textonotapie"/>
        <w:jc w:val="both"/>
      </w:pPr>
      <w:r w:rsidRPr="00D17881">
        <w:rPr>
          <w:rStyle w:val="Refdenotaalpie"/>
          <w:rFonts w:ascii="Arial Narrow" w:hAnsi="Arial Narrow"/>
        </w:rPr>
        <w:footnoteRef/>
      </w:r>
      <w:r w:rsidRPr="00D17881">
        <w:rPr>
          <w:rFonts w:ascii="Arial Narrow" w:hAnsi="Arial Narrow"/>
        </w:rPr>
        <w:t xml:space="preserve"> Conforme a la jurisprudencia </w:t>
      </w:r>
      <w:r w:rsidRPr="00D17881">
        <w:rPr>
          <w:rFonts w:ascii="Arial Narrow" w:hAnsi="Arial Narrow"/>
          <w:b/>
          <w:bCs/>
        </w:rPr>
        <w:t>21/2011</w:t>
      </w:r>
      <w:r w:rsidRPr="00D17881">
        <w:rPr>
          <w:rFonts w:ascii="Arial Narrow" w:hAnsi="Arial Narrow"/>
        </w:rPr>
        <w:t xml:space="preserve"> de rubro: </w:t>
      </w:r>
      <w:r w:rsidR="00D17881" w:rsidRPr="00D17881">
        <w:rPr>
          <w:rFonts w:ascii="Arial Narrow" w:hAnsi="Arial Narrow"/>
          <w:b/>
          <w:bCs/>
          <w:i/>
          <w:iCs/>
        </w:rPr>
        <w:t>“</w:t>
      </w:r>
      <w:r w:rsidRPr="00D17881">
        <w:rPr>
          <w:rFonts w:ascii="Arial Narrow" w:hAnsi="Arial Narrow"/>
          <w:b/>
          <w:bCs/>
          <w:i/>
          <w:iCs/>
          <w:smallCaps/>
        </w:rPr>
        <w:t>cargos de elección popular. la remuneración es un derecho inherente a su ejercicio (legislación de Oaxaca)</w:t>
      </w:r>
      <w:r w:rsidR="00D17881" w:rsidRPr="00D17881">
        <w:rPr>
          <w:rFonts w:ascii="Arial Narrow" w:hAnsi="Arial Narrow"/>
          <w:b/>
          <w:bCs/>
          <w:i/>
          <w:iCs/>
          <w:smallCaps/>
        </w:rPr>
        <w:t>”</w:t>
      </w:r>
      <w:r w:rsidRPr="00D17881">
        <w:rPr>
          <w:rFonts w:ascii="Arial Narrow" w:hAnsi="Arial Narrow"/>
          <w:b/>
          <w:bCs/>
          <w:i/>
          <w:iCs/>
        </w:rPr>
        <w:t>.</w:t>
      </w:r>
    </w:p>
  </w:footnote>
  <w:footnote w:id="26">
    <w:p w14:paraId="2924FF80" w14:textId="5988DFED" w:rsidR="00110DB8" w:rsidRPr="0027061C" w:rsidRDefault="00110DB8" w:rsidP="0027061C">
      <w:pPr>
        <w:pStyle w:val="Textonotapie"/>
        <w:jc w:val="both"/>
        <w:rPr>
          <w:rFonts w:ascii="Arial Narrow" w:hAnsi="Arial Narrow"/>
        </w:rPr>
      </w:pPr>
      <w:r w:rsidRPr="0027061C">
        <w:rPr>
          <w:rStyle w:val="Refdenotaalpie"/>
          <w:rFonts w:ascii="Arial Narrow" w:hAnsi="Arial Narrow"/>
        </w:rPr>
        <w:footnoteRef/>
      </w:r>
      <w:r w:rsidRPr="0027061C">
        <w:rPr>
          <w:rFonts w:ascii="Arial Narrow" w:hAnsi="Arial Narrow"/>
        </w:rPr>
        <w:t xml:space="preserve"> El artículo 150 fracción VI establece como atribuciones del Pleno del referido Tribunal el </w:t>
      </w:r>
      <w:r w:rsidR="007930C1" w:rsidRPr="00751420">
        <w:rPr>
          <w:rFonts w:ascii="Arial Narrow" w:hAnsi="Arial Narrow"/>
        </w:rPr>
        <w:t>c</w:t>
      </w:r>
      <w:r w:rsidRPr="0027061C">
        <w:rPr>
          <w:rFonts w:ascii="Arial Narrow" w:hAnsi="Arial Narrow"/>
        </w:rPr>
        <w:t>onocer y resolver, en segunda instancia y por mayoría de al menos cuatro votos, de las impugnaciones interpuestas contra resoluciones emitidas por la Comisión de Disciplina dentro del procedimiento de responsabilidades administrativas.</w:t>
      </w:r>
    </w:p>
  </w:footnote>
  <w:footnote w:id="27">
    <w:p w14:paraId="0B6AA965" w14:textId="77777777" w:rsidR="00110DB8" w:rsidRPr="000E5681" w:rsidRDefault="00110DB8" w:rsidP="000E5681">
      <w:pPr>
        <w:pStyle w:val="Textonotapie"/>
        <w:jc w:val="both"/>
        <w:rPr>
          <w:rFonts w:ascii="Arial Narrow" w:hAnsi="Arial Narrow"/>
        </w:rPr>
      </w:pPr>
      <w:r w:rsidRPr="000E5681">
        <w:rPr>
          <w:rStyle w:val="Refdenotaalpie"/>
          <w:rFonts w:ascii="Arial Narrow" w:hAnsi="Arial Narrow"/>
        </w:rPr>
        <w:footnoteRef/>
      </w:r>
      <w:r w:rsidRPr="000E5681">
        <w:rPr>
          <w:rFonts w:ascii="Arial Narrow" w:hAnsi="Arial Narrow"/>
        </w:rPr>
        <w:t>Criterio razonado al resolver el juicio de la ciudadanía ST-JDC-082/2026.</w:t>
      </w:r>
    </w:p>
  </w:footnote>
  <w:footnote w:id="28">
    <w:p w14:paraId="521BDD55" w14:textId="0212AA0D" w:rsidR="004F6D81" w:rsidRPr="00537AAF" w:rsidRDefault="004F6D81" w:rsidP="00537AAF">
      <w:pPr>
        <w:pStyle w:val="Textonotapie"/>
        <w:jc w:val="both"/>
        <w:rPr>
          <w:rFonts w:ascii="Arial Narrow" w:hAnsi="Arial Narrow"/>
        </w:rPr>
      </w:pPr>
      <w:r w:rsidRPr="00537AAF">
        <w:rPr>
          <w:rStyle w:val="Refdenotaalpie"/>
          <w:rFonts w:ascii="Arial Narrow" w:hAnsi="Arial Narrow"/>
        </w:rPr>
        <w:footnoteRef/>
      </w:r>
      <w:r w:rsidRPr="00537AAF">
        <w:rPr>
          <w:rFonts w:ascii="Arial Narrow" w:hAnsi="Arial Narrow"/>
        </w:rPr>
        <w:t xml:space="preserve"> En similares términos se resolvió el juicio de la ciudadanía TEEM-JDC-057/2026 por este </w:t>
      </w:r>
      <w:r w:rsidRPr="00537AAF">
        <w:rPr>
          <w:rFonts w:ascii="Arial Narrow" w:hAnsi="Arial Narrow"/>
          <w:i/>
        </w:rPr>
        <w:t>Tribunal Electoral</w:t>
      </w:r>
      <w:r w:rsidRPr="00537AAF">
        <w:rPr>
          <w:rFonts w:ascii="Arial Narrow" w:hAnsi="Arial Narrow"/>
        </w:rPr>
        <w:t xml:space="preserve">, mismo que fue confirmado por la </w:t>
      </w:r>
      <w:r w:rsidRPr="00537AAF">
        <w:rPr>
          <w:rFonts w:ascii="Arial Narrow" w:hAnsi="Arial Narrow"/>
          <w:i/>
        </w:rPr>
        <w:t xml:space="preserve">Sala Toluca </w:t>
      </w:r>
      <w:r w:rsidRPr="00537AAF">
        <w:rPr>
          <w:rFonts w:ascii="Arial Narrow" w:hAnsi="Arial Narrow"/>
        </w:rPr>
        <w:t>al resolver el diverso ST-JDC-131/2026 del índice de dicha autoridad federal.</w:t>
      </w:r>
    </w:p>
    <w:p w14:paraId="1206EE55" w14:textId="77777777" w:rsidR="004F6D81" w:rsidRPr="004F6D81" w:rsidRDefault="004F6D81" w:rsidP="004F6D81">
      <w:pPr>
        <w:pStyle w:val="Textonotapie"/>
      </w:pPr>
    </w:p>
    <w:p w14:paraId="2419C10C" w14:textId="2EF1EE4C" w:rsidR="004F6D81" w:rsidRDefault="004F6D81">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8755" w14:textId="77777777" w:rsidR="00DF2736" w:rsidRDefault="007C5D1A" w:rsidP="00884E91">
    <w:pPr>
      <w:pStyle w:val="Encabezado"/>
      <w:tabs>
        <w:tab w:val="left" w:pos="964"/>
      </w:tabs>
      <w:spacing w:after="0" w:line="360" w:lineRule="auto"/>
      <w:jc w:val="right"/>
      <w:rPr>
        <w:rFonts w:ascii="Arial" w:hAnsi="Arial" w:cs="Arial"/>
        <w:color w:val="AEAAAA" w:themeColor="background2" w:themeShade="BF"/>
        <w:sz w:val="20"/>
        <w:szCs w:val="20"/>
      </w:rPr>
    </w:pPr>
    <w:r w:rsidRPr="00504F3C">
      <w:rPr>
        <w:rFonts w:ascii="Arial" w:hAnsi="Arial" w:cs="Arial"/>
        <w:noProof/>
        <w:color w:val="AEAAAA" w:themeColor="background2" w:themeShade="BF"/>
        <w:sz w:val="20"/>
        <w:szCs w:val="20"/>
      </w:rPr>
      <w:drawing>
        <wp:anchor distT="0" distB="0" distL="114300" distR="114300" simplePos="0" relativeHeight="251658240" behindDoc="1" locked="0" layoutInCell="1" allowOverlap="1" wp14:anchorId="129B3632" wp14:editId="2F163AB0">
          <wp:simplePos x="0" y="0"/>
          <wp:positionH relativeFrom="margin">
            <wp:posOffset>154635</wp:posOffset>
          </wp:positionH>
          <wp:positionV relativeFrom="paragraph">
            <wp:posOffset>-311175</wp:posOffset>
          </wp:positionV>
          <wp:extent cx="1953159" cy="879222"/>
          <wp:effectExtent l="0" t="0" r="0" b="0"/>
          <wp:wrapNone/>
          <wp:docPr id="6336843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3159" cy="8792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4F3C">
      <w:rPr>
        <w:rFonts w:ascii="Arial" w:hAnsi="Arial" w:cs="Arial"/>
        <w:color w:val="AEAAAA" w:themeColor="background2" w:themeShade="BF"/>
        <w:sz w:val="20"/>
        <w:szCs w:val="20"/>
      </w:rPr>
      <w:t>TEEM-JDC-</w:t>
    </w:r>
    <w:r w:rsidR="00977525">
      <w:rPr>
        <w:rFonts w:ascii="Arial" w:hAnsi="Arial" w:cs="Arial"/>
        <w:color w:val="AEAAAA" w:themeColor="background2" w:themeShade="BF"/>
        <w:sz w:val="20"/>
        <w:szCs w:val="20"/>
      </w:rPr>
      <w:t>080</w:t>
    </w:r>
    <w:r w:rsidRPr="00504F3C">
      <w:rPr>
        <w:rFonts w:ascii="Arial" w:hAnsi="Arial" w:cs="Arial"/>
        <w:color w:val="AEAAAA" w:themeColor="background2" w:themeShade="BF"/>
        <w:sz w:val="20"/>
        <w:szCs w:val="20"/>
      </w:rPr>
      <w:t>/202</w:t>
    </w:r>
    <w:r w:rsidR="0024798D">
      <w:rPr>
        <w:rFonts w:ascii="Arial" w:hAnsi="Arial" w:cs="Arial"/>
        <w:color w:val="AEAAAA" w:themeColor="background2" w:themeShade="BF"/>
        <w:sz w:val="20"/>
        <w:szCs w:val="20"/>
      </w:rPr>
      <w:t>6</w:t>
    </w:r>
    <w:r w:rsidR="00977525">
      <w:rPr>
        <w:rFonts w:ascii="Arial" w:hAnsi="Arial" w:cs="Arial"/>
        <w:color w:val="AEAAAA" w:themeColor="background2" w:themeShade="BF"/>
        <w:sz w:val="20"/>
        <w:szCs w:val="20"/>
      </w:rPr>
      <w:t xml:space="preserve"> Y </w:t>
    </w:r>
  </w:p>
  <w:p w14:paraId="1C93F0A6" w14:textId="0D1F49D1" w:rsidR="007C5D1A" w:rsidRDefault="00977525" w:rsidP="00884E91">
    <w:pPr>
      <w:pStyle w:val="Encabezado"/>
      <w:tabs>
        <w:tab w:val="left" w:pos="964"/>
      </w:tabs>
      <w:spacing w:after="0" w:line="360" w:lineRule="auto"/>
      <w:jc w:val="right"/>
      <w:rPr>
        <w:rFonts w:ascii="Arial" w:hAnsi="Arial" w:cs="Arial"/>
        <w:color w:val="AEAAAA" w:themeColor="background2" w:themeShade="BF"/>
        <w:sz w:val="20"/>
        <w:szCs w:val="20"/>
      </w:rPr>
    </w:pPr>
    <w:r>
      <w:rPr>
        <w:rFonts w:ascii="Arial" w:hAnsi="Arial" w:cs="Arial"/>
        <w:color w:val="AEAAAA" w:themeColor="background2" w:themeShade="BF"/>
        <w:sz w:val="20"/>
        <w:szCs w:val="20"/>
      </w:rPr>
      <w:t>TEEM-JDC-081/2026 ACUMULADOS</w:t>
    </w:r>
  </w:p>
  <w:p w14:paraId="7D238D0F" w14:textId="77777777" w:rsidR="001C7670" w:rsidRDefault="001C7670" w:rsidP="00884E91">
    <w:pPr>
      <w:pStyle w:val="Encabezado"/>
      <w:tabs>
        <w:tab w:val="left" w:pos="964"/>
      </w:tabs>
      <w:spacing w:after="0" w:line="360" w:lineRule="auto"/>
      <w:jc w:val="right"/>
      <w:rPr>
        <w:rFonts w:ascii="Arial" w:hAnsi="Arial" w:cs="Arial"/>
        <w:color w:val="AEAAAA" w:themeColor="background2" w:themeShade="BF"/>
        <w:sz w:val="20"/>
        <w:szCs w:val="20"/>
      </w:rPr>
    </w:pPr>
  </w:p>
  <w:p w14:paraId="2A5EA946" w14:textId="77777777" w:rsidR="001C7670" w:rsidRPr="00504F3C" w:rsidRDefault="001C7670" w:rsidP="00884E91">
    <w:pPr>
      <w:pStyle w:val="Encabezado"/>
      <w:tabs>
        <w:tab w:val="left" w:pos="964"/>
      </w:tabs>
      <w:spacing w:after="0" w:line="360" w:lineRule="auto"/>
      <w:jc w:val="right"/>
      <w:rPr>
        <w:rFonts w:ascii="Arial" w:hAnsi="Arial" w:cs="Arial"/>
        <w:color w:val="AEAAAA" w:themeColor="background2" w:themeShade="BF"/>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3590" w14:textId="28B386D5" w:rsidR="001C7670" w:rsidRDefault="001C7670" w:rsidP="00CB6D00">
    <w:pPr>
      <w:pStyle w:val="Encabezado"/>
    </w:pPr>
    <w:r>
      <w:rPr>
        <w:noProof/>
      </w:rPr>
      <w:drawing>
        <wp:anchor distT="0" distB="0" distL="114300" distR="114300" simplePos="0" relativeHeight="251658241" behindDoc="1" locked="0" layoutInCell="1" allowOverlap="1" wp14:anchorId="129B3632" wp14:editId="7CF2AEFC">
          <wp:simplePos x="0" y="0"/>
          <wp:positionH relativeFrom="margin">
            <wp:posOffset>57150</wp:posOffset>
          </wp:positionH>
          <wp:positionV relativeFrom="paragraph">
            <wp:posOffset>-472440</wp:posOffset>
          </wp:positionV>
          <wp:extent cx="2364002" cy="895350"/>
          <wp:effectExtent l="0" t="0" r="0" b="0"/>
          <wp:wrapNone/>
          <wp:docPr id="16403431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4002" cy="895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B7CB2"/>
    <w:multiLevelType w:val="multilevel"/>
    <w:tmpl w:val="B7E674FA"/>
    <w:lvl w:ilvl="0">
      <w:start w:val="4"/>
      <w:numFmt w:val="decimal"/>
      <w:lvlText w:val="%1."/>
      <w:lvlJc w:val="left"/>
      <w:pPr>
        <w:ind w:left="720" w:hanging="360"/>
      </w:pPr>
      <w:rPr>
        <w:rFonts w:hint="default"/>
      </w:rPr>
    </w:lvl>
    <w:lvl w:ilvl="1">
      <w:start w:val="2"/>
      <w:numFmt w:val="decimal"/>
      <w:isLgl/>
      <w:lvlText w:val="%1.%2."/>
      <w:lvlJc w:val="left"/>
      <w:pPr>
        <w:ind w:left="1080" w:hanging="720"/>
      </w:pPr>
      <w:rPr>
        <w:rFonts w:hint="default"/>
        <w:i w:val="0"/>
      </w:rPr>
    </w:lvl>
    <w:lvl w:ilvl="2">
      <w:start w:val="1"/>
      <w:numFmt w:val="decimal"/>
      <w:isLgl/>
      <w:lvlText w:val="%1.1.%3."/>
      <w:lvlJc w:val="left"/>
      <w:pPr>
        <w:ind w:left="1080" w:hanging="720"/>
      </w:pPr>
      <w:rPr>
        <w:rFonts w:hint="default"/>
        <w:i w:val="0"/>
        <w:color w:val="000000" w:themeColor="text1"/>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abstractNum w:abstractNumId="1" w15:restartNumberingAfterBreak="0">
    <w:nsid w:val="14704398"/>
    <w:multiLevelType w:val="hybridMultilevel"/>
    <w:tmpl w:val="E03E5940"/>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2EA4474"/>
    <w:multiLevelType w:val="multilevel"/>
    <w:tmpl w:val="E242C262"/>
    <w:lvl w:ilvl="0">
      <w:start w:val="1"/>
      <w:numFmt w:val="upp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1A6D92"/>
    <w:multiLevelType w:val="hybridMultilevel"/>
    <w:tmpl w:val="2B863D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C0521B9"/>
    <w:multiLevelType w:val="hybridMultilevel"/>
    <w:tmpl w:val="DAA8DE6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75A68F3"/>
    <w:multiLevelType w:val="hybridMultilevel"/>
    <w:tmpl w:val="F4364CC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DAB20CD"/>
    <w:multiLevelType w:val="hybridMultilevel"/>
    <w:tmpl w:val="CD8E3D7A"/>
    <w:lvl w:ilvl="0" w:tplc="080A0017">
      <w:start w:val="1"/>
      <w:numFmt w:val="lowerLetter"/>
      <w:lvlText w:val="%1)"/>
      <w:lvlJc w:val="left"/>
      <w:pPr>
        <w:ind w:left="720" w:hanging="360"/>
      </w:pPr>
    </w:lvl>
    <w:lvl w:ilvl="1" w:tplc="FEEC587C">
      <w:start w:val="1"/>
      <w:numFmt w:val="lowerLetter"/>
      <w:lvlText w:val="%2)"/>
      <w:lvlJc w:val="left"/>
      <w:pPr>
        <w:ind w:left="1440" w:hanging="360"/>
      </w:pPr>
      <w:rPr>
        <w:rFonts w:ascii="Arial" w:eastAsiaTheme="minorEastAsia" w:hAnsi="Arial" w:cs="Arial"/>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0974DBB"/>
    <w:multiLevelType w:val="hybridMultilevel"/>
    <w:tmpl w:val="C1DA3B9C"/>
    <w:lvl w:ilvl="0" w:tplc="44CE1C12">
      <w:start w:val="1"/>
      <w:numFmt w:val="lowerLetter"/>
      <w:lvlText w:val="%1)"/>
      <w:lvlJc w:val="left"/>
      <w:pPr>
        <w:ind w:left="720" w:hanging="360"/>
      </w:pPr>
      <w:rPr>
        <w:rFonts w:hint="default"/>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4C2970"/>
    <w:multiLevelType w:val="hybridMultilevel"/>
    <w:tmpl w:val="05E6B8CE"/>
    <w:lvl w:ilvl="0" w:tplc="A10E2F4E">
      <w:start w:val="1"/>
      <w:numFmt w:val="decimal"/>
      <w:lvlText w:val="%1."/>
      <w:lvlJc w:val="left"/>
      <w:pPr>
        <w:ind w:left="720" w:hanging="360"/>
      </w:pPr>
      <w:rPr>
        <w:rFonts w:hint="default"/>
        <w:color w:val="000000" w:themeColor="text1"/>
      </w:rPr>
    </w:lvl>
    <w:lvl w:ilvl="1" w:tplc="35D6A6BE">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96147400">
    <w:abstractNumId w:val="0"/>
  </w:num>
  <w:num w:numId="2" w16cid:durableId="1261252450">
    <w:abstractNumId w:val="2"/>
  </w:num>
  <w:num w:numId="3" w16cid:durableId="499083193">
    <w:abstractNumId w:val="8"/>
  </w:num>
  <w:num w:numId="4" w16cid:durableId="2118744400">
    <w:abstractNumId w:val="3"/>
  </w:num>
  <w:num w:numId="5" w16cid:durableId="614293150">
    <w:abstractNumId w:val="1"/>
  </w:num>
  <w:num w:numId="6" w16cid:durableId="404570375">
    <w:abstractNumId w:val="6"/>
  </w:num>
  <w:num w:numId="7" w16cid:durableId="1634217184">
    <w:abstractNumId w:val="5"/>
  </w:num>
  <w:num w:numId="8" w16cid:durableId="963148916">
    <w:abstractNumId w:val="4"/>
  </w:num>
  <w:num w:numId="9" w16cid:durableId="1848329271">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A29"/>
    <w:rsid w:val="000004B5"/>
    <w:rsid w:val="00000559"/>
    <w:rsid w:val="00000C59"/>
    <w:rsid w:val="00000F54"/>
    <w:rsid w:val="0000121A"/>
    <w:rsid w:val="00001598"/>
    <w:rsid w:val="0000177E"/>
    <w:rsid w:val="00001925"/>
    <w:rsid w:val="00002137"/>
    <w:rsid w:val="00002167"/>
    <w:rsid w:val="00002301"/>
    <w:rsid w:val="000023A8"/>
    <w:rsid w:val="00002CDF"/>
    <w:rsid w:val="00003821"/>
    <w:rsid w:val="00003C5B"/>
    <w:rsid w:val="00003F2D"/>
    <w:rsid w:val="00004369"/>
    <w:rsid w:val="00004428"/>
    <w:rsid w:val="00004650"/>
    <w:rsid w:val="000047FD"/>
    <w:rsid w:val="00004FBF"/>
    <w:rsid w:val="0000517E"/>
    <w:rsid w:val="00005514"/>
    <w:rsid w:val="00005A07"/>
    <w:rsid w:val="0000650E"/>
    <w:rsid w:val="0000668F"/>
    <w:rsid w:val="00007105"/>
    <w:rsid w:val="000073E8"/>
    <w:rsid w:val="00007537"/>
    <w:rsid w:val="000076BF"/>
    <w:rsid w:val="000101E0"/>
    <w:rsid w:val="0001032D"/>
    <w:rsid w:val="0001058D"/>
    <w:rsid w:val="000106FB"/>
    <w:rsid w:val="00010905"/>
    <w:rsid w:val="00010942"/>
    <w:rsid w:val="00010A6D"/>
    <w:rsid w:val="00010EBE"/>
    <w:rsid w:val="00011272"/>
    <w:rsid w:val="000116FD"/>
    <w:rsid w:val="00011B6B"/>
    <w:rsid w:val="000126D8"/>
    <w:rsid w:val="0001271B"/>
    <w:rsid w:val="00012803"/>
    <w:rsid w:val="00012EE3"/>
    <w:rsid w:val="00013635"/>
    <w:rsid w:val="0001377D"/>
    <w:rsid w:val="00013EB8"/>
    <w:rsid w:val="00013EC1"/>
    <w:rsid w:val="00013EC8"/>
    <w:rsid w:val="0001465A"/>
    <w:rsid w:val="000147E6"/>
    <w:rsid w:val="00014926"/>
    <w:rsid w:val="00014AC7"/>
    <w:rsid w:val="00014B1D"/>
    <w:rsid w:val="00014C86"/>
    <w:rsid w:val="00014D88"/>
    <w:rsid w:val="00014FBD"/>
    <w:rsid w:val="00015640"/>
    <w:rsid w:val="000157CC"/>
    <w:rsid w:val="00015BC3"/>
    <w:rsid w:val="00015C75"/>
    <w:rsid w:val="00015F2F"/>
    <w:rsid w:val="00015F92"/>
    <w:rsid w:val="000162E0"/>
    <w:rsid w:val="00016454"/>
    <w:rsid w:val="00016766"/>
    <w:rsid w:val="00016933"/>
    <w:rsid w:val="00017760"/>
    <w:rsid w:val="000178B6"/>
    <w:rsid w:val="00017912"/>
    <w:rsid w:val="00017A0F"/>
    <w:rsid w:val="00017C01"/>
    <w:rsid w:val="00017DE1"/>
    <w:rsid w:val="000201FC"/>
    <w:rsid w:val="000205C8"/>
    <w:rsid w:val="000205E4"/>
    <w:rsid w:val="00020837"/>
    <w:rsid w:val="00020CA2"/>
    <w:rsid w:val="00020CCE"/>
    <w:rsid w:val="00021285"/>
    <w:rsid w:val="000212DB"/>
    <w:rsid w:val="00021CA7"/>
    <w:rsid w:val="00021F9E"/>
    <w:rsid w:val="000224F1"/>
    <w:rsid w:val="00022A71"/>
    <w:rsid w:val="00022B07"/>
    <w:rsid w:val="0002300E"/>
    <w:rsid w:val="000231F2"/>
    <w:rsid w:val="0002360D"/>
    <w:rsid w:val="00023904"/>
    <w:rsid w:val="00023A22"/>
    <w:rsid w:val="00024941"/>
    <w:rsid w:val="00024D32"/>
    <w:rsid w:val="000254CD"/>
    <w:rsid w:val="000258AC"/>
    <w:rsid w:val="000259A6"/>
    <w:rsid w:val="00025A61"/>
    <w:rsid w:val="00025B20"/>
    <w:rsid w:val="00025B4D"/>
    <w:rsid w:val="00025C3D"/>
    <w:rsid w:val="00025FFD"/>
    <w:rsid w:val="000261C9"/>
    <w:rsid w:val="0002649D"/>
    <w:rsid w:val="00026742"/>
    <w:rsid w:val="00026D3F"/>
    <w:rsid w:val="0002715C"/>
    <w:rsid w:val="000273C4"/>
    <w:rsid w:val="0002764A"/>
    <w:rsid w:val="0002770F"/>
    <w:rsid w:val="000279B0"/>
    <w:rsid w:val="00027B15"/>
    <w:rsid w:val="0003070C"/>
    <w:rsid w:val="00030816"/>
    <w:rsid w:val="00030983"/>
    <w:rsid w:val="00030B76"/>
    <w:rsid w:val="000311D3"/>
    <w:rsid w:val="00031568"/>
    <w:rsid w:val="000315B0"/>
    <w:rsid w:val="0003192C"/>
    <w:rsid w:val="00031C17"/>
    <w:rsid w:val="00031D54"/>
    <w:rsid w:val="000322B9"/>
    <w:rsid w:val="00032513"/>
    <w:rsid w:val="00032533"/>
    <w:rsid w:val="0003267E"/>
    <w:rsid w:val="00032789"/>
    <w:rsid w:val="00032D2D"/>
    <w:rsid w:val="000336F4"/>
    <w:rsid w:val="0003387F"/>
    <w:rsid w:val="00033A26"/>
    <w:rsid w:val="00033EB7"/>
    <w:rsid w:val="00033EF5"/>
    <w:rsid w:val="00034246"/>
    <w:rsid w:val="0003425F"/>
    <w:rsid w:val="00034C67"/>
    <w:rsid w:val="00034D4B"/>
    <w:rsid w:val="00035291"/>
    <w:rsid w:val="000353CE"/>
    <w:rsid w:val="00035556"/>
    <w:rsid w:val="0003559E"/>
    <w:rsid w:val="00035B57"/>
    <w:rsid w:val="00035DD9"/>
    <w:rsid w:val="00035E5F"/>
    <w:rsid w:val="00036893"/>
    <w:rsid w:val="00036B07"/>
    <w:rsid w:val="00036CB9"/>
    <w:rsid w:val="00036E26"/>
    <w:rsid w:val="0003733C"/>
    <w:rsid w:val="000373B2"/>
    <w:rsid w:val="00037614"/>
    <w:rsid w:val="000377E7"/>
    <w:rsid w:val="00037C1E"/>
    <w:rsid w:val="00040258"/>
    <w:rsid w:val="00040A2F"/>
    <w:rsid w:val="00040B37"/>
    <w:rsid w:val="000413F4"/>
    <w:rsid w:val="0004160B"/>
    <w:rsid w:val="00041642"/>
    <w:rsid w:val="00041785"/>
    <w:rsid w:val="00041D55"/>
    <w:rsid w:val="00041E4E"/>
    <w:rsid w:val="00041E8B"/>
    <w:rsid w:val="00042174"/>
    <w:rsid w:val="0004225D"/>
    <w:rsid w:val="000425E8"/>
    <w:rsid w:val="00042AE4"/>
    <w:rsid w:val="00042CCA"/>
    <w:rsid w:val="00043283"/>
    <w:rsid w:val="00043383"/>
    <w:rsid w:val="00043C1D"/>
    <w:rsid w:val="00043DDD"/>
    <w:rsid w:val="000440BF"/>
    <w:rsid w:val="00044359"/>
    <w:rsid w:val="00044383"/>
    <w:rsid w:val="00044524"/>
    <w:rsid w:val="00044615"/>
    <w:rsid w:val="00044896"/>
    <w:rsid w:val="00044DB7"/>
    <w:rsid w:val="0004542B"/>
    <w:rsid w:val="00045777"/>
    <w:rsid w:val="00045C4F"/>
    <w:rsid w:val="00045E9A"/>
    <w:rsid w:val="00046528"/>
    <w:rsid w:val="00046AC8"/>
    <w:rsid w:val="00046D2F"/>
    <w:rsid w:val="000470D2"/>
    <w:rsid w:val="00047721"/>
    <w:rsid w:val="0004779F"/>
    <w:rsid w:val="00050189"/>
    <w:rsid w:val="0005024C"/>
    <w:rsid w:val="000503E0"/>
    <w:rsid w:val="0005078E"/>
    <w:rsid w:val="0005097D"/>
    <w:rsid w:val="00050F14"/>
    <w:rsid w:val="00051411"/>
    <w:rsid w:val="00051EC0"/>
    <w:rsid w:val="0005247F"/>
    <w:rsid w:val="00052848"/>
    <w:rsid w:val="0005318B"/>
    <w:rsid w:val="00053645"/>
    <w:rsid w:val="0005380C"/>
    <w:rsid w:val="000539E0"/>
    <w:rsid w:val="00053A4D"/>
    <w:rsid w:val="00053B02"/>
    <w:rsid w:val="00053B36"/>
    <w:rsid w:val="00053B73"/>
    <w:rsid w:val="00053ED1"/>
    <w:rsid w:val="00054394"/>
    <w:rsid w:val="00054BFE"/>
    <w:rsid w:val="00055031"/>
    <w:rsid w:val="0005533E"/>
    <w:rsid w:val="000553ED"/>
    <w:rsid w:val="0005541D"/>
    <w:rsid w:val="00056356"/>
    <w:rsid w:val="0005645B"/>
    <w:rsid w:val="00056880"/>
    <w:rsid w:val="00056B7D"/>
    <w:rsid w:val="00056EDA"/>
    <w:rsid w:val="000573AC"/>
    <w:rsid w:val="000574A0"/>
    <w:rsid w:val="000576C0"/>
    <w:rsid w:val="00057ACA"/>
    <w:rsid w:val="000601A5"/>
    <w:rsid w:val="0006052C"/>
    <w:rsid w:val="000610B4"/>
    <w:rsid w:val="0006120D"/>
    <w:rsid w:val="000618E5"/>
    <w:rsid w:val="00061DA2"/>
    <w:rsid w:val="00062966"/>
    <w:rsid w:val="0006302C"/>
    <w:rsid w:val="000635CA"/>
    <w:rsid w:val="000635E6"/>
    <w:rsid w:val="000636C7"/>
    <w:rsid w:val="000638F6"/>
    <w:rsid w:val="00064547"/>
    <w:rsid w:val="00064814"/>
    <w:rsid w:val="00064BCB"/>
    <w:rsid w:val="00064D9B"/>
    <w:rsid w:val="00064EFB"/>
    <w:rsid w:val="000650CA"/>
    <w:rsid w:val="000651BE"/>
    <w:rsid w:val="00065671"/>
    <w:rsid w:val="00065A72"/>
    <w:rsid w:val="00065A7A"/>
    <w:rsid w:val="00065DA3"/>
    <w:rsid w:val="000661C4"/>
    <w:rsid w:val="00066331"/>
    <w:rsid w:val="000669C4"/>
    <w:rsid w:val="00067012"/>
    <w:rsid w:val="00067883"/>
    <w:rsid w:val="00067E40"/>
    <w:rsid w:val="00070007"/>
    <w:rsid w:val="00070444"/>
    <w:rsid w:val="0007068F"/>
    <w:rsid w:val="00070E27"/>
    <w:rsid w:val="00071173"/>
    <w:rsid w:val="00071F7F"/>
    <w:rsid w:val="000727FA"/>
    <w:rsid w:val="000734B9"/>
    <w:rsid w:val="00073ABC"/>
    <w:rsid w:val="00073FED"/>
    <w:rsid w:val="0007404A"/>
    <w:rsid w:val="00074D3E"/>
    <w:rsid w:val="000751A6"/>
    <w:rsid w:val="000758C7"/>
    <w:rsid w:val="000758FE"/>
    <w:rsid w:val="00075919"/>
    <w:rsid w:val="00075C6D"/>
    <w:rsid w:val="00075D84"/>
    <w:rsid w:val="00075F3E"/>
    <w:rsid w:val="00076B93"/>
    <w:rsid w:val="00077301"/>
    <w:rsid w:val="00077A24"/>
    <w:rsid w:val="00080028"/>
    <w:rsid w:val="000801E2"/>
    <w:rsid w:val="00080CC8"/>
    <w:rsid w:val="0008186B"/>
    <w:rsid w:val="00081E2E"/>
    <w:rsid w:val="0008257E"/>
    <w:rsid w:val="000828C5"/>
    <w:rsid w:val="000829D3"/>
    <w:rsid w:val="00082D3B"/>
    <w:rsid w:val="000832BD"/>
    <w:rsid w:val="000834E5"/>
    <w:rsid w:val="000837DF"/>
    <w:rsid w:val="00083D3E"/>
    <w:rsid w:val="00083F9D"/>
    <w:rsid w:val="000840C9"/>
    <w:rsid w:val="000842CF"/>
    <w:rsid w:val="00084714"/>
    <w:rsid w:val="00084BAC"/>
    <w:rsid w:val="00085355"/>
    <w:rsid w:val="00085BF9"/>
    <w:rsid w:val="00085CD7"/>
    <w:rsid w:val="00085D69"/>
    <w:rsid w:val="0008608D"/>
    <w:rsid w:val="00086217"/>
    <w:rsid w:val="000865C0"/>
    <w:rsid w:val="0008664A"/>
    <w:rsid w:val="00086956"/>
    <w:rsid w:val="00087108"/>
    <w:rsid w:val="000871AA"/>
    <w:rsid w:val="00087477"/>
    <w:rsid w:val="0008751A"/>
    <w:rsid w:val="0008782A"/>
    <w:rsid w:val="000878FB"/>
    <w:rsid w:val="00087A82"/>
    <w:rsid w:val="000901AA"/>
    <w:rsid w:val="000904F7"/>
    <w:rsid w:val="0009073F"/>
    <w:rsid w:val="00090AB6"/>
    <w:rsid w:val="00090B2B"/>
    <w:rsid w:val="00090C8C"/>
    <w:rsid w:val="00090F3F"/>
    <w:rsid w:val="00091158"/>
    <w:rsid w:val="00091207"/>
    <w:rsid w:val="000914B2"/>
    <w:rsid w:val="00091915"/>
    <w:rsid w:val="0009195D"/>
    <w:rsid w:val="00091B4A"/>
    <w:rsid w:val="00092481"/>
    <w:rsid w:val="00093858"/>
    <w:rsid w:val="00093EC1"/>
    <w:rsid w:val="00094154"/>
    <w:rsid w:val="00094492"/>
    <w:rsid w:val="000947D0"/>
    <w:rsid w:val="000949BD"/>
    <w:rsid w:val="00094F01"/>
    <w:rsid w:val="00095587"/>
    <w:rsid w:val="00095A29"/>
    <w:rsid w:val="00095A2E"/>
    <w:rsid w:val="00095AED"/>
    <w:rsid w:val="00095C48"/>
    <w:rsid w:val="00095E7F"/>
    <w:rsid w:val="000962EF"/>
    <w:rsid w:val="000963AE"/>
    <w:rsid w:val="0009648B"/>
    <w:rsid w:val="00096693"/>
    <w:rsid w:val="00096AF2"/>
    <w:rsid w:val="00096CF9"/>
    <w:rsid w:val="00096D16"/>
    <w:rsid w:val="00096F38"/>
    <w:rsid w:val="00097071"/>
    <w:rsid w:val="00097076"/>
    <w:rsid w:val="00097412"/>
    <w:rsid w:val="0009741D"/>
    <w:rsid w:val="0009782D"/>
    <w:rsid w:val="00097C60"/>
    <w:rsid w:val="000A057A"/>
    <w:rsid w:val="000A073C"/>
    <w:rsid w:val="000A074A"/>
    <w:rsid w:val="000A12B6"/>
    <w:rsid w:val="000A1317"/>
    <w:rsid w:val="000A1898"/>
    <w:rsid w:val="000A1BD1"/>
    <w:rsid w:val="000A1C72"/>
    <w:rsid w:val="000A25DA"/>
    <w:rsid w:val="000A2ACE"/>
    <w:rsid w:val="000A2AE2"/>
    <w:rsid w:val="000A2EBF"/>
    <w:rsid w:val="000A307E"/>
    <w:rsid w:val="000A30D5"/>
    <w:rsid w:val="000A3463"/>
    <w:rsid w:val="000A3E03"/>
    <w:rsid w:val="000A454B"/>
    <w:rsid w:val="000A485E"/>
    <w:rsid w:val="000A4EE7"/>
    <w:rsid w:val="000A5235"/>
    <w:rsid w:val="000A537A"/>
    <w:rsid w:val="000A5681"/>
    <w:rsid w:val="000A6277"/>
    <w:rsid w:val="000A67AD"/>
    <w:rsid w:val="000A7154"/>
    <w:rsid w:val="000A7C63"/>
    <w:rsid w:val="000A7DBB"/>
    <w:rsid w:val="000B0170"/>
    <w:rsid w:val="000B062C"/>
    <w:rsid w:val="000B0E05"/>
    <w:rsid w:val="000B0FE7"/>
    <w:rsid w:val="000B1058"/>
    <w:rsid w:val="000B1186"/>
    <w:rsid w:val="000B201E"/>
    <w:rsid w:val="000B212D"/>
    <w:rsid w:val="000B2340"/>
    <w:rsid w:val="000B2407"/>
    <w:rsid w:val="000B272B"/>
    <w:rsid w:val="000B2AC8"/>
    <w:rsid w:val="000B2E3F"/>
    <w:rsid w:val="000B2F3D"/>
    <w:rsid w:val="000B333E"/>
    <w:rsid w:val="000B33B3"/>
    <w:rsid w:val="000B3990"/>
    <w:rsid w:val="000B3A27"/>
    <w:rsid w:val="000B3B5D"/>
    <w:rsid w:val="000B3DEC"/>
    <w:rsid w:val="000B3E00"/>
    <w:rsid w:val="000B3E02"/>
    <w:rsid w:val="000B3E17"/>
    <w:rsid w:val="000B44EC"/>
    <w:rsid w:val="000B46F3"/>
    <w:rsid w:val="000B4B29"/>
    <w:rsid w:val="000B4B80"/>
    <w:rsid w:val="000B51D6"/>
    <w:rsid w:val="000B56FA"/>
    <w:rsid w:val="000B5E50"/>
    <w:rsid w:val="000B632E"/>
    <w:rsid w:val="000B6590"/>
    <w:rsid w:val="000B665E"/>
    <w:rsid w:val="000B697F"/>
    <w:rsid w:val="000B6A21"/>
    <w:rsid w:val="000B6CA4"/>
    <w:rsid w:val="000B6FC0"/>
    <w:rsid w:val="000B7156"/>
    <w:rsid w:val="000B75D0"/>
    <w:rsid w:val="000B782D"/>
    <w:rsid w:val="000B786A"/>
    <w:rsid w:val="000B7932"/>
    <w:rsid w:val="000B7B69"/>
    <w:rsid w:val="000B7E18"/>
    <w:rsid w:val="000B7E38"/>
    <w:rsid w:val="000B7F3E"/>
    <w:rsid w:val="000C0906"/>
    <w:rsid w:val="000C09C1"/>
    <w:rsid w:val="000C0ACA"/>
    <w:rsid w:val="000C0D00"/>
    <w:rsid w:val="000C106F"/>
    <w:rsid w:val="000C1419"/>
    <w:rsid w:val="000C16AD"/>
    <w:rsid w:val="000C1A30"/>
    <w:rsid w:val="000C1AAB"/>
    <w:rsid w:val="000C1D3D"/>
    <w:rsid w:val="000C1F3C"/>
    <w:rsid w:val="000C23A9"/>
    <w:rsid w:val="000C28DE"/>
    <w:rsid w:val="000C2DCE"/>
    <w:rsid w:val="000C2EDA"/>
    <w:rsid w:val="000C2F57"/>
    <w:rsid w:val="000C2F65"/>
    <w:rsid w:val="000C34E3"/>
    <w:rsid w:val="000C38AC"/>
    <w:rsid w:val="000C3BE3"/>
    <w:rsid w:val="000C424E"/>
    <w:rsid w:val="000C4304"/>
    <w:rsid w:val="000C435B"/>
    <w:rsid w:val="000C4942"/>
    <w:rsid w:val="000C4B9E"/>
    <w:rsid w:val="000C4BB6"/>
    <w:rsid w:val="000C4EF0"/>
    <w:rsid w:val="000C52F7"/>
    <w:rsid w:val="000C5317"/>
    <w:rsid w:val="000C5431"/>
    <w:rsid w:val="000C5861"/>
    <w:rsid w:val="000C5967"/>
    <w:rsid w:val="000C66B2"/>
    <w:rsid w:val="000C6B9A"/>
    <w:rsid w:val="000C6BC0"/>
    <w:rsid w:val="000C6E04"/>
    <w:rsid w:val="000C6E0A"/>
    <w:rsid w:val="000C6E23"/>
    <w:rsid w:val="000C6EA5"/>
    <w:rsid w:val="000C706B"/>
    <w:rsid w:val="000C7721"/>
    <w:rsid w:val="000C7932"/>
    <w:rsid w:val="000C7A56"/>
    <w:rsid w:val="000C7B72"/>
    <w:rsid w:val="000D021C"/>
    <w:rsid w:val="000D0626"/>
    <w:rsid w:val="000D0794"/>
    <w:rsid w:val="000D0A08"/>
    <w:rsid w:val="000D0C3C"/>
    <w:rsid w:val="000D1DA6"/>
    <w:rsid w:val="000D27C0"/>
    <w:rsid w:val="000D285A"/>
    <w:rsid w:val="000D2CEC"/>
    <w:rsid w:val="000D2FD2"/>
    <w:rsid w:val="000D3154"/>
    <w:rsid w:val="000D368E"/>
    <w:rsid w:val="000D3BDC"/>
    <w:rsid w:val="000D3C47"/>
    <w:rsid w:val="000D3CEB"/>
    <w:rsid w:val="000D42FF"/>
    <w:rsid w:val="000D48FE"/>
    <w:rsid w:val="000D4D0F"/>
    <w:rsid w:val="000D5079"/>
    <w:rsid w:val="000D570D"/>
    <w:rsid w:val="000D5A73"/>
    <w:rsid w:val="000D5D73"/>
    <w:rsid w:val="000D5E76"/>
    <w:rsid w:val="000D6348"/>
    <w:rsid w:val="000D6350"/>
    <w:rsid w:val="000D63CB"/>
    <w:rsid w:val="000D6430"/>
    <w:rsid w:val="000D648B"/>
    <w:rsid w:val="000D6BAF"/>
    <w:rsid w:val="000D6CAF"/>
    <w:rsid w:val="000D70F6"/>
    <w:rsid w:val="000D72EA"/>
    <w:rsid w:val="000D7615"/>
    <w:rsid w:val="000D77A1"/>
    <w:rsid w:val="000D7842"/>
    <w:rsid w:val="000D7A27"/>
    <w:rsid w:val="000D7C35"/>
    <w:rsid w:val="000D7C64"/>
    <w:rsid w:val="000D7E89"/>
    <w:rsid w:val="000D7FA8"/>
    <w:rsid w:val="000E0218"/>
    <w:rsid w:val="000E0273"/>
    <w:rsid w:val="000E0976"/>
    <w:rsid w:val="000E0B7E"/>
    <w:rsid w:val="000E1271"/>
    <w:rsid w:val="000E12F1"/>
    <w:rsid w:val="000E13DE"/>
    <w:rsid w:val="000E166A"/>
    <w:rsid w:val="000E1907"/>
    <w:rsid w:val="000E1BDA"/>
    <w:rsid w:val="000E1F97"/>
    <w:rsid w:val="000E1FB2"/>
    <w:rsid w:val="000E218C"/>
    <w:rsid w:val="000E22B7"/>
    <w:rsid w:val="000E2500"/>
    <w:rsid w:val="000E2589"/>
    <w:rsid w:val="000E271F"/>
    <w:rsid w:val="000E2771"/>
    <w:rsid w:val="000E3209"/>
    <w:rsid w:val="000E37DF"/>
    <w:rsid w:val="000E37E9"/>
    <w:rsid w:val="000E38EB"/>
    <w:rsid w:val="000E390B"/>
    <w:rsid w:val="000E3BC9"/>
    <w:rsid w:val="000E3E03"/>
    <w:rsid w:val="000E40DF"/>
    <w:rsid w:val="000E41A7"/>
    <w:rsid w:val="000E48D4"/>
    <w:rsid w:val="000E5681"/>
    <w:rsid w:val="000E5A25"/>
    <w:rsid w:val="000E5B07"/>
    <w:rsid w:val="000E5E67"/>
    <w:rsid w:val="000E5F7C"/>
    <w:rsid w:val="000E6984"/>
    <w:rsid w:val="000E6E61"/>
    <w:rsid w:val="000E6EC5"/>
    <w:rsid w:val="000E70E7"/>
    <w:rsid w:val="000E7157"/>
    <w:rsid w:val="000E74E8"/>
    <w:rsid w:val="000E766C"/>
    <w:rsid w:val="000E767A"/>
    <w:rsid w:val="000E781B"/>
    <w:rsid w:val="000E7C29"/>
    <w:rsid w:val="000E7CAC"/>
    <w:rsid w:val="000E7ED8"/>
    <w:rsid w:val="000E7F14"/>
    <w:rsid w:val="000F03A0"/>
    <w:rsid w:val="000F09FF"/>
    <w:rsid w:val="000F0BCE"/>
    <w:rsid w:val="000F0C72"/>
    <w:rsid w:val="000F126A"/>
    <w:rsid w:val="000F1969"/>
    <w:rsid w:val="000F1DBD"/>
    <w:rsid w:val="000F220C"/>
    <w:rsid w:val="000F2272"/>
    <w:rsid w:val="000F22FE"/>
    <w:rsid w:val="000F2713"/>
    <w:rsid w:val="000F2C43"/>
    <w:rsid w:val="000F31DA"/>
    <w:rsid w:val="000F3979"/>
    <w:rsid w:val="000F399B"/>
    <w:rsid w:val="000F4406"/>
    <w:rsid w:val="000F4807"/>
    <w:rsid w:val="000F4F21"/>
    <w:rsid w:val="000F5000"/>
    <w:rsid w:val="000F50CA"/>
    <w:rsid w:val="000F5360"/>
    <w:rsid w:val="000F575B"/>
    <w:rsid w:val="000F6011"/>
    <w:rsid w:val="000F63F0"/>
    <w:rsid w:val="000F687E"/>
    <w:rsid w:val="000F68CD"/>
    <w:rsid w:val="000F6A66"/>
    <w:rsid w:val="000F6B86"/>
    <w:rsid w:val="000F7C70"/>
    <w:rsid w:val="000F7C9C"/>
    <w:rsid w:val="001002FE"/>
    <w:rsid w:val="00100493"/>
    <w:rsid w:val="001005F9"/>
    <w:rsid w:val="001009F1"/>
    <w:rsid w:val="00100AC3"/>
    <w:rsid w:val="00100D90"/>
    <w:rsid w:val="00101336"/>
    <w:rsid w:val="00102472"/>
    <w:rsid w:val="00102496"/>
    <w:rsid w:val="00102528"/>
    <w:rsid w:val="00102FD7"/>
    <w:rsid w:val="00103243"/>
    <w:rsid w:val="001032CD"/>
    <w:rsid w:val="001034C3"/>
    <w:rsid w:val="001039EB"/>
    <w:rsid w:val="00103AA3"/>
    <w:rsid w:val="00103B04"/>
    <w:rsid w:val="00103E57"/>
    <w:rsid w:val="0010460A"/>
    <w:rsid w:val="00104632"/>
    <w:rsid w:val="001048DD"/>
    <w:rsid w:val="00104D47"/>
    <w:rsid w:val="001052A1"/>
    <w:rsid w:val="001055BA"/>
    <w:rsid w:val="00105C25"/>
    <w:rsid w:val="00105FC8"/>
    <w:rsid w:val="001069CF"/>
    <w:rsid w:val="00106C1E"/>
    <w:rsid w:val="00106E5B"/>
    <w:rsid w:val="001070FA"/>
    <w:rsid w:val="00107173"/>
    <w:rsid w:val="0010717F"/>
    <w:rsid w:val="001073B1"/>
    <w:rsid w:val="001079E9"/>
    <w:rsid w:val="00110482"/>
    <w:rsid w:val="00110713"/>
    <w:rsid w:val="001107AE"/>
    <w:rsid w:val="001109E3"/>
    <w:rsid w:val="00110A56"/>
    <w:rsid w:val="00110DB8"/>
    <w:rsid w:val="00111033"/>
    <w:rsid w:val="00111178"/>
    <w:rsid w:val="001111DC"/>
    <w:rsid w:val="001113D0"/>
    <w:rsid w:val="001114AD"/>
    <w:rsid w:val="0011159C"/>
    <w:rsid w:val="001125B3"/>
    <w:rsid w:val="001129B6"/>
    <w:rsid w:val="00112DB7"/>
    <w:rsid w:val="0011300C"/>
    <w:rsid w:val="001137C3"/>
    <w:rsid w:val="00114185"/>
    <w:rsid w:val="00114189"/>
    <w:rsid w:val="001142E0"/>
    <w:rsid w:val="0011476C"/>
    <w:rsid w:val="001148BA"/>
    <w:rsid w:val="00114A6F"/>
    <w:rsid w:val="00114B6B"/>
    <w:rsid w:val="00114C3E"/>
    <w:rsid w:val="00114C3F"/>
    <w:rsid w:val="001154AB"/>
    <w:rsid w:val="0011584F"/>
    <w:rsid w:val="00115985"/>
    <w:rsid w:val="00115B8B"/>
    <w:rsid w:val="00116141"/>
    <w:rsid w:val="001161BC"/>
    <w:rsid w:val="001163C5"/>
    <w:rsid w:val="00116B3B"/>
    <w:rsid w:val="00117633"/>
    <w:rsid w:val="00117C2D"/>
    <w:rsid w:val="001202BB"/>
    <w:rsid w:val="00120300"/>
    <w:rsid w:val="0012030E"/>
    <w:rsid w:val="00120487"/>
    <w:rsid w:val="0012064D"/>
    <w:rsid w:val="001207A6"/>
    <w:rsid w:val="0012084E"/>
    <w:rsid w:val="00120CCC"/>
    <w:rsid w:val="00120D19"/>
    <w:rsid w:val="00120D81"/>
    <w:rsid w:val="001211C1"/>
    <w:rsid w:val="00121463"/>
    <w:rsid w:val="0012161C"/>
    <w:rsid w:val="00121EDB"/>
    <w:rsid w:val="00122B77"/>
    <w:rsid w:val="00122C17"/>
    <w:rsid w:val="00122DA4"/>
    <w:rsid w:val="00122E31"/>
    <w:rsid w:val="00123495"/>
    <w:rsid w:val="001235D4"/>
    <w:rsid w:val="00123CE1"/>
    <w:rsid w:val="00123D6F"/>
    <w:rsid w:val="00123E30"/>
    <w:rsid w:val="00123F02"/>
    <w:rsid w:val="0012408B"/>
    <w:rsid w:val="00124459"/>
    <w:rsid w:val="00124CFC"/>
    <w:rsid w:val="0012531E"/>
    <w:rsid w:val="00125826"/>
    <w:rsid w:val="0012588F"/>
    <w:rsid w:val="0012619D"/>
    <w:rsid w:val="00126292"/>
    <w:rsid w:val="00126484"/>
    <w:rsid w:val="0012665B"/>
    <w:rsid w:val="00126665"/>
    <w:rsid w:val="0012672A"/>
    <w:rsid w:val="0012680D"/>
    <w:rsid w:val="00126B01"/>
    <w:rsid w:val="00127349"/>
    <w:rsid w:val="00127EEB"/>
    <w:rsid w:val="00127FBB"/>
    <w:rsid w:val="00130189"/>
    <w:rsid w:val="00130238"/>
    <w:rsid w:val="001302EF"/>
    <w:rsid w:val="00130F00"/>
    <w:rsid w:val="001311FB"/>
    <w:rsid w:val="001313AB"/>
    <w:rsid w:val="0013198E"/>
    <w:rsid w:val="00131C62"/>
    <w:rsid w:val="00132089"/>
    <w:rsid w:val="001321F5"/>
    <w:rsid w:val="00132354"/>
    <w:rsid w:val="001323DF"/>
    <w:rsid w:val="0013242F"/>
    <w:rsid w:val="0013259B"/>
    <w:rsid w:val="00132769"/>
    <w:rsid w:val="00132888"/>
    <w:rsid w:val="00132C2E"/>
    <w:rsid w:val="00132D9D"/>
    <w:rsid w:val="0013357B"/>
    <w:rsid w:val="001336BD"/>
    <w:rsid w:val="00133706"/>
    <w:rsid w:val="00133C7C"/>
    <w:rsid w:val="00134A9C"/>
    <w:rsid w:val="001355BC"/>
    <w:rsid w:val="00135756"/>
    <w:rsid w:val="00135959"/>
    <w:rsid w:val="001359F1"/>
    <w:rsid w:val="00135C0E"/>
    <w:rsid w:val="00135ECA"/>
    <w:rsid w:val="001360D1"/>
    <w:rsid w:val="001360FA"/>
    <w:rsid w:val="001362C1"/>
    <w:rsid w:val="001367B3"/>
    <w:rsid w:val="0013707A"/>
    <w:rsid w:val="00137108"/>
    <w:rsid w:val="00137361"/>
    <w:rsid w:val="001373A3"/>
    <w:rsid w:val="001379D5"/>
    <w:rsid w:val="00137A12"/>
    <w:rsid w:val="00137CCC"/>
    <w:rsid w:val="00140188"/>
    <w:rsid w:val="00140820"/>
    <w:rsid w:val="00140D0E"/>
    <w:rsid w:val="00141391"/>
    <w:rsid w:val="0014147A"/>
    <w:rsid w:val="001415D7"/>
    <w:rsid w:val="00141808"/>
    <w:rsid w:val="001419A4"/>
    <w:rsid w:val="001419E3"/>
    <w:rsid w:val="00141BF0"/>
    <w:rsid w:val="00141D50"/>
    <w:rsid w:val="001420BD"/>
    <w:rsid w:val="001422D6"/>
    <w:rsid w:val="00142ACB"/>
    <w:rsid w:val="00142B44"/>
    <w:rsid w:val="00142B74"/>
    <w:rsid w:val="00143EE5"/>
    <w:rsid w:val="00143FE0"/>
    <w:rsid w:val="001440AB"/>
    <w:rsid w:val="0014438D"/>
    <w:rsid w:val="00144D9F"/>
    <w:rsid w:val="00145399"/>
    <w:rsid w:val="00145601"/>
    <w:rsid w:val="00145815"/>
    <w:rsid w:val="00145A20"/>
    <w:rsid w:val="00145F74"/>
    <w:rsid w:val="00146018"/>
    <w:rsid w:val="00146233"/>
    <w:rsid w:val="00146271"/>
    <w:rsid w:val="00146499"/>
    <w:rsid w:val="001465AB"/>
    <w:rsid w:val="001466DB"/>
    <w:rsid w:val="00146795"/>
    <w:rsid w:val="00146C3C"/>
    <w:rsid w:val="00146E28"/>
    <w:rsid w:val="001474B2"/>
    <w:rsid w:val="0014764B"/>
    <w:rsid w:val="00147A95"/>
    <w:rsid w:val="00147B6A"/>
    <w:rsid w:val="00150099"/>
    <w:rsid w:val="001500FC"/>
    <w:rsid w:val="0015021A"/>
    <w:rsid w:val="001508EC"/>
    <w:rsid w:val="00150B1D"/>
    <w:rsid w:val="00151468"/>
    <w:rsid w:val="001514EC"/>
    <w:rsid w:val="0015157C"/>
    <w:rsid w:val="001518B3"/>
    <w:rsid w:val="00151AF0"/>
    <w:rsid w:val="0015229F"/>
    <w:rsid w:val="00152316"/>
    <w:rsid w:val="0015241E"/>
    <w:rsid w:val="001525CD"/>
    <w:rsid w:val="001526CD"/>
    <w:rsid w:val="001534FC"/>
    <w:rsid w:val="001535A1"/>
    <w:rsid w:val="001539A4"/>
    <w:rsid w:val="001539ED"/>
    <w:rsid w:val="00154132"/>
    <w:rsid w:val="00154448"/>
    <w:rsid w:val="001549AC"/>
    <w:rsid w:val="00154B5A"/>
    <w:rsid w:val="00154CA5"/>
    <w:rsid w:val="00154CAA"/>
    <w:rsid w:val="00154EC3"/>
    <w:rsid w:val="00155862"/>
    <w:rsid w:val="00155BD5"/>
    <w:rsid w:val="00155E36"/>
    <w:rsid w:val="00155EA7"/>
    <w:rsid w:val="0015645E"/>
    <w:rsid w:val="00156A0C"/>
    <w:rsid w:val="00156D52"/>
    <w:rsid w:val="0015719D"/>
    <w:rsid w:val="00160C24"/>
    <w:rsid w:val="00160F2B"/>
    <w:rsid w:val="00160F35"/>
    <w:rsid w:val="0016116E"/>
    <w:rsid w:val="001612AD"/>
    <w:rsid w:val="00161302"/>
    <w:rsid w:val="00161853"/>
    <w:rsid w:val="00161E59"/>
    <w:rsid w:val="001620EA"/>
    <w:rsid w:val="00162329"/>
    <w:rsid w:val="00162D7F"/>
    <w:rsid w:val="001633E3"/>
    <w:rsid w:val="0016380C"/>
    <w:rsid w:val="0016383B"/>
    <w:rsid w:val="001638B3"/>
    <w:rsid w:val="00163991"/>
    <w:rsid w:val="00164172"/>
    <w:rsid w:val="00164191"/>
    <w:rsid w:val="0016465E"/>
    <w:rsid w:val="00164970"/>
    <w:rsid w:val="00164E64"/>
    <w:rsid w:val="00164F37"/>
    <w:rsid w:val="001654F8"/>
    <w:rsid w:val="00165618"/>
    <w:rsid w:val="00165819"/>
    <w:rsid w:val="00165A0C"/>
    <w:rsid w:val="00165DB7"/>
    <w:rsid w:val="0016637B"/>
    <w:rsid w:val="00166609"/>
    <w:rsid w:val="00166A5E"/>
    <w:rsid w:val="00166C22"/>
    <w:rsid w:val="00167471"/>
    <w:rsid w:val="00167494"/>
    <w:rsid w:val="001676C1"/>
    <w:rsid w:val="001676F9"/>
    <w:rsid w:val="00167C1E"/>
    <w:rsid w:val="00167C28"/>
    <w:rsid w:val="00167CD2"/>
    <w:rsid w:val="00167DCC"/>
    <w:rsid w:val="00167F8D"/>
    <w:rsid w:val="00170141"/>
    <w:rsid w:val="001706CF"/>
    <w:rsid w:val="00170838"/>
    <w:rsid w:val="00170845"/>
    <w:rsid w:val="00170B21"/>
    <w:rsid w:val="00170E63"/>
    <w:rsid w:val="00170FE7"/>
    <w:rsid w:val="00171152"/>
    <w:rsid w:val="001713A3"/>
    <w:rsid w:val="0017151F"/>
    <w:rsid w:val="00171D2E"/>
    <w:rsid w:val="00171FAB"/>
    <w:rsid w:val="00171FC7"/>
    <w:rsid w:val="00172537"/>
    <w:rsid w:val="00172629"/>
    <w:rsid w:val="00172DF4"/>
    <w:rsid w:val="00172FA4"/>
    <w:rsid w:val="001730B3"/>
    <w:rsid w:val="001733A4"/>
    <w:rsid w:val="001734D6"/>
    <w:rsid w:val="001735D7"/>
    <w:rsid w:val="00173777"/>
    <w:rsid w:val="001739A8"/>
    <w:rsid w:val="00173D3D"/>
    <w:rsid w:val="00173E92"/>
    <w:rsid w:val="00173ECE"/>
    <w:rsid w:val="00173F76"/>
    <w:rsid w:val="00173FF2"/>
    <w:rsid w:val="00174082"/>
    <w:rsid w:val="00174093"/>
    <w:rsid w:val="00174355"/>
    <w:rsid w:val="0017444D"/>
    <w:rsid w:val="001749EA"/>
    <w:rsid w:val="00174B17"/>
    <w:rsid w:val="00174B60"/>
    <w:rsid w:val="00174F44"/>
    <w:rsid w:val="0017511C"/>
    <w:rsid w:val="00176000"/>
    <w:rsid w:val="0017620C"/>
    <w:rsid w:val="00176497"/>
    <w:rsid w:val="0017660B"/>
    <w:rsid w:val="00176E07"/>
    <w:rsid w:val="00176ED8"/>
    <w:rsid w:val="00176F82"/>
    <w:rsid w:val="0017702F"/>
    <w:rsid w:val="001771B0"/>
    <w:rsid w:val="001774A0"/>
    <w:rsid w:val="001775DB"/>
    <w:rsid w:val="00177644"/>
    <w:rsid w:val="0017770A"/>
    <w:rsid w:val="00177923"/>
    <w:rsid w:val="00177B9D"/>
    <w:rsid w:val="00177CE9"/>
    <w:rsid w:val="00180379"/>
    <w:rsid w:val="00180897"/>
    <w:rsid w:val="00180A43"/>
    <w:rsid w:val="001813D9"/>
    <w:rsid w:val="00181A27"/>
    <w:rsid w:val="00181BD9"/>
    <w:rsid w:val="00181C6E"/>
    <w:rsid w:val="00181C8F"/>
    <w:rsid w:val="0018238C"/>
    <w:rsid w:val="001824FF"/>
    <w:rsid w:val="00182552"/>
    <w:rsid w:val="001825F8"/>
    <w:rsid w:val="0018271F"/>
    <w:rsid w:val="00182834"/>
    <w:rsid w:val="001828A4"/>
    <w:rsid w:val="00182F34"/>
    <w:rsid w:val="0018304A"/>
    <w:rsid w:val="00183299"/>
    <w:rsid w:val="00183359"/>
    <w:rsid w:val="0018347C"/>
    <w:rsid w:val="00183590"/>
    <w:rsid w:val="001836B0"/>
    <w:rsid w:val="0018388B"/>
    <w:rsid w:val="001838AA"/>
    <w:rsid w:val="00183B8B"/>
    <w:rsid w:val="00183EFD"/>
    <w:rsid w:val="001847C9"/>
    <w:rsid w:val="00184F5F"/>
    <w:rsid w:val="00185618"/>
    <w:rsid w:val="001856C8"/>
    <w:rsid w:val="00185885"/>
    <w:rsid w:val="00185997"/>
    <w:rsid w:val="00185C00"/>
    <w:rsid w:val="00185ED9"/>
    <w:rsid w:val="00186718"/>
    <w:rsid w:val="00186EAA"/>
    <w:rsid w:val="00186F11"/>
    <w:rsid w:val="001870F8"/>
    <w:rsid w:val="001873F1"/>
    <w:rsid w:val="00187907"/>
    <w:rsid w:val="00187EDE"/>
    <w:rsid w:val="00187F16"/>
    <w:rsid w:val="00187FB1"/>
    <w:rsid w:val="00190804"/>
    <w:rsid w:val="001908CC"/>
    <w:rsid w:val="001909D9"/>
    <w:rsid w:val="00190B14"/>
    <w:rsid w:val="00190D00"/>
    <w:rsid w:val="00190E38"/>
    <w:rsid w:val="00191268"/>
    <w:rsid w:val="00191BF6"/>
    <w:rsid w:val="001926A6"/>
    <w:rsid w:val="00192F72"/>
    <w:rsid w:val="0019339D"/>
    <w:rsid w:val="00193484"/>
    <w:rsid w:val="001937D0"/>
    <w:rsid w:val="00193825"/>
    <w:rsid w:val="0019391D"/>
    <w:rsid w:val="00193D77"/>
    <w:rsid w:val="001941F3"/>
    <w:rsid w:val="001944EE"/>
    <w:rsid w:val="00194BFA"/>
    <w:rsid w:val="00194C9E"/>
    <w:rsid w:val="00194EE4"/>
    <w:rsid w:val="0019500F"/>
    <w:rsid w:val="0019539D"/>
    <w:rsid w:val="00195DED"/>
    <w:rsid w:val="00196413"/>
    <w:rsid w:val="00196496"/>
    <w:rsid w:val="00196AEA"/>
    <w:rsid w:val="00196CB2"/>
    <w:rsid w:val="00196CCB"/>
    <w:rsid w:val="00196DD3"/>
    <w:rsid w:val="00196E5E"/>
    <w:rsid w:val="00196F7F"/>
    <w:rsid w:val="001970D6"/>
    <w:rsid w:val="00197B3A"/>
    <w:rsid w:val="00197B80"/>
    <w:rsid w:val="00197EA2"/>
    <w:rsid w:val="00197FD6"/>
    <w:rsid w:val="001A0042"/>
    <w:rsid w:val="001A029F"/>
    <w:rsid w:val="001A033E"/>
    <w:rsid w:val="001A03B4"/>
    <w:rsid w:val="001A092D"/>
    <w:rsid w:val="001A0F64"/>
    <w:rsid w:val="001A14A3"/>
    <w:rsid w:val="001A1526"/>
    <w:rsid w:val="001A16A0"/>
    <w:rsid w:val="001A1865"/>
    <w:rsid w:val="001A1B92"/>
    <w:rsid w:val="001A1BB0"/>
    <w:rsid w:val="001A1E83"/>
    <w:rsid w:val="001A1FDE"/>
    <w:rsid w:val="001A2242"/>
    <w:rsid w:val="001A25D8"/>
    <w:rsid w:val="001A27BE"/>
    <w:rsid w:val="001A2A9A"/>
    <w:rsid w:val="001A2CDE"/>
    <w:rsid w:val="001A2E9E"/>
    <w:rsid w:val="001A3093"/>
    <w:rsid w:val="001A3803"/>
    <w:rsid w:val="001A3C40"/>
    <w:rsid w:val="001A3E0F"/>
    <w:rsid w:val="001A48CF"/>
    <w:rsid w:val="001A4951"/>
    <w:rsid w:val="001A543D"/>
    <w:rsid w:val="001A5597"/>
    <w:rsid w:val="001A56E0"/>
    <w:rsid w:val="001A570E"/>
    <w:rsid w:val="001A5B7C"/>
    <w:rsid w:val="001A5D51"/>
    <w:rsid w:val="001A5D7E"/>
    <w:rsid w:val="001A6818"/>
    <w:rsid w:val="001A69ED"/>
    <w:rsid w:val="001A6EEF"/>
    <w:rsid w:val="001A722A"/>
    <w:rsid w:val="001A74EB"/>
    <w:rsid w:val="001A771E"/>
    <w:rsid w:val="001A7A29"/>
    <w:rsid w:val="001B03FA"/>
    <w:rsid w:val="001B0420"/>
    <w:rsid w:val="001B0818"/>
    <w:rsid w:val="001B0951"/>
    <w:rsid w:val="001B0DD4"/>
    <w:rsid w:val="001B0EC2"/>
    <w:rsid w:val="001B0F46"/>
    <w:rsid w:val="001B0F82"/>
    <w:rsid w:val="001B20F2"/>
    <w:rsid w:val="001B26A6"/>
    <w:rsid w:val="001B2A40"/>
    <w:rsid w:val="001B30F5"/>
    <w:rsid w:val="001B31E3"/>
    <w:rsid w:val="001B37BF"/>
    <w:rsid w:val="001B3CAE"/>
    <w:rsid w:val="001B3F26"/>
    <w:rsid w:val="001B4095"/>
    <w:rsid w:val="001B409B"/>
    <w:rsid w:val="001B4385"/>
    <w:rsid w:val="001B455F"/>
    <w:rsid w:val="001B456E"/>
    <w:rsid w:val="001B4B12"/>
    <w:rsid w:val="001B4BA8"/>
    <w:rsid w:val="001B4D5D"/>
    <w:rsid w:val="001B5167"/>
    <w:rsid w:val="001B5187"/>
    <w:rsid w:val="001B582D"/>
    <w:rsid w:val="001B601E"/>
    <w:rsid w:val="001B63B4"/>
    <w:rsid w:val="001B66EF"/>
    <w:rsid w:val="001B6965"/>
    <w:rsid w:val="001B6DA1"/>
    <w:rsid w:val="001B702C"/>
    <w:rsid w:val="001B734A"/>
    <w:rsid w:val="001B7BC7"/>
    <w:rsid w:val="001B7FB1"/>
    <w:rsid w:val="001C0118"/>
    <w:rsid w:val="001C0363"/>
    <w:rsid w:val="001C08A6"/>
    <w:rsid w:val="001C0A6F"/>
    <w:rsid w:val="001C1140"/>
    <w:rsid w:val="001C13B5"/>
    <w:rsid w:val="001C15BD"/>
    <w:rsid w:val="001C1865"/>
    <w:rsid w:val="001C2076"/>
    <w:rsid w:val="001C2110"/>
    <w:rsid w:val="001C2A87"/>
    <w:rsid w:val="001C2AB3"/>
    <w:rsid w:val="001C2E40"/>
    <w:rsid w:val="001C2F1F"/>
    <w:rsid w:val="001C3228"/>
    <w:rsid w:val="001C3492"/>
    <w:rsid w:val="001C38FB"/>
    <w:rsid w:val="001C3E73"/>
    <w:rsid w:val="001C40B4"/>
    <w:rsid w:val="001C44A5"/>
    <w:rsid w:val="001C44D7"/>
    <w:rsid w:val="001C48DD"/>
    <w:rsid w:val="001C4C23"/>
    <w:rsid w:val="001C4EB0"/>
    <w:rsid w:val="001C5023"/>
    <w:rsid w:val="001C57E2"/>
    <w:rsid w:val="001C5B0C"/>
    <w:rsid w:val="001C5CC1"/>
    <w:rsid w:val="001C5D1A"/>
    <w:rsid w:val="001C60BF"/>
    <w:rsid w:val="001C66A0"/>
    <w:rsid w:val="001C6708"/>
    <w:rsid w:val="001C677B"/>
    <w:rsid w:val="001C6857"/>
    <w:rsid w:val="001C68DE"/>
    <w:rsid w:val="001C6A43"/>
    <w:rsid w:val="001C6A5E"/>
    <w:rsid w:val="001C6CAC"/>
    <w:rsid w:val="001C6D72"/>
    <w:rsid w:val="001C6FBB"/>
    <w:rsid w:val="001C7670"/>
    <w:rsid w:val="001C79B6"/>
    <w:rsid w:val="001D030D"/>
    <w:rsid w:val="001D038A"/>
    <w:rsid w:val="001D0B3B"/>
    <w:rsid w:val="001D0C69"/>
    <w:rsid w:val="001D1D77"/>
    <w:rsid w:val="001D1F11"/>
    <w:rsid w:val="001D204C"/>
    <w:rsid w:val="001D2076"/>
    <w:rsid w:val="001D2286"/>
    <w:rsid w:val="001D22C7"/>
    <w:rsid w:val="001D2CF1"/>
    <w:rsid w:val="001D2E40"/>
    <w:rsid w:val="001D301E"/>
    <w:rsid w:val="001D352C"/>
    <w:rsid w:val="001D371D"/>
    <w:rsid w:val="001D3C2D"/>
    <w:rsid w:val="001D3DD9"/>
    <w:rsid w:val="001D4169"/>
    <w:rsid w:val="001D423C"/>
    <w:rsid w:val="001D4B14"/>
    <w:rsid w:val="001D5E6A"/>
    <w:rsid w:val="001D635C"/>
    <w:rsid w:val="001D6BBD"/>
    <w:rsid w:val="001D6E3E"/>
    <w:rsid w:val="001D7615"/>
    <w:rsid w:val="001D794D"/>
    <w:rsid w:val="001D7A21"/>
    <w:rsid w:val="001D7AD2"/>
    <w:rsid w:val="001D7AF0"/>
    <w:rsid w:val="001D7AFD"/>
    <w:rsid w:val="001E0332"/>
    <w:rsid w:val="001E04C6"/>
    <w:rsid w:val="001E0590"/>
    <w:rsid w:val="001E06C8"/>
    <w:rsid w:val="001E0B00"/>
    <w:rsid w:val="001E0BEF"/>
    <w:rsid w:val="001E1711"/>
    <w:rsid w:val="001E183A"/>
    <w:rsid w:val="001E1934"/>
    <w:rsid w:val="001E1963"/>
    <w:rsid w:val="001E19AD"/>
    <w:rsid w:val="001E208F"/>
    <w:rsid w:val="001E21C1"/>
    <w:rsid w:val="001E3154"/>
    <w:rsid w:val="001E3200"/>
    <w:rsid w:val="001E380A"/>
    <w:rsid w:val="001E3C8C"/>
    <w:rsid w:val="001E43B7"/>
    <w:rsid w:val="001E467F"/>
    <w:rsid w:val="001E4FE4"/>
    <w:rsid w:val="001E530C"/>
    <w:rsid w:val="001E5ACF"/>
    <w:rsid w:val="001E5CA4"/>
    <w:rsid w:val="001E6085"/>
    <w:rsid w:val="001E62E9"/>
    <w:rsid w:val="001E6332"/>
    <w:rsid w:val="001E641C"/>
    <w:rsid w:val="001E67F8"/>
    <w:rsid w:val="001E6FEE"/>
    <w:rsid w:val="001E7723"/>
    <w:rsid w:val="001E7A9C"/>
    <w:rsid w:val="001E7CC9"/>
    <w:rsid w:val="001E7D7D"/>
    <w:rsid w:val="001E7F7D"/>
    <w:rsid w:val="001F00BC"/>
    <w:rsid w:val="001F0238"/>
    <w:rsid w:val="001F02E2"/>
    <w:rsid w:val="001F065C"/>
    <w:rsid w:val="001F0DEC"/>
    <w:rsid w:val="001F1127"/>
    <w:rsid w:val="001F199F"/>
    <w:rsid w:val="001F1AF9"/>
    <w:rsid w:val="001F1DEC"/>
    <w:rsid w:val="001F1FBC"/>
    <w:rsid w:val="001F2296"/>
    <w:rsid w:val="001F2961"/>
    <w:rsid w:val="001F2B51"/>
    <w:rsid w:val="001F2E13"/>
    <w:rsid w:val="001F3389"/>
    <w:rsid w:val="001F3417"/>
    <w:rsid w:val="001F38C4"/>
    <w:rsid w:val="001F40FC"/>
    <w:rsid w:val="001F4C47"/>
    <w:rsid w:val="001F4F35"/>
    <w:rsid w:val="001F5005"/>
    <w:rsid w:val="001F522F"/>
    <w:rsid w:val="001F531F"/>
    <w:rsid w:val="001F5769"/>
    <w:rsid w:val="001F591B"/>
    <w:rsid w:val="001F5DCD"/>
    <w:rsid w:val="001F6446"/>
    <w:rsid w:val="001F672B"/>
    <w:rsid w:val="001F676B"/>
    <w:rsid w:val="001F678E"/>
    <w:rsid w:val="001F67B6"/>
    <w:rsid w:val="001F6A27"/>
    <w:rsid w:val="001F6B17"/>
    <w:rsid w:val="001F72EB"/>
    <w:rsid w:val="001F7444"/>
    <w:rsid w:val="001F759E"/>
    <w:rsid w:val="001F7688"/>
    <w:rsid w:val="001F7D5B"/>
    <w:rsid w:val="002003E3"/>
    <w:rsid w:val="00200416"/>
    <w:rsid w:val="0020046D"/>
    <w:rsid w:val="00200592"/>
    <w:rsid w:val="00200966"/>
    <w:rsid w:val="0020104E"/>
    <w:rsid w:val="002014D3"/>
    <w:rsid w:val="002019B9"/>
    <w:rsid w:val="00201F3B"/>
    <w:rsid w:val="00202032"/>
    <w:rsid w:val="00202640"/>
    <w:rsid w:val="00202819"/>
    <w:rsid w:val="00202CCB"/>
    <w:rsid w:val="00202CD5"/>
    <w:rsid w:val="00202DD3"/>
    <w:rsid w:val="00203251"/>
    <w:rsid w:val="002033E3"/>
    <w:rsid w:val="002034B6"/>
    <w:rsid w:val="00203561"/>
    <w:rsid w:val="002035A6"/>
    <w:rsid w:val="002035C6"/>
    <w:rsid w:val="00203E09"/>
    <w:rsid w:val="0020405E"/>
    <w:rsid w:val="002044C5"/>
    <w:rsid w:val="00204E55"/>
    <w:rsid w:val="00204F5C"/>
    <w:rsid w:val="00204FD2"/>
    <w:rsid w:val="00205412"/>
    <w:rsid w:val="00205463"/>
    <w:rsid w:val="00205E94"/>
    <w:rsid w:val="00205FD7"/>
    <w:rsid w:val="00206398"/>
    <w:rsid w:val="002065DF"/>
    <w:rsid w:val="00206E83"/>
    <w:rsid w:val="0020735F"/>
    <w:rsid w:val="002073E4"/>
    <w:rsid w:val="002078C6"/>
    <w:rsid w:val="00207977"/>
    <w:rsid w:val="00207A21"/>
    <w:rsid w:val="00207D6A"/>
    <w:rsid w:val="00210188"/>
    <w:rsid w:val="002102F2"/>
    <w:rsid w:val="00210556"/>
    <w:rsid w:val="0021083E"/>
    <w:rsid w:val="002108BE"/>
    <w:rsid w:val="00210B69"/>
    <w:rsid w:val="00210C6D"/>
    <w:rsid w:val="00210CAD"/>
    <w:rsid w:val="00210E56"/>
    <w:rsid w:val="002111B2"/>
    <w:rsid w:val="00211319"/>
    <w:rsid w:val="00211846"/>
    <w:rsid w:val="00211A8F"/>
    <w:rsid w:val="00211ACE"/>
    <w:rsid w:val="00211B4C"/>
    <w:rsid w:val="00211E46"/>
    <w:rsid w:val="002120C7"/>
    <w:rsid w:val="00212295"/>
    <w:rsid w:val="00212B62"/>
    <w:rsid w:val="00213389"/>
    <w:rsid w:val="00213673"/>
    <w:rsid w:val="002136BE"/>
    <w:rsid w:val="0021376B"/>
    <w:rsid w:val="0021397D"/>
    <w:rsid w:val="00213B96"/>
    <w:rsid w:val="00213E99"/>
    <w:rsid w:val="00213ECD"/>
    <w:rsid w:val="002155CC"/>
    <w:rsid w:val="00215D44"/>
    <w:rsid w:val="00215F8E"/>
    <w:rsid w:val="00216047"/>
    <w:rsid w:val="0021658A"/>
    <w:rsid w:val="00216AB6"/>
    <w:rsid w:val="00216F38"/>
    <w:rsid w:val="002170D5"/>
    <w:rsid w:val="00217131"/>
    <w:rsid w:val="00217236"/>
    <w:rsid w:val="00217344"/>
    <w:rsid w:val="002174BB"/>
    <w:rsid w:val="00217861"/>
    <w:rsid w:val="0021786F"/>
    <w:rsid w:val="002178C2"/>
    <w:rsid w:val="0021796F"/>
    <w:rsid w:val="002179B5"/>
    <w:rsid w:val="00217D48"/>
    <w:rsid w:val="002200C8"/>
    <w:rsid w:val="0022025F"/>
    <w:rsid w:val="002204CE"/>
    <w:rsid w:val="002216C4"/>
    <w:rsid w:val="00221CAF"/>
    <w:rsid w:val="00221D69"/>
    <w:rsid w:val="0022281B"/>
    <w:rsid w:val="002229A8"/>
    <w:rsid w:val="002229E1"/>
    <w:rsid w:val="00222B96"/>
    <w:rsid w:val="00222C60"/>
    <w:rsid w:val="00222E1E"/>
    <w:rsid w:val="00222FA0"/>
    <w:rsid w:val="002235E8"/>
    <w:rsid w:val="0022396C"/>
    <w:rsid w:val="00223A29"/>
    <w:rsid w:val="00223AE6"/>
    <w:rsid w:val="00223CB0"/>
    <w:rsid w:val="00223D7F"/>
    <w:rsid w:val="00223DD8"/>
    <w:rsid w:val="0022402D"/>
    <w:rsid w:val="002243E2"/>
    <w:rsid w:val="0022483E"/>
    <w:rsid w:val="00224A20"/>
    <w:rsid w:val="00224AE5"/>
    <w:rsid w:val="00224E53"/>
    <w:rsid w:val="002257E8"/>
    <w:rsid w:val="002259D0"/>
    <w:rsid w:val="002262A2"/>
    <w:rsid w:val="0022655C"/>
    <w:rsid w:val="002266BC"/>
    <w:rsid w:val="00226729"/>
    <w:rsid w:val="00226A70"/>
    <w:rsid w:val="00226D1B"/>
    <w:rsid w:val="0022724B"/>
    <w:rsid w:val="002279D8"/>
    <w:rsid w:val="00230224"/>
    <w:rsid w:val="0023027E"/>
    <w:rsid w:val="00230470"/>
    <w:rsid w:val="00230A55"/>
    <w:rsid w:val="00230B7A"/>
    <w:rsid w:val="00230C69"/>
    <w:rsid w:val="00230F28"/>
    <w:rsid w:val="00230FAE"/>
    <w:rsid w:val="00231684"/>
    <w:rsid w:val="002316BC"/>
    <w:rsid w:val="00231952"/>
    <w:rsid w:val="00231C4B"/>
    <w:rsid w:val="00231E54"/>
    <w:rsid w:val="00232145"/>
    <w:rsid w:val="0023229C"/>
    <w:rsid w:val="002327EC"/>
    <w:rsid w:val="00232E8A"/>
    <w:rsid w:val="00233083"/>
    <w:rsid w:val="0023390F"/>
    <w:rsid w:val="0023396D"/>
    <w:rsid w:val="00233E5B"/>
    <w:rsid w:val="0023403B"/>
    <w:rsid w:val="002347AE"/>
    <w:rsid w:val="00234A3B"/>
    <w:rsid w:val="00234CFC"/>
    <w:rsid w:val="00235346"/>
    <w:rsid w:val="00235971"/>
    <w:rsid w:val="00235BEA"/>
    <w:rsid w:val="002360C5"/>
    <w:rsid w:val="002362AF"/>
    <w:rsid w:val="00236367"/>
    <w:rsid w:val="0023668C"/>
    <w:rsid w:val="00236789"/>
    <w:rsid w:val="002367C0"/>
    <w:rsid w:val="0023693D"/>
    <w:rsid w:val="00236982"/>
    <w:rsid w:val="00236C27"/>
    <w:rsid w:val="00236D03"/>
    <w:rsid w:val="00236E9D"/>
    <w:rsid w:val="00236F0C"/>
    <w:rsid w:val="00236F62"/>
    <w:rsid w:val="00237222"/>
    <w:rsid w:val="00237B32"/>
    <w:rsid w:val="00237B8F"/>
    <w:rsid w:val="00237E4B"/>
    <w:rsid w:val="00237FA3"/>
    <w:rsid w:val="0024004D"/>
    <w:rsid w:val="002405DB"/>
    <w:rsid w:val="0024071F"/>
    <w:rsid w:val="002408DF"/>
    <w:rsid w:val="00240AFE"/>
    <w:rsid w:val="00240C27"/>
    <w:rsid w:val="00240E31"/>
    <w:rsid w:val="00241340"/>
    <w:rsid w:val="00241A3A"/>
    <w:rsid w:val="00241B9F"/>
    <w:rsid w:val="0024227B"/>
    <w:rsid w:val="0024238B"/>
    <w:rsid w:val="002424AB"/>
    <w:rsid w:val="00242656"/>
    <w:rsid w:val="0024292C"/>
    <w:rsid w:val="002429B6"/>
    <w:rsid w:val="002432DE"/>
    <w:rsid w:val="0024378A"/>
    <w:rsid w:val="00243867"/>
    <w:rsid w:val="0024389F"/>
    <w:rsid w:val="002439E1"/>
    <w:rsid w:val="00244546"/>
    <w:rsid w:val="00244D1A"/>
    <w:rsid w:val="00244DF2"/>
    <w:rsid w:val="002454B8"/>
    <w:rsid w:val="00245936"/>
    <w:rsid w:val="00245ACB"/>
    <w:rsid w:val="00245DE9"/>
    <w:rsid w:val="00245F4A"/>
    <w:rsid w:val="00246166"/>
    <w:rsid w:val="00246734"/>
    <w:rsid w:val="002468F0"/>
    <w:rsid w:val="00246AE2"/>
    <w:rsid w:val="00246C6B"/>
    <w:rsid w:val="00246CF4"/>
    <w:rsid w:val="00247176"/>
    <w:rsid w:val="002471D4"/>
    <w:rsid w:val="002474C9"/>
    <w:rsid w:val="0024796A"/>
    <w:rsid w:val="0024798D"/>
    <w:rsid w:val="00250026"/>
    <w:rsid w:val="00250082"/>
    <w:rsid w:val="002504A5"/>
    <w:rsid w:val="0025050E"/>
    <w:rsid w:val="0025074F"/>
    <w:rsid w:val="002509D2"/>
    <w:rsid w:val="00250C3D"/>
    <w:rsid w:val="002519D8"/>
    <w:rsid w:val="00251E28"/>
    <w:rsid w:val="00252105"/>
    <w:rsid w:val="002524CE"/>
    <w:rsid w:val="00252A76"/>
    <w:rsid w:val="00252D00"/>
    <w:rsid w:val="0025379C"/>
    <w:rsid w:val="002539E2"/>
    <w:rsid w:val="00253AF2"/>
    <w:rsid w:val="00253B4A"/>
    <w:rsid w:val="00253E7E"/>
    <w:rsid w:val="00254085"/>
    <w:rsid w:val="002547E3"/>
    <w:rsid w:val="00254DBD"/>
    <w:rsid w:val="0025501D"/>
    <w:rsid w:val="0025509D"/>
    <w:rsid w:val="00255967"/>
    <w:rsid w:val="00255CF9"/>
    <w:rsid w:val="00256118"/>
    <w:rsid w:val="00256391"/>
    <w:rsid w:val="002565E7"/>
    <w:rsid w:val="002566EC"/>
    <w:rsid w:val="00256A7F"/>
    <w:rsid w:val="00256B5C"/>
    <w:rsid w:val="002571D5"/>
    <w:rsid w:val="0025724D"/>
    <w:rsid w:val="002574BB"/>
    <w:rsid w:val="00257872"/>
    <w:rsid w:val="00257879"/>
    <w:rsid w:val="0025794F"/>
    <w:rsid w:val="002601D8"/>
    <w:rsid w:val="00260255"/>
    <w:rsid w:val="002607A5"/>
    <w:rsid w:val="00260A71"/>
    <w:rsid w:val="00260D66"/>
    <w:rsid w:val="002612EF"/>
    <w:rsid w:val="0026155E"/>
    <w:rsid w:val="0026162C"/>
    <w:rsid w:val="00261F1B"/>
    <w:rsid w:val="00262024"/>
    <w:rsid w:val="00262202"/>
    <w:rsid w:val="00262318"/>
    <w:rsid w:val="00262B6B"/>
    <w:rsid w:val="00262EDD"/>
    <w:rsid w:val="00262F89"/>
    <w:rsid w:val="002635A3"/>
    <w:rsid w:val="002637D4"/>
    <w:rsid w:val="00263AF2"/>
    <w:rsid w:val="002644F2"/>
    <w:rsid w:val="0026471E"/>
    <w:rsid w:val="00264772"/>
    <w:rsid w:val="0026477C"/>
    <w:rsid w:val="00264D77"/>
    <w:rsid w:val="00265491"/>
    <w:rsid w:val="002658CE"/>
    <w:rsid w:val="002658FD"/>
    <w:rsid w:val="00265BF6"/>
    <w:rsid w:val="00265C25"/>
    <w:rsid w:val="00265F93"/>
    <w:rsid w:val="00266108"/>
    <w:rsid w:val="00266698"/>
    <w:rsid w:val="0026692F"/>
    <w:rsid w:val="00266A00"/>
    <w:rsid w:val="00266E73"/>
    <w:rsid w:val="00266E9E"/>
    <w:rsid w:val="00267271"/>
    <w:rsid w:val="00267493"/>
    <w:rsid w:val="00267798"/>
    <w:rsid w:val="002679DC"/>
    <w:rsid w:val="00267AE6"/>
    <w:rsid w:val="00267CDD"/>
    <w:rsid w:val="00267EB8"/>
    <w:rsid w:val="002700A2"/>
    <w:rsid w:val="002701BF"/>
    <w:rsid w:val="002702A5"/>
    <w:rsid w:val="0027061C"/>
    <w:rsid w:val="00270659"/>
    <w:rsid w:val="00270DC0"/>
    <w:rsid w:val="002718AA"/>
    <w:rsid w:val="00271A2A"/>
    <w:rsid w:val="00271CF9"/>
    <w:rsid w:val="00271F98"/>
    <w:rsid w:val="002720EA"/>
    <w:rsid w:val="00272A65"/>
    <w:rsid w:val="00272E0F"/>
    <w:rsid w:val="00272FF4"/>
    <w:rsid w:val="002731D4"/>
    <w:rsid w:val="00273325"/>
    <w:rsid w:val="002733A4"/>
    <w:rsid w:val="00273637"/>
    <w:rsid w:val="0027364D"/>
    <w:rsid w:val="0027382B"/>
    <w:rsid w:val="00273A66"/>
    <w:rsid w:val="00273A7C"/>
    <w:rsid w:val="00273BCD"/>
    <w:rsid w:val="0027423C"/>
    <w:rsid w:val="00274297"/>
    <w:rsid w:val="0027445B"/>
    <w:rsid w:val="00274C6B"/>
    <w:rsid w:val="00274DBB"/>
    <w:rsid w:val="00274E59"/>
    <w:rsid w:val="00275115"/>
    <w:rsid w:val="00275605"/>
    <w:rsid w:val="00275DC5"/>
    <w:rsid w:val="00276B5D"/>
    <w:rsid w:val="00276CFE"/>
    <w:rsid w:val="00276D2D"/>
    <w:rsid w:val="00277381"/>
    <w:rsid w:val="00277466"/>
    <w:rsid w:val="00277A2A"/>
    <w:rsid w:val="00277BBA"/>
    <w:rsid w:val="00277D19"/>
    <w:rsid w:val="00277D27"/>
    <w:rsid w:val="00280034"/>
    <w:rsid w:val="0028010C"/>
    <w:rsid w:val="00280273"/>
    <w:rsid w:val="0028045D"/>
    <w:rsid w:val="00280A80"/>
    <w:rsid w:val="00280DFB"/>
    <w:rsid w:val="00280EBB"/>
    <w:rsid w:val="00280EDE"/>
    <w:rsid w:val="00280FB8"/>
    <w:rsid w:val="002812A7"/>
    <w:rsid w:val="00281310"/>
    <w:rsid w:val="0028158B"/>
    <w:rsid w:val="00281662"/>
    <w:rsid w:val="00281B9B"/>
    <w:rsid w:val="00281BED"/>
    <w:rsid w:val="0028202D"/>
    <w:rsid w:val="0028207B"/>
    <w:rsid w:val="00282662"/>
    <w:rsid w:val="00282B28"/>
    <w:rsid w:val="00282C5B"/>
    <w:rsid w:val="002832CA"/>
    <w:rsid w:val="0028350D"/>
    <w:rsid w:val="00283595"/>
    <w:rsid w:val="002838D3"/>
    <w:rsid w:val="00283AC7"/>
    <w:rsid w:val="00283CA6"/>
    <w:rsid w:val="00283D39"/>
    <w:rsid w:val="00283E96"/>
    <w:rsid w:val="00284133"/>
    <w:rsid w:val="00284734"/>
    <w:rsid w:val="002849FB"/>
    <w:rsid w:val="00285040"/>
    <w:rsid w:val="0028506D"/>
    <w:rsid w:val="00285076"/>
    <w:rsid w:val="00285163"/>
    <w:rsid w:val="002853DC"/>
    <w:rsid w:val="002853F6"/>
    <w:rsid w:val="002859F5"/>
    <w:rsid w:val="00285BF4"/>
    <w:rsid w:val="00285CBD"/>
    <w:rsid w:val="00285CF7"/>
    <w:rsid w:val="00285FF3"/>
    <w:rsid w:val="0028651E"/>
    <w:rsid w:val="00286F16"/>
    <w:rsid w:val="002871B0"/>
    <w:rsid w:val="002872DE"/>
    <w:rsid w:val="002873B7"/>
    <w:rsid w:val="002873CF"/>
    <w:rsid w:val="00287858"/>
    <w:rsid w:val="00287977"/>
    <w:rsid w:val="00287A76"/>
    <w:rsid w:val="002902C0"/>
    <w:rsid w:val="0029065F"/>
    <w:rsid w:val="00290989"/>
    <w:rsid w:val="002915AC"/>
    <w:rsid w:val="00291662"/>
    <w:rsid w:val="00291921"/>
    <w:rsid w:val="0029195A"/>
    <w:rsid w:val="00291AE9"/>
    <w:rsid w:val="00292775"/>
    <w:rsid w:val="0029290D"/>
    <w:rsid w:val="0029396C"/>
    <w:rsid w:val="00293D13"/>
    <w:rsid w:val="00293E68"/>
    <w:rsid w:val="0029498F"/>
    <w:rsid w:val="00294BE2"/>
    <w:rsid w:val="00294C02"/>
    <w:rsid w:val="00294D9A"/>
    <w:rsid w:val="00294FCC"/>
    <w:rsid w:val="00295003"/>
    <w:rsid w:val="0029517F"/>
    <w:rsid w:val="00295283"/>
    <w:rsid w:val="00295375"/>
    <w:rsid w:val="0029539A"/>
    <w:rsid w:val="002957E1"/>
    <w:rsid w:val="0029590D"/>
    <w:rsid w:val="00295BAE"/>
    <w:rsid w:val="00295C94"/>
    <w:rsid w:val="00295E06"/>
    <w:rsid w:val="002963D4"/>
    <w:rsid w:val="00296541"/>
    <w:rsid w:val="002965D5"/>
    <w:rsid w:val="002966D6"/>
    <w:rsid w:val="00296D5C"/>
    <w:rsid w:val="00297162"/>
    <w:rsid w:val="0029738A"/>
    <w:rsid w:val="002976A4"/>
    <w:rsid w:val="002976B8"/>
    <w:rsid w:val="002A01E9"/>
    <w:rsid w:val="002A02A5"/>
    <w:rsid w:val="002A02FC"/>
    <w:rsid w:val="002A040B"/>
    <w:rsid w:val="002A0511"/>
    <w:rsid w:val="002A087E"/>
    <w:rsid w:val="002A0D04"/>
    <w:rsid w:val="002A0EFF"/>
    <w:rsid w:val="002A10D6"/>
    <w:rsid w:val="002A134B"/>
    <w:rsid w:val="002A14CB"/>
    <w:rsid w:val="002A1847"/>
    <w:rsid w:val="002A1E48"/>
    <w:rsid w:val="002A1FA4"/>
    <w:rsid w:val="002A2181"/>
    <w:rsid w:val="002A21BE"/>
    <w:rsid w:val="002A255D"/>
    <w:rsid w:val="002A27F8"/>
    <w:rsid w:val="002A3D54"/>
    <w:rsid w:val="002A3DA0"/>
    <w:rsid w:val="002A3EB3"/>
    <w:rsid w:val="002A3F2B"/>
    <w:rsid w:val="002A4008"/>
    <w:rsid w:val="002A41DB"/>
    <w:rsid w:val="002A4AEA"/>
    <w:rsid w:val="002A4B4B"/>
    <w:rsid w:val="002A4DCA"/>
    <w:rsid w:val="002A4E17"/>
    <w:rsid w:val="002A5E61"/>
    <w:rsid w:val="002A5E8E"/>
    <w:rsid w:val="002A5FA4"/>
    <w:rsid w:val="002A60F3"/>
    <w:rsid w:val="002A611F"/>
    <w:rsid w:val="002A631E"/>
    <w:rsid w:val="002A6EAA"/>
    <w:rsid w:val="002A72CA"/>
    <w:rsid w:val="002A737C"/>
    <w:rsid w:val="002A769F"/>
    <w:rsid w:val="002A7882"/>
    <w:rsid w:val="002A7A3A"/>
    <w:rsid w:val="002B00DA"/>
    <w:rsid w:val="002B022D"/>
    <w:rsid w:val="002B0488"/>
    <w:rsid w:val="002B08F7"/>
    <w:rsid w:val="002B0AF0"/>
    <w:rsid w:val="002B0E35"/>
    <w:rsid w:val="002B10DC"/>
    <w:rsid w:val="002B122C"/>
    <w:rsid w:val="002B185E"/>
    <w:rsid w:val="002B194B"/>
    <w:rsid w:val="002B1999"/>
    <w:rsid w:val="002B2191"/>
    <w:rsid w:val="002B2342"/>
    <w:rsid w:val="002B248C"/>
    <w:rsid w:val="002B269E"/>
    <w:rsid w:val="002B2739"/>
    <w:rsid w:val="002B31FB"/>
    <w:rsid w:val="002B33F7"/>
    <w:rsid w:val="002B38B4"/>
    <w:rsid w:val="002B3FE6"/>
    <w:rsid w:val="002B487D"/>
    <w:rsid w:val="002B4B9B"/>
    <w:rsid w:val="002B513E"/>
    <w:rsid w:val="002B523F"/>
    <w:rsid w:val="002B5AF4"/>
    <w:rsid w:val="002B5BBB"/>
    <w:rsid w:val="002B5CF5"/>
    <w:rsid w:val="002B6121"/>
    <w:rsid w:val="002B754C"/>
    <w:rsid w:val="002B7653"/>
    <w:rsid w:val="002B79AD"/>
    <w:rsid w:val="002B79BB"/>
    <w:rsid w:val="002B7BD0"/>
    <w:rsid w:val="002B7BDA"/>
    <w:rsid w:val="002B7DA3"/>
    <w:rsid w:val="002B7E86"/>
    <w:rsid w:val="002C09CE"/>
    <w:rsid w:val="002C0DEF"/>
    <w:rsid w:val="002C0FB7"/>
    <w:rsid w:val="002C0FDB"/>
    <w:rsid w:val="002C16BD"/>
    <w:rsid w:val="002C1A3C"/>
    <w:rsid w:val="002C2052"/>
    <w:rsid w:val="002C2213"/>
    <w:rsid w:val="002C23EC"/>
    <w:rsid w:val="002C25E9"/>
    <w:rsid w:val="002C285D"/>
    <w:rsid w:val="002C2884"/>
    <w:rsid w:val="002C33EA"/>
    <w:rsid w:val="002C3655"/>
    <w:rsid w:val="002C3847"/>
    <w:rsid w:val="002C3AD4"/>
    <w:rsid w:val="002C3B75"/>
    <w:rsid w:val="002C4437"/>
    <w:rsid w:val="002C4922"/>
    <w:rsid w:val="002C4C81"/>
    <w:rsid w:val="002C57F7"/>
    <w:rsid w:val="002C5B5E"/>
    <w:rsid w:val="002C5CB0"/>
    <w:rsid w:val="002C5D65"/>
    <w:rsid w:val="002C5F8D"/>
    <w:rsid w:val="002C623C"/>
    <w:rsid w:val="002C6468"/>
    <w:rsid w:val="002C64AC"/>
    <w:rsid w:val="002C6760"/>
    <w:rsid w:val="002C6E52"/>
    <w:rsid w:val="002C6F05"/>
    <w:rsid w:val="002C75EA"/>
    <w:rsid w:val="002C7C5B"/>
    <w:rsid w:val="002C7EEA"/>
    <w:rsid w:val="002D03A7"/>
    <w:rsid w:val="002D087D"/>
    <w:rsid w:val="002D199B"/>
    <w:rsid w:val="002D1C3A"/>
    <w:rsid w:val="002D1D1E"/>
    <w:rsid w:val="002D1EC1"/>
    <w:rsid w:val="002D2393"/>
    <w:rsid w:val="002D275A"/>
    <w:rsid w:val="002D2B0A"/>
    <w:rsid w:val="002D36CB"/>
    <w:rsid w:val="002D41F5"/>
    <w:rsid w:val="002D4AB3"/>
    <w:rsid w:val="002D5413"/>
    <w:rsid w:val="002D55C4"/>
    <w:rsid w:val="002D5742"/>
    <w:rsid w:val="002D5828"/>
    <w:rsid w:val="002D5E59"/>
    <w:rsid w:val="002D5FBC"/>
    <w:rsid w:val="002D6057"/>
    <w:rsid w:val="002D60B7"/>
    <w:rsid w:val="002D65BC"/>
    <w:rsid w:val="002D6C13"/>
    <w:rsid w:val="002D6CEA"/>
    <w:rsid w:val="002D6E00"/>
    <w:rsid w:val="002D6E49"/>
    <w:rsid w:val="002D6F3E"/>
    <w:rsid w:val="002D7080"/>
    <w:rsid w:val="002D7176"/>
    <w:rsid w:val="002D719D"/>
    <w:rsid w:val="002D743B"/>
    <w:rsid w:val="002D76AA"/>
    <w:rsid w:val="002D78A2"/>
    <w:rsid w:val="002E0018"/>
    <w:rsid w:val="002E0182"/>
    <w:rsid w:val="002E052A"/>
    <w:rsid w:val="002E0587"/>
    <w:rsid w:val="002E064C"/>
    <w:rsid w:val="002E07CB"/>
    <w:rsid w:val="002E0CD1"/>
    <w:rsid w:val="002E0EDC"/>
    <w:rsid w:val="002E1583"/>
    <w:rsid w:val="002E15B4"/>
    <w:rsid w:val="002E1708"/>
    <w:rsid w:val="002E177E"/>
    <w:rsid w:val="002E185A"/>
    <w:rsid w:val="002E1EE6"/>
    <w:rsid w:val="002E21C6"/>
    <w:rsid w:val="002E26F9"/>
    <w:rsid w:val="002E27AE"/>
    <w:rsid w:val="002E2959"/>
    <w:rsid w:val="002E2B4D"/>
    <w:rsid w:val="002E320B"/>
    <w:rsid w:val="002E339C"/>
    <w:rsid w:val="002E37F0"/>
    <w:rsid w:val="002E3AE2"/>
    <w:rsid w:val="002E41C9"/>
    <w:rsid w:val="002E48D8"/>
    <w:rsid w:val="002E4984"/>
    <w:rsid w:val="002E4C52"/>
    <w:rsid w:val="002E4CD2"/>
    <w:rsid w:val="002E50B9"/>
    <w:rsid w:val="002E5168"/>
    <w:rsid w:val="002E52B5"/>
    <w:rsid w:val="002E5E90"/>
    <w:rsid w:val="002E618F"/>
    <w:rsid w:val="002E6570"/>
    <w:rsid w:val="002E65A7"/>
    <w:rsid w:val="002E6751"/>
    <w:rsid w:val="002E696E"/>
    <w:rsid w:val="002E6F93"/>
    <w:rsid w:val="002E7723"/>
    <w:rsid w:val="002E7B3B"/>
    <w:rsid w:val="002E7D22"/>
    <w:rsid w:val="002F06D7"/>
    <w:rsid w:val="002F07EB"/>
    <w:rsid w:val="002F0AB0"/>
    <w:rsid w:val="002F0BB0"/>
    <w:rsid w:val="002F0DD2"/>
    <w:rsid w:val="002F0F8E"/>
    <w:rsid w:val="002F0F95"/>
    <w:rsid w:val="002F10D5"/>
    <w:rsid w:val="002F112A"/>
    <w:rsid w:val="002F1781"/>
    <w:rsid w:val="002F1CD4"/>
    <w:rsid w:val="002F1E64"/>
    <w:rsid w:val="002F214E"/>
    <w:rsid w:val="002F2250"/>
    <w:rsid w:val="002F2E37"/>
    <w:rsid w:val="002F3182"/>
    <w:rsid w:val="002F34DA"/>
    <w:rsid w:val="002F36D9"/>
    <w:rsid w:val="002F3A4A"/>
    <w:rsid w:val="002F3EE3"/>
    <w:rsid w:val="002F4391"/>
    <w:rsid w:val="002F43DB"/>
    <w:rsid w:val="002F444C"/>
    <w:rsid w:val="002F46A5"/>
    <w:rsid w:val="002F4826"/>
    <w:rsid w:val="002F4E69"/>
    <w:rsid w:val="002F5307"/>
    <w:rsid w:val="002F570B"/>
    <w:rsid w:val="002F57D2"/>
    <w:rsid w:val="002F58F6"/>
    <w:rsid w:val="002F592C"/>
    <w:rsid w:val="002F5A4F"/>
    <w:rsid w:val="002F6394"/>
    <w:rsid w:val="002F714E"/>
    <w:rsid w:val="002F7673"/>
    <w:rsid w:val="002F77C4"/>
    <w:rsid w:val="002F7A91"/>
    <w:rsid w:val="002F7E51"/>
    <w:rsid w:val="003003E0"/>
    <w:rsid w:val="00300841"/>
    <w:rsid w:val="003008FC"/>
    <w:rsid w:val="00300B23"/>
    <w:rsid w:val="0030102D"/>
    <w:rsid w:val="003010BF"/>
    <w:rsid w:val="00301440"/>
    <w:rsid w:val="00301672"/>
    <w:rsid w:val="00301703"/>
    <w:rsid w:val="00301963"/>
    <w:rsid w:val="00301AF4"/>
    <w:rsid w:val="00301FCD"/>
    <w:rsid w:val="003022A7"/>
    <w:rsid w:val="00302426"/>
    <w:rsid w:val="003028E3"/>
    <w:rsid w:val="00302966"/>
    <w:rsid w:val="00302CA2"/>
    <w:rsid w:val="00302D64"/>
    <w:rsid w:val="00302DC3"/>
    <w:rsid w:val="00302FBC"/>
    <w:rsid w:val="00302FFB"/>
    <w:rsid w:val="00303105"/>
    <w:rsid w:val="0030321D"/>
    <w:rsid w:val="00303818"/>
    <w:rsid w:val="00303A4C"/>
    <w:rsid w:val="00303D99"/>
    <w:rsid w:val="00303DF4"/>
    <w:rsid w:val="00304688"/>
    <w:rsid w:val="003047CD"/>
    <w:rsid w:val="00304DDE"/>
    <w:rsid w:val="00304E83"/>
    <w:rsid w:val="00304FE3"/>
    <w:rsid w:val="00305C66"/>
    <w:rsid w:val="00305EBD"/>
    <w:rsid w:val="00306099"/>
    <w:rsid w:val="00306140"/>
    <w:rsid w:val="003065AF"/>
    <w:rsid w:val="00306A26"/>
    <w:rsid w:val="003070B5"/>
    <w:rsid w:val="003071C8"/>
    <w:rsid w:val="00307700"/>
    <w:rsid w:val="00307719"/>
    <w:rsid w:val="003077ED"/>
    <w:rsid w:val="00307915"/>
    <w:rsid w:val="00307A84"/>
    <w:rsid w:val="00307AE7"/>
    <w:rsid w:val="00307B71"/>
    <w:rsid w:val="003105AD"/>
    <w:rsid w:val="003106F2"/>
    <w:rsid w:val="00310D81"/>
    <w:rsid w:val="00310F58"/>
    <w:rsid w:val="003111C9"/>
    <w:rsid w:val="00311251"/>
    <w:rsid w:val="00311E64"/>
    <w:rsid w:val="003123AC"/>
    <w:rsid w:val="00312DBA"/>
    <w:rsid w:val="00312E11"/>
    <w:rsid w:val="00312EE6"/>
    <w:rsid w:val="00312F43"/>
    <w:rsid w:val="003132D6"/>
    <w:rsid w:val="00313434"/>
    <w:rsid w:val="00313B6A"/>
    <w:rsid w:val="00313CAA"/>
    <w:rsid w:val="00313D1A"/>
    <w:rsid w:val="00314043"/>
    <w:rsid w:val="003142C5"/>
    <w:rsid w:val="00314841"/>
    <w:rsid w:val="00314C92"/>
    <w:rsid w:val="00314D35"/>
    <w:rsid w:val="00314FF9"/>
    <w:rsid w:val="00315110"/>
    <w:rsid w:val="00315137"/>
    <w:rsid w:val="00315532"/>
    <w:rsid w:val="00315B29"/>
    <w:rsid w:val="00315D60"/>
    <w:rsid w:val="003161DF"/>
    <w:rsid w:val="0031693A"/>
    <w:rsid w:val="00316CB0"/>
    <w:rsid w:val="00316EEF"/>
    <w:rsid w:val="00317270"/>
    <w:rsid w:val="003174A1"/>
    <w:rsid w:val="00317E0D"/>
    <w:rsid w:val="003200C5"/>
    <w:rsid w:val="003208DD"/>
    <w:rsid w:val="00321254"/>
    <w:rsid w:val="00321287"/>
    <w:rsid w:val="003212F0"/>
    <w:rsid w:val="00321565"/>
    <w:rsid w:val="00321721"/>
    <w:rsid w:val="003218D8"/>
    <w:rsid w:val="00321948"/>
    <w:rsid w:val="00321B23"/>
    <w:rsid w:val="00321B2E"/>
    <w:rsid w:val="00321DB5"/>
    <w:rsid w:val="00321EB9"/>
    <w:rsid w:val="003229D1"/>
    <w:rsid w:val="003236B2"/>
    <w:rsid w:val="00323CD9"/>
    <w:rsid w:val="0032423C"/>
    <w:rsid w:val="0032470F"/>
    <w:rsid w:val="003247AB"/>
    <w:rsid w:val="00324F6A"/>
    <w:rsid w:val="00325030"/>
    <w:rsid w:val="00325265"/>
    <w:rsid w:val="003252FF"/>
    <w:rsid w:val="0032625F"/>
    <w:rsid w:val="003265F3"/>
    <w:rsid w:val="00326CF5"/>
    <w:rsid w:val="00326DC7"/>
    <w:rsid w:val="00327077"/>
    <w:rsid w:val="00327211"/>
    <w:rsid w:val="0032734E"/>
    <w:rsid w:val="003275D2"/>
    <w:rsid w:val="003276D5"/>
    <w:rsid w:val="00327997"/>
    <w:rsid w:val="003279E1"/>
    <w:rsid w:val="00327A67"/>
    <w:rsid w:val="00327BA0"/>
    <w:rsid w:val="00327C05"/>
    <w:rsid w:val="00327C75"/>
    <w:rsid w:val="00327FAD"/>
    <w:rsid w:val="003300AA"/>
    <w:rsid w:val="0033047E"/>
    <w:rsid w:val="00330844"/>
    <w:rsid w:val="00330940"/>
    <w:rsid w:val="00330DDC"/>
    <w:rsid w:val="00330EEE"/>
    <w:rsid w:val="00331258"/>
    <w:rsid w:val="003313A6"/>
    <w:rsid w:val="00332742"/>
    <w:rsid w:val="00332931"/>
    <w:rsid w:val="003333BC"/>
    <w:rsid w:val="003337ED"/>
    <w:rsid w:val="00333937"/>
    <w:rsid w:val="00333C5B"/>
    <w:rsid w:val="00333F7D"/>
    <w:rsid w:val="003340C9"/>
    <w:rsid w:val="003341FB"/>
    <w:rsid w:val="00334C1C"/>
    <w:rsid w:val="0033524E"/>
    <w:rsid w:val="00335380"/>
    <w:rsid w:val="00335634"/>
    <w:rsid w:val="00335686"/>
    <w:rsid w:val="003356F9"/>
    <w:rsid w:val="003359E8"/>
    <w:rsid w:val="00335A5A"/>
    <w:rsid w:val="00335A74"/>
    <w:rsid w:val="00335C4E"/>
    <w:rsid w:val="0033612C"/>
    <w:rsid w:val="0033631D"/>
    <w:rsid w:val="00336595"/>
    <w:rsid w:val="00336824"/>
    <w:rsid w:val="0033687D"/>
    <w:rsid w:val="003378C7"/>
    <w:rsid w:val="00340383"/>
    <w:rsid w:val="00340737"/>
    <w:rsid w:val="00340C11"/>
    <w:rsid w:val="00340CF6"/>
    <w:rsid w:val="00340F78"/>
    <w:rsid w:val="0034167D"/>
    <w:rsid w:val="00341FCF"/>
    <w:rsid w:val="003428E6"/>
    <w:rsid w:val="00342B85"/>
    <w:rsid w:val="00342B8E"/>
    <w:rsid w:val="0034307F"/>
    <w:rsid w:val="00343153"/>
    <w:rsid w:val="00343775"/>
    <w:rsid w:val="00343D9B"/>
    <w:rsid w:val="00344408"/>
    <w:rsid w:val="003446A2"/>
    <w:rsid w:val="00344B8A"/>
    <w:rsid w:val="003451FA"/>
    <w:rsid w:val="003455FE"/>
    <w:rsid w:val="00345627"/>
    <w:rsid w:val="003461D0"/>
    <w:rsid w:val="003461DB"/>
    <w:rsid w:val="00346278"/>
    <w:rsid w:val="00346E36"/>
    <w:rsid w:val="00346E4B"/>
    <w:rsid w:val="003471CF"/>
    <w:rsid w:val="00347318"/>
    <w:rsid w:val="0034747D"/>
    <w:rsid w:val="003475DD"/>
    <w:rsid w:val="00347DC0"/>
    <w:rsid w:val="00347DD2"/>
    <w:rsid w:val="0035008F"/>
    <w:rsid w:val="003506EF"/>
    <w:rsid w:val="003508D5"/>
    <w:rsid w:val="00350CBF"/>
    <w:rsid w:val="00350E71"/>
    <w:rsid w:val="00350F29"/>
    <w:rsid w:val="00351361"/>
    <w:rsid w:val="0035158F"/>
    <w:rsid w:val="003518F9"/>
    <w:rsid w:val="00351935"/>
    <w:rsid w:val="0035211B"/>
    <w:rsid w:val="003522D8"/>
    <w:rsid w:val="003523E3"/>
    <w:rsid w:val="003524A3"/>
    <w:rsid w:val="00352F61"/>
    <w:rsid w:val="00353335"/>
    <w:rsid w:val="00353D74"/>
    <w:rsid w:val="0035424F"/>
    <w:rsid w:val="0035489F"/>
    <w:rsid w:val="00354936"/>
    <w:rsid w:val="00354BE1"/>
    <w:rsid w:val="00354C5D"/>
    <w:rsid w:val="00354E3D"/>
    <w:rsid w:val="00354E3F"/>
    <w:rsid w:val="00354F11"/>
    <w:rsid w:val="00355142"/>
    <w:rsid w:val="003551E3"/>
    <w:rsid w:val="003553B1"/>
    <w:rsid w:val="00355441"/>
    <w:rsid w:val="00355899"/>
    <w:rsid w:val="00355CE5"/>
    <w:rsid w:val="00356086"/>
    <w:rsid w:val="003561BC"/>
    <w:rsid w:val="0035640A"/>
    <w:rsid w:val="003568A0"/>
    <w:rsid w:val="00356991"/>
    <w:rsid w:val="00356A74"/>
    <w:rsid w:val="00356DA1"/>
    <w:rsid w:val="00356F73"/>
    <w:rsid w:val="00357197"/>
    <w:rsid w:val="003579FB"/>
    <w:rsid w:val="00357B34"/>
    <w:rsid w:val="00357B58"/>
    <w:rsid w:val="00360059"/>
    <w:rsid w:val="00360B9C"/>
    <w:rsid w:val="0036111D"/>
    <w:rsid w:val="0036148C"/>
    <w:rsid w:val="0036152B"/>
    <w:rsid w:val="003618B3"/>
    <w:rsid w:val="00361C1E"/>
    <w:rsid w:val="00361E4D"/>
    <w:rsid w:val="003621FE"/>
    <w:rsid w:val="00362C56"/>
    <w:rsid w:val="00362C5C"/>
    <w:rsid w:val="00363522"/>
    <w:rsid w:val="00363739"/>
    <w:rsid w:val="00363F1E"/>
    <w:rsid w:val="003646EA"/>
    <w:rsid w:val="0036478B"/>
    <w:rsid w:val="00364990"/>
    <w:rsid w:val="00364AAA"/>
    <w:rsid w:val="00365255"/>
    <w:rsid w:val="003652F7"/>
    <w:rsid w:val="00365468"/>
    <w:rsid w:val="003658F7"/>
    <w:rsid w:val="00366090"/>
    <w:rsid w:val="00366460"/>
    <w:rsid w:val="003668B1"/>
    <w:rsid w:val="00366B6A"/>
    <w:rsid w:val="003675C2"/>
    <w:rsid w:val="00367831"/>
    <w:rsid w:val="00367B63"/>
    <w:rsid w:val="00367CC2"/>
    <w:rsid w:val="00367F92"/>
    <w:rsid w:val="00370158"/>
    <w:rsid w:val="00370429"/>
    <w:rsid w:val="0037046F"/>
    <w:rsid w:val="003706DA"/>
    <w:rsid w:val="00370732"/>
    <w:rsid w:val="00370974"/>
    <w:rsid w:val="00370D59"/>
    <w:rsid w:val="00370FC9"/>
    <w:rsid w:val="00371091"/>
    <w:rsid w:val="0037118E"/>
    <w:rsid w:val="00371344"/>
    <w:rsid w:val="00371C52"/>
    <w:rsid w:val="00371E6E"/>
    <w:rsid w:val="0037230D"/>
    <w:rsid w:val="003725EC"/>
    <w:rsid w:val="0037287B"/>
    <w:rsid w:val="003729C5"/>
    <w:rsid w:val="00373103"/>
    <w:rsid w:val="00373333"/>
    <w:rsid w:val="00373594"/>
    <w:rsid w:val="003735BC"/>
    <w:rsid w:val="00373FE2"/>
    <w:rsid w:val="00374007"/>
    <w:rsid w:val="0037426F"/>
    <w:rsid w:val="00374AE9"/>
    <w:rsid w:val="00374AF8"/>
    <w:rsid w:val="00374C28"/>
    <w:rsid w:val="00374FB6"/>
    <w:rsid w:val="00375590"/>
    <w:rsid w:val="00375BBD"/>
    <w:rsid w:val="00375DFF"/>
    <w:rsid w:val="00375E4F"/>
    <w:rsid w:val="00376002"/>
    <w:rsid w:val="0037607C"/>
    <w:rsid w:val="0037622B"/>
    <w:rsid w:val="003765B7"/>
    <w:rsid w:val="003766EA"/>
    <w:rsid w:val="0037716A"/>
    <w:rsid w:val="0037769C"/>
    <w:rsid w:val="00377D77"/>
    <w:rsid w:val="0038021F"/>
    <w:rsid w:val="00380646"/>
    <w:rsid w:val="00381001"/>
    <w:rsid w:val="003819EF"/>
    <w:rsid w:val="0038230F"/>
    <w:rsid w:val="00382495"/>
    <w:rsid w:val="003828BE"/>
    <w:rsid w:val="00382A66"/>
    <w:rsid w:val="00382E9D"/>
    <w:rsid w:val="00383443"/>
    <w:rsid w:val="003834CD"/>
    <w:rsid w:val="00383507"/>
    <w:rsid w:val="003839DB"/>
    <w:rsid w:val="00383ECE"/>
    <w:rsid w:val="00384DCB"/>
    <w:rsid w:val="00385233"/>
    <w:rsid w:val="00385F1A"/>
    <w:rsid w:val="00386436"/>
    <w:rsid w:val="00386B91"/>
    <w:rsid w:val="00386E5D"/>
    <w:rsid w:val="00387197"/>
    <w:rsid w:val="003872F8"/>
    <w:rsid w:val="00387B7B"/>
    <w:rsid w:val="00387C35"/>
    <w:rsid w:val="00387EBB"/>
    <w:rsid w:val="0039085E"/>
    <w:rsid w:val="00390FF4"/>
    <w:rsid w:val="003914F6"/>
    <w:rsid w:val="00391845"/>
    <w:rsid w:val="00391AEC"/>
    <w:rsid w:val="00391D2A"/>
    <w:rsid w:val="00391FE5"/>
    <w:rsid w:val="0039204A"/>
    <w:rsid w:val="003921BE"/>
    <w:rsid w:val="0039279F"/>
    <w:rsid w:val="0039286C"/>
    <w:rsid w:val="003929DC"/>
    <w:rsid w:val="00393A5B"/>
    <w:rsid w:val="00393F6B"/>
    <w:rsid w:val="0039411A"/>
    <w:rsid w:val="00394158"/>
    <w:rsid w:val="0039418B"/>
    <w:rsid w:val="00394313"/>
    <w:rsid w:val="0039469F"/>
    <w:rsid w:val="00394BB4"/>
    <w:rsid w:val="00395182"/>
    <w:rsid w:val="00395526"/>
    <w:rsid w:val="00395E27"/>
    <w:rsid w:val="00395F67"/>
    <w:rsid w:val="0039638E"/>
    <w:rsid w:val="00396AFC"/>
    <w:rsid w:val="00396BE8"/>
    <w:rsid w:val="0039707F"/>
    <w:rsid w:val="0039720A"/>
    <w:rsid w:val="0039731C"/>
    <w:rsid w:val="00397514"/>
    <w:rsid w:val="00397A8A"/>
    <w:rsid w:val="003A0727"/>
    <w:rsid w:val="003A0D85"/>
    <w:rsid w:val="003A1436"/>
    <w:rsid w:val="003A1B71"/>
    <w:rsid w:val="003A1E50"/>
    <w:rsid w:val="003A1EFD"/>
    <w:rsid w:val="003A2261"/>
    <w:rsid w:val="003A233E"/>
    <w:rsid w:val="003A280D"/>
    <w:rsid w:val="003A2BDD"/>
    <w:rsid w:val="003A2E88"/>
    <w:rsid w:val="003A3287"/>
    <w:rsid w:val="003A356D"/>
    <w:rsid w:val="003A3618"/>
    <w:rsid w:val="003A3C57"/>
    <w:rsid w:val="003A3EC8"/>
    <w:rsid w:val="003A3F6D"/>
    <w:rsid w:val="003A42A8"/>
    <w:rsid w:val="003A42C2"/>
    <w:rsid w:val="003A43A8"/>
    <w:rsid w:val="003A4776"/>
    <w:rsid w:val="003A47B5"/>
    <w:rsid w:val="003A48A0"/>
    <w:rsid w:val="003A4CD1"/>
    <w:rsid w:val="003A4CE3"/>
    <w:rsid w:val="003A4D62"/>
    <w:rsid w:val="003A53C7"/>
    <w:rsid w:val="003A5597"/>
    <w:rsid w:val="003A563A"/>
    <w:rsid w:val="003A564B"/>
    <w:rsid w:val="003A5D70"/>
    <w:rsid w:val="003A622B"/>
    <w:rsid w:val="003A6A06"/>
    <w:rsid w:val="003A6B57"/>
    <w:rsid w:val="003A6CE7"/>
    <w:rsid w:val="003A713B"/>
    <w:rsid w:val="003A726F"/>
    <w:rsid w:val="003A7276"/>
    <w:rsid w:val="003A7921"/>
    <w:rsid w:val="003B0055"/>
    <w:rsid w:val="003B00B8"/>
    <w:rsid w:val="003B03CA"/>
    <w:rsid w:val="003B0515"/>
    <w:rsid w:val="003B051B"/>
    <w:rsid w:val="003B057A"/>
    <w:rsid w:val="003B0774"/>
    <w:rsid w:val="003B0A9C"/>
    <w:rsid w:val="003B101F"/>
    <w:rsid w:val="003B141B"/>
    <w:rsid w:val="003B192E"/>
    <w:rsid w:val="003B1E24"/>
    <w:rsid w:val="003B210C"/>
    <w:rsid w:val="003B24EB"/>
    <w:rsid w:val="003B2670"/>
    <w:rsid w:val="003B2907"/>
    <w:rsid w:val="003B2E5E"/>
    <w:rsid w:val="003B2F0A"/>
    <w:rsid w:val="003B2F37"/>
    <w:rsid w:val="003B357F"/>
    <w:rsid w:val="003B3C18"/>
    <w:rsid w:val="003B428A"/>
    <w:rsid w:val="003B4546"/>
    <w:rsid w:val="003B4572"/>
    <w:rsid w:val="003B4FC7"/>
    <w:rsid w:val="003B5040"/>
    <w:rsid w:val="003B5149"/>
    <w:rsid w:val="003B51BF"/>
    <w:rsid w:val="003B59C5"/>
    <w:rsid w:val="003B5C70"/>
    <w:rsid w:val="003B62AD"/>
    <w:rsid w:val="003B62E2"/>
    <w:rsid w:val="003B632B"/>
    <w:rsid w:val="003B6742"/>
    <w:rsid w:val="003B6C3A"/>
    <w:rsid w:val="003B7AB8"/>
    <w:rsid w:val="003B7DD4"/>
    <w:rsid w:val="003C0B80"/>
    <w:rsid w:val="003C1020"/>
    <w:rsid w:val="003C105F"/>
    <w:rsid w:val="003C133D"/>
    <w:rsid w:val="003C1499"/>
    <w:rsid w:val="003C1585"/>
    <w:rsid w:val="003C199F"/>
    <w:rsid w:val="003C1EB2"/>
    <w:rsid w:val="003C20D8"/>
    <w:rsid w:val="003C20F6"/>
    <w:rsid w:val="003C24B4"/>
    <w:rsid w:val="003C279A"/>
    <w:rsid w:val="003C28BA"/>
    <w:rsid w:val="003C2DBB"/>
    <w:rsid w:val="003C2F68"/>
    <w:rsid w:val="003C3682"/>
    <w:rsid w:val="003C36F6"/>
    <w:rsid w:val="003C378E"/>
    <w:rsid w:val="003C3980"/>
    <w:rsid w:val="003C3A53"/>
    <w:rsid w:val="003C3C2A"/>
    <w:rsid w:val="003C3E74"/>
    <w:rsid w:val="003C459E"/>
    <w:rsid w:val="003C46F5"/>
    <w:rsid w:val="003C4951"/>
    <w:rsid w:val="003C50AC"/>
    <w:rsid w:val="003C5622"/>
    <w:rsid w:val="003C5710"/>
    <w:rsid w:val="003C5AC6"/>
    <w:rsid w:val="003C5C2A"/>
    <w:rsid w:val="003C5C2D"/>
    <w:rsid w:val="003C62FD"/>
    <w:rsid w:val="003C649D"/>
    <w:rsid w:val="003C6A95"/>
    <w:rsid w:val="003C6AE1"/>
    <w:rsid w:val="003C6FC4"/>
    <w:rsid w:val="003C72B0"/>
    <w:rsid w:val="003C75FE"/>
    <w:rsid w:val="003C76BF"/>
    <w:rsid w:val="003C7859"/>
    <w:rsid w:val="003C7B8A"/>
    <w:rsid w:val="003C7F6E"/>
    <w:rsid w:val="003D038E"/>
    <w:rsid w:val="003D04EB"/>
    <w:rsid w:val="003D059E"/>
    <w:rsid w:val="003D05D3"/>
    <w:rsid w:val="003D0895"/>
    <w:rsid w:val="003D0A0F"/>
    <w:rsid w:val="003D0BAE"/>
    <w:rsid w:val="003D0F88"/>
    <w:rsid w:val="003D1470"/>
    <w:rsid w:val="003D15FD"/>
    <w:rsid w:val="003D1639"/>
    <w:rsid w:val="003D1861"/>
    <w:rsid w:val="003D1BE6"/>
    <w:rsid w:val="003D2716"/>
    <w:rsid w:val="003D2788"/>
    <w:rsid w:val="003D2877"/>
    <w:rsid w:val="003D289A"/>
    <w:rsid w:val="003D2934"/>
    <w:rsid w:val="003D29A1"/>
    <w:rsid w:val="003D2F19"/>
    <w:rsid w:val="003D32BB"/>
    <w:rsid w:val="003D3B55"/>
    <w:rsid w:val="003D3F2B"/>
    <w:rsid w:val="003D45FB"/>
    <w:rsid w:val="003D4711"/>
    <w:rsid w:val="003D4F36"/>
    <w:rsid w:val="003D5561"/>
    <w:rsid w:val="003D57ED"/>
    <w:rsid w:val="003D5929"/>
    <w:rsid w:val="003D6329"/>
    <w:rsid w:val="003D638B"/>
    <w:rsid w:val="003D65C2"/>
    <w:rsid w:val="003D65DC"/>
    <w:rsid w:val="003D6767"/>
    <w:rsid w:val="003D687C"/>
    <w:rsid w:val="003D68C3"/>
    <w:rsid w:val="003D6A0C"/>
    <w:rsid w:val="003D6F74"/>
    <w:rsid w:val="003D7395"/>
    <w:rsid w:val="003D74D1"/>
    <w:rsid w:val="003D76AB"/>
    <w:rsid w:val="003D7711"/>
    <w:rsid w:val="003D7721"/>
    <w:rsid w:val="003D7780"/>
    <w:rsid w:val="003D77AA"/>
    <w:rsid w:val="003D77C4"/>
    <w:rsid w:val="003D77DD"/>
    <w:rsid w:val="003D792B"/>
    <w:rsid w:val="003D7DD6"/>
    <w:rsid w:val="003E0E2D"/>
    <w:rsid w:val="003E101E"/>
    <w:rsid w:val="003E1559"/>
    <w:rsid w:val="003E1573"/>
    <w:rsid w:val="003E1646"/>
    <w:rsid w:val="003E1D58"/>
    <w:rsid w:val="003E2055"/>
    <w:rsid w:val="003E208A"/>
    <w:rsid w:val="003E20C8"/>
    <w:rsid w:val="003E22B5"/>
    <w:rsid w:val="003E2993"/>
    <w:rsid w:val="003E2A2E"/>
    <w:rsid w:val="003E2CE0"/>
    <w:rsid w:val="003E2FCE"/>
    <w:rsid w:val="003E3196"/>
    <w:rsid w:val="003E3303"/>
    <w:rsid w:val="003E338E"/>
    <w:rsid w:val="003E36AE"/>
    <w:rsid w:val="003E3AFF"/>
    <w:rsid w:val="003E3D60"/>
    <w:rsid w:val="003E418D"/>
    <w:rsid w:val="003E45EA"/>
    <w:rsid w:val="003E4626"/>
    <w:rsid w:val="003E48C2"/>
    <w:rsid w:val="003E49EF"/>
    <w:rsid w:val="003E4C99"/>
    <w:rsid w:val="003E53BC"/>
    <w:rsid w:val="003E5A43"/>
    <w:rsid w:val="003E5C76"/>
    <w:rsid w:val="003E61EC"/>
    <w:rsid w:val="003E65F2"/>
    <w:rsid w:val="003E6AEC"/>
    <w:rsid w:val="003E700F"/>
    <w:rsid w:val="003E77B8"/>
    <w:rsid w:val="003E7AAD"/>
    <w:rsid w:val="003E7DDD"/>
    <w:rsid w:val="003F0069"/>
    <w:rsid w:val="003F036C"/>
    <w:rsid w:val="003F0448"/>
    <w:rsid w:val="003F0E41"/>
    <w:rsid w:val="003F14AC"/>
    <w:rsid w:val="003F1CC1"/>
    <w:rsid w:val="003F2B85"/>
    <w:rsid w:val="003F2C9E"/>
    <w:rsid w:val="003F2CFB"/>
    <w:rsid w:val="003F2DD4"/>
    <w:rsid w:val="003F309F"/>
    <w:rsid w:val="003F3283"/>
    <w:rsid w:val="003F32AA"/>
    <w:rsid w:val="003F347D"/>
    <w:rsid w:val="003F34E8"/>
    <w:rsid w:val="003F3948"/>
    <w:rsid w:val="003F3B41"/>
    <w:rsid w:val="003F44FB"/>
    <w:rsid w:val="003F474C"/>
    <w:rsid w:val="003F4916"/>
    <w:rsid w:val="003F4944"/>
    <w:rsid w:val="003F4E62"/>
    <w:rsid w:val="003F4E85"/>
    <w:rsid w:val="003F50A3"/>
    <w:rsid w:val="003F50AC"/>
    <w:rsid w:val="003F53FF"/>
    <w:rsid w:val="003F5C91"/>
    <w:rsid w:val="003F5DDE"/>
    <w:rsid w:val="003F66A9"/>
    <w:rsid w:val="003F6E95"/>
    <w:rsid w:val="003F7027"/>
    <w:rsid w:val="003F716E"/>
    <w:rsid w:val="0040013B"/>
    <w:rsid w:val="004001D9"/>
    <w:rsid w:val="004001F3"/>
    <w:rsid w:val="004004A5"/>
    <w:rsid w:val="00400A0D"/>
    <w:rsid w:val="00400B17"/>
    <w:rsid w:val="00400FFC"/>
    <w:rsid w:val="0040139F"/>
    <w:rsid w:val="00402035"/>
    <w:rsid w:val="00402467"/>
    <w:rsid w:val="00402B82"/>
    <w:rsid w:val="00403240"/>
    <w:rsid w:val="004032FC"/>
    <w:rsid w:val="004035D7"/>
    <w:rsid w:val="00403717"/>
    <w:rsid w:val="0040387D"/>
    <w:rsid w:val="00403EB7"/>
    <w:rsid w:val="0040405C"/>
    <w:rsid w:val="004041A6"/>
    <w:rsid w:val="00404A23"/>
    <w:rsid w:val="00404AD8"/>
    <w:rsid w:val="00404B46"/>
    <w:rsid w:val="00404C54"/>
    <w:rsid w:val="00404D73"/>
    <w:rsid w:val="0040517A"/>
    <w:rsid w:val="004053B7"/>
    <w:rsid w:val="004053B9"/>
    <w:rsid w:val="00405861"/>
    <w:rsid w:val="00405C01"/>
    <w:rsid w:val="00405C2E"/>
    <w:rsid w:val="004064E5"/>
    <w:rsid w:val="00406616"/>
    <w:rsid w:val="0040690E"/>
    <w:rsid w:val="00406A16"/>
    <w:rsid w:val="00406A6B"/>
    <w:rsid w:val="00407267"/>
    <w:rsid w:val="0040736C"/>
    <w:rsid w:val="004100B6"/>
    <w:rsid w:val="004102D1"/>
    <w:rsid w:val="004104D8"/>
    <w:rsid w:val="00410671"/>
    <w:rsid w:val="004109CF"/>
    <w:rsid w:val="00410AC6"/>
    <w:rsid w:val="00410B34"/>
    <w:rsid w:val="00410E55"/>
    <w:rsid w:val="00411349"/>
    <w:rsid w:val="004119E2"/>
    <w:rsid w:val="00411DE3"/>
    <w:rsid w:val="0041232C"/>
    <w:rsid w:val="00412337"/>
    <w:rsid w:val="0041239E"/>
    <w:rsid w:val="004123CC"/>
    <w:rsid w:val="004125AF"/>
    <w:rsid w:val="004128B9"/>
    <w:rsid w:val="00412A30"/>
    <w:rsid w:val="00413091"/>
    <w:rsid w:val="004131BF"/>
    <w:rsid w:val="004134C4"/>
    <w:rsid w:val="00413972"/>
    <w:rsid w:val="00413CDB"/>
    <w:rsid w:val="0041423E"/>
    <w:rsid w:val="00414536"/>
    <w:rsid w:val="0041458C"/>
    <w:rsid w:val="00415032"/>
    <w:rsid w:val="0041517F"/>
    <w:rsid w:val="004151C8"/>
    <w:rsid w:val="00415253"/>
    <w:rsid w:val="0041527E"/>
    <w:rsid w:val="00415BC2"/>
    <w:rsid w:val="004163A9"/>
    <w:rsid w:val="0041641C"/>
    <w:rsid w:val="00416ACA"/>
    <w:rsid w:val="00416BB5"/>
    <w:rsid w:val="00416FB3"/>
    <w:rsid w:val="0041753A"/>
    <w:rsid w:val="004177B5"/>
    <w:rsid w:val="00417888"/>
    <w:rsid w:val="00420847"/>
    <w:rsid w:val="00421240"/>
    <w:rsid w:val="004213EE"/>
    <w:rsid w:val="00421883"/>
    <w:rsid w:val="004218E2"/>
    <w:rsid w:val="00421BB8"/>
    <w:rsid w:val="00421EDA"/>
    <w:rsid w:val="004222A3"/>
    <w:rsid w:val="0042248F"/>
    <w:rsid w:val="00422654"/>
    <w:rsid w:val="00422A13"/>
    <w:rsid w:val="00422F18"/>
    <w:rsid w:val="0042326C"/>
    <w:rsid w:val="00423A5F"/>
    <w:rsid w:val="00423C55"/>
    <w:rsid w:val="00423CD6"/>
    <w:rsid w:val="00423E19"/>
    <w:rsid w:val="004241E8"/>
    <w:rsid w:val="004245D4"/>
    <w:rsid w:val="00424FDD"/>
    <w:rsid w:val="00425113"/>
    <w:rsid w:val="004252E4"/>
    <w:rsid w:val="004255E0"/>
    <w:rsid w:val="0042628A"/>
    <w:rsid w:val="0042694D"/>
    <w:rsid w:val="00426D91"/>
    <w:rsid w:val="00426F96"/>
    <w:rsid w:val="00427188"/>
    <w:rsid w:val="004275AD"/>
    <w:rsid w:val="0042777E"/>
    <w:rsid w:val="00427BBC"/>
    <w:rsid w:val="00427C52"/>
    <w:rsid w:val="00430044"/>
    <w:rsid w:val="004305A9"/>
    <w:rsid w:val="00430BDA"/>
    <w:rsid w:val="00430D50"/>
    <w:rsid w:val="00430E2C"/>
    <w:rsid w:val="00431102"/>
    <w:rsid w:val="00431C70"/>
    <w:rsid w:val="00431C78"/>
    <w:rsid w:val="00431E18"/>
    <w:rsid w:val="004320B6"/>
    <w:rsid w:val="00432261"/>
    <w:rsid w:val="00432374"/>
    <w:rsid w:val="00432453"/>
    <w:rsid w:val="00432819"/>
    <w:rsid w:val="00432F2A"/>
    <w:rsid w:val="00432F53"/>
    <w:rsid w:val="00433244"/>
    <w:rsid w:val="00433788"/>
    <w:rsid w:val="0043380F"/>
    <w:rsid w:val="00433842"/>
    <w:rsid w:val="00433B89"/>
    <w:rsid w:val="00433C72"/>
    <w:rsid w:val="00433E56"/>
    <w:rsid w:val="004343EC"/>
    <w:rsid w:val="004349B2"/>
    <w:rsid w:val="00434A5E"/>
    <w:rsid w:val="00434B41"/>
    <w:rsid w:val="00434B58"/>
    <w:rsid w:val="00435402"/>
    <w:rsid w:val="00435992"/>
    <w:rsid w:val="00435C3C"/>
    <w:rsid w:val="00435D46"/>
    <w:rsid w:val="00435F24"/>
    <w:rsid w:val="0043619F"/>
    <w:rsid w:val="0043630C"/>
    <w:rsid w:val="0043674C"/>
    <w:rsid w:val="00436863"/>
    <w:rsid w:val="00437599"/>
    <w:rsid w:val="004378A3"/>
    <w:rsid w:val="004378C6"/>
    <w:rsid w:val="00440186"/>
    <w:rsid w:val="00440904"/>
    <w:rsid w:val="00440D4E"/>
    <w:rsid w:val="004410C5"/>
    <w:rsid w:val="00441709"/>
    <w:rsid w:val="00441A79"/>
    <w:rsid w:val="00441E1C"/>
    <w:rsid w:val="0044201B"/>
    <w:rsid w:val="004426C7"/>
    <w:rsid w:val="00442907"/>
    <w:rsid w:val="004431D9"/>
    <w:rsid w:val="00443457"/>
    <w:rsid w:val="00443696"/>
    <w:rsid w:val="00443A90"/>
    <w:rsid w:val="00443DD1"/>
    <w:rsid w:val="004445A7"/>
    <w:rsid w:val="00444600"/>
    <w:rsid w:val="0044465F"/>
    <w:rsid w:val="00444BB2"/>
    <w:rsid w:val="004451E3"/>
    <w:rsid w:val="004453DF"/>
    <w:rsid w:val="00445486"/>
    <w:rsid w:val="004458B4"/>
    <w:rsid w:val="0044599A"/>
    <w:rsid w:val="00445AC4"/>
    <w:rsid w:val="00445D87"/>
    <w:rsid w:val="00445E12"/>
    <w:rsid w:val="00445E7F"/>
    <w:rsid w:val="0044687F"/>
    <w:rsid w:val="00446CC4"/>
    <w:rsid w:val="00446CDF"/>
    <w:rsid w:val="0044708C"/>
    <w:rsid w:val="0044718E"/>
    <w:rsid w:val="004472DF"/>
    <w:rsid w:val="004476B7"/>
    <w:rsid w:val="004500A8"/>
    <w:rsid w:val="00450334"/>
    <w:rsid w:val="004507F6"/>
    <w:rsid w:val="004514E0"/>
    <w:rsid w:val="004514F7"/>
    <w:rsid w:val="004515D4"/>
    <w:rsid w:val="00451764"/>
    <w:rsid w:val="0045178C"/>
    <w:rsid w:val="004517E2"/>
    <w:rsid w:val="00451CDA"/>
    <w:rsid w:val="00451F14"/>
    <w:rsid w:val="004525AC"/>
    <w:rsid w:val="004526C3"/>
    <w:rsid w:val="00452881"/>
    <w:rsid w:val="00452AAB"/>
    <w:rsid w:val="00452B6A"/>
    <w:rsid w:val="00452C6D"/>
    <w:rsid w:val="00453190"/>
    <w:rsid w:val="004531DD"/>
    <w:rsid w:val="00453BC6"/>
    <w:rsid w:val="00453D96"/>
    <w:rsid w:val="00454890"/>
    <w:rsid w:val="00454E6F"/>
    <w:rsid w:val="004552FD"/>
    <w:rsid w:val="0045598E"/>
    <w:rsid w:val="00455DEA"/>
    <w:rsid w:val="0045601C"/>
    <w:rsid w:val="0045613D"/>
    <w:rsid w:val="004565F0"/>
    <w:rsid w:val="00456881"/>
    <w:rsid w:val="00456929"/>
    <w:rsid w:val="00457028"/>
    <w:rsid w:val="004571CF"/>
    <w:rsid w:val="004573FC"/>
    <w:rsid w:val="00457591"/>
    <w:rsid w:val="004575E7"/>
    <w:rsid w:val="00457764"/>
    <w:rsid w:val="00457B9E"/>
    <w:rsid w:val="00457D19"/>
    <w:rsid w:val="00457DDB"/>
    <w:rsid w:val="0046061C"/>
    <w:rsid w:val="004606DF"/>
    <w:rsid w:val="00460FDC"/>
    <w:rsid w:val="00461302"/>
    <w:rsid w:val="00461413"/>
    <w:rsid w:val="00462680"/>
    <w:rsid w:val="00462B24"/>
    <w:rsid w:val="00462B53"/>
    <w:rsid w:val="00462E18"/>
    <w:rsid w:val="00462EA4"/>
    <w:rsid w:val="00462F06"/>
    <w:rsid w:val="00462F0D"/>
    <w:rsid w:val="00462F24"/>
    <w:rsid w:val="00463727"/>
    <w:rsid w:val="004639E9"/>
    <w:rsid w:val="00463D0C"/>
    <w:rsid w:val="004640CC"/>
    <w:rsid w:val="0046497C"/>
    <w:rsid w:val="00464DFE"/>
    <w:rsid w:val="004651B6"/>
    <w:rsid w:val="00465842"/>
    <w:rsid w:val="00465A66"/>
    <w:rsid w:val="00465FFE"/>
    <w:rsid w:val="004660F2"/>
    <w:rsid w:val="004664AE"/>
    <w:rsid w:val="004665CD"/>
    <w:rsid w:val="00466819"/>
    <w:rsid w:val="00466DB3"/>
    <w:rsid w:val="004670FE"/>
    <w:rsid w:val="004672EB"/>
    <w:rsid w:val="00467335"/>
    <w:rsid w:val="00467ACB"/>
    <w:rsid w:val="00467BFF"/>
    <w:rsid w:val="00470A22"/>
    <w:rsid w:val="00470B73"/>
    <w:rsid w:val="00470FA7"/>
    <w:rsid w:val="0047119B"/>
    <w:rsid w:val="004711DA"/>
    <w:rsid w:val="0047121C"/>
    <w:rsid w:val="00471FAB"/>
    <w:rsid w:val="0047201D"/>
    <w:rsid w:val="0047220E"/>
    <w:rsid w:val="00472524"/>
    <w:rsid w:val="004727D5"/>
    <w:rsid w:val="0047288E"/>
    <w:rsid w:val="00472A11"/>
    <w:rsid w:val="00472FD2"/>
    <w:rsid w:val="00473079"/>
    <w:rsid w:val="004730A4"/>
    <w:rsid w:val="004736CB"/>
    <w:rsid w:val="00473ED8"/>
    <w:rsid w:val="0047409F"/>
    <w:rsid w:val="00474217"/>
    <w:rsid w:val="00474488"/>
    <w:rsid w:val="00474668"/>
    <w:rsid w:val="00474C7A"/>
    <w:rsid w:val="00475226"/>
    <w:rsid w:val="004756DE"/>
    <w:rsid w:val="004756F8"/>
    <w:rsid w:val="00475C0B"/>
    <w:rsid w:val="00476351"/>
    <w:rsid w:val="00476D1D"/>
    <w:rsid w:val="00476E8A"/>
    <w:rsid w:val="004772BC"/>
    <w:rsid w:val="004777E5"/>
    <w:rsid w:val="00477802"/>
    <w:rsid w:val="00477DBB"/>
    <w:rsid w:val="00477E78"/>
    <w:rsid w:val="0048026A"/>
    <w:rsid w:val="004803B5"/>
    <w:rsid w:val="004805C4"/>
    <w:rsid w:val="00480782"/>
    <w:rsid w:val="00480801"/>
    <w:rsid w:val="00480A43"/>
    <w:rsid w:val="00480B48"/>
    <w:rsid w:val="0048105D"/>
    <w:rsid w:val="004811D6"/>
    <w:rsid w:val="00481833"/>
    <w:rsid w:val="00481C89"/>
    <w:rsid w:val="004822AB"/>
    <w:rsid w:val="0048276F"/>
    <w:rsid w:val="0048283E"/>
    <w:rsid w:val="00482960"/>
    <w:rsid w:val="00482C12"/>
    <w:rsid w:val="00482CE7"/>
    <w:rsid w:val="00482EF9"/>
    <w:rsid w:val="00483120"/>
    <w:rsid w:val="00483124"/>
    <w:rsid w:val="00483223"/>
    <w:rsid w:val="0048394C"/>
    <w:rsid w:val="00483B94"/>
    <w:rsid w:val="00483FC9"/>
    <w:rsid w:val="00484356"/>
    <w:rsid w:val="0048455B"/>
    <w:rsid w:val="0048493E"/>
    <w:rsid w:val="00484AC4"/>
    <w:rsid w:val="00484E7B"/>
    <w:rsid w:val="00485546"/>
    <w:rsid w:val="0048594A"/>
    <w:rsid w:val="00485BEA"/>
    <w:rsid w:val="00485C3C"/>
    <w:rsid w:val="00485E74"/>
    <w:rsid w:val="00485EC9"/>
    <w:rsid w:val="004862A2"/>
    <w:rsid w:val="004866CF"/>
    <w:rsid w:val="004866EC"/>
    <w:rsid w:val="00486887"/>
    <w:rsid w:val="004869B7"/>
    <w:rsid w:val="00486D71"/>
    <w:rsid w:val="00486F31"/>
    <w:rsid w:val="0048746E"/>
    <w:rsid w:val="00487BF9"/>
    <w:rsid w:val="00490152"/>
    <w:rsid w:val="004902DC"/>
    <w:rsid w:val="00490371"/>
    <w:rsid w:val="004904F6"/>
    <w:rsid w:val="0049093F"/>
    <w:rsid w:val="00490D52"/>
    <w:rsid w:val="00490D8F"/>
    <w:rsid w:val="0049189B"/>
    <w:rsid w:val="00491ABB"/>
    <w:rsid w:val="00491C98"/>
    <w:rsid w:val="00491CE2"/>
    <w:rsid w:val="00491D08"/>
    <w:rsid w:val="00491D33"/>
    <w:rsid w:val="00491F63"/>
    <w:rsid w:val="00492236"/>
    <w:rsid w:val="00492330"/>
    <w:rsid w:val="004926D7"/>
    <w:rsid w:val="00492773"/>
    <w:rsid w:val="0049288A"/>
    <w:rsid w:val="00492A18"/>
    <w:rsid w:val="004931C8"/>
    <w:rsid w:val="004935F9"/>
    <w:rsid w:val="00494119"/>
    <w:rsid w:val="00494329"/>
    <w:rsid w:val="00494402"/>
    <w:rsid w:val="00494486"/>
    <w:rsid w:val="0049448C"/>
    <w:rsid w:val="00494635"/>
    <w:rsid w:val="004946A1"/>
    <w:rsid w:val="00494A34"/>
    <w:rsid w:val="00494C84"/>
    <w:rsid w:val="00494E33"/>
    <w:rsid w:val="004951C6"/>
    <w:rsid w:val="00495866"/>
    <w:rsid w:val="00495A5E"/>
    <w:rsid w:val="004960A1"/>
    <w:rsid w:val="00496173"/>
    <w:rsid w:val="0049627C"/>
    <w:rsid w:val="00496477"/>
    <w:rsid w:val="004968E1"/>
    <w:rsid w:val="00496E32"/>
    <w:rsid w:val="00496E5D"/>
    <w:rsid w:val="004973C0"/>
    <w:rsid w:val="004973E8"/>
    <w:rsid w:val="00497526"/>
    <w:rsid w:val="0049752B"/>
    <w:rsid w:val="00497589"/>
    <w:rsid w:val="004979B2"/>
    <w:rsid w:val="00497AF3"/>
    <w:rsid w:val="00497B01"/>
    <w:rsid w:val="00497B67"/>
    <w:rsid w:val="00497FC1"/>
    <w:rsid w:val="004A006F"/>
    <w:rsid w:val="004A02F7"/>
    <w:rsid w:val="004A0383"/>
    <w:rsid w:val="004A086D"/>
    <w:rsid w:val="004A09C4"/>
    <w:rsid w:val="004A121D"/>
    <w:rsid w:val="004A1AEF"/>
    <w:rsid w:val="004A1D23"/>
    <w:rsid w:val="004A227C"/>
    <w:rsid w:val="004A22E0"/>
    <w:rsid w:val="004A2DF1"/>
    <w:rsid w:val="004A2E93"/>
    <w:rsid w:val="004A346B"/>
    <w:rsid w:val="004A4905"/>
    <w:rsid w:val="004A4C75"/>
    <w:rsid w:val="004A4CC7"/>
    <w:rsid w:val="004A512E"/>
    <w:rsid w:val="004A531F"/>
    <w:rsid w:val="004A538E"/>
    <w:rsid w:val="004A55C3"/>
    <w:rsid w:val="004A561B"/>
    <w:rsid w:val="004A5D87"/>
    <w:rsid w:val="004A61F3"/>
    <w:rsid w:val="004A6625"/>
    <w:rsid w:val="004A6628"/>
    <w:rsid w:val="004A6AEB"/>
    <w:rsid w:val="004A6D9A"/>
    <w:rsid w:val="004A6EB5"/>
    <w:rsid w:val="004A75DE"/>
    <w:rsid w:val="004A760A"/>
    <w:rsid w:val="004A76E6"/>
    <w:rsid w:val="004A7869"/>
    <w:rsid w:val="004A789B"/>
    <w:rsid w:val="004A7B17"/>
    <w:rsid w:val="004A7C77"/>
    <w:rsid w:val="004A7F23"/>
    <w:rsid w:val="004B03F7"/>
    <w:rsid w:val="004B056E"/>
    <w:rsid w:val="004B07F1"/>
    <w:rsid w:val="004B0BE9"/>
    <w:rsid w:val="004B0D7A"/>
    <w:rsid w:val="004B0EF9"/>
    <w:rsid w:val="004B0FBE"/>
    <w:rsid w:val="004B1736"/>
    <w:rsid w:val="004B17BA"/>
    <w:rsid w:val="004B201F"/>
    <w:rsid w:val="004B2102"/>
    <w:rsid w:val="004B23CF"/>
    <w:rsid w:val="004B2A14"/>
    <w:rsid w:val="004B2E8D"/>
    <w:rsid w:val="004B364E"/>
    <w:rsid w:val="004B39A3"/>
    <w:rsid w:val="004B3CD0"/>
    <w:rsid w:val="004B3E7A"/>
    <w:rsid w:val="004B409D"/>
    <w:rsid w:val="004B53AA"/>
    <w:rsid w:val="004B5B53"/>
    <w:rsid w:val="004B5D58"/>
    <w:rsid w:val="004B6472"/>
    <w:rsid w:val="004B652D"/>
    <w:rsid w:val="004B6E92"/>
    <w:rsid w:val="004B705F"/>
    <w:rsid w:val="004B7A3E"/>
    <w:rsid w:val="004B7BF4"/>
    <w:rsid w:val="004B7EFE"/>
    <w:rsid w:val="004C0395"/>
    <w:rsid w:val="004C0B3A"/>
    <w:rsid w:val="004C0FA9"/>
    <w:rsid w:val="004C13E0"/>
    <w:rsid w:val="004C1A7B"/>
    <w:rsid w:val="004C1B21"/>
    <w:rsid w:val="004C2547"/>
    <w:rsid w:val="004C2712"/>
    <w:rsid w:val="004C2971"/>
    <w:rsid w:val="004C31E2"/>
    <w:rsid w:val="004C3419"/>
    <w:rsid w:val="004C3446"/>
    <w:rsid w:val="004C34AE"/>
    <w:rsid w:val="004C351E"/>
    <w:rsid w:val="004C3924"/>
    <w:rsid w:val="004C3BD6"/>
    <w:rsid w:val="004C3D57"/>
    <w:rsid w:val="004C4282"/>
    <w:rsid w:val="004C44CD"/>
    <w:rsid w:val="004C4C32"/>
    <w:rsid w:val="004C4E8E"/>
    <w:rsid w:val="004C4F32"/>
    <w:rsid w:val="004C5299"/>
    <w:rsid w:val="004C5802"/>
    <w:rsid w:val="004C58D7"/>
    <w:rsid w:val="004C5903"/>
    <w:rsid w:val="004C5A8B"/>
    <w:rsid w:val="004C5BD6"/>
    <w:rsid w:val="004C5BEA"/>
    <w:rsid w:val="004C5C00"/>
    <w:rsid w:val="004C6070"/>
    <w:rsid w:val="004C6277"/>
    <w:rsid w:val="004C642A"/>
    <w:rsid w:val="004C6532"/>
    <w:rsid w:val="004C661B"/>
    <w:rsid w:val="004C6668"/>
    <w:rsid w:val="004C6F59"/>
    <w:rsid w:val="004C770A"/>
    <w:rsid w:val="004C7B2E"/>
    <w:rsid w:val="004C7DA3"/>
    <w:rsid w:val="004C7FDA"/>
    <w:rsid w:val="004D01C8"/>
    <w:rsid w:val="004D10E6"/>
    <w:rsid w:val="004D1416"/>
    <w:rsid w:val="004D180C"/>
    <w:rsid w:val="004D1A62"/>
    <w:rsid w:val="004D1DEB"/>
    <w:rsid w:val="004D1F49"/>
    <w:rsid w:val="004D212A"/>
    <w:rsid w:val="004D2884"/>
    <w:rsid w:val="004D2A31"/>
    <w:rsid w:val="004D2D13"/>
    <w:rsid w:val="004D2D20"/>
    <w:rsid w:val="004D339E"/>
    <w:rsid w:val="004D3BF6"/>
    <w:rsid w:val="004D3C15"/>
    <w:rsid w:val="004D45FF"/>
    <w:rsid w:val="004D471E"/>
    <w:rsid w:val="004D473E"/>
    <w:rsid w:val="004D4977"/>
    <w:rsid w:val="004D49C1"/>
    <w:rsid w:val="004D4C77"/>
    <w:rsid w:val="004D4C8F"/>
    <w:rsid w:val="004D51A0"/>
    <w:rsid w:val="004D5CA6"/>
    <w:rsid w:val="004D5FC2"/>
    <w:rsid w:val="004D618D"/>
    <w:rsid w:val="004D66A0"/>
    <w:rsid w:val="004D7117"/>
    <w:rsid w:val="004D745B"/>
    <w:rsid w:val="004D7870"/>
    <w:rsid w:val="004E060C"/>
    <w:rsid w:val="004E0640"/>
    <w:rsid w:val="004E0666"/>
    <w:rsid w:val="004E09C2"/>
    <w:rsid w:val="004E0E33"/>
    <w:rsid w:val="004E1344"/>
    <w:rsid w:val="004E1866"/>
    <w:rsid w:val="004E18C5"/>
    <w:rsid w:val="004E1ABA"/>
    <w:rsid w:val="004E1FC9"/>
    <w:rsid w:val="004E2066"/>
    <w:rsid w:val="004E2498"/>
    <w:rsid w:val="004E27A9"/>
    <w:rsid w:val="004E299E"/>
    <w:rsid w:val="004E2FBE"/>
    <w:rsid w:val="004E305B"/>
    <w:rsid w:val="004E34C8"/>
    <w:rsid w:val="004E37FA"/>
    <w:rsid w:val="004E3986"/>
    <w:rsid w:val="004E441D"/>
    <w:rsid w:val="004E47D6"/>
    <w:rsid w:val="004E4AC8"/>
    <w:rsid w:val="004E504F"/>
    <w:rsid w:val="004E5156"/>
    <w:rsid w:val="004E5413"/>
    <w:rsid w:val="004E58BF"/>
    <w:rsid w:val="004E6004"/>
    <w:rsid w:val="004E6917"/>
    <w:rsid w:val="004E6A55"/>
    <w:rsid w:val="004E6C00"/>
    <w:rsid w:val="004E755B"/>
    <w:rsid w:val="004E798E"/>
    <w:rsid w:val="004E7A1C"/>
    <w:rsid w:val="004E7A90"/>
    <w:rsid w:val="004E7BA5"/>
    <w:rsid w:val="004E7C98"/>
    <w:rsid w:val="004E7CAF"/>
    <w:rsid w:val="004E7E3B"/>
    <w:rsid w:val="004E7EB8"/>
    <w:rsid w:val="004E7F2C"/>
    <w:rsid w:val="004F0005"/>
    <w:rsid w:val="004F0177"/>
    <w:rsid w:val="004F0DE8"/>
    <w:rsid w:val="004F0E87"/>
    <w:rsid w:val="004F11CB"/>
    <w:rsid w:val="004F161F"/>
    <w:rsid w:val="004F1AFF"/>
    <w:rsid w:val="004F1B2E"/>
    <w:rsid w:val="004F1B41"/>
    <w:rsid w:val="004F1CBB"/>
    <w:rsid w:val="004F1FFD"/>
    <w:rsid w:val="004F28D7"/>
    <w:rsid w:val="004F2A9D"/>
    <w:rsid w:val="004F2D21"/>
    <w:rsid w:val="004F300B"/>
    <w:rsid w:val="004F307B"/>
    <w:rsid w:val="004F32BA"/>
    <w:rsid w:val="004F3751"/>
    <w:rsid w:val="004F3BD4"/>
    <w:rsid w:val="004F3C5B"/>
    <w:rsid w:val="004F4227"/>
    <w:rsid w:val="004F4505"/>
    <w:rsid w:val="004F4B47"/>
    <w:rsid w:val="004F5318"/>
    <w:rsid w:val="004F55D3"/>
    <w:rsid w:val="004F5B99"/>
    <w:rsid w:val="004F5D6B"/>
    <w:rsid w:val="004F6156"/>
    <w:rsid w:val="004F6593"/>
    <w:rsid w:val="004F65B6"/>
    <w:rsid w:val="004F6A49"/>
    <w:rsid w:val="004F6AED"/>
    <w:rsid w:val="004F6BCD"/>
    <w:rsid w:val="004F6D81"/>
    <w:rsid w:val="004F6E21"/>
    <w:rsid w:val="004F72D1"/>
    <w:rsid w:val="004F72E2"/>
    <w:rsid w:val="004F782B"/>
    <w:rsid w:val="00500696"/>
    <w:rsid w:val="00500968"/>
    <w:rsid w:val="005009AE"/>
    <w:rsid w:val="00500A49"/>
    <w:rsid w:val="00500F3B"/>
    <w:rsid w:val="00500FF8"/>
    <w:rsid w:val="005013E6"/>
    <w:rsid w:val="005014F4"/>
    <w:rsid w:val="00501FDB"/>
    <w:rsid w:val="0050257D"/>
    <w:rsid w:val="005025AE"/>
    <w:rsid w:val="00502622"/>
    <w:rsid w:val="0050271B"/>
    <w:rsid w:val="00502838"/>
    <w:rsid w:val="00502DC7"/>
    <w:rsid w:val="0050383B"/>
    <w:rsid w:val="00503A4A"/>
    <w:rsid w:val="00503C73"/>
    <w:rsid w:val="00503F3A"/>
    <w:rsid w:val="00503FBE"/>
    <w:rsid w:val="005043F4"/>
    <w:rsid w:val="00504591"/>
    <w:rsid w:val="0050465C"/>
    <w:rsid w:val="0050468E"/>
    <w:rsid w:val="00504869"/>
    <w:rsid w:val="00504976"/>
    <w:rsid w:val="00504D8D"/>
    <w:rsid w:val="00504F3C"/>
    <w:rsid w:val="00504F67"/>
    <w:rsid w:val="00505102"/>
    <w:rsid w:val="00505359"/>
    <w:rsid w:val="00505515"/>
    <w:rsid w:val="0050593B"/>
    <w:rsid w:val="005059A0"/>
    <w:rsid w:val="00505FA2"/>
    <w:rsid w:val="00506181"/>
    <w:rsid w:val="005061EA"/>
    <w:rsid w:val="005066B1"/>
    <w:rsid w:val="005067DC"/>
    <w:rsid w:val="00506A46"/>
    <w:rsid w:val="00507A92"/>
    <w:rsid w:val="00507AFE"/>
    <w:rsid w:val="00507B3F"/>
    <w:rsid w:val="00507F9E"/>
    <w:rsid w:val="00510481"/>
    <w:rsid w:val="00510601"/>
    <w:rsid w:val="00510AC9"/>
    <w:rsid w:val="00511221"/>
    <w:rsid w:val="00511887"/>
    <w:rsid w:val="00511C5B"/>
    <w:rsid w:val="00511FA4"/>
    <w:rsid w:val="005120FE"/>
    <w:rsid w:val="005123EF"/>
    <w:rsid w:val="0051273B"/>
    <w:rsid w:val="00512895"/>
    <w:rsid w:val="00512C50"/>
    <w:rsid w:val="00512CBB"/>
    <w:rsid w:val="00512EF2"/>
    <w:rsid w:val="00513004"/>
    <w:rsid w:val="00513527"/>
    <w:rsid w:val="00513915"/>
    <w:rsid w:val="00513ABE"/>
    <w:rsid w:val="00513F2D"/>
    <w:rsid w:val="00514234"/>
    <w:rsid w:val="00514288"/>
    <w:rsid w:val="005145F8"/>
    <w:rsid w:val="00514EB5"/>
    <w:rsid w:val="00515082"/>
    <w:rsid w:val="005150C2"/>
    <w:rsid w:val="0051512B"/>
    <w:rsid w:val="00515329"/>
    <w:rsid w:val="00515658"/>
    <w:rsid w:val="005158DF"/>
    <w:rsid w:val="00515F8E"/>
    <w:rsid w:val="00515FC6"/>
    <w:rsid w:val="00516140"/>
    <w:rsid w:val="0051614F"/>
    <w:rsid w:val="005162D7"/>
    <w:rsid w:val="0051684B"/>
    <w:rsid w:val="005169EE"/>
    <w:rsid w:val="00516BF3"/>
    <w:rsid w:val="005172ED"/>
    <w:rsid w:val="00517357"/>
    <w:rsid w:val="00517C27"/>
    <w:rsid w:val="00517EFE"/>
    <w:rsid w:val="00520466"/>
    <w:rsid w:val="005207A5"/>
    <w:rsid w:val="00520D47"/>
    <w:rsid w:val="00521276"/>
    <w:rsid w:val="0052148F"/>
    <w:rsid w:val="00521888"/>
    <w:rsid w:val="005219EB"/>
    <w:rsid w:val="00522782"/>
    <w:rsid w:val="00522ACE"/>
    <w:rsid w:val="00522B6A"/>
    <w:rsid w:val="00522BD3"/>
    <w:rsid w:val="00522EF8"/>
    <w:rsid w:val="00522F3B"/>
    <w:rsid w:val="005233A3"/>
    <w:rsid w:val="0052380D"/>
    <w:rsid w:val="00523E8B"/>
    <w:rsid w:val="005242E6"/>
    <w:rsid w:val="00524376"/>
    <w:rsid w:val="00524552"/>
    <w:rsid w:val="0052467A"/>
    <w:rsid w:val="00524883"/>
    <w:rsid w:val="00524934"/>
    <w:rsid w:val="0052524C"/>
    <w:rsid w:val="0052587F"/>
    <w:rsid w:val="00525CD9"/>
    <w:rsid w:val="00525EF3"/>
    <w:rsid w:val="005262CE"/>
    <w:rsid w:val="00526802"/>
    <w:rsid w:val="00526D88"/>
    <w:rsid w:val="00527191"/>
    <w:rsid w:val="0052734C"/>
    <w:rsid w:val="00527762"/>
    <w:rsid w:val="00527A46"/>
    <w:rsid w:val="00527A4A"/>
    <w:rsid w:val="00527BD6"/>
    <w:rsid w:val="00527E4A"/>
    <w:rsid w:val="00527FE2"/>
    <w:rsid w:val="00530075"/>
    <w:rsid w:val="005301B5"/>
    <w:rsid w:val="00530468"/>
    <w:rsid w:val="0053092D"/>
    <w:rsid w:val="005309D3"/>
    <w:rsid w:val="00530A0C"/>
    <w:rsid w:val="0053183D"/>
    <w:rsid w:val="00531CCF"/>
    <w:rsid w:val="00531EB4"/>
    <w:rsid w:val="005320F9"/>
    <w:rsid w:val="00532A6A"/>
    <w:rsid w:val="00532E8D"/>
    <w:rsid w:val="005337D9"/>
    <w:rsid w:val="00533BB4"/>
    <w:rsid w:val="00533BCC"/>
    <w:rsid w:val="00533D5A"/>
    <w:rsid w:val="00533F58"/>
    <w:rsid w:val="0053444D"/>
    <w:rsid w:val="00534AB7"/>
    <w:rsid w:val="00534D67"/>
    <w:rsid w:val="00534E60"/>
    <w:rsid w:val="005352AA"/>
    <w:rsid w:val="005357AF"/>
    <w:rsid w:val="00535A11"/>
    <w:rsid w:val="00535E28"/>
    <w:rsid w:val="00535EA1"/>
    <w:rsid w:val="00536050"/>
    <w:rsid w:val="005361FE"/>
    <w:rsid w:val="00536333"/>
    <w:rsid w:val="005369F1"/>
    <w:rsid w:val="00537472"/>
    <w:rsid w:val="005376DA"/>
    <w:rsid w:val="005378BA"/>
    <w:rsid w:val="00537AAF"/>
    <w:rsid w:val="00537D41"/>
    <w:rsid w:val="00540163"/>
    <w:rsid w:val="00540287"/>
    <w:rsid w:val="005404D9"/>
    <w:rsid w:val="00540505"/>
    <w:rsid w:val="0054050D"/>
    <w:rsid w:val="00540925"/>
    <w:rsid w:val="00540A9C"/>
    <w:rsid w:val="00540C0A"/>
    <w:rsid w:val="00541220"/>
    <w:rsid w:val="00541480"/>
    <w:rsid w:val="00541553"/>
    <w:rsid w:val="0054179D"/>
    <w:rsid w:val="005419CF"/>
    <w:rsid w:val="00541A68"/>
    <w:rsid w:val="00541D81"/>
    <w:rsid w:val="00542EEB"/>
    <w:rsid w:val="00542F46"/>
    <w:rsid w:val="00543206"/>
    <w:rsid w:val="0054326C"/>
    <w:rsid w:val="005434EB"/>
    <w:rsid w:val="0054398D"/>
    <w:rsid w:val="00543A77"/>
    <w:rsid w:val="005440E5"/>
    <w:rsid w:val="0054422C"/>
    <w:rsid w:val="005443FB"/>
    <w:rsid w:val="00544946"/>
    <w:rsid w:val="00544E82"/>
    <w:rsid w:val="00544FAA"/>
    <w:rsid w:val="005452CA"/>
    <w:rsid w:val="0054545B"/>
    <w:rsid w:val="00545492"/>
    <w:rsid w:val="00545DAA"/>
    <w:rsid w:val="00545EE7"/>
    <w:rsid w:val="00545F9A"/>
    <w:rsid w:val="00546159"/>
    <w:rsid w:val="0054655D"/>
    <w:rsid w:val="00546C82"/>
    <w:rsid w:val="00547289"/>
    <w:rsid w:val="00547615"/>
    <w:rsid w:val="00547D33"/>
    <w:rsid w:val="005500E1"/>
    <w:rsid w:val="00550586"/>
    <w:rsid w:val="005506DC"/>
    <w:rsid w:val="00550744"/>
    <w:rsid w:val="0055092B"/>
    <w:rsid w:val="00550A4D"/>
    <w:rsid w:val="00550A68"/>
    <w:rsid w:val="0055142A"/>
    <w:rsid w:val="00551BCB"/>
    <w:rsid w:val="00552EDC"/>
    <w:rsid w:val="00553104"/>
    <w:rsid w:val="0055311A"/>
    <w:rsid w:val="005538F0"/>
    <w:rsid w:val="00553EFC"/>
    <w:rsid w:val="00553FFA"/>
    <w:rsid w:val="00554117"/>
    <w:rsid w:val="005541B8"/>
    <w:rsid w:val="005541E7"/>
    <w:rsid w:val="00554C96"/>
    <w:rsid w:val="00554E10"/>
    <w:rsid w:val="00554EB6"/>
    <w:rsid w:val="0055567F"/>
    <w:rsid w:val="00555BDB"/>
    <w:rsid w:val="00555D8F"/>
    <w:rsid w:val="00555E1F"/>
    <w:rsid w:val="00555F46"/>
    <w:rsid w:val="0055608F"/>
    <w:rsid w:val="00556363"/>
    <w:rsid w:val="00556686"/>
    <w:rsid w:val="00556D66"/>
    <w:rsid w:val="00556DE0"/>
    <w:rsid w:val="005575DC"/>
    <w:rsid w:val="0055781C"/>
    <w:rsid w:val="0055782E"/>
    <w:rsid w:val="00557BA6"/>
    <w:rsid w:val="00557D51"/>
    <w:rsid w:val="00557E98"/>
    <w:rsid w:val="00560141"/>
    <w:rsid w:val="005601B8"/>
    <w:rsid w:val="0056020D"/>
    <w:rsid w:val="00560245"/>
    <w:rsid w:val="0056051D"/>
    <w:rsid w:val="00560DED"/>
    <w:rsid w:val="005613A7"/>
    <w:rsid w:val="00561EDB"/>
    <w:rsid w:val="0056221D"/>
    <w:rsid w:val="00562534"/>
    <w:rsid w:val="0056278C"/>
    <w:rsid w:val="00562F0F"/>
    <w:rsid w:val="00563051"/>
    <w:rsid w:val="00563106"/>
    <w:rsid w:val="00563550"/>
    <w:rsid w:val="00563A4B"/>
    <w:rsid w:val="00563A65"/>
    <w:rsid w:val="00563A82"/>
    <w:rsid w:val="00563CBC"/>
    <w:rsid w:val="00563DE7"/>
    <w:rsid w:val="005645BA"/>
    <w:rsid w:val="00564939"/>
    <w:rsid w:val="00564A6F"/>
    <w:rsid w:val="00564BFE"/>
    <w:rsid w:val="00565832"/>
    <w:rsid w:val="00565B01"/>
    <w:rsid w:val="00565B5A"/>
    <w:rsid w:val="005661C7"/>
    <w:rsid w:val="00566245"/>
    <w:rsid w:val="00566307"/>
    <w:rsid w:val="00566798"/>
    <w:rsid w:val="00566B5D"/>
    <w:rsid w:val="00566D8D"/>
    <w:rsid w:val="005673EF"/>
    <w:rsid w:val="005679F0"/>
    <w:rsid w:val="00567CFB"/>
    <w:rsid w:val="00567DE9"/>
    <w:rsid w:val="00567E7A"/>
    <w:rsid w:val="00567F01"/>
    <w:rsid w:val="00567FBD"/>
    <w:rsid w:val="005700CC"/>
    <w:rsid w:val="00570343"/>
    <w:rsid w:val="00570596"/>
    <w:rsid w:val="00570C3A"/>
    <w:rsid w:val="00570E66"/>
    <w:rsid w:val="00570EFB"/>
    <w:rsid w:val="0057106A"/>
    <w:rsid w:val="005710A6"/>
    <w:rsid w:val="005712A8"/>
    <w:rsid w:val="0057160F"/>
    <w:rsid w:val="0057166F"/>
    <w:rsid w:val="005716BB"/>
    <w:rsid w:val="00571AA2"/>
    <w:rsid w:val="00571E56"/>
    <w:rsid w:val="0057292A"/>
    <w:rsid w:val="00572C51"/>
    <w:rsid w:val="00572E7E"/>
    <w:rsid w:val="00573211"/>
    <w:rsid w:val="0057348F"/>
    <w:rsid w:val="005737B8"/>
    <w:rsid w:val="005739EF"/>
    <w:rsid w:val="00574051"/>
    <w:rsid w:val="00574A45"/>
    <w:rsid w:val="005754FE"/>
    <w:rsid w:val="00575598"/>
    <w:rsid w:val="00575734"/>
    <w:rsid w:val="00575B61"/>
    <w:rsid w:val="00576224"/>
    <w:rsid w:val="005766EC"/>
    <w:rsid w:val="00576758"/>
    <w:rsid w:val="00576EA4"/>
    <w:rsid w:val="005772F2"/>
    <w:rsid w:val="00577B3F"/>
    <w:rsid w:val="00577DE9"/>
    <w:rsid w:val="00577EBD"/>
    <w:rsid w:val="00580147"/>
    <w:rsid w:val="0058016A"/>
    <w:rsid w:val="005807D9"/>
    <w:rsid w:val="00580802"/>
    <w:rsid w:val="00581105"/>
    <w:rsid w:val="00581182"/>
    <w:rsid w:val="00581241"/>
    <w:rsid w:val="0058142E"/>
    <w:rsid w:val="005817AB"/>
    <w:rsid w:val="00581C25"/>
    <w:rsid w:val="00581EBB"/>
    <w:rsid w:val="0058210C"/>
    <w:rsid w:val="00582199"/>
    <w:rsid w:val="005822FF"/>
    <w:rsid w:val="0058230E"/>
    <w:rsid w:val="005825DB"/>
    <w:rsid w:val="00582EF9"/>
    <w:rsid w:val="00583A2D"/>
    <w:rsid w:val="005844E7"/>
    <w:rsid w:val="00584B79"/>
    <w:rsid w:val="00584FAD"/>
    <w:rsid w:val="0058508C"/>
    <w:rsid w:val="00585156"/>
    <w:rsid w:val="005851EF"/>
    <w:rsid w:val="0058524F"/>
    <w:rsid w:val="005859B7"/>
    <w:rsid w:val="00585C9A"/>
    <w:rsid w:val="00585CC9"/>
    <w:rsid w:val="005866F3"/>
    <w:rsid w:val="00586944"/>
    <w:rsid w:val="00586AF9"/>
    <w:rsid w:val="00586E67"/>
    <w:rsid w:val="00587300"/>
    <w:rsid w:val="0058766F"/>
    <w:rsid w:val="0058769F"/>
    <w:rsid w:val="00590666"/>
    <w:rsid w:val="00590ADE"/>
    <w:rsid w:val="00590CBA"/>
    <w:rsid w:val="00591436"/>
    <w:rsid w:val="0059149E"/>
    <w:rsid w:val="00592051"/>
    <w:rsid w:val="00592066"/>
    <w:rsid w:val="0059206A"/>
    <w:rsid w:val="00592096"/>
    <w:rsid w:val="005924F9"/>
    <w:rsid w:val="00592C10"/>
    <w:rsid w:val="00592D46"/>
    <w:rsid w:val="00592F2C"/>
    <w:rsid w:val="0059348A"/>
    <w:rsid w:val="0059398C"/>
    <w:rsid w:val="00593B6A"/>
    <w:rsid w:val="00593CBC"/>
    <w:rsid w:val="00593E11"/>
    <w:rsid w:val="005940B9"/>
    <w:rsid w:val="005942D3"/>
    <w:rsid w:val="005945A5"/>
    <w:rsid w:val="005947A8"/>
    <w:rsid w:val="00594E5E"/>
    <w:rsid w:val="00594EC4"/>
    <w:rsid w:val="00594FD0"/>
    <w:rsid w:val="0059516B"/>
    <w:rsid w:val="00595268"/>
    <w:rsid w:val="00595A10"/>
    <w:rsid w:val="00595C36"/>
    <w:rsid w:val="005962E1"/>
    <w:rsid w:val="0059645D"/>
    <w:rsid w:val="005968CF"/>
    <w:rsid w:val="00596CF4"/>
    <w:rsid w:val="00596DA7"/>
    <w:rsid w:val="0059725F"/>
    <w:rsid w:val="005976AD"/>
    <w:rsid w:val="005976F6"/>
    <w:rsid w:val="00597914"/>
    <w:rsid w:val="0059791B"/>
    <w:rsid w:val="005979AE"/>
    <w:rsid w:val="00597A1C"/>
    <w:rsid w:val="00597C60"/>
    <w:rsid w:val="00597FF6"/>
    <w:rsid w:val="005A04B9"/>
    <w:rsid w:val="005A04E9"/>
    <w:rsid w:val="005A089D"/>
    <w:rsid w:val="005A08EB"/>
    <w:rsid w:val="005A0BAE"/>
    <w:rsid w:val="005A15ED"/>
    <w:rsid w:val="005A17AD"/>
    <w:rsid w:val="005A1C5E"/>
    <w:rsid w:val="005A2495"/>
    <w:rsid w:val="005A27D6"/>
    <w:rsid w:val="005A2828"/>
    <w:rsid w:val="005A2A59"/>
    <w:rsid w:val="005A41D3"/>
    <w:rsid w:val="005A41EB"/>
    <w:rsid w:val="005A4217"/>
    <w:rsid w:val="005A4234"/>
    <w:rsid w:val="005A4366"/>
    <w:rsid w:val="005A45A0"/>
    <w:rsid w:val="005A45A3"/>
    <w:rsid w:val="005A4635"/>
    <w:rsid w:val="005A4A17"/>
    <w:rsid w:val="005A4CCD"/>
    <w:rsid w:val="005A50FA"/>
    <w:rsid w:val="005A5408"/>
    <w:rsid w:val="005A545D"/>
    <w:rsid w:val="005A5640"/>
    <w:rsid w:val="005A5D54"/>
    <w:rsid w:val="005A6317"/>
    <w:rsid w:val="005A63C9"/>
    <w:rsid w:val="005A6A02"/>
    <w:rsid w:val="005A6D11"/>
    <w:rsid w:val="005A714A"/>
    <w:rsid w:val="005A71F2"/>
    <w:rsid w:val="005A73BE"/>
    <w:rsid w:val="005A7ADD"/>
    <w:rsid w:val="005A7B79"/>
    <w:rsid w:val="005A7D33"/>
    <w:rsid w:val="005A7DEA"/>
    <w:rsid w:val="005B0066"/>
    <w:rsid w:val="005B0209"/>
    <w:rsid w:val="005B0230"/>
    <w:rsid w:val="005B1041"/>
    <w:rsid w:val="005B140E"/>
    <w:rsid w:val="005B17AE"/>
    <w:rsid w:val="005B18B4"/>
    <w:rsid w:val="005B1A3C"/>
    <w:rsid w:val="005B1DAD"/>
    <w:rsid w:val="005B22AD"/>
    <w:rsid w:val="005B27DC"/>
    <w:rsid w:val="005B2DE7"/>
    <w:rsid w:val="005B2F63"/>
    <w:rsid w:val="005B3334"/>
    <w:rsid w:val="005B3550"/>
    <w:rsid w:val="005B3688"/>
    <w:rsid w:val="005B36D0"/>
    <w:rsid w:val="005B3845"/>
    <w:rsid w:val="005B386F"/>
    <w:rsid w:val="005B399F"/>
    <w:rsid w:val="005B3AB3"/>
    <w:rsid w:val="005B3C78"/>
    <w:rsid w:val="005B3FBA"/>
    <w:rsid w:val="005B4110"/>
    <w:rsid w:val="005B430B"/>
    <w:rsid w:val="005B46F6"/>
    <w:rsid w:val="005B4C13"/>
    <w:rsid w:val="005B4CF0"/>
    <w:rsid w:val="005B4EF3"/>
    <w:rsid w:val="005B519A"/>
    <w:rsid w:val="005B560D"/>
    <w:rsid w:val="005B587E"/>
    <w:rsid w:val="005B5998"/>
    <w:rsid w:val="005B5E13"/>
    <w:rsid w:val="005B658E"/>
    <w:rsid w:val="005B6612"/>
    <w:rsid w:val="005B6758"/>
    <w:rsid w:val="005B6C8A"/>
    <w:rsid w:val="005B6F96"/>
    <w:rsid w:val="005B71AE"/>
    <w:rsid w:val="005B7A91"/>
    <w:rsid w:val="005B7E64"/>
    <w:rsid w:val="005B7FAE"/>
    <w:rsid w:val="005C08AB"/>
    <w:rsid w:val="005C08F9"/>
    <w:rsid w:val="005C09EB"/>
    <w:rsid w:val="005C0B0C"/>
    <w:rsid w:val="005C0BAD"/>
    <w:rsid w:val="005C0E63"/>
    <w:rsid w:val="005C1069"/>
    <w:rsid w:val="005C1863"/>
    <w:rsid w:val="005C19AA"/>
    <w:rsid w:val="005C1B85"/>
    <w:rsid w:val="005C2239"/>
    <w:rsid w:val="005C2B08"/>
    <w:rsid w:val="005C2C74"/>
    <w:rsid w:val="005C2F77"/>
    <w:rsid w:val="005C3699"/>
    <w:rsid w:val="005C37EF"/>
    <w:rsid w:val="005C4309"/>
    <w:rsid w:val="005C456C"/>
    <w:rsid w:val="005C4717"/>
    <w:rsid w:val="005C481F"/>
    <w:rsid w:val="005C4A7D"/>
    <w:rsid w:val="005C4D0A"/>
    <w:rsid w:val="005C50CC"/>
    <w:rsid w:val="005C516F"/>
    <w:rsid w:val="005C52BF"/>
    <w:rsid w:val="005C58C1"/>
    <w:rsid w:val="005C5A70"/>
    <w:rsid w:val="005C5AE0"/>
    <w:rsid w:val="005C5E28"/>
    <w:rsid w:val="005C5F2E"/>
    <w:rsid w:val="005C642D"/>
    <w:rsid w:val="005C6843"/>
    <w:rsid w:val="005C698F"/>
    <w:rsid w:val="005C6B07"/>
    <w:rsid w:val="005C6C68"/>
    <w:rsid w:val="005C72E5"/>
    <w:rsid w:val="005C74AE"/>
    <w:rsid w:val="005C77EE"/>
    <w:rsid w:val="005C7987"/>
    <w:rsid w:val="005C7F54"/>
    <w:rsid w:val="005D0078"/>
    <w:rsid w:val="005D01E7"/>
    <w:rsid w:val="005D0274"/>
    <w:rsid w:val="005D0831"/>
    <w:rsid w:val="005D1228"/>
    <w:rsid w:val="005D16AE"/>
    <w:rsid w:val="005D18F5"/>
    <w:rsid w:val="005D193B"/>
    <w:rsid w:val="005D1C16"/>
    <w:rsid w:val="005D1D7F"/>
    <w:rsid w:val="005D1DAE"/>
    <w:rsid w:val="005D236C"/>
    <w:rsid w:val="005D2616"/>
    <w:rsid w:val="005D261D"/>
    <w:rsid w:val="005D26E8"/>
    <w:rsid w:val="005D271D"/>
    <w:rsid w:val="005D2A9D"/>
    <w:rsid w:val="005D2BD7"/>
    <w:rsid w:val="005D2D8C"/>
    <w:rsid w:val="005D301F"/>
    <w:rsid w:val="005D37BA"/>
    <w:rsid w:val="005D3BEF"/>
    <w:rsid w:val="005D4640"/>
    <w:rsid w:val="005D4758"/>
    <w:rsid w:val="005D4C0D"/>
    <w:rsid w:val="005D4DD0"/>
    <w:rsid w:val="005D4F3C"/>
    <w:rsid w:val="005D5137"/>
    <w:rsid w:val="005D559E"/>
    <w:rsid w:val="005D5C2B"/>
    <w:rsid w:val="005D60DC"/>
    <w:rsid w:val="005D6197"/>
    <w:rsid w:val="005D624A"/>
    <w:rsid w:val="005D62C0"/>
    <w:rsid w:val="005D6965"/>
    <w:rsid w:val="005D6F62"/>
    <w:rsid w:val="005D7012"/>
    <w:rsid w:val="005D72F8"/>
    <w:rsid w:val="005D740A"/>
    <w:rsid w:val="005D7E4F"/>
    <w:rsid w:val="005D7E91"/>
    <w:rsid w:val="005E0388"/>
    <w:rsid w:val="005E0395"/>
    <w:rsid w:val="005E07FF"/>
    <w:rsid w:val="005E0856"/>
    <w:rsid w:val="005E0B89"/>
    <w:rsid w:val="005E11B9"/>
    <w:rsid w:val="005E1A9C"/>
    <w:rsid w:val="005E1BB8"/>
    <w:rsid w:val="005E1D46"/>
    <w:rsid w:val="005E1DA3"/>
    <w:rsid w:val="005E1E33"/>
    <w:rsid w:val="005E1EB0"/>
    <w:rsid w:val="005E24A6"/>
    <w:rsid w:val="005E2702"/>
    <w:rsid w:val="005E2AC5"/>
    <w:rsid w:val="005E2B01"/>
    <w:rsid w:val="005E2E48"/>
    <w:rsid w:val="005E3272"/>
    <w:rsid w:val="005E352B"/>
    <w:rsid w:val="005E382B"/>
    <w:rsid w:val="005E3A61"/>
    <w:rsid w:val="005E3B38"/>
    <w:rsid w:val="005E3FA0"/>
    <w:rsid w:val="005E3FF8"/>
    <w:rsid w:val="005E4091"/>
    <w:rsid w:val="005E41F5"/>
    <w:rsid w:val="005E432D"/>
    <w:rsid w:val="005E435F"/>
    <w:rsid w:val="005E4744"/>
    <w:rsid w:val="005E49BF"/>
    <w:rsid w:val="005E4BB6"/>
    <w:rsid w:val="005E4BD2"/>
    <w:rsid w:val="005E5190"/>
    <w:rsid w:val="005E5A28"/>
    <w:rsid w:val="005E5DD5"/>
    <w:rsid w:val="005E6038"/>
    <w:rsid w:val="005E6653"/>
    <w:rsid w:val="005E6698"/>
    <w:rsid w:val="005E6784"/>
    <w:rsid w:val="005E6CB1"/>
    <w:rsid w:val="005E6DAE"/>
    <w:rsid w:val="005E6F0C"/>
    <w:rsid w:val="005E6FE5"/>
    <w:rsid w:val="005E7490"/>
    <w:rsid w:val="005E7530"/>
    <w:rsid w:val="005E7A35"/>
    <w:rsid w:val="005E7BED"/>
    <w:rsid w:val="005F01D4"/>
    <w:rsid w:val="005F07E9"/>
    <w:rsid w:val="005F0A47"/>
    <w:rsid w:val="005F0B25"/>
    <w:rsid w:val="005F0BBF"/>
    <w:rsid w:val="005F0E24"/>
    <w:rsid w:val="005F0FCC"/>
    <w:rsid w:val="005F124B"/>
    <w:rsid w:val="005F13FD"/>
    <w:rsid w:val="005F169B"/>
    <w:rsid w:val="005F18EF"/>
    <w:rsid w:val="005F1B43"/>
    <w:rsid w:val="005F21C5"/>
    <w:rsid w:val="005F257D"/>
    <w:rsid w:val="005F268E"/>
    <w:rsid w:val="005F272B"/>
    <w:rsid w:val="005F2787"/>
    <w:rsid w:val="005F2D58"/>
    <w:rsid w:val="005F42EE"/>
    <w:rsid w:val="005F465D"/>
    <w:rsid w:val="005F4A72"/>
    <w:rsid w:val="005F4AE2"/>
    <w:rsid w:val="005F547A"/>
    <w:rsid w:val="005F553F"/>
    <w:rsid w:val="005F5647"/>
    <w:rsid w:val="005F577A"/>
    <w:rsid w:val="005F5782"/>
    <w:rsid w:val="005F5AFD"/>
    <w:rsid w:val="005F5CCF"/>
    <w:rsid w:val="005F5E22"/>
    <w:rsid w:val="005F5F7D"/>
    <w:rsid w:val="005F6283"/>
    <w:rsid w:val="005F6781"/>
    <w:rsid w:val="005F67EA"/>
    <w:rsid w:val="005F6A61"/>
    <w:rsid w:val="005F6CDB"/>
    <w:rsid w:val="005F6E6E"/>
    <w:rsid w:val="005F729E"/>
    <w:rsid w:val="005F789B"/>
    <w:rsid w:val="005F7AA2"/>
    <w:rsid w:val="00600299"/>
    <w:rsid w:val="00600ABF"/>
    <w:rsid w:val="00600EBF"/>
    <w:rsid w:val="006013AF"/>
    <w:rsid w:val="006014EE"/>
    <w:rsid w:val="00601631"/>
    <w:rsid w:val="006022A2"/>
    <w:rsid w:val="006023E3"/>
    <w:rsid w:val="006023E4"/>
    <w:rsid w:val="00602A04"/>
    <w:rsid w:val="00602EC8"/>
    <w:rsid w:val="00603010"/>
    <w:rsid w:val="0060333F"/>
    <w:rsid w:val="0060349B"/>
    <w:rsid w:val="00603BD4"/>
    <w:rsid w:val="00603DCE"/>
    <w:rsid w:val="00603ED9"/>
    <w:rsid w:val="00604451"/>
    <w:rsid w:val="0060455B"/>
    <w:rsid w:val="00604564"/>
    <w:rsid w:val="00604E02"/>
    <w:rsid w:val="006051A4"/>
    <w:rsid w:val="00605296"/>
    <w:rsid w:val="006052F3"/>
    <w:rsid w:val="0060596C"/>
    <w:rsid w:val="00605D23"/>
    <w:rsid w:val="00605EFB"/>
    <w:rsid w:val="00606596"/>
    <w:rsid w:val="00606648"/>
    <w:rsid w:val="006069C6"/>
    <w:rsid w:val="006073EB"/>
    <w:rsid w:val="00607B1D"/>
    <w:rsid w:val="00610A76"/>
    <w:rsid w:val="00610A7D"/>
    <w:rsid w:val="00610B86"/>
    <w:rsid w:val="006111D1"/>
    <w:rsid w:val="00611648"/>
    <w:rsid w:val="006118A1"/>
    <w:rsid w:val="00611974"/>
    <w:rsid w:val="00611D91"/>
    <w:rsid w:val="00611FE3"/>
    <w:rsid w:val="00612337"/>
    <w:rsid w:val="00612462"/>
    <w:rsid w:val="00612A02"/>
    <w:rsid w:val="00612DA5"/>
    <w:rsid w:val="00612E55"/>
    <w:rsid w:val="00612E82"/>
    <w:rsid w:val="00613100"/>
    <w:rsid w:val="00613474"/>
    <w:rsid w:val="006136F4"/>
    <w:rsid w:val="006142CE"/>
    <w:rsid w:val="006149E1"/>
    <w:rsid w:val="0061526F"/>
    <w:rsid w:val="006152F8"/>
    <w:rsid w:val="006152FB"/>
    <w:rsid w:val="00615577"/>
    <w:rsid w:val="00616178"/>
    <w:rsid w:val="00616217"/>
    <w:rsid w:val="0061621C"/>
    <w:rsid w:val="006162C5"/>
    <w:rsid w:val="00616456"/>
    <w:rsid w:val="00616461"/>
    <w:rsid w:val="006169C4"/>
    <w:rsid w:val="00617041"/>
    <w:rsid w:val="0061797C"/>
    <w:rsid w:val="00617991"/>
    <w:rsid w:val="00617B60"/>
    <w:rsid w:val="00617BBA"/>
    <w:rsid w:val="00617D4D"/>
    <w:rsid w:val="006203CF"/>
    <w:rsid w:val="006207D7"/>
    <w:rsid w:val="00620A60"/>
    <w:rsid w:val="00620B40"/>
    <w:rsid w:val="00620C56"/>
    <w:rsid w:val="00620D56"/>
    <w:rsid w:val="00620DD9"/>
    <w:rsid w:val="006210EE"/>
    <w:rsid w:val="006213C6"/>
    <w:rsid w:val="006217AC"/>
    <w:rsid w:val="00621A26"/>
    <w:rsid w:val="00621A6F"/>
    <w:rsid w:val="00621C62"/>
    <w:rsid w:val="00621CD8"/>
    <w:rsid w:val="006225EB"/>
    <w:rsid w:val="0062279F"/>
    <w:rsid w:val="006229B0"/>
    <w:rsid w:val="00622B53"/>
    <w:rsid w:val="00622BEA"/>
    <w:rsid w:val="00622C79"/>
    <w:rsid w:val="00622F35"/>
    <w:rsid w:val="00623013"/>
    <w:rsid w:val="0062328F"/>
    <w:rsid w:val="006237C3"/>
    <w:rsid w:val="00623878"/>
    <w:rsid w:val="006238DA"/>
    <w:rsid w:val="00623DAC"/>
    <w:rsid w:val="00624039"/>
    <w:rsid w:val="006247C8"/>
    <w:rsid w:val="0062494B"/>
    <w:rsid w:val="00625327"/>
    <w:rsid w:val="00625A80"/>
    <w:rsid w:val="00625AFB"/>
    <w:rsid w:val="00625B8B"/>
    <w:rsid w:val="00625D68"/>
    <w:rsid w:val="00625F8C"/>
    <w:rsid w:val="0062632A"/>
    <w:rsid w:val="006268E9"/>
    <w:rsid w:val="00626CBC"/>
    <w:rsid w:val="006271FC"/>
    <w:rsid w:val="00627230"/>
    <w:rsid w:val="006277C1"/>
    <w:rsid w:val="00627968"/>
    <w:rsid w:val="006279DD"/>
    <w:rsid w:val="006300E7"/>
    <w:rsid w:val="00630494"/>
    <w:rsid w:val="006309DF"/>
    <w:rsid w:val="00630AE1"/>
    <w:rsid w:val="00631164"/>
    <w:rsid w:val="00631414"/>
    <w:rsid w:val="006314B9"/>
    <w:rsid w:val="006316C4"/>
    <w:rsid w:val="0063170E"/>
    <w:rsid w:val="00631782"/>
    <w:rsid w:val="006317D8"/>
    <w:rsid w:val="00631E09"/>
    <w:rsid w:val="0063228E"/>
    <w:rsid w:val="00632717"/>
    <w:rsid w:val="00632A8A"/>
    <w:rsid w:val="00632F05"/>
    <w:rsid w:val="00632F09"/>
    <w:rsid w:val="006330A1"/>
    <w:rsid w:val="00633244"/>
    <w:rsid w:val="0063325D"/>
    <w:rsid w:val="0063330E"/>
    <w:rsid w:val="00633AA3"/>
    <w:rsid w:val="00633D72"/>
    <w:rsid w:val="0063426A"/>
    <w:rsid w:val="00634E2A"/>
    <w:rsid w:val="00635163"/>
    <w:rsid w:val="00635442"/>
    <w:rsid w:val="006357DD"/>
    <w:rsid w:val="00635ACD"/>
    <w:rsid w:val="00635C7B"/>
    <w:rsid w:val="0063607D"/>
    <w:rsid w:val="0063646F"/>
    <w:rsid w:val="00636ABD"/>
    <w:rsid w:val="00636B29"/>
    <w:rsid w:val="00636FE3"/>
    <w:rsid w:val="00637686"/>
    <w:rsid w:val="00637B1D"/>
    <w:rsid w:val="006405FB"/>
    <w:rsid w:val="006406CA"/>
    <w:rsid w:val="00640F66"/>
    <w:rsid w:val="00641076"/>
    <w:rsid w:val="0064123B"/>
    <w:rsid w:val="00641542"/>
    <w:rsid w:val="0064164E"/>
    <w:rsid w:val="006416F5"/>
    <w:rsid w:val="00641949"/>
    <w:rsid w:val="006424F0"/>
    <w:rsid w:val="006425D1"/>
    <w:rsid w:val="00642D96"/>
    <w:rsid w:val="00642DB6"/>
    <w:rsid w:val="00642F08"/>
    <w:rsid w:val="00643238"/>
    <w:rsid w:val="00643358"/>
    <w:rsid w:val="006434F7"/>
    <w:rsid w:val="0064351D"/>
    <w:rsid w:val="006438A6"/>
    <w:rsid w:val="00643A50"/>
    <w:rsid w:val="00643B86"/>
    <w:rsid w:val="00643CB7"/>
    <w:rsid w:val="00643DEA"/>
    <w:rsid w:val="00643EBD"/>
    <w:rsid w:val="006441BA"/>
    <w:rsid w:val="0064461E"/>
    <w:rsid w:val="00644674"/>
    <w:rsid w:val="00644D58"/>
    <w:rsid w:val="00644E54"/>
    <w:rsid w:val="00644FE9"/>
    <w:rsid w:val="0064582C"/>
    <w:rsid w:val="0064589D"/>
    <w:rsid w:val="006458AA"/>
    <w:rsid w:val="0064594E"/>
    <w:rsid w:val="006460AD"/>
    <w:rsid w:val="0064613D"/>
    <w:rsid w:val="0064660A"/>
    <w:rsid w:val="006469E3"/>
    <w:rsid w:val="00646AF4"/>
    <w:rsid w:val="0064716E"/>
    <w:rsid w:val="00647831"/>
    <w:rsid w:val="00647B9B"/>
    <w:rsid w:val="00647CD2"/>
    <w:rsid w:val="00647DDB"/>
    <w:rsid w:val="006502D9"/>
    <w:rsid w:val="00650382"/>
    <w:rsid w:val="0065042E"/>
    <w:rsid w:val="006505C6"/>
    <w:rsid w:val="0065060E"/>
    <w:rsid w:val="0065076B"/>
    <w:rsid w:val="00650877"/>
    <w:rsid w:val="006508C9"/>
    <w:rsid w:val="00650BF8"/>
    <w:rsid w:val="006512AC"/>
    <w:rsid w:val="0065130B"/>
    <w:rsid w:val="00651396"/>
    <w:rsid w:val="006514E0"/>
    <w:rsid w:val="006517FF"/>
    <w:rsid w:val="00651A4B"/>
    <w:rsid w:val="00651CFF"/>
    <w:rsid w:val="0065212D"/>
    <w:rsid w:val="0065217A"/>
    <w:rsid w:val="006527BF"/>
    <w:rsid w:val="00652D47"/>
    <w:rsid w:val="00653787"/>
    <w:rsid w:val="006537AC"/>
    <w:rsid w:val="006537C9"/>
    <w:rsid w:val="00653AF0"/>
    <w:rsid w:val="00653C02"/>
    <w:rsid w:val="00654023"/>
    <w:rsid w:val="0065411F"/>
    <w:rsid w:val="0065432A"/>
    <w:rsid w:val="0065457B"/>
    <w:rsid w:val="006547A6"/>
    <w:rsid w:val="00654A8A"/>
    <w:rsid w:val="00654B58"/>
    <w:rsid w:val="00654C4B"/>
    <w:rsid w:val="00654C55"/>
    <w:rsid w:val="00654CE0"/>
    <w:rsid w:val="00654CFC"/>
    <w:rsid w:val="00654FB3"/>
    <w:rsid w:val="00655005"/>
    <w:rsid w:val="006556EC"/>
    <w:rsid w:val="006559CD"/>
    <w:rsid w:val="00655C99"/>
    <w:rsid w:val="00656041"/>
    <w:rsid w:val="0065618F"/>
    <w:rsid w:val="006561A3"/>
    <w:rsid w:val="0065626A"/>
    <w:rsid w:val="0065627C"/>
    <w:rsid w:val="0065645A"/>
    <w:rsid w:val="0065688D"/>
    <w:rsid w:val="00656AD5"/>
    <w:rsid w:val="006571E3"/>
    <w:rsid w:val="00657451"/>
    <w:rsid w:val="006574CD"/>
    <w:rsid w:val="00657700"/>
    <w:rsid w:val="006578AD"/>
    <w:rsid w:val="006578FF"/>
    <w:rsid w:val="00660740"/>
    <w:rsid w:val="00660942"/>
    <w:rsid w:val="00660C6E"/>
    <w:rsid w:val="00660D16"/>
    <w:rsid w:val="00660D76"/>
    <w:rsid w:val="00660E55"/>
    <w:rsid w:val="006616BB"/>
    <w:rsid w:val="0066170E"/>
    <w:rsid w:val="0066183B"/>
    <w:rsid w:val="006619A6"/>
    <w:rsid w:val="00661BF7"/>
    <w:rsid w:val="00661E44"/>
    <w:rsid w:val="0066201A"/>
    <w:rsid w:val="00662152"/>
    <w:rsid w:val="0066235E"/>
    <w:rsid w:val="00662567"/>
    <w:rsid w:val="0066285B"/>
    <w:rsid w:val="00662F8E"/>
    <w:rsid w:val="00663128"/>
    <w:rsid w:val="006635C4"/>
    <w:rsid w:val="006637A6"/>
    <w:rsid w:val="00663995"/>
    <w:rsid w:val="00663996"/>
    <w:rsid w:val="0066408C"/>
    <w:rsid w:val="0066445D"/>
    <w:rsid w:val="00664C2A"/>
    <w:rsid w:val="00665161"/>
    <w:rsid w:val="006654F0"/>
    <w:rsid w:val="0066564B"/>
    <w:rsid w:val="00665A91"/>
    <w:rsid w:val="00665AA7"/>
    <w:rsid w:val="00666239"/>
    <w:rsid w:val="00666274"/>
    <w:rsid w:val="0066633C"/>
    <w:rsid w:val="0066640E"/>
    <w:rsid w:val="00666DF5"/>
    <w:rsid w:val="00667411"/>
    <w:rsid w:val="00667489"/>
    <w:rsid w:val="00667EA2"/>
    <w:rsid w:val="0067004F"/>
    <w:rsid w:val="00670941"/>
    <w:rsid w:val="00670BD6"/>
    <w:rsid w:val="00670C2E"/>
    <w:rsid w:val="00670F25"/>
    <w:rsid w:val="00671889"/>
    <w:rsid w:val="00671982"/>
    <w:rsid w:val="00671B54"/>
    <w:rsid w:val="00671BF4"/>
    <w:rsid w:val="00672496"/>
    <w:rsid w:val="0067255D"/>
    <w:rsid w:val="00672862"/>
    <w:rsid w:val="00672865"/>
    <w:rsid w:val="00672F8B"/>
    <w:rsid w:val="006730F7"/>
    <w:rsid w:val="006734A9"/>
    <w:rsid w:val="006739DE"/>
    <w:rsid w:val="00673CAA"/>
    <w:rsid w:val="00673E24"/>
    <w:rsid w:val="0067403A"/>
    <w:rsid w:val="00674179"/>
    <w:rsid w:val="00674469"/>
    <w:rsid w:val="006747AC"/>
    <w:rsid w:val="00674DB2"/>
    <w:rsid w:val="00674DC6"/>
    <w:rsid w:val="006755A8"/>
    <w:rsid w:val="00675C45"/>
    <w:rsid w:val="00675DEE"/>
    <w:rsid w:val="00675F06"/>
    <w:rsid w:val="00676273"/>
    <w:rsid w:val="00676B37"/>
    <w:rsid w:val="00676EDC"/>
    <w:rsid w:val="00676F01"/>
    <w:rsid w:val="00677093"/>
    <w:rsid w:val="006771D8"/>
    <w:rsid w:val="0067735C"/>
    <w:rsid w:val="0067768B"/>
    <w:rsid w:val="00677979"/>
    <w:rsid w:val="00677C72"/>
    <w:rsid w:val="00677D35"/>
    <w:rsid w:val="006806AC"/>
    <w:rsid w:val="006808CB"/>
    <w:rsid w:val="006808FD"/>
    <w:rsid w:val="00680ABA"/>
    <w:rsid w:val="00680B5A"/>
    <w:rsid w:val="00680CD2"/>
    <w:rsid w:val="00680DCE"/>
    <w:rsid w:val="0068132C"/>
    <w:rsid w:val="00681471"/>
    <w:rsid w:val="00681621"/>
    <w:rsid w:val="006818F3"/>
    <w:rsid w:val="00681EE0"/>
    <w:rsid w:val="00682B58"/>
    <w:rsid w:val="00682CC8"/>
    <w:rsid w:val="00682F94"/>
    <w:rsid w:val="006830BD"/>
    <w:rsid w:val="006835C1"/>
    <w:rsid w:val="006835F6"/>
    <w:rsid w:val="00683C54"/>
    <w:rsid w:val="00683F6B"/>
    <w:rsid w:val="00683FB6"/>
    <w:rsid w:val="0068459F"/>
    <w:rsid w:val="00684638"/>
    <w:rsid w:val="00684746"/>
    <w:rsid w:val="0068543C"/>
    <w:rsid w:val="006855E8"/>
    <w:rsid w:val="00685749"/>
    <w:rsid w:val="006857DB"/>
    <w:rsid w:val="00685AC9"/>
    <w:rsid w:val="00685CB7"/>
    <w:rsid w:val="00685D76"/>
    <w:rsid w:val="00685F51"/>
    <w:rsid w:val="006862B4"/>
    <w:rsid w:val="0068661E"/>
    <w:rsid w:val="00686834"/>
    <w:rsid w:val="00686E9B"/>
    <w:rsid w:val="0068783C"/>
    <w:rsid w:val="00687D76"/>
    <w:rsid w:val="00687FB8"/>
    <w:rsid w:val="00687FBC"/>
    <w:rsid w:val="006900CA"/>
    <w:rsid w:val="00690546"/>
    <w:rsid w:val="006905E5"/>
    <w:rsid w:val="00690CE3"/>
    <w:rsid w:val="00690D71"/>
    <w:rsid w:val="00690F72"/>
    <w:rsid w:val="00690F83"/>
    <w:rsid w:val="00690FDE"/>
    <w:rsid w:val="006910C7"/>
    <w:rsid w:val="006913E1"/>
    <w:rsid w:val="00691979"/>
    <w:rsid w:val="00691CEC"/>
    <w:rsid w:val="00691D90"/>
    <w:rsid w:val="00692285"/>
    <w:rsid w:val="00692498"/>
    <w:rsid w:val="00692B7E"/>
    <w:rsid w:val="00692D12"/>
    <w:rsid w:val="00692E56"/>
    <w:rsid w:val="00692F92"/>
    <w:rsid w:val="00692F95"/>
    <w:rsid w:val="006930AB"/>
    <w:rsid w:val="00693234"/>
    <w:rsid w:val="0069364C"/>
    <w:rsid w:val="0069364D"/>
    <w:rsid w:val="00693745"/>
    <w:rsid w:val="00693C58"/>
    <w:rsid w:val="0069410D"/>
    <w:rsid w:val="0069445D"/>
    <w:rsid w:val="006946EE"/>
    <w:rsid w:val="00694BE9"/>
    <w:rsid w:val="00694BF4"/>
    <w:rsid w:val="00695191"/>
    <w:rsid w:val="006959F7"/>
    <w:rsid w:val="00695C72"/>
    <w:rsid w:val="00695EC6"/>
    <w:rsid w:val="0069615A"/>
    <w:rsid w:val="00696C17"/>
    <w:rsid w:val="006974EE"/>
    <w:rsid w:val="006979B7"/>
    <w:rsid w:val="00697B97"/>
    <w:rsid w:val="00697BD0"/>
    <w:rsid w:val="006A0827"/>
    <w:rsid w:val="006A0C53"/>
    <w:rsid w:val="006A0FF3"/>
    <w:rsid w:val="006A123A"/>
    <w:rsid w:val="006A1505"/>
    <w:rsid w:val="006A15F0"/>
    <w:rsid w:val="006A1626"/>
    <w:rsid w:val="006A1A65"/>
    <w:rsid w:val="006A1AC4"/>
    <w:rsid w:val="006A1D2C"/>
    <w:rsid w:val="006A1DD5"/>
    <w:rsid w:val="006A1E7E"/>
    <w:rsid w:val="006A22BA"/>
    <w:rsid w:val="006A2ABA"/>
    <w:rsid w:val="006A2BCF"/>
    <w:rsid w:val="006A3750"/>
    <w:rsid w:val="006A3C85"/>
    <w:rsid w:val="006A3CAC"/>
    <w:rsid w:val="006A3D6C"/>
    <w:rsid w:val="006A3E5E"/>
    <w:rsid w:val="006A3F8C"/>
    <w:rsid w:val="006A42D4"/>
    <w:rsid w:val="006A43FA"/>
    <w:rsid w:val="006A52FD"/>
    <w:rsid w:val="006A5793"/>
    <w:rsid w:val="006A57BC"/>
    <w:rsid w:val="006A594F"/>
    <w:rsid w:val="006A5BCF"/>
    <w:rsid w:val="006A5DB8"/>
    <w:rsid w:val="006A5E50"/>
    <w:rsid w:val="006A616C"/>
    <w:rsid w:val="006A65A3"/>
    <w:rsid w:val="006A6895"/>
    <w:rsid w:val="006A691E"/>
    <w:rsid w:val="006A6A2D"/>
    <w:rsid w:val="006A6A73"/>
    <w:rsid w:val="006A6D74"/>
    <w:rsid w:val="006A7032"/>
    <w:rsid w:val="006A704F"/>
    <w:rsid w:val="006A71F6"/>
    <w:rsid w:val="006A78B6"/>
    <w:rsid w:val="006A7B81"/>
    <w:rsid w:val="006A7FE2"/>
    <w:rsid w:val="006B0160"/>
    <w:rsid w:val="006B0348"/>
    <w:rsid w:val="006B03C5"/>
    <w:rsid w:val="006B040E"/>
    <w:rsid w:val="006B0944"/>
    <w:rsid w:val="006B1113"/>
    <w:rsid w:val="006B17DA"/>
    <w:rsid w:val="006B1E67"/>
    <w:rsid w:val="006B1EEA"/>
    <w:rsid w:val="006B209B"/>
    <w:rsid w:val="006B20B0"/>
    <w:rsid w:val="006B2104"/>
    <w:rsid w:val="006B25E8"/>
    <w:rsid w:val="006B2C67"/>
    <w:rsid w:val="006B3401"/>
    <w:rsid w:val="006B3629"/>
    <w:rsid w:val="006B376B"/>
    <w:rsid w:val="006B3CEE"/>
    <w:rsid w:val="006B3D9E"/>
    <w:rsid w:val="006B3E66"/>
    <w:rsid w:val="006B4509"/>
    <w:rsid w:val="006B46B4"/>
    <w:rsid w:val="006B46E3"/>
    <w:rsid w:val="006B4BC8"/>
    <w:rsid w:val="006B4BF7"/>
    <w:rsid w:val="006B4DB0"/>
    <w:rsid w:val="006B4FCE"/>
    <w:rsid w:val="006B500C"/>
    <w:rsid w:val="006B50B9"/>
    <w:rsid w:val="006B5226"/>
    <w:rsid w:val="006B589C"/>
    <w:rsid w:val="006B5942"/>
    <w:rsid w:val="006B5C02"/>
    <w:rsid w:val="006B5FBD"/>
    <w:rsid w:val="006B65F5"/>
    <w:rsid w:val="006B677F"/>
    <w:rsid w:val="006B6798"/>
    <w:rsid w:val="006B6E2E"/>
    <w:rsid w:val="006B6FE4"/>
    <w:rsid w:val="006B77CA"/>
    <w:rsid w:val="006B7C22"/>
    <w:rsid w:val="006B7CF6"/>
    <w:rsid w:val="006C0998"/>
    <w:rsid w:val="006C0CE5"/>
    <w:rsid w:val="006C0E8B"/>
    <w:rsid w:val="006C0FBF"/>
    <w:rsid w:val="006C13EA"/>
    <w:rsid w:val="006C1555"/>
    <w:rsid w:val="006C1801"/>
    <w:rsid w:val="006C1E3F"/>
    <w:rsid w:val="006C1E41"/>
    <w:rsid w:val="006C20BF"/>
    <w:rsid w:val="006C222F"/>
    <w:rsid w:val="006C27A6"/>
    <w:rsid w:val="006C2C82"/>
    <w:rsid w:val="006C2D0B"/>
    <w:rsid w:val="006C305B"/>
    <w:rsid w:val="006C3702"/>
    <w:rsid w:val="006C459D"/>
    <w:rsid w:val="006C553B"/>
    <w:rsid w:val="006C5664"/>
    <w:rsid w:val="006C6538"/>
    <w:rsid w:val="006C6A0D"/>
    <w:rsid w:val="006C6B15"/>
    <w:rsid w:val="006C6B6A"/>
    <w:rsid w:val="006C6DC6"/>
    <w:rsid w:val="006C6EDF"/>
    <w:rsid w:val="006C7692"/>
    <w:rsid w:val="006C7988"/>
    <w:rsid w:val="006D018A"/>
    <w:rsid w:val="006D035E"/>
    <w:rsid w:val="006D0492"/>
    <w:rsid w:val="006D04A2"/>
    <w:rsid w:val="006D09EA"/>
    <w:rsid w:val="006D0A04"/>
    <w:rsid w:val="006D0B15"/>
    <w:rsid w:val="006D147B"/>
    <w:rsid w:val="006D1533"/>
    <w:rsid w:val="006D198C"/>
    <w:rsid w:val="006D19A2"/>
    <w:rsid w:val="006D1A75"/>
    <w:rsid w:val="006D1E7D"/>
    <w:rsid w:val="006D250E"/>
    <w:rsid w:val="006D27FF"/>
    <w:rsid w:val="006D293C"/>
    <w:rsid w:val="006D294F"/>
    <w:rsid w:val="006D2A7F"/>
    <w:rsid w:val="006D31B9"/>
    <w:rsid w:val="006D3211"/>
    <w:rsid w:val="006D349C"/>
    <w:rsid w:val="006D35A7"/>
    <w:rsid w:val="006D3BFD"/>
    <w:rsid w:val="006D4CDB"/>
    <w:rsid w:val="006D5395"/>
    <w:rsid w:val="006D5799"/>
    <w:rsid w:val="006D5880"/>
    <w:rsid w:val="006D595A"/>
    <w:rsid w:val="006D59C5"/>
    <w:rsid w:val="006D5AB5"/>
    <w:rsid w:val="006D605E"/>
    <w:rsid w:val="006D6630"/>
    <w:rsid w:val="006D7037"/>
    <w:rsid w:val="006D7677"/>
    <w:rsid w:val="006D7E2A"/>
    <w:rsid w:val="006E0401"/>
    <w:rsid w:val="006E0E42"/>
    <w:rsid w:val="006E11BD"/>
    <w:rsid w:val="006E1254"/>
    <w:rsid w:val="006E1600"/>
    <w:rsid w:val="006E1C28"/>
    <w:rsid w:val="006E1D4F"/>
    <w:rsid w:val="006E1E32"/>
    <w:rsid w:val="006E1FBA"/>
    <w:rsid w:val="006E2288"/>
    <w:rsid w:val="006E26BE"/>
    <w:rsid w:val="006E29AD"/>
    <w:rsid w:val="006E40FB"/>
    <w:rsid w:val="006E426C"/>
    <w:rsid w:val="006E43F3"/>
    <w:rsid w:val="006E4BE0"/>
    <w:rsid w:val="006E4FC8"/>
    <w:rsid w:val="006E5121"/>
    <w:rsid w:val="006E521D"/>
    <w:rsid w:val="006E5444"/>
    <w:rsid w:val="006E55FA"/>
    <w:rsid w:val="006E571E"/>
    <w:rsid w:val="006E5987"/>
    <w:rsid w:val="006E5BAD"/>
    <w:rsid w:val="006E5C6A"/>
    <w:rsid w:val="006E6315"/>
    <w:rsid w:val="006E6356"/>
    <w:rsid w:val="006E65C1"/>
    <w:rsid w:val="006E6646"/>
    <w:rsid w:val="006E6974"/>
    <w:rsid w:val="006E6ECC"/>
    <w:rsid w:val="006E713B"/>
    <w:rsid w:val="006E736A"/>
    <w:rsid w:val="006E761B"/>
    <w:rsid w:val="006E7645"/>
    <w:rsid w:val="006E76B7"/>
    <w:rsid w:val="006F0018"/>
    <w:rsid w:val="006F0229"/>
    <w:rsid w:val="006F027B"/>
    <w:rsid w:val="006F03CE"/>
    <w:rsid w:val="006F0412"/>
    <w:rsid w:val="006F0667"/>
    <w:rsid w:val="006F09A3"/>
    <w:rsid w:val="006F0D89"/>
    <w:rsid w:val="006F0DC4"/>
    <w:rsid w:val="006F0F96"/>
    <w:rsid w:val="006F1DD4"/>
    <w:rsid w:val="006F241D"/>
    <w:rsid w:val="006F27EC"/>
    <w:rsid w:val="006F286D"/>
    <w:rsid w:val="006F2BB1"/>
    <w:rsid w:val="006F2CEE"/>
    <w:rsid w:val="006F3F66"/>
    <w:rsid w:val="006F43D5"/>
    <w:rsid w:val="006F47FA"/>
    <w:rsid w:val="006F487C"/>
    <w:rsid w:val="006F4B7F"/>
    <w:rsid w:val="006F4C18"/>
    <w:rsid w:val="006F558E"/>
    <w:rsid w:val="006F55D3"/>
    <w:rsid w:val="006F55D7"/>
    <w:rsid w:val="006F587C"/>
    <w:rsid w:val="006F594A"/>
    <w:rsid w:val="006F5E8A"/>
    <w:rsid w:val="006F61CB"/>
    <w:rsid w:val="006F6240"/>
    <w:rsid w:val="006F6493"/>
    <w:rsid w:val="006F6719"/>
    <w:rsid w:val="006F67D0"/>
    <w:rsid w:val="006F6C32"/>
    <w:rsid w:val="006F6D45"/>
    <w:rsid w:val="006F6F83"/>
    <w:rsid w:val="006F6F99"/>
    <w:rsid w:val="006F7108"/>
    <w:rsid w:val="006F7836"/>
    <w:rsid w:val="00700129"/>
    <w:rsid w:val="007002CE"/>
    <w:rsid w:val="00700421"/>
    <w:rsid w:val="0070048B"/>
    <w:rsid w:val="00700565"/>
    <w:rsid w:val="00700627"/>
    <w:rsid w:val="007009B1"/>
    <w:rsid w:val="00700B43"/>
    <w:rsid w:val="007012AE"/>
    <w:rsid w:val="0070192C"/>
    <w:rsid w:val="0070249C"/>
    <w:rsid w:val="00702BC9"/>
    <w:rsid w:val="00702BE9"/>
    <w:rsid w:val="00702F70"/>
    <w:rsid w:val="00703271"/>
    <w:rsid w:val="007033E7"/>
    <w:rsid w:val="0070348B"/>
    <w:rsid w:val="0070357D"/>
    <w:rsid w:val="00703F0F"/>
    <w:rsid w:val="00703F92"/>
    <w:rsid w:val="0070488B"/>
    <w:rsid w:val="007049B2"/>
    <w:rsid w:val="007049D8"/>
    <w:rsid w:val="007050A4"/>
    <w:rsid w:val="007056AE"/>
    <w:rsid w:val="0070575D"/>
    <w:rsid w:val="007058B2"/>
    <w:rsid w:val="00705B35"/>
    <w:rsid w:val="0070696D"/>
    <w:rsid w:val="00706A67"/>
    <w:rsid w:val="00706CFF"/>
    <w:rsid w:val="00706FA7"/>
    <w:rsid w:val="00707116"/>
    <w:rsid w:val="0070795F"/>
    <w:rsid w:val="00707C05"/>
    <w:rsid w:val="00707C36"/>
    <w:rsid w:val="00707DD8"/>
    <w:rsid w:val="00707E04"/>
    <w:rsid w:val="00707F2F"/>
    <w:rsid w:val="00707FBD"/>
    <w:rsid w:val="00710372"/>
    <w:rsid w:val="00710390"/>
    <w:rsid w:val="007107A0"/>
    <w:rsid w:val="00710942"/>
    <w:rsid w:val="00710DA5"/>
    <w:rsid w:val="00710E96"/>
    <w:rsid w:val="00711085"/>
    <w:rsid w:val="0071149E"/>
    <w:rsid w:val="0071161B"/>
    <w:rsid w:val="0071179F"/>
    <w:rsid w:val="00711E3B"/>
    <w:rsid w:val="007122CD"/>
    <w:rsid w:val="0071267D"/>
    <w:rsid w:val="00712A82"/>
    <w:rsid w:val="00712B59"/>
    <w:rsid w:val="00713029"/>
    <w:rsid w:val="00713CB5"/>
    <w:rsid w:val="00713E90"/>
    <w:rsid w:val="0071454C"/>
    <w:rsid w:val="0071460D"/>
    <w:rsid w:val="0071468B"/>
    <w:rsid w:val="0071480C"/>
    <w:rsid w:val="00714D66"/>
    <w:rsid w:val="00715109"/>
    <w:rsid w:val="00715338"/>
    <w:rsid w:val="00715491"/>
    <w:rsid w:val="007155CC"/>
    <w:rsid w:val="00715E18"/>
    <w:rsid w:val="00716AA6"/>
    <w:rsid w:val="00716CCD"/>
    <w:rsid w:val="00717019"/>
    <w:rsid w:val="007170EF"/>
    <w:rsid w:val="0071778A"/>
    <w:rsid w:val="00717FF5"/>
    <w:rsid w:val="007205B4"/>
    <w:rsid w:val="0072068F"/>
    <w:rsid w:val="0072079A"/>
    <w:rsid w:val="007208D0"/>
    <w:rsid w:val="00720C6D"/>
    <w:rsid w:val="00721BE1"/>
    <w:rsid w:val="00721FE3"/>
    <w:rsid w:val="0072221D"/>
    <w:rsid w:val="00722276"/>
    <w:rsid w:val="007224B4"/>
    <w:rsid w:val="0072265C"/>
    <w:rsid w:val="00722D59"/>
    <w:rsid w:val="0072340E"/>
    <w:rsid w:val="007235A1"/>
    <w:rsid w:val="00723622"/>
    <w:rsid w:val="00723920"/>
    <w:rsid w:val="007239F4"/>
    <w:rsid w:val="00723F12"/>
    <w:rsid w:val="0072417E"/>
    <w:rsid w:val="0072445F"/>
    <w:rsid w:val="0072449B"/>
    <w:rsid w:val="007244DB"/>
    <w:rsid w:val="00724B3E"/>
    <w:rsid w:val="00725030"/>
    <w:rsid w:val="0072582E"/>
    <w:rsid w:val="00725939"/>
    <w:rsid w:val="00725E43"/>
    <w:rsid w:val="00726228"/>
    <w:rsid w:val="0072682D"/>
    <w:rsid w:val="007269A3"/>
    <w:rsid w:val="00726A37"/>
    <w:rsid w:val="00726E79"/>
    <w:rsid w:val="00726EE6"/>
    <w:rsid w:val="0072709E"/>
    <w:rsid w:val="00727708"/>
    <w:rsid w:val="00727A56"/>
    <w:rsid w:val="00727B41"/>
    <w:rsid w:val="00727BAF"/>
    <w:rsid w:val="00727CA4"/>
    <w:rsid w:val="00727D3D"/>
    <w:rsid w:val="00730271"/>
    <w:rsid w:val="00731172"/>
    <w:rsid w:val="00731579"/>
    <w:rsid w:val="00731D90"/>
    <w:rsid w:val="00731E14"/>
    <w:rsid w:val="00732270"/>
    <w:rsid w:val="00732486"/>
    <w:rsid w:val="0073262B"/>
    <w:rsid w:val="00732906"/>
    <w:rsid w:val="00732A3D"/>
    <w:rsid w:val="00732D2B"/>
    <w:rsid w:val="007335A8"/>
    <w:rsid w:val="00733B7C"/>
    <w:rsid w:val="00733B9D"/>
    <w:rsid w:val="00733F19"/>
    <w:rsid w:val="00734A62"/>
    <w:rsid w:val="00734B52"/>
    <w:rsid w:val="00734D25"/>
    <w:rsid w:val="0073582E"/>
    <w:rsid w:val="00736205"/>
    <w:rsid w:val="00736361"/>
    <w:rsid w:val="00736434"/>
    <w:rsid w:val="00736A93"/>
    <w:rsid w:val="00736B6A"/>
    <w:rsid w:val="00736DB3"/>
    <w:rsid w:val="00737096"/>
    <w:rsid w:val="00737241"/>
    <w:rsid w:val="00737B45"/>
    <w:rsid w:val="007406FC"/>
    <w:rsid w:val="00740719"/>
    <w:rsid w:val="00740C09"/>
    <w:rsid w:val="00740D1E"/>
    <w:rsid w:val="00741230"/>
    <w:rsid w:val="00741236"/>
    <w:rsid w:val="00741ACE"/>
    <w:rsid w:val="00741BC4"/>
    <w:rsid w:val="00741DB1"/>
    <w:rsid w:val="00741E36"/>
    <w:rsid w:val="007426BB"/>
    <w:rsid w:val="00742902"/>
    <w:rsid w:val="0074297D"/>
    <w:rsid w:val="00742AC8"/>
    <w:rsid w:val="007434C7"/>
    <w:rsid w:val="007435DE"/>
    <w:rsid w:val="007436D9"/>
    <w:rsid w:val="0074371C"/>
    <w:rsid w:val="00743910"/>
    <w:rsid w:val="00743A3D"/>
    <w:rsid w:val="00743B5B"/>
    <w:rsid w:val="00743D93"/>
    <w:rsid w:val="00743DA2"/>
    <w:rsid w:val="00744060"/>
    <w:rsid w:val="0074434A"/>
    <w:rsid w:val="00744480"/>
    <w:rsid w:val="007448A7"/>
    <w:rsid w:val="007448B6"/>
    <w:rsid w:val="00744938"/>
    <w:rsid w:val="0074515F"/>
    <w:rsid w:val="007451EE"/>
    <w:rsid w:val="0074548A"/>
    <w:rsid w:val="0074552C"/>
    <w:rsid w:val="007465B9"/>
    <w:rsid w:val="007467EB"/>
    <w:rsid w:val="00746860"/>
    <w:rsid w:val="007475AD"/>
    <w:rsid w:val="00747ABA"/>
    <w:rsid w:val="00750722"/>
    <w:rsid w:val="007507F2"/>
    <w:rsid w:val="007508CF"/>
    <w:rsid w:val="00750D4A"/>
    <w:rsid w:val="00751133"/>
    <w:rsid w:val="007513DF"/>
    <w:rsid w:val="00751420"/>
    <w:rsid w:val="007517D5"/>
    <w:rsid w:val="00751BDE"/>
    <w:rsid w:val="00752145"/>
    <w:rsid w:val="007523F0"/>
    <w:rsid w:val="00752455"/>
    <w:rsid w:val="0075248E"/>
    <w:rsid w:val="007524B3"/>
    <w:rsid w:val="0075262D"/>
    <w:rsid w:val="0075268F"/>
    <w:rsid w:val="00752B31"/>
    <w:rsid w:val="00752BAF"/>
    <w:rsid w:val="00752C14"/>
    <w:rsid w:val="00752CA0"/>
    <w:rsid w:val="00753057"/>
    <w:rsid w:val="00753058"/>
    <w:rsid w:val="0075318F"/>
    <w:rsid w:val="00753609"/>
    <w:rsid w:val="007536F2"/>
    <w:rsid w:val="00753C90"/>
    <w:rsid w:val="00753EA2"/>
    <w:rsid w:val="007540D1"/>
    <w:rsid w:val="00754297"/>
    <w:rsid w:val="007549CE"/>
    <w:rsid w:val="00754A76"/>
    <w:rsid w:val="00754C0F"/>
    <w:rsid w:val="0075521F"/>
    <w:rsid w:val="007557B9"/>
    <w:rsid w:val="00755FE9"/>
    <w:rsid w:val="00756014"/>
    <w:rsid w:val="007560DF"/>
    <w:rsid w:val="007565AC"/>
    <w:rsid w:val="00756DFE"/>
    <w:rsid w:val="00756E90"/>
    <w:rsid w:val="00756EA1"/>
    <w:rsid w:val="0075711A"/>
    <w:rsid w:val="00757168"/>
    <w:rsid w:val="007571ED"/>
    <w:rsid w:val="0075721C"/>
    <w:rsid w:val="00757869"/>
    <w:rsid w:val="00757D17"/>
    <w:rsid w:val="007606E9"/>
    <w:rsid w:val="00760B38"/>
    <w:rsid w:val="00761095"/>
    <w:rsid w:val="007621AE"/>
    <w:rsid w:val="007622DE"/>
    <w:rsid w:val="0076239B"/>
    <w:rsid w:val="007623F7"/>
    <w:rsid w:val="00762B17"/>
    <w:rsid w:val="00762B86"/>
    <w:rsid w:val="00762E12"/>
    <w:rsid w:val="00763039"/>
    <w:rsid w:val="007631D0"/>
    <w:rsid w:val="007632CD"/>
    <w:rsid w:val="00763338"/>
    <w:rsid w:val="00763537"/>
    <w:rsid w:val="007638FD"/>
    <w:rsid w:val="007640E6"/>
    <w:rsid w:val="007644FE"/>
    <w:rsid w:val="007646DA"/>
    <w:rsid w:val="00764774"/>
    <w:rsid w:val="007649EC"/>
    <w:rsid w:val="007650FA"/>
    <w:rsid w:val="00765249"/>
    <w:rsid w:val="00765442"/>
    <w:rsid w:val="00765859"/>
    <w:rsid w:val="00766037"/>
    <w:rsid w:val="007660AE"/>
    <w:rsid w:val="0076617F"/>
    <w:rsid w:val="0076627E"/>
    <w:rsid w:val="007662F1"/>
    <w:rsid w:val="0076677C"/>
    <w:rsid w:val="00766904"/>
    <w:rsid w:val="00766CD7"/>
    <w:rsid w:val="00766F47"/>
    <w:rsid w:val="0076772B"/>
    <w:rsid w:val="007677AD"/>
    <w:rsid w:val="00767F40"/>
    <w:rsid w:val="0077054C"/>
    <w:rsid w:val="007706C6"/>
    <w:rsid w:val="00770A59"/>
    <w:rsid w:val="007712C9"/>
    <w:rsid w:val="00771727"/>
    <w:rsid w:val="0077183B"/>
    <w:rsid w:val="00771CAA"/>
    <w:rsid w:val="007720C1"/>
    <w:rsid w:val="00772475"/>
    <w:rsid w:val="00772957"/>
    <w:rsid w:val="007730D4"/>
    <w:rsid w:val="00773157"/>
    <w:rsid w:val="00773612"/>
    <w:rsid w:val="00774354"/>
    <w:rsid w:val="007747ED"/>
    <w:rsid w:val="00774855"/>
    <w:rsid w:val="00774C93"/>
    <w:rsid w:val="0077521F"/>
    <w:rsid w:val="00775365"/>
    <w:rsid w:val="0077560C"/>
    <w:rsid w:val="0077578E"/>
    <w:rsid w:val="00775C9B"/>
    <w:rsid w:val="00775F06"/>
    <w:rsid w:val="007764F4"/>
    <w:rsid w:val="007768DF"/>
    <w:rsid w:val="00776E20"/>
    <w:rsid w:val="00776EB7"/>
    <w:rsid w:val="0077705A"/>
    <w:rsid w:val="007770E2"/>
    <w:rsid w:val="00777171"/>
    <w:rsid w:val="0077730E"/>
    <w:rsid w:val="00777AEC"/>
    <w:rsid w:val="00777DC8"/>
    <w:rsid w:val="00780558"/>
    <w:rsid w:val="00780947"/>
    <w:rsid w:val="00780A75"/>
    <w:rsid w:val="00780CB6"/>
    <w:rsid w:val="00780D2F"/>
    <w:rsid w:val="00780D60"/>
    <w:rsid w:val="00781834"/>
    <w:rsid w:val="00781BD8"/>
    <w:rsid w:val="00782267"/>
    <w:rsid w:val="007822E5"/>
    <w:rsid w:val="0078230F"/>
    <w:rsid w:val="00782886"/>
    <w:rsid w:val="00782950"/>
    <w:rsid w:val="00782A1F"/>
    <w:rsid w:val="00782D0E"/>
    <w:rsid w:val="00783325"/>
    <w:rsid w:val="00783611"/>
    <w:rsid w:val="007838FB"/>
    <w:rsid w:val="007839D9"/>
    <w:rsid w:val="00783BB4"/>
    <w:rsid w:val="00783D48"/>
    <w:rsid w:val="00784045"/>
    <w:rsid w:val="00784519"/>
    <w:rsid w:val="00784830"/>
    <w:rsid w:val="00785229"/>
    <w:rsid w:val="00785353"/>
    <w:rsid w:val="0078548D"/>
    <w:rsid w:val="007855C5"/>
    <w:rsid w:val="007856C2"/>
    <w:rsid w:val="00785B13"/>
    <w:rsid w:val="00786206"/>
    <w:rsid w:val="007865BB"/>
    <w:rsid w:val="00786B6B"/>
    <w:rsid w:val="0078709E"/>
    <w:rsid w:val="0078745A"/>
    <w:rsid w:val="00787461"/>
    <w:rsid w:val="00787646"/>
    <w:rsid w:val="00787A80"/>
    <w:rsid w:val="00787AE0"/>
    <w:rsid w:val="00790442"/>
    <w:rsid w:val="007904CD"/>
    <w:rsid w:val="0079054C"/>
    <w:rsid w:val="007906A9"/>
    <w:rsid w:val="00790906"/>
    <w:rsid w:val="00790BAF"/>
    <w:rsid w:val="00790D4D"/>
    <w:rsid w:val="00791F54"/>
    <w:rsid w:val="00792322"/>
    <w:rsid w:val="00792F85"/>
    <w:rsid w:val="007930C1"/>
    <w:rsid w:val="0079321B"/>
    <w:rsid w:val="007932E5"/>
    <w:rsid w:val="007933B9"/>
    <w:rsid w:val="007936FA"/>
    <w:rsid w:val="007939BD"/>
    <w:rsid w:val="00793AFE"/>
    <w:rsid w:val="00793EBC"/>
    <w:rsid w:val="00794469"/>
    <w:rsid w:val="00794482"/>
    <w:rsid w:val="00794AE1"/>
    <w:rsid w:val="00794C3A"/>
    <w:rsid w:val="00795019"/>
    <w:rsid w:val="00795035"/>
    <w:rsid w:val="00795058"/>
    <w:rsid w:val="007950EC"/>
    <w:rsid w:val="00795304"/>
    <w:rsid w:val="00795380"/>
    <w:rsid w:val="007953C9"/>
    <w:rsid w:val="00795664"/>
    <w:rsid w:val="007957D4"/>
    <w:rsid w:val="00795982"/>
    <w:rsid w:val="007959D6"/>
    <w:rsid w:val="00795A65"/>
    <w:rsid w:val="00795A89"/>
    <w:rsid w:val="00795BA8"/>
    <w:rsid w:val="007968A4"/>
    <w:rsid w:val="00796D06"/>
    <w:rsid w:val="007975AA"/>
    <w:rsid w:val="00797A5E"/>
    <w:rsid w:val="00797B60"/>
    <w:rsid w:val="00797F1D"/>
    <w:rsid w:val="007A00E6"/>
    <w:rsid w:val="007A032C"/>
    <w:rsid w:val="007A062D"/>
    <w:rsid w:val="007A0966"/>
    <w:rsid w:val="007A0E12"/>
    <w:rsid w:val="007A107B"/>
    <w:rsid w:val="007A1767"/>
    <w:rsid w:val="007A27D9"/>
    <w:rsid w:val="007A2DD9"/>
    <w:rsid w:val="007A2E84"/>
    <w:rsid w:val="007A3113"/>
    <w:rsid w:val="007A3350"/>
    <w:rsid w:val="007A35AD"/>
    <w:rsid w:val="007A3C74"/>
    <w:rsid w:val="007A3CC4"/>
    <w:rsid w:val="007A43A0"/>
    <w:rsid w:val="007A475A"/>
    <w:rsid w:val="007A48C7"/>
    <w:rsid w:val="007A4940"/>
    <w:rsid w:val="007A496A"/>
    <w:rsid w:val="007A4BB3"/>
    <w:rsid w:val="007A4DFC"/>
    <w:rsid w:val="007A504F"/>
    <w:rsid w:val="007A5079"/>
    <w:rsid w:val="007A53A9"/>
    <w:rsid w:val="007A53B7"/>
    <w:rsid w:val="007A5780"/>
    <w:rsid w:val="007A5BF7"/>
    <w:rsid w:val="007A5D63"/>
    <w:rsid w:val="007A60D3"/>
    <w:rsid w:val="007A60E5"/>
    <w:rsid w:val="007A619D"/>
    <w:rsid w:val="007A6369"/>
    <w:rsid w:val="007A6393"/>
    <w:rsid w:val="007A6A93"/>
    <w:rsid w:val="007A72DE"/>
    <w:rsid w:val="007A752F"/>
    <w:rsid w:val="007A79E4"/>
    <w:rsid w:val="007A7EDD"/>
    <w:rsid w:val="007B0139"/>
    <w:rsid w:val="007B0376"/>
    <w:rsid w:val="007B0B25"/>
    <w:rsid w:val="007B1396"/>
    <w:rsid w:val="007B16A5"/>
    <w:rsid w:val="007B1754"/>
    <w:rsid w:val="007B1891"/>
    <w:rsid w:val="007B1E78"/>
    <w:rsid w:val="007B2108"/>
    <w:rsid w:val="007B2154"/>
    <w:rsid w:val="007B24CF"/>
    <w:rsid w:val="007B2B6D"/>
    <w:rsid w:val="007B2FD8"/>
    <w:rsid w:val="007B30EB"/>
    <w:rsid w:val="007B3891"/>
    <w:rsid w:val="007B3D4A"/>
    <w:rsid w:val="007B4164"/>
    <w:rsid w:val="007B4242"/>
    <w:rsid w:val="007B4357"/>
    <w:rsid w:val="007B49AB"/>
    <w:rsid w:val="007B514E"/>
    <w:rsid w:val="007B5178"/>
    <w:rsid w:val="007B529B"/>
    <w:rsid w:val="007B53EA"/>
    <w:rsid w:val="007B57FD"/>
    <w:rsid w:val="007B581F"/>
    <w:rsid w:val="007B5897"/>
    <w:rsid w:val="007B6269"/>
    <w:rsid w:val="007B62CB"/>
    <w:rsid w:val="007B62D8"/>
    <w:rsid w:val="007B62FA"/>
    <w:rsid w:val="007B76B3"/>
    <w:rsid w:val="007B78C4"/>
    <w:rsid w:val="007B7905"/>
    <w:rsid w:val="007B7930"/>
    <w:rsid w:val="007B7AC4"/>
    <w:rsid w:val="007B7B3B"/>
    <w:rsid w:val="007B7D5B"/>
    <w:rsid w:val="007B7DB0"/>
    <w:rsid w:val="007C05D0"/>
    <w:rsid w:val="007C0A70"/>
    <w:rsid w:val="007C0C87"/>
    <w:rsid w:val="007C0DA2"/>
    <w:rsid w:val="007C0E54"/>
    <w:rsid w:val="007C12ED"/>
    <w:rsid w:val="007C1401"/>
    <w:rsid w:val="007C1A3A"/>
    <w:rsid w:val="007C1B70"/>
    <w:rsid w:val="007C1FB3"/>
    <w:rsid w:val="007C256A"/>
    <w:rsid w:val="007C25B4"/>
    <w:rsid w:val="007C2FD7"/>
    <w:rsid w:val="007C33E4"/>
    <w:rsid w:val="007C35D8"/>
    <w:rsid w:val="007C3966"/>
    <w:rsid w:val="007C39D9"/>
    <w:rsid w:val="007C3DD7"/>
    <w:rsid w:val="007C3FF6"/>
    <w:rsid w:val="007C4320"/>
    <w:rsid w:val="007C48DE"/>
    <w:rsid w:val="007C48E9"/>
    <w:rsid w:val="007C4A43"/>
    <w:rsid w:val="007C4E64"/>
    <w:rsid w:val="007C4F1C"/>
    <w:rsid w:val="007C4F89"/>
    <w:rsid w:val="007C5204"/>
    <w:rsid w:val="007C5412"/>
    <w:rsid w:val="007C5ADE"/>
    <w:rsid w:val="007C5D1A"/>
    <w:rsid w:val="007C5EE8"/>
    <w:rsid w:val="007C6010"/>
    <w:rsid w:val="007C62FF"/>
    <w:rsid w:val="007C64A6"/>
    <w:rsid w:val="007C6844"/>
    <w:rsid w:val="007C6DA7"/>
    <w:rsid w:val="007C7112"/>
    <w:rsid w:val="007C731A"/>
    <w:rsid w:val="007C75A1"/>
    <w:rsid w:val="007C760A"/>
    <w:rsid w:val="007C77ED"/>
    <w:rsid w:val="007C7981"/>
    <w:rsid w:val="007C7C1E"/>
    <w:rsid w:val="007D002D"/>
    <w:rsid w:val="007D030A"/>
    <w:rsid w:val="007D0959"/>
    <w:rsid w:val="007D0DC2"/>
    <w:rsid w:val="007D1B18"/>
    <w:rsid w:val="007D1E3F"/>
    <w:rsid w:val="007D2D80"/>
    <w:rsid w:val="007D3783"/>
    <w:rsid w:val="007D3811"/>
    <w:rsid w:val="007D3A0B"/>
    <w:rsid w:val="007D3C16"/>
    <w:rsid w:val="007D3DE5"/>
    <w:rsid w:val="007D3FB7"/>
    <w:rsid w:val="007D4021"/>
    <w:rsid w:val="007D4188"/>
    <w:rsid w:val="007D4B17"/>
    <w:rsid w:val="007D4C1A"/>
    <w:rsid w:val="007D4F9A"/>
    <w:rsid w:val="007D4FDC"/>
    <w:rsid w:val="007D53F4"/>
    <w:rsid w:val="007D55EC"/>
    <w:rsid w:val="007D5D68"/>
    <w:rsid w:val="007D68FD"/>
    <w:rsid w:val="007D6A3D"/>
    <w:rsid w:val="007D6C26"/>
    <w:rsid w:val="007D6D8E"/>
    <w:rsid w:val="007D7050"/>
    <w:rsid w:val="007D7214"/>
    <w:rsid w:val="007D74B4"/>
    <w:rsid w:val="007D76B7"/>
    <w:rsid w:val="007E004E"/>
    <w:rsid w:val="007E044F"/>
    <w:rsid w:val="007E06A2"/>
    <w:rsid w:val="007E0B3E"/>
    <w:rsid w:val="007E0F64"/>
    <w:rsid w:val="007E127C"/>
    <w:rsid w:val="007E13D5"/>
    <w:rsid w:val="007E15C6"/>
    <w:rsid w:val="007E19DC"/>
    <w:rsid w:val="007E1FCC"/>
    <w:rsid w:val="007E24BF"/>
    <w:rsid w:val="007E27DF"/>
    <w:rsid w:val="007E2B0F"/>
    <w:rsid w:val="007E369D"/>
    <w:rsid w:val="007E3893"/>
    <w:rsid w:val="007E39F2"/>
    <w:rsid w:val="007E3ADB"/>
    <w:rsid w:val="007E3B66"/>
    <w:rsid w:val="007E3DE9"/>
    <w:rsid w:val="007E41C9"/>
    <w:rsid w:val="007E4752"/>
    <w:rsid w:val="007E51C2"/>
    <w:rsid w:val="007E5712"/>
    <w:rsid w:val="007E58F3"/>
    <w:rsid w:val="007E5900"/>
    <w:rsid w:val="007E5FDD"/>
    <w:rsid w:val="007E65C9"/>
    <w:rsid w:val="007E6912"/>
    <w:rsid w:val="007E6A0F"/>
    <w:rsid w:val="007E6DD5"/>
    <w:rsid w:val="007E6FE3"/>
    <w:rsid w:val="007E711D"/>
    <w:rsid w:val="007E7130"/>
    <w:rsid w:val="007E7194"/>
    <w:rsid w:val="007E725C"/>
    <w:rsid w:val="007E73DC"/>
    <w:rsid w:val="007E74BF"/>
    <w:rsid w:val="007E78DE"/>
    <w:rsid w:val="007E797B"/>
    <w:rsid w:val="007E7AEE"/>
    <w:rsid w:val="007F0F25"/>
    <w:rsid w:val="007F146B"/>
    <w:rsid w:val="007F151F"/>
    <w:rsid w:val="007F1526"/>
    <w:rsid w:val="007F1641"/>
    <w:rsid w:val="007F1875"/>
    <w:rsid w:val="007F1907"/>
    <w:rsid w:val="007F1E07"/>
    <w:rsid w:val="007F1FB0"/>
    <w:rsid w:val="007F2957"/>
    <w:rsid w:val="007F2EC8"/>
    <w:rsid w:val="007F302A"/>
    <w:rsid w:val="007F3220"/>
    <w:rsid w:val="007F3660"/>
    <w:rsid w:val="007F4F27"/>
    <w:rsid w:val="007F5586"/>
    <w:rsid w:val="007F59C7"/>
    <w:rsid w:val="007F5E9A"/>
    <w:rsid w:val="007F6407"/>
    <w:rsid w:val="007F66A6"/>
    <w:rsid w:val="007F6E84"/>
    <w:rsid w:val="007F6F17"/>
    <w:rsid w:val="007F705C"/>
    <w:rsid w:val="007F7381"/>
    <w:rsid w:val="007F786B"/>
    <w:rsid w:val="007F78AC"/>
    <w:rsid w:val="007F78AE"/>
    <w:rsid w:val="00800061"/>
    <w:rsid w:val="00800134"/>
    <w:rsid w:val="00800557"/>
    <w:rsid w:val="008010DA"/>
    <w:rsid w:val="008011C2"/>
    <w:rsid w:val="00801325"/>
    <w:rsid w:val="00802347"/>
    <w:rsid w:val="008029E9"/>
    <w:rsid w:val="00802E99"/>
    <w:rsid w:val="0080324D"/>
    <w:rsid w:val="00803770"/>
    <w:rsid w:val="00803AC4"/>
    <w:rsid w:val="00803CAC"/>
    <w:rsid w:val="00803D49"/>
    <w:rsid w:val="00803DE5"/>
    <w:rsid w:val="008041B1"/>
    <w:rsid w:val="00804500"/>
    <w:rsid w:val="00804709"/>
    <w:rsid w:val="00804FDD"/>
    <w:rsid w:val="0080508F"/>
    <w:rsid w:val="008051E1"/>
    <w:rsid w:val="00805690"/>
    <w:rsid w:val="00805B9B"/>
    <w:rsid w:val="00805C16"/>
    <w:rsid w:val="0080622A"/>
    <w:rsid w:val="0080641C"/>
    <w:rsid w:val="00806449"/>
    <w:rsid w:val="008065B4"/>
    <w:rsid w:val="008066CA"/>
    <w:rsid w:val="00806B17"/>
    <w:rsid w:val="00807663"/>
    <w:rsid w:val="00807B08"/>
    <w:rsid w:val="008103A8"/>
    <w:rsid w:val="00811012"/>
    <w:rsid w:val="008115C7"/>
    <w:rsid w:val="00812061"/>
    <w:rsid w:val="008120F8"/>
    <w:rsid w:val="00812181"/>
    <w:rsid w:val="00812253"/>
    <w:rsid w:val="00812346"/>
    <w:rsid w:val="00812BBE"/>
    <w:rsid w:val="0081338C"/>
    <w:rsid w:val="008135AD"/>
    <w:rsid w:val="00813898"/>
    <w:rsid w:val="00813D0D"/>
    <w:rsid w:val="00813DAC"/>
    <w:rsid w:val="00814066"/>
    <w:rsid w:val="008142B5"/>
    <w:rsid w:val="008145DA"/>
    <w:rsid w:val="008145F8"/>
    <w:rsid w:val="00814889"/>
    <w:rsid w:val="00814AA1"/>
    <w:rsid w:val="00815207"/>
    <w:rsid w:val="008152AD"/>
    <w:rsid w:val="008152CA"/>
    <w:rsid w:val="00815350"/>
    <w:rsid w:val="00815DC7"/>
    <w:rsid w:val="008163EF"/>
    <w:rsid w:val="00816611"/>
    <w:rsid w:val="00816766"/>
    <w:rsid w:val="00816CA2"/>
    <w:rsid w:val="00817308"/>
    <w:rsid w:val="0081731F"/>
    <w:rsid w:val="00817516"/>
    <w:rsid w:val="00817EC7"/>
    <w:rsid w:val="008205E6"/>
    <w:rsid w:val="008208DD"/>
    <w:rsid w:val="0082095B"/>
    <w:rsid w:val="00820A02"/>
    <w:rsid w:val="00820AD9"/>
    <w:rsid w:val="00820E46"/>
    <w:rsid w:val="0082119C"/>
    <w:rsid w:val="00821442"/>
    <w:rsid w:val="008214F2"/>
    <w:rsid w:val="008219AD"/>
    <w:rsid w:val="00821A90"/>
    <w:rsid w:val="008226BE"/>
    <w:rsid w:val="008229FC"/>
    <w:rsid w:val="0082307A"/>
    <w:rsid w:val="00823409"/>
    <w:rsid w:val="008235F2"/>
    <w:rsid w:val="00823644"/>
    <w:rsid w:val="0082375D"/>
    <w:rsid w:val="008238CA"/>
    <w:rsid w:val="00823BEC"/>
    <w:rsid w:val="00823F54"/>
    <w:rsid w:val="008241B7"/>
    <w:rsid w:val="00824BF8"/>
    <w:rsid w:val="00825379"/>
    <w:rsid w:val="008253FA"/>
    <w:rsid w:val="008258F8"/>
    <w:rsid w:val="00825A7D"/>
    <w:rsid w:val="00825C43"/>
    <w:rsid w:val="008263A2"/>
    <w:rsid w:val="0082671A"/>
    <w:rsid w:val="00826926"/>
    <w:rsid w:val="00826927"/>
    <w:rsid w:val="00826AA5"/>
    <w:rsid w:val="00826FD5"/>
    <w:rsid w:val="008277AD"/>
    <w:rsid w:val="00827A3C"/>
    <w:rsid w:val="00827AE3"/>
    <w:rsid w:val="00830161"/>
    <w:rsid w:val="0083041F"/>
    <w:rsid w:val="0083043D"/>
    <w:rsid w:val="00830452"/>
    <w:rsid w:val="0083059D"/>
    <w:rsid w:val="00830619"/>
    <w:rsid w:val="00830C7A"/>
    <w:rsid w:val="00831099"/>
    <w:rsid w:val="00831623"/>
    <w:rsid w:val="00831928"/>
    <w:rsid w:val="0083219F"/>
    <w:rsid w:val="008321F1"/>
    <w:rsid w:val="008324A7"/>
    <w:rsid w:val="008328AC"/>
    <w:rsid w:val="0083293A"/>
    <w:rsid w:val="00832C1B"/>
    <w:rsid w:val="00832F1D"/>
    <w:rsid w:val="0083355D"/>
    <w:rsid w:val="008338E2"/>
    <w:rsid w:val="00833A39"/>
    <w:rsid w:val="00833B7D"/>
    <w:rsid w:val="00834AA0"/>
    <w:rsid w:val="00834D30"/>
    <w:rsid w:val="00834DA9"/>
    <w:rsid w:val="0083503C"/>
    <w:rsid w:val="00835450"/>
    <w:rsid w:val="008356C3"/>
    <w:rsid w:val="00835806"/>
    <w:rsid w:val="00835A49"/>
    <w:rsid w:val="00835D55"/>
    <w:rsid w:val="00835D77"/>
    <w:rsid w:val="00835E95"/>
    <w:rsid w:val="00836374"/>
    <w:rsid w:val="008369F7"/>
    <w:rsid w:val="00836CDA"/>
    <w:rsid w:val="00836E1B"/>
    <w:rsid w:val="00837127"/>
    <w:rsid w:val="0083757F"/>
    <w:rsid w:val="00837758"/>
    <w:rsid w:val="00837965"/>
    <w:rsid w:val="00837C67"/>
    <w:rsid w:val="00837FB9"/>
    <w:rsid w:val="0084088A"/>
    <w:rsid w:val="008409E3"/>
    <w:rsid w:val="00841D1E"/>
    <w:rsid w:val="008425CD"/>
    <w:rsid w:val="00842ADE"/>
    <w:rsid w:val="00842CB8"/>
    <w:rsid w:val="00842E2E"/>
    <w:rsid w:val="00842F7E"/>
    <w:rsid w:val="00843194"/>
    <w:rsid w:val="008431D7"/>
    <w:rsid w:val="00843464"/>
    <w:rsid w:val="008439CC"/>
    <w:rsid w:val="00843E9F"/>
    <w:rsid w:val="008441CE"/>
    <w:rsid w:val="00844ACB"/>
    <w:rsid w:val="00844DCD"/>
    <w:rsid w:val="00845121"/>
    <w:rsid w:val="008451F8"/>
    <w:rsid w:val="00845301"/>
    <w:rsid w:val="0084556A"/>
    <w:rsid w:val="008455AB"/>
    <w:rsid w:val="008455B1"/>
    <w:rsid w:val="0084571D"/>
    <w:rsid w:val="008461C1"/>
    <w:rsid w:val="0084660E"/>
    <w:rsid w:val="00846AF9"/>
    <w:rsid w:val="00846E2F"/>
    <w:rsid w:val="00846F00"/>
    <w:rsid w:val="0084743E"/>
    <w:rsid w:val="00847547"/>
    <w:rsid w:val="00847AAB"/>
    <w:rsid w:val="00847E8A"/>
    <w:rsid w:val="00847ED7"/>
    <w:rsid w:val="00850003"/>
    <w:rsid w:val="008500D1"/>
    <w:rsid w:val="00850472"/>
    <w:rsid w:val="00850518"/>
    <w:rsid w:val="00850AFC"/>
    <w:rsid w:val="0085117F"/>
    <w:rsid w:val="008513AE"/>
    <w:rsid w:val="00851417"/>
    <w:rsid w:val="0085158C"/>
    <w:rsid w:val="0085160A"/>
    <w:rsid w:val="00851656"/>
    <w:rsid w:val="00851A0D"/>
    <w:rsid w:val="00851F21"/>
    <w:rsid w:val="008520DD"/>
    <w:rsid w:val="0085278A"/>
    <w:rsid w:val="00852A52"/>
    <w:rsid w:val="0085336B"/>
    <w:rsid w:val="0085337E"/>
    <w:rsid w:val="00853565"/>
    <w:rsid w:val="00853964"/>
    <w:rsid w:val="00853B42"/>
    <w:rsid w:val="00853BA9"/>
    <w:rsid w:val="00854209"/>
    <w:rsid w:val="00854BBD"/>
    <w:rsid w:val="00854F09"/>
    <w:rsid w:val="00855224"/>
    <w:rsid w:val="00855225"/>
    <w:rsid w:val="00855644"/>
    <w:rsid w:val="008556E4"/>
    <w:rsid w:val="00855EBD"/>
    <w:rsid w:val="0085626C"/>
    <w:rsid w:val="00856520"/>
    <w:rsid w:val="00856A9C"/>
    <w:rsid w:val="00856ADF"/>
    <w:rsid w:val="00856B5C"/>
    <w:rsid w:val="00856CEC"/>
    <w:rsid w:val="0085707B"/>
    <w:rsid w:val="008574B1"/>
    <w:rsid w:val="00857639"/>
    <w:rsid w:val="00857B9C"/>
    <w:rsid w:val="00857C0A"/>
    <w:rsid w:val="00857D80"/>
    <w:rsid w:val="008602CB"/>
    <w:rsid w:val="00860A4D"/>
    <w:rsid w:val="00860FFF"/>
    <w:rsid w:val="00861738"/>
    <w:rsid w:val="00861764"/>
    <w:rsid w:val="008617CE"/>
    <w:rsid w:val="00861873"/>
    <w:rsid w:val="008619DB"/>
    <w:rsid w:val="00861A38"/>
    <w:rsid w:val="008627A2"/>
    <w:rsid w:val="00863230"/>
    <w:rsid w:val="0086343A"/>
    <w:rsid w:val="00863892"/>
    <w:rsid w:val="008639C3"/>
    <w:rsid w:val="00864084"/>
    <w:rsid w:val="008641B3"/>
    <w:rsid w:val="0086422D"/>
    <w:rsid w:val="0086424D"/>
    <w:rsid w:val="0086433A"/>
    <w:rsid w:val="0086464D"/>
    <w:rsid w:val="008646E5"/>
    <w:rsid w:val="008648B2"/>
    <w:rsid w:val="00864B7A"/>
    <w:rsid w:val="0086539B"/>
    <w:rsid w:val="00865416"/>
    <w:rsid w:val="00865824"/>
    <w:rsid w:val="00865B77"/>
    <w:rsid w:val="00865DA4"/>
    <w:rsid w:val="008661F1"/>
    <w:rsid w:val="00866B1A"/>
    <w:rsid w:val="00866F43"/>
    <w:rsid w:val="00866F81"/>
    <w:rsid w:val="008673E9"/>
    <w:rsid w:val="00867407"/>
    <w:rsid w:val="008674A1"/>
    <w:rsid w:val="0086751B"/>
    <w:rsid w:val="00867626"/>
    <w:rsid w:val="00867735"/>
    <w:rsid w:val="00867A8A"/>
    <w:rsid w:val="00867B7F"/>
    <w:rsid w:val="00867FC3"/>
    <w:rsid w:val="00870150"/>
    <w:rsid w:val="00870429"/>
    <w:rsid w:val="008704EF"/>
    <w:rsid w:val="00870560"/>
    <w:rsid w:val="00870C00"/>
    <w:rsid w:val="00870C59"/>
    <w:rsid w:val="00870F79"/>
    <w:rsid w:val="00871103"/>
    <w:rsid w:val="0087189A"/>
    <w:rsid w:val="00872543"/>
    <w:rsid w:val="00872A92"/>
    <w:rsid w:val="00872E79"/>
    <w:rsid w:val="00873DB6"/>
    <w:rsid w:val="00874C59"/>
    <w:rsid w:val="008751F7"/>
    <w:rsid w:val="00875467"/>
    <w:rsid w:val="00876313"/>
    <w:rsid w:val="008766F3"/>
    <w:rsid w:val="00876729"/>
    <w:rsid w:val="00876801"/>
    <w:rsid w:val="00876885"/>
    <w:rsid w:val="00876A1D"/>
    <w:rsid w:val="00876DA5"/>
    <w:rsid w:val="00876F94"/>
    <w:rsid w:val="008770E5"/>
    <w:rsid w:val="00877413"/>
    <w:rsid w:val="008778C5"/>
    <w:rsid w:val="00877A30"/>
    <w:rsid w:val="0088021C"/>
    <w:rsid w:val="00880429"/>
    <w:rsid w:val="00880554"/>
    <w:rsid w:val="00880819"/>
    <w:rsid w:val="0088156B"/>
    <w:rsid w:val="00881675"/>
    <w:rsid w:val="00881839"/>
    <w:rsid w:val="00881E5E"/>
    <w:rsid w:val="00882497"/>
    <w:rsid w:val="00882726"/>
    <w:rsid w:val="00882912"/>
    <w:rsid w:val="00882BE8"/>
    <w:rsid w:val="008833CB"/>
    <w:rsid w:val="00883583"/>
    <w:rsid w:val="008835AD"/>
    <w:rsid w:val="00883C3B"/>
    <w:rsid w:val="0088440A"/>
    <w:rsid w:val="008845C6"/>
    <w:rsid w:val="008849FA"/>
    <w:rsid w:val="00884DD4"/>
    <w:rsid w:val="00884E91"/>
    <w:rsid w:val="0088576A"/>
    <w:rsid w:val="00885B3B"/>
    <w:rsid w:val="00885C32"/>
    <w:rsid w:val="00886159"/>
    <w:rsid w:val="00886695"/>
    <w:rsid w:val="00886ECE"/>
    <w:rsid w:val="00887245"/>
    <w:rsid w:val="00887A80"/>
    <w:rsid w:val="00887B50"/>
    <w:rsid w:val="008902E2"/>
    <w:rsid w:val="0089071B"/>
    <w:rsid w:val="00890732"/>
    <w:rsid w:val="008910B2"/>
    <w:rsid w:val="00891224"/>
    <w:rsid w:val="0089136F"/>
    <w:rsid w:val="0089168C"/>
    <w:rsid w:val="00891A62"/>
    <w:rsid w:val="00891DCD"/>
    <w:rsid w:val="0089239E"/>
    <w:rsid w:val="0089295A"/>
    <w:rsid w:val="00892A60"/>
    <w:rsid w:val="00892BD7"/>
    <w:rsid w:val="008932E3"/>
    <w:rsid w:val="008934A2"/>
    <w:rsid w:val="00893687"/>
    <w:rsid w:val="00893690"/>
    <w:rsid w:val="00893AC4"/>
    <w:rsid w:val="00893C1E"/>
    <w:rsid w:val="00894763"/>
    <w:rsid w:val="00894B04"/>
    <w:rsid w:val="00894B96"/>
    <w:rsid w:val="00894C11"/>
    <w:rsid w:val="00894E53"/>
    <w:rsid w:val="00894ED4"/>
    <w:rsid w:val="00895254"/>
    <w:rsid w:val="00895891"/>
    <w:rsid w:val="00895BDA"/>
    <w:rsid w:val="00895C1D"/>
    <w:rsid w:val="00896334"/>
    <w:rsid w:val="00896474"/>
    <w:rsid w:val="0089651B"/>
    <w:rsid w:val="00896BF4"/>
    <w:rsid w:val="00896D83"/>
    <w:rsid w:val="00896DF3"/>
    <w:rsid w:val="0089724E"/>
    <w:rsid w:val="0089788C"/>
    <w:rsid w:val="00897C48"/>
    <w:rsid w:val="00897C69"/>
    <w:rsid w:val="00897EBD"/>
    <w:rsid w:val="00897F33"/>
    <w:rsid w:val="008A0C51"/>
    <w:rsid w:val="008A0F7B"/>
    <w:rsid w:val="008A12E5"/>
    <w:rsid w:val="008A1309"/>
    <w:rsid w:val="008A16AD"/>
    <w:rsid w:val="008A1B7B"/>
    <w:rsid w:val="008A1BD2"/>
    <w:rsid w:val="008A260F"/>
    <w:rsid w:val="008A2703"/>
    <w:rsid w:val="008A314B"/>
    <w:rsid w:val="008A33B0"/>
    <w:rsid w:val="008A34BA"/>
    <w:rsid w:val="008A386E"/>
    <w:rsid w:val="008A39EE"/>
    <w:rsid w:val="008A3D69"/>
    <w:rsid w:val="008A40FC"/>
    <w:rsid w:val="008A44F4"/>
    <w:rsid w:val="008A4B9A"/>
    <w:rsid w:val="008A4BEC"/>
    <w:rsid w:val="008A4E3E"/>
    <w:rsid w:val="008A5081"/>
    <w:rsid w:val="008A5128"/>
    <w:rsid w:val="008A5555"/>
    <w:rsid w:val="008A5B66"/>
    <w:rsid w:val="008A5D76"/>
    <w:rsid w:val="008A5DFD"/>
    <w:rsid w:val="008A6325"/>
    <w:rsid w:val="008A690A"/>
    <w:rsid w:val="008A6CBF"/>
    <w:rsid w:val="008A6D68"/>
    <w:rsid w:val="008A6E17"/>
    <w:rsid w:val="008A6F0C"/>
    <w:rsid w:val="008A715E"/>
    <w:rsid w:val="008A72DF"/>
    <w:rsid w:val="008A75B3"/>
    <w:rsid w:val="008A7E37"/>
    <w:rsid w:val="008B0488"/>
    <w:rsid w:val="008B0B34"/>
    <w:rsid w:val="008B0DDC"/>
    <w:rsid w:val="008B0E79"/>
    <w:rsid w:val="008B0EF6"/>
    <w:rsid w:val="008B12BB"/>
    <w:rsid w:val="008B12EF"/>
    <w:rsid w:val="008B19AE"/>
    <w:rsid w:val="008B1AAE"/>
    <w:rsid w:val="008B1B00"/>
    <w:rsid w:val="008B1CA3"/>
    <w:rsid w:val="008B2028"/>
    <w:rsid w:val="008B20E9"/>
    <w:rsid w:val="008B22CF"/>
    <w:rsid w:val="008B2990"/>
    <w:rsid w:val="008B352B"/>
    <w:rsid w:val="008B355C"/>
    <w:rsid w:val="008B3657"/>
    <w:rsid w:val="008B40DE"/>
    <w:rsid w:val="008B41B2"/>
    <w:rsid w:val="008B4412"/>
    <w:rsid w:val="008B449D"/>
    <w:rsid w:val="008B47EC"/>
    <w:rsid w:val="008B4BCC"/>
    <w:rsid w:val="008B4BE8"/>
    <w:rsid w:val="008B4EFD"/>
    <w:rsid w:val="008B56FB"/>
    <w:rsid w:val="008B591A"/>
    <w:rsid w:val="008B5DDB"/>
    <w:rsid w:val="008B5F15"/>
    <w:rsid w:val="008B6E14"/>
    <w:rsid w:val="008B72E1"/>
    <w:rsid w:val="008B7333"/>
    <w:rsid w:val="008B79F6"/>
    <w:rsid w:val="008B7B3C"/>
    <w:rsid w:val="008B7D79"/>
    <w:rsid w:val="008C024F"/>
    <w:rsid w:val="008C1120"/>
    <w:rsid w:val="008C12E4"/>
    <w:rsid w:val="008C13FF"/>
    <w:rsid w:val="008C198E"/>
    <w:rsid w:val="008C1EC3"/>
    <w:rsid w:val="008C20CF"/>
    <w:rsid w:val="008C2834"/>
    <w:rsid w:val="008C2872"/>
    <w:rsid w:val="008C2E25"/>
    <w:rsid w:val="008C2F97"/>
    <w:rsid w:val="008C306C"/>
    <w:rsid w:val="008C307A"/>
    <w:rsid w:val="008C31A3"/>
    <w:rsid w:val="008C3248"/>
    <w:rsid w:val="008C3B20"/>
    <w:rsid w:val="008C3D5C"/>
    <w:rsid w:val="008C3F7C"/>
    <w:rsid w:val="008C429C"/>
    <w:rsid w:val="008C4C5A"/>
    <w:rsid w:val="008C4D12"/>
    <w:rsid w:val="008C4DB4"/>
    <w:rsid w:val="008C4E88"/>
    <w:rsid w:val="008C4ED7"/>
    <w:rsid w:val="008C4FE6"/>
    <w:rsid w:val="008C5086"/>
    <w:rsid w:val="008C5756"/>
    <w:rsid w:val="008C5A14"/>
    <w:rsid w:val="008C5B57"/>
    <w:rsid w:val="008C5F77"/>
    <w:rsid w:val="008C6018"/>
    <w:rsid w:val="008C6082"/>
    <w:rsid w:val="008C6166"/>
    <w:rsid w:val="008C61C2"/>
    <w:rsid w:val="008C63D9"/>
    <w:rsid w:val="008C644D"/>
    <w:rsid w:val="008C64FE"/>
    <w:rsid w:val="008C6537"/>
    <w:rsid w:val="008C75C5"/>
    <w:rsid w:val="008C772D"/>
    <w:rsid w:val="008C7D84"/>
    <w:rsid w:val="008C7F1B"/>
    <w:rsid w:val="008D0077"/>
    <w:rsid w:val="008D03C4"/>
    <w:rsid w:val="008D0991"/>
    <w:rsid w:val="008D0AEF"/>
    <w:rsid w:val="008D0BC3"/>
    <w:rsid w:val="008D0BDB"/>
    <w:rsid w:val="008D0D0F"/>
    <w:rsid w:val="008D1311"/>
    <w:rsid w:val="008D154D"/>
    <w:rsid w:val="008D1AB8"/>
    <w:rsid w:val="008D1BDC"/>
    <w:rsid w:val="008D1EBE"/>
    <w:rsid w:val="008D1F4E"/>
    <w:rsid w:val="008D1F70"/>
    <w:rsid w:val="008D202C"/>
    <w:rsid w:val="008D20F7"/>
    <w:rsid w:val="008D2410"/>
    <w:rsid w:val="008D2476"/>
    <w:rsid w:val="008D2AA7"/>
    <w:rsid w:val="008D2BDB"/>
    <w:rsid w:val="008D2CAF"/>
    <w:rsid w:val="008D2F5D"/>
    <w:rsid w:val="008D34A6"/>
    <w:rsid w:val="008D35EE"/>
    <w:rsid w:val="008D37F4"/>
    <w:rsid w:val="008D41E1"/>
    <w:rsid w:val="008D4B71"/>
    <w:rsid w:val="008D4BD8"/>
    <w:rsid w:val="008D4C48"/>
    <w:rsid w:val="008D54D2"/>
    <w:rsid w:val="008D6028"/>
    <w:rsid w:val="008D62D5"/>
    <w:rsid w:val="008D6C10"/>
    <w:rsid w:val="008D6E24"/>
    <w:rsid w:val="008D70F3"/>
    <w:rsid w:val="008D7301"/>
    <w:rsid w:val="008D73BB"/>
    <w:rsid w:val="008D75AD"/>
    <w:rsid w:val="008D75D3"/>
    <w:rsid w:val="008D79A4"/>
    <w:rsid w:val="008D79B4"/>
    <w:rsid w:val="008D7A27"/>
    <w:rsid w:val="008E009F"/>
    <w:rsid w:val="008E062B"/>
    <w:rsid w:val="008E0A27"/>
    <w:rsid w:val="008E0B09"/>
    <w:rsid w:val="008E114E"/>
    <w:rsid w:val="008E12E7"/>
    <w:rsid w:val="008E2094"/>
    <w:rsid w:val="008E2A0D"/>
    <w:rsid w:val="008E2B2D"/>
    <w:rsid w:val="008E31A5"/>
    <w:rsid w:val="008E31E1"/>
    <w:rsid w:val="008E3925"/>
    <w:rsid w:val="008E3D26"/>
    <w:rsid w:val="008E3ED8"/>
    <w:rsid w:val="008E3F77"/>
    <w:rsid w:val="008E441C"/>
    <w:rsid w:val="008E4766"/>
    <w:rsid w:val="008E4CA6"/>
    <w:rsid w:val="008E4E88"/>
    <w:rsid w:val="008E54F1"/>
    <w:rsid w:val="008E5817"/>
    <w:rsid w:val="008E59C7"/>
    <w:rsid w:val="008E5A4B"/>
    <w:rsid w:val="008E5AB3"/>
    <w:rsid w:val="008E5E6F"/>
    <w:rsid w:val="008E5F50"/>
    <w:rsid w:val="008E5FE4"/>
    <w:rsid w:val="008E66FA"/>
    <w:rsid w:val="008E6C3C"/>
    <w:rsid w:val="008E6E12"/>
    <w:rsid w:val="008E7093"/>
    <w:rsid w:val="008E7779"/>
    <w:rsid w:val="008E77A6"/>
    <w:rsid w:val="008E78A1"/>
    <w:rsid w:val="008E79E8"/>
    <w:rsid w:val="008E7AED"/>
    <w:rsid w:val="008E7E17"/>
    <w:rsid w:val="008F008C"/>
    <w:rsid w:val="008F0159"/>
    <w:rsid w:val="008F0310"/>
    <w:rsid w:val="008F035C"/>
    <w:rsid w:val="008F0571"/>
    <w:rsid w:val="008F0B52"/>
    <w:rsid w:val="008F0B7B"/>
    <w:rsid w:val="008F0D22"/>
    <w:rsid w:val="008F0DCA"/>
    <w:rsid w:val="008F128D"/>
    <w:rsid w:val="008F1440"/>
    <w:rsid w:val="008F16C4"/>
    <w:rsid w:val="008F172E"/>
    <w:rsid w:val="008F1DEC"/>
    <w:rsid w:val="008F1E6C"/>
    <w:rsid w:val="008F1FB3"/>
    <w:rsid w:val="008F2095"/>
    <w:rsid w:val="008F25C3"/>
    <w:rsid w:val="008F2BBA"/>
    <w:rsid w:val="008F2FA7"/>
    <w:rsid w:val="008F3097"/>
    <w:rsid w:val="008F339A"/>
    <w:rsid w:val="008F33EE"/>
    <w:rsid w:val="008F340D"/>
    <w:rsid w:val="008F3465"/>
    <w:rsid w:val="008F34BB"/>
    <w:rsid w:val="008F3794"/>
    <w:rsid w:val="008F38AD"/>
    <w:rsid w:val="008F40B6"/>
    <w:rsid w:val="008F444C"/>
    <w:rsid w:val="008F4715"/>
    <w:rsid w:val="008F47C5"/>
    <w:rsid w:val="008F4970"/>
    <w:rsid w:val="008F4EB9"/>
    <w:rsid w:val="008F5054"/>
    <w:rsid w:val="008F589B"/>
    <w:rsid w:val="008F5EC1"/>
    <w:rsid w:val="008F6793"/>
    <w:rsid w:val="008F6851"/>
    <w:rsid w:val="008F6B40"/>
    <w:rsid w:val="008F7268"/>
    <w:rsid w:val="008F7870"/>
    <w:rsid w:val="008F794A"/>
    <w:rsid w:val="008F7B00"/>
    <w:rsid w:val="008F7D31"/>
    <w:rsid w:val="008F7F5B"/>
    <w:rsid w:val="00900153"/>
    <w:rsid w:val="00900303"/>
    <w:rsid w:val="00900490"/>
    <w:rsid w:val="009004DE"/>
    <w:rsid w:val="009006B8"/>
    <w:rsid w:val="009010CC"/>
    <w:rsid w:val="00901106"/>
    <w:rsid w:val="00901139"/>
    <w:rsid w:val="00901243"/>
    <w:rsid w:val="00901DFF"/>
    <w:rsid w:val="00902482"/>
    <w:rsid w:val="0090261D"/>
    <w:rsid w:val="009029F9"/>
    <w:rsid w:val="00902A1D"/>
    <w:rsid w:val="00902A8F"/>
    <w:rsid w:val="00902F6D"/>
    <w:rsid w:val="00903682"/>
    <w:rsid w:val="00903D45"/>
    <w:rsid w:val="009040BE"/>
    <w:rsid w:val="009041D8"/>
    <w:rsid w:val="00904397"/>
    <w:rsid w:val="0090473B"/>
    <w:rsid w:val="00904788"/>
    <w:rsid w:val="009049C4"/>
    <w:rsid w:val="00904C93"/>
    <w:rsid w:val="0090505E"/>
    <w:rsid w:val="009050D8"/>
    <w:rsid w:val="00905702"/>
    <w:rsid w:val="00905F8A"/>
    <w:rsid w:val="00906399"/>
    <w:rsid w:val="0090694D"/>
    <w:rsid w:val="00906DA1"/>
    <w:rsid w:val="00906F8E"/>
    <w:rsid w:val="00907258"/>
    <w:rsid w:val="00907988"/>
    <w:rsid w:val="00907A1F"/>
    <w:rsid w:val="00907AC9"/>
    <w:rsid w:val="00907B77"/>
    <w:rsid w:val="00907DA3"/>
    <w:rsid w:val="00910223"/>
    <w:rsid w:val="009109B9"/>
    <w:rsid w:val="00910FDE"/>
    <w:rsid w:val="0091107F"/>
    <w:rsid w:val="009115FA"/>
    <w:rsid w:val="0091208D"/>
    <w:rsid w:val="009122E7"/>
    <w:rsid w:val="00912582"/>
    <w:rsid w:val="009125F9"/>
    <w:rsid w:val="00912C01"/>
    <w:rsid w:val="00912D8A"/>
    <w:rsid w:val="00913817"/>
    <w:rsid w:val="0091399B"/>
    <w:rsid w:val="00914043"/>
    <w:rsid w:val="0091435F"/>
    <w:rsid w:val="009149BA"/>
    <w:rsid w:val="00914C12"/>
    <w:rsid w:val="00914DCF"/>
    <w:rsid w:val="00914E55"/>
    <w:rsid w:val="00914F29"/>
    <w:rsid w:val="0091513A"/>
    <w:rsid w:val="00915296"/>
    <w:rsid w:val="009154CE"/>
    <w:rsid w:val="0091598F"/>
    <w:rsid w:val="00915C11"/>
    <w:rsid w:val="00915F58"/>
    <w:rsid w:val="0091623B"/>
    <w:rsid w:val="009165B6"/>
    <w:rsid w:val="00916AE0"/>
    <w:rsid w:val="00916D3D"/>
    <w:rsid w:val="0091703C"/>
    <w:rsid w:val="00917283"/>
    <w:rsid w:val="00917460"/>
    <w:rsid w:val="00917582"/>
    <w:rsid w:val="0091798F"/>
    <w:rsid w:val="00917E6A"/>
    <w:rsid w:val="00917F87"/>
    <w:rsid w:val="00917FDB"/>
    <w:rsid w:val="0092002F"/>
    <w:rsid w:val="0092029D"/>
    <w:rsid w:val="00920D60"/>
    <w:rsid w:val="00921521"/>
    <w:rsid w:val="009219B1"/>
    <w:rsid w:val="009219BC"/>
    <w:rsid w:val="00921B45"/>
    <w:rsid w:val="00921CD0"/>
    <w:rsid w:val="009227FE"/>
    <w:rsid w:val="00922C29"/>
    <w:rsid w:val="00922EEA"/>
    <w:rsid w:val="00923855"/>
    <w:rsid w:val="00923949"/>
    <w:rsid w:val="00923A9A"/>
    <w:rsid w:val="00923F81"/>
    <w:rsid w:val="00924513"/>
    <w:rsid w:val="009246A0"/>
    <w:rsid w:val="00924BA1"/>
    <w:rsid w:val="00924F61"/>
    <w:rsid w:val="00925643"/>
    <w:rsid w:val="00925681"/>
    <w:rsid w:val="00926771"/>
    <w:rsid w:val="00926949"/>
    <w:rsid w:val="00926D09"/>
    <w:rsid w:val="00926D0C"/>
    <w:rsid w:val="00926D33"/>
    <w:rsid w:val="009270E6"/>
    <w:rsid w:val="0092719C"/>
    <w:rsid w:val="00927842"/>
    <w:rsid w:val="00927B29"/>
    <w:rsid w:val="00927D50"/>
    <w:rsid w:val="00927DA9"/>
    <w:rsid w:val="00930574"/>
    <w:rsid w:val="0093074E"/>
    <w:rsid w:val="009307C3"/>
    <w:rsid w:val="00930B22"/>
    <w:rsid w:val="00930BB0"/>
    <w:rsid w:val="0093115C"/>
    <w:rsid w:val="00931D45"/>
    <w:rsid w:val="00932179"/>
    <w:rsid w:val="00932672"/>
    <w:rsid w:val="00932B85"/>
    <w:rsid w:val="009331A4"/>
    <w:rsid w:val="0093375E"/>
    <w:rsid w:val="00933760"/>
    <w:rsid w:val="009338E3"/>
    <w:rsid w:val="00933929"/>
    <w:rsid w:val="00933AB2"/>
    <w:rsid w:val="00933AD8"/>
    <w:rsid w:val="00933B5C"/>
    <w:rsid w:val="00933DD2"/>
    <w:rsid w:val="00933F05"/>
    <w:rsid w:val="00934226"/>
    <w:rsid w:val="009342EC"/>
    <w:rsid w:val="009344FC"/>
    <w:rsid w:val="00934698"/>
    <w:rsid w:val="00934775"/>
    <w:rsid w:val="00934C74"/>
    <w:rsid w:val="00935235"/>
    <w:rsid w:val="009358CA"/>
    <w:rsid w:val="009359F0"/>
    <w:rsid w:val="00936838"/>
    <w:rsid w:val="0093686F"/>
    <w:rsid w:val="00936A43"/>
    <w:rsid w:val="00936D19"/>
    <w:rsid w:val="00937062"/>
    <w:rsid w:val="00937161"/>
    <w:rsid w:val="0093742E"/>
    <w:rsid w:val="00937872"/>
    <w:rsid w:val="00937B93"/>
    <w:rsid w:val="00937FEF"/>
    <w:rsid w:val="0094046E"/>
    <w:rsid w:val="0094048F"/>
    <w:rsid w:val="0094065F"/>
    <w:rsid w:val="00940BFD"/>
    <w:rsid w:val="00940E28"/>
    <w:rsid w:val="00940E69"/>
    <w:rsid w:val="00941029"/>
    <w:rsid w:val="00941378"/>
    <w:rsid w:val="00941945"/>
    <w:rsid w:val="00941C41"/>
    <w:rsid w:val="009422F4"/>
    <w:rsid w:val="00942790"/>
    <w:rsid w:val="00942A04"/>
    <w:rsid w:val="00942FFD"/>
    <w:rsid w:val="00943515"/>
    <w:rsid w:val="009436D7"/>
    <w:rsid w:val="00943714"/>
    <w:rsid w:val="00943B0A"/>
    <w:rsid w:val="00943C12"/>
    <w:rsid w:val="00943D58"/>
    <w:rsid w:val="00944139"/>
    <w:rsid w:val="0094430C"/>
    <w:rsid w:val="009443AD"/>
    <w:rsid w:val="00944600"/>
    <w:rsid w:val="00944DF3"/>
    <w:rsid w:val="00944E2D"/>
    <w:rsid w:val="00945142"/>
    <w:rsid w:val="00945453"/>
    <w:rsid w:val="009454B8"/>
    <w:rsid w:val="00945D17"/>
    <w:rsid w:val="00945D5A"/>
    <w:rsid w:val="00946061"/>
    <w:rsid w:val="00946756"/>
    <w:rsid w:val="009467DE"/>
    <w:rsid w:val="009467EB"/>
    <w:rsid w:val="009468F9"/>
    <w:rsid w:val="00946D96"/>
    <w:rsid w:val="00946DE9"/>
    <w:rsid w:val="009477AA"/>
    <w:rsid w:val="009477CC"/>
    <w:rsid w:val="00947B47"/>
    <w:rsid w:val="00947FAD"/>
    <w:rsid w:val="00950745"/>
    <w:rsid w:val="009507CE"/>
    <w:rsid w:val="00950D1C"/>
    <w:rsid w:val="00950E0A"/>
    <w:rsid w:val="00950F62"/>
    <w:rsid w:val="009513E3"/>
    <w:rsid w:val="00951508"/>
    <w:rsid w:val="00951915"/>
    <w:rsid w:val="00951B0C"/>
    <w:rsid w:val="00951BC6"/>
    <w:rsid w:val="00952085"/>
    <w:rsid w:val="00952A04"/>
    <w:rsid w:val="00952C27"/>
    <w:rsid w:val="00953244"/>
    <w:rsid w:val="00953B2A"/>
    <w:rsid w:val="00953C61"/>
    <w:rsid w:val="00953DE5"/>
    <w:rsid w:val="00953DF0"/>
    <w:rsid w:val="00953E4B"/>
    <w:rsid w:val="00953E6C"/>
    <w:rsid w:val="0095405B"/>
    <w:rsid w:val="009546FD"/>
    <w:rsid w:val="00954F74"/>
    <w:rsid w:val="009550CF"/>
    <w:rsid w:val="00955128"/>
    <w:rsid w:val="009556C5"/>
    <w:rsid w:val="00955BA7"/>
    <w:rsid w:val="00955E0F"/>
    <w:rsid w:val="009564C6"/>
    <w:rsid w:val="00956A31"/>
    <w:rsid w:val="00956EFB"/>
    <w:rsid w:val="00956F6E"/>
    <w:rsid w:val="009570C7"/>
    <w:rsid w:val="00957360"/>
    <w:rsid w:val="00957490"/>
    <w:rsid w:val="009576C2"/>
    <w:rsid w:val="00957ABD"/>
    <w:rsid w:val="00957E4A"/>
    <w:rsid w:val="00957E7E"/>
    <w:rsid w:val="00960294"/>
    <w:rsid w:val="009603A8"/>
    <w:rsid w:val="0096089A"/>
    <w:rsid w:val="00960A0E"/>
    <w:rsid w:val="00960F4D"/>
    <w:rsid w:val="00961237"/>
    <w:rsid w:val="00961783"/>
    <w:rsid w:val="00961A3D"/>
    <w:rsid w:val="00961CD7"/>
    <w:rsid w:val="00961EBD"/>
    <w:rsid w:val="0096254F"/>
    <w:rsid w:val="00962A03"/>
    <w:rsid w:val="00962BB6"/>
    <w:rsid w:val="00963659"/>
    <w:rsid w:val="009639C3"/>
    <w:rsid w:val="00963C9C"/>
    <w:rsid w:val="00964390"/>
    <w:rsid w:val="009643F3"/>
    <w:rsid w:val="009649FA"/>
    <w:rsid w:val="00965021"/>
    <w:rsid w:val="009654D9"/>
    <w:rsid w:val="009659C0"/>
    <w:rsid w:val="00965C06"/>
    <w:rsid w:val="00965DA6"/>
    <w:rsid w:val="0096651B"/>
    <w:rsid w:val="00966836"/>
    <w:rsid w:val="00966934"/>
    <w:rsid w:val="009669AB"/>
    <w:rsid w:val="00966DAA"/>
    <w:rsid w:val="00967317"/>
    <w:rsid w:val="0096731F"/>
    <w:rsid w:val="0096748E"/>
    <w:rsid w:val="0096758A"/>
    <w:rsid w:val="0096762E"/>
    <w:rsid w:val="0096799C"/>
    <w:rsid w:val="0097026E"/>
    <w:rsid w:val="009703AB"/>
    <w:rsid w:val="009704FE"/>
    <w:rsid w:val="009706A3"/>
    <w:rsid w:val="00970796"/>
    <w:rsid w:val="00971049"/>
    <w:rsid w:val="0097144D"/>
    <w:rsid w:val="00971C8A"/>
    <w:rsid w:val="00971DA4"/>
    <w:rsid w:val="00972706"/>
    <w:rsid w:val="0097293E"/>
    <w:rsid w:val="00972D23"/>
    <w:rsid w:val="00973564"/>
    <w:rsid w:val="009738B2"/>
    <w:rsid w:val="0097396E"/>
    <w:rsid w:val="00974965"/>
    <w:rsid w:val="009752CD"/>
    <w:rsid w:val="00975913"/>
    <w:rsid w:val="00975991"/>
    <w:rsid w:val="00975FB0"/>
    <w:rsid w:val="009760C6"/>
    <w:rsid w:val="0097646B"/>
    <w:rsid w:val="00976535"/>
    <w:rsid w:val="00976627"/>
    <w:rsid w:val="00976752"/>
    <w:rsid w:val="00976BFC"/>
    <w:rsid w:val="00976C3D"/>
    <w:rsid w:val="00976C8D"/>
    <w:rsid w:val="00976E5B"/>
    <w:rsid w:val="00977408"/>
    <w:rsid w:val="00977525"/>
    <w:rsid w:val="009777DB"/>
    <w:rsid w:val="009779AC"/>
    <w:rsid w:val="009779B8"/>
    <w:rsid w:val="009779CE"/>
    <w:rsid w:val="00977C31"/>
    <w:rsid w:val="00977DB5"/>
    <w:rsid w:val="0098042D"/>
    <w:rsid w:val="009804CF"/>
    <w:rsid w:val="009805F3"/>
    <w:rsid w:val="00980893"/>
    <w:rsid w:val="009817DE"/>
    <w:rsid w:val="00981930"/>
    <w:rsid w:val="0098207E"/>
    <w:rsid w:val="00982A0A"/>
    <w:rsid w:val="00982B6A"/>
    <w:rsid w:val="00982BBD"/>
    <w:rsid w:val="009832EA"/>
    <w:rsid w:val="00983AC7"/>
    <w:rsid w:val="00983AF0"/>
    <w:rsid w:val="00983D3B"/>
    <w:rsid w:val="00983D83"/>
    <w:rsid w:val="00983F39"/>
    <w:rsid w:val="00984030"/>
    <w:rsid w:val="009844C5"/>
    <w:rsid w:val="0098474C"/>
    <w:rsid w:val="00984ACD"/>
    <w:rsid w:val="00984E0E"/>
    <w:rsid w:val="0098572C"/>
    <w:rsid w:val="00985948"/>
    <w:rsid w:val="009860D4"/>
    <w:rsid w:val="009861AE"/>
    <w:rsid w:val="009861FB"/>
    <w:rsid w:val="009864C5"/>
    <w:rsid w:val="00986B5E"/>
    <w:rsid w:val="00986D36"/>
    <w:rsid w:val="00986F11"/>
    <w:rsid w:val="009872AA"/>
    <w:rsid w:val="00987367"/>
    <w:rsid w:val="0098741F"/>
    <w:rsid w:val="009877CD"/>
    <w:rsid w:val="00987906"/>
    <w:rsid w:val="00990013"/>
    <w:rsid w:val="0099038B"/>
    <w:rsid w:val="00990699"/>
    <w:rsid w:val="00990741"/>
    <w:rsid w:val="00990D60"/>
    <w:rsid w:val="00990FD2"/>
    <w:rsid w:val="009910E0"/>
    <w:rsid w:val="009912B2"/>
    <w:rsid w:val="00991797"/>
    <w:rsid w:val="00991B84"/>
    <w:rsid w:val="00991C48"/>
    <w:rsid w:val="0099270E"/>
    <w:rsid w:val="009929FD"/>
    <w:rsid w:val="0099323B"/>
    <w:rsid w:val="00993323"/>
    <w:rsid w:val="009933B0"/>
    <w:rsid w:val="00993717"/>
    <w:rsid w:val="0099380B"/>
    <w:rsid w:val="0099383A"/>
    <w:rsid w:val="00993C21"/>
    <w:rsid w:val="0099415E"/>
    <w:rsid w:val="009941B2"/>
    <w:rsid w:val="00994283"/>
    <w:rsid w:val="0099447E"/>
    <w:rsid w:val="009944DF"/>
    <w:rsid w:val="00994935"/>
    <w:rsid w:val="009949BB"/>
    <w:rsid w:val="0099566A"/>
    <w:rsid w:val="0099605D"/>
    <w:rsid w:val="00996167"/>
    <w:rsid w:val="00996191"/>
    <w:rsid w:val="00996494"/>
    <w:rsid w:val="009966AD"/>
    <w:rsid w:val="00996FBC"/>
    <w:rsid w:val="0099756A"/>
    <w:rsid w:val="0099768E"/>
    <w:rsid w:val="00997716"/>
    <w:rsid w:val="00997B10"/>
    <w:rsid w:val="00997F75"/>
    <w:rsid w:val="009A04C6"/>
    <w:rsid w:val="009A064B"/>
    <w:rsid w:val="009A0E34"/>
    <w:rsid w:val="009A0E6A"/>
    <w:rsid w:val="009A0FFA"/>
    <w:rsid w:val="009A10BA"/>
    <w:rsid w:val="009A1111"/>
    <w:rsid w:val="009A12CB"/>
    <w:rsid w:val="009A1701"/>
    <w:rsid w:val="009A1915"/>
    <w:rsid w:val="009A1F79"/>
    <w:rsid w:val="009A2010"/>
    <w:rsid w:val="009A257D"/>
    <w:rsid w:val="009A25C1"/>
    <w:rsid w:val="009A25ED"/>
    <w:rsid w:val="009A27D1"/>
    <w:rsid w:val="009A2AC9"/>
    <w:rsid w:val="009A2F88"/>
    <w:rsid w:val="009A338F"/>
    <w:rsid w:val="009A3BCA"/>
    <w:rsid w:val="009A3C74"/>
    <w:rsid w:val="009A3EBF"/>
    <w:rsid w:val="009A41AB"/>
    <w:rsid w:val="009A43B7"/>
    <w:rsid w:val="009A4669"/>
    <w:rsid w:val="009A47FB"/>
    <w:rsid w:val="009A4FB2"/>
    <w:rsid w:val="009A5067"/>
    <w:rsid w:val="009A5BA2"/>
    <w:rsid w:val="009A5C14"/>
    <w:rsid w:val="009A63B2"/>
    <w:rsid w:val="009A669D"/>
    <w:rsid w:val="009A6D7C"/>
    <w:rsid w:val="009A6E5F"/>
    <w:rsid w:val="009A6F86"/>
    <w:rsid w:val="009A75A2"/>
    <w:rsid w:val="009A76F7"/>
    <w:rsid w:val="009A779C"/>
    <w:rsid w:val="009A7871"/>
    <w:rsid w:val="009A7AF1"/>
    <w:rsid w:val="009A7B86"/>
    <w:rsid w:val="009B0103"/>
    <w:rsid w:val="009B0789"/>
    <w:rsid w:val="009B07CE"/>
    <w:rsid w:val="009B1624"/>
    <w:rsid w:val="009B1B0B"/>
    <w:rsid w:val="009B257D"/>
    <w:rsid w:val="009B28DC"/>
    <w:rsid w:val="009B2921"/>
    <w:rsid w:val="009B2A3E"/>
    <w:rsid w:val="009B2A64"/>
    <w:rsid w:val="009B2BD4"/>
    <w:rsid w:val="009B2C28"/>
    <w:rsid w:val="009B3193"/>
    <w:rsid w:val="009B3AE5"/>
    <w:rsid w:val="009B4018"/>
    <w:rsid w:val="009B41C6"/>
    <w:rsid w:val="009B4A77"/>
    <w:rsid w:val="009B4C6A"/>
    <w:rsid w:val="009B4D4A"/>
    <w:rsid w:val="009B4F01"/>
    <w:rsid w:val="009B5020"/>
    <w:rsid w:val="009B52A9"/>
    <w:rsid w:val="009B52C8"/>
    <w:rsid w:val="009B52DB"/>
    <w:rsid w:val="009B54C5"/>
    <w:rsid w:val="009B55DD"/>
    <w:rsid w:val="009B5642"/>
    <w:rsid w:val="009B5937"/>
    <w:rsid w:val="009B5AF2"/>
    <w:rsid w:val="009B5E98"/>
    <w:rsid w:val="009B5EE0"/>
    <w:rsid w:val="009B61F7"/>
    <w:rsid w:val="009B68DE"/>
    <w:rsid w:val="009B69C9"/>
    <w:rsid w:val="009B6A91"/>
    <w:rsid w:val="009B6B10"/>
    <w:rsid w:val="009B72BC"/>
    <w:rsid w:val="009B7919"/>
    <w:rsid w:val="009B79F9"/>
    <w:rsid w:val="009B7A9E"/>
    <w:rsid w:val="009B7AC1"/>
    <w:rsid w:val="009B7CB2"/>
    <w:rsid w:val="009B7D2A"/>
    <w:rsid w:val="009B7D75"/>
    <w:rsid w:val="009C0551"/>
    <w:rsid w:val="009C0E38"/>
    <w:rsid w:val="009C1000"/>
    <w:rsid w:val="009C16B2"/>
    <w:rsid w:val="009C20C6"/>
    <w:rsid w:val="009C24AA"/>
    <w:rsid w:val="009C2521"/>
    <w:rsid w:val="009C26AF"/>
    <w:rsid w:val="009C2744"/>
    <w:rsid w:val="009C2A78"/>
    <w:rsid w:val="009C33D5"/>
    <w:rsid w:val="009C352F"/>
    <w:rsid w:val="009C387F"/>
    <w:rsid w:val="009C3C9C"/>
    <w:rsid w:val="009C4652"/>
    <w:rsid w:val="009C467D"/>
    <w:rsid w:val="009C495B"/>
    <w:rsid w:val="009C586B"/>
    <w:rsid w:val="009C5C56"/>
    <w:rsid w:val="009C60E2"/>
    <w:rsid w:val="009C62A7"/>
    <w:rsid w:val="009C66ED"/>
    <w:rsid w:val="009C66EF"/>
    <w:rsid w:val="009C688D"/>
    <w:rsid w:val="009C6D18"/>
    <w:rsid w:val="009C75F3"/>
    <w:rsid w:val="009C78DD"/>
    <w:rsid w:val="009C7AD3"/>
    <w:rsid w:val="009D082F"/>
    <w:rsid w:val="009D1142"/>
    <w:rsid w:val="009D1165"/>
    <w:rsid w:val="009D1713"/>
    <w:rsid w:val="009D17A8"/>
    <w:rsid w:val="009D187A"/>
    <w:rsid w:val="009D1946"/>
    <w:rsid w:val="009D19FB"/>
    <w:rsid w:val="009D2219"/>
    <w:rsid w:val="009D2475"/>
    <w:rsid w:val="009D28DF"/>
    <w:rsid w:val="009D296D"/>
    <w:rsid w:val="009D2A0D"/>
    <w:rsid w:val="009D32ED"/>
    <w:rsid w:val="009D3345"/>
    <w:rsid w:val="009D3384"/>
    <w:rsid w:val="009D3468"/>
    <w:rsid w:val="009D34E1"/>
    <w:rsid w:val="009D35E3"/>
    <w:rsid w:val="009D3B8A"/>
    <w:rsid w:val="009D3E27"/>
    <w:rsid w:val="009D4986"/>
    <w:rsid w:val="009D4E53"/>
    <w:rsid w:val="009D4F9E"/>
    <w:rsid w:val="009D52E5"/>
    <w:rsid w:val="009D532C"/>
    <w:rsid w:val="009D57B8"/>
    <w:rsid w:val="009D5ADB"/>
    <w:rsid w:val="009D5AEF"/>
    <w:rsid w:val="009D5B79"/>
    <w:rsid w:val="009D624C"/>
    <w:rsid w:val="009D64D3"/>
    <w:rsid w:val="009D6589"/>
    <w:rsid w:val="009D6CBB"/>
    <w:rsid w:val="009D71A4"/>
    <w:rsid w:val="009D742B"/>
    <w:rsid w:val="009D79ED"/>
    <w:rsid w:val="009D7C31"/>
    <w:rsid w:val="009E043B"/>
    <w:rsid w:val="009E04F1"/>
    <w:rsid w:val="009E0A33"/>
    <w:rsid w:val="009E0E30"/>
    <w:rsid w:val="009E1EA9"/>
    <w:rsid w:val="009E1EB3"/>
    <w:rsid w:val="009E280B"/>
    <w:rsid w:val="009E2998"/>
    <w:rsid w:val="009E2CB1"/>
    <w:rsid w:val="009E2D8D"/>
    <w:rsid w:val="009E2E7C"/>
    <w:rsid w:val="009E2FC2"/>
    <w:rsid w:val="009E30EA"/>
    <w:rsid w:val="009E35FE"/>
    <w:rsid w:val="009E3624"/>
    <w:rsid w:val="009E37D7"/>
    <w:rsid w:val="009E3A42"/>
    <w:rsid w:val="009E3E52"/>
    <w:rsid w:val="009E3FFB"/>
    <w:rsid w:val="009E422F"/>
    <w:rsid w:val="009E4E12"/>
    <w:rsid w:val="009E5410"/>
    <w:rsid w:val="009E5617"/>
    <w:rsid w:val="009E56B6"/>
    <w:rsid w:val="009E570F"/>
    <w:rsid w:val="009E589A"/>
    <w:rsid w:val="009E62FA"/>
    <w:rsid w:val="009E6420"/>
    <w:rsid w:val="009E64AA"/>
    <w:rsid w:val="009E64B1"/>
    <w:rsid w:val="009E65DD"/>
    <w:rsid w:val="009E6A5C"/>
    <w:rsid w:val="009E6C01"/>
    <w:rsid w:val="009E6DA8"/>
    <w:rsid w:val="009E7252"/>
    <w:rsid w:val="009E7286"/>
    <w:rsid w:val="009E7480"/>
    <w:rsid w:val="009E7AA1"/>
    <w:rsid w:val="009F069C"/>
    <w:rsid w:val="009F09A0"/>
    <w:rsid w:val="009F09DC"/>
    <w:rsid w:val="009F0A16"/>
    <w:rsid w:val="009F10E6"/>
    <w:rsid w:val="009F11CA"/>
    <w:rsid w:val="009F1408"/>
    <w:rsid w:val="009F16A1"/>
    <w:rsid w:val="009F1879"/>
    <w:rsid w:val="009F1C49"/>
    <w:rsid w:val="009F1E4B"/>
    <w:rsid w:val="009F1E92"/>
    <w:rsid w:val="009F2394"/>
    <w:rsid w:val="009F23AB"/>
    <w:rsid w:val="009F24ED"/>
    <w:rsid w:val="009F2612"/>
    <w:rsid w:val="009F2AEF"/>
    <w:rsid w:val="009F30D9"/>
    <w:rsid w:val="009F3C65"/>
    <w:rsid w:val="009F445A"/>
    <w:rsid w:val="009F4611"/>
    <w:rsid w:val="009F4B84"/>
    <w:rsid w:val="009F4D25"/>
    <w:rsid w:val="009F5041"/>
    <w:rsid w:val="009F516E"/>
    <w:rsid w:val="009F56CD"/>
    <w:rsid w:val="009F5763"/>
    <w:rsid w:val="009F576D"/>
    <w:rsid w:val="009F5B73"/>
    <w:rsid w:val="009F5B86"/>
    <w:rsid w:val="009F5CA6"/>
    <w:rsid w:val="009F5D7F"/>
    <w:rsid w:val="009F602E"/>
    <w:rsid w:val="009F665A"/>
    <w:rsid w:val="009F67D1"/>
    <w:rsid w:val="009F698C"/>
    <w:rsid w:val="009F6CC5"/>
    <w:rsid w:val="009F6EA6"/>
    <w:rsid w:val="009F6EDF"/>
    <w:rsid w:val="009F7A1F"/>
    <w:rsid w:val="009F7C92"/>
    <w:rsid w:val="00A0010C"/>
    <w:rsid w:val="00A00356"/>
    <w:rsid w:val="00A008D7"/>
    <w:rsid w:val="00A00A09"/>
    <w:rsid w:val="00A00EDD"/>
    <w:rsid w:val="00A00EE5"/>
    <w:rsid w:val="00A00FA8"/>
    <w:rsid w:val="00A01045"/>
    <w:rsid w:val="00A012A5"/>
    <w:rsid w:val="00A0149B"/>
    <w:rsid w:val="00A01764"/>
    <w:rsid w:val="00A02BBC"/>
    <w:rsid w:val="00A034FC"/>
    <w:rsid w:val="00A03B2D"/>
    <w:rsid w:val="00A03C03"/>
    <w:rsid w:val="00A03C86"/>
    <w:rsid w:val="00A043AE"/>
    <w:rsid w:val="00A047A3"/>
    <w:rsid w:val="00A047C8"/>
    <w:rsid w:val="00A05339"/>
    <w:rsid w:val="00A05A18"/>
    <w:rsid w:val="00A06D8F"/>
    <w:rsid w:val="00A06DE5"/>
    <w:rsid w:val="00A075B7"/>
    <w:rsid w:val="00A0766D"/>
    <w:rsid w:val="00A07B5C"/>
    <w:rsid w:val="00A07BC8"/>
    <w:rsid w:val="00A07DB8"/>
    <w:rsid w:val="00A108EB"/>
    <w:rsid w:val="00A10DED"/>
    <w:rsid w:val="00A10E64"/>
    <w:rsid w:val="00A114FC"/>
    <w:rsid w:val="00A115D5"/>
    <w:rsid w:val="00A117E5"/>
    <w:rsid w:val="00A11E3F"/>
    <w:rsid w:val="00A11F4E"/>
    <w:rsid w:val="00A12005"/>
    <w:rsid w:val="00A123C7"/>
    <w:rsid w:val="00A124A2"/>
    <w:rsid w:val="00A12EC8"/>
    <w:rsid w:val="00A13151"/>
    <w:rsid w:val="00A13173"/>
    <w:rsid w:val="00A132A5"/>
    <w:rsid w:val="00A13788"/>
    <w:rsid w:val="00A13B88"/>
    <w:rsid w:val="00A13B95"/>
    <w:rsid w:val="00A13F23"/>
    <w:rsid w:val="00A141C6"/>
    <w:rsid w:val="00A143ED"/>
    <w:rsid w:val="00A14A31"/>
    <w:rsid w:val="00A14A6D"/>
    <w:rsid w:val="00A14C2C"/>
    <w:rsid w:val="00A14C41"/>
    <w:rsid w:val="00A14DD3"/>
    <w:rsid w:val="00A15304"/>
    <w:rsid w:val="00A153CE"/>
    <w:rsid w:val="00A15607"/>
    <w:rsid w:val="00A15DAB"/>
    <w:rsid w:val="00A16188"/>
    <w:rsid w:val="00A1643F"/>
    <w:rsid w:val="00A16570"/>
    <w:rsid w:val="00A1692D"/>
    <w:rsid w:val="00A16B52"/>
    <w:rsid w:val="00A17C7F"/>
    <w:rsid w:val="00A201C6"/>
    <w:rsid w:val="00A2021D"/>
    <w:rsid w:val="00A2064F"/>
    <w:rsid w:val="00A20BE2"/>
    <w:rsid w:val="00A20DD1"/>
    <w:rsid w:val="00A20F52"/>
    <w:rsid w:val="00A21EF7"/>
    <w:rsid w:val="00A2246C"/>
    <w:rsid w:val="00A22924"/>
    <w:rsid w:val="00A22995"/>
    <w:rsid w:val="00A22DE5"/>
    <w:rsid w:val="00A2307D"/>
    <w:rsid w:val="00A23A99"/>
    <w:rsid w:val="00A23BE6"/>
    <w:rsid w:val="00A23BEB"/>
    <w:rsid w:val="00A23D3B"/>
    <w:rsid w:val="00A2408C"/>
    <w:rsid w:val="00A24318"/>
    <w:rsid w:val="00A249A8"/>
    <w:rsid w:val="00A24C26"/>
    <w:rsid w:val="00A24C83"/>
    <w:rsid w:val="00A24CBE"/>
    <w:rsid w:val="00A24E77"/>
    <w:rsid w:val="00A250E4"/>
    <w:rsid w:val="00A25234"/>
    <w:rsid w:val="00A25370"/>
    <w:rsid w:val="00A2577B"/>
    <w:rsid w:val="00A25A5F"/>
    <w:rsid w:val="00A25AF4"/>
    <w:rsid w:val="00A25AFA"/>
    <w:rsid w:val="00A25B8F"/>
    <w:rsid w:val="00A25EE4"/>
    <w:rsid w:val="00A266B4"/>
    <w:rsid w:val="00A26C52"/>
    <w:rsid w:val="00A2720C"/>
    <w:rsid w:val="00A278BB"/>
    <w:rsid w:val="00A27D6E"/>
    <w:rsid w:val="00A302BB"/>
    <w:rsid w:val="00A304E6"/>
    <w:rsid w:val="00A30D08"/>
    <w:rsid w:val="00A31660"/>
    <w:rsid w:val="00A319BB"/>
    <w:rsid w:val="00A31BE0"/>
    <w:rsid w:val="00A32244"/>
    <w:rsid w:val="00A323F6"/>
    <w:rsid w:val="00A3254E"/>
    <w:rsid w:val="00A32560"/>
    <w:rsid w:val="00A325E9"/>
    <w:rsid w:val="00A32617"/>
    <w:rsid w:val="00A32A36"/>
    <w:rsid w:val="00A32D3C"/>
    <w:rsid w:val="00A32DEA"/>
    <w:rsid w:val="00A32F2C"/>
    <w:rsid w:val="00A332E1"/>
    <w:rsid w:val="00A3391A"/>
    <w:rsid w:val="00A33A93"/>
    <w:rsid w:val="00A33D5D"/>
    <w:rsid w:val="00A33EFC"/>
    <w:rsid w:val="00A34221"/>
    <w:rsid w:val="00A34D02"/>
    <w:rsid w:val="00A34ECC"/>
    <w:rsid w:val="00A352A4"/>
    <w:rsid w:val="00A35C27"/>
    <w:rsid w:val="00A35DF7"/>
    <w:rsid w:val="00A369DD"/>
    <w:rsid w:val="00A36CE1"/>
    <w:rsid w:val="00A3727E"/>
    <w:rsid w:val="00A37804"/>
    <w:rsid w:val="00A379B4"/>
    <w:rsid w:val="00A37E33"/>
    <w:rsid w:val="00A37E9D"/>
    <w:rsid w:val="00A407AC"/>
    <w:rsid w:val="00A40ABA"/>
    <w:rsid w:val="00A40C3F"/>
    <w:rsid w:val="00A40FC7"/>
    <w:rsid w:val="00A41313"/>
    <w:rsid w:val="00A414EF"/>
    <w:rsid w:val="00A4152B"/>
    <w:rsid w:val="00A41593"/>
    <w:rsid w:val="00A415E1"/>
    <w:rsid w:val="00A416E4"/>
    <w:rsid w:val="00A4199A"/>
    <w:rsid w:val="00A41A35"/>
    <w:rsid w:val="00A42B02"/>
    <w:rsid w:val="00A42F98"/>
    <w:rsid w:val="00A4312B"/>
    <w:rsid w:val="00A43531"/>
    <w:rsid w:val="00A43546"/>
    <w:rsid w:val="00A43568"/>
    <w:rsid w:val="00A43A12"/>
    <w:rsid w:val="00A43BA1"/>
    <w:rsid w:val="00A43EB0"/>
    <w:rsid w:val="00A440CC"/>
    <w:rsid w:val="00A44E1B"/>
    <w:rsid w:val="00A45016"/>
    <w:rsid w:val="00A45B58"/>
    <w:rsid w:val="00A45B94"/>
    <w:rsid w:val="00A46690"/>
    <w:rsid w:val="00A4675A"/>
    <w:rsid w:val="00A46886"/>
    <w:rsid w:val="00A46B58"/>
    <w:rsid w:val="00A46F73"/>
    <w:rsid w:val="00A47286"/>
    <w:rsid w:val="00A47350"/>
    <w:rsid w:val="00A475C8"/>
    <w:rsid w:val="00A47FD5"/>
    <w:rsid w:val="00A5069B"/>
    <w:rsid w:val="00A506FD"/>
    <w:rsid w:val="00A50819"/>
    <w:rsid w:val="00A50B2E"/>
    <w:rsid w:val="00A514A8"/>
    <w:rsid w:val="00A5167C"/>
    <w:rsid w:val="00A516D2"/>
    <w:rsid w:val="00A51745"/>
    <w:rsid w:val="00A51971"/>
    <w:rsid w:val="00A51C60"/>
    <w:rsid w:val="00A51E73"/>
    <w:rsid w:val="00A520AC"/>
    <w:rsid w:val="00A5213E"/>
    <w:rsid w:val="00A52E8E"/>
    <w:rsid w:val="00A53468"/>
    <w:rsid w:val="00A5349F"/>
    <w:rsid w:val="00A534AB"/>
    <w:rsid w:val="00A53602"/>
    <w:rsid w:val="00A5391B"/>
    <w:rsid w:val="00A53A14"/>
    <w:rsid w:val="00A53C15"/>
    <w:rsid w:val="00A549E5"/>
    <w:rsid w:val="00A54E41"/>
    <w:rsid w:val="00A54E9A"/>
    <w:rsid w:val="00A55370"/>
    <w:rsid w:val="00A55537"/>
    <w:rsid w:val="00A55A8A"/>
    <w:rsid w:val="00A55AC4"/>
    <w:rsid w:val="00A55D2D"/>
    <w:rsid w:val="00A56079"/>
    <w:rsid w:val="00A5616D"/>
    <w:rsid w:val="00A562A4"/>
    <w:rsid w:val="00A56695"/>
    <w:rsid w:val="00A57029"/>
    <w:rsid w:val="00A57571"/>
    <w:rsid w:val="00A57606"/>
    <w:rsid w:val="00A57A15"/>
    <w:rsid w:val="00A57D49"/>
    <w:rsid w:val="00A600D5"/>
    <w:rsid w:val="00A60369"/>
    <w:rsid w:val="00A60A0D"/>
    <w:rsid w:val="00A60CB7"/>
    <w:rsid w:val="00A60CF6"/>
    <w:rsid w:val="00A60DD7"/>
    <w:rsid w:val="00A60EB3"/>
    <w:rsid w:val="00A6107B"/>
    <w:rsid w:val="00A6110C"/>
    <w:rsid w:val="00A6150A"/>
    <w:rsid w:val="00A6186D"/>
    <w:rsid w:val="00A61913"/>
    <w:rsid w:val="00A625FE"/>
    <w:rsid w:val="00A627FE"/>
    <w:rsid w:val="00A6288B"/>
    <w:rsid w:val="00A62D6E"/>
    <w:rsid w:val="00A62FF2"/>
    <w:rsid w:val="00A6314C"/>
    <w:rsid w:val="00A648F7"/>
    <w:rsid w:val="00A64FD4"/>
    <w:rsid w:val="00A65025"/>
    <w:rsid w:val="00A6535B"/>
    <w:rsid w:val="00A6594E"/>
    <w:rsid w:val="00A65AA9"/>
    <w:rsid w:val="00A65AFF"/>
    <w:rsid w:val="00A65E5B"/>
    <w:rsid w:val="00A65EFC"/>
    <w:rsid w:val="00A66313"/>
    <w:rsid w:val="00A66389"/>
    <w:rsid w:val="00A665A7"/>
    <w:rsid w:val="00A6674F"/>
    <w:rsid w:val="00A66A2D"/>
    <w:rsid w:val="00A66DD2"/>
    <w:rsid w:val="00A66E03"/>
    <w:rsid w:val="00A671D5"/>
    <w:rsid w:val="00A671D7"/>
    <w:rsid w:val="00A67907"/>
    <w:rsid w:val="00A67BB9"/>
    <w:rsid w:val="00A67BC9"/>
    <w:rsid w:val="00A67D62"/>
    <w:rsid w:val="00A70266"/>
    <w:rsid w:val="00A707E9"/>
    <w:rsid w:val="00A708B8"/>
    <w:rsid w:val="00A70AC1"/>
    <w:rsid w:val="00A716C5"/>
    <w:rsid w:val="00A716D7"/>
    <w:rsid w:val="00A718C4"/>
    <w:rsid w:val="00A719D3"/>
    <w:rsid w:val="00A71C0B"/>
    <w:rsid w:val="00A724CF"/>
    <w:rsid w:val="00A724FA"/>
    <w:rsid w:val="00A725E1"/>
    <w:rsid w:val="00A72729"/>
    <w:rsid w:val="00A72817"/>
    <w:rsid w:val="00A72E38"/>
    <w:rsid w:val="00A73320"/>
    <w:rsid w:val="00A73414"/>
    <w:rsid w:val="00A73531"/>
    <w:rsid w:val="00A73633"/>
    <w:rsid w:val="00A73E3A"/>
    <w:rsid w:val="00A73F76"/>
    <w:rsid w:val="00A74252"/>
    <w:rsid w:val="00A74622"/>
    <w:rsid w:val="00A7466A"/>
    <w:rsid w:val="00A75080"/>
    <w:rsid w:val="00A750DC"/>
    <w:rsid w:val="00A7532D"/>
    <w:rsid w:val="00A759B4"/>
    <w:rsid w:val="00A75F62"/>
    <w:rsid w:val="00A75F76"/>
    <w:rsid w:val="00A761AA"/>
    <w:rsid w:val="00A761B2"/>
    <w:rsid w:val="00A76BCF"/>
    <w:rsid w:val="00A77321"/>
    <w:rsid w:val="00A7749B"/>
    <w:rsid w:val="00A775D5"/>
    <w:rsid w:val="00A777BF"/>
    <w:rsid w:val="00A77B23"/>
    <w:rsid w:val="00A77C45"/>
    <w:rsid w:val="00A809B4"/>
    <w:rsid w:val="00A80A3D"/>
    <w:rsid w:val="00A80CDF"/>
    <w:rsid w:val="00A80F32"/>
    <w:rsid w:val="00A81139"/>
    <w:rsid w:val="00A81B19"/>
    <w:rsid w:val="00A82130"/>
    <w:rsid w:val="00A8229F"/>
    <w:rsid w:val="00A8238F"/>
    <w:rsid w:val="00A829A3"/>
    <w:rsid w:val="00A82C6C"/>
    <w:rsid w:val="00A838E6"/>
    <w:rsid w:val="00A83913"/>
    <w:rsid w:val="00A83997"/>
    <w:rsid w:val="00A83DF9"/>
    <w:rsid w:val="00A841CA"/>
    <w:rsid w:val="00A84882"/>
    <w:rsid w:val="00A851AA"/>
    <w:rsid w:val="00A8532A"/>
    <w:rsid w:val="00A85BA1"/>
    <w:rsid w:val="00A85E66"/>
    <w:rsid w:val="00A86380"/>
    <w:rsid w:val="00A866CC"/>
    <w:rsid w:val="00A86A5C"/>
    <w:rsid w:val="00A871A5"/>
    <w:rsid w:val="00A878EA"/>
    <w:rsid w:val="00A87B8C"/>
    <w:rsid w:val="00A87BFD"/>
    <w:rsid w:val="00A9083E"/>
    <w:rsid w:val="00A91552"/>
    <w:rsid w:val="00A91ACC"/>
    <w:rsid w:val="00A91BD6"/>
    <w:rsid w:val="00A91DC0"/>
    <w:rsid w:val="00A91EB5"/>
    <w:rsid w:val="00A920A9"/>
    <w:rsid w:val="00A922F8"/>
    <w:rsid w:val="00A92742"/>
    <w:rsid w:val="00A92C4D"/>
    <w:rsid w:val="00A92F6D"/>
    <w:rsid w:val="00A92FC0"/>
    <w:rsid w:val="00A9350A"/>
    <w:rsid w:val="00A93555"/>
    <w:rsid w:val="00A93E02"/>
    <w:rsid w:val="00A9412C"/>
    <w:rsid w:val="00A943A0"/>
    <w:rsid w:val="00A943AE"/>
    <w:rsid w:val="00A94781"/>
    <w:rsid w:val="00A95607"/>
    <w:rsid w:val="00A957D5"/>
    <w:rsid w:val="00A958C6"/>
    <w:rsid w:val="00A95B26"/>
    <w:rsid w:val="00A95B88"/>
    <w:rsid w:val="00A95D13"/>
    <w:rsid w:val="00A95E63"/>
    <w:rsid w:val="00A96026"/>
    <w:rsid w:val="00A96370"/>
    <w:rsid w:val="00A967C4"/>
    <w:rsid w:val="00A96B12"/>
    <w:rsid w:val="00A96C57"/>
    <w:rsid w:val="00A971A2"/>
    <w:rsid w:val="00A9745F"/>
    <w:rsid w:val="00A97546"/>
    <w:rsid w:val="00A9774A"/>
    <w:rsid w:val="00A97C30"/>
    <w:rsid w:val="00A97D77"/>
    <w:rsid w:val="00A97E99"/>
    <w:rsid w:val="00AA0097"/>
    <w:rsid w:val="00AA0C67"/>
    <w:rsid w:val="00AA0CAB"/>
    <w:rsid w:val="00AA141B"/>
    <w:rsid w:val="00AA1950"/>
    <w:rsid w:val="00AA1ACC"/>
    <w:rsid w:val="00AA1C63"/>
    <w:rsid w:val="00AA3062"/>
    <w:rsid w:val="00AA3534"/>
    <w:rsid w:val="00AA359D"/>
    <w:rsid w:val="00AA3614"/>
    <w:rsid w:val="00AA3EC3"/>
    <w:rsid w:val="00AA446B"/>
    <w:rsid w:val="00AA4E7E"/>
    <w:rsid w:val="00AA5018"/>
    <w:rsid w:val="00AA52E8"/>
    <w:rsid w:val="00AA55F5"/>
    <w:rsid w:val="00AA5734"/>
    <w:rsid w:val="00AA5B8F"/>
    <w:rsid w:val="00AA5BDF"/>
    <w:rsid w:val="00AA62D0"/>
    <w:rsid w:val="00AA64E5"/>
    <w:rsid w:val="00AA6648"/>
    <w:rsid w:val="00AA6E1B"/>
    <w:rsid w:val="00AA6F15"/>
    <w:rsid w:val="00AA74E7"/>
    <w:rsid w:val="00AA7A22"/>
    <w:rsid w:val="00AA7DAF"/>
    <w:rsid w:val="00AA7E13"/>
    <w:rsid w:val="00AB0827"/>
    <w:rsid w:val="00AB090D"/>
    <w:rsid w:val="00AB1277"/>
    <w:rsid w:val="00AB132A"/>
    <w:rsid w:val="00AB165E"/>
    <w:rsid w:val="00AB16C3"/>
    <w:rsid w:val="00AB1867"/>
    <w:rsid w:val="00AB19F1"/>
    <w:rsid w:val="00AB26A2"/>
    <w:rsid w:val="00AB2949"/>
    <w:rsid w:val="00AB2D8C"/>
    <w:rsid w:val="00AB31C1"/>
    <w:rsid w:val="00AB331A"/>
    <w:rsid w:val="00AB3D7B"/>
    <w:rsid w:val="00AB3F74"/>
    <w:rsid w:val="00AB3FB9"/>
    <w:rsid w:val="00AB4047"/>
    <w:rsid w:val="00AB432F"/>
    <w:rsid w:val="00AB4C41"/>
    <w:rsid w:val="00AB512F"/>
    <w:rsid w:val="00AB5949"/>
    <w:rsid w:val="00AB5B91"/>
    <w:rsid w:val="00AB6002"/>
    <w:rsid w:val="00AB60E8"/>
    <w:rsid w:val="00AB6494"/>
    <w:rsid w:val="00AB7254"/>
    <w:rsid w:val="00AB736F"/>
    <w:rsid w:val="00AB77FB"/>
    <w:rsid w:val="00AB7A6A"/>
    <w:rsid w:val="00AB7D6B"/>
    <w:rsid w:val="00AB7EB7"/>
    <w:rsid w:val="00AC01A9"/>
    <w:rsid w:val="00AC0337"/>
    <w:rsid w:val="00AC03AA"/>
    <w:rsid w:val="00AC041E"/>
    <w:rsid w:val="00AC081C"/>
    <w:rsid w:val="00AC0A9B"/>
    <w:rsid w:val="00AC0B51"/>
    <w:rsid w:val="00AC1D63"/>
    <w:rsid w:val="00AC201F"/>
    <w:rsid w:val="00AC21A1"/>
    <w:rsid w:val="00AC249F"/>
    <w:rsid w:val="00AC2C51"/>
    <w:rsid w:val="00AC2EDA"/>
    <w:rsid w:val="00AC3022"/>
    <w:rsid w:val="00AC3131"/>
    <w:rsid w:val="00AC3369"/>
    <w:rsid w:val="00AC34B3"/>
    <w:rsid w:val="00AC35DD"/>
    <w:rsid w:val="00AC3731"/>
    <w:rsid w:val="00AC3B9A"/>
    <w:rsid w:val="00AC4034"/>
    <w:rsid w:val="00AC40BE"/>
    <w:rsid w:val="00AC47F8"/>
    <w:rsid w:val="00AC4927"/>
    <w:rsid w:val="00AC4ACD"/>
    <w:rsid w:val="00AC4B57"/>
    <w:rsid w:val="00AC4B71"/>
    <w:rsid w:val="00AC4B9A"/>
    <w:rsid w:val="00AC4DE5"/>
    <w:rsid w:val="00AC4F5E"/>
    <w:rsid w:val="00AC4FAB"/>
    <w:rsid w:val="00AC5183"/>
    <w:rsid w:val="00AC551C"/>
    <w:rsid w:val="00AC557B"/>
    <w:rsid w:val="00AC56DD"/>
    <w:rsid w:val="00AC5746"/>
    <w:rsid w:val="00AC5B19"/>
    <w:rsid w:val="00AC5E85"/>
    <w:rsid w:val="00AC5FB3"/>
    <w:rsid w:val="00AC6119"/>
    <w:rsid w:val="00AC615F"/>
    <w:rsid w:val="00AC634E"/>
    <w:rsid w:val="00AC6373"/>
    <w:rsid w:val="00AC68F6"/>
    <w:rsid w:val="00AC6972"/>
    <w:rsid w:val="00AC7004"/>
    <w:rsid w:val="00AC70D7"/>
    <w:rsid w:val="00AC77F2"/>
    <w:rsid w:val="00AC7A53"/>
    <w:rsid w:val="00AC7B97"/>
    <w:rsid w:val="00AC7CE4"/>
    <w:rsid w:val="00AD00D8"/>
    <w:rsid w:val="00AD04DC"/>
    <w:rsid w:val="00AD0A43"/>
    <w:rsid w:val="00AD0F00"/>
    <w:rsid w:val="00AD0FED"/>
    <w:rsid w:val="00AD13DB"/>
    <w:rsid w:val="00AD1493"/>
    <w:rsid w:val="00AD16BC"/>
    <w:rsid w:val="00AD176A"/>
    <w:rsid w:val="00AD1802"/>
    <w:rsid w:val="00AD1F74"/>
    <w:rsid w:val="00AD223F"/>
    <w:rsid w:val="00AD2C0E"/>
    <w:rsid w:val="00AD3230"/>
    <w:rsid w:val="00AD359C"/>
    <w:rsid w:val="00AD36F7"/>
    <w:rsid w:val="00AD3F7E"/>
    <w:rsid w:val="00AD49C3"/>
    <w:rsid w:val="00AD4B25"/>
    <w:rsid w:val="00AD50C7"/>
    <w:rsid w:val="00AD53C1"/>
    <w:rsid w:val="00AD53CE"/>
    <w:rsid w:val="00AD5A09"/>
    <w:rsid w:val="00AD5A32"/>
    <w:rsid w:val="00AD6635"/>
    <w:rsid w:val="00AD6857"/>
    <w:rsid w:val="00AD6DD5"/>
    <w:rsid w:val="00AD7B79"/>
    <w:rsid w:val="00AE002E"/>
    <w:rsid w:val="00AE030D"/>
    <w:rsid w:val="00AE045E"/>
    <w:rsid w:val="00AE0BFB"/>
    <w:rsid w:val="00AE0C30"/>
    <w:rsid w:val="00AE0F03"/>
    <w:rsid w:val="00AE140C"/>
    <w:rsid w:val="00AE1580"/>
    <w:rsid w:val="00AE18FF"/>
    <w:rsid w:val="00AE1945"/>
    <w:rsid w:val="00AE194A"/>
    <w:rsid w:val="00AE1EB6"/>
    <w:rsid w:val="00AE1F99"/>
    <w:rsid w:val="00AE20F6"/>
    <w:rsid w:val="00AE22E7"/>
    <w:rsid w:val="00AE2E20"/>
    <w:rsid w:val="00AE3265"/>
    <w:rsid w:val="00AE3270"/>
    <w:rsid w:val="00AE36B2"/>
    <w:rsid w:val="00AE37BB"/>
    <w:rsid w:val="00AE3EE2"/>
    <w:rsid w:val="00AE43CB"/>
    <w:rsid w:val="00AE4967"/>
    <w:rsid w:val="00AE4FDE"/>
    <w:rsid w:val="00AE5387"/>
    <w:rsid w:val="00AE58A2"/>
    <w:rsid w:val="00AE5A68"/>
    <w:rsid w:val="00AE5A90"/>
    <w:rsid w:val="00AE5E78"/>
    <w:rsid w:val="00AE60C2"/>
    <w:rsid w:val="00AE6604"/>
    <w:rsid w:val="00AE69DF"/>
    <w:rsid w:val="00AE6ED9"/>
    <w:rsid w:val="00AE7E39"/>
    <w:rsid w:val="00AF0002"/>
    <w:rsid w:val="00AF02B9"/>
    <w:rsid w:val="00AF090E"/>
    <w:rsid w:val="00AF1270"/>
    <w:rsid w:val="00AF139D"/>
    <w:rsid w:val="00AF13B8"/>
    <w:rsid w:val="00AF15EA"/>
    <w:rsid w:val="00AF1848"/>
    <w:rsid w:val="00AF198F"/>
    <w:rsid w:val="00AF1997"/>
    <w:rsid w:val="00AF1A35"/>
    <w:rsid w:val="00AF236E"/>
    <w:rsid w:val="00AF2632"/>
    <w:rsid w:val="00AF2A27"/>
    <w:rsid w:val="00AF2C77"/>
    <w:rsid w:val="00AF2E06"/>
    <w:rsid w:val="00AF2E69"/>
    <w:rsid w:val="00AF2EC8"/>
    <w:rsid w:val="00AF336A"/>
    <w:rsid w:val="00AF3C25"/>
    <w:rsid w:val="00AF4085"/>
    <w:rsid w:val="00AF488A"/>
    <w:rsid w:val="00AF4892"/>
    <w:rsid w:val="00AF4A55"/>
    <w:rsid w:val="00AF4B06"/>
    <w:rsid w:val="00AF522E"/>
    <w:rsid w:val="00AF5244"/>
    <w:rsid w:val="00AF6546"/>
    <w:rsid w:val="00AF6646"/>
    <w:rsid w:val="00AF6675"/>
    <w:rsid w:val="00AF6C56"/>
    <w:rsid w:val="00AF6E5F"/>
    <w:rsid w:val="00AF6EA8"/>
    <w:rsid w:val="00AF710B"/>
    <w:rsid w:val="00AF7542"/>
    <w:rsid w:val="00AF7930"/>
    <w:rsid w:val="00AF7A26"/>
    <w:rsid w:val="00B00283"/>
    <w:rsid w:val="00B0071D"/>
    <w:rsid w:val="00B00FD6"/>
    <w:rsid w:val="00B01351"/>
    <w:rsid w:val="00B01419"/>
    <w:rsid w:val="00B0158A"/>
    <w:rsid w:val="00B015D0"/>
    <w:rsid w:val="00B01744"/>
    <w:rsid w:val="00B01815"/>
    <w:rsid w:val="00B018E3"/>
    <w:rsid w:val="00B01987"/>
    <w:rsid w:val="00B01ABB"/>
    <w:rsid w:val="00B02133"/>
    <w:rsid w:val="00B021C4"/>
    <w:rsid w:val="00B02408"/>
    <w:rsid w:val="00B024CA"/>
    <w:rsid w:val="00B02778"/>
    <w:rsid w:val="00B028E4"/>
    <w:rsid w:val="00B02D20"/>
    <w:rsid w:val="00B02D7F"/>
    <w:rsid w:val="00B02D87"/>
    <w:rsid w:val="00B0319F"/>
    <w:rsid w:val="00B037C0"/>
    <w:rsid w:val="00B03C07"/>
    <w:rsid w:val="00B03C3A"/>
    <w:rsid w:val="00B03EDF"/>
    <w:rsid w:val="00B03F3E"/>
    <w:rsid w:val="00B0466E"/>
    <w:rsid w:val="00B048A0"/>
    <w:rsid w:val="00B04965"/>
    <w:rsid w:val="00B04C3E"/>
    <w:rsid w:val="00B04DFD"/>
    <w:rsid w:val="00B05068"/>
    <w:rsid w:val="00B0528C"/>
    <w:rsid w:val="00B0565F"/>
    <w:rsid w:val="00B058ED"/>
    <w:rsid w:val="00B05E35"/>
    <w:rsid w:val="00B06409"/>
    <w:rsid w:val="00B0640C"/>
    <w:rsid w:val="00B064FD"/>
    <w:rsid w:val="00B067F2"/>
    <w:rsid w:val="00B06FFF"/>
    <w:rsid w:val="00B0739E"/>
    <w:rsid w:val="00B0799F"/>
    <w:rsid w:val="00B1002E"/>
    <w:rsid w:val="00B100E4"/>
    <w:rsid w:val="00B104A9"/>
    <w:rsid w:val="00B1066E"/>
    <w:rsid w:val="00B1082E"/>
    <w:rsid w:val="00B10D02"/>
    <w:rsid w:val="00B10D3E"/>
    <w:rsid w:val="00B10EF4"/>
    <w:rsid w:val="00B110B8"/>
    <w:rsid w:val="00B113C0"/>
    <w:rsid w:val="00B114FC"/>
    <w:rsid w:val="00B119AE"/>
    <w:rsid w:val="00B11C1D"/>
    <w:rsid w:val="00B1205E"/>
    <w:rsid w:val="00B120EF"/>
    <w:rsid w:val="00B122E8"/>
    <w:rsid w:val="00B13184"/>
    <w:rsid w:val="00B132F4"/>
    <w:rsid w:val="00B13309"/>
    <w:rsid w:val="00B133DC"/>
    <w:rsid w:val="00B13587"/>
    <w:rsid w:val="00B13940"/>
    <w:rsid w:val="00B139C0"/>
    <w:rsid w:val="00B13BC4"/>
    <w:rsid w:val="00B1452E"/>
    <w:rsid w:val="00B147EE"/>
    <w:rsid w:val="00B14868"/>
    <w:rsid w:val="00B14CD8"/>
    <w:rsid w:val="00B14DFD"/>
    <w:rsid w:val="00B15312"/>
    <w:rsid w:val="00B15401"/>
    <w:rsid w:val="00B1543A"/>
    <w:rsid w:val="00B15698"/>
    <w:rsid w:val="00B15A10"/>
    <w:rsid w:val="00B15D7F"/>
    <w:rsid w:val="00B16221"/>
    <w:rsid w:val="00B16A57"/>
    <w:rsid w:val="00B1735A"/>
    <w:rsid w:val="00B17512"/>
    <w:rsid w:val="00B176A6"/>
    <w:rsid w:val="00B17B38"/>
    <w:rsid w:val="00B2048E"/>
    <w:rsid w:val="00B2088A"/>
    <w:rsid w:val="00B20C82"/>
    <w:rsid w:val="00B21615"/>
    <w:rsid w:val="00B21DDF"/>
    <w:rsid w:val="00B220F1"/>
    <w:rsid w:val="00B22150"/>
    <w:rsid w:val="00B2297D"/>
    <w:rsid w:val="00B22C4E"/>
    <w:rsid w:val="00B22D81"/>
    <w:rsid w:val="00B22E6F"/>
    <w:rsid w:val="00B22FE6"/>
    <w:rsid w:val="00B231B1"/>
    <w:rsid w:val="00B231D1"/>
    <w:rsid w:val="00B2336A"/>
    <w:rsid w:val="00B2337E"/>
    <w:rsid w:val="00B23451"/>
    <w:rsid w:val="00B23E1A"/>
    <w:rsid w:val="00B240FB"/>
    <w:rsid w:val="00B245F3"/>
    <w:rsid w:val="00B24C35"/>
    <w:rsid w:val="00B24E34"/>
    <w:rsid w:val="00B24F2F"/>
    <w:rsid w:val="00B25252"/>
    <w:rsid w:val="00B25591"/>
    <w:rsid w:val="00B25698"/>
    <w:rsid w:val="00B25B3E"/>
    <w:rsid w:val="00B25DDD"/>
    <w:rsid w:val="00B25F8B"/>
    <w:rsid w:val="00B26041"/>
    <w:rsid w:val="00B2629B"/>
    <w:rsid w:val="00B2655E"/>
    <w:rsid w:val="00B2663C"/>
    <w:rsid w:val="00B26898"/>
    <w:rsid w:val="00B26EA9"/>
    <w:rsid w:val="00B26F44"/>
    <w:rsid w:val="00B270DF"/>
    <w:rsid w:val="00B272B7"/>
    <w:rsid w:val="00B272C1"/>
    <w:rsid w:val="00B272D4"/>
    <w:rsid w:val="00B272FE"/>
    <w:rsid w:val="00B27A09"/>
    <w:rsid w:val="00B27C15"/>
    <w:rsid w:val="00B30247"/>
    <w:rsid w:val="00B3031F"/>
    <w:rsid w:val="00B30418"/>
    <w:rsid w:val="00B30696"/>
    <w:rsid w:val="00B30BA0"/>
    <w:rsid w:val="00B30D04"/>
    <w:rsid w:val="00B30FEA"/>
    <w:rsid w:val="00B312E6"/>
    <w:rsid w:val="00B3173B"/>
    <w:rsid w:val="00B3176A"/>
    <w:rsid w:val="00B3234D"/>
    <w:rsid w:val="00B327F5"/>
    <w:rsid w:val="00B32B3B"/>
    <w:rsid w:val="00B32F39"/>
    <w:rsid w:val="00B331A4"/>
    <w:rsid w:val="00B331C4"/>
    <w:rsid w:val="00B33454"/>
    <w:rsid w:val="00B3355F"/>
    <w:rsid w:val="00B3365E"/>
    <w:rsid w:val="00B33F9F"/>
    <w:rsid w:val="00B340DA"/>
    <w:rsid w:val="00B34920"/>
    <w:rsid w:val="00B34BAB"/>
    <w:rsid w:val="00B34EB8"/>
    <w:rsid w:val="00B352A0"/>
    <w:rsid w:val="00B3586B"/>
    <w:rsid w:val="00B35BD0"/>
    <w:rsid w:val="00B35F1F"/>
    <w:rsid w:val="00B3667A"/>
    <w:rsid w:val="00B367D3"/>
    <w:rsid w:val="00B3686D"/>
    <w:rsid w:val="00B36FC9"/>
    <w:rsid w:val="00B377D5"/>
    <w:rsid w:val="00B37D63"/>
    <w:rsid w:val="00B4029E"/>
    <w:rsid w:val="00B40852"/>
    <w:rsid w:val="00B409A5"/>
    <w:rsid w:val="00B41B67"/>
    <w:rsid w:val="00B41CA8"/>
    <w:rsid w:val="00B423CB"/>
    <w:rsid w:val="00B42440"/>
    <w:rsid w:val="00B426C9"/>
    <w:rsid w:val="00B427FD"/>
    <w:rsid w:val="00B42BDD"/>
    <w:rsid w:val="00B4304C"/>
    <w:rsid w:val="00B432A4"/>
    <w:rsid w:val="00B43403"/>
    <w:rsid w:val="00B43408"/>
    <w:rsid w:val="00B434F1"/>
    <w:rsid w:val="00B435B5"/>
    <w:rsid w:val="00B4390B"/>
    <w:rsid w:val="00B43948"/>
    <w:rsid w:val="00B43BD8"/>
    <w:rsid w:val="00B43D9A"/>
    <w:rsid w:val="00B4431F"/>
    <w:rsid w:val="00B4449E"/>
    <w:rsid w:val="00B44827"/>
    <w:rsid w:val="00B44C61"/>
    <w:rsid w:val="00B44EEE"/>
    <w:rsid w:val="00B459D0"/>
    <w:rsid w:val="00B45ADC"/>
    <w:rsid w:val="00B45D1E"/>
    <w:rsid w:val="00B45DB9"/>
    <w:rsid w:val="00B467E2"/>
    <w:rsid w:val="00B47061"/>
    <w:rsid w:val="00B47244"/>
    <w:rsid w:val="00B47742"/>
    <w:rsid w:val="00B4781D"/>
    <w:rsid w:val="00B47A98"/>
    <w:rsid w:val="00B47AA1"/>
    <w:rsid w:val="00B502B0"/>
    <w:rsid w:val="00B506C2"/>
    <w:rsid w:val="00B508C2"/>
    <w:rsid w:val="00B509DE"/>
    <w:rsid w:val="00B50B98"/>
    <w:rsid w:val="00B510A5"/>
    <w:rsid w:val="00B51217"/>
    <w:rsid w:val="00B5183B"/>
    <w:rsid w:val="00B5206D"/>
    <w:rsid w:val="00B5229D"/>
    <w:rsid w:val="00B522DC"/>
    <w:rsid w:val="00B523D7"/>
    <w:rsid w:val="00B5273C"/>
    <w:rsid w:val="00B52A4D"/>
    <w:rsid w:val="00B52EC5"/>
    <w:rsid w:val="00B52EF9"/>
    <w:rsid w:val="00B5304F"/>
    <w:rsid w:val="00B5360F"/>
    <w:rsid w:val="00B53817"/>
    <w:rsid w:val="00B53CA4"/>
    <w:rsid w:val="00B53E00"/>
    <w:rsid w:val="00B54291"/>
    <w:rsid w:val="00B54586"/>
    <w:rsid w:val="00B54D28"/>
    <w:rsid w:val="00B54F23"/>
    <w:rsid w:val="00B5507A"/>
    <w:rsid w:val="00B553DC"/>
    <w:rsid w:val="00B55538"/>
    <w:rsid w:val="00B55819"/>
    <w:rsid w:val="00B56830"/>
    <w:rsid w:val="00B56B3F"/>
    <w:rsid w:val="00B56D35"/>
    <w:rsid w:val="00B573C5"/>
    <w:rsid w:val="00B57766"/>
    <w:rsid w:val="00B602E2"/>
    <w:rsid w:val="00B604CE"/>
    <w:rsid w:val="00B60574"/>
    <w:rsid w:val="00B605E5"/>
    <w:rsid w:val="00B609CE"/>
    <w:rsid w:val="00B60D6C"/>
    <w:rsid w:val="00B60F2B"/>
    <w:rsid w:val="00B61043"/>
    <w:rsid w:val="00B610A0"/>
    <w:rsid w:val="00B61B39"/>
    <w:rsid w:val="00B61F71"/>
    <w:rsid w:val="00B6245F"/>
    <w:rsid w:val="00B624C8"/>
    <w:rsid w:val="00B6260B"/>
    <w:rsid w:val="00B62610"/>
    <w:rsid w:val="00B62A3F"/>
    <w:rsid w:val="00B6327D"/>
    <w:rsid w:val="00B63383"/>
    <w:rsid w:val="00B63551"/>
    <w:rsid w:val="00B6393F"/>
    <w:rsid w:val="00B63A2E"/>
    <w:rsid w:val="00B63D0F"/>
    <w:rsid w:val="00B63DDC"/>
    <w:rsid w:val="00B645BE"/>
    <w:rsid w:val="00B64721"/>
    <w:rsid w:val="00B648F4"/>
    <w:rsid w:val="00B649A9"/>
    <w:rsid w:val="00B64F56"/>
    <w:rsid w:val="00B6574E"/>
    <w:rsid w:val="00B658B6"/>
    <w:rsid w:val="00B65E3E"/>
    <w:rsid w:val="00B65FDF"/>
    <w:rsid w:val="00B660A2"/>
    <w:rsid w:val="00B66127"/>
    <w:rsid w:val="00B662F9"/>
    <w:rsid w:val="00B670B4"/>
    <w:rsid w:val="00B67D46"/>
    <w:rsid w:val="00B67D52"/>
    <w:rsid w:val="00B703BC"/>
    <w:rsid w:val="00B706CB"/>
    <w:rsid w:val="00B70A1B"/>
    <w:rsid w:val="00B71055"/>
    <w:rsid w:val="00B7120F"/>
    <w:rsid w:val="00B71CEE"/>
    <w:rsid w:val="00B71DBC"/>
    <w:rsid w:val="00B71DD6"/>
    <w:rsid w:val="00B72182"/>
    <w:rsid w:val="00B72868"/>
    <w:rsid w:val="00B73094"/>
    <w:rsid w:val="00B73174"/>
    <w:rsid w:val="00B73783"/>
    <w:rsid w:val="00B73BB4"/>
    <w:rsid w:val="00B73C12"/>
    <w:rsid w:val="00B73E6A"/>
    <w:rsid w:val="00B74349"/>
    <w:rsid w:val="00B745A8"/>
    <w:rsid w:val="00B74704"/>
    <w:rsid w:val="00B74CAC"/>
    <w:rsid w:val="00B74EBB"/>
    <w:rsid w:val="00B74FC8"/>
    <w:rsid w:val="00B74FCF"/>
    <w:rsid w:val="00B757D5"/>
    <w:rsid w:val="00B75ABE"/>
    <w:rsid w:val="00B7659B"/>
    <w:rsid w:val="00B76938"/>
    <w:rsid w:val="00B76A03"/>
    <w:rsid w:val="00B76A13"/>
    <w:rsid w:val="00B76AA5"/>
    <w:rsid w:val="00B76C8A"/>
    <w:rsid w:val="00B77264"/>
    <w:rsid w:val="00B77473"/>
    <w:rsid w:val="00B7774A"/>
    <w:rsid w:val="00B779F0"/>
    <w:rsid w:val="00B77B86"/>
    <w:rsid w:val="00B802A4"/>
    <w:rsid w:val="00B80B3A"/>
    <w:rsid w:val="00B80CAA"/>
    <w:rsid w:val="00B81EFE"/>
    <w:rsid w:val="00B82C21"/>
    <w:rsid w:val="00B82E18"/>
    <w:rsid w:val="00B82EF4"/>
    <w:rsid w:val="00B830B1"/>
    <w:rsid w:val="00B832B3"/>
    <w:rsid w:val="00B83CFA"/>
    <w:rsid w:val="00B83EF2"/>
    <w:rsid w:val="00B83F48"/>
    <w:rsid w:val="00B842AE"/>
    <w:rsid w:val="00B84381"/>
    <w:rsid w:val="00B84637"/>
    <w:rsid w:val="00B84C9F"/>
    <w:rsid w:val="00B84DF9"/>
    <w:rsid w:val="00B8513F"/>
    <w:rsid w:val="00B852A8"/>
    <w:rsid w:val="00B85A8B"/>
    <w:rsid w:val="00B85E97"/>
    <w:rsid w:val="00B85EBB"/>
    <w:rsid w:val="00B8677E"/>
    <w:rsid w:val="00B86ADF"/>
    <w:rsid w:val="00B86FC4"/>
    <w:rsid w:val="00B8727E"/>
    <w:rsid w:val="00B873F3"/>
    <w:rsid w:val="00B87503"/>
    <w:rsid w:val="00B877BD"/>
    <w:rsid w:val="00B87984"/>
    <w:rsid w:val="00B87E99"/>
    <w:rsid w:val="00B87F85"/>
    <w:rsid w:val="00B90196"/>
    <w:rsid w:val="00B9028A"/>
    <w:rsid w:val="00B90683"/>
    <w:rsid w:val="00B91611"/>
    <w:rsid w:val="00B91EC2"/>
    <w:rsid w:val="00B92063"/>
    <w:rsid w:val="00B9218C"/>
    <w:rsid w:val="00B92299"/>
    <w:rsid w:val="00B923E5"/>
    <w:rsid w:val="00B92891"/>
    <w:rsid w:val="00B929CB"/>
    <w:rsid w:val="00B92B36"/>
    <w:rsid w:val="00B92D0B"/>
    <w:rsid w:val="00B92D97"/>
    <w:rsid w:val="00B930C6"/>
    <w:rsid w:val="00B93935"/>
    <w:rsid w:val="00B93C29"/>
    <w:rsid w:val="00B93F6C"/>
    <w:rsid w:val="00B94148"/>
    <w:rsid w:val="00B9492E"/>
    <w:rsid w:val="00B94B24"/>
    <w:rsid w:val="00B94E03"/>
    <w:rsid w:val="00B950A1"/>
    <w:rsid w:val="00B95343"/>
    <w:rsid w:val="00B95347"/>
    <w:rsid w:val="00B95A06"/>
    <w:rsid w:val="00B95FF0"/>
    <w:rsid w:val="00B96485"/>
    <w:rsid w:val="00B96942"/>
    <w:rsid w:val="00B969D3"/>
    <w:rsid w:val="00B96FBE"/>
    <w:rsid w:val="00B9714D"/>
    <w:rsid w:val="00B971FB"/>
    <w:rsid w:val="00B9732C"/>
    <w:rsid w:val="00B97347"/>
    <w:rsid w:val="00B974C6"/>
    <w:rsid w:val="00B979F2"/>
    <w:rsid w:val="00B97AE5"/>
    <w:rsid w:val="00B97B63"/>
    <w:rsid w:val="00B97C30"/>
    <w:rsid w:val="00B97E96"/>
    <w:rsid w:val="00BA016B"/>
    <w:rsid w:val="00BA03B9"/>
    <w:rsid w:val="00BA057A"/>
    <w:rsid w:val="00BA0ECB"/>
    <w:rsid w:val="00BA16BD"/>
    <w:rsid w:val="00BA1E2A"/>
    <w:rsid w:val="00BA2391"/>
    <w:rsid w:val="00BA2C01"/>
    <w:rsid w:val="00BA3268"/>
    <w:rsid w:val="00BA3403"/>
    <w:rsid w:val="00BA355F"/>
    <w:rsid w:val="00BA4441"/>
    <w:rsid w:val="00BA4967"/>
    <w:rsid w:val="00BA4D9A"/>
    <w:rsid w:val="00BA4E68"/>
    <w:rsid w:val="00BA55AB"/>
    <w:rsid w:val="00BA5651"/>
    <w:rsid w:val="00BA58BA"/>
    <w:rsid w:val="00BA6002"/>
    <w:rsid w:val="00BA6501"/>
    <w:rsid w:val="00BA6611"/>
    <w:rsid w:val="00BA68DB"/>
    <w:rsid w:val="00BA68EB"/>
    <w:rsid w:val="00BA6A9A"/>
    <w:rsid w:val="00BA6DCC"/>
    <w:rsid w:val="00BA7001"/>
    <w:rsid w:val="00BA7C99"/>
    <w:rsid w:val="00BA7CDF"/>
    <w:rsid w:val="00BB023F"/>
    <w:rsid w:val="00BB03FB"/>
    <w:rsid w:val="00BB0B5F"/>
    <w:rsid w:val="00BB0E03"/>
    <w:rsid w:val="00BB0E5C"/>
    <w:rsid w:val="00BB1099"/>
    <w:rsid w:val="00BB1529"/>
    <w:rsid w:val="00BB1C3A"/>
    <w:rsid w:val="00BB1C79"/>
    <w:rsid w:val="00BB1F93"/>
    <w:rsid w:val="00BB2082"/>
    <w:rsid w:val="00BB20F2"/>
    <w:rsid w:val="00BB221F"/>
    <w:rsid w:val="00BB26F1"/>
    <w:rsid w:val="00BB2988"/>
    <w:rsid w:val="00BB298A"/>
    <w:rsid w:val="00BB2B6D"/>
    <w:rsid w:val="00BB2EAD"/>
    <w:rsid w:val="00BB428B"/>
    <w:rsid w:val="00BB4474"/>
    <w:rsid w:val="00BB46B5"/>
    <w:rsid w:val="00BB4973"/>
    <w:rsid w:val="00BB4EE0"/>
    <w:rsid w:val="00BB4FA2"/>
    <w:rsid w:val="00BB53F5"/>
    <w:rsid w:val="00BB57C8"/>
    <w:rsid w:val="00BB59CB"/>
    <w:rsid w:val="00BB5A2A"/>
    <w:rsid w:val="00BB64D8"/>
    <w:rsid w:val="00BB69E5"/>
    <w:rsid w:val="00BB6BE3"/>
    <w:rsid w:val="00BB6E09"/>
    <w:rsid w:val="00BB7872"/>
    <w:rsid w:val="00BB7878"/>
    <w:rsid w:val="00BB7C3E"/>
    <w:rsid w:val="00BB7CCA"/>
    <w:rsid w:val="00BC0012"/>
    <w:rsid w:val="00BC0091"/>
    <w:rsid w:val="00BC03B3"/>
    <w:rsid w:val="00BC047B"/>
    <w:rsid w:val="00BC0557"/>
    <w:rsid w:val="00BC0617"/>
    <w:rsid w:val="00BC0E2B"/>
    <w:rsid w:val="00BC1143"/>
    <w:rsid w:val="00BC1465"/>
    <w:rsid w:val="00BC16B0"/>
    <w:rsid w:val="00BC1BB5"/>
    <w:rsid w:val="00BC2086"/>
    <w:rsid w:val="00BC2097"/>
    <w:rsid w:val="00BC20F0"/>
    <w:rsid w:val="00BC2281"/>
    <w:rsid w:val="00BC2388"/>
    <w:rsid w:val="00BC24A7"/>
    <w:rsid w:val="00BC2830"/>
    <w:rsid w:val="00BC29ED"/>
    <w:rsid w:val="00BC2E98"/>
    <w:rsid w:val="00BC33DE"/>
    <w:rsid w:val="00BC3978"/>
    <w:rsid w:val="00BC42BD"/>
    <w:rsid w:val="00BC4302"/>
    <w:rsid w:val="00BC5228"/>
    <w:rsid w:val="00BC536C"/>
    <w:rsid w:val="00BC5853"/>
    <w:rsid w:val="00BC5874"/>
    <w:rsid w:val="00BC5A06"/>
    <w:rsid w:val="00BC5BF6"/>
    <w:rsid w:val="00BC5C1A"/>
    <w:rsid w:val="00BC5D72"/>
    <w:rsid w:val="00BC5ECD"/>
    <w:rsid w:val="00BC63DB"/>
    <w:rsid w:val="00BC6734"/>
    <w:rsid w:val="00BC69BA"/>
    <w:rsid w:val="00BC6EE4"/>
    <w:rsid w:val="00BC73CB"/>
    <w:rsid w:val="00BC756C"/>
    <w:rsid w:val="00BC759E"/>
    <w:rsid w:val="00BC7702"/>
    <w:rsid w:val="00BC79DE"/>
    <w:rsid w:val="00BD0168"/>
    <w:rsid w:val="00BD030F"/>
    <w:rsid w:val="00BD0547"/>
    <w:rsid w:val="00BD0556"/>
    <w:rsid w:val="00BD06FD"/>
    <w:rsid w:val="00BD0700"/>
    <w:rsid w:val="00BD0781"/>
    <w:rsid w:val="00BD0A08"/>
    <w:rsid w:val="00BD1347"/>
    <w:rsid w:val="00BD1451"/>
    <w:rsid w:val="00BD16AB"/>
    <w:rsid w:val="00BD18AF"/>
    <w:rsid w:val="00BD19E3"/>
    <w:rsid w:val="00BD1FB8"/>
    <w:rsid w:val="00BD1FEC"/>
    <w:rsid w:val="00BD22FF"/>
    <w:rsid w:val="00BD2598"/>
    <w:rsid w:val="00BD25C7"/>
    <w:rsid w:val="00BD2731"/>
    <w:rsid w:val="00BD2C2F"/>
    <w:rsid w:val="00BD2C59"/>
    <w:rsid w:val="00BD3026"/>
    <w:rsid w:val="00BD33B7"/>
    <w:rsid w:val="00BD3CF9"/>
    <w:rsid w:val="00BD3DBF"/>
    <w:rsid w:val="00BD4125"/>
    <w:rsid w:val="00BD415A"/>
    <w:rsid w:val="00BD4256"/>
    <w:rsid w:val="00BD4B74"/>
    <w:rsid w:val="00BD4C17"/>
    <w:rsid w:val="00BD4ED5"/>
    <w:rsid w:val="00BD675F"/>
    <w:rsid w:val="00BD6EA0"/>
    <w:rsid w:val="00BD70F6"/>
    <w:rsid w:val="00BD7160"/>
    <w:rsid w:val="00BD76A5"/>
    <w:rsid w:val="00BD77B8"/>
    <w:rsid w:val="00BD788A"/>
    <w:rsid w:val="00BD7A9E"/>
    <w:rsid w:val="00BD7E2D"/>
    <w:rsid w:val="00BD7E38"/>
    <w:rsid w:val="00BD7F7B"/>
    <w:rsid w:val="00BE0320"/>
    <w:rsid w:val="00BE0456"/>
    <w:rsid w:val="00BE0846"/>
    <w:rsid w:val="00BE08FC"/>
    <w:rsid w:val="00BE093A"/>
    <w:rsid w:val="00BE095D"/>
    <w:rsid w:val="00BE0A2E"/>
    <w:rsid w:val="00BE0A34"/>
    <w:rsid w:val="00BE1293"/>
    <w:rsid w:val="00BE1499"/>
    <w:rsid w:val="00BE16A3"/>
    <w:rsid w:val="00BE1987"/>
    <w:rsid w:val="00BE1AA4"/>
    <w:rsid w:val="00BE1FB9"/>
    <w:rsid w:val="00BE2029"/>
    <w:rsid w:val="00BE231D"/>
    <w:rsid w:val="00BE2334"/>
    <w:rsid w:val="00BE261A"/>
    <w:rsid w:val="00BE2A7F"/>
    <w:rsid w:val="00BE2FF0"/>
    <w:rsid w:val="00BE3068"/>
    <w:rsid w:val="00BE3335"/>
    <w:rsid w:val="00BE3B72"/>
    <w:rsid w:val="00BE3CB2"/>
    <w:rsid w:val="00BE3F1B"/>
    <w:rsid w:val="00BE4270"/>
    <w:rsid w:val="00BE4D1B"/>
    <w:rsid w:val="00BE4E05"/>
    <w:rsid w:val="00BE56A8"/>
    <w:rsid w:val="00BE587A"/>
    <w:rsid w:val="00BE5D6C"/>
    <w:rsid w:val="00BE5E33"/>
    <w:rsid w:val="00BE6368"/>
    <w:rsid w:val="00BE65B6"/>
    <w:rsid w:val="00BE6C1D"/>
    <w:rsid w:val="00BE6DB4"/>
    <w:rsid w:val="00BE6F96"/>
    <w:rsid w:val="00BE7233"/>
    <w:rsid w:val="00BE7309"/>
    <w:rsid w:val="00BE7536"/>
    <w:rsid w:val="00BE75CE"/>
    <w:rsid w:val="00BE7757"/>
    <w:rsid w:val="00BE79B6"/>
    <w:rsid w:val="00BE7E61"/>
    <w:rsid w:val="00BF0118"/>
    <w:rsid w:val="00BF06CB"/>
    <w:rsid w:val="00BF08C5"/>
    <w:rsid w:val="00BF0911"/>
    <w:rsid w:val="00BF11AE"/>
    <w:rsid w:val="00BF1204"/>
    <w:rsid w:val="00BF14F8"/>
    <w:rsid w:val="00BF272A"/>
    <w:rsid w:val="00BF28BB"/>
    <w:rsid w:val="00BF2901"/>
    <w:rsid w:val="00BF2A25"/>
    <w:rsid w:val="00BF2D05"/>
    <w:rsid w:val="00BF2E06"/>
    <w:rsid w:val="00BF30FF"/>
    <w:rsid w:val="00BF32F4"/>
    <w:rsid w:val="00BF3BEB"/>
    <w:rsid w:val="00BF3F1B"/>
    <w:rsid w:val="00BF40AD"/>
    <w:rsid w:val="00BF421C"/>
    <w:rsid w:val="00BF4371"/>
    <w:rsid w:val="00BF43D8"/>
    <w:rsid w:val="00BF440A"/>
    <w:rsid w:val="00BF4452"/>
    <w:rsid w:val="00BF47B8"/>
    <w:rsid w:val="00BF4B19"/>
    <w:rsid w:val="00BF4B44"/>
    <w:rsid w:val="00BF4D45"/>
    <w:rsid w:val="00BF5A99"/>
    <w:rsid w:val="00BF5FCE"/>
    <w:rsid w:val="00BF65D8"/>
    <w:rsid w:val="00BF6F4B"/>
    <w:rsid w:val="00BF6F89"/>
    <w:rsid w:val="00BF736B"/>
    <w:rsid w:val="00BF75FC"/>
    <w:rsid w:val="00BF7731"/>
    <w:rsid w:val="00BF78F6"/>
    <w:rsid w:val="00BF7DE3"/>
    <w:rsid w:val="00BF7E50"/>
    <w:rsid w:val="00C001BC"/>
    <w:rsid w:val="00C006B7"/>
    <w:rsid w:val="00C007EB"/>
    <w:rsid w:val="00C00A8A"/>
    <w:rsid w:val="00C00CD3"/>
    <w:rsid w:val="00C01087"/>
    <w:rsid w:val="00C0150C"/>
    <w:rsid w:val="00C018A3"/>
    <w:rsid w:val="00C019F9"/>
    <w:rsid w:val="00C01A76"/>
    <w:rsid w:val="00C01E45"/>
    <w:rsid w:val="00C01E76"/>
    <w:rsid w:val="00C01EC9"/>
    <w:rsid w:val="00C02812"/>
    <w:rsid w:val="00C02822"/>
    <w:rsid w:val="00C02DAA"/>
    <w:rsid w:val="00C03478"/>
    <w:rsid w:val="00C035A3"/>
    <w:rsid w:val="00C03BCC"/>
    <w:rsid w:val="00C03FE7"/>
    <w:rsid w:val="00C04393"/>
    <w:rsid w:val="00C044C8"/>
    <w:rsid w:val="00C04CE8"/>
    <w:rsid w:val="00C04D7E"/>
    <w:rsid w:val="00C04EDB"/>
    <w:rsid w:val="00C05152"/>
    <w:rsid w:val="00C051D1"/>
    <w:rsid w:val="00C05B36"/>
    <w:rsid w:val="00C05DA3"/>
    <w:rsid w:val="00C0601D"/>
    <w:rsid w:val="00C0654D"/>
    <w:rsid w:val="00C06798"/>
    <w:rsid w:val="00C068C3"/>
    <w:rsid w:val="00C07394"/>
    <w:rsid w:val="00C07540"/>
    <w:rsid w:val="00C1055E"/>
    <w:rsid w:val="00C10648"/>
    <w:rsid w:val="00C1073F"/>
    <w:rsid w:val="00C10A51"/>
    <w:rsid w:val="00C10AAE"/>
    <w:rsid w:val="00C10B82"/>
    <w:rsid w:val="00C10C9D"/>
    <w:rsid w:val="00C10E0E"/>
    <w:rsid w:val="00C10F2D"/>
    <w:rsid w:val="00C11053"/>
    <w:rsid w:val="00C111B5"/>
    <w:rsid w:val="00C111CE"/>
    <w:rsid w:val="00C118AC"/>
    <w:rsid w:val="00C11985"/>
    <w:rsid w:val="00C11C5D"/>
    <w:rsid w:val="00C124AC"/>
    <w:rsid w:val="00C12B7E"/>
    <w:rsid w:val="00C12E1C"/>
    <w:rsid w:val="00C13C96"/>
    <w:rsid w:val="00C14A6B"/>
    <w:rsid w:val="00C14DA4"/>
    <w:rsid w:val="00C15654"/>
    <w:rsid w:val="00C15809"/>
    <w:rsid w:val="00C15EFC"/>
    <w:rsid w:val="00C16548"/>
    <w:rsid w:val="00C175BE"/>
    <w:rsid w:val="00C177D8"/>
    <w:rsid w:val="00C201F9"/>
    <w:rsid w:val="00C20581"/>
    <w:rsid w:val="00C20641"/>
    <w:rsid w:val="00C20735"/>
    <w:rsid w:val="00C20D08"/>
    <w:rsid w:val="00C2108C"/>
    <w:rsid w:val="00C2191A"/>
    <w:rsid w:val="00C21B5F"/>
    <w:rsid w:val="00C21C37"/>
    <w:rsid w:val="00C21DE3"/>
    <w:rsid w:val="00C225C1"/>
    <w:rsid w:val="00C22ADB"/>
    <w:rsid w:val="00C22CB6"/>
    <w:rsid w:val="00C22D41"/>
    <w:rsid w:val="00C23242"/>
    <w:rsid w:val="00C232E0"/>
    <w:rsid w:val="00C23504"/>
    <w:rsid w:val="00C2351E"/>
    <w:rsid w:val="00C2352B"/>
    <w:rsid w:val="00C2353B"/>
    <w:rsid w:val="00C238DC"/>
    <w:rsid w:val="00C23B23"/>
    <w:rsid w:val="00C23E13"/>
    <w:rsid w:val="00C23ED8"/>
    <w:rsid w:val="00C243BB"/>
    <w:rsid w:val="00C24601"/>
    <w:rsid w:val="00C24670"/>
    <w:rsid w:val="00C24A63"/>
    <w:rsid w:val="00C254E9"/>
    <w:rsid w:val="00C25CE2"/>
    <w:rsid w:val="00C25F19"/>
    <w:rsid w:val="00C25F29"/>
    <w:rsid w:val="00C262FF"/>
    <w:rsid w:val="00C2642B"/>
    <w:rsid w:val="00C26D87"/>
    <w:rsid w:val="00C2762F"/>
    <w:rsid w:val="00C27789"/>
    <w:rsid w:val="00C304AC"/>
    <w:rsid w:val="00C30FBD"/>
    <w:rsid w:val="00C3135F"/>
    <w:rsid w:val="00C313E6"/>
    <w:rsid w:val="00C31543"/>
    <w:rsid w:val="00C318F4"/>
    <w:rsid w:val="00C31999"/>
    <w:rsid w:val="00C31A8B"/>
    <w:rsid w:val="00C31CF7"/>
    <w:rsid w:val="00C31DE3"/>
    <w:rsid w:val="00C31DE8"/>
    <w:rsid w:val="00C31E80"/>
    <w:rsid w:val="00C31F60"/>
    <w:rsid w:val="00C3205E"/>
    <w:rsid w:val="00C323B2"/>
    <w:rsid w:val="00C32537"/>
    <w:rsid w:val="00C334DE"/>
    <w:rsid w:val="00C3366B"/>
    <w:rsid w:val="00C33688"/>
    <w:rsid w:val="00C33927"/>
    <w:rsid w:val="00C33C18"/>
    <w:rsid w:val="00C34227"/>
    <w:rsid w:val="00C34460"/>
    <w:rsid w:val="00C34735"/>
    <w:rsid w:val="00C34766"/>
    <w:rsid w:val="00C34971"/>
    <w:rsid w:val="00C349C6"/>
    <w:rsid w:val="00C35166"/>
    <w:rsid w:val="00C35392"/>
    <w:rsid w:val="00C355A9"/>
    <w:rsid w:val="00C35767"/>
    <w:rsid w:val="00C35813"/>
    <w:rsid w:val="00C35869"/>
    <w:rsid w:val="00C358BB"/>
    <w:rsid w:val="00C35B61"/>
    <w:rsid w:val="00C35E89"/>
    <w:rsid w:val="00C35F4D"/>
    <w:rsid w:val="00C35F5A"/>
    <w:rsid w:val="00C36566"/>
    <w:rsid w:val="00C36A57"/>
    <w:rsid w:val="00C36C77"/>
    <w:rsid w:val="00C36CD0"/>
    <w:rsid w:val="00C36E22"/>
    <w:rsid w:val="00C370B3"/>
    <w:rsid w:val="00C37617"/>
    <w:rsid w:val="00C37971"/>
    <w:rsid w:val="00C37D50"/>
    <w:rsid w:val="00C37E4C"/>
    <w:rsid w:val="00C40035"/>
    <w:rsid w:val="00C40202"/>
    <w:rsid w:val="00C4025B"/>
    <w:rsid w:val="00C403FF"/>
    <w:rsid w:val="00C40411"/>
    <w:rsid w:val="00C40703"/>
    <w:rsid w:val="00C407C4"/>
    <w:rsid w:val="00C4097C"/>
    <w:rsid w:val="00C40A91"/>
    <w:rsid w:val="00C40AFF"/>
    <w:rsid w:val="00C412A9"/>
    <w:rsid w:val="00C41362"/>
    <w:rsid w:val="00C413F4"/>
    <w:rsid w:val="00C416A5"/>
    <w:rsid w:val="00C41724"/>
    <w:rsid w:val="00C41871"/>
    <w:rsid w:val="00C418C8"/>
    <w:rsid w:val="00C41EB7"/>
    <w:rsid w:val="00C42E22"/>
    <w:rsid w:val="00C42FB6"/>
    <w:rsid w:val="00C43230"/>
    <w:rsid w:val="00C4356D"/>
    <w:rsid w:val="00C435CC"/>
    <w:rsid w:val="00C43921"/>
    <w:rsid w:val="00C4394B"/>
    <w:rsid w:val="00C43B4F"/>
    <w:rsid w:val="00C43C4C"/>
    <w:rsid w:val="00C4426F"/>
    <w:rsid w:val="00C444FC"/>
    <w:rsid w:val="00C44539"/>
    <w:rsid w:val="00C455D9"/>
    <w:rsid w:val="00C458BB"/>
    <w:rsid w:val="00C45BD7"/>
    <w:rsid w:val="00C45BFB"/>
    <w:rsid w:val="00C45F81"/>
    <w:rsid w:val="00C46097"/>
    <w:rsid w:val="00C467A8"/>
    <w:rsid w:val="00C469AB"/>
    <w:rsid w:val="00C469C9"/>
    <w:rsid w:val="00C46AD6"/>
    <w:rsid w:val="00C46D1C"/>
    <w:rsid w:val="00C46F9E"/>
    <w:rsid w:val="00C473FA"/>
    <w:rsid w:val="00C479DE"/>
    <w:rsid w:val="00C501A2"/>
    <w:rsid w:val="00C503DF"/>
    <w:rsid w:val="00C5067E"/>
    <w:rsid w:val="00C50C8C"/>
    <w:rsid w:val="00C50E8D"/>
    <w:rsid w:val="00C51398"/>
    <w:rsid w:val="00C5185B"/>
    <w:rsid w:val="00C51D11"/>
    <w:rsid w:val="00C51D9F"/>
    <w:rsid w:val="00C52354"/>
    <w:rsid w:val="00C52605"/>
    <w:rsid w:val="00C52846"/>
    <w:rsid w:val="00C52A78"/>
    <w:rsid w:val="00C52C8A"/>
    <w:rsid w:val="00C53507"/>
    <w:rsid w:val="00C53B60"/>
    <w:rsid w:val="00C53CC3"/>
    <w:rsid w:val="00C53CC7"/>
    <w:rsid w:val="00C53F64"/>
    <w:rsid w:val="00C5456E"/>
    <w:rsid w:val="00C545E9"/>
    <w:rsid w:val="00C546F6"/>
    <w:rsid w:val="00C5501F"/>
    <w:rsid w:val="00C551F4"/>
    <w:rsid w:val="00C55453"/>
    <w:rsid w:val="00C556BE"/>
    <w:rsid w:val="00C5580D"/>
    <w:rsid w:val="00C55832"/>
    <w:rsid w:val="00C55983"/>
    <w:rsid w:val="00C559DC"/>
    <w:rsid w:val="00C55AD4"/>
    <w:rsid w:val="00C55EAA"/>
    <w:rsid w:val="00C55FA1"/>
    <w:rsid w:val="00C56F46"/>
    <w:rsid w:val="00C578DE"/>
    <w:rsid w:val="00C57A62"/>
    <w:rsid w:val="00C57A70"/>
    <w:rsid w:val="00C60090"/>
    <w:rsid w:val="00C606C0"/>
    <w:rsid w:val="00C60826"/>
    <w:rsid w:val="00C60B2A"/>
    <w:rsid w:val="00C60D8E"/>
    <w:rsid w:val="00C60D91"/>
    <w:rsid w:val="00C60F98"/>
    <w:rsid w:val="00C611E9"/>
    <w:rsid w:val="00C61940"/>
    <w:rsid w:val="00C61B92"/>
    <w:rsid w:val="00C61F74"/>
    <w:rsid w:val="00C6203B"/>
    <w:rsid w:val="00C62268"/>
    <w:rsid w:val="00C623D7"/>
    <w:rsid w:val="00C62798"/>
    <w:rsid w:val="00C62A5A"/>
    <w:rsid w:val="00C62CA3"/>
    <w:rsid w:val="00C62F0F"/>
    <w:rsid w:val="00C62F4F"/>
    <w:rsid w:val="00C63117"/>
    <w:rsid w:val="00C63E10"/>
    <w:rsid w:val="00C64021"/>
    <w:rsid w:val="00C6441B"/>
    <w:rsid w:val="00C6465F"/>
    <w:rsid w:val="00C649B3"/>
    <w:rsid w:val="00C64B74"/>
    <w:rsid w:val="00C66157"/>
    <w:rsid w:val="00C662B9"/>
    <w:rsid w:val="00C6655A"/>
    <w:rsid w:val="00C666E2"/>
    <w:rsid w:val="00C66933"/>
    <w:rsid w:val="00C66BA4"/>
    <w:rsid w:val="00C66BE3"/>
    <w:rsid w:val="00C66CEE"/>
    <w:rsid w:val="00C66F5B"/>
    <w:rsid w:val="00C67529"/>
    <w:rsid w:val="00C67789"/>
    <w:rsid w:val="00C67E0E"/>
    <w:rsid w:val="00C70991"/>
    <w:rsid w:val="00C70DD9"/>
    <w:rsid w:val="00C70EA0"/>
    <w:rsid w:val="00C71B2B"/>
    <w:rsid w:val="00C71BD8"/>
    <w:rsid w:val="00C71DBE"/>
    <w:rsid w:val="00C71FDC"/>
    <w:rsid w:val="00C720DC"/>
    <w:rsid w:val="00C7222B"/>
    <w:rsid w:val="00C72581"/>
    <w:rsid w:val="00C72586"/>
    <w:rsid w:val="00C72A59"/>
    <w:rsid w:val="00C72B9B"/>
    <w:rsid w:val="00C72D19"/>
    <w:rsid w:val="00C72D71"/>
    <w:rsid w:val="00C730D4"/>
    <w:rsid w:val="00C7334C"/>
    <w:rsid w:val="00C7359E"/>
    <w:rsid w:val="00C7395C"/>
    <w:rsid w:val="00C73AD1"/>
    <w:rsid w:val="00C73AD2"/>
    <w:rsid w:val="00C741C8"/>
    <w:rsid w:val="00C74224"/>
    <w:rsid w:val="00C74288"/>
    <w:rsid w:val="00C747C1"/>
    <w:rsid w:val="00C74CD5"/>
    <w:rsid w:val="00C7550D"/>
    <w:rsid w:val="00C75B0C"/>
    <w:rsid w:val="00C75B68"/>
    <w:rsid w:val="00C75D9E"/>
    <w:rsid w:val="00C7631D"/>
    <w:rsid w:val="00C76CF9"/>
    <w:rsid w:val="00C77573"/>
    <w:rsid w:val="00C7757D"/>
    <w:rsid w:val="00C777A2"/>
    <w:rsid w:val="00C777D2"/>
    <w:rsid w:val="00C7786A"/>
    <w:rsid w:val="00C77A3C"/>
    <w:rsid w:val="00C77F81"/>
    <w:rsid w:val="00C8032D"/>
    <w:rsid w:val="00C803FC"/>
    <w:rsid w:val="00C806B2"/>
    <w:rsid w:val="00C80B47"/>
    <w:rsid w:val="00C80B62"/>
    <w:rsid w:val="00C80F5A"/>
    <w:rsid w:val="00C81D4A"/>
    <w:rsid w:val="00C81DF8"/>
    <w:rsid w:val="00C81F75"/>
    <w:rsid w:val="00C82523"/>
    <w:rsid w:val="00C829D7"/>
    <w:rsid w:val="00C82A68"/>
    <w:rsid w:val="00C82C4D"/>
    <w:rsid w:val="00C83444"/>
    <w:rsid w:val="00C83719"/>
    <w:rsid w:val="00C83883"/>
    <w:rsid w:val="00C83B70"/>
    <w:rsid w:val="00C843EC"/>
    <w:rsid w:val="00C845E1"/>
    <w:rsid w:val="00C84D67"/>
    <w:rsid w:val="00C84EFB"/>
    <w:rsid w:val="00C8534A"/>
    <w:rsid w:val="00C85406"/>
    <w:rsid w:val="00C854A4"/>
    <w:rsid w:val="00C855E9"/>
    <w:rsid w:val="00C856D5"/>
    <w:rsid w:val="00C857FC"/>
    <w:rsid w:val="00C859D2"/>
    <w:rsid w:val="00C85E2B"/>
    <w:rsid w:val="00C85E7F"/>
    <w:rsid w:val="00C86EA2"/>
    <w:rsid w:val="00C86F0D"/>
    <w:rsid w:val="00C86FB6"/>
    <w:rsid w:val="00C871C6"/>
    <w:rsid w:val="00C872A7"/>
    <w:rsid w:val="00C8777E"/>
    <w:rsid w:val="00C87DAB"/>
    <w:rsid w:val="00C87ED7"/>
    <w:rsid w:val="00C901DC"/>
    <w:rsid w:val="00C9073F"/>
    <w:rsid w:val="00C907A4"/>
    <w:rsid w:val="00C90A41"/>
    <w:rsid w:val="00C90AB6"/>
    <w:rsid w:val="00C90AF8"/>
    <w:rsid w:val="00C90B2D"/>
    <w:rsid w:val="00C91989"/>
    <w:rsid w:val="00C921DD"/>
    <w:rsid w:val="00C9234D"/>
    <w:rsid w:val="00C92422"/>
    <w:rsid w:val="00C925A3"/>
    <w:rsid w:val="00C9271E"/>
    <w:rsid w:val="00C92BAD"/>
    <w:rsid w:val="00C92D9B"/>
    <w:rsid w:val="00C934D0"/>
    <w:rsid w:val="00C936C4"/>
    <w:rsid w:val="00C9372A"/>
    <w:rsid w:val="00C93D60"/>
    <w:rsid w:val="00C94721"/>
    <w:rsid w:val="00C94FB1"/>
    <w:rsid w:val="00C95276"/>
    <w:rsid w:val="00C95630"/>
    <w:rsid w:val="00C95BCC"/>
    <w:rsid w:val="00C96074"/>
    <w:rsid w:val="00C9613E"/>
    <w:rsid w:val="00C9637F"/>
    <w:rsid w:val="00C9683C"/>
    <w:rsid w:val="00C969E5"/>
    <w:rsid w:val="00C969EC"/>
    <w:rsid w:val="00C96B25"/>
    <w:rsid w:val="00C96F5B"/>
    <w:rsid w:val="00C9704F"/>
    <w:rsid w:val="00C97134"/>
    <w:rsid w:val="00C9747C"/>
    <w:rsid w:val="00C97851"/>
    <w:rsid w:val="00C979CA"/>
    <w:rsid w:val="00C97EEA"/>
    <w:rsid w:val="00C97FF4"/>
    <w:rsid w:val="00CA01CA"/>
    <w:rsid w:val="00CA021C"/>
    <w:rsid w:val="00CA0333"/>
    <w:rsid w:val="00CA0369"/>
    <w:rsid w:val="00CA057A"/>
    <w:rsid w:val="00CA0CF7"/>
    <w:rsid w:val="00CA116E"/>
    <w:rsid w:val="00CA11CA"/>
    <w:rsid w:val="00CA1359"/>
    <w:rsid w:val="00CA1468"/>
    <w:rsid w:val="00CA155F"/>
    <w:rsid w:val="00CA1913"/>
    <w:rsid w:val="00CA1AA2"/>
    <w:rsid w:val="00CA1B49"/>
    <w:rsid w:val="00CA1B70"/>
    <w:rsid w:val="00CA1D4C"/>
    <w:rsid w:val="00CA22E8"/>
    <w:rsid w:val="00CA2323"/>
    <w:rsid w:val="00CA2679"/>
    <w:rsid w:val="00CA27A6"/>
    <w:rsid w:val="00CA27C4"/>
    <w:rsid w:val="00CA2DE8"/>
    <w:rsid w:val="00CA2ED8"/>
    <w:rsid w:val="00CA2F26"/>
    <w:rsid w:val="00CA2F79"/>
    <w:rsid w:val="00CA335E"/>
    <w:rsid w:val="00CA355C"/>
    <w:rsid w:val="00CA365E"/>
    <w:rsid w:val="00CA37DD"/>
    <w:rsid w:val="00CA3932"/>
    <w:rsid w:val="00CA39B7"/>
    <w:rsid w:val="00CA4364"/>
    <w:rsid w:val="00CA45D4"/>
    <w:rsid w:val="00CA462E"/>
    <w:rsid w:val="00CA4777"/>
    <w:rsid w:val="00CA4E1C"/>
    <w:rsid w:val="00CA53C8"/>
    <w:rsid w:val="00CA5A9E"/>
    <w:rsid w:val="00CA5D1D"/>
    <w:rsid w:val="00CA5DF2"/>
    <w:rsid w:val="00CA5ED1"/>
    <w:rsid w:val="00CA641A"/>
    <w:rsid w:val="00CA65D6"/>
    <w:rsid w:val="00CA664A"/>
    <w:rsid w:val="00CA70C9"/>
    <w:rsid w:val="00CA73D0"/>
    <w:rsid w:val="00CA762F"/>
    <w:rsid w:val="00CA7833"/>
    <w:rsid w:val="00CA7D19"/>
    <w:rsid w:val="00CB0936"/>
    <w:rsid w:val="00CB0E2E"/>
    <w:rsid w:val="00CB0EA2"/>
    <w:rsid w:val="00CB0F73"/>
    <w:rsid w:val="00CB1072"/>
    <w:rsid w:val="00CB165F"/>
    <w:rsid w:val="00CB1C48"/>
    <w:rsid w:val="00CB1F82"/>
    <w:rsid w:val="00CB2058"/>
    <w:rsid w:val="00CB2462"/>
    <w:rsid w:val="00CB26EF"/>
    <w:rsid w:val="00CB3110"/>
    <w:rsid w:val="00CB3152"/>
    <w:rsid w:val="00CB35CA"/>
    <w:rsid w:val="00CB37C5"/>
    <w:rsid w:val="00CB3896"/>
    <w:rsid w:val="00CB38C5"/>
    <w:rsid w:val="00CB39A9"/>
    <w:rsid w:val="00CB3A59"/>
    <w:rsid w:val="00CB3BFF"/>
    <w:rsid w:val="00CB3C1E"/>
    <w:rsid w:val="00CB3C65"/>
    <w:rsid w:val="00CB437F"/>
    <w:rsid w:val="00CB455B"/>
    <w:rsid w:val="00CB49A7"/>
    <w:rsid w:val="00CB4BCA"/>
    <w:rsid w:val="00CB5066"/>
    <w:rsid w:val="00CB5145"/>
    <w:rsid w:val="00CB53C0"/>
    <w:rsid w:val="00CB5643"/>
    <w:rsid w:val="00CB581D"/>
    <w:rsid w:val="00CB5937"/>
    <w:rsid w:val="00CB5C45"/>
    <w:rsid w:val="00CB5F60"/>
    <w:rsid w:val="00CB6557"/>
    <w:rsid w:val="00CB6AE9"/>
    <w:rsid w:val="00CB6B76"/>
    <w:rsid w:val="00CB6D00"/>
    <w:rsid w:val="00CB714A"/>
    <w:rsid w:val="00CB78A8"/>
    <w:rsid w:val="00CB7981"/>
    <w:rsid w:val="00CB7A45"/>
    <w:rsid w:val="00CB7D95"/>
    <w:rsid w:val="00CB7FFD"/>
    <w:rsid w:val="00CC001C"/>
    <w:rsid w:val="00CC03BE"/>
    <w:rsid w:val="00CC0772"/>
    <w:rsid w:val="00CC08E6"/>
    <w:rsid w:val="00CC0E8B"/>
    <w:rsid w:val="00CC18EF"/>
    <w:rsid w:val="00CC1931"/>
    <w:rsid w:val="00CC21AC"/>
    <w:rsid w:val="00CC2277"/>
    <w:rsid w:val="00CC25AE"/>
    <w:rsid w:val="00CC2691"/>
    <w:rsid w:val="00CC286F"/>
    <w:rsid w:val="00CC3067"/>
    <w:rsid w:val="00CC31BB"/>
    <w:rsid w:val="00CC360A"/>
    <w:rsid w:val="00CC3741"/>
    <w:rsid w:val="00CC3791"/>
    <w:rsid w:val="00CC44BB"/>
    <w:rsid w:val="00CC46C4"/>
    <w:rsid w:val="00CC4846"/>
    <w:rsid w:val="00CC4CF5"/>
    <w:rsid w:val="00CC5097"/>
    <w:rsid w:val="00CC5291"/>
    <w:rsid w:val="00CC5314"/>
    <w:rsid w:val="00CC5783"/>
    <w:rsid w:val="00CC5830"/>
    <w:rsid w:val="00CC585C"/>
    <w:rsid w:val="00CC6AE1"/>
    <w:rsid w:val="00CC6DD5"/>
    <w:rsid w:val="00CC6FEE"/>
    <w:rsid w:val="00CC716C"/>
    <w:rsid w:val="00CC7539"/>
    <w:rsid w:val="00CC75ED"/>
    <w:rsid w:val="00CC7A57"/>
    <w:rsid w:val="00CC7E95"/>
    <w:rsid w:val="00CD031A"/>
    <w:rsid w:val="00CD063E"/>
    <w:rsid w:val="00CD09B0"/>
    <w:rsid w:val="00CD0DD1"/>
    <w:rsid w:val="00CD1254"/>
    <w:rsid w:val="00CD153E"/>
    <w:rsid w:val="00CD1A5A"/>
    <w:rsid w:val="00CD1C5D"/>
    <w:rsid w:val="00CD1EBA"/>
    <w:rsid w:val="00CD21F5"/>
    <w:rsid w:val="00CD2709"/>
    <w:rsid w:val="00CD2A6A"/>
    <w:rsid w:val="00CD2BB0"/>
    <w:rsid w:val="00CD32A8"/>
    <w:rsid w:val="00CD3772"/>
    <w:rsid w:val="00CD38D7"/>
    <w:rsid w:val="00CD3B36"/>
    <w:rsid w:val="00CD3C1A"/>
    <w:rsid w:val="00CD3CCA"/>
    <w:rsid w:val="00CD4ABE"/>
    <w:rsid w:val="00CD4B2A"/>
    <w:rsid w:val="00CD4B3F"/>
    <w:rsid w:val="00CD4EB4"/>
    <w:rsid w:val="00CD50BC"/>
    <w:rsid w:val="00CD5262"/>
    <w:rsid w:val="00CD5365"/>
    <w:rsid w:val="00CD53D4"/>
    <w:rsid w:val="00CD5468"/>
    <w:rsid w:val="00CD5E0D"/>
    <w:rsid w:val="00CD5F2C"/>
    <w:rsid w:val="00CD6221"/>
    <w:rsid w:val="00CD6707"/>
    <w:rsid w:val="00CD6ADC"/>
    <w:rsid w:val="00CE09BF"/>
    <w:rsid w:val="00CE0E51"/>
    <w:rsid w:val="00CE0F20"/>
    <w:rsid w:val="00CE0F95"/>
    <w:rsid w:val="00CE120E"/>
    <w:rsid w:val="00CE14B3"/>
    <w:rsid w:val="00CE163A"/>
    <w:rsid w:val="00CE165D"/>
    <w:rsid w:val="00CE1956"/>
    <w:rsid w:val="00CE1C3A"/>
    <w:rsid w:val="00CE1E36"/>
    <w:rsid w:val="00CE2260"/>
    <w:rsid w:val="00CE25AA"/>
    <w:rsid w:val="00CE3375"/>
    <w:rsid w:val="00CE343F"/>
    <w:rsid w:val="00CE364A"/>
    <w:rsid w:val="00CE37E4"/>
    <w:rsid w:val="00CE3A58"/>
    <w:rsid w:val="00CE3ABD"/>
    <w:rsid w:val="00CE3BE9"/>
    <w:rsid w:val="00CE3CB9"/>
    <w:rsid w:val="00CE443B"/>
    <w:rsid w:val="00CE44FA"/>
    <w:rsid w:val="00CE487B"/>
    <w:rsid w:val="00CE4BDB"/>
    <w:rsid w:val="00CE4E75"/>
    <w:rsid w:val="00CE523D"/>
    <w:rsid w:val="00CE58E4"/>
    <w:rsid w:val="00CE6317"/>
    <w:rsid w:val="00CE644D"/>
    <w:rsid w:val="00CE6B75"/>
    <w:rsid w:val="00CE6C3B"/>
    <w:rsid w:val="00CE74E7"/>
    <w:rsid w:val="00CE766A"/>
    <w:rsid w:val="00CF00EB"/>
    <w:rsid w:val="00CF017F"/>
    <w:rsid w:val="00CF0472"/>
    <w:rsid w:val="00CF067B"/>
    <w:rsid w:val="00CF08A5"/>
    <w:rsid w:val="00CF0939"/>
    <w:rsid w:val="00CF0B9C"/>
    <w:rsid w:val="00CF0BCA"/>
    <w:rsid w:val="00CF0C0D"/>
    <w:rsid w:val="00CF10CB"/>
    <w:rsid w:val="00CF1370"/>
    <w:rsid w:val="00CF13D9"/>
    <w:rsid w:val="00CF189D"/>
    <w:rsid w:val="00CF18A9"/>
    <w:rsid w:val="00CF19B4"/>
    <w:rsid w:val="00CF1EBA"/>
    <w:rsid w:val="00CF2734"/>
    <w:rsid w:val="00CF2A2F"/>
    <w:rsid w:val="00CF2ADE"/>
    <w:rsid w:val="00CF310B"/>
    <w:rsid w:val="00CF35E3"/>
    <w:rsid w:val="00CF3A2F"/>
    <w:rsid w:val="00CF3B32"/>
    <w:rsid w:val="00CF3DEE"/>
    <w:rsid w:val="00CF4B4D"/>
    <w:rsid w:val="00CF4E0C"/>
    <w:rsid w:val="00CF51BE"/>
    <w:rsid w:val="00CF5492"/>
    <w:rsid w:val="00CF5BC8"/>
    <w:rsid w:val="00CF6004"/>
    <w:rsid w:val="00CF6915"/>
    <w:rsid w:val="00CF6B3C"/>
    <w:rsid w:val="00CF6CC3"/>
    <w:rsid w:val="00CF6CD0"/>
    <w:rsid w:val="00CF6E13"/>
    <w:rsid w:val="00CF6EB4"/>
    <w:rsid w:val="00CF6F3D"/>
    <w:rsid w:val="00CF72F4"/>
    <w:rsid w:val="00CF7684"/>
    <w:rsid w:val="00CF7C4C"/>
    <w:rsid w:val="00CF7F27"/>
    <w:rsid w:val="00CF7FBD"/>
    <w:rsid w:val="00D0022C"/>
    <w:rsid w:val="00D003D0"/>
    <w:rsid w:val="00D0072A"/>
    <w:rsid w:val="00D00740"/>
    <w:rsid w:val="00D00794"/>
    <w:rsid w:val="00D00873"/>
    <w:rsid w:val="00D00BB0"/>
    <w:rsid w:val="00D01504"/>
    <w:rsid w:val="00D01DE5"/>
    <w:rsid w:val="00D020F7"/>
    <w:rsid w:val="00D022DD"/>
    <w:rsid w:val="00D025E4"/>
    <w:rsid w:val="00D02721"/>
    <w:rsid w:val="00D03139"/>
    <w:rsid w:val="00D03887"/>
    <w:rsid w:val="00D03B21"/>
    <w:rsid w:val="00D03C22"/>
    <w:rsid w:val="00D03D35"/>
    <w:rsid w:val="00D03F41"/>
    <w:rsid w:val="00D0418C"/>
    <w:rsid w:val="00D047E0"/>
    <w:rsid w:val="00D04992"/>
    <w:rsid w:val="00D04D19"/>
    <w:rsid w:val="00D0523B"/>
    <w:rsid w:val="00D053BE"/>
    <w:rsid w:val="00D058BB"/>
    <w:rsid w:val="00D05D0E"/>
    <w:rsid w:val="00D05ED4"/>
    <w:rsid w:val="00D06E3C"/>
    <w:rsid w:val="00D06F12"/>
    <w:rsid w:val="00D0723F"/>
    <w:rsid w:val="00D0730A"/>
    <w:rsid w:val="00D073CC"/>
    <w:rsid w:val="00D07536"/>
    <w:rsid w:val="00D0757A"/>
    <w:rsid w:val="00D076B0"/>
    <w:rsid w:val="00D0778B"/>
    <w:rsid w:val="00D07A75"/>
    <w:rsid w:val="00D07B82"/>
    <w:rsid w:val="00D1003B"/>
    <w:rsid w:val="00D100BF"/>
    <w:rsid w:val="00D1024F"/>
    <w:rsid w:val="00D1101B"/>
    <w:rsid w:val="00D114EF"/>
    <w:rsid w:val="00D1170B"/>
    <w:rsid w:val="00D11E6C"/>
    <w:rsid w:val="00D11F00"/>
    <w:rsid w:val="00D11F12"/>
    <w:rsid w:val="00D12CB0"/>
    <w:rsid w:val="00D13969"/>
    <w:rsid w:val="00D1399B"/>
    <w:rsid w:val="00D1404B"/>
    <w:rsid w:val="00D14362"/>
    <w:rsid w:val="00D143B1"/>
    <w:rsid w:val="00D14AE9"/>
    <w:rsid w:val="00D150EB"/>
    <w:rsid w:val="00D1560F"/>
    <w:rsid w:val="00D15C84"/>
    <w:rsid w:val="00D16029"/>
    <w:rsid w:val="00D16128"/>
    <w:rsid w:val="00D1645B"/>
    <w:rsid w:val="00D16521"/>
    <w:rsid w:val="00D166B7"/>
    <w:rsid w:val="00D16945"/>
    <w:rsid w:val="00D174E4"/>
    <w:rsid w:val="00D17662"/>
    <w:rsid w:val="00D17881"/>
    <w:rsid w:val="00D178EF"/>
    <w:rsid w:val="00D17D5C"/>
    <w:rsid w:val="00D2005C"/>
    <w:rsid w:val="00D2015F"/>
    <w:rsid w:val="00D20210"/>
    <w:rsid w:val="00D202A6"/>
    <w:rsid w:val="00D20A54"/>
    <w:rsid w:val="00D21207"/>
    <w:rsid w:val="00D21276"/>
    <w:rsid w:val="00D2145D"/>
    <w:rsid w:val="00D21DC2"/>
    <w:rsid w:val="00D22180"/>
    <w:rsid w:val="00D22198"/>
    <w:rsid w:val="00D22A2B"/>
    <w:rsid w:val="00D22AC4"/>
    <w:rsid w:val="00D23316"/>
    <w:rsid w:val="00D2353F"/>
    <w:rsid w:val="00D237D6"/>
    <w:rsid w:val="00D23966"/>
    <w:rsid w:val="00D23A16"/>
    <w:rsid w:val="00D2412C"/>
    <w:rsid w:val="00D2441B"/>
    <w:rsid w:val="00D24AF7"/>
    <w:rsid w:val="00D2504B"/>
    <w:rsid w:val="00D2591E"/>
    <w:rsid w:val="00D25D51"/>
    <w:rsid w:val="00D25DC9"/>
    <w:rsid w:val="00D2680E"/>
    <w:rsid w:val="00D269C3"/>
    <w:rsid w:val="00D26BE0"/>
    <w:rsid w:val="00D27049"/>
    <w:rsid w:val="00D27265"/>
    <w:rsid w:val="00D27AD5"/>
    <w:rsid w:val="00D27B94"/>
    <w:rsid w:val="00D300DE"/>
    <w:rsid w:val="00D301EF"/>
    <w:rsid w:val="00D3057F"/>
    <w:rsid w:val="00D305EB"/>
    <w:rsid w:val="00D30603"/>
    <w:rsid w:val="00D30BB0"/>
    <w:rsid w:val="00D30D15"/>
    <w:rsid w:val="00D30ED5"/>
    <w:rsid w:val="00D310D3"/>
    <w:rsid w:val="00D31117"/>
    <w:rsid w:val="00D31369"/>
    <w:rsid w:val="00D323EB"/>
    <w:rsid w:val="00D3252B"/>
    <w:rsid w:val="00D32608"/>
    <w:rsid w:val="00D32933"/>
    <w:rsid w:val="00D32CE7"/>
    <w:rsid w:val="00D32DAA"/>
    <w:rsid w:val="00D3312C"/>
    <w:rsid w:val="00D33168"/>
    <w:rsid w:val="00D3365B"/>
    <w:rsid w:val="00D3375D"/>
    <w:rsid w:val="00D33929"/>
    <w:rsid w:val="00D33A69"/>
    <w:rsid w:val="00D33EE0"/>
    <w:rsid w:val="00D33F3F"/>
    <w:rsid w:val="00D33F5E"/>
    <w:rsid w:val="00D343B2"/>
    <w:rsid w:val="00D34A6F"/>
    <w:rsid w:val="00D35257"/>
    <w:rsid w:val="00D35495"/>
    <w:rsid w:val="00D35548"/>
    <w:rsid w:val="00D35670"/>
    <w:rsid w:val="00D35C73"/>
    <w:rsid w:val="00D365E7"/>
    <w:rsid w:val="00D36D16"/>
    <w:rsid w:val="00D37176"/>
    <w:rsid w:val="00D372BF"/>
    <w:rsid w:val="00D37512"/>
    <w:rsid w:val="00D37674"/>
    <w:rsid w:val="00D379DE"/>
    <w:rsid w:val="00D37C88"/>
    <w:rsid w:val="00D4028E"/>
    <w:rsid w:val="00D40DA8"/>
    <w:rsid w:val="00D413AD"/>
    <w:rsid w:val="00D415BE"/>
    <w:rsid w:val="00D425B7"/>
    <w:rsid w:val="00D42926"/>
    <w:rsid w:val="00D42990"/>
    <w:rsid w:val="00D42F55"/>
    <w:rsid w:val="00D43082"/>
    <w:rsid w:val="00D436CA"/>
    <w:rsid w:val="00D43881"/>
    <w:rsid w:val="00D4395E"/>
    <w:rsid w:val="00D4398A"/>
    <w:rsid w:val="00D43FDB"/>
    <w:rsid w:val="00D44232"/>
    <w:rsid w:val="00D44283"/>
    <w:rsid w:val="00D4458A"/>
    <w:rsid w:val="00D447C8"/>
    <w:rsid w:val="00D44C83"/>
    <w:rsid w:val="00D44CC3"/>
    <w:rsid w:val="00D44E37"/>
    <w:rsid w:val="00D45081"/>
    <w:rsid w:val="00D452CB"/>
    <w:rsid w:val="00D452DB"/>
    <w:rsid w:val="00D45496"/>
    <w:rsid w:val="00D459AC"/>
    <w:rsid w:val="00D45DB1"/>
    <w:rsid w:val="00D45E1C"/>
    <w:rsid w:val="00D45E41"/>
    <w:rsid w:val="00D46254"/>
    <w:rsid w:val="00D46296"/>
    <w:rsid w:val="00D46522"/>
    <w:rsid w:val="00D4671B"/>
    <w:rsid w:val="00D46E8D"/>
    <w:rsid w:val="00D46FCA"/>
    <w:rsid w:val="00D47347"/>
    <w:rsid w:val="00D47654"/>
    <w:rsid w:val="00D47A30"/>
    <w:rsid w:val="00D47D2E"/>
    <w:rsid w:val="00D47DFE"/>
    <w:rsid w:val="00D47F65"/>
    <w:rsid w:val="00D5017F"/>
    <w:rsid w:val="00D50909"/>
    <w:rsid w:val="00D509D3"/>
    <w:rsid w:val="00D50B92"/>
    <w:rsid w:val="00D50C12"/>
    <w:rsid w:val="00D50E78"/>
    <w:rsid w:val="00D510B2"/>
    <w:rsid w:val="00D519E7"/>
    <w:rsid w:val="00D519F3"/>
    <w:rsid w:val="00D51AAD"/>
    <w:rsid w:val="00D51C6E"/>
    <w:rsid w:val="00D51CD6"/>
    <w:rsid w:val="00D51D20"/>
    <w:rsid w:val="00D51D9A"/>
    <w:rsid w:val="00D521F5"/>
    <w:rsid w:val="00D529D9"/>
    <w:rsid w:val="00D53A56"/>
    <w:rsid w:val="00D54163"/>
    <w:rsid w:val="00D545C5"/>
    <w:rsid w:val="00D545CE"/>
    <w:rsid w:val="00D54680"/>
    <w:rsid w:val="00D54BFB"/>
    <w:rsid w:val="00D54EE5"/>
    <w:rsid w:val="00D55140"/>
    <w:rsid w:val="00D55ADF"/>
    <w:rsid w:val="00D56052"/>
    <w:rsid w:val="00D56293"/>
    <w:rsid w:val="00D562E3"/>
    <w:rsid w:val="00D5641B"/>
    <w:rsid w:val="00D56810"/>
    <w:rsid w:val="00D5763C"/>
    <w:rsid w:val="00D577F7"/>
    <w:rsid w:val="00D57C80"/>
    <w:rsid w:val="00D57E66"/>
    <w:rsid w:val="00D57E85"/>
    <w:rsid w:val="00D57F87"/>
    <w:rsid w:val="00D60085"/>
    <w:rsid w:val="00D60707"/>
    <w:rsid w:val="00D60712"/>
    <w:rsid w:val="00D60798"/>
    <w:rsid w:val="00D61303"/>
    <w:rsid w:val="00D614A5"/>
    <w:rsid w:val="00D61ACC"/>
    <w:rsid w:val="00D61D4E"/>
    <w:rsid w:val="00D61F91"/>
    <w:rsid w:val="00D623DE"/>
    <w:rsid w:val="00D63225"/>
    <w:rsid w:val="00D632B4"/>
    <w:rsid w:val="00D6340F"/>
    <w:rsid w:val="00D6380B"/>
    <w:rsid w:val="00D639CD"/>
    <w:rsid w:val="00D63A4D"/>
    <w:rsid w:val="00D63DBF"/>
    <w:rsid w:val="00D641BD"/>
    <w:rsid w:val="00D64433"/>
    <w:rsid w:val="00D64751"/>
    <w:rsid w:val="00D64784"/>
    <w:rsid w:val="00D6479B"/>
    <w:rsid w:val="00D647AD"/>
    <w:rsid w:val="00D64BC2"/>
    <w:rsid w:val="00D64C8A"/>
    <w:rsid w:val="00D64D74"/>
    <w:rsid w:val="00D6514B"/>
    <w:rsid w:val="00D651B3"/>
    <w:rsid w:val="00D6544A"/>
    <w:rsid w:val="00D65971"/>
    <w:rsid w:val="00D659E7"/>
    <w:rsid w:val="00D65A35"/>
    <w:rsid w:val="00D665B2"/>
    <w:rsid w:val="00D66ABF"/>
    <w:rsid w:val="00D66B74"/>
    <w:rsid w:val="00D66F17"/>
    <w:rsid w:val="00D6772C"/>
    <w:rsid w:val="00D67CC7"/>
    <w:rsid w:val="00D67ED8"/>
    <w:rsid w:val="00D700A2"/>
    <w:rsid w:val="00D702D7"/>
    <w:rsid w:val="00D705A2"/>
    <w:rsid w:val="00D7060F"/>
    <w:rsid w:val="00D7066C"/>
    <w:rsid w:val="00D7076E"/>
    <w:rsid w:val="00D71339"/>
    <w:rsid w:val="00D714AF"/>
    <w:rsid w:val="00D7160A"/>
    <w:rsid w:val="00D71CB1"/>
    <w:rsid w:val="00D72017"/>
    <w:rsid w:val="00D728B2"/>
    <w:rsid w:val="00D7298F"/>
    <w:rsid w:val="00D73289"/>
    <w:rsid w:val="00D734B9"/>
    <w:rsid w:val="00D73E61"/>
    <w:rsid w:val="00D7408C"/>
    <w:rsid w:val="00D7415C"/>
    <w:rsid w:val="00D74660"/>
    <w:rsid w:val="00D74667"/>
    <w:rsid w:val="00D74764"/>
    <w:rsid w:val="00D74966"/>
    <w:rsid w:val="00D74CC9"/>
    <w:rsid w:val="00D74CF9"/>
    <w:rsid w:val="00D750E8"/>
    <w:rsid w:val="00D751DD"/>
    <w:rsid w:val="00D75427"/>
    <w:rsid w:val="00D754FA"/>
    <w:rsid w:val="00D75805"/>
    <w:rsid w:val="00D75AF2"/>
    <w:rsid w:val="00D75B67"/>
    <w:rsid w:val="00D77141"/>
    <w:rsid w:val="00D775D4"/>
    <w:rsid w:val="00D776FB"/>
    <w:rsid w:val="00D779C8"/>
    <w:rsid w:val="00D77CBF"/>
    <w:rsid w:val="00D77E0A"/>
    <w:rsid w:val="00D80339"/>
    <w:rsid w:val="00D803FE"/>
    <w:rsid w:val="00D806EA"/>
    <w:rsid w:val="00D80BC2"/>
    <w:rsid w:val="00D8137B"/>
    <w:rsid w:val="00D81546"/>
    <w:rsid w:val="00D817ED"/>
    <w:rsid w:val="00D81862"/>
    <w:rsid w:val="00D82006"/>
    <w:rsid w:val="00D820EE"/>
    <w:rsid w:val="00D82A85"/>
    <w:rsid w:val="00D82EA2"/>
    <w:rsid w:val="00D82F8A"/>
    <w:rsid w:val="00D831B1"/>
    <w:rsid w:val="00D83828"/>
    <w:rsid w:val="00D83BF7"/>
    <w:rsid w:val="00D841DB"/>
    <w:rsid w:val="00D8486E"/>
    <w:rsid w:val="00D848D7"/>
    <w:rsid w:val="00D848DB"/>
    <w:rsid w:val="00D84AD2"/>
    <w:rsid w:val="00D84C4F"/>
    <w:rsid w:val="00D84E85"/>
    <w:rsid w:val="00D8543D"/>
    <w:rsid w:val="00D85C2C"/>
    <w:rsid w:val="00D86013"/>
    <w:rsid w:val="00D86159"/>
    <w:rsid w:val="00D861F0"/>
    <w:rsid w:val="00D86355"/>
    <w:rsid w:val="00D867F3"/>
    <w:rsid w:val="00D86C7B"/>
    <w:rsid w:val="00D86F5A"/>
    <w:rsid w:val="00D87014"/>
    <w:rsid w:val="00D870E6"/>
    <w:rsid w:val="00D876A2"/>
    <w:rsid w:val="00D8770C"/>
    <w:rsid w:val="00D87ADA"/>
    <w:rsid w:val="00D87DAD"/>
    <w:rsid w:val="00D87DCD"/>
    <w:rsid w:val="00D87E40"/>
    <w:rsid w:val="00D901CB"/>
    <w:rsid w:val="00D9033C"/>
    <w:rsid w:val="00D90400"/>
    <w:rsid w:val="00D908CC"/>
    <w:rsid w:val="00D91133"/>
    <w:rsid w:val="00D9157E"/>
    <w:rsid w:val="00D92039"/>
    <w:rsid w:val="00D9203A"/>
    <w:rsid w:val="00D924E0"/>
    <w:rsid w:val="00D929A4"/>
    <w:rsid w:val="00D92ABC"/>
    <w:rsid w:val="00D92B81"/>
    <w:rsid w:val="00D92C28"/>
    <w:rsid w:val="00D92CF6"/>
    <w:rsid w:val="00D930D1"/>
    <w:rsid w:val="00D93163"/>
    <w:rsid w:val="00D93458"/>
    <w:rsid w:val="00D938A3"/>
    <w:rsid w:val="00D93EEE"/>
    <w:rsid w:val="00D94613"/>
    <w:rsid w:val="00D946ED"/>
    <w:rsid w:val="00D94724"/>
    <w:rsid w:val="00D94940"/>
    <w:rsid w:val="00D95115"/>
    <w:rsid w:val="00D95301"/>
    <w:rsid w:val="00D95423"/>
    <w:rsid w:val="00D95615"/>
    <w:rsid w:val="00D9581A"/>
    <w:rsid w:val="00D95A83"/>
    <w:rsid w:val="00D95C0E"/>
    <w:rsid w:val="00D95D69"/>
    <w:rsid w:val="00D969BF"/>
    <w:rsid w:val="00D96A1F"/>
    <w:rsid w:val="00D96AC3"/>
    <w:rsid w:val="00D9700A"/>
    <w:rsid w:val="00D97239"/>
    <w:rsid w:val="00D972B9"/>
    <w:rsid w:val="00D975CC"/>
    <w:rsid w:val="00D9761F"/>
    <w:rsid w:val="00D97692"/>
    <w:rsid w:val="00D97DDD"/>
    <w:rsid w:val="00DA035D"/>
    <w:rsid w:val="00DA0E8E"/>
    <w:rsid w:val="00DA183C"/>
    <w:rsid w:val="00DA1D90"/>
    <w:rsid w:val="00DA1E13"/>
    <w:rsid w:val="00DA1F9D"/>
    <w:rsid w:val="00DA2137"/>
    <w:rsid w:val="00DA23F1"/>
    <w:rsid w:val="00DA2AA5"/>
    <w:rsid w:val="00DA2B78"/>
    <w:rsid w:val="00DA2E56"/>
    <w:rsid w:val="00DA3081"/>
    <w:rsid w:val="00DA340C"/>
    <w:rsid w:val="00DA384B"/>
    <w:rsid w:val="00DA3D2B"/>
    <w:rsid w:val="00DA462C"/>
    <w:rsid w:val="00DA467B"/>
    <w:rsid w:val="00DA46CE"/>
    <w:rsid w:val="00DA4724"/>
    <w:rsid w:val="00DA5167"/>
    <w:rsid w:val="00DA546A"/>
    <w:rsid w:val="00DA5644"/>
    <w:rsid w:val="00DA5947"/>
    <w:rsid w:val="00DA6680"/>
    <w:rsid w:val="00DA67C8"/>
    <w:rsid w:val="00DA6C0F"/>
    <w:rsid w:val="00DA7069"/>
    <w:rsid w:val="00DA758B"/>
    <w:rsid w:val="00DA75C8"/>
    <w:rsid w:val="00DA78D5"/>
    <w:rsid w:val="00DA7930"/>
    <w:rsid w:val="00DA7FA8"/>
    <w:rsid w:val="00DB010D"/>
    <w:rsid w:val="00DB023E"/>
    <w:rsid w:val="00DB0276"/>
    <w:rsid w:val="00DB04A5"/>
    <w:rsid w:val="00DB05D7"/>
    <w:rsid w:val="00DB0650"/>
    <w:rsid w:val="00DB0999"/>
    <w:rsid w:val="00DB0AEC"/>
    <w:rsid w:val="00DB1314"/>
    <w:rsid w:val="00DB1CD4"/>
    <w:rsid w:val="00DB1E90"/>
    <w:rsid w:val="00DB1F69"/>
    <w:rsid w:val="00DB2552"/>
    <w:rsid w:val="00DB2A1F"/>
    <w:rsid w:val="00DB2A69"/>
    <w:rsid w:val="00DB2A90"/>
    <w:rsid w:val="00DB2E7C"/>
    <w:rsid w:val="00DB310B"/>
    <w:rsid w:val="00DB3442"/>
    <w:rsid w:val="00DB390F"/>
    <w:rsid w:val="00DB3B29"/>
    <w:rsid w:val="00DB4958"/>
    <w:rsid w:val="00DB5210"/>
    <w:rsid w:val="00DB57BC"/>
    <w:rsid w:val="00DB63CE"/>
    <w:rsid w:val="00DB6816"/>
    <w:rsid w:val="00DB69EF"/>
    <w:rsid w:val="00DB6AB0"/>
    <w:rsid w:val="00DB6BB5"/>
    <w:rsid w:val="00DB6F58"/>
    <w:rsid w:val="00DB7134"/>
    <w:rsid w:val="00DB75A0"/>
    <w:rsid w:val="00DB75CF"/>
    <w:rsid w:val="00DB7D0E"/>
    <w:rsid w:val="00DC00F8"/>
    <w:rsid w:val="00DC01CD"/>
    <w:rsid w:val="00DC0397"/>
    <w:rsid w:val="00DC0951"/>
    <w:rsid w:val="00DC0AA1"/>
    <w:rsid w:val="00DC0B62"/>
    <w:rsid w:val="00DC0DF2"/>
    <w:rsid w:val="00DC178D"/>
    <w:rsid w:val="00DC1E9C"/>
    <w:rsid w:val="00DC2596"/>
    <w:rsid w:val="00DC2827"/>
    <w:rsid w:val="00DC2866"/>
    <w:rsid w:val="00DC2B11"/>
    <w:rsid w:val="00DC2FA8"/>
    <w:rsid w:val="00DC2FBC"/>
    <w:rsid w:val="00DC337A"/>
    <w:rsid w:val="00DC33FE"/>
    <w:rsid w:val="00DC3542"/>
    <w:rsid w:val="00DC37C8"/>
    <w:rsid w:val="00DC3EDC"/>
    <w:rsid w:val="00DC3F3B"/>
    <w:rsid w:val="00DC470D"/>
    <w:rsid w:val="00DC4724"/>
    <w:rsid w:val="00DC4E4C"/>
    <w:rsid w:val="00DC519E"/>
    <w:rsid w:val="00DC51BB"/>
    <w:rsid w:val="00DC5A9C"/>
    <w:rsid w:val="00DC5B5F"/>
    <w:rsid w:val="00DC6318"/>
    <w:rsid w:val="00DC6722"/>
    <w:rsid w:val="00DC6AD1"/>
    <w:rsid w:val="00DC6AE1"/>
    <w:rsid w:val="00DC6BE5"/>
    <w:rsid w:val="00DC6D5A"/>
    <w:rsid w:val="00DC6E4D"/>
    <w:rsid w:val="00DC74A8"/>
    <w:rsid w:val="00DC79B2"/>
    <w:rsid w:val="00DC7BF1"/>
    <w:rsid w:val="00DC7D50"/>
    <w:rsid w:val="00DD035D"/>
    <w:rsid w:val="00DD0981"/>
    <w:rsid w:val="00DD0ACC"/>
    <w:rsid w:val="00DD0D23"/>
    <w:rsid w:val="00DD0E7C"/>
    <w:rsid w:val="00DD0EFB"/>
    <w:rsid w:val="00DD10E1"/>
    <w:rsid w:val="00DD1145"/>
    <w:rsid w:val="00DD143D"/>
    <w:rsid w:val="00DD15B0"/>
    <w:rsid w:val="00DD17E3"/>
    <w:rsid w:val="00DD1C29"/>
    <w:rsid w:val="00DD1E8B"/>
    <w:rsid w:val="00DD1FA2"/>
    <w:rsid w:val="00DD20CE"/>
    <w:rsid w:val="00DD2316"/>
    <w:rsid w:val="00DD23CD"/>
    <w:rsid w:val="00DD2643"/>
    <w:rsid w:val="00DD2A05"/>
    <w:rsid w:val="00DD2B79"/>
    <w:rsid w:val="00DD2BA1"/>
    <w:rsid w:val="00DD2DFE"/>
    <w:rsid w:val="00DD3046"/>
    <w:rsid w:val="00DD3207"/>
    <w:rsid w:val="00DD389D"/>
    <w:rsid w:val="00DD3911"/>
    <w:rsid w:val="00DD3DDF"/>
    <w:rsid w:val="00DD44AA"/>
    <w:rsid w:val="00DD5542"/>
    <w:rsid w:val="00DD5B77"/>
    <w:rsid w:val="00DD5BAE"/>
    <w:rsid w:val="00DD61AF"/>
    <w:rsid w:val="00DD61B8"/>
    <w:rsid w:val="00DD6268"/>
    <w:rsid w:val="00DD6A81"/>
    <w:rsid w:val="00DD6C5B"/>
    <w:rsid w:val="00DD704C"/>
    <w:rsid w:val="00DD7058"/>
    <w:rsid w:val="00DD739D"/>
    <w:rsid w:val="00DD7A41"/>
    <w:rsid w:val="00DD7B97"/>
    <w:rsid w:val="00DD7C7A"/>
    <w:rsid w:val="00DD7DAA"/>
    <w:rsid w:val="00DD7F75"/>
    <w:rsid w:val="00DE038C"/>
    <w:rsid w:val="00DE0B73"/>
    <w:rsid w:val="00DE0F39"/>
    <w:rsid w:val="00DE0FA4"/>
    <w:rsid w:val="00DE15FE"/>
    <w:rsid w:val="00DE17D7"/>
    <w:rsid w:val="00DE1827"/>
    <w:rsid w:val="00DE1B96"/>
    <w:rsid w:val="00DE1DF3"/>
    <w:rsid w:val="00DE1F01"/>
    <w:rsid w:val="00DE2014"/>
    <w:rsid w:val="00DE208B"/>
    <w:rsid w:val="00DE26E3"/>
    <w:rsid w:val="00DE2986"/>
    <w:rsid w:val="00DE29C3"/>
    <w:rsid w:val="00DE2C70"/>
    <w:rsid w:val="00DE2F06"/>
    <w:rsid w:val="00DE2F69"/>
    <w:rsid w:val="00DE31DB"/>
    <w:rsid w:val="00DE3558"/>
    <w:rsid w:val="00DE3EF4"/>
    <w:rsid w:val="00DE45F6"/>
    <w:rsid w:val="00DE4B5A"/>
    <w:rsid w:val="00DE4C34"/>
    <w:rsid w:val="00DE4C61"/>
    <w:rsid w:val="00DE4DB7"/>
    <w:rsid w:val="00DE50C4"/>
    <w:rsid w:val="00DE55DA"/>
    <w:rsid w:val="00DE5AA2"/>
    <w:rsid w:val="00DE5B6F"/>
    <w:rsid w:val="00DE5F73"/>
    <w:rsid w:val="00DE613C"/>
    <w:rsid w:val="00DE61B6"/>
    <w:rsid w:val="00DE672C"/>
    <w:rsid w:val="00DE6D72"/>
    <w:rsid w:val="00DE6E94"/>
    <w:rsid w:val="00DE7264"/>
    <w:rsid w:val="00DE73E0"/>
    <w:rsid w:val="00DE74AC"/>
    <w:rsid w:val="00DE7526"/>
    <w:rsid w:val="00DE75E9"/>
    <w:rsid w:val="00DE76D7"/>
    <w:rsid w:val="00DE7972"/>
    <w:rsid w:val="00DE7BCB"/>
    <w:rsid w:val="00DF0443"/>
    <w:rsid w:val="00DF051C"/>
    <w:rsid w:val="00DF0814"/>
    <w:rsid w:val="00DF0900"/>
    <w:rsid w:val="00DF0C0D"/>
    <w:rsid w:val="00DF0C40"/>
    <w:rsid w:val="00DF1024"/>
    <w:rsid w:val="00DF164C"/>
    <w:rsid w:val="00DF17D2"/>
    <w:rsid w:val="00DF1B29"/>
    <w:rsid w:val="00DF1CDC"/>
    <w:rsid w:val="00DF1F11"/>
    <w:rsid w:val="00DF21BD"/>
    <w:rsid w:val="00DF22D2"/>
    <w:rsid w:val="00DF2736"/>
    <w:rsid w:val="00DF2BAA"/>
    <w:rsid w:val="00DF3C04"/>
    <w:rsid w:val="00DF3F0D"/>
    <w:rsid w:val="00DF41E2"/>
    <w:rsid w:val="00DF49F0"/>
    <w:rsid w:val="00DF4BBE"/>
    <w:rsid w:val="00DF4E89"/>
    <w:rsid w:val="00DF4FEA"/>
    <w:rsid w:val="00DF507A"/>
    <w:rsid w:val="00DF567D"/>
    <w:rsid w:val="00DF582F"/>
    <w:rsid w:val="00DF5ED7"/>
    <w:rsid w:val="00DF600A"/>
    <w:rsid w:val="00DF62E5"/>
    <w:rsid w:val="00DF6320"/>
    <w:rsid w:val="00DF6543"/>
    <w:rsid w:val="00DF6B66"/>
    <w:rsid w:val="00DF6C03"/>
    <w:rsid w:val="00DF6C74"/>
    <w:rsid w:val="00DF6DC7"/>
    <w:rsid w:val="00DF6DCA"/>
    <w:rsid w:val="00DF78CA"/>
    <w:rsid w:val="00DF7A5A"/>
    <w:rsid w:val="00DF7D3C"/>
    <w:rsid w:val="00DF7F18"/>
    <w:rsid w:val="00E0007B"/>
    <w:rsid w:val="00E003C3"/>
    <w:rsid w:val="00E003D2"/>
    <w:rsid w:val="00E004B8"/>
    <w:rsid w:val="00E006C2"/>
    <w:rsid w:val="00E01133"/>
    <w:rsid w:val="00E01458"/>
    <w:rsid w:val="00E019AE"/>
    <w:rsid w:val="00E01C09"/>
    <w:rsid w:val="00E01DB0"/>
    <w:rsid w:val="00E0231E"/>
    <w:rsid w:val="00E024B6"/>
    <w:rsid w:val="00E028F6"/>
    <w:rsid w:val="00E029A4"/>
    <w:rsid w:val="00E02B26"/>
    <w:rsid w:val="00E02C22"/>
    <w:rsid w:val="00E02EF5"/>
    <w:rsid w:val="00E032AE"/>
    <w:rsid w:val="00E038C1"/>
    <w:rsid w:val="00E03C3B"/>
    <w:rsid w:val="00E03D6F"/>
    <w:rsid w:val="00E03F5F"/>
    <w:rsid w:val="00E046BF"/>
    <w:rsid w:val="00E0473C"/>
    <w:rsid w:val="00E04AE5"/>
    <w:rsid w:val="00E04CCD"/>
    <w:rsid w:val="00E04D27"/>
    <w:rsid w:val="00E052BD"/>
    <w:rsid w:val="00E05402"/>
    <w:rsid w:val="00E0589A"/>
    <w:rsid w:val="00E05EEE"/>
    <w:rsid w:val="00E05F76"/>
    <w:rsid w:val="00E0617F"/>
    <w:rsid w:val="00E0629F"/>
    <w:rsid w:val="00E06592"/>
    <w:rsid w:val="00E065D2"/>
    <w:rsid w:val="00E068B2"/>
    <w:rsid w:val="00E068ED"/>
    <w:rsid w:val="00E06A5E"/>
    <w:rsid w:val="00E06ABF"/>
    <w:rsid w:val="00E06ACA"/>
    <w:rsid w:val="00E06B82"/>
    <w:rsid w:val="00E07192"/>
    <w:rsid w:val="00E077A1"/>
    <w:rsid w:val="00E07B3F"/>
    <w:rsid w:val="00E07D63"/>
    <w:rsid w:val="00E07EA4"/>
    <w:rsid w:val="00E07ED8"/>
    <w:rsid w:val="00E100AB"/>
    <w:rsid w:val="00E10201"/>
    <w:rsid w:val="00E1053F"/>
    <w:rsid w:val="00E1070A"/>
    <w:rsid w:val="00E10AF3"/>
    <w:rsid w:val="00E11089"/>
    <w:rsid w:val="00E11342"/>
    <w:rsid w:val="00E11424"/>
    <w:rsid w:val="00E116D9"/>
    <w:rsid w:val="00E118C9"/>
    <w:rsid w:val="00E11A2C"/>
    <w:rsid w:val="00E11B6D"/>
    <w:rsid w:val="00E11DCF"/>
    <w:rsid w:val="00E12F7E"/>
    <w:rsid w:val="00E13161"/>
    <w:rsid w:val="00E1316E"/>
    <w:rsid w:val="00E136DE"/>
    <w:rsid w:val="00E13C37"/>
    <w:rsid w:val="00E13D5B"/>
    <w:rsid w:val="00E13F5A"/>
    <w:rsid w:val="00E147EF"/>
    <w:rsid w:val="00E14E4A"/>
    <w:rsid w:val="00E14F94"/>
    <w:rsid w:val="00E1527B"/>
    <w:rsid w:val="00E154BC"/>
    <w:rsid w:val="00E15702"/>
    <w:rsid w:val="00E15ACD"/>
    <w:rsid w:val="00E15B59"/>
    <w:rsid w:val="00E161AE"/>
    <w:rsid w:val="00E162E2"/>
    <w:rsid w:val="00E16322"/>
    <w:rsid w:val="00E16574"/>
    <w:rsid w:val="00E167DE"/>
    <w:rsid w:val="00E16BEF"/>
    <w:rsid w:val="00E16E2E"/>
    <w:rsid w:val="00E16F33"/>
    <w:rsid w:val="00E20408"/>
    <w:rsid w:val="00E20A11"/>
    <w:rsid w:val="00E20A33"/>
    <w:rsid w:val="00E20A3E"/>
    <w:rsid w:val="00E20F5C"/>
    <w:rsid w:val="00E216AD"/>
    <w:rsid w:val="00E2183E"/>
    <w:rsid w:val="00E21871"/>
    <w:rsid w:val="00E218E4"/>
    <w:rsid w:val="00E22144"/>
    <w:rsid w:val="00E22173"/>
    <w:rsid w:val="00E221C4"/>
    <w:rsid w:val="00E227BA"/>
    <w:rsid w:val="00E23592"/>
    <w:rsid w:val="00E23802"/>
    <w:rsid w:val="00E239A5"/>
    <w:rsid w:val="00E23EE0"/>
    <w:rsid w:val="00E24303"/>
    <w:rsid w:val="00E243A8"/>
    <w:rsid w:val="00E2490A"/>
    <w:rsid w:val="00E2493A"/>
    <w:rsid w:val="00E24A1F"/>
    <w:rsid w:val="00E24D94"/>
    <w:rsid w:val="00E24E03"/>
    <w:rsid w:val="00E25135"/>
    <w:rsid w:val="00E25465"/>
    <w:rsid w:val="00E25FAF"/>
    <w:rsid w:val="00E26095"/>
    <w:rsid w:val="00E26545"/>
    <w:rsid w:val="00E2668C"/>
    <w:rsid w:val="00E269D7"/>
    <w:rsid w:val="00E26BC1"/>
    <w:rsid w:val="00E26CD3"/>
    <w:rsid w:val="00E26F88"/>
    <w:rsid w:val="00E27A0E"/>
    <w:rsid w:val="00E27ADC"/>
    <w:rsid w:val="00E27D70"/>
    <w:rsid w:val="00E30177"/>
    <w:rsid w:val="00E304C2"/>
    <w:rsid w:val="00E309D9"/>
    <w:rsid w:val="00E309E1"/>
    <w:rsid w:val="00E30DE1"/>
    <w:rsid w:val="00E3103F"/>
    <w:rsid w:val="00E31109"/>
    <w:rsid w:val="00E313D9"/>
    <w:rsid w:val="00E31403"/>
    <w:rsid w:val="00E316DF"/>
    <w:rsid w:val="00E31847"/>
    <w:rsid w:val="00E31CA2"/>
    <w:rsid w:val="00E324C0"/>
    <w:rsid w:val="00E32B39"/>
    <w:rsid w:val="00E32B8E"/>
    <w:rsid w:val="00E32E5D"/>
    <w:rsid w:val="00E32FF6"/>
    <w:rsid w:val="00E33126"/>
    <w:rsid w:val="00E335D6"/>
    <w:rsid w:val="00E33893"/>
    <w:rsid w:val="00E33924"/>
    <w:rsid w:val="00E33C3C"/>
    <w:rsid w:val="00E33EF5"/>
    <w:rsid w:val="00E34437"/>
    <w:rsid w:val="00E34536"/>
    <w:rsid w:val="00E3462D"/>
    <w:rsid w:val="00E34716"/>
    <w:rsid w:val="00E348E2"/>
    <w:rsid w:val="00E34B69"/>
    <w:rsid w:val="00E34EB5"/>
    <w:rsid w:val="00E34F9F"/>
    <w:rsid w:val="00E35419"/>
    <w:rsid w:val="00E35496"/>
    <w:rsid w:val="00E35701"/>
    <w:rsid w:val="00E35C9C"/>
    <w:rsid w:val="00E362C4"/>
    <w:rsid w:val="00E365D0"/>
    <w:rsid w:val="00E36BCF"/>
    <w:rsid w:val="00E37964"/>
    <w:rsid w:val="00E37D71"/>
    <w:rsid w:val="00E401EC"/>
    <w:rsid w:val="00E404CD"/>
    <w:rsid w:val="00E40A6F"/>
    <w:rsid w:val="00E40BEF"/>
    <w:rsid w:val="00E40F7A"/>
    <w:rsid w:val="00E41043"/>
    <w:rsid w:val="00E410A6"/>
    <w:rsid w:val="00E410C9"/>
    <w:rsid w:val="00E410D9"/>
    <w:rsid w:val="00E414CB"/>
    <w:rsid w:val="00E41645"/>
    <w:rsid w:val="00E41776"/>
    <w:rsid w:val="00E41841"/>
    <w:rsid w:val="00E41A60"/>
    <w:rsid w:val="00E41C66"/>
    <w:rsid w:val="00E41E22"/>
    <w:rsid w:val="00E41FB3"/>
    <w:rsid w:val="00E42079"/>
    <w:rsid w:val="00E424CA"/>
    <w:rsid w:val="00E42781"/>
    <w:rsid w:val="00E42B73"/>
    <w:rsid w:val="00E42E5D"/>
    <w:rsid w:val="00E43234"/>
    <w:rsid w:val="00E4355B"/>
    <w:rsid w:val="00E43877"/>
    <w:rsid w:val="00E43B6A"/>
    <w:rsid w:val="00E440A6"/>
    <w:rsid w:val="00E44883"/>
    <w:rsid w:val="00E4495B"/>
    <w:rsid w:val="00E44C65"/>
    <w:rsid w:val="00E44DFE"/>
    <w:rsid w:val="00E44FF7"/>
    <w:rsid w:val="00E455B6"/>
    <w:rsid w:val="00E45725"/>
    <w:rsid w:val="00E45788"/>
    <w:rsid w:val="00E45BE2"/>
    <w:rsid w:val="00E461C6"/>
    <w:rsid w:val="00E461F9"/>
    <w:rsid w:val="00E46285"/>
    <w:rsid w:val="00E465A6"/>
    <w:rsid w:val="00E4675C"/>
    <w:rsid w:val="00E467BC"/>
    <w:rsid w:val="00E46B80"/>
    <w:rsid w:val="00E46C65"/>
    <w:rsid w:val="00E471D2"/>
    <w:rsid w:val="00E475CC"/>
    <w:rsid w:val="00E47C00"/>
    <w:rsid w:val="00E47CA0"/>
    <w:rsid w:val="00E5006D"/>
    <w:rsid w:val="00E504DE"/>
    <w:rsid w:val="00E50558"/>
    <w:rsid w:val="00E5058F"/>
    <w:rsid w:val="00E506B1"/>
    <w:rsid w:val="00E50BA6"/>
    <w:rsid w:val="00E51402"/>
    <w:rsid w:val="00E51453"/>
    <w:rsid w:val="00E51887"/>
    <w:rsid w:val="00E52101"/>
    <w:rsid w:val="00E52279"/>
    <w:rsid w:val="00E523D8"/>
    <w:rsid w:val="00E527A3"/>
    <w:rsid w:val="00E52A26"/>
    <w:rsid w:val="00E52D0F"/>
    <w:rsid w:val="00E53328"/>
    <w:rsid w:val="00E54070"/>
    <w:rsid w:val="00E54657"/>
    <w:rsid w:val="00E5472C"/>
    <w:rsid w:val="00E54AA0"/>
    <w:rsid w:val="00E54BC4"/>
    <w:rsid w:val="00E54D67"/>
    <w:rsid w:val="00E54F3B"/>
    <w:rsid w:val="00E55149"/>
    <w:rsid w:val="00E55699"/>
    <w:rsid w:val="00E55A22"/>
    <w:rsid w:val="00E55F4E"/>
    <w:rsid w:val="00E564B2"/>
    <w:rsid w:val="00E56863"/>
    <w:rsid w:val="00E56D7C"/>
    <w:rsid w:val="00E56DB5"/>
    <w:rsid w:val="00E56F88"/>
    <w:rsid w:val="00E5746B"/>
    <w:rsid w:val="00E57A19"/>
    <w:rsid w:val="00E603CB"/>
    <w:rsid w:val="00E60691"/>
    <w:rsid w:val="00E60BC5"/>
    <w:rsid w:val="00E60CF3"/>
    <w:rsid w:val="00E61004"/>
    <w:rsid w:val="00E61090"/>
    <w:rsid w:val="00E61225"/>
    <w:rsid w:val="00E61250"/>
    <w:rsid w:val="00E6138D"/>
    <w:rsid w:val="00E61505"/>
    <w:rsid w:val="00E61EAD"/>
    <w:rsid w:val="00E62065"/>
    <w:rsid w:val="00E62319"/>
    <w:rsid w:val="00E62836"/>
    <w:rsid w:val="00E62CA6"/>
    <w:rsid w:val="00E63130"/>
    <w:rsid w:val="00E63314"/>
    <w:rsid w:val="00E6341E"/>
    <w:rsid w:val="00E638CD"/>
    <w:rsid w:val="00E63E7C"/>
    <w:rsid w:val="00E63F83"/>
    <w:rsid w:val="00E64039"/>
    <w:rsid w:val="00E64330"/>
    <w:rsid w:val="00E6446D"/>
    <w:rsid w:val="00E64E17"/>
    <w:rsid w:val="00E653B6"/>
    <w:rsid w:val="00E65633"/>
    <w:rsid w:val="00E657A4"/>
    <w:rsid w:val="00E65D9F"/>
    <w:rsid w:val="00E65EB6"/>
    <w:rsid w:val="00E6600B"/>
    <w:rsid w:val="00E66040"/>
    <w:rsid w:val="00E6681E"/>
    <w:rsid w:val="00E66C75"/>
    <w:rsid w:val="00E67212"/>
    <w:rsid w:val="00E679A4"/>
    <w:rsid w:val="00E67B39"/>
    <w:rsid w:val="00E67B5A"/>
    <w:rsid w:val="00E67EF5"/>
    <w:rsid w:val="00E7011D"/>
    <w:rsid w:val="00E702FE"/>
    <w:rsid w:val="00E709A5"/>
    <w:rsid w:val="00E70A37"/>
    <w:rsid w:val="00E70D8E"/>
    <w:rsid w:val="00E711FA"/>
    <w:rsid w:val="00E7128D"/>
    <w:rsid w:val="00E7153D"/>
    <w:rsid w:val="00E71585"/>
    <w:rsid w:val="00E71C8F"/>
    <w:rsid w:val="00E71D91"/>
    <w:rsid w:val="00E7245E"/>
    <w:rsid w:val="00E726EC"/>
    <w:rsid w:val="00E72ADF"/>
    <w:rsid w:val="00E72E06"/>
    <w:rsid w:val="00E74005"/>
    <w:rsid w:val="00E74273"/>
    <w:rsid w:val="00E747B3"/>
    <w:rsid w:val="00E74B19"/>
    <w:rsid w:val="00E74C38"/>
    <w:rsid w:val="00E74DEF"/>
    <w:rsid w:val="00E750DA"/>
    <w:rsid w:val="00E753CF"/>
    <w:rsid w:val="00E7591A"/>
    <w:rsid w:val="00E75A58"/>
    <w:rsid w:val="00E75EA9"/>
    <w:rsid w:val="00E7600D"/>
    <w:rsid w:val="00E76122"/>
    <w:rsid w:val="00E76639"/>
    <w:rsid w:val="00E76648"/>
    <w:rsid w:val="00E77637"/>
    <w:rsid w:val="00E77966"/>
    <w:rsid w:val="00E77DAD"/>
    <w:rsid w:val="00E77EA3"/>
    <w:rsid w:val="00E77F3E"/>
    <w:rsid w:val="00E804B1"/>
    <w:rsid w:val="00E806A9"/>
    <w:rsid w:val="00E80CC8"/>
    <w:rsid w:val="00E81012"/>
    <w:rsid w:val="00E817DD"/>
    <w:rsid w:val="00E81857"/>
    <w:rsid w:val="00E81929"/>
    <w:rsid w:val="00E81CE6"/>
    <w:rsid w:val="00E81D21"/>
    <w:rsid w:val="00E820CB"/>
    <w:rsid w:val="00E821B4"/>
    <w:rsid w:val="00E82A17"/>
    <w:rsid w:val="00E82A1F"/>
    <w:rsid w:val="00E82EB0"/>
    <w:rsid w:val="00E82FCC"/>
    <w:rsid w:val="00E83153"/>
    <w:rsid w:val="00E83790"/>
    <w:rsid w:val="00E83B26"/>
    <w:rsid w:val="00E83B95"/>
    <w:rsid w:val="00E83CB3"/>
    <w:rsid w:val="00E8410E"/>
    <w:rsid w:val="00E841EE"/>
    <w:rsid w:val="00E8430B"/>
    <w:rsid w:val="00E84392"/>
    <w:rsid w:val="00E84403"/>
    <w:rsid w:val="00E844A5"/>
    <w:rsid w:val="00E846D7"/>
    <w:rsid w:val="00E84764"/>
    <w:rsid w:val="00E8480A"/>
    <w:rsid w:val="00E84E2D"/>
    <w:rsid w:val="00E84F32"/>
    <w:rsid w:val="00E85011"/>
    <w:rsid w:val="00E854A4"/>
    <w:rsid w:val="00E85A81"/>
    <w:rsid w:val="00E85CE2"/>
    <w:rsid w:val="00E85FC9"/>
    <w:rsid w:val="00E86120"/>
    <w:rsid w:val="00E862D0"/>
    <w:rsid w:val="00E863C9"/>
    <w:rsid w:val="00E86696"/>
    <w:rsid w:val="00E86758"/>
    <w:rsid w:val="00E86B79"/>
    <w:rsid w:val="00E86DD9"/>
    <w:rsid w:val="00E875D8"/>
    <w:rsid w:val="00E876CE"/>
    <w:rsid w:val="00E87855"/>
    <w:rsid w:val="00E90110"/>
    <w:rsid w:val="00E90A1F"/>
    <w:rsid w:val="00E90C85"/>
    <w:rsid w:val="00E90C9C"/>
    <w:rsid w:val="00E90CCE"/>
    <w:rsid w:val="00E90D6D"/>
    <w:rsid w:val="00E91055"/>
    <w:rsid w:val="00E9158B"/>
    <w:rsid w:val="00E91810"/>
    <w:rsid w:val="00E91987"/>
    <w:rsid w:val="00E920FF"/>
    <w:rsid w:val="00E921A0"/>
    <w:rsid w:val="00E92381"/>
    <w:rsid w:val="00E927DA"/>
    <w:rsid w:val="00E92812"/>
    <w:rsid w:val="00E92EBB"/>
    <w:rsid w:val="00E931BD"/>
    <w:rsid w:val="00E9387F"/>
    <w:rsid w:val="00E93899"/>
    <w:rsid w:val="00E939E5"/>
    <w:rsid w:val="00E93B66"/>
    <w:rsid w:val="00E93DD0"/>
    <w:rsid w:val="00E94510"/>
    <w:rsid w:val="00E94AB8"/>
    <w:rsid w:val="00E94B87"/>
    <w:rsid w:val="00E950AB"/>
    <w:rsid w:val="00E95103"/>
    <w:rsid w:val="00E9520D"/>
    <w:rsid w:val="00E955D3"/>
    <w:rsid w:val="00E956D7"/>
    <w:rsid w:val="00E956E6"/>
    <w:rsid w:val="00E957DD"/>
    <w:rsid w:val="00E9611A"/>
    <w:rsid w:val="00E966D9"/>
    <w:rsid w:val="00E9699E"/>
    <w:rsid w:val="00E96A5B"/>
    <w:rsid w:val="00E96BA6"/>
    <w:rsid w:val="00E96C46"/>
    <w:rsid w:val="00E97643"/>
    <w:rsid w:val="00E97742"/>
    <w:rsid w:val="00E9789D"/>
    <w:rsid w:val="00E97BF6"/>
    <w:rsid w:val="00E97ECA"/>
    <w:rsid w:val="00EA0CB0"/>
    <w:rsid w:val="00EA0EA4"/>
    <w:rsid w:val="00EA10F0"/>
    <w:rsid w:val="00EA1218"/>
    <w:rsid w:val="00EA1315"/>
    <w:rsid w:val="00EA2382"/>
    <w:rsid w:val="00EA275B"/>
    <w:rsid w:val="00EA28CD"/>
    <w:rsid w:val="00EA2CE0"/>
    <w:rsid w:val="00EA2F3D"/>
    <w:rsid w:val="00EA36B1"/>
    <w:rsid w:val="00EA3764"/>
    <w:rsid w:val="00EA380C"/>
    <w:rsid w:val="00EA3ED2"/>
    <w:rsid w:val="00EA3FAD"/>
    <w:rsid w:val="00EA4209"/>
    <w:rsid w:val="00EA457E"/>
    <w:rsid w:val="00EA45BD"/>
    <w:rsid w:val="00EA45F8"/>
    <w:rsid w:val="00EA4624"/>
    <w:rsid w:val="00EA4A8D"/>
    <w:rsid w:val="00EA4DB1"/>
    <w:rsid w:val="00EA4EF2"/>
    <w:rsid w:val="00EA4FEC"/>
    <w:rsid w:val="00EA5296"/>
    <w:rsid w:val="00EA52D2"/>
    <w:rsid w:val="00EA5CFD"/>
    <w:rsid w:val="00EA5DD9"/>
    <w:rsid w:val="00EA5FF6"/>
    <w:rsid w:val="00EA64AD"/>
    <w:rsid w:val="00EA666B"/>
    <w:rsid w:val="00EA691D"/>
    <w:rsid w:val="00EA6C7B"/>
    <w:rsid w:val="00EA716C"/>
    <w:rsid w:val="00EA719C"/>
    <w:rsid w:val="00EA7887"/>
    <w:rsid w:val="00EA78C0"/>
    <w:rsid w:val="00EA7A83"/>
    <w:rsid w:val="00EA7B78"/>
    <w:rsid w:val="00EA7BCA"/>
    <w:rsid w:val="00EB00BC"/>
    <w:rsid w:val="00EB01A4"/>
    <w:rsid w:val="00EB0CBC"/>
    <w:rsid w:val="00EB113F"/>
    <w:rsid w:val="00EB15A3"/>
    <w:rsid w:val="00EB167B"/>
    <w:rsid w:val="00EB1923"/>
    <w:rsid w:val="00EB19D9"/>
    <w:rsid w:val="00EB19ED"/>
    <w:rsid w:val="00EB2344"/>
    <w:rsid w:val="00EB2668"/>
    <w:rsid w:val="00EB2A36"/>
    <w:rsid w:val="00EB2D75"/>
    <w:rsid w:val="00EB3199"/>
    <w:rsid w:val="00EB32BE"/>
    <w:rsid w:val="00EB3395"/>
    <w:rsid w:val="00EB35BF"/>
    <w:rsid w:val="00EB4119"/>
    <w:rsid w:val="00EB4188"/>
    <w:rsid w:val="00EB436A"/>
    <w:rsid w:val="00EB437E"/>
    <w:rsid w:val="00EB44BA"/>
    <w:rsid w:val="00EB4529"/>
    <w:rsid w:val="00EB4DDB"/>
    <w:rsid w:val="00EB4EFE"/>
    <w:rsid w:val="00EB57D5"/>
    <w:rsid w:val="00EB5B17"/>
    <w:rsid w:val="00EB5CD3"/>
    <w:rsid w:val="00EB5F19"/>
    <w:rsid w:val="00EB5FF9"/>
    <w:rsid w:val="00EB6F35"/>
    <w:rsid w:val="00EB7DFD"/>
    <w:rsid w:val="00EC01A8"/>
    <w:rsid w:val="00EC0769"/>
    <w:rsid w:val="00EC0AA1"/>
    <w:rsid w:val="00EC0CFA"/>
    <w:rsid w:val="00EC1346"/>
    <w:rsid w:val="00EC1377"/>
    <w:rsid w:val="00EC20EA"/>
    <w:rsid w:val="00EC251E"/>
    <w:rsid w:val="00EC25BE"/>
    <w:rsid w:val="00EC2604"/>
    <w:rsid w:val="00EC279C"/>
    <w:rsid w:val="00EC2A01"/>
    <w:rsid w:val="00EC2DA5"/>
    <w:rsid w:val="00EC34C0"/>
    <w:rsid w:val="00EC38A2"/>
    <w:rsid w:val="00EC41FB"/>
    <w:rsid w:val="00EC4646"/>
    <w:rsid w:val="00EC46D2"/>
    <w:rsid w:val="00EC4A30"/>
    <w:rsid w:val="00EC4BF5"/>
    <w:rsid w:val="00EC4C98"/>
    <w:rsid w:val="00EC520D"/>
    <w:rsid w:val="00EC5A27"/>
    <w:rsid w:val="00EC5A4E"/>
    <w:rsid w:val="00EC5CF7"/>
    <w:rsid w:val="00EC609A"/>
    <w:rsid w:val="00EC64BD"/>
    <w:rsid w:val="00EC66CD"/>
    <w:rsid w:val="00EC6771"/>
    <w:rsid w:val="00EC6825"/>
    <w:rsid w:val="00EC6BEA"/>
    <w:rsid w:val="00EC6E57"/>
    <w:rsid w:val="00EC722D"/>
    <w:rsid w:val="00EC72A7"/>
    <w:rsid w:val="00EC7469"/>
    <w:rsid w:val="00EC7B74"/>
    <w:rsid w:val="00EC7F19"/>
    <w:rsid w:val="00ED0457"/>
    <w:rsid w:val="00ED07C6"/>
    <w:rsid w:val="00ED0A41"/>
    <w:rsid w:val="00ED0AEE"/>
    <w:rsid w:val="00ED1CDB"/>
    <w:rsid w:val="00ED254F"/>
    <w:rsid w:val="00ED296A"/>
    <w:rsid w:val="00ED2997"/>
    <w:rsid w:val="00ED3159"/>
    <w:rsid w:val="00ED34BF"/>
    <w:rsid w:val="00ED352D"/>
    <w:rsid w:val="00ED3895"/>
    <w:rsid w:val="00ED3A0A"/>
    <w:rsid w:val="00ED3C23"/>
    <w:rsid w:val="00ED450E"/>
    <w:rsid w:val="00ED4AD6"/>
    <w:rsid w:val="00ED4B15"/>
    <w:rsid w:val="00ED5AE4"/>
    <w:rsid w:val="00ED6AA1"/>
    <w:rsid w:val="00ED6BA7"/>
    <w:rsid w:val="00ED6CF7"/>
    <w:rsid w:val="00ED6E14"/>
    <w:rsid w:val="00ED6E5E"/>
    <w:rsid w:val="00ED7197"/>
    <w:rsid w:val="00ED7473"/>
    <w:rsid w:val="00ED75E9"/>
    <w:rsid w:val="00ED7B86"/>
    <w:rsid w:val="00EE00DA"/>
    <w:rsid w:val="00EE0996"/>
    <w:rsid w:val="00EE09D7"/>
    <w:rsid w:val="00EE09FC"/>
    <w:rsid w:val="00EE0C1F"/>
    <w:rsid w:val="00EE14D6"/>
    <w:rsid w:val="00EE16C6"/>
    <w:rsid w:val="00EE2025"/>
    <w:rsid w:val="00EE209E"/>
    <w:rsid w:val="00EE2333"/>
    <w:rsid w:val="00EE2912"/>
    <w:rsid w:val="00EE29BF"/>
    <w:rsid w:val="00EE2E41"/>
    <w:rsid w:val="00EE2E54"/>
    <w:rsid w:val="00EE3365"/>
    <w:rsid w:val="00EE35B8"/>
    <w:rsid w:val="00EE381B"/>
    <w:rsid w:val="00EE3914"/>
    <w:rsid w:val="00EE3AEB"/>
    <w:rsid w:val="00EE458F"/>
    <w:rsid w:val="00EE48DA"/>
    <w:rsid w:val="00EE4967"/>
    <w:rsid w:val="00EE4BE1"/>
    <w:rsid w:val="00EE59F6"/>
    <w:rsid w:val="00EE5F54"/>
    <w:rsid w:val="00EE60DF"/>
    <w:rsid w:val="00EE626A"/>
    <w:rsid w:val="00EE6372"/>
    <w:rsid w:val="00EE6E59"/>
    <w:rsid w:val="00EE6EEC"/>
    <w:rsid w:val="00EE710B"/>
    <w:rsid w:val="00EE774A"/>
    <w:rsid w:val="00EF07F6"/>
    <w:rsid w:val="00EF08B2"/>
    <w:rsid w:val="00EF093B"/>
    <w:rsid w:val="00EF0ADA"/>
    <w:rsid w:val="00EF0E84"/>
    <w:rsid w:val="00EF0F24"/>
    <w:rsid w:val="00EF102F"/>
    <w:rsid w:val="00EF12FA"/>
    <w:rsid w:val="00EF1405"/>
    <w:rsid w:val="00EF1745"/>
    <w:rsid w:val="00EF1D5E"/>
    <w:rsid w:val="00EF1F4E"/>
    <w:rsid w:val="00EF218C"/>
    <w:rsid w:val="00EF21FE"/>
    <w:rsid w:val="00EF267B"/>
    <w:rsid w:val="00EF268E"/>
    <w:rsid w:val="00EF2A81"/>
    <w:rsid w:val="00EF36B4"/>
    <w:rsid w:val="00EF39AE"/>
    <w:rsid w:val="00EF3E3E"/>
    <w:rsid w:val="00EF3F67"/>
    <w:rsid w:val="00EF3F77"/>
    <w:rsid w:val="00EF4020"/>
    <w:rsid w:val="00EF4156"/>
    <w:rsid w:val="00EF43A9"/>
    <w:rsid w:val="00EF45E1"/>
    <w:rsid w:val="00EF4C3E"/>
    <w:rsid w:val="00EF4C55"/>
    <w:rsid w:val="00EF4DC2"/>
    <w:rsid w:val="00EF5721"/>
    <w:rsid w:val="00EF5725"/>
    <w:rsid w:val="00EF59E8"/>
    <w:rsid w:val="00EF5BEB"/>
    <w:rsid w:val="00EF5DCF"/>
    <w:rsid w:val="00EF612D"/>
    <w:rsid w:val="00EF63D9"/>
    <w:rsid w:val="00EF63F6"/>
    <w:rsid w:val="00EF6C67"/>
    <w:rsid w:val="00EF6D28"/>
    <w:rsid w:val="00EF7994"/>
    <w:rsid w:val="00EF79AE"/>
    <w:rsid w:val="00EF7B54"/>
    <w:rsid w:val="00EF7B76"/>
    <w:rsid w:val="00EF7E1C"/>
    <w:rsid w:val="00F0015E"/>
    <w:rsid w:val="00F001C3"/>
    <w:rsid w:val="00F0063F"/>
    <w:rsid w:val="00F006CE"/>
    <w:rsid w:val="00F0077F"/>
    <w:rsid w:val="00F00A21"/>
    <w:rsid w:val="00F00D5B"/>
    <w:rsid w:val="00F00D81"/>
    <w:rsid w:val="00F015DA"/>
    <w:rsid w:val="00F01B0F"/>
    <w:rsid w:val="00F0236C"/>
    <w:rsid w:val="00F025F6"/>
    <w:rsid w:val="00F026B4"/>
    <w:rsid w:val="00F029B1"/>
    <w:rsid w:val="00F0303F"/>
    <w:rsid w:val="00F031FD"/>
    <w:rsid w:val="00F03299"/>
    <w:rsid w:val="00F036B9"/>
    <w:rsid w:val="00F03F1B"/>
    <w:rsid w:val="00F04005"/>
    <w:rsid w:val="00F04025"/>
    <w:rsid w:val="00F04077"/>
    <w:rsid w:val="00F0439E"/>
    <w:rsid w:val="00F04A48"/>
    <w:rsid w:val="00F04BD8"/>
    <w:rsid w:val="00F05254"/>
    <w:rsid w:val="00F05E02"/>
    <w:rsid w:val="00F06485"/>
    <w:rsid w:val="00F06490"/>
    <w:rsid w:val="00F06D99"/>
    <w:rsid w:val="00F06F72"/>
    <w:rsid w:val="00F0734F"/>
    <w:rsid w:val="00F07581"/>
    <w:rsid w:val="00F07639"/>
    <w:rsid w:val="00F078C2"/>
    <w:rsid w:val="00F078FA"/>
    <w:rsid w:val="00F07A8D"/>
    <w:rsid w:val="00F07C58"/>
    <w:rsid w:val="00F07F97"/>
    <w:rsid w:val="00F10202"/>
    <w:rsid w:val="00F102C9"/>
    <w:rsid w:val="00F103DC"/>
    <w:rsid w:val="00F10D02"/>
    <w:rsid w:val="00F10E70"/>
    <w:rsid w:val="00F1137A"/>
    <w:rsid w:val="00F11D8E"/>
    <w:rsid w:val="00F12748"/>
    <w:rsid w:val="00F12B6D"/>
    <w:rsid w:val="00F1328A"/>
    <w:rsid w:val="00F13773"/>
    <w:rsid w:val="00F1386D"/>
    <w:rsid w:val="00F140DE"/>
    <w:rsid w:val="00F14121"/>
    <w:rsid w:val="00F14124"/>
    <w:rsid w:val="00F1413A"/>
    <w:rsid w:val="00F142C4"/>
    <w:rsid w:val="00F145F1"/>
    <w:rsid w:val="00F1492A"/>
    <w:rsid w:val="00F14961"/>
    <w:rsid w:val="00F14F84"/>
    <w:rsid w:val="00F1502B"/>
    <w:rsid w:val="00F151B6"/>
    <w:rsid w:val="00F15DF9"/>
    <w:rsid w:val="00F160B8"/>
    <w:rsid w:val="00F160F6"/>
    <w:rsid w:val="00F16772"/>
    <w:rsid w:val="00F16CAA"/>
    <w:rsid w:val="00F16D68"/>
    <w:rsid w:val="00F16DF7"/>
    <w:rsid w:val="00F172CB"/>
    <w:rsid w:val="00F175B9"/>
    <w:rsid w:val="00F17CD0"/>
    <w:rsid w:val="00F17FDB"/>
    <w:rsid w:val="00F20D22"/>
    <w:rsid w:val="00F21857"/>
    <w:rsid w:val="00F21DE8"/>
    <w:rsid w:val="00F226A5"/>
    <w:rsid w:val="00F22914"/>
    <w:rsid w:val="00F233EF"/>
    <w:rsid w:val="00F234D2"/>
    <w:rsid w:val="00F23794"/>
    <w:rsid w:val="00F23916"/>
    <w:rsid w:val="00F23994"/>
    <w:rsid w:val="00F23E40"/>
    <w:rsid w:val="00F2418E"/>
    <w:rsid w:val="00F24443"/>
    <w:rsid w:val="00F24588"/>
    <w:rsid w:val="00F24ED7"/>
    <w:rsid w:val="00F24FEC"/>
    <w:rsid w:val="00F251A3"/>
    <w:rsid w:val="00F252D3"/>
    <w:rsid w:val="00F2573E"/>
    <w:rsid w:val="00F260F0"/>
    <w:rsid w:val="00F26163"/>
    <w:rsid w:val="00F26384"/>
    <w:rsid w:val="00F26B23"/>
    <w:rsid w:val="00F2720A"/>
    <w:rsid w:val="00F2742C"/>
    <w:rsid w:val="00F27484"/>
    <w:rsid w:val="00F27E58"/>
    <w:rsid w:val="00F300B7"/>
    <w:rsid w:val="00F305F6"/>
    <w:rsid w:val="00F30EB0"/>
    <w:rsid w:val="00F31327"/>
    <w:rsid w:val="00F31511"/>
    <w:rsid w:val="00F318FA"/>
    <w:rsid w:val="00F31A2E"/>
    <w:rsid w:val="00F31A78"/>
    <w:rsid w:val="00F31AE6"/>
    <w:rsid w:val="00F3227A"/>
    <w:rsid w:val="00F3254D"/>
    <w:rsid w:val="00F32B44"/>
    <w:rsid w:val="00F336F1"/>
    <w:rsid w:val="00F33A2F"/>
    <w:rsid w:val="00F33CBB"/>
    <w:rsid w:val="00F33D25"/>
    <w:rsid w:val="00F33F34"/>
    <w:rsid w:val="00F34147"/>
    <w:rsid w:val="00F341FD"/>
    <w:rsid w:val="00F343CF"/>
    <w:rsid w:val="00F349AE"/>
    <w:rsid w:val="00F34CB6"/>
    <w:rsid w:val="00F34E61"/>
    <w:rsid w:val="00F34E74"/>
    <w:rsid w:val="00F350A1"/>
    <w:rsid w:val="00F35588"/>
    <w:rsid w:val="00F35685"/>
    <w:rsid w:val="00F35D19"/>
    <w:rsid w:val="00F35D5B"/>
    <w:rsid w:val="00F35F41"/>
    <w:rsid w:val="00F3715E"/>
    <w:rsid w:val="00F37189"/>
    <w:rsid w:val="00F3735B"/>
    <w:rsid w:val="00F376F3"/>
    <w:rsid w:val="00F400A1"/>
    <w:rsid w:val="00F4036E"/>
    <w:rsid w:val="00F40477"/>
    <w:rsid w:val="00F4053E"/>
    <w:rsid w:val="00F40BEE"/>
    <w:rsid w:val="00F4139A"/>
    <w:rsid w:val="00F413ED"/>
    <w:rsid w:val="00F414E6"/>
    <w:rsid w:val="00F41BBF"/>
    <w:rsid w:val="00F41F11"/>
    <w:rsid w:val="00F4232B"/>
    <w:rsid w:val="00F42779"/>
    <w:rsid w:val="00F4282C"/>
    <w:rsid w:val="00F42A24"/>
    <w:rsid w:val="00F42ABC"/>
    <w:rsid w:val="00F42F76"/>
    <w:rsid w:val="00F42FA0"/>
    <w:rsid w:val="00F434C4"/>
    <w:rsid w:val="00F43681"/>
    <w:rsid w:val="00F438E9"/>
    <w:rsid w:val="00F43ABB"/>
    <w:rsid w:val="00F43CF9"/>
    <w:rsid w:val="00F43D18"/>
    <w:rsid w:val="00F440A3"/>
    <w:rsid w:val="00F44184"/>
    <w:rsid w:val="00F44B5D"/>
    <w:rsid w:val="00F452E9"/>
    <w:rsid w:val="00F4568E"/>
    <w:rsid w:val="00F45771"/>
    <w:rsid w:val="00F45BE9"/>
    <w:rsid w:val="00F46574"/>
    <w:rsid w:val="00F46973"/>
    <w:rsid w:val="00F46BE3"/>
    <w:rsid w:val="00F47026"/>
    <w:rsid w:val="00F470D8"/>
    <w:rsid w:val="00F47862"/>
    <w:rsid w:val="00F479B1"/>
    <w:rsid w:val="00F479F6"/>
    <w:rsid w:val="00F5012D"/>
    <w:rsid w:val="00F50403"/>
    <w:rsid w:val="00F50532"/>
    <w:rsid w:val="00F50720"/>
    <w:rsid w:val="00F50756"/>
    <w:rsid w:val="00F50A84"/>
    <w:rsid w:val="00F5136D"/>
    <w:rsid w:val="00F514AE"/>
    <w:rsid w:val="00F514D1"/>
    <w:rsid w:val="00F5158A"/>
    <w:rsid w:val="00F516CA"/>
    <w:rsid w:val="00F518E5"/>
    <w:rsid w:val="00F51E20"/>
    <w:rsid w:val="00F51EB9"/>
    <w:rsid w:val="00F52084"/>
    <w:rsid w:val="00F5229B"/>
    <w:rsid w:val="00F525EC"/>
    <w:rsid w:val="00F529B4"/>
    <w:rsid w:val="00F52FDD"/>
    <w:rsid w:val="00F53338"/>
    <w:rsid w:val="00F535D9"/>
    <w:rsid w:val="00F536F8"/>
    <w:rsid w:val="00F53767"/>
    <w:rsid w:val="00F539FB"/>
    <w:rsid w:val="00F53DC1"/>
    <w:rsid w:val="00F53FD7"/>
    <w:rsid w:val="00F5439F"/>
    <w:rsid w:val="00F54D1F"/>
    <w:rsid w:val="00F54D84"/>
    <w:rsid w:val="00F54E41"/>
    <w:rsid w:val="00F5518C"/>
    <w:rsid w:val="00F558AB"/>
    <w:rsid w:val="00F55AA6"/>
    <w:rsid w:val="00F55ACF"/>
    <w:rsid w:val="00F560D2"/>
    <w:rsid w:val="00F565F6"/>
    <w:rsid w:val="00F56778"/>
    <w:rsid w:val="00F56D22"/>
    <w:rsid w:val="00F56D41"/>
    <w:rsid w:val="00F5705F"/>
    <w:rsid w:val="00F573E0"/>
    <w:rsid w:val="00F577E4"/>
    <w:rsid w:val="00F57AFB"/>
    <w:rsid w:val="00F57CCB"/>
    <w:rsid w:val="00F57DFD"/>
    <w:rsid w:val="00F60224"/>
    <w:rsid w:val="00F603E8"/>
    <w:rsid w:val="00F60455"/>
    <w:rsid w:val="00F6068E"/>
    <w:rsid w:val="00F6083B"/>
    <w:rsid w:val="00F60988"/>
    <w:rsid w:val="00F611AA"/>
    <w:rsid w:val="00F614B8"/>
    <w:rsid w:val="00F61569"/>
    <w:rsid w:val="00F6196C"/>
    <w:rsid w:val="00F61A65"/>
    <w:rsid w:val="00F62678"/>
    <w:rsid w:val="00F62BA1"/>
    <w:rsid w:val="00F63306"/>
    <w:rsid w:val="00F63543"/>
    <w:rsid w:val="00F64A85"/>
    <w:rsid w:val="00F64E2E"/>
    <w:rsid w:val="00F65222"/>
    <w:rsid w:val="00F65305"/>
    <w:rsid w:val="00F659B7"/>
    <w:rsid w:val="00F65D83"/>
    <w:rsid w:val="00F65FA8"/>
    <w:rsid w:val="00F6676A"/>
    <w:rsid w:val="00F667FE"/>
    <w:rsid w:val="00F66991"/>
    <w:rsid w:val="00F675D8"/>
    <w:rsid w:val="00F67C9D"/>
    <w:rsid w:val="00F67DE0"/>
    <w:rsid w:val="00F67ED9"/>
    <w:rsid w:val="00F67F75"/>
    <w:rsid w:val="00F70059"/>
    <w:rsid w:val="00F70733"/>
    <w:rsid w:val="00F707A9"/>
    <w:rsid w:val="00F707FA"/>
    <w:rsid w:val="00F70FF5"/>
    <w:rsid w:val="00F7163F"/>
    <w:rsid w:val="00F71C18"/>
    <w:rsid w:val="00F720E4"/>
    <w:rsid w:val="00F7288B"/>
    <w:rsid w:val="00F72D9A"/>
    <w:rsid w:val="00F7330F"/>
    <w:rsid w:val="00F73988"/>
    <w:rsid w:val="00F73A62"/>
    <w:rsid w:val="00F73BF6"/>
    <w:rsid w:val="00F73D77"/>
    <w:rsid w:val="00F73F6E"/>
    <w:rsid w:val="00F74062"/>
    <w:rsid w:val="00F744A4"/>
    <w:rsid w:val="00F74839"/>
    <w:rsid w:val="00F7567E"/>
    <w:rsid w:val="00F75795"/>
    <w:rsid w:val="00F75991"/>
    <w:rsid w:val="00F75ACB"/>
    <w:rsid w:val="00F75B39"/>
    <w:rsid w:val="00F76011"/>
    <w:rsid w:val="00F7651D"/>
    <w:rsid w:val="00F7674A"/>
    <w:rsid w:val="00F76DEF"/>
    <w:rsid w:val="00F76DF4"/>
    <w:rsid w:val="00F76E28"/>
    <w:rsid w:val="00F76F0D"/>
    <w:rsid w:val="00F773B0"/>
    <w:rsid w:val="00F773B5"/>
    <w:rsid w:val="00F8029C"/>
    <w:rsid w:val="00F804F0"/>
    <w:rsid w:val="00F80848"/>
    <w:rsid w:val="00F80865"/>
    <w:rsid w:val="00F80C26"/>
    <w:rsid w:val="00F80CAB"/>
    <w:rsid w:val="00F80E1D"/>
    <w:rsid w:val="00F81A6E"/>
    <w:rsid w:val="00F81CC6"/>
    <w:rsid w:val="00F82283"/>
    <w:rsid w:val="00F82306"/>
    <w:rsid w:val="00F8230A"/>
    <w:rsid w:val="00F8249F"/>
    <w:rsid w:val="00F82642"/>
    <w:rsid w:val="00F8285D"/>
    <w:rsid w:val="00F82ABD"/>
    <w:rsid w:val="00F82AC4"/>
    <w:rsid w:val="00F8313B"/>
    <w:rsid w:val="00F83B60"/>
    <w:rsid w:val="00F84629"/>
    <w:rsid w:val="00F84B93"/>
    <w:rsid w:val="00F84C4F"/>
    <w:rsid w:val="00F84CBD"/>
    <w:rsid w:val="00F85060"/>
    <w:rsid w:val="00F8527B"/>
    <w:rsid w:val="00F85405"/>
    <w:rsid w:val="00F8554F"/>
    <w:rsid w:val="00F855C1"/>
    <w:rsid w:val="00F85B2B"/>
    <w:rsid w:val="00F85E73"/>
    <w:rsid w:val="00F85F6F"/>
    <w:rsid w:val="00F861ED"/>
    <w:rsid w:val="00F86F54"/>
    <w:rsid w:val="00F87295"/>
    <w:rsid w:val="00F875F0"/>
    <w:rsid w:val="00F87B57"/>
    <w:rsid w:val="00F902D3"/>
    <w:rsid w:val="00F90821"/>
    <w:rsid w:val="00F909AB"/>
    <w:rsid w:val="00F90AEA"/>
    <w:rsid w:val="00F90F3D"/>
    <w:rsid w:val="00F90FFB"/>
    <w:rsid w:val="00F9197C"/>
    <w:rsid w:val="00F92293"/>
    <w:rsid w:val="00F92903"/>
    <w:rsid w:val="00F92A62"/>
    <w:rsid w:val="00F92B2D"/>
    <w:rsid w:val="00F92F18"/>
    <w:rsid w:val="00F930B8"/>
    <w:rsid w:val="00F930D5"/>
    <w:rsid w:val="00F932AC"/>
    <w:rsid w:val="00F932D6"/>
    <w:rsid w:val="00F938BA"/>
    <w:rsid w:val="00F93F8C"/>
    <w:rsid w:val="00F9414A"/>
    <w:rsid w:val="00F945F6"/>
    <w:rsid w:val="00F946BB"/>
    <w:rsid w:val="00F9474D"/>
    <w:rsid w:val="00F95173"/>
    <w:rsid w:val="00F95515"/>
    <w:rsid w:val="00F955CA"/>
    <w:rsid w:val="00F95C20"/>
    <w:rsid w:val="00F95E42"/>
    <w:rsid w:val="00F95FC3"/>
    <w:rsid w:val="00F95FDA"/>
    <w:rsid w:val="00F96340"/>
    <w:rsid w:val="00F963EA"/>
    <w:rsid w:val="00F96495"/>
    <w:rsid w:val="00F96543"/>
    <w:rsid w:val="00F965DD"/>
    <w:rsid w:val="00F968FB"/>
    <w:rsid w:val="00F970C4"/>
    <w:rsid w:val="00F97A0B"/>
    <w:rsid w:val="00F97ECF"/>
    <w:rsid w:val="00FA024B"/>
    <w:rsid w:val="00FA0563"/>
    <w:rsid w:val="00FA0FC3"/>
    <w:rsid w:val="00FA12CD"/>
    <w:rsid w:val="00FA1636"/>
    <w:rsid w:val="00FA16BB"/>
    <w:rsid w:val="00FA1754"/>
    <w:rsid w:val="00FA19D5"/>
    <w:rsid w:val="00FA1A29"/>
    <w:rsid w:val="00FA1D1F"/>
    <w:rsid w:val="00FA1E6D"/>
    <w:rsid w:val="00FA1F12"/>
    <w:rsid w:val="00FA20D6"/>
    <w:rsid w:val="00FA23CC"/>
    <w:rsid w:val="00FA2410"/>
    <w:rsid w:val="00FA2773"/>
    <w:rsid w:val="00FA279E"/>
    <w:rsid w:val="00FA28D7"/>
    <w:rsid w:val="00FA2B76"/>
    <w:rsid w:val="00FA2CBD"/>
    <w:rsid w:val="00FA2EB4"/>
    <w:rsid w:val="00FA2EB7"/>
    <w:rsid w:val="00FA386A"/>
    <w:rsid w:val="00FA38F1"/>
    <w:rsid w:val="00FA3939"/>
    <w:rsid w:val="00FA39BA"/>
    <w:rsid w:val="00FA3AA4"/>
    <w:rsid w:val="00FA3E4B"/>
    <w:rsid w:val="00FA463D"/>
    <w:rsid w:val="00FA4A49"/>
    <w:rsid w:val="00FA522D"/>
    <w:rsid w:val="00FA5787"/>
    <w:rsid w:val="00FA5A41"/>
    <w:rsid w:val="00FA668A"/>
    <w:rsid w:val="00FA6760"/>
    <w:rsid w:val="00FA69C3"/>
    <w:rsid w:val="00FA6BD1"/>
    <w:rsid w:val="00FA6C70"/>
    <w:rsid w:val="00FA6EA5"/>
    <w:rsid w:val="00FA6FD7"/>
    <w:rsid w:val="00FA7373"/>
    <w:rsid w:val="00FA73C1"/>
    <w:rsid w:val="00FA7632"/>
    <w:rsid w:val="00FA7C8D"/>
    <w:rsid w:val="00FB01CD"/>
    <w:rsid w:val="00FB024A"/>
    <w:rsid w:val="00FB0364"/>
    <w:rsid w:val="00FB04AF"/>
    <w:rsid w:val="00FB0626"/>
    <w:rsid w:val="00FB0DFE"/>
    <w:rsid w:val="00FB12C2"/>
    <w:rsid w:val="00FB1927"/>
    <w:rsid w:val="00FB1AAB"/>
    <w:rsid w:val="00FB1BE6"/>
    <w:rsid w:val="00FB1F2F"/>
    <w:rsid w:val="00FB2008"/>
    <w:rsid w:val="00FB24DB"/>
    <w:rsid w:val="00FB258A"/>
    <w:rsid w:val="00FB2909"/>
    <w:rsid w:val="00FB2B63"/>
    <w:rsid w:val="00FB2D15"/>
    <w:rsid w:val="00FB2D3E"/>
    <w:rsid w:val="00FB3608"/>
    <w:rsid w:val="00FB377A"/>
    <w:rsid w:val="00FB3F17"/>
    <w:rsid w:val="00FB3F2F"/>
    <w:rsid w:val="00FB4915"/>
    <w:rsid w:val="00FB4931"/>
    <w:rsid w:val="00FB4CE2"/>
    <w:rsid w:val="00FB51C3"/>
    <w:rsid w:val="00FB5388"/>
    <w:rsid w:val="00FB5408"/>
    <w:rsid w:val="00FB545E"/>
    <w:rsid w:val="00FB5A99"/>
    <w:rsid w:val="00FB637E"/>
    <w:rsid w:val="00FB64E1"/>
    <w:rsid w:val="00FB6935"/>
    <w:rsid w:val="00FB7258"/>
    <w:rsid w:val="00FB7665"/>
    <w:rsid w:val="00FB7AE6"/>
    <w:rsid w:val="00FB7DE4"/>
    <w:rsid w:val="00FB7F4A"/>
    <w:rsid w:val="00FC008F"/>
    <w:rsid w:val="00FC043B"/>
    <w:rsid w:val="00FC08FF"/>
    <w:rsid w:val="00FC0E37"/>
    <w:rsid w:val="00FC13EA"/>
    <w:rsid w:val="00FC20DD"/>
    <w:rsid w:val="00FC2222"/>
    <w:rsid w:val="00FC289D"/>
    <w:rsid w:val="00FC2B56"/>
    <w:rsid w:val="00FC320E"/>
    <w:rsid w:val="00FC36D3"/>
    <w:rsid w:val="00FC3792"/>
    <w:rsid w:val="00FC3909"/>
    <w:rsid w:val="00FC3B91"/>
    <w:rsid w:val="00FC41C7"/>
    <w:rsid w:val="00FC45E9"/>
    <w:rsid w:val="00FC4D7D"/>
    <w:rsid w:val="00FC4DDF"/>
    <w:rsid w:val="00FC5188"/>
    <w:rsid w:val="00FC532C"/>
    <w:rsid w:val="00FC5CCE"/>
    <w:rsid w:val="00FC5D93"/>
    <w:rsid w:val="00FC6027"/>
    <w:rsid w:val="00FC662C"/>
    <w:rsid w:val="00FC66C0"/>
    <w:rsid w:val="00FC680A"/>
    <w:rsid w:val="00FC6C31"/>
    <w:rsid w:val="00FC72F7"/>
    <w:rsid w:val="00FC781E"/>
    <w:rsid w:val="00FC7962"/>
    <w:rsid w:val="00FC7E81"/>
    <w:rsid w:val="00FD0084"/>
    <w:rsid w:val="00FD09CA"/>
    <w:rsid w:val="00FD12AF"/>
    <w:rsid w:val="00FD1339"/>
    <w:rsid w:val="00FD184F"/>
    <w:rsid w:val="00FD19A5"/>
    <w:rsid w:val="00FD27D6"/>
    <w:rsid w:val="00FD2D49"/>
    <w:rsid w:val="00FD3097"/>
    <w:rsid w:val="00FD3670"/>
    <w:rsid w:val="00FD3B6C"/>
    <w:rsid w:val="00FD4475"/>
    <w:rsid w:val="00FD45F1"/>
    <w:rsid w:val="00FD46E3"/>
    <w:rsid w:val="00FD4A9F"/>
    <w:rsid w:val="00FD4CD3"/>
    <w:rsid w:val="00FD4F24"/>
    <w:rsid w:val="00FD50A2"/>
    <w:rsid w:val="00FD5348"/>
    <w:rsid w:val="00FD5664"/>
    <w:rsid w:val="00FD56A9"/>
    <w:rsid w:val="00FD58A4"/>
    <w:rsid w:val="00FD5AF2"/>
    <w:rsid w:val="00FD6127"/>
    <w:rsid w:val="00FD6184"/>
    <w:rsid w:val="00FD629B"/>
    <w:rsid w:val="00FD641D"/>
    <w:rsid w:val="00FD66E0"/>
    <w:rsid w:val="00FD6BAD"/>
    <w:rsid w:val="00FD6C86"/>
    <w:rsid w:val="00FD6CC1"/>
    <w:rsid w:val="00FD6DA6"/>
    <w:rsid w:val="00FD7469"/>
    <w:rsid w:val="00FD757E"/>
    <w:rsid w:val="00FD7F9E"/>
    <w:rsid w:val="00FE00B1"/>
    <w:rsid w:val="00FE0241"/>
    <w:rsid w:val="00FE030C"/>
    <w:rsid w:val="00FE038F"/>
    <w:rsid w:val="00FE0785"/>
    <w:rsid w:val="00FE0B3F"/>
    <w:rsid w:val="00FE1006"/>
    <w:rsid w:val="00FE100B"/>
    <w:rsid w:val="00FE1878"/>
    <w:rsid w:val="00FE1E96"/>
    <w:rsid w:val="00FE2060"/>
    <w:rsid w:val="00FE2341"/>
    <w:rsid w:val="00FE24FF"/>
    <w:rsid w:val="00FE27D8"/>
    <w:rsid w:val="00FE2C6B"/>
    <w:rsid w:val="00FE2E5F"/>
    <w:rsid w:val="00FE31F5"/>
    <w:rsid w:val="00FE35DF"/>
    <w:rsid w:val="00FE37BF"/>
    <w:rsid w:val="00FE398B"/>
    <w:rsid w:val="00FE3B94"/>
    <w:rsid w:val="00FE3BD7"/>
    <w:rsid w:val="00FE412C"/>
    <w:rsid w:val="00FE41C9"/>
    <w:rsid w:val="00FE42B4"/>
    <w:rsid w:val="00FE4470"/>
    <w:rsid w:val="00FE45C6"/>
    <w:rsid w:val="00FE480C"/>
    <w:rsid w:val="00FE4A75"/>
    <w:rsid w:val="00FE4FF5"/>
    <w:rsid w:val="00FE580A"/>
    <w:rsid w:val="00FE5A40"/>
    <w:rsid w:val="00FE5ED8"/>
    <w:rsid w:val="00FE607E"/>
    <w:rsid w:val="00FE61E1"/>
    <w:rsid w:val="00FE63D8"/>
    <w:rsid w:val="00FE6FE3"/>
    <w:rsid w:val="00FE7396"/>
    <w:rsid w:val="00FE74A5"/>
    <w:rsid w:val="00FE74CF"/>
    <w:rsid w:val="00FE78C3"/>
    <w:rsid w:val="00FE7A47"/>
    <w:rsid w:val="00FE7B27"/>
    <w:rsid w:val="00FE7BD7"/>
    <w:rsid w:val="00FE7F3F"/>
    <w:rsid w:val="00FF0407"/>
    <w:rsid w:val="00FF0DA9"/>
    <w:rsid w:val="00FF0F83"/>
    <w:rsid w:val="00FF1291"/>
    <w:rsid w:val="00FF181F"/>
    <w:rsid w:val="00FF1CC1"/>
    <w:rsid w:val="00FF1DA6"/>
    <w:rsid w:val="00FF1E1C"/>
    <w:rsid w:val="00FF1F44"/>
    <w:rsid w:val="00FF2193"/>
    <w:rsid w:val="00FF24BB"/>
    <w:rsid w:val="00FF28BD"/>
    <w:rsid w:val="00FF30F7"/>
    <w:rsid w:val="00FF310E"/>
    <w:rsid w:val="00FF3385"/>
    <w:rsid w:val="00FF3743"/>
    <w:rsid w:val="00FF3885"/>
    <w:rsid w:val="00FF403F"/>
    <w:rsid w:val="00FF41F2"/>
    <w:rsid w:val="00FF425D"/>
    <w:rsid w:val="00FF443C"/>
    <w:rsid w:val="00FF4639"/>
    <w:rsid w:val="00FF478F"/>
    <w:rsid w:val="00FF4B65"/>
    <w:rsid w:val="00FF4CC0"/>
    <w:rsid w:val="00FF4EC2"/>
    <w:rsid w:val="00FF4ED5"/>
    <w:rsid w:val="00FF4EE7"/>
    <w:rsid w:val="00FF5958"/>
    <w:rsid w:val="00FF5AD1"/>
    <w:rsid w:val="00FF602D"/>
    <w:rsid w:val="00FF60F8"/>
    <w:rsid w:val="00FF61C4"/>
    <w:rsid w:val="00FF6509"/>
    <w:rsid w:val="00FF689E"/>
    <w:rsid w:val="00FF6ABB"/>
    <w:rsid w:val="00FF6F20"/>
    <w:rsid w:val="00FF7195"/>
    <w:rsid w:val="00FF71EA"/>
    <w:rsid w:val="00FF7978"/>
    <w:rsid w:val="03960F78"/>
    <w:rsid w:val="06EA6D18"/>
    <w:rsid w:val="079EA71F"/>
    <w:rsid w:val="0A8DCCAE"/>
    <w:rsid w:val="0B4950A4"/>
    <w:rsid w:val="0C66DC11"/>
    <w:rsid w:val="0EBA8E4C"/>
    <w:rsid w:val="102F95A0"/>
    <w:rsid w:val="12E218C2"/>
    <w:rsid w:val="1317B288"/>
    <w:rsid w:val="13514AB0"/>
    <w:rsid w:val="13788C82"/>
    <w:rsid w:val="13FAB05B"/>
    <w:rsid w:val="18434C5C"/>
    <w:rsid w:val="19CB9535"/>
    <w:rsid w:val="1D1086D8"/>
    <w:rsid w:val="22D019D3"/>
    <w:rsid w:val="231BEB40"/>
    <w:rsid w:val="240720B4"/>
    <w:rsid w:val="2889F7A8"/>
    <w:rsid w:val="29502729"/>
    <w:rsid w:val="29C65A3E"/>
    <w:rsid w:val="29E48FC8"/>
    <w:rsid w:val="2AD5A9FC"/>
    <w:rsid w:val="2ADFD02E"/>
    <w:rsid w:val="2C772FC3"/>
    <w:rsid w:val="2CC9D657"/>
    <w:rsid w:val="30266342"/>
    <w:rsid w:val="32346ED6"/>
    <w:rsid w:val="37092B8D"/>
    <w:rsid w:val="38F320D5"/>
    <w:rsid w:val="3AFAB3CC"/>
    <w:rsid w:val="3CC070CA"/>
    <w:rsid w:val="3D896C44"/>
    <w:rsid w:val="3E5A28F6"/>
    <w:rsid w:val="3EED0929"/>
    <w:rsid w:val="40C1AA0C"/>
    <w:rsid w:val="412DE350"/>
    <w:rsid w:val="473BA5DE"/>
    <w:rsid w:val="481D153D"/>
    <w:rsid w:val="488DBC65"/>
    <w:rsid w:val="48EA9D19"/>
    <w:rsid w:val="4AD92C2C"/>
    <w:rsid w:val="4C0B5406"/>
    <w:rsid w:val="4D73DC7E"/>
    <w:rsid w:val="4E23029D"/>
    <w:rsid w:val="50DFC74B"/>
    <w:rsid w:val="5273D6B5"/>
    <w:rsid w:val="5292A2A2"/>
    <w:rsid w:val="537D2EB5"/>
    <w:rsid w:val="53D18575"/>
    <w:rsid w:val="54ABC948"/>
    <w:rsid w:val="54D66F3F"/>
    <w:rsid w:val="559FFCF2"/>
    <w:rsid w:val="55E0561D"/>
    <w:rsid w:val="55EA314F"/>
    <w:rsid w:val="5B43D0D3"/>
    <w:rsid w:val="5EBA49C0"/>
    <w:rsid w:val="5F9EB57E"/>
    <w:rsid w:val="5FE92917"/>
    <w:rsid w:val="607326F4"/>
    <w:rsid w:val="62293868"/>
    <w:rsid w:val="63BB1A46"/>
    <w:rsid w:val="65E489DF"/>
    <w:rsid w:val="66EE12CE"/>
    <w:rsid w:val="680B91D0"/>
    <w:rsid w:val="698E822B"/>
    <w:rsid w:val="698EED67"/>
    <w:rsid w:val="69973198"/>
    <w:rsid w:val="6B17065F"/>
    <w:rsid w:val="6C2DD022"/>
    <w:rsid w:val="6C622FFB"/>
    <w:rsid w:val="6CF2185D"/>
    <w:rsid w:val="6E33ACDE"/>
    <w:rsid w:val="6EA0CD16"/>
    <w:rsid w:val="70A81877"/>
    <w:rsid w:val="7314CFC6"/>
    <w:rsid w:val="73221C62"/>
    <w:rsid w:val="76E9C8DC"/>
    <w:rsid w:val="781EA5AE"/>
    <w:rsid w:val="78686106"/>
    <w:rsid w:val="7AC08817"/>
    <w:rsid w:val="7E6DF9FE"/>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F75195"/>
  <w15:chartTrackingRefBased/>
  <w15:docId w15:val="{C1D6A5FB-4E19-4382-869C-B75579399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s-MX"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71F"/>
  </w:style>
  <w:style w:type="paragraph" w:styleId="Ttulo1">
    <w:name w:val="heading 1"/>
    <w:basedOn w:val="Normal"/>
    <w:next w:val="Normal"/>
    <w:link w:val="Ttulo1Car"/>
    <w:uiPriority w:val="9"/>
    <w:qFormat/>
    <w:rsid w:val="00795A89"/>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ar"/>
    <w:uiPriority w:val="9"/>
    <w:unhideWhenUsed/>
    <w:qFormat/>
    <w:rsid w:val="00795A89"/>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ar"/>
    <w:uiPriority w:val="9"/>
    <w:semiHidden/>
    <w:unhideWhenUsed/>
    <w:qFormat/>
    <w:rsid w:val="00795A89"/>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ar"/>
    <w:uiPriority w:val="9"/>
    <w:semiHidden/>
    <w:unhideWhenUsed/>
    <w:qFormat/>
    <w:rsid w:val="00795A89"/>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ar"/>
    <w:uiPriority w:val="9"/>
    <w:semiHidden/>
    <w:unhideWhenUsed/>
    <w:qFormat/>
    <w:rsid w:val="00795A89"/>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ar"/>
    <w:uiPriority w:val="9"/>
    <w:semiHidden/>
    <w:unhideWhenUsed/>
    <w:qFormat/>
    <w:rsid w:val="00795A89"/>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semiHidden/>
    <w:unhideWhenUsed/>
    <w:qFormat/>
    <w:rsid w:val="00795A89"/>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semiHidden/>
    <w:unhideWhenUsed/>
    <w:qFormat/>
    <w:rsid w:val="00795A89"/>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semiHidden/>
    <w:unhideWhenUsed/>
    <w:qFormat/>
    <w:rsid w:val="00795A89"/>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095A29"/>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095A29"/>
    <w:rPr>
      <w:rFonts w:ascii="Calibri" w:eastAsia="Calibri" w:hAnsi="Calibri" w:cs="Times New Roman"/>
      <w:sz w:val="20"/>
      <w:szCs w:val="20"/>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basedOn w:val="Fuentedeprrafopredeter"/>
    <w:link w:val="4GChar"/>
    <w:uiPriority w:val="99"/>
    <w:unhideWhenUsed/>
    <w:qFormat/>
    <w:rsid w:val="00095A29"/>
    <w:rPr>
      <w:vertAlign w:val="superscript"/>
    </w:rPr>
  </w:style>
  <w:style w:type="paragraph" w:styleId="Prrafodelista">
    <w:name w:val="List Paragraph"/>
    <w:aliases w:val="CNBV Parrafo1,Párrafo de lista1,Footnote,List Paragraph2,List Paragraph1,Colorful List - Accent 11,Lista vistosa - Énfasis 11,Parrafo 1,Lista multicolor - Énfasis 11,Cuadrícula media 1 - Énfasis 21,List Paragraph-Thesis,Listas,Cita text"/>
    <w:basedOn w:val="Normal"/>
    <w:link w:val="PrrafodelistaCar"/>
    <w:uiPriority w:val="34"/>
    <w:qFormat/>
    <w:rsid w:val="00095A29"/>
    <w:pPr>
      <w:ind w:left="720"/>
      <w:contextualSpacing/>
    </w:pPr>
  </w:style>
  <w:style w:type="paragraph" w:styleId="Encabezado">
    <w:name w:val="header"/>
    <w:basedOn w:val="Normal"/>
    <w:link w:val="EncabezadoCar"/>
    <w:uiPriority w:val="99"/>
    <w:unhideWhenUsed/>
    <w:rsid w:val="00095A29"/>
    <w:pPr>
      <w:tabs>
        <w:tab w:val="center" w:pos="4419"/>
        <w:tab w:val="right" w:pos="8838"/>
      </w:tabs>
    </w:pPr>
  </w:style>
  <w:style w:type="character" w:customStyle="1" w:styleId="EncabezadoCar">
    <w:name w:val="Encabezado Car"/>
    <w:basedOn w:val="Fuentedeprrafopredeter"/>
    <w:link w:val="Encabezado"/>
    <w:uiPriority w:val="99"/>
    <w:rsid w:val="00095A29"/>
    <w:rPr>
      <w:rFonts w:ascii="Calibri" w:eastAsia="Calibri" w:hAnsi="Calibri" w:cs="Times New Roman"/>
    </w:rPr>
  </w:style>
  <w:style w:type="paragraph" w:styleId="Piedepgina">
    <w:name w:val="footer"/>
    <w:basedOn w:val="Normal"/>
    <w:link w:val="PiedepginaCar"/>
    <w:uiPriority w:val="99"/>
    <w:unhideWhenUsed/>
    <w:rsid w:val="00095A29"/>
    <w:pPr>
      <w:tabs>
        <w:tab w:val="center" w:pos="4419"/>
        <w:tab w:val="right" w:pos="8838"/>
      </w:tabs>
    </w:pPr>
  </w:style>
  <w:style w:type="character" w:customStyle="1" w:styleId="PiedepginaCar">
    <w:name w:val="Pie de página Car"/>
    <w:basedOn w:val="Fuentedeprrafopredeter"/>
    <w:link w:val="Piedepgina"/>
    <w:uiPriority w:val="99"/>
    <w:rsid w:val="00095A29"/>
    <w:rPr>
      <w:rFonts w:ascii="Calibri" w:eastAsia="Calibri" w:hAnsi="Calibri" w:cs="Times New Roman"/>
    </w:rPr>
  </w:style>
  <w:style w:type="table" w:styleId="Tablaconcuadrcula">
    <w:name w:val="Table Grid"/>
    <w:basedOn w:val="Tablanormal"/>
    <w:uiPriority w:val="39"/>
    <w:rsid w:val="00095A29"/>
    <w:pPr>
      <w:spacing w:after="0" w:line="240" w:lineRule="auto"/>
    </w:pPr>
    <w:rPr>
      <w:sz w:val="24"/>
      <w:szCs w:val="24"/>
      <w:lang w:val="es-ES_tradnl" w:eastAsia="es-ES"/>
    </w:rPr>
    <w:tbl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095A29"/>
    <w:pPr>
      <w:spacing w:after="0" w:line="240" w:lineRule="auto"/>
      <w:jc w:val="both"/>
    </w:pPr>
    <w:rPr>
      <w:rFonts w:eastAsiaTheme="minorHAnsi"/>
      <w:vertAlign w:val="superscript"/>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 Car Car Car,C, C, 1"/>
    <w:basedOn w:val="Normal"/>
    <w:link w:val="NormalWebCar"/>
    <w:uiPriority w:val="99"/>
    <w:rsid w:val="00095A29"/>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locked/>
    <w:rsid w:val="00095A29"/>
    <w:rPr>
      <w:rFonts w:ascii="Times New Roman" w:eastAsia="Times New Roman" w:hAnsi="Times New Roman" w:cs="Times New Roman"/>
      <w:sz w:val="24"/>
      <w:szCs w:val="24"/>
      <w:lang w:eastAsia="es-MX"/>
    </w:rPr>
  </w:style>
  <w:style w:type="character" w:customStyle="1" w:styleId="Ttulo1Car">
    <w:name w:val="Título 1 Car"/>
    <w:basedOn w:val="Fuentedeprrafopredeter"/>
    <w:link w:val="Ttulo1"/>
    <w:uiPriority w:val="9"/>
    <w:rsid w:val="00795A89"/>
    <w:rPr>
      <w:rFonts w:asciiTheme="majorHAnsi" w:eastAsiaTheme="majorEastAsia" w:hAnsiTheme="majorHAnsi" w:cstheme="majorBidi"/>
      <w:color w:val="538135" w:themeColor="accent6" w:themeShade="BF"/>
      <w:sz w:val="40"/>
      <w:szCs w:val="40"/>
    </w:rPr>
  </w:style>
  <w:style w:type="character" w:customStyle="1" w:styleId="Ttulo2Car">
    <w:name w:val="Título 2 Car"/>
    <w:basedOn w:val="Fuentedeprrafopredeter"/>
    <w:link w:val="Ttulo2"/>
    <w:uiPriority w:val="9"/>
    <w:rsid w:val="00795A89"/>
    <w:rPr>
      <w:rFonts w:asciiTheme="majorHAnsi" w:eastAsiaTheme="majorEastAsia" w:hAnsiTheme="majorHAnsi" w:cstheme="majorBidi"/>
      <w:color w:val="538135" w:themeColor="accent6" w:themeShade="BF"/>
      <w:sz w:val="28"/>
      <w:szCs w:val="28"/>
    </w:rPr>
  </w:style>
  <w:style w:type="character" w:customStyle="1" w:styleId="Ttulo3Car">
    <w:name w:val="Título 3 Car"/>
    <w:basedOn w:val="Fuentedeprrafopredeter"/>
    <w:link w:val="Ttulo3"/>
    <w:uiPriority w:val="9"/>
    <w:semiHidden/>
    <w:rsid w:val="00795A89"/>
    <w:rPr>
      <w:rFonts w:asciiTheme="majorHAnsi" w:eastAsiaTheme="majorEastAsia" w:hAnsiTheme="majorHAnsi" w:cstheme="majorBidi"/>
      <w:color w:val="538135" w:themeColor="accent6" w:themeShade="BF"/>
      <w:sz w:val="24"/>
      <w:szCs w:val="24"/>
    </w:rPr>
  </w:style>
  <w:style w:type="character" w:customStyle="1" w:styleId="Ttulo4Car">
    <w:name w:val="Título 4 Car"/>
    <w:basedOn w:val="Fuentedeprrafopredeter"/>
    <w:link w:val="Ttulo4"/>
    <w:uiPriority w:val="9"/>
    <w:semiHidden/>
    <w:rsid w:val="00795A89"/>
    <w:rPr>
      <w:rFonts w:asciiTheme="majorHAnsi" w:eastAsiaTheme="majorEastAsia" w:hAnsiTheme="majorHAnsi" w:cstheme="majorBidi"/>
      <w:color w:val="70AD47" w:themeColor="accent6"/>
      <w:sz w:val="22"/>
      <w:szCs w:val="22"/>
    </w:rPr>
  </w:style>
  <w:style w:type="character" w:customStyle="1" w:styleId="Ttulo5Car">
    <w:name w:val="Título 5 Car"/>
    <w:basedOn w:val="Fuentedeprrafopredeter"/>
    <w:link w:val="Ttulo5"/>
    <w:uiPriority w:val="9"/>
    <w:semiHidden/>
    <w:rsid w:val="00795A89"/>
    <w:rPr>
      <w:rFonts w:asciiTheme="majorHAnsi" w:eastAsiaTheme="majorEastAsia" w:hAnsiTheme="majorHAnsi" w:cstheme="majorBidi"/>
      <w:i/>
      <w:iCs/>
      <w:color w:val="70AD47" w:themeColor="accent6"/>
      <w:sz w:val="22"/>
      <w:szCs w:val="22"/>
    </w:rPr>
  </w:style>
  <w:style w:type="character" w:customStyle="1" w:styleId="Ttulo6Car">
    <w:name w:val="Título 6 Car"/>
    <w:basedOn w:val="Fuentedeprrafopredeter"/>
    <w:link w:val="Ttulo6"/>
    <w:uiPriority w:val="9"/>
    <w:semiHidden/>
    <w:rsid w:val="00795A89"/>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semiHidden/>
    <w:rsid w:val="00795A89"/>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semiHidden/>
    <w:rsid w:val="00795A89"/>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semiHidden/>
    <w:rsid w:val="00795A89"/>
    <w:rPr>
      <w:rFonts w:asciiTheme="majorHAnsi" w:eastAsiaTheme="majorEastAsia" w:hAnsiTheme="majorHAnsi" w:cstheme="majorBidi"/>
      <w:i/>
      <w:iCs/>
      <w:color w:val="70AD47" w:themeColor="accent6"/>
      <w:sz w:val="20"/>
      <w:szCs w:val="20"/>
    </w:rPr>
  </w:style>
  <w:style w:type="paragraph" w:styleId="Descripcin">
    <w:name w:val="caption"/>
    <w:basedOn w:val="Normal"/>
    <w:next w:val="Normal"/>
    <w:uiPriority w:val="35"/>
    <w:semiHidden/>
    <w:unhideWhenUsed/>
    <w:qFormat/>
    <w:rsid w:val="00795A89"/>
    <w:pPr>
      <w:spacing w:line="240" w:lineRule="auto"/>
    </w:pPr>
    <w:rPr>
      <w:b/>
      <w:bCs/>
      <w:smallCaps/>
      <w:color w:val="595959" w:themeColor="text1" w:themeTint="A6"/>
    </w:rPr>
  </w:style>
  <w:style w:type="paragraph" w:styleId="Ttulo">
    <w:name w:val="Title"/>
    <w:basedOn w:val="Normal"/>
    <w:next w:val="Normal"/>
    <w:link w:val="TtuloCar"/>
    <w:uiPriority w:val="10"/>
    <w:qFormat/>
    <w:rsid w:val="00795A89"/>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795A89"/>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795A89"/>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795A89"/>
    <w:rPr>
      <w:rFonts w:asciiTheme="majorHAnsi" w:eastAsiaTheme="majorEastAsia" w:hAnsiTheme="majorHAnsi" w:cstheme="majorBidi"/>
      <w:sz w:val="30"/>
      <w:szCs w:val="30"/>
    </w:rPr>
  </w:style>
  <w:style w:type="character" w:styleId="Fuerte">
    <w:name w:val="Strong"/>
    <w:basedOn w:val="Fuentedeprrafopredeter"/>
    <w:uiPriority w:val="22"/>
    <w:qFormat/>
    <w:rsid w:val="00795A89"/>
    <w:rPr>
      <w:b/>
      <w:bCs/>
    </w:rPr>
  </w:style>
  <w:style w:type="character" w:styleId="nfasis">
    <w:name w:val="Emphasis"/>
    <w:basedOn w:val="Fuentedeprrafopredeter"/>
    <w:uiPriority w:val="20"/>
    <w:qFormat/>
    <w:rsid w:val="00795A89"/>
    <w:rPr>
      <w:i/>
      <w:iCs/>
      <w:color w:val="70AD47" w:themeColor="accent6"/>
    </w:rPr>
  </w:style>
  <w:style w:type="paragraph" w:styleId="Sinespaciado">
    <w:name w:val="No Spacing"/>
    <w:aliases w:val="RESOLUTIVOS"/>
    <w:link w:val="SinespaciadoCar"/>
    <w:uiPriority w:val="1"/>
    <w:qFormat/>
    <w:rsid w:val="00795A89"/>
    <w:pPr>
      <w:spacing w:after="0" w:line="240" w:lineRule="auto"/>
    </w:pPr>
  </w:style>
  <w:style w:type="paragraph" w:styleId="Cita">
    <w:name w:val="Quote"/>
    <w:basedOn w:val="Normal"/>
    <w:next w:val="Normal"/>
    <w:link w:val="CitaCar"/>
    <w:uiPriority w:val="29"/>
    <w:qFormat/>
    <w:rsid w:val="00795A89"/>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795A89"/>
    <w:rPr>
      <w:i/>
      <w:iCs/>
      <w:color w:val="262626" w:themeColor="text1" w:themeTint="D9"/>
    </w:rPr>
  </w:style>
  <w:style w:type="paragraph" w:styleId="Citadestacada">
    <w:name w:val="Intense Quote"/>
    <w:basedOn w:val="Normal"/>
    <w:next w:val="Normal"/>
    <w:link w:val="CitadestacadaCar"/>
    <w:uiPriority w:val="30"/>
    <w:qFormat/>
    <w:rsid w:val="00795A89"/>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795A89"/>
    <w:rPr>
      <w:rFonts w:asciiTheme="majorHAnsi" w:eastAsiaTheme="majorEastAsia" w:hAnsiTheme="majorHAnsi" w:cstheme="majorBidi"/>
      <w:i/>
      <w:iCs/>
      <w:color w:val="70AD47" w:themeColor="accent6"/>
      <w:sz w:val="32"/>
      <w:szCs w:val="32"/>
    </w:rPr>
  </w:style>
  <w:style w:type="character" w:styleId="nfasissutil">
    <w:name w:val="Subtle Emphasis"/>
    <w:basedOn w:val="Fuentedeprrafopredeter"/>
    <w:uiPriority w:val="19"/>
    <w:qFormat/>
    <w:rsid w:val="00795A89"/>
    <w:rPr>
      <w:i/>
      <w:iCs/>
    </w:rPr>
  </w:style>
  <w:style w:type="character" w:styleId="nfasisintenso">
    <w:name w:val="Intense Emphasis"/>
    <w:basedOn w:val="Fuentedeprrafopredeter"/>
    <w:uiPriority w:val="21"/>
    <w:qFormat/>
    <w:rsid w:val="00795A89"/>
    <w:rPr>
      <w:b/>
      <w:bCs/>
      <w:i/>
      <w:iCs/>
    </w:rPr>
  </w:style>
  <w:style w:type="character" w:styleId="Referenciasutil">
    <w:name w:val="Subtle Reference"/>
    <w:basedOn w:val="Fuentedeprrafopredeter"/>
    <w:uiPriority w:val="31"/>
    <w:qFormat/>
    <w:rsid w:val="00795A89"/>
    <w:rPr>
      <w:smallCaps/>
      <w:color w:val="595959" w:themeColor="text1" w:themeTint="A6"/>
    </w:rPr>
  </w:style>
  <w:style w:type="character" w:styleId="Referenciaintensa">
    <w:name w:val="Intense Reference"/>
    <w:basedOn w:val="Fuentedeprrafopredeter"/>
    <w:uiPriority w:val="32"/>
    <w:qFormat/>
    <w:rsid w:val="00795A89"/>
    <w:rPr>
      <w:b/>
      <w:bCs/>
      <w:smallCaps/>
      <w:color w:val="70AD47" w:themeColor="accent6"/>
    </w:rPr>
  </w:style>
  <w:style w:type="character" w:styleId="Ttulodellibro">
    <w:name w:val="Book Title"/>
    <w:basedOn w:val="Fuentedeprrafopredeter"/>
    <w:uiPriority w:val="33"/>
    <w:qFormat/>
    <w:rsid w:val="00795A89"/>
    <w:rPr>
      <w:b/>
      <w:bCs/>
      <w:caps w:val="0"/>
      <w:smallCaps/>
      <w:spacing w:val="7"/>
      <w:sz w:val="21"/>
      <w:szCs w:val="21"/>
    </w:rPr>
  </w:style>
  <w:style w:type="paragraph" w:styleId="TtuloTDC">
    <w:name w:val="TOC Heading"/>
    <w:basedOn w:val="Ttulo1"/>
    <w:next w:val="Normal"/>
    <w:uiPriority w:val="39"/>
    <w:unhideWhenUsed/>
    <w:qFormat/>
    <w:rsid w:val="00795A89"/>
    <w:pPr>
      <w:outlineLvl w:val="9"/>
    </w:pPr>
  </w:style>
  <w:style w:type="character" w:customStyle="1" w:styleId="PrrafodelistaCar">
    <w:name w:val="Párrafo de lista Car"/>
    <w:aliases w:val="CNBV Parrafo1 Car,Párrafo de lista1 Car,Footnote Car,List Paragraph2 Car,List Paragraph1 Car,Colorful List - Accent 11 Car,Lista vistosa - Énfasis 11 Car,Parrafo 1 Car,Lista multicolor - Énfasis 11 Car,List Paragraph-Thesis Car"/>
    <w:basedOn w:val="Fuentedeprrafopredeter"/>
    <w:link w:val="Prrafodelista"/>
    <w:uiPriority w:val="34"/>
    <w:qFormat/>
    <w:locked/>
    <w:rsid w:val="00D44C83"/>
  </w:style>
  <w:style w:type="paragraph" w:styleId="Sangradetextonormal">
    <w:name w:val="Body Text Indent"/>
    <w:basedOn w:val="Normal"/>
    <w:link w:val="SangradetextonormalCar"/>
    <w:uiPriority w:val="99"/>
    <w:unhideWhenUsed/>
    <w:rsid w:val="00605EFB"/>
    <w:pPr>
      <w:spacing w:after="120" w:line="259" w:lineRule="auto"/>
      <w:ind w:left="283"/>
    </w:pPr>
    <w:rPr>
      <w:rFonts w:eastAsiaTheme="minorHAnsi"/>
      <w:sz w:val="22"/>
      <w:szCs w:val="22"/>
    </w:rPr>
  </w:style>
  <w:style w:type="character" w:customStyle="1" w:styleId="SangradetextonormalCar">
    <w:name w:val="Sangría de texto normal Car"/>
    <w:basedOn w:val="Fuentedeprrafopredeter"/>
    <w:link w:val="Sangradetextonormal"/>
    <w:uiPriority w:val="99"/>
    <w:rsid w:val="00605EFB"/>
    <w:rPr>
      <w:rFonts w:eastAsiaTheme="minorHAnsi"/>
      <w:sz w:val="22"/>
      <w:szCs w:val="22"/>
    </w:rPr>
  </w:style>
  <w:style w:type="character" w:styleId="Hipervnculo">
    <w:name w:val="Hyperlink"/>
    <w:basedOn w:val="Fuentedeprrafopredeter"/>
    <w:uiPriority w:val="99"/>
    <w:unhideWhenUsed/>
    <w:rsid w:val="00654023"/>
    <w:rPr>
      <w:color w:val="0563C1" w:themeColor="hyperlink"/>
      <w:u w:val="single"/>
    </w:rPr>
  </w:style>
  <w:style w:type="character" w:styleId="Mencinsinresolver">
    <w:name w:val="Unresolved Mention"/>
    <w:basedOn w:val="Fuentedeprrafopredeter"/>
    <w:uiPriority w:val="99"/>
    <w:semiHidden/>
    <w:unhideWhenUsed/>
    <w:rsid w:val="00654023"/>
    <w:rPr>
      <w:color w:val="605E5C"/>
      <w:shd w:val="clear" w:color="auto" w:fill="E1DFDD"/>
    </w:rPr>
  </w:style>
  <w:style w:type="paragraph" w:customStyle="1" w:styleId="Default">
    <w:name w:val="Default"/>
    <w:qFormat/>
    <w:rsid w:val="00D820EE"/>
    <w:pPr>
      <w:autoSpaceDE w:val="0"/>
      <w:autoSpaceDN w:val="0"/>
      <w:adjustRightInd w:val="0"/>
      <w:spacing w:after="0" w:line="240" w:lineRule="auto"/>
    </w:pPr>
    <w:rPr>
      <w:rFonts w:ascii="Arial" w:eastAsiaTheme="minorHAnsi" w:hAnsi="Arial" w:cs="Arial"/>
      <w:color w:val="000000"/>
      <w:sz w:val="24"/>
      <w:szCs w:val="24"/>
    </w:rPr>
  </w:style>
  <w:style w:type="paragraph" w:styleId="Textonotaalfinal">
    <w:name w:val="endnote text"/>
    <w:basedOn w:val="Normal"/>
    <w:link w:val="TextonotaalfinalCar"/>
    <w:uiPriority w:val="99"/>
    <w:semiHidden/>
    <w:unhideWhenUsed/>
    <w:rsid w:val="00D647A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647AD"/>
    <w:rPr>
      <w:sz w:val="20"/>
      <w:szCs w:val="20"/>
    </w:rPr>
  </w:style>
  <w:style w:type="character" w:styleId="Refdenotaalfinal">
    <w:name w:val="endnote reference"/>
    <w:basedOn w:val="Fuentedeprrafopredeter"/>
    <w:uiPriority w:val="99"/>
    <w:semiHidden/>
    <w:unhideWhenUsed/>
    <w:rsid w:val="00D647AD"/>
    <w:rPr>
      <w:vertAlign w:val="superscript"/>
    </w:rPr>
  </w:style>
  <w:style w:type="paragraph" w:customStyle="1" w:styleId="paragraph">
    <w:name w:val="paragraph"/>
    <w:basedOn w:val="Normal"/>
    <w:rsid w:val="000D761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0D7615"/>
  </w:style>
  <w:style w:type="character" w:customStyle="1" w:styleId="eop">
    <w:name w:val="eop"/>
    <w:basedOn w:val="Fuentedeprrafopredeter"/>
    <w:rsid w:val="000D7615"/>
  </w:style>
  <w:style w:type="character" w:customStyle="1" w:styleId="superscript">
    <w:name w:val="superscript"/>
    <w:basedOn w:val="Fuentedeprrafopredeter"/>
    <w:rsid w:val="000D7615"/>
  </w:style>
  <w:style w:type="character" w:customStyle="1" w:styleId="SinespaciadoCar">
    <w:name w:val="Sin espaciado Car"/>
    <w:aliases w:val="RESOLUTIVOS Car"/>
    <w:link w:val="Sinespaciado"/>
    <w:uiPriority w:val="1"/>
    <w:rsid w:val="00B3173B"/>
  </w:style>
  <w:style w:type="paragraph" w:styleId="Textoindependiente">
    <w:name w:val="Body Text"/>
    <w:basedOn w:val="Normal"/>
    <w:link w:val="TextoindependienteCar"/>
    <w:uiPriority w:val="99"/>
    <w:unhideWhenUsed/>
    <w:rsid w:val="00FE3BD7"/>
    <w:pPr>
      <w:spacing w:after="120"/>
    </w:pPr>
  </w:style>
  <w:style w:type="character" w:customStyle="1" w:styleId="TextoindependienteCar">
    <w:name w:val="Texto independiente Car"/>
    <w:basedOn w:val="Fuentedeprrafopredeter"/>
    <w:link w:val="Textoindependiente"/>
    <w:uiPriority w:val="99"/>
    <w:rsid w:val="00FE3BD7"/>
  </w:style>
  <w:style w:type="paragraph" w:styleId="TDC1">
    <w:name w:val="toc 1"/>
    <w:basedOn w:val="Normal"/>
    <w:next w:val="Normal"/>
    <w:autoRedefine/>
    <w:uiPriority w:val="39"/>
    <w:unhideWhenUsed/>
    <w:rsid w:val="00F902D3"/>
    <w:pPr>
      <w:spacing w:after="100"/>
    </w:pPr>
  </w:style>
  <w:style w:type="paragraph" w:styleId="TDC2">
    <w:name w:val="toc 2"/>
    <w:basedOn w:val="Normal"/>
    <w:next w:val="Normal"/>
    <w:autoRedefine/>
    <w:uiPriority w:val="39"/>
    <w:unhideWhenUsed/>
    <w:rsid w:val="00F902D3"/>
    <w:pPr>
      <w:spacing w:after="100"/>
      <w:ind w:left="210"/>
    </w:pPr>
  </w:style>
  <w:style w:type="character" w:styleId="Hipervnculovisitado">
    <w:name w:val="FollowedHyperlink"/>
    <w:basedOn w:val="Fuentedeprrafopredeter"/>
    <w:uiPriority w:val="99"/>
    <w:semiHidden/>
    <w:unhideWhenUsed/>
    <w:rsid w:val="008D79B4"/>
    <w:rPr>
      <w:color w:val="954F72" w:themeColor="followedHyperlink"/>
      <w:u w:val="single"/>
    </w:rPr>
  </w:style>
  <w:style w:type="character" w:styleId="Refdecomentario">
    <w:name w:val="annotation reference"/>
    <w:basedOn w:val="Fuentedeprrafopredeter"/>
    <w:uiPriority w:val="99"/>
    <w:semiHidden/>
    <w:unhideWhenUsed/>
    <w:rsid w:val="00B272B7"/>
    <w:rPr>
      <w:sz w:val="16"/>
      <w:szCs w:val="16"/>
    </w:rPr>
  </w:style>
  <w:style w:type="paragraph" w:styleId="Textocomentario">
    <w:name w:val="annotation text"/>
    <w:basedOn w:val="Normal"/>
    <w:link w:val="TextocomentarioCar"/>
    <w:uiPriority w:val="99"/>
    <w:unhideWhenUsed/>
    <w:rsid w:val="00B272B7"/>
    <w:pPr>
      <w:spacing w:line="240" w:lineRule="auto"/>
    </w:pPr>
    <w:rPr>
      <w:sz w:val="20"/>
      <w:szCs w:val="20"/>
    </w:rPr>
  </w:style>
  <w:style w:type="character" w:customStyle="1" w:styleId="TextocomentarioCar">
    <w:name w:val="Texto comentario Car"/>
    <w:basedOn w:val="Fuentedeprrafopredeter"/>
    <w:link w:val="Textocomentario"/>
    <w:uiPriority w:val="99"/>
    <w:rsid w:val="00B272B7"/>
    <w:rPr>
      <w:sz w:val="20"/>
      <w:szCs w:val="20"/>
    </w:rPr>
  </w:style>
  <w:style w:type="paragraph" w:styleId="Asuntodelcomentario">
    <w:name w:val="annotation subject"/>
    <w:basedOn w:val="Textocomentario"/>
    <w:next w:val="Textocomentario"/>
    <w:link w:val="AsuntodelcomentarioCar"/>
    <w:uiPriority w:val="99"/>
    <w:semiHidden/>
    <w:unhideWhenUsed/>
    <w:rsid w:val="00B272B7"/>
    <w:rPr>
      <w:b/>
      <w:bCs/>
    </w:rPr>
  </w:style>
  <w:style w:type="character" w:customStyle="1" w:styleId="AsuntodelcomentarioCar">
    <w:name w:val="Asunto del comentario Car"/>
    <w:basedOn w:val="TextocomentarioCar"/>
    <w:link w:val="Asuntodelcomentario"/>
    <w:uiPriority w:val="99"/>
    <w:semiHidden/>
    <w:rsid w:val="00B272B7"/>
    <w:rPr>
      <w:b/>
      <w:bCs/>
      <w:sz w:val="20"/>
      <w:szCs w:val="20"/>
    </w:rPr>
  </w:style>
  <w:style w:type="paragraph" w:customStyle="1" w:styleId="Normal0">
    <w:name w:val="Normal0"/>
    <w:qFormat/>
    <w:rsid w:val="004772BC"/>
    <w:pPr>
      <w:spacing w:after="160" w:line="259" w:lineRule="auto"/>
    </w:pPr>
    <w:rPr>
      <w:rFonts w:ascii="Calibri" w:eastAsia="Calibri" w:hAnsi="Calibri" w:cs="Calibri"/>
      <w:sz w:val="22"/>
      <w:szCs w:val="22"/>
      <w:lang w:val="es" w:eastAsia="ja-JP"/>
    </w:rPr>
  </w:style>
  <w:style w:type="paragraph" w:customStyle="1" w:styleId="a">
    <w:uiPriority w:val="22"/>
    <w:qFormat/>
    <w:rsid w:val="000E2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2091">
      <w:bodyDiv w:val="1"/>
      <w:marLeft w:val="0"/>
      <w:marRight w:val="0"/>
      <w:marTop w:val="0"/>
      <w:marBottom w:val="0"/>
      <w:divBdr>
        <w:top w:val="none" w:sz="0" w:space="0" w:color="auto"/>
        <w:left w:val="none" w:sz="0" w:space="0" w:color="auto"/>
        <w:bottom w:val="none" w:sz="0" w:space="0" w:color="auto"/>
        <w:right w:val="none" w:sz="0" w:space="0" w:color="auto"/>
      </w:divBdr>
      <w:divsChild>
        <w:div w:id="137958391">
          <w:marLeft w:val="0"/>
          <w:marRight w:val="0"/>
          <w:marTop w:val="0"/>
          <w:marBottom w:val="0"/>
          <w:divBdr>
            <w:top w:val="none" w:sz="0" w:space="0" w:color="auto"/>
            <w:left w:val="none" w:sz="0" w:space="0" w:color="auto"/>
            <w:bottom w:val="none" w:sz="0" w:space="0" w:color="auto"/>
            <w:right w:val="none" w:sz="0" w:space="0" w:color="auto"/>
          </w:divBdr>
          <w:divsChild>
            <w:div w:id="751924937">
              <w:marLeft w:val="0"/>
              <w:marRight w:val="0"/>
              <w:marTop w:val="0"/>
              <w:marBottom w:val="0"/>
              <w:divBdr>
                <w:top w:val="none" w:sz="0" w:space="0" w:color="auto"/>
                <w:left w:val="none" w:sz="0" w:space="0" w:color="auto"/>
                <w:bottom w:val="none" w:sz="0" w:space="0" w:color="auto"/>
                <w:right w:val="none" w:sz="0" w:space="0" w:color="auto"/>
              </w:divBdr>
            </w:div>
            <w:div w:id="872959295">
              <w:marLeft w:val="0"/>
              <w:marRight w:val="0"/>
              <w:marTop w:val="0"/>
              <w:marBottom w:val="0"/>
              <w:divBdr>
                <w:top w:val="none" w:sz="0" w:space="0" w:color="auto"/>
                <w:left w:val="none" w:sz="0" w:space="0" w:color="auto"/>
                <w:bottom w:val="none" w:sz="0" w:space="0" w:color="auto"/>
                <w:right w:val="none" w:sz="0" w:space="0" w:color="auto"/>
              </w:divBdr>
            </w:div>
            <w:div w:id="1271933733">
              <w:marLeft w:val="0"/>
              <w:marRight w:val="0"/>
              <w:marTop w:val="0"/>
              <w:marBottom w:val="0"/>
              <w:divBdr>
                <w:top w:val="none" w:sz="0" w:space="0" w:color="auto"/>
                <w:left w:val="none" w:sz="0" w:space="0" w:color="auto"/>
                <w:bottom w:val="none" w:sz="0" w:space="0" w:color="auto"/>
                <w:right w:val="none" w:sz="0" w:space="0" w:color="auto"/>
              </w:divBdr>
            </w:div>
            <w:div w:id="1474565171">
              <w:marLeft w:val="0"/>
              <w:marRight w:val="0"/>
              <w:marTop w:val="0"/>
              <w:marBottom w:val="0"/>
              <w:divBdr>
                <w:top w:val="none" w:sz="0" w:space="0" w:color="auto"/>
                <w:left w:val="none" w:sz="0" w:space="0" w:color="auto"/>
                <w:bottom w:val="none" w:sz="0" w:space="0" w:color="auto"/>
                <w:right w:val="none" w:sz="0" w:space="0" w:color="auto"/>
              </w:divBdr>
            </w:div>
            <w:div w:id="1498769075">
              <w:marLeft w:val="0"/>
              <w:marRight w:val="0"/>
              <w:marTop w:val="0"/>
              <w:marBottom w:val="0"/>
              <w:divBdr>
                <w:top w:val="none" w:sz="0" w:space="0" w:color="auto"/>
                <w:left w:val="none" w:sz="0" w:space="0" w:color="auto"/>
                <w:bottom w:val="none" w:sz="0" w:space="0" w:color="auto"/>
                <w:right w:val="none" w:sz="0" w:space="0" w:color="auto"/>
              </w:divBdr>
            </w:div>
            <w:div w:id="1616866943">
              <w:marLeft w:val="0"/>
              <w:marRight w:val="0"/>
              <w:marTop w:val="0"/>
              <w:marBottom w:val="0"/>
              <w:divBdr>
                <w:top w:val="none" w:sz="0" w:space="0" w:color="auto"/>
                <w:left w:val="none" w:sz="0" w:space="0" w:color="auto"/>
                <w:bottom w:val="none" w:sz="0" w:space="0" w:color="auto"/>
                <w:right w:val="none" w:sz="0" w:space="0" w:color="auto"/>
              </w:divBdr>
            </w:div>
            <w:div w:id="1871839801">
              <w:marLeft w:val="0"/>
              <w:marRight w:val="0"/>
              <w:marTop w:val="0"/>
              <w:marBottom w:val="0"/>
              <w:divBdr>
                <w:top w:val="none" w:sz="0" w:space="0" w:color="auto"/>
                <w:left w:val="none" w:sz="0" w:space="0" w:color="auto"/>
                <w:bottom w:val="none" w:sz="0" w:space="0" w:color="auto"/>
                <w:right w:val="none" w:sz="0" w:space="0" w:color="auto"/>
              </w:divBdr>
            </w:div>
            <w:div w:id="2070228287">
              <w:marLeft w:val="0"/>
              <w:marRight w:val="0"/>
              <w:marTop w:val="0"/>
              <w:marBottom w:val="0"/>
              <w:divBdr>
                <w:top w:val="none" w:sz="0" w:space="0" w:color="auto"/>
                <w:left w:val="none" w:sz="0" w:space="0" w:color="auto"/>
                <w:bottom w:val="none" w:sz="0" w:space="0" w:color="auto"/>
                <w:right w:val="none" w:sz="0" w:space="0" w:color="auto"/>
              </w:divBdr>
            </w:div>
          </w:divsChild>
        </w:div>
        <w:div w:id="749814575">
          <w:marLeft w:val="0"/>
          <w:marRight w:val="0"/>
          <w:marTop w:val="0"/>
          <w:marBottom w:val="0"/>
          <w:divBdr>
            <w:top w:val="none" w:sz="0" w:space="0" w:color="auto"/>
            <w:left w:val="none" w:sz="0" w:space="0" w:color="auto"/>
            <w:bottom w:val="none" w:sz="0" w:space="0" w:color="auto"/>
            <w:right w:val="none" w:sz="0" w:space="0" w:color="auto"/>
          </w:divBdr>
        </w:div>
        <w:div w:id="749884375">
          <w:marLeft w:val="0"/>
          <w:marRight w:val="0"/>
          <w:marTop w:val="0"/>
          <w:marBottom w:val="0"/>
          <w:divBdr>
            <w:top w:val="none" w:sz="0" w:space="0" w:color="auto"/>
            <w:left w:val="none" w:sz="0" w:space="0" w:color="auto"/>
            <w:bottom w:val="none" w:sz="0" w:space="0" w:color="auto"/>
            <w:right w:val="none" w:sz="0" w:space="0" w:color="auto"/>
          </w:divBdr>
        </w:div>
        <w:div w:id="1495367213">
          <w:marLeft w:val="0"/>
          <w:marRight w:val="0"/>
          <w:marTop w:val="0"/>
          <w:marBottom w:val="0"/>
          <w:divBdr>
            <w:top w:val="none" w:sz="0" w:space="0" w:color="auto"/>
            <w:left w:val="none" w:sz="0" w:space="0" w:color="auto"/>
            <w:bottom w:val="none" w:sz="0" w:space="0" w:color="auto"/>
            <w:right w:val="none" w:sz="0" w:space="0" w:color="auto"/>
          </w:divBdr>
        </w:div>
        <w:div w:id="2032873873">
          <w:marLeft w:val="0"/>
          <w:marRight w:val="0"/>
          <w:marTop w:val="0"/>
          <w:marBottom w:val="0"/>
          <w:divBdr>
            <w:top w:val="none" w:sz="0" w:space="0" w:color="auto"/>
            <w:left w:val="none" w:sz="0" w:space="0" w:color="auto"/>
            <w:bottom w:val="none" w:sz="0" w:space="0" w:color="auto"/>
            <w:right w:val="none" w:sz="0" w:space="0" w:color="auto"/>
          </w:divBdr>
        </w:div>
      </w:divsChild>
    </w:div>
    <w:div w:id="120422162">
      <w:bodyDiv w:val="1"/>
      <w:marLeft w:val="0"/>
      <w:marRight w:val="0"/>
      <w:marTop w:val="0"/>
      <w:marBottom w:val="0"/>
      <w:divBdr>
        <w:top w:val="none" w:sz="0" w:space="0" w:color="auto"/>
        <w:left w:val="none" w:sz="0" w:space="0" w:color="auto"/>
        <w:bottom w:val="none" w:sz="0" w:space="0" w:color="auto"/>
        <w:right w:val="none" w:sz="0" w:space="0" w:color="auto"/>
      </w:divBdr>
    </w:div>
    <w:div w:id="218443024">
      <w:bodyDiv w:val="1"/>
      <w:marLeft w:val="0"/>
      <w:marRight w:val="0"/>
      <w:marTop w:val="0"/>
      <w:marBottom w:val="0"/>
      <w:divBdr>
        <w:top w:val="none" w:sz="0" w:space="0" w:color="auto"/>
        <w:left w:val="none" w:sz="0" w:space="0" w:color="auto"/>
        <w:bottom w:val="none" w:sz="0" w:space="0" w:color="auto"/>
        <w:right w:val="none" w:sz="0" w:space="0" w:color="auto"/>
      </w:divBdr>
      <w:divsChild>
        <w:div w:id="423840270">
          <w:marLeft w:val="0"/>
          <w:marRight w:val="0"/>
          <w:marTop w:val="0"/>
          <w:marBottom w:val="0"/>
          <w:divBdr>
            <w:top w:val="none" w:sz="0" w:space="0" w:color="auto"/>
            <w:left w:val="none" w:sz="0" w:space="0" w:color="auto"/>
            <w:bottom w:val="none" w:sz="0" w:space="0" w:color="auto"/>
            <w:right w:val="none" w:sz="0" w:space="0" w:color="auto"/>
          </w:divBdr>
          <w:divsChild>
            <w:div w:id="46226052">
              <w:marLeft w:val="0"/>
              <w:marRight w:val="0"/>
              <w:marTop w:val="0"/>
              <w:marBottom w:val="0"/>
              <w:divBdr>
                <w:top w:val="none" w:sz="0" w:space="0" w:color="auto"/>
                <w:left w:val="none" w:sz="0" w:space="0" w:color="auto"/>
                <w:bottom w:val="none" w:sz="0" w:space="0" w:color="auto"/>
                <w:right w:val="none" w:sz="0" w:space="0" w:color="auto"/>
              </w:divBdr>
            </w:div>
            <w:div w:id="784927204">
              <w:marLeft w:val="0"/>
              <w:marRight w:val="0"/>
              <w:marTop w:val="0"/>
              <w:marBottom w:val="0"/>
              <w:divBdr>
                <w:top w:val="none" w:sz="0" w:space="0" w:color="auto"/>
                <w:left w:val="none" w:sz="0" w:space="0" w:color="auto"/>
                <w:bottom w:val="none" w:sz="0" w:space="0" w:color="auto"/>
                <w:right w:val="none" w:sz="0" w:space="0" w:color="auto"/>
              </w:divBdr>
            </w:div>
            <w:div w:id="944922663">
              <w:marLeft w:val="0"/>
              <w:marRight w:val="0"/>
              <w:marTop w:val="0"/>
              <w:marBottom w:val="0"/>
              <w:divBdr>
                <w:top w:val="none" w:sz="0" w:space="0" w:color="auto"/>
                <w:left w:val="none" w:sz="0" w:space="0" w:color="auto"/>
                <w:bottom w:val="none" w:sz="0" w:space="0" w:color="auto"/>
                <w:right w:val="none" w:sz="0" w:space="0" w:color="auto"/>
              </w:divBdr>
            </w:div>
            <w:div w:id="1092093358">
              <w:marLeft w:val="0"/>
              <w:marRight w:val="0"/>
              <w:marTop w:val="0"/>
              <w:marBottom w:val="0"/>
              <w:divBdr>
                <w:top w:val="none" w:sz="0" w:space="0" w:color="auto"/>
                <w:left w:val="none" w:sz="0" w:space="0" w:color="auto"/>
                <w:bottom w:val="none" w:sz="0" w:space="0" w:color="auto"/>
                <w:right w:val="none" w:sz="0" w:space="0" w:color="auto"/>
              </w:divBdr>
            </w:div>
            <w:div w:id="1220360126">
              <w:marLeft w:val="0"/>
              <w:marRight w:val="0"/>
              <w:marTop w:val="0"/>
              <w:marBottom w:val="0"/>
              <w:divBdr>
                <w:top w:val="none" w:sz="0" w:space="0" w:color="auto"/>
                <w:left w:val="none" w:sz="0" w:space="0" w:color="auto"/>
                <w:bottom w:val="none" w:sz="0" w:space="0" w:color="auto"/>
                <w:right w:val="none" w:sz="0" w:space="0" w:color="auto"/>
              </w:divBdr>
            </w:div>
            <w:div w:id="1421103148">
              <w:marLeft w:val="0"/>
              <w:marRight w:val="0"/>
              <w:marTop w:val="0"/>
              <w:marBottom w:val="0"/>
              <w:divBdr>
                <w:top w:val="none" w:sz="0" w:space="0" w:color="auto"/>
                <w:left w:val="none" w:sz="0" w:space="0" w:color="auto"/>
                <w:bottom w:val="none" w:sz="0" w:space="0" w:color="auto"/>
                <w:right w:val="none" w:sz="0" w:space="0" w:color="auto"/>
              </w:divBdr>
            </w:div>
            <w:div w:id="1824006708">
              <w:marLeft w:val="0"/>
              <w:marRight w:val="0"/>
              <w:marTop w:val="0"/>
              <w:marBottom w:val="0"/>
              <w:divBdr>
                <w:top w:val="none" w:sz="0" w:space="0" w:color="auto"/>
                <w:left w:val="none" w:sz="0" w:space="0" w:color="auto"/>
                <w:bottom w:val="none" w:sz="0" w:space="0" w:color="auto"/>
                <w:right w:val="none" w:sz="0" w:space="0" w:color="auto"/>
              </w:divBdr>
            </w:div>
            <w:div w:id="1998260263">
              <w:marLeft w:val="0"/>
              <w:marRight w:val="0"/>
              <w:marTop w:val="0"/>
              <w:marBottom w:val="0"/>
              <w:divBdr>
                <w:top w:val="none" w:sz="0" w:space="0" w:color="auto"/>
                <w:left w:val="none" w:sz="0" w:space="0" w:color="auto"/>
                <w:bottom w:val="none" w:sz="0" w:space="0" w:color="auto"/>
                <w:right w:val="none" w:sz="0" w:space="0" w:color="auto"/>
              </w:divBdr>
            </w:div>
          </w:divsChild>
        </w:div>
        <w:div w:id="1280912232">
          <w:marLeft w:val="0"/>
          <w:marRight w:val="0"/>
          <w:marTop w:val="0"/>
          <w:marBottom w:val="0"/>
          <w:divBdr>
            <w:top w:val="none" w:sz="0" w:space="0" w:color="auto"/>
            <w:left w:val="none" w:sz="0" w:space="0" w:color="auto"/>
            <w:bottom w:val="none" w:sz="0" w:space="0" w:color="auto"/>
            <w:right w:val="none" w:sz="0" w:space="0" w:color="auto"/>
          </w:divBdr>
          <w:divsChild>
            <w:div w:id="17702896">
              <w:marLeft w:val="0"/>
              <w:marRight w:val="0"/>
              <w:marTop w:val="0"/>
              <w:marBottom w:val="0"/>
              <w:divBdr>
                <w:top w:val="none" w:sz="0" w:space="0" w:color="auto"/>
                <w:left w:val="none" w:sz="0" w:space="0" w:color="auto"/>
                <w:bottom w:val="none" w:sz="0" w:space="0" w:color="auto"/>
                <w:right w:val="none" w:sz="0" w:space="0" w:color="auto"/>
              </w:divBdr>
            </w:div>
            <w:div w:id="132142506">
              <w:marLeft w:val="0"/>
              <w:marRight w:val="0"/>
              <w:marTop w:val="0"/>
              <w:marBottom w:val="0"/>
              <w:divBdr>
                <w:top w:val="none" w:sz="0" w:space="0" w:color="auto"/>
                <w:left w:val="none" w:sz="0" w:space="0" w:color="auto"/>
                <w:bottom w:val="none" w:sz="0" w:space="0" w:color="auto"/>
                <w:right w:val="none" w:sz="0" w:space="0" w:color="auto"/>
              </w:divBdr>
            </w:div>
            <w:div w:id="266813193">
              <w:marLeft w:val="0"/>
              <w:marRight w:val="0"/>
              <w:marTop w:val="0"/>
              <w:marBottom w:val="0"/>
              <w:divBdr>
                <w:top w:val="none" w:sz="0" w:space="0" w:color="auto"/>
                <w:left w:val="none" w:sz="0" w:space="0" w:color="auto"/>
                <w:bottom w:val="none" w:sz="0" w:space="0" w:color="auto"/>
                <w:right w:val="none" w:sz="0" w:space="0" w:color="auto"/>
              </w:divBdr>
            </w:div>
            <w:div w:id="357777196">
              <w:marLeft w:val="0"/>
              <w:marRight w:val="0"/>
              <w:marTop w:val="0"/>
              <w:marBottom w:val="0"/>
              <w:divBdr>
                <w:top w:val="none" w:sz="0" w:space="0" w:color="auto"/>
                <w:left w:val="none" w:sz="0" w:space="0" w:color="auto"/>
                <w:bottom w:val="none" w:sz="0" w:space="0" w:color="auto"/>
                <w:right w:val="none" w:sz="0" w:space="0" w:color="auto"/>
              </w:divBdr>
            </w:div>
            <w:div w:id="472254587">
              <w:marLeft w:val="0"/>
              <w:marRight w:val="0"/>
              <w:marTop w:val="0"/>
              <w:marBottom w:val="0"/>
              <w:divBdr>
                <w:top w:val="none" w:sz="0" w:space="0" w:color="auto"/>
                <w:left w:val="none" w:sz="0" w:space="0" w:color="auto"/>
                <w:bottom w:val="none" w:sz="0" w:space="0" w:color="auto"/>
                <w:right w:val="none" w:sz="0" w:space="0" w:color="auto"/>
              </w:divBdr>
            </w:div>
            <w:div w:id="474102233">
              <w:marLeft w:val="0"/>
              <w:marRight w:val="0"/>
              <w:marTop w:val="0"/>
              <w:marBottom w:val="0"/>
              <w:divBdr>
                <w:top w:val="none" w:sz="0" w:space="0" w:color="auto"/>
                <w:left w:val="none" w:sz="0" w:space="0" w:color="auto"/>
                <w:bottom w:val="none" w:sz="0" w:space="0" w:color="auto"/>
                <w:right w:val="none" w:sz="0" w:space="0" w:color="auto"/>
              </w:divBdr>
            </w:div>
            <w:div w:id="523515251">
              <w:marLeft w:val="0"/>
              <w:marRight w:val="0"/>
              <w:marTop w:val="0"/>
              <w:marBottom w:val="0"/>
              <w:divBdr>
                <w:top w:val="none" w:sz="0" w:space="0" w:color="auto"/>
                <w:left w:val="none" w:sz="0" w:space="0" w:color="auto"/>
                <w:bottom w:val="none" w:sz="0" w:space="0" w:color="auto"/>
                <w:right w:val="none" w:sz="0" w:space="0" w:color="auto"/>
              </w:divBdr>
            </w:div>
            <w:div w:id="532617091">
              <w:marLeft w:val="0"/>
              <w:marRight w:val="0"/>
              <w:marTop w:val="0"/>
              <w:marBottom w:val="0"/>
              <w:divBdr>
                <w:top w:val="none" w:sz="0" w:space="0" w:color="auto"/>
                <w:left w:val="none" w:sz="0" w:space="0" w:color="auto"/>
                <w:bottom w:val="none" w:sz="0" w:space="0" w:color="auto"/>
                <w:right w:val="none" w:sz="0" w:space="0" w:color="auto"/>
              </w:divBdr>
            </w:div>
            <w:div w:id="585187681">
              <w:marLeft w:val="0"/>
              <w:marRight w:val="0"/>
              <w:marTop w:val="0"/>
              <w:marBottom w:val="0"/>
              <w:divBdr>
                <w:top w:val="none" w:sz="0" w:space="0" w:color="auto"/>
                <w:left w:val="none" w:sz="0" w:space="0" w:color="auto"/>
                <w:bottom w:val="none" w:sz="0" w:space="0" w:color="auto"/>
                <w:right w:val="none" w:sz="0" w:space="0" w:color="auto"/>
              </w:divBdr>
            </w:div>
            <w:div w:id="611519913">
              <w:marLeft w:val="0"/>
              <w:marRight w:val="0"/>
              <w:marTop w:val="0"/>
              <w:marBottom w:val="0"/>
              <w:divBdr>
                <w:top w:val="none" w:sz="0" w:space="0" w:color="auto"/>
                <w:left w:val="none" w:sz="0" w:space="0" w:color="auto"/>
                <w:bottom w:val="none" w:sz="0" w:space="0" w:color="auto"/>
                <w:right w:val="none" w:sz="0" w:space="0" w:color="auto"/>
              </w:divBdr>
            </w:div>
            <w:div w:id="953293863">
              <w:marLeft w:val="0"/>
              <w:marRight w:val="0"/>
              <w:marTop w:val="0"/>
              <w:marBottom w:val="0"/>
              <w:divBdr>
                <w:top w:val="none" w:sz="0" w:space="0" w:color="auto"/>
                <w:left w:val="none" w:sz="0" w:space="0" w:color="auto"/>
                <w:bottom w:val="none" w:sz="0" w:space="0" w:color="auto"/>
                <w:right w:val="none" w:sz="0" w:space="0" w:color="auto"/>
              </w:divBdr>
            </w:div>
            <w:div w:id="1044211166">
              <w:marLeft w:val="0"/>
              <w:marRight w:val="0"/>
              <w:marTop w:val="0"/>
              <w:marBottom w:val="0"/>
              <w:divBdr>
                <w:top w:val="none" w:sz="0" w:space="0" w:color="auto"/>
                <w:left w:val="none" w:sz="0" w:space="0" w:color="auto"/>
                <w:bottom w:val="none" w:sz="0" w:space="0" w:color="auto"/>
                <w:right w:val="none" w:sz="0" w:space="0" w:color="auto"/>
              </w:divBdr>
            </w:div>
            <w:div w:id="1106777334">
              <w:marLeft w:val="0"/>
              <w:marRight w:val="0"/>
              <w:marTop w:val="0"/>
              <w:marBottom w:val="0"/>
              <w:divBdr>
                <w:top w:val="none" w:sz="0" w:space="0" w:color="auto"/>
                <w:left w:val="none" w:sz="0" w:space="0" w:color="auto"/>
                <w:bottom w:val="none" w:sz="0" w:space="0" w:color="auto"/>
                <w:right w:val="none" w:sz="0" w:space="0" w:color="auto"/>
              </w:divBdr>
            </w:div>
            <w:div w:id="1145317986">
              <w:marLeft w:val="0"/>
              <w:marRight w:val="0"/>
              <w:marTop w:val="0"/>
              <w:marBottom w:val="0"/>
              <w:divBdr>
                <w:top w:val="none" w:sz="0" w:space="0" w:color="auto"/>
                <w:left w:val="none" w:sz="0" w:space="0" w:color="auto"/>
                <w:bottom w:val="none" w:sz="0" w:space="0" w:color="auto"/>
                <w:right w:val="none" w:sz="0" w:space="0" w:color="auto"/>
              </w:divBdr>
            </w:div>
            <w:div w:id="1361784862">
              <w:marLeft w:val="0"/>
              <w:marRight w:val="0"/>
              <w:marTop w:val="0"/>
              <w:marBottom w:val="0"/>
              <w:divBdr>
                <w:top w:val="none" w:sz="0" w:space="0" w:color="auto"/>
                <w:left w:val="none" w:sz="0" w:space="0" w:color="auto"/>
                <w:bottom w:val="none" w:sz="0" w:space="0" w:color="auto"/>
                <w:right w:val="none" w:sz="0" w:space="0" w:color="auto"/>
              </w:divBdr>
            </w:div>
            <w:div w:id="1551529857">
              <w:marLeft w:val="0"/>
              <w:marRight w:val="0"/>
              <w:marTop w:val="0"/>
              <w:marBottom w:val="0"/>
              <w:divBdr>
                <w:top w:val="none" w:sz="0" w:space="0" w:color="auto"/>
                <w:left w:val="none" w:sz="0" w:space="0" w:color="auto"/>
                <w:bottom w:val="none" w:sz="0" w:space="0" w:color="auto"/>
                <w:right w:val="none" w:sz="0" w:space="0" w:color="auto"/>
              </w:divBdr>
            </w:div>
            <w:div w:id="1710180796">
              <w:marLeft w:val="0"/>
              <w:marRight w:val="0"/>
              <w:marTop w:val="0"/>
              <w:marBottom w:val="0"/>
              <w:divBdr>
                <w:top w:val="none" w:sz="0" w:space="0" w:color="auto"/>
                <w:left w:val="none" w:sz="0" w:space="0" w:color="auto"/>
                <w:bottom w:val="none" w:sz="0" w:space="0" w:color="auto"/>
                <w:right w:val="none" w:sz="0" w:space="0" w:color="auto"/>
              </w:divBdr>
            </w:div>
            <w:div w:id="178129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848498">
      <w:bodyDiv w:val="1"/>
      <w:marLeft w:val="0"/>
      <w:marRight w:val="0"/>
      <w:marTop w:val="0"/>
      <w:marBottom w:val="0"/>
      <w:divBdr>
        <w:top w:val="none" w:sz="0" w:space="0" w:color="auto"/>
        <w:left w:val="none" w:sz="0" w:space="0" w:color="auto"/>
        <w:bottom w:val="none" w:sz="0" w:space="0" w:color="auto"/>
        <w:right w:val="none" w:sz="0" w:space="0" w:color="auto"/>
      </w:divBdr>
    </w:div>
    <w:div w:id="281159828">
      <w:bodyDiv w:val="1"/>
      <w:marLeft w:val="0"/>
      <w:marRight w:val="0"/>
      <w:marTop w:val="0"/>
      <w:marBottom w:val="0"/>
      <w:divBdr>
        <w:top w:val="none" w:sz="0" w:space="0" w:color="auto"/>
        <w:left w:val="none" w:sz="0" w:space="0" w:color="auto"/>
        <w:bottom w:val="none" w:sz="0" w:space="0" w:color="auto"/>
        <w:right w:val="none" w:sz="0" w:space="0" w:color="auto"/>
      </w:divBdr>
    </w:div>
    <w:div w:id="344937533">
      <w:bodyDiv w:val="1"/>
      <w:marLeft w:val="0"/>
      <w:marRight w:val="0"/>
      <w:marTop w:val="0"/>
      <w:marBottom w:val="0"/>
      <w:divBdr>
        <w:top w:val="none" w:sz="0" w:space="0" w:color="auto"/>
        <w:left w:val="none" w:sz="0" w:space="0" w:color="auto"/>
        <w:bottom w:val="none" w:sz="0" w:space="0" w:color="auto"/>
        <w:right w:val="none" w:sz="0" w:space="0" w:color="auto"/>
      </w:divBdr>
    </w:div>
    <w:div w:id="381028441">
      <w:bodyDiv w:val="1"/>
      <w:marLeft w:val="0"/>
      <w:marRight w:val="0"/>
      <w:marTop w:val="0"/>
      <w:marBottom w:val="0"/>
      <w:divBdr>
        <w:top w:val="none" w:sz="0" w:space="0" w:color="auto"/>
        <w:left w:val="none" w:sz="0" w:space="0" w:color="auto"/>
        <w:bottom w:val="none" w:sz="0" w:space="0" w:color="auto"/>
        <w:right w:val="none" w:sz="0" w:space="0" w:color="auto"/>
      </w:divBdr>
      <w:divsChild>
        <w:div w:id="493179888">
          <w:marLeft w:val="0"/>
          <w:marRight w:val="0"/>
          <w:marTop w:val="0"/>
          <w:marBottom w:val="0"/>
          <w:divBdr>
            <w:top w:val="none" w:sz="0" w:space="0" w:color="auto"/>
            <w:left w:val="none" w:sz="0" w:space="0" w:color="auto"/>
            <w:bottom w:val="none" w:sz="0" w:space="0" w:color="auto"/>
            <w:right w:val="none" w:sz="0" w:space="0" w:color="auto"/>
          </w:divBdr>
        </w:div>
        <w:div w:id="853349070">
          <w:marLeft w:val="0"/>
          <w:marRight w:val="0"/>
          <w:marTop w:val="0"/>
          <w:marBottom w:val="0"/>
          <w:divBdr>
            <w:top w:val="none" w:sz="0" w:space="0" w:color="auto"/>
            <w:left w:val="none" w:sz="0" w:space="0" w:color="auto"/>
            <w:bottom w:val="none" w:sz="0" w:space="0" w:color="auto"/>
            <w:right w:val="none" w:sz="0" w:space="0" w:color="auto"/>
          </w:divBdr>
        </w:div>
        <w:div w:id="947394302">
          <w:marLeft w:val="0"/>
          <w:marRight w:val="0"/>
          <w:marTop w:val="0"/>
          <w:marBottom w:val="0"/>
          <w:divBdr>
            <w:top w:val="none" w:sz="0" w:space="0" w:color="auto"/>
            <w:left w:val="none" w:sz="0" w:space="0" w:color="auto"/>
            <w:bottom w:val="none" w:sz="0" w:space="0" w:color="auto"/>
            <w:right w:val="none" w:sz="0" w:space="0" w:color="auto"/>
          </w:divBdr>
        </w:div>
        <w:div w:id="1070271319">
          <w:marLeft w:val="0"/>
          <w:marRight w:val="0"/>
          <w:marTop w:val="0"/>
          <w:marBottom w:val="0"/>
          <w:divBdr>
            <w:top w:val="none" w:sz="0" w:space="0" w:color="auto"/>
            <w:left w:val="none" w:sz="0" w:space="0" w:color="auto"/>
            <w:bottom w:val="none" w:sz="0" w:space="0" w:color="auto"/>
            <w:right w:val="none" w:sz="0" w:space="0" w:color="auto"/>
          </w:divBdr>
          <w:divsChild>
            <w:div w:id="214857617">
              <w:marLeft w:val="0"/>
              <w:marRight w:val="0"/>
              <w:marTop w:val="0"/>
              <w:marBottom w:val="0"/>
              <w:divBdr>
                <w:top w:val="none" w:sz="0" w:space="0" w:color="auto"/>
                <w:left w:val="none" w:sz="0" w:space="0" w:color="auto"/>
                <w:bottom w:val="none" w:sz="0" w:space="0" w:color="auto"/>
                <w:right w:val="none" w:sz="0" w:space="0" w:color="auto"/>
              </w:divBdr>
            </w:div>
            <w:div w:id="742602781">
              <w:marLeft w:val="0"/>
              <w:marRight w:val="0"/>
              <w:marTop w:val="0"/>
              <w:marBottom w:val="0"/>
              <w:divBdr>
                <w:top w:val="none" w:sz="0" w:space="0" w:color="auto"/>
                <w:left w:val="none" w:sz="0" w:space="0" w:color="auto"/>
                <w:bottom w:val="none" w:sz="0" w:space="0" w:color="auto"/>
                <w:right w:val="none" w:sz="0" w:space="0" w:color="auto"/>
              </w:divBdr>
            </w:div>
            <w:div w:id="898327375">
              <w:marLeft w:val="0"/>
              <w:marRight w:val="0"/>
              <w:marTop w:val="0"/>
              <w:marBottom w:val="0"/>
              <w:divBdr>
                <w:top w:val="none" w:sz="0" w:space="0" w:color="auto"/>
                <w:left w:val="none" w:sz="0" w:space="0" w:color="auto"/>
                <w:bottom w:val="none" w:sz="0" w:space="0" w:color="auto"/>
                <w:right w:val="none" w:sz="0" w:space="0" w:color="auto"/>
              </w:divBdr>
            </w:div>
            <w:div w:id="987051287">
              <w:marLeft w:val="0"/>
              <w:marRight w:val="0"/>
              <w:marTop w:val="0"/>
              <w:marBottom w:val="0"/>
              <w:divBdr>
                <w:top w:val="none" w:sz="0" w:space="0" w:color="auto"/>
                <w:left w:val="none" w:sz="0" w:space="0" w:color="auto"/>
                <w:bottom w:val="none" w:sz="0" w:space="0" w:color="auto"/>
                <w:right w:val="none" w:sz="0" w:space="0" w:color="auto"/>
              </w:divBdr>
            </w:div>
            <w:div w:id="1147162894">
              <w:marLeft w:val="0"/>
              <w:marRight w:val="0"/>
              <w:marTop w:val="0"/>
              <w:marBottom w:val="0"/>
              <w:divBdr>
                <w:top w:val="none" w:sz="0" w:space="0" w:color="auto"/>
                <w:left w:val="none" w:sz="0" w:space="0" w:color="auto"/>
                <w:bottom w:val="none" w:sz="0" w:space="0" w:color="auto"/>
                <w:right w:val="none" w:sz="0" w:space="0" w:color="auto"/>
              </w:divBdr>
            </w:div>
            <w:div w:id="1521699233">
              <w:marLeft w:val="0"/>
              <w:marRight w:val="0"/>
              <w:marTop w:val="0"/>
              <w:marBottom w:val="0"/>
              <w:divBdr>
                <w:top w:val="none" w:sz="0" w:space="0" w:color="auto"/>
                <w:left w:val="none" w:sz="0" w:space="0" w:color="auto"/>
                <w:bottom w:val="none" w:sz="0" w:space="0" w:color="auto"/>
                <w:right w:val="none" w:sz="0" w:space="0" w:color="auto"/>
              </w:divBdr>
            </w:div>
            <w:div w:id="1541283647">
              <w:marLeft w:val="0"/>
              <w:marRight w:val="0"/>
              <w:marTop w:val="0"/>
              <w:marBottom w:val="0"/>
              <w:divBdr>
                <w:top w:val="none" w:sz="0" w:space="0" w:color="auto"/>
                <w:left w:val="none" w:sz="0" w:space="0" w:color="auto"/>
                <w:bottom w:val="none" w:sz="0" w:space="0" w:color="auto"/>
                <w:right w:val="none" w:sz="0" w:space="0" w:color="auto"/>
              </w:divBdr>
            </w:div>
            <w:div w:id="1718236249">
              <w:marLeft w:val="0"/>
              <w:marRight w:val="0"/>
              <w:marTop w:val="0"/>
              <w:marBottom w:val="0"/>
              <w:divBdr>
                <w:top w:val="none" w:sz="0" w:space="0" w:color="auto"/>
                <w:left w:val="none" w:sz="0" w:space="0" w:color="auto"/>
                <w:bottom w:val="none" w:sz="0" w:space="0" w:color="auto"/>
                <w:right w:val="none" w:sz="0" w:space="0" w:color="auto"/>
              </w:divBdr>
            </w:div>
          </w:divsChild>
        </w:div>
        <w:div w:id="2004505384">
          <w:marLeft w:val="0"/>
          <w:marRight w:val="0"/>
          <w:marTop w:val="0"/>
          <w:marBottom w:val="0"/>
          <w:divBdr>
            <w:top w:val="none" w:sz="0" w:space="0" w:color="auto"/>
            <w:left w:val="none" w:sz="0" w:space="0" w:color="auto"/>
            <w:bottom w:val="none" w:sz="0" w:space="0" w:color="auto"/>
            <w:right w:val="none" w:sz="0" w:space="0" w:color="auto"/>
          </w:divBdr>
        </w:div>
      </w:divsChild>
    </w:div>
    <w:div w:id="409929100">
      <w:bodyDiv w:val="1"/>
      <w:marLeft w:val="0"/>
      <w:marRight w:val="0"/>
      <w:marTop w:val="0"/>
      <w:marBottom w:val="0"/>
      <w:divBdr>
        <w:top w:val="none" w:sz="0" w:space="0" w:color="auto"/>
        <w:left w:val="none" w:sz="0" w:space="0" w:color="auto"/>
        <w:bottom w:val="none" w:sz="0" w:space="0" w:color="auto"/>
        <w:right w:val="none" w:sz="0" w:space="0" w:color="auto"/>
      </w:divBdr>
      <w:divsChild>
        <w:div w:id="175391748">
          <w:marLeft w:val="0"/>
          <w:marRight w:val="0"/>
          <w:marTop w:val="0"/>
          <w:marBottom w:val="0"/>
          <w:divBdr>
            <w:top w:val="none" w:sz="0" w:space="0" w:color="auto"/>
            <w:left w:val="none" w:sz="0" w:space="0" w:color="auto"/>
            <w:bottom w:val="none" w:sz="0" w:space="0" w:color="auto"/>
            <w:right w:val="none" w:sz="0" w:space="0" w:color="auto"/>
          </w:divBdr>
        </w:div>
        <w:div w:id="1385836474">
          <w:marLeft w:val="0"/>
          <w:marRight w:val="0"/>
          <w:marTop w:val="0"/>
          <w:marBottom w:val="0"/>
          <w:divBdr>
            <w:top w:val="none" w:sz="0" w:space="0" w:color="auto"/>
            <w:left w:val="none" w:sz="0" w:space="0" w:color="auto"/>
            <w:bottom w:val="none" w:sz="0" w:space="0" w:color="auto"/>
            <w:right w:val="none" w:sz="0" w:space="0" w:color="auto"/>
          </w:divBdr>
        </w:div>
        <w:div w:id="1745686847">
          <w:marLeft w:val="0"/>
          <w:marRight w:val="0"/>
          <w:marTop w:val="0"/>
          <w:marBottom w:val="0"/>
          <w:divBdr>
            <w:top w:val="none" w:sz="0" w:space="0" w:color="auto"/>
            <w:left w:val="none" w:sz="0" w:space="0" w:color="auto"/>
            <w:bottom w:val="none" w:sz="0" w:space="0" w:color="auto"/>
            <w:right w:val="none" w:sz="0" w:space="0" w:color="auto"/>
          </w:divBdr>
        </w:div>
      </w:divsChild>
    </w:div>
    <w:div w:id="445544883">
      <w:bodyDiv w:val="1"/>
      <w:marLeft w:val="0"/>
      <w:marRight w:val="0"/>
      <w:marTop w:val="0"/>
      <w:marBottom w:val="0"/>
      <w:divBdr>
        <w:top w:val="none" w:sz="0" w:space="0" w:color="auto"/>
        <w:left w:val="none" w:sz="0" w:space="0" w:color="auto"/>
        <w:bottom w:val="none" w:sz="0" w:space="0" w:color="auto"/>
        <w:right w:val="none" w:sz="0" w:space="0" w:color="auto"/>
      </w:divBdr>
    </w:div>
    <w:div w:id="491793399">
      <w:bodyDiv w:val="1"/>
      <w:marLeft w:val="0"/>
      <w:marRight w:val="0"/>
      <w:marTop w:val="0"/>
      <w:marBottom w:val="0"/>
      <w:divBdr>
        <w:top w:val="none" w:sz="0" w:space="0" w:color="auto"/>
        <w:left w:val="none" w:sz="0" w:space="0" w:color="auto"/>
        <w:bottom w:val="none" w:sz="0" w:space="0" w:color="auto"/>
        <w:right w:val="none" w:sz="0" w:space="0" w:color="auto"/>
      </w:divBdr>
    </w:div>
    <w:div w:id="532547179">
      <w:bodyDiv w:val="1"/>
      <w:marLeft w:val="0"/>
      <w:marRight w:val="0"/>
      <w:marTop w:val="0"/>
      <w:marBottom w:val="0"/>
      <w:divBdr>
        <w:top w:val="none" w:sz="0" w:space="0" w:color="auto"/>
        <w:left w:val="none" w:sz="0" w:space="0" w:color="auto"/>
        <w:bottom w:val="none" w:sz="0" w:space="0" w:color="auto"/>
        <w:right w:val="none" w:sz="0" w:space="0" w:color="auto"/>
      </w:divBdr>
      <w:divsChild>
        <w:div w:id="1603608172">
          <w:marLeft w:val="0"/>
          <w:marRight w:val="0"/>
          <w:marTop w:val="0"/>
          <w:marBottom w:val="0"/>
          <w:divBdr>
            <w:top w:val="none" w:sz="0" w:space="0" w:color="auto"/>
            <w:left w:val="none" w:sz="0" w:space="0" w:color="auto"/>
            <w:bottom w:val="none" w:sz="0" w:space="0" w:color="auto"/>
            <w:right w:val="none" w:sz="0" w:space="0" w:color="auto"/>
          </w:divBdr>
        </w:div>
        <w:div w:id="1644116425">
          <w:marLeft w:val="0"/>
          <w:marRight w:val="0"/>
          <w:marTop w:val="0"/>
          <w:marBottom w:val="0"/>
          <w:divBdr>
            <w:top w:val="none" w:sz="0" w:space="0" w:color="auto"/>
            <w:left w:val="none" w:sz="0" w:space="0" w:color="auto"/>
            <w:bottom w:val="none" w:sz="0" w:space="0" w:color="auto"/>
            <w:right w:val="none" w:sz="0" w:space="0" w:color="auto"/>
          </w:divBdr>
        </w:div>
      </w:divsChild>
    </w:div>
    <w:div w:id="546069162">
      <w:bodyDiv w:val="1"/>
      <w:marLeft w:val="0"/>
      <w:marRight w:val="0"/>
      <w:marTop w:val="0"/>
      <w:marBottom w:val="0"/>
      <w:divBdr>
        <w:top w:val="none" w:sz="0" w:space="0" w:color="auto"/>
        <w:left w:val="none" w:sz="0" w:space="0" w:color="auto"/>
        <w:bottom w:val="none" w:sz="0" w:space="0" w:color="auto"/>
        <w:right w:val="none" w:sz="0" w:space="0" w:color="auto"/>
      </w:divBdr>
      <w:divsChild>
        <w:div w:id="621228136">
          <w:marLeft w:val="0"/>
          <w:marRight w:val="0"/>
          <w:marTop w:val="0"/>
          <w:marBottom w:val="0"/>
          <w:divBdr>
            <w:top w:val="none" w:sz="0" w:space="0" w:color="auto"/>
            <w:left w:val="none" w:sz="0" w:space="0" w:color="auto"/>
            <w:bottom w:val="none" w:sz="0" w:space="0" w:color="auto"/>
            <w:right w:val="none" w:sz="0" w:space="0" w:color="auto"/>
          </w:divBdr>
        </w:div>
        <w:div w:id="901528528">
          <w:marLeft w:val="0"/>
          <w:marRight w:val="0"/>
          <w:marTop w:val="0"/>
          <w:marBottom w:val="0"/>
          <w:divBdr>
            <w:top w:val="none" w:sz="0" w:space="0" w:color="auto"/>
            <w:left w:val="none" w:sz="0" w:space="0" w:color="auto"/>
            <w:bottom w:val="none" w:sz="0" w:space="0" w:color="auto"/>
            <w:right w:val="none" w:sz="0" w:space="0" w:color="auto"/>
          </w:divBdr>
        </w:div>
        <w:div w:id="1225144365">
          <w:marLeft w:val="0"/>
          <w:marRight w:val="0"/>
          <w:marTop w:val="0"/>
          <w:marBottom w:val="0"/>
          <w:divBdr>
            <w:top w:val="none" w:sz="0" w:space="0" w:color="auto"/>
            <w:left w:val="none" w:sz="0" w:space="0" w:color="auto"/>
            <w:bottom w:val="none" w:sz="0" w:space="0" w:color="auto"/>
            <w:right w:val="none" w:sz="0" w:space="0" w:color="auto"/>
          </w:divBdr>
        </w:div>
      </w:divsChild>
    </w:div>
    <w:div w:id="660812106">
      <w:bodyDiv w:val="1"/>
      <w:marLeft w:val="0"/>
      <w:marRight w:val="0"/>
      <w:marTop w:val="0"/>
      <w:marBottom w:val="0"/>
      <w:divBdr>
        <w:top w:val="none" w:sz="0" w:space="0" w:color="auto"/>
        <w:left w:val="none" w:sz="0" w:space="0" w:color="auto"/>
        <w:bottom w:val="none" w:sz="0" w:space="0" w:color="auto"/>
        <w:right w:val="none" w:sz="0" w:space="0" w:color="auto"/>
      </w:divBdr>
    </w:div>
    <w:div w:id="775753753">
      <w:bodyDiv w:val="1"/>
      <w:marLeft w:val="0"/>
      <w:marRight w:val="0"/>
      <w:marTop w:val="0"/>
      <w:marBottom w:val="0"/>
      <w:divBdr>
        <w:top w:val="none" w:sz="0" w:space="0" w:color="auto"/>
        <w:left w:val="none" w:sz="0" w:space="0" w:color="auto"/>
        <w:bottom w:val="none" w:sz="0" w:space="0" w:color="auto"/>
        <w:right w:val="none" w:sz="0" w:space="0" w:color="auto"/>
      </w:divBdr>
    </w:div>
    <w:div w:id="827280899">
      <w:bodyDiv w:val="1"/>
      <w:marLeft w:val="0"/>
      <w:marRight w:val="0"/>
      <w:marTop w:val="0"/>
      <w:marBottom w:val="0"/>
      <w:divBdr>
        <w:top w:val="none" w:sz="0" w:space="0" w:color="auto"/>
        <w:left w:val="none" w:sz="0" w:space="0" w:color="auto"/>
        <w:bottom w:val="none" w:sz="0" w:space="0" w:color="auto"/>
        <w:right w:val="none" w:sz="0" w:space="0" w:color="auto"/>
      </w:divBdr>
    </w:div>
    <w:div w:id="889222163">
      <w:bodyDiv w:val="1"/>
      <w:marLeft w:val="0"/>
      <w:marRight w:val="0"/>
      <w:marTop w:val="0"/>
      <w:marBottom w:val="0"/>
      <w:divBdr>
        <w:top w:val="none" w:sz="0" w:space="0" w:color="auto"/>
        <w:left w:val="none" w:sz="0" w:space="0" w:color="auto"/>
        <w:bottom w:val="none" w:sz="0" w:space="0" w:color="auto"/>
        <w:right w:val="none" w:sz="0" w:space="0" w:color="auto"/>
      </w:divBdr>
    </w:div>
    <w:div w:id="1119446378">
      <w:bodyDiv w:val="1"/>
      <w:marLeft w:val="0"/>
      <w:marRight w:val="0"/>
      <w:marTop w:val="0"/>
      <w:marBottom w:val="0"/>
      <w:divBdr>
        <w:top w:val="none" w:sz="0" w:space="0" w:color="auto"/>
        <w:left w:val="none" w:sz="0" w:space="0" w:color="auto"/>
        <w:bottom w:val="none" w:sz="0" w:space="0" w:color="auto"/>
        <w:right w:val="none" w:sz="0" w:space="0" w:color="auto"/>
      </w:divBdr>
      <w:divsChild>
        <w:div w:id="84888653">
          <w:marLeft w:val="0"/>
          <w:marRight w:val="0"/>
          <w:marTop w:val="0"/>
          <w:marBottom w:val="0"/>
          <w:divBdr>
            <w:top w:val="none" w:sz="0" w:space="0" w:color="auto"/>
            <w:left w:val="none" w:sz="0" w:space="0" w:color="auto"/>
            <w:bottom w:val="none" w:sz="0" w:space="0" w:color="auto"/>
            <w:right w:val="none" w:sz="0" w:space="0" w:color="auto"/>
          </w:divBdr>
        </w:div>
        <w:div w:id="987513951">
          <w:marLeft w:val="0"/>
          <w:marRight w:val="0"/>
          <w:marTop w:val="0"/>
          <w:marBottom w:val="0"/>
          <w:divBdr>
            <w:top w:val="none" w:sz="0" w:space="0" w:color="auto"/>
            <w:left w:val="none" w:sz="0" w:space="0" w:color="auto"/>
            <w:bottom w:val="none" w:sz="0" w:space="0" w:color="auto"/>
            <w:right w:val="none" w:sz="0" w:space="0" w:color="auto"/>
          </w:divBdr>
        </w:div>
      </w:divsChild>
    </w:div>
    <w:div w:id="1150517183">
      <w:bodyDiv w:val="1"/>
      <w:marLeft w:val="0"/>
      <w:marRight w:val="0"/>
      <w:marTop w:val="0"/>
      <w:marBottom w:val="0"/>
      <w:divBdr>
        <w:top w:val="none" w:sz="0" w:space="0" w:color="auto"/>
        <w:left w:val="none" w:sz="0" w:space="0" w:color="auto"/>
        <w:bottom w:val="none" w:sz="0" w:space="0" w:color="auto"/>
        <w:right w:val="none" w:sz="0" w:space="0" w:color="auto"/>
      </w:divBdr>
    </w:div>
    <w:div w:id="1174029691">
      <w:bodyDiv w:val="1"/>
      <w:marLeft w:val="0"/>
      <w:marRight w:val="0"/>
      <w:marTop w:val="0"/>
      <w:marBottom w:val="0"/>
      <w:divBdr>
        <w:top w:val="none" w:sz="0" w:space="0" w:color="auto"/>
        <w:left w:val="none" w:sz="0" w:space="0" w:color="auto"/>
        <w:bottom w:val="none" w:sz="0" w:space="0" w:color="auto"/>
        <w:right w:val="none" w:sz="0" w:space="0" w:color="auto"/>
      </w:divBdr>
      <w:divsChild>
        <w:div w:id="594948299">
          <w:marLeft w:val="0"/>
          <w:marRight w:val="0"/>
          <w:marTop w:val="0"/>
          <w:marBottom w:val="0"/>
          <w:divBdr>
            <w:top w:val="none" w:sz="0" w:space="0" w:color="auto"/>
            <w:left w:val="none" w:sz="0" w:space="0" w:color="auto"/>
            <w:bottom w:val="none" w:sz="0" w:space="0" w:color="auto"/>
            <w:right w:val="none" w:sz="0" w:space="0" w:color="auto"/>
          </w:divBdr>
        </w:div>
        <w:div w:id="1474717455">
          <w:marLeft w:val="0"/>
          <w:marRight w:val="0"/>
          <w:marTop w:val="0"/>
          <w:marBottom w:val="0"/>
          <w:divBdr>
            <w:top w:val="none" w:sz="0" w:space="0" w:color="auto"/>
            <w:left w:val="none" w:sz="0" w:space="0" w:color="auto"/>
            <w:bottom w:val="none" w:sz="0" w:space="0" w:color="auto"/>
            <w:right w:val="none" w:sz="0" w:space="0" w:color="auto"/>
          </w:divBdr>
          <w:divsChild>
            <w:div w:id="49770560">
              <w:marLeft w:val="0"/>
              <w:marRight w:val="0"/>
              <w:marTop w:val="0"/>
              <w:marBottom w:val="0"/>
              <w:divBdr>
                <w:top w:val="none" w:sz="0" w:space="0" w:color="auto"/>
                <w:left w:val="none" w:sz="0" w:space="0" w:color="auto"/>
                <w:bottom w:val="none" w:sz="0" w:space="0" w:color="auto"/>
                <w:right w:val="none" w:sz="0" w:space="0" w:color="auto"/>
              </w:divBdr>
            </w:div>
            <w:div w:id="123080718">
              <w:marLeft w:val="0"/>
              <w:marRight w:val="0"/>
              <w:marTop w:val="0"/>
              <w:marBottom w:val="0"/>
              <w:divBdr>
                <w:top w:val="none" w:sz="0" w:space="0" w:color="auto"/>
                <w:left w:val="none" w:sz="0" w:space="0" w:color="auto"/>
                <w:bottom w:val="none" w:sz="0" w:space="0" w:color="auto"/>
                <w:right w:val="none" w:sz="0" w:space="0" w:color="auto"/>
              </w:divBdr>
            </w:div>
            <w:div w:id="339698774">
              <w:marLeft w:val="0"/>
              <w:marRight w:val="0"/>
              <w:marTop w:val="0"/>
              <w:marBottom w:val="0"/>
              <w:divBdr>
                <w:top w:val="none" w:sz="0" w:space="0" w:color="auto"/>
                <w:left w:val="none" w:sz="0" w:space="0" w:color="auto"/>
                <w:bottom w:val="none" w:sz="0" w:space="0" w:color="auto"/>
                <w:right w:val="none" w:sz="0" w:space="0" w:color="auto"/>
              </w:divBdr>
            </w:div>
            <w:div w:id="571237601">
              <w:marLeft w:val="0"/>
              <w:marRight w:val="0"/>
              <w:marTop w:val="0"/>
              <w:marBottom w:val="0"/>
              <w:divBdr>
                <w:top w:val="none" w:sz="0" w:space="0" w:color="auto"/>
                <w:left w:val="none" w:sz="0" w:space="0" w:color="auto"/>
                <w:bottom w:val="none" w:sz="0" w:space="0" w:color="auto"/>
                <w:right w:val="none" w:sz="0" w:space="0" w:color="auto"/>
              </w:divBdr>
            </w:div>
            <w:div w:id="835345681">
              <w:marLeft w:val="0"/>
              <w:marRight w:val="0"/>
              <w:marTop w:val="0"/>
              <w:marBottom w:val="0"/>
              <w:divBdr>
                <w:top w:val="none" w:sz="0" w:space="0" w:color="auto"/>
                <w:left w:val="none" w:sz="0" w:space="0" w:color="auto"/>
                <w:bottom w:val="none" w:sz="0" w:space="0" w:color="auto"/>
                <w:right w:val="none" w:sz="0" w:space="0" w:color="auto"/>
              </w:divBdr>
            </w:div>
            <w:div w:id="1449660815">
              <w:marLeft w:val="0"/>
              <w:marRight w:val="0"/>
              <w:marTop w:val="0"/>
              <w:marBottom w:val="0"/>
              <w:divBdr>
                <w:top w:val="none" w:sz="0" w:space="0" w:color="auto"/>
                <w:left w:val="none" w:sz="0" w:space="0" w:color="auto"/>
                <w:bottom w:val="none" w:sz="0" w:space="0" w:color="auto"/>
                <w:right w:val="none" w:sz="0" w:space="0" w:color="auto"/>
              </w:divBdr>
            </w:div>
            <w:div w:id="1997805997">
              <w:marLeft w:val="0"/>
              <w:marRight w:val="0"/>
              <w:marTop w:val="0"/>
              <w:marBottom w:val="0"/>
              <w:divBdr>
                <w:top w:val="none" w:sz="0" w:space="0" w:color="auto"/>
                <w:left w:val="none" w:sz="0" w:space="0" w:color="auto"/>
                <w:bottom w:val="none" w:sz="0" w:space="0" w:color="auto"/>
                <w:right w:val="none" w:sz="0" w:space="0" w:color="auto"/>
              </w:divBdr>
            </w:div>
            <w:div w:id="2093118398">
              <w:marLeft w:val="0"/>
              <w:marRight w:val="0"/>
              <w:marTop w:val="0"/>
              <w:marBottom w:val="0"/>
              <w:divBdr>
                <w:top w:val="none" w:sz="0" w:space="0" w:color="auto"/>
                <w:left w:val="none" w:sz="0" w:space="0" w:color="auto"/>
                <w:bottom w:val="none" w:sz="0" w:space="0" w:color="auto"/>
                <w:right w:val="none" w:sz="0" w:space="0" w:color="auto"/>
              </w:divBdr>
            </w:div>
          </w:divsChild>
        </w:div>
        <w:div w:id="1630815510">
          <w:marLeft w:val="0"/>
          <w:marRight w:val="0"/>
          <w:marTop w:val="0"/>
          <w:marBottom w:val="0"/>
          <w:divBdr>
            <w:top w:val="none" w:sz="0" w:space="0" w:color="auto"/>
            <w:left w:val="none" w:sz="0" w:space="0" w:color="auto"/>
            <w:bottom w:val="none" w:sz="0" w:space="0" w:color="auto"/>
            <w:right w:val="none" w:sz="0" w:space="0" w:color="auto"/>
          </w:divBdr>
        </w:div>
        <w:div w:id="1922713871">
          <w:marLeft w:val="0"/>
          <w:marRight w:val="0"/>
          <w:marTop w:val="0"/>
          <w:marBottom w:val="0"/>
          <w:divBdr>
            <w:top w:val="none" w:sz="0" w:space="0" w:color="auto"/>
            <w:left w:val="none" w:sz="0" w:space="0" w:color="auto"/>
            <w:bottom w:val="none" w:sz="0" w:space="0" w:color="auto"/>
            <w:right w:val="none" w:sz="0" w:space="0" w:color="auto"/>
          </w:divBdr>
        </w:div>
        <w:div w:id="2041397149">
          <w:marLeft w:val="0"/>
          <w:marRight w:val="0"/>
          <w:marTop w:val="0"/>
          <w:marBottom w:val="0"/>
          <w:divBdr>
            <w:top w:val="none" w:sz="0" w:space="0" w:color="auto"/>
            <w:left w:val="none" w:sz="0" w:space="0" w:color="auto"/>
            <w:bottom w:val="none" w:sz="0" w:space="0" w:color="auto"/>
            <w:right w:val="none" w:sz="0" w:space="0" w:color="auto"/>
          </w:divBdr>
        </w:div>
      </w:divsChild>
    </w:div>
    <w:div w:id="1205825959">
      <w:bodyDiv w:val="1"/>
      <w:marLeft w:val="0"/>
      <w:marRight w:val="0"/>
      <w:marTop w:val="0"/>
      <w:marBottom w:val="0"/>
      <w:divBdr>
        <w:top w:val="none" w:sz="0" w:space="0" w:color="auto"/>
        <w:left w:val="none" w:sz="0" w:space="0" w:color="auto"/>
        <w:bottom w:val="none" w:sz="0" w:space="0" w:color="auto"/>
        <w:right w:val="none" w:sz="0" w:space="0" w:color="auto"/>
      </w:divBdr>
      <w:divsChild>
        <w:div w:id="564100857">
          <w:marLeft w:val="0"/>
          <w:marRight w:val="0"/>
          <w:marTop w:val="0"/>
          <w:marBottom w:val="0"/>
          <w:divBdr>
            <w:top w:val="none" w:sz="0" w:space="0" w:color="auto"/>
            <w:left w:val="none" w:sz="0" w:space="0" w:color="auto"/>
            <w:bottom w:val="none" w:sz="0" w:space="0" w:color="auto"/>
            <w:right w:val="none" w:sz="0" w:space="0" w:color="auto"/>
          </w:divBdr>
          <w:divsChild>
            <w:div w:id="388267273">
              <w:marLeft w:val="0"/>
              <w:marRight w:val="0"/>
              <w:marTop w:val="0"/>
              <w:marBottom w:val="0"/>
              <w:divBdr>
                <w:top w:val="none" w:sz="0" w:space="0" w:color="auto"/>
                <w:left w:val="none" w:sz="0" w:space="0" w:color="auto"/>
                <w:bottom w:val="none" w:sz="0" w:space="0" w:color="auto"/>
                <w:right w:val="none" w:sz="0" w:space="0" w:color="auto"/>
              </w:divBdr>
            </w:div>
            <w:div w:id="415054124">
              <w:marLeft w:val="0"/>
              <w:marRight w:val="0"/>
              <w:marTop w:val="0"/>
              <w:marBottom w:val="0"/>
              <w:divBdr>
                <w:top w:val="none" w:sz="0" w:space="0" w:color="auto"/>
                <w:left w:val="none" w:sz="0" w:space="0" w:color="auto"/>
                <w:bottom w:val="none" w:sz="0" w:space="0" w:color="auto"/>
                <w:right w:val="none" w:sz="0" w:space="0" w:color="auto"/>
              </w:divBdr>
            </w:div>
            <w:div w:id="544295032">
              <w:marLeft w:val="0"/>
              <w:marRight w:val="0"/>
              <w:marTop w:val="0"/>
              <w:marBottom w:val="0"/>
              <w:divBdr>
                <w:top w:val="none" w:sz="0" w:space="0" w:color="auto"/>
                <w:left w:val="none" w:sz="0" w:space="0" w:color="auto"/>
                <w:bottom w:val="none" w:sz="0" w:space="0" w:color="auto"/>
                <w:right w:val="none" w:sz="0" w:space="0" w:color="auto"/>
              </w:divBdr>
            </w:div>
            <w:div w:id="789590682">
              <w:marLeft w:val="0"/>
              <w:marRight w:val="0"/>
              <w:marTop w:val="0"/>
              <w:marBottom w:val="0"/>
              <w:divBdr>
                <w:top w:val="none" w:sz="0" w:space="0" w:color="auto"/>
                <w:left w:val="none" w:sz="0" w:space="0" w:color="auto"/>
                <w:bottom w:val="none" w:sz="0" w:space="0" w:color="auto"/>
                <w:right w:val="none" w:sz="0" w:space="0" w:color="auto"/>
              </w:divBdr>
            </w:div>
            <w:div w:id="1275861640">
              <w:marLeft w:val="0"/>
              <w:marRight w:val="0"/>
              <w:marTop w:val="0"/>
              <w:marBottom w:val="0"/>
              <w:divBdr>
                <w:top w:val="none" w:sz="0" w:space="0" w:color="auto"/>
                <w:left w:val="none" w:sz="0" w:space="0" w:color="auto"/>
                <w:bottom w:val="none" w:sz="0" w:space="0" w:color="auto"/>
                <w:right w:val="none" w:sz="0" w:space="0" w:color="auto"/>
              </w:divBdr>
            </w:div>
            <w:div w:id="1371807450">
              <w:marLeft w:val="0"/>
              <w:marRight w:val="0"/>
              <w:marTop w:val="0"/>
              <w:marBottom w:val="0"/>
              <w:divBdr>
                <w:top w:val="none" w:sz="0" w:space="0" w:color="auto"/>
                <w:left w:val="none" w:sz="0" w:space="0" w:color="auto"/>
                <w:bottom w:val="none" w:sz="0" w:space="0" w:color="auto"/>
                <w:right w:val="none" w:sz="0" w:space="0" w:color="auto"/>
              </w:divBdr>
            </w:div>
            <w:div w:id="1914927538">
              <w:marLeft w:val="0"/>
              <w:marRight w:val="0"/>
              <w:marTop w:val="0"/>
              <w:marBottom w:val="0"/>
              <w:divBdr>
                <w:top w:val="none" w:sz="0" w:space="0" w:color="auto"/>
                <w:left w:val="none" w:sz="0" w:space="0" w:color="auto"/>
                <w:bottom w:val="none" w:sz="0" w:space="0" w:color="auto"/>
                <w:right w:val="none" w:sz="0" w:space="0" w:color="auto"/>
              </w:divBdr>
            </w:div>
            <w:div w:id="2099137272">
              <w:marLeft w:val="0"/>
              <w:marRight w:val="0"/>
              <w:marTop w:val="0"/>
              <w:marBottom w:val="0"/>
              <w:divBdr>
                <w:top w:val="none" w:sz="0" w:space="0" w:color="auto"/>
                <w:left w:val="none" w:sz="0" w:space="0" w:color="auto"/>
                <w:bottom w:val="none" w:sz="0" w:space="0" w:color="auto"/>
                <w:right w:val="none" w:sz="0" w:space="0" w:color="auto"/>
              </w:divBdr>
            </w:div>
          </w:divsChild>
        </w:div>
        <w:div w:id="940531569">
          <w:marLeft w:val="0"/>
          <w:marRight w:val="0"/>
          <w:marTop w:val="0"/>
          <w:marBottom w:val="0"/>
          <w:divBdr>
            <w:top w:val="none" w:sz="0" w:space="0" w:color="auto"/>
            <w:left w:val="none" w:sz="0" w:space="0" w:color="auto"/>
            <w:bottom w:val="none" w:sz="0" w:space="0" w:color="auto"/>
            <w:right w:val="none" w:sz="0" w:space="0" w:color="auto"/>
          </w:divBdr>
          <w:divsChild>
            <w:div w:id="4985562">
              <w:marLeft w:val="0"/>
              <w:marRight w:val="0"/>
              <w:marTop w:val="0"/>
              <w:marBottom w:val="0"/>
              <w:divBdr>
                <w:top w:val="none" w:sz="0" w:space="0" w:color="auto"/>
                <w:left w:val="none" w:sz="0" w:space="0" w:color="auto"/>
                <w:bottom w:val="none" w:sz="0" w:space="0" w:color="auto"/>
                <w:right w:val="none" w:sz="0" w:space="0" w:color="auto"/>
              </w:divBdr>
            </w:div>
            <w:div w:id="14305220">
              <w:marLeft w:val="0"/>
              <w:marRight w:val="0"/>
              <w:marTop w:val="0"/>
              <w:marBottom w:val="0"/>
              <w:divBdr>
                <w:top w:val="none" w:sz="0" w:space="0" w:color="auto"/>
                <w:left w:val="none" w:sz="0" w:space="0" w:color="auto"/>
                <w:bottom w:val="none" w:sz="0" w:space="0" w:color="auto"/>
                <w:right w:val="none" w:sz="0" w:space="0" w:color="auto"/>
              </w:divBdr>
            </w:div>
            <w:div w:id="68818651">
              <w:marLeft w:val="0"/>
              <w:marRight w:val="0"/>
              <w:marTop w:val="0"/>
              <w:marBottom w:val="0"/>
              <w:divBdr>
                <w:top w:val="none" w:sz="0" w:space="0" w:color="auto"/>
                <w:left w:val="none" w:sz="0" w:space="0" w:color="auto"/>
                <w:bottom w:val="none" w:sz="0" w:space="0" w:color="auto"/>
                <w:right w:val="none" w:sz="0" w:space="0" w:color="auto"/>
              </w:divBdr>
            </w:div>
            <w:div w:id="236478186">
              <w:marLeft w:val="0"/>
              <w:marRight w:val="0"/>
              <w:marTop w:val="0"/>
              <w:marBottom w:val="0"/>
              <w:divBdr>
                <w:top w:val="none" w:sz="0" w:space="0" w:color="auto"/>
                <w:left w:val="none" w:sz="0" w:space="0" w:color="auto"/>
                <w:bottom w:val="none" w:sz="0" w:space="0" w:color="auto"/>
                <w:right w:val="none" w:sz="0" w:space="0" w:color="auto"/>
              </w:divBdr>
            </w:div>
            <w:div w:id="333998709">
              <w:marLeft w:val="0"/>
              <w:marRight w:val="0"/>
              <w:marTop w:val="0"/>
              <w:marBottom w:val="0"/>
              <w:divBdr>
                <w:top w:val="none" w:sz="0" w:space="0" w:color="auto"/>
                <w:left w:val="none" w:sz="0" w:space="0" w:color="auto"/>
                <w:bottom w:val="none" w:sz="0" w:space="0" w:color="auto"/>
                <w:right w:val="none" w:sz="0" w:space="0" w:color="auto"/>
              </w:divBdr>
            </w:div>
            <w:div w:id="380054292">
              <w:marLeft w:val="0"/>
              <w:marRight w:val="0"/>
              <w:marTop w:val="0"/>
              <w:marBottom w:val="0"/>
              <w:divBdr>
                <w:top w:val="none" w:sz="0" w:space="0" w:color="auto"/>
                <w:left w:val="none" w:sz="0" w:space="0" w:color="auto"/>
                <w:bottom w:val="none" w:sz="0" w:space="0" w:color="auto"/>
                <w:right w:val="none" w:sz="0" w:space="0" w:color="auto"/>
              </w:divBdr>
            </w:div>
            <w:div w:id="481973267">
              <w:marLeft w:val="0"/>
              <w:marRight w:val="0"/>
              <w:marTop w:val="0"/>
              <w:marBottom w:val="0"/>
              <w:divBdr>
                <w:top w:val="none" w:sz="0" w:space="0" w:color="auto"/>
                <w:left w:val="none" w:sz="0" w:space="0" w:color="auto"/>
                <w:bottom w:val="none" w:sz="0" w:space="0" w:color="auto"/>
                <w:right w:val="none" w:sz="0" w:space="0" w:color="auto"/>
              </w:divBdr>
            </w:div>
            <w:div w:id="676686888">
              <w:marLeft w:val="0"/>
              <w:marRight w:val="0"/>
              <w:marTop w:val="0"/>
              <w:marBottom w:val="0"/>
              <w:divBdr>
                <w:top w:val="none" w:sz="0" w:space="0" w:color="auto"/>
                <w:left w:val="none" w:sz="0" w:space="0" w:color="auto"/>
                <w:bottom w:val="none" w:sz="0" w:space="0" w:color="auto"/>
                <w:right w:val="none" w:sz="0" w:space="0" w:color="auto"/>
              </w:divBdr>
            </w:div>
            <w:div w:id="911044672">
              <w:marLeft w:val="0"/>
              <w:marRight w:val="0"/>
              <w:marTop w:val="0"/>
              <w:marBottom w:val="0"/>
              <w:divBdr>
                <w:top w:val="none" w:sz="0" w:space="0" w:color="auto"/>
                <w:left w:val="none" w:sz="0" w:space="0" w:color="auto"/>
                <w:bottom w:val="none" w:sz="0" w:space="0" w:color="auto"/>
                <w:right w:val="none" w:sz="0" w:space="0" w:color="auto"/>
              </w:divBdr>
            </w:div>
            <w:div w:id="1184634225">
              <w:marLeft w:val="0"/>
              <w:marRight w:val="0"/>
              <w:marTop w:val="0"/>
              <w:marBottom w:val="0"/>
              <w:divBdr>
                <w:top w:val="none" w:sz="0" w:space="0" w:color="auto"/>
                <w:left w:val="none" w:sz="0" w:space="0" w:color="auto"/>
                <w:bottom w:val="none" w:sz="0" w:space="0" w:color="auto"/>
                <w:right w:val="none" w:sz="0" w:space="0" w:color="auto"/>
              </w:divBdr>
            </w:div>
            <w:div w:id="1313414234">
              <w:marLeft w:val="0"/>
              <w:marRight w:val="0"/>
              <w:marTop w:val="0"/>
              <w:marBottom w:val="0"/>
              <w:divBdr>
                <w:top w:val="none" w:sz="0" w:space="0" w:color="auto"/>
                <w:left w:val="none" w:sz="0" w:space="0" w:color="auto"/>
                <w:bottom w:val="none" w:sz="0" w:space="0" w:color="auto"/>
                <w:right w:val="none" w:sz="0" w:space="0" w:color="auto"/>
              </w:divBdr>
            </w:div>
            <w:div w:id="1418362581">
              <w:marLeft w:val="0"/>
              <w:marRight w:val="0"/>
              <w:marTop w:val="0"/>
              <w:marBottom w:val="0"/>
              <w:divBdr>
                <w:top w:val="none" w:sz="0" w:space="0" w:color="auto"/>
                <w:left w:val="none" w:sz="0" w:space="0" w:color="auto"/>
                <w:bottom w:val="none" w:sz="0" w:space="0" w:color="auto"/>
                <w:right w:val="none" w:sz="0" w:space="0" w:color="auto"/>
              </w:divBdr>
            </w:div>
            <w:div w:id="1509713871">
              <w:marLeft w:val="0"/>
              <w:marRight w:val="0"/>
              <w:marTop w:val="0"/>
              <w:marBottom w:val="0"/>
              <w:divBdr>
                <w:top w:val="none" w:sz="0" w:space="0" w:color="auto"/>
                <w:left w:val="none" w:sz="0" w:space="0" w:color="auto"/>
                <w:bottom w:val="none" w:sz="0" w:space="0" w:color="auto"/>
                <w:right w:val="none" w:sz="0" w:space="0" w:color="auto"/>
              </w:divBdr>
            </w:div>
            <w:div w:id="1756707362">
              <w:marLeft w:val="0"/>
              <w:marRight w:val="0"/>
              <w:marTop w:val="0"/>
              <w:marBottom w:val="0"/>
              <w:divBdr>
                <w:top w:val="none" w:sz="0" w:space="0" w:color="auto"/>
                <w:left w:val="none" w:sz="0" w:space="0" w:color="auto"/>
                <w:bottom w:val="none" w:sz="0" w:space="0" w:color="auto"/>
                <w:right w:val="none" w:sz="0" w:space="0" w:color="auto"/>
              </w:divBdr>
            </w:div>
            <w:div w:id="1826314417">
              <w:marLeft w:val="0"/>
              <w:marRight w:val="0"/>
              <w:marTop w:val="0"/>
              <w:marBottom w:val="0"/>
              <w:divBdr>
                <w:top w:val="none" w:sz="0" w:space="0" w:color="auto"/>
                <w:left w:val="none" w:sz="0" w:space="0" w:color="auto"/>
                <w:bottom w:val="none" w:sz="0" w:space="0" w:color="auto"/>
                <w:right w:val="none" w:sz="0" w:space="0" w:color="auto"/>
              </w:divBdr>
            </w:div>
            <w:div w:id="1829787347">
              <w:marLeft w:val="0"/>
              <w:marRight w:val="0"/>
              <w:marTop w:val="0"/>
              <w:marBottom w:val="0"/>
              <w:divBdr>
                <w:top w:val="none" w:sz="0" w:space="0" w:color="auto"/>
                <w:left w:val="none" w:sz="0" w:space="0" w:color="auto"/>
                <w:bottom w:val="none" w:sz="0" w:space="0" w:color="auto"/>
                <w:right w:val="none" w:sz="0" w:space="0" w:color="auto"/>
              </w:divBdr>
            </w:div>
            <w:div w:id="1888834667">
              <w:marLeft w:val="0"/>
              <w:marRight w:val="0"/>
              <w:marTop w:val="0"/>
              <w:marBottom w:val="0"/>
              <w:divBdr>
                <w:top w:val="none" w:sz="0" w:space="0" w:color="auto"/>
                <w:left w:val="none" w:sz="0" w:space="0" w:color="auto"/>
                <w:bottom w:val="none" w:sz="0" w:space="0" w:color="auto"/>
                <w:right w:val="none" w:sz="0" w:space="0" w:color="auto"/>
              </w:divBdr>
            </w:div>
            <w:div w:id="211139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057249">
      <w:bodyDiv w:val="1"/>
      <w:marLeft w:val="0"/>
      <w:marRight w:val="0"/>
      <w:marTop w:val="0"/>
      <w:marBottom w:val="0"/>
      <w:divBdr>
        <w:top w:val="none" w:sz="0" w:space="0" w:color="auto"/>
        <w:left w:val="none" w:sz="0" w:space="0" w:color="auto"/>
        <w:bottom w:val="none" w:sz="0" w:space="0" w:color="auto"/>
        <w:right w:val="none" w:sz="0" w:space="0" w:color="auto"/>
      </w:divBdr>
    </w:div>
    <w:div w:id="1314916686">
      <w:bodyDiv w:val="1"/>
      <w:marLeft w:val="0"/>
      <w:marRight w:val="0"/>
      <w:marTop w:val="0"/>
      <w:marBottom w:val="0"/>
      <w:divBdr>
        <w:top w:val="none" w:sz="0" w:space="0" w:color="auto"/>
        <w:left w:val="none" w:sz="0" w:space="0" w:color="auto"/>
        <w:bottom w:val="none" w:sz="0" w:space="0" w:color="auto"/>
        <w:right w:val="none" w:sz="0" w:space="0" w:color="auto"/>
      </w:divBdr>
      <w:divsChild>
        <w:div w:id="100152374">
          <w:marLeft w:val="0"/>
          <w:marRight w:val="0"/>
          <w:marTop w:val="0"/>
          <w:marBottom w:val="0"/>
          <w:divBdr>
            <w:top w:val="none" w:sz="0" w:space="0" w:color="auto"/>
            <w:left w:val="none" w:sz="0" w:space="0" w:color="auto"/>
            <w:bottom w:val="none" w:sz="0" w:space="0" w:color="auto"/>
            <w:right w:val="none" w:sz="0" w:space="0" w:color="auto"/>
          </w:divBdr>
          <w:divsChild>
            <w:div w:id="274218714">
              <w:marLeft w:val="0"/>
              <w:marRight w:val="0"/>
              <w:marTop w:val="0"/>
              <w:marBottom w:val="0"/>
              <w:divBdr>
                <w:top w:val="none" w:sz="0" w:space="0" w:color="auto"/>
                <w:left w:val="none" w:sz="0" w:space="0" w:color="auto"/>
                <w:bottom w:val="none" w:sz="0" w:space="0" w:color="auto"/>
                <w:right w:val="none" w:sz="0" w:space="0" w:color="auto"/>
              </w:divBdr>
            </w:div>
            <w:div w:id="374237000">
              <w:marLeft w:val="0"/>
              <w:marRight w:val="0"/>
              <w:marTop w:val="0"/>
              <w:marBottom w:val="0"/>
              <w:divBdr>
                <w:top w:val="none" w:sz="0" w:space="0" w:color="auto"/>
                <w:left w:val="none" w:sz="0" w:space="0" w:color="auto"/>
                <w:bottom w:val="none" w:sz="0" w:space="0" w:color="auto"/>
                <w:right w:val="none" w:sz="0" w:space="0" w:color="auto"/>
              </w:divBdr>
            </w:div>
            <w:div w:id="583953426">
              <w:marLeft w:val="0"/>
              <w:marRight w:val="0"/>
              <w:marTop w:val="0"/>
              <w:marBottom w:val="0"/>
              <w:divBdr>
                <w:top w:val="none" w:sz="0" w:space="0" w:color="auto"/>
                <w:left w:val="none" w:sz="0" w:space="0" w:color="auto"/>
                <w:bottom w:val="none" w:sz="0" w:space="0" w:color="auto"/>
                <w:right w:val="none" w:sz="0" w:space="0" w:color="auto"/>
              </w:divBdr>
            </w:div>
            <w:div w:id="669020776">
              <w:marLeft w:val="0"/>
              <w:marRight w:val="0"/>
              <w:marTop w:val="0"/>
              <w:marBottom w:val="0"/>
              <w:divBdr>
                <w:top w:val="none" w:sz="0" w:space="0" w:color="auto"/>
                <w:left w:val="none" w:sz="0" w:space="0" w:color="auto"/>
                <w:bottom w:val="none" w:sz="0" w:space="0" w:color="auto"/>
                <w:right w:val="none" w:sz="0" w:space="0" w:color="auto"/>
              </w:divBdr>
            </w:div>
            <w:div w:id="687145701">
              <w:marLeft w:val="0"/>
              <w:marRight w:val="0"/>
              <w:marTop w:val="0"/>
              <w:marBottom w:val="0"/>
              <w:divBdr>
                <w:top w:val="none" w:sz="0" w:space="0" w:color="auto"/>
                <w:left w:val="none" w:sz="0" w:space="0" w:color="auto"/>
                <w:bottom w:val="none" w:sz="0" w:space="0" w:color="auto"/>
                <w:right w:val="none" w:sz="0" w:space="0" w:color="auto"/>
              </w:divBdr>
            </w:div>
            <w:div w:id="710495952">
              <w:marLeft w:val="0"/>
              <w:marRight w:val="0"/>
              <w:marTop w:val="0"/>
              <w:marBottom w:val="0"/>
              <w:divBdr>
                <w:top w:val="none" w:sz="0" w:space="0" w:color="auto"/>
                <w:left w:val="none" w:sz="0" w:space="0" w:color="auto"/>
                <w:bottom w:val="none" w:sz="0" w:space="0" w:color="auto"/>
                <w:right w:val="none" w:sz="0" w:space="0" w:color="auto"/>
              </w:divBdr>
            </w:div>
            <w:div w:id="866405911">
              <w:marLeft w:val="0"/>
              <w:marRight w:val="0"/>
              <w:marTop w:val="0"/>
              <w:marBottom w:val="0"/>
              <w:divBdr>
                <w:top w:val="none" w:sz="0" w:space="0" w:color="auto"/>
                <w:left w:val="none" w:sz="0" w:space="0" w:color="auto"/>
                <w:bottom w:val="none" w:sz="0" w:space="0" w:color="auto"/>
                <w:right w:val="none" w:sz="0" w:space="0" w:color="auto"/>
              </w:divBdr>
            </w:div>
            <w:div w:id="947740035">
              <w:marLeft w:val="0"/>
              <w:marRight w:val="0"/>
              <w:marTop w:val="0"/>
              <w:marBottom w:val="0"/>
              <w:divBdr>
                <w:top w:val="none" w:sz="0" w:space="0" w:color="auto"/>
                <w:left w:val="none" w:sz="0" w:space="0" w:color="auto"/>
                <w:bottom w:val="none" w:sz="0" w:space="0" w:color="auto"/>
                <w:right w:val="none" w:sz="0" w:space="0" w:color="auto"/>
              </w:divBdr>
            </w:div>
            <w:div w:id="960918844">
              <w:marLeft w:val="0"/>
              <w:marRight w:val="0"/>
              <w:marTop w:val="0"/>
              <w:marBottom w:val="0"/>
              <w:divBdr>
                <w:top w:val="none" w:sz="0" w:space="0" w:color="auto"/>
                <w:left w:val="none" w:sz="0" w:space="0" w:color="auto"/>
                <w:bottom w:val="none" w:sz="0" w:space="0" w:color="auto"/>
                <w:right w:val="none" w:sz="0" w:space="0" w:color="auto"/>
              </w:divBdr>
            </w:div>
            <w:div w:id="1037390366">
              <w:marLeft w:val="0"/>
              <w:marRight w:val="0"/>
              <w:marTop w:val="0"/>
              <w:marBottom w:val="0"/>
              <w:divBdr>
                <w:top w:val="none" w:sz="0" w:space="0" w:color="auto"/>
                <w:left w:val="none" w:sz="0" w:space="0" w:color="auto"/>
                <w:bottom w:val="none" w:sz="0" w:space="0" w:color="auto"/>
                <w:right w:val="none" w:sz="0" w:space="0" w:color="auto"/>
              </w:divBdr>
            </w:div>
            <w:div w:id="1312372164">
              <w:marLeft w:val="0"/>
              <w:marRight w:val="0"/>
              <w:marTop w:val="0"/>
              <w:marBottom w:val="0"/>
              <w:divBdr>
                <w:top w:val="none" w:sz="0" w:space="0" w:color="auto"/>
                <w:left w:val="none" w:sz="0" w:space="0" w:color="auto"/>
                <w:bottom w:val="none" w:sz="0" w:space="0" w:color="auto"/>
                <w:right w:val="none" w:sz="0" w:space="0" w:color="auto"/>
              </w:divBdr>
            </w:div>
            <w:div w:id="1626236452">
              <w:marLeft w:val="0"/>
              <w:marRight w:val="0"/>
              <w:marTop w:val="0"/>
              <w:marBottom w:val="0"/>
              <w:divBdr>
                <w:top w:val="none" w:sz="0" w:space="0" w:color="auto"/>
                <w:left w:val="none" w:sz="0" w:space="0" w:color="auto"/>
                <w:bottom w:val="none" w:sz="0" w:space="0" w:color="auto"/>
                <w:right w:val="none" w:sz="0" w:space="0" w:color="auto"/>
              </w:divBdr>
            </w:div>
            <w:div w:id="1669405166">
              <w:marLeft w:val="0"/>
              <w:marRight w:val="0"/>
              <w:marTop w:val="0"/>
              <w:marBottom w:val="0"/>
              <w:divBdr>
                <w:top w:val="none" w:sz="0" w:space="0" w:color="auto"/>
                <w:left w:val="none" w:sz="0" w:space="0" w:color="auto"/>
                <w:bottom w:val="none" w:sz="0" w:space="0" w:color="auto"/>
                <w:right w:val="none" w:sz="0" w:space="0" w:color="auto"/>
              </w:divBdr>
            </w:div>
            <w:div w:id="1717002585">
              <w:marLeft w:val="0"/>
              <w:marRight w:val="0"/>
              <w:marTop w:val="0"/>
              <w:marBottom w:val="0"/>
              <w:divBdr>
                <w:top w:val="none" w:sz="0" w:space="0" w:color="auto"/>
                <w:left w:val="none" w:sz="0" w:space="0" w:color="auto"/>
                <w:bottom w:val="none" w:sz="0" w:space="0" w:color="auto"/>
                <w:right w:val="none" w:sz="0" w:space="0" w:color="auto"/>
              </w:divBdr>
            </w:div>
            <w:div w:id="1849834295">
              <w:marLeft w:val="0"/>
              <w:marRight w:val="0"/>
              <w:marTop w:val="0"/>
              <w:marBottom w:val="0"/>
              <w:divBdr>
                <w:top w:val="none" w:sz="0" w:space="0" w:color="auto"/>
                <w:left w:val="none" w:sz="0" w:space="0" w:color="auto"/>
                <w:bottom w:val="none" w:sz="0" w:space="0" w:color="auto"/>
                <w:right w:val="none" w:sz="0" w:space="0" w:color="auto"/>
              </w:divBdr>
            </w:div>
            <w:div w:id="1919514360">
              <w:marLeft w:val="0"/>
              <w:marRight w:val="0"/>
              <w:marTop w:val="0"/>
              <w:marBottom w:val="0"/>
              <w:divBdr>
                <w:top w:val="none" w:sz="0" w:space="0" w:color="auto"/>
                <w:left w:val="none" w:sz="0" w:space="0" w:color="auto"/>
                <w:bottom w:val="none" w:sz="0" w:space="0" w:color="auto"/>
                <w:right w:val="none" w:sz="0" w:space="0" w:color="auto"/>
              </w:divBdr>
            </w:div>
            <w:div w:id="1921867715">
              <w:marLeft w:val="0"/>
              <w:marRight w:val="0"/>
              <w:marTop w:val="0"/>
              <w:marBottom w:val="0"/>
              <w:divBdr>
                <w:top w:val="none" w:sz="0" w:space="0" w:color="auto"/>
                <w:left w:val="none" w:sz="0" w:space="0" w:color="auto"/>
                <w:bottom w:val="none" w:sz="0" w:space="0" w:color="auto"/>
                <w:right w:val="none" w:sz="0" w:space="0" w:color="auto"/>
              </w:divBdr>
            </w:div>
            <w:div w:id="1956669965">
              <w:marLeft w:val="0"/>
              <w:marRight w:val="0"/>
              <w:marTop w:val="0"/>
              <w:marBottom w:val="0"/>
              <w:divBdr>
                <w:top w:val="none" w:sz="0" w:space="0" w:color="auto"/>
                <w:left w:val="none" w:sz="0" w:space="0" w:color="auto"/>
                <w:bottom w:val="none" w:sz="0" w:space="0" w:color="auto"/>
                <w:right w:val="none" w:sz="0" w:space="0" w:color="auto"/>
              </w:divBdr>
            </w:div>
          </w:divsChild>
        </w:div>
        <w:div w:id="1323241195">
          <w:marLeft w:val="0"/>
          <w:marRight w:val="0"/>
          <w:marTop w:val="0"/>
          <w:marBottom w:val="0"/>
          <w:divBdr>
            <w:top w:val="none" w:sz="0" w:space="0" w:color="auto"/>
            <w:left w:val="none" w:sz="0" w:space="0" w:color="auto"/>
            <w:bottom w:val="none" w:sz="0" w:space="0" w:color="auto"/>
            <w:right w:val="none" w:sz="0" w:space="0" w:color="auto"/>
          </w:divBdr>
          <w:divsChild>
            <w:div w:id="417942459">
              <w:marLeft w:val="0"/>
              <w:marRight w:val="0"/>
              <w:marTop w:val="0"/>
              <w:marBottom w:val="0"/>
              <w:divBdr>
                <w:top w:val="none" w:sz="0" w:space="0" w:color="auto"/>
                <w:left w:val="none" w:sz="0" w:space="0" w:color="auto"/>
                <w:bottom w:val="none" w:sz="0" w:space="0" w:color="auto"/>
                <w:right w:val="none" w:sz="0" w:space="0" w:color="auto"/>
              </w:divBdr>
            </w:div>
            <w:div w:id="452671415">
              <w:marLeft w:val="0"/>
              <w:marRight w:val="0"/>
              <w:marTop w:val="0"/>
              <w:marBottom w:val="0"/>
              <w:divBdr>
                <w:top w:val="none" w:sz="0" w:space="0" w:color="auto"/>
                <w:left w:val="none" w:sz="0" w:space="0" w:color="auto"/>
                <w:bottom w:val="none" w:sz="0" w:space="0" w:color="auto"/>
                <w:right w:val="none" w:sz="0" w:space="0" w:color="auto"/>
              </w:divBdr>
            </w:div>
            <w:div w:id="940140614">
              <w:marLeft w:val="0"/>
              <w:marRight w:val="0"/>
              <w:marTop w:val="0"/>
              <w:marBottom w:val="0"/>
              <w:divBdr>
                <w:top w:val="none" w:sz="0" w:space="0" w:color="auto"/>
                <w:left w:val="none" w:sz="0" w:space="0" w:color="auto"/>
                <w:bottom w:val="none" w:sz="0" w:space="0" w:color="auto"/>
                <w:right w:val="none" w:sz="0" w:space="0" w:color="auto"/>
              </w:divBdr>
            </w:div>
            <w:div w:id="1131283094">
              <w:marLeft w:val="0"/>
              <w:marRight w:val="0"/>
              <w:marTop w:val="0"/>
              <w:marBottom w:val="0"/>
              <w:divBdr>
                <w:top w:val="none" w:sz="0" w:space="0" w:color="auto"/>
                <w:left w:val="none" w:sz="0" w:space="0" w:color="auto"/>
                <w:bottom w:val="none" w:sz="0" w:space="0" w:color="auto"/>
                <w:right w:val="none" w:sz="0" w:space="0" w:color="auto"/>
              </w:divBdr>
            </w:div>
            <w:div w:id="1398362285">
              <w:marLeft w:val="0"/>
              <w:marRight w:val="0"/>
              <w:marTop w:val="0"/>
              <w:marBottom w:val="0"/>
              <w:divBdr>
                <w:top w:val="none" w:sz="0" w:space="0" w:color="auto"/>
                <w:left w:val="none" w:sz="0" w:space="0" w:color="auto"/>
                <w:bottom w:val="none" w:sz="0" w:space="0" w:color="auto"/>
                <w:right w:val="none" w:sz="0" w:space="0" w:color="auto"/>
              </w:divBdr>
            </w:div>
            <w:div w:id="1509061779">
              <w:marLeft w:val="0"/>
              <w:marRight w:val="0"/>
              <w:marTop w:val="0"/>
              <w:marBottom w:val="0"/>
              <w:divBdr>
                <w:top w:val="none" w:sz="0" w:space="0" w:color="auto"/>
                <w:left w:val="none" w:sz="0" w:space="0" w:color="auto"/>
                <w:bottom w:val="none" w:sz="0" w:space="0" w:color="auto"/>
                <w:right w:val="none" w:sz="0" w:space="0" w:color="auto"/>
              </w:divBdr>
            </w:div>
            <w:div w:id="1546479061">
              <w:marLeft w:val="0"/>
              <w:marRight w:val="0"/>
              <w:marTop w:val="0"/>
              <w:marBottom w:val="0"/>
              <w:divBdr>
                <w:top w:val="none" w:sz="0" w:space="0" w:color="auto"/>
                <w:left w:val="none" w:sz="0" w:space="0" w:color="auto"/>
                <w:bottom w:val="none" w:sz="0" w:space="0" w:color="auto"/>
                <w:right w:val="none" w:sz="0" w:space="0" w:color="auto"/>
              </w:divBdr>
            </w:div>
            <w:div w:id="18480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78449">
      <w:bodyDiv w:val="1"/>
      <w:marLeft w:val="0"/>
      <w:marRight w:val="0"/>
      <w:marTop w:val="0"/>
      <w:marBottom w:val="0"/>
      <w:divBdr>
        <w:top w:val="none" w:sz="0" w:space="0" w:color="auto"/>
        <w:left w:val="none" w:sz="0" w:space="0" w:color="auto"/>
        <w:bottom w:val="none" w:sz="0" w:space="0" w:color="auto"/>
        <w:right w:val="none" w:sz="0" w:space="0" w:color="auto"/>
      </w:divBdr>
    </w:div>
    <w:div w:id="1466237644">
      <w:bodyDiv w:val="1"/>
      <w:marLeft w:val="0"/>
      <w:marRight w:val="0"/>
      <w:marTop w:val="0"/>
      <w:marBottom w:val="0"/>
      <w:divBdr>
        <w:top w:val="none" w:sz="0" w:space="0" w:color="auto"/>
        <w:left w:val="none" w:sz="0" w:space="0" w:color="auto"/>
        <w:bottom w:val="none" w:sz="0" w:space="0" w:color="auto"/>
        <w:right w:val="none" w:sz="0" w:space="0" w:color="auto"/>
      </w:divBdr>
      <w:divsChild>
        <w:div w:id="1661632">
          <w:marLeft w:val="0"/>
          <w:marRight w:val="0"/>
          <w:marTop w:val="0"/>
          <w:marBottom w:val="0"/>
          <w:divBdr>
            <w:top w:val="none" w:sz="0" w:space="0" w:color="auto"/>
            <w:left w:val="none" w:sz="0" w:space="0" w:color="auto"/>
            <w:bottom w:val="none" w:sz="0" w:space="0" w:color="auto"/>
            <w:right w:val="none" w:sz="0" w:space="0" w:color="auto"/>
          </w:divBdr>
        </w:div>
        <w:div w:id="11927571">
          <w:marLeft w:val="0"/>
          <w:marRight w:val="0"/>
          <w:marTop w:val="0"/>
          <w:marBottom w:val="0"/>
          <w:divBdr>
            <w:top w:val="none" w:sz="0" w:space="0" w:color="auto"/>
            <w:left w:val="none" w:sz="0" w:space="0" w:color="auto"/>
            <w:bottom w:val="none" w:sz="0" w:space="0" w:color="auto"/>
            <w:right w:val="none" w:sz="0" w:space="0" w:color="auto"/>
          </w:divBdr>
        </w:div>
        <w:div w:id="22100575">
          <w:marLeft w:val="0"/>
          <w:marRight w:val="0"/>
          <w:marTop w:val="0"/>
          <w:marBottom w:val="0"/>
          <w:divBdr>
            <w:top w:val="none" w:sz="0" w:space="0" w:color="auto"/>
            <w:left w:val="none" w:sz="0" w:space="0" w:color="auto"/>
            <w:bottom w:val="none" w:sz="0" w:space="0" w:color="auto"/>
            <w:right w:val="none" w:sz="0" w:space="0" w:color="auto"/>
          </w:divBdr>
        </w:div>
        <w:div w:id="27416578">
          <w:marLeft w:val="0"/>
          <w:marRight w:val="0"/>
          <w:marTop w:val="0"/>
          <w:marBottom w:val="0"/>
          <w:divBdr>
            <w:top w:val="none" w:sz="0" w:space="0" w:color="auto"/>
            <w:left w:val="none" w:sz="0" w:space="0" w:color="auto"/>
            <w:bottom w:val="none" w:sz="0" w:space="0" w:color="auto"/>
            <w:right w:val="none" w:sz="0" w:space="0" w:color="auto"/>
          </w:divBdr>
        </w:div>
        <w:div w:id="62221823">
          <w:marLeft w:val="0"/>
          <w:marRight w:val="0"/>
          <w:marTop w:val="0"/>
          <w:marBottom w:val="0"/>
          <w:divBdr>
            <w:top w:val="none" w:sz="0" w:space="0" w:color="auto"/>
            <w:left w:val="none" w:sz="0" w:space="0" w:color="auto"/>
            <w:bottom w:val="none" w:sz="0" w:space="0" w:color="auto"/>
            <w:right w:val="none" w:sz="0" w:space="0" w:color="auto"/>
          </w:divBdr>
        </w:div>
        <w:div w:id="65614571">
          <w:marLeft w:val="0"/>
          <w:marRight w:val="0"/>
          <w:marTop w:val="0"/>
          <w:marBottom w:val="0"/>
          <w:divBdr>
            <w:top w:val="none" w:sz="0" w:space="0" w:color="auto"/>
            <w:left w:val="none" w:sz="0" w:space="0" w:color="auto"/>
            <w:bottom w:val="none" w:sz="0" w:space="0" w:color="auto"/>
            <w:right w:val="none" w:sz="0" w:space="0" w:color="auto"/>
          </w:divBdr>
        </w:div>
        <w:div w:id="67462690">
          <w:marLeft w:val="0"/>
          <w:marRight w:val="0"/>
          <w:marTop w:val="0"/>
          <w:marBottom w:val="0"/>
          <w:divBdr>
            <w:top w:val="none" w:sz="0" w:space="0" w:color="auto"/>
            <w:left w:val="none" w:sz="0" w:space="0" w:color="auto"/>
            <w:bottom w:val="none" w:sz="0" w:space="0" w:color="auto"/>
            <w:right w:val="none" w:sz="0" w:space="0" w:color="auto"/>
          </w:divBdr>
        </w:div>
        <w:div w:id="75171005">
          <w:marLeft w:val="0"/>
          <w:marRight w:val="0"/>
          <w:marTop w:val="0"/>
          <w:marBottom w:val="0"/>
          <w:divBdr>
            <w:top w:val="none" w:sz="0" w:space="0" w:color="auto"/>
            <w:left w:val="none" w:sz="0" w:space="0" w:color="auto"/>
            <w:bottom w:val="none" w:sz="0" w:space="0" w:color="auto"/>
            <w:right w:val="none" w:sz="0" w:space="0" w:color="auto"/>
          </w:divBdr>
        </w:div>
        <w:div w:id="84886877">
          <w:marLeft w:val="0"/>
          <w:marRight w:val="0"/>
          <w:marTop w:val="0"/>
          <w:marBottom w:val="0"/>
          <w:divBdr>
            <w:top w:val="none" w:sz="0" w:space="0" w:color="auto"/>
            <w:left w:val="none" w:sz="0" w:space="0" w:color="auto"/>
            <w:bottom w:val="none" w:sz="0" w:space="0" w:color="auto"/>
            <w:right w:val="none" w:sz="0" w:space="0" w:color="auto"/>
          </w:divBdr>
        </w:div>
        <w:div w:id="102773925">
          <w:marLeft w:val="0"/>
          <w:marRight w:val="0"/>
          <w:marTop w:val="0"/>
          <w:marBottom w:val="0"/>
          <w:divBdr>
            <w:top w:val="none" w:sz="0" w:space="0" w:color="auto"/>
            <w:left w:val="none" w:sz="0" w:space="0" w:color="auto"/>
            <w:bottom w:val="none" w:sz="0" w:space="0" w:color="auto"/>
            <w:right w:val="none" w:sz="0" w:space="0" w:color="auto"/>
          </w:divBdr>
        </w:div>
        <w:div w:id="106975275">
          <w:marLeft w:val="0"/>
          <w:marRight w:val="0"/>
          <w:marTop w:val="0"/>
          <w:marBottom w:val="0"/>
          <w:divBdr>
            <w:top w:val="none" w:sz="0" w:space="0" w:color="auto"/>
            <w:left w:val="none" w:sz="0" w:space="0" w:color="auto"/>
            <w:bottom w:val="none" w:sz="0" w:space="0" w:color="auto"/>
            <w:right w:val="none" w:sz="0" w:space="0" w:color="auto"/>
          </w:divBdr>
        </w:div>
        <w:div w:id="122819777">
          <w:marLeft w:val="0"/>
          <w:marRight w:val="0"/>
          <w:marTop w:val="0"/>
          <w:marBottom w:val="0"/>
          <w:divBdr>
            <w:top w:val="none" w:sz="0" w:space="0" w:color="auto"/>
            <w:left w:val="none" w:sz="0" w:space="0" w:color="auto"/>
            <w:bottom w:val="none" w:sz="0" w:space="0" w:color="auto"/>
            <w:right w:val="none" w:sz="0" w:space="0" w:color="auto"/>
          </w:divBdr>
        </w:div>
        <w:div w:id="147522145">
          <w:marLeft w:val="0"/>
          <w:marRight w:val="0"/>
          <w:marTop w:val="0"/>
          <w:marBottom w:val="0"/>
          <w:divBdr>
            <w:top w:val="none" w:sz="0" w:space="0" w:color="auto"/>
            <w:left w:val="none" w:sz="0" w:space="0" w:color="auto"/>
            <w:bottom w:val="none" w:sz="0" w:space="0" w:color="auto"/>
            <w:right w:val="none" w:sz="0" w:space="0" w:color="auto"/>
          </w:divBdr>
        </w:div>
        <w:div w:id="148448173">
          <w:marLeft w:val="0"/>
          <w:marRight w:val="0"/>
          <w:marTop w:val="0"/>
          <w:marBottom w:val="0"/>
          <w:divBdr>
            <w:top w:val="none" w:sz="0" w:space="0" w:color="auto"/>
            <w:left w:val="none" w:sz="0" w:space="0" w:color="auto"/>
            <w:bottom w:val="none" w:sz="0" w:space="0" w:color="auto"/>
            <w:right w:val="none" w:sz="0" w:space="0" w:color="auto"/>
          </w:divBdr>
        </w:div>
        <w:div w:id="183635761">
          <w:marLeft w:val="0"/>
          <w:marRight w:val="0"/>
          <w:marTop w:val="0"/>
          <w:marBottom w:val="0"/>
          <w:divBdr>
            <w:top w:val="none" w:sz="0" w:space="0" w:color="auto"/>
            <w:left w:val="none" w:sz="0" w:space="0" w:color="auto"/>
            <w:bottom w:val="none" w:sz="0" w:space="0" w:color="auto"/>
            <w:right w:val="none" w:sz="0" w:space="0" w:color="auto"/>
          </w:divBdr>
        </w:div>
        <w:div w:id="194271340">
          <w:marLeft w:val="0"/>
          <w:marRight w:val="0"/>
          <w:marTop w:val="0"/>
          <w:marBottom w:val="0"/>
          <w:divBdr>
            <w:top w:val="none" w:sz="0" w:space="0" w:color="auto"/>
            <w:left w:val="none" w:sz="0" w:space="0" w:color="auto"/>
            <w:bottom w:val="none" w:sz="0" w:space="0" w:color="auto"/>
            <w:right w:val="none" w:sz="0" w:space="0" w:color="auto"/>
          </w:divBdr>
        </w:div>
        <w:div w:id="200439505">
          <w:marLeft w:val="0"/>
          <w:marRight w:val="0"/>
          <w:marTop w:val="0"/>
          <w:marBottom w:val="0"/>
          <w:divBdr>
            <w:top w:val="none" w:sz="0" w:space="0" w:color="auto"/>
            <w:left w:val="none" w:sz="0" w:space="0" w:color="auto"/>
            <w:bottom w:val="none" w:sz="0" w:space="0" w:color="auto"/>
            <w:right w:val="none" w:sz="0" w:space="0" w:color="auto"/>
          </w:divBdr>
        </w:div>
        <w:div w:id="218443899">
          <w:marLeft w:val="0"/>
          <w:marRight w:val="0"/>
          <w:marTop w:val="0"/>
          <w:marBottom w:val="0"/>
          <w:divBdr>
            <w:top w:val="none" w:sz="0" w:space="0" w:color="auto"/>
            <w:left w:val="none" w:sz="0" w:space="0" w:color="auto"/>
            <w:bottom w:val="none" w:sz="0" w:space="0" w:color="auto"/>
            <w:right w:val="none" w:sz="0" w:space="0" w:color="auto"/>
          </w:divBdr>
        </w:div>
        <w:div w:id="244389031">
          <w:marLeft w:val="0"/>
          <w:marRight w:val="0"/>
          <w:marTop w:val="0"/>
          <w:marBottom w:val="0"/>
          <w:divBdr>
            <w:top w:val="none" w:sz="0" w:space="0" w:color="auto"/>
            <w:left w:val="none" w:sz="0" w:space="0" w:color="auto"/>
            <w:bottom w:val="none" w:sz="0" w:space="0" w:color="auto"/>
            <w:right w:val="none" w:sz="0" w:space="0" w:color="auto"/>
          </w:divBdr>
        </w:div>
        <w:div w:id="244992916">
          <w:marLeft w:val="0"/>
          <w:marRight w:val="0"/>
          <w:marTop w:val="0"/>
          <w:marBottom w:val="0"/>
          <w:divBdr>
            <w:top w:val="none" w:sz="0" w:space="0" w:color="auto"/>
            <w:left w:val="none" w:sz="0" w:space="0" w:color="auto"/>
            <w:bottom w:val="none" w:sz="0" w:space="0" w:color="auto"/>
            <w:right w:val="none" w:sz="0" w:space="0" w:color="auto"/>
          </w:divBdr>
        </w:div>
        <w:div w:id="265507307">
          <w:marLeft w:val="0"/>
          <w:marRight w:val="0"/>
          <w:marTop w:val="0"/>
          <w:marBottom w:val="0"/>
          <w:divBdr>
            <w:top w:val="none" w:sz="0" w:space="0" w:color="auto"/>
            <w:left w:val="none" w:sz="0" w:space="0" w:color="auto"/>
            <w:bottom w:val="none" w:sz="0" w:space="0" w:color="auto"/>
            <w:right w:val="none" w:sz="0" w:space="0" w:color="auto"/>
          </w:divBdr>
        </w:div>
        <w:div w:id="298339628">
          <w:marLeft w:val="0"/>
          <w:marRight w:val="0"/>
          <w:marTop w:val="0"/>
          <w:marBottom w:val="0"/>
          <w:divBdr>
            <w:top w:val="none" w:sz="0" w:space="0" w:color="auto"/>
            <w:left w:val="none" w:sz="0" w:space="0" w:color="auto"/>
            <w:bottom w:val="none" w:sz="0" w:space="0" w:color="auto"/>
            <w:right w:val="none" w:sz="0" w:space="0" w:color="auto"/>
          </w:divBdr>
        </w:div>
        <w:div w:id="321543838">
          <w:marLeft w:val="0"/>
          <w:marRight w:val="0"/>
          <w:marTop w:val="0"/>
          <w:marBottom w:val="0"/>
          <w:divBdr>
            <w:top w:val="none" w:sz="0" w:space="0" w:color="auto"/>
            <w:left w:val="none" w:sz="0" w:space="0" w:color="auto"/>
            <w:bottom w:val="none" w:sz="0" w:space="0" w:color="auto"/>
            <w:right w:val="none" w:sz="0" w:space="0" w:color="auto"/>
          </w:divBdr>
        </w:div>
        <w:div w:id="338505131">
          <w:marLeft w:val="0"/>
          <w:marRight w:val="0"/>
          <w:marTop w:val="0"/>
          <w:marBottom w:val="0"/>
          <w:divBdr>
            <w:top w:val="none" w:sz="0" w:space="0" w:color="auto"/>
            <w:left w:val="none" w:sz="0" w:space="0" w:color="auto"/>
            <w:bottom w:val="none" w:sz="0" w:space="0" w:color="auto"/>
            <w:right w:val="none" w:sz="0" w:space="0" w:color="auto"/>
          </w:divBdr>
        </w:div>
        <w:div w:id="355539750">
          <w:marLeft w:val="0"/>
          <w:marRight w:val="0"/>
          <w:marTop w:val="0"/>
          <w:marBottom w:val="0"/>
          <w:divBdr>
            <w:top w:val="none" w:sz="0" w:space="0" w:color="auto"/>
            <w:left w:val="none" w:sz="0" w:space="0" w:color="auto"/>
            <w:bottom w:val="none" w:sz="0" w:space="0" w:color="auto"/>
            <w:right w:val="none" w:sz="0" w:space="0" w:color="auto"/>
          </w:divBdr>
        </w:div>
        <w:div w:id="359400516">
          <w:marLeft w:val="0"/>
          <w:marRight w:val="0"/>
          <w:marTop w:val="0"/>
          <w:marBottom w:val="0"/>
          <w:divBdr>
            <w:top w:val="none" w:sz="0" w:space="0" w:color="auto"/>
            <w:left w:val="none" w:sz="0" w:space="0" w:color="auto"/>
            <w:bottom w:val="none" w:sz="0" w:space="0" w:color="auto"/>
            <w:right w:val="none" w:sz="0" w:space="0" w:color="auto"/>
          </w:divBdr>
        </w:div>
        <w:div w:id="363553782">
          <w:marLeft w:val="0"/>
          <w:marRight w:val="0"/>
          <w:marTop w:val="0"/>
          <w:marBottom w:val="0"/>
          <w:divBdr>
            <w:top w:val="none" w:sz="0" w:space="0" w:color="auto"/>
            <w:left w:val="none" w:sz="0" w:space="0" w:color="auto"/>
            <w:bottom w:val="none" w:sz="0" w:space="0" w:color="auto"/>
            <w:right w:val="none" w:sz="0" w:space="0" w:color="auto"/>
          </w:divBdr>
        </w:div>
        <w:div w:id="363602335">
          <w:marLeft w:val="0"/>
          <w:marRight w:val="0"/>
          <w:marTop w:val="0"/>
          <w:marBottom w:val="0"/>
          <w:divBdr>
            <w:top w:val="none" w:sz="0" w:space="0" w:color="auto"/>
            <w:left w:val="none" w:sz="0" w:space="0" w:color="auto"/>
            <w:bottom w:val="none" w:sz="0" w:space="0" w:color="auto"/>
            <w:right w:val="none" w:sz="0" w:space="0" w:color="auto"/>
          </w:divBdr>
        </w:div>
        <w:div w:id="389694487">
          <w:marLeft w:val="0"/>
          <w:marRight w:val="0"/>
          <w:marTop w:val="0"/>
          <w:marBottom w:val="0"/>
          <w:divBdr>
            <w:top w:val="none" w:sz="0" w:space="0" w:color="auto"/>
            <w:left w:val="none" w:sz="0" w:space="0" w:color="auto"/>
            <w:bottom w:val="none" w:sz="0" w:space="0" w:color="auto"/>
            <w:right w:val="none" w:sz="0" w:space="0" w:color="auto"/>
          </w:divBdr>
        </w:div>
        <w:div w:id="392043667">
          <w:marLeft w:val="0"/>
          <w:marRight w:val="0"/>
          <w:marTop w:val="0"/>
          <w:marBottom w:val="0"/>
          <w:divBdr>
            <w:top w:val="none" w:sz="0" w:space="0" w:color="auto"/>
            <w:left w:val="none" w:sz="0" w:space="0" w:color="auto"/>
            <w:bottom w:val="none" w:sz="0" w:space="0" w:color="auto"/>
            <w:right w:val="none" w:sz="0" w:space="0" w:color="auto"/>
          </w:divBdr>
        </w:div>
        <w:div w:id="404300831">
          <w:marLeft w:val="0"/>
          <w:marRight w:val="0"/>
          <w:marTop w:val="0"/>
          <w:marBottom w:val="0"/>
          <w:divBdr>
            <w:top w:val="none" w:sz="0" w:space="0" w:color="auto"/>
            <w:left w:val="none" w:sz="0" w:space="0" w:color="auto"/>
            <w:bottom w:val="none" w:sz="0" w:space="0" w:color="auto"/>
            <w:right w:val="none" w:sz="0" w:space="0" w:color="auto"/>
          </w:divBdr>
        </w:div>
        <w:div w:id="433861693">
          <w:marLeft w:val="0"/>
          <w:marRight w:val="0"/>
          <w:marTop w:val="0"/>
          <w:marBottom w:val="0"/>
          <w:divBdr>
            <w:top w:val="none" w:sz="0" w:space="0" w:color="auto"/>
            <w:left w:val="none" w:sz="0" w:space="0" w:color="auto"/>
            <w:bottom w:val="none" w:sz="0" w:space="0" w:color="auto"/>
            <w:right w:val="none" w:sz="0" w:space="0" w:color="auto"/>
          </w:divBdr>
        </w:div>
        <w:div w:id="460807537">
          <w:marLeft w:val="0"/>
          <w:marRight w:val="0"/>
          <w:marTop w:val="0"/>
          <w:marBottom w:val="0"/>
          <w:divBdr>
            <w:top w:val="none" w:sz="0" w:space="0" w:color="auto"/>
            <w:left w:val="none" w:sz="0" w:space="0" w:color="auto"/>
            <w:bottom w:val="none" w:sz="0" w:space="0" w:color="auto"/>
            <w:right w:val="none" w:sz="0" w:space="0" w:color="auto"/>
          </w:divBdr>
        </w:div>
        <w:div w:id="491987930">
          <w:marLeft w:val="0"/>
          <w:marRight w:val="0"/>
          <w:marTop w:val="0"/>
          <w:marBottom w:val="0"/>
          <w:divBdr>
            <w:top w:val="none" w:sz="0" w:space="0" w:color="auto"/>
            <w:left w:val="none" w:sz="0" w:space="0" w:color="auto"/>
            <w:bottom w:val="none" w:sz="0" w:space="0" w:color="auto"/>
            <w:right w:val="none" w:sz="0" w:space="0" w:color="auto"/>
          </w:divBdr>
        </w:div>
        <w:div w:id="509757390">
          <w:marLeft w:val="0"/>
          <w:marRight w:val="0"/>
          <w:marTop w:val="0"/>
          <w:marBottom w:val="0"/>
          <w:divBdr>
            <w:top w:val="none" w:sz="0" w:space="0" w:color="auto"/>
            <w:left w:val="none" w:sz="0" w:space="0" w:color="auto"/>
            <w:bottom w:val="none" w:sz="0" w:space="0" w:color="auto"/>
            <w:right w:val="none" w:sz="0" w:space="0" w:color="auto"/>
          </w:divBdr>
        </w:div>
        <w:div w:id="518085500">
          <w:marLeft w:val="0"/>
          <w:marRight w:val="0"/>
          <w:marTop w:val="0"/>
          <w:marBottom w:val="0"/>
          <w:divBdr>
            <w:top w:val="none" w:sz="0" w:space="0" w:color="auto"/>
            <w:left w:val="none" w:sz="0" w:space="0" w:color="auto"/>
            <w:bottom w:val="none" w:sz="0" w:space="0" w:color="auto"/>
            <w:right w:val="none" w:sz="0" w:space="0" w:color="auto"/>
          </w:divBdr>
        </w:div>
        <w:div w:id="600646034">
          <w:marLeft w:val="0"/>
          <w:marRight w:val="0"/>
          <w:marTop w:val="0"/>
          <w:marBottom w:val="0"/>
          <w:divBdr>
            <w:top w:val="none" w:sz="0" w:space="0" w:color="auto"/>
            <w:left w:val="none" w:sz="0" w:space="0" w:color="auto"/>
            <w:bottom w:val="none" w:sz="0" w:space="0" w:color="auto"/>
            <w:right w:val="none" w:sz="0" w:space="0" w:color="auto"/>
          </w:divBdr>
        </w:div>
        <w:div w:id="625429083">
          <w:marLeft w:val="0"/>
          <w:marRight w:val="0"/>
          <w:marTop w:val="0"/>
          <w:marBottom w:val="0"/>
          <w:divBdr>
            <w:top w:val="none" w:sz="0" w:space="0" w:color="auto"/>
            <w:left w:val="none" w:sz="0" w:space="0" w:color="auto"/>
            <w:bottom w:val="none" w:sz="0" w:space="0" w:color="auto"/>
            <w:right w:val="none" w:sz="0" w:space="0" w:color="auto"/>
          </w:divBdr>
        </w:div>
        <w:div w:id="638800145">
          <w:marLeft w:val="0"/>
          <w:marRight w:val="0"/>
          <w:marTop w:val="0"/>
          <w:marBottom w:val="0"/>
          <w:divBdr>
            <w:top w:val="none" w:sz="0" w:space="0" w:color="auto"/>
            <w:left w:val="none" w:sz="0" w:space="0" w:color="auto"/>
            <w:bottom w:val="none" w:sz="0" w:space="0" w:color="auto"/>
            <w:right w:val="none" w:sz="0" w:space="0" w:color="auto"/>
          </w:divBdr>
        </w:div>
        <w:div w:id="649477040">
          <w:marLeft w:val="0"/>
          <w:marRight w:val="0"/>
          <w:marTop w:val="0"/>
          <w:marBottom w:val="0"/>
          <w:divBdr>
            <w:top w:val="none" w:sz="0" w:space="0" w:color="auto"/>
            <w:left w:val="none" w:sz="0" w:space="0" w:color="auto"/>
            <w:bottom w:val="none" w:sz="0" w:space="0" w:color="auto"/>
            <w:right w:val="none" w:sz="0" w:space="0" w:color="auto"/>
          </w:divBdr>
        </w:div>
        <w:div w:id="652027626">
          <w:marLeft w:val="0"/>
          <w:marRight w:val="0"/>
          <w:marTop w:val="0"/>
          <w:marBottom w:val="0"/>
          <w:divBdr>
            <w:top w:val="none" w:sz="0" w:space="0" w:color="auto"/>
            <w:left w:val="none" w:sz="0" w:space="0" w:color="auto"/>
            <w:bottom w:val="none" w:sz="0" w:space="0" w:color="auto"/>
            <w:right w:val="none" w:sz="0" w:space="0" w:color="auto"/>
          </w:divBdr>
        </w:div>
        <w:div w:id="678704974">
          <w:marLeft w:val="0"/>
          <w:marRight w:val="0"/>
          <w:marTop w:val="0"/>
          <w:marBottom w:val="0"/>
          <w:divBdr>
            <w:top w:val="none" w:sz="0" w:space="0" w:color="auto"/>
            <w:left w:val="none" w:sz="0" w:space="0" w:color="auto"/>
            <w:bottom w:val="none" w:sz="0" w:space="0" w:color="auto"/>
            <w:right w:val="none" w:sz="0" w:space="0" w:color="auto"/>
          </w:divBdr>
        </w:div>
        <w:div w:id="716974028">
          <w:marLeft w:val="0"/>
          <w:marRight w:val="0"/>
          <w:marTop w:val="0"/>
          <w:marBottom w:val="0"/>
          <w:divBdr>
            <w:top w:val="none" w:sz="0" w:space="0" w:color="auto"/>
            <w:left w:val="none" w:sz="0" w:space="0" w:color="auto"/>
            <w:bottom w:val="none" w:sz="0" w:space="0" w:color="auto"/>
            <w:right w:val="none" w:sz="0" w:space="0" w:color="auto"/>
          </w:divBdr>
        </w:div>
        <w:div w:id="750201584">
          <w:marLeft w:val="0"/>
          <w:marRight w:val="0"/>
          <w:marTop w:val="0"/>
          <w:marBottom w:val="0"/>
          <w:divBdr>
            <w:top w:val="none" w:sz="0" w:space="0" w:color="auto"/>
            <w:left w:val="none" w:sz="0" w:space="0" w:color="auto"/>
            <w:bottom w:val="none" w:sz="0" w:space="0" w:color="auto"/>
            <w:right w:val="none" w:sz="0" w:space="0" w:color="auto"/>
          </w:divBdr>
        </w:div>
        <w:div w:id="792140746">
          <w:marLeft w:val="0"/>
          <w:marRight w:val="0"/>
          <w:marTop w:val="0"/>
          <w:marBottom w:val="0"/>
          <w:divBdr>
            <w:top w:val="none" w:sz="0" w:space="0" w:color="auto"/>
            <w:left w:val="none" w:sz="0" w:space="0" w:color="auto"/>
            <w:bottom w:val="none" w:sz="0" w:space="0" w:color="auto"/>
            <w:right w:val="none" w:sz="0" w:space="0" w:color="auto"/>
          </w:divBdr>
        </w:div>
        <w:div w:id="797256566">
          <w:marLeft w:val="0"/>
          <w:marRight w:val="0"/>
          <w:marTop w:val="0"/>
          <w:marBottom w:val="0"/>
          <w:divBdr>
            <w:top w:val="none" w:sz="0" w:space="0" w:color="auto"/>
            <w:left w:val="none" w:sz="0" w:space="0" w:color="auto"/>
            <w:bottom w:val="none" w:sz="0" w:space="0" w:color="auto"/>
            <w:right w:val="none" w:sz="0" w:space="0" w:color="auto"/>
          </w:divBdr>
        </w:div>
        <w:div w:id="804203131">
          <w:marLeft w:val="0"/>
          <w:marRight w:val="0"/>
          <w:marTop w:val="0"/>
          <w:marBottom w:val="0"/>
          <w:divBdr>
            <w:top w:val="none" w:sz="0" w:space="0" w:color="auto"/>
            <w:left w:val="none" w:sz="0" w:space="0" w:color="auto"/>
            <w:bottom w:val="none" w:sz="0" w:space="0" w:color="auto"/>
            <w:right w:val="none" w:sz="0" w:space="0" w:color="auto"/>
          </w:divBdr>
        </w:div>
        <w:div w:id="836043340">
          <w:marLeft w:val="0"/>
          <w:marRight w:val="0"/>
          <w:marTop w:val="0"/>
          <w:marBottom w:val="0"/>
          <w:divBdr>
            <w:top w:val="none" w:sz="0" w:space="0" w:color="auto"/>
            <w:left w:val="none" w:sz="0" w:space="0" w:color="auto"/>
            <w:bottom w:val="none" w:sz="0" w:space="0" w:color="auto"/>
            <w:right w:val="none" w:sz="0" w:space="0" w:color="auto"/>
          </w:divBdr>
        </w:div>
        <w:div w:id="843671239">
          <w:marLeft w:val="0"/>
          <w:marRight w:val="0"/>
          <w:marTop w:val="0"/>
          <w:marBottom w:val="0"/>
          <w:divBdr>
            <w:top w:val="none" w:sz="0" w:space="0" w:color="auto"/>
            <w:left w:val="none" w:sz="0" w:space="0" w:color="auto"/>
            <w:bottom w:val="none" w:sz="0" w:space="0" w:color="auto"/>
            <w:right w:val="none" w:sz="0" w:space="0" w:color="auto"/>
          </w:divBdr>
        </w:div>
        <w:div w:id="929855984">
          <w:marLeft w:val="0"/>
          <w:marRight w:val="0"/>
          <w:marTop w:val="0"/>
          <w:marBottom w:val="0"/>
          <w:divBdr>
            <w:top w:val="none" w:sz="0" w:space="0" w:color="auto"/>
            <w:left w:val="none" w:sz="0" w:space="0" w:color="auto"/>
            <w:bottom w:val="none" w:sz="0" w:space="0" w:color="auto"/>
            <w:right w:val="none" w:sz="0" w:space="0" w:color="auto"/>
          </w:divBdr>
        </w:div>
        <w:div w:id="936408645">
          <w:marLeft w:val="0"/>
          <w:marRight w:val="0"/>
          <w:marTop w:val="0"/>
          <w:marBottom w:val="0"/>
          <w:divBdr>
            <w:top w:val="none" w:sz="0" w:space="0" w:color="auto"/>
            <w:left w:val="none" w:sz="0" w:space="0" w:color="auto"/>
            <w:bottom w:val="none" w:sz="0" w:space="0" w:color="auto"/>
            <w:right w:val="none" w:sz="0" w:space="0" w:color="auto"/>
          </w:divBdr>
        </w:div>
        <w:div w:id="943997456">
          <w:marLeft w:val="0"/>
          <w:marRight w:val="0"/>
          <w:marTop w:val="0"/>
          <w:marBottom w:val="0"/>
          <w:divBdr>
            <w:top w:val="none" w:sz="0" w:space="0" w:color="auto"/>
            <w:left w:val="none" w:sz="0" w:space="0" w:color="auto"/>
            <w:bottom w:val="none" w:sz="0" w:space="0" w:color="auto"/>
            <w:right w:val="none" w:sz="0" w:space="0" w:color="auto"/>
          </w:divBdr>
        </w:div>
        <w:div w:id="955255214">
          <w:marLeft w:val="0"/>
          <w:marRight w:val="0"/>
          <w:marTop w:val="0"/>
          <w:marBottom w:val="0"/>
          <w:divBdr>
            <w:top w:val="none" w:sz="0" w:space="0" w:color="auto"/>
            <w:left w:val="none" w:sz="0" w:space="0" w:color="auto"/>
            <w:bottom w:val="none" w:sz="0" w:space="0" w:color="auto"/>
            <w:right w:val="none" w:sz="0" w:space="0" w:color="auto"/>
          </w:divBdr>
        </w:div>
        <w:div w:id="976033730">
          <w:marLeft w:val="0"/>
          <w:marRight w:val="0"/>
          <w:marTop w:val="0"/>
          <w:marBottom w:val="0"/>
          <w:divBdr>
            <w:top w:val="none" w:sz="0" w:space="0" w:color="auto"/>
            <w:left w:val="none" w:sz="0" w:space="0" w:color="auto"/>
            <w:bottom w:val="none" w:sz="0" w:space="0" w:color="auto"/>
            <w:right w:val="none" w:sz="0" w:space="0" w:color="auto"/>
          </w:divBdr>
        </w:div>
        <w:div w:id="980380730">
          <w:marLeft w:val="0"/>
          <w:marRight w:val="0"/>
          <w:marTop w:val="0"/>
          <w:marBottom w:val="0"/>
          <w:divBdr>
            <w:top w:val="none" w:sz="0" w:space="0" w:color="auto"/>
            <w:left w:val="none" w:sz="0" w:space="0" w:color="auto"/>
            <w:bottom w:val="none" w:sz="0" w:space="0" w:color="auto"/>
            <w:right w:val="none" w:sz="0" w:space="0" w:color="auto"/>
          </w:divBdr>
        </w:div>
        <w:div w:id="992026309">
          <w:marLeft w:val="0"/>
          <w:marRight w:val="0"/>
          <w:marTop w:val="0"/>
          <w:marBottom w:val="0"/>
          <w:divBdr>
            <w:top w:val="none" w:sz="0" w:space="0" w:color="auto"/>
            <w:left w:val="none" w:sz="0" w:space="0" w:color="auto"/>
            <w:bottom w:val="none" w:sz="0" w:space="0" w:color="auto"/>
            <w:right w:val="none" w:sz="0" w:space="0" w:color="auto"/>
          </w:divBdr>
        </w:div>
        <w:div w:id="994410457">
          <w:marLeft w:val="0"/>
          <w:marRight w:val="0"/>
          <w:marTop w:val="0"/>
          <w:marBottom w:val="0"/>
          <w:divBdr>
            <w:top w:val="none" w:sz="0" w:space="0" w:color="auto"/>
            <w:left w:val="none" w:sz="0" w:space="0" w:color="auto"/>
            <w:bottom w:val="none" w:sz="0" w:space="0" w:color="auto"/>
            <w:right w:val="none" w:sz="0" w:space="0" w:color="auto"/>
          </w:divBdr>
        </w:div>
        <w:div w:id="1007169160">
          <w:marLeft w:val="0"/>
          <w:marRight w:val="0"/>
          <w:marTop w:val="0"/>
          <w:marBottom w:val="0"/>
          <w:divBdr>
            <w:top w:val="none" w:sz="0" w:space="0" w:color="auto"/>
            <w:left w:val="none" w:sz="0" w:space="0" w:color="auto"/>
            <w:bottom w:val="none" w:sz="0" w:space="0" w:color="auto"/>
            <w:right w:val="none" w:sz="0" w:space="0" w:color="auto"/>
          </w:divBdr>
        </w:div>
        <w:div w:id="1007244460">
          <w:marLeft w:val="0"/>
          <w:marRight w:val="0"/>
          <w:marTop w:val="0"/>
          <w:marBottom w:val="0"/>
          <w:divBdr>
            <w:top w:val="none" w:sz="0" w:space="0" w:color="auto"/>
            <w:left w:val="none" w:sz="0" w:space="0" w:color="auto"/>
            <w:bottom w:val="none" w:sz="0" w:space="0" w:color="auto"/>
            <w:right w:val="none" w:sz="0" w:space="0" w:color="auto"/>
          </w:divBdr>
        </w:div>
        <w:div w:id="1017654165">
          <w:marLeft w:val="0"/>
          <w:marRight w:val="0"/>
          <w:marTop w:val="0"/>
          <w:marBottom w:val="0"/>
          <w:divBdr>
            <w:top w:val="none" w:sz="0" w:space="0" w:color="auto"/>
            <w:left w:val="none" w:sz="0" w:space="0" w:color="auto"/>
            <w:bottom w:val="none" w:sz="0" w:space="0" w:color="auto"/>
            <w:right w:val="none" w:sz="0" w:space="0" w:color="auto"/>
          </w:divBdr>
        </w:div>
        <w:div w:id="1043216604">
          <w:marLeft w:val="0"/>
          <w:marRight w:val="0"/>
          <w:marTop w:val="0"/>
          <w:marBottom w:val="0"/>
          <w:divBdr>
            <w:top w:val="none" w:sz="0" w:space="0" w:color="auto"/>
            <w:left w:val="none" w:sz="0" w:space="0" w:color="auto"/>
            <w:bottom w:val="none" w:sz="0" w:space="0" w:color="auto"/>
            <w:right w:val="none" w:sz="0" w:space="0" w:color="auto"/>
          </w:divBdr>
          <w:divsChild>
            <w:div w:id="11421458">
              <w:marLeft w:val="0"/>
              <w:marRight w:val="0"/>
              <w:marTop w:val="0"/>
              <w:marBottom w:val="0"/>
              <w:divBdr>
                <w:top w:val="none" w:sz="0" w:space="0" w:color="auto"/>
                <w:left w:val="none" w:sz="0" w:space="0" w:color="auto"/>
                <w:bottom w:val="none" w:sz="0" w:space="0" w:color="auto"/>
                <w:right w:val="none" w:sz="0" w:space="0" w:color="auto"/>
              </w:divBdr>
            </w:div>
            <w:div w:id="110169422">
              <w:marLeft w:val="0"/>
              <w:marRight w:val="0"/>
              <w:marTop w:val="0"/>
              <w:marBottom w:val="0"/>
              <w:divBdr>
                <w:top w:val="none" w:sz="0" w:space="0" w:color="auto"/>
                <w:left w:val="none" w:sz="0" w:space="0" w:color="auto"/>
                <w:bottom w:val="none" w:sz="0" w:space="0" w:color="auto"/>
                <w:right w:val="none" w:sz="0" w:space="0" w:color="auto"/>
              </w:divBdr>
            </w:div>
            <w:div w:id="131169878">
              <w:marLeft w:val="0"/>
              <w:marRight w:val="0"/>
              <w:marTop w:val="0"/>
              <w:marBottom w:val="0"/>
              <w:divBdr>
                <w:top w:val="none" w:sz="0" w:space="0" w:color="auto"/>
                <w:left w:val="none" w:sz="0" w:space="0" w:color="auto"/>
                <w:bottom w:val="none" w:sz="0" w:space="0" w:color="auto"/>
                <w:right w:val="none" w:sz="0" w:space="0" w:color="auto"/>
              </w:divBdr>
            </w:div>
            <w:div w:id="224804416">
              <w:marLeft w:val="0"/>
              <w:marRight w:val="0"/>
              <w:marTop w:val="0"/>
              <w:marBottom w:val="0"/>
              <w:divBdr>
                <w:top w:val="none" w:sz="0" w:space="0" w:color="auto"/>
                <w:left w:val="none" w:sz="0" w:space="0" w:color="auto"/>
                <w:bottom w:val="none" w:sz="0" w:space="0" w:color="auto"/>
                <w:right w:val="none" w:sz="0" w:space="0" w:color="auto"/>
              </w:divBdr>
            </w:div>
            <w:div w:id="326398972">
              <w:marLeft w:val="0"/>
              <w:marRight w:val="0"/>
              <w:marTop w:val="0"/>
              <w:marBottom w:val="0"/>
              <w:divBdr>
                <w:top w:val="none" w:sz="0" w:space="0" w:color="auto"/>
                <w:left w:val="none" w:sz="0" w:space="0" w:color="auto"/>
                <w:bottom w:val="none" w:sz="0" w:space="0" w:color="auto"/>
                <w:right w:val="none" w:sz="0" w:space="0" w:color="auto"/>
              </w:divBdr>
            </w:div>
            <w:div w:id="381441213">
              <w:marLeft w:val="0"/>
              <w:marRight w:val="0"/>
              <w:marTop w:val="0"/>
              <w:marBottom w:val="0"/>
              <w:divBdr>
                <w:top w:val="none" w:sz="0" w:space="0" w:color="auto"/>
                <w:left w:val="none" w:sz="0" w:space="0" w:color="auto"/>
                <w:bottom w:val="none" w:sz="0" w:space="0" w:color="auto"/>
                <w:right w:val="none" w:sz="0" w:space="0" w:color="auto"/>
              </w:divBdr>
            </w:div>
            <w:div w:id="393086197">
              <w:marLeft w:val="0"/>
              <w:marRight w:val="0"/>
              <w:marTop w:val="0"/>
              <w:marBottom w:val="0"/>
              <w:divBdr>
                <w:top w:val="none" w:sz="0" w:space="0" w:color="auto"/>
                <w:left w:val="none" w:sz="0" w:space="0" w:color="auto"/>
                <w:bottom w:val="none" w:sz="0" w:space="0" w:color="auto"/>
                <w:right w:val="none" w:sz="0" w:space="0" w:color="auto"/>
              </w:divBdr>
            </w:div>
            <w:div w:id="596331899">
              <w:marLeft w:val="0"/>
              <w:marRight w:val="0"/>
              <w:marTop w:val="0"/>
              <w:marBottom w:val="0"/>
              <w:divBdr>
                <w:top w:val="none" w:sz="0" w:space="0" w:color="auto"/>
                <w:left w:val="none" w:sz="0" w:space="0" w:color="auto"/>
                <w:bottom w:val="none" w:sz="0" w:space="0" w:color="auto"/>
                <w:right w:val="none" w:sz="0" w:space="0" w:color="auto"/>
              </w:divBdr>
            </w:div>
            <w:div w:id="644941423">
              <w:marLeft w:val="0"/>
              <w:marRight w:val="0"/>
              <w:marTop w:val="0"/>
              <w:marBottom w:val="0"/>
              <w:divBdr>
                <w:top w:val="none" w:sz="0" w:space="0" w:color="auto"/>
                <w:left w:val="none" w:sz="0" w:space="0" w:color="auto"/>
                <w:bottom w:val="none" w:sz="0" w:space="0" w:color="auto"/>
                <w:right w:val="none" w:sz="0" w:space="0" w:color="auto"/>
              </w:divBdr>
            </w:div>
            <w:div w:id="746465268">
              <w:marLeft w:val="0"/>
              <w:marRight w:val="0"/>
              <w:marTop w:val="0"/>
              <w:marBottom w:val="0"/>
              <w:divBdr>
                <w:top w:val="none" w:sz="0" w:space="0" w:color="auto"/>
                <w:left w:val="none" w:sz="0" w:space="0" w:color="auto"/>
                <w:bottom w:val="none" w:sz="0" w:space="0" w:color="auto"/>
                <w:right w:val="none" w:sz="0" w:space="0" w:color="auto"/>
              </w:divBdr>
            </w:div>
            <w:div w:id="1065841094">
              <w:marLeft w:val="0"/>
              <w:marRight w:val="0"/>
              <w:marTop w:val="0"/>
              <w:marBottom w:val="0"/>
              <w:divBdr>
                <w:top w:val="none" w:sz="0" w:space="0" w:color="auto"/>
                <w:left w:val="none" w:sz="0" w:space="0" w:color="auto"/>
                <w:bottom w:val="none" w:sz="0" w:space="0" w:color="auto"/>
                <w:right w:val="none" w:sz="0" w:space="0" w:color="auto"/>
              </w:divBdr>
            </w:div>
            <w:div w:id="1647859761">
              <w:marLeft w:val="0"/>
              <w:marRight w:val="0"/>
              <w:marTop w:val="0"/>
              <w:marBottom w:val="0"/>
              <w:divBdr>
                <w:top w:val="none" w:sz="0" w:space="0" w:color="auto"/>
                <w:left w:val="none" w:sz="0" w:space="0" w:color="auto"/>
                <w:bottom w:val="none" w:sz="0" w:space="0" w:color="auto"/>
                <w:right w:val="none" w:sz="0" w:space="0" w:color="auto"/>
              </w:divBdr>
            </w:div>
            <w:div w:id="1673297721">
              <w:marLeft w:val="0"/>
              <w:marRight w:val="0"/>
              <w:marTop w:val="0"/>
              <w:marBottom w:val="0"/>
              <w:divBdr>
                <w:top w:val="none" w:sz="0" w:space="0" w:color="auto"/>
                <w:left w:val="none" w:sz="0" w:space="0" w:color="auto"/>
                <w:bottom w:val="none" w:sz="0" w:space="0" w:color="auto"/>
                <w:right w:val="none" w:sz="0" w:space="0" w:color="auto"/>
              </w:divBdr>
            </w:div>
            <w:div w:id="1683900114">
              <w:marLeft w:val="0"/>
              <w:marRight w:val="0"/>
              <w:marTop w:val="0"/>
              <w:marBottom w:val="0"/>
              <w:divBdr>
                <w:top w:val="none" w:sz="0" w:space="0" w:color="auto"/>
                <w:left w:val="none" w:sz="0" w:space="0" w:color="auto"/>
                <w:bottom w:val="none" w:sz="0" w:space="0" w:color="auto"/>
                <w:right w:val="none" w:sz="0" w:space="0" w:color="auto"/>
              </w:divBdr>
            </w:div>
            <w:div w:id="1712614030">
              <w:marLeft w:val="0"/>
              <w:marRight w:val="0"/>
              <w:marTop w:val="0"/>
              <w:marBottom w:val="0"/>
              <w:divBdr>
                <w:top w:val="none" w:sz="0" w:space="0" w:color="auto"/>
                <w:left w:val="none" w:sz="0" w:space="0" w:color="auto"/>
                <w:bottom w:val="none" w:sz="0" w:space="0" w:color="auto"/>
                <w:right w:val="none" w:sz="0" w:space="0" w:color="auto"/>
              </w:divBdr>
            </w:div>
            <w:div w:id="1758822032">
              <w:marLeft w:val="0"/>
              <w:marRight w:val="0"/>
              <w:marTop w:val="0"/>
              <w:marBottom w:val="0"/>
              <w:divBdr>
                <w:top w:val="none" w:sz="0" w:space="0" w:color="auto"/>
                <w:left w:val="none" w:sz="0" w:space="0" w:color="auto"/>
                <w:bottom w:val="none" w:sz="0" w:space="0" w:color="auto"/>
                <w:right w:val="none" w:sz="0" w:space="0" w:color="auto"/>
              </w:divBdr>
            </w:div>
            <w:div w:id="1778519850">
              <w:marLeft w:val="0"/>
              <w:marRight w:val="0"/>
              <w:marTop w:val="0"/>
              <w:marBottom w:val="0"/>
              <w:divBdr>
                <w:top w:val="none" w:sz="0" w:space="0" w:color="auto"/>
                <w:left w:val="none" w:sz="0" w:space="0" w:color="auto"/>
                <w:bottom w:val="none" w:sz="0" w:space="0" w:color="auto"/>
                <w:right w:val="none" w:sz="0" w:space="0" w:color="auto"/>
              </w:divBdr>
            </w:div>
            <w:div w:id="1887328378">
              <w:marLeft w:val="0"/>
              <w:marRight w:val="0"/>
              <w:marTop w:val="0"/>
              <w:marBottom w:val="0"/>
              <w:divBdr>
                <w:top w:val="none" w:sz="0" w:space="0" w:color="auto"/>
                <w:left w:val="none" w:sz="0" w:space="0" w:color="auto"/>
                <w:bottom w:val="none" w:sz="0" w:space="0" w:color="auto"/>
                <w:right w:val="none" w:sz="0" w:space="0" w:color="auto"/>
              </w:divBdr>
            </w:div>
            <w:div w:id="1961253434">
              <w:marLeft w:val="0"/>
              <w:marRight w:val="0"/>
              <w:marTop w:val="0"/>
              <w:marBottom w:val="0"/>
              <w:divBdr>
                <w:top w:val="none" w:sz="0" w:space="0" w:color="auto"/>
                <w:left w:val="none" w:sz="0" w:space="0" w:color="auto"/>
                <w:bottom w:val="none" w:sz="0" w:space="0" w:color="auto"/>
                <w:right w:val="none" w:sz="0" w:space="0" w:color="auto"/>
              </w:divBdr>
            </w:div>
            <w:div w:id="1972519184">
              <w:marLeft w:val="0"/>
              <w:marRight w:val="0"/>
              <w:marTop w:val="0"/>
              <w:marBottom w:val="0"/>
              <w:divBdr>
                <w:top w:val="none" w:sz="0" w:space="0" w:color="auto"/>
                <w:left w:val="none" w:sz="0" w:space="0" w:color="auto"/>
                <w:bottom w:val="none" w:sz="0" w:space="0" w:color="auto"/>
                <w:right w:val="none" w:sz="0" w:space="0" w:color="auto"/>
              </w:divBdr>
            </w:div>
          </w:divsChild>
        </w:div>
        <w:div w:id="1052197818">
          <w:marLeft w:val="0"/>
          <w:marRight w:val="0"/>
          <w:marTop w:val="0"/>
          <w:marBottom w:val="0"/>
          <w:divBdr>
            <w:top w:val="none" w:sz="0" w:space="0" w:color="auto"/>
            <w:left w:val="none" w:sz="0" w:space="0" w:color="auto"/>
            <w:bottom w:val="none" w:sz="0" w:space="0" w:color="auto"/>
            <w:right w:val="none" w:sz="0" w:space="0" w:color="auto"/>
          </w:divBdr>
        </w:div>
        <w:div w:id="1059130022">
          <w:marLeft w:val="0"/>
          <w:marRight w:val="0"/>
          <w:marTop w:val="0"/>
          <w:marBottom w:val="0"/>
          <w:divBdr>
            <w:top w:val="none" w:sz="0" w:space="0" w:color="auto"/>
            <w:left w:val="none" w:sz="0" w:space="0" w:color="auto"/>
            <w:bottom w:val="none" w:sz="0" w:space="0" w:color="auto"/>
            <w:right w:val="none" w:sz="0" w:space="0" w:color="auto"/>
          </w:divBdr>
        </w:div>
        <w:div w:id="1068459241">
          <w:marLeft w:val="0"/>
          <w:marRight w:val="0"/>
          <w:marTop w:val="0"/>
          <w:marBottom w:val="0"/>
          <w:divBdr>
            <w:top w:val="none" w:sz="0" w:space="0" w:color="auto"/>
            <w:left w:val="none" w:sz="0" w:space="0" w:color="auto"/>
            <w:bottom w:val="none" w:sz="0" w:space="0" w:color="auto"/>
            <w:right w:val="none" w:sz="0" w:space="0" w:color="auto"/>
          </w:divBdr>
        </w:div>
        <w:div w:id="1074821149">
          <w:marLeft w:val="0"/>
          <w:marRight w:val="0"/>
          <w:marTop w:val="0"/>
          <w:marBottom w:val="0"/>
          <w:divBdr>
            <w:top w:val="none" w:sz="0" w:space="0" w:color="auto"/>
            <w:left w:val="none" w:sz="0" w:space="0" w:color="auto"/>
            <w:bottom w:val="none" w:sz="0" w:space="0" w:color="auto"/>
            <w:right w:val="none" w:sz="0" w:space="0" w:color="auto"/>
          </w:divBdr>
        </w:div>
        <w:div w:id="1083648330">
          <w:marLeft w:val="0"/>
          <w:marRight w:val="0"/>
          <w:marTop w:val="0"/>
          <w:marBottom w:val="0"/>
          <w:divBdr>
            <w:top w:val="none" w:sz="0" w:space="0" w:color="auto"/>
            <w:left w:val="none" w:sz="0" w:space="0" w:color="auto"/>
            <w:bottom w:val="none" w:sz="0" w:space="0" w:color="auto"/>
            <w:right w:val="none" w:sz="0" w:space="0" w:color="auto"/>
          </w:divBdr>
        </w:div>
        <w:div w:id="1084254981">
          <w:marLeft w:val="0"/>
          <w:marRight w:val="0"/>
          <w:marTop w:val="0"/>
          <w:marBottom w:val="0"/>
          <w:divBdr>
            <w:top w:val="none" w:sz="0" w:space="0" w:color="auto"/>
            <w:left w:val="none" w:sz="0" w:space="0" w:color="auto"/>
            <w:bottom w:val="none" w:sz="0" w:space="0" w:color="auto"/>
            <w:right w:val="none" w:sz="0" w:space="0" w:color="auto"/>
          </w:divBdr>
        </w:div>
        <w:div w:id="1171406853">
          <w:marLeft w:val="0"/>
          <w:marRight w:val="0"/>
          <w:marTop w:val="0"/>
          <w:marBottom w:val="0"/>
          <w:divBdr>
            <w:top w:val="none" w:sz="0" w:space="0" w:color="auto"/>
            <w:left w:val="none" w:sz="0" w:space="0" w:color="auto"/>
            <w:bottom w:val="none" w:sz="0" w:space="0" w:color="auto"/>
            <w:right w:val="none" w:sz="0" w:space="0" w:color="auto"/>
          </w:divBdr>
        </w:div>
        <w:div w:id="1217817690">
          <w:marLeft w:val="0"/>
          <w:marRight w:val="0"/>
          <w:marTop w:val="0"/>
          <w:marBottom w:val="0"/>
          <w:divBdr>
            <w:top w:val="none" w:sz="0" w:space="0" w:color="auto"/>
            <w:left w:val="none" w:sz="0" w:space="0" w:color="auto"/>
            <w:bottom w:val="none" w:sz="0" w:space="0" w:color="auto"/>
            <w:right w:val="none" w:sz="0" w:space="0" w:color="auto"/>
          </w:divBdr>
        </w:div>
        <w:div w:id="1233466674">
          <w:marLeft w:val="0"/>
          <w:marRight w:val="0"/>
          <w:marTop w:val="0"/>
          <w:marBottom w:val="0"/>
          <w:divBdr>
            <w:top w:val="none" w:sz="0" w:space="0" w:color="auto"/>
            <w:left w:val="none" w:sz="0" w:space="0" w:color="auto"/>
            <w:bottom w:val="none" w:sz="0" w:space="0" w:color="auto"/>
            <w:right w:val="none" w:sz="0" w:space="0" w:color="auto"/>
          </w:divBdr>
        </w:div>
        <w:div w:id="1258754164">
          <w:marLeft w:val="0"/>
          <w:marRight w:val="0"/>
          <w:marTop w:val="0"/>
          <w:marBottom w:val="0"/>
          <w:divBdr>
            <w:top w:val="none" w:sz="0" w:space="0" w:color="auto"/>
            <w:left w:val="none" w:sz="0" w:space="0" w:color="auto"/>
            <w:bottom w:val="none" w:sz="0" w:space="0" w:color="auto"/>
            <w:right w:val="none" w:sz="0" w:space="0" w:color="auto"/>
          </w:divBdr>
        </w:div>
        <w:div w:id="1259483177">
          <w:marLeft w:val="0"/>
          <w:marRight w:val="0"/>
          <w:marTop w:val="0"/>
          <w:marBottom w:val="0"/>
          <w:divBdr>
            <w:top w:val="none" w:sz="0" w:space="0" w:color="auto"/>
            <w:left w:val="none" w:sz="0" w:space="0" w:color="auto"/>
            <w:bottom w:val="none" w:sz="0" w:space="0" w:color="auto"/>
            <w:right w:val="none" w:sz="0" w:space="0" w:color="auto"/>
          </w:divBdr>
        </w:div>
        <w:div w:id="1276326503">
          <w:marLeft w:val="0"/>
          <w:marRight w:val="0"/>
          <w:marTop w:val="0"/>
          <w:marBottom w:val="0"/>
          <w:divBdr>
            <w:top w:val="none" w:sz="0" w:space="0" w:color="auto"/>
            <w:left w:val="none" w:sz="0" w:space="0" w:color="auto"/>
            <w:bottom w:val="none" w:sz="0" w:space="0" w:color="auto"/>
            <w:right w:val="none" w:sz="0" w:space="0" w:color="auto"/>
          </w:divBdr>
        </w:div>
        <w:div w:id="1328291851">
          <w:marLeft w:val="0"/>
          <w:marRight w:val="0"/>
          <w:marTop w:val="0"/>
          <w:marBottom w:val="0"/>
          <w:divBdr>
            <w:top w:val="none" w:sz="0" w:space="0" w:color="auto"/>
            <w:left w:val="none" w:sz="0" w:space="0" w:color="auto"/>
            <w:bottom w:val="none" w:sz="0" w:space="0" w:color="auto"/>
            <w:right w:val="none" w:sz="0" w:space="0" w:color="auto"/>
          </w:divBdr>
        </w:div>
        <w:div w:id="1331446494">
          <w:marLeft w:val="0"/>
          <w:marRight w:val="0"/>
          <w:marTop w:val="0"/>
          <w:marBottom w:val="0"/>
          <w:divBdr>
            <w:top w:val="none" w:sz="0" w:space="0" w:color="auto"/>
            <w:left w:val="none" w:sz="0" w:space="0" w:color="auto"/>
            <w:bottom w:val="none" w:sz="0" w:space="0" w:color="auto"/>
            <w:right w:val="none" w:sz="0" w:space="0" w:color="auto"/>
          </w:divBdr>
        </w:div>
        <w:div w:id="1331836503">
          <w:marLeft w:val="0"/>
          <w:marRight w:val="0"/>
          <w:marTop w:val="0"/>
          <w:marBottom w:val="0"/>
          <w:divBdr>
            <w:top w:val="none" w:sz="0" w:space="0" w:color="auto"/>
            <w:left w:val="none" w:sz="0" w:space="0" w:color="auto"/>
            <w:bottom w:val="none" w:sz="0" w:space="0" w:color="auto"/>
            <w:right w:val="none" w:sz="0" w:space="0" w:color="auto"/>
          </w:divBdr>
        </w:div>
        <w:div w:id="1342245376">
          <w:marLeft w:val="0"/>
          <w:marRight w:val="0"/>
          <w:marTop w:val="0"/>
          <w:marBottom w:val="0"/>
          <w:divBdr>
            <w:top w:val="none" w:sz="0" w:space="0" w:color="auto"/>
            <w:left w:val="none" w:sz="0" w:space="0" w:color="auto"/>
            <w:bottom w:val="none" w:sz="0" w:space="0" w:color="auto"/>
            <w:right w:val="none" w:sz="0" w:space="0" w:color="auto"/>
          </w:divBdr>
        </w:div>
        <w:div w:id="1351180141">
          <w:marLeft w:val="0"/>
          <w:marRight w:val="0"/>
          <w:marTop w:val="0"/>
          <w:marBottom w:val="0"/>
          <w:divBdr>
            <w:top w:val="none" w:sz="0" w:space="0" w:color="auto"/>
            <w:left w:val="none" w:sz="0" w:space="0" w:color="auto"/>
            <w:bottom w:val="none" w:sz="0" w:space="0" w:color="auto"/>
            <w:right w:val="none" w:sz="0" w:space="0" w:color="auto"/>
          </w:divBdr>
        </w:div>
        <w:div w:id="1365713509">
          <w:marLeft w:val="0"/>
          <w:marRight w:val="0"/>
          <w:marTop w:val="0"/>
          <w:marBottom w:val="0"/>
          <w:divBdr>
            <w:top w:val="none" w:sz="0" w:space="0" w:color="auto"/>
            <w:left w:val="none" w:sz="0" w:space="0" w:color="auto"/>
            <w:bottom w:val="none" w:sz="0" w:space="0" w:color="auto"/>
            <w:right w:val="none" w:sz="0" w:space="0" w:color="auto"/>
          </w:divBdr>
        </w:div>
        <w:div w:id="1385837721">
          <w:marLeft w:val="0"/>
          <w:marRight w:val="0"/>
          <w:marTop w:val="0"/>
          <w:marBottom w:val="0"/>
          <w:divBdr>
            <w:top w:val="none" w:sz="0" w:space="0" w:color="auto"/>
            <w:left w:val="none" w:sz="0" w:space="0" w:color="auto"/>
            <w:bottom w:val="none" w:sz="0" w:space="0" w:color="auto"/>
            <w:right w:val="none" w:sz="0" w:space="0" w:color="auto"/>
          </w:divBdr>
        </w:div>
        <w:div w:id="1387724886">
          <w:marLeft w:val="0"/>
          <w:marRight w:val="0"/>
          <w:marTop w:val="0"/>
          <w:marBottom w:val="0"/>
          <w:divBdr>
            <w:top w:val="none" w:sz="0" w:space="0" w:color="auto"/>
            <w:left w:val="none" w:sz="0" w:space="0" w:color="auto"/>
            <w:bottom w:val="none" w:sz="0" w:space="0" w:color="auto"/>
            <w:right w:val="none" w:sz="0" w:space="0" w:color="auto"/>
          </w:divBdr>
        </w:div>
        <w:div w:id="1393119996">
          <w:marLeft w:val="0"/>
          <w:marRight w:val="0"/>
          <w:marTop w:val="0"/>
          <w:marBottom w:val="0"/>
          <w:divBdr>
            <w:top w:val="none" w:sz="0" w:space="0" w:color="auto"/>
            <w:left w:val="none" w:sz="0" w:space="0" w:color="auto"/>
            <w:bottom w:val="none" w:sz="0" w:space="0" w:color="auto"/>
            <w:right w:val="none" w:sz="0" w:space="0" w:color="auto"/>
          </w:divBdr>
        </w:div>
        <w:div w:id="1396319795">
          <w:marLeft w:val="0"/>
          <w:marRight w:val="0"/>
          <w:marTop w:val="0"/>
          <w:marBottom w:val="0"/>
          <w:divBdr>
            <w:top w:val="none" w:sz="0" w:space="0" w:color="auto"/>
            <w:left w:val="none" w:sz="0" w:space="0" w:color="auto"/>
            <w:bottom w:val="none" w:sz="0" w:space="0" w:color="auto"/>
            <w:right w:val="none" w:sz="0" w:space="0" w:color="auto"/>
          </w:divBdr>
        </w:div>
        <w:div w:id="1408386128">
          <w:marLeft w:val="0"/>
          <w:marRight w:val="0"/>
          <w:marTop w:val="0"/>
          <w:marBottom w:val="0"/>
          <w:divBdr>
            <w:top w:val="none" w:sz="0" w:space="0" w:color="auto"/>
            <w:left w:val="none" w:sz="0" w:space="0" w:color="auto"/>
            <w:bottom w:val="none" w:sz="0" w:space="0" w:color="auto"/>
            <w:right w:val="none" w:sz="0" w:space="0" w:color="auto"/>
          </w:divBdr>
        </w:div>
        <w:div w:id="1418405150">
          <w:marLeft w:val="0"/>
          <w:marRight w:val="0"/>
          <w:marTop w:val="0"/>
          <w:marBottom w:val="0"/>
          <w:divBdr>
            <w:top w:val="none" w:sz="0" w:space="0" w:color="auto"/>
            <w:left w:val="none" w:sz="0" w:space="0" w:color="auto"/>
            <w:bottom w:val="none" w:sz="0" w:space="0" w:color="auto"/>
            <w:right w:val="none" w:sz="0" w:space="0" w:color="auto"/>
          </w:divBdr>
        </w:div>
        <w:div w:id="1422792879">
          <w:marLeft w:val="0"/>
          <w:marRight w:val="0"/>
          <w:marTop w:val="0"/>
          <w:marBottom w:val="0"/>
          <w:divBdr>
            <w:top w:val="none" w:sz="0" w:space="0" w:color="auto"/>
            <w:left w:val="none" w:sz="0" w:space="0" w:color="auto"/>
            <w:bottom w:val="none" w:sz="0" w:space="0" w:color="auto"/>
            <w:right w:val="none" w:sz="0" w:space="0" w:color="auto"/>
          </w:divBdr>
        </w:div>
        <w:div w:id="1435517155">
          <w:marLeft w:val="0"/>
          <w:marRight w:val="0"/>
          <w:marTop w:val="0"/>
          <w:marBottom w:val="0"/>
          <w:divBdr>
            <w:top w:val="none" w:sz="0" w:space="0" w:color="auto"/>
            <w:left w:val="none" w:sz="0" w:space="0" w:color="auto"/>
            <w:bottom w:val="none" w:sz="0" w:space="0" w:color="auto"/>
            <w:right w:val="none" w:sz="0" w:space="0" w:color="auto"/>
          </w:divBdr>
        </w:div>
        <w:div w:id="1440485315">
          <w:marLeft w:val="0"/>
          <w:marRight w:val="0"/>
          <w:marTop w:val="0"/>
          <w:marBottom w:val="0"/>
          <w:divBdr>
            <w:top w:val="none" w:sz="0" w:space="0" w:color="auto"/>
            <w:left w:val="none" w:sz="0" w:space="0" w:color="auto"/>
            <w:bottom w:val="none" w:sz="0" w:space="0" w:color="auto"/>
            <w:right w:val="none" w:sz="0" w:space="0" w:color="auto"/>
          </w:divBdr>
        </w:div>
        <w:div w:id="1448311715">
          <w:marLeft w:val="0"/>
          <w:marRight w:val="0"/>
          <w:marTop w:val="0"/>
          <w:marBottom w:val="0"/>
          <w:divBdr>
            <w:top w:val="none" w:sz="0" w:space="0" w:color="auto"/>
            <w:left w:val="none" w:sz="0" w:space="0" w:color="auto"/>
            <w:bottom w:val="none" w:sz="0" w:space="0" w:color="auto"/>
            <w:right w:val="none" w:sz="0" w:space="0" w:color="auto"/>
          </w:divBdr>
        </w:div>
        <w:div w:id="1470242149">
          <w:marLeft w:val="0"/>
          <w:marRight w:val="0"/>
          <w:marTop w:val="0"/>
          <w:marBottom w:val="0"/>
          <w:divBdr>
            <w:top w:val="none" w:sz="0" w:space="0" w:color="auto"/>
            <w:left w:val="none" w:sz="0" w:space="0" w:color="auto"/>
            <w:bottom w:val="none" w:sz="0" w:space="0" w:color="auto"/>
            <w:right w:val="none" w:sz="0" w:space="0" w:color="auto"/>
          </w:divBdr>
        </w:div>
        <w:div w:id="1470635233">
          <w:marLeft w:val="0"/>
          <w:marRight w:val="0"/>
          <w:marTop w:val="0"/>
          <w:marBottom w:val="0"/>
          <w:divBdr>
            <w:top w:val="none" w:sz="0" w:space="0" w:color="auto"/>
            <w:left w:val="none" w:sz="0" w:space="0" w:color="auto"/>
            <w:bottom w:val="none" w:sz="0" w:space="0" w:color="auto"/>
            <w:right w:val="none" w:sz="0" w:space="0" w:color="auto"/>
          </w:divBdr>
        </w:div>
        <w:div w:id="1475637557">
          <w:marLeft w:val="0"/>
          <w:marRight w:val="0"/>
          <w:marTop w:val="0"/>
          <w:marBottom w:val="0"/>
          <w:divBdr>
            <w:top w:val="none" w:sz="0" w:space="0" w:color="auto"/>
            <w:left w:val="none" w:sz="0" w:space="0" w:color="auto"/>
            <w:bottom w:val="none" w:sz="0" w:space="0" w:color="auto"/>
            <w:right w:val="none" w:sz="0" w:space="0" w:color="auto"/>
          </w:divBdr>
        </w:div>
        <w:div w:id="1477453923">
          <w:marLeft w:val="0"/>
          <w:marRight w:val="0"/>
          <w:marTop w:val="0"/>
          <w:marBottom w:val="0"/>
          <w:divBdr>
            <w:top w:val="none" w:sz="0" w:space="0" w:color="auto"/>
            <w:left w:val="none" w:sz="0" w:space="0" w:color="auto"/>
            <w:bottom w:val="none" w:sz="0" w:space="0" w:color="auto"/>
            <w:right w:val="none" w:sz="0" w:space="0" w:color="auto"/>
          </w:divBdr>
          <w:divsChild>
            <w:div w:id="63332959">
              <w:marLeft w:val="0"/>
              <w:marRight w:val="0"/>
              <w:marTop w:val="0"/>
              <w:marBottom w:val="0"/>
              <w:divBdr>
                <w:top w:val="none" w:sz="0" w:space="0" w:color="auto"/>
                <w:left w:val="none" w:sz="0" w:space="0" w:color="auto"/>
                <w:bottom w:val="none" w:sz="0" w:space="0" w:color="auto"/>
                <w:right w:val="none" w:sz="0" w:space="0" w:color="auto"/>
              </w:divBdr>
            </w:div>
            <w:div w:id="351497701">
              <w:marLeft w:val="0"/>
              <w:marRight w:val="0"/>
              <w:marTop w:val="0"/>
              <w:marBottom w:val="0"/>
              <w:divBdr>
                <w:top w:val="none" w:sz="0" w:space="0" w:color="auto"/>
                <w:left w:val="none" w:sz="0" w:space="0" w:color="auto"/>
                <w:bottom w:val="none" w:sz="0" w:space="0" w:color="auto"/>
                <w:right w:val="none" w:sz="0" w:space="0" w:color="auto"/>
              </w:divBdr>
            </w:div>
            <w:div w:id="463348607">
              <w:marLeft w:val="0"/>
              <w:marRight w:val="0"/>
              <w:marTop w:val="0"/>
              <w:marBottom w:val="0"/>
              <w:divBdr>
                <w:top w:val="none" w:sz="0" w:space="0" w:color="auto"/>
                <w:left w:val="none" w:sz="0" w:space="0" w:color="auto"/>
                <w:bottom w:val="none" w:sz="0" w:space="0" w:color="auto"/>
                <w:right w:val="none" w:sz="0" w:space="0" w:color="auto"/>
              </w:divBdr>
            </w:div>
            <w:div w:id="582566695">
              <w:marLeft w:val="0"/>
              <w:marRight w:val="0"/>
              <w:marTop w:val="0"/>
              <w:marBottom w:val="0"/>
              <w:divBdr>
                <w:top w:val="none" w:sz="0" w:space="0" w:color="auto"/>
                <w:left w:val="none" w:sz="0" w:space="0" w:color="auto"/>
                <w:bottom w:val="none" w:sz="0" w:space="0" w:color="auto"/>
                <w:right w:val="none" w:sz="0" w:space="0" w:color="auto"/>
              </w:divBdr>
            </w:div>
            <w:div w:id="608852530">
              <w:marLeft w:val="0"/>
              <w:marRight w:val="0"/>
              <w:marTop w:val="0"/>
              <w:marBottom w:val="0"/>
              <w:divBdr>
                <w:top w:val="none" w:sz="0" w:space="0" w:color="auto"/>
                <w:left w:val="none" w:sz="0" w:space="0" w:color="auto"/>
                <w:bottom w:val="none" w:sz="0" w:space="0" w:color="auto"/>
                <w:right w:val="none" w:sz="0" w:space="0" w:color="auto"/>
              </w:divBdr>
            </w:div>
            <w:div w:id="769081605">
              <w:marLeft w:val="0"/>
              <w:marRight w:val="0"/>
              <w:marTop w:val="0"/>
              <w:marBottom w:val="0"/>
              <w:divBdr>
                <w:top w:val="none" w:sz="0" w:space="0" w:color="auto"/>
                <w:left w:val="none" w:sz="0" w:space="0" w:color="auto"/>
                <w:bottom w:val="none" w:sz="0" w:space="0" w:color="auto"/>
                <w:right w:val="none" w:sz="0" w:space="0" w:color="auto"/>
              </w:divBdr>
            </w:div>
            <w:div w:id="859467869">
              <w:marLeft w:val="0"/>
              <w:marRight w:val="0"/>
              <w:marTop w:val="0"/>
              <w:marBottom w:val="0"/>
              <w:divBdr>
                <w:top w:val="none" w:sz="0" w:space="0" w:color="auto"/>
                <w:left w:val="none" w:sz="0" w:space="0" w:color="auto"/>
                <w:bottom w:val="none" w:sz="0" w:space="0" w:color="auto"/>
                <w:right w:val="none" w:sz="0" w:space="0" w:color="auto"/>
              </w:divBdr>
            </w:div>
            <w:div w:id="885414463">
              <w:marLeft w:val="0"/>
              <w:marRight w:val="0"/>
              <w:marTop w:val="0"/>
              <w:marBottom w:val="0"/>
              <w:divBdr>
                <w:top w:val="none" w:sz="0" w:space="0" w:color="auto"/>
                <w:left w:val="none" w:sz="0" w:space="0" w:color="auto"/>
                <w:bottom w:val="none" w:sz="0" w:space="0" w:color="auto"/>
                <w:right w:val="none" w:sz="0" w:space="0" w:color="auto"/>
              </w:divBdr>
            </w:div>
            <w:div w:id="984235895">
              <w:marLeft w:val="0"/>
              <w:marRight w:val="0"/>
              <w:marTop w:val="0"/>
              <w:marBottom w:val="0"/>
              <w:divBdr>
                <w:top w:val="none" w:sz="0" w:space="0" w:color="auto"/>
                <w:left w:val="none" w:sz="0" w:space="0" w:color="auto"/>
                <w:bottom w:val="none" w:sz="0" w:space="0" w:color="auto"/>
                <w:right w:val="none" w:sz="0" w:space="0" w:color="auto"/>
              </w:divBdr>
            </w:div>
            <w:div w:id="1000349232">
              <w:marLeft w:val="0"/>
              <w:marRight w:val="0"/>
              <w:marTop w:val="0"/>
              <w:marBottom w:val="0"/>
              <w:divBdr>
                <w:top w:val="none" w:sz="0" w:space="0" w:color="auto"/>
                <w:left w:val="none" w:sz="0" w:space="0" w:color="auto"/>
                <w:bottom w:val="none" w:sz="0" w:space="0" w:color="auto"/>
                <w:right w:val="none" w:sz="0" w:space="0" w:color="auto"/>
              </w:divBdr>
            </w:div>
            <w:div w:id="1057821462">
              <w:marLeft w:val="0"/>
              <w:marRight w:val="0"/>
              <w:marTop w:val="0"/>
              <w:marBottom w:val="0"/>
              <w:divBdr>
                <w:top w:val="none" w:sz="0" w:space="0" w:color="auto"/>
                <w:left w:val="none" w:sz="0" w:space="0" w:color="auto"/>
                <w:bottom w:val="none" w:sz="0" w:space="0" w:color="auto"/>
                <w:right w:val="none" w:sz="0" w:space="0" w:color="auto"/>
              </w:divBdr>
            </w:div>
            <w:div w:id="1089619646">
              <w:marLeft w:val="0"/>
              <w:marRight w:val="0"/>
              <w:marTop w:val="0"/>
              <w:marBottom w:val="0"/>
              <w:divBdr>
                <w:top w:val="none" w:sz="0" w:space="0" w:color="auto"/>
                <w:left w:val="none" w:sz="0" w:space="0" w:color="auto"/>
                <w:bottom w:val="none" w:sz="0" w:space="0" w:color="auto"/>
                <w:right w:val="none" w:sz="0" w:space="0" w:color="auto"/>
              </w:divBdr>
            </w:div>
            <w:div w:id="1211771395">
              <w:marLeft w:val="0"/>
              <w:marRight w:val="0"/>
              <w:marTop w:val="0"/>
              <w:marBottom w:val="0"/>
              <w:divBdr>
                <w:top w:val="none" w:sz="0" w:space="0" w:color="auto"/>
                <w:left w:val="none" w:sz="0" w:space="0" w:color="auto"/>
                <w:bottom w:val="none" w:sz="0" w:space="0" w:color="auto"/>
                <w:right w:val="none" w:sz="0" w:space="0" w:color="auto"/>
              </w:divBdr>
            </w:div>
            <w:div w:id="1345354032">
              <w:marLeft w:val="0"/>
              <w:marRight w:val="0"/>
              <w:marTop w:val="0"/>
              <w:marBottom w:val="0"/>
              <w:divBdr>
                <w:top w:val="none" w:sz="0" w:space="0" w:color="auto"/>
                <w:left w:val="none" w:sz="0" w:space="0" w:color="auto"/>
                <w:bottom w:val="none" w:sz="0" w:space="0" w:color="auto"/>
                <w:right w:val="none" w:sz="0" w:space="0" w:color="auto"/>
              </w:divBdr>
            </w:div>
            <w:div w:id="1404598172">
              <w:marLeft w:val="0"/>
              <w:marRight w:val="0"/>
              <w:marTop w:val="0"/>
              <w:marBottom w:val="0"/>
              <w:divBdr>
                <w:top w:val="none" w:sz="0" w:space="0" w:color="auto"/>
                <w:left w:val="none" w:sz="0" w:space="0" w:color="auto"/>
                <w:bottom w:val="none" w:sz="0" w:space="0" w:color="auto"/>
                <w:right w:val="none" w:sz="0" w:space="0" w:color="auto"/>
              </w:divBdr>
            </w:div>
            <w:div w:id="1427388193">
              <w:marLeft w:val="0"/>
              <w:marRight w:val="0"/>
              <w:marTop w:val="0"/>
              <w:marBottom w:val="0"/>
              <w:divBdr>
                <w:top w:val="none" w:sz="0" w:space="0" w:color="auto"/>
                <w:left w:val="none" w:sz="0" w:space="0" w:color="auto"/>
                <w:bottom w:val="none" w:sz="0" w:space="0" w:color="auto"/>
                <w:right w:val="none" w:sz="0" w:space="0" w:color="auto"/>
              </w:divBdr>
            </w:div>
            <w:div w:id="1473711390">
              <w:marLeft w:val="0"/>
              <w:marRight w:val="0"/>
              <w:marTop w:val="0"/>
              <w:marBottom w:val="0"/>
              <w:divBdr>
                <w:top w:val="none" w:sz="0" w:space="0" w:color="auto"/>
                <w:left w:val="none" w:sz="0" w:space="0" w:color="auto"/>
                <w:bottom w:val="none" w:sz="0" w:space="0" w:color="auto"/>
                <w:right w:val="none" w:sz="0" w:space="0" w:color="auto"/>
              </w:divBdr>
            </w:div>
            <w:div w:id="1493452732">
              <w:marLeft w:val="0"/>
              <w:marRight w:val="0"/>
              <w:marTop w:val="0"/>
              <w:marBottom w:val="0"/>
              <w:divBdr>
                <w:top w:val="none" w:sz="0" w:space="0" w:color="auto"/>
                <w:left w:val="none" w:sz="0" w:space="0" w:color="auto"/>
                <w:bottom w:val="none" w:sz="0" w:space="0" w:color="auto"/>
                <w:right w:val="none" w:sz="0" w:space="0" w:color="auto"/>
              </w:divBdr>
            </w:div>
            <w:div w:id="1518957243">
              <w:marLeft w:val="0"/>
              <w:marRight w:val="0"/>
              <w:marTop w:val="0"/>
              <w:marBottom w:val="0"/>
              <w:divBdr>
                <w:top w:val="none" w:sz="0" w:space="0" w:color="auto"/>
                <w:left w:val="none" w:sz="0" w:space="0" w:color="auto"/>
                <w:bottom w:val="none" w:sz="0" w:space="0" w:color="auto"/>
                <w:right w:val="none" w:sz="0" w:space="0" w:color="auto"/>
              </w:divBdr>
            </w:div>
            <w:div w:id="1708291232">
              <w:marLeft w:val="0"/>
              <w:marRight w:val="0"/>
              <w:marTop w:val="0"/>
              <w:marBottom w:val="0"/>
              <w:divBdr>
                <w:top w:val="none" w:sz="0" w:space="0" w:color="auto"/>
                <w:left w:val="none" w:sz="0" w:space="0" w:color="auto"/>
                <w:bottom w:val="none" w:sz="0" w:space="0" w:color="auto"/>
                <w:right w:val="none" w:sz="0" w:space="0" w:color="auto"/>
              </w:divBdr>
            </w:div>
          </w:divsChild>
        </w:div>
        <w:div w:id="1500197853">
          <w:marLeft w:val="0"/>
          <w:marRight w:val="0"/>
          <w:marTop w:val="0"/>
          <w:marBottom w:val="0"/>
          <w:divBdr>
            <w:top w:val="none" w:sz="0" w:space="0" w:color="auto"/>
            <w:left w:val="none" w:sz="0" w:space="0" w:color="auto"/>
            <w:bottom w:val="none" w:sz="0" w:space="0" w:color="auto"/>
            <w:right w:val="none" w:sz="0" w:space="0" w:color="auto"/>
          </w:divBdr>
        </w:div>
        <w:div w:id="1503160591">
          <w:marLeft w:val="0"/>
          <w:marRight w:val="0"/>
          <w:marTop w:val="0"/>
          <w:marBottom w:val="0"/>
          <w:divBdr>
            <w:top w:val="none" w:sz="0" w:space="0" w:color="auto"/>
            <w:left w:val="none" w:sz="0" w:space="0" w:color="auto"/>
            <w:bottom w:val="none" w:sz="0" w:space="0" w:color="auto"/>
            <w:right w:val="none" w:sz="0" w:space="0" w:color="auto"/>
          </w:divBdr>
        </w:div>
        <w:div w:id="1510214670">
          <w:marLeft w:val="0"/>
          <w:marRight w:val="0"/>
          <w:marTop w:val="0"/>
          <w:marBottom w:val="0"/>
          <w:divBdr>
            <w:top w:val="none" w:sz="0" w:space="0" w:color="auto"/>
            <w:left w:val="none" w:sz="0" w:space="0" w:color="auto"/>
            <w:bottom w:val="none" w:sz="0" w:space="0" w:color="auto"/>
            <w:right w:val="none" w:sz="0" w:space="0" w:color="auto"/>
          </w:divBdr>
        </w:div>
        <w:div w:id="1531069746">
          <w:marLeft w:val="0"/>
          <w:marRight w:val="0"/>
          <w:marTop w:val="0"/>
          <w:marBottom w:val="0"/>
          <w:divBdr>
            <w:top w:val="none" w:sz="0" w:space="0" w:color="auto"/>
            <w:left w:val="none" w:sz="0" w:space="0" w:color="auto"/>
            <w:bottom w:val="none" w:sz="0" w:space="0" w:color="auto"/>
            <w:right w:val="none" w:sz="0" w:space="0" w:color="auto"/>
          </w:divBdr>
        </w:div>
        <w:div w:id="1539273549">
          <w:marLeft w:val="0"/>
          <w:marRight w:val="0"/>
          <w:marTop w:val="0"/>
          <w:marBottom w:val="0"/>
          <w:divBdr>
            <w:top w:val="none" w:sz="0" w:space="0" w:color="auto"/>
            <w:left w:val="none" w:sz="0" w:space="0" w:color="auto"/>
            <w:bottom w:val="none" w:sz="0" w:space="0" w:color="auto"/>
            <w:right w:val="none" w:sz="0" w:space="0" w:color="auto"/>
          </w:divBdr>
        </w:div>
        <w:div w:id="1541282140">
          <w:marLeft w:val="0"/>
          <w:marRight w:val="0"/>
          <w:marTop w:val="0"/>
          <w:marBottom w:val="0"/>
          <w:divBdr>
            <w:top w:val="none" w:sz="0" w:space="0" w:color="auto"/>
            <w:left w:val="none" w:sz="0" w:space="0" w:color="auto"/>
            <w:bottom w:val="none" w:sz="0" w:space="0" w:color="auto"/>
            <w:right w:val="none" w:sz="0" w:space="0" w:color="auto"/>
          </w:divBdr>
        </w:div>
        <w:div w:id="1556434148">
          <w:marLeft w:val="0"/>
          <w:marRight w:val="0"/>
          <w:marTop w:val="0"/>
          <w:marBottom w:val="0"/>
          <w:divBdr>
            <w:top w:val="none" w:sz="0" w:space="0" w:color="auto"/>
            <w:left w:val="none" w:sz="0" w:space="0" w:color="auto"/>
            <w:bottom w:val="none" w:sz="0" w:space="0" w:color="auto"/>
            <w:right w:val="none" w:sz="0" w:space="0" w:color="auto"/>
          </w:divBdr>
        </w:div>
        <w:div w:id="1560282831">
          <w:marLeft w:val="0"/>
          <w:marRight w:val="0"/>
          <w:marTop w:val="0"/>
          <w:marBottom w:val="0"/>
          <w:divBdr>
            <w:top w:val="none" w:sz="0" w:space="0" w:color="auto"/>
            <w:left w:val="none" w:sz="0" w:space="0" w:color="auto"/>
            <w:bottom w:val="none" w:sz="0" w:space="0" w:color="auto"/>
            <w:right w:val="none" w:sz="0" w:space="0" w:color="auto"/>
          </w:divBdr>
        </w:div>
        <w:div w:id="1570264997">
          <w:marLeft w:val="0"/>
          <w:marRight w:val="0"/>
          <w:marTop w:val="0"/>
          <w:marBottom w:val="0"/>
          <w:divBdr>
            <w:top w:val="none" w:sz="0" w:space="0" w:color="auto"/>
            <w:left w:val="none" w:sz="0" w:space="0" w:color="auto"/>
            <w:bottom w:val="none" w:sz="0" w:space="0" w:color="auto"/>
            <w:right w:val="none" w:sz="0" w:space="0" w:color="auto"/>
          </w:divBdr>
        </w:div>
        <w:div w:id="1580407737">
          <w:marLeft w:val="0"/>
          <w:marRight w:val="0"/>
          <w:marTop w:val="0"/>
          <w:marBottom w:val="0"/>
          <w:divBdr>
            <w:top w:val="none" w:sz="0" w:space="0" w:color="auto"/>
            <w:left w:val="none" w:sz="0" w:space="0" w:color="auto"/>
            <w:bottom w:val="none" w:sz="0" w:space="0" w:color="auto"/>
            <w:right w:val="none" w:sz="0" w:space="0" w:color="auto"/>
          </w:divBdr>
          <w:divsChild>
            <w:div w:id="41906109">
              <w:marLeft w:val="0"/>
              <w:marRight w:val="0"/>
              <w:marTop w:val="0"/>
              <w:marBottom w:val="0"/>
              <w:divBdr>
                <w:top w:val="none" w:sz="0" w:space="0" w:color="auto"/>
                <w:left w:val="none" w:sz="0" w:space="0" w:color="auto"/>
                <w:bottom w:val="none" w:sz="0" w:space="0" w:color="auto"/>
                <w:right w:val="none" w:sz="0" w:space="0" w:color="auto"/>
              </w:divBdr>
            </w:div>
            <w:div w:id="54621498">
              <w:marLeft w:val="0"/>
              <w:marRight w:val="0"/>
              <w:marTop w:val="0"/>
              <w:marBottom w:val="0"/>
              <w:divBdr>
                <w:top w:val="none" w:sz="0" w:space="0" w:color="auto"/>
                <w:left w:val="none" w:sz="0" w:space="0" w:color="auto"/>
                <w:bottom w:val="none" w:sz="0" w:space="0" w:color="auto"/>
                <w:right w:val="none" w:sz="0" w:space="0" w:color="auto"/>
              </w:divBdr>
            </w:div>
            <w:div w:id="83109702">
              <w:marLeft w:val="0"/>
              <w:marRight w:val="0"/>
              <w:marTop w:val="0"/>
              <w:marBottom w:val="0"/>
              <w:divBdr>
                <w:top w:val="none" w:sz="0" w:space="0" w:color="auto"/>
                <w:left w:val="none" w:sz="0" w:space="0" w:color="auto"/>
                <w:bottom w:val="none" w:sz="0" w:space="0" w:color="auto"/>
                <w:right w:val="none" w:sz="0" w:space="0" w:color="auto"/>
              </w:divBdr>
            </w:div>
            <w:div w:id="472910315">
              <w:marLeft w:val="0"/>
              <w:marRight w:val="0"/>
              <w:marTop w:val="0"/>
              <w:marBottom w:val="0"/>
              <w:divBdr>
                <w:top w:val="none" w:sz="0" w:space="0" w:color="auto"/>
                <w:left w:val="none" w:sz="0" w:space="0" w:color="auto"/>
                <w:bottom w:val="none" w:sz="0" w:space="0" w:color="auto"/>
                <w:right w:val="none" w:sz="0" w:space="0" w:color="auto"/>
              </w:divBdr>
            </w:div>
            <w:div w:id="482044415">
              <w:marLeft w:val="0"/>
              <w:marRight w:val="0"/>
              <w:marTop w:val="0"/>
              <w:marBottom w:val="0"/>
              <w:divBdr>
                <w:top w:val="none" w:sz="0" w:space="0" w:color="auto"/>
                <w:left w:val="none" w:sz="0" w:space="0" w:color="auto"/>
                <w:bottom w:val="none" w:sz="0" w:space="0" w:color="auto"/>
                <w:right w:val="none" w:sz="0" w:space="0" w:color="auto"/>
              </w:divBdr>
            </w:div>
            <w:div w:id="488597126">
              <w:marLeft w:val="0"/>
              <w:marRight w:val="0"/>
              <w:marTop w:val="0"/>
              <w:marBottom w:val="0"/>
              <w:divBdr>
                <w:top w:val="none" w:sz="0" w:space="0" w:color="auto"/>
                <w:left w:val="none" w:sz="0" w:space="0" w:color="auto"/>
                <w:bottom w:val="none" w:sz="0" w:space="0" w:color="auto"/>
                <w:right w:val="none" w:sz="0" w:space="0" w:color="auto"/>
              </w:divBdr>
            </w:div>
            <w:div w:id="588126677">
              <w:marLeft w:val="0"/>
              <w:marRight w:val="0"/>
              <w:marTop w:val="0"/>
              <w:marBottom w:val="0"/>
              <w:divBdr>
                <w:top w:val="none" w:sz="0" w:space="0" w:color="auto"/>
                <w:left w:val="none" w:sz="0" w:space="0" w:color="auto"/>
                <w:bottom w:val="none" w:sz="0" w:space="0" w:color="auto"/>
                <w:right w:val="none" w:sz="0" w:space="0" w:color="auto"/>
              </w:divBdr>
            </w:div>
            <w:div w:id="653491940">
              <w:marLeft w:val="0"/>
              <w:marRight w:val="0"/>
              <w:marTop w:val="0"/>
              <w:marBottom w:val="0"/>
              <w:divBdr>
                <w:top w:val="none" w:sz="0" w:space="0" w:color="auto"/>
                <w:left w:val="none" w:sz="0" w:space="0" w:color="auto"/>
                <w:bottom w:val="none" w:sz="0" w:space="0" w:color="auto"/>
                <w:right w:val="none" w:sz="0" w:space="0" w:color="auto"/>
              </w:divBdr>
            </w:div>
            <w:div w:id="821235829">
              <w:marLeft w:val="0"/>
              <w:marRight w:val="0"/>
              <w:marTop w:val="0"/>
              <w:marBottom w:val="0"/>
              <w:divBdr>
                <w:top w:val="none" w:sz="0" w:space="0" w:color="auto"/>
                <w:left w:val="none" w:sz="0" w:space="0" w:color="auto"/>
                <w:bottom w:val="none" w:sz="0" w:space="0" w:color="auto"/>
                <w:right w:val="none" w:sz="0" w:space="0" w:color="auto"/>
              </w:divBdr>
            </w:div>
            <w:div w:id="1321689352">
              <w:marLeft w:val="0"/>
              <w:marRight w:val="0"/>
              <w:marTop w:val="0"/>
              <w:marBottom w:val="0"/>
              <w:divBdr>
                <w:top w:val="none" w:sz="0" w:space="0" w:color="auto"/>
                <w:left w:val="none" w:sz="0" w:space="0" w:color="auto"/>
                <w:bottom w:val="none" w:sz="0" w:space="0" w:color="auto"/>
                <w:right w:val="none" w:sz="0" w:space="0" w:color="auto"/>
              </w:divBdr>
            </w:div>
            <w:div w:id="1445732571">
              <w:marLeft w:val="0"/>
              <w:marRight w:val="0"/>
              <w:marTop w:val="0"/>
              <w:marBottom w:val="0"/>
              <w:divBdr>
                <w:top w:val="none" w:sz="0" w:space="0" w:color="auto"/>
                <w:left w:val="none" w:sz="0" w:space="0" w:color="auto"/>
                <w:bottom w:val="none" w:sz="0" w:space="0" w:color="auto"/>
                <w:right w:val="none" w:sz="0" w:space="0" w:color="auto"/>
              </w:divBdr>
            </w:div>
            <w:div w:id="1517505061">
              <w:marLeft w:val="0"/>
              <w:marRight w:val="0"/>
              <w:marTop w:val="0"/>
              <w:marBottom w:val="0"/>
              <w:divBdr>
                <w:top w:val="none" w:sz="0" w:space="0" w:color="auto"/>
                <w:left w:val="none" w:sz="0" w:space="0" w:color="auto"/>
                <w:bottom w:val="none" w:sz="0" w:space="0" w:color="auto"/>
                <w:right w:val="none" w:sz="0" w:space="0" w:color="auto"/>
              </w:divBdr>
            </w:div>
            <w:div w:id="1551459985">
              <w:marLeft w:val="0"/>
              <w:marRight w:val="0"/>
              <w:marTop w:val="0"/>
              <w:marBottom w:val="0"/>
              <w:divBdr>
                <w:top w:val="none" w:sz="0" w:space="0" w:color="auto"/>
                <w:left w:val="none" w:sz="0" w:space="0" w:color="auto"/>
                <w:bottom w:val="none" w:sz="0" w:space="0" w:color="auto"/>
                <w:right w:val="none" w:sz="0" w:space="0" w:color="auto"/>
              </w:divBdr>
            </w:div>
            <w:div w:id="1559319358">
              <w:marLeft w:val="0"/>
              <w:marRight w:val="0"/>
              <w:marTop w:val="0"/>
              <w:marBottom w:val="0"/>
              <w:divBdr>
                <w:top w:val="none" w:sz="0" w:space="0" w:color="auto"/>
                <w:left w:val="none" w:sz="0" w:space="0" w:color="auto"/>
                <w:bottom w:val="none" w:sz="0" w:space="0" w:color="auto"/>
                <w:right w:val="none" w:sz="0" w:space="0" w:color="auto"/>
              </w:divBdr>
            </w:div>
            <w:div w:id="1606695396">
              <w:marLeft w:val="0"/>
              <w:marRight w:val="0"/>
              <w:marTop w:val="0"/>
              <w:marBottom w:val="0"/>
              <w:divBdr>
                <w:top w:val="none" w:sz="0" w:space="0" w:color="auto"/>
                <w:left w:val="none" w:sz="0" w:space="0" w:color="auto"/>
                <w:bottom w:val="none" w:sz="0" w:space="0" w:color="auto"/>
                <w:right w:val="none" w:sz="0" w:space="0" w:color="auto"/>
              </w:divBdr>
            </w:div>
            <w:div w:id="1701320503">
              <w:marLeft w:val="0"/>
              <w:marRight w:val="0"/>
              <w:marTop w:val="0"/>
              <w:marBottom w:val="0"/>
              <w:divBdr>
                <w:top w:val="none" w:sz="0" w:space="0" w:color="auto"/>
                <w:left w:val="none" w:sz="0" w:space="0" w:color="auto"/>
                <w:bottom w:val="none" w:sz="0" w:space="0" w:color="auto"/>
                <w:right w:val="none" w:sz="0" w:space="0" w:color="auto"/>
              </w:divBdr>
            </w:div>
            <w:div w:id="1735005805">
              <w:marLeft w:val="0"/>
              <w:marRight w:val="0"/>
              <w:marTop w:val="0"/>
              <w:marBottom w:val="0"/>
              <w:divBdr>
                <w:top w:val="none" w:sz="0" w:space="0" w:color="auto"/>
                <w:left w:val="none" w:sz="0" w:space="0" w:color="auto"/>
                <w:bottom w:val="none" w:sz="0" w:space="0" w:color="auto"/>
                <w:right w:val="none" w:sz="0" w:space="0" w:color="auto"/>
              </w:divBdr>
            </w:div>
            <w:div w:id="1822040127">
              <w:marLeft w:val="0"/>
              <w:marRight w:val="0"/>
              <w:marTop w:val="0"/>
              <w:marBottom w:val="0"/>
              <w:divBdr>
                <w:top w:val="none" w:sz="0" w:space="0" w:color="auto"/>
                <w:left w:val="none" w:sz="0" w:space="0" w:color="auto"/>
                <w:bottom w:val="none" w:sz="0" w:space="0" w:color="auto"/>
                <w:right w:val="none" w:sz="0" w:space="0" w:color="auto"/>
              </w:divBdr>
            </w:div>
            <w:div w:id="1943682582">
              <w:marLeft w:val="0"/>
              <w:marRight w:val="0"/>
              <w:marTop w:val="0"/>
              <w:marBottom w:val="0"/>
              <w:divBdr>
                <w:top w:val="none" w:sz="0" w:space="0" w:color="auto"/>
                <w:left w:val="none" w:sz="0" w:space="0" w:color="auto"/>
                <w:bottom w:val="none" w:sz="0" w:space="0" w:color="auto"/>
                <w:right w:val="none" w:sz="0" w:space="0" w:color="auto"/>
              </w:divBdr>
            </w:div>
            <w:div w:id="2068920517">
              <w:marLeft w:val="0"/>
              <w:marRight w:val="0"/>
              <w:marTop w:val="0"/>
              <w:marBottom w:val="0"/>
              <w:divBdr>
                <w:top w:val="none" w:sz="0" w:space="0" w:color="auto"/>
                <w:left w:val="none" w:sz="0" w:space="0" w:color="auto"/>
                <w:bottom w:val="none" w:sz="0" w:space="0" w:color="auto"/>
                <w:right w:val="none" w:sz="0" w:space="0" w:color="auto"/>
              </w:divBdr>
            </w:div>
          </w:divsChild>
        </w:div>
        <w:div w:id="1603872871">
          <w:marLeft w:val="0"/>
          <w:marRight w:val="0"/>
          <w:marTop w:val="0"/>
          <w:marBottom w:val="0"/>
          <w:divBdr>
            <w:top w:val="none" w:sz="0" w:space="0" w:color="auto"/>
            <w:left w:val="none" w:sz="0" w:space="0" w:color="auto"/>
            <w:bottom w:val="none" w:sz="0" w:space="0" w:color="auto"/>
            <w:right w:val="none" w:sz="0" w:space="0" w:color="auto"/>
          </w:divBdr>
        </w:div>
        <w:div w:id="1637952722">
          <w:marLeft w:val="0"/>
          <w:marRight w:val="0"/>
          <w:marTop w:val="0"/>
          <w:marBottom w:val="0"/>
          <w:divBdr>
            <w:top w:val="none" w:sz="0" w:space="0" w:color="auto"/>
            <w:left w:val="none" w:sz="0" w:space="0" w:color="auto"/>
            <w:bottom w:val="none" w:sz="0" w:space="0" w:color="auto"/>
            <w:right w:val="none" w:sz="0" w:space="0" w:color="auto"/>
          </w:divBdr>
        </w:div>
        <w:div w:id="1655377562">
          <w:marLeft w:val="0"/>
          <w:marRight w:val="0"/>
          <w:marTop w:val="0"/>
          <w:marBottom w:val="0"/>
          <w:divBdr>
            <w:top w:val="none" w:sz="0" w:space="0" w:color="auto"/>
            <w:left w:val="none" w:sz="0" w:space="0" w:color="auto"/>
            <w:bottom w:val="none" w:sz="0" w:space="0" w:color="auto"/>
            <w:right w:val="none" w:sz="0" w:space="0" w:color="auto"/>
          </w:divBdr>
        </w:div>
        <w:div w:id="1669552288">
          <w:marLeft w:val="0"/>
          <w:marRight w:val="0"/>
          <w:marTop w:val="0"/>
          <w:marBottom w:val="0"/>
          <w:divBdr>
            <w:top w:val="none" w:sz="0" w:space="0" w:color="auto"/>
            <w:left w:val="none" w:sz="0" w:space="0" w:color="auto"/>
            <w:bottom w:val="none" w:sz="0" w:space="0" w:color="auto"/>
            <w:right w:val="none" w:sz="0" w:space="0" w:color="auto"/>
          </w:divBdr>
        </w:div>
        <w:div w:id="1707294204">
          <w:marLeft w:val="0"/>
          <w:marRight w:val="0"/>
          <w:marTop w:val="0"/>
          <w:marBottom w:val="0"/>
          <w:divBdr>
            <w:top w:val="none" w:sz="0" w:space="0" w:color="auto"/>
            <w:left w:val="none" w:sz="0" w:space="0" w:color="auto"/>
            <w:bottom w:val="none" w:sz="0" w:space="0" w:color="auto"/>
            <w:right w:val="none" w:sz="0" w:space="0" w:color="auto"/>
          </w:divBdr>
        </w:div>
        <w:div w:id="1711177245">
          <w:marLeft w:val="0"/>
          <w:marRight w:val="0"/>
          <w:marTop w:val="0"/>
          <w:marBottom w:val="0"/>
          <w:divBdr>
            <w:top w:val="none" w:sz="0" w:space="0" w:color="auto"/>
            <w:left w:val="none" w:sz="0" w:space="0" w:color="auto"/>
            <w:bottom w:val="none" w:sz="0" w:space="0" w:color="auto"/>
            <w:right w:val="none" w:sz="0" w:space="0" w:color="auto"/>
          </w:divBdr>
        </w:div>
        <w:div w:id="1740446554">
          <w:marLeft w:val="0"/>
          <w:marRight w:val="0"/>
          <w:marTop w:val="0"/>
          <w:marBottom w:val="0"/>
          <w:divBdr>
            <w:top w:val="none" w:sz="0" w:space="0" w:color="auto"/>
            <w:left w:val="none" w:sz="0" w:space="0" w:color="auto"/>
            <w:bottom w:val="none" w:sz="0" w:space="0" w:color="auto"/>
            <w:right w:val="none" w:sz="0" w:space="0" w:color="auto"/>
          </w:divBdr>
        </w:div>
        <w:div w:id="1752700283">
          <w:marLeft w:val="0"/>
          <w:marRight w:val="0"/>
          <w:marTop w:val="0"/>
          <w:marBottom w:val="0"/>
          <w:divBdr>
            <w:top w:val="none" w:sz="0" w:space="0" w:color="auto"/>
            <w:left w:val="none" w:sz="0" w:space="0" w:color="auto"/>
            <w:bottom w:val="none" w:sz="0" w:space="0" w:color="auto"/>
            <w:right w:val="none" w:sz="0" w:space="0" w:color="auto"/>
          </w:divBdr>
        </w:div>
        <w:div w:id="1764641863">
          <w:marLeft w:val="0"/>
          <w:marRight w:val="0"/>
          <w:marTop w:val="0"/>
          <w:marBottom w:val="0"/>
          <w:divBdr>
            <w:top w:val="none" w:sz="0" w:space="0" w:color="auto"/>
            <w:left w:val="none" w:sz="0" w:space="0" w:color="auto"/>
            <w:bottom w:val="none" w:sz="0" w:space="0" w:color="auto"/>
            <w:right w:val="none" w:sz="0" w:space="0" w:color="auto"/>
          </w:divBdr>
        </w:div>
        <w:div w:id="1772510699">
          <w:marLeft w:val="0"/>
          <w:marRight w:val="0"/>
          <w:marTop w:val="0"/>
          <w:marBottom w:val="0"/>
          <w:divBdr>
            <w:top w:val="none" w:sz="0" w:space="0" w:color="auto"/>
            <w:left w:val="none" w:sz="0" w:space="0" w:color="auto"/>
            <w:bottom w:val="none" w:sz="0" w:space="0" w:color="auto"/>
            <w:right w:val="none" w:sz="0" w:space="0" w:color="auto"/>
          </w:divBdr>
        </w:div>
        <w:div w:id="1812867029">
          <w:marLeft w:val="0"/>
          <w:marRight w:val="0"/>
          <w:marTop w:val="0"/>
          <w:marBottom w:val="0"/>
          <w:divBdr>
            <w:top w:val="none" w:sz="0" w:space="0" w:color="auto"/>
            <w:left w:val="none" w:sz="0" w:space="0" w:color="auto"/>
            <w:bottom w:val="none" w:sz="0" w:space="0" w:color="auto"/>
            <w:right w:val="none" w:sz="0" w:space="0" w:color="auto"/>
          </w:divBdr>
        </w:div>
        <w:div w:id="1844859932">
          <w:marLeft w:val="0"/>
          <w:marRight w:val="0"/>
          <w:marTop w:val="0"/>
          <w:marBottom w:val="0"/>
          <w:divBdr>
            <w:top w:val="none" w:sz="0" w:space="0" w:color="auto"/>
            <w:left w:val="none" w:sz="0" w:space="0" w:color="auto"/>
            <w:bottom w:val="none" w:sz="0" w:space="0" w:color="auto"/>
            <w:right w:val="none" w:sz="0" w:space="0" w:color="auto"/>
          </w:divBdr>
        </w:div>
        <w:div w:id="1854225022">
          <w:marLeft w:val="0"/>
          <w:marRight w:val="0"/>
          <w:marTop w:val="0"/>
          <w:marBottom w:val="0"/>
          <w:divBdr>
            <w:top w:val="none" w:sz="0" w:space="0" w:color="auto"/>
            <w:left w:val="none" w:sz="0" w:space="0" w:color="auto"/>
            <w:bottom w:val="none" w:sz="0" w:space="0" w:color="auto"/>
            <w:right w:val="none" w:sz="0" w:space="0" w:color="auto"/>
          </w:divBdr>
        </w:div>
        <w:div w:id="1858998744">
          <w:marLeft w:val="0"/>
          <w:marRight w:val="0"/>
          <w:marTop w:val="0"/>
          <w:marBottom w:val="0"/>
          <w:divBdr>
            <w:top w:val="none" w:sz="0" w:space="0" w:color="auto"/>
            <w:left w:val="none" w:sz="0" w:space="0" w:color="auto"/>
            <w:bottom w:val="none" w:sz="0" w:space="0" w:color="auto"/>
            <w:right w:val="none" w:sz="0" w:space="0" w:color="auto"/>
          </w:divBdr>
        </w:div>
        <w:div w:id="1886214869">
          <w:marLeft w:val="0"/>
          <w:marRight w:val="0"/>
          <w:marTop w:val="0"/>
          <w:marBottom w:val="0"/>
          <w:divBdr>
            <w:top w:val="none" w:sz="0" w:space="0" w:color="auto"/>
            <w:left w:val="none" w:sz="0" w:space="0" w:color="auto"/>
            <w:bottom w:val="none" w:sz="0" w:space="0" w:color="auto"/>
            <w:right w:val="none" w:sz="0" w:space="0" w:color="auto"/>
          </w:divBdr>
        </w:div>
        <w:div w:id="1889031887">
          <w:marLeft w:val="0"/>
          <w:marRight w:val="0"/>
          <w:marTop w:val="0"/>
          <w:marBottom w:val="0"/>
          <w:divBdr>
            <w:top w:val="none" w:sz="0" w:space="0" w:color="auto"/>
            <w:left w:val="none" w:sz="0" w:space="0" w:color="auto"/>
            <w:bottom w:val="none" w:sz="0" w:space="0" w:color="auto"/>
            <w:right w:val="none" w:sz="0" w:space="0" w:color="auto"/>
          </w:divBdr>
        </w:div>
        <w:div w:id="1893033314">
          <w:marLeft w:val="0"/>
          <w:marRight w:val="0"/>
          <w:marTop w:val="0"/>
          <w:marBottom w:val="0"/>
          <w:divBdr>
            <w:top w:val="none" w:sz="0" w:space="0" w:color="auto"/>
            <w:left w:val="none" w:sz="0" w:space="0" w:color="auto"/>
            <w:bottom w:val="none" w:sz="0" w:space="0" w:color="auto"/>
            <w:right w:val="none" w:sz="0" w:space="0" w:color="auto"/>
          </w:divBdr>
        </w:div>
        <w:div w:id="1914654505">
          <w:marLeft w:val="0"/>
          <w:marRight w:val="0"/>
          <w:marTop w:val="0"/>
          <w:marBottom w:val="0"/>
          <w:divBdr>
            <w:top w:val="none" w:sz="0" w:space="0" w:color="auto"/>
            <w:left w:val="none" w:sz="0" w:space="0" w:color="auto"/>
            <w:bottom w:val="none" w:sz="0" w:space="0" w:color="auto"/>
            <w:right w:val="none" w:sz="0" w:space="0" w:color="auto"/>
          </w:divBdr>
        </w:div>
        <w:div w:id="1921089184">
          <w:marLeft w:val="0"/>
          <w:marRight w:val="0"/>
          <w:marTop w:val="0"/>
          <w:marBottom w:val="0"/>
          <w:divBdr>
            <w:top w:val="none" w:sz="0" w:space="0" w:color="auto"/>
            <w:left w:val="none" w:sz="0" w:space="0" w:color="auto"/>
            <w:bottom w:val="none" w:sz="0" w:space="0" w:color="auto"/>
            <w:right w:val="none" w:sz="0" w:space="0" w:color="auto"/>
          </w:divBdr>
        </w:div>
        <w:div w:id="1949193984">
          <w:marLeft w:val="0"/>
          <w:marRight w:val="0"/>
          <w:marTop w:val="0"/>
          <w:marBottom w:val="0"/>
          <w:divBdr>
            <w:top w:val="none" w:sz="0" w:space="0" w:color="auto"/>
            <w:left w:val="none" w:sz="0" w:space="0" w:color="auto"/>
            <w:bottom w:val="none" w:sz="0" w:space="0" w:color="auto"/>
            <w:right w:val="none" w:sz="0" w:space="0" w:color="auto"/>
          </w:divBdr>
        </w:div>
        <w:div w:id="1958751696">
          <w:marLeft w:val="0"/>
          <w:marRight w:val="0"/>
          <w:marTop w:val="0"/>
          <w:marBottom w:val="0"/>
          <w:divBdr>
            <w:top w:val="none" w:sz="0" w:space="0" w:color="auto"/>
            <w:left w:val="none" w:sz="0" w:space="0" w:color="auto"/>
            <w:bottom w:val="none" w:sz="0" w:space="0" w:color="auto"/>
            <w:right w:val="none" w:sz="0" w:space="0" w:color="auto"/>
          </w:divBdr>
        </w:div>
        <w:div w:id="1993832323">
          <w:marLeft w:val="0"/>
          <w:marRight w:val="0"/>
          <w:marTop w:val="0"/>
          <w:marBottom w:val="0"/>
          <w:divBdr>
            <w:top w:val="none" w:sz="0" w:space="0" w:color="auto"/>
            <w:left w:val="none" w:sz="0" w:space="0" w:color="auto"/>
            <w:bottom w:val="none" w:sz="0" w:space="0" w:color="auto"/>
            <w:right w:val="none" w:sz="0" w:space="0" w:color="auto"/>
          </w:divBdr>
        </w:div>
        <w:div w:id="2004815865">
          <w:marLeft w:val="0"/>
          <w:marRight w:val="0"/>
          <w:marTop w:val="0"/>
          <w:marBottom w:val="0"/>
          <w:divBdr>
            <w:top w:val="none" w:sz="0" w:space="0" w:color="auto"/>
            <w:left w:val="none" w:sz="0" w:space="0" w:color="auto"/>
            <w:bottom w:val="none" w:sz="0" w:space="0" w:color="auto"/>
            <w:right w:val="none" w:sz="0" w:space="0" w:color="auto"/>
          </w:divBdr>
        </w:div>
        <w:div w:id="2006391776">
          <w:marLeft w:val="0"/>
          <w:marRight w:val="0"/>
          <w:marTop w:val="0"/>
          <w:marBottom w:val="0"/>
          <w:divBdr>
            <w:top w:val="none" w:sz="0" w:space="0" w:color="auto"/>
            <w:left w:val="none" w:sz="0" w:space="0" w:color="auto"/>
            <w:bottom w:val="none" w:sz="0" w:space="0" w:color="auto"/>
            <w:right w:val="none" w:sz="0" w:space="0" w:color="auto"/>
          </w:divBdr>
        </w:div>
        <w:div w:id="2010400383">
          <w:marLeft w:val="0"/>
          <w:marRight w:val="0"/>
          <w:marTop w:val="0"/>
          <w:marBottom w:val="0"/>
          <w:divBdr>
            <w:top w:val="none" w:sz="0" w:space="0" w:color="auto"/>
            <w:left w:val="none" w:sz="0" w:space="0" w:color="auto"/>
            <w:bottom w:val="none" w:sz="0" w:space="0" w:color="auto"/>
            <w:right w:val="none" w:sz="0" w:space="0" w:color="auto"/>
          </w:divBdr>
        </w:div>
        <w:div w:id="2010475222">
          <w:marLeft w:val="0"/>
          <w:marRight w:val="0"/>
          <w:marTop w:val="0"/>
          <w:marBottom w:val="0"/>
          <w:divBdr>
            <w:top w:val="none" w:sz="0" w:space="0" w:color="auto"/>
            <w:left w:val="none" w:sz="0" w:space="0" w:color="auto"/>
            <w:bottom w:val="none" w:sz="0" w:space="0" w:color="auto"/>
            <w:right w:val="none" w:sz="0" w:space="0" w:color="auto"/>
          </w:divBdr>
        </w:div>
        <w:div w:id="2049794027">
          <w:marLeft w:val="0"/>
          <w:marRight w:val="0"/>
          <w:marTop w:val="0"/>
          <w:marBottom w:val="0"/>
          <w:divBdr>
            <w:top w:val="none" w:sz="0" w:space="0" w:color="auto"/>
            <w:left w:val="none" w:sz="0" w:space="0" w:color="auto"/>
            <w:bottom w:val="none" w:sz="0" w:space="0" w:color="auto"/>
            <w:right w:val="none" w:sz="0" w:space="0" w:color="auto"/>
          </w:divBdr>
        </w:div>
        <w:div w:id="2055154374">
          <w:marLeft w:val="0"/>
          <w:marRight w:val="0"/>
          <w:marTop w:val="0"/>
          <w:marBottom w:val="0"/>
          <w:divBdr>
            <w:top w:val="none" w:sz="0" w:space="0" w:color="auto"/>
            <w:left w:val="none" w:sz="0" w:space="0" w:color="auto"/>
            <w:bottom w:val="none" w:sz="0" w:space="0" w:color="auto"/>
            <w:right w:val="none" w:sz="0" w:space="0" w:color="auto"/>
          </w:divBdr>
        </w:div>
        <w:div w:id="2087073853">
          <w:marLeft w:val="0"/>
          <w:marRight w:val="0"/>
          <w:marTop w:val="0"/>
          <w:marBottom w:val="0"/>
          <w:divBdr>
            <w:top w:val="none" w:sz="0" w:space="0" w:color="auto"/>
            <w:left w:val="none" w:sz="0" w:space="0" w:color="auto"/>
            <w:bottom w:val="none" w:sz="0" w:space="0" w:color="auto"/>
            <w:right w:val="none" w:sz="0" w:space="0" w:color="auto"/>
          </w:divBdr>
        </w:div>
        <w:div w:id="2105958964">
          <w:marLeft w:val="0"/>
          <w:marRight w:val="0"/>
          <w:marTop w:val="0"/>
          <w:marBottom w:val="0"/>
          <w:divBdr>
            <w:top w:val="none" w:sz="0" w:space="0" w:color="auto"/>
            <w:left w:val="none" w:sz="0" w:space="0" w:color="auto"/>
            <w:bottom w:val="none" w:sz="0" w:space="0" w:color="auto"/>
            <w:right w:val="none" w:sz="0" w:space="0" w:color="auto"/>
          </w:divBdr>
        </w:div>
        <w:div w:id="2112124698">
          <w:marLeft w:val="0"/>
          <w:marRight w:val="0"/>
          <w:marTop w:val="0"/>
          <w:marBottom w:val="0"/>
          <w:divBdr>
            <w:top w:val="none" w:sz="0" w:space="0" w:color="auto"/>
            <w:left w:val="none" w:sz="0" w:space="0" w:color="auto"/>
            <w:bottom w:val="none" w:sz="0" w:space="0" w:color="auto"/>
            <w:right w:val="none" w:sz="0" w:space="0" w:color="auto"/>
          </w:divBdr>
        </w:div>
        <w:div w:id="2145269390">
          <w:marLeft w:val="0"/>
          <w:marRight w:val="0"/>
          <w:marTop w:val="0"/>
          <w:marBottom w:val="0"/>
          <w:divBdr>
            <w:top w:val="none" w:sz="0" w:space="0" w:color="auto"/>
            <w:left w:val="none" w:sz="0" w:space="0" w:color="auto"/>
            <w:bottom w:val="none" w:sz="0" w:space="0" w:color="auto"/>
            <w:right w:val="none" w:sz="0" w:space="0" w:color="auto"/>
          </w:divBdr>
        </w:div>
      </w:divsChild>
    </w:div>
    <w:div w:id="1522468937">
      <w:bodyDiv w:val="1"/>
      <w:marLeft w:val="0"/>
      <w:marRight w:val="0"/>
      <w:marTop w:val="0"/>
      <w:marBottom w:val="0"/>
      <w:divBdr>
        <w:top w:val="none" w:sz="0" w:space="0" w:color="auto"/>
        <w:left w:val="none" w:sz="0" w:space="0" w:color="auto"/>
        <w:bottom w:val="none" w:sz="0" w:space="0" w:color="auto"/>
        <w:right w:val="none" w:sz="0" w:space="0" w:color="auto"/>
      </w:divBdr>
    </w:div>
    <w:div w:id="1547108764">
      <w:bodyDiv w:val="1"/>
      <w:marLeft w:val="0"/>
      <w:marRight w:val="0"/>
      <w:marTop w:val="0"/>
      <w:marBottom w:val="0"/>
      <w:divBdr>
        <w:top w:val="none" w:sz="0" w:space="0" w:color="auto"/>
        <w:left w:val="none" w:sz="0" w:space="0" w:color="auto"/>
        <w:bottom w:val="none" w:sz="0" w:space="0" w:color="auto"/>
        <w:right w:val="none" w:sz="0" w:space="0" w:color="auto"/>
      </w:divBdr>
      <w:divsChild>
        <w:div w:id="160583810">
          <w:marLeft w:val="0"/>
          <w:marRight w:val="0"/>
          <w:marTop w:val="0"/>
          <w:marBottom w:val="0"/>
          <w:divBdr>
            <w:top w:val="none" w:sz="0" w:space="0" w:color="auto"/>
            <w:left w:val="none" w:sz="0" w:space="0" w:color="auto"/>
            <w:bottom w:val="none" w:sz="0" w:space="0" w:color="auto"/>
            <w:right w:val="none" w:sz="0" w:space="0" w:color="auto"/>
          </w:divBdr>
        </w:div>
        <w:div w:id="653485990">
          <w:marLeft w:val="0"/>
          <w:marRight w:val="0"/>
          <w:marTop w:val="0"/>
          <w:marBottom w:val="0"/>
          <w:divBdr>
            <w:top w:val="none" w:sz="0" w:space="0" w:color="auto"/>
            <w:left w:val="none" w:sz="0" w:space="0" w:color="auto"/>
            <w:bottom w:val="none" w:sz="0" w:space="0" w:color="auto"/>
            <w:right w:val="none" w:sz="0" w:space="0" w:color="auto"/>
          </w:divBdr>
        </w:div>
        <w:div w:id="745734429">
          <w:marLeft w:val="0"/>
          <w:marRight w:val="0"/>
          <w:marTop w:val="0"/>
          <w:marBottom w:val="0"/>
          <w:divBdr>
            <w:top w:val="none" w:sz="0" w:space="0" w:color="auto"/>
            <w:left w:val="none" w:sz="0" w:space="0" w:color="auto"/>
            <w:bottom w:val="none" w:sz="0" w:space="0" w:color="auto"/>
            <w:right w:val="none" w:sz="0" w:space="0" w:color="auto"/>
          </w:divBdr>
        </w:div>
        <w:div w:id="1324822022">
          <w:marLeft w:val="0"/>
          <w:marRight w:val="0"/>
          <w:marTop w:val="0"/>
          <w:marBottom w:val="0"/>
          <w:divBdr>
            <w:top w:val="none" w:sz="0" w:space="0" w:color="auto"/>
            <w:left w:val="none" w:sz="0" w:space="0" w:color="auto"/>
            <w:bottom w:val="none" w:sz="0" w:space="0" w:color="auto"/>
            <w:right w:val="none" w:sz="0" w:space="0" w:color="auto"/>
          </w:divBdr>
        </w:div>
        <w:div w:id="2044401187">
          <w:marLeft w:val="0"/>
          <w:marRight w:val="0"/>
          <w:marTop w:val="0"/>
          <w:marBottom w:val="0"/>
          <w:divBdr>
            <w:top w:val="none" w:sz="0" w:space="0" w:color="auto"/>
            <w:left w:val="none" w:sz="0" w:space="0" w:color="auto"/>
            <w:bottom w:val="none" w:sz="0" w:space="0" w:color="auto"/>
            <w:right w:val="none" w:sz="0" w:space="0" w:color="auto"/>
          </w:divBdr>
          <w:divsChild>
            <w:div w:id="241988986">
              <w:marLeft w:val="0"/>
              <w:marRight w:val="0"/>
              <w:marTop w:val="0"/>
              <w:marBottom w:val="0"/>
              <w:divBdr>
                <w:top w:val="none" w:sz="0" w:space="0" w:color="auto"/>
                <w:left w:val="none" w:sz="0" w:space="0" w:color="auto"/>
                <w:bottom w:val="none" w:sz="0" w:space="0" w:color="auto"/>
                <w:right w:val="none" w:sz="0" w:space="0" w:color="auto"/>
              </w:divBdr>
            </w:div>
            <w:div w:id="573668120">
              <w:marLeft w:val="0"/>
              <w:marRight w:val="0"/>
              <w:marTop w:val="0"/>
              <w:marBottom w:val="0"/>
              <w:divBdr>
                <w:top w:val="none" w:sz="0" w:space="0" w:color="auto"/>
                <w:left w:val="none" w:sz="0" w:space="0" w:color="auto"/>
                <w:bottom w:val="none" w:sz="0" w:space="0" w:color="auto"/>
                <w:right w:val="none" w:sz="0" w:space="0" w:color="auto"/>
              </w:divBdr>
            </w:div>
            <w:div w:id="954140862">
              <w:marLeft w:val="0"/>
              <w:marRight w:val="0"/>
              <w:marTop w:val="0"/>
              <w:marBottom w:val="0"/>
              <w:divBdr>
                <w:top w:val="none" w:sz="0" w:space="0" w:color="auto"/>
                <w:left w:val="none" w:sz="0" w:space="0" w:color="auto"/>
                <w:bottom w:val="none" w:sz="0" w:space="0" w:color="auto"/>
                <w:right w:val="none" w:sz="0" w:space="0" w:color="auto"/>
              </w:divBdr>
            </w:div>
            <w:div w:id="1300384593">
              <w:marLeft w:val="0"/>
              <w:marRight w:val="0"/>
              <w:marTop w:val="0"/>
              <w:marBottom w:val="0"/>
              <w:divBdr>
                <w:top w:val="none" w:sz="0" w:space="0" w:color="auto"/>
                <w:left w:val="none" w:sz="0" w:space="0" w:color="auto"/>
                <w:bottom w:val="none" w:sz="0" w:space="0" w:color="auto"/>
                <w:right w:val="none" w:sz="0" w:space="0" w:color="auto"/>
              </w:divBdr>
            </w:div>
            <w:div w:id="1581331814">
              <w:marLeft w:val="0"/>
              <w:marRight w:val="0"/>
              <w:marTop w:val="0"/>
              <w:marBottom w:val="0"/>
              <w:divBdr>
                <w:top w:val="none" w:sz="0" w:space="0" w:color="auto"/>
                <w:left w:val="none" w:sz="0" w:space="0" w:color="auto"/>
                <w:bottom w:val="none" w:sz="0" w:space="0" w:color="auto"/>
                <w:right w:val="none" w:sz="0" w:space="0" w:color="auto"/>
              </w:divBdr>
            </w:div>
            <w:div w:id="1756709790">
              <w:marLeft w:val="0"/>
              <w:marRight w:val="0"/>
              <w:marTop w:val="0"/>
              <w:marBottom w:val="0"/>
              <w:divBdr>
                <w:top w:val="none" w:sz="0" w:space="0" w:color="auto"/>
                <w:left w:val="none" w:sz="0" w:space="0" w:color="auto"/>
                <w:bottom w:val="none" w:sz="0" w:space="0" w:color="auto"/>
                <w:right w:val="none" w:sz="0" w:space="0" w:color="auto"/>
              </w:divBdr>
            </w:div>
            <w:div w:id="1791171319">
              <w:marLeft w:val="0"/>
              <w:marRight w:val="0"/>
              <w:marTop w:val="0"/>
              <w:marBottom w:val="0"/>
              <w:divBdr>
                <w:top w:val="none" w:sz="0" w:space="0" w:color="auto"/>
                <w:left w:val="none" w:sz="0" w:space="0" w:color="auto"/>
                <w:bottom w:val="none" w:sz="0" w:space="0" w:color="auto"/>
                <w:right w:val="none" w:sz="0" w:space="0" w:color="auto"/>
              </w:divBdr>
            </w:div>
            <w:div w:id="20531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405747">
      <w:bodyDiv w:val="1"/>
      <w:marLeft w:val="0"/>
      <w:marRight w:val="0"/>
      <w:marTop w:val="0"/>
      <w:marBottom w:val="0"/>
      <w:divBdr>
        <w:top w:val="none" w:sz="0" w:space="0" w:color="auto"/>
        <w:left w:val="none" w:sz="0" w:space="0" w:color="auto"/>
        <w:bottom w:val="none" w:sz="0" w:space="0" w:color="auto"/>
        <w:right w:val="none" w:sz="0" w:space="0" w:color="auto"/>
      </w:divBdr>
      <w:divsChild>
        <w:div w:id="133573469">
          <w:marLeft w:val="0"/>
          <w:marRight w:val="0"/>
          <w:marTop w:val="0"/>
          <w:marBottom w:val="0"/>
          <w:divBdr>
            <w:top w:val="none" w:sz="0" w:space="0" w:color="auto"/>
            <w:left w:val="none" w:sz="0" w:space="0" w:color="auto"/>
            <w:bottom w:val="none" w:sz="0" w:space="0" w:color="auto"/>
            <w:right w:val="none" w:sz="0" w:space="0" w:color="auto"/>
          </w:divBdr>
        </w:div>
        <w:div w:id="496456628">
          <w:marLeft w:val="0"/>
          <w:marRight w:val="0"/>
          <w:marTop w:val="0"/>
          <w:marBottom w:val="0"/>
          <w:divBdr>
            <w:top w:val="none" w:sz="0" w:space="0" w:color="auto"/>
            <w:left w:val="none" w:sz="0" w:space="0" w:color="auto"/>
            <w:bottom w:val="none" w:sz="0" w:space="0" w:color="auto"/>
            <w:right w:val="none" w:sz="0" w:space="0" w:color="auto"/>
          </w:divBdr>
        </w:div>
        <w:div w:id="879782051">
          <w:marLeft w:val="0"/>
          <w:marRight w:val="0"/>
          <w:marTop w:val="0"/>
          <w:marBottom w:val="0"/>
          <w:divBdr>
            <w:top w:val="none" w:sz="0" w:space="0" w:color="auto"/>
            <w:left w:val="none" w:sz="0" w:space="0" w:color="auto"/>
            <w:bottom w:val="none" w:sz="0" w:space="0" w:color="auto"/>
            <w:right w:val="none" w:sz="0" w:space="0" w:color="auto"/>
          </w:divBdr>
        </w:div>
        <w:div w:id="1609847359">
          <w:marLeft w:val="0"/>
          <w:marRight w:val="0"/>
          <w:marTop w:val="0"/>
          <w:marBottom w:val="0"/>
          <w:divBdr>
            <w:top w:val="none" w:sz="0" w:space="0" w:color="auto"/>
            <w:left w:val="none" w:sz="0" w:space="0" w:color="auto"/>
            <w:bottom w:val="none" w:sz="0" w:space="0" w:color="auto"/>
            <w:right w:val="none" w:sz="0" w:space="0" w:color="auto"/>
          </w:divBdr>
          <w:divsChild>
            <w:div w:id="85345749">
              <w:marLeft w:val="0"/>
              <w:marRight w:val="0"/>
              <w:marTop w:val="0"/>
              <w:marBottom w:val="0"/>
              <w:divBdr>
                <w:top w:val="none" w:sz="0" w:space="0" w:color="auto"/>
                <w:left w:val="none" w:sz="0" w:space="0" w:color="auto"/>
                <w:bottom w:val="none" w:sz="0" w:space="0" w:color="auto"/>
                <w:right w:val="none" w:sz="0" w:space="0" w:color="auto"/>
              </w:divBdr>
            </w:div>
            <w:div w:id="159736652">
              <w:marLeft w:val="0"/>
              <w:marRight w:val="0"/>
              <w:marTop w:val="0"/>
              <w:marBottom w:val="0"/>
              <w:divBdr>
                <w:top w:val="none" w:sz="0" w:space="0" w:color="auto"/>
                <w:left w:val="none" w:sz="0" w:space="0" w:color="auto"/>
                <w:bottom w:val="none" w:sz="0" w:space="0" w:color="auto"/>
                <w:right w:val="none" w:sz="0" w:space="0" w:color="auto"/>
              </w:divBdr>
            </w:div>
            <w:div w:id="348219071">
              <w:marLeft w:val="0"/>
              <w:marRight w:val="0"/>
              <w:marTop w:val="0"/>
              <w:marBottom w:val="0"/>
              <w:divBdr>
                <w:top w:val="none" w:sz="0" w:space="0" w:color="auto"/>
                <w:left w:val="none" w:sz="0" w:space="0" w:color="auto"/>
                <w:bottom w:val="none" w:sz="0" w:space="0" w:color="auto"/>
                <w:right w:val="none" w:sz="0" w:space="0" w:color="auto"/>
              </w:divBdr>
            </w:div>
            <w:div w:id="696736356">
              <w:marLeft w:val="0"/>
              <w:marRight w:val="0"/>
              <w:marTop w:val="0"/>
              <w:marBottom w:val="0"/>
              <w:divBdr>
                <w:top w:val="none" w:sz="0" w:space="0" w:color="auto"/>
                <w:left w:val="none" w:sz="0" w:space="0" w:color="auto"/>
                <w:bottom w:val="none" w:sz="0" w:space="0" w:color="auto"/>
                <w:right w:val="none" w:sz="0" w:space="0" w:color="auto"/>
              </w:divBdr>
            </w:div>
            <w:div w:id="717322327">
              <w:marLeft w:val="0"/>
              <w:marRight w:val="0"/>
              <w:marTop w:val="0"/>
              <w:marBottom w:val="0"/>
              <w:divBdr>
                <w:top w:val="none" w:sz="0" w:space="0" w:color="auto"/>
                <w:left w:val="none" w:sz="0" w:space="0" w:color="auto"/>
                <w:bottom w:val="none" w:sz="0" w:space="0" w:color="auto"/>
                <w:right w:val="none" w:sz="0" w:space="0" w:color="auto"/>
              </w:divBdr>
            </w:div>
            <w:div w:id="889532093">
              <w:marLeft w:val="0"/>
              <w:marRight w:val="0"/>
              <w:marTop w:val="0"/>
              <w:marBottom w:val="0"/>
              <w:divBdr>
                <w:top w:val="none" w:sz="0" w:space="0" w:color="auto"/>
                <w:left w:val="none" w:sz="0" w:space="0" w:color="auto"/>
                <w:bottom w:val="none" w:sz="0" w:space="0" w:color="auto"/>
                <w:right w:val="none" w:sz="0" w:space="0" w:color="auto"/>
              </w:divBdr>
            </w:div>
            <w:div w:id="1423916634">
              <w:marLeft w:val="0"/>
              <w:marRight w:val="0"/>
              <w:marTop w:val="0"/>
              <w:marBottom w:val="0"/>
              <w:divBdr>
                <w:top w:val="none" w:sz="0" w:space="0" w:color="auto"/>
                <w:left w:val="none" w:sz="0" w:space="0" w:color="auto"/>
                <w:bottom w:val="none" w:sz="0" w:space="0" w:color="auto"/>
                <w:right w:val="none" w:sz="0" w:space="0" w:color="auto"/>
              </w:divBdr>
            </w:div>
            <w:div w:id="1782605526">
              <w:marLeft w:val="0"/>
              <w:marRight w:val="0"/>
              <w:marTop w:val="0"/>
              <w:marBottom w:val="0"/>
              <w:divBdr>
                <w:top w:val="none" w:sz="0" w:space="0" w:color="auto"/>
                <w:left w:val="none" w:sz="0" w:space="0" w:color="auto"/>
                <w:bottom w:val="none" w:sz="0" w:space="0" w:color="auto"/>
                <w:right w:val="none" w:sz="0" w:space="0" w:color="auto"/>
              </w:divBdr>
            </w:div>
          </w:divsChild>
        </w:div>
        <w:div w:id="1647318384">
          <w:marLeft w:val="0"/>
          <w:marRight w:val="0"/>
          <w:marTop w:val="0"/>
          <w:marBottom w:val="0"/>
          <w:divBdr>
            <w:top w:val="none" w:sz="0" w:space="0" w:color="auto"/>
            <w:left w:val="none" w:sz="0" w:space="0" w:color="auto"/>
            <w:bottom w:val="none" w:sz="0" w:space="0" w:color="auto"/>
            <w:right w:val="none" w:sz="0" w:space="0" w:color="auto"/>
          </w:divBdr>
        </w:div>
      </w:divsChild>
    </w:div>
    <w:div w:id="1716083926">
      <w:bodyDiv w:val="1"/>
      <w:marLeft w:val="0"/>
      <w:marRight w:val="0"/>
      <w:marTop w:val="0"/>
      <w:marBottom w:val="0"/>
      <w:divBdr>
        <w:top w:val="none" w:sz="0" w:space="0" w:color="auto"/>
        <w:left w:val="none" w:sz="0" w:space="0" w:color="auto"/>
        <w:bottom w:val="none" w:sz="0" w:space="0" w:color="auto"/>
        <w:right w:val="none" w:sz="0" w:space="0" w:color="auto"/>
      </w:divBdr>
    </w:div>
    <w:div w:id="1906257588">
      <w:bodyDiv w:val="1"/>
      <w:marLeft w:val="0"/>
      <w:marRight w:val="0"/>
      <w:marTop w:val="0"/>
      <w:marBottom w:val="0"/>
      <w:divBdr>
        <w:top w:val="none" w:sz="0" w:space="0" w:color="auto"/>
        <w:left w:val="none" w:sz="0" w:space="0" w:color="auto"/>
        <w:bottom w:val="none" w:sz="0" w:space="0" w:color="auto"/>
        <w:right w:val="none" w:sz="0" w:space="0" w:color="auto"/>
      </w:divBdr>
    </w:div>
    <w:div w:id="1913006396">
      <w:bodyDiv w:val="1"/>
      <w:marLeft w:val="0"/>
      <w:marRight w:val="0"/>
      <w:marTop w:val="0"/>
      <w:marBottom w:val="0"/>
      <w:divBdr>
        <w:top w:val="none" w:sz="0" w:space="0" w:color="auto"/>
        <w:left w:val="none" w:sz="0" w:space="0" w:color="auto"/>
        <w:bottom w:val="none" w:sz="0" w:space="0" w:color="auto"/>
        <w:right w:val="none" w:sz="0" w:space="0" w:color="auto"/>
      </w:divBdr>
      <w:divsChild>
        <w:div w:id="245308283">
          <w:marLeft w:val="0"/>
          <w:marRight w:val="0"/>
          <w:marTop w:val="0"/>
          <w:marBottom w:val="0"/>
          <w:divBdr>
            <w:top w:val="none" w:sz="0" w:space="0" w:color="auto"/>
            <w:left w:val="none" w:sz="0" w:space="0" w:color="auto"/>
            <w:bottom w:val="none" w:sz="0" w:space="0" w:color="auto"/>
            <w:right w:val="none" w:sz="0" w:space="0" w:color="auto"/>
          </w:divBdr>
          <w:divsChild>
            <w:div w:id="77750232">
              <w:marLeft w:val="0"/>
              <w:marRight w:val="0"/>
              <w:marTop w:val="0"/>
              <w:marBottom w:val="0"/>
              <w:divBdr>
                <w:top w:val="none" w:sz="0" w:space="0" w:color="auto"/>
                <w:left w:val="none" w:sz="0" w:space="0" w:color="auto"/>
                <w:bottom w:val="none" w:sz="0" w:space="0" w:color="auto"/>
                <w:right w:val="none" w:sz="0" w:space="0" w:color="auto"/>
              </w:divBdr>
            </w:div>
            <w:div w:id="148637044">
              <w:marLeft w:val="0"/>
              <w:marRight w:val="0"/>
              <w:marTop w:val="0"/>
              <w:marBottom w:val="0"/>
              <w:divBdr>
                <w:top w:val="none" w:sz="0" w:space="0" w:color="auto"/>
                <w:left w:val="none" w:sz="0" w:space="0" w:color="auto"/>
                <w:bottom w:val="none" w:sz="0" w:space="0" w:color="auto"/>
                <w:right w:val="none" w:sz="0" w:space="0" w:color="auto"/>
              </w:divBdr>
            </w:div>
            <w:div w:id="216628712">
              <w:marLeft w:val="0"/>
              <w:marRight w:val="0"/>
              <w:marTop w:val="0"/>
              <w:marBottom w:val="0"/>
              <w:divBdr>
                <w:top w:val="none" w:sz="0" w:space="0" w:color="auto"/>
                <w:left w:val="none" w:sz="0" w:space="0" w:color="auto"/>
                <w:bottom w:val="none" w:sz="0" w:space="0" w:color="auto"/>
                <w:right w:val="none" w:sz="0" w:space="0" w:color="auto"/>
              </w:divBdr>
            </w:div>
            <w:div w:id="229463762">
              <w:marLeft w:val="0"/>
              <w:marRight w:val="0"/>
              <w:marTop w:val="0"/>
              <w:marBottom w:val="0"/>
              <w:divBdr>
                <w:top w:val="none" w:sz="0" w:space="0" w:color="auto"/>
                <w:left w:val="none" w:sz="0" w:space="0" w:color="auto"/>
                <w:bottom w:val="none" w:sz="0" w:space="0" w:color="auto"/>
                <w:right w:val="none" w:sz="0" w:space="0" w:color="auto"/>
              </w:divBdr>
            </w:div>
            <w:div w:id="330566276">
              <w:marLeft w:val="0"/>
              <w:marRight w:val="0"/>
              <w:marTop w:val="0"/>
              <w:marBottom w:val="0"/>
              <w:divBdr>
                <w:top w:val="none" w:sz="0" w:space="0" w:color="auto"/>
                <w:left w:val="none" w:sz="0" w:space="0" w:color="auto"/>
                <w:bottom w:val="none" w:sz="0" w:space="0" w:color="auto"/>
                <w:right w:val="none" w:sz="0" w:space="0" w:color="auto"/>
              </w:divBdr>
            </w:div>
            <w:div w:id="369570770">
              <w:marLeft w:val="0"/>
              <w:marRight w:val="0"/>
              <w:marTop w:val="0"/>
              <w:marBottom w:val="0"/>
              <w:divBdr>
                <w:top w:val="none" w:sz="0" w:space="0" w:color="auto"/>
                <w:left w:val="none" w:sz="0" w:space="0" w:color="auto"/>
                <w:bottom w:val="none" w:sz="0" w:space="0" w:color="auto"/>
                <w:right w:val="none" w:sz="0" w:space="0" w:color="auto"/>
              </w:divBdr>
            </w:div>
            <w:div w:id="549728550">
              <w:marLeft w:val="0"/>
              <w:marRight w:val="0"/>
              <w:marTop w:val="0"/>
              <w:marBottom w:val="0"/>
              <w:divBdr>
                <w:top w:val="none" w:sz="0" w:space="0" w:color="auto"/>
                <w:left w:val="none" w:sz="0" w:space="0" w:color="auto"/>
                <w:bottom w:val="none" w:sz="0" w:space="0" w:color="auto"/>
                <w:right w:val="none" w:sz="0" w:space="0" w:color="auto"/>
              </w:divBdr>
            </w:div>
            <w:div w:id="578364101">
              <w:marLeft w:val="0"/>
              <w:marRight w:val="0"/>
              <w:marTop w:val="0"/>
              <w:marBottom w:val="0"/>
              <w:divBdr>
                <w:top w:val="none" w:sz="0" w:space="0" w:color="auto"/>
                <w:left w:val="none" w:sz="0" w:space="0" w:color="auto"/>
                <w:bottom w:val="none" w:sz="0" w:space="0" w:color="auto"/>
                <w:right w:val="none" w:sz="0" w:space="0" w:color="auto"/>
              </w:divBdr>
            </w:div>
            <w:div w:id="584724424">
              <w:marLeft w:val="0"/>
              <w:marRight w:val="0"/>
              <w:marTop w:val="0"/>
              <w:marBottom w:val="0"/>
              <w:divBdr>
                <w:top w:val="none" w:sz="0" w:space="0" w:color="auto"/>
                <w:left w:val="none" w:sz="0" w:space="0" w:color="auto"/>
                <w:bottom w:val="none" w:sz="0" w:space="0" w:color="auto"/>
                <w:right w:val="none" w:sz="0" w:space="0" w:color="auto"/>
              </w:divBdr>
            </w:div>
            <w:div w:id="719093274">
              <w:marLeft w:val="0"/>
              <w:marRight w:val="0"/>
              <w:marTop w:val="0"/>
              <w:marBottom w:val="0"/>
              <w:divBdr>
                <w:top w:val="none" w:sz="0" w:space="0" w:color="auto"/>
                <w:left w:val="none" w:sz="0" w:space="0" w:color="auto"/>
                <w:bottom w:val="none" w:sz="0" w:space="0" w:color="auto"/>
                <w:right w:val="none" w:sz="0" w:space="0" w:color="auto"/>
              </w:divBdr>
            </w:div>
            <w:div w:id="1102994462">
              <w:marLeft w:val="0"/>
              <w:marRight w:val="0"/>
              <w:marTop w:val="0"/>
              <w:marBottom w:val="0"/>
              <w:divBdr>
                <w:top w:val="none" w:sz="0" w:space="0" w:color="auto"/>
                <w:left w:val="none" w:sz="0" w:space="0" w:color="auto"/>
                <w:bottom w:val="none" w:sz="0" w:space="0" w:color="auto"/>
                <w:right w:val="none" w:sz="0" w:space="0" w:color="auto"/>
              </w:divBdr>
            </w:div>
            <w:div w:id="1160927611">
              <w:marLeft w:val="0"/>
              <w:marRight w:val="0"/>
              <w:marTop w:val="0"/>
              <w:marBottom w:val="0"/>
              <w:divBdr>
                <w:top w:val="none" w:sz="0" w:space="0" w:color="auto"/>
                <w:left w:val="none" w:sz="0" w:space="0" w:color="auto"/>
                <w:bottom w:val="none" w:sz="0" w:space="0" w:color="auto"/>
                <w:right w:val="none" w:sz="0" w:space="0" w:color="auto"/>
              </w:divBdr>
            </w:div>
            <w:div w:id="1185248022">
              <w:marLeft w:val="0"/>
              <w:marRight w:val="0"/>
              <w:marTop w:val="0"/>
              <w:marBottom w:val="0"/>
              <w:divBdr>
                <w:top w:val="none" w:sz="0" w:space="0" w:color="auto"/>
                <w:left w:val="none" w:sz="0" w:space="0" w:color="auto"/>
                <w:bottom w:val="none" w:sz="0" w:space="0" w:color="auto"/>
                <w:right w:val="none" w:sz="0" w:space="0" w:color="auto"/>
              </w:divBdr>
            </w:div>
            <w:div w:id="1418601378">
              <w:marLeft w:val="0"/>
              <w:marRight w:val="0"/>
              <w:marTop w:val="0"/>
              <w:marBottom w:val="0"/>
              <w:divBdr>
                <w:top w:val="none" w:sz="0" w:space="0" w:color="auto"/>
                <w:left w:val="none" w:sz="0" w:space="0" w:color="auto"/>
                <w:bottom w:val="none" w:sz="0" w:space="0" w:color="auto"/>
                <w:right w:val="none" w:sz="0" w:space="0" w:color="auto"/>
              </w:divBdr>
            </w:div>
            <w:div w:id="1510873307">
              <w:marLeft w:val="0"/>
              <w:marRight w:val="0"/>
              <w:marTop w:val="0"/>
              <w:marBottom w:val="0"/>
              <w:divBdr>
                <w:top w:val="none" w:sz="0" w:space="0" w:color="auto"/>
                <w:left w:val="none" w:sz="0" w:space="0" w:color="auto"/>
                <w:bottom w:val="none" w:sz="0" w:space="0" w:color="auto"/>
                <w:right w:val="none" w:sz="0" w:space="0" w:color="auto"/>
              </w:divBdr>
            </w:div>
            <w:div w:id="1711757230">
              <w:marLeft w:val="0"/>
              <w:marRight w:val="0"/>
              <w:marTop w:val="0"/>
              <w:marBottom w:val="0"/>
              <w:divBdr>
                <w:top w:val="none" w:sz="0" w:space="0" w:color="auto"/>
                <w:left w:val="none" w:sz="0" w:space="0" w:color="auto"/>
                <w:bottom w:val="none" w:sz="0" w:space="0" w:color="auto"/>
                <w:right w:val="none" w:sz="0" w:space="0" w:color="auto"/>
              </w:divBdr>
            </w:div>
            <w:div w:id="1841772518">
              <w:marLeft w:val="0"/>
              <w:marRight w:val="0"/>
              <w:marTop w:val="0"/>
              <w:marBottom w:val="0"/>
              <w:divBdr>
                <w:top w:val="none" w:sz="0" w:space="0" w:color="auto"/>
                <w:left w:val="none" w:sz="0" w:space="0" w:color="auto"/>
                <w:bottom w:val="none" w:sz="0" w:space="0" w:color="auto"/>
                <w:right w:val="none" w:sz="0" w:space="0" w:color="auto"/>
              </w:divBdr>
            </w:div>
            <w:div w:id="2007398032">
              <w:marLeft w:val="0"/>
              <w:marRight w:val="0"/>
              <w:marTop w:val="0"/>
              <w:marBottom w:val="0"/>
              <w:divBdr>
                <w:top w:val="none" w:sz="0" w:space="0" w:color="auto"/>
                <w:left w:val="none" w:sz="0" w:space="0" w:color="auto"/>
                <w:bottom w:val="none" w:sz="0" w:space="0" w:color="auto"/>
                <w:right w:val="none" w:sz="0" w:space="0" w:color="auto"/>
              </w:divBdr>
            </w:div>
          </w:divsChild>
        </w:div>
        <w:div w:id="1600215633">
          <w:marLeft w:val="0"/>
          <w:marRight w:val="0"/>
          <w:marTop w:val="0"/>
          <w:marBottom w:val="0"/>
          <w:divBdr>
            <w:top w:val="none" w:sz="0" w:space="0" w:color="auto"/>
            <w:left w:val="none" w:sz="0" w:space="0" w:color="auto"/>
            <w:bottom w:val="none" w:sz="0" w:space="0" w:color="auto"/>
            <w:right w:val="none" w:sz="0" w:space="0" w:color="auto"/>
          </w:divBdr>
          <w:divsChild>
            <w:div w:id="183859991">
              <w:marLeft w:val="0"/>
              <w:marRight w:val="0"/>
              <w:marTop w:val="0"/>
              <w:marBottom w:val="0"/>
              <w:divBdr>
                <w:top w:val="none" w:sz="0" w:space="0" w:color="auto"/>
                <w:left w:val="none" w:sz="0" w:space="0" w:color="auto"/>
                <w:bottom w:val="none" w:sz="0" w:space="0" w:color="auto"/>
                <w:right w:val="none" w:sz="0" w:space="0" w:color="auto"/>
              </w:divBdr>
            </w:div>
            <w:div w:id="490754986">
              <w:marLeft w:val="0"/>
              <w:marRight w:val="0"/>
              <w:marTop w:val="0"/>
              <w:marBottom w:val="0"/>
              <w:divBdr>
                <w:top w:val="none" w:sz="0" w:space="0" w:color="auto"/>
                <w:left w:val="none" w:sz="0" w:space="0" w:color="auto"/>
                <w:bottom w:val="none" w:sz="0" w:space="0" w:color="auto"/>
                <w:right w:val="none" w:sz="0" w:space="0" w:color="auto"/>
              </w:divBdr>
            </w:div>
            <w:div w:id="756900463">
              <w:marLeft w:val="0"/>
              <w:marRight w:val="0"/>
              <w:marTop w:val="0"/>
              <w:marBottom w:val="0"/>
              <w:divBdr>
                <w:top w:val="none" w:sz="0" w:space="0" w:color="auto"/>
                <w:left w:val="none" w:sz="0" w:space="0" w:color="auto"/>
                <w:bottom w:val="none" w:sz="0" w:space="0" w:color="auto"/>
                <w:right w:val="none" w:sz="0" w:space="0" w:color="auto"/>
              </w:divBdr>
            </w:div>
            <w:div w:id="1060249631">
              <w:marLeft w:val="0"/>
              <w:marRight w:val="0"/>
              <w:marTop w:val="0"/>
              <w:marBottom w:val="0"/>
              <w:divBdr>
                <w:top w:val="none" w:sz="0" w:space="0" w:color="auto"/>
                <w:left w:val="none" w:sz="0" w:space="0" w:color="auto"/>
                <w:bottom w:val="none" w:sz="0" w:space="0" w:color="auto"/>
                <w:right w:val="none" w:sz="0" w:space="0" w:color="auto"/>
              </w:divBdr>
            </w:div>
            <w:div w:id="1490174964">
              <w:marLeft w:val="0"/>
              <w:marRight w:val="0"/>
              <w:marTop w:val="0"/>
              <w:marBottom w:val="0"/>
              <w:divBdr>
                <w:top w:val="none" w:sz="0" w:space="0" w:color="auto"/>
                <w:left w:val="none" w:sz="0" w:space="0" w:color="auto"/>
                <w:bottom w:val="none" w:sz="0" w:space="0" w:color="auto"/>
                <w:right w:val="none" w:sz="0" w:space="0" w:color="auto"/>
              </w:divBdr>
            </w:div>
            <w:div w:id="1516579310">
              <w:marLeft w:val="0"/>
              <w:marRight w:val="0"/>
              <w:marTop w:val="0"/>
              <w:marBottom w:val="0"/>
              <w:divBdr>
                <w:top w:val="none" w:sz="0" w:space="0" w:color="auto"/>
                <w:left w:val="none" w:sz="0" w:space="0" w:color="auto"/>
                <w:bottom w:val="none" w:sz="0" w:space="0" w:color="auto"/>
                <w:right w:val="none" w:sz="0" w:space="0" w:color="auto"/>
              </w:divBdr>
            </w:div>
            <w:div w:id="1621642408">
              <w:marLeft w:val="0"/>
              <w:marRight w:val="0"/>
              <w:marTop w:val="0"/>
              <w:marBottom w:val="0"/>
              <w:divBdr>
                <w:top w:val="none" w:sz="0" w:space="0" w:color="auto"/>
                <w:left w:val="none" w:sz="0" w:space="0" w:color="auto"/>
                <w:bottom w:val="none" w:sz="0" w:space="0" w:color="auto"/>
                <w:right w:val="none" w:sz="0" w:space="0" w:color="auto"/>
              </w:divBdr>
            </w:div>
            <w:div w:id="173200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52710">
      <w:bodyDiv w:val="1"/>
      <w:marLeft w:val="0"/>
      <w:marRight w:val="0"/>
      <w:marTop w:val="0"/>
      <w:marBottom w:val="0"/>
      <w:divBdr>
        <w:top w:val="none" w:sz="0" w:space="0" w:color="auto"/>
        <w:left w:val="none" w:sz="0" w:space="0" w:color="auto"/>
        <w:bottom w:val="none" w:sz="0" w:space="0" w:color="auto"/>
        <w:right w:val="none" w:sz="0" w:space="0" w:color="auto"/>
      </w:divBdr>
      <w:divsChild>
        <w:div w:id="542717887">
          <w:marLeft w:val="0"/>
          <w:marRight w:val="0"/>
          <w:marTop w:val="0"/>
          <w:marBottom w:val="0"/>
          <w:divBdr>
            <w:top w:val="none" w:sz="0" w:space="0" w:color="auto"/>
            <w:left w:val="none" w:sz="0" w:space="0" w:color="auto"/>
            <w:bottom w:val="none" w:sz="0" w:space="0" w:color="auto"/>
            <w:right w:val="none" w:sz="0" w:space="0" w:color="auto"/>
          </w:divBdr>
        </w:div>
        <w:div w:id="885874307">
          <w:marLeft w:val="0"/>
          <w:marRight w:val="0"/>
          <w:marTop w:val="0"/>
          <w:marBottom w:val="0"/>
          <w:divBdr>
            <w:top w:val="none" w:sz="0" w:space="0" w:color="auto"/>
            <w:left w:val="none" w:sz="0" w:space="0" w:color="auto"/>
            <w:bottom w:val="none" w:sz="0" w:space="0" w:color="auto"/>
            <w:right w:val="none" w:sz="0" w:space="0" w:color="auto"/>
          </w:divBdr>
        </w:div>
        <w:div w:id="1021588451">
          <w:marLeft w:val="0"/>
          <w:marRight w:val="0"/>
          <w:marTop w:val="0"/>
          <w:marBottom w:val="0"/>
          <w:divBdr>
            <w:top w:val="none" w:sz="0" w:space="0" w:color="auto"/>
            <w:left w:val="none" w:sz="0" w:space="0" w:color="auto"/>
            <w:bottom w:val="none" w:sz="0" w:space="0" w:color="auto"/>
            <w:right w:val="none" w:sz="0" w:space="0" w:color="auto"/>
          </w:divBdr>
        </w:div>
      </w:divsChild>
    </w:div>
    <w:div w:id="2109884193">
      <w:bodyDiv w:val="1"/>
      <w:marLeft w:val="0"/>
      <w:marRight w:val="0"/>
      <w:marTop w:val="0"/>
      <w:marBottom w:val="0"/>
      <w:divBdr>
        <w:top w:val="none" w:sz="0" w:space="0" w:color="auto"/>
        <w:left w:val="none" w:sz="0" w:space="0" w:color="auto"/>
        <w:bottom w:val="none" w:sz="0" w:space="0" w:color="auto"/>
        <w:right w:val="none" w:sz="0" w:space="0" w:color="auto"/>
      </w:divBdr>
      <w:divsChild>
        <w:div w:id="374159887">
          <w:marLeft w:val="0"/>
          <w:marRight w:val="0"/>
          <w:marTop w:val="0"/>
          <w:marBottom w:val="0"/>
          <w:divBdr>
            <w:top w:val="none" w:sz="0" w:space="0" w:color="auto"/>
            <w:left w:val="none" w:sz="0" w:space="0" w:color="auto"/>
            <w:bottom w:val="none" w:sz="0" w:space="0" w:color="auto"/>
            <w:right w:val="none" w:sz="0" w:space="0" w:color="auto"/>
          </w:divBdr>
          <w:divsChild>
            <w:div w:id="191695485">
              <w:marLeft w:val="0"/>
              <w:marRight w:val="0"/>
              <w:marTop w:val="0"/>
              <w:marBottom w:val="0"/>
              <w:divBdr>
                <w:top w:val="none" w:sz="0" w:space="0" w:color="auto"/>
                <w:left w:val="none" w:sz="0" w:space="0" w:color="auto"/>
                <w:bottom w:val="none" w:sz="0" w:space="0" w:color="auto"/>
                <w:right w:val="none" w:sz="0" w:space="0" w:color="auto"/>
              </w:divBdr>
            </w:div>
            <w:div w:id="509217445">
              <w:marLeft w:val="0"/>
              <w:marRight w:val="0"/>
              <w:marTop w:val="0"/>
              <w:marBottom w:val="0"/>
              <w:divBdr>
                <w:top w:val="none" w:sz="0" w:space="0" w:color="auto"/>
                <w:left w:val="none" w:sz="0" w:space="0" w:color="auto"/>
                <w:bottom w:val="none" w:sz="0" w:space="0" w:color="auto"/>
                <w:right w:val="none" w:sz="0" w:space="0" w:color="auto"/>
              </w:divBdr>
            </w:div>
            <w:div w:id="1469518563">
              <w:marLeft w:val="0"/>
              <w:marRight w:val="0"/>
              <w:marTop w:val="0"/>
              <w:marBottom w:val="0"/>
              <w:divBdr>
                <w:top w:val="none" w:sz="0" w:space="0" w:color="auto"/>
                <w:left w:val="none" w:sz="0" w:space="0" w:color="auto"/>
                <w:bottom w:val="none" w:sz="0" w:space="0" w:color="auto"/>
                <w:right w:val="none" w:sz="0" w:space="0" w:color="auto"/>
              </w:divBdr>
            </w:div>
            <w:div w:id="1617560687">
              <w:marLeft w:val="0"/>
              <w:marRight w:val="0"/>
              <w:marTop w:val="0"/>
              <w:marBottom w:val="0"/>
              <w:divBdr>
                <w:top w:val="none" w:sz="0" w:space="0" w:color="auto"/>
                <w:left w:val="none" w:sz="0" w:space="0" w:color="auto"/>
                <w:bottom w:val="none" w:sz="0" w:space="0" w:color="auto"/>
                <w:right w:val="none" w:sz="0" w:space="0" w:color="auto"/>
              </w:divBdr>
            </w:div>
            <w:div w:id="1625230006">
              <w:marLeft w:val="0"/>
              <w:marRight w:val="0"/>
              <w:marTop w:val="0"/>
              <w:marBottom w:val="0"/>
              <w:divBdr>
                <w:top w:val="none" w:sz="0" w:space="0" w:color="auto"/>
                <w:left w:val="none" w:sz="0" w:space="0" w:color="auto"/>
                <w:bottom w:val="none" w:sz="0" w:space="0" w:color="auto"/>
                <w:right w:val="none" w:sz="0" w:space="0" w:color="auto"/>
              </w:divBdr>
            </w:div>
            <w:div w:id="1719206998">
              <w:marLeft w:val="0"/>
              <w:marRight w:val="0"/>
              <w:marTop w:val="0"/>
              <w:marBottom w:val="0"/>
              <w:divBdr>
                <w:top w:val="none" w:sz="0" w:space="0" w:color="auto"/>
                <w:left w:val="none" w:sz="0" w:space="0" w:color="auto"/>
                <w:bottom w:val="none" w:sz="0" w:space="0" w:color="auto"/>
                <w:right w:val="none" w:sz="0" w:space="0" w:color="auto"/>
              </w:divBdr>
            </w:div>
            <w:div w:id="1852908505">
              <w:marLeft w:val="0"/>
              <w:marRight w:val="0"/>
              <w:marTop w:val="0"/>
              <w:marBottom w:val="0"/>
              <w:divBdr>
                <w:top w:val="none" w:sz="0" w:space="0" w:color="auto"/>
                <w:left w:val="none" w:sz="0" w:space="0" w:color="auto"/>
                <w:bottom w:val="none" w:sz="0" w:space="0" w:color="auto"/>
                <w:right w:val="none" w:sz="0" w:space="0" w:color="auto"/>
              </w:divBdr>
            </w:div>
            <w:div w:id="1888295277">
              <w:marLeft w:val="0"/>
              <w:marRight w:val="0"/>
              <w:marTop w:val="0"/>
              <w:marBottom w:val="0"/>
              <w:divBdr>
                <w:top w:val="none" w:sz="0" w:space="0" w:color="auto"/>
                <w:left w:val="none" w:sz="0" w:space="0" w:color="auto"/>
                <w:bottom w:val="none" w:sz="0" w:space="0" w:color="auto"/>
                <w:right w:val="none" w:sz="0" w:space="0" w:color="auto"/>
              </w:divBdr>
            </w:div>
          </w:divsChild>
        </w:div>
        <w:div w:id="720322187">
          <w:marLeft w:val="0"/>
          <w:marRight w:val="0"/>
          <w:marTop w:val="0"/>
          <w:marBottom w:val="0"/>
          <w:divBdr>
            <w:top w:val="none" w:sz="0" w:space="0" w:color="auto"/>
            <w:left w:val="none" w:sz="0" w:space="0" w:color="auto"/>
            <w:bottom w:val="none" w:sz="0" w:space="0" w:color="auto"/>
            <w:right w:val="none" w:sz="0" w:space="0" w:color="auto"/>
          </w:divBdr>
        </w:div>
        <w:div w:id="1081483884">
          <w:marLeft w:val="0"/>
          <w:marRight w:val="0"/>
          <w:marTop w:val="0"/>
          <w:marBottom w:val="0"/>
          <w:divBdr>
            <w:top w:val="none" w:sz="0" w:space="0" w:color="auto"/>
            <w:left w:val="none" w:sz="0" w:space="0" w:color="auto"/>
            <w:bottom w:val="none" w:sz="0" w:space="0" w:color="auto"/>
            <w:right w:val="none" w:sz="0" w:space="0" w:color="auto"/>
          </w:divBdr>
        </w:div>
        <w:div w:id="1719091823">
          <w:marLeft w:val="0"/>
          <w:marRight w:val="0"/>
          <w:marTop w:val="0"/>
          <w:marBottom w:val="0"/>
          <w:divBdr>
            <w:top w:val="none" w:sz="0" w:space="0" w:color="auto"/>
            <w:left w:val="none" w:sz="0" w:space="0" w:color="auto"/>
            <w:bottom w:val="none" w:sz="0" w:space="0" w:color="auto"/>
            <w:right w:val="none" w:sz="0" w:space="0" w:color="auto"/>
          </w:divBdr>
        </w:div>
        <w:div w:id="2047561723">
          <w:marLeft w:val="0"/>
          <w:marRight w:val="0"/>
          <w:marTop w:val="0"/>
          <w:marBottom w:val="0"/>
          <w:divBdr>
            <w:top w:val="none" w:sz="0" w:space="0" w:color="auto"/>
            <w:left w:val="none" w:sz="0" w:space="0" w:color="auto"/>
            <w:bottom w:val="none" w:sz="0" w:space="0" w:color="auto"/>
            <w:right w:val="none" w:sz="0" w:space="0" w:color="auto"/>
          </w:divBdr>
        </w:div>
      </w:divsChild>
    </w:div>
    <w:div w:id="2143108235">
      <w:bodyDiv w:val="1"/>
      <w:marLeft w:val="0"/>
      <w:marRight w:val="0"/>
      <w:marTop w:val="0"/>
      <w:marBottom w:val="0"/>
      <w:divBdr>
        <w:top w:val="none" w:sz="0" w:space="0" w:color="auto"/>
        <w:left w:val="none" w:sz="0" w:space="0" w:color="auto"/>
        <w:bottom w:val="none" w:sz="0" w:space="0" w:color="auto"/>
        <w:right w:val="none" w:sz="0" w:space="0" w:color="auto"/>
      </w:divBdr>
      <w:divsChild>
        <w:div w:id="89469579">
          <w:marLeft w:val="0"/>
          <w:marRight w:val="0"/>
          <w:marTop w:val="0"/>
          <w:marBottom w:val="0"/>
          <w:divBdr>
            <w:top w:val="none" w:sz="0" w:space="0" w:color="auto"/>
            <w:left w:val="none" w:sz="0" w:space="0" w:color="auto"/>
            <w:bottom w:val="none" w:sz="0" w:space="0" w:color="auto"/>
            <w:right w:val="none" w:sz="0" w:space="0" w:color="auto"/>
          </w:divBdr>
        </w:div>
        <w:div w:id="320543979">
          <w:marLeft w:val="0"/>
          <w:marRight w:val="0"/>
          <w:marTop w:val="0"/>
          <w:marBottom w:val="0"/>
          <w:divBdr>
            <w:top w:val="none" w:sz="0" w:space="0" w:color="auto"/>
            <w:left w:val="none" w:sz="0" w:space="0" w:color="auto"/>
            <w:bottom w:val="none" w:sz="0" w:space="0" w:color="auto"/>
            <w:right w:val="none" w:sz="0" w:space="0" w:color="auto"/>
          </w:divBdr>
        </w:div>
        <w:div w:id="463275668">
          <w:marLeft w:val="0"/>
          <w:marRight w:val="0"/>
          <w:marTop w:val="0"/>
          <w:marBottom w:val="0"/>
          <w:divBdr>
            <w:top w:val="none" w:sz="0" w:space="0" w:color="auto"/>
            <w:left w:val="none" w:sz="0" w:space="0" w:color="auto"/>
            <w:bottom w:val="none" w:sz="0" w:space="0" w:color="auto"/>
            <w:right w:val="none" w:sz="0" w:space="0" w:color="auto"/>
          </w:divBdr>
        </w:div>
        <w:div w:id="1515998878">
          <w:marLeft w:val="0"/>
          <w:marRight w:val="0"/>
          <w:marTop w:val="0"/>
          <w:marBottom w:val="0"/>
          <w:divBdr>
            <w:top w:val="none" w:sz="0" w:space="0" w:color="auto"/>
            <w:left w:val="none" w:sz="0" w:space="0" w:color="auto"/>
            <w:bottom w:val="none" w:sz="0" w:space="0" w:color="auto"/>
            <w:right w:val="none" w:sz="0" w:space="0" w:color="auto"/>
          </w:divBdr>
        </w:div>
        <w:div w:id="1742408031">
          <w:marLeft w:val="0"/>
          <w:marRight w:val="0"/>
          <w:marTop w:val="0"/>
          <w:marBottom w:val="0"/>
          <w:divBdr>
            <w:top w:val="none" w:sz="0" w:space="0" w:color="auto"/>
            <w:left w:val="none" w:sz="0" w:space="0" w:color="auto"/>
            <w:bottom w:val="none" w:sz="0" w:space="0" w:color="auto"/>
            <w:right w:val="none" w:sz="0" w:space="0" w:color="auto"/>
          </w:divBdr>
        </w:div>
        <w:div w:id="1779136149">
          <w:marLeft w:val="0"/>
          <w:marRight w:val="0"/>
          <w:marTop w:val="0"/>
          <w:marBottom w:val="0"/>
          <w:divBdr>
            <w:top w:val="none" w:sz="0" w:space="0" w:color="auto"/>
            <w:left w:val="none" w:sz="0" w:space="0" w:color="auto"/>
            <w:bottom w:val="none" w:sz="0" w:space="0" w:color="auto"/>
            <w:right w:val="none" w:sz="0" w:space="0" w:color="auto"/>
          </w:divBdr>
        </w:div>
        <w:div w:id="2024866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12C3F-BE95-4E53-AC1F-41A66F593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4812</Words>
  <Characters>26467</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Tribunal Electoral del Estado</Company>
  <LinksUpToDate>false</LinksUpToDate>
  <CharactersWithSpaces>31217</CharactersWithSpaces>
  <SharedDoc>false</SharedDoc>
  <HLinks>
    <vt:vector size="48" baseType="variant">
      <vt:variant>
        <vt:i4>1835070</vt:i4>
      </vt:variant>
      <vt:variant>
        <vt:i4>44</vt:i4>
      </vt:variant>
      <vt:variant>
        <vt:i4>0</vt:i4>
      </vt:variant>
      <vt:variant>
        <vt:i4>5</vt:i4>
      </vt:variant>
      <vt:variant>
        <vt:lpwstr/>
      </vt:variant>
      <vt:variant>
        <vt:lpwstr>_Toc238130799</vt:lpwstr>
      </vt:variant>
      <vt:variant>
        <vt:i4>1835070</vt:i4>
      </vt:variant>
      <vt:variant>
        <vt:i4>38</vt:i4>
      </vt:variant>
      <vt:variant>
        <vt:i4>0</vt:i4>
      </vt:variant>
      <vt:variant>
        <vt:i4>5</vt:i4>
      </vt:variant>
      <vt:variant>
        <vt:lpwstr/>
      </vt:variant>
      <vt:variant>
        <vt:lpwstr>_Toc238130798</vt:lpwstr>
      </vt:variant>
      <vt:variant>
        <vt:i4>1835070</vt:i4>
      </vt:variant>
      <vt:variant>
        <vt:i4>32</vt:i4>
      </vt:variant>
      <vt:variant>
        <vt:i4>0</vt:i4>
      </vt:variant>
      <vt:variant>
        <vt:i4>5</vt:i4>
      </vt:variant>
      <vt:variant>
        <vt:lpwstr/>
      </vt:variant>
      <vt:variant>
        <vt:lpwstr>_Toc238130797</vt:lpwstr>
      </vt:variant>
      <vt:variant>
        <vt:i4>1835070</vt:i4>
      </vt:variant>
      <vt:variant>
        <vt:i4>26</vt:i4>
      </vt:variant>
      <vt:variant>
        <vt:i4>0</vt:i4>
      </vt:variant>
      <vt:variant>
        <vt:i4>5</vt:i4>
      </vt:variant>
      <vt:variant>
        <vt:lpwstr/>
      </vt:variant>
      <vt:variant>
        <vt:lpwstr>_Toc238130796</vt:lpwstr>
      </vt:variant>
      <vt:variant>
        <vt:i4>1835070</vt:i4>
      </vt:variant>
      <vt:variant>
        <vt:i4>20</vt:i4>
      </vt:variant>
      <vt:variant>
        <vt:i4>0</vt:i4>
      </vt:variant>
      <vt:variant>
        <vt:i4>5</vt:i4>
      </vt:variant>
      <vt:variant>
        <vt:lpwstr/>
      </vt:variant>
      <vt:variant>
        <vt:lpwstr>_Toc238130795</vt:lpwstr>
      </vt:variant>
      <vt:variant>
        <vt:i4>1835070</vt:i4>
      </vt:variant>
      <vt:variant>
        <vt:i4>14</vt:i4>
      </vt:variant>
      <vt:variant>
        <vt:i4>0</vt:i4>
      </vt:variant>
      <vt:variant>
        <vt:i4>5</vt:i4>
      </vt:variant>
      <vt:variant>
        <vt:lpwstr/>
      </vt:variant>
      <vt:variant>
        <vt:lpwstr>_Toc238130794</vt:lpwstr>
      </vt:variant>
      <vt:variant>
        <vt:i4>1835070</vt:i4>
      </vt:variant>
      <vt:variant>
        <vt:i4>8</vt:i4>
      </vt:variant>
      <vt:variant>
        <vt:i4>0</vt:i4>
      </vt:variant>
      <vt:variant>
        <vt:i4>5</vt:i4>
      </vt:variant>
      <vt:variant>
        <vt:lpwstr/>
      </vt:variant>
      <vt:variant>
        <vt:lpwstr>_Toc238130793</vt:lpwstr>
      </vt:variant>
      <vt:variant>
        <vt:i4>1835070</vt:i4>
      </vt:variant>
      <vt:variant>
        <vt:i4>2</vt:i4>
      </vt:variant>
      <vt:variant>
        <vt:i4>0</vt:i4>
      </vt:variant>
      <vt:variant>
        <vt:i4>5</vt:i4>
      </vt:variant>
      <vt:variant>
        <vt:lpwstr/>
      </vt:variant>
      <vt:variant>
        <vt:lpwstr>_Toc238130792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Sentencia</dc:title>
  <dc:subject>TEEM-JDC-080/2026; TEEM-JDC-081/2026;</dc:subject>
  <dc:creator>COMITÉ DE TRANSPARENCIA TEEMICH</dc:creator>
  <cp:keywords>Versión pública</cp:keywords>
  <dc:description/>
  <cp:lastModifiedBy>JORGE TORRES REYES</cp:lastModifiedBy>
  <cp:revision>2</cp:revision>
  <cp:lastPrinted>2026-09-10T22:40:00Z</cp:lastPrinted>
  <dcterms:created xsi:type="dcterms:W3CDTF">2026-09-23T20:07:00Z</dcterms:created>
  <dcterms:modified xsi:type="dcterms:W3CDTF">2026-09-23T20:07:00Z</dcterms:modified>
</cp:coreProperties>
</file>