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ook w:val="04A0" w:firstRow="1" w:lastRow="0" w:firstColumn="1" w:lastColumn="0" w:noHBand="0" w:noVBand="1"/>
      </w:tblPr>
      <w:tblGrid>
        <w:gridCol w:w="6659"/>
      </w:tblGrid>
      <w:tr w:rsidR="00222564" w:rsidRPr="00F4329E" w14:paraId="771FB416" w14:textId="77777777" w:rsidTr="00C03DC8">
        <w:trPr>
          <w:trHeight w:val="4581"/>
          <w:jc w:val="right"/>
        </w:trPr>
        <w:tc>
          <w:tcPr>
            <w:tcW w:w="4924" w:type="dxa"/>
          </w:tcPr>
          <w:p w14:paraId="4BE68217" w14:textId="77777777" w:rsidR="00222564" w:rsidRPr="00F4329E" w:rsidRDefault="00222564" w:rsidP="00CC25DD">
            <w:pPr>
              <w:jc w:val="center"/>
              <w:rPr>
                <w:rFonts w:cs="Arial"/>
                <w:b/>
                <w:bCs/>
                <w:spacing w:val="-3"/>
                <w:sz w:val="24"/>
                <w:szCs w:val="24"/>
              </w:rPr>
            </w:pPr>
            <w:r w:rsidRPr="00F4329E">
              <w:rPr>
                <w:rFonts w:cs="Arial"/>
                <w:b/>
                <w:bCs/>
                <w:sz w:val="24"/>
                <w:szCs w:val="24"/>
              </w:rPr>
              <w:t xml:space="preserve">PROCEDIMIENTO ESPECIAL SANCIONADOR </w:t>
            </w:r>
          </w:p>
          <w:p w14:paraId="65198CC9" w14:textId="77777777" w:rsidR="00222564" w:rsidRPr="00F4329E" w:rsidRDefault="00222564" w:rsidP="00CC25DD">
            <w:pPr>
              <w:jc w:val="center"/>
              <w:rPr>
                <w:rFonts w:cs="Arial"/>
                <w:b/>
                <w:bCs/>
                <w:spacing w:val="-3"/>
                <w:sz w:val="24"/>
                <w:szCs w:val="24"/>
              </w:rPr>
            </w:pPr>
          </w:p>
          <w:p w14:paraId="203AF275" w14:textId="77777777" w:rsidR="00222564" w:rsidRPr="00F4329E" w:rsidRDefault="00222564" w:rsidP="00CC25DD">
            <w:pPr>
              <w:jc w:val="both"/>
              <w:rPr>
                <w:rFonts w:cs="Arial"/>
                <w:spacing w:val="-3"/>
                <w:sz w:val="24"/>
                <w:szCs w:val="24"/>
              </w:rPr>
            </w:pPr>
            <w:r w:rsidRPr="00F4329E">
              <w:rPr>
                <w:rFonts w:cs="Arial"/>
                <w:b/>
                <w:bCs/>
                <w:spacing w:val="-3"/>
                <w:sz w:val="24"/>
                <w:szCs w:val="24"/>
              </w:rPr>
              <w:t>EXPEDIENTE:</w:t>
            </w:r>
            <w:r w:rsidRPr="00F4329E">
              <w:rPr>
                <w:rFonts w:cs="Arial"/>
                <w:spacing w:val="-3"/>
                <w:sz w:val="24"/>
                <w:szCs w:val="24"/>
              </w:rPr>
              <w:t xml:space="preserve"> TEEM-PES-VPMG-0</w:t>
            </w:r>
            <w:r w:rsidR="00845434" w:rsidRPr="00F4329E">
              <w:rPr>
                <w:rFonts w:cs="Arial"/>
                <w:spacing w:val="-3"/>
                <w:sz w:val="24"/>
                <w:szCs w:val="24"/>
              </w:rPr>
              <w:t>15</w:t>
            </w:r>
            <w:r w:rsidRPr="00F4329E">
              <w:rPr>
                <w:rFonts w:cs="Arial"/>
                <w:spacing w:val="-3"/>
                <w:sz w:val="24"/>
                <w:szCs w:val="24"/>
              </w:rPr>
              <w:t>/202</w:t>
            </w:r>
            <w:r w:rsidR="00845434" w:rsidRPr="00F4329E">
              <w:rPr>
                <w:rFonts w:cs="Arial"/>
                <w:spacing w:val="-3"/>
                <w:sz w:val="24"/>
                <w:szCs w:val="24"/>
              </w:rPr>
              <w:t>6</w:t>
            </w:r>
          </w:p>
          <w:p w14:paraId="10743A83" w14:textId="77777777" w:rsidR="00222564" w:rsidRPr="00F4329E" w:rsidRDefault="00222564" w:rsidP="00CC25DD">
            <w:pPr>
              <w:jc w:val="both"/>
              <w:rPr>
                <w:rFonts w:cs="Arial"/>
                <w:bCs/>
                <w:spacing w:val="-3"/>
                <w:sz w:val="24"/>
                <w:szCs w:val="24"/>
              </w:rPr>
            </w:pPr>
          </w:p>
          <w:p w14:paraId="55F57C6B" w14:textId="77777777" w:rsidR="00222564" w:rsidRPr="00061712" w:rsidRDefault="00222564" w:rsidP="00CC25DD">
            <w:pPr>
              <w:jc w:val="both"/>
            </w:pPr>
            <w:r w:rsidRPr="00F4329E">
              <w:rPr>
                <w:rFonts w:cs="Arial"/>
                <w:b/>
                <w:bCs/>
                <w:spacing w:val="-3"/>
                <w:sz w:val="24"/>
                <w:szCs w:val="24"/>
              </w:rPr>
              <w:t>DENUNCIANTE:</w:t>
            </w:r>
            <w:r w:rsidR="001D3368" w:rsidRPr="00F4329E">
              <w:rPr>
                <w:rFonts w:cs="Arial"/>
                <w:b/>
                <w:bCs/>
                <w:spacing w:val="-3"/>
                <w:sz w:val="24"/>
                <w:szCs w:val="24"/>
              </w:rPr>
              <w:t xml:space="preserve"> </w:t>
            </w:r>
            <w:r w:rsidR="00852E4C" w:rsidRPr="00852E4C">
              <w:rPr>
                <w:rFonts w:cs="Arial"/>
                <w:color w:val="FFFFFF"/>
                <w:spacing w:val="-3"/>
                <w:sz w:val="24"/>
                <w:szCs w:val="24"/>
                <w:highlight w:val="darkCyan"/>
              </w:rPr>
              <w:t>[No.1]_ELIMINADO_el_nombre_de_la_parte_denunciante_[6]</w:t>
            </w:r>
          </w:p>
          <w:p w14:paraId="45B303FD" w14:textId="77777777" w:rsidR="0078237C" w:rsidRPr="00F4329E" w:rsidRDefault="0078237C" w:rsidP="00CC25DD">
            <w:pPr>
              <w:jc w:val="both"/>
              <w:rPr>
                <w:rFonts w:cs="Arial"/>
                <w:b/>
                <w:bCs/>
                <w:spacing w:val="-3"/>
                <w:sz w:val="24"/>
                <w:szCs w:val="24"/>
              </w:rPr>
            </w:pPr>
          </w:p>
          <w:p w14:paraId="7FACE90F" w14:textId="77777777" w:rsidR="00D70854" w:rsidRPr="00F4329E" w:rsidRDefault="00D70854" w:rsidP="00CC25DD">
            <w:pPr>
              <w:jc w:val="both"/>
              <w:rPr>
                <w:rFonts w:cs="Arial"/>
                <w:color w:val="000000"/>
                <w:spacing w:val="-3"/>
                <w:sz w:val="24"/>
                <w:szCs w:val="24"/>
              </w:rPr>
            </w:pPr>
            <w:r w:rsidRPr="00F4329E">
              <w:rPr>
                <w:rFonts w:cs="Arial"/>
                <w:b/>
                <w:bCs/>
                <w:spacing w:val="-3"/>
                <w:sz w:val="24"/>
                <w:szCs w:val="24"/>
              </w:rPr>
              <w:t>DENUNCIADA:</w:t>
            </w:r>
            <w:r w:rsidRPr="00F4329E">
              <w:rPr>
                <w:rFonts w:cs="Arial"/>
                <w:b/>
                <w:bCs/>
                <w:color w:val="FFFFFF"/>
                <w:spacing w:val="-3"/>
                <w:sz w:val="24"/>
                <w:szCs w:val="24"/>
              </w:rPr>
              <w:t xml:space="preserve"> </w:t>
            </w:r>
            <w:r w:rsidR="00735553">
              <w:rPr>
                <w:rFonts w:cs="Arial"/>
                <w:color w:val="000000"/>
                <w:spacing w:val="-3"/>
                <w:sz w:val="24"/>
                <w:szCs w:val="24"/>
              </w:rPr>
              <w:t>MARÍA ISABEL CORONA MÉNDEZ</w:t>
            </w:r>
          </w:p>
          <w:p w14:paraId="2775D0B9" w14:textId="77777777" w:rsidR="00D70854" w:rsidRPr="00F4329E" w:rsidRDefault="00D70854" w:rsidP="00CC25DD">
            <w:pPr>
              <w:jc w:val="both"/>
              <w:rPr>
                <w:rFonts w:cs="Arial"/>
                <w:b/>
                <w:bCs/>
                <w:color w:val="000000"/>
                <w:spacing w:val="-3"/>
                <w:sz w:val="24"/>
                <w:szCs w:val="24"/>
              </w:rPr>
            </w:pPr>
          </w:p>
          <w:p w14:paraId="6DD50ED0" w14:textId="77777777" w:rsidR="00222564" w:rsidRPr="00F4329E" w:rsidRDefault="00222564" w:rsidP="00CC25DD">
            <w:pPr>
              <w:jc w:val="both"/>
              <w:rPr>
                <w:rFonts w:cs="Arial"/>
                <w:spacing w:val="-3"/>
                <w:sz w:val="24"/>
                <w:szCs w:val="24"/>
              </w:rPr>
            </w:pPr>
            <w:r w:rsidRPr="00F4329E">
              <w:rPr>
                <w:rFonts w:cs="Arial"/>
                <w:b/>
                <w:bCs/>
                <w:spacing w:val="-3"/>
                <w:sz w:val="24"/>
                <w:szCs w:val="24"/>
              </w:rPr>
              <w:t xml:space="preserve">MAGISTRADA </w:t>
            </w:r>
            <w:r w:rsidR="0078237C" w:rsidRPr="00F4329E">
              <w:rPr>
                <w:rFonts w:cs="Arial"/>
                <w:b/>
                <w:bCs/>
                <w:spacing w:val="-3"/>
                <w:sz w:val="24"/>
                <w:szCs w:val="24"/>
              </w:rPr>
              <w:t>PONENTE</w:t>
            </w:r>
            <w:r w:rsidRPr="00F4329E">
              <w:rPr>
                <w:rFonts w:cs="Arial"/>
                <w:b/>
                <w:bCs/>
                <w:spacing w:val="-3"/>
                <w:sz w:val="24"/>
                <w:szCs w:val="24"/>
              </w:rPr>
              <w:t>:</w:t>
            </w:r>
            <w:r w:rsidRPr="00F4329E">
              <w:rPr>
                <w:rFonts w:cs="Arial"/>
                <w:spacing w:val="-3"/>
                <w:sz w:val="24"/>
                <w:szCs w:val="24"/>
              </w:rPr>
              <w:t xml:space="preserve"> YURISHA ANDRADE MORALES</w:t>
            </w:r>
          </w:p>
          <w:p w14:paraId="21A637F4" w14:textId="77777777" w:rsidR="00222564" w:rsidRPr="00F4329E" w:rsidRDefault="00222564" w:rsidP="00CC25DD">
            <w:pPr>
              <w:jc w:val="both"/>
              <w:rPr>
                <w:rFonts w:cs="Arial"/>
                <w:b/>
                <w:bCs/>
                <w:spacing w:val="-3"/>
                <w:sz w:val="24"/>
                <w:szCs w:val="24"/>
              </w:rPr>
            </w:pPr>
          </w:p>
          <w:p w14:paraId="00BD3ED2" w14:textId="77777777" w:rsidR="00222564" w:rsidRPr="00F4329E" w:rsidRDefault="00222564" w:rsidP="00CC25DD">
            <w:pPr>
              <w:jc w:val="both"/>
              <w:rPr>
                <w:rFonts w:cs="Arial"/>
                <w:spacing w:val="-3"/>
                <w:sz w:val="24"/>
                <w:szCs w:val="24"/>
              </w:rPr>
            </w:pPr>
            <w:r w:rsidRPr="00F4329E">
              <w:rPr>
                <w:rFonts w:cs="Arial"/>
                <w:b/>
                <w:bCs/>
                <w:spacing w:val="-3"/>
                <w:sz w:val="24"/>
                <w:szCs w:val="24"/>
              </w:rPr>
              <w:t>SECRETARI</w:t>
            </w:r>
            <w:r w:rsidR="0078237C" w:rsidRPr="00F4329E">
              <w:rPr>
                <w:rFonts w:cs="Arial"/>
                <w:b/>
                <w:bCs/>
                <w:spacing w:val="-3"/>
                <w:sz w:val="24"/>
                <w:szCs w:val="24"/>
              </w:rPr>
              <w:t>A</w:t>
            </w:r>
            <w:r w:rsidRPr="00F4329E">
              <w:rPr>
                <w:rFonts w:cs="Arial"/>
                <w:b/>
                <w:bCs/>
                <w:spacing w:val="-3"/>
                <w:sz w:val="24"/>
                <w:szCs w:val="24"/>
              </w:rPr>
              <w:t xml:space="preserve"> INSTRUCTOR</w:t>
            </w:r>
            <w:r w:rsidR="0078237C" w:rsidRPr="00F4329E">
              <w:rPr>
                <w:rFonts w:cs="Arial"/>
                <w:b/>
                <w:bCs/>
                <w:spacing w:val="-3"/>
                <w:sz w:val="24"/>
                <w:szCs w:val="24"/>
              </w:rPr>
              <w:t>A</w:t>
            </w:r>
            <w:r w:rsidRPr="00F4329E">
              <w:rPr>
                <w:rFonts w:cs="Arial"/>
                <w:b/>
                <w:bCs/>
                <w:spacing w:val="-3"/>
                <w:sz w:val="24"/>
                <w:szCs w:val="24"/>
              </w:rPr>
              <w:t xml:space="preserve"> Y PROYECTISTA:</w:t>
            </w:r>
            <w:r w:rsidR="00F01C6D" w:rsidRPr="00F4329E">
              <w:rPr>
                <w:rFonts w:cs="Arial"/>
                <w:b/>
                <w:bCs/>
                <w:spacing w:val="-3"/>
                <w:sz w:val="24"/>
                <w:szCs w:val="24"/>
              </w:rPr>
              <w:t xml:space="preserve"> </w:t>
            </w:r>
            <w:r w:rsidR="00F01C6D" w:rsidRPr="00F4329E">
              <w:rPr>
                <w:rFonts w:cs="Arial"/>
                <w:spacing w:val="-3"/>
                <w:sz w:val="24"/>
                <w:szCs w:val="24"/>
              </w:rPr>
              <w:t>MIRIAM LILIAN MARTÍNEZ GONZÁLEZ</w:t>
            </w:r>
          </w:p>
        </w:tc>
      </w:tr>
    </w:tbl>
    <w:p w14:paraId="164C99DF" w14:textId="38CB254C" w:rsidR="00F235CF" w:rsidRDefault="00617F50" w:rsidP="00F235CF">
      <w:pPr>
        <w:spacing w:line="360" w:lineRule="auto"/>
        <w:rPr>
          <w:rFonts w:cs="Arial"/>
          <w:sz w:val="24"/>
          <w:szCs w:val="24"/>
        </w:rPr>
      </w:pPr>
      <w:r>
        <w:rPr>
          <w:noProof/>
        </w:rPr>
        <mc:AlternateContent>
          <mc:Choice Requires="wps">
            <w:drawing>
              <wp:anchor distT="0" distB="0" distL="114300" distR="114300" simplePos="0" relativeHeight="251657728" behindDoc="0" locked="0" layoutInCell="1" allowOverlap="1" wp14:anchorId="6287430E" wp14:editId="46F4CF8D">
                <wp:simplePos x="0" y="0"/>
                <wp:positionH relativeFrom="column">
                  <wp:posOffset>2706370</wp:posOffset>
                </wp:positionH>
                <wp:positionV relativeFrom="paragraph">
                  <wp:posOffset>-3794125</wp:posOffset>
                </wp:positionV>
                <wp:extent cx="2838450" cy="561975"/>
                <wp:effectExtent l="0" t="0" r="0" b="0"/>
                <wp:wrapNone/>
                <wp:docPr id="183063235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wps:spPr>
                      <wps:txbx>
                        <w:txbxContent>
                          <w:p w14:paraId="55E3AD42" w14:textId="77777777" w:rsidR="00C03DC8" w:rsidRDefault="00C03DC8" w:rsidP="00C03DC8">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87430E" id="_x0000_t202" coordsize="21600,21600" o:spt="202" path="m,l,21600r21600,l21600,xe">
                <v:stroke joinstyle="miter"/>
                <v:path gradientshapeok="t" o:connecttype="rect"/>
              </v:shapetype>
              <v:shape id="Cuadro de texto 1" o:spid="_x0000_s1026" type="#_x0000_t202" style="position:absolute;margin-left:213.1pt;margin-top:-298.75pt;width:223.5pt;height:4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" filled="f" stroked="f">
                <v:textbox>
                  <w:txbxContent>
                    <w:p w14:paraId="55E3AD42" w14:textId="77777777" w:rsidR="00C03DC8" w:rsidRDefault="00C03DC8" w:rsidP="00C03DC8">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p>
    <w:p w14:paraId="13B7B1FE" w14:textId="77777777" w:rsidR="00222564" w:rsidRPr="00F4329E" w:rsidRDefault="00222564" w:rsidP="00222564">
      <w:pPr>
        <w:spacing w:line="360" w:lineRule="auto"/>
        <w:jc w:val="right"/>
        <w:rPr>
          <w:rFonts w:cs="Arial"/>
          <w:sz w:val="24"/>
          <w:szCs w:val="24"/>
        </w:rPr>
      </w:pPr>
      <w:r w:rsidRPr="00F4329E">
        <w:rPr>
          <w:rFonts w:cs="Arial"/>
          <w:sz w:val="24"/>
          <w:szCs w:val="24"/>
        </w:rPr>
        <w:t>Morelia, Michoacán a</w:t>
      </w:r>
      <w:r w:rsidR="00F4329E" w:rsidRPr="00F4329E">
        <w:rPr>
          <w:rFonts w:cs="Arial"/>
          <w:sz w:val="24"/>
          <w:szCs w:val="24"/>
        </w:rPr>
        <w:t xml:space="preserve"> veinte</w:t>
      </w:r>
      <w:r w:rsidRPr="00F4329E">
        <w:rPr>
          <w:rFonts w:cs="Arial"/>
          <w:sz w:val="24"/>
          <w:szCs w:val="24"/>
        </w:rPr>
        <w:t xml:space="preserve"> de </w:t>
      </w:r>
      <w:r w:rsidR="004324DB" w:rsidRPr="00F4329E">
        <w:rPr>
          <w:rFonts w:cs="Arial"/>
          <w:sz w:val="24"/>
          <w:szCs w:val="24"/>
        </w:rPr>
        <w:t>agosto</w:t>
      </w:r>
      <w:r w:rsidRPr="00F4329E">
        <w:rPr>
          <w:rFonts w:cs="Arial"/>
          <w:sz w:val="24"/>
          <w:szCs w:val="24"/>
        </w:rPr>
        <w:t xml:space="preserve"> de dos mil veintiséis.</w:t>
      </w:r>
    </w:p>
    <w:p w14:paraId="093416AC" w14:textId="77777777" w:rsidR="00222564" w:rsidRPr="00F4329E" w:rsidRDefault="00222564" w:rsidP="00222564">
      <w:pPr>
        <w:spacing w:line="360" w:lineRule="auto"/>
        <w:jc w:val="right"/>
        <w:rPr>
          <w:rFonts w:cs="Arial"/>
          <w:sz w:val="24"/>
          <w:szCs w:val="24"/>
        </w:rPr>
      </w:pPr>
    </w:p>
    <w:p w14:paraId="2E567D35" w14:textId="77777777" w:rsidR="00222564" w:rsidRPr="00F4329E" w:rsidRDefault="00222564" w:rsidP="00222564">
      <w:pPr>
        <w:spacing w:line="360" w:lineRule="auto"/>
        <w:jc w:val="both"/>
        <w:rPr>
          <w:rFonts w:cs="Arial"/>
          <w:sz w:val="24"/>
          <w:szCs w:val="24"/>
          <w:shd w:val="clear" w:color="auto" w:fill="FFFFFF"/>
          <w:lang w:eastAsia="es-ES"/>
        </w:rPr>
      </w:pPr>
      <w:r w:rsidRPr="00F4329E">
        <w:rPr>
          <w:rFonts w:cs="Arial"/>
          <w:b/>
          <w:bCs/>
          <w:sz w:val="24"/>
          <w:szCs w:val="24"/>
          <w:shd w:val="clear" w:color="auto" w:fill="FFFFFF"/>
          <w:lang w:eastAsia="es-ES"/>
        </w:rPr>
        <w:t>SENTENCIA</w:t>
      </w:r>
      <w:r w:rsidRPr="00F4329E">
        <w:rPr>
          <w:rFonts w:cs="Arial"/>
          <w:sz w:val="24"/>
          <w:szCs w:val="24"/>
          <w:shd w:val="clear" w:color="auto" w:fill="FFFFFF"/>
          <w:lang w:eastAsia="es-ES"/>
        </w:rPr>
        <w:t xml:space="preserve"> que resuelve los autos que integran el Procedimiento Especial Sancionador identificado al rubro, derivado de la queja presentada por </w:t>
      </w:r>
      <w:r w:rsidR="00852E4C" w:rsidRPr="00852E4C">
        <w:rPr>
          <w:rFonts w:cs="Arial"/>
          <w:color w:val="FFFFFF"/>
          <w:sz w:val="24"/>
          <w:szCs w:val="24"/>
          <w:highlight w:val="darkCyan"/>
          <w:shd w:val="clear" w:color="auto" w:fill="FFFFFF"/>
          <w:lang w:eastAsia="es-ES"/>
        </w:rPr>
        <w:t>[No.2]_ELIMINADO_el_nombre_de_la_parte_denunciante_[6]</w:t>
      </w:r>
      <w:r w:rsidRPr="00061712">
        <w:rPr>
          <w:lang w:eastAsia="es-ES"/>
        </w:rPr>
        <w:footnoteReference w:id="1"/>
      </w:r>
      <w:r w:rsidRPr="00F4329E">
        <w:rPr>
          <w:rFonts w:cs="Arial"/>
          <w:sz w:val="24"/>
          <w:szCs w:val="24"/>
          <w:shd w:val="clear" w:color="auto" w:fill="FFFFFF"/>
          <w:lang w:eastAsia="es-ES"/>
        </w:rPr>
        <w:t xml:space="preserve"> en contra de </w:t>
      </w:r>
      <w:r w:rsidR="00735553">
        <w:rPr>
          <w:rFonts w:cs="Arial"/>
          <w:color w:val="000000"/>
          <w:sz w:val="24"/>
          <w:szCs w:val="24"/>
          <w:shd w:val="clear" w:color="auto" w:fill="FFFFFF"/>
          <w:lang w:eastAsia="es-ES"/>
        </w:rPr>
        <w:t>María Isabel Corona Méndez</w:t>
      </w:r>
      <w:r w:rsidRPr="00F4329E">
        <w:rPr>
          <w:rFonts w:cs="Arial"/>
          <w:sz w:val="24"/>
          <w:szCs w:val="24"/>
          <w:shd w:val="clear" w:color="auto" w:fill="FFFFFF"/>
          <w:lang w:eastAsia="es-ES"/>
        </w:rPr>
        <w:t>,</w:t>
      </w:r>
      <w:r w:rsidR="00672EDE" w:rsidRPr="00F4329E">
        <w:rPr>
          <w:rStyle w:val="Refdenotaalpie"/>
          <w:rFonts w:cs="Arial"/>
          <w:sz w:val="24"/>
          <w:szCs w:val="24"/>
          <w:shd w:val="clear" w:color="auto" w:fill="FFFFFF"/>
          <w:lang w:eastAsia="es-ES"/>
        </w:rPr>
        <w:footnoteReference w:id="2"/>
      </w:r>
      <w:r w:rsidRPr="00F4329E">
        <w:rPr>
          <w:rFonts w:cs="Arial"/>
          <w:sz w:val="24"/>
          <w:szCs w:val="24"/>
          <w:shd w:val="clear" w:color="auto" w:fill="FFFFFF"/>
          <w:lang w:eastAsia="es-ES"/>
        </w:rPr>
        <w:t xml:space="preserve"> por la presunta comisión de actos constitutivos de violencia política contra las mujeres en razón de género,</w:t>
      </w:r>
      <w:r w:rsidRPr="00F4329E">
        <w:rPr>
          <w:rStyle w:val="Refdenotaalpie"/>
          <w:rFonts w:cs="Arial"/>
          <w:sz w:val="24"/>
          <w:szCs w:val="24"/>
          <w:shd w:val="clear" w:color="auto" w:fill="FFFFFF"/>
          <w:lang w:eastAsia="es-ES"/>
        </w:rPr>
        <w:footnoteReference w:id="3"/>
      </w:r>
      <w:r w:rsidRPr="00F4329E">
        <w:rPr>
          <w:rFonts w:cs="Arial"/>
          <w:sz w:val="24"/>
          <w:szCs w:val="24"/>
          <w:shd w:val="clear" w:color="auto" w:fill="FFFFFF"/>
          <w:lang w:eastAsia="es-ES"/>
        </w:rPr>
        <w:t xml:space="preserve"> consistente en </w:t>
      </w:r>
      <w:r w:rsidR="00EC111E" w:rsidRPr="00F4329E">
        <w:rPr>
          <w:rFonts w:cs="Arial"/>
          <w:sz w:val="24"/>
          <w:szCs w:val="24"/>
          <w:shd w:val="clear" w:color="auto" w:fill="FFFFFF"/>
          <w:lang w:eastAsia="es-ES"/>
        </w:rPr>
        <w:t xml:space="preserve">un comentario </w:t>
      </w:r>
      <w:r w:rsidRPr="00F4329E">
        <w:rPr>
          <w:rFonts w:cs="Arial"/>
          <w:sz w:val="24"/>
          <w:szCs w:val="24"/>
          <w:shd w:val="clear" w:color="auto" w:fill="FFFFFF"/>
          <w:lang w:eastAsia="es-ES"/>
        </w:rPr>
        <w:t xml:space="preserve">realizado en una publicación en la red social denominada “Facebook”. </w:t>
      </w:r>
    </w:p>
    <w:p w14:paraId="470E20FC" w14:textId="77777777" w:rsidR="00222564" w:rsidRPr="00F4329E" w:rsidRDefault="00222564" w:rsidP="00222564">
      <w:pPr>
        <w:pStyle w:val="Prrafodelista"/>
        <w:spacing w:line="360" w:lineRule="auto"/>
        <w:ind w:left="0"/>
        <w:jc w:val="center"/>
        <w:rPr>
          <w:rFonts w:cs="Arial"/>
          <w:b/>
          <w:bCs/>
          <w:sz w:val="24"/>
          <w:szCs w:val="24"/>
          <w:lang w:eastAsia="es-ES"/>
        </w:rPr>
      </w:pPr>
    </w:p>
    <w:p w14:paraId="04144F5F" w14:textId="77777777" w:rsidR="00222564" w:rsidRPr="00F4329E" w:rsidRDefault="00222564" w:rsidP="00222564">
      <w:pPr>
        <w:spacing w:line="360" w:lineRule="auto"/>
        <w:jc w:val="center"/>
        <w:rPr>
          <w:rFonts w:cs="Arial"/>
          <w:b/>
          <w:bCs/>
          <w:sz w:val="24"/>
          <w:szCs w:val="24"/>
          <w:lang w:eastAsia="es-ES"/>
        </w:rPr>
      </w:pPr>
      <w:r w:rsidRPr="00F4329E">
        <w:rPr>
          <w:rFonts w:cs="Arial"/>
          <w:b/>
          <w:bCs/>
          <w:sz w:val="24"/>
          <w:szCs w:val="24"/>
          <w:lang w:eastAsia="es-ES"/>
        </w:rPr>
        <w:t>I. ANTECEDENTES</w:t>
      </w:r>
      <w:r w:rsidRPr="00F4329E">
        <w:rPr>
          <w:rStyle w:val="Refdenotaalpie"/>
          <w:rFonts w:cs="Arial"/>
          <w:sz w:val="24"/>
          <w:szCs w:val="24"/>
          <w:lang w:eastAsia="es-ES"/>
        </w:rPr>
        <w:footnoteReference w:id="4"/>
      </w:r>
    </w:p>
    <w:p w14:paraId="1A35B19A" w14:textId="77777777" w:rsidR="00222564" w:rsidRPr="00F4329E" w:rsidRDefault="00222564" w:rsidP="008D7898">
      <w:pPr>
        <w:spacing w:line="360" w:lineRule="auto"/>
        <w:rPr>
          <w:rFonts w:cs="Arial"/>
          <w:b/>
          <w:bCs/>
          <w:sz w:val="24"/>
          <w:szCs w:val="24"/>
          <w:lang w:eastAsia="es-ES"/>
        </w:rPr>
      </w:pPr>
    </w:p>
    <w:p w14:paraId="18EB1C5E" w14:textId="77777777" w:rsidR="00222564" w:rsidRPr="00F4329E" w:rsidRDefault="00222564" w:rsidP="00BA6C66">
      <w:pPr>
        <w:tabs>
          <w:tab w:val="left" w:pos="1418"/>
          <w:tab w:val="left" w:pos="1701"/>
          <w:tab w:val="left" w:pos="6885"/>
        </w:tabs>
        <w:spacing w:line="360" w:lineRule="auto"/>
        <w:rPr>
          <w:rFonts w:cs="Arial"/>
          <w:b/>
          <w:sz w:val="24"/>
          <w:szCs w:val="24"/>
        </w:rPr>
      </w:pPr>
      <w:r w:rsidRPr="00F4329E">
        <w:rPr>
          <w:rFonts w:cs="Arial"/>
          <w:b/>
          <w:sz w:val="24"/>
          <w:szCs w:val="24"/>
        </w:rPr>
        <w:t>1. Actuaciones ante la autoridad instructora</w:t>
      </w:r>
    </w:p>
    <w:p w14:paraId="0EABF733" w14:textId="77777777" w:rsidR="00222564" w:rsidRPr="00F4329E" w:rsidRDefault="00222564" w:rsidP="00BA6C66">
      <w:pPr>
        <w:tabs>
          <w:tab w:val="left" w:pos="6885"/>
        </w:tabs>
        <w:spacing w:line="360" w:lineRule="auto"/>
        <w:rPr>
          <w:rFonts w:cs="Arial"/>
          <w:b/>
          <w:sz w:val="24"/>
          <w:szCs w:val="24"/>
        </w:rPr>
      </w:pPr>
    </w:p>
    <w:p w14:paraId="76372A14" w14:textId="77777777" w:rsidR="004A496D" w:rsidRPr="00F235CF" w:rsidRDefault="00222564" w:rsidP="00BA6C66">
      <w:pPr>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Queja</w:t>
      </w:r>
      <w:r w:rsidR="00B64766" w:rsidRPr="00F4329E">
        <w:rPr>
          <w:rFonts w:cs="Arial"/>
          <w:b/>
          <w:sz w:val="24"/>
          <w:szCs w:val="24"/>
        </w:rPr>
        <w:t xml:space="preserve"> y</w:t>
      </w:r>
      <w:r w:rsidRPr="00F4329E">
        <w:rPr>
          <w:rFonts w:cs="Arial"/>
          <w:b/>
          <w:sz w:val="24"/>
          <w:szCs w:val="24"/>
        </w:rPr>
        <w:t xml:space="preserve"> radicación</w:t>
      </w:r>
      <w:r w:rsidRPr="00F4329E">
        <w:rPr>
          <w:rFonts w:cs="Arial"/>
          <w:b/>
          <w:bCs/>
          <w:sz w:val="24"/>
          <w:szCs w:val="24"/>
          <w:lang w:eastAsia="es-ES"/>
        </w:rPr>
        <w:t xml:space="preserve">. </w:t>
      </w:r>
      <w:r w:rsidRPr="00F4329E">
        <w:rPr>
          <w:rFonts w:cs="Arial"/>
          <w:sz w:val="24"/>
          <w:szCs w:val="24"/>
          <w:lang w:eastAsia="es-ES"/>
        </w:rPr>
        <w:t xml:space="preserve">El </w:t>
      </w:r>
      <w:r w:rsidR="00E426CF" w:rsidRPr="00F4329E">
        <w:rPr>
          <w:rFonts w:cs="Arial"/>
          <w:sz w:val="24"/>
          <w:szCs w:val="24"/>
          <w:lang w:eastAsia="es-ES"/>
        </w:rPr>
        <w:t>quince de julio</w:t>
      </w:r>
      <w:r w:rsidRPr="00F4329E">
        <w:rPr>
          <w:rFonts w:cs="Arial"/>
          <w:sz w:val="24"/>
          <w:szCs w:val="24"/>
          <w:lang w:eastAsia="es-ES"/>
        </w:rPr>
        <w:t xml:space="preserve"> de dos mil </w:t>
      </w:r>
      <w:r w:rsidR="00E052D7" w:rsidRPr="00F4329E">
        <w:rPr>
          <w:rFonts w:cs="Arial"/>
          <w:sz w:val="24"/>
          <w:szCs w:val="24"/>
          <w:lang w:eastAsia="es-ES"/>
        </w:rPr>
        <w:t>veintiséis</w:t>
      </w:r>
      <w:r w:rsidRPr="00F4329E">
        <w:rPr>
          <w:rFonts w:cs="Arial"/>
          <w:sz w:val="24"/>
          <w:szCs w:val="24"/>
          <w:lang w:eastAsia="es-ES"/>
        </w:rPr>
        <w:t>,</w:t>
      </w:r>
      <w:r w:rsidRPr="00F4329E">
        <w:rPr>
          <w:rStyle w:val="Refdenotaalpie"/>
          <w:rFonts w:cs="Arial"/>
          <w:sz w:val="24"/>
          <w:szCs w:val="24"/>
        </w:rPr>
        <w:footnoteReference w:id="5"/>
      </w:r>
      <w:r w:rsidRPr="00F4329E">
        <w:rPr>
          <w:rFonts w:cs="Arial"/>
          <w:sz w:val="24"/>
          <w:szCs w:val="24"/>
          <w:lang w:eastAsia="es-ES"/>
        </w:rPr>
        <w:t xml:space="preserve"> la </w:t>
      </w:r>
      <w:r w:rsidRPr="00F4329E">
        <w:rPr>
          <w:rFonts w:cs="Arial"/>
          <w:i/>
          <w:iCs/>
          <w:sz w:val="24"/>
          <w:szCs w:val="24"/>
          <w:lang w:eastAsia="es-ES"/>
        </w:rPr>
        <w:t>quejosa</w:t>
      </w:r>
      <w:r w:rsidRPr="00F4329E">
        <w:rPr>
          <w:rFonts w:cs="Arial"/>
          <w:sz w:val="24"/>
          <w:szCs w:val="24"/>
          <w:lang w:eastAsia="es-ES"/>
        </w:rPr>
        <w:t xml:space="preserve"> </w:t>
      </w:r>
      <w:r w:rsidR="00E742A3" w:rsidRPr="00F4329E">
        <w:rPr>
          <w:rFonts w:cs="Arial"/>
          <w:sz w:val="24"/>
          <w:szCs w:val="24"/>
          <w:lang w:eastAsia="es-ES"/>
        </w:rPr>
        <w:t xml:space="preserve">a </w:t>
      </w:r>
      <w:r w:rsidR="00154189" w:rsidRPr="00F4329E">
        <w:rPr>
          <w:rFonts w:cs="Arial"/>
          <w:sz w:val="24"/>
          <w:szCs w:val="24"/>
          <w:lang w:eastAsia="es-ES"/>
        </w:rPr>
        <w:t>través</w:t>
      </w:r>
      <w:r w:rsidR="00E742A3" w:rsidRPr="00F4329E">
        <w:rPr>
          <w:rFonts w:cs="Arial"/>
          <w:sz w:val="24"/>
          <w:szCs w:val="24"/>
          <w:lang w:eastAsia="es-ES"/>
        </w:rPr>
        <w:t xml:space="preserve"> de apoderado jurídico </w:t>
      </w:r>
      <w:r w:rsidRPr="00F4329E">
        <w:rPr>
          <w:rFonts w:cs="Arial"/>
          <w:sz w:val="24"/>
          <w:szCs w:val="24"/>
          <w:lang w:eastAsia="es-ES"/>
        </w:rPr>
        <w:t xml:space="preserve">presentó </w:t>
      </w:r>
      <w:r w:rsidR="00E742A3" w:rsidRPr="00F4329E">
        <w:rPr>
          <w:rFonts w:cs="Arial"/>
          <w:sz w:val="24"/>
          <w:szCs w:val="24"/>
          <w:lang w:eastAsia="es-ES"/>
        </w:rPr>
        <w:t xml:space="preserve">mediante </w:t>
      </w:r>
      <w:r w:rsidR="00971AFB" w:rsidRPr="00F4329E">
        <w:rPr>
          <w:rFonts w:cs="Arial"/>
          <w:sz w:val="24"/>
          <w:szCs w:val="24"/>
          <w:lang w:eastAsia="es-ES"/>
        </w:rPr>
        <w:t>el correo</w:t>
      </w:r>
      <w:r w:rsidR="00E742A3" w:rsidRPr="00F4329E">
        <w:rPr>
          <w:rFonts w:cs="Arial"/>
          <w:sz w:val="24"/>
          <w:szCs w:val="24"/>
          <w:lang w:eastAsia="es-ES"/>
        </w:rPr>
        <w:t xml:space="preserve"> electrónico </w:t>
      </w:r>
      <w:r w:rsidR="00971AFB" w:rsidRPr="00F4329E">
        <w:rPr>
          <w:rFonts w:cs="Arial"/>
          <w:sz w:val="24"/>
          <w:szCs w:val="24"/>
          <w:lang w:eastAsia="es-ES"/>
        </w:rPr>
        <w:t>de la</w:t>
      </w:r>
      <w:r w:rsidRPr="00F4329E">
        <w:rPr>
          <w:rFonts w:cs="Arial"/>
          <w:sz w:val="24"/>
          <w:szCs w:val="24"/>
          <w:lang w:eastAsia="es-ES"/>
        </w:rPr>
        <w:t xml:space="preserve"> Oficialía</w:t>
      </w:r>
      <w:r w:rsidR="00154189" w:rsidRPr="00F4329E">
        <w:rPr>
          <w:rFonts w:cs="Arial"/>
          <w:sz w:val="24"/>
          <w:szCs w:val="24"/>
          <w:lang w:eastAsia="es-ES"/>
        </w:rPr>
        <w:t xml:space="preserve"> Electoral </w:t>
      </w:r>
      <w:r w:rsidRPr="00F4329E">
        <w:rPr>
          <w:rFonts w:cs="Arial"/>
          <w:sz w:val="24"/>
          <w:szCs w:val="24"/>
          <w:lang w:eastAsia="es-ES"/>
        </w:rPr>
        <w:t>del Instituto Electoral de Michoacán,</w:t>
      </w:r>
      <w:r w:rsidRPr="00F4329E">
        <w:rPr>
          <w:rStyle w:val="Refdenotaalpie"/>
          <w:rFonts w:cs="Arial"/>
          <w:sz w:val="24"/>
          <w:szCs w:val="24"/>
          <w:lang w:eastAsia="es-ES"/>
        </w:rPr>
        <w:footnoteReference w:id="6"/>
      </w:r>
      <w:r w:rsidRPr="00F4329E">
        <w:rPr>
          <w:rFonts w:cs="Arial"/>
          <w:sz w:val="24"/>
          <w:szCs w:val="24"/>
          <w:lang w:eastAsia="es-ES"/>
        </w:rPr>
        <w:t xml:space="preserve"> escrito de queja en contra d</w:t>
      </w:r>
      <w:r w:rsidR="00672EDE" w:rsidRPr="00F4329E">
        <w:rPr>
          <w:rFonts w:cs="Arial"/>
          <w:sz w:val="24"/>
          <w:szCs w:val="24"/>
          <w:lang w:eastAsia="es-ES"/>
        </w:rPr>
        <w:t xml:space="preserve">e la </w:t>
      </w:r>
      <w:r w:rsidR="00672EDE" w:rsidRPr="00F4329E">
        <w:rPr>
          <w:rFonts w:cs="Arial"/>
          <w:i/>
          <w:iCs/>
          <w:sz w:val="24"/>
          <w:szCs w:val="24"/>
          <w:lang w:eastAsia="es-ES"/>
        </w:rPr>
        <w:t>denunciada</w:t>
      </w:r>
      <w:r w:rsidRPr="00F4329E">
        <w:rPr>
          <w:rFonts w:cs="Arial"/>
          <w:sz w:val="24"/>
          <w:szCs w:val="24"/>
          <w:shd w:val="clear" w:color="auto" w:fill="FFFFFF"/>
          <w:lang w:eastAsia="es-ES"/>
        </w:rPr>
        <w:t xml:space="preserve">, por la probable comisión de actos constitutivos de </w:t>
      </w:r>
      <w:r w:rsidRPr="00F4329E">
        <w:rPr>
          <w:rFonts w:cs="Arial"/>
          <w:i/>
          <w:iCs/>
          <w:sz w:val="24"/>
          <w:szCs w:val="24"/>
          <w:shd w:val="clear" w:color="auto" w:fill="FFFFFF"/>
          <w:lang w:eastAsia="es-ES"/>
        </w:rPr>
        <w:t>VPMG,</w:t>
      </w:r>
      <w:r w:rsidRPr="00F4329E">
        <w:rPr>
          <w:rFonts w:cs="Arial"/>
          <w:sz w:val="24"/>
          <w:szCs w:val="24"/>
          <w:shd w:val="clear" w:color="auto" w:fill="FFFFFF"/>
          <w:lang w:eastAsia="es-ES"/>
        </w:rPr>
        <w:t xml:space="preserve"> </w:t>
      </w:r>
      <w:r w:rsidRPr="00F4329E">
        <w:rPr>
          <w:rFonts w:cs="Arial"/>
          <w:sz w:val="24"/>
          <w:szCs w:val="24"/>
          <w:shd w:val="clear" w:color="auto" w:fill="FFFFFF"/>
          <w:lang w:eastAsia="es-ES"/>
        </w:rPr>
        <w:lastRenderedPageBreak/>
        <w:t xml:space="preserve">consistente en </w:t>
      </w:r>
      <w:r w:rsidR="00745000" w:rsidRPr="00F4329E">
        <w:rPr>
          <w:rFonts w:cs="Arial"/>
          <w:sz w:val="24"/>
          <w:szCs w:val="24"/>
          <w:shd w:val="clear" w:color="auto" w:fill="FFFFFF"/>
          <w:lang w:eastAsia="es-ES"/>
        </w:rPr>
        <w:t xml:space="preserve">un comentario realizado </w:t>
      </w:r>
      <w:r w:rsidRPr="00F4329E">
        <w:rPr>
          <w:rFonts w:cs="Arial"/>
          <w:sz w:val="24"/>
          <w:szCs w:val="24"/>
          <w:shd w:val="clear" w:color="auto" w:fill="FFFFFF"/>
          <w:lang w:eastAsia="es-ES"/>
        </w:rPr>
        <w:t xml:space="preserve">en una publicación en la red social denominada “Facebook”. </w:t>
      </w:r>
    </w:p>
    <w:p w14:paraId="3D563734" w14:textId="77777777" w:rsidR="00F235CF" w:rsidRPr="00F4329E" w:rsidRDefault="00F235CF" w:rsidP="00F235CF">
      <w:pPr>
        <w:tabs>
          <w:tab w:val="left" w:pos="567"/>
          <w:tab w:val="left" w:pos="6885"/>
        </w:tabs>
        <w:spacing w:line="360" w:lineRule="auto"/>
        <w:jc w:val="both"/>
        <w:rPr>
          <w:rFonts w:cs="Arial"/>
          <w:bCs/>
          <w:sz w:val="24"/>
          <w:szCs w:val="24"/>
        </w:rPr>
      </w:pPr>
    </w:p>
    <w:p w14:paraId="2F909C22" w14:textId="77777777" w:rsidR="00222564" w:rsidRPr="00F4329E" w:rsidRDefault="00B64766" w:rsidP="00BA6C66">
      <w:pPr>
        <w:tabs>
          <w:tab w:val="left" w:pos="567"/>
          <w:tab w:val="left" w:pos="6885"/>
        </w:tabs>
        <w:spacing w:line="360" w:lineRule="auto"/>
        <w:jc w:val="both"/>
        <w:rPr>
          <w:rFonts w:cs="Arial"/>
          <w:bCs/>
          <w:sz w:val="24"/>
          <w:szCs w:val="24"/>
        </w:rPr>
      </w:pPr>
      <w:r w:rsidRPr="00F4329E">
        <w:rPr>
          <w:rFonts w:cs="Arial"/>
          <w:bCs/>
          <w:sz w:val="24"/>
          <w:szCs w:val="24"/>
        </w:rPr>
        <w:t>En la misma fecha, l</w:t>
      </w:r>
      <w:r w:rsidR="00222564" w:rsidRPr="00F4329E">
        <w:rPr>
          <w:rFonts w:cs="Arial"/>
          <w:bCs/>
          <w:sz w:val="24"/>
          <w:szCs w:val="24"/>
        </w:rPr>
        <w:t>a autoridad instructora emitió acuerdo</w:t>
      </w:r>
      <w:r w:rsidRPr="00F4329E">
        <w:rPr>
          <w:rFonts w:cs="Arial"/>
          <w:bCs/>
          <w:sz w:val="24"/>
          <w:szCs w:val="24"/>
        </w:rPr>
        <w:t xml:space="preserve"> en el </w:t>
      </w:r>
      <w:r w:rsidR="00D26408" w:rsidRPr="00F4329E">
        <w:rPr>
          <w:rFonts w:cs="Arial"/>
          <w:bCs/>
          <w:sz w:val="24"/>
          <w:szCs w:val="24"/>
        </w:rPr>
        <w:t xml:space="preserve">que </w:t>
      </w:r>
      <w:r w:rsidR="00222564" w:rsidRPr="00F4329E">
        <w:rPr>
          <w:rFonts w:cs="Arial"/>
          <w:bCs/>
          <w:sz w:val="24"/>
          <w:szCs w:val="24"/>
        </w:rPr>
        <w:t xml:space="preserve">ordenó la radicación del citado procedimiento, registrándose bajo la clave </w:t>
      </w:r>
      <w:r w:rsidR="00852E4C" w:rsidRPr="00852E4C">
        <w:rPr>
          <w:rFonts w:cs="Arial"/>
          <w:bCs/>
          <w:color w:val="FFFFFF"/>
          <w:sz w:val="24"/>
          <w:szCs w:val="24"/>
          <w:highlight w:val="darkCyan"/>
        </w:rPr>
        <w:t>[No.3]_ELIMINADO_el_número_de_expediente_antecedente_[152]</w:t>
      </w:r>
      <w:r w:rsidR="00EB635C" w:rsidRPr="00F4329E">
        <w:rPr>
          <w:rFonts w:cs="Arial"/>
          <w:bCs/>
          <w:sz w:val="24"/>
          <w:szCs w:val="24"/>
        </w:rPr>
        <w:t>,</w:t>
      </w:r>
      <w:r w:rsidR="00222564" w:rsidRPr="00F4329E">
        <w:rPr>
          <w:rFonts w:cs="Arial"/>
          <w:bCs/>
          <w:sz w:val="24"/>
          <w:szCs w:val="24"/>
        </w:rPr>
        <w:t xml:space="preserve"> así como la práctica de diligencias de investigación.</w:t>
      </w:r>
      <w:r w:rsidR="00222564" w:rsidRPr="00F4329E">
        <w:rPr>
          <w:rStyle w:val="Refdenotaalpie"/>
          <w:rFonts w:cs="Arial"/>
          <w:bCs/>
          <w:sz w:val="24"/>
          <w:szCs w:val="24"/>
        </w:rPr>
        <w:footnoteReference w:id="7"/>
      </w:r>
    </w:p>
    <w:p w14:paraId="59C2A0D0" w14:textId="77777777" w:rsidR="00222564" w:rsidRPr="00F4329E" w:rsidRDefault="00222564" w:rsidP="00BA6C66">
      <w:pPr>
        <w:tabs>
          <w:tab w:val="left" w:pos="567"/>
          <w:tab w:val="left" w:pos="6885"/>
        </w:tabs>
        <w:spacing w:line="360" w:lineRule="auto"/>
        <w:jc w:val="both"/>
        <w:rPr>
          <w:rFonts w:cs="Arial"/>
          <w:bCs/>
          <w:sz w:val="24"/>
          <w:szCs w:val="24"/>
        </w:rPr>
      </w:pPr>
    </w:p>
    <w:p w14:paraId="1AA02AF3" w14:textId="77777777" w:rsidR="0092751A" w:rsidRPr="00F4329E" w:rsidRDefault="00222564" w:rsidP="00BA6C66">
      <w:pPr>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 xml:space="preserve">Glose de acta y </w:t>
      </w:r>
      <w:r w:rsidR="0073034D" w:rsidRPr="00F4329E">
        <w:rPr>
          <w:rFonts w:cs="Arial"/>
          <w:b/>
          <w:sz w:val="24"/>
          <w:szCs w:val="24"/>
        </w:rPr>
        <w:t>atracción de constancias</w:t>
      </w:r>
      <w:r w:rsidRPr="00F4329E">
        <w:rPr>
          <w:rFonts w:cs="Arial"/>
          <w:b/>
          <w:sz w:val="24"/>
          <w:szCs w:val="24"/>
        </w:rPr>
        <w:t>.</w:t>
      </w:r>
      <w:r w:rsidRPr="00F4329E">
        <w:rPr>
          <w:rFonts w:cs="Arial"/>
          <w:bCs/>
          <w:sz w:val="24"/>
          <w:szCs w:val="24"/>
        </w:rPr>
        <w:t xml:space="preserve"> Mediante acuerdo de </w:t>
      </w:r>
      <w:r w:rsidR="0073034D" w:rsidRPr="00F4329E">
        <w:rPr>
          <w:rFonts w:cs="Arial"/>
          <w:bCs/>
          <w:sz w:val="24"/>
          <w:szCs w:val="24"/>
        </w:rPr>
        <w:t>diecisiete de julio</w:t>
      </w:r>
      <w:r w:rsidRPr="00F4329E">
        <w:rPr>
          <w:rFonts w:cs="Arial"/>
          <w:bCs/>
          <w:sz w:val="24"/>
          <w:szCs w:val="24"/>
        </w:rPr>
        <w:t>, se ordenó glosar el acta circunstanciada de verificación número IEM-OFI-</w:t>
      </w:r>
      <w:r w:rsidR="00051C28" w:rsidRPr="00F4329E">
        <w:rPr>
          <w:rFonts w:cs="Arial"/>
          <w:bCs/>
          <w:sz w:val="24"/>
          <w:szCs w:val="24"/>
        </w:rPr>
        <w:t>496</w:t>
      </w:r>
      <w:r w:rsidRPr="00F4329E">
        <w:rPr>
          <w:rFonts w:cs="Arial"/>
          <w:bCs/>
          <w:sz w:val="24"/>
          <w:szCs w:val="24"/>
        </w:rPr>
        <w:t>/202</w:t>
      </w:r>
      <w:r w:rsidR="00051C28" w:rsidRPr="00F4329E">
        <w:rPr>
          <w:rFonts w:cs="Arial"/>
          <w:bCs/>
          <w:sz w:val="24"/>
          <w:szCs w:val="24"/>
        </w:rPr>
        <w:t>6</w:t>
      </w:r>
      <w:r w:rsidRPr="00F4329E">
        <w:rPr>
          <w:rFonts w:cs="Arial"/>
          <w:bCs/>
          <w:sz w:val="24"/>
          <w:szCs w:val="24"/>
        </w:rPr>
        <w:t xml:space="preserve">, </w:t>
      </w:r>
      <w:r w:rsidR="00051C28" w:rsidRPr="00F4329E">
        <w:rPr>
          <w:rFonts w:cs="Arial"/>
          <w:bCs/>
          <w:sz w:val="24"/>
          <w:szCs w:val="24"/>
        </w:rPr>
        <w:t>de dieciséis de julio</w:t>
      </w:r>
      <w:r w:rsidRPr="00F4329E">
        <w:rPr>
          <w:rFonts w:cs="Arial"/>
          <w:bCs/>
          <w:sz w:val="24"/>
          <w:szCs w:val="24"/>
        </w:rPr>
        <w:t>, relativa a la verificación del enlace electrónico</w:t>
      </w:r>
      <w:r w:rsidR="00DB3BB8" w:rsidRPr="00F4329E">
        <w:rPr>
          <w:rFonts w:cs="Arial"/>
          <w:bCs/>
          <w:sz w:val="24"/>
          <w:szCs w:val="24"/>
        </w:rPr>
        <w:t xml:space="preserve"> </w:t>
      </w:r>
      <w:r w:rsidR="00852E4C" w:rsidRPr="00852E4C">
        <w:rPr>
          <w:color w:val="FFFFFF"/>
          <w:highlight w:val="darkCyan"/>
        </w:rPr>
        <w:t>[No.4]_ELIMINADO_enlace_electrónico_para_acceder_a_perfiles_de_redes_sociales_de_personas_físicas_[191]</w:t>
      </w:r>
      <w:r w:rsidR="0092751A" w:rsidRPr="00F4329E">
        <w:rPr>
          <w:rFonts w:cs="Arial"/>
          <w:bCs/>
          <w:sz w:val="24"/>
          <w:szCs w:val="24"/>
        </w:rPr>
        <w:t xml:space="preserve"> </w:t>
      </w:r>
      <w:r w:rsidRPr="00F4329E">
        <w:rPr>
          <w:rFonts w:cs="Arial"/>
          <w:bCs/>
          <w:sz w:val="24"/>
          <w:szCs w:val="24"/>
        </w:rPr>
        <w:t xml:space="preserve">localizable en la página de Facebook. </w:t>
      </w:r>
    </w:p>
    <w:p w14:paraId="0D9C6886" w14:textId="77777777" w:rsidR="0092751A" w:rsidRPr="00F4329E" w:rsidRDefault="0092751A" w:rsidP="00BA6C66">
      <w:pPr>
        <w:tabs>
          <w:tab w:val="left" w:pos="567"/>
          <w:tab w:val="left" w:pos="6885"/>
        </w:tabs>
        <w:spacing w:line="360" w:lineRule="auto"/>
        <w:jc w:val="both"/>
        <w:rPr>
          <w:rFonts w:cs="Arial"/>
          <w:b/>
          <w:sz w:val="24"/>
          <w:szCs w:val="24"/>
        </w:rPr>
      </w:pPr>
    </w:p>
    <w:p w14:paraId="446291A7" w14:textId="77777777" w:rsidR="006841EA" w:rsidRPr="00F4329E" w:rsidRDefault="00222564" w:rsidP="00BA6C66">
      <w:pPr>
        <w:tabs>
          <w:tab w:val="left" w:pos="567"/>
          <w:tab w:val="left" w:pos="6885"/>
        </w:tabs>
        <w:spacing w:line="360" w:lineRule="auto"/>
        <w:jc w:val="both"/>
        <w:rPr>
          <w:rFonts w:cs="Arial"/>
          <w:bCs/>
          <w:sz w:val="24"/>
          <w:szCs w:val="24"/>
        </w:rPr>
      </w:pPr>
      <w:r w:rsidRPr="00F4329E">
        <w:rPr>
          <w:rFonts w:cs="Arial"/>
          <w:bCs/>
          <w:sz w:val="24"/>
          <w:szCs w:val="24"/>
        </w:rPr>
        <w:t xml:space="preserve">Asimismo, se ordenó </w:t>
      </w:r>
      <w:r w:rsidR="00BF2C74" w:rsidRPr="00F4329E">
        <w:rPr>
          <w:rFonts w:cs="Arial"/>
          <w:bCs/>
          <w:sz w:val="24"/>
          <w:szCs w:val="24"/>
        </w:rPr>
        <w:t xml:space="preserve">glosar copia certificada </w:t>
      </w:r>
      <w:r w:rsidR="00A96866" w:rsidRPr="00F4329E">
        <w:rPr>
          <w:rFonts w:cs="Arial"/>
          <w:bCs/>
          <w:sz w:val="24"/>
          <w:szCs w:val="24"/>
        </w:rPr>
        <w:t>del Procedimiento Especial Sancionador</w:t>
      </w:r>
      <w:r w:rsidR="00B307C8" w:rsidRPr="00F4329E">
        <w:rPr>
          <w:rFonts w:cs="Arial"/>
          <w:bCs/>
          <w:sz w:val="24"/>
          <w:szCs w:val="24"/>
        </w:rPr>
        <w:t xml:space="preserve"> </w:t>
      </w:r>
      <w:r w:rsidR="00852E4C" w:rsidRPr="00852E4C">
        <w:rPr>
          <w:rFonts w:cs="Arial"/>
          <w:bCs/>
          <w:color w:val="FFFFFF"/>
          <w:sz w:val="24"/>
          <w:szCs w:val="24"/>
          <w:highlight w:val="darkCyan"/>
        </w:rPr>
        <w:t>[No.5]_ELIMINADO_el_número_de_expediente_antecedente_[152]</w:t>
      </w:r>
      <w:r w:rsidR="00AE48BB" w:rsidRPr="00F4329E">
        <w:rPr>
          <w:rFonts w:cs="Arial"/>
          <w:bCs/>
          <w:sz w:val="24"/>
          <w:szCs w:val="24"/>
        </w:rPr>
        <w:t>, al obrar información necesaria para dar continuidad a las diligencias de investigación</w:t>
      </w:r>
      <w:r w:rsidR="00974063" w:rsidRPr="00F4329E">
        <w:rPr>
          <w:rFonts w:cs="Arial"/>
          <w:bCs/>
          <w:sz w:val="24"/>
          <w:szCs w:val="24"/>
        </w:rPr>
        <w:t xml:space="preserve">, tales como requerimientos a </w:t>
      </w:r>
      <w:r w:rsidR="00DF6D4D" w:rsidRPr="00F4329E">
        <w:rPr>
          <w:rFonts w:cs="Arial"/>
          <w:bCs/>
          <w:sz w:val="24"/>
          <w:szCs w:val="24"/>
        </w:rPr>
        <w:t>M</w:t>
      </w:r>
      <w:r w:rsidR="00974063" w:rsidRPr="00F4329E">
        <w:rPr>
          <w:rFonts w:cs="Arial"/>
          <w:bCs/>
          <w:sz w:val="24"/>
          <w:szCs w:val="24"/>
        </w:rPr>
        <w:t xml:space="preserve">eta Platforms, Inc, a la compañía de teléfonos y a la </w:t>
      </w:r>
      <w:r w:rsidR="00974063" w:rsidRPr="00F4329E">
        <w:rPr>
          <w:rFonts w:cs="Arial"/>
          <w:bCs/>
          <w:i/>
          <w:iCs/>
          <w:sz w:val="24"/>
          <w:szCs w:val="24"/>
        </w:rPr>
        <w:t>denunciada</w:t>
      </w:r>
      <w:r w:rsidR="00974063" w:rsidRPr="00F4329E">
        <w:rPr>
          <w:rFonts w:cs="Arial"/>
          <w:bCs/>
          <w:sz w:val="24"/>
          <w:szCs w:val="24"/>
        </w:rPr>
        <w:t xml:space="preserve"> respecto del </w:t>
      </w:r>
      <w:r w:rsidR="00DF6D4D" w:rsidRPr="00F4329E">
        <w:rPr>
          <w:rFonts w:cs="Arial"/>
          <w:bCs/>
          <w:sz w:val="24"/>
          <w:szCs w:val="24"/>
        </w:rPr>
        <w:t>perfil donde se realiz</w:t>
      </w:r>
      <w:r w:rsidR="00B07219" w:rsidRPr="00F4329E">
        <w:rPr>
          <w:rFonts w:cs="Arial"/>
          <w:bCs/>
          <w:sz w:val="24"/>
          <w:szCs w:val="24"/>
        </w:rPr>
        <w:t>ó</w:t>
      </w:r>
      <w:r w:rsidR="00DF6D4D" w:rsidRPr="00F4329E">
        <w:rPr>
          <w:rFonts w:cs="Arial"/>
          <w:bCs/>
          <w:sz w:val="24"/>
          <w:szCs w:val="24"/>
        </w:rPr>
        <w:t xml:space="preserve"> la publicación materia de la queja.</w:t>
      </w:r>
      <w:r w:rsidRPr="00F4329E">
        <w:rPr>
          <w:rStyle w:val="Refdenotaalpie"/>
          <w:rFonts w:cs="Arial"/>
          <w:bCs/>
          <w:sz w:val="24"/>
          <w:szCs w:val="24"/>
        </w:rPr>
        <w:footnoteReference w:id="8"/>
      </w:r>
    </w:p>
    <w:p w14:paraId="147A9D9F" w14:textId="77777777" w:rsidR="006841EA" w:rsidRPr="00F4329E" w:rsidRDefault="006841EA" w:rsidP="00BA6C66">
      <w:pPr>
        <w:tabs>
          <w:tab w:val="left" w:pos="567"/>
          <w:tab w:val="left" w:pos="6885"/>
        </w:tabs>
        <w:spacing w:line="360" w:lineRule="auto"/>
        <w:jc w:val="both"/>
        <w:rPr>
          <w:rFonts w:cs="Arial"/>
          <w:bCs/>
          <w:sz w:val="24"/>
          <w:szCs w:val="24"/>
        </w:rPr>
      </w:pPr>
    </w:p>
    <w:p w14:paraId="3EFD8A18" w14:textId="77777777" w:rsidR="00222564" w:rsidRPr="00F4329E" w:rsidRDefault="006841EA" w:rsidP="00BA6C66">
      <w:pPr>
        <w:pStyle w:val="Prrafodelista"/>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Admisión</w:t>
      </w:r>
      <w:r w:rsidR="009555C9" w:rsidRPr="00F4329E">
        <w:rPr>
          <w:rFonts w:cs="Arial"/>
          <w:b/>
          <w:sz w:val="24"/>
          <w:szCs w:val="24"/>
        </w:rPr>
        <w:t xml:space="preserve"> y citación a audiencia</w:t>
      </w:r>
      <w:r w:rsidRPr="00F4329E">
        <w:rPr>
          <w:rFonts w:cs="Arial"/>
          <w:b/>
          <w:sz w:val="24"/>
          <w:szCs w:val="24"/>
        </w:rPr>
        <w:t xml:space="preserve">. </w:t>
      </w:r>
      <w:r w:rsidRPr="00F4329E">
        <w:rPr>
          <w:rFonts w:cs="Arial"/>
          <w:bCs/>
          <w:sz w:val="24"/>
          <w:szCs w:val="24"/>
        </w:rPr>
        <w:t xml:space="preserve">Por acuerdo de </w:t>
      </w:r>
      <w:r w:rsidR="009555C9" w:rsidRPr="00F4329E">
        <w:rPr>
          <w:rFonts w:cs="Arial"/>
          <w:bCs/>
          <w:sz w:val="24"/>
          <w:szCs w:val="24"/>
        </w:rPr>
        <w:t>veintidós de julio</w:t>
      </w:r>
      <w:r w:rsidRPr="00F4329E">
        <w:rPr>
          <w:rFonts w:cs="Arial"/>
          <w:bCs/>
          <w:sz w:val="24"/>
          <w:szCs w:val="24"/>
        </w:rPr>
        <w:t xml:space="preserve">, se admitió a trámite el Procedimiento Especial Sancionador en </w:t>
      </w:r>
      <w:r w:rsidRPr="00F4329E">
        <w:rPr>
          <w:rFonts w:cs="Arial"/>
          <w:bCs/>
          <w:i/>
          <w:iCs/>
          <w:sz w:val="24"/>
          <w:szCs w:val="24"/>
        </w:rPr>
        <w:t>VPMG</w:t>
      </w:r>
      <w:r w:rsidRPr="00F4329E">
        <w:rPr>
          <w:rFonts w:cs="Arial"/>
          <w:bCs/>
          <w:sz w:val="24"/>
          <w:szCs w:val="24"/>
        </w:rPr>
        <w:t xml:space="preserve"> y citó a las partes a la audiencia de pruebas y alegatos.</w:t>
      </w:r>
      <w:r w:rsidRPr="00F4329E">
        <w:rPr>
          <w:rStyle w:val="Refdenotaalpie"/>
          <w:rFonts w:cs="Arial"/>
          <w:bCs/>
          <w:sz w:val="24"/>
          <w:szCs w:val="24"/>
        </w:rPr>
        <w:footnoteReference w:id="9"/>
      </w:r>
    </w:p>
    <w:p w14:paraId="1FA79070" w14:textId="77777777" w:rsidR="00222564" w:rsidRPr="00F4329E" w:rsidRDefault="00222564" w:rsidP="00BA6C66">
      <w:pPr>
        <w:pStyle w:val="Prrafodelista"/>
        <w:tabs>
          <w:tab w:val="left" w:pos="567"/>
        </w:tabs>
        <w:spacing w:line="360" w:lineRule="auto"/>
        <w:ind w:left="0"/>
        <w:jc w:val="both"/>
        <w:rPr>
          <w:rFonts w:cs="Arial"/>
          <w:bCs/>
          <w:sz w:val="24"/>
          <w:szCs w:val="24"/>
        </w:rPr>
      </w:pPr>
    </w:p>
    <w:p w14:paraId="7A5CEABB" w14:textId="77777777" w:rsidR="00222564" w:rsidRPr="00F4329E" w:rsidRDefault="00222564" w:rsidP="00BA6C66">
      <w:pPr>
        <w:numPr>
          <w:ilvl w:val="1"/>
          <w:numId w:val="9"/>
        </w:numPr>
        <w:tabs>
          <w:tab w:val="left" w:pos="567"/>
          <w:tab w:val="left" w:pos="6885"/>
        </w:tabs>
        <w:spacing w:line="360" w:lineRule="auto"/>
        <w:ind w:left="0" w:firstLine="0"/>
        <w:jc w:val="both"/>
        <w:rPr>
          <w:rFonts w:cs="Arial"/>
          <w:bCs/>
          <w:i/>
          <w:iCs/>
          <w:sz w:val="24"/>
          <w:szCs w:val="24"/>
        </w:rPr>
      </w:pPr>
      <w:r w:rsidRPr="00F4329E">
        <w:rPr>
          <w:rFonts w:cs="Arial"/>
          <w:b/>
          <w:sz w:val="24"/>
          <w:szCs w:val="24"/>
        </w:rPr>
        <w:t xml:space="preserve">Acuerdo de medidas cautelares. </w:t>
      </w:r>
      <w:r w:rsidRPr="00F4329E">
        <w:rPr>
          <w:rFonts w:cs="Arial"/>
          <w:bCs/>
          <w:sz w:val="24"/>
          <w:szCs w:val="24"/>
        </w:rPr>
        <w:t xml:space="preserve">Mediante acuerdo de </w:t>
      </w:r>
      <w:r w:rsidR="006E0EF9" w:rsidRPr="00F4329E">
        <w:rPr>
          <w:rFonts w:cs="Arial"/>
          <w:bCs/>
          <w:sz w:val="24"/>
          <w:szCs w:val="24"/>
        </w:rPr>
        <w:t>veintidós de julio</w:t>
      </w:r>
      <w:r w:rsidRPr="00F4329E">
        <w:rPr>
          <w:rFonts w:cs="Arial"/>
          <w:bCs/>
          <w:sz w:val="24"/>
          <w:szCs w:val="24"/>
        </w:rPr>
        <w:t>, se emitieron medidas cautelares</w:t>
      </w:r>
      <w:r w:rsidR="00C61120" w:rsidRPr="00F4329E">
        <w:rPr>
          <w:rFonts w:cs="Arial"/>
          <w:bCs/>
          <w:sz w:val="24"/>
          <w:szCs w:val="24"/>
        </w:rPr>
        <w:t xml:space="preserve"> de forma oficiosa </w:t>
      </w:r>
      <w:r w:rsidRPr="00F4329E">
        <w:rPr>
          <w:rFonts w:cs="Arial"/>
          <w:bCs/>
          <w:sz w:val="24"/>
          <w:szCs w:val="24"/>
        </w:rPr>
        <w:t xml:space="preserve">en favor de la </w:t>
      </w:r>
      <w:r w:rsidRPr="00F4329E">
        <w:rPr>
          <w:rFonts w:cs="Arial"/>
          <w:bCs/>
          <w:i/>
          <w:iCs/>
          <w:sz w:val="24"/>
          <w:szCs w:val="24"/>
        </w:rPr>
        <w:t>quejosa</w:t>
      </w:r>
      <w:r w:rsidRPr="00F4329E">
        <w:rPr>
          <w:rFonts w:cs="Arial"/>
          <w:bCs/>
          <w:sz w:val="24"/>
          <w:szCs w:val="24"/>
        </w:rPr>
        <w:t xml:space="preserve">, </w:t>
      </w:r>
      <w:r w:rsidR="00C61120" w:rsidRPr="00F4329E">
        <w:rPr>
          <w:rFonts w:cs="Arial"/>
          <w:bCs/>
          <w:sz w:val="24"/>
          <w:szCs w:val="24"/>
        </w:rPr>
        <w:t>consistentes en el retiro de</w:t>
      </w:r>
      <w:r w:rsidR="00E30795" w:rsidRPr="00F4329E">
        <w:rPr>
          <w:rFonts w:cs="Arial"/>
          <w:bCs/>
          <w:sz w:val="24"/>
          <w:szCs w:val="24"/>
        </w:rPr>
        <w:t>l</w:t>
      </w:r>
      <w:r w:rsidR="00C61120" w:rsidRPr="00F4329E">
        <w:rPr>
          <w:rFonts w:cs="Arial"/>
          <w:bCs/>
          <w:sz w:val="24"/>
          <w:szCs w:val="24"/>
        </w:rPr>
        <w:t xml:space="preserve"> comentario materia de la </w:t>
      </w:r>
      <w:r w:rsidR="00B07219" w:rsidRPr="00F4329E">
        <w:rPr>
          <w:rFonts w:cs="Arial"/>
          <w:bCs/>
          <w:sz w:val="24"/>
          <w:szCs w:val="24"/>
        </w:rPr>
        <w:t>d</w:t>
      </w:r>
      <w:r w:rsidR="00C61120" w:rsidRPr="00F4329E">
        <w:rPr>
          <w:rFonts w:cs="Arial"/>
          <w:bCs/>
          <w:sz w:val="24"/>
          <w:szCs w:val="24"/>
        </w:rPr>
        <w:t>enuncia.</w:t>
      </w:r>
      <w:r w:rsidR="00612504" w:rsidRPr="00F4329E">
        <w:rPr>
          <w:rStyle w:val="Refdenotaalpie"/>
          <w:rFonts w:cs="Arial"/>
          <w:bCs/>
          <w:sz w:val="24"/>
          <w:szCs w:val="24"/>
        </w:rPr>
        <w:footnoteReference w:id="10"/>
      </w:r>
    </w:p>
    <w:p w14:paraId="59A6042A" w14:textId="77777777" w:rsidR="003C3D17" w:rsidRPr="00F4329E" w:rsidRDefault="003C3D17" w:rsidP="00BA6C66">
      <w:pPr>
        <w:pStyle w:val="Prrafodelista"/>
        <w:spacing w:line="360" w:lineRule="auto"/>
        <w:ind w:left="0"/>
        <w:jc w:val="both"/>
        <w:rPr>
          <w:rFonts w:cs="Arial"/>
          <w:bCs/>
          <w:sz w:val="24"/>
          <w:szCs w:val="24"/>
        </w:rPr>
      </w:pPr>
    </w:p>
    <w:p w14:paraId="50FA9F64" w14:textId="77777777" w:rsidR="003C3D17" w:rsidRPr="00F4329E" w:rsidRDefault="00C0444F" w:rsidP="00BA6C66">
      <w:pPr>
        <w:numPr>
          <w:ilvl w:val="1"/>
          <w:numId w:val="9"/>
        </w:numPr>
        <w:tabs>
          <w:tab w:val="left" w:pos="567"/>
          <w:tab w:val="left" w:pos="6885"/>
        </w:tabs>
        <w:spacing w:line="360" w:lineRule="auto"/>
        <w:ind w:left="0" w:firstLine="0"/>
        <w:jc w:val="both"/>
        <w:rPr>
          <w:rFonts w:cs="Arial"/>
          <w:bCs/>
          <w:i/>
          <w:iCs/>
          <w:sz w:val="24"/>
          <w:szCs w:val="24"/>
        </w:rPr>
      </w:pPr>
      <w:r w:rsidRPr="00F4329E">
        <w:rPr>
          <w:rFonts w:cs="Arial"/>
          <w:b/>
          <w:sz w:val="24"/>
          <w:szCs w:val="24"/>
        </w:rPr>
        <w:lastRenderedPageBreak/>
        <w:t>Manifestaciones y s</w:t>
      </w:r>
      <w:r w:rsidR="003C3D17" w:rsidRPr="00F4329E">
        <w:rPr>
          <w:rFonts w:cs="Arial"/>
          <w:b/>
          <w:sz w:val="24"/>
          <w:szCs w:val="24"/>
        </w:rPr>
        <w:t xml:space="preserve">olicitud de la </w:t>
      </w:r>
      <w:r w:rsidR="003C3D17" w:rsidRPr="00F4329E">
        <w:rPr>
          <w:rFonts w:cs="Arial"/>
          <w:b/>
          <w:i/>
          <w:iCs/>
          <w:sz w:val="24"/>
          <w:szCs w:val="24"/>
        </w:rPr>
        <w:t>denunciada.</w:t>
      </w:r>
      <w:r w:rsidR="003C3D17" w:rsidRPr="00F4329E">
        <w:rPr>
          <w:rFonts w:cs="Arial"/>
          <w:bCs/>
          <w:i/>
          <w:iCs/>
          <w:sz w:val="24"/>
          <w:szCs w:val="24"/>
        </w:rPr>
        <w:t xml:space="preserve"> </w:t>
      </w:r>
      <w:r w:rsidR="005B2484" w:rsidRPr="00F4329E">
        <w:rPr>
          <w:rFonts w:cs="Arial"/>
          <w:bCs/>
          <w:sz w:val="24"/>
          <w:szCs w:val="24"/>
        </w:rPr>
        <w:t>El veintiocho</w:t>
      </w:r>
      <w:r w:rsidR="00CF7DF0" w:rsidRPr="00F4329E">
        <w:rPr>
          <w:rFonts w:cs="Arial"/>
          <w:bCs/>
          <w:sz w:val="24"/>
          <w:szCs w:val="24"/>
        </w:rPr>
        <w:t>,</w:t>
      </w:r>
      <w:r w:rsidR="00DB51E1" w:rsidRPr="00F4329E">
        <w:rPr>
          <w:rStyle w:val="Refdenotaalpie"/>
          <w:rFonts w:cs="Arial"/>
          <w:bCs/>
          <w:sz w:val="24"/>
          <w:szCs w:val="24"/>
        </w:rPr>
        <w:footnoteReference w:id="11"/>
      </w:r>
      <w:r w:rsidR="005B2484" w:rsidRPr="00F4329E">
        <w:rPr>
          <w:rFonts w:cs="Arial"/>
          <w:bCs/>
          <w:sz w:val="24"/>
          <w:szCs w:val="24"/>
        </w:rPr>
        <w:t xml:space="preserve"> veintinueve</w:t>
      </w:r>
      <w:r w:rsidR="009C2AB7" w:rsidRPr="00F4329E">
        <w:rPr>
          <w:rStyle w:val="Refdenotaalpie"/>
          <w:rFonts w:cs="Arial"/>
          <w:bCs/>
          <w:sz w:val="24"/>
          <w:szCs w:val="24"/>
        </w:rPr>
        <w:footnoteReference w:id="12"/>
      </w:r>
      <w:r w:rsidR="005B2484" w:rsidRPr="00F4329E">
        <w:rPr>
          <w:rFonts w:cs="Arial"/>
          <w:bCs/>
          <w:sz w:val="24"/>
          <w:szCs w:val="24"/>
        </w:rPr>
        <w:t xml:space="preserve"> </w:t>
      </w:r>
      <w:r w:rsidR="006704B5" w:rsidRPr="00F4329E">
        <w:rPr>
          <w:rFonts w:cs="Arial"/>
          <w:bCs/>
          <w:sz w:val="24"/>
          <w:szCs w:val="24"/>
        </w:rPr>
        <w:t>y treinta todos</w:t>
      </w:r>
      <w:r w:rsidR="00695055" w:rsidRPr="00F4329E">
        <w:rPr>
          <w:rFonts w:cs="Arial"/>
          <w:bCs/>
          <w:sz w:val="24"/>
          <w:szCs w:val="24"/>
        </w:rPr>
        <w:t xml:space="preserve"> de julio</w:t>
      </w:r>
      <w:r w:rsidR="00BB48B5" w:rsidRPr="00F4329E">
        <w:rPr>
          <w:rFonts w:cs="Arial"/>
          <w:bCs/>
          <w:sz w:val="24"/>
          <w:szCs w:val="24"/>
        </w:rPr>
        <w:t>,</w:t>
      </w:r>
      <w:r w:rsidR="00BB48B5" w:rsidRPr="00F4329E">
        <w:rPr>
          <w:rStyle w:val="Refdenotaalpie"/>
          <w:rFonts w:cs="Arial"/>
          <w:bCs/>
          <w:sz w:val="24"/>
          <w:szCs w:val="24"/>
        </w:rPr>
        <w:footnoteReference w:id="13"/>
      </w:r>
      <w:r w:rsidR="00695055" w:rsidRPr="00F4329E">
        <w:rPr>
          <w:rFonts w:cs="Arial"/>
          <w:bCs/>
          <w:sz w:val="24"/>
          <w:szCs w:val="24"/>
        </w:rPr>
        <w:t xml:space="preserve"> l</w:t>
      </w:r>
      <w:r w:rsidR="005B2484" w:rsidRPr="00F4329E">
        <w:rPr>
          <w:rFonts w:cs="Arial"/>
          <w:bCs/>
          <w:sz w:val="24"/>
          <w:szCs w:val="24"/>
        </w:rPr>
        <w:t xml:space="preserve">a </w:t>
      </w:r>
      <w:r w:rsidR="005B2484" w:rsidRPr="00F4329E">
        <w:rPr>
          <w:rFonts w:cs="Arial"/>
          <w:bCs/>
          <w:i/>
          <w:iCs/>
          <w:sz w:val="24"/>
          <w:szCs w:val="24"/>
        </w:rPr>
        <w:t xml:space="preserve">denunciada </w:t>
      </w:r>
      <w:r w:rsidR="005B2484" w:rsidRPr="00F4329E">
        <w:rPr>
          <w:rFonts w:cs="Arial"/>
          <w:bCs/>
          <w:sz w:val="24"/>
          <w:szCs w:val="24"/>
        </w:rPr>
        <w:t xml:space="preserve">mediante correo electrónico </w:t>
      </w:r>
      <w:r w:rsidRPr="00F4329E">
        <w:rPr>
          <w:rFonts w:cs="Arial"/>
          <w:bCs/>
          <w:sz w:val="24"/>
          <w:szCs w:val="24"/>
        </w:rPr>
        <w:t xml:space="preserve">realizó diversas manifestaciones </w:t>
      </w:r>
      <w:r w:rsidR="006C5CA2" w:rsidRPr="00F4329E">
        <w:rPr>
          <w:rFonts w:cs="Arial"/>
          <w:bCs/>
          <w:sz w:val="24"/>
          <w:szCs w:val="24"/>
        </w:rPr>
        <w:t xml:space="preserve">y </w:t>
      </w:r>
      <w:r w:rsidR="005B2484" w:rsidRPr="00F4329E">
        <w:rPr>
          <w:rFonts w:cs="Arial"/>
          <w:bCs/>
          <w:sz w:val="24"/>
          <w:szCs w:val="24"/>
        </w:rPr>
        <w:t xml:space="preserve">solicitó al </w:t>
      </w:r>
      <w:r w:rsidR="005B2484" w:rsidRPr="00F4329E">
        <w:rPr>
          <w:rFonts w:cs="Arial"/>
          <w:bCs/>
          <w:i/>
          <w:iCs/>
          <w:sz w:val="24"/>
          <w:szCs w:val="24"/>
        </w:rPr>
        <w:t>IEM</w:t>
      </w:r>
      <w:r w:rsidR="006C5CA2" w:rsidRPr="00F4329E">
        <w:rPr>
          <w:rFonts w:cs="Arial"/>
          <w:bCs/>
          <w:i/>
          <w:iCs/>
          <w:sz w:val="24"/>
          <w:szCs w:val="24"/>
        </w:rPr>
        <w:t xml:space="preserve"> </w:t>
      </w:r>
      <w:r w:rsidR="006C5CA2" w:rsidRPr="00F4329E">
        <w:rPr>
          <w:rFonts w:cs="Arial"/>
          <w:bCs/>
          <w:sz w:val="24"/>
          <w:szCs w:val="24"/>
        </w:rPr>
        <w:t>diera respuesta a diversos cuestionamientos.</w:t>
      </w:r>
    </w:p>
    <w:p w14:paraId="39C19AE4" w14:textId="77777777" w:rsidR="00222564" w:rsidRPr="00F4329E" w:rsidRDefault="00222564" w:rsidP="00BA6C66">
      <w:pPr>
        <w:pStyle w:val="Prrafodelista"/>
        <w:tabs>
          <w:tab w:val="left" w:pos="567"/>
        </w:tabs>
        <w:spacing w:line="360" w:lineRule="auto"/>
        <w:ind w:left="0"/>
        <w:jc w:val="both"/>
        <w:rPr>
          <w:rFonts w:cs="Arial"/>
          <w:bCs/>
          <w:sz w:val="24"/>
          <w:szCs w:val="24"/>
        </w:rPr>
      </w:pPr>
    </w:p>
    <w:p w14:paraId="535FF551" w14:textId="77777777" w:rsidR="004B76C2" w:rsidRPr="00F4329E" w:rsidRDefault="00A30EB8" w:rsidP="00BA6C66">
      <w:pPr>
        <w:numPr>
          <w:ilvl w:val="1"/>
          <w:numId w:val="9"/>
        </w:numPr>
        <w:tabs>
          <w:tab w:val="left" w:pos="567"/>
          <w:tab w:val="left" w:pos="6885"/>
        </w:tabs>
        <w:spacing w:line="360" w:lineRule="auto"/>
        <w:ind w:left="0" w:firstLine="0"/>
        <w:jc w:val="both"/>
        <w:rPr>
          <w:rFonts w:cs="Arial"/>
          <w:bCs/>
          <w:i/>
          <w:iCs/>
          <w:sz w:val="24"/>
          <w:szCs w:val="24"/>
        </w:rPr>
      </w:pPr>
      <w:r w:rsidRPr="00F4329E">
        <w:rPr>
          <w:rFonts w:cs="Arial"/>
          <w:b/>
          <w:sz w:val="24"/>
          <w:szCs w:val="24"/>
        </w:rPr>
        <w:t>Respuesta a solicitud.</w:t>
      </w:r>
      <w:r w:rsidR="00222564" w:rsidRPr="00F4329E">
        <w:rPr>
          <w:rFonts w:cs="Arial"/>
          <w:bCs/>
          <w:sz w:val="24"/>
          <w:szCs w:val="24"/>
        </w:rPr>
        <w:t xml:space="preserve"> Mediante acuerdo</w:t>
      </w:r>
      <w:r w:rsidR="00BB48B5" w:rsidRPr="00F4329E">
        <w:rPr>
          <w:rFonts w:cs="Arial"/>
          <w:bCs/>
          <w:sz w:val="24"/>
          <w:szCs w:val="24"/>
        </w:rPr>
        <w:t>s</w:t>
      </w:r>
      <w:r w:rsidR="00222564" w:rsidRPr="00F4329E">
        <w:rPr>
          <w:rFonts w:cs="Arial"/>
          <w:bCs/>
          <w:sz w:val="24"/>
          <w:szCs w:val="24"/>
        </w:rPr>
        <w:t xml:space="preserve"> de </w:t>
      </w:r>
      <w:r w:rsidR="006C5CA2" w:rsidRPr="00F4329E">
        <w:rPr>
          <w:rFonts w:cs="Arial"/>
          <w:bCs/>
          <w:sz w:val="24"/>
          <w:szCs w:val="24"/>
        </w:rPr>
        <w:t>veintinueve</w:t>
      </w:r>
      <w:r w:rsidR="002B1DEE" w:rsidRPr="00F4329E">
        <w:rPr>
          <w:rStyle w:val="Refdenotaalpie"/>
          <w:rFonts w:cs="Arial"/>
          <w:bCs/>
          <w:i/>
          <w:iCs/>
          <w:sz w:val="24"/>
          <w:szCs w:val="24"/>
        </w:rPr>
        <w:footnoteReference w:id="14"/>
      </w:r>
      <w:r w:rsidR="006C5CA2" w:rsidRPr="00F4329E">
        <w:rPr>
          <w:rFonts w:cs="Arial"/>
          <w:bCs/>
          <w:sz w:val="24"/>
          <w:szCs w:val="24"/>
        </w:rPr>
        <w:t xml:space="preserve"> </w:t>
      </w:r>
      <w:r w:rsidR="00BB48B5" w:rsidRPr="00F4329E">
        <w:rPr>
          <w:rFonts w:cs="Arial"/>
          <w:bCs/>
          <w:sz w:val="24"/>
          <w:szCs w:val="24"/>
        </w:rPr>
        <w:t xml:space="preserve">y </w:t>
      </w:r>
      <w:r w:rsidR="002B1DEE" w:rsidRPr="00F4329E">
        <w:rPr>
          <w:rFonts w:cs="Arial"/>
          <w:bCs/>
          <w:sz w:val="24"/>
          <w:szCs w:val="24"/>
        </w:rPr>
        <w:t>treinta</w:t>
      </w:r>
      <w:r w:rsidR="002E1859" w:rsidRPr="00F4329E">
        <w:rPr>
          <w:rFonts w:cs="Arial"/>
          <w:bCs/>
          <w:sz w:val="24"/>
          <w:szCs w:val="24"/>
        </w:rPr>
        <w:t>,</w:t>
      </w:r>
      <w:r w:rsidR="002B1DEE" w:rsidRPr="00F4329E">
        <w:rPr>
          <w:rStyle w:val="Refdenotaalpie"/>
          <w:rFonts w:cs="Arial"/>
          <w:bCs/>
          <w:sz w:val="24"/>
          <w:szCs w:val="24"/>
        </w:rPr>
        <w:footnoteReference w:id="15"/>
      </w:r>
      <w:r w:rsidR="002B1DEE" w:rsidRPr="00F4329E">
        <w:rPr>
          <w:rFonts w:cs="Arial"/>
          <w:bCs/>
          <w:sz w:val="24"/>
          <w:szCs w:val="24"/>
        </w:rPr>
        <w:t xml:space="preserve"> ambos </w:t>
      </w:r>
      <w:r w:rsidR="006C5CA2" w:rsidRPr="00F4329E">
        <w:rPr>
          <w:rFonts w:cs="Arial"/>
          <w:bCs/>
          <w:sz w:val="24"/>
          <w:szCs w:val="24"/>
        </w:rPr>
        <w:t xml:space="preserve">de julio, se tuvo a la </w:t>
      </w:r>
      <w:r w:rsidR="006C5CA2" w:rsidRPr="00F4329E">
        <w:rPr>
          <w:rFonts w:cs="Arial"/>
          <w:bCs/>
          <w:i/>
          <w:iCs/>
          <w:sz w:val="24"/>
          <w:szCs w:val="24"/>
        </w:rPr>
        <w:t>denunciante</w:t>
      </w:r>
      <w:r w:rsidR="006C5CA2" w:rsidRPr="00F4329E">
        <w:rPr>
          <w:rFonts w:cs="Arial"/>
          <w:bCs/>
          <w:sz w:val="24"/>
          <w:szCs w:val="24"/>
        </w:rPr>
        <w:t xml:space="preserve"> por realizando diversas manifestaciones, </w:t>
      </w:r>
      <w:r w:rsidR="004B76C2" w:rsidRPr="00F4329E">
        <w:rPr>
          <w:rFonts w:cs="Arial"/>
          <w:bCs/>
          <w:sz w:val="24"/>
          <w:szCs w:val="24"/>
        </w:rPr>
        <w:t xml:space="preserve">asimismo, el </w:t>
      </w:r>
      <w:r w:rsidR="004B76C2" w:rsidRPr="00F4329E">
        <w:rPr>
          <w:rFonts w:cs="Arial"/>
          <w:bCs/>
          <w:i/>
          <w:iCs/>
          <w:sz w:val="24"/>
          <w:szCs w:val="24"/>
        </w:rPr>
        <w:t xml:space="preserve">IEM </w:t>
      </w:r>
      <w:r w:rsidR="004B76C2" w:rsidRPr="00F4329E">
        <w:rPr>
          <w:rFonts w:cs="Arial"/>
          <w:bCs/>
          <w:sz w:val="24"/>
          <w:szCs w:val="24"/>
        </w:rPr>
        <w:t xml:space="preserve">dio respuesta a diversos cuestionamientos de la </w:t>
      </w:r>
      <w:r w:rsidR="004B76C2" w:rsidRPr="00F4329E">
        <w:rPr>
          <w:rFonts w:cs="Arial"/>
          <w:bCs/>
          <w:i/>
          <w:iCs/>
          <w:sz w:val="24"/>
          <w:szCs w:val="24"/>
        </w:rPr>
        <w:t>denunciada.</w:t>
      </w:r>
    </w:p>
    <w:p w14:paraId="2353121F" w14:textId="77777777" w:rsidR="00C12B78" w:rsidRPr="00F4329E" w:rsidRDefault="00C12B78" w:rsidP="00C12B78">
      <w:pPr>
        <w:tabs>
          <w:tab w:val="left" w:pos="567"/>
          <w:tab w:val="left" w:pos="6885"/>
        </w:tabs>
        <w:spacing w:line="360" w:lineRule="auto"/>
        <w:jc w:val="both"/>
        <w:rPr>
          <w:rFonts w:cs="Arial"/>
          <w:bCs/>
          <w:sz w:val="24"/>
          <w:szCs w:val="24"/>
        </w:rPr>
      </w:pPr>
    </w:p>
    <w:p w14:paraId="44EB061B" w14:textId="77777777" w:rsidR="000541FE" w:rsidRPr="00F4329E" w:rsidRDefault="00CE70C1" w:rsidP="00BA6C66">
      <w:pPr>
        <w:numPr>
          <w:ilvl w:val="1"/>
          <w:numId w:val="9"/>
        </w:numPr>
        <w:tabs>
          <w:tab w:val="left" w:pos="567"/>
          <w:tab w:val="left" w:pos="6885"/>
        </w:tabs>
        <w:spacing w:line="360" w:lineRule="auto"/>
        <w:ind w:left="0" w:firstLine="0"/>
        <w:jc w:val="both"/>
        <w:rPr>
          <w:rFonts w:cs="Arial"/>
          <w:bCs/>
          <w:i/>
          <w:iCs/>
          <w:sz w:val="24"/>
          <w:szCs w:val="24"/>
        </w:rPr>
      </w:pPr>
      <w:r w:rsidRPr="00F4329E">
        <w:rPr>
          <w:rFonts w:cs="Arial"/>
          <w:b/>
          <w:sz w:val="24"/>
          <w:szCs w:val="24"/>
        </w:rPr>
        <w:t>Prueba superv</w:t>
      </w:r>
      <w:r w:rsidR="002C5629" w:rsidRPr="00F4329E">
        <w:rPr>
          <w:rFonts w:cs="Arial"/>
          <w:b/>
          <w:sz w:val="24"/>
          <w:szCs w:val="24"/>
        </w:rPr>
        <w:t>e</w:t>
      </w:r>
      <w:r w:rsidRPr="00F4329E">
        <w:rPr>
          <w:rFonts w:cs="Arial"/>
          <w:b/>
          <w:sz w:val="24"/>
          <w:szCs w:val="24"/>
        </w:rPr>
        <w:t>niente.</w:t>
      </w:r>
      <w:r w:rsidR="000A6194" w:rsidRPr="00F4329E">
        <w:rPr>
          <w:rFonts w:cs="Arial"/>
          <w:bCs/>
          <w:sz w:val="24"/>
          <w:szCs w:val="24"/>
        </w:rPr>
        <w:t xml:space="preserve"> Por auto de treinta de julio, se tuvo al apoderado jurídico de la </w:t>
      </w:r>
      <w:r w:rsidR="000A6194" w:rsidRPr="00F4329E">
        <w:rPr>
          <w:rFonts w:cs="Arial"/>
          <w:bCs/>
          <w:i/>
          <w:iCs/>
          <w:sz w:val="24"/>
          <w:szCs w:val="24"/>
        </w:rPr>
        <w:t xml:space="preserve">quejosa </w:t>
      </w:r>
      <w:r w:rsidR="000A6194" w:rsidRPr="00F4329E">
        <w:rPr>
          <w:rFonts w:cs="Arial"/>
          <w:bCs/>
          <w:sz w:val="24"/>
          <w:szCs w:val="24"/>
        </w:rPr>
        <w:t>por ofreciendo prueba superv</w:t>
      </w:r>
      <w:r w:rsidR="00A05DAD" w:rsidRPr="00F4329E">
        <w:rPr>
          <w:rFonts w:cs="Arial"/>
          <w:bCs/>
          <w:sz w:val="24"/>
          <w:szCs w:val="24"/>
        </w:rPr>
        <w:t>e</w:t>
      </w:r>
      <w:r w:rsidR="000A6194" w:rsidRPr="00F4329E">
        <w:rPr>
          <w:rFonts w:cs="Arial"/>
          <w:bCs/>
          <w:sz w:val="24"/>
          <w:szCs w:val="24"/>
        </w:rPr>
        <w:t>niente</w:t>
      </w:r>
      <w:r w:rsidR="007E35CA" w:rsidRPr="00F4329E">
        <w:rPr>
          <w:rFonts w:cs="Arial"/>
          <w:bCs/>
          <w:sz w:val="24"/>
          <w:szCs w:val="24"/>
        </w:rPr>
        <w:t xml:space="preserve">, asimismo, se ordenó la realización de diligencias de verificación del enlace </w:t>
      </w:r>
      <w:r w:rsidR="00281CFA" w:rsidRPr="00F4329E">
        <w:rPr>
          <w:rFonts w:cs="Arial"/>
          <w:bCs/>
          <w:sz w:val="24"/>
          <w:szCs w:val="24"/>
        </w:rPr>
        <w:t xml:space="preserve">electrónico </w:t>
      </w:r>
      <w:r w:rsidR="00852E4C" w:rsidRPr="00852E4C">
        <w:rPr>
          <w:color w:val="FFFFFF"/>
          <w:highlight w:val="darkCyan"/>
        </w:rPr>
        <w:t>[No.6]_ELIMINADO_enlace_electrónico_para_acceder_a_perfiles_de_redes_sociales_de_personas_físicas_[191]</w:t>
      </w:r>
      <w:r w:rsidR="003F5613" w:rsidRPr="00F4329E">
        <w:rPr>
          <w:rFonts w:cs="Arial"/>
          <w:bCs/>
          <w:sz w:val="24"/>
          <w:szCs w:val="24"/>
        </w:rPr>
        <w:t xml:space="preserve"> de la red social Facebook.</w:t>
      </w:r>
      <w:r w:rsidR="007E35CA" w:rsidRPr="00F4329E">
        <w:rPr>
          <w:rFonts w:cs="Arial"/>
          <w:bCs/>
          <w:sz w:val="24"/>
          <w:szCs w:val="24"/>
        </w:rPr>
        <w:t xml:space="preserve"> </w:t>
      </w:r>
    </w:p>
    <w:p w14:paraId="0756014B" w14:textId="77777777" w:rsidR="000541FE" w:rsidRPr="00F4329E" w:rsidRDefault="000541FE" w:rsidP="00BA6C66">
      <w:pPr>
        <w:pStyle w:val="Prrafodelista"/>
        <w:spacing w:line="360" w:lineRule="auto"/>
        <w:jc w:val="both"/>
        <w:rPr>
          <w:rFonts w:cs="Arial"/>
          <w:bCs/>
          <w:sz w:val="24"/>
          <w:szCs w:val="24"/>
        </w:rPr>
      </w:pPr>
    </w:p>
    <w:p w14:paraId="097C58AA" w14:textId="77777777" w:rsidR="00184208" w:rsidRPr="00F4329E" w:rsidRDefault="00184208" w:rsidP="00BA6C66">
      <w:pPr>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 xml:space="preserve"> Glose y vista.</w:t>
      </w:r>
      <w:r w:rsidRPr="00F4329E">
        <w:rPr>
          <w:rFonts w:cs="Arial"/>
          <w:bCs/>
          <w:sz w:val="24"/>
          <w:szCs w:val="24"/>
        </w:rPr>
        <w:t xml:space="preserve"> Por acuerdo de treinta de julio, se ordenó glosar el acta circunstanciada de verificación número IEM-OFI-</w:t>
      </w:r>
      <w:r w:rsidR="00D81B76" w:rsidRPr="00F4329E">
        <w:rPr>
          <w:rFonts w:cs="Arial"/>
          <w:bCs/>
          <w:sz w:val="24"/>
          <w:szCs w:val="24"/>
        </w:rPr>
        <w:t>510</w:t>
      </w:r>
      <w:r w:rsidRPr="00F4329E">
        <w:rPr>
          <w:rFonts w:cs="Arial"/>
          <w:bCs/>
          <w:sz w:val="24"/>
          <w:szCs w:val="24"/>
        </w:rPr>
        <w:t>/2026, de</w:t>
      </w:r>
      <w:r w:rsidR="00356DCF" w:rsidRPr="00F4329E">
        <w:rPr>
          <w:rFonts w:cs="Arial"/>
          <w:bCs/>
          <w:sz w:val="24"/>
          <w:szCs w:val="24"/>
        </w:rPr>
        <w:t xml:space="preserve"> la misma fecha</w:t>
      </w:r>
      <w:r w:rsidRPr="00F4329E">
        <w:rPr>
          <w:rFonts w:cs="Arial"/>
          <w:bCs/>
          <w:sz w:val="24"/>
          <w:szCs w:val="24"/>
        </w:rPr>
        <w:t xml:space="preserve">, relativa a la verificación del enlace electrónico </w:t>
      </w:r>
      <w:r w:rsidR="00852E4C" w:rsidRPr="00852E4C">
        <w:rPr>
          <w:color w:val="FFFFFF"/>
          <w:highlight w:val="darkCyan"/>
        </w:rPr>
        <w:t>[No.7]_ELIMINADO_enlace_electrónico_para_acceder_a_perfiles_de_redes_sociales_de_personas_físicas_[191]</w:t>
      </w:r>
      <w:r w:rsidRPr="00F4329E">
        <w:rPr>
          <w:rFonts w:cs="Arial"/>
          <w:bCs/>
          <w:sz w:val="24"/>
          <w:szCs w:val="24"/>
        </w:rPr>
        <w:t xml:space="preserve">localizable en la página de Facebook. </w:t>
      </w:r>
    </w:p>
    <w:p w14:paraId="02623100" w14:textId="77777777" w:rsidR="00184208" w:rsidRPr="00F4329E" w:rsidRDefault="00184208" w:rsidP="00BA6C66">
      <w:pPr>
        <w:tabs>
          <w:tab w:val="left" w:pos="567"/>
          <w:tab w:val="left" w:pos="6885"/>
        </w:tabs>
        <w:spacing w:line="360" w:lineRule="auto"/>
        <w:jc w:val="both"/>
        <w:rPr>
          <w:rFonts w:cs="Arial"/>
          <w:b/>
          <w:sz w:val="24"/>
          <w:szCs w:val="24"/>
        </w:rPr>
      </w:pPr>
    </w:p>
    <w:p w14:paraId="0BFE8C2B" w14:textId="77777777" w:rsidR="00184208" w:rsidRPr="00F4329E" w:rsidRDefault="00184208" w:rsidP="00BA6C66">
      <w:pPr>
        <w:tabs>
          <w:tab w:val="left" w:pos="567"/>
          <w:tab w:val="left" w:pos="6885"/>
        </w:tabs>
        <w:spacing w:line="360" w:lineRule="auto"/>
        <w:jc w:val="both"/>
        <w:rPr>
          <w:rFonts w:cs="Arial"/>
          <w:bCs/>
          <w:sz w:val="24"/>
          <w:szCs w:val="24"/>
        </w:rPr>
      </w:pPr>
      <w:r w:rsidRPr="00F4329E">
        <w:rPr>
          <w:rFonts w:cs="Arial"/>
          <w:bCs/>
          <w:sz w:val="24"/>
          <w:szCs w:val="24"/>
        </w:rPr>
        <w:t xml:space="preserve">Asimismo, se ordenó </w:t>
      </w:r>
      <w:r w:rsidR="00356DCF" w:rsidRPr="00F4329E">
        <w:rPr>
          <w:rFonts w:cs="Arial"/>
          <w:bCs/>
          <w:sz w:val="24"/>
          <w:szCs w:val="24"/>
        </w:rPr>
        <w:t xml:space="preserve">dar vista con la misma a las partes, </w:t>
      </w:r>
      <w:r w:rsidR="00C0568A" w:rsidRPr="00F4329E">
        <w:rPr>
          <w:rFonts w:cs="Arial"/>
          <w:bCs/>
          <w:sz w:val="24"/>
          <w:szCs w:val="24"/>
        </w:rPr>
        <w:t>para que realizar</w:t>
      </w:r>
      <w:r w:rsidR="00BA6C66" w:rsidRPr="00F4329E">
        <w:rPr>
          <w:rFonts w:cs="Arial"/>
          <w:bCs/>
          <w:sz w:val="24"/>
          <w:szCs w:val="24"/>
        </w:rPr>
        <w:t>a</w:t>
      </w:r>
      <w:r w:rsidR="00C0568A" w:rsidRPr="00F4329E">
        <w:rPr>
          <w:rFonts w:cs="Arial"/>
          <w:bCs/>
          <w:sz w:val="24"/>
          <w:szCs w:val="24"/>
        </w:rPr>
        <w:t>n las manifestaciones conducentes en la audiencia de pruebas y alegatos.</w:t>
      </w:r>
      <w:r w:rsidRPr="00F4329E">
        <w:rPr>
          <w:rStyle w:val="Refdenotaalpie"/>
          <w:rFonts w:cs="Arial"/>
          <w:bCs/>
          <w:sz w:val="24"/>
          <w:szCs w:val="24"/>
        </w:rPr>
        <w:footnoteReference w:id="16"/>
      </w:r>
    </w:p>
    <w:p w14:paraId="3F5405D2" w14:textId="77777777" w:rsidR="00317FFC" w:rsidRPr="00F4329E" w:rsidRDefault="00317FFC" w:rsidP="00BA6C66">
      <w:pPr>
        <w:tabs>
          <w:tab w:val="left" w:pos="567"/>
          <w:tab w:val="left" w:pos="6885"/>
        </w:tabs>
        <w:spacing w:line="360" w:lineRule="auto"/>
        <w:jc w:val="both"/>
        <w:rPr>
          <w:rFonts w:cs="Arial"/>
          <w:bCs/>
          <w:sz w:val="24"/>
          <w:szCs w:val="24"/>
        </w:rPr>
      </w:pPr>
    </w:p>
    <w:p w14:paraId="15701C9A" w14:textId="77777777" w:rsidR="00317FFC" w:rsidRPr="00F4329E" w:rsidRDefault="00317FFC" w:rsidP="00BA6C66">
      <w:pPr>
        <w:numPr>
          <w:ilvl w:val="1"/>
          <w:numId w:val="9"/>
        </w:numPr>
        <w:tabs>
          <w:tab w:val="left" w:pos="0"/>
          <w:tab w:val="left" w:pos="709"/>
          <w:tab w:val="left" w:pos="6885"/>
        </w:tabs>
        <w:spacing w:line="360" w:lineRule="auto"/>
        <w:ind w:left="0" w:firstLine="0"/>
        <w:jc w:val="both"/>
        <w:rPr>
          <w:rFonts w:cs="Arial"/>
          <w:bCs/>
          <w:sz w:val="24"/>
          <w:szCs w:val="24"/>
        </w:rPr>
      </w:pPr>
      <w:r w:rsidRPr="00F4329E">
        <w:rPr>
          <w:rFonts w:cs="Arial"/>
          <w:b/>
          <w:sz w:val="24"/>
          <w:szCs w:val="24"/>
        </w:rPr>
        <w:t>Glose de acta</w:t>
      </w:r>
      <w:r w:rsidR="00483284" w:rsidRPr="00F4329E">
        <w:rPr>
          <w:rFonts w:cs="Arial"/>
          <w:b/>
          <w:sz w:val="24"/>
          <w:szCs w:val="24"/>
        </w:rPr>
        <w:t xml:space="preserve"> y cumplimiento de medidas cautelares</w:t>
      </w:r>
      <w:r w:rsidRPr="00F4329E">
        <w:rPr>
          <w:rFonts w:cs="Arial"/>
          <w:b/>
          <w:sz w:val="24"/>
          <w:szCs w:val="24"/>
        </w:rPr>
        <w:t>.</w:t>
      </w:r>
      <w:r w:rsidRPr="00F4329E">
        <w:rPr>
          <w:rFonts w:cs="Arial"/>
          <w:bCs/>
          <w:sz w:val="24"/>
          <w:szCs w:val="24"/>
        </w:rPr>
        <w:t xml:space="preserve"> Mediante acuerdo de </w:t>
      </w:r>
      <w:r w:rsidR="00483284" w:rsidRPr="00F4329E">
        <w:rPr>
          <w:rFonts w:cs="Arial"/>
          <w:bCs/>
          <w:sz w:val="24"/>
          <w:szCs w:val="24"/>
        </w:rPr>
        <w:t>tres de agosto</w:t>
      </w:r>
      <w:r w:rsidRPr="00F4329E">
        <w:rPr>
          <w:rFonts w:cs="Arial"/>
          <w:bCs/>
          <w:sz w:val="24"/>
          <w:szCs w:val="24"/>
        </w:rPr>
        <w:t xml:space="preserve">, se tuvo a la </w:t>
      </w:r>
      <w:r w:rsidRPr="00F4329E">
        <w:rPr>
          <w:rFonts w:cs="Arial"/>
          <w:bCs/>
          <w:i/>
          <w:iCs/>
          <w:sz w:val="24"/>
          <w:szCs w:val="24"/>
        </w:rPr>
        <w:t>denunciada</w:t>
      </w:r>
      <w:r w:rsidRPr="00F4329E">
        <w:rPr>
          <w:rFonts w:cs="Arial"/>
          <w:bCs/>
          <w:sz w:val="24"/>
          <w:szCs w:val="24"/>
        </w:rPr>
        <w:t xml:space="preserve"> por cumpliendo con las medidas cautelares, además de ordenar el glose del acta circunstanciada de verificación número IEM-OFI-</w:t>
      </w:r>
      <w:r w:rsidR="00DD182F" w:rsidRPr="00F4329E">
        <w:rPr>
          <w:rFonts w:cs="Arial"/>
          <w:bCs/>
          <w:sz w:val="24"/>
          <w:szCs w:val="24"/>
        </w:rPr>
        <w:t>515</w:t>
      </w:r>
      <w:r w:rsidRPr="00F4329E">
        <w:rPr>
          <w:rFonts w:cs="Arial"/>
          <w:bCs/>
          <w:sz w:val="24"/>
          <w:szCs w:val="24"/>
        </w:rPr>
        <w:t>/202</w:t>
      </w:r>
      <w:r w:rsidR="00DD182F" w:rsidRPr="00F4329E">
        <w:rPr>
          <w:rFonts w:cs="Arial"/>
          <w:bCs/>
          <w:sz w:val="24"/>
          <w:szCs w:val="24"/>
        </w:rPr>
        <w:t>6</w:t>
      </w:r>
      <w:r w:rsidRPr="00F4329E">
        <w:rPr>
          <w:rFonts w:cs="Arial"/>
          <w:bCs/>
          <w:sz w:val="24"/>
          <w:szCs w:val="24"/>
        </w:rPr>
        <w:t>, de</w:t>
      </w:r>
      <w:r w:rsidR="00DD182F" w:rsidRPr="00F4329E">
        <w:rPr>
          <w:rFonts w:cs="Arial"/>
          <w:bCs/>
          <w:sz w:val="24"/>
          <w:szCs w:val="24"/>
        </w:rPr>
        <w:t xml:space="preserve"> tres de agosto</w:t>
      </w:r>
      <w:r w:rsidRPr="00F4329E">
        <w:rPr>
          <w:rFonts w:cs="Arial"/>
          <w:bCs/>
          <w:sz w:val="24"/>
          <w:szCs w:val="24"/>
        </w:rPr>
        <w:t>, relativa a la verificación de las publicaciones alojadas en el enlace electrónico de Facebook.</w:t>
      </w:r>
      <w:r w:rsidRPr="00F4329E">
        <w:rPr>
          <w:rStyle w:val="Refdenotaalpie"/>
          <w:rFonts w:cs="Arial"/>
          <w:bCs/>
          <w:sz w:val="24"/>
          <w:szCs w:val="24"/>
        </w:rPr>
        <w:footnoteReference w:id="17"/>
      </w:r>
    </w:p>
    <w:p w14:paraId="090609E7" w14:textId="77777777" w:rsidR="00222564" w:rsidRPr="00F4329E" w:rsidRDefault="00222564" w:rsidP="00BA6C66">
      <w:pPr>
        <w:pStyle w:val="Prrafodelista"/>
        <w:tabs>
          <w:tab w:val="left" w:pos="567"/>
        </w:tabs>
        <w:spacing w:line="360" w:lineRule="auto"/>
        <w:ind w:left="0"/>
        <w:jc w:val="both"/>
        <w:rPr>
          <w:rFonts w:cs="Arial"/>
          <w:bCs/>
          <w:sz w:val="24"/>
          <w:szCs w:val="24"/>
        </w:rPr>
      </w:pPr>
    </w:p>
    <w:p w14:paraId="47B6A11C" w14:textId="77777777" w:rsidR="00222564" w:rsidRPr="00F4329E" w:rsidRDefault="00222564" w:rsidP="00BA6C66">
      <w:pPr>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 xml:space="preserve">Audiencia de pruebas y alegatos. </w:t>
      </w:r>
      <w:r w:rsidRPr="00F4329E">
        <w:rPr>
          <w:rFonts w:cs="Arial"/>
          <w:bCs/>
          <w:sz w:val="24"/>
          <w:szCs w:val="24"/>
        </w:rPr>
        <w:t xml:space="preserve">El </w:t>
      </w:r>
      <w:r w:rsidR="00050E44" w:rsidRPr="00F4329E">
        <w:rPr>
          <w:rFonts w:cs="Arial"/>
          <w:bCs/>
          <w:sz w:val="24"/>
          <w:szCs w:val="24"/>
        </w:rPr>
        <w:t>tres de agosto</w:t>
      </w:r>
      <w:r w:rsidRPr="00F4329E">
        <w:rPr>
          <w:rFonts w:cs="Arial"/>
          <w:bCs/>
          <w:sz w:val="24"/>
          <w:szCs w:val="24"/>
        </w:rPr>
        <w:t>, se llevó a cabo el desahogo de la audiencia de pruebas y alegatos</w:t>
      </w:r>
      <w:r w:rsidR="00DD7A9B" w:rsidRPr="00F4329E">
        <w:rPr>
          <w:rFonts w:cs="Arial"/>
          <w:bCs/>
          <w:sz w:val="24"/>
          <w:szCs w:val="24"/>
        </w:rPr>
        <w:t>.</w:t>
      </w:r>
      <w:r w:rsidRPr="00F4329E">
        <w:rPr>
          <w:rStyle w:val="Refdenotaalpie"/>
          <w:rFonts w:cs="Arial"/>
          <w:bCs/>
          <w:sz w:val="24"/>
          <w:szCs w:val="24"/>
        </w:rPr>
        <w:footnoteReference w:id="18"/>
      </w:r>
    </w:p>
    <w:p w14:paraId="444F7FDF" w14:textId="77777777" w:rsidR="00222564" w:rsidRPr="00F4329E" w:rsidRDefault="00222564" w:rsidP="00BA6C66">
      <w:pPr>
        <w:pStyle w:val="Prrafodelista"/>
        <w:tabs>
          <w:tab w:val="left" w:pos="567"/>
        </w:tabs>
        <w:spacing w:line="360" w:lineRule="auto"/>
        <w:ind w:left="0"/>
        <w:jc w:val="both"/>
        <w:rPr>
          <w:rFonts w:cs="Arial"/>
          <w:bCs/>
          <w:sz w:val="24"/>
          <w:szCs w:val="24"/>
        </w:rPr>
      </w:pPr>
    </w:p>
    <w:p w14:paraId="38E9598A" w14:textId="77777777" w:rsidR="00222564" w:rsidRPr="00F4329E" w:rsidRDefault="00222564" w:rsidP="00BA6C66">
      <w:pPr>
        <w:numPr>
          <w:ilvl w:val="1"/>
          <w:numId w:val="9"/>
        </w:numPr>
        <w:tabs>
          <w:tab w:val="left" w:pos="567"/>
          <w:tab w:val="left" w:pos="6885"/>
        </w:tabs>
        <w:spacing w:line="360" w:lineRule="auto"/>
        <w:ind w:left="0" w:firstLine="0"/>
        <w:jc w:val="both"/>
        <w:rPr>
          <w:rFonts w:cs="Arial"/>
          <w:bCs/>
          <w:sz w:val="24"/>
          <w:szCs w:val="24"/>
        </w:rPr>
      </w:pPr>
      <w:r w:rsidRPr="00F4329E">
        <w:rPr>
          <w:rFonts w:cs="Arial"/>
          <w:b/>
          <w:sz w:val="24"/>
          <w:szCs w:val="24"/>
        </w:rPr>
        <w:t xml:space="preserve"> Remisión de expediente. </w:t>
      </w:r>
      <w:r w:rsidRPr="00F4329E">
        <w:rPr>
          <w:rFonts w:cs="Arial"/>
          <w:sz w:val="24"/>
          <w:szCs w:val="24"/>
        </w:rPr>
        <w:t xml:space="preserve">En esa misma fecha, </w:t>
      </w:r>
      <w:r w:rsidRPr="00F4329E">
        <w:rPr>
          <w:rFonts w:cs="Arial"/>
          <w:bCs/>
          <w:sz w:val="24"/>
          <w:szCs w:val="24"/>
        </w:rPr>
        <w:t>se recibió en la Oficialía de Partes</w:t>
      </w:r>
      <w:r w:rsidRPr="00F4329E">
        <w:rPr>
          <w:rFonts w:cs="Arial"/>
          <w:sz w:val="24"/>
          <w:szCs w:val="24"/>
        </w:rPr>
        <w:t xml:space="preserve"> oficio </w:t>
      </w:r>
      <w:r w:rsidRPr="00F4329E">
        <w:rPr>
          <w:rFonts w:cs="Arial"/>
          <w:bCs/>
          <w:sz w:val="24"/>
          <w:szCs w:val="24"/>
        </w:rPr>
        <w:t>IEM-SE-CE-</w:t>
      </w:r>
      <w:r w:rsidR="000823DB" w:rsidRPr="00F4329E">
        <w:rPr>
          <w:rFonts w:cs="Arial"/>
          <w:bCs/>
          <w:sz w:val="24"/>
          <w:szCs w:val="24"/>
        </w:rPr>
        <w:t>724</w:t>
      </w:r>
      <w:r w:rsidRPr="00F4329E">
        <w:rPr>
          <w:rFonts w:cs="Arial"/>
          <w:bCs/>
          <w:sz w:val="24"/>
          <w:szCs w:val="24"/>
        </w:rPr>
        <w:t>/202</w:t>
      </w:r>
      <w:r w:rsidR="000823DB" w:rsidRPr="00F4329E">
        <w:rPr>
          <w:rFonts w:cs="Arial"/>
          <w:bCs/>
          <w:sz w:val="24"/>
          <w:szCs w:val="24"/>
        </w:rPr>
        <w:t>6</w:t>
      </w:r>
      <w:r w:rsidRPr="00F4329E">
        <w:rPr>
          <w:rFonts w:cs="Arial"/>
          <w:bCs/>
          <w:sz w:val="24"/>
          <w:szCs w:val="24"/>
        </w:rPr>
        <w:t>,</w:t>
      </w:r>
      <w:r w:rsidRPr="00F4329E">
        <w:rPr>
          <w:rStyle w:val="Refdenotaalpie"/>
          <w:rFonts w:cs="Arial"/>
          <w:bCs/>
          <w:sz w:val="24"/>
          <w:szCs w:val="24"/>
        </w:rPr>
        <w:footnoteReference w:id="19"/>
      </w:r>
      <w:r w:rsidRPr="00F4329E">
        <w:rPr>
          <w:rFonts w:cs="Arial"/>
          <w:bCs/>
          <w:sz w:val="24"/>
          <w:szCs w:val="24"/>
        </w:rPr>
        <w:t xml:space="preserve"> </w:t>
      </w:r>
      <w:r w:rsidRPr="00F4329E">
        <w:rPr>
          <w:rFonts w:cs="Arial"/>
          <w:sz w:val="24"/>
          <w:szCs w:val="24"/>
        </w:rPr>
        <w:t>mediante el cual la autoridad instructora remitió a este Tribunal Electoral del Estado,</w:t>
      </w:r>
      <w:r w:rsidRPr="00F4329E">
        <w:rPr>
          <w:rStyle w:val="Refdenotaalpie"/>
          <w:rFonts w:cs="Arial"/>
          <w:sz w:val="24"/>
          <w:szCs w:val="24"/>
        </w:rPr>
        <w:footnoteReference w:id="20"/>
      </w:r>
      <w:r w:rsidRPr="00F4329E">
        <w:rPr>
          <w:rFonts w:cs="Arial"/>
          <w:sz w:val="24"/>
          <w:szCs w:val="24"/>
        </w:rPr>
        <w:t xml:space="preserve"> el informe circunstanciado, así como las constancias que integran el expediente del Procedimiento Especial Sancionador </w:t>
      </w:r>
      <w:r w:rsidRPr="00F4329E">
        <w:rPr>
          <w:rFonts w:cs="Arial"/>
          <w:b/>
          <w:sz w:val="24"/>
          <w:szCs w:val="24"/>
        </w:rPr>
        <w:t>IEM-PESV-</w:t>
      </w:r>
      <w:r w:rsidR="00A14836" w:rsidRPr="00F4329E">
        <w:rPr>
          <w:rFonts w:cs="Arial"/>
          <w:b/>
          <w:sz w:val="24"/>
          <w:szCs w:val="24"/>
        </w:rPr>
        <w:t>18/</w:t>
      </w:r>
      <w:r w:rsidRPr="00F4329E">
        <w:rPr>
          <w:rFonts w:cs="Arial"/>
          <w:b/>
          <w:sz w:val="24"/>
          <w:szCs w:val="24"/>
        </w:rPr>
        <w:t>202</w:t>
      </w:r>
      <w:r w:rsidR="00A14836" w:rsidRPr="00F4329E">
        <w:rPr>
          <w:rFonts w:cs="Arial"/>
          <w:b/>
          <w:sz w:val="24"/>
          <w:szCs w:val="24"/>
        </w:rPr>
        <w:t>6</w:t>
      </w:r>
      <w:r w:rsidRPr="00F4329E">
        <w:rPr>
          <w:rFonts w:cs="Arial"/>
          <w:bCs/>
          <w:sz w:val="24"/>
          <w:szCs w:val="24"/>
        </w:rPr>
        <w:t>.</w:t>
      </w:r>
    </w:p>
    <w:p w14:paraId="6B1CE091" w14:textId="77777777" w:rsidR="008F2F81" w:rsidRPr="00F4329E" w:rsidRDefault="008F2F81" w:rsidP="008F2F81">
      <w:pPr>
        <w:tabs>
          <w:tab w:val="left" w:pos="567"/>
          <w:tab w:val="left" w:pos="6885"/>
        </w:tabs>
        <w:spacing w:line="360" w:lineRule="auto"/>
        <w:jc w:val="both"/>
        <w:rPr>
          <w:rFonts w:cs="Arial"/>
          <w:bCs/>
          <w:sz w:val="24"/>
          <w:szCs w:val="24"/>
        </w:rPr>
      </w:pPr>
    </w:p>
    <w:p w14:paraId="4DE007EC" w14:textId="77777777" w:rsidR="00222564" w:rsidRPr="00F4329E" w:rsidRDefault="00222564" w:rsidP="00BA6C66">
      <w:pPr>
        <w:spacing w:line="360" w:lineRule="auto"/>
        <w:jc w:val="both"/>
        <w:rPr>
          <w:rFonts w:cs="Arial"/>
          <w:b/>
          <w:sz w:val="24"/>
          <w:szCs w:val="24"/>
          <w:lang w:eastAsia="es-ES"/>
        </w:rPr>
      </w:pPr>
      <w:r w:rsidRPr="00F4329E">
        <w:rPr>
          <w:rFonts w:cs="Arial"/>
          <w:b/>
          <w:sz w:val="24"/>
          <w:szCs w:val="24"/>
          <w:lang w:eastAsia="es-ES"/>
        </w:rPr>
        <w:t xml:space="preserve">2. Trámite ante el </w:t>
      </w:r>
      <w:r w:rsidRPr="00F4329E">
        <w:rPr>
          <w:rFonts w:cs="Arial"/>
          <w:b/>
          <w:i/>
          <w:iCs/>
          <w:sz w:val="24"/>
          <w:szCs w:val="24"/>
          <w:lang w:eastAsia="es-ES"/>
        </w:rPr>
        <w:t>Tribunal Electoral</w:t>
      </w:r>
    </w:p>
    <w:p w14:paraId="269CBC48" w14:textId="77777777" w:rsidR="00222564" w:rsidRPr="00F4329E" w:rsidRDefault="00222564" w:rsidP="00BA6C66">
      <w:pPr>
        <w:spacing w:line="360" w:lineRule="auto"/>
        <w:jc w:val="both"/>
        <w:rPr>
          <w:rFonts w:cs="Arial"/>
          <w:bCs/>
          <w:sz w:val="24"/>
          <w:szCs w:val="24"/>
          <w:lang w:eastAsia="es-ES"/>
        </w:rPr>
      </w:pPr>
    </w:p>
    <w:p w14:paraId="65EFDDF0" w14:textId="77777777" w:rsidR="00222564" w:rsidRPr="00F4329E" w:rsidRDefault="00222564" w:rsidP="00B56CCD">
      <w:pPr>
        <w:spacing w:line="360" w:lineRule="auto"/>
        <w:jc w:val="both"/>
        <w:rPr>
          <w:rFonts w:cs="Arial"/>
          <w:b/>
          <w:sz w:val="24"/>
          <w:szCs w:val="24"/>
          <w:lang w:eastAsia="es-ES"/>
        </w:rPr>
      </w:pPr>
      <w:r w:rsidRPr="00F4329E">
        <w:rPr>
          <w:rFonts w:cs="Arial"/>
          <w:b/>
          <w:sz w:val="24"/>
          <w:szCs w:val="24"/>
          <w:lang w:eastAsia="es-ES"/>
        </w:rPr>
        <w:t xml:space="preserve">2.1. Registro y turno a Ponencia. </w:t>
      </w:r>
      <w:r w:rsidRPr="00F4329E">
        <w:rPr>
          <w:rFonts w:cs="Arial"/>
          <w:bCs/>
          <w:sz w:val="24"/>
          <w:szCs w:val="24"/>
          <w:lang w:eastAsia="es-ES"/>
        </w:rPr>
        <w:t xml:space="preserve">El </w:t>
      </w:r>
      <w:r w:rsidR="00082F7D" w:rsidRPr="00F4329E">
        <w:rPr>
          <w:rFonts w:cs="Arial"/>
          <w:bCs/>
          <w:sz w:val="24"/>
          <w:szCs w:val="24"/>
          <w:lang w:eastAsia="es-ES"/>
        </w:rPr>
        <w:t>cuatro de agosto</w:t>
      </w:r>
      <w:r w:rsidRPr="00F4329E">
        <w:rPr>
          <w:rFonts w:cs="Arial"/>
          <w:bCs/>
          <w:sz w:val="24"/>
          <w:szCs w:val="24"/>
          <w:lang w:eastAsia="es-ES"/>
        </w:rPr>
        <w:t>,</w:t>
      </w:r>
      <w:r w:rsidR="00F2345A" w:rsidRPr="00F4329E">
        <w:rPr>
          <w:rStyle w:val="Refdenotaalpie"/>
          <w:rFonts w:cs="Arial"/>
          <w:bCs/>
          <w:sz w:val="24"/>
          <w:szCs w:val="24"/>
          <w:lang w:eastAsia="es-ES"/>
        </w:rPr>
        <w:footnoteReference w:id="21"/>
      </w:r>
      <w:r w:rsidRPr="00F4329E">
        <w:rPr>
          <w:rFonts w:cs="Arial"/>
          <w:bCs/>
          <w:sz w:val="24"/>
          <w:szCs w:val="24"/>
          <w:lang w:eastAsia="es-ES"/>
        </w:rPr>
        <w:t xml:space="preserve"> </w:t>
      </w:r>
      <w:r w:rsidRPr="00F4329E">
        <w:rPr>
          <w:rFonts w:cs="Arial"/>
          <w:bCs/>
          <w:sz w:val="26"/>
          <w:szCs w:val="26"/>
          <w:lang w:eastAsia="es-ES"/>
        </w:rPr>
        <w:t xml:space="preserve">la Presidencia de este </w:t>
      </w:r>
      <w:r w:rsidRPr="00F4329E">
        <w:rPr>
          <w:rFonts w:cs="Arial"/>
          <w:bCs/>
          <w:i/>
          <w:iCs/>
          <w:sz w:val="26"/>
          <w:szCs w:val="26"/>
          <w:lang w:eastAsia="es-ES"/>
        </w:rPr>
        <w:t>Tribunal</w:t>
      </w:r>
      <w:r w:rsidRPr="00F4329E">
        <w:rPr>
          <w:rFonts w:cs="Arial"/>
          <w:bCs/>
          <w:i/>
          <w:iCs/>
          <w:sz w:val="24"/>
          <w:szCs w:val="24"/>
          <w:lang w:eastAsia="es-ES"/>
        </w:rPr>
        <w:t xml:space="preserve"> Electoral</w:t>
      </w:r>
      <w:r w:rsidRPr="00F4329E">
        <w:rPr>
          <w:rFonts w:cs="Arial"/>
          <w:bCs/>
          <w:sz w:val="24"/>
          <w:szCs w:val="24"/>
          <w:lang w:eastAsia="es-ES"/>
        </w:rPr>
        <w:t xml:space="preserve"> acordó registrar el expediente con la clave </w:t>
      </w:r>
      <w:r w:rsidRPr="00F4329E">
        <w:rPr>
          <w:rFonts w:cs="Arial"/>
          <w:b/>
          <w:sz w:val="24"/>
          <w:szCs w:val="24"/>
          <w:lang w:eastAsia="es-ES"/>
        </w:rPr>
        <w:t>TEEM-PES-VPMG-0</w:t>
      </w:r>
      <w:r w:rsidR="002A28F1" w:rsidRPr="00F4329E">
        <w:rPr>
          <w:rFonts w:cs="Arial"/>
          <w:b/>
          <w:sz w:val="24"/>
          <w:szCs w:val="24"/>
          <w:lang w:eastAsia="es-ES"/>
        </w:rPr>
        <w:t>15</w:t>
      </w:r>
      <w:r w:rsidRPr="00F4329E">
        <w:rPr>
          <w:rFonts w:cs="Arial"/>
          <w:b/>
          <w:sz w:val="24"/>
          <w:szCs w:val="24"/>
          <w:lang w:eastAsia="es-ES"/>
        </w:rPr>
        <w:t>/202</w:t>
      </w:r>
      <w:r w:rsidR="002A28F1" w:rsidRPr="00F4329E">
        <w:rPr>
          <w:rFonts w:cs="Arial"/>
          <w:b/>
          <w:sz w:val="24"/>
          <w:szCs w:val="24"/>
          <w:lang w:eastAsia="es-ES"/>
        </w:rPr>
        <w:t>6</w:t>
      </w:r>
      <w:r w:rsidRPr="00F4329E">
        <w:rPr>
          <w:rFonts w:cs="Arial"/>
          <w:b/>
          <w:sz w:val="24"/>
          <w:szCs w:val="24"/>
          <w:lang w:eastAsia="es-ES"/>
        </w:rPr>
        <w:t xml:space="preserve"> </w:t>
      </w:r>
      <w:r w:rsidRPr="00F4329E">
        <w:rPr>
          <w:rFonts w:cs="Arial"/>
          <w:bCs/>
          <w:sz w:val="24"/>
          <w:szCs w:val="24"/>
          <w:lang w:eastAsia="es-ES"/>
        </w:rPr>
        <w:t xml:space="preserve">y turnarlo a la </w:t>
      </w:r>
      <w:r w:rsidR="0068777E" w:rsidRPr="00F4329E">
        <w:rPr>
          <w:rFonts w:cs="Arial"/>
          <w:bCs/>
          <w:sz w:val="24"/>
          <w:szCs w:val="24"/>
          <w:lang w:eastAsia="es-ES"/>
        </w:rPr>
        <w:t>ponencia a cargo de la Magistrada Yurisha Andrade Morales</w:t>
      </w:r>
      <w:r w:rsidRPr="00F4329E">
        <w:rPr>
          <w:rFonts w:cs="Arial"/>
          <w:bCs/>
          <w:sz w:val="24"/>
          <w:szCs w:val="24"/>
          <w:lang w:eastAsia="es-ES"/>
        </w:rPr>
        <w:t xml:space="preserve">, para los efectos previstos en </w:t>
      </w:r>
      <w:r w:rsidR="0068777E" w:rsidRPr="00F4329E">
        <w:rPr>
          <w:rFonts w:cs="Arial"/>
          <w:bCs/>
          <w:sz w:val="24"/>
          <w:szCs w:val="24"/>
          <w:lang w:eastAsia="es-ES"/>
        </w:rPr>
        <w:t>los</w:t>
      </w:r>
      <w:r w:rsidRPr="00F4329E">
        <w:rPr>
          <w:rFonts w:cs="Arial"/>
          <w:bCs/>
          <w:sz w:val="24"/>
          <w:szCs w:val="24"/>
          <w:lang w:eastAsia="es-ES"/>
        </w:rPr>
        <w:t xml:space="preserve"> artículo</w:t>
      </w:r>
      <w:r w:rsidR="0068777E" w:rsidRPr="00F4329E">
        <w:rPr>
          <w:rFonts w:cs="Arial"/>
          <w:bCs/>
          <w:sz w:val="24"/>
          <w:szCs w:val="24"/>
          <w:lang w:eastAsia="es-ES"/>
        </w:rPr>
        <w:t>s</w:t>
      </w:r>
      <w:r w:rsidRPr="00F4329E">
        <w:rPr>
          <w:rFonts w:cs="Arial"/>
          <w:bCs/>
          <w:sz w:val="24"/>
          <w:szCs w:val="24"/>
          <w:lang w:eastAsia="es-ES"/>
        </w:rPr>
        <w:t xml:space="preserve"> 263</w:t>
      </w:r>
      <w:r w:rsidR="0068777E" w:rsidRPr="00F4329E">
        <w:rPr>
          <w:rFonts w:cs="Arial"/>
          <w:bCs/>
          <w:sz w:val="24"/>
          <w:szCs w:val="24"/>
          <w:lang w:eastAsia="es-ES"/>
        </w:rPr>
        <w:t xml:space="preserve"> y 264 N</w:t>
      </w:r>
      <w:r w:rsidR="000E451A" w:rsidRPr="00F4329E">
        <w:rPr>
          <w:rFonts w:cs="Arial"/>
          <w:bCs/>
          <w:sz w:val="24"/>
          <w:szCs w:val="24"/>
          <w:lang w:eastAsia="es-ES"/>
        </w:rPr>
        <w:t>onies</w:t>
      </w:r>
      <w:r w:rsidRPr="00F4329E">
        <w:rPr>
          <w:rFonts w:cs="Arial"/>
          <w:bCs/>
          <w:sz w:val="24"/>
          <w:szCs w:val="24"/>
          <w:lang w:eastAsia="es-ES"/>
        </w:rPr>
        <w:t xml:space="preserve"> del Código Electoral del Estado de Michoacán de Ocampo,</w:t>
      </w:r>
      <w:r w:rsidRPr="00F4329E">
        <w:rPr>
          <w:rStyle w:val="Refdenotaalpie"/>
          <w:rFonts w:cs="Arial"/>
          <w:bCs/>
          <w:sz w:val="24"/>
          <w:szCs w:val="24"/>
          <w:lang w:eastAsia="es-ES"/>
        </w:rPr>
        <w:footnoteReference w:id="22"/>
      </w:r>
      <w:r w:rsidRPr="00F4329E">
        <w:rPr>
          <w:rFonts w:cs="Arial"/>
          <w:bCs/>
          <w:sz w:val="24"/>
          <w:szCs w:val="24"/>
          <w:lang w:eastAsia="es-ES"/>
        </w:rPr>
        <w:t xml:space="preserve"> el cual se recibió en la misma fecha </w:t>
      </w:r>
      <w:r w:rsidRPr="00F4329E">
        <w:rPr>
          <w:rFonts w:cs="Arial"/>
          <w:sz w:val="24"/>
          <w:szCs w:val="24"/>
        </w:rPr>
        <w:t>mediante oficio TEEM-SGA-</w:t>
      </w:r>
      <w:r w:rsidR="000E451A" w:rsidRPr="00F4329E">
        <w:rPr>
          <w:rFonts w:cs="Arial"/>
          <w:sz w:val="24"/>
          <w:szCs w:val="24"/>
        </w:rPr>
        <w:t>1605</w:t>
      </w:r>
      <w:r w:rsidRPr="00F4329E">
        <w:rPr>
          <w:rFonts w:cs="Arial"/>
          <w:sz w:val="24"/>
          <w:szCs w:val="24"/>
        </w:rPr>
        <w:t>/202</w:t>
      </w:r>
      <w:r w:rsidR="000E451A" w:rsidRPr="00F4329E">
        <w:rPr>
          <w:rFonts w:cs="Arial"/>
          <w:sz w:val="24"/>
          <w:szCs w:val="24"/>
        </w:rPr>
        <w:t>6</w:t>
      </w:r>
      <w:r w:rsidRPr="00F4329E">
        <w:rPr>
          <w:rFonts w:cs="Arial"/>
          <w:sz w:val="24"/>
          <w:szCs w:val="24"/>
        </w:rPr>
        <w:t>.</w:t>
      </w:r>
      <w:r w:rsidRPr="00F4329E">
        <w:rPr>
          <w:rStyle w:val="Refdenotaalpie"/>
          <w:rFonts w:cs="Arial"/>
          <w:sz w:val="24"/>
          <w:szCs w:val="24"/>
        </w:rPr>
        <w:footnoteReference w:id="23"/>
      </w:r>
    </w:p>
    <w:p w14:paraId="3E221A7A" w14:textId="77777777" w:rsidR="00222564" w:rsidRPr="00F4329E" w:rsidRDefault="00222564" w:rsidP="00B56CCD">
      <w:pPr>
        <w:spacing w:line="360" w:lineRule="auto"/>
        <w:jc w:val="both"/>
        <w:rPr>
          <w:rFonts w:cs="Arial"/>
          <w:b/>
          <w:sz w:val="24"/>
          <w:szCs w:val="24"/>
          <w:lang w:eastAsia="es-ES"/>
        </w:rPr>
      </w:pPr>
    </w:p>
    <w:p w14:paraId="3D5E8F70" w14:textId="77777777" w:rsidR="00222564" w:rsidRPr="00F4329E" w:rsidRDefault="00222564" w:rsidP="00B56CCD">
      <w:pPr>
        <w:spacing w:line="360" w:lineRule="auto"/>
        <w:jc w:val="both"/>
        <w:rPr>
          <w:rFonts w:cs="Arial"/>
          <w:bCs/>
          <w:sz w:val="24"/>
          <w:szCs w:val="24"/>
          <w:lang w:eastAsia="es-ES"/>
        </w:rPr>
      </w:pPr>
      <w:r w:rsidRPr="00F4329E">
        <w:rPr>
          <w:rFonts w:cs="Arial"/>
          <w:b/>
          <w:sz w:val="24"/>
          <w:szCs w:val="24"/>
          <w:lang w:eastAsia="es-ES"/>
        </w:rPr>
        <w:t>2.2.</w:t>
      </w:r>
      <w:r w:rsidRPr="00F4329E">
        <w:rPr>
          <w:rFonts w:cs="Arial"/>
          <w:b/>
          <w:sz w:val="24"/>
          <w:szCs w:val="24"/>
          <w:lang w:eastAsia="es-ES"/>
        </w:rPr>
        <w:tab/>
        <w:t>Radicación y verificación de debida integración</w:t>
      </w:r>
      <w:r w:rsidRPr="00F4329E">
        <w:rPr>
          <w:rFonts w:cs="Arial"/>
          <w:b/>
          <w:sz w:val="24"/>
          <w:szCs w:val="24"/>
        </w:rPr>
        <w:t>.</w:t>
      </w:r>
      <w:r w:rsidRPr="00F4329E">
        <w:rPr>
          <w:rFonts w:cs="Arial"/>
          <w:sz w:val="24"/>
          <w:szCs w:val="24"/>
        </w:rPr>
        <w:t xml:space="preserve"> Mediante acuerdo de</w:t>
      </w:r>
      <w:r w:rsidR="00EA6DFB" w:rsidRPr="00F4329E">
        <w:rPr>
          <w:rFonts w:cs="Arial"/>
          <w:sz w:val="24"/>
          <w:szCs w:val="24"/>
        </w:rPr>
        <w:t xml:space="preserve"> esa misma fecha</w:t>
      </w:r>
      <w:r w:rsidRPr="00F4329E">
        <w:rPr>
          <w:rFonts w:cs="Arial"/>
          <w:sz w:val="24"/>
          <w:szCs w:val="24"/>
        </w:rPr>
        <w:t xml:space="preserve">, la Ponencia Instructora tuvo por recibido el Procedimiento Especial Sancionador </w:t>
      </w:r>
      <w:r w:rsidRPr="00F4329E">
        <w:rPr>
          <w:rFonts w:cs="Arial"/>
          <w:b/>
          <w:sz w:val="24"/>
          <w:szCs w:val="24"/>
        </w:rPr>
        <w:t>TEEM-PES-VPMG-0</w:t>
      </w:r>
      <w:r w:rsidR="00274E77" w:rsidRPr="00F4329E">
        <w:rPr>
          <w:rFonts w:cs="Arial"/>
          <w:b/>
          <w:sz w:val="24"/>
          <w:szCs w:val="24"/>
        </w:rPr>
        <w:t>15</w:t>
      </w:r>
      <w:r w:rsidRPr="00F4329E">
        <w:rPr>
          <w:rFonts w:cs="Arial"/>
          <w:b/>
          <w:sz w:val="24"/>
          <w:szCs w:val="24"/>
        </w:rPr>
        <w:t>/202</w:t>
      </w:r>
      <w:r w:rsidR="00274E77" w:rsidRPr="00F4329E">
        <w:rPr>
          <w:rFonts w:cs="Arial"/>
          <w:b/>
          <w:sz w:val="24"/>
          <w:szCs w:val="24"/>
        </w:rPr>
        <w:t>6</w:t>
      </w:r>
      <w:r w:rsidRPr="00F4329E">
        <w:rPr>
          <w:rFonts w:cs="Arial"/>
          <w:sz w:val="24"/>
          <w:szCs w:val="24"/>
        </w:rPr>
        <w:t xml:space="preserve">, ordenando su radicación e </w:t>
      </w:r>
      <w:r w:rsidRPr="00F4329E">
        <w:rPr>
          <w:rFonts w:cs="Arial"/>
          <w:bCs/>
          <w:sz w:val="24"/>
          <w:szCs w:val="24"/>
          <w:lang w:eastAsia="es-ES"/>
        </w:rPr>
        <w:t>instruyó</w:t>
      </w:r>
      <w:r w:rsidR="00274E77" w:rsidRPr="00F4329E">
        <w:rPr>
          <w:rFonts w:cs="Arial"/>
          <w:bCs/>
          <w:sz w:val="24"/>
          <w:szCs w:val="24"/>
          <w:lang w:eastAsia="es-ES"/>
        </w:rPr>
        <w:t xml:space="preserve"> a la</w:t>
      </w:r>
      <w:r w:rsidRPr="00F4329E">
        <w:rPr>
          <w:rFonts w:cs="Arial"/>
          <w:bCs/>
          <w:sz w:val="24"/>
          <w:szCs w:val="24"/>
          <w:lang w:eastAsia="es-ES"/>
        </w:rPr>
        <w:t xml:space="preserve"> Secretari</w:t>
      </w:r>
      <w:r w:rsidR="00274E77" w:rsidRPr="00F4329E">
        <w:rPr>
          <w:rFonts w:cs="Arial"/>
          <w:bCs/>
          <w:sz w:val="24"/>
          <w:szCs w:val="24"/>
          <w:lang w:eastAsia="es-ES"/>
        </w:rPr>
        <w:t>a</w:t>
      </w:r>
      <w:r w:rsidRPr="00F4329E">
        <w:rPr>
          <w:rFonts w:cs="Arial"/>
          <w:bCs/>
          <w:sz w:val="24"/>
          <w:szCs w:val="24"/>
          <w:lang w:eastAsia="es-ES"/>
        </w:rPr>
        <w:t xml:space="preserve"> Instructor</w:t>
      </w:r>
      <w:r w:rsidR="00274E77" w:rsidRPr="00F4329E">
        <w:rPr>
          <w:rFonts w:cs="Arial"/>
          <w:bCs/>
          <w:sz w:val="24"/>
          <w:szCs w:val="24"/>
          <w:lang w:eastAsia="es-ES"/>
        </w:rPr>
        <w:t>a</w:t>
      </w:r>
      <w:r w:rsidRPr="00F4329E">
        <w:rPr>
          <w:rFonts w:cs="Arial"/>
          <w:bCs/>
          <w:sz w:val="24"/>
          <w:szCs w:val="24"/>
          <w:lang w:eastAsia="es-ES"/>
        </w:rPr>
        <w:t xml:space="preserve"> y Proyectista para que, en ejercicio de sus facultades, verificara la debida integración del expediente.</w:t>
      </w:r>
      <w:r w:rsidRPr="00F4329E">
        <w:rPr>
          <w:rStyle w:val="Refdenotaalpie"/>
          <w:rFonts w:cs="Arial"/>
          <w:bCs/>
          <w:sz w:val="24"/>
          <w:szCs w:val="24"/>
          <w:lang w:eastAsia="es-ES"/>
        </w:rPr>
        <w:footnoteReference w:id="24"/>
      </w:r>
      <w:r w:rsidRPr="00F4329E">
        <w:rPr>
          <w:rFonts w:cs="Arial"/>
          <w:bCs/>
          <w:sz w:val="24"/>
          <w:szCs w:val="24"/>
          <w:lang w:eastAsia="es-ES"/>
        </w:rPr>
        <w:t xml:space="preserve"> </w:t>
      </w:r>
    </w:p>
    <w:p w14:paraId="6FB1A2B6" w14:textId="77777777" w:rsidR="00222564" w:rsidRPr="00F4329E" w:rsidRDefault="00222564" w:rsidP="00B56CCD">
      <w:pPr>
        <w:spacing w:line="360" w:lineRule="auto"/>
        <w:jc w:val="both"/>
        <w:rPr>
          <w:rFonts w:cs="Arial"/>
          <w:b/>
          <w:sz w:val="24"/>
          <w:szCs w:val="24"/>
          <w:lang w:eastAsia="es-ES"/>
        </w:rPr>
      </w:pPr>
    </w:p>
    <w:p w14:paraId="0CBC16F5" w14:textId="77777777" w:rsidR="00222564" w:rsidRPr="00F4329E" w:rsidRDefault="00222564" w:rsidP="00B56CCD">
      <w:pPr>
        <w:spacing w:line="360" w:lineRule="auto"/>
        <w:jc w:val="both"/>
        <w:rPr>
          <w:rFonts w:cs="Arial"/>
          <w:b/>
          <w:sz w:val="24"/>
          <w:szCs w:val="24"/>
          <w:lang w:eastAsia="es-ES"/>
        </w:rPr>
      </w:pPr>
      <w:r w:rsidRPr="00F4329E">
        <w:rPr>
          <w:rFonts w:cs="Arial"/>
          <w:b/>
          <w:sz w:val="24"/>
          <w:szCs w:val="24"/>
          <w:lang w:eastAsia="es-ES"/>
        </w:rPr>
        <w:t>2.</w:t>
      </w:r>
      <w:r w:rsidR="006A7879" w:rsidRPr="00F4329E">
        <w:rPr>
          <w:rFonts w:cs="Arial"/>
          <w:b/>
          <w:sz w:val="24"/>
          <w:szCs w:val="24"/>
          <w:lang w:eastAsia="es-ES"/>
        </w:rPr>
        <w:t>3</w:t>
      </w:r>
      <w:r w:rsidRPr="00F4329E">
        <w:rPr>
          <w:rFonts w:cs="Arial"/>
          <w:b/>
          <w:sz w:val="24"/>
          <w:szCs w:val="24"/>
          <w:lang w:eastAsia="es-ES"/>
        </w:rPr>
        <w:t>.</w:t>
      </w:r>
      <w:r w:rsidRPr="00F4329E">
        <w:rPr>
          <w:rFonts w:cs="Arial"/>
          <w:b/>
          <w:sz w:val="24"/>
          <w:szCs w:val="24"/>
          <w:lang w:eastAsia="es-ES"/>
        </w:rPr>
        <w:tab/>
        <w:t>Debida integración del expediente</w:t>
      </w:r>
      <w:r w:rsidRPr="00F4329E">
        <w:rPr>
          <w:rFonts w:cs="Arial"/>
          <w:bCs/>
          <w:sz w:val="24"/>
          <w:szCs w:val="24"/>
          <w:lang w:eastAsia="es-ES"/>
        </w:rPr>
        <w:t>. En su oportunidad, se dictó el acuerdo de debida integración y se ordenó la elaboración del proyecto de resolución correspondiente</w:t>
      </w:r>
      <w:r w:rsidRPr="00F4329E">
        <w:rPr>
          <w:rFonts w:cs="Arial"/>
          <w:bCs/>
          <w:sz w:val="24"/>
          <w:szCs w:val="24"/>
        </w:rPr>
        <w:t>.</w:t>
      </w:r>
      <w:r w:rsidRPr="00F4329E">
        <w:rPr>
          <w:rFonts w:ascii="Times New Roman" w:hAnsi="Times New Roman"/>
          <w:sz w:val="24"/>
          <w:szCs w:val="24"/>
        </w:rPr>
        <w:t xml:space="preserve"> </w:t>
      </w:r>
    </w:p>
    <w:p w14:paraId="26C96BC7" w14:textId="77777777" w:rsidR="00222564" w:rsidRPr="00F4329E" w:rsidRDefault="00222564" w:rsidP="00BA6C66">
      <w:pPr>
        <w:spacing w:line="360" w:lineRule="auto"/>
        <w:jc w:val="both"/>
        <w:rPr>
          <w:rFonts w:eastAsia="Arial" w:cs="Arial"/>
          <w:bCs/>
          <w:sz w:val="24"/>
          <w:szCs w:val="24"/>
        </w:rPr>
      </w:pPr>
    </w:p>
    <w:p w14:paraId="183882AB" w14:textId="77777777" w:rsidR="00222564" w:rsidRPr="00F4329E" w:rsidRDefault="00222564" w:rsidP="00222564">
      <w:pPr>
        <w:spacing w:line="360" w:lineRule="auto"/>
        <w:jc w:val="center"/>
        <w:rPr>
          <w:rFonts w:eastAsia="Arial" w:cs="Arial"/>
          <w:b/>
          <w:sz w:val="24"/>
          <w:szCs w:val="24"/>
        </w:rPr>
      </w:pPr>
      <w:r w:rsidRPr="00F4329E">
        <w:rPr>
          <w:rFonts w:eastAsia="Arial" w:cs="Arial"/>
          <w:b/>
          <w:sz w:val="24"/>
          <w:szCs w:val="24"/>
        </w:rPr>
        <w:t>II. CONSIDERANDOS</w:t>
      </w:r>
    </w:p>
    <w:p w14:paraId="4AF997A3" w14:textId="77777777" w:rsidR="00222564" w:rsidRPr="00F4329E" w:rsidRDefault="00222564" w:rsidP="00222564">
      <w:pPr>
        <w:spacing w:line="360" w:lineRule="auto"/>
        <w:jc w:val="both"/>
        <w:rPr>
          <w:rFonts w:eastAsia="Arial" w:cs="Arial"/>
          <w:b/>
          <w:bCs/>
          <w:sz w:val="24"/>
          <w:szCs w:val="24"/>
        </w:rPr>
      </w:pPr>
    </w:p>
    <w:p w14:paraId="643B26EC" w14:textId="77777777" w:rsidR="00D45C51" w:rsidRPr="00F4329E" w:rsidRDefault="00222564" w:rsidP="00222564">
      <w:pPr>
        <w:spacing w:line="360" w:lineRule="auto"/>
        <w:ind w:hanging="2"/>
        <w:jc w:val="both"/>
        <w:rPr>
          <w:rFonts w:eastAsia="Arial" w:cs="Arial"/>
          <w:b/>
          <w:bCs/>
          <w:sz w:val="24"/>
          <w:szCs w:val="24"/>
        </w:rPr>
      </w:pPr>
      <w:r w:rsidRPr="00F4329E">
        <w:rPr>
          <w:rFonts w:eastAsia="Arial" w:cs="Arial"/>
          <w:b/>
          <w:bCs/>
          <w:sz w:val="24"/>
          <w:szCs w:val="24"/>
        </w:rPr>
        <w:t xml:space="preserve">PRIMERO. </w:t>
      </w:r>
      <w:r w:rsidR="00E71F8E" w:rsidRPr="00F4329E">
        <w:rPr>
          <w:rFonts w:eastAsia="Arial" w:cs="Arial"/>
          <w:b/>
          <w:bCs/>
          <w:sz w:val="24"/>
          <w:szCs w:val="24"/>
        </w:rPr>
        <w:t xml:space="preserve">Cuestión previa. </w:t>
      </w:r>
      <w:r w:rsidR="00D45C51" w:rsidRPr="00F4329E">
        <w:rPr>
          <w:rFonts w:eastAsia="Arial" w:cs="Arial"/>
          <w:sz w:val="24"/>
          <w:szCs w:val="24"/>
        </w:rPr>
        <w:t xml:space="preserve">Este </w:t>
      </w:r>
      <w:r w:rsidR="00D45C51" w:rsidRPr="00F4329E">
        <w:rPr>
          <w:rFonts w:eastAsia="Arial" w:cs="Arial"/>
          <w:i/>
          <w:iCs/>
          <w:sz w:val="24"/>
          <w:szCs w:val="24"/>
        </w:rPr>
        <w:t xml:space="preserve">Tribunal Electoral </w:t>
      </w:r>
      <w:r w:rsidR="00D45C51" w:rsidRPr="00F4329E">
        <w:rPr>
          <w:rFonts w:eastAsia="Arial" w:cs="Arial"/>
          <w:sz w:val="24"/>
          <w:szCs w:val="24"/>
        </w:rPr>
        <w:t>considera importante previo a realizar el análisis de</w:t>
      </w:r>
      <w:r w:rsidR="00E53FAF" w:rsidRPr="00F4329E">
        <w:rPr>
          <w:rFonts w:eastAsia="Arial" w:cs="Arial"/>
          <w:sz w:val="24"/>
          <w:szCs w:val="24"/>
        </w:rPr>
        <w:t xml:space="preserve">l presente Procedimiento Especial Sancionador, citar los procedimientos </w:t>
      </w:r>
      <w:r w:rsidR="00175F20" w:rsidRPr="00F4329E">
        <w:rPr>
          <w:rFonts w:eastAsia="Arial" w:cs="Arial"/>
          <w:sz w:val="24"/>
          <w:szCs w:val="24"/>
        </w:rPr>
        <w:t xml:space="preserve">en los que la </w:t>
      </w:r>
      <w:r w:rsidR="00175F20" w:rsidRPr="00F4329E">
        <w:rPr>
          <w:rFonts w:eastAsia="Arial" w:cs="Arial"/>
          <w:i/>
          <w:iCs/>
          <w:sz w:val="24"/>
          <w:szCs w:val="24"/>
        </w:rPr>
        <w:t xml:space="preserve">denunciada </w:t>
      </w:r>
      <w:r w:rsidR="00175F20" w:rsidRPr="00F4329E">
        <w:rPr>
          <w:rFonts w:eastAsia="Arial" w:cs="Arial"/>
          <w:sz w:val="24"/>
          <w:szCs w:val="24"/>
        </w:rPr>
        <w:t xml:space="preserve">ha sido sancionada </w:t>
      </w:r>
      <w:r w:rsidR="00B6035F" w:rsidRPr="00F4329E">
        <w:rPr>
          <w:rFonts w:eastAsia="Arial" w:cs="Arial"/>
          <w:sz w:val="24"/>
          <w:szCs w:val="24"/>
        </w:rPr>
        <w:t>para</w:t>
      </w:r>
      <w:r w:rsidR="00587F1E" w:rsidRPr="00F4329E">
        <w:rPr>
          <w:rFonts w:eastAsia="Arial" w:cs="Arial"/>
          <w:sz w:val="24"/>
          <w:szCs w:val="24"/>
        </w:rPr>
        <w:t>,</w:t>
      </w:r>
      <w:r w:rsidR="00B6035F" w:rsidRPr="00F4329E">
        <w:rPr>
          <w:rFonts w:eastAsia="Arial" w:cs="Arial"/>
          <w:sz w:val="24"/>
          <w:szCs w:val="24"/>
        </w:rPr>
        <w:t xml:space="preserve"> de ser el caso, analizar si nuevamente</w:t>
      </w:r>
      <w:r w:rsidR="0062472D" w:rsidRPr="00F4329E">
        <w:rPr>
          <w:rFonts w:eastAsia="Arial" w:cs="Arial"/>
          <w:sz w:val="24"/>
          <w:szCs w:val="24"/>
        </w:rPr>
        <w:t xml:space="preserve"> incurrió</w:t>
      </w:r>
      <w:r w:rsidR="00B6035F" w:rsidRPr="00F4329E">
        <w:rPr>
          <w:rFonts w:eastAsia="Arial" w:cs="Arial"/>
          <w:sz w:val="24"/>
          <w:szCs w:val="24"/>
        </w:rPr>
        <w:t xml:space="preserve"> en la misma conducta infractora</w:t>
      </w:r>
      <w:r w:rsidR="0062472D" w:rsidRPr="00F4329E">
        <w:rPr>
          <w:rFonts w:eastAsia="Arial" w:cs="Arial"/>
          <w:sz w:val="24"/>
          <w:szCs w:val="24"/>
        </w:rPr>
        <w:t>, para lo cual se precisa</w:t>
      </w:r>
      <w:r w:rsidR="00587F1E" w:rsidRPr="00F4329E">
        <w:rPr>
          <w:rFonts w:eastAsia="Arial" w:cs="Arial"/>
          <w:sz w:val="24"/>
          <w:szCs w:val="24"/>
        </w:rPr>
        <w:t>n</w:t>
      </w:r>
      <w:r w:rsidR="0062472D" w:rsidRPr="00F4329E">
        <w:rPr>
          <w:rFonts w:eastAsia="Arial" w:cs="Arial"/>
          <w:sz w:val="24"/>
          <w:szCs w:val="24"/>
        </w:rPr>
        <w:t xml:space="preserve"> los procedimientos</w:t>
      </w:r>
      <w:r w:rsidR="00333D9B" w:rsidRPr="00F4329E">
        <w:rPr>
          <w:rFonts w:eastAsia="Arial" w:cs="Arial"/>
          <w:sz w:val="24"/>
          <w:szCs w:val="24"/>
        </w:rPr>
        <w:t xml:space="preserve"> en los que ha sido parte la </w:t>
      </w:r>
      <w:r w:rsidR="00333D9B" w:rsidRPr="00F4329E">
        <w:rPr>
          <w:rFonts w:eastAsia="Arial" w:cs="Arial"/>
          <w:i/>
          <w:iCs/>
          <w:sz w:val="24"/>
          <w:szCs w:val="24"/>
        </w:rPr>
        <w:t xml:space="preserve">denunciante </w:t>
      </w:r>
      <w:r w:rsidR="00333D9B" w:rsidRPr="00F4329E">
        <w:rPr>
          <w:rFonts w:eastAsia="Arial" w:cs="Arial"/>
          <w:sz w:val="24"/>
          <w:szCs w:val="24"/>
        </w:rPr>
        <w:t xml:space="preserve">y </w:t>
      </w:r>
      <w:r w:rsidR="00333D9B" w:rsidRPr="00F4329E">
        <w:rPr>
          <w:rFonts w:eastAsia="Arial" w:cs="Arial"/>
          <w:i/>
          <w:iCs/>
          <w:sz w:val="24"/>
          <w:szCs w:val="24"/>
        </w:rPr>
        <w:t>denunciada</w:t>
      </w:r>
      <w:r w:rsidR="00333D9B" w:rsidRPr="00F4329E">
        <w:rPr>
          <w:rFonts w:eastAsia="Arial" w:cs="Arial"/>
          <w:sz w:val="24"/>
          <w:szCs w:val="24"/>
        </w:rPr>
        <w:t>, con las mismas calidades</w:t>
      </w:r>
      <w:r w:rsidR="0062472D" w:rsidRPr="00F4329E">
        <w:rPr>
          <w:rFonts w:eastAsia="Arial" w:cs="Arial"/>
          <w:sz w:val="24"/>
          <w:szCs w:val="24"/>
        </w:rPr>
        <w:t>.</w:t>
      </w:r>
      <w:r w:rsidR="00D45C51" w:rsidRPr="00F4329E">
        <w:rPr>
          <w:rFonts w:eastAsia="Arial" w:cs="Arial"/>
          <w:sz w:val="24"/>
          <w:szCs w:val="24"/>
        </w:rPr>
        <w:t xml:space="preserve"> </w:t>
      </w:r>
    </w:p>
    <w:p w14:paraId="4C511C5A" w14:textId="77777777" w:rsidR="00D45C51" w:rsidRPr="00F4329E" w:rsidRDefault="00D45C51" w:rsidP="00222564">
      <w:pPr>
        <w:spacing w:line="360" w:lineRule="auto"/>
        <w:ind w:hanging="2"/>
        <w:jc w:val="both"/>
        <w:rPr>
          <w:rFonts w:eastAsia="Arial" w:cs="Arial"/>
          <w:b/>
          <w:bCs/>
          <w:sz w:val="24"/>
          <w:szCs w:val="24"/>
        </w:rPr>
      </w:pPr>
    </w:p>
    <w:p w14:paraId="5EB982C2" w14:textId="77777777" w:rsidR="00045B26" w:rsidRPr="00F4329E" w:rsidRDefault="0062472D">
      <w:pPr>
        <w:pStyle w:val="Prrafodelista"/>
        <w:numPr>
          <w:ilvl w:val="0"/>
          <w:numId w:val="23"/>
        </w:numPr>
        <w:spacing w:line="360" w:lineRule="auto"/>
        <w:jc w:val="both"/>
        <w:rPr>
          <w:rFonts w:eastAsia="Arial" w:cs="Arial"/>
          <w:b/>
          <w:bCs/>
          <w:sz w:val="24"/>
          <w:szCs w:val="24"/>
        </w:rPr>
      </w:pPr>
      <w:r w:rsidRPr="00F4329E">
        <w:rPr>
          <w:rFonts w:cs="Arial"/>
          <w:bCs/>
          <w:sz w:val="24"/>
          <w:szCs w:val="24"/>
        </w:rPr>
        <w:t xml:space="preserve">En el Procedimiento Especial Sancionador </w:t>
      </w:r>
      <w:r w:rsidR="00D45C51" w:rsidRPr="00F4329E">
        <w:rPr>
          <w:rFonts w:cs="Arial"/>
          <w:b/>
          <w:sz w:val="24"/>
          <w:szCs w:val="24"/>
        </w:rPr>
        <w:t>TEEM-PES-VPMG-41/2025</w:t>
      </w:r>
      <w:r w:rsidR="00BE24CB" w:rsidRPr="00F4329E">
        <w:rPr>
          <w:rFonts w:cs="Arial"/>
          <w:b/>
          <w:sz w:val="24"/>
          <w:szCs w:val="24"/>
        </w:rPr>
        <w:t>,</w:t>
      </w:r>
      <w:r w:rsidR="00BE24CB" w:rsidRPr="00F4329E">
        <w:rPr>
          <w:rFonts w:cs="Arial"/>
          <w:bCs/>
          <w:sz w:val="24"/>
          <w:szCs w:val="24"/>
        </w:rPr>
        <w:t xml:space="preserve"> e</w:t>
      </w:r>
      <w:r w:rsidR="00D45C51" w:rsidRPr="00F4329E">
        <w:rPr>
          <w:rFonts w:cs="Arial"/>
          <w:bCs/>
          <w:sz w:val="24"/>
          <w:szCs w:val="24"/>
        </w:rPr>
        <w:t xml:space="preserve">l quince de enero, este </w:t>
      </w:r>
      <w:r w:rsidR="00D45C51" w:rsidRPr="00F4329E">
        <w:rPr>
          <w:rFonts w:cs="Arial"/>
          <w:bCs/>
          <w:i/>
          <w:iCs/>
          <w:sz w:val="24"/>
          <w:szCs w:val="24"/>
        </w:rPr>
        <w:t xml:space="preserve">Tribunal </w:t>
      </w:r>
      <w:r w:rsidR="00565BBB" w:rsidRPr="00F4329E">
        <w:rPr>
          <w:rFonts w:cs="Arial"/>
          <w:bCs/>
          <w:i/>
          <w:iCs/>
          <w:sz w:val="24"/>
          <w:szCs w:val="24"/>
        </w:rPr>
        <w:t>Electoral</w:t>
      </w:r>
      <w:r w:rsidR="00565BBB" w:rsidRPr="00F4329E">
        <w:rPr>
          <w:rFonts w:cs="Arial"/>
          <w:bCs/>
          <w:sz w:val="24"/>
          <w:szCs w:val="24"/>
        </w:rPr>
        <w:t xml:space="preserve"> </w:t>
      </w:r>
      <w:r w:rsidR="00D45C51" w:rsidRPr="00F4329E">
        <w:rPr>
          <w:rFonts w:cs="Arial"/>
          <w:bCs/>
          <w:sz w:val="24"/>
          <w:szCs w:val="24"/>
        </w:rPr>
        <w:t>dictó sentencia, que</w:t>
      </w:r>
      <w:r w:rsidR="0048226D" w:rsidRPr="00F4329E">
        <w:rPr>
          <w:rFonts w:cs="Arial"/>
          <w:bCs/>
          <w:sz w:val="24"/>
          <w:szCs w:val="24"/>
        </w:rPr>
        <w:t xml:space="preserve"> en la parte que</w:t>
      </w:r>
      <w:r w:rsidR="00D45C51" w:rsidRPr="00F4329E">
        <w:rPr>
          <w:rFonts w:cs="Arial"/>
          <w:bCs/>
          <w:sz w:val="24"/>
          <w:szCs w:val="24"/>
        </w:rPr>
        <w:t xml:space="preserve"> interesa, se determinó que la </w:t>
      </w:r>
      <w:r w:rsidR="00D45C51" w:rsidRPr="00F4329E">
        <w:rPr>
          <w:rFonts w:cs="Arial"/>
          <w:bCs/>
          <w:i/>
          <w:iCs/>
          <w:sz w:val="24"/>
          <w:szCs w:val="24"/>
        </w:rPr>
        <w:t>denunciada</w:t>
      </w:r>
      <w:r w:rsidR="00D45C51" w:rsidRPr="00F4329E">
        <w:rPr>
          <w:rFonts w:cs="Arial"/>
          <w:bCs/>
          <w:sz w:val="24"/>
          <w:szCs w:val="24"/>
        </w:rPr>
        <w:t xml:space="preserve"> cometió </w:t>
      </w:r>
      <w:r w:rsidR="00BE24CB" w:rsidRPr="00F4329E">
        <w:rPr>
          <w:rFonts w:cs="Arial"/>
          <w:bCs/>
          <w:i/>
          <w:iCs/>
          <w:sz w:val="24"/>
          <w:szCs w:val="24"/>
        </w:rPr>
        <w:t>VPMG</w:t>
      </w:r>
      <w:r w:rsidR="00D45C51" w:rsidRPr="00F4329E">
        <w:rPr>
          <w:rFonts w:cs="Arial"/>
          <w:bCs/>
          <w:sz w:val="24"/>
          <w:szCs w:val="24"/>
        </w:rPr>
        <w:t xml:space="preserve"> en perjuicio de la </w:t>
      </w:r>
      <w:r w:rsidR="00D45C51" w:rsidRPr="00F4329E">
        <w:rPr>
          <w:rFonts w:cs="Arial"/>
          <w:bCs/>
          <w:i/>
          <w:iCs/>
          <w:sz w:val="24"/>
          <w:szCs w:val="24"/>
        </w:rPr>
        <w:t>denunciante.</w:t>
      </w:r>
    </w:p>
    <w:p w14:paraId="0DDA330F" w14:textId="77777777" w:rsidR="008F2F81" w:rsidRPr="00F4329E" w:rsidRDefault="008F2F81" w:rsidP="008F2F81">
      <w:pPr>
        <w:pStyle w:val="Prrafodelista"/>
        <w:spacing w:line="360" w:lineRule="auto"/>
        <w:ind w:left="358"/>
        <w:jc w:val="both"/>
        <w:rPr>
          <w:rFonts w:eastAsia="Arial" w:cs="Arial"/>
          <w:b/>
          <w:bCs/>
          <w:sz w:val="24"/>
          <w:szCs w:val="24"/>
        </w:rPr>
      </w:pPr>
    </w:p>
    <w:p w14:paraId="06E56D1E" w14:textId="77777777" w:rsidR="00AF749A" w:rsidRPr="00F4329E" w:rsidRDefault="00BE24CB">
      <w:pPr>
        <w:pStyle w:val="Prrafodelista"/>
        <w:numPr>
          <w:ilvl w:val="0"/>
          <w:numId w:val="23"/>
        </w:numPr>
        <w:spacing w:line="360" w:lineRule="auto"/>
        <w:jc w:val="both"/>
        <w:rPr>
          <w:rFonts w:eastAsia="Arial" w:cs="Arial"/>
          <w:b/>
          <w:bCs/>
          <w:sz w:val="24"/>
          <w:szCs w:val="24"/>
        </w:rPr>
      </w:pPr>
      <w:r w:rsidRPr="00F4329E">
        <w:rPr>
          <w:rFonts w:eastAsia="Arial" w:cs="Arial"/>
          <w:sz w:val="24"/>
          <w:szCs w:val="24"/>
        </w:rPr>
        <w:t xml:space="preserve">En el </w:t>
      </w:r>
      <w:r w:rsidRPr="00F4329E">
        <w:rPr>
          <w:rFonts w:cs="Arial"/>
          <w:bCs/>
          <w:sz w:val="24"/>
          <w:szCs w:val="24"/>
        </w:rPr>
        <w:t xml:space="preserve">Procedimiento Especial Sancionador </w:t>
      </w:r>
      <w:r w:rsidRPr="00F4329E">
        <w:rPr>
          <w:rFonts w:cs="Arial"/>
          <w:b/>
          <w:sz w:val="24"/>
          <w:szCs w:val="24"/>
        </w:rPr>
        <w:t>TEEM-PES-VPMG-</w:t>
      </w:r>
      <w:r w:rsidR="00045B26" w:rsidRPr="00F4329E">
        <w:rPr>
          <w:rFonts w:cs="Arial"/>
          <w:b/>
          <w:sz w:val="24"/>
          <w:szCs w:val="24"/>
        </w:rPr>
        <w:t>004</w:t>
      </w:r>
      <w:r w:rsidRPr="00F4329E">
        <w:rPr>
          <w:rFonts w:cs="Arial"/>
          <w:b/>
          <w:sz w:val="24"/>
          <w:szCs w:val="24"/>
        </w:rPr>
        <w:t>/202</w:t>
      </w:r>
      <w:r w:rsidR="00045B26" w:rsidRPr="00F4329E">
        <w:rPr>
          <w:rFonts w:cs="Arial"/>
          <w:b/>
          <w:sz w:val="24"/>
          <w:szCs w:val="24"/>
        </w:rPr>
        <w:t>6</w:t>
      </w:r>
      <w:r w:rsidRPr="00F4329E">
        <w:rPr>
          <w:rFonts w:cs="Arial"/>
          <w:b/>
          <w:sz w:val="24"/>
          <w:szCs w:val="24"/>
        </w:rPr>
        <w:t>,</w:t>
      </w:r>
      <w:r w:rsidRPr="00F4329E">
        <w:rPr>
          <w:rFonts w:cs="Arial"/>
          <w:bCs/>
          <w:sz w:val="24"/>
          <w:szCs w:val="24"/>
        </w:rPr>
        <w:t xml:space="preserve"> el </w:t>
      </w:r>
      <w:r w:rsidR="00565BBB" w:rsidRPr="00F4329E">
        <w:rPr>
          <w:rFonts w:cs="Arial"/>
          <w:bCs/>
          <w:sz w:val="24"/>
          <w:szCs w:val="24"/>
        </w:rPr>
        <w:t>veintinueve de mayo</w:t>
      </w:r>
      <w:r w:rsidR="006531DB" w:rsidRPr="00F4329E">
        <w:rPr>
          <w:rFonts w:cs="Arial"/>
          <w:bCs/>
          <w:sz w:val="24"/>
          <w:szCs w:val="24"/>
        </w:rPr>
        <w:t xml:space="preserve"> y nueve de julio</w:t>
      </w:r>
      <w:r w:rsidR="00565BBB" w:rsidRPr="00F4329E">
        <w:rPr>
          <w:rFonts w:cs="Arial"/>
          <w:bCs/>
          <w:sz w:val="24"/>
          <w:szCs w:val="24"/>
        </w:rPr>
        <w:t xml:space="preserve">, </w:t>
      </w:r>
      <w:r w:rsidR="009749E9" w:rsidRPr="00F4329E">
        <w:rPr>
          <w:rFonts w:cs="Arial"/>
          <w:bCs/>
          <w:sz w:val="24"/>
          <w:szCs w:val="24"/>
        </w:rPr>
        <w:t xml:space="preserve">este </w:t>
      </w:r>
      <w:r w:rsidR="009749E9" w:rsidRPr="00F4329E">
        <w:rPr>
          <w:rFonts w:cs="Arial"/>
          <w:bCs/>
          <w:i/>
          <w:iCs/>
          <w:sz w:val="24"/>
          <w:szCs w:val="24"/>
        </w:rPr>
        <w:t>Órgano Jurisdiccional</w:t>
      </w:r>
      <w:r w:rsidR="009749E9" w:rsidRPr="00F4329E">
        <w:rPr>
          <w:rFonts w:cs="Arial"/>
          <w:bCs/>
          <w:sz w:val="24"/>
          <w:szCs w:val="24"/>
        </w:rPr>
        <w:t xml:space="preserve"> dictó sentencia, en la cual, en</w:t>
      </w:r>
      <w:r w:rsidR="009C1DDE" w:rsidRPr="00F4329E">
        <w:rPr>
          <w:rFonts w:cs="Arial"/>
          <w:bCs/>
          <w:sz w:val="24"/>
          <w:szCs w:val="24"/>
        </w:rPr>
        <w:t xml:space="preserve">tre otras cuestiones, </w:t>
      </w:r>
      <w:r w:rsidR="009749E9" w:rsidRPr="00F4329E">
        <w:rPr>
          <w:rFonts w:cs="Arial"/>
          <w:bCs/>
          <w:sz w:val="24"/>
          <w:szCs w:val="24"/>
        </w:rPr>
        <w:t xml:space="preserve">se determinó que la </w:t>
      </w:r>
      <w:r w:rsidR="009749E9" w:rsidRPr="00F4329E">
        <w:rPr>
          <w:rFonts w:cs="Arial"/>
          <w:bCs/>
          <w:i/>
          <w:iCs/>
          <w:sz w:val="24"/>
          <w:szCs w:val="24"/>
        </w:rPr>
        <w:t>denunciada</w:t>
      </w:r>
      <w:r w:rsidR="009749E9" w:rsidRPr="00F4329E">
        <w:rPr>
          <w:rFonts w:cs="Arial"/>
          <w:bCs/>
          <w:sz w:val="24"/>
          <w:szCs w:val="24"/>
        </w:rPr>
        <w:t xml:space="preserve"> cometió </w:t>
      </w:r>
      <w:r w:rsidR="009749E9" w:rsidRPr="00F4329E">
        <w:rPr>
          <w:rFonts w:cs="Arial"/>
          <w:bCs/>
          <w:i/>
          <w:iCs/>
          <w:sz w:val="24"/>
          <w:szCs w:val="24"/>
        </w:rPr>
        <w:t>VPMG</w:t>
      </w:r>
      <w:r w:rsidR="009749E9" w:rsidRPr="00F4329E">
        <w:rPr>
          <w:rFonts w:cs="Arial"/>
          <w:bCs/>
          <w:sz w:val="24"/>
          <w:szCs w:val="24"/>
        </w:rPr>
        <w:t xml:space="preserve"> en perjuicio de la </w:t>
      </w:r>
      <w:r w:rsidR="00FA73AA" w:rsidRPr="00F4329E">
        <w:rPr>
          <w:rFonts w:cs="Arial"/>
          <w:bCs/>
          <w:i/>
          <w:iCs/>
          <w:sz w:val="24"/>
          <w:szCs w:val="24"/>
        </w:rPr>
        <w:t>quejosa</w:t>
      </w:r>
      <w:r w:rsidR="00AF749A" w:rsidRPr="00F4329E">
        <w:rPr>
          <w:rFonts w:cs="Arial"/>
          <w:bCs/>
          <w:sz w:val="24"/>
          <w:szCs w:val="24"/>
        </w:rPr>
        <w:t>, así como</w:t>
      </w:r>
      <w:r w:rsidR="00AF749A" w:rsidRPr="00F4329E">
        <w:rPr>
          <w:rStyle w:val="normaltextrun"/>
          <w:rFonts w:cs="Arial"/>
          <w:sz w:val="24"/>
          <w:szCs w:val="24"/>
        </w:rPr>
        <w:t xml:space="preserve"> la reincidencia, pues la parte </w:t>
      </w:r>
      <w:r w:rsidR="00AF749A" w:rsidRPr="00F4329E">
        <w:rPr>
          <w:rStyle w:val="normaltextrun"/>
          <w:rFonts w:cs="Arial"/>
          <w:i/>
          <w:iCs/>
          <w:sz w:val="24"/>
          <w:szCs w:val="24"/>
        </w:rPr>
        <w:t>denunciada</w:t>
      </w:r>
      <w:r w:rsidR="00AF749A" w:rsidRPr="00F4329E">
        <w:rPr>
          <w:rStyle w:val="normaltextrun"/>
          <w:rFonts w:cs="Arial"/>
          <w:sz w:val="24"/>
          <w:szCs w:val="24"/>
        </w:rPr>
        <w:t xml:space="preserve"> ya había sido declarada responsable por hechos constitutivos de VPMG en el expediente</w:t>
      </w:r>
      <w:r w:rsidR="006531DB" w:rsidRPr="00F4329E">
        <w:rPr>
          <w:rStyle w:val="normaltextrun"/>
          <w:rFonts w:cs="Arial"/>
          <w:sz w:val="24"/>
          <w:szCs w:val="24"/>
        </w:rPr>
        <w:t xml:space="preserve"> </w:t>
      </w:r>
      <w:r w:rsidR="00AF749A" w:rsidRPr="00F4329E">
        <w:rPr>
          <w:rStyle w:val="normaltextrun"/>
          <w:rFonts w:cs="Arial"/>
          <w:sz w:val="24"/>
          <w:szCs w:val="24"/>
        </w:rPr>
        <w:t>TEEM-PES-VPMG-41/2025.</w:t>
      </w:r>
    </w:p>
    <w:p w14:paraId="2A97C0E3" w14:textId="77777777" w:rsidR="00BE24CB" w:rsidRPr="00F4329E" w:rsidRDefault="00BE24CB" w:rsidP="00222564">
      <w:pPr>
        <w:spacing w:line="360" w:lineRule="auto"/>
        <w:ind w:hanging="2"/>
        <w:jc w:val="both"/>
        <w:rPr>
          <w:rFonts w:eastAsia="Arial" w:cs="Arial"/>
          <w:sz w:val="24"/>
          <w:szCs w:val="24"/>
        </w:rPr>
      </w:pPr>
    </w:p>
    <w:p w14:paraId="1ACF85A8" w14:textId="77777777" w:rsidR="00DC4D59" w:rsidRPr="00F4329E" w:rsidRDefault="00DC4D59" w:rsidP="00222564">
      <w:pPr>
        <w:spacing w:line="360" w:lineRule="auto"/>
        <w:ind w:hanging="2"/>
        <w:jc w:val="both"/>
        <w:rPr>
          <w:rFonts w:eastAsia="Arial" w:cs="Arial"/>
          <w:sz w:val="24"/>
          <w:szCs w:val="24"/>
        </w:rPr>
      </w:pPr>
      <w:r w:rsidRPr="00F4329E">
        <w:rPr>
          <w:rFonts w:eastAsia="Arial" w:cs="Arial"/>
          <w:sz w:val="24"/>
          <w:szCs w:val="24"/>
        </w:rPr>
        <w:t>Lo</w:t>
      </w:r>
      <w:r w:rsidR="00B13834" w:rsidRPr="00F4329E">
        <w:rPr>
          <w:rFonts w:eastAsia="Arial" w:cs="Arial"/>
          <w:sz w:val="24"/>
          <w:szCs w:val="24"/>
        </w:rPr>
        <w:t>s</w:t>
      </w:r>
      <w:r w:rsidRPr="00F4329E">
        <w:rPr>
          <w:rFonts w:eastAsia="Arial" w:cs="Arial"/>
          <w:sz w:val="24"/>
          <w:szCs w:val="24"/>
        </w:rPr>
        <w:t xml:space="preserve"> cual</w:t>
      </w:r>
      <w:r w:rsidR="00B13834" w:rsidRPr="00F4329E">
        <w:rPr>
          <w:rFonts w:eastAsia="Arial" w:cs="Arial"/>
          <w:sz w:val="24"/>
          <w:szCs w:val="24"/>
        </w:rPr>
        <w:t>es</w:t>
      </w:r>
      <w:r w:rsidRPr="00F4329E">
        <w:rPr>
          <w:rFonts w:eastAsia="Arial" w:cs="Arial"/>
          <w:sz w:val="24"/>
          <w:szCs w:val="24"/>
        </w:rPr>
        <w:t xml:space="preserve"> se invoca como hecho notorio al haberse resuelto por este </w:t>
      </w:r>
      <w:r w:rsidRPr="00F4329E">
        <w:rPr>
          <w:rFonts w:eastAsia="Arial" w:cs="Arial"/>
          <w:i/>
          <w:iCs/>
          <w:sz w:val="24"/>
          <w:szCs w:val="24"/>
        </w:rPr>
        <w:t>Tribunal Electoral</w:t>
      </w:r>
      <w:r w:rsidR="00B13834" w:rsidRPr="00F4329E">
        <w:rPr>
          <w:rFonts w:eastAsia="Arial" w:cs="Arial"/>
          <w:i/>
          <w:iCs/>
          <w:sz w:val="24"/>
          <w:szCs w:val="24"/>
        </w:rPr>
        <w:t>,</w:t>
      </w:r>
      <w:r w:rsidRPr="00F4329E">
        <w:rPr>
          <w:rFonts w:eastAsia="Arial" w:cs="Arial"/>
          <w:i/>
          <w:iCs/>
          <w:sz w:val="24"/>
          <w:szCs w:val="24"/>
        </w:rPr>
        <w:t xml:space="preserve"> </w:t>
      </w:r>
      <w:r w:rsidRPr="00F4329E">
        <w:rPr>
          <w:rFonts w:eastAsia="Arial" w:cs="Arial"/>
          <w:sz w:val="24"/>
          <w:szCs w:val="24"/>
        </w:rPr>
        <w:t>de conformidad</w:t>
      </w:r>
      <w:r w:rsidR="00B13834" w:rsidRPr="00F4329E">
        <w:rPr>
          <w:rFonts w:eastAsia="Arial" w:cs="Arial"/>
          <w:sz w:val="24"/>
          <w:szCs w:val="24"/>
        </w:rPr>
        <w:t xml:space="preserve"> con lo previsto en el artículo 21 </w:t>
      </w:r>
      <w:r w:rsidR="00803529" w:rsidRPr="00F4329E">
        <w:rPr>
          <w:rFonts w:eastAsia="Arial" w:cs="Arial"/>
          <w:sz w:val="24"/>
          <w:szCs w:val="24"/>
        </w:rPr>
        <w:t xml:space="preserve">de la </w:t>
      </w:r>
      <w:r w:rsidR="00803529" w:rsidRPr="00F4329E">
        <w:rPr>
          <w:rFonts w:eastAsia="Arial" w:cs="Arial"/>
          <w:i/>
          <w:iCs/>
          <w:sz w:val="24"/>
          <w:szCs w:val="24"/>
        </w:rPr>
        <w:t>Ley de Justicia.</w:t>
      </w:r>
      <w:r w:rsidRPr="00F4329E">
        <w:rPr>
          <w:rFonts w:eastAsia="Arial" w:cs="Arial"/>
          <w:sz w:val="24"/>
          <w:szCs w:val="24"/>
        </w:rPr>
        <w:t xml:space="preserve">   </w:t>
      </w:r>
    </w:p>
    <w:p w14:paraId="2647328F" w14:textId="77777777" w:rsidR="00DC4D59" w:rsidRPr="00F4329E" w:rsidRDefault="00DC4D59" w:rsidP="00222564">
      <w:pPr>
        <w:spacing w:line="360" w:lineRule="auto"/>
        <w:ind w:hanging="2"/>
        <w:jc w:val="both"/>
        <w:rPr>
          <w:rFonts w:eastAsia="Arial" w:cs="Arial"/>
          <w:sz w:val="24"/>
          <w:szCs w:val="24"/>
        </w:rPr>
      </w:pPr>
    </w:p>
    <w:p w14:paraId="146B5817" w14:textId="77777777" w:rsidR="00222564" w:rsidRPr="00F4329E" w:rsidRDefault="00E71F8E" w:rsidP="00222564">
      <w:pPr>
        <w:spacing w:line="360" w:lineRule="auto"/>
        <w:ind w:hanging="2"/>
        <w:jc w:val="both"/>
        <w:rPr>
          <w:sz w:val="24"/>
          <w:szCs w:val="24"/>
        </w:rPr>
      </w:pPr>
      <w:r w:rsidRPr="00F4329E">
        <w:rPr>
          <w:rFonts w:eastAsia="Arial" w:cs="Arial"/>
          <w:b/>
          <w:bCs/>
          <w:sz w:val="24"/>
          <w:szCs w:val="24"/>
        </w:rPr>
        <w:t xml:space="preserve">SEGUNDO. </w:t>
      </w:r>
      <w:r w:rsidR="00222564" w:rsidRPr="00F4329E">
        <w:rPr>
          <w:rFonts w:eastAsia="Arial" w:cs="Arial"/>
          <w:b/>
          <w:bCs/>
          <w:sz w:val="24"/>
          <w:szCs w:val="24"/>
        </w:rPr>
        <w:t xml:space="preserve">Competencia. </w:t>
      </w:r>
      <w:r w:rsidR="00222564" w:rsidRPr="00F4329E">
        <w:rPr>
          <w:rFonts w:eastAsia="Arial" w:cs="Arial"/>
          <w:sz w:val="24"/>
          <w:szCs w:val="24"/>
        </w:rPr>
        <w:t xml:space="preserve">Este </w:t>
      </w:r>
      <w:r w:rsidR="00222564" w:rsidRPr="00F4329E">
        <w:rPr>
          <w:rFonts w:eastAsia="Arial" w:cs="Arial"/>
          <w:i/>
          <w:iCs/>
          <w:sz w:val="24"/>
          <w:szCs w:val="24"/>
        </w:rPr>
        <w:t>Tribunal Electoral</w:t>
      </w:r>
      <w:r w:rsidR="00222564" w:rsidRPr="00F4329E">
        <w:rPr>
          <w:rFonts w:eastAsia="Arial" w:cs="Arial"/>
          <w:sz w:val="24"/>
          <w:szCs w:val="24"/>
        </w:rPr>
        <w:t xml:space="preserve"> es competente para conocer y resolver el presente Procedimiento Especial Sancionador</w:t>
      </w:r>
      <w:r w:rsidR="00222564" w:rsidRPr="00F4329E">
        <w:rPr>
          <w:rFonts w:cs="Arial"/>
          <w:sz w:val="24"/>
          <w:szCs w:val="24"/>
          <w:shd w:val="clear" w:color="auto" w:fill="FFFFFF"/>
          <w:lang w:eastAsia="es-ES"/>
        </w:rPr>
        <w:t xml:space="preserve">, </w:t>
      </w:r>
      <w:r w:rsidR="00222564" w:rsidRPr="00F4329E">
        <w:rPr>
          <w:sz w:val="24"/>
          <w:szCs w:val="24"/>
        </w:rPr>
        <w:t xml:space="preserve">toda vez que, se denuncian conductas que, a consideración de la </w:t>
      </w:r>
      <w:r w:rsidR="006A7879" w:rsidRPr="00F4329E">
        <w:rPr>
          <w:i/>
          <w:sz w:val="24"/>
          <w:szCs w:val="24"/>
        </w:rPr>
        <w:t>quejosa</w:t>
      </w:r>
      <w:r w:rsidR="00222564" w:rsidRPr="00F4329E">
        <w:rPr>
          <w:i/>
          <w:sz w:val="24"/>
          <w:szCs w:val="24"/>
        </w:rPr>
        <w:t xml:space="preserve"> </w:t>
      </w:r>
      <w:r w:rsidR="00222564" w:rsidRPr="00F4329E">
        <w:rPr>
          <w:sz w:val="24"/>
          <w:szCs w:val="24"/>
        </w:rPr>
        <w:t>constituyen</w:t>
      </w:r>
      <w:r w:rsidR="00222564" w:rsidRPr="00F4329E">
        <w:rPr>
          <w:i/>
          <w:sz w:val="24"/>
          <w:szCs w:val="24"/>
        </w:rPr>
        <w:t xml:space="preserve"> VPMG.</w:t>
      </w:r>
    </w:p>
    <w:p w14:paraId="751F3069" w14:textId="77777777" w:rsidR="00222564" w:rsidRPr="00F4329E" w:rsidRDefault="00222564" w:rsidP="00222564">
      <w:pPr>
        <w:spacing w:line="360" w:lineRule="auto"/>
        <w:jc w:val="both"/>
        <w:rPr>
          <w:rFonts w:eastAsia="Arial" w:cs="Arial"/>
          <w:sz w:val="24"/>
          <w:szCs w:val="24"/>
        </w:rPr>
      </w:pPr>
    </w:p>
    <w:p w14:paraId="489125FA"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Lo anterior, con fundamento en los artículos 98 A de la Constitución Política del Estado Libre y Soberano de Michoacán de Ocampo,</w:t>
      </w:r>
      <w:r w:rsidRPr="00F4329E">
        <w:rPr>
          <w:rStyle w:val="Refdenotaalpie"/>
          <w:rFonts w:eastAsia="Arial" w:cs="Arial"/>
          <w:sz w:val="24"/>
          <w:szCs w:val="24"/>
        </w:rPr>
        <w:footnoteReference w:id="25"/>
      </w:r>
      <w:r w:rsidRPr="00F4329E">
        <w:rPr>
          <w:rFonts w:eastAsia="Arial" w:cs="Arial"/>
          <w:sz w:val="24"/>
          <w:szCs w:val="24"/>
        </w:rPr>
        <w:t xml:space="preserve"> así como los artículos 1, 2, 60, 64 fracción XIII, 66 fracciones II y III, 263 y 264 Bis del </w:t>
      </w:r>
      <w:r w:rsidRPr="00F4329E">
        <w:rPr>
          <w:rFonts w:eastAsia="Arial" w:cs="Arial"/>
          <w:i/>
          <w:sz w:val="24"/>
          <w:szCs w:val="24"/>
        </w:rPr>
        <w:t>Código Electoral</w:t>
      </w:r>
      <w:r w:rsidRPr="00F4329E">
        <w:rPr>
          <w:rFonts w:eastAsia="Arial" w:cs="Arial"/>
          <w:sz w:val="24"/>
          <w:szCs w:val="24"/>
        </w:rPr>
        <w:t>.</w:t>
      </w:r>
    </w:p>
    <w:p w14:paraId="036ACF27" w14:textId="77777777" w:rsidR="00222564" w:rsidRPr="00F4329E" w:rsidRDefault="00222564" w:rsidP="00222564">
      <w:pPr>
        <w:spacing w:line="360" w:lineRule="auto"/>
        <w:jc w:val="both"/>
        <w:textAlignment w:val="baseline"/>
        <w:rPr>
          <w:rFonts w:cs="Arial"/>
          <w:sz w:val="24"/>
          <w:szCs w:val="24"/>
        </w:rPr>
      </w:pPr>
    </w:p>
    <w:p w14:paraId="3399AACA" w14:textId="77777777" w:rsidR="00222564" w:rsidRPr="00F4329E" w:rsidRDefault="00222564" w:rsidP="00222564">
      <w:pPr>
        <w:spacing w:line="360" w:lineRule="auto"/>
        <w:jc w:val="both"/>
        <w:textAlignment w:val="baseline"/>
        <w:rPr>
          <w:rFonts w:cs="Arial"/>
          <w:sz w:val="24"/>
          <w:szCs w:val="24"/>
        </w:rPr>
      </w:pPr>
      <w:r w:rsidRPr="00F4329E">
        <w:rPr>
          <w:rFonts w:cs="Arial"/>
          <w:sz w:val="24"/>
          <w:szCs w:val="24"/>
        </w:rPr>
        <w:t>Sustenta lo expuesto el contenido de las jurisprudencias 25/2015</w:t>
      </w:r>
      <w:r w:rsidRPr="00F4329E">
        <w:rPr>
          <w:rStyle w:val="Refdenotaalpie"/>
          <w:rFonts w:cs="Arial"/>
          <w:sz w:val="24"/>
          <w:szCs w:val="24"/>
        </w:rPr>
        <w:footnoteReference w:id="26"/>
      </w:r>
      <w:r w:rsidRPr="00F4329E">
        <w:rPr>
          <w:rFonts w:cs="Arial"/>
          <w:sz w:val="24"/>
          <w:szCs w:val="24"/>
        </w:rPr>
        <w:t xml:space="preserve"> y 48/2016</w:t>
      </w:r>
      <w:r w:rsidRPr="00F4329E">
        <w:rPr>
          <w:rStyle w:val="Refdenotaalpie"/>
          <w:rFonts w:cs="Arial"/>
          <w:sz w:val="24"/>
          <w:szCs w:val="24"/>
        </w:rPr>
        <w:footnoteReference w:id="27"/>
      </w:r>
      <w:r w:rsidRPr="00F4329E">
        <w:rPr>
          <w:rFonts w:cs="Arial"/>
          <w:sz w:val="24"/>
          <w:szCs w:val="24"/>
        </w:rPr>
        <w:t xml:space="preserve"> de rubros: </w:t>
      </w:r>
      <w:r w:rsidRPr="00F4329E">
        <w:rPr>
          <w:rFonts w:cs="Arial"/>
          <w:b/>
          <w:bCs/>
          <w:sz w:val="24"/>
          <w:szCs w:val="24"/>
        </w:rPr>
        <w:t>COMPETENCIA. SISTEMA DE DISTRIBUCIÓN PARA CONOCER, SUSTANCIAR Y RESOLVER PROCEDIMIENTOS SANCIONADORES</w:t>
      </w:r>
      <w:r w:rsidRPr="00F4329E">
        <w:rPr>
          <w:rFonts w:cs="Arial"/>
          <w:sz w:val="24"/>
          <w:szCs w:val="24"/>
        </w:rPr>
        <w:t xml:space="preserve"> y </w:t>
      </w:r>
      <w:r w:rsidRPr="00F4329E">
        <w:rPr>
          <w:rFonts w:cs="Arial"/>
          <w:b/>
          <w:bCs/>
          <w:sz w:val="24"/>
          <w:szCs w:val="24"/>
        </w:rPr>
        <w:t>VIOLENCIA POLÍTICA POR RAZONES DE GÉNERO. LAS AUTORIDADES ELECTORALES ESTÁN OBLIGADAS A EVITAR LA AFECTACIÓN DE DERECHOS POLÍTICOS ELECTORALES</w:t>
      </w:r>
      <w:r w:rsidRPr="00F4329E">
        <w:rPr>
          <w:rFonts w:cs="Arial"/>
          <w:b/>
          <w:bCs/>
          <w:i/>
          <w:iCs/>
          <w:sz w:val="24"/>
          <w:szCs w:val="24"/>
        </w:rPr>
        <w:t>.</w:t>
      </w:r>
    </w:p>
    <w:p w14:paraId="2939D3E3" w14:textId="77777777" w:rsidR="00222564" w:rsidRPr="00F4329E" w:rsidRDefault="00222564" w:rsidP="00222564">
      <w:pPr>
        <w:spacing w:line="360" w:lineRule="auto"/>
        <w:jc w:val="both"/>
        <w:rPr>
          <w:rFonts w:eastAsia="Arial" w:cs="Arial"/>
          <w:bCs/>
          <w:sz w:val="24"/>
          <w:szCs w:val="24"/>
        </w:rPr>
      </w:pPr>
    </w:p>
    <w:p w14:paraId="2A827067" w14:textId="77777777" w:rsidR="00222564" w:rsidRPr="00F4329E" w:rsidRDefault="000C4541" w:rsidP="00222564">
      <w:pPr>
        <w:spacing w:line="360" w:lineRule="auto"/>
        <w:jc w:val="both"/>
        <w:rPr>
          <w:rFonts w:eastAsia="Calibri" w:cs="Arial"/>
          <w:sz w:val="24"/>
          <w:szCs w:val="24"/>
          <w:lang w:eastAsia="es-ES"/>
        </w:rPr>
      </w:pPr>
      <w:r w:rsidRPr="00F4329E">
        <w:rPr>
          <w:rFonts w:eastAsia="Arial" w:cs="Arial"/>
          <w:b/>
          <w:sz w:val="24"/>
          <w:szCs w:val="24"/>
        </w:rPr>
        <w:t>TERCERO</w:t>
      </w:r>
      <w:r w:rsidR="00222564" w:rsidRPr="00F4329E">
        <w:rPr>
          <w:rFonts w:eastAsia="Arial" w:cs="Arial"/>
          <w:b/>
          <w:sz w:val="24"/>
          <w:szCs w:val="24"/>
        </w:rPr>
        <w:t>. Causales de improcedencia.</w:t>
      </w:r>
      <w:r w:rsidR="00222564" w:rsidRPr="00F4329E">
        <w:rPr>
          <w:rFonts w:eastAsia="Calibri" w:cs="Arial"/>
          <w:sz w:val="24"/>
          <w:szCs w:val="24"/>
          <w:lang w:eastAsia="es-ES"/>
        </w:rPr>
        <w:t xml:space="preserve"> El estudio de las causales de improcedencia es de orden preferente, al encontrarse relacionadas con aspectos indispensables para la válida conformación del proceso, aunado a que su naturaleza jurídica se basa en disposiciones que tienen el carácter de orden público, al respecto no se hizo valer causal alguna y este </w:t>
      </w:r>
      <w:r w:rsidR="00222564" w:rsidRPr="00F4329E">
        <w:rPr>
          <w:rFonts w:eastAsia="Calibri" w:cs="Arial"/>
          <w:i/>
          <w:iCs/>
          <w:sz w:val="24"/>
          <w:szCs w:val="24"/>
          <w:lang w:eastAsia="es-ES"/>
        </w:rPr>
        <w:t>Tribunal Electoral</w:t>
      </w:r>
      <w:r w:rsidR="00222564" w:rsidRPr="00F4329E">
        <w:rPr>
          <w:rFonts w:eastAsia="Calibri" w:cs="Arial"/>
          <w:sz w:val="24"/>
          <w:szCs w:val="24"/>
          <w:lang w:eastAsia="es-ES"/>
        </w:rPr>
        <w:t xml:space="preserve"> no advierte ninguna de oficio.</w:t>
      </w:r>
    </w:p>
    <w:p w14:paraId="691ED716" w14:textId="77777777" w:rsidR="00222564" w:rsidRPr="00F4329E" w:rsidRDefault="00222564" w:rsidP="00222564">
      <w:pPr>
        <w:spacing w:line="360" w:lineRule="auto"/>
        <w:jc w:val="both"/>
        <w:rPr>
          <w:rFonts w:eastAsia="Calibri" w:cs="Arial"/>
          <w:b/>
          <w:bCs/>
          <w:sz w:val="24"/>
          <w:szCs w:val="24"/>
          <w:lang w:eastAsia="es-ES"/>
        </w:rPr>
      </w:pPr>
    </w:p>
    <w:p w14:paraId="5F2E659F" w14:textId="77777777" w:rsidR="00222564" w:rsidRPr="00F4329E" w:rsidRDefault="000C4541" w:rsidP="00222564">
      <w:pPr>
        <w:spacing w:line="360" w:lineRule="auto"/>
        <w:jc w:val="both"/>
        <w:rPr>
          <w:rFonts w:eastAsia="Calibri" w:cs="Arial"/>
          <w:sz w:val="24"/>
          <w:szCs w:val="24"/>
        </w:rPr>
      </w:pPr>
      <w:r w:rsidRPr="00F4329E">
        <w:rPr>
          <w:rFonts w:eastAsia="Calibri" w:cs="Arial"/>
          <w:b/>
          <w:bCs/>
          <w:sz w:val="24"/>
          <w:szCs w:val="24"/>
          <w:lang w:eastAsia="es-ES"/>
        </w:rPr>
        <w:t>CUARTO</w:t>
      </w:r>
      <w:r w:rsidR="00222564" w:rsidRPr="00F4329E">
        <w:rPr>
          <w:rFonts w:eastAsia="Calibri" w:cs="Arial"/>
          <w:b/>
          <w:bCs/>
          <w:sz w:val="24"/>
          <w:szCs w:val="24"/>
          <w:lang w:eastAsia="es-ES"/>
        </w:rPr>
        <w:t xml:space="preserve">. Requisitos de procedencia. </w:t>
      </w:r>
      <w:r w:rsidR="00222564" w:rsidRPr="00F4329E">
        <w:rPr>
          <w:rFonts w:eastAsia="Calibri" w:cs="Arial"/>
          <w:sz w:val="24"/>
          <w:szCs w:val="24"/>
        </w:rPr>
        <w:t>El Procedimiento Especial Sancionador que nos ocupa, es procedente, ya que reúne los requisitos previstos en el numeral 257</w:t>
      </w:r>
      <w:r w:rsidR="00DF310A" w:rsidRPr="00F4329E">
        <w:rPr>
          <w:rFonts w:eastAsia="Calibri" w:cs="Arial"/>
          <w:sz w:val="24"/>
          <w:szCs w:val="24"/>
        </w:rPr>
        <w:t xml:space="preserve"> </w:t>
      </w:r>
      <w:r w:rsidR="00222564" w:rsidRPr="00F4329E">
        <w:rPr>
          <w:rFonts w:eastAsia="Calibri" w:cs="Arial"/>
          <w:sz w:val="24"/>
          <w:szCs w:val="24"/>
        </w:rPr>
        <w:t>y 264 Quinquies del</w:t>
      </w:r>
      <w:r w:rsidR="00222564" w:rsidRPr="00F4329E">
        <w:rPr>
          <w:rFonts w:eastAsia="Calibri" w:cs="Arial"/>
          <w:i/>
          <w:iCs/>
          <w:sz w:val="24"/>
          <w:szCs w:val="24"/>
        </w:rPr>
        <w:t xml:space="preserve"> Código Electoral</w:t>
      </w:r>
      <w:r w:rsidR="00222564" w:rsidRPr="00F4329E">
        <w:rPr>
          <w:rFonts w:eastAsia="Calibri" w:cs="Arial"/>
          <w:sz w:val="24"/>
          <w:szCs w:val="24"/>
        </w:rPr>
        <w:t>.</w:t>
      </w:r>
    </w:p>
    <w:p w14:paraId="11FD5D8E" w14:textId="77777777" w:rsidR="0095318A" w:rsidRPr="00F4329E" w:rsidRDefault="0095318A" w:rsidP="00222564">
      <w:pPr>
        <w:spacing w:line="360" w:lineRule="auto"/>
        <w:jc w:val="both"/>
        <w:rPr>
          <w:rFonts w:eastAsia="Calibri" w:cs="Arial"/>
          <w:sz w:val="24"/>
          <w:szCs w:val="24"/>
        </w:rPr>
      </w:pPr>
    </w:p>
    <w:p w14:paraId="3FFACD6E" w14:textId="77777777" w:rsidR="00222564" w:rsidRPr="00F4329E" w:rsidRDefault="000217FF" w:rsidP="00222564">
      <w:pPr>
        <w:spacing w:line="360" w:lineRule="auto"/>
        <w:ind w:right="51"/>
        <w:jc w:val="both"/>
        <w:rPr>
          <w:rFonts w:eastAsia="Calibri" w:cs="Arial"/>
          <w:bCs/>
          <w:i/>
          <w:iCs/>
          <w:sz w:val="24"/>
          <w:szCs w:val="24"/>
          <w:lang w:eastAsia="en-US"/>
        </w:rPr>
      </w:pPr>
      <w:r w:rsidRPr="00F4329E">
        <w:rPr>
          <w:rFonts w:eastAsia="Calibri" w:cs="Arial"/>
          <w:b/>
          <w:bCs/>
          <w:sz w:val="24"/>
          <w:szCs w:val="24"/>
          <w:lang w:eastAsia="en-US"/>
        </w:rPr>
        <w:t>QUINTO</w:t>
      </w:r>
      <w:r w:rsidR="00222564" w:rsidRPr="00F4329E">
        <w:rPr>
          <w:rFonts w:eastAsia="Calibri" w:cs="Arial"/>
          <w:b/>
          <w:bCs/>
          <w:sz w:val="24"/>
          <w:szCs w:val="24"/>
          <w:lang w:eastAsia="en-US"/>
        </w:rPr>
        <w:t>.</w:t>
      </w:r>
      <w:r w:rsidR="00A27BB2" w:rsidRPr="00F4329E">
        <w:rPr>
          <w:rFonts w:eastAsia="Calibri" w:cs="Arial"/>
          <w:b/>
          <w:bCs/>
          <w:sz w:val="24"/>
          <w:szCs w:val="24"/>
          <w:lang w:eastAsia="en-US"/>
        </w:rPr>
        <w:t xml:space="preserve"> </w:t>
      </w:r>
      <w:r w:rsidR="00222564" w:rsidRPr="00F4329E">
        <w:rPr>
          <w:rFonts w:eastAsia="Calibri" w:cs="Arial"/>
          <w:b/>
          <w:bCs/>
          <w:sz w:val="24"/>
          <w:szCs w:val="24"/>
          <w:lang w:eastAsia="en-US"/>
        </w:rPr>
        <w:t xml:space="preserve">Hechos denunciados; excepciones y defensas. </w:t>
      </w:r>
      <w:r w:rsidR="00222564" w:rsidRPr="00F4329E">
        <w:rPr>
          <w:rFonts w:eastAsia="Calibri" w:cs="Arial"/>
          <w:sz w:val="24"/>
          <w:szCs w:val="24"/>
          <w:lang w:eastAsia="en-US"/>
        </w:rPr>
        <w:t xml:space="preserve">De las constancias que obran en autos, se desprenden los hechos que motivaron el presente procedimiento, así como la </w:t>
      </w:r>
      <w:r w:rsidR="00222564" w:rsidRPr="00F4329E">
        <w:rPr>
          <w:rFonts w:cs="Arial"/>
          <w:sz w:val="24"/>
          <w:szCs w:val="24"/>
        </w:rPr>
        <w:t>contestación</w:t>
      </w:r>
      <w:r w:rsidR="00222564" w:rsidRPr="00F4329E">
        <w:rPr>
          <w:rFonts w:cs="Arial"/>
          <w:bCs/>
          <w:sz w:val="24"/>
          <w:szCs w:val="24"/>
        </w:rPr>
        <w:t xml:space="preserve"> a ésta</w:t>
      </w:r>
      <w:r w:rsidR="00DF310A" w:rsidRPr="00F4329E">
        <w:rPr>
          <w:rFonts w:cs="Arial"/>
          <w:bCs/>
          <w:sz w:val="24"/>
          <w:szCs w:val="24"/>
        </w:rPr>
        <w:t>.</w:t>
      </w:r>
    </w:p>
    <w:p w14:paraId="13A7BB52" w14:textId="77777777" w:rsidR="00222564" w:rsidRPr="00F4329E" w:rsidRDefault="00222564" w:rsidP="00222564">
      <w:pPr>
        <w:spacing w:line="360" w:lineRule="auto"/>
        <w:jc w:val="both"/>
        <w:rPr>
          <w:rFonts w:cs="Arial"/>
          <w:sz w:val="24"/>
          <w:szCs w:val="24"/>
          <w:shd w:val="clear" w:color="auto" w:fill="FFFFFF"/>
          <w:lang w:eastAsia="es-ES"/>
        </w:rPr>
      </w:pPr>
    </w:p>
    <w:p w14:paraId="24CA01C5" w14:textId="77777777" w:rsidR="00222564" w:rsidRPr="00F4329E" w:rsidRDefault="00222564" w:rsidP="00222564">
      <w:pPr>
        <w:numPr>
          <w:ilvl w:val="0"/>
          <w:numId w:val="6"/>
        </w:numPr>
        <w:spacing w:line="360" w:lineRule="auto"/>
        <w:ind w:left="567" w:right="49" w:hanging="567"/>
        <w:jc w:val="both"/>
        <w:rPr>
          <w:rFonts w:eastAsia="Calibri" w:cs="Arial"/>
          <w:b/>
          <w:sz w:val="24"/>
          <w:szCs w:val="24"/>
          <w:lang w:eastAsia="en-US"/>
        </w:rPr>
      </w:pPr>
      <w:r w:rsidRPr="00F4329E">
        <w:rPr>
          <w:rFonts w:eastAsia="Calibri" w:cs="Arial"/>
          <w:b/>
          <w:sz w:val="24"/>
          <w:szCs w:val="24"/>
          <w:lang w:eastAsia="en-US"/>
        </w:rPr>
        <w:t>Hechos denunciados.</w:t>
      </w:r>
      <w:r w:rsidRPr="00F4329E">
        <w:rPr>
          <w:rStyle w:val="Refdenotaalpie"/>
          <w:rFonts w:eastAsia="Calibri" w:cs="Arial"/>
          <w:bCs/>
          <w:sz w:val="24"/>
          <w:szCs w:val="24"/>
          <w:lang w:eastAsia="en-US"/>
        </w:rPr>
        <w:footnoteReference w:id="28"/>
      </w:r>
      <w:r w:rsidRPr="00F4329E">
        <w:rPr>
          <w:rFonts w:eastAsia="Calibri" w:cs="Arial"/>
          <w:bCs/>
          <w:sz w:val="24"/>
          <w:szCs w:val="24"/>
          <w:lang w:eastAsia="en-US"/>
        </w:rPr>
        <w:t xml:space="preserve"> </w:t>
      </w:r>
    </w:p>
    <w:p w14:paraId="74B2B941" w14:textId="77777777" w:rsidR="00222564" w:rsidRPr="00F4329E" w:rsidRDefault="00222564" w:rsidP="002F7C81">
      <w:pPr>
        <w:spacing w:line="360" w:lineRule="auto"/>
        <w:ind w:right="49"/>
        <w:jc w:val="both"/>
        <w:rPr>
          <w:rFonts w:eastAsia="Calibri" w:cs="Arial"/>
          <w:bCs/>
          <w:sz w:val="24"/>
          <w:szCs w:val="24"/>
          <w:lang w:eastAsia="en-US"/>
        </w:rPr>
      </w:pPr>
    </w:p>
    <w:p w14:paraId="0779F8E3" w14:textId="77777777" w:rsidR="00A56227" w:rsidRPr="00F4329E" w:rsidRDefault="002F7C81" w:rsidP="002875E0">
      <w:pPr>
        <w:spacing w:line="360" w:lineRule="auto"/>
        <w:ind w:right="49"/>
        <w:jc w:val="both"/>
        <w:rPr>
          <w:rFonts w:eastAsia="Calibri" w:cs="Arial"/>
          <w:i/>
          <w:iCs/>
          <w:sz w:val="24"/>
          <w:szCs w:val="24"/>
          <w:lang w:eastAsia="es-ES"/>
        </w:rPr>
      </w:pPr>
      <w:r w:rsidRPr="00F4329E">
        <w:rPr>
          <w:rFonts w:eastAsia="Calibri" w:cs="Arial"/>
          <w:bCs/>
          <w:sz w:val="24"/>
          <w:szCs w:val="24"/>
          <w:lang w:eastAsia="en-US"/>
        </w:rPr>
        <w:t xml:space="preserve">La </w:t>
      </w:r>
      <w:r w:rsidRPr="00F4329E">
        <w:rPr>
          <w:rFonts w:eastAsia="Calibri" w:cs="Arial"/>
          <w:bCs/>
          <w:i/>
          <w:iCs/>
          <w:sz w:val="24"/>
          <w:szCs w:val="24"/>
          <w:lang w:eastAsia="en-US"/>
        </w:rPr>
        <w:t>denunciante</w:t>
      </w:r>
      <w:r w:rsidRPr="00F4329E">
        <w:rPr>
          <w:rFonts w:eastAsia="Calibri" w:cs="Arial"/>
          <w:bCs/>
          <w:sz w:val="24"/>
          <w:szCs w:val="24"/>
          <w:lang w:eastAsia="en-US"/>
        </w:rPr>
        <w:t xml:space="preserve"> señala que,</w:t>
      </w:r>
      <w:r w:rsidR="007F3497" w:rsidRPr="00F4329E">
        <w:rPr>
          <w:rFonts w:eastAsia="Calibri" w:cs="Arial"/>
          <w:sz w:val="24"/>
          <w:szCs w:val="24"/>
          <w:lang w:eastAsia="es-ES"/>
        </w:rPr>
        <w:t xml:space="preserve"> el once de julio la </w:t>
      </w:r>
      <w:r w:rsidR="007F3497" w:rsidRPr="00F4329E">
        <w:rPr>
          <w:rFonts w:eastAsia="Calibri" w:cs="Arial"/>
          <w:i/>
          <w:iCs/>
          <w:sz w:val="24"/>
          <w:szCs w:val="24"/>
          <w:lang w:eastAsia="es-ES"/>
        </w:rPr>
        <w:t>denunciada</w:t>
      </w:r>
      <w:r w:rsidR="007F3497" w:rsidRPr="00F4329E">
        <w:rPr>
          <w:rFonts w:eastAsia="Calibri" w:cs="Arial"/>
          <w:sz w:val="24"/>
          <w:szCs w:val="24"/>
          <w:lang w:eastAsia="es-ES"/>
        </w:rPr>
        <w:t xml:space="preserve"> por tercera ocasión publicó en la red social </w:t>
      </w:r>
      <w:r w:rsidR="00726707" w:rsidRPr="00F4329E">
        <w:rPr>
          <w:rFonts w:eastAsia="Calibri" w:cs="Arial"/>
          <w:sz w:val="24"/>
          <w:szCs w:val="24"/>
          <w:lang w:eastAsia="es-ES"/>
        </w:rPr>
        <w:t xml:space="preserve">Facebook </w:t>
      </w:r>
      <w:r w:rsidR="00EB7CF1" w:rsidRPr="00F4329E">
        <w:rPr>
          <w:rFonts w:eastAsia="Calibri" w:cs="Arial"/>
          <w:sz w:val="24"/>
          <w:szCs w:val="24"/>
          <w:lang w:eastAsia="es-ES"/>
        </w:rPr>
        <w:t>un video “</w:t>
      </w:r>
      <w:r w:rsidR="00566120" w:rsidRPr="00F4329E">
        <w:rPr>
          <w:rFonts w:eastAsia="Calibri" w:cs="Arial"/>
          <w:sz w:val="24"/>
          <w:szCs w:val="24"/>
          <w:lang w:eastAsia="es-ES"/>
        </w:rPr>
        <w:t>R</w:t>
      </w:r>
      <w:r w:rsidR="00EB7CF1" w:rsidRPr="00F4329E">
        <w:rPr>
          <w:rFonts w:eastAsia="Calibri" w:cs="Arial"/>
          <w:sz w:val="24"/>
          <w:szCs w:val="24"/>
          <w:lang w:eastAsia="es-ES"/>
        </w:rPr>
        <w:t xml:space="preserve">eel”, alojado en el enlace electrónico </w:t>
      </w:r>
      <w:r w:rsidR="00852E4C" w:rsidRPr="00852E4C">
        <w:rPr>
          <w:color w:val="FFFFFF"/>
          <w:highlight w:val="darkCyan"/>
        </w:rPr>
        <w:t>[No.8]_ELIMINADO_enlace_electrónico_para_acceder_a_perfiles_de_redes_sociales_de_personas_físicas_[191]</w:t>
      </w:r>
      <w:r w:rsidR="007F3497" w:rsidRPr="00F4329E">
        <w:rPr>
          <w:rFonts w:eastAsia="Calibri" w:cs="Arial"/>
          <w:sz w:val="24"/>
          <w:szCs w:val="24"/>
          <w:lang w:eastAsia="es-ES"/>
        </w:rPr>
        <w:t xml:space="preserve"> </w:t>
      </w:r>
      <w:r w:rsidR="00C744D1" w:rsidRPr="00F4329E">
        <w:rPr>
          <w:rFonts w:eastAsia="Calibri" w:cs="Arial"/>
          <w:sz w:val="24"/>
          <w:szCs w:val="24"/>
          <w:lang w:eastAsia="es-ES"/>
        </w:rPr>
        <w:t xml:space="preserve">en el que realiza diversas manifestaciones relacionadas con el funcionamiento del </w:t>
      </w:r>
      <w:r w:rsidR="00C744D1" w:rsidRPr="00F4329E">
        <w:rPr>
          <w:rFonts w:eastAsia="Calibri" w:cs="Arial"/>
          <w:i/>
          <w:iCs/>
          <w:sz w:val="24"/>
          <w:szCs w:val="24"/>
          <w:lang w:eastAsia="es-ES"/>
        </w:rPr>
        <w:t>Ayuntamiento</w:t>
      </w:r>
      <w:r w:rsidR="00A56227" w:rsidRPr="00F4329E">
        <w:rPr>
          <w:rFonts w:eastAsia="Calibri" w:cs="Arial"/>
          <w:i/>
          <w:iCs/>
          <w:sz w:val="24"/>
          <w:szCs w:val="24"/>
          <w:lang w:eastAsia="es-ES"/>
        </w:rPr>
        <w:t>.</w:t>
      </w:r>
    </w:p>
    <w:p w14:paraId="6D4DE31F" w14:textId="77777777" w:rsidR="00D35522" w:rsidRPr="00F4329E" w:rsidRDefault="00D02D30" w:rsidP="002875E0">
      <w:pPr>
        <w:spacing w:line="360" w:lineRule="auto"/>
        <w:ind w:right="49"/>
        <w:jc w:val="both"/>
        <w:rPr>
          <w:rFonts w:eastAsia="Calibri" w:cs="Arial"/>
          <w:sz w:val="24"/>
          <w:szCs w:val="24"/>
          <w:lang w:eastAsia="es-ES"/>
        </w:rPr>
      </w:pPr>
      <w:r w:rsidRPr="00F4329E">
        <w:rPr>
          <w:rFonts w:eastAsia="Calibri" w:cs="Arial"/>
          <w:sz w:val="24"/>
          <w:szCs w:val="24"/>
          <w:lang w:eastAsia="es-ES"/>
        </w:rPr>
        <w:t xml:space="preserve"> </w:t>
      </w:r>
    </w:p>
    <w:p w14:paraId="600F011D" w14:textId="77777777" w:rsidR="00551EA7" w:rsidRPr="00F4329E" w:rsidRDefault="00A56227" w:rsidP="006C17C5">
      <w:pPr>
        <w:numPr>
          <w:ilvl w:val="0"/>
          <w:numId w:val="7"/>
        </w:numPr>
        <w:spacing w:line="360" w:lineRule="auto"/>
        <w:ind w:left="284" w:hanging="284"/>
        <w:jc w:val="both"/>
        <w:rPr>
          <w:rFonts w:eastAsia="Calibri" w:cs="Arial"/>
          <w:b/>
          <w:bCs/>
          <w:sz w:val="24"/>
          <w:szCs w:val="24"/>
          <w:lang w:eastAsia="es-ES"/>
        </w:rPr>
      </w:pPr>
      <w:r w:rsidRPr="00F4329E">
        <w:rPr>
          <w:rFonts w:eastAsia="Calibri" w:cs="Arial"/>
          <w:bCs/>
          <w:sz w:val="24"/>
          <w:szCs w:val="24"/>
          <w:lang w:eastAsia="en-US"/>
        </w:rPr>
        <w:t xml:space="preserve">Dentro de los comentarios obra </w:t>
      </w:r>
      <w:r w:rsidR="000D458B" w:rsidRPr="00F4329E">
        <w:rPr>
          <w:rFonts w:eastAsia="Calibri" w:cs="Arial"/>
          <w:bCs/>
          <w:sz w:val="24"/>
          <w:szCs w:val="24"/>
          <w:lang w:eastAsia="en-US"/>
        </w:rPr>
        <w:t>la contestación a un pe</w:t>
      </w:r>
      <w:r w:rsidR="00002DAA" w:rsidRPr="00F4329E">
        <w:rPr>
          <w:rFonts w:eastAsia="Calibri" w:cs="Arial"/>
          <w:bCs/>
          <w:sz w:val="24"/>
          <w:szCs w:val="24"/>
          <w:lang w:eastAsia="en-US"/>
        </w:rPr>
        <w:t>r</w:t>
      </w:r>
      <w:r w:rsidR="000D458B" w:rsidRPr="00F4329E">
        <w:rPr>
          <w:rFonts w:eastAsia="Calibri" w:cs="Arial"/>
          <w:bCs/>
          <w:sz w:val="24"/>
          <w:szCs w:val="24"/>
          <w:lang w:eastAsia="en-US"/>
        </w:rPr>
        <w:t xml:space="preserve">fil identificado como </w:t>
      </w:r>
      <w:r w:rsidR="000D458B" w:rsidRPr="00F4329E">
        <w:rPr>
          <w:rFonts w:eastAsia="Calibri" w:cs="Arial"/>
          <w:bCs/>
          <w:i/>
          <w:iCs/>
          <w:sz w:val="24"/>
          <w:szCs w:val="24"/>
          <w:lang w:eastAsia="en-US"/>
        </w:rPr>
        <w:t>“</w:t>
      </w:r>
      <w:r w:rsidR="00852E4C" w:rsidRPr="00852E4C">
        <w:rPr>
          <w:rFonts w:eastAsia="Calibri" w:cs="Arial"/>
          <w:bCs/>
          <w:i/>
          <w:iCs/>
          <w:color w:val="FFFFFF"/>
          <w:sz w:val="24"/>
          <w:szCs w:val="24"/>
          <w:highlight w:val="darkCyan"/>
          <w:lang w:eastAsia="en-US"/>
        </w:rPr>
        <w:t>[No.9]_ELIMINADO_nombre_(s)_de_perfil_(s)_de_red_(es)_social_(es)_persona_(s)_física_(s)_[195]</w:t>
      </w:r>
      <w:r w:rsidR="000D458B" w:rsidRPr="00F4329E">
        <w:rPr>
          <w:rFonts w:eastAsia="Calibri" w:cs="Arial"/>
          <w:bCs/>
          <w:i/>
          <w:iCs/>
          <w:sz w:val="24"/>
          <w:szCs w:val="24"/>
          <w:lang w:eastAsia="en-US"/>
        </w:rPr>
        <w:t>”</w:t>
      </w:r>
      <w:r w:rsidR="00002DAA" w:rsidRPr="00F4329E">
        <w:rPr>
          <w:rFonts w:eastAsia="Calibri" w:cs="Arial"/>
          <w:bCs/>
          <w:sz w:val="24"/>
          <w:szCs w:val="24"/>
          <w:lang w:eastAsia="en-US"/>
        </w:rPr>
        <w:t xml:space="preserve"> </w:t>
      </w:r>
      <w:r w:rsidR="00551EA7" w:rsidRPr="00F4329E">
        <w:rPr>
          <w:rFonts w:eastAsia="Calibri" w:cs="Arial"/>
          <w:bCs/>
          <w:sz w:val="24"/>
          <w:szCs w:val="24"/>
          <w:lang w:eastAsia="en-US"/>
        </w:rPr>
        <w:t>en el que se advierte lo siguiente:</w:t>
      </w:r>
    </w:p>
    <w:p w14:paraId="3AAAA242" w14:textId="5E3FF3A0" w:rsidR="00E46958" w:rsidRPr="00F4329E" w:rsidRDefault="00551EA7" w:rsidP="00C86708">
      <w:pPr>
        <w:ind w:left="567"/>
        <w:jc w:val="both"/>
        <w:rPr>
          <w:rFonts w:eastAsia="Calibri" w:cs="Arial"/>
          <w:bCs/>
          <w:i/>
          <w:iCs/>
          <w:sz w:val="22"/>
          <w:szCs w:val="22"/>
          <w:lang w:eastAsia="en-US"/>
        </w:rPr>
      </w:pPr>
      <w:r w:rsidRPr="00F4329E">
        <w:rPr>
          <w:rFonts w:eastAsia="Calibri" w:cs="Arial"/>
          <w:bCs/>
          <w:i/>
          <w:iCs/>
          <w:sz w:val="22"/>
          <w:szCs w:val="22"/>
          <w:lang w:eastAsia="en-US"/>
        </w:rPr>
        <w:t>“</w:t>
      </w:r>
      <w:r w:rsidR="00852E4C" w:rsidRPr="00852E4C">
        <w:rPr>
          <w:rFonts w:eastAsia="Calibri" w:cs="Arial"/>
          <w:b/>
          <w:i/>
          <w:iCs/>
          <w:color w:val="FFFFFF"/>
          <w:sz w:val="22"/>
          <w:szCs w:val="22"/>
          <w:highlight w:val="darkCyan"/>
          <w:lang w:eastAsia="en-US"/>
        </w:rPr>
        <w:t>[No.10]_ELIMINADO_nombre_(s)_de_perfil_(s)_de_red_(es)_social_(es)_persona_(s)_física_(s)_[195]</w:t>
      </w:r>
      <w:r w:rsidRPr="00F4329E">
        <w:rPr>
          <w:rFonts w:eastAsia="Calibri" w:cs="Arial"/>
          <w:b/>
          <w:i/>
          <w:iCs/>
          <w:sz w:val="22"/>
          <w:szCs w:val="22"/>
          <w:lang w:eastAsia="en-US"/>
        </w:rPr>
        <w:t>.</w:t>
      </w:r>
      <w:r w:rsidRPr="00F4329E">
        <w:rPr>
          <w:rFonts w:eastAsia="Calibri" w:cs="Arial"/>
          <w:bCs/>
          <w:i/>
          <w:iCs/>
          <w:sz w:val="22"/>
          <w:szCs w:val="22"/>
          <w:lang w:eastAsia="en-US"/>
        </w:rPr>
        <w:t xml:space="preserve"> 3 días</w:t>
      </w:r>
      <w:r w:rsidR="00787809" w:rsidRPr="00F4329E">
        <w:rPr>
          <w:rFonts w:eastAsia="Calibri" w:cs="Arial"/>
          <w:bCs/>
          <w:i/>
          <w:iCs/>
          <w:sz w:val="22"/>
          <w:szCs w:val="22"/>
          <w:lang w:eastAsia="en-US"/>
        </w:rPr>
        <w:t xml:space="preserve"> </w:t>
      </w:r>
      <w:r w:rsidR="00617F50" w:rsidRPr="00F4329E">
        <w:rPr>
          <w:rFonts w:eastAsia="Calibri" w:cs="Arial"/>
          <w:i/>
          <w:noProof/>
          <w:sz w:val="22"/>
          <w:szCs w:val="22"/>
          <w:lang w:eastAsia="en-US"/>
        </w:rPr>
        <w:drawing>
          <wp:inline distT="0" distB="0" distL="0" distR="0" wp14:anchorId="5E76D586" wp14:editId="4FD5F5B5">
            <wp:extent cx="161925" cy="1524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00E46958" w:rsidRPr="00F4329E">
        <w:rPr>
          <w:rFonts w:eastAsia="Calibri" w:cs="Arial"/>
          <w:bCs/>
          <w:i/>
          <w:iCs/>
          <w:sz w:val="22"/>
          <w:szCs w:val="22"/>
          <w:lang w:eastAsia="en-US"/>
        </w:rPr>
        <w:t>Autor</w:t>
      </w:r>
    </w:p>
    <w:p w14:paraId="3F1F86F5" w14:textId="77777777" w:rsidR="00E46958" w:rsidRPr="00F4329E" w:rsidRDefault="00852E4C" w:rsidP="00C86708">
      <w:pPr>
        <w:ind w:left="567"/>
        <w:jc w:val="both"/>
        <w:rPr>
          <w:rFonts w:eastAsia="Calibri" w:cs="Arial"/>
          <w:bCs/>
          <w:i/>
          <w:iCs/>
          <w:sz w:val="22"/>
          <w:szCs w:val="22"/>
          <w:lang w:eastAsia="en-US"/>
        </w:rPr>
      </w:pPr>
      <w:r w:rsidRPr="00852E4C">
        <w:rPr>
          <w:rFonts w:eastAsia="Calibri" w:cs="Arial"/>
          <w:bCs/>
          <w:i/>
          <w:iCs/>
          <w:color w:val="FFFFFF"/>
          <w:sz w:val="22"/>
          <w:szCs w:val="22"/>
          <w:highlight w:val="darkCyan"/>
          <w:lang w:eastAsia="en-US"/>
        </w:rPr>
        <w:t>[No.11]_ELIMINADO_nombre_(s)_de_perfil_(s)_de_red_(es)_social_(es)_persona_(s)_física_(s)_[195]</w:t>
      </w:r>
      <w:r w:rsidR="00E46958" w:rsidRPr="00F4329E">
        <w:rPr>
          <w:rFonts w:eastAsia="Calibri" w:cs="Arial"/>
          <w:bCs/>
          <w:i/>
          <w:iCs/>
          <w:sz w:val="22"/>
          <w:szCs w:val="22"/>
          <w:lang w:eastAsia="en-US"/>
        </w:rPr>
        <w:t xml:space="preserve">eso decían jajajaja. Y </w:t>
      </w:r>
      <w:r w:rsidRPr="00852E4C">
        <w:rPr>
          <w:rFonts w:eastAsia="Calibri" w:cs="Arial"/>
          <w:bCs/>
          <w:i/>
          <w:iCs/>
          <w:color w:val="FFFFFF"/>
          <w:sz w:val="22"/>
          <w:szCs w:val="22"/>
          <w:highlight w:val="darkCyan"/>
          <w:lang w:eastAsia="en-US"/>
        </w:rPr>
        <w:t>[No.12]_ELIMINADO_el_Municipio_[28]</w:t>
      </w:r>
    </w:p>
    <w:p w14:paraId="37893BB2" w14:textId="77777777" w:rsidR="00D3080E" w:rsidRPr="00F4329E" w:rsidRDefault="00E46958" w:rsidP="00C86708">
      <w:pPr>
        <w:ind w:left="567"/>
        <w:jc w:val="both"/>
        <w:rPr>
          <w:rFonts w:eastAsia="Calibri" w:cs="Arial"/>
          <w:bCs/>
          <w:i/>
          <w:iCs/>
          <w:sz w:val="22"/>
          <w:szCs w:val="22"/>
          <w:lang w:eastAsia="en-US"/>
        </w:rPr>
      </w:pPr>
      <w:r w:rsidRPr="00F4329E">
        <w:rPr>
          <w:rFonts w:eastAsia="Calibri" w:cs="Arial"/>
          <w:bCs/>
          <w:i/>
          <w:iCs/>
          <w:sz w:val="22"/>
          <w:szCs w:val="22"/>
          <w:lang w:eastAsia="en-US"/>
        </w:rPr>
        <w:t>es noticia a nivel Nacional</w:t>
      </w:r>
      <w:r w:rsidR="00D3080E" w:rsidRPr="00F4329E">
        <w:rPr>
          <w:rFonts w:eastAsia="Calibri" w:cs="Arial"/>
          <w:bCs/>
          <w:i/>
          <w:iCs/>
          <w:sz w:val="22"/>
          <w:szCs w:val="22"/>
          <w:lang w:eastAsia="en-US"/>
        </w:rPr>
        <w:t>. Y no por buen</w:t>
      </w:r>
    </w:p>
    <w:p w14:paraId="26C3FB93" w14:textId="77777777" w:rsidR="00D3080E" w:rsidRPr="00F4329E" w:rsidRDefault="00D3080E" w:rsidP="00C86708">
      <w:pPr>
        <w:ind w:left="567"/>
        <w:jc w:val="both"/>
        <w:rPr>
          <w:rFonts w:eastAsia="Calibri" w:cs="Arial"/>
          <w:bCs/>
          <w:i/>
          <w:iCs/>
          <w:sz w:val="22"/>
          <w:szCs w:val="22"/>
          <w:lang w:eastAsia="en-US"/>
        </w:rPr>
      </w:pPr>
      <w:r w:rsidRPr="00F4329E">
        <w:rPr>
          <w:rFonts w:eastAsia="Calibri" w:cs="Arial"/>
          <w:bCs/>
          <w:i/>
          <w:iCs/>
          <w:sz w:val="22"/>
          <w:szCs w:val="22"/>
          <w:lang w:eastAsia="en-US"/>
        </w:rPr>
        <w:t>trabajo. Tan así, que el Gobernador quiere</w:t>
      </w:r>
    </w:p>
    <w:p w14:paraId="4796FD0F" w14:textId="77777777" w:rsidR="0034699A" w:rsidRPr="00F4329E" w:rsidRDefault="00D3080E" w:rsidP="00C86708">
      <w:pPr>
        <w:ind w:left="567"/>
        <w:jc w:val="both"/>
        <w:rPr>
          <w:rFonts w:eastAsia="Calibri" w:cs="Arial"/>
          <w:bCs/>
          <w:i/>
          <w:iCs/>
          <w:sz w:val="22"/>
          <w:szCs w:val="22"/>
          <w:lang w:eastAsia="en-US"/>
        </w:rPr>
      </w:pPr>
      <w:r w:rsidRPr="00F4329E">
        <w:rPr>
          <w:rFonts w:eastAsia="Calibri" w:cs="Arial"/>
          <w:bCs/>
          <w:i/>
          <w:iCs/>
          <w:sz w:val="22"/>
          <w:szCs w:val="22"/>
          <w:lang w:eastAsia="en-US"/>
        </w:rPr>
        <w:t>quitarle el poder al Municipio</w:t>
      </w:r>
      <w:r w:rsidR="0034699A" w:rsidRPr="00F4329E">
        <w:rPr>
          <w:rFonts w:eastAsia="Calibri" w:cs="Arial"/>
          <w:bCs/>
          <w:i/>
          <w:iCs/>
          <w:sz w:val="22"/>
          <w:szCs w:val="22"/>
          <w:lang w:eastAsia="en-US"/>
        </w:rPr>
        <w:t>. Imagínate, qué</w:t>
      </w:r>
    </w:p>
    <w:p w14:paraId="06770D4E" w14:textId="77777777" w:rsidR="00551EA7" w:rsidRPr="00F4329E" w:rsidRDefault="0034699A" w:rsidP="00C86708">
      <w:pPr>
        <w:ind w:left="567"/>
        <w:jc w:val="both"/>
        <w:rPr>
          <w:rFonts w:eastAsia="Calibri" w:cs="Arial"/>
          <w:bCs/>
          <w:sz w:val="24"/>
          <w:szCs w:val="24"/>
          <w:lang w:eastAsia="en-US"/>
        </w:rPr>
      </w:pPr>
      <w:r w:rsidRPr="00F4329E">
        <w:rPr>
          <w:rFonts w:eastAsia="Calibri" w:cs="Arial"/>
          <w:bCs/>
          <w:i/>
          <w:iCs/>
          <w:sz w:val="22"/>
          <w:szCs w:val="22"/>
          <w:lang w:eastAsia="en-US"/>
        </w:rPr>
        <w:t xml:space="preserve">vergüenza estar en los Zapatos de la </w:t>
      </w:r>
      <w:r w:rsidR="00852E4C" w:rsidRPr="00852E4C">
        <w:rPr>
          <w:rFonts w:eastAsia="Calibri" w:cs="Arial"/>
          <w:bCs/>
          <w:i/>
          <w:iCs/>
          <w:color w:val="FFFFFF"/>
          <w:sz w:val="22"/>
          <w:szCs w:val="22"/>
          <w:highlight w:val="darkCyan"/>
          <w:lang w:eastAsia="en-US"/>
        </w:rPr>
        <w:t>[No.13]_ELIMINADAS_las_expresiones_que_afectan_la_intimidad_y/o_privacidad_de_la_denunciante_[239]</w:t>
      </w:r>
      <w:r w:rsidRPr="00F4329E">
        <w:rPr>
          <w:rFonts w:eastAsia="Calibri" w:cs="Arial"/>
          <w:bCs/>
          <w:i/>
          <w:iCs/>
          <w:sz w:val="22"/>
          <w:szCs w:val="22"/>
          <w:lang w:eastAsia="en-US"/>
        </w:rPr>
        <w:t>!</w:t>
      </w:r>
      <w:r w:rsidR="002E0B51" w:rsidRPr="00F4329E">
        <w:rPr>
          <w:rFonts w:eastAsia="Calibri" w:cs="Arial"/>
          <w:bCs/>
          <w:i/>
          <w:iCs/>
          <w:sz w:val="22"/>
          <w:szCs w:val="22"/>
          <w:lang w:eastAsia="en-US"/>
        </w:rPr>
        <w:t>”</w:t>
      </w:r>
    </w:p>
    <w:p w14:paraId="20462F8C" w14:textId="77777777" w:rsidR="00551EA7" w:rsidRPr="00F4329E" w:rsidRDefault="00551EA7" w:rsidP="00C86708">
      <w:pPr>
        <w:spacing w:line="360" w:lineRule="auto"/>
        <w:ind w:left="567"/>
        <w:jc w:val="both"/>
        <w:rPr>
          <w:rFonts w:eastAsia="Calibri" w:cs="Arial"/>
          <w:bCs/>
          <w:sz w:val="24"/>
          <w:szCs w:val="24"/>
          <w:lang w:eastAsia="en-US"/>
        </w:rPr>
      </w:pPr>
    </w:p>
    <w:p w14:paraId="3F9AC8E7" w14:textId="77777777" w:rsidR="00551EA7" w:rsidRPr="00F4329E" w:rsidRDefault="00EF3B54" w:rsidP="006C17C5">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Una vez que se da lectura a la misma, se aprecia en la parte </w:t>
      </w:r>
      <w:r w:rsidR="002E0B51" w:rsidRPr="00F4329E">
        <w:rPr>
          <w:rFonts w:eastAsia="Calibri" w:cs="Arial"/>
          <w:bCs/>
          <w:sz w:val="24"/>
          <w:szCs w:val="24"/>
          <w:lang w:eastAsia="en-US"/>
        </w:rPr>
        <w:t>superior un icono con lápiz color azul y la palabra “Autor”</w:t>
      </w:r>
      <w:r w:rsidR="00915D2B" w:rsidRPr="00F4329E">
        <w:rPr>
          <w:rFonts w:eastAsia="Calibri" w:cs="Arial"/>
          <w:bCs/>
          <w:sz w:val="24"/>
          <w:szCs w:val="24"/>
          <w:lang w:eastAsia="en-US"/>
        </w:rPr>
        <w:t xml:space="preserve"> lo que indica que el titular de la cuenta de Facebook, edito la publicación, al acceder a la misma </w:t>
      </w:r>
      <w:r w:rsidR="001D6447" w:rsidRPr="00F4329E">
        <w:rPr>
          <w:rFonts w:eastAsia="Calibri" w:cs="Arial"/>
          <w:bCs/>
          <w:sz w:val="24"/>
          <w:szCs w:val="24"/>
          <w:lang w:eastAsia="en-US"/>
        </w:rPr>
        <w:t>se puede ver el historial de edición, en el que se distingue el texto original, siendo el siguiente:</w:t>
      </w:r>
    </w:p>
    <w:p w14:paraId="301A24DA" w14:textId="77777777" w:rsidR="001D6447" w:rsidRPr="00F4329E" w:rsidRDefault="001D6447" w:rsidP="001D6447">
      <w:pPr>
        <w:pStyle w:val="Prrafodelista"/>
        <w:spacing w:line="360" w:lineRule="auto"/>
        <w:ind w:left="0"/>
        <w:jc w:val="both"/>
        <w:rPr>
          <w:rFonts w:eastAsia="Calibri" w:cs="Arial"/>
          <w:bCs/>
          <w:sz w:val="24"/>
          <w:szCs w:val="24"/>
          <w:lang w:eastAsia="en-US"/>
        </w:rPr>
      </w:pPr>
    </w:p>
    <w:p w14:paraId="76049E5A" w14:textId="77777777" w:rsidR="00551ECD" w:rsidRPr="00F4329E" w:rsidRDefault="00A27475" w:rsidP="00C86708">
      <w:pPr>
        <w:ind w:left="567"/>
        <w:jc w:val="both"/>
        <w:rPr>
          <w:rFonts w:eastAsia="Calibri" w:cs="Arial"/>
          <w:b/>
          <w:i/>
          <w:iCs/>
          <w:sz w:val="22"/>
          <w:szCs w:val="22"/>
          <w:lang w:eastAsia="en-US"/>
        </w:rPr>
      </w:pPr>
      <w:r w:rsidRPr="00F4329E">
        <w:rPr>
          <w:rFonts w:eastAsia="Calibri" w:cs="Arial"/>
          <w:b/>
          <w:i/>
          <w:iCs/>
          <w:sz w:val="22"/>
          <w:szCs w:val="22"/>
          <w:lang w:eastAsia="en-US"/>
        </w:rPr>
        <w:t>“</w:t>
      </w:r>
      <w:r w:rsidR="00852E4C" w:rsidRPr="00852E4C">
        <w:rPr>
          <w:rFonts w:eastAsia="Calibri" w:cs="Arial"/>
          <w:b/>
          <w:i/>
          <w:iCs/>
          <w:color w:val="FFFFFF"/>
          <w:sz w:val="22"/>
          <w:szCs w:val="22"/>
          <w:highlight w:val="darkCyan"/>
          <w:lang w:eastAsia="en-US"/>
        </w:rPr>
        <w:t>[No.14]_ELIMINADO_nombre_(s)_de_perfil_(s)_de_red_(es)_social_(es)_persona_(s)_física_(s)_[195]</w:t>
      </w:r>
    </w:p>
    <w:p w14:paraId="2A3BD6C3" w14:textId="77777777" w:rsidR="00551ECD" w:rsidRPr="00F4329E" w:rsidRDefault="00852E4C" w:rsidP="00C86708">
      <w:pPr>
        <w:ind w:left="567"/>
        <w:jc w:val="both"/>
        <w:rPr>
          <w:rFonts w:eastAsia="Calibri" w:cs="Arial"/>
          <w:bCs/>
          <w:i/>
          <w:iCs/>
          <w:sz w:val="22"/>
          <w:szCs w:val="22"/>
          <w:lang w:eastAsia="en-US"/>
        </w:rPr>
      </w:pPr>
      <w:r w:rsidRPr="00852E4C">
        <w:rPr>
          <w:rFonts w:eastAsia="Calibri" w:cs="Arial"/>
          <w:bCs/>
          <w:i/>
          <w:iCs/>
          <w:color w:val="FFFFFF"/>
          <w:sz w:val="22"/>
          <w:szCs w:val="22"/>
          <w:highlight w:val="darkCyan"/>
          <w:lang w:eastAsia="en-US"/>
        </w:rPr>
        <w:t>[No.15]_ELIMINADO_nombre_(s)_de_perfil_(s)_de_red_(es)_social_(es)_persona_(s)_física_(s)_[195]</w:t>
      </w:r>
      <w:r w:rsidR="00551ECD" w:rsidRPr="00F4329E">
        <w:rPr>
          <w:rFonts w:eastAsia="Calibri" w:cs="Arial"/>
          <w:bCs/>
          <w:i/>
          <w:iCs/>
          <w:sz w:val="22"/>
          <w:szCs w:val="22"/>
          <w:lang w:eastAsia="en-US"/>
        </w:rPr>
        <w:t xml:space="preserve">eso decían jajajaja. Y </w:t>
      </w:r>
      <w:r w:rsidRPr="00852E4C">
        <w:rPr>
          <w:rFonts w:eastAsia="Calibri" w:cs="Arial"/>
          <w:bCs/>
          <w:i/>
          <w:iCs/>
          <w:color w:val="FFFFFF"/>
          <w:sz w:val="22"/>
          <w:szCs w:val="22"/>
          <w:highlight w:val="darkCyan"/>
          <w:lang w:eastAsia="en-US"/>
        </w:rPr>
        <w:t>[No.16]_ELIMINADO_el_Municipio_[28]</w:t>
      </w:r>
    </w:p>
    <w:p w14:paraId="54AAB840" w14:textId="77777777" w:rsidR="00551ECD" w:rsidRPr="00F4329E" w:rsidRDefault="00551ECD" w:rsidP="00C86708">
      <w:pPr>
        <w:ind w:left="567"/>
        <w:jc w:val="both"/>
        <w:rPr>
          <w:rFonts w:eastAsia="Calibri" w:cs="Arial"/>
          <w:bCs/>
          <w:i/>
          <w:iCs/>
          <w:sz w:val="22"/>
          <w:szCs w:val="22"/>
          <w:lang w:eastAsia="en-US"/>
        </w:rPr>
      </w:pPr>
      <w:r w:rsidRPr="00F4329E">
        <w:rPr>
          <w:rFonts w:eastAsia="Calibri" w:cs="Arial"/>
          <w:bCs/>
          <w:i/>
          <w:iCs/>
          <w:sz w:val="22"/>
          <w:szCs w:val="22"/>
          <w:lang w:eastAsia="en-US"/>
        </w:rPr>
        <w:t>es noticia a nivel Nacional. Y no por buen</w:t>
      </w:r>
    </w:p>
    <w:p w14:paraId="346B5F0B" w14:textId="77777777" w:rsidR="00551ECD" w:rsidRPr="00F4329E" w:rsidRDefault="00551ECD" w:rsidP="00C86708">
      <w:pPr>
        <w:ind w:left="567"/>
        <w:jc w:val="both"/>
        <w:rPr>
          <w:rFonts w:eastAsia="Calibri" w:cs="Arial"/>
          <w:bCs/>
          <w:i/>
          <w:iCs/>
          <w:sz w:val="22"/>
          <w:szCs w:val="22"/>
          <w:lang w:eastAsia="en-US"/>
        </w:rPr>
      </w:pPr>
      <w:r w:rsidRPr="00F4329E">
        <w:rPr>
          <w:rFonts w:eastAsia="Calibri" w:cs="Arial"/>
          <w:bCs/>
          <w:i/>
          <w:iCs/>
          <w:sz w:val="22"/>
          <w:szCs w:val="22"/>
          <w:lang w:eastAsia="en-US"/>
        </w:rPr>
        <w:t>trabajo. Tan así, que el Gobernador quiere</w:t>
      </w:r>
    </w:p>
    <w:p w14:paraId="162A0323" w14:textId="77777777" w:rsidR="00551ECD" w:rsidRPr="00F4329E" w:rsidRDefault="00551ECD" w:rsidP="00C86708">
      <w:pPr>
        <w:ind w:left="567"/>
        <w:jc w:val="both"/>
        <w:rPr>
          <w:rFonts w:eastAsia="Calibri" w:cs="Arial"/>
          <w:bCs/>
          <w:i/>
          <w:iCs/>
          <w:sz w:val="22"/>
          <w:szCs w:val="22"/>
          <w:lang w:eastAsia="en-US"/>
        </w:rPr>
      </w:pPr>
      <w:r w:rsidRPr="00F4329E">
        <w:rPr>
          <w:rFonts w:eastAsia="Calibri" w:cs="Arial"/>
          <w:bCs/>
          <w:i/>
          <w:iCs/>
          <w:sz w:val="22"/>
          <w:szCs w:val="22"/>
          <w:lang w:eastAsia="en-US"/>
        </w:rPr>
        <w:t>quitarle el poder al Municipio. Imagínate, qué</w:t>
      </w:r>
    </w:p>
    <w:p w14:paraId="64C71CE5" w14:textId="77777777" w:rsidR="00551ECD" w:rsidRPr="00F4329E" w:rsidRDefault="00551ECD" w:rsidP="00C86708">
      <w:pPr>
        <w:ind w:left="567"/>
        <w:jc w:val="both"/>
        <w:rPr>
          <w:rFonts w:eastAsia="Calibri" w:cs="Arial"/>
          <w:bCs/>
          <w:sz w:val="24"/>
          <w:szCs w:val="24"/>
          <w:lang w:eastAsia="en-US"/>
        </w:rPr>
      </w:pPr>
      <w:r w:rsidRPr="00F4329E">
        <w:rPr>
          <w:rFonts w:eastAsia="Calibri" w:cs="Arial"/>
          <w:bCs/>
          <w:i/>
          <w:iCs/>
          <w:sz w:val="22"/>
          <w:szCs w:val="22"/>
          <w:lang w:eastAsia="en-US"/>
        </w:rPr>
        <w:t xml:space="preserve">vergüenza estar en los Zapatos de la </w:t>
      </w:r>
      <w:r w:rsidR="00852E4C" w:rsidRPr="00852E4C">
        <w:rPr>
          <w:rFonts w:eastAsia="Calibri" w:cs="Arial"/>
          <w:bCs/>
          <w:i/>
          <w:iCs/>
          <w:color w:val="FFFFFF"/>
          <w:sz w:val="22"/>
          <w:szCs w:val="22"/>
          <w:highlight w:val="darkCyan"/>
          <w:lang w:eastAsia="en-US"/>
        </w:rPr>
        <w:t>[No.17]_ELIMINADAS_las_expresiones_que_afectan_la_intimidad_y/o_privacidad_de_la_denunciante_[239]</w:t>
      </w:r>
      <w:r w:rsidRPr="00F4329E">
        <w:rPr>
          <w:rFonts w:eastAsia="Calibri" w:cs="Arial"/>
          <w:bCs/>
          <w:i/>
          <w:iCs/>
          <w:sz w:val="22"/>
          <w:szCs w:val="22"/>
          <w:lang w:eastAsia="en-US"/>
        </w:rPr>
        <w:t>!”</w:t>
      </w:r>
    </w:p>
    <w:p w14:paraId="45AC6C76" w14:textId="77777777" w:rsidR="00551ECD" w:rsidRPr="00F4329E" w:rsidRDefault="00551ECD" w:rsidP="00C86708">
      <w:pPr>
        <w:pStyle w:val="Prrafodelista"/>
        <w:spacing w:line="360" w:lineRule="auto"/>
        <w:ind w:left="0"/>
        <w:jc w:val="both"/>
        <w:rPr>
          <w:rFonts w:eastAsia="Calibri" w:cs="Arial"/>
          <w:bCs/>
          <w:sz w:val="24"/>
          <w:szCs w:val="24"/>
          <w:lang w:eastAsia="en-US"/>
        </w:rPr>
      </w:pPr>
    </w:p>
    <w:p w14:paraId="02C9BA98" w14:textId="77777777" w:rsidR="00804BAF" w:rsidRPr="00F4329E" w:rsidRDefault="00A27475" w:rsidP="0095318A">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La </w:t>
      </w:r>
      <w:r w:rsidR="00CF6674" w:rsidRPr="00F4329E">
        <w:rPr>
          <w:rFonts w:eastAsia="Calibri" w:cs="Arial"/>
          <w:bCs/>
          <w:sz w:val="24"/>
          <w:szCs w:val="24"/>
          <w:lang w:eastAsia="en-US"/>
        </w:rPr>
        <w:t xml:space="preserve">expresión </w:t>
      </w:r>
      <w:r w:rsidR="00484C0F" w:rsidRPr="00F4329E">
        <w:rPr>
          <w:rFonts w:eastAsia="Calibri" w:cs="Arial"/>
          <w:bCs/>
          <w:sz w:val="24"/>
          <w:szCs w:val="24"/>
          <w:lang w:eastAsia="en-US"/>
        </w:rPr>
        <w:t>“</w:t>
      </w:r>
      <w:r w:rsidR="00852E4C" w:rsidRPr="00852E4C">
        <w:rPr>
          <w:rFonts w:eastAsia="Calibri" w:cs="Arial"/>
          <w:bCs/>
          <w:color w:val="FFFFFF"/>
          <w:sz w:val="24"/>
          <w:szCs w:val="24"/>
          <w:highlight w:val="darkCyan"/>
          <w:lang w:eastAsia="en-US"/>
        </w:rPr>
        <w:t>[No.18]_ELIMINADAS_las_expresiones_que_afectan_la_intimidad_y/o_privacidad_de_la_denunciante_[239]</w:t>
      </w:r>
      <w:r w:rsidR="00484C0F" w:rsidRPr="00F4329E">
        <w:rPr>
          <w:rFonts w:eastAsia="Calibri" w:cs="Arial"/>
          <w:bCs/>
          <w:sz w:val="24"/>
          <w:szCs w:val="24"/>
          <w:lang w:eastAsia="en-US"/>
        </w:rPr>
        <w:t>”</w:t>
      </w:r>
      <w:r w:rsidR="00CF6674" w:rsidRPr="00F4329E">
        <w:rPr>
          <w:rFonts w:eastAsia="Calibri" w:cs="Arial"/>
          <w:bCs/>
          <w:sz w:val="24"/>
          <w:szCs w:val="24"/>
          <w:lang w:eastAsia="en-US"/>
        </w:rPr>
        <w:t xml:space="preserve"> no es un simple insulto</w:t>
      </w:r>
      <w:r w:rsidR="00366DE4" w:rsidRPr="00F4329E">
        <w:rPr>
          <w:rFonts w:eastAsia="Calibri" w:cs="Arial"/>
          <w:bCs/>
          <w:sz w:val="24"/>
          <w:szCs w:val="24"/>
          <w:lang w:eastAsia="en-US"/>
        </w:rPr>
        <w:t xml:space="preserve"> coloquial, sino que es un epíteto de carácter </w:t>
      </w:r>
      <w:r w:rsidR="009F26C0" w:rsidRPr="00F4329E">
        <w:rPr>
          <w:rFonts w:eastAsia="Calibri" w:cs="Arial"/>
          <w:bCs/>
          <w:sz w:val="24"/>
          <w:szCs w:val="24"/>
          <w:lang w:eastAsia="en-US"/>
        </w:rPr>
        <w:t>sexual y misógino que reduce a la víctima a su condición de objeto sexual, la estigmatiza moralmente y la descalifica para el ejercicio</w:t>
      </w:r>
      <w:r w:rsidR="00804BAF" w:rsidRPr="00F4329E">
        <w:rPr>
          <w:rFonts w:eastAsia="Calibri" w:cs="Arial"/>
          <w:bCs/>
          <w:sz w:val="24"/>
          <w:szCs w:val="24"/>
          <w:lang w:eastAsia="en-US"/>
        </w:rPr>
        <w:t xml:space="preserve"> de un cargo público de elección popular, lo que constituye </w:t>
      </w:r>
      <w:r w:rsidR="002B4AE5" w:rsidRPr="00F4329E">
        <w:rPr>
          <w:rFonts w:eastAsia="Calibri" w:cs="Arial"/>
          <w:bCs/>
          <w:sz w:val="24"/>
          <w:szCs w:val="24"/>
          <w:lang w:eastAsia="en-US"/>
        </w:rPr>
        <w:t xml:space="preserve">violencia psicológica, </w:t>
      </w:r>
      <w:r w:rsidR="00A61940" w:rsidRPr="00F4329E">
        <w:rPr>
          <w:rFonts w:eastAsia="Calibri" w:cs="Arial"/>
          <w:bCs/>
          <w:sz w:val="24"/>
          <w:szCs w:val="24"/>
          <w:lang w:eastAsia="en-US"/>
        </w:rPr>
        <w:t>simbólica</w:t>
      </w:r>
      <w:r w:rsidR="00001A02" w:rsidRPr="00F4329E">
        <w:rPr>
          <w:rFonts w:eastAsia="Calibri" w:cs="Arial"/>
          <w:bCs/>
          <w:sz w:val="24"/>
          <w:szCs w:val="24"/>
          <w:lang w:eastAsia="en-US"/>
        </w:rPr>
        <w:t xml:space="preserve"> y </w:t>
      </w:r>
      <w:r w:rsidR="00165BA7" w:rsidRPr="00F4329E">
        <w:rPr>
          <w:rFonts w:eastAsia="Calibri" w:cs="Arial"/>
          <w:bCs/>
          <w:sz w:val="24"/>
          <w:szCs w:val="24"/>
          <w:lang w:eastAsia="en-US"/>
        </w:rPr>
        <w:t>política, ya que los ataques no se dirigen contra la gestión municipal</w:t>
      </w:r>
      <w:r w:rsidR="002B4CCD" w:rsidRPr="00F4329E">
        <w:rPr>
          <w:rFonts w:eastAsia="Calibri" w:cs="Arial"/>
          <w:bCs/>
          <w:sz w:val="24"/>
          <w:szCs w:val="24"/>
          <w:lang w:eastAsia="en-US"/>
        </w:rPr>
        <w:t xml:space="preserve"> en abstracto, sino contra la mujer que ocupa la </w:t>
      </w:r>
      <w:r w:rsidR="00852E4C" w:rsidRPr="00852E4C">
        <w:rPr>
          <w:rFonts w:eastAsia="Calibri" w:cs="Arial"/>
          <w:bCs/>
          <w:color w:val="FFFFFF"/>
          <w:sz w:val="24"/>
          <w:szCs w:val="24"/>
          <w:highlight w:val="darkCyan"/>
          <w:lang w:eastAsia="en-US"/>
        </w:rPr>
        <w:t>[No.19]_ELIMINADO_Cargo_[395]</w:t>
      </w:r>
      <w:r w:rsidR="002B4CCD" w:rsidRPr="00F4329E">
        <w:rPr>
          <w:rFonts w:eastAsia="Calibri" w:cs="Arial"/>
          <w:bCs/>
          <w:sz w:val="24"/>
          <w:szCs w:val="24"/>
          <w:lang w:eastAsia="en-US"/>
        </w:rPr>
        <w:t xml:space="preserve"> municipal vinculando el supuesto mal desempeño con su identidad de </w:t>
      </w:r>
      <w:r w:rsidR="00EB33D8" w:rsidRPr="00F4329E">
        <w:rPr>
          <w:rFonts w:eastAsia="Calibri" w:cs="Arial"/>
          <w:bCs/>
          <w:sz w:val="24"/>
          <w:szCs w:val="24"/>
          <w:lang w:eastAsia="en-US"/>
        </w:rPr>
        <w:t>género</w:t>
      </w:r>
      <w:r w:rsidR="002B4CCD" w:rsidRPr="00F4329E">
        <w:rPr>
          <w:rFonts w:eastAsia="Calibri" w:cs="Arial"/>
          <w:bCs/>
          <w:sz w:val="24"/>
          <w:szCs w:val="24"/>
          <w:lang w:eastAsia="en-US"/>
        </w:rPr>
        <w:t xml:space="preserve"> y sexualidad.</w:t>
      </w:r>
    </w:p>
    <w:p w14:paraId="100816E3" w14:textId="77777777" w:rsidR="00C86708" w:rsidRPr="00F4329E" w:rsidRDefault="00C86708" w:rsidP="00C86708">
      <w:pPr>
        <w:pStyle w:val="Prrafodelista"/>
        <w:tabs>
          <w:tab w:val="left" w:pos="284"/>
        </w:tabs>
        <w:spacing w:line="360" w:lineRule="auto"/>
        <w:ind w:left="0"/>
        <w:jc w:val="both"/>
        <w:rPr>
          <w:rFonts w:eastAsia="Calibri" w:cs="Arial"/>
          <w:bCs/>
          <w:sz w:val="24"/>
          <w:szCs w:val="24"/>
          <w:lang w:eastAsia="en-US"/>
        </w:rPr>
      </w:pPr>
    </w:p>
    <w:p w14:paraId="2162C8C1" w14:textId="77777777" w:rsidR="00EB33D8" w:rsidRPr="00F4329E" w:rsidRDefault="00EB33D8" w:rsidP="0095318A">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La publicación aborda el funcionamiento del </w:t>
      </w:r>
      <w:r w:rsidRPr="00F4329E">
        <w:rPr>
          <w:rFonts w:eastAsia="Calibri" w:cs="Arial"/>
          <w:bCs/>
          <w:i/>
          <w:iCs/>
          <w:sz w:val="24"/>
          <w:szCs w:val="24"/>
          <w:lang w:eastAsia="en-US"/>
        </w:rPr>
        <w:t>Ayuntamiento</w:t>
      </w:r>
      <w:r w:rsidR="005A1323" w:rsidRPr="00F4329E">
        <w:rPr>
          <w:rFonts w:eastAsia="Calibri" w:cs="Arial"/>
          <w:bCs/>
          <w:i/>
          <w:iCs/>
          <w:sz w:val="24"/>
          <w:szCs w:val="24"/>
          <w:lang w:eastAsia="en-US"/>
        </w:rPr>
        <w:t xml:space="preserve"> </w:t>
      </w:r>
      <w:r w:rsidR="005A1323" w:rsidRPr="00F4329E">
        <w:rPr>
          <w:rFonts w:eastAsia="Calibri" w:cs="Arial"/>
          <w:bCs/>
          <w:sz w:val="24"/>
          <w:szCs w:val="24"/>
          <w:lang w:eastAsia="en-US"/>
        </w:rPr>
        <w:t xml:space="preserve">encabezado por una mujer, y se emite dos días después de que el </w:t>
      </w:r>
      <w:r w:rsidR="005A1323" w:rsidRPr="00F4329E">
        <w:rPr>
          <w:rFonts w:eastAsia="Calibri" w:cs="Arial"/>
          <w:bCs/>
          <w:i/>
          <w:iCs/>
          <w:sz w:val="24"/>
          <w:szCs w:val="24"/>
          <w:lang w:eastAsia="en-US"/>
        </w:rPr>
        <w:t>Tribunal Electoral</w:t>
      </w:r>
      <w:r w:rsidR="005A1323" w:rsidRPr="00F4329E">
        <w:rPr>
          <w:rFonts w:eastAsia="Calibri" w:cs="Arial"/>
          <w:bCs/>
          <w:sz w:val="24"/>
          <w:szCs w:val="24"/>
          <w:lang w:eastAsia="en-US"/>
        </w:rPr>
        <w:t xml:space="preserve"> resolviera </w:t>
      </w:r>
      <w:r w:rsidR="00AC499F" w:rsidRPr="00F4329E">
        <w:rPr>
          <w:rFonts w:eastAsia="Calibri" w:cs="Arial"/>
          <w:bCs/>
          <w:sz w:val="24"/>
          <w:szCs w:val="24"/>
          <w:lang w:eastAsia="en-US"/>
        </w:rPr>
        <w:t xml:space="preserve">por segunda ocasión la configuración de </w:t>
      </w:r>
      <w:r w:rsidR="00AC499F" w:rsidRPr="00F4329E">
        <w:rPr>
          <w:rFonts w:eastAsia="Calibri" w:cs="Arial"/>
          <w:bCs/>
          <w:i/>
          <w:iCs/>
          <w:sz w:val="24"/>
          <w:szCs w:val="24"/>
          <w:lang w:eastAsia="en-US"/>
        </w:rPr>
        <w:t>VPMG</w:t>
      </w:r>
      <w:r w:rsidR="007337FD" w:rsidRPr="00F4329E">
        <w:rPr>
          <w:rFonts w:eastAsia="Calibri" w:cs="Arial"/>
          <w:bCs/>
          <w:i/>
          <w:iCs/>
          <w:sz w:val="24"/>
          <w:szCs w:val="24"/>
          <w:lang w:eastAsia="en-US"/>
        </w:rPr>
        <w:t xml:space="preserve"> </w:t>
      </w:r>
      <w:r w:rsidR="007337FD" w:rsidRPr="00F4329E">
        <w:rPr>
          <w:rFonts w:eastAsia="Calibri" w:cs="Arial"/>
          <w:bCs/>
          <w:sz w:val="24"/>
          <w:szCs w:val="24"/>
          <w:lang w:eastAsia="en-US"/>
        </w:rPr>
        <w:t>en el expediente TEEM-PES-VPMG-004/2026</w:t>
      </w:r>
      <w:r w:rsidR="003F6781" w:rsidRPr="00F4329E">
        <w:rPr>
          <w:rFonts w:eastAsia="Calibri" w:cs="Arial"/>
          <w:bCs/>
          <w:sz w:val="24"/>
          <w:szCs w:val="24"/>
          <w:lang w:eastAsia="en-US"/>
        </w:rPr>
        <w:t>.</w:t>
      </w:r>
    </w:p>
    <w:p w14:paraId="65BC46C3" w14:textId="77777777" w:rsidR="0031019C" w:rsidRPr="00F4329E" w:rsidRDefault="0031019C" w:rsidP="0095318A">
      <w:pPr>
        <w:pStyle w:val="Prrafodelista"/>
        <w:spacing w:line="360" w:lineRule="auto"/>
        <w:rPr>
          <w:rFonts w:eastAsia="Calibri" w:cs="Arial"/>
          <w:bCs/>
          <w:sz w:val="24"/>
          <w:szCs w:val="24"/>
          <w:lang w:eastAsia="en-US"/>
        </w:rPr>
      </w:pPr>
    </w:p>
    <w:p w14:paraId="02F39EF4" w14:textId="77777777" w:rsidR="003F6781" w:rsidRPr="00F4329E" w:rsidRDefault="003F6781" w:rsidP="0095318A">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La publicación no se trata de una </w:t>
      </w:r>
      <w:r w:rsidR="00484C0F" w:rsidRPr="00F4329E">
        <w:rPr>
          <w:rFonts w:eastAsia="Calibri" w:cs="Arial"/>
          <w:bCs/>
          <w:sz w:val="24"/>
          <w:szCs w:val="24"/>
          <w:lang w:eastAsia="en-US"/>
        </w:rPr>
        <w:t>crítica</w:t>
      </w:r>
      <w:r w:rsidRPr="00F4329E">
        <w:rPr>
          <w:rFonts w:eastAsia="Calibri" w:cs="Arial"/>
          <w:bCs/>
          <w:sz w:val="24"/>
          <w:szCs w:val="24"/>
          <w:lang w:eastAsia="en-US"/>
        </w:rPr>
        <w:t xml:space="preserve"> política leg</w:t>
      </w:r>
      <w:r w:rsidR="0095318A" w:rsidRPr="00F4329E">
        <w:rPr>
          <w:rFonts w:eastAsia="Calibri" w:cs="Arial"/>
          <w:bCs/>
          <w:sz w:val="24"/>
          <w:szCs w:val="24"/>
          <w:lang w:eastAsia="en-US"/>
        </w:rPr>
        <w:t>í</w:t>
      </w:r>
      <w:r w:rsidRPr="00F4329E">
        <w:rPr>
          <w:rFonts w:eastAsia="Calibri" w:cs="Arial"/>
          <w:bCs/>
          <w:sz w:val="24"/>
          <w:szCs w:val="24"/>
          <w:lang w:eastAsia="en-US"/>
        </w:rPr>
        <w:t>tima, sino de un ataque personalizado, sexualizado y político dirigido a menoscabar la imagen</w:t>
      </w:r>
      <w:r w:rsidR="0085409A" w:rsidRPr="00F4329E">
        <w:rPr>
          <w:rFonts w:eastAsia="Calibri" w:cs="Arial"/>
          <w:bCs/>
          <w:sz w:val="24"/>
          <w:szCs w:val="24"/>
          <w:lang w:eastAsia="en-US"/>
        </w:rPr>
        <w:t xml:space="preserve">, autoridad y derechos político-electorales de la </w:t>
      </w:r>
      <w:r w:rsidR="0085409A" w:rsidRPr="00F4329E">
        <w:rPr>
          <w:rFonts w:eastAsia="Calibri" w:cs="Arial"/>
          <w:bCs/>
          <w:i/>
          <w:iCs/>
          <w:sz w:val="24"/>
          <w:szCs w:val="24"/>
          <w:lang w:eastAsia="en-US"/>
        </w:rPr>
        <w:t xml:space="preserve">denunciante, </w:t>
      </w:r>
      <w:r w:rsidR="00907B43" w:rsidRPr="00F4329E">
        <w:rPr>
          <w:rFonts w:eastAsia="Calibri" w:cs="Arial"/>
          <w:bCs/>
          <w:sz w:val="24"/>
          <w:szCs w:val="24"/>
          <w:lang w:eastAsia="en-US"/>
        </w:rPr>
        <w:t xml:space="preserve">así, la edición del comentario que permite apreciar el texto </w:t>
      </w:r>
      <w:r w:rsidR="00B129FE" w:rsidRPr="00F4329E">
        <w:rPr>
          <w:rFonts w:eastAsia="Calibri" w:cs="Arial"/>
          <w:bCs/>
          <w:sz w:val="24"/>
          <w:szCs w:val="24"/>
          <w:lang w:eastAsia="en-US"/>
        </w:rPr>
        <w:t>original</w:t>
      </w:r>
      <w:r w:rsidR="00907B43" w:rsidRPr="00F4329E">
        <w:rPr>
          <w:rFonts w:eastAsia="Calibri" w:cs="Arial"/>
          <w:bCs/>
          <w:sz w:val="24"/>
          <w:szCs w:val="24"/>
          <w:lang w:eastAsia="en-US"/>
        </w:rPr>
        <w:t xml:space="preserve"> demuestra el dolo y la conciencia de la ilicitud</w:t>
      </w:r>
      <w:r w:rsidR="00034593" w:rsidRPr="00F4329E">
        <w:rPr>
          <w:rFonts w:eastAsia="Calibri" w:cs="Arial"/>
          <w:bCs/>
          <w:sz w:val="24"/>
          <w:szCs w:val="24"/>
          <w:lang w:eastAsia="en-US"/>
        </w:rPr>
        <w:t>.</w:t>
      </w:r>
    </w:p>
    <w:p w14:paraId="5725B0A2" w14:textId="77777777" w:rsidR="0031019C" w:rsidRPr="00F4329E" w:rsidRDefault="0031019C" w:rsidP="0095318A">
      <w:pPr>
        <w:pStyle w:val="Prrafodelista"/>
        <w:spacing w:line="360" w:lineRule="auto"/>
        <w:rPr>
          <w:rFonts w:eastAsia="Calibri" w:cs="Arial"/>
          <w:bCs/>
          <w:sz w:val="24"/>
          <w:szCs w:val="24"/>
          <w:lang w:eastAsia="en-US"/>
        </w:rPr>
      </w:pPr>
    </w:p>
    <w:p w14:paraId="5BF62752" w14:textId="77777777" w:rsidR="0085409A" w:rsidRPr="00F4329E" w:rsidRDefault="0085409A" w:rsidP="0095318A">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La </w:t>
      </w:r>
      <w:r w:rsidRPr="00F4329E">
        <w:rPr>
          <w:rFonts w:eastAsia="Calibri" w:cs="Arial"/>
          <w:bCs/>
          <w:i/>
          <w:iCs/>
          <w:sz w:val="24"/>
          <w:szCs w:val="24"/>
          <w:lang w:eastAsia="en-US"/>
        </w:rPr>
        <w:t>denunciada</w:t>
      </w:r>
      <w:r w:rsidRPr="00F4329E">
        <w:rPr>
          <w:rFonts w:eastAsia="Calibri" w:cs="Arial"/>
          <w:bCs/>
          <w:sz w:val="24"/>
          <w:szCs w:val="24"/>
          <w:lang w:eastAsia="en-US"/>
        </w:rPr>
        <w:t xml:space="preserve"> </w:t>
      </w:r>
      <w:r w:rsidR="00B129FE" w:rsidRPr="00F4329E">
        <w:rPr>
          <w:rFonts w:eastAsia="Calibri" w:cs="Arial"/>
          <w:bCs/>
          <w:sz w:val="24"/>
          <w:szCs w:val="24"/>
          <w:lang w:eastAsia="en-US"/>
        </w:rPr>
        <w:t xml:space="preserve">ya ha sido sancionada en dos ocasiones por el Tribunal Electoral del Estado por cometer </w:t>
      </w:r>
      <w:r w:rsidR="00B129FE" w:rsidRPr="00F4329E">
        <w:rPr>
          <w:rFonts w:eastAsia="Calibri" w:cs="Arial"/>
          <w:bCs/>
          <w:i/>
          <w:iCs/>
          <w:sz w:val="24"/>
          <w:szCs w:val="24"/>
          <w:lang w:eastAsia="en-US"/>
        </w:rPr>
        <w:t xml:space="preserve">VPMG </w:t>
      </w:r>
      <w:r w:rsidR="0097413F" w:rsidRPr="00F4329E">
        <w:rPr>
          <w:rFonts w:eastAsia="Calibri" w:cs="Arial"/>
          <w:bCs/>
          <w:sz w:val="24"/>
          <w:szCs w:val="24"/>
          <w:lang w:eastAsia="en-US"/>
        </w:rPr>
        <w:t>en los expediente TEEM-PES-VPMG-041/2025 y TEEM-PES-VPMG-004/2026</w:t>
      </w:r>
      <w:r w:rsidR="009326CA" w:rsidRPr="00F4329E">
        <w:rPr>
          <w:rFonts w:eastAsia="Calibri" w:cs="Arial"/>
          <w:bCs/>
          <w:sz w:val="24"/>
          <w:szCs w:val="24"/>
          <w:lang w:eastAsia="en-US"/>
        </w:rPr>
        <w:t>, por lo que</w:t>
      </w:r>
      <w:r w:rsidR="0085612A" w:rsidRPr="00F4329E">
        <w:rPr>
          <w:rFonts w:eastAsia="Calibri" w:cs="Arial"/>
          <w:bCs/>
          <w:sz w:val="24"/>
          <w:szCs w:val="24"/>
          <w:lang w:eastAsia="en-US"/>
        </w:rPr>
        <w:t>,</w:t>
      </w:r>
      <w:r w:rsidR="009326CA" w:rsidRPr="00F4329E">
        <w:rPr>
          <w:rFonts w:eastAsia="Calibri" w:cs="Arial"/>
          <w:bCs/>
          <w:sz w:val="24"/>
          <w:szCs w:val="24"/>
          <w:lang w:eastAsia="en-US"/>
        </w:rPr>
        <w:t xml:space="preserve"> </w:t>
      </w:r>
      <w:r w:rsidR="0085612A" w:rsidRPr="00F4329E">
        <w:rPr>
          <w:rFonts w:eastAsia="Calibri" w:cs="Arial"/>
          <w:bCs/>
          <w:sz w:val="24"/>
          <w:szCs w:val="24"/>
          <w:lang w:eastAsia="en-US"/>
        </w:rPr>
        <w:t xml:space="preserve">la </w:t>
      </w:r>
      <w:r w:rsidR="009326CA" w:rsidRPr="00F4329E">
        <w:rPr>
          <w:rFonts w:eastAsia="Calibri" w:cs="Arial"/>
          <w:bCs/>
          <w:sz w:val="24"/>
          <w:szCs w:val="24"/>
          <w:lang w:eastAsia="en-US"/>
        </w:rPr>
        <w:t>conducta</w:t>
      </w:r>
      <w:r w:rsidR="0085612A" w:rsidRPr="00F4329E">
        <w:rPr>
          <w:rFonts w:eastAsia="Calibri" w:cs="Arial"/>
          <w:bCs/>
          <w:sz w:val="24"/>
          <w:szCs w:val="24"/>
          <w:lang w:eastAsia="en-US"/>
        </w:rPr>
        <w:t xml:space="preserve"> de la </w:t>
      </w:r>
      <w:r w:rsidR="0085612A" w:rsidRPr="00F4329E">
        <w:rPr>
          <w:rFonts w:eastAsia="Calibri" w:cs="Arial"/>
          <w:bCs/>
          <w:i/>
          <w:iCs/>
          <w:sz w:val="24"/>
          <w:szCs w:val="24"/>
          <w:lang w:eastAsia="en-US"/>
        </w:rPr>
        <w:t>denunciada</w:t>
      </w:r>
      <w:r w:rsidR="009326CA" w:rsidRPr="00F4329E">
        <w:rPr>
          <w:rFonts w:eastAsia="Calibri" w:cs="Arial"/>
          <w:bCs/>
          <w:sz w:val="24"/>
          <w:szCs w:val="24"/>
          <w:lang w:eastAsia="en-US"/>
        </w:rPr>
        <w:t xml:space="preserve"> no es un hecho ais</w:t>
      </w:r>
      <w:r w:rsidR="0085612A" w:rsidRPr="00F4329E">
        <w:rPr>
          <w:rFonts w:eastAsia="Calibri" w:cs="Arial"/>
          <w:bCs/>
          <w:sz w:val="24"/>
          <w:szCs w:val="24"/>
          <w:lang w:eastAsia="en-US"/>
        </w:rPr>
        <w:t>lado</w:t>
      </w:r>
      <w:r w:rsidR="00EB5242" w:rsidRPr="00F4329E">
        <w:rPr>
          <w:rFonts w:eastAsia="Calibri" w:cs="Arial"/>
          <w:bCs/>
          <w:sz w:val="24"/>
          <w:szCs w:val="24"/>
          <w:lang w:eastAsia="en-US"/>
        </w:rPr>
        <w:t xml:space="preserve"> n</w:t>
      </w:r>
      <w:r w:rsidR="00484C0F" w:rsidRPr="00F4329E">
        <w:rPr>
          <w:rFonts w:eastAsia="Calibri" w:cs="Arial"/>
          <w:bCs/>
          <w:sz w:val="24"/>
          <w:szCs w:val="24"/>
          <w:lang w:eastAsia="en-US"/>
        </w:rPr>
        <w:t>i</w:t>
      </w:r>
      <w:r w:rsidR="00EB5242" w:rsidRPr="00F4329E">
        <w:rPr>
          <w:rFonts w:eastAsia="Calibri" w:cs="Arial"/>
          <w:bCs/>
          <w:sz w:val="24"/>
          <w:szCs w:val="24"/>
          <w:lang w:eastAsia="en-US"/>
        </w:rPr>
        <w:t xml:space="preserve"> fortuito</w:t>
      </w:r>
      <w:r w:rsidR="006A17C4" w:rsidRPr="00F4329E">
        <w:rPr>
          <w:rFonts w:eastAsia="Calibri" w:cs="Arial"/>
          <w:bCs/>
          <w:sz w:val="24"/>
          <w:szCs w:val="24"/>
          <w:lang w:eastAsia="en-US"/>
        </w:rPr>
        <w:t>,</w:t>
      </w:r>
      <w:r w:rsidR="00EB5242" w:rsidRPr="00F4329E">
        <w:rPr>
          <w:rFonts w:eastAsia="Calibri" w:cs="Arial"/>
          <w:bCs/>
          <w:sz w:val="24"/>
          <w:szCs w:val="24"/>
          <w:lang w:eastAsia="en-US"/>
        </w:rPr>
        <w:t xml:space="preserve"> </w:t>
      </w:r>
      <w:r w:rsidR="00484C0F" w:rsidRPr="00F4329E">
        <w:rPr>
          <w:rFonts w:eastAsia="Calibri" w:cs="Arial"/>
          <w:bCs/>
          <w:sz w:val="24"/>
          <w:szCs w:val="24"/>
          <w:lang w:eastAsia="en-US"/>
        </w:rPr>
        <w:t xml:space="preserve">por el contrario, </w:t>
      </w:r>
      <w:r w:rsidR="00EB5242" w:rsidRPr="00F4329E">
        <w:rPr>
          <w:rFonts w:eastAsia="Calibri" w:cs="Arial"/>
          <w:bCs/>
          <w:sz w:val="24"/>
          <w:szCs w:val="24"/>
          <w:lang w:eastAsia="en-US"/>
        </w:rPr>
        <w:t>integra un patrón sistemático, deliberado y per</w:t>
      </w:r>
      <w:r w:rsidR="008F52F0" w:rsidRPr="00F4329E">
        <w:rPr>
          <w:rFonts w:eastAsia="Calibri" w:cs="Arial"/>
          <w:bCs/>
          <w:sz w:val="24"/>
          <w:szCs w:val="24"/>
          <w:lang w:eastAsia="en-US"/>
        </w:rPr>
        <w:t xml:space="preserve">sistente contra la misma mujer que ejerce un </w:t>
      </w:r>
      <w:r w:rsidR="007A33D6" w:rsidRPr="00F4329E">
        <w:rPr>
          <w:rFonts w:eastAsia="Calibri" w:cs="Arial"/>
          <w:bCs/>
          <w:sz w:val="24"/>
          <w:szCs w:val="24"/>
          <w:lang w:eastAsia="en-US"/>
        </w:rPr>
        <w:t xml:space="preserve">cargo de elección popular para </w:t>
      </w:r>
      <w:r w:rsidR="00B10855" w:rsidRPr="00F4329E">
        <w:rPr>
          <w:rFonts w:eastAsia="Calibri" w:cs="Arial"/>
          <w:bCs/>
          <w:sz w:val="24"/>
          <w:szCs w:val="24"/>
          <w:lang w:eastAsia="en-US"/>
        </w:rPr>
        <w:t xml:space="preserve">obstaculizar su cargo, </w:t>
      </w:r>
      <w:r w:rsidR="00583831" w:rsidRPr="00F4329E">
        <w:rPr>
          <w:rFonts w:eastAsia="Calibri" w:cs="Arial"/>
          <w:bCs/>
          <w:sz w:val="24"/>
          <w:szCs w:val="24"/>
          <w:lang w:eastAsia="en-US"/>
        </w:rPr>
        <w:t xml:space="preserve">utilizando mecanismos similares de publicaciones en redes sociales y declaraciones públicas con contenido </w:t>
      </w:r>
      <w:r w:rsidR="005A5985" w:rsidRPr="00F4329E">
        <w:rPr>
          <w:rFonts w:eastAsia="Calibri" w:cs="Arial"/>
          <w:bCs/>
          <w:sz w:val="24"/>
          <w:szCs w:val="24"/>
          <w:lang w:eastAsia="en-US"/>
        </w:rPr>
        <w:t>sexualizado y descalificatorios por razón de género</w:t>
      </w:r>
      <w:r w:rsidR="000D14AC" w:rsidRPr="00F4329E">
        <w:rPr>
          <w:rFonts w:eastAsia="Calibri" w:cs="Arial"/>
          <w:bCs/>
          <w:sz w:val="24"/>
          <w:szCs w:val="24"/>
          <w:lang w:eastAsia="en-US"/>
        </w:rPr>
        <w:t xml:space="preserve"> y persiguen el mismo fin de deslegitimar, humillar</w:t>
      </w:r>
      <w:r w:rsidR="00FC16DF" w:rsidRPr="00F4329E">
        <w:rPr>
          <w:rFonts w:eastAsia="Calibri" w:cs="Arial"/>
          <w:bCs/>
          <w:sz w:val="24"/>
          <w:szCs w:val="24"/>
          <w:lang w:eastAsia="en-US"/>
        </w:rPr>
        <w:t xml:space="preserve"> y amedrentar.</w:t>
      </w:r>
    </w:p>
    <w:p w14:paraId="0D4F57EC" w14:textId="77777777" w:rsidR="0031019C" w:rsidRPr="00F4329E" w:rsidRDefault="0031019C" w:rsidP="0095318A">
      <w:pPr>
        <w:pStyle w:val="Prrafodelista"/>
        <w:spacing w:line="360" w:lineRule="auto"/>
        <w:jc w:val="both"/>
        <w:rPr>
          <w:rFonts w:eastAsia="Calibri" w:cs="Arial"/>
          <w:bCs/>
          <w:sz w:val="24"/>
          <w:szCs w:val="24"/>
          <w:lang w:eastAsia="en-US"/>
        </w:rPr>
      </w:pPr>
    </w:p>
    <w:p w14:paraId="37ECB820" w14:textId="77777777" w:rsidR="005A7B99" w:rsidRPr="00F4329E" w:rsidRDefault="00D669EE" w:rsidP="0095318A">
      <w:pPr>
        <w:pStyle w:val="Prrafodelista"/>
        <w:numPr>
          <w:ilvl w:val="0"/>
          <w:numId w:val="7"/>
        </w:numPr>
        <w:tabs>
          <w:tab w:val="left" w:pos="284"/>
        </w:tabs>
        <w:spacing w:line="360" w:lineRule="auto"/>
        <w:ind w:left="0" w:firstLine="0"/>
        <w:jc w:val="both"/>
        <w:rPr>
          <w:rFonts w:eastAsia="Calibri" w:cs="Arial"/>
          <w:bCs/>
          <w:sz w:val="24"/>
          <w:szCs w:val="24"/>
          <w:lang w:eastAsia="en-US"/>
        </w:rPr>
      </w:pPr>
      <w:r w:rsidRPr="00F4329E">
        <w:rPr>
          <w:rFonts w:eastAsia="Calibri" w:cs="Arial"/>
          <w:bCs/>
          <w:sz w:val="24"/>
          <w:szCs w:val="24"/>
          <w:lang w:eastAsia="en-US"/>
        </w:rPr>
        <w:t xml:space="preserve">La conducta </w:t>
      </w:r>
      <w:r w:rsidR="00CB7BE5" w:rsidRPr="00F4329E">
        <w:rPr>
          <w:rFonts w:eastAsia="Calibri" w:cs="Arial"/>
          <w:bCs/>
          <w:sz w:val="24"/>
          <w:szCs w:val="24"/>
          <w:lang w:eastAsia="en-US"/>
        </w:rPr>
        <w:t xml:space="preserve">configura un nuevo acto de </w:t>
      </w:r>
      <w:r w:rsidR="00CB7BE5" w:rsidRPr="00F4329E">
        <w:rPr>
          <w:rFonts w:eastAsia="Calibri" w:cs="Arial"/>
          <w:bCs/>
          <w:i/>
          <w:iCs/>
          <w:sz w:val="24"/>
          <w:szCs w:val="24"/>
          <w:lang w:eastAsia="en-US"/>
        </w:rPr>
        <w:t xml:space="preserve">VPMG </w:t>
      </w:r>
      <w:r w:rsidR="00B27182" w:rsidRPr="00F4329E">
        <w:rPr>
          <w:rFonts w:eastAsia="Calibri" w:cs="Arial"/>
          <w:bCs/>
          <w:sz w:val="24"/>
          <w:szCs w:val="24"/>
          <w:lang w:eastAsia="en-US"/>
        </w:rPr>
        <w:t xml:space="preserve">cometido con reincidencia y dentro del patrón de sistematicidad que debe ser valorado </w:t>
      </w:r>
      <w:r w:rsidR="005A7B99" w:rsidRPr="00F4329E">
        <w:rPr>
          <w:rFonts w:eastAsia="Calibri" w:cs="Arial"/>
          <w:bCs/>
          <w:sz w:val="24"/>
          <w:szCs w:val="24"/>
          <w:lang w:eastAsia="en-US"/>
        </w:rPr>
        <w:t>como circunstancia agravante.</w:t>
      </w:r>
    </w:p>
    <w:p w14:paraId="0F6070BB" w14:textId="77777777" w:rsidR="00D167C1" w:rsidRPr="00F4329E" w:rsidRDefault="00D167C1" w:rsidP="0095318A">
      <w:pPr>
        <w:spacing w:line="360" w:lineRule="auto"/>
        <w:contextualSpacing/>
        <w:jc w:val="both"/>
        <w:rPr>
          <w:rFonts w:eastAsia="Calibri" w:cs="Arial"/>
          <w:sz w:val="24"/>
          <w:szCs w:val="24"/>
          <w:lang w:eastAsia="en-US"/>
        </w:rPr>
      </w:pPr>
    </w:p>
    <w:p w14:paraId="01D165E4" w14:textId="77777777" w:rsidR="0099332E" w:rsidRPr="00F4329E" w:rsidRDefault="0099332E">
      <w:pPr>
        <w:pStyle w:val="Prrafodelista"/>
        <w:numPr>
          <w:ilvl w:val="0"/>
          <w:numId w:val="25"/>
        </w:numPr>
        <w:spacing w:line="360" w:lineRule="auto"/>
        <w:jc w:val="both"/>
        <w:rPr>
          <w:rFonts w:eastAsia="Calibri" w:cs="Arial"/>
          <w:b/>
          <w:bCs/>
          <w:i/>
          <w:iCs/>
          <w:sz w:val="24"/>
          <w:szCs w:val="24"/>
          <w:lang w:eastAsia="en-US"/>
        </w:rPr>
      </w:pPr>
      <w:r w:rsidRPr="00F4329E">
        <w:rPr>
          <w:rFonts w:eastAsia="Calibri" w:cs="Arial"/>
          <w:b/>
          <w:bCs/>
          <w:sz w:val="24"/>
          <w:szCs w:val="24"/>
          <w:lang w:eastAsia="en-US"/>
        </w:rPr>
        <w:t xml:space="preserve">Alegatos de la </w:t>
      </w:r>
      <w:r w:rsidRPr="00F4329E">
        <w:rPr>
          <w:rFonts w:eastAsia="Calibri" w:cs="Arial"/>
          <w:b/>
          <w:bCs/>
          <w:i/>
          <w:iCs/>
          <w:sz w:val="24"/>
          <w:szCs w:val="24"/>
          <w:lang w:eastAsia="en-US"/>
        </w:rPr>
        <w:t>quejosa</w:t>
      </w:r>
    </w:p>
    <w:p w14:paraId="593E98E5" w14:textId="77777777" w:rsidR="0099332E" w:rsidRPr="00F4329E" w:rsidRDefault="0099332E" w:rsidP="00D167C1">
      <w:pPr>
        <w:spacing w:line="360" w:lineRule="auto"/>
        <w:contextualSpacing/>
        <w:jc w:val="both"/>
        <w:rPr>
          <w:rFonts w:eastAsia="Calibri" w:cs="Arial"/>
          <w:sz w:val="24"/>
          <w:szCs w:val="24"/>
          <w:lang w:eastAsia="en-US"/>
        </w:rPr>
      </w:pPr>
    </w:p>
    <w:p w14:paraId="517C6475" w14:textId="77777777" w:rsidR="00D167C1" w:rsidRPr="00F4329E" w:rsidRDefault="00D167C1" w:rsidP="00D167C1">
      <w:pPr>
        <w:spacing w:line="360" w:lineRule="auto"/>
        <w:ind w:right="49"/>
        <w:jc w:val="both"/>
        <w:rPr>
          <w:rFonts w:eastAsia="Calibri" w:cs="Arial"/>
          <w:bCs/>
          <w:sz w:val="24"/>
          <w:szCs w:val="24"/>
        </w:rPr>
      </w:pPr>
      <w:r w:rsidRPr="00F4329E">
        <w:rPr>
          <w:rFonts w:eastAsia="Calibri" w:cs="Arial"/>
          <w:bCs/>
          <w:sz w:val="24"/>
          <w:szCs w:val="24"/>
        </w:rPr>
        <w:t xml:space="preserve">Por otra parte, al comparecer a la audiencia, el apoderado jurídico de la </w:t>
      </w:r>
      <w:r w:rsidRPr="00F4329E">
        <w:rPr>
          <w:rFonts w:eastAsia="Calibri" w:cs="Arial"/>
          <w:bCs/>
          <w:i/>
          <w:iCs/>
          <w:sz w:val="24"/>
          <w:szCs w:val="24"/>
        </w:rPr>
        <w:t xml:space="preserve">denunciante </w:t>
      </w:r>
      <w:r w:rsidRPr="00F4329E">
        <w:rPr>
          <w:rFonts w:eastAsia="Calibri" w:cs="Arial"/>
          <w:bCs/>
          <w:sz w:val="24"/>
          <w:szCs w:val="24"/>
        </w:rPr>
        <w:t>señaló como</w:t>
      </w:r>
      <w:r w:rsidRPr="00F4329E">
        <w:rPr>
          <w:rFonts w:eastAsia="Calibri" w:cs="Arial"/>
          <w:i/>
          <w:iCs/>
          <w:sz w:val="24"/>
          <w:szCs w:val="24"/>
        </w:rPr>
        <w:t xml:space="preserve"> </w:t>
      </w:r>
      <w:r w:rsidRPr="00F4329E">
        <w:rPr>
          <w:rFonts w:eastAsia="Calibri" w:cs="Arial"/>
          <w:b/>
          <w:sz w:val="24"/>
          <w:szCs w:val="24"/>
        </w:rPr>
        <w:t xml:space="preserve">-alegatos- </w:t>
      </w:r>
      <w:r w:rsidRPr="00F4329E">
        <w:rPr>
          <w:rFonts w:eastAsia="Calibri" w:cs="Arial"/>
          <w:bCs/>
          <w:sz w:val="24"/>
          <w:szCs w:val="24"/>
        </w:rPr>
        <w:t>los siguientes:</w:t>
      </w:r>
    </w:p>
    <w:p w14:paraId="2C26B020" w14:textId="77777777" w:rsidR="0054003B" w:rsidRDefault="006370C7" w:rsidP="0054003B">
      <w:pPr>
        <w:pStyle w:val="Prrafodelista"/>
        <w:numPr>
          <w:ilvl w:val="0"/>
          <w:numId w:val="26"/>
        </w:numPr>
        <w:tabs>
          <w:tab w:val="left" w:pos="284"/>
        </w:tabs>
        <w:spacing w:line="360" w:lineRule="auto"/>
        <w:ind w:left="0" w:right="49" w:firstLine="0"/>
        <w:jc w:val="both"/>
        <w:rPr>
          <w:rFonts w:eastAsia="Calibri" w:cs="Arial"/>
          <w:bCs/>
          <w:sz w:val="24"/>
          <w:szCs w:val="24"/>
        </w:rPr>
      </w:pPr>
      <w:r w:rsidRPr="00F4329E">
        <w:rPr>
          <w:rFonts w:eastAsia="Calibri" w:cs="Arial"/>
          <w:bCs/>
          <w:sz w:val="24"/>
          <w:szCs w:val="24"/>
        </w:rPr>
        <w:t xml:space="preserve">El dolo de la </w:t>
      </w:r>
      <w:r w:rsidRPr="00F4329E">
        <w:rPr>
          <w:rFonts w:eastAsia="Calibri" w:cs="Arial"/>
          <w:bCs/>
          <w:i/>
          <w:iCs/>
          <w:sz w:val="24"/>
          <w:szCs w:val="24"/>
        </w:rPr>
        <w:t>denunciada</w:t>
      </w:r>
      <w:r w:rsidRPr="00F4329E">
        <w:rPr>
          <w:rFonts w:eastAsia="Calibri" w:cs="Arial"/>
          <w:bCs/>
          <w:sz w:val="24"/>
          <w:szCs w:val="24"/>
        </w:rPr>
        <w:t xml:space="preserve"> se acredita de manera plena y objetiva a partir </w:t>
      </w:r>
      <w:r w:rsidR="00BC5563" w:rsidRPr="00F4329E">
        <w:rPr>
          <w:rFonts w:eastAsia="Calibri" w:cs="Arial"/>
          <w:bCs/>
          <w:sz w:val="24"/>
          <w:szCs w:val="24"/>
        </w:rPr>
        <w:t>de la concatenación de elementos técnicos</w:t>
      </w:r>
      <w:r w:rsidR="007D57B6" w:rsidRPr="00F4329E">
        <w:rPr>
          <w:rFonts w:eastAsia="Calibri" w:cs="Arial"/>
          <w:bCs/>
          <w:sz w:val="24"/>
          <w:szCs w:val="24"/>
        </w:rPr>
        <w:t>, temporales y conductuales que revelan conocimiento de ilicitud y voluntad de realizar las conductas.</w:t>
      </w:r>
    </w:p>
    <w:p w14:paraId="633F8A5F" w14:textId="77777777" w:rsidR="0054003B" w:rsidRDefault="0054003B" w:rsidP="0054003B">
      <w:pPr>
        <w:pStyle w:val="Prrafodelista"/>
        <w:tabs>
          <w:tab w:val="left" w:pos="284"/>
        </w:tabs>
        <w:spacing w:line="360" w:lineRule="auto"/>
        <w:ind w:left="0" w:right="49"/>
        <w:jc w:val="both"/>
        <w:rPr>
          <w:rFonts w:eastAsia="Calibri" w:cs="Arial"/>
          <w:bCs/>
          <w:sz w:val="24"/>
          <w:szCs w:val="24"/>
        </w:rPr>
      </w:pPr>
    </w:p>
    <w:p w14:paraId="17AC5B0C" w14:textId="77777777" w:rsidR="00F0299D" w:rsidRPr="0054003B" w:rsidRDefault="001D2ED7" w:rsidP="0054003B">
      <w:pPr>
        <w:pStyle w:val="Prrafodelista"/>
        <w:numPr>
          <w:ilvl w:val="0"/>
          <w:numId w:val="26"/>
        </w:numPr>
        <w:tabs>
          <w:tab w:val="left" w:pos="284"/>
        </w:tabs>
        <w:spacing w:line="360" w:lineRule="auto"/>
        <w:ind w:left="0" w:right="49" w:firstLine="0"/>
        <w:jc w:val="both"/>
        <w:rPr>
          <w:rFonts w:eastAsia="Calibri" w:cs="Arial"/>
          <w:bCs/>
          <w:sz w:val="24"/>
          <w:szCs w:val="24"/>
        </w:rPr>
      </w:pPr>
      <w:r w:rsidRPr="0054003B">
        <w:rPr>
          <w:rFonts w:eastAsia="Calibri" w:cs="Arial"/>
          <w:bCs/>
          <w:sz w:val="24"/>
          <w:szCs w:val="24"/>
        </w:rPr>
        <w:t xml:space="preserve">La publicación del once de julio, en el perfil de la </w:t>
      </w:r>
      <w:r w:rsidRPr="0054003B">
        <w:rPr>
          <w:rFonts w:eastAsia="Calibri" w:cs="Arial"/>
          <w:bCs/>
          <w:i/>
          <w:iCs/>
          <w:sz w:val="24"/>
          <w:szCs w:val="24"/>
        </w:rPr>
        <w:t xml:space="preserve">denunciada </w:t>
      </w:r>
      <w:r w:rsidRPr="0054003B">
        <w:rPr>
          <w:rFonts w:eastAsia="Calibri" w:cs="Arial"/>
          <w:bCs/>
          <w:sz w:val="24"/>
          <w:szCs w:val="24"/>
        </w:rPr>
        <w:t xml:space="preserve">contiene un </w:t>
      </w:r>
      <w:r w:rsidR="00C25608" w:rsidRPr="0054003B">
        <w:rPr>
          <w:rFonts w:eastAsia="Calibri" w:cs="Arial"/>
          <w:bCs/>
          <w:sz w:val="24"/>
          <w:szCs w:val="24"/>
        </w:rPr>
        <w:t>comentario original redactado</w:t>
      </w:r>
      <w:r w:rsidR="00F137BA" w:rsidRPr="0054003B">
        <w:rPr>
          <w:rFonts w:eastAsia="Calibri" w:cs="Arial"/>
          <w:bCs/>
          <w:sz w:val="24"/>
          <w:szCs w:val="24"/>
        </w:rPr>
        <w:t xml:space="preserve">: </w:t>
      </w:r>
      <w:r w:rsidR="00C02FE2" w:rsidRPr="0054003B">
        <w:rPr>
          <w:rFonts w:eastAsia="Arial" w:cs="Arial"/>
          <w:i/>
          <w:iCs/>
          <w:sz w:val="24"/>
          <w:szCs w:val="24"/>
        </w:rPr>
        <w:t>"</w:t>
      </w:r>
      <w:r w:rsidR="00852E4C" w:rsidRPr="00852E4C">
        <w:rPr>
          <w:rFonts w:eastAsia="Arial" w:cs="Arial"/>
          <w:i/>
          <w:iCs/>
          <w:color w:val="FFFFFF"/>
          <w:sz w:val="24"/>
          <w:szCs w:val="24"/>
          <w:highlight w:val="darkCyan"/>
        </w:rPr>
        <w:t>[No.20]_ELIMINADO_nombre_(s)_de_perfil_(s)_de_red_(es)_social_(es)_persona_(s)_física_(s)_[195]</w:t>
      </w:r>
      <w:r w:rsidR="00C02FE2" w:rsidRPr="0054003B">
        <w:rPr>
          <w:rFonts w:eastAsia="Arial" w:cs="Arial"/>
          <w:i/>
          <w:iCs/>
          <w:sz w:val="24"/>
          <w:szCs w:val="24"/>
        </w:rPr>
        <w:t xml:space="preserve">eso decían jajajaja. Y </w:t>
      </w:r>
      <w:r w:rsidR="00852E4C" w:rsidRPr="00852E4C">
        <w:rPr>
          <w:rFonts w:eastAsia="Arial" w:cs="Arial"/>
          <w:i/>
          <w:iCs/>
          <w:color w:val="FFFFFF"/>
          <w:sz w:val="24"/>
          <w:szCs w:val="24"/>
          <w:highlight w:val="darkCyan"/>
        </w:rPr>
        <w:t>[No.21]_ELIMINADO_el_Municipio_[28]</w:t>
      </w:r>
      <w:r w:rsidR="00C02FE2" w:rsidRPr="0054003B">
        <w:rPr>
          <w:rFonts w:eastAsia="Arial" w:cs="Arial"/>
          <w:i/>
          <w:iCs/>
          <w:sz w:val="24"/>
          <w:szCs w:val="24"/>
        </w:rPr>
        <w:t xml:space="preserve"> es noticia a nivel Nacional. Y no por buen trabajo. Tan así, que el Gobernador quiere quitarle el poder al Municipio</w:t>
      </w:r>
      <w:r w:rsidR="00527532" w:rsidRPr="0054003B">
        <w:rPr>
          <w:rFonts w:eastAsia="Arial" w:cs="Arial"/>
          <w:i/>
          <w:iCs/>
          <w:sz w:val="24"/>
          <w:szCs w:val="24"/>
        </w:rPr>
        <w:t>.</w:t>
      </w:r>
      <w:r w:rsidR="00C02FE2" w:rsidRPr="0054003B">
        <w:rPr>
          <w:rFonts w:eastAsia="Arial" w:cs="Arial"/>
          <w:i/>
          <w:iCs/>
          <w:sz w:val="24"/>
          <w:szCs w:val="24"/>
        </w:rPr>
        <w:t xml:space="preserve"> Imagínate</w:t>
      </w:r>
      <w:r w:rsidR="00527532" w:rsidRPr="0054003B">
        <w:rPr>
          <w:rFonts w:eastAsia="Arial" w:cs="Arial"/>
          <w:i/>
          <w:iCs/>
          <w:sz w:val="24"/>
          <w:szCs w:val="24"/>
        </w:rPr>
        <w:t>,</w:t>
      </w:r>
      <w:r w:rsidR="00C02FE2" w:rsidRPr="0054003B">
        <w:rPr>
          <w:rFonts w:eastAsia="Arial" w:cs="Arial"/>
          <w:i/>
          <w:iCs/>
          <w:sz w:val="24"/>
          <w:szCs w:val="24"/>
        </w:rPr>
        <w:t xml:space="preserve"> qué</w:t>
      </w:r>
      <w:r w:rsidR="00484C0F" w:rsidRPr="0054003B">
        <w:rPr>
          <w:rFonts w:eastAsia="Arial" w:cs="Arial"/>
          <w:i/>
          <w:iCs/>
          <w:sz w:val="24"/>
          <w:szCs w:val="24"/>
        </w:rPr>
        <w:t xml:space="preserve"> </w:t>
      </w:r>
      <w:r w:rsidR="00C02FE2" w:rsidRPr="0054003B">
        <w:rPr>
          <w:rFonts w:eastAsia="Arial" w:cs="Arial"/>
          <w:i/>
          <w:iCs/>
          <w:sz w:val="24"/>
          <w:szCs w:val="24"/>
        </w:rPr>
        <w:t xml:space="preserve">vergüenza estar en los Zapatos de la </w:t>
      </w:r>
      <w:r w:rsidR="00852E4C" w:rsidRPr="00852E4C">
        <w:rPr>
          <w:rFonts w:eastAsia="Arial" w:cs="Arial"/>
          <w:i/>
          <w:iCs/>
          <w:color w:val="FFFFFF"/>
          <w:sz w:val="24"/>
          <w:szCs w:val="24"/>
          <w:highlight w:val="darkCyan"/>
        </w:rPr>
        <w:t>[No.22]_ELIMINADAS_las_expresiones_que_afectan_la_intimidad_y/o_privacidad_de_la_denunciante_[239]</w:t>
      </w:r>
      <w:r w:rsidR="00FC40D5" w:rsidRPr="0054003B">
        <w:rPr>
          <w:rFonts w:eastAsia="Arial" w:cs="Arial"/>
          <w:i/>
          <w:iCs/>
          <w:sz w:val="24"/>
          <w:szCs w:val="24"/>
        </w:rPr>
        <w:t>!</w:t>
      </w:r>
      <w:r w:rsidR="00527532" w:rsidRPr="0054003B">
        <w:rPr>
          <w:rFonts w:eastAsia="Arial" w:cs="Arial"/>
          <w:i/>
          <w:iCs/>
          <w:sz w:val="24"/>
          <w:szCs w:val="24"/>
        </w:rPr>
        <w:t>”</w:t>
      </w:r>
    </w:p>
    <w:p w14:paraId="4A2D8A7D" w14:textId="77777777" w:rsidR="008F2F81" w:rsidRPr="00F4329E" w:rsidRDefault="008F2F81" w:rsidP="008F2F81">
      <w:pPr>
        <w:pStyle w:val="Prrafodelista"/>
        <w:tabs>
          <w:tab w:val="left" w:pos="284"/>
        </w:tabs>
        <w:spacing w:line="360" w:lineRule="auto"/>
        <w:ind w:left="0" w:right="49"/>
        <w:jc w:val="both"/>
        <w:rPr>
          <w:rFonts w:eastAsia="Calibri" w:cs="Arial"/>
          <w:bCs/>
          <w:sz w:val="24"/>
          <w:szCs w:val="24"/>
        </w:rPr>
      </w:pPr>
    </w:p>
    <w:p w14:paraId="5026C0EA" w14:textId="77777777" w:rsidR="001D2ED7" w:rsidRPr="00F4329E" w:rsidRDefault="00BC6A29">
      <w:pPr>
        <w:pStyle w:val="Prrafodelista"/>
        <w:numPr>
          <w:ilvl w:val="0"/>
          <w:numId w:val="26"/>
        </w:numPr>
        <w:tabs>
          <w:tab w:val="left" w:pos="284"/>
        </w:tabs>
        <w:spacing w:line="360" w:lineRule="auto"/>
        <w:ind w:left="0" w:right="49" w:firstLine="0"/>
        <w:jc w:val="both"/>
        <w:rPr>
          <w:rFonts w:eastAsia="Calibri" w:cs="Arial"/>
          <w:bCs/>
          <w:sz w:val="24"/>
          <w:szCs w:val="24"/>
        </w:rPr>
      </w:pPr>
      <w:r w:rsidRPr="00F4329E">
        <w:rPr>
          <w:rFonts w:eastAsia="Arial" w:cs="Arial"/>
          <w:sz w:val="24"/>
          <w:szCs w:val="24"/>
        </w:rPr>
        <w:t xml:space="preserve">El </w:t>
      </w:r>
      <w:r w:rsidR="00D70A5D" w:rsidRPr="00F4329E">
        <w:rPr>
          <w:rFonts w:eastAsia="Arial" w:cs="Arial"/>
          <w:sz w:val="24"/>
          <w:szCs w:val="24"/>
        </w:rPr>
        <w:t>historial</w:t>
      </w:r>
      <w:r w:rsidRPr="00F4329E">
        <w:rPr>
          <w:rFonts w:eastAsia="Arial" w:cs="Arial"/>
          <w:sz w:val="24"/>
          <w:szCs w:val="24"/>
        </w:rPr>
        <w:t xml:space="preserve"> de edición </w:t>
      </w:r>
      <w:r w:rsidR="00D70A5D" w:rsidRPr="00F4329E">
        <w:rPr>
          <w:rFonts w:eastAsia="Arial" w:cs="Arial"/>
          <w:sz w:val="24"/>
          <w:szCs w:val="24"/>
        </w:rPr>
        <w:t>de la propia plataforma</w:t>
      </w:r>
      <w:r w:rsidR="00B46FFA" w:rsidRPr="00F4329E">
        <w:rPr>
          <w:rFonts w:eastAsia="Arial" w:cs="Arial"/>
          <w:sz w:val="24"/>
          <w:szCs w:val="24"/>
        </w:rPr>
        <w:t xml:space="preserve">, </w:t>
      </w:r>
      <w:r w:rsidR="00AF769D" w:rsidRPr="00F4329E">
        <w:rPr>
          <w:rFonts w:eastAsia="Arial" w:cs="Arial"/>
          <w:sz w:val="24"/>
          <w:szCs w:val="24"/>
        </w:rPr>
        <w:t xml:space="preserve">demuestra que </w:t>
      </w:r>
      <w:r w:rsidR="00BB789A" w:rsidRPr="00F4329E">
        <w:rPr>
          <w:rFonts w:eastAsia="Arial" w:cs="Arial"/>
          <w:sz w:val="24"/>
          <w:szCs w:val="24"/>
        </w:rPr>
        <w:t>la titular</w:t>
      </w:r>
      <w:r w:rsidR="00AF769D" w:rsidRPr="00F4329E">
        <w:rPr>
          <w:rFonts w:eastAsia="Arial" w:cs="Arial"/>
          <w:sz w:val="24"/>
          <w:szCs w:val="24"/>
        </w:rPr>
        <w:t xml:space="preserve"> del perfil editó posteriormente el texto para sustituir “</w:t>
      </w:r>
      <w:r w:rsidR="00852E4C" w:rsidRPr="00852E4C">
        <w:rPr>
          <w:rFonts w:eastAsia="Arial" w:cs="Arial"/>
          <w:color w:val="FFFFFF"/>
          <w:sz w:val="24"/>
          <w:szCs w:val="24"/>
          <w:highlight w:val="darkCyan"/>
        </w:rPr>
        <w:t>[No.23]_ELIMINADAS_las_expresiones_que_afectan_la_intimidad_y/o_privacidad_de_la_denunciante_[239]</w:t>
      </w:r>
      <w:r w:rsidR="00AF769D" w:rsidRPr="00F4329E">
        <w:rPr>
          <w:rFonts w:eastAsia="Arial" w:cs="Arial"/>
          <w:sz w:val="24"/>
          <w:szCs w:val="24"/>
        </w:rPr>
        <w:t>” por “</w:t>
      </w:r>
      <w:r w:rsidR="00852E4C" w:rsidRPr="00852E4C">
        <w:rPr>
          <w:rFonts w:eastAsia="Arial" w:cs="Arial"/>
          <w:color w:val="FFFFFF"/>
          <w:sz w:val="24"/>
          <w:szCs w:val="24"/>
          <w:highlight w:val="darkCyan"/>
        </w:rPr>
        <w:t>[No.24]_ELIMINADAS_las_expresiones_que_afectan_la_intimidad_y/o_privacidad_de_la_denunciante_[239]</w:t>
      </w:r>
      <w:r w:rsidR="00AF769D" w:rsidRPr="00F4329E">
        <w:rPr>
          <w:rFonts w:eastAsia="Arial" w:cs="Arial"/>
          <w:sz w:val="24"/>
          <w:szCs w:val="24"/>
        </w:rPr>
        <w:t>”, esta acción de edición</w:t>
      </w:r>
      <w:r w:rsidR="00021308" w:rsidRPr="00F4329E">
        <w:rPr>
          <w:rFonts w:eastAsia="Arial" w:cs="Arial"/>
          <w:sz w:val="24"/>
          <w:szCs w:val="24"/>
        </w:rPr>
        <w:t xml:space="preserve"> posterior no es un acto neutro</w:t>
      </w:r>
      <w:r w:rsidR="000F7135" w:rsidRPr="00F4329E">
        <w:rPr>
          <w:rFonts w:eastAsia="Arial" w:cs="Arial"/>
          <w:sz w:val="24"/>
          <w:szCs w:val="24"/>
        </w:rPr>
        <w:t xml:space="preserve">, </w:t>
      </w:r>
      <w:r w:rsidR="004E389B" w:rsidRPr="00F4329E">
        <w:rPr>
          <w:rFonts w:eastAsia="Arial" w:cs="Arial"/>
          <w:sz w:val="24"/>
          <w:szCs w:val="24"/>
        </w:rPr>
        <w:t xml:space="preserve">evidencia conciencia de la carga sexualizada, misógina y descalificatoria del epíteto y la </w:t>
      </w:r>
      <w:r w:rsidR="00C62CE3" w:rsidRPr="00F4329E">
        <w:rPr>
          <w:rFonts w:eastAsia="Arial" w:cs="Arial"/>
          <w:sz w:val="24"/>
          <w:szCs w:val="24"/>
        </w:rPr>
        <w:t xml:space="preserve">pretensión </w:t>
      </w:r>
      <w:r w:rsidR="004E389B" w:rsidRPr="00F4329E">
        <w:rPr>
          <w:rFonts w:eastAsia="Arial" w:cs="Arial"/>
          <w:sz w:val="24"/>
          <w:szCs w:val="24"/>
        </w:rPr>
        <w:t>de ate</w:t>
      </w:r>
      <w:r w:rsidR="00C62CE3" w:rsidRPr="00F4329E">
        <w:rPr>
          <w:rFonts w:eastAsia="Arial" w:cs="Arial"/>
          <w:sz w:val="24"/>
          <w:szCs w:val="24"/>
        </w:rPr>
        <w:t>nuarlo una vez publicado, tal conducta constituye un indicio de dolo, pues quien desconoce la ilicitud o actúa de buena fe no modifica el contenido ofensivo después de su difusión.</w:t>
      </w:r>
    </w:p>
    <w:p w14:paraId="79C3B33C" w14:textId="77777777" w:rsidR="00BC2AF6" w:rsidRPr="00F4329E" w:rsidRDefault="00BC2AF6" w:rsidP="00BC2AF6">
      <w:pPr>
        <w:pStyle w:val="Prrafodelista"/>
        <w:tabs>
          <w:tab w:val="left" w:pos="284"/>
        </w:tabs>
        <w:spacing w:line="360" w:lineRule="auto"/>
        <w:ind w:left="0" w:right="49"/>
        <w:jc w:val="both"/>
        <w:rPr>
          <w:rFonts w:eastAsia="Calibri" w:cs="Arial"/>
          <w:bCs/>
          <w:sz w:val="24"/>
          <w:szCs w:val="24"/>
        </w:rPr>
      </w:pPr>
    </w:p>
    <w:p w14:paraId="63C00A04" w14:textId="77777777" w:rsidR="00234533" w:rsidRPr="00F4329E" w:rsidRDefault="008960F0">
      <w:pPr>
        <w:pStyle w:val="Prrafodelista"/>
        <w:numPr>
          <w:ilvl w:val="0"/>
          <w:numId w:val="26"/>
        </w:numPr>
        <w:tabs>
          <w:tab w:val="left" w:pos="284"/>
        </w:tabs>
        <w:spacing w:line="360" w:lineRule="auto"/>
        <w:ind w:left="0" w:right="49" w:firstLine="0"/>
        <w:jc w:val="both"/>
        <w:rPr>
          <w:rFonts w:eastAsia="Calibri" w:cs="Arial"/>
          <w:bCs/>
          <w:sz w:val="24"/>
          <w:szCs w:val="24"/>
        </w:rPr>
      </w:pPr>
      <w:r w:rsidRPr="00F4329E">
        <w:rPr>
          <w:rFonts w:eastAsia="Arial" w:cs="Arial"/>
          <w:sz w:val="24"/>
          <w:szCs w:val="24"/>
        </w:rPr>
        <w:t>El contexto temporal refuerza el dolo, ya que la publicación se realizó apenas cuarenta y ocho horas de</w:t>
      </w:r>
      <w:r w:rsidR="00B37CFB" w:rsidRPr="00F4329E">
        <w:rPr>
          <w:rFonts w:eastAsia="Arial" w:cs="Arial"/>
          <w:sz w:val="24"/>
          <w:szCs w:val="24"/>
        </w:rPr>
        <w:t>s</w:t>
      </w:r>
      <w:r w:rsidRPr="00F4329E">
        <w:rPr>
          <w:rFonts w:eastAsia="Arial" w:cs="Arial"/>
          <w:sz w:val="24"/>
          <w:szCs w:val="24"/>
        </w:rPr>
        <w:t>pu</w:t>
      </w:r>
      <w:r w:rsidR="00B37CFB" w:rsidRPr="00F4329E">
        <w:rPr>
          <w:rFonts w:eastAsia="Arial" w:cs="Arial"/>
          <w:sz w:val="24"/>
          <w:szCs w:val="24"/>
        </w:rPr>
        <w:t>é</w:t>
      </w:r>
      <w:r w:rsidRPr="00F4329E">
        <w:rPr>
          <w:rFonts w:eastAsia="Arial" w:cs="Arial"/>
          <w:sz w:val="24"/>
          <w:szCs w:val="24"/>
        </w:rPr>
        <w:t xml:space="preserve">s de </w:t>
      </w:r>
      <w:r w:rsidR="00B37CFB" w:rsidRPr="00F4329E">
        <w:rPr>
          <w:rFonts w:eastAsia="Arial" w:cs="Arial"/>
          <w:sz w:val="24"/>
          <w:szCs w:val="24"/>
        </w:rPr>
        <w:t xml:space="preserve">que el </w:t>
      </w:r>
      <w:r w:rsidR="00B37CFB" w:rsidRPr="00F4329E">
        <w:rPr>
          <w:rFonts w:eastAsia="Arial" w:cs="Arial"/>
          <w:i/>
          <w:iCs/>
          <w:sz w:val="24"/>
          <w:szCs w:val="24"/>
        </w:rPr>
        <w:t>Tribunal Electoral</w:t>
      </w:r>
      <w:r w:rsidR="00B37CFB" w:rsidRPr="00F4329E">
        <w:rPr>
          <w:rFonts w:eastAsia="Arial" w:cs="Arial"/>
          <w:sz w:val="24"/>
          <w:szCs w:val="24"/>
        </w:rPr>
        <w:t xml:space="preserve"> resolviera por segunda ocasión </w:t>
      </w:r>
      <w:r w:rsidR="009920CA" w:rsidRPr="00F4329E">
        <w:rPr>
          <w:rFonts w:eastAsia="Arial" w:cs="Arial"/>
          <w:sz w:val="24"/>
          <w:szCs w:val="24"/>
        </w:rPr>
        <w:t xml:space="preserve">la existencia de </w:t>
      </w:r>
      <w:r w:rsidR="009920CA" w:rsidRPr="00F4329E">
        <w:rPr>
          <w:rFonts w:eastAsia="Arial" w:cs="Arial"/>
          <w:i/>
          <w:iCs/>
          <w:sz w:val="24"/>
          <w:szCs w:val="24"/>
        </w:rPr>
        <w:t xml:space="preserve">VPMG </w:t>
      </w:r>
      <w:r w:rsidR="009920CA" w:rsidRPr="00F4329E">
        <w:rPr>
          <w:rFonts w:eastAsia="Arial" w:cs="Arial"/>
          <w:sz w:val="24"/>
          <w:szCs w:val="24"/>
        </w:rPr>
        <w:t>en el expediente TEEM-PES-VPMG-004/2026, no obstante, reiter</w:t>
      </w:r>
      <w:r w:rsidR="00F36CC8" w:rsidRPr="00F4329E">
        <w:rPr>
          <w:rFonts w:eastAsia="Arial" w:cs="Arial"/>
          <w:sz w:val="24"/>
          <w:szCs w:val="24"/>
        </w:rPr>
        <w:t>ó</w:t>
      </w:r>
      <w:r w:rsidR="009920CA" w:rsidRPr="00F4329E">
        <w:rPr>
          <w:rFonts w:eastAsia="Arial" w:cs="Arial"/>
          <w:sz w:val="24"/>
          <w:szCs w:val="24"/>
        </w:rPr>
        <w:t xml:space="preserve"> una expresión de idéntica naturaleza</w:t>
      </w:r>
      <w:r w:rsidR="00234533" w:rsidRPr="00F4329E">
        <w:rPr>
          <w:rFonts w:eastAsia="Arial" w:cs="Arial"/>
          <w:sz w:val="24"/>
          <w:szCs w:val="24"/>
        </w:rPr>
        <w:t xml:space="preserve"> sexualizada dirigida contra la misma </w:t>
      </w:r>
      <w:r w:rsidR="00894DFF" w:rsidRPr="00F4329E">
        <w:rPr>
          <w:rFonts w:eastAsia="Arial" w:cs="Arial"/>
          <w:sz w:val="24"/>
          <w:szCs w:val="24"/>
        </w:rPr>
        <w:t>víctima</w:t>
      </w:r>
      <w:r w:rsidR="00E80D28" w:rsidRPr="00F4329E">
        <w:rPr>
          <w:rFonts w:eastAsia="Arial" w:cs="Arial"/>
          <w:sz w:val="24"/>
          <w:szCs w:val="24"/>
        </w:rPr>
        <w:t>.</w:t>
      </w:r>
    </w:p>
    <w:p w14:paraId="594D3A28" w14:textId="77777777" w:rsidR="00E80D28" w:rsidRPr="00F4329E" w:rsidRDefault="00E80D28" w:rsidP="00F36CC8">
      <w:pPr>
        <w:pStyle w:val="Prrafodelista"/>
        <w:spacing w:line="360" w:lineRule="auto"/>
        <w:jc w:val="both"/>
        <w:rPr>
          <w:rFonts w:eastAsia="Calibri" w:cs="Arial"/>
          <w:bCs/>
          <w:sz w:val="24"/>
          <w:szCs w:val="24"/>
        </w:rPr>
      </w:pPr>
    </w:p>
    <w:p w14:paraId="02BCF04B" w14:textId="77777777" w:rsidR="008960F0" w:rsidRPr="00F4329E" w:rsidRDefault="00234533">
      <w:pPr>
        <w:pStyle w:val="Prrafodelista"/>
        <w:numPr>
          <w:ilvl w:val="0"/>
          <w:numId w:val="26"/>
        </w:numPr>
        <w:tabs>
          <w:tab w:val="left" w:pos="284"/>
        </w:tabs>
        <w:spacing w:line="360" w:lineRule="auto"/>
        <w:ind w:left="0" w:right="49" w:firstLine="0"/>
        <w:jc w:val="both"/>
        <w:rPr>
          <w:rFonts w:eastAsia="Calibri" w:cs="Arial"/>
          <w:bCs/>
          <w:sz w:val="24"/>
          <w:szCs w:val="24"/>
        </w:rPr>
      </w:pPr>
      <w:r w:rsidRPr="00F4329E">
        <w:rPr>
          <w:rFonts w:eastAsia="Arial" w:cs="Arial"/>
          <w:sz w:val="24"/>
          <w:szCs w:val="24"/>
        </w:rPr>
        <w:t xml:space="preserve">El video publicado el veintinueve de julio, en el que la propia </w:t>
      </w:r>
      <w:r w:rsidRPr="00F4329E">
        <w:rPr>
          <w:rFonts w:eastAsia="Arial" w:cs="Arial"/>
          <w:i/>
          <w:iCs/>
          <w:sz w:val="24"/>
          <w:szCs w:val="24"/>
        </w:rPr>
        <w:t xml:space="preserve">denunciada </w:t>
      </w:r>
      <w:r w:rsidRPr="00F4329E">
        <w:rPr>
          <w:rFonts w:eastAsia="Arial" w:cs="Arial"/>
          <w:sz w:val="24"/>
          <w:szCs w:val="24"/>
        </w:rPr>
        <w:t>acepta de manera expresa la autoría de los comentarios denunciados</w:t>
      </w:r>
      <w:r w:rsidR="00A91885" w:rsidRPr="00F4329E">
        <w:rPr>
          <w:rFonts w:eastAsia="Arial" w:cs="Arial"/>
          <w:sz w:val="24"/>
          <w:szCs w:val="24"/>
        </w:rPr>
        <w:t>, confirma la voluntad de reivindicar el contenido</w:t>
      </w:r>
      <w:r w:rsidR="00B37CFB" w:rsidRPr="00F4329E">
        <w:rPr>
          <w:rFonts w:eastAsia="Arial" w:cs="Arial"/>
          <w:sz w:val="24"/>
          <w:szCs w:val="24"/>
        </w:rPr>
        <w:t xml:space="preserve"> </w:t>
      </w:r>
      <w:r w:rsidR="00894DFF" w:rsidRPr="00F4329E">
        <w:rPr>
          <w:rFonts w:eastAsia="Arial" w:cs="Arial"/>
          <w:sz w:val="24"/>
          <w:szCs w:val="24"/>
        </w:rPr>
        <w:t>ofensivo.</w:t>
      </w:r>
    </w:p>
    <w:p w14:paraId="255B25F8" w14:textId="77777777" w:rsidR="00E80D28" w:rsidRPr="00F4329E" w:rsidRDefault="00E80D28" w:rsidP="00F36CC8">
      <w:pPr>
        <w:pStyle w:val="Prrafodelista"/>
        <w:spacing w:line="360" w:lineRule="auto"/>
        <w:jc w:val="both"/>
        <w:rPr>
          <w:rFonts w:eastAsia="Calibri" w:cs="Arial"/>
          <w:bCs/>
          <w:sz w:val="24"/>
          <w:szCs w:val="24"/>
        </w:rPr>
      </w:pPr>
    </w:p>
    <w:p w14:paraId="34CC61D4" w14:textId="77777777" w:rsidR="00894DFF" w:rsidRPr="00F4329E" w:rsidRDefault="00461AE7">
      <w:pPr>
        <w:pStyle w:val="Prrafodelista"/>
        <w:numPr>
          <w:ilvl w:val="0"/>
          <w:numId w:val="26"/>
        </w:numPr>
        <w:tabs>
          <w:tab w:val="left" w:pos="284"/>
        </w:tabs>
        <w:spacing w:line="360" w:lineRule="auto"/>
        <w:ind w:left="0" w:right="49" w:firstLine="0"/>
        <w:jc w:val="both"/>
        <w:rPr>
          <w:rFonts w:eastAsia="Calibri" w:cs="Arial"/>
          <w:bCs/>
          <w:sz w:val="24"/>
          <w:szCs w:val="24"/>
        </w:rPr>
      </w:pPr>
      <w:r w:rsidRPr="00F4329E">
        <w:rPr>
          <w:rFonts w:eastAsia="Calibri" w:cs="Arial"/>
          <w:bCs/>
          <w:sz w:val="24"/>
          <w:szCs w:val="24"/>
        </w:rPr>
        <w:t xml:space="preserve">La conducta no es aislada ni fortuita, integra un patrón sistemático deliberado y persistente </w:t>
      </w:r>
      <w:r w:rsidR="009608AE" w:rsidRPr="00F4329E">
        <w:rPr>
          <w:rFonts w:eastAsia="Calibri" w:cs="Arial"/>
          <w:bCs/>
          <w:sz w:val="24"/>
          <w:szCs w:val="24"/>
        </w:rPr>
        <w:t>de ataques contra la misma mujer que ejerce un cargo de elección popular,</w:t>
      </w:r>
      <w:r w:rsidR="00B27E2C" w:rsidRPr="00F4329E">
        <w:rPr>
          <w:rFonts w:eastAsia="Calibri" w:cs="Arial"/>
          <w:bCs/>
          <w:sz w:val="24"/>
          <w:szCs w:val="24"/>
        </w:rPr>
        <w:t xml:space="preserve"> como se advierte de los juicios TEEM-PES-VPMG-041/2025 y TEEM-PES-VPMG-004/2026,</w:t>
      </w:r>
      <w:r w:rsidR="00462AC8" w:rsidRPr="00F4329E">
        <w:rPr>
          <w:rFonts w:eastAsia="Calibri" w:cs="Arial"/>
          <w:bCs/>
          <w:sz w:val="24"/>
          <w:szCs w:val="24"/>
        </w:rPr>
        <w:t xml:space="preserve"> en los que,</w:t>
      </w:r>
      <w:r w:rsidR="009608AE" w:rsidRPr="00F4329E">
        <w:rPr>
          <w:rFonts w:eastAsia="Calibri" w:cs="Arial"/>
          <w:bCs/>
          <w:sz w:val="24"/>
          <w:szCs w:val="24"/>
        </w:rPr>
        <w:t xml:space="preserve"> </w:t>
      </w:r>
      <w:r w:rsidR="00A41C7D" w:rsidRPr="00F4329E">
        <w:rPr>
          <w:rFonts w:eastAsia="Calibri" w:cs="Arial"/>
          <w:bCs/>
          <w:sz w:val="24"/>
          <w:szCs w:val="24"/>
        </w:rPr>
        <w:t>utiliza un mecanismo similar</w:t>
      </w:r>
      <w:r w:rsidR="00D061EE" w:rsidRPr="00F4329E">
        <w:rPr>
          <w:rFonts w:eastAsia="Calibri" w:cs="Arial"/>
          <w:bCs/>
          <w:sz w:val="24"/>
          <w:szCs w:val="24"/>
        </w:rPr>
        <w:t>, siendo las publicaciones en redes sociales con contenido sexualizado o descalificatorio que persiguen el mismo fin que es de</w:t>
      </w:r>
      <w:r w:rsidR="00F16CB9" w:rsidRPr="00F4329E">
        <w:rPr>
          <w:rFonts w:eastAsia="Calibri" w:cs="Arial"/>
          <w:bCs/>
          <w:sz w:val="24"/>
          <w:szCs w:val="24"/>
        </w:rPr>
        <w:t xml:space="preserve">slegitimar, humillar y amedrentar a la </w:t>
      </w:r>
      <w:r w:rsidR="00F16CB9" w:rsidRPr="00F4329E">
        <w:rPr>
          <w:rFonts w:eastAsia="Calibri" w:cs="Arial"/>
          <w:bCs/>
          <w:i/>
          <w:iCs/>
          <w:sz w:val="24"/>
          <w:szCs w:val="24"/>
        </w:rPr>
        <w:t xml:space="preserve">quejosa </w:t>
      </w:r>
      <w:r w:rsidR="00F16CB9" w:rsidRPr="00F4329E">
        <w:rPr>
          <w:rFonts w:eastAsia="Calibri" w:cs="Arial"/>
          <w:bCs/>
          <w:sz w:val="24"/>
          <w:szCs w:val="24"/>
        </w:rPr>
        <w:t xml:space="preserve">para </w:t>
      </w:r>
      <w:r w:rsidR="00C1211C" w:rsidRPr="00F4329E">
        <w:rPr>
          <w:rFonts w:eastAsia="Calibri" w:cs="Arial"/>
          <w:bCs/>
          <w:sz w:val="24"/>
          <w:szCs w:val="24"/>
        </w:rPr>
        <w:t>obstaculizar</w:t>
      </w:r>
      <w:r w:rsidR="00F16CB9" w:rsidRPr="00F4329E">
        <w:rPr>
          <w:rFonts w:eastAsia="Calibri" w:cs="Arial"/>
          <w:bCs/>
          <w:sz w:val="24"/>
          <w:szCs w:val="24"/>
        </w:rPr>
        <w:t xml:space="preserve"> el ejercicio del cargo</w:t>
      </w:r>
      <w:r w:rsidR="00C1211C" w:rsidRPr="00F4329E">
        <w:rPr>
          <w:rFonts w:eastAsia="Calibri" w:cs="Arial"/>
          <w:bCs/>
          <w:sz w:val="24"/>
          <w:szCs w:val="24"/>
        </w:rPr>
        <w:t>, así como generar una campaña de odio y descrédito.</w:t>
      </w:r>
    </w:p>
    <w:p w14:paraId="1FD1DE7B" w14:textId="77777777" w:rsidR="00222564" w:rsidRPr="00F4329E" w:rsidRDefault="00222564" w:rsidP="00BC2AF6">
      <w:pPr>
        <w:numPr>
          <w:ilvl w:val="0"/>
          <w:numId w:val="8"/>
        </w:numPr>
        <w:spacing w:line="360" w:lineRule="auto"/>
        <w:ind w:left="567" w:hanging="567"/>
        <w:contextualSpacing/>
        <w:jc w:val="both"/>
        <w:rPr>
          <w:rFonts w:eastAsia="Calibri" w:cs="Arial"/>
          <w:sz w:val="24"/>
          <w:szCs w:val="24"/>
          <w:lang w:eastAsia="en-US"/>
        </w:rPr>
      </w:pPr>
      <w:r w:rsidRPr="00F4329E">
        <w:rPr>
          <w:rFonts w:eastAsia="Calibri" w:cs="Arial"/>
          <w:b/>
          <w:bCs/>
          <w:sz w:val="24"/>
          <w:szCs w:val="24"/>
          <w:lang w:eastAsia="en-US"/>
        </w:rPr>
        <w:t xml:space="preserve">Contestación, excepciones y defensas. </w:t>
      </w:r>
      <w:r w:rsidRPr="00F4329E">
        <w:rPr>
          <w:rFonts w:eastAsia="Calibri" w:cs="Arial"/>
          <w:sz w:val="24"/>
          <w:szCs w:val="24"/>
          <w:lang w:eastAsia="en-US"/>
        </w:rPr>
        <w:t xml:space="preserve">La </w:t>
      </w:r>
      <w:r w:rsidRPr="00F4329E">
        <w:rPr>
          <w:rFonts w:eastAsia="Calibri" w:cs="Arial"/>
          <w:i/>
          <w:iCs/>
          <w:sz w:val="24"/>
          <w:szCs w:val="24"/>
          <w:lang w:eastAsia="en-US"/>
        </w:rPr>
        <w:t>denunciada</w:t>
      </w:r>
      <w:r w:rsidRPr="00F4329E">
        <w:rPr>
          <w:rFonts w:eastAsia="Calibri" w:cs="Arial"/>
          <w:sz w:val="24"/>
          <w:szCs w:val="24"/>
          <w:lang w:eastAsia="en-US"/>
        </w:rPr>
        <w:t xml:space="preserve"> </w:t>
      </w:r>
      <w:r w:rsidR="0031019C" w:rsidRPr="00F4329E">
        <w:rPr>
          <w:rFonts w:eastAsia="Calibri" w:cs="Arial"/>
          <w:sz w:val="24"/>
          <w:szCs w:val="24"/>
          <w:lang w:eastAsia="en-US"/>
        </w:rPr>
        <w:t xml:space="preserve">en el escrito </w:t>
      </w:r>
      <w:r w:rsidR="00BA475D" w:rsidRPr="00F4329E">
        <w:rPr>
          <w:rFonts w:eastAsia="Calibri" w:cs="Arial"/>
          <w:sz w:val="24"/>
          <w:szCs w:val="24"/>
          <w:lang w:eastAsia="en-US"/>
        </w:rPr>
        <w:t xml:space="preserve">con el que compareció a la audiencia </w:t>
      </w:r>
      <w:r w:rsidRPr="00F4329E">
        <w:rPr>
          <w:rFonts w:eastAsia="Calibri" w:cs="Arial"/>
          <w:sz w:val="24"/>
          <w:szCs w:val="24"/>
          <w:lang w:eastAsia="en-US"/>
        </w:rPr>
        <w:t xml:space="preserve">de pruebas y alegatos, manifestó lo siguiente: </w:t>
      </w:r>
    </w:p>
    <w:p w14:paraId="5150CDB4" w14:textId="77777777" w:rsidR="00BA475D" w:rsidRPr="00F4329E" w:rsidRDefault="00BA475D" w:rsidP="00BC2AF6">
      <w:pPr>
        <w:spacing w:line="360" w:lineRule="auto"/>
        <w:ind w:left="567"/>
        <w:contextualSpacing/>
        <w:jc w:val="both"/>
        <w:rPr>
          <w:rFonts w:eastAsia="Calibri" w:cs="Arial"/>
          <w:sz w:val="24"/>
          <w:szCs w:val="24"/>
          <w:lang w:eastAsia="en-US"/>
        </w:rPr>
      </w:pPr>
    </w:p>
    <w:p w14:paraId="23F05500" w14:textId="77777777" w:rsidR="00CA5059" w:rsidRPr="00F4329E" w:rsidRDefault="00B7239B"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N</w:t>
      </w:r>
      <w:r w:rsidR="0023221A" w:rsidRPr="00F4329E">
        <w:rPr>
          <w:rFonts w:eastAsia="Calibri" w:cs="Arial"/>
          <w:sz w:val="24"/>
          <w:szCs w:val="24"/>
          <w:lang w:eastAsia="es-ES"/>
        </w:rPr>
        <w:t xml:space="preserve">o existe ninguna </w:t>
      </w:r>
      <w:r w:rsidR="0023221A" w:rsidRPr="00F4329E">
        <w:rPr>
          <w:rFonts w:eastAsia="Calibri" w:cs="Arial"/>
          <w:i/>
          <w:iCs/>
          <w:sz w:val="24"/>
          <w:szCs w:val="24"/>
          <w:lang w:eastAsia="es-ES"/>
        </w:rPr>
        <w:t xml:space="preserve">VPMG, </w:t>
      </w:r>
      <w:r w:rsidR="0023221A" w:rsidRPr="00F4329E">
        <w:rPr>
          <w:rFonts w:eastAsia="Calibri" w:cs="Arial"/>
          <w:sz w:val="24"/>
          <w:szCs w:val="24"/>
          <w:lang w:eastAsia="es-ES"/>
        </w:rPr>
        <w:t xml:space="preserve">mucho menos </w:t>
      </w:r>
      <w:r w:rsidR="00523DF0" w:rsidRPr="00F4329E">
        <w:rPr>
          <w:rFonts w:eastAsia="Calibri" w:cs="Arial"/>
          <w:sz w:val="24"/>
          <w:szCs w:val="24"/>
          <w:lang w:eastAsia="es-ES"/>
        </w:rPr>
        <w:t>como lo quiere maximizar la autoridad administrativa electoral</w:t>
      </w:r>
      <w:r w:rsidR="001A5BEE" w:rsidRPr="00F4329E">
        <w:rPr>
          <w:rFonts w:eastAsia="Calibri" w:cs="Arial"/>
          <w:sz w:val="24"/>
          <w:szCs w:val="24"/>
          <w:lang w:eastAsia="es-ES"/>
        </w:rPr>
        <w:t xml:space="preserve"> -sustanciadora-, la</w:t>
      </w:r>
      <w:r w:rsidR="001A5BEE" w:rsidRPr="00F4329E">
        <w:rPr>
          <w:rFonts w:eastAsia="Calibri" w:cs="Arial"/>
          <w:i/>
          <w:iCs/>
          <w:sz w:val="24"/>
          <w:szCs w:val="24"/>
          <w:lang w:eastAsia="es-ES"/>
        </w:rPr>
        <w:t xml:space="preserve"> quejosa</w:t>
      </w:r>
      <w:r w:rsidR="001A5BEE" w:rsidRPr="00F4329E">
        <w:rPr>
          <w:rFonts w:eastAsia="Calibri" w:cs="Arial"/>
          <w:sz w:val="24"/>
          <w:szCs w:val="24"/>
          <w:lang w:eastAsia="es-ES"/>
        </w:rPr>
        <w:t xml:space="preserve"> es una delincuente, sin valores, </w:t>
      </w:r>
      <w:r w:rsidR="00B24E22" w:rsidRPr="00F4329E">
        <w:rPr>
          <w:rFonts w:eastAsia="Calibri" w:cs="Arial"/>
          <w:sz w:val="24"/>
          <w:szCs w:val="24"/>
          <w:lang w:eastAsia="es-ES"/>
        </w:rPr>
        <w:t xml:space="preserve">el </w:t>
      </w:r>
      <w:r w:rsidR="00B24E22" w:rsidRPr="00F4329E">
        <w:rPr>
          <w:rFonts w:eastAsia="Calibri" w:cs="Arial"/>
          <w:i/>
          <w:iCs/>
          <w:sz w:val="24"/>
          <w:szCs w:val="24"/>
          <w:lang w:eastAsia="es-ES"/>
        </w:rPr>
        <w:t xml:space="preserve">IEM </w:t>
      </w:r>
      <w:r w:rsidR="00B24E22" w:rsidRPr="00F4329E">
        <w:rPr>
          <w:rFonts w:eastAsia="Calibri" w:cs="Arial"/>
          <w:sz w:val="24"/>
          <w:szCs w:val="24"/>
          <w:lang w:eastAsia="es-ES"/>
        </w:rPr>
        <w:t xml:space="preserve">lo que debería cuidar es la soberanía del municipio </w:t>
      </w:r>
      <w:r w:rsidR="00346DE5" w:rsidRPr="00F4329E">
        <w:rPr>
          <w:rFonts w:eastAsia="Calibri" w:cs="Arial"/>
          <w:sz w:val="24"/>
          <w:szCs w:val="24"/>
          <w:lang w:eastAsia="es-ES"/>
        </w:rPr>
        <w:t>que gobierna, ya que es una dictadora que manipula y usa las leyes</w:t>
      </w:r>
      <w:r w:rsidR="00CA5059" w:rsidRPr="00F4329E">
        <w:rPr>
          <w:rFonts w:eastAsia="Calibri" w:cs="Arial"/>
          <w:sz w:val="24"/>
          <w:szCs w:val="24"/>
          <w:lang w:eastAsia="es-ES"/>
        </w:rPr>
        <w:t xml:space="preserve"> para perjudicar a los ciudadanos, cosa que es delito.</w:t>
      </w:r>
    </w:p>
    <w:p w14:paraId="55F995F9" w14:textId="77777777" w:rsidR="008F2F81" w:rsidRPr="00F4329E" w:rsidRDefault="008F2F81" w:rsidP="008F2F81">
      <w:pPr>
        <w:tabs>
          <w:tab w:val="left" w:pos="284"/>
        </w:tabs>
        <w:spacing w:line="360" w:lineRule="auto"/>
        <w:jc w:val="both"/>
        <w:rPr>
          <w:rFonts w:eastAsia="Calibri" w:cs="Arial"/>
          <w:sz w:val="24"/>
          <w:szCs w:val="24"/>
          <w:lang w:eastAsia="es-ES"/>
        </w:rPr>
      </w:pPr>
    </w:p>
    <w:p w14:paraId="62FB5B67" w14:textId="77777777" w:rsidR="00F838CA" w:rsidRPr="00F4329E" w:rsidRDefault="00CA5059"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 xml:space="preserve">La autoridad sustanciadora solo se basa en estudios minuciosos </w:t>
      </w:r>
      <w:r w:rsidR="001E1C32" w:rsidRPr="00F4329E">
        <w:rPr>
          <w:rFonts w:eastAsia="Calibri" w:cs="Arial"/>
          <w:sz w:val="24"/>
          <w:szCs w:val="24"/>
          <w:lang w:eastAsia="es-ES"/>
        </w:rPr>
        <w:t>que carecen de valor legal, se solicitó informe a Meta y Facebook, cosa que no lo tienen</w:t>
      </w:r>
      <w:r w:rsidR="00F838CA" w:rsidRPr="00F4329E">
        <w:rPr>
          <w:rFonts w:eastAsia="Calibri" w:cs="Arial"/>
          <w:sz w:val="24"/>
          <w:szCs w:val="24"/>
          <w:lang w:eastAsia="es-ES"/>
        </w:rPr>
        <w:t>.</w:t>
      </w:r>
    </w:p>
    <w:p w14:paraId="5FEE7879" w14:textId="77777777" w:rsidR="00F838CA" w:rsidRPr="00F4329E" w:rsidRDefault="00F838CA" w:rsidP="00F838CA">
      <w:pPr>
        <w:pStyle w:val="Prrafodelista"/>
        <w:rPr>
          <w:rFonts w:eastAsia="Calibri" w:cs="Arial"/>
          <w:sz w:val="24"/>
          <w:szCs w:val="24"/>
          <w:lang w:eastAsia="es-ES"/>
        </w:rPr>
      </w:pPr>
    </w:p>
    <w:p w14:paraId="5A90B609" w14:textId="77777777" w:rsidR="00F838CA" w:rsidRPr="00F4329E" w:rsidRDefault="00F838CA"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S</w:t>
      </w:r>
      <w:r w:rsidR="00A912F2" w:rsidRPr="00F4329E">
        <w:rPr>
          <w:rFonts w:eastAsia="Calibri" w:cs="Arial"/>
          <w:sz w:val="24"/>
          <w:szCs w:val="24"/>
          <w:lang w:eastAsia="es-ES"/>
        </w:rPr>
        <w:t>e marcar</w:t>
      </w:r>
      <w:r w:rsidR="00F36CC8" w:rsidRPr="00F4329E">
        <w:rPr>
          <w:rFonts w:eastAsia="Calibri" w:cs="Arial"/>
          <w:sz w:val="24"/>
          <w:szCs w:val="24"/>
          <w:lang w:eastAsia="es-ES"/>
        </w:rPr>
        <w:t>á</w:t>
      </w:r>
      <w:r w:rsidR="00A912F2" w:rsidRPr="00F4329E">
        <w:rPr>
          <w:rFonts w:eastAsia="Calibri" w:cs="Arial"/>
          <w:sz w:val="24"/>
          <w:szCs w:val="24"/>
          <w:lang w:eastAsia="es-ES"/>
        </w:rPr>
        <w:t xml:space="preserve">n varios puntos de omisión del </w:t>
      </w:r>
      <w:r w:rsidR="00A912F2" w:rsidRPr="00F4329E">
        <w:rPr>
          <w:rFonts w:eastAsia="Calibri" w:cs="Arial"/>
          <w:i/>
          <w:iCs/>
          <w:sz w:val="24"/>
          <w:szCs w:val="24"/>
          <w:lang w:eastAsia="es-ES"/>
        </w:rPr>
        <w:t xml:space="preserve">IEM </w:t>
      </w:r>
      <w:r w:rsidR="00A912F2" w:rsidRPr="00F4329E">
        <w:rPr>
          <w:rFonts w:eastAsia="Calibri" w:cs="Arial"/>
          <w:sz w:val="24"/>
          <w:szCs w:val="24"/>
          <w:lang w:eastAsia="es-ES"/>
        </w:rPr>
        <w:t xml:space="preserve">que son prueba fundamental para pelear su candidatura a la Diputación Local por </w:t>
      </w:r>
      <w:r w:rsidR="00852E4C" w:rsidRPr="00852E4C">
        <w:rPr>
          <w:rFonts w:eastAsia="Calibri" w:cs="Arial"/>
          <w:color w:val="FFFFFF"/>
          <w:sz w:val="24"/>
          <w:szCs w:val="24"/>
          <w:highlight w:val="darkCyan"/>
          <w:lang w:eastAsia="es-ES"/>
        </w:rPr>
        <w:t>[No.25]_ELIMINADO_Expresiones_que_hacen_identificable_a_la_denunciante_[423]</w:t>
      </w:r>
      <w:r w:rsidR="00A912F2" w:rsidRPr="00F4329E">
        <w:rPr>
          <w:rFonts w:eastAsia="Calibri" w:cs="Arial"/>
          <w:sz w:val="24"/>
          <w:szCs w:val="24"/>
          <w:lang w:eastAsia="es-ES"/>
        </w:rPr>
        <w:t xml:space="preserve">, con cabecera en </w:t>
      </w:r>
      <w:r w:rsidR="00852E4C" w:rsidRPr="00852E4C">
        <w:rPr>
          <w:rFonts w:eastAsia="Calibri" w:cs="Arial"/>
          <w:color w:val="FFFFFF"/>
          <w:sz w:val="24"/>
          <w:szCs w:val="24"/>
          <w:highlight w:val="darkCyan"/>
          <w:lang w:eastAsia="es-ES"/>
        </w:rPr>
        <w:t>[No.26]_ELIMINADO_el_Municipio_[28]</w:t>
      </w:r>
      <w:r w:rsidR="00862625" w:rsidRPr="00F4329E">
        <w:rPr>
          <w:rFonts w:eastAsia="Calibri" w:cs="Arial"/>
          <w:sz w:val="24"/>
          <w:szCs w:val="24"/>
          <w:lang w:eastAsia="es-ES"/>
        </w:rPr>
        <w:t xml:space="preserve">, pues el </w:t>
      </w:r>
      <w:r w:rsidR="00862625" w:rsidRPr="00F4329E">
        <w:rPr>
          <w:rFonts w:eastAsia="Calibri" w:cs="Arial"/>
          <w:i/>
          <w:iCs/>
          <w:sz w:val="24"/>
          <w:szCs w:val="24"/>
          <w:lang w:eastAsia="es-ES"/>
        </w:rPr>
        <w:t xml:space="preserve">IEM </w:t>
      </w:r>
      <w:r w:rsidR="00862625" w:rsidRPr="00F4329E">
        <w:rPr>
          <w:rFonts w:eastAsia="Calibri" w:cs="Arial"/>
          <w:sz w:val="24"/>
          <w:szCs w:val="24"/>
          <w:lang w:eastAsia="es-ES"/>
        </w:rPr>
        <w:t xml:space="preserve">es el responsable </w:t>
      </w:r>
      <w:r w:rsidR="000E33F1" w:rsidRPr="00F4329E">
        <w:rPr>
          <w:rFonts w:eastAsia="Calibri" w:cs="Arial"/>
          <w:sz w:val="24"/>
          <w:szCs w:val="24"/>
          <w:lang w:eastAsia="es-ES"/>
        </w:rPr>
        <w:t>de revisar que verdaderamente exista esa violencia, cosa que jamás existió</w:t>
      </w:r>
      <w:r w:rsidRPr="00F4329E">
        <w:rPr>
          <w:rFonts w:eastAsia="Calibri" w:cs="Arial"/>
          <w:sz w:val="24"/>
          <w:szCs w:val="24"/>
          <w:lang w:eastAsia="es-ES"/>
        </w:rPr>
        <w:t>.</w:t>
      </w:r>
    </w:p>
    <w:p w14:paraId="7CA46FAD" w14:textId="77777777" w:rsidR="00F838CA" w:rsidRPr="00F4329E" w:rsidRDefault="00F838CA" w:rsidP="00F838CA">
      <w:pPr>
        <w:pStyle w:val="Prrafodelista"/>
        <w:rPr>
          <w:rFonts w:eastAsia="Calibri" w:cs="Arial"/>
          <w:sz w:val="24"/>
          <w:szCs w:val="24"/>
          <w:lang w:eastAsia="es-ES"/>
        </w:rPr>
      </w:pPr>
    </w:p>
    <w:p w14:paraId="4B5D3C14" w14:textId="77777777" w:rsidR="00FC46E5" w:rsidRPr="00F4329E" w:rsidRDefault="00F838CA"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L</w:t>
      </w:r>
      <w:r w:rsidR="000E33F1" w:rsidRPr="00F4329E">
        <w:rPr>
          <w:rFonts w:eastAsia="Calibri" w:cs="Arial"/>
          <w:sz w:val="24"/>
          <w:szCs w:val="24"/>
          <w:lang w:eastAsia="es-ES"/>
        </w:rPr>
        <w:t xml:space="preserve">os videos son una defensa </w:t>
      </w:r>
      <w:r w:rsidR="00C345F5" w:rsidRPr="00F4329E">
        <w:rPr>
          <w:rFonts w:eastAsia="Calibri" w:cs="Arial"/>
          <w:sz w:val="24"/>
          <w:szCs w:val="24"/>
          <w:lang w:eastAsia="es-ES"/>
        </w:rPr>
        <w:t>po</w:t>
      </w:r>
      <w:r w:rsidR="005B20AF" w:rsidRPr="00F4329E">
        <w:rPr>
          <w:rFonts w:eastAsia="Calibri" w:cs="Arial"/>
          <w:sz w:val="24"/>
          <w:szCs w:val="24"/>
          <w:lang w:eastAsia="es-ES"/>
        </w:rPr>
        <w:t>r</w:t>
      </w:r>
      <w:r w:rsidR="00C345F5" w:rsidRPr="00F4329E">
        <w:rPr>
          <w:rFonts w:eastAsia="Calibri" w:cs="Arial"/>
          <w:sz w:val="24"/>
          <w:szCs w:val="24"/>
          <w:lang w:eastAsia="es-ES"/>
        </w:rPr>
        <w:t xml:space="preserve"> protege</w:t>
      </w:r>
      <w:r w:rsidR="005B20AF" w:rsidRPr="00F4329E">
        <w:rPr>
          <w:rFonts w:eastAsia="Calibri" w:cs="Arial"/>
          <w:sz w:val="24"/>
          <w:szCs w:val="24"/>
          <w:lang w:eastAsia="es-ES"/>
        </w:rPr>
        <w:t>r</w:t>
      </w:r>
      <w:r w:rsidR="00C345F5" w:rsidRPr="00F4329E">
        <w:rPr>
          <w:rFonts w:eastAsia="Calibri" w:cs="Arial"/>
          <w:sz w:val="24"/>
          <w:szCs w:val="24"/>
          <w:lang w:eastAsia="es-ES"/>
        </w:rPr>
        <w:t xml:space="preserve"> su integridad y </w:t>
      </w:r>
      <w:r w:rsidR="005B20AF" w:rsidRPr="00F4329E">
        <w:rPr>
          <w:rFonts w:eastAsia="Calibri" w:cs="Arial"/>
          <w:sz w:val="24"/>
          <w:szCs w:val="24"/>
          <w:lang w:eastAsia="es-ES"/>
        </w:rPr>
        <w:t>la</w:t>
      </w:r>
      <w:r w:rsidR="00C345F5" w:rsidRPr="00F4329E">
        <w:rPr>
          <w:rFonts w:eastAsia="Calibri" w:cs="Arial"/>
          <w:sz w:val="24"/>
          <w:szCs w:val="24"/>
          <w:lang w:eastAsia="es-ES"/>
        </w:rPr>
        <w:t xml:space="preserve"> de su familia del poder </w:t>
      </w:r>
      <w:r w:rsidR="00805ABF" w:rsidRPr="00F4329E">
        <w:rPr>
          <w:rFonts w:eastAsia="Calibri" w:cs="Arial"/>
          <w:sz w:val="24"/>
          <w:szCs w:val="24"/>
          <w:lang w:eastAsia="es-ES"/>
        </w:rPr>
        <w:t>momentáneo</w:t>
      </w:r>
      <w:r w:rsidR="00C345F5" w:rsidRPr="00F4329E">
        <w:rPr>
          <w:rFonts w:eastAsia="Calibri" w:cs="Arial"/>
          <w:sz w:val="24"/>
          <w:szCs w:val="24"/>
          <w:lang w:eastAsia="es-ES"/>
        </w:rPr>
        <w:t xml:space="preserve"> de la delincuente -</w:t>
      </w:r>
      <w:r w:rsidR="00C345F5" w:rsidRPr="00F4329E">
        <w:rPr>
          <w:rFonts w:eastAsia="Calibri" w:cs="Arial"/>
          <w:i/>
          <w:iCs/>
          <w:sz w:val="24"/>
          <w:szCs w:val="24"/>
          <w:lang w:eastAsia="es-ES"/>
        </w:rPr>
        <w:t>quejosa-,</w:t>
      </w:r>
      <w:r w:rsidR="00805ABF" w:rsidRPr="00F4329E">
        <w:rPr>
          <w:rFonts w:eastAsia="Calibri" w:cs="Arial"/>
          <w:sz w:val="24"/>
          <w:szCs w:val="24"/>
          <w:lang w:eastAsia="es-ES"/>
        </w:rPr>
        <w:t xml:space="preserve"> </w:t>
      </w:r>
      <w:r w:rsidR="00516F19" w:rsidRPr="00F4329E">
        <w:rPr>
          <w:rFonts w:eastAsia="Calibri" w:cs="Arial"/>
          <w:sz w:val="24"/>
          <w:szCs w:val="24"/>
          <w:lang w:eastAsia="es-ES"/>
        </w:rPr>
        <w:t>y gracias a eso considera que sus derechos político</w:t>
      </w:r>
      <w:r w:rsidR="002205C8" w:rsidRPr="00F4329E">
        <w:rPr>
          <w:rFonts w:eastAsia="Calibri" w:cs="Arial"/>
          <w:sz w:val="24"/>
          <w:szCs w:val="24"/>
          <w:lang w:eastAsia="es-ES"/>
        </w:rPr>
        <w:t>-</w:t>
      </w:r>
      <w:r w:rsidR="00516F19" w:rsidRPr="00F4329E">
        <w:rPr>
          <w:rFonts w:eastAsia="Calibri" w:cs="Arial"/>
          <w:sz w:val="24"/>
          <w:szCs w:val="24"/>
          <w:lang w:eastAsia="es-ES"/>
        </w:rPr>
        <w:t xml:space="preserve">electorales </w:t>
      </w:r>
      <w:r w:rsidR="00D4573F" w:rsidRPr="00F4329E">
        <w:rPr>
          <w:rFonts w:eastAsia="Calibri" w:cs="Arial"/>
          <w:sz w:val="24"/>
          <w:szCs w:val="24"/>
          <w:lang w:eastAsia="es-ES"/>
        </w:rPr>
        <w:t>fueron violentados</w:t>
      </w:r>
      <w:r w:rsidR="00FC46E5" w:rsidRPr="00F4329E">
        <w:rPr>
          <w:rFonts w:eastAsia="Calibri" w:cs="Arial"/>
          <w:sz w:val="24"/>
          <w:szCs w:val="24"/>
          <w:lang w:eastAsia="es-ES"/>
        </w:rPr>
        <w:t>.</w:t>
      </w:r>
    </w:p>
    <w:p w14:paraId="52D6AB66" w14:textId="77777777" w:rsidR="00FC46E5" w:rsidRPr="00F4329E" w:rsidRDefault="00FC46E5" w:rsidP="00FC46E5">
      <w:pPr>
        <w:pStyle w:val="Prrafodelista"/>
        <w:rPr>
          <w:rFonts w:eastAsia="Calibri" w:cs="Arial"/>
          <w:sz w:val="24"/>
          <w:szCs w:val="24"/>
          <w:lang w:eastAsia="es-ES"/>
        </w:rPr>
      </w:pPr>
    </w:p>
    <w:p w14:paraId="107A439F" w14:textId="77777777" w:rsidR="00E81846" w:rsidRPr="00F4329E" w:rsidRDefault="00FC46E5"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E</w:t>
      </w:r>
      <w:r w:rsidR="00501606" w:rsidRPr="00F4329E">
        <w:rPr>
          <w:rFonts w:eastAsia="Calibri" w:cs="Arial"/>
          <w:sz w:val="24"/>
          <w:szCs w:val="24"/>
          <w:lang w:eastAsia="es-ES"/>
        </w:rPr>
        <w:t xml:space="preserve">lla solo se defiende y por esa razón no puede ser candidata, ya que el </w:t>
      </w:r>
      <w:r w:rsidR="00501606" w:rsidRPr="00F4329E">
        <w:rPr>
          <w:rFonts w:eastAsia="Calibri" w:cs="Arial"/>
          <w:i/>
          <w:iCs/>
          <w:sz w:val="24"/>
          <w:szCs w:val="24"/>
          <w:lang w:eastAsia="es-ES"/>
        </w:rPr>
        <w:t xml:space="preserve">IEM </w:t>
      </w:r>
      <w:r w:rsidR="00501606" w:rsidRPr="00F4329E">
        <w:rPr>
          <w:rFonts w:eastAsia="Calibri" w:cs="Arial"/>
          <w:sz w:val="24"/>
          <w:szCs w:val="24"/>
          <w:lang w:eastAsia="es-ES"/>
        </w:rPr>
        <w:t xml:space="preserve">no cuida la </w:t>
      </w:r>
      <w:r w:rsidR="00CB1186" w:rsidRPr="00F4329E">
        <w:rPr>
          <w:rFonts w:eastAsia="Calibri" w:cs="Arial"/>
          <w:i/>
          <w:iCs/>
          <w:sz w:val="24"/>
          <w:szCs w:val="24"/>
          <w:lang w:eastAsia="es-ES"/>
        </w:rPr>
        <w:t xml:space="preserve">VPMG </w:t>
      </w:r>
      <w:r w:rsidR="00CB1186" w:rsidRPr="00F4329E">
        <w:rPr>
          <w:rFonts w:eastAsia="Calibri" w:cs="Arial"/>
          <w:sz w:val="24"/>
          <w:szCs w:val="24"/>
          <w:lang w:eastAsia="es-ES"/>
        </w:rPr>
        <w:t xml:space="preserve">cuida el poder de quien denuncia </w:t>
      </w:r>
      <w:r w:rsidR="00E81846" w:rsidRPr="00F4329E">
        <w:rPr>
          <w:rFonts w:eastAsia="Calibri" w:cs="Arial"/>
          <w:sz w:val="24"/>
          <w:szCs w:val="24"/>
          <w:lang w:eastAsia="es-ES"/>
        </w:rPr>
        <w:t>y el ciudadano sufre las consecuencias.</w:t>
      </w:r>
    </w:p>
    <w:p w14:paraId="3D80DCE4" w14:textId="77777777" w:rsidR="00042B01" w:rsidRPr="00F4329E" w:rsidRDefault="00042B01" w:rsidP="00F36CC8">
      <w:pPr>
        <w:pStyle w:val="Prrafodelista"/>
        <w:spacing w:line="360" w:lineRule="auto"/>
        <w:jc w:val="both"/>
        <w:rPr>
          <w:rFonts w:eastAsia="Calibri" w:cs="Arial"/>
          <w:sz w:val="24"/>
          <w:szCs w:val="24"/>
          <w:lang w:eastAsia="es-ES"/>
        </w:rPr>
      </w:pPr>
    </w:p>
    <w:p w14:paraId="13A6DE2A" w14:textId="77777777" w:rsidR="00B65165" w:rsidRPr="00F4329E" w:rsidRDefault="006F5268" w:rsidP="00BC2AF6">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 xml:space="preserve">Los siguientes enlaces </w:t>
      </w:r>
      <w:r w:rsidR="008E2D1E" w:rsidRPr="00F4329E">
        <w:rPr>
          <w:rFonts w:eastAsia="Calibri" w:cs="Arial"/>
          <w:sz w:val="24"/>
          <w:szCs w:val="24"/>
          <w:lang w:eastAsia="es-ES"/>
        </w:rPr>
        <w:t xml:space="preserve">son la evidencia que </w:t>
      </w:r>
      <w:r w:rsidR="00D000BC" w:rsidRPr="00F4329E">
        <w:rPr>
          <w:rFonts w:eastAsia="Calibri" w:cs="Arial"/>
          <w:sz w:val="24"/>
          <w:szCs w:val="24"/>
          <w:lang w:eastAsia="es-ES"/>
        </w:rPr>
        <w:t xml:space="preserve">cuando el Tribunal la sanciona, la </w:t>
      </w:r>
      <w:r w:rsidR="00D000BC" w:rsidRPr="00F4329E">
        <w:rPr>
          <w:rFonts w:eastAsia="Calibri" w:cs="Arial"/>
          <w:i/>
          <w:iCs/>
          <w:sz w:val="24"/>
          <w:szCs w:val="24"/>
          <w:lang w:eastAsia="es-ES"/>
        </w:rPr>
        <w:t xml:space="preserve">quejosa </w:t>
      </w:r>
      <w:r w:rsidR="00D000BC" w:rsidRPr="00F4329E">
        <w:rPr>
          <w:rFonts w:eastAsia="Calibri" w:cs="Arial"/>
          <w:sz w:val="24"/>
          <w:szCs w:val="24"/>
          <w:lang w:eastAsia="es-ES"/>
        </w:rPr>
        <w:t xml:space="preserve">lo hace </w:t>
      </w:r>
      <w:r w:rsidR="00AE4D43" w:rsidRPr="00F4329E">
        <w:rPr>
          <w:rFonts w:eastAsia="Calibri" w:cs="Arial"/>
          <w:sz w:val="24"/>
          <w:szCs w:val="24"/>
          <w:lang w:eastAsia="es-ES"/>
        </w:rPr>
        <w:t>público</w:t>
      </w:r>
      <w:r w:rsidR="00D000BC" w:rsidRPr="00F4329E">
        <w:rPr>
          <w:rFonts w:eastAsia="Calibri" w:cs="Arial"/>
          <w:sz w:val="24"/>
          <w:szCs w:val="24"/>
          <w:lang w:eastAsia="es-ES"/>
        </w:rPr>
        <w:t xml:space="preserve"> y lo da a conocer para que lo publiquen y le siguen riendo el chiste.</w:t>
      </w:r>
    </w:p>
    <w:p w14:paraId="03A5A1BE" w14:textId="77777777" w:rsidR="00B65165" w:rsidRPr="00F4329E" w:rsidRDefault="00B65165" w:rsidP="00BC2AF6">
      <w:pPr>
        <w:spacing w:line="360" w:lineRule="auto"/>
        <w:jc w:val="both"/>
        <w:rPr>
          <w:rFonts w:cs="Arial"/>
          <w:sz w:val="24"/>
          <w:szCs w:val="24"/>
        </w:rPr>
      </w:pPr>
    </w:p>
    <w:tbl>
      <w:tblPr>
        <w:tblW w:w="8647"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A0" w:firstRow="1" w:lastRow="0" w:firstColumn="1" w:lastColumn="0" w:noHBand="0" w:noVBand="1"/>
      </w:tblPr>
      <w:tblGrid>
        <w:gridCol w:w="756"/>
        <w:gridCol w:w="7891"/>
      </w:tblGrid>
      <w:tr w:rsidR="00B65165" w:rsidRPr="00F4329E" w14:paraId="6423CB29" w14:textId="77777777" w:rsidTr="00AA078C">
        <w:trPr>
          <w:trHeight w:val="311"/>
          <w:jc w:val="center"/>
        </w:trPr>
        <w:tc>
          <w:tcPr>
            <w:tcW w:w="756" w:type="dxa"/>
            <w:tcBorders>
              <w:top w:val="single" w:sz="4" w:space="0" w:color="666666"/>
              <w:left w:val="single" w:sz="4" w:space="0" w:color="666666"/>
              <w:bottom w:val="single" w:sz="4" w:space="0" w:color="666666"/>
              <w:right w:val="single" w:sz="4" w:space="0" w:color="000000"/>
            </w:tcBorders>
            <w:shd w:val="clear" w:color="auto" w:fill="BFBFBF"/>
            <w:vAlign w:val="center"/>
            <w:hideMark/>
          </w:tcPr>
          <w:p w14:paraId="043A9725" w14:textId="77777777" w:rsidR="00B65165" w:rsidRPr="00F4329E" w:rsidRDefault="00B65165" w:rsidP="00AA078C">
            <w:pPr>
              <w:spacing w:line="259" w:lineRule="auto"/>
              <w:jc w:val="center"/>
              <w:rPr>
                <w:rFonts w:cs="Arial"/>
                <w:b/>
                <w:bCs/>
                <w:sz w:val="24"/>
                <w:szCs w:val="24"/>
              </w:rPr>
            </w:pPr>
            <w:r w:rsidRPr="00F4329E">
              <w:rPr>
                <w:rFonts w:cs="Arial"/>
                <w:b/>
                <w:bCs/>
                <w:sz w:val="24"/>
                <w:szCs w:val="24"/>
              </w:rPr>
              <w:t>Cvo.</w:t>
            </w:r>
          </w:p>
        </w:tc>
        <w:tc>
          <w:tcPr>
            <w:tcW w:w="7891" w:type="dxa"/>
            <w:tcBorders>
              <w:top w:val="single" w:sz="4" w:space="0" w:color="666666"/>
              <w:left w:val="single" w:sz="4" w:space="0" w:color="000000"/>
              <w:bottom w:val="single" w:sz="4" w:space="0" w:color="666666"/>
              <w:right w:val="single" w:sz="4" w:space="0" w:color="666666"/>
            </w:tcBorders>
            <w:shd w:val="clear" w:color="auto" w:fill="BFBFBF"/>
            <w:vAlign w:val="center"/>
            <w:hideMark/>
          </w:tcPr>
          <w:p w14:paraId="56C524DB" w14:textId="77777777" w:rsidR="00B65165" w:rsidRPr="00F4329E" w:rsidRDefault="00B65165" w:rsidP="00F36CC8">
            <w:pPr>
              <w:spacing w:line="259" w:lineRule="auto"/>
              <w:jc w:val="center"/>
              <w:rPr>
                <w:rFonts w:cs="Arial"/>
                <w:b/>
                <w:bCs/>
                <w:sz w:val="24"/>
                <w:szCs w:val="24"/>
              </w:rPr>
            </w:pPr>
            <w:r w:rsidRPr="00F4329E">
              <w:rPr>
                <w:rFonts w:cs="Arial"/>
                <w:b/>
                <w:bCs/>
                <w:sz w:val="24"/>
                <w:szCs w:val="24"/>
              </w:rPr>
              <w:t>Dirección electrónica:</w:t>
            </w:r>
          </w:p>
        </w:tc>
      </w:tr>
      <w:tr w:rsidR="00B65165" w:rsidRPr="00F4329E" w14:paraId="4746D86D"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4C35C96C"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hideMark/>
          </w:tcPr>
          <w:p w14:paraId="467D12CB"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[No.27]_ELIMINADO_Enlace_electrónico_[224]</w:t>
            </w:r>
          </w:p>
        </w:tc>
      </w:tr>
      <w:tr w:rsidR="00B65165" w:rsidRPr="00F4329E" w14:paraId="328B7175"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03E9AFE8"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tcPr>
          <w:p w14:paraId="370E16BF"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[No.28]_ELIMINADO_Enlace_electrónico_[224]</w:t>
            </w:r>
          </w:p>
        </w:tc>
      </w:tr>
      <w:tr w:rsidR="00B65165" w:rsidRPr="00F4329E" w14:paraId="46E5C01F"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2A8C67B4"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tcPr>
          <w:p w14:paraId="677321D4"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[No.29]_ELIMINADO_Enlace_electrónico_[224]</w:t>
            </w:r>
          </w:p>
        </w:tc>
      </w:tr>
      <w:tr w:rsidR="00B65165" w:rsidRPr="00F4329E" w14:paraId="10350118"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770833A2"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tcPr>
          <w:p w14:paraId="10B1CDE8"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[No.30]_ELIMINADO_Enlace_electrónico_[224]</w:t>
            </w:r>
          </w:p>
        </w:tc>
      </w:tr>
      <w:tr w:rsidR="00B65165" w:rsidRPr="00F4329E" w14:paraId="5A2FCB97"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5C77B7F4"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tcPr>
          <w:p w14:paraId="77D8FB5B"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[No.31]_ELIMINADO_Enlace_electrónico_[224]</w:t>
            </w:r>
          </w:p>
        </w:tc>
      </w:tr>
      <w:tr w:rsidR="00B65165" w:rsidRPr="00F4329E" w14:paraId="1D9EA0CC" w14:textId="77777777" w:rsidTr="00AA078C">
        <w:trPr>
          <w:trHeight w:val="296"/>
          <w:jc w:val="center"/>
        </w:trPr>
        <w:tc>
          <w:tcPr>
            <w:tcW w:w="756" w:type="dxa"/>
            <w:tcBorders>
              <w:top w:val="single" w:sz="4" w:space="0" w:color="666666"/>
              <w:left w:val="single" w:sz="4" w:space="0" w:color="666666"/>
              <w:bottom w:val="single" w:sz="4" w:space="0" w:color="666666"/>
              <w:right w:val="single" w:sz="4" w:space="0" w:color="000000"/>
            </w:tcBorders>
            <w:vAlign w:val="center"/>
          </w:tcPr>
          <w:p w14:paraId="76A251AB" w14:textId="77777777" w:rsidR="00B65165" w:rsidRPr="00F4329E" w:rsidRDefault="00B65165">
            <w:pPr>
              <w:numPr>
                <w:ilvl w:val="0"/>
                <w:numId w:val="24"/>
              </w:numPr>
              <w:spacing w:after="160" w:line="259" w:lineRule="auto"/>
              <w:jc w:val="center"/>
              <w:rPr>
                <w:rFonts w:cs="Arial"/>
                <w:b/>
                <w:bCs/>
                <w:sz w:val="24"/>
                <w:szCs w:val="24"/>
              </w:rPr>
            </w:pPr>
          </w:p>
        </w:tc>
        <w:tc>
          <w:tcPr>
            <w:tcW w:w="7891" w:type="dxa"/>
            <w:tcBorders>
              <w:top w:val="single" w:sz="4" w:space="0" w:color="666666"/>
              <w:left w:val="single" w:sz="4" w:space="0" w:color="000000"/>
              <w:bottom w:val="single" w:sz="4" w:space="0" w:color="666666"/>
              <w:right w:val="single" w:sz="4" w:space="0" w:color="666666"/>
            </w:tcBorders>
          </w:tcPr>
          <w:p w14:paraId="4C2409F4" w14:textId="77777777" w:rsidR="00B65165" w:rsidRPr="00852E4C" w:rsidRDefault="00852E4C" w:rsidP="00CC25DD">
            <w:pPr>
              <w:rPr>
                <w:rFonts w:cs="Arial"/>
                <w:strike/>
                <w:color w:val="FF0000"/>
                <w:sz w:val="24"/>
                <w:szCs w:val="24"/>
                <w:highlight w:val="darkCyan"/>
              </w:rPr>
            </w:pPr>
            <w:r w:rsidRPr="00852E4C">
              <w:rPr>
                <w:color w:val="FFFFFF"/>
                <w:sz w:val="24"/>
                <w:szCs w:val="24"/>
                <w:highlight w:val="darkCyan"/>
              </w:rPr>
              <w:t>[No.32]_ELIMINADO_Enlace_electrónico_[224]</w:t>
            </w:r>
          </w:p>
        </w:tc>
      </w:tr>
    </w:tbl>
    <w:p w14:paraId="698B6CB3" w14:textId="77777777" w:rsidR="00B65165" w:rsidRPr="00F4329E" w:rsidRDefault="00B65165" w:rsidP="00F36CC8">
      <w:pPr>
        <w:tabs>
          <w:tab w:val="left" w:pos="284"/>
        </w:tabs>
        <w:spacing w:line="360" w:lineRule="auto"/>
        <w:jc w:val="both"/>
        <w:rPr>
          <w:rFonts w:eastAsia="Calibri" w:cs="Arial"/>
          <w:sz w:val="24"/>
          <w:szCs w:val="24"/>
          <w:lang w:eastAsia="es-ES"/>
        </w:rPr>
      </w:pPr>
    </w:p>
    <w:p w14:paraId="24D610E1" w14:textId="77777777" w:rsidR="00FC46E5" w:rsidRPr="00F4329E" w:rsidRDefault="00D000BC" w:rsidP="00BA475D">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 xml:space="preserve">Mientras el </w:t>
      </w:r>
      <w:r w:rsidRPr="00F4329E">
        <w:rPr>
          <w:rFonts w:eastAsia="Calibri" w:cs="Arial"/>
          <w:i/>
          <w:iCs/>
          <w:sz w:val="24"/>
          <w:szCs w:val="24"/>
          <w:lang w:eastAsia="es-ES"/>
        </w:rPr>
        <w:t xml:space="preserve">IEM </w:t>
      </w:r>
      <w:r w:rsidR="00AE4D43" w:rsidRPr="00F4329E">
        <w:rPr>
          <w:rFonts w:eastAsia="Calibri" w:cs="Arial"/>
          <w:sz w:val="24"/>
          <w:szCs w:val="24"/>
          <w:lang w:eastAsia="es-ES"/>
        </w:rPr>
        <w:t>no ponga un alto</w:t>
      </w:r>
      <w:r w:rsidR="00F33B6E" w:rsidRPr="00F4329E">
        <w:rPr>
          <w:rFonts w:eastAsia="Calibri" w:cs="Arial"/>
          <w:sz w:val="24"/>
          <w:szCs w:val="24"/>
          <w:lang w:eastAsia="es-ES"/>
        </w:rPr>
        <w:t xml:space="preserve"> e investigue </w:t>
      </w:r>
      <w:r w:rsidR="00A05ADD" w:rsidRPr="00F4329E">
        <w:rPr>
          <w:rFonts w:eastAsia="Calibri" w:cs="Arial"/>
          <w:sz w:val="24"/>
          <w:szCs w:val="24"/>
          <w:lang w:eastAsia="es-ES"/>
        </w:rPr>
        <w:t>más</w:t>
      </w:r>
      <w:r w:rsidR="00F33B6E" w:rsidRPr="00F4329E">
        <w:rPr>
          <w:rFonts w:eastAsia="Calibri" w:cs="Arial"/>
          <w:sz w:val="24"/>
          <w:szCs w:val="24"/>
          <w:lang w:eastAsia="es-ES"/>
        </w:rPr>
        <w:t xml:space="preserve"> a</w:t>
      </w:r>
      <w:r w:rsidR="00F36CC8" w:rsidRPr="00F4329E">
        <w:rPr>
          <w:rFonts w:eastAsia="Calibri" w:cs="Arial"/>
          <w:sz w:val="24"/>
          <w:szCs w:val="24"/>
          <w:lang w:eastAsia="es-ES"/>
        </w:rPr>
        <w:t xml:space="preserve"> </w:t>
      </w:r>
      <w:r w:rsidR="00F33B6E" w:rsidRPr="00F4329E">
        <w:rPr>
          <w:rFonts w:eastAsia="Calibri" w:cs="Arial"/>
          <w:sz w:val="24"/>
          <w:szCs w:val="24"/>
          <w:lang w:eastAsia="es-ES"/>
        </w:rPr>
        <w:t>fondo</w:t>
      </w:r>
      <w:r w:rsidR="00A05ADD" w:rsidRPr="00F4329E">
        <w:rPr>
          <w:rFonts w:eastAsia="Calibri" w:cs="Arial"/>
          <w:sz w:val="24"/>
          <w:szCs w:val="24"/>
          <w:lang w:eastAsia="es-ES"/>
        </w:rPr>
        <w:t xml:space="preserve"> esto seguirá</w:t>
      </w:r>
      <w:r w:rsidR="00FC46E5" w:rsidRPr="00F4329E">
        <w:rPr>
          <w:rFonts w:eastAsia="Calibri" w:cs="Arial"/>
          <w:sz w:val="24"/>
          <w:szCs w:val="24"/>
          <w:lang w:eastAsia="es-ES"/>
        </w:rPr>
        <w:t>.</w:t>
      </w:r>
    </w:p>
    <w:p w14:paraId="43525943" w14:textId="77777777" w:rsidR="00A80863" w:rsidRPr="00F4329E" w:rsidRDefault="00FC46E5" w:rsidP="00BA475D">
      <w:pPr>
        <w:numPr>
          <w:ilvl w:val="0"/>
          <w:numId w:val="7"/>
        </w:numPr>
        <w:tabs>
          <w:tab w:val="left" w:pos="284"/>
        </w:tabs>
        <w:spacing w:line="360" w:lineRule="auto"/>
        <w:ind w:left="0" w:firstLine="0"/>
        <w:jc w:val="both"/>
        <w:rPr>
          <w:rFonts w:eastAsia="Calibri" w:cs="Arial"/>
          <w:sz w:val="24"/>
          <w:szCs w:val="24"/>
          <w:lang w:eastAsia="es-ES"/>
        </w:rPr>
      </w:pPr>
      <w:r w:rsidRPr="00F4329E">
        <w:rPr>
          <w:rFonts w:eastAsia="Calibri" w:cs="Arial"/>
          <w:sz w:val="24"/>
          <w:szCs w:val="24"/>
          <w:lang w:eastAsia="es-ES"/>
        </w:rPr>
        <w:t>S</w:t>
      </w:r>
      <w:r w:rsidR="00A05ADD" w:rsidRPr="00F4329E">
        <w:rPr>
          <w:rFonts w:eastAsia="Calibri" w:cs="Arial"/>
          <w:sz w:val="24"/>
          <w:szCs w:val="24"/>
          <w:lang w:eastAsia="es-ES"/>
        </w:rPr>
        <w:t xml:space="preserve">abe bien </w:t>
      </w:r>
      <w:r w:rsidR="00F772C3" w:rsidRPr="00F4329E">
        <w:rPr>
          <w:rFonts w:eastAsia="Calibri" w:cs="Arial"/>
          <w:sz w:val="24"/>
          <w:szCs w:val="24"/>
          <w:lang w:eastAsia="es-ES"/>
        </w:rPr>
        <w:t xml:space="preserve">el </w:t>
      </w:r>
      <w:r w:rsidR="00F772C3" w:rsidRPr="00F4329E">
        <w:rPr>
          <w:rFonts w:eastAsia="Calibri" w:cs="Arial"/>
          <w:i/>
          <w:iCs/>
          <w:sz w:val="24"/>
          <w:szCs w:val="24"/>
          <w:lang w:eastAsia="es-ES"/>
        </w:rPr>
        <w:t xml:space="preserve">IEM </w:t>
      </w:r>
      <w:r w:rsidR="00F772C3" w:rsidRPr="00F4329E">
        <w:rPr>
          <w:rFonts w:eastAsia="Calibri" w:cs="Arial"/>
          <w:sz w:val="24"/>
          <w:szCs w:val="24"/>
          <w:lang w:eastAsia="es-ES"/>
        </w:rPr>
        <w:t>que tendrá su queja en contraloría interna, Fiscalía y Derechos Humanos, pues sus decisiones la han puesto en peligro y violentaron su derecho político</w:t>
      </w:r>
      <w:r w:rsidR="002205C8" w:rsidRPr="00F4329E">
        <w:rPr>
          <w:rFonts w:eastAsia="Calibri" w:cs="Arial"/>
          <w:sz w:val="24"/>
          <w:szCs w:val="24"/>
          <w:lang w:eastAsia="es-ES"/>
        </w:rPr>
        <w:t>-</w:t>
      </w:r>
      <w:r w:rsidR="00F772C3" w:rsidRPr="00F4329E">
        <w:rPr>
          <w:rFonts w:eastAsia="Calibri" w:cs="Arial"/>
          <w:sz w:val="24"/>
          <w:szCs w:val="24"/>
          <w:lang w:eastAsia="es-ES"/>
        </w:rPr>
        <w:t>electoral</w:t>
      </w:r>
      <w:r w:rsidR="00A80863" w:rsidRPr="00F4329E">
        <w:rPr>
          <w:rFonts w:eastAsia="Calibri" w:cs="Arial"/>
          <w:sz w:val="24"/>
          <w:szCs w:val="24"/>
          <w:lang w:eastAsia="es-ES"/>
        </w:rPr>
        <w:t>, ya que ha acatado todo lo ordenado</w:t>
      </w:r>
      <w:r w:rsidR="00F36CC8" w:rsidRPr="00F4329E">
        <w:rPr>
          <w:rFonts w:eastAsia="Calibri" w:cs="Arial"/>
          <w:sz w:val="24"/>
          <w:szCs w:val="24"/>
          <w:lang w:eastAsia="es-ES"/>
        </w:rPr>
        <w:t>,</w:t>
      </w:r>
      <w:r w:rsidR="00A80863" w:rsidRPr="00F4329E">
        <w:rPr>
          <w:rFonts w:eastAsia="Calibri" w:cs="Arial"/>
          <w:sz w:val="24"/>
          <w:szCs w:val="24"/>
          <w:lang w:eastAsia="es-ES"/>
        </w:rPr>
        <w:t xml:space="preserve"> pero el </w:t>
      </w:r>
      <w:r w:rsidR="00A80863" w:rsidRPr="00F4329E">
        <w:rPr>
          <w:rFonts w:eastAsia="Calibri" w:cs="Arial"/>
          <w:i/>
          <w:iCs/>
          <w:sz w:val="24"/>
          <w:szCs w:val="24"/>
          <w:lang w:eastAsia="es-ES"/>
        </w:rPr>
        <w:t xml:space="preserve">IEM </w:t>
      </w:r>
      <w:r w:rsidR="00A80863" w:rsidRPr="00F4329E">
        <w:rPr>
          <w:rFonts w:eastAsia="Calibri" w:cs="Arial"/>
          <w:sz w:val="24"/>
          <w:szCs w:val="24"/>
          <w:lang w:eastAsia="es-ES"/>
        </w:rPr>
        <w:t xml:space="preserve">no hace </w:t>
      </w:r>
      <w:r w:rsidR="00B82CE2" w:rsidRPr="00F4329E">
        <w:rPr>
          <w:rFonts w:eastAsia="Calibri" w:cs="Arial"/>
          <w:sz w:val="24"/>
          <w:szCs w:val="24"/>
          <w:lang w:eastAsia="es-ES"/>
        </w:rPr>
        <w:t>más</w:t>
      </w:r>
      <w:r w:rsidR="00A80863" w:rsidRPr="00F4329E">
        <w:rPr>
          <w:rFonts w:eastAsia="Calibri" w:cs="Arial"/>
          <w:sz w:val="24"/>
          <w:szCs w:val="24"/>
          <w:lang w:eastAsia="es-ES"/>
        </w:rPr>
        <w:t xml:space="preserve"> que aceptar quejas y no investigar el trasfondo de los hechos.</w:t>
      </w:r>
    </w:p>
    <w:p w14:paraId="49372ACB" w14:textId="77777777" w:rsidR="00222564" w:rsidRPr="00F4329E" w:rsidRDefault="00222564" w:rsidP="00222564">
      <w:pPr>
        <w:spacing w:line="360" w:lineRule="auto"/>
        <w:contextualSpacing/>
        <w:jc w:val="both"/>
        <w:rPr>
          <w:rFonts w:eastAsia="Calibri" w:cs="Arial"/>
          <w:sz w:val="24"/>
          <w:szCs w:val="24"/>
          <w:lang w:eastAsia="en-US"/>
        </w:rPr>
      </w:pPr>
    </w:p>
    <w:p w14:paraId="64718436" w14:textId="77777777" w:rsidR="00222564" w:rsidRPr="00F4329E" w:rsidRDefault="00141F36" w:rsidP="00222564">
      <w:pPr>
        <w:spacing w:line="360" w:lineRule="auto"/>
        <w:jc w:val="both"/>
        <w:rPr>
          <w:rFonts w:eastAsia="Arial" w:cs="Arial"/>
          <w:sz w:val="24"/>
          <w:szCs w:val="24"/>
        </w:rPr>
      </w:pPr>
      <w:r w:rsidRPr="00F4329E">
        <w:rPr>
          <w:rFonts w:cs="Arial"/>
          <w:b/>
          <w:bCs/>
          <w:sz w:val="24"/>
          <w:szCs w:val="24"/>
        </w:rPr>
        <w:t>SEXTO</w:t>
      </w:r>
      <w:r w:rsidR="00222564" w:rsidRPr="00F4329E">
        <w:rPr>
          <w:rFonts w:cs="Arial"/>
          <w:b/>
          <w:bCs/>
          <w:sz w:val="24"/>
          <w:szCs w:val="24"/>
        </w:rPr>
        <w:t xml:space="preserve">. </w:t>
      </w:r>
      <w:r w:rsidR="00222564" w:rsidRPr="00F4329E">
        <w:rPr>
          <w:rFonts w:eastAsia="Arial" w:cs="Arial"/>
          <w:b/>
          <w:sz w:val="24"/>
          <w:szCs w:val="24"/>
        </w:rPr>
        <w:t xml:space="preserve">Caudal probatorio. </w:t>
      </w:r>
      <w:r w:rsidR="00222564" w:rsidRPr="00F4329E">
        <w:rPr>
          <w:rFonts w:eastAsia="Arial" w:cs="Arial"/>
          <w:sz w:val="24"/>
          <w:szCs w:val="24"/>
        </w:rPr>
        <w:t>De las constancias que obran en autos,</w:t>
      </w:r>
      <w:r w:rsidR="00222564" w:rsidRPr="00F4329E">
        <w:rPr>
          <w:rFonts w:eastAsia="Arial" w:cs="Arial"/>
          <w:b/>
          <w:sz w:val="24"/>
          <w:szCs w:val="24"/>
        </w:rPr>
        <w:t xml:space="preserve"> </w:t>
      </w:r>
      <w:r w:rsidR="00222564" w:rsidRPr="00F4329E">
        <w:rPr>
          <w:rFonts w:eastAsia="Arial" w:cs="Arial"/>
          <w:sz w:val="24"/>
          <w:szCs w:val="24"/>
        </w:rPr>
        <w:t>se advierte la existencia de los siguientes medios de prueba, los cuales fueron aportados por las partes, así como recabados por la autoridad instructora</w:t>
      </w:r>
      <w:r w:rsidR="00320F8E" w:rsidRPr="00F4329E">
        <w:rPr>
          <w:rFonts w:eastAsia="Arial" w:cs="Arial"/>
          <w:sz w:val="24"/>
          <w:szCs w:val="24"/>
        </w:rPr>
        <w:t>.</w:t>
      </w:r>
    </w:p>
    <w:p w14:paraId="71E9FCFB" w14:textId="77777777" w:rsidR="00222564" w:rsidRPr="00F4329E" w:rsidRDefault="00222564" w:rsidP="00222564">
      <w:pPr>
        <w:spacing w:line="360" w:lineRule="auto"/>
        <w:jc w:val="both"/>
        <w:rPr>
          <w:rFonts w:eastAsia="Arial" w:cs="Arial"/>
          <w:bCs/>
          <w:sz w:val="24"/>
          <w:szCs w:val="24"/>
        </w:rPr>
      </w:pPr>
    </w:p>
    <w:p w14:paraId="389B2291" w14:textId="77777777" w:rsidR="00222564" w:rsidRPr="00F4329E" w:rsidRDefault="00222564">
      <w:pPr>
        <w:pStyle w:val="Prrafodelista"/>
        <w:numPr>
          <w:ilvl w:val="0"/>
          <w:numId w:val="14"/>
        </w:numPr>
        <w:spacing w:line="360" w:lineRule="auto"/>
        <w:ind w:left="284" w:hanging="284"/>
        <w:contextualSpacing w:val="0"/>
        <w:jc w:val="both"/>
        <w:rPr>
          <w:rFonts w:eastAsia="Arial" w:cs="Arial"/>
          <w:b/>
          <w:sz w:val="24"/>
          <w:szCs w:val="24"/>
        </w:rPr>
      </w:pPr>
      <w:r w:rsidRPr="00F4329E">
        <w:rPr>
          <w:rFonts w:eastAsia="Arial" w:cs="Arial"/>
          <w:b/>
          <w:sz w:val="24"/>
          <w:szCs w:val="24"/>
        </w:rPr>
        <w:t>Recabadas por la autoridad instructora</w:t>
      </w:r>
    </w:p>
    <w:p w14:paraId="3289F868" w14:textId="77777777" w:rsidR="00222564" w:rsidRPr="00F4329E" w:rsidRDefault="00222564" w:rsidP="00222564">
      <w:pPr>
        <w:pStyle w:val="Prrafodelista"/>
        <w:spacing w:line="360" w:lineRule="auto"/>
        <w:ind w:left="567"/>
        <w:contextualSpacing w:val="0"/>
        <w:jc w:val="both"/>
        <w:rPr>
          <w:rFonts w:eastAsia="Arial" w:cs="Arial"/>
          <w:b/>
          <w:sz w:val="24"/>
          <w:szCs w:val="24"/>
        </w:rPr>
      </w:pPr>
    </w:p>
    <w:p w14:paraId="720B7E8D" w14:textId="77777777" w:rsidR="00222564" w:rsidRPr="00F4329E" w:rsidRDefault="00222564">
      <w:pPr>
        <w:pStyle w:val="Prrafodelista"/>
        <w:numPr>
          <w:ilvl w:val="0"/>
          <w:numId w:val="13"/>
        </w:numPr>
        <w:spacing w:line="360" w:lineRule="auto"/>
        <w:ind w:left="567" w:hanging="567"/>
        <w:contextualSpacing w:val="0"/>
        <w:jc w:val="both"/>
        <w:rPr>
          <w:rFonts w:eastAsia="Arial" w:cs="Arial"/>
          <w:b/>
          <w:sz w:val="24"/>
          <w:szCs w:val="24"/>
        </w:rPr>
      </w:pPr>
      <w:r w:rsidRPr="00F4329E">
        <w:rPr>
          <w:rFonts w:eastAsia="Arial" w:cs="Arial"/>
          <w:b/>
          <w:sz w:val="24"/>
          <w:szCs w:val="24"/>
        </w:rPr>
        <w:t>Documentales públicas:</w:t>
      </w:r>
    </w:p>
    <w:p w14:paraId="3E02E015" w14:textId="77777777" w:rsidR="00222564" w:rsidRPr="00F4329E" w:rsidRDefault="00222564" w:rsidP="00222564">
      <w:pPr>
        <w:pStyle w:val="Prrafodelista"/>
        <w:spacing w:line="360" w:lineRule="auto"/>
        <w:ind w:left="567"/>
        <w:contextualSpacing w:val="0"/>
        <w:jc w:val="both"/>
        <w:rPr>
          <w:rFonts w:eastAsia="Arial" w:cs="Arial"/>
          <w:b/>
          <w:color w:val="FF0000"/>
          <w:sz w:val="24"/>
          <w:szCs w:val="24"/>
        </w:rPr>
      </w:pPr>
    </w:p>
    <w:p w14:paraId="0F5B5F06" w14:textId="77777777" w:rsidR="00222564" w:rsidRPr="00F4329E" w:rsidRDefault="00222564" w:rsidP="00222564">
      <w:pPr>
        <w:pStyle w:val="Prrafodelista"/>
        <w:numPr>
          <w:ilvl w:val="0"/>
          <w:numId w:val="10"/>
        </w:numPr>
        <w:spacing w:line="360" w:lineRule="auto"/>
        <w:jc w:val="both"/>
        <w:rPr>
          <w:rFonts w:eastAsia="Arial" w:cs="Arial"/>
          <w:i/>
          <w:iCs/>
          <w:sz w:val="24"/>
          <w:szCs w:val="24"/>
        </w:rPr>
      </w:pPr>
      <w:bookmarkStart w:id="0" w:name="_Hlk216953337"/>
      <w:r w:rsidRPr="00F4329E">
        <w:rPr>
          <w:rFonts w:eastAsia="Arial" w:cs="Arial"/>
          <w:sz w:val="24"/>
          <w:szCs w:val="24"/>
        </w:rPr>
        <w:t>Actas de verificación IEM-OFI-</w:t>
      </w:r>
      <w:r w:rsidR="002E1A73" w:rsidRPr="00F4329E">
        <w:rPr>
          <w:rFonts w:eastAsia="Arial" w:cs="Arial"/>
          <w:sz w:val="24"/>
          <w:szCs w:val="24"/>
        </w:rPr>
        <w:t>496</w:t>
      </w:r>
      <w:r w:rsidRPr="00F4329E">
        <w:rPr>
          <w:rFonts w:eastAsia="Arial" w:cs="Arial"/>
          <w:sz w:val="24"/>
          <w:szCs w:val="24"/>
        </w:rPr>
        <w:t>/202</w:t>
      </w:r>
      <w:r w:rsidR="002E1A73" w:rsidRPr="00F4329E">
        <w:rPr>
          <w:rFonts w:eastAsia="Arial" w:cs="Arial"/>
          <w:sz w:val="24"/>
          <w:szCs w:val="24"/>
        </w:rPr>
        <w:t>6</w:t>
      </w:r>
      <w:r w:rsidRPr="00F4329E">
        <w:rPr>
          <w:rFonts w:eastAsia="Arial" w:cs="Arial"/>
          <w:sz w:val="24"/>
          <w:szCs w:val="24"/>
        </w:rPr>
        <w:t>, IEM-OFI-</w:t>
      </w:r>
      <w:r w:rsidR="00A06E61" w:rsidRPr="00F4329E">
        <w:rPr>
          <w:rFonts w:eastAsia="Arial" w:cs="Arial"/>
          <w:sz w:val="24"/>
          <w:szCs w:val="24"/>
        </w:rPr>
        <w:t>510/2026</w:t>
      </w:r>
      <w:r w:rsidRPr="00F4329E">
        <w:rPr>
          <w:rFonts w:eastAsia="Arial" w:cs="Arial"/>
          <w:sz w:val="24"/>
          <w:szCs w:val="24"/>
        </w:rPr>
        <w:t xml:space="preserve"> e IEM-OFI-</w:t>
      </w:r>
      <w:r w:rsidR="00A06E61" w:rsidRPr="00F4329E">
        <w:rPr>
          <w:rFonts w:eastAsia="Arial" w:cs="Arial"/>
          <w:sz w:val="24"/>
          <w:szCs w:val="24"/>
        </w:rPr>
        <w:t>515/2026</w:t>
      </w:r>
      <w:r w:rsidR="00E36A41" w:rsidRPr="00F4329E">
        <w:rPr>
          <w:rFonts w:eastAsia="Arial" w:cs="Arial"/>
          <w:sz w:val="24"/>
          <w:szCs w:val="24"/>
        </w:rPr>
        <w:t xml:space="preserve"> </w:t>
      </w:r>
      <w:r w:rsidR="00320F8E" w:rsidRPr="00F4329E">
        <w:rPr>
          <w:rFonts w:eastAsia="Arial" w:cs="Arial"/>
          <w:sz w:val="24"/>
          <w:szCs w:val="24"/>
        </w:rPr>
        <w:t xml:space="preserve">de </w:t>
      </w:r>
      <w:r w:rsidR="00E36A41" w:rsidRPr="00F4329E">
        <w:rPr>
          <w:rFonts w:eastAsia="Arial" w:cs="Arial"/>
          <w:sz w:val="24"/>
          <w:szCs w:val="24"/>
        </w:rPr>
        <w:t>dieciséis</w:t>
      </w:r>
      <w:r w:rsidR="00320F8E" w:rsidRPr="00F4329E">
        <w:rPr>
          <w:rFonts w:eastAsia="Arial" w:cs="Arial"/>
          <w:sz w:val="24"/>
          <w:szCs w:val="24"/>
        </w:rPr>
        <w:t xml:space="preserve"> y</w:t>
      </w:r>
      <w:r w:rsidR="00A06E61" w:rsidRPr="00F4329E">
        <w:rPr>
          <w:rFonts w:eastAsia="Arial" w:cs="Arial"/>
          <w:sz w:val="24"/>
          <w:szCs w:val="24"/>
        </w:rPr>
        <w:t xml:space="preserve"> treinta </w:t>
      </w:r>
      <w:r w:rsidR="00E36A41" w:rsidRPr="00F4329E">
        <w:rPr>
          <w:rFonts w:eastAsia="Arial" w:cs="Arial"/>
          <w:sz w:val="24"/>
          <w:szCs w:val="24"/>
        </w:rPr>
        <w:t>de</w:t>
      </w:r>
      <w:r w:rsidR="00A06E61" w:rsidRPr="00F4329E">
        <w:rPr>
          <w:rFonts w:eastAsia="Arial" w:cs="Arial"/>
          <w:sz w:val="24"/>
          <w:szCs w:val="24"/>
        </w:rPr>
        <w:t xml:space="preserve"> julio </w:t>
      </w:r>
      <w:r w:rsidR="00EE285D" w:rsidRPr="00F4329E">
        <w:rPr>
          <w:rFonts w:eastAsia="Arial" w:cs="Arial"/>
          <w:sz w:val="24"/>
          <w:szCs w:val="24"/>
        </w:rPr>
        <w:t>y tres de agosto</w:t>
      </w:r>
      <w:r w:rsidRPr="00F4329E">
        <w:rPr>
          <w:rFonts w:eastAsia="Arial" w:cs="Arial"/>
          <w:sz w:val="24"/>
          <w:szCs w:val="24"/>
        </w:rPr>
        <w:t xml:space="preserve">, respectivamente; realizadas por personal adscrito a la Secretaría Ejecutiva del </w:t>
      </w:r>
      <w:r w:rsidRPr="00F4329E">
        <w:rPr>
          <w:rFonts w:eastAsia="Arial" w:cs="Arial"/>
          <w:i/>
          <w:iCs/>
          <w:sz w:val="24"/>
          <w:szCs w:val="24"/>
        </w:rPr>
        <w:t>IEM</w:t>
      </w:r>
      <w:r w:rsidRPr="00F4329E">
        <w:rPr>
          <w:rFonts w:eastAsia="Arial" w:cs="Arial"/>
          <w:sz w:val="24"/>
          <w:szCs w:val="24"/>
        </w:rPr>
        <w:t>.</w:t>
      </w:r>
      <w:r w:rsidRPr="00F4329E">
        <w:rPr>
          <w:rStyle w:val="Refdenotaalpie"/>
          <w:rFonts w:eastAsia="Arial" w:cs="Arial"/>
          <w:sz w:val="24"/>
          <w:szCs w:val="24"/>
        </w:rPr>
        <w:footnoteReference w:id="29"/>
      </w:r>
    </w:p>
    <w:p w14:paraId="3F59110B" w14:textId="77777777" w:rsidR="00B0415C" w:rsidRPr="00F4329E" w:rsidRDefault="00B0415C" w:rsidP="00222564">
      <w:pPr>
        <w:pStyle w:val="Prrafodelista"/>
        <w:numPr>
          <w:ilvl w:val="0"/>
          <w:numId w:val="10"/>
        </w:numPr>
        <w:spacing w:line="360" w:lineRule="auto"/>
        <w:jc w:val="both"/>
        <w:rPr>
          <w:rFonts w:eastAsia="Arial" w:cs="Arial"/>
          <w:i/>
          <w:iCs/>
          <w:sz w:val="24"/>
          <w:szCs w:val="24"/>
        </w:rPr>
      </w:pPr>
      <w:r w:rsidRPr="00F4329E">
        <w:rPr>
          <w:rFonts w:eastAsia="Arial" w:cs="Arial"/>
          <w:sz w:val="24"/>
          <w:szCs w:val="24"/>
        </w:rPr>
        <w:t xml:space="preserve">Copias certificadas del Procedimiento Especial Sancionador </w:t>
      </w:r>
      <w:r w:rsidR="00376055" w:rsidRPr="00F4329E">
        <w:rPr>
          <w:rFonts w:eastAsia="Arial" w:cs="Arial"/>
          <w:sz w:val="24"/>
          <w:szCs w:val="24"/>
        </w:rPr>
        <w:t xml:space="preserve">en Materia de </w:t>
      </w:r>
      <w:r w:rsidR="00376055" w:rsidRPr="00F4329E">
        <w:rPr>
          <w:rFonts w:eastAsia="Arial" w:cs="Arial"/>
          <w:i/>
          <w:iCs/>
          <w:sz w:val="24"/>
          <w:szCs w:val="24"/>
        </w:rPr>
        <w:t xml:space="preserve">VPMG </w:t>
      </w:r>
      <w:r w:rsidR="00452460" w:rsidRPr="00F4329E">
        <w:rPr>
          <w:rFonts w:eastAsia="Arial" w:cs="Arial"/>
          <w:sz w:val="24"/>
          <w:szCs w:val="24"/>
        </w:rPr>
        <w:t xml:space="preserve">identificado con la clave </w:t>
      </w:r>
      <w:r w:rsidR="00852E4C" w:rsidRPr="00852E4C">
        <w:rPr>
          <w:rFonts w:eastAsia="Arial" w:cs="Arial"/>
          <w:color w:val="FFFFFF"/>
          <w:sz w:val="24"/>
          <w:szCs w:val="24"/>
          <w:highlight w:val="darkCyan"/>
        </w:rPr>
        <w:t>[No.33]_ELIMINADO_el_número_de_expediente_antecedente_[152]</w:t>
      </w:r>
      <w:r w:rsidR="00E66B61" w:rsidRPr="00F4329E">
        <w:rPr>
          <w:rFonts w:eastAsia="Arial" w:cs="Arial"/>
          <w:sz w:val="24"/>
          <w:szCs w:val="24"/>
        </w:rPr>
        <w:t xml:space="preserve">, en las </w:t>
      </w:r>
      <w:r w:rsidR="001525D5" w:rsidRPr="00F4329E">
        <w:rPr>
          <w:rFonts w:eastAsia="Arial" w:cs="Arial"/>
          <w:sz w:val="24"/>
          <w:szCs w:val="24"/>
        </w:rPr>
        <w:t>que obra la información relacionada con los requerimientos a Meta Platform</w:t>
      </w:r>
      <w:r w:rsidR="005E72E4" w:rsidRPr="00F4329E">
        <w:rPr>
          <w:rFonts w:eastAsia="Arial" w:cs="Arial"/>
          <w:sz w:val="24"/>
          <w:szCs w:val="24"/>
        </w:rPr>
        <w:t>s</w:t>
      </w:r>
      <w:r w:rsidR="007526D5" w:rsidRPr="00F4329E">
        <w:rPr>
          <w:rFonts w:eastAsia="Arial" w:cs="Arial"/>
          <w:sz w:val="24"/>
          <w:szCs w:val="24"/>
        </w:rPr>
        <w:t>, a la compañía de te</w:t>
      </w:r>
      <w:r w:rsidR="003C20FA" w:rsidRPr="00F4329E">
        <w:rPr>
          <w:rFonts w:eastAsia="Arial" w:cs="Arial"/>
          <w:sz w:val="24"/>
          <w:szCs w:val="24"/>
        </w:rPr>
        <w:t xml:space="preserve">léfonos y a la persona </w:t>
      </w:r>
      <w:r w:rsidR="003C20FA" w:rsidRPr="00F4329E">
        <w:rPr>
          <w:rFonts w:eastAsia="Arial" w:cs="Arial"/>
          <w:i/>
          <w:iCs/>
          <w:sz w:val="24"/>
          <w:szCs w:val="24"/>
        </w:rPr>
        <w:t>de</w:t>
      </w:r>
      <w:r w:rsidR="00AA1DD2" w:rsidRPr="00F4329E">
        <w:rPr>
          <w:rFonts w:eastAsia="Arial" w:cs="Arial"/>
          <w:i/>
          <w:iCs/>
          <w:sz w:val="24"/>
          <w:szCs w:val="24"/>
        </w:rPr>
        <w:t>nunciada</w:t>
      </w:r>
      <w:r w:rsidR="00AA1DD2" w:rsidRPr="00F4329E">
        <w:rPr>
          <w:rFonts w:eastAsia="Arial" w:cs="Arial"/>
          <w:sz w:val="24"/>
          <w:szCs w:val="24"/>
        </w:rPr>
        <w:t xml:space="preserve"> respecto del perfil en el que se realizó la publicación materia de la queja</w:t>
      </w:r>
      <w:r w:rsidR="00602A3B" w:rsidRPr="00F4329E">
        <w:rPr>
          <w:rFonts w:eastAsia="Arial" w:cs="Arial"/>
          <w:sz w:val="24"/>
          <w:szCs w:val="24"/>
        </w:rPr>
        <w:t>.</w:t>
      </w:r>
    </w:p>
    <w:bookmarkEnd w:id="0"/>
    <w:p w14:paraId="56EF9EBF" w14:textId="77777777" w:rsidR="00222564" w:rsidRPr="00F4329E" w:rsidRDefault="00222564" w:rsidP="00222564">
      <w:pPr>
        <w:spacing w:line="360" w:lineRule="auto"/>
        <w:jc w:val="both"/>
        <w:rPr>
          <w:rFonts w:cs="Arial"/>
          <w:sz w:val="24"/>
          <w:szCs w:val="24"/>
        </w:rPr>
      </w:pPr>
    </w:p>
    <w:p w14:paraId="41A9F7BA" w14:textId="77777777" w:rsidR="00222564" w:rsidRPr="00F4329E" w:rsidRDefault="00222564">
      <w:pPr>
        <w:pStyle w:val="Prrafodelista"/>
        <w:numPr>
          <w:ilvl w:val="0"/>
          <w:numId w:val="14"/>
        </w:numPr>
        <w:spacing w:line="360" w:lineRule="auto"/>
        <w:ind w:left="284"/>
        <w:jc w:val="both"/>
        <w:rPr>
          <w:rFonts w:cs="Arial"/>
          <w:i/>
          <w:iCs/>
          <w:sz w:val="24"/>
          <w:szCs w:val="24"/>
        </w:rPr>
      </w:pPr>
      <w:r w:rsidRPr="00F4329E">
        <w:rPr>
          <w:rFonts w:cs="Arial"/>
          <w:b/>
          <w:bCs/>
          <w:sz w:val="24"/>
          <w:szCs w:val="24"/>
        </w:rPr>
        <w:t xml:space="preserve">Pruebas aportadas por la </w:t>
      </w:r>
      <w:r w:rsidRPr="00F4329E">
        <w:rPr>
          <w:rFonts w:cs="Arial"/>
          <w:b/>
          <w:bCs/>
          <w:i/>
          <w:iCs/>
          <w:sz w:val="24"/>
          <w:szCs w:val="24"/>
        </w:rPr>
        <w:t>denunciante</w:t>
      </w:r>
    </w:p>
    <w:p w14:paraId="30917B74" w14:textId="77777777" w:rsidR="00222564" w:rsidRPr="00F4329E" w:rsidRDefault="00222564" w:rsidP="00222564">
      <w:pPr>
        <w:pStyle w:val="Prrafodelista"/>
        <w:spacing w:line="360" w:lineRule="auto"/>
        <w:jc w:val="both"/>
        <w:rPr>
          <w:rFonts w:cs="Arial"/>
          <w:b/>
          <w:bCs/>
          <w:sz w:val="24"/>
          <w:szCs w:val="24"/>
        </w:rPr>
      </w:pPr>
    </w:p>
    <w:p w14:paraId="5839E5A9" w14:textId="77777777" w:rsidR="00222564" w:rsidRPr="00F4329E" w:rsidRDefault="00222564" w:rsidP="00222564">
      <w:pPr>
        <w:pStyle w:val="Prrafodelista"/>
        <w:numPr>
          <w:ilvl w:val="0"/>
          <w:numId w:val="12"/>
        </w:numPr>
        <w:spacing w:line="360" w:lineRule="auto"/>
        <w:ind w:left="567" w:hanging="567"/>
        <w:jc w:val="both"/>
        <w:rPr>
          <w:rFonts w:cs="Arial"/>
          <w:sz w:val="24"/>
          <w:szCs w:val="24"/>
        </w:rPr>
      </w:pPr>
      <w:r w:rsidRPr="00F4329E">
        <w:rPr>
          <w:rFonts w:cs="Arial"/>
          <w:b/>
          <w:sz w:val="24"/>
          <w:szCs w:val="24"/>
        </w:rPr>
        <w:t>Prueba Técnica,</w:t>
      </w:r>
      <w:r w:rsidRPr="00F4329E">
        <w:rPr>
          <w:rFonts w:cs="Arial"/>
          <w:sz w:val="24"/>
          <w:szCs w:val="24"/>
        </w:rPr>
        <w:t xml:space="preserve"> consistente en la siguiente liga electrónica:</w:t>
      </w:r>
    </w:p>
    <w:p w14:paraId="402C5A0A" w14:textId="77777777" w:rsidR="00222564" w:rsidRPr="00F4329E" w:rsidRDefault="00222564" w:rsidP="00222564">
      <w:pPr>
        <w:pStyle w:val="Prrafodelista"/>
        <w:ind w:left="851"/>
        <w:jc w:val="both"/>
        <w:rPr>
          <w:rFonts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365"/>
      </w:tblGrid>
      <w:tr w:rsidR="00222564" w:rsidRPr="00F4329E" w14:paraId="036C676C" w14:textId="77777777" w:rsidTr="000A3928">
        <w:trPr>
          <w:tblHeader/>
        </w:trPr>
        <w:tc>
          <w:tcPr>
            <w:tcW w:w="1077" w:type="pct"/>
            <w:shd w:val="clear" w:color="auto" w:fill="BFBFBF"/>
          </w:tcPr>
          <w:p w14:paraId="0086FCB7" w14:textId="77777777" w:rsidR="00222564" w:rsidRPr="00F4329E" w:rsidRDefault="00222564" w:rsidP="00CC25DD">
            <w:pPr>
              <w:spacing w:line="360" w:lineRule="auto"/>
              <w:jc w:val="center"/>
              <w:rPr>
                <w:rFonts w:ascii="Calibri" w:eastAsia="Calibri" w:hAnsi="Calibri" w:cs="Arial"/>
                <w:b/>
                <w:bCs/>
                <w:sz w:val="24"/>
                <w:szCs w:val="24"/>
                <w:lang w:eastAsia="es-ES"/>
              </w:rPr>
            </w:pPr>
            <w:r w:rsidRPr="00F4329E">
              <w:rPr>
                <w:rFonts w:ascii="Calibri" w:eastAsia="Calibri" w:hAnsi="Calibri" w:cs="Arial"/>
                <w:b/>
                <w:bCs/>
                <w:sz w:val="24"/>
                <w:szCs w:val="24"/>
                <w:lang w:eastAsia="es-ES"/>
              </w:rPr>
              <w:t>Cvo.</w:t>
            </w:r>
          </w:p>
        </w:tc>
        <w:tc>
          <w:tcPr>
            <w:tcW w:w="3923" w:type="pct"/>
            <w:shd w:val="clear" w:color="auto" w:fill="BFBFBF"/>
          </w:tcPr>
          <w:p w14:paraId="5599AC1B" w14:textId="77777777" w:rsidR="00222564" w:rsidRPr="00F4329E" w:rsidRDefault="00222564" w:rsidP="00CC25DD">
            <w:pPr>
              <w:spacing w:line="360" w:lineRule="auto"/>
              <w:jc w:val="center"/>
              <w:rPr>
                <w:rFonts w:ascii="Calibri" w:eastAsia="Calibri" w:hAnsi="Calibri" w:cs="Arial"/>
                <w:b/>
                <w:bCs/>
                <w:sz w:val="24"/>
                <w:szCs w:val="24"/>
                <w:lang w:eastAsia="es-ES"/>
              </w:rPr>
            </w:pPr>
            <w:r w:rsidRPr="00F4329E">
              <w:rPr>
                <w:rFonts w:ascii="Calibri" w:eastAsia="Calibri" w:hAnsi="Calibri" w:cs="Arial"/>
                <w:b/>
                <w:bCs/>
                <w:sz w:val="24"/>
                <w:szCs w:val="24"/>
                <w:lang w:eastAsia="es-ES"/>
              </w:rPr>
              <w:t>Enlace Electrónico</w:t>
            </w:r>
          </w:p>
        </w:tc>
      </w:tr>
      <w:tr w:rsidR="00935A04" w:rsidRPr="00F4329E" w14:paraId="3D703CCD" w14:textId="77777777" w:rsidTr="000A3928">
        <w:tc>
          <w:tcPr>
            <w:tcW w:w="1077" w:type="pct"/>
          </w:tcPr>
          <w:p w14:paraId="70C8507B" w14:textId="77777777" w:rsidR="00935A04" w:rsidRPr="00F4329E" w:rsidRDefault="00935A04" w:rsidP="00935A04">
            <w:pPr>
              <w:spacing w:line="360" w:lineRule="auto"/>
              <w:jc w:val="center"/>
              <w:rPr>
                <w:rFonts w:ascii="Calibri" w:eastAsia="Calibri" w:hAnsi="Calibri" w:cs="Arial"/>
                <w:b/>
                <w:bCs/>
                <w:sz w:val="24"/>
                <w:szCs w:val="24"/>
                <w:lang w:eastAsia="es-ES"/>
              </w:rPr>
            </w:pPr>
            <w:r w:rsidRPr="00F4329E">
              <w:rPr>
                <w:rFonts w:ascii="Calibri" w:eastAsia="Calibri" w:hAnsi="Calibri" w:cs="Arial"/>
                <w:b/>
                <w:bCs/>
                <w:sz w:val="24"/>
                <w:szCs w:val="24"/>
                <w:lang w:eastAsia="es-ES"/>
              </w:rPr>
              <w:t>1</w:t>
            </w:r>
          </w:p>
        </w:tc>
        <w:tc>
          <w:tcPr>
            <w:tcW w:w="3923" w:type="pct"/>
            <w:tcBorders>
              <w:top w:val="single" w:sz="4" w:space="0" w:color="666666"/>
              <w:left w:val="single" w:sz="4" w:space="0" w:color="000000"/>
              <w:bottom w:val="single" w:sz="4" w:space="0" w:color="666666"/>
              <w:right w:val="single" w:sz="4" w:space="0" w:color="666666"/>
            </w:tcBorders>
          </w:tcPr>
          <w:p w14:paraId="4FC46C01" w14:textId="77777777" w:rsidR="00935A04" w:rsidRPr="00852E4C" w:rsidRDefault="00852E4C" w:rsidP="00935A04">
            <w:pPr>
              <w:jc w:val="both"/>
              <w:rPr>
                <w:rFonts w:eastAsia="Calibri" w:cs="Arial"/>
                <w:strike/>
                <w:color w:val="FF0000"/>
                <w:sz w:val="24"/>
                <w:szCs w:val="24"/>
                <w:highlight w:val="darkCyan"/>
                <w:lang w:eastAsia="es-ES"/>
              </w:rPr>
            </w:pPr>
            <w:r w:rsidRPr="00852E4C">
              <w:rPr>
                <w:color w:val="FFFFFF"/>
                <w:highlight w:val="darkCyan"/>
              </w:rPr>
              <w:t>[No.34]_ELIMINADO_enlace_electrónico_para_acceder_a_perfiles_de_redes_sociales_de_personas_físicas_[191]</w:t>
            </w:r>
          </w:p>
        </w:tc>
      </w:tr>
    </w:tbl>
    <w:p w14:paraId="15D96788" w14:textId="77777777" w:rsidR="00222564" w:rsidRPr="00F4329E" w:rsidRDefault="00222564" w:rsidP="00222564">
      <w:pPr>
        <w:pStyle w:val="Prrafodelista"/>
        <w:spacing w:line="360" w:lineRule="auto"/>
        <w:ind w:left="851"/>
        <w:jc w:val="both"/>
        <w:rPr>
          <w:rFonts w:cs="Arial"/>
          <w:sz w:val="24"/>
          <w:szCs w:val="24"/>
        </w:rPr>
      </w:pPr>
    </w:p>
    <w:p w14:paraId="506584D4" w14:textId="77777777" w:rsidR="00935A04" w:rsidRPr="00F4329E" w:rsidRDefault="00B71D4D" w:rsidP="00935A04">
      <w:pPr>
        <w:pStyle w:val="Prrafodelista"/>
        <w:numPr>
          <w:ilvl w:val="0"/>
          <w:numId w:val="12"/>
        </w:numPr>
        <w:spacing w:line="276" w:lineRule="auto"/>
        <w:jc w:val="both"/>
        <w:rPr>
          <w:rFonts w:cs="Arial"/>
          <w:bCs/>
          <w:sz w:val="24"/>
          <w:szCs w:val="24"/>
          <w:lang w:eastAsia="es-ES"/>
        </w:rPr>
      </w:pPr>
      <w:r w:rsidRPr="00F4329E">
        <w:rPr>
          <w:rFonts w:cs="Arial"/>
          <w:b/>
          <w:sz w:val="24"/>
          <w:szCs w:val="24"/>
          <w:lang w:eastAsia="es-ES"/>
        </w:rPr>
        <w:t>Instrumental de actuaciones</w:t>
      </w:r>
      <w:r w:rsidR="00935A04" w:rsidRPr="00F4329E">
        <w:rPr>
          <w:rFonts w:cs="Arial"/>
          <w:b/>
          <w:sz w:val="24"/>
          <w:szCs w:val="24"/>
          <w:lang w:eastAsia="es-ES"/>
        </w:rPr>
        <w:t xml:space="preserve">. </w:t>
      </w:r>
      <w:r w:rsidR="00935A04" w:rsidRPr="00F4329E">
        <w:rPr>
          <w:rFonts w:cs="Arial"/>
          <w:bCs/>
          <w:sz w:val="24"/>
          <w:szCs w:val="24"/>
          <w:lang w:eastAsia="es-ES"/>
        </w:rPr>
        <w:t>Consistente en todas las constancias que integran el presente expediente.</w:t>
      </w:r>
    </w:p>
    <w:p w14:paraId="61A58A3C" w14:textId="77777777" w:rsidR="00935A04" w:rsidRPr="00F4329E" w:rsidRDefault="00935A04" w:rsidP="00935A04">
      <w:pPr>
        <w:pStyle w:val="Prrafodelista"/>
        <w:spacing w:line="276" w:lineRule="auto"/>
        <w:jc w:val="both"/>
        <w:rPr>
          <w:rFonts w:cs="Arial"/>
          <w:bCs/>
          <w:sz w:val="24"/>
          <w:szCs w:val="24"/>
          <w:lang w:eastAsia="es-ES"/>
        </w:rPr>
      </w:pPr>
    </w:p>
    <w:p w14:paraId="26B51C1B" w14:textId="77777777" w:rsidR="00935A04" w:rsidRPr="00F4329E" w:rsidRDefault="00B71D4D" w:rsidP="00935A04">
      <w:pPr>
        <w:pStyle w:val="Prrafodelista"/>
        <w:numPr>
          <w:ilvl w:val="0"/>
          <w:numId w:val="12"/>
        </w:numPr>
        <w:spacing w:line="360" w:lineRule="auto"/>
        <w:jc w:val="both"/>
        <w:rPr>
          <w:rFonts w:cs="Arial"/>
          <w:sz w:val="24"/>
          <w:szCs w:val="24"/>
        </w:rPr>
      </w:pPr>
      <w:r w:rsidRPr="00F4329E">
        <w:rPr>
          <w:rFonts w:cs="Arial"/>
          <w:b/>
          <w:sz w:val="24"/>
          <w:szCs w:val="24"/>
          <w:lang w:eastAsia="es-ES"/>
        </w:rPr>
        <w:t xml:space="preserve">Presuncional legal y humana. </w:t>
      </w:r>
      <w:r w:rsidR="00935A04" w:rsidRPr="00F4329E">
        <w:rPr>
          <w:rFonts w:cs="Arial"/>
          <w:bCs/>
          <w:sz w:val="24"/>
          <w:szCs w:val="24"/>
          <w:lang w:eastAsia="es-ES"/>
        </w:rPr>
        <w:t>En todo lo que favorezca a sus intereses.</w:t>
      </w:r>
    </w:p>
    <w:p w14:paraId="0D03F866" w14:textId="77777777" w:rsidR="006F7910" w:rsidRPr="00F4329E" w:rsidRDefault="006F7910" w:rsidP="006F7910">
      <w:pPr>
        <w:pStyle w:val="Prrafodelista"/>
        <w:rPr>
          <w:rFonts w:cs="Arial"/>
          <w:sz w:val="24"/>
          <w:szCs w:val="24"/>
        </w:rPr>
      </w:pPr>
    </w:p>
    <w:p w14:paraId="6C5D2A8F" w14:textId="77777777" w:rsidR="00935A04" w:rsidRPr="00F4329E" w:rsidRDefault="006465ED">
      <w:pPr>
        <w:pStyle w:val="Prrafodelista"/>
        <w:numPr>
          <w:ilvl w:val="0"/>
          <w:numId w:val="14"/>
        </w:numPr>
        <w:tabs>
          <w:tab w:val="left" w:pos="284"/>
        </w:tabs>
        <w:spacing w:line="360" w:lineRule="auto"/>
        <w:ind w:left="0" w:firstLine="0"/>
        <w:jc w:val="both"/>
        <w:rPr>
          <w:rFonts w:cs="Arial"/>
          <w:b/>
          <w:bCs/>
          <w:sz w:val="24"/>
          <w:szCs w:val="24"/>
        </w:rPr>
      </w:pPr>
      <w:r w:rsidRPr="00F4329E">
        <w:rPr>
          <w:rFonts w:cs="Arial"/>
          <w:b/>
          <w:bCs/>
          <w:sz w:val="24"/>
          <w:szCs w:val="24"/>
        </w:rPr>
        <w:t>Prueba superviniente</w:t>
      </w:r>
      <w:r w:rsidR="006F7910" w:rsidRPr="00F4329E">
        <w:rPr>
          <w:rFonts w:cs="Arial"/>
          <w:b/>
          <w:bCs/>
          <w:sz w:val="24"/>
          <w:szCs w:val="24"/>
        </w:rPr>
        <w:t xml:space="preserve"> aportada por la </w:t>
      </w:r>
      <w:r w:rsidR="006F7910" w:rsidRPr="00F4329E">
        <w:rPr>
          <w:rFonts w:cs="Arial"/>
          <w:b/>
          <w:bCs/>
          <w:i/>
          <w:iCs/>
          <w:sz w:val="24"/>
          <w:szCs w:val="24"/>
        </w:rPr>
        <w:t>quejosa</w:t>
      </w:r>
    </w:p>
    <w:p w14:paraId="4D36910E" w14:textId="77777777" w:rsidR="006F7910" w:rsidRPr="00F4329E" w:rsidRDefault="006F7910" w:rsidP="006F7910">
      <w:pPr>
        <w:pStyle w:val="Prrafodelista"/>
        <w:spacing w:line="360" w:lineRule="auto"/>
        <w:ind w:left="0"/>
        <w:jc w:val="both"/>
        <w:rPr>
          <w:rFonts w:cs="Arial"/>
          <w:sz w:val="24"/>
          <w:szCs w:val="24"/>
        </w:rPr>
      </w:pPr>
    </w:p>
    <w:p w14:paraId="4167AF83" w14:textId="77777777" w:rsidR="000E463E" w:rsidRPr="00F4329E" w:rsidRDefault="000E463E" w:rsidP="00F433F8">
      <w:pPr>
        <w:pStyle w:val="Textoindependiente"/>
        <w:spacing w:after="0" w:line="360" w:lineRule="auto"/>
        <w:jc w:val="both"/>
        <w:rPr>
          <w:rFonts w:ascii="Arial" w:hAnsi="Arial" w:cs="Arial"/>
          <w:sz w:val="24"/>
          <w:szCs w:val="24"/>
        </w:rPr>
      </w:pPr>
      <w:r w:rsidRPr="00F4329E">
        <w:rPr>
          <w:rFonts w:ascii="Arial" w:hAnsi="Arial" w:cs="Arial"/>
          <w:sz w:val="24"/>
          <w:szCs w:val="24"/>
        </w:rPr>
        <w:t xml:space="preserve">Mediante escrito remitido vía correo electrónico </w:t>
      </w:r>
      <w:r w:rsidR="0069198F" w:rsidRPr="00F4329E">
        <w:rPr>
          <w:rFonts w:ascii="Arial" w:hAnsi="Arial" w:cs="Arial"/>
          <w:sz w:val="24"/>
          <w:szCs w:val="24"/>
        </w:rPr>
        <w:t xml:space="preserve">el veintinueve de julio, </w:t>
      </w:r>
      <w:r w:rsidRPr="00F4329E">
        <w:rPr>
          <w:rFonts w:ascii="Arial" w:hAnsi="Arial" w:cs="Arial"/>
          <w:sz w:val="24"/>
          <w:szCs w:val="24"/>
        </w:rPr>
        <w:t xml:space="preserve">la parte </w:t>
      </w:r>
      <w:r w:rsidRPr="00F4329E">
        <w:rPr>
          <w:rFonts w:ascii="Arial" w:hAnsi="Arial" w:cs="Arial"/>
          <w:i/>
          <w:iCs/>
          <w:sz w:val="24"/>
          <w:szCs w:val="24"/>
        </w:rPr>
        <w:t xml:space="preserve">quejosa </w:t>
      </w:r>
      <w:r w:rsidRPr="00F4329E">
        <w:rPr>
          <w:rFonts w:ascii="Arial" w:hAnsi="Arial" w:cs="Arial"/>
          <w:sz w:val="24"/>
          <w:szCs w:val="24"/>
        </w:rPr>
        <w:t xml:space="preserve">ofreció como medio de prueba superveniente el siguiente enlace electrónico: </w:t>
      </w:r>
    </w:p>
    <w:p w14:paraId="41C4FDDF" w14:textId="77777777" w:rsidR="000E463E" w:rsidRPr="00F4329E" w:rsidRDefault="000E463E" w:rsidP="00F433F8">
      <w:pPr>
        <w:pStyle w:val="Textoindependiente"/>
        <w:spacing w:after="0" w:line="360" w:lineRule="auto"/>
        <w:rPr>
          <w:rFonts w:ascii="Arial" w:hAnsi="Arial" w:cs="Arial"/>
          <w:sz w:val="24"/>
          <w:szCs w:val="24"/>
        </w:rPr>
      </w:pPr>
    </w:p>
    <w:tbl>
      <w:tblPr>
        <w:tblW w:w="8217"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A0" w:firstRow="1" w:lastRow="0" w:firstColumn="1" w:lastColumn="0" w:noHBand="0" w:noVBand="1"/>
      </w:tblPr>
      <w:tblGrid>
        <w:gridCol w:w="860"/>
        <w:gridCol w:w="7357"/>
      </w:tblGrid>
      <w:tr w:rsidR="000E463E" w:rsidRPr="00F4329E" w14:paraId="461536F0" w14:textId="77777777" w:rsidTr="00F72E14">
        <w:trPr>
          <w:trHeight w:val="311"/>
          <w:jc w:val="center"/>
        </w:trPr>
        <w:tc>
          <w:tcPr>
            <w:tcW w:w="860" w:type="dxa"/>
            <w:tcBorders>
              <w:top w:val="single" w:sz="4" w:space="0" w:color="666666"/>
              <w:left w:val="single" w:sz="4" w:space="0" w:color="666666"/>
              <w:bottom w:val="single" w:sz="4" w:space="0" w:color="666666"/>
              <w:right w:val="single" w:sz="4" w:space="0" w:color="000000"/>
            </w:tcBorders>
            <w:shd w:val="clear" w:color="auto" w:fill="BFBFBF"/>
            <w:vAlign w:val="center"/>
            <w:hideMark/>
          </w:tcPr>
          <w:p w14:paraId="3D4C2037" w14:textId="77777777" w:rsidR="000E463E" w:rsidRPr="00F4329E" w:rsidRDefault="000E463E" w:rsidP="00CC25DD">
            <w:pPr>
              <w:spacing w:line="276" w:lineRule="auto"/>
              <w:jc w:val="center"/>
              <w:rPr>
                <w:rFonts w:cs="Arial"/>
                <w:b/>
                <w:bCs/>
                <w:sz w:val="24"/>
                <w:szCs w:val="24"/>
              </w:rPr>
            </w:pPr>
            <w:r w:rsidRPr="00F4329E">
              <w:rPr>
                <w:rFonts w:cs="Arial"/>
                <w:b/>
                <w:bCs/>
                <w:sz w:val="24"/>
                <w:szCs w:val="24"/>
              </w:rPr>
              <w:t>Cvo.</w:t>
            </w:r>
          </w:p>
        </w:tc>
        <w:tc>
          <w:tcPr>
            <w:tcW w:w="7357" w:type="dxa"/>
            <w:tcBorders>
              <w:top w:val="single" w:sz="4" w:space="0" w:color="666666"/>
              <w:left w:val="single" w:sz="4" w:space="0" w:color="000000"/>
              <w:bottom w:val="single" w:sz="4" w:space="0" w:color="666666"/>
              <w:right w:val="single" w:sz="4" w:space="0" w:color="666666"/>
            </w:tcBorders>
            <w:shd w:val="clear" w:color="auto" w:fill="BFBFBF"/>
            <w:vAlign w:val="center"/>
            <w:hideMark/>
          </w:tcPr>
          <w:p w14:paraId="2C7CAD68" w14:textId="77777777" w:rsidR="000E463E" w:rsidRPr="00F4329E" w:rsidRDefault="000E463E" w:rsidP="00CC25DD">
            <w:pPr>
              <w:spacing w:line="276" w:lineRule="auto"/>
              <w:jc w:val="center"/>
              <w:rPr>
                <w:rFonts w:cs="Arial"/>
                <w:b/>
                <w:bCs/>
                <w:sz w:val="24"/>
                <w:szCs w:val="24"/>
              </w:rPr>
            </w:pPr>
            <w:r w:rsidRPr="00F4329E">
              <w:rPr>
                <w:rFonts w:cs="Arial"/>
                <w:b/>
                <w:bCs/>
                <w:sz w:val="24"/>
                <w:szCs w:val="24"/>
              </w:rPr>
              <w:t>Dirección electrónica:</w:t>
            </w:r>
          </w:p>
        </w:tc>
      </w:tr>
      <w:tr w:rsidR="000E463E" w:rsidRPr="00F4329E" w14:paraId="1A06EEDB"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36E96BF5" w14:textId="77777777" w:rsidR="000E463E" w:rsidRPr="00F4329E" w:rsidRDefault="000E463E">
            <w:pPr>
              <w:pStyle w:val="Prrafodelista"/>
              <w:numPr>
                <w:ilvl w:val="0"/>
                <w:numId w:val="27"/>
              </w:numPr>
              <w:spacing w:line="276" w:lineRule="auto"/>
              <w:jc w:val="center"/>
              <w:rPr>
                <w:rFonts w:cs="Arial"/>
                <w:b/>
                <w:bCs/>
                <w:sz w:val="24"/>
                <w:szCs w:val="24"/>
              </w:rPr>
            </w:pPr>
          </w:p>
        </w:tc>
        <w:tc>
          <w:tcPr>
            <w:tcW w:w="7357" w:type="dxa"/>
            <w:tcBorders>
              <w:top w:val="single" w:sz="4" w:space="0" w:color="666666"/>
              <w:left w:val="single" w:sz="4" w:space="0" w:color="000000"/>
              <w:bottom w:val="single" w:sz="4" w:space="0" w:color="666666"/>
              <w:right w:val="single" w:sz="4" w:space="0" w:color="666666"/>
            </w:tcBorders>
          </w:tcPr>
          <w:p w14:paraId="33DF5685" w14:textId="77777777" w:rsidR="000E463E" w:rsidRPr="00852E4C" w:rsidRDefault="00852E4C" w:rsidP="00CC25DD">
            <w:pPr>
              <w:spacing w:line="276" w:lineRule="auto"/>
              <w:jc w:val="both"/>
              <w:rPr>
                <w:rFonts w:cs="Arial"/>
                <w:strike/>
                <w:color w:val="FF0000"/>
                <w:sz w:val="24"/>
                <w:szCs w:val="24"/>
                <w:highlight w:val="darkCyan"/>
              </w:rPr>
            </w:pPr>
            <w:r w:rsidRPr="00852E4C">
              <w:rPr>
                <w:color w:val="FFFFFF"/>
                <w:highlight w:val="darkCyan"/>
              </w:rPr>
              <w:t>[No.35]_ELIMINADO_enlace_electrónico_para_acceder_a_perfiles_de_redes_sociales_de_personas_físicas_[191]</w:t>
            </w:r>
          </w:p>
        </w:tc>
      </w:tr>
    </w:tbl>
    <w:p w14:paraId="1706066D" w14:textId="77777777" w:rsidR="000E463E" w:rsidRPr="00F4329E" w:rsidRDefault="000E463E" w:rsidP="000E463E">
      <w:pPr>
        <w:pStyle w:val="Textoindependiente"/>
        <w:ind w:left="720" w:right="34"/>
        <w:rPr>
          <w:rFonts w:ascii="Arial" w:hAnsi="Arial" w:cs="Arial"/>
        </w:rPr>
      </w:pPr>
      <w:r w:rsidRPr="00F4329E">
        <w:rPr>
          <w:rFonts w:ascii="Arial" w:hAnsi="Arial" w:cs="Arial"/>
        </w:rPr>
        <w:t xml:space="preserve"> </w:t>
      </w:r>
    </w:p>
    <w:p w14:paraId="5D314648" w14:textId="77777777" w:rsidR="00222564" w:rsidRPr="00F4329E" w:rsidRDefault="00222564" w:rsidP="00222564">
      <w:pPr>
        <w:pStyle w:val="Prrafodelista"/>
        <w:numPr>
          <w:ilvl w:val="0"/>
          <w:numId w:val="11"/>
        </w:numPr>
        <w:spacing w:line="360" w:lineRule="auto"/>
        <w:ind w:left="567" w:hanging="567"/>
        <w:rPr>
          <w:rFonts w:cs="Arial"/>
          <w:i/>
          <w:iCs/>
          <w:sz w:val="24"/>
          <w:szCs w:val="24"/>
        </w:rPr>
      </w:pPr>
      <w:r w:rsidRPr="00F4329E">
        <w:rPr>
          <w:rFonts w:cs="Arial"/>
          <w:b/>
          <w:bCs/>
          <w:i/>
          <w:iCs/>
          <w:sz w:val="24"/>
          <w:szCs w:val="24"/>
        </w:rPr>
        <w:t>Denunciada</w:t>
      </w:r>
    </w:p>
    <w:p w14:paraId="46622B52" w14:textId="77777777" w:rsidR="006A1ECE" w:rsidRPr="00F4329E" w:rsidRDefault="006A1ECE" w:rsidP="006A1ECE">
      <w:pPr>
        <w:spacing w:line="360" w:lineRule="auto"/>
        <w:rPr>
          <w:rFonts w:cs="Arial"/>
          <w:sz w:val="24"/>
          <w:szCs w:val="24"/>
        </w:rPr>
      </w:pPr>
    </w:p>
    <w:p w14:paraId="3F24C999" w14:textId="77777777" w:rsidR="005C5F77" w:rsidRPr="00F4329E" w:rsidRDefault="005C5F77" w:rsidP="00F433F8">
      <w:pPr>
        <w:spacing w:line="360" w:lineRule="auto"/>
        <w:jc w:val="both"/>
        <w:rPr>
          <w:rFonts w:cs="Arial"/>
          <w:b/>
          <w:bCs/>
          <w:sz w:val="24"/>
          <w:szCs w:val="24"/>
        </w:rPr>
      </w:pPr>
      <w:r w:rsidRPr="00F4329E">
        <w:rPr>
          <w:rFonts w:cs="Arial"/>
          <w:sz w:val="24"/>
          <w:szCs w:val="24"/>
        </w:rPr>
        <w:t xml:space="preserve">Mediante escrito remitido vía correo electrónico el tres de agosto, por el que </w:t>
      </w:r>
      <w:r w:rsidR="002D2E2E" w:rsidRPr="00F4329E">
        <w:rPr>
          <w:rFonts w:cs="Arial"/>
          <w:sz w:val="24"/>
          <w:szCs w:val="24"/>
        </w:rPr>
        <w:t xml:space="preserve">compareció a la audiencia de pruebas y alegatos, </w:t>
      </w:r>
      <w:r w:rsidRPr="00F4329E">
        <w:rPr>
          <w:rFonts w:cs="Arial"/>
          <w:sz w:val="24"/>
          <w:szCs w:val="24"/>
        </w:rPr>
        <w:t xml:space="preserve">no se advierte que la </w:t>
      </w:r>
      <w:r w:rsidRPr="00F4329E">
        <w:rPr>
          <w:rFonts w:cs="Arial"/>
          <w:i/>
          <w:iCs/>
          <w:sz w:val="24"/>
          <w:szCs w:val="24"/>
        </w:rPr>
        <w:t>denunciada</w:t>
      </w:r>
      <w:r w:rsidRPr="00F4329E">
        <w:rPr>
          <w:rFonts w:cs="Arial"/>
          <w:sz w:val="24"/>
          <w:szCs w:val="24"/>
        </w:rPr>
        <w:t xml:space="preserve"> ofrezca en un capítulo específico pruebas</w:t>
      </w:r>
      <w:r w:rsidR="00F433F8" w:rsidRPr="00F4329E">
        <w:rPr>
          <w:rFonts w:cs="Arial"/>
          <w:sz w:val="24"/>
          <w:szCs w:val="24"/>
        </w:rPr>
        <w:t xml:space="preserve">, </w:t>
      </w:r>
      <w:r w:rsidRPr="00F4329E">
        <w:rPr>
          <w:rFonts w:cs="Arial"/>
          <w:sz w:val="24"/>
          <w:szCs w:val="24"/>
        </w:rPr>
        <w:t xml:space="preserve">sin embargo, en el mismo se listan los siguientes enlaces electrónicos, </w:t>
      </w:r>
      <w:r w:rsidR="002D2E2E" w:rsidRPr="00F4329E">
        <w:rPr>
          <w:rFonts w:cs="Arial"/>
          <w:sz w:val="24"/>
          <w:szCs w:val="24"/>
        </w:rPr>
        <w:t xml:space="preserve">los cuales la autoridad administrativa electoral los tuvo </w:t>
      </w:r>
      <w:r w:rsidR="00D50617" w:rsidRPr="00F4329E">
        <w:rPr>
          <w:rFonts w:cs="Arial"/>
          <w:sz w:val="24"/>
          <w:szCs w:val="24"/>
        </w:rPr>
        <w:t xml:space="preserve">como </w:t>
      </w:r>
      <w:r w:rsidRPr="00F4329E">
        <w:rPr>
          <w:rFonts w:cs="Arial"/>
          <w:sz w:val="24"/>
          <w:szCs w:val="24"/>
        </w:rPr>
        <w:t xml:space="preserve">medios </w:t>
      </w:r>
      <w:r w:rsidR="00D50617" w:rsidRPr="00F4329E">
        <w:rPr>
          <w:rFonts w:cs="Arial"/>
          <w:sz w:val="24"/>
          <w:szCs w:val="24"/>
        </w:rPr>
        <w:t xml:space="preserve">de prueba </w:t>
      </w:r>
      <w:r w:rsidRPr="00F4329E">
        <w:rPr>
          <w:rFonts w:cs="Arial"/>
          <w:sz w:val="24"/>
          <w:szCs w:val="24"/>
        </w:rPr>
        <w:t>de descargo</w:t>
      </w:r>
      <w:r w:rsidR="00D50617" w:rsidRPr="00F4329E">
        <w:rPr>
          <w:rFonts w:cs="Arial"/>
          <w:sz w:val="24"/>
          <w:szCs w:val="24"/>
        </w:rPr>
        <w:t>, los cuales desahog</w:t>
      </w:r>
      <w:r w:rsidR="00AA078C" w:rsidRPr="00F4329E">
        <w:rPr>
          <w:rFonts w:cs="Arial"/>
          <w:sz w:val="24"/>
          <w:szCs w:val="24"/>
        </w:rPr>
        <w:t>ó</w:t>
      </w:r>
      <w:r w:rsidR="00D50617" w:rsidRPr="00F4329E">
        <w:rPr>
          <w:rFonts w:cs="Arial"/>
          <w:sz w:val="24"/>
          <w:szCs w:val="24"/>
        </w:rPr>
        <w:t xml:space="preserve"> en la misma</w:t>
      </w:r>
      <w:r w:rsidR="00F433F8" w:rsidRPr="00F4329E">
        <w:rPr>
          <w:rFonts w:cs="Arial"/>
          <w:sz w:val="24"/>
          <w:szCs w:val="24"/>
        </w:rPr>
        <w:t xml:space="preserve"> audiencia</w:t>
      </w:r>
      <w:r w:rsidR="00D53C14" w:rsidRPr="00F4329E">
        <w:rPr>
          <w:rFonts w:cs="Arial"/>
          <w:sz w:val="24"/>
          <w:szCs w:val="24"/>
        </w:rPr>
        <w:t>:</w:t>
      </w:r>
      <w:r w:rsidRPr="00F4329E">
        <w:rPr>
          <w:rFonts w:cs="Arial"/>
          <w:sz w:val="24"/>
          <w:szCs w:val="24"/>
        </w:rPr>
        <w:t xml:space="preserve"> </w:t>
      </w:r>
    </w:p>
    <w:p w14:paraId="0156C023" w14:textId="77777777" w:rsidR="005C5F77" w:rsidRPr="00F4329E" w:rsidRDefault="005C5F77" w:rsidP="005C5F77">
      <w:pPr>
        <w:spacing w:line="276" w:lineRule="auto"/>
        <w:jc w:val="both"/>
        <w:rPr>
          <w:rFonts w:cs="Arial"/>
          <w:b/>
          <w:bCs/>
          <w:sz w:val="24"/>
          <w:szCs w:val="24"/>
        </w:rPr>
      </w:pPr>
    </w:p>
    <w:tbl>
      <w:tblPr>
        <w:tblW w:w="8220"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A0" w:firstRow="1" w:lastRow="0" w:firstColumn="1" w:lastColumn="0" w:noHBand="0" w:noVBand="1"/>
      </w:tblPr>
      <w:tblGrid>
        <w:gridCol w:w="860"/>
        <w:gridCol w:w="7360"/>
      </w:tblGrid>
      <w:tr w:rsidR="005C5F77" w:rsidRPr="00F4329E" w14:paraId="1CB44412" w14:textId="77777777" w:rsidTr="00F72E14">
        <w:trPr>
          <w:trHeight w:val="311"/>
          <w:tblHeader/>
          <w:jc w:val="center"/>
        </w:trPr>
        <w:tc>
          <w:tcPr>
            <w:tcW w:w="860" w:type="dxa"/>
            <w:tcBorders>
              <w:top w:val="single" w:sz="4" w:space="0" w:color="666666"/>
              <w:left w:val="single" w:sz="4" w:space="0" w:color="666666"/>
              <w:bottom w:val="single" w:sz="4" w:space="0" w:color="666666"/>
              <w:right w:val="single" w:sz="4" w:space="0" w:color="000000"/>
            </w:tcBorders>
            <w:shd w:val="clear" w:color="auto" w:fill="BFBFBF"/>
            <w:vAlign w:val="center"/>
            <w:hideMark/>
          </w:tcPr>
          <w:p w14:paraId="7815B21D" w14:textId="77777777" w:rsidR="005C5F77" w:rsidRPr="00F4329E" w:rsidRDefault="005C5F77" w:rsidP="00D53C14">
            <w:pPr>
              <w:spacing w:line="259" w:lineRule="auto"/>
              <w:jc w:val="center"/>
              <w:rPr>
                <w:rFonts w:cs="Arial"/>
                <w:b/>
                <w:bCs/>
                <w:sz w:val="24"/>
                <w:szCs w:val="24"/>
              </w:rPr>
            </w:pPr>
            <w:r w:rsidRPr="00F4329E">
              <w:rPr>
                <w:rFonts w:cs="Arial"/>
                <w:b/>
                <w:bCs/>
                <w:sz w:val="24"/>
                <w:szCs w:val="24"/>
              </w:rPr>
              <w:t>Cvo.</w:t>
            </w:r>
          </w:p>
        </w:tc>
        <w:tc>
          <w:tcPr>
            <w:tcW w:w="7360" w:type="dxa"/>
            <w:tcBorders>
              <w:top w:val="single" w:sz="4" w:space="0" w:color="666666"/>
              <w:left w:val="single" w:sz="4" w:space="0" w:color="000000"/>
              <w:bottom w:val="single" w:sz="4" w:space="0" w:color="666666"/>
              <w:right w:val="single" w:sz="4" w:space="0" w:color="666666"/>
            </w:tcBorders>
            <w:shd w:val="clear" w:color="auto" w:fill="BFBFBF"/>
            <w:vAlign w:val="center"/>
            <w:hideMark/>
          </w:tcPr>
          <w:p w14:paraId="735EF39A" w14:textId="77777777" w:rsidR="005C5F77" w:rsidRPr="00F4329E" w:rsidRDefault="005C5F77" w:rsidP="00D53C14">
            <w:pPr>
              <w:spacing w:line="259" w:lineRule="auto"/>
              <w:jc w:val="center"/>
              <w:rPr>
                <w:rFonts w:cs="Arial"/>
                <w:b/>
                <w:bCs/>
                <w:sz w:val="24"/>
                <w:szCs w:val="24"/>
              </w:rPr>
            </w:pPr>
            <w:r w:rsidRPr="00F4329E">
              <w:rPr>
                <w:rFonts w:cs="Arial"/>
                <w:b/>
                <w:bCs/>
                <w:sz w:val="24"/>
                <w:szCs w:val="24"/>
              </w:rPr>
              <w:t>Dirección electrónica:</w:t>
            </w:r>
          </w:p>
        </w:tc>
      </w:tr>
      <w:tr w:rsidR="005C5F77" w:rsidRPr="00F4329E" w14:paraId="2BB09EC8"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4AA43A62"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hideMark/>
          </w:tcPr>
          <w:p w14:paraId="1960A542" w14:textId="77777777" w:rsidR="005C5F77" w:rsidRPr="00852E4C" w:rsidRDefault="00852E4C" w:rsidP="00CC25DD">
            <w:pPr>
              <w:rPr>
                <w:rFonts w:cs="Arial"/>
                <w:strike/>
                <w:color w:val="FF0000"/>
                <w:sz w:val="24"/>
                <w:szCs w:val="24"/>
                <w:highlight w:val="darkCyan"/>
              </w:rPr>
            </w:pPr>
            <w:r w:rsidRPr="00852E4C">
              <w:rPr>
                <w:color w:val="FFFFFF"/>
                <w:highlight w:val="darkCyan"/>
              </w:rPr>
              <w:t>[No.36]_ELIMINADO_Enlace_electrónico_[224]</w:t>
            </w:r>
          </w:p>
        </w:tc>
      </w:tr>
      <w:tr w:rsidR="005C5F77" w:rsidRPr="00F4329E" w14:paraId="59ABE24A"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31C83546"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tcPr>
          <w:p w14:paraId="68B0975E" w14:textId="77777777" w:rsidR="005C5F77" w:rsidRPr="00852E4C" w:rsidRDefault="00852E4C" w:rsidP="00CC25DD">
            <w:pPr>
              <w:rPr>
                <w:rFonts w:cs="Arial"/>
                <w:strike/>
                <w:color w:val="FF0000"/>
                <w:sz w:val="24"/>
                <w:szCs w:val="24"/>
                <w:highlight w:val="darkCyan"/>
              </w:rPr>
            </w:pPr>
            <w:r w:rsidRPr="00852E4C">
              <w:rPr>
                <w:color w:val="FFFFFF"/>
                <w:highlight w:val="darkCyan"/>
              </w:rPr>
              <w:t>[No.37]_ELIMINADO_Enlace_electrónico_[224]</w:t>
            </w:r>
          </w:p>
        </w:tc>
      </w:tr>
      <w:tr w:rsidR="005C5F77" w:rsidRPr="00F4329E" w14:paraId="795A4999"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3215155D"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tcPr>
          <w:p w14:paraId="6DE15A83" w14:textId="77777777" w:rsidR="005C5F77" w:rsidRPr="00852E4C" w:rsidRDefault="00852E4C" w:rsidP="00CC25DD">
            <w:pPr>
              <w:rPr>
                <w:rFonts w:cs="Arial"/>
                <w:strike/>
                <w:color w:val="FF0000"/>
                <w:sz w:val="24"/>
                <w:szCs w:val="24"/>
                <w:highlight w:val="darkCyan"/>
              </w:rPr>
            </w:pPr>
            <w:r w:rsidRPr="00852E4C">
              <w:rPr>
                <w:color w:val="FFFFFF"/>
                <w:highlight w:val="darkCyan"/>
              </w:rPr>
              <w:t>[No.38]_ELIMINADO_Enlace_electrónico_[224]</w:t>
            </w:r>
          </w:p>
        </w:tc>
      </w:tr>
      <w:tr w:rsidR="005C5F77" w:rsidRPr="00F4329E" w14:paraId="087724C1"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17C67615"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tcPr>
          <w:p w14:paraId="33ACD514" w14:textId="77777777" w:rsidR="005C5F77" w:rsidRPr="00852E4C" w:rsidRDefault="00852E4C" w:rsidP="00CC25DD">
            <w:pPr>
              <w:rPr>
                <w:rFonts w:cs="Arial"/>
                <w:strike/>
                <w:color w:val="FF0000"/>
                <w:sz w:val="24"/>
                <w:szCs w:val="24"/>
                <w:highlight w:val="darkCyan"/>
              </w:rPr>
            </w:pPr>
            <w:r w:rsidRPr="00852E4C">
              <w:rPr>
                <w:color w:val="FFFFFF"/>
                <w:highlight w:val="darkCyan"/>
              </w:rPr>
              <w:t>[No.39]_ELIMINADO_Enlace_electrónico_[224]</w:t>
            </w:r>
          </w:p>
        </w:tc>
      </w:tr>
      <w:tr w:rsidR="005C5F77" w:rsidRPr="00F4329E" w14:paraId="22322C57"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5DC9B456"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tcPr>
          <w:p w14:paraId="1E18383D" w14:textId="77777777" w:rsidR="005C5F77" w:rsidRPr="00852E4C" w:rsidRDefault="00852E4C" w:rsidP="00CC25DD">
            <w:pPr>
              <w:rPr>
                <w:rFonts w:cs="Arial"/>
                <w:strike/>
                <w:color w:val="FF0000"/>
                <w:sz w:val="24"/>
                <w:szCs w:val="24"/>
                <w:highlight w:val="darkCyan"/>
              </w:rPr>
            </w:pPr>
            <w:r w:rsidRPr="00852E4C">
              <w:rPr>
                <w:color w:val="FFFFFF"/>
                <w:highlight w:val="darkCyan"/>
              </w:rPr>
              <w:t>[No.40]_ELIMINADO_Enlace_electrónico_[224]</w:t>
            </w:r>
          </w:p>
        </w:tc>
      </w:tr>
      <w:tr w:rsidR="005C5F77" w:rsidRPr="00F4329E" w14:paraId="0C9AB8F1" w14:textId="77777777" w:rsidTr="00CC25DD">
        <w:trPr>
          <w:trHeight w:val="296"/>
          <w:jc w:val="center"/>
        </w:trPr>
        <w:tc>
          <w:tcPr>
            <w:tcW w:w="860" w:type="dxa"/>
            <w:tcBorders>
              <w:top w:val="single" w:sz="4" w:space="0" w:color="666666"/>
              <w:left w:val="single" w:sz="4" w:space="0" w:color="666666"/>
              <w:bottom w:val="single" w:sz="4" w:space="0" w:color="666666"/>
              <w:right w:val="single" w:sz="4" w:space="0" w:color="000000"/>
            </w:tcBorders>
            <w:vAlign w:val="center"/>
          </w:tcPr>
          <w:p w14:paraId="79DBD793" w14:textId="77777777" w:rsidR="005C5F77" w:rsidRPr="00F4329E" w:rsidRDefault="005C5F77">
            <w:pPr>
              <w:numPr>
                <w:ilvl w:val="0"/>
                <w:numId w:val="28"/>
              </w:numPr>
              <w:spacing w:after="160" w:line="259" w:lineRule="auto"/>
              <w:rPr>
                <w:rFonts w:cs="Arial"/>
                <w:b/>
                <w:bCs/>
                <w:sz w:val="24"/>
                <w:szCs w:val="24"/>
              </w:rPr>
            </w:pPr>
          </w:p>
        </w:tc>
        <w:tc>
          <w:tcPr>
            <w:tcW w:w="7360" w:type="dxa"/>
            <w:tcBorders>
              <w:top w:val="single" w:sz="4" w:space="0" w:color="666666"/>
              <w:left w:val="single" w:sz="4" w:space="0" w:color="000000"/>
              <w:bottom w:val="single" w:sz="4" w:space="0" w:color="666666"/>
              <w:right w:val="single" w:sz="4" w:space="0" w:color="666666"/>
            </w:tcBorders>
          </w:tcPr>
          <w:p w14:paraId="01EA17AB" w14:textId="77777777" w:rsidR="005C5F77" w:rsidRPr="00852E4C" w:rsidRDefault="00852E4C" w:rsidP="00CC25DD">
            <w:pPr>
              <w:rPr>
                <w:rFonts w:cs="Arial"/>
                <w:strike/>
                <w:color w:val="FF0000"/>
                <w:sz w:val="24"/>
                <w:szCs w:val="24"/>
                <w:highlight w:val="darkCyan"/>
              </w:rPr>
            </w:pPr>
            <w:r w:rsidRPr="00852E4C">
              <w:rPr>
                <w:color w:val="FFFFFF"/>
                <w:highlight w:val="darkCyan"/>
              </w:rPr>
              <w:t>[No.41]_ELIMINADO_Enlace_electrónico_[224]</w:t>
            </w:r>
          </w:p>
        </w:tc>
      </w:tr>
    </w:tbl>
    <w:p w14:paraId="26B5A369" w14:textId="77777777" w:rsidR="005C5F77" w:rsidRPr="00F4329E" w:rsidRDefault="005C5F77" w:rsidP="00AA078C">
      <w:pPr>
        <w:spacing w:line="360" w:lineRule="auto"/>
        <w:jc w:val="both"/>
        <w:rPr>
          <w:rFonts w:cs="Arial"/>
          <w:sz w:val="24"/>
          <w:szCs w:val="24"/>
        </w:rPr>
      </w:pPr>
    </w:p>
    <w:p w14:paraId="214AC3E9" w14:textId="77777777" w:rsidR="00274AE4" w:rsidRPr="00F4329E" w:rsidRDefault="00222564" w:rsidP="00274AE4">
      <w:pPr>
        <w:pStyle w:val="Prrafodelista"/>
        <w:spacing w:after="240" w:line="360" w:lineRule="auto"/>
        <w:ind w:left="0"/>
        <w:jc w:val="both"/>
        <w:rPr>
          <w:rFonts w:eastAsia="Calibri" w:cs="Arial"/>
          <w:sz w:val="24"/>
          <w:szCs w:val="24"/>
          <w:lang w:eastAsia="en-US"/>
        </w:rPr>
      </w:pPr>
      <w:r w:rsidRPr="00F4329E">
        <w:rPr>
          <w:rFonts w:cs="Arial"/>
          <w:b/>
          <w:bCs/>
          <w:kern w:val="2"/>
          <w:sz w:val="24"/>
          <w:szCs w:val="24"/>
        </w:rPr>
        <w:t>S</w:t>
      </w:r>
      <w:r w:rsidR="00141F36" w:rsidRPr="00F4329E">
        <w:rPr>
          <w:rFonts w:cs="Arial"/>
          <w:b/>
          <w:bCs/>
          <w:kern w:val="2"/>
          <w:sz w:val="24"/>
          <w:szCs w:val="24"/>
        </w:rPr>
        <w:t>ÉPTIMO</w:t>
      </w:r>
      <w:r w:rsidRPr="00F4329E">
        <w:rPr>
          <w:rFonts w:cs="Arial"/>
          <w:b/>
          <w:bCs/>
          <w:kern w:val="2"/>
          <w:sz w:val="24"/>
          <w:szCs w:val="24"/>
        </w:rPr>
        <w:t xml:space="preserve">. </w:t>
      </w:r>
      <w:r w:rsidR="00865136" w:rsidRPr="00F4329E">
        <w:rPr>
          <w:rFonts w:eastAsia="Arial" w:cs="Arial"/>
          <w:b/>
          <w:sz w:val="24"/>
          <w:szCs w:val="24"/>
        </w:rPr>
        <w:t xml:space="preserve">Valoración individual de las pruebas. </w:t>
      </w:r>
      <w:r w:rsidR="00865136" w:rsidRPr="00F4329E">
        <w:rPr>
          <w:rFonts w:eastAsia="Calibri" w:cs="Arial"/>
          <w:sz w:val="24"/>
          <w:szCs w:val="24"/>
          <w:lang w:eastAsia="en-US"/>
        </w:rPr>
        <w:t xml:space="preserve">De conformidad con lo dispuesto en el artículo 259 del </w:t>
      </w:r>
      <w:r w:rsidR="00865136" w:rsidRPr="00F4329E">
        <w:rPr>
          <w:rFonts w:eastAsia="Calibri" w:cs="Arial"/>
          <w:i/>
          <w:iCs/>
          <w:sz w:val="24"/>
          <w:szCs w:val="24"/>
          <w:lang w:eastAsia="en-US"/>
        </w:rPr>
        <w:t>Código Electoral</w:t>
      </w:r>
      <w:r w:rsidR="00865136" w:rsidRPr="00F4329E">
        <w:rPr>
          <w:rFonts w:eastAsia="Calibri" w:cs="Arial"/>
          <w:sz w:val="24"/>
          <w:szCs w:val="24"/>
          <w:lang w:eastAsia="en-US"/>
        </w:rPr>
        <w:t>, lo conducente es valorar, en primer lugar, de manera individual las pruebas que obran en el expediente, las cuales se precisarán atendiendo a la temática.</w:t>
      </w:r>
    </w:p>
    <w:p w14:paraId="4C4A84E4" w14:textId="77777777" w:rsidR="00274AE4" w:rsidRPr="00F4329E" w:rsidRDefault="00274AE4" w:rsidP="00274AE4">
      <w:pPr>
        <w:pStyle w:val="Prrafodelista"/>
        <w:spacing w:after="240" w:line="360" w:lineRule="auto"/>
        <w:ind w:left="0"/>
        <w:jc w:val="both"/>
        <w:rPr>
          <w:rFonts w:eastAsia="Calibri" w:cs="Arial"/>
          <w:sz w:val="24"/>
          <w:szCs w:val="24"/>
          <w:lang w:eastAsia="en-US"/>
        </w:rPr>
      </w:pPr>
    </w:p>
    <w:p w14:paraId="61D90CB5" w14:textId="77777777" w:rsidR="00283015" w:rsidRDefault="00F14644" w:rsidP="00274AE4">
      <w:pPr>
        <w:pStyle w:val="Prrafodelista"/>
        <w:spacing w:after="240" w:line="360" w:lineRule="auto"/>
        <w:ind w:left="0"/>
        <w:jc w:val="both"/>
        <w:rPr>
          <w:rFonts w:eastAsia="Aptos" w:cs="Arial"/>
          <w:kern w:val="2"/>
          <w:sz w:val="24"/>
          <w:szCs w:val="24"/>
          <w:lang w:eastAsia="en-US"/>
        </w:rPr>
      </w:pPr>
      <w:r w:rsidRPr="00F4329E">
        <w:rPr>
          <w:rFonts w:eastAsia="Aptos" w:cs="Arial"/>
          <w:kern w:val="2"/>
          <w:sz w:val="24"/>
          <w:szCs w:val="24"/>
          <w:lang w:eastAsia="en-US"/>
        </w:rPr>
        <w:t>Primeramente, de las copias certificadas atraídas</w:t>
      </w:r>
      <w:r w:rsidR="00DC7A12" w:rsidRPr="00F4329E">
        <w:rPr>
          <w:rFonts w:eastAsia="Aptos" w:cs="Arial"/>
          <w:kern w:val="2"/>
          <w:sz w:val="24"/>
          <w:szCs w:val="24"/>
          <w:lang w:eastAsia="en-US"/>
        </w:rPr>
        <w:t xml:space="preserve"> </w:t>
      </w:r>
      <w:r w:rsidR="00D41D2D" w:rsidRPr="00F4329E">
        <w:rPr>
          <w:rFonts w:eastAsia="Aptos" w:cs="Arial"/>
          <w:kern w:val="2"/>
          <w:sz w:val="24"/>
          <w:szCs w:val="24"/>
          <w:lang w:eastAsia="en-US"/>
        </w:rPr>
        <w:t xml:space="preserve">del </w:t>
      </w:r>
      <w:r w:rsidR="00852E4C" w:rsidRPr="00852E4C">
        <w:rPr>
          <w:rFonts w:eastAsia="Aptos" w:cs="Arial"/>
          <w:color w:val="FFFFFF"/>
          <w:kern w:val="2"/>
          <w:sz w:val="24"/>
          <w:szCs w:val="24"/>
          <w:highlight w:val="darkCyan"/>
          <w:lang w:eastAsia="en-US"/>
        </w:rPr>
        <w:t>[No.42]_ELIMINADO_el_número_de_expediente_antecedente_[152]</w:t>
      </w:r>
      <w:r w:rsidR="00D41D2D" w:rsidRPr="00F4329E">
        <w:rPr>
          <w:rFonts w:eastAsia="Aptos" w:cs="Arial"/>
          <w:kern w:val="2"/>
          <w:sz w:val="24"/>
          <w:szCs w:val="24"/>
          <w:lang w:eastAsia="en-US"/>
        </w:rPr>
        <w:t xml:space="preserve"> </w:t>
      </w:r>
      <w:r w:rsidR="00283015" w:rsidRPr="00F4329E">
        <w:rPr>
          <w:rFonts w:eastAsia="Aptos" w:cs="Arial"/>
          <w:kern w:val="2"/>
          <w:sz w:val="24"/>
          <w:szCs w:val="24"/>
          <w:lang w:eastAsia="en-US"/>
        </w:rPr>
        <w:t xml:space="preserve">al </w:t>
      </w:r>
      <w:r w:rsidR="00D41D2D" w:rsidRPr="00F4329E">
        <w:rPr>
          <w:rFonts w:eastAsia="Aptos" w:cs="Arial"/>
          <w:kern w:val="2"/>
          <w:sz w:val="24"/>
          <w:szCs w:val="24"/>
          <w:lang w:eastAsia="en-US"/>
        </w:rPr>
        <w:t xml:space="preserve">presente </w:t>
      </w:r>
      <w:r w:rsidR="00283015" w:rsidRPr="00F4329E">
        <w:rPr>
          <w:rFonts w:eastAsia="Aptos" w:cs="Arial"/>
          <w:kern w:val="2"/>
          <w:sz w:val="24"/>
          <w:szCs w:val="24"/>
          <w:lang w:eastAsia="en-US"/>
        </w:rPr>
        <w:t>Procedimiento Especial Sancionador se puede acreditar lo siguiente:</w:t>
      </w:r>
    </w:p>
    <w:p w14:paraId="5EC9773C" w14:textId="77777777" w:rsidR="00EA618E" w:rsidRPr="00F4329E" w:rsidRDefault="00EA618E" w:rsidP="00274AE4">
      <w:pPr>
        <w:pStyle w:val="Prrafodelista"/>
        <w:spacing w:after="240" w:line="360" w:lineRule="auto"/>
        <w:ind w:left="0"/>
        <w:jc w:val="both"/>
        <w:rPr>
          <w:rFonts w:eastAsia="Aptos" w:cs="Arial"/>
          <w:kern w:val="2"/>
          <w:sz w:val="24"/>
          <w:szCs w:val="24"/>
          <w:lang w:eastAsia="en-US"/>
        </w:rPr>
      </w:pPr>
    </w:p>
    <w:p w14:paraId="71F01FD2" w14:textId="77777777" w:rsidR="007E412E" w:rsidRPr="00F4329E" w:rsidRDefault="006A73A2" w:rsidP="0075080F">
      <w:pPr>
        <w:pStyle w:val="Prrafodelista"/>
        <w:numPr>
          <w:ilvl w:val="1"/>
          <w:numId w:val="12"/>
        </w:numPr>
        <w:spacing w:line="360" w:lineRule="auto"/>
        <w:jc w:val="both"/>
        <w:rPr>
          <w:rFonts w:eastAsia="Aptos" w:cs="Arial"/>
          <w:kern w:val="2"/>
          <w:sz w:val="24"/>
          <w:szCs w:val="24"/>
          <w:lang w:eastAsia="en-US"/>
        </w:rPr>
      </w:pPr>
      <w:r w:rsidRPr="00F4329E">
        <w:rPr>
          <w:rFonts w:eastAsia="Aptos" w:cs="Arial"/>
          <w:kern w:val="2"/>
          <w:sz w:val="24"/>
          <w:szCs w:val="24"/>
          <w:lang w:eastAsia="en-US"/>
        </w:rPr>
        <w:t>L</w:t>
      </w:r>
      <w:r w:rsidR="007C46C3" w:rsidRPr="00F4329E">
        <w:rPr>
          <w:rFonts w:eastAsia="Aptos" w:cs="Arial"/>
          <w:kern w:val="2"/>
          <w:sz w:val="24"/>
          <w:szCs w:val="24"/>
          <w:lang w:eastAsia="en-US"/>
        </w:rPr>
        <w:t xml:space="preserve">a línea telefónica </w:t>
      </w:r>
      <w:r w:rsidR="007E412E" w:rsidRPr="00F4329E">
        <w:rPr>
          <w:rFonts w:eastAsia="Aptos" w:cs="Arial"/>
          <w:kern w:val="2"/>
          <w:sz w:val="24"/>
          <w:szCs w:val="24"/>
          <w:lang w:eastAsia="en-US"/>
        </w:rPr>
        <w:t xml:space="preserve">con terminación </w:t>
      </w:r>
      <w:r w:rsidR="00852E4C" w:rsidRPr="00852E4C">
        <w:rPr>
          <w:rFonts w:eastAsia="Aptos" w:cs="Arial"/>
          <w:color w:val="FFFFFF"/>
          <w:kern w:val="2"/>
          <w:sz w:val="24"/>
          <w:szCs w:val="24"/>
          <w:highlight w:val="darkCyan"/>
          <w:lang w:eastAsia="en-US"/>
        </w:rPr>
        <w:t>[No.43]_ELIMINADO_el_teléfono_celular_[21]</w:t>
      </w:r>
      <w:r w:rsidR="00A07C12" w:rsidRPr="00F4329E">
        <w:rPr>
          <w:rFonts w:eastAsia="Aptos" w:cs="Arial"/>
          <w:kern w:val="2"/>
          <w:sz w:val="24"/>
          <w:szCs w:val="24"/>
          <w:lang w:eastAsia="en-US"/>
        </w:rPr>
        <w:t>utilizada</w:t>
      </w:r>
      <w:r w:rsidR="002B1C89" w:rsidRPr="00F4329E">
        <w:rPr>
          <w:rFonts w:eastAsia="Aptos" w:cs="Arial"/>
          <w:kern w:val="2"/>
          <w:sz w:val="24"/>
          <w:szCs w:val="24"/>
          <w:lang w:eastAsia="en-US"/>
        </w:rPr>
        <w:t xml:space="preserve"> para el registro del </w:t>
      </w:r>
      <w:r w:rsidR="002F7203" w:rsidRPr="00F4329E">
        <w:rPr>
          <w:rFonts w:eastAsia="Aptos" w:cs="Arial"/>
          <w:kern w:val="2"/>
          <w:sz w:val="24"/>
          <w:szCs w:val="24"/>
          <w:lang w:eastAsia="en-US"/>
        </w:rPr>
        <w:t>perfil “</w:t>
      </w:r>
      <w:r w:rsidR="00852E4C" w:rsidRPr="00852E4C">
        <w:rPr>
          <w:rFonts w:eastAsia="Aptos" w:cs="Arial"/>
          <w:i/>
          <w:iCs/>
          <w:color w:val="FFFFFF"/>
          <w:kern w:val="2"/>
          <w:sz w:val="24"/>
          <w:szCs w:val="24"/>
          <w:highlight w:val="darkCyan"/>
          <w:lang w:eastAsia="en-US"/>
        </w:rPr>
        <w:t>[No.44]_ELIMINADO_nombre_(s)_de_perfil_(s)_de_red_(es)_social_(es)_persona_(s)_física_(s)_[195]</w:t>
      </w:r>
      <w:r w:rsidR="002F7203" w:rsidRPr="00F4329E">
        <w:rPr>
          <w:rFonts w:eastAsia="Aptos" w:cs="Arial"/>
          <w:kern w:val="2"/>
          <w:sz w:val="24"/>
          <w:szCs w:val="24"/>
          <w:lang w:eastAsia="en-US"/>
        </w:rPr>
        <w:t xml:space="preserve">” de la red social </w:t>
      </w:r>
      <w:r w:rsidR="00E41A64" w:rsidRPr="00F4329E">
        <w:rPr>
          <w:rFonts w:eastAsia="Aptos" w:cs="Arial"/>
          <w:kern w:val="2"/>
          <w:sz w:val="24"/>
          <w:szCs w:val="24"/>
          <w:lang w:eastAsia="en-US"/>
        </w:rPr>
        <w:t>Facebook</w:t>
      </w:r>
      <w:r w:rsidR="00D51501" w:rsidRPr="00F4329E">
        <w:rPr>
          <w:rFonts w:eastAsia="Aptos" w:cs="Arial"/>
          <w:kern w:val="2"/>
          <w:sz w:val="24"/>
          <w:szCs w:val="24"/>
          <w:lang w:eastAsia="en-US"/>
        </w:rPr>
        <w:t>,</w:t>
      </w:r>
      <w:r w:rsidR="00E41A64" w:rsidRPr="00F4329E">
        <w:rPr>
          <w:rFonts w:eastAsia="Aptos" w:cs="Arial"/>
          <w:kern w:val="2"/>
          <w:sz w:val="24"/>
          <w:szCs w:val="24"/>
          <w:lang w:eastAsia="en-US"/>
        </w:rPr>
        <w:t xml:space="preserve"> es propiedad de</w:t>
      </w:r>
      <w:r w:rsidR="00745172" w:rsidRPr="00F4329E">
        <w:rPr>
          <w:rFonts w:eastAsia="Aptos" w:cs="Arial"/>
          <w:kern w:val="2"/>
          <w:sz w:val="24"/>
          <w:szCs w:val="24"/>
          <w:lang w:eastAsia="en-US"/>
        </w:rPr>
        <w:t xml:space="preserve"> la</w:t>
      </w:r>
      <w:r w:rsidR="00DF0133" w:rsidRPr="00F4329E">
        <w:rPr>
          <w:rFonts w:eastAsia="Aptos" w:cs="Arial"/>
          <w:kern w:val="2"/>
          <w:sz w:val="24"/>
          <w:szCs w:val="24"/>
          <w:lang w:eastAsia="en-US"/>
        </w:rPr>
        <w:t xml:space="preserve"> </w:t>
      </w:r>
      <w:r w:rsidR="00DF0133" w:rsidRPr="00F4329E">
        <w:rPr>
          <w:rFonts w:eastAsia="Aptos" w:cs="Arial"/>
          <w:i/>
          <w:iCs/>
          <w:kern w:val="2"/>
          <w:sz w:val="24"/>
          <w:szCs w:val="24"/>
          <w:lang w:eastAsia="en-US"/>
        </w:rPr>
        <w:t>denunciada</w:t>
      </w:r>
      <w:r w:rsidR="00D51501" w:rsidRPr="00F4329E">
        <w:rPr>
          <w:rFonts w:eastAsia="Aptos" w:cs="Arial"/>
          <w:i/>
          <w:iCs/>
          <w:kern w:val="2"/>
          <w:sz w:val="24"/>
          <w:szCs w:val="24"/>
          <w:lang w:eastAsia="en-US"/>
        </w:rPr>
        <w:t>,</w:t>
      </w:r>
      <w:r w:rsidR="00DF0133" w:rsidRPr="00F4329E">
        <w:rPr>
          <w:rFonts w:eastAsia="Aptos" w:cs="Arial"/>
          <w:i/>
          <w:iCs/>
          <w:kern w:val="2"/>
          <w:sz w:val="24"/>
          <w:szCs w:val="24"/>
          <w:lang w:eastAsia="en-US"/>
        </w:rPr>
        <w:t xml:space="preserve"> </w:t>
      </w:r>
      <w:r w:rsidR="00DF0133" w:rsidRPr="00F4329E">
        <w:rPr>
          <w:rFonts w:eastAsia="Aptos" w:cs="Arial"/>
          <w:kern w:val="2"/>
          <w:sz w:val="24"/>
          <w:szCs w:val="24"/>
          <w:lang w:eastAsia="en-US"/>
        </w:rPr>
        <w:t xml:space="preserve">como se advierte </w:t>
      </w:r>
      <w:r w:rsidR="00A451AD" w:rsidRPr="00F4329E">
        <w:rPr>
          <w:rFonts w:eastAsia="Aptos" w:cs="Arial"/>
          <w:kern w:val="2"/>
          <w:sz w:val="24"/>
          <w:szCs w:val="24"/>
          <w:lang w:eastAsia="en-US"/>
        </w:rPr>
        <w:t xml:space="preserve">de la información remitida </w:t>
      </w:r>
      <w:r w:rsidR="00A51CEF" w:rsidRPr="00F4329E">
        <w:rPr>
          <w:rFonts w:eastAsia="Aptos" w:cs="Arial"/>
          <w:kern w:val="2"/>
          <w:sz w:val="24"/>
          <w:szCs w:val="24"/>
          <w:lang w:eastAsia="en-US"/>
        </w:rPr>
        <w:t xml:space="preserve">el once de noviembre de dos mil </w:t>
      </w:r>
      <w:r w:rsidR="003F4DAF" w:rsidRPr="00F4329E">
        <w:rPr>
          <w:rFonts w:eastAsia="Aptos" w:cs="Arial"/>
          <w:kern w:val="2"/>
          <w:sz w:val="24"/>
          <w:szCs w:val="24"/>
          <w:lang w:eastAsia="en-US"/>
        </w:rPr>
        <w:t>veinti</w:t>
      </w:r>
      <w:r w:rsidR="00A51CEF" w:rsidRPr="00F4329E">
        <w:rPr>
          <w:rFonts w:eastAsia="Aptos" w:cs="Arial"/>
          <w:kern w:val="2"/>
          <w:sz w:val="24"/>
          <w:szCs w:val="24"/>
          <w:lang w:eastAsia="en-US"/>
        </w:rPr>
        <w:t xml:space="preserve">cinco, </w:t>
      </w:r>
      <w:r w:rsidR="00A451AD" w:rsidRPr="00F4329E">
        <w:rPr>
          <w:rFonts w:eastAsia="Aptos" w:cs="Arial"/>
          <w:kern w:val="2"/>
          <w:sz w:val="24"/>
          <w:szCs w:val="24"/>
          <w:lang w:eastAsia="en-US"/>
        </w:rPr>
        <w:t xml:space="preserve">por la </w:t>
      </w:r>
      <w:r w:rsidR="00F24D07" w:rsidRPr="00F4329E">
        <w:rPr>
          <w:rFonts w:eastAsia="Aptos" w:cs="Arial"/>
          <w:kern w:val="2"/>
          <w:sz w:val="24"/>
          <w:szCs w:val="24"/>
          <w:lang w:eastAsia="en-US"/>
        </w:rPr>
        <w:t>persona moral</w:t>
      </w:r>
      <w:r w:rsidR="00953C7C" w:rsidRPr="00F4329E">
        <w:rPr>
          <w:rFonts w:eastAsia="Aptos" w:cs="Arial"/>
          <w:kern w:val="2"/>
          <w:sz w:val="24"/>
          <w:szCs w:val="24"/>
          <w:lang w:eastAsia="en-US"/>
        </w:rPr>
        <w:t xml:space="preserve"> denominada </w:t>
      </w:r>
      <w:r w:rsidR="00852E4C" w:rsidRPr="00852E4C">
        <w:rPr>
          <w:rFonts w:eastAsia="Aptos" w:cs="Arial"/>
          <w:color w:val="FFFFFF"/>
          <w:kern w:val="2"/>
          <w:sz w:val="24"/>
          <w:szCs w:val="24"/>
          <w:highlight w:val="darkCyan"/>
          <w:lang w:eastAsia="en-US"/>
        </w:rPr>
        <w:t>[No.45]_ELIMINADO_nombre_de_empresa_de_telefonía_móvil_[447]</w:t>
      </w:r>
      <w:r w:rsidR="00953C7C" w:rsidRPr="00F4329E">
        <w:rPr>
          <w:rFonts w:eastAsia="Aptos" w:cs="Arial"/>
          <w:kern w:val="2"/>
          <w:sz w:val="24"/>
          <w:szCs w:val="24"/>
          <w:lang w:eastAsia="en-US"/>
        </w:rPr>
        <w:t xml:space="preserve">y </w:t>
      </w:r>
      <w:r w:rsidR="009365F2" w:rsidRPr="00F4329E">
        <w:rPr>
          <w:rFonts w:eastAsia="Aptos" w:cs="Arial"/>
          <w:kern w:val="2"/>
          <w:sz w:val="24"/>
          <w:szCs w:val="24"/>
          <w:lang w:eastAsia="en-US"/>
        </w:rPr>
        <w:t>d</w:t>
      </w:r>
      <w:r w:rsidR="00953C7C" w:rsidRPr="00F4329E">
        <w:rPr>
          <w:rFonts w:eastAsia="Aptos" w:cs="Arial"/>
          <w:kern w:val="2"/>
          <w:sz w:val="24"/>
          <w:szCs w:val="24"/>
          <w:lang w:eastAsia="en-US"/>
        </w:rPr>
        <w:t>el acuerdo</w:t>
      </w:r>
      <w:r w:rsidR="009365F2" w:rsidRPr="00F4329E">
        <w:rPr>
          <w:rFonts w:eastAsia="Aptos" w:cs="Arial"/>
          <w:kern w:val="2"/>
          <w:sz w:val="24"/>
          <w:szCs w:val="24"/>
          <w:lang w:eastAsia="en-US"/>
        </w:rPr>
        <w:t xml:space="preserve"> de doce de noviembre de dos mil veinticinco</w:t>
      </w:r>
      <w:r w:rsidR="00A51CEF" w:rsidRPr="00F4329E">
        <w:rPr>
          <w:rFonts w:eastAsia="Aptos" w:cs="Arial"/>
          <w:kern w:val="2"/>
          <w:sz w:val="24"/>
          <w:szCs w:val="24"/>
          <w:lang w:eastAsia="en-US"/>
        </w:rPr>
        <w:t>.</w:t>
      </w:r>
      <w:r w:rsidR="00A51CEF" w:rsidRPr="00F4329E">
        <w:rPr>
          <w:rStyle w:val="Refdenotaalpie"/>
          <w:rFonts w:eastAsia="Aptos" w:cs="Arial"/>
          <w:kern w:val="2"/>
          <w:sz w:val="24"/>
          <w:szCs w:val="24"/>
          <w:lang w:eastAsia="en-US"/>
        </w:rPr>
        <w:footnoteReference w:id="30"/>
      </w:r>
      <w:r w:rsidR="00A451AD" w:rsidRPr="00F4329E">
        <w:rPr>
          <w:rFonts w:eastAsia="Aptos" w:cs="Arial"/>
          <w:kern w:val="2"/>
          <w:sz w:val="24"/>
          <w:szCs w:val="24"/>
          <w:lang w:eastAsia="en-US"/>
        </w:rPr>
        <w:t xml:space="preserve"> </w:t>
      </w:r>
    </w:p>
    <w:p w14:paraId="2401B221" w14:textId="77777777" w:rsidR="008F2F81" w:rsidRPr="00F4329E" w:rsidRDefault="008F2F81" w:rsidP="008F2F81">
      <w:pPr>
        <w:pStyle w:val="Prrafodelista"/>
        <w:spacing w:line="360" w:lineRule="auto"/>
        <w:ind w:left="644"/>
        <w:jc w:val="both"/>
        <w:rPr>
          <w:rFonts w:eastAsia="Aptos" w:cs="Arial"/>
          <w:kern w:val="2"/>
          <w:sz w:val="24"/>
          <w:szCs w:val="24"/>
          <w:lang w:eastAsia="en-US"/>
        </w:rPr>
      </w:pPr>
    </w:p>
    <w:p w14:paraId="701B52C2" w14:textId="77777777" w:rsidR="00D51501" w:rsidRPr="00F4329E" w:rsidRDefault="006A73A2" w:rsidP="0075080F">
      <w:pPr>
        <w:pStyle w:val="Prrafodelista"/>
        <w:numPr>
          <w:ilvl w:val="1"/>
          <w:numId w:val="12"/>
        </w:numPr>
        <w:spacing w:line="360" w:lineRule="auto"/>
        <w:jc w:val="both"/>
        <w:rPr>
          <w:rFonts w:eastAsia="Aptos" w:cs="Arial"/>
          <w:kern w:val="2"/>
          <w:sz w:val="24"/>
          <w:szCs w:val="24"/>
          <w:lang w:eastAsia="en-US"/>
        </w:rPr>
      </w:pPr>
      <w:r w:rsidRPr="00F4329E">
        <w:rPr>
          <w:rFonts w:eastAsia="Aptos" w:cs="Arial"/>
          <w:kern w:val="2"/>
          <w:sz w:val="24"/>
          <w:szCs w:val="24"/>
          <w:lang w:eastAsia="en-US"/>
        </w:rPr>
        <w:t>El</w:t>
      </w:r>
      <w:r w:rsidR="00D51501" w:rsidRPr="00F4329E">
        <w:rPr>
          <w:rFonts w:eastAsia="Aptos" w:cs="Arial"/>
          <w:kern w:val="2"/>
          <w:sz w:val="24"/>
          <w:szCs w:val="24"/>
          <w:lang w:eastAsia="en-US"/>
        </w:rPr>
        <w:t xml:space="preserve"> perfil </w:t>
      </w:r>
      <w:r w:rsidR="00D51501"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[No.46]_ELIMINADO_nombre_(s)_de_perfil_(s)_de_red_(es)_social_(es)_persona_(s)_física_(s)_[195]</w:t>
      </w:r>
      <w:r w:rsidR="00D51501" w:rsidRPr="00F4329E">
        <w:rPr>
          <w:rFonts w:eastAsia="Aptos" w:cs="Arial"/>
          <w:i/>
          <w:iCs/>
          <w:kern w:val="2"/>
          <w:sz w:val="24"/>
          <w:szCs w:val="24"/>
          <w:lang w:eastAsia="en-US"/>
        </w:rPr>
        <w:t>”</w:t>
      </w:r>
      <w:r w:rsidR="00D51501" w:rsidRPr="00F4329E">
        <w:rPr>
          <w:rFonts w:eastAsia="Aptos" w:cs="Arial"/>
          <w:kern w:val="2"/>
          <w:sz w:val="24"/>
          <w:szCs w:val="24"/>
          <w:lang w:eastAsia="en-US"/>
        </w:rPr>
        <w:t xml:space="preserve"> de la red social Facebook es propiedad de</w:t>
      </w:r>
      <w:r w:rsidR="00745172" w:rsidRPr="00F4329E">
        <w:rPr>
          <w:rFonts w:eastAsia="Aptos" w:cs="Arial"/>
          <w:kern w:val="2"/>
          <w:sz w:val="24"/>
          <w:szCs w:val="24"/>
          <w:lang w:eastAsia="en-US"/>
        </w:rPr>
        <w:t xml:space="preserve"> la</w:t>
      </w:r>
      <w:r w:rsidR="00D51501" w:rsidRPr="00F4329E">
        <w:rPr>
          <w:rFonts w:eastAsia="Aptos" w:cs="Arial"/>
          <w:kern w:val="2"/>
          <w:sz w:val="24"/>
          <w:szCs w:val="24"/>
          <w:lang w:eastAsia="en-US"/>
        </w:rPr>
        <w:t xml:space="preserve"> </w:t>
      </w:r>
      <w:r w:rsidR="00D51501" w:rsidRPr="00F4329E">
        <w:rPr>
          <w:rFonts w:eastAsia="Aptos" w:cs="Arial"/>
          <w:i/>
          <w:iCs/>
          <w:kern w:val="2"/>
          <w:sz w:val="24"/>
          <w:szCs w:val="24"/>
          <w:lang w:eastAsia="en-US"/>
        </w:rPr>
        <w:t>denunciada</w:t>
      </w:r>
      <w:r w:rsidR="001C1B36" w:rsidRPr="00F4329E">
        <w:rPr>
          <w:rFonts w:eastAsia="Aptos" w:cs="Arial"/>
          <w:i/>
          <w:iCs/>
          <w:kern w:val="2"/>
          <w:sz w:val="24"/>
          <w:szCs w:val="24"/>
          <w:lang w:eastAsia="en-US"/>
        </w:rPr>
        <w:t>,</w:t>
      </w:r>
      <w:r w:rsidR="00D51501" w:rsidRPr="00F4329E">
        <w:rPr>
          <w:rFonts w:eastAsia="Aptos" w:cs="Arial"/>
          <w:i/>
          <w:iCs/>
          <w:kern w:val="2"/>
          <w:sz w:val="24"/>
          <w:szCs w:val="24"/>
          <w:lang w:eastAsia="en-US"/>
        </w:rPr>
        <w:t xml:space="preserve"> </w:t>
      </w:r>
      <w:r w:rsidR="00990AE3" w:rsidRPr="00F4329E">
        <w:rPr>
          <w:rFonts w:eastAsia="Aptos" w:cs="Arial"/>
          <w:kern w:val="2"/>
          <w:sz w:val="24"/>
          <w:szCs w:val="24"/>
          <w:lang w:eastAsia="en-US"/>
        </w:rPr>
        <w:t xml:space="preserve">en la que se utilizó la línea telefónica con terminación </w:t>
      </w:r>
      <w:r w:rsidR="00852E4C" w:rsidRPr="00852E4C">
        <w:rPr>
          <w:rFonts w:eastAsia="Aptos" w:cs="Arial"/>
          <w:color w:val="FFFFFF"/>
          <w:kern w:val="2"/>
          <w:sz w:val="24"/>
          <w:szCs w:val="24"/>
          <w:highlight w:val="darkCyan"/>
          <w:lang w:eastAsia="en-US"/>
        </w:rPr>
        <w:t>[No.47]_ELIMINADO_el_teléfono_celular_[21]</w:t>
      </w:r>
      <w:r w:rsidR="008C5DC3" w:rsidRPr="00F4329E">
        <w:rPr>
          <w:rFonts w:eastAsia="Aptos" w:cs="Arial"/>
          <w:kern w:val="2"/>
          <w:sz w:val="24"/>
          <w:szCs w:val="24"/>
          <w:lang w:eastAsia="en-US"/>
        </w:rPr>
        <w:t>, como se advierte de las constancias remitidas por la Unidad Técnica de lo Contencioso</w:t>
      </w:r>
      <w:r w:rsidR="0016251A" w:rsidRPr="00F4329E">
        <w:rPr>
          <w:rFonts w:eastAsia="Aptos" w:cs="Arial"/>
          <w:kern w:val="2"/>
          <w:sz w:val="24"/>
          <w:szCs w:val="24"/>
          <w:lang w:eastAsia="en-US"/>
        </w:rPr>
        <w:t xml:space="preserve"> Electoral del Instituto Nacional Electoral, en cumplimiento a un requerimiento </w:t>
      </w:r>
      <w:r w:rsidR="004C1086" w:rsidRPr="00F4329E">
        <w:rPr>
          <w:rFonts w:eastAsia="Aptos" w:cs="Arial"/>
          <w:kern w:val="2"/>
          <w:sz w:val="24"/>
          <w:szCs w:val="24"/>
          <w:lang w:eastAsia="en-US"/>
        </w:rPr>
        <w:t>que le fue efectuado a Meta Platforms INC.</w:t>
      </w:r>
      <w:r w:rsidR="00D51501" w:rsidRPr="00F4329E">
        <w:rPr>
          <w:rStyle w:val="Refdenotaalpie"/>
          <w:rFonts w:eastAsia="Aptos" w:cs="Arial"/>
          <w:kern w:val="2"/>
          <w:sz w:val="24"/>
          <w:szCs w:val="24"/>
          <w:lang w:eastAsia="en-US"/>
        </w:rPr>
        <w:footnoteReference w:id="31"/>
      </w:r>
      <w:r w:rsidR="00D51501" w:rsidRPr="00F4329E">
        <w:rPr>
          <w:rFonts w:eastAsia="Aptos" w:cs="Arial"/>
          <w:kern w:val="2"/>
          <w:sz w:val="24"/>
          <w:szCs w:val="24"/>
          <w:lang w:eastAsia="en-US"/>
        </w:rPr>
        <w:t xml:space="preserve"> </w:t>
      </w:r>
    </w:p>
    <w:p w14:paraId="6342D436" w14:textId="77777777" w:rsidR="008F2F81" w:rsidRPr="00F4329E" w:rsidRDefault="008F2F81" w:rsidP="008F2F81">
      <w:pPr>
        <w:pStyle w:val="Prrafodelista"/>
        <w:spacing w:line="360" w:lineRule="auto"/>
        <w:ind w:left="0"/>
        <w:jc w:val="both"/>
        <w:rPr>
          <w:rFonts w:eastAsia="Aptos" w:cs="Arial"/>
          <w:kern w:val="2"/>
          <w:sz w:val="24"/>
          <w:szCs w:val="24"/>
          <w:lang w:eastAsia="en-US"/>
        </w:rPr>
      </w:pPr>
    </w:p>
    <w:p w14:paraId="15D3FFA6" w14:textId="77777777" w:rsidR="004A7893" w:rsidRPr="00F4329E" w:rsidRDefault="00F6229A" w:rsidP="0075080F">
      <w:pPr>
        <w:pStyle w:val="Prrafodelista"/>
        <w:numPr>
          <w:ilvl w:val="1"/>
          <w:numId w:val="12"/>
        </w:num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En escrito de catorce de noviembre de dos mil veinticinco, la </w:t>
      </w:r>
      <w:r w:rsidRPr="00F4329E">
        <w:rPr>
          <w:rFonts w:eastAsia="Aptos" w:cs="Arial"/>
          <w:i/>
          <w:iCs/>
          <w:kern w:val="2"/>
          <w:sz w:val="24"/>
          <w:szCs w:val="24"/>
          <w:lang w:eastAsia="en-US"/>
        </w:rPr>
        <w:t xml:space="preserve">denunciada </w:t>
      </w:r>
      <w:r w:rsidR="003F4A3D" w:rsidRPr="00F4329E">
        <w:rPr>
          <w:rFonts w:eastAsia="Aptos" w:cs="Arial"/>
          <w:kern w:val="2"/>
          <w:sz w:val="24"/>
          <w:szCs w:val="24"/>
          <w:lang w:eastAsia="en-US"/>
        </w:rPr>
        <w:t>comunic</w:t>
      </w:r>
      <w:r w:rsidR="000C5E90" w:rsidRPr="00F4329E">
        <w:rPr>
          <w:rFonts w:eastAsia="Aptos" w:cs="Arial"/>
          <w:kern w:val="2"/>
          <w:sz w:val="24"/>
          <w:szCs w:val="24"/>
          <w:lang w:eastAsia="en-US"/>
        </w:rPr>
        <w:t>ó lo siguiente:</w:t>
      </w:r>
      <w:r w:rsidRPr="00F4329E">
        <w:rPr>
          <w:rFonts w:eastAsia="Aptos" w:cs="Arial"/>
          <w:kern w:val="2"/>
          <w:sz w:val="24"/>
          <w:szCs w:val="24"/>
          <w:lang w:eastAsia="en-US"/>
        </w:rPr>
        <w:t xml:space="preserve"> </w:t>
      </w:r>
      <w:r w:rsidRPr="00F4329E">
        <w:rPr>
          <w:rFonts w:eastAsia="Aptos" w:cs="Arial"/>
          <w:b/>
          <w:bCs/>
          <w:i/>
          <w:iCs/>
          <w:kern w:val="2"/>
          <w:sz w:val="24"/>
          <w:szCs w:val="24"/>
          <w:lang w:eastAsia="en-US"/>
        </w:rPr>
        <w:t>“</w:t>
      </w:r>
      <w:r w:rsidR="003F4A3D" w:rsidRPr="00F4329E">
        <w:rPr>
          <w:rFonts w:eastAsia="Aptos" w:cs="Arial"/>
          <w:b/>
          <w:bCs/>
          <w:i/>
          <w:iCs/>
          <w:kern w:val="2"/>
          <w:sz w:val="24"/>
          <w:szCs w:val="24"/>
          <w:lang w:eastAsia="en-US"/>
        </w:rPr>
        <w:t>Informo a este Órgano Electoral que el perfil de dicha</w:t>
      </w:r>
      <w:r w:rsidR="009700F2" w:rsidRPr="00F4329E">
        <w:rPr>
          <w:rFonts w:eastAsia="Aptos" w:cs="Arial"/>
          <w:b/>
          <w:bCs/>
          <w:i/>
          <w:iCs/>
          <w:kern w:val="2"/>
          <w:sz w:val="24"/>
          <w:szCs w:val="24"/>
          <w:lang w:eastAsia="en-US"/>
        </w:rPr>
        <w:t xml:space="preserve"> red social alojado en la URL plasmada en dicho oficio SÍ es propiedad de la sus</w:t>
      </w:r>
      <w:r w:rsidR="00245418" w:rsidRPr="00F4329E">
        <w:rPr>
          <w:rFonts w:eastAsia="Aptos" w:cs="Arial"/>
          <w:b/>
          <w:bCs/>
          <w:i/>
          <w:iCs/>
          <w:kern w:val="2"/>
          <w:sz w:val="24"/>
          <w:szCs w:val="24"/>
          <w:lang w:eastAsia="en-US"/>
        </w:rPr>
        <w:t>crita</w:t>
      </w:r>
      <w:r w:rsidR="009700F2" w:rsidRPr="00F4329E">
        <w:rPr>
          <w:rFonts w:eastAsia="Aptos" w:cs="Arial"/>
          <w:b/>
          <w:bCs/>
          <w:i/>
          <w:iCs/>
          <w:kern w:val="2"/>
          <w:sz w:val="24"/>
          <w:szCs w:val="24"/>
          <w:lang w:eastAsia="en-US"/>
        </w:rPr>
        <w:t xml:space="preserve"> y administrado por la misma”</w:t>
      </w:r>
      <w:r w:rsidR="00AA078C" w:rsidRPr="00F4329E">
        <w:rPr>
          <w:rFonts w:eastAsia="Aptos" w:cs="Arial"/>
          <w:b/>
          <w:bCs/>
          <w:i/>
          <w:iCs/>
          <w:kern w:val="2"/>
          <w:sz w:val="24"/>
          <w:szCs w:val="24"/>
          <w:lang w:eastAsia="en-US"/>
        </w:rPr>
        <w:t>,</w:t>
      </w:r>
      <w:r w:rsidR="009700F2" w:rsidRPr="00F4329E">
        <w:rPr>
          <w:rFonts w:eastAsia="Aptos" w:cs="Arial"/>
          <w:b/>
          <w:bCs/>
          <w:i/>
          <w:iCs/>
          <w:kern w:val="2"/>
          <w:sz w:val="24"/>
          <w:szCs w:val="24"/>
          <w:lang w:eastAsia="en-US"/>
        </w:rPr>
        <w:t xml:space="preserve"> </w:t>
      </w:r>
      <w:r w:rsidR="009700F2" w:rsidRPr="00F4329E">
        <w:rPr>
          <w:rFonts w:eastAsia="Aptos" w:cs="Arial"/>
          <w:kern w:val="2"/>
          <w:sz w:val="24"/>
          <w:szCs w:val="24"/>
          <w:lang w:eastAsia="en-US"/>
        </w:rPr>
        <w:t xml:space="preserve">escrito que se tuvo por recibido en acuerdo del </w:t>
      </w:r>
      <w:r w:rsidR="000D03B5" w:rsidRPr="00F4329E">
        <w:rPr>
          <w:rFonts w:eastAsia="Aptos" w:cs="Arial"/>
          <w:kern w:val="2"/>
          <w:sz w:val="24"/>
          <w:szCs w:val="24"/>
          <w:lang w:eastAsia="en-US"/>
        </w:rPr>
        <w:t>diecinueve de noviembre de dos mil veinticinco.</w:t>
      </w:r>
      <w:r w:rsidR="007D0601" w:rsidRPr="00F4329E">
        <w:rPr>
          <w:rStyle w:val="Refdenotaalpie"/>
          <w:rFonts w:eastAsia="Aptos" w:cs="Arial"/>
          <w:kern w:val="2"/>
          <w:sz w:val="24"/>
          <w:szCs w:val="24"/>
          <w:lang w:eastAsia="en-US"/>
        </w:rPr>
        <w:footnoteReference w:id="32"/>
      </w:r>
      <w:r w:rsidR="003F4A3D" w:rsidRPr="00F4329E">
        <w:rPr>
          <w:rFonts w:eastAsia="Aptos" w:cs="Arial"/>
          <w:kern w:val="2"/>
          <w:sz w:val="24"/>
          <w:szCs w:val="24"/>
          <w:lang w:eastAsia="en-US"/>
        </w:rPr>
        <w:t xml:space="preserve"> </w:t>
      </w:r>
    </w:p>
    <w:p w14:paraId="01034997" w14:textId="77777777" w:rsidR="00566120" w:rsidRPr="00F4329E" w:rsidRDefault="00566120" w:rsidP="00F4185E">
      <w:pPr>
        <w:spacing w:line="360" w:lineRule="auto"/>
        <w:jc w:val="both"/>
        <w:rPr>
          <w:rFonts w:eastAsia="Arial" w:cs="Arial"/>
          <w:bCs/>
          <w:sz w:val="24"/>
          <w:szCs w:val="24"/>
        </w:rPr>
      </w:pPr>
    </w:p>
    <w:p w14:paraId="762AE7DD" w14:textId="77777777" w:rsidR="000A437D" w:rsidRPr="00F4329E" w:rsidRDefault="008A6DA6" w:rsidP="00F4185E">
      <w:pPr>
        <w:spacing w:line="360" w:lineRule="auto"/>
        <w:jc w:val="both"/>
        <w:rPr>
          <w:rFonts w:eastAsia="MS Mincho" w:cs="Arial"/>
          <w:sz w:val="24"/>
          <w:szCs w:val="24"/>
          <w:lang w:val="es-ES_tradnl" w:eastAsia="en-US"/>
        </w:rPr>
      </w:pPr>
      <w:r w:rsidRPr="00F4329E">
        <w:rPr>
          <w:rFonts w:eastAsia="Arial" w:cs="Arial"/>
          <w:bCs/>
          <w:sz w:val="24"/>
          <w:szCs w:val="24"/>
        </w:rPr>
        <w:t xml:space="preserve">Medios de </w:t>
      </w:r>
      <w:r w:rsidR="007B42BD" w:rsidRPr="00F4329E">
        <w:rPr>
          <w:rFonts w:eastAsia="Arial" w:cs="Arial"/>
          <w:bCs/>
          <w:sz w:val="24"/>
          <w:szCs w:val="24"/>
        </w:rPr>
        <w:t xml:space="preserve">prueba </w:t>
      </w:r>
      <w:r w:rsidR="008616D6" w:rsidRPr="00F4329E">
        <w:rPr>
          <w:rFonts w:eastAsia="Arial" w:cs="Arial"/>
          <w:bCs/>
          <w:sz w:val="24"/>
          <w:szCs w:val="24"/>
        </w:rPr>
        <w:t>que acreditan que la propie</w:t>
      </w:r>
      <w:r w:rsidR="00424A60" w:rsidRPr="00F4329E">
        <w:rPr>
          <w:rFonts w:eastAsia="Arial" w:cs="Arial"/>
          <w:bCs/>
          <w:sz w:val="24"/>
          <w:szCs w:val="24"/>
        </w:rPr>
        <w:t>dad y manejo</w:t>
      </w:r>
      <w:r w:rsidR="008616D6" w:rsidRPr="00F4329E">
        <w:rPr>
          <w:rFonts w:eastAsia="Arial" w:cs="Arial"/>
          <w:bCs/>
          <w:sz w:val="24"/>
          <w:szCs w:val="24"/>
        </w:rPr>
        <w:t xml:space="preserve"> del perfil </w:t>
      </w:r>
      <w:r w:rsidR="001E54BE"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[No.48]_ELIMINADO_nombre_(s)_de_perfil_(s)_de_red_(es)_social_(es)_persona_(s)_física_(s)_[195]</w:t>
      </w:r>
      <w:r w:rsidR="001E54BE" w:rsidRPr="00F4329E">
        <w:rPr>
          <w:rFonts w:eastAsia="Aptos" w:cs="Arial"/>
          <w:i/>
          <w:iCs/>
          <w:kern w:val="2"/>
          <w:sz w:val="24"/>
          <w:szCs w:val="24"/>
          <w:lang w:eastAsia="en-US"/>
        </w:rPr>
        <w:t>”</w:t>
      </w:r>
      <w:r w:rsidR="001E54BE" w:rsidRPr="00F4329E">
        <w:rPr>
          <w:rFonts w:eastAsia="Aptos" w:cs="Arial"/>
          <w:kern w:val="2"/>
          <w:sz w:val="24"/>
          <w:szCs w:val="24"/>
          <w:lang w:eastAsia="en-US"/>
        </w:rPr>
        <w:t xml:space="preserve"> de la red social Facebook es </w:t>
      </w:r>
      <w:r w:rsidR="00CB73F9" w:rsidRPr="00F4329E">
        <w:rPr>
          <w:rFonts w:eastAsia="Aptos" w:cs="Arial"/>
          <w:kern w:val="2"/>
          <w:sz w:val="24"/>
          <w:szCs w:val="24"/>
          <w:lang w:eastAsia="en-US"/>
        </w:rPr>
        <w:t xml:space="preserve">de </w:t>
      </w:r>
      <w:r w:rsidR="001E54BE" w:rsidRPr="00F4329E">
        <w:rPr>
          <w:rFonts w:eastAsia="Aptos" w:cs="Arial"/>
          <w:kern w:val="2"/>
          <w:sz w:val="24"/>
          <w:szCs w:val="24"/>
          <w:lang w:eastAsia="en-US"/>
        </w:rPr>
        <w:t xml:space="preserve">la </w:t>
      </w:r>
      <w:r w:rsidR="001E54BE" w:rsidRPr="00F4329E">
        <w:rPr>
          <w:rFonts w:eastAsia="Aptos" w:cs="Arial"/>
          <w:i/>
          <w:iCs/>
          <w:kern w:val="2"/>
          <w:sz w:val="24"/>
          <w:szCs w:val="24"/>
          <w:lang w:eastAsia="en-US"/>
        </w:rPr>
        <w:t xml:space="preserve">denunciada, </w:t>
      </w:r>
      <w:r w:rsidR="001E54BE" w:rsidRPr="00F4329E">
        <w:rPr>
          <w:rFonts w:eastAsia="Aptos" w:cs="Arial"/>
          <w:kern w:val="2"/>
          <w:sz w:val="24"/>
          <w:szCs w:val="24"/>
          <w:lang w:eastAsia="en-US"/>
        </w:rPr>
        <w:t xml:space="preserve">si bien, dichas documentales </w:t>
      </w:r>
      <w:r w:rsidR="000B0F8C" w:rsidRPr="00F4329E">
        <w:rPr>
          <w:rFonts w:eastAsia="Arial" w:cs="Arial"/>
          <w:bCs/>
          <w:sz w:val="24"/>
          <w:szCs w:val="24"/>
        </w:rPr>
        <w:t xml:space="preserve">privadas cuentan con valor indiciario, en términos de lo previsto en el artículo 259 párrafo </w:t>
      </w:r>
      <w:r w:rsidR="00567CA8" w:rsidRPr="00F4329E">
        <w:rPr>
          <w:rFonts w:eastAsia="Arial" w:cs="Arial"/>
          <w:bCs/>
          <w:sz w:val="24"/>
          <w:szCs w:val="24"/>
        </w:rPr>
        <w:t>s</w:t>
      </w:r>
      <w:r w:rsidR="000B0F8C" w:rsidRPr="00F4329E">
        <w:rPr>
          <w:rFonts w:eastAsia="Arial" w:cs="Arial"/>
          <w:bCs/>
          <w:sz w:val="24"/>
          <w:szCs w:val="24"/>
        </w:rPr>
        <w:t xml:space="preserve">exto del </w:t>
      </w:r>
      <w:r w:rsidR="000B0F8C" w:rsidRPr="00F4329E">
        <w:rPr>
          <w:rFonts w:eastAsia="Arial" w:cs="Arial"/>
          <w:bCs/>
          <w:i/>
          <w:iCs/>
          <w:sz w:val="24"/>
          <w:szCs w:val="24"/>
        </w:rPr>
        <w:t>Código Electoral,</w:t>
      </w:r>
      <w:r w:rsidR="000B0F8C" w:rsidRPr="00F4329E">
        <w:rPr>
          <w:rFonts w:eastAsia="Arial" w:cs="Arial"/>
          <w:bCs/>
          <w:sz w:val="24"/>
          <w:szCs w:val="24"/>
        </w:rPr>
        <w:t xml:space="preserve"> </w:t>
      </w:r>
      <w:r w:rsidRPr="00F4329E">
        <w:rPr>
          <w:rFonts w:cs="Arial"/>
          <w:sz w:val="24"/>
          <w:szCs w:val="24"/>
        </w:rPr>
        <w:t xml:space="preserve">adminiculadas </w:t>
      </w:r>
      <w:r w:rsidR="00567CA8" w:rsidRPr="00F4329E">
        <w:rPr>
          <w:rFonts w:cs="Arial"/>
          <w:sz w:val="24"/>
          <w:szCs w:val="24"/>
        </w:rPr>
        <w:t>entre s</w:t>
      </w:r>
      <w:r w:rsidR="008C0DA0" w:rsidRPr="00F4329E">
        <w:rPr>
          <w:rFonts w:cs="Arial"/>
          <w:sz w:val="24"/>
          <w:szCs w:val="24"/>
        </w:rPr>
        <w:t>í,</w:t>
      </w:r>
      <w:r w:rsidR="00567CA8" w:rsidRPr="00F4329E">
        <w:rPr>
          <w:rFonts w:cs="Arial"/>
          <w:sz w:val="24"/>
          <w:szCs w:val="24"/>
        </w:rPr>
        <w:t xml:space="preserve"> </w:t>
      </w:r>
      <w:r w:rsidR="00E3563B" w:rsidRPr="00F4329E">
        <w:rPr>
          <w:rFonts w:cs="Arial"/>
          <w:bCs/>
          <w:sz w:val="24"/>
          <w:szCs w:val="24"/>
        </w:rPr>
        <w:t>gener</w:t>
      </w:r>
      <w:r w:rsidR="000A437D" w:rsidRPr="00F4329E">
        <w:rPr>
          <w:rFonts w:cs="Arial"/>
          <w:bCs/>
          <w:sz w:val="24"/>
          <w:szCs w:val="24"/>
        </w:rPr>
        <w:t>a</w:t>
      </w:r>
      <w:r w:rsidR="00E3563B" w:rsidRPr="00F4329E">
        <w:rPr>
          <w:rFonts w:cs="Arial"/>
          <w:bCs/>
          <w:sz w:val="24"/>
          <w:szCs w:val="24"/>
        </w:rPr>
        <w:t xml:space="preserve">n convicción sobre </w:t>
      </w:r>
      <w:r w:rsidR="000A437D" w:rsidRPr="00F4329E">
        <w:rPr>
          <w:rFonts w:cs="Arial"/>
          <w:bCs/>
          <w:sz w:val="24"/>
          <w:szCs w:val="24"/>
        </w:rPr>
        <w:t>la titularidad y manejo de la cuenta citada</w:t>
      </w:r>
      <w:r w:rsidR="00E3563B" w:rsidRPr="00F4329E">
        <w:rPr>
          <w:rFonts w:cs="Arial"/>
          <w:bCs/>
          <w:sz w:val="24"/>
          <w:szCs w:val="24"/>
        </w:rPr>
        <w:t>,</w:t>
      </w:r>
      <w:r w:rsidR="000A437D" w:rsidRPr="00F4329E">
        <w:rPr>
          <w:rFonts w:cs="Arial"/>
          <w:bCs/>
          <w:sz w:val="24"/>
          <w:szCs w:val="24"/>
        </w:rPr>
        <w:t xml:space="preserve"> atendiendo </w:t>
      </w:r>
      <w:r w:rsidR="000A437D" w:rsidRPr="00F4329E">
        <w:rPr>
          <w:rFonts w:eastAsia="MS Mincho" w:cs="Arial"/>
          <w:sz w:val="24"/>
          <w:szCs w:val="24"/>
          <w:lang w:val="es-ES_tradnl" w:eastAsia="en-US"/>
        </w:rPr>
        <w:t>a las reglas de la lógica, la experiencia y la sana crítica, así como a los principios rectores de la función electoral</w:t>
      </w:r>
      <w:r w:rsidR="00430EEE" w:rsidRPr="00F4329E">
        <w:rPr>
          <w:rFonts w:eastAsia="MS Mincho" w:cs="Arial"/>
          <w:sz w:val="24"/>
          <w:szCs w:val="24"/>
          <w:lang w:val="es-ES_tradnl" w:eastAsia="en-US"/>
        </w:rPr>
        <w:t xml:space="preserve">, cuentan </w:t>
      </w:r>
      <w:r w:rsidR="00430EEE" w:rsidRPr="00F4329E">
        <w:rPr>
          <w:rFonts w:cs="Arial"/>
          <w:sz w:val="24"/>
          <w:szCs w:val="24"/>
        </w:rPr>
        <w:t>con valor probatorio pleno.</w:t>
      </w:r>
    </w:p>
    <w:p w14:paraId="670E0A76" w14:textId="77777777" w:rsidR="00E3563B" w:rsidRPr="00F4329E" w:rsidRDefault="00E3563B" w:rsidP="00F4185E">
      <w:pPr>
        <w:spacing w:line="360" w:lineRule="auto"/>
        <w:ind w:right="49"/>
        <w:jc w:val="both"/>
        <w:rPr>
          <w:rFonts w:cs="Arial"/>
          <w:bCs/>
          <w:sz w:val="24"/>
          <w:szCs w:val="24"/>
        </w:rPr>
      </w:pPr>
    </w:p>
    <w:p w14:paraId="20B43BF1" w14:textId="77777777" w:rsidR="00274AE4" w:rsidRPr="00F4329E" w:rsidRDefault="00C808D9" w:rsidP="00F4185E">
      <w:pPr>
        <w:pStyle w:val="Prrafodelista"/>
        <w:spacing w:line="360" w:lineRule="auto"/>
        <w:ind w:left="0"/>
        <w:jc w:val="both"/>
        <w:rPr>
          <w:rFonts w:eastAsia="Aptos" w:cs="Arial"/>
          <w:kern w:val="2"/>
          <w:sz w:val="24"/>
          <w:szCs w:val="24"/>
          <w:lang w:eastAsia="en-US"/>
        </w:rPr>
      </w:pPr>
      <w:r w:rsidRPr="00F4329E">
        <w:rPr>
          <w:rFonts w:eastAsia="Aptos" w:cs="Arial"/>
          <w:kern w:val="2"/>
          <w:sz w:val="24"/>
          <w:szCs w:val="24"/>
          <w:lang w:eastAsia="en-US"/>
        </w:rPr>
        <w:t xml:space="preserve">En ese tenor, </w:t>
      </w:r>
      <w:r w:rsidR="00562EE8" w:rsidRPr="00F4329E">
        <w:rPr>
          <w:rFonts w:eastAsia="Aptos" w:cs="Arial"/>
          <w:kern w:val="2"/>
          <w:sz w:val="24"/>
          <w:szCs w:val="24"/>
          <w:lang w:eastAsia="en-US"/>
        </w:rPr>
        <w:t xml:space="preserve">obra en autos </w:t>
      </w:r>
      <w:r w:rsidR="0072439D" w:rsidRPr="00F4329E">
        <w:rPr>
          <w:rFonts w:eastAsia="Aptos" w:cs="Arial"/>
          <w:kern w:val="2"/>
          <w:sz w:val="24"/>
          <w:szCs w:val="24"/>
          <w:lang w:eastAsia="en-US"/>
        </w:rPr>
        <w:t>el acta circunstanciada de verificación</w:t>
      </w:r>
      <w:r w:rsidR="009F4A93" w:rsidRPr="00F4329E">
        <w:rPr>
          <w:rFonts w:eastAsia="Aptos" w:cs="Arial"/>
          <w:kern w:val="2"/>
          <w:sz w:val="24"/>
          <w:szCs w:val="24"/>
          <w:lang w:eastAsia="en-US"/>
        </w:rPr>
        <w:t xml:space="preserve"> número IEM-OFI-496/2026 de dieciséis</w:t>
      </w:r>
      <w:r w:rsidR="0093072D" w:rsidRPr="00F4329E">
        <w:rPr>
          <w:rFonts w:eastAsia="Aptos" w:cs="Arial"/>
          <w:kern w:val="2"/>
          <w:sz w:val="24"/>
          <w:szCs w:val="24"/>
          <w:lang w:eastAsia="en-US"/>
        </w:rPr>
        <w:t xml:space="preserve"> de julio</w:t>
      </w:r>
      <w:r w:rsidR="00A57D3A" w:rsidRPr="00F4329E">
        <w:rPr>
          <w:rFonts w:eastAsia="Aptos" w:cs="Arial"/>
          <w:kern w:val="2"/>
          <w:sz w:val="24"/>
          <w:szCs w:val="24"/>
          <w:lang w:eastAsia="en-US"/>
        </w:rPr>
        <w:t>,</w:t>
      </w:r>
      <w:r w:rsidR="007A7E47" w:rsidRPr="00F4329E">
        <w:rPr>
          <w:rStyle w:val="Refdenotaalpie"/>
          <w:rFonts w:eastAsia="Aptos" w:cs="Arial"/>
          <w:kern w:val="2"/>
          <w:sz w:val="24"/>
          <w:szCs w:val="24"/>
          <w:lang w:eastAsia="en-US"/>
        </w:rPr>
        <w:footnoteReference w:id="33"/>
      </w:r>
      <w:r w:rsidR="00A57D3A" w:rsidRPr="00F4329E">
        <w:rPr>
          <w:rFonts w:eastAsia="Aptos" w:cs="Arial"/>
          <w:kern w:val="2"/>
          <w:sz w:val="24"/>
          <w:szCs w:val="24"/>
          <w:lang w:eastAsia="en-US"/>
        </w:rPr>
        <w:t xml:space="preserve"> </w:t>
      </w:r>
      <w:r w:rsidR="00F64451" w:rsidRPr="00F4329E">
        <w:rPr>
          <w:rFonts w:eastAsia="Aptos" w:cs="Arial"/>
          <w:kern w:val="2"/>
          <w:sz w:val="24"/>
          <w:szCs w:val="24"/>
          <w:lang w:eastAsia="en-US"/>
        </w:rPr>
        <w:t>en la que se certificó</w:t>
      </w:r>
      <w:r w:rsidR="0075724B" w:rsidRPr="00F4329E">
        <w:rPr>
          <w:rFonts w:eastAsia="Aptos" w:cs="Arial"/>
          <w:kern w:val="2"/>
          <w:sz w:val="24"/>
          <w:szCs w:val="24"/>
          <w:lang w:eastAsia="en-US"/>
        </w:rPr>
        <w:t xml:space="preserve"> la publicación de un </w:t>
      </w:r>
      <w:r w:rsidR="0075724B" w:rsidRPr="00F4329E">
        <w:rPr>
          <w:rFonts w:eastAsia="Aptos" w:cs="Arial"/>
          <w:i/>
          <w:iCs/>
          <w:kern w:val="2"/>
          <w:sz w:val="24"/>
          <w:szCs w:val="24"/>
          <w:lang w:eastAsia="en-US"/>
        </w:rPr>
        <w:t>“Reel”</w:t>
      </w:r>
      <w:r w:rsidR="0075724B" w:rsidRPr="00F4329E">
        <w:rPr>
          <w:rFonts w:eastAsia="Aptos" w:cs="Arial"/>
          <w:kern w:val="2"/>
          <w:sz w:val="24"/>
          <w:szCs w:val="24"/>
          <w:lang w:eastAsia="en-US"/>
        </w:rPr>
        <w:t xml:space="preserve"> del</w:t>
      </w:r>
      <w:r w:rsidR="00C93565" w:rsidRPr="00F4329E">
        <w:rPr>
          <w:rFonts w:eastAsia="Aptos" w:cs="Arial"/>
          <w:kern w:val="2"/>
          <w:sz w:val="24"/>
          <w:szCs w:val="24"/>
          <w:lang w:eastAsia="en-US"/>
        </w:rPr>
        <w:t xml:space="preserve"> perfil de </w:t>
      </w:r>
      <w:r w:rsidR="00C93565"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[No.49]_ELIMINADO_nombre_(s)_de_perfil_(s)_de_red_(es)_social_(es)_persona_(s)_física_(s)_[195]</w:t>
      </w:r>
      <w:r w:rsidR="00C93565" w:rsidRPr="00F4329E">
        <w:rPr>
          <w:rFonts w:eastAsia="Aptos" w:cs="Arial"/>
          <w:i/>
          <w:iCs/>
          <w:kern w:val="2"/>
          <w:sz w:val="24"/>
          <w:szCs w:val="24"/>
          <w:lang w:eastAsia="en-US"/>
        </w:rPr>
        <w:t>”</w:t>
      </w:r>
      <w:r w:rsidR="00B6530D" w:rsidRPr="00F4329E">
        <w:rPr>
          <w:rFonts w:eastAsia="Aptos" w:cs="Arial"/>
          <w:kern w:val="2"/>
          <w:sz w:val="24"/>
          <w:szCs w:val="24"/>
          <w:lang w:eastAsia="en-US"/>
        </w:rPr>
        <w:t xml:space="preserve"> </w:t>
      </w:r>
      <w:r w:rsidR="0075724B" w:rsidRPr="00F4329E">
        <w:rPr>
          <w:rFonts w:eastAsia="Aptos" w:cs="Arial"/>
          <w:kern w:val="2"/>
          <w:sz w:val="24"/>
          <w:szCs w:val="24"/>
          <w:lang w:eastAsia="en-US"/>
        </w:rPr>
        <w:t>alojado en el enlace</w:t>
      </w:r>
      <w:r w:rsidR="00A07072" w:rsidRPr="00F4329E">
        <w:rPr>
          <w:rFonts w:eastAsia="Aptos" w:cs="Arial"/>
          <w:kern w:val="2"/>
          <w:sz w:val="24"/>
          <w:szCs w:val="24"/>
          <w:lang w:eastAsia="en-US"/>
        </w:rPr>
        <w:t xml:space="preserve"> electrónico </w:t>
      </w:r>
      <w:r w:rsidR="00852E4C" w:rsidRPr="00852E4C">
        <w:rPr>
          <w:color w:val="FFFFFF"/>
          <w:highlight w:val="darkCyan"/>
        </w:rPr>
        <w:t>[No.50]_ELIMINADO_enlace_electrónico_para_acceder_a_perfiles_de_redes_sociales_de_personas_físicas_[191]</w:t>
      </w:r>
      <w:r w:rsidR="00A07072" w:rsidRPr="00F4329E">
        <w:rPr>
          <w:sz w:val="24"/>
          <w:szCs w:val="24"/>
        </w:rPr>
        <w:t xml:space="preserve"> en el que</w:t>
      </w:r>
      <w:r w:rsidR="00A07072" w:rsidRPr="00F4329E">
        <w:rPr>
          <w:rFonts w:eastAsia="Aptos" w:cs="Arial"/>
          <w:kern w:val="2"/>
          <w:sz w:val="24"/>
          <w:szCs w:val="24"/>
          <w:lang w:eastAsia="en-US"/>
        </w:rPr>
        <w:t xml:space="preserve"> en los cometarios </w:t>
      </w:r>
      <w:r w:rsidR="00274AE4" w:rsidRPr="00F4329E">
        <w:rPr>
          <w:rFonts w:eastAsia="Aptos" w:cs="Arial"/>
          <w:kern w:val="2"/>
          <w:sz w:val="24"/>
          <w:szCs w:val="24"/>
          <w:lang w:eastAsia="en-US"/>
        </w:rPr>
        <w:t>se pu</w:t>
      </w:r>
      <w:r w:rsidR="008C0DA0" w:rsidRPr="00F4329E">
        <w:rPr>
          <w:rFonts w:eastAsia="Aptos" w:cs="Arial"/>
          <w:kern w:val="2"/>
          <w:sz w:val="24"/>
          <w:szCs w:val="24"/>
          <w:lang w:eastAsia="en-US"/>
        </w:rPr>
        <w:t>do</w:t>
      </w:r>
      <w:r w:rsidR="00274AE4" w:rsidRPr="00F4329E">
        <w:rPr>
          <w:rFonts w:eastAsia="Aptos" w:cs="Arial"/>
          <w:kern w:val="2"/>
          <w:sz w:val="24"/>
          <w:szCs w:val="24"/>
          <w:lang w:eastAsia="en-US"/>
        </w:rPr>
        <w:t xml:space="preserve"> </w:t>
      </w:r>
      <w:r w:rsidR="006C0E99" w:rsidRPr="00F4329E">
        <w:rPr>
          <w:rFonts w:eastAsia="Aptos" w:cs="Arial"/>
          <w:kern w:val="2"/>
          <w:sz w:val="24"/>
          <w:szCs w:val="24"/>
          <w:lang w:eastAsia="en-US"/>
        </w:rPr>
        <w:t>autenticar</w:t>
      </w:r>
      <w:r w:rsidR="00274AE4" w:rsidRPr="00F4329E">
        <w:rPr>
          <w:rFonts w:eastAsia="Aptos" w:cs="Arial"/>
          <w:kern w:val="2"/>
          <w:sz w:val="24"/>
          <w:szCs w:val="24"/>
          <w:lang w:eastAsia="en-US"/>
        </w:rPr>
        <w:t xml:space="preserve"> la existencia de lo siguiente:</w:t>
      </w:r>
    </w:p>
    <w:p w14:paraId="3D6C55AE" w14:textId="77777777" w:rsidR="00274AE4" w:rsidRDefault="00274AE4" w:rsidP="00331415">
      <w:pPr>
        <w:spacing w:line="360" w:lineRule="auto"/>
        <w:jc w:val="center"/>
        <w:rPr>
          <w:rFonts w:eastAsia="Aptos" w:cs="Arial"/>
          <w:noProof/>
          <w:kern w:val="2"/>
          <w:sz w:val="24"/>
          <w:szCs w:val="24"/>
          <w:lang w:eastAsia="en-US"/>
        </w:rPr>
      </w:pPr>
    </w:p>
    <w:p w14:paraId="001FD8D8" w14:textId="77777777" w:rsidR="00EA618E" w:rsidRDefault="00EA618E" w:rsidP="00331415">
      <w:pPr>
        <w:spacing w:line="360" w:lineRule="auto"/>
        <w:jc w:val="center"/>
        <w:rPr>
          <w:rFonts w:eastAsia="Aptos" w:cs="Arial"/>
          <w:noProof/>
          <w:kern w:val="2"/>
          <w:sz w:val="24"/>
          <w:szCs w:val="24"/>
          <w:lang w:eastAsia="en-US"/>
        </w:rPr>
      </w:pPr>
    </w:p>
    <w:p w14:paraId="60CE87C5" w14:textId="77777777" w:rsidR="00EA618E" w:rsidRDefault="00EA618E" w:rsidP="00331415">
      <w:pPr>
        <w:spacing w:line="360" w:lineRule="auto"/>
        <w:jc w:val="center"/>
        <w:rPr>
          <w:rFonts w:eastAsia="Aptos" w:cs="Arial"/>
          <w:noProof/>
          <w:kern w:val="2"/>
          <w:sz w:val="24"/>
          <w:szCs w:val="24"/>
          <w:lang w:eastAsia="en-US"/>
        </w:rPr>
      </w:pPr>
    </w:p>
    <w:p w14:paraId="6E3B7E56" w14:textId="77777777" w:rsidR="00EA618E" w:rsidRPr="00852E4C" w:rsidRDefault="00852E4C" w:rsidP="00331415">
      <w:pPr>
        <w:spacing w:line="360" w:lineRule="auto"/>
        <w:jc w:val="center"/>
        <w:rPr>
          <w:rFonts w:eastAsia="Aptos" w:cs="Arial"/>
          <w:noProof/>
          <w:kern w:val="2"/>
          <w:sz w:val="24"/>
          <w:szCs w:val="24"/>
          <w:highlight w:val="darkCyan"/>
          <w:lang w:eastAsia="en-US"/>
        </w:rPr>
      </w:pPr>
      <w:r w:rsidRPr="00852E4C">
        <w:rPr>
          <w:rFonts w:eastAsia="Aptos" w:cs="Arial"/>
          <w:noProof/>
          <w:color w:val="FFFFFF"/>
          <w:kern w:val="2"/>
          <w:sz w:val="24"/>
          <w:szCs w:val="24"/>
          <w:highlight w:val="darkCyan"/>
          <w:lang w:eastAsia="en-US"/>
        </w:rPr>
        <w:t>[No.51]_ELIMINADO_Imagen_con_contenido_que_hace_identificable_a_la_parte_denunciante_[428]</w:t>
      </w:r>
    </w:p>
    <w:p w14:paraId="7B6A956F" w14:textId="77777777" w:rsidR="00EA618E" w:rsidRDefault="00EA618E" w:rsidP="00331415">
      <w:pPr>
        <w:spacing w:line="360" w:lineRule="auto"/>
        <w:jc w:val="center"/>
        <w:rPr>
          <w:rFonts w:eastAsia="Aptos" w:cs="Arial"/>
          <w:noProof/>
          <w:kern w:val="2"/>
          <w:sz w:val="24"/>
          <w:szCs w:val="24"/>
          <w:lang w:eastAsia="en-US"/>
        </w:rPr>
      </w:pPr>
    </w:p>
    <w:p w14:paraId="42F3CE9E" w14:textId="77777777" w:rsidR="00EA618E" w:rsidRPr="00F4329E" w:rsidRDefault="00EA618E" w:rsidP="00331415">
      <w:pPr>
        <w:spacing w:line="360" w:lineRule="auto"/>
        <w:jc w:val="center"/>
        <w:rPr>
          <w:rFonts w:eastAsia="Aptos" w:cs="Arial"/>
          <w:kern w:val="2"/>
          <w:sz w:val="24"/>
          <w:szCs w:val="24"/>
          <w:lang w:eastAsia="en-US"/>
        </w:rPr>
      </w:pPr>
    </w:p>
    <w:p w14:paraId="1E4A50A7" w14:textId="77777777" w:rsidR="00D27EC7" w:rsidRPr="00F4329E" w:rsidRDefault="003E04EB" w:rsidP="003E04EB">
      <w:pPr>
        <w:spacing w:line="360" w:lineRule="auto"/>
        <w:jc w:val="both"/>
        <w:rPr>
          <w:rFonts w:cs="Arial"/>
          <w:sz w:val="24"/>
          <w:szCs w:val="24"/>
        </w:rPr>
      </w:pPr>
      <w:r w:rsidRPr="00F4329E">
        <w:rPr>
          <w:rFonts w:cs="Arial"/>
          <w:sz w:val="24"/>
          <w:szCs w:val="24"/>
        </w:rPr>
        <w:t xml:space="preserve">Medios que cuentan con valor probatorio pleno de acuerdo con lo establecido en el artículo 259 párrafo quinto del </w:t>
      </w:r>
      <w:r w:rsidRPr="00F4329E">
        <w:rPr>
          <w:rFonts w:cs="Arial"/>
          <w:i/>
          <w:iCs/>
          <w:sz w:val="24"/>
          <w:szCs w:val="24"/>
        </w:rPr>
        <w:t>Código Electoral</w:t>
      </w:r>
      <w:r w:rsidRPr="00F4329E">
        <w:rPr>
          <w:rFonts w:cs="Arial"/>
          <w:sz w:val="24"/>
          <w:szCs w:val="24"/>
        </w:rPr>
        <w:t xml:space="preserve">, al tratarse de certificaciones levantadas por funcionarios en uso de sus atribuciones, mismas que resultan eficaces para tener por demostrado que </w:t>
      </w:r>
      <w:r w:rsidR="00E80D28" w:rsidRPr="00F4329E">
        <w:rPr>
          <w:rFonts w:cs="Arial"/>
          <w:sz w:val="24"/>
          <w:szCs w:val="24"/>
        </w:rPr>
        <w:t xml:space="preserve">del perfil de </w:t>
      </w:r>
      <w:r w:rsidR="00E80D28" w:rsidRPr="00F4329E">
        <w:rPr>
          <w:rFonts w:cs="Arial"/>
          <w:i/>
          <w:iCs/>
          <w:sz w:val="24"/>
          <w:szCs w:val="24"/>
        </w:rPr>
        <w:t>“</w:t>
      </w:r>
      <w:r w:rsidR="00852E4C" w:rsidRPr="00852E4C">
        <w:rPr>
          <w:rFonts w:cs="Arial"/>
          <w:i/>
          <w:iCs/>
          <w:color w:val="FFFFFF"/>
          <w:sz w:val="24"/>
          <w:szCs w:val="24"/>
          <w:highlight w:val="darkCyan"/>
        </w:rPr>
        <w:t>[No.52]_ELIMINADO_nombre_(s)_de_perfil_(s)_de_red_(es)_social_(es)_persona_(s)_física_(s)_[195]</w:t>
      </w:r>
      <w:r w:rsidR="006C0E99" w:rsidRPr="00F4329E">
        <w:rPr>
          <w:rFonts w:cs="Arial"/>
          <w:i/>
          <w:iCs/>
          <w:sz w:val="24"/>
          <w:szCs w:val="24"/>
        </w:rPr>
        <w:t>”</w:t>
      </w:r>
      <w:r w:rsidR="00E80D28" w:rsidRPr="00F4329E">
        <w:rPr>
          <w:rFonts w:cs="Arial"/>
          <w:sz w:val="24"/>
          <w:szCs w:val="24"/>
        </w:rPr>
        <w:t xml:space="preserve"> </w:t>
      </w:r>
      <w:r w:rsidR="00D27EC7" w:rsidRPr="00F4329E">
        <w:rPr>
          <w:rFonts w:cs="Arial"/>
          <w:sz w:val="24"/>
          <w:szCs w:val="24"/>
        </w:rPr>
        <w:t xml:space="preserve">escribió </w:t>
      </w:r>
      <w:r w:rsidR="004D7C6E" w:rsidRPr="00F4329E">
        <w:rPr>
          <w:rFonts w:cs="Arial"/>
          <w:sz w:val="24"/>
          <w:szCs w:val="24"/>
        </w:rPr>
        <w:t>y edit</w:t>
      </w:r>
      <w:r w:rsidR="00C86708" w:rsidRPr="00F4329E">
        <w:rPr>
          <w:rFonts w:cs="Arial"/>
          <w:sz w:val="24"/>
          <w:szCs w:val="24"/>
        </w:rPr>
        <w:t>ó</w:t>
      </w:r>
      <w:r w:rsidR="004D7C6E" w:rsidRPr="00F4329E">
        <w:rPr>
          <w:rFonts w:cs="Arial"/>
          <w:sz w:val="24"/>
          <w:szCs w:val="24"/>
        </w:rPr>
        <w:t xml:space="preserve"> </w:t>
      </w:r>
      <w:r w:rsidR="00D27EC7" w:rsidRPr="00F4329E">
        <w:rPr>
          <w:rFonts w:cs="Arial"/>
          <w:sz w:val="24"/>
          <w:szCs w:val="24"/>
        </w:rPr>
        <w:t>el siguiente come</w:t>
      </w:r>
      <w:r w:rsidR="00CB73F9" w:rsidRPr="00F4329E">
        <w:rPr>
          <w:rFonts w:cs="Arial"/>
          <w:sz w:val="24"/>
          <w:szCs w:val="24"/>
        </w:rPr>
        <w:t>n</w:t>
      </w:r>
      <w:r w:rsidR="00D27EC7" w:rsidRPr="00F4329E">
        <w:rPr>
          <w:rFonts w:cs="Arial"/>
          <w:sz w:val="24"/>
          <w:szCs w:val="24"/>
        </w:rPr>
        <w:t>tario:</w:t>
      </w:r>
    </w:p>
    <w:p w14:paraId="2404D490" w14:textId="77777777" w:rsidR="00D27EC7" w:rsidRPr="00F4329E" w:rsidRDefault="00D27EC7" w:rsidP="003E04EB">
      <w:pPr>
        <w:spacing w:line="360" w:lineRule="auto"/>
        <w:jc w:val="both"/>
        <w:rPr>
          <w:rFonts w:cs="Arial"/>
          <w:sz w:val="24"/>
          <w:szCs w:val="24"/>
        </w:rPr>
      </w:pPr>
    </w:p>
    <w:p w14:paraId="685B4D23" w14:textId="77777777" w:rsidR="00D80572" w:rsidRPr="00F4329E" w:rsidRDefault="004D7C6E" w:rsidP="00D80572">
      <w:pPr>
        <w:pStyle w:val="Prrafodelista"/>
        <w:numPr>
          <w:ilvl w:val="0"/>
          <w:numId w:val="11"/>
        </w:numPr>
        <w:spacing w:line="360" w:lineRule="auto"/>
        <w:jc w:val="both"/>
        <w:rPr>
          <w:rFonts w:eastAsia="Calibri" w:cs="Arial"/>
          <w:bCs/>
          <w:sz w:val="24"/>
          <w:szCs w:val="24"/>
          <w:lang w:eastAsia="en-US"/>
        </w:rPr>
      </w:pPr>
      <w:r w:rsidRPr="00F4329E">
        <w:rPr>
          <w:rFonts w:cs="Arial"/>
          <w:sz w:val="24"/>
          <w:szCs w:val="24"/>
        </w:rPr>
        <w:t>E</w:t>
      </w:r>
      <w:r w:rsidR="008148FB" w:rsidRPr="00F4329E">
        <w:rPr>
          <w:rFonts w:cs="Arial"/>
          <w:sz w:val="24"/>
          <w:szCs w:val="24"/>
        </w:rPr>
        <w:t>l</w:t>
      </w:r>
      <w:r w:rsidR="00D27EC7" w:rsidRPr="00F4329E">
        <w:rPr>
          <w:rFonts w:cs="Arial"/>
          <w:sz w:val="24"/>
          <w:szCs w:val="24"/>
        </w:rPr>
        <w:t xml:space="preserve"> once de julio a las </w:t>
      </w:r>
      <w:r w:rsidR="00662955" w:rsidRPr="00F4329E">
        <w:rPr>
          <w:rFonts w:cs="Arial"/>
          <w:sz w:val="24"/>
          <w:szCs w:val="24"/>
        </w:rPr>
        <w:t>cinco horas con c</w:t>
      </w:r>
      <w:r w:rsidR="008C07C6" w:rsidRPr="00F4329E">
        <w:rPr>
          <w:rFonts w:cs="Arial"/>
          <w:sz w:val="24"/>
          <w:szCs w:val="24"/>
        </w:rPr>
        <w:t>uar</w:t>
      </w:r>
      <w:r w:rsidR="00662955" w:rsidRPr="00F4329E">
        <w:rPr>
          <w:rFonts w:cs="Arial"/>
          <w:sz w:val="24"/>
          <w:szCs w:val="24"/>
        </w:rPr>
        <w:t>enta y nueve minutos</w:t>
      </w:r>
      <w:r w:rsidR="00416764" w:rsidRPr="00F4329E">
        <w:rPr>
          <w:rFonts w:cs="Arial"/>
          <w:sz w:val="24"/>
          <w:szCs w:val="24"/>
        </w:rPr>
        <w:t xml:space="preserve"> de la tarde</w:t>
      </w:r>
      <w:r w:rsidR="00662955" w:rsidRPr="00F4329E">
        <w:rPr>
          <w:rFonts w:cs="Arial"/>
          <w:sz w:val="24"/>
          <w:szCs w:val="24"/>
        </w:rPr>
        <w:t>, se</w:t>
      </w:r>
      <w:r w:rsidR="008148FB" w:rsidRPr="00F4329E">
        <w:rPr>
          <w:rFonts w:cs="Arial"/>
          <w:sz w:val="24"/>
          <w:szCs w:val="24"/>
        </w:rPr>
        <w:t xml:space="preserve"> escribió el siguiente comentario </w:t>
      </w:r>
      <w:r w:rsidR="00907517" w:rsidRPr="00F4329E">
        <w:rPr>
          <w:rFonts w:eastAsia="Calibri" w:cs="Arial"/>
          <w:b/>
          <w:i/>
          <w:iCs/>
          <w:sz w:val="24"/>
          <w:szCs w:val="24"/>
          <w:lang w:eastAsia="en-US"/>
        </w:rPr>
        <w:t>“</w:t>
      </w:r>
      <w:r w:rsidR="00852E4C" w:rsidRPr="00852E4C">
        <w:rPr>
          <w:rFonts w:eastAsia="Calibri" w:cs="Arial"/>
          <w:b/>
          <w:i/>
          <w:iCs/>
          <w:color w:val="FFFFFF"/>
          <w:sz w:val="24"/>
          <w:szCs w:val="24"/>
          <w:highlight w:val="darkCyan"/>
          <w:lang w:eastAsia="en-US"/>
        </w:rPr>
        <w:t>[No.53]_ELIMINADO_nombre_(s)_de_perfil_(s)_de_red_(es)_social_(es)_persona_(s)_física_(s)_[195]</w:t>
      </w:r>
      <w:r w:rsidR="00907517" w:rsidRPr="00F4329E">
        <w:rPr>
          <w:rFonts w:eastAsia="Calibri" w:cs="Arial"/>
          <w:b/>
          <w:i/>
          <w:iCs/>
          <w:sz w:val="24"/>
          <w:szCs w:val="24"/>
          <w:lang w:eastAsia="en-US"/>
        </w:rPr>
        <w:t xml:space="preserve">. </w:t>
      </w:r>
      <w:r w:rsidR="00852E4C" w:rsidRPr="00852E4C">
        <w:rPr>
          <w:rFonts w:eastAsia="Calibri" w:cs="Arial"/>
          <w:bCs/>
          <w:i/>
          <w:iCs/>
          <w:color w:val="FFFFFF"/>
          <w:sz w:val="24"/>
          <w:szCs w:val="24"/>
          <w:highlight w:val="darkCyan"/>
          <w:lang w:eastAsia="en-US"/>
        </w:rPr>
        <w:t>[No.54]_ELIMINADO_nombre_(s)_de_perfil_(s)_de_red_(es)_social_(es)_persona_(s)_física_(s)_[195]</w:t>
      </w:r>
      <w:r w:rsidR="00907517" w:rsidRPr="00F4329E">
        <w:rPr>
          <w:rFonts w:eastAsia="Calibri" w:cs="Arial"/>
          <w:bCs/>
          <w:i/>
          <w:iCs/>
          <w:sz w:val="24"/>
          <w:szCs w:val="24"/>
          <w:lang w:eastAsia="en-US"/>
        </w:rPr>
        <w:t xml:space="preserve">eso decían jajajaja. Y </w:t>
      </w:r>
      <w:r w:rsidR="00852E4C" w:rsidRPr="00852E4C">
        <w:rPr>
          <w:rFonts w:eastAsia="Calibri" w:cs="Arial"/>
          <w:bCs/>
          <w:i/>
          <w:iCs/>
          <w:color w:val="FFFFFF"/>
          <w:sz w:val="24"/>
          <w:szCs w:val="24"/>
          <w:highlight w:val="darkCyan"/>
          <w:lang w:eastAsia="en-US"/>
        </w:rPr>
        <w:t>[No.55]_ELIMINADO_el_Municipio_[28]</w:t>
      </w:r>
      <w:r w:rsidR="00907517" w:rsidRPr="00F4329E">
        <w:rPr>
          <w:rFonts w:eastAsia="Calibri" w:cs="Arial"/>
          <w:bCs/>
          <w:i/>
          <w:iCs/>
          <w:sz w:val="24"/>
          <w:szCs w:val="24"/>
          <w:lang w:eastAsia="en-US"/>
        </w:rPr>
        <w:t xml:space="preserve"> es noticia a nivel Nacional. Y no por buen trabajo. Tan así, que el Gobernador quiere quitarle el poder al Municipio. Imagínate, qué vergüenza estar en los Zapatos de la </w:t>
      </w:r>
      <w:r w:rsidR="00852E4C" w:rsidRPr="00852E4C">
        <w:rPr>
          <w:rFonts w:eastAsia="Calibri" w:cs="Arial"/>
          <w:bCs/>
          <w:i/>
          <w:iCs/>
          <w:color w:val="FFFFFF"/>
          <w:sz w:val="24"/>
          <w:szCs w:val="24"/>
          <w:highlight w:val="darkCyan"/>
          <w:lang w:eastAsia="en-US"/>
        </w:rPr>
        <w:t>[No.56]_ELIMINADAS_las_expresiones_que_afectan_la_intimidad_y/o_privacidad_de_la_denunciante_[239]</w:t>
      </w:r>
      <w:r w:rsidR="00907517" w:rsidRPr="00F4329E">
        <w:rPr>
          <w:rFonts w:eastAsia="Calibri" w:cs="Arial"/>
          <w:bCs/>
          <w:i/>
          <w:iCs/>
          <w:sz w:val="24"/>
          <w:szCs w:val="24"/>
          <w:lang w:eastAsia="en-US"/>
        </w:rPr>
        <w:t>!”</w:t>
      </w:r>
      <w:r w:rsidR="00907517" w:rsidRPr="00F4329E">
        <w:rPr>
          <w:rFonts w:eastAsia="Calibri" w:cs="Arial"/>
          <w:bCs/>
          <w:sz w:val="24"/>
          <w:szCs w:val="24"/>
          <w:lang w:eastAsia="en-US"/>
        </w:rPr>
        <w:t xml:space="preserve">    </w:t>
      </w:r>
    </w:p>
    <w:p w14:paraId="11AB13BB" w14:textId="77777777" w:rsidR="008F2F81" w:rsidRPr="00F4329E" w:rsidRDefault="008F2F81" w:rsidP="008F2F81">
      <w:pPr>
        <w:pStyle w:val="Prrafodelista"/>
        <w:spacing w:line="360" w:lineRule="auto"/>
        <w:jc w:val="both"/>
        <w:rPr>
          <w:rFonts w:eastAsia="Calibri" w:cs="Arial"/>
          <w:bCs/>
          <w:sz w:val="24"/>
          <w:szCs w:val="24"/>
          <w:lang w:eastAsia="en-US"/>
        </w:rPr>
      </w:pPr>
    </w:p>
    <w:p w14:paraId="6B20A281" w14:textId="68012E9D" w:rsidR="00D80572" w:rsidRPr="00F4329E" w:rsidRDefault="009565D6" w:rsidP="00D80572">
      <w:pPr>
        <w:pStyle w:val="Prrafodelista"/>
        <w:numPr>
          <w:ilvl w:val="0"/>
          <w:numId w:val="11"/>
        </w:numPr>
        <w:spacing w:line="360" w:lineRule="auto"/>
        <w:jc w:val="both"/>
        <w:rPr>
          <w:rFonts w:eastAsia="Calibri" w:cs="Arial"/>
          <w:bCs/>
          <w:sz w:val="24"/>
          <w:szCs w:val="24"/>
          <w:lang w:eastAsia="en-US"/>
        </w:rPr>
      </w:pPr>
      <w:r w:rsidRPr="00F4329E">
        <w:rPr>
          <w:rFonts w:cs="Arial"/>
          <w:sz w:val="24"/>
          <w:szCs w:val="24"/>
        </w:rPr>
        <w:t xml:space="preserve">Mismo que el </w:t>
      </w:r>
      <w:r w:rsidR="00FF09BA" w:rsidRPr="00F4329E">
        <w:rPr>
          <w:rFonts w:cs="Arial"/>
          <w:sz w:val="24"/>
          <w:szCs w:val="24"/>
        </w:rPr>
        <w:t xml:space="preserve">once de julio a las </w:t>
      </w:r>
      <w:r w:rsidR="00416764" w:rsidRPr="00F4329E">
        <w:rPr>
          <w:rFonts w:cs="Arial"/>
          <w:sz w:val="24"/>
          <w:szCs w:val="24"/>
        </w:rPr>
        <w:t>seis horas con veintiocho minutos</w:t>
      </w:r>
      <w:r w:rsidR="00A1033B" w:rsidRPr="00F4329E">
        <w:rPr>
          <w:rFonts w:cs="Arial"/>
          <w:sz w:val="24"/>
          <w:szCs w:val="24"/>
        </w:rPr>
        <w:t xml:space="preserve"> de la tarde -6:28 p.m.- se modificó para ahora quedar así </w:t>
      </w:r>
      <w:r w:rsidR="00D80572" w:rsidRPr="00F4329E">
        <w:rPr>
          <w:rFonts w:eastAsia="Calibri" w:cs="Arial"/>
          <w:bCs/>
          <w:i/>
          <w:iCs/>
          <w:sz w:val="24"/>
          <w:szCs w:val="24"/>
          <w:lang w:eastAsia="en-US"/>
        </w:rPr>
        <w:t>“</w:t>
      </w:r>
      <w:r w:rsidR="00852E4C" w:rsidRPr="00852E4C">
        <w:rPr>
          <w:rFonts w:eastAsia="Calibri" w:cs="Arial"/>
          <w:b/>
          <w:i/>
          <w:iCs/>
          <w:color w:val="FFFFFF"/>
          <w:sz w:val="24"/>
          <w:szCs w:val="24"/>
          <w:highlight w:val="darkCyan"/>
          <w:lang w:eastAsia="en-US"/>
        </w:rPr>
        <w:t>[No.57]_ELIMINADO_nombre_(s)_de_perfil_(s)_de_red_(es)_social_(es)_persona_(s)_física_(s)_[195]</w:t>
      </w:r>
      <w:r w:rsidR="00C405E9">
        <w:rPr>
          <w:rFonts w:eastAsia="Calibri" w:cs="Arial"/>
          <w:b/>
          <w:i/>
          <w:iCs/>
          <w:color w:val="000000"/>
          <w:sz w:val="24"/>
          <w:szCs w:val="24"/>
          <w:lang w:eastAsia="en-US"/>
        </w:rPr>
        <w:t xml:space="preserve">. </w:t>
      </w:r>
      <w:r w:rsidR="00D80572" w:rsidRPr="00F4329E">
        <w:rPr>
          <w:rFonts w:eastAsia="Calibri" w:cs="Arial"/>
          <w:bCs/>
          <w:i/>
          <w:iCs/>
          <w:sz w:val="24"/>
          <w:szCs w:val="24"/>
          <w:lang w:eastAsia="en-US"/>
        </w:rPr>
        <w:t xml:space="preserve">3 días </w:t>
      </w:r>
      <w:r w:rsidR="00617F50" w:rsidRPr="00F4329E">
        <w:rPr>
          <w:rFonts w:eastAsia="Calibri"/>
          <w:i/>
          <w:noProof/>
          <w:sz w:val="24"/>
          <w:szCs w:val="24"/>
          <w:lang w:eastAsia="en-US"/>
        </w:rPr>
        <w:drawing>
          <wp:inline distT="0" distB="0" distL="0" distR="0" wp14:anchorId="0FEA4E19" wp14:editId="26500CA0">
            <wp:extent cx="161925" cy="15240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00D80572" w:rsidRPr="00F4329E">
        <w:rPr>
          <w:rFonts w:eastAsia="Calibri" w:cs="Arial"/>
          <w:bCs/>
          <w:i/>
          <w:iCs/>
          <w:sz w:val="24"/>
          <w:szCs w:val="24"/>
          <w:lang w:eastAsia="en-US"/>
        </w:rPr>
        <w:t xml:space="preserve">Autor </w:t>
      </w:r>
      <w:r w:rsidR="00852E4C" w:rsidRPr="00852E4C">
        <w:rPr>
          <w:rFonts w:eastAsia="Calibri" w:cs="Arial"/>
          <w:bCs/>
          <w:i/>
          <w:iCs/>
          <w:color w:val="FFFFFF"/>
          <w:sz w:val="24"/>
          <w:szCs w:val="24"/>
          <w:highlight w:val="darkCyan"/>
          <w:lang w:eastAsia="en-US"/>
        </w:rPr>
        <w:t>[No.58]_ELIMINADO_nombre_(s)_de_perfil_(s)_de_red_(es)_social_(es)_persona_(s)_física_(s)_[195]</w:t>
      </w:r>
      <w:r w:rsidR="00D80572" w:rsidRPr="00F4329E">
        <w:rPr>
          <w:rFonts w:eastAsia="Calibri" w:cs="Arial"/>
          <w:bCs/>
          <w:i/>
          <w:iCs/>
          <w:sz w:val="24"/>
          <w:szCs w:val="24"/>
          <w:lang w:eastAsia="en-US"/>
        </w:rPr>
        <w:t xml:space="preserve">eso decían jajajaja. Y </w:t>
      </w:r>
      <w:r w:rsidR="00852E4C" w:rsidRPr="00852E4C">
        <w:rPr>
          <w:rFonts w:eastAsia="Calibri" w:cs="Arial"/>
          <w:bCs/>
          <w:i/>
          <w:iCs/>
          <w:color w:val="FFFFFF"/>
          <w:sz w:val="24"/>
          <w:szCs w:val="24"/>
          <w:highlight w:val="darkCyan"/>
          <w:lang w:eastAsia="en-US"/>
        </w:rPr>
        <w:t>[No.59]_ELIMINADO_el_Municipio_[28]</w:t>
      </w:r>
      <w:r w:rsidR="00D80572" w:rsidRPr="00F4329E">
        <w:rPr>
          <w:rFonts w:eastAsia="Calibri" w:cs="Arial"/>
          <w:bCs/>
          <w:i/>
          <w:iCs/>
          <w:sz w:val="24"/>
          <w:szCs w:val="24"/>
          <w:lang w:eastAsia="en-US"/>
        </w:rPr>
        <w:t xml:space="preserve"> es noticia a nivel Nacional. Y no por buen trabajo. Tan así, que el Gobernador quiere quitarle el poder al Municipio. Imagínate,</w:t>
      </w:r>
      <w:r w:rsidR="00AA078C" w:rsidRPr="00F4329E">
        <w:rPr>
          <w:rFonts w:eastAsia="Calibri" w:cs="Arial"/>
          <w:bCs/>
          <w:i/>
          <w:iCs/>
          <w:sz w:val="24"/>
          <w:szCs w:val="24"/>
          <w:lang w:eastAsia="en-US"/>
        </w:rPr>
        <w:t xml:space="preserve"> </w:t>
      </w:r>
      <w:r w:rsidR="00D80572" w:rsidRPr="00F4329E">
        <w:rPr>
          <w:rFonts w:eastAsia="Calibri" w:cs="Arial"/>
          <w:bCs/>
          <w:i/>
          <w:iCs/>
          <w:sz w:val="24"/>
          <w:szCs w:val="24"/>
          <w:lang w:eastAsia="en-US"/>
        </w:rPr>
        <w:t xml:space="preserve">qué vergüenza estar en los Zapatos de la </w:t>
      </w:r>
      <w:r w:rsidR="00852E4C" w:rsidRPr="00852E4C">
        <w:rPr>
          <w:rFonts w:eastAsia="Calibri" w:cs="Arial"/>
          <w:bCs/>
          <w:i/>
          <w:iCs/>
          <w:color w:val="FFFFFF"/>
          <w:sz w:val="24"/>
          <w:szCs w:val="24"/>
          <w:highlight w:val="darkCyan"/>
          <w:lang w:eastAsia="en-US"/>
        </w:rPr>
        <w:t>[No.60]_ELIMINADAS_las_expresiones_que_afectan_la_intimidad_y/o_privacidad_de_la_denunciante_[239]</w:t>
      </w:r>
      <w:r w:rsidR="00D80572" w:rsidRPr="00F4329E">
        <w:rPr>
          <w:rFonts w:eastAsia="Calibri" w:cs="Arial"/>
          <w:bCs/>
          <w:i/>
          <w:iCs/>
          <w:sz w:val="24"/>
          <w:szCs w:val="24"/>
          <w:lang w:eastAsia="en-US"/>
        </w:rPr>
        <w:t>!”</w:t>
      </w:r>
      <w:r w:rsidR="000E10F3" w:rsidRPr="00F4329E">
        <w:rPr>
          <w:rFonts w:eastAsia="Calibri" w:cs="Arial"/>
          <w:bCs/>
          <w:i/>
          <w:iCs/>
          <w:sz w:val="24"/>
          <w:szCs w:val="24"/>
          <w:lang w:eastAsia="en-US"/>
        </w:rPr>
        <w:t>.</w:t>
      </w:r>
      <w:r w:rsidR="00D80572" w:rsidRPr="00F4329E">
        <w:rPr>
          <w:rFonts w:eastAsia="Calibri" w:cs="Arial"/>
          <w:bCs/>
          <w:sz w:val="24"/>
          <w:szCs w:val="24"/>
          <w:lang w:eastAsia="en-US"/>
        </w:rPr>
        <w:t xml:space="preserve"> </w:t>
      </w:r>
    </w:p>
    <w:p w14:paraId="5E072A32" w14:textId="77777777" w:rsidR="000323CB" w:rsidRPr="00F4329E" w:rsidRDefault="000323CB" w:rsidP="00222564">
      <w:pPr>
        <w:spacing w:line="360" w:lineRule="auto"/>
        <w:contextualSpacing/>
        <w:jc w:val="both"/>
        <w:rPr>
          <w:rFonts w:cs="Arial"/>
          <w:kern w:val="2"/>
          <w:sz w:val="24"/>
          <w:szCs w:val="24"/>
        </w:rPr>
      </w:pPr>
    </w:p>
    <w:p w14:paraId="53EA9967" w14:textId="77777777" w:rsidR="00B16DBB" w:rsidRPr="00F4329E" w:rsidRDefault="000323CB" w:rsidP="00CF3DE1">
      <w:pPr>
        <w:spacing w:line="360" w:lineRule="auto"/>
        <w:contextualSpacing/>
        <w:jc w:val="both"/>
        <w:rPr>
          <w:rFonts w:cs="Arial"/>
          <w:i/>
          <w:iCs/>
          <w:kern w:val="2"/>
          <w:sz w:val="24"/>
          <w:szCs w:val="24"/>
        </w:rPr>
      </w:pPr>
      <w:r w:rsidRPr="00F4329E">
        <w:rPr>
          <w:rFonts w:cs="Arial"/>
          <w:kern w:val="2"/>
          <w:sz w:val="24"/>
          <w:szCs w:val="24"/>
        </w:rPr>
        <w:t>Con lo que se acredita que la fr</w:t>
      </w:r>
      <w:r w:rsidR="00CF3DE1" w:rsidRPr="00F4329E">
        <w:rPr>
          <w:rFonts w:cs="Arial"/>
          <w:kern w:val="2"/>
          <w:sz w:val="24"/>
          <w:szCs w:val="24"/>
        </w:rPr>
        <w:t>a</w:t>
      </w:r>
      <w:r w:rsidRPr="00F4329E">
        <w:rPr>
          <w:rFonts w:cs="Arial"/>
          <w:kern w:val="2"/>
          <w:sz w:val="24"/>
          <w:szCs w:val="24"/>
        </w:rPr>
        <w:t xml:space="preserve">se original realizada en el comentario fue la de </w:t>
      </w:r>
      <w:r w:rsidRPr="00F4329E">
        <w:rPr>
          <w:rFonts w:cs="Arial"/>
          <w:i/>
          <w:iCs/>
          <w:kern w:val="2"/>
          <w:sz w:val="24"/>
          <w:szCs w:val="24"/>
        </w:rPr>
        <w:t>“</w:t>
      </w:r>
      <w:r w:rsidR="00852E4C" w:rsidRPr="00852E4C">
        <w:rPr>
          <w:rFonts w:cs="Arial"/>
          <w:i/>
          <w:iCs/>
          <w:color w:val="FFFFFF"/>
          <w:kern w:val="2"/>
          <w:sz w:val="24"/>
          <w:szCs w:val="24"/>
          <w:highlight w:val="darkCyan"/>
        </w:rPr>
        <w:t>[No.61]_ELIMINADAS_las_expresiones_que_afectan_la_intimidad_y/o_privacidad_de_la_denunciante_[239]</w:t>
      </w:r>
      <w:r w:rsidRPr="00F4329E">
        <w:rPr>
          <w:rFonts w:cs="Arial"/>
          <w:i/>
          <w:iCs/>
          <w:kern w:val="2"/>
          <w:sz w:val="24"/>
          <w:szCs w:val="24"/>
        </w:rPr>
        <w:t>”</w:t>
      </w:r>
      <w:r w:rsidRPr="00F4329E">
        <w:rPr>
          <w:rFonts w:cs="Arial"/>
          <w:kern w:val="2"/>
          <w:sz w:val="24"/>
          <w:szCs w:val="24"/>
        </w:rPr>
        <w:t xml:space="preserve"> y</w:t>
      </w:r>
      <w:r w:rsidR="00CF3DE1" w:rsidRPr="00F4329E">
        <w:rPr>
          <w:rFonts w:cs="Arial"/>
          <w:kern w:val="2"/>
          <w:sz w:val="24"/>
          <w:szCs w:val="24"/>
        </w:rPr>
        <w:t>,</w:t>
      </w:r>
      <w:r w:rsidRPr="00F4329E">
        <w:rPr>
          <w:rFonts w:cs="Arial"/>
          <w:kern w:val="2"/>
          <w:sz w:val="24"/>
          <w:szCs w:val="24"/>
        </w:rPr>
        <w:t xml:space="preserve"> po</w:t>
      </w:r>
      <w:r w:rsidR="00702B72" w:rsidRPr="00F4329E">
        <w:rPr>
          <w:rFonts w:cs="Arial"/>
          <w:kern w:val="2"/>
          <w:sz w:val="24"/>
          <w:szCs w:val="24"/>
        </w:rPr>
        <w:t>steriormente</w:t>
      </w:r>
      <w:r w:rsidR="00CF3DE1" w:rsidRPr="00F4329E">
        <w:rPr>
          <w:rFonts w:cs="Arial"/>
          <w:kern w:val="2"/>
          <w:sz w:val="24"/>
          <w:szCs w:val="24"/>
        </w:rPr>
        <w:t>,</w:t>
      </w:r>
      <w:r w:rsidR="00702B72" w:rsidRPr="00F4329E">
        <w:rPr>
          <w:rFonts w:cs="Arial"/>
          <w:kern w:val="2"/>
          <w:sz w:val="24"/>
          <w:szCs w:val="24"/>
        </w:rPr>
        <w:t xml:space="preserve"> cuando habían pasado setenta y nueve minutos </w:t>
      </w:r>
      <w:r w:rsidR="00531BEA" w:rsidRPr="00F4329E">
        <w:rPr>
          <w:rFonts w:cs="Arial"/>
          <w:kern w:val="2"/>
          <w:sz w:val="24"/>
          <w:szCs w:val="24"/>
        </w:rPr>
        <w:t xml:space="preserve">aproximadamente la palabra fue modificada a </w:t>
      </w:r>
      <w:r w:rsidR="00531BEA" w:rsidRPr="00F4329E">
        <w:rPr>
          <w:rFonts w:cs="Arial"/>
          <w:i/>
          <w:iCs/>
          <w:kern w:val="2"/>
          <w:sz w:val="24"/>
          <w:szCs w:val="24"/>
        </w:rPr>
        <w:t>“</w:t>
      </w:r>
      <w:r w:rsidR="00852E4C" w:rsidRPr="00852E4C">
        <w:rPr>
          <w:rFonts w:cs="Arial"/>
          <w:i/>
          <w:iCs/>
          <w:color w:val="FFFFFF"/>
          <w:kern w:val="2"/>
          <w:sz w:val="24"/>
          <w:szCs w:val="24"/>
          <w:highlight w:val="darkCyan"/>
        </w:rPr>
        <w:t>[No.62]_ELIMINADAS_las_expresiones_que_afectan_la_intimidad_y/o_privacidad_de_la_denunciante_[239]</w:t>
      </w:r>
      <w:r w:rsidR="00531BEA" w:rsidRPr="00F4329E">
        <w:rPr>
          <w:rFonts w:cs="Arial"/>
          <w:i/>
          <w:iCs/>
          <w:kern w:val="2"/>
          <w:sz w:val="24"/>
          <w:szCs w:val="24"/>
        </w:rPr>
        <w:t>”</w:t>
      </w:r>
      <w:r w:rsidR="00F14644" w:rsidRPr="00F4329E">
        <w:rPr>
          <w:rFonts w:cs="Arial"/>
          <w:kern w:val="2"/>
          <w:sz w:val="24"/>
          <w:szCs w:val="24"/>
        </w:rPr>
        <w:t xml:space="preserve"> </w:t>
      </w:r>
      <w:r w:rsidR="00B16DBB" w:rsidRPr="00F4329E">
        <w:rPr>
          <w:rFonts w:cs="Arial"/>
          <w:kern w:val="2"/>
          <w:sz w:val="24"/>
          <w:szCs w:val="24"/>
        </w:rPr>
        <w:t>por el autor -</w:t>
      </w:r>
      <w:r w:rsidR="00B16DBB" w:rsidRPr="00F4329E">
        <w:rPr>
          <w:rFonts w:cs="Arial"/>
          <w:i/>
          <w:iCs/>
          <w:kern w:val="2"/>
          <w:sz w:val="24"/>
          <w:szCs w:val="24"/>
        </w:rPr>
        <w:t>denunciada-.</w:t>
      </w:r>
    </w:p>
    <w:p w14:paraId="6A0BEB11" w14:textId="77777777" w:rsidR="00B16DBB" w:rsidRPr="00F4329E" w:rsidRDefault="00B16DBB" w:rsidP="00CF3DE1">
      <w:pPr>
        <w:spacing w:line="360" w:lineRule="auto"/>
        <w:contextualSpacing/>
        <w:jc w:val="both"/>
        <w:rPr>
          <w:rFonts w:cs="Arial"/>
          <w:kern w:val="2"/>
          <w:sz w:val="24"/>
          <w:szCs w:val="24"/>
        </w:rPr>
      </w:pPr>
    </w:p>
    <w:p w14:paraId="6645E588" w14:textId="77777777" w:rsidR="00B16DBB" w:rsidRPr="00F4329E" w:rsidRDefault="00C70A1B" w:rsidP="00CF3DE1">
      <w:pPr>
        <w:spacing w:line="360" w:lineRule="auto"/>
        <w:contextualSpacing/>
        <w:jc w:val="both"/>
        <w:rPr>
          <w:rFonts w:cs="Arial"/>
          <w:kern w:val="2"/>
          <w:sz w:val="24"/>
          <w:szCs w:val="24"/>
        </w:rPr>
      </w:pPr>
      <w:r w:rsidRPr="00F4329E">
        <w:rPr>
          <w:rFonts w:cs="Arial"/>
          <w:kern w:val="2"/>
          <w:sz w:val="24"/>
          <w:szCs w:val="24"/>
        </w:rPr>
        <w:t>Acta</w:t>
      </w:r>
      <w:r w:rsidR="00DB57E1" w:rsidRPr="00F4329E">
        <w:rPr>
          <w:rFonts w:cs="Arial"/>
          <w:kern w:val="2"/>
          <w:sz w:val="24"/>
          <w:szCs w:val="24"/>
        </w:rPr>
        <w:t xml:space="preserve"> de verificación</w:t>
      </w:r>
      <w:r w:rsidR="00F4185E" w:rsidRPr="00F4329E">
        <w:rPr>
          <w:rFonts w:cs="Arial"/>
          <w:kern w:val="2"/>
          <w:sz w:val="24"/>
          <w:szCs w:val="24"/>
        </w:rPr>
        <w:t xml:space="preserve">, </w:t>
      </w:r>
      <w:r w:rsidR="00DB57E1" w:rsidRPr="00F4329E">
        <w:rPr>
          <w:rFonts w:cs="Arial"/>
          <w:sz w:val="24"/>
          <w:szCs w:val="24"/>
        </w:rPr>
        <w:t xml:space="preserve">que cuenta con valor probatorio pleno de conformidad con el artículo </w:t>
      </w:r>
      <w:r w:rsidR="00DB57E1" w:rsidRPr="00F4329E">
        <w:rPr>
          <w:rFonts w:cs="Arial"/>
          <w:sz w:val="24"/>
          <w:szCs w:val="24"/>
          <w:lang w:val="es-ES_tradnl"/>
        </w:rPr>
        <w:t xml:space="preserve">259 </w:t>
      </w:r>
      <w:r w:rsidR="00EA7A1C" w:rsidRPr="00F4329E">
        <w:rPr>
          <w:rFonts w:cs="Arial"/>
          <w:sz w:val="24"/>
          <w:szCs w:val="24"/>
          <w:lang w:val="es-ES_tradnl"/>
        </w:rPr>
        <w:t>párrafo quinto</w:t>
      </w:r>
      <w:r w:rsidR="00DB57E1" w:rsidRPr="00F4329E">
        <w:rPr>
          <w:rFonts w:cs="Arial"/>
          <w:sz w:val="24"/>
          <w:szCs w:val="24"/>
          <w:lang w:val="es-ES_tradnl"/>
        </w:rPr>
        <w:t xml:space="preserve"> del </w:t>
      </w:r>
      <w:r w:rsidR="00DB57E1" w:rsidRPr="00F4329E">
        <w:rPr>
          <w:rFonts w:cs="Arial"/>
          <w:i/>
          <w:iCs/>
          <w:sz w:val="24"/>
          <w:szCs w:val="24"/>
          <w:lang w:val="es-ES_tradnl"/>
        </w:rPr>
        <w:t>Código Electoral</w:t>
      </w:r>
      <w:r w:rsidR="00EA7A1C" w:rsidRPr="00F4329E">
        <w:rPr>
          <w:rFonts w:cs="Arial"/>
          <w:i/>
          <w:iCs/>
          <w:sz w:val="24"/>
          <w:szCs w:val="24"/>
          <w:lang w:val="es-ES_tradnl"/>
        </w:rPr>
        <w:t>.</w:t>
      </w:r>
      <w:r w:rsidR="00EA7A1C" w:rsidRPr="00F4329E">
        <w:rPr>
          <w:rFonts w:cs="Arial"/>
          <w:kern w:val="2"/>
          <w:sz w:val="24"/>
          <w:szCs w:val="24"/>
        </w:rPr>
        <w:t xml:space="preserve"> </w:t>
      </w:r>
    </w:p>
    <w:p w14:paraId="22838400" w14:textId="77777777" w:rsidR="00B16DBB" w:rsidRPr="00F4329E" w:rsidRDefault="00B16DBB" w:rsidP="00CF3DE1">
      <w:pPr>
        <w:spacing w:line="360" w:lineRule="auto"/>
        <w:contextualSpacing/>
        <w:jc w:val="both"/>
        <w:rPr>
          <w:rFonts w:cs="Arial"/>
          <w:kern w:val="2"/>
          <w:sz w:val="24"/>
          <w:szCs w:val="24"/>
        </w:rPr>
      </w:pPr>
    </w:p>
    <w:p w14:paraId="2A6BB590" w14:textId="77777777" w:rsidR="008479CA" w:rsidRPr="00F4329E" w:rsidRDefault="00AC580B" w:rsidP="00CF3DE1">
      <w:pPr>
        <w:spacing w:after="240" w:line="360" w:lineRule="auto"/>
        <w:jc w:val="both"/>
        <w:rPr>
          <w:rFonts w:eastAsia="Aptos" w:cs="Arial"/>
          <w:kern w:val="2"/>
          <w:sz w:val="24"/>
          <w:szCs w:val="24"/>
          <w:lang w:eastAsia="en-US"/>
        </w:rPr>
      </w:pPr>
      <w:r w:rsidRPr="00F4329E">
        <w:rPr>
          <w:rFonts w:cs="Arial"/>
          <w:kern w:val="2"/>
          <w:sz w:val="24"/>
          <w:szCs w:val="24"/>
        </w:rPr>
        <w:t xml:space="preserve">De igual manera, </w:t>
      </w:r>
      <w:r w:rsidRPr="00F4329E">
        <w:rPr>
          <w:rFonts w:eastAsia="Arial" w:cs="Arial"/>
          <w:bCs/>
          <w:sz w:val="24"/>
          <w:szCs w:val="24"/>
        </w:rPr>
        <w:t>se cuenta con el acta de verificación IEM-OFI-</w:t>
      </w:r>
      <w:r w:rsidR="00A639B2" w:rsidRPr="00F4329E">
        <w:rPr>
          <w:rFonts w:eastAsia="Arial" w:cs="Arial"/>
          <w:bCs/>
          <w:sz w:val="24"/>
          <w:szCs w:val="24"/>
        </w:rPr>
        <w:t>510/2026 de treinta de julio</w:t>
      </w:r>
      <w:r w:rsidR="003F0B3E" w:rsidRPr="00F4329E">
        <w:rPr>
          <w:rFonts w:eastAsia="Arial" w:cs="Arial"/>
          <w:bCs/>
          <w:sz w:val="24"/>
          <w:szCs w:val="24"/>
        </w:rPr>
        <w:t>,</w:t>
      </w:r>
      <w:r w:rsidRPr="00F4329E">
        <w:rPr>
          <w:rStyle w:val="Refdenotaalpie"/>
          <w:rFonts w:eastAsia="Arial" w:cs="Arial"/>
          <w:bCs/>
          <w:sz w:val="24"/>
          <w:szCs w:val="24"/>
        </w:rPr>
        <w:footnoteReference w:id="34"/>
      </w:r>
      <w:r w:rsidRPr="00F4329E">
        <w:rPr>
          <w:rFonts w:eastAsia="Arial" w:cs="Arial"/>
          <w:bCs/>
          <w:sz w:val="24"/>
          <w:szCs w:val="24"/>
        </w:rPr>
        <w:t xml:space="preserve"> </w:t>
      </w:r>
      <w:r w:rsidRPr="00F4329E">
        <w:rPr>
          <w:rFonts w:eastAsia="Calibri" w:cs="Arial"/>
          <w:sz w:val="24"/>
          <w:szCs w:val="24"/>
          <w:lang w:val="es-ES_tradnl" w:eastAsia="en-US"/>
        </w:rPr>
        <w:t>levantada por funcionari</w:t>
      </w:r>
      <w:r w:rsidR="00FE68C0" w:rsidRPr="00F4329E">
        <w:rPr>
          <w:rFonts w:eastAsia="Calibri" w:cs="Arial"/>
          <w:sz w:val="24"/>
          <w:szCs w:val="24"/>
          <w:lang w:val="es-ES_tradnl" w:eastAsia="en-US"/>
        </w:rPr>
        <w:t>a</w:t>
      </w:r>
      <w:r w:rsidRPr="00F4329E">
        <w:rPr>
          <w:rFonts w:eastAsia="Calibri" w:cs="Arial"/>
          <w:sz w:val="24"/>
          <w:szCs w:val="24"/>
          <w:lang w:val="es-ES_tradnl" w:eastAsia="en-US"/>
        </w:rPr>
        <w:t xml:space="preserve"> electoral adscrit</w:t>
      </w:r>
      <w:r w:rsidR="00FE68C0" w:rsidRPr="00F4329E">
        <w:rPr>
          <w:rFonts w:eastAsia="Calibri" w:cs="Arial"/>
          <w:sz w:val="24"/>
          <w:szCs w:val="24"/>
          <w:lang w:val="es-ES_tradnl" w:eastAsia="en-US"/>
        </w:rPr>
        <w:t>a</w:t>
      </w:r>
      <w:r w:rsidRPr="00F4329E">
        <w:rPr>
          <w:rFonts w:eastAsia="Calibri" w:cs="Arial"/>
          <w:sz w:val="24"/>
          <w:szCs w:val="24"/>
          <w:lang w:val="es-ES_tradnl" w:eastAsia="en-US"/>
        </w:rPr>
        <w:t xml:space="preserve"> a la Secretaría Ejecutiva del </w:t>
      </w:r>
      <w:r w:rsidRPr="00F4329E">
        <w:rPr>
          <w:rFonts w:eastAsia="Calibri" w:cs="Arial"/>
          <w:i/>
          <w:iCs/>
          <w:sz w:val="24"/>
          <w:szCs w:val="24"/>
          <w:lang w:val="es-ES_tradnl" w:eastAsia="en-US"/>
        </w:rPr>
        <w:t>IEM,</w:t>
      </w:r>
      <w:r w:rsidRPr="00F4329E">
        <w:rPr>
          <w:rFonts w:eastAsia="Calibri" w:cs="Arial"/>
          <w:sz w:val="24"/>
          <w:szCs w:val="24"/>
          <w:lang w:val="es-ES_tradnl" w:eastAsia="en-US"/>
        </w:rPr>
        <w:t xml:space="preserve"> </w:t>
      </w:r>
      <w:r w:rsidR="00FE68C0" w:rsidRPr="00F4329E">
        <w:rPr>
          <w:rFonts w:eastAsia="Calibri" w:cs="Arial"/>
          <w:sz w:val="24"/>
          <w:szCs w:val="24"/>
          <w:lang w:val="es-ES_tradnl" w:eastAsia="en-US"/>
        </w:rPr>
        <w:t>en la cual se desahogó un video</w:t>
      </w:r>
      <w:r w:rsidR="00EC6179" w:rsidRPr="00F4329E">
        <w:rPr>
          <w:rFonts w:eastAsia="Calibri" w:cs="Arial"/>
          <w:sz w:val="24"/>
          <w:szCs w:val="24"/>
          <w:lang w:val="es-ES_tradnl" w:eastAsia="en-US"/>
        </w:rPr>
        <w:t xml:space="preserve"> del perfil </w:t>
      </w:r>
      <w:r w:rsidR="00EC6179" w:rsidRPr="00F4329E">
        <w:rPr>
          <w:rFonts w:eastAsia="Calibri" w:cs="Arial"/>
          <w:i/>
          <w:iCs/>
          <w:sz w:val="24"/>
          <w:szCs w:val="24"/>
          <w:lang w:val="es-ES_tradnl" w:eastAsia="en-US"/>
        </w:rPr>
        <w:t>“</w:t>
      </w:r>
      <w:r w:rsidR="00852E4C" w:rsidRPr="00852E4C">
        <w:rPr>
          <w:rFonts w:eastAsia="Calibri" w:cs="Arial"/>
          <w:i/>
          <w:iCs/>
          <w:color w:val="FFFFFF"/>
          <w:sz w:val="24"/>
          <w:szCs w:val="24"/>
          <w:highlight w:val="darkCyan"/>
          <w:lang w:val="es-ES_tradnl" w:eastAsia="en-US"/>
        </w:rPr>
        <w:t>[No.63]_ELIMINADO_nombre_(s)_de_perfil_(s)_de_red_(es)_social_(es)_persona_(s)_física_(s)_[195]</w:t>
      </w:r>
      <w:r w:rsidR="00EC6179" w:rsidRPr="00F4329E">
        <w:rPr>
          <w:rFonts w:eastAsia="Calibri" w:cs="Arial"/>
          <w:i/>
          <w:iCs/>
          <w:sz w:val="24"/>
          <w:szCs w:val="24"/>
          <w:lang w:val="es-ES_tradnl" w:eastAsia="en-US"/>
        </w:rPr>
        <w:t>”</w:t>
      </w:r>
      <w:r w:rsidR="00FE68C0" w:rsidRPr="00F4329E">
        <w:rPr>
          <w:rFonts w:eastAsia="Calibri" w:cs="Arial"/>
          <w:sz w:val="24"/>
          <w:szCs w:val="24"/>
          <w:lang w:val="es-ES_tradnl" w:eastAsia="en-US"/>
        </w:rPr>
        <w:t xml:space="preserve"> </w:t>
      </w:r>
      <w:r w:rsidR="00EC6179" w:rsidRPr="00F4329E">
        <w:rPr>
          <w:rFonts w:eastAsia="Calibri" w:cs="Arial"/>
          <w:sz w:val="24"/>
          <w:szCs w:val="24"/>
          <w:lang w:val="es-ES_tradnl" w:eastAsia="en-US"/>
        </w:rPr>
        <w:t xml:space="preserve">de la </w:t>
      </w:r>
      <w:r w:rsidR="00EC6179" w:rsidRPr="00F4329E">
        <w:rPr>
          <w:rFonts w:eastAsia="Aptos" w:cs="Arial"/>
          <w:kern w:val="2"/>
          <w:sz w:val="24"/>
          <w:szCs w:val="24"/>
          <w:lang w:eastAsia="en-US"/>
        </w:rPr>
        <w:t xml:space="preserve">red social Facebook propiedad de la </w:t>
      </w:r>
      <w:r w:rsidR="00EC6179" w:rsidRPr="00F4329E">
        <w:rPr>
          <w:rFonts w:eastAsia="Aptos" w:cs="Arial"/>
          <w:i/>
          <w:iCs/>
          <w:kern w:val="2"/>
          <w:sz w:val="24"/>
          <w:szCs w:val="24"/>
          <w:lang w:eastAsia="en-US"/>
        </w:rPr>
        <w:t>denunciada</w:t>
      </w:r>
      <w:r w:rsidR="00EC6179" w:rsidRPr="00F4329E">
        <w:rPr>
          <w:rFonts w:eastAsia="Aptos" w:cs="Arial"/>
          <w:kern w:val="2"/>
          <w:sz w:val="24"/>
          <w:szCs w:val="24"/>
          <w:lang w:eastAsia="en-US"/>
        </w:rPr>
        <w:t xml:space="preserve">, </w:t>
      </w:r>
      <w:r w:rsidR="0039675C" w:rsidRPr="00F4329E">
        <w:rPr>
          <w:rFonts w:eastAsia="Aptos" w:cs="Arial"/>
          <w:kern w:val="2"/>
          <w:sz w:val="24"/>
          <w:szCs w:val="24"/>
          <w:lang w:eastAsia="en-US"/>
        </w:rPr>
        <w:t xml:space="preserve">en el enlace electrónico </w:t>
      </w:r>
      <w:r w:rsidR="00852E4C" w:rsidRPr="00852E4C">
        <w:rPr>
          <w:color w:val="FFFFFF"/>
          <w:highlight w:val="darkCyan"/>
        </w:rPr>
        <w:t>[No.64]_ELIMINADO_enlace_electrónico_para_acceder_a_perfiles_de_redes_sociales_de_personas_físicas_[191]</w:t>
      </w:r>
      <w:r w:rsidR="0039675C" w:rsidRPr="00F4329E">
        <w:rPr>
          <w:rFonts w:eastAsia="Aptos" w:cs="Arial"/>
          <w:kern w:val="2"/>
          <w:sz w:val="24"/>
          <w:szCs w:val="24"/>
          <w:lang w:eastAsia="en-US"/>
        </w:rPr>
        <w:t xml:space="preserve"> </w:t>
      </w:r>
      <w:r w:rsidR="00B93C99" w:rsidRPr="00F4329E">
        <w:rPr>
          <w:rFonts w:eastAsia="Aptos" w:cs="Arial"/>
          <w:kern w:val="2"/>
          <w:sz w:val="24"/>
          <w:szCs w:val="24"/>
          <w:lang w:eastAsia="en-US"/>
        </w:rPr>
        <w:t>y que la parte que aquí interesa es la introducción</w:t>
      </w:r>
      <w:r w:rsidR="0039675C" w:rsidRPr="00F4329E">
        <w:rPr>
          <w:rFonts w:eastAsia="Aptos" w:cs="Arial"/>
          <w:kern w:val="2"/>
          <w:sz w:val="24"/>
          <w:szCs w:val="24"/>
          <w:lang w:eastAsia="en-US"/>
        </w:rPr>
        <w:t xml:space="preserve">, misma </w:t>
      </w:r>
      <w:r w:rsidR="00B93C99" w:rsidRPr="00F4329E">
        <w:rPr>
          <w:rFonts w:eastAsia="Aptos" w:cs="Arial"/>
          <w:kern w:val="2"/>
          <w:sz w:val="24"/>
          <w:szCs w:val="24"/>
          <w:lang w:eastAsia="en-US"/>
        </w:rPr>
        <w:t xml:space="preserve">que fue ofrecida en esos términos por la </w:t>
      </w:r>
      <w:r w:rsidR="00B93C99" w:rsidRPr="00F4329E">
        <w:rPr>
          <w:rFonts w:eastAsia="Aptos" w:cs="Arial"/>
          <w:i/>
          <w:iCs/>
          <w:kern w:val="2"/>
          <w:sz w:val="24"/>
          <w:szCs w:val="24"/>
          <w:lang w:eastAsia="en-US"/>
        </w:rPr>
        <w:t>quejosa</w:t>
      </w:r>
      <w:r w:rsidR="00CE5A93" w:rsidRPr="00F4329E">
        <w:rPr>
          <w:rFonts w:eastAsia="Aptos" w:cs="Arial"/>
          <w:i/>
          <w:iCs/>
          <w:kern w:val="2"/>
          <w:sz w:val="24"/>
          <w:szCs w:val="24"/>
          <w:lang w:eastAsia="en-US"/>
        </w:rPr>
        <w:t xml:space="preserve"> </w:t>
      </w:r>
      <w:r w:rsidR="00CE5A93" w:rsidRPr="00F4329E">
        <w:rPr>
          <w:rFonts w:eastAsia="Aptos" w:cs="Arial"/>
          <w:kern w:val="2"/>
          <w:sz w:val="24"/>
          <w:szCs w:val="24"/>
          <w:lang w:eastAsia="en-US"/>
        </w:rPr>
        <w:t>en la que se advierte lo siguiente:</w:t>
      </w:r>
    </w:p>
    <w:p w14:paraId="01212CAF" w14:textId="77777777" w:rsidR="00417048" w:rsidRDefault="008479CA" w:rsidP="000A3928">
      <w:pPr>
        <w:spacing w:after="240" w:line="360" w:lineRule="auto"/>
        <w:jc w:val="both"/>
        <w:rPr>
          <w:rFonts w:eastAsia="Aptos" w:cs="Arial"/>
          <w:kern w:val="2"/>
          <w:sz w:val="24"/>
          <w:szCs w:val="24"/>
          <w:lang w:eastAsia="en-US"/>
        </w:rPr>
      </w:pPr>
      <w:r w:rsidRPr="00F4329E">
        <w:rPr>
          <w:rFonts w:eastAsia="Aptos" w:cs="Arial"/>
          <w:kern w:val="2"/>
          <w:sz w:val="24"/>
          <w:szCs w:val="24"/>
          <w:lang w:eastAsia="en-US"/>
        </w:rPr>
        <w:t>--------------------------------------------------------------------------------------------------------------------------------------------------------------------------------------------------------------------------------------------------------------------------------------------------------------------------------------------------------------------------------------------------------------------------------------------------------------------------------------------------------------------------------------------------------------------------------------------------------------------------------------------------------------------------------------------------------------------------------------------------------------------------------------------------</w:t>
      </w:r>
    </w:p>
    <w:p w14:paraId="70BBE11B" w14:textId="77777777" w:rsidR="00417048" w:rsidRDefault="00417048" w:rsidP="00362BF9">
      <w:pPr>
        <w:spacing w:after="240" w:line="360" w:lineRule="auto"/>
        <w:jc w:val="right"/>
        <w:rPr>
          <w:rFonts w:eastAsia="Aptos" w:cs="Arial"/>
          <w:noProof/>
          <w:kern w:val="2"/>
          <w:sz w:val="24"/>
          <w:szCs w:val="24"/>
          <w:lang w:eastAsia="en-US"/>
        </w:rPr>
      </w:pPr>
    </w:p>
    <w:p w14:paraId="72B7B71A" w14:textId="77777777" w:rsidR="00417048" w:rsidRDefault="00417048" w:rsidP="00362BF9">
      <w:pPr>
        <w:spacing w:after="240" w:line="360" w:lineRule="auto"/>
        <w:jc w:val="right"/>
        <w:rPr>
          <w:rFonts w:eastAsia="Aptos" w:cs="Arial"/>
          <w:noProof/>
          <w:kern w:val="2"/>
          <w:sz w:val="24"/>
          <w:szCs w:val="24"/>
          <w:lang w:eastAsia="en-US"/>
        </w:rPr>
      </w:pPr>
    </w:p>
    <w:p w14:paraId="0CF85437" w14:textId="77777777" w:rsidR="00417048" w:rsidRPr="00852E4C" w:rsidRDefault="00852E4C" w:rsidP="00417048">
      <w:pPr>
        <w:spacing w:after="240" w:line="360" w:lineRule="auto"/>
        <w:jc w:val="center"/>
        <w:rPr>
          <w:rFonts w:eastAsia="Aptos" w:cs="Arial"/>
          <w:noProof/>
          <w:kern w:val="2"/>
          <w:sz w:val="24"/>
          <w:szCs w:val="24"/>
          <w:highlight w:val="darkCyan"/>
          <w:lang w:eastAsia="en-US"/>
        </w:rPr>
      </w:pPr>
      <w:r w:rsidRPr="00852E4C">
        <w:rPr>
          <w:rFonts w:eastAsia="Aptos" w:cs="Arial"/>
          <w:noProof/>
          <w:color w:val="FFFFFF"/>
          <w:kern w:val="2"/>
          <w:sz w:val="24"/>
          <w:szCs w:val="24"/>
          <w:highlight w:val="darkCyan"/>
          <w:lang w:eastAsia="en-US"/>
        </w:rPr>
        <w:t>[No.65]_ELIMINADO_Imagen_con_contenido_que_hace_identificable_a_la_parte_denunciante_[428]</w:t>
      </w:r>
    </w:p>
    <w:p w14:paraId="2DC36785" w14:textId="77777777" w:rsidR="00417048" w:rsidRDefault="00417048" w:rsidP="00417048">
      <w:pPr>
        <w:spacing w:after="240" w:line="360" w:lineRule="auto"/>
        <w:jc w:val="center"/>
        <w:rPr>
          <w:rFonts w:eastAsia="Aptos" w:cs="Arial"/>
          <w:noProof/>
          <w:kern w:val="2"/>
          <w:sz w:val="24"/>
          <w:szCs w:val="24"/>
          <w:lang w:eastAsia="en-US"/>
        </w:rPr>
      </w:pPr>
    </w:p>
    <w:p w14:paraId="3C67333B" w14:textId="77777777" w:rsidR="00417048" w:rsidRDefault="00417048" w:rsidP="00417048">
      <w:pPr>
        <w:spacing w:after="240" w:line="360" w:lineRule="auto"/>
        <w:jc w:val="center"/>
        <w:rPr>
          <w:rFonts w:eastAsia="Aptos" w:cs="Arial"/>
          <w:noProof/>
          <w:kern w:val="2"/>
          <w:sz w:val="24"/>
          <w:szCs w:val="24"/>
          <w:lang w:eastAsia="en-US"/>
        </w:rPr>
      </w:pPr>
    </w:p>
    <w:p w14:paraId="5E253712" w14:textId="77777777" w:rsidR="00417048" w:rsidRPr="00852E4C" w:rsidRDefault="00852E4C" w:rsidP="00362BF9">
      <w:pPr>
        <w:spacing w:after="240" w:line="360" w:lineRule="auto"/>
        <w:jc w:val="right"/>
        <w:rPr>
          <w:rFonts w:eastAsia="Aptos" w:cs="Arial"/>
          <w:noProof/>
          <w:kern w:val="2"/>
          <w:sz w:val="24"/>
          <w:szCs w:val="24"/>
          <w:highlight w:val="darkCyan"/>
          <w:lang w:eastAsia="en-US"/>
        </w:rPr>
      </w:pPr>
      <w:r w:rsidRPr="00852E4C">
        <w:rPr>
          <w:rFonts w:eastAsia="Aptos" w:cs="Arial"/>
          <w:noProof/>
          <w:color w:val="FFFFFF"/>
          <w:kern w:val="2"/>
          <w:sz w:val="24"/>
          <w:szCs w:val="24"/>
          <w:highlight w:val="darkCyan"/>
          <w:lang w:eastAsia="en-US"/>
        </w:rPr>
        <w:t>[No.66]_ELIMINADO_Imagen_con_contenido_que_hace_identificable_a_la_parte_denunciante_[428]</w:t>
      </w:r>
    </w:p>
    <w:p w14:paraId="54BEA92B" w14:textId="77777777" w:rsidR="00417048" w:rsidRPr="00F4329E" w:rsidRDefault="00417048" w:rsidP="00417048">
      <w:pPr>
        <w:spacing w:after="240" w:line="360" w:lineRule="auto"/>
        <w:rPr>
          <w:rFonts w:eastAsia="Aptos" w:cs="Arial"/>
          <w:noProof/>
          <w:kern w:val="2"/>
          <w:sz w:val="24"/>
          <w:szCs w:val="24"/>
          <w:lang w:eastAsia="en-US"/>
        </w:rPr>
      </w:pPr>
    </w:p>
    <w:p w14:paraId="316CCB96" w14:textId="77777777" w:rsidR="00362BF9" w:rsidRPr="00F4329E" w:rsidRDefault="00362BF9" w:rsidP="00362BF9">
      <w:pPr>
        <w:spacing w:after="240" w:line="360" w:lineRule="auto"/>
        <w:jc w:val="right"/>
        <w:rPr>
          <w:rFonts w:eastAsia="Aptos" w:cs="Arial"/>
          <w:kern w:val="2"/>
          <w:sz w:val="24"/>
          <w:szCs w:val="24"/>
          <w:lang w:eastAsia="en-US"/>
        </w:rPr>
      </w:pPr>
      <w:r w:rsidRPr="00F4329E">
        <w:rPr>
          <w:rFonts w:eastAsia="Aptos" w:cs="Arial"/>
          <w:b/>
          <w:bCs/>
          <w:i/>
          <w:iCs/>
          <w:kern w:val="2"/>
          <w:sz w:val="24"/>
          <w:szCs w:val="24"/>
          <w:lang w:eastAsia="en-US"/>
        </w:rPr>
        <w:t>Lo resaltado es propio</w:t>
      </w:r>
      <w:r w:rsidR="00566120" w:rsidRPr="00F4329E">
        <w:rPr>
          <w:rFonts w:eastAsia="Aptos" w:cs="Arial"/>
          <w:b/>
          <w:bCs/>
          <w:i/>
          <w:iCs/>
          <w:kern w:val="2"/>
          <w:sz w:val="24"/>
          <w:szCs w:val="24"/>
          <w:lang w:eastAsia="en-US"/>
        </w:rPr>
        <w:t>.</w:t>
      </w:r>
    </w:p>
    <w:p w14:paraId="35CB01B9" w14:textId="77777777" w:rsidR="009E11C6" w:rsidRPr="00F4329E" w:rsidRDefault="00AA56DC" w:rsidP="00AC580B">
      <w:pPr>
        <w:spacing w:after="240" w:line="360" w:lineRule="auto"/>
        <w:jc w:val="both"/>
        <w:rPr>
          <w:rFonts w:eastAsia="Aptos" w:cs="Arial"/>
          <w:kern w:val="2"/>
          <w:sz w:val="24"/>
          <w:szCs w:val="24"/>
          <w:lang w:eastAsia="en-US"/>
        </w:rPr>
      </w:pPr>
      <w:r w:rsidRPr="00F4329E">
        <w:rPr>
          <w:rFonts w:eastAsia="Aptos" w:cs="Arial"/>
          <w:kern w:val="2"/>
          <w:sz w:val="24"/>
          <w:szCs w:val="24"/>
          <w:lang w:eastAsia="en-US"/>
        </w:rPr>
        <w:t xml:space="preserve">Con dicha probanza es factible acreditar que, la </w:t>
      </w:r>
      <w:r w:rsidRPr="00F4329E">
        <w:rPr>
          <w:rFonts w:eastAsia="Aptos" w:cs="Arial"/>
          <w:i/>
          <w:iCs/>
          <w:kern w:val="2"/>
          <w:sz w:val="24"/>
          <w:szCs w:val="24"/>
          <w:lang w:eastAsia="en-US"/>
        </w:rPr>
        <w:t xml:space="preserve">denunciante </w:t>
      </w:r>
      <w:r w:rsidR="006951E2" w:rsidRPr="00F4329E">
        <w:rPr>
          <w:rFonts w:eastAsia="Aptos" w:cs="Arial"/>
          <w:kern w:val="2"/>
          <w:sz w:val="24"/>
          <w:szCs w:val="24"/>
          <w:lang w:eastAsia="en-US"/>
        </w:rPr>
        <w:t>manifestó lo siguiente</w:t>
      </w:r>
      <w:r w:rsidR="009E11C6" w:rsidRPr="00F4329E">
        <w:rPr>
          <w:rFonts w:eastAsia="Aptos" w:cs="Arial"/>
          <w:kern w:val="2"/>
          <w:sz w:val="24"/>
          <w:szCs w:val="24"/>
          <w:lang w:eastAsia="en-US"/>
        </w:rPr>
        <w:t>:</w:t>
      </w:r>
    </w:p>
    <w:p w14:paraId="480DF3F1" w14:textId="77777777" w:rsidR="00CE5A93" w:rsidRPr="00F4329E" w:rsidRDefault="006951E2" w:rsidP="00D4268D">
      <w:pPr>
        <w:ind w:left="851" w:right="616"/>
        <w:jc w:val="both"/>
        <w:rPr>
          <w:rFonts w:eastAsia="Aptos" w:cs="Arial"/>
          <w:i/>
          <w:iCs/>
          <w:kern w:val="2"/>
          <w:sz w:val="24"/>
          <w:szCs w:val="24"/>
          <w:lang w:eastAsia="en-US"/>
        </w:rPr>
      </w:pPr>
      <w:r w:rsidRPr="00F4329E">
        <w:rPr>
          <w:rFonts w:eastAsia="Aptos" w:cs="Arial"/>
          <w:kern w:val="2"/>
          <w:sz w:val="24"/>
          <w:szCs w:val="24"/>
          <w:lang w:eastAsia="en-US"/>
        </w:rPr>
        <w:t xml:space="preserve"> “</w:t>
      </w:r>
      <w:r w:rsidRPr="00F4329E">
        <w:rPr>
          <w:rFonts w:eastAsia="Aptos" w:cs="Arial"/>
          <w:i/>
          <w:iCs/>
          <w:kern w:val="2"/>
          <w:sz w:val="24"/>
          <w:szCs w:val="24"/>
          <w:lang w:eastAsia="en-US"/>
        </w:rPr>
        <w:t xml:space="preserve">…nuestra </w:t>
      </w:r>
      <w:r w:rsidR="00852E4C" w:rsidRPr="00852E4C">
        <w:rPr>
          <w:rFonts w:eastAsia="Aptos" w:cs="Arial"/>
          <w:i/>
          <w:iCs/>
          <w:color w:val="FFFFFF"/>
          <w:kern w:val="2"/>
          <w:sz w:val="24"/>
          <w:szCs w:val="24"/>
          <w:highlight w:val="darkCyan"/>
          <w:lang w:eastAsia="en-US"/>
        </w:rPr>
        <w:t>[No.67]_ELIMINADO_Cargo_[395]</w:t>
      </w:r>
      <w:r w:rsidRPr="00F4329E">
        <w:rPr>
          <w:rFonts w:eastAsia="Aptos" w:cs="Arial"/>
          <w:i/>
          <w:iCs/>
          <w:kern w:val="2"/>
          <w:sz w:val="24"/>
          <w:szCs w:val="24"/>
          <w:lang w:eastAsia="en-US"/>
        </w:rPr>
        <w:t xml:space="preserve"> municipal </w:t>
      </w:r>
      <w:r w:rsidR="000F5DC6" w:rsidRPr="00F4329E">
        <w:rPr>
          <w:rFonts w:eastAsia="Aptos" w:cs="Arial"/>
          <w:i/>
          <w:iCs/>
          <w:kern w:val="2"/>
          <w:sz w:val="24"/>
          <w:szCs w:val="24"/>
          <w:lang w:eastAsia="en-US"/>
        </w:rPr>
        <w:t xml:space="preserve">de </w:t>
      </w:r>
      <w:r w:rsidR="00852E4C" w:rsidRPr="00852E4C">
        <w:rPr>
          <w:rFonts w:eastAsia="Aptos" w:cs="Arial"/>
          <w:i/>
          <w:iCs/>
          <w:color w:val="FFFFFF"/>
          <w:kern w:val="2"/>
          <w:sz w:val="24"/>
          <w:szCs w:val="24"/>
          <w:highlight w:val="darkCyan"/>
          <w:lang w:eastAsia="en-US"/>
        </w:rPr>
        <w:t>[No.68]_ELIMINADO_el_Municipio_[28]</w:t>
      </w:r>
      <w:r w:rsidR="000F5DC6" w:rsidRPr="00F4329E">
        <w:rPr>
          <w:rFonts w:eastAsia="Aptos" w:cs="Arial"/>
          <w:i/>
          <w:iCs/>
          <w:kern w:val="2"/>
          <w:sz w:val="24"/>
          <w:szCs w:val="24"/>
          <w:lang w:eastAsia="en-US"/>
        </w:rPr>
        <w:t xml:space="preserve">, </w:t>
      </w:r>
      <w:r w:rsidRPr="00F4329E">
        <w:rPr>
          <w:rFonts w:eastAsia="Aptos" w:cs="Arial"/>
          <w:i/>
          <w:iCs/>
          <w:kern w:val="2"/>
          <w:sz w:val="24"/>
          <w:szCs w:val="24"/>
          <w:lang w:eastAsia="en-US"/>
        </w:rPr>
        <w:t>porque pues ella está bien enojada</w:t>
      </w:r>
      <w:r w:rsidR="000F5DC6" w:rsidRPr="00F4329E">
        <w:rPr>
          <w:rFonts w:eastAsia="Aptos" w:cs="Arial"/>
          <w:i/>
          <w:iCs/>
          <w:kern w:val="2"/>
          <w:sz w:val="24"/>
          <w:szCs w:val="24"/>
          <w:lang w:eastAsia="en-US"/>
        </w:rPr>
        <w:t>,</w:t>
      </w:r>
      <w:r w:rsidRPr="00F4329E">
        <w:rPr>
          <w:rFonts w:eastAsia="Aptos" w:cs="Arial"/>
          <w:i/>
          <w:iCs/>
          <w:kern w:val="2"/>
          <w:sz w:val="24"/>
          <w:szCs w:val="24"/>
          <w:lang w:eastAsia="en-US"/>
        </w:rPr>
        <w:t xml:space="preserve"> porque le recuerdo</w:t>
      </w:r>
      <w:r w:rsidR="00B4287C" w:rsidRPr="00F4329E">
        <w:rPr>
          <w:rFonts w:eastAsia="Aptos" w:cs="Arial"/>
          <w:i/>
          <w:iCs/>
          <w:kern w:val="2"/>
          <w:sz w:val="24"/>
          <w:szCs w:val="24"/>
          <w:lang w:eastAsia="en-US"/>
        </w:rPr>
        <w:t xml:space="preserve"> este</w:t>
      </w:r>
      <w:r w:rsidR="000F5DC6" w:rsidRPr="00F4329E">
        <w:rPr>
          <w:rFonts w:eastAsia="Aptos" w:cs="Arial"/>
          <w:i/>
          <w:iCs/>
          <w:kern w:val="2"/>
          <w:sz w:val="24"/>
          <w:szCs w:val="24"/>
          <w:lang w:eastAsia="en-US"/>
        </w:rPr>
        <w:t>,</w:t>
      </w:r>
      <w:r w:rsidR="00B4287C" w:rsidRPr="00F4329E">
        <w:rPr>
          <w:rFonts w:eastAsia="Aptos" w:cs="Arial"/>
          <w:i/>
          <w:iCs/>
          <w:kern w:val="2"/>
          <w:sz w:val="24"/>
          <w:szCs w:val="24"/>
          <w:lang w:eastAsia="en-US"/>
        </w:rPr>
        <w:t xml:space="preserve"> al oficio más antiguo del mundo</w:t>
      </w:r>
      <w:r w:rsidR="000F5DC6" w:rsidRPr="00F4329E">
        <w:rPr>
          <w:rFonts w:eastAsia="Aptos" w:cs="Arial"/>
          <w:i/>
          <w:iCs/>
          <w:kern w:val="2"/>
          <w:sz w:val="24"/>
          <w:szCs w:val="24"/>
          <w:lang w:eastAsia="en-US"/>
        </w:rPr>
        <w:t>,</w:t>
      </w:r>
      <w:r w:rsidR="00B4287C" w:rsidRPr="00F4329E">
        <w:rPr>
          <w:rFonts w:eastAsia="Aptos" w:cs="Arial"/>
          <w:i/>
          <w:iCs/>
          <w:kern w:val="2"/>
          <w:sz w:val="24"/>
          <w:szCs w:val="24"/>
          <w:lang w:eastAsia="en-US"/>
        </w:rPr>
        <w:t xml:space="preserve"> y ella dice </w:t>
      </w:r>
      <w:r w:rsidR="000F5DC6" w:rsidRPr="00F4329E">
        <w:rPr>
          <w:rFonts w:eastAsia="Aptos" w:cs="Arial"/>
          <w:i/>
          <w:iCs/>
          <w:kern w:val="2"/>
          <w:sz w:val="24"/>
          <w:szCs w:val="24"/>
          <w:lang w:eastAsia="en-US"/>
        </w:rPr>
        <w:t xml:space="preserve">pues </w:t>
      </w:r>
      <w:r w:rsidR="00B4287C" w:rsidRPr="00F4329E">
        <w:rPr>
          <w:rFonts w:eastAsia="Aptos" w:cs="Arial"/>
          <w:i/>
          <w:iCs/>
          <w:kern w:val="2"/>
          <w:sz w:val="24"/>
          <w:szCs w:val="24"/>
          <w:lang w:eastAsia="en-US"/>
        </w:rPr>
        <w:t>que está súper violentada</w:t>
      </w:r>
      <w:r w:rsidR="002766FA" w:rsidRPr="00F4329E">
        <w:rPr>
          <w:rFonts w:eastAsia="Aptos" w:cs="Arial"/>
          <w:i/>
          <w:iCs/>
          <w:kern w:val="2"/>
          <w:sz w:val="24"/>
          <w:szCs w:val="24"/>
          <w:lang w:eastAsia="en-US"/>
        </w:rPr>
        <w:t>,</w:t>
      </w:r>
      <w:r w:rsidR="00B4287C" w:rsidRPr="00F4329E">
        <w:rPr>
          <w:rFonts w:eastAsia="Aptos" w:cs="Arial"/>
          <w:i/>
          <w:iCs/>
          <w:kern w:val="2"/>
          <w:sz w:val="24"/>
          <w:szCs w:val="24"/>
          <w:lang w:eastAsia="en-US"/>
        </w:rPr>
        <w:t xml:space="preserve"> porque yo le digo esa esa esa palabrita</w:t>
      </w:r>
      <w:r w:rsidR="002766FA" w:rsidRPr="00F4329E">
        <w:rPr>
          <w:rFonts w:eastAsia="Aptos" w:cs="Arial"/>
          <w:i/>
          <w:iCs/>
          <w:kern w:val="2"/>
          <w:sz w:val="24"/>
          <w:szCs w:val="24"/>
          <w:lang w:eastAsia="en-US"/>
        </w:rPr>
        <w:t>, ¿</w:t>
      </w:r>
      <w:r w:rsidR="00B4287C" w:rsidRPr="00F4329E">
        <w:rPr>
          <w:rFonts w:eastAsia="Aptos" w:cs="Arial"/>
          <w:i/>
          <w:iCs/>
          <w:kern w:val="2"/>
          <w:sz w:val="24"/>
          <w:szCs w:val="24"/>
          <w:lang w:eastAsia="en-US"/>
        </w:rPr>
        <w:t>no</w:t>
      </w:r>
      <w:r w:rsidR="002766FA" w:rsidRPr="00F4329E">
        <w:rPr>
          <w:rFonts w:eastAsia="Aptos" w:cs="Arial"/>
          <w:i/>
          <w:iCs/>
          <w:kern w:val="2"/>
          <w:sz w:val="24"/>
          <w:szCs w:val="24"/>
          <w:lang w:eastAsia="en-US"/>
        </w:rPr>
        <w:t>?</w:t>
      </w:r>
      <w:r w:rsidR="00B4287C" w:rsidRPr="00F4329E">
        <w:rPr>
          <w:rFonts w:eastAsia="Aptos" w:cs="Arial"/>
          <w:i/>
          <w:iCs/>
          <w:kern w:val="2"/>
          <w:sz w:val="24"/>
          <w:szCs w:val="24"/>
          <w:lang w:eastAsia="en-US"/>
        </w:rPr>
        <w:t xml:space="preserve"> </w:t>
      </w:r>
      <w:r w:rsidR="002766FA" w:rsidRPr="00F4329E">
        <w:rPr>
          <w:rFonts w:eastAsia="Aptos" w:cs="Arial"/>
          <w:i/>
          <w:iCs/>
          <w:kern w:val="2"/>
          <w:sz w:val="24"/>
          <w:szCs w:val="24"/>
          <w:lang w:eastAsia="en-US"/>
        </w:rPr>
        <w:t>de ese</w:t>
      </w:r>
      <w:r w:rsidR="00907ACC" w:rsidRPr="00F4329E">
        <w:rPr>
          <w:rFonts w:eastAsia="Aptos" w:cs="Arial"/>
          <w:i/>
          <w:iCs/>
          <w:kern w:val="2"/>
          <w:sz w:val="24"/>
          <w:szCs w:val="24"/>
          <w:lang w:eastAsia="en-US"/>
        </w:rPr>
        <w:t xml:space="preserve"> ese</w:t>
      </w:r>
      <w:r w:rsidR="00B4287C" w:rsidRPr="00F4329E">
        <w:rPr>
          <w:rFonts w:eastAsia="Aptos" w:cs="Arial"/>
          <w:i/>
          <w:iCs/>
          <w:kern w:val="2"/>
          <w:sz w:val="24"/>
          <w:szCs w:val="24"/>
          <w:lang w:eastAsia="en-US"/>
        </w:rPr>
        <w:t xml:space="preserve"> antiguo oficio</w:t>
      </w:r>
      <w:r w:rsidR="00907ACC" w:rsidRPr="00F4329E">
        <w:rPr>
          <w:rFonts w:eastAsia="Aptos" w:cs="Arial"/>
          <w:i/>
          <w:iCs/>
          <w:kern w:val="2"/>
          <w:sz w:val="24"/>
          <w:szCs w:val="24"/>
          <w:lang w:eastAsia="en-US"/>
        </w:rPr>
        <w:t xml:space="preserve">. Pues este yo la invito a que se preocupe </w:t>
      </w:r>
      <w:r w:rsidR="00605E8B" w:rsidRPr="00F4329E">
        <w:rPr>
          <w:rFonts w:eastAsia="Aptos" w:cs="Arial"/>
          <w:i/>
          <w:iCs/>
          <w:kern w:val="2"/>
          <w:sz w:val="24"/>
          <w:szCs w:val="24"/>
          <w:lang w:eastAsia="en-US"/>
        </w:rPr>
        <w:t>más</w:t>
      </w:r>
      <w:r w:rsidR="00907ACC" w:rsidRPr="00F4329E">
        <w:rPr>
          <w:rFonts w:eastAsia="Aptos" w:cs="Arial"/>
          <w:i/>
          <w:iCs/>
          <w:kern w:val="2"/>
          <w:sz w:val="24"/>
          <w:szCs w:val="24"/>
          <w:lang w:eastAsia="en-US"/>
        </w:rPr>
        <w:t xml:space="preserve"> por la seguridad del </w:t>
      </w:r>
      <w:r w:rsidR="009E11C6" w:rsidRPr="00F4329E">
        <w:rPr>
          <w:rFonts w:eastAsia="Aptos" w:cs="Arial"/>
          <w:i/>
          <w:iCs/>
          <w:kern w:val="2"/>
          <w:sz w:val="24"/>
          <w:szCs w:val="24"/>
          <w:lang w:eastAsia="en-US"/>
        </w:rPr>
        <w:t>municipio</w:t>
      </w:r>
      <w:r w:rsidR="00907ACC" w:rsidRPr="00F4329E">
        <w:rPr>
          <w:rFonts w:eastAsia="Aptos" w:cs="Arial"/>
          <w:i/>
          <w:iCs/>
          <w:kern w:val="2"/>
          <w:sz w:val="24"/>
          <w:szCs w:val="24"/>
          <w:lang w:eastAsia="en-US"/>
        </w:rPr>
        <w:t xml:space="preserve">, que a estarse </w:t>
      </w:r>
      <w:r w:rsidR="009E11C6" w:rsidRPr="00F4329E">
        <w:rPr>
          <w:rFonts w:eastAsia="Aptos" w:cs="Arial"/>
          <w:i/>
          <w:iCs/>
          <w:kern w:val="2"/>
          <w:sz w:val="24"/>
          <w:szCs w:val="24"/>
          <w:lang w:eastAsia="en-US"/>
        </w:rPr>
        <w:t xml:space="preserve">preocupando por </w:t>
      </w:r>
      <w:r w:rsidR="00566120" w:rsidRPr="00F4329E">
        <w:rPr>
          <w:rFonts w:eastAsia="Aptos" w:cs="Arial"/>
          <w:i/>
          <w:iCs/>
          <w:kern w:val="2"/>
          <w:sz w:val="24"/>
          <w:szCs w:val="24"/>
          <w:lang w:eastAsia="en-US"/>
        </w:rPr>
        <w:t>mí</w:t>
      </w:r>
      <w:r w:rsidR="009E11C6" w:rsidRPr="00F4329E">
        <w:rPr>
          <w:rFonts w:eastAsia="Aptos" w:cs="Arial"/>
          <w:i/>
          <w:iCs/>
          <w:kern w:val="2"/>
          <w:sz w:val="24"/>
          <w:szCs w:val="24"/>
          <w:lang w:eastAsia="en-US"/>
        </w:rPr>
        <w:t>.”</w:t>
      </w:r>
    </w:p>
    <w:p w14:paraId="5A54474E" w14:textId="77777777" w:rsidR="008F2F81" w:rsidRPr="00F4329E" w:rsidRDefault="008F2F81" w:rsidP="00D4268D">
      <w:pPr>
        <w:spacing w:line="360" w:lineRule="auto"/>
        <w:jc w:val="both"/>
        <w:rPr>
          <w:rFonts w:cs="Arial"/>
          <w:sz w:val="24"/>
          <w:szCs w:val="24"/>
          <w:lang w:val="es-ES_tradnl"/>
        </w:rPr>
      </w:pPr>
    </w:p>
    <w:p w14:paraId="6E40649C" w14:textId="77777777" w:rsidR="00AC580B" w:rsidRPr="00F4329E" w:rsidRDefault="00D4268D" w:rsidP="00D4268D">
      <w:pPr>
        <w:spacing w:line="360" w:lineRule="auto"/>
        <w:jc w:val="both"/>
        <w:rPr>
          <w:rFonts w:cs="Arial"/>
          <w:sz w:val="24"/>
          <w:szCs w:val="24"/>
          <w:lang w:val="es-ES_tradnl"/>
        </w:rPr>
      </w:pPr>
      <w:r w:rsidRPr="00F4329E">
        <w:rPr>
          <w:rFonts w:cs="Arial"/>
          <w:sz w:val="24"/>
          <w:szCs w:val="24"/>
          <w:lang w:val="es-ES_tradnl"/>
        </w:rPr>
        <w:t>M</w:t>
      </w:r>
      <w:r w:rsidR="00AC580B" w:rsidRPr="00F4329E">
        <w:rPr>
          <w:rFonts w:cs="Arial"/>
          <w:sz w:val="24"/>
          <w:szCs w:val="24"/>
          <w:lang w:val="es-ES_tradnl"/>
        </w:rPr>
        <w:t xml:space="preserve">edio de prueba que cuenta con valor probatorio pleno, de acuerdo con lo establecido en el artículo </w:t>
      </w:r>
      <w:bookmarkStart w:id="1" w:name="_Hlk216741743"/>
      <w:r w:rsidR="00AC580B" w:rsidRPr="00F4329E">
        <w:rPr>
          <w:rFonts w:cs="Arial"/>
          <w:sz w:val="24"/>
          <w:szCs w:val="24"/>
          <w:lang w:val="es-ES_tradnl"/>
        </w:rPr>
        <w:t xml:space="preserve">259 párrafo quinto del </w:t>
      </w:r>
      <w:r w:rsidR="00AC580B" w:rsidRPr="00F4329E">
        <w:rPr>
          <w:rFonts w:cs="Arial"/>
          <w:i/>
          <w:iCs/>
          <w:sz w:val="24"/>
          <w:szCs w:val="24"/>
          <w:lang w:val="es-ES_tradnl"/>
        </w:rPr>
        <w:t>Código Electoral</w:t>
      </w:r>
      <w:r w:rsidR="00AC580B" w:rsidRPr="00F4329E">
        <w:rPr>
          <w:rFonts w:cs="Arial"/>
          <w:sz w:val="24"/>
          <w:szCs w:val="24"/>
          <w:lang w:val="es-ES_tradnl"/>
        </w:rPr>
        <w:t>, al tratarse de una certificación levantada por un funcionario electoral en uso de sus atribuciones.</w:t>
      </w:r>
      <w:bookmarkEnd w:id="1"/>
    </w:p>
    <w:p w14:paraId="37609661" w14:textId="77777777" w:rsidR="00AC580B" w:rsidRPr="00F4329E" w:rsidRDefault="00AC580B" w:rsidP="00222564">
      <w:pPr>
        <w:spacing w:line="360" w:lineRule="auto"/>
        <w:contextualSpacing/>
        <w:jc w:val="both"/>
        <w:rPr>
          <w:rFonts w:cs="Arial"/>
          <w:kern w:val="2"/>
          <w:sz w:val="24"/>
          <w:szCs w:val="24"/>
        </w:rPr>
      </w:pPr>
    </w:p>
    <w:p w14:paraId="0F75DBB0" w14:textId="77777777" w:rsidR="007E1A54" w:rsidRDefault="00EA7A1C" w:rsidP="00222564">
      <w:pPr>
        <w:spacing w:line="360" w:lineRule="auto"/>
        <w:contextualSpacing/>
        <w:jc w:val="both"/>
        <w:rPr>
          <w:rFonts w:cs="Arial"/>
          <w:kern w:val="2"/>
          <w:sz w:val="24"/>
          <w:szCs w:val="24"/>
        </w:rPr>
      </w:pPr>
      <w:r w:rsidRPr="00F4329E">
        <w:rPr>
          <w:rFonts w:cs="Arial"/>
          <w:kern w:val="2"/>
          <w:sz w:val="24"/>
          <w:szCs w:val="24"/>
        </w:rPr>
        <w:t xml:space="preserve">Finalmente, respecto </w:t>
      </w:r>
      <w:r w:rsidR="007B0DE2" w:rsidRPr="00F4329E">
        <w:rPr>
          <w:rFonts w:cs="Arial"/>
          <w:kern w:val="2"/>
          <w:sz w:val="24"/>
          <w:szCs w:val="24"/>
        </w:rPr>
        <w:t xml:space="preserve">a los enlaces electrónicos ofrecidos por la </w:t>
      </w:r>
      <w:r w:rsidR="007B0DE2" w:rsidRPr="00F4329E">
        <w:rPr>
          <w:rFonts w:cs="Arial"/>
          <w:i/>
          <w:iCs/>
          <w:kern w:val="2"/>
          <w:sz w:val="24"/>
          <w:szCs w:val="24"/>
        </w:rPr>
        <w:t xml:space="preserve">denunciante </w:t>
      </w:r>
      <w:r w:rsidR="00BB3D2F" w:rsidRPr="00F4329E">
        <w:rPr>
          <w:rFonts w:cs="Arial"/>
          <w:kern w:val="2"/>
          <w:sz w:val="24"/>
          <w:szCs w:val="24"/>
        </w:rPr>
        <w:t xml:space="preserve">y desahogados en la audiencia de </w:t>
      </w:r>
      <w:r w:rsidR="006A61D0" w:rsidRPr="00F4329E">
        <w:rPr>
          <w:rFonts w:cs="Arial"/>
          <w:kern w:val="2"/>
          <w:sz w:val="24"/>
          <w:szCs w:val="24"/>
        </w:rPr>
        <w:t xml:space="preserve">ofrecimiento de pruebas y alegatos, es posible acreditar que diversos medios de comunicación </w:t>
      </w:r>
      <w:r w:rsidR="00D13581" w:rsidRPr="00F4329E">
        <w:rPr>
          <w:rFonts w:cs="Arial"/>
          <w:kern w:val="2"/>
          <w:sz w:val="24"/>
          <w:szCs w:val="24"/>
        </w:rPr>
        <w:t xml:space="preserve">publicaron lo resuelto por </w:t>
      </w:r>
      <w:r w:rsidR="00765E1B" w:rsidRPr="00F4329E">
        <w:rPr>
          <w:rFonts w:cs="Arial"/>
          <w:kern w:val="2"/>
          <w:sz w:val="24"/>
          <w:szCs w:val="24"/>
        </w:rPr>
        <w:t xml:space="preserve">el Pleno de </w:t>
      </w:r>
      <w:r w:rsidR="00D13581" w:rsidRPr="00F4329E">
        <w:rPr>
          <w:rFonts w:cs="Arial"/>
          <w:kern w:val="2"/>
          <w:sz w:val="24"/>
          <w:szCs w:val="24"/>
        </w:rPr>
        <w:t xml:space="preserve">este </w:t>
      </w:r>
      <w:r w:rsidR="00765E1B" w:rsidRPr="00F4329E">
        <w:rPr>
          <w:rFonts w:cs="Arial"/>
          <w:i/>
          <w:iCs/>
          <w:kern w:val="2"/>
          <w:sz w:val="24"/>
          <w:szCs w:val="24"/>
        </w:rPr>
        <w:t xml:space="preserve">Tribunal Electoral </w:t>
      </w:r>
      <w:r w:rsidR="00D13581" w:rsidRPr="00F4329E">
        <w:rPr>
          <w:rFonts w:cs="Arial"/>
          <w:kern w:val="2"/>
          <w:sz w:val="24"/>
          <w:szCs w:val="24"/>
        </w:rPr>
        <w:t xml:space="preserve">en los Procedimientos Especiales Sancionadores de </w:t>
      </w:r>
      <w:r w:rsidR="00D13581" w:rsidRPr="00F4329E">
        <w:rPr>
          <w:rFonts w:cs="Arial"/>
          <w:i/>
          <w:iCs/>
          <w:kern w:val="2"/>
          <w:sz w:val="24"/>
          <w:szCs w:val="24"/>
        </w:rPr>
        <w:t>VPMG</w:t>
      </w:r>
      <w:r w:rsidR="00765E1B" w:rsidRPr="00F4329E">
        <w:rPr>
          <w:rFonts w:cs="Arial"/>
          <w:i/>
          <w:iCs/>
          <w:kern w:val="2"/>
          <w:sz w:val="24"/>
          <w:szCs w:val="24"/>
        </w:rPr>
        <w:t xml:space="preserve">, </w:t>
      </w:r>
      <w:r w:rsidR="00765E1B" w:rsidRPr="00F4329E">
        <w:rPr>
          <w:rFonts w:cs="Arial"/>
          <w:kern w:val="2"/>
          <w:sz w:val="24"/>
          <w:szCs w:val="24"/>
        </w:rPr>
        <w:t>como se cita:</w:t>
      </w:r>
    </w:p>
    <w:p w14:paraId="37799740" w14:textId="77777777" w:rsidR="000A3928" w:rsidRPr="00F4329E" w:rsidRDefault="000A3928" w:rsidP="00222564">
      <w:pPr>
        <w:spacing w:line="360" w:lineRule="auto"/>
        <w:contextualSpacing/>
        <w:jc w:val="both"/>
        <w:rPr>
          <w:rFonts w:cs="Arial"/>
          <w:kern w:val="2"/>
          <w:sz w:val="24"/>
          <w:szCs w:val="24"/>
        </w:rPr>
      </w:pPr>
    </w:p>
    <w:p w14:paraId="4EAC4173" w14:textId="77777777" w:rsidR="00765E1B" w:rsidRPr="00F4329E" w:rsidRDefault="00765E1B" w:rsidP="00222564">
      <w:pPr>
        <w:spacing w:line="360" w:lineRule="auto"/>
        <w:contextualSpacing/>
        <w:jc w:val="both"/>
        <w:rPr>
          <w:rFonts w:cs="Arial"/>
          <w:kern w:val="2"/>
          <w:sz w:val="24"/>
          <w:szCs w:val="24"/>
        </w:rPr>
      </w:pPr>
    </w:p>
    <w:tbl>
      <w:tblPr>
        <w:tblW w:w="8500"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A0" w:firstRow="1" w:lastRow="0" w:firstColumn="1" w:lastColumn="0" w:noHBand="0" w:noVBand="1"/>
      </w:tblPr>
      <w:tblGrid>
        <w:gridCol w:w="8500"/>
      </w:tblGrid>
      <w:tr w:rsidR="007A66FF" w:rsidRPr="00F4329E" w14:paraId="5C638975" w14:textId="77777777" w:rsidTr="00F72E14">
        <w:trPr>
          <w:trHeight w:val="311"/>
          <w:tblHeader/>
          <w:jc w:val="center"/>
        </w:trPr>
        <w:tc>
          <w:tcPr>
            <w:tcW w:w="8500" w:type="dxa"/>
            <w:tcBorders>
              <w:top w:val="single" w:sz="4" w:space="0" w:color="666666"/>
              <w:left w:val="single" w:sz="4" w:space="0" w:color="000000"/>
              <w:bottom w:val="single" w:sz="4" w:space="0" w:color="666666"/>
              <w:right w:val="single" w:sz="4" w:space="0" w:color="666666"/>
            </w:tcBorders>
            <w:shd w:val="clear" w:color="auto" w:fill="BFBFBF"/>
            <w:vAlign w:val="center"/>
            <w:hideMark/>
          </w:tcPr>
          <w:p w14:paraId="4157B264" w14:textId="77777777" w:rsidR="007A66FF" w:rsidRPr="00F4329E" w:rsidRDefault="007A66FF" w:rsidP="002B1E8E">
            <w:pPr>
              <w:jc w:val="center"/>
              <w:rPr>
                <w:rFonts w:ascii="Arial Narrow" w:hAnsi="Arial Narrow" w:cs="Arial"/>
                <w:b/>
                <w:bCs/>
                <w:sz w:val="20"/>
                <w:szCs w:val="20"/>
                <w:lang w:val="es-ES_tradnl"/>
              </w:rPr>
            </w:pPr>
            <w:r w:rsidRPr="00F4329E">
              <w:rPr>
                <w:rFonts w:ascii="Arial Narrow" w:hAnsi="Arial Narrow" w:cs="Arial"/>
                <w:b/>
                <w:bCs/>
                <w:sz w:val="20"/>
                <w:szCs w:val="20"/>
                <w:lang w:val="es-ES_tradnl"/>
              </w:rPr>
              <w:t>Dirección electrónica:</w:t>
            </w:r>
          </w:p>
        </w:tc>
      </w:tr>
      <w:tr w:rsidR="007A66FF" w:rsidRPr="00F4329E" w14:paraId="25702D72"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hideMark/>
          </w:tcPr>
          <w:p w14:paraId="719D3341" w14:textId="77777777" w:rsidR="007A66FF" w:rsidRPr="00852E4C" w:rsidRDefault="00852E4C" w:rsidP="002B1E8E">
            <w:pPr>
              <w:rPr>
                <w:rFonts w:ascii="Arial Narrow" w:hAnsi="Arial Narrow" w:cs="Arial"/>
                <w:sz w:val="20"/>
                <w:szCs w:val="20"/>
                <w:highlight w:val="darkCyan"/>
              </w:rPr>
            </w:pPr>
            <w:r w:rsidRPr="00852E4C">
              <w:rPr>
                <w:rFonts w:ascii="Arial Narrow" w:hAnsi="Arial Narrow"/>
                <w:color w:val="FFFFFF"/>
                <w:sz w:val="20"/>
                <w:szCs w:val="20"/>
                <w:highlight w:val="darkCyan"/>
              </w:rPr>
              <w:t>[No.69]_ELIMINADO_enlace_electrónico_para_acceder_a_perfiles_de_redes_sociales_[244]</w:t>
            </w:r>
          </w:p>
          <w:p w14:paraId="36C43814" w14:textId="77777777" w:rsidR="007A66FF" w:rsidRPr="00F4329E" w:rsidRDefault="00A656E3" w:rsidP="002B1E8E">
            <w:pPr>
              <w:rPr>
                <w:rFonts w:ascii="Arial Narrow" w:hAnsi="Arial Narrow" w:cs="Arial"/>
                <w:sz w:val="20"/>
                <w:szCs w:val="20"/>
              </w:rPr>
            </w:pPr>
            <w:r w:rsidRPr="00F4329E">
              <w:rPr>
                <w:rFonts w:ascii="Arial Narrow" w:hAnsi="Arial Narrow" w:cs="Arial"/>
                <w:b/>
                <w:bCs/>
                <w:sz w:val="20"/>
                <w:szCs w:val="20"/>
              </w:rPr>
              <w:t xml:space="preserve">Perfil: </w:t>
            </w:r>
            <w:r w:rsidR="00852E4C" w:rsidRPr="00852E4C">
              <w:rPr>
                <w:rFonts w:ascii="Arial Narrow" w:hAnsi="Arial Narrow" w:cs="Arial"/>
                <w:b/>
                <w:bCs/>
                <w:color w:val="FFFFFF"/>
                <w:sz w:val="20"/>
                <w:szCs w:val="20"/>
                <w:highlight w:val="darkCyan"/>
              </w:rPr>
              <w:t>[No.70]_ELIMINADO_Nombre_de_página_y/o_medio_de_comunicación_[220]</w:t>
            </w:r>
          </w:p>
          <w:p w14:paraId="20A82DA9" w14:textId="77777777" w:rsidR="007A66FF" w:rsidRPr="00F4329E" w:rsidRDefault="007A66FF" w:rsidP="002B1E8E">
            <w:pPr>
              <w:rPr>
                <w:rFonts w:ascii="Arial Narrow" w:hAnsi="Arial Narrow" w:cs="Arial"/>
                <w:sz w:val="20"/>
                <w:szCs w:val="20"/>
              </w:rPr>
            </w:pPr>
            <w:r w:rsidRPr="00F4329E">
              <w:rPr>
                <w:rFonts w:ascii="Arial Narrow" w:hAnsi="Arial Narrow" w:cs="Arial"/>
                <w:sz w:val="20"/>
                <w:szCs w:val="20"/>
              </w:rPr>
              <w:t>Contiene un video</w:t>
            </w:r>
          </w:p>
          <w:p w14:paraId="6EEC706D" w14:textId="77777777" w:rsidR="00345C61" w:rsidRPr="00F4329E" w:rsidRDefault="00345C61" w:rsidP="002B1E8E">
            <w:pPr>
              <w:rPr>
                <w:rFonts w:ascii="Arial Narrow" w:hAnsi="Arial Narrow" w:cs="Arial"/>
                <w:sz w:val="20"/>
                <w:szCs w:val="20"/>
              </w:rPr>
            </w:pPr>
          </w:p>
          <w:p w14:paraId="7FA20319" w14:textId="77777777" w:rsidR="00345C61" w:rsidRPr="00F4329E" w:rsidRDefault="00345C61" w:rsidP="002B1E8E">
            <w:pPr>
              <w:rPr>
                <w:rFonts w:ascii="Arial Narrow" w:hAnsi="Arial Narrow" w:cs="Arial"/>
                <w:sz w:val="20"/>
                <w:szCs w:val="20"/>
              </w:rPr>
            </w:pPr>
            <w:r w:rsidRPr="00F4329E">
              <w:rPr>
                <w:rFonts w:ascii="Arial Narrow" w:hAnsi="Arial Narrow" w:cs="Arial"/>
                <w:sz w:val="20"/>
                <w:szCs w:val="20"/>
              </w:rPr>
              <w:t>Título de la publicación:</w:t>
            </w:r>
          </w:p>
          <w:p w14:paraId="055DDFE1" w14:textId="77777777" w:rsidR="00345C61" w:rsidRPr="00F4329E" w:rsidRDefault="00345C61" w:rsidP="002B1E8E">
            <w:pPr>
              <w:rPr>
                <w:rFonts w:ascii="Arial Narrow" w:hAnsi="Arial Narrow" w:cs="Arial"/>
                <w:sz w:val="20"/>
                <w:szCs w:val="20"/>
              </w:rPr>
            </w:pPr>
          </w:p>
          <w:p w14:paraId="7D626FB6" w14:textId="77777777" w:rsidR="007A66FF" w:rsidRPr="00F4329E" w:rsidRDefault="007A66FF" w:rsidP="002B1E8E">
            <w:pPr>
              <w:widowControl w:val="0"/>
              <w:autoSpaceDE w:val="0"/>
              <w:autoSpaceDN w:val="0"/>
              <w:jc w:val="both"/>
              <w:rPr>
                <w:rFonts w:ascii="Arial Narrow" w:eastAsia="Arial" w:hAnsi="Arial Narrow" w:cs="Arial"/>
                <w:color w:val="000000"/>
                <w:sz w:val="20"/>
                <w:szCs w:val="20"/>
              </w:rPr>
            </w:pPr>
            <w:r w:rsidRPr="00F4329E">
              <w:rPr>
                <w:rFonts w:ascii="Segoe UI Emoji" w:eastAsia="Arial" w:hAnsi="Segoe UI Emoji" w:cs="Segoe UI Emoji"/>
                <w:color w:val="000000"/>
                <w:sz w:val="20"/>
                <w:szCs w:val="20"/>
              </w:rPr>
              <w:t>🟢</w:t>
            </w:r>
            <w:r w:rsidRPr="00F4329E">
              <w:rPr>
                <w:rFonts w:ascii="Arial Narrow" w:eastAsia="Arial" w:hAnsi="Arial Narrow" w:cs="Arial"/>
                <w:color w:val="000000"/>
                <w:sz w:val="20"/>
                <w:szCs w:val="20"/>
              </w:rPr>
              <w:t xml:space="preserve"> #</w:t>
            </w:r>
            <w:r w:rsidR="00852E4C" w:rsidRPr="00852E4C">
              <w:rPr>
                <w:rFonts w:ascii="Arial Narrow" w:eastAsia="Arial" w:hAnsi="Arial Narrow" w:cs="Arial"/>
                <w:color w:val="FFFFFF"/>
                <w:sz w:val="20"/>
                <w:szCs w:val="20"/>
                <w:highlight w:val="darkCyan"/>
              </w:rPr>
              <w:t>[No.71]_ELIMINADO_el_Municipio_[28]</w:t>
            </w:r>
            <w:r w:rsidRPr="00F4329E">
              <w:rPr>
                <w:rFonts w:ascii="Arial Narrow" w:eastAsia="Arial" w:hAnsi="Arial Narrow" w:cs="Arial"/>
                <w:color w:val="000000"/>
                <w:sz w:val="20"/>
                <w:szCs w:val="20"/>
              </w:rPr>
              <w:t xml:space="preserve"> </w:t>
            </w:r>
            <w:r w:rsidRPr="00F4329E">
              <w:rPr>
                <w:rFonts w:ascii="Segoe UI Emoji" w:eastAsia="Arial" w:hAnsi="Segoe UI Emoji" w:cs="Segoe UI Emoji"/>
                <w:color w:val="000000"/>
                <w:sz w:val="20"/>
                <w:szCs w:val="20"/>
              </w:rPr>
              <w:t>👇🏻</w:t>
            </w:r>
            <w:r w:rsidRPr="00F4329E">
              <w:rPr>
                <w:rFonts w:ascii="Arial Narrow" w:eastAsia="Arial" w:hAnsi="Arial Narrow" w:cs="Arial"/>
                <w:color w:val="000000"/>
                <w:sz w:val="20"/>
                <w:szCs w:val="20"/>
              </w:rPr>
              <w:t xml:space="preserve"> </w:t>
            </w:r>
            <w:r w:rsidRPr="00F4329E">
              <w:rPr>
                <w:rFonts w:ascii="Segoe UI Emoji" w:eastAsia="Arial" w:hAnsi="Segoe UI Emoji" w:cs="Segoe UI Emoji"/>
                <w:color w:val="000000"/>
                <w:sz w:val="20"/>
                <w:szCs w:val="20"/>
              </w:rPr>
              <w:t>📌🗣️</w:t>
            </w:r>
            <w:r w:rsidRPr="00F4329E">
              <w:rPr>
                <w:rFonts w:ascii="Arial Narrow" w:eastAsia="Arial" w:hAnsi="Arial Narrow" w:cs="Arial"/>
                <w:color w:val="000000"/>
                <w:sz w:val="20"/>
                <w:szCs w:val="20"/>
              </w:rPr>
              <w:t xml:space="preserve">Tribunal Electoral de Michoacán resuelve a favor de la </w:t>
            </w:r>
            <w:r w:rsidR="00852E4C" w:rsidRPr="00852E4C">
              <w:rPr>
                <w:rFonts w:ascii="Arial Narrow" w:eastAsia="Arial" w:hAnsi="Arial Narrow" w:cs="Arial"/>
                <w:color w:val="FFFFFF"/>
                <w:sz w:val="20"/>
                <w:szCs w:val="20"/>
                <w:highlight w:val="darkCyan"/>
              </w:rPr>
              <w:t>[No.72]_ELIMINADO_Cargo_[395]</w:t>
            </w:r>
            <w:r w:rsidRPr="00F4329E">
              <w:rPr>
                <w:rFonts w:ascii="Arial Narrow" w:eastAsia="Arial" w:hAnsi="Arial Narrow" w:cs="Arial"/>
                <w:color w:val="000000"/>
                <w:sz w:val="20"/>
                <w:szCs w:val="20"/>
              </w:rPr>
              <w:t xml:space="preserve"> de </w:t>
            </w:r>
            <w:r w:rsidR="00852E4C" w:rsidRPr="00852E4C">
              <w:rPr>
                <w:rFonts w:ascii="Arial Narrow" w:eastAsia="Arial" w:hAnsi="Arial Narrow" w:cs="Arial"/>
                <w:color w:val="FFFFFF"/>
                <w:sz w:val="20"/>
                <w:szCs w:val="20"/>
                <w:highlight w:val="darkCyan"/>
              </w:rPr>
              <w:t>[No.73]_ELIMINADO_el_Municipio_[28]</w:t>
            </w:r>
            <w:r w:rsidRPr="00F4329E">
              <w:rPr>
                <w:rFonts w:ascii="Arial Narrow" w:eastAsia="Arial" w:hAnsi="Arial Narrow" w:cs="Arial"/>
                <w:color w:val="000000"/>
                <w:sz w:val="20"/>
                <w:szCs w:val="20"/>
              </w:rPr>
              <w:t>.</w:t>
            </w:r>
          </w:p>
          <w:p w14:paraId="44648311" w14:textId="77777777" w:rsidR="007A66FF" w:rsidRPr="00F4329E" w:rsidRDefault="007A66FF" w:rsidP="002B1E8E">
            <w:pPr>
              <w:widowControl w:val="0"/>
              <w:autoSpaceDE w:val="0"/>
              <w:autoSpaceDN w:val="0"/>
              <w:jc w:val="both"/>
              <w:rPr>
                <w:rFonts w:ascii="Arial Narrow" w:eastAsia="Arial" w:hAnsi="Arial Narrow" w:cs="Arial"/>
                <w:color w:val="000000"/>
                <w:sz w:val="20"/>
                <w:szCs w:val="20"/>
              </w:rPr>
            </w:pPr>
            <w:r w:rsidRPr="00F4329E">
              <w:rPr>
                <w:rFonts w:ascii="Arial Narrow" w:eastAsia="Arial" w:hAnsi="Arial Narrow" w:cs="Arial"/>
                <w:color w:val="000000"/>
                <w:sz w:val="20"/>
                <w:szCs w:val="20"/>
              </w:rPr>
              <w:t xml:space="preserve">El Tribunal Electoral del Estado de Michoacán resolvió a favor de la </w:t>
            </w:r>
            <w:r w:rsidR="00852E4C" w:rsidRPr="00852E4C">
              <w:rPr>
                <w:rFonts w:ascii="Arial Narrow" w:eastAsia="Arial" w:hAnsi="Arial Narrow" w:cs="Arial"/>
                <w:color w:val="FFFFFF"/>
                <w:sz w:val="20"/>
                <w:szCs w:val="20"/>
                <w:highlight w:val="darkCyan"/>
              </w:rPr>
              <w:t>[No.74]_ELIMINADO_Cargo_[395]</w:t>
            </w:r>
            <w:r w:rsidRPr="00F4329E">
              <w:rPr>
                <w:rFonts w:ascii="Arial Narrow" w:eastAsia="Arial" w:hAnsi="Arial Narrow" w:cs="Arial"/>
                <w:color w:val="000000"/>
                <w:sz w:val="20"/>
                <w:szCs w:val="20"/>
              </w:rPr>
              <w:t xml:space="preserve"> de </w:t>
            </w:r>
            <w:r w:rsidR="00852E4C" w:rsidRPr="00852E4C">
              <w:rPr>
                <w:rFonts w:ascii="Arial Narrow" w:eastAsia="Arial" w:hAnsi="Arial Narrow" w:cs="Arial"/>
                <w:color w:val="FFFFFF"/>
                <w:sz w:val="20"/>
                <w:szCs w:val="20"/>
                <w:highlight w:val="darkCyan"/>
              </w:rPr>
              <w:t>[No.75]_ELIMINADO_el_Municipio_[28]</w:t>
            </w:r>
            <w:r w:rsidRPr="00F4329E">
              <w:rPr>
                <w:rFonts w:ascii="Arial Narrow" w:eastAsia="Arial" w:hAnsi="Arial Narrow" w:cs="Arial"/>
                <w:color w:val="000000"/>
                <w:sz w:val="20"/>
                <w:szCs w:val="20"/>
              </w:rPr>
              <w:t xml:space="preserve"> </w:t>
            </w:r>
            <w:r w:rsidR="00852E4C" w:rsidRPr="00852E4C">
              <w:rPr>
                <w:rFonts w:ascii="Arial Narrow" w:eastAsia="Arial" w:hAnsi="Arial Narrow" w:cs="Arial"/>
                <w:color w:val="FFFFFF"/>
                <w:sz w:val="20"/>
                <w:szCs w:val="20"/>
                <w:highlight w:val="darkCyan"/>
              </w:rPr>
              <w:t>[No.76]_ELIMINADO_el_nombre_de_la_parte_denunciante_[6]</w:t>
            </w:r>
            <w:r w:rsidRPr="00F4329E">
              <w:rPr>
                <w:rFonts w:ascii="Arial Narrow" w:eastAsia="Arial" w:hAnsi="Arial Narrow" w:cs="Arial"/>
                <w:color w:val="000000"/>
                <w:sz w:val="20"/>
                <w:szCs w:val="20"/>
              </w:rPr>
              <w:t>, tras una demanda relacionada con la difusión de expresiones en su contra, al determinar que no se trataban de críticas a su desempeño, sino de difamaciones y agresiones personales.</w:t>
            </w:r>
          </w:p>
          <w:p w14:paraId="5F04F705" w14:textId="77777777" w:rsidR="007A66FF" w:rsidRPr="00F4329E" w:rsidRDefault="007A66FF" w:rsidP="002B1E8E">
            <w:pPr>
              <w:widowControl w:val="0"/>
              <w:autoSpaceDE w:val="0"/>
              <w:autoSpaceDN w:val="0"/>
              <w:jc w:val="both"/>
              <w:rPr>
                <w:rFonts w:ascii="Arial Narrow" w:eastAsia="Arial" w:hAnsi="Arial Narrow" w:cs="Arial"/>
                <w:color w:val="000000"/>
                <w:sz w:val="20"/>
                <w:szCs w:val="20"/>
              </w:rPr>
            </w:pPr>
            <w:r w:rsidRPr="00F4329E">
              <w:rPr>
                <w:rFonts w:ascii="Arial Narrow" w:eastAsia="Arial" w:hAnsi="Arial Narrow" w:cs="Arial"/>
                <w:color w:val="000000"/>
                <w:sz w:val="20"/>
                <w:szCs w:val="20"/>
              </w:rPr>
              <w:t>De acuerdo con la resolución, los señalamientos formarían parte de una campaña de desprestigio con posible trasfondo político y guerra sucia en su contra.</w:t>
            </w:r>
          </w:p>
          <w:p w14:paraId="5C855E78" w14:textId="77777777" w:rsidR="007A66FF" w:rsidRPr="00F4329E" w:rsidRDefault="007A66FF" w:rsidP="002B1E8E">
            <w:pPr>
              <w:widowControl w:val="0"/>
              <w:autoSpaceDE w:val="0"/>
              <w:autoSpaceDN w:val="0"/>
              <w:jc w:val="both"/>
              <w:rPr>
                <w:rFonts w:ascii="Arial Narrow" w:eastAsia="Arial" w:hAnsi="Arial Narrow" w:cs="Arial"/>
                <w:color w:val="000000"/>
                <w:sz w:val="20"/>
                <w:szCs w:val="20"/>
              </w:rPr>
            </w:pPr>
            <w:r w:rsidRPr="00F4329E">
              <w:rPr>
                <w:rFonts w:ascii="Arial Narrow" w:eastAsia="Arial" w:hAnsi="Arial Narrow" w:cs="Arial"/>
                <w:color w:val="000000"/>
                <w:sz w:val="20"/>
                <w:szCs w:val="20"/>
              </w:rPr>
              <w:t xml:space="preserve">15 de Enero de 2026 </w:t>
            </w:r>
          </w:p>
          <w:p w14:paraId="038611C4" w14:textId="77777777" w:rsidR="007A66FF" w:rsidRPr="00F4329E" w:rsidRDefault="007A66FF" w:rsidP="002B1E8E">
            <w:pPr>
              <w:rPr>
                <w:rFonts w:ascii="Arial Narrow" w:eastAsia="Arial" w:hAnsi="Arial Narrow" w:cs="Arial"/>
                <w:color w:val="000000"/>
                <w:sz w:val="20"/>
                <w:szCs w:val="20"/>
              </w:rPr>
            </w:pPr>
          </w:p>
          <w:p w14:paraId="49643C75" w14:textId="77777777" w:rsidR="007A66FF" w:rsidRPr="00F4329E" w:rsidRDefault="007A66FF" w:rsidP="002B1E8E">
            <w:pPr>
              <w:jc w:val="both"/>
              <w:rPr>
                <w:rFonts w:ascii="Arial Narrow" w:eastAsia="Arial" w:hAnsi="Arial Narrow" w:cs="Arial"/>
                <w:color w:val="000000"/>
                <w:sz w:val="20"/>
                <w:szCs w:val="20"/>
              </w:rPr>
            </w:pPr>
            <w:r w:rsidRPr="00F4329E">
              <w:rPr>
                <w:rFonts w:ascii="Arial Narrow" w:eastAsia="Arial" w:hAnsi="Arial Narrow" w:cs="Arial"/>
                <w:color w:val="000000"/>
                <w:sz w:val="20"/>
                <w:szCs w:val="20"/>
              </w:rPr>
              <w:t xml:space="preserve">Con los datos de los resolutivos del </w:t>
            </w:r>
            <w:r w:rsidRPr="00F4329E">
              <w:rPr>
                <w:rFonts w:ascii="Arial Narrow" w:eastAsia="Arial" w:hAnsi="Arial Narrow" w:cs="Arial"/>
                <w:sz w:val="20"/>
                <w:szCs w:val="20"/>
                <w:lang w:val="es-ES"/>
              </w:rPr>
              <w:t>procedimiento especial sancionador 41/2025.</w:t>
            </w:r>
          </w:p>
        </w:tc>
      </w:tr>
      <w:tr w:rsidR="007A66FF" w:rsidRPr="00F4329E" w14:paraId="3AE39FF1"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tcPr>
          <w:p w14:paraId="5B8C3931" w14:textId="77777777" w:rsidR="007A66FF" w:rsidRPr="00852E4C" w:rsidRDefault="00852E4C" w:rsidP="002B1E8E">
            <w:pPr>
              <w:rPr>
                <w:rFonts w:ascii="Arial Narrow" w:hAnsi="Arial Narrow" w:cs="Arial"/>
                <w:sz w:val="20"/>
                <w:szCs w:val="20"/>
                <w:highlight w:val="darkCyan"/>
              </w:rPr>
            </w:pPr>
            <w:r w:rsidRPr="00852E4C">
              <w:rPr>
                <w:rFonts w:ascii="Arial Narrow" w:hAnsi="Arial Narrow"/>
                <w:color w:val="FFFFFF"/>
                <w:sz w:val="20"/>
                <w:szCs w:val="20"/>
                <w:highlight w:val="darkCyan"/>
              </w:rPr>
              <w:t>[No.77]_ELIMINADO_enlace_electrónico_para_acceder_a_perfiles_de_redes_sociales_[244]</w:t>
            </w:r>
          </w:p>
          <w:p w14:paraId="2D7AF148" w14:textId="77777777" w:rsidR="007A66FF" w:rsidRPr="00F4329E" w:rsidRDefault="00A656E3" w:rsidP="002B1E8E">
            <w:pPr>
              <w:rPr>
                <w:rFonts w:ascii="Arial Narrow" w:hAnsi="Arial Narrow" w:cs="Arial"/>
                <w:b/>
                <w:bCs/>
                <w:sz w:val="20"/>
                <w:szCs w:val="20"/>
              </w:rPr>
            </w:pPr>
            <w:r w:rsidRPr="00F4329E">
              <w:rPr>
                <w:rFonts w:ascii="Arial Narrow" w:hAnsi="Arial Narrow" w:cs="Arial"/>
                <w:b/>
                <w:bCs/>
                <w:sz w:val="20"/>
                <w:szCs w:val="20"/>
              </w:rPr>
              <w:t xml:space="preserve">Perfil: </w:t>
            </w:r>
            <w:r w:rsidR="00852E4C" w:rsidRPr="00852E4C">
              <w:rPr>
                <w:rFonts w:ascii="Arial Narrow" w:hAnsi="Arial Narrow" w:cs="Arial"/>
                <w:b/>
                <w:bCs/>
                <w:color w:val="FFFFFF"/>
                <w:sz w:val="20"/>
                <w:szCs w:val="20"/>
                <w:highlight w:val="darkCyan"/>
              </w:rPr>
              <w:t>[No.78]_ELIMINADO_Nombre_de_página_y/o_medio_de_comunicación_[220]</w:t>
            </w:r>
          </w:p>
          <w:p w14:paraId="608720E2" w14:textId="77777777" w:rsidR="00345C61" w:rsidRPr="00F4329E" w:rsidRDefault="00345C61" w:rsidP="002B1E8E">
            <w:pPr>
              <w:rPr>
                <w:rFonts w:ascii="Arial Narrow" w:hAnsi="Arial Narrow" w:cs="Arial"/>
                <w:sz w:val="20"/>
                <w:szCs w:val="20"/>
              </w:rPr>
            </w:pPr>
          </w:p>
          <w:p w14:paraId="3B05741D" w14:textId="77777777" w:rsidR="00345C61" w:rsidRPr="00F4329E" w:rsidRDefault="00345C61" w:rsidP="002B1E8E">
            <w:pPr>
              <w:rPr>
                <w:rFonts w:ascii="Arial Narrow" w:hAnsi="Arial Narrow" w:cs="Arial"/>
                <w:sz w:val="20"/>
                <w:szCs w:val="20"/>
              </w:rPr>
            </w:pPr>
            <w:r w:rsidRPr="00F4329E">
              <w:rPr>
                <w:rFonts w:ascii="Arial Narrow" w:hAnsi="Arial Narrow" w:cs="Arial"/>
                <w:sz w:val="20"/>
                <w:szCs w:val="20"/>
              </w:rPr>
              <w:t>Contiene un video</w:t>
            </w:r>
          </w:p>
          <w:p w14:paraId="5B445998" w14:textId="77777777" w:rsidR="00A656E3" w:rsidRPr="00F4329E" w:rsidRDefault="00A656E3" w:rsidP="002B1E8E">
            <w:pPr>
              <w:rPr>
                <w:rFonts w:ascii="Arial Narrow" w:hAnsi="Arial Narrow" w:cs="Arial"/>
                <w:sz w:val="20"/>
                <w:szCs w:val="20"/>
              </w:rPr>
            </w:pPr>
          </w:p>
          <w:p w14:paraId="682E0CFC" w14:textId="77777777" w:rsidR="00A656E3" w:rsidRPr="00F4329E" w:rsidRDefault="00566120" w:rsidP="002B1E8E">
            <w:pPr>
              <w:jc w:val="both"/>
              <w:rPr>
                <w:rFonts w:ascii="Arial Narrow" w:eastAsia="Arial" w:hAnsi="Arial Narrow" w:cs="Arial"/>
                <w:color w:val="000000"/>
                <w:sz w:val="20"/>
                <w:szCs w:val="20"/>
              </w:rPr>
            </w:pPr>
            <w:r w:rsidRPr="00F4329E">
              <w:rPr>
                <w:rFonts w:ascii="Arial Narrow" w:hAnsi="Arial Narrow" w:cs="Arial"/>
                <w:sz w:val="20"/>
                <w:szCs w:val="20"/>
              </w:rPr>
              <w:t>Título</w:t>
            </w:r>
            <w:r w:rsidR="00A656E3" w:rsidRPr="00F4329E">
              <w:rPr>
                <w:rFonts w:ascii="Arial Narrow" w:hAnsi="Arial Narrow" w:cs="Arial"/>
                <w:sz w:val="20"/>
                <w:szCs w:val="20"/>
              </w:rPr>
              <w:t xml:space="preserve"> de la Publicación: </w:t>
            </w:r>
            <w:r w:rsidR="00A656E3" w:rsidRPr="00F4329E">
              <w:rPr>
                <w:rFonts w:ascii="Segoe UI Emoji" w:eastAsia="Arial" w:hAnsi="Segoe UI Emoji" w:cs="Segoe UI Emoji"/>
                <w:color w:val="000000"/>
                <w:sz w:val="20"/>
                <w:szCs w:val="20"/>
              </w:rPr>
              <w:t>☑️</w:t>
            </w:r>
            <w:r w:rsidR="00A656E3" w:rsidRPr="00F4329E">
              <w:rPr>
                <w:rFonts w:ascii="Arial Narrow" w:eastAsia="Arial" w:hAnsi="Arial Narrow" w:cs="Arial"/>
                <w:color w:val="000000"/>
                <w:sz w:val="20"/>
                <w:szCs w:val="20"/>
              </w:rPr>
              <w:t>Aplaudimos que se castigue la violencia política y de género ejercida por paler@s, cuyo modus vivendi es la denostación, la descalificación y la difamación. Esta gente sobra en nuestro municipio... Que se aplique la ley y que no haya cabida para esta calaña...</w:t>
            </w:r>
          </w:p>
          <w:p w14:paraId="49B5078C" w14:textId="77777777" w:rsidR="00A27D23" w:rsidRPr="00F4329E" w:rsidRDefault="00A27D23" w:rsidP="002B1E8E">
            <w:pPr>
              <w:rPr>
                <w:rFonts w:ascii="Arial Narrow" w:eastAsia="Arial" w:hAnsi="Arial Narrow" w:cs="Arial"/>
                <w:color w:val="000000"/>
                <w:sz w:val="20"/>
                <w:szCs w:val="20"/>
              </w:rPr>
            </w:pPr>
          </w:p>
          <w:p w14:paraId="40EF6432" w14:textId="77777777" w:rsidR="00345C61" w:rsidRPr="00F4329E" w:rsidRDefault="00A27D23" w:rsidP="002B1E8E">
            <w:pPr>
              <w:jc w:val="both"/>
              <w:rPr>
                <w:rFonts w:ascii="Arial Narrow" w:hAnsi="Arial Narrow" w:cs="Arial"/>
                <w:sz w:val="20"/>
                <w:szCs w:val="20"/>
              </w:rPr>
            </w:pPr>
            <w:r w:rsidRPr="00F4329E">
              <w:rPr>
                <w:rFonts w:ascii="Arial Narrow" w:eastAsia="Arial" w:hAnsi="Arial Narrow" w:cs="Arial"/>
                <w:color w:val="000000"/>
                <w:sz w:val="20"/>
                <w:szCs w:val="20"/>
              </w:rPr>
              <w:t xml:space="preserve">Con los datos de los resolutivos del </w:t>
            </w:r>
            <w:r w:rsidRPr="00F4329E">
              <w:rPr>
                <w:rFonts w:ascii="Arial Narrow" w:eastAsia="Arial" w:hAnsi="Arial Narrow" w:cs="Arial"/>
                <w:sz w:val="20"/>
                <w:szCs w:val="20"/>
                <w:lang w:val="es-ES"/>
              </w:rPr>
              <w:t>procedimiento especial sancionador 41/2025.</w:t>
            </w:r>
          </w:p>
        </w:tc>
      </w:tr>
      <w:tr w:rsidR="007A66FF" w:rsidRPr="00F4329E" w14:paraId="60674218"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tcPr>
          <w:p w14:paraId="497BA8DB" w14:textId="77777777" w:rsidR="00A27D23" w:rsidRPr="00852E4C" w:rsidRDefault="00852E4C" w:rsidP="002B1E8E">
            <w:pPr>
              <w:jc w:val="both"/>
              <w:rPr>
                <w:rFonts w:ascii="Arial Narrow" w:hAnsi="Arial Narrow" w:cs="Arial"/>
                <w:sz w:val="20"/>
                <w:szCs w:val="20"/>
                <w:highlight w:val="darkCyan"/>
              </w:rPr>
            </w:pPr>
            <w:r w:rsidRPr="00852E4C">
              <w:rPr>
                <w:rFonts w:ascii="Arial Narrow" w:hAnsi="Arial Narrow"/>
                <w:color w:val="FFFFFF"/>
                <w:sz w:val="20"/>
                <w:szCs w:val="20"/>
                <w:highlight w:val="darkCyan"/>
              </w:rPr>
              <w:t>[No.79]_ELIMINADO_enlace_electrónico_para_acceder_a_perfiles_de_redes_sociales_[244]</w:t>
            </w:r>
          </w:p>
          <w:p w14:paraId="2809BE44"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 xml:space="preserve">Perfil: </w:t>
            </w:r>
            <w:r w:rsidR="00852E4C" w:rsidRPr="00852E4C">
              <w:rPr>
                <w:rFonts w:ascii="Arial Narrow" w:hAnsi="Arial Narrow" w:cs="Arial"/>
                <w:color w:val="FFFFFF"/>
                <w:sz w:val="20"/>
                <w:szCs w:val="20"/>
                <w:highlight w:val="darkCyan"/>
              </w:rPr>
              <w:t>[No.80]_ELIMINADO_Nombre_de_página_y/o_medio_de_comunicación_[220]</w:t>
            </w:r>
          </w:p>
          <w:p w14:paraId="18D4EEFA" w14:textId="77777777" w:rsidR="00A27D23" w:rsidRPr="00F4329E" w:rsidRDefault="00A27D23" w:rsidP="002B1E8E">
            <w:pPr>
              <w:jc w:val="both"/>
              <w:rPr>
                <w:rFonts w:ascii="Arial Narrow" w:hAnsi="Arial Narrow" w:cs="Arial"/>
                <w:sz w:val="20"/>
                <w:szCs w:val="20"/>
              </w:rPr>
            </w:pPr>
          </w:p>
          <w:p w14:paraId="3BE0B01B"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Video</w:t>
            </w:r>
          </w:p>
          <w:p w14:paraId="35D0D9FF" w14:textId="77777777" w:rsidR="00A27D23" w:rsidRPr="00F4329E" w:rsidRDefault="00A27D23" w:rsidP="002B1E8E">
            <w:pPr>
              <w:jc w:val="both"/>
              <w:rPr>
                <w:rFonts w:ascii="Arial Narrow" w:hAnsi="Arial Narrow" w:cs="Arial"/>
                <w:sz w:val="20"/>
                <w:szCs w:val="20"/>
              </w:rPr>
            </w:pPr>
          </w:p>
          <w:p w14:paraId="2847CB7A"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 xml:space="preserve">Título: Tribunal Electoral de Michoacán resuelve a favor de la </w:t>
            </w:r>
            <w:r w:rsidR="00852E4C" w:rsidRPr="00852E4C">
              <w:rPr>
                <w:rFonts w:ascii="Arial Narrow" w:hAnsi="Arial Narrow" w:cs="Arial"/>
                <w:color w:val="FFFFFF"/>
                <w:sz w:val="20"/>
                <w:szCs w:val="20"/>
                <w:highlight w:val="darkCyan"/>
              </w:rPr>
              <w:t>[No.81]_ELIMINADO_Cargo_[395]</w:t>
            </w:r>
            <w:r w:rsidRPr="00F4329E">
              <w:rPr>
                <w:rFonts w:ascii="Arial Narrow" w:hAnsi="Arial Narrow" w:cs="Arial"/>
                <w:sz w:val="20"/>
                <w:szCs w:val="20"/>
              </w:rPr>
              <w:t xml:space="preserve"> de </w:t>
            </w:r>
            <w:r w:rsidR="00852E4C" w:rsidRPr="00852E4C">
              <w:rPr>
                <w:rFonts w:ascii="Arial Narrow" w:hAnsi="Arial Narrow" w:cs="Arial"/>
                <w:color w:val="FFFFFF"/>
                <w:sz w:val="20"/>
                <w:szCs w:val="20"/>
                <w:highlight w:val="darkCyan"/>
              </w:rPr>
              <w:t>[No.82]_ELIMINADO_el_Municipio_[28]</w:t>
            </w:r>
            <w:r w:rsidRPr="00F4329E">
              <w:rPr>
                <w:rFonts w:ascii="Arial Narrow" w:hAnsi="Arial Narrow" w:cs="Arial"/>
                <w:sz w:val="20"/>
                <w:szCs w:val="20"/>
              </w:rPr>
              <w:t>.</w:t>
            </w:r>
          </w:p>
          <w:p w14:paraId="6555D7DE"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 xml:space="preserve">El Tribunal Electoral del Estado de Michoacán resolvió a favor de la </w:t>
            </w:r>
            <w:r w:rsidR="00852E4C" w:rsidRPr="00852E4C">
              <w:rPr>
                <w:rFonts w:ascii="Arial Narrow" w:hAnsi="Arial Narrow" w:cs="Arial"/>
                <w:color w:val="FFFFFF"/>
                <w:sz w:val="20"/>
                <w:szCs w:val="20"/>
                <w:highlight w:val="darkCyan"/>
              </w:rPr>
              <w:t>[No.83]_ELIMINADO_Cargo_[395]</w:t>
            </w:r>
            <w:r w:rsidRPr="00F4329E">
              <w:rPr>
                <w:rFonts w:ascii="Arial Narrow" w:hAnsi="Arial Narrow" w:cs="Arial"/>
                <w:sz w:val="20"/>
                <w:szCs w:val="20"/>
              </w:rPr>
              <w:t xml:space="preserve"> municipal de </w:t>
            </w:r>
            <w:r w:rsidR="00852E4C" w:rsidRPr="00852E4C">
              <w:rPr>
                <w:rFonts w:ascii="Arial Narrow" w:hAnsi="Arial Narrow" w:cs="Arial"/>
                <w:color w:val="FFFFFF"/>
                <w:sz w:val="20"/>
                <w:szCs w:val="20"/>
                <w:highlight w:val="darkCyan"/>
              </w:rPr>
              <w:t>[No.84]_ELIMINADO_el_Municipio_[28]</w:t>
            </w:r>
            <w:r w:rsidRPr="00F4329E">
              <w:rPr>
                <w:rFonts w:ascii="Arial Narrow" w:hAnsi="Arial Narrow" w:cs="Arial"/>
                <w:sz w:val="20"/>
                <w:szCs w:val="20"/>
              </w:rPr>
              <w:t>, tras una demanda relacionada con la difusión de expresiones en su contra, al determinar que no se trataban de críticas a su desempeño, sino de difamaciones y agresiones personales.</w:t>
            </w:r>
          </w:p>
          <w:p w14:paraId="2947439B"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De acuerdo con la resolución, los señalamientos formarían parte de una campaña de desprestigio con posible trasfondo político.</w:t>
            </w:r>
          </w:p>
          <w:p w14:paraId="2DF950A0" w14:textId="77777777" w:rsidR="00A27D23" w:rsidRPr="00F4329E" w:rsidRDefault="00A27D23" w:rsidP="002B1E8E">
            <w:pPr>
              <w:jc w:val="both"/>
              <w:rPr>
                <w:rFonts w:ascii="Arial Narrow" w:hAnsi="Arial Narrow" w:cs="Arial"/>
                <w:sz w:val="20"/>
                <w:szCs w:val="20"/>
              </w:rPr>
            </w:pPr>
            <w:r w:rsidRPr="00F4329E">
              <w:rPr>
                <w:rFonts w:ascii="Arial Narrow" w:hAnsi="Arial Narrow" w:cs="Arial"/>
                <w:sz w:val="20"/>
                <w:szCs w:val="20"/>
              </w:rPr>
              <w:t xml:space="preserve">La </w:t>
            </w:r>
            <w:r w:rsidR="00852E4C" w:rsidRPr="00852E4C">
              <w:rPr>
                <w:rFonts w:ascii="Arial Narrow" w:hAnsi="Arial Narrow" w:cs="Arial"/>
                <w:color w:val="FFFFFF"/>
                <w:sz w:val="20"/>
                <w:szCs w:val="20"/>
                <w:highlight w:val="darkCyan"/>
              </w:rPr>
              <w:t>[No.85]_ELIMINADO_Cargo_[395]</w:t>
            </w:r>
            <w:r w:rsidRPr="00F4329E">
              <w:rPr>
                <w:rFonts w:ascii="Arial Narrow" w:hAnsi="Arial Narrow" w:cs="Arial"/>
                <w:sz w:val="20"/>
                <w:szCs w:val="20"/>
              </w:rPr>
              <w:t xml:space="preserve"> municipal informó que continuará enfocada en su labor al </w:t>
            </w:r>
            <w:r w:rsidR="00852E4C" w:rsidRPr="00852E4C">
              <w:rPr>
                <w:rFonts w:ascii="Arial Narrow" w:hAnsi="Arial Narrow" w:cs="Arial"/>
                <w:color w:val="FFFFFF"/>
                <w:sz w:val="20"/>
                <w:szCs w:val="20"/>
                <w:highlight w:val="darkCyan"/>
              </w:rPr>
              <w:t>[No.86]_ELIMINADO_Expresiones_que_hacen_identificable_a_la_denunciante_[423]</w:t>
            </w:r>
            <w:r w:rsidRPr="00F4329E">
              <w:rPr>
                <w:rFonts w:ascii="Arial Narrow" w:hAnsi="Arial Narrow" w:cs="Arial"/>
                <w:sz w:val="20"/>
                <w:szCs w:val="20"/>
              </w:rPr>
              <w:t xml:space="preserve"> del Ayuntamiento.</w:t>
            </w:r>
          </w:p>
          <w:p w14:paraId="5096D042" w14:textId="77777777" w:rsidR="00A27D23" w:rsidRPr="00F4329E" w:rsidRDefault="00A27D23" w:rsidP="002B1E8E">
            <w:pPr>
              <w:jc w:val="both"/>
              <w:rPr>
                <w:rFonts w:ascii="Arial Narrow" w:hAnsi="Arial Narrow" w:cs="Arial"/>
                <w:sz w:val="20"/>
                <w:szCs w:val="20"/>
              </w:rPr>
            </w:pPr>
            <w:r w:rsidRPr="00F4329E">
              <w:rPr>
                <w:rFonts w:ascii="Segoe UI Emoji" w:hAnsi="Segoe UI Emoji" w:cs="Segoe UI Emoji"/>
                <w:sz w:val="20"/>
                <w:szCs w:val="20"/>
              </w:rPr>
              <w:t>📹</w:t>
            </w:r>
            <w:r w:rsidRPr="00F4329E">
              <w:rPr>
                <w:rFonts w:ascii="Arial Narrow" w:hAnsi="Arial Narrow" w:cs="Arial"/>
                <w:sz w:val="20"/>
                <w:szCs w:val="20"/>
              </w:rPr>
              <w:t xml:space="preserve">Creditos: TEEMICH </w:t>
            </w:r>
          </w:p>
          <w:p w14:paraId="44C04E6A" w14:textId="77777777" w:rsidR="00C21840" w:rsidRPr="00F4329E" w:rsidRDefault="00C21840" w:rsidP="002B1E8E">
            <w:pPr>
              <w:jc w:val="both"/>
              <w:rPr>
                <w:rFonts w:ascii="Arial Narrow" w:eastAsia="Arial" w:hAnsi="Arial Narrow" w:cs="Arial"/>
                <w:color w:val="000000"/>
                <w:sz w:val="20"/>
                <w:szCs w:val="20"/>
              </w:rPr>
            </w:pPr>
          </w:p>
          <w:p w14:paraId="208D1B91" w14:textId="77777777" w:rsidR="00C21840" w:rsidRPr="00F4329E" w:rsidRDefault="00C21840" w:rsidP="002B1E8E">
            <w:pPr>
              <w:jc w:val="both"/>
              <w:rPr>
                <w:rFonts w:ascii="Arial Narrow" w:hAnsi="Arial Narrow" w:cs="Arial"/>
                <w:sz w:val="20"/>
                <w:szCs w:val="20"/>
              </w:rPr>
            </w:pPr>
            <w:r w:rsidRPr="00F4329E">
              <w:rPr>
                <w:rFonts w:ascii="Arial Narrow" w:eastAsia="Arial" w:hAnsi="Arial Narrow" w:cs="Arial"/>
                <w:color w:val="000000"/>
                <w:sz w:val="20"/>
                <w:szCs w:val="20"/>
              </w:rPr>
              <w:t xml:space="preserve">Contiene, también los datos de los resolutivos del </w:t>
            </w:r>
            <w:r w:rsidRPr="00F4329E">
              <w:rPr>
                <w:rFonts w:ascii="Arial Narrow" w:eastAsia="Arial" w:hAnsi="Arial Narrow" w:cs="Arial"/>
                <w:sz w:val="20"/>
                <w:szCs w:val="20"/>
                <w:lang w:val="es-ES"/>
              </w:rPr>
              <w:t>procedimiento especial sancionador 41/2025.</w:t>
            </w:r>
          </w:p>
        </w:tc>
      </w:tr>
      <w:tr w:rsidR="007A66FF" w:rsidRPr="00F4329E" w14:paraId="680A6F0B"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tcPr>
          <w:p w14:paraId="745F8A4D" w14:textId="77777777" w:rsidR="00077C0E" w:rsidRPr="00852E4C" w:rsidRDefault="00852E4C" w:rsidP="002B1E8E">
            <w:pPr>
              <w:jc w:val="both"/>
              <w:rPr>
                <w:rFonts w:ascii="Arial Narrow" w:hAnsi="Arial Narrow" w:cs="Arial"/>
                <w:i/>
                <w:iCs/>
                <w:sz w:val="20"/>
                <w:szCs w:val="20"/>
                <w:highlight w:val="darkCyan"/>
              </w:rPr>
            </w:pPr>
            <w:r w:rsidRPr="00852E4C">
              <w:rPr>
                <w:rFonts w:ascii="Arial Narrow" w:hAnsi="Arial Narrow"/>
                <w:color w:val="FFFFFF"/>
                <w:sz w:val="20"/>
                <w:szCs w:val="20"/>
                <w:highlight w:val="darkCyan"/>
              </w:rPr>
              <w:t>[No.87]_ELIMINADO_Enlace_electrónico_y/o_título_de_nota_[217]</w:t>
            </w:r>
          </w:p>
          <w:p w14:paraId="1049A848" w14:textId="77777777" w:rsidR="00850F5A" w:rsidRPr="00852E4C" w:rsidRDefault="00852E4C" w:rsidP="002B1E8E">
            <w:pPr>
              <w:jc w:val="both"/>
              <w:rPr>
                <w:rFonts w:ascii="Arial Narrow" w:hAnsi="Arial Narrow" w:cs="Arial"/>
                <w:i/>
                <w:iCs/>
                <w:sz w:val="20"/>
                <w:szCs w:val="20"/>
                <w:highlight w:val="darkCyan"/>
              </w:rPr>
            </w:pPr>
            <w:r w:rsidRPr="00852E4C">
              <w:rPr>
                <w:rFonts w:ascii="Arial Narrow" w:hAnsi="Arial Narrow" w:cs="Arial"/>
                <w:i/>
                <w:iCs/>
                <w:color w:val="FFFFFF"/>
                <w:sz w:val="20"/>
                <w:szCs w:val="20"/>
                <w:highlight w:val="darkCyan"/>
              </w:rPr>
              <w:t>[No.88]_ELIMINADO_Nombre_de_página_y/o_medio_de_comunicación_[220]</w:t>
            </w:r>
          </w:p>
          <w:p w14:paraId="74C992D1" w14:textId="77777777" w:rsidR="00850F5A"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15 quince de enero de 2026 dos mil veintiséis </w:t>
            </w:r>
          </w:p>
          <w:p w14:paraId="741252C2" w14:textId="77777777" w:rsidR="00554AA1" w:rsidRPr="00F4329E" w:rsidRDefault="00554AA1" w:rsidP="002B1E8E">
            <w:pPr>
              <w:jc w:val="both"/>
              <w:rPr>
                <w:rFonts w:ascii="Arial Narrow" w:hAnsi="Arial Narrow" w:cs="Arial"/>
                <w:i/>
                <w:iCs/>
                <w:sz w:val="20"/>
                <w:szCs w:val="20"/>
              </w:rPr>
            </w:pPr>
          </w:p>
          <w:p w14:paraId="7DFDDFF9" w14:textId="77777777" w:rsidR="00554AA1"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TEEM confirma violencia política de género contra </w:t>
            </w:r>
            <w:r w:rsidR="00852E4C" w:rsidRPr="00852E4C">
              <w:rPr>
                <w:rFonts w:ascii="Arial Narrow" w:hAnsi="Arial Narrow" w:cs="Arial"/>
                <w:i/>
                <w:iCs/>
                <w:color w:val="FFFFFF"/>
                <w:sz w:val="20"/>
                <w:szCs w:val="20"/>
                <w:highlight w:val="darkCyan"/>
              </w:rPr>
              <w:t>[No.89]_ELIMINADO_Cargo_[395]</w:t>
            </w:r>
            <w:r w:rsidRPr="00F4329E">
              <w:rPr>
                <w:rFonts w:ascii="Arial Narrow" w:hAnsi="Arial Narrow" w:cs="Arial"/>
                <w:i/>
                <w:iCs/>
                <w:sz w:val="20"/>
                <w:szCs w:val="20"/>
              </w:rPr>
              <w:t xml:space="preserve"> de </w:t>
            </w:r>
            <w:r w:rsidR="00852E4C" w:rsidRPr="00852E4C">
              <w:rPr>
                <w:rFonts w:ascii="Arial Narrow" w:hAnsi="Arial Narrow" w:cs="Arial"/>
                <w:i/>
                <w:iCs/>
                <w:color w:val="FFFFFF"/>
                <w:sz w:val="20"/>
                <w:szCs w:val="20"/>
                <w:highlight w:val="darkCyan"/>
              </w:rPr>
              <w:t>[No.90]_ELIMINADO_el_Municipio_[28]</w:t>
            </w:r>
          </w:p>
          <w:p w14:paraId="0F864B45" w14:textId="77777777" w:rsidR="00850F5A"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Morelia, Michoacán (MiMorelia.com).- El Tribunal Electoral del Estado de Michoacán (TEEM) resolvió, dentro del procedimiento especial sancionador TEEM-PES-VPMG-041/2025, que existió violencia política contra las mujeres en razón de género (VPMG) en perjuicio de la </w:t>
            </w:r>
            <w:r w:rsidR="00852E4C" w:rsidRPr="00852E4C">
              <w:rPr>
                <w:rFonts w:ascii="Arial Narrow" w:hAnsi="Arial Narrow" w:cs="Arial"/>
                <w:i/>
                <w:iCs/>
                <w:color w:val="FFFFFF"/>
                <w:sz w:val="20"/>
                <w:szCs w:val="20"/>
                <w:highlight w:val="darkCyan"/>
              </w:rPr>
              <w:t>[No.91]_ELIMINADO_Cargo_[395]</w:t>
            </w:r>
            <w:r w:rsidRPr="00F4329E">
              <w:rPr>
                <w:rFonts w:ascii="Arial Narrow" w:hAnsi="Arial Narrow" w:cs="Arial"/>
                <w:i/>
                <w:iCs/>
                <w:sz w:val="20"/>
                <w:szCs w:val="20"/>
              </w:rPr>
              <w:t xml:space="preserve"> municipal de </w:t>
            </w:r>
            <w:r w:rsidR="00852E4C" w:rsidRPr="00852E4C">
              <w:rPr>
                <w:rFonts w:ascii="Arial Narrow" w:hAnsi="Arial Narrow" w:cs="Arial"/>
                <w:i/>
                <w:iCs/>
                <w:color w:val="FFFFFF"/>
                <w:sz w:val="20"/>
                <w:szCs w:val="20"/>
                <w:highlight w:val="darkCyan"/>
              </w:rPr>
              <w:t>[No.92]_ELIMINADO_el_Municipio_[28]</w:t>
            </w:r>
            <w:r w:rsidRPr="00F4329E">
              <w:rPr>
                <w:rFonts w:ascii="Arial Narrow" w:hAnsi="Arial Narrow" w:cs="Arial"/>
                <w:i/>
                <w:iCs/>
                <w:sz w:val="20"/>
                <w:szCs w:val="20"/>
              </w:rPr>
              <w:t xml:space="preserve">, </w:t>
            </w:r>
            <w:r w:rsidR="00852E4C" w:rsidRPr="00852E4C">
              <w:rPr>
                <w:rFonts w:ascii="Arial Narrow" w:hAnsi="Arial Narrow" w:cs="Arial"/>
                <w:i/>
                <w:iCs/>
                <w:color w:val="FFFFFF"/>
                <w:sz w:val="20"/>
                <w:szCs w:val="20"/>
                <w:highlight w:val="darkCyan"/>
              </w:rPr>
              <w:t>[No.93]_ELIMINADO_el_nombre_de_la_parte_denunciante_[6]</w:t>
            </w:r>
            <w:r w:rsidRPr="00F4329E">
              <w:rPr>
                <w:rFonts w:ascii="Arial Narrow" w:hAnsi="Arial Narrow" w:cs="Arial"/>
                <w:i/>
                <w:iCs/>
                <w:sz w:val="20"/>
                <w:szCs w:val="20"/>
              </w:rPr>
              <w:t>.</w:t>
            </w:r>
          </w:p>
          <w:p w14:paraId="2E025AA1" w14:textId="77777777" w:rsidR="00554AA1" w:rsidRPr="00F4329E" w:rsidRDefault="00554AA1" w:rsidP="002B1E8E">
            <w:pPr>
              <w:jc w:val="both"/>
              <w:rPr>
                <w:rFonts w:ascii="Arial Narrow" w:hAnsi="Arial Narrow" w:cs="Arial"/>
                <w:i/>
                <w:iCs/>
                <w:sz w:val="20"/>
                <w:szCs w:val="20"/>
              </w:rPr>
            </w:pPr>
          </w:p>
          <w:p w14:paraId="2B5B8DAF"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La sentencia, derivada de una denuncia presentada por la </w:t>
            </w:r>
            <w:r w:rsidR="00852E4C" w:rsidRPr="00852E4C">
              <w:rPr>
                <w:rFonts w:ascii="Arial Narrow" w:hAnsi="Arial Narrow" w:cs="Arial"/>
                <w:i/>
                <w:iCs/>
                <w:color w:val="FFFFFF"/>
                <w:sz w:val="20"/>
                <w:szCs w:val="20"/>
                <w:highlight w:val="darkCyan"/>
              </w:rPr>
              <w:t>[No.94]_ELIMINADO_Cargo_[395]</w:t>
            </w:r>
            <w:r w:rsidRPr="00F4329E">
              <w:rPr>
                <w:rFonts w:ascii="Arial Narrow" w:hAnsi="Arial Narrow" w:cs="Arial"/>
                <w:i/>
                <w:iCs/>
                <w:sz w:val="20"/>
                <w:szCs w:val="20"/>
              </w:rPr>
              <w:t xml:space="preserve">, acreditó que la </w:t>
            </w:r>
            <w:r w:rsidR="00735553">
              <w:rPr>
                <w:rFonts w:ascii="Arial Narrow" w:hAnsi="Arial Narrow" w:cs="Arial"/>
                <w:i/>
                <w:iCs/>
                <w:color w:val="000000"/>
                <w:sz w:val="20"/>
                <w:szCs w:val="20"/>
              </w:rPr>
              <w:t xml:space="preserve">ciudadana María Isabel Corona Méndez </w:t>
            </w:r>
            <w:r w:rsidRPr="00F4329E">
              <w:rPr>
                <w:rFonts w:ascii="Arial Narrow" w:hAnsi="Arial Narrow" w:cs="Arial"/>
                <w:i/>
                <w:iCs/>
                <w:sz w:val="20"/>
                <w:szCs w:val="20"/>
              </w:rPr>
              <w:t>incurrió en actos constitutivos de dicha infracción mediante publicaciones realizadas en su perfil personal de Facebook.</w:t>
            </w:r>
          </w:p>
          <w:p w14:paraId="72573914"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Los hechos se originaron a partir de comentarios y expresiones difundidos en una red social, específicamente en una publicación relacionada con la apertura de un campus de la Universidad Michoacana de San Nicolás de Hidalgo en </w:t>
            </w:r>
            <w:r w:rsidR="00852E4C" w:rsidRPr="00852E4C">
              <w:rPr>
                <w:rFonts w:ascii="Arial Narrow" w:hAnsi="Arial Narrow" w:cs="Arial"/>
                <w:i/>
                <w:iCs/>
                <w:color w:val="FFFFFF"/>
                <w:sz w:val="20"/>
                <w:szCs w:val="20"/>
                <w:highlight w:val="darkCyan"/>
              </w:rPr>
              <w:t>[No.95]_ELIMINADO_el_Municipio_[28]</w:t>
            </w:r>
            <w:r w:rsidRPr="00F4329E">
              <w:rPr>
                <w:rFonts w:ascii="Arial Narrow" w:hAnsi="Arial Narrow" w:cs="Arial"/>
                <w:i/>
                <w:iCs/>
                <w:sz w:val="20"/>
                <w:szCs w:val="20"/>
              </w:rPr>
              <w:t>, compartida por un medio local. El TEEM determinó que estas manifestaciones afectaron sustantivamente la dignidad de la denunciante como mujer, al contener elementos discriminatorios basados en su género y no en su desempeño como autoridad municipal.</w:t>
            </w:r>
          </w:p>
          <w:p w14:paraId="1735B18C"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En el proyecto de sentencia se acreditó la intención de difundir contenidos denostativos que asociaban el ejercicio de un cargo público femenino con la prestación de servicios sexuales, lo que constituye una forma de violencia simbólica y sexualizada. Estas expresiones no se encuentran protegidas por la libertad de expresión, ya que no versaban sobre asuntos de interés público relacionados con el ejercicio institucional, sino que denigraban a la funcionaria por el hecho de ser mujer.</w:t>
            </w:r>
          </w:p>
          <w:p w14:paraId="01E91650"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Las y los magistrados confirmaron la actualización de la violencia política en razón de género y, en consecuencia, impusieron sanciones a la denunciada. La resolución establece que se vulneraron los derechos político-electorales de la </w:t>
            </w:r>
            <w:r w:rsidR="00852E4C" w:rsidRPr="00852E4C">
              <w:rPr>
                <w:rFonts w:ascii="Arial Narrow" w:hAnsi="Arial Narrow" w:cs="Arial"/>
                <w:i/>
                <w:iCs/>
                <w:color w:val="FFFFFF"/>
                <w:sz w:val="20"/>
                <w:szCs w:val="20"/>
                <w:highlight w:val="darkCyan"/>
              </w:rPr>
              <w:t>[No.96]_ELIMINADO_Cargo_[395]</w:t>
            </w:r>
            <w:r w:rsidRPr="00F4329E">
              <w:rPr>
                <w:rFonts w:ascii="Arial Narrow" w:hAnsi="Arial Narrow" w:cs="Arial"/>
                <w:i/>
                <w:iCs/>
                <w:sz w:val="20"/>
                <w:szCs w:val="20"/>
              </w:rPr>
              <w:t xml:space="preserve"> al menoscabar su ejercicio libre y digno de la función pública.</w:t>
            </w:r>
          </w:p>
          <w:p w14:paraId="6609B55B"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 xml:space="preserve">Entre las medidas resolutivas destacan la declaración formal de la existencia de VPMG; una amonestación pública a </w:t>
            </w:r>
            <w:r w:rsidR="00735553">
              <w:rPr>
                <w:rFonts w:ascii="Arial Narrow" w:hAnsi="Arial Narrow" w:cs="Arial"/>
                <w:i/>
                <w:iCs/>
                <w:color w:val="000000"/>
                <w:sz w:val="20"/>
                <w:szCs w:val="20"/>
              </w:rPr>
              <w:t>María Isabel Corona Méndez</w:t>
            </w:r>
            <w:r w:rsidRPr="00F4329E">
              <w:rPr>
                <w:rFonts w:ascii="Arial Narrow" w:hAnsi="Arial Narrow" w:cs="Arial"/>
                <w:i/>
                <w:iCs/>
                <w:sz w:val="20"/>
                <w:szCs w:val="20"/>
              </w:rPr>
              <w:t>; su inscripción en el registro estatal de personas sancionadas por violencia política contra las mujeres en razón de género; así como la orden a la denunciada, al Instituto Electoral de Michoacán (IEM) y a la Secretaría General de Acuerdos del TEEM para cumplir con las medidas de reparación y satisfacción a favor de la víctima.</w:t>
            </w:r>
          </w:p>
          <w:p w14:paraId="1D7F4A0A"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Adicionalmente, se vinculó a la Coordinación de Género y Derechos Humanos del TEEM para implementar un programa de capacitación obligatoria sobre género y violencia política en entornos digitales dirigido a la sancionada. Finalmente, se instruyó la elaboración de la versión pública de la sentencia por parte de la Secretaría General de Acuerdos y la Unidad de Transparencia del tribunal.</w:t>
            </w:r>
          </w:p>
          <w:p w14:paraId="37483448" w14:textId="77777777" w:rsidR="00850F5A" w:rsidRPr="00F4329E" w:rsidRDefault="00850F5A" w:rsidP="002B1E8E">
            <w:pPr>
              <w:jc w:val="both"/>
              <w:rPr>
                <w:rFonts w:ascii="Arial Narrow" w:hAnsi="Arial Narrow" w:cs="Arial"/>
                <w:i/>
                <w:iCs/>
                <w:sz w:val="20"/>
                <w:szCs w:val="20"/>
              </w:rPr>
            </w:pPr>
            <w:r w:rsidRPr="00F4329E">
              <w:rPr>
                <w:rFonts w:ascii="Arial Narrow" w:hAnsi="Arial Narrow" w:cs="Arial"/>
                <w:i/>
                <w:iCs/>
                <w:sz w:val="20"/>
                <w:szCs w:val="20"/>
              </w:rPr>
              <w:t>RYE-</w:t>
            </w:r>
          </w:p>
        </w:tc>
      </w:tr>
      <w:tr w:rsidR="007A66FF" w:rsidRPr="00F4329E" w14:paraId="18B09FD3"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tcPr>
          <w:p w14:paraId="7352DE5F" w14:textId="77777777" w:rsidR="00077C0E" w:rsidRPr="00852E4C" w:rsidRDefault="00852E4C" w:rsidP="002B1E8E">
            <w:pPr>
              <w:jc w:val="both"/>
              <w:rPr>
                <w:rFonts w:ascii="Arial Narrow" w:hAnsi="Arial Narrow"/>
                <w:sz w:val="20"/>
                <w:szCs w:val="20"/>
                <w:highlight w:val="darkCyan"/>
              </w:rPr>
            </w:pPr>
            <w:r w:rsidRPr="00852E4C">
              <w:rPr>
                <w:rFonts w:ascii="Arial Narrow" w:hAnsi="Arial Narrow"/>
                <w:color w:val="FFFFFF"/>
                <w:sz w:val="20"/>
                <w:szCs w:val="20"/>
                <w:highlight w:val="darkCyan"/>
              </w:rPr>
              <w:t>[No.97]_ELIMINADO_Enlace_electrónico_y/o_título_de_nota_[217]</w:t>
            </w:r>
          </w:p>
          <w:p w14:paraId="4D29D97F" w14:textId="77777777" w:rsidR="00077C0E" w:rsidRPr="00852E4C" w:rsidRDefault="00852E4C" w:rsidP="002B1E8E">
            <w:pPr>
              <w:jc w:val="both"/>
              <w:rPr>
                <w:rFonts w:ascii="Arial Narrow" w:hAnsi="Arial Narrow"/>
                <w:i/>
                <w:iCs/>
                <w:sz w:val="20"/>
                <w:szCs w:val="20"/>
                <w:highlight w:val="darkCyan"/>
              </w:rPr>
            </w:pPr>
            <w:r w:rsidRPr="00852E4C">
              <w:rPr>
                <w:rFonts w:ascii="Arial Narrow" w:hAnsi="Arial Narrow"/>
                <w:i/>
                <w:iCs/>
                <w:color w:val="FFFFFF"/>
                <w:sz w:val="20"/>
                <w:szCs w:val="20"/>
                <w:highlight w:val="darkCyan"/>
              </w:rPr>
              <w:t>[No.98]_ELIMINADO_Nombre_de_página_y/o_medio_de_comunicación_[220]</w:t>
            </w:r>
          </w:p>
          <w:p w14:paraId="5989C80F"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 xml:space="preserve">15 quince de enero de 2026 dos mil veintiséis </w:t>
            </w:r>
          </w:p>
          <w:p w14:paraId="15CCC902" w14:textId="77777777" w:rsidR="00077C0E" w:rsidRPr="00F4329E" w:rsidRDefault="00077C0E" w:rsidP="002B1E8E">
            <w:pPr>
              <w:jc w:val="both"/>
              <w:rPr>
                <w:rFonts w:ascii="Arial Narrow" w:hAnsi="Arial Narrow"/>
                <w:i/>
                <w:iCs/>
                <w:sz w:val="20"/>
                <w:szCs w:val="20"/>
              </w:rPr>
            </w:pPr>
          </w:p>
          <w:p w14:paraId="6C48183B" w14:textId="77777777" w:rsidR="00F16102" w:rsidRPr="00852E4C" w:rsidRDefault="00852E4C" w:rsidP="002B1E8E">
            <w:pPr>
              <w:jc w:val="both"/>
              <w:rPr>
                <w:rFonts w:ascii="Arial Narrow" w:hAnsi="Arial Narrow"/>
                <w:i/>
                <w:iCs/>
                <w:sz w:val="20"/>
                <w:szCs w:val="20"/>
                <w:highlight w:val="darkCyan"/>
              </w:rPr>
            </w:pPr>
            <w:r w:rsidRPr="00852E4C">
              <w:rPr>
                <w:rFonts w:ascii="Arial Narrow" w:hAnsi="Arial Narrow"/>
                <w:i/>
                <w:iCs/>
                <w:color w:val="FFFFFF"/>
                <w:sz w:val="20"/>
                <w:szCs w:val="20"/>
                <w:highlight w:val="darkCyan"/>
              </w:rPr>
              <w:t>[No.99]_ELIMINADO_Enlace_electrónico_y/o_título_de_nota_[217]</w:t>
            </w:r>
          </w:p>
          <w:p w14:paraId="24D68CB7" w14:textId="77777777" w:rsidR="00F16102" w:rsidRPr="00852E4C" w:rsidRDefault="00852E4C" w:rsidP="002B1E8E">
            <w:pPr>
              <w:jc w:val="both"/>
              <w:rPr>
                <w:rFonts w:ascii="Arial Narrow" w:hAnsi="Arial Narrow"/>
                <w:i/>
                <w:iCs/>
                <w:sz w:val="20"/>
                <w:szCs w:val="20"/>
                <w:highlight w:val="darkCyan"/>
              </w:rPr>
            </w:pPr>
            <w:r w:rsidRPr="00852E4C">
              <w:rPr>
                <w:rFonts w:ascii="Arial Narrow" w:hAnsi="Arial Narrow"/>
                <w:i/>
                <w:iCs/>
                <w:color w:val="FFFFFF"/>
                <w:sz w:val="20"/>
                <w:szCs w:val="20"/>
                <w:highlight w:val="darkCyan"/>
              </w:rPr>
              <w:t>[No.100]_ELIMINADO_Nombre_de_página_y/o_medio_de_comunicación_[220]</w:t>
            </w:r>
          </w:p>
          <w:p w14:paraId="55E116EE"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 xml:space="preserve">Morelia, Michoacán.- El Tribunal Electoral del Estado de Michoacán (TEEM) resolvió el procedimiento especial sancionador TEEM-PES-VPMG-041/2025, promovido por la </w:t>
            </w:r>
            <w:r w:rsidR="00852E4C" w:rsidRPr="00852E4C">
              <w:rPr>
                <w:rFonts w:ascii="Arial Narrow" w:hAnsi="Arial Narrow"/>
                <w:i/>
                <w:iCs/>
                <w:color w:val="FFFFFF"/>
                <w:sz w:val="20"/>
                <w:szCs w:val="20"/>
                <w:highlight w:val="darkCyan"/>
              </w:rPr>
              <w:t>[No.101]_ELIMINADO_Cargo_[395]</w:t>
            </w:r>
            <w:r w:rsidRPr="00F4329E">
              <w:rPr>
                <w:rFonts w:ascii="Arial Narrow" w:hAnsi="Arial Narrow"/>
                <w:i/>
                <w:iCs/>
                <w:sz w:val="20"/>
                <w:szCs w:val="20"/>
              </w:rPr>
              <w:t xml:space="preserve"> municipal de </w:t>
            </w:r>
            <w:r w:rsidR="00852E4C" w:rsidRPr="00852E4C">
              <w:rPr>
                <w:rFonts w:ascii="Arial Narrow" w:hAnsi="Arial Narrow"/>
                <w:i/>
                <w:iCs/>
                <w:color w:val="FFFFFF"/>
                <w:sz w:val="20"/>
                <w:szCs w:val="20"/>
                <w:highlight w:val="darkCyan"/>
              </w:rPr>
              <w:t>[No.102]_ELIMINADO_el_Municipio_[28]</w:t>
            </w:r>
            <w:r w:rsidRPr="00F4329E">
              <w:rPr>
                <w:rFonts w:ascii="Arial Narrow" w:hAnsi="Arial Narrow"/>
                <w:i/>
                <w:iCs/>
                <w:sz w:val="20"/>
                <w:szCs w:val="20"/>
              </w:rPr>
              <w:t xml:space="preserve">, </w:t>
            </w:r>
            <w:r w:rsidR="00852E4C" w:rsidRPr="00852E4C">
              <w:rPr>
                <w:rFonts w:ascii="Arial Narrow" w:hAnsi="Arial Narrow"/>
                <w:i/>
                <w:iCs/>
                <w:color w:val="FFFFFF"/>
                <w:sz w:val="20"/>
                <w:szCs w:val="20"/>
                <w:highlight w:val="darkCyan"/>
              </w:rPr>
              <w:t>[No.103]_ELIMINADO_el_nombre_de_la_parte_denunciante_[6]</w:t>
            </w:r>
            <w:r w:rsidRPr="00F4329E">
              <w:rPr>
                <w:rFonts w:ascii="Arial Narrow" w:hAnsi="Arial Narrow"/>
                <w:i/>
                <w:iCs/>
                <w:sz w:val="20"/>
                <w:szCs w:val="20"/>
              </w:rPr>
              <w:t xml:space="preserve">, en contra de </w:t>
            </w:r>
            <w:r w:rsidR="00735553">
              <w:rPr>
                <w:rFonts w:ascii="Arial Narrow" w:hAnsi="Arial Narrow"/>
                <w:i/>
                <w:iCs/>
                <w:color w:val="000000"/>
                <w:sz w:val="20"/>
                <w:szCs w:val="20"/>
              </w:rPr>
              <w:t>María Isabel Corona Méndez</w:t>
            </w:r>
            <w:r w:rsidRPr="00F4329E">
              <w:rPr>
                <w:rFonts w:ascii="Arial Narrow" w:hAnsi="Arial Narrow"/>
                <w:i/>
                <w:iCs/>
                <w:sz w:val="20"/>
                <w:szCs w:val="20"/>
              </w:rPr>
              <w:t>, por la comisión de violencia política contra las mujeres en razón de género.</w:t>
            </w:r>
          </w:p>
          <w:p w14:paraId="3739891F"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 xml:space="preserve">La denuncia se originó en diversas expresiones y comentarios difundidos en el perfil personal de Facebook de la denunciada, específicamente en una publicación relacionada con la apertura de un campus de la Universidad Michoacana de San Nicolás de Hidalgo, compartida por un medio local de </w:t>
            </w:r>
            <w:r w:rsidR="00852E4C" w:rsidRPr="00852E4C">
              <w:rPr>
                <w:rFonts w:ascii="Arial Narrow" w:hAnsi="Arial Narrow"/>
                <w:i/>
                <w:iCs/>
                <w:color w:val="FFFFFF"/>
                <w:sz w:val="20"/>
                <w:szCs w:val="20"/>
                <w:highlight w:val="darkCyan"/>
              </w:rPr>
              <w:t>[No.104]_ELIMINADO_el_Municipio_[28]</w:t>
            </w:r>
            <w:r w:rsidRPr="00F4329E">
              <w:rPr>
                <w:rFonts w:ascii="Arial Narrow" w:hAnsi="Arial Narrow"/>
                <w:i/>
                <w:iCs/>
                <w:sz w:val="20"/>
                <w:szCs w:val="20"/>
              </w:rPr>
              <w:t xml:space="preserve">. Estas manifestaciones afectaron sustantivamente la dignidad de la </w:t>
            </w:r>
            <w:r w:rsidR="00852E4C" w:rsidRPr="00852E4C">
              <w:rPr>
                <w:rFonts w:ascii="Arial Narrow" w:hAnsi="Arial Narrow"/>
                <w:i/>
                <w:iCs/>
                <w:color w:val="FFFFFF"/>
                <w:sz w:val="20"/>
                <w:szCs w:val="20"/>
                <w:highlight w:val="darkCyan"/>
              </w:rPr>
              <w:t>[No.105]_ELIMINADO_Cargo_[395]</w:t>
            </w:r>
            <w:r w:rsidRPr="00F4329E">
              <w:rPr>
                <w:rFonts w:ascii="Arial Narrow" w:hAnsi="Arial Narrow"/>
                <w:i/>
                <w:iCs/>
                <w:sz w:val="20"/>
                <w:szCs w:val="20"/>
              </w:rPr>
              <w:t xml:space="preserve"> como mujer.</w:t>
            </w:r>
          </w:p>
          <w:p w14:paraId="354E29E0"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En el proyecto de sentencia, se acreditaron los hechos denunciados al analizar las expresiones, las cuales revelaron intención discriminatoria basada en el género de la denunciante. El tribunal determinó que dichas publicaciones no se encuentran protegidas por la libertad de expresión, ya que no se refirieron al desempeño del cargo público, sino que incluyeron elementos denostativos hacia las mujeres en funciones públicas.</w:t>
            </w:r>
          </w:p>
          <w:p w14:paraId="12A95862"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Se precisó que las expresiones insinuaron que la denunciante podría ejercer su cargo a cambio de prestar servicios sexuales, lo que constituyó una denigración directa por el hecho de ser mujer. “Se acreditó la intención de difundir elementos discriminatorios derivados del género de la denunciante”, indica el análisis del proyecto.</w:t>
            </w:r>
          </w:p>
          <w:p w14:paraId="05B0718F"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 xml:space="preserve">Como consecuencia, el pleno del TEEM declaró existente la violencia política en razón de género cometida por </w:t>
            </w:r>
            <w:r w:rsidR="00735553">
              <w:rPr>
                <w:rFonts w:ascii="Arial Narrow" w:hAnsi="Arial Narrow"/>
                <w:i/>
                <w:iCs/>
                <w:color w:val="000000"/>
                <w:sz w:val="20"/>
                <w:szCs w:val="20"/>
              </w:rPr>
              <w:t xml:space="preserve">María Isabel Corona Méndez </w:t>
            </w:r>
            <w:r w:rsidRPr="00F4329E">
              <w:rPr>
                <w:rFonts w:ascii="Arial Narrow" w:hAnsi="Arial Narrow"/>
                <w:i/>
                <w:iCs/>
                <w:sz w:val="20"/>
                <w:szCs w:val="20"/>
              </w:rPr>
              <w:t xml:space="preserve">en perjuicio de la </w:t>
            </w:r>
            <w:r w:rsidR="00852E4C" w:rsidRPr="00852E4C">
              <w:rPr>
                <w:rFonts w:ascii="Arial Narrow" w:hAnsi="Arial Narrow"/>
                <w:i/>
                <w:iCs/>
                <w:color w:val="FFFFFF"/>
                <w:sz w:val="20"/>
                <w:szCs w:val="20"/>
                <w:highlight w:val="darkCyan"/>
              </w:rPr>
              <w:t>[No.106]_ELIMINADO_Cargo_[395]</w:t>
            </w:r>
            <w:r w:rsidRPr="00F4329E">
              <w:rPr>
                <w:rFonts w:ascii="Arial Narrow" w:hAnsi="Arial Narrow"/>
                <w:i/>
                <w:iCs/>
                <w:sz w:val="20"/>
                <w:szCs w:val="20"/>
              </w:rPr>
              <w:t xml:space="preserve"> municipal de </w:t>
            </w:r>
            <w:r w:rsidR="00852E4C" w:rsidRPr="00852E4C">
              <w:rPr>
                <w:rFonts w:ascii="Arial Narrow" w:hAnsi="Arial Narrow"/>
                <w:i/>
                <w:iCs/>
                <w:color w:val="FFFFFF"/>
                <w:sz w:val="20"/>
                <w:szCs w:val="20"/>
                <w:highlight w:val="darkCyan"/>
              </w:rPr>
              <w:t>[No.107]_ELIMINADO_el_Municipio_[28]</w:t>
            </w:r>
            <w:r w:rsidRPr="00F4329E">
              <w:rPr>
                <w:rFonts w:ascii="Arial Narrow" w:hAnsi="Arial Narrow"/>
                <w:i/>
                <w:iCs/>
                <w:sz w:val="20"/>
                <w:szCs w:val="20"/>
              </w:rPr>
              <w:t>. Entre las sanciones aplicadas se encuentra la amonestación pública a la responsable.</w:t>
            </w:r>
          </w:p>
          <w:p w14:paraId="5D013923" w14:textId="77777777" w:rsidR="00077C0E" w:rsidRPr="00F4329E" w:rsidRDefault="00077C0E" w:rsidP="002B1E8E">
            <w:pPr>
              <w:jc w:val="both"/>
              <w:rPr>
                <w:rFonts w:ascii="Arial Narrow" w:hAnsi="Arial Narrow"/>
                <w:i/>
                <w:iCs/>
                <w:sz w:val="20"/>
                <w:szCs w:val="20"/>
              </w:rPr>
            </w:pPr>
            <w:r w:rsidRPr="00F4329E">
              <w:rPr>
                <w:rFonts w:ascii="Arial Narrow" w:hAnsi="Arial Narrow"/>
                <w:i/>
                <w:iCs/>
                <w:sz w:val="20"/>
                <w:szCs w:val="20"/>
              </w:rPr>
              <w:t xml:space="preserve">Adicionalmente, se ordenó la inscripción inmediata de </w:t>
            </w:r>
            <w:r w:rsidR="00735553">
              <w:rPr>
                <w:rFonts w:ascii="Arial Narrow" w:hAnsi="Arial Narrow"/>
                <w:i/>
                <w:iCs/>
                <w:color w:val="000000"/>
                <w:sz w:val="20"/>
                <w:szCs w:val="20"/>
              </w:rPr>
              <w:t xml:space="preserve">María Isabel Corona Méndez </w:t>
            </w:r>
            <w:r w:rsidRPr="00F4329E">
              <w:rPr>
                <w:rFonts w:ascii="Arial Narrow" w:hAnsi="Arial Narrow"/>
                <w:i/>
                <w:iCs/>
                <w:sz w:val="20"/>
                <w:szCs w:val="20"/>
              </w:rPr>
              <w:t>en el registro estatal de personas sancionadas en materia de violencia política contra las mujeres en razón de género. El tribunal vinculó a la Coordinación de Género y Derechos Humanos para implementar un programa de capacitación obligatoria sobre género y violencia política en el ámbito digital dirigido a la sancionada.</w:t>
            </w:r>
          </w:p>
          <w:p w14:paraId="12F9EAC7" w14:textId="77777777" w:rsidR="00F16102" w:rsidRPr="00F4329E" w:rsidRDefault="00077C0E" w:rsidP="002B1E8E">
            <w:pPr>
              <w:jc w:val="both"/>
              <w:rPr>
                <w:rFonts w:ascii="Arial Narrow" w:hAnsi="Arial Narrow" w:cs="Arial"/>
                <w:sz w:val="20"/>
                <w:szCs w:val="20"/>
              </w:rPr>
            </w:pPr>
            <w:r w:rsidRPr="00F4329E">
              <w:rPr>
                <w:rFonts w:ascii="Arial Narrow" w:hAnsi="Arial Narrow"/>
                <w:i/>
                <w:iCs/>
                <w:sz w:val="20"/>
                <w:szCs w:val="20"/>
              </w:rPr>
              <w:t>La resolución también instruyó a la Secretaría General de Acuerdos, al Instituto Electoral de Michoacán y a la Unidad de Transparencia del TEEM para dar cumplimiento a las medidas de reparación y satisfacción ordenadas en favor de la denunciante, así como la elaboración de la versión pública del documento.</w:t>
            </w:r>
          </w:p>
        </w:tc>
      </w:tr>
      <w:tr w:rsidR="007A66FF" w:rsidRPr="00F4329E" w14:paraId="35F2A1FD" w14:textId="77777777" w:rsidTr="007A66FF">
        <w:trPr>
          <w:trHeight w:val="296"/>
          <w:jc w:val="center"/>
        </w:trPr>
        <w:tc>
          <w:tcPr>
            <w:tcW w:w="8500" w:type="dxa"/>
            <w:tcBorders>
              <w:top w:val="single" w:sz="4" w:space="0" w:color="666666"/>
              <w:left w:val="single" w:sz="4" w:space="0" w:color="000000"/>
              <w:bottom w:val="single" w:sz="4" w:space="0" w:color="666666"/>
              <w:right w:val="single" w:sz="4" w:space="0" w:color="666666"/>
            </w:tcBorders>
          </w:tcPr>
          <w:p w14:paraId="4AF018B9" w14:textId="77777777" w:rsidR="00F16102" w:rsidRPr="00852E4C" w:rsidRDefault="00852E4C" w:rsidP="002B1E8E">
            <w:pPr>
              <w:jc w:val="both"/>
              <w:rPr>
                <w:rFonts w:ascii="Arial Narrow" w:hAnsi="Arial Narrow" w:cs="Arial"/>
                <w:sz w:val="20"/>
                <w:szCs w:val="20"/>
                <w:highlight w:val="darkCyan"/>
              </w:rPr>
            </w:pPr>
            <w:r w:rsidRPr="00852E4C">
              <w:rPr>
                <w:rFonts w:ascii="Arial Narrow" w:hAnsi="Arial Narrow"/>
                <w:color w:val="FFFFFF"/>
                <w:sz w:val="20"/>
                <w:szCs w:val="20"/>
                <w:highlight w:val="darkCyan"/>
              </w:rPr>
              <w:t>[No.108]_ELIMINADO_Enlace_electrónico_y/o_título_de_nota_[217]</w:t>
            </w:r>
          </w:p>
          <w:p w14:paraId="77F15E73" w14:textId="77777777" w:rsidR="00F16102" w:rsidRPr="00852E4C" w:rsidRDefault="00852E4C" w:rsidP="002B1E8E">
            <w:pPr>
              <w:jc w:val="both"/>
              <w:rPr>
                <w:rFonts w:ascii="Arial Narrow" w:hAnsi="Arial Narrow" w:cs="Arial"/>
                <w:i/>
                <w:iCs/>
                <w:sz w:val="20"/>
                <w:szCs w:val="20"/>
                <w:highlight w:val="darkCyan"/>
              </w:rPr>
            </w:pPr>
            <w:r w:rsidRPr="00852E4C">
              <w:rPr>
                <w:rFonts w:ascii="Arial Narrow" w:hAnsi="Arial Narrow" w:cs="Arial"/>
                <w:i/>
                <w:iCs/>
                <w:color w:val="FFFFFF"/>
                <w:sz w:val="20"/>
                <w:szCs w:val="20"/>
                <w:highlight w:val="darkCyan"/>
              </w:rPr>
              <w:t>[No.109]_ELIMINADO_Nombre_de_página_y/o_medio_de_comunicación_[220]</w:t>
            </w:r>
          </w:p>
          <w:p w14:paraId="01C15B8A" w14:textId="77777777" w:rsidR="00F16102" w:rsidRPr="00F4329E" w:rsidRDefault="00F16102" w:rsidP="002B1E8E">
            <w:pPr>
              <w:jc w:val="both"/>
              <w:rPr>
                <w:rFonts w:ascii="Arial Narrow" w:hAnsi="Arial Narrow" w:cs="Arial"/>
                <w:i/>
                <w:iCs/>
                <w:sz w:val="20"/>
                <w:szCs w:val="20"/>
              </w:rPr>
            </w:pPr>
            <w:r w:rsidRPr="00F4329E">
              <w:rPr>
                <w:rFonts w:ascii="Arial Narrow" w:hAnsi="Arial Narrow" w:cs="Arial"/>
                <w:i/>
                <w:iCs/>
                <w:sz w:val="20"/>
                <w:szCs w:val="20"/>
              </w:rPr>
              <w:t xml:space="preserve">16 dieciséis de enero de 2026 dos mil veintiséis </w:t>
            </w:r>
          </w:p>
          <w:p w14:paraId="71E1770D" w14:textId="77777777" w:rsidR="00F16102" w:rsidRPr="00F4329E" w:rsidRDefault="00F16102" w:rsidP="002B1E8E">
            <w:pPr>
              <w:jc w:val="both"/>
              <w:rPr>
                <w:rFonts w:ascii="Arial Narrow" w:hAnsi="Arial Narrow" w:cs="Arial"/>
                <w:i/>
                <w:iCs/>
                <w:sz w:val="20"/>
                <w:szCs w:val="20"/>
              </w:rPr>
            </w:pPr>
          </w:p>
          <w:p w14:paraId="71A11739" w14:textId="77777777" w:rsidR="00F16102" w:rsidRPr="00F4329E" w:rsidRDefault="00F16102" w:rsidP="002B1E8E">
            <w:pPr>
              <w:jc w:val="both"/>
              <w:rPr>
                <w:rFonts w:ascii="Arial Narrow" w:hAnsi="Arial Narrow" w:cs="Arial"/>
                <w:i/>
                <w:iCs/>
                <w:sz w:val="20"/>
                <w:szCs w:val="20"/>
              </w:rPr>
            </w:pPr>
            <w:r w:rsidRPr="00F4329E">
              <w:rPr>
                <w:rFonts w:ascii="Arial Narrow" w:hAnsi="Arial Narrow" w:cs="Arial"/>
                <w:i/>
                <w:iCs/>
                <w:sz w:val="20"/>
                <w:szCs w:val="20"/>
              </w:rPr>
              <w:t xml:space="preserve">TEEM sanciona a funcionaria por violencia política en </w:t>
            </w:r>
            <w:r w:rsidR="00852E4C" w:rsidRPr="00852E4C">
              <w:rPr>
                <w:rFonts w:ascii="Arial Narrow" w:hAnsi="Arial Narrow" w:cs="Arial"/>
                <w:i/>
                <w:iCs/>
                <w:color w:val="FFFFFF"/>
                <w:sz w:val="20"/>
                <w:szCs w:val="20"/>
                <w:highlight w:val="darkCyan"/>
              </w:rPr>
              <w:t>[No.110]_ELIMINADO_el_Municipio_[28]</w:t>
            </w:r>
          </w:p>
          <w:p w14:paraId="4C04CD08" w14:textId="77777777" w:rsidR="00F16102" w:rsidRPr="00F4329E" w:rsidRDefault="00F16102" w:rsidP="002B1E8E">
            <w:pPr>
              <w:jc w:val="both"/>
              <w:rPr>
                <w:rFonts w:ascii="Arial Narrow" w:hAnsi="Arial Narrow" w:cs="Arial"/>
                <w:i/>
                <w:iCs/>
                <w:sz w:val="20"/>
                <w:szCs w:val="20"/>
              </w:rPr>
            </w:pPr>
            <w:r w:rsidRPr="00F4329E">
              <w:rPr>
                <w:rFonts w:ascii="Arial Narrow" w:hAnsi="Arial Narrow" w:cs="Arial"/>
                <w:i/>
                <w:iCs/>
                <w:sz w:val="20"/>
                <w:szCs w:val="20"/>
              </w:rPr>
              <w:t xml:space="preserve">El TEEM confirma actos de violencia política de género contra la </w:t>
            </w:r>
            <w:r w:rsidR="00852E4C" w:rsidRPr="00852E4C">
              <w:rPr>
                <w:rFonts w:ascii="Arial Narrow" w:hAnsi="Arial Narrow" w:cs="Arial"/>
                <w:i/>
                <w:iCs/>
                <w:color w:val="FFFFFF"/>
                <w:sz w:val="20"/>
                <w:szCs w:val="20"/>
                <w:highlight w:val="darkCyan"/>
              </w:rPr>
              <w:t>[No.111]_ELIMINADO_Cargo_[395]</w:t>
            </w:r>
            <w:r w:rsidRPr="00F4329E">
              <w:rPr>
                <w:rFonts w:ascii="Arial Narrow" w:hAnsi="Arial Narrow" w:cs="Arial"/>
                <w:i/>
                <w:iCs/>
                <w:sz w:val="20"/>
                <w:szCs w:val="20"/>
              </w:rPr>
              <w:t xml:space="preserve"> de </w:t>
            </w:r>
            <w:r w:rsidR="00852E4C" w:rsidRPr="00852E4C">
              <w:rPr>
                <w:rFonts w:ascii="Arial Narrow" w:hAnsi="Arial Narrow" w:cs="Arial"/>
                <w:i/>
                <w:iCs/>
                <w:color w:val="FFFFFF"/>
                <w:sz w:val="20"/>
                <w:szCs w:val="20"/>
                <w:highlight w:val="darkCyan"/>
              </w:rPr>
              <w:t>[No.112]_ELIMINADO_el_Municipio_[28]</w:t>
            </w:r>
            <w:r w:rsidRPr="00F4329E">
              <w:rPr>
                <w:rFonts w:ascii="Arial Narrow" w:hAnsi="Arial Narrow" w:cs="Arial"/>
                <w:i/>
                <w:iCs/>
                <w:sz w:val="20"/>
                <w:szCs w:val="20"/>
              </w:rPr>
              <w:t xml:space="preserve"> y establece sanciones para proteger a funcionarias.</w:t>
            </w:r>
          </w:p>
          <w:p w14:paraId="6F3A9853" w14:textId="77777777" w:rsidR="00F16102" w:rsidRPr="00F4329E" w:rsidRDefault="00F16102" w:rsidP="002B1E8E">
            <w:pPr>
              <w:jc w:val="both"/>
              <w:rPr>
                <w:rFonts w:ascii="Arial Narrow" w:hAnsi="Arial Narrow" w:cs="Arial"/>
                <w:sz w:val="20"/>
                <w:szCs w:val="20"/>
              </w:rPr>
            </w:pPr>
            <w:r w:rsidRPr="00F4329E">
              <w:rPr>
                <w:rFonts w:ascii="Arial Narrow" w:hAnsi="Arial Narrow" w:cs="Arial"/>
                <w:i/>
                <w:iCs/>
                <w:sz w:val="20"/>
                <w:szCs w:val="20"/>
              </w:rPr>
              <w:t xml:space="preserve">La resolución del TEEM refuerza la denuncia de violencia política de género y protege a las mujeres en cargos públicos. El Tribunal Electoral del Estado de Michoacán (TEEM) confirmó la existencia de violencia política de género contra la </w:t>
            </w:r>
            <w:r w:rsidR="00852E4C" w:rsidRPr="00852E4C">
              <w:rPr>
                <w:rFonts w:ascii="Arial Narrow" w:hAnsi="Arial Narrow" w:cs="Arial"/>
                <w:i/>
                <w:iCs/>
                <w:color w:val="FFFFFF"/>
                <w:sz w:val="20"/>
                <w:szCs w:val="20"/>
                <w:highlight w:val="darkCyan"/>
              </w:rPr>
              <w:t>[No.113]_ELIMINADO_Cargo_[395]</w:t>
            </w:r>
            <w:r w:rsidRPr="00F4329E">
              <w:rPr>
                <w:rFonts w:ascii="Arial Narrow" w:hAnsi="Arial Narrow" w:cs="Arial"/>
                <w:i/>
                <w:iCs/>
                <w:sz w:val="20"/>
                <w:szCs w:val="20"/>
              </w:rPr>
              <w:t xml:space="preserve"> de </w:t>
            </w:r>
            <w:r w:rsidR="00852E4C" w:rsidRPr="00852E4C">
              <w:rPr>
                <w:rFonts w:ascii="Arial Narrow" w:hAnsi="Arial Narrow" w:cs="Arial"/>
                <w:i/>
                <w:iCs/>
                <w:color w:val="FFFFFF"/>
                <w:sz w:val="20"/>
                <w:szCs w:val="20"/>
                <w:highlight w:val="darkCyan"/>
              </w:rPr>
              <w:t>[No.114]_ELIMINADO_el_Municipio_[28]</w:t>
            </w:r>
            <w:r w:rsidRPr="00F4329E">
              <w:rPr>
                <w:rFonts w:ascii="Arial Narrow" w:hAnsi="Arial Narrow" w:cs="Arial"/>
                <w:i/>
                <w:iCs/>
                <w:sz w:val="20"/>
                <w:szCs w:val="20"/>
              </w:rPr>
              <w:t xml:space="preserve">, </w:t>
            </w:r>
            <w:r w:rsidR="00735553">
              <w:rPr>
                <w:rFonts w:ascii="Arial Narrow" w:hAnsi="Arial Narrow" w:cs="Arial"/>
                <w:i/>
                <w:iCs/>
                <w:color w:val="000000"/>
                <w:sz w:val="20"/>
                <w:szCs w:val="20"/>
              </w:rPr>
              <w:t>María Isabel Corona Méndez (</w:t>
            </w:r>
            <w:r w:rsidR="00A156B4" w:rsidRPr="00F4329E">
              <w:rPr>
                <w:rFonts w:ascii="Arial Narrow" w:hAnsi="Arial Narrow" w:cs="Arial"/>
                <w:i/>
                <w:iCs/>
                <w:sz w:val="20"/>
                <w:szCs w:val="20"/>
              </w:rPr>
              <w:t>sic)</w:t>
            </w:r>
            <w:r w:rsidRPr="00F4329E">
              <w:rPr>
                <w:rFonts w:ascii="Arial Narrow" w:hAnsi="Arial Narrow" w:cs="Arial"/>
                <w:i/>
                <w:iCs/>
                <w:sz w:val="20"/>
                <w:szCs w:val="20"/>
              </w:rPr>
              <w:t>. La sentencia destaca cómo se difundieron contenidos que la denigraban por su género, afectando su función pública. Los magistrados impusieron sanciones a la denunciada, incluida una amonestación pública y su registro en el catálogo estatal de personas sancionadas. Asimismo, se exigió la implementación de un programa de capacitación obligatoria sobre género y violencia política para prevenir futuros incidentes. Estas medidas buscan garantizar el ejercicio libre y digno de las mujeres en la política.</w:t>
            </w:r>
          </w:p>
        </w:tc>
      </w:tr>
    </w:tbl>
    <w:p w14:paraId="383D27E0" w14:textId="77777777" w:rsidR="007E1A54" w:rsidRPr="00F4329E" w:rsidRDefault="007E1A54" w:rsidP="009C589E">
      <w:pPr>
        <w:spacing w:line="360" w:lineRule="auto"/>
        <w:contextualSpacing/>
        <w:jc w:val="both"/>
        <w:rPr>
          <w:rFonts w:cs="Arial"/>
          <w:kern w:val="2"/>
          <w:sz w:val="24"/>
          <w:szCs w:val="24"/>
        </w:rPr>
      </w:pPr>
    </w:p>
    <w:p w14:paraId="1D2F825C" w14:textId="77777777" w:rsidR="009C589E" w:rsidRPr="00F4329E" w:rsidRDefault="009C589E" w:rsidP="005E4384">
      <w:pPr>
        <w:spacing w:line="360" w:lineRule="auto"/>
        <w:jc w:val="both"/>
        <w:rPr>
          <w:rFonts w:eastAsia="MS Mincho" w:cs="Arial"/>
          <w:sz w:val="24"/>
          <w:szCs w:val="24"/>
          <w:lang w:val="es-ES_tradnl" w:eastAsia="en-US"/>
        </w:rPr>
      </w:pPr>
      <w:r w:rsidRPr="00F4329E">
        <w:rPr>
          <w:rFonts w:cs="Arial"/>
          <w:kern w:val="2"/>
          <w:sz w:val="24"/>
          <w:szCs w:val="24"/>
        </w:rPr>
        <w:t>M</w:t>
      </w:r>
      <w:r w:rsidRPr="00F4329E">
        <w:rPr>
          <w:rFonts w:cs="Arial"/>
          <w:sz w:val="24"/>
          <w:szCs w:val="24"/>
        </w:rPr>
        <w:t xml:space="preserve">edios de prueba que acreditan la publicación de </w:t>
      </w:r>
      <w:r w:rsidR="00365229" w:rsidRPr="00F4329E">
        <w:rPr>
          <w:rFonts w:cs="Arial"/>
          <w:sz w:val="24"/>
          <w:szCs w:val="24"/>
        </w:rPr>
        <w:t xml:space="preserve">lo resuelto por este </w:t>
      </w:r>
      <w:r w:rsidR="00365229" w:rsidRPr="00F4329E">
        <w:rPr>
          <w:rFonts w:cs="Arial"/>
          <w:i/>
          <w:iCs/>
          <w:sz w:val="24"/>
          <w:szCs w:val="24"/>
        </w:rPr>
        <w:t xml:space="preserve">Tribunal Electoral </w:t>
      </w:r>
      <w:r w:rsidR="00F13C2D" w:rsidRPr="00F4329E">
        <w:rPr>
          <w:rFonts w:cs="Arial"/>
          <w:sz w:val="24"/>
          <w:szCs w:val="24"/>
        </w:rPr>
        <w:t>en el Procedimiento Especial Sancionador TEEM-PES-VPMG-</w:t>
      </w:r>
      <w:r w:rsidR="004C72E4" w:rsidRPr="00F4329E">
        <w:rPr>
          <w:rFonts w:cs="Arial"/>
          <w:sz w:val="24"/>
          <w:szCs w:val="24"/>
        </w:rPr>
        <w:t>0</w:t>
      </w:r>
      <w:r w:rsidR="00F13C2D" w:rsidRPr="00F4329E">
        <w:rPr>
          <w:rFonts w:cs="Arial"/>
          <w:sz w:val="24"/>
          <w:szCs w:val="24"/>
        </w:rPr>
        <w:t>41/2025, las cuales al se</w:t>
      </w:r>
      <w:r w:rsidR="00CC4A16" w:rsidRPr="00F4329E">
        <w:rPr>
          <w:rFonts w:cs="Arial"/>
          <w:sz w:val="24"/>
          <w:szCs w:val="24"/>
        </w:rPr>
        <w:t>r</w:t>
      </w:r>
      <w:r w:rsidR="00F13C2D" w:rsidRPr="00F4329E">
        <w:rPr>
          <w:rFonts w:cs="Arial"/>
          <w:sz w:val="24"/>
          <w:szCs w:val="24"/>
        </w:rPr>
        <w:t xml:space="preserve"> desahogadas </w:t>
      </w:r>
      <w:r w:rsidR="00CC4A16" w:rsidRPr="00F4329E">
        <w:rPr>
          <w:rFonts w:cs="Arial"/>
          <w:sz w:val="24"/>
          <w:szCs w:val="24"/>
        </w:rPr>
        <w:t xml:space="preserve">por </w:t>
      </w:r>
      <w:r w:rsidR="00CC4A16" w:rsidRPr="00F4329E">
        <w:rPr>
          <w:rFonts w:eastAsia="Calibri" w:cs="Arial"/>
          <w:sz w:val="24"/>
          <w:szCs w:val="24"/>
          <w:lang w:val="es-ES_tradnl" w:eastAsia="en-US"/>
        </w:rPr>
        <w:t xml:space="preserve">funcionario electoral adscrito a la Secretaría Ejecutiva del </w:t>
      </w:r>
      <w:r w:rsidR="00CC4A16" w:rsidRPr="00F4329E">
        <w:rPr>
          <w:rFonts w:eastAsia="Calibri" w:cs="Arial"/>
          <w:i/>
          <w:iCs/>
          <w:sz w:val="24"/>
          <w:szCs w:val="24"/>
          <w:lang w:val="es-ES_tradnl" w:eastAsia="en-US"/>
        </w:rPr>
        <w:t xml:space="preserve">IEM </w:t>
      </w:r>
      <w:r w:rsidR="00CC4A16" w:rsidRPr="00F4329E">
        <w:rPr>
          <w:rFonts w:eastAsia="Calibri" w:cs="Arial"/>
          <w:sz w:val="24"/>
          <w:szCs w:val="24"/>
          <w:lang w:val="es-ES_tradnl" w:eastAsia="en-US"/>
        </w:rPr>
        <w:t>y</w:t>
      </w:r>
      <w:r w:rsidR="00CC4A16" w:rsidRPr="00F4329E">
        <w:rPr>
          <w:rFonts w:eastAsia="MS Mincho" w:cs="Arial"/>
          <w:sz w:val="24"/>
          <w:szCs w:val="24"/>
          <w:lang w:val="es-ES_tradnl" w:eastAsia="en-US"/>
        </w:rPr>
        <w:t xml:space="preserve"> atendiendo a las reglas de la lógica, la experiencia y la sana crítica, así como a los principios rectores de la función electoral</w:t>
      </w:r>
      <w:r w:rsidR="006D1FC5" w:rsidRPr="00F4329E">
        <w:rPr>
          <w:rFonts w:eastAsia="MS Mincho" w:cs="Arial"/>
          <w:sz w:val="24"/>
          <w:szCs w:val="24"/>
          <w:lang w:val="es-ES_tradnl" w:eastAsia="en-US"/>
        </w:rPr>
        <w:t>,</w:t>
      </w:r>
      <w:r w:rsidR="00CC4A16" w:rsidRPr="00F4329E">
        <w:rPr>
          <w:rFonts w:eastAsia="Calibri" w:cs="Arial"/>
          <w:sz w:val="24"/>
          <w:szCs w:val="24"/>
          <w:lang w:val="es-ES_tradnl" w:eastAsia="en-US"/>
        </w:rPr>
        <w:t xml:space="preserve"> </w:t>
      </w:r>
      <w:r w:rsidRPr="00F4329E">
        <w:rPr>
          <w:rFonts w:cs="Arial"/>
          <w:sz w:val="24"/>
          <w:szCs w:val="24"/>
        </w:rPr>
        <w:t>cuenta</w:t>
      </w:r>
      <w:r w:rsidR="005F1C9D" w:rsidRPr="00F4329E">
        <w:rPr>
          <w:rFonts w:cs="Arial"/>
          <w:sz w:val="24"/>
          <w:szCs w:val="24"/>
        </w:rPr>
        <w:t>n</w:t>
      </w:r>
      <w:r w:rsidRPr="00F4329E">
        <w:rPr>
          <w:rFonts w:cs="Arial"/>
          <w:sz w:val="24"/>
          <w:szCs w:val="24"/>
        </w:rPr>
        <w:t xml:space="preserve"> con valor probatorio pleno de conformidad con el artículo </w:t>
      </w:r>
      <w:r w:rsidRPr="00F4329E">
        <w:rPr>
          <w:rFonts w:cs="Arial"/>
          <w:sz w:val="24"/>
          <w:szCs w:val="24"/>
          <w:lang w:val="es-ES_tradnl"/>
        </w:rPr>
        <w:t xml:space="preserve">259 párrafo cuarto del </w:t>
      </w:r>
      <w:r w:rsidRPr="00F4329E">
        <w:rPr>
          <w:rFonts w:cs="Arial"/>
          <w:i/>
          <w:iCs/>
          <w:sz w:val="24"/>
          <w:szCs w:val="24"/>
          <w:lang w:val="es-ES_tradnl"/>
        </w:rPr>
        <w:t>Código Electoral</w:t>
      </w:r>
      <w:r w:rsidR="006D1FC5" w:rsidRPr="00F4329E">
        <w:rPr>
          <w:rFonts w:cs="Arial"/>
          <w:i/>
          <w:iCs/>
          <w:sz w:val="24"/>
          <w:szCs w:val="24"/>
          <w:lang w:val="es-ES_tradnl"/>
        </w:rPr>
        <w:t>.</w:t>
      </w:r>
      <w:r w:rsidRPr="00F4329E">
        <w:rPr>
          <w:rFonts w:cs="Arial"/>
          <w:i/>
          <w:iCs/>
          <w:sz w:val="24"/>
          <w:szCs w:val="24"/>
          <w:lang w:val="es-ES_tradnl"/>
        </w:rPr>
        <w:t xml:space="preserve"> </w:t>
      </w:r>
    </w:p>
    <w:p w14:paraId="42A8CFEC" w14:textId="77777777" w:rsidR="00A67A70" w:rsidRPr="00F4329E" w:rsidRDefault="00A67A70" w:rsidP="005E4384">
      <w:pPr>
        <w:spacing w:line="360" w:lineRule="auto"/>
        <w:contextualSpacing/>
        <w:jc w:val="both"/>
        <w:rPr>
          <w:rFonts w:cs="Arial"/>
          <w:kern w:val="2"/>
          <w:sz w:val="24"/>
          <w:szCs w:val="24"/>
        </w:rPr>
      </w:pPr>
    </w:p>
    <w:p w14:paraId="613D7C08" w14:textId="77777777" w:rsidR="00502F2B" w:rsidRPr="00F4329E" w:rsidRDefault="00141F36" w:rsidP="005E4384">
      <w:pPr>
        <w:spacing w:line="360" w:lineRule="auto"/>
        <w:jc w:val="both"/>
        <w:rPr>
          <w:rFonts w:cs="Arial"/>
          <w:sz w:val="24"/>
          <w:szCs w:val="24"/>
        </w:rPr>
      </w:pPr>
      <w:r w:rsidRPr="00F4329E">
        <w:rPr>
          <w:rFonts w:cs="Arial"/>
          <w:b/>
          <w:bCs/>
          <w:kern w:val="2"/>
          <w:sz w:val="24"/>
          <w:szCs w:val="24"/>
        </w:rPr>
        <w:t xml:space="preserve">OCTAVO. </w:t>
      </w:r>
      <w:r w:rsidR="00222564" w:rsidRPr="00F4329E">
        <w:rPr>
          <w:rFonts w:cs="Arial"/>
          <w:b/>
          <w:bCs/>
          <w:kern w:val="2"/>
          <w:sz w:val="24"/>
          <w:szCs w:val="24"/>
        </w:rPr>
        <w:t>Valoración de las pruebas</w:t>
      </w:r>
      <w:r w:rsidR="008B6E49" w:rsidRPr="00F4329E">
        <w:rPr>
          <w:rFonts w:cs="Arial"/>
          <w:b/>
          <w:bCs/>
          <w:kern w:val="2"/>
          <w:sz w:val="24"/>
          <w:szCs w:val="24"/>
        </w:rPr>
        <w:t xml:space="preserve"> en conjunto</w:t>
      </w:r>
      <w:r w:rsidR="00222564" w:rsidRPr="00F4329E">
        <w:rPr>
          <w:rFonts w:cs="Arial"/>
          <w:b/>
          <w:bCs/>
          <w:kern w:val="2"/>
          <w:sz w:val="24"/>
          <w:szCs w:val="24"/>
        </w:rPr>
        <w:t>.</w:t>
      </w:r>
      <w:r w:rsidR="00222564" w:rsidRPr="00F4329E">
        <w:rPr>
          <w:rFonts w:cs="Arial"/>
          <w:kern w:val="2"/>
          <w:sz w:val="24"/>
          <w:szCs w:val="24"/>
        </w:rPr>
        <w:t xml:space="preserve"> </w:t>
      </w:r>
      <w:r w:rsidR="004927A5" w:rsidRPr="00F4329E">
        <w:rPr>
          <w:rFonts w:eastAsia="Calibri" w:cs="Arial"/>
          <w:bCs/>
          <w:color w:val="000000"/>
          <w:sz w:val="24"/>
          <w:szCs w:val="24"/>
          <w:lang w:eastAsia="en-US"/>
        </w:rPr>
        <w:t>Las</w:t>
      </w:r>
      <w:r w:rsidR="004927A5" w:rsidRPr="00F4329E">
        <w:rPr>
          <w:rFonts w:eastAsia="Calibri" w:cs="Arial"/>
          <w:bCs/>
          <w:sz w:val="24"/>
          <w:szCs w:val="24"/>
          <w:lang w:eastAsia="en-US"/>
        </w:rPr>
        <w:t xml:space="preserve"> </w:t>
      </w:r>
      <w:r w:rsidR="004927A5" w:rsidRPr="00F4329E">
        <w:rPr>
          <w:rFonts w:eastAsia="Calibri" w:cs="Arial"/>
          <w:b/>
          <w:sz w:val="24"/>
          <w:szCs w:val="24"/>
          <w:lang w:eastAsia="en-US"/>
        </w:rPr>
        <w:t xml:space="preserve">documentales </w:t>
      </w:r>
      <w:r w:rsidR="004927A5" w:rsidRPr="00F4329E">
        <w:rPr>
          <w:rFonts w:eastAsia="Calibri" w:cs="Arial"/>
          <w:b/>
          <w:iCs/>
          <w:sz w:val="24"/>
          <w:szCs w:val="24"/>
          <w:lang w:eastAsia="en-US"/>
        </w:rPr>
        <w:t>públicas</w:t>
      </w:r>
      <w:r w:rsidR="004927A5" w:rsidRPr="00F4329E">
        <w:rPr>
          <w:rFonts w:eastAsia="Calibri" w:cs="Arial"/>
          <w:bCs/>
          <w:iCs/>
          <w:sz w:val="24"/>
          <w:szCs w:val="24"/>
          <w:lang w:eastAsia="en-US"/>
        </w:rPr>
        <w:t>,</w:t>
      </w:r>
      <w:r w:rsidR="004927A5" w:rsidRPr="00F4329E">
        <w:rPr>
          <w:rFonts w:eastAsia="Calibri" w:cs="Arial"/>
          <w:sz w:val="24"/>
          <w:szCs w:val="24"/>
          <w:lang w:eastAsia="en-US"/>
        </w:rPr>
        <w:t xml:space="preserve"> </w:t>
      </w:r>
      <w:r w:rsidR="004927A5" w:rsidRPr="00F4329E">
        <w:rPr>
          <w:rFonts w:eastAsia="Arial" w:cs="Arial"/>
          <w:sz w:val="24"/>
          <w:szCs w:val="24"/>
        </w:rPr>
        <w:t xml:space="preserve">al haberse emitido por servidores públicos en ejercicio de sus funciones, se les otorga pleno valor probatorio, </w:t>
      </w:r>
      <w:r w:rsidR="00502F2B" w:rsidRPr="00F4329E">
        <w:rPr>
          <w:rFonts w:cs="Arial"/>
          <w:sz w:val="24"/>
          <w:szCs w:val="24"/>
        </w:rPr>
        <w:t xml:space="preserve">de conformidad con lo dispuesto en los artículos 37 fracción XI y 259 párrafo quinto del </w:t>
      </w:r>
      <w:r w:rsidR="00502F2B" w:rsidRPr="00F4329E">
        <w:rPr>
          <w:rFonts w:cs="Arial"/>
          <w:i/>
          <w:iCs/>
          <w:sz w:val="24"/>
          <w:szCs w:val="24"/>
        </w:rPr>
        <w:t>Código Electoral</w:t>
      </w:r>
      <w:r w:rsidR="003B6E51" w:rsidRPr="00F4329E">
        <w:rPr>
          <w:rFonts w:cs="Arial"/>
          <w:i/>
          <w:iCs/>
          <w:sz w:val="24"/>
          <w:szCs w:val="24"/>
        </w:rPr>
        <w:t>,</w:t>
      </w:r>
      <w:r w:rsidR="00502F2B" w:rsidRPr="00F4329E">
        <w:rPr>
          <w:rFonts w:cs="Arial"/>
          <w:sz w:val="24"/>
          <w:szCs w:val="24"/>
        </w:rPr>
        <w:t xml:space="preserve"> son eficaces para demostrar la existencia de</w:t>
      </w:r>
      <w:r w:rsidR="005C74A3" w:rsidRPr="00F4329E">
        <w:rPr>
          <w:rFonts w:cs="Arial"/>
          <w:sz w:val="24"/>
          <w:szCs w:val="24"/>
        </w:rPr>
        <w:t xml:space="preserve">l comentario materia del Procedimiento Especial Sancionador </w:t>
      </w:r>
      <w:r w:rsidR="00502F2B" w:rsidRPr="00F4329E">
        <w:rPr>
          <w:rFonts w:cs="Arial"/>
          <w:sz w:val="24"/>
          <w:szCs w:val="24"/>
        </w:rPr>
        <w:t>realizado en la red social de Facebook.</w:t>
      </w:r>
    </w:p>
    <w:p w14:paraId="0ECC1CF2" w14:textId="77777777" w:rsidR="001721A1" w:rsidRPr="00F4329E" w:rsidRDefault="001721A1" w:rsidP="005E4384">
      <w:pPr>
        <w:spacing w:line="360" w:lineRule="auto"/>
        <w:jc w:val="both"/>
        <w:rPr>
          <w:rFonts w:cs="Arial"/>
          <w:b/>
          <w:bCs/>
          <w:sz w:val="24"/>
          <w:szCs w:val="24"/>
        </w:rPr>
      </w:pPr>
    </w:p>
    <w:p w14:paraId="477F21D1" w14:textId="77777777" w:rsidR="005E4384" w:rsidRPr="00F4329E" w:rsidRDefault="004927A5" w:rsidP="005E4384">
      <w:pPr>
        <w:spacing w:line="360" w:lineRule="auto"/>
        <w:jc w:val="both"/>
        <w:textAlignment w:val="baseline"/>
        <w:rPr>
          <w:rFonts w:cs="Arial"/>
          <w:sz w:val="24"/>
          <w:szCs w:val="24"/>
        </w:rPr>
      </w:pPr>
      <w:r w:rsidRPr="00F4329E">
        <w:rPr>
          <w:rFonts w:eastAsia="Arial" w:cs="Arial"/>
          <w:sz w:val="24"/>
          <w:szCs w:val="24"/>
        </w:rPr>
        <w:t xml:space="preserve">En relación con las </w:t>
      </w:r>
      <w:r w:rsidRPr="00F4329E">
        <w:rPr>
          <w:rFonts w:eastAsia="Arial" w:cs="Arial"/>
          <w:b/>
          <w:sz w:val="24"/>
          <w:szCs w:val="24"/>
        </w:rPr>
        <w:t>documentales privadas, pruebas técnicas, la instrumental de actuaciones y presuncional legal y humana</w:t>
      </w:r>
      <w:r w:rsidRPr="00F4329E">
        <w:rPr>
          <w:rFonts w:eastAsia="Arial" w:cs="Arial"/>
          <w:sz w:val="24"/>
          <w:szCs w:val="24"/>
        </w:rPr>
        <w:t xml:space="preserve">, únicamente se les otorga valor probatorio indiciario, </w:t>
      </w:r>
      <w:r w:rsidR="005E4384" w:rsidRPr="00F4329E">
        <w:rPr>
          <w:rFonts w:cs="Arial"/>
          <w:sz w:val="24"/>
          <w:szCs w:val="24"/>
        </w:rPr>
        <w:t xml:space="preserve">de conformidad con el artículo 259 párrafo sexto del </w:t>
      </w:r>
      <w:r w:rsidR="005E4384" w:rsidRPr="00F4329E">
        <w:rPr>
          <w:rFonts w:cs="Arial"/>
          <w:i/>
          <w:iCs/>
          <w:sz w:val="24"/>
          <w:szCs w:val="24"/>
        </w:rPr>
        <w:t xml:space="preserve">Código Electoral, </w:t>
      </w:r>
      <w:r w:rsidR="005E4384" w:rsidRPr="00F4329E">
        <w:rPr>
          <w:rFonts w:cs="Arial"/>
          <w:sz w:val="24"/>
          <w:szCs w:val="24"/>
        </w:rPr>
        <w:t>salvo que con posterioridad se concatenen con algún otro elemento que, adminiculados entre sí, generen convicción sobre los hechos alegados por las partes.</w:t>
      </w:r>
    </w:p>
    <w:p w14:paraId="734127B7" w14:textId="77777777" w:rsidR="001721A1" w:rsidRPr="00F4329E" w:rsidRDefault="001721A1" w:rsidP="005E4384">
      <w:pPr>
        <w:spacing w:line="360" w:lineRule="auto"/>
        <w:ind w:right="49"/>
        <w:jc w:val="both"/>
        <w:rPr>
          <w:rFonts w:cs="Arial"/>
          <w:bCs/>
          <w:sz w:val="24"/>
          <w:szCs w:val="24"/>
        </w:rPr>
      </w:pPr>
    </w:p>
    <w:p w14:paraId="259D7AB0" w14:textId="77777777" w:rsidR="004927A5" w:rsidRPr="00F4329E" w:rsidRDefault="004927A5" w:rsidP="005E4384">
      <w:pPr>
        <w:spacing w:line="360" w:lineRule="auto"/>
        <w:jc w:val="both"/>
        <w:rPr>
          <w:rFonts w:cs="Arial"/>
          <w:sz w:val="24"/>
          <w:szCs w:val="24"/>
          <w:lang w:val="es-ES"/>
        </w:rPr>
      </w:pPr>
      <w:r w:rsidRPr="00F4329E">
        <w:rPr>
          <w:rFonts w:eastAsia="Arial" w:cs="Arial"/>
          <w:sz w:val="24"/>
          <w:szCs w:val="24"/>
        </w:rPr>
        <w:t xml:space="preserve">Atendiendo a lo dispuesto en el artículo 259 del </w:t>
      </w:r>
      <w:r w:rsidRPr="00F4329E">
        <w:rPr>
          <w:rFonts w:eastAsia="Arial" w:cs="Arial"/>
          <w:i/>
          <w:sz w:val="24"/>
          <w:szCs w:val="24"/>
        </w:rPr>
        <w:t>Código Electoral</w:t>
      </w:r>
      <w:r w:rsidRPr="00F4329E">
        <w:rPr>
          <w:rFonts w:eastAsia="Arial" w:cs="Arial"/>
          <w:sz w:val="24"/>
          <w:szCs w:val="24"/>
        </w:rPr>
        <w:t xml:space="preserve">, las pruebas que obran en el expediente se valorarán atendiendo a las reglas de la lógica, la experiencia y de la sana crítica, así como a los principios rectores de la función electoral, </w:t>
      </w:r>
      <w:r w:rsidRPr="00F4329E">
        <w:rPr>
          <w:rFonts w:cs="Arial"/>
          <w:sz w:val="24"/>
          <w:szCs w:val="24"/>
          <w:lang w:val="es-ES"/>
        </w:rPr>
        <w:t>incorporando de manera transversal la perspectiva de género, a fin de identificar posibles asimetrías de poder, contextos de desventaja estructural y el impacto diferenciado que pudieran generar los hechos analizados.</w:t>
      </w:r>
    </w:p>
    <w:p w14:paraId="2578784C" w14:textId="77777777" w:rsidR="00E55F98" w:rsidRPr="00F4329E" w:rsidRDefault="00E55F98" w:rsidP="005E4384">
      <w:pPr>
        <w:spacing w:line="360" w:lineRule="auto"/>
        <w:jc w:val="both"/>
        <w:rPr>
          <w:rFonts w:cs="Arial"/>
          <w:sz w:val="24"/>
          <w:szCs w:val="24"/>
          <w:lang w:val="es-ES"/>
        </w:rPr>
      </w:pPr>
    </w:p>
    <w:p w14:paraId="19ABC498" w14:textId="77777777" w:rsidR="004927A5" w:rsidRPr="00F4329E" w:rsidRDefault="004927A5" w:rsidP="001721A1">
      <w:pPr>
        <w:spacing w:line="360" w:lineRule="auto"/>
        <w:jc w:val="both"/>
        <w:rPr>
          <w:rFonts w:eastAsia="Arial" w:cs="Arial"/>
          <w:sz w:val="24"/>
          <w:szCs w:val="24"/>
        </w:rPr>
      </w:pPr>
      <w:r w:rsidRPr="00F4329E">
        <w:rPr>
          <w:rFonts w:eastAsia="Arial" w:cs="Arial"/>
          <w:sz w:val="24"/>
          <w:szCs w:val="24"/>
        </w:rPr>
        <w:t xml:space="preserve">Asimismo, por tratarse de una denuncia de </w:t>
      </w:r>
      <w:r w:rsidRPr="00F4329E">
        <w:rPr>
          <w:rFonts w:eastAsia="Arial" w:cs="Arial"/>
          <w:i/>
          <w:sz w:val="24"/>
          <w:szCs w:val="24"/>
        </w:rPr>
        <w:t>VPMG,</w:t>
      </w:r>
      <w:r w:rsidRPr="00F4329E">
        <w:rPr>
          <w:rFonts w:eastAsia="Arial" w:cs="Arial"/>
          <w:sz w:val="24"/>
          <w:szCs w:val="24"/>
        </w:rPr>
        <w:t xml:space="preserve"> los medios de convicción serán valorados desechando cualquier estereotipo o prejuicio de género, a fin de que, de ser el caso, se visualicen las situaciones de desventaja provocadas por condiciones de sexo o género. De igual forma, si el asunto lo amerita, se recurrirá a la reversión de la carga de la prueba, cuyos conceptos se desarrollan con mayor detenimiento en el apartado correspondiente al marco normativo.</w:t>
      </w:r>
    </w:p>
    <w:p w14:paraId="6DA1AB8C" w14:textId="77777777" w:rsidR="001721A1" w:rsidRPr="00F4329E" w:rsidRDefault="001721A1" w:rsidP="001721A1">
      <w:pPr>
        <w:spacing w:line="360" w:lineRule="auto"/>
        <w:jc w:val="both"/>
        <w:rPr>
          <w:rFonts w:eastAsia="Arial" w:cs="Arial"/>
          <w:sz w:val="24"/>
          <w:szCs w:val="24"/>
        </w:rPr>
      </w:pPr>
    </w:p>
    <w:p w14:paraId="6E3EF9C4" w14:textId="77777777" w:rsidR="00C1276D" w:rsidRPr="00F4329E" w:rsidRDefault="00C1276D" w:rsidP="001721A1">
      <w:pPr>
        <w:pStyle w:val="Prrafodelista"/>
        <w:spacing w:line="360" w:lineRule="auto"/>
        <w:ind w:left="0"/>
        <w:jc w:val="both"/>
        <w:rPr>
          <w:rFonts w:eastAsia="Calibri" w:cs="Arial"/>
          <w:b/>
          <w:bCs/>
          <w:sz w:val="24"/>
          <w:szCs w:val="24"/>
          <w:lang w:val="es-ES_tradnl" w:eastAsia="en-US"/>
        </w:rPr>
      </w:pPr>
      <w:r w:rsidRPr="00F4329E">
        <w:rPr>
          <w:rFonts w:eastAsia="Calibri" w:cs="Arial"/>
          <w:b/>
          <w:bCs/>
          <w:sz w:val="24"/>
          <w:szCs w:val="24"/>
          <w:lang w:val="es-ES_tradnl" w:eastAsia="en-US"/>
        </w:rPr>
        <w:t>Hechos acreditados</w:t>
      </w:r>
    </w:p>
    <w:p w14:paraId="0100C13A" w14:textId="77777777" w:rsidR="00222564" w:rsidRPr="00F4329E" w:rsidRDefault="00222564" w:rsidP="001721A1">
      <w:pPr>
        <w:spacing w:line="360" w:lineRule="auto"/>
        <w:ind w:right="49"/>
        <w:jc w:val="both"/>
        <w:rPr>
          <w:rFonts w:eastAsia="Arial" w:cs="Arial"/>
          <w:sz w:val="24"/>
          <w:szCs w:val="24"/>
        </w:rPr>
      </w:pPr>
    </w:p>
    <w:p w14:paraId="15018CA3" w14:textId="77777777" w:rsidR="00222564" w:rsidRPr="00F4329E" w:rsidRDefault="00222564" w:rsidP="00222564">
      <w:pPr>
        <w:numPr>
          <w:ilvl w:val="0"/>
          <w:numId w:val="11"/>
        </w:numPr>
        <w:spacing w:line="360" w:lineRule="auto"/>
        <w:ind w:left="567" w:right="49" w:hanging="567"/>
        <w:jc w:val="both"/>
        <w:rPr>
          <w:rFonts w:eastAsia="Arial" w:cs="Arial"/>
          <w:b/>
          <w:bCs/>
          <w:sz w:val="24"/>
          <w:szCs w:val="24"/>
        </w:rPr>
      </w:pPr>
      <w:r w:rsidRPr="00F4329E">
        <w:rPr>
          <w:rFonts w:eastAsia="Arial" w:cs="Arial"/>
          <w:b/>
          <w:bCs/>
          <w:sz w:val="24"/>
          <w:szCs w:val="24"/>
        </w:rPr>
        <w:t>Calidad de las partes</w:t>
      </w:r>
    </w:p>
    <w:p w14:paraId="777D1664" w14:textId="77777777" w:rsidR="00222564" w:rsidRPr="00F4329E" w:rsidRDefault="00222564" w:rsidP="00222564">
      <w:pPr>
        <w:spacing w:line="360" w:lineRule="auto"/>
        <w:ind w:left="720" w:right="49"/>
        <w:jc w:val="both"/>
        <w:rPr>
          <w:rFonts w:eastAsia="Arial" w:cs="Arial"/>
          <w:sz w:val="24"/>
          <w:szCs w:val="24"/>
        </w:rPr>
      </w:pPr>
    </w:p>
    <w:p w14:paraId="14D0E31E" w14:textId="77777777" w:rsidR="000E0EE1" w:rsidRPr="00F4329E" w:rsidRDefault="00222564">
      <w:pPr>
        <w:pStyle w:val="Default"/>
        <w:numPr>
          <w:ilvl w:val="1"/>
          <w:numId w:val="29"/>
        </w:numPr>
        <w:tabs>
          <w:tab w:val="left" w:pos="567"/>
          <w:tab w:val="left" w:pos="709"/>
        </w:tabs>
        <w:spacing w:line="360" w:lineRule="auto"/>
        <w:ind w:left="426"/>
        <w:jc w:val="both"/>
        <w:rPr>
          <w:b/>
          <w:bCs/>
          <w:color w:val="auto"/>
          <w:lang w:eastAsia="es-ES"/>
        </w:rPr>
      </w:pPr>
      <w:r w:rsidRPr="00F4329E">
        <w:rPr>
          <w:rFonts w:eastAsia="Arial"/>
          <w:color w:val="auto"/>
        </w:rPr>
        <w:t xml:space="preserve">La </w:t>
      </w:r>
      <w:r w:rsidRPr="00F4329E">
        <w:rPr>
          <w:rFonts w:eastAsia="Arial"/>
          <w:i/>
          <w:iCs/>
          <w:color w:val="auto"/>
        </w:rPr>
        <w:t xml:space="preserve">denunciante </w:t>
      </w:r>
      <w:r w:rsidRPr="00F4329E">
        <w:rPr>
          <w:rFonts w:eastAsia="Arial"/>
          <w:color w:val="auto"/>
        </w:rPr>
        <w:t xml:space="preserve">es </w:t>
      </w:r>
      <w:r w:rsidR="00852E4C" w:rsidRPr="00852E4C">
        <w:rPr>
          <w:rFonts w:eastAsia="Arial"/>
          <w:color w:val="FFFFFF"/>
          <w:highlight w:val="darkCyan"/>
        </w:rPr>
        <w:t>[No.115]_ELIMINADO_Cargo_[395]</w:t>
      </w:r>
      <w:r w:rsidRPr="00F4329E">
        <w:rPr>
          <w:rFonts w:eastAsia="Arial"/>
          <w:color w:val="auto"/>
        </w:rPr>
        <w:t xml:space="preserve"> del </w:t>
      </w:r>
      <w:r w:rsidRPr="00F4329E">
        <w:rPr>
          <w:rFonts w:eastAsia="Arial"/>
          <w:i/>
          <w:iCs/>
          <w:color w:val="auto"/>
        </w:rPr>
        <w:t>Ayuntamiento</w:t>
      </w:r>
      <w:r w:rsidRPr="00F4329E">
        <w:rPr>
          <w:rFonts w:eastAsia="Arial"/>
          <w:color w:val="auto"/>
        </w:rPr>
        <w:t xml:space="preserve">, a partir del </w:t>
      </w:r>
      <w:r w:rsidR="00277F5F" w:rsidRPr="00F4329E">
        <w:rPr>
          <w:rFonts w:eastAsia="Arial"/>
          <w:color w:val="auto"/>
        </w:rPr>
        <w:t>uno</w:t>
      </w:r>
      <w:r w:rsidRPr="00F4329E">
        <w:rPr>
          <w:rFonts w:eastAsia="Arial"/>
          <w:color w:val="auto"/>
        </w:rPr>
        <w:t xml:space="preserve"> de septiembre de dos mil veinticuatro, </w:t>
      </w:r>
      <w:r w:rsidR="002E1EC2" w:rsidRPr="00F4329E">
        <w:rPr>
          <w:rFonts w:eastAsia="Arial"/>
          <w:color w:val="auto"/>
        </w:rPr>
        <w:t>calidad que tiene reconocida en los Procedimientos Especiales Sancionadores TEEM-PES-</w:t>
      </w:r>
      <w:r w:rsidR="00E073F8" w:rsidRPr="00F4329E">
        <w:rPr>
          <w:rFonts w:eastAsia="Arial"/>
          <w:color w:val="auto"/>
        </w:rPr>
        <w:t>VPMG-</w:t>
      </w:r>
      <w:r w:rsidR="002E1EC2" w:rsidRPr="00F4329E">
        <w:rPr>
          <w:rFonts w:eastAsia="Arial"/>
          <w:color w:val="auto"/>
        </w:rPr>
        <w:t>04</w:t>
      </w:r>
      <w:r w:rsidR="00453F7E" w:rsidRPr="00F4329E">
        <w:rPr>
          <w:rFonts w:eastAsia="Arial"/>
          <w:color w:val="auto"/>
        </w:rPr>
        <w:t>1</w:t>
      </w:r>
      <w:r w:rsidR="002E1EC2" w:rsidRPr="00F4329E">
        <w:rPr>
          <w:rFonts w:eastAsia="Arial"/>
          <w:color w:val="auto"/>
        </w:rPr>
        <w:t xml:space="preserve">/2025 y TEEM-PES-VPMG-004/2026, lo cual, </w:t>
      </w:r>
      <w:r w:rsidR="000E0EE1" w:rsidRPr="00F4329E">
        <w:rPr>
          <w:rFonts w:eastAsia="Arial"/>
          <w:color w:val="auto"/>
        </w:rPr>
        <w:t>se invoca como hecho notorio.</w:t>
      </w:r>
      <w:r w:rsidR="000E0EE1" w:rsidRPr="00F4329E">
        <w:rPr>
          <w:rStyle w:val="Refdenotaalpie"/>
          <w:rFonts w:eastAsia="Arial"/>
          <w:color w:val="auto"/>
        </w:rPr>
        <w:footnoteReference w:id="35"/>
      </w:r>
      <w:r w:rsidR="000E0EE1" w:rsidRPr="00F4329E">
        <w:rPr>
          <w:rFonts w:eastAsia="Arial"/>
          <w:strike/>
          <w:color w:val="auto"/>
        </w:rPr>
        <w:t xml:space="preserve"> </w:t>
      </w:r>
    </w:p>
    <w:p w14:paraId="2CA5BD9B" w14:textId="77777777" w:rsidR="00222564" w:rsidRPr="00F4329E" w:rsidRDefault="00222564" w:rsidP="000E0EE1">
      <w:pPr>
        <w:pStyle w:val="Default"/>
        <w:tabs>
          <w:tab w:val="left" w:pos="567"/>
          <w:tab w:val="left" w:pos="709"/>
        </w:tabs>
        <w:spacing w:line="360" w:lineRule="auto"/>
        <w:ind w:left="567"/>
        <w:jc w:val="both"/>
        <w:rPr>
          <w:b/>
          <w:bCs/>
          <w:color w:val="auto"/>
          <w:lang w:eastAsia="es-ES"/>
        </w:rPr>
      </w:pPr>
    </w:p>
    <w:p w14:paraId="6D67B6A0" w14:textId="77777777" w:rsidR="00222564" w:rsidRPr="00F4329E" w:rsidRDefault="00222564">
      <w:pPr>
        <w:pStyle w:val="Default"/>
        <w:numPr>
          <w:ilvl w:val="1"/>
          <w:numId w:val="29"/>
        </w:numPr>
        <w:tabs>
          <w:tab w:val="left" w:pos="567"/>
        </w:tabs>
        <w:spacing w:line="360" w:lineRule="auto"/>
        <w:ind w:left="567" w:hanging="567"/>
        <w:jc w:val="both"/>
        <w:rPr>
          <w:b/>
          <w:bCs/>
          <w:color w:val="auto"/>
          <w:lang w:eastAsia="es-ES"/>
        </w:rPr>
      </w:pPr>
      <w:r w:rsidRPr="00F4329E">
        <w:rPr>
          <w:rFonts w:eastAsia="Arial"/>
          <w:color w:val="auto"/>
        </w:rPr>
        <w:t xml:space="preserve">Respecto a la </w:t>
      </w:r>
      <w:r w:rsidRPr="00F4329E">
        <w:rPr>
          <w:rFonts w:eastAsia="Arial"/>
          <w:i/>
          <w:iCs/>
          <w:color w:val="auto"/>
        </w:rPr>
        <w:t>denunciada,</w:t>
      </w:r>
      <w:r w:rsidRPr="00F4329E">
        <w:rPr>
          <w:rFonts w:eastAsia="Arial"/>
          <w:color w:val="auto"/>
        </w:rPr>
        <w:t xml:space="preserve"> de autos no se advierte que ostente un cargo de elección por voto popular o que desempeñe un cargo dentro de la administración municipal o estatal, por lo que tiene el carácter de ciudadana.</w:t>
      </w:r>
    </w:p>
    <w:p w14:paraId="3ED617BA" w14:textId="77777777" w:rsidR="00222564" w:rsidRPr="00F4329E" w:rsidRDefault="00222564" w:rsidP="00222564">
      <w:pPr>
        <w:numPr>
          <w:ilvl w:val="0"/>
          <w:numId w:val="11"/>
        </w:numPr>
        <w:spacing w:line="360" w:lineRule="auto"/>
        <w:ind w:left="567" w:right="49" w:hanging="567"/>
        <w:jc w:val="both"/>
        <w:rPr>
          <w:rFonts w:eastAsia="Arial" w:cs="Arial"/>
          <w:b/>
          <w:bCs/>
          <w:sz w:val="24"/>
          <w:szCs w:val="24"/>
        </w:rPr>
      </w:pPr>
      <w:r w:rsidRPr="00F4329E">
        <w:rPr>
          <w:rFonts w:eastAsia="Arial" w:cs="Arial"/>
          <w:b/>
          <w:bCs/>
          <w:sz w:val="24"/>
          <w:szCs w:val="24"/>
        </w:rPr>
        <w:t>Existencia de la expresi</w:t>
      </w:r>
      <w:r w:rsidR="005F5A27" w:rsidRPr="00F4329E">
        <w:rPr>
          <w:rFonts w:eastAsia="Arial" w:cs="Arial"/>
          <w:b/>
          <w:bCs/>
          <w:sz w:val="24"/>
          <w:szCs w:val="24"/>
        </w:rPr>
        <w:t>ón</w:t>
      </w:r>
      <w:r w:rsidR="00833FC6" w:rsidRPr="00F4329E">
        <w:rPr>
          <w:rFonts w:eastAsia="Arial" w:cs="Arial"/>
          <w:b/>
          <w:bCs/>
          <w:sz w:val="24"/>
          <w:szCs w:val="24"/>
        </w:rPr>
        <w:t xml:space="preserve"> denunciada</w:t>
      </w:r>
    </w:p>
    <w:p w14:paraId="3659214C" w14:textId="77777777" w:rsidR="00F7477F" w:rsidRPr="00F4329E" w:rsidRDefault="00F7477F" w:rsidP="00F7477F">
      <w:pPr>
        <w:pStyle w:val="Default"/>
        <w:tabs>
          <w:tab w:val="left" w:pos="567"/>
        </w:tabs>
        <w:spacing w:line="360" w:lineRule="auto"/>
        <w:jc w:val="both"/>
        <w:rPr>
          <w:b/>
          <w:bCs/>
          <w:color w:val="auto"/>
          <w:lang w:eastAsia="es-ES"/>
        </w:rPr>
      </w:pPr>
    </w:p>
    <w:p w14:paraId="145F3B93" w14:textId="77777777" w:rsidR="00717DEC" w:rsidRPr="000A3928" w:rsidRDefault="001D7B56" w:rsidP="00717DEC">
      <w:pPr>
        <w:numPr>
          <w:ilvl w:val="1"/>
          <w:numId w:val="30"/>
        </w:numPr>
        <w:spacing w:line="360" w:lineRule="auto"/>
        <w:ind w:left="567" w:hanging="567"/>
        <w:jc w:val="both"/>
        <w:rPr>
          <w:rFonts w:eastAsia="Calibri" w:cs="Arial"/>
          <w:sz w:val="24"/>
          <w:szCs w:val="24"/>
          <w:lang w:eastAsia="es-ES"/>
        </w:rPr>
      </w:pPr>
      <w:r w:rsidRPr="00F4329E">
        <w:rPr>
          <w:sz w:val="24"/>
          <w:szCs w:val="24"/>
          <w:lang w:eastAsia="es-ES"/>
        </w:rPr>
        <w:t xml:space="preserve"> De la publicación </w:t>
      </w:r>
      <w:r w:rsidR="00D31EC4" w:rsidRPr="00F4329E">
        <w:rPr>
          <w:sz w:val="24"/>
          <w:szCs w:val="24"/>
          <w:lang w:eastAsia="es-ES"/>
        </w:rPr>
        <w:t xml:space="preserve">con el </w:t>
      </w:r>
      <w:r w:rsidR="0046142A" w:rsidRPr="00F4329E">
        <w:rPr>
          <w:sz w:val="24"/>
          <w:szCs w:val="24"/>
          <w:lang w:eastAsia="es-ES"/>
        </w:rPr>
        <w:t xml:space="preserve">enlace electrónico </w:t>
      </w:r>
      <w:r w:rsidR="00852E4C" w:rsidRPr="00852E4C">
        <w:rPr>
          <w:color w:val="FFFFFF"/>
          <w:highlight w:val="darkCyan"/>
        </w:rPr>
        <w:t>[No.116]_ELIMINADO_enlace_electrónico_para_acceder_a_perfiles_de_redes_sociales_de_personas_físicas_[191]</w:t>
      </w:r>
      <w:r w:rsidR="0046142A" w:rsidRPr="00F4329E">
        <w:rPr>
          <w:sz w:val="24"/>
          <w:szCs w:val="24"/>
          <w:lang w:eastAsia="es-ES"/>
        </w:rPr>
        <w:t xml:space="preserve">, </w:t>
      </w:r>
      <w:r w:rsidR="00D31EC4" w:rsidRPr="00F4329E">
        <w:rPr>
          <w:sz w:val="24"/>
          <w:szCs w:val="24"/>
          <w:lang w:eastAsia="es-ES"/>
        </w:rPr>
        <w:t xml:space="preserve">correspondiente a la </w:t>
      </w:r>
      <w:r w:rsidR="0046142A" w:rsidRPr="00F4329E">
        <w:rPr>
          <w:sz w:val="24"/>
          <w:szCs w:val="24"/>
          <w:lang w:eastAsia="es-ES"/>
        </w:rPr>
        <w:t xml:space="preserve">red social </w:t>
      </w:r>
      <w:r w:rsidRPr="00F4329E">
        <w:rPr>
          <w:sz w:val="24"/>
          <w:szCs w:val="24"/>
          <w:lang w:eastAsia="es-ES"/>
        </w:rPr>
        <w:t>de Facebook del</w:t>
      </w:r>
      <w:r w:rsidRPr="00F4329E">
        <w:rPr>
          <w:rFonts w:eastAsia="Calibri" w:cs="Arial"/>
          <w:sz w:val="24"/>
          <w:szCs w:val="24"/>
          <w:lang w:eastAsia="es-ES"/>
        </w:rPr>
        <w:t xml:space="preserve"> perfil </w:t>
      </w:r>
      <w:r w:rsidRPr="00F4329E">
        <w:rPr>
          <w:rFonts w:eastAsia="Calibri" w:cs="Arial"/>
          <w:i/>
          <w:iCs/>
          <w:sz w:val="24"/>
          <w:szCs w:val="24"/>
          <w:lang w:eastAsia="es-ES"/>
        </w:rPr>
        <w:t>“</w:t>
      </w:r>
      <w:r w:rsidR="00852E4C" w:rsidRPr="00852E4C">
        <w:rPr>
          <w:i/>
          <w:iCs/>
          <w:color w:val="FFFFFF"/>
          <w:sz w:val="24"/>
          <w:szCs w:val="24"/>
          <w:highlight w:val="darkCyan"/>
          <w:lang w:eastAsia="es-ES"/>
        </w:rPr>
        <w:t>[No.117]_ELIMINADO_nombre_(s)_de_perfil_(s)_de_red_(es)_social_(es)_persona_(s)_física_(s)_[195]</w:t>
      </w:r>
      <w:r w:rsidRPr="00F4329E">
        <w:rPr>
          <w:i/>
          <w:iCs/>
          <w:sz w:val="24"/>
          <w:szCs w:val="24"/>
          <w:lang w:eastAsia="es-ES"/>
        </w:rPr>
        <w:t>”,</w:t>
      </w:r>
      <w:r w:rsidRPr="00F4329E">
        <w:rPr>
          <w:sz w:val="24"/>
          <w:szCs w:val="24"/>
          <w:lang w:eastAsia="es-ES"/>
        </w:rPr>
        <w:t xml:space="preserve"> </w:t>
      </w:r>
      <w:r w:rsidR="00D31EC4" w:rsidRPr="00F4329E">
        <w:rPr>
          <w:sz w:val="24"/>
          <w:szCs w:val="24"/>
          <w:lang w:eastAsia="es-ES"/>
        </w:rPr>
        <w:t xml:space="preserve">derivó </w:t>
      </w:r>
      <w:r w:rsidR="00833FC6" w:rsidRPr="00F4329E">
        <w:rPr>
          <w:sz w:val="24"/>
          <w:szCs w:val="24"/>
          <w:lang w:eastAsia="es-ES"/>
        </w:rPr>
        <w:t xml:space="preserve">la </w:t>
      </w:r>
      <w:r w:rsidRPr="00F4329E">
        <w:rPr>
          <w:rFonts w:eastAsia="Calibri" w:cs="Arial"/>
          <w:sz w:val="24"/>
          <w:szCs w:val="24"/>
          <w:lang w:eastAsia="es-ES"/>
        </w:rPr>
        <w:t xml:space="preserve">expresión </w:t>
      </w:r>
      <w:r w:rsidRPr="00F4329E">
        <w:rPr>
          <w:rFonts w:eastAsia="Calibri" w:cs="Arial"/>
          <w:b/>
          <w:bCs/>
          <w:sz w:val="24"/>
          <w:szCs w:val="24"/>
          <w:lang w:eastAsia="es-ES"/>
        </w:rPr>
        <w:t>“</w:t>
      </w:r>
      <w:r w:rsidR="00852E4C" w:rsidRPr="00852E4C">
        <w:rPr>
          <w:rFonts w:eastAsia="Calibri" w:cs="Arial"/>
          <w:b/>
          <w:bCs/>
          <w:i/>
          <w:iCs/>
          <w:color w:val="FFFFFF"/>
          <w:sz w:val="24"/>
          <w:szCs w:val="24"/>
          <w:highlight w:val="darkCyan"/>
          <w:lang w:eastAsia="es-ES"/>
        </w:rPr>
        <w:t>[No.118]_ELIMINADAS_las_expresiones_que_afectan_la_intimidad_y/o_privacidad_de_la_denunciante_[239]</w:t>
      </w:r>
      <w:r w:rsidRPr="00F4329E">
        <w:rPr>
          <w:rFonts w:eastAsia="Calibri" w:cs="Arial"/>
          <w:b/>
          <w:bCs/>
          <w:i/>
          <w:iCs/>
          <w:sz w:val="24"/>
          <w:szCs w:val="24"/>
          <w:lang w:eastAsia="es-ES"/>
        </w:rPr>
        <w:t>” y “</w:t>
      </w:r>
      <w:r w:rsidR="00852E4C" w:rsidRPr="00852E4C">
        <w:rPr>
          <w:rFonts w:eastAsia="Calibri" w:cs="Arial"/>
          <w:b/>
          <w:bCs/>
          <w:i/>
          <w:iCs/>
          <w:color w:val="FFFFFF"/>
          <w:sz w:val="24"/>
          <w:szCs w:val="24"/>
          <w:highlight w:val="darkCyan"/>
          <w:lang w:eastAsia="es-ES"/>
        </w:rPr>
        <w:t>[No.119]_ELIMINADAS_las_expresiones_que_afectan_la_intimidad_y/o_privacidad_de_la_denunciante_[239]</w:t>
      </w:r>
      <w:r w:rsidRPr="00F4329E">
        <w:rPr>
          <w:rFonts w:eastAsia="Calibri" w:cs="Arial"/>
          <w:b/>
          <w:bCs/>
          <w:i/>
          <w:iCs/>
          <w:sz w:val="24"/>
          <w:szCs w:val="24"/>
          <w:lang w:eastAsia="es-ES"/>
        </w:rPr>
        <w:t>”</w:t>
      </w:r>
      <w:r w:rsidRPr="00F4329E">
        <w:rPr>
          <w:rFonts w:eastAsia="Calibri" w:cs="Arial"/>
          <w:sz w:val="24"/>
          <w:szCs w:val="24"/>
          <w:lang w:eastAsia="es-ES"/>
        </w:rPr>
        <w:t xml:space="preserve">, tal como se </w:t>
      </w:r>
      <w:r w:rsidR="0046142A" w:rsidRPr="00F4329E">
        <w:rPr>
          <w:rFonts w:eastAsia="Calibri" w:cs="Arial"/>
          <w:sz w:val="24"/>
          <w:szCs w:val="24"/>
          <w:lang w:eastAsia="es-ES"/>
        </w:rPr>
        <w:t xml:space="preserve">certificó en el </w:t>
      </w:r>
      <w:r w:rsidR="004B4A5A" w:rsidRPr="00F4329E">
        <w:rPr>
          <w:rFonts w:eastAsia="Arial" w:cs="Arial"/>
          <w:sz w:val="24"/>
          <w:szCs w:val="24"/>
        </w:rPr>
        <w:t>a</w:t>
      </w:r>
      <w:r w:rsidR="00471B97" w:rsidRPr="00F4329E">
        <w:rPr>
          <w:rFonts w:eastAsia="Arial" w:cs="Arial"/>
          <w:sz w:val="24"/>
          <w:szCs w:val="24"/>
        </w:rPr>
        <w:t>cta de verificación IEM-OFI-496/2026</w:t>
      </w:r>
      <w:r w:rsidR="004B4A5A" w:rsidRPr="00F4329E">
        <w:rPr>
          <w:rFonts w:eastAsia="Arial" w:cs="Arial"/>
          <w:sz w:val="24"/>
          <w:szCs w:val="24"/>
        </w:rPr>
        <w:t>:</w:t>
      </w:r>
    </w:p>
    <w:p w14:paraId="247D3D83" w14:textId="77777777" w:rsidR="0046142A" w:rsidRPr="00F4329E" w:rsidRDefault="0046142A" w:rsidP="0046142A">
      <w:pPr>
        <w:spacing w:line="360" w:lineRule="auto"/>
        <w:ind w:left="567"/>
        <w:jc w:val="both"/>
        <w:rPr>
          <w:rFonts w:eastAsia="Calibri" w:cs="Arial"/>
          <w:sz w:val="24"/>
          <w:szCs w:val="24"/>
          <w:lang w:eastAsia="es-ES"/>
        </w:rPr>
      </w:pPr>
    </w:p>
    <w:p w14:paraId="73AD8C86" w14:textId="77777777" w:rsidR="0046142A" w:rsidRPr="00852E4C" w:rsidRDefault="00852E4C" w:rsidP="0046142A">
      <w:pPr>
        <w:spacing w:line="360" w:lineRule="auto"/>
        <w:ind w:left="567"/>
        <w:jc w:val="both"/>
        <w:rPr>
          <w:rFonts w:eastAsia="Calibri" w:cs="Arial"/>
          <w:sz w:val="24"/>
          <w:szCs w:val="24"/>
          <w:highlight w:val="darkCyan"/>
          <w:lang w:eastAsia="es-ES"/>
        </w:rPr>
      </w:pPr>
      <w:r w:rsidRPr="00852E4C">
        <w:rPr>
          <w:rFonts w:eastAsia="Aptos" w:cs="Arial"/>
          <w:noProof/>
          <w:color w:val="FFFFFF"/>
          <w:kern w:val="2"/>
          <w:sz w:val="24"/>
          <w:szCs w:val="24"/>
          <w:highlight w:val="darkCyan"/>
          <w:lang w:eastAsia="en-US"/>
        </w:rPr>
        <w:t>[No.120]_ELIMINADO_Imagen_con_contenido_que_hace_identificable_a_la_parte_denunciante_[428]</w:t>
      </w:r>
    </w:p>
    <w:p w14:paraId="63F4EAE3" w14:textId="77777777" w:rsidR="00222564" w:rsidRPr="00F4329E" w:rsidRDefault="00222564">
      <w:pPr>
        <w:pStyle w:val="Prrafodelista"/>
        <w:numPr>
          <w:ilvl w:val="1"/>
          <w:numId w:val="30"/>
        </w:numPr>
        <w:spacing w:line="360" w:lineRule="auto"/>
        <w:jc w:val="both"/>
        <w:rPr>
          <w:rFonts w:eastAsia="Arial" w:cs="Arial"/>
          <w:b/>
          <w:bCs/>
          <w:sz w:val="24"/>
          <w:szCs w:val="24"/>
        </w:rPr>
      </w:pPr>
      <w:r w:rsidRPr="00F4329E">
        <w:rPr>
          <w:rFonts w:eastAsia="Arial" w:cs="Arial"/>
          <w:b/>
          <w:bCs/>
          <w:sz w:val="24"/>
          <w:szCs w:val="24"/>
        </w:rPr>
        <w:t>Pertenencia del perfil del que deriva</w:t>
      </w:r>
      <w:r w:rsidR="00471B97" w:rsidRPr="00F4329E">
        <w:rPr>
          <w:rFonts w:eastAsia="Arial" w:cs="Arial"/>
          <w:b/>
          <w:bCs/>
          <w:sz w:val="24"/>
          <w:szCs w:val="24"/>
        </w:rPr>
        <w:t xml:space="preserve"> el </w:t>
      </w:r>
      <w:r w:rsidRPr="00F4329E">
        <w:rPr>
          <w:rFonts w:eastAsia="Arial" w:cs="Arial"/>
          <w:b/>
          <w:bCs/>
          <w:sz w:val="24"/>
          <w:szCs w:val="24"/>
        </w:rPr>
        <w:t>comentario realizado en la publicación denunciada</w:t>
      </w:r>
    </w:p>
    <w:p w14:paraId="45E3EA32" w14:textId="77777777" w:rsidR="00222564" w:rsidRPr="00F4329E" w:rsidRDefault="00222564" w:rsidP="00222564">
      <w:pPr>
        <w:spacing w:line="360" w:lineRule="auto"/>
        <w:jc w:val="both"/>
        <w:rPr>
          <w:rFonts w:eastAsia="Arial" w:cs="Arial"/>
          <w:sz w:val="24"/>
          <w:szCs w:val="24"/>
        </w:rPr>
      </w:pPr>
    </w:p>
    <w:p w14:paraId="539C50F0"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 xml:space="preserve">La </w:t>
      </w:r>
      <w:r w:rsidRPr="00F4329E">
        <w:rPr>
          <w:rFonts w:eastAsia="Arial" w:cs="Arial"/>
          <w:i/>
          <w:iCs/>
          <w:sz w:val="24"/>
          <w:szCs w:val="24"/>
        </w:rPr>
        <w:t>denunciada</w:t>
      </w:r>
      <w:r w:rsidRPr="00F4329E">
        <w:rPr>
          <w:rFonts w:eastAsia="Arial" w:cs="Arial"/>
          <w:sz w:val="24"/>
          <w:szCs w:val="24"/>
        </w:rPr>
        <w:t xml:space="preserve"> es la propietaria del perfil identificado</w:t>
      </w:r>
      <w:r w:rsidR="00B01642" w:rsidRPr="00F4329E">
        <w:rPr>
          <w:rFonts w:eastAsia="Arial" w:cs="Arial"/>
          <w:sz w:val="24"/>
          <w:szCs w:val="24"/>
        </w:rPr>
        <w:t xml:space="preserve"> como</w:t>
      </w:r>
      <w:r w:rsidRPr="00F4329E">
        <w:rPr>
          <w:rFonts w:eastAsia="Arial" w:cs="Arial"/>
          <w:sz w:val="24"/>
          <w:szCs w:val="24"/>
        </w:rPr>
        <w:t xml:space="preserve"> </w:t>
      </w:r>
      <w:r w:rsidRPr="00F4329E">
        <w:rPr>
          <w:rFonts w:eastAsia="Arial" w:cs="Arial"/>
          <w:i/>
          <w:iCs/>
          <w:sz w:val="24"/>
          <w:szCs w:val="24"/>
        </w:rPr>
        <w:t>“</w:t>
      </w:r>
      <w:r w:rsidR="00852E4C" w:rsidRPr="00852E4C">
        <w:rPr>
          <w:rFonts w:eastAsia="Arial" w:cs="Arial"/>
          <w:i/>
          <w:iCs/>
          <w:color w:val="FFFFFF"/>
          <w:sz w:val="24"/>
          <w:szCs w:val="24"/>
          <w:highlight w:val="darkCyan"/>
        </w:rPr>
        <w:t>[No.121]_ELIMINADO_nombre_(s)_de_perfil_(s)_de_red_(es)_social_(es)_persona_(s)_física_(s)_[195]</w:t>
      </w:r>
      <w:r w:rsidRPr="00F4329E">
        <w:rPr>
          <w:rFonts w:eastAsia="Arial" w:cs="Arial"/>
          <w:i/>
          <w:iCs/>
          <w:sz w:val="24"/>
          <w:szCs w:val="24"/>
        </w:rPr>
        <w:t>”</w:t>
      </w:r>
      <w:r w:rsidR="00B01642" w:rsidRPr="00F4329E">
        <w:rPr>
          <w:rFonts w:eastAsia="Arial" w:cs="Arial"/>
          <w:i/>
          <w:iCs/>
          <w:sz w:val="24"/>
          <w:szCs w:val="24"/>
        </w:rPr>
        <w:t>,</w:t>
      </w:r>
      <w:r w:rsidRPr="00F4329E">
        <w:rPr>
          <w:rFonts w:eastAsia="Arial" w:cs="Arial"/>
          <w:sz w:val="24"/>
          <w:szCs w:val="24"/>
        </w:rPr>
        <w:t xml:space="preserve"> del que deriva </w:t>
      </w:r>
      <w:r w:rsidR="00471B97" w:rsidRPr="00F4329E">
        <w:rPr>
          <w:rFonts w:eastAsia="Arial" w:cs="Arial"/>
          <w:sz w:val="24"/>
          <w:szCs w:val="24"/>
        </w:rPr>
        <w:t xml:space="preserve">el </w:t>
      </w:r>
      <w:r w:rsidRPr="00F4329E">
        <w:rPr>
          <w:rFonts w:eastAsia="Arial" w:cs="Arial"/>
          <w:sz w:val="24"/>
          <w:szCs w:val="24"/>
        </w:rPr>
        <w:t>comentario realizado en la publicación denunciada, y es administrado y controlado por ella misma.</w:t>
      </w:r>
      <w:r w:rsidRPr="00F4329E">
        <w:rPr>
          <w:rStyle w:val="Refdenotaalpie"/>
          <w:rFonts w:eastAsia="Arial" w:cs="Arial"/>
          <w:sz w:val="24"/>
          <w:szCs w:val="24"/>
        </w:rPr>
        <w:footnoteReference w:id="36"/>
      </w:r>
    </w:p>
    <w:p w14:paraId="2ED9D9AF" w14:textId="77777777" w:rsidR="00222564" w:rsidRPr="00F4329E" w:rsidRDefault="00222564" w:rsidP="00222564">
      <w:pPr>
        <w:spacing w:line="360" w:lineRule="auto"/>
        <w:jc w:val="both"/>
        <w:rPr>
          <w:rFonts w:eastAsia="Arial" w:cs="Arial"/>
          <w:sz w:val="24"/>
          <w:szCs w:val="24"/>
        </w:rPr>
      </w:pPr>
    </w:p>
    <w:p w14:paraId="7680E7E3" w14:textId="77777777" w:rsidR="00222564" w:rsidRPr="00F4329E" w:rsidRDefault="00222564">
      <w:pPr>
        <w:pStyle w:val="Prrafodelista"/>
        <w:numPr>
          <w:ilvl w:val="1"/>
          <w:numId w:val="30"/>
        </w:numPr>
        <w:spacing w:line="360" w:lineRule="auto"/>
        <w:jc w:val="both"/>
        <w:rPr>
          <w:rFonts w:eastAsia="Arial" w:cs="Arial"/>
          <w:b/>
          <w:bCs/>
          <w:sz w:val="24"/>
          <w:szCs w:val="24"/>
        </w:rPr>
      </w:pPr>
      <w:r w:rsidRPr="00F4329E">
        <w:rPr>
          <w:rFonts w:eastAsia="Arial" w:cs="Arial"/>
          <w:b/>
          <w:bCs/>
          <w:sz w:val="24"/>
          <w:szCs w:val="24"/>
        </w:rPr>
        <w:t>Eliminación de</w:t>
      </w:r>
      <w:r w:rsidR="00836EA2" w:rsidRPr="00F4329E">
        <w:rPr>
          <w:rFonts w:eastAsia="Arial" w:cs="Arial"/>
          <w:b/>
          <w:bCs/>
          <w:sz w:val="24"/>
          <w:szCs w:val="24"/>
        </w:rPr>
        <w:t xml:space="preserve">l </w:t>
      </w:r>
      <w:r w:rsidRPr="00F4329E">
        <w:rPr>
          <w:rFonts w:eastAsia="Arial" w:cs="Arial"/>
          <w:b/>
          <w:bCs/>
          <w:sz w:val="24"/>
          <w:szCs w:val="24"/>
        </w:rPr>
        <w:t>comentario o expresi</w:t>
      </w:r>
      <w:r w:rsidR="00836EA2" w:rsidRPr="00F4329E">
        <w:rPr>
          <w:rFonts w:eastAsia="Arial" w:cs="Arial"/>
          <w:b/>
          <w:bCs/>
          <w:sz w:val="24"/>
          <w:szCs w:val="24"/>
        </w:rPr>
        <w:t xml:space="preserve">ón </w:t>
      </w:r>
      <w:r w:rsidRPr="00F4329E">
        <w:rPr>
          <w:rFonts w:eastAsia="Arial" w:cs="Arial"/>
          <w:b/>
          <w:bCs/>
          <w:sz w:val="24"/>
          <w:szCs w:val="24"/>
        </w:rPr>
        <w:t>denunciada</w:t>
      </w:r>
    </w:p>
    <w:p w14:paraId="4A4CDD16" w14:textId="77777777" w:rsidR="00222564" w:rsidRPr="00F4329E" w:rsidRDefault="00222564" w:rsidP="00222564">
      <w:pPr>
        <w:spacing w:line="360" w:lineRule="auto"/>
        <w:jc w:val="both"/>
        <w:rPr>
          <w:rFonts w:eastAsia="Arial" w:cs="Arial"/>
          <w:b/>
          <w:bCs/>
          <w:sz w:val="24"/>
          <w:szCs w:val="24"/>
        </w:rPr>
      </w:pPr>
    </w:p>
    <w:p w14:paraId="01CA64F2"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 xml:space="preserve">La </w:t>
      </w:r>
      <w:r w:rsidRPr="00F4329E">
        <w:rPr>
          <w:rFonts w:eastAsia="Arial" w:cs="Arial"/>
          <w:i/>
          <w:iCs/>
          <w:sz w:val="24"/>
          <w:szCs w:val="24"/>
        </w:rPr>
        <w:t>denunciada</w:t>
      </w:r>
      <w:r w:rsidR="00AB3564" w:rsidRPr="00F4329E">
        <w:rPr>
          <w:rFonts w:eastAsia="Arial" w:cs="Arial"/>
          <w:sz w:val="24"/>
          <w:szCs w:val="24"/>
        </w:rPr>
        <w:t xml:space="preserve">, </w:t>
      </w:r>
      <w:r w:rsidR="006341BC" w:rsidRPr="00F4329E">
        <w:rPr>
          <w:rFonts w:eastAsia="Arial" w:cs="Arial"/>
          <w:sz w:val="24"/>
          <w:szCs w:val="24"/>
        </w:rPr>
        <w:t xml:space="preserve">el treinta y uno de julio, </w:t>
      </w:r>
      <w:r w:rsidRPr="00F4329E">
        <w:rPr>
          <w:rFonts w:eastAsia="Arial" w:cs="Arial"/>
          <w:sz w:val="24"/>
          <w:szCs w:val="24"/>
        </w:rPr>
        <w:t>informó que</w:t>
      </w:r>
      <w:r w:rsidR="006341BC" w:rsidRPr="00F4329E">
        <w:rPr>
          <w:rFonts w:eastAsia="Arial" w:cs="Arial"/>
          <w:sz w:val="24"/>
          <w:szCs w:val="24"/>
        </w:rPr>
        <w:t xml:space="preserve"> estaba cabalmente cumplido lo ordenado por el </w:t>
      </w:r>
      <w:r w:rsidR="006341BC" w:rsidRPr="00F4329E">
        <w:rPr>
          <w:rFonts w:eastAsia="Arial" w:cs="Arial"/>
          <w:i/>
          <w:iCs/>
          <w:sz w:val="24"/>
          <w:szCs w:val="24"/>
        </w:rPr>
        <w:t>IEM,</w:t>
      </w:r>
      <w:r w:rsidR="006341BC" w:rsidRPr="00F4329E">
        <w:rPr>
          <w:rStyle w:val="Refdenotaalpie"/>
          <w:rFonts w:eastAsia="Arial" w:cs="Arial"/>
          <w:sz w:val="24"/>
          <w:szCs w:val="24"/>
        </w:rPr>
        <w:footnoteReference w:id="37"/>
      </w:r>
      <w:r w:rsidR="006341BC" w:rsidRPr="00F4329E">
        <w:rPr>
          <w:rFonts w:eastAsia="Arial" w:cs="Arial"/>
          <w:i/>
          <w:iCs/>
          <w:sz w:val="24"/>
          <w:szCs w:val="24"/>
        </w:rPr>
        <w:t xml:space="preserve"> </w:t>
      </w:r>
      <w:r w:rsidRPr="00F4329E">
        <w:rPr>
          <w:rFonts w:eastAsia="Arial" w:cs="Arial"/>
          <w:sz w:val="24"/>
          <w:szCs w:val="24"/>
        </w:rPr>
        <w:t>elimin</w:t>
      </w:r>
      <w:r w:rsidR="006341BC" w:rsidRPr="00F4329E">
        <w:rPr>
          <w:rFonts w:eastAsia="Arial" w:cs="Arial"/>
          <w:sz w:val="24"/>
          <w:szCs w:val="24"/>
        </w:rPr>
        <w:t xml:space="preserve">ando el comentario </w:t>
      </w:r>
      <w:r w:rsidRPr="00F4329E">
        <w:rPr>
          <w:rFonts w:eastAsia="Arial" w:cs="Arial"/>
          <w:sz w:val="24"/>
          <w:szCs w:val="24"/>
        </w:rPr>
        <w:t>realizado en la publicación denunciada, situación que fue verificada por la autoridad administrativa mediante acta circunstanciada de verificación IEM-OFI-</w:t>
      </w:r>
      <w:r w:rsidR="00836EA2" w:rsidRPr="00F4329E">
        <w:rPr>
          <w:rFonts w:eastAsia="Arial" w:cs="Arial"/>
          <w:sz w:val="24"/>
          <w:szCs w:val="24"/>
        </w:rPr>
        <w:t>515</w:t>
      </w:r>
      <w:r w:rsidRPr="00F4329E">
        <w:rPr>
          <w:rFonts w:eastAsia="Arial" w:cs="Arial"/>
          <w:sz w:val="24"/>
          <w:szCs w:val="24"/>
        </w:rPr>
        <w:t>/202</w:t>
      </w:r>
      <w:r w:rsidR="00836EA2" w:rsidRPr="00F4329E">
        <w:rPr>
          <w:rFonts w:eastAsia="Arial" w:cs="Arial"/>
          <w:sz w:val="24"/>
          <w:szCs w:val="24"/>
        </w:rPr>
        <w:t>6</w:t>
      </w:r>
      <w:r w:rsidRPr="00F4329E">
        <w:rPr>
          <w:rFonts w:eastAsia="Arial" w:cs="Arial"/>
          <w:sz w:val="24"/>
          <w:szCs w:val="24"/>
        </w:rPr>
        <w:t xml:space="preserve"> de </w:t>
      </w:r>
      <w:r w:rsidR="00836EA2" w:rsidRPr="00F4329E">
        <w:rPr>
          <w:rFonts w:eastAsia="Arial" w:cs="Arial"/>
          <w:sz w:val="24"/>
          <w:szCs w:val="24"/>
        </w:rPr>
        <w:t>tres de agosto</w:t>
      </w:r>
      <w:r w:rsidRPr="00F4329E">
        <w:rPr>
          <w:rFonts w:eastAsia="Arial" w:cs="Arial"/>
          <w:sz w:val="24"/>
          <w:szCs w:val="24"/>
        </w:rPr>
        <w:t>.</w:t>
      </w:r>
      <w:r w:rsidRPr="00F4329E">
        <w:rPr>
          <w:rStyle w:val="Refdenotaalpie"/>
          <w:rFonts w:eastAsia="Arial" w:cs="Arial"/>
          <w:sz w:val="24"/>
          <w:szCs w:val="24"/>
        </w:rPr>
        <w:footnoteReference w:id="38"/>
      </w:r>
    </w:p>
    <w:p w14:paraId="4C8F441F" w14:textId="77777777" w:rsidR="00280239" w:rsidRPr="00F4329E" w:rsidRDefault="00280239" w:rsidP="00222564">
      <w:pPr>
        <w:spacing w:line="360" w:lineRule="auto"/>
        <w:jc w:val="both"/>
        <w:rPr>
          <w:rFonts w:eastAsia="Arial" w:cs="Arial"/>
          <w:sz w:val="24"/>
          <w:szCs w:val="24"/>
        </w:rPr>
      </w:pPr>
    </w:p>
    <w:p w14:paraId="2F35398C" w14:textId="77777777" w:rsidR="00280239" w:rsidRPr="00F4329E" w:rsidRDefault="00280239" w:rsidP="00280239">
      <w:pPr>
        <w:spacing w:line="360" w:lineRule="auto"/>
        <w:jc w:val="center"/>
        <w:rPr>
          <w:rFonts w:eastAsia="Arial" w:cs="Arial"/>
          <w:b/>
          <w:sz w:val="24"/>
          <w:szCs w:val="24"/>
          <w:lang w:val="es-ES"/>
        </w:rPr>
      </w:pPr>
      <w:r w:rsidRPr="00F4329E">
        <w:rPr>
          <w:rFonts w:eastAsia="Arial" w:cs="Arial"/>
          <w:b/>
          <w:sz w:val="24"/>
          <w:szCs w:val="24"/>
          <w:lang w:val="es-ES"/>
        </w:rPr>
        <w:t>III. ESTUDIO DE FONDO</w:t>
      </w:r>
    </w:p>
    <w:p w14:paraId="27ED8A00" w14:textId="77777777" w:rsidR="002E3A16" w:rsidRPr="00F4329E" w:rsidRDefault="002E3A16" w:rsidP="00280239">
      <w:pPr>
        <w:spacing w:line="360" w:lineRule="auto"/>
        <w:jc w:val="center"/>
        <w:rPr>
          <w:rFonts w:eastAsia="Arial" w:cs="Arial"/>
          <w:b/>
          <w:sz w:val="24"/>
          <w:szCs w:val="24"/>
          <w:lang w:val="es-ES"/>
        </w:rPr>
      </w:pPr>
    </w:p>
    <w:p w14:paraId="5ED3E92E"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Con base en los hechos acreditados y en el contexto en que se desarrolló, este </w:t>
      </w:r>
      <w:r w:rsidRPr="00F4329E">
        <w:rPr>
          <w:rFonts w:cs="Arial"/>
          <w:i/>
          <w:iCs/>
          <w:sz w:val="24"/>
          <w:szCs w:val="24"/>
        </w:rPr>
        <w:t>Tribunal Electoral</w:t>
      </w:r>
      <w:r w:rsidRPr="00F4329E">
        <w:rPr>
          <w:rFonts w:cs="Arial"/>
          <w:sz w:val="24"/>
          <w:szCs w:val="24"/>
        </w:rPr>
        <w:t xml:space="preserve"> debe determinar si la expresión emitida por la </w:t>
      </w:r>
      <w:r w:rsidRPr="00F4329E">
        <w:rPr>
          <w:rFonts w:cs="Arial"/>
          <w:i/>
          <w:iCs/>
          <w:sz w:val="24"/>
          <w:szCs w:val="24"/>
        </w:rPr>
        <w:t xml:space="preserve">denunciada </w:t>
      </w:r>
      <w:r w:rsidRPr="00F4329E">
        <w:rPr>
          <w:sz w:val="24"/>
          <w:szCs w:val="24"/>
          <w:lang w:eastAsia="es-ES"/>
        </w:rPr>
        <w:t xml:space="preserve">bajo el perfil </w:t>
      </w:r>
      <w:r w:rsidRPr="00F4329E">
        <w:rPr>
          <w:i/>
          <w:iCs/>
          <w:sz w:val="24"/>
          <w:szCs w:val="24"/>
          <w:lang w:eastAsia="es-ES"/>
        </w:rPr>
        <w:t>“</w:t>
      </w:r>
      <w:r w:rsidR="00852E4C" w:rsidRPr="00852E4C">
        <w:rPr>
          <w:i/>
          <w:iCs/>
          <w:color w:val="FFFFFF"/>
          <w:sz w:val="24"/>
          <w:szCs w:val="24"/>
          <w:highlight w:val="darkCyan"/>
          <w:lang w:eastAsia="es-ES"/>
        </w:rPr>
        <w:t>[No.122]_ELIMINADO_nombre_(s)_de_perfil_(s)_de_red_(es)_social_(es)_persona_(s)_física_(s)_[195]</w:t>
      </w:r>
      <w:r w:rsidRPr="00F4329E">
        <w:rPr>
          <w:i/>
          <w:iCs/>
          <w:sz w:val="24"/>
          <w:szCs w:val="24"/>
          <w:lang w:eastAsia="es-ES"/>
        </w:rPr>
        <w:t>”,</w:t>
      </w:r>
      <w:r w:rsidRPr="00F4329E">
        <w:rPr>
          <w:sz w:val="24"/>
          <w:szCs w:val="24"/>
          <w:lang w:eastAsia="es-ES"/>
        </w:rPr>
        <w:t xml:space="preserve"> </w:t>
      </w:r>
      <w:r w:rsidRPr="00F4329E">
        <w:rPr>
          <w:rFonts w:cs="Arial"/>
          <w:sz w:val="24"/>
          <w:szCs w:val="24"/>
        </w:rPr>
        <w:t xml:space="preserve">en la publicación </w:t>
      </w:r>
      <w:r w:rsidRPr="00F4329E">
        <w:rPr>
          <w:sz w:val="24"/>
          <w:szCs w:val="24"/>
          <w:lang w:eastAsia="es-ES"/>
        </w:rPr>
        <w:t>de un “Reel” correspondiente al</w:t>
      </w:r>
      <w:r w:rsidRPr="00F4329E">
        <w:rPr>
          <w:rFonts w:cs="Arial"/>
          <w:sz w:val="24"/>
          <w:szCs w:val="24"/>
        </w:rPr>
        <w:t xml:space="preserve"> once de julio, permiten acreditar que dicha conducta en su </w:t>
      </w:r>
      <w:r w:rsidR="002E3A16" w:rsidRPr="00F4329E">
        <w:rPr>
          <w:rFonts w:cs="Arial"/>
          <w:sz w:val="24"/>
          <w:szCs w:val="24"/>
        </w:rPr>
        <w:t>conjunto</w:t>
      </w:r>
      <w:r w:rsidRPr="00F4329E">
        <w:rPr>
          <w:rFonts w:cs="Arial"/>
          <w:sz w:val="24"/>
          <w:szCs w:val="24"/>
        </w:rPr>
        <w:t xml:space="preserve"> configura actos de </w:t>
      </w:r>
      <w:r w:rsidRPr="00F4329E">
        <w:rPr>
          <w:rFonts w:cs="Arial"/>
          <w:i/>
          <w:iCs/>
          <w:sz w:val="24"/>
          <w:szCs w:val="24"/>
        </w:rPr>
        <w:t xml:space="preserve">VPMG </w:t>
      </w:r>
      <w:r w:rsidRPr="00F4329E">
        <w:rPr>
          <w:rFonts w:cs="Arial"/>
          <w:sz w:val="24"/>
          <w:szCs w:val="24"/>
        </w:rPr>
        <w:t xml:space="preserve">en perjuicio de la </w:t>
      </w:r>
      <w:r w:rsidRPr="00F4329E">
        <w:rPr>
          <w:rFonts w:cs="Arial"/>
          <w:i/>
          <w:iCs/>
          <w:sz w:val="24"/>
          <w:szCs w:val="24"/>
        </w:rPr>
        <w:t xml:space="preserve">quejosa. </w:t>
      </w:r>
    </w:p>
    <w:p w14:paraId="02A578FC" w14:textId="77777777" w:rsidR="00B27ADF" w:rsidRPr="00F4329E" w:rsidRDefault="00B27ADF" w:rsidP="00B27ADF">
      <w:pPr>
        <w:spacing w:line="360" w:lineRule="auto"/>
        <w:jc w:val="both"/>
        <w:rPr>
          <w:rFonts w:cs="Arial"/>
          <w:sz w:val="24"/>
          <w:szCs w:val="24"/>
        </w:rPr>
      </w:pPr>
    </w:p>
    <w:p w14:paraId="211F04E9" w14:textId="77777777" w:rsidR="00B27ADF" w:rsidRPr="00F4329E" w:rsidRDefault="00B27ADF" w:rsidP="00B27ADF">
      <w:pPr>
        <w:spacing w:line="360" w:lineRule="auto"/>
        <w:jc w:val="both"/>
        <w:rPr>
          <w:rFonts w:cs="Arial"/>
          <w:sz w:val="24"/>
          <w:szCs w:val="24"/>
        </w:rPr>
      </w:pPr>
      <w:r w:rsidRPr="00F4329E">
        <w:rPr>
          <w:rFonts w:cs="Arial"/>
          <w:sz w:val="24"/>
          <w:szCs w:val="24"/>
        </w:rPr>
        <w:t>En particular, corresponde analizar si la expresión “</w:t>
      </w:r>
      <w:r w:rsidR="00852E4C" w:rsidRPr="00852E4C">
        <w:rPr>
          <w:rFonts w:cs="Arial"/>
          <w:color w:val="FFFFFF"/>
          <w:sz w:val="24"/>
          <w:szCs w:val="24"/>
          <w:highlight w:val="darkCyan"/>
        </w:rPr>
        <w:t>[No.123]_ELIMINADAS_las_expresiones_que_afectan_la_intimidad_y/o_privacidad_de_la_denunciante_[239]</w:t>
      </w:r>
      <w:r w:rsidRPr="00F4329E">
        <w:rPr>
          <w:rFonts w:cs="Arial"/>
          <w:sz w:val="24"/>
          <w:szCs w:val="24"/>
        </w:rPr>
        <w:t>”</w:t>
      </w:r>
      <w:r w:rsidR="00AB3564" w:rsidRPr="00F4329E">
        <w:rPr>
          <w:rFonts w:cs="Arial"/>
          <w:sz w:val="24"/>
          <w:szCs w:val="24"/>
        </w:rPr>
        <w:t xml:space="preserve">, </w:t>
      </w:r>
      <w:r w:rsidRPr="00F4329E">
        <w:rPr>
          <w:rFonts w:cs="Arial"/>
          <w:sz w:val="24"/>
          <w:szCs w:val="24"/>
        </w:rPr>
        <w:t>encuadra en el marco del libre ejercicio de la libertad de expresión</w:t>
      </w:r>
      <w:r w:rsidRPr="00F4329E">
        <w:rPr>
          <w:rFonts w:cs="Arial"/>
          <w:i/>
          <w:iCs/>
          <w:sz w:val="24"/>
          <w:szCs w:val="24"/>
        </w:rPr>
        <w:t xml:space="preserve"> </w:t>
      </w:r>
      <w:r w:rsidRPr="00F4329E">
        <w:rPr>
          <w:rFonts w:cs="Arial"/>
          <w:sz w:val="24"/>
          <w:szCs w:val="24"/>
        </w:rPr>
        <w:t>o</w:t>
      </w:r>
      <w:r w:rsidRPr="00F4329E">
        <w:rPr>
          <w:rFonts w:cs="Arial"/>
          <w:i/>
          <w:iCs/>
          <w:sz w:val="24"/>
          <w:szCs w:val="24"/>
        </w:rPr>
        <w:t xml:space="preserve"> </w:t>
      </w:r>
      <w:r w:rsidRPr="00F4329E">
        <w:rPr>
          <w:rFonts w:cs="Arial"/>
          <w:sz w:val="24"/>
          <w:szCs w:val="24"/>
        </w:rPr>
        <w:t>rebas</w:t>
      </w:r>
      <w:r w:rsidR="00AB3564" w:rsidRPr="00F4329E">
        <w:rPr>
          <w:rFonts w:cs="Arial"/>
          <w:sz w:val="24"/>
          <w:szCs w:val="24"/>
        </w:rPr>
        <w:t>ó</w:t>
      </w:r>
      <w:r w:rsidRPr="00F4329E">
        <w:rPr>
          <w:rFonts w:cs="Arial"/>
          <w:sz w:val="24"/>
          <w:szCs w:val="24"/>
        </w:rPr>
        <w:t xml:space="preserve"> los límites de la crítica institucional, para convertirse en una manifestación que menosprecia, discrimina o busca anular el ejercicio de los derechos político-electorales de las mujeres, por el hecho de serlo. </w:t>
      </w:r>
    </w:p>
    <w:p w14:paraId="3E0C1C50" w14:textId="77777777" w:rsidR="00B27ADF" w:rsidRPr="00F4329E" w:rsidRDefault="00B27ADF" w:rsidP="00B27ADF">
      <w:pPr>
        <w:spacing w:line="360" w:lineRule="auto"/>
        <w:jc w:val="both"/>
        <w:rPr>
          <w:rFonts w:cs="Arial"/>
          <w:sz w:val="24"/>
          <w:szCs w:val="24"/>
        </w:rPr>
      </w:pPr>
    </w:p>
    <w:p w14:paraId="71A70658" w14:textId="77777777" w:rsidR="00717DEC" w:rsidRDefault="00717DEC" w:rsidP="00B27ADF">
      <w:pPr>
        <w:spacing w:line="360" w:lineRule="auto"/>
        <w:jc w:val="both"/>
        <w:rPr>
          <w:rFonts w:cs="Arial"/>
          <w:sz w:val="24"/>
          <w:szCs w:val="24"/>
        </w:rPr>
      </w:pPr>
    </w:p>
    <w:p w14:paraId="2FAB63A4" w14:textId="77777777" w:rsidR="00AB3564" w:rsidRPr="00F4329E" w:rsidRDefault="00B27ADF" w:rsidP="00B27ADF">
      <w:pPr>
        <w:spacing w:line="360" w:lineRule="auto"/>
        <w:jc w:val="both"/>
        <w:rPr>
          <w:rFonts w:cs="Arial"/>
          <w:sz w:val="24"/>
          <w:szCs w:val="24"/>
        </w:rPr>
      </w:pPr>
      <w:r w:rsidRPr="00F4329E">
        <w:rPr>
          <w:rFonts w:cs="Arial"/>
          <w:sz w:val="24"/>
          <w:szCs w:val="24"/>
        </w:rPr>
        <w:t xml:space="preserve">De esta manera, el análisis que realizará este </w:t>
      </w:r>
      <w:r w:rsidRPr="00F4329E">
        <w:rPr>
          <w:rFonts w:cs="Arial"/>
          <w:i/>
          <w:iCs/>
          <w:sz w:val="24"/>
          <w:szCs w:val="24"/>
        </w:rPr>
        <w:t>Tribunal Electoral</w:t>
      </w:r>
      <w:r w:rsidRPr="00F4329E">
        <w:rPr>
          <w:rFonts w:cs="Arial"/>
          <w:sz w:val="24"/>
          <w:szCs w:val="24"/>
        </w:rPr>
        <w:t xml:space="preserve"> se centrará en determinar</w:t>
      </w:r>
      <w:r w:rsidR="00AB3564" w:rsidRPr="00F4329E">
        <w:rPr>
          <w:rFonts w:cs="Arial"/>
          <w:sz w:val="24"/>
          <w:szCs w:val="24"/>
        </w:rPr>
        <w:t>:</w:t>
      </w:r>
    </w:p>
    <w:p w14:paraId="5D1A6637" w14:textId="77777777" w:rsidR="00AB3564" w:rsidRPr="00F4329E" w:rsidRDefault="00AB3564" w:rsidP="00B27ADF">
      <w:pPr>
        <w:spacing w:line="360" w:lineRule="auto"/>
        <w:jc w:val="both"/>
        <w:rPr>
          <w:rFonts w:cs="Arial"/>
          <w:sz w:val="24"/>
          <w:szCs w:val="24"/>
        </w:rPr>
      </w:pPr>
    </w:p>
    <w:p w14:paraId="58D02B70" w14:textId="77777777" w:rsidR="00AB3564" w:rsidRPr="00F4329E" w:rsidRDefault="00AB3564">
      <w:pPr>
        <w:pStyle w:val="Prrafodelista"/>
        <w:numPr>
          <w:ilvl w:val="0"/>
          <w:numId w:val="44"/>
        </w:numPr>
        <w:spacing w:line="360" w:lineRule="auto"/>
        <w:jc w:val="both"/>
        <w:rPr>
          <w:rFonts w:cs="Arial"/>
          <w:sz w:val="24"/>
          <w:szCs w:val="24"/>
        </w:rPr>
      </w:pPr>
      <w:r w:rsidRPr="00F4329E">
        <w:rPr>
          <w:rFonts w:cs="Arial"/>
          <w:sz w:val="24"/>
          <w:szCs w:val="24"/>
        </w:rPr>
        <w:t>S</w:t>
      </w:r>
      <w:r w:rsidR="00B27ADF" w:rsidRPr="00F4329E">
        <w:rPr>
          <w:rFonts w:cs="Arial"/>
          <w:sz w:val="24"/>
          <w:szCs w:val="24"/>
        </w:rPr>
        <w:t xml:space="preserve">i la expresión acreditada y su difusión en medios digitales constituye </w:t>
      </w:r>
      <w:r w:rsidR="00B27ADF" w:rsidRPr="00F4329E">
        <w:rPr>
          <w:rFonts w:cs="Arial"/>
          <w:i/>
          <w:iCs/>
          <w:sz w:val="24"/>
          <w:szCs w:val="24"/>
        </w:rPr>
        <w:t xml:space="preserve">VPMG; </w:t>
      </w:r>
      <w:r w:rsidR="00B27ADF" w:rsidRPr="00F4329E">
        <w:rPr>
          <w:rFonts w:cs="Arial"/>
          <w:sz w:val="24"/>
          <w:szCs w:val="24"/>
        </w:rPr>
        <w:t>si dichas conductas se inscriben en alguna o varias de las modalidades reconocidas por el marco normativo aplicable, incluyendo la violencia digital, psicológica y política;</w:t>
      </w:r>
      <w:r w:rsidRPr="00F4329E">
        <w:rPr>
          <w:rFonts w:cs="Arial"/>
          <w:sz w:val="24"/>
          <w:szCs w:val="24"/>
        </w:rPr>
        <w:t xml:space="preserve"> y,</w:t>
      </w:r>
    </w:p>
    <w:p w14:paraId="451F5143" w14:textId="77777777" w:rsidR="00AB3564" w:rsidRPr="00F4329E" w:rsidRDefault="00AB3564" w:rsidP="00AB3564">
      <w:pPr>
        <w:pStyle w:val="Prrafodelista"/>
        <w:spacing w:line="360" w:lineRule="auto"/>
        <w:jc w:val="both"/>
        <w:rPr>
          <w:rFonts w:cs="Arial"/>
          <w:sz w:val="24"/>
          <w:szCs w:val="24"/>
        </w:rPr>
      </w:pPr>
    </w:p>
    <w:p w14:paraId="5D7D4E8E" w14:textId="77777777" w:rsidR="00B27ADF" w:rsidRPr="00F4329E" w:rsidRDefault="00AB3564">
      <w:pPr>
        <w:pStyle w:val="Prrafodelista"/>
        <w:numPr>
          <w:ilvl w:val="0"/>
          <w:numId w:val="44"/>
        </w:numPr>
        <w:spacing w:line="360" w:lineRule="auto"/>
        <w:jc w:val="both"/>
        <w:rPr>
          <w:rFonts w:cs="Arial"/>
          <w:sz w:val="24"/>
          <w:szCs w:val="24"/>
        </w:rPr>
      </w:pPr>
      <w:r w:rsidRPr="00F4329E">
        <w:rPr>
          <w:rFonts w:cs="Arial"/>
          <w:sz w:val="24"/>
          <w:szCs w:val="24"/>
        </w:rPr>
        <w:t>S</w:t>
      </w:r>
      <w:r w:rsidR="00B27ADF" w:rsidRPr="00F4329E">
        <w:rPr>
          <w:rFonts w:cs="Arial"/>
          <w:sz w:val="24"/>
          <w:szCs w:val="24"/>
        </w:rPr>
        <w:t xml:space="preserve">i </w:t>
      </w:r>
      <w:r w:rsidRPr="00F4329E">
        <w:rPr>
          <w:rFonts w:cs="Arial"/>
          <w:sz w:val="24"/>
          <w:szCs w:val="24"/>
        </w:rPr>
        <w:t xml:space="preserve">con </w:t>
      </w:r>
      <w:r w:rsidR="00B27ADF" w:rsidRPr="00F4329E">
        <w:rPr>
          <w:rFonts w:cs="Arial"/>
          <w:sz w:val="24"/>
          <w:szCs w:val="24"/>
        </w:rPr>
        <w:t xml:space="preserve">la concatenación de los medios de prueba existentes permiten demostrar un patrón de conductas reiteradas, que evidencie un efecto sistemático sobre la </w:t>
      </w:r>
      <w:r w:rsidR="00B27ADF" w:rsidRPr="00F4329E">
        <w:rPr>
          <w:rFonts w:cs="Arial"/>
          <w:i/>
          <w:iCs/>
          <w:sz w:val="24"/>
          <w:szCs w:val="24"/>
        </w:rPr>
        <w:t>quejosa.</w:t>
      </w:r>
    </w:p>
    <w:p w14:paraId="2B3B87E9" w14:textId="77777777" w:rsidR="00B27ADF" w:rsidRPr="00F4329E" w:rsidRDefault="00B27ADF" w:rsidP="00B27ADF">
      <w:pPr>
        <w:spacing w:line="360" w:lineRule="auto"/>
        <w:jc w:val="both"/>
        <w:rPr>
          <w:rFonts w:cs="Arial"/>
          <w:sz w:val="24"/>
          <w:szCs w:val="24"/>
        </w:rPr>
      </w:pPr>
    </w:p>
    <w:p w14:paraId="25D9C5D2"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En consecuencia, el presente análisis no solo atenderá a la verificación de la expresión individual y su difusión, sino también a la evaluación íntegra del contexto, la reiteración de las conductas y sus efectos concretos sobre la </w:t>
      </w:r>
      <w:r w:rsidRPr="00F4329E">
        <w:rPr>
          <w:rFonts w:cs="Arial"/>
          <w:i/>
          <w:iCs/>
          <w:sz w:val="24"/>
          <w:szCs w:val="24"/>
        </w:rPr>
        <w:t>quejosa</w:t>
      </w:r>
      <w:r w:rsidRPr="00F4329E">
        <w:rPr>
          <w:rFonts w:cs="Arial"/>
          <w:sz w:val="24"/>
          <w:szCs w:val="24"/>
        </w:rPr>
        <w:t xml:space="preserve">, a fin de determinar la procedencia de la calificación de </w:t>
      </w:r>
      <w:r w:rsidRPr="00F4329E">
        <w:rPr>
          <w:rFonts w:cs="Arial"/>
          <w:i/>
          <w:iCs/>
          <w:sz w:val="24"/>
          <w:szCs w:val="24"/>
        </w:rPr>
        <w:t xml:space="preserve">VPMG </w:t>
      </w:r>
      <w:r w:rsidRPr="00F4329E">
        <w:rPr>
          <w:rFonts w:cs="Arial"/>
          <w:sz w:val="24"/>
          <w:szCs w:val="24"/>
        </w:rPr>
        <w:t xml:space="preserve">conforme </w:t>
      </w:r>
      <w:r w:rsidR="001C1496" w:rsidRPr="00F4329E">
        <w:rPr>
          <w:rFonts w:cs="Arial"/>
          <w:sz w:val="24"/>
          <w:szCs w:val="24"/>
        </w:rPr>
        <w:t>con</w:t>
      </w:r>
      <w:r w:rsidRPr="00F4329E">
        <w:rPr>
          <w:rFonts w:cs="Arial"/>
          <w:sz w:val="24"/>
          <w:szCs w:val="24"/>
        </w:rPr>
        <w:t xml:space="preserve"> la normatividad aplicable y la interpretación jurisprudencial.</w:t>
      </w:r>
    </w:p>
    <w:p w14:paraId="2E86CA67" w14:textId="77777777" w:rsidR="00B27ADF" w:rsidRPr="00F4329E" w:rsidRDefault="00B27ADF" w:rsidP="00D316E0">
      <w:pPr>
        <w:spacing w:line="360" w:lineRule="auto"/>
        <w:jc w:val="both"/>
        <w:rPr>
          <w:rFonts w:eastAsia="Arial" w:cs="Arial"/>
          <w:bCs/>
          <w:sz w:val="24"/>
          <w:szCs w:val="24"/>
          <w:lang w:val="es-ES"/>
        </w:rPr>
      </w:pPr>
    </w:p>
    <w:p w14:paraId="040FA557" w14:textId="77777777" w:rsidR="00280239" w:rsidRPr="00F4329E" w:rsidRDefault="00B27ADF" w:rsidP="00280239">
      <w:pPr>
        <w:spacing w:line="360" w:lineRule="auto"/>
        <w:jc w:val="both"/>
        <w:rPr>
          <w:rFonts w:eastAsia="Arial" w:cs="Arial"/>
          <w:bCs/>
          <w:sz w:val="24"/>
          <w:szCs w:val="24"/>
          <w:lang w:val="es-ES"/>
        </w:rPr>
      </w:pPr>
      <w:r w:rsidRPr="00F4329E">
        <w:rPr>
          <w:rFonts w:eastAsia="Arial" w:cs="Arial"/>
          <w:bCs/>
          <w:sz w:val="24"/>
          <w:szCs w:val="24"/>
          <w:lang w:val="es-ES"/>
        </w:rPr>
        <w:t xml:space="preserve">Así, para </w:t>
      </w:r>
      <w:r w:rsidR="00280239" w:rsidRPr="00F4329E">
        <w:rPr>
          <w:rFonts w:eastAsia="Arial" w:cs="Arial"/>
          <w:bCs/>
          <w:sz w:val="24"/>
          <w:szCs w:val="24"/>
          <w:lang w:val="es-ES"/>
        </w:rPr>
        <w:t>el estudio de la infracción, se expondrá el marco jurídico que la regula y</w:t>
      </w:r>
      <w:r w:rsidR="00D316E0" w:rsidRPr="00F4329E">
        <w:rPr>
          <w:rFonts w:eastAsia="Arial" w:cs="Arial"/>
          <w:bCs/>
          <w:sz w:val="24"/>
          <w:szCs w:val="24"/>
          <w:lang w:val="es-ES"/>
        </w:rPr>
        <w:t>,</w:t>
      </w:r>
      <w:r w:rsidR="00280239" w:rsidRPr="00F4329E">
        <w:rPr>
          <w:rFonts w:eastAsia="Arial" w:cs="Arial"/>
          <w:bCs/>
          <w:sz w:val="24"/>
          <w:szCs w:val="24"/>
          <w:lang w:val="es-ES"/>
        </w:rPr>
        <w:t xml:space="preserve"> posteriormente</w:t>
      </w:r>
      <w:r w:rsidR="00D316E0" w:rsidRPr="00F4329E">
        <w:rPr>
          <w:rFonts w:eastAsia="Arial" w:cs="Arial"/>
          <w:bCs/>
          <w:sz w:val="24"/>
          <w:szCs w:val="24"/>
          <w:lang w:val="es-ES"/>
        </w:rPr>
        <w:t>,</w:t>
      </w:r>
      <w:r w:rsidR="00280239" w:rsidRPr="00F4329E">
        <w:rPr>
          <w:rFonts w:eastAsia="Arial" w:cs="Arial"/>
          <w:bCs/>
          <w:sz w:val="24"/>
          <w:szCs w:val="24"/>
          <w:lang w:val="es-ES"/>
        </w:rPr>
        <w:t xml:space="preserve"> será analizada, conforme con los parámetros establecidos por la Sala Superior</w:t>
      </w:r>
      <w:r w:rsidR="00980BC6" w:rsidRPr="00F4329E">
        <w:rPr>
          <w:rFonts w:eastAsia="Arial" w:cs="Arial"/>
          <w:bCs/>
          <w:sz w:val="24"/>
          <w:szCs w:val="24"/>
          <w:lang w:val="es-ES"/>
        </w:rPr>
        <w:t xml:space="preserve"> del Tribunal Electoral del Poder Judicial de la Federación.</w:t>
      </w:r>
      <w:r w:rsidR="00980BC6" w:rsidRPr="00F4329E">
        <w:rPr>
          <w:rStyle w:val="Refdenotaalpie"/>
          <w:rFonts w:cs="Arial"/>
          <w:bCs/>
          <w:sz w:val="24"/>
          <w:szCs w:val="24"/>
          <w:lang w:val="es-EC"/>
        </w:rPr>
        <w:footnoteReference w:id="39"/>
      </w:r>
    </w:p>
    <w:p w14:paraId="6746BEDD" w14:textId="77777777" w:rsidR="00222564" w:rsidRPr="00F4329E" w:rsidRDefault="00222564" w:rsidP="00222564">
      <w:pPr>
        <w:spacing w:line="360" w:lineRule="auto"/>
        <w:jc w:val="both"/>
        <w:rPr>
          <w:rFonts w:cs="Arial"/>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tblGrid>
      <w:tr w:rsidR="00FD178C" w:rsidRPr="00F4329E" w14:paraId="632063DE" w14:textId="77777777" w:rsidTr="00F72E14">
        <w:trPr>
          <w:trHeight w:val="315"/>
          <w:jc w:val="center"/>
        </w:trPr>
        <w:tc>
          <w:tcPr>
            <w:tcW w:w="4957" w:type="dxa"/>
            <w:shd w:val="clear" w:color="auto" w:fill="D9D9D9"/>
          </w:tcPr>
          <w:p w14:paraId="20151056" w14:textId="77777777" w:rsidR="00FD178C" w:rsidRPr="00F4329E" w:rsidRDefault="00FD178C" w:rsidP="00F72E14">
            <w:pPr>
              <w:spacing w:after="160"/>
              <w:jc w:val="center"/>
              <w:rPr>
                <w:rFonts w:eastAsia="Arial" w:cs="Arial"/>
                <w:b/>
                <w:sz w:val="24"/>
                <w:szCs w:val="24"/>
                <w:lang w:val="es-ES"/>
              </w:rPr>
            </w:pPr>
            <w:r w:rsidRPr="00F4329E">
              <w:rPr>
                <w:rFonts w:eastAsia="Arial" w:cs="Arial"/>
                <w:b/>
                <w:sz w:val="24"/>
                <w:szCs w:val="24"/>
                <w:lang w:val="es-ES"/>
              </w:rPr>
              <w:t>MARCO JUR</w:t>
            </w:r>
            <w:r w:rsidR="008C4C04" w:rsidRPr="00F4329E">
              <w:rPr>
                <w:rFonts w:eastAsia="Arial" w:cs="Arial"/>
                <w:b/>
                <w:sz w:val="24"/>
                <w:szCs w:val="24"/>
                <w:lang w:val="es-ES"/>
              </w:rPr>
              <w:t>Í</w:t>
            </w:r>
            <w:r w:rsidRPr="00F4329E">
              <w:rPr>
                <w:rFonts w:eastAsia="Arial" w:cs="Arial"/>
                <w:b/>
                <w:sz w:val="24"/>
                <w:szCs w:val="24"/>
                <w:lang w:val="es-ES"/>
              </w:rPr>
              <w:t>DICO</w:t>
            </w:r>
          </w:p>
        </w:tc>
      </w:tr>
    </w:tbl>
    <w:p w14:paraId="6CA4376D" w14:textId="77777777" w:rsidR="00B27ADF" w:rsidRPr="00F4329E" w:rsidRDefault="00B27ADF" w:rsidP="002E3A16">
      <w:pPr>
        <w:spacing w:line="360" w:lineRule="auto"/>
        <w:jc w:val="both"/>
        <w:rPr>
          <w:rFonts w:eastAsia="Arial" w:cs="Arial"/>
          <w:b/>
          <w:sz w:val="24"/>
          <w:szCs w:val="24"/>
          <w:lang w:val="es-ES"/>
        </w:rPr>
      </w:pPr>
    </w:p>
    <w:p w14:paraId="72EF537F" w14:textId="77777777" w:rsidR="002E3A16" w:rsidRPr="00F4329E" w:rsidRDefault="002E3A16" w:rsidP="002E3A16">
      <w:pPr>
        <w:spacing w:line="360" w:lineRule="auto"/>
        <w:jc w:val="both"/>
        <w:rPr>
          <w:rFonts w:eastAsia="Arial" w:cs="Arial"/>
          <w:b/>
          <w:i/>
          <w:iCs/>
          <w:sz w:val="24"/>
          <w:szCs w:val="24"/>
          <w:lang w:val="es-ES"/>
        </w:rPr>
      </w:pPr>
      <w:r w:rsidRPr="00F4329E">
        <w:rPr>
          <w:rFonts w:eastAsia="Arial" w:cs="Arial"/>
          <w:b/>
          <w:i/>
          <w:iCs/>
          <w:sz w:val="24"/>
          <w:szCs w:val="24"/>
          <w:lang w:val="es-ES"/>
        </w:rPr>
        <w:t>V</w:t>
      </w:r>
      <w:r w:rsidR="00B01642" w:rsidRPr="00F4329E">
        <w:rPr>
          <w:rFonts w:eastAsia="Arial" w:cs="Arial"/>
          <w:b/>
          <w:i/>
          <w:iCs/>
          <w:sz w:val="24"/>
          <w:szCs w:val="24"/>
          <w:lang w:val="es-ES"/>
        </w:rPr>
        <w:t>PMG</w:t>
      </w:r>
    </w:p>
    <w:p w14:paraId="62631590" w14:textId="77777777" w:rsidR="002E3A16" w:rsidRPr="00F4329E" w:rsidRDefault="002E3A16" w:rsidP="002E3A16">
      <w:pPr>
        <w:spacing w:line="360" w:lineRule="auto"/>
        <w:jc w:val="both"/>
        <w:rPr>
          <w:rFonts w:eastAsia="Arial" w:cs="Arial"/>
          <w:b/>
          <w:sz w:val="24"/>
          <w:szCs w:val="24"/>
          <w:lang w:val="es-ES"/>
        </w:rPr>
      </w:pPr>
    </w:p>
    <w:p w14:paraId="0E3F1AD8" w14:textId="77777777" w:rsidR="00B27ADF" w:rsidRPr="00F4329E" w:rsidRDefault="00B27ADF" w:rsidP="002E3A16">
      <w:pPr>
        <w:spacing w:line="360" w:lineRule="auto"/>
        <w:jc w:val="both"/>
        <w:rPr>
          <w:rFonts w:cs="Arial"/>
          <w:sz w:val="24"/>
          <w:szCs w:val="24"/>
        </w:rPr>
      </w:pPr>
      <w:r w:rsidRPr="00F4329E">
        <w:rPr>
          <w:rFonts w:cs="Arial"/>
          <w:sz w:val="24"/>
          <w:szCs w:val="24"/>
        </w:rPr>
        <w:t xml:space="preserve">El artículo 1 primer párrafo de la </w:t>
      </w:r>
      <w:r w:rsidRPr="00F4329E">
        <w:rPr>
          <w:rFonts w:cs="Arial"/>
          <w:i/>
          <w:iCs/>
          <w:sz w:val="24"/>
          <w:szCs w:val="24"/>
        </w:rPr>
        <w:t>Constitución Federal</w:t>
      </w:r>
      <w:r w:rsidRPr="00F4329E">
        <w:rPr>
          <w:rFonts w:cs="Arial"/>
          <w:sz w:val="24"/>
          <w:szCs w:val="24"/>
        </w:rPr>
        <w:t xml:space="preserve"> establece que todas las personas gozarán de los derechos humanos reconocidos en la propia Constitución y en los tratados internacionales, así como de las garantías para su protección, cuyo ejercicio no podrá restringirse ni suspenderse, salvo en los casos y bajo las condiciones que la Constitución establece.</w:t>
      </w:r>
    </w:p>
    <w:p w14:paraId="25F588AB" w14:textId="77777777" w:rsidR="00B27ADF" w:rsidRPr="00F4329E" w:rsidRDefault="00B27ADF" w:rsidP="00B27ADF">
      <w:pPr>
        <w:spacing w:line="360" w:lineRule="auto"/>
        <w:jc w:val="both"/>
        <w:rPr>
          <w:rFonts w:cs="Arial"/>
          <w:sz w:val="24"/>
          <w:szCs w:val="24"/>
        </w:rPr>
      </w:pPr>
    </w:p>
    <w:p w14:paraId="5788C470" w14:textId="77777777" w:rsidR="00B27ADF" w:rsidRPr="00F4329E" w:rsidRDefault="00B27ADF" w:rsidP="00B27ADF">
      <w:pPr>
        <w:spacing w:line="360" w:lineRule="auto"/>
        <w:jc w:val="both"/>
        <w:rPr>
          <w:rFonts w:cs="Arial"/>
          <w:sz w:val="24"/>
          <w:szCs w:val="24"/>
        </w:rPr>
      </w:pPr>
      <w:r w:rsidRPr="00F4329E">
        <w:rPr>
          <w:rFonts w:cs="Arial"/>
          <w:sz w:val="24"/>
          <w:szCs w:val="24"/>
        </w:rPr>
        <w:t>Además, el quinto párrafo de dicho artículo prohíbe toda discriminación motivada por origen étnico o nacional, el género, la edad, la discapacidad o cualquier otra que atente contra la dignidad humana y que tenga por objeto menoscabar o anular los derechos y libertades de las personas.</w:t>
      </w:r>
    </w:p>
    <w:p w14:paraId="34E4DEFF" w14:textId="77777777" w:rsidR="00B27ADF" w:rsidRPr="00F4329E" w:rsidRDefault="00B27ADF" w:rsidP="00B27ADF">
      <w:pPr>
        <w:spacing w:line="360" w:lineRule="auto"/>
        <w:jc w:val="both"/>
        <w:rPr>
          <w:rFonts w:cs="Arial"/>
          <w:sz w:val="24"/>
          <w:szCs w:val="24"/>
        </w:rPr>
      </w:pPr>
    </w:p>
    <w:p w14:paraId="4B4B9C1A" w14:textId="77777777" w:rsidR="00B27ADF" w:rsidRPr="00F4329E" w:rsidRDefault="00B27ADF" w:rsidP="00B27ADF">
      <w:pPr>
        <w:spacing w:line="360" w:lineRule="auto"/>
        <w:jc w:val="both"/>
        <w:rPr>
          <w:rFonts w:cs="Arial"/>
          <w:sz w:val="24"/>
          <w:szCs w:val="24"/>
        </w:rPr>
      </w:pPr>
      <w:r w:rsidRPr="00F4329E">
        <w:rPr>
          <w:rFonts w:cs="Arial"/>
          <w:sz w:val="24"/>
          <w:szCs w:val="24"/>
        </w:rPr>
        <w:t>Para hacer efectivas estas disposiciones, se exige a todas las autoridades el promover, respetar, proteger y garantizar los derechos humanos de conformidad con los principios de universalidad, interdependencia, indivisibilidad y progresividad y el Estado deberá prevenir, investigar, sancionar y reparar las violaciones a los derechos humanos.</w:t>
      </w:r>
    </w:p>
    <w:p w14:paraId="2EB06584" w14:textId="77777777" w:rsidR="00B27ADF" w:rsidRPr="00F4329E" w:rsidRDefault="00B27ADF" w:rsidP="00B27ADF">
      <w:pPr>
        <w:spacing w:line="360" w:lineRule="auto"/>
        <w:jc w:val="both"/>
        <w:rPr>
          <w:rFonts w:cs="Arial"/>
          <w:sz w:val="24"/>
          <w:szCs w:val="24"/>
        </w:rPr>
      </w:pPr>
    </w:p>
    <w:p w14:paraId="40334B26"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El artículo 4 párrafo primero de la </w:t>
      </w:r>
      <w:r w:rsidRPr="00F4329E">
        <w:rPr>
          <w:rFonts w:cs="Arial"/>
          <w:i/>
          <w:iCs/>
          <w:sz w:val="24"/>
          <w:szCs w:val="24"/>
        </w:rPr>
        <w:t xml:space="preserve">Constitución Federal </w:t>
      </w:r>
      <w:r w:rsidRPr="00F4329E">
        <w:rPr>
          <w:rFonts w:cs="Arial"/>
          <w:sz w:val="24"/>
          <w:szCs w:val="24"/>
        </w:rPr>
        <w:t xml:space="preserve">prevé la igualdad legal entre hombres y mujeres, </w:t>
      </w:r>
      <w:r w:rsidR="00F93D9C" w:rsidRPr="00F4329E">
        <w:rPr>
          <w:rFonts w:cs="Arial"/>
          <w:sz w:val="24"/>
          <w:szCs w:val="24"/>
        </w:rPr>
        <w:t xml:space="preserve">mientras que, </w:t>
      </w:r>
      <w:r w:rsidRPr="00F4329E">
        <w:rPr>
          <w:rFonts w:cs="Arial"/>
          <w:sz w:val="24"/>
          <w:szCs w:val="24"/>
        </w:rPr>
        <w:t>por su parte, los diversos artículos 34 y 35, disponen que la ciudadanía tendrá el derecho de votar y ser votados en cargos de elección popular, así como formar parte en asuntos políticos del país</w:t>
      </w:r>
      <w:r w:rsidR="00F93D9C" w:rsidRPr="00F4329E">
        <w:rPr>
          <w:rFonts w:cs="Arial"/>
          <w:sz w:val="24"/>
          <w:szCs w:val="24"/>
        </w:rPr>
        <w:t>; e</w:t>
      </w:r>
      <w:r w:rsidRPr="00F4329E">
        <w:rPr>
          <w:rFonts w:cs="Arial"/>
          <w:sz w:val="24"/>
          <w:szCs w:val="24"/>
        </w:rPr>
        <w:t xml:space="preserve">s decir, las mujeres tienen derecho de acceder a las funciones públicas y a participar en los asuntos de interés general, en igualdad de condiciones que los hombres. </w:t>
      </w:r>
    </w:p>
    <w:p w14:paraId="0AD6D49D" w14:textId="77777777" w:rsidR="00B27ADF" w:rsidRPr="00F4329E" w:rsidRDefault="00B27ADF" w:rsidP="00B27ADF">
      <w:pPr>
        <w:spacing w:line="360" w:lineRule="auto"/>
        <w:jc w:val="both"/>
        <w:rPr>
          <w:rFonts w:cs="Arial"/>
          <w:sz w:val="24"/>
          <w:szCs w:val="24"/>
        </w:rPr>
      </w:pPr>
    </w:p>
    <w:p w14:paraId="6EA73C69" w14:textId="77777777" w:rsidR="00B27ADF" w:rsidRPr="00F4329E" w:rsidRDefault="00B27ADF" w:rsidP="00B27ADF">
      <w:pPr>
        <w:spacing w:line="360" w:lineRule="auto"/>
        <w:jc w:val="both"/>
        <w:rPr>
          <w:rFonts w:cs="Arial"/>
          <w:b/>
          <w:sz w:val="24"/>
          <w:szCs w:val="24"/>
        </w:rPr>
      </w:pPr>
      <w:r w:rsidRPr="00F4329E">
        <w:rPr>
          <w:rFonts w:cs="Arial"/>
          <w:b/>
          <w:sz w:val="24"/>
          <w:szCs w:val="24"/>
        </w:rPr>
        <w:t xml:space="preserve">Línea jurisprudencial de la </w:t>
      </w:r>
      <w:r w:rsidR="00F93D9C" w:rsidRPr="00F4329E">
        <w:rPr>
          <w:rFonts w:cs="Arial"/>
          <w:b/>
          <w:sz w:val="24"/>
          <w:szCs w:val="24"/>
        </w:rPr>
        <w:t>Suprema Corte de Justicia de la Nación</w:t>
      </w:r>
      <w:r w:rsidR="00F93D9C" w:rsidRPr="00F4329E">
        <w:rPr>
          <w:rStyle w:val="Refdenotaalpie"/>
          <w:rFonts w:cs="Arial"/>
          <w:b/>
          <w:sz w:val="24"/>
          <w:szCs w:val="24"/>
        </w:rPr>
        <w:footnoteReference w:id="40"/>
      </w:r>
      <w:r w:rsidR="00F93D9C" w:rsidRPr="00F4329E">
        <w:rPr>
          <w:rFonts w:cs="Arial"/>
          <w:b/>
          <w:sz w:val="24"/>
          <w:szCs w:val="24"/>
        </w:rPr>
        <w:t xml:space="preserve"> </w:t>
      </w:r>
      <w:r w:rsidRPr="00F4329E">
        <w:rPr>
          <w:rFonts w:cs="Arial"/>
          <w:b/>
          <w:sz w:val="24"/>
          <w:szCs w:val="24"/>
        </w:rPr>
        <w:t>respecto a la obligación de juzgar con perspectiva de género</w:t>
      </w:r>
    </w:p>
    <w:p w14:paraId="20C57CE3" w14:textId="77777777" w:rsidR="00B27ADF" w:rsidRPr="00F4329E" w:rsidRDefault="00B27ADF" w:rsidP="00B27ADF">
      <w:pPr>
        <w:spacing w:line="360" w:lineRule="auto"/>
        <w:jc w:val="both"/>
        <w:rPr>
          <w:rFonts w:cs="Arial"/>
          <w:b/>
          <w:sz w:val="24"/>
          <w:szCs w:val="24"/>
        </w:rPr>
      </w:pPr>
    </w:p>
    <w:p w14:paraId="5354C3F1"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La Primera Sala de la </w:t>
      </w:r>
      <w:r w:rsidRPr="00F4329E">
        <w:rPr>
          <w:rFonts w:cs="Arial"/>
          <w:i/>
          <w:iCs/>
          <w:sz w:val="24"/>
          <w:szCs w:val="24"/>
        </w:rPr>
        <w:t>Suprema Corte</w:t>
      </w:r>
      <w:r w:rsidRPr="00F4329E">
        <w:rPr>
          <w:rFonts w:cs="Arial"/>
          <w:sz w:val="24"/>
          <w:szCs w:val="24"/>
        </w:rPr>
        <w:t>, ha reconocido la importancia de la perspectiva de género en el acceso de las mujeres a la justicia, partiendo para ello de la interpretación de la Convención sobre la Eliminación de todas las formas de Discriminación contra la Mujer,</w:t>
      </w:r>
      <w:r w:rsidRPr="00F4329E">
        <w:rPr>
          <w:rStyle w:val="Refdenotaalpie"/>
          <w:rFonts w:cs="Arial"/>
          <w:sz w:val="24"/>
          <w:szCs w:val="24"/>
        </w:rPr>
        <w:footnoteReference w:id="41"/>
      </w:r>
      <w:r w:rsidRPr="00F4329E">
        <w:rPr>
          <w:rFonts w:cs="Arial"/>
          <w:sz w:val="24"/>
          <w:szCs w:val="24"/>
        </w:rPr>
        <w:t xml:space="preserve"> y precisó que las autoridades jurisdiccionales están obligadas a analizar el marco normativo e institucional a fin de detectar la posible utilización de estereotipos sobre las funciones de uno u otro género, pues solo así podrá visualizarse un caso de discriminación o vulnerabilidad por razones de género, dando paso a un acceso a la justicia efectivo e igualitario.</w:t>
      </w:r>
      <w:r w:rsidRPr="00F4329E">
        <w:rPr>
          <w:rStyle w:val="Refdenotaalpie"/>
          <w:rFonts w:cs="Arial"/>
          <w:sz w:val="24"/>
          <w:szCs w:val="24"/>
        </w:rPr>
        <w:footnoteReference w:id="42"/>
      </w:r>
    </w:p>
    <w:p w14:paraId="75EDC638" w14:textId="77777777" w:rsidR="00B27ADF" w:rsidRPr="00F4329E" w:rsidRDefault="00B27ADF" w:rsidP="00B27ADF">
      <w:pPr>
        <w:spacing w:line="360" w:lineRule="auto"/>
        <w:jc w:val="both"/>
        <w:rPr>
          <w:rFonts w:cs="Arial"/>
          <w:sz w:val="24"/>
          <w:szCs w:val="24"/>
        </w:rPr>
      </w:pPr>
    </w:p>
    <w:p w14:paraId="3DDA5219" w14:textId="77777777" w:rsidR="00B27ADF" w:rsidRPr="00F4329E" w:rsidRDefault="00B27ADF" w:rsidP="00B27ADF">
      <w:pPr>
        <w:spacing w:line="360" w:lineRule="auto"/>
        <w:jc w:val="both"/>
        <w:rPr>
          <w:rFonts w:cs="Arial"/>
          <w:sz w:val="24"/>
          <w:szCs w:val="24"/>
        </w:rPr>
      </w:pPr>
      <w:r w:rsidRPr="00F4329E">
        <w:rPr>
          <w:rFonts w:cs="Arial"/>
          <w:sz w:val="24"/>
          <w:szCs w:val="24"/>
        </w:rPr>
        <w:t>Además, la Segunda Sala ha señalado que los estereotipos de género que producen situaciones de desventaja al juzgar, afectan tanto a mujeres como a hombres; de ahí que la perspectiva de género deba aplicarse en todos los casos que involucren relaciones asimétricas, prejuicios y patrones estereotípicos, independientemente del género de las y los involucrados, con el fin de detectar y eliminar las barreras y los obstáculos que discriminan a las personas por su pertenencia al grupo de "mujeres" u "hombres".</w:t>
      </w:r>
      <w:r w:rsidRPr="00F4329E">
        <w:rPr>
          <w:rStyle w:val="Refdenotaalpie"/>
          <w:rFonts w:cs="Arial"/>
          <w:sz w:val="24"/>
          <w:szCs w:val="24"/>
        </w:rPr>
        <w:footnoteReference w:id="43"/>
      </w:r>
    </w:p>
    <w:p w14:paraId="7B8C5761" w14:textId="77777777" w:rsidR="00B27ADF" w:rsidRPr="00F4329E" w:rsidRDefault="00B27ADF" w:rsidP="00B27ADF">
      <w:pPr>
        <w:spacing w:line="360" w:lineRule="auto"/>
        <w:jc w:val="both"/>
        <w:rPr>
          <w:rFonts w:cs="Arial"/>
          <w:sz w:val="24"/>
          <w:szCs w:val="24"/>
        </w:rPr>
      </w:pPr>
    </w:p>
    <w:p w14:paraId="52011D52"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En este sentido, el Pleno de la </w:t>
      </w:r>
      <w:r w:rsidRPr="00F4329E">
        <w:rPr>
          <w:rFonts w:cs="Arial"/>
          <w:i/>
          <w:iCs/>
          <w:sz w:val="24"/>
          <w:szCs w:val="24"/>
        </w:rPr>
        <w:t>Suprema Corte</w:t>
      </w:r>
      <w:r w:rsidRPr="00F4329E">
        <w:rPr>
          <w:rFonts w:cs="Arial"/>
          <w:sz w:val="24"/>
          <w:szCs w:val="24"/>
        </w:rPr>
        <w:t xml:space="preserve"> ha considerado que el reconocimiento de los derechos de la mujer a una vida libre de violencia y discriminación y de acceso a la justicia en condiciones de igualdad, exige que todos los órganos jurisdiccionales del país impartan justicia con perspectiva de género, que constituye un método que pretende detectar y eliminar todas las barreras y obstáculos que discriminan a las personas por condición de sexo o género, es decir, implica juzgar considerando las situaciones de desventaja que, por cuestiones de género, discriminan e impiden la igualdad.</w:t>
      </w:r>
      <w:r w:rsidRPr="00F4329E">
        <w:rPr>
          <w:rStyle w:val="Refdenotaalpie"/>
          <w:rFonts w:cs="Arial"/>
          <w:sz w:val="24"/>
          <w:szCs w:val="24"/>
        </w:rPr>
        <w:footnoteReference w:id="44"/>
      </w:r>
    </w:p>
    <w:p w14:paraId="0FCEC103"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Asimismo, en la jurisprudencia de la Segunda Sala de la </w:t>
      </w:r>
      <w:r w:rsidRPr="00F4329E">
        <w:rPr>
          <w:rFonts w:cs="Arial"/>
          <w:i/>
          <w:iCs/>
          <w:sz w:val="24"/>
          <w:szCs w:val="24"/>
        </w:rPr>
        <w:t>Suprema Corte</w:t>
      </w:r>
      <w:r w:rsidRPr="00F4329E">
        <w:rPr>
          <w:rFonts w:cs="Arial"/>
          <w:sz w:val="24"/>
          <w:szCs w:val="24"/>
        </w:rPr>
        <w:t xml:space="preserve"> de rubro: </w:t>
      </w:r>
      <w:r w:rsidRPr="00F4329E">
        <w:rPr>
          <w:rFonts w:cs="Arial"/>
          <w:b/>
          <w:bCs/>
          <w:i/>
          <w:iCs/>
          <w:sz w:val="24"/>
          <w:szCs w:val="24"/>
        </w:rPr>
        <w:t>“ACCESO A LA JUSTICIA EN CONDICIONES DE IGUALDAD. ELEMENTOS PARA JUZGAR CON PERSPECTIVA DE GÉNERO”</w:t>
      </w:r>
      <w:r w:rsidRPr="00F4329E">
        <w:rPr>
          <w:rFonts w:cs="Arial"/>
          <w:b/>
          <w:bCs/>
          <w:sz w:val="24"/>
          <w:szCs w:val="24"/>
        </w:rPr>
        <w:t>,</w:t>
      </w:r>
      <w:r w:rsidRPr="00F4329E">
        <w:rPr>
          <w:rStyle w:val="Refdenotaalpie"/>
          <w:rFonts w:cs="Arial"/>
          <w:sz w:val="24"/>
          <w:szCs w:val="24"/>
        </w:rPr>
        <w:footnoteReference w:id="45"/>
      </w:r>
      <w:r w:rsidRPr="00F4329E">
        <w:rPr>
          <w:rFonts w:cs="Arial"/>
          <w:sz w:val="24"/>
          <w:szCs w:val="24"/>
        </w:rPr>
        <w:t xml:space="preserve"> se establecieron pasos que las y los operadores de justicia deben seguir para cumplir con su obligación de juzgar con perspectiva de género, los cuales son: </w:t>
      </w:r>
    </w:p>
    <w:p w14:paraId="09CF4AFD" w14:textId="77777777" w:rsidR="003A668D" w:rsidRPr="00F4329E" w:rsidRDefault="003A668D" w:rsidP="00B27ADF">
      <w:pPr>
        <w:spacing w:line="360" w:lineRule="auto"/>
        <w:jc w:val="both"/>
        <w:rPr>
          <w:rFonts w:cs="Arial"/>
          <w:sz w:val="24"/>
          <w:szCs w:val="24"/>
        </w:rPr>
      </w:pPr>
    </w:p>
    <w:p w14:paraId="707C768B" w14:textId="77777777" w:rsidR="00B27ADF" w:rsidRPr="00F4329E" w:rsidRDefault="00B27ADF" w:rsidP="00B27ADF">
      <w:pPr>
        <w:spacing w:line="360" w:lineRule="auto"/>
        <w:jc w:val="both"/>
        <w:rPr>
          <w:rFonts w:cs="Arial"/>
          <w:sz w:val="24"/>
          <w:szCs w:val="24"/>
        </w:rPr>
      </w:pPr>
      <w:r w:rsidRPr="00F4329E">
        <w:rPr>
          <w:rFonts w:cs="Arial"/>
          <w:b/>
          <w:bCs/>
          <w:sz w:val="24"/>
          <w:szCs w:val="24"/>
        </w:rPr>
        <w:t>1.</w:t>
      </w:r>
      <w:r w:rsidRPr="00F4329E">
        <w:rPr>
          <w:rFonts w:cs="Arial"/>
          <w:sz w:val="24"/>
          <w:szCs w:val="24"/>
        </w:rPr>
        <w:t xml:space="preserve"> Identificar si existen situaciones de poder que, por cuestiones de género, expliquen un desequilibrio entre las partes de la controversia.</w:t>
      </w:r>
    </w:p>
    <w:p w14:paraId="71DC99E5" w14:textId="77777777" w:rsidR="004E16EB" w:rsidRPr="00F4329E" w:rsidRDefault="004E16EB" w:rsidP="00B27ADF">
      <w:pPr>
        <w:spacing w:line="360" w:lineRule="auto"/>
        <w:jc w:val="both"/>
        <w:rPr>
          <w:rFonts w:cs="Arial"/>
          <w:sz w:val="24"/>
          <w:szCs w:val="24"/>
        </w:rPr>
      </w:pPr>
    </w:p>
    <w:p w14:paraId="3708D982" w14:textId="77777777" w:rsidR="00B27ADF" w:rsidRPr="00F4329E" w:rsidRDefault="00B27ADF" w:rsidP="00B27ADF">
      <w:pPr>
        <w:spacing w:line="360" w:lineRule="auto"/>
        <w:jc w:val="both"/>
        <w:rPr>
          <w:rFonts w:cs="Arial"/>
          <w:sz w:val="24"/>
          <w:szCs w:val="24"/>
        </w:rPr>
      </w:pPr>
      <w:r w:rsidRPr="00F4329E">
        <w:rPr>
          <w:rFonts w:cs="Arial"/>
          <w:b/>
          <w:bCs/>
          <w:sz w:val="24"/>
          <w:szCs w:val="24"/>
        </w:rPr>
        <w:t>2.</w:t>
      </w:r>
      <w:r w:rsidRPr="00F4329E">
        <w:rPr>
          <w:rFonts w:cs="Arial"/>
          <w:sz w:val="24"/>
          <w:szCs w:val="24"/>
        </w:rPr>
        <w:t xml:space="preserve"> Cuestionar los hechos y valorar las pruebas desechando estereotipos o prejuicios de género, a fin de visualizar las situaciones de desventaja provocadas por condiciones de sexo o género.</w:t>
      </w:r>
    </w:p>
    <w:p w14:paraId="698D18AE" w14:textId="77777777" w:rsidR="00B27ADF" w:rsidRPr="00F4329E" w:rsidRDefault="00B27ADF" w:rsidP="00B27ADF">
      <w:pPr>
        <w:spacing w:line="360" w:lineRule="auto"/>
        <w:jc w:val="both"/>
        <w:rPr>
          <w:rFonts w:cs="Arial"/>
          <w:sz w:val="24"/>
          <w:szCs w:val="24"/>
        </w:rPr>
      </w:pPr>
    </w:p>
    <w:p w14:paraId="64F8BDD9" w14:textId="77777777" w:rsidR="00B27ADF" w:rsidRPr="00F4329E" w:rsidRDefault="00B27ADF" w:rsidP="00B27ADF">
      <w:pPr>
        <w:spacing w:line="360" w:lineRule="auto"/>
        <w:jc w:val="both"/>
        <w:rPr>
          <w:rFonts w:cs="Arial"/>
          <w:sz w:val="24"/>
          <w:szCs w:val="24"/>
        </w:rPr>
      </w:pPr>
      <w:r w:rsidRPr="00F4329E">
        <w:rPr>
          <w:rFonts w:cs="Arial"/>
          <w:b/>
          <w:bCs/>
          <w:sz w:val="24"/>
          <w:szCs w:val="24"/>
        </w:rPr>
        <w:t>3.</w:t>
      </w:r>
      <w:r w:rsidRPr="00F4329E">
        <w:rPr>
          <w:rFonts w:cs="Arial"/>
          <w:sz w:val="24"/>
          <w:szCs w:val="24"/>
        </w:rPr>
        <w:t xml:space="preserve"> Ordenar las pruebas necesarias para visibilizar situaciones de violencia, vulnerabilidad o discriminación por razones de género, en caso de que el material probatorio no sea suficiente para aclararlas.</w:t>
      </w:r>
    </w:p>
    <w:p w14:paraId="35982A97" w14:textId="77777777" w:rsidR="00B27ADF" w:rsidRPr="00F4329E" w:rsidRDefault="00B27ADF" w:rsidP="00B27ADF">
      <w:pPr>
        <w:spacing w:line="360" w:lineRule="auto"/>
        <w:jc w:val="both"/>
        <w:rPr>
          <w:rFonts w:cs="Arial"/>
          <w:sz w:val="24"/>
          <w:szCs w:val="24"/>
        </w:rPr>
      </w:pPr>
    </w:p>
    <w:p w14:paraId="29A6A6E4" w14:textId="77777777" w:rsidR="00B27ADF" w:rsidRPr="00F4329E" w:rsidRDefault="00B27ADF" w:rsidP="00B27ADF">
      <w:pPr>
        <w:spacing w:line="360" w:lineRule="auto"/>
        <w:jc w:val="both"/>
        <w:rPr>
          <w:rFonts w:cs="Arial"/>
          <w:sz w:val="24"/>
          <w:szCs w:val="24"/>
        </w:rPr>
      </w:pPr>
      <w:r w:rsidRPr="00F4329E">
        <w:rPr>
          <w:rFonts w:cs="Arial"/>
          <w:b/>
          <w:bCs/>
          <w:sz w:val="24"/>
          <w:szCs w:val="24"/>
        </w:rPr>
        <w:t>4.</w:t>
      </w:r>
      <w:r w:rsidRPr="00F4329E">
        <w:rPr>
          <w:rFonts w:cs="Arial"/>
          <w:sz w:val="24"/>
          <w:szCs w:val="24"/>
        </w:rPr>
        <w:t xml:space="preserve"> De detectarse una situación de desventaja por cuestiones de género, cuestionar la neutralidad del derecho aplicable y evaluar el impacto diferenciado de la solución propuesta para buscar una resolución justa e igualitaria de acuerdo al contexto de desigualdad por condiciones de género.</w:t>
      </w:r>
    </w:p>
    <w:p w14:paraId="795D4FF7" w14:textId="77777777" w:rsidR="00B27ADF" w:rsidRPr="00F4329E" w:rsidRDefault="00B27ADF" w:rsidP="00B27ADF">
      <w:pPr>
        <w:spacing w:line="360" w:lineRule="auto"/>
        <w:jc w:val="both"/>
        <w:rPr>
          <w:rFonts w:cs="Arial"/>
          <w:sz w:val="24"/>
          <w:szCs w:val="24"/>
        </w:rPr>
      </w:pPr>
    </w:p>
    <w:p w14:paraId="0BD1C074" w14:textId="77777777" w:rsidR="00B27ADF" w:rsidRPr="00F4329E" w:rsidRDefault="00B27ADF" w:rsidP="00B27ADF">
      <w:pPr>
        <w:spacing w:line="360" w:lineRule="auto"/>
        <w:jc w:val="both"/>
        <w:rPr>
          <w:rFonts w:cs="Arial"/>
          <w:sz w:val="24"/>
          <w:szCs w:val="24"/>
        </w:rPr>
      </w:pPr>
      <w:r w:rsidRPr="00F4329E">
        <w:rPr>
          <w:rFonts w:cs="Arial"/>
          <w:b/>
          <w:bCs/>
          <w:sz w:val="24"/>
          <w:szCs w:val="24"/>
        </w:rPr>
        <w:t>5.</w:t>
      </w:r>
      <w:r w:rsidRPr="00F4329E">
        <w:rPr>
          <w:rFonts w:cs="Arial"/>
          <w:sz w:val="24"/>
          <w:szCs w:val="24"/>
        </w:rPr>
        <w:t xml:space="preserve"> Aplicar los estándares de derechos humanos de todas las personas involucradas, especialmente los niños y niñas.</w:t>
      </w:r>
    </w:p>
    <w:p w14:paraId="08D0D03A" w14:textId="77777777" w:rsidR="00B27ADF" w:rsidRPr="00F4329E" w:rsidRDefault="00B27ADF" w:rsidP="00B27ADF">
      <w:pPr>
        <w:spacing w:line="360" w:lineRule="auto"/>
        <w:jc w:val="both"/>
        <w:rPr>
          <w:rFonts w:cs="Arial"/>
          <w:sz w:val="24"/>
          <w:szCs w:val="24"/>
        </w:rPr>
      </w:pPr>
    </w:p>
    <w:p w14:paraId="4DD0E962" w14:textId="77777777" w:rsidR="00B27ADF" w:rsidRPr="00F4329E" w:rsidRDefault="00B27ADF" w:rsidP="00B27ADF">
      <w:pPr>
        <w:spacing w:line="360" w:lineRule="auto"/>
        <w:jc w:val="both"/>
        <w:rPr>
          <w:rFonts w:cs="Arial"/>
          <w:sz w:val="24"/>
          <w:szCs w:val="24"/>
        </w:rPr>
      </w:pPr>
      <w:r w:rsidRPr="00F4329E">
        <w:rPr>
          <w:rFonts w:cs="Arial"/>
          <w:b/>
          <w:bCs/>
          <w:sz w:val="24"/>
          <w:szCs w:val="24"/>
        </w:rPr>
        <w:t>6.</w:t>
      </w:r>
      <w:r w:rsidRPr="00F4329E">
        <w:rPr>
          <w:rFonts w:cs="Arial"/>
          <w:sz w:val="24"/>
          <w:szCs w:val="24"/>
        </w:rPr>
        <w:t xml:space="preserve"> Evitar el uso del lenguaje basado en estereotipos o prejuicios, el cual deberá remplazarse por un lenguaje incluyente.</w:t>
      </w:r>
    </w:p>
    <w:p w14:paraId="629623CD" w14:textId="77777777" w:rsidR="00B27ADF" w:rsidRPr="00F4329E" w:rsidRDefault="00B27ADF" w:rsidP="00B27ADF">
      <w:pPr>
        <w:spacing w:line="360" w:lineRule="auto"/>
        <w:jc w:val="both"/>
        <w:rPr>
          <w:rFonts w:cs="Arial"/>
          <w:sz w:val="24"/>
          <w:szCs w:val="24"/>
        </w:rPr>
      </w:pPr>
    </w:p>
    <w:p w14:paraId="34E84917" w14:textId="77777777" w:rsidR="00B27ADF" w:rsidRPr="00F4329E" w:rsidRDefault="00B27ADF" w:rsidP="00B27ADF">
      <w:pPr>
        <w:spacing w:line="360" w:lineRule="auto"/>
        <w:jc w:val="both"/>
        <w:rPr>
          <w:rFonts w:cs="Arial"/>
          <w:sz w:val="24"/>
          <w:szCs w:val="24"/>
        </w:rPr>
      </w:pPr>
      <w:r w:rsidRPr="00F4329E">
        <w:rPr>
          <w:rFonts w:cs="Arial"/>
          <w:sz w:val="24"/>
          <w:szCs w:val="24"/>
        </w:rPr>
        <w:t>Finalmente, la Primera Sala ha establecido que la perspectiva de género es una categoría analítica para deconstruir lo que histórica, social y culturalmente se ha entendido como “lo femenino” y “lo masculino”. Por lo cual, la obligación de juzgar con perspectiva de género significa reconocer la particular situación de desventaja en la cual, históricamente, se han encontrado las mujeres como consecuencia de la construcción que socioculturalmente se ha desarrollado en torno a la posición y al rol que debieran asumir.</w:t>
      </w:r>
      <w:r w:rsidRPr="00F4329E">
        <w:rPr>
          <w:rStyle w:val="Refdenotaalpie"/>
          <w:rFonts w:cs="Arial"/>
          <w:sz w:val="24"/>
          <w:szCs w:val="24"/>
        </w:rPr>
        <w:footnoteReference w:id="46"/>
      </w:r>
    </w:p>
    <w:p w14:paraId="4E48B41F" w14:textId="77777777" w:rsidR="00B27ADF" w:rsidRPr="00F4329E" w:rsidRDefault="00B27ADF" w:rsidP="00B27ADF">
      <w:pPr>
        <w:spacing w:line="360" w:lineRule="auto"/>
        <w:jc w:val="both"/>
        <w:rPr>
          <w:rFonts w:cs="Arial"/>
          <w:sz w:val="24"/>
          <w:szCs w:val="24"/>
        </w:rPr>
      </w:pPr>
    </w:p>
    <w:p w14:paraId="5632EF03" w14:textId="77777777" w:rsidR="00B27ADF" w:rsidRPr="00F4329E" w:rsidRDefault="00B27ADF" w:rsidP="00B27ADF">
      <w:pPr>
        <w:spacing w:line="360" w:lineRule="auto"/>
        <w:jc w:val="both"/>
        <w:rPr>
          <w:rFonts w:cs="Arial"/>
          <w:sz w:val="24"/>
          <w:szCs w:val="24"/>
        </w:rPr>
      </w:pPr>
      <w:r w:rsidRPr="00F4329E">
        <w:rPr>
          <w:rFonts w:cs="Arial"/>
          <w:sz w:val="24"/>
          <w:szCs w:val="24"/>
        </w:rPr>
        <w:t xml:space="preserve">En estos términos, el contenido de la obligación en comento pueden resumirse de la siguiente forma: 1) aplicabilidad: es intrínseca a la labor jurisdiccional, de modo que no debe mediar petición de parte, la cual comprende obligaciones específicas en casos graves de violencia contra las mujeres, y se refuerza aún más en el marco de contextos de violencia contra éstas; y, 2) metodología: exige cumplir los seis pasos mencionados en la tesis de jurisprudencia 1a./J.22/2016 (10a.), de rubro: </w:t>
      </w:r>
      <w:r w:rsidRPr="00F4329E">
        <w:rPr>
          <w:rFonts w:cs="Arial"/>
          <w:b/>
          <w:bCs/>
          <w:sz w:val="24"/>
          <w:szCs w:val="24"/>
        </w:rPr>
        <w:t>ACCESO A LA JUSTICIA EN CONDICIONES DE IGUALDAD. ELEMENTOS PARA JUZGAR CON PERSPECTIVA DE GÉNERO,</w:t>
      </w:r>
      <w:r w:rsidRPr="00F4329E">
        <w:rPr>
          <w:rFonts w:cs="Arial"/>
          <w:sz w:val="24"/>
          <w:szCs w:val="24"/>
        </w:rPr>
        <w:t xml:space="preserve"> que pueden resumirse en la necesidad de detectar posibles -mas no necesariamente presentes- situaciones de desequilibrio de poder entre las partes como consecuencia de su género, seguida de un deber de cuestionar la neutralidad de las pruebas y el marco normativo aplicable, así como de recopilar las pruebas necesarias para visualizar el contexto de violencia o discriminación y</w:t>
      </w:r>
      <w:r w:rsidR="00D316E0" w:rsidRPr="00F4329E">
        <w:rPr>
          <w:rFonts w:cs="Arial"/>
          <w:sz w:val="24"/>
          <w:szCs w:val="24"/>
        </w:rPr>
        <w:t>,</w:t>
      </w:r>
      <w:r w:rsidRPr="00F4329E">
        <w:rPr>
          <w:rFonts w:cs="Arial"/>
          <w:sz w:val="24"/>
          <w:szCs w:val="24"/>
        </w:rPr>
        <w:t xml:space="preserve"> finalmente</w:t>
      </w:r>
      <w:r w:rsidR="00D316E0" w:rsidRPr="00F4329E">
        <w:rPr>
          <w:rFonts w:cs="Arial"/>
          <w:sz w:val="24"/>
          <w:szCs w:val="24"/>
        </w:rPr>
        <w:t>,</w:t>
      </w:r>
      <w:r w:rsidRPr="00F4329E">
        <w:rPr>
          <w:rFonts w:cs="Arial"/>
          <w:sz w:val="24"/>
          <w:szCs w:val="24"/>
        </w:rPr>
        <w:t xml:space="preserve"> resolver los casos prescindiendo de cualesquiera cargas estereotipadas que resulten en detrimento de mujeres u hombres.</w:t>
      </w:r>
    </w:p>
    <w:p w14:paraId="7B08398D" w14:textId="77777777" w:rsidR="00B27ADF" w:rsidRDefault="00B27ADF" w:rsidP="00B27ADF">
      <w:pPr>
        <w:spacing w:line="360" w:lineRule="auto"/>
        <w:jc w:val="both"/>
        <w:rPr>
          <w:rFonts w:eastAsia="Arial" w:cs="Arial"/>
          <w:bCs/>
          <w:sz w:val="24"/>
          <w:szCs w:val="24"/>
          <w:lang w:val="es-ES"/>
        </w:rPr>
      </w:pPr>
    </w:p>
    <w:p w14:paraId="0594D2E8" w14:textId="77777777" w:rsidR="005E683B" w:rsidRPr="00F4329E" w:rsidRDefault="005E683B" w:rsidP="00B27ADF">
      <w:pPr>
        <w:spacing w:line="360" w:lineRule="auto"/>
        <w:jc w:val="both"/>
        <w:rPr>
          <w:rFonts w:eastAsia="Arial" w:cs="Arial"/>
          <w:bCs/>
          <w:sz w:val="24"/>
          <w:szCs w:val="24"/>
          <w:lang w:val="es-ES"/>
        </w:rPr>
      </w:pPr>
    </w:p>
    <w:p w14:paraId="396BCB59" w14:textId="77777777" w:rsidR="00B27ADF" w:rsidRPr="00F4329E" w:rsidRDefault="00B27ADF" w:rsidP="003A3755">
      <w:pPr>
        <w:pStyle w:val="NormalWeb"/>
        <w:spacing w:before="0" w:beforeAutospacing="0" w:after="0" w:afterAutospacing="0" w:line="360" w:lineRule="auto"/>
        <w:rPr>
          <w:rFonts w:ascii="Arial" w:hAnsi="Arial" w:cs="Arial"/>
          <w:b/>
        </w:rPr>
      </w:pPr>
      <w:r w:rsidRPr="00F4329E">
        <w:rPr>
          <w:rFonts w:ascii="Arial" w:hAnsi="Arial" w:cs="Arial"/>
          <w:b/>
        </w:rPr>
        <w:t>Marco convencional</w:t>
      </w:r>
    </w:p>
    <w:p w14:paraId="7764F097" w14:textId="77777777" w:rsidR="003A3755" w:rsidRPr="00F4329E" w:rsidRDefault="003A3755" w:rsidP="003A3755">
      <w:pPr>
        <w:pStyle w:val="NormalWeb"/>
        <w:spacing w:before="0" w:beforeAutospacing="0" w:after="0" w:afterAutospacing="0" w:line="360" w:lineRule="auto"/>
        <w:rPr>
          <w:rFonts w:ascii="Arial" w:hAnsi="Arial" w:cs="Arial"/>
          <w:b/>
        </w:rPr>
      </w:pPr>
    </w:p>
    <w:p w14:paraId="766EDA32"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En sincronía con lo anterior</w:t>
      </w:r>
      <w:r w:rsidR="00D65490" w:rsidRPr="00F4329E">
        <w:rPr>
          <w:rFonts w:ascii="Arial" w:hAnsi="Arial" w:cs="Arial"/>
        </w:rPr>
        <w:t>,</w:t>
      </w:r>
      <w:r w:rsidRPr="00F4329E">
        <w:rPr>
          <w:rFonts w:ascii="Arial" w:hAnsi="Arial" w:cs="Arial"/>
        </w:rPr>
        <w:t xml:space="preserve"> la </w:t>
      </w:r>
      <w:r w:rsidRPr="00F4329E">
        <w:rPr>
          <w:rFonts w:ascii="Arial" w:hAnsi="Arial" w:cs="Arial"/>
          <w:bCs/>
          <w:i/>
          <w:iCs/>
        </w:rPr>
        <w:t>CEDAW</w:t>
      </w:r>
      <w:r w:rsidRPr="00F4329E">
        <w:rPr>
          <w:rFonts w:ascii="Arial" w:hAnsi="Arial" w:cs="Arial"/>
        </w:rPr>
        <w:t xml:space="preserve"> en su preámbulo señala que la máxima participación de la mujer, en igualdad de condiciones con el hombre, en todos los campos, es indispensable para el desarrollo pleno y completo de un país.</w:t>
      </w:r>
    </w:p>
    <w:p w14:paraId="15B5AE6C"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5F11B41"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Asimismo, en su artículo primero precisa que la </w:t>
      </w:r>
      <w:r w:rsidRPr="00F4329E">
        <w:rPr>
          <w:rFonts w:ascii="Arial" w:hAnsi="Arial" w:cs="Arial"/>
          <w:i/>
          <w:iCs/>
        </w:rPr>
        <w:t xml:space="preserve">expresión “discriminación contra la mujer” </w:t>
      </w:r>
      <w:r w:rsidRPr="00F4329E">
        <w:rPr>
          <w:rFonts w:ascii="Arial" w:hAnsi="Arial" w:cs="Arial"/>
        </w:rPr>
        <w:t>denotará toda distinción, exclusión a restricción basada en el sexo que tenga por objeto o por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p>
    <w:p w14:paraId="3DAF8B64"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283620F"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Por otra parte, el artículo 7 de la mencionada Convención refiere que los Estados partes tomarán todas las medidas apropiadas para eliminar la discriminación contra la mujer en la vida política y pública del país y, en particular, garantizarán a las mujeres, en igualdad de condiciones con los hombres, y en el derecho: a) Votar en todas las elecciones y referéndums públicos y ser elegibles para todos los organismos cuyos miembros sean objeto de elecciones públicas; b) Participar en la formulación de las políticas gubernamentales y en la ejecución de éstas, y ocupar cargos públicos y ejercer todas las funciones públicas en todos los planos gubernamentales; c) Participar en organizaciones y en asociaciones no gubernamentales que se ocupen de la vida pública y política del país.</w:t>
      </w:r>
    </w:p>
    <w:p w14:paraId="55558E0C" w14:textId="77777777" w:rsidR="003A668D" w:rsidRPr="00F4329E" w:rsidRDefault="003A668D" w:rsidP="003A3755">
      <w:pPr>
        <w:pStyle w:val="NormalWeb"/>
        <w:spacing w:before="0" w:beforeAutospacing="0" w:after="0" w:afterAutospacing="0" w:line="360" w:lineRule="auto"/>
        <w:jc w:val="both"/>
        <w:rPr>
          <w:rFonts w:ascii="Arial" w:hAnsi="Arial" w:cs="Arial"/>
        </w:rPr>
      </w:pPr>
    </w:p>
    <w:p w14:paraId="4E374FD4"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Además, en la Recomendación 23 Vida política y pública de la </w:t>
      </w:r>
      <w:r w:rsidRPr="00F4329E">
        <w:rPr>
          <w:rFonts w:ascii="Arial" w:hAnsi="Arial" w:cs="Arial"/>
          <w:i/>
          <w:iCs/>
        </w:rPr>
        <w:t>CEDAW</w:t>
      </w:r>
      <w:r w:rsidRPr="00F4329E">
        <w:rPr>
          <w:rFonts w:ascii="Arial" w:hAnsi="Arial" w:cs="Arial"/>
        </w:rPr>
        <w:t xml:space="preserve">, se hace referencia al artículo 7 de la citada convención, señalando que la obligación especificada en este </w:t>
      </w:r>
      <w:r w:rsidR="008F6084" w:rsidRPr="00F4329E">
        <w:rPr>
          <w:rFonts w:ascii="Arial" w:hAnsi="Arial" w:cs="Arial"/>
        </w:rPr>
        <w:t>numeral</w:t>
      </w:r>
      <w:r w:rsidRPr="00F4329E">
        <w:rPr>
          <w:rFonts w:ascii="Arial" w:hAnsi="Arial" w:cs="Arial"/>
        </w:rPr>
        <w:t xml:space="preserve"> abarca todas las esferas de la vida pública y política y no se limita a las indicadas en los incisos a), b) y c) del mismo, ya que la vida política y pública de un país es un concepto amplio. Se refiere al ejercicio del poder político, en particular al ejercicio de los poderes legislativo, judicial, ejecutivo y administrativo, además el término abarca todos los aspectos de la administración pública y la formulación y ejecución de la política a los niveles internacional, nacional, regional y local. </w:t>
      </w:r>
    </w:p>
    <w:p w14:paraId="3AFE6051"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4BC1D745"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Ahora bien, la Convención de Belém do Pará parte del reconocimiento de que la violencia contra las mujeres es una manifestación de las relaciones de poder históricamente desiguales entre mujeres y hombres, que constituye una violación a los derechos humanos y, por tanto, una ofensa a la dignidad humana.</w:t>
      </w:r>
    </w:p>
    <w:p w14:paraId="666C55B8"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65216402"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Al respecto, en su artículo 1 nos indica que debe entenderse como violencia cualquier acción o conducta, basada en su género, que cause muerte, daño o sufrimiento físico, sexual o psicológico a la mujer, tanto en el ámbito público como en el privado.</w:t>
      </w:r>
    </w:p>
    <w:p w14:paraId="4D069DB5"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1DD01B2"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Además, señala que la violencia contra las mujeres trasciende todos los sectores de la sociedad, independientemente de clase, raza o grupo étnico, nivel educativo y/o de ingresos, cultura, edad o religión y, por tanto, la eliminación de la violencia contra las mujeres es indispensable para su desarrollo y su plena e igualitaria participación en todas las esferas de la vida.</w:t>
      </w:r>
    </w:p>
    <w:p w14:paraId="6696D471"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Igualmente, la citada Convención en su artículo 4 refiere que toda mujer tiene derecho al reconocimiento, goce, ejercicio y protección de todos los derechos humanos y a las libertades consagradas por los instrumentos regionales e internacionales sobre derechos humanos, y en su inciso j), señala el derecho a tener igualdad de acceso a las funciones públicas de su país y a participar en los asuntos públicos incluyendo la toma de decisiones.</w:t>
      </w:r>
    </w:p>
    <w:p w14:paraId="4360D788"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5394622"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Asimismo, la Ley Modelo refiere que los derechos políticos incluyen, al menos, los siguientes: a) Votar en todas las elecciones y referéndums públicos y ser elegibles para todos los organismos cuyos miembros sean objeto de elecciones públicas;  b) Participar en forma paritaria en la formulación de las políticas gubernamentales y en la ejecución de éstas, y ocupar cargos públicos y ejercer todas las funciones públicas en todos los planos gubernamentales; y c) Participar en organizaciones no gubernamentales y asociaciones que se ocupen de la vida pública y política del país, incluyendo a partidos políticos y sindicatos.</w:t>
      </w:r>
    </w:p>
    <w:p w14:paraId="31447C5D"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2B63D8EC"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En este sentido, la Ley Modelo adopta el concepto amplio de vida pública y política, lo cual comporta que la protección se extienda a todas las mujeres que participan en los espacios de la vida pública y a todas las instituciones del Estado, particularmente a los cargos de gobierno, desde el plano internacional al plano local; así como para asegurar condiciones igualitarias, libres de discriminación y violencia, en el ejercicio de los derechos políticos.</w:t>
      </w:r>
    </w:p>
    <w:p w14:paraId="3085A71C"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2689AB1"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Por otra parte, la Declaración sobre la Violencia y el Acoso Político contra las Mujeres, parte de los Mecanismos de Seguimiento de la Convención de Belém do Pará,</w:t>
      </w:r>
      <w:r w:rsidRPr="00F4329E">
        <w:rPr>
          <w:rStyle w:val="Refdenotaalpie"/>
          <w:rFonts w:ascii="Arial" w:hAnsi="Arial" w:cs="Arial"/>
        </w:rPr>
        <w:footnoteReference w:id="47"/>
      </w:r>
      <w:r w:rsidRPr="00F4329E">
        <w:rPr>
          <w:rFonts w:ascii="Arial" w:hAnsi="Arial" w:cs="Arial"/>
        </w:rPr>
        <w:t xml:space="preserve"> establece que la utilización de la violencia simbólica como instrumento de discusión política afecta gravemente al ejercicio de los derechos políticos de las mujeres; además, que la violencia y el acoso político contra las mujeres revisten particular gravedad cuando son perpetrados por autoridades públicas.</w:t>
      </w:r>
    </w:p>
    <w:p w14:paraId="520330A5" w14:textId="77777777" w:rsidR="003A3755" w:rsidRPr="00F4329E" w:rsidRDefault="003A3755" w:rsidP="003A3755">
      <w:pPr>
        <w:pStyle w:val="NormalWeb"/>
        <w:spacing w:before="0" w:beforeAutospacing="0" w:after="0" w:afterAutospacing="0" w:line="360" w:lineRule="auto"/>
        <w:jc w:val="both"/>
        <w:rPr>
          <w:rFonts w:ascii="Arial" w:hAnsi="Arial" w:cs="Arial"/>
          <w:b/>
        </w:rPr>
      </w:pPr>
    </w:p>
    <w:p w14:paraId="5F6E1A8F" w14:textId="77777777" w:rsidR="00B27ADF" w:rsidRPr="00F4329E" w:rsidRDefault="00B27ADF" w:rsidP="003A3755">
      <w:pPr>
        <w:pStyle w:val="corte4fondo"/>
        <w:tabs>
          <w:tab w:val="left" w:pos="0"/>
        </w:tabs>
        <w:ind w:firstLine="0"/>
        <w:rPr>
          <w:rFonts w:eastAsia="Calibri" w:cs="Arial"/>
          <w:b/>
          <w:sz w:val="24"/>
          <w:szCs w:val="24"/>
          <w:lang w:val="es-ES"/>
        </w:rPr>
      </w:pPr>
      <w:r w:rsidRPr="00F4329E">
        <w:rPr>
          <w:rFonts w:eastAsia="Calibri" w:cs="Arial"/>
          <w:b/>
          <w:sz w:val="24"/>
          <w:szCs w:val="24"/>
          <w:lang w:val="es-ES"/>
        </w:rPr>
        <w:t>Corte Interamericana de Derechos Humanos</w:t>
      </w:r>
    </w:p>
    <w:p w14:paraId="1DFDBA04" w14:textId="77777777" w:rsidR="003A3755" w:rsidRPr="00F4329E" w:rsidRDefault="003A3755" w:rsidP="003A3755">
      <w:pPr>
        <w:pStyle w:val="corte4fondo"/>
        <w:tabs>
          <w:tab w:val="left" w:pos="0"/>
        </w:tabs>
        <w:ind w:firstLine="0"/>
        <w:rPr>
          <w:rFonts w:eastAsia="Calibri" w:cs="Arial"/>
          <w:b/>
          <w:sz w:val="24"/>
          <w:szCs w:val="24"/>
          <w:lang w:val="es-MX"/>
        </w:rPr>
      </w:pPr>
    </w:p>
    <w:p w14:paraId="29D5EBAB" w14:textId="77777777" w:rsidR="00B27ADF" w:rsidRPr="00F4329E" w:rsidRDefault="00B27ADF" w:rsidP="003A3755">
      <w:pPr>
        <w:pStyle w:val="Prrafodelista"/>
        <w:spacing w:line="360" w:lineRule="auto"/>
        <w:ind w:left="0"/>
        <w:jc w:val="both"/>
        <w:rPr>
          <w:rFonts w:cs="Arial"/>
          <w:sz w:val="24"/>
          <w:szCs w:val="24"/>
          <w:lang w:val="es-EC"/>
        </w:rPr>
      </w:pPr>
      <w:r w:rsidRPr="00F4329E">
        <w:rPr>
          <w:rFonts w:cs="Arial"/>
          <w:sz w:val="24"/>
          <w:szCs w:val="24"/>
          <w:lang w:val="es-EC"/>
        </w:rPr>
        <w:t xml:space="preserve">En el caso González y otras vs. México, </w:t>
      </w:r>
      <w:r w:rsidRPr="00F4329E">
        <w:rPr>
          <w:rFonts w:cs="Arial"/>
          <w:i/>
          <w:iCs/>
          <w:sz w:val="24"/>
          <w:szCs w:val="24"/>
          <w:lang w:val="es-EC"/>
        </w:rPr>
        <w:t xml:space="preserve">Campo Algodonero, </w:t>
      </w:r>
      <w:r w:rsidRPr="00F4329E">
        <w:rPr>
          <w:rFonts w:cs="Arial"/>
          <w:sz w:val="24"/>
          <w:szCs w:val="24"/>
          <w:lang w:val="es-EC"/>
        </w:rPr>
        <w:t>la Corte Interamericana de Derechos Humanos definió los estereotipos de género como una preconcepción sobre los atributos o características poseídas o papeles que son o deberían ser ejecutados por hombres y mujeres, respectivamente.</w:t>
      </w:r>
      <w:r w:rsidRPr="00F4329E">
        <w:rPr>
          <w:rStyle w:val="Refdenotaalpie"/>
          <w:rFonts w:cs="Arial"/>
          <w:sz w:val="24"/>
          <w:szCs w:val="24"/>
          <w:lang w:val="es-EC"/>
        </w:rPr>
        <w:footnoteReference w:id="48"/>
      </w:r>
    </w:p>
    <w:p w14:paraId="0EBECC27" w14:textId="77777777" w:rsidR="003A3755" w:rsidRPr="00F4329E" w:rsidRDefault="003A3755" w:rsidP="003A3755">
      <w:pPr>
        <w:pStyle w:val="Prrafodelista"/>
        <w:spacing w:line="360" w:lineRule="auto"/>
        <w:ind w:left="0"/>
        <w:jc w:val="both"/>
        <w:rPr>
          <w:rFonts w:cs="Arial"/>
          <w:sz w:val="24"/>
          <w:szCs w:val="24"/>
          <w:lang w:val="es-ES_tradnl"/>
        </w:rPr>
      </w:pPr>
    </w:p>
    <w:p w14:paraId="48AA9D27" w14:textId="77777777" w:rsidR="00B27ADF" w:rsidRPr="00F4329E" w:rsidRDefault="00B27ADF" w:rsidP="003A3755">
      <w:pPr>
        <w:pStyle w:val="Prrafodelista"/>
        <w:spacing w:line="360" w:lineRule="auto"/>
        <w:ind w:left="0"/>
        <w:jc w:val="both"/>
        <w:rPr>
          <w:rFonts w:cs="Arial"/>
          <w:sz w:val="24"/>
          <w:szCs w:val="24"/>
          <w:lang w:val="es-EC"/>
        </w:rPr>
      </w:pPr>
      <w:r w:rsidRPr="00F4329E">
        <w:rPr>
          <w:rFonts w:cs="Arial"/>
          <w:sz w:val="24"/>
          <w:szCs w:val="24"/>
          <w:lang w:val="es-EC"/>
        </w:rPr>
        <w:t>En la misma sentencia, el tribunal interamericano asocia la subordinación de la mujer a prácticas basadas en estereotipos de género socialmente dominantes y persistentes, y argumenta que la creación y uso de estereotipos es causa y consecuencia de la violencia de género en contra de la mujer. Al respecto, concluye que el efecto nocivo de estos estereotipos se agrava cuando se reflejan, implícita o explícitamente, en el razonamiento y el lenguaje de las autoridades.</w:t>
      </w:r>
    </w:p>
    <w:p w14:paraId="545BC8B8" w14:textId="77777777" w:rsidR="003A3755" w:rsidRPr="00F4329E" w:rsidRDefault="003A3755" w:rsidP="003A3755">
      <w:pPr>
        <w:pStyle w:val="Prrafodelista"/>
        <w:spacing w:line="360" w:lineRule="auto"/>
        <w:ind w:left="0"/>
        <w:jc w:val="both"/>
        <w:rPr>
          <w:rFonts w:cs="Arial"/>
          <w:sz w:val="24"/>
          <w:szCs w:val="24"/>
          <w:lang w:val="es-EC"/>
        </w:rPr>
      </w:pPr>
    </w:p>
    <w:p w14:paraId="603015BB" w14:textId="77777777" w:rsidR="00B27ADF" w:rsidRPr="00F4329E" w:rsidRDefault="00B27ADF" w:rsidP="003A3755">
      <w:pPr>
        <w:pStyle w:val="NormalWeb"/>
        <w:spacing w:before="0" w:beforeAutospacing="0" w:after="0" w:afterAutospacing="0" w:line="360" w:lineRule="auto"/>
        <w:jc w:val="both"/>
        <w:rPr>
          <w:rFonts w:ascii="Arial" w:eastAsia="Calibri" w:hAnsi="Arial" w:cs="Arial"/>
          <w:b/>
          <w:bCs/>
          <w:i/>
          <w:iCs/>
        </w:rPr>
      </w:pPr>
      <w:r w:rsidRPr="00F4329E">
        <w:rPr>
          <w:rFonts w:ascii="Arial" w:eastAsia="Calibri" w:hAnsi="Arial" w:cs="Arial"/>
          <w:b/>
          <w:bCs/>
        </w:rPr>
        <w:t xml:space="preserve">Protocolo para Juzgar con Perspectiva de Género de la </w:t>
      </w:r>
      <w:r w:rsidRPr="00F4329E">
        <w:rPr>
          <w:rFonts w:ascii="Arial" w:eastAsia="Calibri" w:hAnsi="Arial" w:cs="Arial"/>
          <w:b/>
          <w:bCs/>
          <w:i/>
          <w:iCs/>
        </w:rPr>
        <w:t>Suprema Corte</w:t>
      </w:r>
      <w:r w:rsidRPr="00F4329E">
        <w:rPr>
          <w:rStyle w:val="Refdenotaalpie"/>
          <w:rFonts w:ascii="Arial" w:eastAsia="Calibri" w:hAnsi="Arial" w:cs="Arial"/>
          <w:b/>
          <w:bCs/>
        </w:rPr>
        <w:footnoteReference w:id="49"/>
      </w:r>
    </w:p>
    <w:p w14:paraId="2FBE8D70" w14:textId="77777777" w:rsidR="003A3755" w:rsidRPr="00F4329E" w:rsidRDefault="003A3755" w:rsidP="003A3755">
      <w:pPr>
        <w:pStyle w:val="NormalWeb"/>
        <w:spacing w:before="0" w:beforeAutospacing="0" w:after="0" w:afterAutospacing="0" w:line="360" w:lineRule="auto"/>
        <w:jc w:val="both"/>
        <w:rPr>
          <w:rFonts w:ascii="Arial" w:eastAsia="Calibri" w:hAnsi="Arial" w:cs="Arial"/>
        </w:rPr>
      </w:pPr>
    </w:p>
    <w:p w14:paraId="3C44C7BF"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La </w:t>
      </w:r>
      <w:r w:rsidRPr="00F4329E">
        <w:rPr>
          <w:rFonts w:ascii="Arial" w:hAnsi="Arial" w:cs="Arial"/>
          <w:i/>
          <w:iCs/>
        </w:rPr>
        <w:t>Suprema Corte</w:t>
      </w:r>
      <w:r w:rsidRPr="00F4329E">
        <w:rPr>
          <w:rFonts w:ascii="Arial" w:hAnsi="Arial" w:cs="Arial"/>
        </w:rPr>
        <w:t xml:space="preserve"> emitió el citado protocolo con el propósito atender las problemáticas detectadas y las medidas de reparación ordenadas por la Corte Interamericana de Derechos Humanos en los casos de “Campo Algodonero”, Inés Fernández Ortega y Valentina Rosendo Cantú, relativas al ejercicio del control de convencionalidad por quienes imparten justicia y, por tanto, a la aplicación del Derecho de origen internacional, así como al establecimiento de instrumentos y estrategias de capacitación y formación en perspectiva de género y derechos de las mujeres.</w:t>
      </w:r>
    </w:p>
    <w:p w14:paraId="35AFBDDC"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321361BC"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Este Protocolo constituye un instrumento que permite, a quienes tienen a su cargo la labor de impartir justicia, identificar y evaluar en los casos sometidos a su consideración:</w:t>
      </w:r>
    </w:p>
    <w:p w14:paraId="2C9947B5" w14:textId="77777777" w:rsidR="003A3755" w:rsidRPr="00F4329E" w:rsidRDefault="003A3755" w:rsidP="003A3755">
      <w:pPr>
        <w:pStyle w:val="NormalWeb"/>
        <w:spacing w:before="0" w:beforeAutospacing="0" w:after="0" w:afterAutospacing="0" w:line="360" w:lineRule="auto"/>
        <w:jc w:val="both"/>
        <w:rPr>
          <w:rFonts w:ascii="Arial" w:eastAsia="Calibri" w:hAnsi="Arial" w:cs="Arial"/>
          <w:b/>
          <w:bCs/>
        </w:rPr>
      </w:pPr>
    </w:p>
    <w:p w14:paraId="0F60BF80" w14:textId="77777777" w:rsidR="00B27ADF" w:rsidRPr="00F4329E" w:rsidRDefault="00B27ADF">
      <w:pPr>
        <w:pStyle w:val="Prrafodelista"/>
        <w:numPr>
          <w:ilvl w:val="0"/>
          <w:numId w:val="31"/>
        </w:numPr>
        <w:spacing w:line="360" w:lineRule="auto"/>
        <w:ind w:left="426"/>
        <w:jc w:val="both"/>
        <w:rPr>
          <w:rFonts w:cs="Arial"/>
          <w:sz w:val="24"/>
          <w:szCs w:val="24"/>
        </w:rPr>
      </w:pPr>
      <w:r w:rsidRPr="00F4329E">
        <w:rPr>
          <w:rFonts w:cs="Arial"/>
          <w:sz w:val="24"/>
          <w:szCs w:val="24"/>
        </w:rPr>
        <w:t>Los impactos diferenciados de las normas;</w:t>
      </w:r>
    </w:p>
    <w:p w14:paraId="0D9F55B0" w14:textId="77777777" w:rsidR="00B27ADF" w:rsidRPr="00F4329E" w:rsidRDefault="00B27ADF">
      <w:pPr>
        <w:pStyle w:val="Prrafodelista"/>
        <w:numPr>
          <w:ilvl w:val="0"/>
          <w:numId w:val="31"/>
        </w:numPr>
        <w:spacing w:line="360" w:lineRule="auto"/>
        <w:ind w:left="426"/>
        <w:jc w:val="both"/>
        <w:rPr>
          <w:rFonts w:cs="Arial"/>
          <w:sz w:val="24"/>
          <w:szCs w:val="24"/>
        </w:rPr>
      </w:pPr>
      <w:r w:rsidRPr="00F4329E">
        <w:rPr>
          <w:rFonts w:cs="Arial"/>
          <w:sz w:val="24"/>
          <w:szCs w:val="24"/>
        </w:rPr>
        <w:t>La interpretación y aplicación del derecho de acuerdo a roles estereotipados sobre el comportamiento de hombres y mujeres;</w:t>
      </w:r>
    </w:p>
    <w:p w14:paraId="34A6FFA7" w14:textId="77777777" w:rsidR="00B27ADF" w:rsidRPr="00F4329E" w:rsidRDefault="00B27ADF">
      <w:pPr>
        <w:pStyle w:val="Prrafodelista"/>
        <w:numPr>
          <w:ilvl w:val="0"/>
          <w:numId w:val="31"/>
        </w:numPr>
        <w:spacing w:line="360" w:lineRule="auto"/>
        <w:ind w:left="426"/>
        <w:jc w:val="both"/>
        <w:rPr>
          <w:rFonts w:cs="Arial"/>
          <w:sz w:val="24"/>
          <w:szCs w:val="24"/>
        </w:rPr>
      </w:pPr>
      <w:r w:rsidRPr="00F4329E">
        <w:rPr>
          <w:rFonts w:cs="Arial"/>
          <w:sz w:val="24"/>
          <w:szCs w:val="24"/>
        </w:rPr>
        <w:t>Las exclusiones jurídicas producidas por la construcción binaria de la identidad de sexo y/o género;</w:t>
      </w:r>
    </w:p>
    <w:p w14:paraId="05AA84C9" w14:textId="77777777" w:rsidR="00B27ADF" w:rsidRPr="00F4329E" w:rsidRDefault="00B27ADF">
      <w:pPr>
        <w:pStyle w:val="Prrafodelista"/>
        <w:numPr>
          <w:ilvl w:val="0"/>
          <w:numId w:val="31"/>
        </w:numPr>
        <w:spacing w:line="360" w:lineRule="auto"/>
        <w:ind w:left="426"/>
        <w:jc w:val="both"/>
        <w:rPr>
          <w:rFonts w:cs="Arial"/>
          <w:sz w:val="24"/>
          <w:szCs w:val="24"/>
        </w:rPr>
      </w:pPr>
      <w:r w:rsidRPr="00F4329E">
        <w:rPr>
          <w:rFonts w:cs="Arial"/>
          <w:sz w:val="24"/>
          <w:szCs w:val="24"/>
        </w:rPr>
        <w:t>La distribución inequitativa de recursos y poder que deriva de estas asignaciones; y</w:t>
      </w:r>
    </w:p>
    <w:p w14:paraId="79B4C1B2" w14:textId="77777777" w:rsidR="00B27ADF" w:rsidRPr="00F4329E" w:rsidRDefault="00B27ADF">
      <w:pPr>
        <w:pStyle w:val="Prrafodelista"/>
        <w:numPr>
          <w:ilvl w:val="0"/>
          <w:numId w:val="31"/>
        </w:numPr>
        <w:spacing w:line="360" w:lineRule="auto"/>
        <w:ind w:left="426"/>
        <w:jc w:val="both"/>
        <w:rPr>
          <w:rFonts w:cs="Arial"/>
          <w:sz w:val="24"/>
          <w:szCs w:val="24"/>
        </w:rPr>
      </w:pPr>
      <w:r w:rsidRPr="00F4329E">
        <w:rPr>
          <w:rFonts w:cs="Arial"/>
          <w:sz w:val="24"/>
          <w:szCs w:val="24"/>
        </w:rPr>
        <w:t>La legitimidad del establecimiento de tratos diferenciados en las normas, resoluciones y sentencias.</w:t>
      </w:r>
    </w:p>
    <w:p w14:paraId="2677D016" w14:textId="77777777" w:rsidR="003A3755" w:rsidRPr="00F4329E" w:rsidRDefault="003A3755" w:rsidP="003A3755">
      <w:pPr>
        <w:pStyle w:val="Prrafodelista"/>
        <w:spacing w:line="360" w:lineRule="auto"/>
        <w:ind w:left="426"/>
        <w:jc w:val="both"/>
        <w:rPr>
          <w:rFonts w:cs="Arial"/>
          <w:sz w:val="24"/>
          <w:szCs w:val="24"/>
        </w:rPr>
      </w:pPr>
    </w:p>
    <w:p w14:paraId="5D76B0BC" w14:textId="77777777" w:rsidR="00B27ADF" w:rsidRPr="00F4329E" w:rsidRDefault="00B27ADF" w:rsidP="003A3755">
      <w:pPr>
        <w:pStyle w:val="corte4fondo"/>
        <w:tabs>
          <w:tab w:val="left" w:pos="0"/>
        </w:tabs>
        <w:ind w:firstLine="0"/>
        <w:rPr>
          <w:rFonts w:cs="Arial"/>
          <w:sz w:val="24"/>
          <w:szCs w:val="24"/>
          <w:lang w:val="es-ES"/>
        </w:rPr>
      </w:pPr>
      <w:r w:rsidRPr="00F4329E">
        <w:rPr>
          <w:rFonts w:cs="Arial"/>
          <w:sz w:val="24"/>
          <w:szCs w:val="24"/>
        </w:rPr>
        <w:t xml:space="preserve">Así el nuevo protocolo establece tres vertientes a analizar: </w:t>
      </w:r>
      <w:r w:rsidRPr="00F4329E">
        <w:rPr>
          <w:rFonts w:cs="Arial"/>
          <w:b/>
          <w:bCs/>
          <w:sz w:val="24"/>
          <w:szCs w:val="24"/>
          <w:lang w:val="es-ES"/>
        </w:rPr>
        <w:t>a)</w:t>
      </w:r>
      <w:r w:rsidRPr="00F4329E">
        <w:rPr>
          <w:rFonts w:cs="Arial"/>
          <w:sz w:val="24"/>
          <w:szCs w:val="24"/>
          <w:lang w:val="es-ES"/>
        </w:rPr>
        <w:t xml:space="preserve"> previas a estudiar el fondo de una controversia; </w:t>
      </w:r>
      <w:r w:rsidRPr="00F4329E">
        <w:rPr>
          <w:rFonts w:cs="Arial"/>
          <w:b/>
          <w:bCs/>
          <w:sz w:val="24"/>
          <w:szCs w:val="24"/>
          <w:lang w:val="es-ES"/>
        </w:rPr>
        <w:t>b)</w:t>
      </w:r>
      <w:r w:rsidRPr="00F4329E">
        <w:rPr>
          <w:rFonts w:cs="Arial"/>
          <w:sz w:val="24"/>
          <w:szCs w:val="24"/>
          <w:lang w:val="es-ES"/>
        </w:rPr>
        <w:t xml:space="preserve"> durante el estudio del fondo de la controversia; y </w:t>
      </w:r>
      <w:r w:rsidRPr="00F4329E">
        <w:rPr>
          <w:rFonts w:cs="Arial"/>
          <w:b/>
          <w:bCs/>
          <w:sz w:val="24"/>
          <w:szCs w:val="24"/>
          <w:lang w:val="es-ES"/>
        </w:rPr>
        <w:t>c)</w:t>
      </w:r>
      <w:r w:rsidRPr="00F4329E">
        <w:rPr>
          <w:rFonts w:cs="Arial"/>
          <w:sz w:val="24"/>
          <w:szCs w:val="24"/>
          <w:lang w:val="es-ES"/>
        </w:rPr>
        <w:t xml:space="preserve"> a lo largo de la redacción de la sentencia.</w:t>
      </w:r>
    </w:p>
    <w:p w14:paraId="2D6706D9" w14:textId="77777777" w:rsidR="003A3755" w:rsidRPr="00F4329E" w:rsidRDefault="003A3755" w:rsidP="003A3755">
      <w:pPr>
        <w:pStyle w:val="corte4fondo"/>
        <w:tabs>
          <w:tab w:val="left" w:pos="0"/>
        </w:tabs>
        <w:ind w:firstLine="0"/>
        <w:rPr>
          <w:rFonts w:cs="Arial"/>
          <w:sz w:val="24"/>
          <w:szCs w:val="24"/>
          <w:lang w:val="es-ES"/>
        </w:rPr>
      </w:pPr>
    </w:p>
    <w:p w14:paraId="647E718C" w14:textId="77777777" w:rsidR="00B27ADF" w:rsidRPr="00F4329E" w:rsidRDefault="00B27ADF" w:rsidP="003A3755">
      <w:pPr>
        <w:pStyle w:val="corte4fondo"/>
        <w:tabs>
          <w:tab w:val="left" w:pos="0"/>
        </w:tabs>
        <w:ind w:firstLine="0"/>
        <w:rPr>
          <w:rFonts w:cs="Arial"/>
          <w:sz w:val="24"/>
          <w:szCs w:val="24"/>
          <w:lang w:val="es-ES"/>
        </w:rPr>
      </w:pPr>
      <w:r w:rsidRPr="00F4329E">
        <w:rPr>
          <w:rFonts w:cs="Arial"/>
          <w:sz w:val="24"/>
          <w:szCs w:val="24"/>
          <w:lang w:val="es-ES"/>
        </w:rPr>
        <w:t xml:space="preserve">En ese sentido, es obligación del juzgador o juzgadora; </w:t>
      </w:r>
      <w:r w:rsidRPr="00F4329E">
        <w:rPr>
          <w:rFonts w:cs="Arial"/>
          <w:b/>
          <w:bCs/>
          <w:sz w:val="24"/>
          <w:szCs w:val="24"/>
          <w:lang w:val="es-ES"/>
        </w:rPr>
        <w:t>(a)</w:t>
      </w:r>
      <w:r w:rsidRPr="00F4329E">
        <w:rPr>
          <w:rFonts w:cs="Arial"/>
          <w:sz w:val="24"/>
          <w:szCs w:val="24"/>
          <w:lang w:val="es-ES"/>
        </w:rPr>
        <w:t xml:space="preserve"> previo al estudio de fondo, identificar la existencia de situaciones de poder o contextos de desigualdad estructural y/o de violencia que, por cuestiones de género evidencien un desequilibrio entre las partes; y la obligación de ordenar de oficio las pruebas necesarias para visibilizar situaciones de violencia, vulnerabilidad o discriminación por razones de género cuando las pruebas aportadas son insuficientes.</w:t>
      </w:r>
    </w:p>
    <w:p w14:paraId="61D6E2F8" w14:textId="77777777" w:rsidR="003A3755" w:rsidRPr="00F4329E" w:rsidRDefault="003A3755" w:rsidP="003A3755">
      <w:pPr>
        <w:pStyle w:val="corte4fondo"/>
        <w:tabs>
          <w:tab w:val="left" w:pos="0"/>
        </w:tabs>
        <w:ind w:firstLine="0"/>
        <w:rPr>
          <w:rFonts w:cs="Arial"/>
          <w:sz w:val="24"/>
          <w:szCs w:val="24"/>
          <w:lang w:val="es-ES"/>
        </w:rPr>
      </w:pPr>
    </w:p>
    <w:p w14:paraId="0BCE3F81" w14:textId="77777777" w:rsidR="00B27ADF" w:rsidRDefault="00B27ADF" w:rsidP="003A3755">
      <w:pPr>
        <w:pStyle w:val="corte4fondo"/>
        <w:tabs>
          <w:tab w:val="left" w:pos="0"/>
        </w:tabs>
        <w:ind w:firstLine="0"/>
        <w:rPr>
          <w:rFonts w:cs="Arial"/>
          <w:sz w:val="24"/>
          <w:szCs w:val="24"/>
          <w:lang w:val="es-ES"/>
        </w:rPr>
      </w:pPr>
      <w:r w:rsidRPr="00F4329E">
        <w:rPr>
          <w:rFonts w:cs="Arial"/>
          <w:sz w:val="24"/>
          <w:szCs w:val="24"/>
          <w:lang w:val="es-ES"/>
        </w:rPr>
        <w:t xml:space="preserve">Precisa que, </w:t>
      </w:r>
      <w:r w:rsidRPr="00F4329E">
        <w:rPr>
          <w:rFonts w:cs="Arial"/>
          <w:b/>
          <w:bCs/>
          <w:sz w:val="24"/>
          <w:szCs w:val="24"/>
          <w:lang w:val="es-ES"/>
        </w:rPr>
        <w:t>(b)</w:t>
      </w:r>
      <w:r w:rsidRPr="00F4329E">
        <w:rPr>
          <w:rFonts w:cs="Arial"/>
          <w:sz w:val="24"/>
          <w:szCs w:val="24"/>
          <w:lang w:val="es-ES"/>
        </w:rPr>
        <w:t xml:space="preserve"> el juzgador o juzgadora se encuentra la obligación de desechar estereotipos y prejuicios de género, y apreciar los hechos y pruebas con sensibilidad. También comprende la obligación de aplicar estándares de derechos humanos con un enfoque interseccional y de evaluar el impacto diferenciado de la solución propuesta y la neutralidad de la norma. Así como </w:t>
      </w:r>
      <w:r w:rsidRPr="00F4329E">
        <w:rPr>
          <w:rFonts w:cs="Arial"/>
          <w:b/>
          <w:bCs/>
          <w:sz w:val="24"/>
          <w:szCs w:val="24"/>
          <w:lang w:val="es-ES"/>
        </w:rPr>
        <w:t>(c)</w:t>
      </w:r>
      <w:r w:rsidRPr="00F4329E">
        <w:rPr>
          <w:rFonts w:cs="Arial"/>
          <w:sz w:val="24"/>
          <w:szCs w:val="24"/>
          <w:lang w:val="es-ES"/>
        </w:rPr>
        <w:t xml:space="preserve"> la obligación de usar lenguaje incluyente y no sexista al redactar la sentencia.</w:t>
      </w:r>
    </w:p>
    <w:p w14:paraId="0266F190" w14:textId="77777777" w:rsidR="005E683B" w:rsidRPr="00F4329E" w:rsidRDefault="005E683B" w:rsidP="003A3755">
      <w:pPr>
        <w:pStyle w:val="corte4fondo"/>
        <w:tabs>
          <w:tab w:val="left" w:pos="0"/>
        </w:tabs>
        <w:ind w:firstLine="0"/>
        <w:rPr>
          <w:rFonts w:cs="Arial"/>
          <w:sz w:val="24"/>
          <w:szCs w:val="24"/>
          <w:lang w:val="es-ES"/>
        </w:rPr>
      </w:pPr>
    </w:p>
    <w:p w14:paraId="424DCF8B" w14:textId="77777777" w:rsidR="003A3755" w:rsidRPr="00F4329E" w:rsidRDefault="003A3755" w:rsidP="003A3755">
      <w:pPr>
        <w:pStyle w:val="corte4fondo"/>
        <w:tabs>
          <w:tab w:val="left" w:pos="0"/>
        </w:tabs>
        <w:ind w:firstLine="0"/>
        <w:rPr>
          <w:rFonts w:eastAsia="Calibri" w:cs="Arial"/>
          <w:b/>
          <w:sz w:val="24"/>
          <w:szCs w:val="24"/>
          <w:lang w:val="es-MX"/>
        </w:rPr>
      </w:pPr>
    </w:p>
    <w:p w14:paraId="3E1FE41C" w14:textId="77777777" w:rsidR="00B27ADF" w:rsidRPr="00F4329E" w:rsidRDefault="00B27ADF" w:rsidP="003A3755">
      <w:pPr>
        <w:pStyle w:val="corte4fondo"/>
        <w:tabs>
          <w:tab w:val="left" w:pos="0"/>
        </w:tabs>
        <w:ind w:firstLine="0"/>
        <w:rPr>
          <w:rFonts w:cs="Arial"/>
          <w:b/>
          <w:sz w:val="24"/>
          <w:szCs w:val="24"/>
          <w:lang w:val="es-EC"/>
        </w:rPr>
      </w:pPr>
      <w:r w:rsidRPr="00F4329E">
        <w:rPr>
          <w:rFonts w:cs="Arial"/>
          <w:b/>
          <w:sz w:val="24"/>
          <w:szCs w:val="24"/>
          <w:lang w:val="es-EC"/>
        </w:rPr>
        <w:t xml:space="preserve">Línea jurisprudencial de la </w:t>
      </w:r>
      <w:r w:rsidRPr="00F4329E">
        <w:rPr>
          <w:rFonts w:cs="Arial"/>
          <w:b/>
          <w:i/>
          <w:iCs/>
          <w:sz w:val="24"/>
          <w:szCs w:val="24"/>
          <w:lang w:val="es-EC"/>
        </w:rPr>
        <w:t>Sala Superior</w:t>
      </w:r>
    </w:p>
    <w:p w14:paraId="687EE421" w14:textId="77777777" w:rsidR="003A3755" w:rsidRPr="00F4329E" w:rsidRDefault="003A3755" w:rsidP="003A3755">
      <w:pPr>
        <w:pStyle w:val="corte4fondo"/>
        <w:tabs>
          <w:tab w:val="left" w:pos="0"/>
        </w:tabs>
        <w:ind w:firstLine="0"/>
        <w:rPr>
          <w:rFonts w:cs="Arial"/>
          <w:bCs/>
          <w:sz w:val="24"/>
          <w:szCs w:val="24"/>
          <w:lang w:val="es-EC"/>
        </w:rPr>
      </w:pPr>
    </w:p>
    <w:p w14:paraId="6702BDA6"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lang w:val="es-EC"/>
        </w:rPr>
        <w:t xml:space="preserve">Por otra parte, la </w:t>
      </w:r>
      <w:r w:rsidRPr="00F4329E">
        <w:rPr>
          <w:rFonts w:cs="Arial"/>
          <w:i/>
          <w:iCs/>
          <w:sz w:val="24"/>
          <w:szCs w:val="24"/>
          <w:lang w:val="es-EC"/>
        </w:rPr>
        <w:t>Sala Superior</w:t>
      </w:r>
      <w:r w:rsidRPr="00F4329E">
        <w:rPr>
          <w:rFonts w:cs="Arial"/>
          <w:sz w:val="24"/>
          <w:szCs w:val="24"/>
          <w:lang w:val="es-EC"/>
        </w:rPr>
        <w:t xml:space="preserve"> en la jurisprudencia 48/2016 de rubro: </w:t>
      </w:r>
      <w:r w:rsidRPr="00F4329E">
        <w:rPr>
          <w:rFonts w:cs="Arial"/>
          <w:b/>
          <w:bCs/>
          <w:sz w:val="24"/>
          <w:szCs w:val="24"/>
          <w:lang w:val="es-EC"/>
        </w:rPr>
        <w:t>VIOLENCIA POLÍTICA POR RAZONES DE GÉNERO. LAS AUTORIDADES</w:t>
      </w:r>
      <w:r w:rsidRPr="00F4329E">
        <w:rPr>
          <w:rFonts w:cs="Arial"/>
          <w:b/>
          <w:bCs/>
          <w:sz w:val="24"/>
          <w:szCs w:val="24"/>
        </w:rPr>
        <w:t xml:space="preserve"> ELECTORALES ESTÁN OBLIGADAS A EVITAR LA AFECTACIÓN DE DERECHOS POLÍTICOS</w:t>
      </w:r>
      <w:r w:rsidR="00943C56" w:rsidRPr="00F4329E">
        <w:rPr>
          <w:rFonts w:cs="Arial"/>
          <w:b/>
          <w:bCs/>
          <w:sz w:val="24"/>
          <w:szCs w:val="24"/>
        </w:rPr>
        <w:t>-</w:t>
      </w:r>
      <w:r w:rsidRPr="00F4329E">
        <w:rPr>
          <w:rFonts w:cs="Arial"/>
          <w:b/>
          <w:bCs/>
          <w:sz w:val="24"/>
          <w:szCs w:val="24"/>
        </w:rPr>
        <w:t>ELECTORALES</w:t>
      </w:r>
      <w:r w:rsidRPr="00F4329E">
        <w:rPr>
          <w:rFonts w:cs="Arial"/>
          <w:b/>
          <w:bCs/>
          <w:i/>
          <w:iCs/>
          <w:sz w:val="24"/>
          <w:szCs w:val="24"/>
        </w:rPr>
        <w:t>,</w:t>
      </w:r>
      <w:r w:rsidRPr="00F4329E">
        <w:rPr>
          <w:rFonts w:cs="Arial"/>
          <w:sz w:val="24"/>
          <w:szCs w:val="24"/>
        </w:rPr>
        <w:t xml:space="preserve"> determinó que la violencia política contra las mujeres comprende todas aquellas acciones u omisiones de personas, servidoras o servidores públicos que se dirigen a una mujer por ser mujer, tienen un impacto diferenciado en ellas o les afectan desproporcionadamente, con el objeto o resultado de menoscabar o anular sus derechos político-electorales, incluyendo el ejercicio del cargo. </w:t>
      </w:r>
    </w:p>
    <w:p w14:paraId="6F326637" w14:textId="77777777" w:rsidR="003A3755" w:rsidRPr="00F4329E" w:rsidRDefault="003A3755" w:rsidP="003A3755">
      <w:pPr>
        <w:pStyle w:val="corte4fondo"/>
        <w:tabs>
          <w:tab w:val="left" w:pos="0"/>
        </w:tabs>
        <w:ind w:firstLine="0"/>
        <w:rPr>
          <w:rFonts w:cs="Arial"/>
          <w:sz w:val="24"/>
          <w:szCs w:val="24"/>
        </w:rPr>
      </w:pPr>
    </w:p>
    <w:p w14:paraId="7B882ECF"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 xml:space="preserve">Además, señaló que el derecho de las mujeres a una vida libre de discriminación y de violencia, se traduce en la obligación de toda autoridad de actuar con la debida diligencia y de manera conjunta para prevenir, investigar, sancionar y reparar una posible afectación a sus derechos, por lo cual las autoridades electorales deben realizar un análisis de todos los hechos y agravios expuestos, a fin de hacer efectivo el acceso a la justicia y el debido proceso. </w:t>
      </w:r>
    </w:p>
    <w:p w14:paraId="3278AB85" w14:textId="77777777" w:rsidR="003A3755" w:rsidRPr="00F4329E" w:rsidRDefault="003A3755" w:rsidP="003A3755">
      <w:pPr>
        <w:pStyle w:val="corte4fondo"/>
        <w:tabs>
          <w:tab w:val="left" w:pos="0"/>
        </w:tabs>
        <w:ind w:firstLine="0"/>
        <w:rPr>
          <w:rFonts w:eastAsia="Calibri" w:cs="Arial"/>
          <w:b/>
          <w:sz w:val="24"/>
          <w:szCs w:val="24"/>
          <w:lang w:val="es-MX"/>
        </w:rPr>
      </w:pPr>
    </w:p>
    <w:p w14:paraId="5A58CB95" w14:textId="77777777" w:rsidR="00B27ADF" w:rsidRPr="00F4329E" w:rsidRDefault="00B27ADF" w:rsidP="003A3755">
      <w:pPr>
        <w:pStyle w:val="Prrafodelista"/>
        <w:spacing w:line="360" w:lineRule="auto"/>
        <w:ind w:left="0"/>
        <w:jc w:val="both"/>
        <w:rPr>
          <w:rFonts w:cs="Arial"/>
          <w:color w:val="000000"/>
          <w:sz w:val="24"/>
          <w:szCs w:val="24"/>
        </w:rPr>
      </w:pPr>
      <w:r w:rsidRPr="00F4329E">
        <w:rPr>
          <w:rFonts w:cs="Arial"/>
          <w:sz w:val="24"/>
          <w:szCs w:val="24"/>
        </w:rPr>
        <w:t xml:space="preserve">Aunado a lo anterior, la </w:t>
      </w:r>
      <w:r w:rsidRPr="00F4329E">
        <w:rPr>
          <w:rFonts w:cs="Arial"/>
          <w:i/>
          <w:iCs/>
          <w:sz w:val="24"/>
          <w:szCs w:val="24"/>
        </w:rPr>
        <w:t>Sala Superior</w:t>
      </w:r>
      <w:r w:rsidRPr="00F4329E">
        <w:rPr>
          <w:rFonts w:cs="Arial"/>
          <w:sz w:val="24"/>
          <w:szCs w:val="24"/>
        </w:rPr>
        <w:t xml:space="preserve"> en la jurisprudencia </w:t>
      </w:r>
      <w:r w:rsidRPr="00F4329E">
        <w:rPr>
          <w:rFonts w:cs="Arial"/>
          <w:color w:val="000000"/>
          <w:sz w:val="24"/>
          <w:szCs w:val="24"/>
          <w:shd w:val="clear" w:color="auto" w:fill="FFFFFF"/>
        </w:rPr>
        <w:t>21/2018</w:t>
      </w:r>
      <w:r w:rsidRPr="00F4329E">
        <w:rPr>
          <w:rFonts w:cs="Arial"/>
          <w:sz w:val="24"/>
          <w:szCs w:val="24"/>
        </w:rPr>
        <w:t xml:space="preserve">, de rubro: </w:t>
      </w:r>
      <w:r w:rsidRPr="00F4329E">
        <w:rPr>
          <w:rFonts w:cs="Arial"/>
          <w:b/>
          <w:bCs/>
          <w:color w:val="000000"/>
          <w:sz w:val="24"/>
          <w:szCs w:val="24"/>
        </w:rPr>
        <w:t xml:space="preserve">VIOLENCIA POLÍTICA DE GÉNERO. ELEMENTOS QUE LA ACTUALIZAN EN EL DEBATE POLÍTICO, </w:t>
      </w:r>
      <w:r w:rsidRPr="00F4329E">
        <w:rPr>
          <w:rFonts w:cs="Arial"/>
          <w:color w:val="000000"/>
          <w:sz w:val="24"/>
          <w:szCs w:val="24"/>
        </w:rPr>
        <w:t>estableció</w:t>
      </w:r>
      <w:r w:rsidRPr="00F4329E">
        <w:rPr>
          <w:rFonts w:cs="Arial"/>
          <w:b/>
          <w:bCs/>
          <w:color w:val="000000"/>
          <w:sz w:val="24"/>
          <w:szCs w:val="24"/>
        </w:rPr>
        <w:t xml:space="preserve"> </w:t>
      </w:r>
      <w:r w:rsidRPr="00F4329E">
        <w:rPr>
          <w:rFonts w:cs="Arial"/>
          <w:color w:val="000000"/>
          <w:sz w:val="24"/>
          <w:szCs w:val="24"/>
        </w:rPr>
        <w:t>que, para acreditar la existencia de violencia política de género dentro de un debate político, se debía de analizar si las expresiones reúnen los siguientes elementos:</w:t>
      </w:r>
    </w:p>
    <w:p w14:paraId="1B86EACC" w14:textId="77777777" w:rsidR="003A3755" w:rsidRPr="00F4329E" w:rsidRDefault="003A3755" w:rsidP="003A3755">
      <w:pPr>
        <w:pStyle w:val="Prrafodelista"/>
        <w:spacing w:line="360" w:lineRule="auto"/>
        <w:ind w:left="0"/>
        <w:jc w:val="both"/>
        <w:rPr>
          <w:rFonts w:cs="Arial"/>
          <w:color w:val="000000"/>
          <w:sz w:val="24"/>
          <w:szCs w:val="24"/>
        </w:rPr>
      </w:pPr>
    </w:p>
    <w:p w14:paraId="21EA5B85" w14:textId="77777777" w:rsidR="00B27ADF" w:rsidRPr="00F4329E" w:rsidRDefault="00B27ADF">
      <w:pPr>
        <w:numPr>
          <w:ilvl w:val="0"/>
          <w:numId w:val="32"/>
        </w:numPr>
        <w:shd w:val="clear" w:color="auto" w:fill="FFFFFF"/>
        <w:spacing w:line="360" w:lineRule="auto"/>
        <w:jc w:val="both"/>
        <w:rPr>
          <w:rFonts w:cs="Arial"/>
          <w:sz w:val="24"/>
          <w:szCs w:val="24"/>
        </w:rPr>
      </w:pPr>
      <w:r w:rsidRPr="00F4329E">
        <w:rPr>
          <w:rFonts w:cs="Arial"/>
          <w:sz w:val="24"/>
          <w:szCs w:val="24"/>
        </w:rPr>
        <w:t>Sucede en el marco del ejercicio de derechos político-electorales o bien en el ejercicio de un cargo público.</w:t>
      </w:r>
    </w:p>
    <w:p w14:paraId="36C5B4C4" w14:textId="77777777" w:rsidR="00B27ADF" w:rsidRPr="00F4329E" w:rsidRDefault="00B27ADF">
      <w:pPr>
        <w:numPr>
          <w:ilvl w:val="0"/>
          <w:numId w:val="32"/>
        </w:numPr>
        <w:shd w:val="clear" w:color="auto" w:fill="FFFFFF"/>
        <w:spacing w:line="360" w:lineRule="auto"/>
        <w:jc w:val="both"/>
        <w:rPr>
          <w:rFonts w:cs="Arial"/>
          <w:sz w:val="24"/>
          <w:szCs w:val="24"/>
        </w:rPr>
      </w:pPr>
      <w:r w:rsidRPr="00F4329E">
        <w:rPr>
          <w:rFonts w:cs="Arial"/>
          <w:sz w:val="24"/>
          <w:szCs w:val="24"/>
        </w:rPr>
        <w:t>Es perpetrado por el Estado o sus agentes, por superiores jerárquicos, colegas de trabajo, partidos políticos o representantes de los mismos; medios de comunicación y sus integrantes, un particular y/o un grupo de personas.</w:t>
      </w:r>
    </w:p>
    <w:p w14:paraId="59B48690" w14:textId="77777777" w:rsidR="00B27ADF" w:rsidRPr="00F4329E" w:rsidRDefault="00B27ADF">
      <w:pPr>
        <w:numPr>
          <w:ilvl w:val="0"/>
          <w:numId w:val="32"/>
        </w:numPr>
        <w:shd w:val="clear" w:color="auto" w:fill="FFFFFF"/>
        <w:spacing w:line="360" w:lineRule="auto"/>
        <w:jc w:val="both"/>
        <w:rPr>
          <w:rFonts w:cs="Arial"/>
          <w:sz w:val="24"/>
          <w:szCs w:val="24"/>
        </w:rPr>
      </w:pPr>
      <w:r w:rsidRPr="00F4329E">
        <w:rPr>
          <w:rFonts w:cs="Arial"/>
          <w:sz w:val="24"/>
          <w:szCs w:val="24"/>
        </w:rPr>
        <w:t>Es simbólico, verbal, patrimonial, económico, físico, sexual y/o psicológico.</w:t>
      </w:r>
    </w:p>
    <w:p w14:paraId="7D9B2776" w14:textId="77777777" w:rsidR="00B27ADF" w:rsidRPr="00F4329E" w:rsidRDefault="00B27ADF">
      <w:pPr>
        <w:numPr>
          <w:ilvl w:val="0"/>
          <w:numId w:val="32"/>
        </w:numPr>
        <w:shd w:val="clear" w:color="auto" w:fill="FFFFFF"/>
        <w:spacing w:line="360" w:lineRule="auto"/>
        <w:jc w:val="both"/>
        <w:rPr>
          <w:rFonts w:cs="Arial"/>
          <w:sz w:val="24"/>
          <w:szCs w:val="24"/>
        </w:rPr>
      </w:pPr>
      <w:r w:rsidRPr="00F4329E">
        <w:rPr>
          <w:rFonts w:cs="Arial"/>
          <w:sz w:val="24"/>
          <w:szCs w:val="24"/>
        </w:rPr>
        <w:t>Tiene por objeto o resultado menoscabar o anular el reconocimiento, goce y/o ejercicio de los derechos político-electorales de las mujeres</w:t>
      </w:r>
      <w:r w:rsidR="006D081E" w:rsidRPr="00F4329E">
        <w:rPr>
          <w:rFonts w:cs="Arial"/>
          <w:sz w:val="24"/>
          <w:szCs w:val="24"/>
        </w:rPr>
        <w:t>.</w:t>
      </w:r>
    </w:p>
    <w:p w14:paraId="4445E250" w14:textId="77777777" w:rsidR="00B27ADF" w:rsidRPr="00F4329E" w:rsidRDefault="00B27ADF">
      <w:pPr>
        <w:numPr>
          <w:ilvl w:val="0"/>
          <w:numId w:val="32"/>
        </w:numPr>
        <w:shd w:val="clear" w:color="auto" w:fill="FFFFFF"/>
        <w:spacing w:line="360" w:lineRule="auto"/>
        <w:jc w:val="both"/>
        <w:rPr>
          <w:rFonts w:cs="Arial"/>
          <w:sz w:val="24"/>
          <w:szCs w:val="24"/>
        </w:rPr>
      </w:pPr>
      <w:r w:rsidRPr="00F4329E">
        <w:rPr>
          <w:rFonts w:cs="Arial"/>
          <w:sz w:val="24"/>
          <w:szCs w:val="24"/>
        </w:rPr>
        <w:t xml:space="preserve">Si se basa en elementos de género, es decir: </w:t>
      </w:r>
      <w:r w:rsidRPr="00F4329E">
        <w:rPr>
          <w:rFonts w:cs="Arial"/>
          <w:b/>
          <w:i/>
          <w:sz w:val="24"/>
          <w:szCs w:val="24"/>
        </w:rPr>
        <w:t>i.</w:t>
      </w:r>
      <w:r w:rsidRPr="00F4329E">
        <w:rPr>
          <w:rFonts w:cs="Arial"/>
          <w:sz w:val="24"/>
          <w:szCs w:val="24"/>
        </w:rPr>
        <w:t xml:space="preserve"> se dirige a una mujer por ser mujer, </w:t>
      </w:r>
      <w:r w:rsidRPr="00F4329E">
        <w:rPr>
          <w:rFonts w:cs="Arial"/>
          <w:b/>
          <w:i/>
          <w:sz w:val="24"/>
          <w:szCs w:val="24"/>
        </w:rPr>
        <w:t>ii.</w:t>
      </w:r>
      <w:r w:rsidRPr="00F4329E">
        <w:rPr>
          <w:rFonts w:cs="Arial"/>
          <w:sz w:val="24"/>
          <w:szCs w:val="24"/>
        </w:rPr>
        <w:t xml:space="preserve"> tiene un impacto diferenciado en las mujeres; </w:t>
      </w:r>
      <w:r w:rsidRPr="00F4329E">
        <w:rPr>
          <w:rFonts w:cs="Arial"/>
          <w:b/>
          <w:i/>
          <w:sz w:val="24"/>
          <w:szCs w:val="24"/>
        </w:rPr>
        <w:t xml:space="preserve">iii. </w:t>
      </w:r>
      <w:r w:rsidRPr="00F4329E">
        <w:rPr>
          <w:rFonts w:cs="Arial"/>
          <w:sz w:val="24"/>
          <w:szCs w:val="24"/>
        </w:rPr>
        <w:t>afecta desproporcionadamente a las mujeres.</w:t>
      </w:r>
    </w:p>
    <w:p w14:paraId="4807E80F" w14:textId="77777777" w:rsidR="003A3755" w:rsidRPr="00F4329E" w:rsidRDefault="003A3755" w:rsidP="003A3755">
      <w:pPr>
        <w:shd w:val="clear" w:color="auto" w:fill="FFFFFF"/>
        <w:spacing w:line="360" w:lineRule="auto"/>
        <w:ind w:left="720"/>
        <w:jc w:val="both"/>
        <w:rPr>
          <w:rFonts w:cs="Arial"/>
          <w:sz w:val="24"/>
          <w:szCs w:val="24"/>
        </w:rPr>
      </w:pPr>
    </w:p>
    <w:p w14:paraId="725E6ED9" w14:textId="77777777" w:rsidR="00B27ADF" w:rsidRPr="00F4329E" w:rsidRDefault="00B27ADF" w:rsidP="003A3755">
      <w:pPr>
        <w:shd w:val="clear" w:color="auto" w:fill="FFFFFF"/>
        <w:spacing w:line="360" w:lineRule="auto"/>
        <w:jc w:val="both"/>
        <w:rPr>
          <w:rFonts w:cs="Arial"/>
          <w:sz w:val="24"/>
          <w:szCs w:val="24"/>
        </w:rPr>
      </w:pPr>
      <w:r w:rsidRPr="00F4329E">
        <w:rPr>
          <w:rFonts w:cs="Arial"/>
          <w:sz w:val="24"/>
          <w:szCs w:val="24"/>
        </w:rPr>
        <w:t xml:space="preserve">A fin de determinar si la diferencia en el trato que se da a diversas personas es legítima o no, la </w:t>
      </w:r>
      <w:r w:rsidRPr="00F4329E">
        <w:rPr>
          <w:rFonts w:cs="Arial"/>
          <w:i/>
          <w:iCs/>
          <w:sz w:val="24"/>
          <w:szCs w:val="24"/>
        </w:rPr>
        <w:t>Suprema Corte</w:t>
      </w:r>
      <w:r w:rsidRPr="00F4329E">
        <w:rPr>
          <w:rFonts w:cs="Arial"/>
          <w:sz w:val="24"/>
          <w:szCs w:val="24"/>
        </w:rPr>
        <w:t xml:space="preserve"> ha sostenido que es importante atender a las categorías sospechosas,</w:t>
      </w:r>
      <w:r w:rsidRPr="00F4329E">
        <w:rPr>
          <w:rStyle w:val="Refdenotaalpie"/>
          <w:rFonts w:cs="Arial"/>
          <w:sz w:val="24"/>
          <w:szCs w:val="24"/>
          <w:lang w:val="es-ES"/>
        </w:rPr>
        <w:footnoteReference w:id="50"/>
      </w:r>
      <w:r w:rsidRPr="00F4329E">
        <w:rPr>
          <w:rFonts w:cs="Arial"/>
          <w:sz w:val="24"/>
          <w:szCs w:val="24"/>
        </w:rPr>
        <w:t xml:space="preserve"> una de las cuales es precisamente el género. Si la distinción sucede entre personas cuyas características -excepto su género- son homólogas, el escrutinio que se debe hacer respecto de la justificación del trato diferenciado es estricto y en términos de los criterios de la </w:t>
      </w:r>
      <w:r w:rsidRPr="00F4329E">
        <w:rPr>
          <w:rFonts w:cs="Arial"/>
          <w:i/>
          <w:iCs/>
          <w:sz w:val="24"/>
          <w:szCs w:val="24"/>
        </w:rPr>
        <w:t>Suprema Corte</w:t>
      </w:r>
      <w:r w:rsidRPr="00F4329E">
        <w:rPr>
          <w:rFonts w:cs="Arial"/>
          <w:sz w:val="24"/>
          <w:szCs w:val="24"/>
        </w:rPr>
        <w:t xml:space="preserve"> debe estudiarse si el trato diferenciado responde a una finalidad imperiosa constitucionalmente, si es necesaria para el fin que persigue y si es la medida menos restrictiva para conseguirlo.  </w:t>
      </w:r>
    </w:p>
    <w:p w14:paraId="2BCF6E26"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Así también, conforme con lo sostenido por la </w:t>
      </w:r>
      <w:r w:rsidRPr="00F4329E">
        <w:rPr>
          <w:rFonts w:cs="Arial"/>
          <w:i/>
          <w:iCs/>
          <w:sz w:val="24"/>
          <w:szCs w:val="24"/>
        </w:rPr>
        <w:t>Sala Superior,</w:t>
      </w:r>
      <w:r w:rsidRPr="00F4329E">
        <w:rPr>
          <w:rFonts w:cs="Arial"/>
          <w:sz w:val="24"/>
          <w:szCs w:val="24"/>
        </w:rPr>
        <w:t xml:space="preserve"> quien ostenta el papel de juzgador o juzgadora debe tener en consideración los siguientes elementos:</w:t>
      </w:r>
      <w:r w:rsidRPr="00F4329E">
        <w:rPr>
          <w:rFonts w:cs="Arial"/>
          <w:sz w:val="24"/>
          <w:szCs w:val="24"/>
          <w:vertAlign w:val="superscript"/>
        </w:rPr>
        <w:footnoteReference w:id="51"/>
      </w:r>
    </w:p>
    <w:p w14:paraId="4FC17042" w14:textId="77777777" w:rsidR="003A3755" w:rsidRPr="00F4329E" w:rsidRDefault="003A3755" w:rsidP="003A3755">
      <w:pPr>
        <w:spacing w:line="360" w:lineRule="auto"/>
        <w:jc w:val="both"/>
        <w:rPr>
          <w:rFonts w:cs="Arial"/>
          <w:b/>
          <w:bCs/>
          <w:color w:val="000000"/>
          <w:sz w:val="24"/>
          <w:szCs w:val="24"/>
        </w:rPr>
      </w:pPr>
    </w:p>
    <w:p w14:paraId="4AFC869E" w14:textId="77777777" w:rsidR="00B27ADF" w:rsidRPr="00F4329E" w:rsidRDefault="00B27ADF">
      <w:pPr>
        <w:pStyle w:val="Prrafodelista"/>
        <w:numPr>
          <w:ilvl w:val="0"/>
          <w:numId w:val="33"/>
        </w:numPr>
        <w:spacing w:line="360" w:lineRule="auto"/>
        <w:jc w:val="both"/>
        <w:rPr>
          <w:rFonts w:cs="Arial"/>
          <w:sz w:val="24"/>
          <w:szCs w:val="24"/>
        </w:rPr>
      </w:pPr>
      <w:r w:rsidRPr="00F4329E">
        <w:rPr>
          <w:rFonts w:cs="Arial"/>
          <w:sz w:val="24"/>
          <w:szCs w:val="24"/>
        </w:rPr>
        <w:t>Identificar si existen situaciones de poder que por cuestiones de género den cuenta de un desequilibrio entre las partes.</w:t>
      </w:r>
    </w:p>
    <w:p w14:paraId="54C531CA" w14:textId="77777777" w:rsidR="00B27ADF" w:rsidRPr="00F4329E" w:rsidRDefault="00B27ADF">
      <w:pPr>
        <w:numPr>
          <w:ilvl w:val="0"/>
          <w:numId w:val="33"/>
        </w:numPr>
        <w:spacing w:line="360" w:lineRule="auto"/>
        <w:jc w:val="both"/>
        <w:rPr>
          <w:rFonts w:cs="Arial"/>
          <w:sz w:val="24"/>
          <w:szCs w:val="24"/>
        </w:rPr>
      </w:pPr>
      <w:r w:rsidRPr="00F4329E">
        <w:rPr>
          <w:rFonts w:cs="Arial"/>
          <w:sz w:val="24"/>
          <w:szCs w:val="24"/>
        </w:rPr>
        <w:t>Cuestionar los hechos y valorar las pruebas desechando cualquier estereotipo o prejuicio de género, a fin de visualizar las situaciones de desventaja provocadas por condiciones de sexo o género.</w:t>
      </w:r>
    </w:p>
    <w:p w14:paraId="2C13FCC8" w14:textId="77777777" w:rsidR="00B27ADF" w:rsidRPr="00F4329E" w:rsidRDefault="00B27ADF">
      <w:pPr>
        <w:numPr>
          <w:ilvl w:val="0"/>
          <w:numId w:val="33"/>
        </w:numPr>
        <w:spacing w:line="360" w:lineRule="auto"/>
        <w:jc w:val="both"/>
        <w:rPr>
          <w:rFonts w:cs="Arial"/>
          <w:sz w:val="24"/>
          <w:szCs w:val="24"/>
        </w:rPr>
      </w:pPr>
      <w:r w:rsidRPr="00F4329E">
        <w:rPr>
          <w:rFonts w:cs="Arial"/>
          <w:sz w:val="24"/>
          <w:szCs w:val="24"/>
        </w:rPr>
        <w:t>En caso de que el material probatorio no sea suficiente para aclarar la situación de violencia, vulnerabilidad o discriminación por razones de género, ordenar las pruebas necesarias para visibilizar dichas situaciones.</w:t>
      </w:r>
    </w:p>
    <w:p w14:paraId="15D55BCD" w14:textId="77777777" w:rsidR="00B27ADF" w:rsidRPr="00F4329E" w:rsidRDefault="00B27ADF">
      <w:pPr>
        <w:numPr>
          <w:ilvl w:val="0"/>
          <w:numId w:val="33"/>
        </w:numPr>
        <w:spacing w:line="360" w:lineRule="auto"/>
        <w:jc w:val="both"/>
        <w:rPr>
          <w:rFonts w:cs="Arial"/>
          <w:sz w:val="24"/>
          <w:szCs w:val="24"/>
        </w:rPr>
      </w:pPr>
      <w:r w:rsidRPr="00F4329E">
        <w:rPr>
          <w:rFonts w:cs="Arial"/>
          <w:sz w:val="24"/>
          <w:szCs w:val="24"/>
        </w:rPr>
        <w:t>De detectarse la situación de desventaja por cuestiones de género, cuestionar la neutralidad del Derecho aplicable, así como evaluar el impacto diferenciado de la solución propuesta para buscar una resolución justa e igualitaria de acuerdo con el contexto de desigualdad por condiciones de género.</w:t>
      </w:r>
    </w:p>
    <w:p w14:paraId="352F8477" w14:textId="77777777" w:rsidR="00B27ADF" w:rsidRPr="00F4329E" w:rsidRDefault="00B27ADF">
      <w:pPr>
        <w:numPr>
          <w:ilvl w:val="0"/>
          <w:numId w:val="33"/>
        </w:numPr>
        <w:spacing w:line="360" w:lineRule="auto"/>
        <w:jc w:val="both"/>
        <w:rPr>
          <w:rFonts w:cs="Arial"/>
          <w:sz w:val="24"/>
          <w:szCs w:val="24"/>
        </w:rPr>
      </w:pPr>
      <w:r w:rsidRPr="00F4329E">
        <w:rPr>
          <w:rFonts w:cs="Arial"/>
          <w:sz w:val="24"/>
          <w:szCs w:val="24"/>
        </w:rPr>
        <w:t>Aplicar los estándares de derechos humanos de todas las personas involucradas.</w:t>
      </w:r>
    </w:p>
    <w:p w14:paraId="7AF99D86" w14:textId="77777777" w:rsidR="00B27ADF" w:rsidRPr="00F4329E" w:rsidRDefault="00B27ADF">
      <w:pPr>
        <w:numPr>
          <w:ilvl w:val="0"/>
          <w:numId w:val="33"/>
        </w:numPr>
        <w:spacing w:line="360" w:lineRule="auto"/>
        <w:jc w:val="both"/>
        <w:rPr>
          <w:rFonts w:cs="Arial"/>
          <w:sz w:val="24"/>
          <w:szCs w:val="24"/>
        </w:rPr>
      </w:pPr>
      <w:r w:rsidRPr="00F4329E">
        <w:rPr>
          <w:rFonts w:cs="Arial"/>
          <w:sz w:val="24"/>
          <w:szCs w:val="24"/>
        </w:rPr>
        <w:t>Procurar un lenguaje incluyente con el objeto de asegurar un acceso a la justicia sin discriminación.</w:t>
      </w:r>
    </w:p>
    <w:p w14:paraId="551D04C8" w14:textId="77777777" w:rsidR="003A3755" w:rsidRPr="00F4329E" w:rsidRDefault="003A3755" w:rsidP="003A3755">
      <w:pPr>
        <w:spacing w:line="360" w:lineRule="auto"/>
        <w:ind w:left="720"/>
        <w:jc w:val="both"/>
        <w:rPr>
          <w:rFonts w:cs="Arial"/>
          <w:sz w:val="24"/>
          <w:szCs w:val="24"/>
        </w:rPr>
      </w:pPr>
    </w:p>
    <w:p w14:paraId="554D4419" w14:textId="77777777" w:rsidR="00B27ADF" w:rsidRPr="00F4329E" w:rsidRDefault="00B27ADF" w:rsidP="003A3755">
      <w:pPr>
        <w:spacing w:line="360" w:lineRule="auto"/>
        <w:jc w:val="both"/>
        <w:rPr>
          <w:rFonts w:cs="Arial"/>
          <w:iCs/>
          <w:sz w:val="24"/>
          <w:szCs w:val="24"/>
        </w:rPr>
      </w:pPr>
      <w:r w:rsidRPr="00F4329E">
        <w:rPr>
          <w:rFonts w:cs="Arial"/>
          <w:iCs/>
          <w:sz w:val="24"/>
          <w:szCs w:val="24"/>
        </w:rPr>
        <w:t xml:space="preserve">Cuando se alegue </w:t>
      </w:r>
      <w:r w:rsidRPr="00F4329E">
        <w:rPr>
          <w:rFonts w:cs="Arial"/>
          <w:i/>
          <w:sz w:val="24"/>
          <w:szCs w:val="24"/>
        </w:rPr>
        <w:t>VPMG</w:t>
      </w:r>
      <w:r w:rsidRPr="00F4329E">
        <w:rPr>
          <w:rFonts w:cs="Arial"/>
          <w:iCs/>
          <w:sz w:val="24"/>
          <w:szCs w:val="24"/>
        </w:rPr>
        <w:t>, que es un problema de orden público, las autoridades electorales deben realizar un análisis de todos los hechos en su contexto y agravios expuestos, a fin de hacer efectivo el acceso a la justicia y el debido proceso.</w:t>
      </w:r>
      <w:r w:rsidRPr="00F4329E">
        <w:rPr>
          <w:rFonts w:cs="Arial"/>
          <w:iCs/>
          <w:sz w:val="24"/>
          <w:szCs w:val="24"/>
          <w:vertAlign w:val="superscript"/>
        </w:rPr>
        <w:footnoteReference w:id="52"/>
      </w:r>
    </w:p>
    <w:p w14:paraId="103A4BF3" w14:textId="77777777" w:rsidR="003A3755" w:rsidRPr="00F4329E" w:rsidRDefault="003A3755" w:rsidP="003A3755">
      <w:pPr>
        <w:spacing w:line="360" w:lineRule="auto"/>
        <w:jc w:val="both"/>
        <w:rPr>
          <w:rFonts w:cs="Arial"/>
          <w:sz w:val="24"/>
          <w:szCs w:val="24"/>
        </w:rPr>
      </w:pPr>
    </w:p>
    <w:p w14:paraId="27806D17"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De tal forma que las autoridades están compelidas a hacer un examen integral y contextual de todo lo planteado en la denuncia, en función de la hipótesis que se sostiene en la acusación, desde una perspectiva de género, considerando, incluso, la necesidad de ordenar otras diligencias previas, relacionadas con todas las partes denunciadas, a efecto de que, al momento de emitirse el fallo, se esté en aptitud de tomar una decisión adecuada respecto a si se acredita o no la </w:t>
      </w:r>
      <w:r w:rsidRPr="00F4329E">
        <w:rPr>
          <w:rFonts w:cs="Arial"/>
          <w:i/>
          <w:iCs/>
          <w:sz w:val="24"/>
          <w:szCs w:val="24"/>
        </w:rPr>
        <w:t>VPMG</w:t>
      </w:r>
      <w:r w:rsidRPr="00F4329E">
        <w:rPr>
          <w:rFonts w:cs="Arial"/>
          <w:sz w:val="24"/>
          <w:szCs w:val="24"/>
        </w:rPr>
        <w:t>, o bien se trata de otro tipo de infracción, o no se actualiza ninguna.</w:t>
      </w:r>
      <w:r w:rsidRPr="00F4329E">
        <w:rPr>
          <w:rFonts w:cs="Arial"/>
          <w:sz w:val="24"/>
          <w:szCs w:val="24"/>
          <w:vertAlign w:val="superscript"/>
        </w:rPr>
        <w:footnoteReference w:id="53"/>
      </w:r>
    </w:p>
    <w:p w14:paraId="04E5CD99" w14:textId="77777777" w:rsidR="003A3755" w:rsidRPr="00F4329E" w:rsidRDefault="003A3755" w:rsidP="003A3755">
      <w:pPr>
        <w:spacing w:line="360" w:lineRule="auto"/>
        <w:jc w:val="both"/>
        <w:rPr>
          <w:rFonts w:cs="Arial"/>
          <w:sz w:val="24"/>
          <w:szCs w:val="24"/>
        </w:rPr>
      </w:pPr>
    </w:p>
    <w:p w14:paraId="7F0D0992" w14:textId="77777777" w:rsidR="00B27ADF" w:rsidRPr="00F4329E" w:rsidRDefault="00B27ADF" w:rsidP="003A3755">
      <w:pPr>
        <w:spacing w:line="360" w:lineRule="auto"/>
        <w:jc w:val="both"/>
        <w:rPr>
          <w:rFonts w:cs="Arial"/>
          <w:sz w:val="24"/>
          <w:szCs w:val="24"/>
          <w:lang w:bidi="es-MX"/>
        </w:rPr>
      </w:pPr>
      <w:r w:rsidRPr="00F4329E">
        <w:rPr>
          <w:rFonts w:cs="Arial"/>
          <w:sz w:val="24"/>
          <w:szCs w:val="24"/>
        </w:rPr>
        <w:t>Por otra parte, cabe mencionar que el</w:t>
      </w:r>
      <w:r w:rsidRPr="00F4329E">
        <w:rPr>
          <w:rFonts w:cs="Arial"/>
          <w:sz w:val="24"/>
          <w:szCs w:val="24"/>
          <w:lang w:bidi="es-MX"/>
        </w:rPr>
        <w:t xml:space="preserve"> derecho humano de las mujeres a una vida libre de violencia y discriminación deriva expresamente de las obligaciones que tiene el Estado, ello de conformidad con la </w:t>
      </w:r>
      <w:r w:rsidRPr="00F4329E">
        <w:rPr>
          <w:rFonts w:cs="Arial"/>
          <w:i/>
          <w:iCs/>
          <w:sz w:val="24"/>
          <w:szCs w:val="24"/>
          <w:lang w:bidi="es-MX"/>
        </w:rPr>
        <w:t>Constitución Federal</w:t>
      </w:r>
      <w:r w:rsidRPr="00F4329E">
        <w:rPr>
          <w:rFonts w:cs="Arial"/>
          <w:sz w:val="24"/>
          <w:szCs w:val="24"/>
          <w:vertAlign w:val="superscript"/>
          <w:lang w:bidi="es-MX"/>
        </w:rPr>
        <w:footnoteReference w:id="54"/>
      </w:r>
      <w:r w:rsidRPr="00F4329E">
        <w:rPr>
          <w:rFonts w:cs="Arial"/>
          <w:sz w:val="24"/>
          <w:szCs w:val="24"/>
          <w:lang w:bidi="es-MX"/>
        </w:rPr>
        <w:t xml:space="preserve"> y, en su fuente convencional, en la Convención Belém do Pará;</w:t>
      </w:r>
      <w:r w:rsidRPr="00F4329E">
        <w:rPr>
          <w:rFonts w:cs="Arial"/>
          <w:sz w:val="24"/>
          <w:szCs w:val="24"/>
          <w:vertAlign w:val="superscript"/>
          <w:lang w:bidi="es-MX"/>
        </w:rPr>
        <w:footnoteReference w:id="55"/>
      </w:r>
      <w:r w:rsidRPr="00F4329E">
        <w:rPr>
          <w:rFonts w:cs="Arial"/>
          <w:sz w:val="24"/>
          <w:szCs w:val="24"/>
          <w:lang w:bidi="es-MX"/>
        </w:rPr>
        <w:t xml:space="preserve"> la Convención de los Derechos Políticos de la Mujer;</w:t>
      </w:r>
      <w:r w:rsidRPr="00F4329E">
        <w:rPr>
          <w:rFonts w:cs="Arial"/>
          <w:sz w:val="24"/>
          <w:szCs w:val="24"/>
          <w:vertAlign w:val="superscript"/>
          <w:lang w:bidi="es-MX"/>
        </w:rPr>
        <w:footnoteReference w:id="56"/>
      </w:r>
      <w:r w:rsidRPr="00F4329E">
        <w:rPr>
          <w:rFonts w:cs="Arial"/>
          <w:sz w:val="24"/>
          <w:szCs w:val="24"/>
          <w:lang w:bidi="es-MX"/>
        </w:rPr>
        <w:t xml:space="preserve"> así como de la Recomendación General 19 del Comité de Naciones Unidas para la Eliminación de todas las formas de Discriminación contra la Mujer.</w:t>
      </w:r>
    </w:p>
    <w:p w14:paraId="32351F93" w14:textId="77777777" w:rsidR="00B0490B" w:rsidRPr="00F4329E" w:rsidRDefault="00B0490B" w:rsidP="003A3755">
      <w:pPr>
        <w:spacing w:line="360" w:lineRule="auto"/>
        <w:jc w:val="both"/>
        <w:rPr>
          <w:rFonts w:cs="Arial"/>
          <w:sz w:val="24"/>
          <w:szCs w:val="24"/>
          <w:lang w:bidi="es-MX"/>
        </w:rPr>
      </w:pPr>
    </w:p>
    <w:p w14:paraId="3B0915DB"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Por otra parte, la </w:t>
      </w:r>
      <w:r w:rsidRPr="00F4329E">
        <w:rPr>
          <w:rFonts w:cs="Arial"/>
          <w:i/>
          <w:iCs/>
          <w:sz w:val="24"/>
          <w:szCs w:val="24"/>
        </w:rPr>
        <w:t>Sala Superior</w:t>
      </w:r>
      <w:r w:rsidRPr="00F4329E">
        <w:rPr>
          <w:rFonts w:cs="Arial"/>
          <w:sz w:val="24"/>
          <w:szCs w:val="24"/>
        </w:rPr>
        <w:t xml:space="preserve"> al resolver el </w:t>
      </w:r>
      <w:r w:rsidRPr="00F4329E">
        <w:rPr>
          <w:rFonts w:cs="Arial"/>
          <w:bCs/>
          <w:sz w:val="24"/>
          <w:szCs w:val="24"/>
        </w:rPr>
        <w:t>SUP-REC-91/2020 y acumulado,</w:t>
      </w:r>
      <w:r w:rsidRPr="00F4329E">
        <w:rPr>
          <w:rFonts w:cs="Arial"/>
          <w:sz w:val="24"/>
          <w:szCs w:val="24"/>
        </w:rPr>
        <w:t xml:space="preserve"> determinó que en casos de </w:t>
      </w:r>
      <w:r w:rsidRPr="00F4329E">
        <w:rPr>
          <w:rFonts w:cs="Arial"/>
          <w:bCs/>
          <w:i/>
          <w:iCs/>
          <w:sz w:val="24"/>
          <w:szCs w:val="24"/>
        </w:rPr>
        <w:t>VPMG</w:t>
      </w:r>
      <w:r w:rsidRPr="00F4329E">
        <w:rPr>
          <w:rFonts w:cs="Arial"/>
          <w:sz w:val="24"/>
          <w:szCs w:val="24"/>
        </w:rPr>
        <w:t xml:space="preserve"> la prueba que aporta la víctima goza de presunción de veracidad sobre lo que acontece en los hechos narrados.</w:t>
      </w:r>
    </w:p>
    <w:p w14:paraId="66984906" w14:textId="77777777" w:rsidR="003A3755" w:rsidRPr="00F4329E" w:rsidRDefault="003A3755" w:rsidP="003A3755">
      <w:pPr>
        <w:spacing w:line="360" w:lineRule="auto"/>
        <w:jc w:val="both"/>
        <w:rPr>
          <w:rFonts w:cs="Arial"/>
          <w:sz w:val="24"/>
          <w:szCs w:val="24"/>
        </w:rPr>
      </w:pPr>
    </w:p>
    <w:p w14:paraId="7B365C8B"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Sin embargo, también señaló que la persona demandada o victimaria es la que tendrá que desvirtuar de manera fehaciente la inexistencia de los hechos en los que se base la infracción. </w:t>
      </w:r>
    </w:p>
    <w:p w14:paraId="6F8939E1" w14:textId="77777777" w:rsidR="003A3755" w:rsidRPr="00F4329E" w:rsidRDefault="003A3755" w:rsidP="003A3755">
      <w:pPr>
        <w:spacing w:line="360" w:lineRule="auto"/>
        <w:jc w:val="both"/>
        <w:rPr>
          <w:rFonts w:cs="Arial"/>
          <w:sz w:val="24"/>
          <w:szCs w:val="24"/>
        </w:rPr>
      </w:pPr>
    </w:p>
    <w:p w14:paraId="7E7E5077"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En consecuencia, enfatizó que es de vital relevancia advertir que en los casos de </w:t>
      </w:r>
      <w:r w:rsidRPr="00F4329E">
        <w:rPr>
          <w:rFonts w:cs="Arial"/>
          <w:bCs/>
          <w:i/>
          <w:iCs/>
          <w:sz w:val="24"/>
          <w:szCs w:val="24"/>
        </w:rPr>
        <w:t>VPMG</w:t>
      </w:r>
      <w:r w:rsidRPr="00F4329E">
        <w:rPr>
          <w:rFonts w:cs="Arial"/>
          <w:sz w:val="24"/>
          <w:szCs w:val="24"/>
        </w:rPr>
        <w:t>, opera la figura de la reversión de la carga de la prueba.</w:t>
      </w:r>
    </w:p>
    <w:p w14:paraId="4EE1DC71" w14:textId="77777777" w:rsidR="003A3755" w:rsidRPr="00F4329E" w:rsidRDefault="003A3755" w:rsidP="003A3755">
      <w:pPr>
        <w:spacing w:line="360" w:lineRule="auto"/>
        <w:jc w:val="both"/>
        <w:rPr>
          <w:rFonts w:cs="Arial"/>
          <w:sz w:val="24"/>
          <w:szCs w:val="24"/>
        </w:rPr>
      </w:pPr>
    </w:p>
    <w:p w14:paraId="49D2B497" w14:textId="77777777" w:rsidR="00B27ADF" w:rsidRPr="00F4329E" w:rsidRDefault="00B27ADF" w:rsidP="003A3755">
      <w:pPr>
        <w:spacing w:line="360" w:lineRule="auto"/>
        <w:jc w:val="both"/>
        <w:rPr>
          <w:rFonts w:cs="Arial"/>
          <w:b/>
          <w:i/>
          <w:iCs/>
          <w:sz w:val="24"/>
          <w:szCs w:val="24"/>
        </w:rPr>
      </w:pPr>
      <w:r w:rsidRPr="00F4329E">
        <w:rPr>
          <w:rFonts w:cs="Arial"/>
          <w:b/>
          <w:sz w:val="24"/>
          <w:szCs w:val="24"/>
        </w:rPr>
        <w:t xml:space="preserve">Reformas legales en materia de </w:t>
      </w:r>
      <w:r w:rsidRPr="00F4329E">
        <w:rPr>
          <w:rFonts w:cs="Arial"/>
          <w:b/>
          <w:i/>
          <w:iCs/>
          <w:sz w:val="24"/>
          <w:szCs w:val="24"/>
        </w:rPr>
        <w:t>VPMG</w:t>
      </w:r>
    </w:p>
    <w:p w14:paraId="3366E105" w14:textId="77777777" w:rsidR="003A3755" w:rsidRPr="00F4329E" w:rsidRDefault="003A3755" w:rsidP="003A3755">
      <w:pPr>
        <w:spacing w:line="360" w:lineRule="auto"/>
        <w:jc w:val="both"/>
        <w:rPr>
          <w:rFonts w:cs="Arial"/>
          <w:b/>
          <w:sz w:val="24"/>
          <w:szCs w:val="24"/>
        </w:rPr>
      </w:pPr>
    </w:p>
    <w:p w14:paraId="0CD34055" w14:textId="77777777" w:rsidR="00B27ADF" w:rsidRPr="00F4329E" w:rsidRDefault="00B27ADF" w:rsidP="003A3755">
      <w:pPr>
        <w:spacing w:line="360" w:lineRule="auto"/>
        <w:jc w:val="both"/>
        <w:rPr>
          <w:rFonts w:cs="Arial"/>
          <w:sz w:val="24"/>
          <w:szCs w:val="24"/>
        </w:rPr>
      </w:pPr>
      <w:r w:rsidRPr="00F4329E">
        <w:rPr>
          <w:rFonts w:cs="Arial"/>
          <w:sz w:val="24"/>
          <w:szCs w:val="24"/>
        </w:rPr>
        <w:t>El trece de abril de dos mil veinte se publicó en el Diario Oficial de la Federación el Decreto por el que se reforman y adicionan diversas disposiciones de la Ley General de Acceso de las Mujeres a una Vida Libre de Violencia, de la Ley Electoral, de la Ley General del Sistema de Medios de Impugnación en Materia Electoral, de la Ley General de Partidos Políticos, de la Ley General en Materia de Delitos Electorales, de la Ley Orgánica de la Fiscalía General de la República, de la Ley Orgánica del Poder Judicial de la Federación y de la Ley General de Responsabilidades Administrativas, en materia de violencia política contra las mujeres en razón de género,</w:t>
      </w:r>
      <w:r w:rsidRPr="00F4329E">
        <w:rPr>
          <w:rStyle w:val="Refdenotaalpie"/>
          <w:rFonts w:cs="Arial"/>
          <w:sz w:val="24"/>
          <w:szCs w:val="24"/>
        </w:rPr>
        <w:footnoteReference w:id="57"/>
      </w:r>
      <w:r w:rsidRPr="00F4329E">
        <w:rPr>
          <w:rFonts w:cs="Arial"/>
          <w:sz w:val="24"/>
          <w:szCs w:val="24"/>
        </w:rPr>
        <w:t xml:space="preserve"> que configuró un nuevo diseño institucional para la protección de los derechos fundamentales de las mujeres y la sanción de tal irregularidad.</w:t>
      </w:r>
    </w:p>
    <w:p w14:paraId="1F57A33F" w14:textId="77777777" w:rsidR="003A3755" w:rsidRPr="00F4329E" w:rsidRDefault="003A3755" w:rsidP="003A3755">
      <w:pPr>
        <w:spacing w:line="360" w:lineRule="auto"/>
        <w:jc w:val="both"/>
        <w:rPr>
          <w:rFonts w:cs="Arial"/>
          <w:sz w:val="24"/>
          <w:szCs w:val="24"/>
        </w:rPr>
      </w:pPr>
    </w:p>
    <w:p w14:paraId="001E5B5E" w14:textId="77777777" w:rsidR="00B27ADF" w:rsidRPr="00F4329E" w:rsidRDefault="00B27ADF" w:rsidP="003A3755">
      <w:pPr>
        <w:spacing w:line="360" w:lineRule="auto"/>
        <w:jc w:val="both"/>
        <w:rPr>
          <w:rFonts w:cs="Arial"/>
          <w:sz w:val="24"/>
          <w:szCs w:val="24"/>
        </w:rPr>
      </w:pPr>
      <w:r w:rsidRPr="00F4329E">
        <w:rPr>
          <w:rFonts w:cs="Arial"/>
          <w:sz w:val="24"/>
          <w:szCs w:val="24"/>
        </w:rPr>
        <w:t>Las disposiciones apuntadas que fueron objeto de reforma tienen el siguiente contenido:</w:t>
      </w:r>
    </w:p>
    <w:p w14:paraId="27A3D075" w14:textId="77777777" w:rsidR="003A3755" w:rsidRPr="00F4329E" w:rsidRDefault="003A3755" w:rsidP="003A3755">
      <w:pPr>
        <w:spacing w:line="360" w:lineRule="auto"/>
        <w:jc w:val="both"/>
        <w:rPr>
          <w:rFonts w:cs="Arial"/>
          <w:sz w:val="24"/>
          <w:szCs w:val="24"/>
        </w:rPr>
      </w:pPr>
    </w:p>
    <w:p w14:paraId="5280F1E5" w14:textId="77777777" w:rsidR="00B27ADF" w:rsidRPr="00F4329E" w:rsidRDefault="00B27ADF">
      <w:pPr>
        <w:numPr>
          <w:ilvl w:val="0"/>
          <w:numId w:val="34"/>
        </w:numPr>
        <w:spacing w:line="360" w:lineRule="auto"/>
        <w:jc w:val="both"/>
        <w:rPr>
          <w:rFonts w:cs="Arial"/>
          <w:sz w:val="24"/>
          <w:szCs w:val="24"/>
        </w:rPr>
      </w:pPr>
      <w:r w:rsidRPr="00F4329E">
        <w:rPr>
          <w:rFonts w:cs="Arial"/>
          <w:b/>
          <w:sz w:val="24"/>
          <w:szCs w:val="24"/>
        </w:rPr>
        <w:t>Sustantivo</w:t>
      </w:r>
      <w:r w:rsidRPr="00F4329E">
        <w:rPr>
          <w:rFonts w:cs="Arial"/>
          <w:sz w:val="24"/>
          <w:szCs w:val="24"/>
        </w:rPr>
        <w:t xml:space="preserve">: Al prever las conductas que se considerarán como </w:t>
      </w:r>
      <w:r w:rsidRPr="00F4329E">
        <w:rPr>
          <w:rFonts w:cs="Arial"/>
          <w:i/>
          <w:iCs/>
          <w:sz w:val="24"/>
          <w:szCs w:val="24"/>
        </w:rPr>
        <w:t>VPMG</w:t>
      </w:r>
      <w:r w:rsidRPr="00F4329E">
        <w:rPr>
          <w:rFonts w:cs="Arial"/>
          <w:sz w:val="24"/>
          <w:szCs w:val="24"/>
        </w:rPr>
        <w:t xml:space="preserve"> y, un conjunto de derechos político-electorales a favor de las mujeres. Además, se tipifica el delito de violencia política contra las mujeres en razón de género.</w:t>
      </w:r>
    </w:p>
    <w:p w14:paraId="37CCBACE" w14:textId="77777777" w:rsidR="00B27ADF" w:rsidRPr="00F4329E" w:rsidRDefault="00B27ADF">
      <w:pPr>
        <w:numPr>
          <w:ilvl w:val="0"/>
          <w:numId w:val="34"/>
        </w:numPr>
        <w:spacing w:line="360" w:lineRule="auto"/>
        <w:jc w:val="both"/>
        <w:rPr>
          <w:rFonts w:cs="Arial"/>
          <w:sz w:val="24"/>
          <w:szCs w:val="24"/>
        </w:rPr>
      </w:pPr>
      <w:r w:rsidRPr="00F4329E">
        <w:rPr>
          <w:rFonts w:cs="Arial"/>
          <w:b/>
          <w:sz w:val="24"/>
          <w:szCs w:val="24"/>
        </w:rPr>
        <w:t>Adjetivo</w:t>
      </w:r>
      <w:r w:rsidRPr="00F4329E">
        <w:rPr>
          <w:rFonts w:cs="Arial"/>
          <w:sz w:val="24"/>
          <w:szCs w:val="24"/>
        </w:rPr>
        <w:t>: Se establece un régimen de distribución de competencias, los procedimientos y mecanismos de protección de los derechos fundamentales de las mujeres, así como un régimen sancionatorio.</w:t>
      </w:r>
    </w:p>
    <w:p w14:paraId="442737CB" w14:textId="77777777" w:rsidR="00B0490B" w:rsidRPr="00F4329E" w:rsidRDefault="00B0490B" w:rsidP="003A3755">
      <w:pPr>
        <w:spacing w:line="360" w:lineRule="auto"/>
        <w:jc w:val="both"/>
        <w:rPr>
          <w:rFonts w:cs="Arial"/>
          <w:sz w:val="24"/>
          <w:szCs w:val="24"/>
        </w:rPr>
      </w:pPr>
    </w:p>
    <w:p w14:paraId="2F94411C" w14:textId="77777777" w:rsidR="00B27ADF" w:rsidRPr="00F4329E" w:rsidRDefault="00B27ADF" w:rsidP="003A3755">
      <w:pPr>
        <w:spacing w:line="360" w:lineRule="auto"/>
        <w:jc w:val="both"/>
        <w:rPr>
          <w:rFonts w:cs="Arial"/>
          <w:sz w:val="24"/>
          <w:szCs w:val="24"/>
        </w:rPr>
      </w:pPr>
      <w:r w:rsidRPr="00F4329E">
        <w:rPr>
          <w:rFonts w:cs="Arial"/>
          <w:sz w:val="24"/>
          <w:szCs w:val="24"/>
        </w:rPr>
        <w:t xml:space="preserve">En este sentido, la reforma tiene una relevancia dada las dimensiones de la violencia política perpetrada contra las mujeres que impide el adecuado ejercicio de sus derechos fundamentales en materia política y electoral. </w:t>
      </w:r>
    </w:p>
    <w:p w14:paraId="6592AB42" w14:textId="77777777" w:rsidR="003A3755" w:rsidRPr="00F4329E" w:rsidRDefault="003A3755" w:rsidP="003A3755">
      <w:pPr>
        <w:spacing w:line="360" w:lineRule="auto"/>
        <w:jc w:val="both"/>
        <w:rPr>
          <w:rFonts w:cs="Arial"/>
          <w:sz w:val="24"/>
          <w:szCs w:val="24"/>
        </w:rPr>
      </w:pPr>
    </w:p>
    <w:p w14:paraId="46C0E5E2" w14:textId="77777777" w:rsidR="00B27ADF" w:rsidRPr="00F4329E" w:rsidRDefault="00B27ADF" w:rsidP="003A3755">
      <w:pPr>
        <w:spacing w:line="360" w:lineRule="auto"/>
        <w:jc w:val="both"/>
        <w:rPr>
          <w:rFonts w:cs="Arial"/>
          <w:sz w:val="24"/>
          <w:szCs w:val="24"/>
        </w:rPr>
      </w:pPr>
      <w:r w:rsidRPr="00F4329E">
        <w:rPr>
          <w:rFonts w:cs="Arial"/>
          <w:sz w:val="24"/>
          <w:szCs w:val="24"/>
        </w:rPr>
        <w:t>Al respecto, en el Dictamen de las Comisiones Unidas de la Cámara de Diputados y Diputadas</w:t>
      </w:r>
      <w:r w:rsidRPr="00F4329E">
        <w:rPr>
          <w:rFonts w:cs="Arial"/>
          <w:sz w:val="24"/>
          <w:szCs w:val="24"/>
          <w:vertAlign w:val="superscript"/>
        </w:rPr>
        <w:footnoteReference w:id="58"/>
      </w:r>
      <w:r w:rsidRPr="00F4329E">
        <w:rPr>
          <w:rFonts w:cs="Arial"/>
          <w:sz w:val="24"/>
          <w:szCs w:val="24"/>
        </w:rPr>
        <w:t xml:space="preserve"> se destaca la importancia de la reforma en los siguientes términos:</w:t>
      </w:r>
    </w:p>
    <w:p w14:paraId="713FDFF2" w14:textId="77777777" w:rsidR="003A3755" w:rsidRPr="00F4329E" w:rsidRDefault="003A3755" w:rsidP="003A3755">
      <w:pPr>
        <w:spacing w:line="360" w:lineRule="auto"/>
        <w:jc w:val="both"/>
        <w:rPr>
          <w:rFonts w:cs="Arial"/>
          <w:sz w:val="24"/>
          <w:szCs w:val="24"/>
        </w:rPr>
      </w:pPr>
    </w:p>
    <w:p w14:paraId="3A7F46BE" w14:textId="77777777" w:rsidR="00B27ADF" w:rsidRPr="00F4329E" w:rsidRDefault="00B27ADF" w:rsidP="003A3755">
      <w:pPr>
        <w:ind w:left="567" w:right="618"/>
        <w:jc w:val="both"/>
        <w:rPr>
          <w:rFonts w:cs="Arial"/>
          <w:sz w:val="20"/>
          <w:szCs w:val="20"/>
        </w:rPr>
      </w:pPr>
      <w:r w:rsidRPr="00F4329E">
        <w:rPr>
          <w:rFonts w:cs="Arial"/>
          <w:i/>
          <w:iCs/>
          <w:sz w:val="20"/>
          <w:szCs w:val="20"/>
        </w:rPr>
        <w:t xml:space="preserve"> “… al incorporar</w:t>
      </w:r>
      <w:r w:rsidRPr="00F4329E">
        <w:rPr>
          <w:rFonts w:cs="Arial"/>
          <w:i/>
          <w:sz w:val="20"/>
          <w:szCs w:val="20"/>
        </w:rPr>
        <w:t xml:space="preserve"> por primera vez, en el marco normativo el concepto de violencia política en razón de género, con lo que se reconoce y visibiliza la problemática que viven las mujeres, particularmente y en el caso que nos ocupa, en el ámbito de la participación política, y que con las reformas en análisis da inicio un proceso para el diseño e implementación de políticas que incidan directamente sobre la desigualdad de género y que pongan freno a la violencia política que se ejerce contra las mujeres</w:t>
      </w:r>
      <w:r w:rsidRPr="00F4329E">
        <w:rPr>
          <w:rFonts w:cs="Arial"/>
          <w:sz w:val="20"/>
          <w:szCs w:val="20"/>
        </w:rPr>
        <w:t xml:space="preserve">…” </w:t>
      </w:r>
    </w:p>
    <w:p w14:paraId="3FC9BC5E" w14:textId="77777777" w:rsidR="003A3755" w:rsidRPr="00F4329E" w:rsidRDefault="003A3755" w:rsidP="003A3755">
      <w:pPr>
        <w:pStyle w:val="corte4fondo"/>
        <w:tabs>
          <w:tab w:val="left" w:pos="0"/>
        </w:tabs>
        <w:ind w:firstLine="0"/>
        <w:rPr>
          <w:rFonts w:cs="Arial"/>
          <w:sz w:val="24"/>
          <w:szCs w:val="24"/>
        </w:rPr>
      </w:pPr>
    </w:p>
    <w:p w14:paraId="394C37B8"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Como se señaló, el referido Decreto de reforma modificó ocho ordenamientos jurídicos, a continuación, se destacan algunos cambios aplicables al presente caso.</w:t>
      </w:r>
    </w:p>
    <w:p w14:paraId="3C0251F4" w14:textId="77777777" w:rsidR="00777FE2" w:rsidRPr="00F4329E" w:rsidRDefault="00777FE2" w:rsidP="003A3755">
      <w:pPr>
        <w:pStyle w:val="corte4fondo"/>
        <w:tabs>
          <w:tab w:val="left" w:pos="0"/>
        </w:tabs>
        <w:ind w:firstLine="0"/>
        <w:rPr>
          <w:rFonts w:cs="Arial"/>
          <w:sz w:val="24"/>
          <w:szCs w:val="24"/>
        </w:rPr>
      </w:pPr>
    </w:p>
    <w:p w14:paraId="400EDBC0"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En el artículo 20 Bis de la Ley General de Acceso de las Mujeres a una Vida Libre de Violencia, así como el 3, primer párrafo, inciso k), estableció una definición para lo que se considera violencia política por razón de género.</w:t>
      </w:r>
    </w:p>
    <w:p w14:paraId="151133FD" w14:textId="77777777" w:rsidR="00B27ADF" w:rsidRPr="00F4329E" w:rsidRDefault="00B27ADF" w:rsidP="003A3755">
      <w:pPr>
        <w:pStyle w:val="corte4fondo"/>
        <w:tabs>
          <w:tab w:val="left" w:pos="0"/>
        </w:tabs>
        <w:ind w:firstLine="0"/>
        <w:rPr>
          <w:rFonts w:cs="Arial"/>
          <w:b/>
          <w:bCs/>
          <w:sz w:val="24"/>
          <w:szCs w:val="24"/>
        </w:rPr>
      </w:pPr>
      <w:r w:rsidRPr="00F4329E">
        <w:rPr>
          <w:rFonts w:cs="Arial"/>
          <w:sz w:val="24"/>
          <w:szCs w:val="24"/>
        </w:rPr>
        <w:t xml:space="preserve">En esencia, se definió como </w:t>
      </w:r>
      <w:r w:rsidRPr="00F4329E">
        <w:rPr>
          <w:rFonts w:cs="Arial"/>
          <w:b/>
          <w:bCs/>
          <w:sz w:val="24"/>
          <w:szCs w:val="24"/>
        </w:rPr>
        <w:t>toda acción u omisión, incluida la tolerancia, basada en elementos de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p>
    <w:p w14:paraId="50041F37" w14:textId="77777777" w:rsidR="003A3755" w:rsidRPr="00F4329E" w:rsidRDefault="003A3755" w:rsidP="003A3755">
      <w:pPr>
        <w:pStyle w:val="corte4fondo"/>
        <w:tabs>
          <w:tab w:val="left" w:pos="0"/>
        </w:tabs>
        <w:ind w:firstLine="0"/>
        <w:rPr>
          <w:rFonts w:cs="Arial"/>
          <w:b/>
          <w:bCs/>
          <w:sz w:val="24"/>
          <w:szCs w:val="24"/>
        </w:rPr>
      </w:pPr>
    </w:p>
    <w:p w14:paraId="492E648F"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Además, se señaló que se entenderá que las acciones u omisiones se basan en elementos de género, cuando se dirijan a una mujer por su condición de mujer</w:t>
      </w:r>
      <w:r w:rsidR="00777FE2" w:rsidRPr="00F4329E">
        <w:rPr>
          <w:rFonts w:cs="Arial"/>
          <w:sz w:val="24"/>
          <w:szCs w:val="24"/>
        </w:rPr>
        <w:t>,</w:t>
      </w:r>
      <w:r w:rsidRPr="00F4329E">
        <w:rPr>
          <w:rFonts w:cs="Arial"/>
          <w:sz w:val="24"/>
          <w:szCs w:val="24"/>
        </w:rPr>
        <w:t xml:space="preserve"> le afecten desproporcionadamente o tengan un impacto diferenciado en ella.</w:t>
      </w:r>
    </w:p>
    <w:p w14:paraId="13D4AB27" w14:textId="77777777" w:rsidR="003A3755" w:rsidRPr="00F4329E" w:rsidRDefault="003A3755" w:rsidP="003A3755">
      <w:pPr>
        <w:pStyle w:val="corte4fondo"/>
        <w:tabs>
          <w:tab w:val="left" w:pos="0"/>
        </w:tabs>
        <w:ind w:firstLine="0"/>
        <w:rPr>
          <w:rFonts w:cs="Arial"/>
          <w:sz w:val="24"/>
          <w:szCs w:val="24"/>
        </w:rPr>
      </w:pPr>
    </w:p>
    <w:p w14:paraId="60B6AB8B" w14:textId="77777777" w:rsidR="00B27ADF" w:rsidRPr="00F4329E" w:rsidRDefault="00777FE2" w:rsidP="003A3755">
      <w:pPr>
        <w:pStyle w:val="corte4fondo"/>
        <w:tabs>
          <w:tab w:val="left" w:pos="0"/>
        </w:tabs>
        <w:ind w:firstLine="0"/>
        <w:rPr>
          <w:rFonts w:cs="Arial"/>
          <w:sz w:val="24"/>
          <w:szCs w:val="24"/>
        </w:rPr>
      </w:pPr>
      <w:r w:rsidRPr="00F4329E">
        <w:rPr>
          <w:rFonts w:cs="Arial"/>
          <w:sz w:val="24"/>
          <w:szCs w:val="24"/>
        </w:rPr>
        <w:t>E</w:t>
      </w:r>
      <w:r w:rsidR="00B27ADF" w:rsidRPr="00F4329E">
        <w:rPr>
          <w:rFonts w:cs="Arial"/>
          <w:sz w:val="24"/>
          <w:szCs w:val="24"/>
        </w:rPr>
        <w:t>stas conductas puede</w:t>
      </w:r>
      <w:r w:rsidRPr="00F4329E">
        <w:rPr>
          <w:rFonts w:cs="Arial"/>
          <w:sz w:val="24"/>
          <w:szCs w:val="24"/>
        </w:rPr>
        <w:t>n</w:t>
      </w:r>
      <w:r w:rsidR="00B27ADF" w:rsidRPr="00F4329E">
        <w:rPr>
          <w:rFonts w:cs="Arial"/>
          <w:sz w:val="24"/>
          <w:szCs w:val="24"/>
        </w:rPr>
        <w:t xml:space="preserve"> manifestarse en cualquiera de los tipos de violencia reconocidos en esta Ley General de Acceso de las Mujeres a una Vida Libre de Violencia y puede ser perpetrada indistintamente por agentes estatales, por superiores jerárquicos, colegas de trabajo, personas dirigentes de partidos políticos, militantes, simpatizantes, precandidatas, precandidatos, candidatas o candidatos postulados por los partidos políticos o representantes de los mismos</w:t>
      </w:r>
      <w:r w:rsidRPr="00F4329E">
        <w:rPr>
          <w:rFonts w:cs="Arial"/>
          <w:sz w:val="24"/>
          <w:szCs w:val="24"/>
        </w:rPr>
        <w:t>,</w:t>
      </w:r>
      <w:r w:rsidR="00B27ADF" w:rsidRPr="00F4329E">
        <w:rPr>
          <w:rFonts w:cs="Arial"/>
          <w:sz w:val="24"/>
          <w:szCs w:val="24"/>
        </w:rPr>
        <w:t xml:space="preserve"> medios de comunicación y sus integrantes, por un particular o por un grupo de personas particulares.</w:t>
      </w:r>
    </w:p>
    <w:p w14:paraId="5ADFCC0F" w14:textId="77777777" w:rsidR="003A3755" w:rsidRPr="00F4329E" w:rsidRDefault="003A3755" w:rsidP="003A3755">
      <w:pPr>
        <w:pStyle w:val="corte4fondo"/>
        <w:tabs>
          <w:tab w:val="left" w:pos="0"/>
        </w:tabs>
        <w:ind w:firstLine="0"/>
        <w:rPr>
          <w:rFonts w:cs="Arial"/>
          <w:sz w:val="24"/>
          <w:szCs w:val="24"/>
        </w:rPr>
      </w:pPr>
    </w:p>
    <w:p w14:paraId="56A4501D"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Por otra parte, las modificaciones a la Ley General de Instituciones y Procedimientos Electorales también atienden, entre otras cuestiones, a destacar que las quejas o denuncias por violencia política contra las mujeres en razón de género, se sustanciarán a través del Procedimiento Especial Sancionador, con independencia de que las mismas fueran dentro o no de un proceso electoral, por los órganos competentes del Instituto Nacional Electoral,</w:t>
      </w:r>
      <w:r w:rsidRPr="00F4329E">
        <w:rPr>
          <w:rStyle w:val="Refdenotaalpie"/>
          <w:rFonts w:cs="Arial"/>
          <w:sz w:val="24"/>
          <w:szCs w:val="24"/>
        </w:rPr>
        <w:footnoteReference w:id="59"/>
      </w:r>
      <w:r w:rsidRPr="00F4329E">
        <w:rPr>
          <w:rFonts w:cs="Arial"/>
          <w:sz w:val="24"/>
          <w:szCs w:val="24"/>
        </w:rPr>
        <w:t xml:space="preserve"> para lo cual se establecen las hipótesis de infracción,</w:t>
      </w:r>
      <w:r w:rsidRPr="00F4329E">
        <w:rPr>
          <w:rStyle w:val="Refdenotaalpie"/>
          <w:rFonts w:cs="Arial"/>
          <w:sz w:val="24"/>
          <w:szCs w:val="24"/>
        </w:rPr>
        <w:footnoteReference w:id="60"/>
      </w:r>
      <w:r w:rsidRPr="00F4329E">
        <w:rPr>
          <w:rFonts w:cs="Arial"/>
          <w:sz w:val="24"/>
          <w:szCs w:val="24"/>
        </w:rPr>
        <w:t xml:space="preserve"> así como la posibilidad de emitir medidas cautelares.</w:t>
      </w:r>
      <w:r w:rsidRPr="00F4329E">
        <w:rPr>
          <w:rStyle w:val="Refdenotaalpie"/>
          <w:rFonts w:cs="Arial"/>
          <w:sz w:val="24"/>
          <w:szCs w:val="24"/>
        </w:rPr>
        <w:footnoteReference w:id="61"/>
      </w:r>
    </w:p>
    <w:p w14:paraId="78A23B41"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 xml:space="preserve">Además, se adiciona que, en la resolución de los procedimientos sancionadores, por </w:t>
      </w:r>
      <w:r w:rsidRPr="00F4329E">
        <w:rPr>
          <w:rFonts w:cs="Arial"/>
          <w:i/>
          <w:iCs/>
          <w:sz w:val="24"/>
          <w:szCs w:val="24"/>
        </w:rPr>
        <w:t>VPMG</w:t>
      </w:r>
      <w:r w:rsidRPr="00F4329E">
        <w:rPr>
          <w:rFonts w:cs="Arial"/>
          <w:sz w:val="24"/>
          <w:szCs w:val="24"/>
        </w:rPr>
        <w:t>, la autoridad resolutora deberá considerar ordenar las medidas de reparación integral que correspondan considerando al menos las siguientes:</w:t>
      </w:r>
    </w:p>
    <w:p w14:paraId="02C81AD6" w14:textId="77777777" w:rsidR="00673A20" w:rsidRPr="00F4329E" w:rsidRDefault="00673A20" w:rsidP="003A3755">
      <w:pPr>
        <w:pStyle w:val="corte4fondo"/>
        <w:tabs>
          <w:tab w:val="left" w:pos="0"/>
        </w:tabs>
        <w:ind w:firstLine="0"/>
        <w:rPr>
          <w:rFonts w:eastAsia="Calibri" w:cs="Arial"/>
          <w:b/>
          <w:sz w:val="24"/>
          <w:szCs w:val="24"/>
          <w:lang w:val="es-MX"/>
        </w:rPr>
      </w:pPr>
    </w:p>
    <w:p w14:paraId="51BA3EB6" w14:textId="77777777" w:rsidR="00B27ADF" w:rsidRPr="00F4329E" w:rsidRDefault="00B27ADF">
      <w:pPr>
        <w:pStyle w:val="Prrafodelista"/>
        <w:numPr>
          <w:ilvl w:val="0"/>
          <w:numId w:val="35"/>
        </w:numPr>
        <w:spacing w:line="360" w:lineRule="auto"/>
        <w:jc w:val="both"/>
        <w:rPr>
          <w:rFonts w:cs="Arial"/>
          <w:sz w:val="24"/>
          <w:szCs w:val="24"/>
        </w:rPr>
      </w:pPr>
      <w:r w:rsidRPr="00F4329E">
        <w:rPr>
          <w:rFonts w:cs="Arial"/>
          <w:sz w:val="24"/>
          <w:szCs w:val="24"/>
        </w:rPr>
        <w:t xml:space="preserve">Indemnización de la víctima; </w:t>
      </w:r>
    </w:p>
    <w:p w14:paraId="7104A415" w14:textId="77777777" w:rsidR="00B27ADF" w:rsidRPr="00F4329E" w:rsidRDefault="00B27ADF">
      <w:pPr>
        <w:pStyle w:val="Prrafodelista"/>
        <w:numPr>
          <w:ilvl w:val="0"/>
          <w:numId w:val="35"/>
        </w:numPr>
        <w:spacing w:line="360" w:lineRule="auto"/>
        <w:jc w:val="both"/>
        <w:rPr>
          <w:rFonts w:cs="Arial"/>
          <w:sz w:val="24"/>
          <w:szCs w:val="24"/>
        </w:rPr>
      </w:pPr>
      <w:r w:rsidRPr="00F4329E">
        <w:rPr>
          <w:rFonts w:cs="Arial"/>
          <w:sz w:val="24"/>
          <w:szCs w:val="24"/>
        </w:rPr>
        <w:t xml:space="preserve">Restitución inmediata en el cargo al que fue obligada a renunciar por motivos de violencia; </w:t>
      </w:r>
    </w:p>
    <w:p w14:paraId="5A17B3E9" w14:textId="77777777" w:rsidR="00B27ADF" w:rsidRPr="00F4329E" w:rsidRDefault="00B27ADF">
      <w:pPr>
        <w:pStyle w:val="Prrafodelista"/>
        <w:numPr>
          <w:ilvl w:val="0"/>
          <w:numId w:val="35"/>
        </w:numPr>
        <w:spacing w:line="360" w:lineRule="auto"/>
        <w:jc w:val="both"/>
        <w:rPr>
          <w:rFonts w:cs="Arial"/>
          <w:sz w:val="24"/>
          <w:szCs w:val="24"/>
        </w:rPr>
      </w:pPr>
      <w:r w:rsidRPr="00F4329E">
        <w:rPr>
          <w:rFonts w:cs="Arial"/>
          <w:sz w:val="24"/>
          <w:szCs w:val="24"/>
        </w:rPr>
        <w:t xml:space="preserve">Disculpa pública; y </w:t>
      </w:r>
    </w:p>
    <w:p w14:paraId="5A5DDC44" w14:textId="77777777" w:rsidR="00B27ADF" w:rsidRPr="00F4329E" w:rsidRDefault="00B27ADF">
      <w:pPr>
        <w:pStyle w:val="Prrafodelista"/>
        <w:numPr>
          <w:ilvl w:val="0"/>
          <w:numId w:val="35"/>
        </w:numPr>
        <w:spacing w:line="360" w:lineRule="auto"/>
        <w:jc w:val="both"/>
        <w:rPr>
          <w:rFonts w:cs="Arial"/>
          <w:sz w:val="24"/>
          <w:szCs w:val="24"/>
        </w:rPr>
      </w:pPr>
      <w:r w:rsidRPr="00F4329E">
        <w:rPr>
          <w:rFonts w:cs="Arial"/>
          <w:sz w:val="24"/>
          <w:szCs w:val="24"/>
        </w:rPr>
        <w:t>Medidas de no repetición.</w:t>
      </w:r>
      <w:r w:rsidRPr="00F4329E">
        <w:rPr>
          <w:rStyle w:val="Refdenotaalpie"/>
          <w:rFonts w:cs="Arial"/>
          <w:sz w:val="24"/>
          <w:szCs w:val="24"/>
        </w:rPr>
        <w:footnoteReference w:id="62"/>
      </w:r>
    </w:p>
    <w:p w14:paraId="5DD808C0" w14:textId="77777777" w:rsidR="003A3755" w:rsidRPr="00F4329E" w:rsidRDefault="003A3755" w:rsidP="003A3755">
      <w:pPr>
        <w:pStyle w:val="corte4fondo"/>
        <w:tabs>
          <w:tab w:val="left" w:pos="0"/>
        </w:tabs>
        <w:ind w:firstLine="0"/>
        <w:rPr>
          <w:rFonts w:cs="Arial"/>
          <w:sz w:val="24"/>
          <w:szCs w:val="24"/>
        </w:rPr>
      </w:pPr>
    </w:p>
    <w:p w14:paraId="43D484BE"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 xml:space="preserve">También, conviene señalar que, si las conductas antes señaladas son cometidas por personas del servicio público, pueden dar lugar a alguna responsabilidad administrativa en términos de la Ley General de Responsabilidades Administrativas. </w:t>
      </w:r>
    </w:p>
    <w:p w14:paraId="4AF54271" w14:textId="77777777" w:rsidR="00777FE2" w:rsidRPr="00F4329E" w:rsidRDefault="00777FE2" w:rsidP="003A3755">
      <w:pPr>
        <w:pStyle w:val="corte4fondo"/>
        <w:tabs>
          <w:tab w:val="left" w:pos="0"/>
        </w:tabs>
        <w:ind w:firstLine="0"/>
        <w:rPr>
          <w:rFonts w:cs="Arial"/>
          <w:sz w:val="24"/>
          <w:szCs w:val="24"/>
        </w:rPr>
      </w:pPr>
    </w:p>
    <w:p w14:paraId="3E02C596"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 xml:space="preserve">En atención con este marco jurídico, la </w:t>
      </w:r>
      <w:r w:rsidRPr="00F4329E">
        <w:rPr>
          <w:rFonts w:cs="Arial"/>
          <w:i/>
          <w:iCs/>
          <w:sz w:val="24"/>
          <w:szCs w:val="24"/>
        </w:rPr>
        <w:t>VPMG</w:t>
      </w:r>
      <w:r w:rsidRPr="00F4329E">
        <w:rPr>
          <w:rFonts w:cs="Arial"/>
          <w:sz w:val="24"/>
          <w:szCs w:val="24"/>
        </w:rPr>
        <w:t xml:space="preserve"> se sancionará, de acuerdo con los procedimientos previstos en la legislación electoral, penal y de responsabilidades administrativas, los cuales son autónomos. </w:t>
      </w:r>
    </w:p>
    <w:p w14:paraId="0B62F1D9" w14:textId="77777777" w:rsidR="003A3755" w:rsidRPr="00F4329E" w:rsidRDefault="003A3755" w:rsidP="003A3755">
      <w:pPr>
        <w:pStyle w:val="corte4fondo"/>
        <w:tabs>
          <w:tab w:val="left" w:pos="0"/>
        </w:tabs>
        <w:ind w:firstLine="0"/>
        <w:rPr>
          <w:rFonts w:cs="Arial"/>
          <w:sz w:val="24"/>
          <w:szCs w:val="24"/>
        </w:rPr>
      </w:pPr>
    </w:p>
    <w:p w14:paraId="6DE4C9F3" w14:textId="77777777" w:rsidR="00B27ADF" w:rsidRPr="00F4329E" w:rsidRDefault="00B27ADF" w:rsidP="003A3755">
      <w:pPr>
        <w:pStyle w:val="corte4fondo"/>
        <w:tabs>
          <w:tab w:val="left" w:pos="0"/>
        </w:tabs>
        <w:ind w:firstLine="0"/>
        <w:rPr>
          <w:rFonts w:cs="Arial"/>
          <w:sz w:val="24"/>
          <w:szCs w:val="24"/>
        </w:rPr>
      </w:pPr>
      <w:r w:rsidRPr="00F4329E">
        <w:rPr>
          <w:rFonts w:cs="Arial"/>
          <w:sz w:val="24"/>
          <w:szCs w:val="24"/>
        </w:rPr>
        <w:t>En consecuencia, conforme con lo anterior, se reconoce que las mujeres tienen derecho a vivir libres de violencia, lo que incluye el derecho a no ser discriminada, a ser valorada y educada libre de patrones estereotipados de comportamiento y prácticas sociales y culturales basadas en conceptos de inferioridad o subordinación, así como a ejercer libre y plenamente sus derechos civiles, políticos, económicos, sociales y culturales.</w:t>
      </w:r>
    </w:p>
    <w:p w14:paraId="7D247159" w14:textId="77777777" w:rsidR="003A3755" w:rsidRPr="00F4329E" w:rsidRDefault="003A3755" w:rsidP="003A3755">
      <w:pPr>
        <w:pStyle w:val="corte4fondo"/>
        <w:tabs>
          <w:tab w:val="left" w:pos="0"/>
        </w:tabs>
        <w:ind w:firstLine="0"/>
        <w:rPr>
          <w:rFonts w:cs="Arial"/>
          <w:sz w:val="24"/>
          <w:szCs w:val="24"/>
        </w:rPr>
      </w:pPr>
    </w:p>
    <w:p w14:paraId="7A1D701E" w14:textId="77777777" w:rsidR="002B37D1" w:rsidRPr="00F4329E" w:rsidRDefault="002B37D1" w:rsidP="002B37D1">
      <w:pPr>
        <w:spacing w:line="360" w:lineRule="auto"/>
        <w:rPr>
          <w:rFonts w:cs="Arial"/>
          <w:b/>
          <w:bCs/>
          <w:i/>
          <w:iCs/>
          <w:sz w:val="24"/>
          <w:szCs w:val="24"/>
        </w:rPr>
      </w:pPr>
      <w:r w:rsidRPr="00F4329E">
        <w:rPr>
          <w:rFonts w:cs="Arial"/>
          <w:b/>
          <w:bCs/>
          <w:sz w:val="24"/>
          <w:szCs w:val="24"/>
        </w:rPr>
        <w:t xml:space="preserve">Libertad de expresión en el contexto de un debate político y la </w:t>
      </w:r>
      <w:r w:rsidRPr="00F4329E">
        <w:rPr>
          <w:rFonts w:cs="Arial"/>
          <w:b/>
          <w:bCs/>
          <w:i/>
          <w:iCs/>
          <w:sz w:val="24"/>
          <w:szCs w:val="24"/>
        </w:rPr>
        <w:t>VPMG</w:t>
      </w:r>
    </w:p>
    <w:p w14:paraId="56633ACA" w14:textId="77777777" w:rsidR="003A3755" w:rsidRPr="00F4329E" w:rsidRDefault="003A3755" w:rsidP="003A3755">
      <w:pPr>
        <w:spacing w:line="360" w:lineRule="auto"/>
        <w:rPr>
          <w:rFonts w:cs="Arial"/>
          <w:b/>
          <w:bCs/>
          <w:i/>
          <w:iCs/>
          <w:sz w:val="24"/>
          <w:szCs w:val="24"/>
        </w:rPr>
      </w:pPr>
    </w:p>
    <w:p w14:paraId="37D33605"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Si bien, por cuestiones históricas y estructurales la participación de las mujeres en la esfera política pública ha sido obstaculizada y se ha dado en menor número que la de los hombres, ello no necesariamente se traduce en que los dichos contra quienes aspiran a ocupar un cargo de elección popular o quienes ya lo ejercen constituyan en automático violencia y vulneren alguno de sus derechos a la participación política o al ejercicio de su encargo.</w:t>
      </w:r>
    </w:p>
    <w:p w14:paraId="3CCC211A"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E1EC0A0"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Afirmar lo contrario podría subestimar a las mujeres y colocarlas en una situación de victimización, negándoles su capacidad para </w:t>
      </w:r>
      <w:r w:rsidRPr="00F4329E">
        <w:rPr>
          <w:rFonts w:ascii="Arial" w:hAnsi="Arial" w:cs="Arial"/>
          <w:b/>
          <w:bCs/>
        </w:rPr>
        <w:t>participar en los debates y discusiones</w:t>
      </w:r>
      <w:r w:rsidRPr="00F4329E">
        <w:rPr>
          <w:rFonts w:ascii="Arial" w:hAnsi="Arial" w:cs="Arial"/>
        </w:rPr>
        <w:t xml:space="preserve"> inherentes al ejercicio de su cargo, en las cuales se suele usar un lenguaje fuerte, vehemente y cáustico, tutelado por la libertad de expresión.</w:t>
      </w:r>
    </w:p>
    <w:p w14:paraId="7CD0C6B0"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06344D9"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En efecto, partir de la base de que todos los señalamientos y afirmaciones contra candidatas y las servidoras públicas electas popularmente implican </w:t>
      </w:r>
      <w:r w:rsidRPr="00F4329E">
        <w:rPr>
          <w:rFonts w:ascii="Arial" w:hAnsi="Arial" w:cs="Arial"/>
          <w:i/>
          <w:iCs/>
        </w:rPr>
        <w:t>VPMG</w:t>
      </w:r>
      <w:r w:rsidRPr="00F4329E">
        <w:rPr>
          <w:rFonts w:ascii="Arial" w:hAnsi="Arial" w:cs="Arial"/>
        </w:rPr>
        <w:t>, es desconocer su dignidad, capacidad y autonomía para debatir y responder abierta y directamente a tales señalamientos.</w:t>
      </w:r>
    </w:p>
    <w:p w14:paraId="2B551CDD" w14:textId="77777777" w:rsidR="00673A20" w:rsidRPr="00F4329E" w:rsidRDefault="00673A20" w:rsidP="003A3755">
      <w:pPr>
        <w:pStyle w:val="NormalWeb"/>
        <w:spacing w:before="0" w:beforeAutospacing="0" w:after="0" w:afterAutospacing="0" w:line="360" w:lineRule="auto"/>
        <w:jc w:val="both"/>
        <w:rPr>
          <w:rFonts w:ascii="Arial" w:hAnsi="Arial" w:cs="Arial"/>
        </w:rPr>
      </w:pPr>
    </w:p>
    <w:p w14:paraId="7B4110A4"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No obstante, ello no supone justificar cualquier discurso o expresión en contra de las mujeres que participan en política o desconocer que en ciertos casos algunas afirmaciones tienen un impacto diferenciado cuando se dirigen a mujeres por reproducir estereotipos o generar efectos de exclusión injustificada del debate público</w:t>
      </w:r>
      <w:r w:rsidRPr="00F4329E">
        <w:rPr>
          <w:rFonts w:ascii="Arial" w:hAnsi="Arial" w:cs="Arial"/>
          <w:b/>
          <w:bCs/>
        </w:rPr>
        <w:t xml:space="preserve">, pues ello debe valorarse en cada caso y atendiendo a sus circunstancias </w:t>
      </w:r>
      <w:r w:rsidRPr="00F4329E">
        <w:rPr>
          <w:rFonts w:ascii="Arial" w:hAnsi="Arial" w:cs="Arial"/>
        </w:rPr>
        <w:t xml:space="preserve">y al contexto de desigualdad estructural, reconociendo que por lo general, el lenguaje político se inscribe en una cultura dominada por pautas de conducta </w:t>
      </w:r>
      <w:r w:rsidRPr="00F4329E">
        <w:rPr>
          <w:rFonts w:ascii="Arial" w:hAnsi="Arial" w:cs="Arial"/>
          <w:b/>
          <w:bCs/>
        </w:rPr>
        <w:t>que tienden a invisibilizar a las mujeres sobre la base de estereotipos de género</w:t>
      </w:r>
      <w:r w:rsidRPr="00F4329E">
        <w:rPr>
          <w:rFonts w:ascii="Arial" w:hAnsi="Arial" w:cs="Arial"/>
        </w:rPr>
        <w:t>.</w:t>
      </w:r>
    </w:p>
    <w:p w14:paraId="0A2852ED"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4801FE93"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Además, el debate que se da entre personas que contienden o se </w:t>
      </w:r>
      <w:r w:rsidRPr="00F4329E">
        <w:rPr>
          <w:rFonts w:ascii="Arial" w:hAnsi="Arial" w:cs="Arial"/>
          <w:b/>
          <w:bCs/>
        </w:rPr>
        <w:t>encuentran en un cargo de elección popular resiste cierto tipo de expresiones y señalamientos</w:t>
      </w:r>
      <w:r w:rsidRPr="00F4329E">
        <w:rPr>
          <w:rFonts w:ascii="Arial" w:hAnsi="Arial" w:cs="Arial"/>
        </w:rPr>
        <w:t xml:space="preserve">, como lo han establecido la </w:t>
      </w:r>
      <w:r w:rsidRPr="00F4329E">
        <w:rPr>
          <w:rFonts w:ascii="Arial" w:hAnsi="Arial" w:cs="Arial"/>
          <w:i/>
          <w:iCs/>
        </w:rPr>
        <w:t>Sala Superior</w:t>
      </w:r>
      <w:r w:rsidRPr="00F4329E">
        <w:rPr>
          <w:rStyle w:val="Refdenotaalpie"/>
          <w:rFonts w:ascii="Arial" w:hAnsi="Arial" w:cs="Arial"/>
        </w:rPr>
        <w:footnoteReference w:id="63"/>
      </w:r>
      <w:r w:rsidRPr="00F4329E">
        <w:rPr>
          <w:rFonts w:ascii="Arial" w:hAnsi="Arial" w:cs="Arial"/>
        </w:rPr>
        <w:t xml:space="preserve"> y la Primera Sala de la </w:t>
      </w:r>
      <w:r w:rsidRPr="00F4329E">
        <w:rPr>
          <w:rFonts w:ascii="Arial" w:hAnsi="Arial" w:cs="Arial"/>
          <w:i/>
          <w:iCs/>
        </w:rPr>
        <w:t>Suprema Corte,</w:t>
      </w:r>
      <w:r w:rsidRPr="00F4329E">
        <w:rPr>
          <w:rStyle w:val="Refdenotaalpie"/>
          <w:rFonts w:ascii="Arial" w:hAnsi="Arial" w:cs="Arial"/>
        </w:rPr>
        <w:footnoteReference w:id="64"/>
      </w:r>
      <w:r w:rsidRPr="00F4329E">
        <w:rPr>
          <w:rFonts w:ascii="Arial" w:hAnsi="Arial" w:cs="Arial"/>
        </w:rPr>
        <w:t xml:space="preserve"> tal es el caso de la </w:t>
      </w:r>
      <w:r w:rsidRPr="00F4329E">
        <w:rPr>
          <w:rFonts w:ascii="Arial" w:hAnsi="Arial" w:cs="Arial"/>
          <w:i/>
          <w:iCs/>
        </w:rPr>
        <w:t>denunciante</w:t>
      </w:r>
      <w:r w:rsidRPr="00F4329E">
        <w:rPr>
          <w:rFonts w:ascii="Arial" w:hAnsi="Arial" w:cs="Arial"/>
        </w:rPr>
        <w:t xml:space="preserve"> quien ejerce un cargo de elección popular. </w:t>
      </w:r>
    </w:p>
    <w:p w14:paraId="0F903B40" w14:textId="77777777" w:rsidR="00087C37" w:rsidRPr="00F4329E" w:rsidRDefault="00087C37" w:rsidP="003A3755">
      <w:pPr>
        <w:pStyle w:val="NormalWeb"/>
        <w:spacing w:before="0" w:beforeAutospacing="0" w:after="0" w:afterAutospacing="0" w:line="360" w:lineRule="auto"/>
        <w:jc w:val="both"/>
        <w:rPr>
          <w:rFonts w:ascii="Arial" w:hAnsi="Arial" w:cs="Arial"/>
        </w:rPr>
      </w:pPr>
    </w:p>
    <w:p w14:paraId="2B3DC4AB" w14:textId="77777777" w:rsidR="00B27ADF" w:rsidRPr="00F4329E" w:rsidRDefault="00B27ADF" w:rsidP="003A3755">
      <w:pPr>
        <w:pStyle w:val="NormalWeb"/>
        <w:spacing w:before="0" w:beforeAutospacing="0" w:after="0" w:afterAutospacing="0" w:line="360" w:lineRule="auto"/>
        <w:jc w:val="both"/>
        <w:rPr>
          <w:rFonts w:ascii="Arial" w:hAnsi="Arial" w:cs="Arial"/>
          <w:b/>
          <w:bCs/>
        </w:rPr>
      </w:pPr>
      <w:r w:rsidRPr="00F4329E">
        <w:rPr>
          <w:rFonts w:ascii="Arial" w:hAnsi="Arial" w:cs="Arial"/>
        </w:rPr>
        <w:t xml:space="preserve">Así, como ha sostenido la </w:t>
      </w:r>
      <w:r w:rsidRPr="00F4329E">
        <w:rPr>
          <w:rFonts w:ascii="Arial" w:hAnsi="Arial" w:cs="Arial"/>
          <w:i/>
          <w:iCs/>
        </w:rPr>
        <w:t>Suprema Corte</w:t>
      </w:r>
      <w:r w:rsidRPr="00F4329E">
        <w:rPr>
          <w:rFonts w:ascii="Arial" w:hAnsi="Arial" w:cs="Arial"/>
        </w:rPr>
        <w:t xml:space="preserve">, </w:t>
      </w:r>
      <w:r w:rsidRPr="00F4329E">
        <w:rPr>
          <w:rFonts w:ascii="Arial" w:hAnsi="Arial" w:cs="Arial"/>
          <w:b/>
          <w:bCs/>
        </w:rPr>
        <w:t>no todas las críticas que supuestamente agravien a una persona pueden ser descalificadas y objeto de responsabilidad legal</w:t>
      </w:r>
      <w:r w:rsidR="00280FEC" w:rsidRPr="00F4329E">
        <w:rPr>
          <w:rFonts w:ascii="Arial" w:hAnsi="Arial" w:cs="Arial"/>
        </w:rPr>
        <w:t>,</w:t>
      </w:r>
      <w:r w:rsidRPr="00F4329E">
        <w:rPr>
          <w:rFonts w:ascii="Arial" w:hAnsi="Arial" w:cs="Arial"/>
        </w:rPr>
        <w:t xml:space="preserve"> es decir, como se ha mencionado en párrafos previos, lo cierto es que las expresiones fuertes, vehementes y críticas, son inherentes al debate político y necesarias para la construcción de </w:t>
      </w:r>
      <w:r w:rsidRPr="00F4329E">
        <w:rPr>
          <w:rFonts w:ascii="Arial" w:hAnsi="Arial" w:cs="Arial"/>
          <w:b/>
          <w:bCs/>
        </w:rPr>
        <w:t>opinión pública.</w:t>
      </w:r>
    </w:p>
    <w:p w14:paraId="7BAE935B"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35815F2" w14:textId="77777777" w:rsidR="00B27ADF" w:rsidRPr="00F4329E" w:rsidRDefault="00B27ADF" w:rsidP="003A3755">
      <w:pPr>
        <w:pStyle w:val="NormalWeb"/>
        <w:spacing w:before="0" w:beforeAutospacing="0" w:after="0" w:afterAutospacing="0" w:line="360" w:lineRule="auto"/>
        <w:jc w:val="both"/>
        <w:rPr>
          <w:rFonts w:ascii="Arial" w:hAnsi="Arial" w:cs="Arial"/>
          <w:i/>
          <w:iCs/>
        </w:rPr>
      </w:pPr>
      <w:r w:rsidRPr="00F4329E">
        <w:rPr>
          <w:rFonts w:ascii="Arial" w:hAnsi="Arial" w:cs="Arial"/>
        </w:rPr>
        <w:t xml:space="preserve">En ese sentido, la Corte Interamericana de Derechos Humanos, retomando los criterios del Tribunal Europeo de Derechos Humanos, señala que la libertad de expresión </w:t>
      </w:r>
      <w:r w:rsidRPr="00F4329E">
        <w:rPr>
          <w:rFonts w:ascii="Arial" w:hAnsi="Arial" w:cs="Arial"/>
          <w:i/>
          <w:iCs/>
        </w:rPr>
        <w:t xml:space="preserve">“no solo debe garantizarse en lo que respecta a la difusión de información o ideas que son recibidas favorablemente o consideradas como inofensivas o indiferentes, sino también </w:t>
      </w:r>
      <w:r w:rsidRPr="00F4329E">
        <w:rPr>
          <w:rFonts w:ascii="Arial" w:hAnsi="Arial" w:cs="Arial"/>
          <w:b/>
          <w:bCs/>
          <w:i/>
          <w:iCs/>
        </w:rPr>
        <w:t>en lo que toca a las que ofenden, resultan ingratas o perturban al Estado o a cualquier sector de la población”</w:t>
      </w:r>
      <w:bookmarkStart w:id="2" w:name="_ftnref21"/>
      <w:bookmarkEnd w:id="2"/>
      <w:r w:rsidRPr="00F4329E">
        <w:rPr>
          <w:rFonts w:ascii="Arial" w:hAnsi="Arial" w:cs="Arial"/>
          <w:b/>
          <w:bCs/>
          <w:i/>
          <w:iCs/>
        </w:rPr>
        <w:t>.</w:t>
      </w:r>
      <w:r w:rsidRPr="00F4329E">
        <w:rPr>
          <w:rStyle w:val="Refdenotaalpie"/>
          <w:rFonts w:ascii="Arial" w:hAnsi="Arial" w:cs="Arial"/>
        </w:rPr>
        <w:footnoteReference w:id="65"/>
      </w:r>
    </w:p>
    <w:p w14:paraId="154EE9EA"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0F70795F"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Pretender que estos criterios no son aplicables a las mujeres por su condición, podría implicar, entre otras cosas, subestimar su capacidad para formar parte del debate público en el </w:t>
      </w:r>
      <w:r w:rsidRPr="00F4329E">
        <w:rPr>
          <w:rFonts w:ascii="Arial" w:hAnsi="Arial" w:cs="Arial"/>
          <w:b/>
          <w:bCs/>
        </w:rPr>
        <w:t>ejercicio de su cargo y rendición de cuentas</w:t>
      </w:r>
      <w:r w:rsidRPr="00F4329E">
        <w:rPr>
          <w:rFonts w:ascii="Arial" w:hAnsi="Arial" w:cs="Arial"/>
        </w:rPr>
        <w:t xml:space="preserve"> y pretender para ellas un trato diferenciado injustificado e innecesario.</w:t>
      </w:r>
    </w:p>
    <w:p w14:paraId="68ECF04D"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64CB9C0D"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Ello, se da en un ejercicio dialéctico que contribuye a la conformación de la opinión pública, libre e informada, por lo que </w:t>
      </w:r>
      <w:r w:rsidRPr="00F4329E">
        <w:rPr>
          <w:rFonts w:ascii="Arial" w:hAnsi="Arial" w:cs="Arial"/>
          <w:b/>
          <w:bCs/>
        </w:rPr>
        <w:t xml:space="preserve">la libertad de expresión debe garantizarse, sin que ello suponga reproducir o fomentar condiciones de desigualdad; </w:t>
      </w:r>
      <w:r w:rsidRPr="00F4329E">
        <w:rPr>
          <w:rFonts w:ascii="Arial" w:hAnsi="Arial" w:cs="Arial"/>
        </w:rPr>
        <w:t>esto es,</w:t>
      </w:r>
      <w:r w:rsidRPr="00F4329E">
        <w:rPr>
          <w:rFonts w:ascii="Arial" w:hAnsi="Arial" w:cs="Arial"/>
          <w:b/>
          <w:bCs/>
        </w:rPr>
        <w:t xml:space="preserve"> </w:t>
      </w:r>
      <w:r w:rsidRPr="00F4329E">
        <w:rPr>
          <w:rFonts w:ascii="Arial" w:hAnsi="Arial" w:cs="Arial"/>
        </w:rPr>
        <w:t>el hecho de que las expresiones puedan resultar ofensivas no implica necesariamente que se vulneren los derechos de la persona a quien se dirigen.</w:t>
      </w:r>
    </w:p>
    <w:p w14:paraId="722E9601"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003DAB2A"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No obstante, tampoco puede perderse de vista que la propia </w:t>
      </w:r>
      <w:r w:rsidRPr="00F4329E">
        <w:rPr>
          <w:rFonts w:ascii="Arial" w:hAnsi="Arial" w:cs="Arial"/>
          <w:i/>
          <w:iCs/>
        </w:rPr>
        <w:t>Suprema Corte</w:t>
      </w:r>
      <w:r w:rsidRPr="00F4329E">
        <w:rPr>
          <w:rFonts w:ascii="Arial" w:hAnsi="Arial" w:cs="Arial"/>
        </w:rPr>
        <w:t xml:space="preserve"> ha identificado a la </w:t>
      </w:r>
      <w:r w:rsidRPr="00F4329E">
        <w:rPr>
          <w:rFonts w:ascii="Arial" w:hAnsi="Arial" w:cs="Arial"/>
          <w:b/>
          <w:bCs/>
        </w:rPr>
        <w:t>libertad de expresión como una garantía no absoluta</w:t>
      </w:r>
      <w:r w:rsidRPr="00F4329E">
        <w:rPr>
          <w:rFonts w:ascii="Arial" w:hAnsi="Arial" w:cs="Arial"/>
        </w:rPr>
        <w:t xml:space="preserve">, sino </w:t>
      </w:r>
      <w:r w:rsidRPr="00F4329E">
        <w:rPr>
          <w:rFonts w:ascii="Arial" w:hAnsi="Arial" w:cs="Arial"/>
          <w:b/>
          <w:bCs/>
        </w:rPr>
        <w:t>objetivamente limitada</w:t>
      </w:r>
      <w:r w:rsidRPr="00F4329E">
        <w:rPr>
          <w:rFonts w:ascii="Arial" w:hAnsi="Arial" w:cs="Arial"/>
        </w:rPr>
        <w:t xml:space="preserve"> para asegurar -entre otras cuestiones- el respeto a los derechos o a la reputación de las demás personas, pues así se encuentra establecido en el primer párrafo del artículo 6° de la </w:t>
      </w:r>
      <w:r w:rsidRPr="00F4329E">
        <w:rPr>
          <w:rFonts w:ascii="Arial" w:hAnsi="Arial" w:cs="Arial"/>
          <w:i/>
          <w:iCs/>
        </w:rPr>
        <w:t>Constitución</w:t>
      </w:r>
      <w:bookmarkStart w:id="3" w:name="_ftnref22"/>
      <w:bookmarkEnd w:id="3"/>
      <w:r w:rsidRPr="00F4329E">
        <w:rPr>
          <w:rFonts w:ascii="Arial" w:hAnsi="Arial" w:cs="Arial"/>
          <w:i/>
          <w:iCs/>
        </w:rPr>
        <w:t xml:space="preserve"> Federal</w:t>
      </w:r>
      <w:r w:rsidRPr="00F4329E">
        <w:rPr>
          <w:rFonts w:ascii="Arial" w:hAnsi="Arial" w:cs="Arial"/>
        </w:rPr>
        <w:t>.</w:t>
      </w:r>
      <w:r w:rsidRPr="00F4329E">
        <w:rPr>
          <w:rStyle w:val="Refdenotaalpie"/>
          <w:rFonts w:ascii="Arial" w:hAnsi="Arial" w:cs="Arial"/>
        </w:rPr>
        <w:footnoteReference w:id="66"/>
      </w:r>
    </w:p>
    <w:p w14:paraId="58DC150A"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0E2015FA" w14:textId="77777777" w:rsidR="00B27ADF" w:rsidRPr="00F4329E" w:rsidRDefault="00B27ADF" w:rsidP="003A3755">
      <w:pPr>
        <w:pStyle w:val="NormalWeb"/>
        <w:spacing w:before="0" w:beforeAutospacing="0" w:after="0" w:afterAutospacing="0" w:line="360" w:lineRule="auto"/>
        <w:jc w:val="both"/>
        <w:rPr>
          <w:rFonts w:ascii="Arial" w:hAnsi="Arial" w:cs="Arial"/>
          <w:b/>
          <w:bCs/>
          <w:i/>
          <w:iCs/>
        </w:rPr>
      </w:pPr>
      <w:r w:rsidRPr="00F4329E">
        <w:rPr>
          <w:rFonts w:ascii="Arial" w:hAnsi="Arial" w:cs="Arial"/>
        </w:rPr>
        <w:t xml:space="preserve">A ese efecto, la tesis 1a. CDXXI/2014 (10a.) de la Primera Sala de la </w:t>
      </w:r>
      <w:r w:rsidRPr="00F4329E">
        <w:rPr>
          <w:rFonts w:ascii="Arial" w:hAnsi="Arial" w:cs="Arial"/>
          <w:i/>
          <w:iCs/>
        </w:rPr>
        <w:t>Suprema Corte</w:t>
      </w:r>
      <w:r w:rsidRPr="00F4329E">
        <w:rPr>
          <w:rFonts w:ascii="Arial" w:hAnsi="Arial" w:cs="Arial"/>
        </w:rPr>
        <w:t xml:space="preserve"> de rubro: </w:t>
      </w:r>
      <w:r w:rsidRPr="00F4329E">
        <w:rPr>
          <w:rFonts w:ascii="Arial" w:hAnsi="Arial" w:cs="Arial"/>
          <w:b/>
          <w:bCs/>
        </w:rPr>
        <w:t>LIBERTAD DE EXPRESIÓN. SE PRESUME QUE TODAS LAS FORMAS DE EXPRESIÓN SE ENCUENTRAN PROTEGIDAS POR LA CONSTITUCIÓN</w:t>
      </w:r>
      <w:r w:rsidRPr="00F4329E">
        <w:rPr>
          <w:rFonts w:ascii="Arial" w:hAnsi="Arial" w:cs="Arial"/>
          <w:b/>
          <w:bCs/>
          <w:i/>
          <w:iCs/>
        </w:rPr>
        <w:t>.</w:t>
      </w:r>
      <w:r w:rsidRPr="00F4329E">
        <w:rPr>
          <w:rStyle w:val="Refdenotaalpie"/>
          <w:rFonts w:ascii="Arial" w:hAnsi="Arial" w:cs="Arial"/>
        </w:rPr>
        <w:footnoteReference w:id="67"/>
      </w:r>
    </w:p>
    <w:p w14:paraId="7FF7C48D"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5F3C3FEB" w14:textId="77777777" w:rsidR="00B27ADF" w:rsidRPr="00F4329E" w:rsidRDefault="00B27ADF" w:rsidP="003A3755">
      <w:pPr>
        <w:pStyle w:val="NormalWeb"/>
        <w:spacing w:before="0" w:beforeAutospacing="0" w:after="0" w:afterAutospacing="0" w:line="360" w:lineRule="auto"/>
        <w:jc w:val="both"/>
        <w:rPr>
          <w:rFonts w:ascii="Arial" w:hAnsi="Arial" w:cs="Arial"/>
          <w:b/>
          <w:bCs/>
        </w:rPr>
      </w:pPr>
      <w:r w:rsidRPr="00F4329E">
        <w:rPr>
          <w:rFonts w:ascii="Arial" w:hAnsi="Arial" w:cs="Arial"/>
        </w:rPr>
        <w:t xml:space="preserve">En el contexto de esas limitantes, la propia </w:t>
      </w:r>
      <w:r w:rsidRPr="00F4329E">
        <w:rPr>
          <w:rFonts w:ascii="Arial" w:hAnsi="Arial" w:cs="Arial"/>
          <w:i/>
          <w:iCs/>
        </w:rPr>
        <w:t>Suprema Corte</w:t>
      </w:r>
      <w:r w:rsidRPr="00F4329E">
        <w:rPr>
          <w:rFonts w:ascii="Arial" w:hAnsi="Arial" w:cs="Arial"/>
        </w:rPr>
        <w:t xml:space="preserve"> ha reconocido que de los artículos 1° y 4 de la </w:t>
      </w:r>
      <w:r w:rsidRPr="00F4329E">
        <w:rPr>
          <w:rFonts w:ascii="Arial" w:hAnsi="Arial" w:cs="Arial"/>
          <w:i/>
          <w:iCs/>
        </w:rPr>
        <w:t>Constitución Federal;</w:t>
      </w:r>
      <w:r w:rsidRPr="00F4329E">
        <w:rPr>
          <w:rFonts w:ascii="Arial" w:hAnsi="Arial" w:cs="Arial"/>
        </w:rPr>
        <w:t xml:space="preserve"> 2, 6 y 7 de la Convención Interamericana para Prevenir, Sancionar y Erradicar la Violencia Contra la Mujer “Convención de Belém do Pará”, así como los diversos 1 y 16 de la Convención de las Naciones Unidas sobre la Eliminación de Todas las Formas de Discriminación contra la Mujer, </w:t>
      </w:r>
      <w:r w:rsidRPr="00F4329E">
        <w:rPr>
          <w:rFonts w:ascii="Arial" w:hAnsi="Arial" w:cs="Arial"/>
          <w:b/>
          <w:bCs/>
        </w:rPr>
        <w:t>se deriva que el derecho humano de las mujeres a una vida libre de violencia y discriminación es interdependiente del derecho a la igualdad, porque este último funge como presupuesto básico para el goce y ejercicio de otros derechos y porque los derechos humanos de género giran en torno a los principios de igualdad y no discriminación por condiciones de sexo o género</w:t>
      </w:r>
      <w:bookmarkStart w:id="4" w:name="_ftnref24"/>
      <w:bookmarkEnd w:id="4"/>
      <w:r w:rsidRPr="00F4329E">
        <w:rPr>
          <w:rFonts w:ascii="Arial" w:hAnsi="Arial" w:cs="Arial"/>
          <w:b/>
          <w:bCs/>
        </w:rPr>
        <w:t>.</w:t>
      </w:r>
      <w:r w:rsidRPr="00F4329E">
        <w:rPr>
          <w:rStyle w:val="Refdenotaalpie"/>
          <w:rFonts w:ascii="Arial" w:hAnsi="Arial" w:cs="Arial"/>
        </w:rPr>
        <w:footnoteReference w:id="68"/>
      </w:r>
    </w:p>
    <w:p w14:paraId="256D0D63" w14:textId="77777777" w:rsidR="003A3755" w:rsidRPr="00F4329E" w:rsidRDefault="003A3755" w:rsidP="003A3755">
      <w:pPr>
        <w:pStyle w:val="NormalWeb"/>
        <w:spacing w:before="0" w:beforeAutospacing="0" w:after="0" w:afterAutospacing="0" w:line="360" w:lineRule="auto"/>
        <w:jc w:val="both"/>
        <w:rPr>
          <w:rFonts w:ascii="Arial" w:hAnsi="Arial" w:cs="Arial"/>
          <w:b/>
          <w:bCs/>
        </w:rPr>
      </w:pPr>
    </w:p>
    <w:p w14:paraId="63A761D5"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En efecto, la referida Convención Interamericana para Prevenir Sancionar y Erradicar la Violencia contra la Mujer (Convención de Belém do Pará) parte del reconocimiento de que la violencia contra las mujeres es una manifestación de las </w:t>
      </w:r>
      <w:r w:rsidRPr="00F4329E">
        <w:rPr>
          <w:rFonts w:ascii="Arial" w:hAnsi="Arial" w:cs="Arial"/>
          <w:b/>
          <w:bCs/>
        </w:rPr>
        <w:t>relaciones de poder</w:t>
      </w:r>
      <w:r w:rsidRPr="00F4329E">
        <w:rPr>
          <w:rFonts w:ascii="Arial" w:hAnsi="Arial" w:cs="Arial"/>
        </w:rPr>
        <w:t xml:space="preserve"> </w:t>
      </w:r>
      <w:r w:rsidRPr="00F4329E">
        <w:rPr>
          <w:rFonts w:ascii="Arial" w:hAnsi="Arial" w:cs="Arial"/>
          <w:b/>
          <w:bCs/>
        </w:rPr>
        <w:t>históricamente desiguales entre mujeres y hombres,</w:t>
      </w:r>
      <w:r w:rsidRPr="00F4329E">
        <w:rPr>
          <w:rFonts w:ascii="Arial" w:hAnsi="Arial" w:cs="Arial"/>
        </w:rPr>
        <w:t xml:space="preserve"> que constituye una violación a los derechos humanos y, por tanto, una ofensa a la dignidad humana.</w:t>
      </w:r>
    </w:p>
    <w:p w14:paraId="27612489"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54C374C9"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Además, señala que la violencia contra las mujeres trasciende todos los sectores de la sociedad, independientemente de clase, raza o grupo étnico, nivel educativo y/o de ingresos, cultura, edad o religión y, por tanto, la eliminación de la violencia contra las mujeres es indispensable para su desarrollo y su plena e igualitaria participación en todas las esferas de la vida.</w:t>
      </w:r>
    </w:p>
    <w:p w14:paraId="696414C4"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3F7D8390"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Al respecto, la Ley General de Instituciones y Procedimientos Electorales entiende como </w:t>
      </w:r>
      <w:r w:rsidRPr="00F4329E">
        <w:rPr>
          <w:rFonts w:ascii="Arial" w:hAnsi="Arial" w:cs="Arial"/>
          <w:i/>
          <w:iCs/>
        </w:rPr>
        <w:t>VPMG</w:t>
      </w:r>
      <w:r w:rsidRPr="00F4329E">
        <w:rPr>
          <w:rFonts w:ascii="Arial" w:hAnsi="Arial" w:cs="Arial"/>
        </w:rPr>
        <w:t xml:space="preserve"> toda acción u omisión, incluida la tolerancia, basada en elementos de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p>
    <w:p w14:paraId="4D2CF56B"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50CFD5FF"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Además, precisa que se entenderá que las acciones u omisiones que actualizan la violencia se basan en elementos de género cuando se dirijan a una mujer por ser mujer, le afecten desproporcionadamente o tengan un impacto diferenciado en ella.</w:t>
      </w:r>
      <w:r w:rsidRPr="00F4329E">
        <w:rPr>
          <w:rStyle w:val="Refdenotaalpie"/>
          <w:rFonts w:ascii="Arial" w:hAnsi="Arial" w:cs="Arial"/>
        </w:rPr>
        <w:footnoteReference w:id="69"/>
      </w:r>
      <w:r w:rsidRPr="00F4329E">
        <w:rPr>
          <w:rFonts w:ascii="Arial" w:hAnsi="Arial" w:cs="Arial"/>
        </w:rPr>
        <w:t xml:space="preserve"> </w:t>
      </w:r>
    </w:p>
    <w:p w14:paraId="50518674"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En el mismo sentido, la Ley General de Acceso de las Mujeres a una Vida Libre de Violencia señala que dicha violencia contra las mujeres puede ser perpetrada indistintamente por agentes estatales, por personas superiores jerárquicamente, colegas de trabajo, personas dirigentes de partidos políticos, militantes, simpatizantes, personas precandidatas o candidatas postuladas por los partidos políticos o representantes de los mismos; medios de comunicación y sus integrantes, </w:t>
      </w:r>
      <w:r w:rsidRPr="00F4329E">
        <w:rPr>
          <w:rFonts w:ascii="Arial" w:hAnsi="Arial" w:cs="Arial"/>
          <w:b/>
          <w:bCs/>
        </w:rPr>
        <w:t>por una persona particular</w:t>
      </w:r>
      <w:r w:rsidRPr="00F4329E">
        <w:rPr>
          <w:rFonts w:ascii="Arial" w:hAnsi="Arial" w:cs="Arial"/>
        </w:rPr>
        <w:t xml:space="preserve"> o por un grupo de personas particulares.</w:t>
      </w:r>
      <w:r w:rsidRPr="00F4329E">
        <w:rPr>
          <w:rStyle w:val="Refdenotaalpie"/>
          <w:rFonts w:ascii="Arial" w:hAnsi="Arial" w:cs="Arial"/>
        </w:rPr>
        <w:footnoteReference w:id="70"/>
      </w:r>
      <w:bookmarkStart w:id="5" w:name="_ftnref48"/>
      <w:bookmarkEnd w:id="5"/>
      <w:r w:rsidRPr="00F4329E">
        <w:rPr>
          <w:rFonts w:ascii="Arial" w:hAnsi="Arial" w:cs="Arial"/>
        </w:rPr>
        <w:t xml:space="preserve"> </w:t>
      </w:r>
    </w:p>
    <w:p w14:paraId="62A002C7" w14:textId="77777777" w:rsidR="00087C37" w:rsidRPr="00F4329E" w:rsidRDefault="00087C37" w:rsidP="003A3755">
      <w:pPr>
        <w:pStyle w:val="NormalWeb"/>
        <w:spacing w:before="0" w:beforeAutospacing="0" w:after="0" w:afterAutospacing="0" w:line="360" w:lineRule="auto"/>
        <w:jc w:val="both"/>
        <w:rPr>
          <w:rFonts w:ascii="Arial" w:hAnsi="Arial" w:cs="Arial"/>
        </w:rPr>
      </w:pPr>
    </w:p>
    <w:p w14:paraId="2F97890D" w14:textId="77777777" w:rsidR="00B27ADF" w:rsidRPr="00F4329E" w:rsidRDefault="00B27ADF" w:rsidP="003A3755">
      <w:pPr>
        <w:pStyle w:val="NormalWeb"/>
        <w:spacing w:before="0" w:beforeAutospacing="0" w:after="0" w:afterAutospacing="0" w:line="360" w:lineRule="auto"/>
        <w:jc w:val="both"/>
        <w:rPr>
          <w:rFonts w:ascii="Arial" w:hAnsi="Arial" w:cs="Arial"/>
        </w:rPr>
      </w:pPr>
      <w:bookmarkStart w:id="6" w:name="_Hlk194400616"/>
      <w:r w:rsidRPr="00F4329E">
        <w:rPr>
          <w:rFonts w:ascii="Arial" w:hAnsi="Arial" w:cs="Arial"/>
        </w:rPr>
        <w:t>Al respecto, se reconocen los siguientes tipos de violencia</w:t>
      </w:r>
      <w:bookmarkStart w:id="7" w:name="_ftnref25"/>
      <w:bookmarkEnd w:id="7"/>
      <w:r w:rsidRPr="00F4329E">
        <w:rPr>
          <w:rFonts w:ascii="Arial" w:hAnsi="Arial" w:cs="Arial"/>
        </w:rPr>
        <w:t>:</w:t>
      </w:r>
      <w:r w:rsidRPr="00F4329E">
        <w:rPr>
          <w:rStyle w:val="Refdenotaalpie"/>
          <w:rFonts w:ascii="Arial" w:hAnsi="Arial" w:cs="Arial"/>
        </w:rPr>
        <w:footnoteReference w:id="71"/>
      </w:r>
    </w:p>
    <w:p w14:paraId="63717BC1"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3A5989F"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psicológica.</w:t>
      </w:r>
      <w:r w:rsidRPr="00F4329E">
        <w:rPr>
          <w:rFonts w:ascii="Arial" w:hAnsi="Arial" w:cs="Arial"/>
        </w:rPr>
        <w:t xml:space="preserve"> Es cualquier acto u omisión que dañe la estabilidad psicológica, que puede consistir en: negligencia, abandono, descuido reiterado, celotipia, insultos, humillaciones, devaluación, marginación, indiferencia, infidelidad, comparaciones destructivas, rechazo, restricción a la autodeterminación y amenazas, las cuales conllevan a la víctima a la depresión, al aislamiento, a la devaluación de su autoestima e incluso al suicidio.</w:t>
      </w:r>
    </w:p>
    <w:p w14:paraId="52DCC8C1"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B0E6868"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física.</w:t>
      </w:r>
      <w:r w:rsidRPr="00F4329E">
        <w:rPr>
          <w:rFonts w:ascii="Arial" w:hAnsi="Arial" w:cs="Arial"/>
        </w:rPr>
        <w:t xml:space="preserve"> Es cualquier acto que inflige daño no accidental, usando la fuerza física o algún tipo de arma u objeto que pueda provocar o no lesiones ya sean internas, externas, o ambas.</w:t>
      </w:r>
    </w:p>
    <w:p w14:paraId="72C844E1"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0807698C"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patrimonial.</w:t>
      </w:r>
      <w:r w:rsidRPr="00F4329E">
        <w:rPr>
          <w:rFonts w:ascii="Arial" w:hAnsi="Arial" w:cs="Arial"/>
        </w:rPr>
        <w:t xml:space="preserve"> Es cualquier acto u omisión que afecta la supervivencia de la víctima. Se manifiesta en: la transformación, sustracción, destrucción, retención o distracción de objetos, documentos personales, bienes y valores, derechos patrimoniales o recursos económicos destinados a satisfacer sus necesidades y puede abarcar los daños a los bienes comunes o propios de la víctima.</w:t>
      </w:r>
    </w:p>
    <w:p w14:paraId="1F68D270"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35DDD78"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económica.</w:t>
      </w:r>
      <w:r w:rsidRPr="00F4329E">
        <w:rPr>
          <w:rFonts w:ascii="Arial" w:hAnsi="Arial" w:cs="Arial"/>
        </w:rPr>
        <w:t xml:space="preserve"> Es toda acción u omisión de quien agrede que afecta la supervivencia económica de quien la resiente. Se manifiesta a través de limitaciones encaminadas a controlar el ingreso de sus percepciones económicas, así como la percepción de un salario menor por igual trabajo, dentro de un mismo centro laboral.</w:t>
      </w:r>
    </w:p>
    <w:p w14:paraId="130602B6"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sexual.</w:t>
      </w:r>
      <w:r w:rsidRPr="00F4329E">
        <w:rPr>
          <w:rFonts w:ascii="Arial" w:hAnsi="Arial" w:cs="Arial"/>
        </w:rPr>
        <w:t xml:space="preserve"> Es cualquier acto que degrada o daña el cuerpo y/o la sexualidad de la víctima y que</w:t>
      </w:r>
      <w:r w:rsidR="002C19B6" w:rsidRPr="00F4329E">
        <w:rPr>
          <w:rFonts w:ascii="Arial" w:hAnsi="Arial" w:cs="Arial"/>
        </w:rPr>
        <w:t>,</w:t>
      </w:r>
      <w:r w:rsidRPr="00F4329E">
        <w:rPr>
          <w:rFonts w:ascii="Arial" w:hAnsi="Arial" w:cs="Arial"/>
        </w:rPr>
        <w:t xml:space="preserve"> por tanto</w:t>
      </w:r>
      <w:r w:rsidR="002C19B6" w:rsidRPr="00F4329E">
        <w:rPr>
          <w:rFonts w:ascii="Arial" w:hAnsi="Arial" w:cs="Arial"/>
        </w:rPr>
        <w:t>,</w:t>
      </w:r>
      <w:r w:rsidRPr="00F4329E">
        <w:rPr>
          <w:rFonts w:ascii="Arial" w:hAnsi="Arial" w:cs="Arial"/>
        </w:rPr>
        <w:t xml:space="preserve"> atenta contra su libertad, dignidad e integridad física. Es una expresión de abuso de poder que implica la supremacía masculina sobre la mujer, al denigrarla y concebirla como objeto</w:t>
      </w:r>
      <w:r w:rsidR="003A3755" w:rsidRPr="00F4329E">
        <w:rPr>
          <w:rFonts w:ascii="Arial" w:hAnsi="Arial" w:cs="Arial"/>
        </w:rPr>
        <w:t>.</w:t>
      </w:r>
    </w:p>
    <w:p w14:paraId="68A2C9D8"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4826597B"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b/>
          <w:bCs/>
        </w:rPr>
        <w:t>Violencia digital.</w:t>
      </w:r>
      <w:r w:rsidRPr="00F4329E">
        <w:rPr>
          <w:rFonts w:ascii="Arial" w:hAnsi="Arial" w:cs="Arial"/>
        </w:rPr>
        <w:t xml:space="preserve"> Se refiere a toda acción dolosa realizada mediante el uso de tecnologías de la información y la comunicación, por la que se exponga, distribuya, difunda, exhiba, transmita, comercialice, oferte, intercambie o comparta imágenes, audios o videos reales o simulados de contenido íntimo sexual de una persona sin su consentimiento, sin su aprobación o sin su autorización y que le cause daño psicológico, emocional, en cualquier ámbito de su vida privada o en su imagen propia. Así como aquellos actos dolosos que causen daño a la intimidad, privacidad y/o dignidad de las mujeres, que se cometan por medio de las tecnologías de la información y la comunicación.</w:t>
      </w:r>
    </w:p>
    <w:p w14:paraId="0243A0C0"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77A89CA"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Cualesquiera otras formas análogas que lesionen o sean susceptibles de dañar la dignidad, integridad o libertad de las mujeres.</w:t>
      </w:r>
    </w:p>
    <w:p w14:paraId="3304F263"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5FD38F03" w14:textId="77777777" w:rsidR="00B27ADF" w:rsidRPr="00F4329E" w:rsidRDefault="00B27ADF" w:rsidP="00184D3B">
      <w:pPr>
        <w:pStyle w:val="NormalWeb"/>
        <w:spacing w:before="0" w:beforeAutospacing="0" w:after="0" w:afterAutospacing="0" w:line="360" w:lineRule="auto"/>
        <w:jc w:val="both"/>
        <w:rPr>
          <w:rFonts w:ascii="Arial" w:hAnsi="Arial" w:cs="Arial"/>
          <w:b/>
          <w:bCs/>
        </w:rPr>
      </w:pPr>
      <w:r w:rsidRPr="00F4329E">
        <w:rPr>
          <w:rFonts w:ascii="Arial" w:hAnsi="Arial" w:cs="Arial"/>
          <w:b/>
          <w:bCs/>
        </w:rPr>
        <w:t>También existe la violencia simbólica contra las mujeres</w:t>
      </w:r>
      <w:r w:rsidRPr="00F4329E">
        <w:rPr>
          <w:rFonts w:ascii="Arial" w:hAnsi="Arial" w:cs="Arial"/>
        </w:rPr>
        <w:t xml:space="preserve"> (no reconocida por la ley, pero sí en el Protocolo para la Atención de la </w:t>
      </w:r>
      <w:r w:rsidRPr="00F4329E">
        <w:rPr>
          <w:rFonts w:ascii="Arial" w:hAnsi="Arial" w:cs="Arial"/>
          <w:i/>
          <w:iCs/>
        </w:rPr>
        <w:t>VPMG)</w:t>
      </w:r>
      <w:r w:rsidRPr="00F4329E">
        <w:rPr>
          <w:rStyle w:val="Refdenotaalpie"/>
          <w:rFonts w:ascii="Arial" w:hAnsi="Arial" w:cs="Arial"/>
        </w:rPr>
        <w:footnoteReference w:id="72"/>
      </w:r>
      <w:r w:rsidRPr="00F4329E">
        <w:rPr>
          <w:rFonts w:ascii="Arial" w:hAnsi="Arial" w:cs="Arial"/>
        </w:rPr>
        <w:t xml:space="preserve"> que </w:t>
      </w:r>
      <w:r w:rsidRPr="00F4329E">
        <w:rPr>
          <w:rFonts w:ascii="Arial" w:hAnsi="Arial" w:cs="Arial"/>
          <w:b/>
          <w:bCs/>
        </w:rPr>
        <w:t>se caracteriza por ser una violencia invisible, implícita, que busca deslegitimar a las mujeres a través de los estereotipos de género que les niegan habilidades para la política.</w:t>
      </w:r>
    </w:p>
    <w:p w14:paraId="52225821" w14:textId="77777777" w:rsidR="003A3755" w:rsidRPr="00F4329E" w:rsidRDefault="003A3755" w:rsidP="00184D3B">
      <w:pPr>
        <w:pStyle w:val="NormalWeb"/>
        <w:spacing w:before="0" w:beforeAutospacing="0" w:after="0" w:afterAutospacing="0" w:line="360" w:lineRule="auto"/>
        <w:jc w:val="both"/>
        <w:rPr>
          <w:rFonts w:ascii="Arial" w:hAnsi="Arial" w:cs="Arial"/>
          <w:b/>
          <w:bCs/>
        </w:rPr>
      </w:pPr>
    </w:p>
    <w:p w14:paraId="0A9BD55D" w14:textId="77777777" w:rsidR="00B27ADF" w:rsidRPr="00F4329E" w:rsidRDefault="00B27ADF" w:rsidP="00184D3B">
      <w:pPr>
        <w:pStyle w:val="NormalWeb"/>
        <w:spacing w:before="0" w:beforeAutospacing="0" w:after="0" w:afterAutospacing="0" w:line="360" w:lineRule="auto"/>
        <w:jc w:val="both"/>
        <w:rPr>
          <w:rFonts w:ascii="Arial" w:hAnsi="Arial" w:cs="Arial"/>
          <w:b/>
          <w:bCs/>
        </w:rPr>
      </w:pPr>
      <w:r w:rsidRPr="00F4329E">
        <w:rPr>
          <w:rFonts w:ascii="Arial" w:hAnsi="Arial" w:cs="Arial"/>
        </w:rPr>
        <w:t xml:space="preserve">A ese respecto, el citado Protocolo también precisa que la </w:t>
      </w:r>
      <w:r w:rsidRPr="00F4329E">
        <w:rPr>
          <w:rFonts w:ascii="Arial" w:hAnsi="Arial" w:cs="Arial"/>
          <w:i/>
          <w:iCs/>
        </w:rPr>
        <w:t>VPMG</w:t>
      </w:r>
      <w:r w:rsidRPr="00F4329E">
        <w:rPr>
          <w:rFonts w:ascii="Arial" w:hAnsi="Arial" w:cs="Arial"/>
        </w:rPr>
        <w:t xml:space="preserve">, </w:t>
      </w:r>
      <w:r w:rsidRPr="00F4329E">
        <w:rPr>
          <w:rFonts w:ascii="Arial" w:hAnsi="Arial" w:cs="Arial"/>
          <w:b/>
          <w:bCs/>
        </w:rPr>
        <w:t>muchas veces se encuentra normalizada y, por tanto, invisibilizada y aceptada, de manera que puede constituir prácticas tan comunes que no se cuestionan.</w:t>
      </w:r>
    </w:p>
    <w:p w14:paraId="17550F6E" w14:textId="77777777" w:rsidR="003A3755" w:rsidRPr="00F4329E" w:rsidRDefault="003A3755" w:rsidP="00184D3B">
      <w:pPr>
        <w:pStyle w:val="NormalWeb"/>
        <w:spacing w:before="0" w:beforeAutospacing="0" w:after="0" w:afterAutospacing="0" w:line="360" w:lineRule="auto"/>
        <w:jc w:val="both"/>
        <w:rPr>
          <w:rFonts w:ascii="Arial" w:hAnsi="Arial" w:cs="Arial"/>
          <w:b/>
          <w:bCs/>
        </w:rPr>
      </w:pPr>
    </w:p>
    <w:p w14:paraId="353D9CBE" w14:textId="77777777" w:rsidR="00184D3B" w:rsidRPr="00F4329E" w:rsidRDefault="00184D3B" w:rsidP="00184D3B">
      <w:pPr>
        <w:spacing w:line="360" w:lineRule="auto"/>
        <w:jc w:val="both"/>
        <w:textAlignment w:val="baseline"/>
        <w:rPr>
          <w:rFonts w:cs="Arial"/>
          <w:sz w:val="24"/>
          <w:szCs w:val="24"/>
        </w:rPr>
      </w:pPr>
      <w:r w:rsidRPr="00F4329E">
        <w:rPr>
          <w:rFonts w:cs="Arial"/>
          <w:sz w:val="24"/>
          <w:szCs w:val="24"/>
        </w:rPr>
        <w:t xml:space="preserve">De igual forma el </w:t>
      </w:r>
      <w:r w:rsidRPr="00F4329E">
        <w:rPr>
          <w:rFonts w:cs="Arial"/>
          <w:i/>
          <w:iCs/>
          <w:sz w:val="24"/>
          <w:szCs w:val="24"/>
        </w:rPr>
        <w:t>Código Electoral</w:t>
      </w:r>
      <w:r w:rsidRPr="00F4329E">
        <w:rPr>
          <w:rFonts w:cs="Arial"/>
          <w:sz w:val="24"/>
          <w:szCs w:val="24"/>
        </w:rPr>
        <w:t xml:space="preserve"> en su artículo 3 fracción XX define a la </w:t>
      </w:r>
      <w:r w:rsidRPr="00F4329E">
        <w:rPr>
          <w:rFonts w:cs="Arial"/>
          <w:b/>
          <w:bCs/>
          <w:sz w:val="24"/>
          <w:szCs w:val="24"/>
        </w:rPr>
        <w:t>violencia digital</w:t>
      </w:r>
      <w:r w:rsidRPr="00F4329E">
        <w:rPr>
          <w:rFonts w:cs="Arial"/>
          <w:sz w:val="24"/>
          <w:szCs w:val="24"/>
        </w:rPr>
        <w:t xml:space="preserve"> como toda acción dolosa realizada mediante el uso de tecnologías de la información y la comunicación, por la que se exponga, distribuya, difunda, exhiba, transmita, comercialice, oferte, intercambie o comparta imágenes, audios o videos reales o simulados de contenido íntimo sexual de una persona sin su consentimiento, sin su aprobación o sin su autorización y que le cause daño psicológico, emocional, en cualquier ámbito de su vida privada o en su imagen propia.</w:t>
      </w:r>
    </w:p>
    <w:p w14:paraId="17B2FE31" w14:textId="77777777" w:rsidR="00184D3B" w:rsidRPr="00F4329E" w:rsidRDefault="00184D3B" w:rsidP="00184D3B">
      <w:pPr>
        <w:spacing w:line="360" w:lineRule="auto"/>
        <w:jc w:val="both"/>
        <w:textAlignment w:val="baseline"/>
        <w:rPr>
          <w:rFonts w:cs="Arial"/>
          <w:sz w:val="24"/>
          <w:szCs w:val="24"/>
        </w:rPr>
      </w:pPr>
    </w:p>
    <w:p w14:paraId="48CE571F" w14:textId="77777777" w:rsidR="00184D3B" w:rsidRPr="00F4329E" w:rsidRDefault="00184D3B" w:rsidP="00184D3B">
      <w:pPr>
        <w:spacing w:line="360" w:lineRule="auto"/>
        <w:jc w:val="both"/>
        <w:textAlignment w:val="baseline"/>
        <w:rPr>
          <w:rFonts w:cs="Arial"/>
          <w:sz w:val="24"/>
          <w:szCs w:val="24"/>
        </w:rPr>
      </w:pPr>
      <w:r w:rsidRPr="00F4329E">
        <w:rPr>
          <w:rFonts w:cs="Arial"/>
          <w:sz w:val="24"/>
          <w:szCs w:val="24"/>
        </w:rPr>
        <w:t>Así como aquellos actos dolosos que causen daño a la intimidad, privacidad y/o dignidad de las mujeres, que se cometan por medio de las tecnologías de la información y la comunicación.</w:t>
      </w:r>
    </w:p>
    <w:p w14:paraId="2EF11861" w14:textId="77777777" w:rsidR="00184D3B" w:rsidRPr="00F4329E" w:rsidRDefault="00184D3B" w:rsidP="00184D3B">
      <w:pPr>
        <w:pStyle w:val="NormalWeb"/>
        <w:spacing w:before="0" w:beforeAutospacing="0" w:after="0" w:afterAutospacing="0" w:line="360" w:lineRule="auto"/>
        <w:jc w:val="both"/>
        <w:rPr>
          <w:rFonts w:ascii="Arial" w:hAnsi="Arial" w:cs="Arial"/>
          <w:b/>
          <w:bCs/>
        </w:rPr>
      </w:pPr>
    </w:p>
    <w:p w14:paraId="72410C17" w14:textId="77777777" w:rsidR="00B27ADF" w:rsidRPr="00F4329E" w:rsidRDefault="00B27ADF" w:rsidP="00184D3B">
      <w:pPr>
        <w:pStyle w:val="NormalWeb"/>
        <w:spacing w:before="0" w:beforeAutospacing="0" w:after="0" w:afterAutospacing="0" w:line="360" w:lineRule="auto"/>
        <w:jc w:val="both"/>
        <w:rPr>
          <w:rFonts w:ascii="Arial" w:hAnsi="Arial" w:cs="Arial"/>
        </w:rPr>
      </w:pPr>
      <w:r w:rsidRPr="00F4329E">
        <w:rPr>
          <w:rFonts w:ascii="Arial" w:hAnsi="Arial" w:cs="Arial"/>
        </w:rPr>
        <w:t>Cabe señalar que, en una democracia, la política es un espacio de confrontación, debate, disenso, porque en ésta se presentan diferentes expresiones ideológicas, de modo que tanto hombres como mujeres y las personas de otros géneros se enfrentan a situaciones de conflicto y competencia fuerte, desinhibida y combativa.</w:t>
      </w:r>
    </w:p>
    <w:bookmarkEnd w:id="6"/>
    <w:p w14:paraId="4479B9CD"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Sin embargo, la violencia contra las mujeres en el ámbito político se caracteriza por tener -en algunos casos- elementos estereotipados.</w:t>
      </w:r>
    </w:p>
    <w:p w14:paraId="0CD9D999"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1C7D7A2E"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Los estereotipos de género son </w:t>
      </w:r>
      <w:r w:rsidRPr="00F4329E">
        <w:rPr>
          <w:rFonts w:ascii="Arial" w:hAnsi="Arial" w:cs="Arial"/>
          <w:b/>
          <w:bCs/>
        </w:rPr>
        <w:t>ideas preconcebidas y generalizadas sobre lo que son y deben hacer los hombres y las mujeres,</w:t>
      </w:r>
      <w:r w:rsidRPr="00F4329E">
        <w:rPr>
          <w:rFonts w:ascii="Arial" w:hAnsi="Arial" w:cs="Arial"/>
        </w:rPr>
        <w:t xml:space="preserve"> debido a sus diferentes funciones físicas, biológicas, sexuales y sociales, que tienen como base una sociedad que otorga la creencia que el género masculino tiene mayor jerarquía que el femenino, con lo cual se crea una relación de poder históricamente desigual.</w:t>
      </w:r>
      <w:r w:rsidRPr="00F4329E">
        <w:rPr>
          <w:rStyle w:val="Refdenotaalpie"/>
          <w:rFonts w:ascii="Arial" w:hAnsi="Arial" w:cs="Arial"/>
        </w:rPr>
        <w:footnoteReference w:id="73"/>
      </w:r>
    </w:p>
    <w:p w14:paraId="14C50803" w14:textId="77777777" w:rsidR="00087C37" w:rsidRPr="00F4329E" w:rsidRDefault="00087C37" w:rsidP="003A3755">
      <w:pPr>
        <w:pStyle w:val="NormalWeb"/>
        <w:spacing w:before="0" w:beforeAutospacing="0" w:after="0" w:afterAutospacing="0" w:line="360" w:lineRule="auto"/>
        <w:jc w:val="both"/>
        <w:rPr>
          <w:rFonts w:ascii="Arial" w:hAnsi="Arial" w:cs="Arial"/>
        </w:rPr>
      </w:pPr>
    </w:p>
    <w:p w14:paraId="65D111A3"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 xml:space="preserve">Estos </w:t>
      </w:r>
      <w:r w:rsidRPr="00F4329E">
        <w:rPr>
          <w:rFonts w:ascii="Arial" w:hAnsi="Arial" w:cs="Arial"/>
          <w:b/>
          <w:bCs/>
        </w:rPr>
        <w:t>son nocivos -entre otras situaciones- cuando niegan un derecho, imponen una carga, limitan la autonomía de las mujeres o la toma de decisiones acerca de sus proyectos de vida</w:t>
      </w:r>
      <w:r w:rsidRPr="00F4329E">
        <w:rPr>
          <w:rFonts w:ascii="Arial" w:hAnsi="Arial" w:cs="Arial"/>
        </w:rPr>
        <w:t>.</w:t>
      </w:r>
    </w:p>
    <w:p w14:paraId="209E7D0C"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7B2FFF3C" w14:textId="77777777" w:rsidR="00B27ADF" w:rsidRPr="00F4329E" w:rsidRDefault="00B27ADF" w:rsidP="003A3755">
      <w:pPr>
        <w:spacing w:line="360" w:lineRule="auto"/>
        <w:jc w:val="both"/>
        <w:rPr>
          <w:rFonts w:cs="Arial"/>
          <w:b/>
          <w:bCs/>
          <w:i/>
          <w:iCs/>
          <w:sz w:val="24"/>
          <w:szCs w:val="24"/>
        </w:rPr>
      </w:pPr>
      <w:r w:rsidRPr="00F4329E">
        <w:rPr>
          <w:rFonts w:cs="Arial"/>
          <w:sz w:val="24"/>
          <w:szCs w:val="24"/>
        </w:rPr>
        <w:t xml:space="preserve">En ese sentido, para poder analizar si un mensaje contiene estereotipos de género, resulta relevante la metodología desarrollada en la jurisprudencia 22/2024 de la </w:t>
      </w:r>
      <w:r w:rsidRPr="00F4329E">
        <w:rPr>
          <w:rFonts w:cs="Arial"/>
          <w:i/>
          <w:iCs/>
          <w:sz w:val="24"/>
          <w:szCs w:val="24"/>
        </w:rPr>
        <w:t>Sala Superior</w:t>
      </w:r>
      <w:r w:rsidRPr="00F4329E">
        <w:rPr>
          <w:rFonts w:cs="Arial"/>
          <w:sz w:val="24"/>
          <w:szCs w:val="24"/>
        </w:rPr>
        <w:t xml:space="preserve"> de rubro: </w:t>
      </w:r>
      <w:r w:rsidRPr="00F4329E">
        <w:rPr>
          <w:rFonts w:cs="Arial"/>
          <w:b/>
          <w:bCs/>
          <w:sz w:val="24"/>
          <w:szCs w:val="24"/>
        </w:rPr>
        <w:t>ESTEREOTIPOS DE GÉNERO EN EL LENGUAJE. METODOLOGÍA PARA SU ANÁLISIS</w:t>
      </w:r>
      <w:r w:rsidRPr="00F4329E">
        <w:rPr>
          <w:rFonts w:cs="Arial"/>
          <w:b/>
          <w:bCs/>
          <w:i/>
          <w:iCs/>
          <w:sz w:val="24"/>
          <w:szCs w:val="24"/>
        </w:rPr>
        <w:t>.</w:t>
      </w:r>
      <w:r w:rsidRPr="00F4329E">
        <w:rPr>
          <w:rStyle w:val="Refdenotaalpie"/>
          <w:rFonts w:cs="Arial"/>
          <w:sz w:val="24"/>
          <w:szCs w:val="24"/>
        </w:rPr>
        <w:footnoteReference w:id="74"/>
      </w:r>
    </w:p>
    <w:p w14:paraId="7B5FA4BE" w14:textId="77777777" w:rsidR="003A3755" w:rsidRPr="00F4329E" w:rsidRDefault="003A3755" w:rsidP="003A3755">
      <w:pPr>
        <w:spacing w:line="360" w:lineRule="auto"/>
        <w:jc w:val="both"/>
        <w:rPr>
          <w:rFonts w:cs="Arial"/>
          <w:sz w:val="24"/>
          <w:szCs w:val="24"/>
        </w:rPr>
      </w:pPr>
    </w:p>
    <w:p w14:paraId="1F400848"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Por tanto,</w:t>
      </w:r>
      <w:bookmarkStart w:id="8" w:name="_Hlk79054157"/>
      <w:r w:rsidRPr="00F4329E">
        <w:rPr>
          <w:rFonts w:ascii="Arial" w:hAnsi="Arial" w:cs="Arial"/>
        </w:rPr>
        <w:t xml:space="preserve"> si bien la libertad de expresión en materia política tiene un estándar reforzado de protección en tanto detona el debate político y el intercambio de ideas, no es posible considerarlo como un derecho superior sobre la posibilidad de que en su ejercicio se vulnere, a través de mensajes estereotipados, el derecho de las mujeres a una vida libre de violencia en el ejercicio de sus derechos político-electorales.</w:t>
      </w:r>
      <w:bookmarkEnd w:id="8"/>
    </w:p>
    <w:p w14:paraId="768A8459"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3B045480"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rPr>
        <w:t>Tal relevancia no implica que la libertad de expresión sea absoluta respecto de los mensajes que se difunden</w:t>
      </w:r>
      <w:r w:rsidR="002C19B6" w:rsidRPr="00F4329E">
        <w:rPr>
          <w:rFonts w:ascii="Arial" w:hAnsi="Arial" w:cs="Arial"/>
        </w:rPr>
        <w:t>,</w:t>
      </w:r>
      <w:r w:rsidRPr="00F4329E">
        <w:rPr>
          <w:rFonts w:ascii="Arial" w:hAnsi="Arial" w:cs="Arial"/>
        </w:rPr>
        <w:t xml:space="preserve"> ya sea en eventos públicos o privados, redes sociales u otros medios de comunicación.</w:t>
      </w:r>
    </w:p>
    <w:p w14:paraId="302A8A3E"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6B063AE5" w14:textId="77777777" w:rsidR="00B27ADF" w:rsidRPr="00F4329E" w:rsidRDefault="00B27ADF" w:rsidP="003A3755">
      <w:pPr>
        <w:pStyle w:val="NormalWeb"/>
        <w:spacing w:before="0" w:beforeAutospacing="0" w:after="0" w:afterAutospacing="0" w:line="360" w:lineRule="auto"/>
        <w:jc w:val="both"/>
        <w:rPr>
          <w:rFonts w:ascii="Arial" w:hAnsi="Arial" w:cs="Arial"/>
        </w:rPr>
      </w:pPr>
      <w:r w:rsidRPr="00F4329E">
        <w:rPr>
          <w:rFonts w:ascii="Arial" w:hAnsi="Arial" w:cs="Arial"/>
          <w:shd w:val="clear" w:color="auto" w:fill="FFFFFF"/>
        </w:rPr>
        <w:t xml:space="preserve">Como se advierte, la legislación y la norma nacional e internacional prevén como límite a la libertad de expresión en el debate público aquellas expresiones que constituyan una forma de discriminación y violencia que tenga como objetivo o consecuencia </w:t>
      </w:r>
      <w:r w:rsidRPr="00F4329E">
        <w:rPr>
          <w:rFonts w:ascii="Arial" w:hAnsi="Arial" w:cs="Arial"/>
        </w:rPr>
        <w:t>menoscabar, limitar o impedir el ejercicio de derechos político-electorales de las mujeres.</w:t>
      </w:r>
    </w:p>
    <w:p w14:paraId="690E633E" w14:textId="77777777" w:rsidR="003A3755" w:rsidRPr="00F4329E" w:rsidRDefault="003A3755" w:rsidP="003A3755">
      <w:pPr>
        <w:pStyle w:val="NormalWeb"/>
        <w:spacing w:before="0" w:beforeAutospacing="0" w:after="0" w:afterAutospacing="0" w:line="360" w:lineRule="auto"/>
        <w:jc w:val="both"/>
        <w:rPr>
          <w:rFonts w:ascii="Arial" w:hAnsi="Arial" w:cs="Arial"/>
        </w:rPr>
      </w:pPr>
    </w:p>
    <w:p w14:paraId="68022BB2" w14:textId="77777777" w:rsidR="00B27ADF" w:rsidRPr="00F4329E" w:rsidRDefault="00B27ADF" w:rsidP="003A3755">
      <w:pPr>
        <w:pStyle w:val="NormalWeb"/>
        <w:spacing w:before="0" w:beforeAutospacing="0" w:after="0" w:afterAutospacing="0" w:line="360" w:lineRule="auto"/>
        <w:jc w:val="both"/>
        <w:rPr>
          <w:rFonts w:ascii="Arial" w:hAnsi="Arial" w:cs="Arial"/>
          <w:shd w:val="clear" w:color="auto" w:fill="FFFFFF"/>
        </w:rPr>
      </w:pPr>
      <w:r w:rsidRPr="00F4329E">
        <w:rPr>
          <w:rFonts w:ascii="Arial" w:hAnsi="Arial" w:cs="Arial"/>
          <w:shd w:val="clear" w:color="auto" w:fill="FFFFFF"/>
        </w:rPr>
        <w:t xml:space="preserve">Tal finalidad se encuentra justificada dentro de los parámetros constitucionales que prohíben la discriminación y garantizan el ejercicio de los derechos humanos constitucionales y convencionales pues, en conjunto, se trata de limitaciones previstas legalmente respecto a los mensajes que pueden constituir </w:t>
      </w:r>
      <w:r w:rsidRPr="00F4329E">
        <w:rPr>
          <w:rFonts w:ascii="Arial" w:hAnsi="Arial" w:cs="Arial"/>
          <w:i/>
          <w:iCs/>
          <w:shd w:val="clear" w:color="auto" w:fill="FFFFFF"/>
        </w:rPr>
        <w:t>VPMG</w:t>
      </w:r>
      <w:r w:rsidRPr="00F4329E">
        <w:rPr>
          <w:rFonts w:ascii="Arial" w:hAnsi="Arial" w:cs="Arial"/>
          <w:shd w:val="clear" w:color="auto" w:fill="FFFFFF"/>
        </w:rPr>
        <w:t xml:space="preserve"> que responden a un fin legítimo como es la protección de la dignidad de las mujeres y la prevención de la violencia política en su contra.</w:t>
      </w:r>
    </w:p>
    <w:p w14:paraId="36533444" w14:textId="77777777" w:rsidR="003A3755" w:rsidRPr="00F4329E" w:rsidRDefault="003A3755" w:rsidP="003A3755">
      <w:pPr>
        <w:pStyle w:val="NormalWeb"/>
        <w:spacing w:before="0" w:beforeAutospacing="0" w:after="0" w:afterAutospacing="0" w:line="360" w:lineRule="auto"/>
        <w:jc w:val="both"/>
        <w:rPr>
          <w:rFonts w:ascii="Arial" w:hAnsi="Arial" w:cs="Arial"/>
          <w:shd w:val="clear" w:color="auto" w:fill="FFFFFF"/>
        </w:rPr>
      </w:pPr>
    </w:p>
    <w:p w14:paraId="3108DE0F" w14:textId="77777777" w:rsidR="00222564" w:rsidRPr="00F4329E" w:rsidRDefault="00222564" w:rsidP="00222564">
      <w:pPr>
        <w:spacing w:line="360" w:lineRule="auto"/>
        <w:jc w:val="both"/>
        <w:rPr>
          <w:rFonts w:eastAsia="Arial" w:cs="Arial"/>
          <w:b/>
          <w:color w:val="000000"/>
          <w:sz w:val="24"/>
          <w:szCs w:val="24"/>
          <w:lang w:eastAsia="en-US"/>
        </w:rPr>
      </w:pPr>
      <w:r w:rsidRPr="00F4329E">
        <w:rPr>
          <w:rFonts w:eastAsia="Arial" w:cs="Arial"/>
          <w:b/>
          <w:color w:val="000000"/>
          <w:sz w:val="24"/>
          <w:szCs w:val="24"/>
          <w:lang w:eastAsia="en-US"/>
        </w:rPr>
        <w:t>Concepto de estereotipo de género</w:t>
      </w:r>
    </w:p>
    <w:p w14:paraId="3C3BB89F" w14:textId="77777777" w:rsidR="00087C37" w:rsidRPr="00F4329E" w:rsidRDefault="00087C37" w:rsidP="00222564">
      <w:pPr>
        <w:spacing w:line="360" w:lineRule="auto"/>
        <w:jc w:val="both"/>
        <w:rPr>
          <w:rFonts w:eastAsia="Arial" w:cs="Arial"/>
          <w:b/>
          <w:color w:val="000000"/>
          <w:sz w:val="24"/>
          <w:szCs w:val="24"/>
          <w:lang w:eastAsia="en-US"/>
        </w:rPr>
      </w:pPr>
    </w:p>
    <w:p w14:paraId="5A267710"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Un estereotipo de género es una visión generalizada o una idea preconcebida sobre los atributos o las características, o los papeles que poseen o deberían poseer o desempeñar las mujeres y los hombres.</w:t>
      </w:r>
      <w:r w:rsidRPr="00F4329E">
        <w:rPr>
          <w:rFonts w:eastAsia="Arial" w:cs="Arial"/>
          <w:color w:val="000000"/>
          <w:sz w:val="24"/>
          <w:szCs w:val="24"/>
          <w:vertAlign w:val="superscript"/>
          <w:lang w:eastAsia="en-US"/>
        </w:rPr>
        <w:footnoteReference w:id="75"/>
      </w:r>
      <w:r w:rsidRPr="00F4329E">
        <w:rPr>
          <w:rFonts w:eastAsia="Arial" w:cs="Arial"/>
          <w:color w:val="000000"/>
          <w:sz w:val="24"/>
          <w:szCs w:val="24"/>
          <w:lang w:eastAsia="en-US"/>
        </w:rPr>
        <w:t xml:space="preserve"> Un estereotipo es perjudicial cuando limita la capacidad de las mujeres y los hombres para desarrollar sus capacidades personales, seguir sus carreras profesionales y/o tomar decisiones sobre sus vidas.</w:t>
      </w:r>
    </w:p>
    <w:p w14:paraId="10B28FB6" w14:textId="77777777" w:rsidR="00222564" w:rsidRPr="00F4329E" w:rsidRDefault="00222564" w:rsidP="00222564">
      <w:pPr>
        <w:spacing w:line="360" w:lineRule="auto"/>
        <w:jc w:val="both"/>
        <w:rPr>
          <w:rFonts w:eastAsia="Arial" w:cs="Arial"/>
          <w:color w:val="000000"/>
          <w:sz w:val="24"/>
          <w:szCs w:val="24"/>
          <w:lang w:eastAsia="en-US"/>
        </w:rPr>
      </w:pPr>
    </w:p>
    <w:p w14:paraId="2D3FE600"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Existen estereotipos abiertamente hostiles y otros aparentemente benignos, sin embargo, ambos son perjudiciales pues perpetúan las desigualdades que existen entre las mujeres y los hombres. Adicionalmente, los estereotipos de género agravados y cruzados con otros estereotipos tienen un impacto negativo desproporcionado en ciertos grupos de mujeres, como las mujeres de grupos minoritarios o indígenas, las mujeres con discapacidades, las mujeres de ciertos grupos o con un estatus económico más bajo, las mujeres migrantes, etc.</w:t>
      </w:r>
    </w:p>
    <w:p w14:paraId="07676046" w14:textId="77777777" w:rsidR="00222564" w:rsidRPr="00F4329E" w:rsidRDefault="00222564" w:rsidP="00222564">
      <w:pPr>
        <w:spacing w:line="360" w:lineRule="auto"/>
        <w:jc w:val="both"/>
        <w:rPr>
          <w:rFonts w:eastAsia="Arial" w:cs="Arial"/>
          <w:color w:val="000000"/>
          <w:sz w:val="24"/>
          <w:szCs w:val="24"/>
          <w:lang w:eastAsia="en-US"/>
        </w:rPr>
      </w:pPr>
    </w:p>
    <w:p w14:paraId="23E521D7"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Los estereotipos degradan a las mujeres, les asignan roles serviles en la sociedad y devalúan sus atributos y características. Los prejuicios sobre la inferioridad de las mujeres y sus roles estereotipados generan irrespeto por ellas además de su devaluación en todos los sectores de la sociedad.</w:t>
      </w:r>
      <w:r w:rsidRPr="00F4329E">
        <w:rPr>
          <w:rFonts w:eastAsia="Arial" w:cs="Arial"/>
          <w:color w:val="000000"/>
          <w:sz w:val="24"/>
          <w:szCs w:val="24"/>
          <w:vertAlign w:val="superscript"/>
          <w:lang w:eastAsia="en-US"/>
        </w:rPr>
        <w:footnoteReference w:id="76"/>
      </w:r>
    </w:p>
    <w:p w14:paraId="285008BA" w14:textId="77777777" w:rsidR="00222564" w:rsidRPr="00F4329E" w:rsidRDefault="00222564" w:rsidP="00222564">
      <w:pPr>
        <w:spacing w:line="360" w:lineRule="auto"/>
        <w:jc w:val="both"/>
        <w:rPr>
          <w:rFonts w:eastAsia="Arial" w:cs="Arial"/>
          <w:color w:val="000000"/>
          <w:sz w:val="24"/>
          <w:szCs w:val="24"/>
          <w:lang w:eastAsia="en-US"/>
        </w:rPr>
      </w:pPr>
    </w:p>
    <w:p w14:paraId="216B9652"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 xml:space="preserve">La </w:t>
      </w:r>
      <w:r w:rsidRPr="00F4329E">
        <w:rPr>
          <w:rFonts w:eastAsia="Arial" w:cs="Arial"/>
          <w:iCs/>
          <w:color w:val="000000"/>
          <w:sz w:val="24"/>
          <w:szCs w:val="24"/>
          <w:lang w:eastAsia="en-US"/>
        </w:rPr>
        <w:t>Sala Regional Especializada del Tribunal Electoral del Poder Judicial de la Federación</w:t>
      </w:r>
      <w:r w:rsidRPr="00F4329E">
        <w:rPr>
          <w:rFonts w:eastAsia="Arial" w:cs="Arial"/>
          <w:color w:val="000000"/>
          <w:sz w:val="24"/>
          <w:szCs w:val="24"/>
          <w:vertAlign w:val="superscript"/>
          <w:lang w:eastAsia="en-US"/>
        </w:rPr>
        <w:footnoteReference w:id="77"/>
      </w:r>
      <w:r w:rsidRPr="00F4329E">
        <w:rPr>
          <w:rFonts w:eastAsia="Arial" w:cs="Arial"/>
          <w:color w:val="000000"/>
          <w:sz w:val="24"/>
          <w:szCs w:val="24"/>
          <w:lang w:eastAsia="en-US"/>
        </w:rPr>
        <w:t xml:space="preserve"> ha destacado que lo reprochable de los estereotipos de género son las consecuencias que provocan, ya que operan para ignorar las características, habilidades, necesidades, deseos y circunstancias individuales de las personas, de forma tal que terminan por negarles derechos y libertades fundamentales; además de originar que se reproduzca el esquema de jerarquías entre los sexos que deriva en un orden social desigual.</w:t>
      </w:r>
    </w:p>
    <w:p w14:paraId="37729DF5" w14:textId="77777777" w:rsidR="00222564" w:rsidRPr="00F4329E" w:rsidRDefault="00222564" w:rsidP="00222564">
      <w:pPr>
        <w:spacing w:line="360" w:lineRule="auto"/>
        <w:jc w:val="both"/>
        <w:rPr>
          <w:rFonts w:eastAsia="Arial" w:cs="Arial"/>
          <w:color w:val="000000"/>
          <w:sz w:val="24"/>
          <w:szCs w:val="24"/>
          <w:lang w:eastAsia="en-US"/>
        </w:rPr>
      </w:pPr>
    </w:p>
    <w:p w14:paraId="4322957F"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En una democracia, la política es un espacio de confrontación, debate, disenso, porque en ésta se presentan diferentes expresiones ideológicas, de modo que tanto hombres como mujeres se enfrentan a situaciones de conflicto y competencia fuerte, desinhibida y combativa.</w:t>
      </w:r>
    </w:p>
    <w:p w14:paraId="20CE0CA5" w14:textId="77777777" w:rsidR="00222564" w:rsidRPr="00F4329E" w:rsidRDefault="00222564" w:rsidP="00222564">
      <w:pPr>
        <w:spacing w:line="360" w:lineRule="auto"/>
        <w:jc w:val="both"/>
        <w:rPr>
          <w:rFonts w:eastAsia="Arial" w:cs="Arial"/>
          <w:color w:val="000000"/>
          <w:sz w:val="24"/>
          <w:szCs w:val="24"/>
          <w:lang w:eastAsia="en-US"/>
        </w:rPr>
      </w:pPr>
    </w:p>
    <w:p w14:paraId="1BC7D1D0"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Sin embargo, la violencia contra las mujeres en el ámbito político se caracteriza por tener elementos estereotipados, esto es, ideas preconcebidas y generalizadas sobre lo que son y deben hacer los hombres y las mujeres, en razón de sus diferentes funciones físicas, biológicas, sexuales y sociales, que tienen como base una sociedad que otorga la creencia que el género masculino tiene mayor jerarquía que el femenino, con lo cual se crea una relación de poder históricamente desigual.</w:t>
      </w:r>
    </w:p>
    <w:p w14:paraId="5BC8D10F" w14:textId="77777777" w:rsidR="00222564" w:rsidRPr="00F4329E" w:rsidRDefault="00222564" w:rsidP="00222564">
      <w:pPr>
        <w:spacing w:line="360" w:lineRule="auto"/>
        <w:jc w:val="both"/>
        <w:rPr>
          <w:rFonts w:eastAsia="Arial" w:cs="Arial"/>
          <w:color w:val="000000"/>
          <w:sz w:val="24"/>
          <w:szCs w:val="24"/>
          <w:lang w:eastAsia="en-US"/>
        </w:rPr>
      </w:pPr>
    </w:p>
    <w:p w14:paraId="420904A4"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En consecuencia, se reconoce que las mujeres tienen derecho a vivir libres de violencia, lo que incluye el derecho a no ser discriminada, a ser valorada y educada libre de patrones estereotipados de comportamiento y prácticas sociales y culturales basadas en conceptos de inferioridad o subordinación, así como a ejercer libre y plenamente sus derechos civiles, políticos, económicos, sociales y culturales.</w:t>
      </w:r>
    </w:p>
    <w:p w14:paraId="6F03D966" w14:textId="77777777" w:rsidR="00222564" w:rsidRPr="00F4329E" w:rsidRDefault="00222564" w:rsidP="00222564">
      <w:pPr>
        <w:spacing w:line="360" w:lineRule="auto"/>
        <w:jc w:val="both"/>
        <w:rPr>
          <w:rFonts w:eastAsia="Arial" w:cs="Arial"/>
          <w:color w:val="000000"/>
          <w:sz w:val="24"/>
          <w:szCs w:val="24"/>
          <w:lang w:eastAsia="en-US"/>
        </w:rPr>
      </w:pPr>
    </w:p>
    <w:p w14:paraId="01B80563"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Acorde con el</w:t>
      </w:r>
      <w:r w:rsidRPr="00F4329E">
        <w:rPr>
          <w:rFonts w:eastAsia="Arial" w:cs="Arial"/>
          <w:i/>
          <w:color w:val="000000"/>
          <w:sz w:val="24"/>
          <w:szCs w:val="24"/>
          <w:lang w:eastAsia="en-US"/>
        </w:rPr>
        <w:t xml:space="preserve"> </w:t>
      </w:r>
      <w:r w:rsidRPr="00F4329E">
        <w:rPr>
          <w:rFonts w:eastAsia="Arial" w:cs="Arial"/>
          <w:color w:val="000000"/>
          <w:sz w:val="24"/>
          <w:szCs w:val="24"/>
          <w:lang w:eastAsia="en-US"/>
        </w:rPr>
        <w:t>Protocolo para la Atención de la Violencia Política en contra de las Mujeres en Razón de Género los estereotipos de género se distinguen por estar orientados a un conjunto definido de grupos sociales: al grupo de las mujeres, al grupo de los hombres y a los grupos que conforman las diversas identidades de género o minorías sexuales.</w:t>
      </w:r>
    </w:p>
    <w:p w14:paraId="0BB346AA" w14:textId="77777777" w:rsidR="00222564" w:rsidRPr="00F4329E" w:rsidRDefault="00222564" w:rsidP="00222564">
      <w:pPr>
        <w:spacing w:line="360" w:lineRule="auto"/>
        <w:jc w:val="both"/>
        <w:rPr>
          <w:rFonts w:eastAsia="Arial" w:cs="Arial"/>
          <w:color w:val="000000"/>
          <w:sz w:val="24"/>
          <w:szCs w:val="24"/>
          <w:lang w:eastAsia="en-US"/>
        </w:rPr>
      </w:pPr>
    </w:p>
    <w:p w14:paraId="77AA94DD"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Esta clase de estereotipos está dedicada a describir qué tipo de atributos personales deberían tener las mujeres, los hombres y las personas de la diversidad sexual (sus rasgos físicos, las características de su personalidad, su apariencia, orientación sexual, etcétera), los cuales tienen la forma de un estereotipo descriptivo; así como qué roles y comportamientos son los que adoptan o deben adoptar dependiendo de su sexo, los cuales tienen el carácter de un estereotipo normativo.</w:t>
      </w:r>
    </w:p>
    <w:p w14:paraId="661DE074" w14:textId="77777777" w:rsidR="00222564" w:rsidRPr="00F4329E" w:rsidRDefault="00222564" w:rsidP="00222564">
      <w:pPr>
        <w:spacing w:line="360" w:lineRule="auto"/>
        <w:jc w:val="both"/>
        <w:rPr>
          <w:rFonts w:eastAsia="Arial" w:cs="Arial"/>
          <w:color w:val="000000"/>
          <w:sz w:val="24"/>
          <w:szCs w:val="24"/>
          <w:lang w:eastAsia="en-US"/>
        </w:rPr>
      </w:pPr>
    </w:p>
    <w:p w14:paraId="2338AEB7"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 xml:space="preserve">Asimismo, señala la importancia de identificar el tipo del estereotipo que se detecta, existiendo las siguientes modalidades: </w:t>
      </w:r>
    </w:p>
    <w:p w14:paraId="50935D86" w14:textId="77777777" w:rsidR="00222564" w:rsidRPr="00F4329E" w:rsidRDefault="00222564" w:rsidP="00222564">
      <w:pPr>
        <w:spacing w:line="360" w:lineRule="auto"/>
        <w:jc w:val="both"/>
        <w:rPr>
          <w:rFonts w:eastAsia="Arial" w:cs="Arial"/>
          <w:color w:val="000000"/>
          <w:sz w:val="24"/>
          <w:szCs w:val="24"/>
          <w:lang w:eastAsia="en-US"/>
        </w:rPr>
      </w:pPr>
    </w:p>
    <w:p w14:paraId="4077BC9D" w14:textId="77777777" w:rsidR="00222564" w:rsidRPr="00F4329E" w:rsidRDefault="00222564" w:rsidP="005A1509">
      <w:pPr>
        <w:numPr>
          <w:ilvl w:val="0"/>
          <w:numId w:val="15"/>
        </w:numPr>
        <w:spacing w:line="360" w:lineRule="auto"/>
        <w:jc w:val="both"/>
        <w:rPr>
          <w:rFonts w:eastAsia="Arial" w:cs="Arial"/>
          <w:color w:val="000000"/>
          <w:sz w:val="24"/>
          <w:szCs w:val="24"/>
          <w:lang w:eastAsia="en-US"/>
        </w:rPr>
      </w:pPr>
      <w:r w:rsidRPr="00F4329E">
        <w:rPr>
          <w:rFonts w:eastAsia="Arial" w:cs="Arial"/>
          <w:b/>
          <w:color w:val="000000"/>
          <w:sz w:val="24"/>
          <w:szCs w:val="24"/>
          <w:lang w:eastAsia="en-US"/>
        </w:rPr>
        <w:t xml:space="preserve">Estereotipos de sexo. </w:t>
      </w:r>
      <w:r w:rsidRPr="00F4329E">
        <w:rPr>
          <w:rFonts w:eastAsia="Arial" w:cs="Arial"/>
          <w:color w:val="000000"/>
          <w:sz w:val="24"/>
          <w:szCs w:val="24"/>
          <w:lang w:eastAsia="en-US"/>
        </w:rPr>
        <w:t xml:space="preserve">Se utilizan para describir una noción generalizada o preconcepción que concierne a los atributos o características de naturaleza física o biológica que poseen los hombres y las mujeres. Estos incluyen nociones generalizadas según las cuales los hombres y las mujeres poseen características físicas diferenciadas. Algunos ejemplos, son la percepción generalizada según la cual </w:t>
      </w:r>
      <w:r w:rsidRPr="00F4329E">
        <w:rPr>
          <w:rFonts w:eastAsia="Arial" w:cs="Arial"/>
          <w:i/>
          <w:iCs/>
          <w:color w:val="000000"/>
          <w:sz w:val="24"/>
          <w:szCs w:val="24"/>
          <w:lang w:eastAsia="en-US"/>
        </w:rPr>
        <w:t>“los hombres son más fuertes físicamente que las mujeres”, “las mujeres son más subjetivas y emocionales y los hombres más objetivos y racionales”, "las mujeres son irracionales"</w:t>
      </w:r>
      <w:r w:rsidRPr="00F4329E">
        <w:rPr>
          <w:rFonts w:eastAsia="Arial" w:cs="Arial"/>
          <w:color w:val="000000"/>
          <w:sz w:val="24"/>
          <w:szCs w:val="24"/>
          <w:lang w:eastAsia="en-US"/>
        </w:rPr>
        <w:t xml:space="preserve"> o un estereotipo aparentemente benigno es </w:t>
      </w:r>
      <w:r w:rsidRPr="00F4329E">
        <w:rPr>
          <w:rFonts w:eastAsia="Arial" w:cs="Arial"/>
          <w:i/>
          <w:iCs/>
          <w:color w:val="000000"/>
          <w:sz w:val="24"/>
          <w:szCs w:val="24"/>
          <w:lang w:eastAsia="en-US"/>
        </w:rPr>
        <w:t>"las mujeres son cariñosas".</w:t>
      </w:r>
    </w:p>
    <w:p w14:paraId="4C8BB232" w14:textId="77777777" w:rsidR="00222564" w:rsidRPr="00F4329E" w:rsidRDefault="00222564" w:rsidP="00222564">
      <w:pPr>
        <w:spacing w:line="360" w:lineRule="auto"/>
        <w:ind w:left="720"/>
        <w:jc w:val="both"/>
        <w:rPr>
          <w:rFonts w:eastAsia="Arial" w:cs="Arial"/>
          <w:color w:val="000000"/>
          <w:sz w:val="24"/>
          <w:szCs w:val="24"/>
          <w:lang w:eastAsia="en-US"/>
        </w:rPr>
      </w:pPr>
    </w:p>
    <w:p w14:paraId="263FF5DE" w14:textId="77777777" w:rsidR="00222564" w:rsidRPr="00F4329E" w:rsidRDefault="00222564" w:rsidP="005A1509">
      <w:pPr>
        <w:numPr>
          <w:ilvl w:val="0"/>
          <w:numId w:val="15"/>
        </w:numPr>
        <w:spacing w:line="360" w:lineRule="auto"/>
        <w:jc w:val="both"/>
        <w:rPr>
          <w:rFonts w:eastAsia="Arial" w:cs="Arial"/>
          <w:color w:val="000000"/>
          <w:sz w:val="24"/>
          <w:szCs w:val="24"/>
          <w:lang w:eastAsia="en-US"/>
        </w:rPr>
      </w:pPr>
      <w:r w:rsidRPr="00F4329E">
        <w:rPr>
          <w:rFonts w:eastAsia="Arial" w:cs="Arial"/>
          <w:b/>
          <w:color w:val="000000"/>
          <w:sz w:val="24"/>
          <w:szCs w:val="24"/>
          <w:lang w:eastAsia="en-US"/>
        </w:rPr>
        <w:t xml:space="preserve">Estereotipos sexuales. </w:t>
      </w:r>
      <w:r w:rsidRPr="00F4329E">
        <w:rPr>
          <w:rFonts w:eastAsia="Arial" w:cs="Arial"/>
          <w:color w:val="000000"/>
          <w:sz w:val="24"/>
          <w:szCs w:val="24"/>
          <w:lang w:eastAsia="en-US"/>
        </w:rPr>
        <w:t>Son los que atribuyen características o cualidades sexuales específicas a las mujeres, las identidades diversas y los hombres. Se refieren a cuestiones como la atracción y el deseo sexuales, la iniciación sexual, las relaciones sexuales, la intimidad, la exploración sexual, la posesión y violencia sexuales, entre muchas otras. Son estereotipos que operan para demarcar las formas aceptables de sexualidad, con frecuencia para privilegiar la heterosexualidad, a través de la estigmatización del resto de expresiones sexuales.</w:t>
      </w:r>
    </w:p>
    <w:p w14:paraId="7EC806FB" w14:textId="77777777" w:rsidR="00222564" w:rsidRPr="00F4329E" w:rsidRDefault="00222564" w:rsidP="00222564">
      <w:pPr>
        <w:spacing w:line="360" w:lineRule="auto"/>
        <w:ind w:left="720"/>
        <w:jc w:val="both"/>
        <w:rPr>
          <w:rFonts w:eastAsia="Arial" w:cs="Arial"/>
          <w:color w:val="000000"/>
          <w:sz w:val="24"/>
          <w:szCs w:val="24"/>
          <w:lang w:eastAsia="en-US"/>
        </w:rPr>
      </w:pPr>
    </w:p>
    <w:p w14:paraId="5AC0DA5F" w14:textId="77777777" w:rsidR="00222564" w:rsidRPr="00F4329E" w:rsidRDefault="00222564" w:rsidP="00222564">
      <w:pPr>
        <w:spacing w:line="360" w:lineRule="auto"/>
        <w:jc w:val="both"/>
        <w:rPr>
          <w:rFonts w:eastAsia="Arial" w:cs="Arial"/>
          <w:i/>
          <w:iCs/>
          <w:color w:val="000000"/>
          <w:sz w:val="24"/>
          <w:szCs w:val="24"/>
          <w:lang w:eastAsia="en-US"/>
        </w:rPr>
      </w:pPr>
      <w:r w:rsidRPr="00F4329E">
        <w:rPr>
          <w:rFonts w:eastAsia="Arial" w:cs="Arial"/>
          <w:color w:val="000000"/>
          <w:sz w:val="24"/>
          <w:szCs w:val="24"/>
          <w:lang w:eastAsia="en-US"/>
        </w:rPr>
        <w:t xml:space="preserve">Una forma de estereotipos sexuales aplica en la siguiente caracterización: </w:t>
      </w:r>
      <w:r w:rsidR="00DA23F9" w:rsidRPr="00F4329E">
        <w:rPr>
          <w:rFonts w:eastAsia="Arial" w:cs="Arial"/>
          <w:color w:val="000000"/>
          <w:sz w:val="24"/>
          <w:szCs w:val="24"/>
          <w:lang w:eastAsia="en-US"/>
        </w:rPr>
        <w:t>“</w:t>
      </w:r>
      <w:r w:rsidRPr="00F4329E">
        <w:rPr>
          <w:rFonts w:eastAsia="Arial" w:cs="Arial"/>
          <w:color w:val="000000"/>
          <w:sz w:val="24"/>
          <w:szCs w:val="24"/>
          <w:lang w:eastAsia="en-US"/>
        </w:rPr>
        <w:t xml:space="preserve">la sexualidad de las mujeres como parte de la procreación: hay mujeres cuya sexualidad está reservada para las </w:t>
      </w:r>
      <w:r w:rsidR="00AA78DC" w:rsidRPr="00F4329E">
        <w:rPr>
          <w:rFonts w:eastAsia="Arial" w:cs="Arial"/>
          <w:color w:val="000000"/>
          <w:sz w:val="24"/>
          <w:szCs w:val="24"/>
          <w:lang w:eastAsia="en-US"/>
        </w:rPr>
        <w:t>“</w:t>
      </w:r>
      <w:r w:rsidRPr="00F4329E">
        <w:rPr>
          <w:rFonts w:eastAsia="Arial" w:cs="Arial"/>
          <w:color w:val="000000"/>
          <w:sz w:val="24"/>
          <w:szCs w:val="24"/>
          <w:lang w:eastAsia="en-US"/>
        </w:rPr>
        <w:t>relaciones</w:t>
      </w:r>
      <w:r w:rsidR="00AA78DC" w:rsidRPr="00F4329E">
        <w:rPr>
          <w:rFonts w:eastAsia="Arial" w:cs="Arial"/>
          <w:color w:val="000000"/>
          <w:sz w:val="24"/>
          <w:szCs w:val="24"/>
          <w:lang w:eastAsia="en-US"/>
        </w:rPr>
        <w:t>”</w:t>
      </w:r>
      <w:r w:rsidRPr="00F4329E">
        <w:rPr>
          <w:rFonts w:eastAsia="Arial" w:cs="Arial"/>
          <w:color w:val="000000"/>
          <w:sz w:val="24"/>
          <w:szCs w:val="24"/>
          <w:lang w:eastAsia="en-US"/>
        </w:rPr>
        <w:t xml:space="preserve">, </w:t>
      </w:r>
      <w:r w:rsidR="00AA78DC" w:rsidRPr="00F4329E">
        <w:rPr>
          <w:rFonts w:eastAsia="Arial" w:cs="Arial"/>
          <w:color w:val="000000"/>
          <w:sz w:val="24"/>
          <w:szCs w:val="24"/>
          <w:lang w:eastAsia="en-US"/>
        </w:rPr>
        <w:t>“</w:t>
      </w:r>
      <w:r w:rsidRPr="00F4329E">
        <w:rPr>
          <w:rFonts w:eastAsia="Arial" w:cs="Arial"/>
          <w:color w:val="000000"/>
          <w:sz w:val="24"/>
          <w:szCs w:val="24"/>
          <w:lang w:eastAsia="en-US"/>
        </w:rPr>
        <w:t>el matrimonio o la familia</w:t>
      </w:r>
      <w:r w:rsidR="00AA78DC" w:rsidRPr="00F4329E">
        <w:rPr>
          <w:rFonts w:eastAsia="Arial" w:cs="Arial"/>
          <w:color w:val="000000"/>
          <w:sz w:val="24"/>
          <w:szCs w:val="24"/>
          <w:lang w:eastAsia="en-US"/>
        </w:rPr>
        <w:t>”</w:t>
      </w:r>
      <w:r w:rsidRPr="00F4329E">
        <w:rPr>
          <w:rFonts w:eastAsia="Arial" w:cs="Arial"/>
          <w:color w:val="000000"/>
          <w:sz w:val="24"/>
          <w:szCs w:val="24"/>
          <w:lang w:eastAsia="en-US"/>
        </w:rPr>
        <w:t xml:space="preserve"> y para cumplir el propósito del </w:t>
      </w:r>
      <w:r w:rsidR="00AA78DC" w:rsidRPr="00F4329E">
        <w:rPr>
          <w:rFonts w:eastAsia="Arial" w:cs="Arial"/>
          <w:color w:val="000000"/>
          <w:sz w:val="24"/>
          <w:szCs w:val="24"/>
          <w:lang w:eastAsia="en-US"/>
        </w:rPr>
        <w:t>“</w:t>
      </w:r>
      <w:r w:rsidRPr="00F4329E">
        <w:rPr>
          <w:rFonts w:eastAsia="Arial" w:cs="Arial"/>
          <w:color w:val="000000"/>
          <w:sz w:val="24"/>
          <w:szCs w:val="24"/>
          <w:lang w:eastAsia="en-US"/>
        </w:rPr>
        <w:t>cuidado</w:t>
      </w:r>
      <w:r w:rsidR="00AA78DC" w:rsidRPr="00F4329E">
        <w:rPr>
          <w:rFonts w:eastAsia="Arial" w:cs="Arial"/>
          <w:color w:val="000000"/>
          <w:sz w:val="24"/>
          <w:szCs w:val="24"/>
          <w:lang w:eastAsia="en-US"/>
        </w:rPr>
        <w:t>”</w:t>
      </w:r>
      <w:r w:rsidRPr="00F4329E">
        <w:rPr>
          <w:rFonts w:eastAsia="Arial" w:cs="Arial"/>
          <w:color w:val="000000"/>
          <w:sz w:val="24"/>
          <w:szCs w:val="24"/>
          <w:lang w:eastAsia="en-US"/>
        </w:rPr>
        <w:t xml:space="preserve"> o para </w:t>
      </w:r>
      <w:r w:rsidR="00AA78DC" w:rsidRPr="00F4329E">
        <w:rPr>
          <w:rFonts w:eastAsia="Arial" w:cs="Arial"/>
          <w:color w:val="000000"/>
          <w:sz w:val="24"/>
          <w:szCs w:val="24"/>
          <w:lang w:eastAsia="en-US"/>
        </w:rPr>
        <w:t>“</w:t>
      </w:r>
      <w:r w:rsidRPr="00F4329E">
        <w:rPr>
          <w:rFonts w:eastAsia="Arial" w:cs="Arial"/>
          <w:color w:val="000000"/>
          <w:sz w:val="24"/>
          <w:szCs w:val="24"/>
          <w:lang w:eastAsia="en-US"/>
        </w:rPr>
        <w:t>tomar decisiones que afirman la vida sobre el nacimiento, el matrimonio o la familia</w:t>
      </w:r>
      <w:r w:rsidR="00AA78DC" w:rsidRPr="00F4329E">
        <w:rPr>
          <w:rFonts w:eastAsia="Arial" w:cs="Arial"/>
          <w:color w:val="000000"/>
          <w:sz w:val="24"/>
          <w:szCs w:val="24"/>
          <w:lang w:eastAsia="en-US"/>
        </w:rPr>
        <w:t>”</w:t>
      </w:r>
      <w:r w:rsidRPr="00F4329E">
        <w:rPr>
          <w:rFonts w:eastAsia="Arial" w:cs="Arial"/>
          <w:color w:val="000000"/>
          <w:sz w:val="24"/>
          <w:szCs w:val="24"/>
          <w:lang w:eastAsia="en-US"/>
        </w:rPr>
        <w:t xml:space="preserve">. Tienen sexo no porque quieran sino para procrear o ‘cuidar’ a sus parejas; el sexo se presenta como una manera de cuidar el hogar o realizar un sacrificio” y </w:t>
      </w:r>
      <w:r w:rsidRPr="00F4329E">
        <w:rPr>
          <w:rFonts w:eastAsia="Arial" w:cs="Arial"/>
          <w:i/>
          <w:iCs/>
          <w:color w:val="000000"/>
          <w:sz w:val="24"/>
          <w:szCs w:val="24"/>
          <w:lang w:eastAsia="en-US"/>
        </w:rPr>
        <w:t>“las mujeres son más pasivas sexualmente y los hombres más agresivos”.</w:t>
      </w:r>
    </w:p>
    <w:p w14:paraId="33864CD9" w14:textId="77777777" w:rsidR="00222564" w:rsidRPr="00F4329E" w:rsidRDefault="00222564" w:rsidP="00222564">
      <w:pPr>
        <w:spacing w:line="360" w:lineRule="auto"/>
        <w:jc w:val="both"/>
        <w:rPr>
          <w:rFonts w:eastAsia="Arial" w:cs="Arial"/>
          <w:color w:val="000000"/>
          <w:sz w:val="24"/>
          <w:szCs w:val="24"/>
          <w:lang w:eastAsia="en-US"/>
        </w:rPr>
      </w:pPr>
    </w:p>
    <w:p w14:paraId="423EEE9C" w14:textId="77777777" w:rsidR="00222564" w:rsidRPr="00F4329E" w:rsidRDefault="00222564" w:rsidP="005A1509">
      <w:pPr>
        <w:numPr>
          <w:ilvl w:val="0"/>
          <w:numId w:val="15"/>
        </w:numPr>
        <w:spacing w:line="360" w:lineRule="auto"/>
        <w:jc w:val="both"/>
        <w:rPr>
          <w:rFonts w:eastAsia="Arial" w:cs="Arial"/>
          <w:color w:val="000000"/>
          <w:sz w:val="24"/>
          <w:szCs w:val="24"/>
          <w:lang w:eastAsia="en-US"/>
        </w:rPr>
      </w:pPr>
      <w:r w:rsidRPr="00F4329E">
        <w:rPr>
          <w:rFonts w:eastAsia="Arial" w:cs="Arial"/>
          <w:b/>
          <w:color w:val="000000"/>
          <w:sz w:val="24"/>
          <w:szCs w:val="24"/>
          <w:lang w:eastAsia="en-US"/>
        </w:rPr>
        <w:t xml:space="preserve">Estereotipo sobre los roles sexuales. </w:t>
      </w:r>
      <w:r w:rsidRPr="00F4329E">
        <w:rPr>
          <w:rFonts w:eastAsia="Arial" w:cs="Arial"/>
          <w:color w:val="000000"/>
          <w:sz w:val="24"/>
          <w:szCs w:val="24"/>
          <w:lang w:eastAsia="en-US"/>
        </w:rPr>
        <w:t xml:space="preserve">Describen una noción normativa o estadística sobre los roles o comportamientos apropiados de hombres y mujeres. En tanto los estereotipos sobre los roles sexuales se basan en las diferencias biológicas de los sexos para determinar cuáles son los roles o comportamientos sociales y culturales apropiados de hombres y mujeres, puede decirse que se construyen sobre los estereotipos de sexo. Los roles sociales por sí mismos crean estereotipos. </w:t>
      </w:r>
    </w:p>
    <w:p w14:paraId="03549EFB" w14:textId="77777777" w:rsidR="00222564" w:rsidRPr="00F4329E" w:rsidRDefault="00222564" w:rsidP="00222564">
      <w:pPr>
        <w:spacing w:line="360" w:lineRule="auto"/>
        <w:ind w:left="720"/>
        <w:jc w:val="both"/>
        <w:rPr>
          <w:rFonts w:eastAsia="Arial" w:cs="Arial"/>
          <w:color w:val="000000"/>
          <w:sz w:val="24"/>
          <w:szCs w:val="24"/>
          <w:lang w:eastAsia="en-US"/>
        </w:rPr>
      </w:pPr>
    </w:p>
    <w:p w14:paraId="6063C186"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La teoría sobre los roles sociales explica “cómo las posiciones relativas y los roles de los hombres y las mujeres en la sociedad, generan estereotipos de género compartidos e ideologías de género prescriptivas. La teoría del rol social se centra en los efectos de la división tradicional del trabajo, en la que las mujeres se ven confinadas a tareas domésticas y los hombres desempeñan un trabajo asalariado fuera del hogar. Dichas divisiones de roles por sí mismas, son suficientes para producir estereotipos según los cuales los miembros de cada sexo poseen rasgos propios de sus respectivos roles”.</w:t>
      </w:r>
    </w:p>
    <w:p w14:paraId="6E041050" w14:textId="77777777" w:rsidR="00222564" w:rsidRPr="00F4329E" w:rsidRDefault="00222564" w:rsidP="00222564">
      <w:pPr>
        <w:spacing w:line="360" w:lineRule="auto"/>
        <w:jc w:val="both"/>
        <w:rPr>
          <w:rFonts w:eastAsia="Arial" w:cs="Arial"/>
          <w:color w:val="000000"/>
          <w:sz w:val="24"/>
          <w:szCs w:val="24"/>
          <w:lang w:eastAsia="en-US"/>
        </w:rPr>
      </w:pPr>
    </w:p>
    <w:p w14:paraId="2CF2CDB7" w14:textId="77777777" w:rsidR="00222564" w:rsidRPr="00F4329E" w:rsidRDefault="00222564" w:rsidP="00222564">
      <w:pPr>
        <w:spacing w:line="360" w:lineRule="auto"/>
        <w:jc w:val="both"/>
        <w:rPr>
          <w:rFonts w:eastAsia="Arial" w:cs="Arial"/>
          <w:i/>
          <w:iCs/>
          <w:color w:val="000000"/>
          <w:sz w:val="24"/>
          <w:szCs w:val="24"/>
          <w:lang w:eastAsia="en-US"/>
        </w:rPr>
      </w:pPr>
      <w:r w:rsidRPr="00F4329E">
        <w:rPr>
          <w:rFonts w:eastAsia="Arial" w:cs="Arial"/>
          <w:color w:val="000000"/>
          <w:sz w:val="24"/>
          <w:szCs w:val="24"/>
          <w:lang w:eastAsia="en-US"/>
        </w:rPr>
        <w:t xml:space="preserve">Por ejemplo, están las creencias generalizadas de que </w:t>
      </w:r>
      <w:r w:rsidRPr="00F4329E">
        <w:rPr>
          <w:rFonts w:eastAsia="Arial" w:cs="Arial"/>
          <w:i/>
          <w:iCs/>
          <w:color w:val="000000"/>
          <w:sz w:val="24"/>
          <w:szCs w:val="24"/>
          <w:lang w:eastAsia="en-US"/>
        </w:rPr>
        <w:t>“la política no es para las mujeres y los varones no pueden ser maestros de kínder”.</w:t>
      </w:r>
    </w:p>
    <w:p w14:paraId="79CABAAC"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i/>
          <w:iCs/>
          <w:color w:val="000000"/>
          <w:sz w:val="24"/>
          <w:szCs w:val="24"/>
          <w:lang w:eastAsia="en-US"/>
        </w:rPr>
        <w:t xml:space="preserve"> </w:t>
      </w:r>
    </w:p>
    <w:p w14:paraId="7168467A" w14:textId="77777777" w:rsidR="00222564" w:rsidRPr="00F4329E" w:rsidRDefault="00222564" w:rsidP="005A1509">
      <w:pPr>
        <w:numPr>
          <w:ilvl w:val="0"/>
          <w:numId w:val="15"/>
        </w:numPr>
        <w:spacing w:line="360" w:lineRule="auto"/>
        <w:jc w:val="both"/>
        <w:rPr>
          <w:rFonts w:eastAsia="Arial" w:cs="Arial"/>
          <w:color w:val="000000"/>
          <w:sz w:val="24"/>
          <w:szCs w:val="24"/>
          <w:lang w:eastAsia="en-US"/>
        </w:rPr>
      </w:pPr>
      <w:r w:rsidRPr="00F4329E">
        <w:rPr>
          <w:rFonts w:eastAsia="Arial" w:cs="Arial"/>
          <w:b/>
          <w:color w:val="000000"/>
          <w:sz w:val="24"/>
          <w:szCs w:val="24"/>
          <w:lang w:eastAsia="en-US"/>
        </w:rPr>
        <w:t xml:space="preserve">Estereotipos compuestos. </w:t>
      </w:r>
      <w:r w:rsidRPr="00F4329E">
        <w:rPr>
          <w:rFonts w:eastAsia="Arial" w:cs="Arial"/>
          <w:color w:val="000000"/>
          <w:sz w:val="24"/>
          <w:szCs w:val="24"/>
          <w:lang w:eastAsia="en-US"/>
        </w:rPr>
        <w:t>En este caso, el género se interseca con otros rasgos de la personalidad en formas muy variadas y crea estereotipos compuestos que impiden la eliminación de todas las formas de discriminación contra las mujeres y la materialización de la igualdad sustancial. Tales rasgos incluyen los siguientes, pero no se limitan a estos: edad, raza o etnia, capacidad o discapacidad, orientación sexual y clase o estatus, que incluye el estatus como nacional o inmigrante.</w:t>
      </w:r>
    </w:p>
    <w:p w14:paraId="4864A909" w14:textId="77777777" w:rsidR="00222564" w:rsidRPr="00F4329E" w:rsidRDefault="00222564" w:rsidP="00222564">
      <w:pPr>
        <w:spacing w:line="360" w:lineRule="auto"/>
        <w:jc w:val="both"/>
        <w:rPr>
          <w:rFonts w:eastAsia="Arial" w:cs="Arial"/>
          <w:color w:val="000000"/>
          <w:sz w:val="24"/>
          <w:szCs w:val="24"/>
          <w:lang w:eastAsia="en-US"/>
        </w:rPr>
      </w:pPr>
    </w:p>
    <w:p w14:paraId="58B59BB4"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 xml:space="preserve">La eliminación de un estereotipo de género presupone que un individuo, una comunidad o un Estado es consciente de la existencia de dicho estereotipo y de la forma en que opera en detrimento de una mujer o de un subgrupo de mujeres. </w:t>
      </w:r>
    </w:p>
    <w:p w14:paraId="4A2335A3" w14:textId="77777777" w:rsidR="00222564" w:rsidRPr="00F4329E" w:rsidRDefault="00222564" w:rsidP="00222564">
      <w:pPr>
        <w:spacing w:line="360" w:lineRule="auto"/>
        <w:jc w:val="both"/>
        <w:rPr>
          <w:rFonts w:eastAsia="Arial" w:cs="Arial"/>
          <w:color w:val="000000"/>
          <w:sz w:val="24"/>
          <w:szCs w:val="24"/>
          <w:lang w:eastAsia="en-US"/>
        </w:rPr>
      </w:pPr>
    </w:p>
    <w:p w14:paraId="43CD819C" w14:textId="77777777" w:rsidR="00222564" w:rsidRPr="00F4329E" w:rsidRDefault="00222564" w:rsidP="00222564">
      <w:pPr>
        <w:spacing w:after="100" w:afterAutospacing="1" w:line="360" w:lineRule="auto"/>
        <w:jc w:val="both"/>
        <w:rPr>
          <w:rFonts w:eastAsia="Arial" w:cs="Arial"/>
          <w:color w:val="000000"/>
          <w:sz w:val="24"/>
          <w:szCs w:val="24"/>
          <w:lang w:eastAsia="en-US"/>
        </w:rPr>
      </w:pPr>
      <w:r w:rsidRPr="00F4329E">
        <w:rPr>
          <w:rFonts w:eastAsia="Arial" w:cs="Arial"/>
          <w:color w:val="000000"/>
          <w:sz w:val="24"/>
          <w:szCs w:val="24"/>
          <w:lang w:eastAsia="en-US"/>
        </w:rPr>
        <w:t xml:space="preserve">Esto equivale a decir que hacer un diagnóstico de los estereotipos como causantes de un daño social, es una precondición para determinar su tratamiento. En ese tenor, la </w:t>
      </w:r>
      <w:r w:rsidRPr="00F4329E">
        <w:rPr>
          <w:rFonts w:eastAsia="Arial" w:cs="Arial"/>
          <w:i/>
          <w:color w:val="000000"/>
          <w:sz w:val="24"/>
          <w:szCs w:val="24"/>
          <w:lang w:eastAsia="en-US"/>
        </w:rPr>
        <w:t>Sala Superior</w:t>
      </w:r>
      <w:r w:rsidRPr="00F4329E">
        <w:rPr>
          <w:rFonts w:eastAsia="Arial" w:cs="Arial"/>
          <w:i/>
          <w:color w:val="000000"/>
          <w:sz w:val="24"/>
          <w:szCs w:val="24"/>
          <w:vertAlign w:val="superscript"/>
          <w:lang w:eastAsia="en-US"/>
        </w:rPr>
        <w:footnoteReference w:id="78"/>
      </w:r>
      <w:r w:rsidRPr="00F4329E">
        <w:rPr>
          <w:rFonts w:eastAsia="Arial" w:cs="Arial"/>
          <w:color w:val="000000"/>
          <w:sz w:val="24"/>
          <w:szCs w:val="24"/>
          <w:lang w:eastAsia="en-US"/>
        </w:rPr>
        <w:t xml:space="preserve"> ha implementado una metodología de análisis para detectar estereotipos discriminatorios de género en el lenguaje que configuren </w:t>
      </w:r>
      <w:r w:rsidRPr="00F4329E">
        <w:rPr>
          <w:rFonts w:eastAsia="Arial" w:cs="Arial"/>
          <w:i/>
          <w:color w:val="000000"/>
          <w:sz w:val="24"/>
          <w:szCs w:val="24"/>
          <w:lang w:eastAsia="en-US"/>
        </w:rPr>
        <w:t>VPMG</w:t>
      </w:r>
      <w:r w:rsidRPr="00F4329E">
        <w:rPr>
          <w:rFonts w:eastAsia="Arial" w:cs="Arial"/>
          <w:color w:val="000000"/>
          <w:sz w:val="24"/>
          <w:szCs w:val="24"/>
          <w:lang w:eastAsia="en-US"/>
        </w:rPr>
        <w:t>, para lo cual es necesario realizar el estudio a partir de los siguientes parámetros:</w:t>
      </w:r>
    </w:p>
    <w:p w14:paraId="3DF21DE1" w14:textId="77777777" w:rsidR="00222564" w:rsidRPr="00F4329E" w:rsidRDefault="00222564" w:rsidP="00222564">
      <w:pPr>
        <w:spacing w:before="100" w:beforeAutospacing="1" w:after="100" w:afterAutospacing="1" w:line="360" w:lineRule="auto"/>
        <w:jc w:val="both"/>
        <w:rPr>
          <w:rFonts w:eastAsia="Arial" w:cs="Arial"/>
          <w:color w:val="000000"/>
          <w:sz w:val="24"/>
          <w:szCs w:val="24"/>
          <w:lang w:eastAsia="en-US"/>
        </w:rPr>
      </w:pPr>
      <w:r w:rsidRPr="00F4329E">
        <w:rPr>
          <w:rFonts w:eastAsia="Arial" w:cs="Arial"/>
          <w:color w:val="000000"/>
          <w:sz w:val="24"/>
          <w:szCs w:val="24"/>
          <w:lang w:eastAsia="en-US"/>
        </w:rPr>
        <w:t>1. Establecer el contexto en que se emite el mensaje;</w:t>
      </w:r>
    </w:p>
    <w:p w14:paraId="0C712346" w14:textId="77777777" w:rsidR="00222564" w:rsidRPr="00F4329E" w:rsidRDefault="00222564" w:rsidP="00222564">
      <w:pPr>
        <w:spacing w:before="100" w:beforeAutospacing="1" w:after="100" w:afterAutospacing="1" w:line="360" w:lineRule="auto"/>
        <w:jc w:val="both"/>
        <w:rPr>
          <w:rFonts w:eastAsia="Arial" w:cs="Arial"/>
          <w:color w:val="000000"/>
          <w:sz w:val="24"/>
          <w:szCs w:val="24"/>
          <w:lang w:eastAsia="en-US"/>
        </w:rPr>
      </w:pPr>
      <w:r w:rsidRPr="00F4329E">
        <w:rPr>
          <w:rFonts w:eastAsia="Arial" w:cs="Arial"/>
          <w:color w:val="000000"/>
          <w:sz w:val="24"/>
          <w:szCs w:val="24"/>
          <w:lang w:eastAsia="en-US"/>
        </w:rPr>
        <w:t>2. Precisar la expresión objeto de análisis;</w:t>
      </w:r>
    </w:p>
    <w:p w14:paraId="6B62E26F" w14:textId="77777777" w:rsidR="00222564" w:rsidRPr="00F4329E" w:rsidRDefault="00222564" w:rsidP="00222564">
      <w:pPr>
        <w:spacing w:before="100" w:beforeAutospacing="1" w:after="100" w:afterAutospacing="1" w:line="360" w:lineRule="auto"/>
        <w:jc w:val="both"/>
        <w:rPr>
          <w:rFonts w:eastAsia="Arial" w:cs="Arial"/>
          <w:color w:val="000000"/>
          <w:sz w:val="24"/>
          <w:szCs w:val="24"/>
          <w:lang w:eastAsia="en-US"/>
        </w:rPr>
      </w:pPr>
      <w:r w:rsidRPr="00F4329E">
        <w:rPr>
          <w:rFonts w:eastAsia="Arial" w:cs="Arial"/>
          <w:color w:val="000000"/>
          <w:sz w:val="24"/>
          <w:szCs w:val="24"/>
          <w:lang w:eastAsia="en-US"/>
        </w:rPr>
        <w:t>3. Señalar cuál es la semántica de las palabras;</w:t>
      </w:r>
    </w:p>
    <w:p w14:paraId="4B95AA65" w14:textId="77777777" w:rsidR="00222564" w:rsidRPr="00F4329E" w:rsidRDefault="00222564" w:rsidP="00222564">
      <w:pPr>
        <w:spacing w:before="100" w:beforeAutospacing="1" w:after="100" w:afterAutospacing="1" w:line="360" w:lineRule="auto"/>
        <w:jc w:val="both"/>
        <w:rPr>
          <w:rFonts w:eastAsia="Arial" w:cs="Arial"/>
          <w:color w:val="000000"/>
          <w:sz w:val="24"/>
          <w:szCs w:val="24"/>
          <w:lang w:eastAsia="en-US"/>
        </w:rPr>
      </w:pPr>
      <w:r w:rsidRPr="00F4329E">
        <w:rPr>
          <w:rFonts w:eastAsia="Arial" w:cs="Arial"/>
          <w:color w:val="000000"/>
          <w:sz w:val="24"/>
          <w:szCs w:val="24"/>
          <w:lang w:eastAsia="en-US"/>
        </w:rPr>
        <w:t>4. Definir el sentido del mensaje, a partir del momento y lugar en que se emite, para lo cual se deberá considerar los usos, costumbres o regionalismos del lenguaje, y las condiciones socioculturales del interlocutor;</w:t>
      </w:r>
    </w:p>
    <w:p w14:paraId="47B6B816"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5. Verificar la intención en la emisión del mensaje, a fin de establecer si tiene el propósito o resultado de discriminar a las mujeres.</w:t>
      </w:r>
    </w:p>
    <w:p w14:paraId="47C10433" w14:textId="77777777" w:rsidR="00222564" w:rsidRPr="00F4329E" w:rsidRDefault="00222564" w:rsidP="00222564">
      <w:pPr>
        <w:spacing w:line="360" w:lineRule="auto"/>
        <w:jc w:val="both"/>
        <w:rPr>
          <w:rFonts w:eastAsia="Arial" w:cs="Arial"/>
          <w:color w:val="000000"/>
          <w:sz w:val="24"/>
          <w:szCs w:val="24"/>
          <w:lang w:eastAsia="en-US"/>
        </w:rPr>
      </w:pPr>
    </w:p>
    <w:p w14:paraId="52CAFB0F" w14:textId="77777777" w:rsidR="00222564" w:rsidRPr="00F4329E" w:rsidRDefault="00222564" w:rsidP="00222564">
      <w:pPr>
        <w:spacing w:line="360" w:lineRule="auto"/>
        <w:jc w:val="both"/>
        <w:rPr>
          <w:rFonts w:eastAsia="Arial" w:cs="Arial"/>
          <w:color w:val="000000"/>
          <w:sz w:val="24"/>
          <w:szCs w:val="24"/>
          <w:lang w:eastAsia="en-US"/>
        </w:rPr>
      </w:pPr>
      <w:r w:rsidRPr="00F4329E">
        <w:rPr>
          <w:rFonts w:eastAsia="Arial" w:cs="Arial"/>
          <w:color w:val="000000"/>
          <w:sz w:val="24"/>
          <w:szCs w:val="24"/>
          <w:lang w:eastAsia="en-US"/>
        </w:rPr>
        <w:t>En ese sentido, para concluir que una expresión o mensaje actualiza el estereotipo de género, la autoridad electoral debe verificar si la comunicación asigna a una persona atributos, características o funciones específicas, por su pertenencia al género femenino, mediante las cuales se le discrimine, a partir de herramientas que faciliten la identificación de sesgos en las personas y/o el uso incorrecto del lenguaje.</w:t>
      </w:r>
    </w:p>
    <w:p w14:paraId="500E42D1"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4E2639FF" w14:textId="77777777" w:rsidR="00222564" w:rsidRPr="00F4329E" w:rsidRDefault="00222564" w:rsidP="00222564">
      <w:pPr>
        <w:tabs>
          <w:tab w:val="left" w:pos="1215"/>
        </w:tabs>
        <w:spacing w:line="360" w:lineRule="auto"/>
        <w:jc w:val="both"/>
        <w:rPr>
          <w:rFonts w:eastAsia="Calibri" w:cs="Arial"/>
          <w:b/>
          <w:bCs/>
          <w:i/>
          <w:iCs/>
          <w:sz w:val="24"/>
          <w:szCs w:val="24"/>
          <w:lang w:eastAsia="en-US"/>
        </w:rPr>
      </w:pPr>
      <w:r w:rsidRPr="00F4329E">
        <w:rPr>
          <w:rFonts w:eastAsia="Calibri" w:cs="Arial"/>
          <w:b/>
          <w:bCs/>
          <w:sz w:val="24"/>
          <w:szCs w:val="24"/>
          <w:lang w:eastAsia="en-US"/>
        </w:rPr>
        <w:t>Reglas probatorias en caso de</w:t>
      </w:r>
      <w:r w:rsidRPr="00F4329E">
        <w:rPr>
          <w:rFonts w:eastAsia="Calibri" w:cs="Arial"/>
          <w:b/>
          <w:bCs/>
          <w:i/>
          <w:iCs/>
          <w:sz w:val="24"/>
          <w:szCs w:val="24"/>
          <w:lang w:eastAsia="en-US"/>
        </w:rPr>
        <w:t xml:space="preserve"> VPMG</w:t>
      </w:r>
    </w:p>
    <w:p w14:paraId="2B8BBEF5"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2B29963F" w14:textId="77777777" w:rsidR="00222564" w:rsidRPr="00F4329E" w:rsidRDefault="00222564" w:rsidP="00222564">
      <w:pPr>
        <w:tabs>
          <w:tab w:val="left" w:pos="1215"/>
        </w:tabs>
        <w:spacing w:line="360" w:lineRule="auto"/>
        <w:jc w:val="both"/>
        <w:rPr>
          <w:rFonts w:cs="Arial"/>
          <w:sz w:val="24"/>
          <w:szCs w:val="24"/>
        </w:rPr>
      </w:pPr>
      <w:r w:rsidRPr="00F4329E">
        <w:rPr>
          <w:rFonts w:eastAsia="Calibri" w:cs="Arial"/>
          <w:sz w:val="24"/>
          <w:szCs w:val="24"/>
          <w:lang w:eastAsia="en-US"/>
        </w:rPr>
        <w:t xml:space="preserve">La </w:t>
      </w:r>
      <w:r w:rsidRPr="00F4329E">
        <w:rPr>
          <w:rFonts w:cs="Arial"/>
          <w:i/>
          <w:iCs/>
          <w:sz w:val="24"/>
          <w:szCs w:val="24"/>
        </w:rPr>
        <w:t>Sala Superior,</w:t>
      </w:r>
      <w:r w:rsidRPr="00F4329E">
        <w:rPr>
          <w:rStyle w:val="Refdenotaalpie"/>
          <w:rFonts w:cs="Arial"/>
          <w:i/>
          <w:iCs/>
          <w:sz w:val="24"/>
          <w:szCs w:val="24"/>
        </w:rPr>
        <w:footnoteReference w:id="79"/>
      </w:r>
      <w:r w:rsidRPr="00F4329E">
        <w:rPr>
          <w:rFonts w:cs="Arial"/>
          <w:sz w:val="24"/>
          <w:szCs w:val="24"/>
        </w:rPr>
        <w:t xml:space="preserve"> ha sostenido que la prueba que aporta la víctima goza de presunción de veracidad sobre lo que acontece en los hechos narrados; ello porque, la </w:t>
      </w:r>
      <w:r w:rsidRPr="00F4329E">
        <w:rPr>
          <w:rFonts w:cs="Arial"/>
          <w:i/>
          <w:iCs/>
          <w:sz w:val="24"/>
          <w:szCs w:val="24"/>
        </w:rPr>
        <w:t>VPMG</w:t>
      </w:r>
      <w:r w:rsidRPr="00F4329E">
        <w:rPr>
          <w:rFonts w:cs="Arial"/>
          <w:sz w:val="24"/>
          <w:szCs w:val="24"/>
        </w:rPr>
        <w:t xml:space="preserve">, generalmente en cualquiera de sus tipos, no responde a un paradigma o patrón común que pueda fácilmente evidenciarse y hacerse visible, sobre todo en casos en los que los simbolismos discriminatorios y de desigualdad a la persona violentada, forman parte de una estructura social. </w:t>
      </w:r>
    </w:p>
    <w:p w14:paraId="7575AF2C"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3ECE2558" w14:textId="77777777" w:rsidR="00222564" w:rsidRPr="00F4329E" w:rsidRDefault="00222564" w:rsidP="00222564">
      <w:pPr>
        <w:tabs>
          <w:tab w:val="left" w:pos="1215"/>
        </w:tabs>
        <w:spacing w:line="360" w:lineRule="auto"/>
        <w:jc w:val="both"/>
        <w:rPr>
          <w:rFonts w:cs="Arial"/>
          <w:sz w:val="24"/>
          <w:szCs w:val="24"/>
        </w:rPr>
      </w:pPr>
      <w:r w:rsidRPr="00F4329E">
        <w:rPr>
          <w:rFonts w:cs="Arial"/>
          <w:sz w:val="24"/>
          <w:szCs w:val="24"/>
        </w:rPr>
        <w:t xml:space="preserve">Dada la naturaleza de los procedimientos de </w:t>
      </w:r>
      <w:r w:rsidRPr="00F4329E">
        <w:rPr>
          <w:rFonts w:cs="Arial"/>
          <w:i/>
          <w:iCs/>
          <w:sz w:val="24"/>
          <w:szCs w:val="24"/>
        </w:rPr>
        <w:t>VPMG</w:t>
      </w:r>
      <w:r w:rsidRPr="00F4329E">
        <w:rPr>
          <w:rFonts w:cs="Arial"/>
          <w:sz w:val="24"/>
          <w:szCs w:val="24"/>
        </w:rPr>
        <w:t>, no se puede esperar la existencia cotidiana de pruebas testimoniales, gráficas o documentales que tengan valor probatorio pleno, por lo que la aportación de pruebas de la víctima constituye una prueba fundamental sobre el hecho. En ese sentido, la manifestación por actos de violencia política en razón de género de la posible víctima, si se enlaza a cualquier otro indicio o conjunto de indicios probatorios, aunque no sea de la misma calidad, en conjunto puede integrar prueba circunstancial de valor pleno.</w:t>
      </w:r>
    </w:p>
    <w:p w14:paraId="057B6C47"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6AF581F5" w14:textId="77777777" w:rsidR="00222564" w:rsidRPr="00F4329E" w:rsidRDefault="00222564" w:rsidP="00222564">
      <w:pPr>
        <w:tabs>
          <w:tab w:val="left" w:pos="1215"/>
        </w:tabs>
        <w:spacing w:line="360" w:lineRule="auto"/>
        <w:jc w:val="both"/>
        <w:rPr>
          <w:rFonts w:cs="Arial"/>
          <w:sz w:val="24"/>
          <w:szCs w:val="24"/>
        </w:rPr>
      </w:pPr>
      <w:r w:rsidRPr="00F4329E">
        <w:rPr>
          <w:rFonts w:cs="Arial"/>
          <w:sz w:val="24"/>
          <w:szCs w:val="24"/>
        </w:rPr>
        <w:t>En ese tenor, la valoración de las pruebas debe realizarse con perspectiva de género, en el cual no se traslade a las víctimas la responsabilidad de aportar lo necesario para probar los hechos, ello, con el fin de impedir una interpretación estereotipada de las pruebas, y se dicten resoluciones carentes de consideraciones de género, lo cual obstaculiza, por un lado, el acceso de las mujeres víctimas a la justicia y</w:t>
      </w:r>
      <w:r w:rsidR="005F6FB4" w:rsidRPr="00F4329E">
        <w:rPr>
          <w:rFonts w:cs="Arial"/>
          <w:sz w:val="24"/>
          <w:szCs w:val="24"/>
        </w:rPr>
        <w:t>,</w:t>
      </w:r>
      <w:r w:rsidRPr="00F4329E">
        <w:rPr>
          <w:rFonts w:cs="Arial"/>
          <w:sz w:val="24"/>
          <w:szCs w:val="24"/>
        </w:rPr>
        <w:t xml:space="preserve"> por otro, la visión libre de estigmas respecto de las mujeres que se atreven a denunciar.</w:t>
      </w:r>
    </w:p>
    <w:p w14:paraId="67878D9C" w14:textId="77777777" w:rsidR="00222564" w:rsidRPr="00F4329E" w:rsidRDefault="00222564" w:rsidP="00222564">
      <w:pPr>
        <w:tabs>
          <w:tab w:val="left" w:pos="1215"/>
        </w:tabs>
        <w:spacing w:line="360" w:lineRule="auto"/>
        <w:jc w:val="both"/>
        <w:rPr>
          <w:rFonts w:eastAsia="Calibri" w:cs="Arial"/>
          <w:sz w:val="24"/>
          <w:szCs w:val="24"/>
          <w:lang w:eastAsia="en-US"/>
        </w:rPr>
      </w:pPr>
      <w:r w:rsidRPr="00F4329E">
        <w:rPr>
          <w:rFonts w:cs="Arial"/>
          <w:sz w:val="24"/>
          <w:szCs w:val="24"/>
        </w:rPr>
        <w:t xml:space="preserve"> </w:t>
      </w:r>
    </w:p>
    <w:p w14:paraId="56509261" w14:textId="77777777" w:rsidR="00222564" w:rsidRPr="00F4329E" w:rsidRDefault="00222564" w:rsidP="00222564">
      <w:pPr>
        <w:tabs>
          <w:tab w:val="left" w:pos="1215"/>
        </w:tabs>
        <w:spacing w:line="360" w:lineRule="auto"/>
        <w:jc w:val="both"/>
        <w:rPr>
          <w:rFonts w:cs="Arial"/>
          <w:sz w:val="24"/>
          <w:szCs w:val="24"/>
        </w:rPr>
      </w:pPr>
      <w:r w:rsidRPr="00F4329E">
        <w:rPr>
          <w:rFonts w:cs="Arial"/>
          <w:sz w:val="24"/>
          <w:szCs w:val="24"/>
        </w:rPr>
        <w:t xml:space="preserve">Por tanto, si la previsión que excepciona la regla del </w:t>
      </w:r>
      <w:r w:rsidRPr="00F4329E">
        <w:rPr>
          <w:rFonts w:cs="Arial"/>
          <w:i/>
          <w:iCs/>
          <w:sz w:val="24"/>
          <w:szCs w:val="24"/>
        </w:rPr>
        <w:t xml:space="preserve">onus probandi </w:t>
      </w:r>
      <w:r w:rsidRPr="00F4329E">
        <w:rPr>
          <w:rFonts w:cs="Arial"/>
          <w:sz w:val="24"/>
          <w:szCs w:val="24"/>
        </w:rPr>
        <w:t>establecida como habitual, es la inversión de la carga de la prueba que la justicia debe considerar cuando una persona víctima de violencia lo denuncia, esto es que, la persona demandada, victimaria o la contraparte es la que tendrá que desvirtuar de manera fehaciente la inexistencia de los hechos en los que basa la infracción.</w:t>
      </w:r>
    </w:p>
    <w:p w14:paraId="6C0C84FA"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375660AF" w14:textId="77777777" w:rsidR="00222564" w:rsidRPr="00F4329E" w:rsidRDefault="00222564" w:rsidP="00222564">
      <w:pPr>
        <w:tabs>
          <w:tab w:val="left" w:pos="1215"/>
        </w:tabs>
        <w:spacing w:line="360" w:lineRule="auto"/>
        <w:jc w:val="both"/>
        <w:rPr>
          <w:rFonts w:cs="Arial"/>
          <w:sz w:val="24"/>
          <w:szCs w:val="24"/>
        </w:rPr>
      </w:pPr>
      <w:r w:rsidRPr="00F4329E">
        <w:rPr>
          <w:rFonts w:cs="Arial"/>
          <w:sz w:val="24"/>
          <w:szCs w:val="24"/>
        </w:rPr>
        <w:t xml:space="preserve">Es de recalcarse que, está de por medio el reclamo de una violación a un derecho humano protegido en el artículo primero párrafo quinto de la </w:t>
      </w:r>
      <w:r w:rsidRPr="00F4329E">
        <w:rPr>
          <w:rFonts w:cs="Arial"/>
          <w:i/>
          <w:iCs/>
          <w:sz w:val="24"/>
          <w:szCs w:val="24"/>
        </w:rPr>
        <w:t>Constitución Federal</w:t>
      </w:r>
      <w:r w:rsidRPr="00F4329E">
        <w:rPr>
          <w:rFonts w:cs="Arial"/>
          <w:sz w:val="24"/>
          <w:szCs w:val="24"/>
        </w:rPr>
        <w:t xml:space="preserve">, por ello el principio de carga de la prueba respecto de que </w:t>
      </w:r>
      <w:r w:rsidRPr="00F4329E">
        <w:rPr>
          <w:rFonts w:cs="Arial"/>
          <w:i/>
          <w:iCs/>
          <w:sz w:val="24"/>
          <w:szCs w:val="24"/>
        </w:rPr>
        <w:t>"quien afirma está obligado a probar",</w:t>
      </w:r>
      <w:r w:rsidRPr="00F4329E">
        <w:rPr>
          <w:rFonts w:cs="Arial"/>
          <w:sz w:val="24"/>
          <w:szCs w:val="24"/>
        </w:rPr>
        <w:t xml:space="preserve"> debe revertirse, al ser un caso de discriminación, para la aplicación efectiva del principio de igualdad de trato, la carga de la prueba debe recaer en la parte demandada.</w:t>
      </w:r>
    </w:p>
    <w:p w14:paraId="07C7E8C7" w14:textId="77777777" w:rsidR="00222564" w:rsidRPr="00F4329E" w:rsidRDefault="00222564" w:rsidP="00222564">
      <w:pPr>
        <w:tabs>
          <w:tab w:val="left" w:pos="1215"/>
        </w:tabs>
        <w:spacing w:line="360" w:lineRule="auto"/>
        <w:jc w:val="both"/>
        <w:rPr>
          <w:rFonts w:eastAsia="Calibri" w:cs="Arial"/>
          <w:sz w:val="24"/>
          <w:szCs w:val="24"/>
          <w:lang w:eastAsia="en-US"/>
        </w:rPr>
      </w:pPr>
    </w:p>
    <w:p w14:paraId="1B39CD8C" w14:textId="77777777" w:rsidR="00222564" w:rsidRPr="00F4329E" w:rsidRDefault="00222564" w:rsidP="00222564">
      <w:pPr>
        <w:tabs>
          <w:tab w:val="left" w:pos="1215"/>
        </w:tabs>
        <w:spacing w:line="360" w:lineRule="auto"/>
        <w:jc w:val="both"/>
        <w:rPr>
          <w:rFonts w:cs="Arial"/>
          <w:sz w:val="24"/>
          <w:szCs w:val="24"/>
        </w:rPr>
      </w:pPr>
      <w:r w:rsidRPr="00F4329E">
        <w:rPr>
          <w:rFonts w:cs="Arial"/>
          <w:sz w:val="24"/>
          <w:szCs w:val="24"/>
        </w:rPr>
        <w:t>En ese sentido, como parte de la metodología de juzgar con perspectiva de género, la autoridad jurisdiccional, al cuestionar los hechos y valorar las pruebas de un caso, debe desechar cualquier estereotipo o prejuicio de género, que impida el pleno y efectivo ejercicio del derecho a la igualdad, y considerar que el método exige, en todo momento, evitar el uso del lenguaje basado en estereotipos o prejuicios, con el objeto de asegurar un acceso a la justicia sin discriminación por motivos de género.</w:t>
      </w:r>
      <w:r w:rsidRPr="00F4329E">
        <w:rPr>
          <w:rStyle w:val="Refdenotaalpie"/>
          <w:rFonts w:cs="Arial"/>
          <w:sz w:val="24"/>
          <w:szCs w:val="24"/>
        </w:rPr>
        <w:footnoteReference w:id="80"/>
      </w:r>
    </w:p>
    <w:p w14:paraId="138F30A1" w14:textId="77777777" w:rsidR="00222564" w:rsidRPr="00F4329E" w:rsidRDefault="00222564" w:rsidP="00222564">
      <w:pPr>
        <w:tabs>
          <w:tab w:val="left" w:pos="1215"/>
        </w:tabs>
        <w:spacing w:line="360" w:lineRule="auto"/>
        <w:jc w:val="both"/>
        <w:rPr>
          <w:rFonts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tblGrid>
      <w:tr w:rsidR="000F6A25" w:rsidRPr="00F4329E" w14:paraId="528A37D7" w14:textId="77777777" w:rsidTr="00F72E14">
        <w:trPr>
          <w:jc w:val="center"/>
        </w:trPr>
        <w:tc>
          <w:tcPr>
            <w:tcW w:w="4957" w:type="dxa"/>
            <w:shd w:val="clear" w:color="auto" w:fill="D9D9D9"/>
          </w:tcPr>
          <w:p w14:paraId="77494FE0" w14:textId="77777777" w:rsidR="000F6A25" w:rsidRPr="00F4329E" w:rsidRDefault="00485CF5" w:rsidP="00F72E14">
            <w:pPr>
              <w:spacing w:line="360" w:lineRule="auto"/>
              <w:jc w:val="center"/>
              <w:rPr>
                <w:rFonts w:eastAsia="Calibri" w:cs="Arial"/>
                <w:b/>
                <w:bCs/>
                <w:sz w:val="24"/>
                <w:szCs w:val="24"/>
                <w:lang w:eastAsia="en-US"/>
              </w:rPr>
            </w:pPr>
            <w:r w:rsidRPr="00F4329E">
              <w:rPr>
                <w:rFonts w:eastAsia="Calibri" w:cs="Arial"/>
                <w:b/>
                <w:bCs/>
                <w:sz w:val="24"/>
                <w:szCs w:val="24"/>
                <w:lang w:eastAsia="en-US"/>
              </w:rPr>
              <w:t>CASO CONCRETO</w:t>
            </w:r>
          </w:p>
        </w:tc>
      </w:tr>
    </w:tbl>
    <w:p w14:paraId="1B8D0980" w14:textId="77777777" w:rsidR="00333323" w:rsidRPr="00F4329E" w:rsidRDefault="00333323" w:rsidP="00333323">
      <w:pPr>
        <w:spacing w:line="360" w:lineRule="auto"/>
        <w:jc w:val="both"/>
        <w:rPr>
          <w:rFonts w:eastAsia="Calibri" w:cs="Arial"/>
          <w:b/>
          <w:bCs/>
          <w:sz w:val="24"/>
          <w:szCs w:val="24"/>
          <w:lang w:eastAsia="en-US"/>
        </w:rPr>
      </w:pPr>
    </w:p>
    <w:p w14:paraId="0CB2378A" w14:textId="77777777" w:rsidR="00333323" w:rsidRPr="00F4329E" w:rsidRDefault="00B93334" w:rsidP="00246B11">
      <w:pPr>
        <w:pStyle w:val="NormalWeb"/>
        <w:spacing w:before="0" w:beforeAutospacing="0" w:after="0" w:afterAutospacing="0" w:line="360" w:lineRule="auto"/>
        <w:jc w:val="both"/>
        <w:rPr>
          <w:rFonts w:ascii="Arial" w:hAnsi="Arial" w:cs="Arial"/>
          <w:b/>
          <w:bCs/>
        </w:rPr>
      </w:pPr>
      <w:r w:rsidRPr="00F4329E">
        <w:rPr>
          <w:rFonts w:ascii="Arial" w:hAnsi="Arial" w:cs="Arial"/>
          <w:shd w:val="clear" w:color="auto" w:fill="FFFFFF"/>
        </w:rPr>
        <w:t xml:space="preserve">En el presente asunto, </w:t>
      </w:r>
      <w:r w:rsidR="00040B48" w:rsidRPr="00F4329E">
        <w:rPr>
          <w:rFonts w:ascii="Arial" w:hAnsi="Arial" w:cs="Arial"/>
          <w:shd w:val="clear" w:color="auto" w:fill="FFFFFF"/>
        </w:rPr>
        <w:t xml:space="preserve">se </w:t>
      </w:r>
      <w:r w:rsidRPr="00F4329E">
        <w:rPr>
          <w:rFonts w:ascii="Arial" w:hAnsi="Arial" w:cs="Arial"/>
          <w:shd w:val="clear" w:color="auto" w:fill="FFFFFF"/>
        </w:rPr>
        <w:t>an</w:t>
      </w:r>
      <w:r w:rsidR="00040B48" w:rsidRPr="00F4329E">
        <w:rPr>
          <w:rFonts w:ascii="Arial" w:hAnsi="Arial" w:cs="Arial"/>
          <w:shd w:val="clear" w:color="auto" w:fill="FFFFFF"/>
        </w:rPr>
        <w:t>alizará</w:t>
      </w:r>
      <w:r w:rsidRPr="00F4329E">
        <w:rPr>
          <w:rFonts w:ascii="Arial" w:hAnsi="Arial" w:cs="Arial"/>
          <w:shd w:val="clear" w:color="auto" w:fill="FFFFFF"/>
        </w:rPr>
        <w:t xml:space="preserve"> de</w:t>
      </w:r>
      <w:r w:rsidR="00E01109" w:rsidRPr="00F4329E">
        <w:rPr>
          <w:rFonts w:ascii="Arial" w:hAnsi="Arial" w:cs="Arial"/>
          <w:shd w:val="clear" w:color="auto" w:fill="FFFFFF"/>
        </w:rPr>
        <w:t>l comentario</w:t>
      </w:r>
      <w:r w:rsidR="00040B48" w:rsidRPr="00F4329E">
        <w:rPr>
          <w:rFonts w:ascii="Arial" w:hAnsi="Arial" w:cs="Arial"/>
          <w:shd w:val="clear" w:color="auto" w:fill="FFFFFF"/>
        </w:rPr>
        <w:t xml:space="preserve"> y la frase</w:t>
      </w:r>
      <w:r w:rsidR="00FA66E3" w:rsidRPr="00F4329E">
        <w:rPr>
          <w:rFonts w:ascii="Arial" w:hAnsi="Arial" w:cs="Arial"/>
          <w:shd w:val="clear" w:color="auto" w:fill="FFFFFF"/>
        </w:rPr>
        <w:t xml:space="preserve"> </w:t>
      </w:r>
      <w:r w:rsidR="00FA66E3" w:rsidRPr="00F4329E">
        <w:rPr>
          <w:rFonts w:ascii="Arial" w:hAnsi="Arial" w:cs="Arial"/>
          <w:b/>
          <w:bCs/>
          <w:i/>
          <w:iCs/>
        </w:rPr>
        <w:t>“</w:t>
      </w:r>
      <w:r w:rsidR="00852E4C" w:rsidRPr="00852E4C">
        <w:rPr>
          <w:rFonts w:ascii="Arial" w:hAnsi="Arial" w:cs="Arial"/>
          <w:b/>
          <w:bCs/>
          <w:i/>
          <w:iCs/>
          <w:color w:val="FFFFFF"/>
          <w:highlight w:val="darkCyan"/>
        </w:rPr>
        <w:t>[No.124]_ELIMINADAS_las_expresiones_que_afectan_la_intimidad_y/o_privacidad_de_la_denunciante_[239]</w:t>
      </w:r>
      <w:r w:rsidR="00FA66E3" w:rsidRPr="00F4329E">
        <w:rPr>
          <w:rFonts w:ascii="Arial" w:hAnsi="Arial" w:cs="Arial"/>
          <w:b/>
          <w:bCs/>
          <w:i/>
          <w:iCs/>
        </w:rPr>
        <w:t>”</w:t>
      </w:r>
      <w:r w:rsidR="00FA66E3" w:rsidRPr="00F4329E">
        <w:rPr>
          <w:rFonts w:ascii="Arial" w:hAnsi="Arial" w:cs="Arial"/>
        </w:rPr>
        <w:t xml:space="preserve"> </w:t>
      </w:r>
      <w:r w:rsidR="00333323" w:rsidRPr="00F4329E">
        <w:rPr>
          <w:rFonts w:ascii="Arial" w:hAnsi="Arial" w:cs="Arial"/>
        </w:rPr>
        <w:t xml:space="preserve">de conformidad con lo sustentado por la </w:t>
      </w:r>
      <w:r w:rsidR="00333323" w:rsidRPr="00F4329E">
        <w:rPr>
          <w:rFonts w:ascii="Arial" w:hAnsi="Arial" w:cs="Arial"/>
          <w:i/>
          <w:iCs/>
        </w:rPr>
        <w:t>Sala Superior</w:t>
      </w:r>
      <w:r w:rsidR="00333323" w:rsidRPr="00F4329E">
        <w:rPr>
          <w:rFonts w:ascii="Arial" w:hAnsi="Arial" w:cs="Arial"/>
        </w:rPr>
        <w:t xml:space="preserve"> en la jurisprudencia </w:t>
      </w:r>
      <w:r w:rsidR="00333323" w:rsidRPr="00F4329E">
        <w:rPr>
          <w:rFonts w:ascii="Arial" w:hAnsi="Arial" w:cs="Arial"/>
          <w:bCs/>
          <w:shd w:val="clear" w:color="auto" w:fill="FFFFFF"/>
        </w:rPr>
        <w:t>21/2018</w:t>
      </w:r>
      <w:r w:rsidR="00333323" w:rsidRPr="00F4329E">
        <w:rPr>
          <w:rFonts w:ascii="Arial" w:hAnsi="Arial" w:cs="Arial"/>
        </w:rPr>
        <w:t xml:space="preserve">, de rubro: </w:t>
      </w:r>
      <w:r w:rsidR="00333323" w:rsidRPr="00F4329E">
        <w:rPr>
          <w:rFonts w:ascii="Arial" w:hAnsi="Arial" w:cs="Arial"/>
          <w:b/>
          <w:bCs/>
        </w:rPr>
        <w:t>VIOLENCIA POLÍTICA DE GÉNERO. ELEMENTOS QUE LA ACTUALIZAN EN EL DEBATE POLÍTICO</w:t>
      </w:r>
      <w:r w:rsidR="00333323" w:rsidRPr="00F4329E">
        <w:rPr>
          <w:rFonts w:ascii="Arial" w:hAnsi="Arial" w:cs="Arial"/>
          <w:bCs/>
        </w:rPr>
        <w:t xml:space="preserve"> </w:t>
      </w:r>
      <w:r w:rsidR="00333323" w:rsidRPr="00F4329E">
        <w:rPr>
          <w:rFonts w:ascii="Arial" w:hAnsi="Arial" w:cs="Arial"/>
        </w:rPr>
        <w:t>y</w:t>
      </w:r>
      <w:r w:rsidR="005F6FB4" w:rsidRPr="00F4329E">
        <w:rPr>
          <w:rFonts w:ascii="Arial" w:hAnsi="Arial" w:cs="Arial"/>
        </w:rPr>
        <w:t>,</w:t>
      </w:r>
      <w:r w:rsidR="00333323" w:rsidRPr="00F4329E">
        <w:rPr>
          <w:rFonts w:ascii="Arial" w:hAnsi="Arial" w:cs="Arial"/>
        </w:rPr>
        <w:t xml:space="preserve"> en particular, al estudiar el </w:t>
      </w:r>
      <w:r w:rsidR="00333323" w:rsidRPr="00F4329E">
        <w:rPr>
          <w:rFonts w:ascii="Arial" w:hAnsi="Arial" w:cs="Arial"/>
          <w:b/>
          <w:bCs/>
        </w:rPr>
        <w:t>tercer elemento</w:t>
      </w:r>
      <w:r w:rsidR="00333323" w:rsidRPr="00F4329E">
        <w:rPr>
          <w:rFonts w:ascii="Arial" w:hAnsi="Arial" w:cs="Arial"/>
        </w:rPr>
        <w:t xml:space="preserve">, se empleará la metodología para la identificación de estereotipos prevista en la Jurisprudencia 22/2024 de la </w:t>
      </w:r>
      <w:r w:rsidR="00333323" w:rsidRPr="00F4329E">
        <w:rPr>
          <w:rFonts w:ascii="Arial" w:hAnsi="Arial" w:cs="Arial"/>
          <w:i/>
          <w:iCs/>
        </w:rPr>
        <w:t>Sala Superior</w:t>
      </w:r>
      <w:r w:rsidR="00333323" w:rsidRPr="00F4329E">
        <w:rPr>
          <w:rFonts w:ascii="Arial" w:hAnsi="Arial" w:cs="Arial"/>
        </w:rPr>
        <w:t xml:space="preserve"> de rubro: </w:t>
      </w:r>
      <w:r w:rsidR="00333323" w:rsidRPr="00F4329E">
        <w:rPr>
          <w:rFonts w:ascii="Arial" w:hAnsi="Arial" w:cs="Arial"/>
          <w:b/>
          <w:bCs/>
        </w:rPr>
        <w:t>ESTEREOTIPOS DE GÉNERO EN EL LENGUAJE. METODOLOGÍA PARA SU ANÁLISIS.</w:t>
      </w:r>
    </w:p>
    <w:p w14:paraId="2C0959EA" w14:textId="77777777" w:rsidR="00B93334" w:rsidRPr="00F4329E" w:rsidRDefault="00B93334" w:rsidP="00B93334">
      <w:pPr>
        <w:pStyle w:val="NormalWeb"/>
        <w:spacing w:before="0" w:beforeAutospacing="0" w:after="0" w:afterAutospacing="0" w:line="360" w:lineRule="auto"/>
        <w:jc w:val="both"/>
        <w:rPr>
          <w:rFonts w:ascii="Arial" w:hAnsi="Arial" w:cs="Arial"/>
          <w:b/>
          <w:bCs/>
        </w:rPr>
      </w:pPr>
    </w:p>
    <w:p w14:paraId="7DCB22FF" w14:textId="77777777" w:rsidR="00333323" w:rsidRPr="00F4329E" w:rsidRDefault="00333323" w:rsidP="00B93334">
      <w:pPr>
        <w:spacing w:line="360" w:lineRule="auto"/>
        <w:jc w:val="both"/>
        <w:rPr>
          <w:rFonts w:cs="Arial"/>
          <w:sz w:val="24"/>
          <w:szCs w:val="24"/>
        </w:rPr>
      </w:pPr>
      <w:r w:rsidRPr="00F4329E">
        <w:rPr>
          <w:rFonts w:cs="Arial"/>
          <w:sz w:val="24"/>
          <w:szCs w:val="24"/>
        </w:rPr>
        <w:t>Así, en cada uno se analizarán las manifestaciones denunciadas, de manera conjunta o separada, dependiendo la naturaleza del elemento</w:t>
      </w:r>
      <w:r w:rsidR="005F6FB4" w:rsidRPr="00F4329E">
        <w:rPr>
          <w:rFonts w:cs="Arial"/>
          <w:sz w:val="24"/>
          <w:szCs w:val="24"/>
        </w:rPr>
        <w:t>,</w:t>
      </w:r>
      <w:r w:rsidRPr="00F4329E">
        <w:rPr>
          <w:rFonts w:cs="Arial"/>
          <w:sz w:val="24"/>
          <w:szCs w:val="24"/>
        </w:rPr>
        <w:t xml:space="preserve"> acorde con la metodología dispuesta por la </w:t>
      </w:r>
      <w:r w:rsidRPr="00F4329E">
        <w:rPr>
          <w:rFonts w:cs="Arial"/>
          <w:i/>
          <w:iCs/>
          <w:sz w:val="24"/>
          <w:szCs w:val="24"/>
        </w:rPr>
        <w:t>Sala Superior</w:t>
      </w:r>
      <w:r w:rsidRPr="00F4329E">
        <w:rPr>
          <w:rFonts w:cs="Arial"/>
          <w:sz w:val="24"/>
          <w:szCs w:val="24"/>
        </w:rPr>
        <w:t xml:space="preserve"> y, teniendo en cuenta, además de su connotación particular, el análisis integral y no sesgado del contenido, en atención al deber de no fragmentar los hechos.</w:t>
      </w:r>
      <w:r w:rsidRPr="00F4329E">
        <w:rPr>
          <w:rStyle w:val="Refdenotaalpie"/>
          <w:rFonts w:cs="Arial"/>
          <w:sz w:val="24"/>
          <w:szCs w:val="24"/>
        </w:rPr>
        <w:footnoteReference w:id="81"/>
      </w:r>
    </w:p>
    <w:p w14:paraId="750A8B4B" w14:textId="77777777" w:rsidR="00B93334" w:rsidRPr="00F4329E" w:rsidRDefault="00B93334" w:rsidP="00B93334">
      <w:pPr>
        <w:spacing w:line="360" w:lineRule="auto"/>
        <w:jc w:val="both"/>
        <w:rPr>
          <w:rFonts w:cs="Arial"/>
          <w:sz w:val="24"/>
          <w:szCs w:val="24"/>
        </w:rPr>
      </w:pPr>
    </w:p>
    <w:p w14:paraId="308EA36C" w14:textId="77777777" w:rsidR="00333323" w:rsidRPr="00F4329E" w:rsidRDefault="00333323" w:rsidP="00B93334">
      <w:pPr>
        <w:spacing w:line="360" w:lineRule="auto"/>
        <w:jc w:val="both"/>
        <w:textAlignment w:val="baseline"/>
        <w:rPr>
          <w:rFonts w:cs="Arial"/>
          <w:b/>
          <w:bCs/>
          <w:sz w:val="24"/>
          <w:szCs w:val="24"/>
        </w:rPr>
      </w:pPr>
      <w:r w:rsidRPr="00F4329E">
        <w:rPr>
          <w:rFonts w:cs="Arial"/>
          <w:b/>
          <w:bCs/>
          <w:sz w:val="24"/>
          <w:szCs w:val="24"/>
        </w:rPr>
        <w:t xml:space="preserve">Estudio de los elementos: </w:t>
      </w:r>
    </w:p>
    <w:p w14:paraId="6B2044B7" w14:textId="77777777" w:rsidR="00333323" w:rsidRPr="00F4329E" w:rsidRDefault="00333323" w:rsidP="00B93334">
      <w:pPr>
        <w:spacing w:line="360" w:lineRule="auto"/>
        <w:jc w:val="both"/>
        <w:textAlignment w:val="baseline"/>
        <w:rPr>
          <w:rFonts w:cs="Arial"/>
          <w:b/>
          <w:bCs/>
          <w:sz w:val="24"/>
          <w:szCs w:val="24"/>
        </w:rPr>
      </w:pPr>
      <w:r w:rsidRPr="00F4329E">
        <w:rPr>
          <w:rFonts w:cs="Arial"/>
          <w:b/>
          <w:bCs/>
          <w:sz w:val="24"/>
          <w:szCs w:val="24"/>
        </w:rPr>
        <w:t>1. ¿Sucede en el marco del ejercicio de derechos político</w:t>
      </w:r>
      <w:r w:rsidR="005F6FB4" w:rsidRPr="00F4329E">
        <w:rPr>
          <w:rFonts w:cs="Arial"/>
          <w:b/>
          <w:bCs/>
          <w:sz w:val="24"/>
          <w:szCs w:val="24"/>
        </w:rPr>
        <w:t>-</w:t>
      </w:r>
      <w:r w:rsidRPr="00F4329E">
        <w:rPr>
          <w:rFonts w:cs="Arial"/>
          <w:b/>
          <w:bCs/>
          <w:sz w:val="24"/>
          <w:szCs w:val="24"/>
        </w:rPr>
        <w:t>electorales o bien, en el ejercicio de un cargo público?</w:t>
      </w:r>
    </w:p>
    <w:p w14:paraId="4FF9228E" w14:textId="77777777" w:rsidR="00B93334" w:rsidRPr="00F4329E" w:rsidRDefault="00B93334" w:rsidP="00B93334">
      <w:pPr>
        <w:spacing w:line="360" w:lineRule="auto"/>
        <w:jc w:val="both"/>
        <w:textAlignment w:val="baseline"/>
        <w:rPr>
          <w:rFonts w:cs="Arial"/>
          <w:b/>
          <w:bCs/>
          <w:sz w:val="24"/>
          <w:szCs w:val="24"/>
        </w:rPr>
      </w:pPr>
    </w:p>
    <w:p w14:paraId="23AF8804" w14:textId="77777777" w:rsidR="00333323" w:rsidRPr="00F4329E" w:rsidRDefault="00333323" w:rsidP="00B93334">
      <w:pPr>
        <w:spacing w:line="360" w:lineRule="auto"/>
        <w:jc w:val="both"/>
        <w:textAlignment w:val="baseline"/>
        <w:rPr>
          <w:rFonts w:cs="Arial"/>
          <w:i/>
          <w:iCs/>
          <w:sz w:val="24"/>
          <w:szCs w:val="24"/>
        </w:rPr>
      </w:pPr>
      <w:r w:rsidRPr="00F4329E">
        <w:rPr>
          <w:rFonts w:cs="Arial"/>
          <w:sz w:val="24"/>
          <w:szCs w:val="24"/>
        </w:rPr>
        <w:t xml:space="preserve">El elemento </w:t>
      </w:r>
      <w:r w:rsidRPr="00F4329E">
        <w:rPr>
          <w:rFonts w:cs="Arial"/>
          <w:b/>
          <w:bCs/>
          <w:sz w:val="24"/>
          <w:szCs w:val="24"/>
        </w:rPr>
        <w:t>se actualiza</w:t>
      </w:r>
      <w:r w:rsidRPr="00F4329E">
        <w:rPr>
          <w:rFonts w:cs="Arial"/>
          <w:sz w:val="24"/>
          <w:szCs w:val="24"/>
        </w:rPr>
        <w:t xml:space="preserve">, pues la </w:t>
      </w:r>
      <w:r w:rsidRPr="00F4329E">
        <w:rPr>
          <w:rFonts w:cs="Arial"/>
          <w:i/>
          <w:iCs/>
          <w:sz w:val="24"/>
          <w:szCs w:val="24"/>
        </w:rPr>
        <w:t>denunciante</w:t>
      </w:r>
      <w:r w:rsidRPr="00F4329E">
        <w:rPr>
          <w:rFonts w:cs="Arial"/>
          <w:sz w:val="24"/>
          <w:szCs w:val="24"/>
        </w:rPr>
        <w:t xml:space="preserve"> ejerce un cargo público de elección popular y, por tanto, se encuentra en ejercicio de los derechos político-electorales inherentes a las funciones que desempeña como </w:t>
      </w:r>
      <w:r w:rsidR="00852E4C" w:rsidRPr="00852E4C">
        <w:rPr>
          <w:rFonts w:cs="Arial"/>
          <w:color w:val="FFFFFF"/>
          <w:sz w:val="24"/>
          <w:szCs w:val="24"/>
          <w:highlight w:val="darkCyan"/>
        </w:rPr>
        <w:t>[No.125]_ELIMINADO_Cargo_[395]</w:t>
      </w:r>
      <w:r w:rsidRPr="00F4329E">
        <w:rPr>
          <w:rFonts w:cs="Arial"/>
          <w:sz w:val="24"/>
          <w:szCs w:val="24"/>
        </w:rPr>
        <w:t xml:space="preserve"> Municipal de </w:t>
      </w:r>
      <w:r w:rsidR="00852E4C" w:rsidRPr="00852E4C">
        <w:rPr>
          <w:rFonts w:cs="Arial"/>
          <w:color w:val="FFFFFF"/>
          <w:sz w:val="24"/>
          <w:szCs w:val="24"/>
          <w:highlight w:val="darkCyan"/>
        </w:rPr>
        <w:t>[No.126]_ELIMINADO_el_Municipio_[28]</w:t>
      </w:r>
      <w:r w:rsidR="00B93334" w:rsidRPr="00F4329E">
        <w:rPr>
          <w:rFonts w:cs="Arial"/>
          <w:sz w:val="24"/>
          <w:szCs w:val="24"/>
        </w:rPr>
        <w:t xml:space="preserve">, </w:t>
      </w:r>
      <w:r w:rsidRPr="00F4329E">
        <w:rPr>
          <w:rFonts w:cs="Arial"/>
          <w:sz w:val="24"/>
          <w:szCs w:val="24"/>
        </w:rPr>
        <w:t>Michoacán</w:t>
      </w:r>
      <w:r w:rsidRPr="00F4329E">
        <w:rPr>
          <w:rFonts w:cs="Arial"/>
          <w:i/>
          <w:iCs/>
          <w:sz w:val="24"/>
          <w:szCs w:val="24"/>
        </w:rPr>
        <w:t>.</w:t>
      </w:r>
    </w:p>
    <w:p w14:paraId="2001C08C" w14:textId="77777777" w:rsidR="00333323" w:rsidRPr="00F4329E" w:rsidRDefault="00333323" w:rsidP="00B93334">
      <w:pPr>
        <w:spacing w:line="360" w:lineRule="auto"/>
        <w:jc w:val="both"/>
        <w:rPr>
          <w:rFonts w:eastAsia="Calibri" w:cs="Arial"/>
          <w:b/>
          <w:bCs/>
          <w:sz w:val="24"/>
          <w:szCs w:val="24"/>
          <w:lang w:eastAsia="en-US"/>
        </w:rPr>
      </w:pPr>
    </w:p>
    <w:p w14:paraId="7E446C15" w14:textId="77777777" w:rsidR="00222564" w:rsidRPr="00F4329E" w:rsidRDefault="00E3561F" w:rsidP="00222564">
      <w:pPr>
        <w:spacing w:line="360" w:lineRule="auto"/>
        <w:jc w:val="both"/>
        <w:rPr>
          <w:rFonts w:cs="Arial"/>
          <w:b/>
          <w:bCs/>
          <w:sz w:val="24"/>
          <w:szCs w:val="24"/>
          <w:lang w:eastAsia="es-ES"/>
        </w:rPr>
      </w:pPr>
      <w:r w:rsidRPr="00F4329E">
        <w:rPr>
          <w:rFonts w:cs="Arial"/>
          <w:b/>
          <w:bCs/>
          <w:sz w:val="24"/>
          <w:szCs w:val="24"/>
          <w:lang w:eastAsia="es-ES"/>
        </w:rPr>
        <w:t>2</w:t>
      </w:r>
      <w:r w:rsidR="00222564" w:rsidRPr="00F4329E">
        <w:rPr>
          <w:rFonts w:cs="Arial"/>
          <w:b/>
          <w:bCs/>
          <w:sz w:val="24"/>
          <w:szCs w:val="24"/>
          <w:lang w:eastAsia="es-ES"/>
        </w:rPr>
        <w:t>. ¿Es</w:t>
      </w:r>
      <w:r w:rsidR="00222564" w:rsidRPr="00F4329E">
        <w:rPr>
          <w:rFonts w:cs="Arial"/>
          <w:sz w:val="24"/>
          <w:szCs w:val="24"/>
          <w:lang w:eastAsia="es-ES"/>
        </w:rPr>
        <w:t xml:space="preserve"> </w:t>
      </w:r>
      <w:r w:rsidR="00222564" w:rsidRPr="00F4329E">
        <w:rPr>
          <w:rFonts w:cs="Arial"/>
          <w:b/>
          <w:bCs/>
          <w:sz w:val="24"/>
          <w:szCs w:val="24"/>
          <w:lang w:eastAsia="es-ES"/>
        </w:rPr>
        <w:t>perpetrado por el Estado o sus agentes, por superiores jerárquicos, colegas de trabajo, partidos políticos o representantes de estos; medios de comunicación y sus integrantes, un particular y/o un grupo de personas?</w:t>
      </w:r>
    </w:p>
    <w:p w14:paraId="21F36ECC" w14:textId="77777777" w:rsidR="00222564" w:rsidRPr="00F4329E" w:rsidRDefault="00222564" w:rsidP="00222564">
      <w:pPr>
        <w:spacing w:line="360" w:lineRule="auto"/>
        <w:jc w:val="both"/>
        <w:rPr>
          <w:rFonts w:cs="Arial"/>
          <w:sz w:val="24"/>
          <w:szCs w:val="24"/>
          <w:lang w:eastAsia="es-ES"/>
        </w:rPr>
      </w:pPr>
    </w:p>
    <w:p w14:paraId="12EE43AE" w14:textId="77777777" w:rsidR="00222564" w:rsidRPr="00F4329E" w:rsidRDefault="00222564" w:rsidP="00222564">
      <w:pPr>
        <w:spacing w:line="360" w:lineRule="auto"/>
        <w:jc w:val="both"/>
        <w:rPr>
          <w:rFonts w:eastAsia="Calibri" w:cs="Arial"/>
          <w:sz w:val="24"/>
          <w:szCs w:val="24"/>
          <w:lang w:eastAsia="en-US"/>
        </w:rPr>
      </w:pPr>
      <w:r w:rsidRPr="00F4329E">
        <w:rPr>
          <w:rFonts w:eastAsia="Calibri" w:cs="Arial"/>
          <w:sz w:val="24"/>
          <w:szCs w:val="24"/>
          <w:lang w:eastAsia="en-US"/>
        </w:rPr>
        <w:t xml:space="preserve">También se tiene por </w:t>
      </w:r>
      <w:r w:rsidRPr="00F4329E">
        <w:rPr>
          <w:rFonts w:eastAsia="Calibri" w:cs="Arial"/>
          <w:b/>
          <w:bCs/>
          <w:sz w:val="24"/>
          <w:szCs w:val="24"/>
          <w:lang w:eastAsia="en-US"/>
        </w:rPr>
        <w:t xml:space="preserve">actualizado </w:t>
      </w:r>
      <w:r w:rsidRPr="00F4329E">
        <w:rPr>
          <w:rFonts w:eastAsia="Calibri" w:cs="Arial"/>
          <w:sz w:val="24"/>
          <w:szCs w:val="24"/>
          <w:lang w:eastAsia="en-US"/>
        </w:rPr>
        <w:t xml:space="preserve">este elemento, en virtud de que </w:t>
      </w:r>
      <w:r w:rsidR="00B93334" w:rsidRPr="00F4329E">
        <w:rPr>
          <w:rFonts w:eastAsia="Calibri" w:cs="Arial"/>
          <w:sz w:val="24"/>
          <w:szCs w:val="24"/>
          <w:lang w:eastAsia="en-US"/>
        </w:rPr>
        <w:t>el comentario</w:t>
      </w:r>
      <w:r w:rsidRPr="00F4329E">
        <w:rPr>
          <w:rFonts w:eastAsia="Calibri" w:cs="Arial"/>
          <w:sz w:val="24"/>
          <w:szCs w:val="24"/>
          <w:lang w:eastAsia="en-US"/>
        </w:rPr>
        <w:t xml:space="preserve"> fue realizado por la </w:t>
      </w:r>
      <w:r w:rsidRPr="00F4329E">
        <w:rPr>
          <w:rFonts w:eastAsia="Calibri" w:cs="Arial"/>
          <w:i/>
          <w:iCs/>
          <w:sz w:val="24"/>
          <w:szCs w:val="24"/>
          <w:lang w:eastAsia="en-US"/>
        </w:rPr>
        <w:t>denunciada</w:t>
      </w:r>
      <w:r w:rsidRPr="00F4329E">
        <w:rPr>
          <w:rFonts w:eastAsia="Calibri" w:cs="Arial"/>
          <w:sz w:val="24"/>
          <w:szCs w:val="24"/>
          <w:lang w:eastAsia="en-US"/>
        </w:rPr>
        <w:t xml:space="preserve"> </w:t>
      </w:r>
      <w:r w:rsidR="00EA3492" w:rsidRPr="00F4329E">
        <w:rPr>
          <w:rFonts w:eastAsia="Calibri" w:cs="Arial"/>
          <w:sz w:val="24"/>
          <w:szCs w:val="24"/>
          <w:lang w:eastAsia="en-US"/>
        </w:rPr>
        <w:t xml:space="preserve">como una ciudadana </w:t>
      </w:r>
      <w:r w:rsidRPr="00F4329E">
        <w:rPr>
          <w:rFonts w:eastAsia="Calibri" w:cs="Arial"/>
          <w:sz w:val="24"/>
          <w:szCs w:val="24"/>
          <w:lang w:eastAsia="en-US"/>
        </w:rPr>
        <w:t xml:space="preserve">particular, por ende, al poder ser perpetrada por cualquier persona, la ubica dentro de los sujetos activos que pueden ser responsables de ejercer </w:t>
      </w:r>
      <w:r w:rsidRPr="00F4329E">
        <w:rPr>
          <w:rFonts w:eastAsia="Calibri" w:cs="Arial"/>
          <w:i/>
          <w:iCs/>
          <w:sz w:val="24"/>
          <w:szCs w:val="24"/>
          <w:lang w:eastAsia="en-US"/>
        </w:rPr>
        <w:t>VPMG</w:t>
      </w:r>
      <w:r w:rsidRPr="00F4329E">
        <w:rPr>
          <w:rFonts w:eastAsia="Calibri" w:cs="Arial"/>
          <w:sz w:val="24"/>
          <w:szCs w:val="24"/>
          <w:lang w:eastAsia="en-US"/>
        </w:rPr>
        <w:t xml:space="preserve"> con</w:t>
      </w:r>
      <w:r w:rsidR="00B7719D" w:rsidRPr="00F4329E">
        <w:rPr>
          <w:rFonts w:eastAsia="Calibri" w:cs="Arial"/>
          <w:sz w:val="24"/>
          <w:szCs w:val="24"/>
          <w:lang w:eastAsia="en-US"/>
        </w:rPr>
        <w:t>f</w:t>
      </w:r>
      <w:r w:rsidRPr="00F4329E">
        <w:rPr>
          <w:rFonts w:eastAsia="Calibri" w:cs="Arial"/>
          <w:sz w:val="24"/>
          <w:szCs w:val="24"/>
          <w:lang w:eastAsia="en-US"/>
        </w:rPr>
        <w:t xml:space="preserve">orme </w:t>
      </w:r>
      <w:r w:rsidR="00EA3492" w:rsidRPr="00F4329E">
        <w:rPr>
          <w:rFonts w:eastAsia="Calibri" w:cs="Arial"/>
          <w:sz w:val="24"/>
          <w:szCs w:val="24"/>
          <w:lang w:eastAsia="en-US"/>
        </w:rPr>
        <w:t>con</w:t>
      </w:r>
      <w:r w:rsidRPr="00F4329E">
        <w:rPr>
          <w:rFonts w:eastAsia="Calibri" w:cs="Arial"/>
          <w:sz w:val="24"/>
          <w:szCs w:val="24"/>
          <w:lang w:eastAsia="en-US"/>
        </w:rPr>
        <w:t xml:space="preserve"> la legislación y</w:t>
      </w:r>
      <w:r w:rsidR="00EA3492" w:rsidRPr="00F4329E">
        <w:rPr>
          <w:rFonts w:eastAsia="Calibri" w:cs="Arial"/>
          <w:sz w:val="24"/>
          <w:szCs w:val="24"/>
          <w:lang w:eastAsia="en-US"/>
        </w:rPr>
        <w:t xml:space="preserve"> la</w:t>
      </w:r>
      <w:r w:rsidRPr="00F4329E">
        <w:rPr>
          <w:rFonts w:eastAsia="Calibri" w:cs="Arial"/>
          <w:sz w:val="24"/>
          <w:szCs w:val="24"/>
          <w:lang w:eastAsia="en-US"/>
        </w:rPr>
        <w:t xml:space="preserve"> jurisprudencia.</w:t>
      </w:r>
    </w:p>
    <w:p w14:paraId="59A72D32" w14:textId="77777777" w:rsidR="00222564" w:rsidRPr="00F4329E" w:rsidRDefault="00222564" w:rsidP="00222564">
      <w:pPr>
        <w:tabs>
          <w:tab w:val="left" w:pos="1215"/>
        </w:tabs>
        <w:spacing w:line="360" w:lineRule="auto"/>
        <w:jc w:val="both"/>
        <w:rPr>
          <w:rFonts w:cs="Arial"/>
          <w:sz w:val="24"/>
          <w:szCs w:val="24"/>
        </w:rPr>
      </w:pPr>
    </w:p>
    <w:p w14:paraId="7D7DBFD6" w14:textId="77777777" w:rsidR="00222564" w:rsidRPr="00F4329E" w:rsidRDefault="00E3561F" w:rsidP="00222564">
      <w:pPr>
        <w:tabs>
          <w:tab w:val="left" w:pos="284"/>
        </w:tabs>
        <w:spacing w:line="360" w:lineRule="auto"/>
        <w:jc w:val="both"/>
        <w:rPr>
          <w:rFonts w:cs="Arial"/>
          <w:b/>
          <w:bCs/>
          <w:color w:val="000000"/>
          <w:sz w:val="24"/>
          <w:szCs w:val="24"/>
        </w:rPr>
      </w:pPr>
      <w:r w:rsidRPr="00F4329E">
        <w:rPr>
          <w:rFonts w:cs="Arial"/>
          <w:b/>
          <w:bCs/>
          <w:color w:val="000000"/>
          <w:sz w:val="24"/>
          <w:szCs w:val="24"/>
        </w:rPr>
        <w:t>3</w:t>
      </w:r>
      <w:r w:rsidR="00222564" w:rsidRPr="00F4329E">
        <w:rPr>
          <w:rFonts w:cs="Arial"/>
          <w:b/>
          <w:bCs/>
          <w:color w:val="000000"/>
          <w:sz w:val="24"/>
          <w:szCs w:val="24"/>
        </w:rPr>
        <w:t>. Que la violencia sea simbólica, verbal, patrimonial, económica, física, sexual y/o psicológica</w:t>
      </w:r>
    </w:p>
    <w:p w14:paraId="5C356B6D" w14:textId="77777777" w:rsidR="00DD0B5F" w:rsidRPr="00F4329E" w:rsidRDefault="00DD0B5F" w:rsidP="00DD0B5F">
      <w:pPr>
        <w:spacing w:line="360" w:lineRule="auto"/>
        <w:jc w:val="both"/>
        <w:textAlignment w:val="baseline"/>
        <w:rPr>
          <w:rFonts w:cs="Arial"/>
          <w:sz w:val="24"/>
          <w:szCs w:val="24"/>
        </w:rPr>
      </w:pPr>
    </w:p>
    <w:p w14:paraId="08672A04" w14:textId="77777777" w:rsidR="004D68E8" w:rsidRPr="00F4329E" w:rsidRDefault="004D68E8" w:rsidP="00DD0B5F">
      <w:pPr>
        <w:spacing w:line="360" w:lineRule="auto"/>
        <w:jc w:val="both"/>
        <w:textAlignment w:val="baseline"/>
        <w:rPr>
          <w:rFonts w:cs="Arial"/>
          <w:sz w:val="24"/>
          <w:szCs w:val="24"/>
        </w:rPr>
      </w:pPr>
      <w:r w:rsidRPr="00F4329E">
        <w:rPr>
          <w:rFonts w:cs="Arial"/>
          <w:sz w:val="24"/>
          <w:szCs w:val="24"/>
        </w:rPr>
        <w:t xml:space="preserve">Por tanto, para efecto de determinar si se actualiza algún tipo de violencia, la </w:t>
      </w:r>
      <w:r w:rsidRPr="00F4329E">
        <w:rPr>
          <w:rFonts w:cs="Arial"/>
          <w:i/>
          <w:iCs/>
          <w:sz w:val="24"/>
          <w:szCs w:val="24"/>
        </w:rPr>
        <w:t xml:space="preserve">Sala Superior </w:t>
      </w:r>
      <w:r w:rsidRPr="00F4329E">
        <w:rPr>
          <w:rFonts w:cs="Arial"/>
          <w:sz w:val="24"/>
          <w:szCs w:val="24"/>
        </w:rPr>
        <w:t xml:space="preserve">estableció una metodología, en la jurisprudencia 22/2024, a través de la cual se pueda verificar si los hechos incluyen estereotipos discriminatorios de género que configuren </w:t>
      </w:r>
      <w:r w:rsidRPr="00F4329E">
        <w:rPr>
          <w:rFonts w:cs="Arial"/>
          <w:i/>
          <w:iCs/>
          <w:sz w:val="24"/>
          <w:szCs w:val="24"/>
        </w:rPr>
        <w:t>VPMG</w:t>
      </w:r>
      <w:r w:rsidRPr="00F4329E">
        <w:rPr>
          <w:rFonts w:cs="Arial"/>
          <w:sz w:val="24"/>
          <w:szCs w:val="24"/>
        </w:rPr>
        <w:t>.</w:t>
      </w:r>
    </w:p>
    <w:p w14:paraId="78C380C4" w14:textId="77777777" w:rsidR="00E3561F" w:rsidRPr="00F4329E" w:rsidRDefault="00E3561F" w:rsidP="004D68E8">
      <w:pPr>
        <w:spacing w:line="360" w:lineRule="auto"/>
        <w:jc w:val="both"/>
        <w:textAlignment w:val="baseline"/>
        <w:rPr>
          <w:rFonts w:cs="Arial"/>
          <w:sz w:val="24"/>
          <w:szCs w:val="24"/>
        </w:rPr>
      </w:pPr>
    </w:p>
    <w:p w14:paraId="7F2FCA92" w14:textId="77777777" w:rsidR="00E3561F" w:rsidRPr="00F4329E" w:rsidRDefault="00E3561F" w:rsidP="004D68E8">
      <w:pPr>
        <w:spacing w:line="360" w:lineRule="auto"/>
        <w:jc w:val="both"/>
        <w:textAlignment w:val="baseline"/>
        <w:rPr>
          <w:rFonts w:cs="Arial"/>
          <w:sz w:val="24"/>
          <w:szCs w:val="24"/>
        </w:rPr>
      </w:pPr>
      <w:r w:rsidRPr="00F4329E">
        <w:rPr>
          <w:rFonts w:cs="Arial"/>
          <w:sz w:val="24"/>
          <w:szCs w:val="24"/>
        </w:rPr>
        <w:t>E</w:t>
      </w:r>
      <w:r w:rsidR="00186124" w:rsidRPr="00F4329E">
        <w:rPr>
          <w:rFonts w:cs="Arial"/>
          <w:sz w:val="24"/>
          <w:szCs w:val="24"/>
        </w:rPr>
        <w:t xml:space="preserve">l contenido de </w:t>
      </w:r>
      <w:r w:rsidRPr="00F4329E">
        <w:rPr>
          <w:rFonts w:cs="Arial"/>
          <w:sz w:val="24"/>
          <w:szCs w:val="24"/>
        </w:rPr>
        <w:t>la expresión denunciada es el siguiente:</w:t>
      </w:r>
    </w:p>
    <w:p w14:paraId="677B4E7B" w14:textId="77777777" w:rsidR="00E3561F" w:rsidRPr="00F4329E" w:rsidRDefault="00E3561F" w:rsidP="00E3561F">
      <w:pPr>
        <w:ind w:left="851" w:right="900"/>
        <w:jc w:val="both"/>
        <w:rPr>
          <w:rFonts w:cs="Arial"/>
          <w:b/>
          <w:bCs/>
          <w:sz w:val="24"/>
          <w:szCs w:val="24"/>
        </w:rPr>
      </w:pPr>
    </w:p>
    <w:p w14:paraId="007E9FE0" w14:textId="77777777" w:rsidR="005F6FB4" w:rsidRPr="00F4329E" w:rsidRDefault="00E3561F" w:rsidP="00E3561F">
      <w:pPr>
        <w:numPr>
          <w:ilvl w:val="0"/>
          <w:numId w:val="11"/>
        </w:numPr>
        <w:spacing w:line="360" w:lineRule="auto"/>
        <w:contextualSpacing/>
        <w:jc w:val="both"/>
        <w:rPr>
          <w:rFonts w:eastAsia="Calibri" w:cs="Arial"/>
          <w:bCs/>
          <w:sz w:val="24"/>
          <w:szCs w:val="24"/>
          <w:lang w:eastAsia="en-US"/>
        </w:rPr>
      </w:pPr>
      <w:r w:rsidRPr="00F4329E">
        <w:rPr>
          <w:rFonts w:eastAsia="Calibri" w:cs="Arial"/>
          <w:b/>
          <w:i/>
          <w:iCs/>
          <w:sz w:val="24"/>
          <w:szCs w:val="24"/>
          <w:lang w:eastAsia="en-US"/>
        </w:rPr>
        <w:t>“</w:t>
      </w:r>
      <w:r w:rsidR="00852E4C" w:rsidRPr="00852E4C">
        <w:rPr>
          <w:rFonts w:eastAsia="Calibri" w:cs="Arial"/>
          <w:b/>
          <w:i/>
          <w:iCs/>
          <w:color w:val="FFFFFF"/>
          <w:sz w:val="24"/>
          <w:szCs w:val="24"/>
          <w:highlight w:val="darkCyan"/>
          <w:lang w:eastAsia="en-US"/>
        </w:rPr>
        <w:t>[No.127]_ELIMINADO_nombre_(s)_de_perfil_(s)_de_red_(es)_social_(es)_persona_(s)_física_(s)_[195]</w:t>
      </w:r>
      <w:r w:rsidRPr="00F4329E">
        <w:rPr>
          <w:rFonts w:eastAsia="Calibri" w:cs="Arial"/>
          <w:b/>
          <w:i/>
          <w:iCs/>
          <w:sz w:val="24"/>
          <w:szCs w:val="24"/>
          <w:lang w:eastAsia="en-US"/>
        </w:rPr>
        <w:t xml:space="preserve">. </w:t>
      </w:r>
      <w:r w:rsidR="00852E4C" w:rsidRPr="00852E4C">
        <w:rPr>
          <w:rFonts w:eastAsia="Calibri" w:cs="Arial"/>
          <w:bCs/>
          <w:i/>
          <w:iCs/>
          <w:color w:val="FFFFFF"/>
          <w:sz w:val="24"/>
          <w:szCs w:val="24"/>
          <w:highlight w:val="darkCyan"/>
          <w:lang w:eastAsia="en-US"/>
        </w:rPr>
        <w:t>[No.128]_ELIMINADO_nombre_(s)_de_perfil_(s)_de_red_(es)_social_(es)_persona_(s)_física_(s)_[195]</w:t>
      </w:r>
      <w:r w:rsidRPr="00F4329E">
        <w:rPr>
          <w:rFonts w:eastAsia="Calibri" w:cs="Arial"/>
          <w:bCs/>
          <w:i/>
          <w:iCs/>
          <w:sz w:val="24"/>
          <w:szCs w:val="24"/>
          <w:lang w:eastAsia="en-US"/>
        </w:rPr>
        <w:t xml:space="preserve">eso decían jajajaja. </w:t>
      </w:r>
      <w:bookmarkStart w:id="9" w:name="_Hlk237612588"/>
      <w:r w:rsidRPr="00F4329E">
        <w:rPr>
          <w:rFonts w:eastAsia="Calibri" w:cs="Arial"/>
          <w:bCs/>
          <w:i/>
          <w:iCs/>
          <w:sz w:val="24"/>
          <w:szCs w:val="24"/>
          <w:lang w:eastAsia="en-US"/>
        </w:rPr>
        <w:t xml:space="preserve">Y </w:t>
      </w:r>
      <w:r w:rsidR="00852E4C" w:rsidRPr="00852E4C">
        <w:rPr>
          <w:rFonts w:eastAsia="Calibri" w:cs="Arial"/>
          <w:bCs/>
          <w:i/>
          <w:iCs/>
          <w:color w:val="FFFFFF"/>
          <w:sz w:val="24"/>
          <w:szCs w:val="24"/>
          <w:highlight w:val="darkCyan"/>
          <w:lang w:eastAsia="en-US"/>
        </w:rPr>
        <w:t>[No.129]_ELIMINADO_el_Municipio_[28]</w:t>
      </w:r>
      <w:r w:rsidRPr="00F4329E">
        <w:rPr>
          <w:rFonts w:eastAsia="Calibri" w:cs="Arial"/>
          <w:bCs/>
          <w:i/>
          <w:iCs/>
          <w:sz w:val="24"/>
          <w:szCs w:val="24"/>
          <w:lang w:eastAsia="en-US"/>
        </w:rPr>
        <w:t xml:space="preserve"> es noticia a nivel Nacional. Y no por buen trabajo. Tan así, que el Gobernador quiere quitarle el poder al Municipio. Imagínate, qué vergüenza estar en los Zapatos de la </w:t>
      </w:r>
      <w:r w:rsidR="00852E4C" w:rsidRPr="00852E4C">
        <w:rPr>
          <w:rFonts w:eastAsia="Calibri" w:cs="Arial"/>
          <w:b/>
          <w:i/>
          <w:iCs/>
          <w:color w:val="FFFFFF"/>
          <w:sz w:val="24"/>
          <w:szCs w:val="24"/>
          <w:highlight w:val="darkCyan"/>
          <w:u w:val="single"/>
          <w:lang w:eastAsia="en-US"/>
        </w:rPr>
        <w:t>[No.130]_ELIMINADAS_las_expresiones_que_afectan_la_intimidad_y/o_privacidad_de_la_denunciante_[239]</w:t>
      </w:r>
      <w:r w:rsidRPr="00F4329E">
        <w:rPr>
          <w:rFonts w:eastAsia="Calibri" w:cs="Arial"/>
          <w:bCs/>
          <w:i/>
          <w:iCs/>
          <w:sz w:val="24"/>
          <w:szCs w:val="24"/>
          <w:lang w:eastAsia="en-US"/>
        </w:rPr>
        <w:t>!</w:t>
      </w:r>
      <w:bookmarkEnd w:id="9"/>
      <w:r w:rsidRPr="00F4329E">
        <w:rPr>
          <w:rFonts w:eastAsia="Calibri" w:cs="Arial"/>
          <w:bCs/>
          <w:i/>
          <w:iCs/>
          <w:sz w:val="24"/>
          <w:szCs w:val="24"/>
          <w:lang w:eastAsia="en-US"/>
        </w:rPr>
        <w:t>”</w:t>
      </w:r>
      <w:r w:rsidRPr="00F4329E">
        <w:rPr>
          <w:rFonts w:eastAsia="Calibri" w:cs="Arial"/>
          <w:bCs/>
          <w:sz w:val="24"/>
          <w:szCs w:val="24"/>
          <w:lang w:eastAsia="en-US"/>
        </w:rPr>
        <w:t xml:space="preserve"> </w:t>
      </w:r>
    </w:p>
    <w:p w14:paraId="14C80A07" w14:textId="77777777" w:rsidR="00E3561F" w:rsidRPr="00F4329E" w:rsidRDefault="00B41377" w:rsidP="005F6FB4">
      <w:pPr>
        <w:spacing w:line="360" w:lineRule="auto"/>
        <w:ind w:left="720"/>
        <w:contextualSpacing/>
        <w:jc w:val="right"/>
        <w:rPr>
          <w:rFonts w:eastAsia="Calibri" w:cs="Arial"/>
          <w:bCs/>
          <w:sz w:val="24"/>
          <w:szCs w:val="24"/>
          <w:lang w:eastAsia="en-US"/>
        </w:rPr>
      </w:pPr>
      <w:r w:rsidRPr="00F4329E">
        <w:rPr>
          <w:rFonts w:eastAsia="Calibri" w:cs="Arial"/>
          <w:b/>
          <w:i/>
          <w:iCs/>
          <w:sz w:val="24"/>
          <w:szCs w:val="24"/>
          <w:lang w:eastAsia="en-US"/>
        </w:rPr>
        <w:t>Lo resaltado es propio</w:t>
      </w:r>
      <w:r w:rsidR="005F6FB4" w:rsidRPr="00F4329E">
        <w:rPr>
          <w:rFonts w:eastAsia="Calibri" w:cs="Arial"/>
          <w:b/>
          <w:i/>
          <w:iCs/>
          <w:sz w:val="24"/>
          <w:szCs w:val="24"/>
          <w:lang w:eastAsia="en-US"/>
        </w:rPr>
        <w:t>.</w:t>
      </w:r>
    </w:p>
    <w:p w14:paraId="5935641E" w14:textId="77777777" w:rsidR="00E3561F" w:rsidRPr="00F4329E" w:rsidRDefault="00E3561F" w:rsidP="00E3561F">
      <w:pPr>
        <w:ind w:left="851" w:right="900"/>
        <w:jc w:val="both"/>
        <w:rPr>
          <w:rFonts w:cs="Arial"/>
          <w:b/>
          <w:bCs/>
          <w:sz w:val="24"/>
          <w:szCs w:val="24"/>
        </w:rPr>
      </w:pPr>
    </w:p>
    <w:p w14:paraId="704EB35E" w14:textId="77777777" w:rsidR="00AC0111" w:rsidRPr="00F4329E" w:rsidRDefault="00AC0111" w:rsidP="00AC0111">
      <w:pPr>
        <w:spacing w:line="360" w:lineRule="auto"/>
        <w:jc w:val="both"/>
        <w:rPr>
          <w:rFonts w:eastAsia="Aptos" w:cs="Arial"/>
          <w:sz w:val="24"/>
          <w:szCs w:val="24"/>
          <w:lang w:eastAsia="en-US"/>
        </w:rPr>
      </w:pPr>
      <w:r w:rsidRPr="00F4329E">
        <w:rPr>
          <w:rFonts w:eastAsia="Aptos" w:cs="Arial"/>
          <w:sz w:val="24"/>
          <w:szCs w:val="24"/>
          <w:lang w:eastAsia="en-US"/>
        </w:rPr>
        <w:t>Este análisis debe realizarse desde una perspectiva de género, atendiendo al contexto, contenido, forma de difusión y efectos objetivos del mensaje, sin exigir una prueba directa de la intención del emisor, pues basta que la conducta tenga la aptitud de producir un impacto diferenciado y lesivo en una mujer que ejerce un cargo público.</w:t>
      </w:r>
    </w:p>
    <w:p w14:paraId="164404DA" w14:textId="77777777" w:rsidR="00AC0111" w:rsidRPr="00F4329E" w:rsidRDefault="00AC0111" w:rsidP="00E3561F">
      <w:pPr>
        <w:spacing w:line="360" w:lineRule="auto"/>
        <w:jc w:val="both"/>
        <w:textAlignment w:val="baseline"/>
        <w:rPr>
          <w:rFonts w:cs="Arial"/>
          <w:sz w:val="24"/>
          <w:szCs w:val="24"/>
        </w:rPr>
      </w:pPr>
    </w:p>
    <w:p w14:paraId="4A7AE1A8" w14:textId="77777777" w:rsidR="00A74917" w:rsidRPr="00F4329E" w:rsidRDefault="00AC0111" w:rsidP="00A74917">
      <w:pPr>
        <w:spacing w:line="360" w:lineRule="auto"/>
        <w:jc w:val="both"/>
        <w:rPr>
          <w:rFonts w:eastAsia="Aptos" w:cs="Arial"/>
          <w:sz w:val="24"/>
          <w:szCs w:val="24"/>
          <w:lang w:eastAsia="en-US"/>
        </w:rPr>
      </w:pPr>
      <w:r w:rsidRPr="00F4329E">
        <w:rPr>
          <w:rFonts w:cs="Arial"/>
          <w:sz w:val="24"/>
          <w:szCs w:val="24"/>
        </w:rPr>
        <w:t xml:space="preserve">Al respecto, del análisis de la expresión denunciada </w:t>
      </w:r>
      <w:r w:rsidRPr="00F4329E">
        <w:rPr>
          <w:rFonts w:cs="Arial"/>
          <w:b/>
          <w:bCs/>
          <w:i/>
          <w:iCs/>
          <w:sz w:val="24"/>
          <w:szCs w:val="24"/>
        </w:rPr>
        <w:t>“</w:t>
      </w:r>
      <w:r w:rsidR="00852E4C" w:rsidRPr="00852E4C">
        <w:rPr>
          <w:rFonts w:cs="Arial"/>
          <w:b/>
          <w:bCs/>
          <w:i/>
          <w:iCs/>
          <w:color w:val="FFFFFF"/>
          <w:sz w:val="24"/>
          <w:szCs w:val="24"/>
          <w:highlight w:val="darkCyan"/>
        </w:rPr>
        <w:t>[No.131]_ELIMINADAS_las_expresiones_que_afectan_la_intimidad_y/o_privacidad_de_la_denunciante_[239]</w:t>
      </w:r>
      <w:r w:rsidRPr="00F4329E">
        <w:rPr>
          <w:rFonts w:cs="Arial"/>
          <w:b/>
          <w:bCs/>
          <w:i/>
          <w:iCs/>
          <w:sz w:val="24"/>
          <w:szCs w:val="24"/>
        </w:rPr>
        <w:t xml:space="preserve">” </w:t>
      </w:r>
      <w:r w:rsidR="009B4280" w:rsidRPr="00F4329E">
        <w:rPr>
          <w:rFonts w:cs="Arial"/>
          <w:sz w:val="24"/>
          <w:szCs w:val="24"/>
        </w:rPr>
        <w:t xml:space="preserve">y del comentario completo, </w:t>
      </w:r>
      <w:r w:rsidRPr="00F4329E">
        <w:rPr>
          <w:rFonts w:cs="Arial"/>
          <w:sz w:val="24"/>
          <w:szCs w:val="24"/>
        </w:rPr>
        <w:t xml:space="preserve">es factible determinar la existencia de la </w:t>
      </w:r>
      <w:r w:rsidRPr="00F4329E">
        <w:rPr>
          <w:rFonts w:cs="Arial"/>
          <w:b/>
          <w:bCs/>
          <w:sz w:val="24"/>
          <w:szCs w:val="24"/>
        </w:rPr>
        <w:t>violencia verbal</w:t>
      </w:r>
      <w:r w:rsidRPr="00F4329E">
        <w:rPr>
          <w:rFonts w:cs="Arial"/>
          <w:sz w:val="24"/>
          <w:szCs w:val="24"/>
        </w:rPr>
        <w:t xml:space="preserve"> </w:t>
      </w:r>
      <w:r w:rsidRPr="00F4329E">
        <w:rPr>
          <w:rFonts w:eastAsia="Aptos" w:cs="Arial"/>
          <w:kern w:val="2"/>
          <w:sz w:val="24"/>
          <w:szCs w:val="24"/>
          <w:lang w:eastAsia="en-US"/>
        </w:rPr>
        <w:t xml:space="preserve">porque pretende denostar a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y su desempeño al cargó público que ejerce, ya que la expresión contiene lenguaje denostativo, ya que busca insultar, humillar o avergonzar a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w:t>
      </w:r>
      <w:r w:rsidR="004E687F" w:rsidRPr="00F4329E">
        <w:rPr>
          <w:rFonts w:eastAsia="Aptos" w:cs="Arial"/>
          <w:kern w:val="2"/>
          <w:sz w:val="24"/>
          <w:szCs w:val="24"/>
          <w:lang w:eastAsia="en-US"/>
        </w:rPr>
        <w:t>denigrándola</w:t>
      </w:r>
      <w:r w:rsidR="00313130" w:rsidRPr="00F4329E">
        <w:rPr>
          <w:rFonts w:eastAsia="Aptos" w:cs="Arial"/>
          <w:kern w:val="2"/>
          <w:sz w:val="24"/>
          <w:szCs w:val="24"/>
          <w:lang w:eastAsia="en-US"/>
        </w:rPr>
        <w:t>,</w:t>
      </w:r>
      <w:r w:rsidR="00E01109" w:rsidRPr="00F4329E">
        <w:rPr>
          <w:rFonts w:eastAsia="Aptos" w:cs="Arial"/>
          <w:kern w:val="2"/>
          <w:sz w:val="24"/>
          <w:szCs w:val="24"/>
          <w:lang w:eastAsia="en-US"/>
        </w:rPr>
        <w:t xml:space="preserve"> descalific</w:t>
      </w:r>
      <w:r w:rsidR="004E687F" w:rsidRPr="00F4329E">
        <w:rPr>
          <w:rFonts w:eastAsia="Aptos" w:cs="Arial"/>
          <w:kern w:val="2"/>
          <w:sz w:val="24"/>
          <w:szCs w:val="24"/>
          <w:lang w:eastAsia="en-US"/>
        </w:rPr>
        <w:t>á</w:t>
      </w:r>
      <w:r w:rsidR="00E01109" w:rsidRPr="00F4329E">
        <w:rPr>
          <w:rFonts w:eastAsia="Aptos" w:cs="Arial"/>
          <w:kern w:val="2"/>
          <w:sz w:val="24"/>
          <w:szCs w:val="24"/>
          <w:lang w:eastAsia="en-US"/>
        </w:rPr>
        <w:t>ndo</w:t>
      </w:r>
      <w:r w:rsidR="004E687F" w:rsidRPr="00F4329E">
        <w:rPr>
          <w:rFonts w:eastAsia="Aptos" w:cs="Arial"/>
          <w:kern w:val="2"/>
          <w:sz w:val="24"/>
          <w:szCs w:val="24"/>
          <w:lang w:eastAsia="en-US"/>
        </w:rPr>
        <w:t>la y</w:t>
      </w:r>
      <w:r w:rsidR="00313130" w:rsidRPr="00F4329E">
        <w:rPr>
          <w:rFonts w:eastAsia="Aptos" w:cs="Arial"/>
          <w:kern w:val="2"/>
          <w:sz w:val="24"/>
          <w:szCs w:val="24"/>
          <w:lang w:eastAsia="en-US"/>
        </w:rPr>
        <w:t xml:space="preserve"> deslegitim</w:t>
      </w:r>
      <w:r w:rsidR="004E687F" w:rsidRPr="00F4329E">
        <w:rPr>
          <w:rFonts w:eastAsia="Aptos" w:cs="Arial"/>
          <w:kern w:val="2"/>
          <w:sz w:val="24"/>
          <w:szCs w:val="24"/>
          <w:lang w:eastAsia="en-US"/>
        </w:rPr>
        <w:t>ando</w:t>
      </w:r>
      <w:r w:rsidR="00E01109" w:rsidRPr="00F4329E">
        <w:rPr>
          <w:rFonts w:eastAsia="Aptos" w:cs="Arial"/>
          <w:kern w:val="2"/>
          <w:sz w:val="24"/>
          <w:szCs w:val="24"/>
          <w:lang w:eastAsia="en-US"/>
        </w:rPr>
        <w:t xml:space="preserve"> </w:t>
      </w:r>
      <w:r w:rsidR="00313130" w:rsidRPr="00F4329E">
        <w:rPr>
          <w:rFonts w:eastAsia="Aptos" w:cs="Arial"/>
          <w:kern w:val="2"/>
          <w:sz w:val="24"/>
          <w:szCs w:val="24"/>
          <w:lang w:eastAsia="en-US"/>
        </w:rPr>
        <w:t>su</w:t>
      </w:r>
      <w:r w:rsidR="00E01109" w:rsidRPr="00F4329E">
        <w:rPr>
          <w:rFonts w:eastAsia="Aptos" w:cs="Arial"/>
          <w:kern w:val="2"/>
          <w:sz w:val="24"/>
          <w:szCs w:val="24"/>
          <w:lang w:eastAsia="en-US"/>
        </w:rPr>
        <w:t xml:space="preserve"> capacidad en su entorno profesional; así como su desempeño político para el que fue electa por la ciudadanía, utilizando estereotipos sexistas basados en su sexualidad</w:t>
      </w:r>
      <w:r w:rsidR="00313130" w:rsidRPr="00F4329E">
        <w:rPr>
          <w:rFonts w:eastAsia="Aptos" w:cs="Arial"/>
          <w:kern w:val="2"/>
          <w:sz w:val="24"/>
          <w:szCs w:val="24"/>
          <w:lang w:eastAsia="en-US"/>
        </w:rPr>
        <w:t xml:space="preserve"> y cuestionando su moralidad por el hecho de ser mujer</w:t>
      </w:r>
      <w:r w:rsidR="00A74917" w:rsidRPr="00F4329E">
        <w:rPr>
          <w:rFonts w:eastAsia="Aptos" w:cs="Arial"/>
          <w:kern w:val="2"/>
          <w:sz w:val="24"/>
          <w:szCs w:val="24"/>
          <w:lang w:eastAsia="en-US"/>
        </w:rPr>
        <w:t xml:space="preserve">, </w:t>
      </w:r>
      <w:r w:rsidR="00A74917" w:rsidRPr="00F4329E">
        <w:rPr>
          <w:rFonts w:eastAsia="Aptos" w:cs="Arial"/>
          <w:sz w:val="24"/>
          <w:szCs w:val="24"/>
          <w:lang w:eastAsia="en-US"/>
        </w:rPr>
        <w:t>lo que constituye una forma de violencia verbal, al menoscabar su honra y reputación como mujer.</w:t>
      </w:r>
    </w:p>
    <w:p w14:paraId="672FC84A" w14:textId="77777777" w:rsidR="00AC0111" w:rsidRPr="00F4329E" w:rsidRDefault="00AC0111" w:rsidP="00E3561F">
      <w:pPr>
        <w:spacing w:line="360" w:lineRule="auto"/>
        <w:jc w:val="both"/>
        <w:textAlignment w:val="baseline"/>
        <w:rPr>
          <w:rFonts w:cs="Arial"/>
          <w:sz w:val="24"/>
          <w:szCs w:val="24"/>
        </w:rPr>
      </w:pPr>
    </w:p>
    <w:p w14:paraId="2F23AC0E" w14:textId="77777777" w:rsidR="00E3561F" w:rsidRPr="00F4329E" w:rsidRDefault="004E687F" w:rsidP="00E3561F">
      <w:pPr>
        <w:spacing w:line="360" w:lineRule="auto"/>
        <w:jc w:val="both"/>
        <w:textAlignment w:val="baseline"/>
        <w:rPr>
          <w:rFonts w:cs="Arial"/>
          <w:sz w:val="24"/>
          <w:szCs w:val="24"/>
        </w:rPr>
      </w:pPr>
      <w:r w:rsidRPr="00F4329E">
        <w:rPr>
          <w:rFonts w:cs="Arial"/>
          <w:sz w:val="24"/>
          <w:szCs w:val="24"/>
        </w:rPr>
        <w:t>Además</w:t>
      </w:r>
      <w:r w:rsidR="00E3561F" w:rsidRPr="00F4329E">
        <w:rPr>
          <w:rFonts w:cs="Arial"/>
          <w:sz w:val="24"/>
          <w:szCs w:val="24"/>
        </w:rPr>
        <w:t>,</w:t>
      </w:r>
      <w:r w:rsidRPr="00F4329E">
        <w:rPr>
          <w:rFonts w:cs="Arial"/>
          <w:sz w:val="24"/>
          <w:szCs w:val="24"/>
        </w:rPr>
        <w:t xml:space="preserve"> continuando con el </w:t>
      </w:r>
      <w:r w:rsidR="00E3561F" w:rsidRPr="00F4329E">
        <w:rPr>
          <w:rFonts w:cs="Arial"/>
          <w:sz w:val="24"/>
          <w:szCs w:val="24"/>
        </w:rPr>
        <w:t>análisis contextual e integral del contenido de</w:t>
      </w:r>
      <w:r w:rsidR="00313130" w:rsidRPr="00F4329E">
        <w:rPr>
          <w:rFonts w:cs="Arial"/>
          <w:sz w:val="24"/>
          <w:szCs w:val="24"/>
        </w:rPr>
        <w:t>l comentario</w:t>
      </w:r>
      <w:r w:rsidR="00E3561F" w:rsidRPr="00F4329E">
        <w:rPr>
          <w:rFonts w:cs="Arial"/>
          <w:sz w:val="24"/>
          <w:szCs w:val="24"/>
        </w:rPr>
        <w:t xml:space="preserve">, así como del caudal probatorio que obra en autos, este </w:t>
      </w:r>
      <w:r w:rsidR="00E3561F" w:rsidRPr="00F4329E">
        <w:rPr>
          <w:rFonts w:cs="Arial"/>
          <w:i/>
          <w:iCs/>
          <w:sz w:val="24"/>
          <w:szCs w:val="24"/>
        </w:rPr>
        <w:t>Tribunal Electoral</w:t>
      </w:r>
      <w:r w:rsidR="00E3561F" w:rsidRPr="00F4329E">
        <w:rPr>
          <w:rFonts w:cs="Arial"/>
          <w:sz w:val="24"/>
          <w:szCs w:val="24"/>
        </w:rPr>
        <w:t xml:space="preserve"> </w:t>
      </w:r>
      <w:r w:rsidRPr="00F4329E">
        <w:rPr>
          <w:rFonts w:cs="Arial"/>
          <w:sz w:val="24"/>
          <w:szCs w:val="24"/>
        </w:rPr>
        <w:t xml:space="preserve">también </w:t>
      </w:r>
      <w:r w:rsidR="00E3561F" w:rsidRPr="00F4329E">
        <w:rPr>
          <w:rFonts w:cs="Arial"/>
          <w:sz w:val="24"/>
          <w:szCs w:val="24"/>
        </w:rPr>
        <w:t xml:space="preserve">estima </w:t>
      </w:r>
      <w:r w:rsidRPr="00F4329E">
        <w:rPr>
          <w:rFonts w:cs="Arial"/>
          <w:sz w:val="24"/>
          <w:szCs w:val="24"/>
        </w:rPr>
        <w:t>que se</w:t>
      </w:r>
      <w:r w:rsidR="00E3561F" w:rsidRPr="00F4329E">
        <w:rPr>
          <w:rFonts w:cs="Arial"/>
          <w:sz w:val="24"/>
          <w:szCs w:val="24"/>
        </w:rPr>
        <w:t xml:space="preserve"> configura</w:t>
      </w:r>
      <w:r w:rsidRPr="00F4329E">
        <w:rPr>
          <w:rFonts w:cs="Arial"/>
          <w:sz w:val="24"/>
          <w:szCs w:val="24"/>
        </w:rPr>
        <w:t xml:space="preserve"> la</w:t>
      </w:r>
      <w:r w:rsidR="00E3561F" w:rsidRPr="00F4329E">
        <w:rPr>
          <w:rFonts w:cs="Arial"/>
          <w:sz w:val="24"/>
          <w:szCs w:val="24"/>
        </w:rPr>
        <w:t xml:space="preserve"> </w:t>
      </w:r>
      <w:r w:rsidR="00E3561F" w:rsidRPr="00F4329E">
        <w:rPr>
          <w:rFonts w:cs="Arial"/>
          <w:b/>
          <w:bCs/>
          <w:sz w:val="24"/>
          <w:szCs w:val="24"/>
        </w:rPr>
        <w:t>violencia simbólica,</w:t>
      </w:r>
      <w:r w:rsidR="00E3561F" w:rsidRPr="00F4329E">
        <w:rPr>
          <w:rFonts w:cs="Arial"/>
          <w:sz w:val="24"/>
          <w:szCs w:val="24"/>
        </w:rPr>
        <w:t xml:space="preserve"> la cual es considerada como aquella violencia de tipo invisible que se reproduce a nivel estructural y normaliza el ejercicio en desigualdad y discriminación de las relaciones sociales por medio del uso de estereotipos de género</w:t>
      </w:r>
      <w:r w:rsidRPr="00F4329E">
        <w:rPr>
          <w:rFonts w:cs="Arial"/>
          <w:sz w:val="24"/>
          <w:szCs w:val="24"/>
        </w:rPr>
        <w:t>,</w:t>
      </w:r>
      <w:r w:rsidR="00E3561F" w:rsidRPr="00F4329E">
        <w:rPr>
          <w:rFonts w:cs="Arial"/>
          <w:sz w:val="24"/>
          <w:szCs w:val="24"/>
        </w:rPr>
        <w:t xml:space="preserve"> por lo tanto, un elemento necesario para que se configure esta violencia es que los mensajes denunciados aludan a un estereotipo de esta naturaleza.</w:t>
      </w:r>
    </w:p>
    <w:p w14:paraId="068C6184" w14:textId="77777777" w:rsidR="00AC0111" w:rsidRPr="00F4329E" w:rsidRDefault="00AC0111" w:rsidP="00E3561F">
      <w:pPr>
        <w:spacing w:line="360" w:lineRule="auto"/>
        <w:jc w:val="both"/>
        <w:textAlignment w:val="baseline"/>
        <w:rPr>
          <w:rFonts w:cs="Arial"/>
          <w:sz w:val="24"/>
          <w:szCs w:val="24"/>
        </w:rPr>
      </w:pPr>
    </w:p>
    <w:p w14:paraId="5285C2EB" w14:textId="77777777" w:rsidR="00E3561F" w:rsidRPr="00F4329E" w:rsidRDefault="00F34963" w:rsidP="00E3561F">
      <w:pPr>
        <w:spacing w:line="360" w:lineRule="auto"/>
        <w:jc w:val="both"/>
        <w:textAlignment w:val="baseline"/>
        <w:rPr>
          <w:rFonts w:cs="Arial"/>
          <w:b/>
          <w:bCs/>
          <w:i/>
          <w:iCs/>
          <w:sz w:val="24"/>
          <w:szCs w:val="24"/>
        </w:rPr>
      </w:pPr>
      <w:r w:rsidRPr="00F4329E">
        <w:rPr>
          <w:rFonts w:cs="Arial"/>
          <w:sz w:val="24"/>
          <w:szCs w:val="24"/>
        </w:rPr>
        <w:t>Lo anterior,</w:t>
      </w:r>
      <w:r w:rsidR="00E3561F" w:rsidRPr="00F4329E">
        <w:rPr>
          <w:rFonts w:cs="Arial"/>
          <w:sz w:val="24"/>
          <w:szCs w:val="24"/>
        </w:rPr>
        <w:t xml:space="preserve"> porque contienen una violencia casi imperceptible e inclusive hasta invisible, implícita, que busca deslegitimar a la </w:t>
      </w:r>
      <w:r w:rsidR="00E3561F" w:rsidRPr="00F4329E">
        <w:rPr>
          <w:rFonts w:cs="Arial"/>
          <w:i/>
          <w:iCs/>
          <w:sz w:val="24"/>
          <w:szCs w:val="24"/>
        </w:rPr>
        <w:t>denunciante</w:t>
      </w:r>
      <w:r w:rsidR="00E3561F" w:rsidRPr="00F4329E">
        <w:rPr>
          <w:rFonts w:cs="Arial"/>
          <w:sz w:val="24"/>
          <w:szCs w:val="24"/>
        </w:rPr>
        <w:t>, a través de estereotipos de género que le niegan habilidades para la política</w:t>
      </w:r>
      <w:r w:rsidRPr="00F4329E">
        <w:rPr>
          <w:rFonts w:cs="Arial"/>
          <w:sz w:val="24"/>
          <w:szCs w:val="24"/>
        </w:rPr>
        <w:t>, al referir que</w:t>
      </w:r>
      <w:r w:rsidR="00C579C6" w:rsidRPr="00F4329E">
        <w:rPr>
          <w:rFonts w:cs="Arial"/>
          <w:sz w:val="24"/>
          <w:szCs w:val="24"/>
        </w:rPr>
        <w:t>:</w:t>
      </w:r>
      <w:r w:rsidRPr="00F4329E">
        <w:rPr>
          <w:rFonts w:cs="Arial"/>
          <w:sz w:val="24"/>
          <w:szCs w:val="24"/>
        </w:rPr>
        <w:t xml:space="preserve"> </w:t>
      </w:r>
      <w:r w:rsidR="00C579C6" w:rsidRPr="00F4329E">
        <w:rPr>
          <w:rFonts w:cs="Arial"/>
          <w:i/>
          <w:iCs/>
          <w:sz w:val="24"/>
          <w:szCs w:val="24"/>
        </w:rPr>
        <w:t xml:space="preserve">“Y </w:t>
      </w:r>
      <w:r w:rsidR="00852E4C" w:rsidRPr="00852E4C">
        <w:rPr>
          <w:rFonts w:cs="Arial"/>
          <w:i/>
          <w:iCs/>
          <w:color w:val="FFFFFF"/>
          <w:sz w:val="24"/>
          <w:szCs w:val="24"/>
          <w:highlight w:val="darkCyan"/>
        </w:rPr>
        <w:t>[No.132]_ELIMINADO_el_Municipio_[28]</w:t>
      </w:r>
      <w:r w:rsidR="00C579C6" w:rsidRPr="00F4329E">
        <w:rPr>
          <w:rFonts w:cs="Arial"/>
          <w:i/>
          <w:iCs/>
          <w:sz w:val="24"/>
          <w:szCs w:val="24"/>
        </w:rPr>
        <w:t xml:space="preserve"> es noticia a nivel Nacional. </w:t>
      </w:r>
      <w:r w:rsidR="00C579C6" w:rsidRPr="00F4329E">
        <w:rPr>
          <w:rFonts w:cs="Arial"/>
          <w:b/>
          <w:bCs/>
          <w:i/>
          <w:iCs/>
          <w:sz w:val="24"/>
          <w:szCs w:val="24"/>
        </w:rPr>
        <w:t>Y no por buen trabajo</w:t>
      </w:r>
      <w:r w:rsidR="00C579C6" w:rsidRPr="00F4329E">
        <w:rPr>
          <w:rFonts w:cs="Arial"/>
          <w:i/>
          <w:iCs/>
          <w:sz w:val="24"/>
          <w:szCs w:val="24"/>
        </w:rPr>
        <w:t xml:space="preserve">. Tan así, que el Gobernador quiere quitarle el poder al Municipio. </w:t>
      </w:r>
      <w:r w:rsidR="00C579C6" w:rsidRPr="00F4329E">
        <w:rPr>
          <w:rFonts w:cs="Arial"/>
          <w:b/>
          <w:bCs/>
          <w:i/>
          <w:iCs/>
          <w:sz w:val="24"/>
          <w:szCs w:val="24"/>
        </w:rPr>
        <w:t xml:space="preserve">Imagínate, qué vergüenza estar en los Zapatos de la </w:t>
      </w:r>
      <w:r w:rsidR="00852E4C" w:rsidRPr="00852E4C">
        <w:rPr>
          <w:rFonts w:cs="Arial"/>
          <w:b/>
          <w:bCs/>
          <w:i/>
          <w:iCs/>
          <w:color w:val="FFFFFF"/>
          <w:sz w:val="24"/>
          <w:szCs w:val="24"/>
          <w:highlight w:val="darkCyan"/>
        </w:rPr>
        <w:t>[No.133]_ELIMINADAS_las_expresiones_que_afectan_la_intimidad_y/o_privacidad_de_la_denunciante_[239]</w:t>
      </w:r>
      <w:r w:rsidR="00C579C6" w:rsidRPr="00F4329E">
        <w:rPr>
          <w:rFonts w:cs="Arial"/>
          <w:b/>
          <w:bCs/>
          <w:i/>
          <w:iCs/>
          <w:sz w:val="24"/>
          <w:szCs w:val="24"/>
        </w:rPr>
        <w:t>”.</w:t>
      </w:r>
    </w:p>
    <w:p w14:paraId="70939386" w14:textId="77777777" w:rsidR="00313130" w:rsidRPr="00F4329E" w:rsidRDefault="00313130" w:rsidP="00E3561F">
      <w:pPr>
        <w:spacing w:line="360" w:lineRule="auto"/>
        <w:jc w:val="both"/>
        <w:textAlignment w:val="baseline"/>
        <w:rPr>
          <w:rFonts w:cs="Arial"/>
          <w:sz w:val="24"/>
          <w:szCs w:val="24"/>
        </w:rPr>
      </w:pPr>
    </w:p>
    <w:p w14:paraId="688F79EF" w14:textId="77777777" w:rsidR="00E3561F" w:rsidRPr="00F4329E" w:rsidRDefault="00E3561F" w:rsidP="00E3561F">
      <w:pPr>
        <w:spacing w:line="360" w:lineRule="auto"/>
        <w:jc w:val="both"/>
        <w:textAlignment w:val="baseline"/>
        <w:rPr>
          <w:rFonts w:cs="Arial"/>
          <w:sz w:val="24"/>
          <w:szCs w:val="24"/>
        </w:rPr>
      </w:pPr>
      <w:r w:rsidRPr="00F4329E">
        <w:rPr>
          <w:rFonts w:cs="Arial"/>
          <w:sz w:val="24"/>
          <w:szCs w:val="24"/>
        </w:rPr>
        <w:t>Lo anterior, si se toma en consideración que la violencia simbólica incide en las relaciones de poder entre géneros a través de actos que ni siquiera se perciben directamente como violentos, sino que se trata de una forma que impone la opresión a través de la comunicación que pareciera natural, pero que, en el fondo, contribuye a la reproducción de esquemas de desequilibrio entre las mujeres y los hombres.</w:t>
      </w:r>
    </w:p>
    <w:p w14:paraId="6345A235" w14:textId="77777777" w:rsidR="00A74917" w:rsidRPr="00F4329E" w:rsidRDefault="00A74917" w:rsidP="00A74917">
      <w:pPr>
        <w:spacing w:line="360" w:lineRule="auto"/>
        <w:jc w:val="both"/>
        <w:rPr>
          <w:rFonts w:eastAsia="Aptos" w:cs="Arial"/>
          <w:sz w:val="24"/>
          <w:szCs w:val="24"/>
          <w:lang w:eastAsia="en-US"/>
        </w:rPr>
      </w:pPr>
      <w:r w:rsidRPr="00F4329E">
        <w:rPr>
          <w:rFonts w:eastAsia="Aptos" w:cs="Arial"/>
          <w:sz w:val="24"/>
          <w:szCs w:val="24"/>
          <w:lang w:eastAsia="en-US"/>
        </w:rPr>
        <w:t xml:space="preserve">Al respecto, este </w:t>
      </w:r>
      <w:r w:rsidRPr="00F4329E">
        <w:rPr>
          <w:rFonts w:eastAsia="Aptos" w:cs="Arial"/>
          <w:i/>
          <w:iCs/>
          <w:sz w:val="24"/>
          <w:szCs w:val="24"/>
          <w:lang w:eastAsia="en-US"/>
        </w:rPr>
        <w:t>Órgano Jurisdiccional</w:t>
      </w:r>
      <w:r w:rsidRPr="00F4329E">
        <w:rPr>
          <w:rFonts w:eastAsia="Aptos" w:cs="Arial"/>
          <w:sz w:val="24"/>
          <w:szCs w:val="24"/>
          <w:lang w:eastAsia="en-US"/>
        </w:rPr>
        <w:t xml:space="preserve"> concluye su existencia en la expresión analizada, pues se difundió con la intención de causar daño psicológico o emocional, ya que reforzó prejuicios y dañ</w:t>
      </w:r>
      <w:r w:rsidR="005D6CDF" w:rsidRPr="00F4329E">
        <w:rPr>
          <w:rFonts w:eastAsia="Aptos" w:cs="Arial"/>
          <w:sz w:val="24"/>
          <w:szCs w:val="24"/>
          <w:lang w:eastAsia="en-US"/>
        </w:rPr>
        <w:t>ó</w:t>
      </w:r>
      <w:r w:rsidRPr="00F4329E">
        <w:rPr>
          <w:rFonts w:eastAsia="Aptos" w:cs="Arial"/>
          <w:sz w:val="24"/>
          <w:szCs w:val="24"/>
          <w:lang w:eastAsia="en-US"/>
        </w:rPr>
        <w:t xml:space="preserve"> la reputación de la </w:t>
      </w:r>
      <w:r w:rsidRPr="00F4329E">
        <w:rPr>
          <w:rFonts w:eastAsia="Aptos" w:cs="Arial"/>
          <w:i/>
          <w:iCs/>
          <w:sz w:val="24"/>
          <w:szCs w:val="24"/>
          <w:lang w:eastAsia="en-US"/>
        </w:rPr>
        <w:t>denunciante</w:t>
      </w:r>
      <w:r w:rsidRPr="00F4329E">
        <w:rPr>
          <w:rFonts w:eastAsia="Aptos" w:cs="Arial"/>
          <w:sz w:val="24"/>
          <w:szCs w:val="24"/>
          <w:lang w:eastAsia="en-US"/>
        </w:rPr>
        <w:t xml:space="preserve"> lo que podría tener como consecuencias barreras en la participación de la vida pública del municipio y su vida privada al aludir a su intimidad o privacidad sexualizando su persona afirmando actividad sexual</w:t>
      </w:r>
      <w:r w:rsidR="00FD4ECF" w:rsidRPr="00F4329E">
        <w:rPr>
          <w:rFonts w:eastAsia="Aptos" w:cs="Arial"/>
          <w:sz w:val="24"/>
          <w:szCs w:val="24"/>
          <w:lang w:eastAsia="en-US"/>
        </w:rPr>
        <w:t xml:space="preserve"> y falta de capacidad para gobernar.</w:t>
      </w:r>
    </w:p>
    <w:p w14:paraId="016CCA09" w14:textId="77777777" w:rsidR="00A74917" w:rsidRPr="00F4329E" w:rsidRDefault="00A74917" w:rsidP="00E3561F">
      <w:pPr>
        <w:spacing w:line="360" w:lineRule="auto"/>
        <w:jc w:val="both"/>
        <w:textAlignment w:val="baseline"/>
        <w:rPr>
          <w:rFonts w:cs="Arial"/>
          <w:sz w:val="24"/>
          <w:szCs w:val="24"/>
        </w:rPr>
      </w:pPr>
    </w:p>
    <w:p w14:paraId="458F7BA2" w14:textId="77777777" w:rsidR="00252CEA" w:rsidRPr="00F4329E" w:rsidRDefault="00E3561F" w:rsidP="00252CEA">
      <w:pPr>
        <w:spacing w:line="360" w:lineRule="auto"/>
        <w:jc w:val="both"/>
        <w:rPr>
          <w:rFonts w:cs="Arial"/>
          <w:sz w:val="24"/>
          <w:szCs w:val="24"/>
        </w:rPr>
      </w:pPr>
      <w:r w:rsidRPr="00F4329E">
        <w:rPr>
          <w:rFonts w:cs="Arial"/>
          <w:sz w:val="24"/>
          <w:szCs w:val="24"/>
        </w:rPr>
        <w:t xml:space="preserve">Además, se considera que se actualiza </w:t>
      </w:r>
      <w:r w:rsidR="00A74917" w:rsidRPr="00F4329E">
        <w:rPr>
          <w:rFonts w:cs="Arial"/>
          <w:sz w:val="24"/>
          <w:szCs w:val="24"/>
        </w:rPr>
        <w:t xml:space="preserve">la </w:t>
      </w:r>
      <w:r w:rsidR="00A74917" w:rsidRPr="00F4329E">
        <w:rPr>
          <w:rFonts w:cs="Arial"/>
          <w:b/>
          <w:bCs/>
          <w:sz w:val="24"/>
          <w:szCs w:val="24"/>
        </w:rPr>
        <w:t>violencia</w:t>
      </w:r>
      <w:r w:rsidRPr="00F4329E">
        <w:rPr>
          <w:rFonts w:cs="Arial"/>
          <w:b/>
          <w:bCs/>
          <w:sz w:val="24"/>
          <w:szCs w:val="24"/>
        </w:rPr>
        <w:t xml:space="preserve"> psicológic</w:t>
      </w:r>
      <w:r w:rsidR="00A74917" w:rsidRPr="00F4329E">
        <w:rPr>
          <w:rFonts w:cs="Arial"/>
          <w:b/>
          <w:bCs/>
          <w:sz w:val="24"/>
          <w:szCs w:val="24"/>
        </w:rPr>
        <w:t>a</w:t>
      </w:r>
      <w:r w:rsidRPr="00F4329E">
        <w:rPr>
          <w:rFonts w:cs="Arial"/>
          <w:sz w:val="24"/>
          <w:szCs w:val="24"/>
        </w:rPr>
        <w:t xml:space="preserve">, toda vez que </w:t>
      </w:r>
      <w:r w:rsidR="00A74917" w:rsidRPr="00F4329E">
        <w:rPr>
          <w:rFonts w:cs="Arial"/>
          <w:sz w:val="24"/>
          <w:szCs w:val="24"/>
        </w:rPr>
        <w:t xml:space="preserve">la expresión tuvo por objeto </w:t>
      </w:r>
      <w:r w:rsidRPr="00F4329E">
        <w:rPr>
          <w:rFonts w:cs="Arial"/>
          <w:sz w:val="24"/>
          <w:szCs w:val="24"/>
        </w:rPr>
        <w:t xml:space="preserve">afectar la estabilidad emocional de la </w:t>
      </w:r>
      <w:r w:rsidRPr="00F4329E">
        <w:rPr>
          <w:rFonts w:cs="Arial"/>
          <w:i/>
          <w:iCs/>
          <w:sz w:val="24"/>
          <w:szCs w:val="24"/>
        </w:rPr>
        <w:t>quejosa</w:t>
      </w:r>
      <w:r w:rsidRPr="00F4329E">
        <w:rPr>
          <w:rFonts w:cs="Arial"/>
          <w:sz w:val="24"/>
          <w:szCs w:val="24"/>
        </w:rPr>
        <w:t>,</w:t>
      </w:r>
      <w:r w:rsidR="005916B9" w:rsidRPr="00F4329E">
        <w:rPr>
          <w:rFonts w:cs="Arial"/>
          <w:sz w:val="24"/>
          <w:szCs w:val="24"/>
        </w:rPr>
        <w:t xml:space="preserve"> al</w:t>
      </w:r>
      <w:r w:rsidR="00252CEA" w:rsidRPr="00F4329E">
        <w:rPr>
          <w:rFonts w:cs="Arial"/>
          <w:sz w:val="24"/>
          <w:szCs w:val="24"/>
        </w:rPr>
        <w:t xml:space="preserve"> pretende</w:t>
      </w:r>
      <w:r w:rsidR="005916B9" w:rsidRPr="00F4329E">
        <w:rPr>
          <w:rFonts w:cs="Arial"/>
          <w:sz w:val="24"/>
          <w:szCs w:val="24"/>
        </w:rPr>
        <w:t>r</w:t>
      </w:r>
      <w:r w:rsidR="00252CEA" w:rsidRPr="00F4329E">
        <w:rPr>
          <w:rFonts w:cs="Arial"/>
          <w:sz w:val="24"/>
          <w:szCs w:val="24"/>
        </w:rPr>
        <w:t xml:space="preserve"> generar detrimento emocional, psicológico y menoscab</w:t>
      </w:r>
      <w:r w:rsidR="002313A5" w:rsidRPr="00F4329E">
        <w:rPr>
          <w:rFonts w:cs="Arial"/>
          <w:sz w:val="24"/>
          <w:szCs w:val="24"/>
        </w:rPr>
        <w:t>ó</w:t>
      </w:r>
      <w:r w:rsidR="00252CEA" w:rsidRPr="00F4329E">
        <w:rPr>
          <w:rFonts w:cs="Arial"/>
          <w:sz w:val="24"/>
          <w:szCs w:val="24"/>
        </w:rPr>
        <w:t xml:space="preserve"> su dignidad, al presentarla públicamente como una persona con actividad sexual carente de integridad moral</w:t>
      </w:r>
      <w:r w:rsidR="009B4280" w:rsidRPr="00F4329E">
        <w:rPr>
          <w:rFonts w:cs="Arial"/>
          <w:sz w:val="24"/>
          <w:szCs w:val="24"/>
        </w:rPr>
        <w:t xml:space="preserve"> y como incapaz de gobernar.</w:t>
      </w:r>
      <w:r w:rsidR="00252CEA" w:rsidRPr="00F4329E">
        <w:rPr>
          <w:rFonts w:cs="Arial"/>
          <w:sz w:val="24"/>
          <w:szCs w:val="24"/>
        </w:rPr>
        <w:t xml:space="preserve"> </w:t>
      </w:r>
    </w:p>
    <w:p w14:paraId="2C86D0D1" w14:textId="77777777" w:rsidR="00252CEA" w:rsidRPr="00F4329E" w:rsidRDefault="00252CEA" w:rsidP="00E3561F">
      <w:pPr>
        <w:spacing w:line="360" w:lineRule="auto"/>
        <w:jc w:val="both"/>
        <w:textAlignment w:val="baseline"/>
        <w:rPr>
          <w:rFonts w:cs="Arial"/>
          <w:sz w:val="24"/>
          <w:szCs w:val="24"/>
        </w:rPr>
      </w:pPr>
    </w:p>
    <w:p w14:paraId="4B05B47F" w14:textId="77777777" w:rsidR="00252CEA" w:rsidRPr="00F4329E" w:rsidRDefault="00252CEA" w:rsidP="00252CEA">
      <w:pPr>
        <w:spacing w:line="360" w:lineRule="auto"/>
        <w:jc w:val="both"/>
        <w:rPr>
          <w:rFonts w:cs="Arial"/>
          <w:sz w:val="24"/>
          <w:szCs w:val="24"/>
        </w:rPr>
      </w:pPr>
      <w:r w:rsidRPr="00F4329E">
        <w:rPr>
          <w:rFonts w:cs="Arial"/>
          <w:sz w:val="24"/>
          <w:szCs w:val="24"/>
        </w:rPr>
        <w:t xml:space="preserve">Asimismo, se actualiza la </w:t>
      </w:r>
      <w:r w:rsidRPr="00F4329E">
        <w:rPr>
          <w:rFonts w:cs="Arial"/>
          <w:b/>
          <w:bCs/>
          <w:sz w:val="24"/>
          <w:szCs w:val="24"/>
        </w:rPr>
        <w:t>violencia digital y mediática</w:t>
      </w:r>
      <w:r w:rsidR="005D6CDF" w:rsidRPr="00F4329E">
        <w:rPr>
          <w:rFonts w:cs="Arial"/>
          <w:b/>
          <w:bCs/>
          <w:sz w:val="24"/>
          <w:szCs w:val="24"/>
        </w:rPr>
        <w:t>,</w:t>
      </w:r>
      <w:r w:rsidRPr="00F4329E">
        <w:rPr>
          <w:rFonts w:cs="Arial"/>
          <w:sz w:val="24"/>
          <w:szCs w:val="24"/>
        </w:rPr>
        <w:t xml:space="preserve"> ya que se </w:t>
      </w:r>
      <w:r w:rsidR="00D420FA" w:rsidRPr="00F4329E">
        <w:rPr>
          <w:rFonts w:cs="Arial"/>
          <w:sz w:val="24"/>
          <w:szCs w:val="24"/>
        </w:rPr>
        <w:t xml:space="preserve">realizó una publicación de forma dolosa </w:t>
      </w:r>
      <w:r w:rsidR="00B95DE4" w:rsidRPr="00F4329E">
        <w:rPr>
          <w:rFonts w:cs="Arial"/>
          <w:sz w:val="24"/>
          <w:szCs w:val="24"/>
        </w:rPr>
        <w:t>incluyendo la palabra</w:t>
      </w:r>
      <w:r w:rsidR="00D420FA" w:rsidRPr="00F4329E">
        <w:rPr>
          <w:rFonts w:cs="Arial"/>
          <w:sz w:val="24"/>
          <w:szCs w:val="24"/>
        </w:rPr>
        <w:t xml:space="preserve"> </w:t>
      </w:r>
      <w:r w:rsidR="00D420FA" w:rsidRPr="00F4329E">
        <w:rPr>
          <w:rFonts w:cs="Arial"/>
          <w:b/>
          <w:bCs/>
          <w:i/>
          <w:iCs/>
          <w:sz w:val="24"/>
          <w:szCs w:val="24"/>
        </w:rPr>
        <w:t>“</w:t>
      </w:r>
      <w:r w:rsidR="00852E4C" w:rsidRPr="00852E4C">
        <w:rPr>
          <w:rFonts w:cs="Arial"/>
          <w:b/>
          <w:bCs/>
          <w:i/>
          <w:iCs/>
          <w:color w:val="FFFFFF"/>
          <w:sz w:val="24"/>
          <w:szCs w:val="24"/>
          <w:highlight w:val="darkCyan"/>
        </w:rPr>
        <w:t>[No.134]_ELIMINADAS_las_expresiones_que_afectan_la_intimidad_y/o_privacidad_de_la_denunciante_[239]</w:t>
      </w:r>
      <w:r w:rsidR="00D420FA" w:rsidRPr="00F4329E">
        <w:rPr>
          <w:rFonts w:cs="Arial"/>
          <w:b/>
          <w:bCs/>
          <w:i/>
          <w:iCs/>
          <w:sz w:val="24"/>
          <w:szCs w:val="24"/>
        </w:rPr>
        <w:t>”</w:t>
      </w:r>
      <w:r w:rsidR="00D420FA" w:rsidRPr="00F4329E">
        <w:rPr>
          <w:rFonts w:cs="Arial"/>
          <w:sz w:val="24"/>
          <w:szCs w:val="24"/>
        </w:rPr>
        <w:t xml:space="preserve"> </w:t>
      </w:r>
      <w:r w:rsidR="0066420F" w:rsidRPr="00F4329E">
        <w:rPr>
          <w:rFonts w:cs="Arial"/>
          <w:sz w:val="24"/>
          <w:szCs w:val="24"/>
        </w:rPr>
        <w:t xml:space="preserve">en el que se </w:t>
      </w:r>
      <w:r w:rsidRPr="00F4329E">
        <w:rPr>
          <w:rFonts w:cs="Arial"/>
          <w:sz w:val="24"/>
          <w:szCs w:val="24"/>
        </w:rPr>
        <w:t>utilizó un elemento de difusión ilimitada para hacer visible la expresión, por lo que se advierte que consistió en una expresión que buscó agredir, vulnerar o exhibir la intimidad de la d</w:t>
      </w:r>
      <w:r w:rsidRPr="00F4329E">
        <w:rPr>
          <w:rFonts w:cs="Arial"/>
          <w:i/>
          <w:iCs/>
          <w:sz w:val="24"/>
          <w:szCs w:val="24"/>
        </w:rPr>
        <w:t>enunciante</w:t>
      </w:r>
      <w:r w:rsidRPr="00F4329E">
        <w:rPr>
          <w:rFonts w:cs="Arial"/>
          <w:sz w:val="24"/>
          <w:szCs w:val="24"/>
        </w:rPr>
        <w:t xml:space="preserve"> por medio de tecnologías como lo es la red social </w:t>
      </w:r>
      <w:r w:rsidRPr="00F4329E">
        <w:rPr>
          <w:rFonts w:cs="Arial"/>
          <w:i/>
          <w:iCs/>
          <w:sz w:val="24"/>
          <w:szCs w:val="24"/>
        </w:rPr>
        <w:t>Facebook</w:t>
      </w:r>
      <w:r w:rsidRPr="00F4329E">
        <w:rPr>
          <w:rFonts w:cs="Arial"/>
          <w:sz w:val="24"/>
          <w:szCs w:val="24"/>
        </w:rPr>
        <w:t>.</w:t>
      </w:r>
    </w:p>
    <w:p w14:paraId="34EA4C6C" w14:textId="77777777" w:rsidR="006312B8" w:rsidRPr="00F4329E" w:rsidRDefault="006312B8" w:rsidP="00252CEA">
      <w:pPr>
        <w:spacing w:line="360" w:lineRule="auto"/>
        <w:jc w:val="both"/>
        <w:rPr>
          <w:rFonts w:cs="Arial"/>
          <w:sz w:val="24"/>
          <w:szCs w:val="24"/>
        </w:rPr>
      </w:pPr>
    </w:p>
    <w:p w14:paraId="1B828E5F" w14:textId="77777777" w:rsidR="00252CEA" w:rsidRPr="00F4329E" w:rsidRDefault="00252CEA" w:rsidP="00252CEA">
      <w:pPr>
        <w:spacing w:line="360" w:lineRule="auto"/>
        <w:jc w:val="both"/>
        <w:rPr>
          <w:rFonts w:eastAsia="Aptos" w:cs="Arial"/>
          <w:kern w:val="2"/>
          <w:sz w:val="24"/>
          <w:szCs w:val="24"/>
          <w:lang w:eastAsia="en-US"/>
        </w:rPr>
      </w:pPr>
      <w:r w:rsidRPr="00F4329E">
        <w:rPr>
          <w:rFonts w:cs="Arial"/>
          <w:sz w:val="24"/>
          <w:szCs w:val="24"/>
        </w:rPr>
        <w:t xml:space="preserve">En ese contexto, </w:t>
      </w:r>
      <w:r w:rsidRPr="00F4329E">
        <w:rPr>
          <w:rFonts w:eastAsia="Aptos" w:cs="Arial"/>
          <w:kern w:val="2"/>
          <w:sz w:val="24"/>
          <w:szCs w:val="24"/>
          <w:lang w:eastAsia="en-US"/>
        </w:rPr>
        <w:t>resulta necesario analizar el lenguaje empleado en dich</w:t>
      </w:r>
      <w:r w:rsidR="00B95DE4" w:rsidRPr="00F4329E">
        <w:rPr>
          <w:rFonts w:eastAsia="Aptos" w:cs="Arial"/>
          <w:kern w:val="2"/>
          <w:sz w:val="24"/>
          <w:szCs w:val="24"/>
          <w:lang w:eastAsia="en-US"/>
        </w:rPr>
        <w:t>o comentario</w:t>
      </w:r>
      <w:r w:rsidRPr="00F4329E">
        <w:rPr>
          <w:rFonts w:eastAsia="Aptos" w:cs="Arial"/>
          <w:kern w:val="2"/>
          <w:sz w:val="24"/>
          <w:szCs w:val="24"/>
          <w:lang w:eastAsia="en-US"/>
        </w:rPr>
        <w:t>, tal como se enfatizó en el marco normativo y con base en los parámetros en la jurisprudencia aplicable,</w:t>
      </w:r>
      <w:r w:rsidRPr="00F4329E">
        <w:rPr>
          <w:rStyle w:val="Refdenotaalpie"/>
          <w:rFonts w:eastAsia="Aptos" w:cs="Arial"/>
          <w:kern w:val="2"/>
          <w:sz w:val="24"/>
          <w:szCs w:val="24"/>
          <w:lang w:eastAsia="en-US"/>
        </w:rPr>
        <w:footnoteReference w:id="82"/>
      </w:r>
      <w:r w:rsidRPr="00F4329E">
        <w:rPr>
          <w:rFonts w:eastAsia="Aptos" w:cs="Arial"/>
          <w:kern w:val="2"/>
          <w:sz w:val="24"/>
          <w:szCs w:val="24"/>
          <w:lang w:eastAsia="en-US"/>
        </w:rPr>
        <w:t xml:space="preserve"> ello</w:t>
      </w:r>
      <w:r w:rsidR="00B95DE4" w:rsidRPr="00F4329E">
        <w:rPr>
          <w:rFonts w:eastAsia="Aptos" w:cs="Arial"/>
          <w:kern w:val="2"/>
          <w:sz w:val="24"/>
          <w:szCs w:val="24"/>
          <w:lang w:eastAsia="en-US"/>
        </w:rPr>
        <w:t>,</w:t>
      </w:r>
      <w:r w:rsidRPr="00F4329E">
        <w:rPr>
          <w:rFonts w:eastAsia="Aptos" w:cs="Arial"/>
          <w:kern w:val="2"/>
          <w:sz w:val="24"/>
          <w:szCs w:val="24"/>
          <w:lang w:eastAsia="en-US"/>
        </w:rPr>
        <w:t xml:space="preserve"> para verificar si las expresiones incluyeron estereotipos discriminatorios de género. Los parámetros son los siguientes:</w:t>
      </w:r>
    </w:p>
    <w:p w14:paraId="7A9CA2C2" w14:textId="77777777" w:rsidR="00252CEA" w:rsidRPr="00F4329E" w:rsidRDefault="00252CEA" w:rsidP="00252CEA">
      <w:pPr>
        <w:spacing w:line="360" w:lineRule="auto"/>
        <w:jc w:val="both"/>
        <w:rPr>
          <w:rFonts w:eastAsia="Aptos" w:cs="Arial"/>
          <w:kern w:val="2"/>
          <w:sz w:val="24"/>
          <w:szCs w:val="24"/>
          <w:lang w:eastAsia="en-US"/>
        </w:rPr>
      </w:pPr>
    </w:p>
    <w:p w14:paraId="661CDAEB" w14:textId="77777777" w:rsidR="00252CEA" w:rsidRPr="00F4329E" w:rsidRDefault="00BE0B7C" w:rsidP="00252CEA">
      <w:pPr>
        <w:spacing w:line="360" w:lineRule="auto"/>
        <w:jc w:val="both"/>
        <w:rPr>
          <w:rFonts w:eastAsia="Aptos" w:cs="Arial"/>
          <w:b/>
          <w:bCs/>
          <w:sz w:val="24"/>
          <w:szCs w:val="24"/>
          <w:lang w:eastAsia="en-US"/>
        </w:rPr>
      </w:pPr>
      <w:r w:rsidRPr="00F4329E">
        <w:rPr>
          <w:rFonts w:cs="Arial"/>
          <w:b/>
          <w:bCs/>
          <w:sz w:val="24"/>
          <w:szCs w:val="24"/>
          <w:shd w:val="clear" w:color="auto" w:fill="FFFFFF"/>
        </w:rPr>
        <w:t>I</w:t>
      </w:r>
      <w:r w:rsidR="00252CEA" w:rsidRPr="00F4329E">
        <w:rPr>
          <w:rFonts w:cs="Arial"/>
          <w:b/>
          <w:bCs/>
          <w:sz w:val="24"/>
          <w:szCs w:val="24"/>
          <w:shd w:val="clear" w:color="auto" w:fill="FFFFFF"/>
        </w:rPr>
        <w:t xml:space="preserve">. Establecer el contexto en que se emite el mensaje, considerando aspectos como el lugar y tiempo de su emisión, así como el medio por el que se transmite </w:t>
      </w:r>
    </w:p>
    <w:p w14:paraId="7C075FAE" w14:textId="77777777" w:rsidR="00BE0B7C" w:rsidRPr="00F4329E" w:rsidRDefault="00BE0B7C" w:rsidP="00BE0B7C">
      <w:pPr>
        <w:spacing w:line="360" w:lineRule="auto"/>
        <w:jc w:val="both"/>
        <w:rPr>
          <w:rFonts w:eastAsia="Aptos" w:cs="Arial"/>
          <w:sz w:val="24"/>
          <w:szCs w:val="24"/>
          <w:lang w:eastAsia="en-US"/>
        </w:rPr>
      </w:pPr>
    </w:p>
    <w:p w14:paraId="41EE8F25" w14:textId="77777777" w:rsidR="00BE0B7C" w:rsidRPr="00F4329E" w:rsidRDefault="00BE0B7C" w:rsidP="00BE0B7C">
      <w:pPr>
        <w:spacing w:line="360" w:lineRule="auto"/>
        <w:jc w:val="both"/>
        <w:rPr>
          <w:rFonts w:eastAsia="Aptos" w:cs="Arial"/>
          <w:sz w:val="24"/>
          <w:szCs w:val="24"/>
          <w:lang w:eastAsia="en-US"/>
        </w:rPr>
      </w:pPr>
      <w:r w:rsidRPr="00F4329E">
        <w:rPr>
          <w:rFonts w:eastAsia="Aptos" w:cs="Arial"/>
          <w:sz w:val="24"/>
          <w:szCs w:val="24"/>
          <w:lang w:eastAsia="en-US"/>
        </w:rPr>
        <w:t xml:space="preserve">La expresión se formuló como comentario a una publicación realizada por la propia </w:t>
      </w:r>
      <w:r w:rsidRPr="00F4329E">
        <w:rPr>
          <w:rFonts w:eastAsia="Aptos" w:cs="Arial"/>
          <w:i/>
          <w:iCs/>
          <w:sz w:val="24"/>
          <w:szCs w:val="24"/>
          <w:lang w:eastAsia="en-US"/>
        </w:rPr>
        <w:t>denunciada</w:t>
      </w:r>
      <w:r w:rsidRPr="00F4329E">
        <w:rPr>
          <w:rFonts w:eastAsia="Aptos" w:cs="Arial"/>
          <w:sz w:val="24"/>
          <w:szCs w:val="24"/>
          <w:lang w:eastAsia="en-US"/>
        </w:rPr>
        <w:t xml:space="preserve">, relativa al trabajo y gestión de la </w:t>
      </w:r>
      <w:r w:rsidRPr="00F4329E">
        <w:rPr>
          <w:rFonts w:eastAsia="Aptos" w:cs="Arial"/>
          <w:i/>
          <w:iCs/>
          <w:sz w:val="24"/>
          <w:szCs w:val="24"/>
          <w:lang w:eastAsia="en-US"/>
        </w:rPr>
        <w:t>denunciante</w:t>
      </w:r>
      <w:r w:rsidRPr="00F4329E">
        <w:rPr>
          <w:rFonts w:eastAsia="Aptos" w:cs="Arial"/>
          <w:sz w:val="24"/>
          <w:szCs w:val="24"/>
          <w:lang w:eastAsia="en-US"/>
        </w:rPr>
        <w:t xml:space="preserve"> en su carácter de </w:t>
      </w:r>
      <w:r w:rsidR="00852E4C" w:rsidRPr="00852E4C">
        <w:rPr>
          <w:rFonts w:eastAsia="Aptos" w:cs="Arial"/>
          <w:color w:val="FFFFFF"/>
          <w:sz w:val="24"/>
          <w:szCs w:val="24"/>
          <w:highlight w:val="darkCyan"/>
          <w:lang w:eastAsia="en-US"/>
        </w:rPr>
        <w:t>[No.135]_ELIMINADO_Cargo_[395]</w:t>
      </w:r>
      <w:r w:rsidRPr="00F4329E">
        <w:rPr>
          <w:rFonts w:eastAsia="Aptos" w:cs="Arial"/>
          <w:sz w:val="24"/>
          <w:szCs w:val="24"/>
          <w:lang w:eastAsia="en-US"/>
        </w:rPr>
        <w:t xml:space="preserve"> Municipal, específicamente sobre cuestiones de seguridad del municipio.</w:t>
      </w:r>
    </w:p>
    <w:p w14:paraId="77F65EDF" w14:textId="77777777" w:rsidR="00BE0B7C" w:rsidRPr="00F4329E" w:rsidRDefault="00BE0B7C" w:rsidP="00BE0B7C">
      <w:pPr>
        <w:spacing w:line="360" w:lineRule="auto"/>
        <w:jc w:val="both"/>
        <w:rPr>
          <w:rFonts w:eastAsia="Aptos" w:cs="Arial"/>
          <w:sz w:val="24"/>
          <w:szCs w:val="24"/>
          <w:lang w:eastAsia="en-US"/>
        </w:rPr>
      </w:pPr>
      <w:r w:rsidRPr="00F4329E">
        <w:rPr>
          <w:rFonts w:eastAsia="Aptos" w:cs="Arial"/>
          <w:sz w:val="24"/>
          <w:szCs w:val="24"/>
          <w:lang w:eastAsia="en-US"/>
        </w:rPr>
        <w:t>Dicha manifestación fue difundida a través de la red social Facebook, plataforma digital de acceso público, lo que dotó al mensaje de amplia difusión y potencial impacto colectivo.</w:t>
      </w:r>
    </w:p>
    <w:p w14:paraId="41A28873" w14:textId="77777777" w:rsidR="00BE0B7C" w:rsidRPr="00F4329E" w:rsidRDefault="00BE0B7C" w:rsidP="00BE0B7C">
      <w:pPr>
        <w:spacing w:line="360" w:lineRule="auto"/>
        <w:jc w:val="both"/>
        <w:rPr>
          <w:rFonts w:eastAsia="Aptos" w:cs="Arial"/>
          <w:sz w:val="24"/>
          <w:szCs w:val="24"/>
          <w:lang w:eastAsia="en-US"/>
        </w:rPr>
      </w:pPr>
    </w:p>
    <w:p w14:paraId="13596BF0" w14:textId="77777777" w:rsidR="00BE0B7C" w:rsidRPr="00F4329E" w:rsidRDefault="00BE0B7C" w:rsidP="00BE0B7C">
      <w:pPr>
        <w:spacing w:line="360" w:lineRule="auto"/>
        <w:jc w:val="both"/>
        <w:rPr>
          <w:rFonts w:eastAsia="Aptos" w:cs="Arial"/>
          <w:sz w:val="24"/>
          <w:szCs w:val="24"/>
          <w:lang w:eastAsia="en-US"/>
        </w:rPr>
      </w:pPr>
      <w:r w:rsidRPr="00F4329E">
        <w:rPr>
          <w:rFonts w:eastAsia="Aptos" w:cs="Arial"/>
          <w:sz w:val="24"/>
          <w:szCs w:val="24"/>
          <w:lang w:eastAsia="en-US"/>
        </w:rPr>
        <w:t xml:space="preserve">En ese sentido, si bien el debate público puede tornarse álgido durante la administración del cargo como lo es el de la </w:t>
      </w:r>
      <w:r w:rsidRPr="00F4329E">
        <w:rPr>
          <w:rFonts w:eastAsia="Aptos" w:cs="Arial"/>
          <w:i/>
          <w:iCs/>
          <w:sz w:val="24"/>
          <w:szCs w:val="24"/>
          <w:lang w:eastAsia="en-US"/>
        </w:rPr>
        <w:t>denunciante</w:t>
      </w:r>
      <w:r w:rsidRPr="00F4329E">
        <w:rPr>
          <w:rFonts w:eastAsia="Aptos" w:cs="Arial"/>
          <w:sz w:val="24"/>
          <w:szCs w:val="24"/>
          <w:lang w:eastAsia="en-US"/>
        </w:rPr>
        <w:t xml:space="preserve"> y es válido difundir información sobre las personas que ostentan cargos públicos, ello no implica que estén amparados por la libertad de expresión pronunciamientos que atenten contra su dignidad y no guarden relación alguna con su trayectoria o desempeño en el ámbito público.</w:t>
      </w:r>
    </w:p>
    <w:p w14:paraId="688E8697" w14:textId="77777777" w:rsidR="001924F4" w:rsidRPr="00F4329E" w:rsidRDefault="001924F4" w:rsidP="00BE0B7C">
      <w:pPr>
        <w:spacing w:line="360" w:lineRule="auto"/>
        <w:jc w:val="both"/>
        <w:rPr>
          <w:rFonts w:eastAsia="Aptos" w:cs="Arial"/>
          <w:sz w:val="24"/>
          <w:szCs w:val="24"/>
          <w:lang w:eastAsia="en-US"/>
        </w:rPr>
      </w:pPr>
    </w:p>
    <w:p w14:paraId="3ECE35BB" w14:textId="77777777" w:rsidR="001924F4" w:rsidRPr="00F4329E" w:rsidRDefault="001924F4" w:rsidP="00BE0B7C">
      <w:pPr>
        <w:spacing w:line="360" w:lineRule="auto"/>
        <w:jc w:val="both"/>
        <w:rPr>
          <w:rFonts w:eastAsia="Aptos" w:cs="Arial"/>
          <w:sz w:val="24"/>
          <w:szCs w:val="24"/>
          <w:lang w:eastAsia="en-US"/>
        </w:rPr>
      </w:pPr>
      <w:r w:rsidRPr="00F4329E">
        <w:rPr>
          <w:rFonts w:eastAsia="Aptos" w:cs="Arial"/>
          <w:sz w:val="24"/>
          <w:szCs w:val="24"/>
          <w:lang w:eastAsia="en-US"/>
        </w:rPr>
        <w:t xml:space="preserve">Sin embargo, tampoco puede perderse de vista que la propia </w:t>
      </w:r>
      <w:r w:rsidRPr="00F4329E">
        <w:rPr>
          <w:rFonts w:eastAsia="Aptos" w:cs="Arial"/>
          <w:i/>
          <w:iCs/>
          <w:sz w:val="24"/>
          <w:szCs w:val="24"/>
          <w:lang w:eastAsia="en-US"/>
        </w:rPr>
        <w:t>Suprema Corte</w:t>
      </w:r>
      <w:r w:rsidRPr="00F4329E">
        <w:rPr>
          <w:rFonts w:eastAsia="Aptos" w:cs="Arial"/>
          <w:sz w:val="24"/>
          <w:szCs w:val="24"/>
          <w:lang w:eastAsia="en-US"/>
        </w:rPr>
        <w:t xml:space="preserve"> ha identificado a </w:t>
      </w:r>
      <w:r w:rsidRPr="00F4329E">
        <w:rPr>
          <w:rFonts w:eastAsia="Aptos" w:cs="Arial"/>
          <w:b/>
          <w:bCs/>
          <w:sz w:val="24"/>
          <w:szCs w:val="24"/>
          <w:lang w:eastAsia="en-US"/>
        </w:rPr>
        <w:t>la libertad de expresión como una garantía no absoluta, sino objetivamente limitada para asegurar -entre otras cuestiones- el respeto a los derechos o a la reputación de las demás personas</w:t>
      </w:r>
      <w:r w:rsidRPr="00F4329E">
        <w:rPr>
          <w:rFonts w:eastAsia="Aptos" w:cs="Arial"/>
          <w:sz w:val="24"/>
          <w:szCs w:val="24"/>
          <w:lang w:eastAsia="en-US"/>
        </w:rPr>
        <w:t xml:space="preserve">, pues así se encuentra establecido en el primer párrafo del artículo 6 de la </w:t>
      </w:r>
      <w:r w:rsidRPr="00F4329E">
        <w:rPr>
          <w:rFonts w:eastAsia="Aptos" w:cs="Arial"/>
          <w:i/>
          <w:iCs/>
          <w:sz w:val="24"/>
          <w:szCs w:val="24"/>
          <w:lang w:eastAsia="en-US"/>
        </w:rPr>
        <w:t>Constitución Federal</w:t>
      </w:r>
      <w:r w:rsidRPr="00F4329E">
        <w:rPr>
          <w:rFonts w:eastAsia="Aptos" w:cs="Arial"/>
          <w:sz w:val="24"/>
          <w:szCs w:val="24"/>
          <w:lang w:eastAsia="en-US"/>
        </w:rPr>
        <w:t>.</w:t>
      </w:r>
      <w:r w:rsidRPr="00F4329E">
        <w:rPr>
          <w:rStyle w:val="Refdenotaalpie"/>
          <w:rFonts w:eastAsia="Aptos" w:cs="Arial"/>
          <w:sz w:val="24"/>
          <w:szCs w:val="24"/>
          <w:lang w:eastAsia="en-US"/>
        </w:rPr>
        <w:footnoteReference w:id="83"/>
      </w:r>
    </w:p>
    <w:p w14:paraId="07F02FD6" w14:textId="77777777" w:rsidR="00BE0B7C" w:rsidRPr="00F4329E" w:rsidRDefault="00BE0B7C" w:rsidP="00BE0B7C">
      <w:pPr>
        <w:spacing w:line="360" w:lineRule="auto"/>
        <w:jc w:val="both"/>
        <w:rPr>
          <w:rFonts w:eastAsia="Aptos" w:cs="Arial"/>
          <w:sz w:val="24"/>
          <w:szCs w:val="24"/>
          <w:lang w:eastAsia="en-US"/>
        </w:rPr>
      </w:pPr>
    </w:p>
    <w:p w14:paraId="2467E39C" w14:textId="77777777" w:rsidR="005659F5" w:rsidRPr="00F4329E" w:rsidRDefault="00BE0B7C" w:rsidP="00BE0B7C">
      <w:pPr>
        <w:spacing w:line="360" w:lineRule="auto"/>
        <w:jc w:val="both"/>
        <w:rPr>
          <w:rFonts w:eastAsia="Aptos" w:cs="Arial"/>
          <w:sz w:val="24"/>
          <w:szCs w:val="24"/>
          <w:lang w:eastAsia="en-US"/>
        </w:rPr>
      </w:pPr>
      <w:r w:rsidRPr="00F4329E">
        <w:rPr>
          <w:rFonts w:eastAsia="Aptos" w:cs="Arial"/>
          <w:sz w:val="24"/>
          <w:szCs w:val="24"/>
          <w:lang w:eastAsia="en-US"/>
        </w:rPr>
        <w:t xml:space="preserve">Aunado a lo anterior, el contenido de la expresión no expuso temática alguna relacionada con las actividades inherentes al cargo de la </w:t>
      </w:r>
      <w:r w:rsidRPr="00F4329E">
        <w:rPr>
          <w:rFonts w:eastAsia="Aptos" w:cs="Arial"/>
          <w:i/>
          <w:iCs/>
          <w:sz w:val="24"/>
          <w:szCs w:val="24"/>
          <w:lang w:eastAsia="en-US"/>
        </w:rPr>
        <w:t xml:space="preserve">denunciante, </w:t>
      </w:r>
      <w:r w:rsidRPr="00F4329E">
        <w:rPr>
          <w:rFonts w:eastAsia="Aptos" w:cs="Arial"/>
          <w:sz w:val="24"/>
          <w:szCs w:val="24"/>
          <w:lang w:eastAsia="en-US"/>
        </w:rPr>
        <w:t>sino que busc</w:t>
      </w:r>
      <w:r w:rsidR="005659F5" w:rsidRPr="00F4329E">
        <w:rPr>
          <w:rFonts w:eastAsia="Aptos" w:cs="Arial"/>
          <w:sz w:val="24"/>
          <w:szCs w:val="24"/>
          <w:lang w:eastAsia="en-US"/>
        </w:rPr>
        <w:t>ó</w:t>
      </w:r>
      <w:r w:rsidRPr="00F4329E">
        <w:rPr>
          <w:rFonts w:eastAsia="Aptos" w:cs="Arial"/>
          <w:sz w:val="24"/>
          <w:szCs w:val="24"/>
          <w:lang w:eastAsia="en-US"/>
        </w:rPr>
        <w:t xml:space="preserve"> demeritarla relacionándola con actividades de moral dudosa o sexual. </w:t>
      </w:r>
    </w:p>
    <w:p w14:paraId="40939A5C" w14:textId="77777777" w:rsidR="005659F5" w:rsidRPr="00F4329E" w:rsidRDefault="005659F5" w:rsidP="00BE0B7C">
      <w:pPr>
        <w:spacing w:line="360" w:lineRule="auto"/>
        <w:jc w:val="both"/>
        <w:rPr>
          <w:rFonts w:eastAsia="Aptos" w:cs="Arial"/>
          <w:sz w:val="24"/>
          <w:szCs w:val="24"/>
          <w:lang w:eastAsia="en-US"/>
        </w:rPr>
      </w:pPr>
    </w:p>
    <w:p w14:paraId="79958838" w14:textId="77777777" w:rsidR="00BE0B7C" w:rsidRPr="00F4329E" w:rsidRDefault="00BE0B7C" w:rsidP="00BE0B7C">
      <w:pPr>
        <w:spacing w:line="360" w:lineRule="auto"/>
        <w:jc w:val="both"/>
        <w:rPr>
          <w:rFonts w:eastAsia="Aptos" w:cs="Arial"/>
          <w:sz w:val="24"/>
          <w:szCs w:val="24"/>
          <w:lang w:eastAsia="en-US"/>
        </w:rPr>
      </w:pPr>
      <w:r w:rsidRPr="00F4329E">
        <w:rPr>
          <w:rFonts w:eastAsia="Aptos" w:cs="Arial"/>
          <w:sz w:val="24"/>
          <w:szCs w:val="24"/>
          <w:lang w:eastAsia="en-US"/>
        </w:rPr>
        <w:t>Quedando en evidencia que el único objetivo era el exponerla</w:t>
      </w:r>
      <w:r w:rsidR="00D30444" w:rsidRPr="00F4329E">
        <w:rPr>
          <w:rFonts w:eastAsia="Aptos" w:cs="Arial"/>
          <w:sz w:val="24"/>
          <w:szCs w:val="24"/>
          <w:lang w:eastAsia="en-US"/>
        </w:rPr>
        <w:t>,</w:t>
      </w:r>
      <w:r w:rsidRPr="00F4329E">
        <w:rPr>
          <w:rFonts w:eastAsia="Aptos" w:cs="Arial"/>
          <w:sz w:val="24"/>
          <w:szCs w:val="24"/>
          <w:lang w:eastAsia="en-US"/>
        </w:rPr>
        <w:t xml:space="preserve"> ya que no existió dato o noticia que guardara relación con su actividad pública, </w:t>
      </w:r>
      <w:r w:rsidR="005659F5" w:rsidRPr="00F4329E">
        <w:rPr>
          <w:rFonts w:eastAsia="Aptos" w:cs="Arial"/>
          <w:sz w:val="24"/>
          <w:szCs w:val="24"/>
          <w:lang w:eastAsia="en-US"/>
        </w:rPr>
        <w:t xml:space="preserve">ni relacionada con el desempeño del cargo de la </w:t>
      </w:r>
      <w:r w:rsidR="005659F5" w:rsidRPr="00F4329E">
        <w:rPr>
          <w:rFonts w:eastAsia="Aptos" w:cs="Arial"/>
          <w:i/>
          <w:iCs/>
          <w:sz w:val="24"/>
          <w:szCs w:val="24"/>
          <w:lang w:eastAsia="en-US"/>
        </w:rPr>
        <w:t xml:space="preserve">denunciante, </w:t>
      </w:r>
      <w:r w:rsidRPr="00F4329E">
        <w:rPr>
          <w:rFonts w:eastAsia="Aptos" w:cs="Arial"/>
          <w:sz w:val="24"/>
          <w:szCs w:val="24"/>
          <w:lang w:eastAsia="en-US"/>
        </w:rPr>
        <w:t xml:space="preserve">lo cual no se encuentra amparado por la libertad de expresión. </w:t>
      </w:r>
    </w:p>
    <w:p w14:paraId="7897D383" w14:textId="77777777" w:rsidR="00BE0B7C" w:rsidRPr="00F4329E" w:rsidRDefault="00BE0B7C" w:rsidP="00E3561F">
      <w:pPr>
        <w:spacing w:line="360" w:lineRule="auto"/>
        <w:jc w:val="both"/>
        <w:textAlignment w:val="baseline"/>
        <w:rPr>
          <w:rFonts w:cs="Arial"/>
          <w:sz w:val="24"/>
          <w:szCs w:val="24"/>
        </w:rPr>
      </w:pPr>
    </w:p>
    <w:p w14:paraId="739A3C80" w14:textId="77777777" w:rsidR="00E3561F" w:rsidRPr="00F4329E" w:rsidRDefault="00E3561F" w:rsidP="00E3561F">
      <w:pPr>
        <w:spacing w:line="360" w:lineRule="auto"/>
        <w:jc w:val="both"/>
        <w:textAlignment w:val="baseline"/>
        <w:rPr>
          <w:rFonts w:cs="Arial"/>
          <w:b/>
          <w:bCs/>
          <w:sz w:val="24"/>
          <w:szCs w:val="24"/>
        </w:rPr>
      </w:pPr>
      <w:r w:rsidRPr="00F4329E">
        <w:rPr>
          <w:rFonts w:cs="Arial"/>
          <w:b/>
          <w:bCs/>
          <w:sz w:val="24"/>
          <w:szCs w:val="24"/>
        </w:rPr>
        <w:t>II. La expresión objeto de análisis, para identificar las partes del mensaje que se considera como estereotipo de género</w:t>
      </w:r>
    </w:p>
    <w:p w14:paraId="7F0FFAB3" w14:textId="77777777" w:rsidR="00F645EB" w:rsidRPr="00F4329E" w:rsidRDefault="00F645EB" w:rsidP="00E3561F">
      <w:pPr>
        <w:spacing w:line="360" w:lineRule="auto"/>
        <w:jc w:val="both"/>
        <w:textAlignment w:val="baseline"/>
        <w:rPr>
          <w:rFonts w:cs="Arial"/>
          <w:b/>
          <w:bCs/>
          <w:sz w:val="24"/>
          <w:szCs w:val="24"/>
        </w:rPr>
      </w:pPr>
    </w:p>
    <w:p w14:paraId="23119D24" w14:textId="77777777" w:rsidR="00F645EB" w:rsidRPr="00F4329E" w:rsidRDefault="00071048" w:rsidP="00F645EB">
      <w:pPr>
        <w:spacing w:line="360" w:lineRule="auto"/>
        <w:jc w:val="both"/>
        <w:rPr>
          <w:rFonts w:eastAsia="Aptos" w:cs="Arial"/>
          <w:sz w:val="24"/>
          <w:szCs w:val="24"/>
          <w:lang w:eastAsia="en-US"/>
        </w:rPr>
      </w:pPr>
      <w:r w:rsidRPr="00F4329E">
        <w:rPr>
          <w:rFonts w:cs="Arial"/>
          <w:sz w:val="24"/>
          <w:szCs w:val="24"/>
        </w:rPr>
        <w:t>Del comentario publicado,</w:t>
      </w:r>
      <w:r w:rsidR="00B124B8" w:rsidRPr="00F4329E">
        <w:rPr>
          <w:rFonts w:cs="Arial"/>
          <w:sz w:val="24"/>
          <w:szCs w:val="24"/>
        </w:rPr>
        <w:t xml:space="preserve"> la palabra</w:t>
      </w:r>
      <w:r w:rsidR="00F645EB" w:rsidRPr="00F4329E">
        <w:rPr>
          <w:rFonts w:cs="Arial"/>
          <w:sz w:val="24"/>
          <w:szCs w:val="24"/>
        </w:rPr>
        <w:t xml:space="preserve"> </w:t>
      </w:r>
      <w:r w:rsidR="00F645EB" w:rsidRPr="00F4329E">
        <w:rPr>
          <w:rFonts w:cs="Arial"/>
          <w:b/>
          <w:bCs/>
          <w:i/>
          <w:iCs/>
          <w:sz w:val="24"/>
          <w:szCs w:val="24"/>
        </w:rPr>
        <w:t>“</w:t>
      </w:r>
      <w:r w:rsidR="00852E4C" w:rsidRPr="00852E4C">
        <w:rPr>
          <w:rFonts w:cs="Arial"/>
          <w:b/>
          <w:bCs/>
          <w:i/>
          <w:iCs/>
          <w:color w:val="FFFFFF"/>
          <w:sz w:val="24"/>
          <w:szCs w:val="24"/>
          <w:highlight w:val="darkCyan"/>
        </w:rPr>
        <w:t>[No.136]_ELIMINADAS_las_expresiones_que_afectan_la_intimidad_y/o_privacidad_de_la_denunciante_[239]</w:t>
      </w:r>
      <w:r w:rsidR="00F645EB" w:rsidRPr="00F4329E">
        <w:rPr>
          <w:rFonts w:cs="Arial"/>
          <w:b/>
          <w:bCs/>
          <w:i/>
          <w:iCs/>
          <w:sz w:val="24"/>
          <w:szCs w:val="24"/>
        </w:rPr>
        <w:t>”</w:t>
      </w:r>
      <w:r w:rsidR="00F645EB" w:rsidRPr="00F4329E">
        <w:rPr>
          <w:rFonts w:eastAsia="Aptos" w:cs="Arial"/>
          <w:sz w:val="24"/>
          <w:szCs w:val="24"/>
          <w:lang w:eastAsia="en-US"/>
        </w:rPr>
        <w:t xml:space="preserve"> </w:t>
      </w:r>
      <w:r w:rsidRPr="00F4329E">
        <w:rPr>
          <w:rFonts w:eastAsia="Aptos" w:cs="Arial"/>
          <w:sz w:val="24"/>
          <w:szCs w:val="24"/>
          <w:lang w:eastAsia="en-US"/>
        </w:rPr>
        <w:t xml:space="preserve">se considera como estereotipo de género, </w:t>
      </w:r>
      <w:r w:rsidR="00F645EB" w:rsidRPr="00F4329E">
        <w:rPr>
          <w:rFonts w:eastAsia="Aptos" w:cs="Arial"/>
          <w:sz w:val="24"/>
          <w:szCs w:val="24"/>
          <w:lang w:eastAsia="en-US"/>
        </w:rPr>
        <w:t xml:space="preserve">pues dicho término </w:t>
      </w:r>
      <w:r w:rsidRPr="00F4329E">
        <w:rPr>
          <w:rFonts w:eastAsia="Aptos" w:cs="Arial"/>
          <w:sz w:val="24"/>
          <w:szCs w:val="24"/>
          <w:lang w:eastAsia="en-US"/>
        </w:rPr>
        <w:t xml:space="preserve">es denigratorio, </w:t>
      </w:r>
      <w:r w:rsidR="00283F40" w:rsidRPr="00F4329E">
        <w:rPr>
          <w:rFonts w:eastAsia="Aptos" w:cs="Arial"/>
          <w:sz w:val="24"/>
          <w:szCs w:val="24"/>
          <w:lang w:eastAsia="en-US"/>
        </w:rPr>
        <w:t xml:space="preserve">utilizado para señalar </w:t>
      </w:r>
      <w:r w:rsidR="00F645EB" w:rsidRPr="00F4329E">
        <w:rPr>
          <w:rFonts w:eastAsia="Aptos" w:cs="Arial"/>
          <w:sz w:val="24"/>
          <w:szCs w:val="24"/>
          <w:lang w:eastAsia="en-US"/>
        </w:rPr>
        <w:t xml:space="preserve">o referirse a una mujer </w:t>
      </w:r>
      <w:r w:rsidRPr="00F4329E">
        <w:rPr>
          <w:rFonts w:eastAsia="Aptos" w:cs="Arial"/>
          <w:sz w:val="24"/>
          <w:szCs w:val="24"/>
          <w:lang w:eastAsia="en-US"/>
        </w:rPr>
        <w:t xml:space="preserve">que entrega su cuerpo a la satisfacción de los deseos sexuales de otra persona, a cambio de dinero, </w:t>
      </w:r>
      <w:r w:rsidR="00F645EB" w:rsidRPr="00F4329E">
        <w:rPr>
          <w:rFonts w:eastAsia="Aptos" w:cs="Arial"/>
          <w:sz w:val="24"/>
          <w:szCs w:val="24"/>
          <w:lang w:eastAsia="en-US"/>
        </w:rPr>
        <w:t xml:space="preserve">que </w:t>
      </w:r>
      <w:r w:rsidR="00283F40" w:rsidRPr="00F4329E">
        <w:rPr>
          <w:rFonts w:eastAsia="Aptos" w:cs="Arial"/>
          <w:sz w:val="24"/>
          <w:szCs w:val="24"/>
          <w:lang w:eastAsia="en-US"/>
        </w:rPr>
        <w:t>se muestra liberal con los hombres y que acceden con facilidad a las relaciones sexuales, siendo considerada una mala mujer por ser objeto de deseo</w:t>
      </w:r>
      <w:r w:rsidR="00D57569" w:rsidRPr="00F4329E">
        <w:rPr>
          <w:rFonts w:eastAsia="Aptos" w:cs="Arial"/>
          <w:sz w:val="24"/>
          <w:szCs w:val="24"/>
          <w:lang w:eastAsia="en-US"/>
        </w:rPr>
        <w:t xml:space="preserve"> y</w:t>
      </w:r>
      <w:r w:rsidR="00283F40" w:rsidRPr="00F4329E">
        <w:rPr>
          <w:rFonts w:eastAsia="Aptos" w:cs="Arial"/>
          <w:sz w:val="24"/>
          <w:szCs w:val="24"/>
          <w:lang w:eastAsia="en-US"/>
        </w:rPr>
        <w:t xml:space="preserve"> bajas pasiones.</w:t>
      </w:r>
    </w:p>
    <w:p w14:paraId="75C62825" w14:textId="77777777" w:rsidR="00283F40" w:rsidRPr="00F4329E" w:rsidRDefault="00283F40" w:rsidP="00283F40">
      <w:pPr>
        <w:spacing w:line="360" w:lineRule="auto"/>
        <w:jc w:val="both"/>
        <w:rPr>
          <w:rFonts w:cs="Arial"/>
          <w:b/>
          <w:bCs/>
          <w:sz w:val="24"/>
          <w:szCs w:val="24"/>
          <w:shd w:val="clear" w:color="auto" w:fill="FFFFFF"/>
        </w:rPr>
      </w:pPr>
      <w:r w:rsidRPr="00F4329E">
        <w:rPr>
          <w:rFonts w:cs="Arial"/>
          <w:b/>
          <w:bCs/>
          <w:sz w:val="24"/>
          <w:szCs w:val="24"/>
          <w:shd w:val="clear" w:color="auto" w:fill="FFFFFF"/>
        </w:rPr>
        <w:t>III. Señalar cuál es la semántica de las palabras, es decir, si tiene un significado literal o se trata de una expresión coloquial o idiomática, que si fuera modificada no tendría el mismo significado</w:t>
      </w:r>
    </w:p>
    <w:p w14:paraId="4DFF0AE0" w14:textId="77777777" w:rsidR="00283F40" w:rsidRPr="00F4329E" w:rsidRDefault="00283F40" w:rsidP="00283F40">
      <w:pPr>
        <w:spacing w:line="360" w:lineRule="auto"/>
        <w:jc w:val="both"/>
        <w:rPr>
          <w:rFonts w:eastAsia="Aptos" w:cs="Arial"/>
          <w:sz w:val="24"/>
          <w:szCs w:val="24"/>
          <w:lang w:eastAsia="en-US"/>
        </w:rPr>
      </w:pPr>
    </w:p>
    <w:p w14:paraId="4C5121E5" w14:textId="77777777" w:rsidR="00283F40" w:rsidRPr="00F4329E" w:rsidRDefault="00283F40" w:rsidP="00283F40">
      <w:pPr>
        <w:spacing w:line="360" w:lineRule="auto"/>
        <w:jc w:val="both"/>
        <w:rPr>
          <w:rFonts w:eastAsia="Aptos" w:cs="Arial"/>
          <w:i/>
          <w:iCs/>
          <w:sz w:val="24"/>
          <w:szCs w:val="24"/>
          <w:lang w:eastAsia="en-US"/>
        </w:rPr>
      </w:pPr>
      <w:r w:rsidRPr="00F4329E">
        <w:rPr>
          <w:rFonts w:eastAsia="Aptos" w:cs="Arial"/>
          <w:sz w:val="24"/>
          <w:szCs w:val="24"/>
          <w:lang w:eastAsia="en-US"/>
        </w:rPr>
        <w:t xml:space="preserve">Desde una perspectiva semántica, la palabra </w:t>
      </w:r>
      <w:r w:rsidRPr="00F4329E">
        <w:rPr>
          <w:rFonts w:eastAsia="Aptos" w:cs="Arial"/>
          <w:b/>
          <w:bCs/>
          <w:i/>
          <w:iCs/>
          <w:sz w:val="24"/>
          <w:szCs w:val="24"/>
          <w:lang w:eastAsia="en-US"/>
        </w:rPr>
        <w:t>“</w:t>
      </w:r>
      <w:r w:rsidR="00852E4C" w:rsidRPr="00852E4C">
        <w:rPr>
          <w:rFonts w:eastAsia="Aptos" w:cs="Arial"/>
          <w:b/>
          <w:bCs/>
          <w:i/>
          <w:iCs/>
          <w:color w:val="FFFFFF"/>
          <w:sz w:val="24"/>
          <w:szCs w:val="24"/>
          <w:highlight w:val="darkCyan"/>
          <w:lang w:eastAsia="en-US"/>
        </w:rPr>
        <w:t>[No.137]_ELIMINADAS_las_expresiones_que_afectan_la_intimidad_y/o_privacidad_de_la_denunciante_[239]</w:t>
      </w:r>
      <w:r w:rsidRPr="00F4329E">
        <w:rPr>
          <w:rFonts w:eastAsia="Aptos" w:cs="Arial"/>
          <w:b/>
          <w:bCs/>
          <w:i/>
          <w:iCs/>
          <w:sz w:val="24"/>
          <w:szCs w:val="24"/>
          <w:lang w:eastAsia="en-US"/>
        </w:rPr>
        <w:t>”</w:t>
      </w:r>
      <w:r w:rsidRPr="00F4329E">
        <w:rPr>
          <w:rFonts w:eastAsia="Aptos" w:cs="Arial"/>
          <w:sz w:val="24"/>
          <w:szCs w:val="24"/>
          <w:lang w:eastAsia="en-US"/>
        </w:rPr>
        <w:t xml:space="preserve"> tiene un significado literal, que remite a personas que no cumplen con deberes religiosos, poniendo en duda moralmente a la persona, </w:t>
      </w:r>
      <w:r w:rsidR="00192BE6" w:rsidRPr="00F4329E">
        <w:rPr>
          <w:rFonts w:eastAsia="Aptos" w:cs="Arial"/>
          <w:sz w:val="24"/>
          <w:szCs w:val="24"/>
          <w:lang w:eastAsia="en-US"/>
        </w:rPr>
        <w:t>asimismo</w:t>
      </w:r>
      <w:r w:rsidR="00D30444" w:rsidRPr="00F4329E">
        <w:rPr>
          <w:rFonts w:eastAsia="Aptos" w:cs="Arial"/>
          <w:sz w:val="24"/>
          <w:szCs w:val="24"/>
          <w:lang w:eastAsia="en-US"/>
        </w:rPr>
        <w:t>,</w:t>
      </w:r>
      <w:r w:rsidRPr="00F4329E">
        <w:rPr>
          <w:rFonts w:eastAsia="Aptos" w:cs="Arial"/>
          <w:sz w:val="24"/>
          <w:szCs w:val="24"/>
          <w:lang w:eastAsia="en-US"/>
        </w:rPr>
        <w:t xml:space="preserve"> se relaciona con una mujer joven, libre y desenvuelta, haciendo alusión a una mujer desinhibida</w:t>
      </w:r>
      <w:r w:rsidR="009D79EB" w:rsidRPr="00F4329E">
        <w:rPr>
          <w:rFonts w:eastAsia="Aptos" w:cs="Arial"/>
          <w:sz w:val="24"/>
          <w:szCs w:val="24"/>
          <w:lang w:eastAsia="en-US"/>
        </w:rPr>
        <w:t>, teniendo también</w:t>
      </w:r>
      <w:r w:rsidRPr="00F4329E">
        <w:rPr>
          <w:rFonts w:eastAsia="Aptos" w:cs="Arial"/>
          <w:sz w:val="24"/>
          <w:szCs w:val="24"/>
          <w:lang w:eastAsia="en-US"/>
        </w:rPr>
        <w:t xml:space="preserve"> un significado</w:t>
      </w:r>
      <w:r w:rsidR="009D79EB" w:rsidRPr="00F4329E">
        <w:rPr>
          <w:rFonts w:eastAsia="Aptos" w:cs="Arial"/>
          <w:sz w:val="24"/>
          <w:szCs w:val="24"/>
          <w:lang w:eastAsia="en-US"/>
        </w:rPr>
        <w:t xml:space="preserve"> </w:t>
      </w:r>
      <w:r w:rsidRPr="00F4329E">
        <w:rPr>
          <w:rFonts w:eastAsia="Aptos" w:cs="Arial"/>
          <w:sz w:val="24"/>
          <w:szCs w:val="24"/>
          <w:lang w:eastAsia="en-US"/>
        </w:rPr>
        <w:t xml:space="preserve">de </w:t>
      </w:r>
      <w:r w:rsidR="00852E4C" w:rsidRPr="00852E4C">
        <w:rPr>
          <w:rFonts w:eastAsia="Aptos" w:cs="Arial"/>
          <w:color w:val="FFFFFF"/>
          <w:sz w:val="24"/>
          <w:szCs w:val="24"/>
          <w:highlight w:val="darkCyan"/>
          <w:lang w:eastAsia="en-US"/>
        </w:rPr>
        <w:t>[No.138]_ELIMINADAS_las_expresiones_que_afectan_la_intimidad_y/o_privacidad_de_la_denunciante_[239]</w:t>
      </w:r>
      <w:r w:rsidRPr="00F4329E">
        <w:rPr>
          <w:rFonts w:eastAsia="Aptos" w:cs="Arial"/>
          <w:sz w:val="24"/>
          <w:szCs w:val="24"/>
          <w:lang w:eastAsia="en-US"/>
        </w:rPr>
        <w:t xml:space="preserve">, por lo que no se considera un lenguaje ordinario que sea indispensable para describir o evaluar el desempeño de una autoridad pública o en concreto a la </w:t>
      </w:r>
      <w:r w:rsidRPr="00F4329E">
        <w:rPr>
          <w:rFonts w:eastAsia="Aptos" w:cs="Arial"/>
          <w:i/>
          <w:iCs/>
          <w:sz w:val="24"/>
          <w:szCs w:val="24"/>
          <w:lang w:eastAsia="en-US"/>
        </w:rPr>
        <w:t>denunciante.</w:t>
      </w:r>
    </w:p>
    <w:p w14:paraId="5F8E24F5" w14:textId="77777777" w:rsidR="009D79EB" w:rsidRPr="00F4329E" w:rsidRDefault="009D79EB" w:rsidP="00C57DDE">
      <w:pPr>
        <w:jc w:val="both"/>
        <w:rPr>
          <w:rFonts w:ascii="Arial Narrow" w:eastAsia="Aptos" w:hAnsi="Arial Narrow" w:cs="Arial"/>
          <w:sz w:val="24"/>
          <w:szCs w:val="24"/>
          <w:lang w:eastAsia="en-US"/>
        </w:rPr>
      </w:pPr>
    </w:p>
    <w:p w14:paraId="6B2CB1E1" w14:textId="77777777" w:rsidR="00283F40" w:rsidRPr="00F4329E" w:rsidRDefault="009D79EB" w:rsidP="00C57DDE">
      <w:pPr>
        <w:jc w:val="both"/>
        <w:rPr>
          <w:rFonts w:ascii="Arial Narrow" w:eastAsia="Aptos" w:hAnsi="Arial Narrow" w:cs="Arial"/>
          <w:sz w:val="24"/>
          <w:szCs w:val="24"/>
          <w:lang w:eastAsia="en-US"/>
        </w:rPr>
      </w:pPr>
      <w:r w:rsidRPr="00F4329E">
        <w:rPr>
          <w:rFonts w:ascii="Arial Narrow" w:eastAsia="Aptos" w:hAnsi="Arial Narrow" w:cs="Arial"/>
          <w:sz w:val="24"/>
          <w:szCs w:val="24"/>
          <w:lang w:eastAsia="en-US"/>
        </w:rPr>
        <w:t>El Diccionario del Español de México</w:t>
      </w:r>
      <w:r w:rsidRPr="00F4329E">
        <w:rPr>
          <w:rStyle w:val="Refdenotaalpie"/>
          <w:rFonts w:ascii="Arial Narrow" w:eastAsia="Aptos" w:hAnsi="Arial Narrow" w:cs="Arial"/>
          <w:sz w:val="24"/>
          <w:szCs w:val="24"/>
          <w:lang w:eastAsia="en-US"/>
        </w:rPr>
        <w:footnoteReference w:id="84"/>
      </w:r>
      <w:r w:rsidRPr="00F4329E">
        <w:rPr>
          <w:rFonts w:ascii="Arial Narrow" w:eastAsia="Aptos" w:hAnsi="Arial Narrow" w:cs="Arial"/>
          <w:sz w:val="24"/>
          <w:szCs w:val="24"/>
          <w:lang w:eastAsia="en-US"/>
        </w:rPr>
        <w:t xml:space="preserve"> señala lo siguiente:</w:t>
      </w:r>
    </w:p>
    <w:p w14:paraId="2CB0EDA4" w14:textId="77777777" w:rsidR="009D79EB" w:rsidRPr="00852E4C" w:rsidRDefault="00852E4C" w:rsidP="00C57DDE">
      <w:pPr>
        <w:jc w:val="both"/>
        <w:textAlignment w:val="baseline"/>
        <w:rPr>
          <w:rFonts w:ascii="Arial Narrow" w:hAnsi="Arial Narrow"/>
          <w:b/>
          <w:bCs/>
          <w:i/>
          <w:iCs/>
          <w:color w:val="333333"/>
          <w:sz w:val="24"/>
          <w:szCs w:val="24"/>
          <w:highlight w:val="darkCyan"/>
          <w:bdr w:val="none" w:sz="0" w:space="0" w:color="auto" w:frame="1"/>
        </w:rPr>
      </w:pPr>
      <w:r w:rsidRPr="00852E4C">
        <w:rPr>
          <w:rFonts w:ascii="Arial Narrow" w:hAnsi="Arial Narrow"/>
          <w:b/>
          <w:bCs/>
          <w:i/>
          <w:iCs/>
          <w:color w:val="FFFFFF"/>
          <w:sz w:val="24"/>
          <w:szCs w:val="24"/>
          <w:highlight w:val="darkCyan"/>
          <w:bdr w:val="none" w:sz="0" w:space="0" w:color="auto" w:frame="1"/>
        </w:rPr>
        <w:t>[No.139]_ELIMINADAS_las_expresiones_que_afectan_la_intimidad_y/o_privacidad_de_la_denunciante_[239]</w:t>
      </w:r>
    </w:p>
    <w:p w14:paraId="1A996B72" w14:textId="77777777" w:rsidR="009D79EB" w:rsidRPr="00F4329E" w:rsidRDefault="009D79EB" w:rsidP="00C57DDE">
      <w:pPr>
        <w:jc w:val="both"/>
        <w:textAlignment w:val="baseline"/>
        <w:rPr>
          <w:rFonts w:ascii="Arial Narrow" w:hAnsi="Arial Narrow"/>
          <w:i/>
          <w:iCs/>
          <w:color w:val="333333"/>
          <w:sz w:val="24"/>
          <w:szCs w:val="24"/>
          <w:bdr w:val="none" w:sz="0" w:space="0" w:color="auto" w:frame="1"/>
        </w:rPr>
      </w:pPr>
      <w:r w:rsidRPr="00F4329E">
        <w:rPr>
          <w:rFonts w:ascii="Arial Narrow" w:hAnsi="Arial Narrow"/>
          <w:i/>
          <w:iCs/>
          <w:color w:val="333333"/>
          <w:sz w:val="24"/>
          <w:szCs w:val="24"/>
          <w:bdr w:val="none" w:sz="0" w:space="0" w:color="auto" w:frame="1"/>
          <w:shd w:val="clear" w:color="auto" w:fill="FFFFFF"/>
        </w:rPr>
        <w:t>s f</w:t>
      </w:r>
      <w:r w:rsidRPr="00F4329E">
        <w:rPr>
          <w:rFonts w:ascii="Arial Narrow" w:hAnsi="Arial Narrow"/>
          <w:i/>
          <w:iCs/>
          <w:color w:val="333333"/>
          <w:sz w:val="24"/>
          <w:szCs w:val="24"/>
          <w:shd w:val="clear" w:color="auto" w:fill="FFFFFF"/>
        </w:rPr>
        <w:t xml:space="preserve"> </w:t>
      </w:r>
      <w:r w:rsidRPr="00F4329E">
        <w:rPr>
          <w:rFonts w:ascii="Arial Narrow" w:hAnsi="Arial Narrow"/>
          <w:i/>
          <w:iCs/>
          <w:color w:val="333333"/>
          <w:sz w:val="24"/>
          <w:szCs w:val="24"/>
          <w:bdr w:val="none" w:sz="0" w:space="0" w:color="auto" w:frame="1"/>
        </w:rPr>
        <w:t>(Groser)</w:t>
      </w:r>
    </w:p>
    <w:p w14:paraId="0ABBB71B" w14:textId="77777777" w:rsidR="00F645EB" w:rsidRPr="00F4329E" w:rsidRDefault="009D79EB" w:rsidP="00C57DDE">
      <w:pPr>
        <w:jc w:val="both"/>
        <w:textAlignment w:val="baseline"/>
        <w:rPr>
          <w:rFonts w:ascii="Arial Narrow" w:hAnsi="Arial Narrow" w:cs="Arial"/>
          <w:b/>
          <w:bCs/>
          <w:i/>
          <w:iCs/>
          <w:sz w:val="24"/>
          <w:szCs w:val="24"/>
        </w:rPr>
      </w:pPr>
      <w:r w:rsidRPr="00F4329E">
        <w:rPr>
          <w:rFonts w:ascii="Arial Narrow" w:hAnsi="Arial Narrow"/>
          <w:i/>
          <w:iCs/>
          <w:color w:val="333333"/>
          <w:sz w:val="24"/>
          <w:szCs w:val="24"/>
          <w:bdr w:val="none" w:sz="0" w:space="0" w:color="auto" w:frame="1"/>
          <w:shd w:val="clear" w:color="auto" w:fill="FFFFFF"/>
        </w:rPr>
        <w:t xml:space="preserve">Mujer que entrega su cuerpo a la satisfacción de los deseos sexuales de otra persona, a cambio de dinero; </w:t>
      </w:r>
      <w:r w:rsidR="00852E4C" w:rsidRPr="00852E4C">
        <w:rPr>
          <w:rFonts w:ascii="Arial Narrow" w:hAnsi="Arial Narrow"/>
          <w:i/>
          <w:iCs/>
          <w:color w:val="FFFFFF"/>
          <w:sz w:val="24"/>
          <w:szCs w:val="24"/>
          <w:highlight w:val="darkCyan"/>
          <w:bdr w:val="none" w:sz="0" w:space="0" w:color="auto" w:frame="1"/>
          <w:shd w:val="clear" w:color="auto" w:fill="FFFFFF"/>
        </w:rPr>
        <w:t>[No.140]_ELIMINADAS_las_expresiones_que_afectan_la_intimidad_y/o_privacidad_de_la_denunciante_[239]</w:t>
      </w:r>
      <w:r w:rsidRPr="00F4329E">
        <w:rPr>
          <w:rFonts w:ascii="Arial Narrow" w:hAnsi="Arial Narrow"/>
          <w:i/>
          <w:iCs/>
          <w:color w:val="333333"/>
          <w:sz w:val="24"/>
          <w:szCs w:val="24"/>
          <w:bdr w:val="none" w:sz="0" w:space="0" w:color="auto" w:frame="1"/>
          <w:shd w:val="clear" w:color="auto" w:fill="FFFFFF"/>
        </w:rPr>
        <w:t>.</w:t>
      </w:r>
    </w:p>
    <w:p w14:paraId="5E6C2D3F" w14:textId="77777777" w:rsidR="00F645EB" w:rsidRPr="00F4329E" w:rsidRDefault="00F645EB" w:rsidP="00C57DDE">
      <w:pPr>
        <w:jc w:val="both"/>
        <w:textAlignment w:val="baseline"/>
        <w:rPr>
          <w:rFonts w:ascii="Arial Narrow" w:hAnsi="Arial Narrow" w:cs="Arial"/>
          <w:b/>
          <w:bCs/>
          <w:i/>
          <w:iCs/>
          <w:sz w:val="24"/>
          <w:szCs w:val="24"/>
        </w:rPr>
      </w:pPr>
    </w:p>
    <w:p w14:paraId="7710AAB1" w14:textId="77777777" w:rsidR="009D79EB" w:rsidRPr="00F4329E" w:rsidRDefault="00C57DDE" w:rsidP="00C57DDE">
      <w:pPr>
        <w:jc w:val="both"/>
        <w:textAlignment w:val="baseline"/>
        <w:rPr>
          <w:rFonts w:ascii="Arial Narrow" w:hAnsi="Arial Narrow" w:cs="Arial"/>
          <w:sz w:val="24"/>
          <w:szCs w:val="24"/>
        </w:rPr>
      </w:pPr>
      <w:r w:rsidRPr="00F4329E">
        <w:rPr>
          <w:rFonts w:ascii="Arial Narrow" w:hAnsi="Arial Narrow" w:cs="Arial"/>
          <w:sz w:val="24"/>
          <w:szCs w:val="24"/>
        </w:rPr>
        <w:t>Diccionarios.com</w:t>
      </w:r>
      <w:r w:rsidRPr="00F4329E">
        <w:rPr>
          <w:rStyle w:val="Refdenotaalpie"/>
          <w:rFonts w:ascii="Arial Narrow" w:hAnsi="Arial Narrow" w:cs="Arial"/>
          <w:sz w:val="24"/>
          <w:szCs w:val="24"/>
        </w:rPr>
        <w:footnoteReference w:id="85"/>
      </w:r>
      <w:r w:rsidRPr="00F4329E">
        <w:rPr>
          <w:rFonts w:ascii="Arial Narrow" w:hAnsi="Arial Narrow" w:cs="Arial"/>
          <w:sz w:val="24"/>
          <w:szCs w:val="24"/>
        </w:rPr>
        <w:t xml:space="preserve">  </w:t>
      </w:r>
    </w:p>
    <w:p w14:paraId="55713C37" w14:textId="77777777" w:rsidR="00F645EB" w:rsidRPr="00F4329E" w:rsidRDefault="00F645EB" w:rsidP="00C57DDE">
      <w:pPr>
        <w:jc w:val="both"/>
        <w:textAlignment w:val="baseline"/>
        <w:rPr>
          <w:rFonts w:ascii="Arial Narrow" w:hAnsi="Arial Narrow" w:cs="Arial"/>
          <w:b/>
          <w:bCs/>
          <w:i/>
          <w:iCs/>
          <w:sz w:val="24"/>
          <w:szCs w:val="24"/>
        </w:rPr>
      </w:pPr>
    </w:p>
    <w:p w14:paraId="741FE3D1" w14:textId="77777777" w:rsidR="00C57DDE" w:rsidRPr="00852E4C" w:rsidRDefault="00852E4C" w:rsidP="00C57DDE">
      <w:pPr>
        <w:jc w:val="both"/>
        <w:textAlignment w:val="baseline"/>
        <w:rPr>
          <w:rFonts w:ascii="Arial Narrow" w:hAnsi="Arial Narrow" w:cs="Arial"/>
          <w:b/>
          <w:bCs/>
          <w:i/>
          <w:iCs/>
          <w:sz w:val="24"/>
          <w:szCs w:val="24"/>
          <w:highlight w:val="darkCyan"/>
        </w:rPr>
      </w:pPr>
      <w:r w:rsidRPr="00852E4C">
        <w:rPr>
          <w:rFonts w:ascii="Arial Narrow" w:hAnsi="Arial Narrow" w:cs="Arial"/>
          <w:b/>
          <w:bCs/>
          <w:i/>
          <w:iCs/>
          <w:color w:val="FFFFFF"/>
          <w:sz w:val="24"/>
          <w:szCs w:val="24"/>
          <w:highlight w:val="darkCyan"/>
        </w:rPr>
        <w:t>[No.141]_ELIMINADAS_las_expresiones_que_afectan_la_intimidad_y/o_privacidad_de_la_denunciante_[239]</w:t>
      </w:r>
    </w:p>
    <w:p w14:paraId="0673C0F7" w14:textId="77777777" w:rsidR="00C57DDE" w:rsidRPr="00F4329E" w:rsidRDefault="00C57DDE" w:rsidP="00C57DDE">
      <w:pPr>
        <w:jc w:val="both"/>
        <w:textAlignment w:val="baseline"/>
        <w:rPr>
          <w:rFonts w:ascii="Arial Narrow" w:hAnsi="Arial Narrow" w:cs="Arial"/>
          <w:i/>
          <w:iCs/>
          <w:sz w:val="24"/>
          <w:szCs w:val="24"/>
        </w:rPr>
      </w:pPr>
      <w:r w:rsidRPr="00F4329E">
        <w:rPr>
          <w:rFonts w:ascii="Arial Narrow" w:hAnsi="Arial Narrow" w:cs="Arial"/>
          <w:i/>
          <w:iCs/>
          <w:sz w:val="24"/>
          <w:szCs w:val="24"/>
        </w:rPr>
        <w:t>(Del lat. Putus, niño, -a.)</w:t>
      </w:r>
    </w:p>
    <w:p w14:paraId="21BE76E9" w14:textId="77777777" w:rsidR="00C57DDE" w:rsidRPr="00F4329E" w:rsidRDefault="00C57DDE" w:rsidP="00C57DDE">
      <w:pPr>
        <w:jc w:val="both"/>
        <w:textAlignment w:val="baseline"/>
        <w:rPr>
          <w:rFonts w:ascii="Arial Narrow" w:hAnsi="Arial Narrow" w:cs="Arial"/>
          <w:b/>
          <w:bCs/>
          <w:i/>
          <w:iCs/>
          <w:sz w:val="24"/>
          <w:szCs w:val="24"/>
        </w:rPr>
      </w:pPr>
      <w:r w:rsidRPr="00F4329E">
        <w:rPr>
          <w:rFonts w:ascii="Arial Narrow" w:hAnsi="Arial Narrow" w:cs="Arial"/>
          <w:i/>
          <w:iCs/>
          <w:sz w:val="24"/>
          <w:szCs w:val="24"/>
        </w:rPr>
        <w:t>1 s. f. Mujer que se dedica a la prostitución.</w:t>
      </w:r>
    </w:p>
    <w:p w14:paraId="22E47E72" w14:textId="77777777" w:rsidR="00C57DDE" w:rsidRPr="00F4329E" w:rsidRDefault="00C57DDE" w:rsidP="00C57DDE">
      <w:pPr>
        <w:jc w:val="both"/>
        <w:textAlignment w:val="baseline"/>
        <w:rPr>
          <w:rFonts w:ascii="Arial Narrow" w:hAnsi="Arial Narrow" w:cs="Arial"/>
          <w:b/>
          <w:bCs/>
          <w:i/>
          <w:iCs/>
          <w:sz w:val="24"/>
          <w:szCs w:val="24"/>
        </w:rPr>
      </w:pPr>
    </w:p>
    <w:p w14:paraId="32D39EED" w14:textId="77777777" w:rsidR="00C57DDE" w:rsidRPr="00F4329E" w:rsidRDefault="00C57DDE" w:rsidP="00C57DDE">
      <w:pPr>
        <w:jc w:val="both"/>
        <w:textAlignment w:val="baseline"/>
        <w:rPr>
          <w:rFonts w:ascii="Arial Narrow" w:hAnsi="Arial Narrow" w:cs="Arial"/>
          <w:b/>
          <w:bCs/>
          <w:i/>
          <w:iCs/>
          <w:sz w:val="24"/>
          <w:szCs w:val="24"/>
        </w:rPr>
      </w:pPr>
      <w:r w:rsidRPr="00F4329E">
        <w:rPr>
          <w:rFonts w:ascii="Arial Narrow" w:hAnsi="Arial Narrow" w:cs="Arial"/>
          <w:b/>
          <w:bCs/>
          <w:i/>
          <w:iCs/>
          <w:sz w:val="24"/>
          <w:szCs w:val="24"/>
        </w:rPr>
        <w:t>Real Academia Española</w:t>
      </w:r>
      <w:r w:rsidRPr="00F4329E">
        <w:rPr>
          <w:rStyle w:val="Refdenotaalpie"/>
          <w:rFonts w:ascii="Arial Narrow" w:hAnsi="Arial Narrow" w:cs="Arial"/>
          <w:b/>
          <w:bCs/>
          <w:i/>
          <w:iCs/>
          <w:sz w:val="24"/>
          <w:szCs w:val="24"/>
        </w:rPr>
        <w:footnoteReference w:id="86"/>
      </w:r>
      <w:r w:rsidRPr="00F4329E">
        <w:rPr>
          <w:rFonts w:ascii="Arial Narrow" w:hAnsi="Arial Narrow" w:cs="Arial"/>
          <w:b/>
          <w:bCs/>
          <w:i/>
          <w:iCs/>
          <w:sz w:val="24"/>
          <w:szCs w:val="24"/>
        </w:rPr>
        <w:t xml:space="preserve"> </w:t>
      </w:r>
    </w:p>
    <w:p w14:paraId="7B84B6D2" w14:textId="77777777" w:rsidR="00C57DDE" w:rsidRPr="00F4329E" w:rsidRDefault="00C57DDE" w:rsidP="00C57DDE">
      <w:pPr>
        <w:shd w:val="clear" w:color="auto" w:fill="FFFFFF"/>
        <w:rPr>
          <w:rFonts w:ascii="Arial Narrow" w:hAnsi="Arial Narrow" w:cs="Poppins"/>
          <w:color w:val="333333"/>
          <w:sz w:val="24"/>
          <w:szCs w:val="24"/>
        </w:rPr>
      </w:pPr>
    </w:p>
    <w:p w14:paraId="2D66967E" w14:textId="77777777" w:rsidR="00C57DDE" w:rsidRPr="00F4329E" w:rsidRDefault="00852E4C" w:rsidP="00C57DDE">
      <w:pPr>
        <w:shd w:val="clear" w:color="auto" w:fill="FFFFFF"/>
        <w:rPr>
          <w:rFonts w:ascii="Arial Narrow" w:hAnsi="Arial Narrow" w:cs="Poppins"/>
          <w:color w:val="333333"/>
          <w:sz w:val="24"/>
          <w:szCs w:val="24"/>
        </w:rPr>
      </w:pPr>
      <w:r w:rsidRPr="00852E4C">
        <w:rPr>
          <w:rFonts w:ascii="Arial Narrow" w:hAnsi="Arial Narrow" w:cs="Poppins"/>
          <w:color w:val="FFFFFF"/>
          <w:sz w:val="24"/>
          <w:szCs w:val="24"/>
          <w:highlight w:val="darkCyan"/>
        </w:rPr>
        <w:t>[No.142]_ELIMINADAS_las_expresiones_que_afectan_la_intimidad_y/o_privacidad_de_la_denunciante_[239]</w:t>
      </w:r>
      <w:r w:rsidR="00C57DDE" w:rsidRPr="00F4329E">
        <w:rPr>
          <w:rFonts w:ascii="Arial Narrow" w:hAnsi="Arial Narrow" w:cs="Poppins"/>
          <w:color w:val="333333"/>
          <w:sz w:val="24"/>
          <w:szCs w:val="24"/>
        </w:rPr>
        <w:t>, ta</w:t>
      </w:r>
    </w:p>
    <w:p w14:paraId="53A83185" w14:textId="77777777" w:rsidR="00C57DDE" w:rsidRPr="00F4329E" w:rsidRDefault="00C57DDE" w:rsidP="00C57DDE">
      <w:pPr>
        <w:shd w:val="clear" w:color="auto" w:fill="FFFFFF"/>
        <w:rPr>
          <w:rFonts w:ascii="Arial Narrow" w:hAnsi="Arial Narrow" w:cs="Poppins"/>
          <w:color w:val="333333"/>
          <w:sz w:val="24"/>
          <w:szCs w:val="24"/>
        </w:rPr>
      </w:pPr>
    </w:p>
    <w:p w14:paraId="76809BAC" w14:textId="77777777" w:rsidR="00C57DDE" w:rsidRPr="00F4329E" w:rsidRDefault="00C57DDE" w:rsidP="00C57DDE">
      <w:pPr>
        <w:shd w:val="clear" w:color="auto" w:fill="FFFFFF"/>
        <w:rPr>
          <w:rFonts w:ascii="Arial Narrow" w:hAnsi="Arial Narrow" w:cs="Poppins"/>
          <w:color w:val="333333"/>
          <w:sz w:val="24"/>
          <w:szCs w:val="24"/>
        </w:rPr>
      </w:pPr>
      <w:r w:rsidRPr="00F4329E">
        <w:rPr>
          <w:rFonts w:ascii="Arial Narrow" w:hAnsi="Arial Narrow" w:cs="Poppins"/>
          <w:color w:val="333333"/>
          <w:sz w:val="24"/>
          <w:szCs w:val="24"/>
        </w:rPr>
        <w:t xml:space="preserve">Del lat. </w:t>
      </w:r>
      <w:r w:rsidR="00852E4C" w:rsidRPr="00852E4C">
        <w:rPr>
          <w:rFonts w:ascii="Arial Narrow" w:hAnsi="Arial Narrow" w:cs="Poppins"/>
          <w:i/>
          <w:iCs/>
          <w:color w:val="FFFFFF"/>
          <w:sz w:val="24"/>
          <w:szCs w:val="24"/>
          <w:highlight w:val="darkCyan"/>
        </w:rPr>
        <w:t>[No.143]_ELIMINADAS_las_expresiones_que_afectan_la_intimidad_y/o_privacidad_de_la_denunciante_[239]</w:t>
      </w:r>
    </w:p>
    <w:p w14:paraId="3EE105F4" w14:textId="77777777" w:rsidR="00C57DDE" w:rsidRPr="00F4329E" w:rsidRDefault="00C57DDE" w:rsidP="00C57DDE">
      <w:pPr>
        <w:shd w:val="clear" w:color="auto" w:fill="FFFFFF"/>
        <w:rPr>
          <w:rFonts w:ascii="Arial Narrow" w:hAnsi="Arial Narrow" w:cs="Poppins"/>
          <w:color w:val="333333"/>
          <w:sz w:val="24"/>
          <w:szCs w:val="24"/>
        </w:rPr>
      </w:pPr>
      <w:r w:rsidRPr="00F4329E">
        <w:rPr>
          <w:rFonts w:ascii="Arial Narrow" w:hAnsi="Arial Narrow" w:cs="Poppins"/>
          <w:color w:val="333333"/>
          <w:sz w:val="24"/>
          <w:szCs w:val="24"/>
        </w:rPr>
        <w:t>1.m. y f. Persona que mantiene relaciones sexuales a cambio de dinero.</w:t>
      </w:r>
    </w:p>
    <w:p w14:paraId="59AE2DD7" w14:textId="77777777" w:rsidR="00C57DDE" w:rsidRPr="00F4329E" w:rsidRDefault="00C57DDE" w:rsidP="00C57DDE">
      <w:pPr>
        <w:shd w:val="clear" w:color="auto" w:fill="FFFFFF"/>
        <w:rPr>
          <w:rFonts w:ascii="Arial Narrow" w:hAnsi="Arial Narrow" w:cs="Poppins"/>
          <w:color w:val="333333"/>
          <w:sz w:val="24"/>
          <w:szCs w:val="24"/>
        </w:rPr>
      </w:pPr>
      <w:r w:rsidRPr="00F4329E">
        <w:rPr>
          <w:rFonts w:ascii="Arial Narrow" w:hAnsi="Arial Narrow" w:cs="Poppins"/>
          <w:color w:val="333333"/>
          <w:sz w:val="24"/>
          <w:szCs w:val="24"/>
        </w:rPr>
        <w:t>Sin.:</w:t>
      </w:r>
    </w:p>
    <w:p w14:paraId="0A2186E5" w14:textId="77777777" w:rsidR="00C57DDE" w:rsidRPr="00F4329E" w:rsidRDefault="00852E4C">
      <w:pPr>
        <w:numPr>
          <w:ilvl w:val="1"/>
          <w:numId w:val="36"/>
        </w:numPr>
        <w:shd w:val="clear" w:color="auto" w:fill="FFFFFF"/>
        <w:tabs>
          <w:tab w:val="left" w:pos="284"/>
        </w:tabs>
        <w:ind w:left="0" w:firstLine="0"/>
        <w:rPr>
          <w:rFonts w:ascii="Arial Narrow" w:hAnsi="Arial Narrow" w:cs="Poppins"/>
          <w:color w:val="333333"/>
          <w:sz w:val="24"/>
          <w:szCs w:val="24"/>
        </w:rPr>
      </w:pPr>
      <w:r w:rsidRPr="00852E4C">
        <w:rPr>
          <w:rFonts w:ascii="Arial Narrow" w:hAnsi="Arial Narrow" w:cs="Poppins"/>
          <w:b/>
          <w:bCs/>
          <w:color w:val="FFFFFF"/>
          <w:sz w:val="24"/>
          <w:szCs w:val="24"/>
          <w:highlight w:val="darkCyan"/>
        </w:rPr>
        <w:t>[No.144]_ELIMINADAS_las_expresiones_que_afectan_la_intimidad_y/o_privacidad_de_la_denunciante_[239]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[No.145]_ELIMINADAS_las_expresiones_que_afectan_la_intimidad_y/o_privacidad_de_la_denunciante_[239]</w:t>
      </w:r>
      <w:r w:rsidR="00C57DDE" w:rsidRPr="00F4329E">
        <w:rPr>
          <w:rFonts w:ascii="Arial Narrow" w:hAnsi="Arial Narrow" w:cs="Poppins"/>
          <w:color w:val="333333"/>
          <w:sz w:val="24"/>
          <w:szCs w:val="24"/>
        </w:rPr>
        <w:t>.</w:t>
      </w:r>
    </w:p>
    <w:p w14:paraId="4340C759" w14:textId="77777777" w:rsidR="00C57DDE" w:rsidRPr="00F4329E" w:rsidRDefault="00852E4C">
      <w:pPr>
        <w:numPr>
          <w:ilvl w:val="1"/>
          <w:numId w:val="36"/>
        </w:numPr>
        <w:shd w:val="clear" w:color="auto" w:fill="FFFFFF"/>
        <w:tabs>
          <w:tab w:val="left" w:pos="284"/>
        </w:tabs>
        <w:ind w:left="0" w:firstLine="0"/>
        <w:rPr>
          <w:rFonts w:ascii="Arial Narrow" w:hAnsi="Arial Narrow" w:cs="Poppins"/>
          <w:color w:val="333333"/>
          <w:sz w:val="24"/>
          <w:szCs w:val="24"/>
        </w:rPr>
      </w:pPr>
      <w:r w:rsidRPr="00852E4C">
        <w:rPr>
          <w:rFonts w:ascii="Arial Narrow" w:hAnsi="Arial Narrow" w:cs="Poppins"/>
          <w:b/>
          <w:bCs/>
          <w:color w:val="FFFFFF"/>
          <w:sz w:val="24"/>
          <w:szCs w:val="24"/>
          <w:highlight w:val="darkCyan"/>
        </w:rPr>
        <w:t>[No.146]_ELIMINADAS_las_expresiones_que_afectan_la_intimidad_y/o_privacidad_de_la_denunciante_[239]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[No.147]_ELIMINADAS_las_expresiones_que_afectan_la_intimidad_y/o_privacidad_de_la_denunciante_[239]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[No.148]_ELIMINADAS_las_expresiones_que_afectan_la_intimidad_y/o_privacidad_de_la_denunciante_[239]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[No.149]_ELIMINADAS_las_expresiones_que_afectan_la_intimidad_y/o_privacidad_de_la_denunciante_[239]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[No.150]_ELIMINADAS_las_expresiones_que_afectan_la_intimidad_y/o_privacidad_de_la_denunciante_[239]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[No.151]_ELIMINADAS_las_expresiones_que_afectan_la_intimidad_y/o_privacidad_de_la_denunciante_[239]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[No.152]_ELIMINADAS_las_expresiones_que_afectan_la_intimidad_y/o_privacidad_de_la_denunciante_[239]</w:t>
      </w:r>
      <w:r w:rsidR="00C57DDE" w:rsidRPr="00F4329E">
        <w:rPr>
          <w:rFonts w:ascii="Arial Narrow" w:hAnsi="Arial Narrow" w:cs="Poppins"/>
          <w:color w:val="333333"/>
          <w:sz w:val="24"/>
          <w:szCs w:val="24"/>
        </w:rPr>
        <w:t>.</w:t>
      </w:r>
    </w:p>
    <w:p w14:paraId="272C781A" w14:textId="77777777" w:rsidR="00C57DDE" w:rsidRPr="00F4329E" w:rsidRDefault="00C57DDE" w:rsidP="00C57DDE">
      <w:pPr>
        <w:shd w:val="clear" w:color="auto" w:fill="FFFFFF"/>
        <w:rPr>
          <w:rFonts w:ascii="Arial Narrow" w:hAnsi="Arial Narrow" w:cs="Poppins"/>
          <w:color w:val="333333"/>
          <w:sz w:val="24"/>
          <w:szCs w:val="24"/>
        </w:rPr>
      </w:pPr>
      <w:bookmarkStart w:id="10" w:name="sinonimosUR3fvgq"/>
      <w:bookmarkEnd w:id="10"/>
    </w:p>
    <w:p w14:paraId="70083DF5" w14:textId="77777777" w:rsidR="00C57DDE" w:rsidRPr="00F4329E" w:rsidRDefault="00C57DDE" w:rsidP="00C57DDE">
      <w:pPr>
        <w:shd w:val="clear" w:color="auto" w:fill="FFFFFF"/>
        <w:rPr>
          <w:rFonts w:ascii="Arial Narrow" w:hAnsi="Arial Narrow" w:cs="Poppins"/>
          <w:color w:val="333333"/>
          <w:sz w:val="24"/>
          <w:szCs w:val="24"/>
        </w:rPr>
      </w:pPr>
      <w:r w:rsidRPr="00F4329E">
        <w:rPr>
          <w:rFonts w:ascii="Arial Narrow" w:hAnsi="Arial Narrow" w:cs="Poppins"/>
          <w:color w:val="333333"/>
          <w:sz w:val="24"/>
          <w:szCs w:val="24"/>
        </w:rPr>
        <w:t>Sinónimos o afines de «</w:t>
      </w:r>
      <w:r w:rsidR="00852E4C" w:rsidRPr="00852E4C">
        <w:rPr>
          <w:rFonts w:ascii="Arial Narrow" w:hAnsi="Arial Narrow" w:cs="Poppins"/>
          <w:color w:val="FFFFFF"/>
          <w:sz w:val="24"/>
          <w:szCs w:val="24"/>
          <w:highlight w:val="darkCyan"/>
        </w:rPr>
        <w:t>[No.153]_ELIMINADAS_las_expresiones_que_afectan_la_intimidad_y/o_privacidad_de_la_denunciante_[239]</w:t>
      </w:r>
      <w:r w:rsidRPr="00F4329E">
        <w:rPr>
          <w:rFonts w:ascii="Arial Narrow" w:hAnsi="Arial Narrow" w:cs="Poppins"/>
          <w:color w:val="333333"/>
          <w:sz w:val="24"/>
          <w:szCs w:val="24"/>
        </w:rPr>
        <w:t>, ta»</w:t>
      </w:r>
    </w:p>
    <w:p w14:paraId="073DC8E8" w14:textId="77777777" w:rsidR="00C57DDE" w:rsidRPr="00F4329E" w:rsidRDefault="00C57DDE" w:rsidP="00C57DDE">
      <w:pPr>
        <w:shd w:val="clear" w:color="auto" w:fill="FFFFFF"/>
        <w:rPr>
          <w:rFonts w:ascii="Arial Narrow" w:hAnsi="Arial Narrow" w:cs="Poppins"/>
          <w:color w:val="333333"/>
          <w:sz w:val="24"/>
          <w:szCs w:val="24"/>
        </w:rPr>
      </w:pPr>
    </w:p>
    <w:p w14:paraId="68512B25" w14:textId="77777777" w:rsidR="00C57DDE" w:rsidRPr="00F4329E" w:rsidRDefault="00852E4C">
      <w:pPr>
        <w:numPr>
          <w:ilvl w:val="0"/>
          <w:numId w:val="37"/>
        </w:numPr>
        <w:shd w:val="clear" w:color="auto" w:fill="FFFFFF"/>
        <w:rPr>
          <w:rFonts w:ascii="Arial Narrow" w:hAnsi="Arial Narrow" w:cs="Poppins"/>
          <w:color w:val="333333"/>
          <w:sz w:val="24"/>
          <w:szCs w:val="24"/>
        </w:rPr>
      </w:pPr>
      <w:r w:rsidRPr="00852E4C">
        <w:rPr>
          <w:rFonts w:ascii="Arial Narrow" w:hAnsi="Arial Narrow" w:cs="Poppins"/>
          <w:b/>
          <w:bCs/>
          <w:color w:val="FFFFFF"/>
          <w:sz w:val="24"/>
          <w:szCs w:val="24"/>
          <w:highlight w:val="darkCyan"/>
        </w:rPr>
        <w:t>[No.154]_ELIMINADAS_las_expresiones_que_afectan_la_intimidad_y/o_privacidad_de_la_denunciante_[239]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[No.155]_ELIMINADAS_las_expresiones_que_afectan_la_intimidad_y/o_privacidad_de_la_denunciante_[239]</w:t>
      </w:r>
      <w:r w:rsidR="00C57DDE" w:rsidRPr="00F4329E">
        <w:rPr>
          <w:rFonts w:ascii="Arial Narrow" w:hAnsi="Arial Narrow" w:cs="Poppins"/>
          <w:color w:val="333333"/>
          <w:sz w:val="24"/>
          <w:szCs w:val="24"/>
        </w:rPr>
        <w:t>.</w:t>
      </w:r>
    </w:p>
    <w:p w14:paraId="0CF1137F" w14:textId="77777777" w:rsidR="00C57DDE" w:rsidRPr="00F4329E" w:rsidRDefault="00852E4C">
      <w:pPr>
        <w:numPr>
          <w:ilvl w:val="0"/>
          <w:numId w:val="37"/>
        </w:numPr>
        <w:shd w:val="clear" w:color="auto" w:fill="FFFFFF"/>
        <w:rPr>
          <w:rFonts w:ascii="Arial Narrow" w:hAnsi="Arial Narrow" w:cs="Poppins"/>
          <w:color w:val="333333"/>
          <w:sz w:val="24"/>
          <w:szCs w:val="24"/>
        </w:rPr>
      </w:pPr>
      <w:r w:rsidRPr="00852E4C">
        <w:rPr>
          <w:rFonts w:ascii="Arial Narrow" w:hAnsi="Arial Narrow" w:cs="Poppins"/>
          <w:b/>
          <w:bCs/>
          <w:color w:val="FFFFFF"/>
          <w:sz w:val="24"/>
          <w:szCs w:val="24"/>
          <w:highlight w:val="darkCyan"/>
        </w:rPr>
        <w:t>[No.156]_ELIMINADAS_las_expresiones_que_afectan_la_intimidad_y/o_privacidad_de_la_denunciante_[239]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[No.157]_ELIMINADAS_las_expresiones_que_afectan_la_intimidad_y/o_privacidad_de_la_denunciante_[239]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[No.158]_ELIMINADAS_las_expresiones_que_afectan_la_intimidad_y/o_privacidad_de_la_denunciante_[239]</w:t>
      </w:r>
      <w:r w:rsidR="00C57DDE" w:rsidRPr="00F4329E">
        <w:rPr>
          <w:rFonts w:ascii="Arial Narrow" w:hAnsi="Arial Narrow" w:cs="Poppins"/>
          <w:color w:val="333333"/>
          <w:sz w:val="24"/>
          <w:szCs w:val="24"/>
        </w:rPr>
        <w:t>,</w:t>
      </w:r>
      <w:r w:rsidRPr="00852E4C">
        <w:rPr>
          <w:rFonts w:ascii="Arial Narrow" w:hAnsi="Arial Narrow" w:cs="Poppins"/>
          <w:color w:val="FFFFFF"/>
          <w:sz w:val="24"/>
          <w:szCs w:val="24"/>
          <w:highlight w:val="darkCyan"/>
        </w:rPr>
        <w:t>[No.159]_ELIMINADAS_las_expresiones_que_afectan_la_intimidad_y/o_privacidad_de_la_denunciante_[239]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[No.160]_ELIMINADAS_las_expresiones_que_afectan_la_intimidad_y/o_privacidad_de_la_denunciante_[239]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[No.161]_ELIMINADAS_las_expresiones_que_afectan_la_intimidad_y/o_privacidad_de_la_denunciante_[239]</w:t>
      </w:r>
      <w:r w:rsidR="00C57DDE" w:rsidRPr="00F4329E">
        <w:rPr>
          <w:rFonts w:ascii="Arial Narrow" w:hAnsi="Arial Narrow" w:cs="Poppins"/>
          <w:color w:val="333333"/>
          <w:sz w:val="24"/>
          <w:szCs w:val="24"/>
        </w:rPr>
        <w:t xml:space="preserve">, </w:t>
      </w:r>
      <w:r w:rsidRPr="00852E4C">
        <w:rPr>
          <w:rFonts w:ascii="Arial Narrow" w:hAnsi="Arial Narrow" w:cs="Poppins"/>
          <w:b/>
          <w:bCs/>
          <w:color w:val="FFFFFF"/>
          <w:sz w:val="24"/>
          <w:szCs w:val="24"/>
          <w:highlight w:val="darkCyan"/>
        </w:rPr>
        <w:t>[No.162]_ELIMINADAS_las_expresiones_que_afectan_la_intimidad_y/o_privacidad_de_la_denunciante_[239]</w:t>
      </w:r>
    </w:p>
    <w:p w14:paraId="17859594" w14:textId="77777777" w:rsidR="00C57DDE" w:rsidRPr="00F4329E" w:rsidRDefault="00C57DDE" w:rsidP="00C57DDE">
      <w:pPr>
        <w:shd w:val="clear" w:color="auto" w:fill="FFFFFF"/>
        <w:rPr>
          <w:rFonts w:ascii="Arial Narrow" w:hAnsi="Arial Narrow" w:cs="Poppins"/>
          <w:color w:val="333333"/>
          <w:sz w:val="24"/>
          <w:szCs w:val="24"/>
        </w:rPr>
      </w:pPr>
    </w:p>
    <w:p w14:paraId="7AC80935" w14:textId="77777777" w:rsidR="00B95698" w:rsidRPr="00F4329E" w:rsidRDefault="00B95698" w:rsidP="00B95698">
      <w:pPr>
        <w:spacing w:line="360" w:lineRule="auto"/>
        <w:jc w:val="both"/>
        <w:rPr>
          <w:rFonts w:eastAsia="Aptos" w:cs="Arial"/>
          <w:sz w:val="24"/>
          <w:szCs w:val="24"/>
          <w:lang w:eastAsia="en-US"/>
        </w:rPr>
      </w:pPr>
      <w:r w:rsidRPr="00F4329E">
        <w:rPr>
          <w:rFonts w:cs="Arial"/>
          <w:sz w:val="24"/>
          <w:szCs w:val="24"/>
        </w:rPr>
        <w:t xml:space="preserve">En ese contexto, tenemos que uno de los significados de la palabra </w:t>
      </w:r>
      <w:r w:rsidRPr="00F4329E">
        <w:rPr>
          <w:rFonts w:cs="Arial"/>
          <w:i/>
          <w:iCs/>
          <w:sz w:val="24"/>
          <w:szCs w:val="24"/>
        </w:rPr>
        <w:t>“</w:t>
      </w:r>
      <w:r w:rsidR="00852E4C" w:rsidRPr="00852E4C">
        <w:rPr>
          <w:rFonts w:cs="Arial"/>
          <w:i/>
          <w:iCs/>
          <w:color w:val="FFFFFF"/>
          <w:sz w:val="24"/>
          <w:szCs w:val="24"/>
          <w:highlight w:val="darkCyan"/>
        </w:rPr>
        <w:t>[No.163]_ELIMINADAS_las_expresiones_que_afectan_la_intimidad_y/o_privacidad_de_la_denunciante_[239]</w:t>
      </w:r>
      <w:r w:rsidRPr="00F4329E">
        <w:rPr>
          <w:rFonts w:cs="Arial"/>
          <w:i/>
          <w:iCs/>
          <w:sz w:val="24"/>
          <w:szCs w:val="24"/>
        </w:rPr>
        <w:t>”</w:t>
      </w:r>
      <w:r w:rsidRPr="00F4329E">
        <w:rPr>
          <w:rFonts w:cs="Arial"/>
          <w:sz w:val="24"/>
          <w:szCs w:val="24"/>
        </w:rPr>
        <w:t xml:space="preserve"> y sinónimo</w:t>
      </w:r>
      <w:r w:rsidR="007D0610" w:rsidRPr="00F4329E">
        <w:rPr>
          <w:rFonts w:cs="Arial"/>
          <w:sz w:val="24"/>
          <w:szCs w:val="24"/>
        </w:rPr>
        <w:t xml:space="preserve">, </w:t>
      </w:r>
      <w:r w:rsidR="00852E4C" w:rsidRPr="00852E4C">
        <w:rPr>
          <w:rFonts w:cs="Arial"/>
          <w:color w:val="FFFFFF"/>
          <w:sz w:val="24"/>
          <w:szCs w:val="24"/>
          <w:highlight w:val="darkCyan"/>
        </w:rPr>
        <w:t>[No.164]_ELIMINADAS_las_expresiones_que_afectan_la_intimidad_y/o_privacidad_de_la_denunciante_[239]</w:t>
      </w:r>
      <w:r w:rsidRPr="00F4329E">
        <w:rPr>
          <w:rFonts w:cs="Arial"/>
          <w:sz w:val="24"/>
          <w:szCs w:val="24"/>
        </w:rPr>
        <w:t xml:space="preserve">, es </w:t>
      </w:r>
      <w:r w:rsidRPr="00F4329E">
        <w:rPr>
          <w:rFonts w:eastAsia="Aptos" w:cs="Arial"/>
          <w:sz w:val="24"/>
          <w:szCs w:val="24"/>
          <w:lang w:eastAsia="en-US"/>
        </w:rPr>
        <w:t>la persona que mantiene relaciones sexuales a cambio de dinero.</w:t>
      </w:r>
    </w:p>
    <w:p w14:paraId="67162A2A" w14:textId="77777777" w:rsidR="00B95698" w:rsidRPr="00F4329E" w:rsidRDefault="00B95698" w:rsidP="00B95698">
      <w:pPr>
        <w:spacing w:line="360" w:lineRule="auto"/>
        <w:jc w:val="both"/>
        <w:rPr>
          <w:rFonts w:eastAsia="Aptos" w:cs="Arial"/>
          <w:sz w:val="24"/>
          <w:szCs w:val="24"/>
          <w:lang w:eastAsia="en-US"/>
        </w:rPr>
      </w:pPr>
    </w:p>
    <w:p w14:paraId="585C8D75" w14:textId="77777777" w:rsidR="00DD5CEA" w:rsidRPr="00F4329E" w:rsidRDefault="00B95698" w:rsidP="006658D3">
      <w:pPr>
        <w:spacing w:line="360" w:lineRule="auto"/>
        <w:jc w:val="both"/>
        <w:rPr>
          <w:rFonts w:eastAsia="Aptos" w:cs="Arial"/>
          <w:kern w:val="2"/>
          <w:sz w:val="24"/>
          <w:szCs w:val="24"/>
          <w:lang w:eastAsia="en-US"/>
        </w:rPr>
      </w:pPr>
      <w:r w:rsidRPr="00F4329E">
        <w:rPr>
          <w:rFonts w:eastAsia="Aptos" w:cs="Arial"/>
          <w:sz w:val="24"/>
          <w:szCs w:val="24"/>
          <w:lang w:eastAsia="en-US"/>
        </w:rPr>
        <w:t xml:space="preserve">De ahí que la expresión </w:t>
      </w:r>
      <w:r w:rsidRPr="00F4329E">
        <w:rPr>
          <w:rFonts w:eastAsia="Aptos" w:cs="Arial"/>
          <w:i/>
          <w:iCs/>
          <w:sz w:val="24"/>
          <w:szCs w:val="24"/>
          <w:lang w:eastAsia="en-US"/>
        </w:rPr>
        <w:t>“</w:t>
      </w:r>
      <w:r w:rsidR="00852E4C" w:rsidRPr="00852E4C">
        <w:rPr>
          <w:rFonts w:eastAsia="Aptos" w:cs="Arial"/>
          <w:i/>
          <w:iCs/>
          <w:color w:val="FFFFFF"/>
          <w:sz w:val="24"/>
          <w:szCs w:val="24"/>
          <w:highlight w:val="darkCyan"/>
          <w:lang w:eastAsia="en-US"/>
        </w:rPr>
        <w:t>[No.165]_ELIMINADAS_las_expresiones_que_afectan_la_intimidad_y/o_privacidad_de_la_denunciante_[239]</w:t>
      </w:r>
      <w:r w:rsidRPr="00F4329E">
        <w:rPr>
          <w:rFonts w:eastAsia="Aptos" w:cs="Arial"/>
          <w:i/>
          <w:iCs/>
          <w:sz w:val="24"/>
          <w:szCs w:val="24"/>
          <w:lang w:eastAsia="en-US"/>
        </w:rPr>
        <w:t>”,</w:t>
      </w:r>
      <w:r w:rsidRPr="00F4329E">
        <w:rPr>
          <w:rFonts w:eastAsia="Aptos" w:cs="Arial"/>
          <w:sz w:val="24"/>
          <w:szCs w:val="24"/>
          <w:lang w:eastAsia="en-US"/>
        </w:rPr>
        <w:t xml:space="preserve"> implique calificar a la </w:t>
      </w:r>
      <w:r w:rsidRPr="00F4329E">
        <w:rPr>
          <w:rFonts w:eastAsia="Aptos" w:cs="Arial"/>
          <w:i/>
          <w:iCs/>
          <w:sz w:val="24"/>
          <w:szCs w:val="24"/>
          <w:lang w:eastAsia="en-US"/>
        </w:rPr>
        <w:t>denunciante</w:t>
      </w:r>
      <w:r w:rsidRPr="00F4329E">
        <w:rPr>
          <w:rFonts w:eastAsia="Aptos" w:cs="Arial"/>
          <w:sz w:val="24"/>
          <w:szCs w:val="24"/>
          <w:lang w:eastAsia="en-US"/>
        </w:rPr>
        <w:t xml:space="preserve"> como una persona que mantiene relaciones sexuales a cambio de dinero</w:t>
      </w:r>
      <w:r w:rsidR="00DD5CEA" w:rsidRPr="00F4329E">
        <w:rPr>
          <w:rFonts w:eastAsia="Aptos" w:cs="Arial"/>
          <w:sz w:val="24"/>
          <w:szCs w:val="24"/>
          <w:lang w:eastAsia="en-US"/>
        </w:rPr>
        <w:t xml:space="preserve">, </w:t>
      </w:r>
      <w:r w:rsidR="007D0610" w:rsidRPr="00F4329E">
        <w:rPr>
          <w:rFonts w:eastAsia="Aptos" w:cs="Arial"/>
          <w:sz w:val="24"/>
          <w:szCs w:val="24"/>
          <w:lang w:eastAsia="en-US"/>
        </w:rPr>
        <w:t xml:space="preserve">calificativo que la </w:t>
      </w:r>
      <w:r w:rsidR="007D0610" w:rsidRPr="00F4329E">
        <w:rPr>
          <w:rFonts w:eastAsia="Aptos" w:cs="Arial"/>
          <w:i/>
          <w:iCs/>
          <w:sz w:val="24"/>
          <w:szCs w:val="24"/>
          <w:lang w:eastAsia="en-US"/>
        </w:rPr>
        <w:t>denuncia</w:t>
      </w:r>
      <w:r w:rsidR="00E24A51" w:rsidRPr="00F4329E">
        <w:rPr>
          <w:rFonts w:eastAsia="Aptos" w:cs="Arial"/>
          <w:i/>
          <w:iCs/>
          <w:sz w:val="24"/>
          <w:szCs w:val="24"/>
          <w:lang w:eastAsia="en-US"/>
        </w:rPr>
        <w:t>da</w:t>
      </w:r>
      <w:r w:rsidR="007D0610" w:rsidRPr="00F4329E">
        <w:rPr>
          <w:rFonts w:eastAsia="Aptos" w:cs="Arial"/>
          <w:i/>
          <w:iCs/>
          <w:sz w:val="24"/>
          <w:szCs w:val="24"/>
          <w:lang w:eastAsia="en-US"/>
        </w:rPr>
        <w:t xml:space="preserve"> </w:t>
      </w:r>
      <w:r w:rsidR="00DD5CEA" w:rsidRPr="00F4329E">
        <w:rPr>
          <w:rFonts w:eastAsia="Aptos" w:cs="Arial"/>
          <w:sz w:val="24"/>
          <w:szCs w:val="24"/>
          <w:lang w:eastAsia="en-US"/>
        </w:rPr>
        <w:t xml:space="preserve">vuelve a reafirmar </w:t>
      </w:r>
      <w:r w:rsidR="007D0610" w:rsidRPr="00F4329E">
        <w:rPr>
          <w:rFonts w:eastAsia="Aptos" w:cs="Arial"/>
          <w:kern w:val="2"/>
          <w:sz w:val="24"/>
          <w:szCs w:val="24"/>
          <w:lang w:eastAsia="en-US"/>
        </w:rPr>
        <w:t xml:space="preserve">en el enlace electrónico </w:t>
      </w:r>
      <w:r w:rsidR="00852E4C" w:rsidRPr="00852E4C">
        <w:rPr>
          <w:color w:val="FFFFFF"/>
          <w:highlight w:val="darkCyan"/>
        </w:rPr>
        <w:t>[No.166]_ELIMINADO_enlace_electrónico_para_acceder_a_perfiles_de_redes_sociales_de_personas_físicas_[191]</w:t>
      </w:r>
      <w:r w:rsidR="007D0610" w:rsidRPr="00F4329E">
        <w:rPr>
          <w:rStyle w:val="Hipervnculo"/>
          <w:rFonts w:cs="Arial"/>
          <w:sz w:val="24"/>
          <w:szCs w:val="24"/>
        </w:rPr>
        <w:t>,</w:t>
      </w:r>
      <w:r w:rsidR="007D0610" w:rsidRPr="00F4329E">
        <w:rPr>
          <w:rStyle w:val="Hipervnculo"/>
          <w:rFonts w:cs="Arial"/>
          <w:sz w:val="24"/>
          <w:szCs w:val="24"/>
          <w:u w:val="none"/>
        </w:rPr>
        <w:t xml:space="preserve"> </w:t>
      </w:r>
      <w:r w:rsidR="007D0610" w:rsidRPr="00F4329E">
        <w:rPr>
          <w:rFonts w:eastAsia="Calibri" w:cs="Arial"/>
          <w:sz w:val="24"/>
          <w:szCs w:val="24"/>
          <w:lang w:val="es-ES_tradnl" w:eastAsia="en-US"/>
        </w:rPr>
        <w:t xml:space="preserve">del perfil </w:t>
      </w:r>
      <w:r w:rsidR="007D0610" w:rsidRPr="00F4329E">
        <w:rPr>
          <w:rFonts w:eastAsia="Calibri" w:cs="Arial"/>
          <w:i/>
          <w:iCs/>
          <w:sz w:val="24"/>
          <w:szCs w:val="24"/>
          <w:lang w:val="es-ES_tradnl" w:eastAsia="en-US"/>
        </w:rPr>
        <w:t>“</w:t>
      </w:r>
      <w:r w:rsidR="00852E4C" w:rsidRPr="00852E4C">
        <w:rPr>
          <w:rFonts w:eastAsia="Calibri" w:cs="Arial"/>
          <w:i/>
          <w:iCs/>
          <w:color w:val="FFFFFF"/>
          <w:sz w:val="24"/>
          <w:szCs w:val="24"/>
          <w:highlight w:val="darkCyan"/>
          <w:lang w:val="es-ES_tradnl" w:eastAsia="en-US"/>
        </w:rPr>
        <w:t>[No.167]_ELIMINADO_nombre_(s)_de_perfil_(s)_de_red_(es)_social_(es)_persona_(s)_física_(s)_[195]</w:t>
      </w:r>
      <w:r w:rsidR="007D0610" w:rsidRPr="00F4329E">
        <w:rPr>
          <w:rFonts w:eastAsia="Calibri" w:cs="Arial"/>
          <w:i/>
          <w:iCs/>
          <w:sz w:val="24"/>
          <w:szCs w:val="24"/>
          <w:lang w:val="es-ES_tradnl" w:eastAsia="en-US"/>
        </w:rPr>
        <w:t>”</w:t>
      </w:r>
      <w:r w:rsidR="007D0610" w:rsidRPr="00F4329E">
        <w:rPr>
          <w:rFonts w:eastAsia="Calibri" w:cs="Arial"/>
          <w:sz w:val="24"/>
          <w:szCs w:val="24"/>
          <w:lang w:val="es-ES_tradnl" w:eastAsia="en-US"/>
        </w:rPr>
        <w:t xml:space="preserve"> de la </w:t>
      </w:r>
      <w:r w:rsidR="007D0610" w:rsidRPr="00F4329E">
        <w:rPr>
          <w:rFonts w:eastAsia="Aptos" w:cs="Arial"/>
          <w:kern w:val="2"/>
          <w:sz w:val="24"/>
          <w:szCs w:val="24"/>
          <w:lang w:eastAsia="en-US"/>
        </w:rPr>
        <w:t xml:space="preserve">red social Facebook propiedad de la </w:t>
      </w:r>
      <w:r w:rsidR="007D0610" w:rsidRPr="00F4329E">
        <w:rPr>
          <w:rFonts w:eastAsia="Aptos" w:cs="Arial"/>
          <w:i/>
          <w:iCs/>
          <w:kern w:val="2"/>
          <w:sz w:val="24"/>
          <w:szCs w:val="24"/>
          <w:lang w:eastAsia="en-US"/>
        </w:rPr>
        <w:t>denunciada</w:t>
      </w:r>
      <w:r w:rsidR="007D0610" w:rsidRPr="00F4329E">
        <w:rPr>
          <w:rFonts w:eastAsia="Calibri"/>
          <w:sz w:val="24"/>
          <w:szCs w:val="24"/>
          <w:lang w:val="es-ES_tradnl" w:eastAsia="en-US"/>
        </w:rPr>
        <w:t xml:space="preserve"> verificado </w:t>
      </w:r>
      <w:r w:rsidR="00DD5CEA" w:rsidRPr="00F4329E">
        <w:rPr>
          <w:rFonts w:eastAsia="Aptos" w:cs="Arial"/>
          <w:sz w:val="24"/>
          <w:szCs w:val="24"/>
          <w:lang w:eastAsia="en-US"/>
        </w:rPr>
        <w:t>en el</w:t>
      </w:r>
      <w:r w:rsidR="00DD5CEA" w:rsidRPr="00F4329E">
        <w:rPr>
          <w:rFonts w:eastAsia="Arial" w:cs="Arial"/>
          <w:bCs/>
          <w:sz w:val="24"/>
          <w:szCs w:val="24"/>
        </w:rPr>
        <w:t xml:space="preserve"> acta IEM-OFI-510/2026 de treinta de julio,</w:t>
      </w:r>
      <w:r w:rsidR="00DD5CEA" w:rsidRPr="00F4329E">
        <w:rPr>
          <w:rStyle w:val="Refdenotaalpie"/>
          <w:rFonts w:eastAsia="Arial" w:cs="Arial"/>
          <w:bCs/>
          <w:sz w:val="24"/>
          <w:szCs w:val="24"/>
        </w:rPr>
        <w:footnoteReference w:id="87"/>
      </w:r>
      <w:r w:rsidR="00DD5CEA" w:rsidRPr="00F4329E">
        <w:rPr>
          <w:rFonts w:eastAsia="Arial" w:cs="Arial"/>
          <w:bCs/>
          <w:sz w:val="24"/>
          <w:szCs w:val="24"/>
        </w:rPr>
        <w:t xml:space="preserve"> </w:t>
      </w:r>
      <w:r w:rsidR="00DD5CEA" w:rsidRPr="00F4329E">
        <w:rPr>
          <w:rFonts w:eastAsia="Calibri" w:cs="Arial"/>
          <w:sz w:val="24"/>
          <w:szCs w:val="24"/>
          <w:lang w:val="es-ES_tradnl" w:eastAsia="en-US"/>
        </w:rPr>
        <w:t xml:space="preserve">levantada por funcionaria electoral adscrita a la Secretaría Ejecutiva del </w:t>
      </w:r>
      <w:r w:rsidR="00DD5CEA" w:rsidRPr="00F4329E">
        <w:rPr>
          <w:rFonts w:eastAsia="Calibri" w:cs="Arial"/>
          <w:i/>
          <w:iCs/>
          <w:sz w:val="24"/>
          <w:szCs w:val="24"/>
          <w:lang w:val="es-ES_tradnl" w:eastAsia="en-US"/>
        </w:rPr>
        <w:t>IEM,</w:t>
      </w:r>
      <w:r w:rsidR="00DD5CEA" w:rsidRPr="00F4329E">
        <w:rPr>
          <w:rFonts w:eastAsia="Calibri" w:cs="Arial"/>
          <w:sz w:val="24"/>
          <w:szCs w:val="24"/>
          <w:lang w:val="es-ES_tradnl" w:eastAsia="en-US"/>
        </w:rPr>
        <w:t xml:space="preserve"> </w:t>
      </w:r>
      <w:r w:rsidR="007D0610" w:rsidRPr="00F4329E">
        <w:rPr>
          <w:rFonts w:eastAsia="Calibri" w:cs="Arial"/>
          <w:sz w:val="24"/>
          <w:szCs w:val="24"/>
          <w:lang w:val="es-ES_tradnl" w:eastAsia="en-US"/>
        </w:rPr>
        <w:t xml:space="preserve">en la que, </w:t>
      </w:r>
      <w:r w:rsidR="007D0610" w:rsidRPr="00F4329E">
        <w:rPr>
          <w:rFonts w:eastAsia="Aptos" w:cs="Arial"/>
          <w:kern w:val="2"/>
          <w:sz w:val="24"/>
          <w:szCs w:val="24"/>
          <w:lang w:eastAsia="en-US"/>
        </w:rPr>
        <w:t>en</w:t>
      </w:r>
      <w:r w:rsidR="00DD5CEA" w:rsidRPr="00F4329E">
        <w:rPr>
          <w:rFonts w:eastAsia="Aptos" w:cs="Arial"/>
          <w:kern w:val="2"/>
          <w:sz w:val="24"/>
          <w:szCs w:val="24"/>
          <w:lang w:eastAsia="en-US"/>
        </w:rPr>
        <w:t xml:space="preserve"> la parte que aquí interesa es la introducción, misma que fue ofrecida en esos términos por la </w:t>
      </w:r>
      <w:r w:rsidR="00DD5CEA" w:rsidRPr="00F4329E">
        <w:rPr>
          <w:rFonts w:eastAsia="Aptos" w:cs="Arial"/>
          <w:i/>
          <w:iCs/>
          <w:kern w:val="2"/>
          <w:sz w:val="24"/>
          <w:szCs w:val="24"/>
          <w:lang w:eastAsia="en-US"/>
        </w:rPr>
        <w:t xml:space="preserve">quejosa </w:t>
      </w:r>
      <w:r w:rsidR="00DD5CEA" w:rsidRPr="00F4329E">
        <w:rPr>
          <w:rFonts w:eastAsia="Aptos" w:cs="Arial"/>
          <w:kern w:val="2"/>
          <w:sz w:val="24"/>
          <w:szCs w:val="24"/>
          <w:lang w:eastAsia="en-US"/>
        </w:rPr>
        <w:t>en la que se advierte lo siguiente:</w:t>
      </w:r>
    </w:p>
    <w:p w14:paraId="71ABB989" w14:textId="77777777" w:rsidR="006658D3" w:rsidRPr="00F4329E" w:rsidRDefault="006658D3" w:rsidP="006658D3">
      <w:pPr>
        <w:spacing w:line="360" w:lineRule="auto"/>
        <w:jc w:val="both"/>
        <w:rPr>
          <w:rFonts w:eastAsia="Aptos" w:cs="Arial"/>
          <w:kern w:val="2"/>
          <w:sz w:val="24"/>
          <w:szCs w:val="24"/>
          <w:lang w:eastAsia="en-US"/>
        </w:rPr>
      </w:pPr>
    </w:p>
    <w:p w14:paraId="63F9BC85" w14:textId="77777777" w:rsidR="00DD5CEA" w:rsidRPr="00F4329E" w:rsidRDefault="00DD5CEA" w:rsidP="006658D3">
      <w:pPr>
        <w:ind w:left="851" w:right="616"/>
        <w:jc w:val="both"/>
        <w:rPr>
          <w:rFonts w:eastAsia="Aptos" w:cs="Arial"/>
          <w:i/>
          <w:iCs/>
          <w:kern w:val="2"/>
          <w:sz w:val="24"/>
          <w:szCs w:val="24"/>
          <w:lang w:eastAsia="en-US"/>
        </w:rPr>
      </w:pPr>
      <w:r w:rsidRPr="00F4329E">
        <w:rPr>
          <w:rFonts w:eastAsia="Aptos" w:cs="Arial"/>
          <w:kern w:val="2"/>
          <w:sz w:val="24"/>
          <w:szCs w:val="24"/>
          <w:lang w:eastAsia="en-US"/>
        </w:rPr>
        <w:t>“</w:t>
      </w:r>
      <w:r w:rsidRPr="00F4329E">
        <w:rPr>
          <w:rFonts w:eastAsia="Aptos" w:cs="Arial"/>
          <w:i/>
          <w:iCs/>
          <w:kern w:val="2"/>
          <w:sz w:val="24"/>
          <w:szCs w:val="24"/>
          <w:lang w:eastAsia="en-US"/>
        </w:rPr>
        <w:t xml:space="preserve">…nuestra </w:t>
      </w:r>
      <w:r w:rsidR="00852E4C" w:rsidRPr="00852E4C">
        <w:rPr>
          <w:rFonts w:eastAsia="Aptos" w:cs="Arial"/>
          <w:i/>
          <w:iCs/>
          <w:color w:val="FFFFFF"/>
          <w:kern w:val="2"/>
          <w:sz w:val="24"/>
          <w:szCs w:val="24"/>
          <w:highlight w:val="darkCyan"/>
          <w:lang w:eastAsia="en-US"/>
        </w:rPr>
        <w:t>[No.168]_ELIMINADO_Cargo_[395]</w:t>
      </w:r>
      <w:r w:rsidRPr="00F4329E">
        <w:rPr>
          <w:rFonts w:eastAsia="Aptos" w:cs="Arial"/>
          <w:i/>
          <w:iCs/>
          <w:kern w:val="2"/>
          <w:sz w:val="24"/>
          <w:szCs w:val="24"/>
          <w:lang w:eastAsia="en-US"/>
        </w:rPr>
        <w:t xml:space="preserve"> municipal de </w:t>
      </w:r>
      <w:r w:rsidR="00852E4C" w:rsidRPr="00852E4C">
        <w:rPr>
          <w:rFonts w:eastAsia="Aptos" w:cs="Arial"/>
          <w:i/>
          <w:iCs/>
          <w:color w:val="FFFFFF"/>
          <w:kern w:val="2"/>
          <w:sz w:val="24"/>
          <w:szCs w:val="24"/>
          <w:highlight w:val="darkCyan"/>
          <w:lang w:eastAsia="en-US"/>
        </w:rPr>
        <w:t>[No.169]_ELIMINADO_el_Municipio_[28]</w:t>
      </w:r>
      <w:r w:rsidRPr="00F4329E">
        <w:rPr>
          <w:rFonts w:eastAsia="Aptos" w:cs="Arial"/>
          <w:i/>
          <w:iCs/>
          <w:kern w:val="2"/>
          <w:sz w:val="24"/>
          <w:szCs w:val="24"/>
          <w:lang w:eastAsia="en-US"/>
        </w:rPr>
        <w:t xml:space="preserve">, porque pues ella está bien enojada, porque le recuerdo este, al oficio más antiguo del mundo, y ella dice pues que está súper violentada, porque yo le digo esa esa esa palabrita, ¿no? de ese ese antiguo oficio. Pues este yo la invito a que se preocupe </w:t>
      </w:r>
      <w:r w:rsidR="00D30444" w:rsidRPr="00F4329E">
        <w:rPr>
          <w:rFonts w:eastAsia="Aptos" w:cs="Arial"/>
          <w:i/>
          <w:iCs/>
          <w:kern w:val="2"/>
          <w:sz w:val="24"/>
          <w:szCs w:val="24"/>
          <w:lang w:eastAsia="en-US"/>
        </w:rPr>
        <w:t>más</w:t>
      </w:r>
      <w:r w:rsidRPr="00F4329E">
        <w:rPr>
          <w:rFonts w:eastAsia="Aptos" w:cs="Arial"/>
          <w:i/>
          <w:iCs/>
          <w:kern w:val="2"/>
          <w:sz w:val="24"/>
          <w:szCs w:val="24"/>
          <w:lang w:eastAsia="en-US"/>
        </w:rPr>
        <w:t xml:space="preserve"> por la seguridad del municipio, que a estarse preocupando por </w:t>
      </w:r>
      <w:r w:rsidR="00D30444" w:rsidRPr="00F4329E">
        <w:rPr>
          <w:rFonts w:eastAsia="Aptos" w:cs="Arial"/>
          <w:i/>
          <w:iCs/>
          <w:kern w:val="2"/>
          <w:sz w:val="24"/>
          <w:szCs w:val="24"/>
          <w:lang w:eastAsia="en-US"/>
        </w:rPr>
        <w:t>mí</w:t>
      </w:r>
      <w:r w:rsidRPr="00F4329E">
        <w:rPr>
          <w:rFonts w:eastAsia="Aptos" w:cs="Arial"/>
          <w:i/>
          <w:iCs/>
          <w:kern w:val="2"/>
          <w:sz w:val="24"/>
          <w:szCs w:val="24"/>
          <w:lang w:eastAsia="en-US"/>
        </w:rPr>
        <w:t>.”</w:t>
      </w:r>
    </w:p>
    <w:p w14:paraId="7EC22EFA" w14:textId="77777777" w:rsidR="00DD5CEA" w:rsidRPr="00F4329E" w:rsidRDefault="00DD5CEA" w:rsidP="006658D3">
      <w:pPr>
        <w:spacing w:line="360" w:lineRule="auto"/>
        <w:jc w:val="both"/>
        <w:rPr>
          <w:rFonts w:eastAsia="Aptos" w:cs="Arial"/>
          <w:sz w:val="24"/>
          <w:szCs w:val="24"/>
          <w:lang w:eastAsia="en-US"/>
        </w:rPr>
      </w:pPr>
      <w:r w:rsidRPr="00F4329E">
        <w:rPr>
          <w:rFonts w:eastAsia="Aptos" w:cs="Arial"/>
          <w:sz w:val="24"/>
          <w:szCs w:val="24"/>
          <w:lang w:eastAsia="en-US"/>
        </w:rPr>
        <w:t xml:space="preserve"> </w:t>
      </w:r>
    </w:p>
    <w:p w14:paraId="7A9125E7" w14:textId="77777777" w:rsidR="008222EE" w:rsidRPr="00F4329E" w:rsidRDefault="00F87652" w:rsidP="006658D3">
      <w:pPr>
        <w:pStyle w:val="wp-block-paragraph"/>
        <w:shd w:val="clear" w:color="auto" w:fill="FFFFFF"/>
        <w:spacing w:before="0" w:beforeAutospacing="0" w:after="0" w:afterAutospacing="0" w:line="360" w:lineRule="auto"/>
        <w:jc w:val="both"/>
        <w:rPr>
          <w:rFonts w:ascii="Arial" w:hAnsi="Arial" w:cs="Arial"/>
          <w:color w:val="12171C"/>
          <w:spacing w:val="4"/>
        </w:rPr>
      </w:pPr>
      <w:r w:rsidRPr="00F4329E">
        <w:rPr>
          <w:rFonts w:ascii="Arial" w:hAnsi="Arial" w:cs="Arial"/>
          <w:color w:val="12171C"/>
          <w:spacing w:val="4"/>
        </w:rPr>
        <w:t xml:space="preserve">Bajo ese enfoque, se ha considerado que la </w:t>
      </w:r>
      <w:r w:rsidR="00852E4C" w:rsidRPr="00852E4C">
        <w:rPr>
          <w:rFonts w:ascii="Arial" w:hAnsi="Arial" w:cs="Arial"/>
          <w:color w:val="FFFFFF"/>
          <w:spacing w:val="4"/>
          <w:highlight w:val="darkCyan"/>
        </w:rPr>
        <w:t>[No.170]_ELIMINADAS_las_expresiones_que_afectan_la_intimidad_y/o_privacidad_de_la_denunciante_[239]</w:t>
      </w:r>
      <w:r w:rsidRPr="00F4329E">
        <w:rPr>
          <w:rStyle w:val="Refdenotaalpie"/>
          <w:rFonts w:ascii="Arial" w:eastAsia="Aptos" w:hAnsi="Arial" w:cs="Arial"/>
          <w:lang w:eastAsia="en-US"/>
        </w:rPr>
        <w:footnoteReference w:id="88"/>
      </w:r>
      <w:r w:rsidRPr="00F4329E">
        <w:rPr>
          <w:rFonts w:ascii="Arial" w:hAnsi="Arial" w:cs="Arial"/>
          <w:color w:val="12171C"/>
          <w:spacing w:val="4"/>
        </w:rPr>
        <w:t xml:space="preserve"> es el oficio más antiguo del mundo,</w:t>
      </w:r>
      <w:r w:rsidRPr="00F4329E">
        <w:rPr>
          <w:rStyle w:val="Refdenotaalpie"/>
          <w:rFonts w:ascii="Arial" w:hAnsi="Arial" w:cs="Arial"/>
          <w:color w:val="12171C"/>
          <w:spacing w:val="4"/>
        </w:rPr>
        <w:footnoteReference w:id="89"/>
      </w:r>
      <w:r w:rsidRPr="00F4329E">
        <w:rPr>
          <w:rFonts w:ascii="Arial" w:hAnsi="Arial" w:cs="Arial"/>
          <w:color w:val="12171C"/>
          <w:spacing w:val="4"/>
        </w:rPr>
        <w:t xml:space="preserve"> por lo que, de nueva cuenta se hace referencia a la </w:t>
      </w:r>
      <w:r w:rsidR="00852E4C" w:rsidRPr="00852E4C">
        <w:rPr>
          <w:rFonts w:ascii="Arial" w:hAnsi="Arial" w:cs="Arial"/>
          <w:color w:val="FFFFFF"/>
          <w:spacing w:val="4"/>
          <w:highlight w:val="darkCyan"/>
        </w:rPr>
        <w:t>[No.171]_ELIMINADAS_las_expresiones_que_afectan_la_intimidad_y/o_privacidad_de_la_denunciante_[239]</w:t>
      </w:r>
      <w:r w:rsidRPr="00F4329E">
        <w:rPr>
          <w:rFonts w:ascii="Arial" w:hAnsi="Arial" w:cs="Arial"/>
          <w:color w:val="12171C"/>
          <w:spacing w:val="4"/>
        </w:rPr>
        <w:t xml:space="preserve">, si bien, no se señala la palabra exacta, empero se aportan datos que lleva implícita la </w:t>
      </w:r>
      <w:r w:rsidR="008222EE" w:rsidRPr="00F4329E">
        <w:rPr>
          <w:rFonts w:ascii="Arial" w:hAnsi="Arial" w:cs="Arial"/>
          <w:color w:val="12171C"/>
          <w:spacing w:val="4"/>
        </w:rPr>
        <w:t>palabra otorgando las pistas o cualidades de lo que se quiere decir, para que el oyente identifique lo que se quiere decir.</w:t>
      </w:r>
    </w:p>
    <w:p w14:paraId="2D67FD24" w14:textId="77777777" w:rsidR="008222EE" w:rsidRPr="00F4329E" w:rsidRDefault="008222EE" w:rsidP="00F87652">
      <w:pPr>
        <w:pStyle w:val="wp-block-paragraph"/>
        <w:shd w:val="clear" w:color="auto" w:fill="FFFFFF"/>
        <w:spacing w:before="0" w:beforeAutospacing="0" w:after="0" w:afterAutospacing="0" w:line="360" w:lineRule="auto"/>
        <w:jc w:val="both"/>
        <w:rPr>
          <w:rFonts w:ascii="Arial" w:hAnsi="Arial" w:cs="Arial"/>
          <w:color w:val="12171C"/>
          <w:spacing w:val="4"/>
        </w:rPr>
      </w:pPr>
    </w:p>
    <w:p w14:paraId="0967090D" w14:textId="77777777" w:rsidR="008222EE" w:rsidRPr="00F4329E" w:rsidRDefault="008222EE" w:rsidP="008222EE">
      <w:pPr>
        <w:spacing w:line="360" w:lineRule="auto"/>
        <w:jc w:val="both"/>
        <w:rPr>
          <w:rFonts w:eastAsia="Aptos" w:cs="Arial"/>
          <w:sz w:val="24"/>
          <w:szCs w:val="24"/>
          <w:lang w:eastAsia="en-US"/>
        </w:rPr>
      </w:pPr>
      <w:r w:rsidRPr="00F4329E">
        <w:rPr>
          <w:rFonts w:cs="Arial"/>
          <w:color w:val="12171C"/>
          <w:spacing w:val="4"/>
          <w:sz w:val="24"/>
          <w:szCs w:val="24"/>
        </w:rPr>
        <w:t xml:space="preserve">Lo que lleva a la determinación de que la </w:t>
      </w:r>
      <w:r w:rsidRPr="00F4329E">
        <w:rPr>
          <w:rFonts w:cs="Arial"/>
          <w:i/>
          <w:iCs/>
          <w:color w:val="12171C"/>
          <w:spacing w:val="4"/>
          <w:sz w:val="24"/>
          <w:szCs w:val="24"/>
        </w:rPr>
        <w:t xml:space="preserve">denunciada </w:t>
      </w:r>
      <w:r w:rsidRPr="00F4329E">
        <w:rPr>
          <w:rFonts w:eastAsia="Aptos" w:cs="Arial"/>
          <w:sz w:val="24"/>
          <w:szCs w:val="24"/>
          <w:lang w:eastAsia="en-US"/>
        </w:rPr>
        <w:t xml:space="preserve">pretendió causar una imagen que puede resultar negativa para la ciudadanía perteneciente al </w:t>
      </w:r>
      <w:r w:rsidR="00E24A51" w:rsidRPr="00F4329E">
        <w:rPr>
          <w:rFonts w:eastAsia="Aptos" w:cs="Arial"/>
          <w:sz w:val="24"/>
          <w:szCs w:val="24"/>
          <w:lang w:eastAsia="en-US"/>
        </w:rPr>
        <w:t>m</w:t>
      </w:r>
      <w:r w:rsidRPr="00F4329E">
        <w:rPr>
          <w:rFonts w:eastAsia="Aptos" w:cs="Arial"/>
          <w:sz w:val="24"/>
          <w:szCs w:val="24"/>
          <w:lang w:eastAsia="en-US"/>
        </w:rPr>
        <w:t xml:space="preserve">unicipio de </w:t>
      </w:r>
      <w:r w:rsidR="00852E4C" w:rsidRPr="00852E4C">
        <w:rPr>
          <w:rFonts w:eastAsia="Aptos" w:cs="Arial"/>
          <w:color w:val="FFFFFF"/>
          <w:sz w:val="24"/>
          <w:szCs w:val="24"/>
          <w:highlight w:val="darkCyan"/>
          <w:lang w:eastAsia="en-US"/>
        </w:rPr>
        <w:t>[No.172]_ELIMINADO_el_Municipio_[28]</w:t>
      </w:r>
      <w:r w:rsidRPr="00F4329E">
        <w:rPr>
          <w:rFonts w:eastAsia="Aptos" w:cs="Arial"/>
          <w:sz w:val="24"/>
          <w:szCs w:val="24"/>
          <w:lang w:eastAsia="en-US"/>
        </w:rPr>
        <w:t xml:space="preserve">, Michoacán, con una clara connotación que no va vinculada a la actividad pública de la </w:t>
      </w:r>
      <w:r w:rsidRPr="00F4329E">
        <w:rPr>
          <w:rFonts w:eastAsia="Aptos" w:cs="Arial"/>
          <w:i/>
          <w:iCs/>
          <w:sz w:val="24"/>
          <w:szCs w:val="24"/>
          <w:lang w:eastAsia="en-US"/>
        </w:rPr>
        <w:t>denunciante</w:t>
      </w:r>
      <w:r w:rsidR="00DF504E" w:rsidRPr="00F4329E">
        <w:rPr>
          <w:rFonts w:eastAsia="Aptos" w:cs="Arial"/>
          <w:sz w:val="24"/>
          <w:szCs w:val="24"/>
          <w:lang w:eastAsia="en-US"/>
        </w:rPr>
        <w:t xml:space="preserve"> en su calidad de </w:t>
      </w:r>
      <w:r w:rsidR="00852E4C" w:rsidRPr="00852E4C">
        <w:rPr>
          <w:rFonts w:eastAsia="Aptos" w:cs="Arial"/>
          <w:color w:val="FFFFFF"/>
          <w:sz w:val="24"/>
          <w:szCs w:val="24"/>
          <w:highlight w:val="darkCyan"/>
          <w:lang w:eastAsia="en-US"/>
        </w:rPr>
        <w:t>[No.173]_ELIMINADO_Cargo_[395]</w:t>
      </w:r>
      <w:r w:rsidR="00DF504E" w:rsidRPr="00F4329E">
        <w:rPr>
          <w:rFonts w:eastAsia="Aptos" w:cs="Arial"/>
          <w:sz w:val="24"/>
          <w:szCs w:val="24"/>
          <w:lang w:eastAsia="en-US"/>
        </w:rPr>
        <w:t xml:space="preserve"> Municipal,</w:t>
      </w:r>
      <w:r w:rsidRPr="00F4329E">
        <w:rPr>
          <w:rFonts w:eastAsia="Aptos" w:cs="Arial"/>
          <w:sz w:val="24"/>
          <w:szCs w:val="24"/>
          <w:lang w:eastAsia="en-US"/>
        </w:rPr>
        <w:t xml:space="preserve"> sino que la denosta y cataloga como una persona que utiliza su intimidad para allegarse de sus objetivos.</w:t>
      </w:r>
    </w:p>
    <w:p w14:paraId="50D2E953" w14:textId="77777777" w:rsidR="008222EE" w:rsidRPr="00F4329E" w:rsidRDefault="008222EE" w:rsidP="00F87652">
      <w:pPr>
        <w:pStyle w:val="wp-block-paragraph"/>
        <w:shd w:val="clear" w:color="auto" w:fill="FFFFFF"/>
        <w:spacing w:before="0" w:beforeAutospacing="0" w:after="0" w:afterAutospacing="0" w:line="360" w:lineRule="auto"/>
        <w:jc w:val="both"/>
        <w:rPr>
          <w:rFonts w:ascii="Arial" w:hAnsi="Arial" w:cs="Arial"/>
          <w:color w:val="12171C"/>
          <w:spacing w:val="4"/>
        </w:rPr>
      </w:pPr>
      <w:r w:rsidRPr="00F4329E">
        <w:rPr>
          <w:rFonts w:ascii="Arial" w:hAnsi="Arial" w:cs="Arial"/>
          <w:color w:val="12171C"/>
          <w:spacing w:val="4"/>
        </w:rPr>
        <w:t xml:space="preserve"> </w:t>
      </w:r>
    </w:p>
    <w:p w14:paraId="464DF86F" w14:textId="77777777" w:rsidR="008222EE" w:rsidRPr="00F4329E" w:rsidRDefault="008222EE" w:rsidP="008222EE">
      <w:pPr>
        <w:spacing w:line="360" w:lineRule="auto"/>
        <w:jc w:val="both"/>
        <w:rPr>
          <w:rFonts w:eastAsia="Aptos" w:cs="Arial"/>
          <w:b/>
          <w:bCs/>
          <w:sz w:val="24"/>
          <w:szCs w:val="24"/>
          <w:lang w:eastAsia="en-US"/>
        </w:rPr>
      </w:pPr>
      <w:r w:rsidRPr="00F4329E">
        <w:rPr>
          <w:rFonts w:cs="Arial"/>
          <w:b/>
          <w:bCs/>
          <w:sz w:val="24"/>
          <w:szCs w:val="24"/>
          <w:shd w:val="clear" w:color="auto" w:fill="FFFFFF"/>
        </w:rPr>
        <w:t>IV. Definir el sentido del mensaje, a partir del momento y lugar en que se emite, para lo cual se deberá considerar los usos, costumbres o regionalismos del lenguaje, parámetros sociales, culturales e incluso históricos que rodean el mensaje y las condiciones del interlocutor</w:t>
      </w:r>
    </w:p>
    <w:p w14:paraId="384087A7" w14:textId="77777777" w:rsidR="008222EE" w:rsidRPr="00F4329E" w:rsidRDefault="008222EE" w:rsidP="008222EE">
      <w:pPr>
        <w:spacing w:line="360" w:lineRule="auto"/>
        <w:jc w:val="both"/>
        <w:rPr>
          <w:rFonts w:eastAsia="Aptos" w:cs="Arial"/>
          <w:sz w:val="24"/>
          <w:szCs w:val="24"/>
          <w:lang w:eastAsia="en-US"/>
        </w:rPr>
      </w:pPr>
    </w:p>
    <w:p w14:paraId="1EA0D688" w14:textId="77777777" w:rsidR="003B6AE5" w:rsidRPr="00F4329E" w:rsidRDefault="003B6AE5" w:rsidP="003B6AE5">
      <w:pPr>
        <w:spacing w:line="360" w:lineRule="auto"/>
        <w:jc w:val="both"/>
        <w:rPr>
          <w:rFonts w:eastAsia="Aptos" w:cs="Arial"/>
          <w:sz w:val="24"/>
          <w:szCs w:val="24"/>
          <w:lang w:eastAsia="en-US"/>
        </w:rPr>
      </w:pPr>
      <w:r w:rsidRPr="00F4329E">
        <w:rPr>
          <w:rFonts w:eastAsia="Aptos" w:cs="Arial"/>
          <w:sz w:val="24"/>
          <w:szCs w:val="24"/>
          <w:lang w:eastAsia="en-US"/>
        </w:rPr>
        <w:t>Atendiendo a los usos sociales y culturales del lenguaje, la palabra “</w:t>
      </w:r>
      <w:r w:rsidR="00852E4C" w:rsidRPr="00852E4C">
        <w:rPr>
          <w:rFonts w:eastAsia="Aptos" w:cs="Arial"/>
          <w:color w:val="FFFFFF"/>
          <w:sz w:val="24"/>
          <w:szCs w:val="24"/>
          <w:highlight w:val="darkCyan"/>
          <w:lang w:eastAsia="en-US"/>
        </w:rPr>
        <w:t>[No.174]_ELIMINADAS_las_expresiones_que_afectan_la_intimidad_y/o_privacidad_de_la_denunciante_[239]</w:t>
      </w:r>
      <w:r w:rsidRPr="00F4329E">
        <w:rPr>
          <w:rFonts w:eastAsia="Aptos" w:cs="Arial"/>
          <w:sz w:val="24"/>
          <w:szCs w:val="24"/>
          <w:lang w:eastAsia="en-US"/>
        </w:rPr>
        <w:t>” no es neutral, pues se inscribe en una narrativa que asocia a las mujeres con la esfera de su intimidad.</w:t>
      </w:r>
    </w:p>
    <w:p w14:paraId="1B52D01D" w14:textId="77777777" w:rsidR="003B6AE5" w:rsidRPr="00F4329E" w:rsidRDefault="003B6AE5" w:rsidP="003B6AE5">
      <w:pPr>
        <w:spacing w:line="360" w:lineRule="auto"/>
        <w:jc w:val="both"/>
        <w:rPr>
          <w:rFonts w:eastAsia="Aptos" w:cs="Arial"/>
          <w:sz w:val="24"/>
          <w:szCs w:val="24"/>
          <w:lang w:eastAsia="en-US"/>
        </w:rPr>
      </w:pPr>
    </w:p>
    <w:p w14:paraId="53069E8F" w14:textId="77777777" w:rsidR="003B6AE5" w:rsidRPr="00F4329E" w:rsidRDefault="003B6AE5" w:rsidP="003B6AE5">
      <w:pPr>
        <w:spacing w:line="360" w:lineRule="auto"/>
        <w:jc w:val="both"/>
        <w:rPr>
          <w:rFonts w:eastAsia="Aptos" w:cs="Arial"/>
          <w:sz w:val="24"/>
          <w:szCs w:val="24"/>
          <w:lang w:eastAsia="en-US"/>
        </w:rPr>
      </w:pPr>
      <w:r w:rsidRPr="00F4329E">
        <w:rPr>
          <w:rFonts w:eastAsia="Aptos" w:cs="Arial"/>
          <w:sz w:val="24"/>
          <w:szCs w:val="24"/>
          <w:lang w:eastAsia="en-US"/>
        </w:rPr>
        <w:t>Es una palabra de uso coloquial, la cual pudiera identificarse como una grosería cuya intención es ofender y cuyos elementos están basados en estereotipos de género.</w:t>
      </w:r>
    </w:p>
    <w:p w14:paraId="3FFDAC5D" w14:textId="77777777" w:rsidR="003B6AE5" w:rsidRPr="00F4329E" w:rsidRDefault="003B6AE5" w:rsidP="003B6AE5">
      <w:pPr>
        <w:spacing w:line="360" w:lineRule="auto"/>
        <w:jc w:val="both"/>
        <w:rPr>
          <w:rFonts w:eastAsia="Aptos" w:cs="Arial"/>
          <w:sz w:val="24"/>
          <w:szCs w:val="24"/>
          <w:lang w:eastAsia="en-US"/>
        </w:rPr>
      </w:pPr>
    </w:p>
    <w:p w14:paraId="01CA5284" w14:textId="77777777" w:rsidR="008222EE" w:rsidRPr="00F4329E" w:rsidRDefault="003B6AE5" w:rsidP="008222EE">
      <w:pPr>
        <w:spacing w:line="360" w:lineRule="auto"/>
        <w:jc w:val="both"/>
        <w:rPr>
          <w:rFonts w:eastAsia="Aptos" w:cs="Arial"/>
          <w:sz w:val="24"/>
          <w:szCs w:val="24"/>
          <w:lang w:eastAsia="en-US"/>
        </w:rPr>
      </w:pPr>
      <w:r w:rsidRPr="00F4329E">
        <w:rPr>
          <w:rFonts w:eastAsia="Aptos" w:cs="Arial"/>
          <w:sz w:val="24"/>
          <w:szCs w:val="24"/>
          <w:lang w:eastAsia="en-US"/>
        </w:rPr>
        <w:t>Tal manifestación es de los mayores insultos en México, que, entre otros conceptos, referirse a la una mujer que ofrece favores sexuales a cambio de dinero, lo que tiene una connotación de uso vulgar y se utiliza cuando hay una gran intención de ofender a una persona.</w:t>
      </w:r>
    </w:p>
    <w:p w14:paraId="49CC468D" w14:textId="77777777" w:rsidR="003B6AE5" w:rsidRPr="00F4329E" w:rsidRDefault="003B6AE5" w:rsidP="008222EE">
      <w:pPr>
        <w:spacing w:line="360" w:lineRule="auto"/>
        <w:jc w:val="both"/>
        <w:rPr>
          <w:rFonts w:eastAsia="Aptos" w:cs="Arial"/>
          <w:sz w:val="24"/>
          <w:szCs w:val="24"/>
          <w:lang w:eastAsia="en-US"/>
        </w:rPr>
      </w:pPr>
    </w:p>
    <w:p w14:paraId="3CBB7CB2" w14:textId="77777777" w:rsidR="008222EE" w:rsidRPr="00F4329E" w:rsidRDefault="008222EE" w:rsidP="008222EE">
      <w:pPr>
        <w:spacing w:line="360" w:lineRule="auto"/>
        <w:jc w:val="both"/>
        <w:rPr>
          <w:rFonts w:cs="Arial"/>
          <w:b/>
          <w:bCs/>
          <w:sz w:val="24"/>
          <w:szCs w:val="24"/>
          <w:shd w:val="clear" w:color="auto" w:fill="FFFFFF"/>
        </w:rPr>
      </w:pPr>
      <w:r w:rsidRPr="00F4329E">
        <w:rPr>
          <w:rFonts w:cs="Arial"/>
          <w:b/>
          <w:bCs/>
          <w:sz w:val="24"/>
          <w:szCs w:val="24"/>
          <w:shd w:val="clear" w:color="auto" w:fill="FFFFFF"/>
        </w:rPr>
        <w:t>V. Verificar la intención en la emisión del mensaje, a fin de establecer si tiene el propósito o resultado de discriminar a las mujeres</w:t>
      </w:r>
    </w:p>
    <w:p w14:paraId="7FAB919A" w14:textId="77777777" w:rsidR="008222EE" w:rsidRPr="00F4329E" w:rsidRDefault="008222EE" w:rsidP="008222EE">
      <w:pPr>
        <w:spacing w:line="360" w:lineRule="auto"/>
        <w:jc w:val="both"/>
        <w:rPr>
          <w:rFonts w:eastAsia="Aptos" w:cs="Arial"/>
          <w:sz w:val="24"/>
          <w:szCs w:val="24"/>
          <w:lang w:eastAsia="en-US"/>
        </w:rPr>
      </w:pPr>
    </w:p>
    <w:p w14:paraId="73FDB216" w14:textId="77777777" w:rsidR="008222EE" w:rsidRPr="00F4329E" w:rsidRDefault="008222EE" w:rsidP="008222EE">
      <w:pPr>
        <w:spacing w:line="360" w:lineRule="auto"/>
        <w:jc w:val="both"/>
        <w:rPr>
          <w:rFonts w:eastAsia="Aptos" w:cs="Arial"/>
          <w:sz w:val="24"/>
          <w:szCs w:val="24"/>
          <w:lang w:eastAsia="en-US"/>
        </w:rPr>
      </w:pPr>
      <w:r w:rsidRPr="00F4329E">
        <w:rPr>
          <w:rFonts w:eastAsia="Aptos" w:cs="Arial"/>
          <w:sz w:val="24"/>
          <w:szCs w:val="24"/>
          <w:lang w:eastAsia="en-US"/>
        </w:rPr>
        <w:t>De acuerdo con</w:t>
      </w:r>
      <w:r w:rsidR="00AB03F3" w:rsidRPr="00F4329E">
        <w:rPr>
          <w:rFonts w:eastAsia="Aptos" w:cs="Arial"/>
          <w:sz w:val="24"/>
          <w:szCs w:val="24"/>
          <w:lang w:eastAsia="en-US"/>
        </w:rPr>
        <w:t xml:space="preserve"> el análisis</w:t>
      </w:r>
      <w:r w:rsidRPr="00F4329E">
        <w:rPr>
          <w:rFonts w:eastAsia="Aptos" w:cs="Arial"/>
          <w:sz w:val="24"/>
          <w:szCs w:val="24"/>
          <w:lang w:eastAsia="en-US"/>
        </w:rPr>
        <w:t xml:space="preserve">, es clara la </w:t>
      </w:r>
      <w:r w:rsidRPr="00F4329E">
        <w:rPr>
          <w:rFonts w:eastAsia="Aptos" w:cs="Arial"/>
          <w:b/>
          <w:bCs/>
          <w:sz w:val="24"/>
          <w:szCs w:val="24"/>
          <w:lang w:eastAsia="en-US"/>
        </w:rPr>
        <w:t>intención</w:t>
      </w:r>
      <w:r w:rsidRPr="00F4329E">
        <w:rPr>
          <w:rFonts w:eastAsia="Aptos" w:cs="Arial"/>
          <w:sz w:val="24"/>
          <w:szCs w:val="24"/>
          <w:lang w:eastAsia="en-US"/>
        </w:rPr>
        <w:t xml:space="preserve"> del mensaje examinado de reforzar elementos discriminatorios derivados del género de la </w:t>
      </w:r>
      <w:r w:rsidRPr="00F4329E">
        <w:rPr>
          <w:rFonts w:eastAsia="Aptos" w:cs="Arial"/>
          <w:i/>
          <w:iCs/>
          <w:sz w:val="24"/>
          <w:szCs w:val="24"/>
          <w:lang w:eastAsia="en-US"/>
        </w:rPr>
        <w:t>denunciante</w:t>
      </w:r>
      <w:r w:rsidR="00E24A51" w:rsidRPr="00F4329E">
        <w:rPr>
          <w:rFonts w:eastAsia="Aptos" w:cs="Arial"/>
          <w:i/>
          <w:iCs/>
          <w:sz w:val="24"/>
          <w:szCs w:val="24"/>
          <w:lang w:eastAsia="en-US"/>
        </w:rPr>
        <w:t>,</w:t>
      </w:r>
      <w:r w:rsidRPr="00F4329E">
        <w:rPr>
          <w:rFonts w:eastAsia="Aptos" w:cs="Arial"/>
          <w:i/>
          <w:iCs/>
          <w:sz w:val="24"/>
          <w:szCs w:val="24"/>
          <w:lang w:eastAsia="en-US"/>
        </w:rPr>
        <w:t xml:space="preserve"> </w:t>
      </w:r>
      <w:r w:rsidRPr="00F4329E">
        <w:rPr>
          <w:rFonts w:eastAsia="Aptos" w:cs="Arial"/>
          <w:sz w:val="24"/>
          <w:szCs w:val="24"/>
          <w:lang w:eastAsia="en-US"/>
        </w:rPr>
        <w:t>pues se trata de</w:t>
      </w:r>
      <w:r w:rsidR="00BB0925" w:rsidRPr="00F4329E">
        <w:rPr>
          <w:rFonts w:eastAsia="Aptos" w:cs="Arial"/>
          <w:sz w:val="24"/>
          <w:szCs w:val="24"/>
          <w:lang w:eastAsia="en-US"/>
        </w:rPr>
        <w:t xml:space="preserve"> expresión</w:t>
      </w:r>
      <w:r w:rsidRPr="00F4329E">
        <w:rPr>
          <w:rFonts w:eastAsia="Aptos" w:cs="Arial"/>
          <w:sz w:val="24"/>
          <w:szCs w:val="24"/>
          <w:lang w:eastAsia="en-US"/>
        </w:rPr>
        <w:t xml:space="preserve"> que no se utilizarían de manera ordinaria si se trata de una persona del sexo masculino</w:t>
      </w:r>
      <w:r w:rsidR="00BB0925" w:rsidRPr="00F4329E">
        <w:rPr>
          <w:rFonts w:eastAsia="Aptos" w:cs="Arial"/>
          <w:sz w:val="24"/>
          <w:szCs w:val="24"/>
          <w:lang w:eastAsia="en-US"/>
        </w:rPr>
        <w:t xml:space="preserve">; además trata de disminuir la capacidad de la </w:t>
      </w:r>
      <w:r w:rsidR="00BB0925" w:rsidRPr="00F4329E">
        <w:rPr>
          <w:rFonts w:eastAsia="Aptos" w:cs="Arial"/>
          <w:i/>
          <w:iCs/>
          <w:sz w:val="24"/>
          <w:szCs w:val="24"/>
          <w:lang w:eastAsia="en-US"/>
        </w:rPr>
        <w:t>denunciante</w:t>
      </w:r>
      <w:r w:rsidR="00BB0925" w:rsidRPr="00F4329E">
        <w:rPr>
          <w:rFonts w:eastAsia="Aptos" w:cs="Arial"/>
          <w:sz w:val="24"/>
          <w:szCs w:val="24"/>
          <w:lang w:eastAsia="en-US"/>
        </w:rPr>
        <w:t xml:space="preserve"> en la vida pública.</w:t>
      </w:r>
    </w:p>
    <w:p w14:paraId="66A5DA9E" w14:textId="77777777" w:rsidR="00BB0925" w:rsidRPr="00F4329E" w:rsidRDefault="00BB0925" w:rsidP="008222EE">
      <w:pPr>
        <w:spacing w:line="360" w:lineRule="auto"/>
        <w:jc w:val="both"/>
        <w:rPr>
          <w:rFonts w:eastAsia="Aptos" w:cs="Arial"/>
          <w:sz w:val="24"/>
          <w:szCs w:val="24"/>
          <w:lang w:eastAsia="en-US"/>
        </w:rPr>
      </w:pPr>
    </w:p>
    <w:p w14:paraId="03C0DD82" w14:textId="77777777" w:rsidR="00BB0925" w:rsidRPr="00F4329E" w:rsidRDefault="00BB0925" w:rsidP="008222EE">
      <w:pPr>
        <w:spacing w:line="360" w:lineRule="auto"/>
        <w:jc w:val="both"/>
        <w:rPr>
          <w:rFonts w:eastAsia="Aptos" w:cs="Arial"/>
          <w:sz w:val="24"/>
          <w:szCs w:val="24"/>
          <w:lang w:eastAsia="en-US"/>
        </w:rPr>
      </w:pPr>
      <w:r w:rsidRPr="00F4329E">
        <w:rPr>
          <w:rFonts w:eastAsia="Aptos" w:cs="Arial"/>
          <w:sz w:val="24"/>
          <w:szCs w:val="24"/>
          <w:lang w:eastAsia="en-US"/>
        </w:rPr>
        <w:t xml:space="preserve">Expresando </w:t>
      </w:r>
      <w:r w:rsidR="007873DD" w:rsidRPr="00F4329E">
        <w:rPr>
          <w:rFonts w:eastAsia="Aptos" w:cs="Arial"/>
          <w:sz w:val="24"/>
          <w:szCs w:val="24"/>
          <w:lang w:eastAsia="en-US"/>
        </w:rPr>
        <w:t>con</w:t>
      </w:r>
      <w:r w:rsidRPr="00F4329E">
        <w:rPr>
          <w:rFonts w:eastAsia="Aptos" w:cs="Arial"/>
          <w:sz w:val="24"/>
          <w:szCs w:val="24"/>
          <w:lang w:eastAsia="en-US"/>
        </w:rPr>
        <w:t xml:space="preserve"> el término utilizado, que la </w:t>
      </w:r>
      <w:r w:rsidRPr="00F4329E">
        <w:rPr>
          <w:rFonts w:eastAsia="Aptos" w:cs="Arial"/>
          <w:i/>
          <w:iCs/>
          <w:sz w:val="24"/>
          <w:szCs w:val="24"/>
          <w:lang w:eastAsia="en-US"/>
        </w:rPr>
        <w:t xml:space="preserve">denunciante </w:t>
      </w:r>
      <w:r w:rsidRPr="00F4329E">
        <w:rPr>
          <w:rFonts w:eastAsia="Aptos" w:cs="Arial"/>
          <w:sz w:val="24"/>
          <w:szCs w:val="24"/>
          <w:lang w:eastAsia="en-US"/>
        </w:rPr>
        <w:t>tiene el cargo que desempeña a cambio de actos sexuales, minimizando su capacidad como gobernante mujer, lo que se traduce en estereotipos de género, lo que atrayendo al ámbito cultural denota que la mujer solo llega a cargos públicos jerárquicamente altos por subordinación o lo que implica favores sexuales</w:t>
      </w:r>
      <w:r w:rsidR="00DB6787" w:rsidRPr="00F4329E">
        <w:rPr>
          <w:rFonts w:eastAsia="Aptos" w:cs="Arial"/>
          <w:sz w:val="24"/>
          <w:szCs w:val="24"/>
          <w:lang w:eastAsia="en-US"/>
        </w:rPr>
        <w:t>; lo que significa que dicha discriminación priva de participación política por el cuestionamiento, evolución y señalamiento social.</w:t>
      </w:r>
    </w:p>
    <w:p w14:paraId="18FE6C3E" w14:textId="77777777" w:rsidR="00BB0925" w:rsidRPr="00F4329E" w:rsidRDefault="00BB0925" w:rsidP="008222EE">
      <w:pPr>
        <w:spacing w:line="360" w:lineRule="auto"/>
        <w:jc w:val="both"/>
        <w:rPr>
          <w:rFonts w:eastAsia="Aptos" w:cs="Arial"/>
          <w:sz w:val="24"/>
          <w:szCs w:val="24"/>
          <w:lang w:eastAsia="en-US"/>
        </w:rPr>
      </w:pPr>
    </w:p>
    <w:p w14:paraId="738B39D9" w14:textId="77777777" w:rsidR="008222EE" w:rsidRPr="00F4329E" w:rsidRDefault="008222EE" w:rsidP="008222EE">
      <w:pPr>
        <w:spacing w:line="360" w:lineRule="auto"/>
        <w:jc w:val="both"/>
        <w:rPr>
          <w:rFonts w:eastAsia="Aptos" w:cs="Arial"/>
          <w:sz w:val="24"/>
          <w:szCs w:val="24"/>
          <w:lang w:eastAsia="en-US"/>
        </w:rPr>
      </w:pPr>
      <w:r w:rsidRPr="00F4329E">
        <w:rPr>
          <w:rFonts w:eastAsia="Aptos" w:cs="Arial"/>
          <w:sz w:val="24"/>
          <w:szCs w:val="24"/>
          <w:lang w:eastAsia="en-US"/>
        </w:rPr>
        <w:t>Lo anterior</w:t>
      </w:r>
      <w:r w:rsidR="00E24A51" w:rsidRPr="00F4329E">
        <w:rPr>
          <w:rFonts w:eastAsia="Aptos" w:cs="Arial"/>
          <w:sz w:val="24"/>
          <w:szCs w:val="24"/>
          <w:lang w:eastAsia="en-US"/>
        </w:rPr>
        <w:t>,</w:t>
      </w:r>
      <w:r w:rsidRPr="00F4329E">
        <w:rPr>
          <w:rFonts w:eastAsia="Aptos" w:cs="Arial"/>
          <w:sz w:val="24"/>
          <w:szCs w:val="24"/>
          <w:lang w:eastAsia="en-US"/>
        </w:rPr>
        <w:t xml:space="preserve"> configura con claridad elementos discriminatorios que no están amparados por la libertad de expresión al involucrar estereotipos de género y expresiones que la injurian y denostan, bajo la excusa del desempeño de su cargo.</w:t>
      </w:r>
    </w:p>
    <w:p w14:paraId="3F3723EE" w14:textId="77777777" w:rsidR="008222EE" w:rsidRPr="00F4329E" w:rsidRDefault="008222EE" w:rsidP="008222EE">
      <w:pPr>
        <w:spacing w:line="360" w:lineRule="auto"/>
        <w:jc w:val="both"/>
        <w:rPr>
          <w:rFonts w:eastAsia="Aptos" w:cs="Arial"/>
          <w:sz w:val="24"/>
          <w:szCs w:val="24"/>
          <w:lang w:eastAsia="en-US"/>
        </w:rPr>
      </w:pPr>
    </w:p>
    <w:p w14:paraId="416A4318" w14:textId="77777777" w:rsidR="008222EE" w:rsidRPr="00F4329E" w:rsidRDefault="008222EE" w:rsidP="008222EE">
      <w:pPr>
        <w:spacing w:line="360" w:lineRule="auto"/>
        <w:jc w:val="both"/>
        <w:rPr>
          <w:rFonts w:cs="Arial"/>
          <w:b/>
          <w:bCs/>
          <w:sz w:val="24"/>
          <w:szCs w:val="24"/>
        </w:rPr>
      </w:pPr>
      <w:r w:rsidRPr="00F4329E">
        <w:rPr>
          <w:rFonts w:cs="Arial"/>
          <w:sz w:val="24"/>
          <w:szCs w:val="24"/>
        </w:rPr>
        <w:t>Ello pues cuando la figura pública sobre quien se emiten expresiones sea una mujer, su derecho a ejercer el cargo libre de violencia impone analizar si efectivamente constituyen críticas vinculadas a temas de interés o relevancia pública o, por el contrario, tienen al género como elemento central, se relacionan con roles o estereotipos,</w:t>
      </w:r>
      <w:r w:rsidRPr="00F4329E">
        <w:rPr>
          <w:rStyle w:val="Refdenotaalpie"/>
          <w:rFonts w:cs="Arial"/>
          <w:sz w:val="24"/>
          <w:szCs w:val="24"/>
        </w:rPr>
        <w:footnoteReference w:id="90"/>
      </w:r>
      <w:r w:rsidRPr="00F4329E">
        <w:rPr>
          <w:rFonts w:cs="Arial"/>
          <w:sz w:val="24"/>
          <w:szCs w:val="24"/>
        </w:rPr>
        <w:t xml:space="preserve"> o si tienen como resultado el menoscabo al referido derecho en cualquiera de sus vertientes.</w:t>
      </w:r>
    </w:p>
    <w:p w14:paraId="249CBD32" w14:textId="77777777" w:rsidR="007873DD" w:rsidRPr="00F4329E" w:rsidRDefault="007873DD" w:rsidP="008222EE">
      <w:pPr>
        <w:spacing w:line="360" w:lineRule="auto"/>
        <w:jc w:val="both"/>
        <w:rPr>
          <w:rFonts w:cs="Arial"/>
          <w:b/>
          <w:bCs/>
          <w:sz w:val="24"/>
          <w:szCs w:val="24"/>
        </w:rPr>
      </w:pPr>
    </w:p>
    <w:p w14:paraId="2C12F9F6" w14:textId="77777777" w:rsidR="007873DD" w:rsidRPr="00F4329E" w:rsidRDefault="007873DD" w:rsidP="008222EE">
      <w:pPr>
        <w:spacing w:line="360" w:lineRule="auto"/>
        <w:jc w:val="both"/>
        <w:rPr>
          <w:rFonts w:cs="Arial"/>
          <w:sz w:val="24"/>
          <w:szCs w:val="24"/>
        </w:rPr>
      </w:pPr>
      <w:r w:rsidRPr="00F4329E">
        <w:rPr>
          <w:rFonts w:cs="Arial"/>
          <w:sz w:val="24"/>
          <w:szCs w:val="24"/>
        </w:rPr>
        <w:t>Por ello, se</w:t>
      </w:r>
      <w:r w:rsidRPr="00F4329E">
        <w:rPr>
          <w:rFonts w:cs="Arial"/>
          <w:b/>
          <w:bCs/>
          <w:sz w:val="24"/>
          <w:szCs w:val="24"/>
        </w:rPr>
        <w:t xml:space="preserve"> cumple </w:t>
      </w:r>
      <w:r w:rsidRPr="00F4329E">
        <w:rPr>
          <w:rFonts w:cs="Arial"/>
          <w:sz w:val="24"/>
          <w:szCs w:val="24"/>
        </w:rPr>
        <w:t>con el elemento de</w:t>
      </w:r>
      <w:r w:rsidRPr="00F4329E">
        <w:rPr>
          <w:rFonts w:cs="Arial"/>
          <w:b/>
          <w:bCs/>
          <w:sz w:val="24"/>
          <w:szCs w:val="24"/>
        </w:rPr>
        <w:t xml:space="preserve"> intención.</w:t>
      </w:r>
    </w:p>
    <w:p w14:paraId="6F0C2130" w14:textId="77777777" w:rsidR="008222EE" w:rsidRPr="00F4329E" w:rsidRDefault="008222EE" w:rsidP="008222EE">
      <w:pPr>
        <w:spacing w:line="360" w:lineRule="auto"/>
        <w:jc w:val="both"/>
        <w:rPr>
          <w:rFonts w:eastAsia="Aptos" w:cs="Arial"/>
          <w:sz w:val="24"/>
          <w:szCs w:val="24"/>
          <w:lang w:eastAsia="en-US"/>
        </w:rPr>
      </w:pPr>
    </w:p>
    <w:p w14:paraId="3F6231F0" w14:textId="77777777" w:rsidR="007873DD" w:rsidRPr="00F4329E" w:rsidRDefault="007873DD" w:rsidP="00055FFE">
      <w:pPr>
        <w:pStyle w:val="Prrafodelista"/>
        <w:numPr>
          <w:ilvl w:val="0"/>
          <w:numId w:val="14"/>
        </w:numPr>
        <w:spacing w:line="360" w:lineRule="auto"/>
        <w:jc w:val="both"/>
        <w:rPr>
          <w:rFonts w:eastAsia="Aptos" w:cs="Arial"/>
          <w:b/>
          <w:bCs/>
          <w:sz w:val="24"/>
          <w:szCs w:val="24"/>
          <w:lang w:eastAsia="en-US"/>
        </w:rPr>
      </w:pPr>
      <w:r w:rsidRPr="00F4329E">
        <w:rPr>
          <w:rFonts w:eastAsia="Aptos" w:cs="Arial"/>
          <w:b/>
          <w:bCs/>
          <w:sz w:val="24"/>
          <w:szCs w:val="24"/>
          <w:lang w:eastAsia="en-US"/>
        </w:rPr>
        <w:t>Tipo de violencia</w:t>
      </w:r>
    </w:p>
    <w:p w14:paraId="352295A3" w14:textId="77777777" w:rsidR="007873DD" w:rsidRPr="00F4329E" w:rsidRDefault="007873DD" w:rsidP="008222EE">
      <w:pPr>
        <w:spacing w:line="360" w:lineRule="auto"/>
        <w:jc w:val="both"/>
        <w:rPr>
          <w:rFonts w:eastAsia="Aptos" w:cs="Arial"/>
          <w:sz w:val="24"/>
          <w:szCs w:val="24"/>
          <w:lang w:eastAsia="en-US"/>
        </w:rPr>
      </w:pPr>
    </w:p>
    <w:p w14:paraId="0AD352B4" w14:textId="77777777" w:rsidR="007873DD" w:rsidRPr="00F4329E" w:rsidRDefault="007873DD" w:rsidP="008222EE">
      <w:pPr>
        <w:spacing w:line="360" w:lineRule="auto"/>
        <w:jc w:val="both"/>
        <w:rPr>
          <w:rFonts w:eastAsia="Aptos" w:cs="Arial"/>
          <w:sz w:val="24"/>
          <w:szCs w:val="24"/>
          <w:lang w:eastAsia="en-US"/>
        </w:rPr>
      </w:pPr>
      <w:r w:rsidRPr="00F4329E">
        <w:rPr>
          <w:rFonts w:eastAsia="Aptos" w:cs="Arial"/>
          <w:sz w:val="24"/>
          <w:szCs w:val="24"/>
          <w:lang w:eastAsia="en-US"/>
        </w:rPr>
        <w:t>De</w:t>
      </w:r>
      <w:r w:rsidR="003B6AE5" w:rsidRPr="00F4329E">
        <w:rPr>
          <w:rFonts w:eastAsia="Aptos" w:cs="Arial"/>
          <w:sz w:val="24"/>
          <w:szCs w:val="24"/>
          <w:lang w:eastAsia="en-US"/>
        </w:rPr>
        <w:t>l mensaje</w:t>
      </w:r>
      <w:r w:rsidRPr="00F4329E">
        <w:rPr>
          <w:rFonts w:eastAsia="Aptos" w:cs="Arial"/>
          <w:sz w:val="24"/>
          <w:szCs w:val="24"/>
          <w:lang w:eastAsia="en-US"/>
        </w:rPr>
        <w:t xml:space="preserve"> analizad</w:t>
      </w:r>
      <w:r w:rsidR="003B6AE5" w:rsidRPr="00F4329E">
        <w:rPr>
          <w:rFonts w:eastAsia="Aptos" w:cs="Arial"/>
          <w:sz w:val="24"/>
          <w:szCs w:val="24"/>
          <w:lang w:eastAsia="en-US"/>
        </w:rPr>
        <w:t xml:space="preserve">o </w:t>
      </w:r>
      <w:r w:rsidRPr="00F4329E">
        <w:rPr>
          <w:rFonts w:eastAsia="Aptos" w:cs="Arial"/>
          <w:sz w:val="24"/>
          <w:szCs w:val="24"/>
          <w:lang w:eastAsia="en-US"/>
        </w:rPr>
        <w:t xml:space="preserve">se observa que se reproducen estereotipos que sexualizan la imagen de la </w:t>
      </w:r>
      <w:r w:rsidRPr="00F4329E">
        <w:rPr>
          <w:rFonts w:eastAsia="Aptos" w:cs="Arial"/>
          <w:i/>
          <w:iCs/>
          <w:sz w:val="24"/>
          <w:szCs w:val="24"/>
          <w:lang w:eastAsia="en-US"/>
        </w:rPr>
        <w:t xml:space="preserve">denunciante </w:t>
      </w:r>
      <w:r w:rsidRPr="00F4329E">
        <w:rPr>
          <w:rFonts w:eastAsia="Aptos" w:cs="Arial"/>
          <w:sz w:val="24"/>
          <w:szCs w:val="24"/>
          <w:lang w:eastAsia="en-US"/>
        </w:rPr>
        <w:t xml:space="preserve">como </w:t>
      </w:r>
      <w:r w:rsidR="00852E4C" w:rsidRPr="00852E4C">
        <w:rPr>
          <w:rFonts w:eastAsia="Aptos" w:cs="Arial"/>
          <w:color w:val="FFFFFF"/>
          <w:sz w:val="24"/>
          <w:szCs w:val="24"/>
          <w:highlight w:val="darkCyan"/>
          <w:lang w:eastAsia="en-US"/>
        </w:rPr>
        <w:t>[No.175]_ELIMINADO_Cargo_[395]</w:t>
      </w:r>
      <w:r w:rsidRPr="00F4329E">
        <w:rPr>
          <w:rFonts w:eastAsia="Aptos" w:cs="Arial"/>
          <w:sz w:val="24"/>
          <w:szCs w:val="24"/>
          <w:lang w:eastAsia="en-US"/>
        </w:rPr>
        <w:t xml:space="preserve"> </w:t>
      </w:r>
      <w:r w:rsidR="003B6AE5" w:rsidRPr="00F4329E">
        <w:rPr>
          <w:rFonts w:eastAsia="Aptos" w:cs="Arial"/>
          <w:sz w:val="24"/>
          <w:szCs w:val="24"/>
          <w:lang w:eastAsia="en-US"/>
        </w:rPr>
        <w:t>M</w:t>
      </w:r>
      <w:r w:rsidRPr="00F4329E">
        <w:rPr>
          <w:rFonts w:eastAsia="Aptos" w:cs="Arial"/>
          <w:sz w:val="24"/>
          <w:szCs w:val="24"/>
          <w:lang w:eastAsia="en-US"/>
        </w:rPr>
        <w:t xml:space="preserve">unicipal, lo que </w:t>
      </w:r>
      <w:r w:rsidR="00183F7A" w:rsidRPr="00F4329E">
        <w:rPr>
          <w:rFonts w:eastAsia="Aptos" w:cs="Arial"/>
          <w:sz w:val="24"/>
          <w:szCs w:val="24"/>
          <w:lang w:eastAsia="en-US"/>
        </w:rPr>
        <w:t>menoscaba</w:t>
      </w:r>
      <w:r w:rsidRPr="00F4329E">
        <w:rPr>
          <w:rFonts w:eastAsia="Aptos" w:cs="Arial"/>
          <w:sz w:val="24"/>
          <w:szCs w:val="24"/>
          <w:lang w:eastAsia="en-US"/>
        </w:rPr>
        <w:t xml:space="preserve"> los derechos político</w:t>
      </w:r>
      <w:r w:rsidR="002205C8" w:rsidRPr="00F4329E">
        <w:rPr>
          <w:rFonts w:eastAsia="Aptos" w:cs="Arial"/>
          <w:sz w:val="24"/>
          <w:szCs w:val="24"/>
          <w:lang w:eastAsia="en-US"/>
        </w:rPr>
        <w:t>-</w:t>
      </w:r>
      <w:r w:rsidRPr="00F4329E">
        <w:rPr>
          <w:rFonts w:eastAsia="Aptos" w:cs="Arial"/>
          <w:sz w:val="24"/>
          <w:szCs w:val="24"/>
          <w:lang w:eastAsia="en-US"/>
        </w:rPr>
        <w:t xml:space="preserve">electorales </w:t>
      </w:r>
      <w:r w:rsidR="00183F7A" w:rsidRPr="00F4329E">
        <w:rPr>
          <w:rFonts w:eastAsia="Aptos" w:cs="Arial"/>
          <w:sz w:val="24"/>
          <w:szCs w:val="24"/>
          <w:lang w:eastAsia="en-US"/>
        </w:rPr>
        <w:t xml:space="preserve">de la </w:t>
      </w:r>
      <w:r w:rsidR="00183F7A" w:rsidRPr="00F4329E">
        <w:rPr>
          <w:rFonts w:eastAsia="Aptos" w:cs="Arial"/>
          <w:i/>
          <w:iCs/>
          <w:sz w:val="24"/>
          <w:szCs w:val="24"/>
          <w:lang w:eastAsia="en-US"/>
        </w:rPr>
        <w:t>quejosa</w:t>
      </w:r>
      <w:r w:rsidR="00183F7A" w:rsidRPr="00F4329E">
        <w:rPr>
          <w:rFonts w:eastAsia="Aptos" w:cs="Arial"/>
          <w:sz w:val="24"/>
          <w:szCs w:val="24"/>
          <w:lang w:eastAsia="en-US"/>
        </w:rPr>
        <w:t>, limitando su autonomía como mujer en el ámbito público</w:t>
      </w:r>
      <w:r w:rsidR="00082382" w:rsidRPr="00F4329E">
        <w:rPr>
          <w:rFonts w:eastAsia="Aptos" w:cs="Arial"/>
          <w:sz w:val="24"/>
          <w:szCs w:val="24"/>
          <w:lang w:eastAsia="en-US"/>
        </w:rPr>
        <w:t xml:space="preserve">, negando su capacidad de hacer política y tener un buen desempeño en el ámbito </w:t>
      </w:r>
      <w:r w:rsidR="003B6AE5" w:rsidRPr="00F4329E">
        <w:rPr>
          <w:rFonts w:eastAsia="Aptos" w:cs="Arial"/>
          <w:sz w:val="24"/>
          <w:szCs w:val="24"/>
          <w:lang w:eastAsia="en-US"/>
        </w:rPr>
        <w:t>político</w:t>
      </w:r>
      <w:r w:rsidR="00082382" w:rsidRPr="00F4329E">
        <w:rPr>
          <w:rFonts w:eastAsia="Aptos" w:cs="Arial"/>
          <w:sz w:val="24"/>
          <w:szCs w:val="24"/>
          <w:lang w:eastAsia="en-US"/>
        </w:rPr>
        <w:t>-electoral.</w:t>
      </w:r>
    </w:p>
    <w:p w14:paraId="6818779D" w14:textId="77777777" w:rsidR="007873DD" w:rsidRPr="00F4329E" w:rsidRDefault="007873DD" w:rsidP="008222EE">
      <w:pPr>
        <w:spacing w:line="360" w:lineRule="auto"/>
        <w:jc w:val="both"/>
        <w:rPr>
          <w:rFonts w:eastAsia="Aptos" w:cs="Arial"/>
          <w:sz w:val="24"/>
          <w:szCs w:val="24"/>
          <w:lang w:eastAsia="en-US"/>
        </w:rPr>
      </w:pPr>
    </w:p>
    <w:p w14:paraId="0DB1B308" w14:textId="77777777" w:rsidR="008222EE" w:rsidRPr="00F4329E" w:rsidRDefault="008222EE" w:rsidP="008222EE">
      <w:pPr>
        <w:spacing w:line="360" w:lineRule="auto"/>
        <w:jc w:val="both"/>
        <w:rPr>
          <w:rFonts w:eastAsia="Aptos" w:cs="Arial"/>
          <w:sz w:val="24"/>
          <w:szCs w:val="24"/>
          <w:lang w:eastAsia="en-US"/>
        </w:rPr>
      </w:pPr>
      <w:r w:rsidRPr="00F4329E">
        <w:rPr>
          <w:rFonts w:eastAsia="Aptos" w:cs="Arial"/>
          <w:sz w:val="24"/>
          <w:szCs w:val="24"/>
          <w:lang w:eastAsia="en-US"/>
        </w:rPr>
        <w:t xml:space="preserve">Se considera la existencia de </w:t>
      </w:r>
      <w:r w:rsidRPr="00F4329E">
        <w:rPr>
          <w:rFonts w:eastAsia="Aptos" w:cs="Arial"/>
          <w:b/>
          <w:bCs/>
          <w:sz w:val="24"/>
          <w:szCs w:val="24"/>
          <w:lang w:eastAsia="en-US"/>
        </w:rPr>
        <w:t>violencia verbal</w:t>
      </w:r>
      <w:r w:rsidR="00796F56" w:rsidRPr="00F4329E">
        <w:rPr>
          <w:rFonts w:eastAsia="Aptos" w:cs="Arial"/>
          <w:b/>
          <w:bCs/>
          <w:sz w:val="24"/>
          <w:szCs w:val="24"/>
          <w:lang w:eastAsia="en-US"/>
        </w:rPr>
        <w:t>,</w:t>
      </w:r>
      <w:r w:rsidRPr="00F4329E">
        <w:rPr>
          <w:rFonts w:eastAsia="Aptos" w:cs="Arial"/>
          <w:sz w:val="24"/>
          <w:szCs w:val="24"/>
          <w:lang w:eastAsia="en-US"/>
        </w:rPr>
        <w:t xml:space="preserve"> ya que la expresión denunciada contiene insultos directos y explícitos, al calificar a la </w:t>
      </w:r>
      <w:r w:rsidRPr="00F4329E">
        <w:rPr>
          <w:rFonts w:eastAsia="Aptos" w:cs="Arial"/>
          <w:i/>
          <w:iCs/>
          <w:sz w:val="24"/>
          <w:szCs w:val="24"/>
          <w:lang w:eastAsia="en-US"/>
        </w:rPr>
        <w:t>denunciante</w:t>
      </w:r>
      <w:r w:rsidR="003B6AE5" w:rsidRPr="00F4329E">
        <w:rPr>
          <w:rFonts w:eastAsia="Aptos" w:cs="Arial"/>
          <w:i/>
          <w:iCs/>
          <w:sz w:val="24"/>
          <w:szCs w:val="24"/>
          <w:lang w:eastAsia="en-US"/>
        </w:rPr>
        <w:t xml:space="preserve"> </w:t>
      </w:r>
      <w:r w:rsidR="003B6AE5" w:rsidRPr="00F4329E">
        <w:rPr>
          <w:rFonts w:eastAsia="Aptos" w:cs="Arial"/>
          <w:sz w:val="24"/>
          <w:szCs w:val="24"/>
          <w:lang w:eastAsia="en-US"/>
        </w:rPr>
        <w:t>como no apta para gobernar y</w:t>
      </w:r>
      <w:r w:rsidRPr="00F4329E">
        <w:rPr>
          <w:rFonts w:eastAsia="Aptos" w:cs="Arial"/>
          <w:sz w:val="24"/>
          <w:szCs w:val="24"/>
          <w:lang w:eastAsia="en-US"/>
        </w:rPr>
        <w:t xml:space="preserve"> como </w:t>
      </w:r>
      <w:r w:rsidRPr="00F4329E">
        <w:rPr>
          <w:rFonts w:eastAsia="Aptos" w:cs="Arial"/>
          <w:i/>
          <w:iCs/>
          <w:sz w:val="24"/>
          <w:szCs w:val="24"/>
          <w:lang w:eastAsia="en-US"/>
        </w:rPr>
        <w:t>“</w:t>
      </w:r>
      <w:r w:rsidR="00852E4C" w:rsidRPr="00852E4C">
        <w:rPr>
          <w:rFonts w:eastAsia="Aptos" w:cs="Arial"/>
          <w:i/>
          <w:iCs/>
          <w:color w:val="FFFFFF"/>
          <w:sz w:val="24"/>
          <w:szCs w:val="24"/>
          <w:highlight w:val="darkCyan"/>
          <w:lang w:eastAsia="en-US"/>
        </w:rPr>
        <w:t>[No.176]_ELIMINADAS_las_expresiones_que_afectan_la_intimidad_y/o_privacidad_de_la_denunciante_[239]</w:t>
      </w:r>
      <w:r w:rsidRPr="00F4329E">
        <w:rPr>
          <w:rFonts w:eastAsia="Aptos" w:cs="Arial"/>
          <w:i/>
          <w:iCs/>
          <w:sz w:val="24"/>
          <w:szCs w:val="24"/>
          <w:lang w:eastAsia="en-US"/>
        </w:rPr>
        <w:t>”,</w:t>
      </w:r>
      <w:r w:rsidRPr="00F4329E">
        <w:rPr>
          <w:rFonts w:eastAsia="Aptos" w:cs="Arial"/>
          <w:sz w:val="24"/>
          <w:szCs w:val="24"/>
          <w:lang w:eastAsia="en-US"/>
        </w:rPr>
        <w:t xml:space="preserve"> término que constituye descalificaci</w:t>
      </w:r>
      <w:r w:rsidR="00DB6787" w:rsidRPr="00F4329E">
        <w:rPr>
          <w:rFonts w:eastAsia="Aptos" w:cs="Arial"/>
          <w:sz w:val="24"/>
          <w:szCs w:val="24"/>
          <w:lang w:eastAsia="en-US"/>
        </w:rPr>
        <w:t>ón</w:t>
      </w:r>
      <w:r w:rsidRPr="00F4329E">
        <w:rPr>
          <w:rFonts w:eastAsia="Aptos" w:cs="Arial"/>
          <w:sz w:val="24"/>
          <w:szCs w:val="24"/>
          <w:lang w:eastAsia="en-US"/>
        </w:rPr>
        <w:t xml:space="preserve"> grave, ofensiva y degradante, carente de cualquier contenido argumentativo relacionado con su gestión pública.</w:t>
      </w:r>
    </w:p>
    <w:p w14:paraId="752DEA15" w14:textId="77777777" w:rsidR="008222EE" w:rsidRPr="00F4329E" w:rsidRDefault="008222EE" w:rsidP="008222EE">
      <w:pPr>
        <w:spacing w:line="360" w:lineRule="auto"/>
        <w:jc w:val="both"/>
        <w:rPr>
          <w:rFonts w:eastAsia="Aptos" w:cs="Arial"/>
          <w:sz w:val="24"/>
          <w:szCs w:val="24"/>
          <w:lang w:eastAsia="en-US"/>
        </w:rPr>
      </w:pPr>
    </w:p>
    <w:p w14:paraId="7D7A1FF6" w14:textId="77777777" w:rsidR="008222EE" w:rsidRPr="00F4329E" w:rsidRDefault="008222EE" w:rsidP="008222EE">
      <w:pPr>
        <w:spacing w:line="360" w:lineRule="auto"/>
        <w:jc w:val="both"/>
        <w:rPr>
          <w:rFonts w:eastAsia="Aptos" w:cs="Arial"/>
          <w:sz w:val="24"/>
          <w:szCs w:val="24"/>
          <w:lang w:eastAsia="en-US"/>
        </w:rPr>
      </w:pPr>
      <w:r w:rsidRPr="00F4329E">
        <w:rPr>
          <w:rFonts w:cs="Arial"/>
          <w:sz w:val="24"/>
          <w:szCs w:val="24"/>
        </w:rPr>
        <w:t>Dichas expresiones no forman parte de una crítica política severa, sino que atacan directamente la persona, utilizando un lenguaje sexual que lesiona su honra y reputación.</w:t>
      </w:r>
    </w:p>
    <w:p w14:paraId="512915C7" w14:textId="77777777" w:rsidR="008222EE" w:rsidRPr="00F4329E" w:rsidRDefault="008222EE" w:rsidP="008222EE">
      <w:pPr>
        <w:spacing w:line="360" w:lineRule="auto"/>
        <w:jc w:val="both"/>
        <w:rPr>
          <w:rFonts w:eastAsia="Aptos" w:cs="Arial"/>
          <w:sz w:val="24"/>
          <w:szCs w:val="24"/>
          <w:lang w:eastAsia="en-US"/>
        </w:rPr>
      </w:pPr>
    </w:p>
    <w:p w14:paraId="30356569"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sz w:val="24"/>
          <w:szCs w:val="24"/>
          <w:lang w:eastAsia="en-US"/>
        </w:rPr>
        <w:t xml:space="preserve">Así también, se considera que se acredita </w:t>
      </w:r>
      <w:r w:rsidRPr="00F4329E">
        <w:rPr>
          <w:rFonts w:eastAsia="Aptos" w:cs="Arial"/>
          <w:b/>
          <w:bCs/>
          <w:sz w:val="24"/>
          <w:szCs w:val="24"/>
          <w:lang w:eastAsia="en-US"/>
        </w:rPr>
        <w:t>violencia simbólica</w:t>
      </w:r>
      <w:r w:rsidRPr="00F4329E">
        <w:rPr>
          <w:rFonts w:eastAsia="Aptos" w:cs="Arial"/>
          <w:sz w:val="24"/>
          <w:szCs w:val="24"/>
          <w:lang w:eastAsia="en-US"/>
        </w:rPr>
        <w:t xml:space="preserve">, dado que, el </w:t>
      </w:r>
      <w:r w:rsidRPr="00F4329E">
        <w:rPr>
          <w:rFonts w:eastAsia="Aptos" w:cs="Arial"/>
          <w:kern w:val="2"/>
          <w:sz w:val="24"/>
          <w:szCs w:val="24"/>
          <w:lang w:eastAsia="en-US"/>
        </w:rPr>
        <w:t xml:space="preserve">mensaje reproduce estereotipos sexistas profundamente arraigados, al asociar el desempeño público de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con su vida sexual</w:t>
      </w:r>
      <w:r w:rsidR="00F5678E" w:rsidRPr="00F4329E">
        <w:rPr>
          <w:rFonts w:eastAsia="Aptos" w:cs="Arial"/>
          <w:kern w:val="2"/>
          <w:sz w:val="24"/>
          <w:szCs w:val="24"/>
          <w:lang w:eastAsia="en-US"/>
        </w:rPr>
        <w:t xml:space="preserve"> y </w:t>
      </w:r>
      <w:r w:rsidRPr="00F4329E">
        <w:rPr>
          <w:rFonts w:eastAsia="Aptos" w:cs="Arial"/>
          <w:kern w:val="2"/>
          <w:sz w:val="24"/>
          <w:szCs w:val="24"/>
          <w:lang w:eastAsia="en-US"/>
        </w:rPr>
        <w:t>moral.</w:t>
      </w:r>
    </w:p>
    <w:p w14:paraId="0B803920" w14:textId="77777777" w:rsidR="008222EE" w:rsidRPr="00F4329E" w:rsidRDefault="008222EE" w:rsidP="008222EE">
      <w:pPr>
        <w:spacing w:line="360" w:lineRule="auto"/>
        <w:jc w:val="both"/>
        <w:rPr>
          <w:rFonts w:eastAsia="Aptos" w:cs="Arial"/>
          <w:kern w:val="2"/>
          <w:sz w:val="24"/>
          <w:szCs w:val="24"/>
          <w:lang w:eastAsia="en-US"/>
        </w:rPr>
      </w:pPr>
    </w:p>
    <w:p w14:paraId="511C3B25"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Este tipo de narrativa refuerza roles y prejuicios históricos conforme </w:t>
      </w:r>
      <w:r w:rsidR="00E47CD1" w:rsidRPr="00F4329E">
        <w:rPr>
          <w:rFonts w:eastAsia="Aptos" w:cs="Arial"/>
          <w:kern w:val="2"/>
          <w:sz w:val="24"/>
          <w:szCs w:val="24"/>
          <w:lang w:eastAsia="en-US"/>
        </w:rPr>
        <w:t>con</w:t>
      </w:r>
      <w:r w:rsidRPr="00F4329E">
        <w:rPr>
          <w:rFonts w:eastAsia="Aptos" w:cs="Arial"/>
          <w:kern w:val="2"/>
          <w:sz w:val="24"/>
          <w:szCs w:val="24"/>
          <w:lang w:eastAsia="en-US"/>
        </w:rPr>
        <w:t xml:space="preserve"> los cuales las mujeres en el espacio público son evaluadas a partir de su sexualidad o conducta privada, y no por su capacidad o desempeño institucional, lo que no se exige de manera equivalente a los hombres.</w:t>
      </w:r>
    </w:p>
    <w:p w14:paraId="4315CEF6"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Por ello, la expresión constituye violencia simbólica, al utilizar significados culturales discriminatorios para deslegitimar a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por su condición de mujer.</w:t>
      </w:r>
    </w:p>
    <w:p w14:paraId="36B18903" w14:textId="77777777" w:rsidR="008222EE" w:rsidRPr="00F4329E" w:rsidRDefault="008222EE" w:rsidP="008222EE">
      <w:pPr>
        <w:spacing w:line="360" w:lineRule="auto"/>
        <w:jc w:val="both"/>
        <w:rPr>
          <w:rFonts w:eastAsia="Aptos" w:cs="Arial"/>
          <w:sz w:val="24"/>
          <w:szCs w:val="24"/>
          <w:lang w:eastAsia="en-US"/>
        </w:rPr>
      </w:pPr>
    </w:p>
    <w:p w14:paraId="53E2032B" w14:textId="77777777" w:rsidR="008222EE" w:rsidRPr="00F4329E" w:rsidRDefault="008222EE" w:rsidP="008222EE">
      <w:pPr>
        <w:spacing w:line="360" w:lineRule="auto"/>
        <w:jc w:val="both"/>
        <w:rPr>
          <w:rFonts w:cs="Arial"/>
          <w:sz w:val="24"/>
          <w:szCs w:val="24"/>
        </w:rPr>
      </w:pPr>
      <w:r w:rsidRPr="00F4329E">
        <w:rPr>
          <w:rFonts w:eastAsia="Aptos" w:cs="Arial"/>
          <w:sz w:val="24"/>
          <w:szCs w:val="24"/>
          <w:lang w:eastAsia="en-US"/>
        </w:rPr>
        <w:t xml:space="preserve">Ahora, por lo que ve a la </w:t>
      </w:r>
      <w:r w:rsidRPr="00F4329E">
        <w:rPr>
          <w:rFonts w:eastAsia="Aptos" w:cs="Arial"/>
          <w:b/>
          <w:bCs/>
          <w:sz w:val="24"/>
          <w:szCs w:val="24"/>
          <w:lang w:eastAsia="en-US"/>
        </w:rPr>
        <w:t>violencia psicológica</w:t>
      </w:r>
      <w:r w:rsidRPr="00F4329E">
        <w:rPr>
          <w:rFonts w:eastAsia="Aptos" w:cs="Arial"/>
          <w:sz w:val="24"/>
          <w:szCs w:val="24"/>
          <w:lang w:eastAsia="en-US"/>
        </w:rPr>
        <w:t>, también se encuentra acreditada, lo anterior es así, porque el</w:t>
      </w:r>
      <w:r w:rsidRPr="00F4329E">
        <w:rPr>
          <w:rFonts w:cs="Arial"/>
          <w:sz w:val="24"/>
          <w:szCs w:val="24"/>
        </w:rPr>
        <w:t xml:space="preserve"> contenido del mensaje tiene la aptitud objetiva de generar afectación emocional, humillación pública y menoscabo a la dignidad de la </w:t>
      </w:r>
      <w:r w:rsidRPr="00F4329E">
        <w:rPr>
          <w:rFonts w:cs="Arial"/>
          <w:i/>
          <w:iCs/>
          <w:sz w:val="24"/>
          <w:szCs w:val="24"/>
        </w:rPr>
        <w:t>denunciante,</w:t>
      </w:r>
      <w:r w:rsidRPr="00F4329E">
        <w:rPr>
          <w:rFonts w:cs="Arial"/>
          <w:sz w:val="24"/>
          <w:szCs w:val="24"/>
        </w:rPr>
        <w:t xml:space="preserve"> al exponerla a un escarnio social basado en ataques a su vida privada y moral.</w:t>
      </w:r>
    </w:p>
    <w:p w14:paraId="20A0629D" w14:textId="77777777" w:rsidR="008222EE" w:rsidRPr="00F4329E" w:rsidRDefault="008222EE" w:rsidP="008222EE">
      <w:pPr>
        <w:spacing w:line="360" w:lineRule="auto"/>
        <w:jc w:val="both"/>
        <w:rPr>
          <w:rFonts w:cs="Arial"/>
          <w:sz w:val="24"/>
          <w:szCs w:val="24"/>
        </w:rPr>
      </w:pPr>
    </w:p>
    <w:p w14:paraId="43F3DA48" w14:textId="77777777" w:rsidR="008222EE" w:rsidRPr="00F4329E" w:rsidRDefault="008222EE" w:rsidP="008222EE">
      <w:pPr>
        <w:spacing w:line="360" w:lineRule="auto"/>
        <w:jc w:val="both"/>
        <w:rPr>
          <w:rFonts w:cs="Arial"/>
          <w:sz w:val="24"/>
          <w:szCs w:val="24"/>
        </w:rPr>
      </w:pPr>
      <w:r w:rsidRPr="00F4329E">
        <w:rPr>
          <w:rFonts w:cs="Arial"/>
          <w:sz w:val="24"/>
          <w:szCs w:val="24"/>
        </w:rPr>
        <w:t>Este tipo de agresiones contribuye a la creación de un entorno hostil, que puede inhibir el ejercicio libre y efectivo del cargo público, configurando violencia psicológica, sin que sea necesario acreditar un daño cl</w:t>
      </w:r>
      <w:r w:rsidR="00E47CD1" w:rsidRPr="00F4329E">
        <w:rPr>
          <w:rFonts w:cs="Arial"/>
          <w:sz w:val="24"/>
          <w:szCs w:val="24"/>
        </w:rPr>
        <w:t>í</w:t>
      </w:r>
      <w:r w:rsidRPr="00F4329E">
        <w:rPr>
          <w:rFonts w:cs="Arial"/>
          <w:sz w:val="24"/>
          <w:szCs w:val="24"/>
        </w:rPr>
        <w:t>nico específico.</w:t>
      </w:r>
    </w:p>
    <w:p w14:paraId="7D09CD4D" w14:textId="77777777" w:rsidR="008222EE" w:rsidRPr="00F4329E" w:rsidRDefault="008222EE" w:rsidP="008222EE">
      <w:pPr>
        <w:spacing w:line="360" w:lineRule="auto"/>
        <w:jc w:val="both"/>
        <w:rPr>
          <w:rFonts w:eastAsia="Aptos" w:cs="Arial"/>
          <w:sz w:val="24"/>
          <w:szCs w:val="24"/>
          <w:lang w:eastAsia="en-US"/>
        </w:rPr>
      </w:pPr>
    </w:p>
    <w:p w14:paraId="7C15F84F"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sz w:val="24"/>
          <w:szCs w:val="24"/>
          <w:lang w:eastAsia="en-US"/>
        </w:rPr>
        <w:t xml:space="preserve">También se encuentra acreditada la </w:t>
      </w:r>
      <w:r w:rsidRPr="00F4329E">
        <w:rPr>
          <w:rFonts w:eastAsia="Aptos" w:cs="Arial"/>
          <w:b/>
          <w:bCs/>
          <w:sz w:val="24"/>
          <w:szCs w:val="24"/>
          <w:lang w:eastAsia="en-US"/>
        </w:rPr>
        <w:t>violencia digital y mediática</w:t>
      </w:r>
      <w:r w:rsidRPr="00F4329E">
        <w:rPr>
          <w:rFonts w:eastAsia="Aptos" w:cs="Arial"/>
          <w:kern w:val="2"/>
          <w:sz w:val="24"/>
          <w:szCs w:val="24"/>
          <w:lang w:eastAsia="en-US"/>
        </w:rPr>
        <w:t>, ya que la difusión del mensaje a través de Facebook, plataforma digital de acceso público y masivo, potencia, amplifica y prolonga los efectos lesivos de la expresión denunciada.</w:t>
      </w:r>
    </w:p>
    <w:p w14:paraId="71E3D9EB" w14:textId="77777777" w:rsidR="008222EE" w:rsidRPr="00F4329E" w:rsidRDefault="008222EE" w:rsidP="008222EE">
      <w:pPr>
        <w:spacing w:line="360" w:lineRule="auto"/>
        <w:jc w:val="both"/>
        <w:rPr>
          <w:rFonts w:eastAsia="Aptos" w:cs="Arial"/>
          <w:kern w:val="2"/>
          <w:sz w:val="24"/>
          <w:szCs w:val="24"/>
          <w:lang w:eastAsia="en-US"/>
        </w:rPr>
      </w:pPr>
    </w:p>
    <w:p w14:paraId="4D2C09E0"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Ello es así, porque en los entornos digitales:</w:t>
      </w:r>
    </w:p>
    <w:p w14:paraId="2D83B9CE" w14:textId="77777777" w:rsidR="008222EE" w:rsidRPr="00F4329E" w:rsidRDefault="008222EE" w:rsidP="008222EE">
      <w:pPr>
        <w:spacing w:line="360" w:lineRule="auto"/>
        <w:jc w:val="both"/>
        <w:rPr>
          <w:rFonts w:eastAsia="Aptos" w:cs="Arial"/>
          <w:kern w:val="2"/>
          <w:sz w:val="24"/>
          <w:szCs w:val="24"/>
          <w:lang w:eastAsia="en-US"/>
        </w:rPr>
      </w:pPr>
    </w:p>
    <w:p w14:paraId="317BEF1A" w14:textId="77777777" w:rsidR="008222EE" w:rsidRPr="00F4329E" w:rsidRDefault="008222EE" w:rsidP="005A1509">
      <w:pPr>
        <w:pStyle w:val="Prrafodelista"/>
        <w:numPr>
          <w:ilvl w:val="0"/>
          <w:numId w:val="16"/>
        </w:numPr>
        <w:spacing w:line="360" w:lineRule="auto"/>
        <w:jc w:val="both"/>
        <w:rPr>
          <w:rFonts w:eastAsia="Aptos" w:cs="Arial"/>
          <w:kern w:val="2"/>
          <w:sz w:val="24"/>
          <w:szCs w:val="24"/>
          <w:lang w:eastAsia="en-US"/>
        </w:rPr>
      </w:pPr>
      <w:r w:rsidRPr="00F4329E">
        <w:rPr>
          <w:rFonts w:eastAsia="Aptos" w:cs="Arial"/>
          <w:kern w:val="2"/>
          <w:sz w:val="24"/>
          <w:szCs w:val="24"/>
          <w:lang w:eastAsia="en-US"/>
        </w:rPr>
        <w:t>El mensaje no se agota en el momento de su emisión, sino que permanece disponible en el tiempo, lo que permite su consulta reiterada y reactiva continuamente el daño.</w:t>
      </w:r>
    </w:p>
    <w:p w14:paraId="7A90750F" w14:textId="77777777" w:rsidR="008222EE" w:rsidRPr="00F4329E" w:rsidRDefault="008222EE" w:rsidP="005A1509">
      <w:pPr>
        <w:pStyle w:val="Prrafodelista"/>
        <w:numPr>
          <w:ilvl w:val="0"/>
          <w:numId w:val="16"/>
        </w:numPr>
        <w:spacing w:line="360" w:lineRule="auto"/>
        <w:jc w:val="both"/>
        <w:rPr>
          <w:rFonts w:eastAsia="Aptos" w:cs="Arial"/>
          <w:kern w:val="2"/>
          <w:sz w:val="24"/>
          <w:szCs w:val="24"/>
          <w:lang w:eastAsia="en-US"/>
        </w:rPr>
      </w:pPr>
      <w:r w:rsidRPr="00F4329E">
        <w:rPr>
          <w:rFonts w:eastAsia="Aptos" w:cs="Arial"/>
          <w:kern w:val="2"/>
          <w:sz w:val="24"/>
          <w:szCs w:val="24"/>
          <w:lang w:eastAsia="en-US"/>
        </w:rPr>
        <w:t>Existe la posibilidad real de reproducción, compartición y viralización, lo que incrementa exponencialmente el número de personas receptoras del contenido.</w:t>
      </w:r>
    </w:p>
    <w:p w14:paraId="12E7BEA2" w14:textId="77777777" w:rsidR="008222EE" w:rsidRPr="00F4329E" w:rsidRDefault="008222EE" w:rsidP="005A1509">
      <w:pPr>
        <w:pStyle w:val="Prrafodelista"/>
        <w:numPr>
          <w:ilvl w:val="0"/>
          <w:numId w:val="16"/>
        </w:numPr>
        <w:spacing w:line="360" w:lineRule="auto"/>
        <w:jc w:val="both"/>
        <w:rPr>
          <w:rFonts w:eastAsia="Aptos" w:cs="Arial"/>
          <w:i/>
          <w:iCs/>
          <w:kern w:val="2"/>
          <w:sz w:val="24"/>
          <w:szCs w:val="24"/>
          <w:lang w:eastAsia="en-US"/>
        </w:rPr>
      </w:pPr>
      <w:r w:rsidRPr="00F4329E">
        <w:rPr>
          <w:rFonts w:eastAsia="Aptos" w:cs="Arial"/>
          <w:kern w:val="2"/>
          <w:sz w:val="24"/>
          <w:szCs w:val="24"/>
          <w:lang w:eastAsia="en-US"/>
        </w:rPr>
        <w:t xml:space="preserve">Se genera un impacto colectivo en la percepción social, al consolidarse discursos estigmatizantes en el espacio público digital, que trascienden el ámbito individual de la </w:t>
      </w:r>
      <w:r w:rsidRPr="00F4329E">
        <w:rPr>
          <w:rFonts w:eastAsia="Aptos" w:cs="Arial"/>
          <w:i/>
          <w:iCs/>
          <w:kern w:val="2"/>
          <w:sz w:val="24"/>
          <w:szCs w:val="24"/>
          <w:lang w:eastAsia="en-US"/>
        </w:rPr>
        <w:t>denunciante.</w:t>
      </w:r>
    </w:p>
    <w:p w14:paraId="5F88FBD4" w14:textId="77777777" w:rsidR="008222EE" w:rsidRPr="00F4329E" w:rsidRDefault="008222EE" w:rsidP="008222EE">
      <w:pPr>
        <w:spacing w:line="360" w:lineRule="auto"/>
        <w:jc w:val="both"/>
        <w:rPr>
          <w:rFonts w:eastAsia="Aptos" w:cs="Arial"/>
          <w:i/>
          <w:iCs/>
          <w:kern w:val="2"/>
          <w:sz w:val="24"/>
          <w:szCs w:val="24"/>
          <w:lang w:eastAsia="en-US"/>
        </w:rPr>
      </w:pPr>
    </w:p>
    <w:p w14:paraId="2531EFF3"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En ese sentido, la </w:t>
      </w:r>
      <w:r w:rsidRPr="00F4329E">
        <w:rPr>
          <w:rFonts w:eastAsia="Aptos" w:cs="Arial"/>
          <w:i/>
          <w:iCs/>
          <w:kern w:val="2"/>
          <w:sz w:val="24"/>
          <w:szCs w:val="24"/>
          <w:lang w:eastAsia="en-US"/>
        </w:rPr>
        <w:t>Sala Superior</w:t>
      </w:r>
      <w:r w:rsidRPr="00F4329E">
        <w:rPr>
          <w:rFonts w:eastAsia="Aptos" w:cs="Arial"/>
          <w:kern w:val="2"/>
          <w:sz w:val="24"/>
          <w:szCs w:val="24"/>
          <w:lang w:eastAsia="en-US"/>
        </w:rPr>
        <w:t xml:space="preserve"> ha reconocido que las redes sociales no constituyen espacios neutros, sino escenarios de incidencia real en la formación de la opinión pública, particularmente cuando se trata de expresiones dirigidas contra mujeres que ejercen cargos públicos.</w:t>
      </w:r>
    </w:p>
    <w:p w14:paraId="07CF0164" w14:textId="77777777" w:rsidR="008222EE" w:rsidRPr="00F4329E" w:rsidRDefault="008222EE" w:rsidP="008222EE">
      <w:pPr>
        <w:spacing w:line="360" w:lineRule="auto"/>
        <w:jc w:val="both"/>
        <w:rPr>
          <w:rFonts w:eastAsia="Aptos" w:cs="Arial"/>
          <w:kern w:val="2"/>
          <w:sz w:val="24"/>
          <w:szCs w:val="24"/>
          <w:lang w:eastAsia="en-US"/>
        </w:rPr>
      </w:pPr>
    </w:p>
    <w:p w14:paraId="2B751114"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Asimismo, conforme </w:t>
      </w:r>
      <w:r w:rsidR="006A1C10" w:rsidRPr="00F4329E">
        <w:rPr>
          <w:rFonts w:eastAsia="Aptos" w:cs="Arial"/>
          <w:kern w:val="2"/>
          <w:sz w:val="24"/>
          <w:szCs w:val="24"/>
          <w:lang w:eastAsia="en-US"/>
        </w:rPr>
        <w:t>con el</w:t>
      </w:r>
      <w:r w:rsidRPr="00F4329E">
        <w:rPr>
          <w:rFonts w:eastAsia="Aptos" w:cs="Arial"/>
          <w:kern w:val="2"/>
          <w:sz w:val="24"/>
          <w:szCs w:val="24"/>
          <w:lang w:eastAsia="en-US"/>
        </w:rPr>
        <w:t xml:space="preserve"> </w:t>
      </w:r>
      <w:r w:rsidRPr="00F4329E">
        <w:rPr>
          <w:rFonts w:eastAsia="Aptos" w:cs="Arial"/>
          <w:i/>
          <w:iCs/>
          <w:kern w:val="2"/>
          <w:sz w:val="24"/>
          <w:szCs w:val="24"/>
          <w:lang w:eastAsia="en-US"/>
        </w:rPr>
        <w:t>Protocolo</w:t>
      </w:r>
      <w:r w:rsidRPr="00F4329E">
        <w:rPr>
          <w:rFonts w:eastAsia="Aptos" w:cs="Arial"/>
          <w:kern w:val="2"/>
          <w:sz w:val="24"/>
          <w:szCs w:val="24"/>
          <w:lang w:eastAsia="en-US"/>
        </w:rPr>
        <w:t>, la violencia mediática y digital comprende aquellos mensajes, imágenes o contenidos difundidos en medios de comunicación o redes sociales que ridiculicen, desacrediten, estigmaticen o insulten a una mujer por el hecho de serlo o por ejercer un cargo político, especialmente cuando refuerzan estereotipos de género y patrones de subordinación.</w:t>
      </w:r>
    </w:p>
    <w:p w14:paraId="451CE523" w14:textId="77777777" w:rsidR="008222EE" w:rsidRPr="00F4329E" w:rsidRDefault="008222EE" w:rsidP="008222EE">
      <w:pPr>
        <w:spacing w:line="360" w:lineRule="auto"/>
        <w:jc w:val="both"/>
        <w:rPr>
          <w:rFonts w:eastAsia="Aptos" w:cs="Arial"/>
          <w:kern w:val="2"/>
          <w:sz w:val="24"/>
          <w:szCs w:val="24"/>
          <w:lang w:eastAsia="en-US"/>
        </w:rPr>
      </w:pPr>
    </w:p>
    <w:p w14:paraId="008F4463"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En el caso concreto, el mensaje denunciado:</w:t>
      </w:r>
    </w:p>
    <w:p w14:paraId="133F472F" w14:textId="77777777" w:rsidR="008222EE" w:rsidRPr="00F4329E" w:rsidRDefault="008222EE" w:rsidP="008222EE">
      <w:pPr>
        <w:spacing w:line="360" w:lineRule="auto"/>
        <w:jc w:val="both"/>
        <w:rPr>
          <w:rFonts w:eastAsia="Aptos" w:cs="Arial"/>
          <w:kern w:val="2"/>
          <w:sz w:val="24"/>
          <w:szCs w:val="24"/>
          <w:lang w:eastAsia="en-US"/>
        </w:rPr>
      </w:pPr>
    </w:p>
    <w:p w14:paraId="7D9A98E8" w14:textId="77777777" w:rsidR="008222EE" w:rsidRPr="00F4329E" w:rsidRDefault="008222EE" w:rsidP="005A1509">
      <w:pPr>
        <w:pStyle w:val="Prrafodelista"/>
        <w:numPr>
          <w:ilvl w:val="0"/>
          <w:numId w:val="17"/>
        </w:numPr>
        <w:spacing w:line="360" w:lineRule="auto"/>
        <w:jc w:val="both"/>
        <w:rPr>
          <w:rFonts w:eastAsia="Aptos" w:cs="Arial"/>
          <w:kern w:val="2"/>
          <w:sz w:val="24"/>
          <w:szCs w:val="24"/>
          <w:lang w:eastAsia="en-US"/>
        </w:rPr>
      </w:pPr>
      <w:r w:rsidRPr="00F4329E">
        <w:rPr>
          <w:rFonts w:eastAsia="Aptos" w:cs="Arial"/>
          <w:kern w:val="2"/>
          <w:sz w:val="24"/>
          <w:szCs w:val="24"/>
          <w:lang w:eastAsia="en-US"/>
        </w:rPr>
        <w:t>Utiliza lenguaje sexualizado y degradante, dirigido específicamente a una mujer en el ejercicio de un cargo público.</w:t>
      </w:r>
    </w:p>
    <w:p w14:paraId="2EE908E3" w14:textId="77777777" w:rsidR="008222EE" w:rsidRPr="00F4329E" w:rsidRDefault="008222EE" w:rsidP="005A1509">
      <w:pPr>
        <w:pStyle w:val="Prrafodelista"/>
        <w:numPr>
          <w:ilvl w:val="0"/>
          <w:numId w:val="17"/>
        </w:numPr>
        <w:spacing w:line="360" w:lineRule="auto"/>
        <w:jc w:val="both"/>
        <w:rPr>
          <w:rFonts w:eastAsia="Aptos" w:cs="Arial"/>
          <w:kern w:val="2"/>
          <w:sz w:val="24"/>
          <w:szCs w:val="24"/>
          <w:lang w:eastAsia="en-US"/>
        </w:rPr>
      </w:pPr>
      <w:r w:rsidRPr="00F4329E">
        <w:rPr>
          <w:rFonts w:eastAsia="Aptos" w:cs="Arial"/>
          <w:kern w:val="2"/>
          <w:sz w:val="24"/>
          <w:szCs w:val="24"/>
          <w:lang w:eastAsia="en-US"/>
        </w:rPr>
        <w:t>Se difunde en un espacio digital de acceso abierto, lo que intensifica su alcance y efectos.</w:t>
      </w:r>
    </w:p>
    <w:p w14:paraId="3D06AD6E" w14:textId="77777777" w:rsidR="008222EE" w:rsidRPr="00F4329E" w:rsidRDefault="008222EE" w:rsidP="005A1509">
      <w:pPr>
        <w:pStyle w:val="Prrafodelista"/>
        <w:numPr>
          <w:ilvl w:val="0"/>
          <w:numId w:val="17"/>
        </w:numPr>
        <w:spacing w:line="360" w:lineRule="auto"/>
        <w:jc w:val="both"/>
        <w:rPr>
          <w:rFonts w:eastAsia="Aptos" w:cs="Arial"/>
          <w:kern w:val="2"/>
          <w:sz w:val="24"/>
          <w:szCs w:val="24"/>
          <w:lang w:eastAsia="en-US"/>
        </w:rPr>
      </w:pPr>
      <w:r w:rsidRPr="00F4329E">
        <w:rPr>
          <w:rFonts w:eastAsia="Aptos" w:cs="Arial"/>
          <w:kern w:val="2"/>
          <w:sz w:val="24"/>
          <w:szCs w:val="24"/>
          <w:lang w:eastAsia="en-US"/>
        </w:rPr>
        <w:t>Refuerza estereotipos de género que asocian la autoridad femenina con parámetros morales y sexuales, contribuyendo a su deslegitimación pública.</w:t>
      </w:r>
    </w:p>
    <w:p w14:paraId="44381AF2" w14:textId="77777777" w:rsidR="008222EE" w:rsidRPr="00F4329E" w:rsidRDefault="008222EE" w:rsidP="008222EE">
      <w:pPr>
        <w:spacing w:line="360" w:lineRule="auto"/>
        <w:jc w:val="both"/>
        <w:rPr>
          <w:rFonts w:eastAsia="Aptos" w:cs="Arial"/>
          <w:kern w:val="2"/>
          <w:sz w:val="24"/>
          <w:szCs w:val="24"/>
          <w:lang w:eastAsia="en-US"/>
        </w:rPr>
      </w:pPr>
    </w:p>
    <w:p w14:paraId="376E826B"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Además, la violencia digital y mediática no solo afecta la esfera individual, sino que impacta de manera estructural en la participación política de las mujeres, al normalizar discursos de odio y descalificación que pueden inhibir su permanencia y liderazgo en espacios de toma de decisiones.</w:t>
      </w:r>
    </w:p>
    <w:p w14:paraId="258E07CF" w14:textId="77777777" w:rsidR="008222EE" w:rsidRPr="00F4329E" w:rsidRDefault="008222EE" w:rsidP="008222EE">
      <w:pPr>
        <w:spacing w:line="360" w:lineRule="auto"/>
        <w:jc w:val="both"/>
        <w:rPr>
          <w:rFonts w:eastAsia="Aptos" w:cs="Arial"/>
          <w:kern w:val="2"/>
          <w:sz w:val="24"/>
          <w:szCs w:val="24"/>
          <w:lang w:eastAsia="en-US"/>
        </w:rPr>
      </w:pPr>
    </w:p>
    <w:p w14:paraId="54CE47DF" w14:textId="77777777" w:rsidR="008222EE" w:rsidRPr="00F4329E" w:rsidRDefault="008222EE" w:rsidP="008222EE">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Por tanto, este </w:t>
      </w:r>
      <w:r w:rsidRPr="00F4329E">
        <w:rPr>
          <w:rFonts w:eastAsia="Aptos" w:cs="Arial"/>
          <w:i/>
          <w:iCs/>
          <w:kern w:val="2"/>
          <w:sz w:val="24"/>
          <w:szCs w:val="24"/>
          <w:lang w:eastAsia="en-US"/>
        </w:rPr>
        <w:t>Órgano Jurisdiccional</w:t>
      </w:r>
      <w:r w:rsidRPr="00F4329E">
        <w:rPr>
          <w:rFonts w:eastAsia="Aptos" w:cs="Arial"/>
          <w:kern w:val="2"/>
          <w:sz w:val="24"/>
          <w:szCs w:val="24"/>
          <w:lang w:eastAsia="en-US"/>
        </w:rPr>
        <w:t xml:space="preserve"> concluye que la expresión denunciada actualiza la modalidad de violencia mediática y digital, al constituir una forma de agresión que excede el ámbito de la libertad de expresión, afecta la dignidad, imagen y reputación de la </w:t>
      </w:r>
      <w:r w:rsidRPr="00F4329E">
        <w:rPr>
          <w:rFonts w:eastAsia="Aptos" w:cs="Arial"/>
          <w:i/>
          <w:iCs/>
          <w:kern w:val="2"/>
          <w:sz w:val="24"/>
          <w:szCs w:val="24"/>
          <w:lang w:eastAsia="en-US"/>
        </w:rPr>
        <w:t>denunciante</w:t>
      </w:r>
      <w:r w:rsidRPr="00F4329E">
        <w:rPr>
          <w:rFonts w:eastAsia="Aptos" w:cs="Arial"/>
          <w:kern w:val="2"/>
          <w:sz w:val="24"/>
          <w:szCs w:val="24"/>
          <w:lang w:eastAsia="en-US"/>
        </w:rPr>
        <w:t>, y refuerza desigualdades estructurales de género en el debate público, en contravención a los principios de igualdad sustantiva y no discriminación.</w:t>
      </w:r>
    </w:p>
    <w:p w14:paraId="08A80E48" w14:textId="77777777" w:rsidR="008222EE" w:rsidRPr="00F4329E" w:rsidRDefault="008222EE" w:rsidP="00F87652">
      <w:pPr>
        <w:pStyle w:val="wp-block-paragraph"/>
        <w:shd w:val="clear" w:color="auto" w:fill="FFFFFF"/>
        <w:spacing w:before="0" w:beforeAutospacing="0" w:after="0" w:afterAutospacing="0" w:line="360" w:lineRule="auto"/>
        <w:jc w:val="both"/>
        <w:rPr>
          <w:rFonts w:ascii="Arial" w:hAnsi="Arial" w:cs="Arial"/>
          <w:color w:val="12171C"/>
          <w:spacing w:val="4"/>
        </w:rPr>
      </w:pPr>
    </w:p>
    <w:p w14:paraId="32389296" w14:textId="77777777" w:rsidR="008222EE" w:rsidRPr="00F4329E" w:rsidRDefault="00B5082A" w:rsidP="000F6A25">
      <w:pPr>
        <w:pStyle w:val="wp-block-paragraph"/>
        <w:numPr>
          <w:ilvl w:val="0"/>
          <w:numId w:val="14"/>
        </w:numPr>
        <w:shd w:val="clear" w:color="auto" w:fill="FFFFFF"/>
        <w:spacing w:before="0" w:beforeAutospacing="0" w:after="0" w:afterAutospacing="0" w:line="360" w:lineRule="auto"/>
        <w:jc w:val="both"/>
        <w:rPr>
          <w:rFonts w:ascii="Arial" w:hAnsi="Arial" w:cs="Arial"/>
          <w:b/>
          <w:bCs/>
          <w:color w:val="12171C"/>
          <w:spacing w:val="4"/>
        </w:rPr>
      </w:pPr>
      <w:r w:rsidRPr="00F4329E">
        <w:rPr>
          <w:rFonts w:ascii="Arial" w:hAnsi="Arial" w:cs="Arial"/>
          <w:b/>
          <w:bCs/>
          <w:color w:val="12171C"/>
          <w:spacing w:val="4"/>
        </w:rPr>
        <w:t xml:space="preserve">Por el resultado </w:t>
      </w:r>
    </w:p>
    <w:p w14:paraId="3F5C4156" w14:textId="77777777" w:rsidR="00B5082A" w:rsidRPr="00F4329E" w:rsidRDefault="00B5082A" w:rsidP="00F87652">
      <w:pPr>
        <w:pStyle w:val="wp-block-paragraph"/>
        <w:shd w:val="clear" w:color="auto" w:fill="FFFFFF"/>
        <w:spacing w:before="0" w:beforeAutospacing="0" w:after="0" w:afterAutospacing="0" w:line="360" w:lineRule="auto"/>
        <w:jc w:val="both"/>
        <w:rPr>
          <w:rFonts w:ascii="Arial" w:hAnsi="Arial" w:cs="Arial"/>
          <w:color w:val="12171C"/>
          <w:spacing w:val="4"/>
        </w:rPr>
      </w:pPr>
    </w:p>
    <w:p w14:paraId="51434699" w14:textId="77777777" w:rsidR="00B5082A" w:rsidRPr="00F4329E" w:rsidRDefault="00B5082A" w:rsidP="00F87652">
      <w:pPr>
        <w:pStyle w:val="wp-block-paragraph"/>
        <w:shd w:val="clear" w:color="auto" w:fill="FFFFFF"/>
        <w:spacing w:before="0" w:beforeAutospacing="0" w:after="0" w:afterAutospacing="0" w:line="360" w:lineRule="auto"/>
        <w:jc w:val="both"/>
        <w:rPr>
          <w:rFonts w:ascii="Arial" w:hAnsi="Arial" w:cs="Arial"/>
          <w:color w:val="12171C"/>
          <w:spacing w:val="4"/>
        </w:rPr>
      </w:pPr>
      <w:r w:rsidRPr="00F4329E">
        <w:rPr>
          <w:rFonts w:ascii="Arial" w:hAnsi="Arial" w:cs="Arial"/>
          <w:color w:val="12171C"/>
          <w:spacing w:val="4"/>
        </w:rPr>
        <w:t xml:space="preserve">Este elemento se acredita respecto al mensaje denunciado, al existir un menoscabo en los derechos político-electorales de la </w:t>
      </w:r>
      <w:r w:rsidRPr="00F4329E">
        <w:rPr>
          <w:rFonts w:ascii="Arial" w:hAnsi="Arial" w:cs="Arial"/>
          <w:i/>
          <w:iCs/>
          <w:color w:val="12171C"/>
          <w:spacing w:val="4"/>
        </w:rPr>
        <w:t xml:space="preserve">quejosa, </w:t>
      </w:r>
      <w:r w:rsidRPr="00F4329E">
        <w:rPr>
          <w:rFonts w:ascii="Arial" w:hAnsi="Arial" w:cs="Arial"/>
          <w:color w:val="12171C"/>
          <w:spacing w:val="4"/>
        </w:rPr>
        <w:t>puesto que se obstaculiz</w:t>
      </w:r>
      <w:r w:rsidR="0023364E" w:rsidRPr="00F4329E">
        <w:rPr>
          <w:rFonts w:ascii="Arial" w:hAnsi="Arial" w:cs="Arial"/>
          <w:color w:val="12171C"/>
          <w:spacing w:val="4"/>
        </w:rPr>
        <w:t>ó</w:t>
      </w:r>
      <w:r w:rsidRPr="00F4329E">
        <w:rPr>
          <w:rFonts w:ascii="Arial" w:hAnsi="Arial" w:cs="Arial"/>
          <w:color w:val="12171C"/>
          <w:spacing w:val="4"/>
        </w:rPr>
        <w:t xml:space="preserve"> su libre ejercicio del cargo como </w:t>
      </w:r>
      <w:r w:rsidR="00852E4C" w:rsidRPr="00852E4C">
        <w:rPr>
          <w:rFonts w:ascii="Arial" w:hAnsi="Arial" w:cs="Arial"/>
          <w:color w:val="FFFFFF"/>
          <w:spacing w:val="4"/>
          <w:highlight w:val="darkCyan"/>
        </w:rPr>
        <w:t>[No.177]_ELIMINADO_Cargo_[395]</w:t>
      </w:r>
      <w:r w:rsidRPr="00F4329E">
        <w:rPr>
          <w:rFonts w:ascii="Arial" w:hAnsi="Arial" w:cs="Arial"/>
          <w:color w:val="12171C"/>
          <w:spacing w:val="4"/>
        </w:rPr>
        <w:t xml:space="preserve"> Municipal, por los estigmas, etiqueta y estereotipo.</w:t>
      </w:r>
    </w:p>
    <w:p w14:paraId="1CF84AEE" w14:textId="77777777" w:rsidR="00B5082A" w:rsidRPr="00F4329E" w:rsidRDefault="00B5082A" w:rsidP="00F87652">
      <w:pPr>
        <w:pStyle w:val="wp-block-paragraph"/>
        <w:shd w:val="clear" w:color="auto" w:fill="FFFFFF"/>
        <w:spacing w:before="0" w:beforeAutospacing="0" w:after="0" w:afterAutospacing="0" w:line="360" w:lineRule="auto"/>
        <w:jc w:val="both"/>
        <w:rPr>
          <w:rFonts w:ascii="Arial" w:hAnsi="Arial" w:cs="Arial"/>
          <w:color w:val="12171C"/>
          <w:spacing w:val="4"/>
        </w:rPr>
      </w:pPr>
    </w:p>
    <w:p w14:paraId="7C5F3CC9" w14:textId="77777777" w:rsidR="00E3561F" w:rsidRDefault="00E3561F" w:rsidP="00E3561F">
      <w:pPr>
        <w:tabs>
          <w:tab w:val="left" w:pos="1034"/>
        </w:tabs>
        <w:spacing w:line="360" w:lineRule="auto"/>
        <w:jc w:val="both"/>
        <w:rPr>
          <w:rFonts w:cs="Arial"/>
          <w:b/>
          <w:bCs/>
          <w:sz w:val="24"/>
          <w:szCs w:val="24"/>
        </w:rPr>
      </w:pPr>
      <w:r w:rsidRPr="00F4329E">
        <w:rPr>
          <w:rFonts w:cs="Arial"/>
          <w:b/>
          <w:bCs/>
          <w:sz w:val="24"/>
          <w:szCs w:val="24"/>
        </w:rPr>
        <w:t>4.</w:t>
      </w:r>
      <w:r w:rsidRPr="00F4329E">
        <w:rPr>
          <w:rFonts w:cs="Arial"/>
          <w:sz w:val="24"/>
          <w:szCs w:val="24"/>
        </w:rPr>
        <w:t xml:space="preserve"> </w:t>
      </w:r>
      <w:r w:rsidRPr="00F4329E">
        <w:rPr>
          <w:rFonts w:cs="Arial"/>
          <w:b/>
          <w:bCs/>
          <w:sz w:val="24"/>
          <w:szCs w:val="24"/>
        </w:rPr>
        <w:t xml:space="preserve">¿Tiene por objeto o resultado menoscabar o anular el reconocimiento, goce y/o ejercicio de los derechos político-electorales de las mujeres? </w:t>
      </w:r>
    </w:p>
    <w:p w14:paraId="6CABF14A" w14:textId="77777777" w:rsidR="005B3B96" w:rsidRPr="00F4329E" w:rsidRDefault="005B3B96" w:rsidP="00E3561F">
      <w:pPr>
        <w:tabs>
          <w:tab w:val="left" w:pos="1034"/>
        </w:tabs>
        <w:spacing w:line="360" w:lineRule="auto"/>
        <w:jc w:val="both"/>
        <w:rPr>
          <w:rFonts w:cs="Arial"/>
          <w:b/>
          <w:bCs/>
          <w:sz w:val="24"/>
          <w:szCs w:val="24"/>
        </w:rPr>
      </w:pPr>
    </w:p>
    <w:p w14:paraId="1B5490E8" w14:textId="77777777" w:rsidR="00E3561F" w:rsidRPr="00F4329E" w:rsidRDefault="00E3561F" w:rsidP="00E3561F">
      <w:pPr>
        <w:spacing w:line="360" w:lineRule="auto"/>
        <w:jc w:val="both"/>
        <w:textAlignment w:val="baseline"/>
        <w:rPr>
          <w:rFonts w:cs="Arial"/>
          <w:sz w:val="24"/>
          <w:szCs w:val="24"/>
        </w:rPr>
      </w:pPr>
      <w:r w:rsidRPr="00F4329E">
        <w:rPr>
          <w:rFonts w:cs="Arial"/>
          <w:sz w:val="24"/>
          <w:szCs w:val="24"/>
        </w:rPr>
        <w:t xml:space="preserve">En la especie </w:t>
      </w:r>
      <w:r w:rsidRPr="00F4329E">
        <w:rPr>
          <w:rFonts w:cs="Arial"/>
          <w:b/>
          <w:bCs/>
          <w:sz w:val="24"/>
          <w:szCs w:val="24"/>
        </w:rPr>
        <w:t>se acredita</w:t>
      </w:r>
      <w:r w:rsidRPr="00F4329E">
        <w:rPr>
          <w:rFonts w:cs="Arial"/>
          <w:sz w:val="24"/>
          <w:szCs w:val="24"/>
        </w:rPr>
        <w:t xml:space="preserve"> el objeto y resultado de menoscabar y anular los derechos político-electorales de la </w:t>
      </w:r>
      <w:r w:rsidRPr="00F4329E">
        <w:rPr>
          <w:rFonts w:cs="Arial"/>
          <w:i/>
          <w:iCs/>
          <w:sz w:val="24"/>
          <w:szCs w:val="24"/>
        </w:rPr>
        <w:t>denunciante</w:t>
      </w:r>
      <w:r w:rsidRPr="00F4329E">
        <w:rPr>
          <w:rFonts w:cs="Arial"/>
          <w:sz w:val="24"/>
          <w:szCs w:val="24"/>
        </w:rPr>
        <w:t>, porque</w:t>
      </w:r>
      <w:r w:rsidR="00414969" w:rsidRPr="00F4329E">
        <w:rPr>
          <w:rFonts w:cs="Arial"/>
          <w:sz w:val="24"/>
          <w:szCs w:val="24"/>
        </w:rPr>
        <w:t>,</w:t>
      </w:r>
      <w:r w:rsidRPr="00F4329E">
        <w:rPr>
          <w:rFonts w:cs="Arial"/>
          <w:sz w:val="24"/>
          <w:szCs w:val="24"/>
        </w:rPr>
        <w:t xml:space="preserve"> como ya se acreditó,</w:t>
      </w:r>
      <w:r w:rsidR="006A1C10" w:rsidRPr="00F4329E">
        <w:rPr>
          <w:rFonts w:cs="Arial"/>
          <w:sz w:val="24"/>
          <w:szCs w:val="24"/>
        </w:rPr>
        <w:t xml:space="preserve"> el mensaje publicado</w:t>
      </w:r>
      <w:r w:rsidRPr="00F4329E">
        <w:rPr>
          <w:rFonts w:cs="Arial"/>
          <w:sz w:val="24"/>
          <w:szCs w:val="24"/>
        </w:rPr>
        <w:t xml:space="preserve"> desvaloriza, desacredita y descalifica que una mujer pretenda ejercer sus derechos político-electorales con plenitud, en específico, el derecho de ejercer el cargo.</w:t>
      </w:r>
    </w:p>
    <w:p w14:paraId="1647D2D9" w14:textId="77777777" w:rsidR="00B5082A" w:rsidRPr="00F4329E" w:rsidRDefault="00B5082A" w:rsidP="00E3561F">
      <w:pPr>
        <w:spacing w:line="360" w:lineRule="auto"/>
        <w:jc w:val="both"/>
        <w:textAlignment w:val="baseline"/>
        <w:rPr>
          <w:rFonts w:cs="Arial"/>
          <w:sz w:val="24"/>
          <w:szCs w:val="24"/>
        </w:rPr>
      </w:pPr>
    </w:p>
    <w:p w14:paraId="5C709C02" w14:textId="77777777" w:rsidR="00222564" w:rsidRPr="00F4329E" w:rsidRDefault="00E3561F" w:rsidP="006A1C10">
      <w:pPr>
        <w:spacing w:line="360" w:lineRule="auto"/>
        <w:jc w:val="both"/>
        <w:textAlignment w:val="baseline"/>
        <w:rPr>
          <w:rFonts w:eastAsia="Aptos" w:cs="Arial"/>
          <w:i/>
          <w:iCs/>
          <w:kern w:val="2"/>
          <w:sz w:val="24"/>
          <w:szCs w:val="24"/>
          <w:lang w:eastAsia="en-US"/>
        </w:rPr>
      </w:pPr>
      <w:r w:rsidRPr="00F4329E">
        <w:rPr>
          <w:rFonts w:cs="Arial"/>
          <w:sz w:val="24"/>
          <w:szCs w:val="24"/>
        </w:rPr>
        <w:t>Ya que la manifestaci</w:t>
      </w:r>
      <w:r w:rsidR="00F273B1" w:rsidRPr="00F4329E">
        <w:rPr>
          <w:rFonts w:cs="Arial"/>
          <w:sz w:val="24"/>
          <w:szCs w:val="24"/>
        </w:rPr>
        <w:t>ón</w:t>
      </w:r>
      <w:r w:rsidRPr="00F4329E">
        <w:rPr>
          <w:rFonts w:cs="Arial"/>
          <w:sz w:val="24"/>
          <w:szCs w:val="24"/>
        </w:rPr>
        <w:t xml:space="preserve"> tuv</w:t>
      </w:r>
      <w:r w:rsidR="00F273B1" w:rsidRPr="00F4329E">
        <w:rPr>
          <w:rFonts w:cs="Arial"/>
          <w:sz w:val="24"/>
          <w:szCs w:val="24"/>
        </w:rPr>
        <w:t>o</w:t>
      </w:r>
      <w:r w:rsidRPr="00F4329E">
        <w:rPr>
          <w:rFonts w:cs="Arial"/>
          <w:sz w:val="24"/>
          <w:szCs w:val="24"/>
        </w:rPr>
        <w:t xml:space="preserve"> como finalidad minimizar su capacidad laboral, demeritando sus habilidades y/o trayectoria política personal, </w:t>
      </w:r>
      <w:r w:rsidR="00222564" w:rsidRPr="00F4329E">
        <w:rPr>
          <w:rFonts w:eastAsia="Aptos" w:cs="Arial"/>
          <w:kern w:val="2"/>
          <w:sz w:val="24"/>
          <w:szCs w:val="24"/>
          <w:lang w:eastAsia="en-US"/>
        </w:rPr>
        <w:t xml:space="preserve">se acredita que pretende denostar a la </w:t>
      </w:r>
      <w:r w:rsidR="00222564" w:rsidRPr="00F4329E">
        <w:rPr>
          <w:rFonts w:eastAsia="Aptos" w:cs="Arial"/>
          <w:i/>
          <w:iCs/>
          <w:kern w:val="2"/>
          <w:sz w:val="24"/>
          <w:szCs w:val="24"/>
          <w:lang w:eastAsia="en-US"/>
        </w:rPr>
        <w:t>denunciante</w:t>
      </w:r>
      <w:r w:rsidR="00222564" w:rsidRPr="00F4329E">
        <w:rPr>
          <w:rFonts w:eastAsia="Aptos" w:cs="Arial"/>
          <w:kern w:val="2"/>
          <w:sz w:val="24"/>
          <w:szCs w:val="24"/>
          <w:lang w:eastAsia="en-US"/>
        </w:rPr>
        <w:t xml:space="preserve"> y su desempeño al cargo público que ejerce, ya que la expresión contiene palabras con lenguaje denostativo que busca insultar, humillar o avergonzar a la </w:t>
      </w:r>
      <w:r w:rsidR="00222564" w:rsidRPr="00F4329E">
        <w:rPr>
          <w:rFonts w:eastAsia="Aptos" w:cs="Arial"/>
          <w:i/>
          <w:iCs/>
          <w:kern w:val="2"/>
          <w:sz w:val="24"/>
          <w:szCs w:val="24"/>
          <w:lang w:eastAsia="en-US"/>
        </w:rPr>
        <w:t>denunciante</w:t>
      </w:r>
      <w:r w:rsidR="00222564" w:rsidRPr="00F4329E">
        <w:rPr>
          <w:rFonts w:eastAsia="Aptos" w:cs="Arial"/>
          <w:kern w:val="2"/>
          <w:sz w:val="24"/>
          <w:szCs w:val="24"/>
          <w:lang w:eastAsia="en-US"/>
        </w:rPr>
        <w:t xml:space="preserve">, afirmando de forma implícita </w:t>
      </w:r>
      <w:r w:rsidR="006A1C10" w:rsidRPr="00F4329E">
        <w:rPr>
          <w:rFonts w:eastAsia="Aptos" w:cs="Arial"/>
          <w:kern w:val="2"/>
          <w:sz w:val="24"/>
          <w:szCs w:val="24"/>
          <w:lang w:eastAsia="en-US"/>
        </w:rPr>
        <w:t xml:space="preserve">que </w:t>
      </w:r>
      <w:r w:rsidR="006A1C10"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[No.178]_ELIMINADO_el_Municipio_[28]</w:t>
      </w:r>
      <w:r w:rsidR="006A1C10" w:rsidRPr="00F4329E">
        <w:rPr>
          <w:rFonts w:eastAsia="Aptos" w:cs="Arial"/>
          <w:i/>
          <w:iCs/>
          <w:kern w:val="2"/>
          <w:sz w:val="24"/>
          <w:szCs w:val="24"/>
          <w:lang w:eastAsia="en-US"/>
        </w:rPr>
        <w:t xml:space="preserve"> es noticia a nivel Nacional. </w:t>
      </w:r>
      <w:r w:rsidR="006A1C10" w:rsidRPr="00F4329E">
        <w:rPr>
          <w:rFonts w:eastAsia="Aptos" w:cs="Arial"/>
          <w:b/>
          <w:bCs/>
          <w:i/>
          <w:iCs/>
          <w:kern w:val="2"/>
          <w:sz w:val="24"/>
          <w:szCs w:val="24"/>
          <w:lang w:eastAsia="en-US"/>
        </w:rPr>
        <w:t xml:space="preserve">Y no por buen trabajo. </w:t>
      </w:r>
      <w:r w:rsidR="006A1C10" w:rsidRPr="00F4329E">
        <w:rPr>
          <w:rFonts w:eastAsia="Aptos" w:cs="Arial"/>
          <w:i/>
          <w:iCs/>
          <w:kern w:val="2"/>
          <w:sz w:val="24"/>
          <w:szCs w:val="24"/>
          <w:lang w:eastAsia="en-US"/>
        </w:rPr>
        <w:t xml:space="preserve">Tan así, que el Gobernador quiere quitarle el poder al Municipio. Imagínate, </w:t>
      </w:r>
      <w:r w:rsidR="006A1C10" w:rsidRPr="00F4329E">
        <w:rPr>
          <w:rFonts w:eastAsia="Aptos" w:cs="Arial"/>
          <w:b/>
          <w:bCs/>
          <w:i/>
          <w:iCs/>
          <w:kern w:val="2"/>
          <w:sz w:val="24"/>
          <w:szCs w:val="24"/>
          <w:lang w:eastAsia="en-US"/>
        </w:rPr>
        <w:t xml:space="preserve">qué vergüenza estar en los Zapatos de la </w:t>
      </w:r>
      <w:r w:rsidR="00852E4C" w:rsidRPr="00852E4C">
        <w:rPr>
          <w:rFonts w:eastAsia="Aptos" w:cs="Arial"/>
          <w:b/>
          <w:bCs/>
          <w:i/>
          <w:iCs/>
          <w:color w:val="FFFFFF"/>
          <w:kern w:val="2"/>
          <w:sz w:val="24"/>
          <w:szCs w:val="24"/>
          <w:highlight w:val="darkCyan"/>
          <w:lang w:eastAsia="en-US"/>
        </w:rPr>
        <w:t>[No.179]_ELIMINADAS_las_expresiones_que_afectan_la_intimidad_y/o_privacidad_de_la_denunciante_[239]</w:t>
      </w:r>
      <w:r w:rsidR="002B673D" w:rsidRPr="00F4329E">
        <w:rPr>
          <w:rFonts w:eastAsia="Aptos" w:cs="Arial"/>
          <w:b/>
          <w:bCs/>
          <w:i/>
          <w:iCs/>
          <w:kern w:val="2"/>
          <w:sz w:val="24"/>
          <w:szCs w:val="24"/>
          <w:lang w:eastAsia="en-US"/>
        </w:rPr>
        <w:t>!</w:t>
      </w:r>
      <w:r w:rsidR="006A1C10" w:rsidRPr="00F4329E">
        <w:rPr>
          <w:rFonts w:eastAsia="Aptos" w:cs="Arial"/>
          <w:b/>
          <w:bCs/>
          <w:i/>
          <w:iCs/>
          <w:kern w:val="2"/>
          <w:sz w:val="24"/>
          <w:szCs w:val="24"/>
          <w:lang w:eastAsia="en-US"/>
        </w:rPr>
        <w:t>,</w:t>
      </w:r>
      <w:r w:rsidR="006A1C10" w:rsidRPr="00F4329E">
        <w:rPr>
          <w:rFonts w:eastAsia="Aptos" w:cs="Arial"/>
          <w:kern w:val="2"/>
          <w:sz w:val="24"/>
          <w:szCs w:val="24"/>
          <w:lang w:eastAsia="en-US"/>
        </w:rPr>
        <w:t xml:space="preserve"> insinuando </w:t>
      </w:r>
      <w:r w:rsidR="00222564" w:rsidRPr="00F4329E">
        <w:rPr>
          <w:rFonts w:eastAsia="Aptos" w:cs="Arial"/>
          <w:kern w:val="2"/>
          <w:sz w:val="24"/>
          <w:szCs w:val="24"/>
          <w:lang w:eastAsia="en-US"/>
        </w:rPr>
        <w:t>que se dedica a la prestación de servicios sexuales</w:t>
      </w:r>
      <w:r w:rsidR="00F273B1" w:rsidRPr="00F4329E">
        <w:rPr>
          <w:rFonts w:eastAsia="Aptos" w:cs="Arial"/>
          <w:kern w:val="2"/>
          <w:sz w:val="24"/>
          <w:szCs w:val="24"/>
          <w:lang w:eastAsia="en-US"/>
        </w:rPr>
        <w:t>, lo que</w:t>
      </w:r>
      <w:r w:rsidR="00222564" w:rsidRPr="00F4329E">
        <w:rPr>
          <w:rFonts w:eastAsia="Aptos" w:cs="Arial"/>
          <w:kern w:val="2"/>
          <w:sz w:val="24"/>
          <w:szCs w:val="24"/>
          <w:lang w:eastAsia="en-US"/>
        </w:rPr>
        <w:t xml:space="preserve"> disminuye sus posibilidades de conseguir simpatía y empatía con la gente de su municipio y demerita sus capacidades para el ejercicio y cargo público que desempeña.</w:t>
      </w:r>
    </w:p>
    <w:p w14:paraId="671DD603" w14:textId="77777777" w:rsidR="00222564" w:rsidRPr="00F4329E" w:rsidRDefault="00222564" w:rsidP="00222564">
      <w:pPr>
        <w:spacing w:line="360" w:lineRule="auto"/>
        <w:jc w:val="both"/>
        <w:rPr>
          <w:rFonts w:eastAsia="Aptos" w:cs="Arial"/>
          <w:kern w:val="2"/>
          <w:sz w:val="24"/>
          <w:szCs w:val="24"/>
          <w:lang w:eastAsia="en-US"/>
        </w:rPr>
      </w:pPr>
    </w:p>
    <w:p w14:paraId="7EA81065" w14:textId="77777777" w:rsidR="00222564" w:rsidRPr="00F4329E" w:rsidRDefault="00F273B1" w:rsidP="00222564">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Además, la frase </w:t>
      </w:r>
      <w:r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[No.180]_ELIMINADAS_las_expresiones_que_afectan_la_intimidad_y/o_privacidad_de_la_denunciante_[239]</w:t>
      </w:r>
      <w:r w:rsidR="00222564" w:rsidRPr="00F4329E">
        <w:rPr>
          <w:rFonts w:eastAsia="Aptos" w:cs="Arial"/>
          <w:i/>
          <w:iCs/>
          <w:kern w:val="2"/>
          <w:sz w:val="24"/>
          <w:szCs w:val="24"/>
          <w:lang w:eastAsia="en-US"/>
        </w:rPr>
        <w:t>”</w:t>
      </w:r>
      <w:r w:rsidR="00222564" w:rsidRPr="00F4329E">
        <w:rPr>
          <w:rFonts w:eastAsia="Aptos" w:cs="Arial"/>
          <w:kern w:val="2"/>
          <w:sz w:val="24"/>
          <w:szCs w:val="24"/>
          <w:lang w:eastAsia="en-US"/>
        </w:rPr>
        <w:t xml:space="preserve"> tiene un significado literal y socialmente reconocido como insultos de carácter sexual, utilizados para descalificar moralmente a las mujeres, asociándolas con conductas sexualmente reprochables.</w:t>
      </w:r>
    </w:p>
    <w:p w14:paraId="1089F4B2" w14:textId="77777777" w:rsidR="00222564" w:rsidRPr="00F4329E" w:rsidRDefault="00222564" w:rsidP="00222564">
      <w:pPr>
        <w:spacing w:line="360" w:lineRule="auto"/>
        <w:jc w:val="both"/>
        <w:rPr>
          <w:rFonts w:eastAsia="Aptos" w:cs="Arial"/>
          <w:kern w:val="2"/>
          <w:sz w:val="24"/>
          <w:szCs w:val="24"/>
          <w:lang w:eastAsia="en-US"/>
        </w:rPr>
      </w:pPr>
    </w:p>
    <w:p w14:paraId="177D09D6" w14:textId="77777777" w:rsidR="00222564" w:rsidRPr="00F4329E" w:rsidRDefault="00222564" w:rsidP="00222564">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Por lo que se consideran comentarios o expresiones sexistas que implica que la </w:t>
      </w:r>
      <w:r w:rsidRPr="00F4329E">
        <w:rPr>
          <w:rFonts w:eastAsia="Aptos" w:cs="Arial"/>
          <w:i/>
          <w:iCs/>
          <w:kern w:val="2"/>
          <w:sz w:val="24"/>
          <w:szCs w:val="24"/>
          <w:lang w:eastAsia="en-US"/>
        </w:rPr>
        <w:t xml:space="preserve">denunciante </w:t>
      </w:r>
      <w:r w:rsidRPr="00F4329E">
        <w:rPr>
          <w:rFonts w:eastAsia="Aptos" w:cs="Arial"/>
          <w:kern w:val="2"/>
          <w:sz w:val="24"/>
          <w:szCs w:val="24"/>
          <w:lang w:eastAsia="en-US"/>
        </w:rPr>
        <w:t xml:space="preserve">presta servicios sexuales, con lo cual demerita sus capacidades para el ejercicio de su cargo, pretendiendo avergonzarla ante la comunidad perteneciente al municipio de </w:t>
      </w:r>
      <w:r w:rsidR="00852E4C" w:rsidRPr="00852E4C">
        <w:rPr>
          <w:rFonts w:eastAsia="Aptos" w:cs="Arial"/>
          <w:color w:val="FFFFFF"/>
          <w:kern w:val="2"/>
          <w:sz w:val="24"/>
          <w:szCs w:val="24"/>
          <w:highlight w:val="darkCyan"/>
          <w:lang w:eastAsia="en-US"/>
        </w:rPr>
        <w:t>[No.181]_ELIMINADO_el_Municipio_[28]</w:t>
      </w:r>
      <w:r w:rsidRPr="00F4329E">
        <w:rPr>
          <w:rFonts w:eastAsia="Aptos" w:cs="Arial"/>
          <w:kern w:val="2"/>
          <w:sz w:val="24"/>
          <w:szCs w:val="24"/>
          <w:lang w:eastAsia="en-US"/>
        </w:rPr>
        <w:t>, Michoacán.</w:t>
      </w:r>
    </w:p>
    <w:p w14:paraId="32EF20EC" w14:textId="77777777" w:rsidR="00222564" w:rsidRPr="00F4329E" w:rsidRDefault="00222564" w:rsidP="00222564">
      <w:pPr>
        <w:spacing w:line="360" w:lineRule="auto"/>
        <w:jc w:val="both"/>
        <w:rPr>
          <w:rFonts w:eastAsia="Aptos" w:cs="Arial"/>
          <w:kern w:val="2"/>
          <w:sz w:val="24"/>
          <w:szCs w:val="24"/>
          <w:lang w:eastAsia="en-US"/>
        </w:rPr>
      </w:pPr>
    </w:p>
    <w:p w14:paraId="1ACED0D5" w14:textId="77777777" w:rsidR="00222564" w:rsidRPr="00F4329E" w:rsidRDefault="00F273B1" w:rsidP="00F273B1">
      <w:pPr>
        <w:spacing w:line="360" w:lineRule="auto"/>
        <w:jc w:val="both"/>
        <w:rPr>
          <w:rFonts w:eastAsia="Aptos" w:cs="Arial"/>
          <w:b/>
          <w:bCs/>
          <w:kern w:val="2"/>
          <w:sz w:val="24"/>
          <w:szCs w:val="24"/>
          <w:lang w:eastAsia="en-US"/>
        </w:rPr>
      </w:pPr>
      <w:r w:rsidRPr="00F4329E">
        <w:rPr>
          <w:rFonts w:eastAsia="Aptos" w:cs="Arial"/>
          <w:b/>
          <w:bCs/>
          <w:kern w:val="2"/>
          <w:sz w:val="24"/>
          <w:szCs w:val="24"/>
          <w:lang w:eastAsia="en-US"/>
        </w:rPr>
        <w:t xml:space="preserve">5. </w:t>
      </w:r>
      <w:r w:rsidR="00222564" w:rsidRPr="00F4329E">
        <w:rPr>
          <w:rFonts w:eastAsia="Aptos" w:cs="Arial"/>
          <w:b/>
          <w:bCs/>
          <w:kern w:val="2"/>
          <w:sz w:val="24"/>
          <w:szCs w:val="24"/>
          <w:lang w:eastAsia="en-US"/>
        </w:rPr>
        <w:t>Se basa en elemento de género, es decir: i) se dirige a una mujer por ser mujer; ii) tiene un impacto diferenciado en las mujeres; iii) afecta desproporcionalmente a las mujeres.</w:t>
      </w:r>
    </w:p>
    <w:p w14:paraId="0B2E3FB8" w14:textId="77777777" w:rsidR="00222564" w:rsidRPr="00F4329E" w:rsidRDefault="00222564" w:rsidP="00222564">
      <w:pPr>
        <w:spacing w:line="360" w:lineRule="auto"/>
        <w:ind w:left="360"/>
        <w:jc w:val="both"/>
        <w:rPr>
          <w:rFonts w:eastAsia="Aptos" w:cs="Arial"/>
          <w:b/>
          <w:bCs/>
          <w:kern w:val="2"/>
          <w:sz w:val="24"/>
          <w:szCs w:val="24"/>
          <w:lang w:eastAsia="en-US"/>
        </w:rPr>
      </w:pPr>
    </w:p>
    <w:p w14:paraId="084F1C23" w14:textId="77777777" w:rsidR="00222564" w:rsidRPr="00F4329E" w:rsidRDefault="00222564" w:rsidP="00307277">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Se acredita, </w:t>
      </w:r>
      <w:bookmarkStart w:id="11" w:name="_Hlk219279132"/>
      <w:r w:rsidRPr="00F4329E">
        <w:rPr>
          <w:rFonts w:eastAsia="Aptos" w:cs="Arial"/>
          <w:kern w:val="2"/>
          <w:sz w:val="24"/>
          <w:szCs w:val="24"/>
          <w:lang w:eastAsia="en-US"/>
        </w:rPr>
        <w:t xml:space="preserve">la intención de reforzar elementos discriminatorios derivados del género de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w:t>
      </w:r>
      <w:bookmarkEnd w:id="11"/>
      <w:r w:rsidRPr="00F4329E">
        <w:rPr>
          <w:rFonts w:eastAsia="Aptos" w:cs="Arial"/>
          <w:kern w:val="2"/>
          <w:sz w:val="24"/>
          <w:szCs w:val="24"/>
          <w:lang w:eastAsia="en-US"/>
        </w:rPr>
        <w:t xml:space="preserve">al tratarse de </w:t>
      </w:r>
      <w:r w:rsidR="00307277" w:rsidRPr="00F4329E">
        <w:rPr>
          <w:rFonts w:eastAsia="Aptos" w:cs="Arial"/>
          <w:kern w:val="2"/>
          <w:sz w:val="24"/>
          <w:szCs w:val="24"/>
          <w:lang w:eastAsia="en-US"/>
        </w:rPr>
        <w:t xml:space="preserve">una expresión </w:t>
      </w:r>
      <w:r w:rsidRPr="00F4329E">
        <w:rPr>
          <w:rFonts w:eastAsia="Aptos" w:cs="Arial"/>
          <w:kern w:val="2"/>
          <w:sz w:val="24"/>
          <w:szCs w:val="24"/>
          <w:lang w:eastAsia="en-US"/>
        </w:rPr>
        <w:t>que no se utilizaría ordinariamente si se tratara de una persona funcionaria pública del sexo masculino.</w:t>
      </w:r>
    </w:p>
    <w:p w14:paraId="5DF71739" w14:textId="77777777" w:rsidR="00307277" w:rsidRPr="00F4329E" w:rsidRDefault="00307277" w:rsidP="00307277">
      <w:pPr>
        <w:spacing w:line="360" w:lineRule="auto"/>
        <w:jc w:val="both"/>
        <w:rPr>
          <w:rFonts w:eastAsia="Aptos" w:cs="Arial"/>
          <w:kern w:val="2"/>
          <w:sz w:val="24"/>
          <w:szCs w:val="24"/>
          <w:lang w:eastAsia="en-US"/>
        </w:rPr>
      </w:pPr>
    </w:p>
    <w:p w14:paraId="6B42BB7F" w14:textId="77777777" w:rsidR="00222564" w:rsidRPr="00F4329E" w:rsidRDefault="00222564" w:rsidP="00307277">
      <w:pPr>
        <w:spacing w:line="360" w:lineRule="auto"/>
        <w:jc w:val="both"/>
        <w:rPr>
          <w:rFonts w:eastAsia="Aptos" w:cs="Arial"/>
          <w:kern w:val="2"/>
          <w:sz w:val="24"/>
          <w:szCs w:val="24"/>
          <w:lang w:eastAsia="en-US"/>
        </w:rPr>
      </w:pPr>
      <w:r w:rsidRPr="00F4329E">
        <w:rPr>
          <w:rFonts w:eastAsia="Aptos" w:cs="Arial"/>
          <w:kern w:val="2"/>
          <w:sz w:val="24"/>
          <w:szCs w:val="24"/>
          <w:lang w:eastAsia="en-US"/>
        </w:rPr>
        <w:t>Esto es</w:t>
      </w:r>
      <w:r w:rsidR="006A1C10" w:rsidRPr="00F4329E">
        <w:rPr>
          <w:rFonts w:eastAsia="Aptos" w:cs="Arial"/>
          <w:kern w:val="2"/>
          <w:sz w:val="24"/>
          <w:szCs w:val="24"/>
          <w:lang w:eastAsia="en-US"/>
        </w:rPr>
        <w:t>,</w:t>
      </w:r>
      <w:r w:rsidRPr="00F4329E">
        <w:rPr>
          <w:rFonts w:eastAsia="Aptos" w:cs="Arial"/>
          <w:kern w:val="2"/>
          <w:sz w:val="24"/>
          <w:szCs w:val="24"/>
          <w:lang w:eastAsia="en-US"/>
        </w:rPr>
        <w:t xml:space="preserve"> expresiones con discurso discriminatorio por razón de género que no se encuentra amparado por la libertad de expresión al implicar estereotipos, bajo la excusa del desempeño del ejercicio del cargo de la </w:t>
      </w:r>
      <w:r w:rsidRPr="00F4329E">
        <w:rPr>
          <w:rFonts w:eastAsia="Aptos" w:cs="Arial"/>
          <w:i/>
          <w:iCs/>
          <w:kern w:val="2"/>
          <w:sz w:val="24"/>
          <w:szCs w:val="24"/>
          <w:lang w:eastAsia="en-US"/>
        </w:rPr>
        <w:t xml:space="preserve">denunciante, </w:t>
      </w:r>
      <w:r w:rsidRPr="00F4329E">
        <w:rPr>
          <w:rFonts w:eastAsia="Aptos" w:cs="Arial"/>
          <w:kern w:val="2"/>
          <w:sz w:val="24"/>
          <w:szCs w:val="24"/>
          <w:lang w:eastAsia="en-US"/>
        </w:rPr>
        <w:t>ya que no involucra cuestionamientos relacionados con su encargo, sino de alusiones denostativas derivadas de la reiteración de un prejuicio social consistente en que las mujeres dedicadas a la política pueden ejercer su cargo, al prestar servicios sexuales y denigrando su persona como mujer.</w:t>
      </w:r>
    </w:p>
    <w:p w14:paraId="7A1FF683" w14:textId="77777777" w:rsidR="00307277" w:rsidRPr="00F4329E" w:rsidRDefault="00307277" w:rsidP="00307277">
      <w:pPr>
        <w:spacing w:line="360" w:lineRule="auto"/>
        <w:jc w:val="both"/>
        <w:rPr>
          <w:rFonts w:eastAsia="Aptos" w:cs="Arial"/>
          <w:kern w:val="2"/>
          <w:sz w:val="24"/>
          <w:szCs w:val="24"/>
          <w:lang w:eastAsia="en-US"/>
        </w:rPr>
      </w:pPr>
    </w:p>
    <w:p w14:paraId="3740F7B3" w14:textId="77777777" w:rsidR="00544833" w:rsidRPr="00F4329E" w:rsidRDefault="00222564" w:rsidP="00307277">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No obstante, del análisis </w:t>
      </w:r>
      <w:r w:rsidR="006A1C10" w:rsidRPr="00F4329E">
        <w:rPr>
          <w:rFonts w:eastAsia="Aptos" w:cs="Arial"/>
          <w:kern w:val="2"/>
          <w:sz w:val="24"/>
          <w:szCs w:val="24"/>
          <w:lang w:eastAsia="en-US"/>
        </w:rPr>
        <w:t>la palabra</w:t>
      </w:r>
      <w:r w:rsidRPr="00F4329E">
        <w:rPr>
          <w:rFonts w:eastAsia="Aptos" w:cs="Arial"/>
          <w:kern w:val="2"/>
          <w:sz w:val="24"/>
          <w:szCs w:val="24"/>
          <w:lang w:eastAsia="en-US"/>
        </w:rPr>
        <w:t xml:space="preserve"> </w:t>
      </w:r>
      <w:r w:rsidRPr="00F4329E">
        <w:rPr>
          <w:rFonts w:eastAsia="Aptos" w:cs="Arial"/>
          <w:i/>
          <w:iCs/>
          <w:kern w:val="2"/>
          <w:sz w:val="24"/>
          <w:szCs w:val="24"/>
          <w:lang w:eastAsia="en-US"/>
        </w:rPr>
        <w:t>“</w:t>
      </w:r>
      <w:r w:rsidR="00852E4C" w:rsidRPr="00852E4C">
        <w:rPr>
          <w:rFonts w:eastAsia="Aptos" w:cs="Arial"/>
          <w:i/>
          <w:iCs/>
          <w:color w:val="FFFFFF"/>
          <w:kern w:val="2"/>
          <w:sz w:val="24"/>
          <w:szCs w:val="24"/>
          <w:highlight w:val="darkCyan"/>
          <w:lang w:eastAsia="en-US"/>
        </w:rPr>
        <w:t>[No.182]_ELIMINADAS_las_expresiones_que_afectan_la_intimidad_y/o_privacidad_de_la_denunciante_[239]</w:t>
      </w:r>
      <w:r w:rsidRPr="00F4329E">
        <w:rPr>
          <w:rFonts w:eastAsia="Aptos" w:cs="Arial"/>
          <w:i/>
          <w:iCs/>
          <w:kern w:val="2"/>
          <w:sz w:val="24"/>
          <w:szCs w:val="24"/>
          <w:lang w:eastAsia="en-US"/>
        </w:rPr>
        <w:t>”,</w:t>
      </w:r>
      <w:r w:rsidR="00544833" w:rsidRPr="00F4329E">
        <w:rPr>
          <w:rFonts w:eastAsia="Aptos" w:cs="Arial"/>
          <w:i/>
          <w:iCs/>
          <w:kern w:val="2"/>
          <w:sz w:val="24"/>
          <w:szCs w:val="24"/>
          <w:lang w:eastAsia="en-US"/>
        </w:rPr>
        <w:t xml:space="preserve"> </w:t>
      </w:r>
      <w:r w:rsidR="00544833" w:rsidRPr="00F4329E">
        <w:rPr>
          <w:rFonts w:eastAsia="Aptos" w:cs="Arial"/>
          <w:kern w:val="2"/>
          <w:sz w:val="24"/>
          <w:szCs w:val="24"/>
          <w:lang w:eastAsia="en-US"/>
        </w:rPr>
        <w:t xml:space="preserve">no va encaminada a establecer una crítica permisible a las acciones o labores de la </w:t>
      </w:r>
      <w:r w:rsidR="00544833" w:rsidRPr="00F4329E">
        <w:rPr>
          <w:rFonts w:eastAsia="Aptos" w:cs="Arial"/>
          <w:i/>
          <w:iCs/>
          <w:kern w:val="2"/>
          <w:sz w:val="24"/>
          <w:szCs w:val="24"/>
          <w:lang w:eastAsia="en-US"/>
        </w:rPr>
        <w:t>quejosa,</w:t>
      </w:r>
      <w:r w:rsidR="00544833" w:rsidRPr="00F4329E">
        <w:rPr>
          <w:rFonts w:eastAsia="Aptos" w:cs="Arial"/>
          <w:kern w:val="2"/>
          <w:sz w:val="24"/>
          <w:szCs w:val="24"/>
          <w:lang w:eastAsia="en-US"/>
        </w:rPr>
        <w:t xml:space="preserve"> sino que resulta en el contexto fuera de la libertad de expresión, puesto que se puede evidenciar un lenguaje machista y misógino, hacia una mujer perteneciente a un grupo históricamente vulnerable.</w:t>
      </w:r>
    </w:p>
    <w:p w14:paraId="526B6E76" w14:textId="77777777" w:rsidR="00544833" w:rsidRPr="00F4329E" w:rsidRDefault="00544833" w:rsidP="00307277">
      <w:pPr>
        <w:spacing w:line="360" w:lineRule="auto"/>
        <w:jc w:val="both"/>
        <w:rPr>
          <w:rFonts w:eastAsia="Aptos" w:cs="Arial"/>
          <w:kern w:val="2"/>
          <w:sz w:val="24"/>
          <w:szCs w:val="24"/>
          <w:lang w:eastAsia="en-US"/>
        </w:rPr>
      </w:pPr>
    </w:p>
    <w:p w14:paraId="7E7975F0" w14:textId="77777777" w:rsidR="00544833" w:rsidRPr="00F4329E" w:rsidRDefault="00544833" w:rsidP="00307277">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De igual forma, se advierte el uso de calificativo que pretende avergonzar, demeritar y humillar a la </w:t>
      </w:r>
      <w:r w:rsidRPr="00F4329E">
        <w:rPr>
          <w:rFonts w:eastAsia="Aptos" w:cs="Arial"/>
          <w:i/>
          <w:iCs/>
          <w:kern w:val="2"/>
          <w:sz w:val="24"/>
          <w:szCs w:val="24"/>
          <w:lang w:eastAsia="en-US"/>
        </w:rPr>
        <w:t xml:space="preserve">quejosa, </w:t>
      </w:r>
      <w:r w:rsidRPr="00F4329E">
        <w:rPr>
          <w:rFonts w:eastAsia="Aptos" w:cs="Arial"/>
          <w:kern w:val="2"/>
          <w:sz w:val="24"/>
          <w:szCs w:val="24"/>
          <w:lang w:eastAsia="en-US"/>
        </w:rPr>
        <w:t xml:space="preserve">con un término ofensivo y estereotipado por su condición de mujer. Esto es así, ya que se utiliza un mote estereotipado en contra de la </w:t>
      </w:r>
      <w:r w:rsidRPr="00F4329E">
        <w:rPr>
          <w:rFonts w:eastAsia="Aptos" w:cs="Arial"/>
          <w:i/>
          <w:iCs/>
          <w:kern w:val="2"/>
          <w:sz w:val="24"/>
          <w:szCs w:val="24"/>
          <w:lang w:eastAsia="en-US"/>
        </w:rPr>
        <w:t xml:space="preserve">denunciante </w:t>
      </w:r>
      <w:r w:rsidRPr="00F4329E">
        <w:rPr>
          <w:rFonts w:eastAsia="Aptos" w:cs="Arial"/>
          <w:kern w:val="2"/>
          <w:sz w:val="24"/>
          <w:szCs w:val="24"/>
          <w:lang w:eastAsia="en-US"/>
        </w:rPr>
        <w:t>como una persona que presta servicios sexuales, cuyo significado no es el mismo si es utilizado en contra de un hombre.</w:t>
      </w:r>
    </w:p>
    <w:p w14:paraId="14AE668F" w14:textId="77777777" w:rsidR="00544833" w:rsidRPr="00F4329E" w:rsidRDefault="00544833" w:rsidP="00307277">
      <w:pPr>
        <w:spacing w:line="360" w:lineRule="auto"/>
        <w:jc w:val="both"/>
        <w:rPr>
          <w:rFonts w:eastAsia="Aptos" w:cs="Arial"/>
          <w:kern w:val="2"/>
          <w:sz w:val="24"/>
          <w:szCs w:val="24"/>
          <w:lang w:eastAsia="en-US"/>
        </w:rPr>
      </w:pPr>
    </w:p>
    <w:p w14:paraId="01A144DC" w14:textId="77777777" w:rsidR="00912D26" w:rsidRPr="00F4329E" w:rsidRDefault="00912D26" w:rsidP="00222564">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Por ello, el llamar a la </w:t>
      </w:r>
      <w:r w:rsidRPr="00F4329E">
        <w:rPr>
          <w:rFonts w:eastAsia="Aptos" w:cs="Arial"/>
          <w:i/>
          <w:iCs/>
          <w:kern w:val="2"/>
          <w:sz w:val="24"/>
          <w:szCs w:val="24"/>
          <w:lang w:eastAsia="en-US"/>
        </w:rPr>
        <w:t xml:space="preserve">quejosa </w:t>
      </w:r>
      <w:r w:rsidRPr="00F4329E">
        <w:rPr>
          <w:rFonts w:eastAsia="Aptos" w:cs="Arial"/>
          <w:kern w:val="2"/>
          <w:sz w:val="24"/>
          <w:szCs w:val="24"/>
          <w:lang w:eastAsia="en-US"/>
        </w:rPr>
        <w:t>de esa manera perpetúa los estereotipos de género, porque en la sociedad quien se dedica a esa actividad es objeto de explotación sexual, en donde los hombres compran a las mujeres u otorgan favores a cambio de algo, lo que indica una desigualdad entre hombres y mujeres.</w:t>
      </w:r>
    </w:p>
    <w:p w14:paraId="22DB5549" w14:textId="77777777" w:rsidR="00912D26" w:rsidRPr="00F4329E" w:rsidRDefault="00912D26" w:rsidP="00222564">
      <w:pPr>
        <w:spacing w:line="360" w:lineRule="auto"/>
        <w:jc w:val="both"/>
        <w:rPr>
          <w:rFonts w:eastAsia="Aptos" w:cs="Arial"/>
          <w:kern w:val="2"/>
          <w:sz w:val="24"/>
          <w:szCs w:val="24"/>
          <w:lang w:eastAsia="en-US"/>
        </w:rPr>
      </w:pPr>
    </w:p>
    <w:p w14:paraId="53638F30" w14:textId="77777777" w:rsidR="0019789B" w:rsidRPr="00F4329E" w:rsidRDefault="00222564" w:rsidP="0019789B">
      <w:pPr>
        <w:spacing w:line="360" w:lineRule="auto"/>
        <w:jc w:val="both"/>
        <w:rPr>
          <w:rFonts w:eastAsia="Aptos" w:cs="Arial"/>
          <w:sz w:val="24"/>
          <w:szCs w:val="24"/>
          <w:lang w:eastAsia="en-US"/>
        </w:rPr>
      </w:pPr>
      <w:r w:rsidRPr="00F4329E">
        <w:rPr>
          <w:rFonts w:eastAsia="Aptos" w:cs="Arial"/>
          <w:kern w:val="2"/>
          <w:sz w:val="24"/>
          <w:szCs w:val="24"/>
          <w:lang w:eastAsia="en-US"/>
        </w:rPr>
        <w:t xml:space="preserve">Con base en lo anterior, </w:t>
      </w:r>
      <w:r w:rsidR="00102ACB" w:rsidRPr="00F4329E">
        <w:rPr>
          <w:rFonts w:eastAsia="Aptos" w:cs="Arial"/>
          <w:kern w:val="2"/>
          <w:sz w:val="24"/>
          <w:szCs w:val="24"/>
          <w:lang w:eastAsia="en-US"/>
        </w:rPr>
        <w:t xml:space="preserve">y contrario a lo alegado por la </w:t>
      </w:r>
      <w:r w:rsidR="00102ACB" w:rsidRPr="00F4329E">
        <w:rPr>
          <w:rFonts w:eastAsia="Aptos" w:cs="Arial"/>
          <w:i/>
          <w:iCs/>
          <w:kern w:val="2"/>
          <w:sz w:val="24"/>
          <w:szCs w:val="24"/>
          <w:lang w:eastAsia="en-US"/>
        </w:rPr>
        <w:t xml:space="preserve">denunciada, </w:t>
      </w:r>
      <w:r w:rsidR="00102ACB" w:rsidRPr="00F4329E">
        <w:rPr>
          <w:rFonts w:eastAsia="Aptos" w:cs="Arial"/>
          <w:kern w:val="2"/>
          <w:sz w:val="24"/>
          <w:szCs w:val="24"/>
          <w:lang w:eastAsia="en-US"/>
        </w:rPr>
        <w:t xml:space="preserve">respecto a que no existe ninguna </w:t>
      </w:r>
      <w:r w:rsidR="00102ACB" w:rsidRPr="00F4329E">
        <w:rPr>
          <w:rFonts w:eastAsia="Aptos" w:cs="Arial"/>
          <w:i/>
          <w:iCs/>
          <w:kern w:val="2"/>
          <w:sz w:val="24"/>
          <w:szCs w:val="24"/>
          <w:lang w:eastAsia="en-US"/>
        </w:rPr>
        <w:t>VPMG,</w:t>
      </w:r>
      <w:r w:rsidR="007661FD" w:rsidRPr="00F4329E">
        <w:rPr>
          <w:rFonts w:eastAsia="Aptos" w:cs="Arial"/>
          <w:kern w:val="2"/>
          <w:sz w:val="24"/>
          <w:szCs w:val="24"/>
          <w:lang w:eastAsia="en-US"/>
        </w:rPr>
        <w:t xml:space="preserve"> como </w:t>
      </w:r>
      <w:r w:rsidR="005B2DF3" w:rsidRPr="00F4329E">
        <w:rPr>
          <w:rFonts w:eastAsia="Aptos" w:cs="Arial"/>
          <w:kern w:val="2"/>
          <w:sz w:val="24"/>
          <w:szCs w:val="24"/>
          <w:lang w:eastAsia="en-US"/>
        </w:rPr>
        <w:t xml:space="preserve">lo </w:t>
      </w:r>
      <w:r w:rsidR="00102ACB" w:rsidRPr="00F4329E">
        <w:rPr>
          <w:rFonts w:eastAsia="Aptos" w:cs="Arial"/>
          <w:kern w:val="2"/>
          <w:sz w:val="24"/>
          <w:szCs w:val="24"/>
          <w:lang w:eastAsia="en-US"/>
        </w:rPr>
        <w:t xml:space="preserve">quiere maximizar la autoridad administrativa electoral, </w:t>
      </w:r>
      <w:r w:rsidR="00E71240" w:rsidRPr="00F4329E">
        <w:rPr>
          <w:rFonts w:eastAsia="Aptos" w:cs="Arial"/>
          <w:kern w:val="2"/>
          <w:sz w:val="24"/>
          <w:szCs w:val="24"/>
          <w:lang w:eastAsia="en-US"/>
        </w:rPr>
        <w:t>sí</w:t>
      </w:r>
      <w:r w:rsidRPr="00F4329E">
        <w:rPr>
          <w:rFonts w:eastAsia="Aptos" w:cs="Arial"/>
          <w:kern w:val="2"/>
          <w:sz w:val="24"/>
          <w:szCs w:val="24"/>
          <w:lang w:eastAsia="en-US"/>
        </w:rPr>
        <w:t xml:space="preserve"> queda debidamente </w:t>
      </w:r>
      <w:r w:rsidRPr="00F4329E">
        <w:rPr>
          <w:rFonts w:eastAsia="Aptos" w:cs="Arial"/>
          <w:b/>
          <w:bCs/>
          <w:kern w:val="2"/>
          <w:sz w:val="24"/>
          <w:szCs w:val="24"/>
          <w:lang w:eastAsia="en-US"/>
        </w:rPr>
        <w:t xml:space="preserve">acreditada la existencia de </w:t>
      </w:r>
      <w:r w:rsidRPr="00F4329E">
        <w:rPr>
          <w:rFonts w:eastAsia="Aptos" w:cs="Arial"/>
          <w:b/>
          <w:bCs/>
          <w:i/>
          <w:iCs/>
          <w:kern w:val="2"/>
          <w:sz w:val="24"/>
          <w:szCs w:val="24"/>
          <w:lang w:eastAsia="en-US"/>
        </w:rPr>
        <w:t>VPMG</w:t>
      </w:r>
      <w:r w:rsidRPr="00F4329E">
        <w:rPr>
          <w:rFonts w:eastAsia="Aptos" w:cs="Arial"/>
          <w:i/>
          <w:iCs/>
          <w:kern w:val="2"/>
          <w:sz w:val="24"/>
          <w:szCs w:val="24"/>
          <w:lang w:eastAsia="en-US"/>
        </w:rPr>
        <w:t xml:space="preserve"> </w:t>
      </w:r>
      <w:r w:rsidRPr="00F4329E">
        <w:rPr>
          <w:rFonts w:eastAsia="Aptos" w:cs="Arial"/>
          <w:kern w:val="2"/>
          <w:sz w:val="24"/>
          <w:szCs w:val="24"/>
          <w:lang w:eastAsia="en-US"/>
        </w:rPr>
        <w:t xml:space="preserve">en contra de la </w:t>
      </w:r>
      <w:r w:rsidRPr="00F4329E">
        <w:rPr>
          <w:rFonts w:eastAsia="Aptos" w:cs="Arial"/>
          <w:i/>
          <w:iCs/>
          <w:kern w:val="2"/>
          <w:sz w:val="24"/>
          <w:szCs w:val="24"/>
          <w:lang w:eastAsia="en-US"/>
        </w:rPr>
        <w:t>denunciante</w:t>
      </w:r>
      <w:r w:rsidRPr="00F4329E">
        <w:rPr>
          <w:rFonts w:eastAsia="Aptos" w:cs="Arial"/>
          <w:kern w:val="2"/>
          <w:sz w:val="24"/>
          <w:szCs w:val="24"/>
          <w:lang w:eastAsia="en-US"/>
        </w:rPr>
        <w:t>,</w:t>
      </w:r>
      <w:r w:rsidR="007661FD" w:rsidRPr="00F4329E">
        <w:rPr>
          <w:rFonts w:eastAsia="Aptos" w:cs="Arial"/>
          <w:kern w:val="2"/>
          <w:sz w:val="24"/>
          <w:szCs w:val="24"/>
          <w:lang w:eastAsia="en-US"/>
        </w:rPr>
        <w:t xml:space="preserve"> pues</w:t>
      </w:r>
      <w:r w:rsidRPr="00F4329E">
        <w:rPr>
          <w:rFonts w:eastAsia="Aptos" w:cs="Arial"/>
          <w:kern w:val="2"/>
          <w:sz w:val="24"/>
          <w:szCs w:val="24"/>
          <w:lang w:eastAsia="en-US"/>
        </w:rPr>
        <w:t xml:space="preserve"> </w:t>
      </w:r>
      <w:r w:rsidR="00114F75" w:rsidRPr="00F4329E">
        <w:rPr>
          <w:rFonts w:eastAsia="Aptos" w:cs="Arial"/>
          <w:kern w:val="2"/>
          <w:sz w:val="24"/>
          <w:szCs w:val="24"/>
          <w:lang w:eastAsia="en-US"/>
        </w:rPr>
        <w:t>como se ha razonado</w:t>
      </w:r>
      <w:r w:rsidR="007661FD" w:rsidRPr="00F4329E">
        <w:rPr>
          <w:rFonts w:eastAsia="Aptos" w:cs="Arial"/>
          <w:kern w:val="2"/>
          <w:sz w:val="24"/>
          <w:szCs w:val="24"/>
          <w:lang w:eastAsia="en-US"/>
        </w:rPr>
        <w:t xml:space="preserve">, </w:t>
      </w:r>
      <w:r w:rsidR="007B20E9" w:rsidRPr="00F4329E">
        <w:rPr>
          <w:rFonts w:eastAsia="Aptos" w:cs="Arial"/>
          <w:kern w:val="2"/>
          <w:sz w:val="24"/>
          <w:szCs w:val="24"/>
          <w:lang w:eastAsia="en-US"/>
        </w:rPr>
        <w:t>la expresión denunciada caus</w:t>
      </w:r>
      <w:r w:rsidR="007661FD" w:rsidRPr="00F4329E">
        <w:rPr>
          <w:rFonts w:eastAsia="Aptos" w:cs="Arial"/>
          <w:kern w:val="2"/>
          <w:sz w:val="24"/>
          <w:szCs w:val="24"/>
          <w:lang w:eastAsia="en-US"/>
        </w:rPr>
        <w:t>ó</w:t>
      </w:r>
      <w:r w:rsidR="007B20E9" w:rsidRPr="00F4329E">
        <w:rPr>
          <w:rFonts w:eastAsia="Aptos" w:cs="Arial"/>
          <w:kern w:val="2"/>
          <w:sz w:val="24"/>
          <w:szCs w:val="24"/>
          <w:lang w:eastAsia="en-US"/>
        </w:rPr>
        <w:t xml:space="preserve"> un </w:t>
      </w:r>
      <w:r w:rsidR="0019789B" w:rsidRPr="00F4329E">
        <w:rPr>
          <w:rFonts w:eastAsia="Aptos" w:cs="Arial"/>
          <w:sz w:val="24"/>
          <w:szCs w:val="24"/>
          <w:lang w:eastAsia="en-US"/>
        </w:rPr>
        <w:t>menoscab</w:t>
      </w:r>
      <w:r w:rsidR="007661FD" w:rsidRPr="00F4329E">
        <w:rPr>
          <w:rFonts w:eastAsia="Aptos" w:cs="Arial"/>
          <w:sz w:val="24"/>
          <w:szCs w:val="24"/>
          <w:lang w:eastAsia="en-US"/>
        </w:rPr>
        <w:t>o</w:t>
      </w:r>
      <w:r w:rsidR="0019789B" w:rsidRPr="00F4329E">
        <w:rPr>
          <w:rFonts w:eastAsia="Aptos" w:cs="Arial"/>
          <w:sz w:val="24"/>
          <w:szCs w:val="24"/>
          <w:lang w:eastAsia="en-US"/>
        </w:rPr>
        <w:t xml:space="preserve"> </w:t>
      </w:r>
      <w:r w:rsidR="007661FD" w:rsidRPr="00F4329E">
        <w:rPr>
          <w:rFonts w:eastAsia="Aptos" w:cs="Arial"/>
          <w:sz w:val="24"/>
          <w:szCs w:val="24"/>
          <w:lang w:eastAsia="en-US"/>
        </w:rPr>
        <w:t xml:space="preserve">a </w:t>
      </w:r>
      <w:r w:rsidR="0019789B" w:rsidRPr="00F4329E">
        <w:rPr>
          <w:rFonts w:eastAsia="Aptos" w:cs="Arial"/>
          <w:sz w:val="24"/>
          <w:szCs w:val="24"/>
          <w:lang w:eastAsia="en-US"/>
        </w:rPr>
        <w:t xml:space="preserve">los derechos político-electorales de la </w:t>
      </w:r>
      <w:r w:rsidR="0019789B" w:rsidRPr="00F4329E">
        <w:rPr>
          <w:rFonts w:eastAsia="Aptos" w:cs="Arial"/>
          <w:i/>
          <w:iCs/>
          <w:sz w:val="24"/>
          <w:szCs w:val="24"/>
          <w:lang w:eastAsia="en-US"/>
        </w:rPr>
        <w:t>quejosa</w:t>
      </w:r>
      <w:r w:rsidR="0019789B" w:rsidRPr="00F4329E">
        <w:rPr>
          <w:rFonts w:eastAsia="Aptos" w:cs="Arial"/>
          <w:sz w:val="24"/>
          <w:szCs w:val="24"/>
          <w:lang w:eastAsia="en-US"/>
        </w:rPr>
        <w:t xml:space="preserve">, limitando su autonomía como mujer en el ámbito público, negando su capacidad de hacer política y tener un buen desempeño en el ámbito político-electoral, </w:t>
      </w:r>
      <w:r w:rsidR="007661FD" w:rsidRPr="00F4329E">
        <w:rPr>
          <w:rFonts w:eastAsia="Aptos" w:cs="Arial"/>
          <w:sz w:val="24"/>
          <w:szCs w:val="24"/>
          <w:lang w:eastAsia="en-US"/>
        </w:rPr>
        <w:t xml:space="preserve">constituyéndose la </w:t>
      </w:r>
      <w:r w:rsidR="0019789B" w:rsidRPr="00F4329E">
        <w:rPr>
          <w:rFonts w:eastAsia="Aptos" w:cs="Arial"/>
          <w:sz w:val="24"/>
          <w:szCs w:val="24"/>
          <w:lang w:eastAsia="en-US"/>
        </w:rPr>
        <w:t xml:space="preserve">violencia verbal, digital, psicológica y </w:t>
      </w:r>
      <w:r w:rsidR="00F24588" w:rsidRPr="00F4329E">
        <w:rPr>
          <w:rFonts w:eastAsia="Aptos" w:cs="Arial"/>
          <w:sz w:val="24"/>
          <w:szCs w:val="24"/>
          <w:lang w:eastAsia="en-US"/>
        </w:rPr>
        <w:t>mediática</w:t>
      </w:r>
      <w:r w:rsidR="0019789B" w:rsidRPr="00F4329E">
        <w:rPr>
          <w:rFonts w:eastAsia="Aptos" w:cs="Arial"/>
          <w:sz w:val="24"/>
          <w:szCs w:val="24"/>
          <w:lang w:eastAsia="en-US"/>
        </w:rPr>
        <w:t>.</w:t>
      </w:r>
    </w:p>
    <w:p w14:paraId="2D78F639" w14:textId="77777777" w:rsidR="00F24588" w:rsidRPr="00F4329E" w:rsidRDefault="00F24588" w:rsidP="00CC72E3">
      <w:pPr>
        <w:tabs>
          <w:tab w:val="left" w:pos="284"/>
        </w:tabs>
        <w:spacing w:line="360" w:lineRule="auto"/>
        <w:jc w:val="both"/>
        <w:rPr>
          <w:rFonts w:eastAsia="Calibri" w:cs="Arial"/>
          <w:sz w:val="24"/>
          <w:szCs w:val="24"/>
          <w:lang w:eastAsia="es-ES"/>
        </w:rPr>
      </w:pPr>
    </w:p>
    <w:p w14:paraId="148AB955" w14:textId="77777777" w:rsidR="00102ACB" w:rsidRPr="00F4329E" w:rsidRDefault="00F24588" w:rsidP="00CC72E3">
      <w:pPr>
        <w:tabs>
          <w:tab w:val="left" w:pos="284"/>
        </w:tabs>
        <w:spacing w:line="360" w:lineRule="auto"/>
        <w:jc w:val="both"/>
        <w:rPr>
          <w:rFonts w:eastAsia="Calibri" w:cs="Arial"/>
          <w:sz w:val="24"/>
          <w:szCs w:val="24"/>
          <w:lang w:eastAsia="es-ES"/>
        </w:rPr>
      </w:pPr>
      <w:r w:rsidRPr="00F4329E">
        <w:rPr>
          <w:rFonts w:eastAsia="Calibri" w:cs="Arial"/>
          <w:sz w:val="24"/>
          <w:szCs w:val="24"/>
          <w:lang w:eastAsia="es-ES"/>
        </w:rPr>
        <w:t xml:space="preserve">De igual forma, </w:t>
      </w:r>
      <w:r w:rsidR="00A530D1" w:rsidRPr="00F4329E">
        <w:rPr>
          <w:rFonts w:eastAsia="Calibri" w:cs="Arial"/>
          <w:sz w:val="24"/>
          <w:szCs w:val="24"/>
          <w:lang w:eastAsia="es-ES"/>
        </w:rPr>
        <w:t xml:space="preserve">la </w:t>
      </w:r>
      <w:r w:rsidR="00CC72E3" w:rsidRPr="00F4329E">
        <w:rPr>
          <w:rFonts w:eastAsia="Calibri" w:cs="Arial"/>
          <w:i/>
          <w:iCs/>
          <w:sz w:val="24"/>
          <w:szCs w:val="24"/>
          <w:lang w:eastAsia="es-ES"/>
        </w:rPr>
        <w:t>denunciada</w:t>
      </w:r>
      <w:r w:rsidR="0004656B" w:rsidRPr="00F4329E">
        <w:rPr>
          <w:rFonts w:eastAsia="Calibri" w:cs="Arial"/>
          <w:i/>
          <w:iCs/>
          <w:sz w:val="24"/>
          <w:szCs w:val="24"/>
          <w:lang w:eastAsia="es-ES"/>
        </w:rPr>
        <w:t>,</w:t>
      </w:r>
      <w:r w:rsidR="00CC72E3" w:rsidRPr="00F4329E">
        <w:rPr>
          <w:rFonts w:eastAsia="Calibri" w:cs="Arial"/>
          <w:i/>
          <w:iCs/>
          <w:sz w:val="24"/>
          <w:szCs w:val="24"/>
          <w:lang w:eastAsia="es-ES"/>
        </w:rPr>
        <w:t xml:space="preserve"> </w:t>
      </w:r>
      <w:r w:rsidR="00A530D1" w:rsidRPr="00F4329E">
        <w:rPr>
          <w:rFonts w:eastAsia="Calibri" w:cs="Arial"/>
          <w:sz w:val="24"/>
          <w:szCs w:val="24"/>
          <w:lang w:eastAsia="es-ES"/>
        </w:rPr>
        <w:t xml:space="preserve">refiere que </w:t>
      </w:r>
      <w:r w:rsidR="00102ACB" w:rsidRPr="00F4329E">
        <w:rPr>
          <w:rFonts w:eastAsia="Calibri" w:cs="Arial"/>
          <w:sz w:val="24"/>
          <w:szCs w:val="24"/>
          <w:lang w:eastAsia="es-ES"/>
        </w:rPr>
        <w:t>los videos son una defensa por proteger su integridad y la de su familia del poder momentáneo de la delincuente -</w:t>
      </w:r>
      <w:r w:rsidR="00102ACB" w:rsidRPr="00F4329E">
        <w:rPr>
          <w:rFonts w:eastAsia="Calibri" w:cs="Arial"/>
          <w:i/>
          <w:iCs/>
          <w:sz w:val="24"/>
          <w:szCs w:val="24"/>
          <w:lang w:eastAsia="es-ES"/>
        </w:rPr>
        <w:t>quejosa-,</w:t>
      </w:r>
      <w:r w:rsidR="00102ACB" w:rsidRPr="00F4329E">
        <w:rPr>
          <w:rFonts w:eastAsia="Calibri" w:cs="Arial"/>
          <w:sz w:val="24"/>
          <w:szCs w:val="24"/>
          <w:lang w:eastAsia="es-ES"/>
        </w:rPr>
        <w:t xml:space="preserve"> y gracias a eso considera que sus derechos político-electorales fueron violentados,</w:t>
      </w:r>
      <w:r w:rsidR="00102ACB" w:rsidRPr="00F4329E">
        <w:rPr>
          <w:rFonts w:eastAsia="Calibri" w:cs="Arial"/>
          <w:i/>
          <w:iCs/>
          <w:sz w:val="24"/>
          <w:szCs w:val="24"/>
          <w:lang w:eastAsia="es-ES"/>
        </w:rPr>
        <w:t xml:space="preserve"> </w:t>
      </w:r>
      <w:r w:rsidR="00102ACB" w:rsidRPr="00F4329E">
        <w:rPr>
          <w:rFonts w:eastAsia="Calibri" w:cs="Arial"/>
          <w:sz w:val="24"/>
          <w:szCs w:val="24"/>
          <w:lang w:eastAsia="es-ES"/>
        </w:rPr>
        <w:t>que ella solo se defiende</w:t>
      </w:r>
      <w:r w:rsidR="008436EE" w:rsidRPr="00F4329E">
        <w:rPr>
          <w:rFonts w:eastAsia="Calibri" w:cs="Arial"/>
          <w:sz w:val="24"/>
          <w:szCs w:val="24"/>
          <w:lang w:eastAsia="es-ES"/>
        </w:rPr>
        <w:t xml:space="preserve">, </w:t>
      </w:r>
      <w:r w:rsidR="00E316AD" w:rsidRPr="00F4329E">
        <w:rPr>
          <w:rFonts w:eastAsia="Calibri" w:cs="Arial"/>
          <w:sz w:val="24"/>
          <w:szCs w:val="24"/>
          <w:lang w:eastAsia="es-ES"/>
        </w:rPr>
        <w:t xml:space="preserve">sin embargo, </w:t>
      </w:r>
      <w:r w:rsidR="008436EE" w:rsidRPr="00F4329E">
        <w:rPr>
          <w:rFonts w:eastAsia="Calibri" w:cs="Arial"/>
          <w:sz w:val="24"/>
          <w:szCs w:val="24"/>
          <w:lang w:eastAsia="es-ES"/>
        </w:rPr>
        <w:t xml:space="preserve">contrario a lo sostenido, atendiendo a lo previsto en el artículo 17 de la </w:t>
      </w:r>
      <w:r w:rsidR="008436EE" w:rsidRPr="00F4329E">
        <w:rPr>
          <w:rFonts w:eastAsia="Calibri" w:cs="Arial"/>
          <w:i/>
          <w:iCs/>
          <w:sz w:val="24"/>
          <w:szCs w:val="24"/>
          <w:lang w:eastAsia="es-ES"/>
        </w:rPr>
        <w:t>Const</w:t>
      </w:r>
      <w:r w:rsidR="003E7066" w:rsidRPr="00F4329E">
        <w:rPr>
          <w:rFonts w:eastAsia="Calibri" w:cs="Arial"/>
          <w:i/>
          <w:iCs/>
          <w:sz w:val="24"/>
          <w:szCs w:val="24"/>
          <w:lang w:eastAsia="es-ES"/>
        </w:rPr>
        <w:t xml:space="preserve">itución Federal, </w:t>
      </w:r>
      <w:r w:rsidR="006334F2" w:rsidRPr="00F4329E">
        <w:rPr>
          <w:rFonts w:eastAsia="Calibri" w:cs="Arial"/>
          <w:sz w:val="24"/>
          <w:szCs w:val="24"/>
          <w:lang w:eastAsia="es-ES"/>
        </w:rPr>
        <w:t>que</w:t>
      </w:r>
      <w:r w:rsidR="00D92598" w:rsidRPr="00F4329E">
        <w:rPr>
          <w:rFonts w:eastAsia="Calibri" w:cs="Arial"/>
          <w:sz w:val="24"/>
          <w:szCs w:val="24"/>
          <w:lang w:eastAsia="es-ES"/>
        </w:rPr>
        <w:t xml:space="preserve"> prohíbe que las personas se hagan justicia por </w:t>
      </w:r>
      <w:r w:rsidR="00E513F3" w:rsidRPr="00F4329E">
        <w:rPr>
          <w:rFonts w:eastAsia="Calibri" w:cs="Arial"/>
          <w:sz w:val="24"/>
          <w:szCs w:val="24"/>
          <w:lang w:eastAsia="es-ES"/>
        </w:rPr>
        <w:t>sí</w:t>
      </w:r>
      <w:r w:rsidR="00D92598" w:rsidRPr="00F4329E">
        <w:rPr>
          <w:rFonts w:eastAsia="Calibri" w:cs="Arial"/>
          <w:sz w:val="24"/>
          <w:szCs w:val="24"/>
          <w:lang w:eastAsia="es-ES"/>
        </w:rPr>
        <w:t xml:space="preserve"> mismas o usen la violencia</w:t>
      </w:r>
      <w:r w:rsidR="00E513F3" w:rsidRPr="00F4329E">
        <w:rPr>
          <w:rFonts w:eastAsia="Calibri" w:cs="Arial"/>
          <w:sz w:val="24"/>
          <w:szCs w:val="24"/>
          <w:lang w:eastAsia="es-ES"/>
        </w:rPr>
        <w:t xml:space="preserve"> para reclamar un derecho, </w:t>
      </w:r>
      <w:r w:rsidR="00001D7E" w:rsidRPr="00F4329E">
        <w:rPr>
          <w:rFonts w:eastAsia="Calibri" w:cs="Arial"/>
          <w:sz w:val="24"/>
          <w:szCs w:val="24"/>
          <w:lang w:eastAsia="es-ES"/>
        </w:rPr>
        <w:t>ya que el actua</w:t>
      </w:r>
      <w:r w:rsidR="00E316AD" w:rsidRPr="00F4329E">
        <w:rPr>
          <w:rFonts w:eastAsia="Calibri" w:cs="Arial"/>
          <w:sz w:val="24"/>
          <w:szCs w:val="24"/>
          <w:lang w:eastAsia="es-ES"/>
        </w:rPr>
        <w:t>r</w:t>
      </w:r>
      <w:r w:rsidR="00001D7E" w:rsidRPr="00F4329E">
        <w:rPr>
          <w:rFonts w:eastAsia="Calibri" w:cs="Arial"/>
          <w:sz w:val="24"/>
          <w:szCs w:val="24"/>
          <w:lang w:eastAsia="es-ES"/>
        </w:rPr>
        <w:t xml:space="preserve"> de esa manera constituye infracciones o delitos.</w:t>
      </w:r>
    </w:p>
    <w:p w14:paraId="28F4B671" w14:textId="77777777" w:rsidR="00001D7E" w:rsidRPr="00F4329E" w:rsidRDefault="00001D7E" w:rsidP="00CC72E3">
      <w:pPr>
        <w:tabs>
          <w:tab w:val="left" w:pos="284"/>
        </w:tabs>
        <w:spacing w:line="360" w:lineRule="auto"/>
        <w:jc w:val="both"/>
        <w:rPr>
          <w:rFonts w:eastAsia="Calibri" w:cs="Arial"/>
          <w:sz w:val="24"/>
          <w:szCs w:val="24"/>
          <w:lang w:eastAsia="es-ES"/>
        </w:rPr>
      </w:pPr>
    </w:p>
    <w:p w14:paraId="4F07C83E" w14:textId="77777777" w:rsidR="00001D7E" w:rsidRPr="00F4329E" w:rsidRDefault="00001D7E" w:rsidP="00CC72E3">
      <w:pPr>
        <w:tabs>
          <w:tab w:val="left" w:pos="284"/>
        </w:tabs>
        <w:spacing w:line="360" w:lineRule="auto"/>
        <w:jc w:val="both"/>
        <w:rPr>
          <w:rFonts w:eastAsia="Calibri" w:cs="Arial"/>
          <w:sz w:val="24"/>
          <w:szCs w:val="24"/>
          <w:lang w:eastAsia="es-ES"/>
        </w:rPr>
      </w:pPr>
      <w:r w:rsidRPr="00F4329E">
        <w:rPr>
          <w:rFonts w:eastAsia="Calibri" w:cs="Arial"/>
          <w:sz w:val="24"/>
          <w:szCs w:val="24"/>
          <w:lang w:eastAsia="es-ES"/>
        </w:rPr>
        <w:t>Para ello, como lo prevé el artículo en cita</w:t>
      </w:r>
      <w:r w:rsidR="00C9153C" w:rsidRPr="00F4329E">
        <w:rPr>
          <w:rFonts w:eastAsia="Calibri" w:cs="Arial"/>
          <w:sz w:val="24"/>
          <w:szCs w:val="24"/>
          <w:lang w:eastAsia="es-ES"/>
        </w:rPr>
        <w:t xml:space="preserve">, </w:t>
      </w:r>
      <w:r w:rsidR="00E316AD" w:rsidRPr="00F4329E">
        <w:rPr>
          <w:rFonts w:eastAsia="Calibri" w:cs="Arial"/>
          <w:sz w:val="24"/>
          <w:szCs w:val="24"/>
          <w:lang w:eastAsia="es-ES"/>
        </w:rPr>
        <w:t>las personas tienen</w:t>
      </w:r>
      <w:r w:rsidRPr="00F4329E">
        <w:rPr>
          <w:rFonts w:eastAsia="Calibri" w:cs="Arial"/>
          <w:sz w:val="24"/>
          <w:szCs w:val="24"/>
          <w:lang w:eastAsia="es-ES"/>
        </w:rPr>
        <w:t xml:space="preserve"> derecho a que se le</w:t>
      </w:r>
      <w:r w:rsidR="00E316AD" w:rsidRPr="00F4329E">
        <w:rPr>
          <w:rFonts w:eastAsia="Calibri" w:cs="Arial"/>
          <w:sz w:val="24"/>
          <w:szCs w:val="24"/>
          <w:lang w:eastAsia="es-ES"/>
        </w:rPr>
        <w:t>s</w:t>
      </w:r>
      <w:r w:rsidRPr="00F4329E">
        <w:rPr>
          <w:rFonts w:eastAsia="Calibri" w:cs="Arial"/>
          <w:sz w:val="24"/>
          <w:szCs w:val="24"/>
          <w:lang w:eastAsia="es-ES"/>
        </w:rPr>
        <w:t xml:space="preserve"> administre justicia por tribunales que estarán expeditos para impartirla en los plazos y términos que fijen las leyes, emitiendo sus resoluciones de manera pronta, completa e imparcial.</w:t>
      </w:r>
    </w:p>
    <w:p w14:paraId="7899DF64" w14:textId="77777777" w:rsidR="007E7AA9" w:rsidRPr="00F4329E" w:rsidRDefault="007E7AA9" w:rsidP="00CC72E3">
      <w:pPr>
        <w:tabs>
          <w:tab w:val="left" w:pos="284"/>
        </w:tabs>
        <w:spacing w:line="360" w:lineRule="auto"/>
        <w:jc w:val="both"/>
        <w:rPr>
          <w:rFonts w:eastAsia="Calibri" w:cs="Arial"/>
          <w:sz w:val="24"/>
          <w:szCs w:val="24"/>
          <w:lang w:eastAsia="es-ES"/>
        </w:rPr>
      </w:pPr>
    </w:p>
    <w:p w14:paraId="421BFC9C" w14:textId="77777777" w:rsidR="007E7AA9" w:rsidRPr="00F4329E" w:rsidRDefault="00E316AD" w:rsidP="00CC72E3">
      <w:pPr>
        <w:tabs>
          <w:tab w:val="left" w:pos="284"/>
        </w:tabs>
        <w:spacing w:line="360" w:lineRule="auto"/>
        <w:jc w:val="both"/>
        <w:rPr>
          <w:rFonts w:eastAsia="Calibri" w:cs="Arial"/>
          <w:sz w:val="24"/>
          <w:szCs w:val="24"/>
          <w:lang w:eastAsia="es-ES"/>
        </w:rPr>
      </w:pPr>
      <w:r w:rsidRPr="00F4329E">
        <w:rPr>
          <w:rFonts w:eastAsia="Calibri" w:cs="Arial"/>
          <w:sz w:val="24"/>
          <w:szCs w:val="24"/>
          <w:lang w:eastAsia="es-ES"/>
        </w:rPr>
        <w:t>Por ello,</w:t>
      </w:r>
      <w:r w:rsidR="00C9153C" w:rsidRPr="00F4329E">
        <w:rPr>
          <w:rFonts w:eastAsia="Calibri" w:cs="Arial"/>
          <w:sz w:val="24"/>
          <w:szCs w:val="24"/>
          <w:lang w:eastAsia="es-ES"/>
        </w:rPr>
        <w:t xml:space="preserve"> </w:t>
      </w:r>
      <w:r w:rsidRPr="00F4329E">
        <w:rPr>
          <w:rFonts w:eastAsia="Calibri" w:cs="Arial"/>
          <w:sz w:val="24"/>
          <w:szCs w:val="24"/>
          <w:lang w:eastAsia="es-ES"/>
        </w:rPr>
        <w:t xml:space="preserve">es que </w:t>
      </w:r>
      <w:r w:rsidR="007E7AA9" w:rsidRPr="00F4329E">
        <w:rPr>
          <w:rFonts w:eastAsia="Calibri" w:cs="Arial"/>
          <w:b/>
          <w:bCs/>
          <w:sz w:val="24"/>
          <w:szCs w:val="24"/>
          <w:lang w:eastAsia="es-ES"/>
        </w:rPr>
        <w:t xml:space="preserve">no </w:t>
      </w:r>
      <w:r w:rsidRPr="00F4329E">
        <w:rPr>
          <w:rFonts w:eastAsia="Calibri" w:cs="Arial"/>
          <w:b/>
          <w:bCs/>
          <w:sz w:val="24"/>
          <w:szCs w:val="24"/>
          <w:lang w:eastAsia="es-ES"/>
        </w:rPr>
        <w:t xml:space="preserve">se </w:t>
      </w:r>
      <w:r w:rsidR="007E7AA9" w:rsidRPr="00F4329E">
        <w:rPr>
          <w:rFonts w:eastAsia="Calibri" w:cs="Arial"/>
          <w:b/>
          <w:bCs/>
          <w:sz w:val="24"/>
          <w:szCs w:val="24"/>
          <w:lang w:eastAsia="es-ES"/>
        </w:rPr>
        <w:t>justifica</w:t>
      </w:r>
      <w:r w:rsidR="007E7AA9" w:rsidRPr="00F4329E">
        <w:rPr>
          <w:rFonts w:eastAsia="Calibri" w:cs="Arial"/>
          <w:sz w:val="24"/>
          <w:szCs w:val="24"/>
          <w:lang w:eastAsia="es-ES"/>
        </w:rPr>
        <w:t xml:space="preserve"> </w:t>
      </w:r>
      <w:r w:rsidR="007E7AA9" w:rsidRPr="00F4329E">
        <w:rPr>
          <w:rFonts w:eastAsia="Calibri" w:cs="Arial"/>
          <w:b/>
          <w:bCs/>
          <w:sz w:val="24"/>
          <w:szCs w:val="24"/>
          <w:lang w:eastAsia="es-ES"/>
        </w:rPr>
        <w:t>e</w:t>
      </w:r>
      <w:r w:rsidR="006A1846" w:rsidRPr="00F4329E">
        <w:rPr>
          <w:rFonts w:eastAsia="Calibri" w:cs="Arial"/>
          <w:b/>
          <w:bCs/>
          <w:sz w:val="24"/>
          <w:szCs w:val="24"/>
          <w:lang w:eastAsia="es-ES"/>
        </w:rPr>
        <w:t xml:space="preserve">l actuar de la </w:t>
      </w:r>
      <w:r w:rsidR="006A1846" w:rsidRPr="00F4329E">
        <w:rPr>
          <w:rFonts w:eastAsia="Calibri" w:cs="Arial"/>
          <w:b/>
          <w:bCs/>
          <w:i/>
          <w:iCs/>
          <w:sz w:val="24"/>
          <w:szCs w:val="24"/>
          <w:lang w:eastAsia="es-ES"/>
        </w:rPr>
        <w:t>denunciada</w:t>
      </w:r>
      <w:r w:rsidR="006A1846" w:rsidRPr="00F4329E">
        <w:rPr>
          <w:rFonts w:eastAsia="Calibri" w:cs="Arial"/>
          <w:i/>
          <w:iCs/>
          <w:sz w:val="24"/>
          <w:szCs w:val="24"/>
          <w:lang w:eastAsia="es-ES"/>
        </w:rPr>
        <w:t xml:space="preserve"> </w:t>
      </w:r>
      <w:r w:rsidR="006A1846" w:rsidRPr="00F4329E">
        <w:rPr>
          <w:rFonts w:eastAsia="Calibri" w:cs="Arial"/>
          <w:sz w:val="24"/>
          <w:szCs w:val="24"/>
          <w:lang w:eastAsia="es-ES"/>
        </w:rPr>
        <w:t>de</w:t>
      </w:r>
      <w:r w:rsidR="007E7AA9" w:rsidRPr="00F4329E">
        <w:rPr>
          <w:rFonts w:eastAsia="Calibri" w:cs="Arial"/>
          <w:sz w:val="24"/>
          <w:szCs w:val="24"/>
          <w:lang w:eastAsia="es-ES"/>
        </w:rPr>
        <w:t xml:space="preserve"> ejercer </w:t>
      </w:r>
      <w:r w:rsidR="007E7AA9" w:rsidRPr="00F4329E">
        <w:rPr>
          <w:rFonts w:eastAsia="Calibri" w:cs="Arial"/>
          <w:i/>
          <w:iCs/>
          <w:sz w:val="24"/>
          <w:szCs w:val="24"/>
          <w:lang w:eastAsia="es-ES"/>
        </w:rPr>
        <w:t xml:space="preserve">VPMG </w:t>
      </w:r>
      <w:r w:rsidR="007E7AA9" w:rsidRPr="00F4329E">
        <w:rPr>
          <w:rFonts w:eastAsia="Calibri" w:cs="Arial"/>
          <w:sz w:val="24"/>
          <w:szCs w:val="24"/>
          <w:lang w:eastAsia="es-ES"/>
        </w:rPr>
        <w:t xml:space="preserve">en contra de la </w:t>
      </w:r>
      <w:r w:rsidR="007E7AA9" w:rsidRPr="00F4329E">
        <w:rPr>
          <w:rFonts w:eastAsia="Calibri" w:cs="Arial"/>
          <w:i/>
          <w:iCs/>
          <w:sz w:val="24"/>
          <w:szCs w:val="24"/>
          <w:lang w:eastAsia="es-ES"/>
        </w:rPr>
        <w:t>denuncia</w:t>
      </w:r>
      <w:r w:rsidR="006B2B1C" w:rsidRPr="00F4329E">
        <w:rPr>
          <w:rFonts w:eastAsia="Calibri" w:cs="Arial"/>
          <w:i/>
          <w:iCs/>
          <w:sz w:val="24"/>
          <w:szCs w:val="24"/>
          <w:lang w:eastAsia="es-ES"/>
        </w:rPr>
        <w:t xml:space="preserve">nte, </w:t>
      </w:r>
      <w:r w:rsidR="006B2B1C" w:rsidRPr="00F4329E">
        <w:rPr>
          <w:rFonts w:eastAsia="Calibri" w:cs="Arial"/>
          <w:sz w:val="24"/>
          <w:szCs w:val="24"/>
          <w:lang w:eastAsia="es-ES"/>
        </w:rPr>
        <w:t xml:space="preserve">ni de </w:t>
      </w:r>
      <w:r w:rsidR="003F7569" w:rsidRPr="00F4329E">
        <w:rPr>
          <w:rFonts w:eastAsia="Calibri" w:cs="Arial"/>
          <w:sz w:val="24"/>
          <w:szCs w:val="24"/>
          <w:lang w:eastAsia="es-ES"/>
        </w:rPr>
        <w:t>ninguna</w:t>
      </w:r>
      <w:r w:rsidR="006B2B1C" w:rsidRPr="00F4329E">
        <w:rPr>
          <w:rFonts w:eastAsia="Calibri" w:cs="Arial"/>
          <w:sz w:val="24"/>
          <w:szCs w:val="24"/>
          <w:lang w:eastAsia="es-ES"/>
        </w:rPr>
        <w:t xml:space="preserve"> otra mujer, pues </w:t>
      </w:r>
      <w:r w:rsidR="001F52F1" w:rsidRPr="00F4329E">
        <w:rPr>
          <w:rFonts w:eastAsia="Calibri" w:cs="Arial"/>
          <w:sz w:val="24"/>
          <w:szCs w:val="24"/>
          <w:lang w:eastAsia="es-ES"/>
        </w:rPr>
        <w:t>el ejercicio de la libertad de expresión</w:t>
      </w:r>
      <w:r w:rsidR="00DC572C" w:rsidRPr="00F4329E">
        <w:rPr>
          <w:rFonts w:eastAsia="Calibri" w:cs="Arial"/>
          <w:sz w:val="24"/>
          <w:szCs w:val="24"/>
          <w:lang w:eastAsia="es-ES"/>
        </w:rPr>
        <w:t xml:space="preserve"> con el que cuenta la </w:t>
      </w:r>
      <w:r w:rsidR="00DC572C" w:rsidRPr="00F4329E">
        <w:rPr>
          <w:rFonts w:eastAsia="Calibri" w:cs="Arial"/>
          <w:i/>
          <w:iCs/>
          <w:sz w:val="24"/>
          <w:szCs w:val="24"/>
          <w:lang w:eastAsia="es-ES"/>
        </w:rPr>
        <w:t xml:space="preserve">denunciada, </w:t>
      </w:r>
      <w:r w:rsidR="00DC572C" w:rsidRPr="00F4329E">
        <w:rPr>
          <w:rFonts w:eastAsia="Calibri" w:cs="Arial"/>
          <w:sz w:val="24"/>
          <w:szCs w:val="24"/>
          <w:lang w:eastAsia="es-ES"/>
        </w:rPr>
        <w:t xml:space="preserve">así como cualquier otra persona se encuentra limitado cuando </w:t>
      </w:r>
      <w:r w:rsidR="00F660F0" w:rsidRPr="00F4329E">
        <w:rPr>
          <w:rFonts w:eastAsia="Calibri" w:cs="Arial"/>
          <w:sz w:val="24"/>
          <w:szCs w:val="24"/>
          <w:lang w:eastAsia="es-ES"/>
        </w:rPr>
        <w:t>rebasa los límites de la crítica institucional, para convertirse en una manifestación que menosprecia, discrimina o busca anular el ejercicio de los derechos político-electorales de las mujeres, por el hecho de serlo</w:t>
      </w:r>
      <w:r w:rsidR="00B708C0" w:rsidRPr="00F4329E">
        <w:rPr>
          <w:rFonts w:eastAsia="Calibri" w:cs="Arial"/>
          <w:sz w:val="24"/>
          <w:szCs w:val="24"/>
          <w:lang w:eastAsia="es-ES"/>
        </w:rPr>
        <w:t xml:space="preserve">, pues como lo ha sostenido la </w:t>
      </w:r>
      <w:r w:rsidR="00B708C0" w:rsidRPr="00F4329E">
        <w:rPr>
          <w:rFonts w:eastAsia="Calibri" w:cs="Arial"/>
          <w:i/>
          <w:iCs/>
          <w:sz w:val="24"/>
          <w:szCs w:val="24"/>
          <w:lang w:eastAsia="es-ES"/>
        </w:rPr>
        <w:t>Suprema Corte</w:t>
      </w:r>
      <w:r w:rsidR="00B708C0" w:rsidRPr="00F4329E">
        <w:rPr>
          <w:rFonts w:eastAsia="Calibri" w:cs="Arial"/>
          <w:sz w:val="24"/>
          <w:szCs w:val="24"/>
          <w:lang w:eastAsia="es-ES"/>
        </w:rPr>
        <w:t>, la libertad de expresión no es una garantía absoluta, sino objetivamente limitada para asegurar -entre otras cuestiones- el respeto a los derechos o a la reputación de las demás personas</w:t>
      </w:r>
      <w:r w:rsidR="00CC79B4" w:rsidRPr="00F4329E">
        <w:rPr>
          <w:rFonts w:eastAsia="Calibri" w:cs="Arial"/>
          <w:sz w:val="24"/>
          <w:szCs w:val="24"/>
          <w:lang w:eastAsia="es-ES"/>
        </w:rPr>
        <w:t>,</w:t>
      </w:r>
      <w:r w:rsidR="006A1846" w:rsidRPr="00F4329E">
        <w:rPr>
          <w:rStyle w:val="Refdenotaalpie"/>
          <w:rFonts w:eastAsia="Calibri" w:cs="Arial"/>
          <w:sz w:val="24"/>
          <w:szCs w:val="24"/>
          <w:lang w:eastAsia="es-ES"/>
        </w:rPr>
        <w:footnoteReference w:id="91"/>
      </w:r>
      <w:r w:rsidR="00CC79B4" w:rsidRPr="00F4329E">
        <w:rPr>
          <w:rFonts w:eastAsia="Calibri" w:cs="Arial"/>
          <w:sz w:val="24"/>
          <w:szCs w:val="24"/>
          <w:lang w:eastAsia="es-ES"/>
        </w:rPr>
        <w:t xml:space="preserve"> aunado a que, como ya se puntualizó no puede hacer justicia por s</w:t>
      </w:r>
      <w:r w:rsidR="00164830" w:rsidRPr="00F4329E">
        <w:rPr>
          <w:rFonts w:eastAsia="Calibri" w:cs="Arial"/>
          <w:sz w:val="24"/>
          <w:szCs w:val="24"/>
          <w:lang w:eastAsia="es-ES"/>
        </w:rPr>
        <w:t>í</w:t>
      </w:r>
      <w:r w:rsidR="00CC79B4" w:rsidRPr="00F4329E">
        <w:rPr>
          <w:rFonts w:eastAsia="Calibri" w:cs="Arial"/>
          <w:sz w:val="24"/>
          <w:szCs w:val="24"/>
          <w:lang w:eastAsia="es-ES"/>
        </w:rPr>
        <w:t xml:space="preserve"> misma, sino que cuenta con tribunales especializados en los que debe hacer valer sus derechos, en la forma y términos que esti</w:t>
      </w:r>
      <w:r w:rsidR="00164830" w:rsidRPr="00F4329E">
        <w:rPr>
          <w:rFonts w:eastAsia="Calibri" w:cs="Arial"/>
          <w:sz w:val="24"/>
          <w:szCs w:val="24"/>
          <w:lang w:eastAsia="es-ES"/>
        </w:rPr>
        <w:t>m</w:t>
      </w:r>
      <w:r w:rsidR="00CC79B4" w:rsidRPr="00F4329E">
        <w:rPr>
          <w:rFonts w:eastAsia="Calibri" w:cs="Arial"/>
          <w:sz w:val="24"/>
          <w:szCs w:val="24"/>
          <w:lang w:eastAsia="es-ES"/>
        </w:rPr>
        <w:t>e conveniente.</w:t>
      </w:r>
    </w:p>
    <w:p w14:paraId="46B6BB1F" w14:textId="77777777" w:rsidR="00133C01" w:rsidRPr="00F4329E" w:rsidRDefault="00133C01" w:rsidP="00E82875">
      <w:pPr>
        <w:spacing w:line="360" w:lineRule="auto"/>
        <w:jc w:val="both"/>
        <w:rPr>
          <w:rFonts w:eastAsia="Aptos" w:cs="Arial"/>
          <w:kern w:val="2"/>
          <w:sz w:val="24"/>
          <w:szCs w:val="24"/>
          <w:lang w:eastAsia="en-US"/>
        </w:rPr>
      </w:pPr>
    </w:p>
    <w:p w14:paraId="6B3574EB" w14:textId="77777777" w:rsidR="00B539CD" w:rsidRPr="00F4329E" w:rsidRDefault="00A12FF5" w:rsidP="00B539CD">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En consecuencia, </w:t>
      </w:r>
      <w:r w:rsidR="00B539CD" w:rsidRPr="00F4329E">
        <w:rPr>
          <w:rFonts w:eastAsia="Aptos" w:cs="Arial"/>
          <w:kern w:val="2"/>
          <w:sz w:val="24"/>
          <w:szCs w:val="24"/>
          <w:lang w:eastAsia="en-US"/>
        </w:rPr>
        <w:t xml:space="preserve">por lo que </w:t>
      </w:r>
      <w:r w:rsidRPr="00F4329E">
        <w:rPr>
          <w:rFonts w:eastAsia="Aptos" w:cs="Arial"/>
          <w:kern w:val="2"/>
          <w:sz w:val="24"/>
          <w:szCs w:val="24"/>
          <w:lang w:eastAsia="en-US"/>
        </w:rPr>
        <w:t xml:space="preserve">al quedar debidamente </w:t>
      </w:r>
      <w:r w:rsidRPr="00F4329E">
        <w:rPr>
          <w:rFonts w:eastAsia="Aptos" w:cs="Arial"/>
          <w:b/>
          <w:bCs/>
          <w:kern w:val="2"/>
          <w:sz w:val="24"/>
          <w:szCs w:val="24"/>
          <w:lang w:eastAsia="en-US"/>
        </w:rPr>
        <w:t xml:space="preserve">acreditada la existencia de </w:t>
      </w:r>
      <w:r w:rsidRPr="00F4329E">
        <w:rPr>
          <w:rFonts w:eastAsia="Aptos" w:cs="Arial"/>
          <w:b/>
          <w:bCs/>
          <w:i/>
          <w:iCs/>
          <w:kern w:val="2"/>
          <w:sz w:val="24"/>
          <w:szCs w:val="24"/>
          <w:lang w:eastAsia="en-US"/>
        </w:rPr>
        <w:t>VPMG</w:t>
      </w:r>
      <w:r w:rsidRPr="00F4329E">
        <w:rPr>
          <w:rFonts w:eastAsia="Aptos" w:cs="Arial"/>
          <w:i/>
          <w:iCs/>
          <w:kern w:val="2"/>
          <w:sz w:val="24"/>
          <w:szCs w:val="24"/>
          <w:lang w:eastAsia="en-US"/>
        </w:rPr>
        <w:t xml:space="preserve"> </w:t>
      </w:r>
      <w:r w:rsidRPr="00F4329E">
        <w:rPr>
          <w:rFonts w:eastAsia="Aptos" w:cs="Arial"/>
          <w:kern w:val="2"/>
          <w:sz w:val="24"/>
          <w:szCs w:val="24"/>
          <w:lang w:eastAsia="en-US"/>
        </w:rPr>
        <w:t xml:space="preserve">en contra de la </w:t>
      </w:r>
      <w:r w:rsidRPr="00F4329E">
        <w:rPr>
          <w:rFonts w:eastAsia="Aptos" w:cs="Arial"/>
          <w:i/>
          <w:iCs/>
          <w:kern w:val="2"/>
          <w:sz w:val="24"/>
          <w:szCs w:val="24"/>
          <w:lang w:eastAsia="en-US"/>
        </w:rPr>
        <w:t>denunciante</w:t>
      </w:r>
      <w:r w:rsidRPr="00F4329E">
        <w:rPr>
          <w:rFonts w:eastAsia="Aptos" w:cs="Arial"/>
          <w:kern w:val="2"/>
          <w:sz w:val="24"/>
          <w:szCs w:val="24"/>
          <w:lang w:eastAsia="en-US"/>
        </w:rPr>
        <w:t xml:space="preserve">, </w:t>
      </w:r>
      <w:r w:rsidR="00B539CD" w:rsidRPr="00F4329E">
        <w:rPr>
          <w:rFonts w:eastAsia="Aptos" w:cs="Arial"/>
          <w:kern w:val="2"/>
          <w:sz w:val="24"/>
          <w:szCs w:val="24"/>
          <w:lang w:eastAsia="en-US"/>
        </w:rPr>
        <w:t>se procede calificar la infracción y establecer las sanciones y medidas correspondientes.</w:t>
      </w:r>
    </w:p>
    <w:p w14:paraId="7CD34158" w14:textId="77777777" w:rsidR="00B539CD" w:rsidRPr="00F4329E" w:rsidRDefault="00B539CD" w:rsidP="00E82875">
      <w:pPr>
        <w:spacing w:line="360" w:lineRule="auto"/>
        <w:jc w:val="both"/>
        <w:rPr>
          <w:rFonts w:eastAsia="Aptos" w:cs="Arial"/>
          <w:kern w:val="2"/>
          <w:sz w:val="24"/>
          <w:szCs w:val="24"/>
          <w:lang w:eastAsia="en-US"/>
        </w:rPr>
      </w:pPr>
    </w:p>
    <w:p w14:paraId="4F7ED56A" w14:textId="77777777" w:rsidR="00133C01" w:rsidRPr="00F4329E" w:rsidRDefault="00133C01" w:rsidP="005D0302">
      <w:pPr>
        <w:pStyle w:val="Prrafodelista"/>
        <w:numPr>
          <w:ilvl w:val="0"/>
          <w:numId w:val="11"/>
        </w:numPr>
        <w:spacing w:line="360" w:lineRule="auto"/>
        <w:ind w:right="51"/>
        <w:jc w:val="both"/>
        <w:rPr>
          <w:rFonts w:cs="Arial"/>
          <w:b/>
          <w:bCs/>
          <w:sz w:val="24"/>
          <w:szCs w:val="24"/>
        </w:rPr>
      </w:pPr>
      <w:r w:rsidRPr="00F4329E">
        <w:rPr>
          <w:rFonts w:cs="Arial"/>
          <w:b/>
          <w:bCs/>
          <w:sz w:val="24"/>
          <w:szCs w:val="24"/>
        </w:rPr>
        <w:t xml:space="preserve">Procedimientos especiales sancionadores por </w:t>
      </w:r>
      <w:r w:rsidRPr="00F4329E">
        <w:rPr>
          <w:rFonts w:cs="Arial"/>
          <w:b/>
          <w:bCs/>
          <w:i/>
          <w:iCs/>
          <w:sz w:val="24"/>
          <w:szCs w:val="24"/>
        </w:rPr>
        <w:t>VPMG</w:t>
      </w:r>
      <w:r w:rsidR="006A1C10" w:rsidRPr="00F4329E">
        <w:rPr>
          <w:rFonts w:cs="Arial"/>
          <w:b/>
          <w:bCs/>
          <w:i/>
          <w:iCs/>
          <w:sz w:val="24"/>
          <w:szCs w:val="24"/>
        </w:rPr>
        <w:t>,</w:t>
      </w:r>
      <w:r w:rsidRPr="00F4329E">
        <w:rPr>
          <w:rFonts w:cs="Arial"/>
          <w:b/>
          <w:bCs/>
          <w:i/>
          <w:iCs/>
          <w:sz w:val="24"/>
          <w:szCs w:val="24"/>
        </w:rPr>
        <w:t xml:space="preserve"> </w:t>
      </w:r>
      <w:r w:rsidR="006A1C10" w:rsidRPr="00F4329E">
        <w:rPr>
          <w:rFonts w:cs="Arial"/>
          <w:b/>
          <w:bCs/>
          <w:sz w:val="24"/>
          <w:szCs w:val="24"/>
        </w:rPr>
        <w:t xml:space="preserve">en </w:t>
      </w:r>
      <w:r w:rsidR="00D9465D" w:rsidRPr="00F4329E">
        <w:rPr>
          <w:rFonts w:cs="Arial"/>
          <w:b/>
          <w:bCs/>
          <w:sz w:val="24"/>
          <w:szCs w:val="24"/>
        </w:rPr>
        <w:t xml:space="preserve">contra la </w:t>
      </w:r>
      <w:r w:rsidR="00D9465D" w:rsidRPr="00F4329E">
        <w:rPr>
          <w:rFonts w:cs="Arial"/>
          <w:b/>
          <w:bCs/>
          <w:i/>
          <w:iCs/>
          <w:sz w:val="24"/>
          <w:szCs w:val="24"/>
        </w:rPr>
        <w:t>denunciante</w:t>
      </w:r>
    </w:p>
    <w:p w14:paraId="4FCE1481" w14:textId="77777777" w:rsidR="005D0302" w:rsidRPr="00F4329E" w:rsidRDefault="005D0302" w:rsidP="005D0302">
      <w:pPr>
        <w:spacing w:line="360" w:lineRule="auto"/>
        <w:ind w:right="51"/>
        <w:jc w:val="both"/>
        <w:rPr>
          <w:rFonts w:cs="Arial"/>
          <w:sz w:val="24"/>
          <w:szCs w:val="24"/>
        </w:rPr>
      </w:pPr>
    </w:p>
    <w:p w14:paraId="2FF58044" w14:textId="77777777" w:rsidR="005D0302" w:rsidRPr="00F4329E" w:rsidRDefault="005D0302" w:rsidP="005D0302">
      <w:pPr>
        <w:spacing w:line="360" w:lineRule="auto"/>
        <w:ind w:right="51"/>
        <w:jc w:val="both"/>
        <w:rPr>
          <w:rFonts w:cs="Arial"/>
        </w:rPr>
      </w:pPr>
      <w:r w:rsidRPr="00F4329E">
        <w:rPr>
          <w:rFonts w:cs="Arial"/>
          <w:sz w:val="24"/>
          <w:szCs w:val="24"/>
        </w:rPr>
        <w:t xml:space="preserve">Antes de entrar a la calificación de la falta es importante realizar una breve reseña de los procedimientos en donde ha sido sancionada la </w:t>
      </w:r>
      <w:r w:rsidRPr="00F4329E">
        <w:rPr>
          <w:rFonts w:cs="Arial"/>
          <w:i/>
          <w:iCs/>
          <w:sz w:val="24"/>
          <w:szCs w:val="24"/>
        </w:rPr>
        <w:t>denunciante.</w:t>
      </w:r>
      <w:r w:rsidRPr="00F4329E">
        <w:rPr>
          <w:rFonts w:cs="Arial"/>
          <w:sz w:val="24"/>
          <w:szCs w:val="24"/>
        </w:rPr>
        <w:t xml:space="preserve"> </w:t>
      </w:r>
    </w:p>
    <w:p w14:paraId="78467DA7" w14:textId="77777777" w:rsidR="00E82875" w:rsidRPr="00F4329E" w:rsidRDefault="00E82875" w:rsidP="00E82875">
      <w:pPr>
        <w:spacing w:line="360" w:lineRule="auto"/>
        <w:ind w:right="51"/>
        <w:jc w:val="both"/>
        <w:rPr>
          <w:rFonts w:cs="Arial"/>
          <w:sz w:val="24"/>
          <w:szCs w:val="24"/>
        </w:rPr>
      </w:pPr>
    </w:p>
    <w:p w14:paraId="434F5E6A" w14:textId="77777777" w:rsidR="00271D23" w:rsidRPr="00F4329E" w:rsidRDefault="00133C01" w:rsidP="00E82875">
      <w:pPr>
        <w:spacing w:line="360" w:lineRule="auto"/>
        <w:ind w:right="51"/>
        <w:jc w:val="both"/>
        <w:rPr>
          <w:rFonts w:cs="Arial"/>
          <w:sz w:val="24"/>
          <w:szCs w:val="24"/>
        </w:rPr>
      </w:pPr>
      <w:r w:rsidRPr="00F4329E">
        <w:rPr>
          <w:rFonts w:cs="Arial"/>
          <w:sz w:val="24"/>
          <w:szCs w:val="24"/>
        </w:rPr>
        <w:t xml:space="preserve">El </w:t>
      </w:r>
      <w:r w:rsidR="00487FE9" w:rsidRPr="00F4329E">
        <w:rPr>
          <w:rFonts w:cs="Arial"/>
          <w:sz w:val="24"/>
          <w:szCs w:val="24"/>
        </w:rPr>
        <w:t xml:space="preserve">nueve de octubre de dos mil veinticinco, la </w:t>
      </w:r>
      <w:r w:rsidR="00487FE9" w:rsidRPr="00F4329E">
        <w:rPr>
          <w:rFonts w:cs="Arial"/>
          <w:i/>
          <w:iCs/>
          <w:sz w:val="24"/>
          <w:szCs w:val="24"/>
        </w:rPr>
        <w:t xml:space="preserve">quejosa </w:t>
      </w:r>
      <w:r w:rsidR="00487FE9" w:rsidRPr="00F4329E">
        <w:rPr>
          <w:rFonts w:cs="Arial"/>
          <w:sz w:val="24"/>
          <w:szCs w:val="24"/>
        </w:rPr>
        <w:t xml:space="preserve">presentó ante la Oficialía de Partes del </w:t>
      </w:r>
      <w:r w:rsidR="00487FE9" w:rsidRPr="00F4329E">
        <w:rPr>
          <w:rFonts w:cs="Arial"/>
          <w:i/>
          <w:iCs/>
          <w:sz w:val="24"/>
          <w:szCs w:val="24"/>
        </w:rPr>
        <w:t>IEM</w:t>
      </w:r>
      <w:r w:rsidR="00487FE9" w:rsidRPr="00F4329E">
        <w:rPr>
          <w:rFonts w:cs="Arial"/>
          <w:sz w:val="24"/>
          <w:szCs w:val="24"/>
        </w:rPr>
        <w:t xml:space="preserve">, escrito de queja en contra de la </w:t>
      </w:r>
      <w:r w:rsidR="00487FE9" w:rsidRPr="00F4329E">
        <w:rPr>
          <w:rFonts w:cs="Arial"/>
          <w:i/>
          <w:iCs/>
          <w:sz w:val="24"/>
          <w:szCs w:val="24"/>
        </w:rPr>
        <w:t>denunciante</w:t>
      </w:r>
      <w:r w:rsidR="00487FE9" w:rsidRPr="00F4329E">
        <w:rPr>
          <w:rFonts w:cs="Arial"/>
          <w:sz w:val="24"/>
          <w:szCs w:val="24"/>
        </w:rPr>
        <w:t>, por la probable comisión de actos constitutivos de</w:t>
      </w:r>
      <w:r w:rsidR="0014209B" w:rsidRPr="00F4329E">
        <w:rPr>
          <w:rFonts w:cs="Arial"/>
          <w:sz w:val="24"/>
          <w:szCs w:val="24"/>
        </w:rPr>
        <w:t xml:space="preserve"> </w:t>
      </w:r>
      <w:r w:rsidR="00487FE9" w:rsidRPr="00F4329E">
        <w:rPr>
          <w:rFonts w:cs="Arial"/>
          <w:i/>
          <w:iCs/>
          <w:sz w:val="24"/>
          <w:szCs w:val="24"/>
        </w:rPr>
        <w:t>VPMG,</w:t>
      </w:r>
      <w:r w:rsidR="0014209B" w:rsidRPr="00F4329E">
        <w:rPr>
          <w:rFonts w:cs="Arial"/>
          <w:i/>
          <w:iCs/>
          <w:sz w:val="24"/>
          <w:szCs w:val="24"/>
        </w:rPr>
        <w:t xml:space="preserve"> </w:t>
      </w:r>
      <w:r w:rsidR="00487FE9" w:rsidRPr="00F4329E">
        <w:rPr>
          <w:rFonts w:cs="Arial"/>
          <w:sz w:val="24"/>
          <w:szCs w:val="24"/>
        </w:rPr>
        <w:t>consistentes en diversos comentarios realizados en una publicación en la red social denominada “Facebook”</w:t>
      </w:r>
      <w:r w:rsidR="0014209B" w:rsidRPr="00F4329E">
        <w:rPr>
          <w:rFonts w:cs="Arial"/>
          <w:sz w:val="24"/>
          <w:szCs w:val="24"/>
        </w:rPr>
        <w:t xml:space="preserve">, </w:t>
      </w:r>
      <w:r w:rsidR="00AC6D92" w:rsidRPr="00F4329E">
        <w:rPr>
          <w:rFonts w:cs="Arial"/>
          <w:sz w:val="24"/>
          <w:szCs w:val="24"/>
        </w:rPr>
        <w:t xml:space="preserve">mismo que una vez que fue debidamente integrado, se remitió a este </w:t>
      </w:r>
      <w:r w:rsidR="00AC6D92" w:rsidRPr="00F4329E">
        <w:rPr>
          <w:rFonts w:cs="Arial"/>
          <w:i/>
          <w:iCs/>
          <w:sz w:val="24"/>
          <w:szCs w:val="24"/>
        </w:rPr>
        <w:t xml:space="preserve">Tribunal Electoral </w:t>
      </w:r>
      <w:r w:rsidR="0061729F" w:rsidRPr="00F4329E">
        <w:rPr>
          <w:rFonts w:cs="Arial"/>
          <w:sz w:val="24"/>
          <w:szCs w:val="24"/>
        </w:rPr>
        <w:t>al cual se le asignó el número</w:t>
      </w:r>
      <w:r w:rsidR="00C01C6C" w:rsidRPr="00F4329E">
        <w:rPr>
          <w:rFonts w:cs="Arial"/>
          <w:sz w:val="24"/>
          <w:szCs w:val="24"/>
        </w:rPr>
        <w:t xml:space="preserve"> de expediente</w:t>
      </w:r>
      <w:r w:rsidR="0061729F" w:rsidRPr="00F4329E">
        <w:rPr>
          <w:rFonts w:cs="Arial"/>
          <w:sz w:val="24"/>
          <w:szCs w:val="24"/>
        </w:rPr>
        <w:t xml:space="preserve"> TEEM-PES-VPMG-</w:t>
      </w:r>
      <w:r w:rsidR="00C01C6C" w:rsidRPr="00F4329E">
        <w:rPr>
          <w:rFonts w:cs="Arial"/>
          <w:sz w:val="24"/>
          <w:szCs w:val="24"/>
        </w:rPr>
        <w:t>041/2025</w:t>
      </w:r>
      <w:r w:rsidR="00271D23" w:rsidRPr="00F4329E">
        <w:rPr>
          <w:rFonts w:cs="Arial"/>
          <w:sz w:val="24"/>
          <w:szCs w:val="24"/>
        </w:rPr>
        <w:t>.</w:t>
      </w:r>
    </w:p>
    <w:p w14:paraId="56E5CDF7" w14:textId="77777777" w:rsidR="0055473D" w:rsidRPr="00F4329E" w:rsidRDefault="0055473D" w:rsidP="00E82875">
      <w:pPr>
        <w:spacing w:line="360" w:lineRule="auto"/>
        <w:ind w:right="51"/>
        <w:jc w:val="both"/>
        <w:rPr>
          <w:rFonts w:cs="Arial"/>
          <w:sz w:val="24"/>
          <w:szCs w:val="24"/>
        </w:rPr>
      </w:pPr>
    </w:p>
    <w:p w14:paraId="491B652E" w14:textId="77777777" w:rsidR="0094379F" w:rsidRPr="00F4329E" w:rsidRDefault="0055473D" w:rsidP="0094379F">
      <w:pPr>
        <w:spacing w:line="360" w:lineRule="auto"/>
        <w:jc w:val="both"/>
        <w:rPr>
          <w:rFonts w:cs="Arial"/>
          <w:bCs/>
          <w:sz w:val="24"/>
          <w:szCs w:val="24"/>
        </w:rPr>
      </w:pPr>
      <w:r w:rsidRPr="00F4329E">
        <w:rPr>
          <w:rFonts w:cs="Arial"/>
          <w:sz w:val="24"/>
          <w:szCs w:val="24"/>
        </w:rPr>
        <w:t>En dicho procedimiento</w:t>
      </w:r>
      <w:r w:rsidR="00E06700" w:rsidRPr="00F4329E">
        <w:rPr>
          <w:rFonts w:cs="Arial"/>
          <w:sz w:val="24"/>
          <w:szCs w:val="24"/>
        </w:rPr>
        <w:t xml:space="preserve"> el Pleno </w:t>
      </w:r>
      <w:r w:rsidR="0094379F" w:rsidRPr="00F4329E">
        <w:rPr>
          <w:rFonts w:cs="Arial"/>
          <w:sz w:val="24"/>
          <w:szCs w:val="24"/>
        </w:rPr>
        <w:t xml:space="preserve">de este </w:t>
      </w:r>
      <w:r w:rsidR="0094379F" w:rsidRPr="00F4329E">
        <w:rPr>
          <w:rFonts w:cs="Arial"/>
          <w:i/>
          <w:iCs/>
          <w:sz w:val="24"/>
          <w:szCs w:val="24"/>
        </w:rPr>
        <w:t>Tribunal Electoral</w:t>
      </w:r>
      <w:r w:rsidR="0094379F" w:rsidRPr="00F4329E">
        <w:rPr>
          <w:rFonts w:cs="Arial"/>
          <w:sz w:val="24"/>
          <w:szCs w:val="24"/>
        </w:rPr>
        <w:t xml:space="preserve"> </w:t>
      </w:r>
      <w:r w:rsidR="002B4AD1" w:rsidRPr="00F4329E">
        <w:rPr>
          <w:rFonts w:cs="Arial"/>
          <w:sz w:val="24"/>
          <w:szCs w:val="24"/>
        </w:rPr>
        <w:t xml:space="preserve">emitió resolución el quince de </w:t>
      </w:r>
      <w:r w:rsidR="0052760E" w:rsidRPr="00F4329E">
        <w:rPr>
          <w:rFonts w:cs="Arial"/>
          <w:sz w:val="24"/>
          <w:szCs w:val="24"/>
        </w:rPr>
        <w:t>enero, en la que</w:t>
      </w:r>
      <w:r w:rsidR="002B4AD1" w:rsidRPr="00F4329E">
        <w:rPr>
          <w:rFonts w:cs="Arial"/>
          <w:sz w:val="24"/>
          <w:szCs w:val="24"/>
        </w:rPr>
        <w:t xml:space="preserve"> </w:t>
      </w:r>
      <w:r w:rsidR="00E06700" w:rsidRPr="00F4329E">
        <w:rPr>
          <w:rFonts w:cs="Arial"/>
          <w:sz w:val="24"/>
          <w:szCs w:val="24"/>
        </w:rPr>
        <w:t>determinó</w:t>
      </w:r>
      <w:r w:rsidR="0094379F" w:rsidRPr="00F4329E">
        <w:rPr>
          <w:rFonts w:cs="Arial"/>
          <w:sz w:val="24"/>
          <w:szCs w:val="24"/>
        </w:rPr>
        <w:t xml:space="preserve"> </w:t>
      </w:r>
      <w:r w:rsidR="0094379F" w:rsidRPr="00F4329E">
        <w:rPr>
          <w:rFonts w:cs="Arial"/>
          <w:b/>
          <w:sz w:val="24"/>
          <w:szCs w:val="24"/>
        </w:rPr>
        <w:t>existente</w:t>
      </w:r>
      <w:r w:rsidR="0094379F" w:rsidRPr="00F4329E">
        <w:rPr>
          <w:rFonts w:cs="Arial"/>
          <w:bCs/>
          <w:sz w:val="24"/>
          <w:szCs w:val="24"/>
        </w:rPr>
        <w:t xml:space="preserve"> la violencia política contra las mujeres en razón de g</w:t>
      </w:r>
      <w:r w:rsidR="00610E2E" w:rsidRPr="00F4329E">
        <w:rPr>
          <w:rFonts w:cs="Arial"/>
          <w:bCs/>
          <w:sz w:val="24"/>
          <w:szCs w:val="24"/>
        </w:rPr>
        <w:t>é</w:t>
      </w:r>
      <w:r w:rsidR="0094379F" w:rsidRPr="00F4329E">
        <w:rPr>
          <w:rFonts w:cs="Arial"/>
          <w:bCs/>
          <w:sz w:val="24"/>
          <w:szCs w:val="24"/>
        </w:rPr>
        <w:t xml:space="preserve">nero cometida contra la </w:t>
      </w:r>
      <w:r w:rsidR="0094379F" w:rsidRPr="00F4329E">
        <w:rPr>
          <w:rFonts w:cs="Arial"/>
          <w:bCs/>
          <w:i/>
          <w:iCs/>
          <w:sz w:val="24"/>
          <w:szCs w:val="24"/>
        </w:rPr>
        <w:t>denunciante</w:t>
      </w:r>
      <w:r w:rsidR="0094379F" w:rsidRPr="00F4329E">
        <w:rPr>
          <w:rFonts w:cs="Arial"/>
          <w:bCs/>
          <w:sz w:val="24"/>
          <w:szCs w:val="24"/>
        </w:rPr>
        <w:t xml:space="preserve"> por parte de la </w:t>
      </w:r>
      <w:r w:rsidR="0094379F" w:rsidRPr="00F4329E">
        <w:rPr>
          <w:rFonts w:cs="Arial"/>
          <w:bCs/>
          <w:i/>
          <w:iCs/>
          <w:sz w:val="24"/>
          <w:szCs w:val="24"/>
        </w:rPr>
        <w:t>denunciada</w:t>
      </w:r>
      <w:r w:rsidR="00F05C3B" w:rsidRPr="00F4329E">
        <w:rPr>
          <w:rFonts w:cs="Arial"/>
          <w:bCs/>
          <w:i/>
          <w:iCs/>
          <w:sz w:val="24"/>
          <w:szCs w:val="24"/>
        </w:rPr>
        <w:t xml:space="preserve">, </w:t>
      </w:r>
      <w:r w:rsidR="00F05C3B" w:rsidRPr="00F4329E">
        <w:rPr>
          <w:rFonts w:cs="Arial"/>
          <w:bCs/>
          <w:sz w:val="24"/>
          <w:szCs w:val="24"/>
        </w:rPr>
        <w:t>por lo que se ordenó:</w:t>
      </w:r>
    </w:p>
    <w:p w14:paraId="3B05777E" w14:textId="77777777" w:rsidR="001353FD" w:rsidRPr="00F4329E" w:rsidRDefault="001353FD" w:rsidP="0094379F">
      <w:pPr>
        <w:spacing w:line="360" w:lineRule="auto"/>
        <w:jc w:val="both"/>
        <w:rPr>
          <w:rFonts w:cs="Arial"/>
          <w:bCs/>
          <w:sz w:val="24"/>
          <w:szCs w:val="24"/>
        </w:rPr>
      </w:pPr>
    </w:p>
    <w:p w14:paraId="5BC5F82F" w14:textId="77777777" w:rsidR="001353FD" w:rsidRPr="00F4329E" w:rsidRDefault="00260E31">
      <w:pPr>
        <w:pStyle w:val="Prrafodelista"/>
        <w:numPr>
          <w:ilvl w:val="0"/>
          <w:numId w:val="38"/>
        </w:numPr>
        <w:spacing w:line="360" w:lineRule="auto"/>
        <w:jc w:val="both"/>
        <w:rPr>
          <w:rFonts w:cs="Arial"/>
          <w:bCs/>
          <w:sz w:val="24"/>
          <w:szCs w:val="24"/>
        </w:rPr>
      </w:pPr>
      <w:r w:rsidRPr="00F4329E">
        <w:rPr>
          <w:rFonts w:cs="Arial"/>
          <w:bCs/>
          <w:sz w:val="24"/>
          <w:szCs w:val="24"/>
        </w:rPr>
        <w:t xml:space="preserve">Amonestación pública </w:t>
      </w:r>
    </w:p>
    <w:p w14:paraId="54CF13FD" w14:textId="77777777" w:rsidR="00260E31" w:rsidRPr="00F4329E" w:rsidRDefault="00260E31">
      <w:pPr>
        <w:pStyle w:val="Prrafodelista"/>
        <w:numPr>
          <w:ilvl w:val="0"/>
          <w:numId w:val="38"/>
        </w:numPr>
        <w:spacing w:line="360" w:lineRule="auto"/>
        <w:jc w:val="both"/>
        <w:rPr>
          <w:rFonts w:cs="Arial"/>
          <w:bCs/>
          <w:sz w:val="24"/>
          <w:szCs w:val="24"/>
        </w:rPr>
      </w:pPr>
      <w:r w:rsidRPr="00F4329E">
        <w:rPr>
          <w:rFonts w:cs="Arial"/>
          <w:bCs/>
          <w:sz w:val="24"/>
          <w:szCs w:val="24"/>
        </w:rPr>
        <w:t xml:space="preserve">Inscripción </w:t>
      </w:r>
      <w:r w:rsidR="00085210" w:rsidRPr="00F4329E">
        <w:rPr>
          <w:rFonts w:cs="Arial"/>
          <w:bCs/>
          <w:sz w:val="24"/>
          <w:szCs w:val="24"/>
        </w:rPr>
        <w:t xml:space="preserve">de la </w:t>
      </w:r>
      <w:r w:rsidR="00085210" w:rsidRPr="00F4329E">
        <w:rPr>
          <w:rFonts w:cs="Arial"/>
          <w:bCs/>
          <w:i/>
          <w:iCs/>
          <w:sz w:val="24"/>
          <w:szCs w:val="24"/>
        </w:rPr>
        <w:t xml:space="preserve">denunciada </w:t>
      </w:r>
      <w:r w:rsidRPr="00F4329E">
        <w:rPr>
          <w:rFonts w:cs="Arial"/>
          <w:bCs/>
          <w:sz w:val="24"/>
          <w:szCs w:val="24"/>
        </w:rPr>
        <w:t>en el registro de personas infractoras</w:t>
      </w:r>
    </w:p>
    <w:p w14:paraId="273EC6D9" w14:textId="77777777" w:rsidR="00085210" w:rsidRPr="00F4329E" w:rsidRDefault="00085210">
      <w:pPr>
        <w:pStyle w:val="Prrafodelista"/>
        <w:numPr>
          <w:ilvl w:val="0"/>
          <w:numId w:val="38"/>
        </w:numPr>
        <w:spacing w:line="360" w:lineRule="auto"/>
        <w:jc w:val="both"/>
        <w:rPr>
          <w:rFonts w:cs="Arial"/>
          <w:bCs/>
          <w:sz w:val="24"/>
          <w:szCs w:val="24"/>
        </w:rPr>
      </w:pPr>
      <w:r w:rsidRPr="00F4329E">
        <w:rPr>
          <w:rFonts w:cs="Arial"/>
          <w:bCs/>
          <w:sz w:val="24"/>
          <w:szCs w:val="24"/>
        </w:rPr>
        <w:t xml:space="preserve">Inscripción de la </w:t>
      </w:r>
      <w:r w:rsidRPr="00F4329E">
        <w:rPr>
          <w:rFonts w:cs="Arial"/>
          <w:bCs/>
          <w:i/>
          <w:iCs/>
          <w:sz w:val="24"/>
          <w:szCs w:val="24"/>
        </w:rPr>
        <w:t>denunciada</w:t>
      </w:r>
      <w:r w:rsidRPr="00F4329E">
        <w:rPr>
          <w:rFonts w:cs="Arial"/>
          <w:bCs/>
          <w:sz w:val="24"/>
          <w:szCs w:val="24"/>
        </w:rPr>
        <w:t xml:space="preserve"> en el Registro Estatal de Personas Sancionadas por Violencia Política contra las Mujeres en Razón de Género</w:t>
      </w:r>
    </w:p>
    <w:p w14:paraId="2E5F48ED" w14:textId="77777777" w:rsidR="00085210" w:rsidRPr="00F4329E" w:rsidRDefault="00083211">
      <w:pPr>
        <w:pStyle w:val="Prrafodelista"/>
        <w:numPr>
          <w:ilvl w:val="0"/>
          <w:numId w:val="38"/>
        </w:numPr>
        <w:spacing w:line="360" w:lineRule="auto"/>
        <w:jc w:val="both"/>
        <w:rPr>
          <w:rFonts w:cs="Arial"/>
          <w:bCs/>
          <w:sz w:val="24"/>
          <w:szCs w:val="24"/>
        </w:rPr>
      </w:pPr>
      <w:r w:rsidRPr="00F4329E">
        <w:rPr>
          <w:rFonts w:cs="Arial"/>
          <w:bCs/>
          <w:sz w:val="24"/>
          <w:szCs w:val="24"/>
        </w:rPr>
        <w:t>Medidas de reparación</w:t>
      </w:r>
    </w:p>
    <w:p w14:paraId="187D7AA0" w14:textId="77777777" w:rsidR="00083211" w:rsidRPr="00F4329E" w:rsidRDefault="00083211">
      <w:pPr>
        <w:pStyle w:val="Prrafodelista"/>
        <w:numPr>
          <w:ilvl w:val="0"/>
          <w:numId w:val="39"/>
        </w:numPr>
        <w:spacing w:line="360" w:lineRule="auto"/>
        <w:jc w:val="both"/>
        <w:rPr>
          <w:rFonts w:eastAsia="Arial" w:cs="Arial"/>
          <w:bCs/>
          <w:sz w:val="24"/>
          <w:szCs w:val="24"/>
        </w:rPr>
      </w:pPr>
      <w:r w:rsidRPr="00F4329E">
        <w:rPr>
          <w:rFonts w:eastAsia="Arial" w:cs="Arial"/>
          <w:bCs/>
          <w:sz w:val="24"/>
          <w:szCs w:val="24"/>
        </w:rPr>
        <w:t xml:space="preserve">Capacitación en materia de </w:t>
      </w:r>
      <w:r w:rsidRPr="00F4329E">
        <w:rPr>
          <w:rFonts w:eastAsia="Arial" w:cs="Arial"/>
          <w:bCs/>
          <w:i/>
          <w:iCs/>
          <w:sz w:val="24"/>
          <w:szCs w:val="24"/>
        </w:rPr>
        <w:t>VPMG</w:t>
      </w:r>
    </w:p>
    <w:p w14:paraId="20D60D64" w14:textId="77777777" w:rsidR="00083211" w:rsidRPr="00F4329E" w:rsidRDefault="00083211">
      <w:pPr>
        <w:pStyle w:val="Prrafodelista"/>
        <w:numPr>
          <w:ilvl w:val="0"/>
          <w:numId w:val="39"/>
        </w:numPr>
        <w:spacing w:line="360" w:lineRule="auto"/>
        <w:jc w:val="both"/>
        <w:rPr>
          <w:rFonts w:eastAsia="Arial" w:cs="Arial"/>
          <w:bCs/>
          <w:sz w:val="24"/>
          <w:szCs w:val="24"/>
        </w:rPr>
      </w:pPr>
      <w:r w:rsidRPr="00F4329E">
        <w:rPr>
          <w:rFonts w:eastAsia="Arial" w:cs="Arial"/>
          <w:bCs/>
          <w:sz w:val="24"/>
          <w:szCs w:val="24"/>
        </w:rPr>
        <w:t>Publicitación de un extracto de sentencia</w:t>
      </w:r>
    </w:p>
    <w:p w14:paraId="4ECC70D2" w14:textId="77777777" w:rsidR="00115C69" w:rsidRPr="00F4329E" w:rsidRDefault="00115C69">
      <w:pPr>
        <w:pStyle w:val="Prrafodelista"/>
        <w:numPr>
          <w:ilvl w:val="0"/>
          <w:numId w:val="39"/>
        </w:numPr>
        <w:spacing w:line="360" w:lineRule="auto"/>
        <w:jc w:val="both"/>
        <w:rPr>
          <w:rFonts w:cs="Arial"/>
          <w:bCs/>
          <w:sz w:val="24"/>
          <w:szCs w:val="24"/>
        </w:rPr>
      </w:pPr>
      <w:r w:rsidRPr="00F4329E">
        <w:rPr>
          <w:rFonts w:cs="Arial"/>
          <w:bCs/>
          <w:sz w:val="24"/>
          <w:szCs w:val="24"/>
        </w:rPr>
        <w:t>Disculpa pública</w:t>
      </w:r>
    </w:p>
    <w:p w14:paraId="14110AAC" w14:textId="77777777" w:rsidR="00083211" w:rsidRPr="00F4329E" w:rsidRDefault="00083211" w:rsidP="00115C69">
      <w:pPr>
        <w:pStyle w:val="Prrafodelista"/>
        <w:spacing w:line="360" w:lineRule="auto"/>
        <w:ind w:left="1440"/>
        <w:jc w:val="both"/>
        <w:rPr>
          <w:rFonts w:cs="Arial"/>
          <w:bCs/>
          <w:sz w:val="24"/>
          <w:szCs w:val="24"/>
        </w:rPr>
      </w:pPr>
    </w:p>
    <w:p w14:paraId="6CD32EEA" w14:textId="77777777" w:rsidR="009E7538" w:rsidRPr="00F4329E" w:rsidRDefault="00375D90" w:rsidP="004D6D18">
      <w:pPr>
        <w:spacing w:line="360" w:lineRule="auto"/>
        <w:jc w:val="both"/>
        <w:rPr>
          <w:rFonts w:cs="Arial"/>
          <w:bCs/>
          <w:sz w:val="24"/>
          <w:szCs w:val="24"/>
        </w:rPr>
      </w:pPr>
      <w:r w:rsidRPr="00F4329E">
        <w:rPr>
          <w:rFonts w:cs="Arial"/>
          <w:bCs/>
          <w:sz w:val="24"/>
          <w:szCs w:val="24"/>
        </w:rPr>
        <w:t xml:space="preserve">De igual forma, el </w:t>
      </w:r>
      <w:r w:rsidR="003F6C81" w:rsidRPr="00F4329E">
        <w:rPr>
          <w:rFonts w:cs="Arial"/>
          <w:bCs/>
          <w:sz w:val="24"/>
          <w:szCs w:val="24"/>
        </w:rPr>
        <w:t>veinticuatro de enero</w:t>
      </w:r>
      <w:r w:rsidRPr="00F4329E">
        <w:rPr>
          <w:rFonts w:cs="Arial"/>
          <w:sz w:val="24"/>
          <w:szCs w:val="24"/>
          <w:lang w:val="es-ES" w:eastAsia="es-ES"/>
        </w:rPr>
        <w:t xml:space="preserve">, la </w:t>
      </w:r>
      <w:r w:rsidRPr="00F4329E">
        <w:rPr>
          <w:rFonts w:cs="Arial"/>
          <w:i/>
          <w:iCs/>
          <w:sz w:val="24"/>
          <w:szCs w:val="24"/>
          <w:lang w:val="es-ES" w:eastAsia="es-ES"/>
        </w:rPr>
        <w:t>quejosa</w:t>
      </w:r>
      <w:r w:rsidRPr="00F4329E">
        <w:rPr>
          <w:rFonts w:cs="Arial"/>
          <w:sz w:val="24"/>
          <w:szCs w:val="24"/>
          <w:lang w:val="es-ES" w:eastAsia="es-ES"/>
        </w:rPr>
        <w:t xml:space="preserve"> presentó ante la Oficialía de Partes del </w:t>
      </w:r>
      <w:r w:rsidRPr="00F4329E">
        <w:rPr>
          <w:rFonts w:cs="Arial"/>
          <w:i/>
          <w:iCs/>
          <w:sz w:val="24"/>
          <w:szCs w:val="24"/>
          <w:lang w:val="es-ES" w:eastAsia="es-ES"/>
        </w:rPr>
        <w:t>IEM</w:t>
      </w:r>
      <w:r w:rsidRPr="00F4329E">
        <w:rPr>
          <w:rFonts w:cs="Arial"/>
          <w:sz w:val="24"/>
          <w:szCs w:val="24"/>
          <w:lang w:val="es-ES" w:eastAsia="es-ES"/>
        </w:rPr>
        <w:t xml:space="preserve">, escrito de queja en contra de </w:t>
      </w:r>
      <w:r w:rsidR="00693F8F" w:rsidRPr="00F4329E">
        <w:rPr>
          <w:rFonts w:cs="Arial"/>
          <w:sz w:val="24"/>
          <w:szCs w:val="24"/>
          <w:lang w:val="es-ES" w:eastAsia="es-ES"/>
        </w:rPr>
        <w:t>la denunciante</w:t>
      </w:r>
      <w:r w:rsidRPr="00F4329E">
        <w:rPr>
          <w:rFonts w:cs="Arial"/>
          <w:sz w:val="24"/>
          <w:szCs w:val="24"/>
          <w:shd w:val="clear" w:color="auto" w:fill="FFFFFF"/>
          <w:lang w:val="es-ES" w:eastAsia="es-ES"/>
        </w:rPr>
        <w:t xml:space="preserve">, por la probable comisión de actos constitutivos de </w:t>
      </w:r>
      <w:r w:rsidRPr="00F4329E">
        <w:rPr>
          <w:rFonts w:cs="Arial"/>
          <w:i/>
          <w:iCs/>
          <w:sz w:val="24"/>
          <w:szCs w:val="24"/>
          <w:shd w:val="clear" w:color="auto" w:fill="FFFFFF"/>
          <w:lang w:val="es-ES" w:eastAsia="es-ES"/>
        </w:rPr>
        <w:t>VPMG,</w:t>
      </w:r>
      <w:r w:rsidRPr="00F4329E">
        <w:rPr>
          <w:rFonts w:cs="Arial"/>
          <w:sz w:val="24"/>
          <w:szCs w:val="24"/>
          <w:shd w:val="clear" w:color="auto" w:fill="FFFFFF"/>
          <w:lang w:val="es-ES" w:eastAsia="es-ES"/>
        </w:rPr>
        <w:t xml:space="preserve"> consistentes en diversos comentarios realizados en una publicación en la red social denominada “Facebook”</w:t>
      </w:r>
      <w:r w:rsidR="008D64FB" w:rsidRPr="00F4329E">
        <w:rPr>
          <w:rFonts w:cs="Arial"/>
          <w:sz w:val="24"/>
          <w:szCs w:val="24"/>
          <w:shd w:val="clear" w:color="auto" w:fill="FFFFFF"/>
          <w:lang w:val="es-ES" w:eastAsia="es-ES"/>
        </w:rPr>
        <w:t xml:space="preserve">, mismo que una vez integrado fue remitido a este </w:t>
      </w:r>
      <w:r w:rsidR="008D64FB" w:rsidRPr="00F4329E">
        <w:rPr>
          <w:rFonts w:cs="Arial"/>
          <w:i/>
          <w:iCs/>
          <w:sz w:val="24"/>
          <w:szCs w:val="24"/>
          <w:shd w:val="clear" w:color="auto" w:fill="FFFFFF"/>
          <w:lang w:val="es-ES" w:eastAsia="es-ES"/>
        </w:rPr>
        <w:t>Tribunal Electoral</w:t>
      </w:r>
      <w:r w:rsidR="008D64FB" w:rsidRPr="00F4329E">
        <w:rPr>
          <w:rFonts w:cs="Arial"/>
          <w:bCs/>
          <w:sz w:val="24"/>
          <w:szCs w:val="24"/>
        </w:rPr>
        <w:t xml:space="preserve"> correspondiéndole el </w:t>
      </w:r>
      <w:r w:rsidR="00225F55" w:rsidRPr="00F4329E">
        <w:rPr>
          <w:rFonts w:cs="Arial"/>
          <w:bCs/>
          <w:sz w:val="24"/>
          <w:szCs w:val="24"/>
        </w:rPr>
        <w:t xml:space="preserve">número de </w:t>
      </w:r>
      <w:r w:rsidR="008D64FB" w:rsidRPr="00F4329E">
        <w:rPr>
          <w:rFonts w:cs="Arial"/>
          <w:bCs/>
          <w:sz w:val="24"/>
          <w:szCs w:val="24"/>
        </w:rPr>
        <w:t>expediente TEEM-PES-V</w:t>
      </w:r>
      <w:r w:rsidR="009E7538" w:rsidRPr="00F4329E">
        <w:rPr>
          <w:rFonts w:cs="Arial"/>
          <w:bCs/>
          <w:sz w:val="24"/>
          <w:szCs w:val="24"/>
        </w:rPr>
        <w:t>P</w:t>
      </w:r>
      <w:r w:rsidR="008D64FB" w:rsidRPr="00F4329E">
        <w:rPr>
          <w:rFonts w:cs="Arial"/>
          <w:bCs/>
          <w:sz w:val="24"/>
          <w:szCs w:val="24"/>
        </w:rPr>
        <w:t>MG-004</w:t>
      </w:r>
      <w:r w:rsidR="009E7538" w:rsidRPr="00F4329E">
        <w:rPr>
          <w:rFonts w:cs="Arial"/>
          <w:bCs/>
          <w:sz w:val="24"/>
          <w:szCs w:val="24"/>
        </w:rPr>
        <w:t>/2026.</w:t>
      </w:r>
    </w:p>
    <w:p w14:paraId="7CBBBD51" w14:textId="77777777" w:rsidR="009E7538" w:rsidRPr="00F4329E" w:rsidRDefault="009E7538" w:rsidP="004D6D18">
      <w:pPr>
        <w:spacing w:line="360" w:lineRule="auto"/>
        <w:jc w:val="both"/>
        <w:rPr>
          <w:rFonts w:cs="Arial"/>
          <w:bCs/>
          <w:sz w:val="24"/>
          <w:szCs w:val="24"/>
        </w:rPr>
      </w:pPr>
    </w:p>
    <w:p w14:paraId="495AC56F" w14:textId="77777777" w:rsidR="003E6179" w:rsidRPr="00F4329E" w:rsidRDefault="003E6179" w:rsidP="004D6D18">
      <w:pPr>
        <w:suppressAutoHyphens/>
        <w:spacing w:line="360" w:lineRule="auto"/>
        <w:jc w:val="both"/>
        <w:rPr>
          <w:rFonts w:cs="Arial"/>
          <w:bCs/>
          <w:sz w:val="24"/>
          <w:szCs w:val="24"/>
        </w:rPr>
      </w:pPr>
      <w:r w:rsidRPr="00F4329E">
        <w:rPr>
          <w:rFonts w:cs="Arial"/>
          <w:bCs/>
          <w:sz w:val="24"/>
          <w:szCs w:val="24"/>
        </w:rPr>
        <w:t xml:space="preserve">El veintisiete de marzo, se dictó sentencia en la que se determinó la existencia de </w:t>
      </w:r>
      <w:r w:rsidRPr="00F4329E">
        <w:rPr>
          <w:rFonts w:cs="Arial"/>
          <w:bCs/>
          <w:i/>
          <w:iCs/>
          <w:sz w:val="24"/>
          <w:szCs w:val="24"/>
        </w:rPr>
        <w:t>VPMG</w:t>
      </w:r>
      <w:r w:rsidRPr="00F4329E">
        <w:rPr>
          <w:rFonts w:cs="Arial"/>
          <w:bCs/>
          <w:sz w:val="24"/>
          <w:szCs w:val="24"/>
        </w:rPr>
        <w:t xml:space="preserve"> atribuida a la </w:t>
      </w:r>
      <w:r w:rsidRPr="00F4329E">
        <w:rPr>
          <w:rFonts w:cs="Arial"/>
          <w:bCs/>
          <w:i/>
          <w:iCs/>
          <w:sz w:val="24"/>
          <w:szCs w:val="24"/>
        </w:rPr>
        <w:t>denunciada</w:t>
      </w:r>
      <w:r w:rsidRPr="00F4329E">
        <w:rPr>
          <w:rFonts w:cs="Arial"/>
          <w:bCs/>
          <w:sz w:val="24"/>
          <w:szCs w:val="24"/>
        </w:rPr>
        <w:t>, al reproducir estereotipos de género</w:t>
      </w:r>
      <w:r w:rsidR="004D6D18" w:rsidRPr="00F4329E">
        <w:rPr>
          <w:rFonts w:cs="Arial"/>
          <w:bCs/>
          <w:sz w:val="24"/>
          <w:szCs w:val="24"/>
        </w:rPr>
        <w:t xml:space="preserve">, </w:t>
      </w:r>
      <w:r w:rsidRPr="00F4329E">
        <w:rPr>
          <w:rFonts w:cs="Arial"/>
          <w:bCs/>
          <w:sz w:val="24"/>
          <w:szCs w:val="24"/>
        </w:rPr>
        <w:t xml:space="preserve">la calificación de falta se consideró leve; y, se impuso, una sanción consistente en amonestación pública. Asimismo, se dictaron medidas de reparación integral consistentes en: a) Programa de capacitación en materia de VPMG; y, b) Publicación de un extracto de sentencia. </w:t>
      </w:r>
    </w:p>
    <w:p w14:paraId="3A551AA7" w14:textId="77777777" w:rsidR="006F2A2A" w:rsidRPr="00F4329E" w:rsidRDefault="006F2A2A" w:rsidP="004D6D18">
      <w:pPr>
        <w:suppressAutoHyphens/>
        <w:spacing w:line="360" w:lineRule="auto"/>
        <w:jc w:val="both"/>
        <w:rPr>
          <w:rFonts w:cs="Arial"/>
          <w:bCs/>
          <w:sz w:val="24"/>
          <w:szCs w:val="24"/>
        </w:rPr>
      </w:pPr>
    </w:p>
    <w:p w14:paraId="6DEC3EA6" w14:textId="77777777" w:rsidR="003B6C75" w:rsidRPr="00F4329E" w:rsidRDefault="00CA00E5" w:rsidP="00A93284">
      <w:pPr>
        <w:suppressAutoHyphens/>
        <w:spacing w:line="360" w:lineRule="auto"/>
        <w:jc w:val="both"/>
        <w:rPr>
          <w:rFonts w:eastAsia="Aptos" w:cs="Arial"/>
          <w:bCs/>
          <w:sz w:val="24"/>
          <w:szCs w:val="24"/>
          <w:lang w:eastAsia="en-US"/>
        </w:rPr>
      </w:pPr>
      <w:r w:rsidRPr="00F4329E">
        <w:rPr>
          <w:rFonts w:cs="Arial"/>
          <w:bCs/>
          <w:sz w:val="24"/>
          <w:szCs w:val="24"/>
        </w:rPr>
        <w:t xml:space="preserve">Determinación que se impugnó, por lo que el Tribunal superior </w:t>
      </w:r>
      <w:r w:rsidR="000159F5" w:rsidRPr="00F4329E">
        <w:rPr>
          <w:rFonts w:cs="Arial"/>
          <w:bCs/>
          <w:sz w:val="24"/>
          <w:szCs w:val="24"/>
        </w:rPr>
        <w:t>ordenó la emisión de una nueva resolución y</w:t>
      </w:r>
      <w:r w:rsidR="00E343C4" w:rsidRPr="00F4329E">
        <w:rPr>
          <w:rFonts w:cs="Arial"/>
          <w:bCs/>
          <w:sz w:val="24"/>
          <w:szCs w:val="24"/>
          <w:lang w:eastAsia="en-US"/>
        </w:rPr>
        <w:t xml:space="preserve"> ordenó a este Tribunal que, emitiera una nueva resolución en la que determinara, bajo un análisis contextual si se configuraba la conducta por otros hechos, por lo que, el veintinueve de mayo se dictó </w:t>
      </w:r>
      <w:r w:rsidR="003B6C75" w:rsidRPr="00F4329E">
        <w:rPr>
          <w:rFonts w:cs="Arial"/>
          <w:bCs/>
          <w:sz w:val="24"/>
          <w:szCs w:val="24"/>
          <w:lang w:eastAsia="en-US"/>
        </w:rPr>
        <w:t>nueva</w:t>
      </w:r>
      <w:r w:rsidR="00E343C4" w:rsidRPr="00F4329E">
        <w:rPr>
          <w:rFonts w:cs="Arial"/>
          <w:bCs/>
          <w:sz w:val="24"/>
          <w:szCs w:val="24"/>
          <w:lang w:eastAsia="en-US"/>
        </w:rPr>
        <w:t xml:space="preserve"> </w:t>
      </w:r>
      <w:r w:rsidR="003B6C75" w:rsidRPr="00F4329E">
        <w:rPr>
          <w:rFonts w:cs="Arial"/>
          <w:bCs/>
          <w:sz w:val="24"/>
          <w:szCs w:val="24"/>
          <w:lang w:eastAsia="en-US"/>
        </w:rPr>
        <w:t>sentencia en la que</w:t>
      </w:r>
      <w:r w:rsidR="003B6C75" w:rsidRPr="00F4329E">
        <w:rPr>
          <w:rFonts w:eastAsia="Aptos" w:cs="Arial"/>
          <w:bCs/>
          <w:kern w:val="2"/>
          <w:sz w:val="24"/>
          <w:szCs w:val="24"/>
          <w:lang w:eastAsia="en-US"/>
        </w:rPr>
        <w:t xml:space="preserve"> se determinó, la</w:t>
      </w:r>
      <w:r w:rsidR="003B6C75" w:rsidRPr="00F4329E">
        <w:rPr>
          <w:rFonts w:cs="Arial"/>
          <w:bCs/>
          <w:kern w:val="2"/>
          <w:sz w:val="24"/>
          <w:szCs w:val="24"/>
        </w:rPr>
        <w:t xml:space="preserve"> existencia de violencia política respecto a un hecho más, l</w:t>
      </w:r>
      <w:r w:rsidR="003B6C75" w:rsidRPr="00F4329E">
        <w:rPr>
          <w:rFonts w:cs="Arial"/>
          <w:bCs/>
          <w:sz w:val="24"/>
          <w:szCs w:val="24"/>
        </w:rPr>
        <w:t>a calificación de la falta se consideró como grave ordinaria</w:t>
      </w:r>
      <w:r w:rsidR="00EB7F1A" w:rsidRPr="00F4329E">
        <w:rPr>
          <w:rFonts w:cs="Arial"/>
          <w:bCs/>
          <w:sz w:val="24"/>
          <w:szCs w:val="24"/>
        </w:rPr>
        <w:t>; s</w:t>
      </w:r>
      <w:r w:rsidR="003B6C75" w:rsidRPr="00F4329E">
        <w:rPr>
          <w:rFonts w:cs="Arial"/>
          <w:bCs/>
          <w:sz w:val="24"/>
          <w:szCs w:val="24"/>
        </w:rPr>
        <w:t xml:space="preserve">e </w:t>
      </w:r>
      <w:r w:rsidR="003B6C75" w:rsidRPr="00F4329E">
        <w:rPr>
          <w:rFonts w:eastAsia="Aptos" w:cs="Arial"/>
          <w:bCs/>
          <w:sz w:val="24"/>
          <w:szCs w:val="24"/>
          <w:lang w:eastAsia="en-US"/>
        </w:rPr>
        <w:t xml:space="preserve">amonestó públicamente a la </w:t>
      </w:r>
      <w:r w:rsidR="003B6C75" w:rsidRPr="00F4329E">
        <w:rPr>
          <w:rFonts w:eastAsia="Aptos" w:cs="Arial"/>
          <w:bCs/>
          <w:i/>
          <w:iCs/>
          <w:sz w:val="24"/>
          <w:szCs w:val="24"/>
          <w:lang w:eastAsia="en-US"/>
        </w:rPr>
        <w:t>denunciada</w:t>
      </w:r>
      <w:r w:rsidR="00EB7F1A" w:rsidRPr="00F4329E">
        <w:rPr>
          <w:rFonts w:eastAsia="Aptos" w:cs="Arial"/>
          <w:bCs/>
          <w:sz w:val="24"/>
          <w:szCs w:val="24"/>
          <w:lang w:eastAsia="en-US"/>
        </w:rPr>
        <w:t>;</w:t>
      </w:r>
      <w:r w:rsidR="003B6C75" w:rsidRPr="00F4329E">
        <w:rPr>
          <w:rFonts w:eastAsia="Aptos" w:cs="Arial"/>
          <w:bCs/>
          <w:sz w:val="24"/>
          <w:szCs w:val="24"/>
          <w:shd w:val="clear" w:color="auto" w:fill="FFFFFF"/>
          <w:lang w:eastAsia="en-US"/>
        </w:rPr>
        <w:t xml:space="preserve"> </w:t>
      </w:r>
      <w:r w:rsidR="00EB7F1A" w:rsidRPr="00F4329E">
        <w:rPr>
          <w:rFonts w:eastAsia="Aptos" w:cs="Arial"/>
          <w:bCs/>
          <w:sz w:val="24"/>
          <w:szCs w:val="24"/>
          <w:shd w:val="clear" w:color="auto" w:fill="FFFFFF"/>
          <w:lang w:eastAsia="en-US"/>
        </w:rPr>
        <w:t>s</w:t>
      </w:r>
      <w:r w:rsidR="003B6C75" w:rsidRPr="00F4329E">
        <w:rPr>
          <w:rFonts w:eastAsia="Aptos" w:cs="Arial"/>
          <w:bCs/>
          <w:sz w:val="24"/>
          <w:szCs w:val="24"/>
          <w:lang w:eastAsia="en-US"/>
        </w:rPr>
        <w:t>e decretaron medidas de reparación integral y de satisfacción a favor de la</w:t>
      </w:r>
      <w:r w:rsidR="003B6C75" w:rsidRPr="00F4329E">
        <w:rPr>
          <w:rFonts w:eastAsia="Aptos" w:cs="Arial"/>
          <w:bCs/>
          <w:i/>
          <w:iCs/>
          <w:sz w:val="24"/>
          <w:szCs w:val="24"/>
          <w:lang w:eastAsia="en-US"/>
        </w:rPr>
        <w:t xml:space="preserve"> denunciante</w:t>
      </w:r>
      <w:r w:rsidR="003B6C75" w:rsidRPr="00F4329E">
        <w:rPr>
          <w:rFonts w:eastAsia="Aptos" w:cs="Arial"/>
          <w:bCs/>
          <w:sz w:val="24"/>
          <w:szCs w:val="24"/>
          <w:lang w:eastAsia="en-US"/>
        </w:rPr>
        <w:t xml:space="preserve"> y se ordenó a la </w:t>
      </w:r>
      <w:r w:rsidR="003B6C75" w:rsidRPr="00F4329E">
        <w:rPr>
          <w:rFonts w:eastAsia="Aptos" w:cs="Arial"/>
          <w:bCs/>
          <w:i/>
          <w:iCs/>
          <w:sz w:val="24"/>
          <w:szCs w:val="24"/>
          <w:lang w:eastAsia="en-US"/>
        </w:rPr>
        <w:t>denunciada</w:t>
      </w:r>
      <w:r w:rsidR="003B6C75" w:rsidRPr="00F4329E">
        <w:rPr>
          <w:rFonts w:eastAsia="Aptos" w:cs="Arial"/>
          <w:bCs/>
          <w:sz w:val="24"/>
          <w:szCs w:val="24"/>
          <w:lang w:eastAsia="en-US"/>
        </w:rPr>
        <w:t xml:space="preserve"> abstenerse de emitir pronunciamientos que involucren la mención de niños, niñas o adolescentes susceptibles de vulnerar sus derechos. </w:t>
      </w:r>
    </w:p>
    <w:p w14:paraId="1B2C592C" w14:textId="77777777" w:rsidR="00EB7F1A" w:rsidRPr="00F4329E" w:rsidRDefault="00EB7F1A" w:rsidP="00A93284">
      <w:pPr>
        <w:suppressAutoHyphens/>
        <w:spacing w:line="360" w:lineRule="auto"/>
        <w:jc w:val="both"/>
        <w:rPr>
          <w:rFonts w:eastAsia="Aptos" w:cs="Arial"/>
          <w:bCs/>
          <w:sz w:val="24"/>
          <w:szCs w:val="24"/>
          <w:lang w:eastAsia="en-US"/>
        </w:rPr>
      </w:pPr>
    </w:p>
    <w:p w14:paraId="0F65B1FF" w14:textId="77777777" w:rsidR="00E6735E" w:rsidRPr="00F4329E" w:rsidRDefault="00EB7F1A" w:rsidP="00A93284">
      <w:pPr>
        <w:spacing w:line="360" w:lineRule="auto"/>
        <w:jc w:val="both"/>
        <w:rPr>
          <w:rFonts w:eastAsia="Arial" w:cs="Arial"/>
          <w:i/>
          <w:iCs/>
          <w:sz w:val="24"/>
          <w:szCs w:val="24"/>
        </w:rPr>
      </w:pPr>
      <w:r w:rsidRPr="00F4329E">
        <w:rPr>
          <w:rFonts w:eastAsia="Aptos" w:cs="Arial"/>
          <w:bCs/>
          <w:sz w:val="24"/>
          <w:szCs w:val="24"/>
          <w:lang w:eastAsia="en-US"/>
        </w:rPr>
        <w:t>Asimismo, se impugn</w:t>
      </w:r>
      <w:r w:rsidR="00475E09" w:rsidRPr="00F4329E">
        <w:rPr>
          <w:rFonts w:eastAsia="Aptos" w:cs="Arial"/>
          <w:bCs/>
          <w:sz w:val="24"/>
          <w:szCs w:val="24"/>
          <w:lang w:eastAsia="en-US"/>
        </w:rPr>
        <w:t>ó</w:t>
      </w:r>
      <w:r w:rsidRPr="00F4329E">
        <w:rPr>
          <w:rFonts w:eastAsia="Aptos" w:cs="Arial"/>
          <w:bCs/>
          <w:sz w:val="24"/>
          <w:szCs w:val="24"/>
          <w:lang w:eastAsia="en-US"/>
        </w:rPr>
        <w:t xml:space="preserve"> por segunda ocasión la determinación </w:t>
      </w:r>
      <w:r w:rsidR="00E700BE" w:rsidRPr="00F4329E">
        <w:rPr>
          <w:rFonts w:eastAsia="Aptos" w:cs="Arial"/>
          <w:bCs/>
          <w:sz w:val="24"/>
          <w:szCs w:val="24"/>
          <w:lang w:eastAsia="en-US"/>
        </w:rPr>
        <w:t xml:space="preserve">de este </w:t>
      </w:r>
      <w:r w:rsidR="00E6735E" w:rsidRPr="00F4329E">
        <w:rPr>
          <w:rFonts w:eastAsia="Aptos" w:cs="Arial"/>
          <w:bCs/>
          <w:i/>
          <w:iCs/>
          <w:sz w:val="24"/>
          <w:szCs w:val="24"/>
          <w:lang w:eastAsia="en-US"/>
        </w:rPr>
        <w:t xml:space="preserve">Tribunal Electoral, </w:t>
      </w:r>
      <w:r w:rsidR="00475E09" w:rsidRPr="00F4329E">
        <w:rPr>
          <w:rFonts w:eastAsia="Aptos" w:cs="Arial"/>
          <w:bCs/>
          <w:sz w:val="24"/>
          <w:szCs w:val="24"/>
          <w:lang w:eastAsia="en-US"/>
        </w:rPr>
        <w:t xml:space="preserve">por lo que, la </w:t>
      </w:r>
      <w:r w:rsidR="00475E09" w:rsidRPr="00F4329E">
        <w:rPr>
          <w:rFonts w:eastAsia="Aptos" w:cs="Arial"/>
          <w:bCs/>
          <w:i/>
          <w:iCs/>
          <w:sz w:val="24"/>
          <w:szCs w:val="24"/>
          <w:lang w:eastAsia="en-US"/>
        </w:rPr>
        <w:t xml:space="preserve">Sala Regional Toluca </w:t>
      </w:r>
      <w:r w:rsidR="00475E09" w:rsidRPr="00F4329E">
        <w:rPr>
          <w:rFonts w:eastAsia="Aptos" w:cs="Arial"/>
          <w:bCs/>
          <w:sz w:val="24"/>
          <w:szCs w:val="24"/>
          <w:lang w:eastAsia="en-US"/>
        </w:rPr>
        <w:t>revocó</w:t>
      </w:r>
      <w:r w:rsidR="005A4975" w:rsidRPr="00F4329E">
        <w:rPr>
          <w:rFonts w:eastAsia="Aptos" w:cs="Arial"/>
          <w:bCs/>
          <w:sz w:val="24"/>
          <w:szCs w:val="24"/>
          <w:lang w:eastAsia="en-US"/>
        </w:rPr>
        <w:t xml:space="preserve"> </w:t>
      </w:r>
      <w:r w:rsidR="00D862A4" w:rsidRPr="00F4329E">
        <w:rPr>
          <w:rFonts w:eastAsia="Aptos" w:cs="Arial"/>
          <w:bCs/>
          <w:sz w:val="24"/>
          <w:szCs w:val="24"/>
          <w:lang w:eastAsia="en-US"/>
        </w:rPr>
        <w:t xml:space="preserve">parcialmente </w:t>
      </w:r>
      <w:r w:rsidR="005A4975" w:rsidRPr="00F4329E">
        <w:rPr>
          <w:rFonts w:eastAsia="Aptos" w:cs="Arial"/>
          <w:bCs/>
          <w:sz w:val="24"/>
          <w:szCs w:val="24"/>
          <w:lang w:eastAsia="en-US"/>
        </w:rPr>
        <w:t xml:space="preserve">la sentencia </w:t>
      </w:r>
      <w:r w:rsidR="00A93284" w:rsidRPr="00F4329E">
        <w:rPr>
          <w:rFonts w:eastAsia="Aptos" w:cs="Arial"/>
          <w:bCs/>
          <w:sz w:val="24"/>
          <w:szCs w:val="24"/>
          <w:lang w:eastAsia="en-US"/>
        </w:rPr>
        <w:t>ordenando</w:t>
      </w:r>
      <w:r w:rsidR="005A4975" w:rsidRPr="00F4329E">
        <w:rPr>
          <w:rFonts w:eastAsia="Aptos" w:cs="Arial"/>
          <w:bCs/>
          <w:sz w:val="24"/>
          <w:szCs w:val="24"/>
          <w:lang w:eastAsia="en-US"/>
        </w:rPr>
        <w:t xml:space="preserve"> </w:t>
      </w:r>
      <w:r w:rsidR="00E6735E" w:rsidRPr="00F4329E">
        <w:rPr>
          <w:rFonts w:eastAsia="Arial" w:cs="Arial"/>
          <w:i/>
          <w:iCs/>
          <w:sz w:val="24"/>
          <w:szCs w:val="24"/>
        </w:rPr>
        <w:t>deja</w:t>
      </w:r>
      <w:r w:rsidR="00D862A4" w:rsidRPr="00F4329E">
        <w:rPr>
          <w:rFonts w:eastAsia="Arial" w:cs="Arial"/>
          <w:i/>
          <w:iCs/>
          <w:sz w:val="24"/>
          <w:szCs w:val="24"/>
        </w:rPr>
        <w:t>r</w:t>
      </w:r>
      <w:r w:rsidR="00E6735E" w:rsidRPr="00F4329E">
        <w:rPr>
          <w:rFonts w:eastAsia="Arial" w:cs="Arial"/>
          <w:i/>
          <w:iCs/>
          <w:sz w:val="24"/>
          <w:szCs w:val="24"/>
        </w:rPr>
        <w:t xml:space="preserve"> sin efectos la individualización de la sanción, únicamente en lo relativo a la calificación de la gravedad de la falta y a la imposición de la sanción a la denunciada y el dictado de las medidas de reparación. </w:t>
      </w:r>
    </w:p>
    <w:p w14:paraId="4B6A4247" w14:textId="77777777" w:rsidR="004C2FBA" w:rsidRPr="00F4329E" w:rsidRDefault="004C2FBA" w:rsidP="00A93284">
      <w:pPr>
        <w:spacing w:line="360" w:lineRule="auto"/>
        <w:jc w:val="both"/>
        <w:rPr>
          <w:rFonts w:eastAsia="Arial" w:cs="Arial"/>
          <w:sz w:val="24"/>
          <w:szCs w:val="24"/>
        </w:rPr>
      </w:pPr>
    </w:p>
    <w:p w14:paraId="467D71F0" w14:textId="77777777" w:rsidR="00E343C4" w:rsidRPr="00F4329E" w:rsidRDefault="004C2FBA" w:rsidP="00BB7B6B">
      <w:pPr>
        <w:suppressAutoHyphens/>
        <w:spacing w:line="360" w:lineRule="auto"/>
        <w:jc w:val="both"/>
        <w:rPr>
          <w:rFonts w:cs="Arial"/>
          <w:sz w:val="24"/>
          <w:szCs w:val="24"/>
          <w:lang w:eastAsia="en-US"/>
        </w:rPr>
      </w:pPr>
      <w:r w:rsidRPr="00F4329E">
        <w:rPr>
          <w:rFonts w:eastAsia="Arial" w:cs="Arial"/>
          <w:sz w:val="24"/>
          <w:szCs w:val="24"/>
        </w:rPr>
        <w:t xml:space="preserve">Por lo que, el nueve de julio </w:t>
      </w:r>
      <w:r w:rsidR="00A21F2D" w:rsidRPr="00F4329E">
        <w:rPr>
          <w:rFonts w:eastAsia="Arial" w:cs="Arial"/>
          <w:sz w:val="24"/>
          <w:szCs w:val="24"/>
        </w:rPr>
        <w:t>el Tribunal Electoral dictó nuevamente sentencia en la que calific</w:t>
      </w:r>
      <w:r w:rsidR="002E6C4A" w:rsidRPr="00F4329E">
        <w:rPr>
          <w:rFonts w:eastAsia="Arial" w:cs="Arial"/>
          <w:sz w:val="24"/>
          <w:szCs w:val="24"/>
        </w:rPr>
        <w:t>ó la sistematicidad y reincidencia de la</w:t>
      </w:r>
      <w:r w:rsidR="000648D4" w:rsidRPr="00F4329E">
        <w:rPr>
          <w:rFonts w:eastAsia="Arial" w:cs="Arial"/>
          <w:sz w:val="24"/>
          <w:szCs w:val="24"/>
        </w:rPr>
        <w:t>s</w:t>
      </w:r>
      <w:r w:rsidR="002E6C4A" w:rsidRPr="00F4329E">
        <w:rPr>
          <w:rFonts w:eastAsia="Arial" w:cs="Arial"/>
          <w:sz w:val="24"/>
          <w:szCs w:val="24"/>
        </w:rPr>
        <w:t xml:space="preserve"> </w:t>
      </w:r>
      <w:r w:rsidR="00FC2B0E" w:rsidRPr="00F4329E">
        <w:rPr>
          <w:rFonts w:eastAsia="Arial" w:cs="Arial"/>
          <w:sz w:val="24"/>
          <w:szCs w:val="24"/>
        </w:rPr>
        <w:t>conducta</w:t>
      </w:r>
      <w:r w:rsidR="000648D4" w:rsidRPr="00F4329E">
        <w:rPr>
          <w:rFonts w:eastAsia="Arial" w:cs="Arial"/>
          <w:sz w:val="24"/>
          <w:szCs w:val="24"/>
        </w:rPr>
        <w:t>s</w:t>
      </w:r>
      <w:r w:rsidR="009662D9" w:rsidRPr="00F4329E">
        <w:rPr>
          <w:rFonts w:eastAsia="Arial" w:cs="Arial"/>
          <w:sz w:val="24"/>
          <w:szCs w:val="24"/>
        </w:rPr>
        <w:t xml:space="preserve">, </w:t>
      </w:r>
      <w:r w:rsidR="00F13550" w:rsidRPr="00F4329E">
        <w:rPr>
          <w:rFonts w:eastAsia="Arial" w:cs="Arial"/>
          <w:sz w:val="24"/>
          <w:szCs w:val="24"/>
        </w:rPr>
        <w:t xml:space="preserve">se impuso </w:t>
      </w:r>
      <w:r w:rsidR="009662D9" w:rsidRPr="00F4329E">
        <w:rPr>
          <w:rFonts w:eastAsia="Arial" w:cs="Arial"/>
          <w:sz w:val="24"/>
          <w:szCs w:val="24"/>
        </w:rPr>
        <w:t>la sanción</w:t>
      </w:r>
      <w:r w:rsidR="002148B9" w:rsidRPr="00F4329E">
        <w:rPr>
          <w:rFonts w:eastAsia="Arial" w:cs="Arial"/>
          <w:sz w:val="24"/>
          <w:szCs w:val="24"/>
        </w:rPr>
        <w:t xml:space="preserve"> </w:t>
      </w:r>
      <w:r w:rsidR="002148B9" w:rsidRPr="00F4329E">
        <w:rPr>
          <w:rFonts w:cs="Arial"/>
          <w:bCs/>
          <w:kern w:val="2"/>
          <w:sz w:val="24"/>
          <w:szCs w:val="24"/>
        </w:rPr>
        <w:t>l</w:t>
      </w:r>
      <w:r w:rsidR="002148B9" w:rsidRPr="00F4329E">
        <w:rPr>
          <w:rFonts w:cs="Arial"/>
          <w:bCs/>
          <w:sz w:val="24"/>
          <w:szCs w:val="24"/>
        </w:rPr>
        <w:t xml:space="preserve">a calificación de la falta se consideró como grave ordinaria; se </w:t>
      </w:r>
      <w:r w:rsidR="002148B9" w:rsidRPr="00F4329E">
        <w:rPr>
          <w:rFonts w:eastAsia="Aptos" w:cs="Arial"/>
          <w:bCs/>
          <w:sz w:val="24"/>
          <w:szCs w:val="24"/>
          <w:lang w:eastAsia="en-US"/>
        </w:rPr>
        <w:t xml:space="preserve">amonestó públicamente a la </w:t>
      </w:r>
      <w:r w:rsidR="002148B9" w:rsidRPr="00F4329E">
        <w:rPr>
          <w:rFonts w:eastAsia="Aptos" w:cs="Arial"/>
          <w:bCs/>
          <w:i/>
          <w:iCs/>
          <w:sz w:val="24"/>
          <w:szCs w:val="24"/>
          <w:lang w:eastAsia="en-US"/>
        </w:rPr>
        <w:t>denunciada</w:t>
      </w:r>
      <w:r w:rsidR="002148B9" w:rsidRPr="00F4329E">
        <w:rPr>
          <w:rFonts w:eastAsia="Aptos" w:cs="Arial"/>
          <w:bCs/>
          <w:sz w:val="24"/>
          <w:szCs w:val="24"/>
          <w:lang w:eastAsia="en-US"/>
        </w:rPr>
        <w:t>;</w:t>
      </w:r>
      <w:r w:rsidR="002148B9" w:rsidRPr="00F4329E">
        <w:rPr>
          <w:rFonts w:eastAsia="Aptos" w:cs="Arial"/>
          <w:bCs/>
          <w:sz w:val="24"/>
          <w:szCs w:val="24"/>
          <w:shd w:val="clear" w:color="auto" w:fill="FFFFFF"/>
          <w:lang w:eastAsia="en-US"/>
        </w:rPr>
        <w:t xml:space="preserve"> s</w:t>
      </w:r>
      <w:r w:rsidR="002148B9" w:rsidRPr="00F4329E">
        <w:rPr>
          <w:rFonts w:eastAsia="Aptos" w:cs="Arial"/>
          <w:bCs/>
          <w:sz w:val="24"/>
          <w:szCs w:val="24"/>
          <w:lang w:eastAsia="en-US"/>
        </w:rPr>
        <w:t xml:space="preserve">e decretaron medidas de reparación integral y de satisfacción a favor de la </w:t>
      </w:r>
      <w:r w:rsidR="002148B9" w:rsidRPr="00F4329E">
        <w:rPr>
          <w:rFonts w:eastAsia="Aptos" w:cs="Arial"/>
          <w:bCs/>
          <w:i/>
          <w:iCs/>
          <w:sz w:val="24"/>
          <w:szCs w:val="24"/>
          <w:lang w:eastAsia="en-US"/>
        </w:rPr>
        <w:t>denunciante</w:t>
      </w:r>
      <w:r w:rsidR="00BB7B6B" w:rsidRPr="00F4329E">
        <w:rPr>
          <w:rFonts w:eastAsia="Aptos" w:cs="Arial"/>
          <w:bCs/>
          <w:i/>
          <w:iCs/>
          <w:sz w:val="24"/>
          <w:szCs w:val="24"/>
          <w:lang w:eastAsia="en-US"/>
        </w:rPr>
        <w:t>.</w:t>
      </w:r>
    </w:p>
    <w:p w14:paraId="5588DD5A" w14:textId="77777777" w:rsidR="000F66ED" w:rsidRPr="00F4329E" w:rsidRDefault="000F66ED" w:rsidP="00BB7B6B">
      <w:pPr>
        <w:suppressAutoHyphens/>
        <w:spacing w:line="360" w:lineRule="auto"/>
        <w:jc w:val="both"/>
        <w:rPr>
          <w:rFonts w:cs="Arial"/>
          <w:sz w:val="24"/>
          <w:szCs w:val="24"/>
          <w:lang w:eastAsia="en-US"/>
        </w:rPr>
      </w:pPr>
    </w:p>
    <w:p w14:paraId="7EA0A560" w14:textId="77777777" w:rsidR="000F66ED" w:rsidRPr="00F4329E" w:rsidRDefault="000F66ED" w:rsidP="00BB7B6B">
      <w:pPr>
        <w:suppressAutoHyphens/>
        <w:spacing w:line="360" w:lineRule="auto"/>
        <w:jc w:val="both"/>
        <w:rPr>
          <w:rFonts w:cs="Arial"/>
          <w:b/>
          <w:bCs/>
          <w:sz w:val="24"/>
          <w:szCs w:val="24"/>
          <w:lang w:eastAsia="en-US"/>
        </w:rPr>
      </w:pPr>
      <w:r w:rsidRPr="00F4329E">
        <w:rPr>
          <w:rFonts w:cs="Arial"/>
          <w:sz w:val="24"/>
          <w:szCs w:val="24"/>
          <w:lang w:eastAsia="en-US"/>
        </w:rPr>
        <w:t xml:space="preserve">Como se puede advertir, y contrario a lo alegado por la </w:t>
      </w:r>
      <w:r w:rsidRPr="00F4329E">
        <w:rPr>
          <w:rFonts w:cs="Arial"/>
          <w:i/>
          <w:iCs/>
          <w:sz w:val="24"/>
          <w:szCs w:val="24"/>
          <w:lang w:eastAsia="en-US"/>
        </w:rPr>
        <w:t xml:space="preserve">denunciada, </w:t>
      </w:r>
      <w:r w:rsidRPr="00F4329E">
        <w:rPr>
          <w:rFonts w:cs="Arial"/>
          <w:sz w:val="24"/>
          <w:szCs w:val="24"/>
          <w:lang w:eastAsia="en-US"/>
        </w:rPr>
        <w:t>se trata de procedimientos sancionadores instaurados por las acciones y conductas desplegadas por ella misma</w:t>
      </w:r>
      <w:r w:rsidR="001B4CA9" w:rsidRPr="00F4329E">
        <w:rPr>
          <w:rFonts w:cs="Arial"/>
          <w:sz w:val="24"/>
          <w:szCs w:val="24"/>
          <w:lang w:eastAsia="en-US"/>
        </w:rPr>
        <w:t xml:space="preserve"> en perjuicio de la </w:t>
      </w:r>
      <w:r w:rsidR="001B4CA9" w:rsidRPr="00F4329E">
        <w:rPr>
          <w:rFonts w:cs="Arial"/>
          <w:i/>
          <w:iCs/>
          <w:sz w:val="24"/>
          <w:szCs w:val="24"/>
          <w:lang w:eastAsia="en-US"/>
        </w:rPr>
        <w:t xml:space="preserve">denunciante, </w:t>
      </w:r>
      <w:r w:rsidR="001B4CA9" w:rsidRPr="00F4329E">
        <w:rPr>
          <w:rFonts w:cs="Arial"/>
          <w:sz w:val="24"/>
          <w:szCs w:val="24"/>
          <w:lang w:eastAsia="en-US"/>
        </w:rPr>
        <w:t xml:space="preserve">lo que originó la intervención de la autoridad sustanciadora, así como la de este Órgano Jurisdiccional resolutor </w:t>
      </w:r>
      <w:r w:rsidR="001B4CA9" w:rsidRPr="00F4329E">
        <w:rPr>
          <w:rFonts w:cs="Arial"/>
          <w:b/>
          <w:bCs/>
          <w:sz w:val="24"/>
          <w:szCs w:val="24"/>
          <w:lang w:eastAsia="en-US"/>
        </w:rPr>
        <w:t>y no, a una persecución política</w:t>
      </w:r>
      <w:r w:rsidR="00796D54" w:rsidRPr="00F4329E">
        <w:rPr>
          <w:rFonts w:cs="Arial"/>
          <w:b/>
          <w:bCs/>
          <w:sz w:val="24"/>
          <w:szCs w:val="24"/>
          <w:lang w:eastAsia="en-US"/>
        </w:rPr>
        <w:t xml:space="preserve"> en su contra de manera oficiosa.</w:t>
      </w:r>
    </w:p>
    <w:p w14:paraId="73F5525A" w14:textId="77777777" w:rsidR="00F05C3B" w:rsidRPr="00F4329E" w:rsidRDefault="00375D90" w:rsidP="00E343C4">
      <w:pPr>
        <w:suppressAutoHyphens/>
        <w:spacing w:line="360" w:lineRule="auto"/>
        <w:jc w:val="both"/>
        <w:rPr>
          <w:rFonts w:cs="Arial"/>
          <w:bCs/>
          <w:sz w:val="24"/>
          <w:szCs w:val="24"/>
        </w:rPr>
      </w:pPr>
      <w:r w:rsidRPr="00F4329E">
        <w:rPr>
          <w:rFonts w:cs="Arial"/>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7E7886" w:rsidRPr="00F4329E" w14:paraId="371ED12B" w14:textId="77777777" w:rsidTr="00F72E14">
        <w:tc>
          <w:tcPr>
            <w:tcW w:w="8828" w:type="dxa"/>
            <w:shd w:val="clear" w:color="auto" w:fill="D9D9D9"/>
          </w:tcPr>
          <w:p w14:paraId="256537EA" w14:textId="77777777" w:rsidR="007E7886" w:rsidRPr="00F4329E" w:rsidRDefault="007E7886" w:rsidP="00F72E14">
            <w:pPr>
              <w:suppressAutoHyphens/>
              <w:spacing w:line="360" w:lineRule="auto"/>
              <w:jc w:val="center"/>
              <w:rPr>
                <w:rFonts w:cs="Arial"/>
                <w:bCs/>
                <w:sz w:val="24"/>
                <w:szCs w:val="24"/>
              </w:rPr>
            </w:pPr>
            <w:r w:rsidRPr="00F4329E">
              <w:rPr>
                <w:rFonts w:eastAsia="Aptos" w:cs="Arial"/>
                <w:b/>
                <w:bCs/>
                <w:kern w:val="2"/>
                <w:sz w:val="24"/>
                <w:szCs w:val="24"/>
                <w:lang w:eastAsia="en-US"/>
              </w:rPr>
              <w:t>CALIFICACIÓN DE LA FALTA E INDIVIDUALIZACIÓN DE LA SANCIÓN</w:t>
            </w:r>
          </w:p>
        </w:tc>
      </w:tr>
    </w:tbl>
    <w:p w14:paraId="344B2B33" w14:textId="77777777" w:rsidR="00222564" w:rsidRPr="00F4329E" w:rsidRDefault="00222564" w:rsidP="00222564">
      <w:pPr>
        <w:spacing w:line="360" w:lineRule="auto"/>
        <w:ind w:left="360"/>
        <w:jc w:val="both"/>
        <w:rPr>
          <w:rFonts w:eastAsia="Aptos" w:cs="Arial"/>
          <w:b/>
          <w:bCs/>
          <w:kern w:val="2"/>
          <w:sz w:val="24"/>
          <w:szCs w:val="24"/>
          <w:lang w:eastAsia="en-US"/>
        </w:rPr>
      </w:pPr>
    </w:p>
    <w:p w14:paraId="42C50F6E"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rPr>
      </w:pPr>
      <w:bookmarkStart w:id="12" w:name="_Hlk217381170"/>
      <w:r w:rsidRPr="00F4329E">
        <w:rPr>
          <w:rStyle w:val="normaltextrun"/>
          <w:rFonts w:ascii="Arial" w:hAnsi="Arial" w:cs="Arial"/>
        </w:rPr>
        <w:t xml:space="preserve">En principio, este </w:t>
      </w:r>
      <w:r w:rsidRPr="00F4329E">
        <w:rPr>
          <w:rStyle w:val="normaltextrun"/>
          <w:rFonts w:ascii="Arial" w:hAnsi="Arial" w:cs="Arial"/>
          <w:i/>
          <w:iCs/>
        </w:rPr>
        <w:t>Órgano Jurisdiccional</w:t>
      </w:r>
      <w:r w:rsidRPr="00F4329E">
        <w:rPr>
          <w:rStyle w:val="normaltextrun"/>
          <w:rFonts w:ascii="Arial" w:hAnsi="Arial" w:cs="Arial"/>
        </w:rPr>
        <w:t xml:space="preserve"> debe tomar en consideración, entre otros aspectos, los siguientes:</w:t>
      </w:r>
    </w:p>
    <w:p w14:paraId="1CEDC8E1"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69401203" w14:textId="77777777" w:rsidR="00222564" w:rsidRPr="00F4329E" w:rsidRDefault="00222564" w:rsidP="005A1509">
      <w:pPr>
        <w:pStyle w:val="paragraph"/>
        <w:numPr>
          <w:ilvl w:val="0"/>
          <w:numId w:val="18"/>
        </w:numPr>
        <w:spacing w:before="0" w:beforeAutospacing="0" w:after="0" w:afterAutospacing="0" w:line="360" w:lineRule="auto"/>
        <w:jc w:val="both"/>
        <w:textAlignment w:val="baseline"/>
        <w:rPr>
          <w:rFonts w:ascii="Arial" w:hAnsi="Arial" w:cs="Arial"/>
        </w:rPr>
      </w:pPr>
      <w:r w:rsidRPr="00F4329E">
        <w:rPr>
          <w:rStyle w:val="normaltextrun"/>
          <w:rFonts w:ascii="Arial" w:hAnsi="Arial" w:cs="Arial"/>
          <w:color w:val="000000"/>
        </w:rPr>
        <w:t>La importancia de la norma transgredida, señalando los preceptos o valores que se trastocaron o se vieron amenazados y la importancia de esa norma dentro del sistema electoral.</w:t>
      </w:r>
    </w:p>
    <w:p w14:paraId="59FFF8B8" w14:textId="77777777" w:rsidR="00222564" w:rsidRPr="00F4329E" w:rsidRDefault="00222564" w:rsidP="005A1509">
      <w:pPr>
        <w:pStyle w:val="paragraph"/>
        <w:numPr>
          <w:ilvl w:val="0"/>
          <w:numId w:val="18"/>
        </w:numPr>
        <w:spacing w:before="0" w:beforeAutospacing="0" w:after="0" w:afterAutospacing="0" w:line="360" w:lineRule="auto"/>
        <w:jc w:val="both"/>
        <w:textAlignment w:val="baseline"/>
        <w:rPr>
          <w:rFonts w:ascii="Arial" w:hAnsi="Arial" w:cs="Arial"/>
        </w:rPr>
      </w:pPr>
      <w:r w:rsidRPr="00F4329E">
        <w:rPr>
          <w:rStyle w:val="normaltextrun"/>
          <w:rFonts w:ascii="Arial" w:hAnsi="Arial" w:cs="Arial"/>
          <w:color w:val="000000"/>
        </w:rPr>
        <w:t>Los efectos que produce la transgresión, los fines, bienes y valores jurídicos tutelados por la norma (puesta en peligro o resultado).</w:t>
      </w:r>
    </w:p>
    <w:p w14:paraId="4BF59FCE" w14:textId="77777777" w:rsidR="00222564" w:rsidRPr="00F4329E" w:rsidRDefault="00222564" w:rsidP="005A1509">
      <w:pPr>
        <w:pStyle w:val="paragraph"/>
        <w:numPr>
          <w:ilvl w:val="0"/>
          <w:numId w:val="18"/>
        </w:numPr>
        <w:spacing w:before="0" w:beforeAutospacing="0" w:after="0" w:afterAutospacing="0" w:line="360" w:lineRule="auto"/>
        <w:jc w:val="both"/>
        <w:textAlignment w:val="baseline"/>
        <w:rPr>
          <w:rFonts w:ascii="Arial" w:hAnsi="Arial" w:cs="Arial"/>
        </w:rPr>
      </w:pPr>
      <w:r w:rsidRPr="00F4329E">
        <w:rPr>
          <w:rStyle w:val="normaltextrun"/>
          <w:rFonts w:ascii="Arial" w:hAnsi="Arial" w:cs="Arial"/>
          <w:color w:val="000000"/>
        </w:rPr>
        <w:t>El tipo de infracción y la comisión intencional o culposa de la falta, análisis que atañe verificar si el responsable fijó su voluntad para el fin o efecto producido, o bien, pudo prever su resultado.</w:t>
      </w:r>
    </w:p>
    <w:p w14:paraId="2900906F" w14:textId="77777777" w:rsidR="00222564" w:rsidRPr="00F4329E" w:rsidRDefault="00222564" w:rsidP="005A1509">
      <w:pPr>
        <w:pStyle w:val="paragraph"/>
        <w:numPr>
          <w:ilvl w:val="0"/>
          <w:numId w:val="18"/>
        </w:numPr>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color w:val="000000"/>
        </w:rPr>
        <w:t>Si existió singularidad o pluralidad de las faltas cometidas, así como si la conducta fue reiterada.</w:t>
      </w:r>
    </w:p>
    <w:p w14:paraId="15B1A9B3" w14:textId="77777777" w:rsidR="00222564" w:rsidRPr="00F4329E" w:rsidRDefault="00222564" w:rsidP="00222564">
      <w:pPr>
        <w:pStyle w:val="paragraph"/>
        <w:spacing w:before="0" w:beforeAutospacing="0" w:after="0" w:afterAutospacing="0" w:line="360" w:lineRule="auto"/>
        <w:ind w:left="720"/>
        <w:jc w:val="both"/>
        <w:textAlignment w:val="baseline"/>
        <w:rPr>
          <w:rFonts w:ascii="Arial" w:hAnsi="Arial" w:cs="Arial"/>
        </w:rPr>
      </w:pPr>
    </w:p>
    <w:p w14:paraId="5BC7F46B"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color w:val="000000"/>
        </w:rPr>
      </w:pPr>
      <w:r w:rsidRPr="00F4329E">
        <w:rPr>
          <w:rStyle w:val="normaltextrun"/>
          <w:rFonts w:ascii="Arial" w:hAnsi="Arial" w:cs="Arial"/>
          <w:color w:val="000000"/>
        </w:rPr>
        <w:t xml:space="preserve">Lo anterior, permitirá calificar la infracción actualizada con el grado de: </w:t>
      </w:r>
      <w:r w:rsidRPr="00F4329E">
        <w:rPr>
          <w:rStyle w:val="normaltextrun"/>
          <w:rFonts w:ascii="Arial" w:hAnsi="Arial" w:cs="Arial"/>
          <w:b/>
          <w:bCs/>
          <w:color w:val="000000"/>
        </w:rPr>
        <w:t>levísima, leve o grave</w:t>
      </w:r>
      <w:r w:rsidRPr="00F4329E">
        <w:rPr>
          <w:rStyle w:val="normaltextrun"/>
          <w:rFonts w:ascii="Arial" w:hAnsi="Arial" w:cs="Arial"/>
          <w:color w:val="000000"/>
        </w:rPr>
        <w:t xml:space="preserve">, en el entendido de que este último supuesto puede calificarse a su vez como de gravedad: </w:t>
      </w:r>
      <w:r w:rsidRPr="00F4329E">
        <w:rPr>
          <w:rStyle w:val="normaltextrun"/>
          <w:rFonts w:ascii="Arial" w:hAnsi="Arial" w:cs="Arial"/>
          <w:b/>
          <w:bCs/>
          <w:color w:val="000000"/>
        </w:rPr>
        <w:t>ordinaria, especial o mayor</w:t>
      </w:r>
      <w:r w:rsidRPr="00F4329E">
        <w:rPr>
          <w:rStyle w:val="normaltextrun"/>
          <w:rFonts w:ascii="Arial" w:hAnsi="Arial" w:cs="Arial"/>
          <w:color w:val="000000"/>
        </w:rPr>
        <w:t>.</w:t>
      </w:r>
    </w:p>
    <w:p w14:paraId="20F89626"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7BA4EB25"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rPr>
        <w:t>Adicionalmente, es necesario precisar que</w:t>
      </w:r>
      <w:r w:rsidR="00041549" w:rsidRPr="00F4329E">
        <w:rPr>
          <w:rStyle w:val="normaltextrun"/>
          <w:rFonts w:ascii="Arial" w:hAnsi="Arial" w:cs="Arial"/>
        </w:rPr>
        <w:t xml:space="preserve">, </w:t>
      </w:r>
      <w:r w:rsidRPr="00F4329E">
        <w:rPr>
          <w:rStyle w:val="normaltextrun"/>
          <w:rFonts w:ascii="Arial" w:hAnsi="Arial" w:cs="Arial"/>
        </w:rPr>
        <w:t>cuando se establece un mínimo y un máximo de la sanción a imponer, se deberá graduar la misma atendiendo a las circunstancias particulares del caso.</w:t>
      </w:r>
    </w:p>
    <w:p w14:paraId="00DDE541"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5BB09700"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r w:rsidRPr="00F4329E">
        <w:rPr>
          <w:rStyle w:val="normaltextrun"/>
          <w:rFonts w:ascii="Arial" w:hAnsi="Arial" w:cs="Arial"/>
        </w:rPr>
        <w:t xml:space="preserve">Al respecto, el artículo </w:t>
      </w:r>
      <w:r w:rsidR="00AE2701" w:rsidRPr="00F4329E">
        <w:rPr>
          <w:rStyle w:val="normaltextrun"/>
          <w:rFonts w:ascii="Arial" w:hAnsi="Arial" w:cs="Arial"/>
        </w:rPr>
        <w:t xml:space="preserve">264 </w:t>
      </w:r>
      <w:r w:rsidRPr="00F4329E">
        <w:rPr>
          <w:rStyle w:val="normaltextrun"/>
          <w:rFonts w:ascii="Arial" w:hAnsi="Arial" w:cs="Arial"/>
        </w:rPr>
        <w:t xml:space="preserve">Nonies inciso </w:t>
      </w:r>
      <w:r w:rsidR="00AE2701" w:rsidRPr="00F4329E">
        <w:rPr>
          <w:rStyle w:val="normaltextrun"/>
          <w:rFonts w:ascii="Arial" w:hAnsi="Arial" w:cs="Arial"/>
        </w:rPr>
        <w:t>b</w:t>
      </w:r>
      <w:r w:rsidRPr="00F4329E">
        <w:rPr>
          <w:rStyle w:val="normaltextrun"/>
          <w:rFonts w:ascii="Arial" w:hAnsi="Arial" w:cs="Arial"/>
        </w:rPr>
        <w:t xml:space="preserve">) del </w:t>
      </w:r>
      <w:r w:rsidRPr="00F4329E">
        <w:rPr>
          <w:rStyle w:val="normaltextrun"/>
          <w:rFonts w:ascii="Arial" w:hAnsi="Arial" w:cs="Arial"/>
          <w:i/>
          <w:iCs/>
        </w:rPr>
        <w:t>Código Electoral</w:t>
      </w:r>
      <w:r w:rsidRPr="00F4329E">
        <w:rPr>
          <w:rStyle w:val="normaltextrun"/>
          <w:rFonts w:ascii="Arial" w:hAnsi="Arial" w:cs="Arial"/>
        </w:rPr>
        <w:t xml:space="preserve"> establece que se deberán imponer las sanciones y medidas de reparación que resulten procedentes en términos de dicho Código</w:t>
      </w:r>
      <w:r w:rsidR="002B4CE2" w:rsidRPr="00F4329E">
        <w:rPr>
          <w:rStyle w:val="normaltextrun"/>
          <w:rFonts w:ascii="Arial" w:hAnsi="Arial" w:cs="Arial"/>
        </w:rPr>
        <w:t>,</w:t>
      </w:r>
      <w:r w:rsidRPr="00F4329E">
        <w:rPr>
          <w:rStyle w:val="normaltextrun"/>
          <w:rFonts w:ascii="Arial" w:hAnsi="Arial" w:cs="Arial"/>
        </w:rPr>
        <w:t xml:space="preserve"> en tanto que el artículo 231, inciso e), fracciones I y II, prevé para los ciudadanos o cualquier persona física una sanción que va desde una amonestación pública hasta una multa de dos mil veces el valor diario de la Unidad de Medida y Actualización.</w:t>
      </w:r>
      <w:r w:rsidRPr="00F4329E">
        <w:rPr>
          <w:rStyle w:val="Refdenotaalpie"/>
          <w:rFonts w:ascii="Arial" w:hAnsi="Arial" w:cs="Arial"/>
        </w:rPr>
        <w:footnoteReference w:id="92"/>
      </w:r>
    </w:p>
    <w:p w14:paraId="209DB12C" w14:textId="77777777" w:rsidR="00222564" w:rsidRPr="00F4329E" w:rsidRDefault="00222564" w:rsidP="00222564">
      <w:pPr>
        <w:pStyle w:val="paragraph"/>
        <w:spacing w:before="0" w:beforeAutospacing="0" w:after="0" w:afterAutospacing="0" w:line="360" w:lineRule="auto"/>
        <w:jc w:val="both"/>
        <w:textAlignment w:val="baseline"/>
        <w:rPr>
          <w:rStyle w:val="normaltextrun"/>
          <w:rFonts w:ascii="Arial" w:hAnsi="Arial" w:cs="Arial"/>
        </w:rPr>
      </w:pPr>
    </w:p>
    <w:p w14:paraId="5CA29F94"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rPr>
        <w:t>Por su parte, la fracción IV del artículo e inciso en análisis dispone que, para la individualización de la sanción, la autoridad electoral deberá tomar en cuenta la gravedad de la responsabilidad en la que se incurra y la conveniencia de suprimir la práctica en atención al bien jurídico tutelado, o las que se dicten con base en él; las circunstancias de modo, tiempo y lugar de la infracción; las condiciones socioeconómicas de la persona infractora; las condiciones externas y los medios de ejecución; la reincidencia en el incumplimiento de obligaciones y, en su caso, el monto del beneficio, lucro, daño o perjuicio derivado del incumplimiento de obligaciones.</w:t>
      </w:r>
    </w:p>
    <w:p w14:paraId="65D0CC40"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rPr>
        <w:t>Expuesto lo anterior, en el asunto que nos ocupa se tiene lo siguiente:</w:t>
      </w:r>
    </w:p>
    <w:p w14:paraId="1638AB23"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170A292C"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color w:val="000000"/>
        </w:rPr>
      </w:pPr>
      <w:r w:rsidRPr="00F4329E">
        <w:rPr>
          <w:rStyle w:val="normaltextrun"/>
          <w:rFonts w:ascii="Arial" w:hAnsi="Arial" w:cs="Arial"/>
          <w:b/>
          <w:bCs/>
          <w:color w:val="000000"/>
        </w:rPr>
        <w:t>Bien jurídico tutelado.</w:t>
      </w:r>
      <w:r w:rsidRPr="00F4329E">
        <w:rPr>
          <w:rStyle w:val="normaltextrun"/>
          <w:rFonts w:ascii="Arial" w:hAnsi="Arial" w:cs="Arial"/>
          <w:color w:val="000000"/>
        </w:rPr>
        <w:t xml:space="preserve"> Se afectó el derecho </w:t>
      </w:r>
      <w:r w:rsidRPr="00F4329E">
        <w:rPr>
          <w:rStyle w:val="normaltextrun"/>
          <w:rFonts w:ascii="Arial" w:hAnsi="Arial" w:cs="Arial"/>
        </w:rPr>
        <w:t xml:space="preserve">de la </w:t>
      </w:r>
      <w:r w:rsidRPr="00F4329E">
        <w:rPr>
          <w:rStyle w:val="normaltextrun"/>
          <w:rFonts w:ascii="Arial" w:hAnsi="Arial" w:cs="Arial"/>
          <w:i/>
          <w:iCs/>
        </w:rPr>
        <w:t>denunciante</w:t>
      </w:r>
      <w:r w:rsidRPr="00F4329E">
        <w:rPr>
          <w:rStyle w:val="normaltextrun"/>
          <w:rFonts w:ascii="Arial" w:hAnsi="Arial" w:cs="Arial"/>
        </w:rPr>
        <w:t xml:space="preserve"> de </w:t>
      </w:r>
      <w:r w:rsidRPr="00F4329E">
        <w:rPr>
          <w:rStyle w:val="normaltextrun"/>
          <w:rFonts w:ascii="Arial" w:hAnsi="Arial" w:cs="Arial"/>
          <w:color w:val="000000"/>
        </w:rPr>
        <w:t>participar en la vida pública y política en condiciones de igualdad, libres de violencia y discriminación, así como de ejercer plenamente el cargo para el que fue electa.</w:t>
      </w:r>
    </w:p>
    <w:p w14:paraId="7BDA2D16" w14:textId="77777777" w:rsidR="00222564" w:rsidRPr="00F4329E" w:rsidRDefault="00222564" w:rsidP="00222564">
      <w:pPr>
        <w:pStyle w:val="paragraph"/>
        <w:spacing w:before="0" w:beforeAutospacing="0" w:after="0" w:afterAutospacing="0" w:line="360" w:lineRule="auto"/>
        <w:ind w:left="720"/>
        <w:jc w:val="both"/>
        <w:textAlignment w:val="baseline"/>
        <w:rPr>
          <w:rStyle w:val="eop"/>
          <w:rFonts w:ascii="Arial" w:hAnsi="Arial" w:cs="Arial"/>
          <w:color w:val="000000"/>
        </w:rPr>
      </w:pPr>
    </w:p>
    <w:p w14:paraId="7C00965B" w14:textId="77777777" w:rsidR="00222564" w:rsidRPr="00F4329E" w:rsidRDefault="00222564" w:rsidP="00222564">
      <w:pPr>
        <w:pStyle w:val="paragraph"/>
        <w:spacing w:before="0" w:beforeAutospacing="0" w:after="0" w:afterAutospacing="0" w:line="360" w:lineRule="auto"/>
        <w:jc w:val="both"/>
        <w:textAlignment w:val="baseline"/>
        <w:rPr>
          <w:rStyle w:val="normaltextrun"/>
          <w:rFonts w:ascii="Arial" w:hAnsi="Arial" w:cs="Arial"/>
          <w:b/>
          <w:bCs/>
          <w:color w:val="000000"/>
        </w:rPr>
      </w:pPr>
      <w:r w:rsidRPr="00F4329E">
        <w:rPr>
          <w:rStyle w:val="normaltextrun"/>
          <w:rFonts w:ascii="Arial" w:hAnsi="Arial" w:cs="Arial"/>
          <w:b/>
          <w:bCs/>
          <w:color w:val="000000"/>
        </w:rPr>
        <w:t>Circunstancias de modo, tiempo y lugar</w:t>
      </w:r>
    </w:p>
    <w:p w14:paraId="3D951A85" w14:textId="77777777" w:rsidR="005F4720" w:rsidRPr="00F4329E" w:rsidRDefault="005F4720" w:rsidP="00222564">
      <w:pPr>
        <w:pStyle w:val="paragraph"/>
        <w:spacing w:before="0" w:beforeAutospacing="0" w:after="0" w:afterAutospacing="0" w:line="360" w:lineRule="auto"/>
        <w:jc w:val="both"/>
        <w:textAlignment w:val="baseline"/>
        <w:rPr>
          <w:rStyle w:val="eop"/>
          <w:rFonts w:ascii="Arial" w:hAnsi="Arial" w:cs="Arial"/>
        </w:rPr>
      </w:pPr>
    </w:p>
    <w:p w14:paraId="1C2724BA" w14:textId="77777777" w:rsidR="00222564" w:rsidRPr="00F4329E" w:rsidRDefault="00222564" w:rsidP="005A1509">
      <w:pPr>
        <w:pStyle w:val="paragraph"/>
        <w:numPr>
          <w:ilvl w:val="0"/>
          <w:numId w:val="19"/>
        </w:numPr>
        <w:spacing w:before="0" w:beforeAutospacing="0" w:after="0" w:afterAutospacing="0" w:line="360" w:lineRule="auto"/>
        <w:jc w:val="both"/>
        <w:textAlignment w:val="baseline"/>
        <w:rPr>
          <w:rFonts w:ascii="Arial" w:hAnsi="Arial" w:cs="Arial"/>
        </w:rPr>
      </w:pPr>
      <w:r w:rsidRPr="00F4329E">
        <w:rPr>
          <w:rStyle w:val="normaltextrun"/>
          <w:rFonts w:ascii="Arial" w:hAnsi="Arial" w:cs="Arial"/>
          <w:b/>
          <w:bCs/>
          <w:color w:val="000000"/>
        </w:rPr>
        <w:t>Modo.</w:t>
      </w:r>
      <w:r w:rsidRPr="00F4329E">
        <w:rPr>
          <w:rStyle w:val="normaltextrun"/>
          <w:rFonts w:ascii="Arial" w:hAnsi="Arial" w:cs="Arial"/>
          <w:color w:val="000000"/>
        </w:rPr>
        <w:t xml:space="preserve"> Se trató de una conducta de acción, derivada de diversas manifestaciones realizadas en los comentarios denunciados y realizados desde el perfil de la </w:t>
      </w:r>
      <w:r w:rsidRPr="00F4329E">
        <w:rPr>
          <w:rStyle w:val="normaltextrun"/>
          <w:rFonts w:ascii="Arial" w:hAnsi="Arial" w:cs="Arial"/>
          <w:i/>
          <w:iCs/>
          <w:color w:val="000000"/>
        </w:rPr>
        <w:t>denunciada</w:t>
      </w:r>
      <w:r w:rsidRPr="00F4329E">
        <w:rPr>
          <w:rStyle w:val="normaltextrun"/>
          <w:rFonts w:ascii="Arial" w:hAnsi="Arial" w:cs="Arial"/>
          <w:color w:val="000000"/>
        </w:rPr>
        <w:t xml:space="preserve"> </w:t>
      </w:r>
      <w:r w:rsidRPr="00F4329E">
        <w:rPr>
          <w:rStyle w:val="normaltextrun"/>
          <w:rFonts w:ascii="Arial" w:hAnsi="Arial" w:cs="Arial"/>
          <w:i/>
          <w:iCs/>
          <w:color w:val="000000"/>
        </w:rPr>
        <w:t>“</w:t>
      </w:r>
      <w:r w:rsidR="00852E4C" w:rsidRPr="00852E4C">
        <w:rPr>
          <w:rStyle w:val="normaltextrun"/>
          <w:rFonts w:ascii="Arial" w:hAnsi="Arial" w:cs="Arial"/>
          <w:i/>
          <w:iCs/>
          <w:color w:val="FFFFFF"/>
          <w:highlight w:val="darkCyan"/>
        </w:rPr>
        <w:t>[No.183]_ELIMINADO_nombre_(s)_de_perfil_(s)_de_red_(es)_social_(es)_persona_(s)_física_(s)_[195]</w:t>
      </w:r>
      <w:r w:rsidRPr="00F4329E">
        <w:rPr>
          <w:rStyle w:val="normaltextrun"/>
          <w:rFonts w:ascii="Arial" w:hAnsi="Arial" w:cs="Arial"/>
          <w:i/>
          <w:iCs/>
          <w:color w:val="000000"/>
        </w:rPr>
        <w:t>”</w:t>
      </w:r>
      <w:r w:rsidRPr="00F4329E">
        <w:rPr>
          <w:rStyle w:val="normaltextrun"/>
          <w:rFonts w:ascii="Arial" w:hAnsi="Arial" w:cs="Arial"/>
          <w:color w:val="000000"/>
        </w:rPr>
        <w:t xml:space="preserve"> de la red social </w:t>
      </w:r>
      <w:r w:rsidRPr="00F4329E">
        <w:rPr>
          <w:rStyle w:val="normaltextrun"/>
          <w:rFonts w:ascii="Arial" w:hAnsi="Arial" w:cs="Arial"/>
          <w:i/>
          <w:iCs/>
          <w:color w:val="000000"/>
        </w:rPr>
        <w:t>Facebook</w:t>
      </w:r>
      <w:r w:rsidRPr="00F4329E">
        <w:rPr>
          <w:rStyle w:val="normaltextrun"/>
          <w:rFonts w:ascii="Arial" w:hAnsi="Arial" w:cs="Arial"/>
          <w:color w:val="000000"/>
        </w:rPr>
        <w:t>.</w:t>
      </w:r>
    </w:p>
    <w:p w14:paraId="24B8C731" w14:textId="77777777" w:rsidR="00222564" w:rsidRPr="00F4329E" w:rsidRDefault="00222564" w:rsidP="00222564">
      <w:pPr>
        <w:pStyle w:val="paragraph"/>
        <w:spacing w:before="0" w:beforeAutospacing="0" w:after="0" w:afterAutospacing="0" w:line="360" w:lineRule="auto"/>
        <w:ind w:left="720"/>
        <w:jc w:val="both"/>
        <w:textAlignment w:val="baseline"/>
        <w:rPr>
          <w:rStyle w:val="normaltextrun"/>
          <w:rFonts w:ascii="Arial" w:hAnsi="Arial" w:cs="Arial"/>
        </w:rPr>
      </w:pPr>
    </w:p>
    <w:p w14:paraId="5FBE718C" w14:textId="77777777" w:rsidR="00222564" w:rsidRPr="00F4329E" w:rsidRDefault="00222564" w:rsidP="005A1509">
      <w:pPr>
        <w:pStyle w:val="paragraph"/>
        <w:numPr>
          <w:ilvl w:val="0"/>
          <w:numId w:val="19"/>
        </w:numPr>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b/>
          <w:bCs/>
          <w:color w:val="000000"/>
        </w:rPr>
        <w:t>Tiempo.</w:t>
      </w:r>
      <w:r w:rsidRPr="00F4329E">
        <w:rPr>
          <w:rStyle w:val="normaltextrun"/>
          <w:rFonts w:ascii="Arial" w:hAnsi="Arial" w:cs="Arial"/>
          <w:color w:val="000000"/>
        </w:rPr>
        <w:t xml:space="preserve"> Se encuentra acreditado que las manifestaciones contra la </w:t>
      </w:r>
      <w:r w:rsidRPr="00F4329E">
        <w:rPr>
          <w:rStyle w:val="normaltextrun"/>
          <w:rFonts w:ascii="Arial" w:hAnsi="Arial" w:cs="Arial"/>
          <w:i/>
          <w:iCs/>
          <w:color w:val="000000"/>
        </w:rPr>
        <w:t>denunciante</w:t>
      </w:r>
      <w:r w:rsidRPr="00F4329E">
        <w:rPr>
          <w:rStyle w:val="normaltextrun"/>
          <w:rFonts w:ascii="Arial" w:hAnsi="Arial" w:cs="Arial"/>
          <w:color w:val="000000"/>
        </w:rPr>
        <w:t xml:space="preserve"> se efectuaron el </w:t>
      </w:r>
      <w:r w:rsidR="00FD6ABF" w:rsidRPr="00F4329E">
        <w:rPr>
          <w:rStyle w:val="normaltextrun"/>
          <w:rFonts w:ascii="Arial" w:hAnsi="Arial" w:cs="Arial"/>
          <w:color w:val="000000"/>
        </w:rPr>
        <w:t>once de julio</w:t>
      </w:r>
      <w:r w:rsidRPr="00F4329E">
        <w:rPr>
          <w:rStyle w:val="normaltextrun"/>
          <w:rFonts w:ascii="Arial" w:hAnsi="Arial" w:cs="Arial"/>
          <w:color w:val="000000"/>
        </w:rPr>
        <w:t xml:space="preserve">, es decir, dentro del periodo que comprende su gestión como </w:t>
      </w:r>
      <w:r w:rsidR="00852E4C" w:rsidRPr="00852E4C">
        <w:rPr>
          <w:rStyle w:val="normaltextrun"/>
          <w:rFonts w:ascii="Arial" w:hAnsi="Arial" w:cs="Arial"/>
          <w:color w:val="FFFFFF"/>
          <w:highlight w:val="darkCyan"/>
        </w:rPr>
        <w:t>[No.184]_ELIMINADO_Cargo_[395]</w:t>
      </w:r>
      <w:r w:rsidRPr="00F4329E">
        <w:rPr>
          <w:rStyle w:val="normaltextrun"/>
          <w:rFonts w:ascii="Arial" w:hAnsi="Arial" w:cs="Arial"/>
          <w:color w:val="000000"/>
        </w:rPr>
        <w:t xml:space="preserve"> </w:t>
      </w:r>
      <w:r w:rsidR="007A5380" w:rsidRPr="00F4329E">
        <w:rPr>
          <w:rStyle w:val="normaltextrun"/>
          <w:rFonts w:ascii="Arial" w:hAnsi="Arial" w:cs="Arial"/>
          <w:color w:val="000000"/>
        </w:rPr>
        <w:t>e</w:t>
      </w:r>
      <w:r w:rsidRPr="00F4329E">
        <w:rPr>
          <w:rStyle w:val="normaltextrun"/>
          <w:rFonts w:ascii="Arial" w:hAnsi="Arial" w:cs="Arial"/>
          <w:color w:val="000000"/>
        </w:rPr>
        <w:t xml:space="preserve">lecta del Ayuntamiento de </w:t>
      </w:r>
      <w:r w:rsidR="00852E4C" w:rsidRPr="00852E4C">
        <w:rPr>
          <w:rStyle w:val="normaltextrun"/>
          <w:rFonts w:ascii="Arial" w:hAnsi="Arial" w:cs="Arial"/>
          <w:color w:val="FFFFFF"/>
          <w:highlight w:val="darkCyan"/>
        </w:rPr>
        <w:t>[No.185]_ELIMINADO_el_Municipio_[28]</w:t>
      </w:r>
      <w:r w:rsidRPr="00F4329E">
        <w:rPr>
          <w:rStyle w:val="normaltextrun"/>
          <w:rFonts w:ascii="Arial" w:hAnsi="Arial" w:cs="Arial"/>
          <w:color w:val="000000"/>
        </w:rPr>
        <w:t>, Michoacán, esto es 2024-2027.</w:t>
      </w:r>
    </w:p>
    <w:p w14:paraId="28170464" w14:textId="77777777" w:rsidR="00222564" w:rsidRPr="00F4329E" w:rsidRDefault="00222564" w:rsidP="00222564">
      <w:pPr>
        <w:pStyle w:val="paragraph"/>
        <w:spacing w:before="0" w:beforeAutospacing="0" w:after="0" w:afterAutospacing="0" w:line="360" w:lineRule="auto"/>
        <w:ind w:left="720"/>
        <w:jc w:val="both"/>
        <w:textAlignment w:val="baseline"/>
        <w:rPr>
          <w:rFonts w:ascii="Arial" w:hAnsi="Arial" w:cs="Arial"/>
        </w:rPr>
      </w:pPr>
    </w:p>
    <w:p w14:paraId="161045D3" w14:textId="77777777" w:rsidR="00222564" w:rsidRPr="00F4329E" w:rsidRDefault="00222564" w:rsidP="005A1509">
      <w:pPr>
        <w:pStyle w:val="paragraph"/>
        <w:numPr>
          <w:ilvl w:val="0"/>
          <w:numId w:val="19"/>
        </w:numPr>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b/>
          <w:bCs/>
          <w:color w:val="000000"/>
        </w:rPr>
        <w:t>Lugar.</w:t>
      </w:r>
      <w:r w:rsidRPr="00F4329E">
        <w:rPr>
          <w:rStyle w:val="normaltextrun"/>
          <w:rFonts w:ascii="Arial" w:hAnsi="Arial" w:cs="Arial"/>
          <w:color w:val="000000"/>
        </w:rPr>
        <w:t xml:space="preserve"> En el perfil </w:t>
      </w:r>
      <w:r w:rsidRPr="00F4329E">
        <w:rPr>
          <w:rStyle w:val="normaltextrun"/>
          <w:rFonts w:ascii="Arial" w:hAnsi="Arial" w:cs="Arial"/>
          <w:i/>
          <w:iCs/>
          <w:color w:val="000000"/>
        </w:rPr>
        <w:t>“</w:t>
      </w:r>
      <w:r w:rsidR="00852E4C" w:rsidRPr="00852E4C">
        <w:rPr>
          <w:rStyle w:val="normaltextrun"/>
          <w:rFonts w:ascii="Arial" w:hAnsi="Arial" w:cs="Arial"/>
          <w:i/>
          <w:iCs/>
          <w:color w:val="FFFFFF"/>
          <w:highlight w:val="darkCyan"/>
        </w:rPr>
        <w:t>[No.186]_ELIMINADO_nombre_(s)_de_perfil_(s)_de_red_(es)_social_(es)_persona_(s)_física_(s)_[195]</w:t>
      </w:r>
      <w:r w:rsidRPr="00F4329E">
        <w:rPr>
          <w:rStyle w:val="normaltextrun"/>
          <w:rFonts w:ascii="Arial" w:hAnsi="Arial" w:cs="Arial"/>
          <w:i/>
          <w:iCs/>
          <w:color w:val="000000"/>
        </w:rPr>
        <w:t>”</w:t>
      </w:r>
      <w:r w:rsidRPr="00F4329E">
        <w:rPr>
          <w:rStyle w:val="normaltextrun"/>
          <w:rFonts w:ascii="Arial" w:hAnsi="Arial" w:cs="Arial"/>
          <w:color w:val="000000"/>
        </w:rPr>
        <w:t xml:space="preserve"> de la red social</w:t>
      </w:r>
      <w:r w:rsidR="00FD6ABF" w:rsidRPr="00F4329E">
        <w:rPr>
          <w:rStyle w:val="normaltextrun"/>
          <w:rFonts w:ascii="Arial" w:hAnsi="Arial" w:cs="Arial"/>
          <w:color w:val="000000"/>
        </w:rPr>
        <w:t xml:space="preserve"> </w:t>
      </w:r>
      <w:r w:rsidRPr="00F4329E">
        <w:rPr>
          <w:rStyle w:val="normaltextrun"/>
          <w:rFonts w:ascii="Arial" w:hAnsi="Arial" w:cs="Arial"/>
          <w:color w:val="000000"/>
        </w:rPr>
        <w:t>Facebook</w:t>
      </w:r>
      <w:r w:rsidRPr="00F4329E">
        <w:rPr>
          <w:rStyle w:val="normaltextrun"/>
          <w:rFonts w:ascii="Arial" w:hAnsi="Arial" w:cs="Arial"/>
          <w:i/>
          <w:iCs/>
          <w:color w:val="000000"/>
        </w:rPr>
        <w:t xml:space="preserve">, </w:t>
      </w:r>
      <w:r w:rsidRPr="00F4329E">
        <w:rPr>
          <w:rStyle w:val="normaltextrun"/>
          <w:rFonts w:ascii="Arial" w:hAnsi="Arial" w:cs="Arial"/>
          <w:color w:val="000000"/>
        </w:rPr>
        <w:t xml:space="preserve">a través de </w:t>
      </w:r>
      <w:r w:rsidR="00086A99" w:rsidRPr="00F4329E">
        <w:rPr>
          <w:rStyle w:val="normaltextrun"/>
          <w:rFonts w:ascii="Arial" w:hAnsi="Arial" w:cs="Arial"/>
          <w:color w:val="000000"/>
        </w:rPr>
        <w:t xml:space="preserve">un </w:t>
      </w:r>
      <w:r w:rsidRPr="00F4329E">
        <w:rPr>
          <w:rStyle w:val="normaltextrun"/>
          <w:rFonts w:ascii="Arial" w:hAnsi="Arial" w:cs="Arial"/>
          <w:color w:val="000000"/>
        </w:rPr>
        <w:t>comentario.</w:t>
      </w:r>
    </w:p>
    <w:p w14:paraId="09536CCC" w14:textId="77777777" w:rsidR="00222564" w:rsidRPr="00F4329E" w:rsidRDefault="00222564" w:rsidP="00222564">
      <w:pPr>
        <w:pStyle w:val="paragraph"/>
        <w:spacing w:before="0" w:beforeAutospacing="0" w:after="0" w:afterAutospacing="0" w:line="360" w:lineRule="auto"/>
        <w:ind w:left="1134"/>
        <w:jc w:val="both"/>
        <w:textAlignment w:val="baseline"/>
        <w:rPr>
          <w:rFonts w:ascii="Arial" w:hAnsi="Arial" w:cs="Arial"/>
        </w:rPr>
      </w:pPr>
    </w:p>
    <w:p w14:paraId="608189FA" w14:textId="77777777" w:rsidR="00222564" w:rsidRPr="00F4329E" w:rsidRDefault="00222564" w:rsidP="00222564">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b/>
          <w:bCs/>
          <w:color w:val="000000"/>
        </w:rPr>
        <w:t>Singularidad o pluralidad de la falta</w:t>
      </w:r>
      <w:r w:rsidRPr="00F4329E">
        <w:rPr>
          <w:rStyle w:val="normaltextrun"/>
          <w:rFonts w:ascii="Arial" w:hAnsi="Arial" w:cs="Arial"/>
          <w:color w:val="000000"/>
        </w:rPr>
        <w:t xml:space="preserve">. Existe singularidad de la falta, al tratarse </w:t>
      </w:r>
      <w:r w:rsidR="008315C1" w:rsidRPr="00F4329E">
        <w:rPr>
          <w:rStyle w:val="normaltextrun"/>
          <w:rFonts w:ascii="Arial" w:hAnsi="Arial" w:cs="Arial"/>
          <w:color w:val="000000"/>
        </w:rPr>
        <w:t>solamente de un</w:t>
      </w:r>
      <w:r w:rsidRPr="00F4329E">
        <w:rPr>
          <w:rStyle w:val="normaltextrun"/>
          <w:rFonts w:ascii="Arial" w:hAnsi="Arial" w:cs="Arial"/>
          <w:color w:val="000000"/>
        </w:rPr>
        <w:t xml:space="preserve"> comentario de la misma cuenta de la red social referida.</w:t>
      </w:r>
    </w:p>
    <w:p w14:paraId="64971AAD" w14:textId="77777777" w:rsidR="00222564" w:rsidRPr="00F4329E" w:rsidRDefault="00222564" w:rsidP="00222564">
      <w:pPr>
        <w:pStyle w:val="paragraph"/>
        <w:spacing w:before="0" w:beforeAutospacing="0" w:after="0" w:afterAutospacing="0" w:line="360" w:lineRule="auto"/>
        <w:ind w:left="720"/>
        <w:jc w:val="both"/>
        <w:textAlignment w:val="baseline"/>
        <w:rPr>
          <w:rFonts w:ascii="Arial" w:hAnsi="Arial" w:cs="Arial"/>
        </w:rPr>
      </w:pPr>
      <w:r w:rsidRPr="00F4329E">
        <w:rPr>
          <w:rStyle w:val="normaltextrun"/>
          <w:rFonts w:ascii="Arial" w:hAnsi="Arial" w:cs="Arial"/>
          <w:color w:val="000000"/>
        </w:rPr>
        <w:t xml:space="preserve"> </w:t>
      </w:r>
    </w:p>
    <w:p w14:paraId="13E75D68" w14:textId="77777777" w:rsidR="00222564" w:rsidRPr="00F4329E" w:rsidRDefault="00222564" w:rsidP="00222564">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b/>
          <w:bCs/>
          <w:color w:val="000000"/>
        </w:rPr>
        <w:t>Intencionalidad.</w:t>
      </w:r>
      <w:r w:rsidRPr="00F4329E">
        <w:rPr>
          <w:rStyle w:val="normaltextrun"/>
          <w:rFonts w:ascii="Arial" w:hAnsi="Arial" w:cs="Arial"/>
          <w:color w:val="000000"/>
        </w:rPr>
        <w:t xml:space="preserve"> Al respecto, debe decirse que la conducta es de carácter intencional</w:t>
      </w:r>
      <w:r w:rsidR="002B4CE2" w:rsidRPr="00F4329E">
        <w:rPr>
          <w:rStyle w:val="normaltextrun"/>
          <w:rFonts w:ascii="Arial" w:hAnsi="Arial" w:cs="Arial"/>
          <w:color w:val="000000"/>
        </w:rPr>
        <w:t>,</w:t>
      </w:r>
      <w:r w:rsidRPr="00F4329E">
        <w:rPr>
          <w:rStyle w:val="normaltextrun"/>
          <w:rFonts w:ascii="Arial" w:hAnsi="Arial" w:cs="Arial"/>
          <w:color w:val="000000"/>
        </w:rPr>
        <w:t xml:space="preserve"> ya que a través del uso del lenguaje sexista y peyorativo, se tuvo</w:t>
      </w:r>
      <w:r w:rsidR="008315C1" w:rsidRPr="00F4329E">
        <w:rPr>
          <w:rStyle w:val="normaltextrun"/>
          <w:rFonts w:ascii="Arial" w:hAnsi="Arial" w:cs="Arial"/>
          <w:color w:val="000000"/>
        </w:rPr>
        <w:t xml:space="preserve"> el propósito</w:t>
      </w:r>
      <w:r w:rsidRPr="00F4329E">
        <w:rPr>
          <w:rStyle w:val="normaltextrun"/>
          <w:rFonts w:ascii="Arial" w:hAnsi="Arial" w:cs="Arial"/>
          <w:color w:val="000000"/>
        </w:rPr>
        <w:t xml:space="preserve"> de exhibir y denostar a la</w:t>
      </w:r>
      <w:r w:rsidR="00246436" w:rsidRPr="00F4329E">
        <w:rPr>
          <w:rStyle w:val="normaltextrun"/>
          <w:rFonts w:ascii="Arial" w:hAnsi="Arial" w:cs="Arial"/>
          <w:color w:val="000000"/>
        </w:rPr>
        <w:t xml:space="preserve"> </w:t>
      </w:r>
      <w:r w:rsidRPr="00F4329E">
        <w:rPr>
          <w:rStyle w:val="normaltextrun"/>
          <w:rFonts w:ascii="Arial" w:hAnsi="Arial" w:cs="Arial"/>
          <w:i/>
          <w:iCs/>
          <w:color w:val="000000"/>
        </w:rPr>
        <w:t>denunciante</w:t>
      </w:r>
      <w:r w:rsidR="00246436" w:rsidRPr="00F4329E">
        <w:rPr>
          <w:rStyle w:val="normaltextrun"/>
          <w:rFonts w:ascii="Arial" w:hAnsi="Arial" w:cs="Arial"/>
          <w:color w:val="000000"/>
        </w:rPr>
        <w:t xml:space="preserve"> </w:t>
      </w:r>
      <w:r w:rsidRPr="00F4329E">
        <w:rPr>
          <w:rStyle w:val="normaltextrun"/>
          <w:rFonts w:ascii="Arial" w:hAnsi="Arial" w:cs="Arial"/>
          <w:color w:val="000000"/>
        </w:rPr>
        <w:t xml:space="preserve">mediante expresiones violentas y negativas, con la finalidad de generar un impacto electoral negativo sobre la </w:t>
      </w:r>
      <w:r w:rsidRPr="00F4329E">
        <w:rPr>
          <w:rStyle w:val="normaltextrun"/>
          <w:rFonts w:ascii="Arial" w:hAnsi="Arial" w:cs="Arial"/>
          <w:i/>
          <w:iCs/>
          <w:color w:val="000000"/>
        </w:rPr>
        <w:t>denunciada</w:t>
      </w:r>
      <w:r w:rsidRPr="00F4329E">
        <w:rPr>
          <w:rStyle w:val="normaltextrun"/>
          <w:rFonts w:ascii="Arial" w:hAnsi="Arial" w:cs="Arial"/>
          <w:color w:val="000000"/>
        </w:rPr>
        <w:t xml:space="preserve"> </w:t>
      </w:r>
      <w:r w:rsidR="002B4CE2" w:rsidRPr="00F4329E">
        <w:rPr>
          <w:rStyle w:val="normaltextrun"/>
          <w:rFonts w:ascii="Arial" w:hAnsi="Arial" w:cs="Arial"/>
          <w:color w:val="000000"/>
        </w:rPr>
        <w:t>e</w:t>
      </w:r>
      <w:r w:rsidRPr="00F4329E">
        <w:rPr>
          <w:rStyle w:val="normaltextrun"/>
          <w:rFonts w:ascii="Arial" w:hAnsi="Arial" w:cs="Arial"/>
          <w:color w:val="000000"/>
        </w:rPr>
        <w:t xml:space="preserve">n relación </w:t>
      </w:r>
      <w:r w:rsidR="002B4CE2" w:rsidRPr="00F4329E">
        <w:rPr>
          <w:rStyle w:val="normaltextrun"/>
          <w:rFonts w:ascii="Arial" w:hAnsi="Arial" w:cs="Arial"/>
          <w:color w:val="000000"/>
        </w:rPr>
        <w:t>con</w:t>
      </w:r>
      <w:r w:rsidRPr="00F4329E">
        <w:rPr>
          <w:rStyle w:val="normaltextrun"/>
          <w:rFonts w:ascii="Arial" w:hAnsi="Arial" w:cs="Arial"/>
          <w:color w:val="000000"/>
        </w:rPr>
        <w:t xml:space="preserve"> la ciudadanía.  </w:t>
      </w:r>
    </w:p>
    <w:p w14:paraId="2DF70A3E"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7950AD7C" w14:textId="77777777" w:rsidR="00222564" w:rsidRPr="00F4329E" w:rsidRDefault="00222564" w:rsidP="00222564">
      <w:pPr>
        <w:pStyle w:val="paragraph"/>
        <w:spacing w:before="0" w:beforeAutospacing="0" w:after="0" w:afterAutospacing="0" w:line="360" w:lineRule="auto"/>
        <w:jc w:val="both"/>
        <w:textAlignment w:val="baseline"/>
        <w:rPr>
          <w:rStyle w:val="normaltextrun"/>
          <w:rFonts w:ascii="Arial" w:hAnsi="Arial" w:cs="Arial"/>
          <w:color w:val="000000"/>
        </w:rPr>
      </w:pPr>
      <w:r w:rsidRPr="00F4329E">
        <w:rPr>
          <w:rStyle w:val="normaltextrun"/>
          <w:rFonts w:ascii="Arial" w:hAnsi="Arial" w:cs="Arial"/>
          <w:color w:val="000000"/>
        </w:rPr>
        <w:t>Además, tratándose de conductas constitutivas de este tipo de violencia, por su naturaleza, se ejecutan con intención de menoscabar o anular el ejercicio de los derechos político-electorales, por el hecho de ser mujer al estar basadas en estereotipos de género.</w:t>
      </w:r>
    </w:p>
    <w:p w14:paraId="271C5A65" w14:textId="77777777" w:rsidR="00246436" w:rsidRPr="00F4329E" w:rsidRDefault="00246436" w:rsidP="00222564">
      <w:pPr>
        <w:pStyle w:val="paragraph"/>
        <w:spacing w:before="0" w:beforeAutospacing="0" w:after="0" w:afterAutospacing="0" w:line="360" w:lineRule="auto"/>
        <w:jc w:val="both"/>
        <w:textAlignment w:val="baseline"/>
        <w:rPr>
          <w:rStyle w:val="normaltextrun"/>
          <w:rFonts w:ascii="Arial" w:hAnsi="Arial" w:cs="Arial"/>
          <w:color w:val="000000"/>
        </w:rPr>
      </w:pPr>
    </w:p>
    <w:p w14:paraId="05C4A159" w14:textId="77777777" w:rsidR="00246436" w:rsidRPr="00F4329E" w:rsidRDefault="00246436" w:rsidP="00222564">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color w:val="000000"/>
        </w:rPr>
        <w:t>A</w:t>
      </w:r>
      <w:r w:rsidR="008315C1" w:rsidRPr="00F4329E">
        <w:rPr>
          <w:rStyle w:val="normaltextrun"/>
          <w:rFonts w:ascii="Arial" w:hAnsi="Arial" w:cs="Arial"/>
          <w:color w:val="000000"/>
        </w:rPr>
        <w:t xml:space="preserve">unado a que, la </w:t>
      </w:r>
      <w:r w:rsidRPr="00F4329E">
        <w:rPr>
          <w:rStyle w:val="normaltextrun"/>
          <w:rFonts w:ascii="Arial" w:hAnsi="Arial" w:cs="Arial"/>
          <w:i/>
          <w:iCs/>
          <w:color w:val="000000"/>
        </w:rPr>
        <w:t xml:space="preserve">denunciada </w:t>
      </w:r>
      <w:r w:rsidRPr="00F4329E">
        <w:rPr>
          <w:rStyle w:val="normaltextrun"/>
          <w:rFonts w:ascii="Arial" w:hAnsi="Arial" w:cs="Arial"/>
          <w:color w:val="000000"/>
        </w:rPr>
        <w:t>ya ha sido sancionada por la utilización del mismo termin</w:t>
      </w:r>
      <w:r w:rsidR="002B4CE2" w:rsidRPr="00F4329E">
        <w:rPr>
          <w:rStyle w:val="normaltextrun"/>
          <w:rFonts w:ascii="Arial" w:hAnsi="Arial" w:cs="Arial"/>
          <w:color w:val="000000"/>
        </w:rPr>
        <w:t>o</w:t>
      </w:r>
      <w:r w:rsidRPr="00F4329E">
        <w:rPr>
          <w:rStyle w:val="normaltextrun"/>
          <w:rFonts w:ascii="Arial" w:hAnsi="Arial" w:cs="Arial"/>
          <w:color w:val="000000"/>
        </w:rPr>
        <w:t xml:space="preserve"> </w:t>
      </w:r>
      <w:r w:rsidR="00D34D31" w:rsidRPr="00F4329E">
        <w:rPr>
          <w:rStyle w:val="normaltextrun"/>
          <w:rFonts w:ascii="Arial" w:hAnsi="Arial" w:cs="Arial"/>
          <w:color w:val="000000"/>
        </w:rPr>
        <w:t xml:space="preserve">en el </w:t>
      </w:r>
      <w:r w:rsidR="00EE7446" w:rsidRPr="00F4329E">
        <w:rPr>
          <w:rStyle w:val="normaltextrun"/>
          <w:rFonts w:ascii="Arial" w:hAnsi="Arial" w:cs="Arial"/>
          <w:color w:val="000000"/>
        </w:rPr>
        <w:t xml:space="preserve">Procedimiento Especial Sancionador TEEM-PES-VPMG-041/2025, </w:t>
      </w:r>
      <w:r w:rsidR="00900D95" w:rsidRPr="00F4329E">
        <w:rPr>
          <w:rStyle w:val="normaltextrun"/>
          <w:rFonts w:ascii="Arial" w:hAnsi="Arial" w:cs="Arial"/>
          <w:color w:val="000000"/>
        </w:rPr>
        <w:t xml:space="preserve">sentencia que </w:t>
      </w:r>
      <w:r w:rsidR="00405496" w:rsidRPr="00F4329E">
        <w:rPr>
          <w:rStyle w:val="normaltextrun"/>
          <w:rFonts w:ascii="Arial" w:hAnsi="Arial" w:cs="Arial"/>
          <w:color w:val="000000"/>
        </w:rPr>
        <w:t>le fue</w:t>
      </w:r>
      <w:r w:rsidR="00900D95" w:rsidRPr="00F4329E">
        <w:rPr>
          <w:rStyle w:val="normaltextrun"/>
          <w:rFonts w:ascii="Arial" w:hAnsi="Arial" w:cs="Arial"/>
          <w:color w:val="000000"/>
        </w:rPr>
        <w:t xml:space="preserve"> notificad</w:t>
      </w:r>
      <w:r w:rsidR="00405496" w:rsidRPr="00F4329E">
        <w:rPr>
          <w:rStyle w:val="normaltextrun"/>
          <w:rFonts w:ascii="Arial" w:hAnsi="Arial" w:cs="Arial"/>
          <w:color w:val="000000"/>
        </w:rPr>
        <w:t>a</w:t>
      </w:r>
      <w:r w:rsidR="007F462F" w:rsidRPr="00F4329E">
        <w:rPr>
          <w:rStyle w:val="normaltextrun"/>
          <w:rFonts w:ascii="Arial" w:hAnsi="Arial" w:cs="Arial"/>
          <w:color w:val="000000"/>
        </w:rPr>
        <w:t>, se encuentra firme</w:t>
      </w:r>
      <w:r w:rsidR="00327202" w:rsidRPr="00F4329E">
        <w:rPr>
          <w:rStyle w:val="normaltextrun"/>
          <w:rFonts w:ascii="Arial" w:hAnsi="Arial" w:cs="Arial"/>
          <w:color w:val="000000"/>
        </w:rPr>
        <w:t xml:space="preserve"> y ha sido cumplida.</w:t>
      </w:r>
      <w:r w:rsidR="00327202" w:rsidRPr="00F4329E">
        <w:rPr>
          <w:rStyle w:val="Refdenotaalpie"/>
          <w:rFonts w:ascii="Arial" w:hAnsi="Arial" w:cs="Arial"/>
          <w:color w:val="000000"/>
        </w:rPr>
        <w:footnoteReference w:id="93"/>
      </w:r>
    </w:p>
    <w:p w14:paraId="636E7FD6" w14:textId="77777777" w:rsidR="00222564" w:rsidRPr="00F4329E" w:rsidRDefault="00222564" w:rsidP="00222564">
      <w:pPr>
        <w:pStyle w:val="paragraph"/>
        <w:spacing w:before="0" w:beforeAutospacing="0" w:after="0" w:afterAutospacing="0" w:line="360" w:lineRule="auto"/>
        <w:jc w:val="both"/>
        <w:textAlignment w:val="baseline"/>
        <w:rPr>
          <w:rFonts w:ascii="Arial" w:hAnsi="Arial" w:cs="Arial"/>
        </w:rPr>
      </w:pPr>
    </w:p>
    <w:p w14:paraId="212B30E7" w14:textId="77777777" w:rsidR="00FA4C29" w:rsidRPr="00F4329E" w:rsidRDefault="00222564" w:rsidP="00FA4C29">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b/>
          <w:bCs/>
          <w:color w:val="000000"/>
        </w:rPr>
        <w:t>Contexto fáctico y medios de ejecución.</w:t>
      </w:r>
      <w:r w:rsidRPr="00F4329E">
        <w:rPr>
          <w:rStyle w:val="normaltextrun"/>
          <w:rFonts w:ascii="Arial" w:hAnsi="Arial" w:cs="Arial"/>
          <w:color w:val="000000"/>
        </w:rPr>
        <w:t xml:space="preserve"> La manifestaci</w:t>
      </w:r>
      <w:r w:rsidR="00E40C86" w:rsidRPr="00F4329E">
        <w:rPr>
          <w:rStyle w:val="normaltextrun"/>
          <w:rFonts w:ascii="Arial" w:hAnsi="Arial" w:cs="Arial"/>
          <w:color w:val="000000"/>
        </w:rPr>
        <w:t>ón</w:t>
      </w:r>
      <w:r w:rsidRPr="00F4329E">
        <w:rPr>
          <w:rStyle w:val="normaltextrun"/>
          <w:rFonts w:ascii="Arial" w:hAnsi="Arial" w:cs="Arial"/>
          <w:color w:val="000000"/>
        </w:rPr>
        <w:t xml:space="preserve"> denunciada fue difundida a través de </w:t>
      </w:r>
      <w:r w:rsidR="00FA4C29" w:rsidRPr="00F4329E">
        <w:rPr>
          <w:rStyle w:val="normaltextrun"/>
          <w:rFonts w:ascii="Arial" w:hAnsi="Arial" w:cs="Arial"/>
          <w:color w:val="000000"/>
        </w:rPr>
        <w:t>un</w:t>
      </w:r>
      <w:r w:rsidRPr="00F4329E">
        <w:rPr>
          <w:rStyle w:val="normaltextrun"/>
          <w:rFonts w:ascii="Arial" w:hAnsi="Arial" w:cs="Arial"/>
          <w:color w:val="000000"/>
        </w:rPr>
        <w:t xml:space="preserve"> comentario efectuado desde el perfil de </w:t>
      </w:r>
      <w:r w:rsidRPr="00F4329E">
        <w:rPr>
          <w:rStyle w:val="normaltextrun"/>
          <w:rFonts w:ascii="Arial" w:hAnsi="Arial" w:cs="Arial"/>
          <w:i/>
          <w:iCs/>
          <w:color w:val="000000"/>
        </w:rPr>
        <w:t>Facebook</w:t>
      </w:r>
      <w:r w:rsidRPr="00F4329E">
        <w:rPr>
          <w:rStyle w:val="normaltextrun"/>
          <w:rFonts w:ascii="Arial" w:hAnsi="Arial" w:cs="Arial"/>
          <w:color w:val="000000"/>
        </w:rPr>
        <w:t xml:space="preserve"> de la</w:t>
      </w:r>
      <w:r w:rsidRPr="00F4329E">
        <w:rPr>
          <w:rStyle w:val="normaltextrun"/>
          <w:rFonts w:ascii="Arial" w:hAnsi="Arial" w:cs="Arial"/>
          <w:i/>
          <w:iCs/>
          <w:color w:val="000000"/>
        </w:rPr>
        <w:t xml:space="preserve"> denunciada</w:t>
      </w:r>
      <w:r w:rsidRPr="00F4329E">
        <w:rPr>
          <w:rStyle w:val="normaltextrun"/>
          <w:rFonts w:ascii="Arial" w:hAnsi="Arial" w:cs="Arial"/>
          <w:color w:val="000000"/>
        </w:rPr>
        <w:t xml:space="preserve">, constituyendo </w:t>
      </w:r>
      <w:r w:rsidRPr="00F4329E">
        <w:rPr>
          <w:rStyle w:val="normaltextrun"/>
          <w:rFonts w:ascii="Arial" w:hAnsi="Arial" w:cs="Arial"/>
          <w:i/>
          <w:iCs/>
          <w:color w:val="000000"/>
        </w:rPr>
        <w:t xml:space="preserve">VPMG </w:t>
      </w:r>
      <w:r w:rsidRPr="00F4329E">
        <w:rPr>
          <w:rStyle w:val="normaltextrun"/>
          <w:rFonts w:ascii="Arial" w:hAnsi="Arial" w:cs="Arial"/>
          <w:color w:val="000000"/>
        </w:rPr>
        <w:t xml:space="preserve">en perjuicio de la </w:t>
      </w:r>
      <w:r w:rsidRPr="00F4329E">
        <w:rPr>
          <w:rStyle w:val="normaltextrun"/>
          <w:rFonts w:ascii="Arial" w:hAnsi="Arial" w:cs="Arial"/>
          <w:i/>
          <w:iCs/>
          <w:color w:val="000000"/>
        </w:rPr>
        <w:t>denunciante</w:t>
      </w:r>
      <w:r w:rsidR="00FA4C29" w:rsidRPr="00F4329E">
        <w:rPr>
          <w:rStyle w:val="normaltextrun"/>
          <w:rFonts w:ascii="Arial" w:hAnsi="Arial" w:cs="Arial"/>
          <w:i/>
          <w:iCs/>
          <w:color w:val="000000"/>
        </w:rPr>
        <w:t xml:space="preserve">, </w:t>
      </w:r>
      <w:r w:rsidR="00FA4C29" w:rsidRPr="00F4329E">
        <w:rPr>
          <w:rStyle w:val="normaltextrun"/>
          <w:rFonts w:ascii="Arial" w:hAnsi="Arial" w:cs="Arial"/>
        </w:rPr>
        <w:t xml:space="preserve">si bien, en principio estaban dirigidas a cuestionar el desempeño de la </w:t>
      </w:r>
      <w:r w:rsidR="00FA4C29" w:rsidRPr="00F4329E">
        <w:rPr>
          <w:rStyle w:val="normaltextrun"/>
          <w:rFonts w:ascii="Arial" w:hAnsi="Arial" w:cs="Arial"/>
          <w:i/>
          <w:iCs/>
        </w:rPr>
        <w:t>denunciante</w:t>
      </w:r>
      <w:r w:rsidR="00FA4C29" w:rsidRPr="00F4329E">
        <w:rPr>
          <w:rStyle w:val="normaltextrun"/>
          <w:rFonts w:ascii="Arial" w:hAnsi="Arial" w:cs="Arial"/>
        </w:rPr>
        <w:t xml:space="preserve"> en su calidad de servidora pública, algunas de ellas trascendieron la crítica legítima al incorporar elementos constitutivos de</w:t>
      </w:r>
      <w:r w:rsidR="008D7B87" w:rsidRPr="00F4329E">
        <w:rPr>
          <w:rStyle w:val="normaltextrun"/>
          <w:rFonts w:ascii="Arial" w:hAnsi="Arial" w:cs="Arial"/>
        </w:rPr>
        <w:t xml:space="preserve"> </w:t>
      </w:r>
      <w:r w:rsidR="00FA4C29" w:rsidRPr="00F4329E">
        <w:rPr>
          <w:rStyle w:val="normaltextrun"/>
          <w:rFonts w:ascii="Arial" w:hAnsi="Arial" w:cs="Arial"/>
          <w:i/>
          <w:iCs/>
        </w:rPr>
        <w:t>VPMG</w:t>
      </w:r>
      <w:r w:rsidR="008D7B87" w:rsidRPr="00F4329E">
        <w:rPr>
          <w:rStyle w:val="normaltextrun"/>
          <w:rFonts w:ascii="Arial" w:hAnsi="Arial" w:cs="Arial"/>
        </w:rPr>
        <w:t>.</w:t>
      </w:r>
    </w:p>
    <w:p w14:paraId="10FFC093" w14:textId="77777777" w:rsidR="00222564" w:rsidRPr="00F4329E" w:rsidRDefault="00222564" w:rsidP="00FA4C29">
      <w:pPr>
        <w:pStyle w:val="paragraph"/>
        <w:spacing w:before="0" w:beforeAutospacing="0" w:after="0" w:afterAutospacing="0" w:line="360" w:lineRule="auto"/>
        <w:jc w:val="both"/>
        <w:textAlignment w:val="baseline"/>
        <w:rPr>
          <w:rFonts w:ascii="Arial" w:hAnsi="Arial" w:cs="Arial"/>
        </w:rPr>
      </w:pPr>
    </w:p>
    <w:p w14:paraId="3E8B72C9" w14:textId="77777777" w:rsidR="00222564" w:rsidRPr="00F4329E" w:rsidRDefault="00222564" w:rsidP="00897B6D">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b/>
          <w:bCs/>
          <w:color w:val="000000"/>
        </w:rPr>
        <w:t>Beneficio o lucro.</w:t>
      </w:r>
      <w:r w:rsidRPr="00F4329E">
        <w:rPr>
          <w:rStyle w:val="normaltextrun"/>
          <w:rFonts w:ascii="Arial" w:hAnsi="Arial" w:cs="Arial"/>
          <w:color w:val="000000"/>
        </w:rPr>
        <w:t xml:space="preserve"> No existen datos que demuestren la obtención de algún beneficio material o inmaterial con motivo de la conducta desplegada.</w:t>
      </w:r>
    </w:p>
    <w:p w14:paraId="06BF6962" w14:textId="77777777" w:rsidR="00222564" w:rsidRPr="00F4329E" w:rsidRDefault="00222564" w:rsidP="00897B6D">
      <w:pPr>
        <w:pStyle w:val="paragraph"/>
        <w:spacing w:before="0" w:beforeAutospacing="0" w:after="0" w:afterAutospacing="0" w:line="360" w:lineRule="auto"/>
        <w:jc w:val="both"/>
        <w:textAlignment w:val="baseline"/>
        <w:rPr>
          <w:rFonts w:ascii="Arial" w:hAnsi="Arial" w:cs="Arial"/>
        </w:rPr>
      </w:pPr>
    </w:p>
    <w:p w14:paraId="783A7857" w14:textId="77777777" w:rsidR="005F6D70" w:rsidRPr="00F4329E" w:rsidRDefault="00222564" w:rsidP="00897B6D">
      <w:pPr>
        <w:pStyle w:val="paragraph"/>
        <w:spacing w:before="0" w:beforeAutospacing="0" w:after="0" w:afterAutospacing="0" w:line="360" w:lineRule="auto"/>
        <w:jc w:val="both"/>
        <w:textAlignment w:val="baseline"/>
        <w:rPr>
          <w:rStyle w:val="eop"/>
          <w:rFonts w:ascii="Arial" w:hAnsi="Arial" w:cs="Arial"/>
        </w:rPr>
      </w:pPr>
      <w:r w:rsidRPr="00F4329E">
        <w:rPr>
          <w:rStyle w:val="normaltextrun"/>
          <w:rFonts w:ascii="Arial" w:hAnsi="Arial" w:cs="Arial"/>
          <w:b/>
          <w:bCs/>
          <w:color w:val="000000"/>
        </w:rPr>
        <w:t>Reincidencia.</w:t>
      </w:r>
      <w:r w:rsidRPr="00F4329E">
        <w:rPr>
          <w:rStyle w:val="normaltextrun"/>
          <w:rFonts w:ascii="Arial" w:hAnsi="Arial" w:cs="Arial"/>
          <w:color w:val="000000"/>
        </w:rPr>
        <w:t xml:space="preserve"> </w:t>
      </w:r>
      <w:r w:rsidRPr="00F4329E">
        <w:rPr>
          <w:rStyle w:val="normaltextrun"/>
          <w:rFonts w:ascii="Arial" w:hAnsi="Arial" w:cs="Arial"/>
        </w:rPr>
        <w:t>De conformidad con el artículo 244 inciso g) del</w:t>
      </w:r>
      <w:r w:rsidR="00A53733" w:rsidRPr="00F4329E">
        <w:rPr>
          <w:rStyle w:val="normaltextrun"/>
          <w:rFonts w:ascii="Arial" w:hAnsi="Arial" w:cs="Arial"/>
        </w:rPr>
        <w:t xml:space="preserve"> </w:t>
      </w:r>
      <w:r w:rsidRPr="00F4329E">
        <w:rPr>
          <w:rStyle w:val="normaltextrun"/>
          <w:rFonts w:ascii="Arial" w:hAnsi="Arial" w:cs="Arial"/>
          <w:i/>
          <w:iCs/>
        </w:rPr>
        <w:t>Código Electoral</w:t>
      </w:r>
      <w:r w:rsidRPr="00F4329E">
        <w:rPr>
          <w:rStyle w:val="normaltextrun"/>
          <w:rFonts w:ascii="Arial" w:hAnsi="Arial" w:cs="Arial"/>
        </w:rPr>
        <w:t>,</w:t>
      </w:r>
      <w:r w:rsidR="00A53733" w:rsidRPr="00F4329E">
        <w:rPr>
          <w:rStyle w:val="normaltextrun"/>
          <w:rFonts w:ascii="Arial" w:hAnsi="Arial" w:cs="Arial"/>
        </w:rPr>
        <w:t xml:space="preserve"> </w:t>
      </w:r>
      <w:r w:rsidRPr="00F4329E">
        <w:rPr>
          <w:rStyle w:val="normaltextrun"/>
          <w:rFonts w:ascii="Arial" w:hAnsi="Arial" w:cs="Arial"/>
        </w:rPr>
        <w:t>se considera reincidente la persona infractora que habiendo sido declarada responsable del incumplimiento de alguna de las obligaciones a las que se refiere tal Código, reitera la misma conducta.</w:t>
      </w:r>
      <w:r w:rsidR="00897B6D" w:rsidRPr="00F4329E">
        <w:rPr>
          <w:rStyle w:val="eop"/>
          <w:rFonts w:ascii="Arial" w:hAnsi="Arial" w:cs="Arial"/>
        </w:rPr>
        <w:t xml:space="preserve"> </w:t>
      </w:r>
    </w:p>
    <w:p w14:paraId="76279418" w14:textId="77777777" w:rsidR="005F6D70" w:rsidRPr="00F4329E" w:rsidRDefault="005F6D70" w:rsidP="00897B6D">
      <w:pPr>
        <w:pStyle w:val="paragraph"/>
        <w:spacing w:before="0" w:beforeAutospacing="0" w:after="0" w:afterAutospacing="0" w:line="360" w:lineRule="auto"/>
        <w:jc w:val="both"/>
        <w:textAlignment w:val="baseline"/>
        <w:rPr>
          <w:rStyle w:val="eop"/>
          <w:rFonts w:ascii="Arial" w:hAnsi="Arial" w:cs="Arial"/>
        </w:rPr>
      </w:pPr>
    </w:p>
    <w:p w14:paraId="67694B89" w14:textId="77777777" w:rsidR="00902A41" w:rsidRPr="00F4329E" w:rsidRDefault="00902A41" w:rsidP="00897B6D">
      <w:pPr>
        <w:pStyle w:val="paragraph"/>
        <w:spacing w:before="0" w:beforeAutospacing="0" w:after="0" w:afterAutospacing="0" w:line="360" w:lineRule="auto"/>
        <w:jc w:val="both"/>
        <w:textAlignment w:val="baseline"/>
        <w:rPr>
          <w:rStyle w:val="eop"/>
          <w:rFonts w:ascii="Arial" w:hAnsi="Arial" w:cs="Arial"/>
        </w:rPr>
      </w:pPr>
      <w:r w:rsidRPr="00F4329E">
        <w:rPr>
          <w:rStyle w:val="eop"/>
          <w:rFonts w:ascii="Arial" w:hAnsi="Arial" w:cs="Arial"/>
        </w:rPr>
        <w:t xml:space="preserve">A efecto de determinar la reincidencia es importante </w:t>
      </w:r>
      <w:r w:rsidR="00921DBC" w:rsidRPr="00F4329E">
        <w:rPr>
          <w:rStyle w:val="eop"/>
          <w:rFonts w:ascii="Arial" w:hAnsi="Arial" w:cs="Arial"/>
        </w:rPr>
        <w:t xml:space="preserve">realizar primeramente el estudio </w:t>
      </w:r>
      <w:r w:rsidR="00A753C6" w:rsidRPr="00F4329E">
        <w:rPr>
          <w:rStyle w:val="eop"/>
          <w:rFonts w:ascii="Arial" w:hAnsi="Arial" w:cs="Arial"/>
        </w:rPr>
        <w:t>para establecer</w:t>
      </w:r>
      <w:r w:rsidRPr="00F4329E">
        <w:rPr>
          <w:rStyle w:val="eop"/>
          <w:rFonts w:ascii="Arial" w:hAnsi="Arial" w:cs="Arial"/>
        </w:rPr>
        <w:t xml:space="preserve"> la gravedad de la conducta, lo que se hace en los siguientes términos. </w:t>
      </w:r>
    </w:p>
    <w:p w14:paraId="4D83B97C" w14:textId="77777777" w:rsidR="00B11396" w:rsidRPr="00F4329E" w:rsidRDefault="00B11396" w:rsidP="00897B6D">
      <w:pPr>
        <w:pStyle w:val="paragraph"/>
        <w:spacing w:before="0" w:beforeAutospacing="0" w:after="0" w:afterAutospacing="0" w:line="360" w:lineRule="auto"/>
        <w:jc w:val="both"/>
        <w:textAlignment w:val="baseline"/>
        <w:rPr>
          <w:rStyle w:val="eop"/>
          <w:rFonts w:ascii="Arial" w:hAnsi="Arial" w:cs="Arial"/>
        </w:rPr>
      </w:pPr>
    </w:p>
    <w:p w14:paraId="516FA768"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Al respecto, se estima que la </w:t>
      </w:r>
      <w:r w:rsidRPr="00F4329E">
        <w:rPr>
          <w:rFonts w:cs="Arial"/>
          <w:b/>
          <w:bCs/>
          <w:sz w:val="24"/>
          <w:szCs w:val="24"/>
        </w:rPr>
        <w:t>sistematicidad</w:t>
      </w:r>
      <w:r w:rsidRPr="00F4329E">
        <w:rPr>
          <w:rFonts w:cs="Arial"/>
          <w:sz w:val="24"/>
          <w:szCs w:val="24"/>
        </w:rPr>
        <w:t xml:space="preserve"> de la conducta puede entenderse como una reiteración de actos dirigidos contra una misma persona, vinculados entre sí por una finalidad común, desarrollados en un marco temporal que evidencia continuidad, y cuyo análisis integral permite advertir un patrón de comportamiento que trasciende un hecho aislado y genera un impacto persistente en los derechos de la víctima.</w:t>
      </w:r>
    </w:p>
    <w:p w14:paraId="4376270F" w14:textId="77777777" w:rsidR="00B11396" w:rsidRPr="00F4329E" w:rsidRDefault="00B11396" w:rsidP="00B11396">
      <w:pPr>
        <w:spacing w:line="360" w:lineRule="auto"/>
        <w:jc w:val="both"/>
        <w:rPr>
          <w:rFonts w:cs="Arial"/>
          <w:sz w:val="24"/>
          <w:szCs w:val="24"/>
        </w:rPr>
      </w:pPr>
    </w:p>
    <w:p w14:paraId="26C541F8"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En tal sentido, el Tribunal Electoral del Poder Judicial de la Federación ha desarrollado una sólida línea jurisprudencial en la que analiza la sistematicidad de las conductas para determinar cuándo múltiples actos individuales configuran una estrategia integral de </w:t>
      </w:r>
      <w:r w:rsidRPr="00F4329E">
        <w:rPr>
          <w:rFonts w:cs="Arial"/>
          <w:i/>
          <w:iCs/>
          <w:sz w:val="24"/>
          <w:szCs w:val="24"/>
        </w:rPr>
        <w:t>VPMG</w:t>
      </w:r>
      <w:r w:rsidRPr="00F4329E">
        <w:rPr>
          <w:rFonts w:cs="Arial"/>
          <w:sz w:val="24"/>
          <w:szCs w:val="24"/>
        </w:rPr>
        <w:t xml:space="preserve"> y</w:t>
      </w:r>
      <w:r w:rsidR="002B4CE2" w:rsidRPr="00F4329E">
        <w:rPr>
          <w:rFonts w:cs="Arial"/>
          <w:sz w:val="24"/>
          <w:szCs w:val="24"/>
        </w:rPr>
        <w:t>,</w:t>
      </w:r>
      <w:r w:rsidRPr="00F4329E">
        <w:rPr>
          <w:rFonts w:cs="Arial"/>
          <w:sz w:val="24"/>
          <w:szCs w:val="24"/>
        </w:rPr>
        <w:t xml:space="preserve"> con ello, diferenciar los incidentes aislados de verdaderas estrategias de persecución o descalificación.</w:t>
      </w:r>
    </w:p>
    <w:p w14:paraId="78808090" w14:textId="77777777" w:rsidR="00B11396" w:rsidRPr="00F4329E" w:rsidRDefault="00B11396" w:rsidP="00B11396">
      <w:pPr>
        <w:spacing w:line="360" w:lineRule="auto"/>
        <w:jc w:val="both"/>
        <w:rPr>
          <w:rFonts w:cs="Arial"/>
          <w:sz w:val="24"/>
          <w:szCs w:val="24"/>
        </w:rPr>
      </w:pPr>
    </w:p>
    <w:p w14:paraId="74D0FA5D"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La entonces Primera Sala de la </w:t>
      </w:r>
      <w:r w:rsidRPr="00F4329E">
        <w:rPr>
          <w:rFonts w:cs="Arial"/>
          <w:i/>
          <w:iCs/>
          <w:sz w:val="24"/>
          <w:szCs w:val="24"/>
        </w:rPr>
        <w:t>S</w:t>
      </w:r>
      <w:r w:rsidR="00603EAA" w:rsidRPr="00F4329E">
        <w:rPr>
          <w:rFonts w:cs="Arial"/>
          <w:i/>
          <w:iCs/>
          <w:sz w:val="24"/>
          <w:szCs w:val="24"/>
        </w:rPr>
        <w:t>uprema Corte</w:t>
      </w:r>
      <w:r w:rsidR="00603EAA" w:rsidRPr="00F4329E">
        <w:rPr>
          <w:rFonts w:cs="Arial"/>
          <w:sz w:val="24"/>
          <w:szCs w:val="24"/>
        </w:rPr>
        <w:t xml:space="preserve"> </w:t>
      </w:r>
      <w:r w:rsidRPr="00F4329E">
        <w:rPr>
          <w:rFonts w:cs="Arial"/>
          <w:sz w:val="24"/>
          <w:szCs w:val="24"/>
        </w:rPr>
        <w:t>se ha pronunciado explícitamente sobre la necesidad de estudiar el contexto en el que ocurren los hechos, en especial, porque a través de él pueden identificarse situaciones de discriminación, violencia o desigualdad. Al resolver el amparo directo 29/2017, la Primera Sala estableció que el contexto se manifiesta en dos niveles: objetivo y subjetivo.</w:t>
      </w:r>
    </w:p>
    <w:p w14:paraId="1021AAEA" w14:textId="77777777" w:rsidR="00B11396" w:rsidRPr="00F4329E" w:rsidRDefault="00B11396" w:rsidP="00B11396">
      <w:pPr>
        <w:spacing w:line="360" w:lineRule="auto"/>
        <w:jc w:val="both"/>
        <w:rPr>
          <w:rFonts w:cs="Arial"/>
          <w:sz w:val="24"/>
          <w:szCs w:val="24"/>
        </w:rPr>
      </w:pPr>
    </w:p>
    <w:p w14:paraId="76A6807C" w14:textId="77777777" w:rsidR="00B11396" w:rsidRPr="00F4329E" w:rsidRDefault="00B11396" w:rsidP="00B11396">
      <w:pPr>
        <w:spacing w:line="360" w:lineRule="auto"/>
        <w:jc w:val="both"/>
        <w:rPr>
          <w:rFonts w:cs="Arial"/>
          <w:sz w:val="24"/>
          <w:szCs w:val="24"/>
        </w:rPr>
      </w:pPr>
      <w:r w:rsidRPr="00F4329E">
        <w:rPr>
          <w:rFonts w:cs="Arial"/>
          <w:sz w:val="24"/>
          <w:szCs w:val="24"/>
        </w:rPr>
        <w:t>El contexto objetivo se refiere al escenario generalizado que enfrentan ciertos grupos sociales. En el caso específico de las mujeres, está relacionado con “el entorno sistemático de opresión que</w:t>
      </w:r>
      <w:r w:rsidR="00041549" w:rsidRPr="00F4329E">
        <w:rPr>
          <w:rFonts w:cs="Arial"/>
          <w:sz w:val="24"/>
          <w:szCs w:val="24"/>
        </w:rPr>
        <w:t xml:space="preserve"> </w:t>
      </w:r>
      <w:r w:rsidRPr="00F4329E">
        <w:rPr>
          <w:rFonts w:cs="Arial"/>
          <w:sz w:val="24"/>
          <w:szCs w:val="24"/>
        </w:rPr>
        <w:t>padecen”.</w:t>
      </w:r>
    </w:p>
    <w:p w14:paraId="6C9C1F10" w14:textId="77777777" w:rsidR="00B11396" w:rsidRPr="00F4329E" w:rsidRDefault="00B11396" w:rsidP="00B11396">
      <w:pPr>
        <w:spacing w:line="360" w:lineRule="auto"/>
        <w:jc w:val="both"/>
        <w:rPr>
          <w:rFonts w:cs="Arial"/>
          <w:sz w:val="24"/>
          <w:szCs w:val="24"/>
        </w:rPr>
      </w:pPr>
    </w:p>
    <w:p w14:paraId="3C609921" w14:textId="77777777" w:rsidR="00B11396" w:rsidRPr="00F4329E" w:rsidRDefault="00B11396" w:rsidP="00B11396">
      <w:pPr>
        <w:spacing w:line="360" w:lineRule="auto"/>
        <w:jc w:val="both"/>
        <w:rPr>
          <w:rFonts w:cs="Arial"/>
          <w:sz w:val="24"/>
          <w:szCs w:val="24"/>
        </w:rPr>
      </w:pPr>
      <w:r w:rsidRPr="00F4329E">
        <w:rPr>
          <w:rFonts w:cs="Arial"/>
          <w:sz w:val="24"/>
          <w:szCs w:val="24"/>
        </w:rPr>
        <w:t>El contexto subjetivo, por su parte, se expresa mediante el ámbito particular de una relación o en una situación concreta que coloca a la persona en posición de vulnerabilidad y con la posibilidad de ser agredida y victimizada. Este atiende a la situación espec</w:t>
      </w:r>
      <w:r w:rsidR="00C65E00" w:rsidRPr="00F4329E">
        <w:rPr>
          <w:rFonts w:cs="Arial"/>
          <w:sz w:val="24"/>
          <w:szCs w:val="24"/>
        </w:rPr>
        <w:t>í</w:t>
      </w:r>
      <w:r w:rsidRPr="00F4329E">
        <w:rPr>
          <w:rFonts w:cs="Arial"/>
          <w:sz w:val="24"/>
          <w:szCs w:val="24"/>
        </w:rPr>
        <w:t>fica que enfrenta la persona o personas que se encuentran involucradas en la controversia.</w:t>
      </w:r>
      <w:r w:rsidRPr="00F4329E">
        <w:rPr>
          <w:rStyle w:val="Refdenotaalpie"/>
          <w:rFonts w:cs="Arial"/>
          <w:sz w:val="24"/>
          <w:szCs w:val="24"/>
        </w:rPr>
        <w:footnoteReference w:id="94"/>
      </w:r>
    </w:p>
    <w:p w14:paraId="60DF6B9E" w14:textId="77777777" w:rsidR="00B11396" w:rsidRPr="00F4329E" w:rsidRDefault="00B11396" w:rsidP="00B11396">
      <w:pPr>
        <w:spacing w:line="360" w:lineRule="auto"/>
        <w:jc w:val="both"/>
        <w:rPr>
          <w:rFonts w:cs="Arial"/>
          <w:sz w:val="24"/>
          <w:szCs w:val="24"/>
        </w:rPr>
      </w:pPr>
    </w:p>
    <w:p w14:paraId="76306410" w14:textId="77777777" w:rsidR="00B11396" w:rsidRPr="00F4329E" w:rsidRDefault="00B11396" w:rsidP="00B11396">
      <w:pPr>
        <w:spacing w:line="360" w:lineRule="auto"/>
        <w:jc w:val="both"/>
        <w:rPr>
          <w:rFonts w:cs="Arial"/>
          <w:sz w:val="24"/>
          <w:szCs w:val="24"/>
        </w:rPr>
      </w:pPr>
      <w:r w:rsidRPr="00F4329E">
        <w:rPr>
          <w:rFonts w:cs="Arial"/>
          <w:sz w:val="24"/>
          <w:szCs w:val="24"/>
        </w:rPr>
        <w:t>En tal sentido, es importante destacar que la doctrina jurídica y electoral determina que la sistematicidad se configura a través de tres componentes clave:</w:t>
      </w:r>
    </w:p>
    <w:p w14:paraId="397BA795" w14:textId="77777777" w:rsidR="00B11396" w:rsidRPr="00F4329E" w:rsidRDefault="00B11396" w:rsidP="00B11396">
      <w:pPr>
        <w:spacing w:line="360" w:lineRule="auto"/>
        <w:jc w:val="both"/>
        <w:rPr>
          <w:rFonts w:cs="Arial"/>
          <w:sz w:val="24"/>
          <w:szCs w:val="24"/>
        </w:rPr>
      </w:pPr>
    </w:p>
    <w:p w14:paraId="57D8DD03" w14:textId="77777777" w:rsidR="00B11396" w:rsidRPr="00F4329E" w:rsidRDefault="00B11396" w:rsidP="00B11396">
      <w:pPr>
        <w:spacing w:line="360" w:lineRule="auto"/>
        <w:jc w:val="both"/>
        <w:rPr>
          <w:rFonts w:cs="Arial"/>
          <w:sz w:val="24"/>
          <w:szCs w:val="24"/>
        </w:rPr>
      </w:pPr>
      <w:r w:rsidRPr="00F4329E">
        <w:rPr>
          <w:rFonts w:cs="Arial"/>
          <w:b/>
          <w:bCs/>
          <w:sz w:val="24"/>
          <w:szCs w:val="24"/>
        </w:rPr>
        <w:t>Patrón de conducta:</w:t>
      </w:r>
      <w:r w:rsidRPr="00F4329E">
        <w:rPr>
          <w:rFonts w:cs="Arial"/>
          <w:sz w:val="24"/>
          <w:szCs w:val="24"/>
        </w:rPr>
        <w:t xml:space="preserve"> Serie de actos repetitivos orientados a un fin específico.</w:t>
      </w:r>
    </w:p>
    <w:p w14:paraId="35A3ACC8" w14:textId="77777777" w:rsidR="00B11396" w:rsidRPr="00F4329E" w:rsidRDefault="00B11396" w:rsidP="00B11396">
      <w:pPr>
        <w:spacing w:line="360" w:lineRule="auto"/>
        <w:jc w:val="both"/>
        <w:rPr>
          <w:rFonts w:cs="Arial"/>
          <w:sz w:val="24"/>
          <w:szCs w:val="24"/>
        </w:rPr>
      </w:pPr>
    </w:p>
    <w:p w14:paraId="632855B0" w14:textId="77777777" w:rsidR="00B11396" w:rsidRPr="00F4329E" w:rsidRDefault="00B11396" w:rsidP="00B11396">
      <w:pPr>
        <w:spacing w:line="360" w:lineRule="auto"/>
        <w:jc w:val="both"/>
        <w:rPr>
          <w:rFonts w:cs="Arial"/>
          <w:sz w:val="24"/>
          <w:szCs w:val="24"/>
        </w:rPr>
      </w:pPr>
      <w:r w:rsidRPr="00F4329E">
        <w:rPr>
          <w:rFonts w:cs="Arial"/>
          <w:b/>
          <w:bCs/>
          <w:sz w:val="24"/>
          <w:szCs w:val="24"/>
        </w:rPr>
        <w:t>Intencionalidad implícita u objetiva:</w:t>
      </w:r>
      <w:r w:rsidRPr="00F4329E">
        <w:rPr>
          <w:rFonts w:cs="Arial"/>
          <w:sz w:val="24"/>
          <w:szCs w:val="24"/>
        </w:rPr>
        <w:t xml:space="preserve"> Las conductas forman un engranaje continuo para perpetuar la supremacía masculina en el espacio político.</w:t>
      </w:r>
    </w:p>
    <w:p w14:paraId="1D6C2365" w14:textId="77777777" w:rsidR="00B11396" w:rsidRPr="00F4329E" w:rsidRDefault="00B11396" w:rsidP="00B11396">
      <w:pPr>
        <w:spacing w:line="360" w:lineRule="auto"/>
        <w:jc w:val="both"/>
        <w:rPr>
          <w:rFonts w:cs="Arial"/>
          <w:sz w:val="24"/>
          <w:szCs w:val="24"/>
        </w:rPr>
      </w:pPr>
    </w:p>
    <w:p w14:paraId="5896A717" w14:textId="77777777" w:rsidR="00B11396" w:rsidRPr="00F4329E" w:rsidRDefault="00B11396" w:rsidP="00B11396">
      <w:pPr>
        <w:spacing w:line="360" w:lineRule="auto"/>
        <w:jc w:val="both"/>
        <w:rPr>
          <w:rFonts w:cs="Arial"/>
          <w:sz w:val="24"/>
          <w:szCs w:val="24"/>
        </w:rPr>
      </w:pPr>
      <w:r w:rsidRPr="00F4329E">
        <w:rPr>
          <w:rFonts w:cs="Arial"/>
          <w:b/>
          <w:bCs/>
          <w:sz w:val="24"/>
          <w:szCs w:val="24"/>
        </w:rPr>
        <w:t>Enfoque no fragmentado:</w:t>
      </w:r>
      <w:r w:rsidRPr="00F4329E">
        <w:rPr>
          <w:rFonts w:cs="Arial"/>
          <w:sz w:val="24"/>
          <w:szCs w:val="24"/>
        </w:rPr>
        <w:t xml:space="preserve"> Los tribunales evalúan los hechos como una unidad indivisible en lugar de eventos individuales, midiendo el impacto acumulado sobre la víctima</w:t>
      </w:r>
      <w:r w:rsidR="00526C7E" w:rsidRPr="00F4329E">
        <w:rPr>
          <w:rFonts w:cs="Arial"/>
          <w:sz w:val="24"/>
          <w:szCs w:val="24"/>
        </w:rPr>
        <w:t>.</w:t>
      </w:r>
    </w:p>
    <w:p w14:paraId="26950F8C" w14:textId="77777777" w:rsidR="00B11396" w:rsidRPr="00F4329E" w:rsidRDefault="00B11396" w:rsidP="00B11396">
      <w:pPr>
        <w:spacing w:line="360" w:lineRule="auto"/>
        <w:jc w:val="both"/>
        <w:rPr>
          <w:rFonts w:cs="Arial"/>
          <w:sz w:val="24"/>
          <w:szCs w:val="24"/>
        </w:rPr>
      </w:pPr>
    </w:p>
    <w:p w14:paraId="3F8240CE"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Por su parte, respecto al concepto de </w:t>
      </w:r>
      <w:r w:rsidRPr="00F4329E">
        <w:rPr>
          <w:rFonts w:cs="Arial"/>
          <w:b/>
          <w:bCs/>
          <w:sz w:val="24"/>
          <w:szCs w:val="24"/>
        </w:rPr>
        <w:t>reincidencia</w:t>
      </w:r>
      <w:r w:rsidRPr="00F4329E">
        <w:rPr>
          <w:rFonts w:cs="Arial"/>
          <w:sz w:val="24"/>
          <w:szCs w:val="24"/>
        </w:rPr>
        <w:t xml:space="preserve">, el artículo 244 del </w:t>
      </w:r>
      <w:r w:rsidRPr="00F4329E">
        <w:rPr>
          <w:rFonts w:cs="Arial"/>
          <w:i/>
          <w:iCs/>
          <w:sz w:val="24"/>
          <w:szCs w:val="24"/>
        </w:rPr>
        <w:t>Código Electoral</w:t>
      </w:r>
      <w:r w:rsidRPr="00F4329E">
        <w:rPr>
          <w:rFonts w:cs="Arial"/>
          <w:sz w:val="24"/>
          <w:szCs w:val="24"/>
        </w:rPr>
        <w:t xml:space="preserve"> establece que se considerará reincidente a la persona infractora que habiendo sido declarada responsable del incumplimiento de algunas de las obligaciones a que se refiere este Código, incurra nuevamente en la misma conducta infractora.</w:t>
      </w:r>
    </w:p>
    <w:p w14:paraId="02FCFB9A" w14:textId="77777777" w:rsidR="00B11396" w:rsidRPr="00F4329E" w:rsidRDefault="00B11396" w:rsidP="00B11396">
      <w:pPr>
        <w:spacing w:line="360" w:lineRule="auto"/>
        <w:jc w:val="both"/>
        <w:rPr>
          <w:rFonts w:cs="Arial"/>
          <w:sz w:val="24"/>
          <w:szCs w:val="24"/>
        </w:rPr>
      </w:pPr>
    </w:p>
    <w:p w14:paraId="3E4CF17A"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Asimismo, a través de la jurisprudencia 41/2010, intitulada: </w:t>
      </w:r>
      <w:r w:rsidRPr="00F4329E">
        <w:rPr>
          <w:rFonts w:cs="Arial"/>
          <w:b/>
          <w:bCs/>
          <w:sz w:val="24"/>
          <w:szCs w:val="24"/>
        </w:rPr>
        <w:t>REINCIDENCIA. ELEMENTOS MÍNIMOS QUE DEBEN CONSIDERARSE PARA SU ACTUALIZACIÓN</w:t>
      </w:r>
      <w:r w:rsidRPr="00F4329E">
        <w:rPr>
          <w:rFonts w:cs="Arial"/>
          <w:sz w:val="24"/>
          <w:szCs w:val="24"/>
        </w:rPr>
        <w:t xml:space="preserve">, la </w:t>
      </w:r>
      <w:r w:rsidRPr="00F4329E">
        <w:rPr>
          <w:rFonts w:cs="Arial"/>
          <w:i/>
          <w:iCs/>
          <w:sz w:val="24"/>
          <w:szCs w:val="24"/>
        </w:rPr>
        <w:t>Sala Superior</w:t>
      </w:r>
      <w:r w:rsidRPr="00F4329E">
        <w:rPr>
          <w:rFonts w:cs="Arial"/>
          <w:sz w:val="24"/>
          <w:szCs w:val="24"/>
        </w:rPr>
        <w:t xml:space="preserve"> ha establecido que los elementos mínimos que deben considerarse a fin de tener por actualizada la reincidencia son:</w:t>
      </w:r>
    </w:p>
    <w:p w14:paraId="28D8A772" w14:textId="77777777" w:rsidR="00B11396" w:rsidRPr="00F4329E" w:rsidRDefault="00B11396" w:rsidP="00B11396">
      <w:pPr>
        <w:spacing w:line="360" w:lineRule="auto"/>
        <w:jc w:val="both"/>
        <w:rPr>
          <w:rFonts w:cs="Arial"/>
          <w:sz w:val="24"/>
          <w:szCs w:val="24"/>
        </w:rPr>
      </w:pPr>
    </w:p>
    <w:p w14:paraId="1A9C8DE4" w14:textId="77777777" w:rsidR="00B11396" w:rsidRPr="00F4329E" w:rsidRDefault="00B11396">
      <w:pPr>
        <w:pStyle w:val="Prrafodelista"/>
        <w:numPr>
          <w:ilvl w:val="0"/>
          <w:numId w:val="40"/>
        </w:numPr>
        <w:spacing w:line="360" w:lineRule="auto"/>
        <w:ind w:left="426" w:firstLine="0"/>
        <w:jc w:val="both"/>
        <w:rPr>
          <w:rFonts w:cs="Arial"/>
          <w:sz w:val="24"/>
          <w:szCs w:val="24"/>
        </w:rPr>
      </w:pPr>
      <w:r w:rsidRPr="00F4329E">
        <w:rPr>
          <w:rFonts w:cs="Arial"/>
          <w:sz w:val="24"/>
          <w:szCs w:val="24"/>
        </w:rPr>
        <w:t>El ejercicio o período en el que se cometió la transgresión anterior, por la que se estime reiterada la infracción;</w:t>
      </w:r>
    </w:p>
    <w:p w14:paraId="02FC36A1" w14:textId="77777777" w:rsidR="00B11396" w:rsidRPr="00B432FD" w:rsidRDefault="00B11396" w:rsidP="00B432FD">
      <w:pPr>
        <w:pStyle w:val="Prrafodelista"/>
        <w:numPr>
          <w:ilvl w:val="0"/>
          <w:numId w:val="40"/>
        </w:numPr>
        <w:spacing w:line="360" w:lineRule="auto"/>
        <w:ind w:left="426" w:firstLine="0"/>
        <w:jc w:val="both"/>
        <w:rPr>
          <w:rFonts w:cs="Arial"/>
          <w:sz w:val="24"/>
          <w:szCs w:val="24"/>
        </w:rPr>
      </w:pPr>
      <w:r w:rsidRPr="00F4329E">
        <w:rPr>
          <w:rFonts w:cs="Arial"/>
          <w:sz w:val="24"/>
          <w:szCs w:val="24"/>
        </w:rPr>
        <w:t xml:space="preserve">La naturaleza de las contravenciones, así como los preceptos infringidos, a fin de evidenciar que afectan el mismo bien jurídico tutelado; y, </w:t>
      </w:r>
    </w:p>
    <w:p w14:paraId="20C866F4" w14:textId="77777777" w:rsidR="00B11396" w:rsidRPr="00F4329E" w:rsidRDefault="00B11396">
      <w:pPr>
        <w:pStyle w:val="Prrafodelista"/>
        <w:numPr>
          <w:ilvl w:val="0"/>
          <w:numId w:val="40"/>
        </w:numPr>
        <w:spacing w:line="360" w:lineRule="auto"/>
        <w:ind w:left="426" w:firstLine="0"/>
        <w:jc w:val="both"/>
        <w:rPr>
          <w:rFonts w:cs="Arial"/>
          <w:sz w:val="24"/>
          <w:szCs w:val="24"/>
        </w:rPr>
      </w:pPr>
      <w:r w:rsidRPr="00F4329E">
        <w:rPr>
          <w:rFonts w:cs="Arial"/>
          <w:sz w:val="24"/>
          <w:szCs w:val="24"/>
        </w:rPr>
        <w:t>Que la resolución mediante la cual se sancionó al infractor, con motivo de la contravención anterior, tiene el carácter firme.</w:t>
      </w:r>
    </w:p>
    <w:p w14:paraId="4322556A" w14:textId="77777777" w:rsidR="00B11396" w:rsidRPr="00F4329E" w:rsidRDefault="00B11396" w:rsidP="00B11396">
      <w:pPr>
        <w:spacing w:line="360" w:lineRule="auto"/>
        <w:jc w:val="both"/>
        <w:rPr>
          <w:rFonts w:cs="Arial"/>
          <w:sz w:val="24"/>
          <w:szCs w:val="24"/>
        </w:rPr>
      </w:pPr>
    </w:p>
    <w:p w14:paraId="1733ABE3" w14:textId="77777777" w:rsidR="00B11396" w:rsidRPr="00F4329E" w:rsidRDefault="00B11396" w:rsidP="00B11396">
      <w:pPr>
        <w:spacing w:line="360" w:lineRule="auto"/>
        <w:jc w:val="both"/>
        <w:rPr>
          <w:rFonts w:cs="Arial"/>
          <w:sz w:val="24"/>
          <w:szCs w:val="24"/>
        </w:rPr>
      </w:pPr>
      <w:r w:rsidRPr="00F4329E">
        <w:rPr>
          <w:rFonts w:cs="Arial"/>
          <w:sz w:val="24"/>
          <w:szCs w:val="24"/>
        </w:rPr>
        <w:t>De lo anterior, es posible desprender que la sistematicidad tiene como característica un patrón que es constante y la reincidencia es la repetición de una conducta que fue previamente sancionada.</w:t>
      </w:r>
    </w:p>
    <w:p w14:paraId="3455D7EA" w14:textId="77777777" w:rsidR="00B11396" w:rsidRPr="00F4329E" w:rsidRDefault="00B11396" w:rsidP="00B11396">
      <w:pPr>
        <w:spacing w:line="360" w:lineRule="auto"/>
        <w:jc w:val="both"/>
        <w:rPr>
          <w:rFonts w:cs="Arial"/>
          <w:sz w:val="24"/>
          <w:szCs w:val="24"/>
        </w:rPr>
      </w:pPr>
    </w:p>
    <w:p w14:paraId="5C490B8A" w14:textId="77777777" w:rsidR="00B11396" w:rsidRPr="00F4329E" w:rsidRDefault="00B11396" w:rsidP="00B11396">
      <w:pPr>
        <w:spacing w:line="360" w:lineRule="auto"/>
        <w:jc w:val="both"/>
        <w:rPr>
          <w:rFonts w:cs="Arial"/>
          <w:sz w:val="24"/>
          <w:szCs w:val="24"/>
        </w:rPr>
      </w:pPr>
      <w:r w:rsidRPr="00F4329E">
        <w:rPr>
          <w:rFonts w:cs="Arial"/>
          <w:sz w:val="24"/>
          <w:szCs w:val="24"/>
        </w:rPr>
        <w:t>Por tanto, una de las diferencias sustanciales entre la sistematicidad y la reincidencia es que la primera de las mencionadas no requiere una sanción previa, mientras que la reincidencia s</w:t>
      </w:r>
      <w:r w:rsidR="00C65E00" w:rsidRPr="00F4329E">
        <w:rPr>
          <w:rFonts w:cs="Arial"/>
          <w:sz w:val="24"/>
          <w:szCs w:val="24"/>
        </w:rPr>
        <w:t>í</w:t>
      </w:r>
      <w:r w:rsidRPr="00F4329E">
        <w:rPr>
          <w:rFonts w:cs="Arial"/>
          <w:sz w:val="24"/>
          <w:szCs w:val="24"/>
        </w:rPr>
        <w:t xml:space="preserve"> requiere una sanción previa respecto de la infracción de una misma conducta.</w:t>
      </w:r>
    </w:p>
    <w:p w14:paraId="794C9DAC" w14:textId="77777777" w:rsidR="00B11396" w:rsidRPr="00F4329E" w:rsidRDefault="00B11396" w:rsidP="00B11396">
      <w:pPr>
        <w:spacing w:line="360" w:lineRule="auto"/>
        <w:jc w:val="both"/>
        <w:rPr>
          <w:rFonts w:cs="Arial"/>
          <w:sz w:val="24"/>
          <w:szCs w:val="24"/>
        </w:rPr>
      </w:pPr>
    </w:p>
    <w:p w14:paraId="0B49C8F2"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Ahora, se procede a verificar si en el presente caso se actualiza la sistematicidad.  </w:t>
      </w:r>
    </w:p>
    <w:p w14:paraId="28AEB053" w14:textId="77777777" w:rsidR="00E575B6" w:rsidRPr="00F4329E" w:rsidRDefault="00E575B6" w:rsidP="00E575B6">
      <w:pPr>
        <w:spacing w:line="360" w:lineRule="auto"/>
        <w:jc w:val="both"/>
        <w:rPr>
          <w:rFonts w:cs="Arial"/>
          <w:sz w:val="24"/>
          <w:szCs w:val="24"/>
        </w:rPr>
      </w:pPr>
    </w:p>
    <w:p w14:paraId="50AF33C6" w14:textId="77777777" w:rsidR="00B11396" w:rsidRPr="00F4329E" w:rsidRDefault="00B11396" w:rsidP="00E575B6">
      <w:pPr>
        <w:pStyle w:val="Prrafodelista"/>
        <w:numPr>
          <w:ilvl w:val="0"/>
          <w:numId w:val="13"/>
        </w:numPr>
        <w:spacing w:line="360" w:lineRule="auto"/>
        <w:jc w:val="both"/>
        <w:rPr>
          <w:rFonts w:cs="Arial"/>
          <w:b/>
          <w:bCs/>
          <w:sz w:val="24"/>
          <w:szCs w:val="24"/>
        </w:rPr>
      </w:pPr>
      <w:r w:rsidRPr="00F4329E">
        <w:rPr>
          <w:rFonts w:cs="Arial"/>
          <w:b/>
          <w:bCs/>
          <w:sz w:val="24"/>
          <w:szCs w:val="24"/>
        </w:rPr>
        <w:t>Sistematicidad</w:t>
      </w:r>
    </w:p>
    <w:p w14:paraId="6C6201AD" w14:textId="77777777" w:rsidR="00B11396" w:rsidRPr="00F4329E" w:rsidRDefault="00B11396" w:rsidP="00B11396">
      <w:pPr>
        <w:spacing w:line="360" w:lineRule="auto"/>
        <w:jc w:val="both"/>
        <w:rPr>
          <w:rFonts w:cs="Arial"/>
          <w:sz w:val="24"/>
          <w:szCs w:val="24"/>
        </w:rPr>
      </w:pPr>
    </w:p>
    <w:p w14:paraId="06E74662" w14:textId="77777777" w:rsidR="00B11396" w:rsidRPr="00F4329E" w:rsidRDefault="00B11396" w:rsidP="00B11396">
      <w:pPr>
        <w:spacing w:line="360" w:lineRule="auto"/>
        <w:jc w:val="both"/>
        <w:rPr>
          <w:rFonts w:cs="Arial"/>
          <w:sz w:val="24"/>
          <w:szCs w:val="24"/>
        </w:rPr>
      </w:pPr>
      <w:r w:rsidRPr="00F4329E">
        <w:rPr>
          <w:rFonts w:cs="Arial"/>
          <w:sz w:val="24"/>
          <w:szCs w:val="24"/>
        </w:rPr>
        <w:t>De la</w:t>
      </w:r>
      <w:r w:rsidR="004239F8" w:rsidRPr="00F4329E">
        <w:rPr>
          <w:rFonts w:cs="Arial"/>
          <w:sz w:val="24"/>
          <w:szCs w:val="24"/>
        </w:rPr>
        <w:t>s</w:t>
      </w:r>
      <w:r w:rsidRPr="00F4329E">
        <w:rPr>
          <w:rFonts w:cs="Arial"/>
          <w:sz w:val="24"/>
          <w:szCs w:val="24"/>
        </w:rPr>
        <w:t xml:space="preserve"> resoluci</w:t>
      </w:r>
      <w:r w:rsidR="004239F8" w:rsidRPr="00F4329E">
        <w:rPr>
          <w:rFonts w:cs="Arial"/>
          <w:sz w:val="24"/>
          <w:szCs w:val="24"/>
        </w:rPr>
        <w:t>ones</w:t>
      </w:r>
      <w:r w:rsidRPr="00F4329E">
        <w:rPr>
          <w:rFonts w:cs="Arial"/>
          <w:sz w:val="24"/>
          <w:szCs w:val="24"/>
        </w:rPr>
        <w:t xml:space="preserve"> TEEM-PES-VPGM-</w:t>
      </w:r>
      <w:r w:rsidR="00041549" w:rsidRPr="00F4329E">
        <w:rPr>
          <w:rFonts w:cs="Arial"/>
          <w:sz w:val="24"/>
          <w:szCs w:val="24"/>
        </w:rPr>
        <w:t>0</w:t>
      </w:r>
      <w:r w:rsidRPr="00F4329E">
        <w:rPr>
          <w:rFonts w:cs="Arial"/>
          <w:sz w:val="24"/>
          <w:szCs w:val="24"/>
        </w:rPr>
        <w:t>41/2025</w:t>
      </w:r>
      <w:r w:rsidR="004239F8" w:rsidRPr="00F4329E">
        <w:rPr>
          <w:rFonts w:cs="Arial"/>
          <w:sz w:val="24"/>
          <w:szCs w:val="24"/>
        </w:rPr>
        <w:t xml:space="preserve"> y TEEM-PES-VPMG-004/2026</w:t>
      </w:r>
      <w:r w:rsidRPr="00F4329E">
        <w:rPr>
          <w:rFonts w:cs="Arial"/>
          <w:sz w:val="24"/>
          <w:szCs w:val="24"/>
        </w:rPr>
        <w:t xml:space="preserve">, </w:t>
      </w:r>
      <w:r w:rsidR="004239F8" w:rsidRPr="00F4329E">
        <w:rPr>
          <w:rFonts w:cs="Arial"/>
          <w:sz w:val="24"/>
          <w:szCs w:val="24"/>
        </w:rPr>
        <w:t xml:space="preserve">los hechos </w:t>
      </w:r>
      <w:r w:rsidRPr="00F4329E">
        <w:rPr>
          <w:rFonts w:cs="Arial"/>
          <w:sz w:val="24"/>
          <w:szCs w:val="24"/>
        </w:rPr>
        <w:t>que se consider</w:t>
      </w:r>
      <w:r w:rsidR="00041549" w:rsidRPr="00F4329E">
        <w:rPr>
          <w:rFonts w:cs="Arial"/>
          <w:sz w:val="24"/>
          <w:szCs w:val="24"/>
        </w:rPr>
        <w:t>aron</w:t>
      </w:r>
      <w:r w:rsidRPr="00F4329E">
        <w:rPr>
          <w:rFonts w:cs="Arial"/>
          <w:sz w:val="24"/>
          <w:szCs w:val="24"/>
        </w:rPr>
        <w:t xml:space="preserve"> constitutivo</w:t>
      </w:r>
      <w:r w:rsidR="00041549" w:rsidRPr="00F4329E">
        <w:rPr>
          <w:rFonts w:cs="Arial"/>
          <w:sz w:val="24"/>
          <w:szCs w:val="24"/>
        </w:rPr>
        <w:t>s</w:t>
      </w:r>
      <w:r w:rsidRPr="00F4329E">
        <w:rPr>
          <w:rFonts w:cs="Arial"/>
          <w:sz w:val="24"/>
          <w:szCs w:val="24"/>
        </w:rPr>
        <w:t xml:space="preserve"> de </w:t>
      </w:r>
      <w:r w:rsidR="00895318" w:rsidRPr="00F4329E">
        <w:rPr>
          <w:rFonts w:cs="Arial"/>
          <w:i/>
          <w:iCs/>
          <w:sz w:val="24"/>
          <w:szCs w:val="24"/>
        </w:rPr>
        <w:t xml:space="preserve">VPMG </w:t>
      </w:r>
      <w:r w:rsidR="00041549" w:rsidRPr="00F4329E">
        <w:rPr>
          <w:rFonts w:cs="Arial"/>
          <w:sz w:val="24"/>
          <w:szCs w:val="24"/>
        </w:rPr>
        <w:t>los siguientes</w:t>
      </w:r>
      <w:r w:rsidRPr="00F4329E">
        <w:rPr>
          <w:rFonts w:cs="Arial"/>
          <w:sz w:val="24"/>
          <w:szCs w:val="24"/>
        </w:rPr>
        <w:t>:</w:t>
      </w:r>
    </w:p>
    <w:p w14:paraId="7183CCE1" w14:textId="77777777" w:rsidR="00B11396" w:rsidRPr="00F4329E" w:rsidRDefault="00B11396" w:rsidP="00B11396">
      <w:pPr>
        <w:spacing w:line="360" w:lineRule="auto"/>
        <w:jc w:val="both"/>
        <w:rPr>
          <w:rFonts w:cs="Arial"/>
        </w:rPr>
      </w:pPr>
    </w:p>
    <w:tbl>
      <w:tblPr>
        <w:tblW w:w="4968" w:type="pct"/>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tblLayout w:type="fixed"/>
        <w:tblLook w:val="04A0" w:firstRow="1" w:lastRow="0" w:firstColumn="1" w:lastColumn="0" w:noHBand="0" w:noVBand="1"/>
      </w:tblPr>
      <w:tblGrid>
        <w:gridCol w:w="346"/>
        <w:gridCol w:w="1397"/>
        <w:gridCol w:w="1744"/>
        <w:gridCol w:w="2097"/>
        <w:gridCol w:w="3138"/>
      </w:tblGrid>
      <w:tr w:rsidR="00193550" w:rsidRPr="00F4329E" w14:paraId="0A344FDA" w14:textId="77777777" w:rsidTr="00895318">
        <w:trPr>
          <w:trHeight w:val="508"/>
        </w:trPr>
        <w:tc>
          <w:tcPr>
            <w:tcW w:w="5000" w:type="pct"/>
            <w:gridSpan w:val="5"/>
            <w:shd w:val="clear" w:color="auto" w:fill="D9D9D9"/>
            <w:vAlign w:val="center"/>
          </w:tcPr>
          <w:p w14:paraId="6857C52D" w14:textId="77777777" w:rsidR="00565EB2" w:rsidRPr="00F4329E" w:rsidRDefault="00245BAB" w:rsidP="00895318">
            <w:pPr>
              <w:pStyle w:val="Prrafodelista"/>
              <w:ind w:left="0"/>
              <w:jc w:val="center"/>
              <w:rPr>
                <w:rFonts w:ascii="Arial Narrow" w:hAnsi="Arial Narrow"/>
                <w:b/>
                <w:bCs/>
                <w:sz w:val="18"/>
                <w:szCs w:val="18"/>
              </w:rPr>
            </w:pPr>
            <w:r w:rsidRPr="00F4329E">
              <w:rPr>
                <w:rFonts w:ascii="Arial Narrow" w:hAnsi="Arial Narrow" w:cs="Arial"/>
                <w:b/>
                <w:bCs/>
                <w:sz w:val="18"/>
                <w:szCs w:val="18"/>
              </w:rPr>
              <w:t>TEEM-PES-VPMG-041/2025</w:t>
            </w:r>
          </w:p>
        </w:tc>
      </w:tr>
      <w:tr w:rsidR="00B11396" w:rsidRPr="00F4329E" w14:paraId="5C85EAAA" w14:textId="77777777" w:rsidTr="00F72E14">
        <w:trPr>
          <w:trHeight w:val="508"/>
        </w:trPr>
        <w:tc>
          <w:tcPr>
            <w:tcW w:w="198" w:type="pct"/>
            <w:shd w:val="clear" w:color="auto" w:fill="D9D9D9"/>
          </w:tcPr>
          <w:p w14:paraId="13E82561" w14:textId="77777777" w:rsidR="00B11396" w:rsidRPr="00F4329E" w:rsidRDefault="00B11396" w:rsidP="00C65E00">
            <w:pPr>
              <w:pStyle w:val="Prrafodelista"/>
              <w:spacing w:before="100" w:beforeAutospacing="1" w:after="100" w:afterAutospacing="1"/>
              <w:ind w:left="0"/>
              <w:jc w:val="center"/>
              <w:rPr>
                <w:rFonts w:ascii="Arial Narrow" w:hAnsi="Arial Narrow"/>
                <w:sz w:val="18"/>
                <w:szCs w:val="18"/>
              </w:rPr>
            </w:pPr>
          </w:p>
        </w:tc>
        <w:tc>
          <w:tcPr>
            <w:tcW w:w="801" w:type="pct"/>
            <w:shd w:val="clear" w:color="auto" w:fill="D9D9D9"/>
          </w:tcPr>
          <w:p w14:paraId="4BEEC325"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ENLACE</w:t>
            </w:r>
          </w:p>
          <w:p w14:paraId="21C1322B"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p>
        </w:tc>
        <w:tc>
          <w:tcPr>
            <w:tcW w:w="1000" w:type="pct"/>
            <w:shd w:val="clear" w:color="auto" w:fill="D9D9D9"/>
          </w:tcPr>
          <w:p w14:paraId="0BAE594A"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PUBLICACIÓN</w:t>
            </w:r>
          </w:p>
        </w:tc>
        <w:tc>
          <w:tcPr>
            <w:tcW w:w="1202" w:type="pct"/>
            <w:shd w:val="clear" w:color="auto" w:fill="D9D9D9"/>
          </w:tcPr>
          <w:p w14:paraId="3AA4322B"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CONTENIDO ANALIZADO</w:t>
            </w:r>
          </w:p>
        </w:tc>
        <w:tc>
          <w:tcPr>
            <w:tcW w:w="1799" w:type="pct"/>
            <w:shd w:val="clear" w:color="auto" w:fill="D9D9D9"/>
          </w:tcPr>
          <w:p w14:paraId="48255DA2"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CONSIDERACIONES</w:t>
            </w:r>
          </w:p>
        </w:tc>
      </w:tr>
      <w:tr w:rsidR="00B11396" w:rsidRPr="00F4329E" w14:paraId="68916A34" w14:textId="77777777" w:rsidTr="00F72E14">
        <w:tc>
          <w:tcPr>
            <w:tcW w:w="198" w:type="pct"/>
            <w:vAlign w:val="center"/>
          </w:tcPr>
          <w:p w14:paraId="18885B4B"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b/>
                <w:bCs/>
                <w:sz w:val="18"/>
                <w:szCs w:val="18"/>
              </w:rPr>
              <w:t>1</w:t>
            </w:r>
          </w:p>
        </w:tc>
        <w:tc>
          <w:tcPr>
            <w:tcW w:w="801" w:type="pct"/>
            <w:vAlign w:val="center"/>
          </w:tcPr>
          <w:p w14:paraId="4223166D" w14:textId="77777777" w:rsidR="00B11396" w:rsidRPr="00852E4C" w:rsidRDefault="00852E4C" w:rsidP="00F72E14">
            <w:pPr>
              <w:pStyle w:val="Prrafodelista"/>
              <w:spacing w:before="100" w:beforeAutospacing="1" w:after="100" w:afterAutospacing="1"/>
              <w:ind w:left="0"/>
              <w:jc w:val="both"/>
              <w:rPr>
                <w:rFonts w:ascii="Arial Narrow" w:hAnsi="Arial Narrow"/>
                <w:strike/>
                <w:color w:val="FF0000"/>
                <w:sz w:val="24"/>
                <w:szCs w:val="24"/>
                <w:highlight w:val="darkCyan"/>
              </w:rPr>
            </w:pPr>
            <w:r w:rsidRPr="00852E4C">
              <w:rPr>
                <w:rFonts w:ascii="Arial Narrow" w:hAnsi="Arial Narrow"/>
                <w:color w:val="FFFFFF"/>
                <w:sz w:val="24"/>
                <w:szCs w:val="24"/>
                <w:highlight w:val="darkCyan"/>
              </w:rPr>
              <w:t>[No.187]_ELIMINADO_enlace_electrónico_para_acceder_a_perfiles_de_redes_sociales_de_personas_físicas_[191]</w:t>
            </w:r>
          </w:p>
        </w:tc>
        <w:tc>
          <w:tcPr>
            <w:tcW w:w="1000" w:type="pct"/>
            <w:vAlign w:val="center"/>
          </w:tcPr>
          <w:p w14:paraId="572026B1" w14:textId="77777777" w:rsidR="00B11396" w:rsidRPr="00F4329E" w:rsidRDefault="00B11396" w:rsidP="00F5008E">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09-OCTUBRE-2025</w:t>
            </w:r>
          </w:p>
        </w:tc>
        <w:tc>
          <w:tcPr>
            <w:tcW w:w="1202" w:type="pct"/>
            <w:vAlign w:val="center"/>
          </w:tcPr>
          <w:p w14:paraId="07793F01" w14:textId="77777777" w:rsidR="00B11396" w:rsidRPr="00F4329E" w:rsidRDefault="00B11396" w:rsidP="00F72E14">
            <w:pPr>
              <w:pStyle w:val="Prrafodelista"/>
              <w:ind w:left="0"/>
              <w:jc w:val="both"/>
              <w:rPr>
                <w:rFonts w:ascii="Arial Narrow" w:hAnsi="Arial Narrow"/>
                <w:sz w:val="18"/>
                <w:szCs w:val="18"/>
              </w:rPr>
            </w:pPr>
            <w:r w:rsidRPr="00F4329E">
              <w:rPr>
                <w:rFonts w:ascii="Arial Narrow" w:hAnsi="Arial Narrow"/>
                <w:sz w:val="18"/>
                <w:szCs w:val="18"/>
              </w:rPr>
              <w:t xml:space="preserve">Noticia referente a la apertura de un campus de la Universidad Michoacana de San Nicolás de Hidalgo, en el Municipio de </w:t>
            </w:r>
            <w:r w:rsidR="00852E4C" w:rsidRPr="00852E4C">
              <w:rPr>
                <w:rFonts w:ascii="Arial Narrow" w:hAnsi="Arial Narrow"/>
                <w:color w:val="FFFFFF"/>
                <w:sz w:val="18"/>
                <w:szCs w:val="18"/>
                <w:highlight w:val="darkCyan"/>
              </w:rPr>
              <w:t>[No.188]_ELIMINADO_el_Municipio_[28]</w:t>
            </w:r>
            <w:r w:rsidRPr="00F4329E">
              <w:rPr>
                <w:rFonts w:ascii="Arial Narrow" w:hAnsi="Arial Narrow"/>
                <w:sz w:val="18"/>
                <w:szCs w:val="18"/>
              </w:rPr>
              <w:t xml:space="preserve">, en el cual se derivan diversas críticas y manifestaciones realizadas por la </w:t>
            </w:r>
            <w:r w:rsidRPr="00F4329E">
              <w:rPr>
                <w:rFonts w:ascii="Arial Narrow" w:hAnsi="Arial Narrow"/>
                <w:i/>
                <w:iCs/>
                <w:sz w:val="18"/>
                <w:szCs w:val="18"/>
              </w:rPr>
              <w:t>denunciada</w:t>
            </w:r>
            <w:r w:rsidRPr="00F4329E">
              <w:rPr>
                <w:rFonts w:ascii="Arial Narrow" w:hAnsi="Arial Narrow"/>
                <w:sz w:val="18"/>
                <w:szCs w:val="18"/>
              </w:rPr>
              <w:t>, bajo el perfil “</w:t>
            </w:r>
            <w:r w:rsidR="00852E4C" w:rsidRPr="00852E4C">
              <w:rPr>
                <w:rFonts w:ascii="Arial Narrow" w:hAnsi="Arial Narrow"/>
                <w:color w:val="FFFFFF"/>
                <w:sz w:val="18"/>
                <w:szCs w:val="18"/>
                <w:highlight w:val="darkCyan"/>
              </w:rPr>
              <w:t>[No.189]_ELIMINADO_nombre_(s)_de_perfil_(s)_de_red_(es)_social_(es)_persona_(s)_física_(s)_[195]</w:t>
            </w:r>
            <w:r w:rsidRPr="00F4329E">
              <w:rPr>
                <w:rFonts w:ascii="Arial Narrow" w:hAnsi="Arial Narrow"/>
                <w:sz w:val="18"/>
                <w:szCs w:val="18"/>
              </w:rPr>
              <w:t>”.</w:t>
            </w:r>
          </w:p>
          <w:p w14:paraId="5172AFA7" w14:textId="77777777" w:rsidR="007C5D50" w:rsidRPr="00F4329E" w:rsidRDefault="007C5D50" w:rsidP="00F72E14">
            <w:pPr>
              <w:tabs>
                <w:tab w:val="left" w:pos="1257"/>
              </w:tabs>
              <w:jc w:val="both"/>
              <w:rPr>
                <w:rFonts w:ascii="Arial Narrow" w:hAnsi="Arial Narrow"/>
                <w:sz w:val="18"/>
                <w:szCs w:val="18"/>
              </w:rPr>
            </w:pPr>
          </w:p>
          <w:p w14:paraId="37C96C8A" w14:textId="77777777" w:rsidR="007C5D50" w:rsidRPr="00F4329E" w:rsidRDefault="008334EB" w:rsidP="00F72E14">
            <w:pPr>
              <w:tabs>
                <w:tab w:val="left" w:pos="1257"/>
              </w:tabs>
              <w:jc w:val="both"/>
              <w:rPr>
                <w:rFonts w:ascii="Arial Narrow" w:hAnsi="Arial Narrow"/>
                <w:sz w:val="18"/>
                <w:szCs w:val="18"/>
              </w:rPr>
            </w:pPr>
            <w:r w:rsidRPr="00F4329E">
              <w:rPr>
                <w:rFonts w:ascii="Arial Narrow" w:hAnsi="Arial Narrow"/>
                <w:sz w:val="18"/>
                <w:szCs w:val="18"/>
              </w:rPr>
              <w:t>L</w:t>
            </w:r>
            <w:r w:rsidR="007C5D50" w:rsidRPr="00F4329E">
              <w:rPr>
                <w:rFonts w:ascii="Arial Narrow" w:hAnsi="Arial Narrow"/>
                <w:sz w:val="18"/>
                <w:szCs w:val="18"/>
              </w:rPr>
              <w:t>as expresiones</w:t>
            </w:r>
          </w:p>
          <w:p w14:paraId="4555BFED" w14:textId="77777777" w:rsidR="00727C90" w:rsidRPr="00F4329E" w:rsidRDefault="00727C90" w:rsidP="00F72E14">
            <w:pPr>
              <w:tabs>
                <w:tab w:val="left" w:pos="1257"/>
              </w:tabs>
              <w:jc w:val="both"/>
              <w:rPr>
                <w:rFonts w:ascii="Arial Narrow" w:hAnsi="Arial Narrow"/>
                <w:sz w:val="18"/>
                <w:szCs w:val="18"/>
              </w:rPr>
            </w:pPr>
          </w:p>
          <w:p w14:paraId="05B0C01E" w14:textId="77777777" w:rsidR="00727C90" w:rsidRPr="00F4329E" w:rsidRDefault="00727C90" w:rsidP="00F72E14">
            <w:pPr>
              <w:tabs>
                <w:tab w:val="left" w:pos="1257"/>
              </w:tabs>
              <w:jc w:val="both"/>
              <w:rPr>
                <w:rFonts w:ascii="Arial Narrow" w:hAnsi="Arial Narrow"/>
                <w:i/>
                <w:iCs/>
                <w:sz w:val="18"/>
                <w:szCs w:val="18"/>
              </w:rPr>
            </w:pPr>
            <w:r w:rsidRPr="00F4329E">
              <w:rPr>
                <w:rFonts w:ascii="Arial Narrow" w:hAnsi="Arial Narrow"/>
                <w:i/>
                <w:iCs/>
                <w:sz w:val="18"/>
                <w:szCs w:val="18"/>
              </w:rPr>
              <w:t>1. “</w:t>
            </w:r>
            <w:r w:rsidR="00852E4C" w:rsidRPr="00852E4C">
              <w:rPr>
                <w:rFonts w:ascii="Arial Narrow" w:hAnsi="Arial Narrow"/>
                <w:i/>
                <w:iCs/>
                <w:color w:val="FFFFFF"/>
                <w:sz w:val="18"/>
                <w:szCs w:val="18"/>
                <w:highlight w:val="darkCyan"/>
              </w:rPr>
              <w:t>[No.190]_ELIMINADAS_las_expresiones_que_afectan_la_intimidad_y/o_privacidad_de_la_denunciante_[239]</w:t>
            </w:r>
            <w:r w:rsidRPr="00F4329E">
              <w:rPr>
                <w:rFonts w:ascii="Arial Narrow" w:hAnsi="Arial Narrow"/>
                <w:i/>
                <w:iCs/>
                <w:sz w:val="18"/>
                <w:szCs w:val="18"/>
              </w:rPr>
              <w:t>”.</w:t>
            </w:r>
          </w:p>
          <w:p w14:paraId="68C6EA48" w14:textId="77777777" w:rsidR="00727C90" w:rsidRPr="00F4329E" w:rsidRDefault="00727C90" w:rsidP="00F72E14">
            <w:pPr>
              <w:tabs>
                <w:tab w:val="left" w:pos="1257"/>
              </w:tabs>
              <w:jc w:val="both"/>
              <w:rPr>
                <w:rFonts w:ascii="Arial Narrow" w:hAnsi="Arial Narrow"/>
                <w:i/>
                <w:iCs/>
                <w:sz w:val="18"/>
                <w:szCs w:val="18"/>
              </w:rPr>
            </w:pPr>
            <w:r w:rsidRPr="00F4329E">
              <w:rPr>
                <w:rFonts w:ascii="Arial Narrow" w:hAnsi="Arial Narrow"/>
                <w:sz w:val="18"/>
                <w:szCs w:val="18"/>
              </w:rPr>
              <w:t>2</w:t>
            </w:r>
            <w:r w:rsidRPr="00F4329E">
              <w:rPr>
                <w:rFonts w:ascii="Arial Narrow" w:hAnsi="Arial Narrow"/>
                <w:i/>
                <w:iCs/>
                <w:sz w:val="18"/>
                <w:szCs w:val="18"/>
              </w:rPr>
              <w:t>. "</w:t>
            </w:r>
            <w:r w:rsidR="00852E4C" w:rsidRPr="00852E4C">
              <w:rPr>
                <w:rFonts w:ascii="Arial Narrow" w:hAnsi="Arial Narrow"/>
                <w:i/>
                <w:iCs/>
                <w:color w:val="FFFFFF"/>
                <w:sz w:val="18"/>
                <w:szCs w:val="18"/>
                <w:highlight w:val="darkCyan"/>
              </w:rPr>
              <w:t>[No.191]_ELIMINADAS_las_expresiones_que_afectan_la_intimidad_y/o_privacidad_de_la_denunciante_[239]</w:t>
            </w:r>
            <w:r w:rsidRPr="00F4329E">
              <w:rPr>
                <w:rFonts w:ascii="Arial Narrow" w:hAnsi="Arial Narrow"/>
                <w:i/>
                <w:iCs/>
                <w:sz w:val="18"/>
                <w:szCs w:val="18"/>
              </w:rPr>
              <w:t>".</w:t>
            </w:r>
          </w:p>
          <w:p w14:paraId="3216AC84" w14:textId="77777777" w:rsidR="00B11396" w:rsidRPr="00F4329E" w:rsidRDefault="00727C90" w:rsidP="00F72E14">
            <w:pPr>
              <w:tabs>
                <w:tab w:val="left" w:pos="1257"/>
              </w:tabs>
              <w:jc w:val="both"/>
            </w:pPr>
            <w:r w:rsidRPr="00F4329E">
              <w:rPr>
                <w:rFonts w:ascii="Arial Narrow" w:hAnsi="Arial Narrow"/>
                <w:i/>
                <w:iCs/>
                <w:sz w:val="18"/>
                <w:szCs w:val="18"/>
              </w:rPr>
              <w:t>3. "</w:t>
            </w:r>
            <w:r w:rsidR="00852E4C" w:rsidRPr="00852E4C">
              <w:rPr>
                <w:rFonts w:ascii="Arial Narrow" w:hAnsi="Arial Narrow"/>
                <w:i/>
                <w:iCs/>
                <w:color w:val="FFFFFF"/>
                <w:sz w:val="18"/>
                <w:szCs w:val="18"/>
                <w:highlight w:val="darkCyan"/>
              </w:rPr>
              <w:t>[No.192]_ELIMINADAS_las_expresiones_que_afectan_la_intimidad_y/o_privacidad_de_la_denunciante_[239]</w:t>
            </w:r>
            <w:r w:rsidRPr="00F4329E">
              <w:rPr>
                <w:rFonts w:ascii="Arial Narrow" w:hAnsi="Arial Narrow"/>
                <w:i/>
                <w:iCs/>
                <w:sz w:val="18"/>
                <w:szCs w:val="18"/>
              </w:rPr>
              <w:t>".</w:t>
            </w:r>
          </w:p>
        </w:tc>
        <w:tc>
          <w:tcPr>
            <w:tcW w:w="1799" w:type="pct"/>
            <w:vAlign w:val="center"/>
          </w:tcPr>
          <w:p w14:paraId="2AE50E0F" w14:textId="77777777" w:rsidR="00B11396" w:rsidRPr="00F4329E" w:rsidRDefault="008334EB" w:rsidP="00F72E14">
            <w:pPr>
              <w:jc w:val="both"/>
              <w:rPr>
                <w:rFonts w:ascii="Arial Narrow" w:eastAsia="Aptos" w:hAnsi="Arial Narrow" w:cs="Arial"/>
                <w:sz w:val="18"/>
                <w:szCs w:val="18"/>
              </w:rPr>
            </w:pPr>
            <w:r w:rsidRPr="00F4329E">
              <w:rPr>
                <w:rFonts w:ascii="Arial Narrow" w:eastAsia="Aptos" w:hAnsi="Arial Narrow" w:cs="Arial"/>
                <w:sz w:val="18"/>
                <w:szCs w:val="18"/>
              </w:rPr>
              <w:t>E</w:t>
            </w:r>
            <w:r w:rsidR="00B11396" w:rsidRPr="00F4329E">
              <w:rPr>
                <w:rFonts w:ascii="Arial Narrow" w:eastAsia="Aptos" w:hAnsi="Arial Narrow" w:cs="Arial"/>
                <w:sz w:val="18"/>
                <w:szCs w:val="18"/>
              </w:rPr>
              <w:t>xistencia de violencia verbal (</w:t>
            </w:r>
            <w:r w:rsidR="00B11396" w:rsidRPr="00F4329E">
              <w:rPr>
                <w:rFonts w:ascii="Arial Narrow" w:hAnsi="Arial Narrow" w:cs="Arial"/>
                <w:sz w:val="18"/>
                <w:szCs w:val="18"/>
              </w:rPr>
              <w:t xml:space="preserve">descalificación personal y ruptura del debate democrático), dado que, la expresión </w:t>
            </w:r>
            <w:r w:rsidR="00B11396" w:rsidRPr="00F4329E">
              <w:rPr>
                <w:rFonts w:ascii="Arial Narrow" w:eastAsia="Aptos" w:hAnsi="Arial Narrow" w:cs="Arial"/>
                <w:sz w:val="18"/>
                <w:szCs w:val="18"/>
              </w:rPr>
              <w:t>denunciada incorpora lenguaje ofensivo, despectivo y estigmatizante</w:t>
            </w:r>
            <w:bookmarkStart w:id="13" w:name="_Hlk219195469"/>
            <w:r w:rsidR="00B11396" w:rsidRPr="00F4329E">
              <w:rPr>
                <w:rFonts w:ascii="Arial Narrow" w:eastAsia="Aptos" w:hAnsi="Arial Narrow" w:cs="Arial"/>
                <w:sz w:val="18"/>
                <w:szCs w:val="18"/>
              </w:rPr>
              <w:t>.</w:t>
            </w:r>
          </w:p>
          <w:bookmarkEnd w:id="13"/>
          <w:p w14:paraId="30592194" w14:textId="77777777" w:rsidR="00B11396" w:rsidRPr="00F4329E" w:rsidRDefault="00B11396" w:rsidP="00F72E14">
            <w:pPr>
              <w:jc w:val="both"/>
              <w:rPr>
                <w:rFonts w:ascii="Arial Narrow" w:hAnsi="Arial Narrow"/>
                <w:sz w:val="18"/>
                <w:szCs w:val="18"/>
              </w:rPr>
            </w:pPr>
          </w:p>
          <w:p w14:paraId="6669F338" w14:textId="77777777" w:rsidR="00B11396" w:rsidRPr="00F4329E" w:rsidRDefault="00B11396" w:rsidP="00F72E14">
            <w:pPr>
              <w:jc w:val="both"/>
              <w:rPr>
                <w:rFonts w:ascii="Arial Narrow" w:eastAsia="Aptos" w:hAnsi="Arial Narrow" w:cs="Arial"/>
                <w:sz w:val="18"/>
                <w:szCs w:val="18"/>
              </w:rPr>
            </w:pPr>
            <w:r w:rsidRPr="00F4329E">
              <w:rPr>
                <w:rFonts w:ascii="Arial Narrow" w:hAnsi="Arial Narrow"/>
                <w:sz w:val="18"/>
                <w:szCs w:val="18"/>
              </w:rPr>
              <w:t xml:space="preserve">Asimismo, se </w:t>
            </w:r>
            <w:r w:rsidRPr="00F4329E">
              <w:rPr>
                <w:rFonts w:ascii="Arial Narrow" w:eastAsia="Aptos" w:hAnsi="Arial Narrow" w:cs="Arial"/>
                <w:sz w:val="18"/>
                <w:szCs w:val="18"/>
              </w:rPr>
              <w:t xml:space="preserve">pretendió denostar a la </w:t>
            </w:r>
            <w:r w:rsidRPr="00F4329E">
              <w:rPr>
                <w:rFonts w:ascii="Arial Narrow" w:eastAsia="Aptos" w:hAnsi="Arial Narrow" w:cs="Arial"/>
                <w:i/>
                <w:iCs/>
                <w:sz w:val="18"/>
                <w:szCs w:val="18"/>
              </w:rPr>
              <w:t>denunciante</w:t>
            </w:r>
            <w:r w:rsidRPr="00F4329E">
              <w:rPr>
                <w:rFonts w:ascii="Arial Narrow" w:eastAsia="Aptos" w:hAnsi="Arial Narrow" w:cs="Arial"/>
                <w:sz w:val="18"/>
                <w:szCs w:val="18"/>
              </w:rPr>
              <w:t xml:space="preserve"> y su desempeño al carg</w:t>
            </w:r>
            <w:r w:rsidR="00C65E00" w:rsidRPr="00F4329E">
              <w:rPr>
                <w:rFonts w:ascii="Arial Narrow" w:eastAsia="Aptos" w:hAnsi="Arial Narrow" w:cs="Arial"/>
                <w:sz w:val="18"/>
                <w:szCs w:val="18"/>
              </w:rPr>
              <w:t>o</w:t>
            </w:r>
            <w:r w:rsidRPr="00F4329E">
              <w:rPr>
                <w:rFonts w:ascii="Arial Narrow" w:eastAsia="Aptos" w:hAnsi="Arial Narrow" w:cs="Arial"/>
                <w:sz w:val="18"/>
                <w:szCs w:val="18"/>
              </w:rPr>
              <w:t xml:space="preserve"> público que ejerce, ya que la expresión contiene palabras con lenguaje denostativo, </w:t>
            </w:r>
            <w:r w:rsidR="00C65E00" w:rsidRPr="00F4329E">
              <w:rPr>
                <w:rFonts w:ascii="Arial Narrow" w:eastAsia="Aptos" w:hAnsi="Arial Narrow" w:cs="Arial"/>
                <w:sz w:val="18"/>
                <w:szCs w:val="18"/>
              </w:rPr>
              <w:t>por</w:t>
            </w:r>
            <w:r w:rsidRPr="00F4329E">
              <w:rPr>
                <w:rFonts w:ascii="Arial Narrow" w:eastAsia="Aptos" w:hAnsi="Arial Narrow" w:cs="Arial"/>
                <w:sz w:val="18"/>
                <w:szCs w:val="18"/>
              </w:rPr>
              <w:t xml:space="preserve">que buscaba insultar, humillar o avergonzar a la </w:t>
            </w:r>
            <w:r w:rsidRPr="00F4329E">
              <w:rPr>
                <w:rFonts w:ascii="Arial Narrow" w:eastAsia="Aptos" w:hAnsi="Arial Narrow" w:cs="Arial"/>
                <w:i/>
                <w:iCs/>
                <w:sz w:val="18"/>
                <w:szCs w:val="18"/>
              </w:rPr>
              <w:t>denunciante</w:t>
            </w:r>
            <w:r w:rsidRPr="00F4329E">
              <w:rPr>
                <w:rFonts w:ascii="Arial Narrow" w:eastAsia="Aptos" w:hAnsi="Arial Narrow" w:cs="Arial"/>
                <w:sz w:val="18"/>
                <w:szCs w:val="18"/>
              </w:rPr>
              <w:t>.</w:t>
            </w:r>
          </w:p>
          <w:p w14:paraId="09A49DFD" w14:textId="77777777" w:rsidR="00B11396" w:rsidRPr="00F4329E" w:rsidRDefault="00B11396" w:rsidP="00F72E14">
            <w:pPr>
              <w:jc w:val="both"/>
              <w:rPr>
                <w:rFonts w:ascii="Arial Narrow" w:hAnsi="Arial Narrow"/>
                <w:sz w:val="18"/>
                <w:szCs w:val="18"/>
              </w:rPr>
            </w:pPr>
          </w:p>
          <w:p w14:paraId="0B4DA2F1" w14:textId="77777777" w:rsidR="00B11396" w:rsidRPr="00F4329E" w:rsidRDefault="00B11396" w:rsidP="00F72E14">
            <w:pPr>
              <w:jc w:val="both"/>
              <w:rPr>
                <w:rFonts w:ascii="Arial Narrow" w:eastAsia="Aptos" w:hAnsi="Arial Narrow" w:cs="Arial"/>
                <w:sz w:val="18"/>
                <w:szCs w:val="18"/>
              </w:rPr>
            </w:pPr>
            <w:r w:rsidRPr="00F4329E">
              <w:rPr>
                <w:rFonts w:ascii="Arial Narrow" w:eastAsia="Aptos" w:hAnsi="Arial Narrow" w:cs="Arial"/>
                <w:sz w:val="18"/>
                <w:szCs w:val="18"/>
              </w:rPr>
              <w:t>Se descalificó a la persona de la servidora pública, asociándola con conductas sexuales, lo que constituye una forma de violencia verbal, al menoscabar su honra y reputación como mujer.</w:t>
            </w:r>
          </w:p>
          <w:p w14:paraId="3C70BB96" w14:textId="77777777" w:rsidR="00B11396" w:rsidRPr="00F4329E" w:rsidRDefault="00B11396" w:rsidP="00F72E14">
            <w:pPr>
              <w:jc w:val="both"/>
              <w:rPr>
                <w:rFonts w:ascii="Arial Narrow" w:eastAsia="Aptos" w:hAnsi="Arial Narrow" w:cs="Arial"/>
                <w:sz w:val="18"/>
                <w:szCs w:val="18"/>
              </w:rPr>
            </w:pPr>
          </w:p>
          <w:p w14:paraId="4BD940A2" w14:textId="77777777" w:rsidR="00B11396" w:rsidRPr="00F4329E" w:rsidRDefault="00B11396" w:rsidP="00F72E14">
            <w:pPr>
              <w:jc w:val="both"/>
              <w:rPr>
                <w:rFonts w:ascii="Arial Narrow" w:eastAsia="Aptos" w:hAnsi="Arial Narrow" w:cs="Arial"/>
                <w:sz w:val="18"/>
                <w:szCs w:val="18"/>
              </w:rPr>
            </w:pPr>
            <w:r w:rsidRPr="00F4329E">
              <w:rPr>
                <w:rFonts w:ascii="Arial Narrow" w:hAnsi="Arial Narrow"/>
                <w:sz w:val="18"/>
                <w:szCs w:val="18"/>
              </w:rPr>
              <w:t>Por su parte, se consideró que se acreditó la violencia digital y mediática al destacarse que la conducta se desplegó en una red social de acceso público, lo que incrementa exponencialmente su alcance, permanencia y reproducción, intensificando los efectos de la violencia verbal.</w:t>
            </w:r>
          </w:p>
        </w:tc>
      </w:tr>
    </w:tbl>
    <w:p w14:paraId="2DA4478D" w14:textId="77777777" w:rsidR="00B11396" w:rsidRPr="00F4329E" w:rsidRDefault="00B11396" w:rsidP="00B11396">
      <w:pPr>
        <w:spacing w:line="360" w:lineRule="auto"/>
        <w:jc w:val="both"/>
        <w:rPr>
          <w:rFonts w:cs="Arial"/>
          <w:sz w:val="24"/>
          <w:szCs w:val="24"/>
        </w:rPr>
      </w:pPr>
    </w:p>
    <w:tbl>
      <w:tblPr>
        <w:tblW w:w="4968" w:type="pct"/>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tblLayout w:type="fixed"/>
        <w:tblLook w:val="04A0" w:firstRow="1" w:lastRow="0" w:firstColumn="1" w:lastColumn="0" w:noHBand="0" w:noVBand="1"/>
      </w:tblPr>
      <w:tblGrid>
        <w:gridCol w:w="346"/>
        <w:gridCol w:w="1397"/>
        <w:gridCol w:w="1744"/>
        <w:gridCol w:w="2097"/>
        <w:gridCol w:w="3138"/>
      </w:tblGrid>
      <w:tr w:rsidR="00611B1B" w:rsidRPr="00F4329E" w14:paraId="154D30D0" w14:textId="77777777" w:rsidTr="00F72E14">
        <w:trPr>
          <w:trHeight w:val="508"/>
          <w:tblHeader/>
        </w:trPr>
        <w:tc>
          <w:tcPr>
            <w:tcW w:w="5000" w:type="pct"/>
            <w:gridSpan w:val="5"/>
            <w:shd w:val="clear" w:color="auto" w:fill="D9D9D9"/>
            <w:vAlign w:val="center"/>
          </w:tcPr>
          <w:p w14:paraId="1259ACF7" w14:textId="77777777" w:rsidR="00611B1B" w:rsidRPr="00F4329E" w:rsidRDefault="00611B1B" w:rsidP="00C65E00">
            <w:pPr>
              <w:pStyle w:val="Prrafodelista"/>
              <w:ind w:left="0"/>
              <w:jc w:val="center"/>
              <w:rPr>
                <w:rFonts w:ascii="Arial Narrow" w:hAnsi="Arial Narrow"/>
                <w:b/>
                <w:bCs/>
                <w:sz w:val="18"/>
                <w:szCs w:val="18"/>
              </w:rPr>
            </w:pPr>
            <w:r w:rsidRPr="00F4329E">
              <w:rPr>
                <w:rFonts w:ascii="Arial Narrow" w:hAnsi="Arial Narrow" w:cs="Arial"/>
                <w:b/>
                <w:bCs/>
                <w:sz w:val="18"/>
                <w:szCs w:val="18"/>
              </w:rPr>
              <w:t>TEEM-PES-VPMG-004/2026</w:t>
            </w:r>
          </w:p>
        </w:tc>
      </w:tr>
      <w:tr w:rsidR="00B11396" w:rsidRPr="00F4329E" w14:paraId="715B8BC6" w14:textId="77777777" w:rsidTr="00F72E14">
        <w:trPr>
          <w:trHeight w:val="508"/>
          <w:tblHeader/>
        </w:trPr>
        <w:tc>
          <w:tcPr>
            <w:tcW w:w="198" w:type="pct"/>
            <w:shd w:val="clear" w:color="auto" w:fill="D9D9D9"/>
            <w:vAlign w:val="center"/>
          </w:tcPr>
          <w:p w14:paraId="4D564E10" w14:textId="77777777" w:rsidR="00B11396" w:rsidRPr="00F4329E" w:rsidRDefault="00B11396" w:rsidP="00C65E00">
            <w:pPr>
              <w:pStyle w:val="Prrafodelista"/>
              <w:spacing w:before="100" w:beforeAutospacing="1" w:after="100" w:afterAutospacing="1"/>
              <w:ind w:left="0"/>
              <w:jc w:val="center"/>
              <w:rPr>
                <w:rFonts w:ascii="Arial Narrow" w:hAnsi="Arial Narrow"/>
                <w:sz w:val="18"/>
                <w:szCs w:val="18"/>
              </w:rPr>
            </w:pPr>
          </w:p>
        </w:tc>
        <w:tc>
          <w:tcPr>
            <w:tcW w:w="801" w:type="pct"/>
            <w:shd w:val="clear" w:color="auto" w:fill="D9D9D9"/>
            <w:vAlign w:val="center"/>
          </w:tcPr>
          <w:p w14:paraId="02FDA5FD"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ENLACE</w:t>
            </w:r>
          </w:p>
        </w:tc>
        <w:tc>
          <w:tcPr>
            <w:tcW w:w="1000" w:type="pct"/>
            <w:shd w:val="clear" w:color="auto" w:fill="D9D9D9"/>
            <w:vAlign w:val="center"/>
          </w:tcPr>
          <w:p w14:paraId="57D59D25"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PUBLICACIÓN</w:t>
            </w:r>
          </w:p>
        </w:tc>
        <w:tc>
          <w:tcPr>
            <w:tcW w:w="1202" w:type="pct"/>
            <w:shd w:val="clear" w:color="auto" w:fill="D9D9D9"/>
            <w:vAlign w:val="center"/>
          </w:tcPr>
          <w:p w14:paraId="38FA842A"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CONTENIDO ANALIZADO</w:t>
            </w:r>
          </w:p>
        </w:tc>
        <w:tc>
          <w:tcPr>
            <w:tcW w:w="1799" w:type="pct"/>
            <w:shd w:val="clear" w:color="auto" w:fill="D9D9D9"/>
            <w:vAlign w:val="center"/>
          </w:tcPr>
          <w:p w14:paraId="7DAD0311" w14:textId="77777777" w:rsidR="00B11396" w:rsidRPr="00F4329E" w:rsidRDefault="00B11396"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CONSIDERACIONES</w:t>
            </w:r>
          </w:p>
        </w:tc>
      </w:tr>
      <w:tr w:rsidR="00B11396" w:rsidRPr="00F4329E" w14:paraId="137BFF7F" w14:textId="77777777" w:rsidTr="00F72E14">
        <w:tc>
          <w:tcPr>
            <w:tcW w:w="198" w:type="pct"/>
            <w:vAlign w:val="center"/>
          </w:tcPr>
          <w:p w14:paraId="600E1AA5" w14:textId="77777777" w:rsidR="00B11396" w:rsidRPr="00F4329E" w:rsidRDefault="00B11396" w:rsidP="00F72E14">
            <w:pPr>
              <w:pStyle w:val="Prrafodelista"/>
              <w:spacing w:before="100" w:beforeAutospacing="1" w:after="100" w:afterAutospacing="1"/>
              <w:ind w:left="0"/>
              <w:rPr>
                <w:rFonts w:ascii="Arial Narrow" w:hAnsi="Arial Narrow"/>
                <w:b/>
                <w:bCs/>
                <w:sz w:val="18"/>
                <w:szCs w:val="18"/>
              </w:rPr>
            </w:pPr>
            <w:r w:rsidRPr="00F4329E">
              <w:rPr>
                <w:rFonts w:ascii="Arial Narrow" w:hAnsi="Arial Narrow"/>
                <w:b/>
                <w:bCs/>
                <w:sz w:val="18"/>
                <w:szCs w:val="18"/>
              </w:rPr>
              <w:t>1</w:t>
            </w:r>
          </w:p>
        </w:tc>
        <w:tc>
          <w:tcPr>
            <w:tcW w:w="801" w:type="pct"/>
            <w:vAlign w:val="center"/>
          </w:tcPr>
          <w:p w14:paraId="1821258E" w14:textId="77777777" w:rsidR="00B11396" w:rsidRPr="00852E4C" w:rsidRDefault="00852E4C" w:rsidP="00F72E14">
            <w:pPr>
              <w:pStyle w:val="Prrafodelista"/>
              <w:spacing w:before="100" w:beforeAutospacing="1" w:after="100" w:afterAutospacing="1"/>
              <w:ind w:left="0"/>
              <w:jc w:val="both"/>
              <w:rPr>
                <w:rFonts w:ascii="Arial Narrow" w:hAnsi="Arial Narrow"/>
                <w:strike/>
                <w:color w:val="FF0000"/>
                <w:sz w:val="18"/>
                <w:szCs w:val="18"/>
                <w:highlight w:val="darkCyan"/>
              </w:rPr>
            </w:pPr>
            <w:r w:rsidRPr="00852E4C">
              <w:rPr>
                <w:rFonts w:ascii="Arial Narrow" w:hAnsi="Arial Narrow"/>
                <w:color w:val="FFFFFF"/>
                <w:sz w:val="18"/>
                <w:szCs w:val="18"/>
                <w:highlight w:val="darkCyan"/>
              </w:rPr>
              <w:t>[No.193]_ELIMINADO_enlace_electrónico_para_acceder_a_perfiles_de_redes_sociales_de_personas_físicas_[191]</w:t>
            </w:r>
          </w:p>
        </w:tc>
        <w:tc>
          <w:tcPr>
            <w:tcW w:w="1000" w:type="pct"/>
            <w:vAlign w:val="center"/>
          </w:tcPr>
          <w:p w14:paraId="4AAA647E" w14:textId="77777777" w:rsidR="00B11396" w:rsidRPr="00F4329E" w:rsidRDefault="00B11396" w:rsidP="00F72E14">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VIDEO</w:t>
            </w:r>
          </w:p>
          <w:p w14:paraId="05DE208D" w14:textId="77777777" w:rsidR="00B11396" w:rsidRPr="00F4329E" w:rsidRDefault="00B11396" w:rsidP="00F72E14">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15-ENERO-2026</w:t>
            </w:r>
          </w:p>
        </w:tc>
        <w:tc>
          <w:tcPr>
            <w:tcW w:w="1202" w:type="pct"/>
            <w:vAlign w:val="center"/>
          </w:tcPr>
          <w:p w14:paraId="35936E7B"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b/>
                <w:bCs/>
                <w:sz w:val="18"/>
                <w:szCs w:val="18"/>
              </w:rPr>
              <w:t xml:space="preserve"> </w:t>
            </w:r>
            <w:r w:rsidRPr="00F4329E">
              <w:rPr>
                <w:rFonts w:ascii="Arial Narrow" w:hAnsi="Arial Narrow" w:cs="Arial"/>
                <w:i/>
                <w:iCs/>
                <w:sz w:val="18"/>
                <w:szCs w:val="18"/>
              </w:rPr>
              <w:t>“… te sugiero, ponte a trabajar, cuida a tu hijo, dale buenos valores, que no sea como tú…”,</w:t>
            </w:r>
          </w:p>
        </w:tc>
        <w:tc>
          <w:tcPr>
            <w:tcW w:w="1799" w:type="pct"/>
            <w:vAlign w:val="center"/>
          </w:tcPr>
          <w:p w14:paraId="7402336E"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cs="Arial"/>
                <w:sz w:val="18"/>
                <w:szCs w:val="18"/>
              </w:rPr>
              <w:t xml:space="preserve">Expresión basada en estereotipos y prejuicios, en la que se utiliza la maternidad como elemento para atacar el desempeño público de la </w:t>
            </w:r>
            <w:r w:rsidRPr="00F4329E">
              <w:rPr>
                <w:rFonts w:ascii="Arial Narrow" w:hAnsi="Arial Narrow" w:cs="Arial"/>
                <w:i/>
                <w:iCs/>
                <w:sz w:val="18"/>
                <w:szCs w:val="18"/>
              </w:rPr>
              <w:t>denunciante</w:t>
            </w:r>
            <w:r w:rsidRPr="00F4329E">
              <w:rPr>
                <w:rFonts w:ascii="Arial Narrow" w:hAnsi="Arial Narrow" w:cs="Arial"/>
                <w:sz w:val="18"/>
                <w:szCs w:val="18"/>
              </w:rPr>
              <w:t>, sugiriendo que su labor política es incompatible con la de ser madre, por lo que, presume que debería concentrarse en el ámbito privado del correcto cuidado de los hijos</w:t>
            </w:r>
            <w:r w:rsidR="00927EA1" w:rsidRPr="00F4329E">
              <w:rPr>
                <w:rFonts w:ascii="Arial Narrow" w:hAnsi="Arial Narrow" w:cs="Arial"/>
                <w:sz w:val="18"/>
                <w:szCs w:val="18"/>
              </w:rPr>
              <w:t>.</w:t>
            </w:r>
          </w:p>
        </w:tc>
      </w:tr>
      <w:tr w:rsidR="00B11396" w:rsidRPr="00F4329E" w14:paraId="6DAB4F68" w14:textId="77777777" w:rsidTr="00F72E14">
        <w:tc>
          <w:tcPr>
            <w:tcW w:w="198" w:type="pct"/>
            <w:vAlign w:val="center"/>
          </w:tcPr>
          <w:p w14:paraId="17055A6B" w14:textId="77777777" w:rsidR="00B11396" w:rsidRPr="00F4329E" w:rsidRDefault="00B11396" w:rsidP="00F72E14">
            <w:pPr>
              <w:pStyle w:val="Prrafodelista"/>
              <w:spacing w:before="100" w:beforeAutospacing="1" w:after="100" w:afterAutospacing="1"/>
              <w:ind w:left="0"/>
              <w:rPr>
                <w:rFonts w:ascii="Arial Narrow" w:hAnsi="Arial Narrow"/>
                <w:b/>
                <w:bCs/>
                <w:sz w:val="18"/>
                <w:szCs w:val="18"/>
              </w:rPr>
            </w:pPr>
            <w:r w:rsidRPr="00F4329E">
              <w:rPr>
                <w:rFonts w:ascii="Arial Narrow" w:hAnsi="Arial Narrow"/>
                <w:b/>
                <w:bCs/>
                <w:sz w:val="18"/>
                <w:szCs w:val="18"/>
              </w:rPr>
              <w:t>2</w:t>
            </w:r>
          </w:p>
        </w:tc>
        <w:tc>
          <w:tcPr>
            <w:tcW w:w="801" w:type="pct"/>
            <w:vAlign w:val="center"/>
          </w:tcPr>
          <w:p w14:paraId="436A85F3" w14:textId="77777777" w:rsidR="00B11396" w:rsidRPr="00852E4C" w:rsidRDefault="00852E4C" w:rsidP="00F72E14">
            <w:pPr>
              <w:pStyle w:val="Prrafodelista"/>
              <w:spacing w:before="100" w:beforeAutospacing="1" w:after="100" w:afterAutospacing="1"/>
              <w:ind w:left="0"/>
              <w:jc w:val="both"/>
              <w:rPr>
                <w:rFonts w:ascii="Arial Narrow" w:hAnsi="Arial Narrow"/>
                <w:strike/>
                <w:color w:val="FF0000"/>
                <w:sz w:val="18"/>
                <w:szCs w:val="18"/>
                <w:highlight w:val="darkCyan"/>
              </w:rPr>
            </w:pPr>
            <w:r w:rsidRPr="00852E4C">
              <w:rPr>
                <w:rFonts w:ascii="Arial Narrow" w:hAnsi="Arial Narrow"/>
                <w:color w:val="FFFFFF"/>
                <w:sz w:val="18"/>
                <w:szCs w:val="18"/>
                <w:highlight w:val="darkCyan"/>
              </w:rPr>
              <w:t>[No.194]_ELIMINADO_enlace_electrónico_para_acceder_a_perfiles_de_redes_sociales_de_personas_físicas_[191]</w:t>
            </w:r>
          </w:p>
        </w:tc>
        <w:tc>
          <w:tcPr>
            <w:tcW w:w="1000" w:type="pct"/>
            <w:vAlign w:val="center"/>
          </w:tcPr>
          <w:p w14:paraId="68A19544" w14:textId="77777777" w:rsidR="00B11396" w:rsidRPr="00F4329E" w:rsidRDefault="00B11396" w:rsidP="00F72E14">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VIDEO</w:t>
            </w:r>
          </w:p>
          <w:p w14:paraId="19E83150" w14:textId="77777777" w:rsidR="00B11396" w:rsidRPr="00F4329E" w:rsidRDefault="00B11396" w:rsidP="00F72E14">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22-ENERO-2026</w:t>
            </w:r>
          </w:p>
        </w:tc>
        <w:tc>
          <w:tcPr>
            <w:tcW w:w="1202" w:type="pct"/>
            <w:vAlign w:val="center"/>
          </w:tcPr>
          <w:p w14:paraId="7BB89B35" w14:textId="77777777" w:rsidR="00B11396" w:rsidRPr="00F4329E" w:rsidRDefault="00B11396" w:rsidP="00F72E14">
            <w:pPr>
              <w:jc w:val="both"/>
              <w:textAlignment w:val="baseline"/>
              <w:rPr>
                <w:rFonts w:ascii="Arial Narrow" w:hAnsi="Arial Narrow" w:cs="Arial"/>
                <w:b/>
                <w:bCs/>
                <w:sz w:val="18"/>
                <w:szCs w:val="18"/>
              </w:rPr>
            </w:pPr>
            <w:r w:rsidRPr="00F4329E">
              <w:rPr>
                <w:rFonts w:ascii="Arial Narrow" w:hAnsi="Arial Narrow" w:cs="Arial"/>
                <w:sz w:val="18"/>
                <w:szCs w:val="18"/>
              </w:rPr>
              <w:t>“…ser respetuosos de la autoridad, ya que no lo hizo la</w:t>
            </w:r>
            <w:r w:rsidRPr="00F4329E">
              <w:rPr>
                <w:rFonts w:ascii="Arial Narrow" w:hAnsi="Arial Narrow" w:cs="Arial"/>
                <w:i/>
                <w:iCs/>
                <w:sz w:val="18"/>
                <w:szCs w:val="18"/>
              </w:rPr>
              <w:t xml:space="preserve"> “supuesta violentada”, “…</w:t>
            </w:r>
            <w:r w:rsidRPr="00F4329E">
              <w:rPr>
                <w:rFonts w:ascii="Arial Narrow" w:hAnsi="Arial Narrow" w:cs="Arial"/>
                <w:sz w:val="18"/>
                <w:szCs w:val="18"/>
              </w:rPr>
              <w:t xml:space="preserve"> resulta que</w:t>
            </w:r>
            <w:r w:rsidRPr="00F4329E">
              <w:rPr>
                <w:rFonts w:ascii="Arial Narrow" w:hAnsi="Arial Narrow" w:cs="Arial"/>
                <w:i/>
                <w:iCs/>
                <w:sz w:val="18"/>
                <w:szCs w:val="18"/>
              </w:rPr>
              <w:t xml:space="preserve"> la pareja sentimental de nuestra </w:t>
            </w:r>
            <w:r w:rsidR="00852E4C" w:rsidRPr="00852E4C">
              <w:rPr>
                <w:rFonts w:ascii="Arial Narrow" w:hAnsi="Arial Narrow" w:cs="Arial"/>
                <w:i/>
                <w:iCs/>
                <w:color w:val="FFFFFF"/>
                <w:sz w:val="18"/>
                <w:szCs w:val="18"/>
                <w:highlight w:val="darkCyan"/>
              </w:rPr>
              <w:t>[No.195]_ELIMINADO_Cargo_[395]</w:t>
            </w:r>
            <w:r w:rsidRPr="00F4329E">
              <w:rPr>
                <w:rFonts w:ascii="Arial Narrow" w:hAnsi="Arial Narrow" w:cs="Arial"/>
                <w:i/>
                <w:iCs/>
                <w:sz w:val="18"/>
                <w:szCs w:val="18"/>
              </w:rPr>
              <w:t xml:space="preserve"> la está favoreciendo…”, “… volviendo al tema de la pareja sentimental … que favorece a aquí a la </w:t>
            </w:r>
            <w:r w:rsidR="00852E4C" w:rsidRPr="00852E4C">
              <w:rPr>
                <w:rFonts w:ascii="Arial Narrow" w:hAnsi="Arial Narrow" w:cs="Arial"/>
                <w:i/>
                <w:iCs/>
                <w:color w:val="FFFFFF"/>
                <w:sz w:val="18"/>
                <w:szCs w:val="18"/>
                <w:highlight w:val="darkCyan"/>
              </w:rPr>
              <w:t>[No.196]_ELIMINADO_Cargo_[395]</w:t>
            </w:r>
            <w:r w:rsidRPr="00F4329E">
              <w:rPr>
                <w:rFonts w:ascii="Arial Narrow" w:hAnsi="Arial Narrow" w:cs="Arial"/>
                <w:i/>
                <w:iCs/>
                <w:sz w:val="18"/>
                <w:szCs w:val="18"/>
              </w:rPr>
              <w:t xml:space="preserve"> municipal de </w:t>
            </w:r>
            <w:r w:rsidR="00852E4C" w:rsidRPr="00852E4C">
              <w:rPr>
                <w:rFonts w:ascii="Arial Narrow" w:hAnsi="Arial Narrow" w:cs="Arial"/>
                <w:i/>
                <w:iCs/>
                <w:color w:val="FFFFFF"/>
                <w:sz w:val="18"/>
                <w:szCs w:val="18"/>
                <w:highlight w:val="darkCyan"/>
              </w:rPr>
              <w:t>[No.197]_ELIMINADO_el_Municipio_[28]</w:t>
            </w:r>
            <w:r w:rsidRPr="00F4329E">
              <w:rPr>
                <w:rFonts w:ascii="Arial Narrow" w:hAnsi="Arial Narrow" w:cs="Arial"/>
                <w:i/>
                <w:iCs/>
                <w:sz w:val="18"/>
                <w:szCs w:val="18"/>
              </w:rPr>
              <w:t xml:space="preserve"> en este, porque lamentablemente, pues, ella no podría sola …”, “¿Cuándo creen ustedes que iba a tener la capacidad para hacer este tipo de gestiones?”, “no puede con su municipio”, “… si tuviera la experiencia la pareja no estaría tapándole tantas tonterías que hacen …”, “… que vergüenza tener una persona a tu lado que en vez de sumarte, te reste …”  </w:t>
            </w:r>
          </w:p>
        </w:tc>
        <w:tc>
          <w:tcPr>
            <w:tcW w:w="1799" w:type="pct"/>
            <w:vAlign w:val="center"/>
          </w:tcPr>
          <w:p w14:paraId="74273597" w14:textId="77777777" w:rsidR="00B11396" w:rsidRPr="00F4329E" w:rsidRDefault="00B11396" w:rsidP="00F72E14">
            <w:pPr>
              <w:pStyle w:val="Prrafodelista"/>
              <w:spacing w:before="100" w:beforeAutospacing="1" w:after="100" w:afterAutospacing="1"/>
              <w:ind w:left="0"/>
              <w:jc w:val="both"/>
              <w:rPr>
                <w:rFonts w:ascii="Arial Narrow" w:hAnsi="Arial Narrow" w:cs="Arial"/>
                <w:sz w:val="18"/>
                <w:szCs w:val="18"/>
              </w:rPr>
            </w:pPr>
            <w:r w:rsidRPr="00F4329E">
              <w:rPr>
                <w:rFonts w:ascii="Arial Narrow" w:hAnsi="Arial Narrow" w:cs="Arial"/>
                <w:sz w:val="18"/>
                <w:szCs w:val="18"/>
              </w:rPr>
              <w:t>Se utiliza el lenguaje como instrumento de descalificación con carga de género o dirigido a la</w:t>
            </w:r>
            <w:r w:rsidR="00927EA1" w:rsidRPr="00F4329E">
              <w:rPr>
                <w:rFonts w:ascii="Arial Narrow" w:hAnsi="Arial Narrow" w:cs="Arial"/>
                <w:sz w:val="18"/>
                <w:szCs w:val="18"/>
              </w:rPr>
              <w:t xml:space="preserve"> </w:t>
            </w:r>
            <w:r w:rsidRPr="00F4329E">
              <w:rPr>
                <w:rFonts w:ascii="Arial Narrow" w:hAnsi="Arial Narrow" w:cs="Arial"/>
                <w:i/>
                <w:iCs/>
                <w:sz w:val="18"/>
                <w:szCs w:val="18"/>
              </w:rPr>
              <w:t>denunciant</w:t>
            </w:r>
            <w:r w:rsidR="00927EA1" w:rsidRPr="00F4329E">
              <w:rPr>
                <w:rFonts w:ascii="Arial Narrow" w:hAnsi="Arial Narrow" w:cs="Arial"/>
                <w:i/>
                <w:iCs/>
                <w:sz w:val="18"/>
                <w:szCs w:val="18"/>
              </w:rPr>
              <w:t xml:space="preserve">e </w:t>
            </w:r>
            <w:r w:rsidRPr="00F4329E">
              <w:rPr>
                <w:rFonts w:ascii="Arial Narrow" w:hAnsi="Arial Narrow" w:cs="Arial"/>
                <w:sz w:val="18"/>
                <w:szCs w:val="18"/>
              </w:rPr>
              <w:t>por su condición de mujer, pues incluye referencias que puedan considerarse estereotipadas por razones de género que deslegitiman su autoridad política y de sus capacidades por motivos asociados al género.</w:t>
            </w:r>
          </w:p>
          <w:p w14:paraId="1F3FCD15"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cs="Arial"/>
                <w:sz w:val="18"/>
                <w:szCs w:val="18"/>
              </w:rPr>
              <w:t xml:space="preserve">Debido a que tiende a disminuir o anular las habilidades de la </w:t>
            </w:r>
            <w:r w:rsidRPr="00F4329E">
              <w:rPr>
                <w:rFonts w:ascii="Arial Narrow" w:hAnsi="Arial Narrow" w:cs="Arial"/>
                <w:i/>
                <w:iCs/>
                <w:sz w:val="18"/>
                <w:szCs w:val="18"/>
              </w:rPr>
              <w:t>denunciada</w:t>
            </w:r>
            <w:r w:rsidRPr="00F4329E">
              <w:rPr>
                <w:rFonts w:ascii="Arial Narrow" w:hAnsi="Arial Narrow" w:cs="Arial"/>
                <w:sz w:val="18"/>
                <w:szCs w:val="18"/>
              </w:rPr>
              <w:t xml:space="preserve">, pues de manera directa y explicita refiere que necesita el apoyo de una figura masculina, pues de otra manera sería imposible que pudiese desempeñar con éxito el cargo público que ostenta.  </w:t>
            </w:r>
          </w:p>
        </w:tc>
      </w:tr>
      <w:tr w:rsidR="00B11396" w:rsidRPr="00F4329E" w14:paraId="72A3295F" w14:textId="77777777" w:rsidTr="00F72E14">
        <w:tc>
          <w:tcPr>
            <w:tcW w:w="198" w:type="pct"/>
            <w:vAlign w:val="center"/>
          </w:tcPr>
          <w:p w14:paraId="60122C22" w14:textId="77777777" w:rsidR="00B11396" w:rsidRPr="00F4329E" w:rsidRDefault="00B11396" w:rsidP="00F72E14">
            <w:pPr>
              <w:pStyle w:val="Prrafodelista"/>
              <w:spacing w:before="100" w:beforeAutospacing="1" w:after="100" w:afterAutospacing="1"/>
              <w:ind w:left="0"/>
              <w:rPr>
                <w:rFonts w:ascii="Arial Narrow" w:hAnsi="Arial Narrow"/>
                <w:b/>
                <w:bCs/>
                <w:sz w:val="18"/>
                <w:szCs w:val="18"/>
              </w:rPr>
            </w:pPr>
            <w:r w:rsidRPr="00F4329E">
              <w:rPr>
                <w:rFonts w:ascii="Arial Narrow" w:hAnsi="Arial Narrow"/>
                <w:b/>
                <w:bCs/>
                <w:sz w:val="18"/>
                <w:szCs w:val="18"/>
              </w:rPr>
              <w:t>3</w:t>
            </w:r>
          </w:p>
        </w:tc>
        <w:tc>
          <w:tcPr>
            <w:tcW w:w="801" w:type="pct"/>
            <w:vAlign w:val="center"/>
          </w:tcPr>
          <w:p w14:paraId="34340F29" w14:textId="77777777" w:rsidR="00B11396" w:rsidRPr="00852E4C" w:rsidRDefault="00852E4C" w:rsidP="00F72E14">
            <w:pPr>
              <w:pStyle w:val="Prrafodelista"/>
              <w:spacing w:before="100" w:beforeAutospacing="1" w:after="100" w:afterAutospacing="1"/>
              <w:ind w:left="0"/>
              <w:jc w:val="both"/>
              <w:rPr>
                <w:rFonts w:ascii="Arial Narrow" w:hAnsi="Arial Narrow"/>
                <w:strike/>
                <w:color w:val="FF0000"/>
                <w:sz w:val="18"/>
                <w:szCs w:val="18"/>
                <w:highlight w:val="darkCyan"/>
              </w:rPr>
            </w:pPr>
            <w:r w:rsidRPr="00852E4C">
              <w:rPr>
                <w:rFonts w:ascii="Arial Narrow" w:hAnsi="Arial Narrow"/>
                <w:color w:val="FFFFFF"/>
                <w:sz w:val="18"/>
                <w:szCs w:val="18"/>
                <w:highlight w:val="darkCyan"/>
              </w:rPr>
              <w:t>[No.198]_ELIMINADO_enlace_electrónico_para_acceder_a_perfiles_de_redes_sociales_de_personas_físicas_[191]</w:t>
            </w:r>
          </w:p>
        </w:tc>
        <w:tc>
          <w:tcPr>
            <w:tcW w:w="1000" w:type="pct"/>
            <w:vAlign w:val="center"/>
          </w:tcPr>
          <w:p w14:paraId="4C366692" w14:textId="77777777" w:rsidR="00F5008E" w:rsidRPr="00F4329E" w:rsidRDefault="00F5008E" w:rsidP="00F72E14">
            <w:pPr>
              <w:pStyle w:val="Prrafodelista"/>
              <w:spacing w:before="100" w:beforeAutospacing="1" w:after="100" w:afterAutospacing="1"/>
              <w:ind w:left="0"/>
              <w:jc w:val="both"/>
              <w:rPr>
                <w:rFonts w:ascii="Arial Narrow" w:hAnsi="Arial Narrow"/>
                <w:b/>
                <w:bCs/>
                <w:sz w:val="18"/>
                <w:szCs w:val="18"/>
              </w:rPr>
            </w:pPr>
          </w:p>
          <w:p w14:paraId="5E09BE3D" w14:textId="77777777" w:rsidR="00F5008E" w:rsidRPr="00F4329E" w:rsidRDefault="00F5008E" w:rsidP="00F5008E">
            <w:pPr>
              <w:pStyle w:val="Prrafodelista"/>
              <w:spacing w:before="100" w:beforeAutospacing="1" w:after="100" w:afterAutospacing="1"/>
              <w:ind w:left="0"/>
              <w:jc w:val="center"/>
              <w:rPr>
                <w:rFonts w:ascii="Arial Narrow" w:hAnsi="Arial Narrow"/>
                <w:b/>
                <w:bCs/>
                <w:sz w:val="18"/>
                <w:szCs w:val="18"/>
              </w:rPr>
            </w:pPr>
          </w:p>
          <w:p w14:paraId="36D403C6" w14:textId="77777777" w:rsidR="00B11396" w:rsidRPr="00F4329E" w:rsidRDefault="00B11396" w:rsidP="00F5008E">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VIDEO Y COMENTARIO</w:t>
            </w:r>
          </w:p>
          <w:p w14:paraId="7EA1A60E" w14:textId="77777777" w:rsidR="00B11396" w:rsidRPr="00F4329E" w:rsidRDefault="00B11396" w:rsidP="00F5008E">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22-ENERO-2026</w:t>
            </w:r>
          </w:p>
          <w:p w14:paraId="1A6C7334"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p>
          <w:p w14:paraId="4D8C5F24"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p>
        </w:tc>
        <w:tc>
          <w:tcPr>
            <w:tcW w:w="1202" w:type="pct"/>
            <w:vAlign w:val="center"/>
          </w:tcPr>
          <w:p w14:paraId="1D2ACC56"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cs="Arial"/>
                <w:sz w:val="18"/>
                <w:szCs w:val="18"/>
              </w:rPr>
              <w:t xml:space="preserve">“… </w:t>
            </w:r>
            <w:r w:rsidRPr="00F4329E">
              <w:rPr>
                <w:rFonts w:ascii="Arial Narrow" w:hAnsi="Arial Narrow" w:cs="Arial"/>
                <w:i/>
                <w:iCs/>
                <w:sz w:val="18"/>
                <w:szCs w:val="18"/>
              </w:rPr>
              <w:t xml:space="preserve">tanto que hemos luchado, para que entre una pareja. Qué vergüenza. Jajaja, las mujeres podemos más que eso, </w:t>
            </w:r>
            <w:r w:rsidR="00852E4C" w:rsidRPr="00852E4C">
              <w:rPr>
                <w:rFonts w:ascii="Arial Narrow" w:hAnsi="Arial Narrow" w:cs="Arial"/>
                <w:i/>
                <w:iCs/>
                <w:color w:val="FFFFFF"/>
                <w:sz w:val="18"/>
                <w:szCs w:val="18"/>
                <w:highlight w:val="darkCyan"/>
              </w:rPr>
              <w:t>[No.199]_ELIMINADAS_las_expresiones_que_afectan_la_intimidad_y/o_privacidad_de_la_denunciante_[239]</w:t>
            </w:r>
            <w:r w:rsidR="00F5008E" w:rsidRPr="00F4329E">
              <w:rPr>
                <w:rFonts w:ascii="Arial Narrow" w:hAnsi="Arial Narrow" w:cs="Arial"/>
                <w:i/>
                <w:iCs/>
                <w:sz w:val="18"/>
                <w:szCs w:val="18"/>
              </w:rPr>
              <w:t>…</w:t>
            </w:r>
            <w:r w:rsidRPr="00F4329E">
              <w:rPr>
                <w:rFonts w:ascii="Arial Narrow" w:hAnsi="Arial Narrow" w:cs="Arial"/>
                <w:i/>
                <w:iCs/>
                <w:sz w:val="18"/>
                <w:szCs w:val="18"/>
              </w:rPr>
              <w:t>”</w:t>
            </w:r>
          </w:p>
        </w:tc>
        <w:tc>
          <w:tcPr>
            <w:tcW w:w="1799" w:type="pct"/>
            <w:vAlign w:val="center"/>
          </w:tcPr>
          <w:p w14:paraId="0DEDB412" w14:textId="77777777" w:rsidR="00B11396" w:rsidRPr="00F4329E" w:rsidRDefault="00B11396" w:rsidP="00F72E14">
            <w:pPr>
              <w:pStyle w:val="Prrafodelista"/>
              <w:spacing w:before="100" w:beforeAutospacing="1" w:after="100" w:afterAutospacing="1"/>
              <w:ind w:left="0"/>
              <w:jc w:val="both"/>
              <w:rPr>
                <w:rFonts w:ascii="Arial Narrow" w:hAnsi="Arial Narrow" w:cs="Arial"/>
                <w:sz w:val="18"/>
                <w:szCs w:val="18"/>
              </w:rPr>
            </w:pPr>
            <w:r w:rsidRPr="00F4329E">
              <w:rPr>
                <w:rFonts w:ascii="Arial Narrow" w:hAnsi="Arial Narrow" w:cs="Arial"/>
                <w:sz w:val="18"/>
                <w:szCs w:val="18"/>
              </w:rPr>
              <w:t>Se utiliza el lenguaje como instrumento de descalificación con carga de género o dirigido a la </w:t>
            </w:r>
            <w:r w:rsidRPr="00F4329E">
              <w:rPr>
                <w:rFonts w:ascii="Arial Narrow" w:hAnsi="Arial Narrow" w:cs="Arial"/>
                <w:i/>
                <w:iCs/>
                <w:sz w:val="18"/>
                <w:szCs w:val="18"/>
              </w:rPr>
              <w:t>denunciante</w:t>
            </w:r>
            <w:r w:rsidR="00BB382C" w:rsidRPr="00F4329E">
              <w:rPr>
                <w:rFonts w:ascii="Arial Narrow" w:hAnsi="Arial Narrow" w:cs="Arial"/>
                <w:sz w:val="18"/>
                <w:szCs w:val="18"/>
              </w:rPr>
              <w:t xml:space="preserve"> </w:t>
            </w:r>
            <w:r w:rsidRPr="00F4329E">
              <w:rPr>
                <w:rFonts w:ascii="Arial Narrow" w:hAnsi="Arial Narrow" w:cs="Arial"/>
                <w:sz w:val="18"/>
                <w:szCs w:val="18"/>
              </w:rPr>
              <w:t>por su condición de mujer, pues incluye referencias que puedan considerarse estereotipadas por razones de género que deslegitiman su autoridad política y de sus capacidades por motivos asociados al género.</w:t>
            </w:r>
          </w:p>
          <w:p w14:paraId="7321CC2F" w14:textId="77777777" w:rsidR="00B11396" w:rsidRPr="00F4329E" w:rsidRDefault="00B11396"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cs="Arial"/>
                <w:sz w:val="18"/>
                <w:szCs w:val="18"/>
              </w:rPr>
              <w:t xml:space="preserve">Debido a que tiende a disminuir o anular las habilidades de la </w:t>
            </w:r>
            <w:r w:rsidRPr="00F4329E">
              <w:rPr>
                <w:rFonts w:ascii="Arial Narrow" w:hAnsi="Arial Narrow" w:cs="Arial"/>
                <w:i/>
                <w:iCs/>
                <w:sz w:val="18"/>
                <w:szCs w:val="18"/>
              </w:rPr>
              <w:t>denun</w:t>
            </w:r>
            <w:r w:rsidR="006E4984" w:rsidRPr="00F4329E">
              <w:rPr>
                <w:rFonts w:ascii="Arial Narrow" w:hAnsi="Arial Narrow" w:cs="Arial"/>
                <w:i/>
                <w:iCs/>
                <w:sz w:val="18"/>
                <w:szCs w:val="18"/>
              </w:rPr>
              <w:t>ciante</w:t>
            </w:r>
            <w:r w:rsidRPr="00F4329E">
              <w:rPr>
                <w:rFonts w:ascii="Arial Narrow" w:hAnsi="Arial Narrow" w:cs="Arial"/>
                <w:sz w:val="18"/>
                <w:szCs w:val="18"/>
              </w:rPr>
              <w:t xml:space="preserve">, pues de manera directa y explicita refiere que necesita el apoyo de una figura masculina, pues de otra manera sería imposible que pudiese desempeñar con éxito el cargo público que ostenta.  </w:t>
            </w:r>
          </w:p>
        </w:tc>
      </w:tr>
    </w:tbl>
    <w:p w14:paraId="78771CEA" w14:textId="77777777" w:rsidR="00B11396" w:rsidRPr="00F4329E" w:rsidRDefault="00B11396" w:rsidP="00B11396">
      <w:pPr>
        <w:spacing w:line="360" w:lineRule="auto"/>
        <w:jc w:val="both"/>
        <w:rPr>
          <w:rFonts w:cs="Arial"/>
        </w:rPr>
      </w:pPr>
    </w:p>
    <w:tbl>
      <w:tblPr>
        <w:tblW w:w="4968" w:type="pct"/>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tblLayout w:type="fixed"/>
        <w:tblLook w:val="04A0" w:firstRow="1" w:lastRow="0" w:firstColumn="1" w:lastColumn="0" w:noHBand="0" w:noVBand="1"/>
      </w:tblPr>
      <w:tblGrid>
        <w:gridCol w:w="346"/>
        <w:gridCol w:w="1397"/>
        <w:gridCol w:w="1744"/>
        <w:gridCol w:w="2097"/>
        <w:gridCol w:w="3138"/>
      </w:tblGrid>
      <w:tr w:rsidR="001B1639" w:rsidRPr="00F4329E" w14:paraId="08338781" w14:textId="77777777" w:rsidTr="00927EA1">
        <w:trPr>
          <w:trHeight w:val="508"/>
          <w:tblHeader/>
        </w:trPr>
        <w:tc>
          <w:tcPr>
            <w:tcW w:w="5000" w:type="pct"/>
            <w:gridSpan w:val="5"/>
            <w:shd w:val="clear" w:color="auto" w:fill="D9D9D9"/>
            <w:vAlign w:val="center"/>
          </w:tcPr>
          <w:p w14:paraId="0C9D4382" w14:textId="77777777" w:rsidR="001B1639" w:rsidRPr="00F4329E" w:rsidRDefault="001B1639" w:rsidP="00927EA1">
            <w:pPr>
              <w:pStyle w:val="Prrafodelista"/>
              <w:ind w:left="0"/>
              <w:jc w:val="center"/>
              <w:rPr>
                <w:rFonts w:ascii="Arial Narrow" w:hAnsi="Arial Narrow"/>
                <w:b/>
                <w:bCs/>
                <w:sz w:val="18"/>
                <w:szCs w:val="18"/>
              </w:rPr>
            </w:pPr>
            <w:r w:rsidRPr="00F4329E">
              <w:rPr>
                <w:rFonts w:ascii="Arial Narrow" w:hAnsi="Arial Narrow" w:cs="Arial"/>
                <w:b/>
                <w:bCs/>
                <w:sz w:val="18"/>
                <w:szCs w:val="18"/>
              </w:rPr>
              <w:t>TEEM-PES-VPMG-015/202</w:t>
            </w:r>
            <w:r w:rsidR="002B269C" w:rsidRPr="00F4329E">
              <w:rPr>
                <w:rFonts w:ascii="Arial Narrow" w:hAnsi="Arial Narrow" w:cs="Arial"/>
                <w:b/>
                <w:bCs/>
                <w:sz w:val="18"/>
                <w:szCs w:val="18"/>
              </w:rPr>
              <w:t>6</w:t>
            </w:r>
          </w:p>
        </w:tc>
      </w:tr>
      <w:tr w:rsidR="001B1639" w:rsidRPr="00F4329E" w14:paraId="23E4E754" w14:textId="77777777" w:rsidTr="00F72E14">
        <w:trPr>
          <w:trHeight w:val="508"/>
          <w:tblHeader/>
        </w:trPr>
        <w:tc>
          <w:tcPr>
            <w:tcW w:w="198" w:type="pct"/>
            <w:shd w:val="clear" w:color="auto" w:fill="D9D9D9"/>
          </w:tcPr>
          <w:p w14:paraId="3BE218F6" w14:textId="77777777" w:rsidR="001B1639" w:rsidRPr="00F4329E" w:rsidRDefault="001B1639" w:rsidP="00C65E00">
            <w:pPr>
              <w:pStyle w:val="Prrafodelista"/>
              <w:spacing w:before="100" w:beforeAutospacing="1" w:after="100" w:afterAutospacing="1"/>
              <w:ind w:left="0"/>
              <w:jc w:val="center"/>
              <w:rPr>
                <w:rFonts w:ascii="Arial Narrow" w:hAnsi="Arial Narrow"/>
                <w:sz w:val="18"/>
                <w:szCs w:val="18"/>
              </w:rPr>
            </w:pPr>
          </w:p>
        </w:tc>
        <w:tc>
          <w:tcPr>
            <w:tcW w:w="801" w:type="pct"/>
            <w:shd w:val="clear" w:color="auto" w:fill="D9D9D9"/>
          </w:tcPr>
          <w:p w14:paraId="6BE45893" w14:textId="77777777" w:rsidR="001B1639" w:rsidRPr="00F4329E" w:rsidRDefault="001B1639"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ENLACE</w:t>
            </w:r>
          </w:p>
          <w:p w14:paraId="3226FCFC" w14:textId="77777777" w:rsidR="001B1639" w:rsidRPr="00F4329E" w:rsidRDefault="001B1639" w:rsidP="00C65E00">
            <w:pPr>
              <w:pStyle w:val="Prrafodelista"/>
              <w:spacing w:before="100" w:beforeAutospacing="1" w:after="100" w:afterAutospacing="1"/>
              <w:ind w:left="0"/>
              <w:jc w:val="center"/>
              <w:rPr>
                <w:rFonts w:ascii="Arial Narrow" w:hAnsi="Arial Narrow"/>
                <w:b/>
                <w:bCs/>
                <w:sz w:val="18"/>
                <w:szCs w:val="18"/>
              </w:rPr>
            </w:pPr>
          </w:p>
        </w:tc>
        <w:tc>
          <w:tcPr>
            <w:tcW w:w="1000" w:type="pct"/>
            <w:shd w:val="clear" w:color="auto" w:fill="D9D9D9"/>
          </w:tcPr>
          <w:p w14:paraId="1CC41382" w14:textId="77777777" w:rsidR="001B1639" w:rsidRPr="00F4329E" w:rsidRDefault="001B1639"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PUBLICACIÓN</w:t>
            </w:r>
          </w:p>
        </w:tc>
        <w:tc>
          <w:tcPr>
            <w:tcW w:w="1202" w:type="pct"/>
            <w:shd w:val="clear" w:color="auto" w:fill="D9D9D9"/>
          </w:tcPr>
          <w:p w14:paraId="292D3267" w14:textId="77777777" w:rsidR="001B1639" w:rsidRPr="00F4329E" w:rsidRDefault="001B1639"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CONTENIDO ANALIZADO</w:t>
            </w:r>
          </w:p>
        </w:tc>
        <w:tc>
          <w:tcPr>
            <w:tcW w:w="1799" w:type="pct"/>
            <w:shd w:val="clear" w:color="auto" w:fill="D9D9D9"/>
          </w:tcPr>
          <w:p w14:paraId="45F35A88" w14:textId="77777777" w:rsidR="001B1639" w:rsidRPr="00F4329E" w:rsidRDefault="001B1639" w:rsidP="00C65E00">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CONSIDERACIONES</w:t>
            </w:r>
          </w:p>
        </w:tc>
      </w:tr>
      <w:tr w:rsidR="001B1639" w:rsidRPr="00F4329E" w14:paraId="5BC64387" w14:textId="77777777" w:rsidTr="00F72E14">
        <w:tc>
          <w:tcPr>
            <w:tcW w:w="198" w:type="pct"/>
            <w:vAlign w:val="center"/>
          </w:tcPr>
          <w:p w14:paraId="1F8B45C7" w14:textId="77777777" w:rsidR="001B1639" w:rsidRPr="00F4329E" w:rsidRDefault="001B1639" w:rsidP="00F72E14">
            <w:pPr>
              <w:pStyle w:val="Prrafodelista"/>
              <w:spacing w:before="100" w:beforeAutospacing="1" w:after="100" w:afterAutospacing="1"/>
              <w:ind w:left="0"/>
              <w:jc w:val="both"/>
              <w:rPr>
                <w:rFonts w:ascii="Arial Narrow" w:hAnsi="Arial Narrow"/>
                <w:b/>
                <w:bCs/>
                <w:sz w:val="18"/>
                <w:szCs w:val="18"/>
              </w:rPr>
            </w:pPr>
            <w:r w:rsidRPr="00F4329E">
              <w:rPr>
                <w:rFonts w:ascii="Arial Narrow" w:hAnsi="Arial Narrow"/>
                <w:b/>
                <w:bCs/>
                <w:sz w:val="18"/>
                <w:szCs w:val="18"/>
              </w:rPr>
              <w:t>1</w:t>
            </w:r>
          </w:p>
        </w:tc>
        <w:tc>
          <w:tcPr>
            <w:tcW w:w="801" w:type="pct"/>
            <w:vAlign w:val="center"/>
          </w:tcPr>
          <w:p w14:paraId="3D00A8FA" w14:textId="77777777" w:rsidR="001B1639" w:rsidRPr="00852E4C" w:rsidRDefault="00852E4C" w:rsidP="00F72E14">
            <w:pPr>
              <w:pStyle w:val="Prrafodelista"/>
              <w:spacing w:before="100" w:beforeAutospacing="1" w:after="100" w:afterAutospacing="1"/>
              <w:ind w:left="0"/>
              <w:jc w:val="both"/>
              <w:rPr>
                <w:rFonts w:ascii="Arial Narrow" w:hAnsi="Arial Narrow"/>
                <w:strike/>
                <w:color w:val="FF0000"/>
                <w:sz w:val="24"/>
                <w:szCs w:val="24"/>
                <w:highlight w:val="darkCyan"/>
              </w:rPr>
            </w:pPr>
            <w:r w:rsidRPr="00852E4C">
              <w:rPr>
                <w:rFonts w:ascii="Arial Narrow" w:hAnsi="Arial Narrow"/>
                <w:color w:val="FFFFFF"/>
                <w:sz w:val="24"/>
                <w:szCs w:val="24"/>
                <w:highlight w:val="darkCyan"/>
              </w:rPr>
              <w:t>[No.200]_ELIMINADO_enlace_electrónico_para_acceder_a_perfiles_de_redes_sociales_de_personas_físicas_[191]</w:t>
            </w:r>
          </w:p>
        </w:tc>
        <w:tc>
          <w:tcPr>
            <w:tcW w:w="1000" w:type="pct"/>
            <w:vAlign w:val="center"/>
          </w:tcPr>
          <w:p w14:paraId="5D5F55D0" w14:textId="77777777" w:rsidR="001B1639" w:rsidRPr="00F4329E" w:rsidRDefault="002C3D52" w:rsidP="00F5008E">
            <w:pPr>
              <w:pStyle w:val="Prrafodelista"/>
              <w:spacing w:before="100" w:beforeAutospacing="1" w:after="100" w:afterAutospacing="1"/>
              <w:ind w:left="0"/>
              <w:jc w:val="center"/>
              <w:rPr>
                <w:rFonts w:ascii="Arial Narrow" w:hAnsi="Arial Narrow"/>
                <w:b/>
                <w:bCs/>
                <w:sz w:val="18"/>
                <w:szCs w:val="18"/>
              </w:rPr>
            </w:pPr>
            <w:r w:rsidRPr="00F4329E">
              <w:rPr>
                <w:rFonts w:ascii="Arial Narrow" w:hAnsi="Arial Narrow"/>
                <w:b/>
                <w:bCs/>
                <w:sz w:val="18"/>
                <w:szCs w:val="18"/>
              </w:rPr>
              <w:t>11 JULIO 2026</w:t>
            </w:r>
          </w:p>
        </w:tc>
        <w:tc>
          <w:tcPr>
            <w:tcW w:w="1202" w:type="pct"/>
            <w:vAlign w:val="center"/>
          </w:tcPr>
          <w:p w14:paraId="2D6BE1FB" w14:textId="77777777" w:rsidR="001B1639" w:rsidRPr="00F4329E" w:rsidRDefault="00C402B4" w:rsidP="00F72E14">
            <w:pPr>
              <w:pStyle w:val="Prrafodelista"/>
              <w:ind w:left="0"/>
              <w:jc w:val="both"/>
              <w:rPr>
                <w:rFonts w:ascii="Arial Narrow" w:hAnsi="Arial Narrow"/>
                <w:sz w:val="18"/>
                <w:szCs w:val="18"/>
              </w:rPr>
            </w:pPr>
            <w:r w:rsidRPr="00F4329E">
              <w:rPr>
                <w:rFonts w:ascii="Arial Narrow" w:hAnsi="Arial Narrow"/>
                <w:sz w:val="18"/>
                <w:szCs w:val="18"/>
              </w:rPr>
              <w:t>“</w:t>
            </w:r>
            <w:r w:rsidR="002C3D52" w:rsidRPr="00F4329E">
              <w:rPr>
                <w:rFonts w:ascii="Arial Narrow" w:hAnsi="Arial Narrow"/>
                <w:sz w:val="18"/>
                <w:szCs w:val="18"/>
              </w:rPr>
              <w:t>Reel</w:t>
            </w:r>
            <w:r w:rsidRPr="00F4329E">
              <w:rPr>
                <w:rFonts w:ascii="Arial Narrow" w:hAnsi="Arial Narrow"/>
                <w:sz w:val="18"/>
                <w:szCs w:val="18"/>
              </w:rPr>
              <w:t>”</w:t>
            </w:r>
            <w:r w:rsidR="002C3D52" w:rsidRPr="00F4329E">
              <w:rPr>
                <w:rFonts w:ascii="Arial Narrow" w:hAnsi="Arial Narrow"/>
                <w:sz w:val="18"/>
                <w:szCs w:val="18"/>
              </w:rPr>
              <w:t xml:space="preserve"> </w:t>
            </w:r>
            <w:r w:rsidRPr="00F4329E">
              <w:rPr>
                <w:rFonts w:ascii="Arial Narrow" w:hAnsi="Arial Narrow"/>
                <w:sz w:val="18"/>
                <w:szCs w:val="18"/>
              </w:rPr>
              <w:t xml:space="preserve">en el que se refieren cuestiones de seguridad del municipio de </w:t>
            </w:r>
            <w:r w:rsidR="00852E4C" w:rsidRPr="00852E4C">
              <w:rPr>
                <w:rFonts w:ascii="Arial Narrow" w:hAnsi="Arial Narrow"/>
                <w:color w:val="FFFFFF"/>
                <w:sz w:val="18"/>
                <w:szCs w:val="18"/>
                <w:highlight w:val="darkCyan"/>
              </w:rPr>
              <w:t>[No.201]_ELIMINADO_el_Municipio_[28]</w:t>
            </w:r>
            <w:r w:rsidR="001B1639" w:rsidRPr="00F4329E">
              <w:rPr>
                <w:rFonts w:ascii="Arial Narrow" w:hAnsi="Arial Narrow"/>
                <w:sz w:val="18"/>
                <w:szCs w:val="18"/>
              </w:rPr>
              <w:t>, en el cual se derivan diversas críticas y manifestaciones realizadas por la denunciada, bajo el perfil “</w:t>
            </w:r>
            <w:r w:rsidR="00852E4C" w:rsidRPr="00852E4C">
              <w:rPr>
                <w:rFonts w:ascii="Arial Narrow" w:hAnsi="Arial Narrow"/>
                <w:color w:val="FFFFFF"/>
                <w:sz w:val="18"/>
                <w:szCs w:val="18"/>
                <w:highlight w:val="darkCyan"/>
              </w:rPr>
              <w:t>[No.202]_ELIMINADO_nombre_(s)_de_perfil_(s)_de_red_(es)_social_(es)_persona_(s)_física_(s)_[195]</w:t>
            </w:r>
            <w:r w:rsidR="001B1639" w:rsidRPr="00F4329E">
              <w:rPr>
                <w:rFonts w:ascii="Arial Narrow" w:hAnsi="Arial Narrow"/>
                <w:sz w:val="18"/>
                <w:szCs w:val="18"/>
              </w:rPr>
              <w:t>”.</w:t>
            </w:r>
          </w:p>
          <w:p w14:paraId="1EC936B9" w14:textId="77777777" w:rsidR="001B1639" w:rsidRPr="00F4329E" w:rsidRDefault="001B1639" w:rsidP="00F72E14">
            <w:pPr>
              <w:tabs>
                <w:tab w:val="left" w:pos="1257"/>
              </w:tabs>
              <w:jc w:val="both"/>
              <w:rPr>
                <w:rFonts w:ascii="Arial Narrow" w:hAnsi="Arial Narrow"/>
                <w:sz w:val="18"/>
                <w:szCs w:val="18"/>
              </w:rPr>
            </w:pPr>
          </w:p>
          <w:p w14:paraId="28451733" w14:textId="77777777" w:rsidR="001B1639" w:rsidRPr="00F4329E" w:rsidRDefault="001B1639" w:rsidP="00F72E14">
            <w:pPr>
              <w:tabs>
                <w:tab w:val="left" w:pos="1257"/>
              </w:tabs>
              <w:jc w:val="both"/>
              <w:rPr>
                <w:rFonts w:ascii="Arial Narrow" w:hAnsi="Arial Narrow"/>
                <w:sz w:val="18"/>
                <w:szCs w:val="18"/>
              </w:rPr>
            </w:pPr>
            <w:r w:rsidRPr="00F4329E">
              <w:rPr>
                <w:rFonts w:ascii="Arial Narrow" w:hAnsi="Arial Narrow"/>
                <w:sz w:val="18"/>
                <w:szCs w:val="18"/>
              </w:rPr>
              <w:t>De la publicación de Facebook se derivan en el perfil “</w:t>
            </w:r>
            <w:r w:rsidR="00852E4C" w:rsidRPr="00852E4C">
              <w:rPr>
                <w:rFonts w:ascii="Arial Narrow" w:hAnsi="Arial Narrow"/>
                <w:color w:val="FFFFFF"/>
                <w:sz w:val="18"/>
                <w:szCs w:val="18"/>
                <w:highlight w:val="darkCyan"/>
              </w:rPr>
              <w:t>[No.203]_ELIMINADO_nombre_(s)_de_perfil_(s)_de_red_(es)_social_(es)_persona_(s)_física_(s)_[195]</w:t>
            </w:r>
            <w:r w:rsidRPr="00F4329E">
              <w:rPr>
                <w:rFonts w:ascii="Arial Narrow" w:hAnsi="Arial Narrow"/>
                <w:sz w:val="18"/>
                <w:szCs w:val="18"/>
              </w:rPr>
              <w:t>”, las expresiones</w:t>
            </w:r>
          </w:p>
          <w:p w14:paraId="7D97B7A5" w14:textId="77777777" w:rsidR="001B1639" w:rsidRPr="00F4329E" w:rsidRDefault="001B1639" w:rsidP="00F72E14">
            <w:pPr>
              <w:tabs>
                <w:tab w:val="left" w:pos="1257"/>
              </w:tabs>
              <w:jc w:val="both"/>
              <w:rPr>
                <w:rFonts w:ascii="Arial Narrow" w:hAnsi="Arial Narrow"/>
                <w:sz w:val="18"/>
                <w:szCs w:val="18"/>
              </w:rPr>
            </w:pPr>
          </w:p>
          <w:p w14:paraId="406D3704" w14:textId="77777777" w:rsidR="001B1639" w:rsidRPr="00F4329E" w:rsidRDefault="001B1639" w:rsidP="00F72E14">
            <w:pPr>
              <w:jc w:val="both"/>
              <w:rPr>
                <w:rFonts w:ascii="Arial Narrow" w:hAnsi="Arial Narrow"/>
                <w:sz w:val="18"/>
                <w:szCs w:val="18"/>
              </w:rPr>
            </w:pPr>
            <w:r w:rsidRPr="00F4329E">
              <w:rPr>
                <w:rFonts w:ascii="Arial Narrow" w:hAnsi="Arial Narrow"/>
                <w:i/>
                <w:iCs/>
                <w:sz w:val="18"/>
                <w:szCs w:val="18"/>
              </w:rPr>
              <w:t xml:space="preserve"> </w:t>
            </w:r>
            <w:r w:rsidR="00EE4C15" w:rsidRPr="00F4329E">
              <w:rPr>
                <w:rFonts w:ascii="Arial Narrow" w:eastAsia="Calibri" w:hAnsi="Arial Narrow" w:cs="Arial"/>
                <w:b/>
                <w:i/>
                <w:iCs/>
                <w:sz w:val="18"/>
                <w:szCs w:val="18"/>
                <w:lang w:eastAsia="en-US"/>
              </w:rPr>
              <w:t>“</w:t>
            </w:r>
            <w:r w:rsidR="00852E4C" w:rsidRPr="00852E4C">
              <w:rPr>
                <w:rFonts w:ascii="Arial Narrow" w:eastAsia="Calibri" w:hAnsi="Arial Narrow" w:cs="Arial"/>
                <w:b/>
                <w:i/>
                <w:iCs/>
                <w:color w:val="FFFFFF"/>
                <w:sz w:val="18"/>
                <w:szCs w:val="18"/>
                <w:highlight w:val="darkCyan"/>
                <w:lang w:eastAsia="en-US"/>
              </w:rPr>
              <w:t>[No.204]_ELIMINADO_nombre_(s)_de_perfil_(s)_de_red_(es)_social_(es)_persona_(s)_física_(s)_[195]</w:t>
            </w:r>
            <w:r w:rsidR="00EE4C15" w:rsidRPr="00F4329E">
              <w:rPr>
                <w:rFonts w:ascii="Arial Narrow" w:eastAsia="Calibri" w:hAnsi="Arial Narrow" w:cs="Arial"/>
                <w:b/>
                <w:i/>
                <w:iCs/>
                <w:sz w:val="18"/>
                <w:szCs w:val="18"/>
                <w:lang w:eastAsia="en-US"/>
              </w:rPr>
              <w:t xml:space="preserve">. </w:t>
            </w:r>
            <w:r w:rsidR="00852E4C" w:rsidRPr="00852E4C">
              <w:rPr>
                <w:rFonts w:ascii="Arial Narrow" w:eastAsia="Calibri" w:hAnsi="Arial Narrow" w:cs="Arial"/>
                <w:bCs/>
                <w:i/>
                <w:iCs/>
                <w:color w:val="FFFFFF"/>
                <w:sz w:val="18"/>
                <w:szCs w:val="18"/>
                <w:highlight w:val="darkCyan"/>
                <w:lang w:eastAsia="en-US"/>
              </w:rPr>
              <w:t>[No.205]_ELIMINADO_nombre_(s)_de_perfil_(s)_de_red_(es)_social_(es)_persona_(s)_física_(s)_[195]</w:t>
            </w:r>
            <w:r w:rsidR="00EE4C15" w:rsidRPr="00F4329E">
              <w:rPr>
                <w:rFonts w:ascii="Arial Narrow" w:eastAsia="Calibri" w:hAnsi="Arial Narrow" w:cs="Arial"/>
                <w:bCs/>
                <w:i/>
                <w:iCs/>
                <w:sz w:val="18"/>
                <w:szCs w:val="18"/>
                <w:lang w:eastAsia="en-US"/>
              </w:rPr>
              <w:t xml:space="preserve"> eso decían jajajaja. Y </w:t>
            </w:r>
            <w:r w:rsidR="00852E4C" w:rsidRPr="00852E4C">
              <w:rPr>
                <w:rFonts w:ascii="Arial Narrow" w:eastAsia="Calibri" w:hAnsi="Arial Narrow" w:cs="Arial"/>
                <w:bCs/>
                <w:i/>
                <w:iCs/>
                <w:color w:val="FFFFFF"/>
                <w:sz w:val="18"/>
                <w:szCs w:val="18"/>
                <w:highlight w:val="darkCyan"/>
                <w:lang w:eastAsia="en-US"/>
              </w:rPr>
              <w:t>[No.206]_ELIMINADO_el_Municipio_[28]</w:t>
            </w:r>
            <w:r w:rsidR="00EE4C15" w:rsidRPr="00F4329E">
              <w:rPr>
                <w:rFonts w:ascii="Arial Narrow" w:eastAsia="Calibri" w:hAnsi="Arial Narrow" w:cs="Arial"/>
                <w:bCs/>
                <w:i/>
                <w:iCs/>
                <w:sz w:val="18"/>
                <w:szCs w:val="18"/>
                <w:lang w:eastAsia="en-US"/>
              </w:rPr>
              <w:t xml:space="preserve"> es noticia a nivel Nacional. Y no por buen trabajo. Tan así, que el Gobernador quiere quitarle el poder al Municipio. Imagínate, qué vergüenza estar en los Zapatos de la </w:t>
            </w:r>
            <w:r w:rsidR="00852E4C" w:rsidRPr="00852E4C">
              <w:rPr>
                <w:rFonts w:ascii="Arial Narrow" w:eastAsia="Calibri" w:hAnsi="Arial Narrow" w:cs="Arial"/>
                <w:bCs/>
                <w:i/>
                <w:iCs/>
                <w:color w:val="FFFFFF"/>
                <w:sz w:val="18"/>
                <w:szCs w:val="18"/>
                <w:highlight w:val="darkCyan"/>
                <w:lang w:eastAsia="en-US"/>
              </w:rPr>
              <w:t>[No.207]_ELIMINADAS_las_expresiones_que_afectan_la_intimidad_y/o_privacidad_de_la_denunciante_[239]</w:t>
            </w:r>
            <w:r w:rsidR="00EE4C15" w:rsidRPr="00F4329E">
              <w:rPr>
                <w:rFonts w:ascii="Arial Narrow" w:eastAsia="Calibri" w:hAnsi="Arial Narrow" w:cs="Arial"/>
                <w:bCs/>
                <w:i/>
                <w:iCs/>
                <w:sz w:val="18"/>
                <w:szCs w:val="18"/>
                <w:lang w:eastAsia="en-US"/>
              </w:rPr>
              <w:t>!”</w:t>
            </w:r>
            <w:r w:rsidR="00EE4C15" w:rsidRPr="00F4329E">
              <w:rPr>
                <w:rFonts w:ascii="Arial Narrow" w:eastAsia="Calibri" w:hAnsi="Arial Narrow" w:cs="Arial"/>
                <w:bCs/>
                <w:sz w:val="18"/>
                <w:szCs w:val="18"/>
                <w:lang w:eastAsia="en-US"/>
              </w:rPr>
              <w:t xml:space="preserve">  </w:t>
            </w:r>
          </w:p>
        </w:tc>
        <w:tc>
          <w:tcPr>
            <w:tcW w:w="1799" w:type="pct"/>
            <w:vAlign w:val="center"/>
          </w:tcPr>
          <w:p w14:paraId="38E47AE1" w14:textId="77777777" w:rsidR="001B1639" w:rsidRPr="00F4329E" w:rsidRDefault="006E4984" w:rsidP="00F72E14">
            <w:pPr>
              <w:jc w:val="both"/>
              <w:rPr>
                <w:rFonts w:ascii="Arial Narrow" w:eastAsia="Aptos" w:hAnsi="Arial Narrow" w:cs="Arial"/>
                <w:sz w:val="18"/>
                <w:szCs w:val="18"/>
              </w:rPr>
            </w:pPr>
            <w:r w:rsidRPr="00F4329E">
              <w:rPr>
                <w:rFonts w:ascii="Arial Narrow" w:eastAsia="Aptos" w:hAnsi="Arial Narrow" w:cs="Arial"/>
                <w:sz w:val="18"/>
                <w:szCs w:val="18"/>
              </w:rPr>
              <w:t>E</w:t>
            </w:r>
            <w:r w:rsidR="001B1639" w:rsidRPr="00F4329E">
              <w:rPr>
                <w:rFonts w:ascii="Arial Narrow" w:eastAsia="Aptos" w:hAnsi="Arial Narrow" w:cs="Arial"/>
                <w:sz w:val="18"/>
                <w:szCs w:val="18"/>
              </w:rPr>
              <w:t>xistencia de violencia verbal (</w:t>
            </w:r>
            <w:r w:rsidR="001B1639" w:rsidRPr="00F4329E">
              <w:rPr>
                <w:rFonts w:ascii="Arial Narrow" w:hAnsi="Arial Narrow" w:cs="Arial"/>
                <w:sz w:val="18"/>
                <w:szCs w:val="18"/>
              </w:rPr>
              <w:t xml:space="preserve">descalificación personal y ruptura del debate democrático), dado que, la expresión </w:t>
            </w:r>
            <w:r w:rsidR="001B1639" w:rsidRPr="00F4329E">
              <w:rPr>
                <w:rFonts w:ascii="Arial Narrow" w:eastAsia="Aptos" w:hAnsi="Arial Narrow" w:cs="Arial"/>
                <w:sz w:val="18"/>
                <w:szCs w:val="18"/>
              </w:rPr>
              <w:t>denunciada incorpora lenguaje ofensivo, despectivo y estigmatizante.</w:t>
            </w:r>
          </w:p>
          <w:p w14:paraId="304AEF31" w14:textId="77777777" w:rsidR="001B1639" w:rsidRPr="00F4329E" w:rsidRDefault="001B1639" w:rsidP="00F72E14">
            <w:pPr>
              <w:jc w:val="both"/>
              <w:rPr>
                <w:rFonts w:ascii="Arial Narrow" w:hAnsi="Arial Narrow"/>
                <w:sz w:val="18"/>
                <w:szCs w:val="18"/>
              </w:rPr>
            </w:pPr>
          </w:p>
          <w:p w14:paraId="45C70264" w14:textId="77777777" w:rsidR="001B1639" w:rsidRPr="00F4329E" w:rsidRDefault="001B1639" w:rsidP="00F72E14">
            <w:pPr>
              <w:jc w:val="both"/>
              <w:rPr>
                <w:rFonts w:ascii="Arial Narrow" w:eastAsia="Aptos" w:hAnsi="Arial Narrow" w:cs="Arial"/>
                <w:sz w:val="18"/>
                <w:szCs w:val="18"/>
              </w:rPr>
            </w:pPr>
            <w:r w:rsidRPr="00F4329E">
              <w:rPr>
                <w:rFonts w:ascii="Arial Narrow" w:hAnsi="Arial Narrow"/>
                <w:sz w:val="18"/>
                <w:szCs w:val="18"/>
              </w:rPr>
              <w:t xml:space="preserve">Asimismo, se consideró que se </w:t>
            </w:r>
            <w:r w:rsidRPr="00F4329E">
              <w:rPr>
                <w:rFonts w:ascii="Arial Narrow" w:eastAsia="Aptos" w:hAnsi="Arial Narrow" w:cs="Arial"/>
                <w:sz w:val="18"/>
                <w:szCs w:val="18"/>
              </w:rPr>
              <w:t xml:space="preserve">pretendió denostar a la </w:t>
            </w:r>
            <w:r w:rsidRPr="00F4329E">
              <w:rPr>
                <w:rFonts w:ascii="Arial Narrow" w:eastAsia="Aptos" w:hAnsi="Arial Narrow" w:cs="Arial"/>
                <w:i/>
                <w:iCs/>
                <w:sz w:val="18"/>
                <w:szCs w:val="18"/>
              </w:rPr>
              <w:t>denunciante</w:t>
            </w:r>
            <w:r w:rsidRPr="00F4329E">
              <w:rPr>
                <w:rFonts w:ascii="Arial Narrow" w:eastAsia="Aptos" w:hAnsi="Arial Narrow" w:cs="Arial"/>
                <w:sz w:val="18"/>
                <w:szCs w:val="18"/>
              </w:rPr>
              <w:t xml:space="preserve"> y su desempeño al carg</w:t>
            </w:r>
            <w:r w:rsidR="00F5008E" w:rsidRPr="00F4329E">
              <w:rPr>
                <w:rFonts w:ascii="Arial Narrow" w:eastAsia="Aptos" w:hAnsi="Arial Narrow" w:cs="Arial"/>
                <w:sz w:val="18"/>
                <w:szCs w:val="18"/>
              </w:rPr>
              <w:t>o</w:t>
            </w:r>
            <w:r w:rsidRPr="00F4329E">
              <w:rPr>
                <w:rFonts w:ascii="Arial Narrow" w:eastAsia="Aptos" w:hAnsi="Arial Narrow" w:cs="Arial"/>
                <w:sz w:val="18"/>
                <w:szCs w:val="18"/>
              </w:rPr>
              <w:t xml:space="preserve"> público que ejerce, ya que la expresión contiene palabras con lenguaje denostativo, </w:t>
            </w:r>
            <w:r w:rsidR="00F5008E" w:rsidRPr="00F4329E">
              <w:rPr>
                <w:rFonts w:ascii="Arial Narrow" w:eastAsia="Aptos" w:hAnsi="Arial Narrow" w:cs="Arial"/>
                <w:sz w:val="18"/>
                <w:szCs w:val="18"/>
              </w:rPr>
              <w:t>por</w:t>
            </w:r>
            <w:r w:rsidRPr="00F4329E">
              <w:rPr>
                <w:rFonts w:ascii="Arial Narrow" w:eastAsia="Aptos" w:hAnsi="Arial Narrow" w:cs="Arial"/>
                <w:sz w:val="18"/>
                <w:szCs w:val="18"/>
              </w:rPr>
              <w:t xml:space="preserve">que buscaba insultar, humillar o avergonzar a la </w:t>
            </w:r>
            <w:r w:rsidRPr="00F4329E">
              <w:rPr>
                <w:rFonts w:ascii="Arial Narrow" w:eastAsia="Aptos" w:hAnsi="Arial Narrow" w:cs="Arial"/>
                <w:i/>
                <w:iCs/>
                <w:sz w:val="18"/>
                <w:szCs w:val="18"/>
              </w:rPr>
              <w:t>denunciante</w:t>
            </w:r>
            <w:r w:rsidRPr="00F4329E">
              <w:rPr>
                <w:rFonts w:ascii="Arial Narrow" w:eastAsia="Aptos" w:hAnsi="Arial Narrow" w:cs="Arial"/>
                <w:sz w:val="18"/>
                <w:szCs w:val="18"/>
              </w:rPr>
              <w:t>.</w:t>
            </w:r>
          </w:p>
          <w:p w14:paraId="7EB39D20" w14:textId="77777777" w:rsidR="001B1639" w:rsidRPr="00F4329E" w:rsidRDefault="001B1639" w:rsidP="00F72E14">
            <w:pPr>
              <w:jc w:val="both"/>
              <w:rPr>
                <w:rFonts w:ascii="Arial Narrow" w:hAnsi="Arial Narrow"/>
                <w:sz w:val="18"/>
                <w:szCs w:val="18"/>
              </w:rPr>
            </w:pPr>
          </w:p>
          <w:p w14:paraId="4B9FDCEB" w14:textId="77777777" w:rsidR="001B1639" w:rsidRPr="00F4329E" w:rsidRDefault="001B1639" w:rsidP="00F72E14">
            <w:pPr>
              <w:jc w:val="both"/>
              <w:rPr>
                <w:rFonts w:ascii="Arial Narrow" w:eastAsia="Aptos" w:hAnsi="Arial Narrow" w:cs="Arial"/>
                <w:sz w:val="18"/>
                <w:szCs w:val="18"/>
              </w:rPr>
            </w:pPr>
            <w:r w:rsidRPr="00F4329E">
              <w:rPr>
                <w:rFonts w:ascii="Arial Narrow" w:eastAsia="Aptos" w:hAnsi="Arial Narrow" w:cs="Arial"/>
                <w:sz w:val="18"/>
                <w:szCs w:val="18"/>
              </w:rPr>
              <w:t xml:space="preserve">Se descalificó a la persona de la servidora pública, asociándola con conductas sexuales, lo que constituye una forma de violencia verbal, </w:t>
            </w:r>
            <w:r w:rsidR="00A6216A" w:rsidRPr="00F4329E">
              <w:rPr>
                <w:rFonts w:ascii="Arial Narrow" w:eastAsia="Aptos" w:hAnsi="Arial Narrow" w:cs="Arial"/>
                <w:sz w:val="18"/>
                <w:szCs w:val="18"/>
              </w:rPr>
              <w:t xml:space="preserve">simbólica y psicológica </w:t>
            </w:r>
            <w:r w:rsidRPr="00F4329E">
              <w:rPr>
                <w:rFonts w:ascii="Arial Narrow" w:eastAsia="Aptos" w:hAnsi="Arial Narrow" w:cs="Arial"/>
                <w:sz w:val="18"/>
                <w:szCs w:val="18"/>
              </w:rPr>
              <w:t>al menoscabar su honra y reputación como mujer.</w:t>
            </w:r>
          </w:p>
          <w:p w14:paraId="4EEB0CCB" w14:textId="77777777" w:rsidR="001B1639" w:rsidRPr="00F4329E" w:rsidRDefault="001B1639" w:rsidP="00F72E14">
            <w:pPr>
              <w:jc w:val="both"/>
              <w:rPr>
                <w:rFonts w:ascii="Arial Narrow" w:eastAsia="Aptos" w:hAnsi="Arial Narrow" w:cs="Arial"/>
                <w:sz w:val="18"/>
                <w:szCs w:val="18"/>
              </w:rPr>
            </w:pPr>
          </w:p>
          <w:p w14:paraId="2A56B764" w14:textId="77777777" w:rsidR="001B1639" w:rsidRPr="00F4329E" w:rsidRDefault="001B1639" w:rsidP="00F72E14">
            <w:pPr>
              <w:jc w:val="both"/>
              <w:rPr>
                <w:rFonts w:ascii="Arial Narrow" w:eastAsia="Aptos" w:hAnsi="Arial Narrow" w:cs="Arial"/>
                <w:sz w:val="18"/>
                <w:szCs w:val="18"/>
              </w:rPr>
            </w:pPr>
            <w:r w:rsidRPr="00F4329E">
              <w:rPr>
                <w:rFonts w:ascii="Arial Narrow" w:hAnsi="Arial Narrow"/>
                <w:sz w:val="18"/>
                <w:szCs w:val="18"/>
              </w:rPr>
              <w:t>Por su parte, se consideró que se acreditó la violencia digital y mediática al destacarse que la conducta se desplegó en una red social de acceso público, lo que incrementa exponencialmente su alcance, permanencia y reproducción</w:t>
            </w:r>
            <w:r w:rsidR="000078B9" w:rsidRPr="00F4329E">
              <w:rPr>
                <w:rFonts w:ascii="Arial Narrow" w:hAnsi="Arial Narrow"/>
                <w:sz w:val="18"/>
                <w:szCs w:val="18"/>
              </w:rPr>
              <w:t>.</w:t>
            </w:r>
          </w:p>
        </w:tc>
      </w:tr>
    </w:tbl>
    <w:p w14:paraId="601987D4" w14:textId="77777777" w:rsidR="001B1639" w:rsidRPr="00F4329E" w:rsidRDefault="001B1639" w:rsidP="00B11396">
      <w:pPr>
        <w:spacing w:line="360" w:lineRule="auto"/>
        <w:jc w:val="both"/>
        <w:rPr>
          <w:rFonts w:cs="Arial"/>
          <w:sz w:val="24"/>
          <w:szCs w:val="24"/>
        </w:rPr>
      </w:pPr>
    </w:p>
    <w:p w14:paraId="4E7CBE89" w14:textId="77777777" w:rsidR="001B1639" w:rsidRPr="00F4329E" w:rsidRDefault="00C869DC" w:rsidP="00B11396">
      <w:pPr>
        <w:spacing w:line="360" w:lineRule="auto"/>
        <w:jc w:val="both"/>
        <w:rPr>
          <w:rFonts w:cs="Arial"/>
          <w:sz w:val="24"/>
          <w:szCs w:val="24"/>
        </w:rPr>
      </w:pPr>
      <w:r w:rsidRPr="00F4329E">
        <w:rPr>
          <w:rFonts w:cs="Arial"/>
          <w:sz w:val="24"/>
          <w:szCs w:val="24"/>
        </w:rPr>
        <w:t xml:space="preserve">Al respecto, para determinar la existencia de la sistematicidad </w:t>
      </w:r>
      <w:r w:rsidR="00E32583" w:rsidRPr="00F4329E">
        <w:rPr>
          <w:rFonts w:cs="Arial"/>
          <w:sz w:val="24"/>
          <w:szCs w:val="24"/>
        </w:rPr>
        <w:t xml:space="preserve">se procede a realizar el análisis de los </w:t>
      </w:r>
      <w:r w:rsidRPr="00F4329E">
        <w:rPr>
          <w:rFonts w:cs="Arial"/>
          <w:sz w:val="24"/>
          <w:szCs w:val="24"/>
        </w:rPr>
        <w:t>tres elementos</w:t>
      </w:r>
      <w:r w:rsidR="00E32583" w:rsidRPr="00F4329E">
        <w:rPr>
          <w:rFonts w:cs="Arial"/>
          <w:sz w:val="24"/>
          <w:szCs w:val="24"/>
        </w:rPr>
        <w:t>, a efecto de determinar si se cumple con ellos</w:t>
      </w:r>
      <w:r w:rsidRPr="00F4329E">
        <w:rPr>
          <w:rFonts w:cs="Arial"/>
          <w:sz w:val="24"/>
          <w:szCs w:val="24"/>
        </w:rPr>
        <w:t>:</w:t>
      </w:r>
    </w:p>
    <w:p w14:paraId="22A6648A" w14:textId="77777777" w:rsidR="00C869DC" w:rsidRPr="00F4329E" w:rsidRDefault="00C869DC" w:rsidP="00B11396">
      <w:pPr>
        <w:spacing w:line="360" w:lineRule="auto"/>
        <w:jc w:val="both"/>
        <w:rPr>
          <w:rFonts w:cs="Arial"/>
          <w:sz w:val="24"/>
          <w:szCs w:val="24"/>
        </w:rPr>
      </w:pPr>
    </w:p>
    <w:p w14:paraId="646BC2A5" w14:textId="77777777" w:rsidR="005872A5" w:rsidRPr="00F4329E" w:rsidRDefault="006F2750">
      <w:pPr>
        <w:pStyle w:val="Prrafodelista"/>
        <w:numPr>
          <w:ilvl w:val="0"/>
          <w:numId w:val="42"/>
        </w:numPr>
        <w:spacing w:line="360" w:lineRule="auto"/>
        <w:jc w:val="both"/>
        <w:rPr>
          <w:rFonts w:cs="Arial"/>
          <w:sz w:val="24"/>
          <w:szCs w:val="24"/>
        </w:rPr>
      </w:pPr>
      <w:r w:rsidRPr="00F4329E">
        <w:rPr>
          <w:rFonts w:cs="Arial"/>
          <w:b/>
          <w:bCs/>
          <w:sz w:val="24"/>
          <w:szCs w:val="24"/>
        </w:rPr>
        <w:t>Patrón de conducta</w:t>
      </w:r>
    </w:p>
    <w:p w14:paraId="15171CD8" w14:textId="77777777" w:rsidR="005872A5" w:rsidRPr="00F4329E" w:rsidRDefault="005872A5" w:rsidP="00E32583">
      <w:pPr>
        <w:spacing w:line="360" w:lineRule="auto"/>
        <w:jc w:val="both"/>
        <w:rPr>
          <w:rFonts w:cs="Arial"/>
          <w:sz w:val="24"/>
          <w:szCs w:val="24"/>
        </w:rPr>
      </w:pPr>
    </w:p>
    <w:p w14:paraId="32BA4956" w14:textId="77777777" w:rsidR="000C72E0" w:rsidRPr="00F4329E" w:rsidRDefault="00E32583" w:rsidP="00E32583">
      <w:pPr>
        <w:pStyle w:val="Prrafodelista"/>
        <w:spacing w:line="360" w:lineRule="auto"/>
        <w:ind w:left="0"/>
        <w:jc w:val="both"/>
        <w:rPr>
          <w:rFonts w:cs="Arial"/>
          <w:sz w:val="24"/>
          <w:szCs w:val="24"/>
        </w:rPr>
      </w:pPr>
      <w:r w:rsidRPr="00F4329E">
        <w:rPr>
          <w:rFonts w:cs="Arial"/>
          <w:sz w:val="24"/>
          <w:szCs w:val="24"/>
        </w:rPr>
        <w:t xml:space="preserve">Se </w:t>
      </w:r>
      <w:r w:rsidRPr="00F4329E">
        <w:rPr>
          <w:rFonts w:cs="Arial"/>
          <w:b/>
          <w:bCs/>
          <w:sz w:val="24"/>
          <w:szCs w:val="24"/>
        </w:rPr>
        <w:t>cumple</w:t>
      </w:r>
      <w:r w:rsidRPr="00F4329E">
        <w:rPr>
          <w:rFonts w:cs="Arial"/>
          <w:sz w:val="24"/>
          <w:szCs w:val="24"/>
        </w:rPr>
        <w:t xml:space="preserve"> el presente elemento, debido a que</w:t>
      </w:r>
      <w:r w:rsidR="00F5008E" w:rsidRPr="00F4329E">
        <w:rPr>
          <w:rFonts w:cs="Arial"/>
          <w:sz w:val="24"/>
          <w:szCs w:val="24"/>
        </w:rPr>
        <w:t>,</w:t>
      </w:r>
      <w:r w:rsidRPr="00F4329E">
        <w:rPr>
          <w:rFonts w:cs="Arial"/>
          <w:sz w:val="24"/>
          <w:szCs w:val="24"/>
        </w:rPr>
        <w:t xml:space="preserve"> como se advierte de las tablas anteriormente insertas</w:t>
      </w:r>
      <w:r w:rsidR="00F5008E" w:rsidRPr="00F4329E">
        <w:rPr>
          <w:rFonts w:cs="Arial"/>
          <w:sz w:val="24"/>
          <w:szCs w:val="24"/>
        </w:rPr>
        <w:t>,</w:t>
      </w:r>
      <w:r w:rsidRPr="00F4329E">
        <w:rPr>
          <w:rFonts w:cs="Arial"/>
          <w:sz w:val="24"/>
          <w:szCs w:val="24"/>
        </w:rPr>
        <w:t xml:space="preserve"> se ha generado una serie de actos repetitivos</w:t>
      </w:r>
      <w:r w:rsidR="00041549" w:rsidRPr="00F4329E">
        <w:rPr>
          <w:rFonts w:cs="Arial"/>
          <w:sz w:val="24"/>
          <w:szCs w:val="24"/>
        </w:rPr>
        <w:t xml:space="preserve">, </w:t>
      </w:r>
      <w:r w:rsidR="000C72E0" w:rsidRPr="00F4329E">
        <w:rPr>
          <w:rFonts w:cs="Arial"/>
          <w:sz w:val="24"/>
          <w:szCs w:val="24"/>
        </w:rPr>
        <w:t>puesto que</w:t>
      </w:r>
      <w:r w:rsidR="004B13D5" w:rsidRPr="00F4329E">
        <w:rPr>
          <w:rFonts w:cs="Arial"/>
          <w:sz w:val="24"/>
          <w:szCs w:val="24"/>
        </w:rPr>
        <w:t xml:space="preserve"> se han producido actos </w:t>
      </w:r>
      <w:r w:rsidR="00B91BAB" w:rsidRPr="00F4329E">
        <w:rPr>
          <w:rFonts w:cs="Arial"/>
          <w:sz w:val="24"/>
          <w:szCs w:val="24"/>
        </w:rPr>
        <w:t xml:space="preserve">desde </w:t>
      </w:r>
      <w:r w:rsidR="00281D68" w:rsidRPr="00F4329E">
        <w:rPr>
          <w:rFonts w:cs="Arial"/>
          <w:sz w:val="24"/>
          <w:szCs w:val="24"/>
        </w:rPr>
        <w:t xml:space="preserve">el nueve de </w:t>
      </w:r>
      <w:r w:rsidR="004B13D5" w:rsidRPr="00F4329E">
        <w:rPr>
          <w:rFonts w:cs="Arial"/>
          <w:sz w:val="24"/>
          <w:szCs w:val="24"/>
        </w:rPr>
        <w:t>octubre de dos mil veinticinco</w:t>
      </w:r>
      <w:r w:rsidR="00281D68" w:rsidRPr="00F4329E">
        <w:rPr>
          <w:rFonts w:cs="Arial"/>
          <w:sz w:val="24"/>
          <w:szCs w:val="24"/>
        </w:rPr>
        <w:t>, quince y veintidós de enero</w:t>
      </w:r>
      <w:r w:rsidR="000C72E0" w:rsidRPr="00F4329E">
        <w:rPr>
          <w:rFonts w:cs="Arial"/>
          <w:sz w:val="24"/>
          <w:szCs w:val="24"/>
        </w:rPr>
        <w:t xml:space="preserve"> y </w:t>
      </w:r>
      <w:r w:rsidR="00281D68" w:rsidRPr="00F4329E">
        <w:rPr>
          <w:rFonts w:cs="Arial"/>
          <w:sz w:val="24"/>
          <w:szCs w:val="24"/>
        </w:rPr>
        <w:t xml:space="preserve">once de </w:t>
      </w:r>
      <w:r w:rsidR="000C72E0" w:rsidRPr="00F4329E">
        <w:rPr>
          <w:rFonts w:cs="Arial"/>
          <w:sz w:val="24"/>
          <w:szCs w:val="24"/>
        </w:rPr>
        <w:t>julio,</w:t>
      </w:r>
      <w:r w:rsidR="004B13D5" w:rsidRPr="00F4329E">
        <w:rPr>
          <w:rFonts w:cs="Arial"/>
          <w:sz w:val="24"/>
          <w:szCs w:val="24"/>
        </w:rPr>
        <w:t xml:space="preserve"> </w:t>
      </w:r>
      <w:r w:rsidR="00B91BAB" w:rsidRPr="00F4329E">
        <w:rPr>
          <w:rFonts w:cs="Arial"/>
          <w:sz w:val="24"/>
          <w:szCs w:val="24"/>
        </w:rPr>
        <w:t xml:space="preserve">estos últimos </w:t>
      </w:r>
      <w:r w:rsidR="000C72E0" w:rsidRPr="00F4329E">
        <w:rPr>
          <w:rFonts w:cs="Arial"/>
          <w:sz w:val="24"/>
          <w:szCs w:val="24"/>
        </w:rPr>
        <w:t>posteriores a</w:t>
      </w:r>
      <w:r w:rsidR="00F5008E" w:rsidRPr="00F4329E">
        <w:rPr>
          <w:rFonts w:cs="Arial"/>
          <w:sz w:val="24"/>
          <w:szCs w:val="24"/>
        </w:rPr>
        <w:t>l</w:t>
      </w:r>
      <w:r w:rsidR="000C72E0" w:rsidRPr="00F4329E">
        <w:rPr>
          <w:rFonts w:cs="Arial"/>
          <w:sz w:val="24"/>
          <w:szCs w:val="24"/>
        </w:rPr>
        <w:t xml:space="preserve"> dictado de medidas de protección y sentencias </w:t>
      </w:r>
      <w:r w:rsidR="004B13D5" w:rsidRPr="00F4329E">
        <w:rPr>
          <w:rFonts w:cs="Arial"/>
          <w:sz w:val="24"/>
          <w:szCs w:val="24"/>
        </w:rPr>
        <w:t xml:space="preserve">que </w:t>
      </w:r>
      <w:r w:rsidR="000C72E0" w:rsidRPr="00F4329E">
        <w:rPr>
          <w:rFonts w:cs="Arial"/>
          <w:sz w:val="24"/>
          <w:szCs w:val="24"/>
        </w:rPr>
        <w:t>han sancionado dichas conductas.</w:t>
      </w:r>
    </w:p>
    <w:p w14:paraId="2F9C2AEE" w14:textId="77777777" w:rsidR="000C72E0" w:rsidRPr="00F4329E" w:rsidRDefault="000C72E0" w:rsidP="00E32583">
      <w:pPr>
        <w:pStyle w:val="Prrafodelista"/>
        <w:spacing w:line="360" w:lineRule="auto"/>
        <w:ind w:left="0"/>
        <w:jc w:val="both"/>
        <w:rPr>
          <w:rFonts w:cs="Arial"/>
          <w:sz w:val="24"/>
          <w:szCs w:val="24"/>
        </w:rPr>
      </w:pPr>
    </w:p>
    <w:p w14:paraId="1527B944" w14:textId="77777777" w:rsidR="008E21B0" w:rsidRPr="00F4329E" w:rsidRDefault="000C72E0" w:rsidP="00E32583">
      <w:pPr>
        <w:pStyle w:val="Prrafodelista"/>
        <w:spacing w:line="360" w:lineRule="auto"/>
        <w:ind w:left="0"/>
        <w:jc w:val="both"/>
        <w:rPr>
          <w:rFonts w:cs="Arial"/>
          <w:sz w:val="24"/>
          <w:szCs w:val="24"/>
        </w:rPr>
      </w:pPr>
      <w:r w:rsidRPr="00F4329E">
        <w:rPr>
          <w:rFonts w:cs="Arial"/>
          <w:sz w:val="24"/>
          <w:szCs w:val="24"/>
        </w:rPr>
        <w:t xml:space="preserve">Como es evidente, los actos se han cometido </w:t>
      </w:r>
      <w:r w:rsidR="00041549" w:rsidRPr="00F4329E">
        <w:rPr>
          <w:rFonts w:cs="Arial"/>
          <w:sz w:val="24"/>
          <w:szCs w:val="24"/>
        </w:rPr>
        <w:t xml:space="preserve">en contra de la </w:t>
      </w:r>
      <w:r w:rsidRPr="00F4329E">
        <w:rPr>
          <w:rFonts w:cs="Arial"/>
          <w:sz w:val="24"/>
          <w:szCs w:val="24"/>
        </w:rPr>
        <w:t xml:space="preserve">misma </w:t>
      </w:r>
      <w:r w:rsidRPr="00F4329E">
        <w:rPr>
          <w:rFonts w:cs="Arial"/>
          <w:i/>
          <w:iCs/>
          <w:sz w:val="24"/>
          <w:szCs w:val="24"/>
        </w:rPr>
        <w:t xml:space="preserve">quejosa </w:t>
      </w:r>
      <w:r w:rsidRPr="00F4329E">
        <w:rPr>
          <w:rFonts w:cs="Arial"/>
          <w:sz w:val="24"/>
          <w:szCs w:val="24"/>
        </w:rPr>
        <w:t xml:space="preserve">por la misma </w:t>
      </w:r>
      <w:r w:rsidRPr="00F4329E">
        <w:rPr>
          <w:rFonts w:cs="Arial"/>
          <w:i/>
          <w:iCs/>
          <w:sz w:val="24"/>
          <w:szCs w:val="24"/>
        </w:rPr>
        <w:t>denunciante</w:t>
      </w:r>
      <w:r w:rsidRPr="00F4329E">
        <w:rPr>
          <w:rFonts w:cs="Arial"/>
          <w:sz w:val="24"/>
          <w:szCs w:val="24"/>
        </w:rPr>
        <w:t xml:space="preserve"> y</w:t>
      </w:r>
      <w:r w:rsidR="00F5008E" w:rsidRPr="00F4329E">
        <w:rPr>
          <w:rFonts w:cs="Arial"/>
          <w:sz w:val="24"/>
          <w:szCs w:val="24"/>
        </w:rPr>
        <w:t>,</w:t>
      </w:r>
      <w:r w:rsidRPr="00F4329E">
        <w:rPr>
          <w:rFonts w:cs="Arial"/>
          <w:sz w:val="24"/>
          <w:szCs w:val="24"/>
        </w:rPr>
        <w:t xml:space="preserve"> en </w:t>
      </w:r>
      <w:r w:rsidR="00F5008E" w:rsidRPr="00F4329E">
        <w:rPr>
          <w:rFonts w:cs="Arial"/>
          <w:sz w:val="24"/>
          <w:szCs w:val="24"/>
        </w:rPr>
        <w:t>específico,</w:t>
      </w:r>
      <w:r w:rsidRPr="00F4329E">
        <w:rPr>
          <w:rFonts w:cs="Arial"/>
          <w:sz w:val="24"/>
          <w:szCs w:val="24"/>
        </w:rPr>
        <w:t xml:space="preserve"> </w:t>
      </w:r>
      <w:r w:rsidR="00041549" w:rsidRPr="00F4329E">
        <w:rPr>
          <w:rFonts w:cs="Arial"/>
          <w:sz w:val="24"/>
          <w:szCs w:val="24"/>
        </w:rPr>
        <w:t>en los procedimientos</w:t>
      </w:r>
      <w:r w:rsidRPr="00F4329E">
        <w:rPr>
          <w:rFonts w:cs="Arial"/>
          <w:sz w:val="24"/>
          <w:szCs w:val="24"/>
        </w:rPr>
        <w:t xml:space="preserve"> TEEM-PES-VPMG-041/2025 y</w:t>
      </w:r>
      <w:r w:rsidR="00041549" w:rsidRPr="00F4329E">
        <w:rPr>
          <w:rFonts w:cs="Arial"/>
          <w:sz w:val="24"/>
          <w:szCs w:val="24"/>
        </w:rPr>
        <w:t xml:space="preserve"> el actual </w:t>
      </w:r>
      <w:r w:rsidRPr="00F4329E">
        <w:rPr>
          <w:rFonts w:cs="Arial"/>
          <w:sz w:val="24"/>
          <w:szCs w:val="24"/>
        </w:rPr>
        <w:t>TEEM-PES-VPMG-015/2026,</w:t>
      </w:r>
      <w:r w:rsidR="00D937FA" w:rsidRPr="00F4329E">
        <w:rPr>
          <w:rFonts w:cs="Arial"/>
          <w:sz w:val="24"/>
          <w:szCs w:val="24"/>
        </w:rPr>
        <w:t xml:space="preserve"> los</w:t>
      </w:r>
      <w:r w:rsidRPr="00F4329E">
        <w:rPr>
          <w:rFonts w:cs="Arial"/>
          <w:sz w:val="24"/>
          <w:szCs w:val="24"/>
        </w:rPr>
        <w:t xml:space="preserve"> hechos denunciados y analizados han sido entre otros, por una frase en común</w:t>
      </w:r>
      <w:r w:rsidR="00D02A52" w:rsidRPr="00F4329E">
        <w:rPr>
          <w:rFonts w:cs="Arial"/>
          <w:sz w:val="24"/>
          <w:szCs w:val="24"/>
        </w:rPr>
        <w:t xml:space="preserve"> “</w:t>
      </w:r>
      <w:r w:rsidR="00852E4C" w:rsidRPr="00852E4C">
        <w:rPr>
          <w:rFonts w:cs="Arial"/>
          <w:color w:val="FFFFFF"/>
          <w:sz w:val="24"/>
          <w:szCs w:val="24"/>
          <w:highlight w:val="darkCyan"/>
        </w:rPr>
        <w:t>[No.208]_ELIMINADAS_las_expresiones_que_afectan_la_intimidad_y/o_privacidad_de_la_denunciante_[239]</w:t>
      </w:r>
      <w:r w:rsidR="00D02A52" w:rsidRPr="00F4329E">
        <w:rPr>
          <w:rFonts w:cs="Arial"/>
          <w:sz w:val="24"/>
          <w:szCs w:val="24"/>
        </w:rPr>
        <w:t>”,</w:t>
      </w:r>
      <w:r w:rsidRPr="00F4329E">
        <w:rPr>
          <w:rFonts w:cs="Arial"/>
          <w:sz w:val="24"/>
          <w:szCs w:val="24"/>
        </w:rPr>
        <w:t xml:space="preserve"> la cual ya había </w:t>
      </w:r>
      <w:r w:rsidR="00D02A52" w:rsidRPr="00F4329E">
        <w:rPr>
          <w:rFonts w:cs="Arial"/>
          <w:sz w:val="24"/>
          <w:szCs w:val="24"/>
        </w:rPr>
        <w:t>sido sancionada</w:t>
      </w:r>
      <w:r w:rsidRPr="00F4329E">
        <w:rPr>
          <w:rFonts w:cs="Arial"/>
          <w:sz w:val="24"/>
          <w:szCs w:val="24"/>
        </w:rPr>
        <w:t xml:space="preserve">, </w:t>
      </w:r>
      <w:r w:rsidR="00D02A52" w:rsidRPr="00F4329E">
        <w:rPr>
          <w:rFonts w:cs="Arial"/>
          <w:sz w:val="24"/>
          <w:szCs w:val="24"/>
        </w:rPr>
        <w:t xml:space="preserve">en </w:t>
      </w:r>
      <w:r w:rsidRPr="00F4329E">
        <w:rPr>
          <w:rFonts w:cs="Arial"/>
          <w:sz w:val="24"/>
          <w:szCs w:val="24"/>
        </w:rPr>
        <w:t xml:space="preserve">la sentencia </w:t>
      </w:r>
      <w:r w:rsidR="00D02A52" w:rsidRPr="00F4329E">
        <w:rPr>
          <w:rFonts w:cs="Arial"/>
          <w:sz w:val="24"/>
          <w:szCs w:val="24"/>
        </w:rPr>
        <w:t xml:space="preserve">del expediente </w:t>
      </w:r>
      <w:r w:rsidRPr="00F4329E">
        <w:rPr>
          <w:rFonts w:cs="Arial"/>
          <w:sz w:val="24"/>
          <w:szCs w:val="24"/>
        </w:rPr>
        <w:t>TEEM-PES-VPMG-041/2025 el quince de enero</w:t>
      </w:r>
      <w:r w:rsidR="008E21B0" w:rsidRPr="00F4329E">
        <w:rPr>
          <w:rFonts w:cs="Arial"/>
          <w:sz w:val="24"/>
          <w:szCs w:val="24"/>
        </w:rPr>
        <w:t>.</w:t>
      </w:r>
    </w:p>
    <w:p w14:paraId="2FFB2026" w14:textId="77777777" w:rsidR="008E21B0" w:rsidRPr="00F4329E" w:rsidRDefault="008E21B0" w:rsidP="00E32583">
      <w:pPr>
        <w:pStyle w:val="Prrafodelista"/>
        <w:spacing w:line="360" w:lineRule="auto"/>
        <w:ind w:left="0"/>
        <w:jc w:val="both"/>
        <w:rPr>
          <w:rFonts w:cs="Arial"/>
          <w:sz w:val="24"/>
          <w:szCs w:val="24"/>
        </w:rPr>
      </w:pPr>
    </w:p>
    <w:p w14:paraId="500D1F5B" w14:textId="77777777" w:rsidR="008E21B0" w:rsidRPr="00F4329E" w:rsidRDefault="008E21B0" w:rsidP="00E32583">
      <w:pPr>
        <w:pStyle w:val="Prrafodelista"/>
        <w:spacing w:line="360" w:lineRule="auto"/>
        <w:ind w:left="0"/>
        <w:jc w:val="both"/>
        <w:rPr>
          <w:rFonts w:cs="Arial"/>
          <w:sz w:val="24"/>
          <w:szCs w:val="24"/>
        </w:rPr>
      </w:pPr>
      <w:r w:rsidRPr="00F4329E">
        <w:rPr>
          <w:rFonts w:cs="Arial"/>
          <w:sz w:val="24"/>
          <w:szCs w:val="24"/>
        </w:rPr>
        <w:t>De igual forma, ya exis</w:t>
      </w:r>
      <w:r w:rsidR="00D937FA" w:rsidRPr="00F4329E">
        <w:rPr>
          <w:rFonts w:cs="Arial"/>
          <w:sz w:val="24"/>
          <w:szCs w:val="24"/>
        </w:rPr>
        <w:t>ten</w:t>
      </w:r>
      <w:r w:rsidRPr="00F4329E">
        <w:rPr>
          <w:rFonts w:cs="Arial"/>
          <w:sz w:val="24"/>
          <w:szCs w:val="24"/>
        </w:rPr>
        <w:t xml:space="preserve"> tres pronunciamientos en el TEEM-PES-VPMG-004/2026, </w:t>
      </w:r>
      <w:r w:rsidR="00D937FA" w:rsidRPr="00F4329E">
        <w:rPr>
          <w:rFonts w:cs="Arial"/>
          <w:sz w:val="24"/>
          <w:szCs w:val="24"/>
        </w:rPr>
        <w:t>los cuales</w:t>
      </w:r>
      <w:r w:rsidR="00445742" w:rsidRPr="00F4329E">
        <w:rPr>
          <w:rFonts w:cs="Arial"/>
          <w:sz w:val="24"/>
          <w:szCs w:val="24"/>
        </w:rPr>
        <w:t>,</w:t>
      </w:r>
      <w:r w:rsidR="00D937FA" w:rsidRPr="00F4329E">
        <w:rPr>
          <w:rFonts w:cs="Arial"/>
          <w:sz w:val="24"/>
          <w:szCs w:val="24"/>
        </w:rPr>
        <w:t xml:space="preserve"> </w:t>
      </w:r>
      <w:r w:rsidRPr="00F4329E">
        <w:rPr>
          <w:rFonts w:cs="Arial"/>
          <w:sz w:val="24"/>
          <w:szCs w:val="24"/>
        </w:rPr>
        <w:t xml:space="preserve">por la cadena impugnativa la </w:t>
      </w:r>
      <w:r w:rsidR="00F5008E" w:rsidRPr="00F4329E">
        <w:rPr>
          <w:rFonts w:cs="Arial"/>
          <w:sz w:val="24"/>
          <w:szCs w:val="24"/>
        </w:rPr>
        <w:t>última</w:t>
      </w:r>
      <w:r w:rsidRPr="00F4329E">
        <w:rPr>
          <w:rFonts w:cs="Arial"/>
          <w:sz w:val="24"/>
          <w:szCs w:val="24"/>
        </w:rPr>
        <w:t xml:space="preserve"> sentencia fue el nueve de julio, mismas que</w:t>
      </w:r>
      <w:r w:rsidR="00445742" w:rsidRPr="00F4329E">
        <w:rPr>
          <w:rFonts w:cs="Arial"/>
          <w:sz w:val="24"/>
          <w:szCs w:val="24"/>
        </w:rPr>
        <w:t xml:space="preserve"> fueron </w:t>
      </w:r>
      <w:r w:rsidRPr="00F4329E">
        <w:rPr>
          <w:rFonts w:cs="Arial"/>
          <w:sz w:val="24"/>
          <w:szCs w:val="24"/>
        </w:rPr>
        <w:t>notificadas antes de que ocurrieran los hechos materia de la presente sentencia.</w:t>
      </w:r>
    </w:p>
    <w:p w14:paraId="2278BFD3" w14:textId="77777777" w:rsidR="008E21B0" w:rsidRPr="00F4329E" w:rsidRDefault="008E21B0" w:rsidP="00E32583">
      <w:pPr>
        <w:pStyle w:val="Prrafodelista"/>
        <w:spacing w:line="360" w:lineRule="auto"/>
        <w:ind w:left="0"/>
        <w:jc w:val="both"/>
        <w:rPr>
          <w:rFonts w:cs="Arial"/>
          <w:sz w:val="24"/>
          <w:szCs w:val="24"/>
        </w:rPr>
      </w:pPr>
    </w:p>
    <w:p w14:paraId="0D63CC5C" w14:textId="77777777" w:rsidR="00E32583" w:rsidRPr="00F4329E" w:rsidRDefault="00281D68" w:rsidP="00E32583">
      <w:pPr>
        <w:pStyle w:val="Prrafodelista"/>
        <w:spacing w:line="360" w:lineRule="auto"/>
        <w:ind w:left="0"/>
        <w:jc w:val="both"/>
        <w:rPr>
          <w:rFonts w:ascii="Arial Narrow" w:hAnsi="Arial Narrow" w:cs="Arial"/>
          <w:sz w:val="18"/>
          <w:szCs w:val="18"/>
        </w:rPr>
      </w:pPr>
      <w:r w:rsidRPr="00F4329E">
        <w:rPr>
          <w:rFonts w:cs="Arial"/>
          <w:sz w:val="24"/>
          <w:szCs w:val="24"/>
        </w:rPr>
        <w:t>También</w:t>
      </w:r>
      <w:r w:rsidR="008E21B0" w:rsidRPr="00F4329E">
        <w:rPr>
          <w:rFonts w:cs="Arial"/>
          <w:sz w:val="24"/>
          <w:szCs w:val="24"/>
        </w:rPr>
        <w:t xml:space="preserve">, los actos ocurridos en los tres procedimientos han sido dirigidos al </w:t>
      </w:r>
      <w:r w:rsidR="00E32583" w:rsidRPr="00F4329E">
        <w:rPr>
          <w:rFonts w:cs="Arial"/>
          <w:sz w:val="24"/>
          <w:szCs w:val="24"/>
        </w:rPr>
        <w:t xml:space="preserve">menoscabo de la misma </w:t>
      </w:r>
      <w:r w:rsidR="00E32583" w:rsidRPr="00F4329E">
        <w:rPr>
          <w:rFonts w:cs="Arial"/>
          <w:i/>
          <w:iCs/>
          <w:sz w:val="24"/>
          <w:szCs w:val="24"/>
        </w:rPr>
        <w:t>quejosa</w:t>
      </w:r>
      <w:r w:rsidR="00445742" w:rsidRPr="00F4329E">
        <w:rPr>
          <w:rFonts w:cs="Arial"/>
          <w:i/>
          <w:iCs/>
          <w:sz w:val="24"/>
          <w:szCs w:val="24"/>
        </w:rPr>
        <w:t>,</w:t>
      </w:r>
      <w:r w:rsidR="00E32583" w:rsidRPr="00F4329E">
        <w:rPr>
          <w:rFonts w:cs="Arial"/>
          <w:i/>
          <w:iCs/>
          <w:sz w:val="24"/>
          <w:szCs w:val="24"/>
        </w:rPr>
        <w:t xml:space="preserve"> </w:t>
      </w:r>
      <w:r w:rsidR="00E32583" w:rsidRPr="00F4329E">
        <w:rPr>
          <w:rFonts w:cs="Arial"/>
          <w:sz w:val="24"/>
          <w:szCs w:val="24"/>
        </w:rPr>
        <w:t>orientados a descalifica</w:t>
      </w:r>
      <w:r w:rsidR="008E21B0" w:rsidRPr="00F4329E">
        <w:rPr>
          <w:rFonts w:cs="Arial"/>
          <w:sz w:val="24"/>
          <w:szCs w:val="24"/>
        </w:rPr>
        <w:t>r</w:t>
      </w:r>
      <w:r w:rsidR="00445742" w:rsidRPr="00F4329E">
        <w:rPr>
          <w:rFonts w:cs="Arial"/>
          <w:sz w:val="24"/>
          <w:szCs w:val="24"/>
        </w:rPr>
        <w:t>la</w:t>
      </w:r>
      <w:r w:rsidR="00E32583" w:rsidRPr="00F4329E">
        <w:rPr>
          <w:rFonts w:cs="Arial"/>
          <w:sz w:val="24"/>
          <w:szCs w:val="24"/>
        </w:rPr>
        <w:t xml:space="preserve"> con carga de género o dirigido</w:t>
      </w:r>
      <w:r w:rsidR="006F1787" w:rsidRPr="00F4329E">
        <w:rPr>
          <w:rFonts w:cs="Arial"/>
          <w:sz w:val="24"/>
          <w:szCs w:val="24"/>
        </w:rPr>
        <w:t>s</w:t>
      </w:r>
      <w:r w:rsidR="00E32583" w:rsidRPr="00F4329E">
        <w:rPr>
          <w:rFonts w:cs="Arial"/>
          <w:sz w:val="24"/>
          <w:szCs w:val="24"/>
        </w:rPr>
        <w:t xml:space="preserve"> por su condición de mujer, pues incluye referencias que puedan considerarse estereotipadas por razones de género que deslegitiman su autoridad política y sus capacidades por motivos asociados al género</w:t>
      </w:r>
      <w:r w:rsidR="004B13D5" w:rsidRPr="00F4329E">
        <w:rPr>
          <w:rFonts w:cs="Arial"/>
          <w:sz w:val="24"/>
          <w:szCs w:val="24"/>
        </w:rPr>
        <w:t xml:space="preserve">; debido a que tiende a disminuir o anular las habilidades de la </w:t>
      </w:r>
      <w:r w:rsidR="004B13D5" w:rsidRPr="00F4329E">
        <w:rPr>
          <w:rFonts w:cs="Arial"/>
          <w:i/>
          <w:iCs/>
          <w:sz w:val="24"/>
          <w:szCs w:val="24"/>
        </w:rPr>
        <w:t>denuncia</w:t>
      </w:r>
      <w:r w:rsidR="006F1787" w:rsidRPr="00F4329E">
        <w:rPr>
          <w:rFonts w:cs="Arial"/>
          <w:i/>
          <w:iCs/>
          <w:sz w:val="24"/>
          <w:szCs w:val="24"/>
        </w:rPr>
        <w:t>nte</w:t>
      </w:r>
      <w:r w:rsidR="004B13D5" w:rsidRPr="00F4329E">
        <w:rPr>
          <w:rFonts w:cs="Arial"/>
          <w:i/>
          <w:iCs/>
          <w:sz w:val="24"/>
          <w:szCs w:val="24"/>
        </w:rPr>
        <w:t>,</w:t>
      </w:r>
      <w:r w:rsidR="004B13D5" w:rsidRPr="00F4329E">
        <w:rPr>
          <w:rFonts w:cs="Arial"/>
          <w:sz w:val="24"/>
          <w:szCs w:val="24"/>
        </w:rPr>
        <w:t xml:space="preserve"> pues de manera directa y expl</w:t>
      </w:r>
      <w:r w:rsidR="00F5008E" w:rsidRPr="00F4329E">
        <w:rPr>
          <w:rFonts w:cs="Arial"/>
          <w:sz w:val="24"/>
          <w:szCs w:val="24"/>
        </w:rPr>
        <w:t>í</w:t>
      </w:r>
      <w:r w:rsidR="004B13D5" w:rsidRPr="00F4329E">
        <w:rPr>
          <w:rFonts w:cs="Arial"/>
          <w:sz w:val="24"/>
          <w:szCs w:val="24"/>
        </w:rPr>
        <w:t>cita refiere que necesita el apoyo de una figura masculina o de otorgar favores sexuales, pues de otra manera sería imposible que pudiese desempeñar con éxito el cargo público que ostenta.</w:t>
      </w:r>
      <w:r w:rsidR="004B13D5" w:rsidRPr="00F4329E">
        <w:rPr>
          <w:rFonts w:ascii="Arial Narrow" w:hAnsi="Arial Narrow" w:cs="Arial"/>
          <w:sz w:val="18"/>
          <w:szCs w:val="18"/>
        </w:rPr>
        <w:t xml:space="preserve">  </w:t>
      </w:r>
    </w:p>
    <w:p w14:paraId="48A39C92" w14:textId="77777777" w:rsidR="004B13D5" w:rsidRPr="00F4329E" w:rsidRDefault="004B13D5" w:rsidP="00E32583">
      <w:pPr>
        <w:pStyle w:val="Prrafodelista"/>
        <w:spacing w:line="360" w:lineRule="auto"/>
        <w:ind w:left="0"/>
        <w:jc w:val="both"/>
        <w:rPr>
          <w:rFonts w:cs="Arial"/>
          <w:sz w:val="24"/>
          <w:szCs w:val="24"/>
        </w:rPr>
      </w:pPr>
    </w:p>
    <w:p w14:paraId="47BA5AE4" w14:textId="77777777" w:rsidR="008E21B0" w:rsidRPr="00F4329E" w:rsidRDefault="008E21B0" w:rsidP="00E32583">
      <w:pPr>
        <w:pStyle w:val="Prrafodelista"/>
        <w:spacing w:line="360" w:lineRule="auto"/>
        <w:ind w:left="0"/>
        <w:jc w:val="both"/>
        <w:rPr>
          <w:rFonts w:cs="Arial"/>
          <w:sz w:val="24"/>
          <w:szCs w:val="24"/>
        </w:rPr>
      </w:pPr>
      <w:r w:rsidRPr="00F4329E">
        <w:rPr>
          <w:rFonts w:cs="Arial"/>
          <w:sz w:val="24"/>
          <w:szCs w:val="24"/>
        </w:rPr>
        <w:t xml:space="preserve">Por lo anterior, es que este </w:t>
      </w:r>
      <w:r w:rsidRPr="00F4329E">
        <w:rPr>
          <w:rFonts w:cs="Arial"/>
          <w:i/>
          <w:iCs/>
          <w:sz w:val="24"/>
          <w:szCs w:val="24"/>
        </w:rPr>
        <w:t>Tribunal Electoral</w:t>
      </w:r>
      <w:r w:rsidRPr="00F4329E">
        <w:rPr>
          <w:rFonts w:cs="Arial"/>
          <w:sz w:val="24"/>
          <w:szCs w:val="24"/>
        </w:rPr>
        <w:t xml:space="preserve"> considera que se </w:t>
      </w:r>
      <w:r w:rsidRPr="00F4329E">
        <w:rPr>
          <w:rFonts w:cs="Arial"/>
          <w:b/>
          <w:bCs/>
          <w:sz w:val="24"/>
          <w:szCs w:val="24"/>
        </w:rPr>
        <w:t>cumple</w:t>
      </w:r>
      <w:r w:rsidRPr="00F4329E">
        <w:rPr>
          <w:rFonts w:cs="Arial"/>
          <w:sz w:val="24"/>
          <w:szCs w:val="24"/>
        </w:rPr>
        <w:t xml:space="preserve"> con el presente elemento.</w:t>
      </w:r>
    </w:p>
    <w:p w14:paraId="533DAC1A" w14:textId="77777777" w:rsidR="004B13D5" w:rsidRPr="00F4329E" w:rsidRDefault="004B13D5" w:rsidP="00E32583">
      <w:pPr>
        <w:pStyle w:val="Prrafodelista"/>
        <w:spacing w:line="360" w:lineRule="auto"/>
        <w:ind w:left="0"/>
        <w:jc w:val="both"/>
        <w:rPr>
          <w:rFonts w:cs="Arial"/>
          <w:sz w:val="24"/>
          <w:szCs w:val="24"/>
        </w:rPr>
      </w:pPr>
    </w:p>
    <w:p w14:paraId="00004208" w14:textId="77777777" w:rsidR="008E21B0" w:rsidRPr="00F4329E" w:rsidRDefault="006F2750">
      <w:pPr>
        <w:pStyle w:val="Prrafodelista"/>
        <w:numPr>
          <w:ilvl w:val="0"/>
          <w:numId w:val="42"/>
        </w:numPr>
        <w:spacing w:line="360" w:lineRule="auto"/>
        <w:jc w:val="both"/>
        <w:rPr>
          <w:rFonts w:cs="Arial"/>
          <w:b/>
          <w:bCs/>
          <w:sz w:val="24"/>
          <w:szCs w:val="24"/>
        </w:rPr>
      </w:pPr>
      <w:r w:rsidRPr="00F4329E">
        <w:rPr>
          <w:rFonts w:cs="Arial"/>
          <w:b/>
          <w:bCs/>
          <w:sz w:val="24"/>
          <w:szCs w:val="24"/>
        </w:rPr>
        <w:t>Intencionalidad implícita u objetiva</w:t>
      </w:r>
    </w:p>
    <w:p w14:paraId="24F1E58E" w14:textId="77777777" w:rsidR="008E21B0" w:rsidRPr="00F4329E" w:rsidRDefault="008E21B0" w:rsidP="00E32583">
      <w:pPr>
        <w:spacing w:line="360" w:lineRule="auto"/>
        <w:jc w:val="both"/>
        <w:rPr>
          <w:rFonts w:cs="Arial"/>
          <w:sz w:val="24"/>
          <w:szCs w:val="24"/>
        </w:rPr>
      </w:pPr>
    </w:p>
    <w:p w14:paraId="6F003859" w14:textId="77777777" w:rsidR="00E40FB1" w:rsidRPr="00F4329E" w:rsidRDefault="008E21B0" w:rsidP="00E32583">
      <w:pPr>
        <w:spacing w:line="360" w:lineRule="auto"/>
        <w:jc w:val="both"/>
        <w:rPr>
          <w:rFonts w:cs="Arial"/>
          <w:sz w:val="24"/>
          <w:szCs w:val="24"/>
        </w:rPr>
      </w:pPr>
      <w:r w:rsidRPr="00F4329E">
        <w:rPr>
          <w:rFonts w:cs="Arial"/>
          <w:sz w:val="24"/>
          <w:szCs w:val="24"/>
        </w:rPr>
        <w:t>De igual manera</w:t>
      </w:r>
      <w:r w:rsidR="00F5008E" w:rsidRPr="00F4329E">
        <w:rPr>
          <w:rFonts w:cs="Arial"/>
          <w:sz w:val="24"/>
          <w:szCs w:val="24"/>
        </w:rPr>
        <w:t>,</w:t>
      </w:r>
      <w:r w:rsidRPr="00F4329E">
        <w:rPr>
          <w:rFonts w:cs="Arial"/>
          <w:sz w:val="24"/>
          <w:szCs w:val="24"/>
        </w:rPr>
        <w:t xml:space="preserve"> se </w:t>
      </w:r>
      <w:r w:rsidRPr="00F4329E">
        <w:rPr>
          <w:rFonts w:cs="Arial"/>
          <w:b/>
          <w:bCs/>
          <w:sz w:val="24"/>
          <w:szCs w:val="24"/>
        </w:rPr>
        <w:t xml:space="preserve">cumple </w:t>
      </w:r>
      <w:r w:rsidRPr="00F4329E">
        <w:rPr>
          <w:rFonts w:cs="Arial"/>
          <w:sz w:val="24"/>
          <w:szCs w:val="24"/>
        </w:rPr>
        <w:t xml:space="preserve">el presente elemento, ya que las conductas perpetuadas a la </w:t>
      </w:r>
      <w:r w:rsidRPr="00F4329E">
        <w:rPr>
          <w:rFonts w:cs="Arial"/>
          <w:i/>
          <w:iCs/>
          <w:sz w:val="24"/>
          <w:szCs w:val="24"/>
        </w:rPr>
        <w:t xml:space="preserve">quejosa </w:t>
      </w:r>
      <w:r w:rsidRPr="00F4329E">
        <w:rPr>
          <w:rFonts w:cs="Arial"/>
          <w:sz w:val="24"/>
          <w:szCs w:val="24"/>
        </w:rPr>
        <w:t>han sido de manera continua</w:t>
      </w:r>
      <w:r w:rsidR="00F5008E" w:rsidRPr="00F4329E">
        <w:rPr>
          <w:rFonts w:cs="Arial"/>
          <w:sz w:val="24"/>
          <w:szCs w:val="24"/>
        </w:rPr>
        <w:t>,</w:t>
      </w:r>
      <w:r w:rsidR="00626F35" w:rsidRPr="00F4329E">
        <w:rPr>
          <w:rFonts w:cs="Arial"/>
          <w:sz w:val="24"/>
          <w:szCs w:val="24"/>
        </w:rPr>
        <w:t xml:space="preserve"> </w:t>
      </w:r>
      <w:r w:rsidR="00F5008E" w:rsidRPr="00F4329E">
        <w:rPr>
          <w:rFonts w:cs="Arial"/>
          <w:sz w:val="24"/>
          <w:szCs w:val="24"/>
        </w:rPr>
        <w:t>considerando</w:t>
      </w:r>
      <w:r w:rsidR="00626F35" w:rsidRPr="00F4329E">
        <w:rPr>
          <w:rFonts w:cs="Arial"/>
          <w:sz w:val="24"/>
          <w:szCs w:val="24"/>
        </w:rPr>
        <w:t xml:space="preserve"> que</w:t>
      </w:r>
      <w:r w:rsidR="00AA0DAC" w:rsidRPr="00F4329E">
        <w:rPr>
          <w:rFonts w:cs="Arial"/>
          <w:sz w:val="24"/>
          <w:szCs w:val="24"/>
        </w:rPr>
        <w:t xml:space="preserve"> en aproximadamente diez meses, esto es</w:t>
      </w:r>
      <w:r w:rsidR="00626F35" w:rsidRPr="00F4329E">
        <w:rPr>
          <w:rFonts w:cs="Arial"/>
          <w:sz w:val="24"/>
          <w:szCs w:val="24"/>
        </w:rPr>
        <w:t xml:space="preserve"> desde </w:t>
      </w:r>
      <w:r w:rsidR="003B7819" w:rsidRPr="00F4329E">
        <w:rPr>
          <w:rFonts w:cs="Arial"/>
          <w:sz w:val="24"/>
          <w:szCs w:val="24"/>
        </w:rPr>
        <w:t xml:space="preserve">el </w:t>
      </w:r>
      <w:r w:rsidR="00281D68" w:rsidRPr="00F4329E">
        <w:rPr>
          <w:rFonts w:cs="Arial"/>
          <w:sz w:val="24"/>
          <w:szCs w:val="24"/>
        </w:rPr>
        <w:t xml:space="preserve">nueve de octubre de dos mil veinticinco </w:t>
      </w:r>
      <w:r w:rsidR="00AA0DAC" w:rsidRPr="00F4329E">
        <w:rPr>
          <w:rFonts w:cs="Arial"/>
          <w:sz w:val="24"/>
          <w:szCs w:val="24"/>
        </w:rPr>
        <w:t>hasta el</w:t>
      </w:r>
      <w:r w:rsidR="00281D68" w:rsidRPr="00F4329E">
        <w:rPr>
          <w:rFonts w:cs="Arial"/>
          <w:sz w:val="24"/>
          <w:szCs w:val="24"/>
        </w:rPr>
        <w:t xml:space="preserve"> once de julio </w:t>
      </w:r>
      <w:r w:rsidR="00626F35" w:rsidRPr="00F4329E">
        <w:rPr>
          <w:rFonts w:cs="Arial"/>
          <w:sz w:val="24"/>
          <w:szCs w:val="24"/>
        </w:rPr>
        <w:t>ha ocurrido una serie de hechos</w:t>
      </w:r>
      <w:r w:rsidR="00E41692" w:rsidRPr="00F4329E">
        <w:rPr>
          <w:rFonts w:cs="Arial"/>
          <w:sz w:val="24"/>
          <w:szCs w:val="24"/>
        </w:rPr>
        <w:t xml:space="preserve">, en los que se han presentado tres </w:t>
      </w:r>
      <w:r w:rsidR="004378BA" w:rsidRPr="00F4329E">
        <w:rPr>
          <w:rFonts w:cs="Arial"/>
          <w:sz w:val="24"/>
          <w:szCs w:val="24"/>
        </w:rPr>
        <w:t xml:space="preserve">procedimientos especiales sancionadores </w:t>
      </w:r>
      <w:r w:rsidR="00E41692" w:rsidRPr="00F4329E">
        <w:rPr>
          <w:rFonts w:cs="Arial"/>
          <w:sz w:val="24"/>
          <w:szCs w:val="24"/>
        </w:rPr>
        <w:t>en los que son las mismas partes</w:t>
      </w:r>
      <w:r w:rsidR="00E40FB1" w:rsidRPr="00F4329E">
        <w:rPr>
          <w:rFonts w:cs="Arial"/>
          <w:sz w:val="24"/>
          <w:szCs w:val="24"/>
        </w:rPr>
        <w:t xml:space="preserve"> involucradas</w:t>
      </w:r>
      <w:r w:rsidR="003B7819" w:rsidRPr="00F4329E">
        <w:rPr>
          <w:rFonts w:cs="Arial"/>
          <w:sz w:val="24"/>
          <w:szCs w:val="24"/>
        </w:rPr>
        <w:t xml:space="preserve"> y donde </w:t>
      </w:r>
      <w:r w:rsidR="00E41692" w:rsidRPr="00F4329E">
        <w:rPr>
          <w:rFonts w:cs="Arial"/>
          <w:sz w:val="24"/>
          <w:szCs w:val="24"/>
        </w:rPr>
        <w:t xml:space="preserve">se ha acreditado la </w:t>
      </w:r>
      <w:r w:rsidR="00E41692" w:rsidRPr="00F4329E">
        <w:rPr>
          <w:rFonts w:cs="Arial"/>
          <w:i/>
          <w:iCs/>
          <w:sz w:val="24"/>
          <w:szCs w:val="24"/>
        </w:rPr>
        <w:t>VPMG</w:t>
      </w:r>
      <w:r w:rsidR="00E40FB1" w:rsidRPr="00F4329E">
        <w:rPr>
          <w:rFonts w:cs="Arial"/>
          <w:i/>
          <w:iCs/>
          <w:sz w:val="24"/>
          <w:szCs w:val="24"/>
        </w:rPr>
        <w:t xml:space="preserve">, </w:t>
      </w:r>
      <w:r w:rsidR="00E40FB1" w:rsidRPr="00F4329E">
        <w:rPr>
          <w:rFonts w:cs="Arial"/>
          <w:sz w:val="24"/>
          <w:szCs w:val="24"/>
        </w:rPr>
        <w:t xml:space="preserve">se ha sancionado y </w:t>
      </w:r>
      <w:r w:rsidR="003B7819" w:rsidRPr="00F4329E">
        <w:rPr>
          <w:rFonts w:cs="Arial"/>
          <w:sz w:val="24"/>
          <w:szCs w:val="24"/>
        </w:rPr>
        <w:t>se</w:t>
      </w:r>
      <w:r w:rsidR="00E40FB1" w:rsidRPr="00F4329E">
        <w:rPr>
          <w:rFonts w:cs="Arial"/>
          <w:sz w:val="24"/>
          <w:szCs w:val="24"/>
        </w:rPr>
        <w:t xml:space="preserve"> han dictado medidas integrales de no repetici</w:t>
      </w:r>
      <w:r w:rsidR="003B7819" w:rsidRPr="00F4329E">
        <w:rPr>
          <w:rFonts w:cs="Arial"/>
          <w:sz w:val="24"/>
          <w:szCs w:val="24"/>
        </w:rPr>
        <w:t>ón</w:t>
      </w:r>
      <w:r w:rsidR="00E40FB1" w:rsidRPr="00F4329E">
        <w:rPr>
          <w:rFonts w:cs="Arial"/>
          <w:sz w:val="24"/>
          <w:szCs w:val="24"/>
        </w:rPr>
        <w:t xml:space="preserve">, pues como ha quedado precisado con antelación, no son hechos de desconocimiento de la </w:t>
      </w:r>
      <w:r w:rsidR="00E40FB1" w:rsidRPr="00F4329E">
        <w:rPr>
          <w:rFonts w:cs="Arial"/>
          <w:i/>
          <w:iCs/>
          <w:sz w:val="24"/>
          <w:szCs w:val="24"/>
        </w:rPr>
        <w:t xml:space="preserve">denunciante </w:t>
      </w:r>
      <w:r w:rsidR="00E40FB1" w:rsidRPr="00F4329E">
        <w:rPr>
          <w:rFonts w:cs="Arial"/>
          <w:sz w:val="24"/>
          <w:szCs w:val="24"/>
        </w:rPr>
        <w:t xml:space="preserve">porque todas y cada una de las determinaciones se </w:t>
      </w:r>
      <w:r w:rsidR="003B7819" w:rsidRPr="00F4329E">
        <w:rPr>
          <w:rFonts w:cs="Arial"/>
          <w:sz w:val="24"/>
          <w:szCs w:val="24"/>
        </w:rPr>
        <w:t xml:space="preserve">le </w:t>
      </w:r>
      <w:r w:rsidR="00E40FB1" w:rsidRPr="00F4329E">
        <w:rPr>
          <w:rFonts w:cs="Arial"/>
          <w:sz w:val="24"/>
          <w:szCs w:val="24"/>
        </w:rPr>
        <w:t xml:space="preserve">han notificado </w:t>
      </w:r>
      <w:r w:rsidR="003B7819" w:rsidRPr="00F4329E">
        <w:rPr>
          <w:rFonts w:cs="Arial"/>
          <w:sz w:val="24"/>
          <w:szCs w:val="24"/>
        </w:rPr>
        <w:t xml:space="preserve">y </w:t>
      </w:r>
      <w:r w:rsidR="00E40FB1" w:rsidRPr="00F4329E">
        <w:rPr>
          <w:rFonts w:cs="Arial"/>
          <w:sz w:val="24"/>
          <w:szCs w:val="24"/>
        </w:rPr>
        <w:t>ordenado su cumplimiento</w:t>
      </w:r>
      <w:r w:rsidR="00BA4F60" w:rsidRPr="00F4329E">
        <w:rPr>
          <w:rFonts w:cs="Arial"/>
          <w:sz w:val="24"/>
          <w:szCs w:val="24"/>
        </w:rPr>
        <w:t>, y en los cuales quedó debidamente acreditado su intencionalidad.</w:t>
      </w:r>
    </w:p>
    <w:p w14:paraId="767EAC0F" w14:textId="77777777" w:rsidR="006F2750" w:rsidRPr="00F4329E" w:rsidRDefault="006F2750" w:rsidP="006F2750">
      <w:pPr>
        <w:spacing w:line="360" w:lineRule="auto"/>
        <w:jc w:val="both"/>
        <w:rPr>
          <w:rFonts w:cs="Arial"/>
          <w:sz w:val="24"/>
          <w:szCs w:val="24"/>
        </w:rPr>
      </w:pPr>
    </w:p>
    <w:p w14:paraId="749BB3DB" w14:textId="77777777" w:rsidR="001F4805" w:rsidRPr="00F4329E" w:rsidRDefault="006F2750">
      <w:pPr>
        <w:pStyle w:val="Prrafodelista"/>
        <w:numPr>
          <w:ilvl w:val="0"/>
          <w:numId w:val="42"/>
        </w:numPr>
        <w:spacing w:line="360" w:lineRule="auto"/>
        <w:jc w:val="both"/>
        <w:rPr>
          <w:rFonts w:cs="Arial"/>
          <w:sz w:val="24"/>
          <w:szCs w:val="24"/>
        </w:rPr>
      </w:pPr>
      <w:r w:rsidRPr="00F4329E">
        <w:rPr>
          <w:rFonts w:cs="Arial"/>
          <w:b/>
          <w:bCs/>
          <w:sz w:val="24"/>
          <w:szCs w:val="24"/>
        </w:rPr>
        <w:t>Enfoque no fragmentado</w:t>
      </w:r>
    </w:p>
    <w:p w14:paraId="144FD4DE" w14:textId="77777777" w:rsidR="001F4805" w:rsidRPr="00F4329E" w:rsidRDefault="001F4805" w:rsidP="001F4805">
      <w:pPr>
        <w:spacing w:line="360" w:lineRule="auto"/>
        <w:jc w:val="both"/>
        <w:rPr>
          <w:rFonts w:cs="Arial"/>
          <w:sz w:val="24"/>
          <w:szCs w:val="24"/>
        </w:rPr>
      </w:pPr>
    </w:p>
    <w:p w14:paraId="55A60950" w14:textId="77777777" w:rsidR="006F2750" w:rsidRPr="00F4329E" w:rsidRDefault="001F4805" w:rsidP="001F4805">
      <w:pPr>
        <w:spacing w:line="360" w:lineRule="auto"/>
        <w:jc w:val="both"/>
        <w:rPr>
          <w:rFonts w:cs="Arial"/>
          <w:sz w:val="24"/>
          <w:szCs w:val="24"/>
        </w:rPr>
      </w:pPr>
      <w:r w:rsidRPr="00F4329E">
        <w:rPr>
          <w:rFonts w:cs="Arial"/>
          <w:sz w:val="24"/>
          <w:szCs w:val="24"/>
        </w:rPr>
        <w:t xml:space="preserve">Siguiendo el orden, tenemos que se cumple con el elemento, </w:t>
      </w:r>
      <w:r w:rsidR="00BA4F60" w:rsidRPr="00F4329E">
        <w:rPr>
          <w:rFonts w:cs="Arial"/>
          <w:sz w:val="24"/>
          <w:szCs w:val="24"/>
        </w:rPr>
        <w:t xml:space="preserve">pues </w:t>
      </w:r>
      <w:r w:rsidRPr="00F4329E">
        <w:rPr>
          <w:rFonts w:cs="Arial"/>
          <w:sz w:val="24"/>
          <w:szCs w:val="24"/>
        </w:rPr>
        <w:t xml:space="preserve">las conductas perpetuadas en contra de la </w:t>
      </w:r>
      <w:r w:rsidRPr="00F4329E">
        <w:rPr>
          <w:rFonts w:cs="Arial"/>
          <w:i/>
          <w:iCs/>
          <w:sz w:val="24"/>
          <w:szCs w:val="24"/>
        </w:rPr>
        <w:t xml:space="preserve">quejosa </w:t>
      </w:r>
      <w:r w:rsidR="000215EA" w:rsidRPr="00F4329E">
        <w:rPr>
          <w:rFonts w:cs="Arial"/>
          <w:sz w:val="24"/>
          <w:szCs w:val="24"/>
        </w:rPr>
        <w:t xml:space="preserve">le han causado un gran impacto, </w:t>
      </w:r>
      <w:r w:rsidR="00141BCA" w:rsidRPr="00F4329E">
        <w:rPr>
          <w:rFonts w:cs="Arial"/>
          <w:sz w:val="24"/>
          <w:szCs w:val="24"/>
        </w:rPr>
        <w:t xml:space="preserve">ya que </w:t>
      </w:r>
      <w:r w:rsidR="000215EA" w:rsidRPr="00F4329E">
        <w:rPr>
          <w:rFonts w:cs="Arial"/>
          <w:sz w:val="24"/>
          <w:szCs w:val="24"/>
        </w:rPr>
        <w:t xml:space="preserve">del análisis de dichos actos se ha determinado la comisión de la violencia verbal, simbólica, psicológica, digital y mediática, </w:t>
      </w:r>
      <w:r w:rsidR="00141BCA" w:rsidRPr="00F4329E">
        <w:rPr>
          <w:rFonts w:cs="Arial"/>
          <w:sz w:val="24"/>
          <w:szCs w:val="24"/>
        </w:rPr>
        <w:t xml:space="preserve">la cual le ha </w:t>
      </w:r>
      <w:r w:rsidR="000215EA" w:rsidRPr="00F4329E">
        <w:rPr>
          <w:rFonts w:cs="Arial"/>
          <w:sz w:val="24"/>
          <w:szCs w:val="24"/>
        </w:rPr>
        <w:t>causado daño en la figura que enviste y en su vida privada por los comentarios e insultos, como se precisó por tercera ocasión.</w:t>
      </w:r>
    </w:p>
    <w:p w14:paraId="5DC01289" w14:textId="77777777" w:rsidR="00C869DC" w:rsidRPr="00F4329E" w:rsidRDefault="00C869DC" w:rsidP="00B11396">
      <w:pPr>
        <w:spacing w:line="360" w:lineRule="auto"/>
        <w:jc w:val="both"/>
        <w:rPr>
          <w:rFonts w:cs="Arial"/>
          <w:sz w:val="24"/>
          <w:szCs w:val="24"/>
        </w:rPr>
      </w:pPr>
    </w:p>
    <w:p w14:paraId="2C93EEC2" w14:textId="77777777" w:rsidR="00B11396" w:rsidRPr="00F4329E" w:rsidRDefault="000215EA" w:rsidP="00B11396">
      <w:pPr>
        <w:spacing w:line="360" w:lineRule="auto"/>
        <w:jc w:val="both"/>
        <w:rPr>
          <w:rFonts w:cs="Arial"/>
          <w:sz w:val="24"/>
          <w:szCs w:val="24"/>
        </w:rPr>
      </w:pPr>
      <w:r w:rsidRPr="00F4329E">
        <w:rPr>
          <w:rFonts w:cs="Arial"/>
          <w:sz w:val="24"/>
          <w:szCs w:val="24"/>
        </w:rPr>
        <w:t xml:space="preserve">Así tenemos </w:t>
      </w:r>
      <w:r w:rsidR="00E575B6" w:rsidRPr="00F4329E">
        <w:rPr>
          <w:rFonts w:cs="Arial"/>
          <w:sz w:val="24"/>
          <w:szCs w:val="24"/>
        </w:rPr>
        <w:t>que,</w:t>
      </w:r>
      <w:r w:rsidRPr="00F4329E">
        <w:rPr>
          <w:rFonts w:cs="Arial"/>
          <w:sz w:val="24"/>
          <w:szCs w:val="24"/>
        </w:rPr>
        <w:t xml:space="preserve"> e</w:t>
      </w:r>
      <w:r w:rsidR="00B11396" w:rsidRPr="00F4329E">
        <w:rPr>
          <w:rFonts w:cs="Arial"/>
          <w:sz w:val="24"/>
          <w:szCs w:val="24"/>
        </w:rPr>
        <w:t xml:space="preserve">n el caso, se tiene que los hechos acreditados tanto en </w:t>
      </w:r>
      <w:r w:rsidRPr="00F4329E">
        <w:rPr>
          <w:rFonts w:cs="Arial"/>
          <w:sz w:val="24"/>
          <w:szCs w:val="24"/>
        </w:rPr>
        <w:t>los</w:t>
      </w:r>
      <w:r w:rsidR="00B11396" w:rsidRPr="00F4329E">
        <w:rPr>
          <w:rFonts w:cs="Arial"/>
          <w:sz w:val="24"/>
          <w:szCs w:val="24"/>
        </w:rPr>
        <w:t xml:space="preserve"> procedimiento</w:t>
      </w:r>
      <w:r w:rsidRPr="00F4329E">
        <w:rPr>
          <w:rFonts w:cs="Arial"/>
          <w:sz w:val="24"/>
          <w:szCs w:val="24"/>
        </w:rPr>
        <w:t>s</w:t>
      </w:r>
      <w:r w:rsidR="00B11396" w:rsidRPr="00F4329E">
        <w:rPr>
          <w:rFonts w:cs="Arial"/>
          <w:sz w:val="24"/>
          <w:szCs w:val="24"/>
        </w:rPr>
        <w:t xml:space="preserve"> especial</w:t>
      </w:r>
      <w:r w:rsidRPr="00F4329E">
        <w:rPr>
          <w:rFonts w:cs="Arial"/>
          <w:sz w:val="24"/>
          <w:szCs w:val="24"/>
        </w:rPr>
        <w:t>es</w:t>
      </w:r>
      <w:r w:rsidR="00B11396" w:rsidRPr="00F4329E">
        <w:rPr>
          <w:rFonts w:cs="Arial"/>
          <w:sz w:val="24"/>
          <w:szCs w:val="24"/>
        </w:rPr>
        <w:t xml:space="preserve"> sancionador</w:t>
      </w:r>
      <w:r w:rsidRPr="00F4329E">
        <w:rPr>
          <w:rFonts w:cs="Arial"/>
          <w:sz w:val="24"/>
          <w:szCs w:val="24"/>
        </w:rPr>
        <w:t>es</w:t>
      </w:r>
      <w:r w:rsidR="00B11396" w:rsidRPr="00F4329E">
        <w:rPr>
          <w:rFonts w:cs="Arial"/>
          <w:sz w:val="24"/>
          <w:szCs w:val="24"/>
        </w:rPr>
        <w:t xml:space="preserve"> TEEM-PES-VPMG-</w:t>
      </w:r>
      <w:r w:rsidRPr="00F4329E">
        <w:rPr>
          <w:rFonts w:cs="Arial"/>
          <w:sz w:val="24"/>
          <w:szCs w:val="24"/>
        </w:rPr>
        <w:t>0</w:t>
      </w:r>
      <w:r w:rsidR="00B11396" w:rsidRPr="00F4329E">
        <w:rPr>
          <w:rFonts w:cs="Arial"/>
          <w:sz w:val="24"/>
          <w:szCs w:val="24"/>
        </w:rPr>
        <w:t>41/2025</w:t>
      </w:r>
      <w:r w:rsidRPr="00F4329E">
        <w:rPr>
          <w:rFonts w:cs="Arial"/>
          <w:sz w:val="24"/>
          <w:szCs w:val="24"/>
        </w:rPr>
        <w:t xml:space="preserve"> y TEEM-PES-VPMG-004/2026</w:t>
      </w:r>
      <w:r w:rsidR="00B11396" w:rsidRPr="00F4329E">
        <w:rPr>
          <w:rFonts w:cs="Arial"/>
          <w:sz w:val="24"/>
          <w:szCs w:val="24"/>
        </w:rPr>
        <w:t xml:space="preserve">, así como del presente consisten en una serie de publicaciones realizadas por la </w:t>
      </w:r>
      <w:r w:rsidR="00B11396" w:rsidRPr="00F4329E">
        <w:rPr>
          <w:rFonts w:cs="Arial"/>
          <w:i/>
          <w:iCs/>
          <w:sz w:val="24"/>
          <w:szCs w:val="24"/>
        </w:rPr>
        <w:t>denunciada</w:t>
      </w:r>
      <w:r w:rsidR="0038314B" w:rsidRPr="00F4329E">
        <w:rPr>
          <w:rFonts w:cs="Arial"/>
          <w:sz w:val="24"/>
          <w:szCs w:val="24"/>
        </w:rPr>
        <w:t xml:space="preserve"> y</w:t>
      </w:r>
      <w:r w:rsidR="00B11396" w:rsidRPr="00F4329E">
        <w:rPr>
          <w:rFonts w:cs="Arial"/>
          <w:sz w:val="24"/>
          <w:szCs w:val="24"/>
        </w:rPr>
        <w:t xml:space="preserve"> dirigidas a cuestionar el desempeño del cargo como servidora pública</w:t>
      </w:r>
      <w:r w:rsidR="00BA4F60" w:rsidRPr="00F4329E">
        <w:rPr>
          <w:rFonts w:cs="Arial"/>
          <w:sz w:val="24"/>
          <w:szCs w:val="24"/>
        </w:rPr>
        <w:t xml:space="preserve"> </w:t>
      </w:r>
      <w:r w:rsidR="00B11396" w:rsidRPr="00F4329E">
        <w:rPr>
          <w:rFonts w:cs="Arial"/>
          <w:sz w:val="24"/>
          <w:szCs w:val="24"/>
        </w:rPr>
        <w:t xml:space="preserve">de la </w:t>
      </w:r>
      <w:r w:rsidR="00E575B6" w:rsidRPr="00F4329E">
        <w:rPr>
          <w:rFonts w:cs="Arial"/>
          <w:i/>
          <w:iCs/>
          <w:sz w:val="24"/>
          <w:szCs w:val="24"/>
        </w:rPr>
        <w:t>denunciante</w:t>
      </w:r>
      <w:r w:rsidR="00BA4F60" w:rsidRPr="00F4329E">
        <w:rPr>
          <w:rFonts w:cs="Arial"/>
          <w:i/>
          <w:iCs/>
          <w:sz w:val="24"/>
          <w:szCs w:val="24"/>
        </w:rPr>
        <w:t>,</w:t>
      </w:r>
      <w:r w:rsidR="00B11396" w:rsidRPr="00F4329E">
        <w:rPr>
          <w:rFonts w:cs="Arial"/>
          <w:sz w:val="24"/>
          <w:szCs w:val="24"/>
        </w:rPr>
        <w:t xml:space="preserve"> así como el uso de estereotipos de género.</w:t>
      </w:r>
    </w:p>
    <w:p w14:paraId="423B4BEA" w14:textId="77777777" w:rsidR="00B11396" w:rsidRPr="00F4329E" w:rsidRDefault="00B11396" w:rsidP="00B11396">
      <w:pPr>
        <w:spacing w:line="360" w:lineRule="auto"/>
        <w:jc w:val="both"/>
        <w:rPr>
          <w:rFonts w:cs="Arial"/>
          <w:sz w:val="24"/>
          <w:szCs w:val="24"/>
        </w:rPr>
      </w:pPr>
    </w:p>
    <w:p w14:paraId="77DC15C3" w14:textId="77777777" w:rsidR="00B11396" w:rsidRPr="00F4329E" w:rsidRDefault="00E575B6" w:rsidP="00B11396">
      <w:pPr>
        <w:spacing w:line="360" w:lineRule="auto"/>
        <w:jc w:val="both"/>
        <w:rPr>
          <w:rFonts w:cs="Arial"/>
          <w:sz w:val="24"/>
          <w:szCs w:val="24"/>
        </w:rPr>
      </w:pPr>
      <w:r w:rsidRPr="00F4329E">
        <w:rPr>
          <w:rFonts w:cs="Arial"/>
          <w:sz w:val="24"/>
          <w:szCs w:val="24"/>
        </w:rPr>
        <w:t xml:space="preserve">En consecuencia, </w:t>
      </w:r>
      <w:r w:rsidR="00B11396" w:rsidRPr="00F4329E">
        <w:rPr>
          <w:rFonts w:cs="Arial"/>
          <w:sz w:val="24"/>
          <w:szCs w:val="24"/>
        </w:rPr>
        <w:t>se estima la existencia de sistematicidad de conductas porque de</w:t>
      </w:r>
      <w:r w:rsidR="0038314B" w:rsidRPr="00F4329E">
        <w:rPr>
          <w:rFonts w:cs="Arial"/>
          <w:sz w:val="24"/>
          <w:szCs w:val="24"/>
        </w:rPr>
        <w:t xml:space="preserve"> los</w:t>
      </w:r>
      <w:r w:rsidR="00B11396" w:rsidRPr="00F4329E">
        <w:rPr>
          <w:rFonts w:cs="Arial"/>
          <w:sz w:val="24"/>
          <w:szCs w:val="24"/>
        </w:rPr>
        <w:t xml:space="preserve"> procedimiento</w:t>
      </w:r>
      <w:r w:rsidR="0038314B" w:rsidRPr="00F4329E">
        <w:rPr>
          <w:rFonts w:cs="Arial"/>
          <w:sz w:val="24"/>
          <w:szCs w:val="24"/>
        </w:rPr>
        <w:t>s</w:t>
      </w:r>
      <w:r w:rsidR="00B11396" w:rsidRPr="00F4329E">
        <w:rPr>
          <w:rFonts w:cs="Arial"/>
          <w:sz w:val="24"/>
          <w:szCs w:val="24"/>
        </w:rPr>
        <w:t xml:space="preserve"> sancionador</w:t>
      </w:r>
      <w:r w:rsidR="0038314B" w:rsidRPr="00F4329E">
        <w:rPr>
          <w:rFonts w:cs="Arial"/>
          <w:sz w:val="24"/>
          <w:szCs w:val="24"/>
        </w:rPr>
        <w:t>es</w:t>
      </w:r>
      <w:r w:rsidR="00B11396" w:rsidRPr="00F4329E">
        <w:rPr>
          <w:rFonts w:cs="Arial"/>
          <w:sz w:val="24"/>
          <w:szCs w:val="24"/>
        </w:rPr>
        <w:t xml:space="preserve"> previo</w:t>
      </w:r>
      <w:r w:rsidR="0038314B" w:rsidRPr="00F4329E">
        <w:rPr>
          <w:rFonts w:cs="Arial"/>
          <w:sz w:val="24"/>
          <w:szCs w:val="24"/>
        </w:rPr>
        <w:t>s</w:t>
      </w:r>
      <w:r w:rsidR="00B11396" w:rsidRPr="00F4329E">
        <w:rPr>
          <w:rFonts w:cs="Arial"/>
          <w:sz w:val="24"/>
          <w:szCs w:val="24"/>
        </w:rPr>
        <w:t xml:space="preserve"> y del presente se advierte la identidad en las partes y una conducta continuada y reiterada con la finalidad de menoscabar </w:t>
      </w:r>
      <w:r w:rsidR="00BA4F60" w:rsidRPr="00F4329E">
        <w:rPr>
          <w:rFonts w:cs="Arial"/>
          <w:sz w:val="24"/>
          <w:szCs w:val="24"/>
        </w:rPr>
        <w:t>la integridad y</w:t>
      </w:r>
      <w:r w:rsidR="00B11396" w:rsidRPr="00F4329E">
        <w:rPr>
          <w:rFonts w:cs="Arial"/>
          <w:sz w:val="24"/>
          <w:szCs w:val="24"/>
        </w:rPr>
        <w:t xml:space="preserve"> derecho</w:t>
      </w:r>
      <w:r w:rsidR="00BA4F60" w:rsidRPr="00F4329E">
        <w:rPr>
          <w:rFonts w:cs="Arial"/>
          <w:sz w:val="24"/>
          <w:szCs w:val="24"/>
        </w:rPr>
        <w:t>s</w:t>
      </w:r>
      <w:r w:rsidR="00B11396" w:rsidRPr="00F4329E">
        <w:rPr>
          <w:rFonts w:cs="Arial"/>
          <w:sz w:val="24"/>
          <w:szCs w:val="24"/>
        </w:rPr>
        <w:t xml:space="preserve"> de la </w:t>
      </w:r>
      <w:r w:rsidR="00B11396" w:rsidRPr="00F4329E">
        <w:rPr>
          <w:rFonts w:cs="Arial"/>
          <w:i/>
          <w:iCs/>
          <w:sz w:val="24"/>
          <w:szCs w:val="24"/>
        </w:rPr>
        <w:t>denunciante</w:t>
      </w:r>
      <w:r w:rsidR="00BA4F60" w:rsidRPr="00F4329E">
        <w:rPr>
          <w:rFonts w:cs="Arial"/>
          <w:sz w:val="24"/>
          <w:szCs w:val="24"/>
        </w:rPr>
        <w:t>.</w:t>
      </w:r>
    </w:p>
    <w:p w14:paraId="513BDE2A" w14:textId="77777777" w:rsidR="00B11396" w:rsidRPr="00F4329E" w:rsidRDefault="00B11396" w:rsidP="00B11396">
      <w:pPr>
        <w:spacing w:line="360" w:lineRule="auto"/>
        <w:jc w:val="both"/>
        <w:rPr>
          <w:rFonts w:cs="Arial"/>
          <w:bCs/>
          <w:sz w:val="24"/>
          <w:szCs w:val="24"/>
        </w:rPr>
      </w:pPr>
    </w:p>
    <w:p w14:paraId="00C6C2B6" w14:textId="77777777" w:rsidR="00B11396" w:rsidRPr="00F4329E" w:rsidRDefault="00B11396" w:rsidP="00B11396">
      <w:pPr>
        <w:spacing w:line="360" w:lineRule="auto"/>
        <w:jc w:val="both"/>
        <w:rPr>
          <w:rFonts w:cs="Arial"/>
          <w:sz w:val="24"/>
          <w:szCs w:val="24"/>
        </w:rPr>
      </w:pPr>
      <w:r w:rsidRPr="00F4329E">
        <w:rPr>
          <w:rFonts w:cs="Arial"/>
          <w:sz w:val="24"/>
          <w:szCs w:val="24"/>
        </w:rPr>
        <w:t>Lo anterior, pues</w:t>
      </w:r>
      <w:r w:rsidR="00965418" w:rsidRPr="00F4329E">
        <w:rPr>
          <w:rFonts w:cs="Arial"/>
          <w:sz w:val="24"/>
          <w:szCs w:val="24"/>
        </w:rPr>
        <w:t xml:space="preserve"> de</w:t>
      </w:r>
      <w:r w:rsidRPr="00F4329E">
        <w:rPr>
          <w:rFonts w:cs="Arial"/>
          <w:sz w:val="24"/>
          <w:szCs w:val="24"/>
        </w:rPr>
        <w:t xml:space="preserve"> los hechos materia de los procedimientos se acredita la existencia de alusiones a su vida privada que se traducen en estereotipos de género y actualiza</w:t>
      </w:r>
      <w:r w:rsidR="00965418" w:rsidRPr="00F4329E">
        <w:rPr>
          <w:rFonts w:cs="Arial"/>
          <w:sz w:val="24"/>
          <w:szCs w:val="24"/>
        </w:rPr>
        <w:t>n</w:t>
      </w:r>
      <w:r w:rsidRPr="00F4329E">
        <w:rPr>
          <w:rFonts w:cs="Arial"/>
          <w:sz w:val="24"/>
          <w:szCs w:val="24"/>
        </w:rPr>
        <w:t xml:space="preserve"> la </w:t>
      </w:r>
      <w:r w:rsidRPr="00F4329E">
        <w:rPr>
          <w:rFonts w:cs="Arial"/>
          <w:i/>
          <w:iCs/>
          <w:sz w:val="24"/>
          <w:szCs w:val="24"/>
        </w:rPr>
        <w:t>VPMG</w:t>
      </w:r>
      <w:r w:rsidRPr="00F4329E">
        <w:rPr>
          <w:rFonts w:cs="Arial"/>
          <w:sz w:val="24"/>
          <w:szCs w:val="24"/>
        </w:rPr>
        <w:t xml:space="preserve">. </w:t>
      </w:r>
    </w:p>
    <w:p w14:paraId="64285E3D" w14:textId="77777777" w:rsidR="00B11396" w:rsidRPr="00F4329E" w:rsidRDefault="00B11396" w:rsidP="00B11396">
      <w:pPr>
        <w:spacing w:line="360" w:lineRule="auto"/>
        <w:jc w:val="both"/>
        <w:rPr>
          <w:rFonts w:cs="Arial"/>
        </w:rPr>
      </w:pPr>
    </w:p>
    <w:p w14:paraId="7BB424BF" w14:textId="77777777" w:rsidR="00B11396" w:rsidRPr="00F4329E" w:rsidRDefault="00B11396" w:rsidP="00B11396">
      <w:pPr>
        <w:pStyle w:val="paragraph"/>
        <w:spacing w:before="0" w:beforeAutospacing="0" w:after="0" w:afterAutospacing="0" w:line="360" w:lineRule="auto"/>
        <w:jc w:val="both"/>
        <w:textAlignment w:val="baseline"/>
        <w:rPr>
          <w:rStyle w:val="normaltextrun"/>
          <w:rFonts w:ascii="Arial" w:hAnsi="Arial" w:cs="Arial"/>
          <w:color w:val="000000"/>
        </w:rPr>
      </w:pPr>
      <w:r w:rsidRPr="00F4329E">
        <w:rPr>
          <w:rFonts w:ascii="Arial" w:hAnsi="Arial" w:cs="Arial"/>
        </w:rPr>
        <w:t xml:space="preserve">Finalmente, se advierte </w:t>
      </w:r>
      <w:r w:rsidR="00E575B6" w:rsidRPr="00F4329E">
        <w:rPr>
          <w:rFonts w:ascii="Arial" w:hAnsi="Arial" w:cs="Arial"/>
        </w:rPr>
        <w:t>que,</w:t>
      </w:r>
      <w:r w:rsidRPr="00F4329E">
        <w:rPr>
          <w:rFonts w:ascii="Arial" w:hAnsi="Arial" w:cs="Arial"/>
        </w:rPr>
        <w:t xml:space="preserve"> respecto a la intencionalidad en el </w:t>
      </w:r>
      <w:r w:rsidR="007627C3" w:rsidRPr="00F4329E">
        <w:rPr>
          <w:rFonts w:ascii="Arial" w:hAnsi="Arial" w:cs="Arial"/>
        </w:rPr>
        <w:t xml:space="preserve">expediente </w:t>
      </w:r>
      <w:r w:rsidRPr="00F4329E">
        <w:rPr>
          <w:rFonts w:ascii="Arial" w:hAnsi="Arial" w:cs="Arial"/>
        </w:rPr>
        <w:t xml:space="preserve">TEEM-PES-VPMG-41/2025 </w:t>
      </w:r>
      <w:r w:rsidR="00C02FB4" w:rsidRPr="00F4329E">
        <w:rPr>
          <w:rFonts w:ascii="Arial" w:hAnsi="Arial" w:cs="Arial"/>
        </w:rPr>
        <w:t xml:space="preserve">y del presente procedimiento, </w:t>
      </w:r>
      <w:r w:rsidRPr="00F4329E">
        <w:rPr>
          <w:rFonts w:ascii="Arial" w:hAnsi="Arial" w:cs="Arial"/>
        </w:rPr>
        <w:t xml:space="preserve">se estimó que </w:t>
      </w:r>
      <w:r w:rsidR="007627C3" w:rsidRPr="00F4329E">
        <w:rPr>
          <w:rStyle w:val="normaltextrun"/>
          <w:rFonts w:ascii="Arial" w:hAnsi="Arial" w:cs="Arial"/>
          <w:color w:val="000000"/>
        </w:rPr>
        <w:t xml:space="preserve">la </w:t>
      </w:r>
      <w:r w:rsidR="007627C3" w:rsidRPr="00F4329E">
        <w:rPr>
          <w:rStyle w:val="normaltextrun"/>
          <w:rFonts w:ascii="Arial" w:hAnsi="Arial" w:cs="Arial"/>
          <w:i/>
          <w:iCs/>
          <w:color w:val="000000"/>
        </w:rPr>
        <w:t>denunciada</w:t>
      </w:r>
      <w:r w:rsidRPr="00F4329E">
        <w:rPr>
          <w:rStyle w:val="normaltextrun"/>
          <w:rFonts w:ascii="Arial" w:hAnsi="Arial" w:cs="Arial"/>
          <w:color w:val="000000"/>
        </w:rPr>
        <w:t xml:space="preserve"> tuvo</w:t>
      </w:r>
      <w:r w:rsidR="00965418" w:rsidRPr="00F4329E">
        <w:rPr>
          <w:rStyle w:val="normaltextrun"/>
          <w:rFonts w:ascii="Arial" w:hAnsi="Arial" w:cs="Arial"/>
          <w:color w:val="000000"/>
        </w:rPr>
        <w:t xml:space="preserve"> el propósito</w:t>
      </w:r>
      <w:r w:rsidRPr="00F4329E">
        <w:rPr>
          <w:rStyle w:val="normaltextrun"/>
          <w:rFonts w:ascii="Arial" w:hAnsi="Arial" w:cs="Arial"/>
          <w:color w:val="000000"/>
        </w:rPr>
        <w:t xml:space="preserve"> de exhibir y denostar a la</w:t>
      </w:r>
      <w:r w:rsidR="00E575B6" w:rsidRPr="00F4329E">
        <w:rPr>
          <w:rStyle w:val="normaltextrun"/>
          <w:rFonts w:ascii="Arial" w:hAnsi="Arial" w:cs="Arial"/>
          <w:color w:val="000000"/>
        </w:rPr>
        <w:t xml:space="preserve"> </w:t>
      </w:r>
      <w:r w:rsidRPr="00F4329E">
        <w:rPr>
          <w:rStyle w:val="normaltextrun"/>
          <w:rFonts w:ascii="Arial" w:hAnsi="Arial" w:cs="Arial"/>
          <w:i/>
          <w:iCs/>
          <w:color w:val="000000"/>
        </w:rPr>
        <w:t>denunciante</w:t>
      </w:r>
      <w:r w:rsidR="00E575B6" w:rsidRPr="00F4329E">
        <w:rPr>
          <w:rStyle w:val="normaltextrun"/>
          <w:rFonts w:ascii="Arial" w:hAnsi="Arial" w:cs="Arial"/>
          <w:color w:val="000000"/>
        </w:rPr>
        <w:t xml:space="preserve"> </w:t>
      </w:r>
      <w:r w:rsidRPr="00F4329E">
        <w:rPr>
          <w:rStyle w:val="normaltextrun"/>
          <w:rFonts w:ascii="Arial" w:hAnsi="Arial" w:cs="Arial"/>
          <w:color w:val="000000"/>
        </w:rPr>
        <w:t xml:space="preserve">mediante expresiones violentas y negativas, con la finalidad de generar un impacto negativo sobre la </w:t>
      </w:r>
      <w:r w:rsidRPr="00F4329E">
        <w:rPr>
          <w:rStyle w:val="normaltextrun"/>
          <w:rFonts w:ascii="Arial" w:hAnsi="Arial" w:cs="Arial"/>
          <w:i/>
          <w:iCs/>
          <w:color w:val="000000"/>
        </w:rPr>
        <w:t>denuncia</w:t>
      </w:r>
      <w:r w:rsidR="006B2D41" w:rsidRPr="00F4329E">
        <w:rPr>
          <w:rStyle w:val="normaltextrun"/>
          <w:rFonts w:ascii="Arial" w:hAnsi="Arial" w:cs="Arial"/>
          <w:i/>
          <w:iCs/>
          <w:color w:val="000000"/>
        </w:rPr>
        <w:t>nte</w:t>
      </w:r>
      <w:r w:rsidRPr="00F4329E">
        <w:rPr>
          <w:rStyle w:val="normaltextrun"/>
          <w:rFonts w:ascii="Arial" w:hAnsi="Arial" w:cs="Arial"/>
          <w:color w:val="000000"/>
        </w:rPr>
        <w:t xml:space="preserve"> </w:t>
      </w:r>
      <w:r w:rsidR="004378BA" w:rsidRPr="00F4329E">
        <w:rPr>
          <w:rStyle w:val="normaltextrun"/>
          <w:rFonts w:ascii="Arial" w:hAnsi="Arial" w:cs="Arial"/>
          <w:color w:val="000000"/>
        </w:rPr>
        <w:t>e</w:t>
      </w:r>
      <w:r w:rsidRPr="00F4329E">
        <w:rPr>
          <w:rStyle w:val="normaltextrun"/>
          <w:rFonts w:ascii="Arial" w:hAnsi="Arial" w:cs="Arial"/>
          <w:color w:val="000000"/>
        </w:rPr>
        <w:t xml:space="preserve">n relación </w:t>
      </w:r>
      <w:r w:rsidR="004378BA" w:rsidRPr="00F4329E">
        <w:rPr>
          <w:rStyle w:val="normaltextrun"/>
          <w:rFonts w:ascii="Arial" w:hAnsi="Arial" w:cs="Arial"/>
          <w:color w:val="000000"/>
        </w:rPr>
        <w:t>con</w:t>
      </w:r>
      <w:r w:rsidRPr="00F4329E">
        <w:rPr>
          <w:rStyle w:val="normaltextrun"/>
          <w:rFonts w:ascii="Arial" w:hAnsi="Arial" w:cs="Arial"/>
          <w:color w:val="000000"/>
        </w:rPr>
        <w:t xml:space="preserve"> la ciudadanía.  </w:t>
      </w:r>
    </w:p>
    <w:p w14:paraId="48F2AFD8" w14:textId="77777777" w:rsidR="004378BA" w:rsidRPr="00F4329E" w:rsidRDefault="004378BA" w:rsidP="00B11396">
      <w:pPr>
        <w:pStyle w:val="paragraph"/>
        <w:spacing w:before="0" w:beforeAutospacing="0" w:after="0" w:afterAutospacing="0" w:line="360" w:lineRule="auto"/>
        <w:jc w:val="both"/>
        <w:textAlignment w:val="baseline"/>
        <w:rPr>
          <w:rStyle w:val="normaltextrun"/>
          <w:rFonts w:ascii="Arial" w:hAnsi="Arial" w:cs="Arial"/>
          <w:color w:val="000000"/>
        </w:rPr>
      </w:pPr>
    </w:p>
    <w:p w14:paraId="2150C012" w14:textId="77777777" w:rsidR="00B11396" w:rsidRPr="00F4329E" w:rsidRDefault="00C02FB4" w:rsidP="004378BA">
      <w:pPr>
        <w:pStyle w:val="paragraph"/>
        <w:spacing w:before="0" w:beforeAutospacing="0" w:after="0" w:afterAutospacing="0" w:line="360" w:lineRule="auto"/>
        <w:jc w:val="both"/>
        <w:textAlignment w:val="baseline"/>
        <w:rPr>
          <w:rFonts w:cs="Arial"/>
        </w:rPr>
      </w:pPr>
      <w:r w:rsidRPr="00F4329E">
        <w:rPr>
          <w:rStyle w:val="normaltextrun"/>
          <w:rFonts w:ascii="Arial" w:hAnsi="Arial" w:cs="Arial"/>
          <w:color w:val="000000"/>
        </w:rPr>
        <w:t xml:space="preserve">Si bien, </w:t>
      </w:r>
      <w:r w:rsidR="007627C3" w:rsidRPr="00F4329E">
        <w:rPr>
          <w:rStyle w:val="normaltextrun"/>
          <w:rFonts w:ascii="Arial" w:hAnsi="Arial" w:cs="Arial"/>
          <w:color w:val="000000"/>
        </w:rPr>
        <w:t xml:space="preserve">en </w:t>
      </w:r>
      <w:r w:rsidRPr="00F4329E">
        <w:rPr>
          <w:rStyle w:val="normaltextrun"/>
          <w:rFonts w:ascii="Arial" w:hAnsi="Arial" w:cs="Arial"/>
          <w:color w:val="000000"/>
        </w:rPr>
        <w:t>el TEEM-PES-VPMG-004/2026, se razon</w:t>
      </w:r>
      <w:r w:rsidR="00281D68" w:rsidRPr="00F4329E">
        <w:rPr>
          <w:rStyle w:val="normaltextrun"/>
          <w:rFonts w:ascii="Arial" w:hAnsi="Arial" w:cs="Arial"/>
          <w:color w:val="000000"/>
        </w:rPr>
        <w:t>ó</w:t>
      </w:r>
      <w:r w:rsidRPr="00F4329E">
        <w:rPr>
          <w:rStyle w:val="normaltextrun"/>
          <w:rFonts w:ascii="Arial" w:hAnsi="Arial" w:cs="Arial"/>
          <w:color w:val="000000"/>
        </w:rPr>
        <w:t xml:space="preserve"> que </w:t>
      </w:r>
      <w:r w:rsidR="00B11396" w:rsidRPr="00F4329E">
        <w:rPr>
          <w:rStyle w:val="normaltextrun"/>
          <w:rFonts w:ascii="Arial" w:hAnsi="Arial" w:cs="Arial"/>
          <w:color w:val="000000"/>
        </w:rPr>
        <w:t>n</w:t>
      </w:r>
      <w:r w:rsidR="00B11396" w:rsidRPr="00F4329E">
        <w:rPr>
          <w:rStyle w:val="normaltextrun"/>
          <w:rFonts w:ascii="Arial" w:hAnsi="Arial" w:cs="Arial"/>
        </w:rPr>
        <w:t xml:space="preserve">o se </w:t>
      </w:r>
      <w:r w:rsidRPr="00F4329E">
        <w:rPr>
          <w:rStyle w:val="normaltextrun"/>
          <w:rFonts w:ascii="Arial" w:hAnsi="Arial" w:cs="Arial"/>
        </w:rPr>
        <w:t>advertía</w:t>
      </w:r>
      <w:r w:rsidR="00B11396" w:rsidRPr="00F4329E">
        <w:rPr>
          <w:rStyle w:val="normaltextrun"/>
          <w:rFonts w:ascii="Arial" w:hAnsi="Arial" w:cs="Arial"/>
        </w:rPr>
        <w:t xml:space="preserve"> una intencionalidad directa o deliberada </w:t>
      </w:r>
      <w:r w:rsidR="007627C3" w:rsidRPr="00F4329E">
        <w:rPr>
          <w:rStyle w:val="normaltextrun"/>
          <w:rFonts w:ascii="Arial" w:hAnsi="Arial" w:cs="Arial"/>
        </w:rPr>
        <w:t>de la</w:t>
      </w:r>
      <w:r w:rsidR="00B11396" w:rsidRPr="00F4329E">
        <w:rPr>
          <w:rStyle w:val="normaltextrun"/>
          <w:rFonts w:ascii="Arial" w:hAnsi="Arial" w:cs="Arial"/>
        </w:rPr>
        <w:t xml:space="preserve"> </w:t>
      </w:r>
      <w:r w:rsidR="00B11396" w:rsidRPr="00F4329E">
        <w:rPr>
          <w:rStyle w:val="normaltextrun"/>
          <w:rFonts w:ascii="Arial" w:hAnsi="Arial" w:cs="Arial"/>
          <w:i/>
          <w:iCs/>
        </w:rPr>
        <w:t>denunciada</w:t>
      </w:r>
      <w:r w:rsidR="00B11396" w:rsidRPr="00F4329E">
        <w:rPr>
          <w:rStyle w:val="normaltextrun"/>
          <w:rFonts w:ascii="Arial" w:hAnsi="Arial" w:cs="Arial"/>
        </w:rPr>
        <w:t xml:space="preserve"> de ejercer</w:t>
      </w:r>
      <w:r w:rsidRPr="00F4329E">
        <w:rPr>
          <w:rStyle w:val="normaltextrun"/>
          <w:rFonts w:ascii="Arial" w:hAnsi="Arial" w:cs="Arial"/>
        </w:rPr>
        <w:t xml:space="preserve"> </w:t>
      </w:r>
      <w:r w:rsidR="00B11396" w:rsidRPr="00F4329E">
        <w:rPr>
          <w:rStyle w:val="normaltextrun"/>
          <w:rFonts w:ascii="Arial" w:hAnsi="Arial" w:cs="Arial"/>
          <w:i/>
          <w:iCs/>
        </w:rPr>
        <w:t>VPMG</w:t>
      </w:r>
      <w:r w:rsidR="00B11396" w:rsidRPr="00F4329E">
        <w:rPr>
          <w:rStyle w:val="normaltextrun"/>
          <w:rFonts w:ascii="Arial" w:hAnsi="Arial" w:cs="Arial"/>
        </w:rPr>
        <w:t xml:space="preserve">, ello no excluye la responsabilidad en que incurre, pues en algunas de las frases analizadas se incorporaron elementos estereotipados y descalificaciones basadas en la condición de mujer y en su rol de madre de la </w:t>
      </w:r>
      <w:r w:rsidR="00B11396" w:rsidRPr="00F4329E">
        <w:rPr>
          <w:rStyle w:val="normaltextrun"/>
          <w:rFonts w:ascii="Arial" w:hAnsi="Arial" w:cs="Arial"/>
          <w:i/>
          <w:iCs/>
        </w:rPr>
        <w:t>denunciante</w:t>
      </w:r>
      <w:r w:rsidR="00B11396" w:rsidRPr="00F4329E">
        <w:rPr>
          <w:rStyle w:val="normaltextrun"/>
          <w:rFonts w:ascii="Arial" w:hAnsi="Arial" w:cs="Arial"/>
        </w:rPr>
        <w:t>, cuyo impacto resultaba previsible</w:t>
      </w:r>
      <w:r w:rsidR="00281D68" w:rsidRPr="00F4329E">
        <w:rPr>
          <w:rStyle w:val="normaltextrun"/>
          <w:rFonts w:ascii="Arial" w:hAnsi="Arial" w:cs="Arial"/>
        </w:rPr>
        <w:t xml:space="preserve"> </w:t>
      </w:r>
      <w:r w:rsidR="00B11396" w:rsidRPr="00F4329E">
        <w:rPr>
          <w:rStyle w:val="normaltextrun"/>
          <w:rFonts w:ascii="Arial" w:hAnsi="Arial" w:cs="Arial"/>
        </w:rPr>
        <w:t>al sugerir que requiere</w:t>
      </w:r>
      <w:r w:rsidR="00281D68" w:rsidRPr="00F4329E">
        <w:rPr>
          <w:rStyle w:val="normaltextrun"/>
          <w:rFonts w:ascii="Arial" w:hAnsi="Arial" w:cs="Arial"/>
        </w:rPr>
        <w:t xml:space="preserve"> </w:t>
      </w:r>
      <w:r w:rsidR="00B11396" w:rsidRPr="00F4329E">
        <w:rPr>
          <w:rStyle w:val="normaltextrun"/>
          <w:rFonts w:ascii="Arial" w:hAnsi="Arial" w:cs="Arial"/>
        </w:rPr>
        <w:t>de</w:t>
      </w:r>
      <w:r w:rsidR="00281D68" w:rsidRPr="00F4329E">
        <w:rPr>
          <w:rStyle w:val="normaltextrun"/>
          <w:rFonts w:ascii="Arial" w:hAnsi="Arial" w:cs="Arial"/>
        </w:rPr>
        <w:t xml:space="preserve"> </w:t>
      </w:r>
      <w:r w:rsidR="00B11396" w:rsidRPr="00F4329E">
        <w:rPr>
          <w:rStyle w:val="normaltextrun"/>
          <w:rFonts w:ascii="Arial" w:hAnsi="Arial" w:cs="Arial"/>
        </w:rPr>
        <w:t>la conducción o supervisión de un hombre para desempeñar sus funciones públicas, así como cuestionar aspectos de su vida privada, tales como cuestionar sus relaciones familiares, particularmente la manera en cómo lleva la crianza de su hijo menor.</w:t>
      </w:r>
      <w:r w:rsidR="00B11396" w:rsidRPr="00F4329E">
        <w:rPr>
          <w:rFonts w:cs="Arial"/>
        </w:rPr>
        <w:t xml:space="preserve"> </w:t>
      </w:r>
    </w:p>
    <w:p w14:paraId="31E53AC5" w14:textId="77777777" w:rsidR="00173C0C" w:rsidRPr="00F4329E" w:rsidRDefault="00173C0C" w:rsidP="004378BA">
      <w:pPr>
        <w:pStyle w:val="paragraph"/>
        <w:spacing w:before="0" w:beforeAutospacing="0" w:after="0" w:afterAutospacing="0" w:line="360" w:lineRule="auto"/>
        <w:jc w:val="both"/>
        <w:textAlignment w:val="baseline"/>
        <w:rPr>
          <w:rFonts w:ascii="Arial" w:hAnsi="Arial" w:cs="Arial"/>
        </w:rPr>
      </w:pPr>
    </w:p>
    <w:p w14:paraId="420C754D" w14:textId="77777777" w:rsidR="00B11396" w:rsidRPr="00F4329E" w:rsidRDefault="00B11396" w:rsidP="00281D68">
      <w:pPr>
        <w:pStyle w:val="Prrafodelista"/>
        <w:numPr>
          <w:ilvl w:val="0"/>
          <w:numId w:val="13"/>
        </w:numPr>
        <w:spacing w:line="360" w:lineRule="auto"/>
        <w:jc w:val="both"/>
        <w:rPr>
          <w:rFonts w:cs="Arial"/>
          <w:b/>
          <w:bCs/>
          <w:sz w:val="24"/>
          <w:szCs w:val="24"/>
        </w:rPr>
      </w:pPr>
      <w:r w:rsidRPr="00F4329E">
        <w:rPr>
          <w:rFonts w:cs="Arial"/>
          <w:b/>
          <w:bCs/>
          <w:sz w:val="24"/>
          <w:szCs w:val="24"/>
        </w:rPr>
        <w:t>Reincidencia</w:t>
      </w:r>
    </w:p>
    <w:p w14:paraId="72FCEDBA" w14:textId="77777777" w:rsidR="00B11396" w:rsidRPr="00F4329E" w:rsidRDefault="00B11396" w:rsidP="00B11396">
      <w:pPr>
        <w:spacing w:line="360" w:lineRule="auto"/>
        <w:jc w:val="both"/>
        <w:rPr>
          <w:rFonts w:cs="Arial"/>
          <w:b/>
          <w:bCs/>
          <w:sz w:val="24"/>
          <w:szCs w:val="24"/>
        </w:rPr>
      </w:pPr>
    </w:p>
    <w:p w14:paraId="6C38E1D8" w14:textId="77777777" w:rsidR="00B11396" w:rsidRPr="00F4329E" w:rsidRDefault="00B11396" w:rsidP="00B11396">
      <w:pPr>
        <w:spacing w:line="360" w:lineRule="auto"/>
        <w:jc w:val="both"/>
        <w:rPr>
          <w:rFonts w:cs="Arial"/>
          <w:sz w:val="24"/>
          <w:szCs w:val="24"/>
        </w:rPr>
      </w:pPr>
      <w:r w:rsidRPr="00F4329E">
        <w:rPr>
          <w:rFonts w:cs="Arial"/>
          <w:sz w:val="24"/>
          <w:szCs w:val="24"/>
        </w:rPr>
        <w:t>Se procede a</w:t>
      </w:r>
      <w:r w:rsidR="00281D68" w:rsidRPr="00F4329E">
        <w:rPr>
          <w:rFonts w:cs="Arial"/>
          <w:sz w:val="24"/>
          <w:szCs w:val="24"/>
        </w:rPr>
        <w:t>l</w:t>
      </w:r>
      <w:r w:rsidRPr="00F4329E">
        <w:rPr>
          <w:rFonts w:cs="Arial"/>
          <w:sz w:val="24"/>
          <w:szCs w:val="24"/>
        </w:rPr>
        <w:t xml:space="preserve"> </w:t>
      </w:r>
      <w:r w:rsidR="00281D68" w:rsidRPr="00F4329E">
        <w:rPr>
          <w:rFonts w:cs="Arial"/>
          <w:sz w:val="24"/>
          <w:szCs w:val="24"/>
        </w:rPr>
        <w:t xml:space="preserve">análisis de la reincidencia, a efecto de determinar si </w:t>
      </w:r>
      <w:r w:rsidRPr="00F4329E">
        <w:rPr>
          <w:rFonts w:cs="Arial"/>
          <w:sz w:val="24"/>
          <w:szCs w:val="24"/>
        </w:rPr>
        <w:t xml:space="preserve">se actualiza conforme </w:t>
      </w:r>
      <w:r w:rsidR="004378BA" w:rsidRPr="00F4329E">
        <w:rPr>
          <w:rFonts w:cs="Arial"/>
          <w:sz w:val="24"/>
          <w:szCs w:val="24"/>
        </w:rPr>
        <w:t>con</w:t>
      </w:r>
      <w:r w:rsidRPr="00F4329E">
        <w:rPr>
          <w:rFonts w:cs="Arial"/>
          <w:sz w:val="24"/>
          <w:szCs w:val="24"/>
        </w:rPr>
        <w:t xml:space="preserve"> los elementos previamente referidos.</w:t>
      </w:r>
    </w:p>
    <w:p w14:paraId="5D3CFD40" w14:textId="77777777" w:rsidR="00B11396" w:rsidRPr="00F4329E" w:rsidRDefault="00B11396" w:rsidP="00B11396">
      <w:pPr>
        <w:spacing w:line="360" w:lineRule="auto"/>
        <w:jc w:val="both"/>
        <w:rPr>
          <w:rFonts w:cs="Arial"/>
          <w:b/>
          <w:bCs/>
          <w:sz w:val="24"/>
          <w:szCs w:val="24"/>
        </w:rPr>
      </w:pPr>
    </w:p>
    <w:p w14:paraId="07CC5BBE" w14:textId="77777777" w:rsidR="00B11396" w:rsidRPr="00F4329E" w:rsidRDefault="00B11396">
      <w:pPr>
        <w:pStyle w:val="Prrafodelista"/>
        <w:numPr>
          <w:ilvl w:val="0"/>
          <w:numId w:val="41"/>
        </w:numPr>
        <w:spacing w:line="360" w:lineRule="auto"/>
        <w:jc w:val="both"/>
        <w:rPr>
          <w:rFonts w:cs="Arial"/>
          <w:b/>
          <w:bCs/>
          <w:sz w:val="24"/>
          <w:szCs w:val="24"/>
        </w:rPr>
      </w:pPr>
      <w:r w:rsidRPr="00F4329E">
        <w:rPr>
          <w:rFonts w:cs="Arial"/>
          <w:b/>
          <w:bCs/>
          <w:i/>
          <w:iCs/>
          <w:sz w:val="24"/>
          <w:szCs w:val="24"/>
        </w:rPr>
        <w:t>El ejercicio o período en el que se cometió la transgresión anterior, por la que se estime reiterada la infracción</w:t>
      </w:r>
    </w:p>
    <w:p w14:paraId="45E8332F" w14:textId="77777777" w:rsidR="00B11396" w:rsidRPr="00F4329E" w:rsidRDefault="00B11396" w:rsidP="00B11396">
      <w:pPr>
        <w:pStyle w:val="Prrafodelista"/>
        <w:spacing w:line="360" w:lineRule="auto"/>
        <w:jc w:val="both"/>
        <w:rPr>
          <w:rFonts w:cs="Arial"/>
          <w:sz w:val="24"/>
          <w:szCs w:val="24"/>
        </w:rPr>
      </w:pPr>
    </w:p>
    <w:p w14:paraId="78005D86" w14:textId="77777777" w:rsidR="00B11396" w:rsidRPr="00F4329E" w:rsidRDefault="00B11396" w:rsidP="00B11396">
      <w:pPr>
        <w:spacing w:line="360" w:lineRule="auto"/>
        <w:jc w:val="both"/>
        <w:rPr>
          <w:rFonts w:cs="Arial"/>
          <w:sz w:val="24"/>
          <w:szCs w:val="24"/>
        </w:rPr>
      </w:pPr>
      <w:r w:rsidRPr="00F4329E">
        <w:rPr>
          <w:rFonts w:cs="Arial"/>
          <w:sz w:val="24"/>
          <w:szCs w:val="24"/>
        </w:rPr>
        <w:t xml:space="preserve">En la resolución del procedimiento especial sancionador TEEM-PES-VPGM-41/2025, la publicación cuyo contenido se consideró como constitutivo de </w:t>
      </w:r>
      <w:r w:rsidRPr="00F4329E">
        <w:rPr>
          <w:rFonts w:cs="Arial"/>
          <w:i/>
          <w:iCs/>
          <w:sz w:val="24"/>
          <w:szCs w:val="24"/>
        </w:rPr>
        <w:t>VPMG</w:t>
      </w:r>
      <w:r w:rsidRPr="00F4329E">
        <w:rPr>
          <w:rFonts w:cs="Arial"/>
          <w:sz w:val="24"/>
          <w:szCs w:val="24"/>
        </w:rPr>
        <w:t xml:space="preserve"> se realizó el nueve de octubre de dos mil veinticinco, mientras que las publicaciones </w:t>
      </w:r>
      <w:r w:rsidR="00281D68" w:rsidRPr="00F4329E">
        <w:rPr>
          <w:rFonts w:cs="Arial"/>
          <w:sz w:val="24"/>
          <w:szCs w:val="24"/>
        </w:rPr>
        <w:t xml:space="preserve">del TEEM-PES-VPMG-004/2026 </w:t>
      </w:r>
      <w:r w:rsidRPr="00F4329E">
        <w:rPr>
          <w:rFonts w:cs="Arial"/>
          <w:sz w:val="24"/>
          <w:szCs w:val="24"/>
        </w:rPr>
        <w:t>son del quince y veintidós de enero</w:t>
      </w:r>
      <w:r w:rsidR="00281D68" w:rsidRPr="00F4329E">
        <w:rPr>
          <w:rFonts w:cs="Arial"/>
          <w:sz w:val="24"/>
          <w:szCs w:val="24"/>
        </w:rPr>
        <w:t xml:space="preserve"> donde</w:t>
      </w:r>
      <w:r w:rsidR="001B5133" w:rsidRPr="00F4329E">
        <w:rPr>
          <w:rFonts w:cs="Arial"/>
          <w:sz w:val="24"/>
          <w:szCs w:val="24"/>
        </w:rPr>
        <w:t>,</w:t>
      </w:r>
      <w:r w:rsidR="00281D68" w:rsidRPr="00F4329E">
        <w:rPr>
          <w:rFonts w:cs="Arial"/>
          <w:sz w:val="24"/>
          <w:szCs w:val="24"/>
        </w:rPr>
        <w:t xml:space="preserve"> de igual forma</w:t>
      </w:r>
      <w:r w:rsidR="001B5133" w:rsidRPr="00F4329E">
        <w:rPr>
          <w:rFonts w:cs="Arial"/>
          <w:sz w:val="24"/>
          <w:szCs w:val="24"/>
        </w:rPr>
        <w:t>,</w:t>
      </w:r>
      <w:r w:rsidR="00281D68" w:rsidRPr="00F4329E">
        <w:rPr>
          <w:rFonts w:cs="Arial"/>
          <w:sz w:val="24"/>
          <w:szCs w:val="24"/>
        </w:rPr>
        <w:t xml:space="preserve"> se acredit</w:t>
      </w:r>
      <w:r w:rsidR="007627C3" w:rsidRPr="00F4329E">
        <w:rPr>
          <w:rFonts w:cs="Arial"/>
          <w:sz w:val="24"/>
          <w:szCs w:val="24"/>
        </w:rPr>
        <w:t>ó</w:t>
      </w:r>
      <w:r w:rsidR="00281D68" w:rsidRPr="00F4329E">
        <w:rPr>
          <w:rFonts w:cs="Arial"/>
          <w:sz w:val="24"/>
          <w:szCs w:val="24"/>
        </w:rPr>
        <w:t xml:space="preserve"> la </w:t>
      </w:r>
      <w:r w:rsidR="00E20D93" w:rsidRPr="00F4329E">
        <w:rPr>
          <w:rFonts w:cs="Arial"/>
          <w:i/>
          <w:iCs/>
          <w:sz w:val="24"/>
          <w:szCs w:val="24"/>
        </w:rPr>
        <w:t>VPMG</w:t>
      </w:r>
      <w:r w:rsidR="00281D68" w:rsidRPr="00F4329E">
        <w:rPr>
          <w:rFonts w:cs="Arial"/>
          <w:sz w:val="24"/>
          <w:szCs w:val="24"/>
        </w:rPr>
        <w:t xml:space="preserve"> y del procedimiento en análisis la publicación lo es del once de julio.</w:t>
      </w:r>
    </w:p>
    <w:p w14:paraId="4110DA83" w14:textId="77777777" w:rsidR="00B11396" w:rsidRPr="00F4329E" w:rsidRDefault="00B11396" w:rsidP="00B11396">
      <w:pPr>
        <w:pStyle w:val="Prrafodelista"/>
        <w:spacing w:line="360" w:lineRule="auto"/>
        <w:ind w:left="426"/>
        <w:jc w:val="both"/>
        <w:rPr>
          <w:rFonts w:cs="Arial"/>
          <w:sz w:val="24"/>
          <w:szCs w:val="24"/>
        </w:rPr>
      </w:pPr>
    </w:p>
    <w:p w14:paraId="3E9B9EBE" w14:textId="77777777" w:rsidR="00B11396" w:rsidRPr="00F4329E" w:rsidRDefault="00B11396">
      <w:pPr>
        <w:pStyle w:val="Prrafodelista"/>
        <w:numPr>
          <w:ilvl w:val="0"/>
          <w:numId w:val="41"/>
        </w:numPr>
        <w:spacing w:line="360" w:lineRule="auto"/>
        <w:ind w:left="426" w:firstLine="0"/>
        <w:jc w:val="both"/>
        <w:rPr>
          <w:rFonts w:cs="Arial"/>
          <w:b/>
          <w:bCs/>
          <w:i/>
          <w:iCs/>
          <w:sz w:val="24"/>
          <w:szCs w:val="24"/>
        </w:rPr>
      </w:pPr>
      <w:r w:rsidRPr="00F4329E">
        <w:rPr>
          <w:rFonts w:cs="Arial"/>
          <w:b/>
          <w:bCs/>
          <w:i/>
          <w:iCs/>
          <w:sz w:val="24"/>
          <w:szCs w:val="24"/>
        </w:rPr>
        <w:t xml:space="preserve">Naturaleza de las contravenciones, así como los preceptos infringidos, a fin de evidenciar que afectan el mismo bien jurídico tutelado </w:t>
      </w:r>
    </w:p>
    <w:p w14:paraId="7325BFFA" w14:textId="77777777" w:rsidR="00B11396" w:rsidRPr="00F4329E" w:rsidRDefault="00B11396" w:rsidP="00B11396">
      <w:pPr>
        <w:pStyle w:val="Prrafodelista"/>
        <w:spacing w:line="360" w:lineRule="auto"/>
        <w:ind w:left="426"/>
        <w:jc w:val="both"/>
        <w:rPr>
          <w:rFonts w:cs="Arial"/>
          <w:i/>
          <w:iCs/>
          <w:sz w:val="24"/>
          <w:szCs w:val="24"/>
        </w:rPr>
      </w:pPr>
    </w:p>
    <w:p w14:paraId="0A42DBAD" w14:textId="77777777" w:rsidR="00B11396" w:rsidRPr="00F4329E" w:rsidRDefault="006B2D41" w:rsidP="00B11396">
      <w:pPr>
        <w:spacing w:line="360" w:lineRule="auto"/>
        <w:jc w:val="both"/>
        <w:rPr>
          <w:rFonts w:cs="Arial"/>
          <w:sz w:val="24"/>
          <w:szCs w:val="24"/>
        </w:rPr>
      </w:pPr>
      <w:r w:rsidRPr="00F4329E">
        <w:rPr>
          <w:rFonts w:cs="Arial"/>
          <w:sz w:val="24"/>
          <w:szCs w:val="24"/>
        </w:rPr>
        <w:t xml:space="preserve">En las </w:t>
      </w:r>
      <w:r w:rsidR="00B11396" w:rsidRPr="00F4329E">
        <w:rPr>
          <w:rFonts w:cs="Arial"/>
          <w:sz w:val="24"/>
          <w:szCs w:val="24"/>
        </w:rPr>
        <w:t>sentencia</w:t>
      </w:r>
      <w:r w:rsidRPr="00F4329E">
        <w:rPr>
          <w:rFonts w:cs="Arial"/>
          <w:sz w:val="24"/>
          <w:szCs w:val="24"/>
        </w:rPr>
        <w:t>s</w:t>
      </w:r>
      <w:r w:rsidR="00B11396" w:rsidRPr="00F4329E">
        <w:rPr>
          <w:rFonts w:cs="Arial"/>
          <w:sz w:val="24"/>
          <w:szCs w:val="24"/>
        </w:rPr>
        <w:t xml:space="preserve"> del TEEM-PES-VPGM-</w:t>
      </w:r>
      <w:r w:rsidR="00E20D93" w:rsidRPr="00F4329E">
        <w:rPr>
          <w:rFonts w:cs="Arial"/>
          <w:sz w:val="24"/>
          <w:szCs w:val="24"/>
        </w:rPr>
        <w:t>0</w:t>
      </w:r>
      <w:r w:rsidR="00B11396" w:rsidRPr="00F4329E">
        <w:rPr>
          <w:rFonts w:cs="Arial"/>
          <w:sz w:val="24"/>
          <w:szCs w:val="24"/>
        </w:rPr>
        <w:t>41/2025</w:t>
      </w:r>
      <w:r w:rsidR="00E20D93" w:rsidRPr="00F4329E">
        <w:rPr>
          <w:rFonts w:cs="Arial"/>
          <w:sz w:val="24"/>
          <w:szCs w:val="24"/>
        </w:rPr>
        <w:t xml:space="preserve"> y TEEM-PES-VPMG-004/2026</w:t>
      </w:r>
      <w:r w:rsidR="00B11396" w:rsidRPr="00F4329E">
        <w:rPr>
          <w:rFonts w:cs="Arial"/>
          <w:sz w:val="24"/>
          <w:szCs w:val="24"/>
        </w:rPr>
        <w:t xml:space="preserve">, así como </w:t>
      </w:r>
      <w:r w:rsidR="00BA5399" w:rsidRPr="00F4329E">
        <w:rPr>
          <w:rFonts w:cs="Arial"/>
          <w:sz w:val="24"/>
          <w:szCs w:val="24"/>
        </w:rPr>
        <w:t>en el</w:t>
      </w:r>
      <w:r w:rsidR="00B11396" w:rsidRPr="00F4329E">
        <w:rPr>
          <w:rFonts w:cs="Arial"/>
          <w:sz w:val="24"/>
          <w:szCs w:val="24"/>
        </w:rPr>
        <w:t xml:space="preserve"> análisis del presente procedimiento se acredita que las conductas denunciadas son constitutivas de </w:t>
      </w:r>
      <w:r w:rsidR="00E20D93" w:rsidRPr="00F4329E">
        <w:rPr>
          <w:rFonts w:cs="Arial"/>
          <w:i/>
          <w:iCs/>
          <w:sz w:val="24"/>
          <w:szCs w:val="24"/>
        </w:rPr>
        <w:t>VPMG.</w:t>
      </w:r>
    </w:p>
    <w:p w14:paraId="41F22715" w14:textId="77777777" w:rsidR="00E20D93" w:rsidRPr="00F4329E" w:rsidRDefault="00E20D93" w:rsidP="00B11396">
      <w:pPr>
        <w:spacing w:line="360" w:lineRule="auto"/>
        <w:jc w:val="both"/>
        <w:rPr>
          <w:rFonts w:cs="Arial"/>
          <w:sz w:val="24"/>
          <w:szCs w:val="24"/>
        </w:rPr>
      </w:pPr>
    </w:p>
    <w:p w14:paraId="01D2230E" w14:textId="77777777" w:rsidR="00B11396" w:rsidRPr="00F4329E" w:rsidRDefault="00B11396">
      <w:pPr>
        <w:pStyle w:val="Prrafodelista"/>
        <w:numPr>
          <w:ilvl w:val="0"/>
          <w:numId w:val="41"/>
        </w:numPr>
        <w:spacing w:line="360" w:lineRule="auto"/>
        <w:ind w:left="426" w:firstLine="0"/>
        <w:jc w:val="both"/>
        <w:rPr>
          <w:rFonts w:cs="Arial"/>
          <w:b/>
          <w:bCs/>
          <w:sz w:val="24"/>
          <w:szCs w:val="24"/>
        </w:rPr>
      </w:pPr>
      <w:r w:rsidRPr="00F4329E">
        <w:rPr>
          <w:rFonts w:cs="Arial"/>
          <w:b/>
          <w:bCs/>
          <w:i/>
          <w:iCs/>
          <w:sz w:val="24"/>
          <w:szCs w:val="24"/>
        </w:rPr>
        <w:t>Que la resolución mediante la cual se sancionó al infractor, con motivo de la contravención anterior, tiene el carácter firme</w:t>
      </w:r>
    </w:p>
    <w:p w14:paraId="75977C11" w14:textId="77777777" w:rsidR="00B11396" w:rsidRPr="00F4329E" w:rsidRDefault="00B11396" w:rsidP="00B11396">
      <w:pPr>
        <w:spacing w:line="360" w:lineRule="auto"/>
        <w:jc w:val="both"/>
        <w:rPr>
          <w:rFonts w:cs="Arial"/>
          <w:sz w:val="24"/>
          <w:szCs w:val="24"/>
        </w:rPr>
      </w:pPr>
    </w:p>
    <w:p w14:paraId="4F7F89EB" w14:textId="77777777" w:rsidR="00B11396" w:rsidRPr="00F4329E" w:rsidRDefault="007627C3" w:rsidP="00B11396">
      <w:pPr>
        <w:spacing w:line="360" w:lineRule="auto"/>
        <w:jc w:val="both"/>
        <w:rPr>
          <w:rFonts w:cs="Arial"/>
          <w:sz w:val="24"/>
          <w:szCs w:val="24"/>
        </w:rPr>
      </w:pPr>
      <w:r w:rsidRPr="00F4329E">
        <w:rPr>
          <w:rFonts w:cs="Arial"/>
          <w:sz w:val="24"/>
          <w:szCs w:val="24"/>
        </w:rPr>
        <w:t xml:space="preserve">Mediante oficio TEEM-SGA-1693/2026 emitido por el Secretario General de Acuerdos de este </w:t>
      </w:r>
      <w:r w:rsidRPr="00F4329E">
        <w:rPr>
          <w:rFonts w:cs="Arial"/>
          <w:i/>
          <w:iCs/>
          <w:sz w:val="24"/>
          <w:szCs w:val="24"/>
        </w:rPr>
        <w:t>Tribunal Electoral,</w:t>
      </w:r>
      <w:r w:rsidRPr="00F4329E">
        <w:rPr>
          <w:rFonts w:cs="Arial"/>
          <w:sz w:val="24"/>
          <w:szCs w:val="24"/>
        </w:rPr>
        <w:t xml:space="preserve"> informó que la</w:t>
      </w:r>
      <w:r w:rsidR="00CA2609" w:rsidRPr="00F4329E">
        <w:rPr>
          <w:rFonts w:cs="Arial"/>
          <w:sz w:val="24"/>
          <w:szCs w:val="24"/>
        </w:rPr>
        <w:t>s sentencias de los Procedimientos TEEM-PES-VPMG-041/2025 y TEEM-PES-VPMG-004/2026, causaron firmeza</w:t>
      </w:r>
      <w:r w:rsidR="00B11396" w:rsidRPr="00F4329E">
        <w:rPr>
          <w:rFonts w:cs="Arial"/>
          <w:sz w:val="24"/>
          <w:szCs w:val="24"/>
        </w:rPr>
        <w:t>.</w:t>
      </w:r>
      <w:r w:rsidR="00CA2609" w:rsidRPr="00F4329E">
        <w:rPr>
          <w:rStyle w:val="Refdenotaalpie"/>
          <w:rFonts w:cs="Arial"/>
          <w:sz w:val="24"/>
          <w:szCs w:val="24"/>
        </w:rPr>
        <w:footnoteReference w:id="95"/>
      </w:r>
    </w:p>
    <w:p w14:paraId="6ADAE2F2" w14:textId="77777777" w:rsidR="00B11396" w:rsidRPr="00F4329E" w:rsidRDefault="00B11396" w:rsidP="00B11396">
      <w:pPr>
        <w:spacing w:line="360" w:lineRule="auto"/>
        <w:jc w:val="both"/>
        <w:rPr>
          <w:rFonts w:cs="Arial"/>
          <w:sz w:val="24"/>
          <w:szCs w:val="24"/>
        </w:rPr>
      </w:pPr>
    </w:p>
    <w:p w14:paraId="6A41514D" w14:textId="77777777" w:rsidR="00B11396" w:rsidRPr="00F4329E" w:rsidRDefault="00B11396" w:rsidP="00E20D93">
      <w:pPr>
        <w:spacing w:line="360" w:lineRule="auto"/>
        <w:jc w:val="both"/>
        <w:rPr>
          <w:sz w:val="24"/>
          <w:szCs w:val="24"/>
        </w:rPr>
      </w:pPr>
      <w:r w:rsidRPr="00F4329E">
        <w:rPr>
          <w:rFonts w:cs="Arial"/>
          <w:sz w:val="24"/>
          <w:szCs w:val="24"/>
        </w:rPr>
        <w:t xml:space="preserve">En consecuencia, se estima que en presente caso la </w:t>
      </w:r>
      <w:r w:rsidRPr="00F4329E">
        <w:rPr>
          <w:rFonts w:cs="Arial"/>
          <w:i/>
          <w:iCs/>
          <w:sz w:val="24"/>
          <w:szCs w:val="24"/>
        </w:rPr>
        <w:t>denunciada</w:t>
      </w:r>
      <w:r w:rsidRPr="00F4329E">
        <w:rPr>
          <w:rFonts w:cs="Arial"/>
          <w:sz w:val="24"/>
          <w:szCs w:val="24"/>
        </w:rPr>
        <w:t xml:space="preserve"> es reincidente por las conductas señaladas.</w:t>
      </w:r>
    </w:p>
    <w:p w14:paraId="66D8ECAF" w14:textId="77777777" w:rsidR="005F6D70" w:rsidRPr="00F4329E" w:rsidRDefault="005F6D70" w:rsidP="00897B6D">
      <w:pPr>
        <w:pStyle w:val="paragraph"/>
        <w:spacing w:before="0" w:beforeAutospacing="0" w:after="0" w:afterAutospacing="0" w:line="360" w:lineRule="auto"/>
        <w:jc w:val="both"/>
        <w:textAlignment w:val="baseline"/>
        <w:rPr>
          <w:rStyle w:val="eop"/>
          <w:rFonts w:ascii="Arial" w:hAnsi="Arial" w:cs="Arial"/>
        </w:rPr>
      </w:pPr>
    </w:p>
    <w:p w14:paraId="2AFCDD20" w14:textId="77777777" w:rsidR="00222564" w:rsidRPr="00F4329E" w:rsidRDefault="00222564" w:rsidP="00897B6D">
      <w:pPr>
        <w:pStyle w:val="paragraph"/>
        <w:spacing w:before="0" w:beforeAutospacing="0" w:after="0" w:afterAutospacing="0" w:line="360" w:lineRule="auto"/>
        <w:jc w:val="both"/>
        <w:textAlignment w:val="baseline"/>
        <w:rPr>
          <w:rStyle w:val="normaltextrun"/>
          <w:rFonts w:ascii="Arial" w:hAnsi="Arial" w:cs="Arial"/>
          <w:b/>
          <w:bCs/>
          <w:color w:val="000000"/>
        </w:rPr>
      </w:pPr>
      <w:r w:rsidRPr="00F4329E">
        <w:rPr>
          <w:rStyle w:val="normaltextrun"/>
          <w:rFonts w:ascii="Arial" w:hAnsi="Arial" w:cs="Arial"/>
          <w:b/>
          <w:bCs/>
          <w:color w:val="000000"/>
        </w:rPr>
        <w:t>Calificación de la falta</w:t>
      </w:r>
    </w:p>
    <w:p w14:paraId="41BBEF83" w14:textId="77777777" w:rsidR="00222564" w:rsidRPr="00F4329E" w:rsidRDefault="00222564" w:rsidP="00FB4A0F">
      <w:pPr>
        <w:pStyle w:val="paragraph"/>
        <w:spacing w:before="0" w:beforeAutospacing="0" w:after="0" w:afterAutospacing="0" w:line="360" w:lineRule="auto"/>
        <w:jc w:val="both"/>
        <w:textAlignment w:val="baseline"/>
        <w:rPr>
          <w:rStyle w:val="normaltextrun"/>
          <w:rFonts w:ascii="Arial" w:hAnsi="Arial" w:cs="Arial"/>
          <w:color w:val="000000"/>
        </w:rPr>
      </w:pPr>
    </w:p>
    <w:p w14:paraId="61E05B17" w14:textId="77777777" w:rsidR="00222564" w:rsidRPr="00F4329E" w:rsidRDefault="006A7B51" w:rsidP="00FB4A0F">
      <w:pPr>
        <w:pStyle w:val="paragraph"/>
        <w:spacing w:before="0" w:beforeAutospacing="0" w:after="0" w:afterAutospacing="0" w:line="360" w:lineRule="auto"/>
        <w:jc w:val="both"/>
        <w:textAlignment w:val="baseline"/>
        <w:rPr>
          <w:rStyle w:val="normaltextrun"/>
          <w:rFonts w:ascii="Arial" w:hAnsi="Arial" w:cs="Arial"/>
          <w:color w:val="000000"/>
        </w:rPr>
      </w:pPr>
      <w:r w:rsidRPr="00F4329E">
        <w:rPr>
          <w:rStyle w:val="normaltextrun"/>
          <w:rFonts w:ascii="Arial" w:hAnsi="Arial" w:cs="Arial"/>
          <w:color w:val="000000"/>
        </w:rPr>
        <w:t>U</w:t>
      </w:r>
      <w:r w:rsidR="00222564" w:rsidRPr="00F4329E">
        <w:rPr>
          <w:rStyle w:val="normaltextrun"/>
          <w:rFonts w:ascii="Arial" w:hAnsi="Arial" w:cs="Arial"/>
          <w:color w:val="000000"/>
        </w:rPr>
        <w:t>na vez que se ha definido lo anterior</w:t>
      </w:r>
      <w:r w:rsidR="001B5133" w:rsidRPr="00F4329E">
        <w:rPr>
          <w:rStyle w:val="normaltextrun"/>
          <w:rFonts w:ascii="Arial" w:hAnsi="Arial" w:cs="Arial"/>
          <w:color w:val="000000"/>
        </w:rPr>
        <w:t>,</w:t>
      </w:r>
      <w:r w:rsidR="00222564" w:rsidRPr="00F4329E">
        <w:rPr>
          <w:rStyle w:val="normaltextrun"/>
          <w:rFonts w:ascii="Arial" w:hAnsi="Arial" w:cs="Arial"/>
          <w:color w:val="000000"/>
        </w:rPr>
        <w:t xml:space="preserve"> y en atención a las circunstancias específicas de ejecución de la conducta, se considera procedente calificar la infracción como</w:t>
      </w:r>
      <w:r w:rsidR="00FB4A0F" w:rsidRPr="00F4329E">
        <w:rPr>
          <w:rStyle w:val="normaltextrun"/>
          <w:rFonts w:ascii="Arial" w:hAnsi="Arial" w:cs="Arial"/>
          <w:color w:val="000000"/>
        </w:rPr>
        <w:t xml:space="preserve"> </w:t>
      </w:r>
      <w:r w:rsidR="00222564" w:rsidRPr="00F4329E">
        <w:rPr>
          <w:rStyle w:val="normaltextrun"/>
          <w:rFonts w:ascii="Arial" w:hAnsi="Arial" w:cs="Arial"/>
          <w:b/>
          <w:bCs/>
          <w:color w:val="000000"/>
        </w:rPr>
        <w:t>grave ordinaria</w:t>
      </w:r>
      <w:r w:rsidR="00222564" w:rsidRPr="00F4329E">
        <w:rPr>
          <w:rStyle w:val="normaltextrun"/>
          <w:rFonts w:ascii="Arial" w:hAnsi="Arial" w:cs="Arial"/>
          <w:color w:val="000000"/>
        </w:rPr>
        <w:t>.</w:t>
      </w:r>
    </w:p>
    <w:p w14:paraId="77136DC6" w14:textId="77777777" w:rsidR="00FB4A0F" w:rsidRPr="00F4329E" w:rsidRDefault="00FB4A0F" w:rsidP="00FB4A0F">
      <w:pPr>
        <w:pStyle w:val="paragraph"/>
        <w:spacing w:before="0" w:beforeAutospacing="0" w:after="0" w:afterAutospacing="0" w:line="360" w:lineRule="auto"/>
        <w:jc w:val="both"/>
        <w:textAlignment w:val="baseline"/>
        <w:rPr>
          <w:rFonts w:ascii="Arial" w:hAnsi="Arial" w:cs="Arial"/>
        </w:rPr>
      </w:pPr>
    </w:p>
    <w:p w14:paraId="3F673EC3" w14:textId="77777777" w:rsidR="00FB4A0F" w:rsidRPr="00F4329E" w:rsidRDefault="00FB4A0F" w:rsidP="00FB4A0F">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 xml:space="preserve">Ello, porque si bien no se acreditó un beneficio económico, ni una afectación patrimonial, ni el uso de recursos institucionales para su comisión, sí se constató la existencia de expresiones constitutivas de </w:t>
      </w:r>
      <w:r w:rsidRPr="00F4329E">
        <w:rPr>
          <w:rStyle w:val="normaltextrun"/>
          <w:rFonts w:ascii="Arial" w:hAnsi="Arial" w:cs="Arial"/>
          <w:i/>
          <w:iCs/>
        </w:rPr>
        <w:t>VPMG</w:t>
      </w:r>
      <w:r w:rsidRPr="00F4329E">
        <w:rPr>
          <w:rStyle w:val="normaltextrun"/>
          <w:rFonts w:ascii="Arial" w:hAnsi="Arial" w:cs="Arial"/>
        </w:rPr>
        <w:t xml:space="preserve">, en una publicación, que si bien surgieron con la finalidad de emitir una opinión y crítica hacia la </w:t>
      </w:r>
      <w:r w:rsidRPr="00F4329E">
        <w:rPr>
          <w:rStyle w:val="normaltextrun"/>
          <w:rFonts w:ascii="Arial" w:hAnsi="Arial" w:cs="Arial"/>
          <w:i/>
          <w:iCs/>
        </w:rPr>
        <w:t xml:space="preserve">denunciante </w:t>
      </w:r>
      <w:r w:rsidRPr="00F4329E">
        <w:rPr>
          <w:rStyle w:val="normaltextrun"/>
          <w:rFonts w:ascii="Arial" w:hAnsi="Arial" w:cs="Arial"/>
        </w:rPr>
        <w:t xml:space="preserve">y de un comentario interactuando con </w:t>
      </w:r>
      <w:r w:rsidR="00BA5399" w:rsidRPr="00F4329E">
        <w:rPr>
          <w:rStyle w:val="normaltextrun"/>
          <w:rFonts w:ascii="Arial" w:hAnsi="Arial" w:cs="Arial"/>
        </w:rPr>
        <w:t>la</w:t>
      </w:r>
      <w:r w:rsidRPr="00F4329E">
        <w:rPr>
          <w:rStyle w:val="normaltextrun"/>
          <w:rFonts w:ascii="Arial" w:hAnsi="Arial" w:cs="Arial"/>
        </w:rPr>
        <w:t xml:space="preserve"> mism</w:t>
      </w:r>
      <w:r w:rsidR="00BA5399" w:rsidRPr="00F4329E">
        <w:rPr>
          <w:rStyle w:val="normaltextrun"/>
          <w:rFonts w:ascii="Arial" w:hAnsi="Arial" w:cs="Arial"/>
        </w:rPr>
        <w:t>a</w:t>
      </w:r>
      <w:r w:rsidRPr="00F4329E">
        <w:rPr>
          <w:rStyle w:val="normaltextrun"/>
          <w:rFonts w:ascii="Arial" w:hAnsi="Arial" w:cs="Arial"/>
        </w:rPr>
        <w:t xml:space="preserve">, se trata de una conducta </w:t>
      </w:r>
      <w:r w:rsidR="001B5133" w:rsidRPr="00F4329E">
        <w:rPr>
          <w:rStyle w:val="normaltextrun"/>
          <w:rFonts w:ascii="Arial" w:hAnsi="Arial" w:cs="Arial"/>
        </w:rPr>
        <w:t xml:space="preserve">que </w:t>
      </w:r>
      <w:r w:rsidRPr="00F4329E">
        <w:rPr>
          <w:rStyle w:val="normaltextrun"/>
          <w:rFonts w:ascii="Arial" w:hAnsi="Arial" w:cs="Arial"/>
        </w:rPr>
        <w:t xml:space="preserve">resulta reprochable y lesiva del derecho de la </w:t>
      </w:r>
      <w:r w:rsidRPr="00F4329E">
        <w:rPr>
          <w:rStyle w:val="normaltextrun"/>
          <w:rFonts w:ascii="Arial" w:hAnsi="Arial" w:cs="Arial"/>
          <w:i/>
          <w:iCs/>
        </w:rPr>
        <w:t>denunciante</w:t>
      </w:r>
      <w:r w:rsidRPr="00F4329E">
        <w:rPr>
          <w:rStyle w:val="normaltextrun"/>
          <w:rFonts w:ascii="Arial" w:hAnsi="Arial" w:cs="Arial"/>
        </w:rPr>
        <w:t xml:space="preserve"> a ejercer sus derechos político</w:t>
      </w:r>
      <w:r w:rsidR="002205C8" w:rsidRPr="00F4329E">
        <w:rPr>
          <w:rStyle w:val="normaltextrun"/>
          <w:rFonts w:ascii="Arial" w:hAnsi="Arial" w:cs="Arial"/>
        </w:rPr>
        <w:t>-</w:t>
      </w:r>
      <w:r w:rsidRPr="00F4329E">
        <w:rPr>
          <w:rStyle w:val="normaltextrun"/>
          <w:rFonts w:ascii="Arial" w:hAnsi="Arial" w:cs="Arial"/>
        </w:rPr>
        <w:t>electorales libres de violencia, razón por la cual debe imponerse una sanción que resulte idónea para inhibir su repetición.</w:t>
      </w:r>
    </w:p>
    <w:p w14:paraId="76DFA62A" w14:textId="77777777" w:rsidR="00FB4A0F" w:rsidRPr="00F4329E" w:rsidRDefault="00FB4A0F" w:rsidP="00FB4A0F">
      <w:pPr>
        <w:pStyle w:val="paragraph"/>
        <w:spacing w:before="0" w:beforeAutospacing="0" w:after="0" w:afterAutospacing="0" w:line="360" w:lineRule="auto"/>
        <w:jc w:val="both"/>
        <w:textAlignment w:val="baseline"/>
        <w:rPr>
          <w:rFonts w:ascii="Arial" w:hAnsi="Arial" w:cs="Arial"/>
        </w:rPr>
      </w:pPr>
    </w:p>
    <w:p w14:paraId="7CF6859A" w14:textId="77777777" w:rsidR="00FB4A0F" w:rsidRPr="00F4329E" w:rsidRDefault="00FB4A0F" w:rsidP="00FB4A0F">
      <w:pPr>
        <w:spacing w:line="360" w:lineRule="auto"/>
        <w:jc w:val="both"/>
        <w:rPr>
          <w:rFonts w:cs="Arial"/>
          <w:sz w:val="24"/>
          <w:szCs w:val="24"/>
        </w:rPr>
      </w:pPr>
      <w:r w:rsidRPr="00F4329E">
        <w:rPr>
          <w:rFonts w:cs="Arial"/>
          <w:sz w:val="24"/>
          <w:szCs w:val="24"/>
        </w:rPr>
        <w:t xml:space="preserve">Por lo que, analizados de manera integral los elementos objetivos y subjetivos que rodean la conducta infractora, este </w:t>
      </w:r>
      <w:r w:rsidRPr="00F4329E">
        <w:rPr>
          <w:rFonts w:cs="Arial"/>
          <w:i/>
          <w:iCs/>
          <w:sz w:val="24"/>
          <w:szCs w:val="24"/>
        </w:rPr>
        <w:t xml:space="preserve">Tribunal </w:t>
      </w:r>
      <w:r w:rsidR="00530370" w:rsidRPr="00F4329E">
        <w:rPr>
          <w:rFonts w:cs="Arial"/>
          <w:i/>
          <w:iCs/>
          <w:sz w:val="24"/>
          <w:szCs w:val="24"/>
        </w:rPr>
        <w:t>Electoral</w:t>
      </w:r>
      <w:r w:rsidR="00530370" w:rsidRPr="00F4329E">
        <w:rPr>
          <w:rFonts w:cs="Arial"/>
          <w:sz w:val="24"/>
          <w:szCs w:val="24"/>
        </w:rPr>
        <w:t xml:space="preserve"> </w:t>
      </w:r>
      <w:r w:rsidRPr="00F4329E">
        <w:rPr>
          <w:rFonts w:cs="Arial"/>
          <w:sz w:val="24"/>
          <w:szCs w:val="24"/>
        </w:rPr>
        <w:t xml:space="preserve">considera que la infracción debe calificarse como </w:t>
      </w:r>
      <w:r w:rsidRPr="00F4329E">
        <w:rPr>
          <w:rFonts w:cs="Arial"/>
          <w:b/>
          <w:bCs/>
          <w:sz w:val="24"/>
          <w:szCs w:val="24"/>
        </w:rPr>
        <w:t>grave ordinaria</w:t>
      </w:r>
      <w:r w:rsidRPr="00F4329E">
        <w:rPr>
          <w:rFonts w:cs="Arial"/>
          <w:sz w:val="24"/>
          <w:szCs w:val="24"/>
        </w:rPr>
        <w:t>.</w:t>
      </w:r>
    </w:p>
    <w:p w14:paraId="187057F7" w14:textId="77777777" w:rsidR="00FB4A0F" w:rsidRPr="00F4329E" w:rsidRDefault="00FB4A0F" w:rsidP="00FB4A0F">
      <w:pPr>
        <w:spacing w:line="360" w:lineRule="auto"/>
        <w:rPr>
          <w:rFonts w:cs="Arial"/>
          <w:sz w:val="24"/>
          <w:szCs w:val="24"/>
        </w:rPr>
      </w:pPr>
    </w:p>
    <w:p w14:paraId="28EB4B51" w14:textId="77777777" w:rsidR="00530370" w:rsidRPr="00F4329E" w:rsidRDefault="00BA5399" w:rsidP="00530370">
      <w:pPr>
        <w:spacing w:line="360" w:lineRule="auto"/>
        <w:jc w:val="both"/>
        <w:rPr>
          <w:rFonts w:cs="Arial"/>
          <w:sz w:val="24"/>
          <w:szCs w:val="24"/>
        </w:rPr>
      </w:pPr>
      <w:r w:rsidRPr="00F4329E">
        <w:rPr>
          <w:rFonts w:cs="Arial"/>
          <w:sz w:val="24"/>
          <w:szCs w:val="24"/>
        </w:rPr>
        <w:t xml:space="preserve">Lo anterior, porque </w:t>
      </w:r>
      <w:r w:rsidR="00530370" w:rsidRPr="00F4329E">
        <w:rPr>
          <w:rFonts w:cs="Arial"/>
          <w:sz w:val="24"/>
          <w:szCs w:val="24"/>
        </w:rPr>
        <w:t>en el presente caso, concurren dos circunstancias especial</w:t>
      </w:r>
      <w:r w:rsidR="00A62B79" w:rsidRPr="00F4329E">
        <w:rPr>
          <w:rFonts w:cs="Arial"/>
          <w:sz w:val="24"/>
          <w:szCs w:val="24"/>
        </w:rPr>
        <w:t>es</w:t>
      </w:r>
      <w:r w:rsidR="00530370" w:rsidRPr="00F4329E">
        <w:rPr>
          <w:rFonts w:cs="Arial"/>
          <w:sz w:val="24"/>
          <w:szCs w:val="24"/>
        </w:rPr>
        <w:t xml:space="preserve"> adicionales al contexto: la </w:t>
      </w:r>
      <w:r w:rsidR="00530370" w:rsidRPr="00F4329E">
        <w:rPr>
          <w:rFonts w:cs="Arial"/>
          <w:b/>
          <w:bCs/>
          <w:sz w:val="24"/>
          <w:szCs w:val="24"/>
        </w:rPr>
        <w:t>reincidencia</w:t>
      </w:r>
      <w:r w:rsidR="00530370" w:rsidRPr="00F4329E">
        <w:rPr>
          <w:rFonts w:cs="Arial"/>
          <w:sz w:val="24"/>
          <w:szCs w:val="24"/>
        </w:rPr>
        <w:t xml:space="preserve"> y la </w:t>
      </w:r>
      <w:r w:rsidR="00530370" w:rsidRPr="00F4329E">
        <w:rPr>
          <w:rFonts w:cs="Arial"/>
          <w:b/>
          <w:bCs/>
          <w:sz w:val="24"/>
          <w:szCs w:val="24"/>
        </w:rPr>
        <w:t>sistematicidad</w:t>
      </w:r>
      <w:r w:rsidR="00530370" w:rsidRPr="00F4329E">
        <w:rPr>
          <w:rFonts w:cs="Arial"/>
          <w:sz w:val="24"/>
          <w:szCs w:val="24"/>
        </w:rPr>
        <w:t xml:space="preserve">, pues como se razonó, quedó acreditado que la </w:t>
      </w:r>
      <w:r w:rsidR="00530370" w:rsidRPr="00F4329E">
        <w:rPr>
          <w:rFonts w:cs="Arial"/>
          <w:i/>
          <w:iCs/>
          <w:sz w:val="24"/>
          <w:szCs w:val="24"/>
        </w:rPr>
        <w:t>denunciada</w:t>
      </w:r>
      <w:r w:rsidR="00530370" w:rsidRPr="00F4329E">
        <w:rPr>
          <w:rFonts w:cs="Arial"/>
          <w:sz w:val="24"/>
          <w:szCs w:val="24"/>
        </w:rPr>
        <w:t xml:space="preserve"> ya había sido declarada responsable mediante resolución firme por la comisión de </w:t>
      </w:r>
      <w:r w:rsidR="00530370" w:rsidRPr="00F4329E">
        <w:rPr>
          <w:rFonts w:cs="Arial"/>
          <w:i/>
          <w:iCs/>
          <w:sz w:val="24"/>
          <w:szCs w:val="24"/>
        </w:rPr>
        <w:t>VPMG</w:t>
      </w:r>
      <w:r w:rsidR="00530370" w:rsidRPr="00F4329E">
        <w:rPr>
          <w:rFonts w:cs="Arial"/>
          <w:sz w:val="24"/>
          <w:szCs w:val="24"/>
        </w:rPr>
        <w:t xml:space="preserve"> en perjuicio de la misma </w:t>
      </w:r>
      <w:r w:rsidR="00530370" w:rsidRPr="00F4329E">
        <w:rPr>
          <w:rFonts w:cs="Arial"/>
          <w:i/>
          <w:iCs/>
          <w:sz w:val="24"/>
          <w:szCs w:val="24"/>
        </w:rPr>
        <w:t>denunciante</w:t>
      </w:r>
      <w:r w:rsidR="00530370" w:rsidRPr="00F4329E">
        <w:rPr>
          <w:rFonts w:cs="Arial"/>
          <w:sz w:val="24"/>
          <w:szCs w:val="24"/>
        </w:rPr>
        <w:t>, circunstancia que evidencia el conocimiento respecto de la ilicitud de las expresiones y conductas que nuevamente desplegó, lo que se traduce en una actitud contumaz frente al cumplimiento de las obligaciones de respetar el derecho de las mujeres a ejercer cargos públicos libres de violencia.</w:t>
      </w:r>
    </w:p>
    <w:p w14:paraId="65B518D2" w14:textId="77777777" w:rsidR="00530370" w:rsidRPr="00F4329E" w:rsidRDefault="00530370" w:rsidP="00530370">
      <w:pPr>
        <w:spacing w:line="360" w:lineRule="auto"/>
        <w:jc w:val="both"/>
        <w:rPr>
          <w:rFonts w:cs="Arial"/>
          <w:sz w:val="24"/>
          <w:szCs w:val="24"/>
        </w:rPr>
      </w:pPr>
      <w:r w:rsidRPr="00F4329E">
        <w:rPr>
          <w:rFonts w:cs="Arial"/>
          <w:sz w:val="24"/>
          <w:szCs w:val="24"/>
        </w:rPr>
        <w:t xml:space="preserve">Asimismo, este </w:t>
      </w:r>
      <w:r w:rsidRPr="00F4329E">
        <w:rPr>
          <w:rFonts w:cs="Arial"/>
          <w:i/>
          <w:iCs/>
          <w:sz w:val="24"/>
          <w:szCs w:val="24"/>
        </w:rPr>
        <w:t>Tribunal Electoral</w:t>
      </w:r>
      <w:r w:rsidRPr="00F4329E">
        <w:rPr>
          <w:rFonts w:cs="Arial"/>
          <w:sz w:val="24"/>
          <w:szCs w:val="24"/>
        </w:rPr>
        <w:t xml:space="preserve"> considera la sistematicidad de la conducta, ya que la violencia no se agotó en una sola publicación aislada, sino que se materializó mediante una sucesión de expresiones difundidas en distintos momentos y a través de una misma red social, todas ellas encaminadas a desacreditar el desempeño público de la </w:t>
      </w:r>
      <w:r w:rsidRPr="00F4329E">
        <w:rPr>
          <w:rFonts w:cs="Arial"/>
          <w:i/>
          <w:iCs/>
          <w:sz w:val="24"/>
          <w:szCs w:val="24"/>
        </w:rPr>
        <w:t>denunciante</w:t>
      </w:r>
      <w:r w:rsidRPr="00F4329E">
        <w:rPr>
          <w:rFonts w:cs="Arial"/>
          <w:sz w:val="24"/>
          <w:szCs w:val="24"/>
        </w:rPr>
        <w:t>, limitando sus derechos político-electorales en</w:t>
      </w:r>
      <w:r w:rsidR="00A62B79" w:rsidRPr="00F4329E">
        <w:rPr>
          <w:rFonts w:cs="Arial"/>
          <w:sz w:val="24"/>
          <w:szCs w:val="24"/>
        </w:rPr>
        <w:t xml:space="preserve"> el</w:t>
      </w:r>
      <w:r w:rsidRPr="00F4329E">
        <w:rPr>
          <w:rFonts w:cs="Arial"/>
          <w:sz w:val="24"/>
          <w:szCs w:val="24"/>
        </w:rPr>
        <w:t xml:space="preserve"> desempeño de su encargo.</w:t>
      </w:r>
    </w:p>
    <w:p w14:paraId="6F862B8B" w14:textId="77777777" w:rsidR="00530370" w:rsidRPr="00F4329E" w:rsidRDefault="00530370" w:rsidP="00530370">
      <w:pPr>
        <w:spacing w:line="360" w:lineRule="auto"/>
        <w:jc w:val="both"/>
        <w:rPr>
          <w:rFonts w:cs="Arial"/>
          <w:sz w:val="24"/>
          <w:szCs w:val="24"/>
        </w:rPr>
      </w:pPr>
    </w:p>
    <w:p w14:paraId="09416BFC" w14:textId="77777777" w:rsidR="00530370" w:rsidRPr="00F4329E" w:rsidRDefault="00530370" w:rsidP="00530370">
      <w:pPr>
        <w:spacing w:line="360" w:lineRule="auto"/>
        <w:jc w:val="both"/>
        <w:rPr>
          <w:rFonts w:cs="Arial"/>
          <w:sz w:val="24"/>
          <w:szCs w:val="24"/>
        </w:rPr>
      </w:pPr>
      <w:r w:rsidRPr="00F4329E">
        <w:rPr>
          <w:rFonts w:cs="Arial"/>
          <w:sz w:val="24"/>
          <w:szCs w:val="24"/>
        </w:rPr>
        <w:t xml:space="preserve">En ese sentido, este </w:t>
      </w:r>
      <w:r w:rsidRPr="00F4329E">
        <w:rPr>
          <w:rFonts w:cs="Arial"/>
          <w:i/>
          <w:iCs/>
          <w:sz w:val="24"/>
          <w:szCs w:val="24"/>
        </w:rPr>
        <w:t>Tribunal Electoral</w:t>
      </w:r>
      <w:r w:rsidRPr="00F4329E">
        <w:rPr>
          <w:rFonts w:cs="Arial"/>
          <w:sz w:val="24"/>
          <w:szCs w:val="24"/>
        </w:rPr>
        <w:t xml:space="preserve"> considera que la actualización de las circunstancias señaladas no conduce, por sí mismas, a modificar el grado de gravedad de la infracción, siempre que la medida sea objetiva, proporcional y que cumpla los objetivos de su imposición. </w:t>
      </w:r>
    </w:p>
    <w:p w14:paraId="2DD85905" w14:textId="77777777" w:rsidR="00530370" w:rsidRPr="00F4329E" w:rsidRDefault="00530370" w:rsidP="00530370">
      <w:pPr>
        <w:spacing w:line="360" w:lineRule="auto"/>
        <w:jc w:val="both"/>
        <w:rPr>
          <w:rFonts w:cs="Arial"/>
          <w:sz w:val="24"/>
          <w:szCs w:val="24"/>
        </w:rPr>
      </w:pPr>
    </w:p>
    <w:p w14:paraId="5FDBF0AD" w14:textId="77777777" w:rsidR="00530370" w:rsidRPr="00F4329E" w:rsidRDefault="00530370" w:rsidP="00530370">
      <w:pPr>
        <w:spacing w:line="360" w:lineRule="auto"/>
        <w:jc w:val="both"/>
        <w:rPr>
          <w:rFonts w:cs="Arial"/>
          <w:sz w:val="24"/>
          <w:szCs w:val="24"/>
        </w:rPr>
      </w:pPr>
      <w:r w:rsidRPr="00F4329E">
        <w:rPr>
          <w:rFonts w:cs="Arial"/>
          <w:sz w:val="24"/>
          <w:szCs w:val="24"/>
        </w:rPr>
        <w:t xml:space="preserve">En ese sentido, atendiendo a los </w:t>
      </w:r>
      <w:r w:rsidRPr="00F4329E">
        <w:rPr>
          <w:rFonts w:cs="Arial"/>
          <w:b/>
          <w:bCs/>
          <w:sz w:val="24"/>
          <w:szCs w:val="24"/>
        </w:rPr>
        <w:t xml:space="preserve">principios de proporcionalidad y gradualidad </w:t>
      </w:r>
      <w:r w:rsidRPr="00F4329E">
        <w:rPr>
          <w:rFonts w:cs="Arial"/>
          <w:sz w:val="24"/>
          <w:szCs w:val="24"/>
        </w:rPr>
        <w:t xml:space="preserve">que rigen el ejercicio de la potestad sancionadora, la conducta debe calificarse como </w:t>
      </w:r>
      <w:r w:rsidRPr="00F4329E">
        <w:rPr>
          <w:rFonts w:cs="Arial"/>
          <w:b/>
          <w:bCs/>
          <w:sz w:val="24"/>
          <w:szCs w:val="24"/>
        </w:rPr>
        <w:t>grave ordinaria</w:t>
      </w:r>
      <w:r w:rsidRPr="00F4329E">
        <w:rPr>
          <w:rFonts w:cs="Arial"/>
          <w:sz w:val="24"/>
          <w:szCs w:val="24"/>
        </w:rPr>
        <w:t>, pues con ello se reconoce la incidencia real de la infracción.</w:t>
      </w:r>
    </w:p>
    <w:p w14:paraId="13AD1137" w14:textId="77777777" w:rsidR="00FB4A0F" w:rsidRPr="00F4329E" w:rsidRDefault="00FB4A0F" w:rsidP="00530370">
      <w:pPr>
        <w:spacing w:line="360" w:lineRule="auto"/>
        <w:rPr>
          <w:rFonts w:cs="Arial"/>
          <w:sz w:val="24"/>
          <w:szCs w:val="24"/>
        </w:rPr>
      </w:pPr>
    </w:p>
    <w:p w14:paraId="717A21D3" w14:textId="77777777" w:rsidR="00530370" w:rsidRPr="00F4329E" w:rsidRDefault="00222564" w:rsidP="00530370">
      <w:pPr>
        <w:spacing w:line="360" w:lineRule="auto"/>
        <w:jc w:val="both"/>
        <w:rPr>
          <w:rFonts w:eastAsia="Arial" w:cs="Arial"/>
          <w:sz w:val="24"/>
          <w:szCs w:val="24"/>
        </w:rPr>
      </w:pPr>
      <w:r w:rsidRPr="00F4329E">
        <w:rPr>
          <w:rFonts w:eastAsia="Arial" w:cs="Arial"/>
          <w:b/>
          <w:sz w:val="24"/>
          <w:szCs w:val="24"/>
        </w:rPr>
        <w:t>Sanción por imponer</w:t>
      </w:r>
    </w:p>
    <w:p w14:paraId="75709A5A" w14:textId="77777777" w:rsidR="00530370" w:rsidRPr="00F4329E" w:rsidRDefault="00530370" w:rsidP="00530370">
      <w:pPr>
        <w:spacing w:line="360" w:lineRule="auto"/>
        <w:jc w:val="both"/>
        <w:rPr>
          <w:rFonts w:eastAsia="Arial" w:cs="Arial"/>
          <w:sz w:val="24"/>
          <w:szCs w:val="24"/>
        </w:rPr>
      </w:pPr>
    </w:p>
    <w:p w14:paraId="7BDE74E3" w14:textId="77777777" w:rsidR="000E794C" w:rsidRPr="00F4329E" w:rsidRDefault="00222564" w:rsidP="000E794C">
      <w:pPr>
        <w:spacing w:line="360" w:lineRule="auto"/>
        <w:jc w:val="both"/>
        <w:rPr>
          <w:rFonts w:eastAsia="Arial" w:cs="Arial"/>
          <w:b/>
          <w:bCs/>
          <w:sz w:val="24"/>
          <w:szCs w:val="24"/>
        </w:rPr>
      </w:pPr>
      <w:r w:rsidRPr="00F4329E">
        <w:rPr>
          <w:rFonts w:eastAsia="Arial" w:cs="Arial"/>
          <w:sz w:val="24"/>
          <w:szCs w:val="24"/>
        </w:rPr>
        <w:t xml:space="preserve">Tomando en consideración los elementos objetivos y subjetivos de la infracción, especialmente el bien jurídico tutelado y la finalidad de las sanciones, que es la de disuadir la posible comisión de faltas similares en el futuro que también pudiera afectar los valores protegidos por la </w:t>
      </w:r>
      <w:r w:rsidRPr="00F4329E">
        <w:rPr>
          <w:rFonts w:eastAsia="Arial" w:cs="Arial"/>
          <w:i/>
          <w:sz w:val="24"/>
          <w:szCs w:val="24"/>
        </w:rPr>
        <w:t>Constitución Federal</w:t>
      </w:r>
      <w:r w:rsidRPr="00F4329E">
        <w:rPr>
          <w:rFonts w:eastAsia="Arial" w:cs="Arial"/>
          <w:sz w:val="24"/>
          <w:szCs w:val="24"/>
        </w:rPr>
        <w:t xml:space="preserve"> y normas transgredidas, este </w:t>
      </w:r>
      <w:r w:rsidRPr="00F4329E">
        <w:rPr>
          <w:rFonts w:eastAsia="Arial" w:cs="Arial"/>
          <w:i/>
          <w:sz w:val="24"/>
          <w:szCs w:val="24"/>
        </w:rPr>
        <w:t>Tribunal Electoral</w:t>
      </w:r>
      <w:r w:rsidRPr="00F4329E">
        <w:rPr>
          <w:rFonts w:eastAsia="Arial" w:cs="Arial"/>
          <w:sz w:val="24"/>
          <w:szCs w:val="24"/>
        </w:rPr>
        <w:t xml:space="preserve"> </w:t>
      </w:r>
      <w:r w:rsidR="008C5275" w:rsidRPr="00F4329E">
        <w:rPr>
          <w:rFonts w:eastAsia="Arial" w:cs="Arial"/>
          <w:sz w:val="24"/>
          <w:szCs w:val="24"/>
        </w:rPr>
        <w:t xml:space="preserve">y como ha quedado acreditado la </w:t>
      </w:r>
      <w:r w:rsidR="008C5275" w:rsidRPr="00F4329E">
        <w:rPr>
          <w:rFonts w:eastAsia="Arial" w:cs="Arial"/>
          <w:i/>
          <w:iCs/>
          <w:sz w:val="24"/>
          <w:szCs w:val="24"/>
        </w:rPr>
        <w:t xml:space="preserve">denunciada </w:t>
      </w:r>
      <w:r w:rsidR="008C5275" w:rsidRPr="00F4329E">
        <w:rPr>
          <w:rFonts w:eastAsia="Arial" w:cs="Arial"/>
          <w:sz w:val="24"/>
          <w:szCs w:val="24"/>
        </w:rPr>
        <w:t xml:space="preserve">ha incurrido en sistematicidad y reincidencia en sus conductas contra la </w:t>
      </w:r>
      <w:r w:rsidR="008C5275" w:rsidRPr="00F4329E">
        <w:rPr>
          <w:rFonts w:eastAsia="Arial" w:cs="Arial"/>
          <w:i/>
          <w:iCs/>
          <w:sz w:val="24"/>
          <w:szCs w:val="24"/>
        </w:rPr>
        <w:t xml:space="preserve">quejosa, </w:t>
      </w:r>
      <w:r w:rsidR="008C5275" w:rsidRPr="00F4329E">
        <w:rPr>
          <w:rFonts w:eastAsia="Arial" w:cs="Arial"/>
          <w:sz w:val="24"/>
          <w:szCs w:val="24"/>
        </w:rPr>
        <w:t xml:space="preserve">por ello, </w:t>
      </w:r>
      <w:r w:rsidR="009C50F6" w:rsidRPr="00F4329E">
        <w:rPr>
          <w:rFonts w:eastAsia="Arial" w:cs="Arial"/>
          <w:sz w:val="24"/>
          <w:szCs w:val="24"/>
        </w:rPr>
        <w:t>atendido a la finalidad de las sanciones, a efecto de cesar con dichas conductas,</w:t>
      </w:r>
      <w:r w:rsidR="00101B03" w:rsidRPr="00F4329E">
        <w:rPr>
          <w:rFonts w:eastAsia="Arial" w:cs="Arial"/>
          <w:sz w:val="24"/>
          <w:szCs w:val="24"/>
        </w:rPr>
        <w:t xml:space="preserve"> se</w:t>
      </w:r>
      <w:r w:rsidR="008C5275" w:rsidRPr="00F4329E">
        <w:rPr>
          <w:rFonts w:eastAsia="Arial" w:cs="Arial"/>
          <w:sz w:val="24"/>
          <w:szCs w:val="24"/>
        </w:rPr>
        <w:t xml:space="preserve"> </w:t>
      </w:r>
      <w:r w:rsidRPr="00F4329E">
        <w:rPr>
          <w:rFonts w:eastAsia="Arial" w:cs="Arial"/>
          <w:sz w:val="24"/>
          <w:szCs w:val="24"/>
        </w:rPr>
        <w:t xml:space="preserve">estima procedente imponer a la </w:t>
      </w:r>
      <w:r w:rsidRPr="00F4329E">
        <w:rPr>
          <w:rFonts w:eastAsia="Arial" w:cs="Arial"/>
          <w:i/>
          <w:iCs/>
          <w:sz w:val="24"/>
          <w:szCs w:val="24"/>
        </w:rPr>
        <w:t>denunciada</w:t>
      </w:r>
      <w:r w:rsidRPr="00F4329E">
        <w:rPr>
          <w:rFonts w:eastAsia="Arial" w:cs="Arial"/>
          <w:sz w:val="24"/>
          <w:szCs w:val="24"/>
        </w:rPr>
        <w:t xml:space="preserve">, </w:t>
      </w:r>
      <w:r w:rsidR="000E794C" w:rsidRPr="00F4329E">
        <w:rPr>
          <w:rFonts w:eastAsia="Arial" w:cs="Arial"/>
          <w:sz w:val="24"/>
          <w:szCs w:val="24"/>
        </w:rPr>
        <w:t xml:space="preserve">de conformidad con el artículo 231 párrafo 1 inciso e) fracción II del </w:t>
      </w:r>
      <w:r w:rsidR="000E794C" w:rsidRPr="00F4329E">
        <w:rPr>
          <w:rFonts w:eastAsia="Arial" w:cs="Arial"/>
          <w:i/>
          <w:iCs/>
          <w:sz w:val="24"/>
          <w:szCs w:val="24"/>
        </w:rPr>
        <w:t>Código Electoral</w:t>
      </w:r>
      <w:r w:rsidR="000E794C" w:rsidRPr="00F4329E">
        <w:rPr>
          <w:rFonts w:eastAsia="Arial" w:cs="Arial"/>
          <w:sz w:val="24"/>
          <w:szCs w:val="24"/>
        </w:rPr>
        <w:t xml:space="preserve">, una </w:t>
      </w:r>
      <w:r w:rsidR="000E794C" w:rsidRPr="00F4329E">
        <w:rPr>
          <w:rFonts w:eastAsia="Arial" w:cs="Arial"/>
          <w:b/>
          <w:bCs/>
          <w:sz w:val="24"/>
          <w:szCs w:val="24"/>
        </w:rPr>
        <w:t>multa.</w:t>
      </w:r>
    </w:p>
    <w:p w14:paraId="203734F5" w14:textId="77777777" w:rsidR="00FD132E" w:rsidRPr="00F4329E" w:rsidRDefault="00FD132E" w:rsidP="000E794C">
      <w:pPr>
        <w:spacing w:line="360" w:lineRule="auto"/>
        <w:jc w:val="both"/>
        <w:rPr>
          <w:rFonts w:eastAsia="Arial" w:cs="Arial"/>
          <w:sz w:val="24"/>
          <w:szCs w:val="24"/>
        </w:rPr>
      </w:pPr>
    </w:p>
    <w:p w14:paraId="00F764AA" w14:textId="77777777" w:rsidR="000E794C" w:rsidRPr="00F4329E" w:rsidRDefault="000E794C" w:rsidP="000E794C">
      <w:pPr>
        <w:spacing w:line="360" w:lineRule="auto"/>
        <w:jc w:val="both"/>
        <w:rPr>
          <w:rFonts w:eastAsia="Arial" w:cs="Arial"/>
          <w:sz w:val="24"/>
          <w:szCs w:val="24"/>
        </w:rPr>
      </w:pPr>
      <w:r w:rsidRPr="00F4329E">
        <w:rPr>
          <w:rFonts w:eastAsia="Arial" w:cs="Arial"/>
          <w:sz w:val="24"/>
          <w:szCs w:val="24"/>
        </w:rPr>
        <w:t>Por lo que,</w:t>
      </w:r>
      <w:r w:rsidR="00101B03" w:rsidRPr="00F4329E">
        <w:rPr>
          <w:rFonts w:eastAsia="Arial" w:cs="Arial"/>
          <w:sz w:val="24"/>
          <w:szCs w:val="24"/>
        </w:rPr>
        <w:t xml:space="preserve"> al ser la primer multa impuesta, se </w:t>
      </w:r>
      <w:r w:rsidR="00DB0F47" w:rsidRPr="00F4329E">
        <w:rPr>
          <w:rFonts w:eastAsia="Arial" w:cs="Arial"/>
          <w:sz w:val="24"/>
          <w:szCs w:val="24"/>
        </w:rPr>
        <w:t>realiza en los siguientes términos,</w:t>
      </w:r>
      <w:r w:rsidRPr="00F4329E">
        <w:rPr>
          <w:rFonts w:eastAsia="Arial" w:cs="Arial"/>
          <w:sz w:val="24"/>
          <w:szCs w:val="24"/>
        </w:rPr>
        <w:t xml:space="preserve"> tomando en consideración que el valor diario de la Unidad de Medida y Actualización para el año en que se realizó la infracción</w:t>
      </w:r>
      <w:r w:rsidRPr="00F4329E">
        <w:rPr>
          <w:rFonts w:eastAsia="Arial" w:cs="Arial"/>
          <w:sz w:val="24"/>
          <w:szCs w:val="24"/>
          <w:vertAlign w:val="superscript"/>
        </w:rPr>
        <w:footnoteReference w:id="96"/>
      </w:r>
      <w:r w:rsidRPr="00F4329E">
        <w:rPr>
          <w:rFonts w:eastAsia="Arial" w:cs="Arial"/>
          <w:sz w:val="24"/>
          <w:szCs w:val="24"/>
        </w:rPr>
        <w:t xml:space="preserve"> equivale a $117.31 (</w:t>
      </w:r>
      <w:r w:rsidRPr="00F4329E">
        <w:rPr>
          <w:rFonts w:eastAsia="Arial" w:cs="Arial"/>
          <w:sz w:val="24"/>
          <w:szCs w:val="24"/>
          <w:lang w:val="es-ES"/>
        </w:rPr>
        <w:t xml:space="preserve">ciento diecisiete pesos 31/100 </w:t>
      </w:r>
      <w:r w:rsidRPr="00F4329E">
        <w:rPr>
          <w:rFonts w:eastAsia="Arial" w:cs="Arial"/>
          <w:sz w:val="24"/>
          <w:szCs w:val="24"/>
        </w:rPr>
        <w:t>Moneda Nacional), de acuerdo con la publicación electrónica del Instituto Nacional de Estadística y Geografía.</w:t>
      </w:r>
      <w:r w:rsidRPr="00F4329E">
        <w:rPr>
          <w:rFonts w:eastAsia="Arial" w:cs="Arial"/>
          <w:sz w:val="24"/>
          <w:szCs w:val="24"/>
          <w:vertAlign w:val="superscript"/>
        </w:rPr>
        <w:footnoteReference w:id="97"/>
      </w:r>
      <w:r w:rsidRPr="00F4329E">
        <w:rPr>
          <w:rFonts w:eastAsia="Arial" w:cs="Arial"/>
          <w:sz w:val="24"/>
          <w:szCs w:val="24"/>
        </w:rPr>
        <w:t xml:space="preserve"> </w:t>
      </w:r>
    </w:p>
    <w:p w14:paraId="2DDD7014" w14:textId="77777777" w:rsidR="000E794C" w:rsidRPr="00F4329E" w:rsidRDefault="000E794C" w:rsidP="000E794C">
      <w:pPr>
        <w:spacing w:line="360" w:lineRule="auto"/>
        <w:jc w:val="both"/>
        <w:rPr>
          <w:rFonts w:eastAsia="Arial" w:cs="Arial"/>
          <w:b/>
          <w:bCs/>
          <w:sz w:val="24"/>
          <w:szCs w:val="24"/>
        </w:rPr>
      </w:pPr>
    </w:p>
    <w:p w14:paraId="23216A16" w14:textId="77777777" w:rsidR="000E794C" w:rsidRPr="00F4329E" w:rsidRDefault="000E794C" w:rsidP="000E794C">
      <w:pPr>
        <w:spacing w:line="360" w:lineRule="auto"/>
        <w:jc w:val="both"/>
        <w:rPr>
          <w:rFonts w:eastAsia="Arial" w:cs="Arial"/>
          <w:b/>
          <w:bCs/>
          <w:sz w:val="24"/>
          <w:szCs w:val="24"/>
        </w:rPr>
      </w:pPr>
      <w:r w:rsidRPr="00F4329E">
        <w:rPr>
          <w:rFonts w:eastAsia="Arial" w:cs="Arial"/>
          <w:sz w:val="24"/>
          <w:szCs w:val="24"/>
        </w:rPr>
        <w:t xml:space="preserve">Se le </w:t>
      </w:r>
      <w:r w:rsidRPr="00F4329E">
        <w:rPr>
          <w:rFonts w:eastAsia="Arial" w:cs="Arial"/>
          <w:b/>
          <w:bCs/>
          <w:sz w:val="24"/>
          <w:szCs w:val="24"/>
        </w:rPr>
        <w:t xml:space="preserve">impone a la </w:t>
      </w:r>
      <w:r w:rsidRPr="00F4329E">
        <w:rPr>
          <w:rFonts w:eastAsia="Arial" w:cs="Arial"/>
          <w:b/>
          <w:bCs/>
          <w:i/>
          <w:iCs/>
          <w:sz w:val="24"/>
          <w:szCs w:val="24"/>
        </w:rPr>
        <w:t>denunciada</w:t>
      </w:r>
      <w:r w:rsidRPr="00F4329E">
        <w:rPr>
          <w:rFonts w:eastAsia="Arial" w:cs="Arial"/>
          <w:b/>
          <w:bCs/>
          <w:sz w:val="24"/>
          <w:szCs w:val="24"/>
        </w:rPr>
        <w:t xml:space="preserve"> una multa</w:t>
      </w:r>
      <w:r w:rsidRPr="00F4329E">
        <w:rPr>
          <w:rFonts w:eastAsia="Arial" w:cs="Arial"/>
          <w:sz w:val="24"/>
          <w:szCs w:val="24"/>
        </w:rPr>
        <w:t xml:space="preserve"> </w:t>
      </w:r>
      <w:r w:rsidRPr="00F4329E">
        <w:rPr>
          <w:rFonts w:eastAsia="Arial" w:cs="Arial"/>
          <w:b/>
          <w:bCs/>
          <w:sz w:val="24"/>
          <w:szCs w:val="24"/>
        </w:rPr>
        <w:t xml:space="preserve">mínima equivalente a cinco veces el valor diario de la Unidad de Medida y Actualización </w:t>
      </w:r>
      <w:r w:rsidRPr="00F4329E">
        <w:rPr>
          <w:rFonts w:eastAsia="Arial" w:cs="Arial"/>
          <w:sz w:val="24"/>
          <w:szCs w:val="24"/>
        </w:rPr>
        <w:t xml:space="preserve">por lo que, al realizar la operación correspondiente, es decir, multiplicar $117.31 (ciento diecisiete pesos 31/100 Moneda Nacional) por cinco veces, resulta la cantidad de </w:t>
      </w:r>
      <w:r w:rsidRPr="00F4329E">
        <w:rPr>
          <w:rFonts w:eastAsia="Arial" w:cs="Arial"/>
          <w:b/>
          <w:bCs/>
          <w:sz w:val="24"/>
          <w:szCs w:val="24"/>
        </w:rPr>
        <w:t>$586.55 (quinientos ochenta y seis pesos 55/100 Moneda Nacional).</w:t>
      </w:r>
    </w:p>
    <w:p w14:paraId="53EFA386" w14:textId="77777777" w:rsidR="000E794C" w:rsidRPr="00F4329E" w:rsidRDefault="000E794C" w:rsidP="000E794C">
      <w:pPr>
        <w:spacing w:line="360" w:lineRule="auto"/>
        <w:jc w:val="both"/>
        <w:rPr>
          <w:rFonts w:eastAsia="Arial" w:cs="Arial"/>
          <w:b/>
          <w:bCs/>
          <w:sz w:val="24"/>
          <w:szCs w:val="24"/>
        </w:rPr>
      </w:pPr>
    </w:p>
    <w:p w14:paraId="2B611F7D" w14:textId="77777777" w:rsidR="000E794C" w:rsidRPr="00F4329E" w:rsidRDefault="000E794C" w:rsidP="000E794C">
      <w:pPr>
        <w:spacing w:line="360" w:lineRule="auto"/>
        <w:jc w:val="both"/>
        <w:rPr>
          <w:rFonts w:eastAsia="Arial" w:cs="Arial"/>
          <w:sz w:val="24"/>
          <w:szCs w:val="24"/>
        </w:rPr>
      </w:pPr>
      <w:r w:rsidRPr="00F4329E">
        <w:rPr>
          <w:rFonts w:eastAsia="Arial" w:cs="Arial"/>
          <w:sz w:val="24"/>
          <w:szCs w:val="24"/>
        </w:rPr>
        <w:t xml:space="preserve">Respecto a la multa mínima impuesta a la denunciada, resulta orientador el criterio sostenido por la </w:t>
      </w:r>
      <w:r w:rsidRPr="00F4329E">
        <w:rPr>
          <w:rFonts w:eastAsia="Arial" w:cs="Arial"/>
          <w:i/>
          <w:iCs/>
          <w:sz w:val="24"/>
          <w:szCs w:val="24"/>
        </w:rPr>
        <w:t>Suprema Corte</w:t>
      </w:r>
      <w:r w:rsidRPr="00F4329E">
        <w:rPr>
          <w:rFonts w:eastAsia="Arial" w:cs="Arial"/>
          <w:sz w:val="24"/>
          <w:szCs w:val="24"/>
        </w:rPr>
        <w:t xml:space="preserve">, en la Jurisprudencia 2a./J. 127/99, de rubro: </w:t>
      </w:r>
      <w:r w:rsidRPr="00F4329E">
        <w:rPr>
          <w:rFonts w:eastAsia="Arial" w:cs="Arial"/>
          <w:b/>
          <w:bCs/>
          <w:sz w:val="24"/>
          <w:szCs w:val="24"/>
        </w:rPr>
        <w:t>MULTA FISCAL MÍNIMA. LA CIRCUNSTANCIA DE QUE NO SE MOTIVE SU IMPOSICIÓN, NO AMERITA LA CONCESIÓN DEL AMPARO POR VIOLACIÓN AL ARTÍCULO 16 CONSTITUCIONAL</w:t>
      </w:r>
      <w:r w:rsidRPr="00F4329E">
        <w:rPr>
          <w:rFonts w:eastAsia="Arial" w:cs="Arial"/>
          <w:sz w:val="24"/>
          <w:szCs w:val="24"/>
        </w:rPr>
        <w:t>, en donde se establece que resulta irrelevante que la autoridad sancionadora, haciendo uso de su arbitrio, imponga la multa mínima prevista en la ley sin señalar pormenorizadamente los elementos que la llevaron a determinar su monto, ya que tales elementos, solo deben tomarse en cuenta cuando se impone una multa mayor a la mínima, pero no cuando se aplica esta última, pues no podría imponerse una sanción menor.</w:t>
      </w:r>
    </w:p>
    <w:p w14:paraId="4801CB70" w14:textId="77777777" w:rsidR="000E794C" w:rsidRPr="00F4329E" w:rsidRDefault="000E794C" w:rsidP="000E794C">
      <w:pPr>
        <w:spacing w:line="360" w:lineRule="auto"/>
        <w:jc w:val="both"/>
        <w:rPr>
          <w:rFonts w:eastAsia="Arial" w:cs="Arial"/>
          <w:sz w:val="24"/>
          <w:szCs w:val="24"/>
        </w:rPr>
      </w:pPr>
    </w:p>
    <w:p w14:paraId="07E6570A" w14:textId="77777777" w:rsidR="000E794C" w:rsidRPr="00F4329E" w:rsidRDefault="000E794C" w:rsidP="000E794C">
      <w:pPr>
        <w:spacing w:line="360" w:lineRule="auto"/>
        <w:jc w:val="both"/>
        <w:rPr>
          <w:rFonts w:eastAsia="Arial" w:cs="Arial"/>
          <w:sz w:val="24"/>
          <w:szCs w:val="24"/>
        </w:rPr>
      </w:pPr>
      <w:r w:rsidRPr="00F4329E">
        <w:rPr>
          <w:rFonts w:eastAsia="Arial" w:cs="Arial"/>
          <w:sz w:val="24"/>
          <w:szCs w:val="24"/>
        </w:rPr>
        <w:t>Por lo que</w:t>
      </w:r>
      <w:r w:rsidR="007056E9" w:rsidRPr="00F4329E">
        <w:rPr>
          <w:rFonts w:eastAsia="Arial" w:cs="Arial"/>
          <w:sz w:val="24"/>
          <w:szCs w:val="24"/>
        </w:rPr>
        <w:t>,</w:t>
      </w:r>
      <w:r w:rsidRPr="00F4329E">
        <w:rPr>
          <w:rFonts w:eastAsia="Arial" w:cs="Arial"/>
          <w:sz w:val="24"/>
          <w:szCs w:val="24"/>
        </w:rPr>
        <w:t xml:space="preserve"> la imposición de la citada sanción se considera adecuada, tomando en consideración los elementos objetivos y subjetivos de la infracción, especialmente el bien jurídico tutelado, las circunstancias particulares del caso,</w:t>
      </w:r>
      <w:r w:rsidR="0095327D" w:rsidRPr="00F4329E">
        <w:rPr>
          <w:rFonts w:eastAsia="Arial" w:cs="Arial"/>
          <w:sz w:val="24"/>
          <w:szCs w:val="24"/>
        </w:rPr>
        <w:t xml:space="preserve"> la sistematicidad y la reincidencia,</w:t>
      </w:r>
      <w:r w:rsidRPr="00F4329E">
        <w:rPr>
          <w:rFonts w:eastAsia="Arial" w:cs="Arial"/>
          <w:sz w:val="24"/>
          <w:szCs w:val="24"/>
        </w:rPr>
        <w:t xml:space="preserve"> aunado a que resulta una medida razonable en atención </w:t>
      </w:r>
      <w:r w:rsidR="00284A93" w:rsidRPr="00F4329E">
        <w:rPr>
          <w:rFonts w:eastAsia="Arial" w:cs="Arial"/>
          <w:sz w:val="24"/>
          <w:szCs w:val="24"/>
        </w:rPr>
        <w:t>a</w:t>
      </w:r>
      <w:r w:rsidRPr="00F4329E">
        <w:rPr>
          <w:rFonts w:eastAsia="Arial" w:cs="Arial"/>
          <w:sz w:val="24"/>
          <w:szCs w:val="24"/>
        </w:rPr>
        <w:t xml:space="preserve"> que en autos obra constancia respecto a la capacidad económica de la </w:t>
      </w:r>
      <w:r w:rsidRPr="00F4329E">
        <w:rPr>
          <w:rFonts w:eastAsia="Arial" w:cs="Arial"/>
          <w:i/>
          <w:iCs/>
          <w:sz w:val="24"/>
          <w:szCs w:val="24"/>
        </w:rPr>
        <w:t>denunciada</w:t>
      </w:r>
      <w:r w:rsidRPr="00F4329E">
        <w:rPr>
          <w:rFonts w:eastAsia="Arial" w:cs="Arial"/>
          <w:sz w:val="24"/>
          <w:szCs w:val="24"/>
        </w:rPr>
        <w:t xml:space="preserve">, circunstancia que no es impedimento para que este </w:t>
      </w:r>
      <w:r w:rsidRPr="00F4329E">
        <w:rPr>
          <w:rFonts w:eastAsia="Arial" w:cs="Arial"/>
          <w:i/>
          <w:iCs/>
          <w:sz w:val="24"/>
          <w:szCs w:val="24"/>
        </w:rPr>
        <w:t>Tribunal Electoral</w:t>
      </w:r>
      <w:r w:rsidRPr="00F4329E">
        <w:rPr>
          <w:rFonts w:eastAsia="Arial" w:cs="Arial"/>
          <w:sz w:val="24"/>
          <w:szCs w:val="24"/>
        </w:rPr>
        <w:t xml:space="preserve">, imponga la sanción, pues haciendo uso de su arbitrio, los elementos tales como la gravedad de la infracción, la capacidad económica del infractor, la reincidencia de éste, sólo deben tomarse en cuenta cuando se impone una multa mayor, pero no cuando se aplica la mínima, pues de imponerse una sanción más grave, podría llegarse al extremo de sancionar de forma excesiva y desproporcionada, en atención a las particularidades del caso. Resultado orientador, al caso concreto, la tesis de jurisprudencia XIII.2o. J/4 de rubro: </w:t>
      </w:r>
      <w:r w:rsidRPr="00F4329E">
        <w:rPr>
          <w:rFonts w:eastAsia="Arial" w:cs="Arial"/>
          <w:b/>
          <w:bCs/>
          <w:sz w:val="24"/>
          <w:szCs w:val="24"/>
        </w:rPr>
        <w:t>MULTA MÍNIMA. LA CIRCUNSTANCIA DE QUE NO SE RAZONE SU IMPOSICIÓN NO VIOLA GARANTÍAS.</w:t>
      </w:r>
    </w:p>
    <w:p w14:paraId="2AA5DBD2" w14:textId="77777777" w:rsidR="000E794C" w:rsidRPr="00F4329E" w:rsidRDefault="000E794C" w:rsidP="000E794C">
      <w:pPr>
        <w:spacing w:line="360" w:lineRule="auto"/>
        <w:jc w:val="both"/>
        <w:rPr>
          <w:rFonts w:eastAsia="Arial" w:cs="Arial"/>
          <w:sz w:val="24"/>
          <w:szCs w:val="24"/>
        </w:rPr>
      </w:pPr>
    </w:p>
    <w:p w14:paraId="37EEE22E" w14:textId="77777777" w:rsidR="003C0247" w:rsidRPr="00F4329E" w:rsidRDefault="00FD132E" w:rsidP="00FD132E">
      <w:pPr>
        <w:spacing w:line="360" w:lineRule="auto"/>
        <w:jc w:val="both"/>
        <w:rPr>
          <w:rStyle w:val="normaltextrun"/>
          <w:rFonts w:cs="Arial"/>
          <w:sz w:val="24"/>
          <w:szCs w:val="24"/>
        </w:rPr>
      </w:pPr>
      <w:r w:rsidRPr="00F4329E">
        <w:rPr>
          <w:rFonts w:eastAsia="Arial" w:cs="Arial"/>
          <w:sz w:val="24"/>
          <w:szCs w:val="24"/>
        </w:rPr>
        <w:t xml:space="preserve">Además, </w:t>
      </w:r>
      <w:r w:rsidRPr="00F4329E">
        <w:rPr>
          <w:rFonts w:cs="Arial"/>
          <w:sz w:val="24"/>
          <w:szCs w:val="24"/>
        </w:rPr>
        <w:t>e</w:t>
      </w:r>
      <w:r w:rsidR="009B347C" w:rsidRPr="00F4329E">
        <w:rPr>
          <w:rFonts w:cs="Arial"/>
          <w:sz w:val="24"/>
          <w:szCs w:val="24"/>
        </w:rPr>
        <w:t xml:space="preserve">ste </w:t>
      </w:r>
      <w:r w:rsidR="009B347C" w:rsidRPr="00F4329E">
        <w:rPr>
          <w:rFonts w:cs="Arial"/>
          <w:i/>
          <w:iCs/>
          <w:sz w:val="24"/>
          <w:szCs w:val="24"/>
        </w:rPr>
        <w:t>Tribunal Electoral</w:t>
      </w:r>
      <w:r w:rsidR="009B347C" w:rsidRPr="00F4329E">
        <w:rPr>
          <w:rFonts w:cs="Arial"/>
          <w:sz w:val="24"/>
          <w:szCs w:val="24"/>
        </w:rPr>
        <w:t xml:space="preserve"> </w:t>
      </w:r>
      <w:r w:rsidR="009B347C" w:rsidRPr="00F4329E">
        <w:rPr>
          <w:rStyle w:val="normaltextrun"/>
          <w:rFonts w:cs="Arial"/>
          <w:sz w:val="24"/>
          <w:szCs w:val="24"/>
        </w:rPr>
        <w:t xml:space="preserve">estima que dicha sanción es proporcional, pese a que la </w:t>
      </w:r>
      <w:r w:rsidR="009B347C" w:rsidRPr="00F4329E">
        <w:rPr>
          <w:rStyle w:val="normaltextrun"/>
          <w:rFonts w:cs="Arial"/>
          <w:i/>
          <w:iCs/>
          <w:sz w:val="24"/>
          <w:szCs w:val="24"/>
        </w:rPr>
        <w:t>denunciada</w:t>
      </w:r>
      <w:r w:rsidR="009B347C" w:rsidRPr="00F4329E">
        <w:rPr>
          <w:rStyle w:val="normaltextrun"/>
          <w:rFonts w:cs="Arial"/>
          <w:sz w:val="24"/>
          <w:szCs w:val="24"/>
        </w:rPr>
        <w:t xml:space="preserve"> es reincidente y existe sistematicidad en las conductas </w:t>
      </w:r>
      <w:r w:rsidR="003C0247" w:rsidRPr="00F4329E">
        <w:rPr>
          <w:rStyle w:val="normaltextrun"/>
          <w:rFonts w:cs="Arial"/>
          <w:sz w:val="24"/>
          <w:szCs w:val="24"/>
        </w:rPr>
        <w:t>cometidas</w:t>
      </w:r>
      <w:r w:rsidR="009B347C" w:rsidRPr="00F4329E">
        <w:rPr>
          <w:rStyle w:val="normaltextrun"/>
          <w:rFonts w:cs="Arial"/>
          <w:sz w:val="24"/>
          <w:szCs w:val="24"/>
        </w:rPr>
        <w:t xml:space="preserve">, </w:t>
      </w:r>
      <w:r w:rsidR="003C0247" w:rsidRPr="00F4329E">
        <w:rPr>
          <w:rStyle w:val="normaltextrun"/>
          <w:rFonts w:cs="Arial"/>
          <w:sz w:val="24"/>
          <w:szCs w:val="24"/>
        </w:rPr>
        <w:t>además de que manifestó encontrarse en la iniciativa privada.</w:t>
      </w:r>
      <w:r w:rsidR="00DB16BC" w:rsidRPr="00F4329E">
        <w:rPr>
          <w:rStyle w:val="Refdenotaalpie"/>
          <w:rFonts w:cs="Arial"/>
          <w:sz w:val="24"/>
          <w:szCs w:val="24"/>
        </w:rPr>
        <w:footnoteReference w:id="98"/>
      </w:r>
    </w:p>
    <w:p w14:paraId="6267BED9" w14:textId="77777777" w:rsidR="003C0247" w:rsidRPr="00F4329E" w:rsidRDefault="003C0247" w:rsidP="00FD132E">
      <w:pPr>
        <w:spacing w:line="360" w:lineRule="auto"/>
        <w:jc w:val="both"/>
        <w:rPr>
          <w:rStyle w:val="normaltextrun"/>
          <w:rFonts w:cs="Arial"/>
          <w:sz w:val="24"/>
          <w:szCs w:val="24"/>
        </w:rPr>
      </w:pPr>
    </w:p>
    <w:p w14:paraId="41117741" w14:textId="77777777" w:rsidR="009B347C" w:rsidRPr="00F4329E" w:rsidRDefault="00DB16BC" w:rsidP="00FD132E">
      <w:pPr>
        <w:spacing w:line="360" w:lineRule="auto"/>
        <w:jc w:val="both"/>
        <w:rPr>
          <w:rStyle w:val="normaltextrun"/>
          <w:rFonts w:cs="Arial"/>
          <w:sz w:val="24"/>
          <w:szCs w:val="24"/>
        </w:rPr>
      </w:pPr>
      <w:r w:rsidRPr="00F4329E">
        <w:rPr>
          <w:rStyle w:val="normaltextrun"/>
          <w:rFonts w:cs="Arial"/>
          <w:sz w:val="24"/>
          <w:szCs w:val="24"/>
        </w:rPr>
        <w:t>S</w:t>
      </w:r>
      <w:r w:rsidR="003B164E" w:rsidRPr="00F4329E">
        <w:rPr>
          <w:rStyle w:val="normaltextrun"/>
          <w:rFonts w:cs="Arial"/>
          <w:sz w:val="24"/>
          <w:szCs w:val="24"/>
        </w:rPr>
        <w:t xml:space="preserve">in embargo, </w:t>
      </w:r>
      <w:r w:rsidR="009B347C" w:rsidRPr="00F4329E">
        <w:rPr>
          <w:rFonts w:cs="Arial"/>
          <w:sz w:val="24"/>
          <w:szCs w:val="24"/>
        </w:rPr>
        <w:t xml:space="preserve">las manifestaciones se emitieron en el contexto de una crítica hacia el actuar público de la </w:t>
      </w:r>
      <w:r w:rsidR="009B347C" w:rsidRPr="00F4329E">
        <w:rPr>
          <w:rFonts w:cs="Arial"/>
          <w:i/>
          <w:iCs/>
          <w:sz w:val="24"/>
          <w:szCs w:val="24"/>
        </w:rPr>
        <w:t>denunciante,</w:t>
      </w:r>
      <w:r w:rsidR="009B347C" w:rsidRPr="00F4329E">
        <w:rPr>
          <w:rFonts w:cs="Arial"/>
          <w:sz w:val="24"/>
          <w:szCs w:val="24"/>
        </w:rPr>
        <w:t xml:space="preserve"> dentro de un entorno de debate político en el que, en principio, se encuentra amparado el intercambio de ideas y opiniones</w:t>
      </w:r>
      <w:r w:rsidR="003B164E" w:rsidRPr="00F4329E">
        <w:rPr>
          <w:rFonts w:cs="Arial"/>
          <w:sz w:val="24"/>
          <w:szCs w:val="24"/>
        </w:rPr>
        <w:t>.</w:t>
      </w:r>
      <w:r w:rsidR="009B347C" w:rsidRPr="00F4329E">
        <w:rPr>
          <w:rStyle w:val="normaltextrun"/>
          <w:rFonts w:cs="Arial"/>
          <w:sz w:val="24"/>
          <w:szCs w:val="24"/>
        </w:rPr>
        <w:t xml:space="preserve"> Por lo que tal sanción es proporcional acorde </w:t>
      </w:r>
      <w:r w:rsidR="00BB4269" w:rsidRPr="00F4329E">
        <w:rPr>
          <w:rStyle w:val="normaltextrun"/>
          <w:rFonts w:cs="Arial"/>
          <w:sz w:val="24"/>
          <w:szCs w:val="24"/>
        </w:rPr>
        <w:t>con</w:t>
      </w:r>
      <w:r w:rsidR="009B347C" w:rsidRPr="00F4329E">
        <w:rPr>
          <w:rStyle w:val="normaltextrun"/>
          <w:rFonts w:cs="Arial"/>
          <w:sz w:val="24"/>
          <w:szCs w:val="24"/>
        </w:rPr>
        <w:t xml:space="preserve"> las circunstancias personales y contextuales de la </w:t>
      </w:r>
      <w:r w:rsidR="009B347C" w:rsidRPr="00F4329E">
        <w:rPr>
          <w:rStyle w:val="normaltextrun"/>
          <w:rFonts w:cs="Arial"/>
          <w:i/>
          <w:iCs/>
          <w:sz w:val="24"/>
          <w:szCs w:val="24"/>
        </w:rPr>
        <w:t>denunciada</w:t>
      </w:r>
      <w:r w:rsidR="009B347C" w:rsidRPr="00F4329E">
        <w:rPr>
          <w:rStyle w:val="normaltextrun"/>
          <w:rFonts w:cs="Arial"/>
          <w:sz w:val="24"/>
          <w:szCs w:val="24"/>
        </w:rPr>
        <w:t xml:space="preserve">. </w:t>
      </w:r>
    </w:p>
    <w:p w14:paraId="5618CC15" w14:textId="77777777" w:rsidR="00695F6C" w:rsidRPr="00F4329E" w:rsidRDefault="00695F6C" w:rsidP="00695F6C">
      <w:pPr>
        <w:pStyle w:val="paragraph"/>
        <w:spacing w:before="0" w:beforeAutospacing="0" w:after="0" w:afterAutospacing="0" w:line="360" w:lineRule="auto"/>
        <w:jc w:val="both"/>
        <w:textAlignment w:val="baseline"/>
        <w:rPr>
          <w:rStyle w:val="normaltextrun"/>
          <w:rFonts w:ascii="Arial" w:hAnsi="Arial" w:cs="Arial"/>
        </w:rPr>
      </w:pPr>
    </w:p>
    <w:p w14:paraId="105A28CF" w14:textId="77777777" w:rsidR="009B347C" w:rsidRPr="00F4329E" w:rsidRDefault="009B347C" w:rsidP="00695F6C">
      <w:pPr>
        <w:pStyle w:val="NormalWeb"/>
        <w:spacing w:before="0" w:beforeAutospacing="0" w:after="0" w:afterAutospacing="0" w:line="360" w:lineRule="auto"/>
        <w:jc w:val="both"/>
        <w:rPr>
          <w:rFonts w:ascii="Arial" w:hAnsi="Arial" w:cs="Arial"/>
          <w:lang w:eastAsia="es-MX"/>
        </w:rPr>
      </w:pPr>
      <w:r w:rsidRPr="00F4329E">
        <w:rPr>
          <w:rStyle w:val="normaltextrun"/>
          <w:rFonts w:ascii="Arial" w:hAnsi="Arial" w:cs="Arial"/>
        </w:rPr>
        <w:t>Lo anterior, en atención al “P</w:t>
      </w:r>
      <w:r w:rsidRPr="00F4329E">
        <w:rPr>
          <w:rFonts w:ascii="Arial" w:hAnsi="Arial" w:cs="Arial"/>
          <w:lang w:eastAsia="es-MX"/>
        </w:rPr>
        <w:t xml:space="preserve">rincipio de Proporcionalidad” que exige que toda sanción disciplinaria se encuentre en correspondencia con la naturaleza y gravedad de la conducta imputada, así como con las circunstancias particulares del caso. </w:t>
      </w:r>
    </w:p>
    <w:p w14:paraId="6DDC453E" w14:textId="77777777" w:rsidR="009B347C" w:rsidRPr="00F4329E" w:rsidRDefault="009B347C" w:rsidP="00695F6C">
      <w:pPr>
        <w:spacing w:line="360" w:lineRule="auto"/>
        <w:jc w:val="both"/>
        <w:rPr>
          <w:rFonts w:eastAsia="Arial" w:cs="Arial"/>
          <w:sz w:val="24"/>
          <w:szCs w:val="24"/>
        </w:rPr>
      </w:pPr>
    </w:p>
    <w:p w14:paraId="365956A2" w14:textId="77777777" w:rsidR="00695F6C" w:rsidRPr="00F4329E" w:rsidRDefault="00222564" w:rsidP="00695F6C">
      <w:pPr>
        <w:pStyle w:val="paragraph"/>
        <w:spacing w:before="0" w:beforeAutospacing="0" w:after="0" w:afterAutospacing="0" w:line="360" w:lineRule="auto"/>
        <w:jc w:val="both"/>
        <w:textAlignment w:val="baseline"/>
        <w:rPr>
          <w:rFonts w:ascii="Arial" w:hAnsi="Arial" w:cs="Arial"/>
        </w:rPr>
      </w:pPr>
      <w:r w:rsidRPr="00F4329E">
        <w:rPr>
          <w:rFonts w:ascii="Arial" w:eastAsia="Arial" w:hAnsi="Arial" w:cs="Arial"/>
        </w:rPr>
        <w:t>Dicha sanción no resulta excesiva ni desproporcionada, toda vez que es de la entidad suficiente como sanción por la conducta infractora, así como para evitar que, en lo subsecuente, se realice, tolere o permita este tipo de conductas que tengan por objeto obstruir el desempeño del cargo</w:t>
      </w:r>
      <w:r w:rsidR="000414A2" w:rsidRPr="00F4329E">
        <w:rPr>
          <w:rFonts w:ascii="Arial" w:eastAsia="Arial" w:hAnsi="Arial" w:cs="Arial"/>
        </w:rPr>
        <w:t xml:space="preserve">, </w:t>
      </w:r>
      <w:r w:rsidR="00695F6C" w:rsidRPr="00F4329E">
        <w:rPr>
          <w:rStyle w:val="normaltextrun"/>
          <w:rFonts w:ascii="Arial" w:hAnsi="Arial" w:cs="Arial"/>
        </w:rPr>
        <w:t>así como para evitar que, en lo subsecuente, se realice, tolere o permita este tipo de conductas que perpetúen una cultura política basada en estereotipos de género.</w:t>
      </w:r>
    </w:p>
    <w:p w14:paraId="1C5D491D" w14:textId="77777777" w:rsidR="00222564" w:rsidRPr="00F4329E" w:rsidRDefault="00222564" w:rsidP="00695F6C">
      <w:pPr>
        <w:spacing w:line="360" w:lineRule="auto"/>
        <w:jc w:val="both"/>
        <w:rPr>
          <w:rFonts w:eastAsia="Arial" w:cs="Arial"/>
          <w:sz w:val="24"/>
          <w:szCs w:val="24"/>
        </w:rPr>
      </w:pPr>
    </w:p>
    <w:p w14:paraId="41CAA338" w14:textId="77777777" w:rsidR="00695F6C" w:rsidRPr="00F4329E" w:rsidRDefault="00695F6C" w:rsidP="00695F6C">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 xml:space="preserve">Finalmente, conforme </w:t>
      </w:r>
      <w:r w:rsidR="00D359EA" w:rsidRPr="00F4329E">
        <w:rPr>
          <w:rStyle w:val="normaltextrun"/>
          <w:rFonts w:ascii="Arial" w:hAnsi="Arial" w:cs="Arial"/>
        </w:rPr>
        <w:t>con</w:t>
      </w:r>
      <w:r w:rsidRPr="00F4329E">
        <w:rPr>
          <w:rStyle w:val="normaltextrun"/>
          <w:rFonts w:ascii="Arial" w:hAnsi="Arial" w:cs="Arial"/>
        </w:rPr>
        <w:t xml:space="preserve"> lo previsto en el artículo 264 Decies del </w:t>
      </w:r>
      <w:r w:rsidRPr="00F4329E">
        <w:rPr>
          <w:rStyle w:val="normaltextrun"/>
          <w:rFonts w:ascii="Arial" w:hAnsi="Arial" w:cs="Arial"/>
          <w:i/>
          <w:iCs/>
        </w:rPr>
        <w:t>Código Electoral</w:t>
      </w:r>
      <w:r w:rsidRPr="00F4329E">
        <w:rPr>
          <w:rStyle w:val="normaltextrun"/>
          <w:rFonts w:ascii="Arial" w:hAnsi="Arial" w:cs="Arial"/>
        </w:rPr>
        <w:t xml:space="preserve">, debe tomarse en cuenta que la conducta denunciada se cometió después de que, en dos asuntos previos, este </w:t>
      </w:r>
      <w:r w:rsidRPr="00F4329E">
        <w:rPr>
          <w:rStyle w:val="normaltextrun"/>
          <w:rFonts w:ascii="Arial" w:hAnsi="Arial" w:cs="Arial"/>
          <w:i/>
          <w:iCs/>
        </w:rPr>
        <w:t>Tribunal Electoral</w:t>
      </w:r>
      <w:r w:rsidRPr="00F4329E">
        <w:rPr>
          <w:rStyle w:val="normaltextrun"/>
          <w:rFonts w:ascii="Arial" w:hAnsi="Arial" w:cs="Arial"/>
        </w:rPr>
        <w:t xml:space="preserve"> ya había determinado la existencia de </w:t>
      </w:r>
      <w:r w:rsidRPr="00F4329E">
        <w:rPr>
          <w:rStyle w:val="normaltextrun"/>
          <w:rFonts w:ascii="Arial" w:hAnsi="Arial" w:cs="Arial"/>
          <w:i/>
          <w:iCs/>
        </w:rPr>
        <w:t>VPMG</w:t>
      </w:r>
      <w:r w:rsidRPr="00F4329E">
        <w:rPr>
          <w:rStyle w:val="normaltextrun"/>
          <w:rFonts w:ascii="Arial" w:hAnsi="Arial" w:cs="Arial"/>
        </w:rPr>
        <w:t xml:space="preserve"> en perjuicio de la misma </w:t>
      </w:r>
      <w:r w:rsidRPr="00F4329E">
        <w:rPr>
          <w:rStyle w:val="normaltextrun"/>
          <w:rFonts w:ascii="Arial" w:hAnsi="Arial" w:cs="Arial"/>
          <w:i/>
          <w:iCs/>
        </w:rPr>
        <w:t>denunciante</w:t>
      </w:r>
      <w:r w:rsidRPr="00F4329E">
        <w:rPr>
          <w:rStyle w:val="normaltextrun"/>
          <w:rFonts w:ascii="Arial" w:hAnsi="Arial" w:cs="Arial"/>
        </w:rPr>
        <w:t xml:space="preserve">, resolución que incluso motivó su inscripción en </w:t>
      </w:r>
      <w:r w:rsidR="00D359EA" w:rsidRPr="00F4329E">
        <w:rPr>
          <w:rStyle w:val="normaltextrun"/>
          <w:rFonts w:ascii="Arial" w:hAnsi="Arial" w:cs="Arial"/>
        </w:rPr>
        <w:t>los</w:t>
      </w:r>
      <w:r w:rsidRPr="00F4329E">
        <w:rPr>
          <w:rStyle w:val="normaltextrun"/>
          <w:rFonts w:ascii="Arial" w:hAnsi="Arial" w:cs="Arial"/>
        </w:rPr>
        <w:t xml:space="preserve"> Registro</w:t>
      </w:r>
      <w:r w:rsidR="00D359EA" w:rsidRPr="00F4329E">
        <w:rPr>
          <w:rStyle w:val="normaltextrun"/>
          <w:rFonts w:ascii="Arial" w:hAnsi="Arial" w:cs="Arial"/>
        </w:rPr>
        <w:t>s</w:t>
      </w:r>
      <w:r w:rsidRPr="00F4329E">
        <w:rPr>
          <w:rStyle w:val="normaltextrun"/>
          <w:rFonts w:ascii="Arial" w:hAnsi="Arial" w:cs="Arial"/>
        </w:rPr>
        <w:t xml:space="preserve"> Nacional y Estatal de Personas Sancionadas en la materia.</w:t>
      </w:r>
    </w:p>
    <w:p w14:paraId="15E47257" w14:textId="77777777" w:rsidR="009E5C09" w:rsidRPr="00F4329E" w:rsidRDefault="009E5C09" w:rsidP="00695F6C">
      <w:pPr>
        <w:pStyle w:val="paragraph"/>
        <w:spacing w:before="0" w:beforeAutospacing="0" w:after="0" w:afterAutospacing="0" w:line="360" w:lineRule="auto"/>
        <w:jc w:val="both"/>
        <w:textAlignment w:val="baseline"/>
        <w:rPr>
          <w:rStyle w:val="normaltextrun"/>
          <w:rFonts w:ascii="Arial" w:hAnsi="Arial" w:cs="Arial"/>
        </w:rPr>
      </w:pPr>
    </w:p>
    <w:p w14:paraId="780322A8" w14:textId="77777777" w:rsidR="005B3E88" w:rsidRPr="00F4329E" w:rsidRDefault="005B3E88" w:rsidP="00695F6C">
      <w:pPr>
        <w:pStyle w:val="paragraph"/>
        <w:spacing w:before="0" w:beforeAutospacing="0" w:after="0" w:afterAutospacing="0" w:line="360" w:lineRule="auto"/>
        <w:jc w:val="both"/>
        <w:textAlignment w:val="baseline"/>
        <w:rPr>
          <w:rFonts w:ascii="Arial" w:hAnsi="Arial" w:cs="Arial"/>
        </w:rPr>
      </w:pPr>
      <w:r w:rsidRPr="00F4329E">
        <w:rPr>
          <w:rStyle w:val="normaltextrun"/>
          <w:rFonts w:ascii="Arial" w:hAnsi="Arial" w:cs="Arial"/>
        </w:rPr>
        <w:t xml:space="preserve">Conforme con lo previsto en el artículo 45 </w:t>
      </w:r>
      <w:r w:rsidR="00ED1B66" w:rsidRPr="00F4329E">
        <w:rPr>
          <w:rStyle w:val="normaltextrun"/>
          <w:rFonts w:ascii="Arial" w:hAnsi="Arial" w:cs="Arial"/>
        </w:rPr>
        <w:t>párrafo</w:t>
      </w:r>
      <w:r w:rsidRPr="00F4329E">
        <w:rPr>
          <w:rStyle w:val="normaltextrun"/>
          <w:rFonts w:ascii="Arial" w:hAnsi="Arial" w:cs="Arial"/>
        </w:rPr>
        <w:t xml:space="preserve"> tercero de la </w:t>
      </w:r>
      <w:r w:rsidRPr="00F4329E">
        <w:rPr>
          <w:rStyle w:val="normaltextrun"/>
          <w:rFonts w:ascii="Arial" w:hAnsi="Arial" w:cs="Arial"/>
          <w:i/>
          <w:iCs/>
        </w:rPr>
        <w:t xml:space="preserve">Ley de Justicia, </w:t>
      </w:r>
      <w:r w:rsidRPr="00F4329E">
        <w:rPr>
          <w:rStyle w:val="normaltextrun"/>
          <w:rFonts w:ascii="Arial" w:hAnsi="Arial" w:cs="Arial"/>
        </w:rPr>
        <w:t xml:space="preserve">la </w:t>
      </w:r>
      <w:r w:rsidR="00C3482F" w:rsidRPr="00F4329E">
        <w:rPr>
          <w:rStyle w:val="normaltextrun"/>
          <w:rFonts w:ascii="Arial" w:hAnsi="Arial" w:cs="Arial"/>
        </w:rPr>
        <w:t xml:space="preserve">multa impuesta a la </w:t>
      </w:r>
      <w:r w:rsidR="00C3482F" w:rsidRPr="00F4329E">
        <w:rPr>
          <w:rStyle w:val="normaltextrun"/>
          <w:rFonts w:ascii="Arial" w:hAnsi="Arial" w:cs="Arial"/>
          <w:i/>
          <w:iCs/>
        </w:rPr>
        <w:t xml:space="preserve">denunciada, </w:t>
      </w:r>
      <w:r w:rsidR="00C3482F" w:rsidRPr="00F4329E">
        <w:rPr>
          <w:rStyle w:val="normaltextrun"/>
          <w:rFonts w:ascii="Arial" w:hAnsi="Arial" w:cs="Arial"/>
        </w:rPr>
        <w:t xml:space="preserve">se </w:t>
      </w:r>
      <w:r w:rsidR="00B04213" w:rsidRPr="00F4329E">
        <w:rPr>
          <w:rStyle w:val="normaltextrun"/>
          <w:rFonts w:ascii="Arial" w:hAnsi="Arial" w:cs="Arial"/>
        </w:rPr>
        <w:t>pagará</w:t>
      </w:r>
      <w:r w:rsidR="00C3482F" w:rsidRPr="00F4329E">
        <w:rPr>
          <w:rStyle w:val="normaltextrun"/>
          <w:rFonts w:ascii="Arial" w:hAnsi="Arial" w:cs="Arial"/>
        </w:rPr>
        <w:t xml:space="preserve"> </w:t>
      </w:r>
      <w:r w:rsidR="008D3AC0" w:rsidRPr="00F4329E">
        <w:rPr>
          <w:rStyle w:val="normaltextrun"/>
          <w:rFonts w:ascii="Arial" w:hAnsi="Arial" w:cs="Arial"/>
        </w:rPr>
        <w:t xml:space="preserve">ante la </w:t>
      </w:r>
      <w:r w:rsidR="008D3AC0" w:rsidRPr="00F4329E">
        <w:rPr>
          <w:rFonts w:ascii="Arial" w:hAnsi="Arial" w:cs="Arial"/>
        </w:rPr>
        <w:t xml:space="preserve">Secretaría de Finanzas y Administración del Estado de Michoacán de Ocampo, por ser esta la autoridad por ser esta la autoridad competente para ejecutar la medida de </w:t>
      </w:r>
      <w:r w:rsidR="00863858" w:rsidRPr="00F4329E">
        <w:rPr>
          <w:rFonts w:ascii="Arial" w:hAnsi="Arial" w:cs="Arial"/>
        </w:rPr>
        <w:t>apremio</w:t>
      </w:r>
      <w:r w:rsidR="008D3AC0" w:rsidRPr="00F4329E">
        <w:rPr>
          <w:rFonts w:ascii="Arial" w:hAnsi="Arial" w:cs="Arial"/>
        </w:rPr>
        <w:t xml:space="preserve"> y haga efectiva de manera inmediata la multa impuesta, a través del procedimiento </w:t>
      </w:r>
      <w:r w:rsidR="00863858" w:rsidRPr="00F4329E">
        <w:rPr>
          <w:rFonts w:ascii="Arial" w:hAnsi="Arial" w:cs="Arial"/>
        </w:rPr>
        <w:t xml:space="preserve">de ejecución previsto en el Código Fiscal del estado de Michoacán de Ocampo, una vez que la Secretaria General de Acuerdos de este Tribunal Electoral, le informe que causó Firmeza la presente resolución. </w:t>
      </w:r>
    </w:p>
    <w:p w14:paraId="2B5589EF" w14:textId="77777777" w:rsidR="00863858" w:rsidRPr="00F4329E" w:rsidRDefault="00863858" w:rsidP="00695F6C">
      <w:pPr>
        <w:pStyle w:val="paragraph"/>
        <w:spacing w:before="0" w:beforeAutospacing="0" w:after="0" w:afterAutospacing="0" w:line="360" w:lineRule="auto"/>
        <w:jc w:val="both"/>
        <w:textAlignment w:val="baseline"/>
        <w:rPr>
          <w:rStyle w:val="normaltextrun"/>
          <w:rFonts w:ascii="Arial" w:hAnsi="Arial" w:cs="Arial"/>
        </w:rPr>
      </w:pPr>
    </w:p>
    <w:p w14:paraId="0B9955E4" w14:textId="77777777" w:rsidR="009E5C09" w:rsidRPr="00F4329E" w:rsidRDefault="009E5C09" w:rsidP="009E5C09">
      <w:pPr>
        <w:spacing w:line="360" w:lineRule="auto"/>
        <w:jc w:val="both"/>
        <w:rPr>
          <w:rFonts w:cs="Arial"/>
          <w:sz w:val="26"/>
          <w:szCs w:val="26"/>
        </w:rPr>
      </w:pPr>
      <w:r w:rsidRPr="00F4329E">
        <w:rPr>
          <w:rFonts w:cs="Arial"/>
          <w:sz w:val="24"/>
          <w:szCs w:val="24"/>
        </w:rPr>
        <w:t xml:space="preserve">En consecuencia, se </w:t>
      </w:r>
      <w:r w:rsidRPr="00F4329E">
        <w:rPr>
          <w:rFonts w:cs="Arial"/>
          <w:b/>
          <w:bCs/>
          <w:sz w:val="24"/>
          <w:szCs w:val="24"/>
        </w:rPr>
        <w:t>vincula</w:t>
      </w:r>
      <w:r w:rsidRPr="00F4329E">
        <w:rPr>
          <w:rFonts w:cs="Arial"/>
          <w:sz w:val="24"/>
          <w:szCs w:val="24"/>
        </w:rPr>
        <w:t xml:space="preserve"> a la Secretaría de Finanzas y Administración del Estado, para que</w:t>
      </w:r>
      <w:r w:rsidR="00334D74" w:rsidRPr="00F4329E">
        <w:rPr>
          <w:rFonts w:cs="Arial"/>
          <w:sz w:val="24"/>
          <w:szCs w:val="24"/>
        </w:rPr>
        <w:t>,</w:t>
      </w:r>
      <w:r w:rsidRPr="00F4329E">
        <w:rPr>
          <w:rFonts w:cs="Arial"/>
          <w:sz w:val="24"/>
          <w:szCs w:val="24"/>
        </w:rPr>
        <w:t xml:space="preserve"> </w:t>
      </w:r>
      <w:r w:rsidR="00334D74" w:rsidRPr="00F4329E">
        <w:rPr>
          <w:rFonts w:eastAsia="Arial" w:cs="Arial"/>
          <w:b/>
          <w:bCs/>
          <w:color w:val="000000"/>
          <w:sz w:val="24"/>
          <w:szCs w:val="24"/>
          <w:lang w:val="es-ES" w:eastAsia="es-ES"/>
        </w:rPr>
        <w:t>a partir de que cause firmeza la presente sentencia</w:t>
      </w:r>
      <w:r w:rsidR="00334D74" w:rsidRPr="00F4329E">
        <w:rPr>
          <w:rFonts w:cs="Arial"/>
          <w:sz w:val="24"/>
          <w:szCs w:val="24"/>
        </w:rPr>
        <w:t xml:space="preserve"> </w:t>
      </w:r>
      <w:r w:rsidRPr="00F4329E">
        <w:rPr>
          <w:rFonts w:cs="Arial"/>
          <w:sz w:val="24"/>
          <w:szCs w:val="24"/>
        </w:rPr>
        <w:t xml:space="preserve">haga efectiva de manera inmediata, la multa impuesta en la presente resolución, debiendo informar a este </w:t>
      </w:r>
      <w:r w:rsidRPr="00F4329E">
        <w:rPr>
          <w:rFonts w:cs="Arial"/>
          <w:i/>
          <w:iCs/>
          <w:sz w:val="24"/>
          <w:szCs w:val="24"/>
        </w:rPr>
        <w:t>Tribunal Electoral</w:t>
      </w:r>
      <w:r w:rsidRPr="00F4329E">
        <w:rPr>
          <w:rFonts w:cs="Arial"/>
          <w:sz w:val="24"/>
          <w:szCs w:val="24"/>
        </w:rPr>
        <w:t xml:space="preserve"> las acciones efectuadas para la cobranza de la misma dentro de los </w:t>
      </w:r>
      <w:r w:rsidRPr="00F4329E">
        <w:rPr>
          <w:rFonts w:cs="Arial"/>
          <w:b/>
          <w:bCs/>
          <w:sz w:val="24"/>
          <w:szCs w:val="24"/>
        </w:rPr>
        <w:t>cinco días hábiles</w:t>
      </w:r>
      <w:r w:rsidRPr="00F4329E">
        <w:rPr>
          <w:rFonts w:cs="Arial"/>
          <w:sz w:val="24"/>
          <w:szCs w:val="24"/>
        </w:rPr>
        <w:t xml:space="preserve"> a que ello ocurra.</w:t>
      </w:r>
    </w:p>
    <w:p w14:paraId="1480CAEC" w14:textId="77777777" w:rsidR="00695F6C" w:rsidRPr="00F4329E" w:rsidRDefault="00695F6C" w:rsidP="00695F6C">
      <w:pPr>
        <w:spacing w:line="360" w:lineRule="auto"/>
        <w:jc w:val="both"/>
        <w:rPr>
          <w:rFonts w:eastAsia="Arial" w:cs="Arial"/>
          <w:sz w:val="24"/>
          <w:szCs w:val="24"/>
        </w:rPr>
      </w:pPr>
    </w:p>
    <w:p w14:paraId="2BF570F7" w14:textId="77777777" w:rsidR="00695F6C" w:rsidRPr="00F4329E" w:rsidRDefault="00695F6C" w:rsidP="00695F6C">
      <w:pPr>
        <w:pStyle w:val="paragraph"/>
        <w:spacing w:before="0" w:beforeAutospacing="0" w:after="0" w:afterAutospacing="0" w:line="360" w:lineRule="auto"/>
        <w:ind w:left="270" w:hanging="270"/>
        <w:jc w:val="both"/>
        <w:textAlignment w:val="baseline"/>
        <w:rPr>
          <w:rStyle w:val="normaltextrun"/>
          <w:rFonts w:ascii="Arial" w:hAnsi="Arial" w:cs="Arial"/>
          <w:b/>
          <w:bCs/>
        </w:rPr>
      </w:pPr>
      <w:r w:rsidRPr="00F4329E">
        <w:rPr>
          <w:rStyle w:val="normaltextrun"/>
          <w:rFonts w:ascii="Arial" w:hAnsi="Arial" w:cs="Arial"/>
          <w:b/>
          <w:bCs/>
        </w:rPr>
        <w:t>Medidas de reparación integral</w:t>
      </w:r>
    </w:p>
    <w:p w14:paraId="01FB742C" w14:textId="77777777" w:rsidR="00695F6C" w:rsidRPr="00F4329E" w:rsidRDefault="00695F6C" w:rsidP="00695F6C">
      <w:pPr>
        <w:pStyle w:val="paragraph"/>
        <w:spacing w:before="0" w:beforeAutospacing="0" w:after="0" w:afterAutospacing="0" w:line="360" w:lineRule="auto"/>
        <w:ind w:left="270" w:hanging="270"/>
        <w:jc w:val="both"/>
        <w:textAlignment w:val="baseline"/>
        <w:rPr>
          <w:rFonts w:ascii="Arial" w:hAnsi="Arial" w:cs="Arial"/>
        </w:rPr>
      </w:pPr>
    </w:p>
    <w:p w14:paraId="26A4778E" w14:textId="77777777" w:rsidR="00695F6C" w:rsidRPr="00F4329E" w:rsidRDefault="00695F6C">
      <w:pPr>
        <w:pStyle w:val="paragraph"/>
        <w:numPr>
          <w:ilvl w:val="0"/>
          <w:numId w:val="43"/>
        </w:numPr>
        <w:spacing w:before="0" w:beforeAutospacing="0" w:after="0" w:afterAutospacing="0" w:line="360" w:lineRule="auto"/>
        <w:jc w:val="both"/>
        <w:textAlignment w:val="baseline"/>
        <w:rPr>
          <w:rStyle w:val="normaltextrun"/>
          <w:rFonts w:ascii="Arial" w:hAnsi="Arial" w:cs="Arial"/>
          <w:b/>
          <w:bCs/>
        </w:rPr>
      </w:pPr>
      <w:r w:rsidRPr="00F4329E">
        <w:rPr>
          <w:rStyle w:val="normaltextrun"/>
          <w:rFonts w:ascii="Arial" w:hAnsi="Arial" w:cs="Arial"/>
          <w:b/>
          <w:bCs/>
        </w:rPr>
        <w:t>Sentencia</w:t>
      </w:r>
    </w:p>
    <w:p w14:paraId="0E8B4594" w14:textId="77777777" w:rsidR="00695F6C" w:rsidRPr="00F4329E" w:rsidRDefault="00695F6C" w:rsidP="00695F6C">
      <w:pPr>
        <w:pStyle w:val="paragraph"/>
        <w:spacing w:before="0" w:beforeAutospacing="0" w:after="0" w:afterAutospacing="0" w:line="360" w:lineRule="auto"/>
        <w:ind w:left="720"/>
        <w:jc w:val="both"/>
        <w:textAlignment w:val="baseline"/>
        <w:rPr>
          <w:rStyle w:val="normaltextrun"/>
          <w:rFonts w:ascii="Arial" w:hAnsi="Arial" w:cs="Arial"/>
          <w:b/>
          <w:bCs/>
        </w:rPr>
      </w:pPr>
    </w:p>
    <w:p w14:paraId="0FF8F1B8" w14:textId="77777777" w:rsidR="00695F6C" w:rsidRPr="00F4329E" w:rsidRDefault="00695F6C" w:rsidP="00695F6C">
      <w:pPr>
        <w:pStyle w:val="paragraph"/>
        <w:spacing w:before="0" w:beforeAutospacing="0" w:after="0" w:afterAutospacing="0" w:line="360" w:lineRule="auto"/>
        <w:jc w:val="both"/>
        <w:textAlignment w:val="baseline"/>
        <w:rPr>
          <w:rFonts w:ascii="Arial" w:hAnsi="Arial" w:cs="Arial"/>
        </w:rPr>
      </w:pPr>
      <w:r w:rsidRPr="00F4329E">
        <w:rPr>
          <w:rStyle w:val="normaltextrun"/>
          <w:rFonts w:ascii="Arial" w:hAnsi="Arial" w:cs="Arial"/>
        </w:rPr>
        <w:t xml:space="preserve">La presente sentencia es, por sí misma, una medida de reparación, </w:t>
      </w:r>
      <w:r w:rsidRPr="00F4329E">
        <w:rPr>
          <w:rFonts w:ascii="Arial" w:hAnsi="Arial" w:cs="Arial"/>
        </w:rPr>
        <w:t>dado que, a través de su emisión se traduce como un acto de reconocimiento de que el ejercicio de un cargo público y de sus derechos político</w:t>
      </w:r>
      <w:r w:rsidR="002205C8" w:rsidRPr="00F4329E">
        <w:rPr>
          <w:rFonts w:ascii="Arial" w:hAnsi="Arial" w:cs="Arial"/>
        </w:rPr>
        <w:t>-</w:t>
      </w:r>
      <w:r w:rsidRPr="00F4329E">
        <w:rPr>
          <w:rFonts w:ascii="Arial" w:hAnsi="Arial" w:cs="Arial"/>
        </w:rPr>
        <w:t>electorales, debe hacerse de manera libre de violencia.</w:t>
      </w:r>
    </w:p>
    <w:p w14:paraId="5C5DE719" w14:textId="77777777" w:rsidR="00695F6C" w:rsidRPr="00F4329E" w:rsidRDefault="00695F6C" w:rsidP="00695F6C">
      <w:pPr>
        <w:pStyle w:val="paragraph"/>
        <w:spacing w:before="0" w:beforeAutospacing="0" w:after="0" w:afterAutospacing="0" w:line="360" w:lineRule="auto"/>
        <w:jc w:val="both"/>
        <w:textAlignment w:val="baseline"/>
        <w:rPr>
          <w:rStyle w:val="normaltextrun"/>
          <w:rFonts w:ascii="Arial" w:hAnsi="Arial" w:cs="Arial"/>
        </w:rPr>
      </w:pPr>
    </w:p>
    <w:p w14:paraId="1977A052" w14:textId="77777777" w:rsidR="00695F6C" w:rsidRPr="00F4329E" w:rsidRDefault="00695F6C" w:rsidP="00695F6C">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Además, en ella se adoptan otras medidas adicionales, para lo cual deben valorarse: a) las circunstancias específicas del caso, b) las implicaciones y gravedad de la conducta analizada, c) los sujetos involucrados, así como d) la afectación al derecho en cuestión, para definir las medidas más eficaces con el objeto de atender de manera integral el daño producido.</w:t>
      </w:r>
      <w:r w:rsidRPr="00F4329E">
        <w:rPr>
          <w:rStyle w:val="Refdenotaalpie"/>
          <w:rFonts w:ascii="Arial" w:hAnsi="Arial" w:cs="Arial"/>
        </w:rPr>
        <w:footnoteReference w:id="99"/>
      </w:r>
    </w:p>
    <w:p w14:paraId="1D4E3565" w14:textId="77777777" w:rsidR="00695F6C" w:rsidRPr="00F4329E" w:rsidRDefault="00695F6C">
      <w:pPr>
        <w:pStyle w:val="paragraph"/>
        <w:numPr>
          <w:ilvl w:val="0"/>
          <w:numId w:val="43"/>
        </w:numPr>
        <w:spacing w:line="360" w:lineRule="auto"/>
        <w:jc w:val="both"/>
        <w:textAlignment w:val="baseline"/>
        <w:rPr>
          <w:rStyle w:val="normaltextrun"/>
          <w:rFonts w:ascii="Arial" w:hAnsi="Arial" w:cs="Arial"/>
          <w:b/>
          <w:bCs/>
        </w:rPr>
      </w:pPr>
      <w:r w:rsidRPr="00F4329E">
        <w:rPr>
          <w:rStyle w:val="normaltextrun"/>
          <w:rFonts w:ascii="Arial" w:hAnsi="Arial" w:cs="Arial"/>
          <w:b/>
          <w:bCs/>
        </w:rPr>
        <w:t xml:space="preserve">Inscripción en el registro de personas infractoras. </w:t>
      </w:r>
    </w:p>
    <w:p w14:paraId="5C6321BB" w14:textId="77777777" w:rsidR="00222564" w:rsidRPr="00F4329E" w:rsidRDefault="00222564" w:rsidP="00222564">
      <w:pPr>
        <w:spacing w:line="360" w:lineRule="auto"/>
        <w:jc w:val="both"/>
        <w:rPr>
          <w:rFonts w:cs="Arial"/>
          <w:b/>
          <w:bCs/>
          <w:sz w:val="24"/>
          <w:szCs w:val="24"/>
        </w:rPr>
      </w:pPr>
      <w:r w:rsidRPr="00F4329E">
        <w:rPr>
          <w:rFonts w:cs="Arial"/>
          <w:sz w:val="24"/>
          <w:szCs w:val="24"/>
        </w:rPr>
        <w:t xml:space="preserve">Asimismo, </w:t>
      </w:r>
      <w:r w:rsidR="00D359EA" w:rsidRPr="00F4329E">
        <w:rPr>
          <w:rFonts w:cs="Arial"/>
          <w:sz w:val="24"/>
          <w:szCs w:val="24"/>
        </w:rPr>
        <w:t>acorde con e</w:t>
      </w:r>
      <w:r w:rsidRPr="00F4329E">
        <w:rPr>
          <w:rFonts w:cs="Arial"/>
          <w:sz w:val="24"/>
          <w:szCs w:val="24"/>
        </w:rPr>
        <w:t xml:space="preserve">l artículo 264 Decies del </w:t>
      </w:r>
      <w:r w:rsidRPr="00F4329E">
        <w:rPr>
          <w:rFonts w:cs="Arial"/>
          <w:i/>
          <w:iCs/>
          <w:sz w:val="24"/>
          <w:szCs w:val="24"/>
        </w:rPr>
        <w:t>Código Electoral</w:t>
      </w:r>
      <w:r w:rsidRPr="00F4329E">
        <w:rPr>
          <w:rFonts w:cs="Arial"/>
          <w:sz w:val="24"/>
          <w:szCs w:val="24"/>
        </w:rPr>
        <w:t xml:space="preserve">, </w:t>
      </w:r>
      <w:r w:rsidRPr="00F4329E">
        <w:rPr>
          <w:rFonts w:cs="Arial"/>
          <w:b/>
          <w:bCs/>
          <w:sz w:val="24"/>
          <w:szCs w:val="24"/>
        </w:rPr>
        <w:t xml:space="preserve">la </w:t>
      </w:r>
      <w:r w:rsidRPr="00F4329E">
        <w:rPr>
          <w:rFonts w:cs="Arial"/>
          <w:b/>
          <w:bCs/>
          <w:i/>
          <w:iCs/>
          <w:sz w:val="24"/>
          <w:szCs w:val="24"/>
        </w:rPr>
        <w:t>denunciada</w:t>
      </w:r>
      <w:r w:rsidRPr="00F4329E">
        <w:rPr>
          <w:rFonts w:cs="Arial"/>
          <w:b/>
          <w:bCs/>
          <w:sz w:val="24"/>
          <w:szCs w:val="24"/>
        </w:rPr>
        <w:t xml:space="preserve"> deberá ser inscrita en </w:t>
      </w:r>
      <w:r w:rsidR="00801E30" w:rsidRPr="00F4329E">
        <w:rPr>
          <w:rFonts w:cs="Arial"/>
          <w:b/>
          <w:bCs/>
          <w:sz w:val="24"/>
          <w:szCs w:val="24"/>
        </w:rPr>
        <w:t>el</w:t>
      </w:r>
      <w:r w:rsidRPr="00F4329E">
        <w:rPr>
          <w:rFonts w:cs="Arial"/>
          <w:b/>
          <w:bCs/>
          <w:sz w:val="24"/>
          <w:szCs w:val="24"/>
        </w:rPr>
        <w:t xml:space="preserve"> Registro</w:t>
      </w:r>
      <w:r w:rsidR="00D359EA" w:rsidRPr="00F4329E">
        <w:rPr>
          <w:rFonts w:cs="Arial"/>
          <w:b/>
          <w:bCs/>
          <w:sz w:val="24"/>
          <w:szCs w:val="24"/>
        </w:rPr>
        <w:t xml:space="preserve"> Estatal</w:t>
      </w:r>
      <w:r w:rsidR="00DA2CE5" w:rsidRPr="00F4329E">
        <w:rPr>
          <w:rFonts w:cs="Arial"/>
          <w:b/>
          <w:bCs/>
          <w:sz w:val="24"/>
          <w:szCs w:val="24"/>
        </w:rPr>
        <w:t xml:space="preserve"> </w:t>
      </w:r>
      <w:r w:rsidRPr="00F4329E">
        <w:rPr>
          <w:rFonts w:cs="Arial"/>
          <w:b/>
          <w:bCs/>
          <w:sz w:val="24"/>
          <w:szCs w:val="24"/>
        </w:rPr>
        <w:t>de Personas Sancionadas por Violencia Política contra las Mujeres en Razón de Género.</w:t>
      </w:r>
    </w:p>
    <w:p w14:paraId="6211EC0E" w14:textId="77777777" w:rsidR="00CB19E5" w:rsidRPr="00F4329E" w:rsidRDefault="00CB19E5" w:rsidP="00CB19E5">
      <w:pPr>
        <w:spacing w:line="360" w:lineRule="auto"/>
        <w:jc w:val="both"/>
        <w:rPr>
          <w:rFonts w:cs="Arial"/>
          <w:b/>
          <w:bCs/>
          <w:sz w:val="24"/>
          <w:szCs w:val="24"/>
        </w:rPr>
      </w:pPr>
    </w:p>
    <w:p w14:paraId="6499CF38" w14:textId="77777777" w:rsidR="000328A6" w:rsidRPr="00F4329E" w:rsidRDefault="00CB19E5" w:rsidP="006A7B51">
      <w:pPr>
        <w:pStyle w:val="paragraph"/>
        <w:spacing w:before="0" w:beforeAutospacing="0" w:after="0" w:afterAutospacing="0" w:line="360" w:lineRule="auto"/>
        <w:jc w:val="both"/>
        <w:textAlignment w:val="baseline"/>
        <w:rPr>
          <w:rStyle w:val="normaltextrun"/>
          <w:rFonts w:ascii="Arial" w:hAnsi="Arial" w:cs="Arial"/>
        </w:rPr>
      </w:pPr>
      <w:r w:rsidRPr="00F4329E">
        <w:rPr>
          <w:rFonts w:ascii="Arial" w:hAnsi="Arial" w:cs="Arial"/>
        </w:rPr>
        <w:t xml:space="preserve">Lo anterior, sin que pase desapercibido por este </w:t>
      </w:r>
      <w:r w:rsidRPr="00F4329E">
        <w:rPr>
          <w:rFonts w:ascii="Arial" w:hAnsi="Arial" w:cs="Arial"/>
          <w:i/>
          <w:iCs/>
        </w:rPr>
        <w:t xml:space="preserve">Tribunal Electoral </w:t>
      </w:r>
      <w:r w:rsidRPr="00F4329E">
        <w:rPr>
          <w:rFonts w:ascii="Arial" w:hAnsi="Arial" w:cs="Arial"/>
        </w:rPr>
        <w:t xml:space="preserve">que la </w:t>
      </w:r>
      <w:r w:rsidRPr="00F4329E">
        <w:rPr>
          <w:rFonts w:ascii="Arial" w:hAnsi="Arial" w:cs="Arial"/>
          <w:i/>
          <w:iCs/>
        </w:rPr>
        <w:t xml:space="preserve">denunciada </w:t>
      </w:r>
      <w:r w:rsidRPr="00F4329E">
        <w:rPr>
          <w:rFonts w:ascii="Arial" w:hAnsi="Arial" w:cs="Arial"/>
        </w:rPr>
        <w:t>cometió la conducta denunciada posterior al dictado de dos sentencias previas</w:t>
      </w:r>
      <w:r w:rsidRPr="00F4329E">
        <w:rPr>
          <w:rFonts w:ascii="Arial" w:hAnsi="Arial" w:cs="Arial"/>
          <w:kern w:val="2"/>
          <w:vertAlign w:val="superscript"/>
          <w:lang w:eastAsia="en-US"/>
        </w:rPr>
        <w:footnoteReference w:id="100"/>
      </w:r>
      <w:r w:rsidRPr="00F4329E">
        <w:rPr>
          <w:rFonts w:ascii="Arial" w:hAnsi="Arial" w:cs="Arial"/>
          <w:kern w:val="2"/>
          <w:lang w:eastAsia="en-US"/>
        </w:rPr>
        <w:t xml:space="preserve"> </w:t>
      </w:r>
      <w:r w:rsidRPr="00F4329E">
        <w:rPr>
          <w:rFonts w:ascii="Arial" w:hAnsi="Arial" w:cs="Arial"/>
        </w:rPr>
        <w:t xml:space="preserve">en los que se determinó la existencia de </w:t>
      </w:r>
      <w:r w:rsidRPr="00F4329E">
        <w:rPr>
          <w:rFonts w:ascii="Arial" w:hAnsi="Arial" w:cs="Arial"/>
          <w:i/>
          <w:iCs/>
        </w:rPr>
        <w:t xml:space="preserve">VPMG </w:t>
      </w:r>
      <w:r w:rsidRPr="00F4329E">
        <w:rPr>
          <w:rFonts w:ascii="Arial" w:hAnsi="Arial" w:cs="Arial"/>
        </w:rPr>
        <w:t xml:space="preserve">en perjuicio de la misma </w:t>
      </w:r>
      <w:r w:rsidRPr="00F4329E">
        <w:rPr>
          <w:rFonts w:ascii="Arial" w:hAnsi="Arial" w:cs="Arial"/>
          <w:i/>
          <w:iCs/>
        </w:rPr>
        <w:t xml:space="preserve">quejosa, </w:t>
      </w:r>
      <w:r w:rsidRPr="00F4329E">
        <w:rPr>
          <w:rFonts w:ascii="Arial" w:hAnsi="Arial" w:cs="Arial"/>
        </w:rPr>
        <w:t>además</w:t>
      </w:r>
      <w:r w:rsidR="006A7B51" w:rsidRPr="00F4329E">
        <w:rPr>
          <w:rFonts w:ascii="Arial" w:hAnsi="Arial" w:cs="Arial"/>
        </w:rPr>
        <w:t xml:space="preserve"> de que </w:t>
      </w:r>
      <w:r w:rsidRPr="00F4329E">
        <w:rPr>
          <w:rFonts w:ascii="Arial" w:hAnsi="Arial" w:cs="Arial"/>
        </w:rPr>
        <w:t>las sentencias -TEEM-PES-VPMG-041/2025</w:t>
      </w:r>
      <w:r w:rsidR="006A7B51" w:rsidRPr="00F4329E">
        <w:rPr>
          <w:rFonts w:ascii="Arial" w:hAnsi="Arial" w:cs="Arial"/>
        </w:rPr>
        <w:t xml:space="preserve"> y TEEM-PES-VPMG-004/2026</w:t>
      </w:r>
      <w:r w:rsidRPr="00F4329E">
        <w:rPr>
          <w:rFonts w:ascii="Arial" w:hAnsi="Arial" w:cs="Arial"/>
        </w:rPr>
        <w:t>- al encontrase firme</w:t>
      </w:r>
      <w:r w:rsidR="006A7B51" w:rsidRPr="00F4329E">
        <w:rPr>
          <w:rFonts w:ascii="Arial" w:hAnsi="Arial" w:cs="Arial"/>
        </w:rPr>
        <w:t>s</w:t>
      </w:r>
      <w:r w:rsidRPr="00F4329E">
        <w:rPr>
          <w:rFonts w:ascii="Arial" w:hAnsi="Arial" w:cs="Arial"/>
        </w:rPr>
        <w:t xml:space="preserve"> motiv</w:t>
      </w:r>
      <w:r w:rsidR="006A7B51" w:rsidRPr="00F4329E">
        <w:rPr>
          <w:rFonts w:ascii="Arial" w:hAnsi="Arial" w:cs="Arial"/>
        </w:rPr>
        <w:t>ó</w:t>
      </w:r>
      <w:r w:rsidRPr="00F4329E">
        <w:rPr>
          <w:rFonts w:ascii="Arial" w:hAnsi="Arial" w:cs="Arial"/>
        </w:rPr>
        <w:t xml:space="preserve"> su inscripción en el </w:t>
      </w:r>
      <w:r w:rsidRPr="00F4329E">
        <w:rPr>
          <w:rStyle w:val="normaltextrun"/>
          <w:rFonts w:ascii="Arial" w:hAnsi="Arial" w:cs="Arial"/>
        </w:rPr>
        <w:t xml:space="preserve">Registro Estatal de Personas Sancionadas por Violencia Política contra las Mujeres en razón de Género. </w:t>
      </w:r>
    </w:p>
    <w:p w14:paraId="7BAF7407" w14:textId="77777777" w:rsidR="006A7B51" w:rsidRPr="00F4329E" w:rsidRDefault="006A7B51" w:rsidP="006A7B51">
      <w:pPr>
        <w:pStyle w:val="paragraph"/>
        <w:spacing w:before="0" w:beforeAutospacing="0" w:after="0" w:afterAutospacing="0" w:line="360" w:lineRule="auto"/>
        <w:jc w:val="both"/>
        <w:textAlignment w:val="baseline"/>
        <w:rPr>
          <w:rFonts w:ascii="Arial" w:hAnsi="Arial" w:cs="Arial"/>
        </w:rPr>
      </w:pPr>
    </w:p>
    <w:p w14:paraId="150324D6"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rPr>
        <w:t xml:space="preserve">Ahora, toda vez que en el presente también se actualizó la comisión de </w:t>
      </w:r>
      <w:r w:rsidRPr="00F4329E">
        <w:rPr>
          <w:rFonts w:ascii="Arial" w:hAnsi="Arial" w:cs="Arial"/>
          <w:i/>
          <w:iCs/>
        </w:rPr>
        <w:t>VPGM</w:t>
      </w:r>
      <w:r w:rsidRPr="00F4329E">
        <w:rPr>
          <w:rFonts w:ascii="Arial" w:hAnsi="Arial" w:cs="Arial"/>
        </w:rPr>
        <w:t xml:space="preserve"> por diversos hechos, se estima necesario de nueva cuenta ordenar la inscripción de la </w:t>
      </w:r>
      <w:r w:rsidRPr="00F4329E">
        <w:rPr>
          <w:rFonts w:ascii="Arial" w:hAnsi="Arial" w:cs="Arial"/>
          <w:i/>
          <w:iCs/>
        </w:rPr>
        <w:t>denunciada</w:t>
      </w:r>
      <w:r w:rsidRPr="00F4329E">
        <w:rPr>
          <w:rFonts w:ascii="Arial" w:hAnsi="Arial" w:cs="Arial"/>
        </w:rPr>
        <w:t xml:space="preserve"> en el referido registro conforme </w:t>
      </w:r>
      <w:r w:rsidR="006A7B51" w:rsidRPr="00F4329E">
        <w:rPr>
          <w:rFonts w:ascii="Arial" w:hAnsi="Arial" w:cs="Arial"/>
        </w:rPr>
        <w:t xml:space="preserve">con el </w:t>
      </w:r>
      <w:r w:rsidRPr="00F4329E">
        <w:rPr>
          <w:rFonts w:ascii="Arial" w:hAnsi="Arial" w:cs="Arial"/>
        </w:rPr>
        <w:t xml:space="preserve">criterio establecido por la </w:t>
      </w:r>
      <w:r w:rsidRPr="00F4329E">
        <w:rPr>
          <w:rFonts w:ascii="Arial" w:hAnsi="Arial" w:cs="Arial"/>
          <w:i/>
          <w:iCs/>
        </w:rPr>
        <w:t>Sala Superior,</w:t>
      </w:r>
      <w:r w:rsidRPr="00F4329E">
        <w:rPr>
          <w:rStyle w:val="Refdenotaalpie"/>
          <w:rFonts w:ascii="Arial" w:hAnsi="Arial" w:cs="Arial"/>
        </w:rPr>
        <w:footnoteReference w:id="101"/>
      </w:r>
      <w:r w:rsidRPr="00F4329E">
        <w:rPr>
          <w:rFonts w:ascii="Arial" w:hAnsi="Arial" w:cs="Arial"/>
        </w:rPr>
        <w:t xml:space="preserve"> relativo al estudio de los elementos correspondientes para poder determinar el tiempo en el que debe inscribirse a la persona infractora. </w:t>
      </w:r>
    </w:p>
    <w:p w14:paraId="34A8D59F" w14:textId="77777777" w:rsidR="00222564" w:rsidRPr="00F4329E" w:rsidRDefault="00222564" w:rsidP="00222564">
      <w:pPr>
        <w:spacing w:line="360" w:lineRule="auto"/>
        <w:jc w:val="both"/>
        <w:rPr>
          <w:rFonts w:cs="Arial"/>
          <w:sz w:val="24"/>
          <w:szCs w:val="24"/>
        </w:rPr>
      </w:pPr>
    </w:p>
    <w:p w14:paraId="4C181139" w14:textId="77777777" w:rsidR="00222564" w:rsidRPr="00F4329E" w:rsidRDefault="00222564">
      <w:pPr>
        <w:pStyle w:val="Prrafodelista"/>
        <w:numPr>
          <w:ilvl w:val="0"/>
          <w:numId w:val="22"/>
        </w:numPr>
        <w:spacing w:line="360" w:lineRule="auto"/>
        <w:ind w:left="709"/>
        <w:jc w:val="both"/>
        <w:rPr>
          <w:rFonts w:cs="Arial"/>
          <w:sz w:val="24"/>
          <w:szCs w:val="24"/>
        </w:rPr>
      </w:pPr>
      <w:r w:rsidRPr="00F4329E">
        <w:rPr>
          <w:rFonts w:cs="Arial"/>
          <w:sz w:val="24"/>
          <w:szCs w:val="24"/>
        </w:rPr>
        <w:t xml:space="preserve">Considerar la calificación de la conducta, el tipo de sanción impuesta, así como el contexto en que se cometió la conducta que acreditó la </w:t>
      </w:r>
      <w:r w:rsidRPr="00F4329E">
        <w:rPr>
          <w:rFonts w:cs="Arial"/>
          <w:i/>
          <w:iCs/>
          <w:sz w:val="24"/>
          <w:szCs w:val="24"/>
        </w:rPr>
        <w:t>VPMG</w:t>
      </w:r>
      <w:r w:rsidRPr="00F4329E">
        <w:rPr>
          <w:rFonts w:cs="Arial"/>
          <w:sz w:val="24"/>
          <w:szCs w:val="24"/>
        </w:rPr>
        <w:t>.</w:t>
      </w:r>
    </w:p>
    <w:p w14:paraId="52599717" w14:textId="77777777" w:rsidR="00222564" w:rsidRPr="00F4329E" w:rsidRDefault="00222564">
      <w:pPr>
        <w:pStyle w:val="Prrafodelista"/>
        <w:numPr>
          <w:ilvl w:val="0"/>
          <w:numId w:val="22"/>
        </w:numPr>
        <w:spacing w:line="360" w:lineRule="auto"/>
        <w:ind w:left="709"/>
        <w:jc w:val="both"/>
        <w:rPr>
          <w:rFonts w:cs="Arial"/>
          <w:sz w:val="24"/>
          <w:szCs w:val="24"/>
        </w:rPr>
      </w:pPr>
      <w:r w:rsidRPr="00F4329E">
        <w:rPr>
          <w:rFonts w:cs="Arial"/>
          <w:sz w:val="24"/>
          <w:szCs w:val="24"/>
        </w:rPr>
        <w:t xml:space="preserve">El tipo o tipos de violencia política de género que se acreditaron y sus alcances en la vulneración del derecho político (simbólico, verbal, patrimonial, económico, físico, sexual o psicológico), así como si existió sistematicidad en los hechos constitutivos de </w:t>
      </w:r>
      <w:r w:rsidRPr="00F4329E">
        <w:rPr>
          <w:rFonts w:cs="Arial"/>
          <w:i/>
          <w:iCs/>
          <w:sz w:val="24"/>
          <w:szCs w:val="24"/>
        </w:rPr>
        <w:t>VPMG</w:t>
      </w:r>
      <w:r w:rsidRPr="00F4329E">
        <w:rPr>
          <w:rFonts w:cs="Arial"/>
          <w:sz w:val="24"/>
          <w:szCs w:val="24"/>
        </w:rPr>
        <w:t xml:space="preserve"> o si se trata de hechos específicos o aislados, además de considerar el grado de afectación en los derechos políticos de la víctima. </w:t>
      </w:r>
    </w:p>
    <w:p w14:paraId="52062FF6" w14:textId="77777777" w:rsidR="00222564" w:rsidRPr="00F4329E" w:rsidRDefault="00222564">
      <w:pPr>
        <w:pStyle w:val="Prrafodelista"/>
        <w:numPr>
          <w:ilvl w:val="0"/>
          <w:numId w:val="22"/>
        </w:numPr>
        <w:spacing w:line="360" w:lineRule="auto"/>
        <w:ind w:left="709"/>
        <w:jc w:val="both"/>
        <w:rPr>
          <w:rFonts w:cs="Arial"/>
          <w:sz w:val="24"/>
          <w:szCs w:val="24"/>
        </w:rPr>
      </w:pPr>
      <w:r w:rsidRPr="00F4329E">
        <w:rPr>
          <w:rFonts w:cs="Arial"/>
          <w:sz w:val="24"/>
          <w:szCs w:val="24"/>
        </w:rPr>
        <w:t xml:space="preserve">Considerar la calidad de la persona que cometió la </w:t>
      </w:r>
      <w:r w:rsidRPr="00F4329E">
        <w:rPr>
          <w:rFonts w:cs="Arial"/>
          <w:i/>
          <w:iCs/>
          <w:sz w:val="24"/>
          <w:szCs w:val="24"/>
        </w:rPr>
        <w:t>VPMG</w:t>
      </w:r>
      <w:r w:rsidRPr="00F4329E">
        <w:rPr>
          <w:rFonts w:cs="Arial"/>
          <w:sz w:val="24"/>
          <w:szCs w:val="24"/>
        </w:rPr>
        <w:t>, así como la de la víctima: si es funcionaria pública, si está postulada a una candidatura, si es militante de un partido político, si ejerce el periodismo, si existe relación jerárquica (es superior jerárquico de la víctima o colega de trabajo), entre otras más.</w:t>
      </w:r>
    </w:p>
    <w:p w14:paraId="526ACBB4" w14:textId="77777777" w:rsidR="00222564" w:rsidRPr="00F4329E" w:rsidRDefault="00222564">
      <w:pPr>
        <w:pStyle w:val="Prrafodelista"/>
        <w:numPr>
          <w:ilvl w:val="0"/>
          <w:numId w:val="22"/>
        </w:numPr>
        <w:spacing w:line="360" w:lineRule="auto"/>
        <w:ind w:left="709"/>
        <w:jc w:val="both"/>
        <w:rPr>
          <w:rFonts w:cs="Arial"/>
          <w:sz w:val="24"/>
          <w:szCs w:val="24"/>
        </w:rPr>
      </w:pPr>
      <w:r w:rsidRPr="00F4329E">
        <w:rPr>
          <w:rFonts w:cs="Arial"/>
          <w:sz w:val="24"/>
          <w:szCs w:val="24"/>
        </w:rPr>
        <w:t>Si existió una intención con o sin dolo para dañar a la víctima en el ejercicio de sus derechos políticos.</w:t>
      </w:r>
    </w:p>
    <w:p w14:paraId="6615A256" w14:textId="77777777" w:rsidR="00222564" w:rsidRPr="00F4329E" w:rsidRDefault="00222564">
      <w:pPr>
        <w:pStyle w:val="Prrafodelista"/>
        <w:numPr>
          <w:ilvl w:val="0"/>
          <w:numId w:val="22"/>
        </w:numPr>
        <w:spacing w:line="360" w:lineRule="auto"/>
        <w:ind w:left="709"/>
        <w:jc w:val="both"/>
        <w:rPr>
          <w:rFonts w:cs="Arial"/>
          <w:sz w:val="24"/>
          <w:szCs w:val="24"/>
        </w:rPr>
      </w:pPr>
      <w:r w:rsidRPr="00F4329E">
        <w:rPr>
          <w:rFonts w:cs="Arial"/>
          <w:sz w:val="24"/>
          <w:szCs w:val="24"/>
        </w:rPr>
        <w:t xml:space="preserve">Considerar si existe reincidencia por parte de la persona infractora en cometer </w:t>
      </w:r>
      <w:r w:rsidRPr="00F4329E">
        <w:rPr>
          <w:rFonts w:cs="Arial"/>
          <w:i/>
          <w:iCs/>
          <w:sz w:val="24"/>
          <w:szCs w:val="24"/>
        </w:rPr>
        <w:t>VPMG</w:t>
      </w:r>
      <w:r w:rsidRPr="00F4329E">
        <w:rPr>
          <w:rFonts w:cs="Arial"/>
          <w:sz w:val="24"/>
          <w:szCs w:val="24"/>
        </w:rPr>
        <w:t xml:space="preserve">. </w:t>
      </w:r>
    </w:p>
    <w:p w14:paraId="6701B74C" w14:textId="77777777" w:rsidR="00222564" w:rsidRPr="00F4329E" w:rsidRDefault="00222564" w:rsidP="00222564">
      <w:pPr>
        <w:spacing w:line="360" w:lineRule="auto"/>
        <w:jc w:val="both"/>
        <w:rPr>
          <w:rFonts w:cs="Arial"/>
          <w:sz w:val="24"/>
          <w:szCs w:val="24"/>
        </w:rPr>
      </w:pPr>
    </w:p>
    <w:p w14:paraId="47E1DAB1" w14:textId="77777777" w:rsidR="00222564" w:rsidRPr="00F4329E" w:rsidRDefault="00222564" w:rsidP="00222564">
      <w:pPr>
        <w:spacing w:line="360" w:lineRule="auto"/>
        <w:jc w:val="both"/>
        <w:rPr>
          <w:rFonts w:cs="Arial"/>
          <w:sz w:val="24"/>
          <w:szCs w:val="24"/>
        </w:rPr>
      </w:pPr>
      <w:r w:rsidRPr="00F4329E">
        <w:rPr>
          <w:rFonts w:cs="Arial"/>
          <w:sz w:val="24"/>
          <w:szCs w:val="24"/>
        </w:rPr>
        <w:t xml:space="preserve">Es importante destacar que la metodología es una herramienta útil que contiene parámetros mínimos y objetivos que debe considerar la autoridad electoral, a fin de acortar la discrecionalidad y subjetividad en la temporalidad que deberá permanecer una persona infractora de </w:t>
      </w:r>
      <w:r w:rsidRPr="00F4329E">
        <w:rPr>
          <w:rFonts w:cs="Arial"/>
          <w:i/>
          <w:iCs/>
          <w:sz w:val="24"/>
          <w:szCs w:val="24"/>
        </w:rPr>
        <w:t>VPMG</w:t>
      </w:r>
      <w:r w:rsidRPr="00F4329E">
        <w:rPr>
          <w:rFonts w:cs="Arial"/>
          <w:sz w:val="24"/>
          <w:szCs w:val="24"/>
        </w:rPr>
        <w:t xml:space="preserve"> en el registro respectivo, de tal forma que sea congruente con la calificación de la conducta, la sanción impuesta y las características concretas de cada caso y a partir de ello, razonar y justificar el tiempo en que la </w:t>
      </w:r>
      <w:r w:rsidRPr="00F4329E">
        <w:rPr>
          <w:rFonts w:cs="Arial"/>
          <w:i/>
          <w:iCs/>
          <w:sz w:val="24"/>
          <w:szCs w:val="24"/>
        </w:rPr>
        <w:t>denunciada</w:t>
      </w:r>
      <w:r w:rsidRPr="00F4329E">
        <w:rPr>
          <w:rFonts w:cs="Arial"/>
          <w:sz w:val="24"/>
          <w:szCs w:val="24"/>
        </w:rPr>
        <w:t xml:space="preserve"> debe estar en el registro, sea proporcional y apropiado. </w:t>
      </w:r>
    </w:p>
    <w:p w14:paraId="3E8F8A59" w14:textId="77777777" w:rsidR="00222564" w:rsidRPr="00F4329E" w:rsidRDefault="00222564" w:rsidP="00222564">
      <w:pPr>
        <w:spacing w:line="360" w:lineRule="auto"/>
        <w:jc w:val="both"/>
        <w:rPr>
          <w:rFonts w:cs="Arial"/>
          <w:sz w:val="24"/>
          <w:szCs w:val="24"/>
        </w:rPr>
      </w:pPr>
    </w:p>
    <w:p w14:paraId="23BB4E34" w14:textId="77777777" w:rsidR="00222564" w:rsidRPr="00F4329E" w:rsidRDefault="00222564" w:rsidP="00222564">
      <w:pPr>
        <w:spacing w:line="360" w:lineRule="auto"/>
        <w:jc w:val="both"/>
        <w:rPr>
          <w:rFonts w:cs="Arial"/>
          <w:sz w:val="24"/>
          <w:szCs w:val="24"/>
        </w:rPr>
      </w:pPr>
      <w:r w:rsidRPr="00F4329E">
        <w:rPr>
          <w:rFonts w:cs="Arial"/>
          <w:sz w:val="24"/>
          <w:szCs w:val="24"/>
        </w:rPr>
        <w:t xml:space="preserve">Si bien, la inscripción en los registros de sujetos sancionados por </w:t>
      </w:r>
      <w:r w:rsidRPr="00F4329E">
        <w:rPr>
          <w:rFonts w:cs="Arial"/>
          <w:i/>
          <w:iCs/>
          <w:sz w:val="24"/>
          <w:szCs w:val="24"/>
        </w:rPr>
        <w:t>VPMG</w:t>
      </w:r>
      <w:r w:rsidRPr="00F4329E">
        <w:rPr>
          <w:rFonts w:cs="Arial"/>
          <w:sz w:val="24"/>
          <w:szCs w:val="24"/>
        </w:rPr>
        <w:t xml:space="preserve"> es una medida de reparación e inhibitoria –y que no constituye una sanción–, lo cierto es que la temporalidad del registro debe llevar una congruencia y proporcionalidad con las conductas que acreditaron la </w:t>
      </w:r>
      <w:r w:rsidRPr="00F4329E">
        <w:rPr>
          <w:rFonts w:cs="Arial"/>
          <w:i/>
          <w:iCs/>
          <w:sz w:val="24"/>
          <w:szCs w:val="24"/>
        </w:rPr>
        <w:t>VPMG,</w:t>
      </w:r>
      <w:r w:rsidRPr="00F4329E">
        <w:rPr>
          <w:rFonts w:cs="Arial"/>
          <w:sz w:val="24"/>
          <w:szCs w:val="24"/>
        </w:rPr>
        <w:t xml:space="preserve"> a manera que brinde certeza tanto a quien deba registrarse, como a las víctimas. </w:t>
      </w:r>
    </w:p>
    <w:p w14:paraId="63B3DA82" w14:textId="77777777" w:rsidR="000328A6" w:rsidRPr="00F4329E" w:rsidRDefault="000328A6" w:rsidP="000328A6">
      <w:pPr>
        <w:spacing w:line="360" w:lineRule="auto"/>
        <w:jc w:val="both"/>
        <w:rPr>
          <w:rFonts w:cs="Arial"/>
          <w:sz w:val="24"/>
          <w:szCs w:val="24"/>
        </w:rPr>
      </w:pPr>
    </w:p>
    <w:p w14:paraId="05D2A138" w14:textId="77777777" w:rsidR="000328A6" w:rsidRPr="00F4329E" w:rsidRDefault="000328A6" w:rsidP="000328A6">
      <w:pPr>
        <w:spacing w:line="360" w:lineRule="auto"/>
        <w:jc w:val="both"/>
        <w:rPr>
          <w:rFonts w:cs="Arial"/>
          <w:sz w:val="24"/>
          <w:szCs w:val="24"/>
        </w:rPr>
      </w:pPr>
      <w:r w:rsidRPr="00F4329E">
        <w:rPr>
          <w:rFonts w:cs="Arial"/>
          <w:sz w:val="24"/>
          <w:szCs w:val="24"/>
        </w:rPr>
        <w:t>Por lo que se procede al análisis:</w:t>
      </w:r>
    </w:p>
    <w:p w14:paraId="7C7F9BB6" w14:textId="77777777" w:rsidR="000328A6" w:rsidRPr="00F4329E" w:rsidRDefault="000328A6" w:rsidP="000328A6">
      <w:pPr>
        <w:spacing w:line="360" w:lineRule="auto"/>
        <w:jc w:val="both"/>
        <w:rPr>
          <w:rFonts w:cs="Arial"/>
          <w:sz w:val="24"/>
          <w:szCs w:val="24"/>
        </w:rPr>
      </w:pPr>
    </w:p>
    <w:p w14:paraId="46858210" w14:textId="77777777" w:rsidR="000328A6" w:rsidRPr="00F4329E" w:rsidRDefault="000328A6" w:rsidP="000328A6">
      <w:pPr>
        <w:pStyle w:val="paragraph"/>
        <w:spacing w:before="0" w:beforeAutospacing="0" w:after="0" w:afterAutospacing="0" w:line="360" w:lineRule="auto"/>
        <w:jc w:val="both"/>
        <w:textAlignment w:val="baseline"/>
        <w:rPr>
          <w:rFonts w:ascii="Arial" w:eastAsia="Calibri" w:hAnsi="Arial" w:cs="Arial"/>
          <w:color w:val="000000"/>
        </w:rPr>
      </w:pPr>
      <w:r w:rsidRPr="00F4329E">
        <w:rPr>
          <w:rFonts w:ascii="Arial" w:hAnsi="Arial" w:cs="Arial"/>
          <w:b/>
          <w:bCs/>
        </w:rPr>
        <w:t xml:space="preserve">1. Considerar la calificación de la conducta, el tipo de sanción impuesta, así como el contexto en que se cometió la conducta que acreditó la </w:t>
      </w:r>
      <w:r w:rsidRPr="00F4329E">
        <w:rPr>
          <w:rFonts w:ascii="Arial" w:hAnsi="Arial" w:cs="Arial"/>
          <w:b/>
          <w:bCs/>
          <w:i/>
          <w:iCs/>
        </w:rPr>
        <w:t>VPMG</w:t>
      </w:r>
      <w:r w:rsidRPr="00F4329E">
        <w:rPr>
          <w:rFonts w:ascii="Arial" w:hAnsi="Arial" w:cs="Arial"/>
          <w:b/>
          <w:bCs/>
        </w:rPr>
        <w:t xml:space="preserve">. </w:t>
      </w:r>
      <w:r w:rsidRPr="00F4329E">
        <w:rPr>
          <w:rFonts w:ascii="Arial" w:eastAsia="Calibri" w:hAnsi="Arial" w:cs="Arial"/>
          <w:color w:val="000000"/>
        </w:rPr>
        <w:t xml:space="preserve">En este caso se consideró que la conducta realizada por la </w:t>
      </w:r>
      <w:r w:rsidRPr="00F4329E">
        <w:rPr>
          <w:rFonts w:ascii="Arial" w:eastAsia="Calibri" w:hAnsi="Arial" w:cs="Arial"/>
          <w:i/>
          <w:iCs/>
          <w:color w:val="000000"/>
        </w:rPr>
        <w:t>denunciada</w:t>
      </w:r>
      <w:r w:rsidRPr="00F4329E">
        <w:rPr>
          <w:rFonts w:ascii="Arial" w:eastAsia="Calibri" w:hAnsi="Arial" w:cs="Arial"/>
          <w:color w:val="000000"/>
        </w:rPr>
        <w:t xml:space="preserve"> es grave ordinaria</w:t>
      </w:r>
      <w:r w:rsidR="009C3C45" w:rsidRPr="00F4329E">
        <w:rPr>
          <w:rFonts w:ascii="Arial" w:eastAsia="Calibri" w:hAnsi="Arial" w:cs="Arial"/>
          <w:color w:val="000000"/>
        </w:rPr>
        <w:t>,</w:t>
      </w:r>
      <w:r w:rsidRPr="00F4329E">
        <w:rPr>
          <w:rFonts w:ascii="Arial" w:eastAsia="Calibri" w:hAnsi="Arial" w:cs="Arial"/>
          <w:color w:val="000000"/>
        </w:rPr>
        <w:t xml:space="preserve"> ya que el bien jurídico tutelado vulnerado es el derecho constitucional y convencional de las mujeres a participar en la vida pública en condiciones de igualdad, libres de violencia y discriminación.</w:t>
      </w:r>
    </w:p>
    <w:p w14:paraId="0ADB7DDA" w14:textId="77777777" w:rsidR="000328A6" w:rsidRPr="00F4329E" w:rsidRDefault="000328A6" w:rsidP="000328A6">
      <w:pPr>
        <w:pStyle w:val="paragraph"/>
        <w:spacing w:before="0" w:beforeAutospacing="0" w:after="0" w:afterAutospacing="0" w:line="360" w:lineRule="auto"/>
        <w:jc w:val="both"/>
        <w:textAlignment w:val="baseline"/>
        <w:rPr>
          <w:rFonts w:ascii="Arial" w:eastAsia="Calibri" w:hAnsi="Arial" w:cs="Arial"/>
          <w:color w:val="000000"/>
        </w:rPr>
      </w:pPr>
    </w:p>
    <w:p w14:paraId="2177C61A" w14:textId="77777777" w:rsidR="00FF0C98"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eastAsia="Calibri" w:hAnsi="Arial" w:cs="Arial"/>
          <w:b/>
          <w:bCs/>
          <w:color w:val="000000"/>
        </w:rPr>
        <w:t>2.</w:t>
      </w:r>
      <w:r w:rsidRPr="00F4329E">
        <w:rPr>
          <w:rFonts w:ascii="Arial" w:eastAsia="Calibri" w:hAnsi="Arial" w:cs="Arial"/>
          <w:color w:val="000000"/>
        </w:rPr>
        <w:t xml:space="preserve"> </w:t>
      </w:r>
      <w:r w:rsidRPr="00F4329E">
        <w:rPr>
          <w:rFonts w:ascii="Arial" w:hAnsi="Arial" w:cs="Arial"/>
          <w:b/>
          <w:bCs/>
        </w:rPr>
        <w:t xml:space="preserve">El tipo o tipos de violencia política de género que se acreditaron y sus alcances en la vulneración del derecho político (simbólico, verbal, patrimonial, económico, físico, sexual o psicológico), así como si existió sistematicidad en los hechos constitutivos de </w:t>
      </w:r>
      <w:r w:rsidRPr="00F4329E">
        <w:rPr>
          <w:rFonts w:ascii="Arial" w:hAnsi="Arial" w:cs="Arial"/>
          <w:b/>
          <w:bCs/>
          <w:i/>
          <w:iCs/>
        </w:rPr>
        <w:t xml:space="preserve">VPMG </w:t>
      </w:r>
      <w:r w:rsidRPr="00F4329E">
        <w:rPr>
          <w:rFonts w:ascii="Arial" w:hAnsi="Arial" w:cs="Arial"/>
          <w:b/>
          <w:bCs/>
        </w:rPr>
        <w:t xml:space="preserve">o si se trata de hechos específicos o aislados, además de considerar el grado de afectación en los derechos políticos de la víctima. </w:t>
      </w:r>
      <w:r w:rsidRPr="00F4329E">
        <w:rPr>
          <w:rFonts w:ascii="Arial" w:hAnsi="Arial" w:cs="Arial"/>
        </w:rPr>
        <w:t xml:space="preserve">La infracción se cometió </w:t>
      </w:r>
      <w:r w:rsidR="00DE74C4" w:rsidRPr="00F4329E">
        <w:rPr>
          <w:rFonts w:ascii="Arial" w:hAnsi="Arial" w:cs="Arial"/>
        </w:rPr>
        <w:t xml:space="preserve">por la </w:t>
      </w:r>
      <w:r w:rsidR="00DE74C4" w:rsidRPr="00F4329E">
        <w:rPr>
          <w:rFonts w:ascii="Arial" w:hAnsi="Arial" w:cs="Arial"/>
          <w:i/>
          <w:iCs/>
        </w:rPr>
        <w:t xml:space="preserve">denunciada </w:t>
      </w:r>
      <w:r w:rsidRPr="00F4329E">
        <w:rPr>
          <w:rFonts w:ascii="Arial" w:hAnsi="Arial" w:cs="Arial"/>
        </w:rPr>
        <w:t xml:space="preserve">mediante una expresión ofensiva basada en estereotipos de género, a través de un comentario realizado desde su perfil de la red social Facebook, </w:t>
      </w:r>
      <w:r w:rsidR="00DE74C4" w:rsidRPr="00F4329E">
        <w:rPr>
          <w:rFonts w:ascii="Arial" w:hAnsi="Arial" w:cs="Arial"/>
        </w:rPr>
        <w:t xml:space="preserve">deslegitimando </w:t>
      </w:r>
      <w:r w:rsidRPr="00F4329E">
        <w:rPr>
          <w:rFonts w:ascii="Arial" w:hAnsi="Arial" w:cs="Arial"/>
        </w:rPr>
        <w:t xml:space="preserve">la autoridad política </w:t>
      </w:r>
      <w:r w:rsidR="00DE74C4" w:rsidRPr="00F4329E">
        <w:rPr>
          <w:rFonts w:ascii="Arial" w:hAnsi="Arial" w:cs="Arial"/>
        </w:rPr>
        <w:t xml:space="preserve">de la </w:t>
      </w:r>
      <w:r w:rsidR="00DE74C4" w:rsidRPr="00F4329E">
        <w:rPr>
          <w:rFonts w:ascii="Arial" w:hAnsi="Arial" w:cs="Arial"/>
          <w:i/>
          <w:iCs/>
        </w:rPr>
        <w:t xml:space="preserve">quejosa, </w:t>
      </w:r>
      <w:r w:rsidR="00DE74C4" w:rsidRPr="00F4329E">
        <w:rPr>
          <w:rFonts w:ascii="Arial" w:hAnsi="Arial" w:cs="Arial"/>
        </w:rPr>
        <w:t xml:space="preserve">así como </w:t>
      </w:r>
      <w:r w:rsidRPr="00F4329E">
        <w:rPr>
          <w:rFonts w:ascii="Arial" w:hAnsi="Arial" w:cs="Arial"/>
        </w:rPr>
        <w:t xml:space="preserve">sus capacidades por motivos asociados al género, </w:t>
      </w:r>
      <w:r w:rsidR="00DE74C4" w:rsidRPr="00F4329E">
        <w:rPr>
          <w:rFonts w:ascii="Arial" w:hAnsi="Arial" w:cs="Arial"/>
        </w:rPr>
        <w:t xml:space="preserve">utilizando cuestiones sexuales </w:t>
      </w:r>
      <w:r w:rsidRPr="00F4329E">
        <w:rPr>
          <w:rFonts w:ascii="Arial" w:hAnsi="Arial" w:cs="Arial"/>
        </w:rPr>
        <w:t xml:space="preserve">como elemento para atacar el desempeño público de la </w:t>
      </w:r>
      <w:r w:rsidRPr="00F4329E">
        <w:rPr>
          <w:rFonts w:ascii="Arial" w:hAnsi="Arial" w:cs="Arial"/>
          <w:i/>
          <w:iCs/>
        </w:rPr>
        <w:t>denunciante</w:t>
      </w:r>
      <w:r w:rsidRPr="00F4329E">
        <w:rPr>
          <w:rFonts w:ascii="Arial" w:hAnsi="Arial" w:cs="Arial"/>
        </w:rPr>
        <w:t>, lo que genera un impacto negativo de la</w:t>
      </w:r>
      <w:r w:rsidR="00DE74C4" w:rsidRPr="00F4329E">
        <w:rPr>
          <w:rFonts w:ascii="Arial" w:hAnsi="Arial" w:cs="Arial"/>
          <w:i/>
          <w:iCs/>
        </w:rPr>
        <w:t xml:space="preserve"> </w:t>
      </w:r>
      <w:r w:rsidRPr="00F4329E">
        <w:rPr>
          <w:rFonts w:ascii="Arial" w:hAnsi="Arial" w:cs="Arial"/>
          <w:i/>
          <w:iCs/>
        </w:rPr>
        <w:t>quejosa</w:t>
      </w:r>
      <w:r w:rsidR="00DE74C4" w:rsidRPr="00F4329E">
        <w:rPr>
          <w:rFonts w:ascii="Arial" w:hAnsi="Arial" w:cs="Arial"/>
        </w:rPr>
        <w:t xml:space="preserve"> </w:t>
      </w:r>
      <w:r w:rsidRPr="00F4329E">
        <w:rPr>
          <w:rFonts w:ascii="Arial" w:hAnsi="Arial" w:cs="Arial"/>
        </w:rPr>
        <w:t>ante la ciudadanía del municipio de</w:t>
      </w:r>
      <w:r w:rsidR="00DE74C4" w:rsidRPr="00F4329E">
        <w:rPr>
          <w:rFonts w:ascii="Arial" w:hAnsi="Arial" w:cs="Arial"/>
        </w:rPr>
        <w:t xml:space="preserve"> </w:t>
      </w:r>
      <w:r w:rsidR="00852E4C" w:rsidRPr="00852E4C">
        <w:rPr>
          <w:rFonts w:ascii="Arial" w:hAnsi="Arial" w:cs="Arial"/>
          <w:color w:val="FFFFFF"/>
          <w:highlight w:val="darkCyan"/>
        </w:rPr>
        <w:t>[No.209]_ELIMINADO_el_Municipio_[28]</w:t>
      </w:r>
      <w:r w:rsidR="00DE74C4" w:rsidRPr="00F4329E">
        <w:rPr>
          <w:rFonts w:ascii="Arial" w:hAnsi="Arial" w:cs="Arial"/>
        </w:rPr>
        <w:t>, Michoacán</w:t>
      </w:r>
      <w:r w:rsidRPr="00F4329E">
        <w:rPr>
          <w:rFonts w:ascii="Arial" w:hAnsi="Arial" w:cs="Arial"/>
        </w:rPr>
        <w:t>, trayendo con ello un menoscabo al ejercicio de los derechos político</w:t>
      </w:r>
      <w:r w:rsidR="002205C8" w:rsidRPr="00F4329E">
        <w:rPr>
          <w:rFonts w:ascii="Arial" w:hAnsi="Arial" w:cs="Arial"/>
        </w:rPr>
        <w:t>-</w:t>
      </w:r>
      <w:r w:rsidRPr="00F4329E">
        <w:rPr>
          <w:rFonts w:ascii="Arial" w:hAnsi="Arial" w:cs="Arial"/>
        </w:rPr>
        <w:t>electorales de las mujeres de ejercer el cargo para el que fueron electas, libres de violencia y discriminación.</w:t>
      </w:r>
    </w:p>
    <w:p w14:paraId="0AF785E0" w14:textId="77777777" w:rsidR="00FF0C98" w:rsidRPr="00F4329E" w:rsidRDefault="00FF0C98" w:rsidP="000328A6">
      <w:pPr>
        <w:pStyle w:val="paragraph"/>
        <w:spacing w:before="0" w:beforeAutospacing="0" w:after="0" w:afterAutospacing="0" w:line="360" w:lineRule="auto"/>
        <w:jc w:val="both"/>
        <w:textAlignment w:val="baseline"/>
        <w:rPr>
          <w:rFonts w:ascii="Arial" w:hAnsi="Arial" w:cs="Arial"/>
        </w:rPr>
      </w:pPr>
    </w:p>
    <w:p w14:paraId="54D79F37"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rPr>
        <w:t xml:space="preserve">Con ello, se evidenció </w:t>
      </w:r>
      <w:r w:rsidR="00DE74C4" w:rsidRPr="00F4329E">
        <w:rPr>
          <w:rFonts w:ascii="Arial" w:hAnsi="Arial" w:cs="Arial"/>
        </w:rPr>
        <w:t xml:space="preserve">la actualización de la violencia verbal, simbólica, psicológica </w:t>
      </w:r>
      <w:r w:rsidRPr="00F4329E">
        <w:rPr>
          <w:rFonts w:ascii="Arial" w:hAnsi="Arial" w:cs="Arial"/>
        </w:rPr>
        <w:t>por medio digital que impidió el ejercicio del cargo de la mujer en espacios específicos para su género.</w:t>
      </w:r>
    </w:p>
    <w:p w14:paraId="6F03EDB3" w14:textId="77777777" w:rsidR="00DE74C4" w:rsidRPr="00F4329E" w:rsidRDefault="00DE74C4" w:rsidP="000328A6">
      <w:pPr>
        <w:pStyle w:val="paragraph"/>
        <w:spacing w:before="0" w:beforeAutospacing="0" w:after="0" w:afterAutospacing="0" w:line="360" w:lineRule="auto"/>
        <w:jc w:val="both"/>
        <w:textAlignment w:val="baseline"/>
        <w:rPr>
          <w:rFonts w:ascii="Arial" w:hAnsi="Arial" w:cs="Arial"/>
        </w:rPr>
      </w:pPr>
    </w:p>
    <w:p w14:paraId="04C2DB60"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b/>
          <w:bCs/>
        </w:rPr>
        <w:t>3. Considerar la calidad de la persona que cometió la</w:t>
      </w:r>
      <w:r w:rsidR="00DE74C4" w:rsidRPr="00F4329E">
        <w:rPr>
          <w:rFonts w:ascii="Arial" w:hAnsi="Arial" w:cs="Arial"/>
          <w:b/>
          <w:bCs/>
        </w:rPr>
        <w:t xml:space="preserve"> </w:t>
      </w:r>
      <w:r w:rsidRPr="00F4329E">
        <w:rPr>
          <w:rFonts w:ascii="Arial" w:hAnsi="Arial" w:cs="Arial"/>
          <w:b/>
          <w:bCs/>
          <w:i/>
          <w:iCs/>
        </w:rPr>
        <w:t>VPMG</w:t>
      </w:r>
      <w:r w:rsidRPr="00F4329E">
        <w:rPr>
          <w:rFonts w:ascii="Arial" w:hAnsi="Arial" w:cs="Arial"/>
          <w:b/>
          <w:bCs/>
        </w:rPr>
        <w:t xml:space="preserve">, así como la de la víctima: si es funcionaria pública, si está postulada a una candidatura, si es militante de un partido político, si ejerce el periodismo, si existe relación jerárquica (es superior jerárquico de la víctima o colega de trabajo), entre otras más. </w:t>
      </w:r>
      <w:r w:rsidRPr="00F4329E">
        <w:rPr>
          <w:rFonts w:ascii="Arial" w:hAnsi="Arial" w:cs="Arial"/>
        </w:rPr>
        <w:t xml:space="preserve">En este caso, la conducta se cometió por </w:t>
      </w:r>
      <w:r w:rsidR="00DE74C4" w:rsidRPr="00F4329E">
        <w:rPr>
          <w:rFonts w:ascii="Arial" w:hAnsi="Arial" w:cs="Arial"/>
        </w:rPr>
        <w:t xml:space="preserve">la </w:t>
      </w:r>
      <w:r w:rsidR="00DE74C4" w:rsidRPr="00F4329E">
        <w:rPr>
          <w:rFonts w:ascii="Arial" w:hAnsi="Arial" w:cs="Arial"/>
          <w:i/>
          <w:iCs/>
        </w:rPr>
        <w:t>denunciada</w:t>
      </w:r>
      <w:r w:rsidRPr="00F4329E">
        <w:rPr>
          <w:rFonts w:ascii="Arial" w:hAnsi="Arial" w:cs="Arial"/>
        </w:rPr>
        <w:t>, en su</w:t>
      </w:r>
      <w:r w:rsidR="00DE74C4" w:rsidRPr="00F4329E">
        <w:rPr>
          <w:rFonts w:ascii="Arial" w:hAnsi="Arial" w:cs="Arial"/>
        </w:rPr>
        <w:t xml:space="preserve"> </w:t>
      </w:r>
      <w:r w:rsidRPr="00F4329E">
        <w:rPr>
          <w:rFonts w:ascii="Arial" w:hAnsi="Arial" w:cs="Arial"/>
          <w:b/>
          <w:bCs/>
        </w:rPr>
        <w:t>calidad de ciudadana</w:t>
      </w:r>
      <w:r w:rsidR="00DE74C4" w:rsidRPr="00F4329E">
        <w:rPr>
          <w:rFonts w:ascii="Arial" w:hAnsi="Arial" w:cs="Arial"/>
          <w:b/>
          <w:bCs/>
        </w:rPr>
        <w:t xml:space="preserve"> </w:t>
      </w:r>
      <w:r w:rsidRPr="00F4329E">
        <w:rPr>
          <w:rFonts w:ascii="Arial" w:hAnsi="Arial" w:cs="Arial"/>
        </w:rPr>
        <w:t>habitante del municipio de</w:t>
      </w:r>
      <w:r w:rsidR="00DE74C4" w:rsidRPr="00F4329E">
        <w:rPr>
          <w:rFonts w:ascii="Arial" w:hAnsi="Arial" w:cs="Arial"/>
        </w:rPr>
        <w:t xml:space="preserve"> </w:t>
      </w:r>
      <w:r w:rsidR="00852E4C" w:rsidRPr="00852E4C">
        <w:rPr>
          <w:rFonts w:ascii="Arial" w:hAnsi="Arial" w:cs="Arial"/>
          <w:color w:val="FFFFFF"/>
          <w:highlight w:val="darkCyan"/>
        </w:rPr>
        <w:t>[No.210]_ELIMINADO_el_Municipio_[28]</w:t>
      </w:r>
      <w:r w:rsidR="00DE74C4" w:rsidRPr="00F4329E">
        <w:rPr>
          <w:rFonts w:ascii="Arial" w:hAnsi="Arial" w:cs="Arial"/>
        </w:rPr>
        <w:t>,</w:t>
      </w:r>
      <w:r w:rsidRPr="00F4329E">
        <w:rPr>
          <w:rFonts w:ascii="Arial" w:hAnsi="Arial" w:cs="Arial"/>
        </w:rPr>
        <w:t xml:space="preserve"> Michoacán,</w:t>
      </w:r>
      <w:r w:rsidRPr="00F4329E">
        <w:rPr>
          <w:rFonts w:ascii="Arial" w:hAnsi="Arial" w:cs="Arial"/>
          <w:b/>
          <w:bCs/>
        </w:rPr>
        <w:t xml:space="preserve"> </w:t>
      </w:r>
      <w:r w:rsidRPr="00F4329E">
        <w:rPr>
          <w:rFonts w:ascii="Arial" w:hAnsi="Arial" w:cs="Arial"/>
        </w:rPr>
        <w:t>a través de su perfil de la red social Facebook.</w:t>
      </w:r>
    </w:p>
    <w:p w14:paraId="4266A25B" w14:textId="77777777" w:rsidR="00DE74C4" w:rsidRPr="00F4329E" w:rsidRDefault="00DE74C4" w:rsidP="000328A6">
      <w:pPr>
        <w:pStyle w:val="paragraph"/>
        <w:spacing w:before="0" w:beforeAutospacing="0" w:after="0" w:afterAutospacing="0" w:line="360" w:lineRule="auto"/>
        <w:jc w:val="both"/>
        <w:textAlignment w:val="baseline"/>
        <w:rPr>
          <w:rFonts w:ascii="Arial" w:hAnsi="Arial" w:cs="Arial"/>
        </w:rPr>
      </w:pPr>
    </w:p>
    <w:p w14:paraId="766F448A" w14:textId="77777777" w:rsidR="00DE74C4" w:rsidRPr="00F4329E" w:rsidRDefault="000328A6" w:rsidP="000328A6">
      <w:pPr>
        <w:pStyle w:val="paragraph"/>
        <w:spacing w:before="0" w:beforeAutospacing="0" w:after="0" w:afterAutospacing="0" w:line="360" w:lineRule="auto"/>
        <w:jc w:val="both"/>
        <w:textAlignment w:val="baseline"/>
        <w:rPr>
          <w:rStyle w:val="normaltextrun"/>
          <w:rFonts w:ascii="Arial" w:hAnsi="Arial" w:cs="Arial"/>
        </w:rPr>
      </w:pPr>
      <w:r w:rsidRPr="00F4329E">
        <w:rPr>
          <w:rFonts w:ascii="Arial" w:hAnsi="Arial" w:cs="Arial"/>
          <w:b/>
          <w:bCs/>
        </w:rPr>
        <w:t>4.</w:t>
      </w:r>
      <w:r w:rsidRPr="00F4329E">
        <w:rPr>
          <w:rFonts w:ascii="Arial" w:hAnsi="Arial" w:cs="Arial"/>
        </w:rPr>
        <w:t xml:space="preserve"> </w:t>
      </w:r>
      <w:r w:rsidRPr="00F4329E">
        <w:rPr>
          <w:rFonts w:ascii="Arial" w:hAnsi="Arial" w:cs="Arial"/>
          <w:b/>
          <w:bCs/>
        </w:rPr>
        <w:t xml:space="preserve">Si existió una intención con o sin dolo para dañar a la víctima en el ejercicio de sus derechos políticos. </w:t>
      </w:r>
      <w:r w:rsidR="00DE74C4" w:rsidRPr="00F4329E">
        <w:rPr>
          <w:rStyle w:val="normaltextrun"/>
          <w:rFonts w:ascii="Arial" w:hAnsi="Arial" w:cs="Arial"/>
        </w:rPr>
        <w:t>S</w:t>
      </w:r>
      <w:r w:rsidR="00437A8A" w:rsidRPr="00F4329E">
        <w:rPr>
          <w:rStyle w:val="normaltextrun"/>
          <w:rFonts w:ascii="Arial" w:hAnsi="Arial" w:cs="Arial"/>
        </w:rPr>
        <w:t>í</w:t>
      </w:r>
      <w:r w:rsidR="00DE74C4" w:rsidRPr="00F4329E">
        <w:rPr>
          <w:rStyle w:val="normaltextrun"/>
          <w:rFonts w:ascii="Arial" w:hAnsi="Arial" w:cs="Arial"/>
        </w:rPr>
        <w:t xml:space="preserve"> se advierte </w:t>
      </w:r>
      <w:r w:rsidRPr="00F4329E">
        <w:rPr>
          <w:rStyle w:val="normaltextrun"/>
          <w:rFonts w:ascii="Arial" w:hAnsi="Arial" w:cs="Arial"/>
        </w:rPr>
        <w:t xml:space="preserve">una intencionalidad directa de la </w:t>
      </w:r>
      <w:r w:rsidRPr="00F4329E">
        <w:rPr>
          <w:rStyle w:val="normaltextrun"/>
          <w:rFonts w:ascii="Arial" w:hAnsi="Arial" w:cs="Arial"/>
          <w:i/>
          <w:iCs/>
        </w:rPr>
        <w:t>denunciada</w:t>
      </w:r>
      <w:r w:rsidRPr="00F4329E">
        <w:rPr>
          <w:rStyle w:val="normaltextrun"/>
          <w:rFonts w:ascii="Arial" w:hAnsi="Arial" w:cs="Arial"/>
        </w:rPr>
        <w:t xml:space="preserve"> de ejercer</w:t>
      </w:r>
      <w:r w:rsidR="00DE74C4" w:rsidRPr="00F4329E">
        <w:rPr>
          <w:rStyle w:val="normaltextrun"/>
          <w:rFonts w:ascii="Arial" w:hAnsi="Arial" w:cs="Arial"/>
        </w:rPr>
        <w:t xml:space="preserve"> </w:t>
      </w:r>
      <w:r w:rsidRPr="00F4329E">
        <w:rPr>
          <w:rStyle w:val="normaltextrun"/>
          <w:rFonts w:ascii="Arial" w:hAnsi="Arial" w:cs="Arial"/>
        </w:rPr>
        <w:t>VPMG</w:t>
      </w:r>
      <w:r w:rsidR="00DE74C4" w:rsidRPr="00F4329E">
        <w:rPr>
          <w:rStyle w:val="normaltextrun"/>
          <w:rFonts w:ascii="Arial" w:hAnsi="Arial" w:cs="Arial"/>
        </w:rPr>
        <w:t>, se considera así, debido a que ya había sido sancionada por la misma expresión en el TEEM-PES-VPMG-041/2025</w:t>
      </w:r>
      <w:r w:rsidRPr="00F4329E">
        <w:rPr>
          <w:rStyle w:val="normaltextrun"/>
          <w:rFonts w:ascii="Arial" w:hAnsi="Arial" w:cs="Arial"/>
        </w:rPr>
        <w:t>,</w:t>
      </w:r>
      <w:r w:rsidR="00DE74C4" w:rsidRPr="00F4329E">
        <w:rPr>
          <w:rStyle w:val="normaltextrun"/>
          <w:rFonts w:ascii="Arial" w:hAnsi="Arial" w:cs="Arial"/>
        </w:rPr>
        <w:t xml:space="preserve"> por lo tanto, conocía los alcances de su expresión en el cometario materia de la queja, si bien,</w:t>
      </w:r>
      <w:r w:rsidRPr="00F4329E">
        <w:rPr>
          <w:rStyle w:val="normaltextrun"/>
          <w:rFonts w:ascii="Arial" w:hAnsi="Arial" w:cs="Arial"/>
        </w:rPr>
        <w:t xml:space="preserve"> la manifestaci</w:t>
      </w:r>
      <w:r w:rsidR="00DE74C4" w:rsidRPr="00F4329E">
        <w:rPr>
          <w:rStyle w:val="normaltextrun"/>
          <w:rFonts w:ascii="Arial" w:hAnsi="Arial" w:cs="Arial"/>
        </w:rPr>
        <w:t>ón</w:t>
      </w:r>
      <w:r w:rsidRPr="00F4329E">
        <w:rPr>
          <w:rStyle w:val="normaltextrun"/>
          <w:rFonts w:ascii="Arial" w:hAnsi="Arial" w:cs="Arial"/>
        </w:rPr>
        <w:t xml:space="preserve"> se emiti</w:t>
      </w:r>
      <w:r w:rsidR="00DE74C4" w:rsidRPr="00F4329E">
        <w:rPr>
          <w:rStyle w:val="normaltextrun"/>
          <w:rFonts w:ascii="Arial" w:hAnsi="Arial" w:cs="Arial"/>
        </w:rPr>
        <w:t>ó</w:t>
      </w:r>
      <w:r w:rsidRPr="00F4329E">
        <w:rPr>
          <w:rStyle w:val="normaltextrun"/>
          <w:rFonts w:ascii="Arial" w:hAnsi="Arial" w:cs="Arial"/>
        </w:rPr>
        <w:t xml:space="preserve"> en el contexto de una crítica hacia el actuar público de la </w:t>
      </w:r>
      <w:r w:rsidRPr="00F4329E">
        <w:rPr>
          <w:rStyle w:val="normaltextrun"/>
          <w:rFonts w:ascii="Arial" w:hAnsi="Arial" w:cs="Arial"/>
          <w:i/>
          <w:iCs/>
        </w:rPr>
        <w:t>denunciante</w:t>
      </w:r>
      <w:r w:rsidRPr="00F4329E">
        <w:rPr>
          <w:rStyle w:val="normaltextrun"/>
          <w:rFonts w:ascii="Arial" w:hAnsi="Arial" w:cs="Arial"/>
        </w:rPr>
        <w:t>, dentro de un entorno de debate político en el que, en principio, se encuentra amparado el intercambio de ideas y opiniones</w:t>
      </w:r>
      <w:r w:rsidR="00437A8A" w:rsidRPr="00F4329E">
        <w:rPr>
          <w:rStyle w:val="normaltextrun"/>
          <w:rFonts w:ascii="Arial" w:hAnsi="Arial" w:cs="Arial"/>
        </w:rPr>
        <w:t>,</w:t>
      </w:r>
      <w:r w:rsidRPr="00F4329E">
        <w:rPr>
          <w:rStyle w:val="normaltextrun"/>
          <w:rFonts w:ascii="Arial" w:hAnsi="Arial" w:cs="Arial"/>
        </w:rPr>
        <w:t xml:space="preserve"> sin embargo, ello no excluye la responsabilidad en que incurre, pues </w:t>
      </w:r>
      <w:r w:rsidR="00DE74C4" w:rsidRPr="00F4329E">
        <w:rPr>
          <w:rStyle w:val="normaltextrun"/>
          <w:rFonts w:ascii="Arial" w:hAnsi="Arial" w:cs="Arial"/>
        </w:rPr>
        <w:t xml:space="preserve">de la frase se advierten </w:t>
      </w:r>
      <w:r w:rsidRPr="00F4329E">
        <w:rPr>
          <w:rStyle w:val="normaltextrun"/>
          <w:rFonts w:ascii="Arial" w:hAnsi="Arial" w:cs="Arial"/>
        </w:rPr>
        <w:t>elementos estereotipados y descalificaciones</w:t>
      </w:r>
      <w:r w:rsidR="006A7B51" w:rsidRPr="00F4329E">
        <w:rPr>
          <w:rStyle w:val="normaltextrun"/>
          <w:rFonts w:ascii="Arial" w:hAnsi="Arial" w:cs="Arial"/>
        </w:rPr>
        <w:t>, sin dejar pasar por alto que la referida sentencia se le exhortó para que se abstuviera de emitir expresiones que reproduzcan estereotipos de género en el ámbito del debate público. Aunado a que recibió capacitación respecto a “Género y violencia política en materia digital”</w:t>
      </w:r>
      <w:r w:rsidR="00437A8A" w:rsidRPr="00F4329E">
        <w:rPr>
          <w:rStyle w:val="normaltextrun"/>
          <w:rFonts w:ascii="Arial" w:hAnsi="Arial" w:cs="Arial"/>
        </w:rPr>
        <w:t>,</w:t>
      </w:r>
      <w:r w:rsidR="006A7B51" w:rsidRPr="00F4329E">
        <w:rPr>
          <w:rStyle w:val="normaltextrun"/>
          <w:rFonts w:ascii="Arial" w:hAnsi="Arial" w:cs="Arial"/>
        </w:rPr>
        <w:t xml:space="preserve"> impartido por la Coordinación de Género de este Tribunal Electoral.</w:t>
      </w:r>
    </w:p>
    <w:p w14:paraId="25A546EA" w14:textId="77777777" w:rsidR="006A7B51" w:rsidRPr="00F4329E" w:rsidRDefault="006A7B51" w:rsidP="000328A6">
      <w:pPr>
        <w:pStyle w:val="paragraph"/>
        <w:spacing w:before="0" w:beforeAutospacing="0" w:after="0" w:afterAutospacing="0" w:line="360" w:lineRule="auto"/>
        <w:jc w:val="both"/>
        <w:textAlignment w:val="baseline"/>
        <w:rPr>
          <w:rFonts w:ascii="Arial" w:hAnsi="Arial" w:cs="Arial"/>
          <w:b/>
          <w:bCs/>
        </w:rPr>
      </w:pPr>
    </w:p>
    <w:p w14:paraId="509E3E52"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b/>
          <w:bCs/>
        </w:rPr>
        <w:t>5.</w:t>
      </w:r>
      <w:r w:rsidRPr="00F4329E">
        <w:rPr>
          <w:rFonts w:ascii="Arial" w:hAnsi="Arial" w:cs="Arial"/>
        </w:rPr>
        <w:t xml:space="preserve"> </w:t>
      </w:r>
      <w:r w:rsidRPr="00F4329E">
        <w:rPr>
          <w:rFonts w:ascii="Arial" w:hAnsi="Arial" w:cs="Arial"/>
          <w:b/>
          <w:bCs/>
        </w:rPr>
        <w:t>Considerar si existe reincidencia por parte de la persona infractora en cometer</w:t>
      </w:r>
      <w:r w:rsidR="00DE74C4" w:rsidRPr="00F4329E">
        <w:rPr>
          <w:rFonts w:ascii="Arial" w:hAnsi="Arial" w:cs="Arial"/>
          <w:b/>
          <w:bCs/>
        </w:rPr>
        <w:t xml:space="preserve"> </w:t>
      </w:r>
      <w:r w:rsidRPr="00F4329E">
        <w:rPr>
          <w:rFonts w:ascii="Arial" w:hAnsi="Arial" w:cs="Arial"/>
          <w:b/>
          <w:bCs/>
          <w:i/>
          <w:iCs/>
        </w:rPr>
        <w:t>VPMG</w:t>
      </w:r>
      <w:r w:rsidRPr="00F4329E">
        <w:rPr>
          <w:rFonts w:ascii="Arial" w:hAnsi="Arial" w:cs="Arial"/>
          <w:b/>
          <w:bCs/>
        </w:rPr>
        <w:t xml:space="preserve">. </w:t>
      </w:r>
      <w:r w:rsidRPr="00F4329E">
        <w:rPr>
          <w:rFonts w:ascii="Arial" w:hAnsi="Arial" w:cs="Arial"/>
        </w:rPr>
        <w:t>En el presente caso concurren simultáneamente dos elementos agravantes —reincidencia y sistematicidad— que revelan una persistencia en el comportamiento infractor y evidencian que la sanción previamente impuesta no cumplió con su finalidad preventiva.</w:t>
      </w:r>
    </w:p>
    <w:p w14:paraId="61C9BC49" w14:textId="77777777" w:rsidR="008E6C4B" w:rsidRPr="00F4329E" w:rsidRDefault="008E6C4B" w:rsidP="000328A6">
      <w:pPr>
        <w:pStyle w:val="paragraph"/>
        <w:spacing w:before="0" w:beforeAutospacing="0" w:after="0" w:afterAutospacing="0" w:line="360" w:lineRule="auto"/>
        <w:jc w:val="both"/>
        <w:textAlignment w:val="baseline"/>
        <w:rPr>
          <w:rFonts w:ascii="Arial" w:hAnsi="Arial" w:cs="Arial"/>
        </w:rPr>
      </w:pPr>
    </w:p>
    <w:p w14:paraId="134916F6"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rPr>
        <w:t>En tal sentido, es importante destacar que esta metodología es una herramienta útil que contiene parámetros mínimos y objetivos que debe considerar la autoridad electoral, a fin de acortar la discrecionalidad y subjetividad en la temporalidad que deberá permanecer una persona infractora de</w:t>
      </w:r>
      <w:r w:rsidR="008E6C4B" w:rsidRPr="00F4329E">
        <w:rPr>
          <w:rFonts w:ascii="Arial" w:hAnsi="Arial" w:cs="Arial"/>
        </w:rPr>
        <w:t xml:space="preserve"> </w:t>
      </w:r>
      <w:r w:rsidRPr="00F4329E">
        <w:rPr>
          <w:rFonts w:ascii="Arial" w:hAnsi="Arial" w:cs="Arial"/>
          <w:i/>
          <w:iCs/>
        </w:rPr>
        <w:t>VPMG</w:t>
      </w:r>
      <w:r w:rsidR="008E6C4B" w:rsidRPr="00F4329E">
        <w:rPr>
          <w:rFonts w:ascii="Arial" w:hAnsi="Arial" w:cs="Arial"/>
        </w:rPr>
        <w:t xml:space="preserve"> </w:t>
      </w:r>
      <w:r w:rsidRPr="00F4329E">
        <w:rPr>
          <w:rFonts w:ascii="Arial" w:hAnsi="Arial" w:cs="Arial"/>
        </w:rPr>
        <w:t>en el registro respectivo, de tal forma que sea congruente con la calificación de la conducta, la sanción impuesta y las características concretas de cada caso y</w:t>
      </w:r>
      <w:r w:rsidR="00437A8A" w:rsidRPr="00F4329E">
        <w:rPr>
          <w:rFonts w:ascii="Arial" w:hAnsi="Arial" w:cs="Arial"/>
        </w:rPr>
        <w:t>,</w:t>
      </w:r>
      <w:r w:rsidRPr="00F4329E">
        <w:rPr>
          <w:rFonts w:ascii="Arial" w:hAnsi="Arial" w:cs="Arial"/>
        </w:rPr>
        <w:t xml:space="preserve"> a partir de ello, razonar y justificar el tiempo en que la</w:t>
      </w:r>
      <w:r w:rsidR="008E6C4B" w:rsidRPr="00F4329E">
        <w:rPr>
          <w:rFonts w:ascii="Arial" w:hAnsi="Arial" w:cs="Arial"/>
        </w:rPr>
        <w:t xml:space="preserve"> </w:t>
      </w:r>
      <w:r w:rsidRPr="00F4329E">
        <w:rPr>
          <w:rFonts w:ascii="Arial" w:hAnsi="Arial" w:cs="Arial"/>
          <w:i/>
          <w:iCs/>
        </w:rPr>
        <w:t>denunciada</w:t>
      </w:r>
      <w:r w:rsidR="008E6C4B" w:rsidRPr="00F4329E">
        <w:rPr>
          <w:rFonts w:ascii="Arial" w:hAnsi="Arial" w:cs="Arial"/>
          <w:i/>
          <w:iCs/>
        </w:rPr>
        <w:t xml:space="preserve"> </w:t>
      </w:r>
      <w:r w:rsidRPr="00F4329E">
        <w:rPr>
          <w:rFonts w:ascii="Arial" w:hAnsi="Arial" w:cs="Arial"/>
        </w:rPr>
        <w:t xml:space="preserve">debe estar </w:t>
      </w:r>
      <w:r w:rsidR="00437A8A" w:rsidRPr="00F4329E">
        <w:rPr>
          <w:rFonts w:ascii="Arial" w:hAnsi="Arial" w:cs="Arial"/>
        </w:rPr>
        <w:t xml:space="preserve">inscrita </w:t>
      </w:r>
      <w:r w:rsidRPr="00F4329E">
        <w:rPr>
          <w:rFonts w:ascii="Arial" w:hAnsi="Arial" w:cs="Arial"/>
        </w:rPr>
        <w:t xml:space="preserve">en el registro, </w:t>
      </w:r>
      <w:r w:rsidR="00437A8A" w:rsidRPr="00F4329E">
        <w:rPr>
          <w:rFonts w:ascii="Arial" w:hAnsi="Arial" w:cs="Arial"/>
        </w:rPr>
        <w:t xml:space="preserve">que </w:t>
      </w:r>
      <w:r w:rsidRPr="00F4329E">
        <w:rPr>
          <w:rFonts w:ascii="Arial" w:hAnsi="Arial" w:cs="Arial"/>
        </w:rPr>
        <w:t>sea proporcional y apropiado.</w:t>
      </w:r>
    </w:p>
    <w:p w14:paraId="7602980E" w14:textId="77777777" w:rsidR="008E6C4B" w:rsidRPr="00F4329E" w:rsidRDefault="008E6C4B" w:rsidP="000328A6">
      <w:pPr>
        <w:pStyle w:val="paragraph"/>
        <w:spacing w:before="0" w:beforeAutospacing="0" w:after="0" w:afterAutospacing="0" w:line="360" w:lineRule="auto"/>
        <w:jc w:val="both"/>
        <w:textAlignment w:val="baseline"/>
        <w:rPr>
          <w:rFonts w:ascii="Arial" w:hAnsi="Arial" w:cs="Arial"/>
        </w:rPr>
      </w:pPr>
    </w:p>
    <w:p w14:paraId="5C90563B" w14:textId="77777777" w:rsidR="000328A6" w:rsidRPr="00F4329E" w:rsidRDefault="000328A6" w:rsidP="000328A6">
      <w:pPr>
        <w:spacing w:line="360" w:lineRule="auto"/>
        <w:jc w:val="both"/>
        <w:textAlignment w:val="baseline"/>
        <w:rPr>
          <w:rFonts w:cs="Arial"/>
          <w:sz w:val="24"/>
          <w:szCs w:val="24"/>
        </w:rPr>
      </w:pPr>
      <w:r w:rsidRPr="00F4329E">
        <w:rPr>
          <w:rFonts w:cs="Arial"/>
          <w:sz w:val="24"/>
          <w:szCs w:val="24"/>
        </w:rPr>
        <w:t>Si bien, la inscripción en el registro de sujetos sancionados por</w:t>
      </w:r>
      <w:r w:rsidR="008E6C4B" w:rsidRPr="00F4329E">
        <w:rPr>
          <w:rFonts w:cs="Arial"/>
          <w:sz w:val="24"/>
          <w:szCs w:val="24"/>
        </w:rPr>
        <w:t xml:space="preserve"> </w:t>
      </w:r>
      <w:r w:rsidRPr="00F4329E">
        <w:rPr>
          <w:rFonts w:cs="Arial"/>
          <w:i/>
          <w:iCs/>
          <w:sz w:val="24"/>
          <w:szCs w:val="24"/>
        </w:rPr>
        <w:t>VPMG</w:t>
      </w:r>
      <w:r w:rsidR="008E6C4B" w:rsidRPr="00F4329E">
        <w:rPr>
          <w:rFonts w:cs="Arial"/>
          <w:i/>
          <w:iCs/>
          <w:sz w:val="24"/>
          <w:szCs w:val="24"/>
        </w:rPr>
        <w:t xml:space="preserve"> </w:t>
      </w:r>
      <w:r w:rsidRPr="00F4329E">
        <w:rPr>
          <w:rFonts w:cs="Arial"/>
          <w:sz w:val="24"/>
          <w:szCs w:val="24"/>
        </w:rPr>
        <w:t>es una medida de reparación e inhibitoria –y que no constituye una sanción–, lo cierto es que la temporalidad del registro debe llevar una congruencia y proporcionalidad con las conductas que acreditaron la</w:t>
      </w:r>
      <w:r w:rsidR="008E6C4B" w:rsidRPr="00F4329E">
        <w:rPr>
          <w:rFonts w:cs="Arial"/>
          <w:sz w:val="24"/>
          <w:szCs w:val="24"/>
        </w:rPr>
        <w:t xml:space="preserve"> </w:t>
      </w:r>
      <w:r w:rsidRPr="00F4329E">
        <w:rPr>
          <w:rFonts w:cs="Arial"/>
          <w:i/>
          <w:iCs/>
          <w:sz w:val="24"/>
          <w:szCs w:val="24"/>
        </w:rPr>
        <w:t>VPMG,</w:t>
      </w:r>
      <w:r w:rsidR="008E6C4B" w:rsidRPr="00F4329E">
        <w:rPr>
          <w:rFonts w:cs="Arial"/>
          <w:sz w:val="24"/>
          <w:szCs w:val="24"/>
        </w:rPr>
        <w:t xml:space="preserve"> </w:t>
      </w:r>
      <w:r w:rsidRPr="00F4329E">
        <w:rPr>
          <w:rFonts w:cs="Arial"/>
          <w:sz w:val="24"/>
          <w:szCs w:val="24"/>
        </w:rPr>
        <w:t xml:space="preserve">a manera que brinde </w:t>
      </w:r>
      <w:r w:rsidRPr="00F4329E">
        <w:rPr>
          <w:rFonts w:cs="Arial"/>
          <w:b/>
          <w:bCs/>
          <w:sz w:val="24"/>
          <w:szCs w:val="24"/>
        </w:rPr>
        <w:t>certeza tanto a quien deba registrarse, como a las víctimas</w:t>
      </w:r>
      <w:r w:rsidRPr="00F4329E">
        <w:rPr>
          <w:rFonts w:cs="Arial"/>
          <w:sz w:val="24"/>
          <w:szCs w:val="24"/>
        </w:rPr>
        <w:t>.</w:t>
      </w:r>
    </w:p>
    <w:p w14:paraId="28490D19" w14:textId="77777777" w:rsidR="008E6C4B" w:rsidRPr="00F4329E" w:rsidRDefault="008E6C4B" w:rsidP="000328A6">
      <w:pPr>
        <w:spacing w:line="360" w:lineRule="auto"/>
        <w:jc w:val="both"/>
        <w:textAlignment w:val="baseline"/>
        <w:rPr>
          <w:rFonts w:cs="Arial"/>
          <w:sz w:val="24"/>
          <w:szCs w:val="24"/>
        </w:rPr>
      </w:pPr>
    </w:p>
    <w:p w14:paraId="15882EA2" w14:textId="77777777" w:rsidR="000328A6" w:rsidRPr="00F4329E" w:rsidRDefault="000328A6" w:rsidP="000328A6">
      <w:pPr>
        <w:spacing w:line="360" w:lineRule="auto"/>
        <w:jc w:val="both"/>
        <w:textAlignment w:val="baseline"/>
        <w:rPr>
          <w:rFonts w:cs="Arial"/>
          <w:b/>
          <w:bCs/>
          <w:sz w:val="24"/>
          <w:szCs w:val="24"/>
        </w:rPr>
      </w:pPr>
      <w:r w:rsidRPr="00F4329E">
        <w:rPr>
          <w:rFonts w:cs="Arial"/>
          <w:sz w:val="24"/>
          <w:szCs w:val="24"/>
        </w:rPr>
        <w:t>En el caso, la conducta atribuida a la</w:t>
      </w:r>
      <w:r w:rsidR="008E6C4B" w:rsidRPr="00F4329E">
        <w:rPr>
          <w:rFonts w:cs="Arial"/>
          <w:sz w:val="24"/>
          <w:szCs w:val="24"/>
        </w:rPr>
        <w:t xml:space="preserve"> </w:t>
      </w:r>
      <w:r w:rsidRPr="00F4329E">
        <w:rPr>
          <w:rFonts w:cs="Arial"/>
          <w:i/>
          <w:iCs/>
          <w:sz w:val="24"/>
          <w:szCs w:val="24"/>
        </w:rPr>
        <w:t>denunciada</w:t>
      </w:r>
      <w:r w:rsidR="008E6C4B" w:rsidRPr="00F4329E">
        <w:rPr>
          <w:rFonts w:cs="Arial"/>
          <w:i/>
          <w:iCs/>
          <w:sz w:val="24"/>
          <w:szCs w:val="24"/>
        </w:rPr>
        <w:t xml:space="preserve"> </w:t>
      </w:r>
      <w:r w:rsidRPr="00F4329E">
        <w:rPr>
          <w:rFonts w:cs="Arial"/>
          <w:sz w:val="24"/>
          <w:szCs w:val="24"/>
        </w:rPr>
        <w:t>fue calificada como</w:t>
      </w:r>
      <w:r w:rsidR="008E6C4B" w:rsidRPr="00F4329E">
        <w:rPr>
          <w:rFonts w:cs="Arial"/>
          <w:sz w:val="24"/>
          <w:szCs w:val="24"/>
        </w:rPr>
        <w:t xml:space="preserve"> </w:t>
      </w:r>
      <w:r w:rsidRPr="00F4329E">
        <w:rPr>
          <w:rFonts w:cs="Arial"/>
          <w:b/>
          <w:bCs/>
          <w:sz w:val="24"/>
          <w:szCs w:val="24"/>
        </w:rPr>
        <w:t>grave ordinaria</w:t>
      </w:r>
      <w:r w:rsidR="008E6C4B" w:rsidRPr="00F4329E">
        <w:rPr>
          <w:rFonts w:cs="Arial"/>
          <w:b/>
          <w:bCs/>
          <w:sz w:val="24"/>
          <w:szCs w:val="24"/>
        </w:rPr>
        <w:t xml:space="preserve"> </w:t>
      </w:r>
      <w:r w:rsidRPr="00F4329E">
        <w:rPr>
          <w:rFonts w:cs="Arial"/>
          <w:sz w:val="24"/>
          <w:szCs w:val="24"/>
        </w:rPr>
        <w:t>y como sanción se le impuso una amonestación</w:t>
      </w:r>
      <w:r w:rsidRPr="00F4329E">
        <w:rPr>
          <w:rFonts w:cs="Arial"/>
          <w:b/>
          <w:bCs/>
          <w:sz w:val="24"/>
          <w:szCs w:val="24"/>
        </w:rPr>
        <w:t>.</w:t>
      </w:r>
    </w:p>
    <w:p w14:paraId="2471B952" w14:textId="77777777" w:rsidR="008E6C4B" w:rsidRPr="00F4329E" w:rsidRDefault="008E6C4B" w:rsidP="000328A6">
      <w:pPr>
        <w:spacing w:line="360" w:lineRule="auto"/>
        <w:jc w:val="both"/>
        <w:textAlignment w:val="baseline"/>
        <w:rPr>
          <w:rFonts w:cs="Arial"/>
          <w:b/>
          <w:bCs/>
          <w:sz w:val="24"/>
          <w:szCs w:val="24"/>
        </w:rPr>
      </w:pPr>
    </w:p>
    <w:p w14:paraId="39DF48AB" w14:textId="77777777" w:rsidR="000328A6" w:rsidRPr="00F4329E" w:rsidRDefault="000328A6" w:rsidP="000328A6">
      <w:pPr>
        <w:spacing w:line="360" w:lineRule="auto"/>
        <w:jc w:val="both"/>
        <w:textAlignment w:val="baseline"/>
        <w:rPr>
          <w:rFonts w:cs="Arial"/>
          <w:sz w:val="24"/>
          <w:szCs w:val="24"/>
        </w:rPr>
      </w:pPr>
      <w:r w:rsidRPr="00F4329E">
        <w:rPr>
          <w:rFonts w:cs="Arial"/>
          <w:sz w:val="24"/>
          <w:szCs w:val="24"/>
        </w:rPr>
        <w:t>Ahora, cabe señalar que</w:t>
      </w:r>
      <w:r w:rsidR="00337F35" w:rsidRPr="00F4329E">
        <w:rPr>
          <w:rFonts w:cs="Arial"/>
          <w:sz w:val="24"/>
          <w:szCs w:val="24"/>
        </w:rPr>
        <w:t xml:space="preserve"> ya se había </w:t>
      </w:r>
      <w:r w:rsidRPr="00F4329E">
        <w:rPr>
          <w:rFonts w:cs="Arial"/>
          <w:sz w:val="24"/>
          <w:szCs w:val="24"/>
        </w:rPr>
        <w:t>orden</w:t>
      </w:r>
      <w:r w:rsidR="00337F35" w:rsidRPr="00F4329E">
        <w:rPr>
          <w:rFonts w:cs="Arial"/>
          <w:sz w:val="24"/>
          <w:szCs w:val="24"/>
        </w:rPr>
        <w:t>ado</w:t>
      </w:r>
      <w:r w:rsidRPr="00F4329E">
        <w:rPr>
          <w:rFonts w:cs="Arial"/>
          <w:sz w:val="24"/>
          <w:szCs w:val="24"/>
        </w:rPr>
        <w:t xml:space="preserve"> inscribir a la </w:t>
      </w:r>
      <w:r w:rsidRPr="00F4329E">
        <w:rPr>
          <w:rFonts w:cs="Arial"/>
          <w:i/>
          <w:iCs/>
          <w:sz w:val="24"/>
          <w:szCs w:val="24"/>
        </w:rPr>
        <w:t>denunciada</w:t>
      </w:r>
      <w:r w:rsidR="00337F35" w:rsidRPr="00F4329E">
        <w:rPr>
          <w:rFonts w:cs="Arial"/>
          <w:sz w:val="24"/>
          <w:szCs w:val="24"/>
        </w:rPr>
        <w:t xml:space="preserve">, </w:t>
      </w:r>
      <w:r w:rsidR="008E6C4B" w:rsidRPr="00F4329E">
        <w:rPr>
          <w:rFonts w:cs="Arial"/>
          <w:sz w:val="24"/>
          <w:szCs w:val="24"/>
        </w:rPr>
        <w:t xml:space="preserve">en el primero -TEEM-PES-VPMG-041/2025- </w:t>
      </w:r>
      <w:r w:rsidRPr="00F4329E">
        <w:rPr>
          <w:rFonts w:cs="Arial"/>
          <w:b/>
          <w:bCs/>
          <w:sz w:val="24"/>
          <w:szCs w:val="24"/>
        </w:rPr>
        <w:t>dieciocho meses en el registro estatal de sujetos sancionados por</w:t>
      </w:r>
      <w:r w:rsidR="008E6C4B" w:rsidRPr="00F4329E">
        <w:rPr>
          <w:rFonts w:cs="Arial"/>
          <w:b/>
          <w:bCs/>
          <w:sz w:val="24"/>
          <w:szCs w:val="24"/>
        </w:rPr>
        <w:t xml:space="preserve"> </w:t>
      </w:r>
      <w:r w:rsidRPr="00F4329E">
        <w:rPr>
          <w:rFonts w:cs="Arial"/>
          <w:b/>
          <w:bCs/>
          <w:sz w:val="24"/>
          <w:szCs w:val="24"/>
        </w:rPr>
        <w:t>VPMG</w:t>
      </w:r>
      <w:r w:rsidR="008E6C4B" w:rsidRPr="00F4329E">
        <w:rPr>
          <w:rFonts w:cs="Arial"/>
          <w:b/>
          <w:bCs/>
          <w:sz w:val="24"/>
          <w:szCs w:val="24"/>
        </w:rPr>
        <w:t xml:space="preserve"> </w:t>
      </w:r>
      <w:r w:rsidR="008E6C4B" w:rsidRPr="00F4329E">
        <w:rPr>
          <w:rFonts w:cs="Arial"/>
          <w:sz w:val="24"/>
          <w:szCs w:val="24"/>
        </w:rPr>
        <w:t xml:space="preserve">y en el segundo -TEEM-PES-VPMG-004/2025- por </w:t>
      </w:r>
      <w:r w:rsidR="008E6C4B" w:rsidRPr="00F4329E">
        <w:rPr>
          <w:rFonts w:cs="Arial"/>
          <w:b/>
          <w:bCs/>
          <w:sz w:val="24"/>
          <w:szCs w:val="24"/>
        </w:rPr>
        <w:t>un periodo de tres meses</w:t>
      </w:r>
      <w:r w:rsidRPr="00F4329E">
        <w:rPr>
          <w:rFonts w:cs="Arial"/>
          <w:b/>
          <w:bCs/>
          <w:sz w:val="24"/>
          <w:szCs w:val="24"/>
        </w:rPr>
        <w:t xml:space="preserve">, </w:t>
      </w:r>
      <w:r w:rsidRPr="00F4329E">
        <w:rPr>
          <w:rFonts w:cs="Arial"/>
          <w:sz w:val="24"/>
          <w:szCs w:val="24"/>
        </w:rPr>
        <w:t xml:space="preserve">en </w:t>
      </w:r>
      <w:r w:rsidR="008E6C4B" w:rsidRPr="00F4329E">
        <w:rPr>
          <w:rFonts w:cs="Arial"/>
          <w:sz w:val="24"/>
          <w:szCs w:val="24"/>
        </w:rPr>
        <w:t>los</w:t>
      </w:r>
      <w:r w:rsidRPr="00F4329E">
        <w:rPr>
          <w:rFonts w:cs="Arial"/>
          <w:sz w:val="24"/>
          <w:szCs w:val="24"/>
        </w:rPr>
        <w:t xml:space="preserve"> que</w:t>
      </w:r>
      <w:r w:rsidRPr="00F4329E">
        <w:rPr>
          <w:rFonts w:cs="Arial"/>
          <w:b/>
          <w:bCs/>
          <w:sz w:val="24"/>
          <w:szCs w:val="24"/>
        </w:rPr>
        <w:t xml:space="preserve"> </w:t>
      </w:r>
      <w:r w:rsidRPr="00F4329E">
        <w:rPr>
          <w:rFonts w:cs="Arial"/>
          <w:sz w:val="24"/>
          <w:szCs w:val="24"/>
        </w:rPr>
        <w:t xml:space="preserve">para determinar la temporalidad se tomaron en consideración las particularidades del caso, así como el parámetro del registro, el cual puede ser a partir de tres meses y hasta tres años, pudiendo aumentar en función de la reincidencia. </w:t>
      </w:r>
    </w:p>
    <w:p w14:paraId="45F3A5B5" w14:textId="77777777" w:rsidR="008E6C4B" w:rsidRPr="00F4329E" w:rsidRDefault="008E6C4B" w:rsidP="000328A6">
      <w:pPr>
        <w:spacing w:line="360" w:lineRule="auto"/>
        <w:jc w:val="both"/>
        <w:textAlignment w:val="baseline"/>
        <w:rPr>
          <w:rFonts w:cs="Arial"/>
          <w:sz w:val="24"/>
          <w:szCs w:val="24"/>
        </w:rPr>
      </w:pPr>
    </w:p>
    <w:p w14:paraId="2F28E593" w14:textId="77777777" w:rsidR="000328A6" w:rsidRPr="00F4329E" w:rsidRDefault="00CD2DC2" w:rsidP="004256C9">
      <w:pPr>
        <w:spacing w:line="360" w:lineRule="auto"/>
        <w:jc w:val="both"/>
        <w:textAlignment w:val="baseline"/>
        <w:rPr>
          <w:rFonts w:cs="Arial"/>
          <w:sz w:val="24"/>
          <w:szCs w:val="24"/>
        </w:rPr>
      </w:pPr>
      <w:r w:rsidRPr="00F4329E">
        <w:rPr>
          <w:rFonts w:cs="Arial"/>
          <w:sz w:val="24"/>
          <w:szCs w:val="24"/>
        </w:rPr>
        <w:t xml:space="preserve">En el primer procedimiento ya citado, </w:t>
      </w:r>
      <w:r w:rsidR="000328A6" w:rsidRPr="00F4329E">
        <w:rPr>
          <w:rFonts w:cs="Arial"/>
          <w:sz w:val="24"/>
          <w:szCs w:val="24"/>
        </w:rPr>
        <w:t xml:space="preserve">se estimó que, al tratarse de una falta grave ordinaria, en la </w:t>
      </w:r>
      <w:r w:rsidR="00801E30" w:rsidRPr="00F4329E">
        <w:rPr>
          <w:rFonts w:cs="Arial"/>
          <w:sz w:val="24"/>
          <w:szCs w:val="24"/>
        </w:rPr>
        <w:t>cual,</w:t>
      </w:r>
      <w:r w:rsidR="000328A6" w:rsidRPr="00F4329E">
        <w:rPr>
          <w:rFonts w:cs="Arial"/>
          <w:sz w:val="24"/>
          <w:szCs w:val="24"/>
        </w:rPr>
        <w:t xml:space="preserve"> si bien no se comprobó sistematicidad en los hechos ni su reincidencia</w:t>
      </w:r>
      <w:r w:rsidR="00437A8A" w:rsidRPr="00F4329E">
        <w:rPr>
          <w:rFonts w:cs="Arial"/>
          <w:sz w:val="24"/>
          <w:szCs w:val="24"/>
        </w:rPr>
        <w:t>,</w:t>
      </w:r>
      <w:r w:rsidR="000328A6" w:rsidRPr="00F4329E">
        <w:rPr>
          <w:rFonts w:cs="Arial"/>
          <w:sz w:val="24"/>
          <w:szCs w:val="24"/>
        </w:rPr>
        <w:t xml:space="preserve"> de acuerdo con lo establecido por la</w:t>
      </w:r>
      <w:r w:rsidRPr="00F4329E">
        <w:rPr>
          <w:rFonts w:cs="Arial"/>
          <w:sz w:val="24"/>
          <w:szCs w:val="24"/>
        </w:rPr>
        <w:t xml:space="preserve"> </w:t>
      </w:r>
      <w:r w:rsidR="000328A6" w:rsidRPr="00F4329E">
        <w:rPr>
          <w:rFonts w:cs="Arial"/>
          <w:i/>
          <w:iCs/>
          <w:sz w:val="24"/>
          <w:szCs w:val="24"/>
        </w:rPr>
        <w:t>Sala Superior</w:t>
      </w:r>
      <w:r w:rsidRPr="00F4329E">
        <w:rPr>
          <w:rFonts w:cs="Arial"/>
          <w:sz w:val="24"/>
          <w:szCs w:val="24"/>
        </w:rPr>
        <w:t xml:space="preserve"> se</w:t>
      </w:r>
      <w:r w:rsidR="000328A6" w:rsidRPr="00F4329E">
        <w:rPr>
          <w:rFonts w:cs="Arial"/>
          <w:i/>
          <w:iCs/>
          <w:sz w:val="24"/>
          <w:szCs w:val="24"/>
        </w:rPr>
        <w:t xml:space="preserve"> </w:t>
      </w:r>
      <w:r w:rsidR="000328A6" w:rsidRPr="00F4329E">
        <w:rPr>
          <w:rFonts w:cs="Arial"/>
          <w:sz w:val="24"/>
          <w:szCs w:val="24"/>
        </w:rPr>
        <w:t>tomó como base al menos la mitad del periodo máximo</w:t>
      </w:r>
      <w:r w:rsidR="00437A8A" w:rsidRPr="00F4329E">
        <w:rPr>
          <w:rFonts w:cs="Arial"/>
          <w:sz w:val="24"/>
          <w:szCs w:val="24"/>
        </w:rPr>
        <w:t>,</w:t>
      </w:r>
      <w:r w:rsidR="000328A6" w:rsidRPr="00F4329E">
        <w:rPr>
          <w:rFonts w:cs="Arial"/>
          <w:sz w:val="24"/>
          <w:szCs w:val="24"/>
        </w:rPr>
        <w:t xml:space="preserve"> por lo que este</w:t>
      </w:r>
      <w:r w:rsidRPr="00F4329E">
        <w:rPr>
          <w:rFonts w:cs="Arial"/>
          <w:i/>
          <w:iCs/>
          <w:sz w:val="24"/>
          <w:szCs w:val="24"/>
        </w:rPr>
        <w:t xml:space="preserve"> </w:t>
      </w:r>
      <w:r w:rsidR="000328A6" w:rsidRPr="00F4329E">
        <w:rPr>
          <w:rFonts w:cs="Arial"/>
          <w:i/>
          <w:iCs/>
          <w:sz w:val="24"/>
          <w:szCs w:val="24"/>
        </w:rPr>
        <w:t>Tribunal Electoral</w:t>
      </w:r>
      <w:r w:rsidRPr="00F4329E">
        <w:rPr>
          <w:rFonts w:cs="Arial"/>
          <w:sz w:val="24"/>
          <w:szCs w:val="24"/>
        </w:rPr>
        <w:t xml:space="preserve"> </w:t>
      </w:r>
      <w:r w:rsidR="000328A6" w:rsidRPr="00F4329E">
        <w:rPr>
          <w:rFonts w:cs="Arial"/>
          <w:sz w:val="24"/>
          <w:szCs w:val="24"/>
        </w:rPr>
        <w:t xml:space="preserve">determinó considerar entre esa mitad (dieciocho meses) y la máxima (treinta y seis meses). </w:t>
      </w:r>
    </w:p>
    <w:p w14:paraId="4EFC038E" w14:textId="77777777" w:rsidR="00CD2DC2" w:rsidRPr="00F4329E" w:rsidRDefault="00CD2DC2" w:rsidP="004256C9">
      <w:pPr>
        <w:spacing w:line="360" w:lineRule="auto"/>
        <w:jc w:val="both"/>
        <w:textAlignment w:val="baseline"/>
        <w:rPr>
          <w:rFonts w:cs="Arial"/>
          <w:sz w:val="24"/>
          <w:szCs w:val="24"/>
        </w:rPr>
      </w:pPr>
    </w:p>
    <w:p w14:paraId="35213F8B" w14:textId="77777777" w:rsidR="000328A6" w:rsidRPr="00F4329E" w:rsidRDefault="00CD2DC2" w:rsidP="004256C9">
      <w:pPr>
        <w:spacing w:line="360" w:lineRule="auto"/>
        <w:jc w:val="both"/>
        <w:rPr>
          <w:rFonts w:eastAsia="Arial" w:cs="Arial"/>
          <w:i/>
          <w:color w:val="000000"/>
          <w:sz w:val="24"/>
          <w:szCs w:val="24"/>
          <w:lang w:val="es-ES" w:eastAsia="es-ES"/>
        </w:rPr>
      </w:pPr>
      <w:r w:rsidRPr="00F4329E">
        <w:rPr>
          <w:rFonts w:cs="Arial"/>
          <w:sz w:val="24"/>
          <w:szCs w:val="24"/>
        </w:rPr>
        <w:t xml:space="preserve">Por lo que ve al segundo procedimiento, al determinarse que la </w:t>
      </w:r>
      <w:r w:rsidR="000328A6" w:rsidRPr="00F4329E">
        <w:rPr>
          <w:rFonts w:cs="Arial"/>
          <w:i/>
          <w:iCs/>
          <w:sz w:val="24"/>
          <w:szCs w:val="24"/>
        </w:rPr>
        <w:t>denunciada</w:t>
      </w:r>
      <w:r w:rsidR="000328A6" w:rsidRPr="00F4329E">
        <w:rPr>
          <w:rFonts w:cs="Arial"/>
          <w:sz w:val="24"/>
          <w:szCs w:val="24"/>
        </w:rPr>
        <w:t xml:space="preserve"> </w:t>
      </w:r>
      <w:r w:rsidR="00D71AB2" w:rsidRPr="00F4329E">
        <w:rPr>
          <w:rFonts w:cs="Arial"/>
          <w:sz w:val="24"/>
          <w:szCs w:val="24"/>
        </w:rPr>
        <w:t>era reincidente</w:t>
      </w:r>
      <w:r w:rsidRPr="00F4329E">
        <w:rPr>
          <w:rFonts w:cs="Arial"/>
          <w:sz w:val="24"/>
          <w:szCs w:val="24"/>
        </w:rPr>
        <w:t xml:space="preserve">, se estimó </w:t>
      </w:r>
      <w:r w:rsidR="000328A6" w:rsidRPr="00F4329E">
        <w:rPr>
          <w:rFonts w:cs="Arial"/>
          <w:sz w:val="24"/>
          <w:szCs w:val="24"/>
        </w:rPr>
        <w:t>que debe</w:t>
      </w:r>
      <w:r w:rsidRPr="00F4329E">
        <w:rPr>
          <w:rFonts w:cs="Arial"/>
          <w:sz w:val="24"/>
          <w:szCs w:val="24"/>
        </w:rPr>
        <w:t>ría</w:t>
      </w:r>
      <w:r w:rsidR="000328A6" w:rsidRPr="00F4329E">
        <w:rPr>
          <w:rFonts w:cs="Arial"/>
          <w:sz w:val="24"/>
          <w:szCs w:val="24"/>
        </w:rPr>
        <w:t xml:space="preserve"> inscribirse en el registro de personas infractoras por </w:t>
      </w:r>
      <w:r w:rsidR="000328A6" w:rsidRPr="00F4329E">
        <w:rPr>
          <w:rFonts w:cs="Arial"/>
          <w:b/>
          <w:bCs/>
          <w:sz w:val="24"/>
          <w:szCs w:val="24"/>
        </w:rPr>
        <w:t>un periodo de tres meses</w:t>
      </w:r>
      <w:r w:rsidR="000328A6" w:rsidRPr="00F4329E">
        <w:rPr>
          <w:rFonts w:eastAsia="Arial" w:cs="Arial"/>
          <w:color w:val="000000"/>
          <w:sz w:val="24"/>
          <w:szCs w:val="24"/>
          <w:lang w:val="es-ES" w:eastAsia="es-ES"/>
        </w:rPr>
        <w:t xml:space="preserve">, tomando en consideración que se acreditó su responsabilidad directa al ser quien realizó las </w:t>
      </w:r>
      <w:r w:rsidR="000328A6" w:rsidRPr="00F4329E">
        <w:rPr>
          <w:rFonts w:eastAsia="Arial" w:cs="Arial"/>
          <w:iCs/>
          <w:color w:val="000000"/>
          <w:sz w:val="24"/>
          <w:szCs w:val="24"/>
          <w:lang w:val="es-ES" w:eastAsia="es-ES"/>
        </w:rPr>
        <w:t>publicaciones denunciadas</w:t>
      </w:r>
      <w:r w:rsidR="000328A6" w:rsidRPr="00F4329E">
        <w:rPr>
          <w:rFonts w:eastAsia="Arial" w:cs="Arial"/>
          <w:i/>
          <w:color w:val="000000"/>
          <w:sz w:val="24"/>
          <w:szCs w:val="24"/>
          <w:lang w:val="es-ES" w:eastAsia="es-ES"/>
        </w:rPr>
        <w:t>.</w:t>
      </w:r>
    </w:p>
    <w:p w14:paraId="578F92FC" w14:textId="77777777" w:rsidR="00FF0C98" w:rsidRPr="00F4329E" w:rsidRDefault="00FF0C98" w:rsidP="004256C9">
      <w:pPr>
        <w:spacing w:line="360" w:lineRule="auto"/>
        <w:jc w:val="both"/>
        <w:rPr>
          <w:rFonts w:eastAsia="Arial" w:cs="Arial"/>
          <w:iCs/>
          <w:color w:val="000000"/>
          <w:sz w:val="24"/>
          <w:szCs w:val="24"/>
          <w:lang w:val="es-ES" w:eastAsia="es-ES"/>
        </w:rPr>
      </w:pPr>
    </w:p>
    <w:p w14:paraId="3A069F12" w14:textId="77777777" w:rsidR="004256C9" w:rsidRPr="00F4329E" w:rsidRDefault="004256C9" w:rsidP="004256C9">
      <w:pPr>
        <w:spacing w:line="360" w:lineRule="auto"/>
        <w:jc w:val="both"/>
        <w:rPr>
          <w:rFonts w:eastAsia="Arial" w:cs="Arial"/>
          <w:b/>
          <w:iCs/>
          <w:sz w:val="24"/>
          <w:szCs w:val="24"/>
          <w:lang w:val="es-ES" w:eastAsia="es-ES"/>
        </w:rPr>
      </w:pPr>
      <w:r w:rsidRPr="00F4329E">
        <w:rPr>
          <w:rFonts w:eastAsia="Arial" w:cs="Arial"/>
          <w:bCs/>
          <w:iCs/>
          <w:sz w:val="24"/>
          <w:szCs w:val="24"/>
          <w:lang w:val="es-ES" w:eastAsia="es-ES"/>
        </w:rPr>
        <w:t xml:space="preserve">En consecuencia, en el presente caso la </w:t>
      </w:r>
      <w:r w:rsidRPr="00F4329E">
        <w:rPr>
          <w:rFonts w:eastAsia="Arial" w:cs="Arial"/>
          <w:bCs/>
          <w:i/>
          <w:sz w:val="24"/>
          <w:szCs w:val="24"/>
          <w:lang w:val="es-ES" w:eastAsia="es-ES"/>
        </w:rPr>
        <w:t xml:space="preserve">denunciada </w:t>
      </w:r>
      <w:r w:rsidRPr="00F4329E">
        <w:rPr>
          <w:rFonts w:eastAsia="Arial" w:cs="Arial"/>
          <w:bCs/>
          <w:iCs/>
          <w:sz w:val="24"/>
          <w:szCs w:val="24"/>
          <w:lang w:val="es-ES" w:eastAsia="es-ES"/>
        </w:rPr>
        <w:t>es reincidente</w:t>
      </w:r>
      <w:r w:rsidRPr="00F4329E">
        <w:rPr>
          <w:rFonts w:eastAsia="Arial" w:cs="Arial"/>
          <w:bCs/>
          <w:i/>
          <w:sz w:val="24"/>
          <w:szCs w:val="24"/>
          <w:lang w:val="es-ES" w:eastAsia="es-ES"/>
        </w:rPr>
        <w:t xml:space="preserve"> </w:t>
      </w:r>
      <w:r w:rsidRPr="00F4329E">
        <w:rPr>
          <w:rFonts w:eastAsia="Arial" w:cs="Arial"/>
          <w:bCs/>
          <w:iCs/>
          <w:sz w:val="24"/>
          <w:szCs w:val="24"/>
          <w:lang w:val="es-ES" w:eastAsia="es-ES"/>
        </w:rPr>
        <w:t xml:space="preserve">en la conducta, este </w:t>
      </w:r>
      <w:r w:rsidRPr="00F4329E">
        <w:rPr>
          <w:rFonts w:eastAsia="Arial" w:cs="Arial"/>
          <w:bCs/>
          <w:i/>
          <w:sz w:val="24"/>
          <w:szCs w:val="24"/>
          <w:lang w:val="es-ES" w:eastAsia="es-ES"/>
        </w:rPr>
        <w:t xml:space="preserve">Tribunal Electoral </w:t>
      </w:r>
      <w:r w:rsidRPr="00F4329E">
        <w:rPr>
          <w:rFonts w:cs="Arial"/>
          <w:sz w:val="24"/>
          <w:szCs w:val="24"/>
        </w:rPr>
        <w:t xml:space="preserve">estima que debe inscribirse </w:t>
      </w:r>
      <w:r w:rsidR="00DA2CE5" w:rsidRPr="00F4329E">
        <w:rPr>
          <w:rFonts w:cs="Arial"/>
          <w:sz w:val="24"/>
          <w:szCs w:val="24"/>
        </w:rPr>
        <w:t xml:space="preserve">a la </w:t>
      </w:r>
      <w:r w:rsidR="00DA2CE5" w:rsidRPr="00F4329E">
        <w:rPr>
          <w:rFonts w:cs="Arial"/>
          <w:i/>
          <w:iCs/>
          <w:sz w:val="24"/>
          <w:szCs w:val="24"/>
        </w:rPr>
        <w:t>denunciada</w:t>
      </w:r>
      <w:r w:rsidR="00DA2CE5" w:rsidRPr="00F4329E">
        <w:rPr>
          <w:rFonts w:cs="Arial"/>
          <w:sz w:val="24"/>
          <w:szCs w:val="24"/>
        </w:rPr>
        <w:t xml:space="preserve"> </w:t>
      </w:r>
      <w:r w:rsidRPr="00F4329E">
        <w:rPr>
          <w:rFonts w:cs="Arial"/>
          <w:sz w:val="24"/>
          <w:szCs w:val="24"/>
        </w:rPr>
        <w:t xml:space="preserve">en el </w:t>
      </w:r>
      <w:r w:rsidRPr="00F4329E">
        <w:rPr>
          <w:rFonts w:cs="Arial"/>
          <w:b/>
          <w:bCs/>
          <w:sz w:val="24"/>
          <w:szCs w:val="24"/>
        </w:rPr>
        <w:t xml:space="preserve">registro </w:t>
      </w:r>
      <w:r w:rsidR="00801E30" w:rsidRPr="00F4329E">
        <w:rPr>
          <w:rFonts w:cs="Arial"/>
          <w:b/>
          <w:bCs/>
          <w:sz w:val="24"/>
          <w:szCs w:val="24"/>
        </w:rPr>
        <w:t xml:space="preserve">estatal </w:t>
      </w:r>
      <w:r w:rsidRPr="00F4329E">
        <w:rPr>
          <w:rFonts w:cs="Arial"/>
          <w:b/>
          <w:bCs/>
          <w:sz w:val="24"/>
          <w:szCs w:val="24"/>
        </w:rPr>
        <w:t>de personas infractoras</w:t>
      </w:r>
      <w:r w:rsidR="00DA2CE5" w:rsidRPr="00F4329E">
        <w:rPr>
          <w:rFonts w:cs="Arial"/>
          <w:b/>
          <w:bCs/>
          <w:sz w:val="24"/>
          <w:szCs w:val="24"/>
        </w:rPr>
        <w:t xml:space="preserve"> por </w:t>
      </w:r>
      <w:r w:rsidR="00DA2CE5" w:rsidRPr="00F4329E">
        <w:rPr>
          <w:rFonts w:cs="Arial"/>
          <w:b/>
          <w:bCs/>
          <w:i/>
          <w:iCs/>
          <w:sz w:val="24"/>
          <w:szCs w:val="24"/>
        </w:rPr>
        <w:t>VPMG</w:t>
      </w:r>
      <w:r w:rsidR="00DA2CE5" w:rsidRPr="00F4329E">
        <w:rPr>
          <w:rFonts w:cs="Arial"/>
          <w:b/>
          <w:bCs/>
          <w:sz w:val="24"/>
          <w:szCs w:val="24"/>
        </w:rPr>
        <w:t>,</w:t>
      </w:r>
      <w:r w:rsidR="00DA2CE5" w:rsidRPr="00F4329E">
        <w:rPr>
          <w:rFonts w:cs="Arial"/>
          <w:sz w:val="24"/>
          <w:szCs w:val="24"/>
        </w:rPr>
        <w:t xml:space="preserve"> </w:t>
      </w:r>
      <w:r w:rsidRPr="00F4329E">
        <w:rPr>
          <w:rFonts w:cs="Arial"/>
          <w:sz w:val="24"/>
          <w:szCs w:val="24"/>
        </w:rPr>
        <w:t xml:space="preserve">por </w:t>
      </w:r>
      <w:r w:rsidRPr="00F4329E">
        <w:rPr>
          <w:rFonts w:cs="Arial"/>
          <w:b/>
          <w:bCs/>
          <w:sz w:val="24"/>
          <w:szCs w:val="24"/>
        </w:rPr>
        <w:t xml:space="preserve">un periodo de </w:t>
      </w:r>
      <w:r w:rsidR="00337F35" w:rsidRPr="00F4329E">
        <w:rPr>
          <w:rFonts w:cs="Arial"/>
          <w:b/>
          <w:bCs/>
          <w:sz w:val="24"/>
          <w:szCs w:val="24"/>
        </w:rPr>
        <w:t>seis</w:t>
      </w:r>
      <w:r w:rsidRPr="00F4329E">
        <w:rPr>
          <w:rFonts w:cs="Arial"/>
          <w:b/>
          <w:bCs/>
          <w:sz w:val="24"/>
          <w:szCs w:val="24"/>
        </w:rPr>
        <w:t xml:space="preserve"> meses</w:t>
      </w:r>
      <w:r w:rsidRPr="00F4329E">
        <w:rPr>
          <w:rFonts w:eastAsia="Arial" w:cs="Arial"/>
          <w:color w:val="000000"/>
          <w:sz w:val="24"/>
          <w:szCs w:val="24"/>
          <w:lang w:val="es-ES" w:eastAsia="es-ES"/>
        </w:rPr>
        <w:t>, contados a partir de</w:t>
      </w:r>
      <w:r w:rsidR="00337F35" w:rsidRPr="00F4329E">
        <w:rPr>
          <w:rFonts w:eastAsia="Arial" w:cs="Arial"/>
          <w:color w:val="000000"/>
          <w:sz w:val="24"/>
          <w:szCs w:val="24"/>
          <w:lang w:val="es-ES" w:eastAsia="es-ES"/>
        </w:rPr>
        <w:t xml:space="preserve"> </w:t>
      </w:r>
      <w:r w:rsidRPr="00F4329E">
        <w:rPr>
          <w:rFonts w:eastAsia="Arial" w:cs="Arial"/>
          <w:color w:val="000000"/>
          <w:sz w:val="24"/>
          <w:szCs w:val="24"/>
          <w:lang w:val="es-ES" w:eastAsia="es-ES"/>
        </w:rPr>
        <w:t xml:space="preserve">que cause </w:t>
      </w:r>
      <w:r w:rsidR="00337F35" w:rsidRPr="00F4329E">
        <w:rPr>
          <w:rFonts w:eastAsia="Arial" w:cs="Arial"/>
          <w:color w:val="000000"/>
          <w:sz w:val="24"/>
          <w:szCs w:val="24"/>
          <w:lang w:val="es-ES" w:eastAsia="es-ES"/>
        </w:rPr>
        <w:t xml:space="preserve">firmeza </w:t>
      </w:r>
      <w:r w:rsidRPr="00F4329E">
        <w:rPr>
          <w:rFonts w:eastAsia="Arial" w:cs="Arial"/>
          <w:color w:val="000000"/>
          <w:sz w:val="24"/>
          <w:szCs w:val="24"/>
          <w:lang w:val="es-ES" w:eastAsia="es-ES"/>
        </w:rPr>
        <w:t>la presente sentencia</w:t>
      </w:r>
      <w:r w:rsidR="00337F35" w:rsidRPr="00F4329E">
        <w:rPr>
          <w:rFonts w:eastAsia="Arial" w:cs="Arial"/>
          <w:color w:val="000000"/>
          <w:sz w:val="24"/>
          <w:szCs w:val="24"/>
          <w:lang w:val="es-ES" w:eastAsia="es-ES"/>
        </w:rPr>
        <w:t>,</w:t>
      </w:r>
      <w:r w:rsidRPr="00F4329E">
        <w:rPr>
          <w:rFonts w:eastAsia="Arial" w:cs="Arial"/>
          <w:color w:val="000000"/>
          <w:sz w:val="24"/>
          <w:szCs w:val="24"/>
          <w:lang w:val="es-ES" w:eastAsia="es-ES"/>
        </w:rPr>
        <w:t xml:space="preserve"> ello, tomando en consideración que se acreditó su responsabilidad directa al ser quien realizó las </w:t>
      </w:r>
      <w:r w:rsidRPr="00F4329E">
        <w:rPr>
          <w:rFonts w:eastAsia="Arial" w:cs="Arial"/>
          <w:iCs/>
          <w:color w:val="000000"/>
          <w:sz w:val="24"/>
          <w:szCs w:val="24"/>
          <w:lang w:val="es-ES" w:eastAsia="es-ES"/>
        </w:rPr>
        <w:t>publicaciones denunciadas</w:t>
      </w:r>
      <w:r w:rsidR="00FF0F71" w:rsidRPr="00F4329E">
        <w:rPr>
          <w:rFonts w:eastAsia="Arial" w:cs="Arial"/>
          <w:iCs/>
          <w:color w:val="000000"/>
          <w:sz w:val="24"/>
          <w:szCs w:val="24"/>
          <w:lang w:val="es-ES" w:eastAsia="es-ES"/>
        </w:rPr>
        <w:t>.</w:t>
      </w:r>
    </w:p>
    <w:p w14:paraId="2B1140FE" w14:textId="77777777" w:rsidR="004256C9" w:rsidRPr="00F4329E" w:rsidRDefault="004256C9" w:rsidP="000328A6">
      <w:pPr>
        <w:spacing w:line="360" w:lineRule="auto"/>
        <w:jc w:val="both"/>
        <w:rPr>
          <w:rFonts w:eastAsia="Arial" w:cs="Arial"/>
          <w:b/>
          <w:iCs/>
          <w:lang w:val="es-ES" w:eastAsia="es-ES"/>
        </w:rPr>
      </w:pPr>
    </w:p>
    <w:p w14:paraId="4FF726BD"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rPr>
        <w:t xml:space="preserve">Lo anterior, porque en el presente caso se advierte la existencia de dolo por parte de la </w:t>
      </w:r>
      <w:r w:rsidRPr="00F4329E">
        <w:rPr>
          <w:rFonts w:ascii="Arial" w:hAnsi="Arial" w:cs="Arial"/>
          <w:i/>
          <w:iCs/>
        </w:rPr>
        <w:t>denunciada</w:t>
      </w:r>
      <w:r w:rsidRPr="00F4329E">
        <w:rPr>
          <w:rFonts w:ascii="Arial" w:hAnsi="Arial" w:cs="Arial"/>
        </w:rPr>
        <w:t>,</w:t>
      </w:r>
      <w:r w:rsidR="00F0038F" w:rsidRPr="00F4329E">
        <w:rPr>
          <w:rFonts w:ascii="Arial" w:hAnsi="Arial" w:cs="Arial"/>
        </w:rPr>
        <w:t xml:space="preserve"> se considera así</w:t>
      </w:r>
      <w:r w:rsidR="00337F35" w:rsidRPr="00F4329E">
        <w:rPr>
          <w:rFonts w:ascii="Arial" w:hAnsi="Arial" w:cs="Arial"/>
        </w:rPr>
        <w:t>,</w:t>
      </w:r>
      <w:r w:rsidR="00F0038F" w:rsidRPr="00F4329E">
        <w:rPr>
          <w:rFonts w:ascii="Arial" w:hAnsi="Arial" w:cs="Arial"/>
        </w:rPr>
        <w:t xml:space="preserve"> debido a que ya se </w:t>
      </w:r>
      <w:r w:rsidR="00E41A35" w:rsidRPr="00F4329E">
        <w:rPr>
          <w:rFonts w:ascii="Arial" w:hAnsi="Arial" w:cs="Arial"/>
        </w:rPr>
        <w:t xml:space="preserve">le </w:t>
      </w:r>
      <w:r w:rsidR="00F0038F" w:rsidRPr="00F4329E">
        <w:rPr>
          <w:rFonts w:ascii="Arial" w:hAnsi="Arial" w:cs="Arial"/>
        </w:rPr>
        <w:t>había sancionado</w:t>
      </w:r>
      <w:r w:rsidR="00E41A35" w:rsidRPr="00F4329E">
        <w:rPr>
          <w:rFonts w:ascii="Arial" w:hAnsi="Arial" w:cs="Arial"/>
        </w:rPr>
        <w:t xml:space="preserve"> por </w:t>
      </w:r>
      <w:r w:rsidR="00E41A35" w:rsidRPr="00F4329E">
        <w:rPr>
          <w:rFonts w:ascii="Arial" w:hAnsi="Arial" w:cs="Arial"/>
          <w:i/>
          <w:iCs/>
        </w:rPr>
        <w:t xml:space="preserve">VPMG </w:t>
      </w:r>
      <w:r w:rsidR="00E41A35" w:rsidRPr="00F4329E">
        <w:rPr>
          <w:rFonts w:ascii="Arial" w:hAnsi="Arial" w:cs="Arial"/>
        </w:rPr>
        <w:t>por el uso de la misma expresión en un comentario mediante la red social de Facebook, por lo que, conocía los alcances de su actuar</w:t>
      </w:r>
      <w:r w:rsidR="00337F35" w:rsidRPr="00F4329E">
        <w:rPr>
          <w:rFonts w:ascii="Arial" w:hAnsi="Arial" w:cs="Arial"/>
        </w:rPr>
        <w:t xml:space="preserve">, además de que se </w:t>
      </w:r>
      <w:r w:rsidR="00337F35" w:rsidRPr="00F4329E">
        <w:rPr>
          <w:rStyle w:val="normaltextrun"/>
          <w:rFonts w:ascii="Arial" w:hAnsi="Arial" w:cs="Arial"/>
        </w:rPr>
        <w:t>le había exhortado para que se abstuviera de emitir expresiones que reproduzcan estereotipos de género en el ámbito del debate público y que recibió capacitación respecto a “Género y violencia política en materia digital” impartido por la Coordinación de Género de este Tribunal Electoral,</w:t>
      </w:r>
      <w:r w:rsidRPr="00F4329E">
        <w:rPr>
          <w:rFonts w:ascii="Arial" w:hAnsi="Arial" w:cs="Arial"/>
        </w:rPr>
        <w:t xml:space="preserve"> por tanto, se estima que tal plazo resulta proporcional.</w:t>
      </w:r>
    </w:p>
    <w:p w14:paraId="57961207" w14:textId="77777777" w:rsidR="00CD2DC2" w:rsidRPr="00F4329E" w:rsidRDefault="00CD2DC2" w:rsidP="000328A6">
      <w:pPr>
        <w:pStyle w:val="paragraph"/>
        <w:spacing w:before="0" w:beforeAutospacing="0" w:after="0" w:afterAutospacing="0" w:line="360" w:lineRule="auto"/>
        <w:jc w:val="both"/>
        <w:textAlignment w:val="baseline"/>
        <w:rPr>
          <w:rFonts w:ascii="Arial" w:hAnsi="Arial" w:cs="Arial"/>
        </w:rPr>
      </w:pPr>
    </w:p>
    <w:p w14:paraId="333E6991" w14:textId="77777777" w:rsidR="00461876" w:rsidRPr="00F4329E" w:rsidRDefault="00461876" w:rsidP="00461876">
      <w:pPr>
        <w:spacing w:line="360" w:lineRule="auto"/>
        <w:ind w:left="-11"/>
        <w:jc w:val="both"/>
        <w:rPr>
          <w:rFonts w:cs="Arial"/>
          <w:sz w:val="24"/>
          <w:szCs w:val="24"/>
        </w:rPr>
      </w:pPr>
      <w:r w:rsidRPr="00F4329E">
        <w:rPr>
          <w:rFonts w:cs="Arial"/>
          <w:sz w:val="24"/>
          <w:szCs w:val="24"/>
        </w:rPr>
        <w:t xml:space="preserve">Aunado a que, se exhibió a la </w:t>
      </w:r>
      <w:r w:rsidRPr="00F4329E">
        <w:rPr>
          <w:rFonts w:cs="Arial"/>
          <w:i/>
          <w:iCs/>
          <w:sz w:val="24"/>
          <w:szCs w:val="24"/>
        </w:rPr>
        <w:t>denunciante</w:t>
      </w:r>
      <w:r w:rsidRPr="00F4329E">
        <w:rPr>
          <w:rFonts w:cs="Arial"/>
          <w:sz w:val="24"/>
          <w:szCs w:val="24"/>
        </w:rPr>
        <w:t xml:space="preserve"> y denost</w:t>
      </w:r>
      <w:r w:rsidR="00337F35" w:rsidRPr="00F4329E">
        <w:rPr>
          <w:rFonts w:cs="Arial"/>
          <w:sz w:val="24"/>
          <w:szCs w:val="24"/>
        </w:rPr>
        <w:t>ó</w:t>
      </w:r>
      <w:r w:rsidRPr="00F4329E">
        <w:rPr>
          <w:rFonts w:cs="Arial"/>
          <w:sz w:val="24"/>
          <w:szCs w:val="24"/>
        </w:rPr>
        <w:t xml:space="preserve"> </w:t>
      </w:r>
      <w:r w:rsidRPr="00F4329E">
        <w:rPr>
          <w:rStyle w:val="normaltextrun"/>
          <w:rFonts w:cs="Arial"/>
          <w:color w:val="000000"/>
          <w:sz w:val="24"/>
          <w:szCs w:val="24"/>
        </w:rPr>
        <w:t xml:space="preserve">mediante una expresión violenta y negativa a través de un comentario realizado desde el perfil de la </w:t>
      </w:r>
      <w:r w:rsidRPr="00F4329E">
        <w:rPr>
          <w:rStyle w:val="normaltextrun"/>
          <w:rFonts w:cs="Arial"/>
          <w:i/>
          <w:iCs/>
          <w:color w:val="000000"/>
          <w:sz w:val="24"/>
          <w:szCs w:val="24"/>
        </w:rPr>
        <w:t>denunciada</w:t>
      </w:r>
      <w:r w:rsidRPr="00F4329E">
        <w:rPr>
          <w:rStyle w:val="normaltextrun"/>
          <w:rFonts w:cs="Arial"/>
          <w:color w:val="000000"/>
          <w:sz w:val="24"/>
          <w:szCs w:val="24"/>
        </w:rPr>
        <w:t xml:space="preserve"> de la red social Facebook, con la finalidad de generar un impacto electoral negativo de la </w:t>
      </w:r>
      <w:r w:rsidRPr="00F4329E">
        <w:rPr>
          <w:rStyle w:val="normaltextrun"/>
          <w:rFonts w:cs="Arial"/>
          <w:i/>
          <w:iCs/>
          <w:color w:val="000000"/>
          <w:sz w:val="24"/>
          <w:szCs w:val="24"/>
        </w:rPr>
        <w:t>quejosa</w:t>
      </w:r>
      <w:r w:rsidRPr="00F4329E">
        <w:rPr>
          <w:rStyle w:val="normaltextrun"/>
          <w:rFonts w:cs="Arial"/>
          <w:color w:val="000000"/>
          <w:sz w:val="24"/>
          <w:szCs w:val="24"/>
        </w:rPr>
        <w:t xml:space="preserve"> en la ciudadanía del municipio de </w:t>
      </w:r>
      <w:r w:rsidR="00852E4C" w:rsidRPr="00852E4C">
        <w:rPr>
          <w:rStyle w:val="normaltextrun"/>
          <w:rFonts w:cs="Arial"/>
          <w:color w:val="FFFFFF"/>
          <w:sz w:val="24"/>
          <w:szCs w:val="24"/>
          <w:highlight w:val="darkCyan"/>
        </w:rPr>
        <w:t>[No.211]_ELIMINADO_el_Municipio_[28]</w:t>
      </w:r>
      <w:r w:rsidRPr="00F4329E">
        <w:rPr>
          <w:rStyle w:val="normaltextrun"/>
          <w:rFonts w:cs="Arial"/>
          <w:color w:val="000000"/>
          <w:sz w:val="24"/>
          <w:szCs w:val="24"/>
        </w:rPr>
        <w:t>, Michoacán,</w:t>
      </w:r>
      <w:r w:rsidRPr="00F4329E">
        <w:rPr>
          <w:rFonts w:cs="Arial"/>
          <w:sz w:val="24"/>
          <w:szCs w:val="24"/>
        </w:rPr>
        <w:t xml:space="preserve"> trayendo con ello un menoscabo al ejercicio de los derechos político-electorales de las mujeres de ejercer el cargo para el que fueron electas, libres de violencia y discriminación.</w:t>
      </w:r>
    </w:p>
    <w:p w14:paraId="7C649D0A" w14:textId="77777777" w:rsidR="00461876" w:rsidRPr="00F4329E" w:rsidRDefault="00461876" w:rsidP="00461876">
      <w:pPr>
        <w:spacing w:line="360" w:lineRule="auto"/>
        <w:jc w:val="both"/>
        <w:rPr>
          <w:rFonts w:cs="Arial"/>
          <w:sz w:val="24"/>
          <w:szCs w:val="24"/>
        </w:rPr>
      </w:pPr>
    </w:p>
    <w:p w14:paraId="3AE97FC5" w14:textId="77777777" w:rsidR="00461876" w:rsidRPr="00F4329E" w:rsidRDefault="00461876" w:rsidP="00552621">
      <w:pPr>
        <w:spacing w:line="360" w:lineRule="auto"/>
        <w:ind w:left="-11"/>
        <w:jc w:val="both"/>
        <w:rPr>
          <w:rFonts w:cs="Arial"/>
          <w:sz w:val="24"/>
          <w:szCs w:val="24"/>
        </w:rPr>
      </w:pPr>
      <w:r w:rsidRPr="00F4329E">
        <w:rPr>
          <w:rFonts w:cs="Arial"/>
          <w:sz w:val="24"/>
          <w:szCs w:val="24"/>
        </w:rPr>
        <w:t xml:space="preserve">Con ello, que se evidenció </w:t>
      </w:r>
      <w:r w:rsidRPr="00F4329E">
        <w:rPr>
          <w:rFonts w:cs="Arial"/>
          <w:b/>
          <w:bCs/>
          <w:i/>
          <w:iCs/>
          <w:sz w:val="24"/>
          <w:szCs w:val="24"/>
        </w:rPr>
        <w:t>VPGM</w:t>
      </w:r>
      <w:r w:rsidRPr="00F4329E">
        <w:rPr>
          <w:rFonts w:cs="Arial"/>
          <w:b/>
          <w:bCs/>
          <w:sz w:val="24"/>
          <w:szCs w:val="24"/>
        </w:rPr>
        <w:t xml:space="preserve"> verbal, digital, simbólica y psicológica,</w:t>
      </w:r>
      <w:r w:rsidRPr="00F4329E">
        <w:rPr>
          <w:rFonts w:cs="Arial"/>
          <w:sz w:val="24"/>
          <w:szCs w:val="24"/>
        </w:rPr>
        <w:t xml:space="preserve"> </w:t>
      </w:r>
      <w:r w:rsidR="00552621" w:rsidRPr="00F4329E">
        <w:rPr>
          <w:rFonts w:cs="Arial"/>
          <w:sz w:val="24"/>
          <w:szCs w:val="24"/>
        </w:rPr>
        <w:t xml:space="preserve">derivada de un hecho específico que, como se precisó con antelación, actualizó la sistematicidad, por lo que causaron una </w:t>
      </w:r>
      <w:r w:rsidRPr="00F4329E">
        <w:rPr>
          <w:rFonts w:cs="Arial"/>
          <w:sz w:val="24"/>
          <w:szCs w:val="24"/>
        </w:rPr>
        <w:t xml:space="preserve">afectación que impidió, como se viene señalado, el ejercicio del cargo de la mujer en espacios específicos para su género. </w:t>
      </w:r>
    </w:p>
    <w:p w14:paraId="2AD77B37" w14:textId="77777777" w:rsidR="00461876" w:rsidRPr="00F4329E" w:rsidRDefault="00461876" w:rsidP="00461876">
      <w:pPr>
        <w:spacing w:line="360" w:lineRule="auto"/>
        <w:ind w:left="-11"/>
        <w:jc w:val="both"/>
        <w:rPr>
          <w:rFonts w:cs="Arial"/>
          <w:sz w:val="24"/>
          <w:szCs w:val="24"/>
        </w:rPr>
      </w:pPr>
    </w:p>
    <w:p w14:paraId="279EADDF" w14:textId="77777777" w:rsidR="00461876" w:rsidRPr="00F4329E" w:rsidRDefault="00461876" w:rsidP="00461876">
      <w:pPr>
        <w:spacing w:line="360" w:lineRule="auto"/>
        <w:ind w:left="-11"/>
        <w:jc w:val="both"/>
        <w:rPr>
          <w:rFonts w:cs="Arial"/>
          <w:sz w:val="24"/>
          <w:szCs w:val="24"/>
        </w:rPr>
      </w:pPr>
      <w:r w:rsidRPr="00F4329E">
        <w:rPr>
          <w:rFonts w:cs="Arial"/>
          <w:sz w:val="24"/>
          <w:szCs w:val="24"/>
        </w:rPr>
        <w:t xml:space="preserve">En este caso, la conducta se cometió por la </w:t>
      </w:r>
      <w:r w:rsidRPr="00F4329E">
        <w:rPr>
          <w:rFonts w:cs="Arial"/>
          <w:i/>
          <w:iCs/>
          <w:sz w:val="24"/>
          <w:szCs w:val="24"/>
        </w:rPr>
        <w:t>denunciada</w:t>
      </w:r>
      <w:r w:rsidRPr="00F4329E">
        <w:rPr>
          <w:rFonts w:cs="Arial"/>
          <w:sz w:val="24"/>
          <w:szCs w:val="24"/>
        </w:rPr>
        <w:t xml:space="preserve">, en su </w:t>
      </w:r>
      <w:r w:rsidRPr="00F4329E">
        <w:rPr>
          <w:rFonts w:cs="Arial"/>
          <w:b/>
          <w:bCs/>
          <w:sz w:val="24"/>
          <w:szCs w:val="24"/>
        </w:rPr>
        <w:t xml:space="preserve">calidad de ciudadana </w:t>
      </w:r>
      <w:r w:rsidRPr="00F4329E">
        <w:rPr>
          <w:rFonts w:cs="Arial"/>
          <w:sz w:val="24"/>
          <w:szCs w:val="24"/>
        </w:rPr>
        <w:t xml:space="preserve">habitante del municipio de </w:t>
      </w:r>
      <w:r w:rsidR="00852E4C" w:rsidRPr="00852E4C">
        <w:rPr>
          <w:rFonts w:cs="Arial"/>
          <w:color w:val="FFFFFF"/>
          <w:sz w:val="24"/>
          <w:szCs w:val="24"/>
          <w:highlight w:val="darkCyan"/>
        </w:rPr>
        <w:t>[No.212]_ELIMINADO_el_Municipio_[28]</w:t>
      </w:r>
      <w:r w:rsidRPr="00F4329E">
        <w:rPr>
          <w:rFonts w:cs="Arial"/>
          <w:sz w:val="24"/>
          <w:szCs w:val="24"/>
        </w:rPr>
        <w:t>, Michoacán</w:t>
      </w:r>
      <w:r w:rsidRPr="00F4329E">
        <w:rPr>
          <w:rFonts w:cs="Arial"/>
          <w:b/>
          <w:bCs/>
          <w:sz w:val="24"/>
          <w:szCs w:val="24"/>
        </w:rPr>
        <w:t xml:space="preserve"> </w:t>
      </w:r>
      <w:r w:rsidRPr="00F4329E">
        <w:rPr>
          <w:rFonts w:cs="Arial"/>
          <w:sz w:val="24"/>
          <w:szCs w:val="24"/>
        </w:rPr>
        <w:t xml:space="preserve">y </w:t>
      </w:r>
      <w:r w:rsidRPr="00F4329E">
        <w:rPr>
          <w:rFonts w:cs="Arial"/>
          <w:b/>
          <w:bCs/>
          <w:sz w:val="24"/>
          <w:szCs w:val="24"/>
        </w:rPr>
        <w:t>cuya intención o propósito</w:t>
      </w:r>
      <w:r w:rsidRPr="00F4329E">
        <w:rPr>
          <w:rFonts w:cs="Arial"/>
          <w:sz w:val="24"/>
          <w:szCs w:val="24"/>
        </w:rPr>
        <w:t xml:space="preserve"> fue ciertamente la de demeritar la participación política de las mujeres en aquel municipio, al tratarse del ejercicio de un cargo de elección popular para ese ayuntamiento. </w:t>
      </w:r>
    </w:p>
    <w:p w14:paraId="0D810308" w14:textId="77777777" w:rsidR="00FF0C98" w:rsidRPr="00F4329E" w:rsidRDefault="00FF0C98" w:rsidP="00461876">
      <w:pPr>
        <w:spacing w:line="360" w:lineRule="auto"/>
        <w:ind w:left="-11"/>
        <w:jc w:val="both"/>
        <w:rPr>
          <w:rFonts w:cs="Arial"/>
          <w:sz w:val="24"/>
          <w:szCs w:val="24"/>
        </w:rPr>
      </w:pPr>
    </w:p>
    <w:p w14:paraId="295DF42B" w14:textId="77777777" w:rsidR="000328A6" w:rsidRPr="00F4329E" w:rsidRDefault="000328A6" w:rsidP="000328A6">
      <w:pPr>
        <w:pStyle w:val="paragraph"/>
        <w:spacing w:before="0" w:beforeAutospacing="0" w:after="0" w:afterAutospacing="0" w:line="360" w:lineRule="auto"/>
        <w:jc w:val="both"/>
        <w:textAlignment w:val="baseline"/>
        <w:rPr>
          <w:rFonts w:ascii="Arial" w:eastAsia="Calibri" w:hAnsi="Arial" w:cs="Arial"/>
          <w:color w:val="000000"/>
        </w:rPr>
      </w:pPr>
      <w:r w:rsidRPr="00F4329E">
        <w:rPr>
          <w:rFonts w:ascii="Arial" w:eastAsia="Calibri" w:hAnsi="Arial" w:cs="Arial"/>
          <w:color w:val="000000"/>
        </w:rPr>
        <w:t xml:space="preserve">Lo anterior, se realiza de conformidad con lo establecido en la jurisprudencia 47/2024 de rubro: </w:t>
      </w:r>
      <w:r w:rsidRPr="00F4329E">
        <w:rPr>
          <w:rFonts w:ascii="Arial" w:eastAsia="Calibri" w:hAnsi="Arial" w:cs="Arial"/>
          <w:b/>
          <w:bCs/>
          <w:color w:val="000000"/>
        </w:rPr>
        <w:t>VIOLENCIA POLÍTICA EN RAZÓN DE GÉNERO. LA SALA ESPECIALIZADA Y LAS AUTORIDADES LOCALES RESOLUTORAS DEL PROCEDIMIENTO SANCIONADOR TIENEN FACULTADES PARA DETERMINAR EL PLAZO DE PERMANENCIA EN EL REGISTRO DE PERSONAS INFRACTORAS CORRESPONDIENTE,</w:t>
      </w:r>
      <w:r w:rsidRPr="00F4329E">
        <w:rPr>
          <w:rFonts w:ascii="Arial" w:eastAsia="Calibri" w:hAnsi="Arial" w:cs="Arial"/>
          <w:color w:val="000000"/>
        </w:rPr>
        <w:t xml:space="preserve"> la cual menciona, en lo que interesa, que las autoridades electorales locales resolutoras del procedimiento respectivo tienen facultades para determinar la temporalidad de permanencia de las personas, en el Registro de Personas Infractoras en Materia de Violencia Política contra las Mujeres en Razón de Género, atendiendo a las circunstancias y el contexto de cada caso, al ser parte de la función reparatoria de la sentencia y no una sanción.</w:t>
      </w:r>
      <w:r w:rsidRPr="00F4329E">
        <w:rPr>
          <w:rStyle w:val="Refdenotaalpie"/>
          <w:rFonts w:ascii="Arial" w:eastAsia="Calibri" w:hAnsi="Arial" w:cs="Arial"/>
          <w:color w:val="000000"/>
        </w:rPr>
        <w:footnoteReference w:id="102"/>
      </w:r>
    </w:p>
    <w:p w14:paraId="146CDA2F" w14:textId="77777777" w:rsidR="004256C9" w:rsidRPr="00F4329E" w:rsidRDefault="004256C9" w:rsidP="000328A6">
      <w:pPr>
        <w:pStyle w:val="paragraph"/>
        <w:spacing w:before="0" w:beforeAutospacing="0" w:after="0" w:afterAutospacing="0" w:line="360" w:lineRule="auto"/>
        <w:jc w:val="both"/>
        <w:textAlignment w:val="baseline"/>
        <w:rPr>
          <w:rFonts w:ascii="Arial" w:eastAsia="Calibri" w:hAnsi="Arial" w:cs="Arial"/>
          <w:color w:val="000000"/>
        </w:rPr>
      </w:pPr>
    </w:p>
    <w:p w14:paraId="2EFAF845" w14:textId="77777777" w:rsidR="000328A6" w:rsidRPr="00F4329E" w:rsidRDefault="000328A6" w:rsidP="000328A6">
      <w:pPr>
        <w:pStyle w:val="paragraph"/>
        <w:spacing w:before="0" w:beforeAutospacing="0" w:after="0" w:afterAutospacing="0" w:line="360" w:lineRule="auto"/>
        <w:jc w:val="both"/>
        <w:textAlignment w:val="baseline"/>
        <w:rPr>
          <w:rFonts w:ascii="Arial" w:hAnsi="Arial" w:cs="Arial"/>
        </w:rPr>
      </w:pPr>
      <w:r w:rsidRPr="00F4329E">
        <w:rPr>
          <w:rFonts w:ascii="Arial" w:hAnsi="Arial" w:cs="Arial"/>
        </w:rPr>
        <w:t>Además de conformidad con lo establecido en la tesis XXVIII/2003</w:t>
      </w:r>
      <w:r w:rsidRPr="00F4329E">
        <w:rPr>
          <w:rFonts w:ascii="Arial" w:hAnsi="Arial" w:cs="Arial"/>
          <w:i/>
          <w:iCs/>
        </w:rPr>
        <w:t xml:space="preserve">, </w:t>
      </w:r>
      <w:r w:rsidRPr="00F4329E">
        <w:rPr>
          <w:rFonts w:ascii="Arial" w:hAnsi="Arial" w:cs="Arial"/>
        </w:rPr>
        <w:t>de rubro:</w:t>
      </w:r>
      <w:r w:rsidRPr="00F4329E">
        <w:rPr>
          <w:rFonts w:ascii="Arial" w:hAnsi="Arial" w:cs="Arial"/>
          <w:i/>
          <w:iCs/>
        </w:rPr>
        <w:t xml:space="preserve"> </w:t>
      </w:r>
      <w:r w:rsidRPr="00F4329E">
        <w:rPr>
          <w:rFonts w:ascii="Arial" w:hAnsi="Arial" w:cs="Arial"/>
          <w:b/>
          <w:bCs/>
        </w:rPr>
        <w:t>SANCIÓN. CON LA DEMOSTRACIÓN DE LA FALTA PROCEDE LA MÍNIMA QUE CORRESPONDA Y PUEDE AUMENTAR SEGÚN LAS CIRCUNSTANCIAS CONCURRENTES</w:t>
      </w:r>
      <w:r w:rsidRPr="00F4329E">
        <w:rPr>
          <w:rFonts w:ascii="Arial" w:hAnsi="Arial" w:cs="Arial"/>
        </w:rPr>
        <w:t>, de la que se desprende que</w:t>
      </w:r>
      <w:r w:rsidR="00BC1195" w:rsidRPr="00F4329E">
        <w:rPr>
          <w:rFonts w:ascii="Arial" w:hAnsi="Arial" w:cs="Arial"/>
        </w:rPr>
        <w:t>,</w:t>
      </w:r>
      <w:r w:rsidRPr="00F4329E">
        <w:rPr>
          <w:rFonts w:ascii="Arial" w:hAnsi="Arial" w:cs="Arial"/>
        </w:rPr>
        <w:t xml:space="preserve"> por lo general</w:t>
      </w:r>
      <w:r w:rsidR="00BC1195" w:rsidRPr="00F4329E">
        <w:rPr>
          <w:rFonts w:ascii="Arial" w:hAnsi="Arial" w:cs="Arial"/>
        </w:rPr>
        <w:t>,</w:t>
      </w:r>
      <w:r w:rsidRPr="00F4329E">
        <w:rPr>
          <w:rFonts w:ascii="Arial" w:hAnsi="Arial" w:cs="Arial"/>
        </w:rPr>
        <w:t xml:space="preserve"> la mecánica para imponer una sanción parte de la aplicar su tope mínimo para posteriormente irlo incrementando conforme </w:t>
      </w:r>
      <w:r w:rsidR="00BC1195" w:rsidRPr="00F4329E">
        <w:rPr>
          <w:rFonts w:ascii="Arial" w:hAnsi="Arial" w:cs="Arial"/>
        </w:rPr>
        <w:t>con</w:t>
      </w:r>
      <w:r w:rsidRPr="00F4329E">
        <w:rPr>
          <w:rFonts w:ascii="Arial" w:hAnsi="Arial" w:cs="Arial"/>
        </w:rPr>
        <w:t xml:space="preserve"> las circunstancias particulares.</w:t>
      </w:r>
    </w:p>
    <w:p w14:paraId="6D133592" w14:textId="77777777" w:rsidR="000328A6" w:rsidRPr="00F4329E" w:rsidRDefault="00BC1195" w:rsidP="000328A6">
      <w:pPr>
        <w:spacing w:line="360" w:lineRule="auto"/>
        <w:jc w:val="both"/>
        <w:rPr>
          <w:rFonts w:eastAsia="Arial" w:cs="Arial"/>
          <w:iCs/>
          <w:sz w:val="24"/>
          <w:szCs w:val="24"/>
        </w:rPr>
      </w:pPr>
      <w:r w:rsidRPr="00F4329E">
        <w:rPr>
          <w:rFonts w:eastAsia="Arial" w:cs="Arial"/>
          <w:sz w:val="24"/>
          <w:szCs w:val="24"/>
          <w:lang w:val="es-ES" w:eastAsia="es-ES"/>
        </w:rPr>
        <w:t>La i</w:t>
      </w:r>
      <w:r w:rsidR="000328A6" w:rsidRPr="00F4329E">
        <w:rPr>
          <w:rFonts w:eastAsia="Arial" w:cs="Arial"/>
          <w:sz w:val="24"/>
          <w:szCs w:val="24"/>
          <w:lang w:val="es-ES" w:eastAsia="es-ES"/>
        </w:rPr>
        <w:t xml:space="preserve">nscripción de la </w:t>
      </w:r>
      <w:r w:rsidR="000328A6" w:rsidRPr="00F4329E">
        <w:rPr>
          <w:rFonts w:eastAsia="Arial" w:cs="Arial"/>
          <w:i/>
          <w:iCs/>
          <w:sz w:val="24"/>
          <w:szCs w:val="24"/>
          <w:lang w:val="es-ES" w:eastAsia="es-ES"/>
        </w:rPr>
        <w:t>denunciada</w:t>
      </w:r>
      <w:r w:rsidR="000328A6" w:rsidRPr="00F4329E">
        <w:rPr>
          <w:rFonts w:eastAsia="Arial" w:cs="Arial"/>
          <w:sz w:val="24"/>
          <w:szCs w:val="24"/>
          <w:lang w:val="es-ES" w:eastAsia="es-ES"/>
        </w:rPr>
        <w:t xml:space="preserve"> se hará </w:t>
      </w:r>
      <w:r w:rsidR="000328A6" w:rsidRPr="00F4329E">
        <w:rPr>
          <w:rFonts w:eastAsia="Arial" w:cs="Arial"/>
          <w:color w:val="000000"/>
          <w:sz w:val="24"/>
          <w:szCs w:val="24"/>
          <w:lang w:val="es-ES" w:eastAsia="es-ES"/>
        </w:rPr>
        <w:t xml:space="preserve">por la </w:t>
      </w:r>
      <w:r w:rsidR="000328A6" w:rsidRPr="00F4329E">
        <w:rPr>
          <w:rFonts w:eastAsia="Arial" w:cs="Arial"/>
          <w:b/>
          <w:color w:val="000000"/>
          <w:sz w:val="24"/>
          <w:szCs w:val="24"/>
          <w:lang w:val="es-ES" w:eastAsia="es-ES"/>
        </w:rPr>
        <w:t xml:space="preserve">temporalidad de </w:t>
      </w:r>
      <w:r w:rsidR="001C3CFC" w:rsidRPr="00F4329E">
        <w:rPr>
          <w:rFonts w:eastAsia="Arial" w:cs="Arial"/>
          <w:b/>
          <w:color w:val="000000"/>
          <w:sz w:val="24"/>
          <w:szCs w:val="24"/>
          <w:lang w:val="es-ES" w:eastAsia="es-ES"/>
        </w:rPr>
        <w:t>seis</w:t>
      </w:r>
      <w:r w:rsidR="000328A6" w:rsidRPr="00F4329E">
        <w:rPr>
          <w:rFonts w:eastAsia="Arial" w:cs="Arial"/>
          <w:b/>
          <w:color w:val="000000"/>
          <w:sz w:val="24"/>
          <w:szCs w:val="24"/>
          <w:lang w:val="es-ES" w:eastAsia="es-ES"/>
        </w:rPr>
        <w:t xml:space="preserve"> meses</w:t>
      </w:r>
      <w:r w:rsidR="000328A6" w:rsidRPr="00F4329E">
        <w:rPr>
          <w:rFonts w:eastAsia="Arial" w:cs="Arial"/>
          <w:b/>
          <w:bCs/>
          <w:color w:val="000000"/>
          <w:sz w:val="24"/>
          <w:szCs w:val="24"/>
          <w:lang w:val="es-ES" w:eastAsia="es-ES"/>
        </w:rPr>
        <w:t>,</w:t>
      </w:r>
      <w:r w:rsidR="000328A6" w:rsidRPr="00F4329E">
        <w:rPr>
          <w:rFonts w:eastAsia="Arial" w:cs="Arial"/>
          <w:color w:val="000000"/>
          <w:sz w:val="24"/>
          <w:szCs w:val="24"/>
          <w:lang w:val="es-ES" w:eastAsia="es-ES"/>
        </w:rPr>
        <w:t xml:space="preserve"> a partir </w:t>
      </w:r>
      <w:r w:rsidR="001C3CFC" w:rsidRPr="00F4329E">
        <w:rPr>
          <w:rFonts w:eastAsia="Arial" w:cs="Arial"/>
          <w:color w:val="000000"/>
          <w:sz w:val="24"/>
          <w:szCs w:val="24"/>
          <w:lang w:val="es-ES" w:eastAsia="es-ES"/>
        </w:rPr>
        <w:t xml:space="preserve">de </w:t>
      </w:r>
      <w:r w:rsidR="000328A6" w:rsidRPr="00F4329E">
        <w:rPr>
          <w:rFonts w:eastAsia="Arial" w:cs="Arial"/>
          <w:color w:val="000000"/>
          <w:sz w:val="24"/>
          <w:szCs w:val="24"/>
          <w:lang w:val="es-ES" w:eastAsia="es-ES"/>
        </w:rPr>
        <w:t xml:space="preserve">que cause firmeza la presente sentencia. </w:t>
      </w:r>
      <w:r w:rsidR="000328A6" w:rsidRPr="00F4329E">
        <w:rPr>
          <w:rFonts w:eastAsia="Arial" w:cs="Arial"/>
          <w:sz w:val="24"/>
          <w:szCs w:val="24"/>
        </w:rPr>
        <w:t>Lo anterior, de conformidad con lo dispuesto en</w:t>
      </w:r>
      <w:r w:rsidR="00F101FC" w:rsidRPr="00F4329E">
        <w:rPr>
          <w:rFonts w:cs="Arial"/>
          <w:sz w:val="24"/>
          <w:szCs w:val="24"/>
        </w:rPr>
        <w:t xml:space="preserve"> el </w:t>
      </w:r>
      <w:r w:rsidR="00F101FC" w:rsidRPr="00F4329E">
        <w:rPr>
          <w:rFonts w:eastAsia="Arial" w:cs="Arial"/>
          <w:sz w:val="24"/>
          <w:szCs w:val="24"/>
        </w:rPr>
        <w:t xml:space="preserve">artículo 264 Decies del </w:t>
      </w:r>
      <w:r w:rsidR="00F101FC" w:rsidRPr="00F4329E">
        <w:rPr>
          <w:rFonts w:eastAsia="Arial" w:cs="Arial"/>
          <w:i/>
          <w:iCs/>
          <w:sz w:val="24"/>
          <w:szCs w:val="24"/>
        </w:rPr>
        <w:t>Código Electoral</w:t>
      </w:r>
      <w:r w:rsidR="000328A6" w:rsidRPr="00F4329E">
        <w:rPr>
          <w:rFonts w:eastAsia="Arial" w:cs="Arial"/>
          <w:sz w:val="24"/>
          <w:szCs w:val="24"/>
        </w:rPr>
        <w:t xml:space="preserve"> </w:t>
      </w:r>
      <w:r w:rsidR="00350DBD" w:rsidRPr="00F4329E">
        <w:rPr>
          <w:rFonts w:eastAsia="Arial" w:cs="Arial"/>
          <w:sz w:val="24"/>
          <w:szCs w:val="24"/>
        </w:rPr>
        <w:t xml:space="preserve">y </w:t>
      </w:r>
      <w:r w:rsidR="000328A6" w:rsidRPr="00F4329E">
        <w:rPr>
          <w:rFonts w:eastAsia="Arial" w:cs="Arial"/>
          <w:sz w:val="24"/>
          <w:szCs w:val="24"/>
        </w:rPr>
        <w:t xml:space="preserve">a cláusula quinta del </w:t>
      </w:r>
      <w:r w:rsidR="000328A6" w:rsidRPr="00F4329E">
        <w:rPr>
          <w:rFonts w:eastAsia="Arial" w:cs="Arial"/>
          <w:iCs/>
          <w:sz w:val="24"/>
          <w:szCs w:val="24"/>
        </w:rPr>
        <w:t>Convenio de apoyo y coordinación para la implementación del sistema nacional y estatal de personas sancionadas en materia de violencia política contra las mujeres en razón de género que celebró el IEM y este Órgano Jurisdiccional.</w:t>
      </w:r>
      <w:r w:rsidR="000328A6" w:rsidRPr="00F4329E">
        <w:rPr>
          <w:rFonts w:eastAsia="Arial" w:cs="Arial"/>
          <w:iCs/>
          <w:sz w:val="24"/>
          <w:szCs w:val="24"/>
          <w:vertAlign w:val="superscript"/>
        </w:rPr>
        <w:footnoteReference w:id="103"/>
      </w:r>
    </w:p>
    <w:p w14:paraId="14FB1F52" w14:textId="77777777" w:rsidR="00E41A35" w:rsidRPr="00F4329E" w:rsidRDefault="00E41A35" w:rsidP="000328A6">
      <w:pPr>
        <w:spacing w:line="360" w:lineRule="auto"/>
        <w:jc w:val="both"/>
        <w:rPr>
          <w:rFonts w:eastAsia="Arial" w:cs="Arial"/>
          <w:color w:val="000000"/>
          <w:sz w:val="24"/>
          <w:szCs w:val="24"/>
          <w:lang w:val="es-ES" w:eastAsia="es-ES"/>
        </w:rPr>
      </w:pPr>
    </w:p>
    <w:p w14:paraId="00ED5B3E" w14:textId="77777777" w:rsidR="000328A6" w:rsidRPr="00F4329E" w:rsidRDefault="000328A6" w:rsidP="000328A6">
      <w:pPr>
        <w:spacing w:line="360" w:lineRule="auto"/>
        <w:jc w:val="both"/>
        <w:rPr>
          <w:rFonts w:cs="Arial"/>
          <w:bCs/>
          <w:sz w:val="24"/>
          <w:szCs w:val="24"/>
        </w:rPr>
      </w:pPr>
      <w:r w:rsidRPr="00F4329E">
        <w:rPr>
          <w:rFonts w:eastAsia="Arial" w:cs="Arial"/>
          <w:sz w:val="24"/>
          <w:szCs w:val="24"/>
          <w:lang w:val="es-ES" w:eastAsia="es-ES"/>
        </w:rPr>
        <w:t xml:space="preserve">Para tal efecto, </w:t>
      </w:r>
      <w:r w:rsidRPr="00F4329E">
        <w:rPr>
          <w:rFonts w:eastAsia="Arial" w:cs="Arial"/>
          <w:b/>
          <w:bCs/>
          <w:sz w:val="24"/>
          <w:szCs w:val="24"/>
          <w:lang w:val="es-ES" w:eastAsia="es-ES"/>
        </w:rPr>
        <w:t>se ordena</w:t>
      </w:r>
      <w:r w:rsidRPr="00F4329E">
        <w:rPr>
          <w:rFonts w:eastAsia="Arial" w:cs="Arial"/>
          <w:sz w:val="24"/>
          <w:szCs w:val="24"/>
          <w:lang w:val="es-ES" w:eastAsia="es-ES"/>
        </w:rPr>
        <w:t xml:space="preserve"> </w:t>
      </w:r>
      <w:r w:rsidRPr="00F4329E">
        <w:rPr>
          <w:rFonts w:cs="Arial"/>
          <w:color w:val="000000"/>
          <w:sz w:val="24"/>
          <w:szCs w:val="24"/>
        </w:rPr>
        <w:t xml:space="preserve">que se incluya a la </w:t>
      </w:r>
      <w:r w:rsidRPr="00F4329E">
        <w:rPr>
          <w:rFonts w:cs="Arial"/>
          <w:i/>
          <w:iCs/>
          <w:color w:val="000000"/>
          <w:sz w:val="24"/>
          <w:szCs w:val="24"/>
        </w:rPr>
        <w:t>denunciada</w:t>
      </w:r>
      <w:r w:rsidRPr="00F4329E">
        <w:rPr>
          <w:rFonts w:cs="Arial"/>
          <w:color w:val="000000"/>
          <w:sz w:val="24"/>
          <w:szCs w:val="24"/>
        </w:rPr>
        <w:t xml:space="preserve"> en el </w:t>
      </w:r>
      <w:r w:rsidR="00435F6B" w:rsidRPr="00F4329E">
        <w:rPr>
          <w:rFonts w:cs="Arial"/>
          <w:bCs/>
          <w:sz w:val="24"/>
          <w:szCs w:val="24"/>
        </w:rPr>
        <w:t>Registro Estatal de Personas Sancionadas por Violencia Política contra las Mujeres en razón de Género, p</w:t>
      </w:r>
      <w:r w:rsidRPr="00F4329E">
        <w:rPr>
          <w:rFonts w:cs="Arial"/>
          <w:color w:val="000000"/>
          <w:sz w:val="24"/>
          <w:szCs w:val="24"/>
        </w:rPr>
        <w:t xml:space="preserve">ara tal efecto se determina </w:t>
      </w:r>
      <w:r w:rsidRPr="00F4329E">
        <w:rPr>
          <w:rFonts w:eastAsia="Arial" w:cs="Arial"/>
          <w:sz w:val="24"/>
          <w:szCs w:val="24"/>
          <w:lang w:val="es-ES" w:eastAsia="es-ES"/>
        </w:rPr>
        <w:t xml:space="preserve">dar vista </w:t>
      </w:r>
      <w:r w:rsidRPr="00F4329E">
        <w:rPr>
          <w:rFonts w:eastAsia="Arial" w:cs="Arial"/>
          <w:iCs/>
          <w:sz w:val="24"/>
          <w:szCs w:val="24"/>
          <w:lang w:val="es-ES" w:eastAsia="es-ES"/>
        </w:rPr>
        <w:t xml:space="preserve">al </w:t>
      </w:r>
      <w:r w:rsidRPr="00F4329E">
        <w:rPr>
          <w:rFonts w:eastAsia="Arial" w:cs="Arial"/>
          <w:i/>
          <w:sz w:val="24"/>
          <w:szCs w:val="24"/>
          <w:lang w:val="es-ES" w:eastAsia="es-ES"/>
        </w:rPr>
        <w:t>IEM</w:t>
      </w:r>
      <w:r w:rsidRPr="00F4329E">
        <w:rPr>
          <w:rFonts w:eastAsia="Arial" w:cs="Arial"/>
          <w:sz w:val="24"/>
          <w:szCs w:val="24"/>
          <w:lang w:val="es-ES" w:eastAsia="es-ES"/>
        </w:rPr>
        <w:t xml:space="preserve">, quien deberán cumplir con lo ordenado en el término de </w:t>
      </w:r>
      <w:r w:rsidRPr="00F4329E">
        <w:rPr>
          <w:rFonts w:eastAsia="Arial" w:cs="Arial"/>
          <w:b/>
          <w:sz w:val="24"/>
          <w:szCs w:val="24"/>
          <w:lang w:val="es-ES" w:eastAsia="es-ES"/>
        </w:rPr>
        <w:t>diez días hábiles,</w:t>
      </w:r>
      <w:r w:rsidRPr="00F4329E">
        <w:rPr>
          <w:rFonts w:eastAsia="Arial" w:cs="Arial"/>
          <w:sz w:val="24"/>
          <w:szCs w:val="24"/>
          <w:lang w:val="es-ES" w:eastAsia="es-ES"/>
        </w:rPr>
        <w:t xml:space="preserve"> contados a partir de que se le notifique que causó firmeza esta sentencia; asimismo, deberá hacerlo del conocimiento de este </w:t>
      </w:r>
      <w:r w:rsidR="00E41A35" w:rsidRPr="00F4329E">
        <w:rPr>
          <w:rFonts w:eastAsia="Arial" w:cs="Arial"/>
          <w:i/>
          <w:iCs/>
          <w:sz w:val="24"/>
          <w:szCs w:val="24"/>
          <w:lang w:val="es-ES" w:eastAsia="es-ES"/>
        </w:rPr>
        <w:t xml:space="preserve">Tribunal Electoral </w:t>
      </w:r>
      <w:r w:rsidRPr="00F4329E">
        <w:rPr>
          <w:rFonts w:eastAsia="Arial" w:cs="Arial"/>
          <w:sz w:val="24"/>
          <w:szCs w:val="24"/>
          <w:lang w:val="es-ES" w:eastAsia="es-ES"/>
        </w:rPr>
        <w:t xml:space="preserve">dentro de los </w:t>
      </w:r>
      <w:r w:rsidRPr="00F4329E">
        <w:rPr>
          <w:rFonts w:eastAsia="Arial" w:cs="Arial"/>
          <w:b/>
          <w:sz w:val="24"/>
          <w:szCs w:val="24"/>
          <w:lang w:val="es-ES" w:eastAsia="es-ES"/>
        </w:rPr>
        <w:t>tres días hábiles</w:t>
      </w:r>
      <w:r w:rsidRPr="00F4329E">
        <w:rPr>
          <w:rFonts w:eastAsia="Arial" w:cs="Arial"/>
          <w:sz w:val="24"/>
          <w:szCs w:val="24"/>
          <w:lang w:val="es-ES" w:eastAsia="es-ES"/>
        </w:rPr>
        <w:t xml:space="preserve"> posteriores a que ello ocurra.</w:t>
      </w:r>
    </w:p>
    <w:p w14:paraId="2CD213D2" w14:textId="77777777" w:rsidR="000328A6" w:rsidRPr="00F4329E" w:rsidRDefault="000328A6" w:rsidP="00E41A35">
      <w:pPr>
        <w:spacing w:line="360" w:lineRule="auto"/>
        <w:jc w:val="both"/>
        <w:rPr>
          <w:rFonts w:cs="Arial"/>
          <w:sz w:val="24"/>
          <w:szCs w:val="24"/>
        </w:rPr>
      </w:pPr>
    </w:p>
    <w:p w14:paraId="124F1EE8" w14:textId="77777777" w:rsidR="00E41A35" w:rsidRPr="00F4329E" w:rsidRDefault="00E41A35" w:rsidP="00E41A35">
      <w:pPr>
        <w:pStyle w:val="paragraph"/>
        <w:numPr>
          <w:ilvl w:val="0"/>
          <w:numId w:val="13"/>
        </w:numPr>
        <w:spacing w:before="0" w:beforeAutospacing="0" w:after="0" w:afterAutospacing="0" w:line="360" w:lineRule="auto"/>
        <w:jc w:val="both"/>
        <w:textAlignment w:val="baseline"/>
        <w:rPr>
          <w:rStyle w:val="normaltextrun"/>
          <w:rFonts w:ascii="Arial" w:hAnsi="Arial" w:cs="Arial"/>
          <w:b/>
          <w:bCs/>
        </w:rPr>
      </w:pPr>
      <w:r w:rsidRPr="00F4329E">
        <w:rPr>
          <w:rStyle w:val="normaltextrun"/>
          <w:rFonts w:ascii="Arial" w:hAnsi="Arial" w:cs="Arial"/>
          <w:b/>
          <w:bCs/>
        </w:rPr>
        <w:t>Medidas de reparación y garantías de no repetición</w:t>
      </w:r>
    </w:p>
    <w:p w14:paraId="0061716E" w14:textId="77777777" w:rsidR="000328A6" w:rsidRPr="00F4329E" w:rsidRDefault="000328A6" w:rsidP="00E41A35">
      <w:pPr>
        <w:pStyle w:val="Prrafodelista"/>
        <w:spacing w:line="360" w:lineRule="auto"/>
        <w:ind w:left="644"/>
        <w:jc w:val="both"/>
        <w:rPr>
          <w:rFonts w:cs="Arial"/>
          <w:sz w:val="24"/>
          <w:szCs w:val="24"/>
        </w:rPr>
      </w:pPr>
    </w:p>
    <w:p w14:paraId="35493B34"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 xml:space="preserve">Conforme </w:t>
      </w:r>
      <w:r w:rsidR="00FB7FB8" w:rsidRPr="00F4329E">
        <w:rPr>
          <w:rFonts w:eastAsia="Arial" w:cs="Arial"/>
          <w:sz w:val="24"/>
          <w:szCs w:val="24"/>
        </w:rPr>
        <w:t>con</w:t>
      </w:r>
      <w:r w:rsidRPr="00F4329E">
        <w:rPr>
          <w:rFonts w:eastAsia="Arial" w:cs="Arial"/>
          <w:sz w:val="24"/>
          <w:szCs w:val="24"/>
        </w:rPr>
        <w:t xml:space="preserve"> lo dispuesto por el artículo 264 Octies del </w:t>
      </w:r>
      <w:r w:rsidRPr="00F4329E">
        <w:rPr>
          <w:rFonts w:eastAsia="Arial" w:cs="Arial"/>
          <w:i/>
          <w:iCs/>
          <w:sz w:val="24"/>
          <w:szCs w:val="24"/>
        </w:rPr>
        <w:t>Código Electoral</w:t>
      </w:r>
      <w:r w:rsidRPr="00F4329E">
        <w:rPr>
          <w:rFonts w:eastAsia="Arial" w:cs="Arial"/>
          <w:sz w:val="24"/>
          <w:szCs w:val="24"/>
        </w:rPr>
        <w:t xml:space="preserve">, este </w:t>
      </w:r>
      <w:r w:rsidRPr="00F4329E">
        <w:rPr>
          <w:rFonts w:eastAsia="Arial" w:cs="Arial"/>
          <w:i/>
          <w:iCs/>
          <w:sz w:val="24"/>
          <w:szCs w:val="24"/>
        </w:rPr>
        <w:t>Órgano Jurisdiccional</w:t>
      </w:r>
      <w:r w:rsidRPr="00F4329E">
        <w:rPr>
          <w:rFonts w:eastAsia="Arial" w:cs="Arial"/>
          <w:sz w:val="24"/>
          <w:szCs w:val="24"/>
        </w:rPr>
        <w:t xml:space="preserve"> tiene la potestad de dictar como medida de reparación, aquellas tendentes a la satisfacción y no repetición de las conductas infractoras. </w:t>
      </w:r>
    </w:p>
    <w:p w14:paraId="5570F87E" w14:textId="77777777" w:rsidR="00222564" w:rsidRPr="00F4329E" w:rsidRDefault="00222564" w:rsidP="00222564">
      <w:pPr>
        <w:spacing w:line="360" w:lineRule="auto"/>
        <w:jc w:val="both"/>
        <w:rPr>
          <w:rFonts w:eastAsia="Arial" w:cs="Arial"/>
          <w:sz w:val="24"/>
          <w:szCs w:val="24"/>
        </w:rPr>
      </w:pPr>
    </w:p>
    <w:p w14:paraId="69F9EC00"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Al respecto, la Corte Interamericana de Derechos Humanos ha definido que las medidas de satisfacción se encuentran dirigidas a reparar el daño inmaterial (sufrimientos y las aflicciones causadas por la violación, como el menoscabo de valores muy significativos para las personas y cualquier alteración, de carácter no pecuniario, en las condiciones de existencia de la víctima), comprendiendo, entre otros, actos u obras de alcance o repercusión pública, actos de reconocimiento de responsabilidad, disculpas públicas a favor de las víctimas y actos de conmemoración de las víctimas, pretendiendo de esta manera la recuperación de la memoria de las víctimas, el reconocimiento de su dignidad y el consuelo de sus deudos.</w:t>
      </w:r>
      <w:r w:rsidRPr="00F4329E">
        <w:rPr>
          <w:rFonts w:eastAsia="Arial" w:cs="Arial"/>
          <w:sz w:val="24"/>
          <w:szCs w:val="24"/>
          <w:vertAlign w:val="superscript"/>
        </w:rPr>
        <w:footnoteReference w:id="104"/>
      </w:r>
    </w:p>
    <w:p w14:paraId="33DFA5A6" w14:textId="77777777" w:rsidR="007D49ED" w:rsidRPr="00F4329E" w:rsidRDefault="007D49ED" w:rsidP="00222564">
      <w:pPr>
        <w:spacing w:line="360" w:lineRule="auto"/>
        <w:jc w:val="both"/>
        <w:rPr>
          <w:rFonts w:eastAsia="Arial" w:cs="Arial"/>
          <w:sz w:val="24"/>
          <w:szCs w:val="24"/>
        </w:rPr>
      </w:pPr>
    </w:p>
    <w:p w14:paraId="25E2AF7E"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Por su parte, las garantías de no repetición son medidas tendentes a que no vuelvan a ocurrir violaciones a los derechos humanos, tales como las que se actualizaron en el presente asunto. Dichas garantías tienen un alcance o repercusión pública y, en muchas ocasiones, resuelven problemas estructurales viéndose beneficiadas no solo las víctimas del caso, sino también otros miembros y grupos de la sociedad. Estas se pueden dividir en tres grupos, de acuerdo con su naturaleza y finalidad.</w:t>
      </w:r>
    </w:p>
    <w:p w14:paraId="0473349E" w14:textId="77777777" w:rsidR="00AA6C10" w:rsidRPr="00F4329E" w:rsidRDefault="00AA6C10" w:rsidP="00222564">
      <w:pPr>
        <w:spacing w:line="360" w:lineRule="auto"/>
        <w:jc w:val="both"/>
        <w:rPr>
          <w:rFonts w:eastAsia="Arial" w:cs="Arial"/>
          <w:sz w:val="24"/>
          <w:szCs w:val="24"/>
        </w:rPr>
      </w:pPr>
    </w:p>
    <w:p w14:paraId="52B63B95" w14:textId="77777777" w:rsidR="00222564" w:rsidRPr="00F4329E" w:rsidRDefault="00222564" w:rsidP="005A1509">
      <w:pPr>
        <w:numPr>
          <w:ilvl w:val="0"/>
          <w:numId w:val="20"/>
        </w:numPr>
        <w:pBdr>
          <w:top w:val="nil"/>
          <w:left w:val="nil"/>
          <w:bottom w:val="nil"/>
          <w:right w:val="nil"/>
          <w:between w:val="nil"/>
        </w:pBdr>
        <w:tabs>
          <w:tab w:val="left" w:pos="567"/>
        </w:tabs>
        <w:spacing w:line="360" w:lineRule="auto"/>
        <w:ind w:left="567" w:hanging="510"/>
        <w:jc w:val="both"/>
        <w:rPr>
          <w:rFonts w:eastAsia="Arial" w:cs="Arial"/>
          <w:color w:val="000000"/>
          <w:sz w:val="24"/>
          <w:szCs w:val="24"/>
        </w:rPr>
      </w:pPr>
      <w:r w:rsidRPr="00F4329E">
        <w:rPr>
          <w:rFonts w:eastAsia="Arial" w:cs="Arial"/>
          <w:color w:val="000000"/>
          <w:sz w:val="24"/>
          <w:szCs w:val="24"/>
        </w:rPr>
        <w:t>Medidas de adecuación de la legislación interna a los parámetros convencionales.</w:t>
      </w:r>
    </w:p>
    <w:p w14:paraId="3418A716" w14:textId="77777777" w:rsidR="00222564" w:rsidRPr="00F4329E" w:rsidRDefault="00222564" w:rsidP="005A1509">
      <w:pPr>
        <w:numPr>
          <w:ilvl w:val="0"/>
          <w:numId w:val="20"/>
        </w:numPr>
        <w:pBdr>
          <w:top w:val="nil"/>
          <w:left w:val="nil"/>
          <w:bottom w:val="nil"/>
          <w:right w:val="nil"/>
          <w:between w:val="nil"/>
        </w:pBdr>
        <w:tabs>
          <w:tab w:val="left" w:pos="567"/>
        </w:tabs>
        <w:spacing w:before="120" w:line="360" w:lineRule="auto"/>
        <w:ind w:left="567" w:hanging="510"/>
        <w:jc w:val="both"/>
        <w:rPr>
          <w:rFonts w:eastAsia="Arial" w:cs="Arial"/>
          <w:color w:val="000000"/>
          <w:sz w:val="24"/>
          <w:szCs w:val="24"/>
        </w:rPr>
      </w:pPr>
      <w:r w:rsidRPr="00F4329E">
        <w:rPr>
          <w:rFonts w:eastAsia="Arial" w:cs="Arial"/>
          <w:color w:val="000000"/>
          <w:sz w:val="24"/>
          <w:szCs w:val="24"/>
        </w:rPr>
        <w:t>Capacitación en derechos humanos a funcionarias y funcionarios públicos.</w:t>
      </w:r>
    </w:p>
    <w:p w14:paraId="30CEB64F" w14:textId="77777777" w:rsidR="00222564" w:rsidRPr="00F4329E" w:rsidRDefault="00222564" w:rsidP="005A1509">
      <w:pPr>
        <w:numPr>
          <w:ilvl w:val="0"/>
          <w:numId w:val="20"/>
        </w:numPr>
        <w:pBdr>
          <w:top w:val="nil"/>
          <w:left w:val="nil"/>
          <w:bottom w:val="nil"/>
          <w:right w:val="nil"/>
          <w:between w:val="nil"/>
        </w:pBdr>
        <w:tabs>
          <w:tab w:val="left" w:pos="567"/>
        </w:tabs>
        <w:spacing w:line="360" w:lineRule="auto"/>
        <w:ind w:left="567" w:hanging="510"/>
        <w:jc w:val="both"/>
        <w:rPr>
          <w:rFonts w:eastAsia="Arial" w:cs="Arial"/>
          <w:color w:val="000000"/>
          <w:sz w:val="24"/>
          <w:szCs w:val="24"/>
        </w:rPr>
      </w:pPr>
      <w:r w:rsidRPr="00F4329E">
        <w:rPr>
          <w:rFonts w:eastAsia="Arial" w:cs="Arial"/>
          <w:color w:val="000000"/>
          <w:sz w:val="24"/>
          <w:szCs w:val="24"/>
        </w:rPr>
        <w:t>Adopción de otras medidas para garantizar la no repetición de las violaciones.</w:t>
      </w:r>
    </w:p>
    <w:p w14:paraId="0534BAD6" w14:textId="77777777" w:rsidR="00222564" w:rsidRPr="00F4329E" w:rsidRDefault="00222564" w:rsidP="00222564">
      <w:pPr>
        <w:pBdr>
          <w:top w:val="nil"/>
          <w:left w:val="nil"/>
          <w:bottom w:val="nil"/>
          <w:right w:val="nil"/>
          <w:between w:val="nil"/>
        </w:pBdr>
        <w:tabs>
          <w:tab w:val="left" w:pos="708"/>
        </w:tabs>
        <w:spacing w:line="360" w:lineRule="auto"/>
        <w:ind w:left="1077"/>
        <w:jc w:val="both"/>
        <w:rPr>
          <w:rFonts w:eastAsia="Arial" w:cs="Arial"/>
          <w:color w:val="000000"/>
          <w:sz w:val="24"/>
          <w:szCs w:val="24"/>
        </w:rPr>
      </w:pPr>
    </w:p>
    <w:p w14:paraId="52F057D1"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Finalmente, respecto de la supervisión del cumplimiento de sentencia, existe el “deber de informar” sobre el cumplimiento de las medidas de protección otorgadas, lo cual no se cumple con la sola presentación formal de un documento, sino que constituye una obligación que requiere, para su efectivo cumplimiento, la presentación de un documento en un plazo y con la referencia material específica, esto es, cierta, actual y detallada de los temas sobre los cuales recae la obligación.</w:t>
      </w:r>
      <w:r w:rsidRPr="00F4329E">
        <w:rPr>
          <w:rFonts w:eastAsia="Arial" w:cs="Arial"/>
          <w:sz w:val="24"/>
          <w:szCs w:val="24"/>
          <w:vertAlign w:val="superscript"/>
        </w:rPr>
        <w:footnoteReference w:id="105"/>
      </w:r>
    </w:p>
    <w:p w14:paraId="6965CFFB" w14:textId="77777777" w:rsidR="00222564" w:rsidRPr="00F4329E" w:rsidRDefault="00222564" w:rsidP="00222564">
      <w:pPr>
        <w:spacing w:line="360" w:lineRule="auto"/>
        <w:jc w:val="both"/>
        <w:rPr>
          <w:rFonts w:eastAsia="Arial" w:cs="Arial"/>
          <w:sz w:val="24"/>
          <w:szCs w:val="24"/>
        </w:rPr>
      </w:pPr>
    </w:p>
    <w:p w14:paraId="01E8AEF9"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Entonces, al haberse acreditado que se está en presencia de una vulneración a derechos fundamentales, al estar involucrado el derecho político</w:t>
      </w:r>
      <w:r w:rsidR="00FB7FB8" w:rsidRPr="00F4329E">
        <w:rPr>
          <w:rFonts w:eastAsia="Arial" w:cs="Arial"/>
          <w:sz w:val="24"/>
          <w:szCs w:val="24"/>
        </w:rPr>
        <w:t>-</w:t>
      </w:r>
      <w:r w:rsidRPr="00F4329E">
        <w:rPr>
          <w:rFonts w:eastAsia="Arial" w:cs="Arial"/>
          <w:sz w:val="24"/>
          <w:szCs w:val="24"/>
        </w:rPr>
        <w:t xml:space="preserve">electoral de desempeñar el cargo para el que fue electa la </w:t>
      </w:r>
      <w:r w:rsidRPr="00F4329E">
        <w:rPr>
          <w:rFonts w:eastAsia="Arial" w:cs="Arial"/>
          <w:i/>
          <w:iCs/>
          <w:sz w:val="24"/>
          <w:szCs w:val="24"/>
        </w:rPr>
        <w:t>denunciante</w:t>
      </w:r>
      <w:r w:rsidRPr="00F4329E">
        <w:rPr>
          <w:rFonts w:eastAsia="Arial" w:cs="Arial"/>
          <w:sz w:val="24"/>
          <w:szCs w:val="24"/>
        </w:rPr>
        <w:t xml:space="preserve"> en condiciones de igualdad, lo procedente es dictar las medidas conducentes, a efecto de restituir a la </w:t>
      </w:r>
      <w:r w:rsidRPr="00F4329E">
        <w:rPr>
          <w:rFonts w:eastAsia="Arial" w:cs="Arial"/>
          <w:i/>
          <w:iCs/>
          <w:sz w:val="24"/>
          <w:szCs w:val="24"/>
        </w:rPr>
        <w:t>denunciante</w:t>
      </w:r>
      <w:r w:rsidRPr="00F4329E">
        <w:rPr>
          <w:rFonts w:eastAsia="Arial" w:cs="Arial"/>
          <w:sz w:val="24"/>
          <w:szCs w:val="24"/>
        </w:rPr>
        <w:t xml:space="preserve"> en el ejercicio de sus derechos.</w:t>
      </w:r>
    </w:p>
    <w:p w14:paraId="568D3151" w14:textId="77777777" w:rsidR="00222564" w:rsidRPr="00F4329E" w:rsidRDefault="00222564" w:rsidP="00222564">
      <w:pPr>
        <w:spacing w:line="360" w:lineRule="auto"/>
        <w:jc w:val="both"/>
        <w:rPr>
          <w:rFonts w:eastAsia="Arial" w:cs="Arial"/>
          <w:sz w:val="24"/>
          <w:szCs w:val="24"/>
        </w:rPr>
      </w:pPr>
    </w:p>
    <w:p w14:paraId="01A9C660" w14:textId="77777777" w:rsidR="00222564" w:rsidRPr="00F4329E" w:rsidRDefault="00222564" w:rsidP="0043652F">
      <w:pPr>
        <w:spacing w:line="360" w:lineRule="auto"/>
        <w:jc w:val="both"/>
        <w:rPr>
          <w:rFonts w:eastAsia="Arial" w:cs="Arial"/>
          <w:sz w:val="24"/>
          <w:szCs w:val="24"/>
        </w:rPr>
      </w:pPr>
      <w:r w:rsidRPr="00F4329E">
        <w:rPr>
          <w:rFonts w:eastAsia="Arial" w:cs="Arial"/>
          <w:sz w:val="24"/>
          <w:szCs w:val="24"/>
        </w:rPr>
        <w:t xml:space="preserve">En ese tenor, al considerarse la presente sentencia por sí misma una forma de satisfacción a favor de la </w:t>
      </w:r>
      <w:r w:rsidRPr="00F4329E">
        <w:rPr>
          <w:rFonts w:eastAsia="Arial" w:cs="Arial"/>
          <w:i/>
          <w:iCs/>
          <w:sz w:val="24"/>
          <w:szCs w:val="24"/>
        </w:rPr>
        <w:t>denunciante</w:t>
      </w:r>
      <w:r w:rsidRPr="00F4329E">
        <w:rPr>
          <w:rFonts w:eastAsia="Arial" w:cs="Arial"/>
          <w:sz w:val="24"/>
          <w:szCs w:val="24"/>
        </w:rPr>
        <w:t xml:space="preserve">, </w:t>
      </w:r>
      <w:r w:rsidR="003934D5" w:rsidRPr="00F4329E">
        <w:rPr>
          <w:rFonts w:eastAsia="Arial" w:cs="Arial"/>
          <w:sz w:val="24"/>
          <w:szCs w:val="24"/>
        </w:rPr>
        <w:t xml:space="preserve">de igual forma, al haberse acreditado que no han cesado las conductas de la </w:t>
      </w:r>
      <w:r w:rsidR="003934D5" w:rsidRPr="00F4329E">
        <w:rPr>
          <w:rFonts w:eastAsia="Arial" w:cs="Arial"/>
          <w:i/>
          <w:iCs/>
          <w:sz w:val="24"/>
          <w:szCs w:val="24"/>
        </w:rPr>
        <w:t xml:space="preserve">denunciante </w:t>
      </w:r>
      <w:r w:rsidR="003934D5" w:rsidRPr="00F4329E">
        <w:rPr>
          <w:rFonts w:eastAsia="Arial" w:cs="Arial"/>
          <w:sz w:val="24"/>
          <w:szCs w:val="24"/>
        </w:rPr>
        <w:t xml:space="preserve">hacia la </w:t>
      </w:r>
      <w:r w:rsidR="003934D5" w:rsidRPr="00F4329E">
        <w:rPr>
          <w:rFonts w:eastAsia="Arial" w:cs="Arial"/>
          <w:i/>
          <w:iCs/>
          <w:sz w:val="24"/>
          <w:szCs w:val="24"/>
        </w:rPr>
        <w:t>denunciada</w:t>
      </w:r>
      <w:r w:rsidR="0079184A" w:rsidRPr="00F4329E">
        <w:rPr>
          <w:rFonts w:eastAsia="Arial" w:cs="Arial"/>
          <w:i/>
          <w:iCs/>
          <w:sz w:val="24"/>
          <w:szCs w:val="24"/>
        </w:rPr>
        <w:t xml:space="preserve"> </w:t>
      </w:r>
      <w:r w:rsidR="0079184A" w:rsidRPr="00F4329E">
        <w:rPr>
          <w:rFonts w:eastAsia="Arial" w:cs="Arial"/>
          <w:sz w:val="24"/>
          <w:szCs w:val="24"/>
        </w:rPr>
        <w:t xml:space="preserve">este </w:t>
      </w:r>
      <w:r w:rsidR="0079184A" w:rsidRPr="00F4329E">
        <w:rPr>
          <w:rFonts w:eastAsia="Arial" w:cs="Arial"/>
          <w:i/>
          <w:iCs/>
          <w:sz w:val="24"/>
          <w:szCs w:val="24"/>
        </w:rPr>
        <w:t xml:space="preserve">Tribunal Electoral </w:t>
      </w:r>
      <w:r w:rsidR="0079184A" w:rsidRPr="00F4329E">
        <w:rPr>
          <w:rFonts w:eastAsia="Arial" w:cs="Arial"/>
          <w:sz w:val="24"/>
          <w:szCs w:val="24"/>
        </w:rPr>
        <w:t>considera necesario la adopción de otras medidas para garantizar la no repetición de las violaciones</w:t>
      </w:r>
      <w:r w:rsidR="00644D85" w:rsidRPr="00F4329E">
        <w:rPr>
          <w:rFonts w:eastAsia="Arial" w:cs="Arial"/>
          <w:sz w:val="24"/>
          <w:szCs w:val="24"/>
        </w:rPr>
        <w:t>, en ese sentido</w:t>
      </w:r>
      <w:r w:rsidRPr="00F4329E">
        <w:rPr>
          <w:rFonts w:eastAsia="Arial" w:cs="Arial"/>
          <w:sz w:val="24"/>
          <w:szCs w:val="24"/>
        </w:rPr>
        <w:t xml:space="preserve">, lo procedente es dictar como </w:t>
      </w:r>
      <w:r w:rsidRPr="00F4329E">
        <w:rPr>
          <w:rFonts w:eastAsia="Arial" w:cs="Arial"/>
          <w:b/>
          <w:bCs/>
          <w:sz w:val="24"/>
          <w:szCs w:val="24"/>
        </w:rPr>
        <w:t xml:space="preserve">medida de no repetición </w:t>
      </w:r>
      <w:r w:rsidRPr="00F4329E">
        <w:rPr>
          <w:rFonts w:eastAsia="Arial" w:cs="Arial"/>
          <w:sz w:val="24"/>
          <w:szCs w:val="24"/>
        </w:rPr>
        <w:t xml:space="preserve">la siguiente: </w:t>
      </w:r>
    </w:p>
    <w:p w14:paraId="692C021A" w14:textId="77777777" w:rsidR="00222564" w:rsidRPr="00F4329E" w:rsidRDefault="00222564" w:rsidP="0043652F">
      <w:pPr>
        <w:spacing w:line="360" w:lineRule="auto"/>
        <w:jc w:val="both"/>
        <w:rPr>
          <w:rFonts w:eastAsia="Arial" w:cs="Arial"/>
          <w:sz w:val="24"/>
          <w:szCs w:val="24"/>
        </w:rPr>
      </w:pPr>
    </w:p>
    <w:p w14:paraId="5859863F" w14:textId="77777777" w:rsidR="00222564" w:rsidRPr="00F4329E" w:rsidRDefault="00222564" w:rsidP="0043652F">
      <w:pPr>
        <w:pStyle w:val="Prrafodelista"/>
        <w:numPr>
          <w:ilvl w:val="0"/>
          <w:numId w:val="21"/>
        </w:numPr>
        <w:spacing w:line="360" w:lineRule="auto"/>
        <w:jc w:val="both"/>
        <w:rPr>
          <w:rFonts w:eastAsia="Arial" w:cs="Arial"/>
          <w:b/>
          <w:bCs/>
          <w:sz w:val="24"/>
          <w:szCs w:val="24"/>
        </w:rPr>
      </w:pPr>
      <w:r w:rsidRPr="00F4329E">
        <w:rPr>
          <w:rFonts w:eastAsia="Arial" w:cs="Arial"/>
          <w:b/>
          <w:bCs/>
          <w:sz w:val="24"/>
          <w:szCs w:val="24"/>
        </w:rPr>
        <w:t xml:space="preserve">Programa de capacitación en materia de </w:t>
      </w:r>
      <w:r w:rsidRPr="00F4329E">
        <w:rPr>
          <w:rFonts w:eastAsia="Arial" w:cs="Arial"/>
          <w:b/>
          <w:bCs/>
          <w:i/>
          <w:iCs/>
          <w:sz w:val="24"/>
          <w:szCs w:val="24"/>
        </w:rPr>
        <w:t>VPMG</w:t>
      </w:r>
    </w:p>
    <w:p w14:paraId="7D800C47" w14:textId="77777777" w:rsidR="00222564" w:rsidRPr="00F4329E" w:rsidRDefault="00222564" w:rsidP="0043652F">
      <w:pPr>
        <w:spacing w:line="360" w:lineRule="auto"/>
        <w:jc w:val="both"/>
        <w:rPr>
          <w:rFonts w:eastAsia="Arial" w:cs="Arial"/>
          <w:b/>
          <w:bCs/>
          <w:sz w:val="24"/>
          <w:szCs w:val="24"/>
        </w:rPr>
      </w:pPr>
    </w:p>
    <w:p w14:paraId="3464077D" w14:textId="77777777" w:rsidR="009F28DC" w:rsidRPr="00F4329E" w:rsidRDefault="009F28DC" w:rsidP="0043652F">
      <w:pPr>
        <w:pStyle w:val="Textonotapie"/>
        <w:spacing w:line="360" w:lineRule="auto"/>
        <w:jc w:val="both"/>
        <w:rPr>
          <w:rFonts w:ascii="Arial" w:hAnsi="Arial" w:cs="Arial"/>
          <w:sz w:val="24"/>
          <w:szCs w:val="24"/>
        </w:rPr>
      </w:pPr>
      <w:r w:rsidRPr="00F4329E">
        <w:rPr>
          <w:rFonts w:ascii="Arial" w:hAnsi="Arial" w:cs="Arial"/>
          <w:sz w:val="24"/>
          <w:szCs w:val="24"/>
        </w:rPr>
        <w:t>Tomando en consideración que de conformidad con la Ley General de Víctimas las medidas de no repetición son aqu</w:t>
      </w:r>
      <w:r w:rsidR="00425395" w:rsidRPr="00F4329E">
        <w:rPr>
          <w:rFonts w:ascii="Arial" w:hAnsi="Arial" w:cs="Arial"/>
          <w:sz w:val="24"/>
          <w:szCs w:val="24"/>
        </w:rPr>
        <w:t>e</w:t>
      </w:r>
      <w:r w:rsidRPr="00F4329E">
        <w:rPr>
          <w:rFonts w:ascii="Arial" w:hAnsi="Arial" w:cs="Arial"/>
          <w:sz w:val="24"/>
          <w:szCs w:val="24"/>
        </w:rPr>
        <w:t xml:space="preserve">llas que se adoptan para que las víctimas no vuelvan a ser objeto de violaciones a sus derechos y que contribuyen a prevenir o evitar la repetición de actos de la misma naturaleza. </w:t>
      </w:r>
    </w:p>
    <w:p w14:paraId="7C801E73" w14:textId="77777777" w:rsidR="0043652F" w:rsidRPr="00F4329E" w:rsidRDefault="0043652F" w:rsidP="0043652F">
      <w:pPr>
        <w:pStyle w:val="Textonotapie"/>
        <w:spacing w:line="360" w:lineRule="auto"/>
        <w:jc w:val="both"/>
        <w:rPr>
          <w:rFonts w:ascii="Arial" w:hAnsi="Arial" w:cs="Arial"/>
          <w:sz w:val="24"/>
          <w:szCs w:val="24"/>
        </w:rPr>
      </w:pPr>
    </w:p>
    <w:p w14:paraId="5A1D0C06" w14:textId="77777777" w:rsidR="009F28DC" w:rsidRPr="00F4329E" w:rsidRDefault="009F28DC" w:rsidP="0043652F">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 xml:space="preserve">Este </w:t>
      </w:r>
      <w:r w:rsidRPr="00F4329E">
        <w:rPr>
          <w:rStyle w:val="normaltextrun"/>
          <w:rFonts w:ascii="Arial" w:hAnsi="Arial" w:cs="Arial"/>
          <w:i/>
          <w:iCs/>
        </w:rPr>
        <w:t>Tribunal Electoral</w:t>
      </w:r>
      <w:r w:rsidRPr="00F4329E">
        <w:rPr>
          <w:rStyle w:val="normaltextrun"/>
          <w:rFonts w:ascii="Arial" w:hAnsi="Arial" w:cs="Arial"/>
        </w:rPr>
        <w:t xml:space="preserve"> considera, que, como se refirió en párrafos precedentes, se advierte el desconocimiento de la </w:t>
      </w:r>
      <w:r w:rsidRPr="00F4329E">
        <w:rPr>
          <w:rStyle w:val="normaltextrun"/>
          <w:rFonts w:ascii="Arial" w:hAnsi="Arial" w:cs="Arial"/>
          <w:i/>
          <w:iCs/>
        </w:rPr>
        <w:t>denunciada</w:t>
      </w:r>
      <w:r w:rsidRPr="00F4329E">
        <w:rPr>
          <w:rStyle w:val="normaltextrun"/>
          <w:rFonts w:ascii="Arial" w:hAnsi="Arial" w:cs="Arial"/>
        </w:rPr>
        <w:t xml:space="preserve"> respecto de los elementos que actualizan la </w:t>
      </w:r>
      <w:r w:rsidRPr="00F4329E">
        <w:rPr>
          <w:rStyle w:val="normaltextrun"/>
          <w:rFonts w:ascii="Arial" w:hAnsi="Arial" w:cs="Arial"/>
          <w:i/>
          <w:iCs/>
        </w:rPr>
        <w:t>VPMG</w:t>
      </w:r>
      <w:r w:rsidRPr="00F4329E">
        <w:rPr>
          <w:rStyle w:val="normaltextrun"/>
          <w:rFonts w:ascii="Arial" w:hAnsi="Arial" w:cs="Arial"/>
        </w:rPr>
        <w:t xml:space="preserve">, a considerar que no </w:t>
      </w:r>
      <w:r w:rsidR="0043652F" w:rsidRPr="00F4329E">
        <w:rPr>
          <w:rStyle w:val="normaltextrun"/>
          <w:rFonts w:ascii="Arial" w:hAnsi="Arial" w:cs="Arial"/>
        </w:rPr>
        <w:t xml:space="preserve">existe ninguna </w:t>
      </w:r>
      <w:r w:rsidRPr="00F4329E">
        <w:rPr>
          <w:rStyle w:val="normaltextrun"/>
          <w:rFonts w:ascii="Arial" w:hAnsi="Arial" w:cs="Arial"/>
          <w:i/>
          <w:iCs/>
        </w:rPr>
        <w:t>VPMG</w:t>
      </w:r>
      <w:r w:rsidRPr="00F4329E">
        <w:rPr>
          <w:rStyle w:val="normaltextrun"/>
          <w:rFonts w:ascii="Arial" w:hAnsi="Arial" w:cs="Arial"/>
        </w:rPr>
        <w:t xml:space="preserve">. </w:t>
      </w:r>
    </w:p>
    <w:p w14:paraId="276331E6" w14:textId="77777777" w:rsidR="00AA6C10" w:rsidRPr="00F4329E" w:rsidRDefault="00AA6C10" w:rsidP="0043652F">
      <w:pPr>
        <w:pStyle w:val="paragraph"/>
        <w:spacing w:before="0" w:beforeAutospacing="0" w:after="0" w:afterAutospacing="0" w:line="360" w:lineRule="auto"/>
        <w:jc w:val="both"/>
        <w:textAlignment w:val="baseline"/>
        <w:rPr>
          <w:rStyle w:val="normaltextrun"/>
          <w:rFonts w:ascii="Arial" w:hAnsi="Arial" w:cs="Arial"/>
        </w:rPr>
      </w:pPr>
    </w:p>
    <w:p w14:paraId="237E17BA" w14:textId="77777777" w:rsidR="0043652F" w:rsidRPr="00F4329E" w:rsidRDefault="009F28DC" w:rsidP="0043652F">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En tal sentido, y a fin de garantizar una reparación adecuada y proporcional a la naturaleza de la infracción acreditada, este</w:t>
      </w:r>
      <w:r w:rsidR="0043652F" w:rsidRPr="00F4329E">
        <w:rPr>
          <w:rStyle w:val="normaltextrun"/>
          <w:rFonts w:cs="Arial"/>
        </w:rPr>
        <w:t xml:space="preserve"> </w:t>
      </w:r>
      <w:r w:rsidR="0043652F" w:rsidRPr="00F4329E">
        <w:rPr>
          <w:rStyle w:val="normaltextrun"/>
          <w:rFonts w:ascii="Arial" w:hAnsi="Arial" w:cs="Arial"/>
          <w:i/>
          <w:iCs/>
        </w:rPr>
        <w:t>Tribunal Electoral</w:t>
      </w:r>
      <w:r w:rsidR="0043652F" w:rsidRPr="00F4329E">
        <w:rPr>
          <w:rStyle w:val="normaltextrun"/>
          <w:rFonts w:ascii="Arial" w:hAnsi="Arial" w:cs="Arial"/>
        </w:rPr>
        <w:t xml:space="preserve"> considera pertinente ordenar la implementación de un curso de sensibilización en materia de </w:t>
      </w:r>
      <w:r w:rsidR="0043652F" w:rsidRPr="00F4329E">
        <w:rPr>
          <w:rStyle w:val="normaltextrun"/>
          <w:rFonts w:ascii="Arial" w:hAnsi="Arial" w:cs="Arial"/>
          <w:i/>
          <w:iCs/>
        </w:rPr>
        <w:t>VPMG</w:t>
      </w:r>
      <w:r w:rsidR="0043652F" w:rsidRPr="00F4329E">
        <w:rPr>
          <w:rStyle w:val="normaltextrun"/>
          <w:rFonts w:ascii="Arial" w:hAnsi="Arial" w:cs="Arial"/>
        </w:rPr>
        <w:t>.</w:t>
      </w:r>
    </w:p>
    <w:p w14:paraId="376105E0" w14:textId="77777777" w:rsidR="00AA6C10" w:rsidRPr="00F4329E" w:rsidRDefault="00AA6C10" w:rsidP="0043652F">
      <w:pPr>
        <w:pStyle w:val="paragraph"/>
        <w:spacing w:before="0" w:beforeAutospacing="0" w:after="0" w:afterAutospacing="0" w:line="360" w:lineRule="auto"/>
        <w:jc w:val="both"/>
        <w:textAlignment w:val="baseline"/>
        <w:rPr>
          <w:rStyle w:val="normaltextrun"/>
          <w:rFonts w:ascii="Arial" w:hAnsi="Arial" w:cs="Arial"/>
        </w:rPr>
      </w:pPr>
    </w:p>
    <w:p w14:paraId="202B2AE8" w14:textId="77777777" w:rsidR="0043652F" w:rsidRPr="00F4329E" w:rsidRDefault="0043652F" w:rsidP="0043652F">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Ello obedece a que,</w:t>
      </w:r>
      <w:r w:rsidR="00CD0976" w:rsidRPr="00F4329E">
        <w:rPr>
          <w:rStyle w:val="normaltextrun"/>
          <w:rFonts w:ascii="Arial" w:hAnsi="Arial" w:cs="Arial"/>
        </w:rPr>
        <w:t xml:space="preserve"> como ha quedado puntualizado la </w:t>
      </w:r>
      <w:r w:rsidR="00CF0F9B" w:rsidRPr="00F4329E">
        <w:rPr>
          <w:rStyle w:val="normaltextrun"/>
          <w:rFonts w:ascii="Arial" w:hAnsi="Arial" w:cs="Arial"/>
          <w:i/>
          <w:iCs/>
        </w:rPr>
        <w:t xml:space="preserve">denunciada </w:t>
      </w:r>
      <w:r w:rsidR="00CF0F9B" w:rsidRPr="00F4329E">
        <w:rPr>
          <w:rStyle w:val="normaltextrun"/>
          <w:rFonts w:ascii="Arial" w:hAnsi="Arial" w:cs="Arial"/>
        </w:rPr>
        <w:t xml:space="preserve">no ha cesado los ataques contra la </w:t>
      </w:r>
      <w:r w:rsidR="00CF0F9B" w:rsidRPr="00F4329E">
        <w:rPr>
          <w:rStyle w:val="normaltextrun"/>
          <w:rFonts w:ascii="Arial" w:hAnsi="Arial" w:cs="Arial"/>
          <w:i/>
          <w:iCs/>
        </w:rPr>
        <w:t xml:space="preserve">quejosa </w:t>
      </w:r>
      <w:r w:rsidR="00CF0F9B" w:rsidRPr="00F4329E">
        <w:rPr>
          <w:rStyle w:val="normaltextrun"/>
          <w:rFonts w:ascii="Arial" w:hAnsi="Arial" w:cs="Arial"/>
        </w:rPr>
        <w:t>por ello</w:t>
      </w:r>
      <w:r w:rsidRPr="00F4329E">
        <w:rPr>
          <w:rStyle w:val="normaltextrun"/>
          <w:rFonts w:ascii="Arial" w:hAnsi="Arial" w:cs="Arial"/>
        </w:rPr>
        <w:t xml:space="preserve">, se desprende un evidente desconocimiento sobre los elementos que pueden constituir </w:t>
      </w:r>
      <w:r w:rsidRPr="00F4329E">
        <w:rPr>
          <w:rStyle w:val="normaltextrun"/>
          <w:rFonts w:ascii="Arial" w:hAnsi="Arial" w:cs="Arial"/>
          <w:i/>
          <w:iCs/>
        </w:rPr>
        <w:t>VPMG</w:t>
      </w:r>
      <w:r w:rsidRPr="00F4329E">
        <w:rPr>
          <w:rStyle w:val="normaltextrun"/>
          <w:rFonts w:ascii="Arial" w:hAnsi="Arial" w:cs="Arial"/>
        </w:rPr>
        <w:t xml:space="preserve"> y sobre el impacto diferenciado que generan ciertas expresiones estereotipadas en el ejercicio de los derechos político-electorales de las mujeres.</w:t>
      </w:r>
    </w:p>
    <w:p w14:paraId="3319D987" w14:textId="77777777" w:rsidR="0043652F" w:rsidRPr="00F4329E" w:rsidRDefault="0043652F" w:rsidP="0043652F">
      <w:pPr>
        <w:pStyle w:val="paragraph"/>
        <w:spacing w:before="0" w:beforeAutospacing="0" w:after="0" w:afterAutospacing="0" w:line="360" w:lineRule="auto"/>
        <w:jc w:val="both"/>
        <w:textAlignment w:val="baseline"/>
        <w:rPr>
          <w:rStyle w:val="normaltextrun"/>
          <w:rFonts w:ascii="Arial" w:hAnsi="Arial" w:cs="Arial"/>
        </w:rPr>
      </w:pPr>
    </w:p>
    <w:p w14:paraId="01BAE252" w14:textId="77777777" w:rsidR="0043652F" w:rsidRPr="00F4329E" w:rsidRDefault="0043652F" w:rsidP="0043652F">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 xml:space="preserve">En consecuencia, la medida se orienta a generar un espacio de comunicación directa con la </w:t>
      </w:r>
      <w:r w:rsidRPr="00F4329E">
        <w:rPr>
          <w:rStyle w:val="normaltextrun"/>
          <w:rFonts w:ascii="Arial" w:hAnsi="Arial" w:cs="Arial"/>
          <w:i/>
          <w:iCs/>
        </w:rPr>
        <w:t>denunciada</w:t>
      </w:r>
      <w:r w:rsidRPr="00F4329E">
        <w:rPr>
          <w:rStyle w:val="normaltextrun"/>
          <w:rFonts w:ascii="Arial" w:hAnsi="Arial" w:cs="Arial"/>
        </w:rPr>
        <w:t xml:space="preserve"> para explicarle con claridad cuáles conductas son susceptibles de actualizar esta forma de violencia,</w:t>
      </w:r>
      <w:r w:rsidR="009F5CBE" w:rsidRPr="00F4329E">
        <w:rPr>
          <w:rStyle w:val="normaltextrun"/>
          <w:rFonts w:ascii="Arial" w:hAnsi="Arial" w:cs="Arial"/>
        </w:rPr>
        <w:t xml:space="preserve"> así como las frases que</w:t>
      </w:r>
      <w:r w:rsidR="00534229" w:rsidRPr="00F4329E">
        <w:rPr>
          <w:rStyle w:val="normaltextrun"/>
          <w:rFonts w:ascii="Arial" w:hAnsi="Arial" w:cs="Arial"/>
        </w:rPr>
        <w:t xml:space="preserve"> son</w:t>
      </w:r>
      <w:r w:rsidR="009F5CBE" w:rsidRPr="00F4329E">
        <w:rPr>
          <w:rStyle w:val="normaltextrun"/>
          <w:rFonts w:ascii="Arial" w:hAnsi="Arial" w:cs="Arial"/>
        </w:rPr>
        <w:t xml:space="preserve"> motivo de violencia</w:t>
      </w:r>
      <w:r w:rsidR="0065132B" w:rsidRPr="00F4329E">
        <w:rPr>
          <w:rStyle w:val="normaltextrun"/>
          <w:rFonts w:ascii="Arial" w:hAnsi="Arial" w:cs="Arial"/>
        </w:rPr>
        <w:t xml:space="preserve"> y el grado de afectación a las víctimas,</w:t>
      </w:r>
      <w:r w:rsidRPr="00F4329E">
        <w:rPr>
          <w:rStyle w:val="normaltextrun"/>
          <w:rFonts w:ascii="Arial" w:hAnsi="Arial" w:cs="Arial"/>
        </w:rPr>
        <w:t xml:space="preserve"> promoviendo la no repetición y el pleno respeto a los derechos de las mujeres que participan en la vida pública.</w:t>
      </w:r>
    </w:p>
    <w:p w14:paraId="798901D5" w14:textId="77777777" w:rsidR="00AA6C10" w:rsidRPr="00F4329E" w:rsidRDefault="00AA6C10" w:rsidP="0043652F">
      <w:pPr>
        <w:pStyle w:val="paragraph"/>
        <w:spacing w:before="0" w:beforeAutospacing="0" w:after="0" w:afterAutospacing="0" w:line="360" w:lineRule="auto"/>
        <w:jc w:val="both"/>
        <w:textAlignment w:val="baseline"/>
        <w:rPr>
          <w:rStyle w:val="normaltextrun"/>
          <w:rFonts w:ascii="Arial" w:hAnsi="Arial" w:cs="Arial"/>
        </w:rPr>
      </w:pPr>
    </w:p>
    <w:p w14:paraId="1818425E" w14:textId="77777777" w:rsidR="0043652F" w:rsidRPr="00F4329E" w:rsidRDefault="0043652F" w:rsidP="0043652F">
      <w:pPr>
        <w:spacing w:line="360" w:lineRule="auto"/>
        <w:jc w:val="both"/>
        <w:rPr>
          <w:rFonts w:cs="Arial"/>
          <w:bCs/>
          <w:sz w:val="24"/>
          <w:szCs w:val="24"/>
        </w:rPr>
      </w:pPr>
      <w:r w:rsidRPr="00F4329E">
        <w:rPr>
          <w:rFonts w:cs="Arial"/>
          <w:sz w:val="24"/>
          <w:szCs w:val="24"/>
        </w:rPr>
        <w:t>Lo anterior resulta fundamental para avanzar en la erradicación de la violencia política contra las mujeres en razón de género y garantizar el ejercicio pleno de sus derechos en condiciones de igualdad, máxime que, como se dijo, existe el precedente -</w:t>
      </w:r>
      <w:r w:rsidRPr="00F4329E">
        <w:rPr>
          <w:rFonts w:cs="Arial"/>
          <w:bCs/>
          <w:sz w:val="24"/>
          <w:szCs w:val="24"/>
        </w:rPr>
        <w:t xml:space="preserve">TEEM-PES-VPMG-041/2025 y TEEM-PES-VPMG-004/2026-, resueltos por este </w:t>
      </w:r>
      <w:r w:rsidRPr="00F4329E">
        <w:rPr>
          <w:rFonts w:cs="Arial"/>
          <w:bCs/>
          <w:i/>
          <w:iCs/>
          <w:sz w:val="24"/>
          <w:szCs w:val="24"/>
        </w:rPr>
        <w:t>Tribunal Electoral</w:t>
      </w:r>
      <w:r w:rsidRPr="00F4329E">
        <w:rPr>
          <w:rFonts w:cs="Arial"/>
          <w:bCs/>
          <w:sz w:val="24"/>
          <w:szCs w:val="24"/>
        </w:rPr>
        <w:t xml:space="preserve">, en el que las partes involucradas son las mismas que en el presente y en el que, de igual manera, se determinó la actualización de </w:t>
      </w:r>
      <w:r w:rsidRPr="00F4329E">
        <w:rPr>
          <w:rFonts w:cs="Arial"/>
          <w:bCs/>
          <w:i/>
          <w:iCs/>
          <w:sz w:val="24"/>
          <w:szCs w:val="24"/>
        </w:rPr>
        <w:t>VPMG</w:t>
      </w:r>
      <w:r w:rsidRPr="00F4329E">
        <w:rPr>
          <w:rFonts w:cs="Arial"/>
          <w:bCs/>
          <w:sz w:val="24"/>
          <w:szCs w:val="24"/>
        </w:rPr>
        <w:t xml:space="preserve"> y se amonestó públicamente a la </w:t>
      </w:r>
      <w:r w:rsidRPr="00F4329E">
        <w:rPr>
          <w:rFonts w:cs="Arial"/>
          <w:bCs/>
          <w:i/>
          <w:iCs/>
          <w:sz w:val="24"/>
          <w:szCs w:val="24"/>
        </w:rPr>
        <w:t>denunciada.</w:t>
      </w:r>
    </w:p>
    <w:p w14:paraId="75B6CF9C" w14:textId="77777777" w:rsidR="0043652F" w:rsidRPr="00F4329E" w:rsidRDefault="0043652F" w:rsidP="0043652F">
      <w:pPr>
        <w:spacing w:line="360" w:lineRule="auto"/>
        <w:jc w:val="both"/>
        <w:rPr>
          <w:rFonts w:eastAsia="Arial" w:cs="Arial"/>
          <w:b/>
          <w:bCs/>
          <w:sz w:val="24"/>
          <w:szCs w:val="24"/>
        </w:rPr>
      </w:pPr>
    </w:p>
    <w:p w14:paraId="01478E1C" w14:textId="77777777" w:rsidR="00222564" w:rsidRPr="00F4329E" w:rsidRDefault="00435FF4" w:rsidP="0043652F">
      <w:pPr>
        <w:spacing w:line="360" w:lineRule="auto"/>
        <w:jc w:val="both"/>
        <w:rPr>
          <w:rFonts w:eastAsia="Arial" w:cs="Arial"/>
          <w:sz w:val="24"/>
          <w:szCs w:val="24"/>
        </w:rPr>
      </w:pPr>
      <w:r w:rsidRPr="00F4329E">
        <w:rPr>
          <w:rFonts w:eastAsia="Arial" w:cs="Arial"/>
          <w:sz w:val="24"/>
          <w:szCs w:val="24"/>
        </w:rPr>
        <w:t>Por consiguiente,</w:t>
      </w:r>
      <w:r w:rsidR="0043652F" w:rsidRPr="00F4329E">
        <w:rPr>
          <w:rFonts w:eastAsia="Arial" w:cs="Arial"/>
          <w:sz w:val="24"/>
          <w:szCs w:val="24"/>
        </w:rPr>
        <w:t xml:space="preserve"> s</w:t>
      </w:r>
      <w:r w:rsidR="00222564" w:rsidRPr="00F4329E">
        <w:rPr>
          <w:rFonts w:eastAsia="Arial" w:cs="Arial"/>
          <w:sz w:val="24"/>
          <w:szCs w:val="24"/>
        </w:rPr>
        <w:t xml:space="preserve">e vincula a la </w:t>
      </w:r>
      <w:bookmarkStart w:id="14" w:name="_Hlk217391534"/>
      <w:r w:rsidR="00222564" w:rsidRPr="00F4329E">
        <w:rPr>
          <w:rFonts w:eastAsia="Arial" w:cs="Arial"/>
          <w:b/>
          <w:sz w:val="24"/>
          <w:szCs w:val="24"/>
        </w:rPr>
        <w:t xml:space="preserve">Coordinación de Género y Derechos Humanos de este </w:t>
      </w:r>
      <w:r w:rsidR="00222564" w:rsidRPr="00F4329E">
        <w:rPr>
          <w:rFonts w:eastAsia="Arial" w:cs="Arial"/>
          <w:b/>
          <w:i/>
          <w:iCs/>
          <w:sz w:val="24"/>
          <w:szCs w:val="24"/>
        </w:rPr>
        <w:t>Tribunal Electoral</w:t>
      </w:r>
      <w:r w:rsidR="00222564" w:rsidRPr="00F4329E">
        <w:rPr>
          <w:rFonts w:eastAsia="Arial" w:cs="Arial"/>
          <w:sz w:val="24"/>
          <w:szCs w:val="24"/>
        </w:rPr>
        <w:t xml:space="preserve">, </w:t>
      </w:r>
      <w:bookmarkEnd w:id="14"/>
      <w:r w:rsidR="00222564" w:rsidRPr="00F4329E">
        <w:rPr>
          <w:rFonts w:eastAsia="Arial" w:cs="Arial"/>
          <w:sz w:val="24"/>
          <w:szCs w:val="24"/>
        </w:rPr>
        <w:t xml:space="preserve">para que, a la brevedad, </w:t>
      </w:r>
      <w:r w:rsidR="00222564" w:rsidRPr="00F4329E">
        <w:rPr>
          <w:rFonts w:eastAsia="Arial" w:cs="Arial"/>
          <w:b/>
          <w:bCs/>
          <w:sz w:val="24"/>
          <w:szCs w:val="24"/>
        </w:rPr>
        <w:t>implemente un programa de capacitación</w:t>
      </w:r>
      <w:r w:rsidR="00222564" w:rsidRPr="00F4329E">
        <w:rPr>
          <w:rFonts w:cs="Arial"/>
          <w:b/>
          <w:bCs/>
          <w:sz w:val="24"/>
          <w:szCs w:val="24"/>
        </w:rPr>
        <w:t xml:space="preserve"> sobre género y violencia política en materia digital</w:t>
      </w:r>
      <w:r w:rsidR="00222564" w:rsidRPr="00F4329E">
        <w:rPr>
          <w:rFonts w:eastAsia="Arial" w:cs="Arial"/>
          <w:b/>
          <w:bCs/>
          <w:sz w:val="24"/>
          <w:szCs w:val="24"/>
        </w:rPr>
        <w:t>,</w:t>
      </w:r>
      <w:r w:rsidR="00222564" w:rsidRPr="00F4329E">
        <w:rPr>
          <w:rFonts w:eastAsia="Arial" w:cs="Arial"/>
          <w:sz w:val="24"/>
          <w:szCs w:val="24"/>
        </w:rPr>
        <w:t xml:space="preserve"> dirigido a la </w:t>
      </w:r>
      <w:r w:rsidR="00222564" w:rsidRPr="00F4329E">
        <w:rPr>
          <w:rFonts w:eastAsia="Arial" w:cs="Arial"/>
          <w:i/>
          <w:iCs/>
          <w:sz w:val="24"/>
          <w:szCs w:val="24"/>
        </w:rPr>
        <w:t>denunciada</w:t>
      </w:r>
      <w:r w:rsidR="00222564" w:rsidRPr="00F4329E">
        <w:rPr>
          <w:rFonts w:eastAsia="Arial" w:cs="Arial"/>
          <w:i/>
          <w:sz w:val="24"/>
          <w:szCs w:val="24"/>
        </w:rPr>
        <w:t xml:space="preserve">, </w:t>
      </w:r>
      <w:r w:rsidR="00222564" w:rsidRPr="00F4329E">
        <w:rPr>
          <w:rFonts w:eastAsia="Arial" w:cs="Arial"/>
          <w:sz w:val="24"/>
          <w:szCs w:val="24"/>
        </w:rPr>
        <w:t>impartido bajo la modalidad que estime conveniente y</w:t>
      </w:r>
      <w:r w:rsidR="00FB7FB8" w:rsidRPr="00F4329E">
        <w:rPr>
          <w:rFonts w:eastAsia="Arial" w:cs="Arial"/>
          <w:sz w:val="24"/>
          <w:szCs w:val="24"/>
        </w:rPr>
        <w:t>,</w:t>
      </w:r>
      <w:r w:rsidR="00222564" w:rsidRPr="00F4329E">
        <w:rPr>
          <w:rFonts w:eastAsia="Arial" w:cs="Arial"/>
          <w:sz w:val="24"/>
          <w:szCs w:val="24"/>
        </w:rPr>
        <w:t xml:space="preserve"> una vez realizado, informe lo conducente a este </w:t>
      </w:r>
      <w:r w:rsidR="00222564" w:rsidRPr="00F4329E">
        <w:rPr>
          <w:rFonts w:eastAsia="Arial" w:cs="Arial"/>
          <w:i/>
          <w:sz w:val="24"/>
          <w:szCs w:val="24"/>
        </w:rPr>
        <w:t xml:space="preserve">Tribunal Electoral </w:t>
      </w:r>
      <w:r w:rsidR="00FB7FB8" w:rsidRPr="00F4329E">
        <w:rPr>
          <w:rFonts w:eastAsia="Arial" w:cs="Arial"/>
          <w:sz w:val="24"/>
          <w:szCs w:val="24"/>
        </w:rPr>
        <w:t>cuando</w:t>
      </w:r>
      <w:r w:rsidR="00222564" w:rsidRPr="00F4329E">
        <w:rPr>
          <w:rFonts w:eastAsia="Arial" w:cs="Arial"/>
          <w:sz w:val="24"/>
          <w:szCs w:val="24"/>
        </w:rPr>
        <w:t xml:space="preserve"> concluya dicha capacitación.</w:t>
      </w:r>
    </w:p>
    <w:p w14:paraId="31237428" w14:textId="77777777" w:rsidR="0043652F" w:rsidRPr="00F4329E" w:rsidRDefault="0043652F" w:rsidP="0043652F">
      <w:pPr>
        <w:spacing w:line="360" w:lineRule="auto"/>
        <w:jc w:val="both"/>
        <w:rPr>
          <w:rFonts w:eastAsia="Arial" w:cs="Arial"/>
          <w:sz w:val="24"/>
          <w:szCs w:val="24"/>
        </w:rPr>
      </w:pPr>
    </w:p>
    <w:p w14:paraId="382BEDE9" w14:textId="77777777" w:rsidR="0043652F" w:rsidRPr="00F4329E" w:rsidRDefault="0043652F" w:rsidP="0043652F">
      <w:pPr>
        <w:pStyle w:val="paragraph"/>
        <w:spacing w:before="0" w:beforeAutospacing="0" w:after="0" w:afterAutospacing="0" w:line="360" w:lineRule="auto"/>
        <w:jc w:val="both"/>
        <w:textAlignment w:val="baseline"/>
        <w:rPr>
          <w:rFonts w:ascii="Arial" w:hAnsi="Arial" w:cs="Arial"/>
        </w:rPr>
      </w:pPr>
      <w:r w:rsidRPr="00F4329E">
        <w:rPr>
          <w:rStyle w:val="normaltextrun"/>
          <w:rFonts w:ascii="Arial" w:hAnsi="Arial" w:cs="Arial"/>
        </w:rPr>
        <w:t xml:space="preserve">Lo anterior porque, como se explicó, dicho curso guarda congruencia con la conducta infractora que fue cometida por la </w:t>
      </w:r>
      <w:r w:rsidRPr="00F4329E">
        <w:rPr>
          <w:rStyle w:val="normaltextrun"/>
          <w:rFonts w:ascii="Arial" w:hAnsi="Arial" w:cs="Arial"/>
          <w:i/>
          <w:iCs/>
        </w:rPr>
        <w:t>denunciante</w:t>
      </w:r>
      <w:r w:rsidRPr="00F4329E">
        <w:rPr>
          <w:rStyle w:val="normaltextrun"/>
          <w:rFonts w:ascii="Arial" w:hAnsi="Arial" w:cs="Arial"/>
        </w:rPr>
        <w:t xml:space="preserve"> en el presente caso, por lo que se estima que es idóneo como </w:t>
      </w:r>
      <w:r w:rsidRPr="00F4329E">
        <w:rPr>
          <w:rFonts w:ascii="Arial" w:hAnsi="Arial" w:cs="Arial"/>
        </w:rPr>
        <w:t>medida de no repetición para que la víctima no vuelva a ser objeto de violaciones a sus derechos y que contribuyan a prevenir o evitar la repetición de actos de la misma naturaleza</w:t>
      </w:r>
      <w:r w:rsidR="005822BD" w:rsidRPr="00F4329E">
        <w:rPr>
          <w:rFonts w:ascii="Arial" w:hAnsi="Arial" w:cs="Arial"/>
        </w:rPr>
        <w:t xml:space="preserve">, </w:t>
      </w:r>
      <w:r w:rsidR="00DD789C" w:rsidRPr="00F4329E">
        <w:rPr>
          <w:rFonts w:ascii="Arial" w:hAnsi="Arial" w:cs="Arial"/>
        </w:rPr>
        <w:t xml:space="preserve">así como </w:t>
      </w:r>
      <w:r w:rsidR="005822BD" w:rsidRPr="00F4329E">
        <w:rPr>
          <w:rFonts w:ascii="Arial" w:hAnsi="Arial" w:cs="Arial"/>
        </w:rPr>
        <w:t>sensibi</w:t>
      </w:r>
      <w:r w:rsidR="009C0572" w:rsidRPr="00F4329E">
        <w:rPr>
          <w:rFonts w:ascii="Arial" w:hAnsi="Arial" w:cs="Arial"/>
        </w:rPr>
        <w:t>li</w:t>
      </w:r>
      <w:r w:rsidR="00534229" w:rsidRPr="00F4329E">
        <w:rPr>
          <w:rFonts w:ascii="Arial" w:hAnsi="Arial" w:cs="Arial"/>
        </w:rPr>
        <w:t>zar</w:t>
      </w:r>
      <w:r w:rsidR="005822BD" w:rsidRPr="00F4329E">
        <w:rPr>
          <w:rFonts w:ascii="Arial" w:hAnsi="Arial" w:cs="Arial"/>
        </w:rPr>
        <w:t xml:space="preserve"> a quien perpetua la violencia para limitar y cesar l</w:t>
      </w:r>
      <w:r w:rsidR="00DD789C" w:rsidRPr="00F4329E">
        <w:rPr>
          <w:rFonts w:ascii="Arial" w:hAnsi="Arial" w:cs="Arial"/>
        </w:rPr>
        <w:t>os actos que generan</w:t>
      </w:r>
      <w:r w:rsidR="005822BD" w:rsidRPr="00F4329E">
        <w:rPr>
          <w:rFonts w:ascii="Arial" w:hAnsi="Arial" w:cs="Arial"/>
        </w:rPr>
        <w:t xml:space="preserve"> </w:t>
      </w:r>
      <w:r w:rsidR="005822BD" w:rsidRPr="00F4329E">
        <w:rPr>
          <w:rFonts w:ascii="Arial" w:hAnsi="Arial" w:cs="Arial"/>
          <w:i/>
          <w:iCs/>
        </w:rPr>
        <w:t>VPMG</w:t>
      </w:r>
      <w:r w:rsidRPr="00F4329E">
        <w:rPr>
          <w:rFonts w:ascii="Arial" w:hAnsi="Arial" w:cs="Arial"/>
        </w:rPr>
        <w:t>.</w:t>
      </w:r>
    </w:p>
    <w:p w14:paraId="0852DEA6" w14:textId="77777777" w:rsidR="0043652F" w:rsidRPr="00F4329E" w:rsidRDefault="0043652F" w:rsidP="0043652F">
      <w:pPr>
        <w:spacing w:line="360" w:lineRule="auto"/>
        <w:jc w:val="both"/>
        <w:rPr>
          <w:rFonts w:eastAsia="Arial" w:cs="Arial"/>
          <w:sz w:val="24"/>
          <w:szCs w:val="24"/>
        </w:rPr>
      </w:pPr>
    </w:p>
    <w:p w14:paraId="6E343DC0" w14:textId="77777777" w:rsidR="00222564" w:rsidRPr="00F4329E" w:rsidRDefault="00222564" w:rsidP="0043652F">
      <w:pPr>
        <w:spacing w:line="360" w:lineRule="auto"/>
        <w:jc w:val="both"/>
        <w:rPr>
          <w:rFonts w:eastAsia="Arial" w:cs="Arial"/>
          <w:sz w:val="24"/>
          <w:szCs w:val="24"/>
        </w:rPr>
      </w:pPr>
      <w:r w:rsidRPr="00F4329E">
        <w:rPr>
          <w:rFonts w:eastAsia="Arial" w:cs="Arial"/>
          <w:sz w:val="24"/>
          <w:szCs w:val="24"/>
        </w:rPr>
        <w:t xml:space="preserve">En consecuencia, </w:t>
      </w:r>
      <w:r w:rsidRPr="00F4329E">
        <w:rPr>
          <w:rFonts w:eastAsia="Arial" w:cs="Arial"/>
          <w:bCs/>
          <w:sz w:val="24"/>
          <w:szCs w:val="24"/>
        </w:rPr>
        <w:t>se</w:t>
      </w:r>
      <w:r w:rsidRPr="00F4329E">
        <w:rPr>
          <w:rFonts w:eastAsia="Arial" w:cs="Arial"/>
          <w:b/>
          <w:sz w:val="24"/>
          <w:szCs w:val="24"/>
        </w:rPr>
        <w:t xml:space="preserve"> ordena </w:t>
      </w:r>
      <w:r w:rsidRPr="00F4329E">
        <w:rPr>
          <w:rFonts w:eastAsia="Arial" w:cs="Arial"/>
          <w:bCs/>
          <w:sz w:val="24"/>
          <w:szCs w:val="24"/>
        </w:rPr>
        <w:t xml:space="preserve">a la </w:t>
      </w:r>
      <w:r w:rsidRPr="00F4329E">
        <w:rPr>
          <w:rFonts w:eastAsia="Arial" w:cs="Arial"/>
          <w:bCs/>
          <w:i/>
          <w:iCs/>
          <w:sz w:val="24"/>
          <w:szCs w:val="24"/>
        </w:rPr>
        <w:t xml:space="preserve">denunciada </w:t>
      </w:r>
      <w:r w:rsidRPr="00F4329E">
        <w:rPr>
          <w:rFonts w:eastAsia="Arial" w:cs="Arial"/>
          <w:bCs/>
          <w:sz w:val="24"/>
          <w:szCs w:val="24"/>
        </w:rPr>
        <w:t>asistir</w:t>
      </w:r>
      <w:r w:rsidRPr="00F4329E">
        <w:rPr>
          <w:rFonts w:eastAsia="Arial" w:cs="Arial"/>
          <w:sz w:val="24"/>
          <w:szCs w:val="24"/>
        </w:rPr>
        <w:t xml:space="preserve"> al referido curso de capacitación, debiendo informar y acreditar ante este </w:t>
      </w:r>
      <w:r w:rsidRPr="00F4329E">
        <w:rPr>
          <w:rFonts w:eastAsia="Arial" w:cs="Arial"/>
          <w:i/>
          <w:iCs/>
          <w:sz w:val="24"/>
          <w:szCs w:val="24"/>
        </w:rPr>
        <w:t>Órgano Jurisdiccional</w:t>
      </w:r>
      <w:r w:rsidRPr="00F4329E">
        <w:rPr>
          <w:rFonts w:eastAsia="Arial" w:cs="Arial"/>
          <w:sz w:val="24"/>
          <w:szCs w:val="24"/>
        </w:rPr>
        <w:t xml:space="preserve"> lo conducente.</w:t>
      </w:r>
    </w:p>
    <w:p w14:paraId="6531D879" w14:textId="77777777" w:rsidR="00222564" w:rsidRPr="00F4329E" w:rsidRDefault="00222564" w:rsidP="00222564">
      <w:pPr>
        <w:spacing w:line="360" w:lineRule="auto"/>
        <w:jc w:val="both"/>
        <w:rPr>
          <w:rFonts w:eastAsia="Arial" w:cs="Arial"/>
          <w:sz w:val="24"/>
          <w:szCs w:val="24"/>
        </w:rPr>
      </w:pPr>
    </w:p>
    <w:p w14:paraId="444A7F2F"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 xml:space="preserve">Lo anterior, bajo el apercibimiento a la </w:t>
      </w:r>
      <w:r w:rsidRPr="00F4329E">
        <w:rPr>
          <w:rFonts w:eastAsia="Arial" w:cs="Arial"/>
          <w:i/>
          <w:iCs/>
          <w:sz w:val="24"/>
          <w:szCs w:val="24"/>
        </w:rPr>
        <w:t>denunciada</w:t>
      </w:r>
      <w:r w:rsidRPr="00F4329E">
        <w:rPr>
          <w:rFonts w:eastAsia="Arial" w:cs="Arial"/>
          <w:sz w:val="24"/>
          <w:szCs w:val="24"/>
        </w:rPr>
        <w:t xml:space="preserve"> que, de no acudir a tomar el curso en las fechas que la referida Coordinación</w:t>
      </w:r>
      <w:r w:rsidRPr="00F4329E">
        <w:rPr>
          <w:rFonts w:eastAsia="Arial" w:cs="Arial"/>
          <w:i/>
          <w:sz w:val="24"/>
          <w:szCs w:val="24"/>
        </w:rPr>
        <w:t xml:space="preserve"> </w:t>
      </w:r>
      <w:r w:rsidRPr="00F4329E">
        <w:rPr>
          <w:rFonts w:eastAsia="Arial" w:cs="Arial"/>
          <w:sz w:val="24"/>
          <w:szCs w:val="24"/>
        </w:rPr>
        <w:t xml:space="preserve">determine, deberá tomar el curso en las instituciones públicas o privadas que lo brinden, a su costa, debiendo informar a este </w:t>
      </w:r>
      <w:r w:rsidRPr="00F4329E">
        <w:rPr>
          <w:rFonts w:eastAsia="Arial" w:cs="Arial"/>
          <w:i/>
          <w:sz w:val="24"/>
          <w:szCs w:val="24"/>
        </w:rPr>
        <w:t>Tribunal Electoral</w:t>
      </w:r>
      <w:r w:rsidRPr="00F4329E">
        <w:rPr>
          <w:rFonts w:eastAsia="Arial" w:cs="Arial"/>
          <w:sz w:val="24"/>
          <w:szCs w:val="24"/>
        </w:rPr>
        <w:t xml:space="preserve">, el curso que llevará a cabo y la institución con sus datos de localización, lo que deberán realizar dentro de los </w:t>
      </w:r>
      <w:r w:rsidRPr="00F4329E">
        <w:rPr>
          <w:rFonts w:eastAsia="Arial" w:cs="Arial"/>
          <w:b/>
          <w:sz w:val="24"/>
          <w:szCs w:val="24"/>
        </w:rPr>
        <w:t>tres días hábiles</w:t>
      </w:r>
      <w:r w:rsidRPr="00F4329E">
        <w:rPr>
          <w:rFonts w:eastAsia="Arial" w:cs="Arial"/>
          <w:sz w:val="24"/>
          <w:szCs w:val="24"/>
        </w:rPr>
        <w:t xml:space="preserve"> siguientes a la fecha en que la </w:t>
      </w:r>
      <w:r w:rsidRPr="00F4329E">
        <w:rPr>
          <w:rFonts w:eastAsia="Arial" w:cs="Arial"/>
          <w:bCs/>
          <w:sz w:val="24"/>
          <w:szCs w:val="24"/>
        </w:rPr>
        <w:t>Coordinación de Género y Derechos Humanos haya fijado el inicio del</w:t>
      </w:r>
      <w:r w:rsidRPr="00F4329E">
        <w:rPr>
          <w:rFonts w:eastAsia="Arial" w:cs="Arial"/>
          <w:sz w:val="24"/>
          <w:szCs w:val="24"/>
        </w:rPr>
        <w:t xml:space="preserve"> curso al que no hubiere asistido, remitiendo las constancias de su acreditación una vez concluido, dentro de los </w:t>
      </w:r>
      <w:r w:rsidRPr="00F4329E">
        <w:rPr>
          <w:rFonts w:eastAsia="Arial" w:cs="Arial"/>
          <w:b/>
          <w:sz w:val="24"/>
          <w:szCs w:val="24"/>
        </w:rPr>
        <w:t>tres días hábiles</w:t>
      </w:r>
      <w:r w:rsidRPr="00F4329E">
        <w:rPr>
          <w:rFonts w:eastAsia="Arial" w:cs="Arial"/>
          <w:sz w:val="24"/>
          <w:szCs w:val="24"/>
        </w:rPr>
        <w:t xml:space="preserve"> siguientes a que ello ocurra.</w:t>
      </w:r>
    </w:p>
    <w:p w14:paraId="78FE171F" w14:textId="77777777" w:rsidR="00222564" w:rsidRPr="00F4329E" w:rsidRDefault="00222564" w:rsidP="00222564">
      <w:pPr>
        <w:spacing w:line="360" w:lineRule="auto"/>
        <w:jc w:val="both"/>
        <w:rPr>
          <w:rFonts w:eastAsia="Arial" w:cs="Arial"/>
          <w:sz w:val="24"/>
          <w:szCs w:val="24"/>
        </w:rPr>
      </w:pPr>
    </w:p>
    <w:p w14:paraId="46C9F36D" w14:textId="77777777" w:rsidR="00222564" w:rsidRPr="00F4329E" w:rsidRDefault="00222564" w:rsidP="00222564">
      <w:pPr>
        <w:spacing w:line="360" w:lineRule="auto"/>
        <w:jc w:val="both"/>
        <w:rPr>
          <w:rFonts w:eastAsia="Arial" w:cs="Arial"/>
          <w:i/>
          <w:sz w:val="24"/>
          <w:szCs w:val="24"/>
        </w:rPr>
      </w:pPr>
      <w:r w:rsidRPr="00F4329E">
        <w:rPr>
          <w:rFonts w:eastAsia="Arial" w:cs="Arial"/>
          <w:sz w:val="24"/>
          <w:szCs w:val="24"/>
        </w:rPr>
        <w:t xml:space="preserve">Finalmente, se </w:t>
      </w:r>
      <w:r w:rsidRPr="00F4329E">
        <w:rPr>
          <w:rFonts w:eastAsia="Arial" w:cs="Arial"/>
          <w:b/>
          <w:sz w:val="24"/>
          <w:szCs w:val="24"/>
        </w:rPr>
        <w:t>apercibe</w:t>
      </w:r>
      <w:r w:rsidRPr="00F4329E">
        <w:rPr>
          <w:rFonts w:eastAsia="Arial" w:cs="Arial"/>
          <w:sz w:val="24"/>
          <w:szCs w:val="24"/>
        </w:rPr>
        <w:t xml:space="preserve"> a la</w:t>
      </w:r>
      <w:r w:rsidRPr="00F4329E">
        <w:rPr>
          <w:rFonts w:eastAsia="Arial" w:cs="Arial"/>
          <w:i/>
          <w:iCs/>
          <w:sz w:val="24"/>
          <w:szCs w:val="24"/>
        </w:rPr>
        <w:t xml:space="preserve"> denunciada </w:t>
      </w:r>
      <w:r w:rsidRPr="00F4329E">
        <w:rPr>
          <w:rFonts w:eastAsia="Arial" w:cs="Arial"/>
          <w:sz w:val="24"/>
          <w:szCs w:val="24"/>
        </w:rPr>
        <w:t>que de no cumplir en tiempo y forma con lo ordenado se le impondrá el medio de apremio previsto en el artículo 44 fracción I</w:t>
      </w:r>
      <w:r w:rsidR="00435FF4" w:rsidRPr="00F4329E">
        <w:rPr>
          <w:rFonts w:eastAsia="Arial" w:cs="Arial"/>
          <w:sz w:val="24"/>
          <w:szCs w:val="24"/>
        </w:rPr>
        <w:t xml:space="preserve"> </w:t>
      </w:r>
      <w:r w:rsidRPr="00F4329E">
        <w:rPr>
          <w:rFonts w:eastAsia="Arial" w:cs="Arial"/>
          <w:sz w:val="24"/>
          <w:szCs w:val="24"/>
        </w:rPr>
        <w:t xml:space="preserve">de la </w:t>
      </w:r>
      <w:r w:rsidRPr="00F4329E">
        <w:rPr>
          <w:rFonts w:eastAsia="Arial" w:cs="Arial"/>
          <w:i/>
          <w:sz w:val="24"/>
          <w:szCs w:val="24"/>
        </w:rPr>
        <w:t>Ley de Justicia</w:t>
      </w:r>
      <w:r w:rsidRPr="00F4329E">
        <w:rPr>
          <w:rFonts w:eastAsia="Arial" w:cs="Arial"/>
          <w:sz w:val="24"/>
          <w:szCs w:val="24"/>
        </w:rPr>
        <w:t xml:space="preserve">, consistente en una multa de hasta cien veces el valor diario de la </w:t>
      </w:r>
      <w:r w:rsidRPr="00F4329E">
        <w:rPr>
          <w:rFonts w:eastAsia="Arial" w:cs="Arial"/>
          <w:i/>
          <w:sz w:val="24"/>
          <w:szCs w:val="24"/>
        </w:rPr>
        <w:t>UMA.</w:t>
      </w:r>
    </w:p>
    <w:p w14:paraId="4C8C7D7B" w14:textId="77777777" w:rsidR="00222564" w:rsidRPr="00F4329E" w:rsidRDefault="00222564" w:rsidP="00222564">
      <w:pPr>
        <w:spacing w:line="360" w:lineRule="auto"/>
        <w:jc w:val="both"/>
        <w:rPr>
          <w:rFonts w:eastAsia="Arial" w:cs="Arial"/>
          <w:sz w:val="24"/>
          <w:szCs w:val="24"/>
        </w:rPr>
      </w:pPr>
    </w:p>
    <w:p w14:paraId="44B6AC34"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 xml:space="preserve">En virtud de lo anterior se </w:t>
      </w:r>
      <w:r w:rsidRPr="00F4329E">
        <w:rPr>
          <w:rFonts w:eastAsia="Arial" w:cs="Arial"/>
          <w:b/>
          <w:bCs/>
          <w:sz w:val="24"/>
          <w:szCs w:val="24"/>
        </w:rPr>
        <w:t>vincula</w:t>
      </w:r>
      <w:r w:rsidRPr="00F4329E">
        <w:rPr>
          <w:rFonts w:eastAsia="Arial" w:cs="Arial"/>
          <w:sz w:val="24"/>
          <w:szCs w:val="24"/>
        </w:rPr>
        <w:t xml:space="preserve"> a la Secretaría General de Acuerdos de este </w:t>
      </w:r>
      <w:r w:rsidRPr="00F4329E">
        <w:rPr>
          <w:rFonts w:eastAsia="Arial" w:cs="Arial"/>
          <w:i/>
          <w:iCs/>
          <w:sz w:val="24"/>
          <w:szCs w:val="24"/>
        </w:rPr>
        <w:t>Tribunal Electoral</w:t>
      </w:r>
      <w:r w:rsidRPr="00F4329E">
        <w:rPr>
          <w:rFonts w:eastAsia="Arial" w:cs="Arial"/>
          <w:sz w:val="24"/>
          <w:szCs w:val="24"/>
        </w:rPr>
        <w:t xml:space="preserve"> para que en auxilio a la Coordinación y con fundamento en las atribuciones que tienen conferidas los actuarios adscritos a dicha área, realicen las notificaciones a las personas correspondientes para el desarrollo de la capacitación ordenada.</w:t>
      </w:r>
    </w:p>
    <w:p w14:paraId="2EF91C89" w14:textId="77777777" w:rsidR="00222564" w:rsidRPr="00F4329E" w:rsidRDefault="00222564" w:rsidP="00222564">
      <w:pPr>
        <w:spacing w:line="360" w:lineRule="auto"/>
        <w:jc w:val="both"/>
        <w:rPr>
          <w:rFonts w:eastAsia="Arial" w:cs="Arial"/>
          <w:sz w:val="24"/>
          <w:szCs w:val="24"/>
        </w:rPr>
      </w:pPr>
    </w:p>
    <w:p w14:paraId="25C87ED9" w14:textId="77777777" w:rsidR="00337548" w:rsidRPr="00F4329E" w:rsidRDefault="00222564" w:rsidP="00337548">
      <w:pPr>
        <w:spacing w:line="360" w:lineRule="auto"/>
        <w:jc w:val="both"/>
        <w:rPr>
          <w:rFonts w:eastAsia="Arial" w:cs="Arial"/>
          <w:sz w:val="24"/>
          <w:szCs w:val="24"/>
        </w:rPr>
      </w:pPr>
      <w:r w:rsidRPr="00F4329E">
        <w:rPr>
          <w:rFonts w:eastAsia="Arial" w:cs="Arial"/>
          <w:sz w:val="24"/>
          <w:szCs w:val="24"/>
        </w:rPr>
        <w:t>Asimismo, en su momento, una vez que cause firmeza la presente sentencia, certifique dicha circunstancia y, con base en ello, ordene las notificaciones conducentes.</w:t>
      </w:r>
    </w:p>
    <w:p w14:paraId="17B724D3" w14:textId="77777777" w:rsidR="00337548" w:rsidRPr="00F4329E" w:rsidRDefault="00337548" w:rsidP="00337548">
      <w:pPr>
        <w:spacing w:line="360" w:lineRule="auto"/>
        <w:jc w:val="both"/>
        <w:rPr>
          <w:rFonts w:eastAsia="Arial" w:cs="Arial"/>
          <w:sz w:val="24"/>
          <w:szCs w:val="24"/>
        </w:rPr>
      </w:pPr>
    </w:p>
    <w:p w14:paraId="680C6BE5" w14:textId="77777777" w:rsidR="00337548" w:rsidRPr="00F4329E" w:rsidRDefault="00337548" w:rsidP="00337548">
      <w:pPr>
        <w:numPr>
          <w:ilvl w:val="0"/>
          <w:numId w:val="21"/>
        </w:numPr>
        <w:spacing w:line="360" w:lineRule="auto"/>
        <w:jc w:val="both"/>
        <w:rPr>
          <w:rFonts w:eastAsia="Arial" w:cs="Arial"/>
          <w:sz w:val="24"/>
          <w:szCs w:val="24"/>
        </w:rPr>
      </w:pPr>
      <w:r w:rsidRPr="00F4329E">
        <w:rPr>
          <w:rFonts w:cs="Arial"/>
          <w:b/>
          <w:bCs/>
          <w:sz w:val="24"/>
          <w:szCs w:val="24"/>
        </w:rPr>
        <w:t>Infografía</w:t>
      </w:r>
    </w:p>
    <w:p w14:paraId="3F9427B4" w14:textId="77777777" w:rsidR="00337548" w:rsidRPr="00F4329E" w:rsidRDefault="00337548" w:rsidP="00337548">
      <w:pPr>
        <w:spacing w:line="360" w:lineRule="auto"/>
        <w:ind w:left="720"/>
        <w:jc w:val="both"/>
        <w:rPr>
          <w:rFonts w:eastAsia="Arial" w:cs="Arial"/>
          <w:sz w:val="24"/>
          <w:szCs w:val="24"/>
        </w:rPr>
      </w:pPr>
    </w:p>
    <w:p w14:paraId="31C3F35E" w14:textId="77777777" w:rsidR="00337548" w:rsidRPr="00F4329E" w:rsidRDefault="00337548" w:rsidP="00337548">
      <w:pPr>
        <w:spacing w:line="360" w:lineRule="auto"/>
        <w:jc w:val="both"/>
        <w:rPr>
          <w:rFonts w:cs="Arial"/>
          <w:sz w:val="24"/>
          <w:szCs w:val="24"/>
        </w:rPr>
      </w:pPr>
      <w:r w:rsidRPr="00F4329E">
        <w:rPr>
          <w:rFonts w:cs="Arial"/>
          <w:sz w:val="24"/>
          <w:szCs w:val="24"/>
        </w:rPr>
        <w:t>Asimismo, como medida complementaria de no repetición y con fines de difusión de los derechos de igualdad, no discriminación y derechos de las mujeres a una vida libre de violencia, se vincula a la</w:t>
      </w:r>
      <w:r w:rsidR="004B27E4" w:rsidRPr="00F4329E">
        <w:rPr>
          <w:rFonts w:cs="Arial"/>
          <w:sz w:val="24"/>
          <w:szCs w:val="24"/>
        </w:rPr>
        <w:t xml:space="preserve"> </w:t>
      </w:r>
      <w:r w:rsidR="004B27E4" w:rsidRPr="00F4329E">
        <w:rPr>
          <w:rFonts w:cs="Arial"/>
          <w:i/>
          <w:iCs/>
          <w:sz w:val="24"/>
          <w:szCs w:val="24"/>
        </w:rPr>
        <w:t xml:space="preserve">denunciante </w:t>
      </w:r>
      <w:r w:rsidR="004B27E4" w:rsidRPr="00F4329E">
        <w:rPr>
          <w:rFonts w:cs="Arial"/>
          <w:sz w:val="24"/>
          <w:szCs w:val="24"/>
        </w:rPr>
        <w:t xml:space="preserve">como propietaria y administradora del </w:t>
      </w:r>
      <w:r w:rsidR="00C649BC" w:rsidRPr="00F4329E">
        <w:rPr>
          <w:rFonts w:eastAsia="Calibri" w:cs="Arial"/>
          <w:sz w:val="24"/>
          <w:szCs w:val="24"/>
          <w:lang w:val="es-ES_tradnl" w:eastAsia="en-US"/>
        </w:rPr>
        <w:t xml:space="preserve">perfil </w:t>
      </w:r>
      <w:r w:rsidR="00C649BC" w:rsidRPr="00F4329E">
        <w:rPr>
          <w:rFonts w:eastAsia="Calibri" w:cs="Arial"/>
          <w:i/>
          <w:iCs/>
          <w:sz w:val="24"/>
          <w:szCs w:val="24"/>
          <w:lang w:val="es-ES_tradnl" w:eastAsia="en-US"/>
        </w:rPr>
        <w:t>“</w:t>
      </w:r>
      <w:r w:rsidR="00852E4C" w:rsidRPr="00852E4C">
        <w:rPr>
          <w:rFonts w:eastAsia="Calibri" w:cs="Arial"/>
          <w:i/>
          <w:iCs/>
          <w:color w:val="FFFFFF"/>
          <w:sz w:val="24"/>
          <w:szCs w:val="24"/>
          <w:highlight w:val="darkCyan"/>
          <w:lang w:val="es-ES_tradnl" w:eastAsia="en-US"/>
        </w:rPr>
        <w:t>[No.213]_ELIMINADO_nombre_(s)_de_perfil_(s)_de_red_(es)_social_(es)_persona_(s)_física_(s)_[195]</w:t>
      </w:r>
      <w:r w:rsidR="00C649BC" w:rsidRPr="00F4329E">
        <w:rPr>
          <w:rFonts w:eastAsia="Calibri" w:cs="Arial"/>
          <w:i/>
          <w:iCs/>
          <w:sz w:val="24"/>
          <w:szCs w:val="24"/>
          <w:lang w:val="es-ES_tradnl" w:eastAsia="en-US"/>
        </w:rPr>
        <w:t>”</w:t>
      </w:r>
      <w:r w:rsidR="00C649BC" w:rsidRPr="00F4329E">
        <w:rPr>
          <w:rFonts w:eastAsia="Calibri" w:cs="Arial"/>
          <w:sz w:val="24"/>
          <w:szCs w:val="24"/>
          <w:lang w:val="es-ES_tradnl" w:eastAsia="en-US"/>
        </w:rPr>
        <w:t xml:space="preserve"> de la </w:t>
      </w:r>
      <w:r w:rsidR="00C649BC" w:rsidRPr="00F4329E">
        <w:rPr>
          <w:rFonts w:eastAsia="Aptos" w:cs="Arial"/>
          <w:kern w:val="2"/>
          <w:sz w:val="24"/>
          <w:szCs w:val="24"/>
          <w:lang w:eastAsia="en-US"/>
        </w:rPr>
        <w:t>red social Facebook</w:t>
      </w:r>
      <w:r w:rsidRPr="00F4329E">
        <w:rPr>
          <w:rFonts w:cs="Arial"/>
          <w:sz w:val="24"/>
          <w:szCs w:val="24"/>
        </w:rPr>
        <w:t xml:space="preserve">, publicar una infografía elaborada por este </w:t>
      </w:r>
      <w:r w:rsidRPr="00F4329E">
        <w:rPr>
          <w:rFonts w:cs="Arial"/>
          <w:i/>
          <w:iCs/>
          <w:sz w:val="24"/>
          <w:szCs w:val="24"/>
        </w:rPr>
        <w:t>Tribuna</w:t>
      </w:r>
      <w:r w:rsidR="0019463E" w:rsidRPr="00F4329E">
        <w:rPr>
          <w:rFonts w:cs="Arial"/>
          <w:i/>
          <w:iCs/>
          <w:sz w:val="24"/>
          <w:szCs w:val="24"/>
        </w:rPr>
        <w:t>l Electoral</w:t>
      </w:r>
      <w:r w:rsidRPr="00F4329E">
        <w:rPr>
          <w:rFonts w:cs="Arial"/>
          <w:sz w:val="24"/>
          <w:szCs w:val="24"/>
        </w:rPr>
        <w:t xml:space="preserve">, que explique qué es la violencia digital y la importancia de evitar la reproducción de estereotipos de género </w:t>
      </w:r>
    </w:p>
    <w:p w14:paraId="455C21DC" w14:textId="77777777" w:rsidR="00337548" w:rsidRPr="00F4329E" w:rsidRDefault="00337548" w:rsidP="00337548">
      <w:pPr>
        <w:spacing w:line="360" w:lineRule="auto"/>
        <w:jc w:val="both"/>
        <w:rPr>
          <w:rFonts w:cs="Arial"/>
          <w:sz w:val="24"/>
          <w:szCs w:val="24"/>
        </w:rPr>
      </w:pPr>
    </w:p>
    <w:p w14:paraId="7A8BBE0C" w14:textId="77777777" w:rsidR="00337548" w:rsidRPr="00F4329E" w:rsidRDefault="00337548" w:rsidP="00337548">
      <w:pPr>
        <w:spacing w:line="360" w:lineRule="auto"/>
        <w:jc w:val="both"/>
        <w:rPr>
          <w:rFonts w:cs="Arial"/>
          <w:sz w:val="24"/>
          <w:szCs w:val="24"/>
        </w:rPr>
      </w:pPr>
      <w:r w:rsidRPr="00F4329E">
        <w:rPr>
          <w:rFonts w:cs="Arial"/>
          <w:sz w:val="24"/>
          <w:szCs w:val="24"/>
        </w:rPr>
        <w:t xml:space="preserve">Para tales efectos, se vincula a la </w:t>
      </w:r>
      <w:r w:rsidRPr="00F4329E">
        <w:rPr>
          <w:rFonts w:cs="Arial"/>
          <w:b/>
          <w:bCs/>
          <w:sz w:val="24"/>
          <w:szCs w:val="24"/>
        </w:rPr>
        <w:t xml:space="preserve">Coordinación de Género y Derechos Humanos de este </w:t>
      </w:r>
      <w:r w:rsidRPr="00F4329E">
        <w:rPr>
          <w:rFonts w:cs="Arial"/>
          <w:b/>
          <w:bCs/>
          <w:i/>
          <w:iCs/>
          <w:sz w:val="24"/>
          <w:szCs w:val="24"/>
        </w:rPr>
        <w:t>Tribunal</w:t>
      </w:r>
      <w:r w:rsidR="00D31787" w:rsidRPr="00F4329E">
        <w:rPr>
          <w:rFonts w:cs="Arial"/>
          <w:b/>
          <w:bCs/>
          <w:i/>
          <w:iCs/>
          <w:sz w:val="24"/>
          <w:szCs w:val="24"/>
        </w:rPr>
        <w:t xml:space="preserve"> Electoral</w:t>
      </w:r>
      <w:r w:rsidRPr="00F4329E">
        <w:rPr>
          <w:rFonts w:cs="Arial"/>
          <w:sz w:val="24"/>
          <w:szCs w:val="24"/>
        </w:rPr>
        <w:t xml:space="preserve"> para que, dentro del plazo de </w:t>
      </w:r>
      <w:r w:rsidR="00D31787" w:rsidRPr="00F4329E">
        <w:rPr>
          <w:rFonts w:cs="Arial"/>
          <w:b/>
          <w:bCs/>
          <w:sz w:val="24"/>
          <w:szCs w:val="24"/>
        </w:rPr>
        <w:t>dos</w:t>
      </w:r>
      <w:r w:rsidRPr="00F4329E">
        <w:rPr>
          <w:rFonts w:cs="Arial"/>
          <w:b/>
          <w:bCs/>
          <w:sz w:val="24"/>
          <w:szCs w:val="24"/>
        </w:rPr>
        <w:t xml:space="preserve"> día</w:t>
      </w:r>
      <w:r w:rsidR="00D31787" w:rsidRPr="00F4329E">
        <w:rPr>
          <w:rFonts w:cs="Arial"/>
          <w:b/>
          <w:bCs/>
          <w:sz w:val="24"/>
          <w:szCs w:val="24"/>
        </w:rPr>
        <w:t>s</w:t>
      </w:r>
      <w:r w:rsidRPr="00F4329E">
        <w:rPr>
          <w:rFonts w:cs="Arial"/>
          <w:b/>
          <w:bCs/>
          <w:sz w:val="24"/>
          <w:szCs w:val="24"/>
        </w:rPr>
        <w:t xml:space="preserve"> hábil</w:t>
      </w:r>
      <w:r w:rsidR="00D31787" w:rsidRPr="00F4329E">
        <w:rPr>
          <w:rFonts w:cs="Arial"/>
          <w:b/>
          <w:bCs/>
          <w:sz w:val="24"/>
          <w:szCs w:val="24"/>
        </w:rPr>
        <w:t>es</w:t>
      </w:r>
      <w:r w:rsidRPr="00F4329E">
        <w:rPr>
          <w:rFonts w:cs="Arial"/>
          <w:b/>
          <w:bCs/>
          <w:sz w:val="24"/>
          <w:szCs w:val="24"/>
        </w:rPr>
        <w:t xml:space="preserve"> </w:t>
      </w:r>
      <w:r w:rsidRPr="00F4329E">
        <w:rPr>
          <w:rFonts w:cs="Arial"/>
          <w:sz w:val="24"/>
          <w:szCs w:val="24"/>
        </w:rPr>
        <w:t xml:space="preserve">la elabore y la remita a la Secretaría General de Acuerdos de este </w:t>
      </w:r>
      <w:r w:rsidRPr="00F4329E">
        <w:rPr>
          <w:rFonts w:cs="Arial"/>
          <w:i/>
          <w:iCs/>
          <w:sz w:val="24"/>
          <w:szCs w:val="24"/>
        </w:rPr>
        <w:t>Tribunal</w:t>
      </w:r>
      <w:r w:rsidR="00D31787" w:rsidRPr="00F4329E">
        <w:rPr>
          <w:rFonts w:cs="Arial"/>
          <w:i/>
          <w:iCs/>
          <w:sz w:val="24"/>
          <w:szCs w:val="24"/>
        </w:rPr>
        <w:t xml:space="preserve"> Electoral</w:t>
      </w:r>
      <w:r w:rsidRPr="00F4329E">
        <w:rPr>
          <w:rFonts w:cs="Arial"/>
          <w:sz w:val="24"/>
          <w:szCs w:val="24"/>
        </w:rPr>
        <w:t>, quien deberá de agregarla como anexo de esta sentencia y remitirá un ejemplar a la</w:t>
      </w:r>
      <w:r w:rsidR="00D31787" w:rsidRPr="00F4329E">
        <w:rPr>
          <w:rFonts w:cs="Arial"/>
          <w:sz w:val="24"/>
          <w:szCs w:val="24"/>
        </w:rPr>
        <w:t xml:space="preserve"> </w:t>
      </w:r>
      <w:r w:rsidR="00D31787" w:rsidRPr="00F4329E">
        <w:rPr>
          <w:rFonts w:cs="Arial"/>
          <w:i/>
          <w:iCs/>
          <w:sz w:val="24"/>
          <w:szCs w:val="24"/>
        </w:rPr>
        <w:t>denunciada</w:t>
      </w:r>
      <w:r w:rsidRPr="00F4329E">
        <w:rPr>
          <w:rFonts w:cs="Arial"/>
          <w:sz w:val="24"/>
          <w:szCs w:val="24"/>
        </w:rPr>
        <w:t>.</w:t>
      </w:r>
    </w:p>
    <w:p w14:paraId="5E06DD5A" w14:textId="77777777" w:rsidR="00A676C7" w:rsidRPr="00F4329E" w:rsidRDefault="00A676C7" w:rsidP="00D31787">
      <w:pPr>
        <w:spacing w:line="360" w:lineRule="auto"/>
        <w:ind w:left="720"/>
        <w:jc w:val="both"/>
        <w:rPr>
          <w:rFonts w:eastAsia="Arial" w:cs="Arial"/>
          <w:sz w:val="24"/>
          <w:szCs w:val="24"/>
        </w:rPr>
      </w:pPr>
    </w:p>
    <w:p w14:paraId="48669D70" w14:textId="77777777" w:rsidR="009B59FE" w:rsidRPr="00F4329E" w:rsidRDefault="009B59FE" w:rsidP="009B59FE">
      <w:pPr>
        <w:numPr>
          <w:ilvl w:val="0"/>
          <w:numId w:val="21"/>
        </w:numPr>
        <w:spacing w:line="360" w:lineRule="auto"/>
        <w:jc w:val="both"/>
        <w:rPr>
          <w:rFonts w:eastAsia="Arial" w:cs="Arial"/>
          <w:b/>
          <w:bCs/>
          <w:sz w:val="24"/>
          <w:szCs w:val="24"/>
        </w:rPr>
      </w:pPr>
      <w:r w:rsidRPr="00F4329E">
        <w:rPr>
          <w:rFonts w:eastAsia="Arial" w:cs="Arial"/>
          <w:b/>
          <w:bCs/>
          <w:sz w:val="24"/>
          <w:szCs w:val="24"/>
        </w:rPr>
        <w:t>Medidas de sensibilización</w:t>
      </w:r>
    </w:p>
    <w:p w14:paraId="23B2A011" w14:textId="77777777" w:rsidR="009B59FE" w:rsidRPr="00F4329E" w:rsidRDefault="009B59FE" w:rsidP="009B59FE">
      <w:pPr>
        <w:spacing w:line="360" w:lineRule="auto"/>
        <w:jc w:val="both"/>
        <w:rPr>
          <w:rFonts w:eastAsia="Arial" w:cs="Arial"/>
          <w:sz w:val="24"/>
          <w:szCs w:val="24"/>
        </w:rPr>
      </w:pPr>
    </w:p>
    <w:p w14:paraId="16B35F81" w14:textId="77777777" w:rsidR="00E55610" w:rsidRPr="00F4329E" w:rsidRDefault="009B59FE" w:rsidP="009B59FE">
      <w:pPr>
        <w:spacing w:line="360" w:lineRule="auto"/>
        <w:jc w:val="both"/>
        <w:rPr>
          <w:rFonts w:eastAsia="Arial" w:cs="Arial"/>
          <w:sz w:val="24"/>
          <w:szCs w:val="24"/>
        </w:rPr>
      </w:pPr>
      <w:r w:rsidRPr="00F4329E">
        <w:rPr>
          <w:rFonts w:eastAsia="Arial" w:cs="Arial"/>
          <w:sz w:val="24"/>
          <w:szCs w:val="24"/>
        </w:rPr>
        <w:t>Con la finalidad que la denunciada obtengan un mayor sentido de sensibilización, que pueda ser útil para asumir el compromiso de revertir cualquier tipo de discriminación, se considera pertinente remitirle la siguiente bibliografía para su consulta electrónica:</w:t>
      </w:r>
    </w:p>
    <w:p w14:paraId="7A639B98" w14:textId="77777777" w:rsidR="009B59FE" w:rsidRPr="00F4329E" w:rsidRDefault="009B59FE" w:rsidP="009B59FE">
      <w:pPr>
        <w:spacing w:line="360" w:lineRule="auto"/>
        <w:jc w:val="both"/>
        <w:rPr>
          <w:rFonts w:eastAsia="Arial" w:cs="Arial"/>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382"/>
        <w:gridCol w:w="4176"/>
        <w:gridCol w:w="4606"/>
      </w:tblGrid>
      <w:tr w:rsidR="009B59FE" w:rsidRPr="00F4329E" w14:paraId="0E74F189" w14:textId="77777777">
        <w:trPr>
          <w:tblCellSpacing w:w="20" w:type="dxa"/>
        </w:trPr>
        <w:tc>
          <w:tcPr>
            <w:tcW w:w="9084" w:type="dxa"/>
            <w:gridSpan w:val="3"/>
            <w:shd w:val="clear" w:color="auto" w:fill="F2F2F2"/>
          </w:tcPr>
          <w:p w14:paraId="5A551E36" w14:textId="77777777" w:rsidR="009B59FE" w:rsidRPr="00F4329E" w:rsidRDefault="009B59FE">
            <w:pPr>
              <w:jc w:val="center"/>
              <w:rPr>
                <w:rFonts w:ascii="Arial Narrow" w:eastAsia="Arial" w:hAnsi="Arial Narrow" w:cs="Arial"/>
                <w:b/>
                <w:bCs/>
                <w:sz w:val="20"/>
                <w:szCs w:val="20"/>
              </w:rPr>
            </w:pPr>
            <w:r w:rsidRPr="00F4329E">
              <w:rPr>
                <w:rFonts w:ascii="Arial Narrow" w:eastAsia="Arial" w:hAnsi="Arial Narrow" w:cs="Arial"/>
                <w:b/>
                <w:bCs/>
                <w:sz w:val="20"/>
                <w:szCs w:val="20"/>
              </w:rPr>
              <w:t xml:space="preserve">Bibliografía </w:t>
            </w:r>
            <w:r w:rsidR="00312BF5" w:rsidRPr="00F4329E">
              <w:rPr>
                <w:rFonts w:ascii="Arial Narrow" w:eastAsia="Arial" w:hAnsi="Arial Narrow" w:cs="Arial"/>
                <w:b/>
                <w:bCs/>
                <w:sz w:val="20"/>
                <w:szCs w:val="20"/>
              </w:rPr>
              <w:t>E</w:t>
            </w:r>
            <w:r w:rsidRPr="00F4329E">
              <w:rPr>
                <w:rFonts w:ascii="Arial Narrow" w:eastAsia="Arial" w:hAnsi="Arial Narrow" w:cs="Arial"/>
                <w:b/>
                <w:bCs/>
                <w:sz w:val="20"/>
                <w:szCs w:val="20"/>
              </w:rPr>
              <w:t>specializada</w:t>
            </w:r>
          </w:p>
        </w:tc>
      </w:tr>
      <w:tr w:rsidR="002C34CE" w:rsidRPr="00F4329E" w14:paraId="142D0CA1" w14:textId="77777777">
        <w:trPr>
          <w:tblCellSpacing w:w="20" w:type="dxa"/>
        </w:trPr>
        <w:tc>
          <w:tcPr>
            <w:tcW w:w="322" w:type="dxa"/>
            <w:shd w:val="clear" w:color="auto" w:fill="F2F2F2"/>
          </w:tcPr>
          <w:p w14:paraId="3762C82C" w14:textId="77777777" w:rsidR="002C34CE" w:rsidRPr="00F4329E" w:rsidRDefault="002C34CE">
            <w:pPr>
              <w:jc w:val="both"/>
              <w:rPr>
                <w:rFonts w:ascii="Arial Narrow" w:eastAsia="Arial" w:hAnsi="Arial Narrow" w:cs="Arial"/>
                <w:sz w:val="20"/>
                <w:szCs w:val="20"/>
              </w:rPr>
            </w:pPr>
          </w:p>
        </w:tc>
        <w:tc>
          <w:tcPr>
            <w:tcW w:w="4136" w:type="dxa"/>
            <w:shd w:val="clear" w:color="auto" w:fill="F2F2F2"/>
          </w:tcPr>
          <w:p w14:paraId="63A60AB0" w14:textId="77777777" w:rsidR="002C34CE" w:rsidRPr="00F4329E" w:rsidRDefault="002C34CE">
            <w:pPr>
              <w:jc w:val="center"/>
              <w:rPr>
                <w:rFonts w:ascii="Arial Narrow" w:hAnsi="Arial Narrow" w:cs="Arial"/>
                <w:b/>
                <w:bCs/>
                <w:sz w:val="20"/>
                <w:szCs w:val="20"/>
              </w:rPr>
            </w:pPr>
            <w:r w:rsidRPr="00F4329E">
              <w:rPr>
                <w:rFonts w:ascii="Arial Narrow" w:hAnsi="Arial Narrow" w:cs="Arial"/>
                <w:b/>
                <w:bCs/>
                <w:sz w:val="20"/>
                <w:szCs w:val="20"/>
              </w:rPr>
              <w:t>Nombre</w:t>
            </w:r>
          </w:p>
        </w:tc>
        <w:tc>
          <w:tcPr>
            <w:tcW w:w="4546" w:type="dxa"/>
            <w:shd w:val="clear" w:color="auto" w:fill="F2F2F2"/>
          </w:tcPr>
          <w:p w14:paraId="73F4DF72" w14:textId="77777777" w:rsidR="002C34CE" w:rsidRPr="00F4329E" w:rsidRDefault="002C34CE">
            <w:pPr>
              <w:jc w:val="center"/>
              <w:rPr>
                <w:rFonts w:ascii="Arial Narrow" w:eastAsia="Arial" w:hAnsi="Arial Narrow" w:cs="Arial"/>
                <w:b/>
                <w:bCs/>
                <w:sz w:val="20"/>
                <w:szCs w:val="20"/>
              </w:rPr>
            </w:pPr>
            <w:r w:rsidRPr="00F4329E">
              <w:rPr>
                <w:rFonts w:ascii="Arial Narrow" w:eastAsia="Arial" w:hAnsi="Arial Narrow" w:cs="Arial"/>
                <w:b/>
                <w:bCs/>
                <w:sz w:val="20"/>
                <w:szCs w:val="20"/>
              </w:rPr>
              <w:t>Enlace electrónico para su consulta</w:t>
            </w:r>
          </w:p>
        </w:tc>
      </w:tr>
      <w:tr w:rsidR="009B59FE" w:rsidRPr="00F4329E" w14:paraId="4F92AEDB" w14:textId="77777777">
        <w:trPr>
          <w:tblCellSpacing w:w="20" w:type="dxa"/>
        </w:trPr>
        <w:tc>
          <w:tcPr>
            <w:tcW w:w="322" w:type="dxa"/>
          </w:tcPr>
          <w:p w14:paraId="1F4A4BD7" w14:textId="77777777" w:rsidR="009B59FE" w:rsidRPr="00F4329E" w:rsidRDefault="009B59FE">
            <w:pPr>
              <w:jc w:val="both"/>
              <w:rPr>
                <w:rFonts w:ascii="Arial Narrow" w:eastAsia="Arial" w:hAnsi="Arial Narrow" w:cs="Arial"/>
                <w:sz w:val="20"/>
                <w:szCs w:val="20"/>
              </w:rPr>
            </w:pPr>
            <w:r w:rsidRPr="00F4329E">
              <w:rPr>
                <w:rFonts w:ascii="Arial Narrow" w:eastAsia="Arial" w:hAnsi="Arial Narrow" w:cs="Arial"/>
                <w:sz w:val="20"/>
                <w:szCs w:val="20"/>
              </w:rPr>
              <w:t>1</w:t>
            </w:r>
          </w:p>
        </w:tc>
        <w:tc>
          <w:tcPr>
            <w:tcW w:w="4136" w:type="dxa"/>
            <w:vAlign w:val="center"/>
          </w:tcPr>
          <w:p w14:paraId="004C384C" w14:textId="77777777" w:rsidR="009B59FE" w:rsidRPr="00F4329E" w:rsidRDefault="002C34CE">
            <w:pPr>
              <w:jc w:val="both"/>
              <w:rPr>
                <w:rFonts w:ascii="Arial Narrow" w:eastAsia="Arial" w:hAnsi="Arial Narrow" w:cs="Arial"/>
                <w:sz w:val="20"/>
                <w:szCs w:val="20"/>
              </w:rPr>
            </w:pPr>
            <w:r w:rsidRPr="00F4329E">
              <w:rPr>
                <w:rFonts w:ascii="Arial Narrow" w:hAnsi="Arial Narrow" w:cs="Arial"/>
                <w:sz w:val="20"/>
                <w:szCs w:val="20"/>
              </w:rPr>
              <w:t>Manual para el uso no sexista del lenguaje</w:t>
            </w:r>
          </w:p>
        </w:tc>
        <w:tc>
          <w:tcPr>
            <w:tcW w:w="4546" w:type="dxa"/>
          </w:tcPr>
          <w:p w14:paraId="07187023" w14:textId="77777777" w:rsidR="009B59FE" w:rsidRPr="00F4329E" w:rsidRDefault="00A1749D">
            <w:pPr>
              <w:jc w:val="both"/>
              <w:rPr>
                <w:rFonts w:ascii="Arial Narrow" w:eastAsia="Arial" w:hAnsi="Arial Narrow" w:cs="Arial"/>
                <w:sz w:val="20"/>
                <w:szCs w:val="20"/>
              </w:rPr>
            </w:pPr>
            <w:hyperlink r:id="rId9" w:history="1">
              <w:r w:rsidRPr="00F4329E">
                <w:rPr>
                  <w:rStyle w:val="Hipervnculo"/>
                  <w:rFonts w:ascii="Arial Narrow" w:hAnsi="Arial Narrow" w:cs="Arial"/>
                  <w:sz w:val="20"/>
                  <w:szCs w:val="20"/>
                </w:rPr>
                <w:t>https://www.gob.mx/cms/uploads/attachment/file/55295/11.1_Manual_para_el_uso_no_sexista_del_leng uaje__2011.pdf</w:t>
              </w:r>
            </w:hyperlink>
            <w:r w:rsidRPr="00F4329E">
              <w:rPr>
                <w:rFonts w:ascii="Arial Narrow" w:hAnsi="Arial Narrow" w:cs="Arial"/>
                <w:sz w:val="20"/>
                <w:szCs w:val="20"/>
              </w:rPr>
              <w:t xml:space="preserve"> </w:t>
            </w:r>
          </w:p>
        </w:tc>
      </w:tr>
      <w:tr w:rsidR="009B59FE" w:rsidRPr="00F4329E" w14:paraId="6C92D242" w14:textId="77777777">
        <w:trPr>
          <w:tblCellSpacing w:w="20" w:type="dxa"/>
        </w:trPr>
        <w:tc>
          <w:tcPr>
            <w:tcW w:w="322" w:type="dxa"/>
          </w:tcPr>
          <w:p w14:paraId="494ADBFE" w14:textId="77777777" w:rsidR="009B59FE" w:rsidRPr="00F4329E" w:rsidRDefault="009B59FE">
            <w:pPr>
              <w:jc w:val="both"/>
              <w:rPr>
                <w:rFonts w:ascii="Arial Narrow" w:eastAsia="Arial" w:hAnsi="Arial Narrow" w:cs="Arial"/>
                <w:sz w:val="20"/>
                <w:szCs w:val="20"/>
              </w:rPr>
            </w:pPr>
            <w:r w:rsidRPr="00F4329E">
              <w:rPr>
                <w:rFonts w:ascii="Arial Narrow" w:eastAsia="Arial" w:hAnsi="Arial Narrow" w:cs="Arial"/>
                <w:sz w:val="20"/>
                <w:szCs w:val="20"/>
              </w:rPr>
              <w:t>2</w:t>
            </w:r>
          </w:p>
        </w:tc>
        <w:tc>
          <w:tcPr>
            <w:tcW w:w="4136" w:type="dxa"/>
            <w:vAlign w:val="center"/>
          </w:tcPr>
          <w:p w14:paraId="57E68506" w14:textId="77777777" w:rsidR="009B59FE" w:rsidRPr="00F4329E" w:rsidRDefault="002C34CE">
            <w:pPr>
              <w:jc w:val="both"/>
              <w:rPr>
                <w:rFonts w:ascii="Arial Narrow" w:eastAsia="Arial" w:hAnsi="Arial Narrow" w:cs="Arial"/>
                <w:sz w:val="20"/>
                <w:szCs w:val="20"/>
              </w:rPr>
            </w:pPr>
            <w:r w:rsidRPr="00F4329E">
              <w:rPr>
                <w:rFonts w:ascii="Arial Narrow" w:hAnsi="Arial Narrow" w:cs="Arial"/>
                <w:sz w:val="20"/>
                <w:szCs w:val="20"/>
              </w:rPr>
              <w:t>Violencia contra las mujeres en el ejercicio de sus derechos políticos</w:t>
            </w:r>
          </w:p>
        </w:tc>
        <w:tc>
          <w:tcPr>
            <w:tcW w:w="4546" w:type="dxa"/>
          </w:tcPr>
          <w:p w14:paraId="418A2AA5" w14:textId="77777777" w:rsidR="009B59FE" w:rsidRPr="00F4329E" w:rsidRDefault="00183F84">
            <w:pPr>
              <w:jc w:val="both"/>
              <w:rPr>
                <w:rFonts w:ascii="Arial Narrow" w:eastAsia="Arial" w:hAnsi="Arial Narrow" w:cs="Arial"/>
                <w:sz w:val="20"/>
                <w:szCs w:val="20"/>
              </w:rPr>
            </w:pPr>
            <w:r w:rsidRPr="00F4329E">
              <w:rPr>
                <w:rFonts w:ascii="Arial Narrow" w:hAnsi="Arial Narrow" w:cs="Arial"/>
                <w:sz w:val="20"/>
                <w:szCs w:val="20"/>
              </w:rPr>
              <w:t>https://www2.unwomen.org//media/field%20office%20mexico/documentos/publicaciones/2012/violencia %20contra%20las%20mujere%20en%20el%20ejercicio%20de%20sus%20derechos%20politicos/pnudtepjf-onumujeres-violencia%20pol%C3%ADtica%20-%20copia%20pdf.pdf?la=es</w:t>
            </w:r>
            <w:r w:rsidR="00A1749D" w:rsidRPr="00F4329E">
              <w:rPr>
                <w:rFonts w:ascii="Arial Narrow" w:hAnsi="Arial Narrow" w:cs="Arial"/>
                <w:sz w:val="20"/>
                <w:szCs w:val="20"/>
              </w:rPr>
              <w:t xml:space="preserve"> </w:t>
            </w:r>
          </w:p>
        </w:tc>
      </w:tr>
      <w:tr w:rsidR="009B59FE" w:rsidRPr="00F4329E" w14:paraId="6BF72E86" w14:textId="77777777">
        <w:trPr>
          <w:tblCellSpacing w:w="20" w:type="dxa"/>
        </w:trPr>
        <w:tc>
          <w:tcPr>
            <w:tcW w:w="322" w:type="dxa"/>
          </w:tcPr>
          <w:p w14:paraId="57991168" w14:textId="77777777" w:rsidR="009B59FE" w:rsidRPr="00F4329E" w:rsidRDefault="009B59FE">
            <w:pPr>
              <w:jc w:val="both"/>
              <w:rPr>
                <w:rFonts w:ascii="Arial Narrow" w:eastAsia="Arial" w:hAnsi="Arial Narrow" w:cs="Arial"/>
                <w:sz w:val="20"/>
                <w:szCs w:val="20"/>
              </w:rPr>
            </w:pPr>
            <w:r w:rsidRPr="00F4329E">
              <w:rPr>
                <w:rFonts w:ascii="Arial Narrow" w:eastAsia="Arial" w:hAnsi="Arial Narrow" w:cs="Arial"/>
                <w:sz w:val="20"/>
                <w:szCs w:val="20"/>
              </w:rPr>
              <w:t>3</w:t>
            </w:r>
          </w:p>
        </w:tc>
        <w:tc>
          <w:tcPr>
            <w:tcW w:w="4136" w:type="dxa"/>
            <w:vAlign w:val="center"/>
          </w:tcPr>
          <w:p w14:paraId="263D9E1F" w14:textId="77777777" w:rsidR="009B59FE" w:rsidRPr="00F4329E" w:rsidRDefault="00091CDA">
            <w:pPr>
              <w:jc w:val="both"/>
              <w:rPr>
                <w:rFonts w:ascii="Arial Narrow" w:eastAsia="Arial" w:hAnsi="Arial Narrow" w:cs="Arial"/>
                <w:sz w:val="20"/>
                <w:szCs w:val="20"/>
              </w:rPr>
            </w:pPr>
            <w:r w:rsidRPr="00F4329E">
              <w:rPr>
                <w:rFonts w:ascii="Arial Narrow" w:hAnsi="Arial Narrow" w:cs="Arial"/>
                <w:sz w:val="20"/>
                <w:szCs w:val="20"/>
              </w:rPr>
              <w:t>10 recomendaciones para el uso no sexista del lenguaje</w:t>
            </w:r>
          </w:p>
        </w:tc>
        <w:tc>
          <w:tcPr>
            <w:tcW w:w="4546" w:type="dxa"/>
          </w:tcPr>
          <w:p w14:paraId="24E7CED9" w14:textId="77777777" w:rsidR="009B59FE" w:rsidRPr="00F4329E" w:rsidRDefault="00A1749D">
            <w:pPr>
              <w:jc w:val="both"/>
              <w:rPr>
                <w:rFonts w:ascii="Arial Narrow" w:eastAsia="Arial" w:hAnsi="Arial Narrow" w:cs="Arial"/>
                <w:sz w:val="20"/>
                <w:szCs w:val="20"/>
              </w:rPr>
            </w:pPr>
            <w:hyperlink r:id="rId10" w:history="1">
              <w:r w:rsidRPr="00F4329E">
                <w:rPr>
                  <w:rStyle w:val="Hipervnculo"/>
                  <w:rFonts w:ascii="Arial Narrow" w:hAnsi="Arial Narrow" w:cs="Arial"/>
                  <w:sz w:val="20"/>
                  <w:szCs w:val="20"/>
                </w:rPr>
                <w:t>http://www.conapred.org.mx/userfiles/files/11.2_Diez_recomendaciones_para_el_uso_no_sexista_del_le nguaje__2009.pdf</w:t>
              </w:r>
            </w:hyperlink>
            <w:r w:rsidRPr="00F4329E">
              <w:rPr>
                <w:rFonts w:ascii="Arial Narrow" w:hAnsi="Arial Narrow" w:cs="Arial"/>
                <w:sz w:val="20"/>
                <w:szCs w:val="20"/>
              </w:rPr>
              <w:t xml:space="preserve"> </w:t>
            </w:r>
          </w:p>
        </w:tc>
      </w:tr>
      <w:tr w:rsidR="009B59FE" w:rsidRPr="00F4329E" w14:paraId="27528704" w14:textId="77777777">
        <w:trPr>
          <w:tblCellSpacing w:w="20" w:type="dxa"/>
        </w:trPr>
        <w:tc>
          <w:tcPr>
            <w:tcW w:w="322" w:type="dxa"/>
          </w:tcPr>
          <w:p w14:paraId="04C0C6C4" w14:textId="77777777" w:rsidR="009B59FE" w:rsidRPr="00F4329E" w:rsidRDefault="009B59FE">
            <w:pPr>
              <w:jc w:val="both"/>
              <w:rPr>
                <w:rFonts w:ascii="Arial Narrow" w:eastAsia="Arial" w:hAnsi="Arial Narrow" w:cs="Arial"/>
                <w:sz w:val="20"/>
                <w:szCs w:val="20"/>
              </w:rPr>
            </w:pPr>
            <w:r w:rsidRPr="00F4329E">
              <w:rPr>
                <w:rFonts w:ascii="Arial Narrow" w:eastAsia="Arial" w:hAnsi="Arial Narrow" w:cs="Arial"/>
                <w:sz w:val="20"/>
                <w:szCs w:val="20"/>
              </w:rPr>
              <w:t>4</w:t>
            </w:r>
          </w:p>
        </w:tc>
        <w:tc>
          <w:tcPr>
            <w:tcW w:w="4136" w:type="dxa"/>
            <w:vAlign w:val="center"/>
          </w:tcPr>
          <w:p w14:paraId="7295F8E2" w14:textId="77777777" w:rsidR="009B59FE" w:rsidRPr="00F4329E" w:rsidRDefault="00223FA9">
            <w:pPr>
              <w:jc w:val="both"/>
              <w:rPr>
                <w:rFonts w:ascii="Arial Narrow" w:eastAsia="Arial" w:hAnsi="Arial Narrow" w:cs="Arial"/>
                <w:sz w:val="20"/>
                <w:szCs w:val="20"/>
              </w:rPr>
            </w:pPr>
            <w:r w:rsidRPr="00F4329E">
              <w:rPr>
                <w:rFonts w:ascii="Arial Narrow" w:hAnsi="Arial Narrow" w:cs="Arial"/>
                <w:sz w:val="20"/>
                <w:szCs w:val="20"/>
              </w:rPr>
              <w:t>Guía para el uso del leguaje inclusivo desde un enfoque de derechos humanos y perspectiva de género</w:t>
            </w:r>
          </w:p>
        </w:tc>
        <w:tc>
          <w:tcPr>
            <w:tcW w:w="4546" w:type="dxa"/>
          </w:tcPr>
          <w:p w14:paraId="7E79F254" w14:textId="77777777" w:rsidR="009B59FE" w:rsidRPr="00F4329E" w:rsidRDefault="00A1749D">
            <w:pPr>
              <w:jc w:val="both"/>
              <w:rPr>
                <w:rFonts w:ascii="Arial Narrow" w:eastAsia="Arial" w:hAnsi="Arial Narrow" w:cs="Arial"/>
                <w:sz w:val="20"/>
                <w:szCs w:val="20"/>
              </w:rPr>
            </w:pPr>
            <w:hyperlink r:id="rId11" w:history="1">
              <w:r w:rsidRPr="00F4329E">
                <w:rPr>
                  <w:rStyle w:val="Hipervnculo"/>
                  <w:rFonts w:ascii="Arial Narrow" w:hAnsi="Arial Narrow" w:cs="Arial"/>
                  <w:sz w:val="20"/>
                  <w:szCs w:val="20"/>
                </w:rPr>
                <w:t>https://dif.cdmx.gob.mx/storage/app/uploads/public/59b/948/565/59b948565102b180947326.pdf</w:t>
              </w:r>
            </w:hyperlink>
            <w:r w:rsidRPr="00F4329E">
              <w:rPr>
                <w:rFonts w:ascii="Arial Narrow" w:hAnsi="Arial Narrow" w:cs="Arial"/>
                <w:sz w:val="20"/>
                <w:szCs w:val="20"/>
              </w:rPr>
              <w:t xml:space="preserve"> </w:t>
            </w:r>
          </w:p>
        </w:tc>
      </w:tr>
      <w:tr w:rsidR="009B59FE" w:rsidRPr="00F4329E" w14:paraId="4F8C6830" w14:textId="77777777">
        <w:trPr>
          <w:tblCellSpacing w:w="20" w:type="dxa"/>
        </w:trPr>
        <w:tc>
          <w:tcPr>
            <w:tcW w:w="322" w:type="dxa"/>
          </w:tcPr>
          <w:p w14:paraId="241259BB" w14:textId="77777777" w:rsidR="009B59FE" w:rsidRPr="00F4329E" w:rsidRDefault="009B59FE">
            <w:pPr>
              <w:jc w:val="both"/>
              <w:rPr>
                <w:rFonts w:ascii="Arial Narrow" w:eastAsia="Arial" w:hAnsi="Arial Narrow" w:cs="Arial"/>
                <w:sz w:val="20"/>
                <w:szCs w:val="20"/>
              </w:rPr>
            </w:pPr>
            <w:r w:rsidRPr="00F4329E">
              <w:rPr>
                <w:rFonts w:ascii="Arial Narrow" w:eastAsia="Arial" w:hAnsi="Arial Narrow" w:cs="Arial"/>
                <w:sz w:val="20"/>
                <w:szCs w:val="20"/>
              </w:rPr>
              <w:t>5</w:t>
            </w:r>
          </w:p>
        </w:tc>
        <w:tc>
          <w:tcPr>
            <w:tcW w:w="4136" w:type="dxa"/>
            <w:vAlign w:val="center"/>
          </w:tcPr>
          <w:p w14:paraId="6F091407" w14:textId="77777777" w:rsidR="009B59FE" w:rsidRPr="00F4329E" w:rsidRDefault="00223FA9">
            <w:pPr>
              <w:jc w:val="both"/>
              <w:rPr>
                <w:rFonts w:ascii="Arial Narrow" w:eastAsia="Arial" w:hAnsi="Arial Narrow" w:cs="Arial"/>
                <w:sz w:val="20"/>
                <w:szCs w:val="20"/>
              </w:rPr>
            </w:pPr>
            <w:r w:rsidRPr="00F4329E">
              <w:rPr>
                <w:rFonts w:ascii="Arial Narrow" w:hAnsi="Arial Narrow" w:cs="Arial"/>
                <w:sz w:val="20"/>
                <w:szCs w:val="20"/>
              </w:rPr>
              <w:t>Lenguaje de género: ¿necesidad o necedad?</w:t>
            </w:r>
          </w:p>
        </w:tc>
        <w:tc>
          <w:tcPr>
            <w:tcW w:w="4546" w:type="dxa"/>
          </w:tcPr>
          <w:p w14:paraId="4A523A1E" w14:textId="77777777" w:rsidR="009B59FE" w:rsidRPr="00F4329E" w:rsidRDefault="00A1749D">
            <w:pPr>
              <w:jc w:val="both"/>
              <w:rPr>
                <w:rFonts w:ascii="Arial Narrow" w:eastAsia="Arial" w:hAnsi="Arial Narrow" w:cs="Arial"/>
                <w:sz w:val="20"/>
                <w:szCs w:val="20"/>
              </w:rPr>
            </w:pPr>
            <w:hyperlink r:id="rId12" w:history="1">
              <w:r w:rsidRPr="00F4329E">
                <w:rPr>
                  <w:rStyle w:val="Hipervnculo"/>
                  <w:rFonts w:ascii="Arial Narrow" w:hAnsi="Arial Narrow" w:cs="Arial"/>
                  <w:sz w:val="20"/>
                  <w:szCs w:val="20"/>
                </w:rPr>
                <w:t>http://entretextos.leon.uia.mx/num/20/PDF/ENT20-8.pdf</w:t>
              </w:r>
            </w:hyperlink>
            <w:r w:rsidRPr="00F4329E">
              <w:rPr>
                <w:rFonts w:ascii="Arial Narrow" w:hAnsi="Arial Narrow" w:cs="Arial"/>
                <w:sz w:val="20"/>
                <w:szCs w:val="20"/>
              </w:rPr>
              <w:t xml:space="preserve"> </w:t>
            </w:r>
          </w:p>
        </w:tc>
      </w:tr>
      <w:tr w:rsidR="002C34CE" w:rsidRPr="00F4329E" w14:paraId="1DACE375" w14:textId="77777777">
        <w:trPr>
          <w:tblCellSpacing w:w="20" w:type="dxa"/>
        </w:trPr>
        <w:tc>
          <w:tcPr>
            <w:tcW w:w="322" w:type="dxa"/>
          </w:tcPr>
          <w:p w14:paraId="5885EABA" w14:textId="77777777" w:rsidR="002C34CE" w:rsidRPr="00F4329E" w:rsidRDefault="002C34CE">
            <w:pPr>
              <w:jc w:val="both"/>
              <w:rPr>
                <w:rFonts w:ascii="Arial Narrow" w:eastAsia="Arial" w:hAnsi="Arial Narrow" w:cs="Arial"/>
                <w:sz w:val="20"/>
                <w:szCs w:val="20"/>
              </w:rPr>
            </w:pPr>
            <w:r w:rsidRPr="00F4329E">
              <w:rPr>
                <w:rFonts w:ascii="Arial Narrow" w:eastAsia="Arial" w:hAnsi="Arial Narrow" w:cs="Arial"/>
                <w:sz w:val="20"/>
                <w:szCs w:val="20"/>
              </w:rPr>
              <w:t>6</w:t>
            </w:r>
          </w:p>
        </w:tc>
        <w:tc>
          <w:tcPr>
            <w:tcW w:w="4136" w:type="dxa"/>
            <w:vAlign w:val="center"/>
          </w:tcPr>
          <w:p w14:paraId="248AD3FD" w14:textId="77777777" w:rsidR="002C34CE" w:rsidRPr="00F4329E" w:rsidRDefault="00223FA9">
            <w:pPr>
              <w:jc w:val="both"/>
              <w:rPr>
                <w:rFonts w:ascii="Arial Narrow" w:eastAsia="Arial" w:hAnsi="Arial Narrow" w:cs="Arial"/>
                <w:sz w:val="20"/>
                <w:szCs w:val="20"/>
              </w:rPr>
            </w:pPr>
            <w:r w:rsidRPr="00F4329E">
              <w:rPr>
                <w:rFonts w:ascii="Arial Narrow" w:hAnsi="Arial Narrow" w:cs="Arial"/>
                <w:sz w:val="20"/>
                <w:szCs w:val="20"/>
              </w:rPr>
              <w:t>Manual de concientización y prevención sobre violencia laboral en las organizaciones empresariales</w:t>
            </w:r>
          </w:p>
        </w:tc>
        <w:tc>
          <w:tcPr>
            <w:tcW w:w="4546" w:type="dxa"/>
          </w:tcPr>
          <w:p w14:paraId="7CF35265" w14:textId="77777777" w:rsidR="002C34CE" w:rsidRPr="00F4329E" w:rsidRDefault="00A1749D">
            <w:pPr>
              <w:jc w:val="both"/>
              <w:rPr>
                <w:rFonts w:ascii="Arial Narrow" w:eastAsia="Arial" w:hAnsi="Arial Narrow" w:cs="Arial"/>
                <w:sz w:val="20"/>
                <w:szCs w:val="20"/>
              </w:rPr>
            </w:pPr>
            <w:hyperlink r:id="rId13" w:history="1">
              <w:r w:rsidRPr="00F4329E">
                <w:rPr>
                  <w:rStyle w:val="Hipervnculo"/>
                  <w:rFonts w:ascii="Arial Narrow" w:hAnsi="Arial Narrow" w:cs="Arial"/>
                  <w:sz w:val="20"/>
                  <w:szCs w:val="20"/>
                </w:rPr>
                <w:t>https://www.hysla.com/manual-prevencion-violencia-laboral/</w:t>
              </w:r>
            </w:hyperlink>
            <w:r w:rsidRPr="00F4329E">
              <w:rPr>
                <w:rFonts w:ascii="Arial Narrow" w:hAnsi="Arial Narrow" w:cs="Arial"/>
                <w:sz w:val="20"/>
                <w:szCs w:val="20"/>
              </w:rPr>
              <w:t xml:space="preserve"> </w:t>
            </w:r>
          </w:p>
        </w:tc>
      </w:tr>
    </w:tbl>
    <w:p w14:paraId="0C9EAF3D" w14:textId="77777777" w:rsidR="009B59FE" w:rsidRPr="00F4329E" w:rsidRDefault="009B59FE" w:rsidP="009B59FE">
      <w:pPr>
        <w:spacing w:line="360" w:lineRule="auto"/>
        <w:jc w:val="both"/>
        <w:rPr>
          <w:rFonts w:eastAsia="Arial" w:cs="Arial"/>
          <w:sz w:val="24"/>
          <w:szCs w:val="24"/>
        </w:rPr>
      </w:pPr>
    </w:p>
    <w:p w14:paraId="3EB55F52" w14:textId="77777777" w:rsidR="00E55610" w:rsidRPr="00F4329E" w:rsidRDefault="00542E90" w:rsidP="00435FF4">
      <w:pPr>
        <w:spacing w:line="360" w:lineRule="auto"/>
        <w:jc w:val="both"/>
        <w:rPr>
          <w:rFonts w:eastAsia="Arial" w:cs="Arial"/>
          <w:sz w:val="24"/>
          <w:szCs w:val="24"/>
        </w:rPr>
      </w:pPr>
      <w:r w:rsidRPr="00F4329E">
        <w:rPr>
          <w:rFonts w:eastAsia="Arial" w:cs="Arial"/>
          <w:sz w:val="24"/>
          <w:szCs w:val="24"/>
        </w:rPr>
        <w:t xml:space="preserve">Como ha sido, </w:t>
      </w:r>
      <w:r w:rsidR="00846888" w:rsidRPr="00F4329E">
        <w:rPr>
          <w:rFonts w:eastAsia="Arial" w:cs="Arial"/>
          <w:sz w:val="24"/>
          <w:szCs w:val="24"/>
        </w:rPr>
        <w:t xml:space="preserve">criterio de la </w:t>
      </w:r>
      <w:r w:rsidR="00A1749D" w:rsidRPr="00F4329E">
        <w:rPr>
          <w:rFonts w:eastAsia="Arial" w:cs="Arial"/>
          <w:sz w:val="24"/>
          <w:szCs w:val="24"/>
        </w:rPr>
        <w:t>entonces</w:t>
      </w:r>
      <w:r w:rsidR="00846888" w:rsidRPr="00F4329E">
        <w:rPr>
          <w:rFonts w:eastAsia="Arial" w:cs="Arial"/>
          <w:sz w:val="24"/>
          <w:szCs w:val="24"/>
        </w:rPr>
        <w:t xml:space="preserve"> Sala Regional Especializada, la </w:t>
      </w:r>
      <w:r w:rsidR="0076626A" w:rsidRPr="00F4329E">
        <w:rPr>
          <w:rFonts w:eastAsia="Arial" w:cs="Arial"/>
          <w:sz w:val="24"/>
          <w:szCs w:val="24"/>
        </w:rPr>
        <w:t>lectura recomendada tiene sustento en las directrices trazadas por las autoridades nacionales y organismos internacionales para lograr una vida libre de violencia y discriminación hacia las mujeres, en aras de construir sociedades más igualitarias y democráticas.</w:t>
      </w:r>
      <w:r w:rsidRPr="00F4329E">
        <w:rPr>
          <w:rStyle w:val="Refdenotaalpie"/>
          <w:rFonts w:eastAsia="Arial" w:cs="Arial"/>
          <w:sz w:val="24"/>
          <w:szCs w:val="24"/>
        </w:rPr>
        <w:footnoteReference w:id="106"/>
      </w:r>
    </w:p>
    <w:p w14:paraId="4F16B46A" w14:textId="77777777" w:rsidR="0076626A" w:rsidRPr="00F4329E" w:rsidRDefault="0076626A" w:rsidP="00435FF4">
      <w:pPr>
        <w:spacing w:line="360" w:lineRule="auto"/>
        <w:jc w:val="both"/>
        <w:rPr>
          <w:rFonts w:eastAsia="Arial" w:cs="Arial"/>
          <w:sz w:val="24"/>
          <w:szCs w:val="24"/>
        </w:rPr>
      </w:pPr>
    </w:p>
    <w:p w14:paraId="3514285D" w14:textId="77777777" w:rsidR="00222564" w:rsidRPr="00F4329E" w:rsidRDefault="00435FF4" w:rsidP="00435FF4">
      <w:pPr>
        <w:pStyle w:val="Prrafodelista"/>
        <w:numPr>
          <w:ilvl w:val="0"/>
          <w:numId w:val="13"/>
        </w:numPr>
        <w:spacing w:line="360" w:lineRule="auto"/>
        <w:jc w:val="both"/>
        <w:rPr>
          <w:rFonts w:eastAsia="Arial" w:cs="Arial"/>
          <w:sz w:val="24"/>
          <w:szCs w:val="24"/>
        </w:rPr>
      </w:pPr>
      <w:r w:rsidRPr="00F4329E">
        <w:rPr>
          <w:rFonts w:eastAsia="Arial" w:cs="Arial"/>
          <w:b/>
          <w:bCs/>
          <w:sz w:val="24"/>
          <w:szCs w:val="24"/>
        </w:rPr>
        <w:t>M</w:t>
      </w:r>
      <w:r w:rsidR="00222564" w:rsidRPr="00F4329E">
        <w:rPr>
          <w:rFonts w:eastAsia="Arial" w:cs="Arial"/>
          <w:b/>
          <w:bCs/>
          <w:sz w:val="24"/>
          <w:szCs w:val="24"/>
        </w:rPr>
        <w:t>edidas de satisfacción</w:t>
      </w:r>
      <w:r w:rsidR="00222564" w:rsidRPr="00F4329E">
        <w:rPr>
          <w:rFonts w:eastAsia="Arial" w:cs="Arial"/>
          <w:sz w:val="24"/>
          <w:szCs w:val="24"/>
        </w:rPr>
        <w:t>:</w:t>
      </w:r>
    </w:p>
    <w:p w14:paraId="615D5A2A" w14:textId="77777777" w:rsidR="00222564" w:rsidRPr="00F4329E" w:rsidRDefault="00222564" w:rsidP="00435FF4">
      <w:pPr>
        <w:spacing w:line="360" w:lineRule="auto"/>
        <w:jc w:val="both"/>
        <w:rPr>
          <w:rFonts w:eastAsia="Arial" w:cs="Arial"/>
          <w:sz w:val="24"/>
          <w:szCs w:val="24"/>
        </w:rPr>
      </w:pPr>
    </w:p>
    <w:p w14:paraId="5558EA0D" w14:textId="77777777" w:rsidR="00435FF4" w:rsidRPr="00F4329E" w:rsidRDefault="00435FF4" w:rsidP="00DC7C75">
      <w:pPr>
        <w:pStyle w:val="paragraph"/>
        <w:spacing w:before="0" w:beforeAutospacing="0" w:after="0" w:afterAutospacing="0" w:line="360" w:lineRule="auto"/>
        <w:jc w:val="both"/>
        <w:textAlignment w:val="baseline"/>
        <w:rPr>
          <w:rFonts w:ascii="Arial" w:hAnsi="Arial" w:cs="Arial"/>
          <w:b/>
          <w:bCs/>
        </w:rPr>
      </w:pPr>
      <w:r w:rsidRPr="00F4329E">
        <w:rPr>
          <w:rStyle w:val="normaltextrun"/>
          <w:rFonts w:ascii="Arial" w:hAnsi="Arial" w:cs="Arial"/>
        </w:rPr>
        <w:t>Ahora, en atención a que se vulneraron los derechos político</w:t>
      </w:r>
      <w:r w:rsidR="00425395" w:rsidRPr="00F4329E">
        <w:rPr>
          <w:rStyle w:val="normaltextrun"/>
          <w:rFonts w:ascii="Arial" w:hAnsi="Arial" w:cs="Arial"/>
        </w:rPr>
        <w:t>-</w:t>
      </w:r>
      <w:r w:rsidRPr="00F4329E">
        <w:rPr>
          <w:rStyle w:val="normaltextrun"/>
          <w:rFonts w:ascii="Arial" w:hAnsi="Arial" w:cs="Arial"/>
        </w:rPr>
        <w:t xml:space="preserve">electorales de la </w:t>
      </w:r>
      <w:r w:rsidRPr="00F4329E">
        <w:rPr>
          <w:rStyle w:val="normaltextrun"/>
          <w:rFonts w:ascii="Arial" w:hAnsi="Arial" w:cs="Arial"/>
          <w:i/>
          <w:iCs/>
        </w:rPr>
        <w:t>denunciante</w:t>
      </w:r>
      <w:r w:rsidRPr="00F4329E">
        <w:rPr>
          <w:rStyle w:val="normaltextrun"/>
          <w:rFonts w:ascii="Arial" w:hAnsi="Arial" w:cs="Arial"/>
        </w:rPr>
        <w:t xml:space="preserve">, se ordena la siguiente </w:t>
      </w:r>
      <w:r w:rsidRPr="00F4329E">
        <w:rPr>
          <w:rStyle w:val="normaltextrun"/>
          <w:rFonts w:ascii="Arial" w:hAnsi="Arial" w:cs="Arial"/>
          <w:b/>
          <w:bCs/>
        </w:rPr>
        <w:t>medida de satisfacción:</w:t>
      </w:r>
    </w:p>
    <w:p w14:paraId="4F17EB09" w14:textId="77777777" w:rsidR="00435FF4" w:rsidRPr="00F4329E" w:rsidRDefault="00435FF4" w:rsidP="00DC7C75">
      <w:pPr>
        <w:spacing w:line="360" w:lineRule="auto"/>
        <w:jc w:val="both"/>
        <w:rPr>
          <w:rFonts w:eastAsia="Arial" w:cs="Arial"/>
          <w:sz w:val="24"/>
          <w:szCs w:val="24"/>
        </w:rPr>
      </w:pPr>
    </w:p>
    <w:p w14:paraId="63A08AD7" w14:textId="77777777" w:rsidR="00DC7C75" w:rsidRPr="00F4329E" w:rsidRDefault="00DC7C75">
      <w:pPr>
        <w:pStyle w:val="paragraph"/>
        <w:numPr>
          <w:ilvl w:val="0"/>
          <w:numId w:val="43"/>
        </w:numPr>
        <w:spacing w:before="0" w:beforeAutospacing="0" w:after="0" w:afterAutospacing="0" w:line="360" w:lineRule="auto"/>
        <w:jc w:val="both"/>
        <w:textAlignment w:val="baseline"/>
        <w:rPr>
          <w:rStyle w:val="normaltextrun"/>
          <w:rFonts w:ascii="Arial" w:hAnsi="Arial" w:cs="Arial"/>
          <w:b/>
          <w:bCs/>
        </w:rPr>
      </w:pPr>
      <w:r w:rsidRPr="00F4329E">
        <w:rPr>
          <w:rStyle w:val="normaltextrun"/>
          <w:rFonts w:ascii="Arial" w:hAnsi="Arial" w:cs="Arial"/>
          <w:b/>
          <w:bCs/>
        </w:rPr>
        <w:t>Publicitación contextual del contenido de la sentencia y de reconocimiento de la falta</w:t>
      </w:r>
      <w:r w:rsidRPr="00F4329E">
        <w:rPr>
          <w:rStyle w:val="Refdenotaalpie"/>
          <w:rFonts w:ascii="Arial" w:hAnsi="Arial" w:cs="Arial"/>
          <w:b/>
          <w:bCs/>
        </w:rPr>
        <w:footnoteReference w:id="107"/>
      </w:r>
    </w:p>
    <w:p w14:paraId="20FB3A64" w14:textId="77777777" w:rsidR="00222564" w:rsidRPr="00F4329E" w:rsidRDefault="00222564" w:rsidP="00DC7C75">
      <w:pPr>
        <w:spacing w:line="360" w:lineRule="auto"/>
        <w:jc w:val="both"/>
        <w:rPr>
          <w:rFonts w:eastAsia="Arial" w:cs="Arial"/>
          <w:sz w:val="24"/>
          <w:szCs w:val="24"/>
        </w:rPr>
      </w:pPr>
    </w:p>
    <w:p w14:paraId="60FBD176" w14:textId="77777777" w:rsidR="00435FF4" w:rsidRPr="00F4329E" w:rsidRDefault="00DC7C75" w:rsidP="00DC7C75">
      <w:pPr>
        <w:spacing w:line="360" w:lineRule="auto"/>
        <w:jc w:val="both"/>
        <w:rPr>
          <w:rFonts w:cs="Arial"/>
          <w:sz w:val="24"/>
          <w:szCs w:val="24"/>
        </w:rPr>
      </w:pPr>
      <w:r w:rsidRPr="00F4329E">
        <w:rPr>
          <w:rFonts w:eastAsia="Arial" w:cs="Arial"/>
          <w:sz w:val="24"/>
          <w:szCs w:val="24"/>
          <w:lang w:eastAsia="es-ES"/>
        </w:rPr>
        <w:t xml:space="preserve">La publicación deberá realizarla la </w:t>
      </w:r>
      <w:r w:rsidRPr="00F4329E">
        <w:rPr>
          <w:rFonts w:eastAsia="Arial" w:cs="Arial"/>
          <w:i/>
          <w:iCs/>
          <w:sz w:val="24"/>
          <w:szCs w:val="24"/>
          <w:lang w:eastAsia="es-ES"/>
        </w:rPr>
        <w:t xml:space="preserve">denunciada </w:t>
      </w:r>
      <w:r w:rsidRPr="00F4329E">
        <w:rPr>
          <w:rFonts w:eastAsia="Arial" w:cs="Arial"/>
          <w:sz w:val="24"/>
          <w:szCs w:val="24"/>
          <w:lang w:eastAsia="es-ES"/>
        </w:rPr>
        <w:t xml:space="preserve">en su perfil personal </w:t>
      </w:r>
      <w:r w:rsidR="00222564" w:rsidRPr="00F4329E">
        <w:rPr>
          <w:rFonts w:eastAsia="Arial" w:cs="Arial"/>
          <w:sz w:val="24"/>
          <w:szCs w:val="24"/>
        </w:rPr>
        <w:t xml:space="preserve">de Facebook, </w:t>
      </w:r>
      <w:r w:rsidR="00435FF4" w:rsidRPr="00F4329E">
        <w:rPr>
          <w:rStyle w:val="normaltextrun"/>
          <w:rFonts w:cs="Arial"/>
          <w:sz w:val="24"/>
          <w:szCs w:val="24"/>
        </w:rPr>
        <w:t xml:space="preserve">dentro de los </w:t>
      </w:r>
      <w:r w:rsidR="00435FF4" w:rsidRPr="00F4329E">
        <w:rPr>
          <w:rStyle w:val="normaltextrun"/>
          <w:rFonts w:cs="Arial"/>
          <w:b/>
          <w:bCs/>
          <w:sz w:val="24"/>
          <w:szCs w:val="24"/>
        </w:rPr>
        <w:t xml:space="preserve">tres días naturales </w:t>
      </w:r>
      <w:r w:rsidR="00435FF4" w:rsidRPr="00F4329E">
        <w:rPr>
          <w:rStyle w:val="normaltextrun"/>
          <w:rFonts w:cs="Arial"/>
          <w:sz w:val="24"/>
          <w:szCs w:val="24"/>
        </w:rPr>
        <w:t xml:space="preserve">a partir de que se les notifique la firmeza de esta sentencia, </w:t>
      </w:r>
      <w:r w:rsidR="00435FF4" w:rsidRPr="00F4329E">
        <w:rPr>
          <w:rFonts w:cs="Arial"/>
          <w:sz w:val="24"/>
          <w:szCs w:val="24"/>
        </w:rPr>
        <w:t xml:space="preserve">la cual deberá permanecer por un término de </w:t>
      </w:r>
      <w:r w:rsidR="00435FF4" w:rsidRPr="00F4329E">
        <w:rPr>
          <w:rFonts w:cs="Arial"/>
          <w:b/>
          <w:bCs/>
          <w:sz w:val="24"/>
          <w:szCs w:val="24"/>
        </w:rPr>
        <w:t xml:space="preserve">quince días naturales -como publicación fija- </w:t>
      </w:r>
      <w:r w:rsidR="00435FF4" w:rsidRPr="00F4329E">
        <w:rPr>
          <w:rFonts w:cs="Arial"/>
          <w:sz w:val="24"/>
          <w:szCs w:val="24"/>
        </w:rPr>
        <w:t>a partir de la notificación de ésta.</w:t>
      </w:r>
    </w:p>
    <w:p w14:paraId="379F927B" w14:textId="77777777" w:rsidR="00435FF4" w:rsidRPr="00F4329E" w:rsidRDefault="00435FF4" w:rsidP="00435FF4">
      <w:pPr>
        <w:spacing w:line="360" w:lineRule="auto"/>
        <w:jc w:val="both"/>
        <w:rPr>
          <w:rFonts w:cs="Arial"/>
          <w:sz w:val="24"/>
          <w:szCs w:val="24"/>
        </w:rPr>
      </w:pPr>
    </w:p>
    <w:p w14:paraId="7FC340C3" w14:textId="77777777" w:rsidR="00435FF4" w:rsidRPr="00F4329E" w:rsidRDefault="00435FF4" w:rsidP="00435FF4">
      <w:pPr>
        <w:pStyle w:val="paragraph"/>
        <w:spacing w:before="0" w:beforeAutospacing="0" w:after="0" w:afterAutospacing="0" w:line="360" w:lineRule="auto"/>
        <w:jc w:val="both"/>
        <w:textAlignment w:val="baseline"/>
        <w:rPr>
          <w:rStyle w:val="normaltextrun"/>
          <w:rFonts w:ascii="Arial" w:hAnsi="Arial" w:cs="Arial"/>
        </w:rPr>
      </w:pPr>
      <w:r w:rsidRPr="00F4329E">
        <w:rPr>
          <w:rStyle w:val="normaltextrun"/>
          <w:rFonts w:ascii="Arial" w:hAnsi="Arial" w:cs="Arial"/>
        </w:rPr>
        <w:t>Asimismo, deberá informar</w:t>
      </w:r>
      <w:r w:rsidRPr="00F4329E">
        <w:rPr>
          <w:rStyle w:val="normaltextrun"/>
          <w:rFonts w:ascii="Arial" w:hAnsi="Arial" w:cs="Arial"/>
          <w:b/>
          <w:bCs/>
        </w:rPr>
        <w:t xml:space="preserve"> </w:t>
      </w:r>
      <w:r w:rsidRPr="00F4329E">
        <w:rPr>
          <w:rStyle w:val="normaltextrun"/>
          <w:rFonts w:ascii="Arial" w:hAnsi="Arial" w:cs="Arial"/>
        </w:rPr>
        <w:t xml:space="preserve">a este Tribunal dentro de los </w:t>
      </w:r>
      <w:r w:rsidRPr="00F4329E">
        <w:rPr>
          <w:rStyle w:val="normaltextrun"/>
          <w:rFonts w:ascii="Arial" w:hAnsi="Arial" w:cs="Arial"/>
          <w:b/>
          <w:bCs/>
        </w:rPr>
        <w:t xml:space="preserve">dos días hábiles </w:t>
      </w:r>
      <w:r w:rsidRPr="00F4329E">
        <w:rPr>
          <w:rStyle w:val="normaltextrun"/>
          <w:rFonts w:ascii="Arial" w:hAnsi="Arial" w:cs="Arial"/>
        </w:rPr>
        <w:t>siguientes a que concluya el plazo de la publicación, adjuntando las documentales con las cuales acrediten el cumplimiento a lo ordenado.</w:t>
      </w:r>
    </w:p>
    <w:p w14:paraId="00986F02" w14:textId="77777777" w:rsidR="00435FF4" w:rsidRPr="00F4329E" w:rsidRDefault="00435FF4" w:rsidP="00435FF4">
      <w:pPr>
        <w:pStyle w:val="paragraph"/>
        <w:spacing w:before="0" w:beforeAutospacing="0" w:after="0" w:afterAutospacing="0" w:line="360" w:lineRule="auto"/>
        <w:jc w:val="both"/>
        <w:textAlignment w:val="baseline"/>
        <w:rPr>
          <w:rFonts w:ascii="Arial" w:hAnsi="Arial" w:cs="Arial"/>
        </w:rPr>
      </w:pPr>
    </w:p>
    <w:p w14:paraId="72E73E12" w14:textId="77777777" w:rsidR="00435FF4" w:rsidRPr="00F4329E" w:rsidRDefault="00435FF4" w:rsidP="00435FF4">
      <w:pPr>
        <w:pStyle w:val="paragraph"/>
        <w:spacing w:before="0" w:beforeAutospacing="0" w:after="0" w:afterAutospacing="0" w:line="360" w:lineRule="auto"/>
        <w:jc w:val="both"/>
        <w:textAlignment w:val="baseline"/>
        <w:rPr>
          <w:rStyle w:val="normaltextrun"/>
          <w:rFonts w:ascii="Arial" w:hAnsi="Arial" w:cs="Arial"/>
          <w:i/>
          <w:iCs/>
        </w:rPr>
      </w:pPr>
      <w:r w:rsidRPr="00F4329E">
        <w:rPr>
          <w:rStyle w:val="normaltextrun"/>
          <w:rFonts w:ascii="Arial" w:hAnsi="Arial" w:cs="Arial"/>
        </w:rPr>
        <w:t xml:space="preserve">Se apercibe a la </w:t>
      </w:r>
      <w:r w:rsidRPr="00F4329E">
        <w:rPr>
          <w:rStyle w:val="normaltextrun"/>
          <w:rFonts w:ascii="Arial" w:hAnsi="Arial" w:cs="Arial"/>
          <w:i/>
          <w:iCs/>
        </w:rPr>
        <w:t>denunciada</w:t>
      </w:r>
      <w:r w:rsidRPr="00F4329E">
        <w:rPr>
          <w:rStyle w:val="normaltextrun"/>
          <w:rFonts w:ascii="Arial" w:hAnsi="Arial" w:cs="Arial"/>
          <w:b/>
          <w:bCs/>
          <w:i/>
          <w:iCs/>
        </w:rPr>
        <w:t xml:space="preserve"> </w:t>
      </w:r>
      <w:r w:rsidRPr="00F4329E">
        <w:rPr>
          <w:rStyle w:val="normaltextrun"/>
          <w:rFonts w:ascii="Arial" w:hAnsi="Arial" w:cs="Arial"/>
        </w:rPr>
        <w:t xml:space="preserve">que, de no cumplir en tiempo y forma con lo ordenado, se les impondrá el medio de apremio previsto en el artículo 44 fracción I de la </w:t>
      </w:r>
      <w:r w:rsidRPr="00F4329E">
        <w:rPr>
          <w:rStyle w:val="normaltextrun"/>
          <w:rFonts w:ascii="Arial" w:hAnsi="Arial" w:cs="Arial"/>
          <w:i/>
          <w:iCs/>
        </w:rPr>
        <w:t>Ley de Justicia</w:t>
      </w:r>
      <w:r w:rsidRPr="00F4329E">
        <w:rPr>
          <w:rStyle w:val="normaltextrun"/>
          <w:rFonts w:ascii="Arial" w:hAnsi="Arial" w:cs="Arial"/>
        </w:rPr>
        <w:t xml:space="preserve">, consistente en una </w:t>
      </w:r>
      <w:r w:rsidRPr="00F4329E">
        <w:rPr>
          <w:rStyle w:val="normaltextrun"/>
          <w:rFonts w:ascii="Arial" w:hAnsi="Arial" w:cs="Arial"/>
          <w:b/>
          <w:bCs/>
        </w:rPr>
        <w:t xml:space="preserve">multa de hasta cien veces </w:t>
      </w:r>
      <w:r w:rsidRPr="00F4329E">
        <w:rPr>
          <w:rStyle w:val="normaltextrun"/>
          <w:rFonts w:ascii="Arial" w:hAnsi="Arial" w:cs="Arial"/>
        </w:rPr>
        <w:t>el valor diario de la UMA</w:t>
      </w:r>
      <w:r w:rsidRPr="00F4329E">
        <w:rPr>
          <w:rStyle w:val="normaltextrun"/>
          <w:rFonts w:ascii="Arial" w:hAnsi="Arial" w:cs="Arial"/>
          <w:i/>
          <w:iCs/>
        </w:rPr>
        <w:t>.</w:t>
      </w:r>
    </w:p>
    <w:p w14:paraId="2C452809" w14:textId="77777777" w:rsidR="00435FF4" w:rsidRPr="00F4329E" w:rsidRDefault="00435FF4" w:rsidP="00435FF4">
      <w:pPr>
        <w:pStyle w:val="paragraph"/>
        <w:spacing w:before="0" w:beforeAutospacing="0" w:after="0" w:afterAutospacing="0" w:line="360" w:lineRule="auto"/>
        <w:jc w:val="both"/>
        <w:textAlignment w:val="baseline"/>
        <w:rPr>
          <w:rFonts w:ascii="Arial" w:hAnsi="Arial" w:cs="Arial"/>
        </w:rPr>
      </w:pPr>
    </w:p>
    <w:p w14:paraId="741DAB12" w14:textId="77777777" w:rsidR="00435FF4" w:rsidRPr="00F4329E" w:rsidRDefault="00435FF4" w:rsidP="00435FF4">
      <w:pPr>
        <w:pStyle w:val="paragraph"/>
        <w:spacing w:before="0" w:beforeAutospacing="0" w:after="0" w:afterAutospacing="0" w:line="360" w:lineRule="auto"/>
        <w:jc w:val="both"/>
        <w:textAlignment w:val="baseline"/>
        <w:rPr>
          <w:rFonts w:ascii="Arial" w:eastAsia="Aptos" w:hAnsi="Arial" w:cs="Arial"/>
          <w:color w:val="000000"/>
          <w:kern w:val="2"/>
          <w:lang w:eastAsia="en-US"/>
        </w:rPr>
      </w:pPr>
      <w:r w:rsidRPr="00F4329E">
        <w:rPr>
          <w:rStyle w:val="normaltextrun"/>
          <w:rFonts w:ascii="Arial" w:hAnsi="Arial" w:cs="Arial"/>
        </w:rPr>
        <w:t xml:space="preserve">Finalmente, </w:t>
      </w:r>
      <w:r w:rsidRPr="00F4329E">
        <w:rPr>
          <w:rStyle w:val="normaltextrun"/>
          <w:rFonts w:ascii="Arial" w:hAnsi="Arial" w:cs="Arial"/>
          <w:b/>
          <w:bCs/>
        </w:rPr>
        <w:t>se vincula a la Secretar</w:t>
      </w:r>
      <w:r w:rsidR="00FD38A8" w:rsidRPr="00F4329E">
        <w:rPr>
          <w:rStyle w:val="normaltextrun"/>
          <w:rFonts w:ascii="Arial" w:hAnsi="Arial" w:cs="Arial"/>
          <w:b/>
          <w:bCs/>
        </w:rPr>
        <w:t>í</w:t>
      </w:r>
      <w:r w:rsidRPr="00F4329E">
        <w:rPr>
          <w:rStyle w:val="normaltextrun"/>
          <w:rFonts w:ascii="Arial" w:hAnsi="Arial" w:cs="Arial"/>
          <w:b/>
          <w:bCs/>
        </w:rPr>
        <w:t xml:space="preserve">a General de Acuerdos </w:t>
      </w:r>
      <w:r w:rsidRPr="00F4329E">
        <w:rPr>
          <w:rStyle w:val="normaltextrun"/>
          <w:rFonts w:ascii="Arial" w:hAnsi="Arial" w:cs="Arial"/>
        </w:rPr>
        <w:t xml:space="preserve">de este </w:t>
      </w:r>
      <w:r w:rsidRPr="00F4329E">
        <w:rPr>
          <w:rStyle w:val="normaltextrun"/>
          <w:rFonts w:ascii="Arial" w:hAnsi="Arial" w:cs="Arial"/>
          <w:i/>
          <w:iCs/>
        </w:rPr>
        <w:t xml:space="preserve">Tribunal Electoral </w:t>
      </w:r>
      <w:r w:rsidRPr="00F4329E">
        <w:rPr>
          <w:rStyle w:val="normaltextrun"/>
          <w:rFonts w:ascii="Arial" w:hAnsi="Arial" w:cs="Arial"/>
        </w:rPr>
        <w:t xml:space="preserve">para que, en su momento, certifique la firmeza de esta sentencia y, con base en ello, ordene las </w:t>
      </w:r>
      <w:r w:rsidRPr="00F4329E">
        <w:rPr>
          <w:rFonts w:ascii="Arial" w:eastAsia="Aptos" w:hAnsi="Arial" w:cs="Arial"/>
          <w:color w:val="000000"/>
          <w:kern w:val="2"/>
          <w:lang w:eastAsia="en-US"/>
        </w:rPr>
        <w:t>notificaciones conducentes.</w:t>
      </w:r>
    </w:p>
    <w:p w14:paraId="3138CE85" w14:textId="77777777" w:rsidR="00222564" w:rsidRPr="00F4329E" w:rsidRDefault="00222564" w:rsidP="00222564">
      <w:pPr>
        <w:spacing w:line="360" w:lineRule="auto"/>
        <w:jc w:val="both"/>
        <w:rPr>
          <w:rFonts w:eastAsia="Arial" w:cs="Arial"/>
          <w:sz w:val="24"/>
          <w:szCs w:val="24"/>
        </w:rPr>
      </w:pPr>
    </w:p>
    <w:p w14:paraId="6B579D41" w14:textId="77777777" w:rsidR="00222564" w:rsidRPr="00F4329E" w:rsidRDefault="00222564" w:rsidP="00222564">
      <w:pPr>
        <w:spacing w:line="360" w:lineRule="auto"/>
        <w:jc w:val="both"/>
        <w:rPr>
          <w:rFonts w:eastAsia="Arial" w:cs="Arial"/>
          <w:sz w:val="24"/>
          <w:szCs w:val="24"/>
        </w:rPr>
      </w:pPr>
      <w:r w:rsidRPr="00F4329E">
        <w:rPr>
          <w:rFonts w:eastAsia="Arial" w:cs="Arial"/>
          <w:sz w:val="24"/>
          <w:szCs w:val="24"/>
        </w:rPr>
        <w:t>Publicación que deberá realizarse en los mismos términos señalados previamente.</w:t>
      </w:r>
    </w:p>
    <w:p w14:paraId="1B38B7C2" w14:textId="77777777" w:rsidR="00CB2D12" w:rsidRPr="00F4329E" w:rsidRDefault="00CB2D12" w:rsidP="00222564">
      <w:pPr>
        <w:spacing w:line="360" w:lineRule="auto"/>
        <w:jc w:val="both"/>
        <w:rPr>
          <w:rFonts w:eastAsia="Arial" w:cs="Arial"/>
          <w:sz w:val="24"/>
          <w:szCs w:val="24"/>
        </w:rPr>
      </w:pPr>
    </w:p>
    <w:p w14:paraId="69EE4BBD" w14:textId="77777777" w:rsidR="00222564" w:rsidRPr="00F4329E" w:rsidRDefault="00222564" w:rsidP="00222564">
      <w:pPr>
        <w:spacing w:line="360" w:lineRule="auto"/>
        <w:rPr>
          <w:rFonts w:eastAsia="Arial" w:cs="Arial"/>
          <w:b/>
          <w:sz w:val="24"/>
          <w:szCs w:val="24"/>
        </w:rPr>
      </w:pPr>
      <w:r w:rsidRPr="00F4329E">
        <w:rPr>
          <w:rFonts w:eastAsia="Arial" w:cs="Arial"/>
          <w:b/>
          <w:sz w:val="24"/>
          <w:szCs w:val="24"/>
        </w:rPr>
        <w:t>Resumen oficial de la sentencia</w:t>
      </w:r>
      <w:r w:rsidR="00DC7C75" w:rsidRPr="00F4329E">
        <w:rPr>
          <w:rFonts w:eastAsia="Arial" w:cs="Arial"/>
          <w:b/>
          <w:sz w:val="24"/>
          <w:szCs w:val="24"/>
        </w:rPr>
        <w:t xml:space="preserve"> y disculpa</w:t>
      </w:r>
      <w:r w:rsidR="00DC7C75" w:rsidRPr="00F4329E">
        <w:rPr>
          <w:rStyle w:val="Refdenotaalpie"/>
          <w:rFonts w:cs="Arial"/>
          <w:b/>
          <w:bCs/>
          <w:sz w:val="24"/>
          <w:szCs w:val="24"/>
        </w:rPr>
        <w:footnoteReference w:id="108"/>
      </w:r>
    </w:p>
    <w:p w14:paraId="75DC8FB0" w14:textId="77777777" w:rsidR="00222564" w:rsidRPr="00F4329E" w:rsidRDefault="00222564" w:rsidP="00222564">
      <w:pPr>
        <w:spacing w:line="276" w:lineRule="auto"/>
        <w:ind w:right="900"/>
        <w:jc w:val="center"/>
        <w:rPr>
          <w:rFonts w:cs="Arial"/>
          <w:b/>
          <w:bCs/>
        </w:rPr>
      </w:pPr>
    </w:p>
    <w:p w14:paraId="298140B6" w14:textId="77777777" w:rsidR="00222564" w:rsidRPr="00F4329E" w:rsidRDefault="00222564" w:rsidP="00CD009F">
      <w:pPr>
        <w:tabs>
          <w:tab w:val="left" w:pos="284"/>
        </w:tabs>
        <w:spacing w:line="276" w:lineRule="auto"/>
        <w:ind w:left="567" w:right="758"/>
        <w:jc w:val="both"/>
        <w:rPr>
          <w:rFonts w:cs="Arial"/>
          <w:sz w:val="22"/>
          <w:szCs w:val="22"/>
        </w:rPr>
      </w:pPr>
      <w:r w:rsidRPr="00F4329E">
        <w:rPr>
          <w:rFonts w:cs="Arial"/>
          <w:sz w:val="22"/>
          <w:szCs w:val="22"/>
        </w:rPr>
        <w:t xml:space="preserve">El Tribunal Electoral del Estado de Michoacán determinó la existencia de violencia política contra las mujeres en razón de género </w:t>
      </w:r>
      <w:r w:rsidR="002D62EB" w:rsidRPr="00F4329E">
        <w:rPr>
          <w:rFonts w:cs="Arial"/>
          <w:sz w:val="22"/>
          <w:szCs w:val="22"/>
        </w:rPr>
        <w:t xml:space="preserve">en el TEEM-PES-VPMG-015/2026 </w:t>
      </w:r>
      <w:r w:rsidRPr="00F4329E">
        <w:rPr>
          <w:rFonts w:cs="Arial"/>
          <w:sz w:val="22"/>
          <w:szCs w:val="22"/>
        </w:rPr>
        <w:t xml:space="preserve">derivada de </w:t>
      </w:r>
      <w:r w:rsidR="00435FF4" w:rsidRPr="00F4329E">
        <w:rPr>
          <w:rFonts w:cs="Arial"/>
          <w:sz w:val="22"/>
          <w:szCs w:val="22"/>
        </w:rPr>
        <w:t xml:space="preserve">la </w:t>
      </w:r>
      <w:r w:rsidRPr="00F4329E">
        <w:rPr>
          <w:rFonts w:cs="Arial"/>
          <w:sz w:val="22"/>
          <w:szCs w:val="22"/>
        </w:rPr>
        <w:t>expresi</w:t>
      </w:r>
      <w:r w:rsidR="00435FF4" w:rsidRPr="00F4329E">
        <w:rPr>
          <w:rFonts w:cs="Arial"/>
          <w:sz w:val="22"/>
          <w:szCs w:val="22"/>
        </w:rPr>
        <w:t>ón</w:t>
      </w:r>
      <w:r w:rsidRPr="00F4329E">
        <w:rPr>
          <w:rFonts w:cs="Arial"/>
          <w:sz w:val="22"/>
          <w:szCs w:val="22"/>
        </w:rPr>
        <w:t xml:space="preserve"> </w:t>
      </w:r>
      <w:r w:rsidR="002D62EB" w:rsidRPr="00F4329E">
        <w:rPr>
          <w:rFonts w:cs="Arial"/>
          <w:sz w:val="22"/>
          <w:szCs w:val="22"/>
        </w:rPr>
        <w:t xml:space="preserve">realizada en un comentario de once de julio, en perjuicio de la </w:t>
      </w:r>
      <w:r w:rsidR="002D62EB" w:rsidRPr="00F4329E">
        <w:rPr>
          <w:rFonts w:cs="Arial"/>
          <w:i/>
          <w:iCs/>
          <w:sz w:val="22"/>
          <w:szCs w:val="22"/>
        </w:rPr>
        <w:t xml:space="preserve">denunciante </w:t>
      </w:r>
      <w:r w:rsidR="002D62EB" w:rsidRPr="00F4329E">
        <w:rPr>
          <w:rFonts w:cs="Arial"/>
          <w:sz w:val="22"/>
          <w:szCs w:val="22"/>
        </w:rPr>
        <w:t xml:space="preserve">en la red social Facebook de la </w:t>
      </w:r>
      <w:r w:rsidR="002D62EB" w:rsidRPr="00F4329E">
        <w:rPr>
          <w:rFonts w:cs="Arial"/>
          <w:i/>
          <w:iCs/>
          <w:sz w:val="22"/>
          <w:szCs w:val="22"/>
        </w:rPr>
        <w:t xml:space="preserve">denunciada </w:t>
      </w:r>
      <w:r w:rsidR="002D62EB" w:rsidRPr="00F4329E">
        <w:rPr>
          <w:rFonts w:cs="Arial"/>
          <w:sz w:val="22"/>
          <w:szCs w:val="22"/>
        </w:rPr>
        <w:t xml:space="preserve">por </w:t>
      </w:r>
      <w:r w:rsidRPr="00F4329E">
        <w:rPr>
          <w:rFonts w:cs="Arial"/>
          <w:sz w:val="22"/>
          <w:szCs w:val="22"/>
        </w:rPr>
        <w:t>denostativ</w:t>
      </w:r>
      <w:r w:rsidR="002D62EB" w:rsidRPr="00F4329E">
        <w:rPr>
          <w:rFonts w:cs="Arial"/>
          <w:sz w:val="22"/>
          <w:szCs w:val="22"/>
        </w:rPr>
        <w:t>o</w:t>
      </w:r>
      <w:r w:rsidRPr="00F4329E">
        <w:rPr>
          <w:rFonts w:cs="Arial"/>
          <w:sz w:val="22"/>
          <w:szCs w:val="22"/>
        </w:rPr>
        <w:t xml:space="preserve"> y denigrante</w:t>
      </w:r>
      <w:r w:rsidR="002D62EB" w:rsidRPr="00F4329E">
        <w:rPr>
          <w:rFonts w:cs="Arial"/>
          <w:sz w:val="22"/>
          <w:szCs w:val="22"/>
        </w:rPr>
        <w:t xml:space="preserve">. La expresión </w:t>
      </w:r>
      <w:r w:rsidRPr="00F4329E">
        <w:rPr>
          <w:rFonts w:cs="Arial"/>
          <w:sz w:val="22"/>
          <w:szCs w:val="22"/>
        </w:rPr>
        <w:t xml:space="preserve">incorporaba elementos que reproducían estereotipos de género, en contra de una mujer que participa en la vida política y afecta su dignidad y su derecho a contender en un entorno libre de violencia. </w:t>
      </w:r>
    </w:p>
    <w:p w14:paraId="5E9C3DA3" w14:textId="77777777" w:rsidR="00222564" w:rsidRPr="00F4329E" w:rsidRDefault="00222564" w:rsidP="00CD009F">
      <w:pPr>
        <w:tabs>
          <w:tab w:val="left" w:pos="284"/>
        </w:tabs>
        <w:spacing w:line="276" w:lineRule="auto"/>
        <w:ind w:left="567" w:right="758"/>
        <w:jc w:val="both"/>
        <w:rPr>
          <w:rFonts w:cs="Arial"/>
          <w:sz w:val="22"/>
          <w:szCs w:val="22"/>
        </w:rPr>
      </w:pPr>
    </w:p>
    <w:p w14:paraId="2AF586E9" w14:textId="77777777" w:rsidR="00222564" w:rsidRPr="00F4329E" w:rsidRDefault="00222564" w:rsidP="00CD009F">
      <w:pPr>
        <w:tabs>
          <w:tab w:val="left" w:pos="284"/>
        </w:tabs>
        <w:spacing w:line="276" w:lineRule="auto"/>
        <w:ind w:left="567" w:right="758"/>
        <w:jc w:val="both"/>
        <w:rPr>
          <w:rFonts w:cs="Arial"/>
          <w:sz w:val="22"/>
          <w:szCs w:val="22"/>
        </w:rPr>
      </w:pPr>
      <w:r w:rsidRPr="00F4329E">
        <w:rPr>
          <w:rFonts w:cs="Arial"/>
          <w:sz w:val="22"/>
          <w:szCs w:val="22"/>
        </w:rPr>
        <w:t xml:space="preserve">El Tribunal determinó la responsabilidad de la persona administradora de ese perfil de la red social Facebook al considerar que </w:t>
      </w:r>
      <w:r w:rsidR="002D62EB" w:rsidRPr="00F4329E">
        <w:rPr>
          <w:rFonts w:cs="Arial"/>
          <w:sz w:val="22"/>
          <w:szCs w:val="22"/>
        </w:rPr>
        <w:t>se constituyó</w:t>
      </w:r>
      <w:r w:rsidRPr="00F4329E">
        <w:rPr>
          <w:rFonts w:cs="Arial"/>
          <w:sz w:val="22"/>
          <w:szCs w:val="22"/>
        </w:rPr>
        <w:t xml:space="preserve"> Violencia Política en contra de la Mujer por Razón de Género, por lo que en atención a la afectación generada y con la finalidad de restituir el pleno ejercicio de los </w:t>
      </w:r>
      <w:r w:rsidR="00823E86" w:rsidRPr="00F4329E">
        <w:rPr>
          <w:rFonts w:cs="Arial"/>
          <w:sz w:val="22"/>
          <w:szCs w:val="22"/>
        </w:rPr>
        <w:t xml:space="preserve">derechos político-electorales </w:t>
      </w:r>
      <w:r w:rsidRPr="00F4329E">
        <w:rPr>
          <w:rFonts w:cs="Arial"/>
          <w:sz w:val="22"/>
          <w:szCs w:val="22"/>
        </w:rPr>
        <w:t>de la</w:t>
      </w:r>
      <w:r w:rsidRPr="00F4329E">
        <w:rPr>
          <w:rFonts w:cs="Arial"/>
          <w:i/>
          <w:iCs/>
          <w:sz w:val="22"/>
          <w:szCs w:val="22"/>
        </w:rPr>
        <w:t xml:space="preserve"> </w:t>
      </w:r>
      <w:r w:rsidR="002D62EB" w:rsidRPr="00F4329E">
        <w:rPr>
          <w:rFonts w:cs="Arial"/>
          <w:i/>
          <w:iCs/>
          <w:sz w:val="22"/>
          <w:szCs w:val="22"/>
        </w:rPr>
        <w:t>quejosa</w:t>
      </w:r>
      <w:r w:rsidRPr="00F4329E">
        <w:rPr>
          <w:rFonts w:cs="Arial"/>
          <w:sz w:val="22"/>
          <w:szCs w:val="22"/>
        </w:rPr>
        <w:t>, se ordenaron medidas de reparación integral y de no repetición.</w:t>
      </w:r>
    </w:p>
    <w:p w14:paraId="28455351" w14:textId="77777777" w:rsidR="002D62EB" w:rsidRPr="00F4329E" w:rsidRDefault="002D62EB" w:rsidP="00CD009F">
      <w:pPr>
        <w:tabs>
          <w:tab w:val="left" w:pos="284"/>
        </w:tabs>
        <w:spacing w:line="276" w:lineRule="auto"/>
        <w:ind w:left="567" w:right="758"/>
        <w:jc w:val="both"/>
        <w:rPr>
          <w:rFonts w:cs="Arial"/>
          <w:sz w:val="22"/>
          <w:szCs w:val="22"/>
        </w:rPr>
      </w:pPr>
    </w:p>
    <w:p w14:paraId="069A0686" w14:textId="77777777" w:rsidR="00CD009F" w:rsidRPr="00F4329E" w:rsidRDefault="002D62EB" w:rsidP="000A23AF">
      <w:pPr>
        <w:pStyle w:val="paragraph"/>
        <w:spacing w:before="0" w:beforeAutospacing="0" w:after="0" w:afterAutospacing="0" w:line="276" w:lineRule="auto"/>
        <w:ind w:left="567" w:right="758"/>
        <w:jc w:val="both"/>
        <w:textAlignment w:val="baseline"/>
        <w:rPr>
          <w:rStyle w:val="normaltextrun"/>
          <w:rFonts w:ascii="Arial" w:hAnsi="Arial" w:cs="Arial"/>
          <w:i/>
          <w:iCs/>
          <w:sz w:val="22"/>
          <w:szCs w:val="22"/>
        </w:rPr>
      </w:pPr>
      <w:r w:rsidRPr="00F4329E">
        <w:rPr>
          <w:rStyle w:val="normaltextrun"/>
          <w:rFonts w:ascii="Arial" w:hAnsi="Arial" w:cs="Arial"/>
          <w:i/>
          <w:iCs/>
          <w:sz w:val="22"/>
          <w:szCs w:val="22"/>
        </w:rPr>
        <w:t xml:space="preserve">Derivado de ello, yo </w:t>
      </w:r>
      <w:r w:rsidR="00735553">
        <w:rPr>
          <w:rStyle w:val="normaltextrun"/>
          <w:rFonts w:ascii="Arial" w:hAnsi="Arial" w:cs="Arial"/>
          <w:i/>
          <w:iCs/>
          <w:color w:val="000000"/>
          <w:sz w:val="22"/>
          <w:szCs w:val="22"/>
        </w:rPr>
        <w:t xml:space="preserve">María Isabel Corona Méndez </w:t>
      </w:r>
      <w:r w:rsidRPr="00F4329E">
        <w:rPr>
          <w:rStyle w:val="normaltextrun"/>
          <w:rFonts w:ascii="Arial" w:hAnsi="Arial" w:cs="Arial"/>
          <w:i/>
          <w:iCs/>
          <w:sz w:val="22"/>
          <w:szCs w:val="22"/>
        </w:rPr>
        <w:t xml:space="preserve">reconozco y me disculpo públicamente de la comisión de la conducta constitutiva de violencia política contra las mujeres por razón de género y, en consecuencia, manifiesto mi aceptación con las responsabilidades que derivan de ello. </w:t>
      </w:r>
    </w:p>
    <w:bookmarkEnd w:id="12"/>
    <w:p w14:paraId="5DF8E9B7" w14:textId="77777777" w:rsidR="000F030B" w:rsidRPr="00F4329E" w:rsidRDefault="000F030B" w:rsidP="00222564">
      <w:pPr>
        <w:spacing w:line="360" w:lineRule="auto"/>
        <w:ind w:left="360"/>
        <w:jc w:val="center"/>
        <w:rPr>
          <w:rFonts w:eastAsia="Aptos" w:cs="Arial"/>
          <w:b/>
          <w:bCs/>
          <w:kern w:val="2"/>
          <w:sz w:val="24"/>
          <w:szCs w:val="24"/>
          <w:lang w:eastAsia="en-US"/>
        </w:rPr>
      </w:pPr>
    </w:p>
    <w:p w14:paraId="312B03AC" w14:textId="77777777" w:rsidR="004620BC" w:rsidRPr="00F4329E" w:rsidRDefault="004620BC" w:rsidP="004620BC">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Cabe precisar que la disculpa pública y la difusión del extracto de la sentencia que debe realizar la </w:t>
      </w:r>
      <w:r w:rsidRPr="00F4329E">
        <w:rPr>
          <w:rFonts w:eastAsia="Aptos" w:cs="Arial"/>
          <w:i/>
          <w:iCs/>
          <w:kern w:val="2"/>
          <w:sz w:val="24"/>
          <w:szCs w:val="24"/>
          <w:lang w:eastAsia="en-US"/>
        </w:rPr>
        <w:t>denunciada</w:t>
      </w:r>
      <w:r w:rsidRPr="00F4329E">
        <w:rPr>
          <w:rFonts w:eastAsia="Aptos" w:cs="Arial"/>
          <w:kern w:val="2"/>
          <w:sz w:val="24"/>
          <w:szCs w:val="24"/>
          <w:lang w:eastAsia="en-US"/>
        </w:rPr>
        <w:t xml:space="preserve">, se hará </w:t>
      </w:r>
      <w:r w:rsidRPr="00F4329E">
        <w:rPr>
          <w:rFonts w:eastAsia="Aptos" w:cs="Arial"/>
          <w:b/>
          <w:bCs/>
          <w:kern w:val="2"/>
          <w:sz w:val="24"/>
          <w:szCs w:val="24"/>
          <w:lang w:eastAsia="en-US"/>
        </w:rPr>
        <w:t xml:space="preserve">previa autorización y consentimiento pleno de la </w:t>
      </w:r>
      <w:r w:rsidRPr="00F4329E">
        <w:rPr>
          <w:rFonts w:eastAsia="Aptos" w:cs="Arial"/>
          <w:b/>
          <w:bCs/>
          <w:i/>
          <w:iCs/>
          <w:kern w:val="2"/>
          <w:sz w:val="24"/>
          <w:szCs w:val="24"/>
          <w:lang w:eastAsia="en-US"/>
        </w:rPr>
        <w:t>denunciante</w:t>
      </w:r>
      <w:r w:rsidRPr="00F4329E">
        <w:rPr>
          <w:rFonts w:eastAsia="Aptos" w:cs="Arial"/>
          <w:kern w:val="2"/>
          <w:sz w:val="24"/>
          <w:szCs w:val="24"/>
          <w:lang w:eastAsia="en-US"/>
        </w:rPr>
        <w:t>, toda vez que en esta sentencia se determinó proteger sus datos personales.</w:t>
      </w:r>
    </w:p>
    <w:p w14:paraId="5A38B06E" w14:textId="77777777" w:rsidR="004620BC" w:rsidRPr="00F4329E" w:rsidRDefault="004620BC" w:rsidP="00CC7AF6">
      <w:pPr>
        <w:spacing w:line="360" w:lineRule="auto"/>
        <w:jc w:val="both"/>
        <w:rPr>
          <w:rFonts w:eastAsia="Aptos" w:cs="Arial"/>
          <w:b/>
          <w:bCs/>
          <w:kern w:val="2"/>
          <w:sz w:val="24"/>
          <w:szCs w:val="24"/>
          <w:lang w:eastAsia="en-US"/>
        </w:rPr>
      </w:pPr>
    </w:p>
    <w:p w14:paraId="4BD548B9" w14:textId="77777777" w:rsidR="005E07F7" w:rsidRPr="00F4329E" w:rsidRDefault="005E07F7" w:rsidP="00CC7AF6">
      <w:pPr>
        <w:spacing w:line="360" w:lineRule="auto"/>
        <w:jc w:val="both"/>
        <w:rPr>
          <w:rFonts w:eastAsia="Aptos" w:cs="Arial"/>
          <w:b/>
          <w:bCs/>
          <w:kern w:val="2"/>
          <w:sz w:val="24"/>
          <w:szCs w:val="24"/>
          <w:lang w:eastAsia="en-US"/>
        </w:rPr>
      </w:pPr>
      <w:r w:rsidRPr="00F4329E">
        <w:rPr>
          <w:rFonts w:eastAsia="Aptos" w:cs="Arial"/>
          <w:b/>
          <w:bCs/>
          <w:kern w:val="2"/>
          <w:sz w:val="24"/>
          <w:szCs w:val="24"/>
          <w:lang w:eastAsia="en-US"/>
        </w:rPr>
        <w:t>Apercibimiento</w:t>
      </w:r>
    </w:p>
    <w:p w14:paraId="5053B61A" w14:textId="77777777" w:rsidR="005E07F7" w:rsidRPr="00F4329E" w:rsidRDefault="005E07F7" w:rsidP="00CC7AF6">
      <w:pPr>
        <w:spacing w:line="360" w:lineRule="auto"/>
        <w:jc w:val="both"/>
        <w:rPr>
          <w:rFonts w:eastAsia="Aptos" w:cs="Arial"/>
          <w:b/>
          <w:bCs/>
          <w:kern w:val="2"/>
          <w:sz w:val="24"/>
          <w:szCs w:val="24"/>
          <w:lang w:eastAsia="en-US"/>
        </w:rPr>
      </w:pPr>
    </w:p>
    <w:p w14:paraId="367DD591" w14:textId="77777777" w:rsidR="000A7EE7" w:rsidRPr="00F4329E" w:rsidRDefault="005E07F7" w:rsidP="000A7EE7">
      <w:pPr>
        <w:spacing w:line="360" w:lineRule="auto"/>
        <w:jc w:val="both"/>
        <w:rPr>
          <w:rFonts w:eastAsia="Arial" w:cs="Arial"/>
          <w:i/>
          <w:iCs/>
          <w:sz w:val="24"/>
          <w:szCs w:val="24"/>
        </w:rPr>
      </w:pPr>
      <w:r w:rsidRPr="00F4329E">
        <w:rPr>
          <w:rFonts w:eastAsia="Aptos" w:cs="Arial"/>
          <w:kern w:val="2"/>
          <w:sz w:val="24"/>
          <w:szCs w:val="24"/>
          <w:lang w:eastAsia="en-US"/>
        </w:rPr>
        <w:t>Tomando en consideración</w:t>
      </w:r>
      <w:r w:rsidR="00853E2E" w:rsidRPr="00F4329E">
        <w:rPr>
          <w:rFonts w:eastAsia="Aptos" w:cs="Arial"/>
          <w:kern w:val="2"/>
          <w:sz w:val="24"/>
          <w:szCs w:val="24"/>
          <w:lang w:eastAsia="en-US"/>
        </w:rPr>
        <w:t xml:space="preserve"> la solicitud de la </w:t>
      </w:r>
      <w:r w:rsidR="00853E2E" w:rsidRPr="00F4329E">
        <w:rPr>
          <w:rFonts w:eastAsia="Aptos" w:cs="Arial"/>
          <w:i/>
          <w:iCs/>
          <w:kern w:val="2"/>
          <w:sz w:val="24"/>
          <w:szCs w:val="24"/>
          <w:lang w:eastAsia="en-US"/>
        </w:rPr>
        <w:t>denunciante</w:t>
      </w:r>
      <w:r w:rsidR="00853E2E" w:rsidRPr="00F4329E">
        <w:rPr>
          <w:rFonts w:eastAsia="Aptos" w:cs="Arial"/>
          <w:kern w:val="2"/>
          <w:sz w:val="24"/>
          <w:szCs w:val="24"/>
          <w:lang w:eastAsia="en-US"/>
        </w:rPr>
        <w:t xml:space="preserve"> respecto a que se impongan medidas </w:t>
      </w:r>
      <w:r w:rsidR="000A7EE7" w:rsidRPr="00F4329E">
        <w:rPr>
          <w:rFonts w:eastAsia="Aptos" w:cs="Arial"/>
          <w:kern w:val="2"/>
          <w:sz w:val="24"/>
          <w:szCs w:val="24"/>
          <w:lang w:eastAsia="en-US"/>
        </w:rPr>
        <w:t xml:space="preserve">de no repetición efectivas que ceden la cadena de violencia en su contra, y toda vez que en el presente Procedimiento se acreditó la sistematicidad y la reincidencia en la conducta de la </w:t>
      </w:r>
      <w:r w:rsidR="000A7EE7" w:rsidRPr="00F4329E">
        <w:rPr>
          <w:rFonts w:eastAsia="Aptos" w:cs="Arial"/>
          <w:i/>
          <w:iCs/>
          <w:kern w:val="2"/>
          <w:sz w:val="24"/>
          <w:szCs w:val="24"/>
          <w:lang w:eastAsia="en-US"/>
        </w:rPr>
        <w:t xml:space="preserve">denunciada, </w:t>
      </w:r>
      <w:r w:rsidR="00882448" w:rsidRPr="00F4329E">
        <w:rPr>
          <w:rFonts w:eastAsia="Aptos" w:cs="Arial"/>
          <w:kern w:val="2"/>
          <w:sz w:val="24"/>
          <w:szCs w:val="24"/>
          <w:lang w:eastAsia="en-US"/>
        </w:rPr>
        <w:t xml:space="preserve">se le </w:t>
      </w:r>
      <w:r w:rsidR="000A7EE7" w:rsidRPr="00F4329E">
        <w:rPr>
          <w:rFonts w:eastAsia="Arial" w:cs="Arial"/>
          <w:b/>
          <w:bCs/>
          <w:sz w:val="24"/>
          <w:szCs w:val="24"/>
        </w:rPr>
        <w:t>apercib</w:t>
      </w:r>
      <w:r w:rsidR="00882448" w:rsidRPr="00F4329E">
        <w:rPr>
          <w:rFonts w:eastAsia="Arial" w:cs="Arial"/>
          <w:b/>
          <w:bCs/>
          <w:sz w:val="24"/>
          <w:szCs w:val="24"/>
        </w:rPr>
        <w:t xml:space="preserve">e </w:t>
      </w:r>
      <w:r w:rsidR="00882448" w:rsidRPr="00F4329E">
        <w:rPr>
          <w:rFonts w:eastAsia="Arial" w:cs="Arial"/>
          <w:sz w:val="24"/>
          <w:szCs w:val="24"/>
        </w:rPr>
        <w:t>de que</w:t>
      </w:r>
      <w:r w:rsidR="000A7EE7" w:rsidRPr="00F4329E">
        <w:rPr>
          <w:rFonts w:eastAsia="Arial" w:cs="Arial"/>
          <w:sz w:val="24"/>
          <w:szCs w:val="24"/>
        </w:rPr>
        <w:t xml:space="preserve">, en caso de </w:t>
      </w:r>
      <w:r w:rsidR="000A7EE7" w:rsidRPr="00F4329E">
        <w:rPr>
          <w:rFonts w:eastAsia="Arial" w:cs="Arial"/>
          <w:b/>
          <w:bCs/>
          <w:sz w:val="24"/>
          <w:szCs w:val="24"/>
        </w:rPr>
        <w:t>continuar con su conducta contumaz</w:t>
      </w:r>
      <w:r w:rsidR="000A7EE7" w:rsidRPr="00F4329E">
        <w:rPr>
          <w:rFonts w:eastAsia="Arial" w:cs="Arial"/>
          <w:sz w:val="24"/>
          <w:szCs w:val="24"/>
        </w:rPr>
        <w:t xml:space="preserve"> hac</w:t>
      </w:r>
      <w:r w:rsidR="00EE3199" w:rsidRPr="00F4329E">
        <w:rPr>
          <w:rFonts w:eastAsia="Arial" w:cs="Arial"/>
          <w:sz w:val="24"/>
          <w:szCs w:val="24"/>
        </w:rPr>
        <w:t>i</w:t>
      </w:r>
      <w:r w:rsidR="000A7EE7" w:rsidRPr="00F4329E">
        <w:rPr>
          <w:rFonts w:eastAsia="Arial" w:cs="Arial"/>
          <w:sz w:val="24"/>
          <w:szCs w:val="24"/>
        </w:rPr>
        <w:t xml:space="preserve">a la </w:t>
      </w:r>
      <w:r w:rsidR="000A7EE7" w:rsidRPr="00F4329E">
        <w:rPr>
          <w:rFonts w:eastAsia="Arial" w:cs="Arial"/>
          <w:i/>
          <w:iCs/>
          <w:sz w:val="24"/>
          <w:szCs w:val="24"/>
        </w:rPr>
        <w:t xml:space="preserve">denunciante y </w:t>
      </w:r>
      <w:r w:rsidR="000A7EE7" w:rsidRPr="00F4329E">
        <w:rPr>
          <w:rFonts w:eastAsia="Arial" w:cs="Arial"/>
          <w:sz w:val="24"/>
          <w:szCs w:val="24"/>
        </w:rPr>
        <w:t>de acreditarse de nueva cuenta</w:t>
      </w:r>
      <w:r w:rsidR="00882448" w:rsidRPr="00F4329E">
        <w:rPr>
          <w:rFonts w:eastAsia="Arial" w:cs="Arial"/>
          <w:sz w:val="24"/>
          <w:szCs w:val="24"/>
        </w:rPr>
        <w:t>,</w:t>
      </w:r>
      <w:r w:rsidR="000A7EE7" w:rsidRPr="00F4329E">
        <w:rPr>
          <w:rFonts w:eastAsia="Arial" w:cs="Arial"/>
          <w:sz w:val="24"/>
          <w:szCs w:val="24"/>
        </w:rPr>
        <w:t xml:space="preserve"> en diverso procedimiento especial sancionador</w:t>
      </w:r>
      <w:r w:rsidR="00260D19" w:rsidRPr="00F4329E">
        <w:rPr>
          <w:rFonts w:eastAsia="Arial" w:cs="Arial"/>
          <w:sz w:val="24"/>
          <w:szCs w:val="24"/>
        </w:rPr>
        <w:t xml:space="preserve"> la comisión de</w:t>
      </w:r>
      <w:r w:rsidR="000A7EE7" w:rsidRPr="00F4329E">
        <w:rPr>
          <w:rFonts w:eastAsia="Arial" w:cs="Arial"/>
          <w:sz w:val="24"/>
          <w:szCs w:val="24"/>
        </w:rPr>
        <w:t xml:space="preserve"> </w:t>
      </w:r>
      <w:r w:rsidR="000A7EE7" w:rsidRPr="00F4329E">
        <w:rPr>
          <w:rFonts w:eastAsia="Arial" w:cs="Arial"/>
          <w:i/>
          <w:iCs/>
          <w:sz w:val="24"/>
          <w:szCs w:val="24"/>
        </w:rPr>
        <w:t xml:space="preserve">VPMG </w:t>
      </w:r>
      <w:r w:rsidR="00260D19" w:rsidRPr="00F4329E">
        <w:rPr>
          <w:rFonts w:eastAsia="Arial" w:cs="Arial"/>
          <w:sz w:val="24"/>
          <w:szCs w:val="24"/>
        </w:rPr>
        <w:t xml:space="preserve">en perjuicio de la </w:t>
      </w:r>
      <w:r w:rsidR="00260D19" w:rsidRPr="00F4329E">
        <w:rPr>
          <w:rFonts w:eastAsia="Arial" w:cs="Arial"/>
          <w:i/>
          <w:iCs/>
          <w:sz w:val="24"/>
          <w:szCs w:val="24"/>
        </w:rPr>
        <w:t>denunciante</w:t>
      </w:r>
      <w:r w:rsidR="000A7EE7" w:rsidRPr="00F4329E">
        <w:rPr>
          <w:rFonts w:eastAsia="Arial" w:cs="Arial"/>
          <w:i/>
          <w:iCs/>
          <w:sz w:val="24"/>
          <w:szCs w:val="24"/>
        </w:rPr>
        <w:t>,</w:t>
      </w:r>
      <w:r w:rsidR="000A7EE7" w:rsidRPr="00F4329E">
        <w:rPr>
          <w:rFonts w:eastAsia="Arial" w:cs="Arial"/>
          <w:sz w:val="24"/>
          <w:szCs w:val="24"/>
        </w:rPr>
        <w:t xml:space="preserve"> </w:t>
      </w:r>
      <w:r w:rsidR="000A7EE7" w:rsidRPr="00F4329E">
        <w:rPr>
          <w:rFonts w:eastAsia="Arial" w:cs="Arial"/>
          <w:b/>
          <w:bCs/>
          <w:sz w:val="24"/>
          <w:szCs w:val="24"/>
        </w:rPr>
        <w:t>se le aplicará</w:t>
      </w:r>
      <w:r w:rsidR="007E18AA" w:rsidRPr="00F4329E">
        <w:rPr>
          <w:rFonts w:eastAsia="Arial" w:cs="Arial"/>
          <w:b/>
          <w:bCs/>
          <w:sz w:val="24"/>
          <w:szCs w:val="24"/>
        </w:rPr>
        <w:t xml:space="preserve"> el doble de la multa impuesta en el presente procedimiento, </w:t>
      </w:r>
      <w:r w:rsidR="00260D19" w:rsidRPr="00F4329E">
        <w:rPr>
          <w:rFonts w:eastAsia="Arial" w:cs="Arial"/>
          <w:sz w:val="24"/>
          <w:szCs w:val="24"/>
        </w:rPr>
        <w:t>atendiendo a la circunstancias del caso</w:t>
      </w:r>
      <w:r w:rsidR="000D20AE" w:rsidRPr="00F4329E">
        <w:rPr>
          <w:rFonts w:eastAsia="Arial" w:cs="Arial"/>
          <w:sz w:val="24"/>
          <w:szCs w:val="24"/>
        </w:rPr>
        <w:t xml:space="preserve"> y a la gravedad de su responsabilidad, de conformidad con el artículo 231 inciso e) fracción II del </w:t>
      </w:r>
      <w:r w:rsidR="000D20AE" w:rsidRPr="00F4329E">
        <w:rPr>
          <w:rFonts w:eastAsia="Arial" w:cs="Arial"/>
          <w:i/>
          <w:iCs/>
          <w:sz w:val="24"/>
          <w:szCs w:val="24"/>
        </w:rPr>
        <w:t>Código Electoral.</w:t>
      </w:r>
    </w:p>
    <w:p w14:paraId="1476F884" w14:textId="77777777" w:rsidR="005E07F7" w:rsidRPr="00F4329E" w:rsidRDefault="005E07F7" w:rsidP="00CC7AF6">
      <w:pPr>
        <w:spacing w:line="360" w:lineRule="auto"/>
        <w:jc w:val="both"/>
        <w:rPr>
          <w:rFonts w:eastAsia="Aptos" w:cs="Arial"/>
          <w:kern w:val="2"/>
          <w:sz w:val="24"/>
          <w:szCs w:val="24"/>
          <w:lang w:eastAsia="en-US"/>
        </w:rPr>
      </w:pPr>
    </w:p>
    <w:p w14:paraId="33289574" w14:textId="77777777" w:rsidR="000F030B" w:rsidRPr="00F4329E" w:rsidRDefault="00E75DAA" w:rsidP="00CC7AF6">
      <w:pPr>
        <w:spacing w:line="360" w:lineRule="auto"/>
        <w:jc w:val="both"/>
        <w:rPr>
          <w:rFonts w:eastAsia="Aptos" w:cs="Arial"/>
          <w:kern w:val="2"/>
          <w:sz w:val="24"/>
          <w:szCs w:val="24"/>
          <w:lang w:eastAsia="en-US"/>
        </w:rPr>
      </w:pPr>
      <w:r w:rsidRPr="00F4329E">
        <w:rPr>
          <w:rFonts w:eastAsia="Aptos" w:cs="Arial"/>
          <w:kern w:val="2"/>
          <w:sz w:val="24"/>
          <w:szCs w:val="24"/>
          <w:lang w:eastAsia="en-US"/>
        </w:rPr>
        <w:t xml:space="preserve">Por lo que este Tribunal Electoral, considera que las </w:t>
      </w:r>
      <w:r w:rsidR="000F030B" w:rsidRPr="00F4329E">
        <w:rPr>
          <w:rFonts w:eastAsia="Aptos" w:cs="Arial"/>
          <w:kern w:val="2"/>
          <w:sz w:val="24"/>
          <w:szCs w:val="24"/>
          <w:lang w:eastAsia="en-US"/>
        </w:rPr>
        <w:t xml:space="preserve">medidas de reparación que se decretan en la presente </w:t>
      </w:r>
      <w:r w:rsidR="00120E08" w:rsidRPr="00F4329E">
        <w:rPr>
          <w:rFonts w:eastAsia="Aptos" w:cs="Arial"/>
          <w:kern w:val="2"/>
          <w:sz w:val="24"/>
          <w:szCs w:val="24"/>
          <w:lang w:eastAsia="en-US"/>
        </w:rPr>
        <w:t>sentencia</w:t>
      </w:r>
      <w:r w:rsidR="000F030B" w:rsidRPr="00F4329E">
        <w:rPr>
          <w:rFonts w:eastAsia="Aptos" w:cs="Arial"/>
          <w:kern w:val="2"/>
          <w:sz w:val="24"/>
          <w:szCs w:val="24"/>
          <w:lang w:eastAsia="en-US"/>
        </w:rPr>
        <w:t xml:space="preserve"> son suficientes y </w:t>
      </w:r>
      <w:r w:rsidR="00120E08" w:rsidRPr="00F4329E">
        <w:rPr>
          <w:rFonts w:eastAsia="Aptos" w:cs="Arial"/>
          <w:kern w:val="2"/>
          <w:sz w:val="24"/>
          <w:szCs w:val="24"/>
          <w:lang w:eastAsia="en-US"/>
        </w:rPr>
        <w:t xml:space="preserve">eficaces para disuadir la conducta de la </w:t>
      </w:r>
      <w:r w:rsidR="00120E08" w:rsidRPr="00F4329E">
        <w:rPr>
          <w:rFonts w:eastAsia="Aptos" w:cs="Arial"/>
          <w:i/>
          <w:iCs/>
          <w:kern w:val="2"/>
          <w:sz w:val="24"/>
          <w:szCs w:val="24"/>
          <w:lang w:eastAsia="en-US"/>
        </w:rPr>
        <w:t>denunciada</w:t>
      </w:r>
      <w:r w:rsidR="00402E56" w:rsidRPr="00F4329E">
        <w:rPr>
          <w:rFonts w:eastAsia="Aptos" w:cs="Arial"/>
          <w:i/>
          <w:iCs/>
          <w:kern w:val="2"/>
          <w:sz w:val="24"/>
          <w:szCs w:val="24"/>
          <w:lang w:eastAsia="en-US"/>
        </w:rPr>
        <w:t>.</w:t>
      </w:r>
      <w:r w:rsidR="00120E08" w:rsidRPr="00F4329E">
        <w:rPr>
          <w:rFonts w:eastAsia="Aptos" w:cs="Arial"/>
          <w:kern w:val="2"/>
          <w:sz w:val="24"/>
          <w:szCs w:val="24"/>
          <w:lang w:eastAsia="en-US"/>
        </w:rPr>
        <w:t xml:space="preserve"> </w:t>
      </w:r>
    </w:p>
    <w:p w14:paraId="36FA5124" w14:textId="77777777" w:rsidR="00DC6409" w:rsidRPr="00F4329E" w:rsidRDefault="00DC6409" w:rsidP="00CC7AF6">
      <w:pPr>
        <w:spacing w:line="360" w:lineRule="auto"/>
        <w:jc w:val="both"/>
        <w:rPr>
          <w:rFonts w:eastAsia="Aptos" w:cs="Arial"/>
          <w:kern w:val="2"/>
          <w:sz w:val="24"/>
          <w:szCs w:val="24"/>
          <w:lang w:eastAsia="en-US"/>
        </w:rPr>
      </w:pPr>
    </w:p>
    <w:p w14:paraId="3C07AF4A" w14:textId="77777777" w:rsidR="00DF6402" w:rsidRPr="00F4329E" w:rsidRDefault="00222564" w:rsidP="00843FB3">
      <w:pPr>
        <w:spacing w:line="360" w:lineRule="auto"/>
        <w:jc w:val="center"/>
        <w:rPr>
          <w:rFonts w:eastAsia="Aptos" w:cs="Arial"/>
          <w:b/>
          <w:bCs/>
          <w:kern w:val="2"/>
          <w:sz w:val="24"/>
          <w:szCs w:val="24"/>
          <w:lang w:eastAsia="en-US"/>
        </w:rPr>
      </w:pPr>
      <w:r w:rsidRPr="00F4329E">
        <w:rPr>
          <w:rFonts w:eastAsia="Aptos" w:cs="Arial"/>
          <w:b/>
          <w:bCs/>
          <w:kern w:val="2"/>
          <w:sz w:val="24"/>
          <w:szCs w:val="24"/>
          <w:lang w:eastAsia="en-US"/>
        </w:rPr>
        <w:t>IV.</w:t>
      </w:r>
      <w:r w:rsidR="00DF6402" w:rsidRPr="00F4329E">
        <w:rPr>
          <w:rFonts w:eastAsia="Aptos" w:cs="Arial"/>
          <w:b/>
          <w:bCs/>
          <w:kern w:val="2"/>
          <w:sz w:val="24"/>
          <w:szCs w:val="24"/>
          <w:lang w:eastAsia="en-US"/>
        </w:rPr>
        <w:t xml:space="preserve"> PRONUNCIAMIENTO DE LAS MEDIDAS CAUTELARES</w:t>
      </w:r>
    </w:p>
    <w:p w14:paraId="0DDC823A" w14:textId="77777777" w:rsidR="00DF6402" w:rsidRPr="00F4329E" w:rsidRDefault="00DF6402" w:rsidP="00222564">
      <w:pPr>
        <w:spacing w:line="360" w:lineRule="auto"/>
        <w:ind w:left="360"/>
        <w:jc w:val="center"/>
        <w:rPr>
          <w:rFonts w:eastAsia="Aptos" w:cs="Arial"/>
          <w:b/>
          <w:bCs/>
          <w:kern w:val="2"/>
          <w:sz w:val="24"/>
          <w:szCs w:val="24"/>
          <w:lang w:eastAsia="en-US"/>
        </w:rPr>
      </w:pPr>
    </w:p>
    <w:p w14:paraId="5F7CA477" w14:textId="77777777" w:rsidR="00C34B27" w:rsidRPr="00F4329E" w:rsidRDefault="00C34B27" w:rsidP="00843FB3">
      <w:pPr>
        <w:spacing w:line="360" w:lineRule="auto"/>
        <w:jc w:val="both"/>
        <w:rPr>
          <w:rFonts w:eastAsia="Aptos" w:cs="Arial"/>
          <w:kern w:val="2"/>
          <w:sz w:val="24"/>
          <w:szCs w:val="24"/>
          <w:lang w:eastAsia="en-US"/>
        </w:rPr>
      </w:pPr>
      <w:r w:rsidRPr="00F4329E">
        <w:rPr>
          <w:rFonts w:eastAsia="Aptos" w:cs="Arial"/>
          <w:kern w:val="2"/>
          <w:sz w:val="24"/>
          <w:szCs w:val="24"/>
          <w:lang w:eastAsia="en-US"/>
        </w:rPr>
        <w:t>Como se preció en el apartado de antecedentes de la presente, la Secretar</w:t>
      </w:r>
      <w:r w:rsidR="00C178E3" w:rsidRPr="00F4329E">
        <w:rPr>
          <w:rFonts w:eastAsia="Aptos" w:cs="Arial"/>
          <w:kern w:val="2"/>
          <w:sz w:val="24"/>
          <w:szCs w:val="24"/>
          <w:lang w:eastAsia="en-US"/>
        </w:rPr>
        <w:t>í</w:t>
      </w:r>
      <w:r w:rsidRPr="00F4329E">
        <w:rPr>
          <w:rFonts w:eastAsia="Aptos" w:cs="Arial"/>
          <w:kern w:val="2"/>
          <w:sz w:val="24"/>
          <w:szCs w:val="24"/>
          <w:lang w:eastAsia="en-US"/>
        </w:rPr>
        <w:t xml:space="preserve">a Ejecutiva </w:t>
      </w:r>
      <w:r w:rsidR="00192482" w:rsidRPr="00F4329E">
        <w:rPr>
          <w:rFonts w:eastAsia="Aptos" w:cs="Arial"/>
          <w:kern w:val="2"/>
          <w:sz w:val="24"/>
          <w:szCs w:val="24"/>
          <w:lang w:eastAsia="en-US"/>
        </w:rPr>
        <w:t xml:space="preserve">del </w:t>
      </w:r>
      <w:r w:rsidR="00192482" w:rsidRPr="00F4329E">
        <w:rPr>
          <w:rFonts w:eastAsia="Aptos" w:cs="Arial"/>
          <w:i/>
          <w:iCs/>
          <w:kern w:val="2"/>
          <w:sz w:val="24"/>
          <w:szCs w:val="24"/>
          <w:lang w:eastAsia="en-US"/>
        </w:rPr>
        <w:t xml:space="preserve">IEM </w:t>
      </w:r>
      <w:r w:rsidRPr="00F4329E">
        <w:rPr>
          <w:rFonts w:eastAsia="Aptos" w:cs="Arial"/>
          <w:kern w:val="2"/>
          <w:sz w:val="24"/>
          <w:szCs w:val="24"/>
          <w:lang w:eastAsia="en-US"/>
        </w:rPr>
        <w:t>decretó procedentes la</w:t>
      </w:r>
      <w:r w:rsidR="00C178E3" w:rsidRPr="00F4329E">
        <w:rPr>
          <w:rFonts w:eastAsia="Aptos" w:cs="Arial"/>
          <w:kern w:val="2"/>
          <w:sz w:val="24"/>
          <w:szCs w:val="24"/>
          <w:lang w:eastAsia="en-US"/>
        </w:rPr>
        <w:t>s</w:t>
      </w:r>
      <w:r w:rsidRPr="00F4329E">
        <w:rPr>
          <w:rFonts w:eastAsia="Aptos" w:cs="Arial"/>
          <w:kern w:val="2"/>
          <w:sz w:val="24"/>
          <w:szCs w:val="24"/>
          <w:lang w:eastAsia="en-US"/>
        </w:rPr>
        <w:t xml:space="preserve"> medida</w:t>
      </w:r>
      <w:r w:rsidR="00C178E3" w:rsidRPr="00F4329E">
        <w:rPr>
          <w:rFonts w:eastAsia="Aptos" w:cs="Arial"/>
          <w:kern w:val="2"/>
          <w:sz w:val="24"/>
          <w:szCs w:val="24"/>
          <w:lang w:eastAsia="en-US"/>
        </w:rPr>
        <w:t>s</w:t>
      </w:r>
      <w:r w:rsidRPr="00F4329E">
        <w:rPr>
          <w:rFonts w:eastAsia="Aptos" w:cs="Arial"/>
          <w:kern w:val="2"/>
          <w:sz w:val="24"/>
          <w:szCs w:val="24"/>
          <w:lang w:eastAsia="en-US"/>
        </w:rPr>
        <w:t xml:space="preserve"> cautelares</w:t>
      </w:r>
      <w:r w:rsidR="00B042DC" w:rsidRPr="00F4329E">
        <w:rPr>
          <w:rFonts w:eastAsia="Aptos" w:cs="Arial"/>
          <w:kern w:val="2"/>
          <w:sz w:val="24"/>
          <w:szCs w:val="24"/>
          <w:lang w:eastAsia="en-US"/>
        </w:rPr>
        <w:t xml:space="preserve">, ordenando a la </w:t>
      </w:r>
      <w:r w:rsidR="00B042DC" w:rsidRPr="00F4329E">
        <w:rPr>
          <w:rFonts w:eastAsia="Aptos" w:cs="Arial"/>
          <w:i/>
          <w:iCs/>
          <w:kern w:val="2"/>
          <w:sz w:val="24"/>
          <w:szCs w:val="24"/>
          <w:lang w:eastAsia="en-US"/>
        </w:rPr>
        <w:t>denunciada</w:t>
      </w:r>
      <w:r w:rsidR="00C63F80" w:rsidRPr="00F4329E">
        <w:rPr>
          <w:rFonts w:eastAsia="Aptos" w:cs="Arial"/>
          <w:i/>
          <w:iCs/>
          <w:kern w:val="2"/>
          <w:sz w:val="24"/>
          <w:szCs w:val="24"/>
          <w:lang w:eastAsia="en-US"/>
        </w:rPr>
        <w:t xml:space="preserve">, </w:t>
      </w:r>
      <w:r w:rsidR="00C63F80" w:rsidRPr="00F4329E">
        <w:rPr>
          <w:rFonts w:eastAsia="Aptos" w:cs="Arial"/>
          <w:kern w:val="2"/>
          <w:sz w:val="24"/>
          <w:szCs w:val="24"/>
          <w:lang w:eastAsia="en-US"/>
        </w:rPr>
        <w:t>en esencia,</w:t>
      </w:r>
      <w:r w:rsidR="00B042DC" w:rsidRPr="00F4329E">
        <w:rPr>
          <w:rFonts w:eastAsia="Aptos" w:cs="Arial"/>
          <w:i/>
          <w:iCs/>
          <w:kern w:val="2"/>
          <w:sz w:val="24"/>
          <w:szCs w:val="24"/>
          <w:lang w:eastAsia="en-US"/>
        </w:rPr>
        <w:t xml:space="preserve"> </w:t>
      </w:r>
      <w:r w:rsidR="00B042DC" w:rsidRPr="00F4329E">
        <w:rPr>
          <w:rFonts w:eastAsia="Aptos" w:cs="Arial"/>
          <w:kern w:val="2"/>
          <w:sz w:val="24"/>
          <w:szCs w:val="24"/>
          <w:lang w:eastAsia="en-US"/>
        </w:rPr>
        <w:t>lo siguiente:</w:t>
      </w:r>
    </w:p>
    <w:p w14:paraId="4BBE4850" w14:textId="77777777" w:rsidR="00C178E3" w:rsidRPr="00F4329E" w:rsidRDefault="00C178E3" w:rsidP="00C34B27">
      <w:pPr>
        <w:spacing w:line="360" w:lineRule="auto"/>
        <w:ind w:left="360"/>
        <w:jc w:val="both"/>
        <w:rPr>
          <w:rFonts w:eastAsia="Aptos" w:cs="Arial"/>
          <w:kern w:val="2"/>
          <w:sz w:val="24"/>
          <w:szCs w:val="24"/>
          <w:lang w:eastAsia="en-US"/>
        </w:rPr>
      </w:pPr>
    </w:p>
    <w:p w14:paraId="5DE91228" w14:textId="77777777" w:rsidR="00C178E3" w:rsidRPr="00F4329E" w:rsidRDefault="00B042DC" w:rsidP="00C178E3">
      <w:pPr>
        <w:numPr>
          <w:ilvl w:val="3"/>
          <w:numId w:val="20"/>
        </w:numPr>
        <w:spacing w:line="360" w:lineRule="auto"/>
        <w:ind w:left="993"/>
        <w:jc w:val="both"/>
        <w:rPr>
          <w:rFonts w:eastAsia="Aptos" w:cs="Arial"/>
          <w:kern w:val="2"/>
          <w:sz w:val="24"/>
          <w:szCs w:val="24"/>
          <w:lang w:eastAsia="en-US"/>
        </w:rPr>
      </w:pPr>
      <w:r w:rsidRPr="00F4329E">
        <w:rPr>
          <w:rFonts w:eastAsia="Aptos" w:cs="Arial"/>
          <w:kern w:val="2"/>
          <w:sz w:val="24"/>
          <w:szCs w:val="24"/>
          <w:lang w:eastAsia="en-US"/>
        </w:rPr>
        <w:t>R</w:t>
      </w:r>
      <w:r w:rsidR="006C3062" w:rsidRPr="00F4329E">
        <w:rPr>
          <w:rFonts w:eastAsia="Aptos" w:cs="Arial"/>
          <w:kern w:val="2"/>
          <w:sz w:val="24"/>
          <w:szCs w:val="24"/>
          <w:lang w:eastAsia="en-US"/>
        </w:rPr>
        <w:t>ealizar el retiro del comentario denunciado, alojado en su perfil de Facebook “</w:t>
      </w:r>
      <w:r w:rsidR="00852E4C" w:rsidRPr="00852E4C">
        <w:rPr>
          <w:rFonts w:eastAsia="Aptos" w:cs="Arial"/>
          <w:color w:val="FFFFFF"/>
          <w:kern w:val="2"/>
          <w:sz w:val="24"/>
          <w:szCs w:val="24"/>
          <w:highlight w:val="darkCyan"/>
          <w:lang w:eastAsia="en-US"/>
        </w:rPr>
        <w:t>[No.214]_ELIMINADO_enlace_electrónico_para_acceder_a_perfiles_de_redes_sociales_de_personas_físicas_[191]</w:t>
      </w:r>
      <w:r w:rsidR="006C3062" w:rsidRPr="00F4329E">
        <w:rPr>
          <w:rFonts w:eastAsia="Aptos" w:cs="Arial"/>
          <w:kern w:val="2"/>
          <w:sz w:val="24"/>
          <w:szCs w:val="24"/>
          <w:lang w:eastAsia="en-US"/>
        </w:rPr>
        <w:t>”;</w:t>
      </w:r>
    </w:p>
    <w:p w14:paraId="516A745A" w14:textId="77777777" w:rsidR="006C3062" w:rsidRPr="00F4329E" w:rsidRDefault="00B042DC" w:rsidP="00C178E3">
      <w:pPr>
        <w:numPr>
          <w:ilvl w:val="3"/>
          <w:numId w:val="20"/>
        </w:numPr>
        <w:spacing w:line="360" w:lineRule="auto"/>
        <w:ind w:left="993"/>
        <w:jc w:val="both"/>
        <w:rPr>
          <w:rFonts w:eastAsia="Aptos" w:cs="Arial"/>
          <w:kern w:val="2"/>
          <w:sz w:val="24"/>
          <w:szCs w:val="24"/>
          <w:lang w:eastAsia="en-US"/>
        </w:rPr>
      </w:pPr>
      <w:r w:rsidRPr="00F4329E">
        <w:rPr>
          <w:rFonts w:eastAsia="Aptos" w:cs="Arial"/>
          <w:kern w:val="2"/>
          <w:sz w:val="24"/>
          <w:szCs w:val="24"/>
          <w:lang w:eastAsia="en-US"/>
        </w:rPr>
        <w:t xml:space="preserve">No realizar ningún acto de molestia, hostigamiento, intimidación </w:t>
      </w:r>
      <w:r w:rsidR="00C63F80" w:rsidRPr="00F4329E">
        <w:rPr>
          <w:rFonts w:eastAsia="Aptos" w:cs="Arial"/>
          <w:kern w:val="2"/>
          <w:sz w:val="24"/>
          <w:szCs w:val="24"/>
          <w:lang w:eastAsia="en-US"/>
        </w:rPr>
        <w:t xml:space="preserve">en agravio de la </w:t>
      </w:r>
      <w:r w:rsidR="00C63F80" w:rsidRPr="00F4329E">
        <w:rPr>
          <w:rFonts w:eastAsia="Aptos" w:cs="Arial"/>
          <w:i/>
          <w:iCs/>
          <w:kern w:val="2"/>
          <w:sz w:val="24"/>
          <w:szCs w:val="24"/>
          <w:lang w:eastAsia="en-US"/>
        </w:rPr>
        <w:t>denunciante;</w:t>
      </w:r>
      <w:r w:rsidR="00666CD6" w:rsidRPr="00F4329E">
        <w:rPr>
          <w:rFonts w:eastAsia="Aptos" w:cs="Arial"/>
          <w:i/>
          <w:iCs/>
          <w:kern w:val="2"/>
          <w:sz w:val="24"/>
          <w:szCs w:val="24"/>
          <w:lang w:eastAsia="en-US"/>
        </w:rPr>
        <w:t xml:space="preserve"> </w:t>
      </w:r>
      <w:r w:rsidR="00666CD6" w:rsidRPr="00F4329E">
        <w:rPr>
          <w:rFonts w:eastAsia="Aptos" w:cs="Arial"/>
          <w:kern w:val="2"/>
          <w:sz w:val="24"/>
          <w:szCs w:val="24"/>
          <w:lang w:eastAsia="en-US"/>
        </w:rPr>
        <w:t>y,</w:t>
      </w:r>
    </w:p>
    <w:p w14:paraId="7BFE8924" w14:textId="77777777" w:rsidR="00C63F80" w:rsidRPr="00F4329E" w:rsidRDefault="00C63F80" w:rsidP="00C178E3">
      <w:pPr>
        <w:numPr>
          <w:ilvl w:val="3"/>
          <w:numId w:val="20"/>
        </w:numPr>
        <w:spacing w:line="360" w:lineRule="auto"/>
        <w:ind w:left="993"/>
        <w:jc w:val="both"/>
        <w:rPr>
          <w:rFonts w:eastAsia="Aptos" w:cs="Arial"/>
          <w:kern w:val="2"/>
          <w:sz w:val="24"/>
          <w:szCs w:val="24"/>
          <w:lang w:eastAsia="en-US"/>
        </w:rPr>
      </w:pPr>
      <w:r w:rsidRPr="00F4329E">
        <w:rPr>
          <w:rFonts w:eastAsia="Aptos" w:cs="Arial"/>
          <w:kern w:val="2"/>
          <w:sz w:val="24"/>
          <w:szCs w:val="24"/>
          <w:lang w:eastAsia="en-US"/>
        </w:rPr>
        <w:t>No realizar publicaciones por si o por terceros, en ningún medio</w:t>
      </w:r>
      <w:r w:rsidR="00666CD6" w:rsidRPr="00F4329E">
        <w:rPr>
          <w:rFonts w:eastAsia="Aptos" w:cs="Arial"/>
          <w:kern w:val="2"/>
          <w:sz w:val="24"/>
          <w:szCs w:val="24"/>
          <w:lang w:eastAsia="en-US"/>
        </w:rPr>
        <w:t xml:space="preserve">, en los cuales se denigre la condición de mujer de la </w:t>
      </w:r>
      <w:r w:rsidR="00666CD6" w:rsidRPr="00F4329E">
        <w:rPr>
          <w:rFonts w:eastAsia="Aptos" w:cs="Arial"/>
          <w:i/>
          <w:iCs/>
          <w:kern w:val="2"/>
          <w:sz w:val="24"/>
          <w:szCs w:val="24"/>
          <w:lang w:eastAsia="en-US"/>
        </w:rPr>
        <w:t xml:space="preserve">denunciante, </w:t>
      </w:r>
      <w:r w:rsidR="00666CD6" w:rsidRPr="00F4329E">
        <w:rPr>
          <w:rFonts w:eastAsia="Aptos" w:cs="Arial"/>
          <w:kern w:val="2"/>
          <w:sz w:val="24"/>
          <w:szCs w:val="24"/>
          <w:lang w:eastAsia="en-US"/>
        </w:rPr>
        <w:t xml:space="preserve">ni que genere </w:t>
      </w:r>
      <w:r w:rsidR="00666CD6" w:rsidRPr="00F4329E">
        <w:rPr>
          <w:rFonts w:eastAsia="Aptos" w:cs="Arial"/>
          <w:i/>
          <w:iCs/>
          <w:kern w:val="2"/>
          <w:sz w:val="24"/>
          <w:szCs w:val="24"/>
          <w:lang w:eastAsia="en-US"/>
        </w:rPr>
        <w:t xml:space="preserve">VPMG, </w:t>
      </w:r>
      <w:r w:rsidR="00666CD6" w:rsidRPr="00F4329E">
        <w:rPr>
          <w:rFonts w:eastAsia="Aptos" w:cs="Arial"/>
          <w:kern w:val="2"/>
          <w:sz w:val="24"/>
          <w:szCs w:val="24"/>
          <w:lang w:eastAsia="en-US"/>
        </w:rPr>
        <w:t>que limite u obstruya el ejercicio de su cargo.</w:t>
      </w:r>
    </w:p>
    <w:p w14:paraId="6EE03238" w14:textId="77777777" w:rsidR="00801C7C" w:rsidRPr="00F4329E" w:rsidRDefault="00801C7C" w:rsidP="00C34B27">
      <w:pPr>
        <w:spacing w:line="360" w:lineRule="auto"/>
        <w:ind w:left="360"/>
        <w:jc w:val="both"/>
        <w:rPr>
          <w:rFonts w:eastAsia="Aptos" w:cs="Arial"/>
          <w:kern w:val="2"/>
          <w:sz w:val="24"/>
          <w:szCs w:val="24"/>
          <w:lang w:eastAsia="en-US"/>
        </w:rPr>
      </w:pPr>
    </w:p>
    <w:p w14:paraId="29F39032" w14:textId="77777777" w:rsidR="00DF6402" w:rsidRPr="00F4329E" w:rsidRDefault="00801C7C" w:rsidP="00843FB3">
      <w:pPr>
        <w:spacing w:line="360" w:lineRule="auto"/>
        <w:jc w:val="both"/>
        <w:rPr>
          <w:rFonts w:eastAsia="Aptos" w:cs="Arial"/>
          <w:kern w:val="2"/>
          <w:sz w:val="24"/>
          <w:szCs w:val="24"/>
          <w:lang w:eastAsia="en-US"/>
        </w:rPr>
      </w:pPr>
      <w:r w:rsidRPr="00F4329E">
        <w:rPr>
          <w:rFonts w:eastAsia="Aptos" w:cs="Arial"/>
          <w:kern w:val="2"/>
          <w:sz w:val="24"/>
          <w:szCs w:val="24"/>
          <w:lang w:eastAsia="en-US"/>
        </w:rPr>
        <w:t>Por ende</w:t>
      </w:r>
      <w:r w:rsidR="00C34B27" w:rsidRPr="00F4329E">
        <w:rPr>
          <w:rFonts w:eastAsia="Aptos" w:cs="Arial"/>
          <w:kern w:val="2"/>
          <w:sz w:val="24"/>
          <w:szCs w:val="24"/>
          <w:lang w:eastAsia="en-US"/>
        </w:rPr>
        <w:t xml:space="preserve">, y conforme </w:t>
      </w:r>
      <w:r w:rsidRPr="00F4329E">
        <w:rPr>
          <w:rFonts w:eastAsia="Aptos" w:cs="Arial"/>
          <w:kern w:val="2"/>
          <w:sz w:val="24"/>
          <w:szCs w:val="24"/>
          <w:lang w:eastAsia="en-US"/>
        </w:rPr>
        <w:t xml:space="preserve">con </w:t>
      </w:r>
      <w:r w:rsidR="00C34B27" w:rsidRPr="00F4329E">
        <w:rPr>
          <w:rFonts w:eastAsia="Aptos" w:cs="Arial"/>
          <w:kern w:val="2"/>
          <w:sz w:val="24"/>
          <w:szCs w:val="24"/>
          <w:lang w:eastAsia="en-US"/>
        </w:rPr>
        <w:t>lo resuelto, este Tribunal Electoral confirma las medidas cautelares decretadas en contra de</w:t>
      </w:r>
      <w:r w:rsidRPr="00F4329E">
        <w:rPr>
          <w:rFonts w:eastAsia="Aptos" w:cs="Arial"/>
          <w:kern w:val="2"/>
          <w:sz w:val="24"/>
          <w:szCs w:val="24"/>
          <w:lang w:eastAsia="en-US"/>
        </w:rPr>
        <w:t xml:space="preserve"> la </w:t>
      </w:r>
      <w:r w:rsidRPr="00F4329E">
        <w:rPr>
          <w:rFonts w:eastAsia="Aptos" w:cs="Arial"/>
          <w:i/>
          <w:iCs/>
          <w:kern w:val="2"/>
          <w:sz w:val="24"/>
          <w:szCs w:val="24"/>
          <w:lang w:eastAsia="en-US"/>
        </w:rPr>
        <w:t>denunciada.</w:t>
      </w:r>
    </w:p>
    <w:p w14:paraId="7FEF9FC2" w14:textId="77777777" w:rsidR="00DF6402" w:rsidRPr="00F4329E" w:rsidRDefault="00DF6402" w:rsidP="00EE3199">
      <w:pPr>
        <w:spacing w:line="360" w:lineRule="auto"/>
        <w:ind w:left="360"/>
        <w:jc w:val="both"/>
        <w:rPr>
          <w:rFonts w:eastAsia="Aptos" w:cs="Arial"/>
          <w:kern w:val="2"/>
          <w:sz w:val="24"/>
          <w:szCs w:val="24"/>
          <w:lang w:eastAsia="en-US"/>
        </w:rPr>
      </w:pPr>
    </w:p>
    <w:p w14:paraId="26D0CE43" w14:textId="77777777" w:rsidR="00222564" w:rsidRPr="00F4329E" w:rsidRDefault="00DF6402" w:rsidP="00222564">
      <w:pPr>
        <w:spacing w:line="360" w:lineRule="auto"/>
        <w:ind w:left="360"/>
        <w:jc w:val="center"/>
        <w:rPr>
          <w:rFonts w:eastAsia="Aptos" w:cs="Arial"/>
          <w:b/>
          <w:bCs/>
          <w:kern w:val="2"/>
          <w:sz w:val="24"/>
          <w:szCs w:val="24"/>
          <w:lang w:eastAsia="en-US"/>
        </w:rPr>
      </w:pPr>
      <w:r w:rsidRPr="00F4329E">
        <w:rPr>
          <w:rFonts w:eastAsia="Aptos" w:cs="Arial"/>
          <w:b/>
          <w:bCs/>
          <w:kern w:val="2"/>
          <w:sz w:val="24"/>
          <w:szCs w:val="24"/>
          <w:lang w:eastAsia="en-US"/>
        </w:rPr>
        <w:t xml:space="preserve">V. </w:t>
      </w:r>
      <w:r w:rsidR="00222564" w:rsidRPr="00F4329E">
        <w:rPr>
          <w:rFonts w:eastAsia="Aptos" w:cs="Arial"/>
          <w:b/>
          <w:bCs/>
          <w:kern w:val="2"/>
          <w:sz w:val="24"/>
          <w:szCs w:val="24"/>
          <w:lang w:eastAsia="en-US"/>
        </w:rPr>
        <w:t>PROTECCIÓN DE DATOS PERSONALES</w:t>
      </w:r>
    </w:p>
    <w:p w14:paraId="3385B2B0" w14:textId="77777777" w:rsidR="00222564" w:rsidRPr="00F4329E" w:rsidRDefault="00222564" w:rsidP="00222564">
      <w:pPr>
        <w:spacing w:line="360" w:lineRule="auto"/>
        <w:jc w:val="both"/>
        <w:rPr>
          <w:rFonts w:cs="Arial"/>
          <w:sz w:val="24"/>
          <w:szCs w:val="24"/>
        </w:rPr>
      </w:pPr>
    </w:p>
    <w:p w14:paraId="2B24D551" w14:textId="77777777" w:rsidR="00222564" w:rsidRPr="00F4329E" w:rsidRDefault="00146491" w:rsidP="00222564">
      <w:pPr>
        <w:spacing w:line="360" w:lineRule="auto"/>
        <w:jc w:val="both"/>
        <w:rPr>
          <w:rFonts w:cs="Arial"/>
          <w:sz w:val="24"/>
          <w:szCs w:val="24"/>
        </w:rPr>
      </w:pPr>
      <w:r w:rsidRPr="00F4329E">
        <w:rPr>
          <w:rFonts w:cs="Arial"/>
          <w:sz w:val="24"/>
          <w:szCs w:val="24"/>
        </w:rPr>
        <w:t xml:space="preserve">En virtud de que el presente asunto se encuentra relacionado con la temática de </w:t>
      </w:r>
      <w:r w:rsidRPr="00F4329E">
        <w:rPr>
          <w:rFonts w:cs="Arial"/>
          <w:i/>
          <w:iCs/>
          <w:sz w:val="24"/>
          <w:szCs w:val="24"/>
        </w:rPr>
        <w:t>VPMG,</w:t>
      </w:r>
      <w:r w:rsidRPr="00F4329E">
        <w:rPr>
          <w:rFonts w:cs="Arial"/>
          <w:sz w:val="24"/>
          <w:szCs w:val="24"/>
        </w:rPr>
        <w:t xml:space="preserve"> este Tribunal Electoral ordena suprimir los datos personales de las partes en la presente sentencia, </w:t>
      </w:r>
      <w:r w:rsidR="00222564" w:rsidRPr="00F4329E">
        <w:rPr>
          <w:rFonts w:cs="Arial"/>
          <w:sz w:val="24"/>
          <w:szCs w:val="24"/>
        </w:rPr>
        <w:t>de conformidad con el artículo 31 de la Ley General de Protección de Datos Personales en Posesión de Sujetos Obligados</w:t>
      </w:r>
      <w:r w:rsidR="002E29C0" w:rsidRPr="00F4329E">
        <w:rPr>
          <w:rFonts w:cs="Arial"/>
          <w:sz w:val="24"/>
          <w:szCs w:val="24"/>
        </w:rPr>
        <w:t>,</w:t>
      </w:r>
      <w:r w:rsidR="00222564" w:rsidRPr="00F4329E">
        <w:rPr>
          <w:rFonts w:cs="Arial"/>
          <w:sz w:val="24"/>
          <w:szCs w:val="24"/>
        </w:rPr>
        <w:t xml:space="preserve"> el 27 de la Ley de Protección de Datos Personales en Posesión de Sujetos Obligados del Estado de Michoacán de Ocampo y los artículos 1 y 2 del Reglamento del Tribunal Electoral del Estado de Michoacán, de Transparencia, Acceso a la Información Pública y Protección de Datos Personales.</w:t>
      </w:r>
    </w:p>
    <w:p w14:paraId="3F1853ED" w14:textId="77777777" w:rsidR="00222564" w:rsidRPr="00F4329E" w:rsidRDefault="00222564" w:rsidP="00222564">
      <w:pPr>
        <w:spacing w:line="360" w:lineRule="auto"/>
        <w:jc w:val="both"/>
        <w:rPr>
          <w:rFonts w:cs="Arial"/>
          <w:sz w:val="24"/>
          <w:szCs w:val="24"/>
        </w:rPr>
      </w:pPr>
    </w:p>
    <w:p w14:paraId="23587A39" w14:textId="77777777" w:rsidR="00222564" w:rsidRPr="00F4329E" w:rsidRDefault="00222564" w:rsidP="00222564">
      <w:pPr>
        <w:spacing w:line="360" w:lineRule="auto"/>
        <w:jc w:val="both"/>
        <w:rPr>
          <w:rFonts w:cs="Arial"/>
          <w:sz w:val="24"/>
          <w:szCs w:val="24"/>
        </w:rPr>
      </w:pPr>
      <w:r w:rsidRPr="00F4329E">
        <w:rPr>
          <w:rFonts w:cs="Arial"/>
          <w:sz w:val="24"/>
          <w:szCs w:val="24"/>
        </w:rPr>
        <w:t xml:space="preserve">En razón de lo anterior, se vincula a la Secretaría General de Acuerdos </w:t>
      </w:r>
      <w:r w:rsidR="001C3CFC" w:rsidRPr="00F4329E">
        <w:rPr>
          <w:rFonts w:cs="Arial"/>
          <w:sz w:val="24"/>
          <w:szCs w:val="24"/>
        </w:rPr>
        <w:t xml:space="preserve">y </w:t>
      </w:r>
      <w:r w:rsidR="001C3CFC" w:rsidRPr="00F4329E">
        <w:rPr>
          <w:rFonts w:cs="Arial"/>
          <w:bCs/>
          <w:sz w:val="24"/>
          <w:szCs w:val="24"/>
        </w:rPr>
        <w:t xml:space="preserve">a la Unidad de Transparencia </w:t>
      </w:r>
      <w:r w:rsidRPr="00F4329E">
        <w:rPr>
          <w:rFonts w:cs="Arial"/>
          <w:sz w:val="24"/>
          <w:szCs w:val="24"/>
        </w:rPr>
        <w:t>de</w:t>
      </w:r>
      <w:r w:rsidR="001C3CFC" w:rsidRPr="00F4329E">
        <w:rPr>
          <w:rFonts w:cs="Arial"/>
          <w:sz w:val="24"/>
          <w:szCs w:val="24"/>
        </w:rPr>
        <w:t xml:space="preserve"> este</w:t>
      </w:r>
      <w:r w:rsidRPr="00F4329E">
        <w:rPr>
          <w:rFonts w:cs="Arial"/>
          <w:sz w:val="24"/>
          <w:szCs w:val="24"/>
        </w:rPr>
        <w:t xml:space="preserve"> </w:t>
      </w:r>
      <w:r w:rsidRPr="00F4329E">
        <w:rPr>
          <w:rFonts w:cs="Arial"/>
          <w:i/>
          <w:iCs/>
          <w:sz w:val="24"/>
          <w:szCs w:val="24"/>
        </w:rPr>
        <w:t>Tribunal Electora</w:t>
      </w:r>
      <w:r w:rsidRPr="00F4329E">
        <w:rPr>
          <w:rFonts w:cs="Arial"/>
          <w:sz w:val="24"/>
          <w:szCs w:val="24"/>
        </w:rPr>
        <w:t xml:space="preserve">l, para que </w:t>
      </w:r>
      <w:r w:rsidR="001C3CFC" w:rsidRPr="00F4329E">
        <w:rPr>
          <w:rFonts w:cs="Arial"/>
          <w:sz w:val="24"/>
          <w:szCs w:val="24"/>
        </w:rPr>
        <w:t xml:space="preserve">en ejercicio de sus atribuciones </w:t>
      </w:r>
      <w:r w:rsidRPr="00F4329E">
        <w:rPr>
          <w:rFonts w:cs="Arial"/>
          <w:sz w:val="24"/>
          <w:szCs w:val="24"/>
        </w:rPr>
        <w:t>realic</w:t>
      </w:r>
      <w:r w:rsidR="001C3CFC" w:rsidRPr="00F4329E">
        <w:rPr>
          <w:rFonts w:cs="Arial"/>
          <w:sz w:val="24"/>
          <w:szCs w:val="24"/>
        </w:rPr>
        <w:t>en</w:t>
      </w:r>
      <w:r w:rsidRPr="00F4329E">
        <w:rPr>
          <w:rFonts w:cs="Arial"/>
          <w:sz w:val="24"/>
          <w:szCs w:val="24"/>
        </w:rPr>
        <w:t xml:space="preserve"> la versión pública de la presente sentencia; lo anterior, en términos del artículo 62 del Reglamento Interior del Tribunal Electoral del Estado, en relación con los diversos 5 al 15 de los Lineamientos para la elaboración y publicación de versiones públicas de las sentencias emitidas por este Órgano Jurisdiccional.</w:t>
      </w:r>
    </w:p>
    <w:p w14:paraId="1455AF5B" w14:textId="77777777" w:rsidR="00222564" w:rsidRPr="00F4329E" w:rsidRDefault="00222564" w:rsidP="00222564">
      <w:pPr>
        <w:spacing w:line="360" w:lineRule="auto"/>
        <w:jc w:val="both"/>
        <w:rPr>
          <w:rFonts w:cs="Arial"/>
          <w:sz w:val="24"/>
          <w:szCs w:val="24"/>
        </w:rPr>
      </w:pPr>
    </w:p>
    <w:p w14:paraId="3634F6F3" w14:textId="77777777" w:rsidR="00222564" w:rsidRDefault="00222564" w:rsidP="00222564">
      <w:pPr>
        <w:spacing w:line="360" w:lineRule="auto"/>
        <w:jc w:val="both"/>
        <w:rPr>
          <w:rFonts w:cs="Arial"/>
          <w:sz w:val="24"/>
          <w:szCs w:val="24"/>
        </w:rPr>
      </w:pPr>
      <w:r w:rsidRPr="00F4329E">
        <w:rPr>
          <w:rFonts w:cs="Arial"/>
          <w:sz w:val="24"/>
          <w:szCs w:val="24"/>
        </w:rPr>
        <w:t>Por lo expuesto y fundado, se emiten los siguientes:</w:t>
      </w:r>
    </w:p>
    <w:p w14:paraId="28F2874B" w14:textId="77777777" w:rsidR="000A3928" w:rsidRDefault="000A3928" w:rsidP="00222564">
      <w:pPr>
        <w:spacing w:line="360" w:lineRule="auto"/>
        <w:jc w:val="both"/>
        <w:rPr>
          <w:rFonts w:cs="Arial"/>
          <w:sz w:val="24"/>
          <w:szCs w:val="24"/>
        </w:rPr>
      </w:pPr>
    </w:p>
    <w:p w14:paraId="7B3D18DE" w14:textId="77777777" w:rsidR="000A3928" w:rsidRPr="00F4329E" w:rsidRDefault="000A3928" w:rsidP="00222564">
      <w:pPr>
        <w:spacing w:line="360" w:lineRule="auto"/>
        <w:jc w:val="both"/>
        <w:rPr>
          <w:rFonts w:cs="Arial"/>
          <w:sz w:val="24"/>
          <w:szCs w:val="24"/>
        </w:rPr>
      </w:pPr>
    </w:p>
    <w:p w14:paraId="71EFE792" w14:textId="77777777" w:rsidR="00222564" w:rsidRPr="00F4329E" w:rsidRDefault="00222564" w:rsidP="00222564">
      <w:pPr>
        <w:spacing w:line="360" w:lineRule="auto"/>
        <w:jc w:val="both"/>
        <w:rPr>
          <w:rFonts w:cs="Arial"/>
          <w:sz w:val="24"/>
          <w:szCs w:val="24"/>
        </w:rPr>
      </w:pPr>
    </w:p>
    <w:p w14:paraId="1B93ADAC" w14:textId="77777777" w:rsidR="00222564" w:rsidRPr="00F4329E" w:rsidRDefault="00222564" w:rsidP="00222564">
      <w:pPr>
        <w:spacing w:line="360" w:lineRule="auto"/>
        <w:jc w:val="center"/>
        <w:rPr>
          <w:rFonts w:cs="Arial"/>
          <w:b/>
          <w:bCs/>
          <w:sz w:val="24"/>
          <w:szCs w:val="24"/>
        </w:rPr>
      </w:pPr>
      <w:r w:rsidRPr="00F4329E">
        <w:rPr>
          <w:rFonts w:cs="Arial"/>
          <w:b/>
          <w:bCs/>
          <w:sz w:val="24"/>
          <w:szCs w:val="24"/>
        </w:rPr>
        <w:t>V</w:t>
      </w:r>
      <w:r w:rsidR="0026479C" w:rsidRPr="00F4329E">
        <w:rPr>
          <w:rFonts w:cs="Arial"/>
          <w:b/>
          <w:bCs/>
          <w:sz w:val="24"/>
          <w:szCs w:val="24"/>
        </w:rPr>
        <w:t>I</w:t>
      </w:r>
      <w:r w:rsidRPr="00F4329E">
        <w:rPr>
          <w:rFonts w:cs="Arial"/>
          <w:b/>
          <w:bCs/>
          <w:sz w:val="24"/>
          <w:szCs w:val="24"/>
        </w:rPr>
        <w:t>. RESOLUTIVOS</w:t>
      </w:r>
    </w:p>
    <w:p w14:paraId="0B7A6D0A" w14:textId="77777777" w:rsidR="00222564" w:rsidRPr="00F4329E" w:rsidRDefault="00222564" w:rsidP="00222564">
      <w:pPr>
        <w:spacing w:line="360" w:lineRule="auto"/>
        <w:jc w:val="center"/>
        <w:rPr>
          <w:rFonts w:cs="Arial"/>
          <w:b/>
          <w:bCs/>
          <w:sz w:val="24"/>
          <w:szCs w:val="24"/>
        </w:rPr>
      </w:pPr>
    </w:p>
    <w:p w14:paraId="72B5CC08" w14:textId="77777777" w:rsidR="00222564" w:rsidRPr="00F4329E" w:rsidRDefault="00222564" w:rsidP="00222564">
      <w:pPr>
        <w:spacing w:line="360" w:lineRule="auto"/>
        <w:jc w:val="both"/>
        <w:rPr>
          <w:rFonts w:cs="Arial"/>
          <w:bCs/>
          <w:sz w:val="24"/>
          <w:szCs w:val="24"/>
        </w:rPr>
      </w:pPr>
      <w:bookmarkStart w:id="15" w:name="_Hlk238049901"/>
      <w:r w:rsidRPr="00F4329E">
        <w:rPr>
          <w:rFonts w:cs="Arial"/>
          <w:b/>
          <w:sz w:val="24"/>
          <w:szCs w:val="24"/>
        </w:rPr>
        <w:t>PRIMERO.</w:t>
      </w:r>
      <w:r w:rsidRPr="00F4329E">
        <w:rPr>
          <w:rFonts w:cs="Arial"/>
          <w:bCs/>
          <w:sz w:val="24"/>
          <w:szCs w:val="24"/>
        </w:rPr>
        <w:t xml:space="preserve"> Es </w:t>
      </w:r>
      <w:r w:rsidRPr="00F4329E">
        <w:rPr>
          <w:rFonts w:cs="Arial"/>
          <w:b/>
          <w:sz w:val="24"/>
          <w:szCs w:val="24"/>
        </w:rPr>
        <w:t>existente</w:t>
      </w:r>
      <w:r w:rsidRPr="00F4329E">
        <w:rPr>
          <w:rFonts w:cs="Arial"/>
          <w:bCs/>
          <w:sz w:val="24"/>
          <w:szCs w:val="24"/>
        </w:rPr>
        <w:t xml:space="preserve"> la violencia política contra las mujeres en razón de g</w:t>
      </w:r>
      <w:r w:rsidR="005D7558" w:rsidRPr="00F4329E">
        <w:rPr>
          <w:rFonts w:cs="Arial"/>
          <w:bCs/>
          <w:sz w:val="24"/>
          <w:szCs w:val="24"/>
        </w:rPr>
        <w:t>é</w:t>
      </w:r>
      <w:r w:rsidRPr="00F4329E">
        <w:rPr>
          <w:rFonts w:cs="Arial"/>
          <w:bCs/>
          <w:sz w:val="24"/>
          <w:szCs w:val="24"/>
        </w:rPr>
        <w:t>nero cometida contra la denunciante</w:t>
      </w:r>
      <w:r w:rsidR="001C72F7" w:rsidRPr="00F4329E">
        <w:rPr>
          <w:rFonts w:cs="Arial"/>
          <w:bCs/>
          <w:sz w:val="24"/>
          <w:szCs w:val="24"/>
        </w:rPr>
        <w:t>.</w:t>
      </w:r>
    </w:p>
    <w:p w14:paraId="43613FF9" w14:textId="77777777" w:rsidR="00222564" w:rsidRPr="00F4329E" w:rsidRDefault="00222564" w:rsidP="00222564">
      <w:pPr>
        <w:spacing w:line="360" w:lineRule="auto"/>
        <w:jc w:val="both"/>
        <w:rPr>
          <w:rFonts w:cs="Arial"/>
          <w:b/>
          <w:sz w:val="24"/>
          <w:szCs w:val="24"/>
        </w:rPr>
      </w:pPr>
    </w:p>
    <w:p w14:paraId="04E0110C" w14:textId="77777777" w:rsidR="00222564" w:rsidRPr="00F4329E" w:rsidRDefault="00222564" w:rsidP="00222564">
      <w:pPr>
        <w:spacing w:line="360" w:lineRule="auto"/>
        <w:jc w:val="both"/>
        <w:rPr>
          <w:rFonts w:cs="Arial"/>
          <w:bCs/>
          <w:sz w:val="24"/>
          <w:szCs w:val="24"/>
        </w:rPr>
      </w:pPr>
      <w:r w:rsidRPr="00F4329E">
        <w:rPr>
          <w:rFonts w:cs="Arial"/>
          <w:b/>
          <w:sz w:val="24"/>
          <w:szCs w:val="24"/>
        </w:rPr>
        <w:t>SEGUNDO.</w:t>
      </w:r>
      <w:r w:rsidRPr="00F4329E">
        <w:rPr>
          <w:rFonts w:cs="Arial"/>
          <w:bCs/>
          <w:sz w:val="24"/>
          <w:szCs w:val="24"/>
        </w:rPr>
        <w:t xml:space="preserve"> Se </w:t>
      </w:r>
      <w:r w:rsidR="000D6C3D" w:rsidRPr="00F4329E">
        <w:rPr>
          <w:rFonts w:cs="Arial"/>
          <w:b/>
          <w:sz w:val="24"/>
          <w:szCs w:val="24"/>
        </w:rPr>
        <w:t xml:space="preserve">impone </w:t>
      </w:r>
      <w:r w:rsidR="000D6C3D" w:rsidRPr="00F4329E">
        <w:rPr>
          <w:rFonts w:cs="Arial"/>
          <w:bCs/>
          <w:sz w:val="24"/>
          <w:szCs w:val="24"/>
        </w:rPr>
        <w:t>a la denunciada la medida de apremio consistente en una multa.</w:t>
      </w:r>
    </w:p>
    <w:p w14:paraId="22FAA7D1" w14:textId="77777777" w:rsidR="008C4201" w:rsidRPr="00F4329E" w:rsidRDefault="008C4201" w:rsidP="00222564">
      <w:pPr>
        <w:spacing w:line="360" w:lineRule="auto"/>
        <w:jc w:val="both"/>
        <w:rPr>
          <w:rFonts w:cs="Arial"/>
          <w:bCs/>
          <w:sz w:val="24"/>
          <w:szCs w:val="24"/>
        </w:rPr>
      </w:pPr>
    </w:p>
    <w:p w14:paraId="0504C815" w14:textId="77777777" w:rsidR="008C4201" w:rsidRPr="00F4329E" w:rsidRDefault="008C4201" w:rsidP="008C4201">
      <w:pPr>
        <w:spacing w:line="360" w:lineRule="auto"/>
        <w:jc w:val="both"/>
        <w:rPr>
          <w:rFonts w:eastAsia="Arial" w:cs="Arial"/>
          <w:sz w:val="24"/>
          <w:szCs w:val="24"/>
        </w:rPr>
      </w:pPr>
      <w:r w:rsidRPr="00F4329E">
        <w:rPr>
          <w:rFonts w:cs="Arial"/>
          <w:b/>
          <w:sz w:val="24"/>
          <w:szCs w:val="24"/>
        </w:rPr>
        <w:t>TERCER</w:t>
      </w:r>
      <w:r w:rsidR="00C971FA" w:rsidRPr="00F4329E">
        <w:rPr>
          <w:rFonts w:cs="Arial"/>
          <w:b/>
          <w:sz w:val="24"/>
          <w:szCs w:val="24"/>
        </w:rPr>
        <w:t>O</w:t>
      </w:r>
      <w:r w:rsidRPr="00F4329E">
        <w:rPr>
          <w:rFonts w:cs="Arial"/>
          <w:b/>
          <w:sz w:val="24"/>
          <w:szCs w:val="24"/>
        </w:rPr>
        <w:t>.</w:t>
      </w:r>
      <w:r w:rsidRPr="00F4329E">
        <w:rPr>
          <w:rFonts w:cs="Arial"/>
          <w:bCs/>
          <w:sz w:val="24"/>
          <w:szCs w:val="24"/>
        </w:rPr>
        <w:t xml:space="preserve"> </w:t>
      </w:r>
      <w:r w:rsidRPr="00F4329E">
        <w:rPr>
          <w:rFonts w:eastAsia="Aptos" w:cs="Arial"/>
          <w:kern w:val="2"/>
          <w:sz w:val="24"/>
          <w:szCs w:val="24"/>
          <w:lang w:eastAsia="en-US"/>
        </w:rPr>
        <w:t xml:space="preserve">Se </w:t>
      </w:r>
      <w:r w:rsidRPr="00F4329E">
        <w:rPr>
          <w:rFonts w:eastAsia="Arial" w:cs="Arial"/>
          <w:b/>
          <w:bCs/>
          <w:sz w:val="24"/>
          <w:szCs w:val="24"/>
        </w:rPr>
        <w:t xml:space="preserve">apercibe </w:t>
      </w:r>
      <w:r w:rsidR="00570079" w:rsidRPr="00F4329E">
        <w:rPr>
          <w:rFonts w:eastAsia="Arial" w:cs="Arial"/>
          <w:sz w:val="24"/>
          <w:szCs w:val="24"/>
        </w:rPr>
        <w:t>a la denunciada</w:t>
      </w:r>
      <w:r w:rsidRPr="00F4329E">
        <w:rPr>
          <w:rFonts w:eastAsia="Arial" w:cs="Arial"/>
          <w:sz w:val="24"/>
          <w:szCs w:val="24"/>
        </w:rPr>
        <w:t xml:space="preserve"> </w:t>
      </w:r>
      <w:r w:rsidR="00B75A03" w:rsidRPr="00F4329E">
        <w:rPr>
          <w:rFonts w:eastAsia="Arial" w:cs="Arial"/>
          <w:sz w:val="24"/>
          <w:szCs w:val="24"/>
        </w:rPr>
        <w:t>en los términos expuestos en la presente sentencia.</w:t>
      </w:r>
    </w:p>
    <w:p w14:paraId="237C883A" w14:textId="77777777" w:rsidR="00222564" w:rsidRPr="00F4329E" w:rsidRDefault="00222564" w:rsidP="00222564">
      <w:pPr>
        <w:spacing w:line="360" w:lineRule="auto"/>
        <w:jc w:val="both"/>
        <w:rPr>
          <w:rFonts w:cs="Arial"/>
          <w:b/>
          <w:sz w:val="24"/>
          <w:szCs w:val="24"/>
        </w:rPr>
      </w:pPr>
    </w:p>
    <w:p w14:paraId="7B82CE31" w14:textId="77777777" w:rsidR="005B37A8" w:rsidRPr="00F4329E" w:rsidRDefault="00C971FA" w:rsidP="00222564">
      <w:pPr>
        <w:spacing w:line="360" w:lineRule="auto"/>
        <w:jc w:val="both"/>
        <w:rPr>
          <w:rFonts w:cs="Arial"/>
          <w:bCs/>
          <w:sz w:val="24"/>
          <w:szCs w:val="24"/>
        </w:rPr>
      </w:pPr>
      <w:r w:rsidRPr="00F4329E">
        <w:rPr>
          <w:rFonts w:cs="Arial"/>
          <w:b/>
          <w:sz w:val="24"/>
          <w:szCs w:val="24"/>
        </w:rPr>
        <w:t>CUARTO</w:t>
      </w:r>
      <w:r w:rsidR="00222564" w:rsidRPr="00F4329E">
        <w:rPr>
          <w:rFonts w:cs="Arial"/>
          <w:b/>
          <w:sz w:val="24"/>
          <w:szCs w:val="24"/>
        </w:rPr>
        <w:t>.</w:t>
      </w:r>
      <w:r w:rsidR="00222564" w:rsidRPr="00F4329E">
        <w:rPr>
          <w:rFonts w:cs="Arial"/>
          <w:bCs/>
          <w:sz w:val="24"/>
          <w:szCs w:val="24"/>
        </w:rPr>
        <w:t xml:space="preserve"> Se </w:t>
      </w:r>
      <w:r w:rsidR="00222564" w:rsidRPr="00F4329E">
        <w:rPr>
          <w:rFonts w:cs="Arial"/>
          <w:b/>
          <w:sz w:val="24"/>
          <w:szCs w:val="24"/>
        </w:rPr>
        <w:t>ordena</w:t>
      </w:r>
      <w:r w:rsidR="00222564" w:rsidRPr="00F4329E">
        <w:rPr>
          <w:rFonts w:cs="Arial"/>
          <w:bCs/>
          <w:sz w:val="24"/>
          <w:szCs w:val="24"/>
        </w:rPr>
        <w:t xml:space="preserve"> la inscripción de </w:t>
      </w:r>
      <w:r w:rsidR="001C72F7" w:rsidRPr="00F4329E">
        <w:rPr>
          <w:rFonts w:cs="Arial"/>
          <w:bCs/>
          <w:sz w:val="24"/>
          <w:szCs w:val="24"/>
        </w:rPr>
        <w:t>la denunciada</w:t>
      </w:r>
      <w:r w:rsidR="00222564" w:rsidRPr="00F4329E">
        <w:rPr>
          <w:rFonts w:cs="Arial"/>
          <w:bCs/>
          <w:sz w:val="24"/>
          <w:szCs w:val="24"/>
        </w:rPr>
        <w:t xml:space="preserve">, </w:t>
      </w:r>
      <w:r w:rsidR="005B37A8" w:rsidRPr="00F4329E">
        <w:rPr>
          <w:rFonts w:cs="Arial"/>
          <w:bCs/>
          <w:sz w:val="24"/>
          <w:szCs w:val="24"/>
        </w:rPr>
        <w:t>en el Registro Estatal de Personas Sancionadas por Violencia Política contra las Mujeres en razón de Género.</w:t>
      </w:r>
    </w:p>
    <w:p w14:paraId="642D25AF" w14:textId="77777777" w:rsidR="00222564" w:rsidRPr="00F4329E" w:rsidRDefault="00222564" w:rsidP="00222564">
      <w:pPr>
        <w:spacing w:line="360" w:lineRule="auto"/>
        <w:jc w:val="both"/>
        <w:rPr>
          <w:rFonts w:cs="Arial"/>
          <w:b/>
          <w:sz w:val="24"/>
          <w:szCs w:val="24"/>
        </w:rPr>
      </w:pPr>
    </w:p>
    <w:p w14:paraId="330B9C64" w14:textId="77777777" w:rsidR="00222564" w:rsidRPr="00F4329E" w:rsidRDefault="00C971FA" w:rsidP="00222564">
      <w:pPr>
        <w:spacing w:line="360" w:lineRule="auto"/>
        <w:jc w:val="both"/>
        <w:rPr>
          <w:rFonts w:cs="Arial"/>
          <w:bCs/>
          <w:sz w:val="24"/>
          <w:szCs w:val="24"/>
        </w:rPr>
      </w:pPr>
      <w:r w:rsidRPr="00F4329E">
        <w:rPr>
          <w:rFonts w:cs="Arial"/>
          <w:b/>
          <w:sz w:val="24"/>
          <w:szCs w:val="24"/>
        </w:rPr>
        <w:t>QUINTO</w:t>
      </w:r>
      <w:r w:rsidR="00222564" w:rsidRPr="00F4329E">
        <w:rPr>
          <w:rFonts w:cs="Arial"/>
          <w:b/>
          <w:sz w:val="24"/>
          <w:szCs w:val="24"/>
        </w:rPr>
        <w:t>.</w:t>
      </w:r>
      <w:r w:rsidR="00222564" w:rsidRPr="00F4329E">
        <w:rPr>
          <w:rFonts w:cs="Arial"/>
          <w:bCs/>
          <w:sz w:val="24"/>
          <w:szCs w:val="24"/>
        </w:rPr>
        <w:t xml:space="preserve"> Se </w:t>
      </w:r>
      <w:r w:rsidR="00222564" w:rsidRPr="00F4329E">
        <w:rPr>
          <w:rFonts w:cs="Arial"/>
          <w:b/>
          <w:sz w:val="24"/>
          <w:szCs w:val="24"/>
        </w:rPr>
        <w:t>ordena</w:t>
      </w:r>
      <w:r w:rsidR="00222564" w:rsidRPr="00F4329E">
        <w:rPr>
          <w:rFonts w:cs="Arial"/>
          <w:bCs/>
          <w:sz w:val="24"/>
          <w:szCs w:val="24"/>
        </w:rPr>
        <w:t xml:space="preserve"> a </w:t>
      </w:r>
      <w:r w:rsidR="001C72F7" w:rsidRPr="00F4329E">
        <w:rPr>
          <w:rFonts w:cs="Arial"/>
          <w:bCs/>
          <w:sz w:val="24"/>
          <w:szCs w:val="24"/>
        </w:rPr>
        <w:t xml:space="preserve">la </w:t>
      </w:r>
      <w:r w:rsidR="001C72F7" w:rsidRPr="00F4329E">
        <w:rPr>
          <w:rFonts w:cs="Arial"/>
          <w:bCs/>
          <w:i/>
          <w:iCs/>
          <w:sz w:val="24"/>
          <w:szCs w:val="24"/>
        </w:rPr>
        <w:t>denunciada</w:t>
      </w:r>
      <w:r w:rsidR="00222564" w:rsidRPr="00F4329E">
        <w:rPr>
          <w:rFonts w:cs="Arial"/>
          <w:b/>
          <w:sz w:val="24"/>
          <w:szCs w:val="24"/>
        </w:rPr>
        <w:t xml:space="preserve"> </w:t>
      </w:r>
      <w:r w:rsidR="00222564" w:rsidRPr="00F4329E">
        <w:rPr>
          <w:rFonts w:cs="Arial"/>
          <w:bCs/>
          <w:sz w:val="24"/>
          <w:szCs w:val="24"/>
        </w:rPr>
        <w:t xml:space="preserve">y a la </w:t>
      </w:r>
      <w:r w:rsidR="00222564" w:rsidRPr="00F4329E">
        <w:rPr>
          <w:rFonts w:cs="Arial"/>
          <w:b/>
          <w:bCs/>
          <w:color w:val="000000"/>
          <w:sz w:val="24"/>
          <w:szCs w:val="24"/>
        </w:rPr>
        <w:t>Secretar</w:t>
      </w:r>
      <w:r w:rsidR="005B37A8" w:rsidRPr="00F4329E">
        <w:rPr>
          <w:rFonts w:cs="Arial"/>
          <w:b/>
          <w:bCs/>
          <w:color w:val="000000"/>
          <w:sz w:val="24"/>
          <w:szCs w:val="24"/>
        </w:rPr>
        <w:t>í</w:t>
      </w:r>
      <w:r w:rsidR="00222564" w:rsidRPr="00F4329E">
        <w:rPr>
          <w:rFonts w:cs="Arial"/>
          <w:b/>
          <w:bCs/>
          <w:color w:val="000000"/>
          <w:sz w:val="24"/>
          <w:szCs w:val="24"/>
        </w:rPr>
        <w:t>a General de Acuerdos de este Tribunal Electoral</w:t>
      </w:r>
      <w:r w:rsidR="00222564" w:rsidRPr="00F4329E">
        <w:rPr>
          <w:rFonts w:cs="Arial"/>
          <w:color w:val="000000"/>
          <w:sz w:val="24"/>
          <w:szCs w:val="24"/>
        </w:rPr>
        <w:t xml:space="preserve"> para que </w:t>
      </w:r>
      <w:r w:rsidR="00222564" w:rsidRPr="00F4329E">
        <w:rPr>
          <w:rFonts w:cs="Arial"/>
          <w:bCs/>
          <w:sz w:val="24"/>
          <w:szCs w:val="24"/>
        </w:rPr>
        <w:t>actúen de conformidad con las medidas de reparación emitidas en la presente sentencia.</w:t>
      </w:r>
    </w:p>
    <w:p w14:paraId="5F7B7ECB" w14:textId="77777777" w:rsidR="00222564" w:rsidRPr="00F4329E" w:rsidRDefault="00222564" w:rsidP="00222564">
      <w:pPr>
        <w:spacing w:line="360" w:lineRule="auto"/>
        <w:jc w:val="both"/>
        <w:rPr>
          <w:rFonts w:cs="Arial"/>
          <w:color w:val="000000"/>
          <w:sz w:val="24"/>
          <w:szCs w:val="24"/>
        </w:rPr>
      </w:pPr>
    </w:p>
    <w:p w14:paraId="1FBC231D" w14:textId="77777777" w:rsidR="00222564" w:rsidRPr="00F4329E" w:rsidRDefault="00C971FA" w:rsidP="00222564">
      <w:pPr>
        <w:spacing w:line="360" w:lineRule="auto"/>
        <w:jc w:val="both"/>
        <w:rPr>
          <w:rFonts w:cs="Arial"/>
          <w:color w:val="000000"/>
          <w:sz w:val="24"/>
          <w:szCs w:val="24"/>
        </w:rPr>
      </w:pPr>
      <w:r w:rsidRPr="00F4329E">
        <w:rPr>
          <w:rFonts w:cs="Arial"/>
          <w:b/>
          <w:bCs/>
          <w:color w:val="000000"/>
          <w:sz w:val="24"/>
          <w:szCs w:val="24"/>
        </w:rPr>
        <w:t>SEXTO</w:t>
      </w:r>
      <w:r w:rsidR="00222564" w:rsidRPr="00F4329E">
        <w:rPr>
          <w:rFonts w:cs="Arial"/>
          <w:b/>
          <w:bCs/>
          <w:color w:val="000000"/>
          <w:sz w:val="24"/>
          <w:szCs w:val="24"/>
        </w:rPr>
        <w:t xml:space="preserve">. </w:t>
      </w:r>
      <w:r w:rsidR="001C72F7" w:rsidRPr="00F4329E">
        <w:rPr>
          <w:rFonts w:cs="Arial"/>
          <w:color w:val="000000"/>
          <w:sz w:val="24"/>
          <w:szCs w:val="24"/>
        </w:rPr>
        <w:t xml:space="preserve">Se </w:t>
      </w:r>
      <w:r w:rsidR="001C72F7" w:rsidRPr="00F4329E">
        <w:rPr>
          <w:rFonts w:cs="Arial"/>
          <w:b/>
          <w:bCs/>
          <w:color w:val="000000"/>
          <w:sz w:val="24"/>
          <w:szCs w:val="24"/>
        </w:rPr>
        <w:t xml:space="preserve">vincula </w:t>
      </w:r>
      <w:r w:rsidR="001C72F7" w:rsidRPr="00F4329E">
        <w:rPr>
          <w:rFonts w:cs="Arial"/>
          <w:color w:val="000000"/>
          <w:sz w:val="24"/>
          <w:szCs w:val="24"/>
        </w:rPr>
        <w:t>al Instituto Electoral de Michoacán</w:t>
      </w:r>
      <w:r w:rsidR="005B37A8" w:rsidRPr="00F4329E">
        <w:rPr>
          <w:rFonts w:cs="Arial"/>
          <w:color w:val="000000"/>
          <w:sz w:val="24"/>
          <w:szCs w:val="24"/>
        </w:rPr>
        <w:t xml:space="preserve"> y</w:t>
      </w:r>
      <w:r w:rsidR="001C72F7" w:rsidRPr="00F4329E">
        <w:rPr>
          <w:rFonts w:cs="Arial"/>
          <w:color w:val="000000"/>
          <w:sz w:val="24"/>
          <w:szCs w:val="24"/>
        </w:rPr>
        <w:t xml:space="preserve"> a la Coordinación de Género y Derechos Humanos de este Tribunal Electoral para los efectos señalados en el fallo, una vez que cause ejecutoria.</w:t>
      </w:r>
    </w:p>
    <w:p w14:paraId="0F9BE28F" w14:textId="77777777" w:rsidR="001C72F7" w:rsidRPr="00F4329E" w:rsidRDefault="001C72F7" w:rsidP="00222564">
      <w:pPr>
        <w:spacing w:line="360" w:lineRule="auto"/>
        <w:jc w:val="both"/>
        <w:rPr>
          <w:rFonts w:cs="Arial"/>
          <w:b/>
          <w:sz w:val="24"/>
          <w:szCs w:val="24"/>
        </w:rPr>
      </w:pPr>
    </w:p>
    <w:p w14:paraId="6A4F4550" w14:textId="77777777" w:rsidR="00222564" w:rsidRPr="00F4329E" w:rsidRDefault="00222564" w:rsidP="00222564">
      <w:pPr>
        <w:spacing w:line="360" w:lineRule="auto"/>
        <w:jc w:val="both"/>
        <w:rPr>
          <w:rFonts w:cs="Arial"/>
          <w:bCs/>
          <w:sz w:val="24"/>
          <w:szCs w:val="24"/>
        </w:rPr>
      </w:pPr>
      <w:r w:rsidRPr="00F4329E">
        <w:rPr>
          <w:rFonts w:cs="Arial"/>
          <w:b/>
          <w:sz w:val="24"/>
          <w:szCs w:val="24"/>
        </w:rPr>
        <w:t>S</w:t>
      </w:r>
      <w:r w:rsidR="00C971FA" w:rsidRPr="00F4329E">
        <w:rPr>
          <w:rFonts w:cs="Arial"/>
          <w:b/>
          <w:sz w:val="24"/>
          <w:szCs w:val="24"/>
        </w:rPr>
        <w:t>ÉPTIMO</w:t>
      </w:r>
      <w:r w:rsidRPr="00F4329E">
        <w:rPr>
          <w:rFonts w:cs="Arial"/>
          <w:b/>
          <w:sz w:val="24"/>
          <w:szCs w:val="24"/>
        </w:rPr>
        <w:t>.</w:t>
      </w:r>
      <w:r w:rsidRPr="00F4329E">
        <w:rPr>
          <w:rFonts w:cs="Arial"/>
          <w:bCs/>
          <w:sz w:val="24"/>
          <w:szCs w:val="24"/>
        </w:rPr>
        <w:t xml:space="preserve"> Se </w:t>
      </w:r>
      <w:r w:rsidRPr="00F4329E">
        <w:rPr>
          <w:rFonts w:cs="Arial"/>
          <w:b/>
          <w:sz w:val="24"/>
          <w:szCs w:val="24"/>
        </w:rPr>
        <w:t>instruye</w:t>
      </w:r>
      <w:r w:rsidRPr="00F4329E">
        <w:rPr>
          <w:rFonts w:cs="Arial"/>
          <w:bCs/>
          <w:sz w:val="24"/>
          <w:szCs w:val="24"/>
        </w:rPr>
        <w:t xml:space="preserve"> a la Secretar</w:t>
      </w:r>
      <w:r w:rsidR="004E16EB" w:rsidRPr="00F4329E">
        <w:rPr>
          <w:rFonts w:cs="Arial"/>
          <w:bCs/>
          <w:sz w:val="24"/>
          <w:szCs w:val="24"/>
        </w:rPr>
        <w:t>í</w:t>
      </w:r>
      <w:r w:rsidRPr="00F4329E">
        <w:rPr>
          <w:rFonts w:cs="Arial"/>
          <w:bCs/>
          <w:sz w:val="24"/>
          <w:szCs w:val="24"/>
        </w:rPr>
        <w:t xml:space="preserve">a General de Acuerdos y a la Unidad de Transparencia de este Tribunal Electoral </w:t>
      </w:r>
      <w:r w:rsidR="001C72F7" w:rsidRPr="00F4329E">
        <w:rPr>
          <w:rFonts w:cs="Arial"/>
          <w:bCs/>
          <w:sz w:val="24"/>
          <w:szCs w:val="24"/>
        </w:rPr>
        <w:t xml:space="preserve">para que, en el ámbito </w:t>
      </w:r>
      <w:r w:rsidR="00610E2E" w:rsidRPr="00F4329E">
        <w:rPr>
          <w:rFonts w:cs="Arial"/>
          <w:bCs/>
          <w:sz w:val="24"/>
          <w:szCs w:val="24"/>
        </w:rPr>
        <w:t>de sus atribuciones</w:t>
      </w:r>
      <w:r w:rsidRPr="00F4329E">
        <w:rPr>
          <w:rFonts w:cs="Arial"/>
          <w:bCs/>
          <w:sz w:val="24"/>
          <w:szCs w:val="24"/>
        </w:rPr>
        <w:t xml:space="preserve"> realice la versión pública de la presente resolución.</w:t>
      </w:r>
    </w:p>
    <w:p w14:paraId="7E230532" w14:textId="77777777" w:rsidR="0041772F" w:rsidRPr="00F4329E" w:rsidRDefault="0041772F" w:rsidP="00222564">
      <w:pPr>
        <w:spacing w:line="360" w:lineRule="auto"/>
        <w:jc w:val="both"/>
        <w:rPr>
          <w:rFonts w:cs="Arial"/>
          <w:bCs/>
          <w:sz w:val="24"/>
          <w:szCs w:val="24"/>
        </w:rPr>
      </w:pPr>
    </w:p>
    <w:p w14:paraId="208B4807" w14:textId="77777777" w:rsidR="0041772F" w:rsidRPr="00F4329E" w:rsidRDefault="0041772F" w:rsidP="00222564">
      <w:pPr>
        <w:spacing w:line="360" w:lineRule="auto"/>
        <w:jc w:val="both"/>
        <w:rPr>
          <w:rFonts w:cs="Arial"/>
          <w:bCs/>
          <w:sz w:val="24"/>
          <w:szCs w:val="24"/>
        </w:rPr>
      </w:pPr>
      <w:r w:rsidRPr="00F4329E">
        <w:rPr>
          <w:rFonts w:cs="Arial"/>
          <w:b/>
          <w:sz w:val="24"/>
          <w:szCs w:val="24"/>
        </w:rPr>
        <w:t>OCTAVO.</w:t>
      </w:r>
      <w:r w:rsidRPr="00F4329E">
        <w:rPr>
          <w:rFonts w:cs="Arial"/>
          <w:bCs/>
          <w:sz w:val="24"/>
          <w:szCs w:val="24"/>
        </w:rPr>
        <w:t xml:space="preserve"> </w:t>
      </w:r>
      <w:r w:rsidRPr="00F4329E">
        <w:rPr>
          <w:rFonts w:cs="Arial"/>
          <w:sz w:val="24"/>
          <w:szCs w:val="24"/>
        </w:rPr>
        <w:t xml:space="preserve">Se </w:t>
      </w:r>
      <w:r w:rsidRPr="00F4329E">
        <w:rPr>
          <w:rFonts w:cs="Arial"/>
          <w:b/>
          <w:bCs/>
          <w:sz w:val="24"/>
          <w:szCs w:val="24"/>
        </w:rPr>
        <w:t>vincula</w:t>
      </w:r>
      <w:r w:rsidRPr="00F4329E">
        <w:rPr>
          <w:rFonts w:cs="Arial"/>
          <w:sz w:val="24"/>
          <w:szCs w:val="24"/>
        </w:rPr>
        <w:t xml:space="preserve"> a la Secretaría de Finanzas y Administración del Estado de Michoacán de Ocampo, </w:t>
      </w:r>
      <w:r w:rsidR="00B04213" w:rsidRPr="00F4329E">
        <w:rPr>
          <w:rFonts w:cs="Arial"/>
          <w:sz w:val="24"/>
          <w:szCs w:val="24"/>
          <w:shd w:val="clear" w:color="auto" w:fill="FFFFFF"/>
        </w:rPr>
        <w:t xml:space="preserve">por ser esta la autoridad competente para ejecutar la medida de apremio impuesta, una vez que la Secretaría General del Acuerdos de este Tribunal Electoral, le informe que causó firmeza </w:t>
      </w:r>
      <w:r w:rsidR="004C502B" w:rsidRPr="00F4329E">
        <w:rPr>
          <w:rFonts w:cs="Arial"/>
          <w:sz w:val="24"/>
          <w:szCs w:val="24"/>
          <w:shd w:val="clear" w:color="auto" w:fill="FFFFFF"/>
        </w:rPr>
        <w:t>la presente sentencia.</w:t>
      </w:r>
    </w:p>
    <w:bookmarkEnd w:id="15"/>
    <w:p w14:paraId="1A56E792" w14:textId="77777777" w:rsidR="00222564" w:rsidRPr="00F4329E" w:rsidRDefault="00222564" w:rsidP="00222564">
      <w:pPr>
        <w:spacing w:line="360" w:lineRule="auto"/>
        <w:jc w:val="both"/>
        <w:rPr>
          <w:rFonts w:cs="Arial"/>
          <w:bCs/>
          <w:sz w:val="24"/>
          <w:szCs w:val="24"/>
        </w:rPr>
      </w:pPr>
    </w:p>
    <w:p w14:paraId="12FE9A44" w14:textId="77777777" w:rsidR="00222564" w:rsidRPr="00F4329E" w:rsidRDefault="00222564" w:rsidP="00DA2CE5">
      <w:pPr>
        <w:spacing w:line="360" w:lineRule="auto"/>
        <w:jc w:val="both"/>
        <w:rPr>
          <w:bCs/>
          <w:iCs/>
          <w:sz w:val="24"/>
          <w:szCs w:val="24"/>
        </w:rPr>
      </w:pPr>
      <w:r w:rsidRPr="00F4329E">
        <w:rPr>
          <w:rFonts w:cs="Arial"/>
          <w:b/>
          <w:bCs/>
          <w:sz w:val="24"/>
          <w:szCs w:val="24"/>
        </w:rPr>
        <w:t xml:space="preserve">NOTIFÍQUESE: </w:t>
      </w:r>
      <w:r w:rsidRPr="00F4329E">
        <w:rPr>
          <w:rFonts w:cs="Arial"/>
          <w:b/>
          <w:sz w:val="24"/>
          <w:szCs w:val="24"/>
        </w:rPr>
        <w:t xml:space="preserve">Personalmente </w:t>
      </w:r>
      <w:r w:rsidRPr="00F4329E">
        <w:rPr>
          <w:rFonts w:cs="Arial"/>
          <w:bCs/>
          <w:sz w:val="24"/>
          <w:szCs w:val="24"/>
        </w:rPr>
        <w:t>a</w:t>
      </w:r>
      <w:r w:rsidRPr="00F4329E">
        <w:rPr>
          <w:bCs/>
          <w:sz w:val="24"/>
          <w:szCs w:val="24"/>
        </w:rPr>
        <w:t xml:space="preserve"> </w:t>
      </w:r>
      <w:r w:rsidRPr="00F4329E">
        <w:rPr>
          <w:rFonts w:cs="Arial"/>
          <w:bCs/>
          <w:sz w:val="24"/>
          <w:szCs w:val="24"/>
        </w:rPr>
        <w:t>l</w:t>
      </w:r>
      <w:r w:rsidRPr="00F4329E">
        <w:rPr>
          <w:bCs/>
          <w:sz w:val="24"/>
          <w:szCs w:val="24"/>
        </w:rPr>
        <w:t>a</w:t>
      </w:r>
      <w:r w:rsidRPr="00F4329E">
        <w:rPr>
          <w:rFonts w:cs="Arial"/>
          <w:bCs/>
          <w:sz w:val="24"/>
          <w:szCs w:val="24"/>
        </w:rPr>
        <w:t xml:space="preserve"> </w:t>
      </w:r>
      <w:r w:rsidRPr="00F4329E">
        <w:rPr>
          <w:bCs/>
          <w:sz w:val="24"/>
          <w:szCs w:val="24"/>
        </w:rPr>
        <w:t>denunciante</w:t>
      </w:r>
      <w:r w:rsidR="00DA2CE5" w:rsidRPr="00F4329E">
        <w:rPr>
          <w:bCs/>
          <w:sz w:val="24"/>
          <w:szCs w:val="24"/>
        </w:rPr>
        <w:t xml:space="preserve"> y </w:t>
      </w:r>
      <w:r w:rsidRPr="00F4329E">
        <w:rPr>
          <w:bCs/>
          <w:sz w:val="24"/>
          <w:szCs w:val="24"/>
        </w:rPr>
        <w:t>denunciada</w:t>
      </w:r>
      <w:r w:rsidRPr="00F4329E">
        <w:rPr>
          <w:rFonts w:cs="Arial"/>
          <w:bCs/>
          <w:sz w:val="24"/>
          <w:szCs w:val="24"/>
        </w:rPr>
        <w:t xml:space="preserve">; </w:t>
      </w:r>
      <w:r w:rsidRPr="00F4329E">
        <w:rPr>
          <w:rFonts w:cs="Arial"/>
          <w:b/>
          <w:sz w:val="24"/>
          <w:szCs w:val="24"/>
        </w:rPr>
        <w:t>por oficio</w:t>
      </w:r>
      <w:r w:rsidR="001C72F7" w:rsidRPr="00F4329E">
        <w:rPr>
          <w:rFonts w:cs="Arial"/>
          <w:color w:val="000000"/>
          <w:sz w:val="24"/>
          <w:szCs w:val="24"/>
        </w:rPr>
        <w:t>,</w:t>
      </w:r>
      <w:r w:rsidRPr="00F4329E">
        <w:rPr>
          <w:sz w:val="24"/>
          <w:szCs w:val="24"/>
        </w:rPr>
        <w:t xml:space="preserve"> </w:t>
      </w:r>
      <w:r w:rsidR="00DA2CE5" w:rsidRPr="00F4329E">
        <w:rPr>
          <w:sz w:val="24"/>
          <w:szCs w:val="24"/>
        </w:rPr>
        <w:t xml:space="preserve">al </w:t>
      </w:r>
      <w:r w:rsidRPr="00F4329E">
        <w:rPr>
          <w:sz w:val="24"/>
          <w:szCs w:val="24"/>
        </w:rPr>
        <w:t>Instituto Electoral de Michoacán</w:t>
      </w:r>
      <w:r w:rsidR="00DA2CE5" w:rsidRPr="00F4329E">
        <w:rPr>
          <w:sz w:val="24"/>
          <w:szCs w:val="24"/>
        </w:rPr>
        <w:t xml:space="preserve">, </w:t>
      </w:r>
      <w:r w:rsidR="00F4329E">
        <w:rPr>
          <w:sz w:val="24"/>
          <w:szCs w:val="24"/>
        </w:rPr>
        <w:t xml:space="preserve">a </w:t>
      </w:r>
      <w:r w:rsidR="00B04213" w:rsidRPr="00F4329E">
        <w:rPr>
          <w:rFonts w:cs="Arial"/>
          <w:sz w:val="24"/>
          <w:szCs w:val="24"/>
        </w:rPr>
        <w:t>la Secretaría de Finanzas y Administración del Estado de Michoacán de Ocampo</w:t>
      </w:r>
      <w:r w:rsidR="00F4329E">
        <w:rPr>
          <w:rFonts w:cs="Arial"/>
          <w:sz w:val="24"/>
          <w:szCs w:val="24"/>
        </w:rPr>
        <w:t xml:space="preserve"> y</w:t>
      </w:r>
      <w:r w:rsidR="00B04213" w:rsidRPr="00F4329E">
        <w:rPr>
          <w:rFonts w:cs="Arial"/>
          <w:sz w:val="24"/>
          <w:szCs w:val="24"/>
        </w:rPr>
        <w:t xml:space="preserve"> </w:t>
      </w:r>
      <w:r w:rsidR="00DA2CE5" w:rsidRPr="00F4329E">
        <w:rPr>
          <w:sz w:val="24"/>
          <w:szCs w:val="24"/>
        </w:rPr>
        <w:t xml:space="preserve">a la </w:t>
      </w:r>
      <w:r w:rsidRPr="00F4329E">
        <w:rPr>
          <w:rFonts w:eastAsia="Arial" w:cs="Arial"/>
          <w:bCs/>
          <w:sz w:val="24"/>
          <w:szCs w:val="24"/>
        </w:rPr>
        <w:t>Coordinación de Género y Derechos Humanos de este Tribunal Electoral</w:t>
      </w:r>
      <w:r w:rsidRPr="00F4329E">
        <w:rPr>
          <w:rFonts w:cs="Arial"/>
          <w:sz w:val="24"/>
          <w:szCs w:val="24"/>
        </w:rPr>
        <w:t xml:space="preserve">; </w:t>
      </w:r>
      <w:r w:rsidRPr="00F4329E">
        <w:rPr>
          <w:rFonts w:eastAsia="Arial" w:cs="Arial"/>
          <w:color w:val="000000"/>
          <w:sz w:val="24"/>
          <w:szCs w:val="24"/>
        </w:rPr>
        <w:t xml:space="preserve">y </w:t>
      </w:r>
      <w:r w:rsidRPr="00F4329E">
        <w:rPr>
          <w:rFonts w:eastAsia="Arial" w:cs="Arial"/>
          <w:b/>
          <w:bCs/>
          <w:color w:val="000000"/>
          <w:sz w:val="24"/>
          <w:szCs w:val="24"/>
        </w:rPr>
        <w:t>por</w:t>
      </w:r>
      <w:r w:rsidRPr="00F4329E">
        <w:rPr>
          <w:rFonts w:eastAsia="Arial" w:cs="Arial"/>
          <w:b/>
          <w:color w:val="000000"/>
          <w:sz w:val="24"/>
          <w:szCs w:val="24"/>
        </w:rPr>
        <w:t xml:space="preserve"> estrados, </w:t>
      </w:r>
      <w:r w:rsidRPr="00F4329E">
        <w:rPr>
          <w:rFonts w:eastAsia="Arial" w:cs="Arial"/>
          <w:color w:val="000000"/>
          <w:sz w:val="24"/>
          <w:szCs w:val="24"/>
        </w:rPr>
        <w:t>a los demás interesados. Lo anterior,</w:t>
      </w:r>
      <w:r w:rsidRPr="00F4329E">
        <w:rPr>
          <w:rFonts w:eastAsia="Arial" w:cs="Arial"/>
          <w:b/>
          <w:color w:val="000000"/>
          <w:sz w:val="24"/>
          <w:szCs w:val="24"/>
        </w:rPr>
        <w:t xml:space="preserve"> </w:t>
      </w:r>
      <w:r w:rsidRPr="00F4329E">
        <w:rPr>
          <w:rFonts w:eastAsia="Arial" w:cs="Arial"/>
          <w:color w:val="000000"/>
          <w:sz w:val="24"/>
          <w:szCs w:val="24"/>
        </w:rPr>
        <w:t>con fundamento en los artículos 37 fracciones I, II y III, 38, 39 de la Ley de Justicia en Materia Electoral y de Participación Ciudadana del Estado de Michoacán de Ocampo</w:t>
      </w:r>
      <w:r w:rsidR="004E16EB" w:rsidRPr="00F4329E">
        <w:rPr>
          <w:rFonts w:eastAsia="Arial" w:cs="Arial"/>
          <w:color w:val="000000"/>
          <w:sz w:val="24"/>
          <w:szCs w:val="24"/>
        </w:rPr>
        <w:t>,</w:t>
      </w:r>
      <w:r w:rsidRPr="00F4329E">
        <w:rPr>
          <w:rFonts w:eastAsia="Arial" w:cs="Arial"/>
          <w:color w:val="000000"/>
          <w:sz w:val="24"/>
          <w:szCs w:val="24"/>
        </w:rPr>
        <w:t xml:space="preserve"> así como 137 párrafo primero, 139, 140 y 142 del Reglamento Interior del Tribunal Electoral del Estado.</w:t>
      </w:r>
      <w:r w:rsidR="00DA2CE5" w:rsidRPr="00F4329E">
        <w:rPr>
          <w:rFonts w:cs="Arial"/>
          <w:bCs/>
          <w:iCs/>
          <w:sz w:val="24"/>
          <w:szCs w:val="24"/>
        </w:rPr>
        <w:t xml:space="preserve"> </w:t>
      </w:r>
      <w:r w:rsidRPr="00F4329E">
        <w:rPr>
          <w:bCs/>
          <w:iCs/>
          <w:sz w:val="24"/>
          <w:szCs w:val="24"/>
        </w:rPr>
        <w:t>Realizadas las notificaciones, agréguense a los autos para su debida constancia</w:t>
      </w:r>
    </w:p>
    <w:p w14:paraId="4C70EE75" w14:textId="77777777" w:rsidR="00DA2CE5" w:rsidRPr="00F4329E" w:rsidRDefault="00DA2CE5" w:rsidP="00DA2CE5">
      <w:pPr>
        <w:spacing w:line="360" w:lineRule="auto"/>
        <w:jc w:val="both"/>
        <w:rPr>
          <w:rFonts w:cs="Arial"/>
          <w:bCs/>
          <w:iCs/>
          <w:sz w:val="24"/>
          <w:szCs w:val="24"/>
        </w:rPr>
      </w:pPr>
    </w:p>
    <w:p w14:paraId="2378CA7C" w14:textId="77777777" w:rsidR="007D49ED" w:rsidRPr="00F4329E" w:rsidRDefault="00DF353C" w:rsidP="00222564">
      <w:pPr>
        <w:tabs>
          <w:tab w:val="left" w:pos="1650"/>
        </w:tabs>
        <w:spacing w:line="360" w:lineRule="auto"/>
        <w:jc w:val="both"/>
        <w:rPr>
          <w:rFonts w:cs="Arial"/>
          <w:b/>
          <w:bCs/>
          <w:color w:val="000000"/>
          <w:sz w:val="24"/>
          <w:szCs w:val="24"/>
          <w:shd w:val="clear" w:color="auto" w:fill="FFFFFF"/>
        </w:rPr>
      </w:pPr>
      <w:r w:rsidRPr="00DF353C">
        <w:rPr>
          <w:rFonts w:eastAsia="Calibri" w:cs="Arial"/>
          <w:sz w:val="24"/>
          <w:szCs w:val="24"/>
          <w:lang w:eastAsia="en-US"/>
        </w:rPr>
        <w:t xml:space="preserve">Así, en sesión pública celebrada el día de hoy, a las </w:t>
      </w:r>
      <w:r>
        <w:rPr>
          <w:rFonts w:eastAsia="Calibri" w:cs="Arial"/>
          <w:sz w:val="24"/>
          <w:szCs w:val="24"/>
          <w:lang w:eastAsia="en-US"/>
        </w:rPr>
        <w:t xml:space="preserve"> quince</w:t>
      </w:r>
      <w:r w:rsidRPr="00DF353C">
        <w:rPr>
          <w:rFonts w:eastAsia="Calibri" w:cs="Arial"/>
          <w:sz w:val="24"/>
          <w:szCs w:val="24"/>
          <w:lang w:eastAsia="en-US"/>
        </w:rPr>
        <w:t xml:space="preserve"> horas con </w:t>
      </w:r>
      <w:r>
        <w:rPr>
          <w:rFonts w:eastAsia="Calibri" w:cs="Arial"/>
          <w:sz w:val="24"/>
          <w:szCs w:val="24"/>
          <w:lang w:eastAsia="en-US"/>
        </w:rPr>
        <w:t>cuarenta y ocho</w:t>
      </w:r>
      <w:r w:rsidRPr="00DF353C">
        <w:rPr>
          <w:rFonts w:eastAsia="Calibri" w:cs="Arial"/>
          <w:sz w:val="24"/>
          <w:szCs w:val="24"/>
          <w:lang w:eastAsia="en-US"/>
        </w:rPr>
        <w:t xml:space="preserve"> minutos, por </w:t>
      </w:r>
      <w:r>
        <w:rPr>
          <w:rFonts w:eastAsia="Calibri" w:cs="Arial"/>
          <w:sz w:val="24"/>
          <w:szCs w:val="24"/>
          <w:lang w:eastAsia="en-US"/>
        </w:rPr>
        <w:t>unanimidad</w:t>
      </w:r>
      <w:r w:rsidRPr="00DF353C">
        <w:rPr>
          <w:rFonts w:eastAsia="Calibri" w:cs="Arial"/>
          <w:sz w:val="24"/>
          <w:szCs w:val="24"/>
          <w:lang w:eastAsia="en-US"/>
        </w:rPr>
        <w:t xml:space="preserve"> de votos, lo resolvieron y firman las Magistraturas Integrantes del Pleno del Tribunal Electoral del Estado de Michoacán, la Magistrada Presidenta Amelí Gissel Navarro Lepe -quien </w:t>
      </w:r>
      <w:r>
        <w:rPr>
          <w:rFonts w:eastAsia="Calibri" w:cs="Arial"/>
          <w:sz w:val="24"/>
          <w:szCs w:val="24"/>
          <w:lang w:eastAsia="en-US"/>
        </w:rPr>
        <w:t>emite voto razonado</w:t>
      </w:r>
      <w:r w:rsidRPr="00DF353C">
        <w:rPr>
          <w:rFonts w:eastAsia="Calibri" w:cs="Arial"/>
          <w:sz w:val="24"/>
          <w:szCs w:val="24"/>
          <w:lang w:eastAsia="en-US"/>
        </w:rPr>
        <w:t>-, las Magistradas Yurisha Andrade Morales</w:t>
      </w:r>
      <w:r>
        <w:rPr>
          <w:rFonts w:eastAsia="Calibri" w:cs="Arial"/>
          <w:sz w:val="24"/>
          <w:szCs w:val="24"/>
          <w:lang w:eastAsia="en-US"/>
        </w:rPr>
        <w:t xml:space="preserve"> -quien fue ponente-</w:t>
      </w:r>
      <w:r w:rsidRPr="00DF353C">
        <w:rPr>
          <w:rFonts w:eastAsia="Calibri" w:cs="Arial"/>
          <w:sz w:val="24"/>
          <w:szCs w:val="24"/>
          <w:lang w:eastAsia="en-US"/>
        </w:rPr>
        <w:t xml:space="preserve"> y Alma Rosa Bahena Villalobos, así como los Magistrados Adrián Hernández Pinedo y Eric López Villaseñor, ante el Secretario General de Acuerdos, Víctor Hugo Arroyo Sandoval, quien autoriza y da fe. </w:t>
      </w:r>
      <w:r w:rsidRPr="00DF353C">
        <w:rPr>
          <w:rFonts w:eastAsia="Calibri" w:cs="Arial"/>
          <w:b/>
          <w:bCs/>
          <w:sz w:val="24"/>
          <w:szCs w:val="24"/>
          <w:lang w:eastAsia="en-US"/>
        </w:rPr>
        <w:t>Conste.</w:t>
      </w:r>
    </w:p>
    <w:p w14:paraId="6BFCB190" w14:textId="77777777" w:rsidR="003501DF" w:rsidRPr="00F4329E" w:rsidRDefault="003501DF" w:rsidP="00222564">
      <w:pPr>
        <w:tabs>
          <w:tab w:val="left" w:pos="1650"/>
        </w:tabs>
        <w:spacing w:line="360" w:lineRule="auto"/>
        <w:jc w:val="both"/>
        <w:rPr>
          <w:rFonts w:cs="Arial"/>
          <w:b/>
          <w:bCs/>
          <w:color w:val="000000"/>
          <w:sz w:val="24"/>
          <w:szCs w:val="24"/>
          <w:shd w:val="clear" w:color="auto" w:fill="FFFFFF"/>
        </w:rPr>
      </w:pPr>
    </w:p>
    <w:tbl>
      <w:tblPr>
        <w:tblW w:w="8500" w:type="dxa"/>
        <w:tblLayout w:type="fixed"/>
        <w:tblLook w:val="0400" w:firstRow="0" w:lastRow="0" w:firstColumn="0" w:lastColumn="0" w:noHBand="0" w:noVBand="1"/>
      </w:tblPr>
      <w:tblGrid>
        <w:gridCol w:w="3964"/>
        <w:gridCol w:w="4536"/>
      </w:tblGrid>
      <w:tr w:rsidR="00222564" w:rsidRPr="00F4329E" w14:paraId="7DA3A392" w14:textId="77777777" w:rsidTr="00CC25DD">
        <w:trPr>
          <w:trHeight w:val="402"/>
        </w:trPr>
        <w:tc>
          <w:tcPr>
            <w:tcW w:w="8500" w:type="dxa"/>
            <w:gridSpan w:val="2"/>
          </w:tcPr>
          <w:p w14:paraId="5834DC32" w14:textId="77777777" w:rsidR="00222564" w:rsidRPr="00F4329E" w:rsidRDefault="00222564" w:rsidP="00CC25DD">
            <w:pPr>
              <w:jc w:val="center"/>
              <w:rPr>
                <w:rFonts w:eastAsia="Arial" w:cs="Arial"/>
                <w:b/>
                <w:sz w:val="24"/>
                <w:szCs w:val="24"/>
              </w:rPr>
            </w:pPr>
            <w:r w:rsidRPr="00F4329E">
              <w:rPr>
                <w:rFonts w:eastAsia="Arial" w:cs="Arial"/>
                <w:b/>
                <w:sz w:val="24"/>
                <w:szCs w:val="24"/>
              </w:rPr>
              <w:t>MAGISTRADA PRESIDENTA</w:t>
            </w:r>
          </w:p>
          <w:p w14:paraId="7EF03FCE" w14:textId="77777777" w:rsidR="00222564" w:rsidRPr="00F4329E" w:rsidRDefault="00222564" w:rsidP="00CC25DD">
            <w:pPr>
              <w:jc w:val="center"/>
              <w:rPr>
                <w:rFonts w:eastAsia="Arial" w:cs="Arial"/>
                <w:b/>
                <w:sz w:val="24"/>
                <w:szCs w:val="24"/>
              </w:rPr>
            </w:pPr>
          </w:p>
          <w:p w14:paraId="61CCB347" w14:textId="77777777" w:rsidR="00222564" w:rsidRPr="00F4329E" w:rsidRDefault="00222564" w:rsidP="00CC25DD">
            <w:pPr>
              <w:jc w:val="center"/>
              <w:rPr>
                <w:rFonts w:eastAsia="Arial" w:cs="Arial"/>
                <w:b/>
                <w:sz w:val="24"/>
                <w:szCs w:val="24"/>
              </w:rPr>
            </w:pPr>
          </w:p>
          <w:p w14:paraId="050684F0" w14:textId="77777777" w:rsidR="00222564" w:rsidRPr="00F4329E" w:rsidRDefault="00222564" w:rsidP="00CC25DD">
            <w:pPr>
              <w:jc w:val="center"/>
              <w:rPr>
                <w:rFonts w:eastAsia="Arial" w:cs="Arial"/>
                <w:b/>
                <w:sz w:val="24"/>
                <w:szCs w:val="24"/>
              </w:rPr>
            </w:pPr>
          </w:p>
          <w:p w14:paraId="66268C01" w14:textId="77777777" w:rsidR="00222564" w:rsidRPr="00F4329E" w:rsidRDefault="00222564" w:rsidP="00CC25DD">
            <w:pPr>
              <w:jc w:val="center"/>
              <w:rPr>
                <w:rFonts w:eastAsia="Arial" w:cs="Arial"/>
                <w:b/>
                <w:sz w:val="24"/>
                <w:szCs w:val="24"/>
              </w:rPr>
            </w:pPr>
          </w:p>
          <w:p w14:paraId="6FD5F1A1" w14:textId="77777777" w:rsidR="00385984" w:rsidRPr="00F4329E" w:rsidRDefault="00222564" w:rsidP="00B75A03">
            <w:pPr>
              <w:jc w:val="center"/>
              <w:rPr>
                <w:rFonts w:eastAsia="Arial" w:cs="Arial"/>
                <w:b/>
                <w:sz w:val="24"/>
                <w:szCs w:val="24"/>
              </w:rPr>
            </w:pPr>
            <w:r w:rsidRPr="00F4329E">
              <w:rPr>
                <w:rFonts w:eastAsia="Arial" w:cs="Arial"/>
                <w:b/>
                <w:sz w:val="24"/>
                <w:szCs w:val="24"/>
              </w:rPr>
              <w:t>AMELÍ GISSEL NAVARRO LEPE</w:t>
            </w:r>
          </w:p>
        </w:tc>
      </w:tr>
      <w:tr w:rsidR="00222564" w:rsidRPr="00F4329E" w14:paraId="3CF9CD50" w14:textId="77777777" w:rsidTr="00CC25DD">
        <w:trPr>
          <w:trHeight w:val="827"/>
        </w:trPr>
        <w:tc>
          <w:tcPr>
            <w:tcW w:w="3964" w:type="dxa"/>
          </w:tcPr>
          <w:p w14:paraId="09C7226F" w14:textId="77777777" w:rsidR="00222564" w:rsidRPr="00F4329E" w:rsidRDefault="00222564" w:rsidP="00CC25DD">
            <w:pPr>
              <w:jc w:val="center"/>
              <w:rPr>
                <w:rFonts w:eastAsia="Arial" w:cs="Arial"/>
                <w:b/>
                <w:sz w:val="24"/>
                <w:szCs w:val="24"/>
              </w:rPr>
            </w:pPr>
          </w:p>
          <w:p w14:paraId="3780C2AF" w14:textId="77777777" w:rsidR="000A3928" w:rsidRDefault="000A3928" w:rsidP="00CC25DD">
            <w:pPr>
              <w:jc w:val="center"/>
              <w:rPr>
                <w:rFonts w:eastAsia="Arial" w:cs="Arial"/>
                <w:b/>
                <w:sz w:val="24"/>
                <w:szCs w:val="24"/>
              </w:rPr>
            </w:pPr>
          </w:p>
          <w:p w14:paraId="61B97C8D" w14:textId="77777777" w:rsidR="00222564" w:rsidRPr="00F4329E" w:rsidRDefault="00222564" w:rsidP="00CC25DD">
            <w:pPr>
              <w:jc w:val="center"/>
              <w:rPr>
                <w:rFonts w:eastAsia="Arial" w:cs="Arial"/>
                <w:b/>
                <w:sz w:val="24"/>
                <w:szCs w:val="24"/>
              </w:rPr>
            </w:pPr>
            <w:r w:rsidRPr="00F4329E">
              <w:rPr>
                <w:rFonts w:eastAsia="Arial" w:cs="Arial"/>
                <w:b/>
                <w:sz w:val="24"/>
                <w:szCs w:val="24"/>
              </w:rPr>
              <w:t>MAGISTRADA</w:t>
            </w:r>
          </w:p>
          <w:p w14:paraId="23EC2A48" w14:textId="77777777" w:rsidR="00222564" w:rsidRPr="00F4329E" w:rsidRDefault="00222564" w:rsidP="00CC25DD">
            <w:pPr>
              <w:jc w:val="center"/>
              <w:rPr>
                <w:rFonts w:eastAsia="Arial" w:cs="Arial"/>
                <w:b/>
                <w:sz w:val="24"/>
                <w:szCs w:val="24"/>
              </w:rPr>
            </w:pPr>
          </w:p>
          <w:p w14:paraId="361EC5B4" w14:textId="77777777" w:rsidR="00222564" w:rsidRPr="00F4329E" w:rsidRDefault="00222564" w:rsidP="00CC25DD">
            <w:pPr>
              <w:jc w:val="center"/>
              <w:rPr>
                <w:rFonts w:eastAsia="Arial" w:cs="Arial"/>
                <w:b/>
                <w:sz w:val="24"/>
                <w:szCs w:val="24"/>
              </w:rPr>
            </w:pPr>
          </w:p>
          <w:p w14:paraId="5593510C" w14:textId="77777777" w:rsidR="00222564" w:rsidRPr="00F4329E" w:rsidRDefault="00222564" w:rsidP="00CC25DD">
            <w:pPr>
              <w:jc w:val="center"/>
              <w:rPr>
                <w:rFonts w:eastAsia="Arial" w:cs="Arial"/>
                <w:b/>
                <w:sz w:val="24"/>
                <w:szCs w:val="24"/>
              </w:rPr>
            </w:pPr>
          </w:p>
          <w:p w14:paraId="0F991E37" w14:textId="77777777" w:rsidR="00222564" w:rsidRPr="00F4329E" w:rsidRDefault="00222564" w:rsidP="00CC25DD">
            <w:pPr>
              <w:jc w:val="center"/>
              <w:rPr>
                <w:rFonts w:eastAsia="Arial" w:cs="Arial"/>
                <w:b/>
                <w:sz w:val="24"/>
                <w:szCs w:val="24"/>
              </w:rPr>
            </w:pPr>
          </w:p>
          <w:p w14:paraId="0028EA31" w14:textId="77777777" w:rsidR="00222564" w:rsidRPr="00F4329E" w:rsidRDefault="00222564" w:rsidP="00CC25DD">
            <w:pPr>
              <w:jc w:val="center"/>
              <w:rPr>
                <w:rFonts w:eastAsia="Arial" w:cs="Arial"/>
                <w:b/>
                <w:sz w:val="24"/>
                <w:szCs w:val="24"/>
              </w:rPr>
            </w:pPr>
            <w:r w:rsidRPr="00F4329E">
              <w:rPr>
                <w:rFonts w:eastAsia="Arial" w:cs="Arial"/>
                <w:b/>
                <w:sz w:val="24"/>
                <w:szCs w:val="24"/>
              </w:rPr>
              <w:t>YURISHA ANDRADE MORALES</w:t>
            </w:r>
          </w:p>
        </w:tc>
        <w:tc>
          <w:tcPr>
            <w:tcW w:w="4536" w:type="dxa"/>
          </w:tcPr>
          <w:p w14:paraId="3CAD14D8" w14:textId="77777777" w:rsidR="00222564" w:rsidRPr="00F4329E" w:rsidRDefault="00222564" w:rsidP="00CC25DD">
            <w:pPr>
              <w:jc w:val="center"/>
              <w:rPr>
                <w:rFonts w:eastAsia="Arial" w:cs="Arial"/>
                <w:b/>
                <w:sz w:val="24"/>
                <w:szCs w:val="24"/>
              </w:rPr>
            </w:pPr>
          </w:p>
          <w:p w14:paraId="57058167" w14:textId="77777777" w:rsidR="000A3928" w:rsidRDefault="000A3928" w:rsidP="00CC25DD">
            <w:pPr>
              <w:jc w:val="center"/>
              <w:rPr>
                <w:rFonts w:eastAsia="Arial" w:cs="Arial"/>
                <w:b/>
                <w:sz w:val="24"/>
                <w:szCs w:val="24"/>
              </w:rPr>
            </w:pPr>
          </w:p>
          <w:p w14:paraId="094239F7" w14:textId="77777777" w:rsidR="00222564" w:rsidRPr="00F4329E" w:rsidRDefault="00222564" w:rsidP="00CC25DD">
            <w:pPr>
              <w:jc w:val="center"/>
              <w:rPr>
                <w:rFonts w:eastAsia="Arial" w:cs="Arial"/>
                <w:b/>
                <w:sz w:val="24"/>
                <w:szCs w:val="24"/>
              </w:rPr>
            </w:pPr>
            <w:r w:rsidRPr="00F4329E">
              <w:rPr>
                <w:rFonts w:eastAsia="Arial" w:cs="Arial"/>
                <w:b/>
                <w:sz w:val="24"/>
                <w:szCs w:val="24"/>
              </w:rPr>
              <w:t>MAGISTRADA</w:t>
            </w:r>
          </w:p>
          <w:p w14:paraId="4CB681A3" w14:textId="77777777" w:rsidR="00222564" w:rsidRPr="00F4329E" w:rsidRDefault="00222564" w:rsidP="00CC25DD">
            <w:pPr>
              <w:jc w:val="center"/>
              <w:rPr>
                <w:rFonts w:eastAsia="Arial" w:cs="Arial"/>
                <w:b/>
                <w:sz w:val="24"/>
                <w:szCs w:val="24"/>
              </w:rPr>
            </w:pPr>
          </w:p>
          <w:p w14:paraId="109819F1" w14:textId="77777777" w:rsidR="00222564" w:rsidRPr="00F4329E" w:rsidRDefault="00222564" w:rsidP="00CC25DD">
            <w:pPr>
              <w:jc w:val="center"/>
              <w:rPr>
                <w:rFonts w:eastAsia="Arial" w:cs="Arial"/>
                <w:b/>
                <w:sz w:val="24"/>
                <w:szCs w:val="24"/>
              </w:rPr>
            </w:pPr>
          </w:p>
          <w:p w14:paraId="3627F038" w14:textId="77777777" w:rsidR="00222564" w:rsidRPr="00F4329E" w:rsidRDefault="00222564" w:rsidP="00CC25DD">
            <w:pPr>
              <w:jc w:val="center"/>
              <w:rPr>
                <w:rFonts w:eastAsia="Arial" w:cs="Arial"/>
                <w:b/>
                <w:sz w:val="24"/>
                <w:szCs w:val="24"/>
              </w:rPr>
            </w:pPr>
          </w:p>
          <w:p w14:paraId="35375AA1" w14:textId="77777777" w:rsidR="00222564" w:rsidRPr="00F4329E" w:rsidRDefault="00222564" w:rsidP="00CC25DD">
            <w:pPr>
              <w:jc w:val="center"/>
              <w:rPr>
                <w:rFonts w:eastAsia="Arial" w:cs="Arial"/>
                <w:b/>
                <w:sz w:val="24"/>
                <w:szCs w:val="24"/>
              </w:rPr>
            </w:pPr>
          </w:p>
          <w:p w14:paraId="279C9480" w14:textId="77777777" w:rsidR="003501DF" w:rsidRPr="00F4329E" w:rsidRDefault="00222564" w:rsidP="00B75A03">
            <w:pPr>
              <w:jc w:val="center"/>
              <w:rPr>
                <w:rFonts w:eastAsia="Arial" w:cs="Arial"/>
                <w:b/>
                <w:sz w:val="24"/>
                <w:szCs w:val="24"/>
              </w:rPr>
            </w:pPr>
            <w:r w:rsidRPr="00F4329E">
              <w:rPr>
                <w:rFonts w:eastAsia="Arial" w:cs="Arial"/>
                <w:b/>
                <w:sz w:val="24"/>
                <w:szCs w:val="24"/>
              </w:rPr>
              <w:t>ALMA ROSA BAHENA VILLALOBOS</w:t>
            </w:r>
          </w:p>
        </w:tc>
      </w:tr>
      <w:tr w:rsidR="00222564" w:rsidRPr="00F4329E" w14:paraId="3029021A" w14:textId="77777777" w:rsidTr="00CC25DD">
        <w:trPr>
          <w:trHeight w:val="1443"/>
        </w:trPr>
        <w:tc>
          <w:tcPr>
            <w:tcW w:w="3964" w:type="dxa"/>
          </w:tcPr>
          <w:p w14:paraId="56465598" w14:textId="77777777" w:rsidR="00F4329E" w:rsidRDefault="00F4329E" w:rsidP="00CC25DD">
            <w:pPr>
              <w:jc w:val="center"/>
              <w:rPr>
                <w:rFonts w:eastAsia="Arial" w:cs="Arial"/>
                <w:b/>
                <w:sz w:val="24"/>
                <w:szCs w:val="24"/>
              </w:rPr>
            </w:pPr>
          </w:p>
          <w:p w14:paraId="634E98C2" w14:textId="77777777" w:rsidR="000A3928" w:rsidRDefault="000A3928" w:rsidP="00CC25DD">
            <w:pPr>
              <w:jc w:val="center"/>
              <w:rPr>
                <w:rFonts w:eastAsia="Arial" w:cs="Arial"/>
                <w:b/>
                <w:sz w:val="24"/>
                <w:szCs w:val="24"/>
              </w:rPr>
            </w:pPr>
          </w:p>
          <w:p w14:paraId="594743EF" w14:textId="77777777" w:rsidR="00222564" w:rsidRPr="00F4329E" w:rsidRDefault="00222564" w:rsidP="00CC25DD">
            <w:pPr>
              <w:jc w:val="center"/>
              <w:rPr>
                <w:rFonts w:eastAsia="Arial" w:cs="Arial"/>
                <w:b/>
                <w:sz w:val="24"/>
                <w:szCs w:val="24"/>
              </w:rPr>
            </w:pPr>
            <w:r w:rsidRPr="00F4329E">
              <w:rPr>
                <w:rFonts w:eastAsia="Arial" w:cs="Arial"/>
                <w:b/>
                <w:sz w:val="24"/>
                <w:szCs w:val="24"/>
              </w:rPr>
              <w:t>MAGISTRADO</w:t>
            </w:r>
          </w:p>
          <w:p w14:paraId="1E061286" w14:textId="77777777" w:rsidR="00222564" w:rsidRPr="00F4329E" w:rsidRDefault="00222564" w:rsidP="00CC25DD">
            <w:pPr>
              <w:jc w:val="center"/>
              <w:rPr>
                <w:rFonts w:eastAsia="Arial" w:cs="Arial"/>
                <w:b/>
                <w:sz w:val="24"/>
                <w:szCs w:val="24"/>
              </w:rPr>
            </w:pPr>
          </w:p>
          <w:p w14:paraId="6A016B54" w14:textId="77777777" w:rsidR="00222564" w:rsidRPr="00F4329E" w:rsidRDefault="00222564" w:rsidP="00CC25DD">
            <w:pPr>
              <w:jc w:val="center"/>
              <w:rPr>
                <w:rFonts w:eastAsia="Arial" w:cs="Arial"/>
                <w:b/>
                <w:sz w:val="24"/>
                <w:szCs w:val="24"/>
              </w:rPr>
            </w:pPr>
          </w:p>
          <w:p w14:paraId="537F6EC0" w14:textId="77777777" w:rsidR="00222564" w:rsidRPr="00F4329E" w:rsidRDefault="00222564" w:rsidP="00CC25DD">
            <w:pPr>
              <w:jc w:val="center"/>
              <w:rPr>
                <w:rFonts w:eastAsia="Arial" w:cs="Arial"/>
                <w:b/>
                <w:sz w:val="24"/>
                <w:szCs w:val="24"/>
              </w:rPr>
            </w:pPr>
          </w:p>
          <w:p w14:paraId="5AC8918B" w14:textId="77777777" w:rsidR="00222564" w:rsidRPr="00F4329E" w:rsidRDefault="00222564" w:rsidP="00CC25DD">
            <w:pPr>
              <w:jc w:val="center"/>
              <w:rPr>
                <w:rFonts w:eastAsia="Arial" w:cs="Arial"/>
                <w:b/>
                <w:sz w:val="24"/>
                <w:szCs w:val="24"/>
              </w:rPr>
            </w:pPr>
          </w:p>
          <w:p w14:paraId="5B845A82" w14:textId="77777777" w:rsidR="00222564" w:rsidRPr="00F4329E" w:rsidRDefault="00222564" w:rsidP="00CC25DD">
            <w:pPr>
              <w:jc w:val="center"/>
              <w:rPr>
                <w:rFonts w:eastAsia="Arial" w:cs="Arial"/>
                <w:b/>
                <w:sz w:val="24"/>
                <w:szCs w:val="24"/>
              </w:rPr>
            </w:pPr>
            <w:r w:rsidRPr="00F4329E">
              <w:rPr>
                <w:rFonts w:eastAsia="Arial" w:cs="Arial"/>
                <w:b/>
                <w:sz w:val="24"/>
                <w:szCs w:val="24"/>
              </w:rPr>
              <w:t>ADRIÁN HERNÁNDEZ PINEDO</w:t>
            </w:r>
          </w:p>
        </w:tc>
        <w:tc>
          <w:tcPr>
            <w:tcW w:w="4536" w:type="dxa"/>
          </w:tcPr>
          <w:p w14:paraId="7F912555" w14:textId="77777777" w:rsidR="00F4329E" w:rsidRDefault="00F4329E" w:rsidP="00CC25DD">
            <w:pPr>
              <w:jc w:val="center"/>
              <w:rPr>
                <w:rFonts w:eastAsia="Arial" w:cs="Arial"/>
                <w:b/>
                <w:sz w:val="24"/>
                <w:szCs w:val="24"/>
              </w:rPr>
            </w:pPr>
          </w:p>
          <w:p w14:paraId="7E523499" w14:textId="77777777" w:rsidR="000A3928" w:rsidRDefault="000A3928" w:rsidP="00CC25DD">
            <w:pPr>
              <w:jc w:val="center"/>
              <w:rPr>
                <w:rFonts w:eastAsia="Arial" w:cs="Arial"/>
                <w:b/>
                <w:sz w:val="24"/>
                <w:szCs w:val="24"/>
              </w:rPr>
            </w:pPr>
          </w:p>
          <w:p w14:paraId="32B8C233" w14:textId="77777777" w:rsidR="00222564" w:rsidRPr="00F4329E" w:rsidRDefault="00222564" w:rsidP="00CC25DD">
            <w:pPr>
              <w:jc w:val="center"/>
              <w:rPr>
                <w:rFonts w:eastAsia="Arial" w:cs="Arial"/>
                <w:b/>
                <w:sz w:val="24"/>
                <w:szCs w:val="24"/>
              </w:rPr>
            </w:pPr>
            <w:r w:rsidRPr="00F4329E">
              <w:rPr>
                <w:rFonts w:eastAsia="Arial" w:cs="Arial"/>
                <w:b/>
                <w:sz w:val="24"/>
                <w:szCs w:val="24"/>
              </w:rPr>
              <w:t>MAGISTRADO</w:t>
            </w:r>
          </w:p>
          <w:p w14:paraId="74FEF8AA" w14:textId="77777777" w:rsidR="00222564" w:rsidRPr="00F4329E" w:rsidRDefault="00222564" w:rsidP="00CC25DD">
            <w:pPr>
              <w:jc w:val="center"/>
              <w:rPr>
                <w:rFonts w:eastAsia="Arial" w:cs="Arial"/>
                <w:b/>
                <w:sz w:val="24"/>
                <w:szCs w:val="24"/>
              </w:rPr>
            </w:pPr>
          </w:p>
          <w:p w14:paraId="74967F4D" w14:textId="77777777" w:rsidR="00222564" w:rsidRPr="00F4329E" w:rsidRDefault="00222564" w:rsidP="00CC25DD">
            <w:pPr>
              <w:jc w:val="center"/>
              <w:rPr>
                <w:rFonts w:eastAsia="Arial" w:cs="Arial"/>
                <w:b/>
                <w:sz w:val="24"/>
                <w:szCs w:val="24"/>
              </w:rPr>
            </w:pPr>
          </w:p>
          <w:p w14:paraId="4C9E9C64" w14:textId="77777777" w:rsidR="00222564" w:rsidRPr="00F4329E" w:rsidRDefault="00222564" w:rsidP="00CC25DD">
            <w:pPr>
              <w:jc w:val="center"/>
              <w:rPr>
                <w:rFonts w:eastAsia="Arial" w:cs="Arial"/>
                <w:b/>
                <w:sz w:val="24"/>
                <w:szCs w:val="24"/>
              </w:rPr>
            </w:pPr>
          </w:p>
          <w:p w14:paraId="7BE2860F" w14:textId="77777777" w:rsidR="00222564" w:rsidRPr="00F4329E" w:rsidRDefault="00222564" w:rsidP="00CC25DD">
            <w:pPr>
              <w:jc w:val="center"/>
              <w:rPr>
                <w:rFonts w:eastAsia="Arial" w:cs="Arial"/>
                <w:b/>
                <w:sz w:val="24"/>
                <w:szCs w:val="24"/>
              </w:rPr>
            </w:pPr>
          </w:p>
          <w:p w14:paraId="3C3DF692" w14:textId="77777777" w:rsidR="004E16EB" w:rsidRPr="00F4329E" w:rsidRDefault="00222564" w:rsidP="00B75A03">
            <w:pPr>
              <w:jc w:val="center"/>
              <w:rPr>
                <w:rFonts w:eastAsia="Arial" w:cs="Arial"/>
                <w:b/>
                <w:sz w:val="24"/>
                <w:szCs w:val="24"/>
              </w:rPr>
            </w:pPr>
            <w:r w:rsidRPr="00F4329E">
              <w:rPr>
                <w:rFonts w:eastAsia="Arial" w:cs="Arial"/>
                <w:b/>
                <w:sz w:val="24"/>
                <w:szCs w:val="24"/>
              </w:rPr>
              <w:t>ERIC LÓPEZ VILLASEÑOR</w:t>
            </w:r>
          </w:p>
        </w:tc>
      </w:tr>
      <w:tr w:rsidR="00222564" w:rsidRPr="00F4329E" w14:paraId="5008CC93" w14:textId="77777777" w:rsidTr="00CC25DD">
        <w:trPr>
          <w:trHeight w:val="1100"/>
        </w:trPr>
        <w:tc>
          <w:tcPr>
            <w:tcW w:w="8500" w:type="dxa"/>
            <w:gridSpan w:val="2"/>
          </w:tcPr>
          <w:p w14:paraId="304268BA" w14:textId="77777777" w:rsidR="00A23D7B" w:rsidRDefault="00A23D7B" w:rsidP="00CC25DD">
            <w:pPr>
              <w:jc w:val="center"/>
              <w:rPr>
                <w:rFonts w:eastAsia="Arial" w:cs="Arial"/>
                <w:b/>
                <w:sz w:val="24"/>
                <w:szCs w:val="24"/>
              </w:rPr>
            </w:pPr>
          </w:p>
          <w:p w14:paraId="7EB873C5" w14:textId="77777777" w:rsidR="00A23D7B" w:rsidRDefault="00A23D7B" w:rsidP="000A3928">
            <w:pPr>
              <w:rPr>
                <w:rFonts w:eastAsia="Arial" w:cs="Arial"/>
                <w:b/>
                <w:sz w:val="24"/>
                <w:szCs w:val="24"/>
              </w:rPr>
            </w:pPr>
          </w:p>
          <w:p w14:paraId="053E425C" w14:textId="77777777" w:rsidR="000A3928" w:rsidRDefault="000A3928" w:rsidP="00CC25DD">
            <w:pPr>
              <w:jc w:val="center"/>
              <w:rPr>
                <w:rFonts w:eastAsia="Arial" w:cs="Arial"/>
                <w:b/>
                <w:sz w:val="24"/>
                <w:szCs w:val="24"/>
              </w:rPr>
            </w:pPr>
          </w:p>
          <w:p w14:paraId="40846537" w14:textId="77777777" w:rsidR="00222564" w:rsidRPr="00F4329E" w:rsidRDefault="00222564" w:rsidP="00CC25DD">
            <w:pPr>
              <w:jc w:val="center"/>
              <w:rPr>
                <w:rFonts w:eastAsia="Arial" w:cs="Arial"/>
                <w:b/>
                <w:sz w:val="24"/>
                <w:szCs w:val="24"/>
              </w:rPr>
            </w:pPr>
            <w:r w:rsidRPr="00F4329E">
              <w:rPr>
                <w:rFonts w:eastAsia="Arial" w:cs="Arial"/>
                <w:b/>
                <w:sz w:val="24"/>
                <w:szCs w:val="24"/>
              </w:rPr>
              <w:t>SECRETARIO GENERAL DE ACUERDOS</w:t>
            </w:r>
          </w:p>
          <w:p w14:paraId="322BC5C0" w14:textId="77777777" w:rsidR="00222564" w:rsidRPr="00F4329E" w:rsidRDefault="00222564" w:rsidP="00CC25DD">
            <w:pPr>
              <w:jc w:val="center"/>
              <w:rPr>
                <w:rFonts w:eastAsia="Arial" w:cs="Arial"/>
                <w:b/>
                <w:sz w:val="24"/>
                <w:szCs w:val="24"/>
              </w:rPr>
            </w:pPr>
          </w:p>
          <w:p w14:paraId="544E1743" w14:textId="77777777" w:rsidR="00222564" w:rsidRPr="00F4329E" w:rsidRDefault="00222564" w:rsidP="00CC25DD">
            <w:pPr>
              <w:jc w:val="center"/>
              <w:rPr>
                <w:rFonts w:eastAsia="Arial" w:cs="Arial"/>
                <w:b/>
                <w:sz w:val="24"/>
                <w:szCs w:val="24"/>
              </w:rPr>
            </w:pPr>
          </w:p>
          <w:p w14:paraId="52DF4E3D" w14:textId="77777777" w:rsidR="00222564" w:rsidRPr="00F4329E" w:rsidRDefault="00222564" w:rsidP="00CC25DD">
            <w:pPr>
              <w:jc w:val="center"/>
              <w:rPr>
                <w:rFonts w:eastAsia="Arial" w:cs="Arial"/>
                <w:b/>
                <w:sz w:val="24"/>
                <w:szCs w:val="24"/>
              </w:rPr>
            </w:pPr>
          </w:p>
          <w:p w14:paraId="5BC95F63" w14:textId="77777777" w:rsidR="00222564" w:rsidRPr="00F4329E" w:rsidRDefault="00222564" w:rsidP="00CC25DD">
            <w:pPr>
              <w:jc w:val="center"/>
              <w:rPr>
                <w:rFonts w:eastAsia="Arial" w:cs="Arial"/>
                <w:b/>
                <w:sz w:val="24"/>
                <w:szCs w:val="24"/>
              </w:rPr>
            </w:pPr>
          </w:p>
          <w:p w14:paraId="575D4203" w14:textId="77777777" w:rsidR="004E16EB" w:rsidRDefault="001C72F7" w:rsidP="00B75A03">
            <w:pPr>
              <w:jc w:val="center"/>
              <w:rPr>
                <w:rFonts w:eastAsia="Arial" w:cs="Arial"/>
                <w:b/>
                <w:bCs/>
                <w:sz w:val="24"/>
                <w:szCs w:val="24"/>
              </w:rPr>
            </w:pPr>
            <w:r w:rsidRPr="00F4329E">
              <w:rPr>
                <w:rFonts w:eastAsia="Arial" w:cs="Arial"/>
                <w:b/>
                <w:bCs/>
                <w:sz w:val="24"/>
                <w:szCs w:val="24"/>
              </w:rPr>
              <w:t>VÍCTOR HUGO ARROYO SANDOVAL</w:t>
            </w:r>
          </w:p>
          <w:p w14:paraId="2FBA6042" w14:textId="77777777" w:rsidR="00E521A6" w:rsidRDefault="00E521A6" w:rsidP="00B75A03">
            <w:pPr>
              <w:jc w:val="center"/>
              <w:rPr>
                <w:rFonts w:eastAsia="Arial" w:cs="Arial"/>
                <w:b/>
                <w:bCs/>
                <w:sz w:val="24"/>
                <w:szCs w:val="24"/>
              </w:rPr>
            </w:pPr>
          </w:p>
          <w:p w14:paraId="1C0B7E6C" w14:textId="77777777" w:rsidR="00A23D7B" w:rsidRDefault="00A23D7B" w:rsidP="00B75A03">
            <w:pPr>
              <w:jc w:val="center"/>
              <w:rPr>
                <w:rFonts w:eastAsia="Arial" w:cs="Arial"/>
                <w:b/>
                <w:bCs/>
                <w:sz w:val="24"/>
                <w:szCs w:val="24"/>
              </w:rPr>
            </w:pPr>
          </w:p>
          <w:p w14:paraId="7FFDC2C8" w14:textId="77777777" w:rsidR="00A23D7B" w:rsidRDefault="00A23D7B" w:rsidP="00B75A03">
            <w:pPr>
              <w:jc w:val="center"/>
              <w:rPr>
                <w:rFonts w:eastAsia="Arial" w:cs="Arial"/>
                <w:b/>
                <w:bCs/>
                <w:sz w:val="24"/>
                <w:szCs w:val="24"/>
              </w:rPr>
            </w:pPr>
          </w:p>
          <w:p w14:paraId="452672C9" w14:textId="77777777" w:rsidR="00A23D7B" w:rsidRDefault="00A23D7B" w:rsidP="00B75A03">
            <w:pPr>
              <w:jc w:val="center"/>
              <w:rPr>
                <w:rFonts w:eastAsia="Arial" w:cs="Arial"/>
                <w:b/>
                <w:bCs/>
                <w:sz w:val="24"/>
                <w:szCs w:val="24"/>
              </w:rPr>
            </w:pPr>
          </w:p>
          <w:p w14:paraId="6F0E53DF" w14:textId="77777777" w:rsidR="00E521A6" w:rsidRPr="005171B8" w:rsidRDefault="00E521A6" w:rsidP="00E521A6">
            <w:pPr>
              <w:spacing w:before="100" w:beforeAutospacing="1" w:after="100" w:afterAutospacing="1" w:line="360" w:lineRule="auto"/>
              <w:jc w:val="both"/>
              <w:rPr>
                <w:rFonts w:cs="Arial"/>
                <w:b/>
                <w:bCs/>
                <w:sz w:val="24"/>
                <w:szCs w:val="24"/>
              </w:rPr>
            </w:pPr>
            <w:r w:rsidRPr="005171B8">
              <w:rPr>
                <w:rFonts w:cs="Arial"/>
                <w:b/>
                <w:bCs/>
                <w:sz w:val="24"/>
                <w:szCs w:val="24"/>
              </w:rPr>
              <w:t>VOTO RAZONADO</w:t>
            </w:r>
            <w:r w:rsidRPr="005171B8">
              <w:rPr>
                <w:rStyle w:val="Refdenotaalpie"/>
                <w:rFonts w:cs="Arial"/>
                <w:b/>
                <w:bCs/>
                <w:sz w:val="24"/>
                <w:szCs w:val="24"/>
              </w:rPr>
              <w:footnoteReference w:id="109"/>
            </w:r>
            <w:r w:rsidRPr="005171B8">
              <w:rPr>
                <w:rFonts w:cs="Arial"/>
                <w:b/>
                <w:bCs/>
                <w:sz w:val="24"/>
                <w:szCs w:val="24"/>
              </w:rPr>
              <w:t xml:space="preserve"> QUE FORMULA LA MAGISTRADA AMELÍ GISSEL NAVARRO LEPE, EN RELACIÓN CON EL PROCEDIMIENTO ESPECIAL SANCIONADOR TEEM-PES-VPMG-15/2026.</w:t>
            </w:r>
          </w:p>
          <w:p w14:paraId="13B47D76" w14:textId="77777777" w:rsidR="00E521A6" w:rsidRPr="005171B8" w:rsidRDefault="00E521A6" w:rsidP="00E521A6">
            <w:pPr>
              <w:spacing w:before="100" w:beforeAutospacing="1" w:after="100" w:afterAutospacing="1" w:line="360" w:lineRule="auto"/>
              <w:jc w:val="both"/>
              <w:rPr>
                <w:rFonts w:cs="Arial"/>
                <w:bCs/>
                <w:sz w:val="24"/>
                <w:szCs w:val="24"/>
                <w:lang w:eastAsia="es-ES"/>
              </w:rPr>
            </w:pPr>
            <w:r w:rsidRPr="005171B8">
              <w:rPr>
                <w:rFonts w:cs="Arial"/>
                <w:bCs/>
                <w:sz w:val="24"/>
                <w:szCs w:val="24"/>
                <w:lang w:val="es-ES_tradnl" w:eastAsia="es-ES"/>
              </w:rPr>
              <w:t xml:space="preserve">En </w:t>
            </w:r>
            <w:r>
              <w:rPr>
                <w:rFonts w:cs="Arial"/>
                <w:bCs/>
                <w:sz w:val="24"/>
                <w:szCs w:val="24"/>
                <w:lang w:val="es-ES_tradnl" w:eastAsia="es-ES"/>
              </w:rPr>
              <w:t xml:space="preserve">la presente sentencia </w:t>
            </w:r>
            <w:r w:rsidRPr="005171B8">
              <w:rPr>
                <w:rFonts w:cs="Arial"/>
                <w:bCs/>
                <w:sz w:val="24"/>
                <w:szCs w:val="24"/>
                <w:lang w:val="es-ES_tradnl" w:eastAsia="es-ES"/>
              </w:rPr>
              <w:t>me permito formular el presente voto</w:t>
            </w:r>
            <w:r>
              <w:rPr>
                <w:rFonts w:cs="Arial"/>
                <w:bCs/>
                <w:sz w:val="24"/>
                <w:szCs w:val="24"/>
                <w:lang w:val="es-ES_tradnl" w:eastAsia="es-ES"/>
              </w:rPr>
              <w:t xml:space="preserve"> razonado</w:t>
            </w:r>
            <w:r w:rsidRPr="005171B8">
              <w:rPr>
                <w:rFonts w:cs="Arial"/>
                <w:bCs/>
                <w:sz w:val="24"/>
                <w:szCs w:val="24"/>
                <w:lang w:val="es-ES_tradnl" w:eastAsia="es-ES"/>
              </w:rPr>
              <w:t xml:space="preserve"> para señalar un posicionamiento sobre algunas particularidades</w:t>
            </w:r>
            <w:r>
              <w:rPr>
                <w:rFonts w:cs="Arial"/>
                <w:bCs/>
                <w:sz w:val="24"/>
                <w:szCs w:val="24"/>
                <w:lang w:val="es-ES_tradnl" w:eastAsia="es-ES"/>
              </w:rPr>
              <w:t xml:space="preserve"> y</w:t>
            </w:r>
            <w:r w:rsidRPr="005171B8">
              <w:rPr>
                <w:rFonts w:cs="Arial"/>
                <w:bCs/>
                <w:sz w:val="24"/>
                <w:szCs w:val="24"/>
                <w:lang w:val="es-ES_tradnl" w:eastAsia="es-ES"/>
              </w:rPr>
              <w:t xml:space="preserve"> en específico</w:t>
            </w:r>
            <w:r>
              <w:rPr>
                <w:rFonts w:cs="Arial"/>
                <w:bCs/>
                <w:sz w:val="24"/>
                <w:szCs w:val="24"/>
                <w:lang w:val="es-ES_tradnl" w:eastAsia="es-ES"/>
              </w:rPr>
              <w:t xml:space="preserve"> el caso excepcional</w:t>
            </w:r>
            <w:r w:rsidRPr="005171B8">
              <w:rPr>
                <w:rFonts w:cs="Arial"/>
                <w:bCs/>
                <w:sz w:val="24"/>
                <w:szCs w:val="24"/>
                <w:lang w:val="es-ES_tradnl" w:eastAsia="es-ES"/>
              </w:rPr>
              <w:t xml:space="preserve">, </w:t>
            </w:r>
            <w:r>
              <w:rPr>
                <w:rFonts w:cs="Arial"/>
                <w:bCs/>
                <w:sz w:val="24"/>
                <w:szCs w:val="24"/>
                <w:lang w:val="es-ES_tradnl" w:eastAsia="es-ES"/>
              </w:rPr>
              <w:t xml:space="preserve">así como </w:t>
            </w:r>
            <w:r w:rsidRPr="005171B8">
              <w:rPr>
                <w:rFonts w:cs="Arial"/>
                <w:bCs/>
                <w:sz w:val="24"/>
                <w:szCs w:val="24"/>
                <w:lang w:val="es-ES_tradnl" w:eastAsia="es-ES"/>
              </w:rPr>
              <w:t xml:space="preserve">la necesidad de que el estudio </w:t>
            </w:r>
            <w:r>
              <w:rPr>
                <w:rFonts w:cs="Arial"/>
                <w:bCs/>
                <w:sz w:val="24"/>
                <w:szCs w:val="24"/>
                <w:lang w:val="es-ES_tradnl" w:eastAsia="es-ES"/>
              </w:rPr>
              <w:t>metodológico</w:t>
            </w:r>
            <w:r w:rsidRPr="005171B8">
              <w:rPr>
                <w:rFonts w:cs="Arial"/>
                <w:bCs/>
                <w:sz w:val="24"/>
                <w:szCs w:val="24"/>
                <w:lang w:val="es-ES_tradnl" w:eastAsia="es-ES"/>
              </w:rPr>
              <w:t xml:space="preserve"> de fondo </w:t>
            </w:r>
            <w:r w:rsidRPr="005171B8">
              <w:rPr>
                <w:rFonts w:cs="Arial"/>
                <w:sz w:val="24"/>
                <w:szCs w:val="24"/>
              </w:rPr>
              <w:t>debe construirse a partir de un análisis contextual e integral de la conducta denunciada</w:t>
            </w:r>
            <w:r>
              <w:rPr>
                <w:rFonts w:cs="Arial"/>
                <w:sz w:val="24"/>
                <w:szCs w:val="24"/>
              </w:rPr>
              <w:t>.</w:t>
            </w:r>
          </w:p>
          <w:p w14:paraId="0E3DDDA1"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sz w:val="24"/>
                <w:szCs w:val="24"/>
              </w:rPr>
              <w:t xml:space="preserve">Esto tiene relación con la perspectiva que sostengo en diversos </w:t>
            </w:r>
            <w:r>
              <w:rPr>
                <w:rFonts w:cs="Arial"/>
                <w:sz w:val="24"/>
                <w:szCs w:val="24"/>
              </w:rPr>
              <w:t>asuntos</w:t>
            </w:r>
            <w:r w:rsidRPr="005171B8">
              <w:rPr>
                <w:rFonts w:cs="Arial"/>
                <w:sz w:val="24"/>
                <w:szCs w:val="24"/>
              </w:rPr>
              <w:t xml:space="preserve"> de VPMG, porque considero que</w:t>
            </w:r>
            <w:r>
              <w:rPr>
                <w:rFonts w:cs="Arial"/>
                <w:sz w:val="24"/>
                <w:szCs w:val="24"/>
              </w:rPr>
              <w:t xml:space="preserve"> una palabra aislada no configura la conducta y porque reconozco los derechos en juego. </w:t>
            </w:r>
          </w:p>
          <w:p w14:paraId="766C2115" w14:textId="77777777" w:rsidR="00E521A6" w:rsidRPr="00DE6340" w:rsidRDefault="00E521A6" w:rsidP="00E521A6">
            <w:pPr>
              <w:spacing w:before="100" w:beforeAutospacing="1" w:after="100" w:afterAutospacing="1" w:line="360" w:lineRule="auto"/>
              <w:jc w:val="both"/>
              <w:rPr>
                <w:rFonts w:cs="Arial"/>
                <w:sz w:val="24"/>
                <w:szCs w:val="24"/>
              </w:rPr>
            </w:pPr>
            <w:r>
              <w:rPr>
                <w:rFonts w:cs="Arial"/>
                <w:sz w:val="24"/>
                <w:szCs w:val="24"/>
              </w:rPr>
              <w:t xml:space="preserve">Los casos </w:t>
            </w:r>
            <w:r w:rsidRPr="005171B8">
              <w:rPr>
                <w:rFonts w:cs="Arial"/>
                <w:bCs/>
                <w:sz w:val="24"/>
                <w:szCs w:val="24"/>
                <w:lang w:val="es-ES_tradnl" w:eastAsia="es-ES"/>
              </w:rPr>
              <w:t>no se resuelve</w:t>
            </w:r>
            <w:r>
              <w:rPr>
                <w:rFonts w:cs="Arial"/>
                <w:bCs/>
                <w:sz w:val="24"/>
                <w:szCs w:val="24"/>
                <w:lang w:val="es-ES_tradnl" w:eastAsia="es-ES"/>
              </w:rPr>
              <w:t>n</w:t>
            </w:r>
            <w:r w:rsidRPr="005171B8">
              <w:rPr>
                <w:rFonts w:cs="Arial"/>
                <w:bCs/>
                <w:sz w:val="24"/>
                <w:szCs w:val="24"/>
                <w:lang w:val="es-ES_tradnl" w:eastAsia="es-ES"/>
              </w:rPr>
              <w:t xml:space="preserve"> </w:t>
            </w:r>
            <w:r>
              <w:rPr>
                <w:rFonts w:cs="Arial"/>
                <w:bCs/>
                <w:sz w:val="24"/>
                <w:szCs w:val="24"/>
                <w:lang w:val="es-ES_tradnl" w:eastAsia="es-ES"/>
              </w:rPr>
              <w:t>exclusivamente</w:t>
            </w:r>
            <w:r w:rsidRPr="005171B8">
              <w:rPr>
                <w:rFonts w:cs="Arial"/>
                <w:bCs/>
                <w:sz w:val="24"/>
                <w:szCs w:val="24"/>
                <w:lang w:val="es-ES_tradnl" w:eastAsia="es-ES"/>
              </w:rPr>
              <w:t xml:space="preserve"> a partir de un análisis semántico de las palabras, ni de la ubicación de frases o expresiones con un estereotipo de género, sino del significado de la narrativa integral y de los efectos que produce, tales como un impacto diferenciado; lo que únicamente se alcanza con un análisis contextual realizado en el apartado de fondo, ello, aún de que resulte evidente y existan múltiples precedentes sobre la carga denostativa del vocablo utilizado.</w:t>
            </w:r>
          </w:p>
          <w:p w14:paraId="2D3E1A4A" w14:textId="77777777" w:rsidR="00E521A6" w:rsidRPr="005171B8" w:rsidRDefault="00E521A6" w:rsidP="00E521A6">
            <w:pPr>
              <w:spacing w:before="100" w:beforeAutospacing="1" w:after="100" w:afterAutospacing="1" w:line="360" w:lineRule="auto"/>
              <w:jc w:val="both"/>
              <w:rPr>
                <w:rFonts w:cs="Arial"/>
                <w:bCs/>
                <w:sz w:val="24"/>
                <w:szCs w:val="24"/>
                <w:lang w:val="es-ES_tradnl" w:eastAsia="es-ES"/>
              </w:rPr>
            </w:pPr>
            <w:r w:rsidRPr="005171B8">
              <w:rPr>
                <w:rFonts w:cs="Arial"/>
                <w:bCs/>
                <w:sz w:val="24"/>
                <w:szCs w:val="24"/>
                <w:lang w:val="es-ES_tradnl" w:eastAsia="es-ES"/>
              </w:rPr>
              <w:t xml:space="preserve">Esta metodología permite evidenciar el contexto en qué suceden los hechos y en los que se configura la acreditación de la VPMG, incluso, cuando el elemento de género pueda resultar no tan evidente, de ahí que, el estudio no puede enfocarse únicamente en el significado de </w:t>
            </w:r>
            <w:r>
              <w:rPr>
                <w:rFonts w:cs="Arial"/>
                <w:bCs/>
                <w:sz w:val="24"/>
                <w:szCs w:val="24"/>
                <w:lang w:val="es-ES_tradnl" w:eastAsia="es-ES"/>
              </w:rPr>
              <w:t xml:space="preserve">una </w:t>
            </w:r>
            <w:r w:rsidRPr="005171B8">
              <w:rPr>
                <w:rFonts w:cs="Arial"/>
                <w:bCs/>
                <w:sz w:val="24"/>
                <w:szCs w:val="24"/>
                <w:lang w:val="es-ES_tradnl" w:eastAsia="es-ES"/>
              </w:rPr>
              <w:t xml:space="preserve">palabra de forma aislada o fragmentada, sino en el resultado e impacto del discurso en su conceptualización integral frente al contexto del caso, y en </w:t>
            </w:r>
            <w:r>
              <w:rPr>
                <w:rFonts w:cs="Arial"/>
                <w:bCs/>
                <w:sz w:val="24"/>
                <w:szCs w:val="24"/>
                <w:lang w:val="es-ES_tradnl" w:eastAsia="es-ES"/>
              </w:rPr>
              <w:t xml:space="preserve">la </w:t>
            </w:r>
            <w:r w:rsidRPr="005171B8">
              <w:rPr>
                <w:rFonts w:cs="Arial"/>
                <w:bCs/>
                <w:sz w:val="24"/>
                <w:szCs w:val="24"/>
                <w:lang w:val="es-ES_tradnl" w:eastAsia="es-ES"/>
              </w:rPr>
              <w:t>determinación del impacto diferenciado y afectación desproporcionada para actualizar el quinto elemento de la jurisprudencia.</w:t>
            </w:r>
          </w:p>
          <w:p w14:paraId="428365DE" w14:textId="77777777" w:rsidR="00E521A6" w:rsidRPr="005171B8" w:rsidRDefault="00E521A6" w:rsidP="00E521A6">
            <w:pPr>
              <w:spacing w:before="100" w:beforeAutospacing="1" w:after="100" w:afterAutospacing="1" w:line="360" w:lineRule="auto"/>
              <w:jc w:val="both"/>
              <w:rPr>
                <w:rFonts w:cs="Arial"/>
                <w:sz w:val="24"/>
                <w:szCs w:val="24"/>
              </w:rPr>
            </w:pPr>
            <w:r w:rsidRPr="005171B8">
              <w:rPr>
                <w:rFonts w:cs="Arial"/>
                <w:sz w:val="24"/>
                <w:szCs w:val="24"/>
              </w:rPr>
              <w:t>De esta forma, su acreditación exige siempre un análisis de</w:t>
            </w:r>
            <w:r>
              <w:rPr>
                <w:rFonts w:cs="Arial"/>
                <w:sz w:val="24"/>
                <w:szCs w:val="24"/>
              </w:rPr>
              <w:t xml:space="preserve"> todas las publicaciones que forman parte de lo admitido o de las que se originó la expresión denunciada,</w:t>
            </w:r>
            <w:r w:rsidRPr="005171B8">
              <w:rPr>
                <w:rFonts w:cs="Arial"/>
                <w:sz w:val="24"/>
                <w:szCs w:val="24"/>
              </w:rPr>
              <w:t xml:space="preserve"> las circunstancias en que se emitió, el medio en que se difundió, el contenido y propósito de la publicación en la que se inserta, la relación entre quienes intervienen en el intercambio de opiniones, la existencia de otros hechos o procedimientos relacionados, entr</w:t>
            </w:r>
            <w:r>
              <w:rPr>
                <w:rFonts w:cs="Arial"/>
                <w:sz w:val="24"/>
                <w:szCs w:val="24"/>
              </w:rPr>
              <w:t>e</w:t>
            </w:r>
            <w:r w:rsidRPr="005171B8">
              <w:rPr>
                <w:rFonts w:cs="Arial"/>
                <w:sz w:val="24"/>
                <w:szCs w:val="24"/>
              </w:rPr>
              <w:t xml:space="preserve"> otros.</w:t>
            </w:r>
          </w:p>
          <w:p w14:paraId="45E7DF72"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bCs/>
                <w:sz w:val="24"/>
                <w:szCs w:val="24"/>
                <w:lang w:val="es-ES_tradnl" w:eastAsia="es-ES"/>
              </w:rPr>
              <w:t xml:space="preserve">De esta forma, en la sentencia aprobada, si bien se citan como cuestión previa los diversos procedimientos en los que la denunciada había sido previamente </w:t>
            </w:r>
            <w:r>
              <w:rPr>
                <w:rFonts w:cs="Arial"/>
                <w:bCs/>
                <w:sz w:val="24"/>
                <w:szCs w:val="24"/>
                <w:lang w:val="es-ES_tradnl" w:eastAsia="es-ES"/>
              </w:rPr>
              <w:t>denunciada</w:t>
            </w:r>
            <w:r w:rsidRPr="005171B8">
              <w:rPr>
                <w:rFonts w:cs="Arial"/>
                <w:bCs/>
                <w:sz w:val="24"/>
                <w:szCs w:val="24"/>
                <w:lang w:val="es-ES_tradnl" w:eastAsia="es-ES"/>
              </w:rPr>
              <w:t xml:space="preserve"> por VPMG, el análisis de fondo se sujeta solamente al </w:t>
            </w:r>
            <w:r w:rsidRPr="005171B8">
              <w:rPr>
                <w:rFonts w:cs="Arial"/>
                <w:sz w:val="24"/>
                <w:szCs w:val="24"/>
              </w:rPr>
              <w:t>significado</w:t>
            </w:r>
            <w:r>
              <w:rPr>
                <w:rFonts w:cs="Arial"/>
                <w:sz w:val="24"/>
                <w:szCs w:val="24"/>
              </w:rPr>
              <w:t xml:space="preserve"> y análisis</w:t>
            </w:r>
            <w:r w:rsidRPr="005171B8">
              <w:rPr>
                <w:rFonts w:cs="Arial"/>
                <w:sz w:val="24"/>
                <w:szCs w:val="24"/>
              </w:rPr>
              <w:t xml:space="preserve"> de </w:t>
            </w:r>
            <w:r>
              <w:rPr>
                <w:rFonts w:cs="Arial"/>
                <w:sz w:val="24"/>
                <w:szCs w:val="24"/>
              </w:rPr>
              <w:t>la</w:t>
            </w:r>
            <w:r w:rsidRPr="005171B8">
              <w:rPr>
                <w:rFonts w:cs="Arial"/>
                <w:sz w:val="24"/>
                <w:szCs w:val="24"/>
              </w:rPr>
              <w:t xml:space="preserve"> palabra estudiada en una publicación.</w:t>
            </w:r>
          </w:p>
          <w:p w14:paraId="6B740489" w14:textId="77777777" w:rsidR="00E521A6" w:rsidRPr="00E521A6" w:rsidRDefault="00E521A6" w:rsidP="00E521A6">
            <w:pPr>
              <w:spacing w:before="100" w:beforeAutospacing="1" w:after="100" w:afterAutospacing="1" w:line="360" w:lineRule="auto"/>
              <w:jc w:val="both"/>
              <w:rPr>
                <w:rFonts w:cs="Arial"/>
                <w:color w:val="000000"/>
                <w:sz w:val="24"/>
                <w:szCs w:val="24"/>
              </w:rPr>
            </w:pPr>
            <w:r w:rsidRPr="005171B8">
              <w:rPr>
                <w:rFonts w:cs="Arial"/>
                <w:bCs/>
                <w:sz w:val="24"/>
                <w:szCs w:val="24"/>
                <w:lang w:val="es-ES_tradnl" w:eastAsia="es-ES"/>
              </w:rPr>
              <w:t>De ahí que</w:t>
            </w:r>
            <w:r>
              <w:rPr>
                <w:rFonts w:cs="Arial"/>
                <w:bCs/>
                <w:sz w:val="24"/>
                <w:szCs w:val="24"/>
                <w:lang w:val="es-ES_tradnl" w:eastAsia="es-ES"/>
              </w:rPr>
              <w:t xml:space="preserve"> considero que</w:t>
            </w:r>
            <w:r w:rsidRPr="005171B8">
              <w:rPr>
                <w:rFonts w:cs="Arial"/>
                <w:bCs/>
                <w:sz w:val="24"/>
                <w:szCs w:val="24"/>
                <w:lang w:val="es-ES_tradnl" w:eastAsia="es-ES"/>
              </w:rPr>
              <w:t xml:space="preserve"> un análisis integral y contextual debe estudiar la conducta </w:t>
            </w:r>
            <w:r w:rsidRPr="00E521A6">
              <w:rPr>
                <w:rFonts w:cs="Arial"/>
                <w:color w:val="000000"/>
                <w:sz w:val="24"/>
                <w:szCs w:val="24"/>
              </w:rPr>
              <w:t xml:space="preserve">en atención del contexto comunicativo en que se desarrollan los hechos denunciados y acreditados; así como en el posible impacto diferenciado en el ejercicio de los derechos político electorales de las mujeres. </w:t>
            </w:r>
          </w:p>
          <w:p w14:paraId="5CDED9BA" w14:textId="77777777" w:rsidR="00E521A6" w:rsidRPr="00E521A6" w:rsidRDefault="00E521A6" w:rsidP="00E521A6">
            <w:pPr>
              <w:spacing w:before="100" w:beforeAutospacing="1" w:after="100" w:afterAutospacing="1" w:line="360" w:lineRule="auto"/>
              <w:jc w:val="both"/>
              <w:rPr>
                <w:rFonts w:cs="Arial"/>
                <w:color w:val="000000"/>
                <w:sz w:val="24"/>
                <w:szCs w:val="24"/>
              </w:rPr>
            </w:pPr>
            <w:r w:rsidRPr="00E521A6">
              <w:rPr>
                <w:rFonts w:cs="Arial"/>
                <w:color w:val="000000"/>
                <w:sz w:val="24"/>
                <w:szCs w:val="24"/>
              </w:rPr>
              <w:t xml:space="preserve">Primero, haciendo una reconstrucción integral de los hechos y una configuración del contexto en el que ocurren; después, refiriendo la interpretación del mensaje y la verificación del componente de género, y; finalmente, determinando el impacto integral. De ahí que el estudio debió incluir, no solamente la palabra sancionada, identificada en un comentario, sino también diversos aspectos como los siguientes: </w:t>
            </w:r>
          </w:p>
          <w:p w14:paraId="6C53AC61"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sz w:val="24"/>
                <w:szCs w:val="24"/>
              </w:rPr>
              <w:t xml:space="preserve">El contenido de la publicación denunciada </w:t>
            </w:r>
            <w:r w:rsidRPr="005171B8">
              <w:rPr>
                <w:rFonts w:cs="Arial"/>
                <w:i/>
                <w:iCs/>
                <w:sz w:val="24"/>
                <w:szCs w:val="24"/>
              </w:rPr>
              <w:t>- “reel”-.</w:t>
            </w:r>
            <w:r w:rsidRPr="005171B8">
              <w:rPr>
                <w:rFonts w:cs="Arial"/>
                <w:sz w:val="24"/>
                <w:szCs w:val="24"/>
              </w:rPr>
              <w:t xml:space="preserve"> La publicación denunciada parte de un video tipo reel, mismo que si bien consta en el acta circunstanciada de verificación, no es considerado en el estudio de fondo del proyecto. </w:t>
            </w:r>
          </w:p>
          <w:p w14:paraId="6108F016"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sz w:val="24"/>
                <w:szCs w:val="24"/>
              </w:rPr>
              <w:t xml:space="preserve">El video referido, originalmente se acompaña de la leyenda </w:t>
            </w:r>
            <w:r w:rsidRPr="00CC53AD">
              <w:rPr>
                <w:rFonts w:cs="Arial"/>
                <w:i/>
                <w:iCs/>
                <w:sz w:val="24"/>
                <w:szCs w:val="24"/>
              </w:rPr>
              <w:t>“cuando un mal Gobierno caeee!!! Vean el video. Saludos!!”</w:t>
            </w:r>
            <w:r w:rsidRPr="005171B8">
              <w:rPr>
                <w:rFonts w:cs="Arial"/>
                <w:sz w:val="24"/>
                <w:szCs w:val="24"/>
              </w:rPr>
              <w:t xml:space="preserve"> y de su contenido se advierte que se hace referencia a la situación de seguridad del municipio, mencionando la intervención de la Marina y de la Fiscalía del Estado en labores de investigación, para cerrar con la frase </w:t>
            </w:r>
            <w:r w:rsidRPr="009979B1">
              <w:rPr>
                <w:rFonts w:cs="Arial"/>
                <w:i/>
                <w:iCs/>
                <w:sz w:val="24"/>
                <w:szCs w:val="24"/>
              </w:rPr>
              <w:t>“cuando un mal gobierno cae, su seguridad se quiebra”</w:t>
            </w:r>
            <w:r w:rsidRPr="005171B8">
              <w:rPr>
                <w:rFonts w:cs="Arial"/>
                <w:sz w:val="24"/>
                <w:szCs w:val="24"/>
              </w:rPr>
              <w:t xml:space="preserve">. </w:t>
            </w:r>
          </w:p>
          <w:p w14:paraId="2EEF56BB" w14:textId="77777777" w:rsidR="00E521A6" w:rsidRPr="005171B8" w:rsidRDefault="00E521A6" w:rsidP="00E521A6">
            <w:pPr>
              <w:spacing w:before="100" w:beforeAutospacing="1" w:after="100" w:afterAutospacing="1" w:line="360" w:lineRule="auto"/>
              <w:jc w:val="both"/>
              <w:rPr>
                <w:rFonts w:cs="Arial"/>
                <w:sz w:val="24"/>
                <w:szCs w:val="24"/>
              </w:rPr>
            </w:pPr>
            <w:r w:rsidRPr="005171B8">
              <w:rPr>
                <w:rFonts w:cs="Arial"/>
                <w:sz w:val="24"/>
                <w:szCs w:val="24"/>
              </w:rPr>
              <w:t>En ese sentido, el punto de partida de la publicación se inserta en una crítica al desempeño del gobierno municipal en materia de seguridad, lo cual debió ser</w:t>
            </w:r>
            <w:r>
              <w:rPr>
                <w:rFonts w:cs="Arial"/>
                <w:sz w:val="24"/>
                <w:szCs w:val="24"/>
              </w:rPr>
              <w:t xml:space="preserve"> necesariamente</w:t>
            </w:r>
            <w:r w:rsidRPr="005171B8">
              <w:rPr>
                <w:rFonts w:cs="Arial"/>
                <w:sz w:val="24"/>
                <w:szCs w:val="24"/>
              </w:rPr>
              <w:t xml:space="preserve"> referido en el análisis de fondo.</w:t>
            </w:r>
          </w:p>
          <w:p w14:paraId="2EDF1C80" w14:textId="77777777" w:rsidR="00E521A6" w:rsidRDefault="00E521A6" w:rsidP="00E521A6">
            <w:pPr>
              <w:spacing w:before="100" w:beforeAutospacing="1" w:after="100" w:afterAutospacing="1" w:line="360" w:lineRule="auto"/>
              <w:jc w:val="both"/>
              <w:rPr>
                <w:rFonts w:cs="Arial"/>
                <w:sz w:val="24"/>
                <w:szCs w:val="24"/>
              </w:rPr>
            </w:pPr>
            <w:r w:rsidRPr="00E521A6">
              <w:rPr>
                <w:rFonts w:cs="Arial"/>
                <w:color w:val="000000"/>
                <w:sz w:val="24"/>
                <w:szCs w:val="24"/>
              </w:rPr>
              <w:t>También, l</w:t>
            </w:r>
            <w:r w:rsidRPr="005171B8">
              <w:rPr>
                <w:rFonts w:cs="Arial"/>
                <w:sz w:val="24"/>
                <w:szCs w:val="24"/>
              </w:rPr>
              <w:t xml:space="preserve">a calidad de las personas involucradas, lo que </w:t>
            </w:r>
            <w:r>
              <w:rPr>
                <w:rFonts w:cs="Arial"/>
                <w:sz w:val="24"/>
                <w:szCs w:val="24"/>
              </w:rPr>
              <w:t xml:space="preserve">desde mi perspectiva </w:t>
            </w:r>
            <w:r w:rsidRPr="005171B8">
              <w:rPr>
                <w:rFonts w:cs="Arial"/>
                <w:sz w:val="24"/>
                <w:szCs w:val="24"/>
              </w:rPr>
              <w:t xml:space="preserve">resulta particularmente relevante en tanto que la expresión estudiada fue emitida por una ciudadana </w:t>
            </w:r>
            <w:r>
              <w:rPr>
                <w:rFonts w:cs="Arial"/>
                <w:sz w:val="24"/>
                <w:szCs w:val="24"/>
              </w:rPr>
              <w:t xml:space="preserve">en </w:t>
            </w:r>
            <w:r w:rsidRPr="005171B8">
              <w:rPr>
                <w:rFonts w:cs="Arial"/>
                <w:sz w:val="24"/>
                <w:szCs w:val="24"/>
              </w:rPr>
              <w:t xml:space="preserve">su </w:t>
            </w:r>
            <w:r>
              <w:rPr>
                <w:rFonts w:cs="Arial"/>
                <w:sz w:val="24"/>
                <w:szCs w:val="24"/>
              </w:rPr>
              <w:t xml:space="preserve">propio </w:t>
            </w:r>
            <w:r w:rsidRPr="005171B8">
              <w:rPr>
                <w:rFonts w:cs="Arial"/>
                <w:sz w:val="24"/>
                <w:szCs w:val="24"/>
              </w:rPr>
              <w:t>perfil personal de una red social,</w:t>
            </w:r>
            <w:r>
              <w:rPr>
                <w:rFonts w:cs="Arial"/>
                <w:sz w:val="24"/>
                <w:szCs w:val="24"/>
              </w:rPr>
              <w:t xml:space="preserve"> sin mención o etiqueta,</w:t>
            </w:r>
            <w:r w:rsidRPr="005171B8">
              <w:rPr>
                <w:rFonts w:cs="Arial"/>
                <w:sz w:val="24"/>
                <w:szCs w:val="24"/>
              </w:rPr>
              <w:t xml:space="preserve"> por lo que la carga y el estándar de escrutinio debe de ser diferenciado</w:t>
            </w:r>
            <w:r>
              <w:rPr>
                <w:rFonts w:cs="Arial"/>
                <w:sz w:val="24"/>
                <w:szCs w:val="24"/>
              </w:rPr>
              <w:t>, teniendo en cuenta los estándares en torno a ello</w:t>
            </w:r>
            <w:r w:rsidRPr="005171B8">
              <w:rPr>
                <w:rFonts w:cs="Arial"/>
                <w:sz w:val="24"/>
                <w:szCs w:val="24"/>
              </w:rPr>
              <w:t xml:space="preserve">. </w:t>
            </w:r>
          </w:p>
          <w:p w14:paraId="405528CD" w14:textId="77777777" w:rsidR="00E521A6" w:rsidRPr="005171B8" w:rsidRDefault="00E521A6" w:rsidP="00E521A6">
            <w:pPr>
              <w:spacing w:before="100" w:beforeAutospacing="1" w:after="100" w:afterAutospacing="1" w:line="360" w:lineRule="auto"/>
              <w:jc w:val="both"/>
              <w:rPr>
                <w:rFonts w:cs="Arial"/>
                <w:sz w:val="24"/>
                <w:szCs w:val="24"/>
              </w:rPr>
            </w:pPr>
            <w:r w:rsidRPr="005171B8">
              <w:rPr>
                <w:rFonts w:cs="Arial"/>
                <w:sz w:val="24"/>
                <w:szCs w:val="24"/>
              </w:rPr>
              <w:t>Por otra parte, en otro de los videos la denunciada refiere estar viviendo una situación que califica como desplazamiento forzoso y persecución política</w:t>
            </w:r>
            <w:r>
              <w:rPr>
                <w:rFonts w:cs="Arial"/>
                <w:sz w:val="24"/>
                <w:szCs w:val="24"/>
              </w:rPr>
              <w:t xml:space="preserve"> </w:t>
            </w:r>
            <w:r w:rsidRPr="005171B8">
              <w:rPr>
                <w:rFonts w:cs="Arial"/>
                <w:sz w:val="24"/>
                <w:szCs w:val="24"/>
              </w:rPr>
              <w:t>y señala que ello deriva de haber utilizado referencias en contra de la denunciante</w:t>
            </w:r>
            <w:r>
              <w:rPr>
                <w:rFonts w:cs="Arial"/>
                <w:sz w:val="24"/>
                <w:szCs w:val="24"/>
              </w:rPr>
              <w:t xml:space="preserve">, sin que se emitiera pronunciamiento al respecto. </w:t>
            </w:r>
          </w:p>
          <w:p w14:paraId="1E0B1332"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sz w:val="24"/>
                <w:szCs w:val="24"/>
              </w:rPr>
              <w:t>Todo lo anterior es necesario para que el estudio delimite</w:t>
            </w:r>
            <w:r>
              <w:rPr>
                <w:rFonts w:cs="Arial"/>
                <w:sz w:val="24"/>
                <w:szCs w:val="24"/>
              </w:rPr>
              <w:t>, determine</w:t>
            </w:r>
            <w:r w:rsidRPr="005171B8">
              <w:rPr>
                <w:rFonts w:cs="Arial"/>
                <w:sz w:val="24"/>
                <w:szCs w:val="24"/>
              </w:rPr>
              <w:t xml:space="preserve"> y distinga entre lo que es crítica política y manifestaciones eventualmente constitutivas de VPMG;</w:t>
            </w:r>
            <w:r>
              <w:rPr>
                <w:rFonts w:cs="Arial"/>
                <w:sz w:val="24"/>
                <w:szCs w:val="24"/>
              </w:rPr>
              <w:t xml:space="preserve"> porque una determinación de VPMG </w:t>
            </w:r>
            <w:r w:rsidRPr="00812320">
              <w:rPr>
                <w:rFonts w:cs="Arial"/>
                <w:sz w:val="24"/>
                <w:szCs w:val="24"/>
              </w:rPr>
              <w:t>no tiene como finalidad restringir el debate público, inhibir la crítica política severa o sancionar el disenso respecto del actuar de una servidora pública</w:t>
            </w:r>
            <w:r>
              <w:rPr>
                <w:rFonts w:cs="Arial"/>
                <w:sz w:val="24"/>
                <w:szCs w:val="24"/>
              </w:rPr>
              <w:t>, teniendo en cuenta que se reconoce la protección reforzada en el ámbito de libertad de expresión ciudadana y el mayor umbral de escrutinio ante la crítica ciudadana.</w:t>
            </w:r>
          </w:p>
          <w:p w14:paraId="29EC2D06" w14:textId="77777777" w:rsidR="00E521A6" w:rsidRPr="005171B8" w:rsidRDefault="00E521A6" w:rsidP="00E521A6">
            <w:pPr>
              <w:spacing w:before="100" w:beforeAutospacing="1" w:after="100" w:afterAutospacing="1" w:line="360" w:lineRule="auto"/>
              <w:jc w:val="both"/>
              <w:rPr>
                <w:rFonts w:cs="Arial"/>
                <w:sz w:val="24"/>
                <w:szCs w:val="24"/>
              </w:rPr>
            </w:pPr>
            <w:r>
              <w:rPr>
                <w:rFonts w:cs="Arial"/>
                <w:sz w:val="24"/>
                <w:szCs w:val="24"/>
              </w:rPr>
              <w:t>Por ello, en el caso es imprescindible el análisis contextual de los hechos acontecidos</w:t>
            </w:r>
            <w:r w:rsidRPr="005171B8">
              <w:rPr>
                <w:rFonts w:cs="Arial"/>
                <w:sz w:val="24"/>
                <w:szCs w:val="24"/>
              </w:rPr>
              <w:t xml:space="preserve">, sin pretender juzgar de nueva cuenta por </w:t>
            </w:r>
            <w:r>
              <w:rPr>
                <w:rFonts w:cs="Arial"/>
                <w:sz w:val="24"/>
                <w:szCs w:val="24"/>
              </w:rPr>
              <w:t>los pasados procedimientos</w:t>
            </w:r>
            <w:r w:rsidRPr="005171B8">
              <w:rPr>
                <w:rFonts w:cs="Arial"/>
                <w:sz w:val="24"/>
                <w:szCs w:val="24"/>
              </w:rPr>
              <w:t>, pero sí</w:t>
            </w:r>
            <w:r>
              <w:rPr>
                <w:rFonts w:cs="Arial"/>
                <w:sz w:val="24"/>
                <w:szCs w:val="24"/>
              </w:rPr>
              <w:t xml:space="preserve"> considerados</w:t>
            </w:r>
            <w:r w:rsidRPr="005171B8">
              <w:rPr>
                <w:rFonts w:cs="Arial"/>
                <w:sz w:val="24"/>
                <w:szCs w:val="24"/>
              </w:rPr>
              <w:t xml:space="preserve"> como elementos para valorar, deslindar responsabilidades y ponderar en cuanto a </w:t>
            </w:r>
            <w:r>
              <w:rPr>
                <w:rFonts w:cs="Arial"/>
                <w:sz w:val="24"/>
                <w:szCs w:val="24"/>
              </w:rPr>
              <w:t xml:space="preserve">la proporcionalidad de sanciones </w:t>
            </w:r>
            <w:r w:rsidRPr="005171B8">
              <w:rPr>
                <w:rFonts w:cs="Arial"/>
                <w:sz w:val="24"/>
                <w:szCs w:val="24"/>
              </w:rPr>
              <w:t>y medidas de no repetición.</w:t>
            </w:r>
          </w:p>
          <w:p w14:paraId="6487FA12" w14:textId="77777777" w:rsidR="00E521A6" w:rsidRDefault="00E521A6" w:rsidP="00E521A6">
            <w:pPr>
              <w:spacing w:before="100" w:beforeAutospacing="1" w:after="100" w:afterAutospacing="1" w:line="360" w:lineRule="auto"/>
              <w:jc w:val="both"/>
              <w:rPr>
                <w:rFonts w:cs="Arial"/>
                <w:sz w:val="24"/>
                <w:szCs w:val="24"/>
              </w:rPr>
            </w:pPr>
            <w:r w:rsidRPr="005171B8">
              <w:rPr>
                <w:rFonts w:cs="Arial"/>
                <w:sz w:val="24"/>
                <w:szCs w:val="24"/>
              </w:rPr>
              <w:t>Ello, toda vez que si bien la finalidad de los procedimientos especiales en materia de VPMG es sancionar la conducta infractora</w:t>
            </w:r>
            <w:r>
              <w:rPr>
                <w:rFonts w:cs="Arial"/>
                <w:sz w:val="24"/>
                <w:szCs w:val="24"/>
              </w:rPr>
              <w:t xml:space="preserve">, </w:t>
            </w:r>
            <w:r w:rsidRPr="005171B8">
              <w:rPr>
                <w:rFonts w:cs="Arial"/>
                <w:sz w:val="24"/>
                <w:szCs w:val="24"/>
              </w:rPr>
              <w:t xml:space="preserve">considero que </w:t>
            </w:r>
            <w:r>
              <w:rPr>
                <w:rFonts w:cs="Arial"/>
                <w:sz w:val="24"/>
                <w:szCs w:val="24"/>
              </w:rPr>
              <w:t>se debió considerar en el caso</w:t>
            </w:r>
            <w:r w:rsidRPr="005171B8">
              <w:rPr>
                <w:rFonts w:cs="Arial"/>
                <w:sz w:val="24"/>
                <w:szCs w:val="24"/>
              </w:rPr>
              <w:t xml:space="preserve">. </w:t>
            </w:r>
          </w:p>
          <w:p w14:paraId="4F917BE6" w14:textId="77777777" w:rsidR="00E521A6" w:rsidRPr="005171B8" w:rsidRDefault="00E521A6" w:rsidP="00E521A6">
            <w:pPr>
              <w:spacing w:before="100" w:beforeAutospacing="1" w:after="100" w:afterAutospacing="1" w:line="360" w:lineRule="auto"/>
              <w:jc w:val="both"/>
              <w:rPr>
                <w:rFonts w:cs="Arial"/>
                <w:sz w:val="24"/>
                <w:szCs w:val="24"/>
              </w:rPr>
            </w:pPr>
            <w:r w:rsidRPr="005171B8">
              <w:rPr>
                <w:rFonts w:cs="Arial"/>
                <w:sz w:val="24"/>
                <w:szCs w:val="24"/>
              </w:rPr>
              <w:t xml:space="preserve">Por lo que, precisamente derivado del análisis integral y contextual del asunto, </w:t>
            </w:r>
            <w:r>
              <w:rPr>
                <w:rFonts w:cs="Arial"/>
                <w:sz w:val="24"/>
                <w:szCs w:val="24"/>
              </w:rPr>
              <w:t>se debió tener</w:t>
            </w:r>
            <w:r w:rsidRPr="005171B8">
              <w:rPr>
                <w:rFonts w:cs="Arial"/>
                <w:sz w:val="24"/>
                <w:szCs w:val="24"/>
              </w:rPr>
              <w:t xml:space="preserve"> en cuenta la calidad de las partes</w:t>
            </w:r>
            <w:r>
              <w:rPr>
                <w:rFonts w:cs="Arial"/>
                <w:sz w:val="24"/>
                <w:szCs w:val="24"/>
              </w:rPr>
              <w:t xml:space="preserve"> siendo una ciudadana,</w:t>
            </w:r>
            <w:r w:rsidRPr="005171B8">
              <w:rPr>
                <w:rFonts w:cs="Arial"/>
                <w:sz w:val="24"/>
                <w:szCs w:val="24"/>
              </w:rPr>
              <w:t xml:space="preserve"> la reincidencia, los contextos en que han acontecido los diversos procedimientos, siendo una parte crítica política y otra la que ha constituido la conducta, y sobre todo, el deber de generar garantías de no repetición, es que estimo pertinente que este Tribunal reflexione sobre si la respuesta institucional adecuada es, únicamente, la imposición de sanciones formales, o si resulta eficaz privilegiar </w:t>
            </w:r>
            <w:r>
              <w:rPr>
                <w:rFonts w:cs="Arial"/>
                <w:sz w:val="24"/>
                <w:szCs w:val="24"/>
              </w:rPr>
              <w:t xml:space="preserve">más </w:t>
            </w:r>
            <w:r w:rsidRPr="005171B8">
              <w:rPr>
                <w:rFonts w:cs="Arial"/>
                <w:sz w:val="24"/>
                <w:szCs w:val="24"/>
              </w:rPr>
              <w:t>medidas de no recurrencia</w:t>
            </w:r>
            <w:r>
              <w:rPr>
                <w:rFonts w:cs="Arial"/>
                <w:sz w:val="24"/>
                <w:szCs w:val="24"/>
              </w:rPr>
              <w:t>.</w:t>
            </w:r>
          </w:p>
          <w:p w14:paraId="1B4B0DF5" w14:textId="77777777" w:rsidR="00E521A6" w:rsidRPr="005171B8" w:rsidRDefault="00E521A6" w:rsidP="00E521A6">
            <w:pPr>
              <w:spacing w:before="100" w:beforeAutospacing="1" w:after="100" w:afterAutospacing="1" w:line="360" w:lineRule="auto"/>
              <w:jc w:val="center"/>
              <w:rPr>
                <w:rFonts w:cs="Arial"/>
                <w:b/>
                <w:bCs/>
                <w:sz w:val="24"/>
                <w:szCs w:val="24"/>
                <w:lang w:val="it-IT"/>
              </w:rPr>
            </w:pPr>
            <w:r w:rsidRPr="005171B8">
              <w:rPr>
                <w:rFonts w:cs="Arial"/>
                <w:b/>
                <w:bCs/>
                <w:sz w:val="24"/>
                <w:szCs w:val="24"/>
                <w:lang w:val="it-IT"/>
              </w:rPr>
              <w:t>MAGISTRADA</w:t>
            </w:r>
          </w:p>
          <w:p w14:paraId="29633CF5" w14:textId="77777777" w:rsidR="00E521A6" w:rsidRPr="005171B8" w:rsidRDefault="00E521A6" w:rsidP="001A4B9A">
            <w:pPr>
              <w:spacing w:before="100" w:beforeAutospacing="1" w:line="360" w:lineRule="auto"/>
              <w:jc w:val="center"/>
              <w:rPr>
                <w:rFonts w:cs="Arial"/>
                <w:sz w:val="24"/>
                <w:szCs w:val="24"/>
                <w:lang w:val="it-IT"/>
              </w:rPr>
            </w:pPr>
          </w:p>
          <w:p w14:paraId="5F264B62" w14:textId="77777777" w:rsidR="00E521A6" w:rsidRPr="005171B8" w:rsidRDefault="00E521A6" w:rsidP="00E521A6">
            <w:pPr>
              <w:spacing w:before="100" w:beforeAutospacing="1" w:after="100" w:afterAutospacing="1" w:line="360" w:lineRule="auto"/>
              <w:jc w:val="center"/>
              <w:rPr>
                <w:b/>
                <w:bCs/>
                <w:sz w:val="24"/>
                <w:szCs w:val="24"/>
                <w:lang w:val="it-IT"/>
              </w:rPr>
            </w:pPr>
            <w:r w:rsidRPr="005171B8">
              <w:rPr>
                <w:rFonts w:cs="Arial"/>
                <w:b/>
                <w:bCs/>
                <w:sz w:val="24"/>
                <w:szCs w:val="24"/>
                <w:lang w:val="it-IT"/>
              </w:rPr>
              <w:t>AMELÍ GISSEL NAVARRO LEPE</w:t>
            </w:r>
          </w:p>
          <w:p w14:paraId="5B26DA46" w14:textId="77777777" w:rsidR="008F6E70" w:rsidRDefault="008F6E70" w:rsidP="00B75A03">
            <w:pPr>
              <w:jc w:val="center"/>
              <w:rPr>
                <w:rFonts w:eastAsia="Arial" w:cs="Arial"/>
                <w:b/>
                <w:bCs/>
                <w:sz w:val="24"/>
                <w:szCs w:val="24"/>
              </w:rPr>
            </w:pPr>
          </w:p>
          <w:p w14:paraId="7C9089F1" w14:textId="77777777" w:rsidR="002772E7" w:rsidRPr="00F4329E" w:rsidRDefault="002772E7" w:rsidP="00B75A03">
            <w:pPr>
              <w:jc w:val="center"/>
              <w:rPr>
                <w:rFonts w:eastAsia="Arial" w:cs="Arial"/>
                <w:b/>
                <w:bCs/>
                <w:sz w:val="24"/>
                <w:szCs w:val="24"/>
              </w:rPr>
            </w:pPr>
          </w:p>
        </w:tc>
      </w:tr>
    </w:tbl>
    <w:p w14:paraId="7C9CFE23" w14:textId="77777777" w:rsidR="008F6E70" w:rsidRDefault="008F6E70" w:rsidP="00222564">
      <w:pPr>
        <w:spacing w:line="276" w:lineRule="auto"/>
        <w:jc w:val="both"/>
        <w:rPr>
          <w:rFonts w:cs="Arial"/>
          <w:b/>
          <w:bCs/>
          <w:sz w:val="20"/>
          <w:szCs w:val="20"/>
        </w:rPr>
      </w:pPr>
      <w:r w:rsidRPr="008F6E70">
        <w:rPr>
          <w:rFonts w:cs="Arial"/>
          <w:bCs/>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8F6E70">
        <w:rPr>
          <w:rFonts w:cs="Arial"/>
          <w:b/>
          <w:bCs/>
          <w:sz w:val="20"/>
          <w:szCs w:val="20"/>
        </w:rPr>
        <w:t xml:space="preserve">hago constar </w:t>
      </w:r>
      <w:r w:rsidRPr="008F6E70">
        <w:rPr>
          <w:rFonts w:cs="Arial"/>
          <w:bCs/>
          <w:sz w:val="20"/>
          <w:szCs w:val="20"/>
        </w:rPr>
        <w:t xml:space="preserve">que las firmas electrónicas que obran en el presente documento corresponden a la sentencia emitida por el Pleno del Tribunal Electoral del Estado, en sesión pública celebrada el </w:t>
      </w:r>
      <w:r>
        <w:rPr>
          <w:rFonts w:cs="Arial"/>
          <w:bCs/>
          <w:sz w:val="20"/>
          <w:szCs w:val="20"/>
        </w:rPr>
        <w:t>veinte</w:t>
      </w:r>
      <w:r w:rsidRPr="008F6E70">
        <w:rPr>
          <w:rFonts w:cs="Arial"/>
          <w:bCs/>
          <w:sz w:val="20"/>
          <w:szCs w:val="20"/>
        </w:rPr>
        <w:t xml:space="preserve"> de agosto de dos mil veintiséis, dentro del </w:t>
      </w:r>
      <w:r>
        <w:rPr>
          <w:rFonts w:cs="Arial"/>
          <w:bCs/>
          <w:sz w:val="20"/>
          <w:szCs w:val="20"/>
        </w:rPr>
        <w:t>Procedimiento Especial Sancionador</w:t>
      </w:r>
      <w:r w:rsidRPr="008F6E70">
        <w:rPr>
          <w:rFonts w:cs="Arial"/>
          <w:bCs/>
          <w:sz w:val="20"/>
          <w:szCs w:val="20"/>
        </w:rPr>
        <w:t xml:space="preserve"> </w:t>
      </w:r>
      <w:r w:rsidRPr="008F6E70">
        <w:rPr>
          <w:rFonts w:cs="Arial"/>
          <w:b/>
          <w:bCs/>
          <w:sz w:val="20"/>
          <w:szCs w:val="20"/>
        </w:rPr>
        <w:t>TEEM-</w:t>
      </w:r>
      <w:r>
        <w:rPr>
          <w:rFonts w:cs="Arial"/>
          <w:b/>
          <w:bCs/>
          <w:sz w:val="20"/>
          <w:szCs w:val="20"/>
        </w:rPr>
        <w:t>PES-VPMG</w:t>
      </w:r>
      <w:r w:rsidRPr="008F6E70">
        <w:rPr>
          <w:rFonts w:cs="Arial"/>
          <w:b/>
          <w:bCs/>
          <w:sz w:val="20"/>
          <w:szCs w:val="20"/>
        </w:rPr>
        <w:t>-</w:t>
      </w:r>
      <w:r>
        <w:rPr>
          <w:rFonts w:cs="Arial"/>
          <w:b/>
          <w:bCs/>
          <w:sz w:val="20"/>
          <w:szCs w:val="20"/>
        </w:rPr>
        <w:t>015</w:t>
      </w:r>
      <w:r w:rsidRPr="008F6E70">
        <w:rPr>
          <w:rFonts w:cs="Arial"/>
          <w:b/>
          <w:bCs/>
          <w:sz w:val="20"/>
          <w:szCs w:val="20"/>
        </w:rPr>
        <w:t>/2026</w:t>
      </w:r>
      <w:r w:rsidRPr="008F6E70">
        <w:rPr>
          <w:rFonts w:cs="Arial"/>
          <w:bCs/>
          <w:sz w:val="20"/>
          <w:szCs w:val="20"/>
        </w:rPr>
        <w:t xml:space="preserve">, la cual fue aprobada por </w:t>
      </w:r>
      <w:r>
        <w:rPr>
          <w:rFonts w:cs="Arial"/>
          <w:bCs/>
          <w:sz w:val="20"/>
          <w:szCs w:val="20"/>
        </w:rPr>
        <w:t>unanimidad</w:t>
      </w:r>
      <w:r w:rsidRPr="008F6E70">
        <w:rPr>
          <w:rFonts w:cs="Arial"/>
          <w:bCs/>
          <w:sz w:val="20"/>
          <w:szCs w:val="20"/>
        </w:rPr>
        <w:t xml:space="preserve"> de votos, con el voto </w:t>
      </w:r>
      <w:r>
        <w:rPr>
          <w:rFonts w:cs="Arial"/>
          <w:bCs/>
          <w:sz w:val="20"/>
          <w:szCs w:val="20"/>
        </w:rPr>
        <w:t xml:space="preserve">razonado de </w:t>
      </w:r>
      <w:r w:rsidRPr="008F6E70">
        <w:rPr>
          <w:rFonts w:cs="Arial"/>
          <w:bCs/>
          <w:sz w:val="20"/>
          <w:szCs w:val="20"/>
        </w:rPr>
        <w:t xml:space="preserve">la Magistrada Amelí Gissel Navarro Lepe; documento que consta de </w:t>
      </w:r>
      <w:r w:rsidR="00E521A6">
        <w:rPr>
          <w:rFonts w:cs="Arial"/>
          <w:bCs/>
          <w:sz w:val="20"/>
          <w:szCs w:val="20"/>
        </w:rPr>
        <w:t xml:space="preserve"> noventa y nueve </w:t>
      </w:r>
      <w:r w:rsidRPr="008F6E70">
        <w:rPr>
          <w:rFonts w:cs="Arial"/>
          <w:bCs/>
          <w:sz w:val="20"/>
          <w:szCs w:val="20"/>
        </w:rPr>
        <w:t xml:space="preserve">páginas, incluida la presente; mismo que se firma de manera electrónica. </w:t>
      </w:r>
      <w:r w:rsidRPr="008F6E70">
        <w:rPr>
          <w:rFonts w:cs="Arial"/>
          <w:b/>
          <w:bCs/>
          <w:sz w:val="20"/>
          <w:szCs w:val="20"/>
        </w:rPr>
        <w:t>Doy fe.</w:t>
      </w:r>
    </w:p>
    <w:p w14:paraId="2DCE83A5" w14:textId="77777777" w:rsidR="008F6E70" w:rsidRDefault="008F6E70" w:rsidP="00222564">
      <w:pPr>
        <w:spacing w:line="276" w:lineRule="auto"/>
        <w:jc w:val="both"/>
        <w:rPr>
          <w:rFonts w:cs="Arial"/>
          <w:b/>
          <w:bCs/>
          <w:sz w:val="20"/>
          <w:szCs w:val="20"/>
        </w:rPr>
      </w:pPr>
    </w:p>
    <w:p w14:paraId="669D1F64" w14:textId="77777777" w:rsidR="001A4B9A" w:rsidRDefault="001A4B9A" w:rsidP="00222564">
      <w:pPr>
        <w:spacing w:line="276" w:lineRule="auto"/>
        <w:jc w:val="both"/>
        <w:rPr>
          <w:rFonts w:cs="Arial"/>
          <w:b/>
          <w:bCs/>
          <w:sz w:val="20"/>
          <w:szCs w:val="20"/>
        </w:rPr>
      </w:pPr>
    </w:p>
    <w:p w14:paraId="34CA1FFD" w14:textId="77777777" w:rsidR="002772E7" w:rsidRDefault="002772E7" w:rsidP="00222564">
      <w:pPr>
        <w:spacing w:line="276" w:lineRule="auto"/>
        <w:jc w:val="both"/>
        <w:rPr>
          <w:rFonts w:cs="Arial"/>
          <w:b/>
          <w:bCs/>
          <w:sz w:val="20"/>
          <w:szCs w:val="20"/>
        </w:rPr>
      </w:pPr>
    </w:p>
    <w:p w14:paraId="4939EC86" w14:textId="77777777" w:rsidR="000A3928" w:rsidRDefault="008F6E70" w:rsidP="000A3928">
      <w:pPr>
        <w:spacing w:line="276" w:lineRule="auto"/>
        <w:jc w:val="both"/>
        <w:rPr>
          <w:rFonts w:cs="Arial"/>
          <w:b/>
          <w:bCs/>
          <w:i/>
          <w:iCs/>
          <w:sz w:val="20"/>
          <w:szCs w:val="20"/>
        </w:rPr>
      </w:pPr>
      <w:r w:rsidRPr="008F6E70">
        <w:rPr>
          <w:rFonts w:cs="Arial"/>
          <w:b/>
          <w:bCs/>
          <w:sz w:val="20"/>
          <w:szCs w:val="20"/>
        </w:rPr>
        <w:t xml:space="preserve"> </w:t>
      </w:r>
      <w:r w:rsidR="00222564" w:rsidRPr="00F4329E">
        <w:rPr>
          <w:rFonts w:cs="Arial"/>
          <w:b/>
          <w:bCs/>
          <w:sz w:val="20"/>
          <w:szCs w:val="20"/>
        </w:rPr>
        <w:t xml:space="preserve">Este documento es una representación gráfica autorizada mediante firmas electrónicas certificadas, el cual tiene plena validez jurídica de conformidad con el numeral tercero y cuarto del </w:t>
      </w:r>
      <w:r w:rsidR="00222564" w:rsidRPr="00F4329E">
        <w:rPr>
          <w:rFonts w:cs="Arial"/>
          <w:b/>
          <w:bCs/>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4E33B2AF" w14:textId="77777777" w:rsidR="000A3928" w:rsidRDefault="000A3928" w:rsidP="000A3928">
      <w:pPr>
        <w:spacing w:line="276" w:lineRule="auto"/>
        <w:jc w:val="both"/>
        <w:rPr>
          <w:rFonts w:cs="Arial"/>
          <w:b/>
          <w:bCs/>
          <w:i/>
          <w:iCs/>
          <w:sz w:val="20"/>
          <w:szCs w:val="20"/>
        </w:rPr>
      </w:pPr>
    </w:p>
    <w:p w14:paraId="305AD3E5" w14:textId="77777777" w:rsidR="000A3928" w:rsidRDefault="000A3928" w:rsidP="000A3928">
      <w:pPr>
        <w:spacing w:line="276" w:lineRule="auto"/>
        <w:jc w:val="both"/>
        <w:rPr>
          <w:rFonts w:cs="Arial"/>
          <w:b/>
          <w:bCs/>
          <w:i/>
          <w:iCs/>
          <w:sz w:val="20"/>
          <w:szCs w:val="20"/>
        </w:rPr>
      </w:pPr>
    </w:p>
    <w:p w14:paraId="277FB662" w14:textId="77777777" w:rsidR="000A3928" w:rsidRDefault="000A3928" w:rsidP="000A3928">
      <w:pPr>
        <w:spacing w:line="276" w:lineRule="auto"/>
        <w:jc w:val="both"/>
        <w:rPr>
          <w:rFonts w:cs="Arial"/>
          <w:b/>
          <w:bCs/>
          <w:i/>
          <w:iCs/>
          <w:sz w:val="20"/>
          <w:szCs w:val="20"/>
        </w:rPr>
      </w:pPr>
    </w:p>
    <w:p w14:paraId="69849E4C" w14:textId="77777777" w:rsidR="000A3928" w:rsidRDefault="000A3928" w:rsidP="000A3928">
      <w:pPr>
        <w:spacing w:line="276" w:lineRule="auto"/>
        <w:jc w:val="both"/>
        <w:rPr>
          <w:rFonts w:cs="Arial"/>
          <w:b/>
          <w:bCs/>
          <w:i/>
          <w:iCs/>
          <w:sz w:val="20"/>
          <w:szCs w:val="20"/>
        </w:rPr>
      </w:pPr>
    </w:p>
    <w:p w14:paraId="1FB9BB81" w14:textId="77777777" w:rsidR="000A3928" w:rsidRDefault="000A3928" w:rsidP="000A3928">
      <w:pPr>
        <w:spacing w:line="276" w:lineRule="auto"/>
        <w:jc w:val="both"/>
        <w:rPr>
          <w:rFonts w:cs="Arial"/>
          <w:b/>
          <w:bCs/>
          <w:i/>
          <w:iCs/>
          <w:sz w:val="20"/>
          <w:szCs w:val="20"/>
        </w:rPr>
      </w:pPr>
    </w:p>
    <w:p w14:paraId="335AFAF0" w14:textId="77777777" w:rsidR="000A3928" w:rsidRDefault="000A3928" w:rsidP="000A3928">
      <w:pPr>
        <w:spacing w:line="276" w:lineRule="auto"/>
        <w:jc w:val="both"/>
        <w:rPr>
          <w:rFonts w:cs="Arial"/>
          <w:b/>
          <w:bCs/>
          <w:i/>
          <w:iCs/>
          <w:sz w:val="20"/>
          <w:szCs w:val="20"/>
        </w:rPr>
      </w:pPr>
    </w:p>
    <w:p w14:paraId="44599012" w14:textId="77777777" w:rsidR="00BD622E" w:rsidRDefault="00BD622E" w:rsidP="000A3928">
      <w:pPr>
        <w:spacing w:line="276" w:lineRule="auto"/>
        <w:jc w:val="both"/>
        <w:rPr>
          <w:rFonts w:cs="Arial"/>
          <w:b/>
          <w:bCs/>
          <w:i/>
          <w:iCs/>
          <w:sz w:val="20"/>
          <w:szCs w:val="20"/>
        </w:rPr>
      </w:pPr>
    </w:p>
    <w:p w14:paraId="3AF8D5EF" w14:textId="77777777" w:rsidR="00BD622E" w:rsidRDefault="00BD622E" w:rsidP="000A3928">
      <w:pPr>
        <w:spacing w:line="276" w:lineRule="auto"/>
        <w:jc w:val="both"/>
        <w:rPr>
          <w:rFonts w:cs="Arial"/>
          <w:b/>
          <w:bCs/>
          <w:i/>
          <w:iCs/>
          <w:sz w:val="20"/>
          <w:szCs w:val="20"/>
        </w:rPr>
      </w:pPr>
    </w:p>
    <w:p w14:paraId="77341207" w14:textId="77777777" w:rsidR="00BD622E" w:rsidRDefault="00BD622E" w:rsidP="000A3928">
      <w:pPr>
        <w:spacing w:line="276" w:lineRule="auto"/>
        <w:jc w:val="both"/>
        <w:rPr>
          <w:rFonts w:cs="Arial"/>
          <w:b/>
          <w:bCs/>
          <w:i/>
          <w:iCs/>
          <w:sz w:val="20"/>
          <w:szCs w:val="20"/>
        </w:rPr>
      </w:pPr>
    </w:p>
    <w:p w14:paraId="23A49F70" w14:textId="77777777" w:rsidR="00BD622E" w:rsidRDefault="00BD622E" w:rsidP="000A3928">
      <w:pPr>
        <w:spacing w:line="276" w:lineRule="auto"/>
        <w:jc w:val="both"/>
        <w:rPr>
          <w:rFonts w:cs="Arial"/>
          <w:b/>
          <w:bCs/>
          <w:i/>
          <w:iCs/>
          <w:sz w:val="20"/>
          <w:szCs w:val="20"/>
        </w:rPr>
      </w:pPr>
    </w:p>
    <w:p w14:paraId="7D856021" w14:textId="77777777" w:rsidR="00BD622E" w:rsidRDefault="00BD622E" w:rsidP="000A3928">
      <w:pPr>
        <w:spacing w:line="276" w:lineRule="auto"/>
        <w:jc w:val="both"/>
        <w:rPr>
          <w:rFonts w:cs="Arial"/>
          <w:b/>
          <w:bCs/>
          <w:i/>
          <w:iCs/>
          <w:sz w:val="20"/>
          <w:szCs w:val="20"/>
        </w:rPr>
      </w:pPr>
    </w:p>
    <w:p w14:paraId="00C5C708" w14:textId="77777777" w:rsidR="00BD622E" w:rsidRDefault="00BD622E" w:rsidP="000A3928">
      <w:pPr>
        <w:spacing w:line="276" w:lineRule="auto"/>
        <w:jc w:val="both"/>
        <w:rPr>
          <w:rFonts w:cs="Arial"/>
          <w:b/>
          <w:bCs/>
          <w:i/>
          <w:iCs/>
          <w:sz w:val="20"/>
          <w:szCs w:val="20"/>
        </w:rPr>
      </w:pPr>
    </w:p>
    <w:p w14:paraId="3E7126E4" w14:textId="77777777" w:rsidR="00BD622E" w:rsidRDefault="00BD622E" w:rsidP="000A3928">
      <w:pPr>
        <w:spacing w:line="276" w:lineRule="auto"/>
        <w:jc w:val="both"/>
        <w:rPr>
          <w:rFonts w:cs="Arial"/>
          <w:b/>
          <w:bCs/>
          <w:i/>
          <w:iCs/>
          <w:sz w:val="20"/>
          <w:szCs w:val="20"/>
        </w:rPr>
      </w:pPr>
    </w:p>
    <w:p w14:paraId="15EDE062" w14:textId="77777777" w:rsidR="00BD622E" w:rsidRDefault="00BD622E" w:rsidP="000A3928">
      <w:pPr>
        <w:spacing w:line="276" w:lineRule="auto"/>
        <w:jc w:val="both"/>
        <w:rPr>
          <w:rFonts w:cs="Arial"/>
          <w:b/>
          <w:bCs/>
          <w:i/>
          <w:iCs/>
          <w:sz w:val="20"/>
          <w:szCs w:val="20"/>
        </w:rPr>
      </w:pPr>
    </w:p>
    <w:p w14:paraId="61C5CF97" w14:textId="77777777" w:rsidR="00BD622E" w:rsidRDefault="00BD622E" w:rsidP="000A3928">
      <w:pPr>
        <w:spacing w:line="276" w:lineRule="auto"/>
        <w:jc w:val="both"/>
        <w:rPr>
          <w:rFonts w:cs="Arial"/>
          <w:b/>
          <w:bCs/>
          <w:i/>
          <w:iCs/>
          <w:sz w:val="20"/>
          <w:szCs w:val="20"/>
        </w:rPr>
      </w:pPr>
    </w:p>
    <w:p w14:paraId="7CB9B256" w14:textId="77777777" w:rsidR="00BD622E" w:rsidRDefault="00BD622E" w:rsidP="000A3928">
      <w:pPr>
        <w:spacing w:line="276" w:lineRule="auto"/>
        <w:jc w:val="both"/>
        <w:rPr>
          <w:rFonts w:cs="Arial"/>
          <w:b/>
          <w:bCs/>
          <w:i/>
          <w:iCs/>
          <w:sz w:val="20"/>
          <w:szCs w:val="20"/>
        </w:rPr>
      </w:pPr>
    </w:p>
    <w:p w14:paraId="7AFB8F50" w14:textId="77777777" w:rsidR="00BD622E" w:rsidRDefault="00BD622E" w:rsidP="000A3928">
      <w:pPr>
        <w:spacing w:line="276" w:lineRule="auto"/>
        <w:jc w:val="both"/>
        <w:rPr>
          <w:rFonts w:cs="Arial"/>
          <w:b/>
          <w:bCs/>
          <w:i/>
          <w:iCs/>
          <w:sz w:val="20"/>
          <w:szCs w:val="20"/>
        </w:rPr>
      </w:pPr>
    </w:p>
    <w:p w14:paraId="1FB5FCDB" w14:textId="77777777" w:rsidR="00BD622E" w:rsidRDefault="00BD622E" w:rsidP="000A3928">
      <w:pPr>
        <w:spacing w:line="276" w:lineRule="auto"/>
        <w:jc w:val="both"/>
        <w:rPr>
          <w:rFonts w:cs="Arial"/>
          <w:b/>
          <w:bCs/>
          <w:i/>
          <w:iCs/>
          <w:sz w:val="20"/>
          <w:szCs w:val="20"/>
        </w:rPr>
      </w:pPr>
    </w:p>
    <w:p w14:paraId="23B21CBA" w14:textId="77777777" w:rsidR="00BD622E" w:rsidRDefault="00BD622E" w:rsidP="000A3928">
      <w:pPr>
        <w:spacing w:line="276" w:lineRule="auto"/>
        <w:jc w:val="both"/>
        <w:rPr>
          <w:rFonts w:cs="Arial"/>
          <w:b/>
          <w:bCs/>
          <w:i/>
          <w:iCs/>
          <w:sz w:val="20"/>
          <w:szCs w:val="20"/>
        </w:rPr>
      </w:pPr>
    </w:p>
    <w:p w14:paraId="0304C3C5" w14:textId="77777777" w:rsidR="00BD622E" w:rsidRDefault="00BD622E" w:rsidP="000A3928">
      <w:pPr>
        <w:spacing w:line="276" w:lineRule="auto"/>
        <w:jc w:val="both"/>
        <w:rPr>
          <w:rFonts w:cs="Arial"/>
          <w:b/>
          <w:bCs/>
          <w:i/>
          <w:iCs/>
          <w:sz w:val="20"/>
          <w:szCs w:val="20"/>
        </w:rPr>
      </w:pPr>
    </w:p>
    <w:p w14:paraId="68D718E2" w14:textId="77777777" w:rsidR="00BD622E" w:rsidRDefault="00BD622E" w:rsidP="000A3928">
      <w:pPr>
        <w:spacing w:line="276" w:lineRule="auto"/>
        <w:jc w:val="both"/>
        <w:rPr>
          <w:rFonts w:cs="Arial"/>
          <w:b/>
          <w:bCs/>
          <w:i/>
          <w:iCs/>
          <w:sz w:val="20"/>
          <w:szCs w:val="20"/>
        </w:rPr>
      </w:pPr>
    </w:p>
    <w:p w14:paraId="1EE2786A" w14:textId="77777777" w:rsidR="00BD622E" w:rsidRDefault="00BD622E" w:rsidP="000A3928">
      <w:pPr>
        <w:spacing w:line="276" w:lineRule="auto"/>
        <w:jc w:val="both"/>
        <w:rPr>
          <w:rFonts w:cs="Arial"/>
          <w:b/>
          <w:bCs/>
          <w:i/>
          <w:iCs/>
          <w:sz w:val="20"/>
          <w:szCs w:val="20"/>
        </w:rPr>
      </w:pPr>
    </w:p>
    <w:p w14:paraId="71322A9C" w14:textId="77777777" w:rsidR="00BD622E" w:rsidRDefault="00BD622E" w:rsidP="000A3928">
      <w:pPr>
        <w:spacing w:line="276" w:lineRule="auto"/>
        <w:jc w:val="both"/>
        <w:rPr>
          <w:rFonts w:cs="Arial"/>
          <w:b/>
          <w:bCs/>
          <w:i/>
          <w:iCs/>
          <w:sz w:val="20"/>
          <w:szCs w:val="20"/>
        </w:rPr>
      </w:pPr>
    </w:p>
    <w:p w14:paraId="2C99940A" w14:textId="77777777" w:rsidR="00BD622E" w:rsidRDefault="00BD622E" w:rsidP="000A3928">
      <w:pPr>
        <w:spacing w:line="276" w:lineRule="auto"/>
        <w:jc w:val="both"/>
        <w:rPr>
          <w:rFonts w:cs="Arial"/>
          <w:b/>
          <w:bCs/>
          <w:i/>
          <w:iCs/>
          <w:sz w:val="20"/>
          <w:szCs w:val="20"/>
        </w:rPr>
      </w:pPr>
    </w:p>
    <w:p w14:paraId="1AD116BB" w14:textId="77777777" w:rsidR="00BD622E" w:rsidRDefault="00BD622E" w:rsidP="000A3928">
      <w:pPr>
        <w:spacing w:line="276" w:lineRule="auto"/>
        <w:jc w:val="both"/>
        <w:rPr>
          <w:rFonts w:cs="Arial"/>
          <w:b/>
          <w:bCs/>
          <w:i/>
          <w:iCs/>
          <w:sz w:val="20"/>
          <w:szCs w:val="20"/>
        </w:rPr>
      </w:pPr>
    </w:p>
    <w:p w14:paraId="6261C844" w14:textId="77777777" w:rsidR="00BD622E" w:rsidRDefault="00BD622E" w:rsidP="000A3928">
      <w:pPr>
        <w:spacing w:line="276" w:lineRule="auto"/>
        <w:jc w:val="both"/>
        <w:rPr>
          <w:rFonts w:cs="Arial"/>
          <w:b/>
          <w:bCs/>
          <w:i/>
          <w:iCs/>
          <w:sz w:val="20"/>
          <w:szCs w:val="20"/>
        </w:rPr>
      </w:pPr>
    </w:p>
    <w:p w14:paraId="5C4CCBB7" w14:textId="77777777" w:rsidR="00BD622E" w:rsidRDefault="00BD622E" w:rsidP="000A3928">
      <w:pPr>
        <w:spacing w:line="276" w:lineRule="auto"/>
        <w:jc w:val="both"/>
        <w:rPr>
          <w:rFonts w:cs="Arial"/>
          <w:b/>
          <w:bCs/>
          <w:i/>
          <w:iCs/>
          <w:sz w:val="20"/>
          <w:szCs w:val="20"/>
        </w:rPr>
      </w:pPr>
    </w:p>
    <w:p w14:paraId="093024B8" w14:textId="77777777" w:rsidR="00BD622E" w:rsidRDefault="00BD622E" w:rsidP="000A3928">
      <w:pPr>
        <w:spacing w:line="276" w:lineRule="auto"/>
        <w:jc w:val="both"/>
        <w:rPr>
          <w:rFonts w:cs="Arial"/>
          <w:b/>
          <w:bCs/>
          <w:i/>
          <w:iCs/>
          <w:sz w:val="20"/>
          <w:szCs w:val="20"/>
        </w:rPr>
      </w:pPr>
    </w:p>
    <w:p w14:paraId="16FD5647" w14:textId="77777777" w:rsidR="00BD622E" w:rsidRDefault="00BD622E" w:rsidP="000A3928">
      <w:pPr>
        <w:spacing w:line="276" w:lineRule="auto"/>
        <w:jc w:val="both"/>
        <w:rPr>
          <w:rFonts w:cs="Arial"/>
          <w:b/>
          <w:bCs/>
          <w:i/>
          <w:iCs/>
          <w:sz w:val="20"/>
          <w:szCs w:val="20"/>
        </w:rPr>
      </w:pPr>
    </w:p>
    <w:p w14:paraId="0FE39473" w14:textId="77777777" w:rsidR="00BD622E" w:rsidRDefault="00BD622E" w:rsidP="000A3928">
      <w:pPr>
        <w:spacing w:line="276" w:lineRule="auto"/>
        <w:jc w:val="both"/>
        <w:rPr>
          <w:rFonts w:cs="Arial"/>
          <w:b/>
          <w:bCs/>
          <w:i/>
          <w:iCs/>
          <w:sz w:val="20"/>
          <w:szCs w:val="20"/>
        </w:rPr>
      </w:pPr>
    </w:p>
    <w:p w14:paraId="28C2AB2A" w14:textId="77777777" w:rsidR="00BD622E" w:rsidRDefault="00BD622E" w:rsidP="000A3928">
      <w:pPr>
        <w:spacing w:line="276" w:lineRule="auto"/>
        <w:jc w:val="both"/>
        <w:rPr>
          <w:rFonts w:cs="Arial"/>
          <w:b/>
          <w:bCs/>
          <w:i/>
          <w:iCs/>
          <w:sz w:val="20"/>
          <w:szCs w:val="20"/>
        </w:rPr>
      </w:pPr>
    </w:p>
    <w:p w14:paraId="4F2D2440" w14:textId="77777777" w:rsidR="00BD622E" w:rsidRDefault="00BD622E" w:rsidP="000A3928">
      <w:pPr>
        <w:spacing w:line="276" w:lineRule="auto"/>
        <w:jc w:val="both"/>
        <w:rPr>
          <w:rFonts w:cs="Arial"/>
          <w:b/>
          <w:bCs/>
          <w:i/>
          <w:iCs/>
          <w:sz w:val="20"/>
          <w:szCs w:val="20"/>
        </w:rPr>
      </w:pPr>
    </w:p>
    <w:p w14:paraId="11D49BB8" w14:textId="77777777" w:rsidR="00BD622E" w:rsidRDefault="00BD622E" w:rsidP="000A3928">
      <w:pPr>
        <w:spacing w:line="276" w:lineRule="auto"/>
        <w:jc w:val="both"/>
        <w:rPr>
          <w:rFonts w:cs="Arial"/>
          <w:b/>
          <w:bCs/>
          <w:i/>
          <w:iCs/>
          <w:sz w:val="20"/>
          <w:szCs w:val="20"/>
        </w:rPr>
      </w:pPr>
    </w:p>
    <w:p w14:paraId="2466ADF9" w14:textId="77777777" w:rsidR="00BD622E" w:rsidRDefault="00BD622E" w:rsidP="000A3928">
      <w:pPr>
        <w:spacing w:line="276" w:lineRule="auto"/>
        <w:jc w:val="both"/>
        <w:rPr>
          <w:rFonts w:cs="Arial"/>
          <w:b/>
          <w:bCs/>
          <w:i/>
          <w:iCs/>
          <w:sz w:val="20"/>
          <w:szCs w:val="20"/>
        </w:rPr>
      </w:pPr>
    </w:p>
    <w:p w14:paraId="122CF1EA" w14:textId="77777777" w:rsidR="00BD622E" w:rsidRDefault="00BD622E" w:rsidP="000A3928">
      <w:pPr>
        <w:spacing w:line="276" w:lineRule="auto"/>
        <w:jc w:val="both"/>
        <w:rPr>
          <w:rFonts w:cs="Arial"/>
          <w:b/>
          <w:bCs/>
          <w:i/>
          <w:iCs/>
          <w:sz w:val="20"/>
          <w:szCs w:val="20"/>
        </w:rPr>
      </w:pPr>
    </w:p>
    <w:p w14:paraId="61496A48" w14:textId="77777777" w:rsidR="00BD622E" w:rsidRDefault="00BD622E" w:rsidP="000A3928">
      <w:pPr>
        <w:spacing w:line="276" w:lineRule="auto"/>
        <w:jc w:val="both"/>
        <w:rPr>
          <w:rFonts w:cs="Arial"/>
          <w:b/>
          <w:bCs/>
          <w:i/>
          <w:iCs/>
          <w:sz w:val="20"/>
          <w:szCs w:val="20"/>
        </w:rPr>
      </w:pPr>
    </w:p>
    <w:p w14:paraId="587F48E9" w14:textId="77777777" w:rsidR="00BD622E" w:rsidRDefault="00BD622E" w:rsidP="000A3928">
      <w:pPr>
        <w:spacing w:line="276" w:lineRule="auto"/>
        <w:jc w:val="both"/>
        <w:rPr>
          <w:rFonts w:cs="Arial"/>
          <w:b/>
          <w:bCs/>
          <w:i/>
          <w:iCs/>
          <w:sz w:val="20"/>
          <w:szCs w:val="20"/>
        </w:rPr>
      </w:pPr>
    </w:p>
    <w:p w14:paraId="261CFD0B" w14:textId="77777777" w:rsidR="00BD622E" w:rsidRDefault="00BD622E" w:rsidP="000A3928">
      <w:pPr>
        <w:spacing w:line="276" w:lineRule="auto"/>
        <w:jc w:val="both"/>
        <w:rPr>
          <w:rFonts w:cs="Arial"/>
          <w:b/>
          <w:bCs/>
          <w:i/>
          <w:iCs/>
          <w:sz w:val="20"/>
          <w:szCs w:val="20"/>
        </w:rPr>
      </w:pPr>
    </w:p>
    <w:p w14:paraId="41246623" w14:textId="77777777" w:rsidR="00BD622E" w:rsidRDefault="00BD622E" w:rsidP="000A3928">
      <w:pPr>
        <w:spacing w:line="276" w:lineRule="auto"/>
        <w:jc w:val="both"/>
        <w:rPr>
          <w:rFonts w:cs="Arial"/>
          <w:b/>
          <w:bCs/>
          <w:i/>
          <w:iCs/>
          <w:sz w:val="20"/>
          <w:szCs w:val="20"/>
        </w:rPr>
      </w:pPr>
    </w:p>
    <w:p w14:paraId="2C6F3012" w14:textId="77777777" w:rsidR="00BD622E" w:rsidRDefault="00BD622E" w:rsidP="000A3928">
      <w:pPr>
        <w:spacing w:line="276" w:lineRule="auto"/>
        <w:jc w:val="both"/>
        <w:rPr>
          <w:rFonts w:cs="Arial"/>
          <w:b/>
          <w:bCs/>
          <w:i/>
          <w:iCs/>
          <w:sz w:val="20"/>
          <w:szCs w:val="20"/>
        </w:rPr>
      </w:pPr>
    </w:p>
    <w:p w14:paraId="4093F6D5" w14:textId="77777777" w:rsidR="00BD622E" w:rsidRDefault="00BD622E" w:rsidP="000A3928">
      <w:pPr>
        <w:spacing w:line="276" w:lineRule="auto"/>
        <w:jc w:val="both"/>
        <w:rPr>
          <w:rFonts w:cs="Arial"/>
          <w:b/>
          <w:bCs/>
          <w:i/>
          <w:iCs/>
          <w:sz w:val="20"/>
          <w:szCs w:val="20"/>
        </w:rPr>
      </w:pPr>
    </w:p>
    <w:p w14:paraId="0771307C" w14:textId="77777777" w:rsidR="00BD622E" w:rsidRDefault="00BD622E" w:rsidP="000A3928">
      <w:pPr>
        <w:spacing w:line="276" w:lineRule="auto"/>
        <w:jc w:val="both"/>
        <w:rPr>
          <w:rFonts w:cs="Arial"/>
          <w:b/>
          <w:bCs/>
          <w:i/>
          <w:iCs/>
          <w:sz w:val="20"/>
          <w:szCs w:val="20"/>
        </w:rPr>
      </w:pPr>
    </w:p>
    <w:p w14:paraId="1C5DB621" w14:textId="77777777" w:rsidR="00BD622E" w:rsidRDefault="00BD622E" w:rsidP="000A3928">
      <w:pPr>
        <w:spacing w:line="276" w:lineRule="auto"/>
        <w:jc w:val="both"/>
        <w:rPr>
          <w:rFonts w:cs="Arial"/>
          <w:b/>
          <w:bCs/>
          <w:i/>
          <w:iCs/>
          <w:sz w:val="20"/>
          <w:szCs w:val="20"/>
        </w:rPr>
      </w:pPr>
    </w:p>
    <w:p w14:paraId="5220C27D" w14:textId="77777777" w:rsidR="00BD622E" w:rsidRDefault="00BD622E" w:rsidP="000A3928">
      <w:pPr>
        <w:spacing w:line="276" w:lineRule="auto"/>
        <w:jc w:val="both"/>
        <w:rPr>
          <w:rFonts w:cs="Arial"/>
          <w:b/>
          <w:bCs/>
          <w:i/>
          <w:iCs/>
          <w:sz w:val="20"/>
          <w:szCs w:val="20"/>
        </w:rPr>
      </w:pPr>
    </w:p>
    <w:p w14:paraId="4DD21F95" w14:textId="77777777" w:rsidR="00BD622E" w:rsidRDefault="00BD622E" w:rsidP="000A3928">
      <w:pPr>
        <w:spacing w:line="276" w:lineRule="auto"/>
        <w:jc w:val="both"/>
        <w:rPr>
          <w:rFonts w:cs="Arial"/>
          <w:b/>
          <w:bCs/>
          <w:i/>
          <w:iCs/>
          <w:sz w:val="20"/>
          <w:szCs w:val="20"/>
        </w:rPr>
      </w:pPr>
    </w:p>
    <w:p w14:paraId="11127FBB" w14:textId="77777777" w:rsidR="00BD622E" w:rsidRDefault="00BD622E" w:rsidP="000A3928">
      <w:pPr>
        <w:spacing w:line="276" w:lineRule="auto"/>
        <w:jc w:val="both"/>
        <w:rPr>
          <w:rFonts w:cs="Arial"/>
          <w:b/>
          <w:bCs/>
          <w:i/>
          <w:iCs/>
          <w:sz w:val="20"/>
          <w:szCs w:val="20"/>
        </w:rPr>
      </w:pPr>
    </w:p>
    <w:p w14:paraId="0DBAF24B" w14:textId="77777777" w:rsidR="00BD622E" w:rsidRDefault="00BD622E" w:rsidP="000A3928">
      <w:pPr>
        <w:spacing w:line="276" w:lineRule="auto"/>
        <w:jc w:val="both"/>
        <w:rPr>
          <w:rFonts w:cs="Arial"/>
          <w:b/>
          <w:bCs/>
          <w:i/>
          <w:iCs/>
          <w:sz w:val="20"/>
          <w:szCs w:val="20"/>
        </w:rPr>
      </w:pPr>
    </w:p>
    <w:p w14:paraId="57EDD40D" w14:textId="77777777" w:rsidR="00852E4C" w:rsidRPr="0029041C" w:rsidRDefault="00852E4C" w:rsidP="000A3928">
      <w:pPr>
        <w:spacing w:line="276" w:lineRule="auto"/>
        <w:jc w:val="center"/>
        <w:rPr>
          <w:rFonts w:ascii="Arial Narrow" w:hAnsi="Arial Narrow"/>
          <w:b/>
          <w:bCs/>
          <w:sz w:val="24"/>
          <w:szCs w:val="24"/>
        </w:rPr>
      </w:pPr>
      <w:r w:rsidRPr="0029041C">
        <w:rPr>
          <w:rFonts w:ascii="Arial Narrow" w:hAnsi="Arial Narrow"/>
          <w:b/>
          <w:bCs/>
          <w:sz w:val="24"/>
          <w:szCs w:val="24"/>
        </w:rPr>
        <w:t>FUNDAMENTACI</w:t>
      </w:r>
      <w:r w:rsidR="00BD622E" w:rsidRPr="0029041C">
        <w:rPr>
          <w:rFonts w:ascii="Arial Narrow" w:hAnsi="Arial Narrow"/>
          <w:b/>
          <w:bCs/>
          <w:sz w:val="24"/>
          <w:szCs w:val="24"/>
        </w:rPr>
        <w:t>Ó</w:t>
      </w:r>
      <w:r w:rsidRPr="0029041C">
        <w:rPr>
          <w:rFonts w:ascii="Arial Narrow" w:hAnsi="Arial Narrow"/>
          <w:b/>
          <w:bCs/>
          <w:sz w:val="24"/>
          <w:szCs w:val="24"/>
        </w:rPr>
        <w:t>N LEGAL</w:t>
      </w:r>
    </w:p>
    <w:p w14:paraId="59ECE863" w14:textId="77777777" w:rsidR="00C03DC8" w:rsidRPr="0029041C" w:rsidRDefault="00C03DC8" w:rsidP="00C03DC8">
      <w:pPr>
        <w:jc w:val="center"/>
        <w:rPr>
          <w:rFonts w:ascii="Arial Narrow" w:hAnsi="Arial Narrow"/>
          <w:b/>
          <w:bCs/>
          <w:sz w:val="24"/>
          <w:szCs w:val="24"/>
        </w:rPr>
      </w:pPr>
    </w:p>
    <w:p w14:paraId="709C0CDB" w14:textId="77777777" w:rsidR="00C03DC8" w:rsidRPr="0029041C" w:rsidRDefault="00C03DC8" w:rsidP="0029041C">
      <w:pPr>
        <w:pBdr>
          <w:top w:val="nil"/>
          <w:left w:val="nil"/>
          <w:bottom w:val="nil"/>
          <w:right w:val="nil"/>
          <w:between w:val="nil"/>
        </w:pBdr>
        <w:spacing w:line="276" w:lineRule="auto"/>
        <w:jc w:val="both"/>
        <w:rPr>
          <w:rFonts w:ascii="Arial Narrow" w:hAnsi="Arial Narrow" w:cs="Arial"/>
          <w:bCs/>
          <w:sz w:val="24"/>
          <w:szCs w:val="24"/>
        </w:rPr>
      </w:pPr>
      <w:bookmarkStart w:id="16" w:name="_Hlk215142236"/>
      <w:bookmarkStart w:id="17" w:name="_Hlk219715271"/>
      <w:r w:rsidRPr="0029041C">
        <w:rPr>
          <w:rFonts w:ascii="Arial Narrow" w:hAnsi="Arial Narrow" w:cs="Arial"/>
          <w:b/>
          <w:sz w:val="24"/>
          <w:szCs w:val="24"/>
        </w:rPr>
        <w:t>*</w:t>
      </w:r>
      <w:r w:rsidRPr="0029041C">
        <w:rPr>
          <w:rFonts w:ascii="Arial Narrow" w:hAnsi="Arial Narrow" w:cs="Arial"/>
          <w:bCs/>
          <w:sz w:val="24"/>
          <w:szCs w:val="24"/>
        </w:rPr>
        <w:t xml:space="preserve"> </w:t>
      </w:r>
      <w:r w:rsidRPr="0029041C">
        <w:rPr>
          <w:rFonts w:ascii="Arial Narrow" w:hAnsi="Arial Narrow" w:cs="Arial"/>
          <w:b/>
          <w:sz w:val="24"/>
          <w:szCs w:val="24"/>
        </w:rPr>
        <w:t>LTAIPEMO.</w:t>
      </w:r>
      <w:r w:rsidRPr="0029041C">
        <w:rPr>
          <w:rFonts w:ascii="Arial Narrow" w:hAnsi="Arial Narrow" w:cs="Arial"/>
          <w:bCs/>
          <w:sz w:val="24"/>
          <w:szCs w:val="24"/>
        </w:rPr>
        <w:t xml:space="preserve"> Ley de Transparencia y Acceso a la Información Pública del Estado de Michoacán de Ocampo.</w:t>
      </w:r>
    </w:p>
    <w:p w14:paraId="2DA6272B" w14:textId="77777777" w:rsidR="00C03DC8" w:rsidRPr="0029041C" w:rsidRDefault="00C03DC8" w:rsidP="0029041C">
      <w:pPr>
        <w:pBdr>
          <w:top w:val="nil"/>
          <w:left w:val="nil"/>
          <w:bottom w:val="nil"/>
          <w:right w:val="nil"/>
          <w:between w:val="nil"/>
        </w:pBdr>
        <w:spacing w:line="276" w:lineRule="auto"/>
        <w:jc w:val="both"/>
        <w:rPr>
          <w:rFonts w:ascii="Arial Narrow" w:hAnsi="Arial Narrow" w:cs="Arial"/>
          <w:bCs/>
          <w:sz w:val="24"/>
          <w:szCs w:val="24"/>
        </w:rPr>
      </w:pPr>
    </w:p>
    <w:p w14:paraId="5A396EF7" w14:textId="77777777" w:rsidR="00C03DC8" w:rsidRPr="0029041C" w:rsidRDefault="00C03DC8" w:rsidP="0029041C">
      <w:pPr>
        <w:pBdr>
          <w:top w:val="nil"/>
          <w:left w:val="nil"/>
          <w:bottom w:val="nil"/>
          <w:right w:val="nil"/>
          <w:between w:val="nil"/>
        </w:pBdr>
        <w:spacing w:line="276" w:lineRule="auto"/>
        <w:jc w:val="both"/>
        <w:rPr>
          <w:rFonts w:ascii="Arial Narrow" w:hAnsi="Arial Narrow" w:cs="Arial"/>
          <w:bCs/>
          <w:sz w:val="24"/>
          <w:szCs w:val="24"/>
        </w:rPr>
      </w:pPr>
      <w:r w:rsidRPr="0029041C">
        <w:rPr>
          <w:rFonts w:ascii="Arial Narrow" w:hAnsi="Arial Narrow" w:cs="Arial"/>
          <w:b/>
          <w:sz w:val="24"/>
          <w:szCs w:val="24"/>
        </w:rPr>
        <w:t>* LPDPPSOEMO.</w:t>
      </w:r>
      <w:r w:rsidRPr="0029041C">
        <w:rPr>
          <w:rFonts w:ascii="Arial Narrow" w:hAnsi="Arial Narrow" w:cs="Arial"/>
          <w:bCs/>
          <w:sz w:val="24"/>
          <w:szCs w:val="24"/>
        </w:rPr>
        <w:t xml:space="preserve"> Ley de Protección de Datos Personales en Posesión de Sujetos Obligados del Estado de Michoacán de Ocampo.</w:t>
      </w:r>
    </w:p>
    <w:p w14:paraId="6862EB78" w14:textId="77777777" w:rsidR="00C03DC8" w:rsidRPr="0029041C" w:rsidRDefault="00C03DC8" w:rsidP="0029041C">
      <w:pPr>
        <w:pBdr>
          <w:top w:val="nil"/>
          <w:left w:val="nil"/>
          <w:bottom w:val="nil"/>
          <w:right w:val="nil"/>
          <w:between w:val="nil"/>
        </w:pBdr>
        <w:spacing w:line="276" w:lineRule="auto"/>
        <w:jc w:val="both"/>
        <w:rPr>
          <w:rFonts w:ascii="Arial Narrow" w:hAnsi="Arial Narrow" w:cs="Arial"/>
          <w:bCs/>
          <w:sz w:val="24"/>
          <w:szCs w:val="24"/>
        </w:rPr>
      </w:pPr>
    </w:p>
    <w:p w14:paraId="35F05075" w14:textId="77777777" w:rsidR="00C03DC8" w:rsidRPr="0029041C" w:rsidRDefault="00C03DC8" w:rsidP="0029041C">
      <w:pPr>
        <w:pBdr>
          <w:top w:val="nil"/>
          <w:left w:val="nil"/>
          <w:bottom w:val="nil"/>
          <w:right w:val="nil"/>
          <w:between w:val="nil"/>
        </w:pBdr>
        <w:tabs>
          <w:tab w:val="left" w:pos="426"/>
        </w:tabs>
        <w:spacing w:line="276" w:lineRule="auto"/>
        <w:jc w:val="both"/>
        <w:rPr>
          <w:rFonts w:ascii="Arial Narrow" w:hAnsi="Arial Narrow" w:cs="Arial"/>
          <w:bCs/>
          <w:sz w:val="24"/>
          <w:szCs w:val="24"/>
        </w:rPr>
      </w:pPr>
      <w:r w:rsidRPr="0029041C">
        <w:rPr>
          <w:rFonts w:ascii="Arial Narrow" w:hAnsi="Arial Narrow" w:cs="Arial"/>
          <w:b/>
          <w:sz w:val="24"/>
          <w:szCs w:val="24"/>
        </w:rPr>
        <w:t>*LGMCDIEVP.</w:t>
      </w:r>
      <w:r w:rsidRPr="0029041C">
        <w:rPr>
          <w:rFonts w:ascii="Arial Narrow" w:hAnsi="Arial Narrow" w:cs="Arial"/>
          <w:bCs/>
          <w:sz w:val="24"/>
          <w:szCs w:val="24"/>
        </w:rPr>
        <w:t xml:space="preserve"> Lineamientos Generales en Materia de Clasificación y Desclasificación de la Información, así como para la Elaboración de Versiones Públicas.</w:t>
      </w:r>
      <w:bookmarkEnd w:id="16"/>
    </w:p>
    <w:bookmarkEnd w:id="17"/>
    <w:p w14:paraId="5F4B67A0" w14:textId="77777777" w:rsidR="00C03DC8" w:rsidRPr="0029041C" w:rsidRDefault="00C03DC8" w:rsidP="00C03DC8">
      <w:pPr>
        <w:jc w:val="center"/>
        <w:rPr>
          <w:rFonts w:ascii="Arial Narrow" w:hAnsi="Arial Narrow"/>
          <w:b/>
          <w:bCs/>
          <w:sz w:val="24"/>
          <w:szCs w:val="24"/>
        </w:rPr>
      </w:pPr>
    </w:p>
    <w:p w14:paraId="6AD35E2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 ELIMINADO_el_nombre_de_la_parte_denunciante en 1 renglon(es) por ser un dato personal identificativo de conformidad con el Artículo 100 de la LTAIPEMO, Artículo 4 fracción X de la LPDPPSOEMO y Lineamiento Trigésimo Octavo fracción I. 1. de los LGMCDIEVP*.</w:t>
      </w:r>
    </w:p>
    <w:p w14:paraId="49CF259A" w14:textId="77777777" w:rsidR="00852E4C" w:rsidRPr="0029041C" w:rsidRDefault="00852E4C" w:rsidP="00C03DC8">
      <w:pPr>
        <w:jc w:val="both"/>
        <w:rPr>
          <w:rFonts w:ascii="Arial Narrow" w:hAnsi="Arial Narrow"/>
          <w:sz w:val="24"/>
          <w:szCs w:val="24"/>
        </w:rPr>
      </w:pPr>
    </w:p>
    <w:p w14:paraId="2AE26A7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 ELIMINADO_el_nombre_de_la_parte_denunciante en 1 renglon(es) por ser un dato personal identificativo de conformidad con el Artículo 100 de la LTAIPEMO, Artículo 4 fracción X de la LPDPPSOEMO y Lineamiento Trigésimo Octavo fracción I. 1. de los LGMCDIEVP*.</w:t>
      </w:r>
    </w:p>
    <w:p w14:paraId="4B1B8284" w14:textId="77777777" w:rsidR="00852E4C" w:rsidRPr="0029041C" w:rsidRDefault="00852E4C" w:rsidP="00C03DC8">
      <w:pPr>
        <w:jc w:val="both"/>
        <w:rPr>
          <w:rFonts w:ascii="Arial Narrow" w:hAnsi="Arial Narrow"/>
          <w:sz w:val="24"/>
          <w:szCs w:val="24"/>
        </w:rPr>
      </w:pPr>
    </w:p>
    <w:p w14:paraId="796AE4A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14D1FD29" w14:textId="77777777" w:rsidR="00852E4C" w:rsidRPr="0029041C" w:rsidRDefault="00852E4C" w:rsidP="00C03DC8">
      <w:pPr>
        <w:jc w:val="both"/>
        <w:rPr>
          <w:rFonts w:ascii="Arial Narrow" w:hAnsi="Arial Narrow"/>
          <w:sz w:val="24"/>
          <w:szCs w:val="24"/>
        </w:rPr>
      </w:pPr>
    </w:p>
    <w:p w14:paraId="56E9CD5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6278167D" w14:textId="77777777" w:rsidR="00852E4C" w:rsidRPr="0029041C" w:rsidRDefault="00852E4C" w:rsidP="00C03DC8">
      <w:pPr>
        <w:jc w:val="both"/>
        <w:rPr>
          <w:rFonts w:ascii="Arial Narrow" w:hAnsi="Arial Narrow"/>
          <w:sz w:val="24"/>
          <w:szCs w:val="24"/>
        </w:rPr>
      </w:pPr>
    </w:p>
    <w:p w14:paraId="3403B1F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0CCF5AE7" w14:textId="77777777" w:rsidR="00852E4C" w:rsidRPr="0029041C" w:rsidRDefault="00852E4C" w:rsidP="00C03DC8">
      <w:pPr>
        <w:jc w:val="both"/>
        <w:rPr>
          <w:rFonts w:ascii="Arial Narrow" w:hAnsi="Arial Narrow"/>
          <w:sz w:val="24"/>
          <w:szCs w:val="24"/>
        </w:rPr>
      </w:pPr>
    </w:p>
    <w:p w14:paraId="09DF014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4B418EFC" w14:textId="77777777" w:rsidR="00852E4C" w:rsidRPr="0029041C" w:rsidRDefault="00852E4C" w:rsidP="00C03DC8">
      <w:pPr>
        <w:jc w:val="both"/>
        <w:rPr>
          <w:rFonts w:ascii="Arial Narrow" w:hAnsi="Arial Narrow"/>
          <w:sz w:val="24"/>
          <w:szCs w:val="24"/>
        </w:rPr>
      </w:pPr>
    </w:p>
    <w:p w14:paraId="2D17333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6E156EE5" w14:textId="77777777" w:rsidR="00852E4C" w:rsidRPr="0029041C" w:rsidRDefault="00852E4C" w:rsidP="00C03DC8">
      <w:pPr>
        <w:jc w:val="both"/>
        <w:rPr>
          <w:rFonts w:ascii="Arial Narrow" w:hAnsi="Arial Narrow"/>
          <w:sz w:val="24"/>
          <w:szCs w:val="24"/>
        </w:rPr>
      </w:pPr>
    </w:p>
    <w:p w14:paraId="474C28D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4FC6F434" w14:textId="77777777" w:rsidR="00852E4C" w:rsidRPr="0029041C" w:rsidRDefault="00852E4C" w:rsidP="00C03DC8">
      <w:pPr>
        <w:jc w:val="both"/>
        <w:rPr>
          <w:rFonts w:ascii="Arial Narrow" w:hAnsi="Arial Narrow"/>
          <w:sz w:val="24"/>
          <w:szCs w:val="24"/>
        </w:rPr>
      </w:pPr>
    </w:p>
    <w:p w14:paraId="1E9348A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13571FBD" w14:textId="77777777" w:rsidR="00852E4C" w:rsidRPr="0029041C" w:rsidRDefault="00852E4C" w:rsidP="00C03DC8">
      <w:pPr>
        <w:jc w:val="both"/>
        <w:rPr>
          <w:rFonts w:ascii="Arial Narrow" w:hAnsi="Arial Narrow"/>
          <w:sz w:val="24"/>
          <w:szCs w:val="24"/>
        </w:rPr>
      </w:pPr>
    </w:p>
    <w:p w14:paraId="10694CD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2B46F0D" w14:textId="77777777" w:rsidR="00852E4C" w:rsidRPr="0029041C" w:rsidRDefault="00852E4C" w:rsidP="00C03DC8">
      <w:pPr>
        <w:jc w:val="both"/>
        <w:rPr>
          <w:rFonts w:ascii="Arial Narrow" w:hAnsi="Arial Narrow"/>
          <w:sz w:val="24"/>
          <w:szCs w:val="24"/>
        </w:rPr>
      </w:pPr>
    </w:p>
    <w:p w14:paraId="4F1514F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6D35B37" w14:textId="77777777" w:rsidR="00852E4C" w:rsidRPr="0029041C" w:rsidRDefault="00852E4C" w:rsidP="00C03DC8">
      <w:pPr>
        <w:jc w:val="both"/>
        <w:rPr>
          <w:rFonts w:ascii="Arial Narrow" w:hAnsi="Arial Narrow"/>
          <w:sz w:val="24"/>
          <w:szCs w:val="24"/>
        </w:rPr>
      </w:pPr>
    </w:p>
    <w:p w14:paraId="255F525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 ELIMINADO_el_Municipio en 1 renglon(es) por ser un dato personal identificativo de conformidad con el Artículo 100 de la LTAIPEMO, Artículo 4 fracción X de la LPDPPSOEMO y Lineamiento Trigésimo Octavo fracción I. 1. de los LGMCDIEVP*.</w:t>
      </w:r>
    </w:p>
    <w:p w14:paraId="54E72CD2" w14:textId="77777777" w:rsidR="00852E4C" w:rsidRPr="0029041C" w:rsidRDefault="00852E4C" w:rsidP="00C03DC8">
      <w:pPr>
        <w:jc w:val="both"/>
        <w:rPr>
          <w:rFonts w:ascii="Arial Narrow" w:hAnsi="Arial Narrow"/>
          <w:sz w:val="24"/>
          <w:szCs w:val="24"/>
        </w:rPr>
      </w:pPr>
    </w:p>
    <w:p w14:paraId="43AF643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AA51382" w14:textId="77777777" w:rsidR="00852E4C" w:rsidRPr="0029041C" w:rsidRDefault="00852E4C" w:rsidP="00C03DC8">
      <w:pPr>
        <w:jc w:val="both"/>
        <w:rPr>
          <w:rFonts w:ascii="Arial Narrow" w:hAnsi="Arial Narrow"/>
          <w:sz w:val="24"/>
          <w:szCs w:val="24"/>
        </w:rPr>
      </w:pPr>
    </w:p>
    <w:p w14:paraId="69EA478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5BC6F60F" w14:textId="77777777" w:rsidR="00852E4C" w:rsidRPr="0029041C" w:rsidRDefault="00852E4C" w:rsidP="00C03DC8">
      <w:pPr>
        <w:jc w:val="both"/>
        <w:rPr>
          <w:rFonts w:ascii="Arial Narrow" w:hAnsi="Arial Narrow"/>
          <w:sz w:val="24"/>
          <w:szCs w:val="24"/>
        </w:rPr>
      </w:pPr>
    </w:p>
    <w:p w14:paraId="7ADA8C7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2D4C9EF5" w14:textId="77777777" w:rsidR="00852E4C" w:rsidRPr="0029041C" w:rsidRDefault="00852E4C" w:rsidP="00C03DC8">
      <w:pPr>
        <w:jc w:val="both"/>
        <w:rPr>
          <w:rFonts w:ascii="Arial Narrow" w:hAnsi="Arial Narrow"/>
          <w:sz w:val="24"/>
          <w:szCs w:val="24"/>
        </w:rPr>
      </w:pPr>
    </w:p>
    <w:p w14:paraId="6F7AE71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 ELIMINADO_el_Municipio en 1 renglon(es) por ser un dato personal identificativo de conformidad con el Artículo 100 de la LTAIPEMO, Artículo 4 fracción X de la LPDPPSOEMO y Lineamiento Trigésimo Octavo fracción I. 1. de los LGMCDIEVP*.</w:t>
      </w:r>
    </w:p>
    <w:p w14:paraId="5900E94C" w14:textId="77777777" w:rsidR="00852E4C" w:rsidRPr="0029041C" w:rsidRDefault="00852E4C" w:rsidP="00C03DC8">
      <w:pPr>
        <w:jc w:val="both"/>
        <w:rPr>
          <w:rFonts w:ascii="Arial Narrow" w:hAnsi="Arial Narrow"/>
          <w:sz w:val="24"/>
          <w:szCs w:val="24"/>
        </w:rPr>
      </w:pPr>
    </w:p>
    <w:p w14:paraId="1302F76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3DB033C" w14:textId="77777777" w:rsidR="00852E4C" w:rsidRPr="0029041C" w:rsidRDefault="00852E4C" w:rsidP="00C03DC8">
      <w:pPr>
        <w:jc w:val="both"/>
        <w:rPr>
          <w:rFonts w:ascii="Arial Narrow" w:hAnsi="Arial Narrow"/>
          <w:sz w:val="24"/>
          <w:szCs w:val="24"/>
        </w:rPr>
      </w:pPr>
    </w:p>
    <w:p w14:paraId="3418118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A6638B3" w14:textId="77777777" w:rsidR="00852E4C" w:rsidRPr="0029041C" w:rsidRDefault="00852E4C" w:rsidP="00C03DC8">
      <w:pPr>
        <w:jc w:val="both"/>
        <w:rPr>
          <w:rFonts w:ascii="Arial Narrow" w:hAnsi="Arial Narrow"/>
          <w:sz w:val="24"/>
          <w:szCs w:val="24"/>
        </w:rPr>
      </w:pPr>
    </w:p>
    <w:p w14:paraId="5E99E2C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 ELIMINADO_Cargo en 1 renglon(es) por ser un dato personal laboral de conformidad con el Artículo 100 de la LTAIPEMO, Artículo 4 fracción X de la LPDPPSOEMO y Lineamiento Trigésimo Octavo fracción I. 5. de los LGMCDIEVP*.</w:t>
      </w:r>
    </w:p>
    <w:p w14:paraId="509DA52A" w14:textId="77777777" w:rsidR="00852E4C" w:rsidRPr="0029041C" w:rsidRDefault="00852E4C" w:rsidP="00C03DC8">
      <w:pPr>
        <w:jc w:val="both"/>
        <w:rPr>
          <w:rFonts w:ascii="Arial Narrow" w:hAnsi="Arial Narrow"/>
          <w:sz w:val="24"/>
          <w:szCs w:val="24"/>
        </w:rPr>
      </w:pPr>
    </w:p>
    <w:p w14:paraId="4AD610E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115437AE" w14:textId="77777777" w:rsidR="00852E4C" w:rsidRPr="0029041C" w:rsidRDefault="00852E4C" w:rsidP="00C03DC8">
      <w:pPr>
        <w:jc w:val="both"/>
        <w:rPr>
          <w:rFonts w:ascii="Arial Narrow" w:hAnsi="Arial Narrow"/>
          <w:sz w:val="24"/>
          <w:szCs w:val="24"/>
        </w:rPr>
      </w:pPr>
    </w:p>
    <w:p w14:paraId="66E8D10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 ELIMINADO_el_Municipio en 1 renglon(es) por ser un dato personal identificativo de conformidad con el Artículo 100 de la LTAIPEMO, Artículo 4 fracción X de la LPDPPSOEMO y Lineamiento Trigésimo Octavo fracción I. 1. de los LGMCDIEVP*.</w:t>
      </w:r>
    </w:p>
    <w:p w14:paraId="0CA8941A" w14:textId="77777777" w:rsidR="00852E4C" w:rsidRPr="0029041C" w:rsidRDefault="00852E4C" w:rsidP="00C03DC8">
      <w:pPr>
        <w:jc w:val="both"/>
        <w:rPr>
          <w:rFonts w:ascii="Arial Narrow" w:hAnsi="Arial Narrow"/>
          <w:sz w:val="24"/>
          <w:szCs w:val="24"/>
        </w:rPr>
      </w:pPr>
    </w:p>
    <w:p w14:paraId="3A465BA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836BD9B" w14:textId="77777777" w:rsidR="00852E4C" w:rsidRPr="0029041C" w:rsidRDefault="00852E4C" w:rsidP="00C03DC8">
      <w:pPr>
        <w:jc w:val="both"/>
        <w:rPr>
          <w:rFonts w:ascii="Arial Narrow" w:hAnsi="Arial Narrow"/>
          <w:sz w:val="24"/>
          <w:szCs w:val="24"/>
        </w:rPr>
      </w:pPr>
    </w:p>
    <w:p w14:paraId="2714B60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09818C3" w14:textId="77777777" w:rsidR="00852E4C" w:rsidRPr="0029041C" w:rsidRDefault="00852E4C" w:rsidP="00C03DC8">
      <w:pPr>
        <w:jc w:val="both"/>
        <w:rPr>
          <w:rFonts w:ascii="Arial Narrow" w:hAnsi="Arial Narrow"/>
          <w:sz w:val="24"/>
          <w:szCs w:val="24"/>
        </w:rPr>
      </w:pPr>
    </w:p>
    <w:p w14:paraId="45FAD21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25ADA14" w14:textId="77777777" w:rsidR="00852E4C" w:rsidRPr="0029041C" w:rsidRDefault="00852E4C" w:rsidP="00C03DC8">
      <w:pPr>
        <w:jc w:val="both"/>
        <w:rPr>
          <w:rFonts w:ascii="Arial Narrow" w:hAnsi="Arial Narrow"/>
          <w:sz w:val="24"/>
          <w:szCs w:val="24"/>
        </w:rPr>
      </w:pPr>
    </w:p>
    <w:p w14:paraId="326D18A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No.25 ELIMINADO_Expresiones_que_hacen_identificable_a_la_denunciante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E582513" w14:textId="77777777" w:rsidR="00852E4C" w:rsidRPr="0029041C" w:rsidRDefault="00852E4C" w:rsidP="00C03DC8">
      <w:pPr>
        <w:jc w:val="both"/>
        <w:rPr>
          <w:rFonts w:ascii="Arial Narrow" w:hAnsi="Arial Narrow"/>
          <w:sz w:val="24"/>
          <w:szCs w:val="24"/>
        </w:rPr>
      </w:pPr>
    </w:p>
    <w:p w14:paraId="3693124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No.26 ELIMINADO_el_Municipio en 1 renglon(es) por ser un dato personal identificativo de conformidad con el Artículo 100 de la LTAIPEMO, Artículo 4 fracción X de la LPDPPSOEMO y Lineamiento Trigésimo Octavo fracción I. 1. de los LGMCDIEVP*.</w:t>
      </w:r>
    </w:p>
    <w:p w14:paraId="43313FD4" w14:textId="77777777" w:rsidR="00852E4C" w:rsidRPr="0029041C" w:rsidRDefault="00852E4C" w:rsidP="00C03DC8">
      <w:pPr>
        <w:jc w:val="both"/>
        <w:rPr>
          <w:rFonts w:ascii="Arial Narrow" w:hAnsi="Arial Narrow"/>
          <w:sz w:val="24"/>
          <w:szCs w:val="24"/>
        </w:rPr>
      </w:pPr>
    </w:p>
    <w:p w14:paraId="536A828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No.27 ELIMINADO_Enlace_electrónico en 1 renglon(es) por ser un dato personal identificativo de conformidad con el Artículo 100 de la LTAIPEMO, Artículo 4 fracción X de la LPDPPSOEMO y Lineamiento Trigésimo Octavo fracción I. 1. de los LGMCDIEVP*.</w:t>
      </w:r>
    </w:p>
    <w:p w14:paraId="381E5F11" w14:textId="77777777" w:rsidR="00852E4C" w:rsidRPr="0029041C" w:rsidRDefault="00852E4C" w:rsidP="00C03DC8">
      <w:pPr>
        <w:jc w:val="both"/>
        <w:rPr>
          <w:rFonts w:ascii="Arial Narrow" w:hAnsi="Arial Narrow"/>
          <w:sz w:val="24"/>
          <w:szCs w:val="24"/>
        </w:rPr>
      </w:pPr>
    </w:p>
    <w:p w14:paraId="0031E9D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No.28 ELIMINADO_Enlace_electrónico en 1 renglon(es) por ser un dato personal identificativo de conformidad con el Artículo 100 de la LTAIPEMO, Artículo 4 fracción X de la LPDPPSOEMO y Lineamiento Trigésimo Octavo fracción I. 1. de los LGMCDIEVP*.</w:t>
      </w:r>
    </w:p>
    <w:p w14:paraId="15E4AEB5" w14:textId="77777777" w:rsidR="00852E4C" w:rsidRPr="0029041C" w:rsidRDefault="00852E4C" w:rsidP="00C03DC8">
      <w:pPr>
        <w:jc w:val="both"/>
        <w:rPr>
          <w:rFonts w:ascii="Arial Narrow" w:hAnsi="Arial Narrow"/>
          <w:sz w:val="24"/>
          <w:szCs w:val="24"/>
        </w:rPr>
      </w:pPr>
    </w:p>
    <w:p w14:paraId="010F01D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No.29 ELIMINADO_Enlace_electrónico en 1 renglon(es) por ser un dato personal identificativo de conformidad con el Artículo 100 de la LTAIPEMO, Artículo 4 fracción X de la LPDPPSOEMO y Lineamiento Trigésimo Octavo fracción I. 1. de los LGMCDIEVP*.</w:t>
      </w:r>
    </w:p>
    <w:p w14:paraId="37C56947" w14:textId="77777777" w:rsidR="00852E4C" w:rsidRPr="0029041C" w:rsidRDefault="00852E4C" w:rsidP="00C03DC8">
      <w:pPr>
        <w:jc w:val="both"/>
        <w:rPr>
          <w:rFonts w:ascii="Arial Narrow" w:hAnsi="Arial Narrow"/>
          <w:sz w:val="24"/>
          <w:szCs w:val="24"/>
        </w:rPr>
      </w:pPr>
    </w:p>
    <w:p w14:paraId="2B64973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No.30 ELIMINADO_Enlace_electrónico en 2 renglon(es) por ser un dato personal identificativo de conformidad con el Artículo 100 de la LTAIPEMO, Artículo 4 fracción X de la LPDPPSOEMO y Lineamiento Trigésimo Octavo fracción I. 1. de los LGMCDIEVP*.</w:t>
      </w:r>
    </w:p>
    <w:p w14:paraId="4D0A59B2" w14:textId="77777777" w:rsidR="00852E4C" w:rsidRPr="0029041C" w:rsidRDefault="00852E4C" w:rsidP="00C03DC8">
      <w:pPr>
        <w:jc w:val="both"/>
        <w:rPr>
          <w:rFonts w:ascii="Arial Narrow" w:hAnsi="Arial Narrow"/>
          <w:sz w:val="24"/>
          <w:szCs w:val="24"/>
        </w:rPr>
      </w:pPr>
    </w:p>
    <w:p w14:paraId="211FE26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No.31 ELIMINADO_Enlace_electrónico en 3 renglon(es) por ser un dato personal identificativo de conformidad con el Artículo 100 de la LTAIPEMO, Artículo 4 fracción X de la LPDPPSOEMO y Lineamiento Trigésimo Octavo fracción I. 1. de los LGMCDIEVP*.</w:t>
      </w:r>
    </w:p>
    <w:p w14:paraId="5F3D29A3" w14:textId="77777777" w:rsidR="00852E4C" w:rsidRPr="0029041C" w:rsidRDefault="00852E4C" w:rsidP="00C03DC8">
      <w:pPr>
        <w:jc w:val="both"/>
        <w:rPr>
          <w:rFonts w:ascii="Arial Narrow" w:hAnsi="Arial Narrow"/>
          <w:sz w:val="24"/>
          <w:szCs w:val="24"/>
        </w:rPr>
      </w:pPr>
    </w:p>
    <w:p w14:paraId="4873301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No.32 ELIMINADO_Enlace_electrónico en 2 renglon(es) por ser un dato personal identificativo de conformidad con el Artículo 100 de la LTAIPEMO, Artículo 4 fracción X de la LPDPPSOEMO y Lineamiento Trigésimo Octavo fracción I. 1. de los LGMCDIEVP*.</w:t>
      </w:r>
    </w:p>
    <w:p w14:paraId="06091FC7" w14:textId="77777777" w:rsidR="00852E4C" w:rsidRPr="0029041C" w:rsidRDefault="00852E4C" w:rsidP="00C03DC8">
      <w:pPr>
        <w:jc w:val="both"/>
        <w:rPr>
          <w:rFonts w:ascii="Arial Narrow" w:hAnsi="Arial Narrow"/>
          <w:sz w:val="24"/>
          <w:szCs w:val="24"/>
        </w:rPr>
      </w:pPr>
    </w:p>
    <w:p w14:paraId="2714CFF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No.33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647AF2D2" w14:textId="77777777" w:rsidR="00852E4C" w:rsidRPr="0029041C" w:rsidRDefault="00852E4C" w:rsidP="00C03DC8">
      <w:pPr>
        <w:jc w:val="both"/>
        <w:rPr>
          <w:rFonts w:ascii="Arial Narrow" w:hAnsi="Arial Narrow"/>
          <w:sz w:val="24"/>
          <w:szCs w:val="24"/>
        </w:rPr>
      </w:pPr>
    </w:p>
    <w:p w14:paraId="5BC2560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No.34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496C22EA" w14:textId="77777777" w:rsidR="00852E4C" w:rsidRPr="0029041C" w:rsidRDefault="00852E4C" w:rsidP="00C03DC8">
      <w:pPr>
        <w:jc w:val="both"/>
        <w:rPr>
          <w:rFonts w:ascii="Arial Narrow" w:hAnsi="Arial Narrow"/>
          <w:sz w:val="24"/>
          <w:szCs w:val="24"/>
        </w:rPr>
      </w:pPr>
    </w:p>
    <w:p w14:paraId="54843DF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No.35 ELIMINADO_enlace_electrónico_para_acceder_a_perfiles_de_redes_sociales_de_personas_físicas en 2 renglon(es) por ser un dato personal electrónico de conformidad con el Artículo 100 de la LTAIPEMO, Artículo 4 fracción X de la LPDPPSOEMO y Lineamiento Trigésimo Octavo fracción I. 10. de los LGMCDIEVP*.</w:t>
      </w:r>
    </w:p>
    <w:p w14:paraId="70499666" w14:textId="77777777" w:rsidR="00852E4C" w:rsidRPr="0029041C" w:rsidRDefault="00852E4C" w:rsidP="00C03DC8">
      <w:pPr>
        <w:jc w:val="both"/>
        <w:rPr>
          <w:rFonts w:ascii="Arial Narrow" w:hAnsi="Arial Narrow"/>
          <w:sz w:val="24"/>
          <w:szCs w:val="24"/>
        </w:rPr>
      </w:pPr>
    </w:p>
    <w:p w14:paraId="521BC25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No.36 ELIMINADO_Enlace_electrónico en 1 renglon(es) por ser un dato personal identificativo de conformidad con el Artículo 100 de la LTAIPEMO, Artículo 4 fracción X de la LPDPPSOEMO y Lineamiento Trigésimo Octavo fracción I. 1. de los LGMCDIEVP*.</w:t>
      </w:r>
    </w:p>
    <w:p w14:paraId="0DFA4943" w14:textId="77777777" w:rsidR="00852E4C" w:rsidRPr="0029041C" w:rsidRDefault="00852E4C" w:rsidP="00C03DC8">
      <w:pPr>
        <w:jc w:val="both"/>
        <w:rPr>
          <w:rFonts w:ascii="Arial Narrow" w:hAnsi="Arial Narrow"/>
          <w:sz w:val="24"/>
          <w:szCs w:val="24"/>
        </w:rPr>
      </w:pPr>
    </w:p>
    <w:p w14:paraId="55D94CC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No.37 ELIMINADO_Enlace_electrónico en 1 renglon(es) por ser un dato personal identificativo de conformidad con el Artículo 100 de la LTAIPEMO, Artículo 4 fracción X de la LPDPPSOEMO y Lineamiento Trigésimo Octavo fracción I. 1. de los LGMCDIEVP*.</w:t>
      </w:r>
    </w:p>
    <w:p w14:paraId="0C636C67" w14:textId="77777777" w:rsidR="00852E4C" w:rsidRPr="0029041C" w:rsidRDefault="00852E4C" w:rsidP="00C03DC8">
      <w:pPr>
        <w:jc w:val="both"/>
        <w:rPr>
          <w:rFonts w:ascii="Arial Narrow" w:hAnsi="Arial Narrow"/>
          <w:sz w:val="24"/>
          <w:szCs w:val="24"/>
        </w:rPr>
      </w:pPr>
    </w:p>
    <w:p w14:paraId="5D42536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No.38 ELIMINADO_Enlace_electrónico en 1 renglon(es) por ser un dato personal identificativo de conformidad con el Artículo 100 de la LTAIPEMO, Artículo 4 fracción X de la LPDPPSOEMO y Lineamiento Trigésimo Octavo fracción I. 1. de los LGMCDIEVP*.</w:t>
      </w:r>
    </w:p>
    <w:p w14:paraId="54877CA6" w14:textId="77777777" w:rsidR="00852E4C" w:rsidRPr="0029041C" w:rsidRDefault="00852E4C" w:rsidP="00C03DC8">
      <w:pPr>
        <w:jc w:val="both"/>
        <w:rPr>
          <w:rFonts w:ascii="Arial Narrow" w:hAnsi="Arial Narrow"/>
          <w:sz w:val="24"/>
          <w:szCs w:val="24"/>
        </w:rPr>
      </w:pPr>
    </w:p>
    <w:p w14:paraId="6CC5D66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No.39 ELIMINADO_Enlace_electrónico en 3 renglon(es) por ser un dato personal identificativo de conformidad con el Artículo 100 de la LTAIPEMO, Artículo 4 fracción X de la LPDPPSOEMO y Lineamiento Trigésimo Octavo fracción I. 1. de los LGMCDIEVP*.</w:t>
      </w:r>
    </w:p>
    <w:p w14:paraId="7CBF0F0C" w14:textId="77777777" w:rsidR="00852E4C" w:rsidRPr="0029041C" w:rsidRDefault="00852E4C" w:rsidP="00C03DC8">
      <w:pPr>
        <w:jc w:val="both"/>
        <w:rPr>
          <w:rFonts w:ascii="Arial Narrow" w:hAnsi="Arial Narrow"/>
          <w:sz w:val="24"/>
          <w:szCs w:val="24"/>
        </w:rPr>
      </w:pPr>
    </w:p>
    <w:p w14:paraId="48B1334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No.40 ELIMINADO_Enlace_electrónico en 4 renglon(es) por ser un dato personal identificativo de conformidad con el Artículo 100 de la LTAIPEMO, Artículo 4 fracción X de la LPDPPSOEMO y Lineamiento Trigésimo Octavo fracción I. 1. de los LGMCDIEVP*.</w:t>
      </w:r>
    </w:p>
    <w:p w14:paraId="5108DE45" w14:textId="77777777" w:rsidR="00852E4C" w:rsidRPr="0029041C" w:rsidRDefault="00852E4C" w:rsidP="00C03DC8">
      <w:pPr>
        <w:jc w:val="both"/>
        <w:rPr>
          <w:rFonts w:ascii="Arial Narrow" w:hAnsi="Arial Narrow"/>
          <w:sz w:val="24"/>
          <w:szCs w:val="24"/>
        </w:rPr>
      </w:pPr>
    </w:p>
    <w:p w14:paraId="5C43CEB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No.41 ELIMINADO_Enlace_electrónico en 2 renglon(es) por ser un dato personal identificativo de conformidad con el Artículo 100 de la LTAIPEMO, Artículo 4 fracción X de la LPDPPSOEMO y Lineamiento Trigésimo Octavo fracción I. 1. de los LGMCDIEVP*.</w:t>
      </w:r>
    </w:p>
    <w:p w14:paraId="305F020D" w14:textId="77777777" w:rsidR="00852E4C" w:rsidRPr="0029041C" w:rsidRDefault="00852E4C" w:rsidP="00C03DC8">
      <w:pPr>
        <w:jc w:val="both"/>
        <w:rPr>
          <w:rFonts w:ascii="Arial Narrow" w:hAnsi="Arial Narrow"/>
          <w:sz w:val="24"/>
          <w:szCs w:val="24"/>
        </w:rPr>
      </w:pPr>
    </w:p>
    <w:p w14:paraId="47DE7AF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No.42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3D1F8808" w14:textId="77777777" w:rsidR="00852E4C" w:rsidRPr="0029041C" w:rsidRDefault="00852E4C" w:rsidP="00C03DC8">
      <w:pPr>
        <w:jc w:val="both"/>
        <w:rPr>
          <w:rFonts w:ascii="Arial Narrow" w:hAnsi="Arial Narrow"/>
          <w:sz w:val="24"/>
          <w:szCs w:val="24"/>
        </w:rPr>
      </w:pPr>
    </w:p>
    <w:p w14:paraId="7DB266E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No.43 ELIMINADO_el_teléfono_celular en 1 renglon(es) por ser un dato personal identificativo de conformidad con el Artículo 100 de la LTAIPEMO, Artículo 4 fracción X de la LPDPPSOEMO y Lineamiento Trigésimo Octavo fracción I. 1. de los LGMCDIEVP*.</w:t>
      </w:r>
    </w:p>
    <w:p w14:paraId="4021CCFC" w14:textId="77777777" w:rsidR="00852E4C" w:rsidRPr="0029041C" w:rsidRDefault="00852E4C" w:rsidP="00C03DC8">
      <w:pPr>
        <w:jc w:val="both"/>
        <w:rPr>
          <w:rFonts w:ascii="Arial Narrow" w:hAnsi="Arial Narrow"/>
          <w:sz w:val="24"/>
          <w:szCs w:val="24"/>
        </w:rPr>
      </w:pPr>
    </w:p>
    <w:p w14:paraId="6BC1B42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No.44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0128A5B2" w14:textId="77777777" w:rsidR="00852E4C" w:rsidRPr="0029041C" w:rsidRDefault="00852E4C" w:rsidP="00C03DC8">
      <w:pPr>
        <w:jc w:val="both"/>
        <w:rPr>
          <w:rFonts w:ascii="Arial Narrow" w:hAnsi="Arial Narrow"/>
          <w:sz w:val="24"/>
          <w:szCs w:val="24"/>
        </w:rPr>
      </w:pPr>
    </w:p>
    <w:p w14:paraId="0F693E4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No.45 ELIMINADO_nombre_de_empresa_de_telefonía_móvil en 1 renglon(es) por ser un dato personal identificativo de conformidad con el Artículo 100 de la LTAIPEMO, Artículo 4 fracción X de la LPDPPSOEMO y Lineamiento Trigésimo Octavo fracción I. 1. de los LGMCDIEVP*.</w:t>
      </w:r>
    </w:p>
    <w:p w14:paraId="53864457" w14:textId="77777777" w:rsidR="00852E4C" w:rsidRPr="0029041C" w:rsidRDefault="00852E4C" w:rsidP="00C03DC8">
      <w:pPr>
        <w:jc w:val="both"/>
        <w:rPr>
          <w:rFonts w:ascii="Arial Narrow" w:hAnsi="Arial Narrow"/>
          <w:sz w:val="24"/>
          <w:szCs w:val="24"/>
        </w:rPr>
      </w:pPr>
    </w:p>
    <w:p w14:paraId="60F8A53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No.46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DE63A64" w14:textId="77777777" w:rsidR="00852E4C" w:rsidRPr="0029041C" w:rsidRDefault="00852E4C" w:rsidP="00C03DC8">
      <w:pPr>
        <w:jc w:val="both"/>
        <w:rPr>
          <w:rFonts w:ascii="Arial Narrow" w:hAnsi="Arial Narrow"/>
          <w:sz w:val="24"/>
          <w:szCs w:val="24"/>
        </w:rPr>
      </w:pPr>
    </w:p>
    <w:p w14:paraId="445AF64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No.47 ELIMINADO_el_teléfono_celular en 1 renglon(es) por ser un dato personal identificativo de conformidad con el Artículo 100 de la LTAIPEMO, Artículo 4 fracción X de la LPDPPSOEMO y Lineamiento Trigésimo Octavo fracción I. 1. de los LGMCDIEVP*.</w:t>
      </w:r>
    </w:p>
    <w:p w14:paraId="70A5F2FA" w14:textId="77777777" w:rsidR="00852E4C" w:rsidRPr="0029041C" w:rsidRDefault="00852E4C" w:rsidP="00C03DC8">
      <w:pPr>
        <w:jc w:val="both"/>
        <w:rPr>
          <w:rFonts w:ascii="Arial Narrow" w:hAnsi="Arial Narrow"/>
          <w:sz w:val="24"/>
          <w:szCs w:val="24"/>
        </w:rPr>
      </w:pPr>
    </w:p>
    <w:p w14:paraId="2967591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No.48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CD142A2" w14:textId="77777777" w:rsidR="00852E4C" w:rsidRPr="0029041C" w:rsidRDefault="00852E4C" w:rsidP="00C03DC8">
      <w:pPr>
        <w:jc w:val="both"/>
        <w:rPr>
          <w:rFonts w:ascii="Arial Narrow" w:hAnsi="Arial Narrow"/>
          <w:sz w:val="24"/>
          <w:szCs w:val="24"/>
        </w:rPr>
      </w:pPr>
    </w:p>
    <w:p w14:paraId="02F6300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No.49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99E051E" w14:textId="77777777" w:rsidR="00852E4C" w:rsidRPr="0029041C" w:rsidRDefault="00852E4C" w:rsidP="00C03DC8">
      <w:pPr>
        <w:jc w:val="both"/>
        <w:rPr>
          <w:rFonts w:ascii="Arial Narrow" w:hAnsi="Arial Narrow"/>
          <w:sz w:val="24"/>
          <w:szCs w:val="24"/>
        </w:rPr>
      </w:pPr>
    </w:p>
    <w:p w14:paraId="7E3711A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No.50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21AE69DA" w14:textId="77777777" w:rsidR="00852E4C" w:rsidRPr="0029041C" w:rsidRDefault="00852E4C" w:rsidP="00C03DC8">
      <w:pPr>
        <w:jc w:val="both"/>
        <w:rPr>
          <w:rFonts w:ascii="Arial Narrow" w:hAnsi="Arial Narrow"/>
          <w:sz w:val="24"/>
          <w:szCs w:val="24"/>
        </w:rPr>
      </w:pPr>
    </w:p>
    <w:p w14:paraId="3B1F8CA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No.51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44641FA3" w14:textId="77777777" w:rsidR="00852E4C" w:rsidRPr="0029041C" w:rsidRDefault="00852E4C" w:rsidP="00C03DC8">
      <w:pPr>
        <w:jc w:val="both"/>
        <w:rPr>
          <w:rFonts w:ascii="Arial Narrow" w:hAnsi="Arial Narrow"/>
          <w:sz w:val="24"/>
          <w:szCs w:val="24"/>
        </w:rPr>
      </w:pPr>
    </w:p>
    <w:p w14:paraId="501E8DC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No.52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F32C64B" w14:textId="77777777" w:rsidR="00852E4C" w:rsidRPr="0029041C" w:rsidRDefault="00852E4C" w:rsidP="00C03DC8">
      <w:pPr>
        <w:jc w:val="both"/>
        <w:rPr>
          <w:rFonts w:ascii="Arial Narrow" w:hAnsi="Arial Narrow"/>
          <w:sz w:val="24"/>
          <w:szCs w:val="24"/>
        </w:rPr>
      </w:pPr>
    </w:p>
    <w:p w14:paraId="19EDF66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No.53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59128803" w14:textId="77777777" w:rsidR="00852E4C" w:rsidRPr="0029041C" w:rsidRDefault="00852E4C" w:rsidP="00C03DC8">
      <w:pPr>
        <w:jc w:val="both"/>
        <w:rPr>
          <w:rFonts w:ascii="Arial Narrow" w:hAnsi="Arial Narrow"/>
          <w:sz w:val="24"/>
          <w:szCs w:val="24"/>
        </w:rPr>
      </w:pPr>
    </w:p>
    <w:p w14:paraId="36F8B69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No.54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E811D49" w14:textId="77777777" w:rsidR="00852E4C" w:rsidRPr="0029041C" w:rsidRDefault="00852E4C" w:rsidP="00C03DC8">
      <w:pPr>
        <w:jc w:val="both"/>
        <w:rPr>
          <w:rFonts w:ascii="Arial Narrow" w:hAnsi="Arial Narrow"/>
          <w:sz w:val="24"/>
          <w:szCs w:val="24"/>
        </w:rPr>
      </w:pPr>
    </w:p>
    <w:p w14:paraId="3A4D6B5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No.55 ELIMINADO_el_Municipio en 1 renglon(es) por ser un dato personal identificativo de conformidad con el Artículo 100 de la LTAIPEMO, Artículo 4 fracción X de la LPDPPSOEMO y Lineamiento Trigésimo Octavo fracción I. 1. de los LGMCDIEVP*.</w:t>
      </w:r>
    </w:p>
    <w:p w14:paraId="471B98C9" w14:textId="77777777" w:rsidR="00852E4C" w:rsidRPr="0029041C" w:rsidRDefault="00852E4C" w:rsidP="00C03DC8">
      <w:pPr>
        <w:jc w:val="both"/>
        <w:rPr>
          <w:rFonts w:ascii="Arial Narrow" w:hAnsi="Arial Narrow"/>
          <w:sz w:val="24"/>
          <w:szCs w:val="24"/>
        </w:rPr>
      </w:pPr>
    </w:p>
    <w:p w14:paraId="08C128F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54E672C" w14:textId="77777777" w:rsidR="00852E4C" w:rsidRPr="0029041C" w:rsidRDefault="00852E4C" w:rsidP="00C03DC8">
      <w:pPr>
        <w:jc w:val="both"/>
        <w:rPr>
          <w:rFonts w:ascii="Arial Narrow" w:hAnsi="Arial Narrow"/>
          <w:sz w:val="24"/>
          <w:szCs w:val="24"/>
        </w:rPr>
      </w:pPr>
    </w:p>
    <w:p w14:paraId="5BD8E71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No.57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2B262A9C" w14:textId="77777777" w:rsidR="00852E4C" w:rsidRPr="0029041C" w:rsidRDefault="00852E4C" w:rsidP="00C03DC8">
      <w:pPr>
        <w:jc w:val="both"/>
        <w:rPr>
          <w:rFonts w:ascii="Arial Narrow" w:hAnsi="Arial Narrow"/>
          <w:sz w:val="24"/>
          <w:szCs w:val="24"/>
        </w:rPr>
      </w:pPr>
    </w:p>
    <w:p w14:paraId="723D608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No.58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7AE4F80" w14:textId="77777777" w:rsidR="00852E4C" w:rsidRPr="0029041C" w:rsidRDefault="00852E4C" w:rsidP="00C03DC8">
      <w:pPr>
        <w:jc w:val="both"/>
        <w:rPr>
          <w:rFonts w:ascii="Arial Narrow" w:hAnsi="Arial Narrow"/>
          <w:sz w:val="24"/>
          <w:szCs w:val="24"/>
        </w:rPr>
      </w:pPr>
    </w:p>
    <w:p w14:paraId="352CBD9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No.59 ELIMINADO_el_Municipio en 1 renglon(es) por ser un dato personal identificativo de conformidad con el Artículo 100 de la LTAIPEMO, Artículo 4 fracción X de la LPDPPSOEMO y Lineamiento Trigésimo Octavo fracción I. 1. de los LGMCDIEVP*.</w:t>
      </w:r>
    </w:p>
    <w:p w14:paraId="10720667" w14:textId="77777777" w:rsidR="00852E4C" w:rsidRPr="0029041C" w:rsidRDefault="00852E4C" w:rsidP="00C03DC8">
      <w:pPr>
        <w:jc w:val="both"/>
        <w:rPr>
          <w:rFonts w:ascii="Arial Narrow" w:hAnsi="Arial Narrow"/>
          <w:sz w:val="24"/>
          <w:szCs w:val="24"/>
        </w:rPr>
      </w:pPr>
    </w:p>
    <w:p w14:paraId="016C47E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20F4262" w14:textId="77777777" w:rsidR="00852E4C" w:rsidRPr="0029041C" w:rsidRDefault="00852E4C" w:rsidP="00C03DC8">
      <w:pPr>
        <w:jc w:val="both"/>
        <w:rPr>
          <w:rFonts w:ascii="Arial Narrow" w:hAnsi="Arial Narrow"/>
          <w:sz w:val="24"/>
          <w:szCs w:val="24"/>
        </w:rPr>
      </w:pPr>
    </w:p>
    <w:p w14:paraId="0E727EC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9772B3E" w14:textId="77777777" w:rsidR="00852E4C" w:rsidRPr="0029041C" w:rsidRDefault="00852E4C" w:rsidP="00C03DC8">
      <w:pPr>
        <w:jc w:val="both"/>
        <w:rPr>
          <w:rFonts w:ascii="Arial Narrow" w:hAnsi="Arial Narrow"/>
          <w:sz w:val="24"/>
          <w:szCs w:val="24"/>
        </w:rPr>
      </w:pPr>
    </w:p>
    <w:p w14:paraId="4BC2C48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9FA267E" w14:textId="77777777" w:rsidR="00852E4C" w:rsidRPr="0029041C" w:rsidRDefault="00852E4C" w:rsidP="00C03DC8">
      <w:pPr>
        <w:jc w:val="both"/>
        <w:rPr>
          <w:rFonts w:ascii="Arial Narrow" w:hAnsi="Arial Narrow"/>
          <w:sz w:val="24"/>
          <w:szCs w:val="24"/>
        </w:rPr>
      </w:pPr>
    </w:p>
    <w:p w14:paraId="5CA3732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No.63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0584C482" w14:textId="77777777" w:rsidR="00852E4C" w:rsidRPr="0029041C" w:rsidRDefault="00852E4C" w:rsidP="00C03DC8">
      <w:pPr>
        <w:jc w:val="both"/>
        <w:rPr>
          <w:rFonts w:ascii="Arial Narrow" w:hAnsi="Arial Narrow"/>
          <w:sz w:val="24"/>
          <w:szCs w:val="24"/>
        </w:rPr>
      </w:pPr>
    </w:p>
    <w:p w14:paraId="51736AF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No.64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53DA96D6" w14:textId="77777777" w:rsidR="00852E4C" w:rsidRPr="0029041C" w:rsidRDefault="00852E4C" w:rsidP="00C03DC8">
      <w:pPr>
        <w:jc w:val="both"/>
        <w:rPr>
          <w:rFonts w:ascii="Arial Narrow" w:hAnsi="Arial Narrow"/>
          <w:sz w:val="24"/>
          <w:szCs w:val="24"/>
        </w:rPr>
      </w:pPr>
    </w:p>
    <w:p w14:paraId="03D9702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No.65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47B13F6C" w14:textId="77777777" w:rsidR="00852E4C" w:rsidRPr="0029041C" w:rsidRDefault="00852E4C" w:rsidP="00C03DC8">
      <w:pPr>
        <w:jc w:val="both"/>
        <w:rPr>
          <w:rFonts w:ascii="Arial Narrow" w:hAnsi="Arial Narrow"/>
          <w:sz w:val="24"/>
          <w:szCs w:val="24"/>
        </w:rPr>
      </w:pPr>
    </w:p>
    <w:p w14:paraId="75DADA3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No.66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7F3455A" w14:textId="77777777" w:rsidR="00852E4C" w:rsidRPr="0029041C" w:rsidRDefault="00852E4C" w:rsidP="00C03DC8">
      <w:pPr>
        <w:jc w:val="both"/>
        <w:rPr>
          <w:rFonts w:ascii="Arial Narrow" w:hAnsi="Arial Narrow"/>
          <w:sz w:val="24"/>
          <w:szCs w:val="24"/>
        </w:rPr>
      </w:pPr>
    </w:p>
    <w:p w14:paraId="7AB87CD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No.67 ELIMINADO_Cargo en 1 renglon(es) por ser un dato personal laboral de conformidad con el Artículo 100 de la LTAIPEMO, Artículo 4 fracción X de la LPDPPSOEMO y Lineamiento Trigésimo Octavo fracción I. 5. de los LGMCDIEVP*.</w:t>
      </w:r>
    </w:p>
    <w:p w14:paraId="12991FB7" w14:textId="77777777" w:rsidR="00852E4C" w:rsidRPr="0029041C" w:rsidRDefault="00852E4C" w:rsidP="00C03DC8">
      <w:pPr>
        <w:jc w:val="both"/>
        <w:rPr>
          <w:rFonts w:ascii="Arial Narrow" w:hAnsi="Arial Narrow"/>
          <w:sz w:val="24"/>
          <w:szCs w:val="24"/>
        </w:rPr>
      </w:pPr>
    </w:p>
    <w:p w14:paraId="1762758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No.68 ELIMINADO_el_Municipio en 1 renglon(es) por ser un dato personal identificativo de conformidad con el Artículo 100 de la LTAIPEMO, Artículo 4 fracción X de la LPDPPSOEMO y Lineamiento Trigésimo Octavo fracción I. 1. de los LGMCDIEVP*.</w:t>
      </w:r>
    </w:p>
    <w:p w14:paraId="3744029B" w14:textId="77777777" w:rsidR="00852E4C" w:rsidRPr="0029041C" w:rsidRDefault="00852E4C" w:rsidP="00C03DC8">
      <w:pPr>
        <w:jc w:val="both"/>
        <w:rPr>
          <w:rFonts w:ascii="Arial Narrow" w:hAnsi="Arial Narrow"/>
          <w:sz w:val="24"/>
          <w:szCs w:val="24"/>
        </w:rPr>
      </w:pPr>
    </w:p>
    <w:p w14:paraId="4724B51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No.69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664544AB" w14:textId="77777777" w:rsidR="00852E4C" w:rsidRPr="0029041C" w:rsidRDefault="00852E4C" w:rsidP="00C03DC8">
      <w:pPr>
        <w:jc w:val="both"/>
        <w:rPr>
          <w:rFonts w:ascii="Arial Narrow" w:hAnsi="Arial Narrow"/>
          <w:sz w:val="24"/>
          <w:szCs w:val="24"/>
        </w:rPr>
      </w:pPr>
    </w:p>
    <w:p w14:paraId="0A684F3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No.70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5EB44E9E" w14:textId="77777777" w:rsidR="00852E4C" w:rsidRPr="0029041C" w:rsidRDefault="00852E4C" w:rsidP="00C03DC8">
      <w:pPr>
        <w:jc w:val="both"/>
        <w:rPr>
          <w:rFonts w:ascii="Arial Narrow" w:hAnsi="Arial Narrow"/>
          <w:sz w:val="24"/>
          <w:szCs w:val="24"/>
        </w:rPr>
      </w:pPr>
    </w:p>
    <w:p w14:paraId="4638E87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No.71 ELIMINADO_el_Municipio en 1 renglon(es) por ser un dato personal identificativo de conformidad con el Artículo 100 de la LTAIPEMO, Artículo 4 fracción X de la LPDPPSOEMO y Lineamiento Trigésimo Octavo fracción I. 1. de los LGMCDIEVP*.</w:t>
      </w:r>
    </w:p>
    <w:p w14:paraId="103B6B70" w14:textId="77777777" w:rsidR="00852E4C" w:rsidRPr="0029041C" w:rsidRDefault="00852E4C" w:rsidP="00C03DC8">
      <w:pPr>
        <w:jc w:val="both"/>
        <w:rPr>
          <w:rFonts w:ascii="Arial Narrow" w:hAnsi="Arial Narrow"/>
          <w:sz w:val="24"/>
          <w:szCs w:val="24"/>
        </w:rPr>
      </w:pPr>
    </w:p>
    <w:p w14:paraId="5295565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No.72 ELIMINADO_Cargo en 1 renglon(es) por ser un dato personal laboral de conformidad con el Artículo 100 de la LTAIPEMO, Artículo 4 fracción X de la LPDPPSOEMO y Lineamiento Trigésimo Octavo fracción I. 5. de los LGMCDIEVP*.</w:t>
      </w:r>
    </w:p>
    <w:p w14:paraId="461F3435" w14:textId="77777777" w:rsidR="00852E4C" w:rsidRPr="0029041C" w:rsidRDefault="00852E4C" w:rsidP="00C03DC8">
      <w:pPr>
        <w:jc w:val="both"/>
        <w:rPr>
          <w:rFonts w:ascii="Arial Narrow" w:hAnsi="Arial Narrow"/>
          <w:sz w:val="24"/>
          <w:szCs w:val="24"/>
        </w:rPr>
      </w:pPr>
    </w:p>
    <w:p w14:paraId="3622A9D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No.73 ELIMINADO_el_Municipio en 1 renglon(es) por ser un dato personal identificativo de conformidad con el Artículo 100 de la LTAIPEMO, Artículo 4 fracción X de la LPDPPSOEMO y Lineamiento Trigésimo Octavo fracción I. 1. de los LGMCDIEVP*.</w:t>
      </w:r>
    </w:p>
    <w:p w14:paraId="6ADAC671" w14:textId="77777777" w:rsidR="00852E4C" w:rsidRPr="0029041C" w:rsidRDefault="00852E4C" w:rsidP="00C03DC8">
      <w:pPr>
        <w:jc w:val="both"/>
        <w:rPr>
          <w:rFonts w:ascii="Arial Narrow" w:hAnsi="Arial Narrow"/>
          <w:sz w:val="24"/>
          <w:szCs w:val="24"/>
        </w:rPr>
      </w:pPr>
    </w:p>
    <w:p w14:paraId="65FBCA5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No.74 ELIMINADO_Cargo en 1 renglon(es) por ser un dato personal laboral de conformidad con el Artículo 100 de la LTAIPEMO, Artículo 4 fracción X de la LPDPPSOEMO y Lineamiento Trigésimo Octavo fracción I. 5. de los LGMCDIEVP*.</w:t>
      </w:r>
    </w:p>
    <w:p w14:paraId="078F78F4" w14:textId="77777777" w:rsidR="00852E4C" w:rsidRPr="0029041C" w:rsidRDefault="00852E4C" w:rsidP="00C03DC8">
      <w:pPr>
        <w:jc w:val="both"/>
        <w:rPr>
          <w:rFonts w:ascii="Arial Narrow" w:hAnsi="Arial Narrow"/>
          <w:sz w:val="24"/>
          <w:szCs w:val="24"/>
        </w:rPr>
      </w:pPr>
    </w:p>
    <w:p w14:paraId="261FE55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No.75 ELIMINADO_el_Municipio en 1 renglon(es) por ser un dato personal identificativo de conformidad con el Artículo 100 de la LTAIPEMO, Artículo 4 fracción X de la LPDPPSOEMO y Lineamiento Trigésimo Octavo fracción I. 1. de los LGMCDIEVP*.</w:t>
      </w:r>
    </w:p>
    <w:p w14:paraId="30ADCCAA" w14:textId="77777777" w:rsidR="00852E4C" w:rsidRPr="0029041C" w:rsidRDefault="00852E4C" w:rsidP="00C03DC8">
      <w:pPr>
        <w:jc w:val="both"/>
        <w:rPr>
          <w:rFonts w:ascii="Arial Narrow" w:hAnsi="Arial Narrow"/>
          <w:sz w:val="24"/>
          <w:szCs w:val="24"/>
        </w:rPr>
      </w:pPr>
    </w:p>
    <w:p w14:paraId="169166F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No.76 ELIMINADO_el_nombre_de_la_parte_denunciante en 1 renglon(es) por ser un dato personal identificativo de conformidad con el Artículo 100 de la LTAIPEMO, Artículo 4 fracción X de la LPDPPSOEMO y Lineamiento Trigésimo Octavo fracción I. 1. de los LGMCDIEVP*.</w:t>
      </w:r>
    </w:p>
    <w:p w14:paraId="63288120" w14:textId="77777777" w:rsidR="00852E4C" w:rsidRPr="0029041C" w:rsidRDefault="00852E4C" w:rsidP="00C03DC8">
      <w:pPr>
        <w:jc w:val="both"/>
        <w:rPr>
          <w:rFonts w:ascii="Arial Narrow" w:hAnsi="Arial Narrow"/>
          <w:sz w:val="24"/>
          <w:szCs w:val="24"/>
        </w:rPr>
      </w:pPr>
    </w:p>
    <w:p w14:paraId="23EE8F9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No.77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1206EA46" w14:textId="77777777" w:rsidR="00852E4C" w:rsidRPr="0029041C" w:rsidRDefault="00852E4C" w:rsidP="00C03DC8">
      <w:pPr>
        <w:jc w:val="both"/>
        <w:rPr>
          <w:rFonts w:ascii="Arial Narrow" w:hAnsi="Arial Narrow"/>
          <w:sz w:val="24"/>
          <w:szCs w:val="24"/>
        </w:rPr>
      </w:pPr>
    </w:p>
    <w:p w14:paraId="2E563A2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No.78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3D029369" w14:textId="77777777" w:rsidR="00852E4C" w:rsidRPr="0029041C" w:rsidRDefault="00852E4C" w:rsidP="00C03DC8">
      <w:pPr>
        <w:jc w:val="both"/>
        <w:rPr>
          <w:rFonts w:ascii="Arial Narrow" w:hAnsi="Arial Narrow"/>
          <w:sz w:val="24"/>
          <w:szCs w:val="24"/>
        </w:rPr>
      </w:pPr>
    </w:p>
    <w:p w14:paraId="26DDEC6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No.79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2AC3DDCD" w14:textId="77777777" w:rsidR="00852E4C" w:rsidRPr="0029041C" w:rsidRDefault="00852E4C" w:rsidP="00C03DC8">
      <w:pPr>
        <w:jc w:val="both"/>
        <w:rPr>
          <w:rFonts w:ascii="Arial Narrow" w:hAnsi="Arial Narrow"/>
          <w:sz w:val="24"/>
          <w:szCs w:val="24"/>
        </w:rPr>
      </w:pPr>
    </w:p>
    <w:p w14:paraId="3720D0E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No.80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00FACFB7" w14:textId="77777777" w:rsidR="00852E4C" w:rsidRPr="0029041C" w:rsidRDefault="00852E4C" w:rsidP="00C03DC8">
      <w:pPr>
        <w:jc w:val="both"/>
        <w:rPr>
          <w:rFonts w:ascii="Arial Narrow" w:hAnsi="Arial Narrow"/>
          <w:sz w:val="24"/>
          <w:szCs w:val="24"/>
        </w:rPr>
      </w:pPr>
    </w:p>
    <w:p w14:paraId="30FF4FE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No.81 ELIMINADO_Cargo en 1 renglon(es) por ser un dato personal laboral de conformidad con el Artículo 100 de la LTAIPEMO, Artículo 4 fracción X de la LPDPPSOEMO y Lineamiento Trigésimo Octavo fracción I. 5. de los LGMCDIEVP*.</w:t>
      </w:r>
    </w:p>
    <w:p w14:paraId="4DA877FB" w14:textId="77777777" w:rsidR="00852E4C" w:rsidRPr="0029041C" w:rsidRDefault="00852E4C" w:rsidP="00C03DC8">
      <w:pPr>
        <w:jc w:val="both"/>
        <w:rPr>
          <w:rFonts w:ascii="Arial Narrow" w:hAnsi="Arial Narrow"/>
          <w:sz w:val="24"/>
          <w:szCs w:val="24"/>
        </w:rPr>
      </w:pPr>
    </w:p>
    <w:p w14:paraId="530FA63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No.82 ELIMINADO_el_Municipio en 1 renglon(es) por ser un dato personal identificativo de conformidad con el Artículo 100 de la LTAIPEMO, Artículo 4 fracción X de la LPDPPSOEMO y Lineamiento Trigésimo Octavo fracción I. 1. de los LGMCDIEVP*.</w:t>
      </w:r>
    </w:p>
    <w:p w14:paraId="1A68A62F" w14:textId="77777777" w:rsidR="00852E4C" w:rsidRPr="0029041C" w:rsidRDefault="00852E4C" w:rsidP="00C03DC8">
      <w:pPr>
        <w:jc w:val="both"/>
        <w:rPr>
          <w:rFonts w:ascii="Arial Narrow" w:hAnsi="Arial Narrow"/>
          <w:sz w:val="24"/>
          <w:szCs w:val="24"/>
        </w:rPr>
      </w:pPr>
    </w:p>
    <w:p w14:paraId="3BBC2BD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No.83 ELIMINADO_Cargo en 1 renglon(es) por ser un dato personal laboral de conformidad con el Artículo 100 de la LTAIPEMO, Artículo 4 fracción X de la LPDPPSOEMO y Lineamiento Trigésimo Octavo fracción I. 5. de los LGMCDIEVP*.</w:t>
      </w:r>
    </w:p>
    <w:p w14:paraId="3CEBD8D6" w14:textId="77777777" w:rsidR="00852E4C" w:rsidRPr="0029041C" w:rsidRDefault="00852E4C" w:rsidP="00C03DC8">
      <w:pPr>
        <w:jc w:val="both"/>
        <w:rPr>
          <w:rFonts w:ascii="Arial Narrow" w:hAnsi="Arial Narrow"/>
          <w:sz w:val="24"/>
          <w:szCs w:val="24"/>
        </w:rPr>
      </w:pPr>
    </w:p>
    <w:p w14:paraId="3EEA66E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No.84 ELIMINADO_el_Municipio en 1 renglon(es) por ser un dato personal identificativo de conformidad con el Artículo 100 de la LTAIPEMO, Artículo 4 fracción X de la LPDPPSOEMO y Lineamiento Trigésimo Octavo fracción I. 1. de los LGMCDIEVP*.</w:t>
      </w:r>
    </w:p>
    <w:p w14:paraId="4179971C" w14:textId="77777777" w:rsidR="00852E4C" w:rsidRPr="0029041C" w:rsidRDefault="00852E4C" w:rsidP="00C03DC8">
      <w:pPr>
        <w:jc w:val="both"/>
        <w:rPr>
          <w:rFonts w:ascii="Arial Narrow" w:hAnsi="Arial Narrow"/>
          <w:sz w:val="24"/>
          <w:szCs w:val="24"/>
        </w:rPr>
      </w:pPr>
    </w:p>
    <w:p w14:paraId="70A6F10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No.85 ELIMINADO_Cargo en 1 renglon(es) por ser un dato personal laboral de conformidad con el Artículo 100 de la LTAIPEMO, Artículo 4 fracción X de la LPDPPSOEMO y Lineamiento Trigésimo Octavo fracción I. 5. de los LGMCDIEVP*.</w:t>
      </w:r>
    </w:p>
    <w:p w14:paraId="4F7A5E6E" w14:textId="77777777" w:rsidR="00852E4C" w:rsidRPr="0029041C" w:rsidRDefault="00852E4C" w:rsidP="00C03DC8">
      <w:pPr>
        <w:jc w:val="both"/>
        <w:rPr>
          <w:rFonts w:ascii="Arial Narrow" w:hAnsi="Arial Narrow"/>
          <w:sz w:val="24"/>
          <w:szCs w:val="24"/>
        </w:rPr>
      </w:pPr>
    </w:p>
    <w:p w14:paraId="2485929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No.86 ELIMINADO_Expresiones_que_hacen_identificable_a_la_denunciante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35511D5" w14:textId="77777777" w:rsidR="00852E4C" w:rsidRPr="0029041C" w:rsidRDefault="00852E4C" w:rsidP="00C03DC8">
      <w:pPr>
        <w:jc w:val="both"/>
        <w:rPr>
          <w:rFonts w:ascii="Arial Narrow" w:hAnsi="Arial Narrow"/>
          <w:sz w:val="24"/>
          <w:szCs w:val="24"/>
        </w:rPr>
      </w:pPr>
    </w:p>
    <w:p w14:paraId="6199D89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No.87 ELIMINADO_Enlace_electrónico_y/o_título_de_nota en 2 renglon(es) por ser un dato personal identificativo de conformidad con el Artículo 100 de la LTAIPEMO, Artículo 4 fracción X de la LPDPPSOEMO y Lineamiento Trigésimo Octavo fracción I. 1. de los LGMCDIEVP*.</w:t>
      </w:r>
    </w:p>
    <w:p w14:paraId="66170C3E" w14:textId="77777777" w:rsidR="00852E4C" w:rsidRPr="0029041C" w:rsidRDefault="00852E4C" w:rsidP="00C03DC8">
      <w:pPr>
        <w:jc w:val="both"/>
        <w:rPr>
          <w:rFonts w:ascii="Arial Narrow" w:hAnsi="Arial Narrow"/>
          <w:sz w:val="24"/>
          <w:szCs w:val="24"/>
        </w:rPr>
      </w:pPr>
    </w:p>
    <w:p w14:paraId="1D3D9C3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No.88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5F9F9159" w14:textId="77777777" w:rsidR="00852E4C" w:rsidRPr="0029041C" w:rsidRDefault="00852E4C" w:rsidP="00C03DC8">
      <w:pPr>
        <w:jc w:val="both"/>
        <w:rPr>
          <w:rFonts w:ascii="Arial Narrow" w:hAnsi="Arial Narrow"/>
          <w:sz w:val="24"/>
          <w:szCs w:val="24"/>
        </w:rPr>
      </w:pPr>
    </w:p>
    <w:p w14:paraId="0797DE3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No.89 ELIMINADO_Cargo en 1 renglon(es) por ser un dato personal laboral de conformidad con el Artículo 100 de la LTAIPEMO, Artículo 4 fracción X de la LPDPPSOEMO y Lineamiento Trigésimo Octavo fracción I. 5. de los LGMCDIEVP*.</w:t>
      </w:r>
    </w:p>
    <w:p w14:paraId="6834F0D8" w14:textId="77777777" w:rsidR="00852E4C" w:rsidRPr="0029041C" w:rsidRDefault="00852E4C" w:rsidP="00C03DC8">
      <w:pPr>
        <w:jc w:val="both"/>
        <w:rPr>
          <w:rFonts w:ascii="Arial Narrow" w:hAnsi="Arial Narrow"/>
          <w:sz w:val="24"/>
          <w:szCs w:val="24"/>
        </w:rPr>
      </w:pPr>
    </w:p>
    <w:p w14:paraId="52087AE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No.90 ELIMINADO_el_Municipio en 1 renglon(es) por ser un dato personal identificativo de conformidad con el Artículo 100 de la LTAIPEMO, Artículo 4 fracción X de la LPDPPSOEMO y Lineamiento Trigésimo Octavo fracción I. 1. de los LGMCDIEVP*.</w:t>
      </w:r>
    </w:p>
    <w:p w14:paraId="2A5F504D" w14:textId="77777777" w:rsidR="00852E4C" w:rsidRPr="0029041C" w:rsidRDefault="00852E4C" w:rsidP="00C03DC8">
      <w:pPr>
        <w:jc w:val="both"/>
        <w:rPr>
          <w:rFonts w:ascii="Arial Narrow" w:hAnsi="Arial Narrow"/>
          <w:sz w:val="24"/>
          <w:szCs w:val="24"/>
        </w:rPr>
      </w:pPr>
    </w:p>
    <w:p w14:paraId="25985AC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No.91 ELIMINADO_Cargo en 1 renglon(es) por ser un dato personal laboral de conformidad con el Artículo 100 de la LTAIPEMO, Artículo 4 fracción X de la LPDPPSOEMO y Lineamiento Trigésimo Octavo fracción I. 5. de los LGMCDIEVP*.</w:t>
      </w:r>
    </w:p>
    <w:p w14:paraId="60DFAF6D" w14:textId="77777777" w:rsidR="00852E4C" w:rsidRPr="0029041C" w:rsidRDefault="00852E4C" w:rsidP="00C03DC8">
      <w:pPr>
        <w:jc w:val="both"/>
        <w:rPr>
          <w:rFonts w:ascii="Arial Narrow" w:hAnsi="Arial Narrow"/>
          <w:sz w:val="24"/>
          <w:szCs w:val="24"/>
        </w:rPr>
      </w:pPr>
    </w:p>
    <w:p w14:paraId="0059E3B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No.92 ELIMINADO_el_Municipio en 1 renglon(es) por ser un dato personal identificativo de conformidad con el Artículo 100 de la LTAIPEMO, Artículo 4 fracción X de la LPDPPSOEMO y Lineamiento Trigésimo Octavo fracción I. 1. de los LGMCDIEVP*.</w:t>
      </w:r>
    </w:p>
    <w:p w14:paraId="13815AF1" w14:textId="77777777" w:rsidR="00852E4C" w:rsidRPr="0029041C" w:rsidRDefault="00852E4C" w:rsidP="00C03DC8">
      <w:pPr>
        <w:jc w:val="both"/>
        <w:rPr>
          <w:rFonts w:ascii="Arial Narrow" w:hAnsi="Arial Narrow"/>
          <w:sz w:val="24"/>
          <w:szCs w:val="24"/>
        </w:rPr>
      </w:pPr>
    </w:p>
    <w:p w14:paraId="648A8E4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No.93 ELIMINADO_el_nombre_de_la_parte_denunciante en 1 renglon(es) por ser un dato personal identificativo de conformidad con el Artículo 100 de la LTAIPEMO, Artículo 4 fracción X de la LPDPPSOEMO y Lineamiento Trigésimo Octavo fracción I. 1. de los LGMCDIEVP*.</w:t>
      </w:r>
    </w:p>
    <w:p w14:paraId="3280B02F" w14:textId="77777777" w:rsidR="00852E4C" w:rsidRPr="0029041C" w:rsidRDefault="00852E4C" w:rsidP="00C03DC8">
      <w:pPr>
        <w:jc w:val="both"/>
        <w:rPr>
          <w:rFonts w:ascii="Arial Narrow" w:hAnsi="Arial Narrow"/>
          <w:sz w:val="24"/>
          <w:szCs w:val="24"/>
        </w:rPr>
      </w:pPr>
    </w:p>
    <w:p w14:paraId="0DF3D33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No.94 ELIMINADO_Cargo en 1 renglon(es) por ser un dato personal laboral de conformidad con el Artículo 100 de la LTAIPEMO, Artículo 4 fracción X de la LPDPPSOEMO y Lineamiento Trigésimo Octavo fracción I. 5. de los LGMCDIEVP*.</w:t>
      </w:r>
    </w:p>
    <w:p w14:paraId="5DF9C9A7" w14:textId="77777777" w:rsidR="00852E4C" w:rsidRPr="0029041C" w:rsidRDefault="00852E4C" w:rsidP="00C03DC8">
      <w:pPr>
        <w:jc w:val="both"/>
        <w:rPr>
          <w:rFonts w:ascii="Arial Narrow" w:hAnsi="Arial Narrow"/>
          <w:sz w:val="24"/>
          <w:szCs w:val="24"/>
        </w:rPr>
      </w:pPr>
    </w:p>
    <w:p w14:paraId="52B9F71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No.95 ELIMINADO_el_Municipio en 1 renglon(es) por ser un dato personal identificativo de conformidad con el Artículo 100 de la LTAIPEMO, Artículo 4 fracción X de la LPDPPSOEMO y Lineamiento Trigésimo Octavo fracción I. 1. de los LGMCDIEVP*.</w:t>
      </w:r>
    </w:p>
    <w:p w14:paraId="4349FF82" w14:textId="77777777" w:rsidR="00852E4C" w:rsidRPr="0029041C" w:rsidRDefault="00852E4C" w:rsidP="00C03DC8">
      <w:pPr>
        <w:jc w:val="both"/>
        <w:rPr>
          <w:rFonts w:ascii="Arial Narrow" w:hAnsi="Arial Narrow"/>
          <w:sz w:val="24"/>
          <w:szCs w:val="24"/>
        </w:rPr>
      </w:pPr>
    </w:p>
    <w:p w14:paraId="08DBEE4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No.96 ELIMINADO_Cargo en 1 renglon(es) por ser un dato personal laboral de conformidad con el Artículo 100 de la LTAIPEMO, Artículo 4 fracción X de la LPDPPSOEMO y Lineamiento Trigésimo Octavo fracción I. 5. de los LGMCDIEVP*.</w:t>
      </w:r>
    </w:p>
    <w:p w14:paraId="784FE6C9" w14:textId="77777777" w:rsidR="00852E4C" w:rsidRPr="0029041C" w:rsidRDefault="00852E4C" w:rsidP="00C03DC8">
      <w:pPr>
        <w:jc w:val="both"/>
        <w:rPr>
          <w:rFonts w:ascii="Arial Narrow" w:hAnsi="Arial Narrow"/>
          <w:sz w:val="24"/>
          <w:szCs w:val="24"/>
        </w:rPr>
      </w:pPr>
    </w:p>
    <w:p w14:paraId="2C55AF8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No.97 ELIMINADO_Enlace_electrónico_y/o_título_de_nota en 2 renglon(es) por ser un dato personal identificativo de conformidad con el Artículo 100 de la LTAIPEMO, Artículo 4 fracción X de la LPDPPSOEMO y Lineamiento Trigésimo Octavo fracción I. 1. de los LGMCDIEVP*.</w:t>
      </w:r>
    </w:p>
    <w:p w14:paraId="6E3C5184" w14:textId="77777777" w:rsidR="00852E4C" w:rsidRPr="0029041C" w:rsidRDefault="00852E4C" w:rsidP="00C03DC8">
      <w:pPr>
        <w:jc w:val="both"/>
        <w:rPr>
          <w:rFonts w:ascii="Arial Narrow" w:hAnsi="Arial Narrow"/>
          <w:sz w:val="24"/>
          <w:szCs w:val="24"/>
        </w:rPr>
      </w:pPr>
    </w:p>
    <w:p w14:paraId="1B1035F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No.98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57F3AFEE" w14:textId="77777777" w:rsidR="00852E4C" w:rsidRPr="0029041C" w:rsidRDefault="00852E4C" w:rsidP="00C03DC8">
      <w:pPr>
        <w:jc w:val="both"/>
        <w:rPr>
          <w:rFonts w:ascii="Arial Narrow" w:hAnsi="Arial Narrow"/>
          <w:sz w:val="24"/>
          <w:szCs w:val="24"/>
        </w:rPr>
      </w:pPr>
    </w:p>
    <w:p w14:paraId="3AB11DD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No.99 ELIMINADO_Enlace_electrónico_y/o_título_de_nota en 2 renglon(es) por ser un dato personal identificativo de conformidad con el Artículo 100 de la LTAIPEMO, Artículo 4 fracción X de la LPDPPSOEMO y Lineamiento Trigésimo Octavo fracción I. 1. de los LGMCDIEVP*.</w:t>
      </w:r>
    </w:p>
    <w:p w14:paraId="37D1CB65" w14:textId="77777777" w:rsidR="00852E4C" w:rsidRPr="0029041C" w:rsidRDefault="00852E4C" w:rsidP="00C03DC8">
      <w:pPr>
        <w:jc w:val="both"/>
        <w:rPr>
          <w:rFonts w:ascii="Arial Narrow" w:hAnsi="Arial Narrow"/>
          <w:sz w:val="24"/>
          <w:szCs w:val="24"/>
        </w:rPr>
      </w:pPr>
    </w:p>
    <w:p w14:paraId="0674ADD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No.100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453D19BF" w14:textId="77777777" w:rsidR="00852E4C" w:rsidRPr="0029041C" w:rsidRDefault="00852E4C" w:rsidP="00C03DC8">
      <w:pPr>
        <w:jc w:val="both"/>
        <w:rPr>
          <w:rFonts w:ascii="Arial Narrow" w:hAnsi="Arial Narrow"/>
          <w:sz w:val="24"/>
          <w:szCs w:val="24"/>
        </w:rPr>
      </w:pPr>
    </w:p>
    <w:p w14:paraId="541180A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No.101 ELIMINADO_Cargo en 1 renglon(es) por ser un dato personal laboral de conformidad con el Artículo 100 de la LTAIPEMO, Artículo 4 fracción X de la LPDPPSOEMO y Lineamiento Trigésimo Octavo fracción I. 5. de los LGMCDIEVP*.</w:t>
      </w:r>
    </w:p>
    <w:p w14:paraId="3E81D027" w14:textId="77777777" w:rsidR="00852E4C" w:rsidRPr="0029041C" w:rsidRDefault="00852E4C" w:rsidP="00C03DC8">
      <w:pPr>
        <w:jc w:val="both"/>
        <w:rPr>
          <w:rFonts w:ascii="Arial Narrow" w:hAnsi="Arial Narrow"/>
          <w:sz w:val="24"/>
          <w:szCs w:val="24"/>
        </w:rPr>
      </w:pPr>
    </w:p>
    <w:p w14:paraId="151B2C3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No.102 ELIMINADO_el_Municipio en 1 renglon(es) por ser un dato personal identificativo de conformidad con el Artículo 100 de la LTAIPEMO, Artículo 4 fracción X de la LPDPPSOEMO y Lineamiento Trigésimo Octavo fracción I. 1. de los LGMCDIEVP*.</w:t>
      </w:r>
    </w:p>
    <w:p w14:paraId="4E7B9E08" w14:textId="77777777" w:rsidR="00852E4C" w:rsidRPr="0029041C" w:rsidRDefault="00852E4C" w:rsidP="00C03DC8">
      <w:pPr>
        <w:jc w:val="both"/>
        <w:rPr>
          <w:rFonts w:ascii="Arial Narrow" w:hAnsi="Arial Narrow"/>
          <w:sz w:val="24"/>
          <w:szCs w:val="24"/>
        </w:rPr>
      </w:pPr>
    </w:p>
    <w:p w14:paraId="776A7C4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No.103 ELIMINADO_el_nombre_de_la_parte_denunciante en 1 renglon(es) por ser un dato personal identificativo de conformidad con el Artículo 100 de la LTAIPEMO, Artículo 4 fracción X de la LPDPPSOEMO y Lineamiento Trigésimo Octavo fracción I. 1. de los LGMCDIEVP*.</w:t>
      </w:r>
    </w:p>
    <w:p w14:paraId="4B2DEAA2" w14:textId="77777777" w:rsidR="00852E4C" w:rsidRPr="0029041C" w:rsidRDefault="00852E4C" w:rsidP="00C03DC8">
      <w:pPr>
        <w:jc w:val="both"/>
        <w:rPr>
          <w:rFonts w:ascii="Arial Narrow" w:hAnsi="Arial Narrow"/>
          <w:sz w:val="24"/>
          <w:szCs w:val="24"/>
        </w:rPr>
      </w:pPr>
    </w:p>
    <w:p w14:paraId="3B8F300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No.104 ELIMINADO_el_Municipio en 1 renglon(es) por ser un dato personal identificativo de conformidad con el Artículo 100 de la LTAIPEMO, Artículo 4 fracción X de la LPDPPSOEMO y Lineamiento Trigésimo Octavo fracción I. 1. de los LGMCDIEVP*.</w:t>
      </w:r>
    </w:p>
    <w:p w14:paraId="7F325AF3" w14:textId="77777777" w:rsidR="00852E4C" w:rsidRPr="0029041C" w:rsidRDefault="00852E4C" w:rsidP="00C03DC8">
      <w:pPr>
        <w:jc w:val="both"/>
        <w:rPr>
          <w:rFonts w:ascii="Arial Narrow" w:hAnsi="Arial Narrow"/>
          <w:sz w:val="24"/>
          <w:szCs w:val="24"/>
        </w:rPr>
      </w:pPr>
    </w:p>
    <w:p w14:paraId="49D8176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No.105 ELIMINADO_Cargo en 1 renglon(es) por ser un dato personal laboral de conformidad con el Artículo 100 de la LTAIPEMO, Artículo 4 fracción X de la LPDPPSOEMO y Lineamiento Trigésimo Octavo fracción I. 5. de los LGMCDIEVP*.</w:t>
      </w:r>
    </w:p>
    <w:p w14:paraId="0205F53B" w14:textId="77777777" w:rsidR="00852E4C" w:rsidRPr="0029041C" w:rsidRDefault="00852E4C" w:rsidP="00C03DC8">
      <w:pPr>
        <w:jc w:val="both"/>
        <w:rPr>
          <w:rFonts w:ascii="Arial Narrow" w:hAnsi="Arial Narrow"/>
          <w:sz w:val="24"/>
          <w:szCs w:val="24"/>
        </w:rPr>
      </w:pPr>
    </w:p>
    <w:p w14:paraId="399D77C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No.106 ELIMINADO_Cargo en 1 renglon(es) por ser un dato personal laboral de conformidad con el Artículo 100 de la LTAIPEMO, Artículo 4 fracción X de la LPDPPSOEMO y Lineamiento Trigésimo Octavo fracción I. 5. de los LGMCDIEVP*.</w:t>
      </w:r>
    </w:p>
    <w:p w14:paraId="6907FE1B" w14:textId="77777777" w:rsidR="00852E4C" w:rsidRPr="0029041C" w:rsidRDefault="00852E4C" w:rsidP="00C03DC8">
      <w:pPr>
        <w:jc w:val="both"/>
        <w:rPr>
          <w:rFonts w:ascii="Arial Narrow" w:hAnsi="Arial Narrow"/>
          <w:sz w:val="24"/>
          <w:szCs w:val="24"/>
        </w:rPr>
      </w:pPr>
    </w:p>
    <w:p w14:paraId="72AC3E3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No.107 ELIMINADO_el_Municipio en 1 renglon(es) por ser un dato personal identificativo de conformidad con el Artículo 100 de la LTAIPEMO, Artículo 4 fracción X de la LPDPPSOEMO y Lineamiento Trigésimo Octavo fracción I. 1. de los LGMCDIEVP*.</w:t>
      </w:r>
    </w:p>
    <w:p w14:paraId="54DC30E7" w14:textId="77777777" w:rsidR="00852E4C" w:rsidRPr="0029041C" w:rsidRDefault="00852E4C" w:rsidP="00C03DC8">
      <w:pPr>
        <w:jc w:val="both"/>
        <w:rPr>
          <w:rFonts w:ascii="Arial Narrow" w:hAnsi="Arial Narrow"/>
          <w:sz w:val="24"/>
          <w:szCs w:val="24"/>
        </w:rPr>
      </w:pPr>
    </w:p>
    <w:p w14:paraId="1E4CF53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No.108 ELIMINADO_Enlace_electrónico_y/o_título_de_nota en 1 renglon(es) por ser un dato personal identificativo de conformidad con el Artículo 100 de la LTAIPEMO, Artículo 4 fracción X de la LPDPPSOEMO y Lineamiento Trigésimo Octavo fracción I. 1. de los LGMCDIEVP*.</w:t>
      </w:r>
    </w:p>
    <w:p w14:paraId="096937E0" w14:textId="77777777" w:rsidR="00852E4C" w:rsidRPr="0029041C" w:rsidRDefault="00852E4C" w:rsidP="00C03DC8">
      <w:pPr>
        <w:jc w:val="both"/>
        <w:rPr>
          <w:rFonts w:ascii="Arial Narrow" w:hAnsi="Arial Narrow"/>
          <w:sz w:val="24"/>
          <w:szCs w:val="24"/>
        </w:rPr>
      </w:pPr>
    </w:p>
    <w:p w14:paraId="2491328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No.109 ELIMINADO_Nombre_de_página_y/o_medio_de_comunicación en 1 renglon(es) por ser un dato personal identificativo de conformidad con el Artículo 100 de la LTAIPEMO, Artículo 4 fracción X de la LPDPPSOEMO y Lineamiento Trigésimo Octavo fracción I. 1. de los LGMCDIEVP*.</w:t>
      </w:r>
    </w:p>
    <w:p w14:paraId="714BB6E2" w14:textId="77777777" w:rsidR="00852E4C" w:rsidRPr="0029041C" w:rsidRDefault="00852E4C" w:rsidP="00C03DC8">
      <w:pPr>
        <w:jc w:val="both"/>
        <w:rPr>
          <w:rFonts w:ascii="Arial Narrow" w:hAnsi="Arial Narrow"/>
          <w:sz w:val="24"/>
          <w:szCs w:val="24"/>
        </w:rPr>
      </w:pPr>
    </w:p>
    <w:p w14:paraId="00B4008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No.110 ELIMINADO_el_Municipio en 1 renglon(es) por ser un dato personal identificativo de conformidad con el Artículo 100 de la LTAIPEMO, Artículo 4 fracción X de la LPDPPSOEMO y Lineamiento Trigésimo Octavo fracción I. 1. de los LGMCDIEVP*.</w:t>
      </w:r>
    </w:p>
    <w:p w14:paraId="148406D8" w14:textId="77777777" w:rsidR="00852E4C" w:rsidRPr="0029041C" w:rsidRDefault="00852E4C" w:rsidP="00C03DC8">
      <w:pPr>
        <w:jc w:val="both"/>
        <w:rPr>
          <w:rFonts w:ascii="Arial Narrow" w:hAnsi="Arial Narrow"/>
          <w:sz w:val="24"/>
          <w:szCs w:val="24"/>
        </w:rPr>
      </w:pPr>
    </w:p>
    <w:p w14:paraId="280745D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No.111 ELIMINADO_Cargo en 1 renglon(es) por ser un dato personal laboral de conformidad con el Artículo 100 de la LTAIPEMO, Artículo 4 fracción X de la LPDPPSOEMO y Lineamiento Trigésimo Octavo fracción I. 5. de los LGMCDIEVP*.</w:t>
      </w:r>
    </w:p>
    <w:p w14:paraId="3A1019DF" w14:textId="77777777" w:rsidR="00852E4C" w:rsidRPr="0029041C" w:rsidRDefault="00852E4C" w:rsidP="00C03DC8">
      <w:pPr>
        <w:jc w:val="both"/>
        <w:rPr>
          <w:rFonts w:ascii="Arial Narrow" w:hAnsi="Arial Narrow"/>
          <w:sz w:val="24"/>
          <w:szCs w:val="24"/>
        </w:rPr>
      </w:pPr>
    </w:p>
    <w:p w14:paraId="16BD556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No.112 ELIMINADO_el_Municipio en 1 renglon(es) por ser un dato personal identificativo de conformidad con el Artículo 100 de la LTAIPEMO, Artículo 4 fracción X de la LPDPPSOEMO y Lineamiento Trigésimo Octavo fracción I. 1. de los LGMCDIEVP*.</w:t>
      </w:r>
    </w:p>
    <w:p w14:paraId="7881C985" w14:textId="77777777" w:rsidR="00852E4C" w:rsidRPr="0029041C" w:rsidRDefault="00852E4C" w:rsidP="00C03DC8">
      <w:pPr>
        <w:jc w:val="both"/>
        <w:rPr>
          <w:rFonts w:ascii="Arial Narrow" w:hAnsi="Arial Narrow"/>
          <w:sz w:val="24"/>
          <w:szCs w:val="24"/>
        </w:rPr>
      </w:pPr>
    </w:p>
    <w:p w14:paraId="261CFE9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No.113 ELIMINADO_Cargo en 1 renglon(es) por ser un dato personal laboral de conformidad con el Artículo 100 de la LTAIPEMO, Artículo 4 fracción X de la LPDPPSOEMO y Lineamiento Trigésimo Octavo fracción I. 5. de los LGMCDIEVP*.</w:t>
      </w:r>
    </w:p>
    <w:p w14:paraId="416073EC" w14:textId="77777777" w:rsidR="00852E4C" w:rsidRPr="0029041C" w:rsidRDefault="00852E4C" w:rsidP="00C03DC8">
      <w:pPr>
        <w:jc w:val="both"/>
        <w:rPr>
          <w:rFonts w:ascii="Arial Narrow" w:hAnsi="Arial Narrow"/>
          <w:sz w:val="24"/>
          <w:szCs w:val="24"/>
        </w:rPr>
      </w:pPr>
    </w:p>
    <w:p w14:paraId="2C4C08F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No.114 ELIMINADO_el_Municipio en 1 renglon(es) por ser un dato personal identificativo de conformidad con el Artículo 100 de la LTAIPEMO, Artículo 4 fracción X de la LPDPPSOEMO y Lineamiento Trigésimo Octavo fracción I. 1. de los LGMCDIEVP*.</w:t>
      </w:r>
    </w:p>
    <w:p w14:paraId="7C01AD18" w14:textId="77777777" w:rsidR="00852E4C" w:rsidRPr="0029041C" w:rsidRDefault="00852E4C" w:rsidP="00C03DC8">
      <w:pPr>
        <w:jc w:val="both"/>
        <w:rPr>
          <w:rFonts w:ascii="Arial Narrow" w:hAnsi="Arial Narrow"/>
          <w:sz w:val="24"/>
          <w:szCs w:val="24"/>
        </w:rPr>
      </w:pPr>
    </w:p>
    <w:p w14:paraId="675A741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No.115 ELIMINADO_Cargo en 1 renglon(es) por ser un dato personal laboral de conformidad con el Artículo 100 de la LTAIPEMO, Artículo 4 fracción X de la LPDPPSOEMO y Lineamiento Trigésimo Octavo fracción I. 5. de los LGMCDIEVP*.</w:t>
      </w:r>
    </w:p>
    <w:p w14:paraId="142498A9" w14:textId="77777777" w:rsidR="00852E4C" w:rsidRPr="0029041C" w:rsidRDefault="00852E4C" w:rsidP="00C03DC8">
      <w:pPr>
        <w:jc w:val="both"/>
        <w:rPr>
          <w:rFonts w:ascii="Arial Narrow" w:hAnsi="Arial Narrow"/>
          <w:sz w:val="24"/>
          <w:szCs w:val="24"/>
        </w:rPr>
      </w:pPr>
    </w:p>
    <w:p w14:paraId="5B013A0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No.116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591AEB17" w14:textId="77777777" w:rsidR="00852E4C" w:rsidRPr="0029041C" w:rsidRDefault="00852E4C" w:rsidP="00C03DC8">
      <w:pPr>
        <w:jc w:val="both"/>
        <w:rPr>
          <w:rFonts w:ascii="Arial Narrow" w:hAnsi="Arial Narrow"/>
          <w:sz w:val="24"/>
          <w:szCs w:val="24"/>
        </w:rPr>
      </w:pPr>
    </w:p>
    <w:p w14:paraId="78B9AA1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No.117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05BE50C8" w14:textId="77777777" w:rsidR="00852E4C" w:rsidRPr="0029041C" w:rsidRDefault="00852E4C" w:rsidP="00C03DC8">
      <w:pPr>
        <w:jc w:val="both"/>
        <w:rPr>
          <w:rFonts w:ascii="Arial Narrow" w:hAnsi="Arial Narrow"/>
          <w:sz w:val="24"/>
          <w:szCs w:val="24"/>
        </w:rPr>
      </w:pPr>
    </w:p>
    <w:p w14:paraId="712DACD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04CD069" w14:textId="77777777" w:rsidR="00852E4C" w:rsidRPr="0029041C" w:rsidRDefault="00852E4C" w:rsidP="00C03DC8">
      <w:pPr>
        <w:jc w:val="both"/>
        <w:rPr>
          <w:rFonts w:ascii="Arial Narrow" w:hAnsi="Arial Narrow"/>
          <w:sz w:val="24"/>
          <w:szCs w:val="24"/>
        </w:rPr>
      </w:pPr>
    </w:p>
    <w:p w14:paraId="1DE3FC0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No.119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E484EA4" w14:textId="77777777" w:rsidR="00852E4C" w:rsidRPr="0029041C" w:rsidRDefault="00852E4C" w:rsidP="00C03DC8">
      <w:pPr>
        <w:jc w:val="both"/>
        <w:rPr>
          <w:rFonts w:ascii="Arial Narrow" w:hAnsi="Arial Narrow"/>
          <w:sz w:val="24"/>
          <w:szCs w:val="24"/>
        </w:rPr>
      </w:pPr>
    </w:p>
    <w:p w14:paraId="46FDD75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No.120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133B4F25" w14:textId="77777777" w:rsidR="00852E4C" w:rsidRPr="0029041C" w:rsidRDefault="00852E4C" w:rsidP="00C03DC8">
      <w:pPr>
        <w:jc w:val="both"/>
        <w:rPr>
          <w:rFonts w:ascii="Arial Narrow" w:hAnsi="Arial Narrow"/>
          <w:sz w:val="24"/>
          <w:szCs w:val="24"/>
        </w:rPr>
      </w:pPr>
    </w:p>
    <w:p w14:paraId="655801C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No.121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C49FA9F" w14:textId="77777777" w:rsidR="00852E4C" w:rsidRPr="0029041C" w:rsidRDefault="00852E4C" w:rsidP="00C03DC8">
      <w:pPr>
        <w:jc w:val="both"/>
        <w:rPr>
          <w:rFonts w:ascii="Arial Narrow" w:hAnsi="Arial Narrow"/>
          <w:sz w:val="24"/>
          <w:szCs w:val="24"/>
        </w:rPr>
      </w:pPr>
    </w:p>
    <w:p w14:paraId="3D20AE3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No.122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29C7F841" w14:textId="77777777" w:rsidR="00852E4C" w:rsidRPr="0029041C" w:rsidRDefault="00852E4C" w:rsidP="00C03DC8">
      <w:pPr>
        <w:jc w:val="both"/>
        <w:rPr>
          <w:rFonts w:ascii="Arial Narrow" w:hAnsi="Arial Narrow"/>
          <w:sz w:val="24"/>
          <w:szCs w:val="24"/>
        </w:rPr>
      </w:pPr>
    </w:p>
    <w:p w14:paraId="778B96A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11F519F" w14:textId="77777777" w:rsidR="00852E4C" w:rsidRPr="0029041C" w:rsidRDefault="00852E4C" w:rsidP="00C03DC8">
      <w:pPr>
        <w:jc w:val="both"/>
        <w:rPr>
          <w:rFonts w:ascii="Arial Narrow" w:hAnsi="Arial Narrow"/>
          <w:sz w:val="24"/>
          <w:szCs w:val="24"/>
        </w:rPr>
      </w:pPr>
    </w:p>
    <w:p w14:paraId="698B093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5ED75A0" w14:textId="77777777" w:rsidR="00852E4C" w:rsidRPr="0029041C" w:rsidRDefault="00852E4C" w:rsidP="00C03DC8">
      <w:pPr>
        <w:jc w:val="both"/>
        <w:rPr>
          <w:rFonts w:ascii="Arial Narrow" w:hAnsi="Arial Narrow"/>
          <w:sz w:val="24"/>
          <w:szCs w:val="24"/>
        </w:rPr>
      </w:pPr>
    </w:p>
    <w:p w14:paraId="51C62B2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No.125 ELIMINADO_Cargo en 1 renglon(es) por ser un dato personal laboral de conformidad con el Artículo 100 de la LTAIPEMO, Artículo 4 fracción X de la LPDPPSOEMO y Lineamiento Trigésimo Octavo fracción I. 5. de los LGMCDIEVP*.</w:t>
      </w:r>
    </w:p>
    <w:p w14:paraId="3A726191" w14:textId="77777777" w:rsidR="00852E4C" w:rsidRPr="0029041C" w:rsidRDefault="00852E4C" w:rsidP="00C03DC8">
      <w:pPr>
        <w:jc w:val="both"/>
        <w:rPr>
          <w:rFonts w:ascii="Arial Narrow" w:hAnsi="Arial Narrow"/>
          <w:sz w:val="24"/>
          <w:szCs w:val="24"/>
        </w:rPr>
      </w:pPr>
    </w:p>
    <w:p w14:paraId="5115CED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No.126 ELIMINADO_el_Municipio en 1 renglon(es) por ser un dato personal identificativo de conformidad con el Artículo 100 de la LTAIPEMO, Artículo 4 fracción X de la LPDPPSOEMO y Lineamiento Trigésimo Octavo fracción I. 1. de los LGMCDIEVP*.</w:t>
      </w:r>
    </w:p>
    <w:p w14:paraId="4CAC0B48" w14:textId="77777777" w:rsidR="00852E4C" w:rsidRPr="0029041C" w:rsidRDefault="00852E4C" w:rsidP="00C03DC8">
      <w:pPr>
        <w:jc w:val="both"/>
        <w:rPr>
          <w:rFonts w:ascii="Arial Narrow" w:hAnsi="Arial Narrow"/>
          <w:sz w:val="24"/>
          <w:szCs w:val="24"/>
        </w:rPr>
      </w:pPr>
    </w:p>
    <w:p w14:paraId="7F399D7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No.127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605A2BE1" w14:textId="77777777" w:rsidR="00852E4C" w:rsidRPr="0029041C" w:rsidRDefault="00852E4C" w:rsidP="00C03DC8">
      <w:pPr>
        <w:jc w:val="both"/>
        <w:rPr>
          <w:rFonts w:ascii="Arial Narrow" w:hAnsi="Arial Narrow"/>
          <w:sz w:val="24"/>
          <w:szCs w:val="24"/>
        </w:rPr>
      </w:pPr>
    </w:p>
    <w:p w14:paraId="7E522E2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No.128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1C27394" w14:textId="77777777" w:rsidR="00852E4C" w:rsidRPr="0029041C" w:rsidRDefault="00852E4C" w:rsidP="00C03DC8">
      <w:pPr>
        <w:jc w:val="both"/>
        <w:rPr>
          <w:rFonts w:ascii="Arial Narrow" w:hAnsi="Arial Narrow"/>
          <w:sz w:val="24"/>
          <w:szCs w:val="24"/>
        </w:rPr>
      </w:pPr>
    </w:p>
    <w:p w14:paraId="0BD8B8B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No.129 ELIMINADO_el_Municipio en 1 renglon(es) por ser un dato personal identificativo de conformidad con el Artículo 100 de la LTAIPEMO, Artículo 4 fracción X de la LPDPPSOEMO y Lineamiento Trigésimo Octavo fracción I. 1. de los LGMCDIEVP*.</w:t>
      </w:r>
    </w:p>
    <w:p w14:paraId="143387BF" w14:textId="77777777" w:rsidR="00852E4C" w:rsidRPr="0029041C" w:rsidRDefault="00852E4C" w:rsidP="00C03DC8">
      <w:pPr>
        <w:jc w:val="both"/>
        <w:rPr>
          <w:rFonts w:ascii="Arial Narrow" w:hAnsi="Arial Narrow"/>
          <w:sz w:val="24"/>
          <w:szCs w:val="24"/>
        </w:rPr>
      </w:pPr>
    </w:p>
    <w:p w14:paraId="17EB6B8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D87E16C" w14:textId="77777777" w:rsidR="00852E4C" w:rsidRPr="0029041C" w:rsidRDefault="00852E4C" w:rsidP="00C03DC8">
      <w:pPr>
        <w:jc w:val="both"/>
        <w:rPr>
          <w:rFonts w:ascii="Arial Narrow" w:hAnsi="Arial Narrow"/>
          <w:sz w:val="24"/>
          <w:szCs w:val="24"/>
        </w:rPr>
      </w:pPr>
    </w:p>
    <w:p w14:paraId="20DFB07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082BDD2" w14:textId="77777777" w:rsidR="00852E4C" w:rsidRPr="0029041C" w:rsidRDefault="00852E4C" w:rsidP="00C03DC8">
      <w:pPr>
        <w:jc w:val="both"/>
        <w:rPr>
          <w:rFonts w:ascii="Arial Narrow" w:hAnsi="Arial Narrow"/>
          <w:sz w:val="24"/>
          <w:szCs w:val="24"/>
        </w:rPr>
      </w:pPr>
    </w:p>
    <w:p w14:paraId="72B8F84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No.132 ELIMINADO_el_Municipio en 1 renglon(es) por ser un dato personal identificativo de conformidad con el Artículo 100 de la LTAIPEMO, Artículo 4 fracción X de la LPDPPSOEMO y Lineamiento Trigésimo Octavo fracción I. 1. de los LGMCDIEVP*.</w:t>
      </w:r>
    </w:p>
    <w:p w14:paraId="3D19B793" w14:textId="77777777" w:rsidR="00852E4C" w:rsidRPr="0029041C" w:rsidRDefault="00852E4C" w:rsidP="00C03DC8">
      <w:pPr>
        <w:jc w:val="both"/>
        <w:rPr>
          <w:rFonts w:ascii="Arial Narrow" w:hAnsi="Arial Narrow"/>
          <w:sz w:val="24"/>
          <w:szCs w:val="24"/>
        </w:rPr>
      </w:pPr>
    </w:p>
    <w:p w14:paraId="1EA45EF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2DB038B" w14:textId="77777777" w:rsidR="00852E4C" w:rsidRPr="0029041C" w:rsidRDefault="00852E4C" w:rsidP="00C03DC8">
      <w:pPr>
        <w:jc w:val="both"/>
        <w:rPr>
          <w:rFonts w:ascii="Arial Narrow" w:hAnsi="Arial Narrow"/>
          <w:sz w:val="24"/>
          <w:szCs w:val="24"/>
        </w:rPr>
      </w:pPr>
    </w:p>
    <w:p w14:paraId="4723A39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D48C01C" w14:textId="77777777" w:rsidR="00852E4C" w:rsidRPr="0029041C" w:rsidRDefault="00852E4C" w:rsidP="00C03DC8">
      <w:pPr>
        <w:jc w:val="both"/>
        <w:rPr>
          <w:rFonts w:ascii="Arial Narrow" w:hAnsi="Arial Narrow"/>
          <w:sz w:val="24"/>
          <w:szCs w:val="24"/>
        </w:rPr>
      </w:pPr>
    </w:p>
    <w:p w14:paraId="2AFED89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No.135 ELIMINADO_Cargo en 1 renglon(es) por ser un dato personal laboral de conformidad con el Artículo 100 de la LTAIPEMO, Artículo 4 fracción X de la LPDPPSOEMO y Lineamiento Trigésimo Octavo fracción I. 5. de los LGMCDIEVP*.</w:t>
      </w:r>
    </w:p>
    <w:p w14:paraId="0DC84B0A" w14:textId="77777777" w:rsidR="00852E4C" w:rsidRPr="0029041C" w:rsidRDefault="00852E4C" w:rsidP="00C03DC8">
      <w:pPr>
        <w:jc w:val="both"/>
        <w:rPr>
          <w:rFonts w:ascii="Arial Narrow" w:hAnsi="Arial Narrow"/>
          <w:sz w:val="24"/>
          <w:szCs w:val="24"/>
        </w:rPr>
      </w:pPr>
    </w:p>
    <w:p w14:paraId="57F36FD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11731BA" w14:textId="77777777" w:rsidR="00852E4C" w:rsidRPr="0029041C" w:rsidRDefault="00852E4C" w:rsidP="00C03DC8">
      <w:pPr>
        <w:jc w:val="both"/>
        <w:rPr>
          <w:rFonts w:ascii="Arial Narrow" w:hAnsi="Arial Narrow"/>
          <w:sz w:val="24"/>
          <w:szCs w:val="24"/>
        </w:rPr>
      </w:pPr>
    </w:p>
    <w:p w14:paraId="61DB682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936F011" w14:textId="77777777" w:rsidR="00852E4C" w:rsidRPr="0029041C" w:rsidRDefault="00852E4C" w:rsidP="00C03DC8">
      <w:pPr>
        <w:jc w:val="both"/>
        <w:rPr>
          <w:rFonts w:ascii="Arial Narrow" w:hAnsi="Arial Narrow"/>
          <w:sz w:val="24"/>
          <w:szCs w:val="24"/>
        </w:rPr>
      </w:pPr>
    </w:p>
    <w:p w14:paraId="0BA47E7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09551BC" w14:textId="77777777" w:rsidR="00852E4C" w:rsidRPr="0029041C" w:rsidRDefault="00852E4C" w:rsidP="00C03DC8">
      <w:pPr>
        <w:jc w:val="both"/>
        <w:rPr>
          <w:rFonts w:ascii="Arial Narrow" w:hAnsi="Arial Narrow"/>
          <w:sz w:val="24"/>
          <w:szCs w:val="24"/>
        </w:rPr>
      </w:pPr>
    </w:p>
    <w:p w14:paraId="3B6D685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No.139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F48EA02" w14:textId="77777777" w:rsidR="00852E4C" w:rsidRPr="0029041C" w:rsidRDefault="00852E4C" w:rsidP="00C03DC8">
      <w:pPr>
        <w:jc w:val="both"/>
        <w:rPr>
          <w:rFonts w:ascii="Arial Narrow" w:hAnsi="Arial Narrow"/>
          <w:sz w:val="24"/>
          <w:szCs w:val="24"/>
        </w:rPr>
      </w:pPr>
    </w:p>
    <w:p w14:paraId="5B463A1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02FB629" w14:textId="77777777" w:rsidR="00852E4C" w:rsidRPr="0029041C" w:rsidRDefault="00852E4C" w:rsidP="00C03DC8">
      <w:pPr>
        <w:jc w:val="both"/>
        <w:rPr>
          <w:rFonts w:ascii="Arial Narrow" w:hAnsi="Arial Narrow"/>
          <w:sz w:val="24"/>
          <w:szCs w:val="24"/>
        </w:rPr>
      </w:pPr>
    </w:p>
    <w:p w14:paraId="316C1E0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BC807C6" w14:textId="77777777" w:rsidR="00852E4C" w:rsidRPr="0029041C" w:rsidRDefault="00852E4C" w:rsidP="00C03DC8">
      <w:pPr>
        <w:jc w:val="both"/>
        <w:rPr>
          <w:rFonts w:ascii="Arial Narrow" w:hAnsi="Arial Narrow"/>
          <w:sz w:val="24"/>
          <w:szCs w:val="24"/>
        </w:rPr>
      </w:pPr>
    </w:p>
    <w:p w14:paraId="63DEF09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AC1FEB7" w14:textId="77777777" w:rsidR="00852E4C" w:rsidRPr="0029041C" w:rsidRDefault="00852E4C" w:rsidP="00C03DC8">
      <w:pPr>
        <w:jc w:val="both"/>
        <w:rPr>
          <w:rFonts w:ascii="Arial Narrow" w:hAnsi="Arial Narrow"/>
          <w:sz w:val="24"/>
          <w:szCs w:val="24"/>
        </w:rPr>
      </w:pPr>
    </w:p>
    <w:p w14:paraId="7F55B57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61F1077" w14:textId="77777777" w:rsidR="00852E4C" w:rsidRPr="0029041C" w:rsidRDefault="00852E4C" w:rsidP="00C03DC8">
      <w:pPr>
        <w:jc w:val="both"/>
        <w:rPr>
          <w:rFonts w:ascii="Arial Narrow" w:hAnsi="Arial Narrow"/>
          <w:sz w:val="24"/>
          <w:szCs w:val="24"/>
        </w:rPr>
      </w:pPr>
    </w:p>
    <w:p w14:paraId="40C7594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AB9E864" w14:textId="77777777" w:rsidR="00852E4C" w:rsidRPr="0029041C" w:rsidRDefault="00852E4C" w:rsidP="00C03DC8">
      <w:pPr>
        <w:jc w:val="both"/>
        <w:rPr>
          <w:rFonts w:ascii="Arial Narrow" w:hAnsi="Arial Narrow"/>
          <w:sz w:val="24"/>
          <w:szCs w:val="24"/>
        </w:rPr>
      </w:pPr>
    </w:p>
    <w:p w14:paraId="0915231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No.145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AF0E0C3" w14:textId="77777777" w:rsidR="00852E4C" w:rsidRPr="0029041C" w:rsidRDefault="00852E4C" w:rsidP="00C03DC8">
      <w:pPr>
        <w:jc w:val="both"/>
        <w:rPr>
          <w:rFonts w:ascii="Arial Narrow" w:hAnsi="Arial Narrow"/>
          <w:sz w:val="24"/>
          <w:szCs w:val="24"/>
        </w:rPr>
      </w:pPr>
    </w:p>
    <w:p w14:paraId="55EB486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E4617D3" w14:textId="77777777" w:rsidR="00852E4C" w:rsidRPr="0029041C" w:rsidRDefault="00852E4C" w:rsidP="00C03DC8">
      <w:pPr>
        <w:jc w:val="both"/>
        <w:rPr>
          <w:rFonts w:ascii="Arial Narrow" w:hAnsi="Arial Narrow"/>
          <w:sz w:val="24"/>
          <w:szCs w:val="24"/>
        </w:rPr>
      </w:pPr>
    </w:p>
    <w:p w14:paraId="220CC32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EA7B6A3" w14:textId="77777777" w:rsidR="00852E4C" w:rsidRPr="0029041C" w:rsidRDefault="00852E4C" w:rsidP="00C03DC8">
      <w:pPr>
        <w:jc w:val="both"/>
        <w:rPr>
          <w:rFonts w:ascii="Arial Narrow" w:hAnsi="Arial Narrow"/>
          <w:sz w:val="24"/>
          <w:szCs w:val="24"/>
        </w:rPr>
      </w:pPr>
    </w:p>
    <w:p w14:paraId="631674A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F8580DB" w14:textId="77777777" w:rsidR="00852E4C" w:rsidRPr="0029041C" w:rsidRDefault="00852E4C" w:rsidP="00C03DC8">
      <w:pPr>
        <w:jc w:val="both"/>
        <w:rPr>
          <w:rFonts w:ascii="Arial Narrow" w:hAnsi="Arial Narrow"/>
          <w:sz w:val="24"/>
          <w:szCs w:val="24"/>
        </w:rPr>
      </w:pPr>
    </w:p>
    <w:p w14:paraId="6FAD441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No.149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51B4F1F" w14:textId="77777777" w:rsidR="00852E4C" w:rsidRPr="0029041C" w:rsidRDefault="00852E4C" w:rsidP="00C03DC8">
      <w:pPr>
        <w:jc w:val="both"/>
        <w:rPr>
          <w:rFonts w:ascii="Arial Narrow" w:hAnsi="Arial Narrow"/>
          <w:sz w:val="24"/>
          <w:szCs w:val="24"/>
        </w:rPr>
      </w:pPr>
    </w:p>
    <w:p w14:paraId="63B74DD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A317145" w14:textId="77777777" w:rsidR="00852E4C" w:rsidRPr="0029041C" w:rsidRDefault="00852E4C" w:rsidP="00C03DC8">
      <w:pPr>
        <w:jc w:val="both"/>
        <w:rPr>
          <w:rFonts w:ascii="Arial Narrow" w:hAnsi="Arial Narrow"/>
          <w:sz w:val="24"/>
          <w:szCs w:val="24"/>
        </w:rPr>
      </w:pPr>
    </w:p>
    <w:p w14:paraId="25D320D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F9F7122" w14:textId="77777777" w:rsidR="00852E4C" w:rsidRPr="0029041C" w:rsidRDefault="00852E4C" w:rsidP="00C03DC8">
      <w:pPr>
        <w:jc w:val="both"/>
        <w:rPr>
          <w:rFonts w:ascii="Arial Narrow" w:hAnsi="Arial Narrow"/>
          <w:sz w:val="24"/>
          <w:szCs w:val="24"/>
        </w:rPr>
      </w:pPr>
    </w:p>
    <w:p w14:paraId="12C3F27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2392276" w14:textId="77777777" w:rsidR="00852E4C" w:rsidRPr="0029041C" w:rsidRDefault="00852E4C" w:rsidP="00C03DC8">
      <w:pPr>
        <w:jc w:val="both"/>
        <w:rPr>
          <w:rFonts w:ascii="Arial Narrow" w:hAnsi="Arial Narrow"/>
          <w:sz w:val="24"/>
          <w:szCs w:val="24"/>
        </w:rPr>
      </w:pPr>
    </w:p>
    <w:p w14:paraId="64EBC5E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4153D17" w14:textId="77777777" w:rsidR="00852E4C" w:rsidRPr="0029041C" w:rsidRDefault="00852E4C" w:rsidP="00C03DC8">
      <w:pPr>
        <w:jc w:val="both"/>
        <w:rPr>
          <w:rFonts w:ascii="Arial Narrow" w:hAnsi="Arial Narrow"/>
          <w:sz w:val="24"/>
          <w:szCs w:val="24"/>
        </w:rPr>
      </w:pPr>
    </w:p>
    <w:p w14:paraId="7DD56EF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00F3B93" w14:textId="77777777" w:rsidR="00852E4C" w:rsidRPr="0029041C" w:rsidRDefault="00852E4C" w:rsidP="00C03DC8">
      <w:pPr>
        <w:jc w:val="both"/>
        <w:rPr>
          <w:rFonts w:ascii="Arial Narrow" w:hAnsi="Arial Narrow"/>
          <w:sz w:val="24"/>
          <w:szCs w:val="24"/>
        </w:rPr>
      </w:pPr>
    </w:p>
    <w:p w14:paraId="636D264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No.155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D62749E" w14:textId="77777777" w:rsidR="00852E4C" w:rsidRPr="0029041C" w:rsidRDefault="00852E4C" w:rsidP="00C03DC8">
      <w:pPr>
        <w:jc w:val="both"/>
        <w:rPr>
          <w:rFonts w:ascii="Arial Narrow" w:hAnsi="Arial Narrow"/>
          <w:sz w:val="24"/>
          <w:szCs w:val="24"/>
        </w:rPr>
      </w:pPr>
    </w:p>
    <w:p w14:paraId="7520BE6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435F3CE" w14:textId="77777777" w:rsidR="00852E4C" w:rsidRPr="0029041C" w:rsidRDefault="00852E4C" w:rsidP="00C03DC8">
      <w:pPr>
        <w:jc w:val="both"/>
        <w:rPr>
          <w:rFonts w:ascii="Arial Narrow" w:hAnsi="Arial Narrow"/>
          <w:sz w:val="24"/>
          <w:szCs w:val="24"/>
        </w:rPr>
      </w:pPr>
    </w:p>
    <w:p w14:paraId="24D6CCB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F78B976" w14:textId="77777777" w:rsidR="00852E4C" w:rsidRPr="0029041C" w:rsidRDefault="00852E4C" w:rsidP="00C03DC8">
      <w:pPr>
        <w:jc w:val="both"/>
        <w:rPr>
          <w:rFonts w:ascii="Arial Narrow" w:hAnsi="Arial Narrow"/>
          <w:sz w:val="24"/>
          <w:szCs w:val="24"/>
        </w:rPr>
      </w:pPr>
    </w:p>
    <w:p w14:paraId="356FBF0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B01581A" w14:textId="77777777" w:rsidR="00852E4C" w:rsidRPr="0029041C" w:rsidRDefault="00852E4C" w:rsidP="00C03DC8">
      <w:pPr>
        <w:jc w:val="both"/>
        <w:rPr>
          <w:rFonts w:ascii="Arial Narrow" w:hAnsi="Arial Narrow"/>
          <w:sz w:val="24"/>
          <w:szCs w:val="24"/>
        </w:rPr>
      </w:pPr>
    </w:p>
    <w:p w14:paraId="1D9D930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No.159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11DFBC9" w14:textId="77777777" w:rsidR="00852E4C" w:rsidRPr="0029041C" w:rsidRDefault="00852E4C" w:rsidP="00C03DC8">
      <w:pPr>
        <w:jc w:val="both"/>
        <w:rPr>
          <w:rFonts w:ascii="Arial Narrow" w:hAnsi="Arial Narrow"/>
          <w:sz w:val="24"/>
          <w:szCs w:val="24"/>
        </w:rPr>
      </w:pPr>
    </w:p>
    <w:p w14:paraId="3651271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25635E3" w14:textId="77777777" w:rsidR="00852E4C" w:rsidRPr="0029041C" w:rsidRDefault="00852E4C" w:rsidP="00C03DC8">
      <w:pPr>
        <w:jc w:val="both"/>
        <w:rPr>
          <w:rFonts w:ascii="Arial Narrow" w:hAnsi="Arial Narrow"/>
          <w:sz w:val="24"/>
          <w:szCs w:val="24"/>
        </w:rPr>
      </w:pPr>
    </w:p>
    <w:p w14:paraId="205E21B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63FC0DE" w14:textId="77777777" w:rsidR="00852E4C" w:rsidRPr="0029041C" w:rsidRDefault="00852E4C" w:rsidP="00C03DC8">
      <w:pPr>
        <w:jc w:val="both"/>
        <w:rPr>
          <w:rFonts w:ascii="Arial Narrow" w:hAnsi="Arial Narrow"/>
          <w:sz w:val="24"/>
          <w:szCs w:val="24"/>
        </w:rPr>
      </w:pPr>
    </w:p>
    <w:p w14:paraId="66D6F39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F4CCE9C" w14:textId="77777777" w:rsidR="00852E4C" w:rsidRPr="0029041C" w:rsidRDefault="00852E4C" w:rsidP="00C03DC8">
      <w:pPr>
        <w:jc w:val="both"/>
        <w:rPr>
          <w:rFonts w:ascii="Arial Narrow" w:hAnsi="Arial Narrow"/>
          <w:sz w:val="24"/>
          <w:szCs w:val="24"/>
        </w:rPr>
      </w:pPr>
    </w:p>
    <w:p w14:paraId="209F2B3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5489539" w14:textId="77777777" w:rsidR="00852E4C" w:rsidRPr="0029041C" w:rsidRDefault="00852E4C" w:rsidP="00C03DC8">
      <w:pPr>
        <w:jc w:val="both"/>
        <w:rPr>
          <w:rFonts w:ascii="Arial Narrow" w:hAnsi="Arial Narrow"/>
          <w:sz w:val="24"/>
          <w:szCs w:val="24"/>
        </w:rPr>
      </w:pPr>
    </w:p>
    <w:p w14:paraId="1C917BC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4476E59" w14:textId="77777777" w:rsidR="00852E4C" w:rsidRPr="0029041C" w:rsidRDefault="00852E4C" w:rsidP="00C03DC8">
      <w:pPr>
        <w:jc w:val="both"/>
        <w:rPr>
          <w:rFonts w:ascii="Arial Narrow" w:hAnsi="Arial Narrow"/>
          <w:sz w:val="24"/>
          <w:szCs w:val="24"/>
        </w:rPr>
      </w:pPr>
    </w:p>
    <w:p w14:paraId="1360FE0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No.165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AFD7CFA" w14:textId="77777777" w:rsidR="00852E4C" w:rsidRPr="0029041C" w:rsidRDefault="00852E4C" w:rsidP="00C03DC8">
      <w:pPr>
        <w:jc w:val="both"/>
        <w:rPr>
          <w:rFonts w:ascii="Arial Narrow" w:hAnsi="Arial Narrow"/>
          <w:sz w:val="24"/>
          <w:szCs w:val="24"/>
        </w:rPr>
      </w:pPr>
    </w:p>
    <w:p w14:paraId="39B04C0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No.166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3B616DC7" w14:textId="77777777" w:rsidR="00852E4C" w:rsidRPr="0029041C" w:rsidRDefault="00852E4C" w:rsidP="00C03DC8">
      <w:pPr>
        <w:jc w:val="both"/>
        <w:rPr>
          <w:rFonts w:ascii="Arial Narrow" w:hAnsi="Arial Narrow"/>
          <w:sz w:val="24"/>
          <w:szCs w:val="24"/>
        </w:rPr>
      </w:pPr>
    </w:p>
    <w:p w14:paraId="23BD3ED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No.167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2E2085E3" w14:textId="77777777" w:rsidR="00852E4C" w:rsidRPr="0029041C" w:rsidRDefault="00852E4C" w:rsidP="00C03DC8">
      <w:pPr>
        <w:jc w:val="both"/>
        <w:rPr>
          <w:rFonts w:ascii="Arial Narrow" w:hAnsi="Arial Narrow"/>
          <w:sz w:val="24"/>
          <w:szCs w:val="24"/>
        </w:rPr>
      </w:pPr>
    </w:p>
    <w:p w14:paraId="30BD2FC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No.168 ELIMINADO_Cargo en 1 renglon(es) por ser un dato personal laboral de conformidad con el Artículo 100 de la LTAIPEMO, Artículo 4 fracción X de la LPDPPSOEMO y Lineamiento Trigésimo Octavo fracción I. 5. de los LGMCDIEVP*.</w:t>
      </w:r>
    </w:p>
    <w:p w14:paraId="64DDD43B" w14:textId="77777777" w:rsidR="00852E4C" w:rsidRPr="0029041C" w:rsidRDefault="00852E4C" w:rsidP="00C03DC8">
      <w:pPr>
        <w:jc w:val="both"/>
        <w:rPr>
          <w:rFonts w:ascii="Arial Narrow" w:hAnsi="Arial Narrow"/>
          <w:sz w:val="24"/>
          <w:szCs w:val="24"/>
        </w:rPr>
      </w:pPr>
    </w:p>
    <w:p w14:paraId="2D23C27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No.169 ELIMINADO_el_Municipio en 1 renglon(es) por ser un dato personal identificativo de conformidad con el Artículo 100 de la LTAIPEMO, Artículo 4 fracción X de la LPDPPSOEMO y Lineamiento Trigésimo Octavo fracción I. 1. de los LGMCDIEVP*.</w:t>
      </w:r>
    </w:p>
    <w:p w14:paraId="4FE7F957" w14:textId="77777777" w:rsidR="00852E4C" w:rsidRPr="0029041C" w:rsidRDefault="00852E4C" w:rsidP="00C03DC8">
      <w:pPr>
        <w:jc w:val="both"/>
        <w:rPr>
          <w:rFonts w:ascii="Arial Narrow" w:hAnsi="Arial Narrow"/>
          <w:sz w:val="24"/>
          <w:szCs w:val="24"/>
        </w:rPr>
      </w:pPr>
    </w:p>
    <w:p w14:paraId="11555B9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2A799A8" w14:textId="77777777" w:rsidR="00852E4C" w:rsidRPr="0029041C" w:rsidRDefault="00852E4C" w:rsidP="00C03DC8">
      <w:pPr>
        <w:jc w:val="both"/>
        <w:rPr>
          <w:rFonts w:ascii="Arial Narrow" w:hAnsi="Arial Narrow"/>
          <w:sz w:val="24"/>
          <w:szCs w:val="24"/>
        </w:rPr>
      </w:pPr>
    </w:p>
    <w:p w14:paraId="42BE87C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26C2E58" w14:textId="77777777" w:rsidR="00852E4C" w:rsidRPr="0029041C" w:rsidRDefault="00852E4C" w:rsidP="00C03DC8">
      <w:pPr>
        <w:jc w:val="both"/>
        <w:rPr>
          <w:rFonts w:ascii="Arial Narrow" w:hAnsi="Arial Narrow"/>
          <w:sz w:val="24"/>
          <w:szCs w:val="24"/>
        </w:rPr>
      </w:pPr>
    </w:p>
    <w:p w14:paraId="2B3AB74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No.172 ELIMINADO_el_Municipio en 1 renglon(es) por ser un dato personal identificativo de conformidad con el Artículo 100 de la LTAIPEMO, Artículo 4 fracción X de la LPDPPSOEMO y Lineamiento Trigésimo Octavo fracción I. 1. de los LGMCDIEVP*.</w:t>
      </w:r>
    </w:p>
    <w:p w14:paraId="0695889E" w14:textId="77777777" w:rsidR="00852E4C" w:rsidRPr="0029041C" w:rsidRDefault="00852E4C" w:rsidP="00C03DC8">
      <w:pPr>
        <w:jc w:val="both"/>
        <w:rPr>
          <w:rFonts w:ascii="Arial Narrow" w:hAnsi="Arial Narrow"/>
          <w:sz w:val="24"/>
          <w:szCs w:val="24"/>
        </w:rPr>
      </w:pPr>
    </w:p>
    <w:p w14:paraId="31A6D1D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No.173 ELIMINADO_Cargo en 1 renglon(es) por ser un dato personal laboral de conformidad con el Artículo 100 de la LTAIPEMO, Artículo 4 fracción X de la LPDPPSOEMO y Lineamiento Trigésimo Octavo fracción I. 5. de los LGMCDIEVP*.</w:t>
      </w:r>
    </w:p>
    <w:p w14:paraId="67CDFB87" w14:textId="77777777" w:rsidR="00852E4C" w:rsidRPr="0029041C" w:rsidRDefault="00852E4C" w:rsidP="00C03DC8">
      <w:pPr>
        <w:jc w:val="both"/>
        <w:rPr>
          <w:rFonts w:ascii="Arial Narrow" w:hAnsi="Arial Narrow"/>
          <w:sz w:val="24"/>
          <w:szCs w:val="24"/>
        </w:rPr>
      </w:pPr>
    </w:p>
    <w:p w14:paraId="643747A0"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7C3C04F" w14:textId="77777777" w:rsidR="00852E4C" w:rsidRPr="0029041C" w:rsidRDefault="00852E4C" w:rsidP="00C03DC8">
      <w:pPr>
        <w:jc w:val="both"/>
        <w:rPr>
          <w:rFonts w:ascii="Arial Narrow" w:hAnsi="Arial Narrow"/>
          <w:sz w:val="24"/>
          <w:szCs w:val="24"/>
        </w:rPr>
      </w:pPr>
    </w:p>
    <w:p w14:paraId="6BB561D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No.175 ELIMINADO_Cargo en 1 renglon(es) por ser un dato personal laboral de conformidad con el Artículo 100 de la LTAIPEMO, Artículo 4 fracción X de la LPDPPSOEMO y Lineamiento Trigésimo Octavo fracción I. 5. de los LGMCDIEVP*.</w:t>
      </w:r>
    </w:p>
    <w:p w14:paraId="2877C928" w14:textId="77777777" w:rsidR="00852E4C" w:rsidRPr="0029041C" w:rsidRDefault="00852E4C" w:rsidP="00C03DC8">
      <w:pPr>
        <w:jc w:val="both"/>
        <w:rPr>
          <w:rFonts w:ascii="Arial Narrow" w:hAnsi="Arial Narrow"/>
          <w:sz w:val="24"/>
          <w:szCs w:val="24"/>
        </w:rPr>
      </w:pPr>
    </w:p>
    <w:p w14:paraId="166CB8C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3FA964B" w14:textId="77777777" w:rsidR="00852E4C" w:rsidRPr="0029041C" w:rsidRDefault="00852E4C" w:rsidP="00C03DC8">
      <w:pPr>
        <w:jc w:val="both"/>
        <w:rPr>
          <w:rFonts w:ascii="Arial Narrow" w:hAnsi="Arial Narrow"/>
          <w:sz w:val="24"/>
          <w:szCs w:val="24"/>
        </w:rPr>
      </w:pPr>
    </w:p>
    <w:p w14:paraId="1F64A4D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No.177 ELIMINADO_Cargo en 1 renglon(es) por ser un dato personal laboral de conformidad con el Artículo 100 de la LTAIPEMO, Artículo 4 fracción X de la LPDPPSOEMO y Lineamiento Trigésimo Octavo fracción I. 5. de los LGMCDIEVP*.</w:t>
      </w:r>
    </w:p>
    <w:p w14:paraId="7313E381" w14:textId="77777777" w:rsidR="00852E4C" w:rsidRPr="0029041C" w:rsidRDefault="00852E4C" w:rsidP="00C03DC8">
      <w:pPr>
        <w:jc w:val="both"/>
        <w:rPr>
          <w:rFonts w:ascii="Arial Narrow" w:hAnsi="Arial Narrow"/>
          <w:sz w:val="24"/>
          <w:szCs w:val="24"/>
        </w:rPr>
      </w:pPr>
    </w:p>
    <w:p w14:paraId="5D0BB62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No.178 ELIMINADO_el_Municipio en 1 renglon(es) por ser un dato personal identificativo de conformidad con el Artículo 100 de la LTAIPEMO, Artículo 4 fracción X de la LPDPPSOEMO y Lineamiento Trigésimo Octavo fracción I. 1. de los LGMCDIEVP*.</w:t>
      </w:r>
    </w:p>
    <w:p w14:paraId="25591FB0" w14:textId="77777777" w:rsidR="00852E4C" w:rsidRPr="0029041C" w:rsidRDefault="00852E4C" w:rsidP="00C03DC8">
      <w:pPr>
        <w:jc w:val="both"/>
        <w:rPr>
          <w:rFonts w:ascii="Arial Narrow" w:hAnsi="Arial Narrow"/>
          <w:sz w:val="24"/>
          <w:szCs w:val="24"/>
        </w:rPr>
      </w:pPr>
    </w:p>
    <w:p w14:paraId="67216B0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No.179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8136E9E" w14:textId="77777777" w:rsidR="00852E4C" w:rsidRPr="0029041C" w:rsidRDefault="00852E4C" w:rsidP="00C03DC8">
      <w:pPr>
        <w:jc w:val="both"/>
        <w:rPr>
          <w:rFonts w:ascii="Arial Narrow" w:hAnsi="Arial Narrow"/>
          <w:sz w:val="24"/>
          <w:szCs w:val="24"/>
        </w:rPr>
      </w:pPr>
    </w:p>
    <w:p w14:paraId="6C87680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1AEE36F" w14:textId="77777777" w:rsidR="00852E4C" w:rsidRPr="0029041C" w:rsidRDefault="00852E4C" w:rsidP="00C03DC8">
      <w:pPr>
        <w:jc w:val="both"/>
        <w:rPr>
          <w:rFonts w:ascii="Arial Narrow" w:hAnsi="Arial Narrow"/>
          <w:sz w:val="24"/>
          <w:szCs w:val="24"/>
        </w:rPr>
      </w:pPr>
    </w:p>
    <w:p w14:paraId="4D57DBC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No.181 ELIMINADO_el_Municipio en 1 renglon(es) por ser un dato personal identificativo de conformidad con el Artículo 100 de la LTAIPEMO, Artículo 4 fracción X de la LPDPPSOEMO y Lineamiento Trigésimo Octavo fracción I. 1. de los LGMCDIEVP*.</w:t>
      </w:r>
    </w:p>
    <w:p w14:paraId="3E978C48" w14:textId="77777777" w:rsidR="00852E4C" w:rsidRPr="0029041C" w:rsidRDefault="00852E4C" w:rsidP="00C03DC8">
      <w:pPr>
        <w:jc w:val="both"/>
        <w:rPr>
          <w:rFonts w:ascii="Arial Narrow" w:hAnsi="Arial Narrow"/>
          <w:sz w:val="24"/>
          <w:szCs w:val="24"/>
        </w:rPr>
      </w:pPr>
    </w:p>
    <w:p w14:paraId="56ED6CF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No.182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D7A0C28" w14:textId="77777777" w:rsidR="00852E4C" w:rsidRPr="0029041C" w:rsidRDefault="00852E4C" w:rsidP="00C03DC8">
      <w:pPr>
        <w:jc w:val="both"/>
        <w:rPr>
          <w:rFonts w:ascii="Arial Narrow" w:hAnsi="Arial Narrow"/>
          <w:sz w:val="24"/>
          <w:szCs w:val="24"/>
        </w:rPr>
      </w:pPr>
    </w:p>
    <w:p w14:paraId="7E313EDB"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No.183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42456027" w14:textId="77777777" w:rsidR="00852E4C" w:rsidRPr="0029041C" w:rsidRDefault="00852E4C" w:rsidP="00C03DC8">
      <w:pPr>
        <w:jc w:val="both"/>
        <w:rPr>
          <w:rFonts w:ascii="Arial Narrow" w:hAnsi="Arial Narrow"/>
          <w:sz w:val="24"/>
          <w:szCs w:val="24"/>
        </w:rPr>
      </w:pPr>
    </w:p>
    <w:p w14:paraId="7A86971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No.184 ELIMINADO_Cargo en 1 renglon(es) por ser un dato personal laboral de conformidad con el Artículo 100 de la LTAIPEMO, Artículo 4 fracción X de la LPDPPSOEMO y Lineamiento Trigésimo Octavo fracción I. 5. de los LGMCDIEVP*.</w:t>
      </w:r>
    </w:p>
    <w:p w14:paraId="185F9F9B" w14:textId="77777777" w:rsidR="00852E4C" w:rsidRPr="0029041C" w:rsidRDefault="00852E4C" w:rsidP="00C03DC8">
      <w:pPr>
        <w:jc w:val="both"/>
        <w:rPr>
          <w:rFonts w:ascii="Arial Narrow" w:hAnsi="Arial Narrow"/>
          <w:sz w:val="24"/>
          <w:szCs w:val="24"/>
        </w:rPr>
      </w:pPr>
    </w:p>
    <w:p w14:paraId="277ACB2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No.185 ELIMINADO_el_Municipio en 1 renglon(es) por ser un dato personal identificativo de conformidad con el Artículo 100 de la LTAIPEMO, Artículo 4 fracción X de la LPDPPSOEMO y Lineamiento Trigésimo Octavo fracción I. 1. de los LGMCDIEVP*.</w:t>
      </w:r>
    </w:p>
    <w:p w14:paraId="2CD0B32C" w14:textId="77777777" w:rsidR="00852E4C" w:rsidRPr="0029041C" w:rsidRDefault="00852E4C" w:rsidP="00C03DC8">
      <w:pPr>
        <w:jc w:val="both"/>
        <w:rPr>
          <w:rFonts w:ascii="Arial Narrow" w:hAnsi="Arial Narrow"/>
          <w:sz w:val="24"/>
          <w:szCs w:val="24"/>
        </w:rPr>
      </w:pPr>
    </w:p>
    <w:p w14:paraId="5D76593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No.186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2048FEE7" w14:textId="77777777" w:rsidR="00852E4C" w:rsidRPr="0029041C" w:rsidRDefault="00852E4C" w:rsidP="00C03DC8">
      <w:pPr>
        <w:jc w:val="both"/>
        <w:rPr>
          <w:rFonts w:ascii="Arial Narrow" w:hAnsi="Arial Narrow"/>
          <w:sz w:val="24"/>
          <w:szCs w:val="24"/>
        </w:rPr>
      </w:pPr>
    </w:p>
    <w:p w14:paraId="2B67A3AF"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No.187 ELIMINADO_enlace_electrónico_para_acceder_a_perfiles_de_redes_sociales_de_personas_físicas en 4 renglon(es) por ser un dato personal electrónico de conformidad con el Artículo 100 de la LTAIPEMO, Artículo 4 fracción X de la LPDPPSOEMO y Lineamiento Trigésimo Octavo fracción I. 10. de los LGMCDIEVP*.</w:t>
      </w:r>
    </w:p>
    <w:p w14:paraId="41FF3A27" w14:textId="77777777" w:rsidR="00852E4C" w:rsidRPr="0029041C" w:rsidRDefault="00852E4C" w:rsidP="00C03DC8">
      <w:pPr>
        <w:jc w:val="both"/>
        <w:rPr>
          <w:rFonts w:ascii="Arial Narrow" w:hAnsi="Arial Narrow"/>
          <w:sz w:val="24"/>
          <w:szCs w:val="24"/>
        </w:rPr>
      </w:pPr>
    </w:p>
    <w:p w14:paraId="7766D23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No.188 ELIMINADO_el_Municipio en 1 renglon(es) por ser un dato personal identificativo de conformidad con el Artículo 100 de la LTAIPEMO, Artículo 4 fracción X de la LPDPPSOEMO y Lineamiento Trigésimo Octavo fracción I. 1. de los LGMCDIEVP*.</w:t>
      </w:r>
    </w:p>
    <w:p w14:paraId="3E9C79D4" w14:textId="77777777" w:rsidR="00852E4C" w:rsidRPr="0029041C" w:rsidRDefault="00852E4C" w:rsidP="00C03DC8">
      <w:pPr>
        <w:jc w:val="both"/>
        <w:rPr>
          <w:rFonts w:ascii="Arial Narrow" w:hAnsi="Arial Narrow"/>
          <w:sz w:val="24"/>
          <w:szCs w:val="24"/>
        </w:rPr>
      </w:pPr>
    </w:p>
    <w:p w14:paraId="13FA83AC"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No.189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0C9A262B" w14:textId="77777777" w:rsidR="00852E4C" w:rsidRPr="0029041C" w:rsidRDefault="00852E4C" w:rsidP="00C03DC8">
      <w:pPr>
        <w:jc w:val="both"/>
        <w:rPr>
          <w:rFonts w:ascii="Arial Narrow" w:hAnsi="Arial Narrow"/>
          <w:sz w:val="24"/>
          <w:szCs w:val="24"/>
        </w:rPr>
      </w:pPr>
    </w:p>
    <w:p w14:paraId="10B6FA7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No.190 ELIMINADAS_las_expresiones_que_afectan_la_intimidad_y/o_privacidad_de_la_denunciante en 4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6B28B14" w14:textId="77777777" w:rsidR="00852E4C" w:rsidRPr="0029041C" w:rsidRDefault="00852E4C" w:rsidP="00C03DC8">
      <w:pPr>
        <w:jc w:val="both"/>
        <w:rPr>
          <w:rFonts w:ascii="Arial Narrow" w:hAnsi="Arial Narrow"/>
          <w:sz w:val="24"/>
          <w:szCs w:val="24"/>
        </w:rPr>
      </w:pPr>
    </w:p>
    <w:p w14:paraId="1A8E69C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No.191 ELIMINADAS_las_expresiones_que_afectan_la_intimidad_y/o_privacidad_de_la_denunciante en 5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47D36F5" w14:textId="77777777" w:rsidR="00852E4C" w:rsidRPr="0029041C" w:rsidRDefault="00852E4C" w:rsidP="00C03DC8">
      <w:pPr>
        <w:jc w:val="both"/>
        <w:rPr>
          <w:rFonts w:ascii="Arial Narrow" w:hAnsi="Arial Narrow"/>
          <w:sz w:val="24"/>
          <w:szCs w:val="24"/>
        </w:rPr>
      </w:pPr>
    </w:p>
    <w:p w14:paraId="32B2474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No.192 ELIMINADAS_las_expresiones_que_afectan_la_intimidad_y/o_privacidad_de_la_denunciante en 6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C64FBFA" w14:textId="77777777" w:rsidR="00852E4C" w:rsidRPr="0029041C" w:rsidRDefault="00852E4C" w:rsidP="00C03DC8">
      <w:pPr>
        <w:jc w:val="both"/>
        <w:rPr>
          <w:rFonts w:ascii="Arial Narrow" w:hAnsi="Arial Narrow"/>
          <w:sz w:val="24"/>
          <w:szCs w:val="24"/>
        </w:rPr>
      </w:pPr>
    </w:p>
    <w:p w14:paraId="4923A4D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No.193 ELIMINADO_enlace_electrónico_para_acceder_a_perfiles_de_redes_sociales_de_personas_físicas en 3 renglon(es) por ser un dato personal electrónico de conformidad con el Artículo 100 de la LTAIPEMO, Artículo 4 fracción X de la LPDPPSOEMO y Lineamiento Trigésimo Octavo fracción I. 10. de los LGMCDIEVP*.</w:t>
      </w:r>
    </w:p>
    <w:p w14:paraId="777707FE" w14:textId="77777777" w:rsidR="00852E4C" w:rsidRPr="0029041C" w:rsidRDefault="00852E4C" w:rsidP="00C03DC8">
      <w:pPr>
        <w:jc w:val="both"/>
        <w:rPr>
          <w:rFonts w:ascii="Arial Narrow" w:hAnsi="Arial Narrow"/>
          <w:sz w:val="24"/>
          <w:szCs w:val="24"/>
        </w:rPr>
      </w:pPr>
    </w:p>
    <w:p w14:paraId="2C7A973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No.194 ELIMINADO_enlace_electrónico_para_acceder_a_perfiles_de_redes_sociales_de_personas_físicas en 3 renglon(es) por ser un dato personal electrónico de conformidad con el Artículo 100 de la LTAIPEMO, Artículo 4 fracción X de la LPDPPSOEMO y Lineamiento Trigésimo Octavo fracción I. 10. de los LGMCDIEVP*.</w:t>
      </w:r>
    </w:p>
    <w:p w14:paraId="76079083" w14:textId="77777777" w:rsidR="00852E4C" w:rsidRPr="0029041C" w:rsidRDefault="00852E4C" w:rsidP="00C03DC8">
      <w:pPr>
        <w:jc w:val="both"/>
        <w:rPr>
          <w:rFonts w:ascii="Arial Narrow" w:hAnsi="Arial Narrow"/>
          <w:sz w:val="24"/>
          <w:szCs w:val="24"/>
        </w:rPr>
      </w:pPr>
    </w:p>
    <w:p w14:paraId="1B3FDDA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No.195 ELIMINADO_Cargo en 1 renglon(es) por ser un dato personal laboral de conformidad con el Artículo 100 de la LTAIPEMO, Artículo 4 fracción X de la LPDPPSOEMO y Lineamiento Trigésimo Octavo fracción I. 5. de los LGMCDIEVP*.</w:t>
      </w:r>
    </w:p>
    <w:p w14:paraId="7C268D5A" w14:textId="77777777" w:rsidR="00852E4C" w:rsidRPr="0029041C" w:rsidRDefault="00852E4C" w:rsidP="00C03DC8">
      <w:pPr>
        <w:jc w:val="both"/>
        <w:rPr>
          <w:rFonts w:ascii="Arial Narrow" w:hAnsi="Arial Narrow"/>
          <w:sz w:val="24"/>
          <w:szCs w:val="24"/>
        </w:rPr>
      </w:pPr>
    </w:p>
    <w:p w14:paraId="6E09BF6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No.196 ELIMINADO_Cargo en 1 renglon(es) por ser un dato personal laboral de conformidad con el Artículo 100 de la LTAIPEMO, Artículo 4 fracción X de la LPDPPSOEMO y Lineamiento Trigésimo Octavo fracción I. 5. de los LGMCDIEVP*.</w:t>
      </w:r>
    </w:p>
    <w:p w14:paraId="070119F5" w14:textId="77777777" w:rsidR="00852E4C" w:rsidRPr="0029041C" w:rsidRDefault="00852E4C" w:rsidP="00C03DC8">
      <w:pPr>
        <w:jc w:val="both"/>
        <w:rPr>
          <w:rFonts w:ascii="Arial Narrow" w:hAnsi="Arial Narrow"/>
          <w:sz w:val="24"/>
          <w:szCs w:val="24"/>
        </w:rPr>
      </w:pPr>
    </w:p>
    <w:p w14:paraId="504D746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No.197 ELIMINADO_el_Municipio en 1 renglon(es) por ser un dato personal identificativo de conformidad con el Artículo 100 de la LTAIPEMO, Artículo 4 fracción X de la LPDPPSOEMO y Lineamiento Trigésimo Octavo fracción I. 1. de los LGMCDIEVP*.</w:t>
      </w:r>
    </w:p>
    <w:p w14:paraId="4676F67F" w14:textId="77777777" w:rsidR="00852E4C" w:rsidRPr="0029041C" w:rsidRDefault="00852E4C" w:rsidP="00C03DC8">
      <w:pPr>
        <w:jc w:val="both"/>
        <w:rPr>
          <w:rFonts w:ascii="Arial Narrow" w:hAnsi="Arial Narrow"/>
          <w:sz w:val="24"/>
          <w:szCs w:val="24"/>
        </w:rPr>
      </w:pPr>
    </w:p>
    <w:p w14:paraId="5CDB3BA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No.198 ELIMINADO_enlace_electrónico_para_acceder_a_perfiles_de_redes_sociales_de_personas_físicas en 4 renglon(es) por ser un dato personal electrónico de conformidad con el Artículo 100 de la LTAIPEMO, Artículo 4 fracción X de la LPDPPSOEMO y Lineamiento Trigésimo Octavo fracción I. 10. de los LGMCDIEVP*.</w:t>
      </w:r>
    </w:p>
    <w:p w14:paraId="618B72FE" w14:textId="77777777" w:rsidR="00852E4C" w:rsidRPr="0029041C" w:rsidRDefault="00852E4C" w:rsidP="00C03DC8">
      <w:pPr>
        <w:jc w:val="both"/>
        <w:rPr>
          <w:rFonts w:ascii="Arial Narrow" w:hAnsi="Arial Narrow"/>
          <w:sz w:val="24"/>
          <w:szCs w:val="24"/>
        </w:rPr>
      </w:pPr>
    </w:p>
    <w:p w14:paraId="3DC75C81"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No.199 ELIMINADAS_las_expresiones_que_afectan_la_intimidad_y/o_privacidad_de_la_denunciante en 3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4349FB9" w14:textId="77777777" w:rsidR="00852E4C" w:rsidRPr="0029041C" w:rsidRDefault="00852E4C" w:rsidP="00C03DC8">
      <w:pPr>
        <w:jc w:val="both"/>
        <w:rPr>
          <w:rFonts w:ascii="Arial Narrow" w:hAnsi="Arial Narrow"/>
          <w:sz w:val="24"/>
          <w:szCs w:val="24"/>
        </w:rPr>
      </w:pPr>
    </w:p>
    <w:p w14:paraId="11E0546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No.200 ELIMINADO_enlace_electrónico_para_acceder_a_perfiles_de_redes_sociales_de_personas_físicas en 5 renglon(es) por ser un dato personal electrónico de conformidad con el Artículo 100 de la LTAIPEMO, Artículo 4 fracción X de la LPDPPSOEMO y Lineamiento Trigésimo Octavo fracción I. 10. de los LGMCDIEVP*.</w:t>
      </w:r>
    </w:p>
    <w:p w14:paraId="66129EE0" w14:textId="77777777" w:rsidR="00852E4C" w:rsidRPr="0029041C" w:rsidRDefault="00852E4C" w:rsidP="00C03DC8">
      <w:pPr>
        <w:jc w:val="both"/>
        <w:rPr>
          <w:rFonts w:ascii="Arial Narrow" w:hAnsi="Arial Narrow"/>
          <w:sz w:val="24"/>
          <w:szCs w:val="24"/>
        </w:rPr>
      </w:pPr>
    </w:p>
    <w:p w14:paraId="7365DEB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No.201 ELIMINADO_el_Municipio en 1 renglon(es) por ser un dato personal identificativo de conformidad con el Artículo 100 de la LTAIPEMO, Artículo 4 fracción X de la LPDPPSOEMO y Lineamiento Trigésimo Octavo fracción I. 1. de los LGMCDIEVP*.</w:t>
      </w:r>
    </w:p>
    <w:p w14:paraId="261D6560" w14:textId="77777777" w:rsidR="00852E4C" w:rsidRPr="0029041C" w:rsidRDefault="00852E4C" w:rsidP="00C03DC8">
      <w:pPr>
        <w:jc w:val="both"/>
        <w:rPr>
          <w:rFonts w:ascii="Arial Narrow" w:hAnsi="Arial Narrow"/>
          <w:sz w:val="24"/>
          <w:szCs w:val="24"/>
        </w:rPr>
      </w:pPr>
    </w:p>
    <w:p w14:paraId="50C6E08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No.202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8A06DE9" w14:textId="77777777" w:rsidR="00852E4C" w:rsidRPr="0029041C" w:rsidRDefault="00852E4C" w:rsidP="00C03DC8">
      <w:pPr>
        <w:jc w:val="both"/>
        <w:rPr>
          <w:rFonts w:ascii="Arial Narrow" w:hAnsi="Arial Narrow"/>
          <w:sz w:val="24"/>
          <w:szCs w:val="24"/>
        </w:rPr>
      </w:pPr>
    </w:p>
    <w:p w14:paraId="3DA57FC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No.203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1124B491" w14:textId="77777777" w:rsidR="00852E4C" w:rsidRPr="0029041C" w:rsidRDefault="00852E4C" w:rsidP="00C03DC8">
      <w:pPr>
        <w:jc w:val="both"/>
        <w:rPr>
          <w:rFonts w:ascii="Arial Narrow" w:hAnsi="Arial Narrow"/>
          <w:sz w:val="24"/>
          <w:szCs w:val="24"/>
        </w:rPr>
      </w:pPr>
    </w:p>
    <w:p w14:paraId="482FD10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No.204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6D72D5C7" w14:textId="77777777" w:rsidR="00852E4C" w:rsidRPr="0029041C" w:rsidRDefault="00852E4C" w:rsidP="00C03DC8">
      <w:pPr>
        <w:jc w:val="both"/>
        <w:rPr>
          <w:rFonts w:ascii="Arial Narrow" w:hAnsi="Arial Narrow"/>
          <w:sz w:val="24"/>
          <w:szCs w:val="24"/>
        </w:rPr>
      </w:pPr>
    </w:p>
    <w:p w14:paraId="69802422"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No.205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73F71B78" w14:textId="77777777" w:rsidR="00852E4C" w:rsidRPr="0029041C" w:rsidRDefault="00852E4C" w:rsidP="00C03DC8">
      <w:pPr>
        <w:jc w:val="both"/>
        <w:rPr>
          <w:rFonts w:ascii="Arial Narrow" w:hAnsi="Arial Narrow"/>
          <w:sz w:val="24"/>
          <w:szCs w:val="24"/>
        </w:rPr>
      </w:pPr>
    </w:p>
    <w:p w14:paraId="69E5B2B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No.206 ELIMINADO_el_Municipio en 1 renglon(es) por ser un dato personal identificativo de conformidad con el Artículo 100 de la LTAIPEMO, Artículo 4 fracción X de la LPDPPSOEMO y Lineamiento Trigésimo Octavo fracción I. 1. de los LGMCDIEVP*.</w:t>
      </w:r>
    </w:p>
    <w:p w14:paraId="2C070F72" w14:textId="77777777" w:rsidR="00852E4C" w:rsidRPr="0029041C" w:rsidRDefault="00852E4C" w:rsidP="00C03DC8">
      <w:pPr>
        <w:jc w:val="both"/>
        <w:rPr>
          <w:rFonts w:ascii="Arial Narrow" w:hAnsi="Arial Narrow"/>
          <w:sz w:val="24"/>
          <w:szCs w:val="24"/>
        </w:rPr>
      </w:pPr>
    </w:p>
    <w:p w14:paraId="25E85BE3"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E19D447" w14:textId="77777777" w:rsidR="00852E4C" w:rsidRPr="0029041C" w:rsidRDefault="00852E4C" w:rsidP="00C03DC8">
      <w:pPr>
        <w:jc w:val="both"/>
        <w:rPr>
          <w:rFonts w:ascii="Arial Narrow" w:hAnsi="Arial Narrow"/>
          <w:sz w:val="24"/>
          <w:szCs w:val="24"/>
        </w:rPr>
      </w:pPr>
    </w:p>
    <w:p w14:paraId="1FF18634"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No.208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FB64DA3" w14:textId="77777777" w:rsidR="00852E4C" w:rsidRPr="0029041C" w:rsidRDefault="00852E4C" w:rsidP="00C03DC8">
      <w:pPr>
        <w:jc w:val="both"/>
        <w:rPr>
          <w:rFonts w:ascii="Arial Narrow" w:hAnsi="Arial Narrow"/>
          <w:sz w:val="24"/>
          <w:szCs w:val="24"/>
        </w:rPr>
      </w:pPr>
    </w:p>
    <w:p w14:paraId="5FCD2A66"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No.209 ELIMINADO_el_Municipio en 1 renglon(es) por ser un dato personal identificativo de conformidad con el Artículo 100 de la LTAIPEMO, Artículo 4 fracción X de la LPDPPSOEMO y Lineamiento Trigésimo Octavo fracción I. 1. de los LGMCDIEVP*.</w:t>
      </w:r>
    </w:p>
    <w:p w14:paraId="5CE07022" w14:textId="77777777" w:rsidR="00852E4C" w:rsidRPr="0029041C" w:rsidRDefault="00852E4C" w:rsidP="00C03DC8">
      <w:pPr>
        <w:jc w:val="both"/>
        <w:rPr>
          <w:rFonts w:ascii="Arial Narrow" w:hAnsi="Arial Narrow"/>
          <w:sz w:val="24"/>
          <w:szCs w:val="24"/>
        </w:rPr>
      </w:pPr>
    </w:p>
    <w:p w14:paraId="293AA377"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No.210 ELIMINADO_el_Municipio en 1 renglon(es) por ser un dato personal identificativo de conformidad con el Artículo 100 de la LTAIPEMO, Artículo 4 fracción X de la LPDPPSOEMO y Lineamiento Trigésimo Octavo fracción I. 1. de los LGMCDIEVP*.</w:t>
      </w:r>
    </w:p>
    <w:p w14:paraId="499DE146" w14:textId="77777777" w:rsidR="00852E4C" w:rsidRPr="0029041C" w:rsidRDefault="00852E4C" w:rsidP="00C03DC8">
      <w:pPr>
        <w:jc w:val="both"/>
        <w:rPr>
          <w:rFonts w:ascii="Arial Narrow" w:hAnsi="Arial Narrow"/>
          <w:sz w:val="24"/>
          <w:szCs w:val="24"/>
        </w:rPr>
      </w:pPr>
    </w:p>
    <w:p w14:paraId="48D81A7D"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No.211 ELIMINADO_el_Municipio en 1 renglon(es) por ser un dato personal identificativo de conformidad con el Artículo 100 de la LTAIPEMO, Artículo 4 fracción X de la LPDPPSOEMO y Lineamiento Trigésimo Octavo fracción I. 1. de los LGMCDIEVP*.</w:t>
      </w:r>
    </w:p>
    <w:p w14:paraId="257D0202" w14:textId="77777777" w:rsidR="00852E4C" w:rsidRPr="0029041C" w:rsidRDefault="00852E4C" w:rsidP="00C03DC8">
      <w:pPr>
        <w:jc w:val="both"/>
        <w:rPr>
          <w:rFonts w:ascii="Arial Narrow" w:hAnsi="Arial Narrow"/>
          <w:sz w:val="24"/>
          <w:szCs w:val="24"/>
        </w:rPr>
      </w:pPr>
    </w:p>
    <w:p w14:paraId="47C2BCF9"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No.212 ELIMINADO_el_Municipio en 1 renglon(es) por ser un dato personal identificativo de conformidad con el Artículo 100 de la LTAIPEMO, Artículo 4 fracción X de la LPDPPSOEMO y Lineamiento Trigésimo Octavo fracción I. 1. de los LGMCDIEVP*.</w:t>
      </w:r>
    </w:p>
    <w:p w14:paraId="14D889C8" w14:textId="77777777" w:rsidR="00852E4C" w:rsidRPr="0029041C" w:rsidRDefault="00852E4C" w:rsidP="00C03DC8">
      <w:pPr>
        <w:jc w:val="both"/>
        <w:rPr>
          <w:rFonts w:ascii="Arial Narrow" w:hAnsi="Arial Narrow"/>
          <w:sz w:val="24"/>
          <w:szCs w:val="24"/>
        </w:rPr>
      </w:pPr>
    </w:p>
    <w:p w14:paraId="522A71A8"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No.213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4157161E" w14:textId="77777777" w:rsidR="00852E4C" w:rsidRPr="0029041C" w:rsidRDefault="00852E4C" w:rsidP="00C03DC8">
      <w:pPr>
        <w:jc w:val="both"/>
        <w:rPr>
          <w:rFonts w:ascii="Arial Narrow" w:hAnsi="Arial Narrow"/>
          <w:sz w:val="24"/>
          <w:szCs w:val="24"/>
        </w:rPr>
      </w:pPr>
    </w:p>
    <w:p w14:paraId="44F85FCE"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No.214 ELIMINADO_enlace_electrónico_para_acceder_a_perfiles_de_redes_sociales_de_personas_físicas en 1 renglon(es) por ser un dato personal electrónico de conformidad con el Artículo 100 de la LTAIPEMO, Artículo 4 fracción X de la LPDPPSOEMO y Lineamiento Trigésimo Octavo fracción I. 10. de los LGMCDIEVP*.</w:t>
      </w:r>
    </w:p>
    <w:p w14:paraId="078032B0" w14:textId="77777777" w:rsidR="00852E4C" w:rsidRPr="0029041C" w:rsidRDefault="00852E4C" w:rsidP="00C03DC8">
      <w:pPr>
        <w:jc w:val="both"/>
        <w:rPr>
          <w:rFonts w:ascii="Arial Narrow" w:hAnsi="Arial Narrow"/>
          <w:sz w:val="24"/>
          <w:szCs w:val="24"/>
        </w:rPr>
      </w:pPr>
    </w:p>
    <w:p w14:paraId="5C253D0A"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No.215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BA37DD4" w14:textId="77777777" w:rsidR="00852E4C" w:rsidRPr="0029041C" w:rsidRDefault="00852E4C" w:rsidP="00C03DC8">
      <w:pPr>
        <w:jc w:val="both"/>
        <w:rPr>
          <w:rFonts w:ascii="Arial Narrow" w:hAnsi="Arial Narrow"/>
          <w:sz w:val="24"/>
          <w:szCs w:val="24"/>
        </w:rPr>
      </w:pPr>
    </w:p>
    <w:p w14:paraId="6A1EF5A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0C2ADA8" w14:textId="77777777" w:rsidR="00852E4C" w:rsidRPr="0029041C" w:rsidRDefault="00852E4C" w:rsidP="00C03DC8">
      <w:pPr>
        <w:jc w:val="both"/>
        <w:rPr>
          <w:rFonts w:ascii="Arial Narrow" w:hAnsi="Arial Narrow"/>
          <w:sz w:val="24"/>
          <w:szCs w:val="24"/>
        </w:rPr>
      </w:pPr>
    </w:p>
    <w:p w14:paraId="078CE365" w14:textId="77777777" w:rsidR="00852E4C" w:rsidRPr="0029041C" w:rsidRDefault="00852E4C" w:rsidP="00C03DC8">
      <w:pPr>
        <w:jc w:val="both"/>
        <w:rPr>
          <w:rFonts w:ascii="Arial Narrow" w:hAnsi="Arial Narrow"/>
          <w:sz w:val="24"/>
          <w:szCs w:val="24"/>
        </w:rPr>
      </w:pPr>
      <w:r w:rsidRPr="0029041C">
        <w:rPr>
          <w:rFonts w:ascii="Arial Narrow" w:hAnsi="Arial Narrow"/>
          <w:sz w:val="24"/>
          <w:szCs w:val="24"/>
        </w:rPr>
        <w:t>No.217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2FC599B" w14:textId="77777777" w:rsidR="00006E22" w:rsidRPr="0029041C" w:rsidRDefault="00006E22">
      <w:pPr>
        <w:rPr>
          <w:rFonts w:ascii="Arial Narrow" w:hAnsi="Arial Narrow"/>
          <w:sz w:val="24"/>
          <w:szCs w:val="24"/>
        </w:rPr>
      </w:pPr>
    </w:p>
    <w:p w14:paraId="660666D3" w14:textId="77777777" w:rsidR="00C03DC8" w:rsidRPr="0029041C" w:rsidRDefault="00C03DC8">
      <w:pPr>
        <w:rPr>
          <w:rFonts w:ascii="Arial Narrow" w:hAnsi="Arial Narrow"/>
          <w:sz w:val="24"/>
          <w:szCs w:val="24"/>
        </w:rPr>
      </w:pPr>
    </w:p>
    <w:p w14:paraId="1EA38C7D" w14:textId="77777777" w:rsidR="00C03DC8" w:rsidRPr="0029041C" w:rsidRDefault="00C03DC8" w:rsidP="00C03DC8">
      <w:pPr>
        <w:pStyle w:val="Textoindependiente"/>
        <w:jc w:val="both"/>
        <w:rPr>
          <w:rFonts w:ascii="Arial" w:eastAsia="Arial Narrow" w:hAnsi="Arial" w:cs="Arial"/>
          <w:i/>
          <w:iCs/>
          <w:sz w:val="24"/>
          <w:szCs w:val="24"/>
        </w:rPr>
      </w:pPr>
      <w:r w:rsidRPr="0029041C">
        <w:rPr>
          <w:rFonts w:ascii="Arial" w:eastAsia="Arial Narrow" w:hAnsi="Arial" w:cs="Arial"/>
          <w:b/>
          <w:bCs/>
          <w:i/>
          <w:iCs/>
          <w:sz w:val="24"/>
          <w:szCs w:val="24"/>
        </w:rPr>
        <w:t>La presente versión pública fue aprobada por el Comité de Transparencia del Tribunal Electoral del Estado, en su Novena Sesión Ordinaria celebrada el veintinueve de septiembre de dos mil veintiséis</w:t>
      </w:r>
    </w:p>
    <w:p w14:paraId="0351571A" w14:textId="77777777" w:rsidR="00C03DC8" w:rsidRPr="0029041C" w:rsidRDefault="00C03DC8">
      <w:pPr>
        <w:rPr>
          <w:rFonts w:ascii="Arial Narrow" w:hAnsi="Arial Narrow"/>
          <w:sz w:val="24"/>
          <w:szCs w:val="24"/>
        </w:rPr>
      </w:pPr>
    </w:p>
    <w:sectPr w:rsidR="00C03DC8" w:rsidRPr="0029041C" w:rsidSect="008F6E70">
      <w:headerReference w:type="default" r:id="rId14"/>
      <w:footerReference w:type="even" r:id="rId15"/>
      <w:footerReference w:type="default" r:id="rId16"/>
      <w:headerReference w:type="first" r:id="rId17"/>
      <w:footerReference w:type="first" r:id="rId18"/>
      <w:pgSz w:w="12240" w:h="18720" w:code="14"/>
      <w:pgMar w:top="1418" w:right="1134" w:bottom="1418" w:left="2268" w:header="709" w:footer="115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A325" w14:textId="77777777" w:rsidR="00475B9D" w:rsidRPr="002B1C89" w:rsidRDefault="00475B9D" w:rsidP="00222564">
      <w:r w:rsidRPr="002B1C89">
        <w:separator/>
      </w:r>
    </w:p>
  </w:endnote>
  <w:endnote w:type="continuationSeparator" w:id="0">
    <w:p w14:paraId="2C83FB19" w14:textId="77777777" w:rsidR="00475B9D" w:rsidRPr="002B1C89" w:rsidRDefault="00475B9D" w:rsidP="00222564">
      <w:r w:rsidRPr="002B1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EF4E" w14:textId="77777777" w:rsidR="00222564" w:rsidRPr="002B1C89" w:rsidRDefault="00222564" w:rsidP="00CC25DD">
    <w:pPr>
      <w:pStyle w:val="Piedepgina"/>
      <w:framePr w:wrap="around" w:vAnchor="text" w:hAnchor="margin" w:xAlign="right" w:y="1"/>
      <w:rPr>
        <w:rStyle w:val="Nmerodepgina"/>
      </w:rPr>
    </w:pPr>
    <w:r w:rsidRPr="002B1C89">
      <w:rPr>
        <w:rStyle w:val="Nmerodepgina"/>
      </w:rPr>
      <w:fldChar w:fldCharType="begin"/>
    </w:r>
    <w:r w:rsidRPr="002B1C89">
      <w:rPr>
        <w:rStyle w:val="Nmerodepgina"/>
      </w:rPr>
      <w:instrText xml:space="preserve">PAGE  </w:instrText>
    </w:r>
    <w:r w:rsidRPr="002B1C89">
      <w:rPr>
        <w:rStyle w:val="Nmerodepgina"/>
      </w:rPr>
      <w:fldChar w:fldCharType="end"/>
    </w:r>
  </w:p>
  <w:p w14:paraId="310B51A3" w14:textId="77777777" w:rsidR="00222564" w:rsidRPr="002B1C89" w:rsidRDefault="00222564" w:rsidP="00CC25D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3B0B" w14:textId="77777777" w:rsidR="00C03DC8" w:rsidRDefault="00C03DC8" w:rsidP="00852E4C">
    <w:pPr>
      <w:pStyle w:val="Piedepgina"/>
      <w:jc w:val="center"/>
      <w:rPr>
        <w:rFonts w:ascii="Arial Narrow" w:hAnsi="Arial Narrow"/>
        <w:sz w:val="20"/>
        <w:szCs w:val="24"/>
      </w:rPr>
    </w:pPr>
  </w:p>
  <w:bookmarkStart w:id="18" w:name="_Hlk235097358"/>
  <w:p w14:paraId="185FF641" w14:textId="77777777" w:rsidR="00C03DC8" w:rsidRPr="00D163E0" w:rsidRDefault="00C03DC8" w:rsidP="00C03DC8">
    <w:pPr>
      <w:pBdr>
        <w:top w:val="nil"/>
        <w:left w:val="nil"/>
        <w:bottom w:val="nil"/>
        <w:right w:val="nil"/>
        <w:between w:val="nil"/>
      </w:pBdr>
      <w:tabs>
        <w:tab w:val="center" w:pos="4252"/>
        <w:tab w:val="right" w:pos="8504"/>
      </w:tabs>
      <w:jc w:val="center"/>
      <w:rPr>
        <w:rFonts w:eastAsia="Arial Narrow" w:cs="Arial"/>
        <w:color w:val="000000"/>
        <w:sz w:val="24"/>
        <w:szCs w:val="24"/>
      </w:rPr>
    </w:pPr>
    <w:r w:rsidRPr="00D163E0">
      <w:rPr>
        <w:rFonts w:eastAsia="Arial Narrow" w:cs="Arial"/>
        <w:color w:val="000000"/>
        <w:sz w:val="24"/>
        <w:szCs w:val="24"/>
      </w:rPr>
      <w:fldChar w:fldCharType="begin"/>
    </w:r>
    <w:r w:rsidRPr="00D163E0">
      <w:rPr>
        <w:rFonts w:eastAsia="Arial Narrow" w:cs="Arial"/>
        <w:color w:val="000000"/>
        <w:sz w:val="24"/>
        <w:szCs w:val="24"/>
      </w:rPr>
      <w:instrText>PAGE</w:instrText>
    </w:r>
    <w:r w:rsidRPr="00D163E0">
      <w:rPr>
        <w:rFonts w:eastAsia="Arial Narrow" w:cs="Arial"/>
        <w:color w:val="000000"/>
        <w:sz w:val="24"/>
        <w:szCs w:val="24"/>
      </w:rPr>
      <w:fldChar w:fldCharType="separate"/>
    </w:r>
    <w:r>
      <w:rPr>
        <w:rFonts w:eastAsia="Arial Narrow" w:cs="Arial"/>
        <w:color w:val="000000"/>
        <w:sz w:val="24"/>
        <w:szCs w:val="24"/>
      </w:rPr>
      <w:t>1</w:t>
    </w:r>
    <w:r w:rsidRPr="00D163E0">
      <w:rPr>
        <w:rFonts w:eastAsia="Arial Narrow" w:cs="Arial"/>
        <w:color w:val="000000"/>
        <w:sz w:val="24"/>
        <w:szCs w:val="24"/>
      </w:rPr>
      <w:fldChar w:fldCharType="end"/>
    </w:r>
  </w:p>
  <w:bookmarkEnd w:id="18"/>
  <w:p w14:paraId="3476EC9D" w14:textId="77777777" w:rsidR="00852E4C" w:rsidRPr="00C03DC8" w:rsidRDefault="00852E4C" w:rsidP="00852E4C">
    <w:pPr>
      <w:pStyle w:val="Piedepgina"/>
      <w:jc w:val="center"/>
      <w:rPr>
        <w:rFonts w:ascii="Arial Narrow" w:hAnsi="Arial Narrow"/>
        <w:sz w:val="20"/>
        <w:szCs w:val="24"/>
      </w:rPr>
    </w:pPr>
    <w:r w:rsidRPr="00C03DC8">
      <w:rPr>
        <w:rFonts w:ascii="Arial Narrow" w:hAnsi="Arial Narrow"/>
        <w:sz w:val="20"/>
        <w:szCs w:val="24"/>
      </w:rPr>
      <w:t>___________________________________</w:t>
    </w:r>
  </w:p>
  <w:p w14:paraId="51600412" w14:textId="77777777" w:rsidR="00852E4C" w:rsidRPr="00C03DC8" w:rsidRDefault="00852E4C" w:rsidP="00852E4C">
    <w:pPr>
      <w:pStyle w:val="Piedepgina"/>
      <w:jc w:val="center"/>
      <w:rPr>
        <w:rFonts w:ascii="Arial Narrow" w:hAnsi="Arial Narrow"/>
        <w:sz w:val="20"/>
        <w:szCs w:val="24"/>
      </w:rPr>
    </w:pPr>
    <w:r w:rsidRPr="00C03DC8">
      <w:rPr>
        <w:rFonts w:ascii="Arial Narrow" w:hAnsi="Arial Narrow"/>
        <w:sz w:val="20"/>
        <w:szCs w:val="24"/>
      </w:rPr>
      <w:t xml:space="preserve">Documento para versión electrónica. </w:t>
    </w:r>
  </w:p>
  <w:p w14:paraId="6B8919DA" w14:textId="77777777" w:rsidR="00222564" w:rsidRPr="00C03DC8" w:rsidRDefault="00852E4C" w:rsidP="00852E4C">
    <w:pPr>
      <w:pStyle w:val="Piedepgina"/>
      <w:jc w:val="center"/>
      <w:rPr>
        <w:rFonts w:ascii="Arial Narrow" w:hAnsi="Arial Narrow"/>
        <w:sz w:val="20"/>
        <w:szCs w:val="24"/>
      </w:rPr>
    </w:pPr>
    <w:r w:rsidRPr="00C03DC8">
      <w:rPr>
        <w:rFonts w:ascii="Arial Narrow" w:hAnsi="Arial Narrow"/>
        <w:sz w:val="20"/>
        <w:szCs w:val="24"/>
      </w:rPr>
      <w:t xml:space="preserve"> El documento fue testado con el Programa 'ELIDA' Eliminador de Datos Judicial del Supremo Tribunal de Justicia del Estado de Jalisco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0767" w14:textId="77777777" w:rsidR="00222564" w:rsidRPr="002B1C89" w:rsidRDefault="00222564" w:rsidP="00383715">
    <w:pPr>
      <w:pStyle w:val="Piedepgina"/>
      <w:jc w:val="center"/>
      <w:rPr>
        <w:sz w:val="24"/>
        <w:szCs w:val="24"/>
      </w:rPr>
    </w:pPr>
    <w:r w:rsidRPr="002B1C89">
      <w:rPr>
        <w:sz w:val="24"/>
        <w:szCs w:val="24"/>
      </w:rPr>
      <w:fldChar w:fldCharType="begin"/>
    </w:r>
    <w:r w:rsidRPr="002B1C89">
      <w:rPr>
        <w:sz w:val="24"/>
        <w:szCs w:val="24"/>
      </w:rPr>
      <w:instrText>PAGE   \* MERGEFORMAT</w:instrText>
    </w:r>
    <w:r w:rsidRPr="002B1C89">
      <w:rPr>
        <w:sz w:val="24"/>
        <w:szCs w:val="24"/>
      </w:rPr>
      <w:fldChar w:fldCharType="separate"/>
    </w:r>
    <w:r w:rsidRPr="002B1C89">
      <w:rPr>
        <w:sz w:val="24"/>
        <w:szCs w:val="24"/>
      </w:rPr>
      <w:t>1</w:t>
    </w:r>
    <w:r w:rsidRPr="002B1C89">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7787" w14:textId="77777777" w:rsidR="00475B9D" w:rsidRPr="002B1C89" w:rsidRDefault="00475B9D" w:rsidP="00222564">
      <w:r w:rsidRPr="002B1C89">
        <w:separator/>
      </w:r>
    </w:p>
  </w:footnote>
  <w:footnote w:type="continuationSeparator" w:id="0">
    <w:p w14:paraId="793A7361" w14:textId="77777777" w:rsidR="00475B9D" w:rsidRPr="002B1C89" w:rsidRDefault="00475B9D" w:rsidP="00222564">
      <w:r w:rsidRPr="002B1C89">
        <w:continuationSeparator/>
      </w:r>
    </w:p>
  </w:footnote>
  <w:footnote w:id="1">
    <w:p w14:paraId="31443AF5"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denunciante</w:t>
      </w:r>
      <w:r w:rsidRPr="00F4329E">
        <w:rPr>
          <w:rFonts w:ascii="Arial" w:hAnsi="Arial" w:cs="Arial"/>
        </w:rPr>
        <w:t xml:space="preserve"> o </w:t>
      </w:r>
      <w:r w:rsidRPr="00F4329E">
        <w:rPr>
          <w:rFonts w:ascii="Arial" w:hAnsi="Arial" w:cs="Arial"/>
          <w:i/>
          <w:iCs/>
        </w:rPr>
        <w:t>quejosa.</w:t>
      </w:r>
    </w:p>
  </w:footnote>
  <w:footnote w:id="2">
    <w:p w14:paraId="2196A77E" w14:textId="77777777" w:rsidR="00672EDE" w:rsidRPr="00F4329E" w:rsidRDefault="00672EDE"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denunciada.</w:t>
      </w:r>
    </w:p>
  </w:footnote>
  <w:footnote w:id="3">
    <w:p w14:paraId="2BA44220"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VPMG.</w:t>
      </w:r>
    </w:p>
  </w:footnote>
  <w:footnote w:id="4">
    <w:p w14:paraId="578985B0"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Los cuales se advierten de la queja y demás constancias que obran en el expediente en que se actúa.</w:t>
      </w:r>
    </w:p>
  </w:footnote>
  <w:footnote w:id="5">
    <w:p w14:paraId="51DA9664"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Las fechas señaladas en la presente corresponden al año dos mil </w:t>
      </w:r>
      <w:r w:rsidR="00E052D7" w:rsidRPr="00F4329E">
        <w:rPr>
          <w:rFonts w:ascii="Arial" w:hAnsi="Arial" w:cs="Arial"/>
        </w:rPr>
        <w:t>veintiséis</w:t>
      </w:r>
      <w:r w:rsidRPr="00F4329E">
        <w:rPr>
          <w:rFonts w:ascii="Arial" w:hAnsi="Arial" w:cs="Arial"/>
        </w:rPr>
        <w:t>, salvo que se indique otra distinta.</w:t>
      </w:r>
    </w:p>
  </w:footnote>
  <w:footnote w:id="6">
    <w:p w14:paraId="49C851EB"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IEM.</w:t>
      </w:r>
    </w:p>
  </w:footnote>
  <w:footnote w:id="7">
    <w:p w14:paraId="24FB8B2D"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w:t>
      </w:r>
      <w:r w:rsidR="00E31611" w:rsidRPr="00F4329E">
        <w:rPr>
          <w:rFonts w:ascii="Arial" w:hAnsi="Arial" w:cs="Arial"/>
        </w:rPr>
        <w:t>21 y 22</w:t>
      </w:r>
      <w:r w:rsidRPr="00F4329E">
        <w:rPr>
          <w:rFonts w:ascii="Arial" w:hAnsi="Arial" w:cs="Arial"/>
        </w:rPr>
        <w:t>.</w:t>
      </w:r>
    </w:p>
  </w:footnote>
  <w:footnote w:id="8">
    <w:p w14:paraId="6116F8EA"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Foja </w:t>
      </w:r>
      <w:r w:rsidR="00DF6D4D" w:rsidRPr="00F4329E">
        <w:rPr>
          <w:rFonts w:ascii="Arial" w:hAnsi="Arial" w:cs="Arial"/>
        </w:rPr>
        <w:t>40</w:t>
      </w:r>
      <w:r w:rsidRPr="00F4329E">
        <w:rPr>
          <w:rFonts w:ascii="Arial" w:hAnsi="Arial" w:cs="Arial"/>
          <w:i/>
          <w:iCs/>
        </w:rPr>
        <w:t>.</w:t>
      </w:r>
    </w:p>
  </w:footnote>
  <w:footnote w:id="9">
    <w:p w14:paraId="4958125B" w14:textId="77777777" w:rsidR="006841EA" w:rsidRPr="00F4329E" w:rsidRDefault="006841EA"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w:t>
      </w:r>
      <w:r w:rsidR="006E0EF9" w:rsidRPr="00F4329E">
        <w:rPr>
          <w:rFonts w:ascii="Arial" w:hAnsi="Arial" w:cs="Arial"/>
        </w:rPr>
        <w:t>92 a 95</w:t>
      </w:r>
      <w:r w:rsidRPr="00F4329E">
        <w:rPr>
          <w:rFonts w:ascii="Arial" w:hAnsi="Arial" w:cs="Arial"/>
        </w:rPr>
        <w:t>.</w:t>
      </w:r>
    </w:p>
  </w:footnote>
  <w:footnote w:id="10">
    <w:p w14:paraId="52C515BC" w14:textId="77777777" w:rsidR="00612504" w:rsidRPr="00F4329E" w:rsidRDefault="0061250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96 a 107.</w:t>
      </w:r>
    </w:p>
  </w:footnote>
  <w:footnote w:id="11">
    <w:p w14:paraId="6DDF9D9E" w14:textId="77777777" w:rsidR="00DB51E1" w:rsidRPr="00F4329E" w:rsidRDefault="00DB51E1"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 125.</w:t>
      </w:r>
    </w:p>
  </w:footnote>
  <w:footnote w:id="12">
    <w:p w14:paraId="36AEABD0" w14:textId="77777777" w:rsidR="009C2AB7" w:rsidRPr="00F4329E" w:rsidRDefault="009C2AB7"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126 a 133.</w:t>
      </w:r>
    </w:p>
  </w:footnote>
  <w:footnote w:id="13">
    <w:p w14:paraId="66021650" w14:textId="77777777" w:rsidR="00BB48B5" w:rsidRPr="00F4329E" w:rsidRDefault="00BB48B5"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141 a 143</w:t>
      </w:r>
    </w:p>
  </w:footnote>
  <w:footnote w:id="14">
    <w:p w14:paraId="791EED66" w14:textId="77777777" w:rsidR="002B1DEE" w:rsidRPr="00F4329E" w:rsidRDefault="002B1DEE"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134 y 135.</w:t>
      </w:r>
    </w:p>
  </w:footnote>
  <w:footnote w:id="15">
    <w:p w14:paraId="3286694D" w14:textId="77777777" w:rsidR="002B1DEE" w:rsidRPr="00F4329E" w:rsidRDefault="002B1DEE"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w:t>
      </w:r>
      <w:r w:rsidR="00650D69" w:rsidRPr="00F4329E">
        <w:rPr>
          <w:rFonts w:ascii="Arial" w:hAnsi="Arial" w:cs="Arial"/>
        </w:rPr>
        <w:t>144 a 146.</w:t>
      </w:r>
    </w:p>
  </w:footnote>
  <w:footnote w:id="16">
    <w:p w14:paraId="69828391" w14:textId="77777777" w:rsidR="00184208" w:rsidRPr="00F4329E" w:rsidRDefault="00184208"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Foja </w:t>
      </w:r>
      <w:r w:rsidR="00C0568A" w:rsidRPr="00F4329E">
        <w:rPr>
          <w:rFonts w:ascii="Arial" w:hAnsi="Arial" w:cs="Arial"/>
        </w:rPr>
        <w:t>157</w:t>
      </w:r>
      <w:r w:rsidRPr="00F4329E">
        <w:rPr>
          <w:rFonts w:ascii="Arial" w:hAnsi="Arial" w:cs="Arial"/>
          <w:i/>
          <w:iCs/>
        </w:rPr>
        <w:t>.</w:t>
      </w:r>
    </w:p>
  </w:footnote>
  <w:footnote w:id="17">
    <w:p w14:paraId="4EFE2E49" w14:textId="77777777" w:rsidR="00317FFC" w:rsidRPr="00F4329E" w:rsidRDefault="00317FFC"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w:t>
      </w:r>
      <w:r w:rsidR="00711DA5" w:rsidRPr="00F4329E">
        <w:rPr>
          <w:rFonts w:ascii="Arial" w:hAnsi="Arial" w:cs="Arial"/>
        </w:rPr>
        <w:t xml:space="preserve"> 180</w:t>
      </w:r>
      <w:r w:rsidRPr="00F4329E">
        <w:rPr>
          <w:rFonts w:ascii="Arial" w:hAnsi="Arial" w:cs="Arial"/>
        </w:rPr>
        <w:t>.</w:t>
      </w:r>
    </w:p>
  </w:footnote>
  <w:footnote w:id="18">
    <w:p w14:paraId="084293D8"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1</w:t>
      </w:r>
      <w:r w:rsidR="00DD7A9B" w:rsidRPr="00F4329E">
        <w:rPr>
          <w:rFonts w:ascii="Arial" w:hAnsi="Arial" w:cs="Arial"/>
        </w:rPr>
        <w:t>83 a 199.</w:t>
      </w:r>
    </w:p>
  </w:footnote>
  <w:footnote w:id="19">
    <w:p w14:paraId="7D2E7977"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 2.</w:t>
      </w:r>
    </w:p>
  </w:footnote>
  <w:footnote w:id="20">
    <w:p w14:paraId="7AF6CCAD"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Tribunal Electoral u Órgano Jurisdiccional.</w:t>
      </w:r>
    </w:p>
  </w:footnote>
  <w:footnote w:id="21">
    <w:p w14:paraId="69171230" w14:textId="77777777" w:rsidR="00F2345A" w:rsidRPr="00F4329E" w:rsidRDefault="00F2345A"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 201.</w:t>
      </w:r>
    </w:p>
  </w:footnote>
  <w:footnote w:id="22">
    <w:p w14:paraId="3521B9B1"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Código Electoral.</w:t>
      </w:r>
    </w:p>
  </w:footnote>
  <w:footnote w:id="23">
    <w:p w14:paraId="69DD979C"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 </w:t>
      </w:r>
      <w:r w:rsidR="000E451A" w:rsidRPr="00F4329E">
        <w:rPr>
          <w:rFonts w:ascii="Arial" w:hAnsi="Arial" w:cs="Arial"/>
        </w:rPr>
        <w:t>200</w:t>
      </w:r>
      <w:r w:rsidRPr="00F4329E">
        <w:rPr>
          <w:rFonts w:ascii="Arial" w:hAnsi="Arial" w:cs="Arial"/>
        </w:rPr>
        <w:t>.</w:t>
      </w:r>
    </w:p>
  </w:footnote>
  <w:footnote w:id="24">
    <w:p w14:paraId="750E337B"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180 y 181.</w:t>
      </w:r>
    </w:p>
  </w:footnote>
  <w:footnote w:id="25">
    <w:p w14:paraId="3CD9E088"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En adelante,</w:t>
      </w:r>
      <w:r w:rsidRPr="00F4329E">
        <w:rPr>
          <w:rFonts w:ascii="Arial" w:hAnsi="Arial" w:cs="Arial"/>
          <w:i/>
          <w:iCs/>
        </w:rPr>
        <w:t xml:space="preserve"> Constitución Local</w:t>
      </w:r>
      <w:r w:rsidRPr="00F4329E">
        <w:rPr>
          <w:rFonts w:ascii="Arial" w:hAnsi="Arial" w:cs="Arial"/>
        </w:rPr>
        <w:t>.</w:t>
      </w:r>
    </w:p>
  </w:footnote>
  <w:footnote w:id="26">
    <w:p w14:paraId="0D879C26"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la Gaceta de Jurisprudencia y Tesis en materia electoral, Tribunal Electoral del Poder Judicial de la Federación, Año 8, Número 17, 2015, páginas 16 y 17.</w:t>
      </w:r>
    </w:p>
  </w:footnote>
  <w:footnote w:id="27">
    <w:p w14:paraId="267E1002"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la Gaceta de Jurisprudencia y Tesis en materia electoral, Tribunal Electoral del Poder Judicial de la Federación, Año 9, Número 19, 2016, páginas 47, 48 y 49.</w:t>
      </w:r>
    </w:p>
  </w:footnote>
  <w:footnote w:id="28">
    <w:p w14:paraId="4D38EB07"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Acorde </w:t>
      </w:r>
      <w:r w:rsidR="0002505F" w:rsidRPr="00F4329E">
        <w:rPr>
          <w:rFonts w:ascii="Arial" w:hAnsi="Arial" w:cs="Arial"/>
        </w:rPr>
        <w:t>con</w:t>
      </w:r>
      <w:r w:rsidRPr="00F4329E">
        <w:rPr>
          <w:rFonts w:ascii="Arial" w:hAnsi="Arial" w:cs="Arial"/>
        </w:rPr>
        <w:t xml:space="preserve"> su escrito de queja, visible a fojas de la 10 a </w:t>
      </w:r>
      <w:r w:rsidR="00FC05F2" w:rsidRPr="00F4329E">
        <w:rPr>
          <w:rFonts w:ascii="Arial" w:hAnsi="Arial" w:cs="Arial"/>
        </w:rPr>
        <w:t>la 20</w:t>
      </w:r>
      <w:r w:rsidRPr="00F4329E">
        <w:rPr>
          <w:rFonts w:ascii="Arial" w:hAnsi="Arial" w:cs="Arial"/>
        </w:rPr>
        <w:t>.</w:t>
      </w:r>
    </w:p>
  </w:footnote>
  <w:footnote w:id="29">
    <w:p w14:paraId="1B9D3E44"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w:t>
      </w:r>
      <w:r w:rsidR="00255B8B" w:rsidRPr="00F4329E">
        <w:rPr>
          <w:rFonts w:ascii="Arial" w:hAnsi="Arial" w:cs="Arial"/>
        </w:rPr>
        <w:t>24 a 39</w:t>
      </w:r>
      <w:r w:rsidR="0002505F" w:rsidRPr="00F4329E">
        <w:rPr>
          <w:rFonts w:ascii="Arial" w:hAnsi="Arial" w:cs="Arial"/>
        </w:rPr>
        <w:t>,</w:t>
      </w:r>
      <w:r w:rsidR="00255B8B" w:rsidRPr="00F4329E">
        <w:rPr>
          <w:rFonts w:ascii="Arial" w:hAnsi="Arial" w:cs="Arial"/>
        </w:rPr>
        <w:t xml:space="preserve"> 151 a </w:t>
      </w:r>
      <w:r w:rsidR="00712312" w:rsidRPr="00F4329E">
        <w:rPr>
          <w:rFonts w:ascii="Arial" w:hAnsi="Arial" w:cs="Arial"/>
        </w:rPr>
        <w:t>156 y 177 a</w:t>
      </w:r>
      <w:r w:rsidR="004B7874" w:rsidRPr="00F4329E">
        <w:rPr>
          <w:rFonts w:ascii="Arial" w:hAnsi="Arial" w:cs="Arial"/>
        </w:rPr>
        <w:t xml:space="preserve"> 179</w:t>
      </w:r>
      <w:r w:rsidRPr="00F4329E">
        <w:rPr>
          <w:rFonts w:ascii="Arial" w:hAnsi="Arial" w:cs="Arial"/>
        </w:rPr>
        <w:t>.</w:t>
      </w:r>
    </w:p>
  </w:footnote>
  <w:footnote w:id="30">
    <w:p w14:paraId="7A6A7E8E" w14:textId="77777777" w:rsidR="00A51CEF" w:rsidRPr="00F4329E" w:rsidRDefault="00A51CE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w:t>
      </w:r>
      <w:r w:rsidR="00D41D2D" w:rsidRPr="00F4329E">
        <w:rPr>
          <w:rFonts w:ascii="Arial" w:hAnsi="Arial" w:cs="Arial"/>
        </w:rPr>
        <w:t>oja</w:t>
      </w:r>
      <w:r w:rsidR="00E41A64" w:rsidRPr="00F4329E">
        <w:rPr>
          <w:rFonts w:ascii="Arial" w:hAnsi="Arial" w:cs="Arial"/>
        </w:rPr>
        <w:t>s</w:t>
      </w:r>
      <w:r w:rsidR="00D41D2D" w:rsidRPr="00F4329E">
        <w:rPr>
          <w:rFonts w:ascii="Arial" w:hAnsi="Arial" w:cs="Arial"/>
        </w:rPr>
        <w:t xml:space="preserve"> 73</w:t>
      </w:r>
      <w:r w:rsidR="00E41A64" w:rsidRPr="00F4329E">
        <w:rPr>
          <w:rFonts w:ascii="Arial" w:hAnsi="Arial" w:cs="Arial"/>
        </w:rPr>
        <w:t xml:space="preserve"> y 74</w:t>
      </w:r>
      <w:r w:rsidR="00D41D2D" w:rsidRPr="00F4329E">
        <w:rPr>
          <w:rFonts w:ascii="Arial" w:hAnsi="Arial" w:cs="Arial"/>
        </w:rPr>
        <w:t>.</w:t>
      </w:r>
    </w:p>
  </w:footnote>
  <w:footnote w:id="31">
    <w:p w14:paraId="62861534" w14:textId="77777777" w:rsidR="00D51501" w:rsidRPr="00F4329E" w:rsidRDefault="00D51501"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7</w:t>
      </w:r>
      <w:r w:rsidR="0013516E" w:rsidRPr="00F4329E">
        <w:rPr>
          <w:rFonts w:ascii="Arial" w:hAnsi="Arial" w:cs="Arial"/>
        </w:rPr>
        <w:t>7</w:t>
      </w:r>
      <w:r w:rsidRPr="00F4329E">
        <w:rPr>
          <w:rFonts w:ascii="Arial" w:hAnsi="Arial" w:cs="Arial"/>
        </w:rPr>
        <w:t xml:space="preserve"> y </w:t>
      </w:r>
      <w:r w:rsidR="0013516E" w:rsidRPr="00F4329E">
        <w:rPr>
          <w:rFonts w:ascii="Arial" w:hAnsi="Arial" w:cs="Arial"/>
        </w:rPr>
        <w:t>86</w:t>
      </w:r>
      <w:r w:rsidRPr="00F4329E">
        <w:rPr>
          <w:rFonts w:ascii="Arial" w:hAnsi="Arial" w:cs="Arial"/>
        </w:rPr>
        <w:t>.</w:t>
      </w:r>
    </w:p>
  </w:footnote>
  <w:footnote w:id="32">
    <w:p w14:paraId="4CE86367" w14:textId="77777777" w:rsidR="007D0601" w:rsidRPr="00F4329E" w:rsidRDefault="007D0601"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Fojas 88 y 90.</w:t>
      </w:r>
    </w:p>
  </w:footnote>
  <w:footnote w:id="33">
    <w:p w14:paraId="0A3A3565" w14:textId="77777777" w:rsidR="007A7E47" w:rsidRPr="00F4329E" w:rsidRDefault="007A7E47"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 24 a 39.</w:t>
      </w:r>
    </w:p>
  </w:footnote>
  <w:footnote w:id="34">
    <w:p w14:paraId="761F2866" w14:textId="77777777" w:rsidR="00AC580B" w:rsidRPr="00F4329E" w:rsidRDefault="00AC580B"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Fojas 373 a 388 Expediente Principal.</w:t>
      </w:r>
    </w:p>
  </w:footnote>
  <w:footnote w:id="35">
    <w:p w14:paraId="245DC08D" w14:textId="77777777" w:rsidR="000E0EE1" w:rsidRPr="00F4329E" w:rsidRDefault="000E0EE1"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De conformidad con la Jurisprudencia 2a./J. 103/2007, de rubro </w:t>
      </w:r>
      <w:r w:rsidRPr="00F4329E">
        <w:rPr>
          <w:rFonts w:ascii="Arial" w:hAnsi="Arial" w:cs="Arial"/>
          <w:b/>
          <w:bCs/>
        </w:rPr>
        <w:t>HECHO NOTORIO. PARA QUE SE INVOQUE COMO TAL LA EJECUTORIA DICTADA CON ANTERIORIDAD POR EL PROPIO ÓRGANO JURISDICCIONAL, NO ES NECESARIO QUE LAS CONSTANCIAS RELATIVAS DEBAN CERTIFICARSE</w:t>
      </w:r>
      <w:r w:rsidRPr="00F4329E">
        <w:rPr>
          <w:rFonts w:ascii="Arial" w:hAnsi="Arial" w:cs="Arial"/>
        </w:rPr>
        <w:t>. Segunda Sala; Novena Época; Semanario Judicial de la Federación y su Gaceta, Tomo XXV, junio de 2007, pág. 285, registro digital 172215. Asimismo, la Jurisprudencia P./J. 43/2009, de rubro</w:t>
      </w:r>
      <w:r w:rsidRPr="00F4329E">
        <w:rPr>
          <w:rFonts w:ascii="Arial" w:hAnsi="Arial" w:cs="Arial"/>
          <w:b/>
          <w:bCs/>
          <w:i/>
          <w:iCs/>
        </w:rPr>
        <w:t xml:space="preserve"> </w:t>
      </w:r>
      <w:r w:rsidRPr="00F4329E">
        <w:rPr>
          <w:rFonts w:ascii="Arial" w:hAnsi="Arial" w:cs="Arial"/>
          <w:b/>
          <w:bCs/>
        </w:rPr>
        <w:t>ACCIÓN DE INCONSTITUCIONALIDAD. LOS MINISTROS DE LA SUPREMA CORTE DE JUSTICIA DE LA NACIÓN PUEDEN INVOCAR COMO HECHOS NOTORIOS LOS EXPEDIENTES Y LAS EJECUTORIAS DICTADAS POR ELLOS EN EL TRIBUNAL EN PLENO EN ESE PROCEDIMIENTO</w:t>
      </w:r>
      <w:r w:rsidRPr="00F4329E">
        <w:rPr>
          <w:rFonts w:ascii="Arial" w:hAnsi="Arial" w:cs="Arial"/>
        </w:rPr>
        <w:t>. Pleno; Novena Época; Semanario Judicial de la Federación y su Gaceta, Tomo XXIX, abril de 2009, pág. 1102, registro digital 167593.</w:t>
      </w:r>
    </w:p>
  </w:footnote>
  <w:footnote w:id="36">
    <w:p w14:paraId="3BB09F7D"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De conformidad con el propio reconocimiento expreso de la </w:t>
      </w:r>
      <w:r w:rsidRPr="00F4329E">
        <w:rPr>
          <w:rFonts w:ascii="Arial" w:hAnsi="Arial" w:cs="Arial"/>
          <w:i/>
          <w:iCs/>
        </w:rPr>
        <w:t xml:space="preserve">denunciada </w:t>
      </w:r>
      <w:r w:rsidRPr="00F4329E">
        <w:rPr>
          <w:rFonts w:ascii="Arial" w:hAnsi="Arial" w:cs="Arial"/>
        </w:rPr>
        <w:t>al dar cumplimiento a un requerimiento efectuado por el</w:t>
      </w:r>
      <w:r w:rsidRPr="00F4329E">
        <w:rPr>
          <w:rFonts w:ascii="Arial" w:hAnsi="Arial" w:cs="Arial"/>
          <w:i/>
          <w:iCs/>
        </w:rPr>
        <w:t xml:space="preserve"> IEM</w:t>
      </w:r>
      <w:r w:rsidR="004148F7" w:rsidRPr="00F4329E">
        <w:rPr>
          <w:rFonts w:ascii="Arial" w:hAnsi="Arial" w:cs="Arial"/>
        </w:rPr>
        <w:t xml:space="preserve">, visible a </w:t>
      </w:r>
      <w:r w:rsidRPr="00F4329E">
        <w:rPr>
          <w:rFonts w:ascii="Arial" w:hAnsi="Arial" w:cs="Arial"/>
        </w:rPr>
        <w:t xml:space="preserve">foja </w:t>
      </w:r>
      <w:r w:rsidR="004148F7" w:rsidRPr="00F4329E">
        <w:rPr>
          <w:rFonts w:ascii="Arial" w:hAnsi="Arial" w:cs="Arial"/>
        </w:rPr>
        <w:t>88 y 90</w:t>
      </w:r>
      <w:r w:rsidRPr="00F4329E">
        <w:rPr>
          <w:rFonts w:ascii="Arial" w:hAnsi="Arial" w:cs="Arial"/>
        </w:rPr>
        <w:t>.</w:t>
      </w:r>
    </w:p>
  </w:footnote>
  <w:footnote w:id="37">
    <w:p w14:paraId="01E35615" w14:textId="77777777" w:rsidR="006341BC" w:rsidRPr="00F4329E" w:rsidRDefault="006341BC"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 176.</w:t>
      </w:r>
    </w:p>
  </w:footnote>
  <w:footnote w:id="38">
    <w:p w14:paraId="096A04AD"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Fojas</w:t>
      </w:r>
      <w:r w:rsidR="00836EA2" w:rsidRPr="00F4329E">
        <w:rPr>
          <w:rFonts w:ascii="Arial" w:hAnsi="Arial" w:cs="Arial"/>
        </w:rPr>
        <w:t xml:space="preserve"> 177 a 179</w:t>
      </w:r>
      <w:r w:rsidRPr="00F4329E">
        <w:rPr>
          <w:rFonts w:ascii="Arial" w:hAnsi="Arial" w:cs="Arial"/>
        </w:rPr>
        <w:t>.</w:t>
      </w:r>
    </w:p>
  </w:footnote>
  <w:footnote w:id="39">
    <w:p w14:paraId="4342184C" w14:textId="77777777" w:rsidR="00980BC6" w:rsidRPr="00F4329E" w:rsidRDefault="00980BC6" w:rsidP="00F4329E">
      <w:pPr>
        <w:pStyle w:val="Textonotapie"/>
        <w:jc w:val="both"/>
        <w:rPr>
          <w:rFonts w:ascii="Arial" w:hAnsi="Arial" w:cs="Arial"/>
          <w:i/>
          <w:iCs/>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 xml:space="preserve">En adelante, </w:t>
      </w:r>
      <w:r w:rsidRPr="00F4329E">
        <w:rPr>
          <w:rFonts w:ascii="Arial" w:hAnsi="Arial" w:cs="Arial"/>
          <w:i/>
          <w:iCs/>
          <w:lang w:val="es-ES"/>
        </w:rPr>
        <w:t>Sala Superior.</w:t>
      </w:r>
    </w:p>
  </w:footnote>
  <w:footnote w:id="40">
    <w:p w14:paraId="59AAF5F6" w14:textId="77777777" w:rsidR="00F93D9C" w:rsidRPr="00F4329E" w:rsidRDefault="00F93D9C" w:rsidP="00F4329E">
      <w:pPr>
        <w:pStyle w:val="Textonotapie"/>
        <w:jc w:val="both"/>
        <w:rPr>
          <w:rFonts w:ascii="Arial" w:hAnsi="Arial" w:cs="Arial"/>
          <w:i/>
          <w:iCs/>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 xml:space="preserve">En adelante, </w:t>
      </w:r>
      <w:r w:rsidRPr="00F4329E">
        <w:rPr>
          <w:rFonts w:ascii="Arial" w:hAnsi="Arial" w:cs="Arial"/>
          <w:i/>
          <w:iCs/>
          <w:lang w:val="es-ES"/>
        </w:rPr>
        <w:t>Suprema Corte.</w:t>
      </w:r>
    </w:p>
  </w:footnote>
  <w:footnote w:id="41">
    <w:p w14:paraId="0EAAD189" w14:textId="77777777" w:rsidR="00B27ADF" w:rsidRPr="00F4329E" w:rsidRDefault="00B27ADF"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CEDAW</w:t>
      </w:r>
      <w:r w:rsidRPr="00F4329E">
        <w:rPr>
          <w:rFonts w:ascii="Arial" w:hAnsi="Arial" w:cs="Arial"/>
        </w:rPr>
        <w:t>.</w:t>
      </w:r>
    </w:p>
  </w:footnote>
  <w:footnote w:id="42">
    <w:p w14:paraId="4A352F3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Tesis aislada 1a. XCIX/2014 (10a.) de la Primera Sala de la </w:t>
      </w:r>
      <w:r w:rsidRPr="00F4329E">
        <w:rPr>
          <w:rFonts w:ascii="Arial" w:hAnsi="Arial" w:cs="Arial"/>
          <w:i/>
          <w:iCs/>
        </w:rPr>
        <w:t>Suprema Corte</w:t>
      </w:r>
      <w:r w:rsidRPr="00F4329E">
        <w:rPr>
          <w:rFonts w:ascii="Arial" w:hAnsi="Arial" w:cs="Arial"/>
        </w:rPr>
        <w:t>, de rubro</w:t>
      </w:r>
      <w:r w:rsidRPr="00F4329E">
        <w:rPr>
          <w:rFonts w:ascii="Arial" w:hAnsi="Arial" w:cs="Arial"/>
          <w:bCs/>
        </w:rPr>
        <w:t xml:space="preserve">: </w:t>
      </w:r>
      <w:r w:rsidRPr="00F4329E">
        <w:rPr>
          <w:rFonts w:ascii="Arial" w:hAnsi="Arial" w:cs="Arial"/>
          <w:b/>
          <w:bCs/>
        </w:rPr>
        <w:t>ACCESO A LA JUSTICIA EN CONDICIONES DE IGUALDAD. TODOS LOS ÓRGANOS JURISDICCIONALES DEL PAÍS DEBEN IMPARTIR JUSTICIA CON PERSPECTIVA DE GÉNERO.</w:t>
      </w:r>
    </w:p>
  </w:footnote>
  <w:footnote w:id="43">
    <w:p w14:paraId="75611E87" w14:textId="77777777" w:rsidR="00B27ADF" w:rsidRPr="00F4329E" w:rsidRDefault="00B27ADF" w:rsidP="00F4329E">
      <w:pPr>
        <w:pStyle w:val="francesa1"/>
        <w:rPr>
          <w:rFonts w:ascii="Arial" w:hAnsi="Arial" w:cs="Arial"/>
          <w:color w:val="auto"/>
          <w:sz w:val="20"/>
          <w:szCs w:val="20"/>
        </w:rPr>
      </w:pPr>
      <w:r w:rsidRPr="00F4329E">
        <w:rPr>
          <w:rStyle w:val="Refdenotaalpie"/>
          <w:rFonts w:ascii="Arial" w:eastAsia="Calibri" w:hAnsi="Arial" w:cs="Arial"/>
          <w:color w:val="auto"/>
          <w:sz w:val="20"/>
          <w:szCs w:val="20"/>
        </w:rPr>
        <w:footnoteRef/>
      </w:r>
      <w:r w:rsidRPr="00F4329E">
        <w:rPr>
          <w:rFonts w:ascii="Arial" w:hAnsi="Arial" w:cs="Arial"/>
          <w:color w:val="auto"/>
          <w:sz w:val="20"/>
          <w:szCs w:val="20"/>
        </w:rPr>
        <w:t xml:space="preserve"> </w:t>
      </w:r>
      <w:r w:rsidRPr="00F4329E">
        <w:rPr>
          <w:rStyle w:val="lbl-encabezado-negro2"/>
          <w:rFonts w:ascii="Arial" w:hAnsi="Arial" w:cs="Arial"/>
          <w:color w:val="auto"/>
          <w:sz w:val="20"/>
          <w:szCs w:val="20"/>
        </w:rPr>
        <w:t xml:space="preserve">Tesis: 1a. LXXIX/2015 (10a.) de la primera Sala de la </w:t>
      </w:r>
      <w:r w:rsidRPr="00F4329E">
        <w:rPr>
          <w:rFonts w:ascii="Arial" w:hAnsi="Arial" w:cs="Arial"/>
          <w:i/>
          <w:iCs/>
          <w:color w:val="auto"/>
          <w:sz w:val="20"/>
          <w:szCs w:val="20"/>
          <w:lang w:val="es-ES"/>
        </w:rPr>
        <w:t>Suprema Corte</w:t>
      </w:r>
      <w:r w:rsidRPr="00F4329E">
        <w:rPr>
          <w:rStyle w:val="lbl-encabezado-negro2"/>
          <w:rFonts w:ascii="Arial" w:hAnsi="Arial" w:cs="Arial"/>
          <w:i/>
          <w:iCs/>
          <w:color w:val="auto"/>
          <w:sz w:val="20"/>
          <w:szCs w:val="20"/>
        </w:rPr>
        <w:t>,</w:t>
      </w:r>
      <w:r w:rsidRPr="00F4329E">
        <w:rPr>
          <w:rStyle w:val="lbl-encabezado-negro2"/>
          <w:rFonts w:ascii="Arial" w:hAnsi="Arial" w:cs="Arial"/>
          <w:color w:val="auto"/>
          <w:sz w:val="20"/>
          <w:szCs w:val="20"/>
        </w:rPr>
        <w:t xml:space="preserve"> de rubro: </w:t>
      </w:r>
      <w:r w:rsidRPr="00F4329E">
        <w:rPr>
          <w:rFonts w:ascii="Arial" w:hAnsi="Arial" w:cs="Arial"/>
          <w:b/>
          <w:color w:val="auto"/>
          <w:sz w:val="20"/>
          <w:szCs w:val="20"/>
        </w:rPr>
        <w:t>IMPARTICIÓN DE JUSTICIA CON PERSPECTIVA DE GÉNERO. DEBE APLICARSE ESTE MÉTODO ANALÍTICO EN TODOS LOS CASOS QUE INVOLUCREN RELACIONES ASIMÉTRICAS, PREJUICIOS Y PATRONES ESTEREOTÍPICOS, INDEPENDIENTEMENTE DEL GÉNERO DE LAS PERSONAS INVOLUCRADAS.</w:t>
      </w:r>
    </w:p>
  </w:footnote>
  <w:footnote w:id="44">
    <w:p w14:paraId="29DD212C"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Tesis aislada P.XX/2015 (10a) de rubro: </w:t>
      </w:r>
      <w:r w:rsidRPr="00F4329E">
        <w:rPr>
          <w:rFonts w:ascii="Arial" w:hAnsi="Arial" w:cs="Arial"/>
          <w:b/>
        </w:rPr>
        <w:t>IMPARTICIÓN DE JUSTICIA CON PERSPECTIVA DE GÉNERO. OBLIGACIONES QUE DEBE CUMPLIR EL ESTADO MEXICANO EN LA MATERIA.</w:t>
      </w:r>
    </w:p>
  </w:footnote>
  <w:footnote w:id="45">
    <w:p w14:paraId="234E5FD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Segunda Sala 1a. /J.22/2016 (10a).</w:t>
      </w:r>
    </w:p>
  </w:footnote>
  <w:footnote w:id="46">
    <w:p w14:paraId="10BF8031" w14:textId="77777777" w:rsidR="00B27ADF" w:rsidRPr="00F4329E" w:rsidRDefault="00B27ADF" w:rsidP="00F4329E">
      <w:pPr>
        <w:pStyle w:val="Textonotapie"/>
        <w:jc w:val="both"/>
        <w:rPr>
          <w:rFonts w:ascii="Arial" w:hAnsi="Arial" w:cs="Arial"/>
          <w:b/>
          <w:bCs/>
          <w:shd w:val="clear" w:color="auto" w:fill="FFFFFF"/>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En la tesis </w:t>
      </w:r>
      <w:r w:rsidRPr="00F4329E">
        <w:rPr>
          <w:rFonts w:ascii="Arial" w:hAnsi="Arial" w:cs="Arial"/>
          <w:bCs/>
          <w:shd w:val="clear" w:color="auto" w:fill="FFFFFF"/>
        </w:rPr>
        <w:t>1ª. XXVII/2017</w:t>
      </w:r>
      <w:r w:rsidRPr="00F4329E">
        <w:rPr>
          <w:rFonts w:ascii="Arial" w:hAnsi="Arial" w:cs="Arial"/>
          <w:b/>
          <w:bCs/>
          <w:shd w:val="clear" w:color="auto" w:fill="FFFFFF"/>
        </w:rPr>
        <w:t xml:space="preserve"> </w:t>
      </w:r>
      <w:r w:rsidRPr="00F4329E">
        <w:rPr>
          <w:rFonts w:ascii="Arial" w:hAnsi="Arial" w:cs="Arial"/>
          <w:bCs/>
          <w:shd w:val="clear" w:color="auto" w:fill="FFFFFF"/>
        </w:rPr>
        <w:t xml:space="preserve">de la Primera Sala de la </w:t>
      </w:r>
      <w:r w:rsidRPr="00F4329E">
        <w:rPr>
          <w:rFonts w:ascii="Arial" w:hAnsi="Arial" w:cs="Arial"/>
          <w:bCs/>
          <w:i/>
          <w:iCs/>
          <w:shd w:val="clear" w:color="auto" w:fill="FFFFFF"/>
        </w:rPr>
        <w:t>Suprema Corte</w:t>
      </w:r>
      <w:r w:rsidRPr="00F4329E">
        <w:rPr>
          <w:rFonts w:ascii="Arial" w:hAnsi="Arial" w:cs="Arial"/>
          <w:bCs/>
          <w:shd w:val="clear" w:color="auto" w:fill="FFFFFF"/>
        </w:rPr>
        <w:t xml:space="preserve"> </w:t>
      </w:r>
      <w:r w:rsidRPr="00F4329E">
        <w:rPr>
          <w:rFonts w:ascii="Arial" w:hAnsi="Arial" w:cs="Arial"/>
          <w:shd w:val="clear" w:color="auto" w:fill="FFFFFF"/>
        </w:rPr>
        <w:t xml:space="preserve">de rubro: </w:t>
      </w:r>
      <w:r w:rsidRPr="00F4329E">
        <w:rPr>
          <w:rFonts w:ascii="Arial" w:hAnsi="Arial" w:cs="Arial"/>
          <w:b/>
          <w:bCs/>
          <w:shd w:val="clear" w:color="auto" w:fill="FFFFFF"/>
        </w:rPr>
        <w:t>JUZGAR CON PERSPECTIVA DE GÉNERO. CONCEPTO, APLICABILIDAD Y METODOLOGÍA PARA CUMPLIR DICHA OBLIGACIÓN.</w:t>
      </w:r>
    </w:p>
  </w:footnote>
  <w:footnote w:id="47">
    <w:p w14:paraId="1DA59D69" w14:textId="77777777" w:rsidR="00B27ADF" w:rsidRPr="00F4329E" w:rsidRDefault="00B27ADF"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 xml:space="preserve">En adelante, </w:t>
      </w:r>
      <w:r w:rsidRPr="00F4329E">
        <w:rPr>
          <w:rFonts w:ascii="Arial" w:hAnsi="Arial" w:cs="Arial"/>
          <w:i/>
          <w:iCs/>
          <w:lang w:val="es-ES"/>
        </w:rPr>
        <w:t>MESECVI</w:t>
      </w:r>
      <w:r w:rsidRPr="00F4329E">
        <w:rPr>
          <w:rFonts w:ascii="Arial" w:hAnsi="Arial" w:cs="Arial"/>
          <w:lang w:val="es-ES"/>
        </w:rPr>
        <w:t>.</w:t>
      </w:r>
    </w:p>
  </w:footnote>
  <w:footnote w:id="48">
    <w:p w14:paraId="7594952A" w14:textId="77777777" w:rsidR="00B27ADF" w:rsidRPr="00F4329E" w:rsidRDefault="00B27ADF" w:rsidP="00F4329E">
      <w:pPr>
        <w:pStyle w:val="Textonotapie"/>
        <w:jc w:val="both"/>
        <w:rPr>
          <w:rFonts w:ascii="Arial" w:hAnsi="Arial" w:cs="Arial"/>
          <w:color w:val="000000"/>
        </w:rPr>
      </w:pPr>
      <w:r w:rsidRPr="00F4329E">
        <w:rPr>
          <w:rStyle w:val="Refdenotaalpie"/>
          <w:rFonts w:ascii="Arial" w:hAnsi="Arial" w:cs="Arial"/>
          <w:color w:val="000000"/>
        </w:rPr>
        <w:footnoteRef/>
      </w:r>
      <w:r w:rsidRPr="00F4329E">
        <w:rPr>
          <w:rFonts w:ascii="Arial" w:hAnsi="Arial" w:cs="Arial"/>
          <w:color w:val="000000"/>
        </w:rPr>
        <w:t xml:space="preserve"> Caso González y otras</w:t>
      </w:r>
      <w:r w:rsidR="00D17A2D" w:rsidRPr="00F4329E">
        <w:rPr>
          <w:rFonts w:ascii="Arial" w:hAnsi="Arial" w:cs="Arial"/>
          <w:color w:val="000000"/>
        </w:rPr>
        <w:t>,</w:t>
      </w:r>
      <w:r w:rsidRPr="00F4329E">
        <w:rPr>
          <w:rFonts w:ascii="Arial" w:hAnsi="Arial" w:cs="Arial"/>
          <w:color w:val="000000"/>
        </w:rPr>
        <w:t xml:space="preserve"> Campo Algodonero vs México. Sentencia de 16 de noviembre de 2009. Excepción preliminar, fondo, reparaciones y costas; párrafo 401.</w:t>
      </w:r>
    </w:p>
  </w:footnote>
  <w:footnote w:id="49">
    <w:p w14:paraId="602B6C29"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color w:val="000000"/>
        </w:rPr>
        <w:footnoteRef/>
      </w:r>
      <w:r w:rsidRPr="00F4329E">
        <w:rPr>
          <w:rFonts w:ascii="Arial" w:hAnsi="Arial" w:cs="Arial"/>
          <w:color w:val="000000"/>
        </w:rPr>
        <w:t xml:space="preserve"> </w:t>
      </w:r>
      <w:r w:rsidR="008772A6" w:rsidRPr="00F4329E">
        <w:rPr>
          <w:rFonts w:ascii="Arial" w:hAnsi="Arial" w:cs="Arial"/>
          <w:color w:val="000000"/>
        </w:rPr>
        <w:t>Ú</w:t>
      </w:r>
      <w:r w:rsidRPr="00F4329E">
        <w:rPr>
          <w:rFonts w:ascii="Arial" w:hAnsi="Arial" w:cs="Arial"/>
          <w:color w:val="000000"/>
        </w:rPr>
        <w:t xml:space="preserve">ltima actualización publicado en noviembre de 2020, consultable en: </w:t>
      </w:r>
      <w:hyperlink r:id="rId1" w:history="1">
        <w:r w:rsidR="00D17A2D" w:rsidRPr="00F4329E">
          <w:rPr>
            <w:rStyle w:val="Hipervnculo"/>
            <w:rFonts w:ascii="Arial" w:hAnsi="Arial" w:cs="Arial"/>
          </w:rPr>
          <w:t>https://www.scjn.gob.mx/derechos-humanos/protocolos-de-actuacion/para-juzgar-con-perspectiva-de-genero</w:t>
        </w:r>
      </w:hyperlink>
    </w:p>
  </w:footnote>
  <w:footnote w:id="50">
    <w:p w14:paraId="7CE13D21"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Las categorías sospechosas son los rubros prohibidos de discriminación dentro de los que se encuentra el género de las personas, conforme con la Jurisprudencia P./J. 10/2016 (10a.) del Pleno de la </w:t>
      </w:r>
      <w:r w:rsidRPr="00F4329E">
        <w:rPr>
          <w:rFonts w:ascii="Arial" w:hAnsi="Arial" w:cs="Arial"/>
          <w:i/>
          <w:iCs/>
        </w:rPr>
        <w:t>Suprema Corte,</w:t>
      </w:r>
      <w:r w:rsidRPr="00F4329E">
        <w:rPr>
          <w:rFonts w:ascii="Arial" w:hAnsi="Arial" w:cs="Arial"/>
        </w:rPr>
        <w:t xml:space="preserve"> de rubro:</w:t>
      </w:r>
      <w:r w:rsidR="004048CE" w:rsidRPr="00F4329E">
        <w:rPr>
          <w:rFonts w:ascii="Arial" w:hAnsi="Arial" w:cs="Arial"/>
        </w:rPr>
        <w:t xml:space="preserve"> </w:t>
      </w:r>
      <w:r w:rsidRPr="00F4329E">
        <w:rPr>
          <w:rFonts w:ascii="Arial" w:hAnsi="Arial" w:cs="Arial"/>
          <w:b/>
          <w:bCs/>
        </w:rPr>
        <w:t>CATEGORÍA SOSPECHOSA. SU ESCRUTINIO</w:t>
      </w:r>
      <w:r w:rsidRPr="00F4329E">
        <w:rPr>
          <w:rFonts w:ascii="Arial" w:hAnsi="Arial" w:cs="Arial"/>
        </w:rPr>
        <w:t xml:space="preserve"> y la Jurisprudencia 1a./J. 66/2015 (10a.) de rubro:</w:t>
      </w:r>
      <w:r w:rsidR="004048CE" w:rsidRPr="00F4329E">
        <w:rPr>
          <w:rFonts w:ascii="Arial" w:hAnsi="Arial" w:cs="Arial"/>
        </w:rPr>
        <w:t xml:space="preserve"> </w:t>
      </w:r>
      <w:r w:rsidRPr="00F4329E">
        <w:rPr>
          <w:rFonts w:ascii="Arial" w:hAnsi="Arial" w:cs="Arial"/>
          <w:b/>
          <w:bCs/>
        </w:rPr>
        <w:t>IGUALDAD. CUANDO UNA LEY CONTENGA UNA DISTINCIÓN BASADA EN UNA CATEGORÍA SOSPECHOSA, EL JUZGADOR DEBE REALIZAR UN ESCRUTINIO ESTRICTO A LA LUZ DE AQUEL PRINCIPIO.</w:t>
      </w:r>
    </w:p>
  </w:footnote>
  <w:footnote w:id="51">
    <w:p w14:paraId="67F30BD4" w14:textId="77777777" w:rsidR="00B27ADF" w:rsidRPr="00F4329E" w:rsidRDefault="00B27ADF" w:rsidP="00F4329E">
      <w:pPr>
        <w:pStyle w:val="Textonotapie"/>
        <w:jc w:val="both"/>
        <w:rPr>
          <w:rFonts w:ascii="Arial" w:eastAsia="Times New Roman" w:hAnsi="Arial" w:cs="Arial"/>
          <w:lang w:val="es-ES" w:eastAsia="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SUP-RAP-393/2018 y acumulado y SUP-JDC-299/2021.</w:t>
      </w:r>
    </w:p>
  </w:footnote>
  <w:footnote w:id="52">
    <w:p w14:paraId="7219B322"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Jurisprudencia 48/2016 de esta </w:t>
      </w:r>
      <w:r w:rsidRPr="00F4329E">
        <w:rPr>
          <w:rFonts w:ascii="Arial" w:hAnsi="Arial" w:cs="Arial"/>
          <w:i/>
          <w:iCs/>
        </w:rPr>
        <w:t>Sala Superior</w:t>
      </w:r>
      <w:r w:rsidRPr="00F4329E">
        <w:rPr>
          <w:rFonts w:ascii="Arial" w:hAnsi="Arial" w:cs="Arial"/>
        </w:rPr>
        <w:t xml:space="preserve"> de rubro: </w:t>
      </w:r>
      <w:r w:rsidRPr="00F4329E">
        <w:rPr>
          <w:rFonts w:ascii="Arial" w:hAnsi="Arial" w:cs="Arial"/>
          <w:b/>
          <w:bCs/>
        </w:rPr>
        <w:t>VIOLENCIA POLÍTICA POR RAZONES DE GÉNERO. LAS AUTORIDADES ELECTORALES ESTÁN OBLIGADAS A EVITAR LA AFECTACIÓN DE DERECHOS POLÍTICOS</w:t>
      </w:r>
      <w:r w:rsidR="00777FE2" w:rsidRPr="00F4329E">
        <w:rPr>
          <w:rFonts w:ascii="Arial" w:hAnsi="Arial" w:cs="Arial"/>
          <w:b/>
          <w:bCs/>
        </w:rPr>
        <w:t>-</w:t>
      </w:r>
      <w:r w:rsidRPr="00F4329E">
        <w:rPr>
          <w:rFonts w:ascii="Arial" w:hAnsi="Arial" w:cs="Arial"/>
          <w:b/>
          <w:bCs/>
        </w:rPr>
        <w:t>ELECTORALES.</w:t>
      </w:r>
    </w:p>
  </w:footnote>
  <w:footnote w:id="53">
    <w:p w14:paraId="5EFA0780" w14:textId="77777777" w:rsidR="00B27ADF" w:rsidRPr="008F6E70" w:rsidRDefault="00B27ADF" w:rsidP="00F4329E">
      <w:pPr>
        <w:pStyle w:val="Textonotapie"/>
        <w:jc w:val="both"/>
        <w:rPr>
          <w:rFonts w:ascii="Arial" w:hAnsi="Arial" w:cs="Arial"/>
          <w:lang w:val="fr-FR"/>
        </w:rPr>
      </w:pPr>
      <w:r w:rsidRPr="00F4329E">
        <w:rPr>
          <w:rStyle w:val="Refdenotaalpie"/>
          <w:rFonts w:ascii="Arial" w:hAnsi="Arial" w:cs="Arial"/>
        </w:rPr>
        <w:footnoteRef/>
      </w:r>
      <w:r w:rsidRPr="008F6E70">
        <w:rPr>
          <w:rFonts w:ascii="Arial" w:hAnsi="Arial" w:cs="Arial"/>
          <w:lang w:val="fr-FR"/>
        </w:rPr>
        <w:t xml:space="preserve"> SUP-JE-102/2016, SUP-JE-107/2016 y SUP-RAP-393/2018. </w:t>
      </w:r>
    </w:p>
  </w:footnote>
  <w:footnote w:id="54">
    <w:p w14:paraId="38FEA5EC"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Artículos 1 y 4.</w:t>
      </w:r>
    </w:p>
  </w:footnote>
  <w:footnote w:id="55">
    <w:p w14:paraId="1C302235"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Artículo 4, inciso j).</w:t>
      </w:r>
    </w:p>
  </w:footnote>
  <w:footnote w:id="56">
    <w:p w14:paraId="7D9D0C10"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Numerales II y III.</w:t>
      </w:r>
    </w:p>
  </w:footnote>
  <w:footnote w:id="57">
    <w:p w14:paraId="0CE4C69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Conforme con el Transitorio Primero, del citado Decreto, las reformas y adiciones entraron en vigor el catorce de abril.</w:t>
      </w:r>
    </w:p>
  </w:footnote>
  <w:footnote w:id="58">
    <w:p w14:paraId="3FA33D3D"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Documento electrónico disponible en</w:t>
      </w:r>
      <w:r w:rsidRPr="00F4329E">
        <w:rPr>
          <w:rFonts w:ascii="Arial" w:hAnsi="Arial" w:cs="Arial"/>
          <w:color w:val="000000"/>
        </w:rPr>
        <w:t xml:space="preserve">: </w:t>
      </w:r>
      <w:hyperlink r:id="rId2" w:history="1">
        <w:r w:rsidRPr="00F4329E">
          <w:rPr>
            <w:rStyle w:val="Hipervnculo"/>
            <w:rFonts w:ascii="Arial" w:hAnsi="Arial" w:cs="Arial"/>
          </w:rPr>
          <w:t>http://gaceta.diputados.gob.mx/</w:t>
        </w:r>
      </w:hyperlink>
    </w:p>
  </w:footnote>
  <w:footnote w:id="59">
    <w:p w14:paraId="74711158" w14:textId="77777777" w:rsidR="00B27ADF" w:rsidRPr="00F4329E" w:rsidRDefault="00B27ADF" w:rsidP="00F4329E">
      <w:pPr>
        <w:pStyle w:val="Textonotapie"/>
        <w:jc w:val="both"/>
        <w:rPr>
          <w:rFonts w:ascii="Arial" w:hAnsi="Arial" w:cs="Arial"/>
          <w:i/>
          <w:iCs/>
        </w:rPr>
      </w:pPr>
      <w:r w:rsidRPr="00F4329E">
        <w:rPr>
          <w:rStyle w:val="Refdenotaalpie"/>
          <w:rFonts w:ascii="Arial" w:hAnsi="Arial" w:cs="Arial"/>
          <w:i/>
          <w:iCs/>
        </w:rPr>
        <w:footnoteRef/>
      </w:r>
      <w:r w:rsidRPr="00F4329E">
        <w:rPr>
          <w:rFonts w:ascii="Arial" w:hAnsi="Arial" w:cs="Arial"/>
          <w:i/>
          <w:iCs/>
        </w:rPr>
        <w:t xml:space="preserve"> Artículos 442, último párrafo y 470, párrafo segundo de la Ley General de Instituciones y Procedimientos Electorales.</w:t>
      </w:r>
    </w:p>
  </w:footnote>
  <w:footnote w:id="60">
    <w:p w14:paraId="30B3420C" w14:textId="77777777" w:rsidR="00B27ADF" w:rsidRPr="00F4329E" w:rsidRDefault="00B27ADF" w:rsidP="00F4329E">
      <w:pPr>
        <w:pStyle w:val="Sinespaciado"/>
        <w:spacing w:line="240" w:lineRule="auto"/>
        <w:rPr>
          <w:i/>
          <w:iCs/>
          <w:sz w:val="20"/>
          <w:szCs w:val="20"/>
        </w:rPr>
      </w:pPr>
      <w:r w:rsidRPr="00F4329E">
        <w:rPr>
          <w:rStyle w:val="Refdenotaalpie"/>
          <w:i/>
          <w:iCs/>
          <w:sz w:val="20"/>
          <w:szCs w:val="20"/>
        </w:rPr>
        <w:footnoteRef/>
      </w:r>
      <w:r w:rsidRPr="00F4329E">
        <w:rPr>
          <w:i/>
          <w:iCs/>
          <w:sz w:val="20"/>
          <w:szCs w:val="20"/>
        </w:rPr>
        <w:t xml:space="preserve"> “</w:t>
      </w:r>
      <w:r w:rsidRPr="00F4329E">
        <w:rPr>
          <w:b/>
          <w:i/>
          <w:iCs/>
          <w:sz w:val="20"/>
          <w:szCs w:val="20"/>
        </w:rPr>
        <w:t>Artículo 442 Bis.</w:t>
      </w:r>
      <w:r w:rsidRPr="00F4329E">
        <w:rPr>
          <w:i/>
          <w:iCs/>
          <w:sz w:val="20"/>
          <w:szCs w:val="20"/>
        </w:rPr>
        <w:t xml:space="preserve"> </w:t>
      </w:r>
    </w:p>
    <w:p w14:paraId="67F9A18C"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1. </w:t>
      </w:r>
      <w:r w:rsidRPr="00F4329E">
        <w:rPr>
          <w:i/>
          <w:iCs/>
          <w:sz w:val="20"/>
          <w:szCs w:val="20"/>
        </w:rPr>
        <w:t xml:space="preserve">La violencia política contra las mujeres en razón de género, dentro del proceso electoral o fuera de éste, constituye una infracción a la presente Ley por parte de los sujetos de responsabilidad señalados en el artículo 442 de esta Ley, y se manifiesta, entre otras, a través de las siguientes conductas: </w:t>
      </w:r>
    </w:p>
    <w:p w14:paraId="6EB753DE"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a) </w:t>
      </w:r>
      <w:r w:rsidRPr="00F4329E">
        <w:rPr>
          <w:i/>
          <w:iCs/>
          <w:sz w:val="20"/>
          <w:szCs w:val="20"/>
        </w:rPr>
        <w:t xml:space="preserve">Obstaculizar a las mujeres, los derechos de asociación o afiliación política; </w:t>
      </w:r>
    </w:p>
    <w:p w14:paraId="0A196DF4"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b) </w:t>
      </w:r>
      <w:r w:rsidRPr="00F4329E">
        <w:rPr>
          <w:i/>
          <w:iCs/>
          <w:sz w:val="20"/>
          <w:szCs w:val="20"/>
        </w:rPr>
        <w:t xml:space="preserve">Ocultar información a las mujeres, con el objetivo de impedir la toma de decisiones y el desarrollo de sus funciones y actividades; </w:t>
      </w:r>
    </w:p>
    <w:p w14:paraId="0C9BD853"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c) </w:t>
      </w:r>
      <w:r w:rsidRPr="00F4329E">
        <w:rPr>
          <w:i/>
          <w:iCs/>
          <w:sz w:val="20"/>
          <w:szCs w:val="20"/>
        </w:rPr>
        <w:t xml:space="preserve">Ocultar la convocatoria para el registro de precandidaturas o candidaturas, o información relacionada con ésta, con la finalidad de impedir la participación de las mujeres; </w:t>
      </w:r>
    </w:p>
    <w:p w14:paraId="51C6A1D9"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d) </w:t>
      </w:r>
      <w:r w:rsidRPr="00F4329E">
        <w:rPr>
          <w:i/>
          <w:iCs/>
          <w:sz w:val="20"/>
          <w:szCs w:val="20"/>
        </w:rPr>
        <w:t xml:space="preserve">Proporcionar a las mujeres que aspiran a ocupar un cargo de elección popular, información falsa, incompleta o imprecisa, para impedir su registro; </w:t>
      </w:r>
    </w:p>
    <w:p w14:paraId="4C3BD66D"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e) </w:t>
      </w:r>
      <w:r w:rsidRPr="00F4329E">
        <w:rPr>
          <w:i/>
          <w:iCs/>
          <w:sz w:val="20"/>
          <w:szCs w:val="20"/>
        </w:rPr>
        <w:t xml:space="preserve">Obstaculizar la precampaña o campaña política de las mujeres, impidiendo que la competencia electoral se desarrolle en condiciones de igualdad; y </w:t>
      </w:r>
    </w:p>
    <w:p w14:paraId="2E9DF036" w14:textId="77777777" w:rsidR="00B27ADF" w:rsidRPr="00F4329E" w:rsidRDefault="00B27ADF" w:rsidP="00F4329E">
      <w:pPr>
        <w:pStyle w:val="Sinespaciado"/>
        <w:spacing w:line="240" w:lineRule="auto"/>
        <w:rPr>
          <w:i/>
          <w:iCs/>
          <w:sz w:val="20"/>
          <w:szCs w:val="20"/>
        </w:rPr>
      </w:pPr>
      <w:r w:rsidRPr="00F4329E">
        <w:rPr>
          <w:b/>
          <w:bCs/>
          <w:i/>
          <w:iCs/>
          <w:sz w:val="20"/>
          <w:szCs w:val="20"/>
        </w:rPr>
        <w:t xml:space="preserve">f) </w:t>
      </w:r>
      <w:r w:rsidRPr="00F4329E">
        <w:rPr>
          <w:i/>
          <w:iCs/>
          <w:sz w:val="20"/>
          <w:szCs w:val="20"/>
        </w:rPr>
        <w:t>Cualquiera otra acción que lesione o dañe la dignidad, integridad o libertad de las mujeres en el ejercicio de sus derechos políticos y electorales.”</w:t>
      </w:r>
    </w:p>
  </w:footnote>
  <w:footnote w:id="61">
    <w:p w14:paraId="7C150E92" w14:textId="77777777" w:rsidR="00B27ADF" w:rsidRPr="00F4329E" w:rsidRDefault="00B27ADF" w:rsidP="00F4329E">
      <w:pPr>
        <w:pStyle w:val="Textonotapie"/>
        <w:jc w:val="both"/>
        <w:rPr>
          <w:rFonts w:ascii="Arial" w:hAnsi="Arial" w:cs="Arial"/>
          <w:b/>
          <w:i/>
          <w:iCs/>
        </w:rPr>
      </w:pPr>
      <w:r w:rsidRPr="00F4329E">
        <w:rPr>
          <w:rStyle w:val="Refdenotaalpie"/>
          <w:rFonts w:ascii="Arial" w:hAnsi="Arial" w:cs="Arial"/>
          <w:i/>
          <w:iCs/>
        </w:rPr>
        <w:footnoteRef/>
      </w:r>
      <w:r w:rsidRPr="00F4329E">
        <w:rPr>
          <w:rFonts w:ascii="Arial" w:hAnsi="Arial" w:cs="Arial"/>
          <w:i/>
          <w:iCs/>
        </w:rPr>
        <w:t xml:space="preserve"> “</w:t>
      </w:r>
      <w:r w:rsidRPr="00F4329E">
        <w:rPr>
          <w:rFonts w:ascii="Arial" w:hAnsi="Arial" w:cs="Arial"/>
          <w:b/>
          <w:i/>
          <w:iCs/>
        </w:rPr>
        <w:t>Artículo 463 Bis.</w:t>
      </w:r>
    </w:p>
    <w:p w14:paraId="4EDCF7C4" w14:textId="77777777" w:rsidR="00B27ADF" w:rsidRPr="00F4329E" w:rsidRDefault="00B27ADF" w:rsidP="00F4329E">
      <w:pPr>
        <w:pStyle w:val="Textonotapie"/>
        <w:jc w:val="both"/>
        <w:rPr>
          <w:rFonts w:ascii="Arial" w:hAnsi="Arial" w:cs="Arial"/>
          <w:i/>
          <w:iCs/>
        </w:rPr>
      </w:pPr>
      <w:r w:rsidRPr="00F4329E">
        <w:rPr>
          <w:rFonts w:ascii="Arial" w:hAnsi="Arial" w:cs="Arial"/>
          <w:b/>
          <w:i/>
          <w:iCs/>
        </w:rPr>
        <w:t>1.</w:t>
      </w:r>
      <w:r w:rsidRPr="00F4329E">
        <w:rPr>
          <w:rFonts w:ascii="Arial" w:hAnsi="Arial" w:cs="Arial"/>
          <w:i/>
          <w:iCs/>
        </w:rPr>
        <w:t xml:space="preserve"> Las medidas cautelares que podrán ser ordenadas por infracciones que constituyan violencia política contra las mujeres en razón de género, son las siguientes:</w:t>
      </w:r>
    </w:p>
    <w:p w14:paraId="0E19F671" w14:textId="77777777" w:rsidR="00B27ADF" w:rsidRPr="00F4329E" w:rsidRDefault="00B27ADF" w:rsidP="00F4329E">
      <w:pPr>
        <w:pStyle w:val="Textonotapie"/>
        <w:jc w:val="both"/>
        <w:rPr>
          <w:rFonts w:ascii="Arial" w:hAnsi="Arial" w:cs="Arial"/>
          <w:i/>
          <w:iCs/>
        </w:rPr>
      </w:pPr>
      <w:r w:rsidRPr="00F4329E">
        <w:rPr>
          <w:rFonts w:ascii="Arial" w:hAnsi="Arial" w:cs="Arial"/>
          <w:b/>
          <w:i/>
          <w:iCs/>
        </w:rPr>
        <w:t>a)</w:t>
      </w:r>
      <w:r w:rsidRPr="00F4329E">
        <w:rPr>
          <w:rFonts w:ascii="Arial" w:hAnsi="Arial" w:cs="Arial"/>
          <w:i/>
          <w:iCs/>
        </w:rPr>
        <w:t xml:space="preserve"> Realizar análisis de riesgos y un plan de seguridad;</w:t>
      </w:r>
    </w:p>
    <w:p w14:paraId="15101788" w14:textId="77777777" w:rsidR="00B27ADF" w:rsidRPr="00F4329E" w:rsidRDefault="00B27ADF" w:rsidP="00F4329E">
      <w:pPr>
        <w:pStyle w:val="Textonotapie"/>
        <w:jc w:val="both"/>
        <w:rPr>
          <w:rFonts w:ascii="Arial" w:hAnsi="Arial" w:cs="Arial"/>
          <w:i/>
          <w:iCs/>
        </w:rPr>
      </w:pPr>
      <w:r w:rsidRPr="00F4329E">
        <w:rPr>
          <w:rFonts w:ascii="Arial" w:hAnsi="Arial" w:cs="Arial"/>
          <w:b/>
          <w:i/>
          <w:iCs/>
        </w:rPr>
        <w:t>b)</w:t>
      </w:r>
      <w:r w:rsidRPr="00F4329E">
        <w:rPr>
          <w:rFonts w:ascii="Arial" w:hAnsi="Arial" w:cs="Arial"/>
          <w:i/>
          <w:iCs/>
        </w:rPr>
        <w:t xml:space="preserve"> Retirar la campaña violenta contra la víctima, haciendo públicas las razones;</w:t>
      </w:r>
    </w:p>
    <w:p w14:paraId="25638504" w14:textId="77777777" w:rsidR="00B27ADF" w:rsidRPr="00F4329E" w:rsidRDefault="00B27ADF" w:rsidP="00F4329E">
      <w:pPr>
        <w:pStyle w:val="Textonotapie"/>
        <w:jc w:val="both"/>
        <w:rPr>
          <w:rFonts w:ascii="Arial" w:hAnsi="Arial" w:cs="Arial"/>
          <w:i/>
          <w:iCs/>
        </w:rPr>
      </w:pPr>
      <w:r w:rsidRPr="00F4329E">
        <w:rPr>
          <w:rFonts w:ascii="Arial" w:hAnsi="Arial" w:cs="Arial"/>
          <w:b/>
          <w:i/>
          <w:iCs/>
        </w:rPr>
        <w:t>c)</w:t>
      </w:r>
      <w:r w:rsidRPr="00F4329E">
        <w:rPr>
          <w:rFonts w:ascii="Arial" w:hAnsi="Arial" w:cs="Arial"/>
          <w:i/>
          <w:iCs/>
        </w:rPr>
        <w:t xml:space="preserve"> Cuando la conducta sea reiterada por lo menos en una ocasión, suspender el uso de las prerrogativas asignadas a la persona agresora;</w:t>
      </w:r>
    </w:p>
    <w:p w14:paraId="75F29E4D" w14:textId="77777777" w:rsidR="00B27ADF" w:rsidRPr="00F4329E" w:rsidRDefault="00B27ADF" w:rsidP="00F4329E">
      <w:pPr>
        <w:pStyle w:val="Textonotapie"/>
        <w:jc w:val="both"/>
        <w:rPr>
          <w:rFonts w:ascii="Arial" w:hAnsi="Arial" w:cs="Arial"/>
          <w:i/>
          <w:iCs/>
        </w:rPr>
      </w:pPr>
      <w:r w:rsidRPr="00F4329E">
        <w:rPr>
          <w:rFonts w:ascii="Arial" w:hAnsi="Arial" w:cs="Arial"/>
          <w:b/>
          <w:i/>
          <w:iCs/>
        </w:rPr>
        <w:t>d)</w:t>
      </w:r>
      <w:r w:rsidRPr="00F4329E">
        <w:rPr>
          <w:rFonts w:ascii="Arial" w:hAnsi="Arial" w:cs="Arial"/>
          <w:i/>
          <w:iCs/>
        </w:rPr>
        <w:t xml:space="preserve"> Ordenar la suspensión del cargo partidista, de la persona agresora; y</w:t>
      </w:r>
    </w:p>
    <w:p w14:paraId="77AFE47C" w14:textId="77777777" w:rsidR="00B27ADF" w:rsidRPr="00F4329E" w:rsidRDefault="00B27ADF" w:rsidP="00F4329E">
      <w:pPr>
        <w:pStyle w:val="Textonotapie"/>
        <w:jc w:val="both"/>
        <w:rPr>
          <w:rFonts w:ascii="Arial" w:hAnsi="Arial" w:cs="Arial"/>
        </w:rPr>
      </w:pPr>
      <w:r w:rsidRPr="00F4329E">
        <w:rPr>
          <w:rFonts w:ascii="Arial" w:hAnsi="Arial" w:cs="Arial"/>
          <w:b/>
          <w:i/>
          <w:iCs/>
        </w:rPr>
        <w:t>e)</w:t>
      </w:r>
      <w:r w:rsidRPr="00F4329E">
        <w:rPr>
          <w:rFonts w:ascii="Arial" w:hAnsi="Arial" w:cs="Arial"/>
          <w:i/>
          <w:iCs/>
        </w:rPr>
        <w:t xml:space="preserve"> Cualquier otra requerida para la protección de la mujer víctima, o quien ella solicite.”</w:t>
      </w:r>
    </w:p>
  </w:footnote>
  <w:footnote w:id="62">
    <w:p w14:paraId="31DD5445"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b/>
        </w:rPr>
        <w:t>Artículo 463 Ter.</w:t>
      </w:r>
    </w:p>
  </w:footnote>
  <w:footnote w:id="63">
    <w:p w14:paraId="12F6B236"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La jurisprudencia 11/2008 destaca: </w:t>
      </w:r>
      <w:r w:rsidRPr="00F4329E">
        <w:rPr>
          <w:rFonts w:ascii="Arial" w:hAnsi="Arial" w:cs="Arial"/>
          <w:i/>
          <w:iCs/>
          <w:shd w:val="clear" w:color="auto" w:fill="FFFFFF"/>
        </w:rPr>
        <w:t xml:space="preserve">“En lo atinente al debate político, el ejercicio de tales prerrogativas -libertad de expresión e información- ensancha el margen de tolerancia frente a juicios valorativos, apreciaciones o aseveraciones vertidas en esas confrontaciones, cuando se actualice en el entorno de temas de interés público en una sociedad democrática. Bajo esa premisa, no se considera transgresión a la normativa electoral la </w:t>
      </w:r>
      <w:r w:rsidRPr="00F4329E">
        <w:rPr>
          <w:rFonts w:ascii="Arial" w:hAnsi="Arial" w:cs="Arial"/>
          <w:b/>
          <w:bCs/>
          <w:i/>
          <w:iCs/>
          <w:shd w:val="clear" w:color="auto" w:fill="FFFFFF"/>
        </w:rPr>
        <w:t>manifestación de ideas, expresiones u opiniones que apreciadas en su contexto, aporten elementos que permitan la formación de una opinión pública libre,</w:t>
      </w:r>
      <w:r w:rsidRPr="00F4329E">
        <w:rPr>
          <w:rFonts w:ascii="Arial" w:hAnsi="Arial" w:cs="Arial"/>
          <w:i/>
          <w:iCs/>
          <w:shd w:val="clear" w:color="auto" w:fill="FFFFFF"/>
        </w:rPr>
        <w:t xml:space="preserve"> la consolidación del sistema de partidos y el fomento de una auténtica cultura democrática, cuando tenga lugar, entre los afiliados, militantes partidistas, candidatos o dirigentes </w:t>
      </w:r>
      <w:r w:rsidRPr="00F4329E">
        <w:rPr>
          <w:rFonts w:ascii="Arial" w:hAnsi="Arial" w:cs="Arial"/>
          <w:b/>
          <w:bCs/>
          <w:i/>
          <w:iCs/>
          <w:shd w:val="clear" w:color="auto" w:fill="FFFFFF"/>
        </w:rPr>
        <w:t>y la ciudadanía en general, sin rebasar el derecho a la honra y dignidad</w:t>
      </w:r>
      <w:r w:rsidRPr="00F4329E">
        <w:rPr>
          <w:rFonts w:ascii="Arial" w:hAnsi="Arial" w:cs="Arial"/>
          <w:i/>
          <w:iCs/>
          <w:shd w:val="clear" w:color="auto" w:fill="FFFFFF"/>
        </w:rPr>
        <w:t xml:space="preserve"> reconocidos como derechos fundamentales por los ordenamientos antes invocados”.</w:t>
      </w:r>
    </w:p>
  </w:footnote>
  <w:footnote w:id="64">
    <w:p w14:paraId="1D1F7E9C"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En su jurisprudencia 1a./J.31/2013 (10a.), de rubro: </w:t>
      </w:r>
      <w:r w:rsidRPr="00F4329E">
        <w:rPr>
          <w:rFonts w:ascii="Arial" w:hAnsi="Arial" w:cs="Arial"/>
          <w:b/>
          <w:bCs/>
          <w:shd w:val="clear" w:color="auto" w:fill="FFFFFF"/>
        </w:rPr>
        <w:t>LIBERTAD DE EXPRESIÓN. LA CONSTITUCIÓN NO RECONOCE EL DERECHO AL INSULTO,</w:t>
      </w:r>
      <w:r w:rsidRPr="00F4329E">
        <w:rPr>
          <w:rFonts w:ascii="Arial" w:hAnsi="Arial" w:cs="Arial"/>
          <w:shd w:val="clear" w:color="auto" w:fill="FFFFFF"/>
        </w:rPr>
        <w:t xml:space="preserve"> la </w:t>
      </w:r>
      <w:r w:rsidRPr="00F4329E">
        <w:rPr>
          <w:rFonts w:ascii="Arial" w:hAnsi="Arial" w:cs="Arial"/>
          <w:i/>
          <w:iCs/>
          <w:shd w:val="clear" w:color="auto" w:fill="FFFFFF"/>
        </w:rPr>
        <w:t>Suprema Corte</w:t>
      </w:r>
      <w:r w:rsidRPr="00F4329E">
        <w:rPr>
          <w:rFonts w:ascii="Arial" w:hAnsi="Arial" w:cs="Arial"/>
          <w:shd w:val="clear" w:color="auto" w:fill="FFFFFF"/>
        </w:rPr>
        <w:t xml:space="preserve"> ha considerado que: </w:t>
      </w:r>
      <w:r w:rsidRPr="00F4329E">
        <w:rPr>
          <w:rFonts w:ascii="Arial" w:hAnsi="Arial" w:cs="Arial"/>
          <w:i/>
          <w:iCs/>
          <w:shd w:val="clear" w:color="auto" w:fill="FFFFFF"/>
        </w:rPr>
        <w:t xml:space="preserve">“Si bien es cierto que cualquier individuo que participe en un debate público de interés general debe abstenerse de exceder ciertos límites, como el respeto a la reputación y a los derechos de terceros, también lo es que </w:t>
      </w:r>
      <w:r w:rsidRPr="00F4329E">
        <w:rPr>
          <w:rFonts w:ascii="Arial" w:hAnsi="Arial" w:cs="Arial"/>
          <w:b/>
          <w:bCs/>
          <w:i/>
          <w:iCs/>
          <w:shd w:val="clear" w:color="auto" w:fill="FFFFFF"/>
        </w:rPr>
        <w:t>está permitido recurrir a cierta dosis de exageración, incluso de provocación, es decir, puede ser un tanto desmedido en sus declaraciones, y es precisamente en las expresiones que puedan ofender, chocar, perturbar, molestar, inquietar o disgustar donde la libertad de expresión resulta más valiosa</w:t>
      </w:r>
      <w:r w:rsidRPr="00F4329E">
        <w:rPr>
          <w:rFonts w:ascii="Arial" w:hAnsi="Arial" w:cs="Arial"/>
          <w:i/>
          <w:iCs/>
          <w:shd w:val="clear" w:color="auto" w:fill="FFFFFF"/>
        </w:rPr>
        <w:t xml:space="preserve"> […] En este sentido, es importante enfatizar que la Constitución Política de los Estados Unidos Mexicanos no reconoce un derecho al insulto o a la injuria gratuita, sin embargo, tampoco veda expresiones inusuales, alternativas, indecentes, escandalosas, excéntricas o simplemente contrarias a las creencias y posturas mayoritarias…”, </w:t>
      </w:r>
      <w:r w:rsidRPr="00F4329E">
        <w:rPr>
          <w:rFonts w:ascii="Arial" w:hAnsi="Arial" w:cs="Arial"/>
          <w:shd w:val="clear" w:color="auto" w:fill="FFFFFF"/>
        </w:rPr>
        <w:t>localizable en Semanario Judicial de la Federación y su Gaceta, Libro XIX, abril de 2013 (dos mil trece), Tomo 1, página 537.</w:t>
      </w:r>
    </w:p>
  </w:footnote>
  <w:footnote w:id="65">
    <w:p w14:paraId="5C48FAF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Corte Interamericana de Derechos Humanos. “Caso Ivcher Bronstein vs. Perú”. Sentencia de 6 (seis) de febrero de 2001 (dos mil uno), párrafo 152. Consultable en: </w:t>
      </w:r>
      <w:hyperlink r:id="rId3" w:history="1">
        <w:r w:rsidRPr="00F4329E">
          <w:rPr>
            <w:rStyle w:val="Hipervnculo"/>
            <w:rFonts w:ascii="Arial" w:eastAsia="Times New Roman" w:hAnsi="Arial" w:cs="Arial"/>
            <w:shd w:val="clear" w:color="auto" w:fill="FFFFFF"/>
          </w:rPr>
          <w:t>https://www.corteidh.or.cr/casos_sentencias.cfm</w:t>
        </w:r>
      </w:hyperlink>
      <w:r w:rsidRPr="00F4329E">
        <w:rPr>
          <w:rFonts w:ascii="Arial" w:hAnsi="Arial" w:cs="Arial"/>
          <w:shd w:val="clear" w:color="auto" w:fill="FFFFFF"/>
        </w:rPr>
        <w:t>.</w:t>
      </w:r>
    </w:p>
  </w:footnote>
  <w:footnote w:id="66">
    <w:p w14:paraId="76D0BCD4"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Artículo 6.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footnote>
  <w:footnote w:id="67">
    <w:p w14:paraId="40E90ED2"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En el Sistema Interamericano de Derechos Humanos existe la presunción de que todas las formas de expresión, independientemente de su contenido, se encuentran protegidas por el artículo 13 de la Convención Americana sobre Derechos Humanos. </w:t>
      </w:r>
      <w:r w:rsidRPr="00F4329E">
        <w:rPr>
          <w:rFonts w:ascii="Arial" w:hAnsi="Arial" w:cs="Arial"/>
          <w:b/>
          <w:bCs/>
        </w:rPr>
        <w:t>En contraposición, y por disposición expresa de la Convención, escapan de dicha cobertura: toda propaganda en favor de la guerra y toda apología del odio nacional, racial o religioso que constituyan incitaciones a la violencia o cualquier otra acción ilegal similar contra cualquier persona o grupo de personas, por ningún motivo, inclusive los de raza, color, religión, idioma u origen nacional.</w:t>
      </w:r>
      <w:r w:rsidRPr="00F4329E">
        <w:rPr>
          <w:rFonts w:ascii="Arial" w:hAnsi="Arial" w:cs="Arial"/>
        </w:rPr>
        <w:t xml:space="preserve"> Asimismo, por mandato constitucional deben entenderse protegidas todas las formas de expresión. Dicha presunción solo puede ser derrotada bajo razones imperiosas. </w:t>
      </w:r>
      <w:r w:rsidRPr="00F4329E">
        <w:rPr>
          <w:rFonts w:ascii="Arial" w:hAnsi="Arial" w:cs="Arial"/>
          <w:shd w:val="clear" w:color="auto" w:fill="FFFFFF"/>
        </w:rPr>
        <w:t>Localizable en Gaceta del Semanario Judicial de la Federación, Libro 13, diciembre de 2014 (dos mil catorce), Tomo I, página 237.</w:t>
      </w:r>
    </w:p>
  </w:footnote>
  <w:footnote w:id="68">
    <w:p w14:paraId="47EA673B"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Ver tesis 1ª XCIX/2014 (10ª) de la Primera Sala de la </w:t>
      </w:r>
      <w:r w:rsidRPr="00F4329E">
        <w:rPr>
          <w:rFonts w:ascii="Arial" w:hAnsi="Arial" w:cs="Arial"/>
          <w:i/>
          <w:iCs/>
          <w:shd w:val="clear" w:color="auto" w:fill="FFFFFF"/>
        </w:rPr>
        <w:t>Suprema Corte</w:t>
      </w:r>
      <w:r w:rsidRPr="00F4329E">
        <w:rPr>
          <w:rFonts w:ascii="Arial" w:hAnsi="Arial" w:cs="Arial"/>
          <w:shd w:val="clear" w:color="auto" w:fill="FFFFFF"/>
        </w:rPr>
        <w:t xml:space="preserve"> de rubro: </w:t>
      </w:r>
      <w:r w:rsidRPr="00F4329E">
        <w:rPr>
          <w:rFonts w:ascii="Arial" w:hAnsi="Arial" w:cs="Arial"/>
          <w:b/>
          <w:bCs/>
          <w:shd w:val="clear" w:color="auto" w:fill="FFFFFF"/>
        </w:rPr>
        <w:t xml:space="preserve">ACCESO A LA JUSTICIA EN CONDICIONES DE IGUALDAD. TODOS LOS ÓRGANOS JURISDICCIONALES DEL PAÍS DEBEN IMPARTIR JUSTICIA CON PERSPECTIVA DE GÉNERO, </w:t>
      </w:r>
      <w:r w:rsidRPr="00F4329E">
        <w:rPr>
          <w:rFonts w:ascii="Arial" w:hAnsi="Arial" w:cs="Arial"/>
          <w:shd w:val="clear" w:color="auto" w:fill="FFFFFF"/>
        </w:rPr>
        <w:t>localizable en Gaceta del Semanario Judicial de la Federación, Libro 4, marzo de 2014 (dos mil catorce), Tomo I, página 524.</w:t>
      </w:r>
    </w:p>
  </w:footnote>
  <w:footnote w:id="69">
    <w:p w14:paraId="06870D3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Artículo 3.1.k).</w:t>
      </w:r>
    </w:p>
  </w:footnote>
  <w:footnote w:id="70">
    <w:p w14:paraId="0612B51A"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Artículo 20 Bis.</w:t>
      </w:r>
    </w:p>
  </w:footnote>
  <w:footnote w:id="71">
    <w:p w14:paraId="16BA49D0"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shd w:val="clear" w:color="auto" w:fill="FFFFFF"/>
        </w:rPr>
        <w:t xml:space="preserve">Ver el artículo 6 de la Ley General de Acceso de las Mujeres a una vida Libre de Violencia y el Protocolo para la atención de la </w:t>
      </w:r>
      <w:r w:rsidRPr="00F4329E">
        <w:rPr>
          <w:rFonts w:ascii="Arial" w:hAnsi="Arial" w:cs="Arial"/>
          <w:i/>
          <w:iCs/>
          <w:shd w:val="clear" w:color="auto" w:fill="FFFFFF"/>
        </w:rPr>
        <w:t xml:space="preserve">VPMG </w:t>
      </w:r>
      <w:r w:rsidRPr="00F4329E">
        <w:rPr>
          <w:rFonts w:ascii="Arial" w:hAnsi="Arial" w:cs="Arial"/>
          <w:shd w:val="clear" w:color="auto" w:fill="FFFFFF"/>
        </w:rPr>
        <w:t xml:space="preserve">publicado por este </w:t>
      </w:r>
      <w:r w:rsidRPr="00F4329E">
        <w:rPr>
          <w:rFonts w:ascii="Arial" w:hAnsi="Arial" w:cs="Arial"/>
          <w:i/>
          <w:iCs/>
          <w:shd w:val="clear" w:color="auto" w:fill="FFFFFF"/>
        </w:rPr>
        <w:t>Tribunal Electoral</w:t>
      </w:r>
      <w:r w:rsidRPr="00F4329E">
        <w:rPr>
          <w:rFonts w:ascii="Arial" w:hAnsi="Arial" w:cs="Arial"/>
          <w:shd w:val="clear" w:color="auto" w:fill="FFFFFF"/>
        </w:rPr>
        <w:t xml:space="preserve"> -entre otras instituciones-.</w:t>
      </w:r>
    </w:p>
  </w:footnote>
  <w:footnote w:id="72">
    <w:p w14:paraId="03AE8037"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Tribunal Electoral del Poder Judicial de la Federación</w:t>
      </w:r>
      <w:r w:rsidRPr="00F4329E">
        <w:rPr>
          <w:rFonts w:ascii="Arial" w:hAnsi="Arial" w:cs="Arial"/>
          <w:shd w:val="clear" w:color="auto" w:fill="FFFFFF"/>
        </w:rPr>
        <w:t>. 2017 (dos mil diecisiete). Descargable en:</w:t>
      </w:r>
      <w:r w:rsidRPr="00F4329E">
        <w:rPr>
          <w:rFonts w:ascii="Arial" w:hAnsi="Arial" w:cs="Arial"/>
        </w:rPr>
        <w:t xml:space="preserve"> </w:t>
      </w:r>
      <w:hyperlink r:id="rId4" w:anchor=":~:text=Sinopsis%3A,espec%C3%Adfica%2C%20este%20tipo%20de%20violencia." w:history="1">
        <w:r w:rsidR="00673A20" w:rsidRPr="00F4329E">
          <w:rPr>
            <w:rStyle w:val="Hipervnculo"/>
            <w:rFonts w:ascii="Arial" w:eastAsia="Times New Roman" w:hAnsi="Arial" w:cs="Arial"/>
          </w:rPr>
          <w:t>https://www.te.gob.mx/publicaciones/content/protocolo-para-la-atenci%C3%B3n-de-la-violencia-pol%C3%ADtica-contra-las-mujeres-en-raz%C3%B3n-de-g%C3%A9nero#:~:text=Sinopsis%3A,espec%C3%Adfica%2C%20este%20tipo%20de%20violencia.</w:t>
        </w:r>
      </w:hyperlink>
    </w:p>
  </w:footnote>
  <w:footnote w:id="73">
    <w:p w14:paraId="587974AD"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Consideraciones similares se emitieron al resolver los juicios SCM-JE-153/2021 y SCM-JE-49/2021.</w:t>
      </w:r>
    </w:p>
  </w:footnote>
  <w:footnote w:id="74">
    <w:p w14:paraId="467E019D" w14:textId="77777777" w:rsidR="00B27ADF" w:rsidRPr="00F4329E" w:rsidRDefault="00B27ADF"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Aprobada en sesión pública de la </w:t>
      </w:r>
      <w:r w:rsidRPr="00F4329E">
        <w:rPr>
          <w:rFonts w:ascii="Arial" w:hAnsi="Arial" w:cs="Arial"/>
          <w:i/>
          <w:iCs/>
        </w:rPr>
        <w:t>Sala Superior</w:t>
      </w:r>
      <w:r w:rsidRPr="00F4329E">
        <w:rPr>
          <w:rFonts w:ascii="Arial" w:hAnsi="Arial" w:cs="Arial"/>
        </w:rPr>
        <w:t xml:space="preserve"> celebrada el 29 (veintinueve) de mayo de 2024 (dos mil veinticuatro) </w:t>
      </w:r>
      <w:r w:rsidRPr="00F4329E">
        <w:rPr>
          <w:rFonts w:ascii="Arial" w:hAnsi="Arial" w:cs="Arial"/>
          <w:lang w:val="es-ES"/>
        </w:rPr>
        <w:t xml:space="preserve">cuyos datos están pendientes de publicación. Consultable en </w:t>
      </w:r>
      <w:hyperlink r:id="rId5" w:anchor="/" w:history="1">
        <w:r w:rsidRPr="00F4329E">
          <w:rPr>
            <w:rStyle w:val="Hipervnculo"/>
            <w:rFonts w:ascii="Arial" w:hAnsi="Arial" w:cs="Arial"/>
            <w:lang w:val="es-ES"/>
          </w:rPr>
          <w:t>https://www.te.gob.mx/ius2021/#/</w:t>
        </w:r>
      </w:hyperlink>
    </w:p>
  </w:footnote>
  <w:footnote w:id="75">
    <w:p w14:paraId="6B10CC09" w14:textId="77777777" w:rsidR="00222564" w:rsidRPr="00F4329E" w:rsidRDefault="00222564" w:rsidP="00F4329E">
      <w:pPr>
        <w:pBdr>
          <w:top w:val="nil"/>
          <w:left w:val="nil"/>
          <w:bottom w:val="nil"/>
          <w:right w:val="nil"/>
          <w:between w:val="nil"/>
        </w:pBdr>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Véase </w:t>
      </w:r>
      <w:r w:rsidRPr="00F4329E">
        <w:rPr>
          <w:rFonts w:eastAsia="Arial Narrow" w:cs="Arial"/>
          <w:i/>
          <w:iCs/>
          <w:color w:val="000000"/>
          <w:sz w:val="20"/>
          <w:szCs w:val="20"/>
        </w:rPr>
        <w:t>“Los derechos humanos de las mujeres y la igualdad de género. Estereotipos de género. El ACNUDH y los derechos humanos de las mujeres y la igualdad de género”.</w:t>
      </w:r>
      <w:r w:rsidRPr="00F4329E">
        <w:rPr>
          <w:rFonts w:eastAsia="Arial Narrow" w:cs="Arial"/>
          <w:color w:val="000000"/>
          <w:sz w:val="20"/>
          <w:szCs w:val="20"/>
        </w:rPr>
        <w:t xml:space="preserve"> Oficina del Alto Comisionado de Naciones Unidas. Derechos Humanos, disponible en: </w:t>
      </w:r>
      <w:hyperlink r:id="rId6" w:history="1">
        <w:r w:rsidRPr="00F4329E">
          <w:rPr>
            <w:rStyle w:val="Hipervnculo"/>
            <w:rFonts w:eastAsia="Arial Narrow" w:cs="Arial"/>
            <w:sz w:val="20"/>
            <w:szCs w:val="20"/>
          </w:rPr>
          <w:t>https://www.ohchr.org/es/women/gender-stereotyping</w:t>
        </w:r>
      </w:hyperlink>
      <w:r w:rsidRPr="00F4329E">
        <w:rPr>
          <w:rFonts w:eastAsia="Arial Narrow" w:cs="Arial"/>
          <w:color w:val="000000"/>
          <w:sz w:val="20"/>
          <w:szCs w:val="20"/>
        </w:rPr>
        <w:t xml:space="preserve"> </w:t>
      </w:r>
    </w:p>
  </w:footnote>
  <w:footnote w:id="76">
    <w:p w14:paraId="7E70539A" w14:textId="77777777" w:rsidR="00222564" w:rsidRPr="00F4329E" w:rsidRDefault="00222564" w:rsidP="00F4329E">
      <w:pPr>
        <w:pBdr>
          <w:top w:val="nil"/>
          <w:left w:val="nil"/>
          <w:bottom w:val="nil"/>
          <w:right w:val="nil"/>
          <w:between w:val="nil"/>
        </w:pBdr>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Véase Cook, Rebecca J. &amp; Cusack, Simone</w:t>
      </w:r>
      <w:r w:rsidRPr="00F4329E">
        <w:rPr>
          <w:rFonts w:eastAsia="Arial Narrow" w:cs="Arial"/>
          <w:i/>
          <w:color w:val="000000"/>
          <w:sz w:val="20"/>
          <w:szCs w:val="20"/>
        </w:rPr>
        <w:t xml:space="preserve">, </w:t>
      </w:r>
      <w:r w:rsidRPr="00F4329E">
        <w:rPr>
          <w:rFonts w:eastAsia="Arial Narrow" w:cs="Arial"/>
          <w:color w:val="000000"/>
          <w:sz w:val="20"/>
          <w:szCs w:val="20"/>
        </w:rPr>
        <w:t>ESTEREOTIPOS DE GÉNERO</w:t>
      </w:r>
      <w:r w:rsidRPr="00F4329E">
        <w:rPr>
          <w:rFonts w:eastAsia="Arial Narrow" w:cs="Arial"/>
          <w:i/>
          <w:iCs/>
          <w:color w:val="000000"/>
          <w:sz w:val="20"/>
          <w:szCs w:val="20"/>
        </w:rPr>
        <w:t>.</w:t>
      </w:r>
      <w:r w:rsidRPr="00F4329E">
        <w:rPr>
          <w:rFonts w:eastAsia="Arial Narrow" w:cs="Arial"/>
          <w:i/>
          <w:color w:val="000000"/>
          <w:sz w:val="20"/>
          <w:szCs w:val="20"/>
        </w:rPr>
        <w:t xml:space="preserve"> </w:t>
      </w:r>
      <w:r w:rsidRPr="00F4329E">
        <w:rPr>
          <w:rFonts w:eastAsia="Arial Narrow" w:cs="Arial"/>
          <w:iCs/>
          <w:color w:val="000000"/>
          <w:sz w:val="20"/>
          <w:szCs w:val="20"/>
        </w:rPr>
        <w:t xml:space="preserve">Perspectivas Legales Transnacionales, </w:t>
      </w:r>
      <w:r w:rsidRPr="00F4329E">
        <w:rPr>
          <w:rFonts w:eastAsia="Arial Narrow" w:cs="Arial"/>
          <w:color w:val="000000"/>
          <w:sz w:val="20"/>
          <w:szCs w:val="20"/>
        </w:rPr>
        <w:t xml:space="preserve">Andrea Parra (trad.), Profamilia, 2010, Título Original: Gender Stereotyping: Transnational Legal Perspectives, University of Pennsylvania Press, 2009, disponible en: </w:t>
      </w:r>
      <w:hyperlink r:id="rId7">
        <w:r w:rsidRPr="00F4329E">
          <w:rPr>
            <w:rFonts w:eastAsia="Arial Narrow" w:cs="Arial"/>
            <w:color w:val="0563C1"/>
            <w:sz w:val="20"/>
            <w:szCs w:val="20"/>
            <w:u w:val="single"/>
          </w:rPr>
          <w:t>https://www.law.utoronto.ca/utfl_file/count/documents/reprohealth/estereotipos-de-genero.pdf</w:t>
        </w:r>
      </w:hyperlink>
    </w:p>
  </w:footnote>
  <w:footnote w:id="77">
    <w:p w14:paraId="36442F29" w14:textId="77777777" w:rsidR="00222564" w:rsidRPr="00F4329E" w:rsidRDefault="00222564" w:rsidP="00F4329E">
      <w:pPr>
        <w:pBdr>
          <w:top w:val="nil"/>
          <w:left w:val="nil"/>
          <w:bottom w:val="nil"/>
          <w:right w:val="nil"/>
          <w:between w:val="nil"/>
        </w:pBdr>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En adelante, </w:t>
      </w:r>
      <w:r w:rsidRPr="00F4329E">
        <w:rPr>
          <w:rFonts w:eastAsia="Arial Narrow" w:cs="Arial"/>
          <w:i/>
          <w:iCs/>
          <w:color w:val="000000"/>
          <w:sz w:val="20"/>
          <w:szCs w:val="20"/>
        </w:rPr>
        <w:t>Sala Especializada</w:t>
      </w:r>
      <w:r w:rsidRPr="00F4329E">
        <w:rPr>
          <w:rFonts w:eastAsia="Arial Narrow" w:cs="Arial"/>
          <w:color w:val="000000"/>
          <w:sz w:val="20"/>
          <w:szCs w:val="20"/>
        </w:rPr>
        <w:t>.  SER-PSC-87/2023.</w:t>
      </w:r>
    </w:p>
  </w:footnote>
  <w:footnote w:id="78">
    <w:p w14:paraId="70D2073E" w14:textId="77777777" w:rsidR="00222564" w:rsidRPr="00F4329E" w:rsidRDefault="00222564" w:rsidP="00F4329E">
      <w:pPr>
        <w:pBdr>
          <w:top w:val="nil"/>
          <w:left w:val="nil"/>
          <w:bottom w:val="nil"/>
          <w:right w:val="nil"/>
          <w:between w:val="nil"/>
        </w:pBdr>
        <w:jc w:val="both"/>
        <w:rPr>
          <w:rFonts w:eastAsia="Arial Narrow" w:cs="Arial"/>
          <w:b/>
          <w:bCs/>
          <w:i/>
          <w:iCs/>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SUP-REP-602/2022 y la Jurisprudencia 22/2024 de rubro</w:t>
      </w:r>
      <w:r w:rsidR="00687BD4" w:rsidRPr="00F4329E">
        <w:rPr>
          <w:rFonts w:eastAsia="Arial Narrow" w:cs="Arial"/>
          <w:color w:val="000000"/>
          <w:sz w:val="20"/>
          <w:szCs w:val="20"/>
        </w:rPr>
        <w:t>:</w:t>
      </w:r>
      <w:r w:rsidRPr="00F4329E">
        <w:rPr>
          <w:rFonts w:eastAsia="Arial Narrow" w:cs="Arial"/>
          <w:color w:val="000000"/>
          <w:sz w:val="20"/>
          <w:szCs w:val="20"/>
        </w:rPr>
        <w:t xml:space="preserve"> </w:t>
      </w:r>
      <w:r w:rsidRPr="00F4329E">
        <w:rPr>
          <w:rFonts w:eastAsia="Arial Narrow" w:cs="Arial"/>
          <w:b/>
          <w:bCs/>
          <w:color w:val="000000"/>
          <w:sz w:val="20"/>
          <w:szCs w:val="20"/>
        </w:rPr>
        <w:t>ESTEREOTIPOS DE GÉNERO EN EL LENGUAJE.</w:t>
      </w:r>
      <w:r w:rsidR="00172EBF" w:rsidRPr="00F4329E">
        <w:rPr>
          <w:rFonts w:eastAsia="Arial Narrow" w:cs="Arial"/>
          <w:b/>
          <w:bCs/>
          <w:color w:val="000000"/>
          <w:sz w:val="20"/>
          <w:szCs w:val="20"/>
        </w:rPr>
        <w:t xml:space="preserve"> </w:t>
      </w:r>
      <w:r w:rsidRPr="00F4329E">
        <w:rPr>
          <w:rFonts w:eastAsia="Arial Narrow" w:cs="Arial"/>
          <w:b/>
          <w:bCs/>
          <w:color w:val="000000"/>
          <w:sz w:val="20"/>
          <w:szCs w:val="20"/>
        </w:rPr>
        <w:t>METODOLOGÍA PARA SU ANÁLISIS.</w:t>
      </w:r>
    </w:p>
  </w:footnote>
  <w:footnote w:id="79">
    <w:p w14:paraId="446CBD13"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SUP-REC91/2020, SUP-REC-133/2020 y su acumulado SUP-REC134/2020 y SUP-REC-185/2020, entre otros.</w:t>
      </w:r>
    </w:p>
  </w:footnote>
  <w:footnote w:id="80">
    <w:p w14:paraId="1A9E5CF1" w14:textId="77777777" w:rsidR="00222564" w:rsidRPr="00F4329E" w:rsidRDefault="0022256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color w:val="212529"/>
          <w:shd w:val="clear" w:color="auto" w:fill="FFFFFF"/>
        </w:rPr>
        <w:t>1a./J. 22/2016 (10a.) de rubro</w:t>
      </w:r>
      <w:r w:rsidR="008F5BF5" w:rsidRPr="00F4329E">
        <w:rPr>
          <w:rFonts w:ascii="Arial" w:hAnsi="Arial" w:cs="Arial"/>
          <w:color w:val="212529"/>
          <w:shd w:val="clear" w:color="auto" w:fill="FFFFFF"/>
        </w:rPr>
        <w:t xml:space="preserve">: </w:t>
      </w:r>
      <w:r w:rsidRPr="00F4329E">
        <w:rPr>
          <w:rFonts w:ascii="Arial" w:hAnsi="Arial" w:cs="Arial"/>
          <w:b/>
          <w:bCs/>
          <w:color w:val="212529"/>
          <w:shd w:val="clear" w:color="auto" w:fill="FFFFFF"/>
        </w:rPr>
        <w:t xml:space="preserve">ACCESO A LA JUSTICIA EN CONDICIONES DE IGUALDAD. ELEMENTOS PARA JUZGAR CON PERSPECTIVA DE GÉNERO, </w:t>
      </w:r>
      <w:r w:rsidRPr="00F4329E">
        <w:rPr>
          <w:rFonts w:ascii="Arial" w:hAnsi="Arial" w:cs="Arial"/>
          <w:color w:val="212529"/>
          <w:shd w:val="clear" w:color="auto" w:fill="FFFFFF"/>
        </w:rPr>
        <w:t>Tesis de jurisprudencia 22/2016 (10a.). Aprobada por la Primera Sala de este Alto Tribunal, en sesión de fecha treinta de marzo de dos mil dieciséis.</w:t>
      </w:r>
    </w:p>
  </w:footnote>
  <w:footnote w:id="81">
    <w:p w14:paraId="486057A0" w14:textId="77777777" w:rsidR="00333323" w:rsidRPr="00F4329E" w:rsidRDefault="00333323"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Jurisprudencia 24/2025.</w:t>
      </w:r>
    </w:p>
  </w:footnote>
  <w:footnote w:id="82">
    <w:p w14:paraId="330E794E" w14:textId="77777777" w:rsidR="00252CEA" w:rsidRPr="00F4329E" w:rsidRDefault="00252CEA"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Jurisprudencia </w:t>
      </w:r>
      <w:r w:rsidRPr="00F4329E">
        <w:rPr>
          <w:rFonts w:ascii="Arial" w:eastAsia="Aptos" w:hAnsi="Arial" w:cs="Arial"/>
          <w:kern w:val="2"/>
        </w:rPr>
        <w:t>22/2024 de rubro</w:t>
      </w:r>
      <w:r w:rsidR="00B95DE4" w:rsidRPr="00F4329E">
        <w:rPr>
          <w:rFonts w:ascii="Arial" w:eastAsia="Aptos" w:hAnsi="Arial" w:cs="Arial"/>
          <w:kern w:val="2"/>
        </w:rPr>
        <w:t>:</w:t>
      </w:r>
      <w:r w:rsidRPr="00F4329E">
        <w:rPr>
          <w:rFonts w:ascii="Arial" w:eastAsia="Aptos" w:hAnsi="Arial" w:cs="Arial"/>
          <w:kern w:val="2"/>
        </w:rPr>
        <w:t xml:space="preserve"> </w:t>
      </w:r>
      <w:r w:rsidRPr="00F4329E">
        <w:rPr>
          <w:rFonts w:ascii="Arial" w:eastAsia="Aptos" w:hAnsi="Arial" w:cs="Arial"/>
          <w:b/>
          <w:bCs/>
          <w:kern w:val="2"/>
        </w:rPr>
        <w:t>ESTEREOTIPOS DE GÉNERO EN EL LENGUAJE. METODOLOGÍA PARA SU ANÁLISIS</w:t>
      </w:r>
      <w:r w:rsidRPr="00F4329E">
        <w:rPr>
          <w:rFonts w:ascii="Arial" w:eastAsia="Aptos" w:hAnsi="Arial" w:cs="Arial"/>
          <w:b/>
          <w:bCs/>
          <w:i/>
          <w:iCs/>
          <w:kern w:val="2"/>
        </w:rPr>
        <w:t>.</w:t>
      </w:r>
    </w:p>
  </w:footnote>
  <w:footnote w:id="83">
    <w:p w14:paraId="4D50798E" w14:textId="77777777" w:rsidR="001924F4" w:rsidRPr="00F4329E" w:rsidRDefault="001924F4"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SCM-JDC-19/2025. </w:t>
      </w:r>
    </w:p>
  </w:footnote>
  <w:footnote w:id="84">
    <w:p w14:paraId="23541CB9" w14:textId="77777777" w:rsidR="009D79EB" w:rsidRPr="00F4329E" w:rsidRDefault="009D79EB"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https://dem.colmex.mx/ver/</w:t>
      </w:r>
      <w:r w:rsidR="00852E4C" w:rsidRPr="00852E4C">
        <w:rPr>
          <w:rFonts w:ascii="Arial" w:hAnsi="Arial" w:cs="Arial"/>
          <w:color w:val="FFFFFF"/>
          <w:highlight w:val="darkCyan"/>
        </w:rPr>
        <w:t>[No.215]_ELIMINADAS_las_expresiones_que_afectan_la_intimidad_y/o_privacidad_de_la_denunciante_[239]</w:t>
      </w:r>
    </w:p>
  </w:footnote>
  <w:footnote w:id="85">
    <w:p w14:paraId="6CDE9A67" w14:textId="77777777" w:rsidR="00C57DDE" w:rsidRPr="00F4329E" w:rsidRDefault="00C57DDE"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https://www.diccionarios.com/diccionario/espanol/</w:t>
      </w:r>
      <w:r w:rsidR="00852E4C" w:rsidRPr="00852E4C">
        <w:rPr>
          <w:rFonts w:ascii="Arial" w:hAnsi="Arial" w:cs="Arial"/>
          <w:color w:val="FFFFFF"/>
          <w:highlight w:val="darkCyan"/>
        </w:rPr>
        <w:t>[No.216]_ELIMINADAS_las_expresiones_que_afectan_la_intimidad_y/o_privacidad_de_la_denunciante_[239]</w:t>
      </w:r>
    </w:p>
  </w:footnote>
  <w:footnote w:id="86">
    <w:p w14:paraId="32D66046" w14:textId="77777777" w:rsidR="00C57DDE" w:rsidRPr="00F4329E" w:rsidRDefault="00C57DDE"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https://dle.rae.es/</w:t>
      </w:r>
      <w:r w:rsidR="00852E4C" w:rsidRPr="00852E4C">
        <w:rPr>
          <w:rFonts w:ascii="Arial" w:hAnsi="Arial" w:cs="Arial"/>
          <w:color w:val="FFFFFF"/>
          <w:highlight w:val="darkCyan"/>
        </w:rPr>
        <w:t>[No.217]_ELIMINADAS_las_expresiones_que_afectan_la_intimidad_y/o_privacidad_de_la_denunciante_[239]</w:t>
      </w:r>
    </w:p>
  </w:footnote>
  <w:footnote w:id="87">
    <w:p w14:paraId="653824D6" w14:textId="77777777" w:rsidR="00DD5CEA" w:rsidRPr="00F4329E" w:rsidRDefault="00DD5CEA"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Fojas 373 a 388 Expediente Principal.</w:t>
      </w:r>
    </w:p>
  </w:footnote>
  <w:footnote w:id="88">
    <w:p w14:paraId="35EA038E" w14:textId="77777777" w:rsidR="00F87652" w:rsidRPr="00F4329E" w:rsidRDefault="00F87652"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el enlace electrónico https://magistratura.es/la-profesion-mas-antigua-del-mundo_por-reyes-vila-pariente/</w:t>
      </w:r>
    </w:p>
  </w:footnote>
  <w:footnote w:id="89">
    <w:p w14:paraId="6D9721F2" w14:textId="77777777" w:rsidR="00F87652" w:rsidRPr="00F4329E" w:rsidRDefault="00F87652"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w:t>
      </w:r>
      <w:hyperlink r:id="rId8" w:history="1">
        <w:r w:rsidRPr="00F4329E">
          <w:rPr>
            <w:rStyle w:val="Hipervnculo"/>
            <w:rFonts w:ascii="Arial" w:hAnsi="Arial" w:cs="Arial"/>
          </w:rPr>
          <w:t>https://historiasdelahistoria.com/2019/11/22/el-oficio-mas-antiguo-del-mundo-en-la-antiguedad</w:t>
        </w:r>
      </w:hyperlink>
      <w:r w:rsidRPr="00F4329E">
        <w:rPr>
          <w:rFonts w:ascii="Arial" w:hAnsi="Arial" w:cs="Arial"/>
        </w:rPr>
        <w:t xml:space="preserve"> </w:t>
      </w:r>
    </w:p>
  </w:footnote>
  <w:footnote w:id="90">
    <w:p w14:paraId="59FE2611" w14:textId="77777777" w:rsidR="008222EE" w:rsidRPr="00F4329E" w:rsidRDefault="008222EE"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Véase lo resuelto en el SUP-REP-278/2021. </w:t>
      </w:r>
    </w:p>
  </w:footnote>
  <w:footnote w:id="91">
    <w:p w14:paraId="06073C69" w14:textId="77777777" w:rsidR="006A1846" w:rsidRPr="00F4329E" w:rsidRDefault="006A1846"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eastAsia="es-ES"/>
        </w:rPr>
        <w:t xml:space="preserve">Acorde con lo establecido en el artículo 6° primer párrafo de la </w:t>
      </w:r>
      <w:r w:rsidRPr="00F4329E">
        <w:rPr>
          <w:rFonts w:ascii="Arial" w:hAnsi="Arial" w:cs="Arial"/>
          <w:i/>
          <w:iCs/>
          <w:lang w:eastAsia="es-ES"/>
        </w:rPr>
        <w:t>Constitución Federal.</w:t>
      </w:r>
    </w:p>
  </w:footnote>
  <w:footnote w:id="92">
    <w:p w14:paraId="5EA540A4" w14:textId="77777777" w:rsidR="00222564" w:rsidRPr="00F4329E" w:rsidRDefault="00222564" w:rsidP="00F4329E">
      <w:pPr>
        <w:pStyle w:val="Textonotapie"/>
        <w:jc w:val="both"/>
        <w:rPr>
          <w:rFonts w:ascii="Arial" w:hAnsi="Arial" w:cs="Arial"/>
          <w:i/>
          <w:iCs/>
        </w:rPr>
      </w:pPr>
      <w:r w:rsidRPr="00F4329E">
        <w:rPr>
          <w:rStyle w:val="Refdenotaalpie"/>
          <w:rFonts w:ascii="Arial" w:hAnsi="Arial" w:cs="Arial"/>
        </w:rPr>
        <w:footnoteRef/>
      </w:r>
      <w:r w:rsidRPr="00F4329E">
        <w:rPr>
          <w:rFonts w:ascii="Arial" w:hAnsi="Arial" w:cs="Arial"/>
        </w:rPr>
        <w:t xml:space="preserve"> En adelante, </w:t>
      </w:r>
      <w:r w:rsidRPr="00F4329E">
        <w:rPr>
          <w:rFonts w:ascii="Arial" w:hAnsi="Arial" w:cs="Arial"/>
          <w:i/>
          <w:iCs/>
        </w:rPr>
        <w:t>UMA.</w:t>
      </w:r>
    </w:p>
  </w:footnote>
  <w:footnote w:id="93">
    <w:p w14:paraId="04ADABC6" w14:textId="77777777" w:rsidR="00327202" w:rsidRPr="00F4329E" w:rsidRDefault="00327202" w:rsidP="00F4329E">
      <w:pPr>
        <w:pStyle w:val="Textonotapie"/>
        <w:jc w:val="both"/>
        <w:rPr>
          <w:rFonts w:ascii="Arial" w:hAnsi="Arial" w:cs="Arial"/>
          <w:i/>
          <w:iCs/>
          <w:lang w:val="es-ES"/>
        </w:rPr>
      </w:pPr>
      <w:r w:rsidRPr="00F4329E">
        <w:rPr>
          <w:rStyle w:val="Refdenotaalpie"/>
          <w:rFonts w:ascii="Arial" w:hAnsi="Arial" w:cs="Arial"/>
        </w:rPr>
        <w:footnoteRef/>
      </w:r>
      <w:r w:rsidRPr="00F4329E">
        <w:rPr>
          <w:rFonts w:ascii="Arial" w:hAnsi="Arial" w:cs="Arial"/>
        </w:rPr>
        <w:t xml:space="preserve"> </w:t>
      </w:r>
      <w:r w:rsidR="00F77FFA" w:rsidRPr="00F4329E">
        <w:rPr>
          <w:rFonts w:ascii="Arial" w:hAnsi="Arial" w:cs="Arial"/>
          <w:lang w:val="es-ES"/>
        </w:rPr>
        <w:t xml:space="preserve">Lo que se invoca como hecho notorio en términos de los previsto en el artículo 21 de la </w:t>
      </w:r>
      <w:r w:rsidR="00F77FFA" w:rsidRPr="00F4329E">
        <w:rPr>
          <w:rFonts w:ascii="Arial" w:hAnsi="Arial" w:cs="Arial"/>
          <w:i/>
          <w:iCs/>
          <w:lang w:val="es-ES"/>
        </w:rPr>
        <w:t>Ley de Justicia.</w:t>
      </w:r>
    </w:p>
  </w:footnote>
  <w:footnote w:id="94">
    <w:p w14:paraId="15A37664" w14:textId="77777777" w:rsidR="00B11396" w:rsidRPr="00F4329E" w:rsidRDefault="00B11396"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Tomado del expediente ST-JDC-213/2025</w:t>
      </w:r>
    </w:p>
  </w:footnote>
  <w:footnote w:id="95">
    <w:p w14:paraId="3B019B4B" w14:textId="77777777" w:rsidR="00CA2609" w:rsidRPr="00F4329E" w:rsidRDefault="00CA2609"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Pr="00F4329E">
        <w:rPr>
          <w:rFonts w:ascii="Arial" w:hAnsi="Arial" w:cs="Arial"/>
          <w:lang w:val="es-ES"/>
        </w:rPr>
        <w:t>Foja 236.</w:t>
      </w:r>
    </w:p>
  </w:footnote>
  <w:footnote w:id="96">
    <w:p w14:paraId="47AF523B" w14:textId="77777777" w:rsidR="000E794C" w:rsidRPr="00F4329E" w:rsidRDefault="000E794C" w:rsidP="00F4329E">
      <w:pPr>
        <w:pStyle w:val="Textonotapie"/>
        <w:jc w:val="both"/>
        <w:rPr>
          <w:rFonts w:ascii="Arial" w:hAnsi="Arial" w:cs="Arial"/>
          <w:b/>
        </w:rPr>
      </w:pPr>
      <w:r w:rsidRPr="00F4329E">
        <w:rPr>
          <w:rStyle w:val="Refdenotaalpie"/>
          <w:rFonts w:ascii="Arial" w:hAnsi="Arial" w:cs="Arial"/>
        </w:rPr>
        <w:footnoteRef/>
      </w:r>
      <w:r w:rsidRPr="00F4329E">
        <w:rPr>
          <w:rFonts w:ascii="Arial" w:hAnsi="Arial" w:cs="Arial"/>
        </w:rPr>
        <w:t xml:space="preserve"> Jurisprudencia 10/2018, emitida por la </w:t>
      </w:r>
      <w:r w:rsidRPr="00F4329E">
        <w:rPr>
          <w:rFonts w:ascii="Arial" w:hAnsi="Arial" w:cs="Arial"/>
          <w:i/>
          <w:iCs/>
        </w:rPr>
        <w:t>Sala Superior</w:t>
      </w:r>
      <w:r w:rsidRPr="00F4329E">
        <w:rPr>
          <w:rFonts w:ascii="Arial" w:hAnsi="Arial" w:cs="Arial"/>
        </w:rPr>
        <w:t xml:space="preserve"> de rubro: </w:t>
      </w:r>
      <w:r w:rsidRPr="00F4329E">
        <w:rPr>
          <w:rFonts w:ascii="Arial" w:hAnsi="Arial" w:cs="Arial"/>
          <w:b/>
          <w:bCs/>
        </w:rPr>
        <w:t>MULTAS. DEBEN FIJARSE CON BASE EN LA UNIDAD DE MEDIDA Y ACTUALIZACIÓN VIGENTE AL MOMENTO DE LA COMISIÓN DE LA INFRACCIÓN.</w:t>
      </w:r>
    </w:p>
  </w:footnote>
  <w:footnote w:id="97">
    <w:p w14:paraId="2BF26DF0" w14:textId="77777777" w:rsidR="000E794C" w:rsidRPr="00F4329E" w:rsidRDefault="000E794C"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Consultable en: </w:t>
      </w:r>
      <w:hyperlink r:id="rId9" w:history="1">
        <w:r w:rsidRPr="00F4329E">
          <w:rPr>
            <w:rStyle w:val="Hipervnculo"/>
            <w:rFonts w:ascii="Arial" w:hAnsi="Arial" w:cs="Arial"/>
          </w:rPr>
          <w:t>https://www.inegi.org.mx/temas/uma/</w:t>
        </w:r>
      </w:hyperlink>
      <w:r w:rsidRPr="00F4329E">
        <w:rPr>
          <w:rFonts w:ascii="Arial" w:hAnsi="Arial" w:cs="Arial"/>
        </w:rPr>
        <w:t xml:space="preserve"> </w:t>
      </w:r>
    </w:p>
  </w:footnote>
  <w:footnote w:id="98">
    <w:p w14:paraId="0E705520" w14:textId="77777777" w:rsidR="00DB16BC" w:rsidRPr="00F4329E" w:rsidRDefault="00DB16BC"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w:t>
      </w:r>
      <w:r w:rsidRPr="00F4329E">
        <w:rPr>
          <w:rStyle w:val="normaltextrun"/>
          <w:rFonts w:ascii="Arial" w:eastAsia="Times New Roman" w:hAnsi="Arial" w:cs="Arial"/>
        </w:rPr>
        <w:t>Foja 152. Acta Circunstanciada IEM-OFI-510/2026.</w:t>
      </w:r>
    </w:p>
  </w:footnote>
  <w:footnote w:id="99">
    <w:p w14:paraId="067E644D" w14:textId="77777777" w:rsidR="00695F6C" w:rsidRPr="00F4329E" w:rsidRDefault="00695F6C"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De similar manera se pronunció este Tribunal al resolver el expediente TEEM-PES-163-2021.</w:t>
      </w:r>
    </w:p>
  </w:footnote>
  <w:footnote w:id="100">
    <w:p w14:paraId="39DA8FE0" w14:textId="77777777" w:rsidR="00CB19E5" w:rsidRPr="00F4329E" w:rsidRDefault="00CB19E5" w:rsidP="00F4329E">
      <w:pPr>
        <w:pStyle w:val="Textonotapie"/>
        <w:jc w:val="both"/>
        <w:rPr>
          <w:rFonts w:ascii="Arial" w:hAnsi="Arial" w:cs="Arial"/>
          <w:lang w:val="en-US"/>
        </w:rPr>
      </w:pPr>
      <w:r w:rsidRPr="00F4329E">
        <w:rPr>
          <w:rStyle w:val="Refdenotaalpie"/>
          <w:rFonts w:ascii="Arial" w:hAnsi="Arial" w:cs="Arial"/>
        </w:rPr>
        <w:footnoteRef/>
      </w:r>
      <w:r w:rsidRPr="00F4329E">
        <w:rPr>
          <w:rFonts w:ascii="Arial" w:hAnsi="Arial" w:cs="Arial"/>
          <w:lang w:val="en-US"/>
        </w:rPr>
        <w:t xml:space="preserve"> TEEM-PES-VPMG-041/2025 y TEEM-PES-VPMG-004/2026.</w:t>
      </w:r>
    </w:p>
  </w:footnote>
  <w:footnote w:id="101">
    <w:p w14:paraId="10CE5D2B" w14:textId="77777777" w:rsidR="000328A6" w:rsidRPr="008F6E70" w:rsidRDefault="000328A6" w:rsidP="00F4329E">
      <w:pPr>
        <w:pStyle w:val="Textonotapie"/>
        <w:jc w:val="both"/>
        <w:rPr>
          <w:rFonts w:ascii="Arial" w:hAnsi="Arial" w:cs="Arial"/>
        </w:rPr>
      </w:pPr>
      <w:r w:rsidRPr="00F4329E">
        <w:rPr>
          <w:rStyle w:val="Refdenotaalpie"/>
          <w:rFonts w:ascii="Arial" w:hAnsi="Arial" w:cs="Arial"/>
        </w:rPr>
        <w:footnoteRef/>
      </w:r>
      <w:r w:rsidRPr="008F6E70">
        <w:rPr>
          <w:rFonts w:ascii="Arial" w:hAnsi="Arial" w:cs="Arial"/>
        </w:rPr>
        <w:t xml:space="preserve"> SUP-REC-440/2022.</w:t>
      </w:r>
    </w:p>
  </w:footnote>
  <w:footnote w:id="102">
    <w:p w14:paraId="57D8F776" w14:textId="77777777" w:rsidR="000328A6" w:rsidRPr="00F4329E" w:rsidRDefault="000328A6"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De manera similar se pronunció el Tribunal Electoral del Poder Judicial de la Federación al resolver el expediente SER-PSC-240/2024. </w:t>
      </w:r>
    </w:p>
  </w:footnote>
  <w:footnote w:id="103">
    <w:p w14:paraId="399A5697" w14:textId="77777777" w:rsidR="000328A6" w:rsidRPr="00F4329E" w:rsidRDefault="000328A6" w:rsidP="00F4329E">
      <w:pPr>
        <w:pBdr>
          <w:top w:val="nil"/>
          <w:left w:val="nil"/>
          <w:bottom w:val="nil"/>
          <w:right w:val="nil"/>
          <w:between w:val="nil"/>
        </w:pBdr>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w:t>
      </w:r>
      <w:r w:rsidRPr="00F4329E">
        <w:rPr>
          <w:rFonts w:eastAsia="Arial Narrow" w:cs="Arial"/>
          <w:b/>
          <w:bCs/>
          <w:color w:val="000000"/>
          <w:sz w:val="20"/>
          <w:szCs w:val="20"/>
        </w:rPr>
        <w:t xml:space="preserve">QUINTA. OBLIGACIONES DEL “TEEM”. </w:t>
      </w:r>
      <w:r w:rsidRPr="00F4329E">
        <w:rPr>
          <w:rFonts w:eastAsia="Arial Narrow" w:cs="Arial"/>
          <w:color w:val="000000"/>
          <w:sz w:val="20"/>
          <w:szCs w:val="20"/>
        </w:rPr>
        <w:t>Corresponde a la autoridad jurisdiccional: … Establecer en la sentencia, definitiva y cumplimiento correspondiente la temporalidad que deberán permanecer vigentes los registros de las personas infractoras.</w:t>
      </w:r>
    </w:p>
  </w:footnote>
  <w:footnote w:id="104">
    <w:p w14:paraId="70F8A7D5" w14:textId="77777777" w:rsidR="00222564" w:rsidRPr="00F4329E" w:rsidRDefault="00222564" w:rsidP="00F4329E">
      <w:pPr>
        <w:keepNext/>
        <w:pBdr>
          <w:top w:val="nil"/>
          <w:left w:val="nil"/>
          <w:bottom w:val="nil"/>
          <w:right w:val="nil"/>
          <w:between w:val="nil"/>
        </w:pBdr>
        <w:shd w:val="clear" w:color="auto" w:fill="FFFFFF"/>
        <w:tabs>
          <w:tab w:val="left" w:pos="360"/>
        </w:tabs>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Artículo 63. </w:t>
      </w:r>
    </w:p>
    <w:p w14:paraId="0E4B9370" w14:textId="77777777" w:rsidR="00222564" w:rsidRPr="00F4329E" w:rsidRDefault="00222564" w:rsidP="00F4329E">
      <w:pPr>
        <w:keepNext/>
        <w:pBdr>
          <w:top w:val="nil"/>
          <w:left w:val="nil"/>
          <w:bottom w:val="nil"/>
          <w:right w:val="nil"/>
          <w:between w:val="nil"/>
        </w:pBdr>
        <w:shd w:val="clear" w:color="auto" w:fill="FFFFFF"/>
        <w:tabs>
          <w:tab w:val="left" w:pos="360"/>
        </w:tabs>
        <w:jc w:val="both"/>
        <w:rPr>
          <w:rFonts w:eastAsia="Arial Narrow" w:cs="Arial"/>
          <w:color w:val="000000"/>
          <w:sz w:val="20"/>
          <w:szCs w:val="20"/>
        </w:rPr>
      </w:pPr>
      <w:r w:rsidRPr="00F4329E">
        <w:rPr>
          <w:rFonts w:eastAsia="Arial Narrow" w:cs="Arial"/>
          <w:b/>
          <w:color w:val="000000"/>
          <w:sz w:val="20"/>
          <w:szCs w:val="20"/>
        </w:rPr>
        <w:t>1.</w:t>
      </w:r>
      <w:r w:rsidRPr="00F4329E">
        <w:rPr>
          <w:rFonts w:eastAsia="Arial Narrow" w:cs="Arial"/>
          <w:color w:val="000000"/>
          <w:sz w:val="20"/>
          <w:szCs w:val="20"/>
        </w:rPr>
        <w:t xml:space="preserve"> Cuando decida que hubo violación de un derecho o libertad protegidos en esta Convención, la Corte dispondrá que se garantice al lesionado en el goce de su derecho o libertad conculcados.  Dispondrá, asimismo, si ello fuera procedente, que se reparen las consecuencias de la medida o situación que ha configurado la vulneración de esos derechos y el pago de una justa indemnización a la parte lesionada.</w:t>
      </w:r>
    </w:p>
    <w:p w14:paraId="0463E950" w14:textId="77777777" w:rsidR="00222564" w:rsidRPr="00F4329E" w:rsidRDefault="00222564" w:rsidP="00F4329E">
      <w:pPr>
        <w:keepNext/>
        <w:pBdr>
          <w:top w:val="nil"/>
          <w:left w:val="nil"/>
          <w:bottom w:val="nil"/>
          <w:right w:val="nil"/>
          <w:between w:val="nil"/>
        </w:pBdr>
        <w:shd w:val="clear" w:color="auto" w:fill="FFFFFF"/>
        <w:tabs>
          <w:tab w:val="left" w:pos="360"/>
        </w:tabs>
        <w:jc w:val="both"/>
        <w:rPr>
          <w:rFonts w:eastAsia="Arial Narrow" w:cs="Arial"/>
          <w:color w:val="000000"/>
          <w:sz w:val="20"/>
          <w:szCs w:val="20"/>
        </w:rPr>
      </w:pPr>
      <w:r w:rsidRPr="00F4329E">
        <w:rPr>
          <w:rFonts w:eastAsia="Arial Narrow" w:cs="Arial"/>
          <w:b/>
          <w:color w:val="000000"/>
          <w:sz w:val="20"/>
          <w:szCs w:val="20"/>
        </w:rPr>
        <w:t>2.</w:t>
      </w:r>
      <w:r w:rsidRPr="00F4329E">
        <w:rPr>
          <w:rFonts w:eastAsia="Arial Narrow" w:cs="Arial"/>
          <w:color w:val="000000"/>
          <w:sz w:val="20"/>
          <w:szCs w:val="20"/>
        </w:rPr>
        <w:t xml:space="preserve"> En casos de extrema gravedad y urgencia, y cuando se haga necesario evitar daños irreparables a las personas, la Corte, en los asuntos que esté conociendo, podrá tomar las medidas provisionales que considere pertinentes. Si se tratare de asuntos que aún no estén sometidos a su conocimiento, podrá actuar a solicitud de la Comisión.</w:t>
      </w:r>
    </w:p>
  </w:footnote>
  <w:footnote w:id="105">
    <w:p w14:paraId="07FA4954" w14:textId="77777777" w:rsidR="00222564" w:rsidRPr="00F4329E" w:rsidRDefault="00222564" w:rsidP="00F4329E">
      <w:pPr>
        <w:pBdr>
          <w:top w:val="nil"/>
          <w:left w:val="nil"/>
          <w:bottom w:val="nil"/>
          <w:right w:val="nil"/>
          <w:between w:val="nil"/>
        </w:pBdr>
        <w:jc w:val="both"/>
        <w:rPr>
          <w:rFonts w:eastAsia="Arial Narrow" w:cs="Arial"/>
          <w:color w:val="000000"/>
          <w:sz w:val="20"/>
          <w:szCs w:val="20"/>
        </w:rPr>
      </w:pPr>
      <w:r w:rsidRPr="00F4329E">
        <w:rPr>
          <w:rFonts w:cs="Arial"/>
          <w:sz w:val="20"/>
          <w:szCs w:val="20"/>
          <w:vertAlign w:val="superscript"/>
        </w:rPr>
        <w:footnoteRef/>
      </w:r>
      <w:r w:rsidRPr="00F4329E">
        <w:rPr>
          <w:rFonts w:eastAsia="Arial Narrow" w:cs="Arial"/>
          <w:color w:val="000000"/>
          <w:sz w:val="20"/>
          <w:szCs w:val="20"/>
        </w:rPr>
        <w:t xml:space="preserve"> Caso Penitenciarías de Mendoza contra Argentina.</w:t>
      </w:r>
    </w:p>
  </w:footnote>
  <w:footnote w:id="106">
    <w:p w14:paraId="27DBD5E3" w14:textId="77777777" w:rsidR="00542E90" w:rsidRPr="00F4329E" w:rsidRDefault="00542E90" w:rsidP="00F4329E">
      <w:pPr>
        <w:pStyle w:val="Textonotapie"/>
        <w:jc w:val="both"/>
        <w:rPr>
          <w:rFonts w:ascii="Arial" w:hAnsi="Arial" w:cs="Arial"/>
          <w:lang w:val="es-ES"/>
        </w:rPr>
      </w:pPr>
      <w:r w:rsidRPr="00F4329E">
        <w:rPr>
          <w:rStyle w:val="Refdenotaalpie"/>
          <w:rFonts w:ascii="Arial" w:hAnsi="Arial" w:cs="Arial"/>
        </w:rPr>
        <w:footnoteRef/>
      </w:r>
      <w:r w:rsidRPr="00F4329E">
        <w:rPr>
          <w:rFonts w:ascii="Arial" w:hAnsi="Arial" w:cs="Arial"/>
        </w:rPr>
        <w:t xml:space="preserve"> </w:t>
      </w:r>
      <w:r w:rsidR="00A1749D" w:rsidRPr="00F4329E">
        <w:rPr>
          <w:rFonts w:ascii="Arial" w:hAnsi="Arial" w:cs="Arial"/>
        </w:rPr>
        <w:t>Sirve</w:t>
      </w:r>
      <w:r w:rsidRPr="00F4329E">
        <w:rPr>
          <w:rFonts w:ascii="Arial" w:hAnsi="Arial" w:cs="Arial"/>
        </w:rPr>
        <w:t xml:space="preserve"> de precedente</w:t>
      </w:r>
      <w:r w:rsidRPr="00F4329E">
        <w:rPr>
          <w:rFonts w:ascii="Arial" w:hAnsi="Arial" w:cs="Arial"/>
          <w:color w:val="555555"/>
          <w:shd w:val="clear" w:color="auto" w:fill="FFFFFF"/>
        </w:rPr>
        <w:t xml:space="preserve"> </w:t>
      </w:r>
      <w:r w:rsidRPr="00F4329E">
        <w:rPr>
          <w:rFonts w:ascii="Arial" w:hAnsi="Arial" w:cs="Arial"/>
        </w:rPr>
        <w:t>SRE-PSC-40/2025, así como el TEEM-PES-002/2020, TEEM-PES-003/2021 Y TEEM-PES-004/2021, ACUMULADOS</w:t>
      </w:r>
      <w:r w:rsidR="003B2B32" w:rsidRPr="00F4329E">
        <w:rPr>
          <w:rFonts w:ascii="Arial" w:hAnsi="Arial" w:cs="Arial"/>
        </w:rPr>
        <w:t>.</w:t>
      </w:r>
    </w:p>
  </w:footnote>
  <w:footnote w:id="107">
    <w:p w14:paraId="37A92C0C" w14:textId="77777777" w:rsidR="00DC7C75" w:rsidRPr="00F4329E" w:rsidRDefault="00DC7C75"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En términos del artículo 74, fracción IV, la disculpa pública es una medida de satisfacción, que debe incluir el reconocimiento de los hechos y aceptación de responsabilidades.</w:t>
      </w:r>
    </w:p>
  </w:footnote>
  <w:footnote w:id="108">
    <w:p w14:paraId="700BA63E" w14:textId="77777777" w:rsidR="00DC7C75" w:rsidRPr="00F4329E" w:rsidRDefault="00DC7C75" w:rsidP="00F4329E">
      <w:pPr>
        <w:pStyle w:val="Textonotapie"/>
        <w:jc w:val="both"/>
        <w:rPr>
          <w:rFonts w:ascii="Arial" w:hAnsi="Arial" w:cs="Arial"/>
        </w:rPr>
      </w:pPr>
      <w:r w:rsidRPr="00F4329E">
        <w:rPr>
          <w:rStyle w:val="Refdenotaalpie"/>
          <w:rFonts w:ascii="Arial" w:hAnsi="Arial" w:cs="Arial"/>
        </w:rPr>
        <w:footnoteRef/>
      </w:r>
      <w:r w:rsidRPr="00F4329E">
        <w:rPr>
          <w:rFonts w:ascii="Arial" w:hAnsi="Arial" w:cs="Arial"/>
        </w:rPr>
        <w:t xml:space="preserve"> La acción ordenada cumple con los elementos necesarios, ya que es ofrecida por parte de la </w:t>
      </w:r>
      <w:r w:rsidRPr="00F4329E">
        <w:rPr>
          <w:rFonts w:ascii="Arial" w:hAnsi="Arial" w:cs="Arial"/>
          <w:i/>
          <w:iCs/>
        </w:rPr>
        <w:t>denunciada;</w:t>
      </w:r>
      <w:r w:rsidRPr="00F4329E">
        <w:rPr>
          <w:rFonts w:ascii="Arial" w:hAnsi="Arial" w:cs="Arial"/>
        </w:rPr>
        <w:t xml:space="preserve"> se realiza en el mismo medio de la comisión de la conducta; en atención a las particularidades del caso se omite el nombre de la </w:t>
      </w:r>
      <w:r w:rsidRPr="00F4329E">
        <w:rPr>
          <w:rFonts w:ascii="Arial" w:hAnsi="Arial" w:cs="Arial"/>
          <w:i/>
          <w:iCs/>
        </w:rPr>
        <w:t>denunciada</w:t>
      </w:r>
      <w:r w:rsidRPr="00F4329E">
        <w:rPr>
          <w:rFonts w:ascii="Arial" w:hAnsi="Arial" w:cs="Arial"/>
        </w:rPr>
        <w:t xml:space="preserve"> y se circunscribe a los hechos acreditados en la sentencia. </w:t>
      </w:r>
    </w:p>
  </w:footnote>
  <w:footnote w:id="109">
    <w:p w14:paraId="09F58938" w14:textId="77777777" w:rsidR="00E521A6" w:rsidRPr="00104EC9" w:rsidRDefault="00E521A6" w:rsidP="00E521A6">
      <w:pPr>
        <w:pStyle w:val="Textonotapie"/>
        <w:jc w:val="both"/>
        <w:rPr>
          <w:rFonts w:ascii="Arial" w:hAnsi="Arial" w:cs="Arial"/>
          <w:sz w:val="18"/>
          <w:szCs w:val="18"/>
        </w:rPr>
      </w:pPr>
      <w:r w:rsidRPr="00104EC9">
        <w:rPr>
          <w:rStyle w:val="Refdenotaalpie"/>
          <w:rFonts w:ascii="Arial" w:hAnsi="Arial" w:cs="Arial"/>
          <w:sz w:val="18"/>
          <w:szCs w:val="18"/>
        </w:rPr>
        <w:footnoteRef/>
      </w:r>
      <w:r w:rsidRPr="00104EC9">
        <w:rPr>
          <w:rFonts w:ascii="Arial" w:hAnsi="Arial" w:cs="Arial"/>
          <w:sz w:val="18"/>
          <w:szCs w:val="18"/>
        </w:rPr>
        <w:t xml:space="preserve"> </w:t>
      </w:r>
      <w:r w:rsidRPr="00104EC9">
        <w:rPr>
          <w:rFonts w:ascii="Arial" w:hAnsi="Arial" w:cs="Arial"/>
          <w:bCs/>
          <w:sz w:val="18"/>
          <w:szCs w:val="18"/>
          <w:lang w:val="es-ES_tradnl" w:eastAsia="es-MX"/>
        </w:rPr>
        <w:t>Con fundamento en el artículo 24, fracción I, del Reglamento Interior del Tribunal Electoral del Estado de Michoacán.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C3BA" w14:textId="77777777" w:rsidR="0038412B" w:rsidRPr="002B1C89" w:rsidRDefault="0038412B" w:rsidP="00222564">
    <w:pPr>
      <w:pStyle w:val="Encabezado"/>
      <w:tabs>
        <w:tab w:val="clear" w:pos="4252"/>
        <w:tab w:val="clear" w:pos="8504"/>
        <w:tab w:val="left" w:pos="1485"/>
      </w:tabs>
    </w:pPr>
  </w:p>
  <w:p w14:paraId="6CE0A3F7" w14:textId="4E626AB0" w:rsidR="0038412B" w:rsidRPr="002B1C89" w:rsidRDefault="00617F50" w:rsidP="00222564">
    <w:pPr>
      <w:pStyle w:val="Encabezado"/>
      <w:tabs>
        <w:tab w:val="clear" w:pos="4252"/>
        <w:tab w:val="clear" w:pos="8504"/>
        <w:tab w:val="left" w:pos="1485"/>
      </w:tabs>
    </w:pPr>
    <w:r>
      <w:rPr>
        <w:noProof/>
      </w:rPr>
      <w:drawing>
        <wp:anchor distT="0" distB="0" distL="114300" distR="114300" simplePos="0" relativeHeight="251657728" behindDoc="1" locked="0" layoutInCell="1" allowOverlap="1" wp14:anchorId="59C98D26" wp14:editId="31275E89">
          <wp:simplePos x="0" y="0"/>
          <wp:positionH relativeFrom="column">
            <wp:posOffset>-83820</wp:posOffset>
          </wp:positionH>
          <wp:positionV relativeFrom="paragraph">
            <wp:posOffset>-140335</wp:posOffset>
          </wp:positionV>
          <wp:extent cx="2165350" cy="819150"/>
          <wp:effectExtent l="0" t="0" r="0" b="0"/>
          <wp:wrapNone/>
          <wp:docPr id="20103199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FF1C11" w14:textId="77777777" w:rsidR="00222564" w:rsidRPr="002B1C89" w:rsidRDefault="00222564" w:rsidP="00CC25DD">
    <w:pPr>
      <w:pStyle w:val="Encabezado"/>
      <w:ind w:left="-1260" w:firstLine="1260"/>
      <w:jc w:val="right"/>
      <w:rPr>
        <w:rFonts w:cs="Arial"/>
        <w:b/>
        <w:bCs/>
        <w:color w:val="A6A6A6"/>
        <w:spacing w:val="-3"/>
        <w:sz w:val="23"/>
        <w:szCs w:val="23"/>
      </w:rPr>
    </w:pPr>
    <w:r w:rsidRPr="002B1C89">
      <w:rPr>
        <w:rFonts w:cs="Arial"/>
        <w:b/>
        <w:bCs/>
        <w:color w:val="A6A6A6"/>
        <w:spacing w:val="-3"/>
        <w:sz w:val="23"/>
        <w:szCs w:val="23"/>
      </w:rPr>
      <w:t>TEEM-PES-VPMG-015/2026</w:t>
    </w:r>
  </w:p>
  <w:p w14:paraId="55E469DA" w14:textId="77777777" w:rsidR="00222564" w:rsidRPr="002B1C89" w:rsidRDefault="00222564" w:rsidP="00CC25DD">
    <w:pPr>
      <w:pStyle w:val="Encabezado"/>
      <w:ind w:left="-1260" w:firstLine="1260"/>
      <w:jc w:val="right"/>
      <w:rPr>
        <w:b/>
        <w:bCs/>
        <w:color w:val="A6A6A6"/>
        <w:sz w:val="10"/>
        <w:szCs w:val="10"/>
      </w:rPr>
    </w:pPr>
  </w:p>
  <w:p w14:paraId="36BDBA72" w14:textId="77777777" w:rsidR="00222564" w:rsidRPr="002B1C89" w:rsidRDefault="00222564" w:rsidP="00CC25DD">
    <w:pPr>
      <w:pStyle w:val="Encabezado"/>
      <w:ind w:left="-1260" w:firstLine="1260"/>
      <w:jc w:val="right"/>
      <w:rPr>
        <w:b/>
        <w:bCs/>
        <w:color w:val="A6A6A6"/>
        <w:sz w:val="10"/>
        <w:szCs w:val="10"/>
      </w:rPr>
    </w:pPr>
  </w:p>
  <w:p w14:paraId="27A67C16" w14:textId="77777777" w:rsidR="0038412B" w:rsidRPr="002B1C89" w:rsidRDefault="0038412B" w:rsidP="00CC25DD">
    <w:pPr>
      <w:pStyle w:val="Encabezado"/>
      <w:ind w:left="-1260" w:firstLine="1260"/>
      <w:jc w:val="right"/>
      <w:rPr>
        <w:b/>
        <w:bCs/>
        <w:color w:val="A6A6A6"/>
        <w:sz w:val="10"/>
        <w:szCs w:val="10"/>
      </w:rPr>
    </w:pPr>
  </w:p>
  <w:p w14:paraId="38F31536" w14:textId="77777777" w:rsidR="00222564" w:rsidRPr="002B1C89" w:rsidRDefault="00222564" w:rsidP="00CC25DD">
    <w:pPr>
      <w:pStyle w:val="Encabezado"/>
      <w:ind w:left="-1260" w:firstLine="1260"/>
      <w:jc w:val="right"/>
      <w:rPr>
        <w:b/>
        <w:bCs/>
        <w:color w:val="A6A6A6"/>
        <w:sz w:val="10"/>
        <w:szCs w:val="10"/>
      </w:rPr>
    </w:pPr>
  </w:p>
  <w:p w14:paraId="60817B74" w14:textId="77777777" w:rsidR="00222564" w:rsidRPr="002B1C89" w:rsidRDefault="00222564" w:rsidP="00CC25DD">
    <w:pPr>
      <w:pStyle w:val="Encabezado"/>
      <w:ind w:left="-1260" w:firstLine="1260"/>
      <w:jc w:val="right"/>
      <w:rPr>
        <w:b/>
        <w:bCs/>
        <w:color w:val="A6A6A6"/>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1903" w14:textId="77777777" w:rsidR="00222564" w:rsidRPr="002B1C89" w:rsidRDefault="00222564">
    <w:pPr>
      <w:pStyle w:val="Encabezado"/>
    </w:pPr>
  </w:p>
  <w:p w14:paraId="35794A2D" w14:textId="243DD5AA" w:rsidR="00222564" w:rsidRPr="002B1C89" w:rsidRDefault="00617F50">
    <w:pPr>
      <w:pStyle w:val="Encabezado"/>
    </w:pPr>
    <w:r w:rsidRPr="00BF361C">
      <w:rPr>
        <w:noProof/>
      </w:rPr>
      <w:drawing>
        <wp:inline distT="0" distB="0" distL="0" distR="0" wp14:anchorId="2438C758" wp14:editId="7D07831C">
          <wp:extent cx="2047875" cy="64770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
                    <a:extLst>
                      <a:ext uri="{28A0092B-C50C-407E-A947-70E740481C1C}">
                        <a14:useLocalDpi xmlns:a14="http://schemas.microsoft.com/office/drawing/2010/main" val="0"/>
                      </a:ext>
                    </a:extLst>
                  </a:blip>
                  <a:srcRect l="5702" t="10345" b="11494"/>
                  <a:stretch>
                    <a:fillRect/>
                  </a:stretch>
                </pic:blipFill>
                <pic:spPr bwMode="auto">
                  <a:xfrm>
                    <a:off x="0" y="0"/>
                    <a:ext cx="204787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8762"/>
      </v:shape>
    </w:pict>
  </w:numPicBullet>
  <w:numPicBullet w:numPicBulletId="1">
    <w:pict>
      <v:shape id="_x0000_i1026" type="#_x0000_t75" style="width:11.25pt;height:11.25pt" o:bullet="t">
        <v:imagedata r:id="rId2" o:title="mso7845"/>
      </v:shape>
    </w:pict>
  </w:numPicBullet>
  <w:abstractNum w:abstractNumId="0" w15:restartNumberingAfterBreak="0">
    <w:nsid w:val="FFFFFF81"/>
    <w:multiLevelType w:val="singleLevel"/>
    <w:tmpl w:val="40989A78"/>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7AE0584"/>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3169BCC"/>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39A1DB4"/>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0D92023"/>
    <w:multiLevelType w:val="hybridMultilevel"/>
    <w:tmpl w:val="3774A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17E6ABC"/>
    <w:multiLevelType w:val="hybridMultilevel"/>
    <w:tmpl w:val="0B423F4A"/>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0905307B"/>
    <w:multiLevelType w:val="multilevel"/>
    <w:tmpl w:val="4DB445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7" w15:restartNumberingAfterBreak="0">
    <w:nsid w:val="096A4AEF"/>
    <w:multiLevelType w:val="hybridMultilevel"/>
    <w:tmpl w:val="823CAD8A"/>
    <w:lvl w:ilvl="0" w:tplc="0986A7DA">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B8E7931"/>
    <w:multiLevelType w:val="hybridMultilevel"/>
    <w:tmpl w:val="FEFEF248"/>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E2B44C9"/>
    <w:multiLevelType w:val="hybridMultilevel"/>
    <w:tmpl w:val="EE26A812"/>
    <w:lvl w:ilvl="0" w:tplc="2AE6408A">
      <w:start w:val="1"/>
      <w:numFmt w:val="lowerRoman"/>
      <w:lvlText w:val="%1."/>
      <w:lvlJc w:val="righ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12F452CC"/>
    <w:multiLevelType w:val="hybridMultilevel"/>
    <w:tmpl w:val="28C8E92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8204BFC"/>
    <w:multiLevelType w:val="multilevel"/>
    <w:tmpl w:val="F4FE6EE6"/>
    <w:lvl w:ilvl="0">
      <w:start w:val="1"/>
      <w:numFmt w:val="bullet"/>
      <w:lvlText w:val=""/>
      <w:lvlJc w:val="left"/>
      <w:pPr>
        <w:ind w:left="360" w:hanging="360"/>
      </w:pPr>
      <w:rPr>
        <w:rFonts w:ascii="Wingdings" w:hAnsi="Wingdings" w:hint="default"/>
        <w:b w:val="0"/>
        <w:i w:val="0"/>
        <w:color w:val="auto"/>
        <w:sz w:val="24"/>
        <w:szCs w:val="24"/>
      </w:rPr>
    </w:lvl>
    <w:lvl w:ilvl="1">
      <w:start w:val="1"/>
      <w:numFmt w:val="decimal"/>
      <w:lvlText w:val="%2."/>
      <w:lvlJc w:val="left"/>
      <w:pPr>
        <w:ind w:left="644" w:hanging="360"/>
      </w:pPr>
      <w:rPr>
        <w:b/>
        <w:bCs/>
      </w:rPr>
    </w:lvl>
    <w:lvl w:ilvl="2">
      <w:start w:val="1"/>
      <w:numFmt w:val="decimal"/>
      <w:isLgl/>
      <w:lvlText w:val="%1.%2.%3"/>
      <w:lvlJc w:val="left"/>
      <w:pPr>
        <w:ind w:left="5399" w:hanging="720"/>
      </w:pPr>
      <w:rPr>
        <w:rFonts w:hint="default"/>
        <w:b/>
      </w:rPr>
    </w:lvl>
    <w:lvl w:ilvl="3">
      <w:start w:val="1"/>
      <w:numFmt w:val="decimal"/>
      <w:isLgl/>
      <w:lvlText w:val="%1.%2.%3.%4"/>
      <w:lvlJc w:val="left"/>
      <w:pPr>
        <w:ind w:left="5759" w:hanging="1080"/>
      </w:pPr>
      <w:rPr>
        <w:rFonts w:hint="default"/>
        <w:b/>
      </w:rPr>
    </w:lvl>
    <w:lvl w:ilvl="4">
      <w:start w:val="1"/>
      <w:numFmt w:val="decimal"/>
      <w:isLgl/>
      <w:lvlText w:val="%1.%2.%3.%4.%5"/>
      <w:lvlJc w:val="left"/>
      <w:pPr>
        <w:ind w:left="5759" w:hanging="1080"/>
      </w:pPr>
      <w:rPr>
        <w:rFonts w:hint="default"/>
        <w:b/>
      </w:rPr>
    </w:lvl>
    <w:lvl w:ilvl="5">
      <w:start w:val="1"/>
      <w:numFmt w:val="decimal"/>
      <w:isLgl/>
      <w:lvlText w:val="%1.%2.%3.%4.%5.%6"/>
      <w:lvlJc w:val="left"/>
      <w:pPr>
        <w:ind w:left="6119" w:hanging="1440"/>
      </w:pPr>
      <w:rPr>
        <w:rFonts w:hint="default"/>
        <w:b/>
      </w:rPr>
    </w:lvl>
    <w:lvl w:ilvl="6">
      <w:start w:val="1"/>
      <w:numFmt w:val="decimal"/>
      <w:isLgl/>
      <w:lvlText w:val="%1.%2.%3.%4.%5.%6.%7"/>
      <w:lvlJc w:val="left"/>
      <w:pPr>
        <w:ind w:left="6119" w:hanging="1440"/>
      </w:pPr>
      <w:rPr>
        <w:rFonts w:hint="default"/>
        <w:b/>
      </w:rPr>
    </w:lvl>
    <w:lvl w:ilvl="7">
      <w:start w:val="1"/>
      <w:numFmt w:val="decimal"/>
      <w:isLgl/>
      <w:lvlText w:val="%1.%2.%3.%4.%5.%6.%7.%8"/>
      <w:lvlJc w:val="left"/>
      <w:pPr>
        <w:ind w:left="6479" w:hanging="1800"/>
      </w:pPr>
      <w:rPr>
        <w:rFonts w:hint="default"/>
        <w:b/>
      </w:rPr>
    </w:lvl>
    <w:lvl w:ilvl="8">
      <w:start w:val="1"/>
      <w:numFmt w:val="decimal"/>
      <w:isLgl/>
      <w:lvlText w:val="%1.%2.%3.%4.%5.%6.%7.%8.%9"/>
      <w:lvlJc w:val="left"/>
      <w:pPr>
        <w:ind w:left="6479" w:hanging="1800"/>
      </w:pPr>
      <w:rPr>
        <w:rFonts w:hint="default"/>
        <w:b/>
      </w:rPr>
    </w:lvl>
  </w:abstractNum>
  <w:abstractNum w:abstractNumId="12" w15:restartNumberingAfterBreak="0">
    <w:nsid w:val="1BCA3A29"/>
    <w:multiLevelType w:val="hybridMultilevel"/>
    <w:tmpl w:val="3EACDF5A"/>
    <w:lvl w:ilvl="0" w:tplc="3424965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891385"/>
    <w:multiLevelType w:val="hybridMultilevel"/>
    <w:tmpl w:val="85188312"/>
    <w:lvl w:ilvl="0" w:tplc="C87A941C">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E7474B"/>
    <w:multiLevelType w:val="hybridMultilevel"/>
    <w:tmpl w:val="3EACDF5A"/>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5E7F8E"/>
    <w:multiLevelType w:val="multilevel"/>
    <w:tmpl w:val="5352F2B8"/>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i w:val="0"/>
        <w:iCs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2FD66DB8"/>
    <w:multiLevelType w:val="hybridMultilevel"/>
    <w:tmpl w:val="19F2D1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7EC1C9F"/>
    <w:multiLevelType w:val="hybridMultilevel"/>
    <w:tmpl w:val="6B8E80B6"/>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82E0781"/>
    <w:multiLevelType w:val="multilevel"/>
    <w:tmpl w:val="F4FE6EE6"/>
    <w:lvl w:ilvl="0">
      <w:start w:val="1"/>
      <w:numFmt w:val="bullet"/>
      <w:lvlText w:val=""/>
      <w:lvlJc w:val="left"/>
      <w:pPr>
        <w:ind w:left="360" w:hanging="360"/>
      </w:pPr>
      <w:rPr>
        <w:rFonts w:ascii="Wingdings" w:hAnsi="Wingdings" w:hint="default"/>
        <w:b w:val="0"/>
        <w:i w:val="0"/>
        <w:color w:val="auto"/>
        <w:sz w:val="24"/>
        <w:szCs w:val="24"/>
      </w:rPr>
    </w:lvl>
    <w:lvl w:ilvl="1">
      <w:start w:val="1"/>
      <w:numFmt w:val="decimal"/>
      <w:lvlText w:val="%2."/>
      <w:lvlJc w:val="left"/>
      <w:pPr>
        <w:ind w:left="644" w:hanging="360"/>
      </w:pPr>
      <w:rPr>
        <w:b/>
        <w:bCs/>
      </w:rPr>
    </w:lvl>
    <w:lvl w:ilvl="2">
      <w:start w:val="1"/>
      <w:numFmt w:val="decimal"/>
      <w:isLgl/>
      <w:lvlText w:val="%1.%2.%3"/>
      <w:lvlJc w:val="left"/>
      <w:pPr>
        <w:ind w:left="5399" w:hanging="720"/>
      </w:pPr>
      <w:rPr>
        <w:rFonts w:hint="default"/>
        <w:b/>
      </w:rPr>
    </w:lvl>
    <w:lvl w:ilvl="3">
      <w:start w:val="1"/>
      <w:numFmt w:val="decimal"/>
      <w:isLgl/>
      <w:lvlText w:val="%1.%2.%3.%4"/>
      <w:lvlJc w:val="left"/>
      <w:pPr>
        <w:ind w:left="5759" w:hanging="1080"/>
      </w:pPr>
      <w:rPr>
        <w:rFonts w:hint="default"/>
        <w:b/>
      </w:rPr>
    </w:lvl>
    <w:lvl w:ilvl="4">
      <w:start w:val="1"/>
      <w:numFmt w:val="decimal"/>
      <w:isLgl/>
      <w:lvlText w:val="%1.%2.%3.%4.%5"/>
      <w:lvlJc w:val="left"/>
      <w:pPr>
        <w:ind w:left="5759" w:hanging="1080"/>
      </w:pPr>
      <w:rPr>
        <w:rFonts w:hint="default"/>
        <w:b/>
      </w:rPr>
    </w:lvl>
    <w:lvl w:ilvl="5">
      <w:start w:val="1"/>
      <w:numFmt w:val="decimal"/>
      <w:isLgl/>
      <w:lvlText w:val="%1.%2.%3.%4.%5.%6"/>
      <w:lvlJc w:val="left"/>
      <w:pPr>
        <w:ind w:left="6119" w:hanging="1440"/>
      </w:pPr>
      <w:rPr>
        <w:rFonts w:hint="default"/>
        <w:b/>
      </w:rPr>
    </w:lvl>
    <w:lvl w:ilvl="6">
      <w:start w:val="1"/>
      <w:numFmt w:val="decimal"/>
      <w:isLgl/>
      <w:lvlText w:val="%1.%2.%3.%4.%5.%6.%7"/>
      <w:lvlJc w:val="left"/>
      <w:pPr>
        <w:ind w:left="6119" w:hanging="1440"/>
      </w:pPr>
      <w:rPr>
        <w:rFonts w:hint="default"/>
        <w:b/>
      </w:rPr>
    </w:lvl>
    <w:lvl w:ilvl="7">
      <w:start w:val="1"/>
      <w:numFmt w:val="decimal"/>
      <w:isLgl/>
      <w:lvlText w:val="%1.%2.%3.%4.%5.%6.%7.%8"/>
      <w:lvlJc w:val="left"/>
      <w:pPr>
        <w:ind w:left="6479" w:hanging="1800"/>
      </w:pPr>
      <w:rPr>
        <w:rFonts w:hint="default"/>
        <w:b/>
      </w:rPr>
    </w:lvl>
    <w:lvl w:ilvl="8">
      <w:start w:val="1"/>
      <w:numFmt w:val="decimal"/>
      <w:isLgl/>
      <w:lvlText w:val="%1.%2.%3.%4.%5.%6.%7.%8.%9"/>
      <w:lvlJc w:val="left"/>
      <w:pPr>
        <w:ind w:left="6479" w:hanging="1800"/>
      </w:pPr>
      <w:rPr>
        <w:rFonts w:hint="default"/>
        <w:b/>
      </w:rPr>
    </w:lvl>
  </w:abstractNum>
  <w:abstractNum w:abstractNumId="19" w15:restartNumberingAfterBreak="0">
    <w:nsid w:val="3C16577A"/>
    <w:multiLevelType w:val="hybridMultilevel"/>
    <w:tmpl w:val="64104A7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D356CD5"/>
    <w:multiLevelType w:val="hybridMultilevel"/>
    <w:tmpl w:val="AF363CF6"/>
    <w:lvl w:ilvl="0" w:tplc="080A0007">
      <w:start w:val="1"/>
      <w:numFmt w:val="bullet"/>
      <w:lvlText w:val=""/>
      <w:lvlPicBulletId w:val="1"/>
      <w:lvlJc w:val="left"/>
      <w:pPr>
        <w:ind w:left="720" w:hanging="360"/>
      </w:pPr>
      <w:rPr>
        <w:rFonts w:ascii="Symbol" w:hAnsi="Symbol" w:hint="default"/>
        <w:b/>
        <w:bCs/>
      </w:rPr>
    </w:lvl>
    <w:lvl w:ilvl="1" w:tplc="4BE2A748">
      <w:start w:val="1"/>
      <w:numFmt w:val="low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F264376"/>
    <w:multiLevelType w:val="hybridMultilevel"/>
    <w:tmpl w:val="A73C1D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40931688"/>
    <w:multiLevelType w:val="hybridMultilevel"/>
    <w:tmpl w:val="6F86FF8C"/>
    <w:lvl w:ilvl="0" w:tplc="094A9FD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5F4F4C"/>
    <w:multiLevelType w:val="hybridMultilevel"/>
    <w:tmpl w:val="A0E0515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A0D0CE6"/>
    <w:multiLevelType w:val="hybridMultilevel"/>
    <w:tmpl w:val="6928843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B7C11B1"/>
    <w:multiLevelType w:val="hybridMultilevel"/>
    <w:tmpl w:val="DCCE7E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E9D217A"/>
    <w:multiLevelType w:val="multilevel"/>
    <w:tmpl w:val="4DB445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7" w15:restartNumberingAfterBreak="0">
    <w:nsid w:val="53B6325E"/>
    <w:multiLevelType w:val="hybridMultilevel"/>
    <w:tmpl w:val="021AE760"/>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243CAA"/>
    <w:multiLevelType w:val="hybridMultilevel"/>
    <w:tmpl w:val="11D0CAC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7FB00FD"/>
    <w:multiLevelType w:val="hybridMultilevel"/>
    <w:tmpl w:val="D610D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8127C2A"/>
    <w:multiLevelType w:val="multilevel"/>
    <w:tmpl w:val="37F403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F649BE"/>
    <w:multiLevelType w:val="hybridMultilevel"/>
    <w:tmpl w:val="EFB6DBD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0">
    <w:nsid w:val="5F260DCD"/>
    <w:multiLevelType w:val="hybridMultilevel"/>
    <w:tmpl w:val="5DC4A9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9512367"/>
    <w:multiLevelType w:val="hybridMultilevel"/>
    <w:tmpl w:val="47F4A854"/>
    <w:lvl w:ilvl="0" w:tplc="080A000B">
      <w:start w:val="1"/>
      <w:numFmt w:val="bullet"/>
      <w:lvlText w:val=""/>
      <w:lvlJc w:val="left"/>
      <w:pPr>
        <w:ind w:left="644" w:hanging="360"/>
      </w:pPr>
      <w:rPr>
        <w:rFonts w:ascii="Wingdings" w:hAnsi="Wingdings" w:hint="default"/>
        <w:b w:val="0"/>
        <w:i w:val="0"/>
        <w:color w:val="auto"/>
        <w:sz w:val="24"/>
        <w:szCs w:val="24"/>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4" w15:restartNumberingAfterBreak="0">
    <w:nsid w:val="6A185B5D"/>
    <w:multiLevelType w:val="hybridMultilevel"/>
    <w:tmpl w:val="7C6E2F4C"/>
    <w:lvl w:ilvl="0" w:tplc="F2B6EDB8">
      <w:start w:val="1"/>
      <w:numFmt w:val="decimal"/>
      <w:lvlText w:val="%1."/>
      <w:lvlJc w:val="left"/>
      <w:pPr>
        <w:ind w:left="720" w:hanging="360"/>
      </w:pPr>
      <w:rPr>
        <w:rFonts w:eastAsia="Calibri"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B334A2B"/>
    <w:multiLevelType w:val="multilevel"/>
    <w:tmpl w:val="5048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177411"/>
    <w:multiLevelType w:val="hybridMultilevel"/>
    <w:tmpl w:val="93385BA6"/>
    <w:lvl w:ilvl="0" w:tplc="82989B04">
      <w:start w:val="1"/>
      <w:numFmt w:val="decimal"/>
      <w:lvlText w:val="%1."/>
      <w:lvlJc w:val="left"/>
      <w:pPr>
        <w:ind w:left="358" w:hanging="360"/>
      </w:pPr>
      <w:rPr>
        <w:rFonts w:eastAsia="Times New Roman" w:hint="default"/>
        <w:b/>
        <w:bCs w:val="0"/>
        <w:sz w:val="24"/>
        <w:szCs w:val="24"/>
      </w:rPr>
    </w:lvl>
    <w:lvl w:ilvl="1" w:tplc="080A0019" w:tentative="1">
      <w:start w:val="1"/>
      <w:numFmt w:val="lowerLetter"/>
      <w:lvlText w:val="%2."/>
      <w:lvlJc w:val="left"/>
      <w:pPr>
        <w:ind w:left="1078" w:hanging="360"/>
      </w:pPr>
    </w:lvl>
    <w:lvl w:ilvl="2" w:tplc="080A001B" w:tentative="1">
      <w:start w:val="1"/>
      <w:numFmt w:val="lowerRoman"/>
      <w:lvlText w:val="%3."/>
      <w:lvlJc w:val="right"/>
      <w:pPr>
        <w:ind w:left="1798" w:hanging="180"/>
      </w:pPr>
    </w:lvl>
    <w:lvl w:ilvl="3" w:tplc="080A000F" w:tentative="1">
      <w:start w:val="1"/>
      <w:numFmt w:val="decimal"/>
      <w:lvlText w:val="%4."/>
      <w:lvlJc w:val="left"/>
      <w:pPr>
        <w:ind w:left="2518" w:hanging="360"/>
      </w:pPr>
    </w:lvl>
    <w:lvl w:ilvl="4" w:tplc="080A0019" w:tentative="1">
      <w:start w:val="1"/>
      <w:numFmt w:val="lowerLetter"/>
      <w:lvlText w:val="%5."/>
      <w:lvlJc w:val="left"/>
      <w:pPr>
        <w:ind w:left="3238" w:hanging="360"/>
      </w:pPr>
    </w:lvl>
    <w:lvl w:ilvl="5" w:tplc="080A001B" w:tentative="1">
      <w:start w:val="1"/>
      <w:numFmt w:val="lowerRoman"/>
      <w:lvlText w:val="%6."/>
      <w:lvlJc w:val="right"/>
      <w:pPr>
        <w:ind w:left="3958" w:hanging="180"/>
      </w:pPr>
    </w:lvl>
    <w:lvl w:ilvl="6" w:tplc="080A000F" w:tentative="1">
      <w:start w:val="1"/>
      <w:numFmt w:val="decimal"/>
      <w:lvlText w:val="%7."/>
      <w:lvlJc w:val="left"/>
      <w:pPr>
        <w:ind w:left="4678" w:hanging="360"/>
      </w:pPr>
    </w:lvl>
    <w:lvl w:ilvl="7" w:tplc="080A0019" w:tentative="1">
      <w:start w:val="1"/>
      <w:numFmt w:val="lowerLetter"/>
      <w:lvlText w:val="%8."/>
      <w:lvlJc w:val="left"/>
      <w:pPr>
        <w:ind w:left="5398" w:hanging="360"/>
      </w:pPr>
    </w:lvl>
    <w:lvl w:ilvl="8" w:tplc="080A001B" w:tentative="1">
      <w:start w:val="1"/>
      <w:numFmt w:val="lowerRoman"/>
      <w:lvlText w:val="%9."/>
      <w:lvlJc w:val="right"/>
      <w:pPr>
        <w:ind w:left="6118" w:hanging="180"/>
      </w:pPr>
    </w:lvl>
  </w:abstractNum>
  <w:abstractNum w:abstractNumId="37" w15:restartNumberingAfterBreak="0">
    <w:nsid w:val="711A3DD2"/>
    <w:multiLevelType w:val="multilevel"/>
    <w:tmpl w:val="4DB445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8" w15:restartNumberingAfterBreak="0">
    <w:nsid w:val="71523758"/>
    <w:multiLevelType w:val="multilevel"/>
    <w:tmpl w:val="C7DE4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0F2C84"/>
    <w:multiLevelType w:val="hybridMultilevel"/>
    <w:tmpl w:val="12C46A9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0" w15:restartNumberingAfterBreak="0">
    <w:nsid w:val="77E90AC4"/>
    <w:multiLevelType w:val="multilevel"/>
    <w:tmpl w:val="F4FE6EE6"/>
    <w:lvl w:ilvl="0">
      <w:start w:val="1"/>
      <w:numFmt w:val="bullet"/>
      <w:lvlText w:val=""/>
      <w:lvlJc w:val="left"/>
      <w:pPr>
        <w:ind w:left="360" w:hanging="360"/>
      </w:pPr>
      <w:rPr>
        <w:rFonts w:ascii="Wingdings" w:hAnsi="Wingdings" w:hint="default"/>
        <w:b w:val="0"/>
        <w:i w:val="0"/>
        <w:color w:val="auto"/>
        <w:sz w:val="24"/>
        <w:szCs w:val="24"/>
      </w:rPr>
    </w:lvl>
    <w:lvl w:ilvl="1">
      <w:start w:val="1"/>
      <w:numFmt w:val="decimal"/>
      <w:lvlText w:val="%2."/>
      <w:lvlJc w:val="left"/>
      <w:pPr>
        <w:ind w:left="644" w:hanging="360"/>
      </w:pPr>
      <w:rPr>
        <w:b/>
        <w:bCs/>
      </w:rPr>
    </w:lvl>
    <w:lvl w:ilvl="2">
      <w:start w:val="1"/>
      <w:numFmt w:val="decimal"/>
      <w:isLgl/>
      <w:lvlText w:val="%1.%2.%3"/>
      <w:lvlJc w:val="left"/>
      <w:pPr>
        <w:ind w:left="5399" w:hanging="720"/>
      </w:pPr>
      <w:rPr>
        <w:rFonts w:hint="default"/>
        <w:b/>
      </w:rPr>
    </w:lvl>
    <w:lvl w:ilvl="3">
      <w:start w:val="1"/>
      <w:numFmt w:val="decimal"/>
      <w:isLgl/>
      <w:lvlText w:val="%1.%2.%3.%4"/>
      <w:lvlJc w:val="left"/>
      <w:pPr>
        <w:ind w:left="5759" w:hanging="1080"/>
      </w:pPr>
      <w:rPr>
        <w:rFonts w:hint="default"/>
        <w:b/>
      </w:rPr>
    </w:lvl>
    <w:lvl w:ilvl="4">
      <w:start w:val="1"/>
      <w:numFmt w:val="decimal"/>
      <w:isLgl/>
      <w:lvlText w:val="%1.%2.%3.%4.%5"/>
      <w:lvlJc w:val="left"/>
      <w:pPr>
        <w:ind w:left="5759" w:hanging="1080"/>
      </w:pPr>
      <w:rPr>
        <w:rFonts w:hint="default"/>
        <w:b/>
      </w:rPr>
    </w:lvl>
    <w:lvl w:ilvl="5">
      <w:start w:val="1"/>
      <w:numFmt w:val="decimal"/>
      <w:isLgl/>
      <w:lvlText w:val="%1.%2.%3.%4.%5.%6"/>
      <w:lvlJc w:val="left"/>
      <w:pPr>
        <w:ind w:left="6119" w:hanging="1440"/>
      </w:pPr>
      <w:rPr>
        <w:rFonts w:hint="default"/>
        <w:b/>
      </w:rPr>
    </w:lvl>
    <w:lvl w:ilvl="6">
      <w:start w:val="1"/>
      <w:numFmt w:val="decimal"/>
      <w:isLgl/>
      <w:lvlText w:val="%1.%2.%3.%4.%5.%6.%7"/>
      <w:lvlJc w:val="left"/>
      <w:pPr>
        <w:ind w:left="6119" w:hanging="1440"/>
      </w:pPr>
      <w:rPr>
        <w:rFonts w:hint="default"/>
        <w:b/>
      </w:rPr>
    </w:lvl>
    <w:lvl w:ilvl="7">
      <w:start w:val="1"/>
      <w:numFmt w:val="decimal"/>
      <w:isLgl/>
      <w:lvlText w:val="%1.%2.%3.%4.%5.%6.%7.%8"/>
      <w:lvlJc w:val="left"/>
      <w:pPr>
        <w:ind w:left="6479" w:hanging="1800"/>
      </w:pPr>
      <w:rPr>
        <w:rFonts w:hint="default"/>
        <w:b/>
      </w:rPr>
    </w:lvl>
    <w:lvl w:ilvl="8">
      <w:start w:val="1"/>
      <w:numFmt w:val="decimal"/>
      <w:isLgl/>
      <w:lvlText w:val="%1.%2.%3.%4.%5.%6.%7.%8.%9"/>
      <w:lvlJc w:val="left"/>
      <w:pPr>
        <w:ind w:left="6479" w:hanging="1800"/>
      </w:pPr>
      <w:rPr>
        <w:rFonts w:hint="default"/>
        <w:b/>
      </w:rPr>
    </w:lvl>
  </w:abstractNum>
  <w:abstractNum w:abstractNumId="41" w15:restartNumberingAfterBreak="0">
    <w:nsid w:val="7A4873DA"/>
    <w:multiLevelType w:val="multilevel"/>
    <w:tmpl w:val="97D8CCDA"/>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507649"/>
    <w:multiLevelType w:val="hybridMultilevel"/>
    <w:tmpl w:val="C7327DAC"/>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F984BC8"/>
    <w:multiLevelType w:val="hybridMultilevel"/>
    <w:tmpl w:val="E4DC87D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1848014937">
    <w:abstractNumId w:val="13"/>
  </w:num>
  <w:num w:numId="2" w16cid:durableId="1093933280">
    <w:abstractNumId w:val="2"/>
  </w:num>
  <w:num w:numId="3" w16cid:durableId="118651091">
    <w:abstractNumId w:val="1"/>
  </w:num>
  <w:num w:numId="4" w16cid:durableId="2133359626">
    <w:abstractNumId w:val="0"/>
  </w:num>
  <w:num w:numId="5" w16cid:durableId="1744181360">
    <w:abstractNumId w:val="3"/>
  </w:num>
  <w:num w:numId="6" w16cid:durableId="1186096511">
    <w:abstractNumId w:val="27"/>
  </w:num>
  <w:num w:numId="7" w16cid:durableId="1938556475">
    <w:abstractNumId w:val="8"/>
  </w:num>
  <w:num w:numId="8" w16cid:durableId="762796689">
    <w:abstractNumId w:val="19"/>
  </w:num>
  <w:num w:numId="9" w16cid:durableId="678388133">
    <w:abstractNumId w:val="15"/>
  </w:num>
  <w:num w:numId="10" w16cid:durableId="837384693">
    <w:abstractNumId w:val="34"/>
  </w:num>
  <w:num w:numId="11" w16cid:durableId="163514713">
    <w:abstractNumId w:val="20"/>
  </w:num>
  <w:num w:numId="12" w16cid:durableId="1555388473">
    <w:abstractNumId w:val="11"/>
  </w:num>
  <w:num w:numId="13" w16cid:durableId="1480227434">
    <w:abstractNumId w:val="33"/>
  </w:num>
  <w:num w:numId="14" w16cid:durableId="2040818430">
    <w:abstractNumId w:val="28"/>
  </w:num>
  <w:num w:numId="15" w16cid:durableId="1809082617">
    <w:abstractNumId w:val="38"/>
  </w:num>
  <w:num w:numId="16" w16cid:durableId="1557005237">
    <w:abstractNumId w:val="16"/>
  </w:num>
  <w:num w:numId="17" w16cid:durableId="1403792197">
    <w:abstractNumId w:val="25"/>
  </w:num>
  <w:num w:numId="18" w16cid:durableId="785468727">
    <w:abstractNumId w:val="32"/>
  </w:num>
  <w:num w:numId="19" w16cid:durableId="174812364">
    <w:abstractNumId w:val="4"/>
  </w:num>
  <w:num w:numId="20" w16cid:durableId="499319771">
    <w:abstractNumId w:val="41"/>
  </w:num>
  <w:num w:numId="21" w16cid:durableId="451284645">
    <w:abstractNumId w:val="29"/>
  </w:num>
  <w:num w:numId="22" w16cid:durableId="228077152">
    <w:abstractNumId w:val="9"/>
  </w:num>
  <w:num w:numId="23" w16cid:durableId="1361323251">
    <w:abstractNumId w:val="36"/>
  </w:num>
  <w:num w:numId="24" w16cid:durableId="1073239117">
    <w:abstractNumId w:val="26"/>
  </w:num>
  <w:num w:numId="25" w16cid:durableId="1624918703">
    <w:abstractNumId w:val="23"/>
  </w:num>
  <w:num w:numId="26" w16cid:durableId="1671525838">
    <w:abstractNumId w:val="17"/>
  </w:num>
  <w:num w:numId="27" w16cid:durableId="7311211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9221840">
    <w:abstractNumId w:val="37"/>
  </w:num>
  <w:num w:numId="29" w16cid:durableId="266814892">
    <w:abstractNumId w:val="40"/>
  </w:num>
  <w:num w:numId="30" w16cid:durableId="347566817">
    <w:abstractNumId w:val="18"/>
  </w:num>
  <w:num w:numId="31" w16cid:durableId="1668828612">
    <w:abstractNumId w:val="31"/>
  </w:num>
  <w:num w:numId="32" w16cid:durableId="6210352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4726190">
    <w:abstractNumId w:val="10"/>
  </w:num>
  <w:num w:numId="34" w16cid:durableId="1537042807">
    <w:abstractNumId w:val="21"/>
  </w:num>
  <w:num w:numId="35" w16cid:durableId="1460301515">
    <w:abstractNumId w:val="43"/>
  </w:num>
  <w:num w:numId="36" w16cid:durableId="517892186">
    <w:abstractNumId w:val="30"/>
  </w:num>
  <w:num w:numId="37" w16cid:durableId="52849695">
    <w:abstractNumId w:val="35"/>
  </w:num>
  <w:num w:numId="38" w16cid:durableId="1013068889">
    <w:abstractNumId w:val="42"/>
  </w:num>
  <w:num w:numId="39" w16cid:durableId="1732847638">
    <w:abstractNumId w:val="39"/>
  </w:num>
  <w:num w:numId="40" w16cid:durableId="535047490">
    <w:abstractNumId w:val="12"/>
  </w:num>
  <w:num w:numId="41" w16cid:durableId="152912036">
    <w:abstractNumId w:val="14"/>
  </w:num>
  <w:num w:numId="42" w16cid:durableId="363868960">
    <w:abstractNumId w:val="22"/>
  </w:num>
  <w:num w:numId="43" w16cid:durableId="155732202">
    <w:abstractNumId w:val="24"/>
  </w:num>
  <w:num w:numId="44" w16cid:durableId="1891188407">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0F"/>
    <w:rsid w:val="00001A02"/>
    <w:rsid w:val="00001A9F"/>
    <w:rsid w:val="00001D7E"/>
    <w:rsid w:val="00002DAA"/>
    <w:rsid w:val="00005088"/>
    <w:rsid w:val="000057A9"/>
    <w:rsid w:val="00006E22"/>
    <w:rsid w:val="00007049"/>
    <w:rsid w:val="000078B9"/>
    <w:rsid w:val="00014A50"/>
    <w:rsid w:val="0001511B"/>
    <w:rsid w:val="000159F5"/>
    <w:rsid w:val="00016189"/>
    <w:rsid w:val="00016576"/>
    <w:rsid w:val="00021308"/>
    <w:rsid w:val="000215EA"/>
    <w:rsid w:val="000217FF"/>
    <w:rsid w:val="00023BF6"/>
    <w:rsid w:val="0002505F"/>
    <w:rsid w:val="000323CB"/>
    <w:rsid w:val="000328A6"/>
    <w:rsid w:val="00033515"/>
    <w:rsid w:val="00034593"/>
    <w:rsid w:val="00034B56"/>
    <w:rsid w:val="00036789"/>
    <w:rsid w:val="00040B48"/>
    <w:rsid w:val="000414A2"/>
    <w:rsid w:val="00041549"/>
    <w:rsid w:val="00042B01"/>
    <w:rsid w:val="000435D3"/>
    <w:rsid w:val="00043B7A"/>
    <w:rsid w:val="00045B26"/>
    <w:rsid w:val="0004656B"/>
    <w:rsid w:val="00050E44"/>
    <w:rsid w:val="000515B5"/>
    <w:rsid w:val="00051C28"/>
    <w:rsid w:val="00052790"/>
    <w:rsid w:val="000541FE"/>
    <w:rsid w:val="00055FFE"/>
    <w:rsid w:val="000573B8"/>
    <w:rsid w:val="00061712"/>
    <w:rsid w:val="000648D4"/>
    <w:rsid w:val="00071048"/>
    <w:rsid w:val="00072548"/>
    <w:rsid w:val="000737DB"/>
    <w:rsid w:val="00077C0E"/>
    <w:rsid w:val="00080C6D"/>
    <w:rsid w:val="00082382"/>
    <w:rsid w:val="000823DB"/>
    <w:rsid w:val="00082F7D"/>
    <w:rsid w:val="00083211"/>
    <w:rsid w:val="00085210"/>
    <w:rsid w:val="00086A99"/>
    <w:rsid w:val="00087C37"/>
    <w:rsid w:val="00091CDA"/>
    <w:rsid w:val="00092FAC"/>
    <w:rsid w:val="000A23AF"/>
    <w:rsid w:val="000A38C1"/>
    <w:rsid w:val="000A3928"/>
    <w:rsid w:val="000A437D"/>
    <w:rsid w:val="000A6194"/>
    <w:rsid w:val="000A7EE7"/>
    <w:rsid w:val="000B0F8C"/>
    <w:rsid w:val="000B5290"/>
    <w:rsid w:val="000C2341"/>
    <w:rsid w:val="000C4541"/>
    <w:rsid w:val="000C5E90"/>
    <w:rsid w:val="000C6CA6"/>
    <w:rsid w:val="000C72E0"/>
    <w:rsid w:val="000D03B5"/>
    <w:rsid w:val="000D14AC"/>
    <w:rsid w:val="000D20AE"/>
    <w:rsid w:val="000D458B"/>
    <w:rsid w:val="000D6C3D"/>
    <w:rsid w:val="000D6E68"/>
    <w:rsid w:val="000E0EE1"/>
    <w:rsid w:val="000E10F3"/>
    <w:rsid w:val="000E33F1"/>
    <w:rsid w:val="000E3E21"/>
    <w:rsid w:val="000E451A"/>
    <w:rsid w:val="000E463E"/>
    <w:rsid w:val="000E794C"/>
    <w:rsid w:val="000F030B"/>
    <w:rsid w:val="000F2E08"/>
    <w:rsid w:val="000F3A1F"/>
    <w:rsid w:val="000F5993"/>
    <w:rsid w:val="000F5DC6"/>
    <w:rsid w:val="000F66ED"/>
    <w:rsid w:val="000F6A25"/>
    <w:rsid w:val="000F7135"/>
    <w:rsid w:val="00100032"/>
    <w:rsid w:val="00100CAD"/>
    <w:rsid w:val="00101B03"/>
    <w:rsid w:val="00102ACB"/>
    <w:rsid w:val="00114F75"/>
    <w:rsid w:val="00115C69"/>
    <w:rsid w:val="00120E08"/>
    <w:rsid w:val="001225AA"/>
    <w:rsid w:val="00133C01"/>
    <w:rsid w:val="0013516E"/>
    <w:rsid w:val="001353FD"/>
    <w:rsid w:val="001355C3"/>
    <w:rsid w:val="00141BCA"/>
    <w:rsid w:val="00141F36"/>
    <w:rsid w:val="0014209B"/>
    <w:rsid w:val="00146491"/>
    <w:rsid w:val="0014731B"/>
    <w:rsid w:val="001525D5"/>
    <w:rsid w:val="00154189"/>
    <w:rsid w:val="00157008"/>
    <w:rsid w:val="001578A9"/>
    <w:rsid w:val="0016251A"/>
    <w:rsid w:val="00163D17"/>
    <w:rsid w:val="00164830"/>
    <w:rsid w:val="00165BA7"/>
    <w:rsid w:val="00170E12"/>
    <w:rsid w:val="001721A1"/>
    <w:rsid w:val="00172EBF"/>
    <w:rsid w:val="00173C0C"/>
    <w:rsid w:val="00175F20"/>
    <w:rsid w:val="00176626"/>
    <w:rsid w:val="00177946"/>
    <w:rsid w:val="00183F7A"/>
    <w:rsid w:val="00183F84"/>
    <w:rsid w:val="00184208"/>
    <w:rsid w:val="00184D3B"/>
    <w:rsid w:val="00186124"/>
    <w:rsid w:val="00192482"/>
    <w:rsid w:val="001924F4"/>
    <w:rsid w:val="00192BE6"/>
    <w:rsid w:val="00193550"/>
    <w:rsid w:val="0019463E"/>
    <w:rsid w:val="0019789B"/>
    <w:rsid w:val="001A4B9A"/>
    <w:rsid w:val="001A5BEE"/>
    <w:rsid w:val="001B1639"/>
    <w:rsid w:val="001B2AB6"/>
    <w:rsid w:val="001B4CA9"/>
    <w:rsid w:val="001B5133"/>
    <w:rsid w:val="001C1496"/>
    <w:rsid w:val="001C1B36"/>
    <w:rsid w:val="001C3CFC"/>
    <w:rsid w:val="001C6976"/>
    <w:rsid w:val="001C72F7"/>
    <w:rsid w:val="001C7B32"/>
    <w:rsid w:val="001D181B"/>
    <w:rsid w:val="001D2ED7"/>
    <w:rsid w:val="001D3368"/>
    <w:rsid w:val="001D44BA"/>
    <w:rsid w:val="001D4DC1"/>
    <w:rsid w:val="001D55CE"/>
    <w:rsid w:val="001D6447"/>
    <w:rsid w:val="001D7B56"/>
    <w:rsid w:val="001E1C32"/>
    <w:rsid w:val="001E54BE"/>
    <w:rsid w:val="001F0812"/>
    <w:rsid w:val="001F4805"/>
    <w:rsid w:val="001F52F1"/>
    <w:rsid w:val="00202ED5"/>
    <w:rsid w:val="00204D5D"/>
    <w:rsid w:val="00206720"/>
    <w:rsid w:val="00210481"/>
    <w:rsid w:val="00212A27"/>
    <w:rsid w:val="002148B9"/>
    <w:rsid w:val="00216115"/>
    <w:rsid w:val="00217D8C"/>
    <w:rsid w:val="002205C8"/>
    <w:rsid w:val="00222564"/>
    <w:rsid w:val="002226FC"/>
    <w:rsid w:val="00223FA9"/>
    <w:rsid w:val="0022437C"/>
    <w:rsid w:val="00225F55"/>
    <w:rsid w:val="002264D0"/>
    <w:rsid w:val="002276CA"/>
    <w:rsid w:val="002313A5"/>
    <w:rsid w:val="0023221A"/>
    <w:rsid w:val="00232229"/>
    <w:rsid w:val="0023364E"/>
    <w:rsid w:val="00234533"/>
    <w:rsid w:val="00245418"/>
    <w:rsid w:val="00245BAB"/>
    <w:rsid w:val="00246135"/>
    <w:rsid w:val="00246436"/>
    <w:rsid w:val="00246B11"/>
    <w:rsid w:val="00252CEA"/>
    <w:rsid w:val="00255B8B"/>
    <w:rsid w:val="00260D19"/>
    <w:rsid w:val="00260E31"/>
    <w:rsid w:val="0026479C"/>
    <w:rsid w:val="00270EF7"/>
    <w:rsid w:val="00271D23"/>
    <w:rsid w:val="00274AE4"/>
    <w:rsid w:val="00274E77"/>
    <w:rsid w:val="00276240"/>
    <w:rsid w:val="002766FA"/>
    <w:rsid w:val="002772E7"/>
    <w:rsid w:val="00277F5F"/>
    <w:rsid w:val="00280239"/>
    <w:rsid w:val="00280BA7"/>
    <w:rsid w:val="00280FEC"/>
    <w:rsid w:val="00281CFA"/>
    <w:rsid w:val="00281D68"/>
    <w:rsid w:val="00283015"/>
    <w:rsid w:val="00283F40"/>
    <w:rsid w:val="00284A93"/>
    <w:rsid w:val="002875E0"/>
    <w:rsid w:val="0029041C"/>
    <w:rsid w:val="00291AC1"/>
    <w:rsid w:val="00294020"/>
    <w:rsid w:val="002A28F1"/>
    <w:rsid w:val="002A3EDC"/>
    <w:rsid w:val="002A4AD7"/>
    <w:rsid w:val="002B039D"/>
    <w:rsid w:val="002B1C89"/>
    <w:rsid w:val="002B1DEE"/>
    <w:rsid w:val="002B1E8E"/>
    <w:rsid w:val="002B269C"/>
    <w:rsid w:val="002B37D1"/>
    <w:rsid w:val="002B499B"/>
    <w:rsid w:val="002B4AD1"/>
    <w:rsid w:val="002B4AE5"/>
    <w:rsid w:val="002B4CCD"/>
    <w:rsid w:val="002B4CE2"/>
    <w:rsid w:val="002B65E7"/>
    <w:rsid w:val="002B673D"/>
    <w:rsid w:val="002C19B6"/>
    <w:rsid w:val="002C2060"/>
    <w:rsid w:val="002C34CE"/>
    <w:rsid w:val="002C3D52"/>
    <w:rsid w:val="002C5629"/>
    <w:rsid w:val="002D2E2E"/>
    <w:rsid w:val="002D62EB"/>
    <w:rsid w:val="002E0B51"/>
    <w:rsid w:val="002E1859"/>
    <w:rsid w:val="002E1A73"/>
    <w:rsid w:val="002E1EC2"/>
    <w:rsid w:val="002E29C0"/>
    <w:rsid w:val="002E3A16"/>
    <w:rsid w:val="002E5C36"/>
    <w:rsid w:val="002E6C4A"/>
    <w:rsid w:val="002F7203"/>
    <w:rsid w:val="002F7C81"/>
    <w:rsid w:val="00307277"/>
    <w:rsid w:val="0031019C"/>
    <w:rsid w:val="00312BF5"/>
    <w:rsid w:val="00313130"/>
    <w:rsid w:val="00314E5B"/>
    <w:rsid w:val="00317FFC"/>
    <w:rsid w:val="00320BF2"/>
    <w:rsid w:val="00320F8E"/>
    <w:rsid w:val="00322A9D"/>
    <w:rsid w:val="00323EF7"/>
    <w:rsid w:val="003261FB"/>
    <w:rsid w:val="00327202"/>
    <w:rsid w:val="00331415"/>
    <w:rsid w:val="00333323"/>
    <w:rsid w:val="00333D9B"/>
    <w:rsid w:val="00334D74"/>
    <w:rsid w:val="00337548"/>
    <w:rsid w:val="00337F35"/>
    <w:rsid w:val="00345C61"/>
    <w:rsid w:val="0034699A"/>
    <w:rsid w:val="00346DE5"/>
    <w:rsid w:val="003501DF"/>
    <w:rsid w:val="00350DBD"/>
    <w:rsid w:val="00356DCF"/>
    <w:rsid w:val="00357939"/>
    <w:rsid w:val="003601BB"/>
    <w:rsid w:val="003622BC"/>
    <w:rsid w:val="00362BF9"/>
    <w:rsid w:val="00365229"/>
    <w:rsid w:val="00366DE4"/>
    <w:rsid w:val="0037298C"/>
    <w:rsid w:val="00373B10"/>
    <w:rsid w:val="00375D90"/>
    <w:rsid w:val="00376055"/>
    <w:rsid w:val="0037728E"/>
    <w:rsid w:val="003800AA"/>
    <w:rsid w:val="0038314B"/>
    <w:rsid w:val="00383715"/>
    <w:rsid w:val="0038412B"/>
    <w:rsid w:val="00385984"/>
    <w:rsid w:val="003934D5"/>
    <w:rsid w:val="0039675C"/>
    <w:rsid w:val="003A3755"/>
    <w:rsid w:val="003A484A"/>
    <w:rsid w:val="003A668D"/>
    <w:rsid w:val="003B164E"/>
    <w:rsid w:val="003B2B32"/>
    <w:rsid w:val="003B6AE5"/>
    <w:rsid w:val="003B6C75"/>
    <w:rsid w:val="003B6E51"/>
    <w:rsid w:val="003B7819"/>
    <w:rsid w:val="003C0247"/>
    <w:rsid w:val="003C20FA"/>
    <w:rsid w:val="003C3D17"/>
    <w:rsid w:val="003E04EB"/>
    <w:rsid w:val="003E2934"/>
    <w:rsid w:val="003E6179"/>
    <w:rsid w:val="003E7066"/>
    <w:rsid w:val="003F0B3E"/>
    <w:rsid w:val="003F4A3D"/>
    <w:rsid w:val="003F4DAF"/>
    <w:rsid w:val="003F5613"/>
    <w:rsid w:val="003F6781"/>
    <w:rsid w:val="003F6C81"/>
    <w:rsid w:val="003F7569"/>
    <w:rsid w:val="00402E56"/>
    <w:rsid w:val="004048CE"/>
    <w:rsid w:val="00404B9E"/>
    <w:rsid w:val="004051D9"/>
    <w:rsid w:val="00405496"/>
    <w:rsid w:val="00405E1E"/>
    <w:rsid w:val="004148F7"/>
    <w:rsid w:val="00414969"/>
    <w:rsid w:val="00416764"/>
    <w:rsid w:val="00417048"/>
    <w:rsid w:val="0041772F"/>
    <w:rsid w:val="004212B7"/>
    <w:rsid w:val="004239F8"/>
    <w:rsid w:val="00424A60"/>
    <w:rsid w:val="00425395"/>
    <w:rsid w:val="004256C9"/>
    <w:rsid w:val="004257C2"/>
    <w:rsid w:val="004301D3"/>
    <w:rsid w:val="00430D7C"/>
    <w:rsid w:val="00430EEE"/>
    <w:rsid w:val="004324DB"/>
    <w:rsid w:val="00435F6B"/>
    <w:rsid w:val="00435FF4"/>
    <w:rsid w:val="0043652F"/>
    <w:rsid w:val="004378BA"/>
    <w:rsid w:val="00437A8A"/>
    <w:rsid w:val="00441F83"/>
    <w:rsid w:val="00445742"/>
    <w:rsid w:val="00452460"/>
    <w:rsid w:val="00453F7E"/>
    <w:rsid w:val="004600C6"/>
    <w:rsid w:val="0046142A"/>
    <w:rsid w:val="00461876"/>
    <w:rsid w:val="00461AE7"/>
    <w:rsid w:val="004620BC"/>
    <w:rsid w:val="00462AC8"/>
    <w:rsid w:val="00466888"/>
    <w:rsid w:val="004673D4"/>
    <w:rsid w:val="004706C2"/>
    <w:rsid w:val="00471B97"/>
    <w:rsid w:val="004738DD"/>
    <w:rsid w:val="00475525"/>
    <w:rsid w:val="00475B9D"/>
    <w:rsid w:val="00475E09"/>
    <w:rsid w:val="00477D28"/>
    <w:rsid w:val="0048226D"/>
    <w:rsid w:val="00482770"/>
    <w:rsid w:val="00482BD5"/>
    <w:rsid w:val="00483284"/>
    <w:rsid w:val="00483C10"/>
    <w:rsid w:val="00484C0F"/>
    <w:rsid w:val="00485CF5"/>
    <w:rsid w:val="00487FE9"/>
    <w:rsid w:val="0049242B"/>
    <w:rsid w:val="004927A5"/>
    <w:rsid w:val="004A2231"/>
    <w:rsid w:val="004A496D"/>
    <w:rsid w:val="004A67DE"/>
    <w:rsid w:val="004A7893"/>
    <w:rsid w:val="004B13D5"/>
    <w:rsid w:val="004B27E4"/>
    <w:rsid w:val="004B4A5A"/>
    <w:rsid w:val="004B76C2"/>
    <w:rsid w:val="004B7874"/>
    <w:rsid w:val="004C1086"/>
    <w:rsid w:val="004C2FBA"/>
    <w:rsid w:val="004C502B"/>
    <w:rsid w:val="004C72E4"/>
    <w:rsid w:val="004C79E4"/>
    <w:rsid w:val="004D1AC7"/>
    <w:rsid w:val="004D3926"/>
    <w:rsid w:val="004D3B3E"/>
    <w:rsid w:val="004D68E8"/>
    <w:rsid w:val="004D6D18"/>
    <w:rsid w:val="004D7C6E"/>
    <w:rsid w:val="004E16EB"/>
    <w:rsid w:val="004E389B"/>
    <w:rsid w:val="004E687F"/>
    <w:rsid w:val="005012C6"/>
    <w:rsid w:val="00501606"/>
    <w:rsid w:val="00502F2B"/>
    <w:rsid w:val="00506D80"/>
    <w:rsid w:val="00516F19"/>
    <w:rsid w:val="00523DF0"/>
    <w:rsid w:val="00524E70"/>
    <w:rsid w:val="00526C7E"/>
    <w:rsid w:val="00527532"/>
    <w:rsid w:val="0052760E"/>
    <w:rsid w:val="00530370"/>
    <w:rsid w:val="005313BA"/>
    <w:rsid w:val="00531BEA"/>
    <w:rsid w:val="00534229"/>
    <w:rsid w:val="0054003B"/>
    <w:rsid w:val="00541BA4"/>
    <w:rsid w:val="00542E90"/>
    <w:rsid w:val="00544833"/>
    <w:rsid w:val="00544BDE"/>
    <w:rsid w:val="00551EA7"/>
    <w:rsid w:val="00551ECD"/>
    <w:rsid w:val="00552621"/>
    <w:rsid w:val="0055473D"/>
    <w:rsid w:val="00554AA1"/>
    <w:rsid w:val="00562EE8"/>
    <w:rsid w:val="005659F5"/>
    <w:rsid w:val="00565BBB"/>
    <w:rsid w:val="00565EB2"/>
    <w:rsid w:val="00566120"/>
    <w:rsid w:val="005667B7"/>
    <w:rsid w:val="00567CA8"/>
    <w:rsid w:val="00570079"/>
    <w:rsid w:val="00570D7E"/>
    <w:rsid w:val="00581B32"/>
    <w:rsid w:val="005822BD"/>
    <w:rsid w:val="00583831"/>
    <w:rsid w:val="005872A5"/>
    <w:rsid w:val="00587F1E"/>
    <w:rsid w:val="005916B9"/>
    <w:rsid w:val="005962E2"/>
    <w:rsid w:val="00597222"/>
    <w:rsid w:val="005A1323"/>
    <w:rsid w:val="005A1509"/>
    <w:rsid w:val="005A330D"/>
    <w:rsid w:val="005A4975"/>
    <w:rsid w:val="005A5985"/>
    <w:rsid w:val="005A7B99"/>
    <w:rsid w:val="005B20AF"/>
    <w:rsid w:val="005B2484"/>
    <w:rsid w:val="005B2DF3"/>
    <w:rsid w:val="005B37A8"/>
    <w:rsid w:val="005B3B96"/>
    <w:rsid w:val="005B3E88"/>
    <w:rsid w:val="005B4CF6"/>
    <w:rsid w:val="005B6B49"/>
    <w:rsid w:val="005C1400"/>
    <w:rsid w:val="005C3154"/>
    <w:rsid w:val="005C4999"/>
    <w:rsid w:val="005C5F77"/>
    <w:rsid w:val="005C74A3"/>
    <w:rsid w:val="005D0302"/>
    <w:rsid w:val="005D6CDF"/>
    <w:rsid w:val="005D7558"/>
    <w:rsid w:val="005E07F7"/>
    <w:rsid w:val="005E4384"/>
    <w:rsid w:val="005E683B"/>
    <w:rsid w:val="005E72E4"/>
    <w:rsid w:val="005F1C9D"/>
    <w:rsid w:val="005F2952"/>
    <w:rsid w:val="005F4720"/>
    <w:rsid w:val="005F5A27"/>
    <w:rsid w:val="005F6D70"/>
    <w:rsid w:val="005F6FB4"/>
    <w:rsid w:val="00601D18"/>
    <w:rsid w:val="00602933"/>
    <w:rsid w:val="00602A3B"/>
    <w:rsid w:val="00603EAA"/>
    <w:rsid w:val="00605E8B"/>
    <w:rsid w:val="006106C9"/>
    <w:rsid w:val="00610E2E"/>
    <w:rsid w:val="00611B1B"/>
    <w:rsid w:val="00612504"/>
    <w:rsid w:val="006152B9"/>
    <w:rsid w:val="00615F53"/>
    <w:rsid w:val="0061729F"/>
    <w:rsid w:val="00617F50"/>
    <w:rsid w:val="0062472D"/>
    <w:rsid w:val="00626F35"/>
    <w:rsid w:val="006312B8"/>
    <w:rsid w:val="00632186"/>
    <w:rsid w:val="006334F2"/>
    <w:rsid w:val="006341BC"/>
    <w:rsid w:val="00636D13"/>
    <w:rsid w:val="006370C7"/>
    <w:rsid w:val="00642DC4"/>
    <w:rsid w:val="00644D85"/>
    <w:rsid w:val="006450C8"/>
    <w:rsid w:val="006465ED"/>
    <w:rsid w:val="00650A76"/>
    <w:rsid w:val="00650D2C"/>
    <w:rsid w:val="00650D69"/>
    <w:rsid w:val="0065132B"/>
    <w:rsid w:val="006531DB"/>
    <w:rsid w:val="00653F09"/>
    <w:rsid w:val="00662955"/>
    <w:rsid w:val="0066420F"/>
    <w:rsid w:val="006658D3"/>
    <w:rsid w:val="00666CD6"/>
    <w:rsid w:val="006704B5"/>
    <w:rsid w:val="006711DE"/>
    <w:rsid w:val="00672EDE"/>
    <w:rsid w:val="00673A20"/>
    <w:rsid w:val="006744D9"/>
    <w:rsid w:val="006841EA"/>
    <w:rsid w:val="0068777E"/>
    <w:rsid w:val="00687BD4"/>
    <w:rsid w:val="0069113F"/>
    <w:rsid w:val="0069198F"/>
    <w:rsid w:val="00693F8F"/>
    <w:rsid w:val="00695055"/>
    <w:rsid w:val="006951E2"/>
    <w:rsid w:val="00695F6C"/>
    <w:rsid w:val="006A17C4"/>
    <w:rsid w:val="006A1846"/>
    <w:rsid w:val="006A1C10"/>
    <w:rsid w:val="006A1ECE"/>
    <w:rsid w:val="006A61D0"/>
    <w:rsid w:val="006A73A2"/>
    <w:rsid w:val="006A7879"/>
    <w:rsid w:val="006A7B51"/>
    <w:rsid w:val="006B148D"/>
    <w:rsid w:val="006B16C2"/>
    <w:rsid w:val="006B1E21"/>
    <w:rsid w:val="006B1E5A"/>
    <w:rsid w:val="006B2B1C"/>
    <w:rsid w:val="006B2D41"/>
    <w:rsid w:val="006C0E99"/>
    <w:rsid w:val="006C17C5"/>
    <w:rsid w:val="006C3062"/>
    <w:rsid w:val="006C3E87"/>
    <w:rsid w:val="006C597F"/>
    <w:rsid w:val="006C5CA2"/>
    <w:rsid w:val="006D081E"/>
    <w:rsid w:val="006D1FC5"/>
    <w:rsid w:val="006D637D"/>
    <w:rsid w:val="006E0EF9"/>
    <w:rsid w:val="006E10D0"/>
    <w:rsid w:val="006E3774"/>
    <w:rsid w:val="006E4984"/>
    <w:rsid w:val="006F1787"/>
    <w:rsid w:val="006F2750"/>
    <w:rsid w:val="006F2A2A"/>
    <w:rsid w:val="006F3CA3"/>
    <w:rsid w:val="006F5268"/>
    <w:rsid w:val="006F660B"/>
    <w:rsid w:val="006F7910"/>
    <w:rsid w:val="00702B72"/>
    <w:rsid w:val="007056E9"/>
    <w:rsid w:val="00711827"/>
    <w:rsid w:val="00711DA5"/>
    <w:rsid w:val="00712312"/>
    <w:rsid w:val="00713B27"/>
    <w:rsid w:val="00717DEC"/>
    <w:rsid w:val="00721F4F"/>
    <w:rsid w:val="00723CEF"/>
    <w:rsid w:val="0072439D"/>
    <w:rsid w:val="00726707"/>
    <w:rsid w:val="00727C90"/>
    <w:rsid w:val="0073034D"/>
    <w:rsid w:val="007331E9"/>
    <w:rsid w:val="007337FD"/>
    <w:rsid w:val="00735553"/>
    <w:rsid w:val="00745000"/>
    <w:rsid w:val="00745172"/>
    <w:rsid w:val="0075080F"/>
    <w:rsid w:val="007526D5"/>
    <w:rsid w:val="00755090"/>
    <w:rsid w:val="0075724B"/>
    <w:rsid w:val="007627C3"/>
    <w:rsid w:val="00765E1B"/>
    <w:rsid w:val="007661FD"/>
    <w:rsid w:val="0076626A"/>
    <w:rsid w:val="0076760E"/>
    <w:rsid w:val="007714CB"/>
    <w:rsid w:val="00777FE2"/>
    <w:rsid w:val="0078237C"/>
    <w:rsid w:val="007873DD"/>
    <w:rsid w:val="00787809"/>
    <w:rsid w:val="0079184A"/>
    <w:rsid w:val="00792ECE"/>
    <w:rsid w:val="00796D54"/>
    <w:rsid w:val="00796F56"/>
    <w:rsid w:val="007A33D6"/>
    <w:rsid w:val="007A518B"/>
    <w:rsid w:val="007A5380"/>
    <w:rsid w:val="007A66FF"/>
    <w:rsid w:val="007A7E47"/>
    <w:rsid w:val="007B0DE2"/>
    <w:rsid w:val="007B20E9"/>
    <w:rsid w:val="007B42BD"/>
    <w:rsid w:val="007C0CCB"/>
    <w:rsid w:val="007C1073"/>
    <w:rsid w:val="007C46C3"/>
    <w:rsid w:val="007C5D50"/>
    <w:rsid w:val="007D0601"/>
    <w:rsid w:val="007D0610"/>
    <w:rsid w:val="007D16A7"/>
    <w:rsid w:val="007D2A72"/>
    <w:rsid w:val="007D49ED"/>
    <w:rsid w:val="007D4F98"/>
    <w:rsid w:val="007D57B6"/>
    <w:rsid w:val="007D6035"/>
    <w:rsid w:val="007D68B6"/>
    <w:rsid w:val="007E18AA"/>
    <w:rsid w:val="007E1A54"/>
    <w:rsid w:val="007E35CA"/>
    <w:rsid w:val="007E412E"/>
    <w:rsid w:val="007E6E86"/>
    <w:rsid w:val="007E7886"/>
    <w:rsid w:val="007E7AA9"/>
    <w:rsid w:val="007F3497"/>
    <w:rsid w:val="007F462F"/>
    <w:rsid w:val="00801C7C"/>
    <w:rsid w:val="00801E30"/>
    <w:rsid w:val="00803529"/>
    <w:rsid w:val="00804673"/>
    <w:rsid w:val="00804BAF"/>
    <w:rsid w:val="00805ABF"/>
    <w:rsid w:val="0081029E"/>
    <w:rsid w:val="0081312B"/>
    <w:rsid w:val="00813886"/>
    <w:rsid w:val="008148FB"/>
    <w:rsid w:val="00816363"/>
    <w:rsid w:val="00816843"/>
    <w:rsid w:val="008172D8"/>
    <w:rsid w:val="00820195"/>
    <w:rsid w:val="00820965"/>
    <w:rsid w:val="008222EE"/>
    <w:rsid w:val="00823E86"/>
    <w:rsid w:val="008277F0"/>
    <w:rsid w:val="008315C1"/>
    <w:rsid w:val="008334EB"/>
    <w:rsid w:val="00833FC6"/>
    <w:rsid w:val="00836D31"/>
    <w:rsid w:val="00836EA2"/>
    <w:rsid w:val="00837B4B"/>
    <w:rsid w:val="00843693"/>
    <w:rsid w:val="008436EE"/>
    <w:rsid w:val="00843FB3"/>
    <w:rsid w:val="00845434"/>
    <w:rsid w:val="00846888"/>
    <w:rsid w:val="008479CA"/>
    <w:rsid w:val="00850F5A"/>
    <w:rsid w:val="008510BC"/>
    <w:rsid w:val="00852E4C"/>
    <w:rsid w:val="00853E2E"/>
    <w:rsid w:val="0085409A"/>
    <w:rsid w:val="008549D5"/>
    <w:rsid w:val="0085612A"/>
    <w:rsid w:val="00861571"/>
    <w:rsid w:val="008616D6"/>
    <w:rsid w:val="00862625"/>
    <w:rsid w:val="00863858"/>
    <w:rsid w:val="00865136"/>
    <w:rsid w:val="0087162E"/>
    <w:rsid w:val="0087410B"/>
    <w:rsid w:val="008772A6"/>
    <w:rsid w:val="00881088"/>
    <w:rsid w:val="00882448"/>
    <w:rsid w:val="00892CD4"/>
    <w:rsid w:val="00894DFF"/>
    <w:rsid w:val="00895318"/>
    <w:rsid w:val="008960F0"/>
    <w:rsid w:val="00897B6D"/>
    <w:rsid w:val="008A6DA6"/>
    <w:rsid w:val="008B6E49"/>
    <w:rsid w:val="008C07C6"/>
    <w:rsid w:val="008C0DA0"/>
    <w:rsid w:val="008C4201"/>
    <w:rsid w:val="008C4C04"/>
    <w:rsid w:val="008C5275"/>
    <w:rsid w:val="008C5DC3"/>
    <w:rsid w:val="008D1CA7"/>
    <w:rsid w:val="008D3AC0"/>
    <w:rsid w:val="008D64FB"/>
    <w:rsid w:val="008D7898"/>
    <w:rsid w:val="008D78E1"/>
    <w:rsid w:val="008D7B87"/>
    <w:rsid w:val="008E21B0"/>
    <w:rsid w:val="008E2D1E"/>
    <w:rsid w:val="008E6C4B"/>
    <w:rsid w:val="008F1E41"/>
    <w:rsid w:val="008F2F81"/>
    <w:rsid w:val="008F52F0"/>
    <w:rsid w:val="008F5BF5"/>
    <w:rsid w:val="008F6084"/>
    <w:rsid w:val="008F6E70"/>
    <w:rsid w:val="00900D95"/>
    <w:rsid w:val="009028FD"/>
    <w:rsid w:val="00902A41"/>
    <w:rsid w:val="00905817"/>
    <w:rsid w:val="00907517"/>
    <w:rsid w:val="00907ACC"/>
    <w:rsid w:val="00907B43"/>
    <w:rsid w:val="00912D26"/>
    <w:rsid w:val="009137D7"/>
    <w:rsid w:val="00915D2B"/>
    <w:rsid w:val="00916F06"/>
    <w:rsid w:val="00921D50"/>
    <w:rsid w:val="00921DBC"/>
    <w:rsid w:val="0092751A"/>
    <w:rsid w:val="00927EA1"/>
    <w:rsid w:val="0093072D"/>
    <w:rsid w:val="009326CA"/>
    <w:rsid w:val="00935A04"/>
    <w:rsid w:val="009365F2"/>
    <w:rsid w:val="00937E22"/>
    <w:rsid w:val="009403EB"/>
    <w:rsid w:val="0094379F"/>
    <w:rsid w:val="00943C56"/>
    <w:rsid w:val="00944CB5"/>
    <w:rsid w:val="00944E87"/>
    <w:rsid w:val="00945C8B"/>
    <w:rsid w:val="00952FA5"/>
    <w:rsid w:val="0095318A"/>
    <w:rsid w:val="0095327D"/>
    <w:rsid w:val="00953C7C"/>
    <w:rsid w:val="009555C9"/>
    <w:rsid w:val="009565D6"/>
    <w:rsid w:val="009608AE"/>
    <w:rsid w:val="009625AA"/>
    <w:rsid w:val="00965418"/>
    <w:rsid w:val="009662D9"/>
    <w:rsid w:val="009700F2"/>
    <w:rsid w:val="00971AFB"/>
    <w:rsid w:val="00974063"/>
    <w:rsid w:val="0097413F"/>
    <w:rsid w:val="009749E9"/>
    <w:rsid w:val="00980BC6"/>
    <w:rsid w:val="00986FAE"/>
    <w:rsid w:val="00990AE3"/>
    <w:rsid w:val="009911BB"/>
    <w:rsid w:val="009920CA"/>
    <w:rsid w:val="00992224"/>
    <w:rsid w:val="0099332E"/>
    <w:rsid w:val="009A1AE5"/>
    <w:rsid w:val="009A2A19"/>
    <w:rsid w:val="009A5F33"/>
    <w:rsid w:val="009A7A0F"/>
    <w:rsid w:val="009B09CD"/>
    <w:rsid w:val="009B19D4"/>
    <w:rsid w:val="009B347C"/>
    <w:rsid w:val="009B4280"/>
    <w:rsid w:val="009B59FE"/>
    <w:rsid w:val="009C0572"/>
    <w:rsid w:val="009C1DDE"/>
    <w:rsid w:val="009C2AB7"/>
    <w:rsid w:val="009C3C45"/>
    <w:rsid w:val="009C50F6"/>
    <w:rsid w:val="009C589E"/>
    <w:rsid w:val="009D2FF0"/>
    <w:rsid w:val="009D79EB"/>
    <w:rsid w:val="009E0F35"/>
    <w:rsid w:val="009E10AC"/>
    <w:rsid w:val="009E11C6"/>
    <w:rsid w:val="009E5C09"/>
    <w:rsid w:val="009E7459"/>
    <w:rsid w:val="009E7538"/>
    <w:rsid w:val="009F26C0"/>
    <w:rsid w:val="009F28DC"/>
    <w:rsid w:val="009F2DF3"/>
    <w:rsid w:val="009F4A93"/>
    <w:rsid w:val="009F5CBE"/>
    <w:rsid w:val="00A01217"/>
    <w:rsid w:val="00A05ADD"/>
    <w:rsid w:val="00A05DAD"/>
    <w:rsid w:val="00A06E61"/>
    <w:rsid w:val="00A07072"/>
    <w:rsid w:val="00A07C12"/>
    <w:rsid w:val="00A1033B"/>
    <w:rsid w:val="00A1090B"/>
    <w:rsid w:val="00A12FF5"/>
    <w:rsid w:val="00A1302F"/>
    <w:rsid w:val="00A139AA"/>
    <w:rsid w:val="00A14836"/>
    <w:rsid w:val="00A156B4"/>
    <w:rsid w:val="00A1749D"/>
    <w:rsid w:val="00A21A10"/>
    <w:rsid w:val="00A21F2D"/>
    <w:rsid w:val="00A22CB7"/>
    <w:rsid w:val="00A23D7B"/>
    <w:rsid w:val="00A26CFD"/>
    <w:rsid w:val="00A27475"/>
    <w:rsid w:val="00A27BB2"/>
    <w:rsid w:val="00A27D23"/>
    <w:rsid w:val="00A30EB8"/>
    <w:rsid w:val="00A31BF0"/>
    <w:rsid w:val="00A341B9"/>
    <w:rsid w:val="00A34F48"/>
    <w:rsid w:val="00A41C7D"/>
    <w:rsid w:val="00A451AD"/>
    <w:rsid w:val="00A47EA8"/>
    <w:rsid w:val="00A51CEF"/>
    <w:rsid w:val="00A527FF"/>
    <w:rsid w:val="00A530D1"/>
    <w:rsid w:val="00A53733"/>
    <w:rsid w:val="00A551F3"/>
    <w:rsid w:val="00A56227"/>
    <w:rsid w:val="00A57D3A"/>
    <w:rsid w:val="00A61940"/>
    <w:rsid w:val="00A6216A"/>
    <w:rsid w:val="00A62B79"/>
    <w:rsid w:val="00A639B2"/>
    <w:rsid w:val="00A656E3"/>
    <w:rsid w:val="00A676C7"/>
    <w:rsid w:val="00A67A70"/>
    <w:rsid w:val="00A74917"/>
    <w:rsid w:val="00A753C6"/>
    <w:rsid w:val="00A77A55"/>
    <w:rsid w:val="00A80863"/>
    <w:rsid w:val="00A83CF8"/>
    <w:rsid w:val="00A912F2"/>
    <w:rsid w:val="00A91885"/>
    <w:rsid w:val="00A93284"/>
    <w:rsid w:val="00A96866"/>
    <w:rsid w:val="00AA078C"/>
    <w:rsid w:val="00AA0DAC"/>
    <w:rsid w:val="00AA1DD2"/>
    <w:rsid w:val="00AA2814"/>
    <w:rsid w:val="00AA56DC"/>
    <w:rsid w:val="00AA6C10"/>
    <w:rsid w:val="00AA78DC"/>
    <w:rsid w:val="00AB03F3"/>
    <w:rsid w:val="00AB3564"/>
    <w:rsid w:val="00AB6042"/>
    <w:rsid w:val="00AC0111"/>
    <w:rsid w:val="00AC3CE1"/>
    <w:rsid w:val="00AC499F"/>
    <w:rsid w:val="00AC580B"/>
    <w:rsid w:val="00AC6D92"/>
    <w:rsid w:val="00AE0E9E"/>
    <w:rsid w:val="00AE2701"/>
    <w:rsid w:val="00AE48BB"/>
    <w:rsid w:val="00AE4D43"/>
    <w:rsid w:val="00AE61DA"/>
    <w:rsid w:val="00AF749A"/>
    <w:rsid w:val="00AF769D"/>
    <w:rsid w:val="00B01642"/>
    <w:rsid w:val="00B0415C"/>
    <w:rsid w:val="00B04213"/>
    <w:rsid w:val="00B042DC"/>
    <w:rsid w:val="00B046E4"/>
    <w:rsid w:val="00B0490B"/>
    <w:rsid w:val="00B05EDC"/>
    <w:rsid w:val="00B07219"/>
    <w:rsid w:val="00B10855"/>
    <w:rsid w:val="00B11396"/>
    <w:rsid w:val="00B124B8"/>
    <w:rsid w:val="00B129FE"/>
    <w:rsid w:val="00B13834"/>
    <w:rsid w:val="00B16DBB"/>
    <w:rsid w:val="00B20860"/>
    <w:rsid w:val="00B20F33"/>
    <w:rsid w:val="00B24E22"/>
    <w:rsid w:val="00B25D71"/>
    <w:rsid w:val="00B27182"/>
    <w:rsid w:val="00B27ADF"/>
    <w:rsid w:val="00B27E2C"/>
    <w:rsid w:val="00B307C8"/>
    <w:rsid w:val="00B345A5"/>
    <w:rsid w:val="00B37CFB"/>
    <w:rsid w:val="00B41377"/>
    <w:rsid w:val="00B4287C"/>
    <w:rsid w:val="00B432FD"/>
    <w:rsid w:val="00B46FFA"/>
    <w:rsid w:val="00B5082A"/>
    <w:rsid w:val="00B51B01"/>
    <w:rsid w:val="00B539CD"/>
    <w:rsid w:val="00B56CCD"/>
    <w:rsid w:val="00B6035F"/>
    <w:rsid w:val="00B612ED"/>
    <w:rsid w:val="00B64766"/>
    <w:rsid w:val="00B65165"/>
    <w:rsid w:val="00B6530D"/>
    <w:rsid w:val="00B67EAC"/>
    <w:rsid w:val="00B708C0"/>
    <w:rsid w:val="00B71D4D"/>
    <w:rsid w:val="00B7239B"/>
    <w:rsid w:val="00B75A03"/>
    <w:rsid w:val="00B7719D"/>
    <w:rsid w:val="00B7794A"/>
    <w:rsid w:val="00B80D18"/>
    <w:rsid w:val="00B82CE2"/>
    <w:rsid w:val="00B8404C"/>
    <w:rsid w:val="00B84702"/>
    <w:rsid w:val="00B873B5"/>
    <w:rsid w:val="00B91BAB"/>
    <w:rsid w:val="00B93334"/>
    <w:rsid w:val="00B93C99"/>
    <w:rsid w:val="00B95698"/>
    <w:rsid w:val="00B95DE4"/>
    <w:rsid w:val="00BA475D"/>
    <w:rsid w:val="00BA4F60"/>
    <w:rsid w:val="00BA5399"/>
    <w:rsid w:val="00BA6C66"/>
    <w:rsid w:val="00BB0925"/>
    <w:rsid w:val="00BB382C"/>
    <w:rsid w:val="00BB3D2F"/>
    <w:rsid w:val="00BB4269"/>
    <w:rsid w:val="00BB48B5"/>
    <w:rsid w:val="00BB6497"/>
    <w:rsid w:val="00BB789A"/>
    <w:rsid w:val="00BB7B6B"/>
    <w:rsid w:val="00BC1195"/>
    <w:rsid w:val="00BC250D"/>
    <w:rsid w:val="00BC2AF6"/>
    <w:rsid w:val="00BC3C5E"/>
    <w:rsid w:val="00BC5563"/>
    <w:rsid w:val="00BC6A29"/>
    <w:rsid w:val="00BD0A9B"/>
    <w:rsid w:val="00BD22DF"/>
    <w:rsid w:val="00BD622E"/>
    <w:rsid w:val="00BE0351"/>
    <w:rsid w:val="00BE0B7C"/>
    <w:rsid w:val="00BE1C79"/>
    <w:rsid w:val="00BE24CB"/>
    <w:rsid w:val="00BE3713"/>
    <w:rsid w:val="00BF1023"/>
    <w:rsid w:val="00BF1E2B"/>
    <w:rsid w:val="00BF29D9"/>
    <w:rsid w:val="00BF2C74"/>
    <w:rsid w:val="00C01C6C"/>
    <w:rsid w:val="00C02FB4"/>
    <w:rsid w:val="00C02FE2"/>
    <w:rsid w:val="00C03DC8"/>
    <w:rsid w:val="00C0444F"/>
    <w:rsid w:val="00C0568A"/>
    <w:rsid w:val="00C1211C"/>
    <w:rsid w:val="00C1276D"/>
    <w:rsid w:val="00C12B78"/>
    <w:rsid w:val="00C178E3"/>
    <w:rsid w:val="00C20831"/>
    <w:rsid w:val="00C21840"/>
    <w:rsid w:val="00C25608"/>
    <w:rsid w:val="00C25C7A"/>
    <w:rsid w:val="00C345F5"/>
    <w:rsid w:val="00C3482F"/>
    <w:rsid w:val="00C34B27"/>
    <w:rsid w:val="00C3768B"/>
    <w:rsid w:val="00C402B4"/>
    <w:rsid w:val="00C4038A"/>
    <w:rsid w:val="00C405E9"/>
    <w:rsid w:val="00C43912"/>
    <w:rsid w:val="00C50708"/>
    <w:rsid w:val="00C5105E"/>
    <w:rsid w:val="00C579C6"/>
    <w:rsid w:val="00C57DDE"/>
    <w:rsid w:val="00C61120"/>
    <w:rsid w:val="00C62CE3"/>
    <w:rsid w:val="00C63F80"/>
    <w:rsid w:val="00C649BC"/>
    <w:rsid w:val="00C65E00"/>
    <w:rsid w:val="00C70A1B"/>
    <w:rsid w:val="00C744D1"/>
    <w:rsid w:val="00C808D9"/>
    <w:rsid w:val="00C86708"/>
    <w:rsid w:val="00C869DC"/>
    <w:rsid w:val="00C9153C"/>
    <w:rsid w:val="00C91BA1"/>
    <w:rsid w:val="00C93565"/>
    <w:rsid w:val="00C95F0F"/>
    <w:rsid w:val="00C971FA"/>
    <w:rsid w:val="00CA00E5"/>
    <w:rsid w:val="00CA2609"/>
    <w:rsid w:val="00CA5059"/>
    <w:rsid w:val="00CA5695"/>
    <w:rsid w:val="00CB1186"/>
    <w:rsid w:val="00CB19E5"/>
    <w:rsid w:val="00CB2D12"/>
    <w:rsid w:val="00CB73F9"/>
    <w:rsid w:val="00CB7BC6"/>
    <w:rsid w:val="00CB7BE5"/>
    <w:rsid w:val="00CC25DD"/>
    <w:rsid w:val="00CC4A16"/>
    <w:rsid w:val="00CC72E3"/>
    <w:rsid w:val="00CC79B4"/>
    <w:rsid w:val="00CC7AF6"/>
    <w:rsid w:val="00CD009F"/>
    <w:rsid w:val="00CD0976"/>
    <w:rsid w:val="00CD2CEF"/>
    <w:rsid w:val="00CD2DC2"/>
    <w:rsid w:val="00CD5D0E"/>
    <w:rsid w:val="00CD78F9"/>
    <w:rsid w:val="00CE14FA"/>
    <w:rsid w:val="00CE5A93"/>
    <w:rsid w:val="00CE70C1"/>
    <w:rsid w:val="00CF0F9B"/>
    <w:rsid w:val="00CF252B"/>
    <w:rsid w:val="00CF3DE1"/>
    <w:rsid w:val="00CF6674"/>
    <w:rsid w:val="00CF7DF0"/>
    <w:rsid w:val="00CF7F3A"/>
    <w:rsid w:val="00D000BC"/>
    <w:rsid w:val="00D004CF"/>
    <w:rsid w:val="00D02A52"/>
    <w:rsid w:val="00D02D30"/>
    <w:rsid w:val="00D04A2B"/>
    <w:rsid w:val="00D061EE"/>
    <w:rsid w:val="00D13581"/>
    <w:rsid w:val="00D167C1"/>
    <w:rsid w:val="00D17A2D"/>
    <w:rsid w:val="00D26408"/>
    <w:rsid w:val="00D27EC7"/>
    <w:rsid w:val="00D30444"/>
    <w:rsid w:val="00D3080E"/>
    <w:rsid w:val="00D316E0"/>
    <w:rsid w:val="00D31787"/>
    <w:rsid w:val="00D31EC4"/>
    <w:rsid w:val="00D33E3F"/>
    <w:rsid w:val="00D34D31"/>
    <w:rsid w:val="00D35522"/>
    <w:rsid w:val="00D359EA"/>
    <w:rsid w:val="00D40F55"/>
    <w:rsid w:val="00D41D2D"/>
    <w:rsid w:val="00D420FA"/>
    <w:rsid w:val="00D4268D"/>
    <w:rsid w:val="00D4573F"/>
    <w:rsid w:val="00D45C51"/>
    <w:rsid w:val="00D50617"/>
    <w:rsid w:val="00D51501"/>
    <w:rsid w:val="00D53C14"/>
    <w:rsid w:val="00D57569"/>
    <w:rsid w:val="00D57821"/>
    <w:rsid w:val="00D65490"/>
    <w:rsid w:val="00D669EE"/>
    <w:rsid w:val="00D70854"/>
    <w:rsid w:val="00D70A5D"/>
    <w:rsid w:val="00D71AB2"/>
    <w:rsid w:val="00D729A0"/>
    <w:rsid w:val="00D80572"/>
    <w:rsid w:val="00D81B76"/>
    <w:rsid w:val="00D84C45"/>
    <w:rsid w:val="00D862A4"/>
    <w:rsid w:val="00D92598"/>
    <w:rsid w:val="00D92E18"/>
    <w:rsid w:val="00D937FA"/>
    <w:rsid w:val="00D9465D"/>
    <w:rsid w:val="00DA23F9"/>
    <w:rsid w:val="00DA2CE5"/>
    <w:rsid w:val="00DA3D24"/>
    <w:rsid w:val="00DA619D"/>
    <w:rsid w:val="00DB0F47"/>
    <w:rsid w:val="00DB16BC"/>
    <w:rsid w:val="00DB2902"/>
    <w:rsid w:val="00DB3BB8"/>
    <w:rsid w:val="00DB51E1"/>
    <w:rsid w:val="00DB57E1"/>
    <w:rsid w:val="00DB6787"/>
    <w:rsid w:val="00DC4503"/>
    <w:rsid w:val="00DC4D59"/>
    <w:rsid w:val="00DC572C"/>
    <w:rsid w:val="00DC6409"/>
    <w:rsid w:val="00DC7A12"/>
    <w:rsid w:val="00DC7C75"/>
    <w:rsid w:val="00DD0B5F"/>
    <w:rsid w:val="00DD0F4B"/>
    <w:rsid w:val="00DD182F"/>
    <w:rsid w:val="00DD42CE"/>
    <w:rsid w:val="00DD5CEA"/>
    <w:rsid w:val="00DD789C"/>
    <w:rsid w:val="00DD7A9B"/>
    <w:rsid w:val="00DE3A91"/>
    <w:rsid w:val="00DE74C4"/>
    <w:rsid w:val="00DE7C5B"/>
    <w:rsid w:val="00DF0133"/>
    <w:rsid w:val="00DF310A"/>
    <w:rsid w:val="00DF353C"/>
    <w:rsid w:val="00DF504E"/>
    <w:rsid w:val="00DF6402"/>
    <w:rsid w:val="00DF6D4D"/>
    <w:rsid w:val="00E01109"/>
    <w:rsid w:val="00E04F33"/>
    <w:rsid w:val="00E052D7"/>
    <w:rsid w:val="00E06700"/>
    <w:rsid w:val="00E073F8"/>
    <w:rsid w:val="00E162B6"/>
    <w:rsid w:val="00E16A27"/>
    <w:rsid w:val="00E20D93"/>
    <w:rsid w:val="00E24A51"/>
    <w:rsid w:val="00E30795"/>
    <w:rsid w:val="00E315B9"/>
    <w:rsid w:val="00E31611"/>
    <w:rsid w:val="00E316AD"/>
    <w:rsid w:val="00E32583"/>
    <w:rsid w:val="00E343C4"/>
    <w:rsid w:val="00E3561F"/>
    <w:rsid w:val="00E3563B"/>
    <w:rsid w:val="00E35B07"/>
    <w:rsid w:val="00E35C07"/>
    <w:rsid w:val="00E36A41"/>
    <w:rsid w:val="00E400EE"/>
    <w:rsid w:val="00E40C86"/>
    <w:rsid w:val="00E40FB1"/>
    <w:rsid w:val="00E41692"/>
    <w:rsid w:val="00E41A35"/>
    <w:rsid w:val="00E41A64"/>
    <w:rsid w:val="00E426CF"/>
    <w:rsid w:val="00E46958"/>
    <w:rsid w:val="00E47CD1"/>
    <w:rsid w:val="00E50138"/>
    <w:rsid w:val="00E513F3"/>
    <w:rsid w:val="00E521A6"/>
    <w:rsid w:val="00E53A06"/>
    <w:rsid w:val="00E53FAF"/>
    <w:rsid w:val="00E55610"/>
    <w:rsid w:val="00E55F98"/>
    <w:rsid w:val="00E56C09"/>
    <w:rsid w:val="00E575B6"/>
    <w:rsid w:val="00E60496"/>
    <w:rsid w:val="00E66B61"/>
    <w:rsid w:val="00E6735E"/>
    <w:rsid w:val="00E67F74"/>
    <w:rsid w:val="00E700BE"/>
    <w:rsid w:val="00E71240"/>
    <w:rsid w:val="00E71F8E"/>
    <w:rsid w:val="00E742A3"/>
    <w:rsid w:val="00E75DAA"/>
    <w:rsid w:val="00E80838"/>
    <w:rsid w:val="00E80D28"/>
    <w:rsid w:val="00E80DB0"/>
    <w:rsid w:val="00E81846"/>
    <w:rsid w:val="00E8273A"/>
    <w:rsid w:val="00E82875"/>
    <w:rsid w:val="00E92D63"/>
    <w:rsid w:val="00E9548B"/>
    <w:rsid w:val="00EA33CD"/>
    <w:rsid w:val="00EA3492"/>
    <w:rsid w:val="00EA618E"/>
    <w:rsid w:val="00EA6DFB"/>
    <w:rsid w:val="00EA7A1C"/>
    <w:rsid w:val="00EB002B"/>
    <w:rsid w:val="00EB0F9C"/>
    <w:rsid w:val="00EB165F"/>
    <w:rsid w:val="00EB33D8"/>
    <w:rsid w:val="00EB5242"/>
    <w:rsid w:val="00EB54E9"/>
    <w:rsid w:val="00EB635C"/>
    <w:rsid w:val="00EB7CF1"/>
    <w:rsid w:val="00EB7F1A"/>
    <w:rsid w:val="00EC111E"/>
    <w:rsid w:val="00EC525E"/>
    <w:rsid w:val="00EC6179"/>
    <w:rsid w:val="00EC7C83"/>
    <w:rsid w:val="00ED1B66"/>
    <w:rsid w:val="00ED28A7"/>
    <w:rsid w:val="00ED364D"/>
    <w:rsid w:val="00ED5249"/>
    <w:rsid w:val="00ED5BA8"/>
    <w:rsid w:val="00EE044B"/>
    <w:rsid w:val="00EE285D"/>
    <w:rsid w:val="00EE3199"/>
    <w:rsid w:val="00EE4C15"/>
    <w:rsid w:val="00EE7446"/>
    <w:rsid w:val="00EF3B54"/>
    <w:rsid w:val="00EF76D0"/>
    <w:rsid w:val="00F0038F"/>
    <w:rsid w:val="00F01C6D"/>
    <w:rsid w:val="00F0299D"/>
    <w:rsid w:val="00F03A93"/>
    <w:rsid w:val="00F05C3B"/>
    <w:rsid w:val="00F101FC"/>
    <w:rsid w:val="00F13550"/>
    <w:rsid w:val="00F1376B"/>
    <w:rsid w:val="00F137BA"/>
    <w:rsid w:val="00F13C2D"/>
    <w:rsid w:val="00F14644"/>
    <w:rsid w:val="00F16102"/>
    <w:rsid w:val="00F16CB9"/>
    <w:rsid w:val="00F2345A"/>
    <w:rsid w:val="00F235CF"/>
    <w:rsid w:val="00F24588"/>
    <w:rsid w:val="00F24D07"/>
    <w:rsid w:val="00F273B1"/>
    <w:rsid w:val="00F32AD9"/>
    <w:rsid w:val="00F33B6E"/>
    <w:rsid w:val="00F3452A"/>
    <w:rsid w:val="00F34963"/>
    <w:rsid w:val="00F36CC8"/>
    <w:rsid w:val="00F3736D"/>
    <w:rsid w:val="00F37CCC"/>
    <w:rsid w:val="00F4185E"/>
    <w:rsid w:val="00F4329E"/>
    <w:rsid w:val="00F433F8"/>
    <w:rsid w:val="00F43407"/>
    <w:rsid w:val="00F5008E"/>
    <w:rsid w:val="00F557E9"/>
    <w:rsid w:val="00F5678E"/>
    <w:rsid w:val="00F6229A"/>
    <w:rsid w:val="00F63048"/>
    <w:rsid w:val="00F64451"/>
    <w:rsid w:val="00F645EB"/>
    <w:rsid w:val="00F660F0"/>
    <w:rsid w:val="00F71329"/>
    <w:rsid w:val="00F72E14"/>
    <w:rsid w:val="00F7477F"/>
    <w:rsid w:val="00F772C3"/>
    <w:rsid w:val="00F77FFA"/>
    <w:rsid w:val="00F831A0"/>
    <w:rsid w:val="00F8387B"/>
    <w:rsid w:val="00F838CA"/>
    <w:rsid w:val="00F8491B"/>
    <w:rsid w:val="00F87652"/>
    <w:rsid w:val="00F92999"/>
    <w:rsid w:val="00F92AF4"/>
    <w:rsid w:val="00F93D9C"/>
    <w:rsid w:val="00F94F93"/>
    <w:rsid w:val="00F963D9"/>
    <w:rsid w:val="00FA0A89"/>
    <w:rsid w:val="00FA4C29"/>
    <w:rsid w:val="00FA66E3"/>
    <w:rsid w:val="00FA6C73"/>
    <w:rsid w:val="00FA73AA"/>
    <w:rsid w:val="00FB26EF"/>
    <w:rsid w:val="00FB4A0F"/>
    <w:rsid w:val="00FB764B"/>
    <w:rsid w:val="00FB7FB8"/>
    <w:rsid w:val="00FC05F2"/>
    <w:rsid w:val="00FC16DF"/>
    <w:rsid w:val="00FC2B0E"/>
    <w:rsid w:val="00FC40D5"/>
    <w:rsid w:val="00FC46E5"/>
    <w:rsid w:val="00FD0D5E"/>
    <w:rsid w:val="00FD0FED"/>
    <w:rsid w:val="00FD132E"/>
    <w:rsid w:val="00FD178C"/>
    <w:rsid w:val="00FD38A8"/>
    <w:rsid w:val="00FD4ECF"/>
    <w:rsid w:val="00FD6ABF"/>
    <w:rsid w:val="00FD7908"/>
    <w:rsid w:val="00FE68C0"/>
    <w:rsid w:val="00FE6DF6"/>
    <w:rsid w:val="00FF09BA"/>
    <w:rsid w:val="00FF0C98"/>
    <w:rsid w:val="00FF0F71"/>
    <w:rsid w:val="00FF152A"/>
    <w:rsid w:val="00FF177D"/>
    <w:rsid w:val="00FF21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A47BB"/>
  <w15:chartTrackingRefBased/>
  <w15:docId w15:val="{AE9EC302-3522-403F-8918-23F3E241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F6B"/>
    <w:rPr>
      <w:rFonts w:ascii="Arial" w:eastAsia="Times New Roman" w:hAnsi="Arial"/>
      <w:sz w:val="28"/>
      <w:szCs w:val="28"/>
    </w:rPr>
  </w:style>
  <w:style w:type="paragraph" w:styleId="Ttulo1">
    <w:name w:val="heading 1"/>
    <w:basedOn w:val="Normal"/>
    <w:next w:val="Normal"/>
    <w:link w:val="Ttulo1Car"/>
    <w:uiPriority w:val="9"/>
    <w:qFormat/>
    <w:rsid w:val="00C95F0F"/>
    <w:pPr>
      <w:keepNext/>
      <w:keepLines/>
      <w:spacing w:before="360" w:after="80"/>
      <w:outlineLvl w:val="0"/>
    </w:pPr>
    <w:rPr>
      <w:rFonts w:ascii="Aptos Display" w:hAnsi="Aptos Display"/>
      <w:color w:val="0F4761"/>
      <w:sz w:val="40"/>
      <w:szCs w:val="40"/>
    </w:rPr>
  </w:style>
  <w:style w:type="paragraph" w:styleId="Ttulo2">
    <w:name w:val="heading 2"/>
    <w:basedOn w:val="Normal"/>
    <w:next w:val="Normal"/>
    <w:link w:val="Ttulo2Car"/>
    <w:uiPriority w:val="9"/>
    <w:unhideWhenUsed/>
    <w:qFormat/>
    <w:rsid w:val="00C95F0F"/>
    <w:pPr>
      <w:keepNext/>
      <w:keepLines/>
      <w:spacing w:before="160" w:after="80"/>
      <w:outlineLvl w:val="1"/>
    </w:pPr>
    <w:rPr>
      <w:rFonts w:ascii="Aptos Display" w:hAnsi="Aptos Display"/>
      <w:color w:val="0F4761"/>
      <w:sz w:val="32"/>
      <w:szCs w:val="32"/>
    </w:rPr>
  </w:style>
  <w:style w:type="paragraph" w:styleId="Ttulo3">
    <w:name w:val="heading 3"/>
    <w:basedOn w:val="Normal"/>
    <w:next w:val="Normal"/>
    <w:link w:val="Ttulo3Car"/>
    <w:uiPriority w:val="9"/>
    <w:unhideWhenUsed/>
    <w:qFormat/>
    <w:rsid w:val="00C95F0F"/>
    <w:pPr>
      <w:keepNext/>
      <w:keepLines/>
      <w:spacing w:before="160" w:after="80"/>
      <w:outlineLvl w:val="2"/>
    </w:pPr>
    <w:rPr>
      <w:color w:val="0F4761"/>
    </w:rPr>
  </w:style>
  <w:style w:type="paragraph" w:styleId="Ttulo4">
    <w:name w:val="heading 4"/>
    <w:basedOn w:val="Normal"/>
    <w:next w:val="Normal"/>
    <w:link w:val="Ttulo4Car"/>
    <w:uiPriority w:val="9"/>
    <w:unhideWhenUsed/>
    <w:qFormat/>
    <w:rsid w:val="00C95F0F"/>
    <w:pPr>
      <w:keepNext/>
      <w:keepLines/>
      <w:spacing w:before="80" w:after="40"/>
      <w:outlineLvl w:val="3"/>
    </w:pPr>
    <w:rPr>
      <w:i/>
      <w:iCs/>
      <w:color w:val="0F4761"/>
    </w:rPr>
  </w:style>
  <w:style w:type="paragraph" w:styleId="Ttulo5">
    <w:name w:val="heading 5"/>
    <w:basedOn w:val="Normal"/>
    <w:next w:val="Normal"/>
    <w:link w:val="Ttulo5Car"/>
    <w:uiPriority w:val="9"/>
    <w:semiHidden/>
    <w:unhideWhenUsed/>
    <w:qFormat/>
    <w:rsid w:val="00C95F0F"/>
    <w:pPr>
      <w:keepNext/>
      <w:keepLines/>
      <w:spacing w:before="80" w:after="40"/>
      <w:outlineLvl w:val="4"/>
    </w:pPr>
    <w:rPr>
      <w:color w:val="0F4761"/>
    </w:rPr>
  </w:style>
  <w:style w:type="paragraph" w:styleId="Ttulo6">
    <w:name w:val="heading 6"/>
    <w:basedOn w:val="Normal"/>
    <w:next w:val="Normal"/>
    <w:link w:val="Ttulo6Car"/>
    <w:uiPriority w:val="9"/>
    <w:semiHidden/>
    <w:unhideWhenUsed/>
    <w:qFormat/>
    <w:rsid w:val="00C95F0F"/>
    <w:pPr>
      <w:keepNext/>
      <w:keepLines/>
      <w:spacing w:before="40"/>
      <w:outlineLvl w:val="5"/>
    </w:pPr>
    <w:rPr>
      <w:i/>
      <w:iCs/>
      <w:color w:val="595959"/>
    </w:rPr>
  </w:style>
  <w:style w:type="paragraph" w:styleId="Ttulo7">
    <w:name w:val="heading 7"/>
    <w:basedOn w:val="Normal"/>
    <w:next w:val="Normal"/>
    <w:link w:val="Ttulo7Car"/>
    <w:uiPriority w:val="9"/>
    <w:semiHidden/>
    <w:unhideWhenUsed/>
    <w:qFormat/>
    <w:rsid w:val="00C95F0F"/>
    <w:pPr>
      <w:keepNext/>
      <w:keepLines/>
      <w:spacing w:before="40"/>
      <w:outlineLvl w:val="6"/>
    </w:pPr>
    <w:rPr>
      <w:color w:val="595959"/>
    </w:rPr>
  </w:style>
  <w:style w:type="paragraph" w:styleId="Ttulo8">
    <w:name w:val="heading 8"/>
    <w:basedOn w:val="Normal"/>
    <w:next w:val="Normal"/>
    <w:link w:val="Ttulo8Car"/>
    <w:uiPriority w:val="9"/>
    <w:semiHidden/>
    <w:unhideWhenUsed/>
    <w:qFormat/>
    <w:rsid w:val="00C95F0F"/>
    <w:pPr>
      <w:keepNext/>
      <w:keepLines/>
      <w:outlineLvl w:val="7"/>
    </w:pPr>
    <w:rPr>
      <w:i/>
      <w:iCs/>
      <w:color w:val="272727"/>
    </w:rPr>
  </w:style>
  <w:style w:type="paragraph" w:styleId="Ttulo9">
    <w:name w:val="heading 9"/>
    <w:basedOn w:val="Normal"/>
    <w:next w:val="Normal"/>
    <w:link w:val="Ttulo9Car"/>
    <w:uiPriority w:val="9"/>
    <w:semiHidden/>
    <w:unhideWhenUsed/>
    <w:qFormat/>
    <w:rsid w:val="00C95F0F"/>
    <w:pPr>
      <w:keepNext/>
      <w:keepLines/>
      <w:outlineLvl w:val="8"/>
    </w:pPr>
    <w:rPr>
      <w:color w:val="2727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C95F0F"/>
    <w:rPr>
      <w:rFonts w:ascii="Aptos Display" w:eastAsia="Times New Roman" w:hAnsi="Aptos Display" w:cs="Times New Roman"/>
      <w:color w:val="0F4761"/>
      <w:sz w:val="40"/>
      <w:szCs w:val="40"/>
    </w:rPr>
  </w:style>
  <w:style w:type="character" w:customStyle="1" w:styleId="Ttulo2Car">
    <w:name w:val="Título 2 Car"/>
    <w:link w:val="Ttulo2"/>
    <w:uiPriority w:val="9"/>
    <w:rsid w:val="00C95F0F"/>
    <w:rPr>
      <w:rFonts w:ascii="Aptos Display" w:eastAsia="Times New Roman" w:hAnsi="Aptos Display" w:cs="Times New Roman"/>
      <w:color w:val="0F4761"/>
      <w:sz w:val="32"/>
      <w:szCs w:val="32"/>
    </w:rPr>
  </w:style>
  <w:style w:type="character" w:customStyle="1" w:styleId="Ttulo3Car">
    <w:name w:val="Título 3 Car"/>
    <w:link w:val="Ttulo3"/>
    <w:uiPriority w:val="9"/>
    <w:rsid w:val="00C95F0F"/>
    <w:rPr>
      <w:rFonts w:eastAsia="Times New Roman" w:cs="Times New Roman"/>
      <w:color w:val="0F4761"/>
      <w:sz w:val="28"/>
      <w:szCs w:val="28"/>
    </w:rPr>
  </w:style>
  <w:style w:type="character" w:customStyle="1" w:styleId="Ttulo4Car">
    <w:name w:val="Título 4 Car"/>
    <w:link w:val="Ttulo4"/>
    <w:uiPriority w:val="9"/>
    <w:rsid w:val="00C95F0F"/>
    <w:rPr>
      <w:rFonts w:eastAsia="Times New Roman" w:cs="Times New Roman"/>
      <w:i/>
      <w:iCs/>
      <w:color w:val="0F4761"/>
    </w:rPr>
  </w:style>
  <w:style w:type="character" w:customStyle="1" w:styleId="Ttulo5Car">
    <w:name w:val="Título 5 Car"/>
    <w:link w:val="Ttulo5"/>
    <w:uiPriority w:val="9"/>
    <w:semiHidden/>
    <w:rsid w:val="00C95F0F"/>
    <w:rPr>
      <w:rFonts w:eastAsia="Times New Roman" w:cs="Times New Roman"/>
      <w:color w:val="0F4761"/>
    </w:rPr>
  </w:style>
  <w:style w:type="character" w:customStyle="1" w:styleId="Ttulo6Car">
    <w:name w:val="Título 6 Car"/>
    <w:link w:val="Ttulo6"/>
    <w:uiPriority w:val="9"/>
    <w:semiHidden/>
    <w:rsid w:val="00C95F0F"/>
    <w:rPr>
      <w:rFonts w:eastAsia="Times New Roman" w:cs="Times New Roman"/>
      <w:i/>
      <w:iCs/>
      <w:color w:val="595959"/>
    </w:rPr>
  </w:style>
  <w:style w:type="character" w:customStyle="1" w:styleId="Ttulo7Car">
    <w:name w:val="Título 7 Car"/>
    <w:link w:val="Ttulo7"/>
    <w:uiPriority w:val="9"/>
    <w:semiHidden/>
    <w:rsid w:val="00C95F0F"/>
    <w:rPr>
      <w:rFonts w:eastAsia="Times New Roman" w:cs="Times New Roman"/>
      <w:color w:val="595959"/>
    </w:rPr>
  </w:style>
  <w:style w:type="character" w:customStyle="1" w:styleId="Ttulo8Car">
    <w:name w:val="Título 8 Car"/>
    <w:link w:val="Ttulo8"/>
    <w:uiPriority w:val="9"/>
    <w:semiHidden/>
    <w:rsid w:val="00C95F0F"/>
    <w:rPr>
      <w:rFonts w:eastAsia="Times New Roman" w:cs="Times New Roman"/>
      <w:i/>
      <w:iCs/>
      <w:color w:val="272727"/>
    </w:rPr>
  </w:style>
  <w:style w:type="character" w:customStyle="1" w:styleId="Ttulo9Car">
    <w:name w:val="Título 9 Car"/>
    <w:link w:val="Ttulo9"/>
    <w:uiPriority w:val="9"/>
    <w:semiHidden/>
    <w:rsid w:val="00C95F0F"/>
    <w:rPr>
      <w:rFonts w:eastAsia="Times New Roman" w:cs="Times New Roman"/>
      <w:color w:val="272727"/>
    </w:rPr>
  </w:style>
  <w:style w:type="paragraph" w:styleId="Ttulo">
    <w:name w:val="Title"/>
    <w:basedOn w:val="Normal"/>
    <w:next w:val="Normal"/>
    <w:link w:val="TtuloCar"/>
    <w:uiPriority w:val="10"/>
    <w:qFormat/>
    <w:rsid w:val="00C95F0F"/>
    <w:pPr>
      <w:spacing w:after="80"/>
      <w:contextualSpacing/>
    </w:pPr>
    <w:rPr>
      <w:rFonts w:ascii="Aptos Display" w:hAnsi="Aptos Display"/>
      <w:spacing w:val="-10"/>
      <w:kern w:val="28"/>
      <w:sz w:val="56"/>
      <w:szCs w:val="56"/>
    </w:rPr>
  </w:style>
  <w:style w:type="character" w:customStyle="1" w:styleId="TtuloCar">
    <w:name w:val="Título Car"/>
    <w:link w:val="Ttulo"/>
    <w:uiPriority w:val="10"/>
    <w:rsid w:val="00C95F0F"/>
    <w:rPr>
      <w:rFonts w:ascii="Aptos Display" w:eastAsia="Times New Roman" w:hAnsi="Aptos Display" w:cs="Times New Roman"/>
      <w:spacing w:val="-10"/>
      <w:kern w:val="28"/>
      <w:sz w:val="56"/>
      <w:szCs w:val="56"/>
    </w:rPr>
  </w:style>
  <w:style w:type="paragraph" w:styleId="Subttulo">
    <w:name w:val="Subtitle"/>
    <w:basedOn w:val="Normal"/>
    <w:next w:val="Normal"/>
    <w:link w:val="SubttuloCar"/>
    <w:uiPriority w:val="11"/>
    <w:qFormat/>
    <w:rsid w:val="00C95F0F"/>
    <w:pPr>
      <w:numPr>
        <w:ilvl w:val="1"/>
      </w:numPr>
    </w:pPr>
    <w:rPr>
      <w:color w:val="595959"/>
      <w:spacing w:val="15"/>
    </w:rPr>
  </w:style>
  <w:style w:type="character" w:customStyle="1" w:styleId="SubttuloCar">
    <w:name w:val="Subtítulo Car"/>
    <w:link w:val="Subttulo"/>
    <w:uiPriority w:val="11"/>
    <w:rsid w:val="00C95F0F"/>
    <w:rPr>
      <w:rFonts w:eastAsia="Times New Roman" w:cs="Times New Roman"/>
      <w:color w:val="595959"/>
      <w:spacing w:val="15"/>
      <w:sz w:val="28"/>
      <w:szCs w:val="28"/>
    </w:rPr>
  </w:style>
  <w:style w:type="paragraph" w:styleId="Cita">
    <w:name w:val="Quote"/>
    <w:basedOn w:val="Normal"/>
    <w:next w:val="Normal"/>
    <w:link w:val="CitaCar"/>
    <w:uiPriority w:val="29"/>
    <w:qFormat/>
    <w:rsid w:val="00C95F0F"/>
    <w:pPr>
      <w:spacing w:before="160"/>
      <w:jc w:val="center"/>
    </w:pPr>
    <w:rPr>
      <w:i/>
      <w:iCs/>
      <w:color w:val="404040"/>
    </w:rPr>
  </w:style>
  <w:style w:type="character" w:customStyle="1" w:styleId="CitaCar">
    <w:name w:val="Cita Car"/>
    <w:link w:val="Cita"/>
    <w:uiPriority w:val="29"/>
    <w:rsid w:val="00C95F0F"/>
    <w:rPr>
      <w:i/>
      <w:iCs/>
      <w:color w:val="404040"/>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C95F0F"/>
    <w:pPr>
      <w:ind w:left="720"/>
      <w:contextualSpacing/>
    </w:pPr>
  </w:style>
  <w:style w:type="character" w:styleId="nfasisintenso">
    <w:name w:val="Intense Emphasis"/>
    <w:uiPriority w:val="21"/>
    <w:qFormat/>
    <w:rsid w:val="00C95F0F"/>
    <w:rPr>
      <w:i/>
      <w:iCs/>
      <w:color w:val="0F4761"/>
    </w:rPr>
  </w:style>
  <w:style w:type="paragraph" w:styleId="Citadestacada">
    <w:name w:val="Intense Quote"/>
    <w:basedOn w:val="Normal"/>
    <w:next w:val="Normal"/>
    <w:link w:val="CitadestacadaCar"/>
    <w:uiPriority w:val="30"/>
    <w:qFormat/>
    <w:rsid w:val="00C95F0F"/>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C95F0F"/>
    <w:rPr>
      <w:i/>
      <w:iCs/>
      <w:color w:val="0F4761"/>
    </w:rPr>
  </w:style>
  <w:style w:type="character" w:styleId="Referenciaintensa">
    <w:name w:val="Intense Reference"/>
    <w:uiPriority w:val="32"/>
    <w:qFormat/>
    <w:rsid w:val="00C95F0F"/>
    <w:rPr>
      <w:b/>
      <w:bCs/>
      <w:smallCaps/>
      <w:color w:val="0F4761"/>
      <w:spacing w:val="5"/>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 C, 1"/>
    <w:basedOn w:val="Normal"/>
    <w:link w:val="NormalWebCar"/>
    <w:uiPriority w:val="99"/>
    <w:qFormat/>
    <w:rsid w:val="00222564"/>
    <w:pPr>
      <w:spacing w:before="100" w:beforeAutospacing="1" w:after="100" w:afterAutospacing="1"/>
    </w:pPr>
    <w:rPr>
      <w:rFonts w:ascii="Times New Roman" w:hAnsi="Times New Roman"/>
      <w:sz w:val="24"/>
      <w:szCs w:val="24"/>
      <w:lang w:val="es-ES" w:eastAsia="es-ES"/>
    </w:rPr>
  </w:style>
  <w:style w:type="paragraph" w:styleId="Piedepgina">
    <w:name w:val="footer"/>
    <w:basedOn w:val="Normal"/>
    <w:link w:val="PiedepginaCar"/>
    <w:uiPriority w:val="99"/>
    <w:rsid w:val="00222564"/>
    <w:pPr>
      <w:tabs>
        <w:tab w:val="center" w:pos="4252"/>
        <w:tab w:val="right" w:pos="8504"/>
      </w:tabs>
    </w:pPr>
  </w:style>
  <w:style w:type="character" w:customStyle="1" w:styleId="PiedepginaCar">
    <w:name w:val="Pie de página Car"/>
    <w:link w:val="Piedepgina"/>
    <w:uiPriority w:val="99"/>
    <w:rsid w:val="00222564"/>
    <w:rPr>
      <w:rFonts w:ascii="Arial" w:eastAsia="Times New Roman" w:hAnsi="Arial" w:cs="Times New Roman"/>
      <w:kern w:val="0"/>
      <w:sz w:val="28"/>
      <w:szCs w:val="28"/>
      <w:lang w:eastAsia="es-MX"/>
    </w:rPr>
  </w:style>
  <w:style w:type="character" w:styleId="Nmerodepgina">
    <w:name w:val="page number"/>
    <w:basedOn w:val="Fuentedeprrafopredeter"/>
    <w:uiPriority w:val="99"/>
    <w:rsid w:val="00222564"/>
  </w:style>
  <w:style w:type="paragraph" w:styleId="Encabezado">
    <w:name w:val="header"/>
    <w:basedOn w:val="Normal"/>
    <w:link w:val="EncabezadoCar"/>
    <w:uiPriority w:val="99"/>
    <w:rsid w:val="00222564"/>
    <w:pPr>
      <w:tabs>
        <w:tab w:val="center" w:pos="4252"/>
        <w:tab w:val="right" w:pos="8504"/>
      </w:tabs>
    </w:pPr>
  </w:style>
  <w:style w:type="character" w:customStyle="1" w:styleId="EncabezadoCar">
    <w:name w:val="Encabezado Car"/>
    <w:link w:val="Encabezado"/>
    <w:uiPriority w:val="99"/>
    <w:rsid w:val="00222564"/>
    <w:rPr>
      <w:rFonts w:ascii="Arial" w:eastAsia="Times New Roman" w:hAnsi="Arial" w:cs="Times New Roman"/>
      <w:kern w:val="0"/>
      <w:sz w:val="28"/>
      <w:szCs w:val="28"/>
      <w:lang w:eastAsia="es-MX"/>
    </w:rPr>
  </w:style>
  <w:style w:type="paragraph" w:styleId="Sangradetextonormal">
    <w:name w:val="Body Text Indent"/>
    <w:basedOn w:val="Normal"/>
    <w:link w:val="SangradetextonormalCar"/>
    <w:rsid w:val="00222564"/>
    <w:pPr>
      <w:spacing w:line="480" w:lineRule="auto"/>
      <w:ind w:firstLine="708"/>
    </w:pPr>
    <w:rPr>
      <w:rFonts w:ascii="Univers" w:hAnsi="Univers" w:cs="Arial"/>
      <w:lang w:val="es-ES" w:eastAsia="es-ES"/>
    </w:rPr>
  </w:style>
  <w:style w:type="character" w:customStyle="1" w:styleId="SangradetextonormalCar">
    <w:name w:val="Sangría de texto normal Car"/>
    <w:link w:val="Sangradetextonormal"/>
    <w:rsid w:val="00222564"/>
    <w:rPr>
      <w:rFonts w:ascii="Univers" w:eastAsia="Times New Roman" w:hAnsi="Univers" w:cs="Arial"/>
      <w:kern w:val="0"/>
      <w:sz w:val="28"/>
      <w:szCs w:val="28"/>
      <w:lang w:val="es-ES" w:eastAsia="es-ES"/>
    </w:rPr>
  </w:style>
  <w:style w:type="table" w:styleId="Tablaconcuadrcula">
    <w:name w:val="Table Grid"/>
    <w:basedOn w:val="Tablanormal"/>
    <w:uiPriority w:val="39"/>
    <w:rsid w:val="0022256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A Fu,Footnote Text Char Char Char Char Char,Footnote Text Char Char Char Char,Footnote reference,Footnote Text Char Char Char,Footnote Text Cha,FA Fußnotentext,FA Fuﬂnotentext,Footnote Text Char Char,FA Fu Car,Car,FA Fu?notentext,Ca,Ca1"/>
    <w:basedOn w:val="Normal"/>
    <w:link w:val="TextonotapieCar"/>
    <w:uiPriority w:val="99"/>
    <w:unhideWhenUsed/>
    <w:qFormat/>
    <w:rsid w:val="00222564"/>
    <w:rPr>
      <w:rFonts w:ascii="Calibri" w:eastAsia="Calibri" w:hAnsi="Calibri"/>
      <w:sz w:val="20"/>
      <w:szCs w:val="20"/>
      <w:lang w:eastAsia="en-US"/>
    </w:rPr>
  </w:style>
  <w:style w:type="character" w:customStyle="1" w:styleId="TextonotapieCar">
    <w:name w:val="Texto nota pie Car"/>
    <w:aliases w:val="FA Fu Car1,Footnote Text Char Char Char Char Char Car,Footnote Text Char Char Char Char Car,Footnote reference Car,Footnote Text Char Char Char Car,Footnote Text Cha Car,FA Fußnotentext Car,FA Fuﬂnotentext Car,FA Fu Car Car,Car Car"/>
    <w:link w:val="Textonotapie"/>
    <w:uiPriority w:val="99"/>
    <w:qFormat/>
    <w:rsid w:val="00222564"/>
    <w:rPr>
      <w:rFonts w:ascii="Calibri" w:eastAsia="Calibri" w:hAnsi="Calibri" w:cs="Times New Roman"/>
      <w:kern w:val="0"/>
      <w:sz w:val="20"/>
      <w:szCs w:val="20"/>
    </w:rPr>
  </w:style>
  <w:style w:type="character" w:styleId="Refdenotaalpie">
    <w:name w:val="footnote reference"/>
    <w:aliases w:val="Footnotes refss,Texto de nota al pie,Appel note de bas de page,Ref. de nota al pie 2,Footnote number,referencia nota al pie,BVI fnr,f,4_G,16 Point,Superscript 6 Point,Texto nota al pie,Footnote Reference Char3,julio,Footnote Referenc"/>
    <w:link w:val="4GChar"/>
    <w:uiPriority w:val="99"/>
    <w:unhideWhenUsed/>
    <w:qFormat/>
    <w:rsid w:val="00222564"/>
    <w:rPr>
      <w:vertAlign w:val="superscript"/>
    </w:rPr>
  </w:style>
  <w:style w:type="paragraph" w:styleId="Textodeglobo">
    <w:name w:val="Balloon Text"/>
    <w:basedOn w:val="Normal"/>
    <w:link w:val="TextodegloboCar"/>
    <w:uiPriority w:val="99"/>
    <w:semiHidden/>
    <w:unhideWhenUsed/>
    <w:rsid w:val="00222564"/>
    <w:rPr>
      <w:rFonts w:ascii="Segoe UI" w:hAnsi="Segoe UI" w:cs="Segoe UI"/>
      <w:sz w:val="18"/>
      <w:szCs w:val="18"/>
    </w:rPr>
  </w:style>
  <w:style w:type="character" w:customStyle="1" w:styleId="TextodegloboCar">
    <w:name w:val="Texto de globo Car"/>
    <w:link w:val="Textodeglobo"/>
    <w:uiPriority w:val="99"/>
    <w:semiHidden/>
    <w:rsid w:val="00222564"/>
    <w:rPr>
      <w:rFonts w:ascii="Segoe UI" w:eastAsia="Times New Roman" w:hAnsi="Segoe UI" w:cs="Segoe UI"/>
      <w:kern w:val="0"/>
      <w:sz w:val="18"/>
      <w:szCs w:val="18"/>
      <w:lang w:eastAsia="es-MX"/>
    </w:rPr>
  </w:style>
  <w:style w:type="character" w:styleId="Hipervnculo">
    <w:name w:val="Hyperlink"/>
    <w:uiPriority w:val="99"/>
    <w:unhideWhenUsed/>
    <w:rsid w:val="00222564"/>
    <w:rPr>
      <w:color w:val="0563C1"/>
      <w:u w:val="single"/>
    </w:rPr>
  </w:style>
  <w:style w:type="paragraph" w:customStyle="1" w:styleId="Default">
    <w:name w:val="Default"/>
    <w:qFormat/>
    <w:rsid w:val="00222564"/>
    <w:pPr>
      <w:autoSpaceDE w:val="0"/>
      <w:autoSpaceDN w:val="0"/>
      <w:adjustRightInd w:val="0"/>
    </w:pPr>
    <w:rPr>
      <w:rFonts w:ascii="Arial" w:eastAsia="Calibri" w:hAnsi="Arial" w:cs="Arial"/>
      <w:color w:val="000000"/>
      <w:sz w:val="24"/>
      <w:szCs w:val="24"/>
      <w:lang w:eastAsia="en-US"/>
    </w:rPr>
  </w:style>
  <w:style w:type="paragraph" w:styleId="Textocomentario">
    <w:name w:val="annotation text"/>
    <w:basedOn w:val="Normal"/>
    <w:link w:val="TextocomentarioCar"/>
    <w:uiPriority w:val="99"/>
    <w:semiHidden/>
    <w:unhideWhenUsed/>
    <w:rsid w:val="00222564"/>
    <w:rPr>
      <w:sz w:val="20"/>
      <w:szCs w:val="20"/>
    </w:rPr>
  </w:style>
  <w:style w:type="character" w:customStyle="1" w:styleId="TextocomentarioCar">
    <w:name w:val="Texto comentario Car"/>
    <w:link w:val="Textocomentario"/>
    <w:uiPriority w:val="99"/>
    <w:semiHidden/>
    <w:rsid w:val="00222564"/>
    <w:rPr>
      <w:rFonts w:ascii="Arial" w:eastAsia="Times New Roman" w:hAnsi="Arial" w:cs="Times New Roman"/>
      <w:kern w:val="0"/>
      <w:sz w:val="20"/>
      <w:szCs w:val="20"/>
      <w:lang w:eastAsia="es-MX"/>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link w:val="Prrafodelista"/>
    <w:uiPriority w:val="34"/>
    <w:qFormat/>
    <w:locked/>
    <w:rsid w:val="00222564"/>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222564"/>
    <w:pPr>
      <w:jc w:val="both"/>
    </w:pPr>
    <w:rPr>
      <w:rFonts w:ascii="Aptos" w:eastAsia="Aptos" w:hAnsi="Aptos"/>
      <w:kern w:val="2"/>
      <w:sz w:val="22"/>
      <w:szCs w:val="22"/>
      <w:vertAlign w:val="superscript"/>
      <w:lang w:eastAsia="en-US"/>
    </w:rPr>
  </w:style>
  <w:style w:type="table" w:customStyle="1" w:styleId="Estilo1">
    <w:name w:val="Estilo1"/>
    <w:basedOn w:val="Tablaweb1"/>
    <w:uiPriority w:val="99"/>
    <w:qFormat/>
    <w:rsid w:val="00222564"/>
    <w:tblPr/>
    <w:tblStylePr w:type="firstRow">
      <w:rPr>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222564"/>
    <w:rPr>
      <w:rFonts w:ascii="Arial" w:eastAsia="Calibri"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ario">
    <w:name w:val="annotation reference"/>
    <w:uiPriority w:val="99"/>
    <w:semiHidden/>
    <w:unhideWhenUsed/>
    <w:rsid w:val="00222564"/>
    <w:rPr>
      <w:sz w:val="16"/>
      <w:szCs w:val="16"/>
    </w:rPr>
  </w:style>
  <w:style w:type="paragraph" w:styleId="Asuntodelcomentario">
    <w:name w:val="annotation subject"/>
    <w:basedOn w:val="Textocomentario"/>
    <w:next w:val="Textocomentario"/>
    <w:link w:val="AsuntodelcomentarioCar"/>
    <w:uiPriority w:val="99"/>
    <w:semiHidden/>
    <w:unhideWhenUsed/>
    <w:rsid w:val="00222564"/>
    <w:rPr>
      <w:b/>
      <w:bCs/>
    </w:rPr>
  </w:style>
  <w:style w:type="character" w:customStyle="1" w:styleId="AsuntodelcomentarioCar">
    <w:name w:val="Asunto del comentario Car"/>
    <w:link w:val="Asuntodelcomentario"/>
    <w:uiPriority w:val="99"/>
    <w:semiHidden/>
    <w:rsid w:val="00222564"/>
    <w:rPr>
      <w:rFonts w:ascii="Arial" w:eastAsia="Times New Roman" w:hAnsi="Arial" w:cs="Times New Roman"/>
      <w:b/>
      <w:bCs/>
      <w:kern w:val="0"/>
      <w:sz w:val="20"/>
      <w:szCs w:val="20"/>
      <w:lang w:eastAsia="es-MX"/>
    </w:rPr>
  </w:style>
  <w:style w:type="character" w:styleId="Mencinsinresolver">
    <w:name w:val="Unresolved Mention"/>
    <w:uiPriority w:val="99"/>
    <w:semiHidden/>
    <w:unhideWhenUsed/>
    <w:rsid w:val="00222564"/>
    <w:rPr>
      <w:color w:val="605E5C"/>
      <w:shd w:val="clear" w:color="auto" w:fill="E1DFDD"/>
    </w:rPr>
  </w:style>
  <w:style w:type="character" w:styleId="nfasis">
    <w:name w:val="Emphasis"/>
    <w:uiPriority w:val="20"/>
    <w:qFormat/>
    <w:rsid w:val="00222564"/>
    <w:rPr>
      <w:i/>
      <w:iCs/>
    </w:rPr>
  </w:style>
  <w:style w:type="character" w:styleId="Fuerte">
    <w:name w:val="Strong"/>
    <w:uiPriority w:val="22"/>
    <w:qFormat/>
    <w:rsid w:val="00222564"/>
    <w:rPr>
      <w:b/>
      <w:bCs/>
    </w:rPr>
  </w:style>
  <w:style w:type="paragraph" w:styleId="Textonotaalfinal">
    <w:name w:val="endnote text"/>
    <w:basedOn w:val="Normal"/>
    <w:link w:val="TextonotaalfinalCar"/>
    <w:uiPriority w:val="99"/>
    <w:semiHidden/>
    <w:unhideWhenUsed/>
    <w:rsid w:val="00222564"/>
    <w:rPr>
      <w:sz w:val="20"/>
      <w:szCs w:val="20"/>
    </w:rPr>
  </w:style>
  <w:style w:type="character" w:customStyle="1" w:styleId="TextonotaalfinalCar">
    <w:name w:val="Texto nota al final Car"/>
    <w:link w:val="Textonotaalfinal"/>
    <w:uiPriority w:val="99"/>
    <w:semiHidden/>
    <w:rsid w:val="00222564"/>
    <w:rPr>
      <w:rFonts w:ascii="Arial" w:eastAsia="Times New Roman" w:hAnsi="Arial" w:cs="Times New Roman"/>
      <w:kern w:val="0"/>
      <w:sz w:val="20"/>
      <w:szCs w:val="20"/>
      <w:lang w:eastAsia="es-MX"/>
    </w:rPr>
  </w:style>
  <w:style w:type="character" w:styleId="Refdenotaalfinal">
    <w:name w:val="endnote reference"/>
    <w:uiPriority w:val="99"/>
    <w:semiHidden/>
    <w:unhideWhenUsed/>
    <w:rsid w:val="00222564"/>
    <w:rPr>
      <w:vertAlign w:val="superscript"/>
    </w:rPr>
  </w:style>
  <w:style w:type="paragraph" w:styleId="Sinespaciado">
    <w:name w:val="No Spacing"/>
    <w:aliases w:val="RESOLUTIVOS"/>
    <w:link w:val="SinespaciadoCar"/>
    <w:uiPriority w:val="1"/>
    <w:qFormat/>
    <w:rsid w:val="00222564"/>
    <w:pPr>
      <w:spacing w:line="360" w:lineRule="auto"/>
      <w:jc w:val="both"/>
    </w:pPr>
    <w:rPr>
      <w:rFonts w:ascii="Arial" w:eastAsia="Calibri" w:hAnsi="Arial" w:cs="Arial"/>
      <w:sz w:val="28"/>
      <w:szCs w:val="28"/>
      <w:lang w:eastAsia="en-US"/>
    </w:rPr>
  </w:style>
  <w:style w:type="character" w:customStyle="1" w:styleId="SinespaciadoCar">
    <w:name w:val="Sin espaciado Car"/>
    <w:aliases w:val="RESOLUTIVOS Car"/>
    <w:link w:val="Sinespaciado"/>
    <w:uiPriority w:val="1"/>
    <w:qFormat/>
    <w:rsid w:val="00222564"/>
    <w:rPr>
      <w:rFonts w:ascii="Arial" w:eastAsia="Calibri" w:hAnsi="Arial" w:cs="Arial"/>
      <w:kern w:val="0"/>
      <w:sz w:val="28"/>
      <w:szCs w:val="28"/>
    </w:rPr>
  </w:style>
  <w:style w:type="paragraph" w:customStyle="1" w:styleId="NSentencia">
    <w:name w:val="N. Sentencia"/>
    <w:basedOn w:val="Normal"/>
    <w:link w:val="NSentenciaCar"/>
    <w:qFormat/>
    <w:rsid w:val="00222564"/>
    <w:pPr>
      <w:numPr>
        <w:numId w:val="1"/>
      </w:numPr>
      <w:spacing w:before="240" w:after="240" w:line="360" w:lineRule="auto"/>
      <w:ind w:left="0" w:firstLine="0"/>
      <w:jc w:val="both"/>
    </w:pPr>
    <w:rPr>
      <w:rFonts w:ascii="Univers" w:hAnsi="Univers"/>
      <w:bCs/>
      <w:szCs w:val="24"/>
      <w:lang w:val="es-ES" w:eastAsia="es-ES"/>
    </w:rPr>
  </w:style>
  <w:style w:type="character" w:customStyle="1" w:styleId="NSentenciaCar">
    <w:name w:val="N. Sentencia Car"/>
    <w:link w:val="NSentencia"/>
    <w:rsid w:val="00222564"/>
    <w:rPr>
      <w:rFonts w:ascii="Univers" w:eastAsia="Times New Roman" w:hAnsi="Univers"/>
      <w:bCs/>
      <w:sz w:val="28"/>
      <w:szCs w:val="24"/>
      <w:lang w:val="es-ES" w:eastAsia="es-ES"/>
    </w:rPr>
  </w:style>
  <w:style w:type="paragraph" w:customStyle="1" w:styleId="Cuerpo">
    <w:name w:val="Cuerpo"/>
    <w:qFormat/>
    <w:rsid w:val="00222564"/>
    <w:rPr>
      <w:rFonts w:ascii="Times New Roman" w:eastAsia="Arial Unicode MS" w:hAnsi="Times New Roman" w:cs="Arial Unicode MS"/>
      <w:color w:val="000000"/>
      <w:sz w:val="24"/>
      <w:szCs w:val="24"/>
      <w:u w:color="000000"/>
      <w:lang w:val="es-ES_tradnl"/>
    </w:rPr>
  </w:style>
  <w:style w:type="character" w:customStyle="1" w:styleId="apple-converted-space">
    <w:name w:val="apple-converted-space"/>
    <w:basedOn w:val="Fuentedeprrafopredeter"/>
    <w:rsid w:val="00222564"/>
  </w:style>
  <w:style w:type="paragraph" w:styleId="TDC1">
    <w:name w:val="toc 1"/>
    <w:basedOn w:val="Normal"/>
    <w:next w:val="Normal"/>
    <w:autoRedefine/>
    <w:uiPriority w:val="39"/>
    <w:unhideWhenUsed/>
    <w:rsid w:val="00222564"/>
    <w:pPr>
      <w:spacing w:after="100" w:line="276" w:lineRule="auto"/>
    </w:pPr>
    <w:rPr>
      <w:rFonts w:ascii="Calibri" w:eastAsia="Calibri" w:hAnsi="Calibri"/>
      <w:sz w:val="22"/>
      <w:szCs w:val="22"/>
      <w:lang w:eastAsia="en-US"/>
    </w:rPr>
  </w:style>
  <w:style w:type="paragraph" w:styleId="TDC2">
    <w:name w:val="toc 2"/>
    <w:basedOn w:val="Normal"/>
    <w:next w:val="Normal"/>
    <w:autoRedefine/>
    <w:uiPriority w:val="39"/>
    <w:unhideWhenUsed/>
    <w:rsid w:val="00222564"/>
    <w:pPr>
      <w:spacing w:after="100" w:line="276" w:lineRule="auto"/>
      <w:ind w:left="220"/>
    </w:pPr>
    <w:rPr>
      <w:rFonts w:ascii="Calibri" w:eastAsia="Calibri" w:hAnsi="Calibri"/>
      <w:sz w:val="22"/>
      <w:szCs w:val="22"/>
      <w:lang w:eastAsia="en-US"/>
    </w:rPr>
  </w:style>
  <w:style w:type="character" w:customStyle="1" w:styleId="Mencinsinresolver1">
    <w:name w:val="Mención sin resolver1"/>
    <w:uiPriority w:val="99"/>
    <w:semiHidden/>
    <w:unhideWhenUsed/>
    <w:rsid w:val="00222564"/>
    <w:rPr>
      <w:color w:val="605E5C"/>
      <w:shd w:val="clear" w:color="auto" w:fill="E1DFDD"/>
    </w:rPr>
  </w:style>
  <w:style w:type="character" w:customStyle="1" w:styleId="Mencinsinresolver2">
    <w:name w:val="Mención sin resolver2"/>
    <w:uiPriority w:val="99"/>
    <w:semiHidden/>
    <w:unhideWhenUsed/>
    <w:rsid w:val="00222564"/>
    <w:rPr>
      <w:color w:val="605E5C"/>
      <w:shd w:val="clear" w:color="auto" w:fill="E1DFDD"/>
    </w:rPr>
  </w:style>
  <w:style w:type="table" w:customStyle="1" w:styleId="Tablaconcuadrcula1">
    <w:name w:val="Tabla con cuadrícula1"/>
    <w:basedOn w:val="Tablanormal"/>
    <w:next w:val="Tablaconcuadrcula"/>
    <w:uiPriority w:val="39"/>
    <w:rsid w:val="00222564"/>
    <w:rPr>
      <w:rFonts w:ascii="Calibri" w:eastAsia="Calibri" w:hAnsi="Calibri"/>
      <w:lang w:val="es-U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uiPriority w:val="99"/>
    <w:semiHidden/>
    <w:unhideWhenUsed/>
    <w:rsid w:val="00222564"/>
    <w:rPr>
      <w:color w:val="605E5C"/>
      <w:shd w:val="clear" w:color="auto" w:fill="E1DFDD"/>
    </w:rPr>
  </w:style>
  <w:style w:type="character" w:styleId="Hipervnculovisitado">
    <w:name w:val="FollowedHyperlink"/>
    <w:uiPriority w:val="99"/>
    <w:semiHidden/>
    <w:unhideWhenUsed/>
    <w:rsid w:val="00222564"/>
    <w:rPr>
      <w:color w:val="954F72"/>
      <w:u w:val="single"/>
    </w:rPr>
  </w:style>
  <w:style w:type="character" w:customStyle="1" w:styleId="corte4fondoCarCar1">
    <w:name w:val="corte4 fondo Car Car1"/>
    <w:link w:val="corte4fondoCar"/>
    <w:locked/>
    <w:rsid w:val="00222564"/>
    <w:rPr>
      <w:sz w:val="30"/>
    </w:rPr>
  </w:style>
  <w:style w:type="paragraph" w:customStyle="1" w:styleId="corte4fondoCar">
    <w:name w:val="corte4 fondo Car"/>
    <w:basedOn w:val="Normal"/>
    <w:link w:val="corte4fondoCarCar1"/>
    <w:rsid w:val="00222564"/>
    <w:pPr>
      <w:spacing w:line="360" w:lineRule="auto"/>
      <w:ind w:firstLine="709"/>
      <w:jc w:val="both"/>
    </w:pPr>
    <w:rPr>
      <w:rFonts w:ascii="Aptos" w:eastAsia="Aptos" w:hAnsi="Aptos"/>
      <w:kern w:val="2"/>
      <w:sz w:val="30"/>
      <w:szCs w:val="22"/>
      <w:lang w:eastAsia="en-US"/>
    </w:rPr>
  </w:style>
  <w:style w:type="paragraph" w:styleId="Textoindependiente">
    <w:name w:val="Body Text"/>
    <w:basedOn w:val="Normal"/>
    <w:link w:val="TextoindependienteCar"/>
    <w:uiPriority w:val="99"/>
    <w:unhideWhenUsed/>
    <w:rsid w:val="00222564"/>
    <w:pPr>
      <w:spacing w:after="120" w:line="276" w:lineRule="auto"/>
    </w:pPr>
    <w:rPr>
      <w:rFonts w:ascii="Calibri" w:eastAsia="Calibri" w:hAnsi="Calibri"/>
      <w:sz w:val="22"/>
      <w:szCs w:val="22"/>
      <w:lang w:eastAsia="en-US"/>
    </w:rPr>
  </w:style>
  <w:style w:type="character" w:customStyle="1" w:styleId="TextoindependienteCar">
    <w:name w:val="Texto independiente Car"/>
    <w:link w:val="Textoindependiente"/>
    <w:uiPriority w:val="99"/>
    <w:rsid w:val="00222564"/>
    <w:rPr>
      <w:rFonts w:ascii="Calibri" w:eastAsia="Calibri" w:hAnsi="Calibri" w:cs="Times New Roman"/>
      <w:kern w:val="0"/>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222564"/>
    <w:rPr>
      <w:rFonts w:ascii="Times New Roman" w:eastAsia="Times New Roman" w:hAnsi="Times New Roman" w:cs="Times New Roman"/>
      <w:kern w:val="0"/>
      <w:sz w:val="24"/>
      <w:szCs w:val="24"/>
      <w:lang w:val="es-ES" w:eastAsia="es-ES"/>
    </w:rPr>
  </w:style>
  <w:style w:type="paragraph" w:styleId="Lista">
    <w:name w:val="List"/>
    <w:basedOn w:val="Normal"/>
    <w:uiPriority w:val="99"/>
    <w:unhideWhenUsed/>
    <w:rsid w:val="00222564"/>
    <w:pPr>
      <w:spacing w:after="160" w:line="259" w:lineRule="auto"/>
      <w:ind w:left="283" w:hanging="283"/>
      <w:contextualSpacing/>
    </w:pPr>
    <w:rPr>
      <w:rFonts w:ascii="Calibri" w:eastAsia="Calibri" w:hAnsi="Calibri"/>
      <w:sz w:val="22"/>
      <w:szCs w:val="22"/>
      <w:lang w:eastAsia="en-US"/>
    </w:rPr>
  </w:style>
  <w:style w:type="paragraph" w:styleId="Lista2">
    <w:name w:val="List 2"/>
    <w:basedOn w:val="Normal"/>
    <w:uiPriority w:val="99"/>
    <w:unhideWhenUsed/>
    <w:rsid w:val="00222564"/>
    <w:pPr>
      <w:spacing w:after="160" w:line="259" w:lineRule="auto"/>
      <w:ind w:left="566" w:hanging="283"/>
      <w:contextualSpacing/>
    </w:pPr>
    <w:rPr>
      <w:rFonts w:ascii="Calibri" w:eastAsia="Calibri" w:hAnsi="Calibri"/>
      <w:sz w:val="22"/>
      <w:szCs w:val="22"/>
      <w:lang w:eastAsia="en-US"/>
    </w:rPr>
  </w:style>
  <w:style w:type="paragraph" w:styleId="Continuarlista">
    <w:name w:val="List Continue"/>
    <w:basedOn w:val="Normal"/>
    <w:uiPriority w:val="99"/>
    <w:unhideWhenUsed/>
    <w:rsid w:val="00222564"/>
    <w:pPr>
      <w:spacing w:after="120" w:line="259" w:lineRule="auto"/>
      <w:ind w:left="283"/>
      <w:contextualSpacing/>
    </w:pPr>
    <w:rPr>
      <w:rFonts w:ascii="Calibri" w:eastAsia="Calibri" w:hAnsi="Calibri"/>
      <w:sz w:val="22"/>
      <w:szCs w:val="22"/>
      <w:lang w:eastAsia="en-US"/>
    </w:rPr>
  </w:style>
  <w:style w:type="paragraph" w:styleId="Continuarlista2">
    <w:name w:val="List Continue 2"/>
    <w:basedOn w:val="Normal"/>
    <w:uiPriority w:val="99"/>
    <w:unhideWhenUsed/>
    <w:rsid w:val="00222564"/>
    <w:pPr>
      <w:spacing w:after="120" w:line="259" w:lineRule="auto"/>
      <w:ind w:left="566"/>
      <w:contextualSpacing/>
    </w:pPr>
    <w:rPr>
      <w:rFonts w:ascii="Calibri" w:eastAsia="Calibri" w:hAnsi="Calibri"/>
      <w:sz w:val="22"/>
      <w:szCs w:val="22"/>
      <w:lang w:eastAsia="en-US"/>
    </w:rPr>
  </w:style>
  <w:style w:type="paragraph" w:styleId="Descripcin">
    <w:name w:val="caption"/>
    <w:basedOn w:val="Normal"/>
    <w:next w:val="Normal"/>
    <w:uiPriority w:val="35"/>
    <w:semiHidden/>
    <w:unhideWhenUsed/>
    <w:qFormat/>
    <w:rsid w:val="00222564"/>
    <w:pPr>
      <w:spacing w:after="160"/>
    </w:pPr>
    <w:rPr>
      <w:rFonts w:ascii="Calibri" w:hAnsi="Calibri"/>
      <w:b/>
      <w:bCs/>
      <w:color w:val="404040"/>
      <w:sz w:val="16"/>
      <w:szCs w:val="16"/>
      <w:lang w:eastAsia="en-US"/>
    </w:rPr>
  </w:style>
  <w:style w:type="paragraph" w:styleId="TDC3">
    <w:name w:val="toc 3"/>
    <w:basedOn w:val="Normal"/>
    <w:next w:val="Normal"/>
    <w:autoRedefine/>
    <w:uiPriority w:val="39"/>
    <w:unhideWhenUsed/>
    <w:rsid w:val="00222564"/>
    <w:pPr>
      <w:spacing w:after="100" w:line="300" w:lineRule="auto"/>
      <w:ind w:left="440"/>
    </w:pPr>
    <w:rPr>
      <w:rFonts w:ascii="Calibri" w:hAnsi="Calibri"/>
      <w:sz w:val="21"/>
      <w:szCs w:val="21"/>
    </w:rPr>
  </w:style>
  <w:style w:type="character" w:styleId="nfasissutil">
    <w:name w:val="Subtle Emphasis"/>
    <w:uiPriority w:val="19"/>
    <w:qFormat/>
    <w:rsid w:val="00222564"/>
    <w:rPr>
      <w:i/>
      <w:iCs/>
      <w:color w:val="595959"/>
    </w:rPr>
  </w:style>
  <w:style w:type="character" w:styleId="Referenciasutil">
    <w:name w:val="Subtle Reference"/>
    <w:uiPriority w:val="31"/>
    <w:qFormat/>
    <w:rsid w:val="00222564"/>
    <w:rPr>
      <w:caps w:val="0"/>
      <w:smallCaps/>
      <w:color w:val="404040"/>
      <w:spacing w:val="0"/>
      <w:u w:val="single" w:color="7F7F7F"/>
    </w:rPr>
  </w:style>
  <w:style w:type="character" w:styleId="Ttulodellibro">
    <w:name w:val="Book Title"/>
    <w:uiPriority w:val="33"/>
    <w:qFormat/>
    <w:rsid w:val="00222564"/>
    <w:rPr>
      <w:b/>
      <w:bCs/>
      <w:caps w:val="0"/>
      <w:smallCaps/>
      <w:spacing w:val="0"/>
    </w:rPr>
  </w:style>
  <w:style w:type="paragraph" w:customStyle="1" w:styleId="Direccininterior">
    <w:name w:val="Dirección interior"/>
    <w:basedOn w:val="Normal"/>
    <w:rsid w:val="00222564"/>
    <w:pPr>
      <w:spacing w:after="160" w:line="300" w:lineRule="auto"/>
    </w:pPr>
    <w:rPr>
      <w:rFonts w:ascii="Calibri" w:hAnsi="Calibri"/>
      <w:sz w:val="21"/>
      <w:szCs w:val="21"/>
      <w:lang w:eastAsia="en-US"/>
    </w:rPr>
  </w:style>
  <w:style w:type="paragraph" w:styleId="Textoindependienteprimerasangra2">
    <w:name w:val="Body Text First Indent 2"/>
    <w:basedOn w:val="Sangradetextonormal"/>
    <w:link w:val="Textoindependienteprimerasangra2Car"/>
    <w:uiPriority w:val="99"/>
    <w:unhideWhenUsed/>
    <w:rsid w:val="00222564"/>
    <w:pPr>
      <w:spacing w:after="160" w:line="300" w:lineRule="auto"/>
      <w:ind w:left="360" w:firstLine="360"/>
    </w:pPr>
    <w:rPr>
      <w:rFonts w:ascii="Calibri" w:hAnsi="Calibri" w:cs="Times New Roman"/>
      <w:sz w:val="21"/>
      <w:szCs w:val="21"/>
      <w:lang w:val="es-MX" w:eastAsia="en-US"/>
    </w:rPr>
  </w:style>
  <w:style w:type="character" w:customStyle="1" w:styleId="Textoindependienteprimerasangra2Car">
    <w:name w:val="Texto independiente primera sangría 2 Car"/>
    <w:link w:val="Textoindependienteprimerasangra2"/>
    <w:uiPriority w:val="99"/>
    <w:rsid w:val="00222564"/>
    <w:rPr>
      <w:rFonts w:ascii="Calibri" w:eastAsia="Times New Roman" w:hAnsi="Calibri" w:cs="Times New Roman"/>
      <w:kern w:val="0"/>
      <w:sz w:val="21"/>
      <w:szCs w:val="21"/>
      <w:lang w:val="es-ES" w:eastAsia="es-ES"/>
    </w:rPr>
  </w:style>
  <w:style w:type="character" w:customStyle="1" w:styleId="red">
    <w:name w:val="red"/>
    <w:basedOn w:val="Fuentedeprrafopredeter"/>
    <w:rsid w:val="00222564"/>
  </w:style>
  <w:style w:type="character" w:customStyle="1" w:styleId="lbl-encabezado-negro">
    <w:name w:val="lbl-encabezado-negro"/>
    <w:basedOn w:val="Fuentedeprrafopredeter"/>
    <w:rsid w:val="00222564"/>
  </w:style>
  <w:style w:type="character" w:customStyle="1" w:styleId="TextodegloboCar1">
    <w:name w:val="Texto de globo Car1"/>
    <w:uiPriority w:val="99"/>
    <w:semiHidden/>
    <w:rsid w:val="00222564"/>
    <w:rPr>
      <w:rFonts w:ascii="Segoe UI" w:hAnsi="Segoe UI" w:cs="Segoe UI"/>
      <w:sz w:val="18"/>
      <w:szCs w:val="18"/>
      <w:lang w:eastAsia="en-US"/>
    </w:rPr>
  </w:style>
  <w:style w:type="paragraph" w:styleId="Lista3">
    <w:name w:val="List 3"/>
    <w:basedOn w:val="Normal"/>
    <w:uiPriority w:val="99"/>
    <w:unhideWhenUsed/>
    <w:rsid w:val="00222564"/>
    <w:pPr>
      <w:spacing w:after="200" w:line="276" w:lineRule="auto"/>
      <w:ind w:left="849" w:hanging="283"/>
      <w:contextualSpacing/>
    </w:pPr>
    <w:rPr>
      <w:rFonts w:ascii="Calibri" w:eastAsia="Calibri" w:hAnsi="Calibri"/>
      <w:sz w:val="22"/>
      <w:szCs w:val="22"/>
      <w:lang w:eastAsia="en-US"/>
    </w:rPr>
  </w:style>
  <w:style w:type="paragraph" w:styleId="Lista4">
    <w:name w:val="List 4"/>
    <w:basedOn w:val="Normal"/>
    <w:uiPriority w:val="99"/>
    <w:unhideWhenUsed/>
    <w:rsid w:val="00222564"/>
    <w:pPr>
      <w:spacing w:after="200" w:line="276" w:lineRule="auto"/>
      <w:ind w:left="1132" w:hanging="283"/>
      <w:contextualSpacing/>
    </w:pPr>
    <w:rPr>
      <w:rFonts w:ascii="Calibri" w:eastAsia="Calibri" w:hAnsi="Calibri"/>
      <w:sz w:val="22"/>
      <w:szCs w:val="22"/>
      <w:lang w:eastAsia="en-US"/>
    </w:rPr>
  </w:style>
  <w:style w:type="paragraph" w:styleId="Listaconvietas2">
    <w:name w:val="List Bullet 2"/>
    <w:basedOn w:val="Normal"/>
    <w:uiPriority w:val="99"/>
    <w:unhideWhenUsed/>
    <w:rsid w:val="00222564"/>
    <w:pPr>
      <w:numPr>
        <w:numId w:val="2"/>
      </w:numPr>
      <w:tabs>
        <w:tab w:val="clear" w:pos="643"/>
      </w:tabs>
      <w:spacing w:after="200" w:line="276" w:lineRule="auto"/>
      <w:ind w:left="0" w:firstLine="0"/>
      <w:contextualSpacing/>
    </w:pPr>
    <w:rPr>
      <w:rFonts w:ascii="Calibri" w:eastAsia="Calibri" w:hAnsi="Calibri"/>
      <w:sz w:val="22"/>
      <w:szCs w:val="22"/>
      <w:lang w:eastAsia="en-US"/>
    </w:rPr>
  </w:style>
  <w:style w:type="paragraph" w:styleId="Listaconvietas3">
    <w:name w:val="List Bullet 3"/>
    <w:basedOn w:val="Normal"/>
    <w:uiPriority w:val="99"/>
    <w:unhideWhenUsed/>
    <w:rsid w:val="00222564"/>
    <w:pPr>
      <w:numPr>
        <w:numId w:val="3"/>
      </w:numPr>
      <w:tabs>
        <w:tab w:val="clear" w:pos="926"/>
      </w:tabs>
      <w:spacing w:after="200" w:line="276" w:lineRule="auto"/>
      <w:ind w:left="0" w:firstLine="0"/>
      <w:contextualSpacing/>
    </w:pPr>
    <w:rPr>
      <w:rFonts w:ascii="Calibri" w:eastAsia="Calibri" w:hAnsi="Calibri"/>
      <w:sz w:val="22"/>
      <w:szCs w:val="22"/>
      <w:lang w:eastAsia="en-US"/>
    </w:rPr>
  </w:style>
  <w:style w:type="paragraph" w:styleId="Listaconvietas4">
    <w:name w:val="List Bullet 4"/>
    <w:basedOn w:val="Normal"/>
    <w:uiPriority w:val="99"/>
    <w:unhideWhenUsed/>
    <w:rsid w:val="00222564"/>
    <w:pPr>
      <w:numPr>
        <w:numId w:val="4"/>
      </w:numPr>
      <w:tabs>
        <w:tab w:val="clear" w:pos="1209"/>
      </w:tabs>
      <w:spacing w:after="200" w:line="276" w:lineRule="auto"/>
      <w:ind w:left="0" w:firstLine="0"/>
      <w:contextualSpacing/>
    </w:pPr>
    <w:rPr>
      <w:rFonts w:ascii="Calibri" w:eastAsia="Calibri" w:hAnsi="Calibri"/>
      <w:sz w:val="22"/>
      <w:szCs w:val="22"/>
      <w:lang w:eastAsia="en-US"/>
    </w:rPr>
  </w:style>
  <w:style w:type="paragraph" w:styleId="Textoindependienteprimerasangra">
    <w:name w:val="Body Text First Indent"/>
    <w:basedOn w:val="Textoindependiente"/>
    <w:link w:val="TextoindependienteprimerasangraCar"/>
    <w:uiPriority w:val="99"/>
    <w:unhideWhenUsed/>
    <w:rsid w:val="00222564"/>
    <w:pPr>
      <w:ind w:firstLine="210"/>
    </w:pPr>
  </w:style>
  <w:style w:type="character" w:customStyle="1" w:styleId="TextoindependienteprimerasangraCar">
    <w:name w:val="Texto independiente primera sangría Car"/>
    <w:link w:val="Textoindependienteprimerasangra"/>
    <w:uiPriority w:val="99"/>
    <w:rsid w:val="00222564"/>
    <w:rPr>
      <w:rFonts w:ascii="Calibri" w:eastAsia="Calibri" w:hAnsi="Calibri" w:cs="Times New Roman"/>
      <w:kern w:val="0"/>
    </w:rPr>
  </w:style>
  <w:style w:type="character" w:customStyle="1" w:styleId="PuestoCar">
    <w:name w:val="Puesto Car"/>
    <w:uiPriority w:val="10"/>
    <w:rsid w:val="00222564"/>
    <w:rPr>
      <w:rFonts w:ascii="Calibri Light" w:eastAsia="Times New Roman" w:hAnsi="Calibri Light" w:cs="Times New Roman"/>
      <w:b/>
      <w:bCs/>
      <w:kern w:val="28"/>
      <w:sz w:val="32"/>
      <w:szCs w:val="32"/>
    </w:rPr>
  </w:style>
  <w:style w:type="paragraph" w:customStyle="1" w:styleId="Estilo">
    <w:name w:val="Estilo"/>
    <w:basedOn w:val="Sinespaciado"/>
    <w:link w:val="EstiloCar"/>
    <w:qFormat/>
    <w:rsid w:val="00222564"/>
    <w:pPr>
      <w:spacing w:line="240" w:lineRule="auto"/>
    </w:pPr>
    <w:rPr>
      <w:rFonts w:eastAsia="Times New Roman" w:cs="Times New Roman"/>
      <w:sz w:val="24"/>
      <w:szCs w:val="21"/>
    </w:rPr>
  </w:style>
  <w:style w:type="character" w:customStyle="1" w:styleId="EstiloCar">
    <w:name w:val="Estilo Car"/>
    <w:link w:val="Estilo"/>
    <w:rsid w:val="00222564"/>
    <w:rPr>
      <w:rFonts w:ascii="Arial" w:eastAsia="Times New Roman" w:hAnsi="Arial" w:cs="Times New Roman"/>
      <w:kern w:val="0"/>
      <w:sz w:val="24"/>
      <w:szCs w:val="21"/>
    </w:rPr>
  </w:style>
  <w:style w:type="paragraph" w:styleId="Revisin">
    <w:name w:val="Revision"/>
    <w:hidden/>
    <w:uiPriority w:val="99"/>
    <w:semiHidden/>
    <w:rsid w:val="00222564"/>
    <w:rPr>
      <w:rFonts w:ascii="Arial" w:eastAsia="Times New Roman" w:hAnsi="Arial"/>
      <w:sz w:val="28"/>
      <w:szCs w:val="28"/>
    </w:rPr>
  </w:style>
  <w:style w:type="paragraph" w:styleId="Listaconvietas">
    <w:name w:val="List Bullet"/>
    <w:basedOn w:val="Normal"/>
    <w:uiPriority w:val="99"/>
    <w:unhideWhenUsed/>
    <w:rsid w:val="00222564"/>
    <w:pPr>
      <w:numPr>
        <w:numId w:val="5"/>
      </w:numPr>
      <w:tabs>
        <w:tab w:val="clear" w:pos="360"/>
      </w:tabs>
      <w:ind w:left="0" w:firstLine="0"/>
      <w:contextualSpacing/>
    </w:pPr>
  </w:style>
  <w:style w:type="paragraph" w:customStyle="1" w:styleId="paragraph">
    <w:name w:val="paragraph"/>
    <w:basedOn w:val="Normal"/>
    <w:rsid w:val="00222564"/>
    <w:pPr>
      <w:spacing w:before="100" w:beforeAutospacing="1" w:after="100" w:afterAutospacing="1"/>
    </w:pPr>
    <w:rPr>
      <w:rFonts w:ascii="Times New Roman" w:hAnsi="Times New Roman"/>
      <w:sz w:val="24"/>
      <w:szCs w:val="24"/>
    </w:rPr>
  </w:style>
  <w:style w:type="character" w:customStyle="1" w:styleId="normaltextrun">
    <w:name w:val="normaltextrun"/>
    <w:basedOn w:val="Fuentedeprrafopredeter"/>
    <w:rsid w:val="00222564"/>
  </w:style>
  <w:style w:type="character" w:customStyle="1" w:styleId="eop">
    <w:name w:val="eop"/>
    <w:basedOn w:val="Fuentedeprrafopredeter"/>
    <w:rsid w:val="00222564"/>
  </w:style>
  <w:style w:type="paragraph" w:customStyle="1" w:styleId="francesa1">
    <w:name w:val="francesa1"/>
    <w:basedOn w:val="Normal"/>
    <w:uiPriority w:val="99"/>
    <w:qFormat/>
    <w:rsid w:val="00B27ADF"/>
    <w:pPr>
      <w:jc w:val="both"/>
    </w:pPr>
    <w:rPr>
      <w:rFonts w:ascii="Times New Roman" w:hAnsi="Times New Roman"/>
      <w:color w:val="444444"/>
      <w:sz w:val="24"/>
      <w:szCs w:val="24"/>
    </w:rPr>
  </w:style>
  <w:style w:type="character" w:customStyle="1" w:styleId="corte4fondoCar1">
    <w:name w:val="corte4 fondo Car1"/>
    <w:link w:val="corte4fondo"/>
    <w:locked/>
    <w:rsid w:val="00B27ADF"/>
    <w:rPr>
      <w:rFonts w:ascii="Arial" w:eastAsia="Times New Roman" w:hAnsi="Arial"/>
      <w:sz w:val="30"/>
      <w:lang w:val="es-ES_tradnl"/>
    </w:rPr>
  </w:style>
  <w:style w:type="paragraph" w:customStyle="1" w:styleId="corte4fondo">
    <w:name w:val="corte4 fondo"/>
    <w:basedOn w:val="Normal"/>
    <w:link w:val="corte4fondoCar1"/>
    <w:qFormat/>
    <w:rsid w:val="00B27ADF"/>
    <w:pPr>
      <w:spacing w:line="360" w:lineRule="auto"/>
      <w:ind w:firstLine="709"/>
      <w:jc w:val="both"/>
    </w:pPr>
    <w:rPr>
      <w:kern w:val="2"/>
      <w:sz w:val="30"/>
      <w:szCs w:val="22"/>
      <w:lang w:val="es-ES_tradnl" w:eastAsia="en-US"/>
    </w:rPr>
  </w:style>
  <w:style w:type="character" w:customStyle="1" w:styleId="lbl-encabezado-negro2">
    <w:name w:val="lbl-encabezado-negro2"/>
    <w:rsid w:val="00B27ADF"/>
    <w:rPr>
      <w:color w:val="000000"/>
    </w:rPr>
  </w:style>
  <w:style w:type="paragraph" w:customStyle="1" w:styleId="wp-block-paragraph">
    <w:name w:val="wp-block-paragraph"/>
    <w:basedOn w:val="Normal"/>
    <w:rsid w:val="00F8765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hysla.com/manual-prevencion-violencia-laboral/"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tretextos.leon.uia.mx/num/20/PDF/ENT20-8.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f.cdmx.gob.mx/storage/app/uploads/public/59b/948/565/59b948565102b18094732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apred.org.mx/userfiles/files/11.2_Diez_recomendaciones_para_el_uso_no_sexista_del_le%20nguaje__2009.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b.mx/cms/uploads/attachment/file/55295/11.1_Manual_para_el_uso_no_sexista_del_leng%20uaje__2011.pd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historiasdelahistoria.com/2019/11/22/el-oficio-mas-antiguo-del-mundo-en-la-antiguedad" TargetMode="External"/><Relationship Id="rId3" Type="http://schemas.openxmlformats.org/officeDocument/2006/relationships/hyperlink" Target="https://www.corteidh.or.cr/casos_sentencias.cfm" TargetMode="External"/><Relationship Id="rId7" Type="http://schemas.openxmlformats.org/officeDocument/2006/relationships/hyperlink" Target="https://www.law.utoronto.ca/utfl_file/count/documents/reprohealth/estereotipos-de-genero.pdf" TargetMode="External"/><Relationship Id="rId2" Type="http://schemas.openxmlformats.org/officeDocument/2006/relationships/hyperlink" Target="http://gaceta.diputados.gob.mx/" TargetMode="External"/><Relationship Id="rId1" Type="http://schemas.openxmlformats.org/officeDocument/2006/relationships/hyperlink" Target="https://www.scjn.gob.mx/derechos-humanos/protocolos-de-actuacion/para-juzgar-con-perspectiva-de-genero" TargetMode="External"/><Relationship Id="rId6" Type="http://schemas.openxmlformats.org/officeDocument/2006/relationships/hyperlink" Target="https://www.ohchr.org/es/women/gender-stereotyping" TargetMode="External"/><Relationship Id="rId5" Type="http://schemas.openxmlformats.org/officeDocument/2006/relationships/hyperlink" Target="https://www.te.gob.mx/ius2021/" TargetMode="External"/><Relationship Id="rId4" Type="http://schemas.openxmlformats.org/officeDocument/2006/relationships/hyperlink" Target="https://www.te.gob.mx/publicaciones/content/protocolo-para-la-atenci%C3%B3n-de-la-violencia-pol%C3%ADtica-contra-las-mujeres-en-raz%C3%B3n-de-g%C3%A9nero" TargetMode="External"/><Relationship Id="rId9" Type="http://schemas.openxmlformats.org/officeDocument/2006/relationships/hyperlink" Target="https://www.inegi.org.mx/temas/u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DAC45-A6D4-4504-AADC-9665A37E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43570</Words>
  <Characters>239635</Characters>
  <Application>Microsoft Office Word</Application>
  <DocSecurity>0</DocSecurity>
  <Lines>1996</Lines>
  <Paragraphs>565</Paragraphs>
  <ScaleCrop>false</ScaleCrop>
  <HeadingPairs>
    <vt:vector size="2" baseType="variant">
      <vt:variant>
        <vt:lpstr>Título</vt:lpstr>
      </vt:variant>
      <vt:variant>
        <vt:i4>1</vt:i4>
      </vt:variant>
    </vt:vector>
  </HeadingPairs>
  <TitlesOfParts>
    <vt:vector size="1" baseType="lpstr">
      <vt:lpstr/>
    </vt:vector>
  </TitlesOfParts>
  <Company>Tribunal Electoral del Estado</Company>
  <LinksUpToDate>false</LinksUpToDate>
  <CharactersWithSpaces>282640</CharactersWithSpaces>
  <SharedDoc>false</SharedDoc>
  <HLinks>
    <vt:vector size="84" baseType="variant">
      <vt:variant>
        <vt:i4>7667832</vt:i4>
      </vt:variant>
      <vt:variant>
        <vt:i4>12</vt:i4>
      </vt:variant>
      <vt:variant>
        <vt:i4>0</vt:i4>
      </vt:variant>
      <vt:variant>
        <vt:i4>5</vt:i4>
      </vt:variant>
      <vt:variant>
        <vt:lpwstr>https://www.hysla.com/manual-prevencion-violencia-laboral/</vt:lpwstr>
      </vt:variant>
      <vt:variant>
        <vt:lpwstr/>
      </vt:variant>
      <vt:variant>
        <vt:i4>4259856</vt:i4>
      </vt:variant>
      <vt:variant>
        <vt:i4>9</vt:i4>
      </vt:variant>
      <vt:variant>
        <vt:i4>0</vt:i4>
      </vt:variant>
      <vt:variant>
        <vt:i4>5</vt:i4>
      </vt:variant>
      <vt:variant>
        <vt:lpwstr>http://entretextos.leon.uia.mx/num/20/PDF/ENT20-8.pdf</vt:lpwstr>
      </vt:variant>
      <vt:variant>
        <vt:lpwstr/>
      </vt:variant>
      <vt:variant>
        <vt:i4>1769556</vt:i4>
      </vt:variant>
      <vt:variant>
        <vt:i4>6</vt:i4>
      </vt:variant>
      <vt:variant>
        <vt:i4>0</vt:i4>
      </vt:variant>
      <vt:variant>
        <vt:i4>5</vt:i4>
      </vt:variant>
      <vt:variant>
        <vt:lpwstr>https://dif.cdmx.gob.mx/storage/app/uploads/public/59b/948/565/59b948565102b180947326.pdf</vt:lpwstr>
      </vt:variant>
      <vt:variant>
        <vt:lpwstr/>
      </vt:variant>
      <vt:variant>
        <vt:i4>7929858</vt:i4>
      </vt:variant>
      <vt:variant>
        <vt:i4>3</vt:i4>
      </vt:variant>
      <vt:variant>
        <vt:i4>0</vt:i4>
      </vt:variant>
      <vt:variant>
        <vt:i4>5</vt:i4>
      </vt:variant>
      <vt:variant>
        <vt:lpwstr>http://www.conapred.org.mx/userfiles/files/11.2_Diez_recomendaciones_para_el_uso_no_sexista_del_le nguaje__2009.pdf</vt:lpwstr>
      </vt:variant>
      <vt:variant>
        <vt:lpwstr/>
      </vt:variant>
      <vt:variant>
        <vt:i4>3801126</vt:i4>
      </vt:variant>
      <vt:variant>
        <vt:i4>0</vt:i4>
      </vt:variant>
      <vt:variant>
        <vt:i4>0</vt:i4>
      </vt:variant>
      <vt:variant>
        <vt:i4>5</vt:i4>
      </vt:variant>
      <vt:variant>
        <vt:lpwstr>https://www.gob.mx/cms/uploads/attachment/file/55295/11.1_Manual_para_el_uso_no_sexista_del_leng uaje__2011.pdf</vt:lpwstr>
      </vt:variant>
      <vt:variant>
        <vt:lpwstr/>
      </vt:variant>
      <vt:variant>
        <vt:i4>3473449</vt:i4>
      </vt:variant>
      <vt:variant>
        <vt:i4>24</vt:i4>
      </vt:variant>
      <vt:variant>
        <vt:i4>0</vt:i4>
      </vt:variant>
      <vt:variant>
        <vt:i4>5</vt:i4>
      </vt:variant>
      <vt:variant>
        <vt:lpwstr>https://www.inegi.org.mx/temas/uma/</vt:lpwstr>
      </vt:variant>
      <vt:variant>
        <vt:lpwstr/>
      </vt:variant>
      <vt:variant>
        <vt:i4>5963866</vt:i4>
      </vt:variant>
      <vt:variant>
        <vt:i4>21</vt:i4>
      </vt:variant>
      <vt:variant>
        <vt:i4>0</vt:i4>
      </vt:variant>
      <vt:variant>
        <vt:i4>5</vt:i4>
      </vt:variant>
      <vt:variant>
        <vt:lpwstr>https://historiasdelahistoria.com/2019/11/22/el-oficio-mas-antiguo-del-mundo-en-la-antiguedad</vt:lpwstr>
      </vt:variant>
      <vt:variant>
        <vt:lpwstr/>
      </vt:variant>
      <vt:variant>
        <vt:i4>655423</vt:i4>
      </vt:variant>
      <vt:variant>
        <vt:i4>18</vt:i4>
      </vt:variant>
      <vt:variant>
        <vt:i4>0</vt:i4>
      </vt:variant>
      <vt:variant>
        <vt:i4>5</vt:i4>
      </vt:variant>
      <vt:variant>
        <vt:lpwstr>https://www.law.utoronto.ca/utfl_file/count/documents/reprohealth/estereotipos-de-genero.pdf</vt:lpwstr>
      </vt:variant>
      <vt:variant>
        <vt:lpwstr/>
      </vt:variant>
      <vt:variant>
        <vt:i4>6488115</vt:i4>
      </vt:variant>
      <vt:variant>
        <vt:i4>15</vt:i4>
      </vt:variant>
      <vt:variant>
        <vt:i4>0</vt:i4>
      </vt:variant>
      <vt:variant>
        <vt:i4>5</vt:i4>
      </vt:variant>
      <vt:variant>
        <vt:lpwstr>https://www.ohchr.org/es/women/gender-stereotyping</vt:lpwstr>
      </vt:variant>
      <vt:variant>
        <vt:lpwstr/>
      </vt:variant>
      <vt:variant>
        <vt:i4>3145751</vt:i4>
      </vt:variant>
      <vt:variant>
        <vt:i4>12</vt:i4>
      </vt:variant>
      <vt:variant>
        <vt:i4>0</vt:i4>
      </vt:variant>
      <vt:variant>
        <vt:i4>5</vt:i4>
      </vt:variant>
      <vt:variant>
        <vt:lpwstr>https://www.te.gob.mx/ius2021/</vt:lpwstr>
      </vt:variant>
      <vt:variant>
        <vt:lpwstr>/</vt:lpwstr>
      </vt:variant>
      <vt:variant>
        <vt:i4>3276836</vt:i4>
      </vt:variant>
      <vt:variant>
        <vt:i4>9</vt:i4>
      </vt:variant>
      <vt:variant>
        <vt:i4>0</vt:i4>
      </vt:variant>
      <vt:variant>
        <vt:i4>5</vt:i4>
      </vt:variant>
      <vt:variant>
        <vt:lpwstr>https://www.te.gob.mx/publicaciones/content/protocolo-para-la-atenci%C3%B3n-de-la-violencia-pol%C3%ADtica-contra-las-mujeres-en-raz%C3%B3n-de-g%C3%A9nero</vt:lpwstr>
      </vt:variant>
      <vt:variant>
        <vt:lpwstr>:~:text=Sinopsis%3A,espec%C3%Adfica%2C%20este%20tipo%20de%20violencia.</vt:lpwstr>
      </vt:variant>
      <vt:variant>
        <vt:i4>3145751</vt:i4>
      </vt:variant>
      <vt:variant>
        <vt:i4>6</vt:i4>
      </vt:variant>
      <vt:variant>
        <vt:i4>0</vt:i4>
      </vt:variant>
      <vt:variant>
        <vt:i4>5</vt:i4>
      </vt:variant>
      <vt:variant>
        <vt:lpwstr>https://www.corteidh.or.cr/casos_sentencias.cfm</vt:lpwstr>
      </vt:variant>
      <vt:variant>
        <vt:lpwstr/>
      </vt:variant>
      <vt:variant>
        <vt:i4>7340147</vt:i4>
      </vt:variant>
      <vt:variant>
        <vt:i4>3</vt:i4>
      </vt:variant>
      <vt:variant>
        <vt:i4>0</vt:i4>
      </vt:variant>
      <vt:variant>
        <vt:i4>5</vt:i4>
      </vt:variant>
      <vt:variant>
        <vt:lpwstr>http://gaceta.diputados.gob.mx/</vt:lpwstr>
      </vt:variant>
      <vt:variant>
        <vt:lpwstr/>
      </vt:variant>
      <vt:variant>
        <vt:i4>3604599</vt:i4>
      </vt:variant>
      <vt:variant>
        <vt:i4>0</vt:i4>
      </vt:variant>
      <vt:variant>
        <vt:i4>0</vt:i4>
      </vt:variant>
      <vt:variant>
        <vt:i4>5</vt:i4>
      </vt:variant>
      <vt:variant>
        <vt:lpwstr>https://www.scjn.gob.mx/derechos-humanos/protocolos-de-actuacion/para-juzgar-con-perspectiva-de-genero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Sentencia</dc:title>
  <dc:subject/>
  <dc:creator>COMITÉ DE TRANSPARENCIA TEEMICH</dc:creator>
  <cp:keywords>Versión pública</cp:keywords>
  <dc:description/>
  <cp:lastModifiedBy>CAMILA MONTSERRAT MONTAÑO APARICIO</cp:lastModifiedBy>
  <cp:revision>2</cp:revision>
  <cp:lastPrinted>2026-09-23T19:16:00Z</cp:lastPrinted>
  <dcterms:created xsi:type="dcterms:W3CDTF">2026-10-02T22:11:00Z</dcterms:created>
  <dcterms:modified xsi:type="dcterms:W3CDTF">2026-10-02T22:11:00Z</dcterms:modified>
  <cp:category>VPMG</cp:category>
</cp:coreProperties>
</file>