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E7BD7" w14:textId="77777777" w:rsidR="006C6DD8" w:rsidRPr="00032259" w:rsidRDefault="006C6DD8" w:rsidP="006C6DD8">
      <w:pPr>
        <w:spacing w:after="280" w:line="240" w:lineRule="auto"/>
        <w:ind w:left="3544"/>
        <w:jc w:val="center"/>
        <w:rPr>
          <w:rFonts w:ascii="Arial" w:eastAsia="Arial" w:hAnsi="Arial" w:cs="Arial"/>
          <w:b/>
          <w:sz w:val="24"/>
          <w:szCs w:val="24"/>
        </w:rPr>
      </w:pPr>
      <w:r w:rsidRPr="00032259">
        <w:rPr>
          <w:rFonts w:ascii="Arial" w:eastAsia="Arial" w:hAnsi="Arial" w:cs="Arial"/>
          <w:b/>
          <w:sz w:val="24"/>
          <w:szCs w:val="24"/>
        </w:rPr>
        <w:t>PROCEDIMIENTO ESPECIAL SANCIONADOR</w:t>
      </w:r>
    </w:p>
    <w:p w14:paraId="00EE7BD8" w14:textId="7E2CE1B7" w:rsidR="006C6DD8" w:rsidRPr="00032259" w:rsidRDefault="006C6DD8" w:rsidP="006C6DD8">
      <w:pPr>
        <w:spacing w:before="280" w:after="280" w:line="240" w:lineRule="auto"/>
        <w:ind w:left="3401"/>
        <w:jc w:val="both"/>
        <w:rPr>
          <w:rFonts w:ascii="Arial" w:eastAsia="Arial" w:hAnsi="Arial" w:cs="Arial"/>
          <w:sz w:val="24"/>
          <w:szCs w:val="24"/>
        </w:rPr>
      </w:pPr>
      <w:r w:rsidRPr="00032259">
        <w:rPr>
          <w:rFonts w:ascii="Arial" w:eastAsia="Arial" w:hAnsi="Arial" w:cs="Arial"/>
          <w:b/>
          <w:sz w:val="24"/>
          <w:szCs w:val="24"/>
        </w:rPr>
        <w:t>EXPEDIENTE:</w:t>
      </w:r>
      <w:r w:rsidRPr="00032259">
        <w:rPr>
          <w:rFonts w:ascii="Arial" w:eastAsia="Arial" w:hAnsi="Arial" w:cs="Arial"/>
          <w:sz w:val="24"/>
          <w:szCs w:val="24"/>
        </w:rPr>
        <w:t xml:space="preserve"> TEEM-PES-0</w:t>
      </w:r>
      <w:r w:rsidR="00E62551">
        <w:rPr>
          <w:rFonts w:ascii="Arial" w:eastAsia="Arial" w:hAnsi="Arial" w:cs="Arial"/>
          <w:sz w:val="24"/>
          <w:szCs w:val="24"/>
        </w:rPr>
        <w:t>16</w:t>
      </w:r>
      <w:r w:rsidRPr="00032259">
        <w:rPr>
          <w:rFonts w:ascii="Arial" w:eastAsia="Arial" w:hAnsi="Arial" w:cs="Arial"/>
          <w:sz w:val="24"/>
          <w:szCs w:val="24"/>
        </w:rPr>
        <w:t>/202</w:t>
      </w:r>
      <w:r w:rsidR="004E62B9">
        <w:rPr>
          <w:rFonts w:ascii="Arial" w:eastAsia="Arial" w:hAnsi="Arial" w:cs="Arial"/>
          <w:sz w:val="24"/>
          <w:szCs w:val="24"/>
        </w:rPr>
        <w:t>6</w:t>
      </w:r>
    </w:p>
    <w:p w14:paraId="00EE7BD9" w14:textId="15CBA885" w:rsidR="006C6DD8" w:rsidRPr="00032259" w:rsidRDefault="008525CE" w:rsidP="006C6DD8">
      <w:pPr>
        <w:spacing w:before="280" w:after="280" w:line="240" w:lineRule="auto"/>
        <w:ind w:left="3401"/>
        <w:jc w:val="both"/>
        <w:rPr>
          <w:rFonts w:ascii="Arial" w:eastAsia="Arial" w:hAnsi="Arial" w:cs="Arial"/>
          <w:b/>
          <w:sz w:val="24"/>
          <w:szCs w:val="24"/>
        </w:rPr>
      </w:pPr>
      <w:r w:rsidRPr="00032259">
        <w:rPr>
          <w:rFonts w:ascii="Arial" w:eastAsia="Arial" w:hAnsi="Arial" w:cs="Arial"/>
          <w:b/>
          <w:sz w:val="24"/>
          <w:szCs w:val="24"/>
        </w:rPr>
        <w:t>DENUNCIANTE</w:t>
      </w:r>
      <w:r w:rsidR="006C6DD8" w:rsidRPr="00032259">
        <w:rPr>
          <w:rFonts w:ascii="Arial" w:eastAsia="Arial" w:hAnsi="Arial" w:cs="Arial"/>
          <w:b/>
          <w:sz w:val="24"/>
          <w:szCs w:val="24"/>
        </w:rPr>
        <w:t xml:space="preserve">: </w:t>
      </w:r>
      <w:r w:rsidR="00E62551">
        <w:rPr>
          <w:rFonts w:ascii="Arial" w:eastAsia="Arial" w:hAnsi="Arial" w:cs="Arial"/>
          <w:sz w:val="24"/>
          <w:szCs w:val="24"/>
        </w:rPr>
        <w:t xml:space="preserve">ELEAZAR OROBIO DE JÉSUS </w:t>
      </w:r>
    </w:p>
    <w:p w14:paraId="00EE7BDA" w14:textId="12F6901A" w:rsidR="006C6DD8" w:rsidRPr="00032259" w:rsidRDefault="006C6DD8" w:rsidP="006C6DD8">
      <w:pPr>
        <w:spacing w:before="280" w:after="280" w:line="240" w:lineRule="auto"/>
        <w:ind w:left="3401"/>
        <w:jc w:val="both"/>
        <w:rPr>
          <w:rFonts w:ascii="Arial" w:eastAsia="Arial" w:hAnsi="Arial" w:cs="Arial"/>
          <w:sz w:val="24"/>
          <w:szCs w:val="24"/>
        </w:rPr>
      </w:pPr>
      <w:r w:rsidRPr="00032259">
        <w:rPr>
          <w:rFonts w:ascii="Arial" w:eastAsia="Arial" w:hAnsi="Arial" w:cs="Arial"/>
          <w:b/>
          <w:sz w:val="24"/>
          <w:szCs w:val="24"/>
        </w:rPr>
        <w:t>DENUNCIADO</w:t>
      </w:r>
      <w:r w:rsidR="00792973">
        <w:rPr>
          <w:rFonts w:ascii="Arial" w:eastAsia="Arial" w:hAnsi="Arial" w:cs="Arial"/>
          <w:b/>
          <w:sz w:val="24"/>
          <w:szCs w:val="24"/>
        </w:rPr>
        <w:t>S</w:t>
      </w:r>
      <w:r w:rsidRPr="00032259">
        <w:rPr>
          <w:rFonts w:ascii="Arial" w:eastAsia="Arial" w:hAnsi="Arial" w:cs="Arial"/>
          <w:b/>
          <w:sz w:val="24"/>
          <w:szCs w:val="24"/>
        </w:rPr>
        <w:t xml:space="preserve">: </w:t>
      </w:r>
      <w:r w:rsidR="00E62551">
        <w:rPr>
          <w:rFonts w:ascii="Arial" w:eastAsia="Arial" w:hAnsi="Arial" w:cs="Arial"/>
          <w:sz w:val="24"/>
          <w:szCs w:val="24"/>
        </w:rPr>
        <w:t>GLADYZ BUTANDA MACÍAS Y OTROS</w:t>
      </w:r>
    </w:p>
    <w:p w14:paraId="00EE7BDB" w14:textId="77777777" w:rsidR="006C6DD8" w:rsidRPr="00032259" w:rsidRDefault="006C6DD8" w:rsidP="006C6DD8">
      <w:pPr>
        <w:spacing w:before="280" w:after="280" w:line="240" w:lineRule="auto"/>
        <w:ind w:left="3401"/>
        <w:jc w:val="both"/>
        <w:rPr>
          <w:rFonts w:ascii="Arial" w:eastAsia="Arial" w:hAnsi="Arial" w:cs="Arial"/>
          <w:sz w:val="24"/>
          <w:szCs w:val="24"/>
        </w:rPr>
      </w:pPr>
      <w:r w:rsidRPr="00032259">
        <w:rPr>
          <w:rFonts w:ascii="Arial" w:eastAsia="Arial" w:hAnsi="Arial" w:cs="Arial"/>
          <w:b/>
          <w:sz w:val="24"/>
          <w:szCs w:val="24"/>
        </w:rPr>
        <w:t>AUTORIDAD INSTRUCTORA:</w:t>
      </w:r>
      <w:r w:rsidRPr="00032259">
        <w:rPr>
          <w:rFonts w:ascii="Arial" w:eastAsia="Arial" w:hAnsi="Arial" w:cs="Arial"/>
          <w:sz w:val="24"/>
          <w:szCs w:val="24"/>
        </w:rPr>
        <w:t xml:space="preserve"> INSTITUTO ELECTORAL DE MICHOACÁN</w:t>
      </w:r>
    </w:p>
    <w:p w14:paraId="00EE7BDC" w14:textId="77777777" w:rsidR="006C6DD8" w:rsidRPr="00032259" w:rsidRDefault="006C6DD8" w:rsidP="006C6DD8">
      <w:pPr>
        <w:spacing w:before="280" w:after="280" w:line="240" w:lineRule="auto"/>
        <w:ind w:left="3401"/>
        <w:jc w:val="both"/>
        <w:rPr>
          <w:rFonts w:ascii="Arial" w:eastAsia="Arial" w:hAnsi="Arial" w:cs="Arial"/>
          <w:sz w:val="24"/>
          <w:szCs w:val="24"/>
        </w:rPr>
      </w:pPr>
      <w:r w:rsidRPr="00032259">
        <w:rPr>
          <w:rFonts w:ascii="Arial" w:eastAsia="Arial" w:hAnsi="Arial" w:cs="Arial"/>
          <w:b/>
          <w:sz w:val="24"/>
          <w:szCs w:val="24"/>
        </w:rPr>
        <w:t xml:space="preserve">MAGISTRADA: </w:t>
      </w:r>
      <w:r w:rsidRPr="00032259">
        <w:rPr>
          <w:rFonts w:ascii="Arial" w:eastAsia="Arial" w:hAnsi="Arial" w:cs="Arial"/>
          <w:sz w:val="24"/>
          <w:szCs w:val="24"/>
        </w:rPr>
        <w:t>ALMA ROSA BAHENA VILLALOBOS</w:t>
      </w:r>
    </w:p>
    <w:p w14:paraId="1F85752F" w14:textId="77777777" w:rsidR="00E62551" w:rsidRDefault="006C6DD8" w:rsidP="00E62551">
      <w:pPr>
        <w:spacing w:before="280" w:after="280" w:line="240" w:lineRule="auto"/>
        <w:ind w:left="3401"/>
        <w:jc w:val="both"/>
        <w:rPr>
          <w:rFonts w:ascii="Arial" w:eastAsia="Arial" w:hAnsi="Arial" w:cs="Arial"/>
          <w:sz w:val="25"/>
          <w:szCs w:val="25"/>
        </w:rPr>
      </w:pPr>
      <w:r w:rsidRPr="00032259">
        <w:rPr>
          <w:rFonts w:ascii="Arial" w:eastAsia="Arial" w:hAnsi="Arial" w:cs="Arial"/>
          <w:b/>
          <w:sz w:val="24"/>
          <w:szCs w:val="24"/>
        </w:rPr>
        <w:t>SECRETARI</w:t>
      </w:r>
      <w:r w:rsidR="00E340A5">
        <w:rPr>
          <w:rFonts w:ascii="Arial" w:eastAsia="Arial" w:hAnsi="Arial" w:cs="Arial"/>
          <w:b/>
          <w:sz w:val="24"/>
          <w:szCs w:val="24"/>
        </w:rPr>
        <w:t>A</w:t>
      </w:r>
      <w:r w:rsidR="00E62551">
        <w:rPr>
          <w:rFonts w:ascii="Arial" w:eastAsia="Arial" w:hAnsi="Arial" w:cs="Arial"/>
          <w:b/>
          <w:sz w:val="24"/>
          <w:szCs w:val="24"/>
        </w:rPr>
        <w:t xml:space="preserve"> </w:t>
      </w:r>
      <w:r w:rsidR="00E62551">
        <w:rPr>
          <w:rFonts w:ascii="Arial" w:eastAsia="Arial" w:hAnsi="Arial" w:cs="Arial"/>
          <w:b/>
          <w:sz w:val="24"/>
          <w:szCs w:val="24"/>
        </w:rPr>
        <w:tab/>
        <w:t>INSTRUCTORA Y PROYECTISTA</w:t>
      </w:r>
      <w:r w:rsidRPr="00032259">
        <w:rPr>
          <w:rFonts w:ascii="Arial" w:eastAsia="Arial" w:hAnsi="Arial" w:cs="Arial"/>
          <w:b/>
          <w:sz w:val="24"/>
          <w:szCs w:val="24"/>
        </w:rPr>
        <w:t xml:space="preserve">: </w:t>
      </w:r>
      <w:r w:rsidR="00E62551">
        <w:rPr>
          <w:rFonts w:ascii="Arial" w:eastAsia="Arial" w:hAnsi="Arial" w:cs="Arial"/>
          <w:sz w:val="24"/>
          <w:szCs w:val="24"/>
        </w:rPr>
        <w:t xml:space="preserve">MARÍA YANET PAREDES CABRERA  </w:t>
      </w:r>
    </w:p>
    <w:p w14:paraId="00EE7BDE" w14:textId="0BCBD8C8" w:rsidR="006A61FC" w:rsidRPr="00032259" w:rsidRDefault="006A61FC" w:rsidP="006A61FC">
      <w:pPr>
        <w:spacing w:before="280" w:after="280" w:line="240" w:lineRule="auto"/>
        <w:ind w:left="3401"/>
        <w:jc w:val="both"/>
        <w:rPr>
          <w:rFonts w:ascii="Arial" w:eastAsia="Arial" w:hAnsi="Arial" w:cs="Arial"/>
          <w:sz w:val="24"/>
          <w:szCs w:val="24"/>
        </w:rPr>
      </w:pPr>
      <w:r w:rsidRPr="00032259">
        <w:rPr>
          <w:rFonts w:ascii="Arial" w:eastAsia="Arial" w:hAnsi="Arial" w:cs="Arial"/>
          <w:b/>
          <w:sz w:val="24"/>
          <w:szCs w:val="24"/>
        </w:rPr>
        <w:t>COLABOR</w:t>
      </w:r>
      <w:r w:rsidR="008F1212" w:rsidRPr="00032259">
        <w:rPr>
          <w:rFonts w:ascii="Arial" w:eastAsia="Arial" w:hAnsi="Arial" w:cs="Arial"/>
          <w:b/>
          <w:sz w:val="24"/>
          <w:szCs w:val="24"/>
        </w:rPr>
        <w:t>Ó</w:t>
      </w:r>
      <w:r w:rsidRPr="00032259">
        <w:rPr>
          <w:rFonts w:ascii="Arial" w:eastAsia="Arial" w:hAnsi="Arial" w:cs="Arial"/>
          <w:b/>
          <w:sz w:val="24"/>
          <w:szCs w:val="24"/>
        </w:rPr>
        <w:t xml:space="preserve">: </w:t>
      </w:r>
      <w:r w:rsidR="00E62551">
        <w:rPr>
          <w:rFonts w:ascii="Arial" w:eastAsia="Arial" w:hAnsi="Arial" w:cs="Arial"/>
          <w:sz w:val="24"/>
          <w:szCs w:val="24"/>
        </w:rPr>
        <w:t>OMAR OCHOA CORTÉS</w:t>
      </w:r>
    </w:p>
    <w:p w14:paraId="00EE7BE0" w14:textId="77777777" w:rsidR="006A61FC" w:rsidRPr="00032259" w:rsidRDefault="006A61FC" w:rsidP="007A640A">
      <w:pPr>
        <w:spacing w:after="0" w:line="240" w:lineRule="auto"/>
        <w:ind w:left="2835" w:hanging="2835"/>
        <w:rPr>
          <w:rFonts w:ascii="Arial" w:eastAsia="Arial" w:hAnsi="Arial" w:cs="Arial"/>
          <w:sz w:val="24"/>
          <w:szCs w:val="24"/>
        </w:rPr>
      </w:pPr>
    </w:p>
    <w:p w14:paraId="00EE7BE1" w14:textId="28DA4249" w:rsidR="008D6E91" w:rsidRPr="00032259" w:rsidRDefault="006C6DD8" w:rsidP="00120BC9">
      <w:pPr>
        <w:spacing w:after="0" w:line="240" w:lineRule="auto"/>
        <w:ind w:left="2835" w:hanging="2835"/>
        <w:jc w:val="right"/>
        <w:rPr>
          <w:rFonts w:ascii="Arial" w:eastAsia="Arial" w:hAnsi="Arial" w:cs="Arial"/>
          <w:sz w:val="24"/>
          <w:szCs w:val="24"/>
        </w:rPr>
      </w:pPr>
      <w:r w:rsidRPr="00032259">
        <w:rPr>
          <w:rFonts w:ascii="Arial" w:eastAsia="Arial" w:hAnsi="Arial" w:cs="Arial"/>
          <w:sz w:val="24"/>
          <w:szCs w:val="24"/>
        </w:rPr>
        <w:t xml:space="preserve">Morelia, Michoacán, a </w:t>
      </w:r>
      <w:r w:rsidR="00ED639F">
        <w:rPr>
          <w:rFonts w:ascii="Arial" w:eastAsia="Arial" w:hAnsi="Arial" w:cs="Arial"/>
          <w:sz w:val="24"/>
          <w:szCs w:val="24"/>
        </w:rPr>
        <w:t>diez</w:t>
      </w:r>
      <w:r w:rsidR="004E62B9">
        <w:rPr>
          <w:rFonts w:ascii="Arial" w:eastAsia="Arial" w:hAnsi="Arial" w:cs="Arial"/>
          <w:sz w:val="24"/>
          <w:szCs w:val="24"/>
        </w:rPr>
        <w:t xml:space="preserve"> </w:t>
      </w:r>
      <w:r w:rsidR="0060346B">
        <w:rPr>
          <w:rFonts w:ascii="Arial" w:eastAsia="Arial" w:hAnsi="Arial" w:cs="Arial"/>
          <w:sz w:val="24"/>
          <w:szCs w:val="24"/>
        </w:rPr>
        <w:t xml:space="preserve">de septiembre de </w:t>
      </w:r>
      <w:r w:rsidR="004E62B9">
        <w:rPr>
          <w:rFonts w:ascii="Arial" w:eastAsia="Arial" w:hAnsi="Arial" w:cs="Arial"/>
          <w:sz w:val="24"/>
          <w:szCs w:val="24"/>
        </w:rPr>
        <w:t xml:space="preserve">dos mil </w:t>
      </w:r>
      <w:r w:rsidR="00BE3269">
        <w:rPr>
          <w:rFonts w:ascii="Arial" w:eastAsia="Arial" w:hAnsi="Arial" w:cs="Arial"/>
          <w:sz w:val="24"/>
          <w:szCs w:val="24"/>
        </w:rPr>
        <w:t>veintiséis</w:t>
      </w:r>
      <w:r w:rsidR="00734D6B" w:rsidRPr="00032259">
        <w:rPr>
          <w:rStyle w:val="Refdenotaalpie"/>
          <w:rFonts w:ascii="Arial" w:eastAsia="Arial" w:hAnsi="Arial" w:cs="Arial"/>
          <w:sz w:val="24"/>
          <w:szCs w:val="24"/>
        </w:rPr>
        <w:footnoteReference w:id="2"/>
      </w:r>
      <w:r w:rsidRPr="00032259">
        <w:rPr>
          <w:rFonts w:ascii="Arial" w:eastAsia="Arial" w:hAnsi="Arial" w:cs="Arial"/>
          <w:sz w:val="24"/>
          <w:szCs w:val="24"/>
        </w:rPr>
        <w:t>.</w:t>
      </w:r>
    </w:p>
    <w:p w14:paraId="00EE7BE2" w14:textId="77777777" w:rsidR="006C6DD8" w:rsidRPr="00032259" w:rsidRDefault="006C6DD8" w:rsidP="006C6DD8">
      <w:pPr>
        <w:spacing w:after="0" w:line="240" w:lineRule="auto"/>
        <w:ind w:left="2835" w:hanging="2409"/>
        <w:jc w:val="center"/>
        <w:rPr>
          <w:rFonts w:ascii="Arial" w:eastAsia="Arial" w:hAnsi="Arial" w:cs="Arial"/>
          <w:sz w:val="24"/>
          <w:szCs w:val="24"/>
        </w:rPr>
      </w:pPr>
    </w:p>
    <w:p w14:paraId="00EE7BE3" w14:textId="7A159275" w:rsidR="00046874" w:rsidRPr="00032259" w:rsidRDefault="006C6DD8" w:rsidP="00046874">
      <w:pPr>
        <w:spacing w:before="240" w:after="240" w:line="360" w:lineRule="auto"/>
        <w:jc w:val="both"/>
        <w:rPr>
          <w:rFonts w:ascii="Arial" w:eastAsia="Arial" w:hAnsi="Arial" w:cs="Arial"/>
          <w:i/>
          <w:iCs/>
          <w:sz w:val="24"/>
          <w:szCs w:val="24"/>
        </w:rPr>
      </w:pPr>
      <w:r w:rsidRPr="00032259">
        <w:rPr>
          <w:rFonts w:ascii="Arial" w:eastAsia="Arial" w:hAnsi="Arial" w:cs="Arial"/>
          <w:b/>
          <w:sz w:val="24"/>
          <w:szCs w:val="24"/>
        </w:rPr>
        <w:t xml:space="preserve">Sentencia </w:t>
      </w:r>
      <w:r w:rsidRPr="0072457B">
        <w:rPr>
          <w:rFonts w:ascii="Arial" w:eastAsia="Arial" w:hAnsi="Arial" w:cs="Arial"/>
          <w:sz w:val="24"/>
          <w:szCs w:val="24"/>
        </w:rPr>
        <w:t>que determina</w:t>
      </w:r>
      <w:r w:rsidR="00400A99" w:rsidRPr="0072457B">
        <w:rPr>
          <w:rFonts w:ascii="Arial" w:eastAsia="Arial" w:hAnsi="Arial" w:cs="Arial"/>
          <w:b/>
          <w:sz w:val="24"/>
          <w:szCs w:val="24"/>
        </w:rPr>
        <w:t xml:space="preserve"> </w:t>
      </w:r>
      <w:r w:rsidR="00457DA4" w:rsidRPr="0072457B">
        <w:rPr>
          <w:rFonts w:ascii="Arial" w:eastAsia="Arial" w:hAnsi="Arial" w:cs="Arial"/>
          <w:sz w:val="24"/>
          <w:szCs w:val="24"/>
        </w:rPr>
        <w:t>la</w:t>
      </w:r>
      <w:r w:rsidRPr="0072457B">
        <w:rPr>
          <w:rFonts w:ascii="Arial" w:eastAsia="Arial" w:hAnsi="Arial" w:cs="Arial"/>
          <w:b/>
          <w:sz w:val="24"/>
          <w:szCs w:val="24"/>
        </w:rPr>
        <w:t xml:space="preserve"> i</w:t>
      </w:r>
      <w:r w:rsidRPr="0072457B">
        <w:rPr>
          <w:rFonts w:ascii="Arial" w:eastAsia="Arial" w:hAnsi="Arial" w:cs="Arial"/>
          <w:b/>
          <w:color w:val="000000"/>
          <w:sz w:val="24"/>
          <w:szCs w:val="24"/>
        </w:rPr>
        <w:t xml:space="preserve">nexistencia </w:t>
      </w:r>
      <w:r w:rsidRPr="0072457B">
        <w:rPr>
          <w:rFonts w:ascii="Arial" w:eastAsia="Arial" w:hAnsi="Arial" w:cs="Arial"/>
          <w:color w:val="000000"/>
          <w:sz w:val="24"/>
          <w:szCs w:val="24"/>
        </w:rPr>
        <w:t>de la infracci</w:t>
      </w:r>
      <w:r w:rsidR="00E62551">
        <w:rPr>
          <w:rFonts w:ascii="Arial" w:eastAsia="Arial" w:hAnsi="Arial" w:cs="Arial"/>
          <w:sz w:val="24"/>
          <w:szCs w:val="24"/>
        </w:rPr>
        <w:t>ón</w:t>
      </w:r>
      <w:r w:rsidRPr="0072457B">
        <w:rPr>
          <w:rFonts w:ascii="Arial" w:eastAsia="Arial" w:hAnsi="Arial" w:cs="Arial"/>
          <w:sz w:val="24"/>
          <w:szCs w:val="24"/>
        </w:rPr>
        <w:t xml:space="preserve"> atribuida</w:t>
      </w:r>
      <w:r w:rsidR="003C1EB6" w:rsidRPr="0072457B">
        <w:rPr>
          <w:rFonts w:ascii="Arial" w:eastAsia="Arial" w:hAnsi="Arial" w:cs="Arial"/>
          <w:sz w:val="24"/>
          <w:szCs w:val="24"/>
        </w:rPr>
        <w:t xml:space="preserve"> a</w:t>
      </w:r>
      <w:r w:rsidR="00151AE9" w:rsidRPr="0072457B">
        <w:rPr>
          <w:rFonts w:ascii="Arial" w:eastAsia="Arial" w:hAnsi="Arial" w:cs="Arial"/>
          <w:sz w:val="24"/>
          <w:szCs w:val="24"/>
        </w:rPr>
        <w:t xml:space="preserve"> los denunciados</w:t>
      </w:r>
      <w:r w:rsidRPr="0072457B">
        <w:rPr>
          <w:rFonts w:ascii="Arial" w:eastAsia="Arial" w:hAnsi="Arial" w:cs="Arial"/>
          <w:sz w:val="24"/>
          <w:szCs w:val="24"/>
        </w:rPr>
        <w:t xml:space="preserve">, </w:t>
      </w:r>
      <w:r w:rsidRPr="0072457B">
        <w:rPr>
          <w:rFonts w:ascii="Arial" w:eastAsia="Arial" w:hAnsi="Arial" w:cs="Arial"/>
          <w:color w:val="000000"/>
          <w:sz w:val="24"/>
          <w:szCs w:val="24"/>
        </w:rPr>
        <w:t>consistente</w:t>
      </w:r>
      <w:r w:rsidR="00151CEF" w:rsidRPr="0072457B">
        <w:rPr>
          <w:rFonts w:ascii="Arial" w:eastAsia="Arial" w:hAnsi="Arial" w:cs="Arial"/>
          <w:color w:val="000000"/>
          <w:sz w:val="24"/>
          <w:szCs w:val="24"/>
        </w:rPr>
        <w:t xml:space="preserve"> en</w:t>
      </w:r>
      <w:r w:rsidRPr="0072457B">
        <w:rPr>
          <w:rFonts w:ascii="Arial" w:eastAsia="Arial" w:hAnsi="Arial" w:cs="Arial"/>
          <w:sz w:val="24"/>
          <w:szCs w:val="24"/>
        </w:rPr>
        <w:t xml:space="preserve"> </w:t>
      </w:r>
      <w:r w:rsidR="00EF245F">
        <w:rPr>
          <w:rFonts w:ascii="Arial" w:eastAsia="Arial" w:hAnsi="Arial" w:cs="Arial"/>
          <w:sz w:val="24"/>
          <w:szCs w:val="24"/>
        </w:rPr>
        <w:t>actos anticipados de campaña.</w:t>
      </w:r>
    </w:p>
    <w:p w14:paraId="00EE7BE4" w14:textId="77777777" w:rsidR="00F94FF3" w:rsidRPr="00921091" w:rsidRDefault="006C6DD8" w:rsidP="00F94FF3">
      <w:pPr>
        <w:pStyle w:val="TtuloTDC"/>
        <w:jc w:val="center"/>
        <w:rPr>
          <w:rFonts w:ascii="Arial Narrow" w:eastAsia="Arial" w:hAnsi="Arial Narrow" w:cs="Arial"/>
          <w:b/>
          <w:color w:val="auto"/>
          <w:sz w:val="20"/>
          <w:szCs w:val="20"/>
        </w:rPr>
      </w:pPr>
      <w:r w:rsidRPr="00921091">
        <w:rPr>
          <w:rFonts w:ascii="Arial Narrow" w:eastAsia="Arial" w:hAnsi="Arial Narrow" w:cs="Arial"/>
          <w:b/>
          <w:color w:val="auto"/>
          <w:sz w:val="20"/>
          <w:szCs w:val="20"/>
        </w:rPr>
        <w:t>CONTENIDO</w:t>
      </w:r>
    </w:p>
    <w:sdt>
      <w:sdtPr>
        <w:rPr>
          <w:rFonts w:ascii="Arial Narrow" w:hAnsi="Arial Narrow"/>
          <w:sz w:val="20"/>
          <w:szCs w:val="20"/>
          <w:lang w:val="es-ES"/>
        </w:rPr>
        <w:id w:val="-749195211"/>
        <w:docPartObj>
          <w:docPartGallery w:val="Table of Contents"/>
          <w:docPartUnique/>
        </w:docPartObj>
      </w:sdtPr>
      <w:sdtEndPr>
        <w:rPr>
          <w:b/>
          <w:bCs/>
        </w:rPr>
      </w:sdtEndPr>
      <w:sdtContent>
        <w:p w14:paraId="00EE7BE5" w14:textId="77777777" w:rsidR="000B3C21" w:rsidRPr="00921091" w:rsidRDefault="000B3C21" w:rsidP="00F94FF3">
          <w:pPr>
            <w:spacing w:after="0" w:line="240" w:lineRule="auto"/>
            <w:ind w:left="2835" w:hanging="2409"/>
            <w:jc w:val="center"/>
            <w:rPr>
              <w:rFonts w:ascii="Arial Narrow" w:hAnsi="Arial Narrow"/>
              <w:sz w:val="20"/>
              <w:szCs w:val="20"/>
            </w:rPr>
          </w:pPr>
        </w:p>
        <w:p w14:paraId="3025C408" w14:textId="5058660F" w:rsidR="00054CCF" w:rsidRDefault="000B3C21">
          <w:pPr>
            <w:pStyle w:val="TDC2"/>
            <w:rPr>
              <w:rFonts w:asciiTheme="minorHAnsi" w:eastAsiaTheme="minorEastAsia" w:hAnsiTheme="minorHAnsi" w:cstheme="minorBidi"/>
              <w:b w:val="0"/>
              <w:bCs w:val="0"/>
              <w:kern w:val="2"/>
              <w:sz w:val="24"/>
              <w:szCs w:val="24"/>
              <w14:ligatures w14:val="standardContextual"/>
            </w:rPr>
          </w:pPr>
          <w:r w:rsidRPr="00921091">
            <w:rPr>
              <w:rFonts w:ascii="Arial Narrow" w:hAnsi="Arial Narrow"/>
              <w:b w:val="0"/>
              <w:bCs w:val="0"/>
            </w:rPr>
            <w:fldChar w:fldCharType="begin"/>
          </w:r>
          <w:r w:rsidRPr="00921091">
            <w:rPr>
              <w:rFonts w:ascii="Arial Narrow" w:hAnsi="Arial Narrow"/>
              <w:b w:val="0"/>
              <w:bCs w:val="0"/>
            </w:rPr>
            <w:instrText xml:space="preserve"> TOC \o "1-3" \h \z \u </w:instrText>
          </w:r>
          <w:r w:rsidRPr="00921091">
            <w:rPr>
              <w:rFonts w:ascii="Arial Narrow" w:hAnsi="Arial Narrow"/>
              <w:b w:val="0"/>
              <w:bCs w:val="0"/>
            </w:rPr>
            <w:fldChar w:fldCharType="separate"/>
          </w:r>
          <w:hyperlink w:anchor="_Toc239943127" w:history="1">
            <w:r w:rsidR="00054CCF" w:rsidRPr="00C95210">
              <w:rPr>
                <w:rStyle w:val="Hipervnculo"/>
                <w:rFonts w:ascii="Arial Narrow" w:eastAsia="Arial" w:hAnsi="Arial Narrow"/>
              </w:rPr>
              <w:t>GLOSARIO</w:t>
            </w:r>
            <w:r w:rsidR="00054CCF">
              <w:rPr>
                <w:webHidden/>
              </w:rPr>
              <w:tab/>
            </w:r>
            <w:r w:rsidR="00054CCF">
              <w:rPr>
                <w:webHidden/>
              </w:rPr>
              <w:fldChar w:fldCharType="begin"/>
            </w:r>
            <w:r w:rsidR="00054CCF">
              <w:rPr>
                <w:webHidden/>
              </w:rPr>
              <w:instrText xml:space="preserve"> PAGEREF _Toc239943127 \h </w:instrText>
            </w:r>
            <w:r w:rsidR="00054CCF">
              <w:rPr>
                <w:webHidden/>
              </w:rPr>
            </w:r>
            <w:r w:rsidR="00054CCF">
              <w:rPr>
                <w:webHidden/>
              </w:rPr>
              <w:fldChar w:fldCharType="separate"/>
            </w:r>
            <w:r w:rsidR="001B388B">
              <w:rPr>
                <w:webHidden/>
              </w:rPr>
              <w:t>2</w:t>
            </w:r>
            <w:r w:rsidR="00054CCF">
              <w:rPr>
                <w:webHidden/>
              </w:rPr>
              <w:fldChar w:fldCharType="end"/>
            </w:r>
          </w:hyperlink>
        </w:p>
        <w:p w14:paraId="33DE3103" w14:textId="1DCB73B3" w:rsidR="00054CCF" w:rsidRPr="00054CCF" w:rsidRDefault="00054CCF">
          <w:pPr>
            <w:pStyle w:val="TDC1"/>
            <w:rPr>
              <w:rFonts w:cstheme="minorBidi"/>
              <w:b w:val="0"/>
              <w:bCs w:val="0"/>
              <w:kern w:val="2"/>
              <w:sz w:val="24"/>
              <w:szCs w:val="24"/>
              <w:lang w:val="es-MX"/>
              <w14:ligatures w14:val="standardContextual"/>
            </w:rPr>
          </w:pPr>
          <w:hyperlink w:anchor="_Toc239943128" w:history="1">
            <w:r w:rsidRPr="00054CCF">
              <w:rPr>
                <w:rStyle w:val="Hipervnculo"/>
              </w:rPr>
              <w:t>1. ANTECEDENTES</w:t>
            </w:r>
            <w:r w:rsidRPr="00054CCF">
              <w:rPr>
                <w:webHidden/>
              </w:rPr>
              <w:tab/>
            </w:r>
            <w:r w:rsidRPr="00054CCF">
              <w:rPr>
                <w:webHidden/>
              </w:rPr>
              <w:fldChar w:fldCharType="begin"/>
            </w:r>
            <w:r w:rsidRPr="00054CCF">
              <w:rPr>
                <w:webHidden/>
              </w:rPr>
              <w:instrText xml:space="preserve"> PAGEREF _Toc239943128 \h </w:instrText>
            </w:r>
            <w:r w:rsidRPr="00054CCF">
              <w:rPr>
                <w:webHidden/>
              </w:rPr>
            </w:r>
            <w:r w:rsidRPr="00054CCF">
              <w:rPr>
                <w:webHidden/>
              </w:rPr>
              <w:fldChar w:fldCharType="separate"/>
            </w:r>
            <w:r w:rsidR="001B388B">
              <w:rPr>
                <w:webHidden/>
              </w:rPr>
              <w:t>2</w:t>
            </w:r>
            <w:r w:rsidRPr="00054CCF">
              <w:rPr>
                <w:webHidden/>
              </w:rPr>
              <w:fldChar w:fldCharType="end"/>
            </w:r>
          </w:hyperlink>
        </w:p>
        <w:p w14:paraId="6E0B0C37" w14:textId="1B560580" w:rsidR="00054CCF" w:rsidRPr="00054CCF" w:rsidRDefault="00054CCF">
          <w:pPr>
            <w:pStyle w:val="TDC1"/>
            <w:rPr>
              <w:rFonts w:cstheme="minorBidi"/>
              <w:b w:val="0"/>
              <w:bCs w:val="0"/>
              <w:kern w:val="2"/>
              <w:sz w:val="24"/>
              <w:szCs w:val="24"/>
              <w:lang w:val="es-MX"/>
              <w14:ligatures w14:val="standardContextual"/>
            </w:rPr>
          </w:pPr>
          <w:hyperlink w:anchor="_Toc239943129" w:history="1">
            <w:r w:rsidRPr="00054CCF">
              <w:rPr>
                <w:rStyle w:val="Hipervnculo"/>
              </w:rPr>
              <w:t>2. COMPETENCIA</w:t>
            </w:r>
            <w:r w:rsidRPr="00054CCF">
              <w:rPr>
                <w:webHidden/>
              </w:rPr>
              <w:tab/>
            </w:r>
            <w:r w:rsidRPr="00054CCF">
              <w:rPr>
                <w:webHidden/>
              </w:rPr>
              <w:fldChar w:fldCharType="begin"/>
            </w:r>
            <w:r w:rsidRPr="00054CCF">
              <w:rPr>
                <w:webHidden/>
              </w:rPr>
              <w:instrText xml:space="preserve"> PAGEREF _Toc239943129 \h </w:instrText>
            </w:r>
            <w:r w:rsidRPr="00054CCF">
              <w:rPr>
                <w:webHidden/>
              </w:rPr>
            </w:r>
            <w:r w:rsidRPr="00054CCF">
              <w:rPr>
                <w:webHidden/>
              </w:rPr>
              <w:fldChar w:fldCharType="separate"/>
            </w:r>
            <w:r w:rsidR="001B388B">
              <w:rPr>
                <w:webHidden/>
              </w:rPr>
              <w:t>3</w:t>
            </w:r>
            <w:r w:rsidRPr="00054CCF">
              <w:rPr>
                <w:webHidden/>
              </w:rPr>
              <w:fldChar w:fldCharType="end"/>
            </w:r>
          </w:hyperlink>
        </w:p>
        <w:p w14:paraId="38E088CD" w14:textId="38ADF09B" w:rsidR="00054CCF" w:rsidRPr="00054CCF" w:rsidRDefault="00054CCF">
          <w:pPr>
            <w:pStyle w:val="TDC2"/>
            <w:rPr>
              <w:rFonts w:ascii="Arial Narrow" w:eastAsiaTheme="minorEastAsia" w:hAnsi="Arial Narrow" w:cstheme="minorBidi"/>
              <w:b w:val="0"/>
              <w:bCs w:val="0"/>
              <w:kern w:val="2"/>
              <w:sz w:val="24"/>
              <w:szCs w:val="24"/>
              <w14:ligatures w14:val="standardContextual"/>
            </w:rPr>
          </w:pPr>
          <w:hyperlink w:anchor="_Toc239943130" w:history="1">
            <w:r w:rsidRPr="00054CCF">
              <w:rPr>
                <w:rStyle w:val="Hipervnculo"/>
                <w:rFonts w:ascii="Arial Narrow" w:hAnsi="Arial Narrow"/>
              </w:rPr>
              <w:t>3. CAUSALES DE IMPROCEDENCIA</w:t>
            </w:r>
            <w:r w:rsidRPr="00054CCF">
              <w:rPr>
                <w:rFonts w:ascii="Arial Narrow" w:hAnsi="Arial Narrow"/>
                <w:webHidden/>
              </w:rPr>
              <w:tab/>
            </w:r>
            <w:r w:rsidRPr="00054CCF">
              <w:rPr>
                <w:rFonts w:ascii="Arial Narrow" w:hAnsi="Arial Narrow"/>
                <w:webHidden/>
              </w:rPr>
              <w:fldChar w:fldCharType="begin"/>
            </w:r>
            <w:r w:rsidRPr="00054CCF">
              <w:rPr>
                <w:rFonts w:ascii="Arial Narrow" w:hAnsi="Arial Narrow"/>
                <w:webHidden/>
              </w:rPr>
              <w:instrText xml:space="preserve"> PAGEREF _Toc239943130 \h </w:instrText>
            </w:r>
            <w:r w:rsidRPr="00054CCF">
              <w:rPr>
                <w:rFonts w:ascii="Arial Narrow" w:hAnsi="Arial Narrow"/>
                <w:webHidden/>
              </w:rPr>
            </w:r>
            <w:r w:rsidRPr="00054CCF">
              <w:rPr>
                <w:rFonts w:ascii="Arial Narrow" w:hAnsi="Arial Narrow"/>
                <w:webHidden/>
              </w:rPr>
              <w:fldChar w:fldCharType="separate"/>
            </w:r>
            <w:r w:rsidR="001B388B">
              <w:rPr>
                <w:rFonts w:ascii="Arial Narrow" w:hAnsi="Arial Narrow"/>
                <w:webHidden/>
              </w:rPr>
              <w:t>4</w:t>
            </w:r>
            <w:r w:rsidRPr="00054CCF">
              <w:rPr>
                <w:rFonts w:ascii="Arial Narrow" w:hAnsi="Arial Narrow"/>
                <w:webHidden/>
              </w:rPr>
              <w:fldChar w:fldCharType="end"/>
            </w:r>
          </w:hyperlink>
        </w:p>
        <w:p w14:paraId="18ECECD4" w14:textId="131DFF76" w:rsidR="00054CCF" w:rsidRPr="00054CCF" w:rsidRDefault="00054CCF">
          <w:pPr>
            <w:pStyle w:val="TDC1"/>
            <w:rPr>
              <w:rFonts w:cstheme="minorBidi"/>
              <w:b w:val="0"/>
              <w:bCs w:val="0"/>
              <w:kern w:val="2"/>
              <w:sz w:val="24"/>
              <w:szCs w:val="24"/>
              <w:lang w:val="es-MX"/>
              <w14:ligatures w14:val="standardContextual"/>
            </w:rPr>
          </w:pPr>
          <w:hyperlink w:anchor="_Toc239943131" w:history="1">
            <w:r w:rsidRPr="00054CCF">
              <w:rPr>
                <w:rStyle w:val="Hipervnculo"/>
              </w:rPr>
              <w:t>4. PROCEDENCIA</w:t>
            </w:r>
            <w:r w:rsidRPr="00054CCF">
              <w:rPr>
                <w:webHidden/>
              </w:rPr>
              <w:tab/>
            </w:r>
            <w:r w:rsidRPr="00054CCF">
              <w:rPr>
                <w:webHidden/>
              </w:rPr>
              <w:fldChar w:fldCharType="begin"/>
            </w:r>
            <w:r w:rsidRPr="00054CCF">
              <w:rPr>
                <w:webHidden/>
              </w:rPr>
              <w:instrText xml:space="preserve"> PAGEREF _Toc239943131 \h </w:instrText>
            </w:r>
            <w:r w:rsidRPr="00054CCF">
              <w:rPr>
                <w:webHidden/>
              </w:rPr>
            </w:r>
            <w:r w:rsidRPr="00054CCF">
              <w:rPr>
                <w:webHidden/>
              </w:rPr>
              <w:fldChar w:fldCharType="separate"/>
            </w:r>
            <w:r w:rsidR="001B388B">
              <w:rPr>
                <w:webHidden/>
              </w:rPr>
              <w:t>5</w:t>
            </w:r>
            <w:r w:rsidRPr="00054CCF">
              <w:rPr>
                <w:webHidden/>
              </w:rPr>
              <w:fldChar w:fldCharType="end"/>
            </w:r>
          </w:hyperlink>
        </w:p>
        <w:p w14:paraId="54463803" w14:textId="63696298" w:rsidR="00054CCF" w:rsidRPr="00054CCF" w:rsidRDefault="00054CCF">
          <w:pPr>
            <w:pStyle w:val="TDC1"/>
            <w:rPr>
              <w:rFonts w:cstheme="minorBidi"/>
              <w:b w:val="0"/>
              <w:bCs w:val="0"/>
              <w:kern w:val="2"/>
              <w:sz w:val="24"/>
              <w:szCs w:val="24"/>
              <w:lang w:val="es-MX"/>
              <w14:ligatures w14:val="standardContextual"/>
            </w:rPr>
          </w:pPr>
          <w:hyperlink w:anchor="_Toc239943132" w:history="1">
            <w:r w:rsidRPr="00054CCF">
              <w:rPr>
                <w:rStyle w:val="Hipervnculo"/>
              </w:rPr>
              <w:t>5. INFRACCIONES Y DEFENSAS PLANTEADAS</w:t>
            </w:r>
            <w:r w:rsidRPr="00054CCF">
              <w:rPr>
                <w:webHidden/>
              </w:rPr>
              <w:tab/>
            </w:r>
            <w:r w:rsidRPr="00054CCF">
              <w:rPr>
                <w:webHidden/>
              </w:rPr>
              <w:fldChar w:fldCharType="begin"/>
            </w:r>
            <w:r w:rsidRPr="00054CCF">
              <w:rPr>
                <w:webHidden/>
              </w:rPr>
              <w:instrText xml:space="preserve"> PAGEREF _Toc239943132 \h </w:instrText>
            </w:r>
            <w:r w:rsidRPr="00054CCF">
              <w:rPr>
                <w:webHidden/>
              </w:rPr>
            </w:r>
            <w:r w:rsidRPr="00054CCF">
              <w:rPr>
                <w:webHidden/>
              </w:rPr>
              <w:fldChar w:fldCharType="separate"/>
            </w:r>
            <w:r w:rsidR="001B388B">
              <w:rPr>
                <w:webHidden/>
              </w:rPr>
              <w:t>6</w:t>
            </w:r>
            <w:r w:rsidRPr="00054CCF">
              <w:rPr>
                <w:webHidden/>
              </w:rPr>
              <w:fldChar w:fldCharType="end"/>
            </w:r>
          </w:hyperlink>
        </w:p>
        <w:p w14:paraId="24DFB15E" w14:textId="562C30C6" w:rsidR="00054CCF" w:rsidRPr="00054CCF" w:rsidRDefault="00054CCF">
          <w:pPr>
            <w:pStyle w:val="TDC1"/>
            <w:rPr>
              <w:rFonts w:cstheme="minorBidi"/>
              <w:b w:val="0"/>
              <w:bCs w:val="0"/>
              <w:kern w:val="2"/>
              <w:sz w:val="24"/>
              <w:szCs w:val="24"/>
              <w:lang w:val="es-MX"/>
              <w14:ligatures w14:val="standardContextual"/>
            </w:rPr>
          </w:pPr>
          <w:hyperlink w:anchor="_Toc239943133" w:history="1">
            <w:r w:rsidRPr="00054CCF">
              <w:rPr>
                <w:rStyle w:val="Hipervnculo"/>
              </w:rPr>
              <w:t>5.1. Hechos denunciados</w:t>
            </w:r>
            <w:r w:rsidRPr="00054CCF">
              <w:rPr>
                <w:webHidden/>
              </w:rPr>
              <w:tab/>
            </w:r>
            <w:r w:rsidRPr="00054CCF">
              <w:rPr>
                <w:webHidden/>
              </w:rPr>
              <w:fldChar w:fldCharType="begin"/>
            </w:r>
            <w:r w:rsidRPr="00054CCF">
              <w:rPr>
                <w:webHidden/>
              </w:rPr>
              <w:instrText xml:space="preserve"> PAGEREF _Toc239943133 \h </w:instrText>
            </w:r>
            <w:r w:rsidRPr="00054CCF">
              <w:rPr>
                <w:webHidden/>
              </w:rPr>
            </w:r>
            <w:r w:rsidRPr="00054CCF">
              <w:rPr>
                <w:webHidden/>
              </w:rPr>
              <w:fldChar w:fldCharType="separate"/>
            </w:r>
            <w:r w:rsidR="001B388B">
              <w:rPr>
                <w:webHidden/>
              </w:rPr>
              <w:t>6</w:t>
            </w:r>
            <w:r w:rsidRPr="00054CCF">
              <w:rPr>
                <w:webHidden/>
              </w:rPr>
              <w:fldChar w:fldCharType="end"/>
            </w:r>
          </w:hyperlink>
        </w:p>
        <w:p w14:paraId="34A43AAA" w14:textId="07198D9D" w:rsidR="00054CCF" w:rsidRPr="00054CCF" w:rsidRDefault="00054CCF">
          <w:pPr>
            <w:pStyle w:val="TDC1"/>
            <w:rPr>
              <w:rFonts w:cstheme="minorBidi"/>
              <w:b w:val="0"/>
              <w:bCs w:val="0"/>
              <w:kern w:val="2"/>
              <w:sz w:val="24"/>
              <w:szCs w:val="24"/>
              <w:lang w:val="es-MX"/>
              <w14:ligatures w14:val="standardContextual"/>
            </w:rPr>
          </w:pPr>
          <w:hyperlink w:anchor="_Toc239943134" w:history="1">
            <w:r w:rsidRPr="00054CCF">
              <w:rPr>
                <w:rStyle w:val="Hipervnculo"/>
              </w:rPr>
              <w:t>5.2. Excepciones y defensas</w:t>
            </w:r>
            <w:r w:rsidRPr="00054CCF">
              <w:rPr>
                <w:webHidden/>
              </w:rPr>
              <w:tab/>
            </w:r>
            <w:r w:rsidRPr="00054CCF">
              <w:rPr>
                <w:webHidden/>
              </w:rPr>
              <w:fldChar w:fldCharType="begin"/>
            </w:r>
            <w:r w:rsidRPr="00054CCF">
              <w:rPr>
                <w:webHidden/>
              </w:rPr>
              <w:instrText xml:space="preserve"> PAGEREF _Toc239943134 \h </w:instrText>
            </w:r>
            <w:r w:rsidRPr="00054CCF">
              <w:rPr>
                <w:webHidden/>
              </w:rPr>
            </w:r>
            <w:r w:rsidRPr="00054CCF">
              <w:rPr>
                <w:webHidden/>
              </w:rPr>
              <w:fldChar w:fldCharType="separate"/>
            </w:r>
            <w:r w:rsidR="001B388B">
              <w:rPr>
                <w:webHidden/>
              </w:rPr>
              <w:t>6</w:t>
            </w:r>
            <w:r w:rsidRPr="00054CCF">
              <w:rPr>
                <w:webHidden/>
              </w:rPr>
              <w:fldChar w:fldCharType="end"/>
            </w:r>
          </w:hyperlink>
        </w:p>
        <w:p w14:paraId="1B6B6B98" w14:textId="39420CDD" w:rsidR="00054CCF" w:rsidRPr="00054CCF" w:rsidRDefault="00054CCF">
          <w:pPr>
            <w:pStyle w:val="TDC1"/>
            <w:rPr>
              <w:rFonts w:cstheme="minorBidi"/>
              <w:b w:val="0"/>
              <w:bCs w:val="0"/>
              <w:kern w:val="2"/>
              <w:sz w:val="24"/>
              <w:szCs w:val="24"/>
              <w:lang w:val="es-MX"/>
              <w14:ligatures w14:val="standardContextual"/>
            </w:rPr>
          </w:pPr>
          <w:hyperlink w:anchor="_Toc239943135" w:history="1">
            <w:r w:rsidRPr="00054CCF">
              <w:rPr>
                <w:rStyle w:val="Hipervnculo"/>
              </w:rPr>
              <w:t>5.3. Cuestión por resolver</w:t>
            </w:r>
            <w:r w:rsidRPr="00054CCF">
              <w:rPr>
                <w:webHidden/>
              </w:rPr>
              <w:tab/>
            </w:r>
            <w:r w:rsidRPr="00054CCF">
              <w:rPr>
                <w:webHidden/>
              </w:rPr>
              <w:fldChar w:fldCharType="begin"/>
            </w:r>
            <w:r w:rsidRPr="00054CCF">
              <w:rPr>
                <w:webHidden/>
              </w:rPr>
              <w:instrText xml:space="preserve"> PAGEREF _Toc239943135 \h </w:instrText>
            </w:r>
            <w:r w:rsidRPr="00054CCF">
              <w:rPr>
                <w:webHidden/>
              </w:rPr>
            </w:r>
            <w:r w:rsidRPr="00054CCF">
              <w:rPr>
                <w:webHidden/>
              </w:rPr>
              <w:fldChar w:fldCharType="separate"/>
            </w:r>
            <w:r w:rsidR="001B388B">
              <w:rPr>
                <w:webHidden/>
              </w:rPr>
              <w:t>8</w:t>
            </w:r>
            <w:r w:rsidRPr="00054CCF">
              <w:rPr>
                <w:webHidden/>
              </w:rPr>
              <w:fldChar w:fldCharType="end"/>
            </w:r>
          </w:hyperlink>
        </w:p>
        <w:p w14:paraId="030B65E9" w14:textId="667B6C68" w:rsidR="00054CCF" w:rsidRPr="00054CCF" w:rsidRDefault="00054CCF">
          <w:pPr>
            <w:pStyle w:val="TDC1"/>
            <w:rPr>
              <w:rFonts w:cstheme="minorBidi"/>
              <w:b w:val="0"/>
              <w:bCs w:val="0"/>
              <w:kern w:val="2"/>
              <w:sz w:val="24"/>
              <w:szCs w:val="24"/>
              <w:lang w:val="es-MX"/>
              <w14:ligatures w14:val="standardContextual"/>
            </w:rPr>
          </w:pPr>
          <w:hyperlink w:anchor="_Toc239943136" w:history="1">
            <w:r w:rsidRPr="00054CCF">
              <w:rPr>
                <w:rStyle w:val="Hipervnculo"/>
              </w:rPr>
              <w:t>5.4. Valoración probatoria y hechos acreditados</w:t>
            </w:r>
            <w:r w:rsidRPr="00054CCF">
              <w:rPr>
                <w:webHidden/>
              </w:rPr>
              <w:tab/>
            </w:r>
            <w:r w:rsidRPr="00054CCF">
              <w:rPr>
                <w:webHidden/>
              </w:rPr>
              <w:fldChar w:fldCharType="begin"/>
            </w:r>
            <w:r w:rsidRPr="00054CCF">
              <w:rPr>
                <w:webHidden/>
              </w:rPr>
              <w:instrText xml:space="preserve"> PAGEREF _Toc239943136 \h </w:instrText>
            </w:r>
            <w:r w:rsidRPr="00054CCF">
              <w:rPr>
                <w:webHidden/>
              </w:rPr>
            </w:r>
            <w:r w:rsidRPr="00054CCF">
              <w:rPr>
                <w:webHidden/>
              </w:rPr>
              <w:fldChar w:fldCharType="separate"/>
            </w:r>
            <w:r w:rsidR="001B388B">
              <w:rPr>
                <w:webHidden/>
              </w:rPr>
              <w:t>8</w:t>
            </w:r>
            <w:r w:rsidRPr="00054CCF">
              <w:rPr>
                <w:webHidden/>
              </w:rPr>
              <w:fldChar w:fldCharType="end"/>
            </w:r>
          </w:hyperlink>
        </w:p>
        <w:p w14:paraId="67515E41" w14:textId="1E73D858" w:rsidR="00054CCF" w:rsidRPr="00054CCF" w:rsidRDefault="00054CCF">
          <w:pPr>
            <w:pStyle w:val="TDC2"/>
            <w:rPr>
              <w:rFonts w:ascii="Arial Narrow" w:eastAsiaTheme="minorEastAsia" w:hAnsi="Arial Narrow" w:cstheme="minorBidi"/>
              <w:b w:val="0"/>
              <w:bCs w:val="0"/>
              <w:kern w:val="2"/>
              <w:sz w:val="24"/>
              <w:szCs w:val="24"/>
              <w14:ligatures w14:val="standardContextual"/>
            </w:rPr>
          </w:pPr>
          <w:hyperlink w:anchor="_Toc239943137" w:history="1">
            <w:r w:rsidRPr="00054CCF">
              <w:rPr>
                <w:rStyle w:val="Hipervnculo"/>
                <w:rFonts w:ascii="Arial Narrow" w:hAnsi="Arial Narrow"/>
              </w:rPr>
              <w:t>5.5. Actos anticipados de campaña</w:t>
            </w:r>
            <w:r w:rsidRPr="00054CCF">
              <w:rPr>
                <w:rFonts w:ascii="Arial Narrow" w:hAnsi="Arial Narrow"/>
                <w:webHidden/>
              </w:rPr>
              <w:tab/>
            </w:r>
            <w:r w:rsidRPr="00054CCF">
              <w:rPr>
                <w:rFonts w:ascii="Arial Narrow" w:hAnsi="Arial Narrow"/>
                <w:webHidden/>
              </w:rPr>
              <w:fldChar w:fldCharType="begin"/>
            </w:r>
            <w:r w:rsidRPr="00054CCF">
              <w:rPr>
                <w:rFonts w:ascii="Arial Narrow" w:hAnsi="Arial Narrow"/>
                <w:webHidden/>
              </w:rPr>
              <w:instrText xml:space="preserve"> PAGEREF _Toc239943137 \h </w:instrText>
            </w:r>
            <w:r w:rsidRPr="00054CCF">
              <w:rPr>
                <w:rFonts w:ascii="Arial Narrow" w:hAnsi="Arial Narrow"/>
                <w:webHidden/>
              </w:rPr>
            </w:r>
            <w:r w:rsidRPr="00054CCF">
              <w:rPr>
                <w:rFonts w:ascii="Arial Narrow" w:hAnsi="Arial Narrow"/>
                <w:webHidden/>
              </w:rPr>
              <w:fldChar w:fldCharType="separate"/>
            </w:r>
            <w:r w:rsidR="001B388B">
              <w:rPr>
                <w:rFonts w:ascii="Arial Narrow" w:hAnsi="Arial Narrow"/>
                <w:webHidden/>
              </w:rPr>
              <w:t>10</w:t>
            </w:r>
            <w:r w:rsidRPr="00054CCF">
              <w:rPr>
                <w:rFonts w:ascii="Arial Narrow" w:hAnsi="Arial Narrow"/>
                <w:webHidden/>
              </w:rPr>
              <w:fldChar w:fldCharType="end"/>
            </w:r>
          </w:hyperlink>
        </w:p>
        <w:p w14:paraId="3799CFD0" w14:textId="56A19347" w:rsidR="00054CCF" w:rsidRPr="00054CCF" w:rsidRDefault="00054CCF">
          <w:pPr>
            <w:pStyle w:val="TDC1"/>
            <w:rPr>
              <w:rFonts w:cstheme="minorBidi"/>
              <w:b w:val="0"/>
              <w:bCs w:val="0"/>
              <w:kern w:val="2"/>
              <w:sz w:val="24"/>
              <w:szCs w:val="24"/>
              <w:lang w:val="es-MX"/>
              <w14:ligatures w14:val="standardContextual"/>
            </w:rPr>
          </w:pPr>
          <w:hyperlink w:anchor="_Toc239943138" w:history="1">
            <w:r w:rsidRPr="00054CCF">
              <w:rPr>
                <w:rStyle w:val="Hipervnculo"/>
                <w:rFonts w:eastAsia="Arial"/>
              </w:rPr>
              <w:t>5.5.1. Marco normativo</w:t>
            </w:r>
            <w:r w:rsidRPr="00054CCF">
              <w:rPr>
                <w:webHidden/>
              </w:rPr>
              <w:tab/>
            </w:r>
            <w:r w:rsidRPr="00054CCF">
              <w:rPr>
                <w:webHidden/>
              </w:rPr>
              <w:fldChar w:fldCharType="begin"/>
            </w:r>
            <w:r w:rsidRPr="00054CCF">
              <w:rPr>
                <w:webHidden/>
              </w:rPr>
              <w:instrText xml:space="preserve"> PAGEREF _Toc239943138 \h </w:instrText>
            </w:r>
            <w:r w:rsidRPr="00054CCF">
              <w:rPr>
                <w:webHidden/>
              </w:rPr>
            </w:r>
            <w:r w:rsidRPr="00054CCF">
              <w:rPr>
                <w:webHidden/>
              </w:rPr>
              <w:fldChar w:fldCharType="separate"/>
            </w:r>
            <w:r w:rsidR="001B388B">
              <w:rPr>
                <w:webHidden/>
              </w:rPr>
              <w:t>10</w:t>
            </w:r>
            <w:r w:rsidRPr="00054CCF">
              <w:rPr>
                <w:webHidden/>
              </w:rPr>
              <w:fldChar w:fldCharType="end"/>
            </w:r>
          </w:hyperlink>
        </w:p>
        <w:p w14:paraId="22C63422" w14:textId="5736E826" w:rsidR="00054CCF" w:rsidRPr="00054CCF" w:rsidRDefault="00054CCF">
          <w:pPr>
            <w:pStyle w:val="TDC1"/>
            <w:rPr>
              <w:rFonts w:cstheme="minorBidi"/>
              <w:b w:val="0"/>
              <w:bCs w:val="0"/>
              <w:kern w:val="2"/>
              <w:sz w:val="24"/>
              <w:szCs w:val="24"/>
              <w:lang w:val="es-MX"/>
              <w14:ligatures w14:val="standardContextual"/>
            </w:rPr>
          </w:pPr>
          <w:hyperlink w:anchor="_Toc239943139" w:history="1">
            <w:r w:rsidRPr="00054CCF">
              <w:rPr>
                <w:rStyle w:val="Hipervnculo"/>
                <w:rFonts w:eastAsia="Arial"/>
              </w:rPr>
              <w:t>5.5.2. Caso concreto</w:t>
            </w:r>
            <w:r w:rsidRPr="00054CCF">
              <w:rPr>
                <w:webHidden/>
              </w:rPr>
              <w:tab/>
            </w:r>
            <w:r w:rsidRPr="00054CCF">
              <w:rPr>
                <w:webHidden/>
              </w:rPr>
              <w:fldChar w:fldCharType="begin"/>
            </w:r>
            <w:r w:rsidRPr="00054CCF">
              <w:rPr>
                <w:webHidden/>
              </w:rPr>
              <w:instrText xml:space="preserve"> PAGEREF _Toc239943139 \h </w:instrText>
            </w:r>
            <w:r w:rsidRPr="00054CCF">
              <w:rPr>
                <w:webHidden/>
              </w:rPr>
            </w:r>
            <w:r w:rsidRPr="00054CCF">
              <w:rPr>
                <w:webHidden/>
              </w:rPr>
              <w:fldChar w:fldCharType="separate"/>
            </w:r>
            <w:r w:rsidR="001B388B">
              <w:rPr>
                <w:webHidden/>
              </w:rPr>
              <w:t>15</w:t>
            </w:r>
            <w:r w:rsidRPr="00054CCF">
              <w:rPr>
                <w:webHidden/>
              </w:rPr>
              <w:fldChar w:fldCharType="end"/>
            </w:r>
          </w:hyperlink>
        </w:p>
        <w:p w14:paraId="28CAC077" w14:textId="7A2FEDC8" w:rsidR="00054CCF" w:rsidRPr="00054CCF" w:rsidRDefault="00054CCF">
          <w:pPr>
            <w:pStyle w:val="TDC1"/>
            <w:rPr>
              <w:rFonts w:cstheme="minorBidi"/>
              <w:b w:val="0"/>
              <w:bCs w:val="0"/>
              <w:kern w:val="2"/>
              <w:sz w:val="24"/>
              <w:szCs w:val="24"/>
              <w:lang w:val="es-MX"/>
              <w14:ligatures w14:val="standardContextual"/>
            </w:rPr>
          </w:pPr>
          <w:hyperlink w:anchor="_Toc239943140" w:history="1">
            <w:r w:rsidRPr="00054CCF">
              <w:rPr>
                <w:rStyle w:val="Hipervnculo"/>
                <w:rFonts w:eastAsia="Arial"/>
              </w:rPr>
              <w:t>6. RESOLUTIVO</w:t>
            </w:r>
            <w:r w:rsidRPr="00054CCF">
              <w:rPr>
                <w:webHidden/>
              </w:rPr>
              <w:tab/>
            </w:r>
            <w:r w:rsidRPr="00054CCF">
              <w:rPr>
                <w:webHidden/>
              </w:rPr>
              <w:fldChar w:fldCharType="begin"/>
            </w:r>
            <w:r w:rsidRPr="00054CCF">
              <w:rPr>
                <w:webHidden/>
              </w:rPr>
              <w:instrText xml:space="preserve"> PAGEREF _Toc239943140 \h </w:instrText>
            </w:r>
            <w:r w:rsidRPr="00054CCF">
              <w:rPr>
                <w:webHidden/>
              </w:rPr>
            </w:r>
            <w:r w:rsidRPr="00054CCF">
              <w:rPr>
                <w:webHidden/>
              </w:rPr>
              <w:fldChar w:fldCharType="separate"/>
            </w:r>
            <w:r w:rsidR="001B388B">
              <w:rPr>
                <w:webHidden/>
              </w:rPr>
              <w:t>20</w:t>
            </w:r>
            <w:r w:rsidRPr="00054CCF">
              <w:rPr>
                <w:webHidden/>
              </w:rPr>
              <w:fldChar w:fldCharType="end"/>
            </w:r>
          </w:hyperlink>
        </w:p>
        <w:p w14:paraId="00EE7BF5" w14:textId="05464CFB" w:rsidR="000B3C21" w:rsidRPr="00921091" w:rsidRDefault="000B3C21">
          <w:pPr>
            <w:rPr>
              <w:rFonts w:ascii="Arial Narrow" w:hAnsi="Arial Narrow"/>
              <w:b/>
              <w:sz w:val="20"/>
              <w:szCs w:val="20"/>
              <w:lang w:val="es-ES"/>
            </w:rPr>
          </w:pPr>
          <w:r w:rsidRPr="00921091">
            <w:rPr>
              <w:rFonts w:ascii="Arial Narrow" w:hAnsi="Arial Narrow"/>
              <w:sz w:val="20"/>
              <w:szCs w:val="20"/>
              <w:lang w:val="es-ES"/>
            </w:rPr>
            <w:fldChar w:fldCharType="end"/>
          </w:r>
        </w:p>
      </w:sdtContent>
    </w:sdt>
    <w:p w14:paraId="00EE7BF8" w14:textId="5C3B3C44" w:rsidR="00AC5BCD" w:rsidRPr="00921091" w:rsidRDefault="004F09B1" w:rsidP="00425728">
      <w:pPr>
        <w:pStyle w:val="Ttulo2"/>
        <w:spacing w:before="0" w:after="240"/>
        <w:jc w:val="center"/>
        <w:rPr>
          <w:rFonts w:ascii="Arial Narrow" w:eastAsia="Arial" w:hAnsi="Arial Narrow" w:cs="Arial"/>
          <w:b/>
          <w:color w:val="000000"/>
          <w:sz w:val="20"/>
          <w:szCs w:val="20"/>
        </w:rPr>
      </w:pPr>
      <w:bookmarkStart w:id="0" w:name="_Toc163203234"/>
      <w:bookmarkStart w:id="1" w:name="_Toc177046828"/>
      <w:bookmarkStart w:id="2" w:name="_Toc239943127"/>
      <w:r w:rsidRPr="00921091">
        <w:rPr>
          <w:rFonts w:ascii="Arial Narrow" w:eastAsia="Arial" w:hAnsi="Arial Narrow" w:cs="Arial"/>
          <w:b/>
          <w:color w:val="000000"/>
          <w:sz w:val="20"/>
          <w:szCs w:val="20"/>
        </w:rPr>
        <w:lastRenderedPageBreak/>
        <w:t>GLOSARIO</w:t>
      </w:r>
      <w:bookmarkEnd w:id="0"/>
      <w:bookmarkEnd w:id="1"/>
      <w:bookmarkEnd w:id="2"/>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47"/>
        <w:gridCol w:w="4252"/>
      </w:tblGrid>
      <w:tr w:rsidR="00855E3C" w:rsidRPr="00032259" w14:paraId="038590DD" w14:textId="77777777" w:rsidTr="004B6B64">
        <w:trPr>
          <w:jc w:val="center"/>
        </w:trPr>
        <w:tc>
          <w:tcPr>
            <w:tcW w:w="2547" w:type="dxa"/>
            <w:vAlign w:val="center"/>
          </w:tcPr>
          <w:p w14:paraId="4D439A35" w14:textId="6B1F802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 xml:space="preserve">Ayuntamiento: </w:t>
            </w:r>
          </w:p>
        </w:tc>
        <w:tc>
          <w:tcPr>
            <w:tcW w:w="4252" w:type="dxa"/>
            <w:vAlign w:val="center"/>
          </w:tcPr>
          <w:p w14:paraId="357FD11A" w14:textId="32845AB2"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sz w:val="20"/>
                <w:szCs w:val="20"/>
              </w:rPr>
              <w:t>Ayuntamiento de Morelia, Michoacán.</w:t>
            </w:r>
          </w:p>
        </w:tc>
      </w:tr>
      <w:tr w:rsidR="00855E3C" w:rsidRPr="00032259" w14:paraId="1D3ED1E6" w14:textId="77777777" w:rsidTr="004B6B64">
        <w:trPr>
          <w:jc w:val="center"/>
        </w:trPr>
        <w:tc>
          <w:tcPr>
            <w:tcW w:w="2547" w:type="dxa"/>
            <w:vAlign w:val="center"/>
          </w:tcPr>
          <w:p w14:paraId="7C882005" w14:textId="7BA1EA07" w:rsidR="00855E3C"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ciudadana:</w:t>
            </w:r>
          </w:p>
        </w:tc>
        <w:tc>
          <w:tcPr>
            <w:tcW w:w="4252" w:type="dxa"/>
            <w:vAlign w:val="center"/>
          </w:tcPr>
          <w:p w14:paraId="0D414D4A" w14:textId="2F83F75F" w:rsidR="00855E3C" w:rsidRPr="00AD15F5"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sidRPr="00AD15F5">
              <w:rPr>
                <w:rFonts w:ascii="Arial Narrow" w:eastAsia="Arial Narrow" w:hAnsi="Arial Narrow" w:cs="Arial"/>
                <w:color w:val="000000"/>
                <w:sz w:val="20"/>
                <w:szCs w:val="20"/>
              </w:rPr>
              <w:t xml:space="preserve">Ma. </w:t>
            </w:r>
            <w:r w:rsidR="004A082E">
              <w:rPr>
                <w:rFonts w:ascii="Arial Narrow" w:eastAsia="Arial Narrow" w:hAnsi="Arial Narrow" w:cs="Arial"/>
                <w:color w:val="000000"/>
                <w:sz w:val="20"/>
                <w:szCs w:val="20"/>
              </w:rPr>
              <w:t>d</w:t>
            </w:r>
            <w:r w:rsidRPr="00AD15F5">
              <w:rPr>
                <w:rFonts w:ascii="Arial Narrow" w:eastAsia="Arial Narrow" w:hAnsi="Arial Narrow" w:cs="Arial"/>
                <w:color w:val="000000"/>
                <w:sz w:val="20"/>
                <w:szCs w:val="20"/>
              </w:rPr>
              <w:t>el Rosario Rodríguez Valencia</w:t>
            </w:r>
            <w:r>
              <w:rPr>
                <w:rFonts w:ascii="Arial Narrow" w:eastAsia="Arial Narrow" w:hAnsi="Arial Narrow" w:cs="Arial"/>
                <w:color w:val="000000"/>
                <w:sz w:val="20"/>
                <w:szCs w:val="20"/>
              </w:rPr>
              <w:t>.</w:t>
            </w:r>
          </w:p>
        </w:tc>
      </w:tr>
      <w:tr w:rsidR="00855E3C" w:rsidRPr="00032259" w14:paraId="5928A2CC" w14:textId="77777777" w:rsidTr="004B6B64">
        <w:trPr>
          <w:jc w:val="center"/>
        </w:trPr>
        <w:tc>
          <w:tcPr>
            <w:tcW w:w="2547" w:type="dxa"/>
            <w:vAlign w:val="center"/>
          </w:tcPr>
          <w:p w14:paraId="7F97AADF" w14:textId="5C9527C4"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ciudadano:</w:t>
            </w:r>
          </w:p>
        </w:tc>
        <w:tc>
          <w:tcPr>
            <w:tcW w:w="4252" w:type="dxa"/>
            <w:vAlign w:val="center"/>
          </w:tcPr>
          <w:p w14:paraId="78831E26" w14:textId="6123604B" w:rsidR="00855E3C" w:rsidRDefault="00855E3C" w:rsidP="00855E3C">
            <w:pPr>
              <w:pBdr>
                <w:top w:val="nil"/>
                <w:left w:val="nil"/>
                <w:bottom w:val="nil"/>
                <w:right w:val="nil"/>
                <w:between w:val="nil"/>
              </w:pBdr>
              <w:spacing w:after="0"/>
              <w:jc w:val="both"/>
              <w:rPr>
                <w:rFonts w:ascii="Arial" w:eastAsia="Arial" w:hAnsi="Arial" w:cs="Arial"/>
                <w:b/>
                <w:color w:val="000000"/>
                <w:sz w:val="24"/>
                <w:szCs w:val="24"/>
              </w:rPr>
            </w:pPr>
            <w:r w:rsidRPr="00AD15F5">
              <w:rPr>
                <w:rFonts w:ascii="Arial Narrow" w:eastAsia="Arial Narrow" w:hAnsi="Arial Narrow" w:cs="Arial"/>
                <w:color w:val="000000"/>
                <w:sz w:val="20"/>
                <w:szCs w:val="20"/>
              </w:rPr>
              <w:t>Alejandro Moreno Raya</w:t>
            </w:r>
            <w:r>
              <w:rPr>
                <w:rFonts w:ascii="Arial Narrow" w:eastAsia="Arial Narrow" w:hAnsi="Arial Narrow" w:cs="Arial"/>
                <w:color w:val="000000"/>
                <w:sz w:val="20"/>
                <w:szCs w:val="20"/>
              </w:rPr>
              <w:t>.</w:t>
            </w:r>
          </w:p>
        </w:tc>
      </w:tr>
      <w:tr w:rsidR="00855E3C" w:rsidRPr="00032259" w14:paraId="08EFE084" w14:textId="77777777" w:rsidTr="004B6B64">
        <w:trPr>
          <w:jc w:val="center"/>
        </w:trPr>
        <w:tc>
          <w:tcPr>
            <w:tcW w:w="2547" w:type="dxa"/>
            <w:vAlign w:val="center"/>
          </w:tcPr>
          <w:p w14:paraId="19D98052" w14:textId="4EE076C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Código Electoral:</w:t>
            </w:r>
          </w:p>
        </w:tc>
        <w:tc>
          <w:tcPr>
            <w:tcW w:w="4252" w:type="dxa"/>
            <w:vAlign w:val="center"/>
          </w:tcPr>
          <w:p w14:paraId="481C838F" w14:textId="143983D7"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sidRPr="00032259">
              <w:rPr>
                <w:rFonts w:ascii="Arial Narrow" w:eastAsia="Arial Narrow" w:hAnsi="Arial Narrow" w:cs="Arial"/>
                <w:color w:val="000000"/>
                <w:sz w:val="20"/>
                <w:szCs w:val="20"/>
              </w:rPr>
              <w:t>Código Electoral del Estado de Michoacán de Ocampo.</w:t>
            </w:r>
          </w:p>
        </w:tc>
      </w:tr>
      <w:tr w:rsidR="00855E3C" w:rsidRPr="00032259" w14:paraId="00EE7C01" w14:textId="77777777" w:rsidTr="004B6B64">
        <w:trPr>
          <w:jc w:val="center"/>
        </w:trPr>
        <w:tc>
          <w:tcPr>
            <w:tcW w:w="2547" w:type="dxa"/>
            <w:vAlign w:val="center"/>
          </w:tcPr>
          <w:p w14:paraId="00EE7BFF"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Constitución Federal:</w:t>
            </w:r>
          </w:p>
        </w:tc>
        <w:tc>
          <w:tcPr>
            <w:tcW w:w="4252" w:type="dxa"/>
            <w:vAlign w:val="center"/>
          </w:tcPr>
          <w:p w14:paraId="00EE7C00"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sidRPr="00032259">
              <w:rPr>
                <w:rFonts w:ascii="Arial Narrow" w:eastAsia="Arial Narrow" w:hAnsi="Arial Narrow" w:cs="Arial"/>
                <w:color w:val="000000"/>
                <w:sz w:val="20"/>
                <w:szCs w:val="20"/>
              </w:rPr>
              <w:t>Constitución Política de los Estados Unidos Mexicanos.</w:t>
            </w:r>
          </w:p>
        </w:tc>
      </w:tr>
      <w:tr w:rsidR="00855E3C" w:rsidRPr="00032259" w14:paraId="00EE7C04" w14:textId="77777777" w:rsidTr="004B6B64">
        <w:trPr>
          <w:trHeight w:val="379"/>
          <w:jc w:val="center"/>
        </w:trPr>
        <w:tc>
          <w:tcPr>
            <w:tcW w:w="2547" w:type="dxa"/>
            <w:vAlign w:val="center"/>
          </w:tcPr>
          <w:p w14:paraId="00EE7C02"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Constitución Local:</w:t>
            </w:r>
          </w:p>
        </w:tc>
        <w:tc>
          <w:tcPr>
            <w:tcW w:w="4252" w:type="dxa"/>
            <w:vAlign w:val="center"/>
          </w:tcPr>
          <w:p w14:paraId="00EE7C03"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sidRPr="00032259">
              <w:rPr>
                <w:rFonts w:ascii="Arial Narrow" w:eastAsia="Arial Narrow" w:hAnsi="Arial Narrow" w:cs="Arial"/>
                <w:color w:val="000000"/>
                <w:sz w:val="20"/>
                <w:szCs w:val="20"/>
              </w:rPr>
              <w:t>Constitución Política del Estado Libre y Soberano de Michoacán de Ocampo.</w:t>
            </w:r>
          </w:p>
        </w:tc>
      </w:tr>
      <w:tr w:rsidR="00855E3C" w:rsidRPr="00032259" w14:paraId="00EE7C07" w14:textId="77777777" w:rsidTr="004B6B64">
        <w:trPr>
          <w:trHeight w:val="379"/>
          <w:jc w:val="center"/>
        </w:trPr>
        <w:tc>
          <w:tcPr>
            <w:tcW w:w="2547" w:type="dxa"/>
            <w:vAlign w:val="center"/>
          </w:tcPr>
          <w:p w14:paraId="00EE7C05" w14:textId="5214BC96"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denunciada:</w:t>
            </w:r>
          </w:p>
        </w:tc>
        <w:tc>
          <w:tcPr>
            <w:tcW w:w="4252" w:type="dxa"/>
            <w:vAlign w:val="center"/>
          </w:tcPr>
          <w:p w14:paraId="00EE7C06" w14:textId="19A9D5DC"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proofErr w:type="spellStart"/>
            <w:r>
              <w:rPr>
                <w:rFonts w:ascii="Arial Narrow" w:eastAsia="Arial Narrow" w:hAnsi="Arial Narrow" w:cs="Arial"/>
                <w:color w:val="000000"/>
                <w:sz w:val="20"/>
                <w:szCs w:val="20"/>
              </w:rPr>
              <w:t>Gladyz</w:t>
            </w:r>
            <w:proofErr w:type="spellEnd"/>
            <w:r>
              <w:rPr>
                <w:rFonts w:ascii="Arial Narrow" w:eastAsia="Arial Narrow" w:hAnsi="Arial Narrow" w:cs="Arial"/>
                <w:color w:val="000000"/>
                <w:sz w:val="20"/>
                <w:szCs w:val="20"/>
              </w:rPr>
              <w:t xml:space="preserve"> Butanda Macías.</w:t>
            </w:r>
          </w:p>
        </w:tc>
      </w:tr>
      <w:tr w:rsidR="00855E3C" w:rsidRPr="00032259" w14:paraId="00EE7C0A" w14:textId="77777777" w:rsidTr="004B6B64">
        <w:trPr>
          <w:jc w:val="center"/>
        </w:trPr>
        <w:tc>
          <w:tcPr>
            <w:tcW w:w="2547" w:type="dxa"/>
            <w:vAlign w:val="center"/>
          </w:tcPr>
          <w:p w14:paraId="00EE7C08"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denunciante:</w:t>
            </w:r>
          </w:p>
        </w:tc>
        <w:tc>
          <w:tcPr>
            <w:tcW w:w="4252" w:type="dxa"/>
            <w:vAlign w:val="center"/>
          </w:tcPr>
          <w:p w14:paraId="00EE7C09" w14:textId="2816B228"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Pr>
                <w:rFonts w:ascii="Arial Narrow" w:eastAsia="Arial Narrow" w:hAnsi="Arial Narrow" w:cs="Arial"/>
                <w:color w:val="000000"/>
                <w:sz w:val="20"/>
                <w:szCs w:val="20"/>
              </w:rPr>
              <w:t xml:space="preserve">Eleazar Orobio </w:t>
            </w:r>
            <w:r w:rsidR="00375AAD">
              <w:rPr>
                <w:rFonts w:ascii="Arial Narrow" w:eastAsia="Arial Narrow" w:hAnsi="Arial Narrow" w:cs="Arial"/>
                <w:color w:val="000000"/>
                <w:sz w:val="20"/>
                <w:szCs w:val="20"/>
              </w:rPr>
              <w:t>d</w:t>
            </w:r>
            <w:r>
              <w:rPr>
                <w:rFonts w:ascii="Arial Narrow" w:eastAsia="Arial Narrow" w:hAnsi="Arial Narrow" w:cs="Arial"/>
                <w:color w:val="000000"/>
                <w:sz w:val="20"/>
                <w:szCs w:val="20"/>
              </w:rPr>
              <w:t>e Jesús</w:t>
            </w:r>
            <w:r w:rsidRPr="00032259">
              <w:rPr>
                <w:rFonts w:ascii="Arial Narrow" w:eastAsia="Arial Narrow" w:hAnsi="Arial Narrow" w:cs="Arial"/>
                <w:color w:val="000000"/>
                <w:sz w:val="20"/>
                <w:szCs w:val="20"/>
              </w:rPr>
              <w:t>.</w:t>
            </w:r>
          </w:p>
        </w:tc>
      </w:tr>
      <w:tr w:rsidR="00855E3C" w:rsidRPr="00032259" w14:paraId="00EE7C0D" w14:textId="77777777" w:rsidTr="004B6B64">
        <w:trPr>
          <w:jc w:val="center"/>
        </w:trPr>
        <w:tc>
          <w:tcPr>
            <w:tcW w:w="2547" w:type="dxa"/>
            <w:vAlign w:val="center"/>
          </w:tcPr>
          <w:p w14:paraId="00EE7C0B"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 xml:space="preserve">IEM: </w:t>
            </w:r>
          </w:p>
        </w:tc>
        <w:tc>
          <w:tcPr>
            <w:tcW w:w="4252" w:type="dxa"/>
            <w:vAlign w:val="center"/>
          </w:tcPr>
          <w:p w14:paraId="00EE7C0C"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sidRPr="00032259">
              <w:rPr>
                <w:rFonts w:ascii="Arial Narrow" w:eastAsia="Arial Narrow" w:hAnsi="Arial Narrow" w:cs="Arial"/>
                <w:color w:val="000000"/>
                <w:sz w:val="20"/>
                <w:szCs w:val="20"/>
              </w:rPr>
              <w:t>Instituto Electoral de Michoacán.</w:t>
            </w:r>
          </w:p>
        </w:tc>
      </w:tr>
      <w:tr w:rsidR="00855E3C" w:rsidRPr="00032259" w14:paraId="00EE7C10" w14:textId="77777777" w:rsidTr="004B6B64">
        <w:trPr>
          <w:jc w:val="center"/>
        </w:trPr>
        <w:tc>
          <w:tcPr>
            <w:tcW w:w="2547" w:type="dxa"/>
            <w:vAlign w:val="center"/>
          </w:tcPr>
          <w:p w14:paraId="00EE7C0E" w14:textId="60D69E59"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Ley de Justicia</w:t>
            </w:r>
            <w:r w:rsidR="00D568CF">
              <w:rPr>
                <w:rFonts w:ascii="Arial Narrow" w:eastAsia="Arial Narrow" w:hAnsi="Arial Narrow" w:cs="Arial"/>
                <w:b/>
                <w:i/>
                <w:color w:val="000000"/>
                <w:sz w:val="20"/>
                <w:szCs w:val="20"/>
              </w:rPr>
              <w:t xml:space="preserve"> Electoral</w:t>
            </w:r>
            <w:r w:rsidRPr="00032259">
              <w:rPr>
                <w:rFonts w:ascii="Arial Narrow" w:eastAsia="Arial Narrow" w:hAnsi="Arial Narrow" w:cs="Arial"/>
                <w:b/>
                <w:i/>
                <w:color w:val="000000"/>
                <w:sz w:val="20"/>
                <w:szCs w:val="20"/>
              </w:rPr>
              <w:t>:</w:t>
            </w:r>
          </w:p>
        </w:tc>
        <w:tc>
          <w:tcPr>
            <w:tcW w:w="4252" w:type="dxa"/>
            <w:vAlign w:val="center"/>
          </w:tcPr>
          <w:p w14:paraId="00EE7C0F"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color w:val="000000"/>
                <w:sz w:val="20"/>
                <w:szCs w:val="20"/>
              </w:rPr>
            </w:pPr>
            <w:r w:rsidRPr="00032259">
              <w:rPr>
                <w:rFonts w:ascii="Arial Narrow" w:eastAsia="Arial Narrow" w:hAnsi="Arial Narrow" w:cs="Arial"/>
                <w:color w:val="000000"/>
                <w:sz w:val="20"/>
                <w:szCs w:val="20"/>
              </w:rPr>
              <w:t>Ley de Justicia en Materia Electoral y de Participación Ciudadana del Estado de Michoacán de Ocampo.</w:t>
            </w:r>
          </w:p>
        </w:tc>
      </w:tr>
      <w:tr w:rsidR="00855E3C" w:rsidRPr="00032259" w14:paraId="00EE7C19" w14:textId="77777777" w:rsidTr="004B6B64">
        <w:trPr>
          <w:jc w:val="center"/>
        </w:trPr>
        <w:tc>
          <w:tcPr>
            <w:tcW w:w="2547" w:type="dxa"/>
            <w:vAlign w:val="center"/>
          </w:tcPr>
          <w:p w14:paraId="00EE7C17"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 xml:space="preserve">órgano jurisdiccional </w:t>
            </w:r>
            <w:r w:rsidRPr="004B6B64">
              <w:rPr>
                <w:rFonts w:ascii="Arial Narrow" w:eastAsia="Arial Narrow" w:hAnsi="Arial Narrow" w:cs="Arial"/>
                <w:bCs/>
                <w:iCs/>
                <w:color w:val="000000"/>
                <w:sz w:val="20"/>
                <w:szCs w:val="20"/>
              </w:rPr>
              <w:t>y/o</w:t>
            </w:r>
            <w:r w:rsidRPr="00032259">
              <w:rPr>
                <w:rFonts w:ascii="Arial Narrow" w:eastAsia="Arial Narrow" w:hAnsi="Arial Narrow" w:cs="Arial"/>
                <w:b/>
                <w:i/>
                <w:color w:val="000000"/>
                <w:sz w:val="20"/>
                <w:szCs w:val="20"/>
              </w:rPr>
              <w:t xml:space="preserve"> Tribunal Electoral:</w:t>
            </w:r>
          </w:p>
        </w:tc>
        <w:tc>
          <w:tcPr>
            <w:tcW w:w="4252" w:type="dxa"/>
            <w:vAlign w:val="center"/>
          </w:tcPr>
          <w:p w14:paraId="00EE7C18" w14:textId="77777777" w:rsidR="00855E3C" w:rsidRPr="00032259" w:rsidRDefault="00855E3C" w:rsidP="00855E3C">
            <w:pPr>
              <w:spacing w:after="0"/>
              <w:jc w:val="both"/>
              <w:rPr>
                <w:rFonts w:ascii="Arial Narrow" w:eastAsia="Arial Narrow" w:hAnsi="Arial Narrow" w:cs="Arial"/>
                <w:sz w:val="20"/>
                <w:szCs w:val="20"/>
              </w:rPr>
            </w:pPr>
            <w:r w:rsidRPr="00032259">
              <w:rPr>
                <w:rFonts w:ascii="Arial Narrow" w:eastAsia="Arial Narrow" w:hAnsi="Arial Narrow" w:cs="Arial"/>
                <w:sz w:val="20"/>
                <w:szCs w:val="20"/>
              </w:rPr>
              <w:t>Tribunal Electoral del Estado.</w:t>
            </w:r>
          </w:p>
        </w:tc>
      </w:tr>
      <w:tr w:rsidR="00855E3C" w:rsidRPr="00032259" w14:paraId="533967B1" w14:textId="77777777" w:rsidTr="004B6B64">
        <w:trPr>
          <w:jc w:val="center"/>
        </w:trPr>
        <w:tc>
          <w:tcPr>
            <w:tcW w:w="2547" w:type="dxa"/>
            <w:vAlign w:val="center"/>
          </w:tcPr>
          <w:p w14:paraId="2264144B" w14:textId="249733C5"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Pr>
                <w:rFonts w:ascii="Arial Narrow" w:eastAsia="Arial Narrow" w:hAnsi="Arial Narrow" w:cs="Arial"/>
                <w:b/>
                <w:i/>
                <w:color w:val="000000"/>
                <w:sz w:val="20"/>
                <w:szCs w:val="20"/>
              </w:rPr>
              <w:t>MORENA:</w:t>
            </w:r>
          </w:p>
        </w:tc>
        <w:tc>
          <w:tcPr>
            <w:tcW w:w="4252" w:type="dxa"/>
            <w:vAlign w:val="center"/>
          </w:tcPr>
          <w:p w14:paraId="746B4B6C" w14:textId="3287863D" w:rsidR="00855E3C" w:rsidRPr="00032259" w:rsidRDefault="00855E3C" w:rsidP="00855E3C">
            <w:pPr>
              <w:spacing w:after="0"/>
              <w:jc w:val="both"/>
              <w:rPr>
                <w:rFonts w:ascii="Arial Narrow" w:eastAsia="Arial Narrow" w:hAnsi="Arial Narrow" w:cs="Arial"/>
                <w:sz w:val="20"/>
                <w:szCs w:val="20"/>
              </w:rPr>
            </w:pPr>
            <w:r>
              <w:rPr>
                <w:rFonts w:ascii="Arial Narrow" w:eastAsia="Arial Narrow" w:hAnsi="Arial Narrow" w:cs="Arial"/>
                <w:sz w:val="20"/>
                <w:szCs w:val="20"/>
              </w:rPr>
              <w:t>Partido político MORENA</w:t>
            </w:r>
            <w:r w:rsidR="006E2A11">
              <w:rPr>
                <w:rFonts w:ascii="Arial Narrow" w:eastAsia="Arial Narrow" w:hAnsi="Arial Narrow" w:cs="Arial"/>
                <w:sz w:val="20"/>
                <w:szCs w:val="20"/>
              </w:rPr>
              <w:t>.</w:t>
            </w:r>
          </w:p>
        </w:tc>
      </w:tr>
      <w:tr w:rsidR="00855E3C" w:rsidRPr="00032259" w14:paraId="00EE7C1F" w14:textId="77777777" w:rsidTr="004B6B64">
        <w:trPr>
          <w:jc w:val="center"/>
        </w:trPr>
        <w:tc>
          <w:tcPr>
            <w:tcW w:w="2547" w:type="dxa"/>
            <w:vAlign w:val="center"/>
          </w:tcPr>
          <w:p w14:paraId="00EE7C1D"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Sala Superior:</w:t>
            </w:r>
          </w:p>
        </w:tc>
        <w:tc>
          <w:tcPr>
            <w:tcW w:w="4252" w:type="dxa"/>
            <w:vAlign w:val="center"/>
          </w:tcPr>
          <w:p w14:paraId="00EE7C1E" w14:textId="77777777" w:rsidR="00855E3C" w:rsidRPr="00032259" w:rsidRDefault="00855E3C" w:rsidP="00855E3C">
            <w:pPr>
              <w:spacing w:after="0"/>
              <w:jc w:val="both"/>
              <w:rPr>
                <w:rFonts w:ascii="Arial Narrow" w:eastAsia="Arial Narrow" w:hAnsi="Arial Narrow" w:cs="Arial"/>
                <w:sz w:val="20"/>
                <w:szCs w:val="20"/>
              </w:rPr>
            </w:pPr>
            <w:r w:rsidRPr="00032259">
              <w:rPr>
                <w:rFonts w:ascii="Arial Narrow" w:eastAsia="Arial Narrow" w:hAnsi="Arial Narrow" w:cs="Arial"/>
                <w:sz w:val="20"/>
                <w:szCs w:val="20"/>
              </w:rPr>
              <w:t>Sala Superior del Tribunal Electoral del Poder Judicial de la Federación.</w:t>
            </w:r>
          </w:p>
        </w:tc>
      </w:tr>
      <w:tr w:rsidR="00855E3C" w:rsidRPr="00032259" w14:paraId="00EE7C22" w14:textId="77777777" w:rsidTr="004B6B64">
        <w:trPr>
          <w:jc w:val="center"/>
        </w:trPr>
        <w:tc>
          <w:tcPr>
            <w:tcW w:w="2547" w:type="dxa"/>
            <w:vAlign w:val="center"/>
          </w:tcPr>
          <w:p w14:paraId="00EE7C20" w14:textId="77777777" w:rsidR="00855E3C" w:rsidRPr="00032259" w:rsidRDefault="00855E3C" w:rsidP="00855E3C">
            <w:pPr>
              <w:pBdr>
                <w:top w:val="nil"/>
                <w:left w:val="nil"/>
                <w:bottom w:val="nil"/>
                <w:right w:val="nil"/>
                <w:between w:val="nil"/>
              </w:pBdr>
              <w:spacing w:after="0"/>
              <w:jc w:val="both"/>
              <w:rPr>
                <w:rFonts w:ascii="Arial Narrow" w:eastAsia="Arial Narrow" w:hAnsi="Arial Narrow" w:cs="Arial"/>
                <w:b/>
                <w:i/>
                <w:color w:val="000000"/>
                <w:sz w:val="20"/>
                <w:szCs w:val="20"/>
              </w:rPr>
            </w:pPr>
            <w:r w:rsidRPr="00032259">
              <w:rPr>
                <w:rFonts w:ascii="Arial Narrow" w:eastAsia="Arial Narrow" w:hAnsi="Arial Narrow" w:cs="Arial"/>
                <w:b/>
                <w:i/>
                <w:color w:val="000000"/>
                <w:sz w:val="20"/>
                <w:szCs w:val="20"/>
              </w:rPr>
              <w:t>Secretaria Ejecutiva:</w:t>
            </w:r>
          </w:p>
        </w:tc>
        <w:tc>
          <w:tcPr>
            <w:tcW w:w="4252" w:type="dxa"/>
            <w:vAlign w:val="center"/>
          </w:tcPr>
          <w:p w14:paraId="00EE7C21" w14:textId="77777777" w:rsidR="00855E3C" w:rsidRPr="00032259" w:rsidRDefault="00855E3C" w:rsidP="00855E3C">
            <w:pPr>
              <w:spacing w:after="0"/>
              <w:jc w:val="both"/>
              <w:rPr>
                <w:rFonts w:ascii="Arial Narrow" w:eastAsia="Arial Narrow" w:hAnsi="Arial Narrow" w:cs="Arial"/>
                <w:sz w:val="20"/>
                <w:szCs w:val="20"/>
              </w:rPr>
            </w:pPr>
            <w:r w:rsidRPr="00032259">
              <w:rPr>
                <w:rFonts w:ascii="Arial Narrow" w:eastAsia="Arial Narrow" w:hAnsi="Arial Narrow" w:cs="Arial"/>
                <w:sz w:val="20"/>
                <w:szCs w:val="20"/>
              </w:rPr>
              <w:t>Secretaria Ejecutiva del Instituto Electoral de Michoacán.</w:t>
            </w:r>
          </w:p>
        </w:tc>
      </w:tr>
    </w:tbl>
    <w:p w14:paraId="00EE7C26" w14:textId="77777777" w:rsidR="00AC5BCD" w:rsidRPr="00032259" w:rsidRDefault="00AC5BCD" w:rsidP="00AC5BCD"/>
    <w:p w14:paraId="00EE7C27" w14:textId="77777777" w:rsidR="006C6DD8" w:rsidRPr="00032259" w:rsidRDefault="00450812" w:rsidP="00450812">
      <w:pPr>
        <w:pStyle w:val="Ttulo1"/>
        <w:jc w:val="center"/>
        <w:rPr>
          <w:rFonts w:ascii="Arial" w:hAnsi="Arial" w:cs="Arial"/>
          <w:b/>
          <w:bCs/>
          <w:color w:val="auto"/>
          <w:sz w:val="24"/>
          <w:szCs w:val="24"/>
        </w:rPr>
      </w:pPr>
      <w:bookmarkStart w:id="3" w:name="_Toc163203235"/>
      <w:bookmarkStart w:id="4" w:name="_Toc163496515"/>
      <w:bookmarkStart w:id="5" w:name="_Toc239943128"/>
      <w:bookmarkStart w:id="6" w:name="_Hlk189055526"/>
      <w:bookmarkStart w:id="7" w:name="_Toc163203236"/>
      <w:bookmarkStart w:id="8" w:name="_Toc177046830"/>
      <w:r w:rsidRPr="00032259">
        <w:rPr>
          <w:rFonts w:ascii="Arial" w:hAnsi="Arial" w:cs="Arial"/>
          <w:b/>
          <w:bCs/>
          <w:color w:val="auto"/>
          <w:sz w:val="24"/>
          <w:szCs w:val="24"/>
        </w:rPr>
        <w:t xml:space="preserve">1. </w:t>
      </w:r>
      <w:r w:rsidR="006C6DD8" w:rsidRPr="00032259">
        <w:rPr>
          <w:rFonts w:ascii="Arial" w:hAnsi="Arial" w:cs="Arial"/>
          <w:b/>
          <w:bCs/>
          <w:color w:val="auto"/>
          <w:sz w:val="24"/>
          <w:szCs w:val="24"/>
        </w:rPr>
        <w:t>ANTECEDENTES</w:t>
      </w:r>
      <w:bookmarkEnd w:id="3"/>
      <w:bookmarkEnd w:id="4"/>
      <w:bookmarkEnd w:id="5"/>
    </w:p>
    <w:p w14:paraId="00EE7C28" w14:textId="77777777" w:rsidR="00450812" w:rsidRDefault="00450812" w:rsidP="00450812"/>
    <w:p w14:paraId="13157080" w14:textId="77777777" w:rsidR="00E62551" w:rsidRPr="00784374" w:rsidRDefault="00E62551" w:rsidP="00E62551">
      <w:pPr>
        <w:spacing w:before="240" w:after="0"/>
        <w:rPr>
          <w:rFonts w:ascii="Arial" w:eastAsia="Arial" w:hAnsi="Arial" w:cs="Arial"/>
          <w:b/>
          <w:sz w:val="24"/>
          <w:szCs w:val="24"/>
        </w:rPr>
      </w:pPr>
      <w:bookmarkStart w:id="9" w:name="_Toc163203241"/>
      <w:bookmarkEnd w:id="6"/>
      <w:bookmarkEnd w:id="7"/>
      <w:bookmarkEnd w:id="8"/>
      <w:r>
        <w:rPr>
          <w:rFonts w:ascii="Arial" w:eastAsia="Arial" w:hAnsi="Arial" w:cs="Arial"/>
          <w:b/>
          <w:sz w:val="26"/>
          <w:szCs w:val="26"/>
        </w:rPr>
        <w:t>1</w:t>
      </w:r>
      <w:r w:rsidRPr="00784374">
        <w:rPr>
          <w:rFonts w:ascii="Arial" w:eastAsia="Arial" w:hAnsi="Arial" w:cs="Arial"/>
          <w:b/>
          <w:sz w:val="24"/>
          <w:szCs w:val="24"/>
        </w:rPr>
        <w:t xml:space="preserve">. Trámite ante el </w:t>
      </w:r>
      <w:r w:rsidRPr="00784374">
        <w:rPr>
          <w:rFonts w:ascii="Arial" w:eastAsia="Arial" w:hAnsi="Arial" w:cs="Arial"/>
          <w:b/>
          <w:i/>
          <w:iCs/>
          <w:sz w:val="24"/>
          <w:szCs w:val="24"/>
        </w:rPr>
        <w:t>IEM</w:t>
      </w:r>
    </w:p>
    <w:p w14:paraId="37F82A86" w14:textId="04028E78" w:rsidR="00AD15F5" w:rsidRPr="00784374" w:rsidRDefault="00E62551" w:rsidP="01C7FB45">
      <w:pPr>
        <w:spacing w:before="240" w:after="0" w:line="360" w:lineRule="auto"/>
        <w:jc w:val="both"/>
        <w:rPr>
          <w:rFonts w:ascii="Arial" w:eastAsia="Arial" w:hAnsi="Arial" w:cs="Arial"/>
          <w:bCs/>
          <w:sz w:val="24"/>
          <w:szCs w:val="24"/>
        </w:rPr>
      </w:pPr>
      <w:r w:rsidRPr="00784374">
        <w:rPr>
          <w:rFonts w:ascii="Arial" w:eastAsia="Arial" w:hAnsi="Arial" w:cs="Arial"/>
          <w:b/>
          <w:sz w:val="24"/>
          <w:szCs w:val="24"/>
        </w:rPr>
        <w:t>1.1. Presentación de la queja</w:t>
      </w:r>
      <w:r w:rsidR="00AD15F5" w:rsidRPr="00784374">
        <w:rPr>
          <w:rFonts w:ascii="Arial" w:eastAsia="Arial" w:hAnsi="Arial" w:cs="Arial"/>
          <w:b/>
          <w:sz w:val="24"/>
          <w:szCs w:val="24"/>
        </w:rPr>
        <w:t>, radicación y diligencias de investigación</w:t>
      </w:r>
      <w:r w:rsidRPr="00784374">
        <w:rPr>
          <w:rFonts w:ascii="Arial" w:eastAsia="Arial" w:hAnsi="Arial" w:cs="Arial"/>
          <w:b/>
          <w:sz w:val="24"/>
          <w:szCs w:val="24"/>
        </w:rPr>
        <w:t xml:space="preserve">. </w:t>
      </w:r>
      <w:r w:rsidRPr="00784374">
        <w:rPr>
          <w:rFonts w:ascii="Arial" w:eastAsia="Arial" w:hAnsi="Arial" w:cs="Arial"/>
          <w:bCs/>
          <w:sz w:val="24"/>
          <w:szCs w:val="24"/>
        </w:rPr>
        <w:t xml:space="preserve">El dieciséis de junio, el </w:t>
      </w:r>
      <w:r w:rsidRPr="00784374">
        <w:rPr>
          <w:rFonts w:ascii="Arial" w:eastAsia="Arial" w:hAnsi="Arial" w:cs="Arial"/>
          <w:bCs/>
          <w:i/>
          <w:iCs/>
          <w:sz w:val="24"/>
          <w:szCs w:val="24"/>
        </w:rPr>
        <w:t xml:space="preserve">denunciante </w:t>
      </w:r>
      <w:r w:rsidRPr="00784374">
        <w:rPr>
          <w:rFonts w:ascii="Arial" w:eastAsia="Arial" w:hAnsi="Arial" w:cs="Arial"/>
          <w:bCs/>
          <w:sz w:val="24"/>
          <w:szCs w:val="24"/>
        </w:rPr>
        <w:t>presentó queja</w:t>
      </w:r>
      <w:r w:rsidRPr="00784374">
        <w:rPr>
          <w:rFonts w:ascii="Arial" w:eastAsia="Arial" w:hAnsi="Arial" w:cs="Arial"/>
          <w:bCs/>
          <w:i/>
          <w:iCs/>
          <w:sz w:val="24"/>
          <w:szCs w:val="24"/>
        </w:rPr>
        <w:t xml:space="preserve"> </w:t>
      </w:r>
      <w:r w:rsidRPr="00784374">
        <w:rPr>
          <w:rFonts w:ascii="Arial" w:eastAsia="Arial" w:hAnsi="Arial" w:cs="Arial"/>
          <w:bCs/>
          <w:sz w:val="24"/>
          <w:szCs w:val="24"/>
        </w:rPr>
        <w:t xml:space="preserve">en contra de la </w:t>
      </w:r>
      <w:r w:rsidRPr="00784374">
        <w:rPr>
          <w:rFonts w:ascii="Arial" w:eastAsia="Arial" w:hAnsi="Arial" w:cs="Arial"/>
          <w:bCs/>
          <w:i/>
          <w:iCs/>
          <w:sz w:val="24"/>
          <w:szCs w:val="24"/>
        </w:rPr>
        <w:t>denunciada</w:t>
      </w:r>
      <w:r w:rsidR="00AD15F5" w:rsidRPr="00784374">
        <w:rPr>
          <w:rStyle w:val="Refdenotaalpie"/>
          <w:rFonts w:ascii="Arial" w:eastAsia="Arial" w:hAnsi="Arial" w:cs="Arial"/>
          <w:bCs/>
          <w:i/>
          <w:iCs/>
          <w:sz w:val="24"/>
          <w:szCs w:val="24"/>
        </w:rPr>
        <w:footnoteReference w:id="3"/>
      </w:r>
      <w:r w:rsidRPr="00784374">
        <w:rPr>
          <w:rFonts w:ascii="Arial" w:eastAsia="Arial" w:hAnsi="Arial" w:cs="Arial"/>
          <w:bCs/>
          <w:i/>
          <w:iCs/>
          <w:sz w:val="24"/>
          <w:szCs w:val="24"/>
        </w:rPr>
        <w:t xml:space="preserve">, </w:t>
      </w:r>
      <w:r w:rsidR="00AD15F5" w:rsidRPr="00784374">
        <w:rPr>
          <w:rFonts w:ascii="Arial" w:eastAsia="Arial" w:hAnsi="Arial" w:cs="Arial"/>
          <w:bCs/>
          <w:sz w:val="24"/>
          <w:szCs w:val="24"/>
        </w:rPr>
        <w:t xml:space="preserve">la cual fue radicada en </w:t>
      </w:r>
      <w:r w:rsidR="67193B7F" w:rsidRPr="01C7FB45">
        <w:rPr>
          <w:rFonts w:ascii="Arial" w:eastAsia="Arial" w:hAnsi="Arial" w:cs="Arial"/>
          <w:sz w:val="24"/>
          <w:szCs w:val="24"/>
        </w:rPr>
        <w:t xml:space="preserve">la </w:t>
      </w:r>
      <w:r w:rsidR="00AD15F5" w:rsidRPr="00784374">
        <w:rPr>
          <w:rFonts w:ascii="Arial" w:eastAsia="Arial" w:hAnsi="Arial" w:cs="Arial"/>
          <w:bCs/>
          <w:sz w:val="24"/>
          <w:szCs w:val="24"/>
        </w:rPr>
        <w:t>misma fecha, registrándose bajo la clave IEM-CA-46/2026; asimismo, se ordenaron diligencias de investigación</w:t>
      </w:r>
      <w:r w:rsidRPr="00784374">
        <w:rPr>
          <w:rStyle w:val="Refdenotaalpie"/>
          <w:rFonts w:ascii="Arial" w:eastAsia="Arial" w:hAnsi="Arial" w:cs="Arial"/>
          <w:bCs/>
          <w:sz w:val="24"/>
          <w:szCs w:val="24"/>
        </w:rPr>
        <w:footnoteReference w:id="4"/>
      </w:r>
      <w:r w:rsidR="00AD15F5" w:rsidRPr="00784374">
        <w:rPr>
          <w:rFonts w:ascii="Arial" w:eastAsia="Arial" w:hAnsi="Arial" w:cs="Arial"/>
          <w:bCs/>
          <w:sz w:val="24"/>
          <w:szCs w:val="24"/>
        </w:rPr>
        <w:t>.</w:t>
      </w:r>
    </w:p>
    <w:p w14:paraId="7C905B95" w14:textId="57F816DA" w:rsidR="00E62551" w:rsidRPr="00784374" w:rsidRDefault="00E62551" w:rsidP="01C7FB45">
      <w:pPr>
        <w:spacing w:before="240" w:after="0" w:line="360" w:lineRule="auto"/>
        <w:jc w:val="both"/>
        <w:rPr>
          <w:rFonts w:ascii="Arial" w:eastAsia="Arial" w:hAnsi="Arial" w:cs="Arial"/>
          <w:bCs/>
          <w:sz w:val="24"/>
          <w:szCs w:val="24"/>
        </w:rPr>
      </w:pPr>
      <w:r w:rsidRPr="00784374">
        <w:rPr>
          <w:rFonts w:ascii="Arial" w:eastAsia="Arial" w:hAnsi="Arial" w:cs="Arial"/>
          <w:b/>
          <w:sz w:val="24"/>
          <w:szCs w:val="24"/>
        </w:rPr>
        <w:t>1.2</w:t>
      </w:r>
      <w:r w:rsidR="00AD15F5" w:rsidRPr="00784374">
        <w:rPr>
          <w:rFonts w:ascii="Arial" w:eastAsia="Arial" w:hAnsi="Arial" w:cs="Arial"/>
          <w:b/>
          <w:sz w:val="24"/>
          <w:szCs w:val="24"/>
        </w:rPr>
        <w:t xml:space="preserve">. </w:t>
      </w:r>
      <w:r w:rsidRPr="00784374">
        <w:rPr>
          <w:rFonts w:ascii="Arial" w:eastAsia="Arial" w:hAnsi="Arial" w:cs="Arial"/>
          <w:b/>
          <w:sz w:val="24"/>
          <w:szCs w:val="24"/>
        </w:rPr>
        <w:t xml:space="preserve">Actas circunstanciadas. </w:t>
      </w:r>
      <w:r w:rsidRPr="00784374">
        <w:rPr>
          <w:rFonts w:ascii="Arial" w:eastAsia="Arial" w:hAnsi="Arial" w:cs="Arial"/>
          <w:bCs/>
          <w:sz w:val="24"/>
          <w:szCs w:val="24"/>
        </w:rPr>
        <w:t xml:space="preserve">El diecinueve </w:t>
      </w:r>
      <w:r w:rsidR="7B965781" w:rsidRPr="01C7FB45">
        <w:rPr>
          <w:rFonts w:ascii="Arial" w:eastAsia="Arial" w:hAnsi="Arial" w:cs="Arial"/>
          <w:sz w:val="24"/>
          <w:szCs w:val="24"/>
        </w:rPr>
        <w:t xml:space="preserve">de </w:t>
      </w:r>
      <w:r w:rsidRPr="00784374">
        <w:rPr>
          <w:rFonts w:ascii="Arial" w:eastAsia="Arial" w:hAnsi="Arial" w:cs="Arial"/>
          <w:bCs/>
          <w:sz w:val="24"/>
          <w:szCs w:val="24"/>
        </w:rPr>
        <w:t>junio</w:t>
      </w:r>
      <w:r w:rsidR="00340D28" w:rsidRPr="00784374">
        <w:rPr>
          <w:rFonts w:ascii="Arial" w:eastAsia="Arial" w:hAnsi="Arial" w:cs="Arial"/>
          <w:bCs/>
          <w:sz w:val="24"/>
          <w:szCs w:val="24"/>
        </w:rPr>
        <w:t xml:space="preserve"> y </w:t>
      </w:r>
      <w:r w:rsidR="00784374" w:rsidRPr="00784374">
        <w:rPr>
          <w:rFonts w:ascii="Arial" w:eastAsia="Arial" w:hAnsi="Arial" w:cs="Arial"/>
          <w:bCs/>
          <w:sz w:val="24"/>
          <w:szCs w:val="24"/>
        </w:rPr>
        <w:t>quince de julio</w:t>
      </w:r>
      <w:r w:rsidRPr="00784374">
        <w:rPr>
          <w:rFonts w:ascii="Arial" w:eastAsia="Arial" w:hAnsi="Arial" w:cs="Arial"/>
          <w:bCs/>
          <w:sz w:val="24"/>
          <w:szCs w:val="24"/>
        </w:rPr>
        <w:t>, se realizaron las actas circunstanciadas de verificación IEM-OFI-449/2026</w:t>
      </w:r>
      <w:r w:rsidRPr="00784374">
        <w:rPr>
          <w:rStyle w:val="Refdenotaalpie"/>
          <w:rFonts w:ascii="Arial" w:eastAsia="Arial" w:hAnsi="Arial" w:cs="Arial"/>
          <w:bCs/>
          <w:sz w:val="24"/>
          <w:szCs w:val="24"/>
        </w:rPr>
        <w:footnoteReference w:id="5"/>
      </w:r>
      <w:r w:rsidRPr="00784374">
        <w:rPr>
          <w:rFonts w:ascii="Arial" w:eastAsia="Arial" w:hAnsi="Arial" w:cs="Arial"/>
          <w:bCs/>
          <w:sz w:val="24"/>
          <w:szCs w:val="24"/>
        </w:rPr>
        <w:t>, IEM-OFI-492/2026</w:t>
      </w:r>
      <w:r w:rsidRPr="00784374">
        <w:rPr>
          <w:rStyle w:val="Refdenotaalpie"/>
          <w:rFonts w:ascii="Arial" w:eastAsia="Arial" w:hAnsi="Arial" w:cs="Arial"/>
          <w:bCs/>
          <w:sz w:val="24"/>
          <w:szCs w:val="24"/>
        </w:rPr>
        <w:footnoteReference w:id="6"/>
      </w:r>
      <w:r w:rsidRPr="00784374">
        <w:rPr>
          <w:rFonts w:ascii="Arial" w:eastAsia="Arial" w:hAnsi="Arial" w:cs="Arial"/>
          <w:bCs/>
          <w:sz w:val="24"/>
          <w:szCs w:val="24"/>
        </w:rPr>
        <w:t xml:space="preserve"> e IEM-OFI-498/2026</w:t>
      </w:r>
      <w:r w:rsidRPr="00784374">
        <w:rPr>
          <w:rStyle w:val="Refdenotaalpie"/>
          <w:rFonts w:ascii="Arial" w:eastAsia="Arial" w:hAnsi="Arial" w:cs="Arial"/>
          <w:bCs/>
          <w:sz w:val="24"/>
          <w:szCs w:val="24"/>
        </w:rPr>
        <w:footnoteReference w:id="7"/>
      </w:r>
      <w:r w:rsidRPr="00784374">
        <w:rPr>
          <w:rFonts w:ascii="Arial" w:eastAsia="Arial" w:hAnsi="Arial" w:cs="Arial"/>
          <w:bCs/>
          <w:sz w:val="24"/>
          <w:szCs w:val="24"/>
        </w:rPr>
        <w:t>.</w:t>
      </w:r>
    </w:p>
    <w:p w14:paraId="491652D9" w14:textId="7C2E2C93" w:rsidR="00E62551" w:rsidRPr="00784374" w:rsidRDefault="00E62551" w:rsidP="00E62551">
      <w:pPr>
        <w:spacing w:before="240" w:after="0" w:line="360" w:lineRule="auto"/>
        <w:jc w:val="both"/>
        <w:rPr>
          <w:rFonts w:ascii="Arial" w:eastAsia="Arial" w:hAnsi="Arial" w:cs="Arial"/>
          <w:bCs/>
          <w:sz w:val="24"/>
          <w:szCs w:val="24"/>
        </w:rPr>
      </w:pPr>
      <w:r w:rsidRPr="00784374">
        <w:rPr>
          <w:rFonts w:ascii="Arial" w:eastAsia="Arial" w:hAnsi="Arial" w:cs="Arial"/>
          <w:b/>
          <w:sz w:val="24"/>
          <w:szCs w:val="24"/>
        </w:rPr>
        <w:t>1.</w:t>
      </w:r>
      <w:r w:rsidR="00E85FB2" w:rsidRPr="00784374">
        <w:rPr>
          <w:rFonts w:ascii="Arial" w:eastAsia="Arial" w:hAnsi="Arial" w:cs="Arial"/>
          <w:b/>
          <w:sz w:val="24"/>
          <w:szCs w:val="24"/>
        </w:rPr>
        <w:t>3</w:t>
      </w:r>
      <w:r w:rsidRPr="00784374">
        <w:rPr>
          <w:rFonts w:ascii="Arial" w:eastAsia="Arial" w:hAnsi="Arial" w:cs="Arial"/>
          <w:b/>
          <w:sz w:val="24"/>
          <w:szCs w:val="24"/>
        </w:rPr>
        <w:t xml:space="preserve">. Nuevas diligencias. </w:t>
      </w:r>
      <w:r w:rsidRPr="00784374">
        <w:rPr>
          <w:rFonts w:ascii="Arial" w:eastAsia="Arial" w:hAnsi="Arial" w:cs="Arial"/>
          <w:bCs/>
          <w:sz w:val="24"/>
          <w:szCs w:val="24"/>
        </w:rPr>
        <w:t xml:space="preserve">Mediante acuerdos de trece de julio y cinco de agosto, la </w:t>
      </w:r>
      <w:proofErr w:type="gramStart"/>
      <w:r w:rsidRPr="00784374">
        <w:rPr>
          <w:rFonts w:ascii="Arial" w:eastAsia="Arial" w:hAnsi="Arial" w:cs="Arial"/>
          <w:bCs/>
          <w:i/>
          <w:iCs/>
          <w:sz w:val="24"/>
          <w:szCs w:val="24"/>
        </w:rPr>
        <w:t>Secretar</w:t>
      </w:r>
      <w:r w:rsidR="00815381">
        <w:rPr>
          <w:rFonts w:ascii="Arial" w:eastAsia="Arial" w:hAnsi="Arial" w:cs="Arial"/>
          <w:bCs/>
          <w:i/>
          <w:iCs/>
          <w:sz w:val="24"/>
          <w:szCs w:val="24"/>
        </w:rPr>
        <w:t>i</w:t>
      </w:r>
      <w:r w:rsidRPr="00784374">
        <w:rPr>
          <w:rFonts w:ascii="Arial" w:eastAsia="Arial" w:hAnsi="Arial" w:cs="Arial"/>
          <w:bCs/>
          <w:i/>
          <w:iCs/>
          <w:sz w:val="24"/>
          <w:szCs w:val="24"/>
        </w:rPr>
        <w:t>a Ejecutiva</w:t>
      </w:r>
      <w:proofErr w:type="gramEnd"/>
      <w:r w:rsidRPr="00784374">
        <w:rPr>
          <w:rFonts w:ascii="Arial" w:eastAsia="Arial" w:hAnsi="Arial" w:cs="Arial"/>
          <w:bCs/>
          <w:i/>
          <w:iCs/>
          <w:sz w:val="24"/>
          <w:szCs w:val="24"/>
        </w:rPr>
        <w:t xml:space="preserve"> </w:t>
      </w:r>
      <w:r w:rsidRPr="00784374">
        <w:rPr>
          <w:rFonts w:ascii="Arial" w:eastAsia="Arial" w:hAnsi="Arial" w:cs="Arial"/>
          <w:bCs/>
          <w:sz w:val="24"/>
          <w:szCs w:val="24"/>
        </w:rPr>
        <w:t>ordenó la realización de nuevas diligencias de investigación</w:t>
      </w:r>
      <w:r w:rsidRPr="00784374">
        <w:rPr>
          <w:rStyle w:val="Refdenotaalpie"/>
          <w:rFonts w:ascii="Arial" w:eastAsia="Arial" w:hAnsi="Arial" w:cs="Arial"/>
          <w:bCs/>
          <w:sz w:val="24"/>
          <w:szCs w:val="24"/>
        </w:rPr>
        <w:footnoteReference w:id="8"/>
      </w:r>
      <w:r w:rsidRPr="00784374">
        <w:rPr>
          <w:rFonts w:ascii="Arial" w:eastAsia="Arial" w:hAnsi="Arial" w:cs="Arial"/>
          <w:bCs/>
          <w:sz w:val="24"/>
          <w:szCs w:val="24"/>
        </w:rPr>
        <w:t xml:space="preserve">. </w:t>
      </w:r>
    </w:p>
    <w:p w14:paraId="78752213" w14:textId="4172363F" w:rsidR="00E62551" w:rsidRPr="00784374" w:rsidRDefault="00E62551" w:rsidP="00E62551">
      <w:pPr>
        <w:spacing w:before="240" w:after="0" w:line="360" w:lineRule="auto"/>
        <w:jc w:val="both"/>
        <w:rPr>
          <w:rFonts w:ascii="Arial" w:eastAsia="Arial" w:hAnsi="Arial" w:cs="Arial"/>
          <w:b/>
          <w:sz w:val="24"/>
          <w:szCs w:val="24"/>
        </w:rPr>
      </w:pPr>
      <w:r w:rsidRPr="00784374">
        <w:rPr>
          <w:rFonts w:ascii="Arial" w:eastAsia="Arial" w:hAnsi="Arial" w:cs="Arial"/>
          <w:b/>
          <w:sz w:val="24"/>
          <w:szCs w:val="24"/>
        </w:rPr>
        <w:lastRenderedPageBreak/>
        <w:t>1.</w:t>
      </w:r>
      <w:r w:rsidR="00E85FB2" w:rsidRPr="00784374">
        <w:rPr>
          <w:rFonts w:ascii="Arial" w:eastAsia="Arial" w:hAnsi="Arial" w:cs="Arial"/>
          <w:b/>
          <w:sz w:val="24"/>
          <w:szCs w:val="24"/>
        </w:rPr>
        <w:t>4</w:t>
      </w:r>
      <w:r w:rsidRPr="00784374">
        <w:rPr>
          <w:rFonts w:ascii="Arial" w:eastAsia="Arial" w:hAnsi="Arial" w:cs="Arial"/>
          <w:b/>
          <w:sz w:val="24"/>
          <w:szCs w:val="24"/>
        </w:rPr>
        <w:t xml:space="preserve">. Cumplimientos. </w:t>
      </w:r>
      <w:r w:rsidRPr="00784374">
        <w:rPr>
          <w:rFonts w:ascii="Arial" w:eastAsia="Arial" w:hAnsi="Arial" w:cs="Arial"/>
          <w:bCs/>
          <w:sz w:val="24"/>
          <w:szCs w:val="24"/>
        </w:rPr>
        <w:t>A través de proveídos de ocho y dieciséis de julio, así como de cinco, siete, trece y catorce de agosto se tuvieron por cumplidos los requerimientos realizados</w:t>
      </w:r>
      <w:r w:rsidRPr="00784374">
        <w:rPr>
          <w:rStyle w:val="Refdenotaalpie"/>
          <w:rFonts w:ascii="Arial" w:eastAsia="Arial" w:hAnsi="Arial" w:cs="Arial"/>
          <w:bCs/>
          <w:sz w:val="24"/>
          <w:szCs w:val="24"/>
        </w:rPr>
        <w:footnoteReference w:id="9"/>
      </w:r>
      <w:r w:rsidRPr="00784374">
        <w:rPr>
          <w:rFonts w:ascii="Arial" w:eastAsia="Arial" w:hAnsi="Arial" w:cs="Arial"/>
          <w:bCs/>
          <w:sz w:val="24"/>
          <w:szCs w:val="24"/>
        </w:rPr>
        <w:t>.</w:t>
      </w:r>
      <w:r w:rsidRPr="00784374">
        <w:rPr>
          <w:rFonts w:ascii="Arial" w:eastAsia="Arial" w:hAnsi="Arial" w:cs="Arial"/>
          <w:b/>
          <w:sz w:val="24"/>
          <w:szCs w:val="24"/>
        </w:rPr>
        <w:t xml:space="preserve"> </w:t>
      </w:r>
    </w:p>
    <w:p w14:paraId="40A92B8A" w14:textId="3CEE85CF" w:rsidR="00E62551" w:rsidRPr="00784374" w:rsidRDefault="00E62551" w:rsidP="00E62551">
      <w:pPr>
        <w:spacing w:before="240" w:after="0" w:line="360" w:lineRule="auto"/>
        <w:jc w:val="both"/>
        <w:rPr>
          <w:rFonts w:ascii="Arial" w:eastAsia="Arial" w:hAnsi="Arial" w:cs="Arial"/>
          <w:sz w:val="24"/>
          <w:szCs w:val="24"/>
        </w:rPr>
      </w:pPr>
      <w:r w:rsidRPr="00784374">
        <w:rPr>
          <w:rFonts w:ascii="Arial" w:eastAsia="Arial" w:hAnsi="Arial" w:cs="Arial"/>
          <w:b/>
          <w:sz w:val="24"/>
          <w:szCs w:val="24"/>
        </w:rPr>
        <w:t>1.</w:t>
      </w:r>
      <w:r w:rsidR="00E85FB2" w:rsidRPr="00784374">
        <w:rPr>
          <w:rFonts w:ascii="Arial" w:eastAsia="Arial" w:hAnsi="Arial" w:cs="Arial"/>
          <w:b/>
          <w:sz w:val="24"/>
          <w:szCs w:val="24"/>
        </w:rPr>
        <w:t>5</w:t>
      </w:r>
      <w:r w:rsidRPr="00784374">
        <w:rPr>
          <w:rFonts w:ascii="Arial" w:eastAsia="Arial" w:hAnsi="Arial" w:cs="Arial"/>
          <w:b/>
          <w:sz w:val="24"/>
          <w:szCs w:val="24"/>
        </w:rPr>
        <w:t xml:space="preserve">. </w:t>
      </w:r>
      <w:r w:rsidR="00340D28" w:rsidRPr="00784374">
        <w:rPr>
          <w:rFonts w:ascii="Arial" w:eastAsia="Arial" w:hAnsi="Arial" w:cs="Arial"/>
          <w:b/>
          <w:sz w:val="24"/>
          <w:szCs w:val="24"/>
        </w:rPr>
        <w:t>A</w:t>
      </w:r>
      <w:r w:rsidRPr="00784374">
        <w:rPr>
          <w:rFonts w:ascii="Arial" w:eastAsia="Arial" w:hAnsi="Arial" w:cs="Arial"/>
          <w:b/>
          <w:sz w:val="24"/>
          <w:szCs w:val="24"/>
        </w:rPr>
        <w:t xml:space="preserve">dmisión, precisión de las partes denunciadas y emplazamiento. </w:t>
      </w:r>
      <w:r w:rsidR="00340D28" w:rsidRPr="00784374">
        <w:rPr>
          <w:rFonts w:ascii="Arial" w:eastAsia="Arial" w:hAnsi="Arial" w:cs="Arial"/>
          <w:bCs/>
          <w:sz w:val="24"/>
          <w:szCs w:val="24"/>
        </w:rPr>
        <w:t>El</w:t>
      </w:r>
      <w:r w:rsidRPr="00784374">
        <w:rPr>
          <w:rFonts w:ascii="Arial" w:eastAsia="Arial" w:hAnsi="Arial" w:cs="Arial"/>
          <w:bCs/>
          <w:sz w:val="24"/>
          <w:szCs w:val="24"/>
        </w:rPr>
        <w:t xml:space="preserve"> diecinueve de agosto, </w:t>
      </w:r>
      <w:r w:rsidR="00E85FB2" w:rsidRPr="00784374">
        <w:rPr>
          <w:rFonts w:ascii="Arial" w:eastAsia="Arial" w:hAnsi="Arial" w:cs="Arial"/>
          <w:sz w:val="24"/>
          <w:szCs w:val="24"/>
        </w:rPr>
        <w:t xml:space="preserve">la </w:t>
      </w:r>
      <w:proofErr w:type="gramStart"/>
      <w:r w:rsidR="00E85FB2" w:rsidRPr="00784374">
        <w:rPr>
          <w:rFonts w:ascii="Arial" w:eastAsia="Arial" w:hAnsi="Arial" w:cs="Arial"/>
          <w:i/>
          <w:sz w:val="24"/>
          <w:szCs w:val="24"/>
        </w:rPr>
        <w:t>Secretaria Ejecutiva</w:t>
      </w:r>
      <w:proofErr w:type="gramEnd"/>
      <w:r w:rsidR="00E85FB2" w:rsidRPr="00784374">
        <w:rPr>
          <w:rFonts w:ascii="Arial" w:eastAsia="Arial" w:hAnsi="Arial" w:cs="Arial"/>
          <w:sz w:val="24"/>
          <w:szCs w:val="24"/>
        </w:rPr>
        <w:t xml:space="preserve"> admitió a trámite el procedimiento, </w:t>
      </w:r>
      <w:r w:rsidR="00E85FB2" w:rsidRPr="01C7FB45">
        <w:rPr>
          <w:rFonts w:ascii="Arial" w:eastAsia="Arial" w:hAnsi="Arial" w:cs="Arial"/>
          <w:sz w:val="24"/>
          <w:szCs w:val="24"/>
        </w:rPr>
        <w:t xml:space="preserve">precisó las partes denunciadas y ordenó el emplazamiento para la audiencia de pruebas y alegatos, </w:t>
      </w:r>
      <w:r w:rsidRPr="00784374">
        <w:rPr>
          <w:rFonts w:ascii="Arial" w:eastAsia="Arial" w:hAnsi="Arial" w:cs="Arial"/>
          <w:sz w:val="24"/>
          <w:szCs w:val="24"/>
        </w:rPr>
        <w:t>a celebrarse el veintiocho de agosto</w:t>
      </w:r>
      <w:r w:rsidRPr="00784374">
        <w:rPr>
          <w:rFonts w:ascii="Arial" w:eastAsia="Arial" w:hAnsi="Arial" w:cs="Arial"/>
          <w:sz w:val="24"/>
          <w:szCs w:val="24"/>
          <w:vertAlign w:val="superscript"/>
        </w:rPr>
        <w:footnoteReference w:id="10"/>
      </w:r>
      <w:r w:rsidRPr="00784374">
        <w:rPr>
          <w:rFonts w:ascii="Arial" w:eastAsia="Arial" w:hAnsi="Arial" w:cs="Arial"/>
          <w:sz w:val="24"/>
          <w:szCs w:val="24"/>
        </w:rPr>
        <w:t>.</w:t>
      </w:r>
    </w:p>
    <w:p w14:paraId="34F811B1" w14:textId="639D5DE8" w:rsidR="00E62551" w:rsidRPr="00784374" w:rsidRDefault="00E62551" w:rsidP="00E62551">
      <w:pPr>
        <w:spacing w:before="240" w:after="0" w:line="360" w:lineRule="auto"/>
        <w:jc w:val="both"/>
        <w:rPr>
          <w:rFonts w:ascii="Arial" w:eastAsia="Arial" w:hAnsi="Arial" w:cs="Arial"/>
          <w:sz w:val="24"/>
          <w:szCs w:val="24"/>
        </w:rPr>
      </w:pPr>
      <w:r w:rsidRPr="00784374">
        <w:rPr>
          <w:rFonts w:ascii="Arial" w:eastAsia="Arial" w:hAnsi="Arial" w:cs="Arial"/>
          <w:b/>
          <w:bCs/>
          <w:sz w:val="24"/>
          <w:szCs w:val="24"/>
        </w:rPr>
        <w:t>1.</w:t>
      </w:r>
      <w:r w:rsidR="00E85FB2" w:rsidRPr="00784374">
        <w:rPr>
          <w:rFonts w:ascii="Arial" w:eastAsia="Arial" w:hAnsi="Arial" w:cs="Arial"/>
          <w:b/>
          <w:bCs/>
          <w:sz w:val="24"/>
          <w:szCs w:val="24"/>
        </w:rPr>
        <w:t>6</w:t>
      </w:r>
      <w:r w:rsidRPr="00784374">
        <w:rPr>
          <w:rFonts w:ascii="Arial" w:eastAsia="Arial" w:hAnsi="Arial" w:cs="Arial"/>
          <w:b/>
          <w:bCs/>
          <w:sz w:val="24"/>
          <w:szCs w:val="24"/>
        </w:rPr>
        <w:t xml:space="preserve">. Audiencia de pruebas y alegatos. </w:t>
      </w:r>
      <w:r w:rsidRPr="00784374">
        <w:rPr>
          <w:rFonts w:ascii="Arial" w:eastAsia="Arial" w:hAnsi="Arial" w:cs="Arial"/>
          <w:sz w:val="24"/>
          <w:szCs w:val="24"/>
        </w:rPr>
        <w:t xml:space="preserve">El veintiocho </w:t>
      </w:r>
      <w:r w:rsidR="0050779F">
        <w:rPr>
          <w:rFonts w:ascii="Arial" w:eastAsia="Arial" w:hAnsi="Arial" w:cs="Arial"/>
          <w:sz w:val="24"/>
          <w:szCs w:val="24"/>
        </w:rPr>
        <w:t>siguiente</w:t>
      </w:r>
      <w:r w:rsidRPr="00784374">
        <w:rPr>
          <w:rFonts w:ascii="Arial" w:eastAsia="Arial" w:hAnsi="Arial" w:cs="Arial"/>
          <w:sz w:val="24"/>
          <w:szCs w:val="24"/>
        </w:rPr>
        <w:t xml:space="preserve">, </w:t>
      </w:r>
      <w:r w:rsidR="00E85FB2" w:rsidRPr="00784374">
        <w:rPr>
          <w:rFonts w:ascii="Arial" w:eastAsia="Arial" w:hAnsi="Arial" w:cs="Arial"/>
          <w:sz w:val="24"/>
          <w:szCs w:val="24"/>
        </w:rPr>
        <w:t>se llevó a cabo la audiencia de pruebas y alegatos</w:t>
      </w:r>
      <w:r w:rsidR="00E85FB2" w:rsidRPr="00784374">
        <w:rPr>
          <w:rFonts w:ascii="Arial" w:eastAsia="Arial" w:hAnsi="Arial" w:cs="Arial"/>
          <w:i/>
          <w:iCs/>
          <w:sz w:val="24"/>
          <w:szCs w:val="24"/>
        </w:rPr>
        <w:t xml:space="preserve">, </w:t>
      </w:r>
      <w:r w:rsidR="00E85FB2" w:rsidRPr="00784374">
        <w:rPr>
          <w:rFonts w:ascii="Arial" w:eastAsia="Arial" w:hAnsi="Arial" w:cs="Arial"/>
          <w:sz w:val="24"/>
          <w:szCs w:val="24"/>
        </w:rPr>
        <w:t>en la que se recibieron los escritos presentados por las partes</w:t>
      </w:r>
      <w:r w:rsidR="00E85FB2" w:rsidRPr="00784374">
        <w:rPr>
          <w:rStyle w:val="Refdenotaalpie"/>
          <w:rFonts w:ascii="Arial" w:eastAsia="Arial" w:hAnsi="Arial" w:cs="Arial"/>
          <w:sz w:val="24"/>
          <w:szCs w:val="24"/>
        </w:rPr>
        <w:t xml:space="preserve"> </w:t>
      </w:r>
      <w:r w:rsidRPr="00784374">
        <w:rPr>
          <w:rStyle w:val="Refdenotaalpie"/>
          <w:rFonts w:ascii="Arial" w:eastAsia="Arial" w:hAnsi="Arial" w:cs="Arial"/>
          <w:sz w:val="24"/>
          <w:szCs w:val="24"/>
        </w:rPr>
        <w:footnoteReference w:id="11"/>
      </w:r>
      <w:r w:rsidRPr="00784374">
        <w:rPr>
          <w:rFonts w:ascii="Arial" w:eastAsia="Arial" w:hAnsi="Arial" w:cs="Arial"/>
          <w:sz w:val="24"/>
          <w:szCs w:val="24"/>
        </w:rPr>
        <w:t>.</w:t>
      </w:r>
    </w:p>
    <w:p w14:paraId="2BCB94DC" w14:textId="77777777" w:rsidR="00E62551" w:rsidRPr="00784374" w:rsidRDefault="00E62551" w:rsidP="00E62551">
      <w:pPr>
        <w:spacing w:before="240" w:after="0" w:line="360" w:lineRule="auto"/>
        <w:jc w:val="both"/>
        <w:rPr>
          <w:rFonts w:ascii="Arial" w:eastAsia="Arial" w:hAnsi="Arial" w:cs="Arial"/>
          <w:b/>
          <w:bCs/>
          <w:sz w:val="24"/>
          <w:szCs w:val="24"/>
        </w:rPr>
      </w:pPr>
      <w:r w:rsidRPr="00784374">
        <w:rPr>
          <w:rFonts w:ascii="Arial" w:eastAsia="Arial" w:hAnsi="Arial" w:cs="Arial"/>
          <w:b/>
          <w:bCs/>
          <w:sz w:val="24"/>
          <w:szCs w:val="24"/>
        </w:rPr>
        <w:t xml:space="preserve">2. Actuaciones del </w:t>
      </w:r>
      <w:r w:rsidRPr="003B03D5">
        <w:rPr>
          <w:rFonts w:ascii="Arial" w:eastAsia="Arial" w:hAnsi="Arial" w:cs="Arial"/>
          <w:b/>
          <w:i/>
          <w:sz w:val="24"/>
          <w:szCs w:val="24"/>
        </w:rPr>
        <w:t xml:space="preserve">Tribunal Electoral </w:t>
      </w:r>
      <w:r w:rsidRPr="00784374">
        <w:rPr>
          <w:rFonts w:ascii="Arial" w:eastAsia="Arial" w:hAnsi="Arial" w:cs="Arial"/>
          <w:b/>
          <w:bCs/>
          <w:sz w:val="24"/>
          <w:szCs w:val="24"/>
        </w:rPr>
        <w:t xml:space="preserve">vinculadas con la debida integración </w:t>
      </w:r>
    </w:p>
    <w:p w14:paraId="3C1A826E" w14:textId="70625CC0" w:rsidR="00E62551" w:rsidRPr="00784374" w:rsidRDefault="00E62551" w:rsidP="00E62551">
      <w:pPr>
        <w:spacing w:before="240" w:after="0" w:line="360" w:lineRule="auto"/>
        <w:jc w:val="both"/>
        <w:textAlignment w:val="baseline"/>
        <w:rPr>
          <w:rFonts w:ascii="Arial" w:eastAsia="Times New Roman" w:hAnsi="Arial" w:cs="Arial"/>
          <w:sz w:val="24"/>
          <w:szCs w:val="24"/>
        </w:rPr>
      </w:pPr>
      <w:r w:rsidRPr="00784374">
        <w:rPr>
          <w:rFonts w:ascii="Arial" w:eastAsia="Times New Roman" w:hAnsi="Arial" w:cs="Arial"/>
          <w:b/>
          <w:bCs/>
          <w:sz w:val="24"/>
          <w:szCs w:val="24"/>
        </w:rPr>
        <w:t>2.1. Recepción, registro y turno a Ponencia. </w:t>
      </w:r>
      <w:r w:rsidRPr="00784374">
        <w:rPr>
          <w:rFonts w:ascii="Arial" w:eastAsia="Times New Roman" w:hAnsi="Arial" w:cs="Arial"/>
          <w:sz w:val="24"/>
          <w:szCs w:val="24"/>
        </w:rPr>
        <w:t>El veintiocho de</w:t>
      </w:r>
      <w:r w:rsidR="001B5F36">
        <w:rPr>
          <w:rFonts w:ascii="Arial" w:eastAsia="Times New Roman" w:hAnsi="Arial" w:cs="Arial"/>
          <w:sz w:val="24"/>
          <w:szCs w:val="24"/>
        </w:rPr>
        <w:t>l mismo mes</w:t>
      </w:r>
      <w:r w:rsidR="00E85FB2" w:rsidRPr="00784374">
        <w:rPr>
          <w:rFonts w:ascii="Arial" w:eastAsia="Times New Roman" w:hAnsi="Arial" w:cs="Arial"/>
          <w:sz w:val="24"/>
          <w:szCs w:val="24"/>
        </w:rPr>
        <w:t>,</w:t>
      </w:r>
      <w:r w:rsidRPr="00784374">
        <w:rPr>
          <w:rFonts w:ascii="Arial" w:eastAsia="Times New Roman" w:hAnsi="Arial" w:cs="Arial"/>
          <w:sz w:val="24"/>
          <w:szCs w:val="24"/>
        </w:rPr>
        <w:t xml:space="preserve"> </w:t>
      </w:r>
      <w:r w:rsidR="00E85FB2" w:rsidRPr="00784374">
        <w:rPr>
          <w:rFonts w:ascii="Arial" w:eastAsia="Arial" w:hAnsi="Arial" w:cs="Arial"/>
          <w:sz w:val="24"/>
          <w:szCs w:val="24"/>
        </w:rPr>
        <w:t xml:space="preserve">se tuvo por recibido el expediente, se ordenó registrarlo con la clave </w:t>
      </w:r>
      <w:r w:rsidRPr="00784374">
        <w:rPr>
          <w:rFonts w:ascii="Arial" w:eastAsia="Times New Roman" w:hAnsi="Arial" w:cs="Arial"/>
          <w:sz w:val="24"/>
          <w:szCs w:val="24"/>
        </w:rPr>
        <w:t>TEEM-PES-016/2026,</w:t>
      </w:r>
      <w:r w:rsidR="00E85FB2" w:rsidRPr="00784374">
        <w:rPr>
          <w:rFonts w:ascii="Arial" w:eastAsia="Times New Roman" w:hAnsi="Arial" w:cs="Arial"/>
          <w:sz w:val="24"/>
          <w:szCs w:val="24"/>
        </w:rPr>
        <w:t xml:space="preserve"> y se</w:t>
      </w:r>
      <w:r w:rsidRPr="00784374">
        <w:rPr>
          <w:rFonts w:ascii="Arial" w:eastAsia="Times New Roman" w:hAnsi="Arial" w:cs="Arial"/>
          <w:sz w:val="24"/>
          <w:szCs w:val="24"/>
        </w:rPr>
        <w:t xml:space="preserve"> turn</w:t>
      </w:r>
      <w:r w:rsidR="00E85FB2" w:rsidRPr="00784374">
        <w:rPr>
          <w:rFonts w:ascii="Arial" w:eastAsia="Times New Roman" w:hAnsi="Arial" w:cs="Arial"/>
          <w:sz w:val="24"/>
          <w:szCs w:val="24"/>
        </w:rPr>
        <w:t>ó</w:t>
      </w:r>
      <w:r w:rsidRPr="00784374">
        <w:rPr>
          <w:rFonts w:ascii="Arial" w:eastAsia="Times New Roman" w:hAnsi="Arial" w:cs="Arial"/>
          <w:sz w:val="24"/>
          <w:szCs w:val="24"/>
        </w:rPr>
        <w:t xml:space="preserve"> a la Ponencia de la Magistrada Alma Rosa Bahena Villalobos</w:t>
      </w:r>
      <w:r w:rsidRPr="00784374">
        <w:rPr>
          <w:rStyle w:val="Refdenotaalpie"/>
          <w:rFonts w:ascii="Arial" w:eastAsia="Times New Roman" w:hAnsi="Arial" w:cs="Arial"/>
          <w:sz w:val="24"/>
          <w:szCs w:val="24"/>
        </w:rPr>
        <w:footnoteReference w:id="12"/>
      </w:r>
      <w:r w:rsidRPr="00784374">
        <w:rPr>
          <w:rFonts w:ascii="Arial" w:eastAsia="Times New Roman" w:hAnsi="Arial" w:cs="Arial"/>
          <w:sz w:val="24"/>
          <w:szCs w:val="24"/>
        </w:rPr>
        <w:t>.</w:t>
      </w:r>
    </w:p>
    <w:p w14:paraId="0FCB6231" w14:textId="07AD0D52" w:rsidR="00E62551" w:rsidRPr="00784374" w:rsidRDefault="00E62551" w:rsidP="00E62551">
      <w:pPr>
        <w:spacing w:before="240" w:after="0" w:line="360" w:lineRule="auto"/>
        <w:jc w:val="both"/>
        <w:textAlignment w:val="baseline"/>
        <w:rPr>
          <w:rFonts w:ascii="Arial" w:eastAsia="Times New Roman" w:hAnsi="Arial" w:cs="Arial"/>
          <w:sz w:val="24"/>
          <w:szCs w:val="24"/>
        </w:rPr>
      </w:pPr>
      <w:r w:rsidRPr="00784374">
        <w:rPr>
          <w:rFonts w:ascii="Arial" w:eastAsia="Times New Roman" w:hAnsi="Arial" w:cs="Arial"/>
          <w:b/>
          <w:bCs/>
          <w:sz w:val="24"/>
          <w:szCs w:val="24"/>
        </w:rPr>
        <w:t>2.2</w:t>
      </w:r>
      <w:r w:rsidR="00372BA1">
        <w:rPr>
          <w:rFonts w:ascii="Arial" w:eastAsia="Times New Roman" w:hAnsi="Arial" w:cs="Arial"/>
          <w:b/>
          <w:bCs/>
          <w:sz w:val="24"/>
          <w:szCs w:val="24"/>
        </w:rPr>
        <w:t>.</w:t>
      </w:r>
      <w:r w:rsidRPr="00784374">
        <w:rPr>
          <w:rFonts w:ascii="Arial" w:eastAsia="Times New Roman" w:hAnsi="Arial" w:cs="Arial"/>
          <w:b/>
          <w:bCs/>
          <w:sz w:val="24"/>
          <w:szCs w:val="24"/>
        </w:rPr>
        <w:t xml:space="preserve"> Radicación</w:t>
      </w:r>
      <w:r w:rsidR="00E85FB2" w:rsidRPr="00784374">
        <w:rPr>
          <w:rFonts w:ascii="Arial" w:eastAsia="Times New Roman" w:hAnsi="Arial" w:cs="Arial"/>
          <w:b/>
          <w:bCs/>
          <w:sz w:val="24"/>
          <w:szCs w:val="24"/>
        </w:rPr>
        <w:t xml:space="preserve"> y verificación de debida integración</w:t>
      </w:r>
      <w:r w:rsidRPr="00784374">
        <w:rPr>
          <w:rFonts w:ascii="Arial" w:eastAsia="Times New Roman" w:hAnsi="Arial" w:cs="Arial"/>
          <w:b/>
          <w:bCs/>
          <w:sz w:val="24"/>
          <w:szCs w:val="24"/>
        </w:rPr>
        <w:t xml:space="preserve">. </w:t>
      </w:r>
      <w:r w:rsidRPr="00784374">
        <w:rPr>
          <w:rFonts w:ascii="Arial" w:eastAsia="Times New Roman" w:hAnsi="Arial" w:cs="Arial"/>
          <w:sz w:val="24"/>
          <w:szCs w:val="24"/>
        </w:rPr>
        <w:t xml:space="preserve">El treinta y uno de agosto, </w:t>
      </w:r>
      <w:r w:rsidR="00E85FB2" w:rsidRPr="00784374">
        <w:rPr>
          <w:rFonts w:ascii="Arial" w:eastAsia="Times New Roman" w:hAnsi="Arial" w:cs="Arial"/>
          <w:sz w:val="24"/>
          <w:szCs w:val="24"/>
        </w:rPr>
        <w:t xml:space="preserve">la </w:t>
      </w:r>
      <w:r w:rsidR="00E85FB2" w:rsidRPr="00784374">
        <w:rPr>
          <w:rFonts w:ascii="Arial" w:hAnsi="Arial" w:cs="Arial"/>
          <w:sz w:val="24"/>
          <w:szCs w:val="24"/>
        </w:rPr>
        <w:t>Magistrada Instructora radicó el expediente</w:t>
      </w:r>
      <w:r w:rsidRPr="00784374">
        <w:rPr>
          <w:rStyle w:val="Refdenotaalpie"/>
          <w:rFonts w:ascii="Arial" w:eastAsia="Times New Roman" w:hAnsi="Arial" w:cs="Arial"/>
          <w:sz w:val="24"/>
          <w:szCs w:val="24"/>
        </w:rPr>
        <w:footnoteReference w:id="13"/>
      </w:r>
      <w:r w:rsidR="00E85FB2" w:rsidRPr="00784374">
        <w:rPr>
          <w:rFonts w:ascii="Arial" w:eastAsia="Times New Roman" w:hAnsi="Arial" w:cs="Arial"/>
          <w:sz w:val="24"/>
          <w:szCs w:val="24"/>
        </w:rPr>
        <w:t xml:space="preserve"> </w:t>
      </w:r>
      <w:r w:rsidR="00E85FB2" w:rsidRPr="00784374">
        <w:rPr>
          <w:rFonts w:ascii="Arial" w:hAnsi="Arial" w:cs="Arial"/>
          <w:sz w:val="24"/>
          <w:szCs w:val="24"/>
        </w:rPr>
        <w:t>y el dos de septiembre se instruyó la verificación de su debida integración</w:t>
      </w:r>
      <w:r w:rsidRPr="00784374">
        <w:rPr>
          <w:rStyle w:val="Refdenotaalpie"/>
          <w:rFonts w:ascii="Arial" w:eastAsia="Times New Roman" w:hAnsi="Arial" w:cs="Arial"/>
          <w:sz w:val="24"/>
          <w:szCs w:val="24"/>
        </w:rPr>
        <w:footnoteReference w:id="14"/>
      </w:r>
      <w:r w:rsidRPr="00784374">
        <w:rPr>
          <w:rFonts w:ascii="Arial" w:eastAsia="Times New Roman" w:hAnsi="Arial" w:cs="Arial"/>
          <w:sz w:val="24"/>
          <w:szCs w:val="24"/>
        </w:rPr>
        <w:t>.</w:t>
      </w:r>
    </w:p>
    <w:p w14:paraId="0882AC19" w14:textId="12CA29D1" w:rsidR="00E62551" w:rsidRPr="002D2930" w:rsidRDefault="00E62551" w:rsidP="00F04FBE">
      <w:pPr>
        <w:spacing w:before="240" w:after="0" w:line="360" w:lineRule="auto"/>
        <w:jc w:val="both"/>
        <w:textAlignment w:val="baseline"/>
        <w:rPr>
          <w:rFonts w:ascii="Arial" w:eastAsia="Times New Roman" w:hAnsi="Arial" w:cs="Arial"/>
          <w:sz w:val="26"/>
          <w:szCs w:val="26"/>
        </w:rPr>
      </w:pPr>
      <w:r w:rsidRPr="00784374">
        <w:rPr>
          <w:rFonts w:ascii="Arial" w:eastAsia="Times New Roman" w:hAnsi="Arial" w:cs="Arial"/>
          <w:b/>
          <w:bCs/>
          <w:sz w:val="24"/>
          <w:szCs w:val="24"/>
        </w:rPr>
        <w:t>2.</w:t>
      </w:r>
      <w:r w:rsidR="00E85FB2" w:rsidRPr="00784374">
        <w:rPr>
          <w:rFonts w:ascii="Arial" w:eastAsia="Times New Roman" w:hAnsi="Arial" w:cs="Arial"/>
          <w:b/>
          <w:bCs/>
          <w:sz w:val="24"/>
          <w:szCs w:val="24"/>
        </w:rPr>
        <w:t>3</w:t>
      </w:r>
      <w:r w:rsidRPr="00784374">
        <w:rPr>
          <w:rFonts w:ascii="Arial" w:eastAsia="Times New Roman" w:hAnsi="Arial" w:cs="Arial"/>
          <w:b/>
          <w:bCs/>
          <w:sz w:val="24"/>
          <w:szCs w:val="24"/>
        </w:rPr>
        <w:t xml:space="preserve">. Debida integración del expediente. </w:t>
      </w:r>
      <w:r w:rsidR="00E85FB2" w:rsidRPr="00784374">
        <w:rPr>
          <w:rFonts w:ascii="Arial" w:eastAsia="Times New Roman" w:hAnsi="Arial" w:cs="Arial"/>
          <w:sz w:val="24"/>
          <w:szCs w:val="24"/>
        </w:rPr>
        <w:t>El</w:t>
      </w:r>
      <w:r w:rsidRPr="00784374">
        <w:rPr>
          <w:rFonts w:ascii="Arial" w:eastAsia="Times New Roman" w:hAnsi="Arial" w:cs="Arial"/>
          <w:sz w:val="24"/>
          <w:szCs w:val="24"/>
        </w:rPr>
        <w:t xml:space="preserve"> </w:t>
      </w:r>
      <w:r w:rsidR="00D80396">
        <w:rPr>
          <w:rFonts w:ascii="Arial" w:eastAsia="Times New Roman" w:hAnsi="Arial" w:cs="Arial"/>
          <w:sz w:val="24"/>
          <w:szCs w:val="24"/>
        </w:rPr>
        <w:t>ocho</w:t>
      </w:r>
      <w:r w:rsidRPr="00784374">
        <w:rPr>
          <w:rFonts w:ascii="Arial" w:eastAsia="Times New Roman" w:hAnsi="Arial" w:cs="Arial"/>
          <w:sz w:val="24"/>
          <w:szCs w:val="24"/>
        </w:rPr>
        <w:t xml:space="preserve"> de septiembre</w:t>
      </w:r>
      <w:r w:rsidR="00E85FB2" w:rsidRPr="00784374">
        <w:rPr>
          <w:rFonts w:ascii="Arial" w:eastAsia="Times New Roman" w:hAnsi="Arial" w:cs="Arial"/>
          <w:sz w:val="24"/>
          <w:szCs w:val="24"/>
        </w:rPr>
        <w:t>,</w:t>
      </w:r>
      <w:r w:rsidRPr="00784374">
        <w:rPr>
          <w:rFonts w:ascii="Arial" w:eastAsia="Times New Roman" w:hAnsi="Arial" w:cs="Arial"/>
          <w:sz w:val="24"/>
          <w:szCs w:val="24"/>
        </w:rPr>
        <w:t xml:space="preserve"> se declaró la debida integración del expediente y, al no existir trámite o diligencia pendiente por desahogar, se ordenó la elaboración del proyecto de resolución, a fin de ponerlo a consideración del Pleno</w:t>
      </w:r>
      <w:r w:rsidRPr="00784374">
        <w:rPr>
          <w:rStyle w:val="Refdenotaalpie"/>
          <w:rFonts w:ascii="Arial" w:eastAsia="Times New Roman" w:hAnsi="Arial" w:cs="Arial"/>
          <w:sz w:val="24"/>
          <w:szCs w:val="24"/>
        </w:rPr>
        <w:footnoteReference w:id="15"/>
      </w:r>
      <w:r w:rsidRPr="00784374">
        <w:rPr>
          <w:rFonts w:ascii="Arial" w:eastAsia="Times New Roman" w:hAnsi="Arial" w:cs="Arial"/>
          <w:sz w:val="24"/>
          <w:szCs w:val="24"/>
        </w:rPr>
        <w:t>.</w:t>
      </w:r>
      <w:r w:rsidRPr="002D2930">
        <w:rPr>
          <w:rFonts w:ascii="Arial" w:eastAsia="Times New Roman" w:hAnsi="Arial" w:cs="Arial"/>
          <w:sz w:val="26"/>
          <w:szCs w:val="26"/>
        </w:rPr>
        <w:t xml:space="preserve">   </w:t>
      </w:r>
    </w:p>
    <w:p w14:paraId="1FE9E6E6" w14:textId="77777777" w:rsidR="00E62551" w:rsidRPr="00032259" w:rsidRDefault="00E62551" w:rsidP="00F04FBE">
      <w:pPr>
        <w:pStyle w:val="Ttulo1"/>
        <w:jc w:val="center"/>
        <w:rPr>
          <w:rFonts w:ascii="Arial" w:hAnsi="Arial" w:cs="Arial"/>
          <w:b/>
          <w:bCs/>
          <w:color w:val="auto"/>
          <w:sz w:val="24"/>
          <w:szCs w:val="24"/>
        </w:rPr>
      </w:pPr>
      <w:bookmarkStart w:id="10" w:name="_Toc229494280"/>
      <w:bookmarkStart w:id="11" w:name="_Toc239943129"/>
      <w:r w:rsidRPr="00032259">
        <w:rPr>
          <w:rFonts w:ascii="Arial" w:hAnsi="Arial" w:cs="Arial"/>
          <w:b/>
          <w:bCs/>
          <w:color w:val="auto"/>
          <w:sz w:val="24"/>
          <w:szCs w:val="24"/>
        </w:rPr>
        <w:t>2. COMPETENCIA</w:t>
      </w:r>
      <w:bookmarkEnd w:id="10"/>
      <w:bookmarkEnd w:id="11"/>
    </w:p>
    <w:p w14:paraId="6B4BC5EA" w14:textId="28109650" w:rsidR="00E62551" w:rsidRDefault="00E62551" w:rsidP="00F04FBE">
      <w:pPr>
        <w:spacing w:before="240" w:after="0" w:line="360" w:lineRule="auto"/>
        <w:jc w:val="both"/>
        <w:rPr>
          <w:rFonts w:ascii="Arial" w:eastAsia="Arial" w:hAnsi="Arial" w:cs="Arial"/>
          <w:sz w:val="24"/>
          <w:szCs w:val="24"/>
        </w:rPr>
      </w:pPr>
      <w:r w:rsidRPr="00032259">
        <w:rPr>
          <w:rFonts w:ascii="Arial" w:eastAsia="Arial" w:hAnsi="Arial" w:cs="Arial"/>
          <w:sz w:val="24"/>
          <w:szCs w:val="24"/>
        </w:rPr>
        <w:t>El Pleno de este</w:t>
      </w:r>
      <w:r w:rsidRPr="00032259">
        <w:rPr>
          <w:rFonts w:ascii="Arial" w:eastAsia="Arial" w:hAnsi="Arial" w:cs="Arial"/>
          <w:i/>
          <w:sz w:val="24"/>
          <w:szCs w:val="24"/>
        </w:rPr>
        <w:t xml:space="preserve"> órgano jurisdiccional</w:t>
      </w:r>
      <w:r w:rsidRPr="00032259">
        <w:rPr>
          <w:rFonts w:ascii="Arial" w:eastAsia="Arial" w:hAnsi="Arial" w:cs="Arial"/>
          <w:sz w:val="24"/>
          <w:szCs w:val="24"/>
        </w:rPr>
        <w:t xml:space="preserve"> es competente para conocer y resolver el presente procedimiento, ya que se denuncian presuntos </w:t>
      </w:r>
      <w:r w:rsidRPr="00032259">
        <w:rPr>
          <w:rFonts w:ascii="Arial" w:eastAsia="Arial" w:hAnsi="Arial" w:cs="Arial"/>
          <w:sz w:val="24"/>
          <w:szCs w:val="24"/>
        </w:rPr>
        <w:lastRenderedPageBreak/>
        <w:t>actos que pueden constituir</w:t>
      </w:r>
      <w:r>
        <w:rPr>
          <w:rFonts w:ascii="Arial" w:eastAsia="Arial" w:hAnsi="Arial" w:cs="Arial"/>
          <w:sz w:val="24"/>
          <w:szCs w:val="24"/>
        </w:rPr>
        <w:t xml:space="preserve"> actos anticipados de campaña por promoción indebida del nombre con fines electorales en favor de la </w:t>
      </w:r>
      <w:r w:rsidRPr="008F7089">
        <w:rPr>
          <w:rFonts w:ascii="Arial" w:eastAsia="Arial" w:hAnsi="Arial" w:cs="Arial"/>
          <w:i/>
          <w:iCs/>
          <w:sz w:val="24"/>
          <w:szCs w:val="24"/>
        </w:rPr>
        <w:t>denunciada</w:t>
      </w:r>
      <w:r>
        <w:rPr>
          <w:rFonts w:ascii="Arial" w:eastAsia="Arial" w:hAnsi="Arial" w:cs="Arial"/>
          <w:sz w:val="24"/>
          <w:szCs w:val="24"/>
        </w:rPr>
        <w:t xml:space="preserve">. </w:t>
      </w:r>
    </w:p>
    <w:p w14:paraId="54F4A355" w14:textId="7D17EB55" w:rsidR="00E62551" w:rsidRPr="00300743" w:rsidRDefault="00E62551" w:rsidP="00F04FBE">
      <w:pPr>
        <w:spacing w:before="240" w:after="0" w:line="360" w:lineRule="auto"/>
        <w:jc w:val="both"/>
        <w:rPr>
          <w:rFonts w:ascii="Arial" w:eastAsia="Arial" w:hAnsi="Arial" w:cs="Arial"/>
          <w:sz w:val="24"/>
          <w:szCs w:val="24"/>
        </w:rPr>
      </w:pPr>
      <w:r w:rsidRPr="00AA56AA">
        <w:rPr>
          <w:rFonts w:ascii="Arial" w:eastAsia="Arial" w:hAnsi="Arial" w:cs="Arial"/>
          <w:sz w:val="24"/>
          <w:szCs w:val="24"/>
        </w:rPr>
        <w:t xml:space="preserve">Lo anterior, con fundamento en lo dispuesto en los artículos 98 A de la </w:t>
      </w:r>
      <w:r w:rsidRPr="00245A52">
        <w:rPr>
          <w:rFonts w:ascii="Arial" w:eastAsia="Arial" w:hAnsi="Arial" w:cs="Arial"/>
          <w:i/>
          <w:sz w:val="24"/>
          <w:szCs w:val="24"/>
        </w:rPr>
        <w:t>Constitución Local</w:t>
      </w:r>
      <w:r>
        <w:rPr>
          <w:rFonts w:ascii="Arial" w:eastAsia="Arial" w:hAnsi="Arial" w:cs="Arial"/>
          <w:sz w:val="24"/>
          <w:szCs w:val="24"/>
        </w:rPr>
        <w:t xml:space="preserve">; </w:t>
      </w:r>
      <w:r w:rsidRPr="00AA56AA">
        <w:rPr>
          <w:rFonts w:ascii="Arial" w:eastAsia="Arial" w:hAnsi="Arial" w:cs="Arial"/>
          <w:sz w:val="24"/>
          <w:szCs w:val="24"/>
        </w:rPr>
        <w:t xml:space="preserve">1, 2, 60, 64, fracción XIII, 66, fracciones II y III, 254, incisos </w:t>
      </w:r>
      <w:r>
        <w:rPr>
          <w:rFonts w:ascii="Arial" w:eastAsia="Arial" w:hAnsi="Arial" w:cs="Arial"/>
          <w:sz w:val="24"/>
          <w:szCs w:val="24"/>
        </w:rPr>
        <w:t>b</w:t>
      </w:r>
      <w:r w:rsidRPr="00AA56AA">
        <w:rPr>
          <w:rFonts w:ascii="Arial" w:eastAsia="Arial" w:hAnsi="Arial" w:cs="Arial"/>
          <w:sz w:val="24"/>
          <w:szCs w:val="24"/>
        </w:rPr>
        <w:t>)</w:t>
      </w:r>
      <w:r w:rsidR="00752C84">
        <w:rPr>
          <w:rFonts w:ascii="Arial" w:eastAsia="Arial" w:hAnsi="Arial" w:cs="Arial"/>
          <w:sz w:val="24"/>
          <w:szCs w:val="24"/>
        </w:rPr>
        <w:t>,</w:t>
      </w:r>
      <w:r w:rsidRPr="00AA56AA">
        <w:rPr>
          <w:rFonts w:ascii="Arial" w:eastAsia="Arial" w:hAnsi="Arial" w:cs="Arial"/>
          <w:sz w:val="24"/>
          <w:szCs w:val="24"/>
        </w:rPr>
        <w:t xml:space="preserve"> y </w:t>
      </w:r>
      <w:r>
        <w:rPr>
          <w:rFonts w:ascii="Arial" w:eastAsia="Arial" w:hAnsi="Arial" w:cs="Arial"/>
          <w:sz w:val="24"/>
          <w:szCs w:val="24"/>
        </w:rPr>
        <w:t>c</w:t>
      </w:r>
      <w:r w:rsidRPr="00AA56AA">
        <w:rPr>
          <w:rFonts w:ascii="Arial" w:eastAsia="Arial" w:hAnsi="Arial" w:cs="Arial"/>
          <w:sz w:val="24"/>
          <w:szCs w:val="24"/>
        </w:rPr>
        <w:t xml:space="preserve">), 262, 263 y 264 del </w:t>
      </w:r>
      <w:r w:rsidRPr="00245A52">
        <w:rPr>
          <w:rFonts w:ascii="Arial" w:eastAsia="Arial" w:hAnsi="Arial" w:cs="Arial"/>
          <w:i/>
          <w:sz w:val="24"/>
          <w:szCs w:val="24"/>
        </w:rPr>
        <w:t>Código Electoral</w:t>
      </w:r>
      <w:r w:rsidRPr="00AA56AA">
        <w:rPr>
          <w:rFonts w:ascii="Arial" w:eastAsia="Arial" w:hAnsi="Arial" w:cs="Arial"/>
          <w:sz w:val="24"/>
          <w:szCs w:val="24"/>
        </w:rPr>
        <w:t xml:space="preserve">; </w:t>
      </w:r>
      <w:r>
        <w:rPr>
          <w:rFonts w:ascii="Arial" w:eastAsia="Arial" w:hAnsi="Arial" w:cs="Arial"/>
          <w:sz w:val="24"/>
          <w:szCs w:val="24"/>
        </w:rPr>
        <w:t xml:space="preserve">y 91 del Reglamento Interior del </w:t>
      </w:r>
      <w:r w:rsidRPr="007761C1">
        <w:rPr>
          <w:rFonts w:ascii="Arial" w:eastAsia="Arial" w:hAnsi="Arial" w:cs="Arial"/>
          <w:i/>
          <w:sz w:val="24"/>
          <w:szCs w:val="24"/>
        </w:rPr>
        <w:t>Tribunal Electoral</w:t>
      </w:r>
      <w:r>
        <w:rPr>
          <w:rFonts w:ascii="Arial" w:eastAsia="Arial" w:hAnsi="Arial" w:cs="Arial"/>
          <w:sz w:val="24"/>
          <w:szCs w:val="24"/>
        </w:rPr>
        <w:t>.</w:t>
      </w:r>
    </w:p>
    <w:p w14:paraId="482AE180" w14:textId="77777777" w:rsidR="00E62551" w:rsidRPr="00032259" w:rsidRDefault="00E62551" w:rsidP="00E62551">
      <w:pPr>
        <w:pStyle w:val="Ttulo2"/>
        <w:spacing w:before="100" w:beforeAutospacing="1" w:after="100" w:afterAutospacing="1" w:line="360" w:lineRule="auto"/>
        <w:jc w:val="center"/>
        <w:rPr>
          <w:rFonts w:ascii="Arial" w:hAnsi="Arial" w:cs="Arial"/>
          <w:b/>
          <w:bCs/>
          <w:color w:val="auto"/>
          <w:sz w:val="24"/>
          <w:szCs w:val="24"/>
        </w:rPr>
      </w:pPr>
      <w:bookmarkStart w:id="12" w:name="_Toc177046831"/>
      <w:bookmarkStart w:id="13" w:name="_Toc229494281"/>
      <w:bookmarkStart w:id="14" w:name="_Toc239943130"/>
      <w:bookmarkStart w:id="15" w:name="_Toc147131316"/>
      <w:r w:rsidRPr="00032259">
        <w:rPr>
          <w:rFonts w:ascii="Arial" w:hAnsi="Arial" w:cs="Arial"/>
          <w:b/>
          <w:bCs/>
          <w:color w:val="auto"/>
          <w:sz w:val="24"/>
          <w:szCs w:val="24"/>
        </w:rPr>
        <w:t>3. CAUSALES DE IMPROCEDENCIA</w:t>
      </w:r>
      <w:bookmarkEnd w:id="12"/>
      <w:bookmarkEnd w:id="13"/>
      <w:bookmarkEnd w:id="14"/>
    </w:p>
    <w:p w14:paraId="3019BB60" w14:textId="3AC898A1" w:rsidR="00E62551" w:rsidRPr="00D80396" w:rsidRDefault="00E62551" w:rsidP="00E62551">
      <w:pPr>
        <w:spacing w:before="240" w:after="0" w:line="360" w:lineRule="auto"/>
        <w:jc w:val="both"/>
        <w:rPr>
          <w:rFonts w:ascii="Arial" w:hAnsi="Arial" w:cs="Arial"/>
          <w:sz w:val="24"/>
          <w:szCs w:val="24"/>
        </w:rPr>
      </w:pPr>
      <w:bookmarkStart w:id="16" w:name="_Toc147131315"/>
      <w:bookmarkStart w:id="17" w:name="_Toc163203238"/>
      <w:bookmarkStart w:id="18" w:name="_Toc172723480"/>
      <w:bookmarkStart w:id="19" w:name="_Toc177046832"/>
      <w:r w:rsidRPr="008C642A">
        <w:rPr>
          <w:rFonts w:ascii="Arial" w:hAnsi="Arial" w:cs="Arial"/>
          <w:sz w:val="24"/>
          <w:szCs w:val="24"/>
          <w:lang w:val="es-ES_tradnl"/>
        </w:rPr>
        <w:t xml:space="preserve">Al tratarse de cuestiones de orden público, se procede al examen de las causales de improcedencia </w:t>
      </w:r>
      <w:r w:rsidRPr="001B388B">
        <w:rPr>
          <w:rFonts w:ascii="Arial" w:hAnsi="Arial" w:cs="Arial"/>
          <w:sz w:val="24"/>
          <w:szCs w:val="24"/>
          <w:lang w:val="es-ES_tradnl"/>
        </w:rPr>
        <w:t>invocadas</w:t>
      </w:r>
      <w:r w:rsidR="0082306A" w:rsidRPr="001B388B">
        <w:rPr>
          <w:rFonts w:ascii="Arial" w:hAnsi="Arial" w:cs="Arial"/>
          <w:sz w:val="24"/>
          <w:szCs w:val="24"/>
          <w:lang w:val="es-ES_tradnl"/>
        </w:rPr>
        <w:t>,</w:t>
      </w:r>
      <w:r w:rsidRPr="00D80396">
        <w:rPr>
          <w:rFonts w:ascii="Arial" w:hAnsi="Arial" w:cs="Arial"/>
          <w:sz w:val="24"/>
          <w:szCs w:val="24"/>
          <w:lang w:val="es-ES_tradnl"/>
        </w:rPr>
        <w:t xml:space="preserve"> ya que, de resultar fundadas, </w:t>
      </w:r>
      <w:r w:rsidR="00531BBA" w:rsidRPr="00D80396">
        <w:rPr>
          <w:rFonts w:ascii="Arial" w:hAnsi="Arial" w:cs="Arial"/>
          <w:sz w:val="24"/>
          <w:szCs w:val="24"/>
          <w:lang w:val="es-ES_tradnl"/>
        </w:rPr>
        <w:t xml:space="preserve">se </w:t>
      </w:r>
      <w:r w:rsidRPr="00D80396">
        <w:rPr>
          <w:rFonts w:ascii="Arial" w:hAnsi="Arial" w:cs="Arial"/>
          <w:sz w:val="24"/>
          <w:szCs w:val="24"/>
          <w:lang w:val="es-ES_tradnl"/>
        </w:rPr>
        <w:t>haría innecesario analizar el fondo de la cuestión planteada</w:t>
      </w:r>
      <w:r w:rsidRPr="00D80396">
        <w:rPr>
          <w:rFonts w:ascii="Arial" w:hAnsi="Arial" w:cs="Arial"/>
          <w:sz w:val="24"/>
          <w:szCs w:val="24"/>
          <w:vertAlign w:val="superscript"/>
        </w:rPr>
        <w:footnoteReference w:id="16"/>
      </w:r>
      <w:r w:rsidRPr="00D80396">
        <w:rPr>
          <w:rFonts w:ascii="Arial" w:hAnsi="Arial" w:cs="Arial"/>
          <w:sz w:val="24"/>
          <w:szCs w:val="24"/>
        </w:rPr>
        <w:t>.</w:t>
      </w:r>
    </w:p>
    <w:p w14:paraId="66361D7A" w14:textId="35FAE71D" w:rsidR="00E62551" w:rsidRPr="00D80396" w:rsidRDefault="00E62551" w:rsidP="00E62551">
      <w:pPr>
        <w:spacing w:before="240" w:after="0" w:line="360" w:lineRule="auto"/>
        <w:jc w:val="both"/>
        <w:rPr>
          <w:rFonts w:ascii="Arial" w:hAnsi="Arial" w:cs="Arial"/>
          <w:color w:val="000000" w:themeColor="text1"/>
          <w:sz w:val="24"/>
          <w:szCs w:val="24"/>
        </w:rPr>
      </w:pPr>
      <w:r w:rsidRPr="00D80396">
        <w:rPr>
          <w:rFonts w:ascii="Arial" w:eastAsia="Times New Roman" w:hAnsi="Arial" w:cs="Arial"/>
          <w:sz w:val="24"/>
          <w:szCs w:val="24"/>
        </w:rPr>
        <w:t xml:space="preserve">En el caso, la </w:t>
      </w:r>
      <w:r w:rsidRPr="00D80396">
        <w:rPr>
          <w:rFonts w:ascii="Arial" w:eastAsia="Times New Roman" w:hAnsi="Arial" w:cs="Arial"/>
          <w:i/>
          <w:iCs/>
          <w:sz w:val="24"/>
          <w:szCs w:val="24"/>
        </w:rPr>
        <w:t>denunciada</w:t>
      </w:r>
      <w:r w:rsidRPr="00D80396">
        <w:rPr>
          <w:rFonts w:ascii="Arial" w:eastAsia="Times New Roman" w:hAnsi="Arial" w:cs="Arial"/>
          <w:sz w:val="24"/>
          <w:szCs w:val="24"/>
        </w:rPr>
        <w:t xml:space="preserve">, </w:t>
      </w:r>
      <w:r w:rsidRPr="00D80396">
        <w:rPr>
          <w:rFonts w:ascii="Arial" w:hAnsi="Arial" w:cs="Arial"/>
          <w:color w:val="000000" w:themeColor="text1"/>
          <w:sz w:val="24"/>
          <w:szCs w:val="24"/>
        </w:rPr>
        <w:t>al comparecer a la audiencia de pruebas y alegatos, hizo valer las siguientes causales de improcedencia</w:t>
      </w:r>
      <w:r w:rsidR="000215CB" w:rsidRPr="00D80396">
        <w:rPr>
          <w:rFonts w:ascii="Arial" w:hAnsi="Arial" w:cs="Arial"/>
          <w:color w:val="000000" w:themeColor="text1"/>
          <w:sz w:val="24"/>
          <w:szCs w:val="24"/>
        </w:rPr>
        <w:t>,</w:t>
      </w:r>
      <w:r w:rsidRPr="00D80396">
        <w:rPr>
          <w:rFonts w:ascii="Arial" w:hAnsi="Arial" w:cs="Arial"/>
          <w:color w:val="000000" w:themeColor="text1"/>
          <w:sz w:val="24"/>
          <w:szCs w:val="24"/>
        </w:rPr>
        <w:t xml:space="preserve"> prevista</w:t>
      </w:r>
      <w:r w:rsidR="00DB15B9" w:rsidRPr="00D80396">
        <w:rPr>
          <w:rFonts w:ascii="Arial" w:hAnsi="Arial" w:cs="Arial"/>
          <w:color w:val="000000" w:themeColor="text1"/>
          <w:sz w:val="24"/>
          <w:szCs w:val="24"/>
        </w:rPr>
        <w:t>s</w:t>
      </w:r>
      <w:r w:rsidRPr="00D80396">
        <w:rPr>
          <w:rFonts w:ascii="Arial" w:hAnsi="Arial" w:cs="Arial"/>
          <w:color w:val="000000" w:themeColor="text1"/>
          <w:sz w:val="24"/>
          <w:szCs w:val="24"/>
        </w:rPr>
        <w:t xml:space="preserve"> en los </w:t>
      </w:r>
      <w:r w:rsidRPr="00D80396">
        <w:rPr>
          <w:rFonts w:ascii="Arial" w:hAnsi="Arial" w:cs="Arial"/>
          <w:sz w:val="24"/>
          <w:szCs w:val="24"/>
        </w:rPr>
        <w:t xml:space="preserve">artículos 101, fracciones I y II del Reglamento para la Tramitación y Sustanciación de Quejas y Denuncias del </w:t>
      </w:r>
      <w:r w:rsidRPr="00D80396">
        <w:rPr>
          <w:rFonts w:ascii="Arial" w:hAnsi="Arial" w:cs="Arial"/>
          <w:i/>
          <w:iCs/>
          <w:sz w:val="24"/>
          <w:szCs w:val="24"/>
        </w:rPr>
        <w:t>IEM.</w:t>
      </w:r>
    </w:p>
    <w:p w14:paraId="4515B5B9" w14:textId="66FDABF1" w:rsidR="00E62551" w:rsidRPr="00D80396" w:rsidRDefault="00E62551" w:rsidP="00E62551">
      <w:pPr>
        <w:spacing w:before="240" w:after="0" w:line="360" w:lineRule="auto"/>
        <w:jc w:val="both"/>
        <w:rPr>
          <w:rFonts w:ascii="Arial" w:eastAsia="Times New Roman" w:hAnsi="Arial" w:cs="Arial"/>
          <w:b/>
          <w:bCs/>
          <w:sz w:val="24"/>
          <w:szCs w:val="24"/>
        </w:rPr>
      </w:pPr>
      <w:r w:rsidRPr="00D80396">
        <w:rPr>
          <w:rFonts w:ascii="Arial" w:eastAsia="Times New Roman" w:hAnsi="Arial" w:cs="Arial"/>
          <w:b/>
          <w:bCs/>
          <w:sz w:val="24"/>
          <w:szCs w:val="24"/>
        </w:rPr>
        <w:t>Exist</w:t>
      </w:r>
      <w:r w:rsidR="009C642E" w:rsidRPr="00D80396">
        <w:rPr>
          <w:rFonts w:ascii="Arial" w:eastAsia="Times New Roman" w:hAnsi="Arial" w:cs="Arial"/>
          <w:b/>
          <w:bCs/>
          <w:sz w:val="24"/>
          <w:szCs w:val="24"/>
        </w:rPr>
        <w:t>encia</w:t>
      </w:r>
      <w:r w:rsidR="00E717D3" w:rsidRPr="00D80396">
        <w:rPr>
          <w:rFonts w:ascii="Arial" w:eastAsia="Times New Roman" w:hAnsi="Arial" w:cs="Arial"/>
          <w:b/>
          <w:bCs/>
          <w:sz w:val="24"/>
          <w:szCs w:val="24"/>
        </w:rPr>
        <w:t xml:space="preserve"> de</w:t>
      </w:r>
      <w:r w:rsidRPr="00D80396">
        <w:rPr>
          <w:rFonts w:ascii="Arial" w:eastAsia="Times New Roman" w:hAnsi="Arial" w:cs="Arial"/>
          <w:b/>
          <w:bCs/>
          <w:sz w:val="24"/>
          <w:szCs w:val="24"/>
        </w:rPr>
        <w:t xml:space="preserve"> resolución firme en cuanto al fondo sobre la materia objeto de la queja o denuncia y no constituyen violaciones en materia política electoral </w:t>
      </w:r>
      <w:r w:rsidR="000215CB" w:rsidRPr="00D80396">
        <w:rPr>
          <w:rFonts w:ascii="Arial" w:eastAsia="Times New Roman" w:hAnsi="Arial" w:cs="Arial"/>
          <w:b/>
          <w:bCs/>
          <w:sz w:val="24"/>
          <w:szCs w:val="24"/>
        </w:rPr>
        <w:t>de</w:t>
      </w:r>
      <w:r w:rsidRPr="00D80396">
        <w:rPr>
          <w:rFonts w:ascii="Arial" w:eastAsia="Times New Roman" w:hAnsi="Arial" w:cs="Arial"/>
          <w:b/>
          <w:bCs/>
          <w:sz w:val="24"/>
          <w:szCs w:val="24"/>
        </w:rPr>
        <w:t xml:space="preserve">l </w:t>
      </w:r>
      <w:r w:rsidRPr="00D80396">
        <w:rPr>
          <w:rFonts w:ascii="Arial" w:eastAsia="Times New Roman" w:hAnsi="Arial" w:cs="Arial"/>
          <w:b/>
          <w:bCs/>
          <w:i/>
          <w:iCs/>
          <w:sz w:val="24"/>
          <w:szCs w:val="24"/>
        </w:rPr>
        <w:t>Código Electoral</w:t>
      </w:r>
    </w:p>
    <w:p w14:paraId="6CE96354" w14:textId="565BDA14" w:rsidR="00E62551" w:rsidRPr="00FC2D9B" w:rsidRDefault="00E62551" w:rsidP="00E62551">
      <w:pPr>
        <w:spacing w:before="240" w:after="0" w:line="360" w:lineRule="auto"/>
        <w:jc w:val="both"/>
        <w:rPr>
          <w:rFonts w:ascii="Arial" w:eastAsia="Times New Roman" w:hAnsi="Arial" w:cs="Arial"/>
          <w:sz w:val="24"/>
          <w:szCs w:val="24"/>
        </w:rPr>
      </w:pPr>
      <w:r w:rsidRPr="00D80396">
        <w:rPr>
          <w:rFonts w:ascii="Arial" w:eastAsia="Times New Roman" w:hAnsi="Arial" w:cs="Arial"/>
          <w:sz w:val="24"/>
          <w:szCs w:val="24"/>
        </w:rPr>
        <w:t>Al respecto</w:t>
      </w:r>
      <w:r w:rsidR="00062997" w:rsidRPr="00D80396">
        <w:rPr>
          <w:rFonts w:ascii="Arial" w:eastAsia="Times New Roman" w:hAnsi="Arial" w:cs="Arial"/>
          <w:sz w:val="24"/>
          <w:szCs w:val="24"/>
        </w:rPr>
        <w:t>,</w:t>
      </w:r>
      <w:r w:rsidRPr="00D80396">
        <w:rPr>
          <w:rFonts w:ascii="Arial" w:eastAsia="Times New Roman" w:hAnsi="Arial" w:cs="Arial"/>
          <w:sz w:val="24"/>
          <w:szCs w:val="24"/>
        </w:rPr>
        <w:t xml:space="preserve"> la </w:t>
      </w:r>
      <w:r w:rsidRPr="00D80396">
        <w:rPr>
          <w:rFonts w:ascii="Arial" w:eastAsia="Times New Roman" w:hAnsi="Arial" w:cs="Arial"/>
          <w:i/>
          <w:iCs/>
          <w:sz w:val="24"/>
          <w:szCs w:val="24"/>
        </w:rPr>
        <w:t>denunciada</w:t>
      </w:r>
      <w:r w:rsidRPr="00D80396">
        <w:rPr>
          <w:rFonts w:ascii="Arial" w:eastAsia="Times New Roman" w:hAnsi="Arial" w:cs="Arial"/>
          <w:sz w:val="24"/>
          <w:szCs w:val="24"/>
        </w:rPr>
        <w:t xml:space="preserve"> señala que este </w:t>
      </w:r>
      <w:r w:rsidRPr="00D80396">
        <w:rPr>
          <w:rFonts w:ascii="Arial" w:eastAsia="Times New Roman" w:hAnsi="Arial" w:cs="Arial"/>
          <w:i/>
          <w:iCs/>
          <w:sz w:val="24"/>
          <w:szCs w:val="24"/>
        </w:rPr>
        <w:t>órgano jurisdiccional</w:t>
      </w:r>
      <w:r w:rsidRPr="00D80396">
        <w:rPr>
          <w:rFonts w:ascii="Arial" w:eastAsia="Times New Roman" w:hAnsi="Arial" w:cs="Arial"/>
          <w:sz w:val="24"/>
          <w:szCs w:val="24"/>
        </w:rPr>
        <w:t xml:space="preserve"> en la sentencia dictada en el TEEM-PES-013/2026, determinó</w:t>
      </w:r>
      <w:r>
        <w:rPr>
          <w:rFonts w:ascii="Arial" w:eastAsia="Times New Roman" w:hAnsi="Arial" w:cs="Arial"/>
          <w:sz w:val="24"/>
          <w:szCs w:val="24"/>
        </w:rPr>
        <w:t xml:space="preserve"> la inexistencia de hechos atribuibles a su persona</w:t>
      </w:r>
      <w:r w:rsidR="006F3857">
        <w:rPr>
          <w:rFonts w:ascii="Arial" w:eastAsia="Times New Roman" w:hAnsi="Arial" w:cs="Arial"/>
          <w:sz w:val="24"/>
          <w:szCs w:val="24"/>
        </w:rPr>
        <w:t>,</w:t>
      </w:r>
      <w:r>
        <w:rPr>
          <w:rFonts w:ascii="Arial" w:eastAsia="Times New Roman" w:hAnsi="Arial" w:cs="Arial"/>
          <w:sz w:val="24"/>
          <w:szCs w:val="24"/>
        </w:rPr>
        <w:t xml:space="preserve"> la cual quedó firme, por lo que los hechos denunciados deben verse a la luz de esa determinación. </w:t>
      </w:r>
    </w:p>
    <w:p w14:paraId="509487A6" w14:textId="51BEB52A" w:rsidR="00E62551" w:rsidRPr="00D80396" w:rsidRDefault="75157A3A" w:rsidP="01C7FB45">
      <w:pPr>
        <w:spacing w:before="240" w:after="0" w:line="360" w:lineRule="auto"/>
        <w:jc w:val="both"/>
        <w:rPr>
          <w:rFonts w:ascii="Arial" w:eastAsia="Arial" w:hAnsi="Arial" w:cs="Arial"/>
          <w:sz w:val="24"/>
          <w:szCs w:val="24"/>
        </w:rPr>
      </w:pPr>
      <w:r w:rsidRPr="01C7FB45">
        <w:rPr>
          <w:rFonts w:ascii="Arial" w:eastAsia="Times New Roman" w:hAnsi="Arial" w:cs="Arial"/>
          <w:sz w:val="24"/>
          <w:szCs w:val="24"/>
        </w:rPr>
        <w:t>La</w:t>
      </w:r>
      <w:r w:rsidR="00B8436E">
        <w:rPr>
          <w:rFonts w:ascii="Arial" w:eastAsia="Times New Roman" w:hAnsi="Arial" w:cs="Arial"/>
          <w:sz w:val="24"/>
          <w:szCs w:val="24"/>
        </w:rPr>
        <w:t>s</w:t>
      </w:r>
      <w:r w:rsidRPr="01C7FB45">
        <w:rPr>
          <w:rFonts w:ascii="Arial" w:eastAsia="Times New Roman" w:hAnsi="Arial" w:cs="Arial"/>
          <w:sz w:val="24"/>
          <w:szCs w:val="24"/>
        </w:rPr>
        <w:t xml:space="preserve"> causal</w:t>
      </w:r>
      <w:r w:rsidR="00B8436E">
        <w:rPr>
          <w:rFonts w:ascii="Arial" w:eastAsia="Times New Roman" w:hAnsi="Arial" w:cs="Arial"/>
          <w:sz w:val="24"/>
          <w:szCs w:val="24"/>
        </w:rPr>
        <w:t>es</w:t>
      </w:r>
      <w:r w:rsidRPr="01C7FB45">
        <w:rPr>
          <w:rFonts w:ascii="Arial" w:eastAsia="Times New Roman" w:hAnsi="Arial" w:cs="Arial"/>
          <w:sz w:val="24"/>
          <w:szCs w:val="24"/>
        </w:rPr>
        <w:t xml:space="preserve"> de improcedencia se desestima</w:t>
      </w:r>
      <w:r w:rsidR="00D540F2">
        <w:rPr>
          <w:rFonts w:ascii="Arial" w:eastAsia="Times New Roman" w:hAnsi="Arial" w:cs="Arial"/>
          <w:sz w:val="24"/>
          <w:szCs w:val="24"/>
        </w:rPr>
        <w:t>n</w:t>
      </w:r>
      <w:r w:rsidR="00420E9C">
        <w:rPr>
          <w:rFonts w:ascii="Arial" w:eastAsia="Times New Roman" w:hAnsi="Arial" w:cs="Arial"/>
          <w:sz w:val="24"/>
          <w:szCs w:val="24"/>
        </w:rPr>
        <w:t xml:space="preserve"> porque </w:t>
      </w:r>
      <w:r w:rsidR="00E62551" w:rsidRPr="01C7FB45">
        <w:rPr>
          <w:rFonts w:ascii="Arial" w:eastAsia="Times New Roman" w:hAnsi="Arial" w:cs="Arial"/>
          <w:sz w:val="24"/>
          <w:szCs w:val="24"/>
        </w:rPr>
        <w:t>si bien en ese</w:t>
      </w:r>
      <w:r w:rsidR="00855E3C" w:rsidRPr="01C7FB45">
        <w:rPr>
          <w:rFonts w:ascii="Arial" w:eastAsia="Times New Roman" w:hAnsi="Arial" w:cs="Arial"/>
          <w:sz w:val="24"/>
          <w:szCs w:val="24"/>
        </w:rPr>
        <w:t xml:space="preserve"> Procedimiento Especial Sancionador</w:t>
      </w:r>
      <w:r w:rsidR="00E62551" w:rsidRPr="01C7FB45">
        <w:rPr>
          <w:rFonts w:ascii="Arial" w:eastAsia="Times New Roman" w:hAnsi="Arial" w:cs="Arial"/>
          <w:sz w:val="24"/>
          <w:szCs w:val="24"/>
        </w:rPr>
        <w:t xml:space="preserve"> se declaró la inexistencia de colocación de propaganda en lugar público, promoción personalizada de la servidora pública y vulneración al principio de equidad, por la </w:t>
      </w:r>
      <w:r w:rsidR="00E62551" w:rsidRPr="00D80396">
        <w:rPr>
          <w:rFonts w:ascii="Arial" w:eastAsia="Times New Roman" w:hAnsi="Arial" w:cs="Arial"/>
          <w:sz w:val="24"/>
          <w:szCs w:val="24"/>
        </w:rPr>
        <w:t>existencia de nueve pintas de bardas con el texto </w:t>
      </w:r>
      <w:r w:rsidR="00E62551" w:rsidRPr="00D80396">
        <w:rPr>
          <w:rFonts w:ascii="Arial" w:eastAsia="Times New Roman" w:hAnsi="Arial" w:cs="Arial"/>
          <w:b/>
          <w:bCs/>
          <w:sz w:val="24"/>
          <w:szCs w:val="24"/>
        </w:rPr>
        <w:t>“</w:t>
      </w:r>
      <w:r w:rsidR="00E62551" w:rsidRPr="00D80396">
        <w:rPr>
          <w:rFonts w:ascii="Arial" w:eastAsia="Times New Roman" w:hAnsi="Arial" w:cs="Arial"/>
          <w:sz w:val="24"/>
          <w:szCs w:val="24"/>
        </w:rPr>
        <w:t xml:space="preserve">Es </w:t>
      </w:r>
      <w:proofErr w:type="spellStart"/>
      <w:r w:rsidR="00E62551" w:rsidRPr="00D80396">
        <w:rPr>
          <w:rFonts w:ascii="Arial" w:eastAsia="Times New Roman" w:hAnsi="Arial" w:cs="Arial"/>
          <w:sz w:val="24"/>
          <w:szCs w:val="24"/>
        </w:rPr>
        <w:t>Gladyz</w:t>
      </w:r>
      <w:proofErr w:type="spellEnd"/>
      <w:r w:rsidR="00E62551" w:rsidRPr="00D80396">
        <w:rPr>
          <w:rFonts w:ascii="Arial" w:eastAsia="Times New Roman" w:hAnsi="Arial" w:cs="Arial"/>
          <w:b/>
          <w:bCs/>
          <w:sz w:val="24"/>
          <w:szCs w:val="24"/>
        </w:rPr>
        <w:t>” </w:t>
      </w:r>
      <w:r w:rsidR="00E62551" w:rsidRPr="00D80396">
        <w:rPr>
          <w:rFonts w:ascii="Arial" w:eastAsia="Times New Roman" w:hAnsi="Arial" w:cs="Arial"/>
          <w:sz w:val="24"/>
          <w:szCs w:val="24"/>
        </w:rPr>
        <w:t>en</w:t>
      </w:r>
      <w:r w:rsidR="00D540F2" w:rsidRPr="00D80396">
        <w:rPr>
          <w:rFonts w:ascii="Arial" w:eastAsia="Times New Roman" w:hAnsi="Arial" w:cs="Arial"/>
          <w:sz w:val="24"/>
          <w:szCs w:val="24"/>
        </w:rPr>
        <w:t xml:space="preserve"> el </w:t>
      </w:r>
      <w:r w:rsidR="00C46D2A" w:rsidRPr="00D80396">
        <w:rPr>
          <w:rFonts w:ascii="Arial" w:eastAsia="Times New Roman" w:hAnsi="Arial" w:cs="Arial"/>
          <w:sz w:val="24"/>
          <w:szCs w:val="24"/>
        </w:rPr>
        <w:t>m</w:t>
      </w:r>
      <w:r w:rsidR="00D540F2" w:rsidRPr="00D80396">
        <w:rPr>
          <w:rFonts w:ascii="Arial" w:eastAsia="Times New Roman" w:hAnsi="Arial" w:cs="Arial"/>
          <w:sz w:val="24"/>
          <w:szCs w:val="24"/>
        </w:rPr>
        <w:t>unicipio de</w:t>
      </w:r>
      <w:r w:rsidR="00E62551" w:rsidRPr="00D80396">
        <w:rPr>
          <w:rFonts w:ascii="Arial" w:eastAsia="Times New Roman" w:hAnsi="Arial" w:cs="Arial"/>
          <w:sz w:val="24"/>
          <w:szCs w:val="24"/>
        </w:rPr>
        <w:t xml:space="preserve"> Lázaro Cárdenas, Michoacán, se trata de hechos y</w:t>
      </w:r>
      <w:r w:rsidR="00E62551" w:rsidRPr="01C7FB45">
        <w:rPr>
          <w:rFonts w:ascii="Arial" w:eastAsia="Times New Roman" w:hAnsi="Arial" w:cs="Arial"/>
          <w:sz w:val="24"/>
          <w:szCs w:val="24"/>
        </w:rPr>
        <w:t xml:space="preserve"> </w:t>
      </w:r>
      <w:r w:rsidR="00E62551" w:rsidRPr="01C7FB45">
        <w:rPr>
          <w:rFonts w:ascii="Arial" w:eastAsia="Times New Roman" w:hAnsi="Arial" w:cs="Arial"/>
          <w:sz w:val="24"/>
          <w:szCs w:val="24"/>
        </w:rPr>
        <w:lastRenderedPageBreak/>
        <w:t>conductas diferentes</w:t>
      </w:r>
      <w:r w:rsidR="00E62551" w:rsidRPr="01C7FB45">
        <w:rPr>
          <w:rStyle w:val="Refdenotaalpie"/>
          <w:rFonts w:ascii="Arial" w:eastAsia="Times New Roman" w:hAnsi="Arial" w:cs="Arial"/>
          <w:sz w:val="24"/>
          <w:szCs w:val="24"/>
        </w:rPr>
        <w:footnoteReference w:id="17"/>
      </w:r>
      <w:r w:rsidR="00E62551" w:rsidRPr="01C7FB45">
        <w:rPr>
          <w:rFonts w:ascii="Arial" w:eastAsia="Times New Roman" w:hAnsi="Arial" w:cs="Arial"/>
          <w:sz w:val="24"/>
          <w:szCs w:val="24"/>
        </w:rPr>
        <w:t xml:space="preserve">, pues en el presente procedimiento se denuncian </w:t>
      </w:r>
      <w:r w:rsidR="00E62551" w:rsidRPr="01C7FB45">
        <w:rPr>
          <w:rFonts w:ascii="Arial" w:eastAsia="Arial" w:hAnsi="Arial" w:cs="Arial"/>
          <w:sz w:val="24"/>
          <w:szCs w:val="24"/>
        </w:rPr>
        <w:t xml:space="preserve">presuntos actos que pueden constituir actos anticipados de </w:t>
      </w:r>
      <w:r w:rsidR="00E62551" w:rsidRPr="00D80396">
        <w:rPr>
          <w:rFonts w:ascii="Arial" w:eastAsia="Arial" w:hAnsi="Arial" w:cs="Arial"/>
          <w:sz w:val="24"/>
          <w:szCs w:val="24"/>
        </w:rPr>
        <w:t>campaña</w:t>
      </w:r>
      <w:r w:rsidR="003531D5" w:rsidRPr="00D80396">
        <w:rPr>
          <w:rFonts w:ascii="Arial" w:eastAsia="Arial" w:hAnsi="Arial" w:cs="Arial"/>
          <w:sz w:val="24"/>
          <w:szCs w:val="24"/>
        </w:rPr>
        <w:t>,</w:t>
      </w:r>
      <w:r w:rsidR="00E62551" w:rsidRPr="00D80396">
        <w:rPr>
          <w:rFonts w:ascii="Arial" w:eastAsia="Arial" w:hAnsi="Arial" w:cs="Arial"/>
          <w:sz w:val="24"/>
          <w:szCs w:val="24"/>
        </w:rPr>
        <w:t xml:space="preserve"> por la promoción indebida del nombre de la </w:t>
      </w:r>
      <w:r w:rsidR="00E62551" w:rsidRPr="00D80396">
        <w:rPr>
          <w:rFonts w:ascii="Arial" w:eastAsia="Arial" w:hAnsi="Arial" w:cs="Arial"/>
          <w:i/>
          <w:iCs/>
          <w:sz w:val="24"/>
          <w:szCs w:val="24"/>
        </w:rPr>
        <w:t>denunciada</w:t>
      </w:r>
      <w:r w:rsidR="00E62551" w:rsidRPr="00D80396">
        <w:rPr>
          <w:rFonts w:ascii="Arial" w:eastAsia="Arial" w:hAnsi="Arial" w:cs="Arial"/>
          <w:sz w:val="24"/>
          <w:szCs w:val="24"/>
        </w:rPr>
        <w:t xml:space="preserve"> </w:t>
      </w:r>
      <w:r w:rsidR="29C8B9A5" w:rsidRPr="00D80396">
        <w:rPr>
          <w:rFonts w:ascii="Arial" w:eastAsia="Arial" w:hAnsi="Arial" w:cs="Arial"/>
          <w:sz w:val="24"/>
          <w:szCs w:val="24"/>
        </w:rPr>
        <w:t xml:space="preserve">en </w:t>
      </w:r>
      <w:r w:rsidR="00E62551" w:rsidRPr="00D80396">
        <w:rPr>
          <w:rFonts w:ascii="Arial" w:eastAsia="Arial" w:hAnsi="Arial" w:cs="Arial"/>
          <w:sz w:val="24"/>
          <w:szCs w:val="24"/>
        </w:rPr>
        <w:t xml:space="preserve">una lona con el texto </w:t>
      </w:r>
      <w:r w:rsidR="00E62551" w:rsidRPr="00D80396">
        <w:rPr>
          <w:rFonts w:ascii="Arial" w:eastAsia="Times New Roman" w:hAnsi="Arial" w:cs="Arial"/>
          <w:sz w:val="24"/>
          <w:szCs w:val="24"/>
        </w:rPr>
        <w:t xml:space="preserve">“Es </w:t>
      </w:r>
      <w:proofErr w:type="spellStart"/>
      <w:r w:rsidR="00E62551" w:rsidRPr="00D80396">
        <w:rPr>
          <w:rFonts w:ascii="Arial" w:eastAsia="Times New Roman" w:hAnsi="Arial" w:cs="Arial"/>
          <w:sz w:val="24"/>
          <w:szCs w:val="24"/>
        </w:rPr>
        <w:t>Gladyz</w:t>
      </w:r>
      <w:proofErr w:type="spellEnd"/>
      <w:r w:rsidR="00E62551" w:rsidRPr="00D80396">
        <w:rPr>
          <w:rFonts w:ascii="Arial" w:eastAsia="Times New Roman" w:hAnsi="Arial" w:cs="Arial"/>
          <w:sz w:val="24"/>
          <w:szCs w:val="24"/>
        </w:rPr>
        <w:t>” </w:t>
      </w:r>
      <w:r w:rsidR="00E62551" w:rsidRPr="00D80396">
        <w:rPr>
          <w:rFonts w:ascii="Arial" w:eastAsia="Times New Roman" w:hAnsi="Arial" w:cs="Arial"/>
          <w:b/>
          <w:bCs/>
          <w:sz w:val="24"/>
          <w:szCs w:val="24"/>
        </w:rPr>
        <w:t xml:space="preserve"> </w:t>
      </w:r>
      <w:r w:rsidR="00E62551" w:rsidRPr="00D80396">
        <w:rPr>
          <w:rFonts w:ascii="Arial" w:eastAsia="Times New Roman" w:hAnsi="Arial" w:cs="Arial"/>
          <w:sz w:val="24"/>
          <w:szCs w:val="24"/>
        </w:rPr>
        <w:t>y tres con “Butanda”</w:t>
      </w:r>
      <w:r w:rsidR="00A978E1" w:rsidRPr="00D80396">
        <w:rPr>
          <w:rFonts w:ascii="Arial" w:eastAsia="Times New Roman" w:hAnsi="Arial" w:cs="Arial"/>
          <w:sz w:val="24"/>
          <w:szCs w:val="24"/>
        </w:rPr>
        <w:t xml:space="preserve">, localizadas en el </w:t>
      </w:r>
      <w:r w:rsidR="00C46D2A" w:rsidRPr="00D80396">
        <w:rPr>
          <w:rFonts w:ascii="Arial" w:eastAsia="Times New Roman" w:hAnsi="Arial" w:cs="Arial"/>
          <w:sz w:val="24"/>
          <w:szCs w:val="24"/>
        </w:rPr>
        <w:t>m</w:t>
      </w:r>
      <w:r w:rsidR="00A978E1" w:rsidRPr="00D80396">
        <w:rPr>
          <w:rFonts w:ascii="Arial" w:eastAsia="Times New Roman" w:hAnsi="Arial" w:cs="Arial"/>
          <w:sz w:val="24"/>
          <w:szCs w:val="24"/>
        </w:rPr>
        <w:t>unicipio de Morelia</w:t>
      </w:r>
      <w:r w:rsidR="00E62551" w:rsidRPr="00D80396">
        <w:rPr>
          <w:rFonts w:ascii="Arial" w:eastAsia="Times New Roman" w:hAnsi="Arial" w:cs="Arial"/>
          <w:sz w:val="24"/>
          <w:szCs w:val="24"/>
        </w:rPr>
        <w:t>.</w:t>
      </w:r>
    </w:p>
    <w:p w14:paraId="6D24C823" w14:textId="77777777" w:rsidR="00E62551" w:rsidRPr="008C642A" w:rsidRDefault="00E62551" w:rsidP="00E62551">
      <w:pPr>
        <w:spacing w:before="240" w:after="0" w:line="360" w:lineRule="auto"/>
        <w:jc w:val="both"/>
        <w:rPr>
          <w:rFonts w:ascii="Arial" w:eastAsia="Times New Roman" w:hAnsi="Arial" w:cs="Arial"/>
          <w:sz w:val="24"/>
          <w:szCs w:val="24"/>
        </w:rPr>
      </w:pPr>
      <w:r w:rsidRPr="00D80396">
        <w:rPr>
          <w:rFonts w:ascii="Arial" w:eastAsia="Times New Roman" w:hAnsi="Arial" w:cs="Arial"/>
          <w:sz w:val="24"/>
          <w:szCs w:val="24"/>
        </w:rPr>
        <w:t>Además, porque la determinación respecto a la existencia o inexistencia de alguna infracción en materia electoral y el análisis de todos los hechos denunciados</w:t>
      </w:r>
      <w:r w:rsidRPr="002F7DDE">
        <w:rPr>
          <w:rFonts w:ascii="Arial" w:eastAsia="Times New Roman" w:hAnsi="Arial" w:cs="Arial"/>
          <w:sz w:val="24"/>
          <w:szCs w:val="24"/>
        </w:rPr>
        <w:t xml:space="preserve"> corresponde al estudio de la materia de queja; razonar en</w:t>
      </w:r>
      <w:r w:rsidRPr="002F7DDE" w:rsidDel="00AF7C4E">
        <w:rPr>
          <w:rFonts w:ascii="Arial" w:eastAsia="Times New Roman" w:hAnsi="Arial" w:cs="Arial"/>
          <w:sz w:val="24"/>
          <w:szCs w:val="24"/>
        </w:rPr>
        <w:t xml:space="preserve"> </w:t>
      </w:r>
      <w:r w:rsidRPr="002F7DDE">
        <w:rPr>
          <w:rFonts w:ascii="Arial" w:eastAsia="Times New Roman" w:hAnsi="Arial" w:cs="Arial"/>
          <w:sz w:val="24"/>
          <w:szCs w:val="24"/>
        </w:rPr>
        <w:t>sentido contrario implicaría prejuzgar sobre el fondo de la controversia.</w:t>
      </w:r>
      <w:r w:rsidRPr="008C642A">
        <w:rPr>
          <w:rFonts w:ascii="Arial" w:eastAsia="Times New Roman" w:hAnsi="Arial" w:cs="Arial"/>
          <w:sz w:val="24"/>
          <w:szCs w:val="24"/>
        </w:rPr>
        <w:t xml:space="preserve"> </w:t>
      </w:r>
    </w:p>
    <w:p w14:paraId="371EE8F1" w14:textId="77777777" w:rsidR="00E62551" w:rsidRPr="00344993" w:rsidRDefault="00E62551" w:rsidP="00E62551">
      <w:pPr>
        <w:spacing w:before="240" w:after="0" w:line="360" w:lineRule="auto"/>
        <w:jc w:val="both"/>
        <w:rPr>
          <w:rFonts w:ascii="Arial" w:eastAsia="Times New Roman" w:hAnsi="Arial" w:cs="Arial"/>
          <w:b/>
          <w:bCs/>
          <w:sz w:val="24"/>
          <w:szCs w:val="24"/>
        </w:rPr>
      </w:pPr>
      <w:r w:rsidRPr="00344993">
        <w:rPr>
          <w:rFonts w:ascii="Arial" w:eastAsia="Times New Roman" w:hAnsi="Arial" w:cs="Arial"/>
          <w:b/>
          <w:bCs/>
          <w:sz w:val="24"/>
          <w:szCs w:val="24"/>
        </w:rPr>
        <w:t>Falta de pruebas</w:t>
      </w:r>
    </w:p>
    <w:p w14:paraId="37DB33B4" w14:textId="66394C5A" w:rsidR="00E62551" w:rsidRPr="008C642A" w:rsidRDefault="00E62551" w:rsidP="00E62551">
      <w:pPr>
        <w:spacing w:before="240" w:after="0" w:line="360" w:lineRule="auto"/>
        <w:jc w:val="both"/>
        <w:rPr>
          <w:rFonts w:ascii="Arial" w:eastAsia="Times New Roman" w:hAnsi="Arial" w:cs="Arial"/>
          <w:sz w:val="24"/>
          <w:szCs w:val="24"/>
        </w:rPr>
      </w:pPr>
      <w:r w:rsidRPr="01C7FB45">
        <w:rPr>
          <w:rFonts w:ascii="Arial" w:eastAsia="Times New Roman" w:hAnsi="Arial" w:cs="Arial"/>
          <w:sz w:val="24"/>
          <w:szCs w:val="24"/>
        </w:rPr>
        <w:t xml:space="preserve">Por otro lado, la </w:t>
      </w:r>
      <w:r w:rsidRPr="01C7FB45">
        <w:rPr>
          <w:rFonts w:ascii="Arial" w:eastAsia="Times New Roman" w:hAnsi="Arial" w:cs="Arial"/>
          <w:i/>
          <w:iCs/>
          <w:sz w:val="24"/>
          <w:szCs w:val="24"/>
        </w:rPr>
        <w:t xml:space="preserve">ciudadana </w:t>
      </w:r>
      <w:r w:rsidRPr="01C7FB45">
        <w:rPr>
          <w:rFonts w:ascii="Arial" w:eastAsia="Times New Roman" w:hAnsi="Arial" w:cs="Arial"/>
          <w:sz w:val="24"/>
          <w:szCs w:val="24"/>
        </w:rPr>
        <w:t xml:space="preserve">hace valer la causal de improcedencia prevista en el artículo 241, fracción VI, del </w:t>
      </w:r>
      <w:r w:rsidRPr="01C7FB45">
        <w:rPr>
          <w:rFonts w:ascii="Arial" w:eastAsia="Times New Roman" w:hAnsi="Arial" w:cs="Arial"/>
          <w:i/>
          <w:iCs/>
          <w:sz w:val="24"/>
          <w:szCs w:val="24"/>
        </w:rPr>
        <w:t xml:space="preserve">Código Electoral, </w:t>
      </w:r>
      <w:r w:rsidRPr="01C7FB45">
        <w:rPr>
          <w:rFonts w:ascii="Arial" w:eastAsia="Times New Roman" w:hAnsi="Arial" w:cs="Arial"/>
          <w:sz w:val="24"/>
          <w:szCs w:val="24"/>
        </w:rPr>
        <w:t>al considerar que en el caso no existen medios de prueba para la acreditación de los hechos denunciados.</w:t>
      </w:r>
    </w:p>
    <w:p w14:paraId="6F5B452C" w14:textId="77777777" w:rsidR="00E62551" w:rsidRPr="008C642A" w:rsidRDefault="00E62551" w:rsidP="00E62551">
      <w:pPr>
        <w:spacing w:before="240" w:after="0" w:line="360" w:lineRule="auto"/>
        <w:jc w:val="both"/>
        <w:rPr>
          <w:rFonts w:ascii="Arial" w:eastAsia="Times New Roman" w:hAnsi="Arial" w:cs="Arial"/>
          <w:sz w:val="24"/>
          <w:szCs w:val="24"/>
        </w:rPr>
      </w:pPr>
      <w:r w:rsidRPr="008C642A">
        <w:rPr>
          <w:rFonts w:ascii="Arial" w:eastAsia="Times New Roman" w:hAnsi="Arial" w:cs="Arial"/>
          <w:sz w:val="24"/>
          <w:szCs w:val="24"/>
        </w:rPr>
        <w:t xml:space="preserve">Dicha causal también se </w:t>
      </w:r>
      <w:r w:rsidRPr="008C642A">
        <w:rPr>
          <w:rFonts w:ascii="Arial" w:eastAsia="Times New Roman" w:hAnsi="Arial" w:cs="Arial"/>
          <w:b/>
          <w:bCs/>
          <w:sz w:val="24"/>
          <w:szCs w:val="24"/>
        </w:rPr>
        <w:t>desestima</w:t>
      </w:r>
      <w:r w:rsidRPr="008C642A">
        <w:rPr>
          <w:rFonts w:ascii="Arial" w:eastAsia="Times New Roman" w:hAnsi="Arial" w:cs="Arial"/>
          <w:sz w:val="24"/>
          <w:szCs w:val="24"/>
        </w:rPr>
        <w:t xml:space="preserve">, ya que el </w:t>
      </w:r>
      <w:r w:rsidRPr="008C642A">
        <w:rPr>
          <w:rFonts w:ascii="Arial" w:eastAsia="Times New Roman" w:hAnsi="Arial" w:cs="Arial"/>
          <w:i/>
          <w:iCs/>
          <w:sz w:val="24"/>
          <w:szCs w:val="24"/>
        </w:rPr>
        <w:t xml:space="preserve">denunciante, </w:t>
      </w:r>
      <w:r w:rsidRPr="008C642A">
        <w:rPr>
          <w:rFonts w:ascii="Arial" w:eastAsia="Times New Roman" w:hAnsi="Arial" w:cs="Arial"/>
          <w:sz w:val="24"/>
          <w:szCs w:val="24"/>
        </w:rPr>
        <w:t xml:space="preserve">al momento de expresar los hechos que en su concepto vulneran la normativa electoral, aportó los medios de convicción que consideró idóneos y suficientes para </w:t>
      </w:r>
      <w:r w:rsidRPr="002E6D7C">
        <w:rPr>
          <w:rFonts w:ascii="Arial" w:eastAsia="Times New Roman" w:hAnsi="Arial" w:cs="Arial"/>
          <w:sz w:val="24"/>
          <w:szCs w:val="24"/>
        </w:rPr>
        <w:t>su</w:t>
      </w:r>
      <w:r>
        <w:rPr>
          <w:rFonts w:ascii="Arial" w:eastAsia="Times New Roman" w:hAnsi="Arial" w:cs="Arial"/>
          <w:sz w:val="24"/>
          <w:szCs w:val="24"/>
        </w:rPr>
        <w:t xml:space="preserve"> </w:t>
      </w:r>
      <w:r w:rsidRPr="008C642A">
        <w:rPr>
          <w:rFonts w:ascii="Arial" w:eastAsia="Times New Roman" w:hAnsi="Arial" w:cs="Arial"/>
          <w:sz w:val="24"/>
          <w:szCs w:val="24"/>
        </w:rPr>
        <w:t xml:space="preserve">acreditación, </w:t>
      </w:r>
      <w:r>
        <w:rPr>
          <w:rFonts w:ascii="Arial" w:eastAsia="Times New Roman" w:hAnsi="Arial" w:cs="Arial"/>
          <w:sz w:val="24"/>
          <w:szCs w:val="24"/>
        </w:rPr>
        <w:t>pues indicó el lugar donde se encontraban las lonas, así como la impresión de fotografías</w:t>
      </w:r>
      <w:r w:rsidRPr="008C642A">
        <w:rPr>
          <w:rFonts w:ascii="Arial" w:eastAsia="Times New Roman" w:hAnsi="Arial" w:cs="Arial"/>
          <w:sz w:val="24"/>
          <w:szCs w:val="24"/>
        </w:rPr>
        <w:t xml:space="preserve">, los cuales, en su oportunidad, fueron verificados y que serán motivo de valoración en el momento procesal oportuno. </w:t>
      </w:r>
    </w:p>
    <w:p w14:paraId="1B799F73" w14:textId="77777777" w:rsidR="00E62551" w:rsidRPr="00032259" w:rsidRDefault="00E62551" w:rsidP="00E62551">
      <w:pPr>
        <w:pStyle w:val="Ttulo1"/>
        <w:jc w:val="center"/>
        <w:rPr>
          <w:rFonts w:ascii="Arial" w:hAnsi="Arial" w:cs="Arial"/>
          <w:b/>
          <w:bCs/>
          <w:color w:val="auto"/>
          <w:sz w:val="24"/>
          <w:szCs w:val="24"/>
        </w:rPr>
      </w:pPr>
      <w:bookmarkStart w:id="20" w:name="_Toc229494282"/>
      <w:bookmarkStart w:id="21" w:name="_Toc239943131"/>
      <w:r w:rsidRPr="00032259">
        <w:rPr>
          <w:rFonts w:ascii="Arial" w:hAnsi="Arial" w:cs="Arial"/>
          <w:b/>
          <w:bCs/>
          <w:color w:val="auto"/>
          <w:sz w:val="24"/>
          <w:szCs w:val="24"/>
        </w:rPr>
        <w:t>4. PROCEDENCIA</w:t>
      </w:r>
      <w:bookmarkEnd w:id="16"/>
      <w:bookmarkEnd w:id="17"/>
      <w:bookmarkEnd w:id="18"/>
      <w:bookmarkEnd w:id="19"/>
      <w:bookmarkEnd w:id="20"/>
      <w:bookmarkEnd w:id="21"/>
    </w:p>
    <w:p w14:paraId="23E6B900" w14:textId="77777777" w:rsidR="00E62551" w:rsidRPr="00032259" w:rsidRDefault="00E62551" w:rsidP="00E62551">
      <w:pPr>
        <w:pBdr>
          <w:top w:val="nil"/>
          <w:left w:val="nil"/>
          <w:bottom w:val="nil"/>
          <w:right w:val="nil"/>
          <w:between w:val="nil"/>
        </w:pBdr>
        <w:spacing w:before="240" w:after="0" w:line="360" w:lineRule="auto"/>
        <w:jc w:val="both"/>
        <w:rPr>
          <w:rFonts w:ascii="Arial" w:eastAsia="Arial" w:hAnsi="Arial" w:cs="Arial"/>
          <w:color w:val="000000" w:themeColor="text1"/>
          <w:sz w:val="24"/>
          <w:szCs w:val="24"/>
        </w:rPr>
      </w:pPr>
      <w:r w:rsidRPr="00032259">
        <w:rPr>
          <w:rFonts w:ascii="Arial" w:hAnsi="Arial" w:cs="Arial"/>
          <w:color w:val="000000" w:themeColor="text1"/>
          <w:sz w:val="24"/>
          <w:szCs w:val="24"/>
          <w:lang w:val="es-ES_tradnl"/>
        </w:rPr>
        <w:t xml:space="preserve">El asunto resulta procedente, toda vez que cumple con los requisitos previstos en el numeral 257 del </w:t>
      </w:r>
      <w:r w:rsidRPr="00032259">
        <w:rPr>
          <w:rFonts w:ascii="Arial" w:hAnsi="Arial" w:cs="Arial"/>
          <w:i/>
          <w:iCs/>
          <w:color w:val="000000" w:themeColor="text1"/>
          <w:sz w:val="24"/>
          <w:szCs w:val="24"/>
          <w:lang w:val="es-ES_tradnl"/>
        </w:rPr>
        <w:t>Código Electoral</w:t>
      </w:r>
      <w:r>
        <w:rPr>
          <w:rFonts w:ascii="Arial" w:eastAsia="Arial" w:hAnsi="Arial" w:cs="Arial"/>
          <w:color w:val="000000" w:themeColor="text1"/>
          <w:sz w:val="24"/>
          <w:szCs w:val="24"/>
        </w:rPr>
        <w:t xml:space="preserve">, </w:t>
      </w:r>
      <w:r w:rsidRPr="001F47EA">
        <w:rPr>
          <w:rFonts w:ascii="Arial" w:hAnsi="Arial" w:cs="Arial"/>
          <w:color w:val="000000" w:themeColor="text1"/>
          <w:sz w:val="24"/>
          <w:szCs w:val="24"/>
          <w:lang w:val="es-ES_tradnl"/>
        </w:rPr>
        <w:t>tal y como se hizo constar en el acuerdo de debida integración.</w:t>
      </w:r>
    </w:p>
    <w:p w14:paraId="6553EDA5" w14:textId="77777777" w:rsidR="00E62551" w:rsidRPr="00032259" w:rsidRDefault="00E62551" w:rsidP="00E62551">
      <w:pPr>
        <w:pStyle w:val="Ttulo1"/>
        <w:jc w:val="center"/>
        <w:rPr>
          <w:rFonts w:ascii="Arial" w:hAnsi="Arial" w:cs="Arial"/>
          <w:b/>
          <w:bCs/>
          <w:color w:val="auto"/>
          <w:sz w:val="24"/>
          <w:szCs w:val="24"/>
          <w:lang w:val="es-ES_tradnl"/>
        </w:rPr>
      </w:pPr>
      <w:bookmarkStart w:id="22" w:name="_Toc163203239"/>
      <w:bookmarkStart w:id="23" w:name="_Toc177046833"/>
      <w:bookmarkStart w:id="24" w:name="_Toc229494283"/>
      <w:bookmarkStart w:id="25" w:name="_Toc239943132"/>
      <w:bookmarkEnd w:id="15"/>
      <w:r w:rsidRPr="00032259">
        <w:rPr>
          <w:rFonts w:ascii="Arial" w:hAnsi="Arial" w:cs="Arial"/>
          <w:b/>
          <w:bCs/>
          <w:color w:val="auto"/>
          <w:sz w:val="24"/>
          <w:szCs w:val="24"/>
          <w:lang w:val="es-ES_tradnl"/>
        </w:rPr>
        <w:lastRenderedPageBreak/>
        <w:t xml:space="preserve">5. </w:t>
      </w:r>
      <w:bookmarkEnd w:id="22"/>
      <w:bookmarkEnd w:id="23"/>
      <w:r>
        <w:rPr>
          <w:rFonts w:ascii="Arial" w:hAnsi="Arial" w:cs="Arial"/>
          <w:b/>
          <w:bCs/>
          <w:color w:val="auto"/>
          <w:sz w:val="24"/>
          <w:szCs w:val="24"/>
          <w:lang w:val="es-ES_tradnl"/>
        </w:rPr>
        <w:t>INFRACCIONES Y DEFENSAS PLANTEADAS</w:t>
      </w:r>
      <w:bookmarkEnd w:id="24"/>
      <w:bookmarkEnd w:id="25"/>
    </w:p>
    <w:p w14:paraId="5FD0B911" w14:textId="77777777" w:rsidR="00E62551" w:rsidRDefault="00E62551" w:rsidP="00E62551">
      <w:pPr>
        <w:pStyle w:val="Ttulo1"/>
        <w:spacing w:after="240" w:line="360" w:lineRule="auto"/>
        <w:rPr>
          <w:rFonts w:ascii="Arial" w:hAnsi="Arial" w:cs="Arial"/>
          <w:b/>
          <w:bCs/>
          <w:color w:val="auto"/>
          <w:sz w:val="24"/>
          <w:szCs w:val="24"/>
          <w:lang w:val="es-ES_tradnl"/>
        </w:rPr>
      </w:pPr>
      <w:bookmarkStart w:id="26" w:name="_Toc229494284"/>
      <w:bookmarkStart w:id="27" w:name="_Toc239943133"/>
      <w:bookmarkStart w:id="28" w:name="_Toc147131317"/>
      <w:r w:rsidRPr="00032259">
        <w:rPr>
          <w:rFonts w:ascii="Arial" w:hAnsi="Arial" w:cs="Arial"/>
          <w:b/>
          <w:bCs/>
          <w:color w:val="auto"/>
          <w:sz w:val="24"/>
          <w:szCs w:val="24"/>
          <w:lang w:val="es-ES_tradnl"/>
        </w:rPr>
        <w:t xml:space="preserve">5.1. </w:t>
      </w:r>
      <w:r w:rsidRPr="00297224">
        <w:rPr>
          <w:rFonts w:ascii="Arial" w:hAnsi="Arial" w:cs="Arial"/>
          <w:b/>
          <w:bCs/>
          <w:color w:val="auto"/>
          <w:sz w:val="24"/>
          <w:szCs w:val="24"/>
          <w:lang w:val="es-ES_tradnl"/>
        </w:rPr>
        <w:t>Hechos denunciados</w:t>
      </w:r>
      <w:bookmarkStart w:id="29" w:name="_Hlk189145099"/>
      <w:bookmarkEnd w:id="26"/>
      <w:bookmarkEnd w:id="27"/>
    </w:p>
    <w:p w14:paraId="6558B11E" w14:textId="77777777" w:rsidR="00E62551" w:rsidRDefault="00E62551" w:rsidP="00E62551">
      <w:pPr>
        <w:spacing w:line="360" w:lineRule="auto"/>
        <w:jc w:val="both"/>
        <w:rPr>
          <w:rFonts w:ascii="Arial" w:hAnsi="Arial" w:cs="Arial"/>
          <w:sz w:val="24"/>
          <w:szCs w:val="24"/>
        </w:rPr>
      </w:pPr>
      <w:r w:rsidRPr="009F32EC">
        <w:rPr>
          <w:rFonts w:ascii="Arial" w:hAnsi="Arial" w:cs="Arial"/>
          <w:sz w:val="24"/>
          <w:szCs w:val="24"/>
        </w:rPr>
        <w:t xml:space="preserve">El </w:t>
      </w:r>
      <w:r w:rsidRPr="009F32EC">
        <w:rPr>
          <w:rFonts w:ascii="Arial" w:hAnsi="Arial" w:cs="Arial"/>
          <w:i/>
          <w:iCs/>
          <w:sz w:val="24"/>
          <w:szCs w:val="24"/>
        </w:rPr>
        <w:t>denunciante</w:t>
      </w:r>
      <w:r w:rsidRPr="009F32EC">
        <w:rPr>
          <w:rFonts w:ascii="Arial" w:hAnsi="Arial" w:cs="Arial"/>
          <w:sz w:val="24"/>
          <w:szCs w:val="24"/>
        </w:rPr>
        <w:t xml:space="preserve"> señala</w:t>
      </w:r>
      <w:r>
        <w:rPr>
          <w:rFonts w:ascii="Arial" w:hAnsi="Arial" w:cs="Arial"/>
          <w:sz w:val="24"/>
          <w:szCs w:val="24"/>
        </w:rPr>
        <w:t xml:space="preserve"> que</w:t>
      </w:r>
      <w:r>
        <w:rPr>
          <w:rStyle w:val="Refdenotaalpie"/>
          <w:rFonts w:ascii="Arial" w:hAnsi="Arial" w:cs="Arial"/>
          <w:iCs/>
          <w:sz w:val="24"/>
          <w:szCs w:val="24"/>
        </w:rPr>
        <w:footnoteReference w:id="18"/>
      </w:r>
      <w:r>
        <w:rPr>
          <w:rFonts w:ascii="Arial" w:hAnsi="Arial" w:cs="Arial"/>
          <w:sz w:val="24"/>
          <w:szCs w:val="24"/>
        </w:rPr>
        <w:t>:</w:t>
      </w:r>
    </w:p>
    <w:p w14:paraId="168FB3FA" w14:textId="39D6284B" w:rsidR="00E62551" w:rsidRPr="0071195E" w:rsidRDefault="00E62551">
      <w:pPr>
        <w:pStyle w:val="Prrafodelista"/>
        <w:numPr>
          <w:ilvl w:val="0"/>
          <w:numId w:val="7"/>
        </w:numPr>
        <w:spacing w:line="360" w:lineRule="auto"/>
        <w:jc w:val="both"/>
        <w:rPr>
          <w:rFonts w:ascii="Arial" w:hAnsi="Arial" w:cs="Arial"/>
          <w:sz w:val="24"/>
          <w:szCs w:val="24"/>
        </w:rPr>
      </w:pPr>
      <w:r w:rsidRPr="0071195E">
        <w:rPr>
          <w:rFonts w:ascii="Arial" w:hAnsi="Arial" w:cs="Arial"/>
          <w:sz w:val="24"/>
          <w:szCs w:val="24"/>
        </w:rPr>
        <w:t xml:space="preserve">En diversos puntos de la ciudad </w:t>
      </w:r>
      <w:r w:rsidR="009271F6">
        <w:rPr>
          <w:rFonts w:ascii="Arial" w:hAnsi="Arial" w:cs="Arial"/>
          <w:sz w:val="24"/>
          <w:szCs w:val="24"/>
        </w:rPr>
        <w:t xml:space="preserve">de Morelia </w:t>
      </w:r>
      <w:r w:rsidRPr="0071195E">
        <w:rPr>
          <w:rFonts w:ascii="Arial" w:hAnsi="Arial" w:cs="Arial"/>
          <w:sz w:val="24"/>
          <w:szCs w:val="24"/>
        </w:rPr>
        <w:t>existen bardas y lonas en las que se promociona el nombre y apellido “</w:t>
      </w:r>
      <w:proofErr w:type="spellStart"/>
      <w:r w:rsidRPr="0071195E">
        <w:rPr>
          <w:rFonts w:ascii="Arial" w:hAnsi="Arial" w:cs="Arial"/>
          <w:sz w:val="24"/>
          <w:szCs w:val="24"/>
        </w:rPr>
        <w:t>Gladyz</w:t>
      </w:r>
      <w:proofErr w:type="spellEnd"/>
      <w:r w:rsidR="00953F00">
        <w:rPr>
          <w:rFonts w:ascii="Arial" w:hAnsi="Arial" w:cs="Arial"/>
          <w:sz w:val="24"/>
          <w:szCs w:val="24"/>
        </w:rPr>
        <w:t>”</w:t>
      </w:r>
      <w:r w:rsidRPr="0071195E">
        <w:rPr>
          <w:rFonts w:ascii="Arial" w:hAnsi="Arial" w:cs="Arial"/>
          <w:sz w:val="24"/>
          <w:szCs w:val="24"/>
        </w:rPr>
        <w:t xml:space="preserve"> </w:t>
      </w:r>
      <w:r w:rsidR="00953F00">
        <w:rPr>
          <w:rFonts w:ascii="Arial" w:hAnsi="Arial" w:cs="Arial"/>
          <w:sz w:val="24"/>
          <w:szCs w:val="24"/>
        </w:rPr>
        <w:t>y “</w:t>
      </w:r>
      <w:r w:rsidRPr="0071195E">
        <w:rPr>
          <w:rFonts w:ascii="Arial" w:hAnsi="Arial" w:cs="Arial"/>
          <w:sz w:val="24"/>
          <w:szCs w:val="24"/>
        </w:rPr>
        <w:t>Butanda” con los colores y tipografía de</w:t>
      </w:r>
      <w:r w:rsidR="0098286D">
        <w:rPr>
          <w:rFonts w:ascii="Arial" w:hAnsi="Arial" w:cs="Arial"/>
          <w:sz w:val="24"/>
          <w:szCs w:val="24"/>
        </w:rPr>
        <w:t xml:space="preserve"> </w:t>
      </w:r>
      <w:r w:rsidR="00EE0AAD">
        <w:rPr>
          <w:rFonts w:ascii="Arial" w:hAnsi="Arial" w:cs="Arial"/>
          <w:i/>
          <w:iCs/>
          <w:sz w:val="24"/>
          <w:szCs w:val="24"/>
        </w:rPr>
        <w:t>MORENA</w:t>
      </w:r>
      <w:r w:rsidRPr="0071195E">
        <w:rPr>
          <w:rFonts w:ascii="Arial" w:hAnsi="Arial" w:cs="Arial"/>
          <w:sz w:val="24"/>
          <w:szCs w:val="24"/>
        </w:rPr>
        <w:t>.</w:t>
      </w:r>
    </w:p>
    <w:p w14:paraId="21F83CC3" w14:textId="77777777" w:rsidR="00E62551" w:rsidRDefault="00E62551" w:rsidP="00E62551">
      <w:pPr>
        <w:pStyle w:val="Ttulo1"/>
        <w:spacing w:line="360" w:lineRule="auto"/>
        <w:rPr>
          <w:rFonts w:ascii="Arial" w:hAnsi="Arial" w:cs="Arial"/>
          <w:b/>
          <w:bCs/>
          <w:color w:val="auto"/>
          <w:sz w:val="24"/>
          <w:szCs w:val="24"/>
        </w:rPr>
      </w:pPr>
      <w:bookmarkStart w:id="30" w:name="_Toc229494285"/>
      <w:bookmarkStart w:id="31" w:name="_Toc239943134"/>
      <w:bookmarkStart w:id="32" w:name="_Toc163203240"/>
      <w:bookmarkEnd w:id="28"/>
      <w:bookmarkEnd w:id="29"/>
      <w:r w:rsidRPr="00032259">
        <w:rPr>
          <w:rFonts w:ascii="Arial" w:hAnsi="Arial" w:cs="Arial"/>
          <w:b/>
          <w:bCs/>
          <w:color w:val="auto"/>
          <w:sz w:val="24"/>
          <w:szCs w:val="24"/>
        </w:rPr>
        <w:t>5.2. Excepciones y defensas</w:t>
      </w:r>
      <w:bookmarkEnd w:id="30"/>
      <w:bookmarkEnd w:id="31"/>
    </w:p>
    <w:p w14:paraId="4B3FCE7E" w14:textId="051E6229" w:rsidR="00E62551" w:rsidRDefault="00E62551" w:rsidP="00E62551">
      <w:pPr>
        <w:spacing w:line="360" w:lineRule="auto"/>
        <w:jc w:val="both"/>
      </w:pPr>
      <w:r>
        <w:rPr>
          <w:rFonts w:ascii="Arial" w:hAnsi="Arial" w:cs="Arial"/>
          <w:b/>
          <w:bCs/>
          <w:i/>
          <w:iCs/>
          <w:sz w:val="24"/>
          <w:szCs w:val="24"/>
        </w:rPr>
        <w:t>Denunciada</w:t>
      </w:r>
      <w:r w:rsidRPr="00A766A9">
        <w:rPr>
          <w:rStyle w:val="Refdenotaalpie"/>
          <w:rFonts w:ascii="Arial" w:hAnsi="Arial" w:cs="Arial"/>
          <w:sz w:val="24"/>
          <w:szCs w:val="24"/>
        </w:rPr>
        <w:footnoteReference w:id="19"/>
      </w:r>
    </w:p>
    <w:p w14:paraId="69E1A6D1" w14:textId="34EC96D6" w:rsidR="00E62551" w:rsidRPr="00D80396" w:rsidRDefault="00E62551">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sidRPr="00411689">
        <w:rPr>
          <w:rFonts w:ascii="Arial" w:hAnsi="Arial" w:cs="Arial"/>
          <w:sz w:val="24"/>
          <w:szCs w:val="24"/>
        </w:rPr>
        <w:t xml:space="preserve">Es inexistente su responsabilidad, porque no ha realizado, ordenado o ejecutado la propaganda política en los domicilios señalados, de ahí que no hay nexo causal entre </w:t>
      </w:r>
      <w:r w:rsidR="005140B4" w:rsidRPr="00D80396">
        <w:rPr>
          <w:rFonts w:ascii="Arial" w:hAnsi="Arial" w:cs="Arial"/>
          <w:sz w:val="24"/>
          <w:szCs w:val="24"/>
        </w:rPr>
        <w:t>ella</w:t>
      </w:r>
      <w:r w:rsidRPr="00D80396">
        <w:rPr>
          <w:rFonts w:ascii="Arial" w:hAnsi="Arial" w:cs="Arial"/>
          <w:i/>
          <w:iCs/>
          <w:sz w:val="24"/>
          <w:szCs w:val="24"/>
        </w:rPr>
        <w:t xml:space="preserve"> </w:t>
      </w:r>
      <w:r w:rsidRPr="00D80396">
        <w:rPr>
          <w:rFonts w:ascii="Arial" w:hAnsi="Arial" w:cs="Arial"/>
          <w:sz w:val="24"/>
          <w:szCs w:val="24"/>
        </w:rPr>
        <w:t>y las lonas.</w:t>
      </w:r>
    </w:p>
    <w:p w14:paraId="10C9811C" w14:textId="6FF4DD95" w:rsidR="00E62551" w:rsidRPr="00D80396" w:rsidRDefault="00E62551">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La infracción no se actualiza, porque la conducta no está dentro de un proceso electoral, ni se encuentra registrada como candidata</w:t>
      </w:r>
      <w:r w:rsidR="00050A6B" w:rsidRPr="00D80396">
        <w:rPr>
          <w:rFonts w:ascii="Arial" w:hAnsi="Arial" w:cs="Arial"/>
          <w:sz w:val="24"/>
          <w:szCs w:val="24"/>
        </w:rPr>
        <w:t xml:space="preserve">, </w:t>
      </w:r>
      <w:r w:rsidRPr="00D80396">
        <w:rPr>
          <w:rFonts w:ascii="Arial" w:hAnsi="Arial" w:cs="Arial"/>
          <w:sz w:val="24"/>
          <w:szCs w:val="24"/>
        </w:rPr>
        <w:t xml:space="preserve">ni en campaña electoral. </w:t>
      </w:r>
    </w:p>
    <w:p w14:paraId="1D6AD934" w14:textId="627972D4" w:rsidR="00E62551" w:rsidRPr="00D80396" w:rsidRDefault="00E62551">
      <w:pPr>
        <w:pStyle w:val="Prrafodelista"/>
        <w:numPr>
          <w:ilvl w:val="0"/>
          <w:numId w:val="8"/>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Las frases plasmadas en las lonas denunciadas no constituye</w:t>
      </w:r>
      <w:r w:rsidR="7E4D1B6C" w:rsidRPr="00D80396">
        <w:rPr>
          <w:rFonts w:ascii="Arial" w:hAnsi="Arial" w:cs="Arial"/>
          <w:sz w:val="24"/>
          <w:szCs w:val="24"/>
        </w:rPr>
        <w:t>n</w:t>
      </w:r>
      <w:r w:rsidRPr="00D80396">
        <w:rPr>
          <w:rFonts w:ascii="Arial" w:hAnsi="Arial" w:cs="Arial"/>
          <w:sz w:val="24"/>
          <w:szCs w:val="24"/>
        </w:rPr>
        <w:t xml:space="preserve"> promoción personalizada, propaganda electoral</w:t>
      </w:r>
      <w:r w:rsidR="002330DA" w:rsidRPr="00D80396">
        <w:rPr>
          <w:rFonts w:ascii="Arial" w:hAnsi="Arial" w:cs="Arial"/>
          <w:sz w:val="24"/>
          <w:szCs w:val="24"/>
        </w:rPr>
        <w:t xml:space="preserve">, </w:t>
      </w:r>
      <w:r w:rsidRPr="00D80396">
        <w:rPr>
          <w:rFonts w:ascii="Arial" w:hAnsi="Arial" w:cs="Arial"/>
          <w:sz w:val="24"/>
          <w:szCs w:val="24"/>
        </w:rPr>
        <w:t>ni política.</w:t>
      </w:r>
    </w:p>
    <w:p w14:paraId="271B650D" w14:textId="51FE0EC1" w:rsidR="00E62551" w:rsidRPr="00D80396" w:rsidRDefault="002A4B19" w:rsidP="00E62551">
      <w:pPr>
        <w:spacing w:before="240" w:after="0"/>
        <w:rPr>
          <w:rFonts w:ascii="Arial" w:hAnsi="Arial" w:cs="Arial"/>
          <w:b/>
          <w:bCs/>
          <w:i/>
          <w:iCs/>
          <w:sz w:val="24"/>
          <w:szCs w:val="24"/>
        </w:rPr>
      </w:pPr>
      <w:r w:rsidRPr="00D80396">
        <w:rPr>
          <w:rFonts w:ascii="Arial" w:hAnsi="Arial" w:cs="Arial"/>
          <w:b/>
          <w:bCs/>
          <w:i/>
          <w:iCs/>
          <w:sz w:val="24"/>
          <w:szCs w:val="24"/>
        </w:rPr>
        <w:t>C</w:t>
      </w:r>
      <w:r w:rsidR="00E62551" w:rsidRPr="00D80396">
        <w:rPr>
          <w:rFonts w:ascii="Arial" w:hAnsi="Arial" w:cs="Arial"/>
          <w:b/>
          <w:bCs/>
          <w:i/>
          <w:iCs/>
          <w:sz w:val="24"/>
          <w:szCs w:val="24"/>
        </w:rPr>
        <w:t>iudadano</w:t>
      </w:r>
      <w:r w:rsidR="00E62551" w:rsidRPr="00D80396">
        <w:rPr>
          <w:rStyle w:val="Refdenotaalpie"/>
          <w:rFonts w:ascii="Arial" w:hAnsi="Arial" w:cs="Arial"/>
          <w:sz w:val="24"/>
          <w:szCs w:val="24"/>
        </w:rPr>
        <w:footnoteReference w:id="20"/>
      </w:r>
    </w:p>
    <w:p w14:paraId="6100704C" w14:textId="03528DFD" w:rsidR="00E62551" w:rsidRPr="00411689" w:rsidRDefault="00E62551">
      <w:pPr>
        <w:pStyle w:val="Prrafodelista"/>
        <w:numPr>
          <w:ilvl w:val="0"/>
          <w:numId w:val="9"/>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 xml:space="preserve">La </w:t>
      </w:r>
      <w:r w:rsidR="005140B4" w:rsidRPr="00D80396">
        <w:rPr>
          <w:rFonts w:ascii="Arial" w:hAnsi="Arial" w:cs="Arial"/>
          <w:i/>
          <w:iCs/>
          <w:sz w:val="24"/>
          <w:szCs w:val="24"/>
        </w:rPr>
        <w:t>ciudadana</w:t>
      </w:r>
      <w:r w:rsidRPr="00D80396">
        <w:rPr>
          <w:rFonts w:ascii="Arial" w:hAnsi="Arial" w:cs="Arial"/>
          <w:sz w:val="24"/>
          <w:szCs w:val="24"/>
        </w:rPr>
        <w:t xml:space="preserve"> quien le solicitó la colocación de</w:t>
      </w:r>
      <w:r w:rsidRPr="00411689">
        <w:rPr>
          <w:rFonts w:ascii="Arial" w:hAnsi="Arial" w:cs="Arial"/>
          <w:sz w:val="24"/>
          <w:szCs w:val="24"/>
        </w:rPr>
        <w:t xml:space="preserve"> la lona </w:t>
      </w:r>
      <w:r>
        <w:rPr>
          <w:rFonts w:ascii="Arial" w:hAnsi="Arial" w:cs="Arial"/>
          <w:sz w:val="24"/>
          <w:szCs w:val="24"/>
        </w:rPr>
        <w:t>en su domicilio.</w:t>
      </w:r>
    </w:p>
    <w:p w14:paraId="68E105DF" w14:textId="77777777" w:rsidR="00E62551" w:rsidRPr="00411689" w:rsidRDefault="00E62551">
      <w:pPr>
        <w:pStyle w:val="Prrafodelista"/>
        <w:numPr>
          <w:ilvl w:val="0"/>
          <w:numId w:val="9"/>
        </w:numPr>
        <w:tabs>
          <w:tab w:val="left" w:pos="3600"/>
        </w:tabs>
        <w:spacing w:before="240" w:after="0" w:line="360" w:lineRule="auto"/>
        <w:ind w:left="714" w:hanging="357"/>
        <w:contextualSpacing w:val="0"/>
        <w:jc w:val="both"/>
        <w:rPr>
          <w:rFonts w:ascii="Arial" w:hAnsi="Arial" w:cs="Arial"/>
          <w:sz w:val="24"/>
          <w:szCs w:val="24"/>
        </w:rPr>
      </w:pPr>
      <w:r w:rsidRPr="00411689">
        <w:rPr>
          <w:rFonts w:ascii="Arial" w:hAnsi="Arial" w:cs="Arial"/>
          <w:sz w:val="24"/>
          <w:szCs w:val="24"/>
        </w:rPr>
        <w:t>Desconoce el origen de la manta.</w:t>
      </w:r>
    </w:p>
    <w:p w14:paraId="1BAB3C4B" w14:textId="7C15868A" w:rsidR="00E62551" w:rsidRDefault="00E62551">
      <w:pPr>
        <w:pStyle w:val="Prrafodelista"/>
        <w:numPr>
          <w:ilvl w:val="0"/>
          <w:numId w:val="9"/>
        </w:numPr>
        <w:tabs>
          <w:tab w:val="left" w:pos="3600"/>
        </w:tabs>
        <w:spacing w:before="240" w:after="0" w:line="360" w:lineRule="auto"/>
        <w:ind w:left="714" w:hanging="357"/>
        <w:contextualSpacing w:val="0"/>
        <w:jc w:val="both"/>
        <w:rPr>
          <w:rFonts w:ascii="Arial" w:hAnsi="Arial" w:cs="Arial"/>
          <w:sz w:val="24"/>
          <w:szCs w:val="24"/>
        </w:rPr>
      </w:pPr>
      <w:r w:rsidRPr="01C7FB45">
        <w:rPr>
          <w:rFonts w:ascii="Arial" w:hAnsi="Arial" w:cs="Arial"/>
          <w:sz w:val="24"/>
          <w:szCs w:val="24"/>
        </w:rPr>
        <w:t>No existe contrato, convenio o acuerdo de carácter oneroso relacionado con la propaganda, pues no diseñ</w:t>
      </w:r>
      <w:r w:rsidR="306173DB" w:rsidRPr="01C7FB45">
        <w:rPr>
          <w:rFonts w:ascii="Arial" w:hAnsi="Arial" w:cs="Arial"/>
          <w:sz w:val="24"/>
          <w:szCs w:val="24"/>
        </w:rPr>
        <w:t>ó</w:t>
      </w:r>
      <w:r w:rsidRPr="01C7FB45">
        <w:rPr>
          <w:rFonts w:ascii="Arial" w:hAnsi="Arial" w:cs="Arial"/>
          <w:sz w:val="24"/>
          <w:szCs w:val="24"/>
        </w:rPr>
        <w:t>, elaboró, adquirió, financió, contrató, transportó</w:t>
      </w:r>
      <w:r w:rsidR="00A13909">
        <w:rPr>
          <w:rFonts w:ascii="Arial" w:hAnsi="Arial" w:cs="Arial"/>
          <w:sz w:val="24"/>
          <w:szCs w:val="24"/>
        </w:rPr>
        <w:t>,</w:t>
      </w:r>
      <w:r w:rsidRPr="01C7FB45">
        <w:rPr>
          <w:rFonts w:ascii="Arial" w:hAnsi="Arial" w:cs="Arial"/>
          <w:sz w:val="24"/>
          <w:szCs w:val="24"/>
        </w:rPr>
        <w:t xml:space="preserve"> ni instaló la lona.</w:t>
      </w:r>
    </w:p>
    <w:p w14:paraId="1334BB87" w14:textId="77777777" w:rsidR="00E62551" w:rsidRPr="00411689" w:rsidRDefault="00E62551">
      <w:pPr>
        <w:pStyle w:val="Prrafodelista"/>
        <w:numPr>
          <w:ilvl w:val="0"/>
          <w:numId w:val="9"/>
        </w:numPr>
        <w:tabs>
          <w:tab w:val="left" w:pos="3600"/>
        </w:tabs>
        <w:spacing w:before="240" w:after="0" w:line="360" w:lineRule="auto"/>
        <w:ind w:left="714" w:hanging="357"/>
        <w:contextualSpacing w:val="0"/>
        <w:jc w:val="both"/>
        <w:rPr>
          <w:rFonts w:ascii="Arial" w:hAnsi="Arial" w:cs="Arial"/>
          <w:sz w:val="24"/>
          <w:szCs w:val="24"/>
        </w:rPr>
      </w:pPr>
      <w:r>
        <w:rPr>
          <w:rFonts w:ascii="Arial" w:hAnsi="Arial" w:cs="Arial"/>
          <w:sz w:val="24"/>
          <w:szCs w:val="24"/>
        </w:rPr>
        <w:t>De ninguna manera</w:t>
      </w:r>
      <w:r w:rsidRPr="00411689">
        <w:rPr>
          <w:rFonts w:ascii="Arial" w:hAnsi="Arial" w:cs="Arial"/>
          <w:sz w:val="24"/>
          <w:szCs w:val="24"/>
        </w:rPr>
        <w:t xml:space="preserve"> actuó con la finalidad de posicionar electoralmente a persona alguna o generar ventaja indebida dentro del proceso electoral o partidista.</w:t>
      </w:r>
    </w:p>
    <w:p w14:paraId="690AD8F2" w14:textId="77777777" w:rsidR="00E62551" w:rsidRDefault="00E62551">
      <w:pPr>
        <w:pStyle w:val="Prrafodelista"/>
        <w:numPr>
          <w:ilvl w:val="0"/>
          <w:numId w:val="9"/>
        </w:numPr>
        <w:tabs>
          <w:tab w:val="left" w:pos="3600"/>
        </w:tabs>
        <w:spacing w:before="240" w:after="0" w:line="360" w:lineRule="auto"/>
        <w:ind w:left="714" w:hanging="357"/>
        <w:contextualSpacing w:val="0"/>
        <w:jc w:val="both"/>
        <w:rPr>
          <w:rFonts w:ascii="Arial" w:hAnsi="Arial" w:cs="Arial"/>
          <w:sz w:val="24"/>
          <w:szCs w:val="24"/>
        </w:rPr>
      </w:pPr>
      <w:r w:rsidRPr="00411689">
        <w:rPr>
          <w:rFonts w:ascii="Arial" w:hAnsi="Arial" w:cs="Arial"/>
          <w:sz w:val="24"/>
          <w:szCs w:val="24"/>
        </w:rPr>
        <w:lastRenderedPageBreak/>
        <w:t>La propiedad del inmueble no genera responsabilidad objetiva en materia electoral.</w:t>
      </w:r>
    </w:p>
    <w:p w14:paraId="6031B0E0" w14:textId="09FCDB0E" w:rsidR="00E62551" w:rsidRDefault="006C004D" w:rsidP="00E62551">
      <w:pPr>
        <w:spacing w:before="240" w:after="0"/>
        <w:rPr>
          <w:rFonts w:ascii="Arial" w:hAnsi="Arial" w:cs="Arial"/>
          <w:b/>
          <w:bCs/>
          <w:i/>
          <w:iCs/>
          <w:sz w:val="24"/>
          <w:szCs w:val="24"/>
        </w:rPr>
      </w:pPr>
      <w:r>
        <w:rPr>
          <w:rFonts w:ascii="Arial" w:hAnsi="Arial" w:cs="Arial"/>
          <w:b/>
          <w:bCs/>
          <w:i/>
          <w:iCs/>
          <w:sz w:val="24"/>
          <w:szCs w:val="24"/>
        </w:rPr>
        <w:t>C</w:t>
      </w:r>
      <w:r w:rsidR="00E62551">
        <w:rPr>
          <w:rFonts w:ascii="Arial" w:hAnsi="Arial" w:cs="Arial"/>
          <w:b/>
          <w:bCs/>
          <w:i/>
          <w:iCs/>
          <w:sz w:val="24"/>
          <w:szCs w:val="24"/>
        </w:rPr>
        <w:t>iudadana</w:t>
      </w:r>
      <w:r w:rsidR="00E62551">
        <w:rPr>
          <w:rStyle w:val="Refdenotaalpie"/>
          <w:rFonts w:ascii="Arial" w:hAnsi="Arial" w:cs="Arial"/>
          <w:sz w:val="24"/>
          <w:szCs w:val="24"/>
        </w:rPr>
        <w:footnoteReference w:id="21"/>
      </w:r>
    </w:p>
    <w:p w14:paraId="6D5B6FF7" w14:textId="77777777" w:rsidR="00E62551" w:rsidRPr="00C74972" w:rsidRDefault="00E62551">
      <w:pPr>
        <w:pStyle w:val="Prrafodelista"/>
        <w:numPr>
          <w:ilvl w:val="0"/>
          <w:numId w:val="10"/>
        </w:numPr>
        <w:tabs>
          <w:tab w:val="left" w:pos="3600"/>
        </w:tabs>
        <w:spacing w:before="240" w:after="0" w:line="360" w:lineRule="auto"/>
        <w:ind w:left="714" w:hanging="357"/>
        <w:contextualSpacing w:val="0"/>
        <w:jc w:val="both"/>
        <w:rPr>
          <w:rFonts w:ascii="Arial" w:hAnsi="Arial" w:cs="Arial"/>
          <w:sz w:val="24"/>
          <w:szCs w:val="24"/>
        </w:rPr>
      </w:pPr>
      <w:r w:rsidRPr="00C74972">
        <w:rPr>
          <w:rFonts w:ascii="Arial" w:hAnsi="Arial" w:cs="Arial"/>
          <w:sz w:val="24"/>
          <w:szCs w:val="24"/>
        </w:rPr>
        <w:t xml:space="preserve">No realizó, ejecutó u ordenó </w:t>
      </w:r>
      <w:r>
        <w:rPr>
          <w:rFonts w:ascii="Arial" w:hAnsi="Arial" w:cs="Arial"/>
          <w:sz w:val="24"/>
          <w:szCs w:val="24"/>
        </w:rPr>
        <w:t>la colocación de</w:t>
      </w:r>
      <w:r w:rsidRPr="00C74972">
        <w:rPr>
          <w:rFonts w:ascii="Arial" w:hAnsi="Arial" w:cs="Arial"/>
          <w:sz w:val="24"/>
          <w:szCs w:val="24"/>
        </w:rPr>
        <w:t xml:space="preserve"> la lona</w:t>
      </w:r>
      <w:r>
        <w:rPr>
          <w:rFonts w:ascii="Arial" w:hAnsi="Arial" w:cs="Arial"/>
          <w:sz w:val="24"/>
          <w:szCs w:val="24"/>
        </w:rPr>
        <w:t>.</w:t>
      </w:r>
      <w:r w:rsidRPr="00C74972">
        <w:rPr>
          <w:rFonts w:ascii="Arial" w:hAnsi="Arial" w:cs="Arial"/>
          <w:sz w:val="24"/>
          <w:szCs w:val="24"/>
        </w:rPr>
        <w:t xml:space="preserve"> </w:t>
      </w:r>
    </w:p>
    <w:p w14:paraId="67E35AD4" w14:textId="77777777" w:rsidR="00E62551" w:rsidRPr="00C74972" w:rsidRDefault="00E62551">
      <w:pPr>
        <w:pStyle w:val="Prrafodelista"/>
        <w:numPr>
          <w:ilvl w:val="0"/>
          <w:numId w:val="10"/>
        </w:numPr>
        <w:tabs>
          <w:tab w:val="left" w:pos="3600"/>
        </w:tabs>
        <w:spacing w:before="240" w:after="0" w:line="360" w:lineRule="auto"/>
        <w:ind w:left="714" w:hanging="357"/>
        <w:contextualSpacing w:val="0"/>
        <w:jc w:val="both"/>
        <w:rPr>
          <w:rFonts w:ascii="Arial" w:hAnsi="Arial" w:cs="Arial"/>
          <w:sz w:val="24"/>
          <w:szCs w:val="24"/>
        </w:rPr>
      </w:pPr>
      <w:r w:rsidRPr="00C74972">
        <w:rPr>
          <w:rFonts w:ascii="Arial" w:hAnsi="Arial" w:cs="Arial"/>
          <w:sz w:val="24"/>
          <w:szCs w:val="24"/>
        </w:rPr>
        <w:t>Es improcedente atribuirle responsabilidad al no existir elemento alguno que la vincule con la instalación de la lona denunciada</w:t>
      </w:r>
      <w:r>
        <w:rPr>
          <w:rFonts w:ascii="Arial" w:hAnsi="Arial" w:cs="Arial"/>
          <w:sz w:val="24"/>
          <w:szCs w:val="24"/>
        </w:rPr>
        <w:t>.</w:t>
      </w:r>
    </w:p>
    <w:p w14:paraId="182059D9" w14:textId="0373647A" w:rsidR="00E62551" w:rsidRPr="00C74972" w:rsidRDefault="00E62551">
      <w:pPr>
        <w:pStyle w:val="Prrafodelista"/>
        <w:numPr>
          <w:ilvl w:val="0"/>
          <w:numId w:val="10"/>
        </w:numPr>
        <w:tabs>
          <w:tab w:val="left" w:pos="3600"/>
        </w:tabs>
        <w:spacing w:before="240" w:after="0" w:line="360" w:lineRule="auto"/>
        <w:ind w:left="714" w:hanging="357"/>
        <w:contextualSpacing w:val="0"/>
        <w:jc w:val="both"/>
        <w:rPr>
          <w:rFonts w:ascii="Arial" w:hAnsi="Arial" w:cs="Arial"/>
          <w:sz w:val="24"/>
          <w:szCs w:val="24"/>
        </w:rPr>
      </w:pPr>
      <w:r w:rsidRPr="01C7FB45">
        <w:rPr>
          <w:rFonts w:ascii="Arial" w:hAnsi="Arial" w:cs="Arial"/>
          <w:sz w:val="24"/>
          <w:szCs w:val="24"/>
        </w:rPr>
        <w:t>No existen contratos, testimonios, confesionales o documentos que permitan atribuirle la autoría y responsabilidad de los hechos.</w:t>
      </w:r>
    </w:p>
    <w:p w14:paraId="2C23A3B6" w14:textId="3DEDA837" w:rsidR="00E62551" w:rsidRDefault="00E62551">
      <w:pPr>
        <w:pStyle w:val="Prrafodelista"/>
        <w:numPr>
          <w:ilvl w:val="0"/>
          <w:numId w:val="10"/>
        </w:numPr>
        <w:tabs>
          <w:tab w:val="left" w:pos="3600"/>
        </w:tabs>
        <w:spacing w:before="240" w:after="0" w:line="360" w:lineRule="auto"/>
        <w:ind w:left="714" w:hanging="357"/>
        <w:contextualSpacing w:val="0"/>
        <w:jc w:val="both"/>
        <w:rPr>
          <w:rFonts w:ascii="Arial" w:hAnsi="Arial" w:cs="Arial"/>
          <w:sz w:val="24"/>
          <w:szCs w:val="24"/>
        </w:rPr>
      </w:pPr>
      <w:r w:rsidRPr="01C7FB45">
        <w:rPr>
          <w:rFonts w:ascii="Arial" w:hAnsi="Arial" w:cs="Arial"/>
          <w:sz w:val="24"/>
          <w:szCs w:val="24"/>
        </w:rPr>
        <w:t>La infracción es inexistente al no ser proceso electoral, además</w:t>
      </w:r>
      <w:r w:rsidR="6BB6D2FB" w:rsidRPr="01C7FB45">
        <w:rPr>
          <w:rFonts w:ascii="Arial" w:hAnsi="Arial" w:cs="Arial"/>
          <w:sz w:val="24"/>
          <w:szCs w:val="24"/>
        </w:rPr>
        <w:t xml:space="preserve"> de </w:t>
      </w:r>
      <w:r w:rsidRPr="01C7FB45">
        <w:rPr>
          <w:rFonts w:ascii="Arial" w:hAnsi="Arial" w:cs="Arial"/>
          <w:sz w:val="24"/>
          <w:szCs w:val="24"/>
        </w:rPr>
        <w:t>que no se configuran los supuestos de propaganda político-electoral.</w:t>
      </w:r>
    </w:p>
    <w:p w14:paraId="6E4C5AB3" w14:textId="77777777" w:rsidR="00E62551" w:rsidRPr="00C74972" w:rsidRDefault="00E62551" w:rsidP="00E62551">
      <w:pPr>
        <w:spacing w:before="240" w:after="0" w:line="360" w:lineRule="auto"/>
        <w:rPr>
          <w:rFonts w:ascii="Arial" w:hAnsi="Arial" w:cs="Arial"/>
          <w:b/>
          <w:bCs/>
          <w:i/>
          <w:iCs/>
          <w:sz w:val="24"/>
          <w:szCs w:val="24"/>
        </w:rPr>
      </w:pPr>
      <w:bookmarkStart w:id="33" w:name="_Toc177046834"/>
      <w:bookmarkStart w:id="34" w:name="_Toc229494286"/>
      <w:bookmarkEnd w:id="32"/>
      <w:r w:rsidRPr="00C74972">
        <w:rPr>
          <w:rFonts w:ascii="Arial" w:hAnsi="Arial" w:cs="Arial"/>
          <w:b/>
          <w:bCs/>
          <w:i/>
          <w:iCs/>
          <w:sz w:val="24"/>
          <w:szCs w:val="24"/>
        </w:rPr>
        <w:t>Ayuntamiento</w:t>
      </w:r>
      <w:r w:rsidRPr="00E12564">
        <w:rPr>
          <w:rStyle w:val="Refdenotaalpie"/>
          <w:rFonts w:ascii="Arial" w:hAnsi="Arial" w:cs="Arial"/>
          <w:i/>
          <w:sz w:val="24"/>
          <w:szCs w:val="24"/>
        </w:rPr>
        <w:footnoteReference w:id="22"/>
      </w:r>
      <w:r w:rsidRPr="00C74972">
        <w:rPr>
          <w:rFonts w:ascii="Arial" w:hAnsi="Arial" w:cs="Arial"/>
          <w:b/>
          <w:bCs/>
          <w:i/>
          <w:iCs/>
          <w:sz w:val="24"/>
          <w:szCs w:val="24"/>
        </w:rPr>
        <w:t xml:space="preserve"> </w:t>
      </w:r>
    </w:p>
    <w:p w14:paraId="02408037" w14:textId="40630964" w:rsidR="00E62551" w:rsidRPr="00D80396" w:rsidRDefault="00E62551">
      <w:pPr>
        <w:pStyle w:val="Prrafodelista"/>
        <w:numPr>
          <w:ilvl w:val="0"/>
          <w:numId w:val="11"/>
        </w:numPr>
        <w:tabs>
          <w:tab w:val="left" w:pos="3600"/>
        </w:tabs>
        <w:spacing w:before="240" w:after="0" w:line="360" w:lineRule="auto"/>
        <w:ind w:left="714" w:hanging="357"/>
        <w:jc w:val="both"/>
        <w:rPr>
          <w:rFonts w:ascii="Arial" w:hAnsi="Arial" w:cs="Arial"/>
          <w:sz w:val="24"/>
          <w:szCs w:val="24"/>
        </w:rPr>
      </w:pPr>
      <w:r>
        <w:rPr>
          <w:rFonts w:ascii="Arial" w:hAnsi="Arial" w:cs="Arial"/>
          <w:sz w:val="24"/>
          <w:szCs w:val="24"/>
        </w:rPr>
        <w:t xml:space="preserve">El </w:t>
      </w:r>
      <w:r w:rsidR="005140B4" w:rsidRPr="00D80396">
        <w:rPr>
          <w:rFonts w:ascii="Arial" w:hAnsi="Arial" w:cs="Arial"/>
          <w:sz w:val="24"/>
          <w:szCs w:val="24"/>
        </w:rPr>
        <w:t>m</w:t>
      </w:r>
      <w:r w:rsidRPr="00D80396">
        <w:rPr>
          <w:rFonts w:ascii="Arial" w:hAnsi="Arial" w:cs="Arial"/>
          <w:sz w:val="24"/>
          <w:szCs w:val="24"/>
        </w:rPr>
        <w:t>unicipio no es responsable por los actos que terceras personas cometan en sus bienes.</w:t>
      </w:r>
    </w:p>
    <w:p w14:paraId="7F8362C4" w14:textId="77777777" w:rsidR="00E62551" w:rsidRPr="00D80396" w:rsidRDefault="00E62551">
      <w:pPr>
        <w:pStyle w:val="Prrafodelista"/>
        <w:numPr>
          <w:ilvl w:val="0"/>
          <w:numId w:val="11"/>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Del material probatorio no se acredita que haya autorizado, solicitado o consentido la colocación de la propaganda denunciada.</w:t>
      </w:r>
    </w:p>
    <w:p w14:paraId="6E710086" w14:textId="77777777" w:rsidR="00E62551" w:rsidRPr="00D80396" w:rsidRDefault="00E62551">
      <w:pPr>
        <w:pStyle w:val="Prrafodelista"/>
        <w:numPr>
          <w:ilvl w:val="0"/>
          <w:numId w:val="11"/>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 xml:space="preserve">Que una vez que se constató la existencia de la lona denunciada, se procedió a su retiro. </w:t>
      </w:r>
    </w:p>
    <w:p w14:paraId="002E0740" w14:textId="4DA909BF" w:rsidR="00E62551" w:rsidRPr="00D80396" w:rsidRDefault="00E62551">
      <w:pPr>
        <w:pStyle w:val="Prrafodelista"/>
        <w:numPr>
          <w:ilvl w:val="0"/>
          <w:numId w:val="11"/>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 xml:space="preserve">No hay pruebas de que conociera la propaganda antes del requerimiento de la autoridad instructora. Tampoco se demostró que ordenara colocarla ni que participara en su difusión. </w:t>
      </w:r>
    </w:p>
    <w:p w14:paraId="00D8CB64" w14:textId="1F3714B3" w:rsidR="00E62551" w:rsidRPr="00D80396" w:rsidRDefault="00E62551">
      <w:pPr>
        <w:pStyle w:val="Prrafodelista"/>
        <w:numPr>
          <w:ilvl w:val="0"/>
          <w:numId w:val="11"/>
        </w:numPr>
        <w:tabs>
          <w:tab w:val="left" w:pos="3600"/>
        </w:tabs>
        <w:spacing w:before="240" w:after="0" w:line="360" w:lineRule="auto"/>
        <w:ind w:left="714" w:hanging="357"/>
        <w:contextualSpacing w:val="0"/>
        <w:jc w:val="both"/>
        <w:rPr>
          <w:rFonts w:ascii="Arial" w:hAnsi="Arial" w:cs="Arial"/>
          <w:sz w:val="24"/>
          <w:szCs w:val="24"/>
        </w:rPr>
      </w:pPr>
      <w:r w:rsidRPr="00D80396">
        <w:rPr>
          <w:rFonts w:ascii="Arial" w:hAnsi="Arial" w:cs="Arial"/>
          <w:sz w:val="24"/>
          <w:szCs w:val="24"/>
        </w:rPr>
        <w:t xml:space="preserve">La responsabilidad administrativa electoral es de carácter personal y no puede sustentarse exclusivamente en el cargo de la </w:t>
      </w:r>
      <w:r w:rsidR="00955AFC" w:rsidRPr="00D80396">
        <w:rPr>
          <w:rFonts w:ascii="Arial" w:hAnsi="Arial" w:cs="Arial"/>
          <w:sz w:val="24"/>
          <w:szCs w:val="24"/>
        </w:rPr>
        <w:t>s</w:t>
      </w:r>
      <w:r w:rsidRPr="00D80396">
        <w:rPr>
          <w:rFonts w:ascii="Arial" w:hAnsi="Arial" w:cs="Arial"/>
          <w:sz w:val="24"/>
          <w:szCs w:val="24"/>
        </w:rPr>
        <w:t>índica.</w:t>
      </w:r>
    </w:p>
    <w:p w14:paraId="17FF6418" w14:textId="594995A7" w:rsidR="00E62551" w:rsidRPr="00032259" w:rsidRDefault="00E85FB2" w:rsidP="00E62551">
      <w:pPr>
        <w:pStyle w:val="Ttulo1"/>
        <w:rPr>
          <w:rFonts w:ascii="Arial" w:hAnsi="Arial" w:cs="Arial"/>
          <w:b/>
          <w:bCs/>
          <w:color w:val="auto"/>
          <w:sz w:val="24"/>
          <w:szCs w:val="24"/>
          <w:lang w:val="es-ES_tradnl"/>
        </w:rPr>
      </w:pPr>
      <w:bookmarkStart w:id="35" w:name="_Toc239943135"/>
      <w:r>
        <w:rPr>
          <w:rFonts w:ascii="Arial" w:hAnsi="Arial" w:cs="Arial"/>
          <w:b/>
          <w:bCs/>
          <w:color w:val="auto"/>
          <w:sz w:val="24"/>
          <w:szCs w:val="24"/>
          <w:lang w:val="es-ES_tradnl"/>
        </w:rPr>
        <w:lastRenderedPageBreak/>
        <w:t>5.3. C</w:t>
      </w:r>
      <w:r w:rsidR="00E62551">
        <w:rPr>
          <w:rFonts w:ascii="Arial" w:hAnsi="Arial" w:cs="Arial"/>
          <w:b/>
          <w:bCs/>
          <w:color w:val="auto"/>
          <w:sz w:val="24"/>
          <w:szCs w:val="24"/>
          <w:lang w:val="es-ES_tradnl"/>
        </w:rPr>
        <w:t>ue</w:t>
      </w:r>
      <w:r w:rsidR="00E62551" w:rsidRPr="00032259">
        <w:rPr>
          <w:rFonts w:ascii="Arial" w:hAnsi="Arial" w:cs="Arial"/>
          <w:b/>
          <w:bCs/>
          <w:color w:val="auto"/>
          <w:sz w:val="24"/>
          <w:szCs w:val="24"/>
          <w:lang w:val="es-ES_tradnl"/>
        </w:rPr>
        <w:t>stión por resolver</w:t>
      </w:r>
      <w:bookmarkEnd w:id="33"/>
      <w:bookmarkEnd w:id="34"/>
      <w:bookmarkEnd w:id="35"/>
      <w:r w:rsidR="00E62551" w:rsidRPr="00032259">
        <w:rPr>
          <w:rFonts w:ascii="Arial" w:hAnsi="Arial" w:cs="Arial"/>
          <w:b/>
          <w:bCs/>
          <w:color w:val="auto"/>
          <w:sz w:val="24"/>
          <w:szCs w:val="24"/>
          <w:lang w:val="es-ES_tradnl"/>
        </w:rPr>
        <w:t xml:space="preserve"> </w:t>
      </w:r>
    </w:p>
    <w:p w14:paraId="3BAFA760" w14:textId="77777777" w:rsidR="00E62551" w:rsidRPr="00187532" w:rsidRDefault="00E62551" w:rsidP="00E62551">
      <w:pPr>
        <w:spacing w:before="100" w:beforeAutospacing="1" w:after="100" w:afterAutospacing="1" w:line="360" w:lineRule="auto"/>
        <w:jc w:val="both"/>
        <w:rPr>
          <w:rFonts w:ascii="Arial" w:hAnsi="Arial" w:cs="Arial"/>
          <w:color w:val="000000" w:themeColor="text1"/>
          <w:sz w:val="24"/>
          <w:szCs w:val="24"/>
        </w:rPr>
      </w:pPr>
      <w:r w:rsidRPr="00187532">
        <w:rPr>
          <w:rFonts w:ascii="Arial" w:hAnsi="Arial" w:cs="Arial"/>
          <w:color w:val="000000" w:themeColor="text1"/>
          <w:sz w:val="24"/>
          <w:szCs w:val="24"/>
        </w:rPr>
        <w:t>Una vez precisados los hechos denunciados, así como las defensas que se hicieron valer, los puntos a dilucidar son:</w:t>
      </w:r>
    </w:p>
    <w:p w14:paraId="5CB4E4F1" w14:textId="7C07EBFD" w:rsidR="00E62551" w:rsidRPr="00187532" w:rsidRDefault="00E62551">
      <w:pPr>
        <w:pStyle w:val="Prrafodelista"/>
        <w:numPr>
          <w:ilvl w:val="0"/>
          <w:numId w:val="5"/>
        </w:numPr>
        <w:spacing w:before="240" w:after="0" w:line="360" w:lineRule="auto"/>
        <w:ind w:left="788" w:hanging="357"/>
        <w:contextualSpacing w:val="0"/>
        <w:jc w:val="both"/>
        <w:rPr>
          <w:rFonts w:ascii="Arial" w:hAnsi="Arial" w:cs="Arial"/>
          <w:color w:val="000000" w:themeColor="text1"/>
          <w:sz w:val="24"/>
          <w:szCs w:val="24"/>
        </w:rPr>
      </w:pPr>
      <w:r w:rsidRPr="00187532">
        <w:rPr>
          <w:rFonts w:ascii="Arial" w:hAnsi="Arial" w:cs="Arial"/>
          <w:color w:val="000000" w:themeColor="text1"/>
          <w:sz w:val="24"/>
          <w:szCs w:val="24"/>
        </w:rPr>
        <w:t>Determinar si se acredita</w:t>
      </w:r>
      <w:r w:rsidRPr="00187532" w:rsidDel="00100D42">
        <w:rPr>
          <w:rFonts w:ascii="Arial" w:hAnsi="Arial" w:cs="Arial"/>
          <w:color w:val="000000" w:themeColor="text1"/>
          <w:sz w:val="24"/>
          <w:szCs w:val="24"/>
        </w:rPr>
        <w:t>n</w:t>
      </w:r>
      <w:r w:rsidRPr="00187532">
        <w:rPr>
          <w:rFonts w:ascii="Arial" w:hAnsi="Arial" w:cs="Arial"/>
          <w:color w:val="000000" w:themeColor="text1"/>
          <w:sz w:val="24"/>
          <w:szCs w:val="24"/>
        </w:rPr>
        <w:t xml:space="preserve"> los hechos denunciados;</w:t>
      </w:r>
    </w:p>
    <w:p w14:paraId="22BFCDF1" w14:textId="77777777" w:rsidR="00E62551" w:rsidRPr="00187532" w:rsidRDefault="00E62551">
      <w:pPr>
        <w:pStyle w:val="Prrafodelista"/>
        <w:numPr>
          <w:ilvl w:val="0"/>
          <w:numId w:val="5"/>
        </w:numPr>
        <w:spacing w:before="240" w:after="0" w:line="360" w:lineRule="auto"/>
        <w:ind w:left="788" w:hanging="357"/>
        <w:contextualSpacing w:val="0"/>
        <w:jc w:val="both"/>
        <w:rPr>
          <w:rFonts w:ascii="Arial" w:hAnsi="Arial" w:cs="Arial"/>
          <w:sz w:val="24"/>
          <w:szCs w:val="24"/>
          <w:lang w:val="es-ES_tradnl" w:eastAsia="en-US"/>
        </w:rPr>
      </w:pPr>
      <w:r w:rsidRPr="00187532">
        <w:rPr>
          <w:rFonts w:ascii="Arial" w:hAnsi="Arial" w:cs="Arial"/>
          <w:color w:val="000000" w:themeColor="text1"/>
          <w:sz w:val="24"/>
          <w:szCs w:val="24"/>
        </w:rPr>
        <w:t xml:space="preserve">En el supuesto de actualizarse, identificar si </w:t>
      </w:r>
      <w:r>
        <w:rPr>
          <w:rFonts w:ascii="Arial" w:hAnsi="Arial" w:cs="Arial"/>
          <w:color w:val="000000" w:themeColor="text1"/>
          <w:sz w:val="24"/>
          <w:szCs w:val="24"/>
        </w:rPr>
        <w:t xml:space="preserve">a partir de ellos </w:t>
      </w:r>
      <w:r w:rsidRPr="00187532">
        <w:rPr>
          <w:rFonts w:ascii="Arial" w:hAnsi="Arial" w:cs="Arial"/>
          <w:color w:val="000000" w:themeColor="text1"/>
          <w:sz w:val="24"/>
          <w:szCs w:val="24"/>
        </w:rPr>
        <w:t xml:space="preserve">se acreditan los </w:t>
      </w:r>
      <w:r w:rsidRPr="00187532">
        <w:rPr>
          <w:rFonts w:ascii="Arial" w:eastAsia="Arial" w:hAnsi="Arial" w:cs="Arial"/>
          <w:sz w:val="24"/>
          <w:szCs w:val="24"/>
        </w:rPr>
        <w:t xml:space="preserve">actos anticipados de campaña; </w:t>
      </w:r>
      <w:r w:rsidRPr="00187532">
        <w:rPr>
          <w:rFonts w:ascii="Arial" w:hAnsi="Arial" w:cs="Arial"/>
          <w:color w:val="000000" w:themeColor="text1"/>
          <w:sz w:val="24"/>
          <w:szCs w:val="24"/>
        </w:rPr>
        <w:t xml:space="preserve">y </w:t>
      </w:r>
    </w:p>
    <w:p w14:paraId="334C489B" w14:textId="3ADF40A3" w:rsidR="00E62551" w:rsidRPr="00187532" w:rsidRDefault="00E62551">
      <w:pPr>
        <w:pStyle w:val="Prrafodelista"/>
        <w:numPr>
          <w:ilvl w:val="0"/>
          <w:numId w:val="5"/>
        </w:numPr>
        <w:spacing w:before="240" w:after="0" w:line="360" w:lineRule="auto"/>
        <w:ind w:left="788" w:hanging="357"/>
        <w:contextualSpacing w:val="0"/>
        <w:jc w:val="both"/>
        <w:rPr>
          <w:rFonts w:ascii="Arial" w:hAnsi="Arial" w:cs="Arial"/>
          <w:sz w:val="24"/>
          <w:szCs w:val="24"/>
        </w:rPr>
      </w:pPr>
      <w:r w:rsidRPr="00187532">
        <w:rPr>
          <w:rFonts w:ascii="Arial" w:hAnsi="Arial" w:cs="Arial"/>
          <w:color w:val="000000" w:themeColor="text1"/>
          <w:sz w:val="24"/>
          <w:szCs w:val="24"/>
        </w:rPr>
        <w:t>En su caso, establecer si se acredita la responsabilidad de l</w:t>
      </w:r>
      <w:r w:rsidR="00BD4609">
        <w:rPr>
          <w:rFonts w:ascii="Arial" w:hAnsi="Arial" w:cs="Arial"/>
          <w:color w:val="000000" w:themeColor="text1"/>
          <w:sz w:val="24"/>
          <w:szCs w:val="24"/>
        </w:rPr>
        <w:t>a</w:t>
      </w:r>
      <w:r w:rsidRPr="00187532">
        <w:rPr>
          <w:rFonts w:ascii="Arial" w:hAnsi="Arial" w:cs="Arial"/>
          <w:color w:val="000000" w:themeColor="text1"/>
          <w:sz w:val="24"/>
          <w:szCs w:val="24"/>
        </w:rPr>
        <w:t xml:space="preserve"> </w:t>
      </w:r>
      <w:r w:rsidRPr="00187532">
        <w:rPr>
          <w:rFonts w:ascii="Arial" w:hAnsi="Arial" w:cs="Arial"/>
          <w:i/>
          <w:iCs/>
          <w:color w:val="000000" w:themeColor="text1"/>
          <w:sz w:val="24"/>
          <w:szCs w:val="24"/>
        </w:rPr>
        <w:t>denunciad</w:t>
      </w:r>
      <w:r w:rsidR="00BD4609">
        <w:rPr>
          <w:rFonts w:ascii="Arial" w:hAnsi="Arial" w:cs="Arial"/>
          <w:i/>
          <w:iCs/>
          <w:color w:val="000000" w:themeColor="text1"/>
          <w:sz w:val="24"/>
          <w:szCs w:val="24"/>
        </w:rPr>
        <w:t>a</w:t>
      </w:r>
      <w:r w:rsidR="003F7AB1">
        <w:rPr>
          <w:rFonts w:ascii="Arial" w:hAnsi="Arial" w:cs="Arial"/>
          <w:i/>
          <w:iCs/>
          <w:color w:val="000000" w:themeColor="text1"/>
          <w:sz w:val="24"/>
          <w:szCs w:val="24"/>
        </w:rPr>
        <w:t xml:space="preserve">, ciudadano, ciudadana </w:t>
      </w:r>
      <w:r w:rsidR="003F7AB1" w:rsidRPr="00093B34">
        <w:rPr>
          <w:rFonts w:ascii="Arial" w:hAnsi="Arial" w:cs="Arial"/>
          <w:color w:val="000000" w:themeColor="text1"/>
          <w:sz w:val="24"/>
          <w:szCs w:val="24"/>
        </w:rPr>
        <w:t>y</w:t>
      </w:r>
      <w:r w:rsidR="003F7AB1">
        <w:rPr>
          <w:rFonts w:ascii="Arial" w:hAnsi="Arial" w:cs="Arial"/>
          <w:i/>
          <w:iCs/>
          <w:color w:val="000000" w:themeColor="text1"/>
          <w:sz w:val="24"/>
          <w:szCs w:val="24"/>
        </w:rPr>
        <w:t xml:space="preserve"> Ayuntamiento</w:t>
      </w:r>
      <w:r w:rsidRPr="00187532">
        <w:rPr>
          <w:rFonts w:ascii="Arial" w:hAnsi="Arial" w:cs="Arial"/>
          <w:i/>
          <w:iCs/>
          <w:color w:val="000000" w:themeColor="text1"/>
          <w:sz w:val="24"/>
          <w:szCs w:val="24"/>
        </w:rPr>
        <w:t xml:space="preserve"> </w:t>
      </w:r>
      <w:r w:rsidRPr="00187532">
        <w:rPr>
          <w:rFonts w:ascii="Arial" w:hAnsi="Arial" w:cs="Arial"/>
          <w:color w:val="000000" w:themeColor="text1"/>
          <w:sz w:val="24"/>
          <w:szCs w:val="24"/>
        </w:rPr>
        <w:t>en la comisión de la conducta.</w:t>
      </w:r>
    </w:p>
    <w:p w14:paraId="108A22AD" w14:textId="77777777" w:rsidR="00E62551" w:rsidRPr="00032259" w:rsidRDefault="00E62551" w:rsidP="00E62551">
      <w:pPr>
        <w:pStyle w:val="Ttulo1"/>
        <w:rPr>
          <w:rFonts w:ascii="Arial" w:hAnsi="Arial" w:cs="Arial"/>
          <w:b/>
          <w:bCs/>
          <w:color w:val="auto"/>
          <w:sz w:val="24"/>
          <w:szCs w:val="24"/>
          <w:lang w:val="es-ES_tradnl"/>
        </w:rPr>
      </w:pPr>
      <w:bookmarkStart w:id="36" w:name="_Toc229494287"/>
      <w:bookmarkStart w:id="37" w:name="_Toc239943136"/>
      <w:r w:rsidRPr="00032259">
        <w:rPr>
          <w:rFonts w:ascii="Arial" w:hAnsi="Arial" w:cs="Arial"/>
          <w:b/>
          <w:bCs/>
          <w:color w:val="auto"/>
          <w:sz w:val="24"/>
          <w:szCs w:val="24"/>
          <w:lang w:val="es-ES_tradnl"/>
        </w:rPr>
        <w:t xml:space="preserve">5.4. </w:t>
      </w:r>
      <w:bookmarkStart w:id="38" w:name="_Toc175839053"/>
      <w:bookmarkStart w:id="39" w:name="_Toc177046835"/>
      <w:r w:rsidRPr="00032259">
        <w:rPr>
          <w:rFonts w:ascii="Arial" w:hAnsi="Arial" w:cs="Arial"/>
          <w:b/>
          <w:bCs/>
          <w:color w:val="auto"/>
          <w:sz w:val="24"/>
          <w:szCs w:val="24"/>
          <w:lang w:val="es-ES_tradnl"/>
        </w:rPr>
        <w:t>Valoración probatoria y hechos acreditados</w:t>
      </w:r>
      <w:bookmarkEnd w:id="36"/>
      <w:bookmarkEnd w:id="37"/>
      <w:bookmarkEnd w:id="38"/>
      <w:bookmarkEnd w:id="39"/>
    </w:p>
    <w:p w14:paraId="1E60FB73" w14:textId="77777777" w:rsidR="00E62551" w:rsidRPr="00032259" w:rsidRDefault="00E62551" w:rsidP="00E62551">
      <w:pPr>
        <w:spacing w:before="240" w:after="0" w:line="360" w:lineRule="auto"/>
        <w:jc w:val="both"/>
        <w:rPr>
          <w:rFonts w:ascii="Arial" w:hAnsi="Arial" w:cs="Arial"/>
          <w:sz w:val="24"/>
          <w:szCs w:val="24"/>
        </w:rPr>
      </w:pPr>
      <w:r w:rsidRPr="00032259">
        <w:rPr>
          <w:rFonts w:ascii="Arial" w:hAnsi="Arial" w:cs="Arial"/>
          <w:sz w:val="24"/>
          <w:szCs w:val="24"/>
        </w:rPr>
        <w:t xml:space="preserve">Las pruebas que obran en el expediente se valorarán de conformidad con lo dispuesto en el artículo 259 del </w:t>
      </w:r>
      <w:r w:rsidRPr="00032259">
        <w:rPr>
          <w:rFonts w:ascii="Arial" w:hAnsi="Arial" w:cs="Arial"/>
          <w:i/>
          <w:iCs/>
          <w:sz w:val="24"/>
          <w:szCs w:val="24"/>
        </w:rPr>
        <w:t xml:space="preserve">Código Electoral, </w:t>
      </w:r>
      <w:r w:rsidRPr="00032259">
        <w:rPr>
          <w:rFonts w:ascii="Arial" w:hAnsi="Arial" w:cs="Arial"/>
          <w:sz w:val="24"/>
          <w:szCs w:val="24"/>
        </w:rPr>
        <w:t>las cuales resultan suficientes para tener acreditado lo siguiente:</w:t>
      </w:r>
    </w:p>
    <w:p w14:paraId="099B31E3" w14:textId="77777777" w:rsidR="00E62551" w:rsidRPr="00A605C4" w:rsidRDefault="00E62551">
      <w:pPr>
        <w:pStyle w:val="Prrafodelista"/>
        <w:numPr>
          <w:ilvl w:val="0"/>
          <w:numId w:val="4"/>
        </w:numPr>
        <w:spacing w:before="240" w:after="200" w:line="360" w:lineRule="auto"/>
        <w:jc w:val="both"/>
        <w:rPr>
          <w:rFonts w:ascii="Arial" w:hAnsi="Arial" w:cs="Arial"/>
          <w:b/>
          <w:color w:val="000000"/>
          <w:sz w:val="24"/>
          <w:szCs w:val="24"/>
        </w:rPr>
      </w:pPr>
      <w:r w:rsidRPr="00A605C4">
        <w:rPr>
          <w:rFonts w:ascii="Arial" w:hAnsi="Arial" w:cs="Arial"/>
          <w:b/>
          <w:color w:val="000000"/>
          <w:sz w:val="24"/>
          <w:szCs w:val="24"/>
        </w:rPr>
        <w:t>Existencia, ubicación, contenido y tipo de inmueble donde se encuentran las lonas denunciadas</w:t>
      </w:r>
    </w:p>
    <w:p w14:paraId="21D59367" w14:textId="35C7BF42" w:rsidR="00E62551" w:rsidRPr="00A605C4" w:rsidRDefault="00E62551" w:rsidP="00E62551">
      <w:pPr>
        <w:spacing w:before="100" w:beforeAutospacing="1" w:after="100" w:afterAutospacing="1" w:line="360" w:lineRule="auto"/>
        <w:ind w:left="75"/>
        <w:jc w:val="both"/>
        <w:rPr>
          <w:rFonts w:ascii="Arial" w:eastAsia="Times New Roman" w:hAnsi="Arial" w:cs="Arial"/>
          <w:color w:val="000000"/>
          <w:sz w:val="24"/>
          <w:szCs w:val="24"/>
        </w:rPr>
      </w:pPr>
      <w:r w:rsidRPr="00A605C4">
        <w:rPr>
          <w:rFonts w:ascii="Arial" w:eastAsia="Times New Roman" w:hAnsi="Arial" w:cs="Arial"/>
          <w:color w:val="000000"/>
          <w:sz w:val="24"/>
          <w:szCs w:val="24"/>
        </w:rPr>
        <w:t xml:space="preserve">Del contenido de las actas circunstanciadas de verificación realizadas por la autoridad instructora, así </w:t>
      </w:r>
      <w:r w:rsidR="009B4F74">
        <w:rPr>
          <w:rFonts w:ascii="Arial" w:eastAsia="Times New Roman" w:hAnsi="Arial" w:cs="Arial"/>
          <w:color w:val="000000"/>
          <w:sz w:val="24"/>
          <w:szCs w:val="24"/>
        </w:rPr>
        <w:t xml:space="preserve">como </w:t>
      </w:r>
      <w:r w:rsidRPr="00A605C4">
        <w:rPr>
          <w:rFonts w:ascii="Arial" w:eastAsia="Times New Roman" w:hAnsi="Arial" w:cs="Arial"/>
          <w:color w:val="000000"/>
          <w:sz w:val="24"/>
          <w:szCs w:val="24"/>
        </w:rPr>
        <w:t>de los oficios IRYCEM/DG/SJ/843/2026</w:t>
      </w:r>
      <w:r w:rsidRPr="00A605C4">
        <w:rPr>
          <w:rStyle w:val="Refdenotaalpie"/>
          <w:rFonts w:ascii="Arial" w:eastAsia="Times New Roman" w:hAnsi="Arial" w:cs="Arial"/>
          <w:color w:val="000000"/>
          <w:sz w:val="24"/>
          <w:szCs w:val="24"/>
        </w:rPr>
        <w:footnoteReference w:id="23"/>
      </w:r>
      <w:r w:rsidRPr="00A605C4">
        <w:rPr>
          <w:rFonts w:ascii="Arial" w:eastAsia="Times New Roman" w:hAnsi="Arial" w:cs="Arial"/>
          <w:color w:val="000000"/>
          <w:sz w:val="24"/>
          <w:szCs w:val="24"/>
        </w:rPr>
        <w:t xml:space="preserve"> y SDPM-2063/2026</w:t>
      </w:r>
      <w:r w:rsidRPr="00A605C4">
        <w:rPr>
          <w:rStyle w:val="Refdenotaalpie"/>
          <w:rFonts w:ascii="Arial" w:eastAsia="Times New Roman" w:hAnsi="Arial" w:cs="Arial"/>
          <w:color w:val="000000"/>
          <w:sz w:val="24"/>
          <w:szCs w:val="24"/>
        </w:rPr>
        <w:footnoteReference w:id="24"/>
      </w:r>
      <w:r w:rsidRPr="00A605C4">
        <w:rPr>
          <w:rFonts w:ascii="Arial" w:eastAsia="Times New Roman" w:hAnsi="Arial" w:cs="Arial"/>
          <w:color w:val="000000"/>
          <w:sz w:val="24"/>
          <w:szCs w:val="24"/>
        </w:rPr>
        <w:t xml:space="preserve"> se tiene probada la existencia, ubicación, contenido y tipo de inmueble donde se encuentran las lonas denunciadas, conforme a lo siguiente:</w:t>
      </w:r>
    </w:p>
    <w:tbl>
      <w:tblPr>
        <w:tblW w:w="8781"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9"/>
        <w:gridCol w:w="1599"/>
        <w:gridCol w:w="1795"/>
        <w:gridCol w:w="2977"/>
        <w:gridCol w:w="1701"/>
      </w:tblGrid>
      <w:tr w:rsidR="00D41D1D" w:rsidRPr="00296130" w14:paraId="4F462CCF" w14:textId="77777777" w:rsidTr="009B4F74">
        <w:trPr>
          <w:trHeight w:val="397"/>
          <w:tblCellSpacing w:w="20" w:type="dxa"/>
          <w:jc w:val="center"/>
        </w:trPr>
        <w:tc>
          <w:tcPr>
            <w:tcW w:w="649" w:type="dxa"/>
            <w:shd w:val="clear" w:color="auto" w:fill="D0CECE" w:themeFill="background2" w:themeFillShade="E6"/>
            <w:vAlign w:val="center"/>
          </w:tcPr>
          <w:p w14:paraId="06ADD77C" w14:textId="77777777" w:rsidR="00D41D1D" w:rsidRPr="00296130" w:rsidRDefault="00D41D1D" w:rsidP="009B4F74">
            <w:pPr>
              <w:spacing w:after="0" w:line="240" w:lineRule="auto"/>
              <w:jc w:val="center"/>
              <w:rPr>
                <w:rFonts w:ascii="Arial Narrow" w:hAnsi="Arial Narrow" w:cs="Arial"/>
                <w:b/>
                <w:bCs/>
              </w:rPr>
            </w:pPr>
            <w:r w:rsidRPr="00296130">
              <w:rPr>
                <w:rFonts w:ascii="Arial Narrow" w:hAnsi="Arial Narrow" w:cs="Arial"/>
                <w:b/>
                <w:bCs/>
              </w:rPr>
              <w:t>NO.</w:t>
            </w:r>
          </w:p>
        </w:tc>
        <w:tc>
          <w:tcPr>
            <w:tcW w:w="1559" w:type="dxa"/>
            <w:shd w:val="clear" w:color="auto" w:fill="D0CECE" w:themeFill="background2" w:themeFillShade="E6"/>
            <w:vAlign w:val="center"/>
          </w:tcPr>
          <w:p w14:paraId="56307521" w14:textId="77777777" w:rsidR="00D41D1D" w:rsidRPr="00296130" w:rsidRDefault="00D41D1D" w:rsidP="009B4F74">
            <w:pPr>
              <w:spacing w:after="0" w:line="240" w:lineRule="auto"/>
              <w:jc w:val="center"/>
              <w:rPr>
                <w:rFonts w:ascii="Arial Narrow" w:hAnsi="Arial Narrow" w:cs="Arial"/>
                <w:b/>
                <w:bCs/>
              </w:rPr>
            </w:pPr>
            <w:r w:rsidRPr="00296130">
              <w:rPr>
                <w:rFonts w:ascii="Arial Narrow" w:hAnsi="Arial Narrow" w:cs="Arial"/>
                <w:b/>
                <w:bCs/>
              </w:rPr>
              <w:t>ACTA</w:t>
            </w:r>
          </w:p>
        </w:tc>
        <w:tc>
          <w:tcPr>
            <w:tcW w:w="1755" w:type="dxa"/>
            <w:shd w:val="clear" w:color="auto" w:fill="D0CECE" w:themeFill="background2" w:themeFillShade="E6"/>
            <w:vAlign w:val="center"/>
          </w:tcPr>
          <w:p w14:paraId="1C0A5EF6" w14:textId="77777777" w:rsidR="00D41D1D" w:rsidRPr="00296130" w:rsidRDefault="00D41D1D" w:rsidP="009B4F74">
            <w:pPr>
              <w:spacing w:after="0" w:line="240" w:lineRule="auto"/>
              <w:jc w:val="center"/>
              <w:rPr>
                <w:rFonts w:ascii="Arial Narrow" w:hAnsi="Arial Narrow" w:cs="Arial"/>
                <w:b/>
                <w:bCs/>
              </w:rPr>
            </w:pPr>
            <w:r w:rsidRPr="00296130">
              <w:rPr>
                <w:rFonts w:ascii="Arial Narrow" w:hAnsi="Arial Narrow" w:cs="Arial"/>
                <w:b/>
                <w:bCs/>
              </w:rPr>
              <w:t>UBICACIÓN</w:t>
            </w:r>
          </w:p>
        </w:tc>
        <w:tc>
          <w:tcPr>
            <w:tcW w:w="2937" w:type="dxa"/>
            <w:shd w:val="clear" w:color="auto" w:fill="D0CECE" w:themeFill="background2" w:themeFillShade="E6"/>
            <w:vAlign w:val="center"/>
          </w:tcPr>
          <w:p w14:paraId="54E9D364" w14:textId="77777777" w:rsidR="00D41D1D" w:rsidRPr="00296130" w:rsidRDefault="00D41D1D" w:rsidP="009B4F74">
            <w:pPr>
              <w:spacing w:after="0" w:line="240" w:lineRule="auto"/>
              <w:jc w:val="center"/>
              <w:rPr>
                <w:rFonts w:ascii="Arial Narrow" w:hAnsi="Arial Narrow" w:cs="Arial"/>
                <w:b/>
                <w:bCs/>
              </w:rPr>
            </w:pPr>
            <w:r w:rsidRPr="00296130">
              <w:rPr>
                <w:rFonts w:ascii="Arial Narrow" w:hAnsi="Arial Narrow" w:cs="Arial"/>
                <w:b/>
                <w:bCs/>
              </w:rPr>
              <w:t>IMAGEN</w:t>
            </w:r>
          </w:p>
        </w:tc>
        <w:tc>
          <w:tcPr>
            <w:tcW w:w="1641" w:type="dxa"/>
            <w:shd w:val="clear" w:color="auto" w:fill="D0CECE" w:themeFill="background2" w:themeFillShade="E6"/>
            <w:vAlign w:val="center"/>
          </w:tcPr>
          <w:p w14:paraId="295F7CDF" w14:textId="77777777" w:rsidR="00D41D1D" w:rsidRPr="00296130" w:rsidRDefault="00D41D1D" w:rsidP="009B4F74">
            <w:pPr>
              <w:spacing w:after="0" w:line="240" w:lineRule="auto"/>
              <w:jc w:val="center"/>
              <w:rPr>
                <w:rFonts w:ascii="Arial Narrow" w:hAnsi="Arial Narrow" w:cs="Arial"/>
                <w:b/>
                <w:bCs/>
              </w:rPr>
            </w:pPr>
            <w:r w:rsidRPr="00296130">
              <w:rPr>
                <w:rFonts w:ascii="Arial Narrow" w:hAnsi="Arial Narrow" w:cs="Arial"/>
                <w:b/>
                <w:bCs/>
              </w:rPr>
              <w:t>PROPIETARIO</w:t>
            </w:r>
          </w:p>
        </w:tc>
      </w:tr>
      <w:tr w:rsidR="00D41D1D" w:rsidRPr="00296130" w14:paraId="22CE46F1" w14:textId="77777777" w:rsidTr="001E3D39">
        <w:trPr>
          <w:tblCellSpacing w:w="20" w:type="dxa"/>
          <w:jc w:val="center"/>
        </w:trPr>
        <w:tc>
          <w:tcPr>
            <w:tcW w:w="649" w:type="dxa"/>
          </w:tcPr>
          <w:p w14:paraId="7B026E53" w14:textId="77777777" w:rsidR="00D41D1D" w:rsidRPr="00296130" w:rsidRDefault="00D41D1D" w:rsidP="00296130">
            <w:pPr>
              <w:spacing w:line="240" w:lineRule="auto"/>
              <w:rPr>
                <w:rFonts w:ascii="Arial Narrow" w:hAnsi="Arial Narrow" w:cs="Arial"/>
              </w:rPr>
            </w:pPr>
          </w:p>
          <w:p w14:paraId="274F5E30" w14:textId="77777777" w:rsidR="00D41D1D" w:rsidRPr="00296130" w:rsidRDefault="00D41D1D" w:rsidP="00296130">
            <w:pPr>
              <w:spacing w:line="240" w:lineRule="auto"/>
              <w:jc w:val="center"/>
              <w:rPr>
                <w:rFonts w:ascii="Arial Narrow" w:hAnsi="Arial Narrow" w:cs="Arial"/>
                <w:b/>
                <w:bCs/>
              </w:rPr>
            </w:pPr>
            <w:r w:rsidRPr="00296130">
              <w:rPr>
                <w:rFonts w:ascii="Arial Narrow" w:hAnsi="Arial Narrow" w:cs="Arial"/>
                <w:b/>
                <w:bCs/>
              </w:rPr>
              <w:t>1</w:t>
            </w:r>
          </w:p>
        </w:tc>
        <w:tc>
          <w:tcPr>
            <w:tcW w:w="1559" w:type="dxa"/>
          </w:tcPr>
          <w:p w14:paraId="02ACC2FC" w14:textId="77777777" w:rsidR="00D41D1D" w:rsidRPr="00296130" w:rsidRDefault="00D41D1D" w:rsidP="00296130">
            <w:pPr>
              <w:spacing w:line="240" w:lineRule="auto"/>
              <w:rPr>
                <w:rFonts w:ascii="Arial Narrow" w:hAnsi="Arial Narrow" w:cs="Arial"/>
              </w:rPr>
            </w:pPr>
          </w:p>
          <w:p w14:paraId="38C1010F"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cs="Arial"/>
              </w:rPr>
              <w:t>IEM-OFI-449/2026</w:t>
            </w:r>
          </w:p>
          <w:p w14:paraId="5F52692D"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cs="Arial"/>
              </w:rPr>
              <w:t>17 de junio 2026</w:t>
            </w:r>
          </w:p>
          <w:p w14:paraId="7799D430" w14:textId="4214FD36" w:rsidR="00D41D1D" w:rsidRPr="00296130" w:rsidRDefault="00296130" w:rsidP="00296130">
            <w:pPr>
              <w:spacing w:line="240" w:lineRule="auto"/>
              <w:jc w:val="center"/>
              <w:rPr>
                <w:rFonts w:ascii="Arial Narrow" w:hAnsi="Arial Narrow" w:cs="Arial"/>
              </w:rPr>
            </w:pPr>
            <w:r>
              <w:rPr>
                <w:rFonts w:ascii="Arial Narrow" w:hAnsi="Arial Narrow" w:cs="Arial"/>
              </w:rPr>
              <w:t xml:space="preserve">Fojas </w:t>
            </w:r>
            <w:r w:rsidR="00D41D1D" w:rsidRPr="00296130">
              <w:rPr>
                <w:rFonts w:ascii="Arial Narrow" w:hAnsi="Arial Narrow" w:cs="Arial"/>
              </w:rPr>
              <w:t>024 a 026</w:t>
            </w:r>
          </w:p>
        </w:tc>
        <w:tc>
          <w:tcPr>
            <w:tcW w:w="1755" w:type="dxa"/>
          </w:tcPr>
          <w:p w14:paraId="636E2468" w14:textId="77777777" w:rsidR="00D41D1D" w:rsidRPr="00296130" w:rsidRDefault="00D41D1D" w:rsidP="00F777DA">
            <w:pPr>
              <w:spacing w:line="240" w:lineRule="auto"/>
              <w:jc w:val="both"/>
              <w:rPr>
                <w:rFonts w:ascii="Arial Narrow" w:hAnsi="Arial Narrow" w:cs="Arial"/>
              </w:rPr>
            </w:pPr>
          </w:p>
          <w:p w14:paraId="13778413" w14:textId="77777777" w:rsidR="00D41D1D" w:rsidRPr="00296130" w:rsidRDefault="00D41D1D" w:rsidP="00F777DA">
            <w:pPr>
              <w:spacing w:line="240" w:lineRule="auto"/>
              <w:jc w:val="both"/>
              <w:rPr>
                <w:rFonts w:ascii="Arial Narrow" w:hAnsi="Arial Narrow" w:cs="Arial"/>
              </w:rPr>
            </w:pPr>
            <w:r w:rsidRPr="00296130">
              <w:rPr>
                <w:rFonts w:ascii="Arial Narrow" w:hAnsi="Arial Narrow" w:cs="Arial"/>
              </w:rPr>
              <w:t>Calle Piloto Flora Conde, número 781, Colonia Justo Mendoza (entre Crescencio Espejito y Ángel Portocarrero).</w:t>
            </w:r>
          </w:p>
        </w:tc>
        <w:tc>
          <w:tcPr>
            <w:tcW w:w="2937" w:type="dxa"/>
          </w:tcPr>
          <w:p w14:paraId="3F1EC30F" w14:textId="77777777" w:rsidR="00D41D1D" w:rsidRPr="00296130" w:rsidRDefault="00D41D1D" w:rsidP="00296130">
            <w:pPr>
              <w:spacing w:line="240" w:lineRule="auto"/>
              <w:rPr>
                <w:rFonts w:ascii="Arial Narrow" w:hAnsi="Arial Narrow" w:cs="Arial"/>
              </w:rPr>
            </w:pPr>
          </w:p>
          <w:p w14:paraId="1A2DE700"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noProof/>
              </w:rPr>
              <w:drawing>
                <wp:inline distT="0" distB="0" distL="0" distR="0" wp14:anchorId="12C48125" wp14:editId="1A8A846F">
                  <wp:extent cx="1780329" cy="1268083"/>
                  <wp:effectExtent l="0" t="0" r="0" b="8890"/>
                  <wp:docPr id="1790498744" name="Imagen 1">
                    <a:extLst xmlns:a="http://schemas.openxmlformats.org/drawingml/2006/main">
                      <a:ext uri="{FF2B5EF4-FFF2-40B4-BE49-F238E27FC236}">
                        <a16:creationId xmlns:a16="http://schemas.microsoft.com/office/drawing/2014/main" id="{408CFAEA-0531-4592-BC82-893707692D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98744" name=""/>
                          <pic:cNvPicPr/>
                        </pic:nvPicPr>
                        <pic:blipFill>
                          <a:blip r:embed="rId12"/>
                          <a:stretch>
                            <a:fillRect/>
                          </a:stretch>
                        </pic:blipFill>
                        <pic:spPr>
                          <a:xfrm>
                            <a:off x="0" y="0"/>
                            <a:ext cx="1815205" cy="1292924"/>
                          </a:xfrm>
                          <a:prstGeom prst="rect">
                            <a:avLst/>
                          </a:prstGeom>
                        </pic:spPr>
                      </pic:pic>
                    </a:graphicData>
                  </a:graphic>
                </wp:inline>
              </w:drawing>
            </w:r>
          </w:p>
        </w:tc>
        <w:tc>
          <w:tcPr>
            <w:tcW w:w="1641" w:type="dxa"/>
            <w:vAlign w:val="center"/>
          </w:tcPr>
          <w:p w14:paraId="6E03A897" w14:textId="77777777" w:rsidR="00D41D1D" w:rsidRPr="00296130" w:rsidRDefault="00D41D1D" w:rsidP="0043315A">
            <w:pPr>
              <w:spacing w:line="240" w:lineRule="auto"/>
              <w:jc w:val="center"/>
              <w:rPr>
                <w:rFonts w:ascii="Arial Narrow" w:hAnsi="Arial Narrow" w:cs="Arial"/>
              </w:rPr>
            </w:pPr>
          </w:p>
          <w:p w14:paraId="63DDCF3A" w14:textId="53C64A7D" w:rsidR="00D41D1D" w:rsidRPr="00296130" w:rsidRDefault="00CC6DAD" w:rsidP="00A605C4">
            <w:pPr>
              <w:spacing w:line="240" w:lineRule="auto"/>
              <w:rPr>
                <w:rFonts w:ascii="Arial Narrow" w:hAnsi="Arial Narrow" w:cs="Arial"/>
              </w:rPr>
            </w:pPr>
            <w:r>
              <w:rPr>
                <w:rFonts w:ascii="Arial Narrow" w:hAnsi="Arial Narrow" w:cs="Arial"/>
                <w:i/>
              </w:rPr>
              <w:t>c</w:t>
            </w:r>
            <w:r w:rsidR="00D41D1D" w:rsidRPr="00CC6DAD">
              <w:rPr>
                <w:rFonts w:ascii="Arial Narrow" w:hAnsi="Arial Narrow" w:cs="Arial"/>
                <w:i/>
              </w:rPr>
              <w:t>iudadano</w:t>
            </w:r>
          </w:p>
          <w:p w14:paraId="4F63C301" w14:textId="77777777" w:rsidR="00D41D1D" w:rsidRPr="00296130" w:rsidRDefault="00D41D1D" w:rsidP="0043315A">
            <w:pPr>
              <w:spacing w:line="240" w:lineRule="auto"/>
              <w:jc w:val="center"/>
              <w:rPr>
                <w:rFonts w:ascii="Arial Narrow" w:hAnsi="Arial Narrow" w:cs="Arial"/>
              </w:rPr>
            </w:pPr>
          </w:p>
          <w:p w14:paraId="413CDC86" w14:textId="77777777" w:rsidR="00D41D1D" w:rsidRPr="00296130" w:rsidRDefault="00D41D1D" w:rsidP="0043315A">
            <w:pPr>
              <w:spacing w:line="240" w:lineRule="auto"/>
              <w:jc w:val="center"/>
              <w:rPr>
                <w:rFonts w:ascii="Arial Narrow" w:hAnsi="Arial Narrow" w:cs="Arial"/>
              </w:rPr>
            </w:pPr>
          </w:p>
          <w:p w14:paraId="56E4CE61" w14:textId="77777777" w:rsidR="00D41D1D" w:rsidRPr="00296130" w:rsidRDefault="00D41D1D" w:rsidP="00A605C4">
            <w:pPr>
              <w:spacing w:line="240" w:lineRule="auto"/>
              <w:jc w:val="center"/>
              <w:rPr>
                <w:rFonts w:ascii="Arial Narrow" w:hAnsi="Arial Narrow" w:cs="Arial"/>
              </w:rPr>
            </w:pPr>
          </w:p>
        </w:tc>
      </w:tr>
      <w:tr w:rsidR="00D41D1D" w:rsidRPr="00296130" w14:paraId="6CCAF2DD" w14:textId="77777777" w:rsidTr="001E3D39">
        <w:trPr>
          <w:tblCellSpacing w:w="20" w:type="dxa"/>
          <w:jc w:val="center"/>
        </w:trPr>
        <w:tc>
          <w:tcPr>
            <w:tcW w:w="649" w:type="dxa"/>
          </w:tcPr>
          <w:p w14:paraId="7E6DEE80" w14:textId="77777777" w:rsidR="00D41D1D" w:rsidRPr="00296130" w:rsidRDefault="00D41D1D" w:rsidP="00296130">
            <w:pPr>
              <w:spacing w:line="240" w:lineRule="auto"/>
              <w:rPr>
                <w:rFonts w:ascii="Arial Narrow" w:hAnsi="Arial Narrow" w:cs="Arial"/>
              </w:rPr>
            </w:pPr>
          </w:p>
          <w:p w14:paraId="5A63974A" w14:textId="77777777" w:rsidR="00D41D1D" w:rsidRPr="00296130" w:rsidRDefault="00D41D1D" w:rsidP="00296130">
            <w:pPr>
              <w:spacing w:line="240" w:lineRule="auto"/>
              <w:jc w:val="center"/>
              <w:rPr>
                <w:rFonts w:ascii="Arial Narrow" w:hAnsi="Arial Narrow" w:cs="Arial"/>
                <w:b/>
                <w:bCs/>
              </w:rPr>
            </w:pPr>
            <w:r w:rsidRPr="00296130">
              <w:rPr>
                <w:rFonts w:ascii="Arial Narrow" w:hAnsi="Arial Narrow" w:cs="Arial"/>
                <w:b/>
                <w:bCs/>
              </w:rPr>
              <w:lastRenderedPageBreak/>
              <w:t>2</w:t>
            </w:r>
          </w:p>
        </w:tc>
        <w:tc>
          <w:tcPr>
            <w:tcW w:w="1559" w:type="dxa"/>
          </w:tcPr>
          <w:p w14:paraId="29B9B7C6" w14:textId="77777777" w:rsidR="00D41D1D" w:rsidRPr="00296130" w:rsidRDefault="00D41D1D" w:rsidP="00296130">
            <w:pPr>
              <w:spacing w:line="240" w:lineRule="auto"/>
              <w:jc w:val="center"/>
              <w:rPr>
                <w:rFonts w:ascii="Arial Narrow" w:hAnsi="Arial Narrow" w:cs="Arial"/>
              </w:rPr>
            </w:pPr>
          </w:p>
          <w:p w14:paraId="54CBFED2"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cs="Arial"/>
              </w:rPr>
              <w:lastRenderedPageBreak/>
              <w:t>IEM-OFI-449/2026</w:t>
            </w:r>
          </w:p>
          <w:p w14:paraId="30FB9A9A"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cs="Arial"/>
              </w:rPr>
              <w:t>17 de junio 2026</w:t>
            </w:r>
          </w:p>
          <w:p w14:paraId="3F66D765" w14:textId="27FD97D9" w:rsidR="00D41D1D" w:rsidRPr="00296130" w:rsidRDefault="00296130" w:rsidP="00296130">
            <w:pPr>
              <w:spacing w:line="240" w:lineRule="auto"/>
              <w:jc w:val="center"/>
              <w:rPr>
                <w:rFonts w:ascii="Arial Narrow" w:hAnsi="Arial Narrow" w:cs="Arial"/>
              </w:rPr>
            </w:pPr>
            <w:r>
              <w:rPr>
                <w:rFonts w:ascii="Arial Narrow" w:hAnsi="Arial Narrow" w:cs="Arial"/>
              </w:rPr>
              <w:t>F</w:t>
            </w:r>
            <w:r w:rsidR="00D41D1D" w:rsidRPr="00296130">
              <w:rPr>
                <w:rFonts w:ascii="Arial Narrow" w:hAnsi="Arial Narrow" w:cs="Arial"/>
              </w:rPr>
              <w:t>oja</w:t>
            </w:r>
            <w:r>
              <w:rPr>
                <w:rFonts w:ascii="Arial Narrow" w:hAnsi="Arial Narrow" w:cs="Arial"/>
              </w:rPr>
              <w:t>s</w:t>
            </w:r>
            <w:r w:rsidR="00D41D1D" w:rsidRPr="00296130">
              <w:rPr>
                <w:rFonts w:ascii="Arial Narrow" w:hAnsi="Arial Narrow" w:cs="Arial"/>
              </w:rPr>
              <w:t xml:space="preserve"> 027 a 029</w:t>
            </w:r>
          </w:p>
        </w:tc>
        <w:tc>
          <w:tcPr>
            <w:tcW w:w="1755" w:type="dxa"/>
          </w:tcPr>
          <w:p w14:paraId="6762022C" w14:textId="77777777" w:rsidR="00D41D1D" w:rsidRPr="00296130" w:rsidRDefault="00D41D1D" w:rsidP="00F777DA">
            <w:pPr>
              <w:spacing w:line="240" w:lineRule="auto"/>
              <w:jc w:val="both"/>
              <w:rPr>
                <w:rFonts w:ascii="Arial Narrow" w:hAnsi="Arial Narrow" w:cs="Arial"/>
                <w:lang w:val="pt-PT"/>
              </w:rPr>
            </w:pPr>
          </w:p>
          <w:p w14:paraId="35FA52F0" w14:textId="2BF8F021" w:rsidR="00D41D1D" w:rsidRPr="00296130" w:rsidRDefault="00D41D1D" w:rsidP="00F777DA">
            <w:pPr>
              <w:spacing w:line="240" w:lineRule="auto"/>
              <w:jc w:val="both"/>
              <w:rPr>
                <w:rFonts w:ascii="Arial Narrow" w:hAnsi="Arial Narrow" w:cs="Arial"/>
                <w:lang w:val="pt-PT"/>
              </w:rPr>
            </w:pPr>
            <w:r w:rsidRPr="00296130">
              <w:rPr>
                <w:rFonts w:ascii="Arial Narrow" w:hAnsi="Arial Narrow" w:cs="Arial"/>
                <w:lang w:val="pt-PT"/>
              </w:rPr>
              <w:lastRenderedPageBreak/>
              <w:t>Circuito Presidente Adolfo López Mateos, número 241,</w:t>
            </w:r>
            <w:r w:rsidR="00211AD4">
              <w:rPr>
                <w:rFonts w:ascii="Arial Narrow" w:hAnsi="Arial Narrow" w:cs="Arial"/>
                <w:lang w:val="pt-PT"/>
              </w:rPr>
              <w:t xml:space="preserve"> </w:t>
            </w:r>
            <w:r w:rsidRPr="00296130">
              <w:rPr>
                <w:rFonts w:ascii="Arial Narrow" w:hAnsi="Arial Narrow" w:cs="Arial"/>
                <w:lang w:val="pt-PT"/>
              </w:rPr>
              <w:t>Colonia López Mateos (entre Adolfo Ruiz Cortines y Embajada de Survitnam</w:t>
            </w:r>
          </w:p>
        </w:tc>
        <w:tc>
          <w:tcPr>
            <w:tcW w:w="2937" w:type="dxa"/>
          </w:tcPr>
          <w:p w14:paraId="169CA779" w14:textId="77777777" w:rsidR="00D41D1D" w:rsidRPr="00296130" w:rsidRDefault="00D41D1D" w:rsidP="00296130">
            <w:pPr>
              <w:spacing w:line="240" w:lineRule="auto"/>
              <w:jc w:val="center"/>
              <w:rPr>
                <w:rFonts w:ascii="Arial Narrow" w:hAnsi="Arial Narrow" w:cs="Arial"/>
                <w:lang w:val="pt-PT"/>
              </w:rPr>
            </w:pPr>
          </w:p>
          <w:p w14:paraId="12D17892" w14:textId="77777777" w:rsidR="00D41D1D" w:rsidRPr="00296130" w:rsidRDefault="00D41D1D" w:rsidP="00296130">
            <w:pPr>
              <w:spacing w:line="240" w:lineRule="auto"/>
              <w:jc w:val="center"/>
              <w:rPr>
                <w:rFonts w:ascii="Arial Narrow" w:hAnsi="Arial Narrow" w:cs="Arial"/>
                <w:lang w:val="pt-PT"/>
              </w:rPr>
            </w:pPr>
            <w:r w:rsidRPr="00296130">
              <w:rPr>
                <w:rFonts w:ascii="Arial Narrow" w:hAnsi="Arial Narrow"/>
                <w:noProof/>
              </w:rPr>
              <w:lastRenderedPageBreak/>
              <w:drawing>
                <wp:inline distT="0" distB="0" distL="0" distR="0" wp14:anchorId="37D23248" wp14:editId="0D29760F">
                  <wp:extent cx="1842556" cy="1130060"/>
                  <wp:effectExtent l="0" t="0" r="5715" b="0"/>
                  <wp:docPr id="1431029130" name="Imagen 1">
                    <a:extLst xmlns:a="http://schemas.openxmlformats.org/drawingml/2006/main">
                      <a:ext uri="{FF2B5EF4-FFF2-40B4-BE49-F238E27FC236}">
                        <a16:creationId xmlns:a16="http://schemas.microsoft.com/office/drawing/2014/main" id="{74F18AAD-71DB-40A9-9563-204E73CA0B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29130" name=""/>
                          <pic:cNvPicPr/>
                        </pic:nvPicPr>
                        <pic:blipFill>
                          <a:blip r:embed="rId13"/>
                          <a:stretch>
                            <a:fillRect/>
                          </a:stretch>
                        </pic:blipFill>
                        <pic:spPr>
                          <a:xfrm>
                            <a:off x="0" y="0"/>
                            <a:ext cx="1847209" cy="1132914"/>
                          </a:xfrm>
                          <a:prstGeom prst="rect">
                            <a:avLst/>
                          </a:prstGeom>
                        </pic:spPr>
                      </pic:pic>
                    </a:graphicData>
                  </a:graphic>
                </wp:inline>
              </w:drawing>
            </w:r>
          </w:p>
          <w:p w14:paraId="090B2194" w14:textId="77777777" w:rsidR="00D41D1D" w:rsidRPr="00296130" w:rsidRDefault="00D41D1D" w:rsidP="00296130">
            <w:pPr>
              <w:spacing w:line="240" w:lineRule="auto"/>
              <w:rPr>
                <w:rFonts w:ascii="Arial Narrow" w:hAnsi="Arial Narrow" w:cs="Arial"/>
                <w:lang w:val="pt-PT"/>
              </w:rPr>
            </w:pPr>
          </w:p>
        </w:tc>
        <w:tc>
          <w:tcPr>
            <w:tcW w:w="1641" w:type="dxa"/>
            <w:vAlign w:val="center"/>
          </w:tcPr>
          <w:p w14:paraId="0B13E883" w14:textId="77777777" w:rsidR="00D41D1D" w:rsidRPr="00296130" w:rsidRDefault="00D41D1D" w:rsidP="00A605C4">
            <w:pPr>
              <w:spacing w:line="240" w:lineRule="auto"/>
              <w:jc w:val="center"/>
              <w:rPr>
                <w:rFonts w:ascii="Arial Narrow" w:hAnsi="Arial Narrow" w:cs="Arial"/>
                <w:lang w:val="pt-PT"/>
              </w:rPr>
            </w:pPr>
          </w:p>
          <w:p w14:paraId="6C21EE96" w14:textId="77777777" w:rsidR="00D41D1D" w:rsidRPr="00296130" w:rsidRDefault="00D41D1D" w:rsidP="0043315A">
            <w:pPr>
              <w:spacing w:line="240" w:lineRule="auto"/>
              <w:jc w:val="center"/>
              <w:rPr>
                <w:rFonts w:ascii="Arial Narrow" w:hAnsi="Arial Narrow" w:cs="Arial"/>
                <w:lang w:val="pt-PT"/>
              </w:rPr>
            </w:pPr>
            <w:r w:rsidRPr="00296130">
              <w:rPr>
                <w:rFonts w:ascii="Arial Narrow" w:hAnsi="Arial Narrow" w:cs="Arial"/>
                <w:lang w:val="pt-PT"/>
              </w:rPr>
              <w:lastRenderedPageBreak/>
              <w:t>Persona Moral</w:t>
            </w:r>
          </w:p>
        </w:tc>
      </w:tr>
      <w:tr w:rsidR="00D41D1D" w:rsidRPr="00296130" w14:paraId="791A51CB" w14:textId="77777777" w:rsidTr="001E3D39">
        <w:trPr>
          <w:trHeight w:val="2693"/>
          <w:tblCellSpacing w:w="20" w:type="dxa"/>
          <w:jc w:val="center"/>
        </w:trPr>
        <w:tc>
          <w:tcPr>
            <w:tcW w:w="649" w:type="dxa"/>
          </w:tcPr>
          <w:p w14:paraId="21A6F18A" w14:textId="77777777" w:rsidR="00D41D1D" w:rsidRPr="00296130" w:rsidRDefault="00D41D1D" w:rsidP="00296130">
            <w:pPr>
              <w:spacing w:line="240" w:lineRule="auto"/>
              <w:rPr>
                <w:rFonts w:ascii="Arial Narrow" w:hAnsi="Arial Narrow" w:cs="Arial"/>
              </w:rPr>
            </w:pPr>
          </w:p>
          <w:p w14:paraId="1C8CF4D5" w14:textId="77777777" w:rsidR="00D41D1D" w:rsidRPr="00296130" w:rsidRDefault="00D41D1D" w:rsidP="00296130">
            <w:pPr>
              <w:spacing w:line="240" w:lineRule="auto"/>
              <w:jc w:val="center"/>
              <w:rPr>
                <w:rFonts w:ascii="Arial Narrow" w:hAnsi="Arial Narrow" w:cs="Arial"/>
                <w:b/>
                <w:bCs/>
              </w:rPr>
            </w:pPr>
            <w:r w:rsidRPr="00296130">
              <w:rPr>
                <w:rFonts w:ascii="Arial Narrow" w:hAnsi="Arial Narrow" w:cs="Arial"/>
                <w:b/>
                <w:bCs/>
              </w:rPr>
              <w:t>3</w:t>
            </w:r>
          </w:p>
        </w:tc>
        <w:tc>
          <w:tcPr>
            <w:tcW w:w="1559" w:type="dxa"/>
          </w:tcPr>
          <w:p w14:paraId="66993D9C" w14:textId="77777777" w:rsidR="00D41D1D" w:rsidRPr="00296130" w:rsidRDefault="00D41D1D" w:rsidP="00296130">
            <w:pPr>
              <w:spacing w:line="240" w:lineRule="auto"/>
              <w:rPr>
                <w:rFonts w:ascii="Arial Narrow" w:hAnsi="Arial Narrow" w:cs="Arial"/>
              </w:rPr>
            </w:pPr>
          </w:p>
          <w:p w14:paraId="1FDD6649"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cs="Arial"/>
              </w:rPr>
              <w:t>IEM-OFI-449/2026</w:t>
            </w:r>
          </w:p>
          <w:p w14:paraId="0BA9C57B" w14:textId="77777777" w:rsidR="00D41D1D" w:rsidRPr="00296130" w:rsidRDefault="00D41D1D" w:rsidP="00296130">
            <w:pPr>
              <w:spacing w:line="240" w:lineRule="auto"/>
              <w:jc w:val="center"/>
              <w:rPr>
                <w:rFonts w:ascii="Arial Narrow" w:hAnsi="Arial Narrow" w:cs="Arial"/>
              </w:rPr>
            </w:pPr>
            <w:r w:rsidRPr="00296130">
              <w:rPr>
                <w:rFonts w:ascii="Arial Narrow" w:hAnsi="Arial Narrow" w:cs="Arial"/>
              </w:rPr>
              <w:t>17 de junio 2026</w:t>
            </w:r>
          </w:p>
          <w:p w14:paraId="0B09B3B0" w14:textId="7BC6F0E9" w:rsidR="00D41D1D" w:rsidRPr="00296130" w:rsidRDefault="00296130" w:rsidP="00296130">
            <w:pPr>
              <w:spacing w:line="240" w:lineRule="auto"/>
              <w:jc w:val="center"/>
              <w:rPr>
                <w:rFonts w:ascii="Arial Narrow" w:hAnsi="Arial Narrow" w:cs="Arial"/>
              </w:rPr>
            </w:pPr>
            <w:r>
              <w:rPr>
                <w:rFonts w:ascii="Arial Narrow" w:hAnsi="Arial Narrow" w:cs="Arial"/>
              </w:rPr>
              <w:t>F</w:t>
            </w:r>
            <w:r w:rsidR="00D41D1D" w:rsidRPr="00296130">
              <w:rPr>
                <w:rFonts w:ascii="Arial Narrow" w:hAnsi="Arial Narrow" w:cs="Arial"/>
              </w:rPr>
              <w:t>oja</w:t>
            </w:r>
            <w:r>
              <w:rPr>
                <w:rFonts w:ascii="Arial Narrow" w:hAnsi="Arial Narrow" w:cs="Arial"/>
              </w:rPr>
              <w:t>s</w:t>
            </w:r>
            <w:r w:rsidR="00D41D1D" w:rsidRPr="00296130">
              <w:rPr>
                <w:rFonts w:ascii="Arial Narrow" w:hAnsi="Arial Narrow" w:cs="Arial"/>
              </w:rPr>
              <w:t xml:space="preserve"> 032 a 036</w:t>
            </w:r>
          </w:p>
        </w:tc>
        <w:tc>
          <w:tcPr>
            <w:tcW w:w="1755" w:type="dxa"/>
          </w:tcPr>
          <w:p w14:paraId="0E3F1CAA" w14:textId="77777777" w:rsidR="00D41D1D" w:rsidRPr="00296130" w:rsidRDefault="00D41D1D" w:rsidP="00F777DA">
            <w:pPr>
              <w:spacing w:line="240" w:lineRule="auto"/>
              <w:jc w:val="both"/>
              <w:rPr>
                <w:rFonts w:ascii="Arial Narrow" w:hAnsi="Arial Narrow" w:cs="Arial"/>
              </w:rPr>
            </w:pPr>
          </w:p>
          <w:p w14:paraId="263B624D" w14:textId="77777777" w:rsidR="00D41D1D" w:rsidRPr="00296130" w:rsidRDefault="00D41D1D" w:rsidP="00F777DA">
            <w:pPr>
              <w:spacing w:line="240" w:lineRule="auto"/>
              <w:jc w:val="both"/>
              <w:rPr>
                <w:rFonts w:ascii="Arial Narrow" w:hAnsi="Arial Narrow" w:cs="Arial"/>
              </w:rPr>
            </w:pPr>
            <w:r w:rsidRPr="00296130">
              <w:rPr>
                <w:rFonts w:ascii="Arial Narrow" w:hAnsi="Arial Narrow" w:cs="Arial"/>
              </w:rPr>
              <w:t xml:space="preserve">Presidente Adolfo López Mateos, número 466 A, Colonia las Águilas, entre Calles Alcotán y Unidad Tlatelolco </w:t>
            </w:r>
          </w:p>
        </w:tc>
        <w:tc>
          <w:tcPr>
            <w:tcW w:w="2937" w:type="dxa"/>
          </w:tcPr>
          <w:p w14:paraId="3936FDAD" w14:textId="77777777" w:rsidR="00D41D1D" w:rsidRDefault="00D41D1D" w:rsidP="00296130">
            <w:pPr>
              <w:spacing w:line="240" w:lineRule="auto"/>
              <w:jc w:val="center"/>
              <w:rPr>
                <w:rFonts w:ascii="Arial Narrow" w:hAnsi="Arial Narrow" w:cs="Arial"/>
              </w:rPr>
            </w:pPr>
          </w:p>
          <w:p w14:paraId="0A5AF5C2" w14:textId="294681C8" w:rsidR="00F777DA" w:rsidRPr="00296130" w:rsidRDefault="00F777DA" w:rsidP="00296130">
            <w:pPr>
              <w:spacing w:line="240" w:lineRule="auto"/>
              <w:jc w:val="center"/>
              <w:rPr>
                <w:rFonts w:ascii="Arial Narrow" w:hAnsi="Arial Narrow" w:cs="Arial"/>
              </w:rPr>
            </w:pPr>
            <w:r w:rsidRPr="00296130">
              <w:rPr>
                <w:rFonts w:ascii="Arial Narrow" w:hAnsi="Arial Narrow"/>
                <w:noProof/>
              </w:rPr>
              <w:drawing>
                <wp:inline distT="0" distB="0" distL="0" distR="0" wp14:anchorId="10EDA71B" wp14:editId="54100EEB">
                  <wp:extent cx="1699404" cy="1262256"/>
                  <wp:effectExtent l="0" t="0" r="0" b="0"/>
                  <wp:docPr id="311827998" name="Imagen 1">
                    <a:extLst xmlns:a="http://schemas.openxmlformats.org/drawingml/2006/main">
                      <a:ext uri="{FF2B5EF4-FFF2-40B4-BE49-F238E27FC236}">
                        <a16:creationId xmlns:a16="http://schemas.microsoft.com/office/drawing/2014/main" id="{BD2D2836-E802-401C-AE23-8AF7FE5C3B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27998" name=""/>
                          <pic:cNvPicPr/>
                        </pic:nvPicPr>
                        <pic:blipFill>
                          <a:blip r:embed="rId14"/>
                          <a:stretch>
                            <a:fillRect/>
                          </a:stretch>
                        </pic:blipFill>
                        <pic:spPr>
                          <a:xfrm>
                            <a:off x="0" y="0"/>
                            <a:ext cx="1723272" cy="1279984"/>
                          </a:xfrm>
                          <a:prstGeom prst="rect">
                            <a:avLst/>
                          </a:prstGeom>
                        </pic:spPr>
                      </pic:pic>
                    </a:graphicData>
                  </a:graphic>
                </wp:inline>
              </w:drawing>
            </w:r>
          </w:p>
        </w:tc>
        <w:tc>
          <w:tcPr>
            <w:tcW w:w="1641" w:type="dxa"/>
            <w:vAlign w:val="center"/>
          </w:tcPr>
          <w:p w14:paraId="5E92C24E" w14:textId="77777777" w:rsidR="00D41D1D" w:rsidRPr="00296130" w:rsidRDefault="00D41D1D" w:rsidP="00A605C4">
            <w:pPr>
              <w:spacing w:line="240" w:lineRule="auto"/>
              <w:jc w:val="center"/>
              <w:rPr>
                <w:rFonts w:ascii="Arial Narrow" w:hAnsi="Arial Narrow" w:cs="Arial"/>
              </w:rPr>
            </w:pPr>
          </w:p>
          <w:p w14:paraId="72F3413A" w14:textId="0F072CCE" w:rsidR="00D41D1D" w:rsidRPr="00296130" w:rsidRDefault="00296130" w:rsidP="0043315A">
            <w:pPr>
              <w:spacing w:line="240" w:lineRule="auto"/>
              <w:jc w:val="center"/>
              <w:rPr>
                <w:rFonts w:ascii="Arial Narrow" w:hAnsi="Arial Narrow" w:cs="Arial"/>
              </w:rPr>
            </w:pPr>
            <w:r w:rsidRPr="00296130">
              <w:rPr>
                <w:rFonts w:ascii="Arial Narrow" w:hAnsi="Arial Narrow" w:cs="Arial"/>
              </w:rPr>
              <w:t>Patrimonio Municipal</w:t>
            </w:r>
          </w:p>
        </w:tc>
      </w:tr>
      <w:tr w:rsidR="00D41D1D" w:rsidRPr="00296130" w14:paraId="0C9BAA49" w14:textId="77777777" w:rsidTr="001E3D39">
        <w:trPr>
          <w:tblCellSpacing w:w="20" w:type="dxa"/>
          <w:jc w:val="center"/>
        </w:trPr>
        <w:tc>
          <w:tcPr>
            <w:tcW w:w="649" w:type="dxa"/>
          </w:tcPr>
          <w:p w14:paraId="01C0BF2D" w14:textId="77777777" w:rsidR="00D41D1D" w:rsidRPr="00296130" w:rsidRDefault="00D41D1D" w:rsidP="00296130">
            <w:pPr>
              <w:spacing w:line="240" w:lineRule="auto"/>
              <w:rPr>
                <w:rFonts w:ascii="Arial Narrow" w:hAnsi="Arial Narrow" w:cs="Arial"/>
              </w:rPr>
            </w:pPr>
          </w:p>
          <w:p w14:paraId="3C730B7D" w14:textId="77777777" w:rsidR="00D41D1D" w:rsidRPr="00296130" w:rsidRDefault="00D41D1D" w:rsidP="00296130">
            <w:pPr>
              <w:spacing w:line="240" w:lineRule="auto"/>
              <w:jc w:val="center"/>
              <w:rPr>
                <w:rFonts w:ascii="Arial Narrow" w:hAnsi="Arial Narrow" w:cs="Arial"/>
                <w:b/>
                <w:bCs/>
              </w:rPr>
            </w:pPr>
            <w:r w:rsidRPr="00296130">
              <w:rPr>
                <w:rFonts w:ascii="Arial Narrow" w:hAnsi="Arial Narrow" w:cs="Arial"/>
                <w:b/>
                <w:bCs/>
              </w:rPr>
              <w:t>4</w:t>
            </w:r>
          </w:p>
        </w:tc>
        <w:tc>
          <w:tcPr>
            <w:tcW w:w="1559" w:type="dxa"/>
          </w:tcPr>
          <w:p w14:paraId="3B34E400" w14:textId="77777777" w:rsidR="00D41D1D" w:rsidRDefault="00D41D1D" w:rsidP="00296130">
            <w:pPr>
              <w:spacing w:line="240" w:lineRule="auto"/>
              <w:jc w:val="center"/>
              <w:rPr>
                <w:rFonts w:ascii="Arial Narrow" w:hAnsi="Arial Narrow" w:cs="Arial"/>
              </w:rPr>
            </w:pPr>
            <w:r w:rsidRPr="00296130">
              <w:rPr>
                <w:rFonts w:ascii="Arial Narrow" w:hAnsi="Arial Narrow" w:cs="Arial"/>
              </w:rPr>
              <w:t>IEM-OFI-449/2026</w:t>
            </w:r>
          </w:p>
          <w:p w14:paraId="13E35DFC" w14:textId="77777777" w:rsidR="00296130" w:rsidRPr="00296130" w:rsidRDefault="00296130" w:rsidP="00296130">
            <w:pPr>
              <w:spacing w:line="240" w:lineRule="auto"/>
              <w:jc w:val="center"/>
              <w:rPr>
                <w:rFonts w:ascii="Arial Narrow" w:hAnsi="Arial Narrow" w:cs="Arial"/>
              </w:rPr>
            </w:pPr>
            <w:r w:rsidRPr="00296130">
              <w:rPr>
                <w:rFonts w:ascii="Arial Narrow" w:hAnsi="Arial Narrow" w:cs="Arial"/>
              </w:rPr>
              <w:t>IEM-OFI-498/2026</w:t>
            </w:r>
          </w:p>
          <w:p w14:paraId="771B9F3A" w14:textId="4CF0070D" w:rsidR="00D41D1D" w:rsidRPr="00296130" w:rsidRDefault="00D41D1D" w:rsidP="00296130">
            <w:pPr>
              <w:spacing w:line="240" w:lineRule="auto"/>
              <w:jc w:val="center"/>
              <w:rPr>
                <w:rFonts w:ascii="Arial Narrow" w:hAnsi="Arial Narrow" w:cs="Arial"/>
              </w:rPr>
            </w:pPr>
            <w:r w:rsidRPr="00296130">
              <w:rPr>
                <w:rFonts w:ascii="Arial Narrow" w:hAnsi="Arial Narrow" w:cs="Arial"/>
              </w:rPr>
              <w:t xml:space="preserve">17 </w:t>
            </w:r>
            <w:r w:rsidR="00F777DA">
              <w:rPr>
                <w:rFonts w:ascii="Arial Narrow" w:hAnsi="Arial Narrow" w:cs="Arial"/>
              </w:rPr>
              <w:t>d</w:t>
            </w:r>
            <w:r w:rsidRPr="00296130">
              <w:rPr>
                <w:rFonts w:ascii="Arial Narrow" w:hAnsi="Arial Narrow" w:cs="Arial"/>
              </w:rPr>
              <w:t>e junio</w:t>
            </w:r>
            <w:r w:rsidR="00296130">
              <w:rPr>
                <w:rFonts w:ascii="Arial Narrow" w:hAnsi="Arial Narrow" w:cs="Arial"/>
              </w:rPr>
              <w:t xml:space="preserve"> y 15 de julio</w:t>
            </w:r>
            <w:r w:rsidRPr="00296130">
              <w:rPr>
                <w:rFonts w:ascii="Arial Narrow" w:hAnsi="Arial Narrow" w:cs="Arial"/>
              </w:rPr>
              <w:t xml:space="preserve"> 2026</w:t>
            </w:r>
          </w:p>
          <w:p w14:paraId="79B85BFE" w14:textId="4F6F9F2B" w:rsidR="00296130" w:rsidRPr="00296130" w:rsidRDefault="00D41D1D" w:rsidP="00F777DA">
            <w:pPr>
              <w:spacing w:line="240" w:lineRule="auto"/>
              <w:jc w:val="center"/>
              <w:rPr>
                <w:rFonts w:ascii="Arial Narrow" w:hAnsi="Arial Narrow" w:cs="Arial"/>
              </w:rPr>
            </w:pPr>
            <w:r w:rsidRPr="00296130">
              <w:rPr>
                <w:rFonts w:ascii="Arial Narrow" w:hAnsi="Arial Narrow" w:cs="Arial"/>
              </w:rPr>
              <w:t>Foja</w:t>
            </w:r>
            <w:r w:rsidR="00296130">
              <w:rPr>
                <w:rFonts w:ascii="Arial Narrow" w:hAnsi="Arial Narrow" w:cs="Arial"/>
              </w:rPr>
              <w:t>s</w:t>
            </w:r>
            <w:r w:rsidRPr="00296130">
              <w:rPr>
                <w:rFonts w:ascii="Arial Narrow" w:hAnsi="Arial Narrow" w:cs="Arial"/>
              </w:rPr>
              <w:t xml:space="preserve"> 036 a 041</w:t>
            </w:r>
            <w:r w:rsidR="00F777DA">
              <w:rPr>
                <w:rFonts w:ascii="Arial Narrow" w:hAnsi="Arial Narrow" w:cs="Arial"/>
              </w:rPr>
              <w:t xml:space="preserve"> y</w:t>
            </w:r>
            <w:r w:rsidR="00296130" w:rsidRPr="00296130">
              <w:rPr>
                <w:rFonts w:ascii="Arial Narrow" w:hAnsi="Arial Narrow" w:cs="Arial"/>
              </w:rPr>
              <w:t xml:space="preserve"> 070 a 079</w:t>
            </w:r>
          </w:p>
        </w:tc>
        <w:tc>
          <w:tcPr>
            <w:tcW w:w="1755" w:type="dxa"/>
          </w:tcPr>
          <w:p w14:paraId="229E6135" w14:textId="77777777" w:rsidR="00D41D1D" w:rsidRPr="00296130" w:rsidRDefault="00D41D1D" w:rsidP="00F777DA">
            <w:pPr>
              <w:spacing w:line="240" w:lineRule="auto"/>
              <w:jc w:val="both"/>
              <w:rPr>
                <w:rFonts w:ascii="Arial Narrow" w:hAnsi="Arial Narrow" w:cs="Arial"/>
              </w:rPr>
            </w:pPr>
            <w:r w:rsidRPr="00296130">
              <w:rPr>
                <w:rFonts w:ascii="Arial Narrow" w:hAnsi="Arial Narrow" w:cs="Arial"/>
              </w:rPr>
              <w:t xml:space="preserve">Calle Curato de Carácuaro, Colonia </w:t>
            </w:r>
            <w:proofErr w:type="spellStart"/>
            <w:r w:rsidRPr="00296130">
              <w:rPr>
                <w:rFonts w:ascii="Arial Narrow" w:hAnsi="Arial Narrow" w:cs="Arial"/>
              </w:rPr>
              <w:t>Sindurio</w:t>
            </w:r>
            <w:proofErr w:type="spellEnd"/>
            <w:r w:rsidRPr="00296130">
              <w:rPr>
                <w:rFonts w:ascii="Arial Narrow" w:hAnsi="Arial Narrow" w:cs="Arial"/>
              </w:rPr>
              <w:t xml:space="preserve"> (entre calles Curato de Churumuco y C. Hacienda de </w:t>
            </w:r>
            <w:proofErr w:type="spellStart"/>
            <w:r w:rsidRPr="00296130">
              <w:rPr>
                <w:rFonts w:ascii="Arial Narrow" w:hAnsi="Arial Narrow" w:cs="Arial"/>
              </w:rPr>
              <w:t>Tahuejo</w:t>
            </w:r>
            <w:proofErr w:type="spellEnd"/>
            <w:r w:rsidRPr="00296130">
              <w:rPr>
                <w:rFonts w:ascii="Arial Narrow" w:hAnsi="Arial Narrow" w:cs="Arial"/>
              </w:rPr>
              <w:t xml:space="preserve">.) </w:t>
            </w:r>
          </w:p>
        </w:tc>
        <w:tc>
          <w:tcPr>
            <w:tcW w:w="2937" w:type="dxa"/>
          </w:tcPr>
          <w:p w14:paraId="00758C64" w14:textId="37431EC2" w:rsidR="00D41D1D" w:rsidRPr="00296130" w:rsidRDefault="00F777DA" w:rsidP="00296130">
            <w:pPr>
              <w:spacing w:line="240" w:lineRule="auto"/>
              <w:jc w:val="center"/>
              <w:rPr>
                <w:rFonts w:ascii="Arial Narrow" w:hAnsi="Arial Narrow" w:cs="Arial"/>
              </w:rPr>
            </w:pPr>
            <w:r w:rsidRPr="00296130">
              <w:rPr>
                <w:rFonts w:ascii="Arial Narrow" w:hAnsi="Arial Narrow"/>
                <w:noProof/>
              </w:rPr>
              <w:drawing>
                <wp:inline distT="0" distB="0" distL="0" distR="0" wp14:anchorId="24FFB984" wp14:editId="5188F6B8">
                  <wp:extent cx="1517306" cy="923027"/>
                  <wp:effectExtent l="0" t="0" r="6985" b="0"/>
                  <wp:docPr id="267117202" name="Imagen 1">
                    <a:extLst xmlns:a="http://schemas.openxmlformats.org/drawingml/2006/main">
                      <a:ext uri="{FF2B5EF4-FFF2-40B4-BE49-F238E27FC236}">
                        <a16:creationId xmlns:a16="http://schemas.microsoft.com/office/drawing/2014/main" id="{CE25010C-FED5-4758-B07B-ACA53CCBE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17202" name=""/>
                          <pic:cNvPicPr/>
                        </pic:nvPicPr>
                        <pic:blipFill>
                          <a:blip r:embed="rId15"/>
                          <a:stretch>
                            <a:fillRect/>
                          </a:stretch>
                        </pic:blipFill>
                        <pic:spPr>
                          <a:xfrm>
                            <a:off x="0" y="0"/>
                            <a:ext cx="1544526" cy="939586"/>
                          </a:xfrm>
                          <a:prstGeom prst="rect">
                            <a:avLst/>
                          </a:prstGeom>
                        </pic:spPr>
                      </pic:pic>
                    </a:graphicData>
                  </a:graphic>
                </wp:inline>
              </w:drawing>
            </w:r>
          </w:p>
          <w:p w14:paraId="38977BB2" w14:textId="77777777" w:rsidR="00D41D1D" w:rsidRPr="00296130" w:rsidRDefault="00D41D1D" w:rsidP="00296130">
            <w:pPr>
              <w:spacing w:line="240" w:lineRule="auto"/>
              <w:rPr>
                <w:rFonts w:ascii="Arial Narrow" w:hAnsi="Arial Narrow" w:cs="Arial"/>
              </w:rPr>
            </w:pPr>
          </w:p>
        </w:tc>
        <w:tc>
          <w:tcPr>
            <w:tcW w:w="1641" w:type="dxa"/>
            <w:vAlign w:val="center"/>
          </w:tcPr>
          <w:p w14:paraId="50BD636A" w14:textId="35AC1AAE" w:rsidR="00D41D1D" w:rsidRPr="00296130" w:rsidRDefault="003436C8" w:rsidP="0043315A">
            <w:pPr>
              <w:spacing w:line="240" w:lineRule="auto"/>
              <w:jc w:val="center"/>
              <w:rPr>
                <w:rFonts w:ascii="Arial Narrow" w:hAnsi="Arial Narrow" w:cs="Arial"/>
              </w:rPr>
            </w:pPr>
            <w:r>
              <w:rPr>
                <w:rFonts w:ascii="Arial Narrow" w:hAnsi="Arial Narrow" w:cs="Arial"/>
              </w:rPr>
              <w:t>No se encontró propietario</w:t>
            </w:r>
          </w:p>
        </w:tc>
      </w:tr>
    </w:tbl>
    <w:p w14:paraId="1EAB9C93" w14:textId="3F79F8FF" w:rsidR="007B543A" w:rsidRPr="0043315A" w:rsidRDefault="007B543A" w:rsidP="00E62551">
      <w:pPr>
        <w:spacing w:before="240" w:after="200" w:line="360" w:lineRule="auto"/>
        <w:jc w:val="both"/>
        <w:rPr>
          <w:rFonts w:ascii="Arial" w:eastAsia="Arial" w:hAnsi="Arial" w:cs="Arial"/>
          <w:sz w:val="24"/>
          <w:szCs w:val="24"/>
        </w:rPr>
      </w:pPr>
      <w:r w:rsidRPr="00CB6FED">
        <w:rPr>
          <w:rFonts w:ascii="Arial" w:eastAsia="Times New Roman" w:hAnsi="Arial" w:cs="Arial"/>
          <w:color w:val="000000"/>
          <w:sz w:val="24"/>
          <w:szCs w:val="24"/>
        </w:rPr>
        <w:t xml:space="preserve">Dichas pruebas, al tratarse de documentales públicas, </w:t>
      </w:r>
      <w:r w:rsidRPr="00CB6FED">
        <w:rPr>
          <w:rFonts w:ascii="Arial" w:hAnsi="Arial" w:cs="Arial"/>
          <w:color w:val="000000" w:themeColor="text1"/>
          <w:sz w:val="24"/>
          <w:szCs w:val="24"/>
          <w:lang w:val="es-ES_tradnl"/>
        </w:rPr>
        <w:t xml:space="preserve">hacen prueba plena de conformidad con el numeral 259 del </w:t>
      </w:r>
      <w:r w:rsidRPr="00CB6FED">
        <w:rPr>
          <w:rFonts w:ascii="Arial" w:hAnsi="Arial" w:cs="Arial"/>
          <w:i/>
          <w:color w:val="000000" w:themeColor="text1"/>
          <w:sz w:val="24"/>
          <w:szCs w:val="24"/>
          <w:lang w:val="es-ES_tradnl"/>
        </w:rPr>
        <w:t>Código Electoral</w:t>
      </w:r>
      <w:r w:rsidRPr="0043315A">
        <w:rPr>
          <w:rFonts w:ascii="Arial" w:eastAsia="Arial" w:hAnsi="Arial" w:cs="Arial"/>
          <w:sz w:val="24"/>
          <w:szCs w:val="24"/>
        </w:rPr>
        <w:t>.</w:t>
      </w:r>
    </w:p>
    <w:p w14:paraId="2A609371" w14:textId="151340DA" w:rsidR="00E62551" w:rsidRPr="00354E01" w:rsidRDefault="00E62551" w:rsidP="00E62551">
      <w:pPr>
        <w:spacing w:before="240" w:after="200" w:line="360" w:lineRule="auto"/>
        <w:jc w:val="both"/>
        <w:rPr>
          <w:rFonts w:ascii="Arial" w:hAnsi="Arial" w:cs="Arial"/>
          <w:b/>
          <w:bCs/>
          <w:sz w:val="24"/>
          <w:szCs w:val="24"/>
          <w:lang w:val="es-ES_tradnl"/>
        </w:rPr>
      </w:pPr>
      <w:bookmarkStart w:id="40" w:name="_Toc192777874"/>
      <w:bookmarkStart w:id="41" w:name="_Toc229494288"/>
      <w:r w:rsidRPr="00354E01">
        <w:rPr>
          <w:rFonts w:ascii="Arial" w:hAnsi="Arial" w:cs="Arial"/>
          <w:b/>
          <w:bCs/>
          <w:sz w:val="24"/>
          <w:szCs w:val="24"/>
          <w:lang w:val="es-ES_tradnl"/>
        </w:rPr>
        <w:t>5.5. Análisis y determinación sobre los hechos denunciados</w:t>
      </w:r>
      <w:bookmarkEnd w:id="40"/>
      <w:bookmarkEnd w:id="41"/>
    </w:p>
    <w:p w14:paraId="56052CAB" w14:textId="4FB1BB5D" w:rsidR="00E62551" w:rsidRDefault="00AC4BDF" w:rsidP="00E62551">
      <w:pPr>
        <w:spacing w:before="240" w:after="0" w:line="360" w:lineRule="auto"/>
        <w:jc w:val="both"/>
        <w:rPr>
          <w:rFonts w:ascii="Arial" w:hAnsi="Arial" w:cs="Arial"/>
          <w:bCs/>
          <w:sz w:val="24"/>
          <w:szCs w:val="24"/>
        </w:rPr>
      </w:pPr>
      <w:bookmarkStart w:id="42" w:name="_Toc177046837"/>
      <w:r>
        <w:rPr>
          <w:rFonts w:ascii="Arial" w:hAnsi="Arial" w:cs="Arial"/>
          <w:bCs/>
          <w:sz w:val="24"/>
          <w:szCs w:val="24"/>
        </w:rPr>
        <w:t>L</w:t>
      </w:r>
      <w:r w:rsidR="00E62551" w:rsidRPr="00354E01">
        <w:rPr>
          <w:rFonts w:ascii="Arial" w:hAnsi="Arial" w:cs="Arial"/>
          <w:bCs/>
          <w:sz w:val="24"/>
          <w:szCs w:val="24"/>
        </w:rPr>
        <w:t>a autoridad instructora emplazó</w:t>
      </w:r>
      <w:r>
        <w:rPr>
          <w:rFonts w:ascii="Arial" w:hAnsi="Arial" w:cs="Arial"/>
          <w:bCs/>
          <w:sz w:val="24"/>
          <w:szCs w:val="24"/>
        </w:rPr>
        <w:t xml:space="preserve"> a</w:t>
      </w:r>
      <w:r w:rsidR="00E62551">
        <w:rPr>
          <w:rFonts w:ascii="Arial" w:hAnsi="Arial" w:cs="Arial"/>
          <w:bCs/>
          <w:sz w:val="24"/>
          <w:szCs w:val="24"/>
        </w:rPr>
        <w:t>:</w:t>
      </w:r>
      <w:r w:rsidR="00E62551">
        <w:rPr>
          <w:rFonts w:ascii="Arial" w:eastAsia="Arial" w:hAnsi="Arial" w:cs="Arial"/>
          <w:sz w:val="24"/>
          <w:szCs w:val="24"/>
        </w:rPr>
        <w:t xml:space="preserve"> </w:t>
      </w:r>
    </w:p>
    <w:p w14:paraId="1F8F7510" w14:textId="0A79F00A" w:rsidR="00E62551" w:rsidRPr="00D80396" w:rsidRDefault="00F35717">
      <w:pPr>
        <w:pStyle w:val="Prrafodelista"/>
        <w:numPr>
          <w:ilvl w:val="0"/>
          <w:numId w:val="12"/>
        </w:numPr>
        <w:spacing w:before="240" w:after="0" w:line="360" w:lineRule="auto"/>
        <w:ind w:left="714" w:hanging="357"/>
        <w:contextualSpacing w:val="0"/>
        <w:jc w:val="both"/>
        <w:rPr>
          <w:rFonts w:ascii="Arial" w:eastAsia="Arial" w:hAnsi="Arial" w:cs="Arial"/>
          <w:sz w:val="24"/>
          <w:szCs w:val="24"/>
        </w:rPr>
      </w:pPr>
      <w:r w:rsidRPr="00D80396">
        <w:rPr>
          <w:rFonts w:ascii="Arial" w:hAnsi="Arial" w:cs="Arial"/>
          <w:bCs/>
          <w:sz w:val="24"/>
          <w:szCs w:val="24"/>
        </w:rPr>
        <w:t xml:space="preserve">La </w:t>
      </w:r>
      <w:r w:rsidRPr="00D80396">
        <w:rPr>
          <w:rFonts w:ascii="Arial" w:hAnsi="Arial" w:cs="Arial"/>
          <w:bCs/>
          <w:i/>
          <w:iCs/>
          <w:sz w:val="24"/>
          <w:szCs w:val="24"/>
        </w:rPr>
        <w:t>d</w:t>
      </w:r>
      <w:r w:rsidR="00E62551" w:rsidRPr="00D80396">
        <w:rPr>
          <w:rFonts w:ascii="Arial" w:hAnsi="Arial" w:cs="Arial"/>
          <w:bCs/>
          <w:i/>
          <w:iCs/>
          <w:sz w:val="24"/>
          <w:szCs w:val="24"/>
        </w:rPr>
        <w:t>enunciad</w:t>
      </w:r>
      <w:r w:rsidR="00E62551" w:rsidRPr="00D80396">
        <w:rPr>
          <w:rFonts w:ascii="Arial" w:hAnsi="Arial" w:cs="Arial"/>
          <w:bCs/>
          <w:sz w:val="24"/>
          <w:szCs w:val="24"/>
        </w:rPr>
        <w:t>a</w:t>
      </w:r>
      <w:r w:rsidRPr="00D80396">
        <w:rPr>
          <w:rFonts w:ascii="Arial" w:hAnsi="Arial" w:cs="Arial"/>
          <w:bCs/>
          <w:sz w:val="24"/>
          <w:szCs w:val="24"/>
        </w:rPr>
        <w:t xml:space="preserve"> p</w:t>
      </w:r>
      <w:r w:rsidR="00E62551" w:rsidRPr="00D80396">
        <w:rPr>
          <w:rFonts w:ascii="Arial" w:hAnsi="Arial" w:cs="Arial"/>
          <w:bCs/>
          <w:sz w:val="24"/>
          <w:szCs w:val="24"/>
        </w:rPr>
        <w:t>or su presunta responsabilidad en la colocación de la propaganda en los domicilios precisados en el cuadro que antecede.</w:t>
      </w:r>
    </w:p>
    <w:p w14:paraId="5D8AB197" w14:textId="5CE5EBA6" w:rsidR="00E62551" w:rsidRPr="00D80396" w:rsidRDefault="00F35717">
      <w:pPr>
        <w:pStyle w:val="Prrafodelista"/>
        <w:numPr>
          <w:ilvl w:val="0"/>
          <w:numId w:val="12"/>
        </w:numPr>
        <w:spacing w:before="240" w:after="0" w:line="360" w:lineRule="auto"/>
        <w:ind w:left="714" w:hanging="357"/>
        <w:contextualSpacing w:val="0"/>
        <w:jc w:val="both"/>
        <w:rPr>
          <w:rFonts w:ascii="Arial" w:hAnsi="Arial" w:cs="Arial"/>
          <w:bCs/>
          <w:sz w:val="24"/>
          <w:szCs w:val="24"/>
        </w:rPr>
      </w:pPr>
      <w:r w:rsidRPr="00D80396">
        <w:rPr>
          <w:rFonts w:ascii="Arial" w:hAnsi="Arial" w:cs="Arial"/>
          <w:bCs/>
          <w:sz w:val="24"/>
          <w:szCs w:val="24"/>
        </w:rPr>
        <w:t>Al</w:t>
      </w:r>
      <w:r w:rsidRPr="00D80396">
        <w:rPr>
          <w:rFonts w:ascii="Arial" w:hAnsi="Arial" w:cs="Arial"/>
          <w:bCs/>
          <w:i/>
          <w:iCs/>
          <w:sz w:val="24"/>
          <w:szCs w:val="24"/>
        </w:rPr>
        <w:t xml:space="preserve"> c</w:t>
      </w:r>
      <w:r w:rsidR="00E62551" w:rsidRPr="00D80396">
        <w:rPr>
          <w:rFonts w:ascii="Arial" w:hAnsi="Arial" w:cs="Arial"/>
          <w:bCs/>
          <w:i/>
          <w:iCs/>
          <w:sz w:val="24"/>
          <w:szCs w:val="24"/>
        </w:rPr>
        <w:t>iudadano</w:t>
      </w:r>
      <w:r w:rsidRPr="00D80396">
        <w:rPr>
          <w:rFonts w:ascii="Arial" w:hAnsi="Arial" w:cs="Arial"/>
          <w:bCs/>
          <w:sz w:val="24"/>
          <w:szCs w:val="24"/>
        </w:rPr>
        <w:t xml:space="preserve"> p</w:t>
      </w:r>
      <w:r w:rsidR="00E62551" w:rsidRPr="00D80396">
        <w:rPr>
          <w:rFonts w:ascii="Arial" w:hAnsi="Arial" w:cs="Arial"/>
          <w:bCs/>
          <w:sz w:val="24"/>
          <w:szCs w:val="24"/>
        </w:rPr>
        <w:t>or la colocación indebida de la propaganda en su propiedad.</w:t>
      </w:r>
    </w:p>
    <w:p w14:paraId="2CCBD256" w14:textId="7787098D" w:rsidR="00E62551" w:rsidRPr="00D80396" w:rsidRDefault="00F35717">
      <w:pPr>
        <w:pStyle w:val="Prrafodelista"/>
        <w:numPr>
          <w:ilvl w:val="0"/>
          <w:numId w:val="12"/>
        </w:numPr>
        <w:spacing w:before="240" w:after="0" w:line="360" w:lineRule="auto"/>
        <w:ind w:left="714" w:hanging="357"/>
        <w:contextualSpacing w:val="0"/>
        <w:jc w:val="both"/>
        <w:rPr>
          <w:rFonts w:ascii="Arial" w:hAnsi="Arial" w:cs="Arial"/>
          <w:bCs/>
          <w:sz w:val="24"/>
          <w:szCs w:val="24"/>
        </w:rPr>
      </w:pPr>
      <w:r w:rsidRPr="00D80396">
        <w:rPr>
          <w:rFonts w:ascii="Arial" w:hAnsi="Arial" w:cs="Arial"/>
          <w:bCs/>
          <w:sz w:val="24"/>
          <w:szCs w:val="24"/>
        </w:rPr>
        <w:t>A la</w:t>
      </w:r>
      <w:r w:rsidRPr="00D80396">
        <w:rPr>
          <w:rFonts w:ascii="Arial" w:hAnsi="Arial" w:cs="Arial"/>
          <w:bCs/>
          <w:i/>
          <w:iCs/>
          <w:sz w:val="24"/>
          <w:szCs w:val="24"/>
        </w:rPr>
        <w:t xml:space="preserve"> c</w:t>
      </w:r>
      <w:r w:rsidR="00E62551" w:rsidRPr="00D80396">
        <w:rPr>
          <w:rFonts w:ascii="Arial" w:hAnsi="Arial" w:cs="Arial"/>
          <w:bCs/>
          <w:i/>
          <w:iCs/>
          <w:sz w:val="24"/>
          <w:szCs w:val="24"/>
        </w:rPr>
        <w:t>iudadana</w:t>
      </w:r>
      <w:r w:rsidRPr="00D80396">
        <w:rPr>
          <w:rFonts w:ascii="Arial" w:hAnsi="Arial" w:cs="Arial"/>
          <w:bCs/>
          <w:sz w:val="24"/>
          <w:szCs w:val="24"/>
        </w:rPr>
        <w:t xml:space="preserve"> p</w:t>
      </w:r>
      <w:r w:rsidR="00E62551" w:rsidRPr="00D80396">
        <w:rPr>
          <w:rFonts w:ascii="Arial" w:hAnsi="Arial" w:cs="Arial"/>
          <w:bCs/>
          <w:sz w:val="24"/>
          <w:szCs w:val="24"/>
        </w:rPr>
        <w:t xml:space="preserve">or presuntamente solicitar que se realizara la colocación de la propaganda en el domicilio del </w:t>
      </w:r>
      <w:r w:rsidR="00E62551" w:rsidRPr="00D80396">
        <w:rPr>
          <w:rFonts w:ascii="Arial" w:hAnsi="Arial" w:cs="Arial"/>
          <w:i/>
          <w:sz w:val="24"/>
          <w:szCs w:val="24"/>
        </w:rPr>
        <w:t>ciudadano</w:t>
      </w:r>
      <w:r w:rsidR="007D5278" w:rsidRPr="00D80396">
        <w:rPr>
          <w:rFonts w:ascii="Arial" w:hAnsi="Arial" w:cs="Arial"/>
          <w:i/>
          <w:sz w:val="24"/>
          <w:szCs w:val="24"/>
        </w:rPr>
        <w:t>; y</w:t>
      </w:r>
    </w:p>
    <w:p w14:paraId="2250F6F9" w14:textId="196AFA6D" w:rsidR="00E62551" w:rsidRPr="00D80396" w:rsidRDefault="007D5278">
      <w:pPr>
        <w:pStyle w:val="Prrafodelista"/>
        <w:numPr>
          <w:ilvl w:val="0"/>
          <w:numId w:val="12"/>
        </w:numPr>
        <w:spacing w:before="240" w:after="0" w:line="360" w:lineRule="auto"/>
        <w:ind w:left="714" w:hanging="357"/>
        <w:contextualSpacing w:val="0"/>
        <w:jc w:val="both"/>
        <w:rPr>
          <w:rFonts w:ascii="Arial" w:hAnsi="Arial" w:cs="Arial"/>
          <w:bCs/>
          <w:sz w:val="24"/>
          <w:szCs w:val="24"/>
        </w:rPr>
      </w:pPr>
      <w:r w:rsidRPr="00D80396">
        <w:rPr>
          <w:rFonts w:ascii="Arial" w:hAnsi="Arial" w:cs="Arial"/>
          <w:bCs/>
          <w:sz w:val="24"/>
          <w:szCs w:val="24"/>
        </w:rPr>
        <w:lastRenderedPageBreak/>
        <w:t xml:space="preserve">Al </w:t>
      </w:r>
      <w:r w:rsidR="00E62551" w:rsidRPr="00D80396">
        <w:rPr>
          <w:rFonts w:ascii="Arial" w:hAnsi="Arial" w:cs="Arial"/>
          <w:bCs/>
          <w:i/>
          <w:iCs/>
          <w:sz w:val="24"/>
          <w:szCs w:val="24"/>
        </w:rPr>
        <w:t>Ayuntamiento</w:t>
      </w:r>
      <w:r w:rsidRPr="00D80396">
        <w:rPr>
          <w:rFonts w:ascii="Arial" w:hAnsi="Arial" w:cs="Arial"/>
          <w:bCs/>
          <w:sz w:val="24"/>
          <w:szCs w:val="24"/>
        </w:rPr>
        <w:t xml:space="preserve"> p</w:t>
      </w:r>
      <w:r w:rsidR="00E62551" w:rsidRPr="00D80396">
        <w:rPr>
          <w:rFonts w:ascii="Arial" w:hAnsi="Arial" w:cs="Arial"/>
          <w:bCs/>
          <w:sz w:val="24"/>
          <w:szCs w:val="24"/>
        </w:rPr>
        <w:t xml:space="preserve">or haber consentido tácitamente la colocación de la propaganda en un bien de su propiedad. </w:t>
      </w:r>
    </w:p>
    <w:p w14:paraId="171F7E1C" w14:textId="4123955E" w:rsidR="00E62551" w:rsidRPr="00D80396" w:rsidRDefault="00E62551" w:rsidP="00E62551">
      <w:pPr>
        <w:spacing w:before="240" w:after="0" w:line="360" w:lineRule="auto"/>
        <w:jc w:val="both"/>
        <w:rPr>
          <w:rFonts w:ascii="Arial" w:hAnsi="Arial" w:cs="Arial"/>
          <w:bCs/>
          <w:sz w:val="24"/>
          <w:szCs w:val="24"/>
        </w:rPr>
      </w:pPr>
      <w:r w:rsidRPr="00D80396">
        <w:rPr>
          <w:rFonts w:ascii="Arial" w:hAnsi="Arial" w:cs="Arial"/>
          <w:bCs/>
          <w:sz w:val="24"/>
          <w:szCs w:val="24"/>
        </w:rPr>
        <w:t>De ahí que</w:t>
      </w:r>
      <w:r w:rsidR="004B5527" w:rsidRPr="00D80396">
        <w:rPr>
          <w:rFonts w:ascii="Arial" w:hAnsi="Arial" w:cs="Arial"/>
          <w:bCs/>
          <w:sz w:val="24"/>
          <w:szCs w:val="24"/>
        </w:rPr>
        <w:t>,</w:t>
      </w:r>
      <w:r w:rsidRPr="00D80396">
        <w:rPr>
          <w:rFonts w:ascii="Arial" w:hAnsi="Arial" w:cs="Arial"/>
          <w:bCs/>
          <w:sz w:val="24"/>
          <w:szCs w:val="24"/>
        </w:rPr>
        <w:t xml:space="preserve"> corresponde analizar si los referidos hechos configuran la conducta denunciada —</w:t>
      </w:r>
      <w:r w:rsidRPr="00D80396">
        <w:rPr>
          <w:rFonts w:ascii="Arial" w:eastAsia="Arial" w:hAnsi="Arial" w:cs="Arial"/>
          <w:sz w:val="24"/>
          <w:szCs w:val="24"/>
        </w:rPr>
        <w:t xml:space="preserve">actos anticipados de campaña por la promoción indebida del nombre de la </w:t>
      </w:r>
      <w:r w:rsidRPr="00D80396">
        <w:rPr>
          <w:rFonts w:ascii="Arial" w:eastAsia="Arial" w:hAnsi="Arial" w:cs="Arial"/>
          <w:i/>
          <w:iCs/>
          <w:sz w:val="24"/>
          <w:szCs w:val="24"/>
        </w:rPr>
        <w:t>denunciada</w:t>
      </w:r>
      <w:r w:rsidRPr="00D80396">
        <w:rPr>
          <w:rFonts w:ascii="Arial" w:eastAsia="Arial" w:hAnsi="Arial" w:cs="Arial"/>
          <w:sz w:val="24"/>
          <w:szCs w:val="24"/>
        </w:rPr>
        <w:t xml:space="preserve"> con fines electorales</w:t>
      </w:r>
      <w:r w:rsidRPr="00D80396">
        <w:rPr>
          <w:rFonts w:ascii="Arial" w:hAnsi="Arial" w:cs="Arial"/>
          <w:bCs/>
          <w:sz w:val="24"/>
          <w:szCs w:val="24"/>
        </w:rPr>
        <w:t>— para lo cual, en principio, se precisará el marco normativo aplicable a la conducta y posteriormente se analizará el caso concreto.</w:t>
      </w:r>
    </w:p>
    <w:p w14:paraId="2E35AEDF" w14:textId="5B722CF8" w:rsidR="00E62551" w:rsidRPr="00A21F6C" w:rsidRDefault="00E62551" w:rsidP="00E62551">
      <w:pPr>
        <w:pStyle w:val="Ttulo2"/>
        <w:spacing w:before="100" w:beforeAutospacing="1" w:after="100" w:afterAutospacing="1" w:line="360" w:lineRule="auto"/>
        <w:jc w:val="both"/>
        <w:rPr>
          <w:rFonts w:ascii="Arial" w:hAnsi="Arial" w:cs="Arial"/>
          <w:b/>
          <w:bCs/>
          <w:color w:val="auto"/>
          <w:sz w:val="24"/>
          <w:szCs w:val="24"/>
        </w:rPr>
      </w:pPr>
      <w:bookmarkStart w:id="43" w:name="_Toc192777875"/>
      <w:bookmarkStart w:id="44" w:name="_Toc229494289"/>
      <w:bookmarkStart w:id="45" w:name="_Toc239943137"/>
      <w:r w:rsidRPr="00D80396">
        <w:rPr>
          <w:rFonts w:ascii="Arial" w:hAnsi="Arial" w:cs="Arial"/>
          <w:b/>
          <w:bCs/>
          <w:color w:val="auto"/>
          <w:sz w:val="24"/>
          <w:szCs w:val="24"/>
        </w:rPr>
        <w:t>5.5. Actos anticipados de campaña</w:t>
      </w:r>
      <w:bookmarkEnd w:id="42"/>
      <w:bookmarkEnd w:id="43"/>
      <w:bookmarkEnd w:id="44"/>
      <w:bookmarkEnd w:id="45"/>
    </w:p>
    <w:p w14:paraId="5C826B6A" w14:textId="57F07753" w:rsidR="00E62551" w:rsidRPr="00DB2466" w:rsidRDefault="00E62551" w:rsidP="00DB2466">
      <w:pPr>
        <w:pStyle w:val="Ttulo1"/>
        <w:spacing w:line="360" w:lineRule="auto"/>
        <w:rPr>
          <w:rFonts w:ascii="Arial" w:eastAsia="Arial" w:hAnsi="Arial" w:cs="Arial"/>
          <w:b/>
          <w:bCs/>
          <w:color w:val="auto"/>
          <w:sz w:val="24"/>
          <w:szCs w:val="24"/>
        </w:rPr>
      </w:pPr>
      <w:bookmarkStart w:id="46" w:name="_Toc174378290"/>
      <w:bookmarkStart w:id="47" w:name="_Toc192777876"/>
      <w:bookmarkStart w:id="48" w:name="_Toc239943138"/>
      <w:r w:rsidRPr="00DB2466">
        <w:rPr>
          <w:rFonts w:ascii="Arial" w:eastAsia="Arial" w:hAnsi="Arial" w:cs="Arial"/>
          <w:b/>
          <w:bCs/>
          <w:color w:val="auto"/>
          <w:sz w:val="24"/>
          <w:szCs w:val="24"/>
        </w:rPr>
        <w:t>5.5.1. Marco normativo</w:t>
      </w:r>
      <w:bookmarkEnd w:id="46"/>
      <w:bookmarkEnd w:id="47"/>
      <w:bookmarkEnd w:id="48"/>
    </w:p>
    <w:p w14:paraId="091B02D1" w14:textId="45904786" w:rsidR="00E62551" w:rsidRPr="00FB1069" w:rsidRDefault="00E62551" w:rsidP="00F777DA">
      <w:pPr>
        <w:spacing w:before="240" w:after="0" w:line="360" w:lineRule="auto"/>
        <w:jc w:val="both"/>
        <w:rPr>
          <w:rFonts w:ascii="Arial" w:hAnsi="Arial" w:cs="Arial"/>
          <w:sz w:val="24"/>
          <w:szCs w:val="24"/>
        </w:rPr>
      </w:pPr>
      <w:r w:rsidRPr="00FB1069">
        <w:rPr>
          <w:rFonts w:ascii="Arial" w:hAnsi="Arial" w:cs="Arial"/>
          <w:sz w:val="24"/>
          <w:szCs w:val="24"/>
        </w:rPr>
        <w:t>El artículo 160, párrafos primero, segundo y tercero</w:t>
      </w:r>
      <w:r w:rsidR="00D57582">
        <w:rPr>
          <w:rFonts w:ascii="Arial" w:hAnsi="Arial" w:cs="Arial"/>
          <w:sz w:val="24"/>
          <w:szCs w:val="24"/>
        </w:rPr>
        <w:t>,</w:t>
      </w:r>
      <w:r w:rsidRPr="00FB1069">
        <w:rPr>
          <w:rFonts w:ascii="Arial" w:hAnsi="Arial" w:cs="Arial"/>
          <w:sz w:val="24"/>
          <w:szCs w:val="24"/>
        </w:rPr>
        <w:t xml:space="preserve"> del </w:t>
      </w:r>
      <w:r w:rsidRPr="00FB1069">
        <w:rPr>
          <w:rFonts w:ascii="Arial" w:hAnsi="Arial" w:cs="Arial"/>
          <w:i/>
          <w:iCs/>
          <w:sz w:val="24"/>
          <w:szCs w:val="24"/>
        </w:rPr>
        <w:t>Código Electoral,</w:t>
      </w:r>
      <w:r w:rsidRPr="00FB1069">
        <w:rPr>
          <w:rFonts w:ascii="Arial" w:hAnsi="Arial" w:cs="Arial"/>
          <w:sz w:val="24"/>
          <w:szCs w:val="24"/>
        </w:rPr>
        <w:t> establecen que se entiende por precampaña electoral el conjunto de actos que realizan los partidos políticos, sus militantes y los precandidatos a candidaturas a cargos de elección popular debidamente registrados por cada partido.</w:t>
      </w:r>
    </w:p>
    <w:p w14:paraId="6C47B1D6" w14:textId="77777777" w:rsidR="00E62551" w:rsidRDefault="00E62551" w:rsidP="00DB2466">
      <w:pPr>
        <w:spacing w:before="240" w:after="0" w:line="360" w:lineRule="auto"/>
        <w:jc w:val="both"/>
        <w:rPr>
          <w:rFonts w:ascii="Arial" w:hAnsi="Arial" w:cs="Arial"/>
          <w:sz w:val="24"/>
          <w:szCs w:val="24"/>
        </w:rPr>
      </w:pPr>
      <w:r w:rsidRPr="00FB1069">
        <w:rPr>
          <w:rFonts w:ascii="Arial" w:hAnsi="Arial" w:cs="Arial"/>
          <w:sz w:val="24"/>
          <w:szCs w:val="24"/>
        </w:rPr>
        <w:t>Por actos de precampaña electoral, las reuniones públicas, asambleas, marchas y, en general, aquéllos en que los precandidatos a una candidatura se dirigen a los afiliados, simpatizantes o al electorado en general, con el objetivo de obtener su respaldo para ser postulado como candidato a un cargo de elección popular.</w:t>
      </w:r>
    </w:p>
    <w:p w14:paraId="157E5B80" w14:textId="77777777" w:rsidR="00E62551" w:rsidRPr="00FB1069" w:rsidRDefault="00E62551" w:rsidP="00DB2466">
      <w:pPr>
        <w:spacing w:before="240" w:after="0" w:line="360" w:lineRule="auto"/>
        <w:jc w:val="both"/>
        <w:rPr>
          <w:rFonts w:ascii="Arial" w:hAnsi="Arial" w:cs="Arial"/>
          <w:sz w:val="24"/>
          <w:szCs w:val="24"/>
        </w:rPr>
      </w:pPr>
      <w:r w:rsidRPr="00FB1069">
        <w:rPr>
          <w:rFonts w:ascii="Arial" w:hAnsi="Arial" w:cs="Arial"/>
          <w:sz w:val="24"/>
          <w:szCs w:val="24"/>
        </w:rPr>
        <w:t>El artículo 161 del citado ordenamiento, señala que los partidos políticos o coaliciones, sus dirigentes, militantes y aspirantes, así como los simpatizantes de éstos no podrán realizar ningún acto ni difundir propaganda de precampaña fuera de los tiempos establecidos por el calendario que hayan presentado ante el Consejo General para el proceso de selección de candidatos.</w:t>
      </w:r>
    </w:p>
    <w:p w14:paraId="2B89019D" w14:textId="6CBA4D6D" w:rsidR="00E62551" w:rsidRPr="00FB1069" w:rsidRDefault="00E62551" w:rsidP="00DB2466">
      <w:pPr>
        <w:spacing w:before="240" w:after="0" w:line="360" w:lineRule="auto"/>
        <w:jc w:val="both"/>
        <w:rPr>
          <w:rFonts w:ascii="Arial" w:hAnsi="Arial" w:cs="Arial"/>
          <w:sz w:val="24"/>
          <w:szCs w:val="24"/>
        </w:rPr>
      </w:pPr>
      <w:r w:rsidRPr="01C7FB45">
        <w:rPr>
          <w:rFonts w:ascii="Arial" w:hAnsi="Arial" w:cs="Arial"/>
          <w:sz w:val="24"/>
          <w:szCs w:val="24"/>
        </w:rPr>
        <w:t>El artículo 169</w:t>
      </w:r>
      <w:r w:rsidR="6993D2D2" w:rsidRPr="01C7FB45">
        <w:rPr>
          <w:rFonts w:ascii="Arial" w:hAnsi="Arial" w:cs="Arial"/>
          <w:sz w:val="24"/>
          <w:szCs w:val="24"/>
        </w:rPr>
        <w:t>,</w:t>
      </w:r>
      <w:r w:rsidRPr="01C7FB45">
        <w:rPr>
          <w:rFonts w:ascii="Arial" w:hAnsi="Arial" w:cs="Arial"/>
          <w:sz w:val="24"/>
          <w:szCs w:val="24"/>
        </w:rPr>
        <w:t xml:space="preserve"> párrafos segundo, quinto y sexto</w:t>
      </w:r>
      <w:r w:rsidR="00BF06F1">
        <w:rPr>
          <w:rFonts w:ascii="Arial" w:hAnsi="Arial" w:cs="Arial"/>
          <w:sz w:val="24"/>
          <w:szCs w:val="24"/>
        </w:rPr>
        <w:t>,</w:t>
      </w:r>
      <w:r w:rsidRPr="01C7FB45">
        <w:rPr>
          <w:rFonts w:ascii="Arial" w:hAnsi="Arial" w:cs="Arial"/>
          <w:sz w:val="24"/>
          <w:szCs w:val="24"/>
        </w:rPr>
        <w:t xml:space="preserve"> establecen como campañas electorales, el conjunto de actividades llevadas a cabo por los partidos políticos, coaliciones y candidatos registrados para la obtención del voto.</w:t>
      </w:r>
    </w:p>
    <w:p w14:paraId="420F9BC8" w14:textId="77777777" w:rsidR="00E62551" w:rsidRPr="00A21F6C" w:rsidRDefault="00E62551" w:rsidP="00E62551">
      <w:pPr>
        <w:widowControl w:val="0"/>
        <w:spacing w:before="280" w:after="280" w:line="360" w:lineRule="auto"/>
        <w:jc w:val="both"/>
        <w:rPr>
          <w:rFonts w:ascii="Arial" w:eastAsia="Arial" w:hAnsi="Arial" w:cs="Arial"/>
          <w:sz w:val="24"/>
          <w:szCs w:val="24"/>
        </w:rPr>
      </w:pPr>
      <w:bookmarkStart w:id="49" w:name="_Toc174378291"/>
      <w:r w:rsidRPr="00A21F6C">
        <w:rPr>
          <w:rFonts w:ascii="Arial" w:eastAsia="Arial" w:hAnsi="Arial" w:cs="Arial"/>
          <w:sz w:val="24"/>
          <w:szCs w:val="24"/>
        </w:rPr>
        <w:t xml:space="preserve">La </w:t>
      </w:r>
      <w:r w:rsidRPr="00A21F6C">
        <w:rPr>
          <w:rFonts w:ascii="Arial" w:eastAsia="Arial" w:hAnsi="Arial" w:cs="Arial"/>
          <w:i/>
          <w:sz w:val="24"/>
          <w:szCs w:val="24"/>
        </w:rPr>
        <w:t>Sala Superior</w:t>
      </w:r>
      <w:r w:rsidRPr="00A21F6C">
        <w:rPr>
          <w:rFonts w:ascii="Arial" w:eastAsia="Arial" w:hAnsi="Arial" w:cs="Arial"/>
          <w:sz w:val="24"/>
          <w:szCs w:val="24"/>
        </w:rPr>
        <w:t xml:space="preserve"> ha desarrollado una línea jurisprudencial en la que define que los actos anticipados de precampaña y campaña se </w:t>
      </w:r>
      <w:r w:rsidRPr="00A21F6C">
        <w:rPr>
          <w:rFonts w:ascii="Arial" w:eastAsia="Arial" w:hAnsi="Arial" w:cs="Arial"/>
          <w:sz w:val="24"/>
          <w:szCs w:val="24"/>
        </w:rPr>
        <w:lastRenderedPageBreak/>
        <w:t>configuran a partir de tres elementos</w:t>
      </w:r>
      <w:r w:rsidRPr="00A21F6C">
        <w:rPr>
          <w:rFonts w:ascii="Arial" w:eastAsia="Arial" w:hAnsi="Arial" w:cs="Arial"/>
          <w:sz w:val="24"/>
          <w:szCs w:val="24"/>
          <w:vertAlign w:val="superscript"/>
        </w:rPr>
        <w:footnoteReference w:id="25"/>
      </w:r>
      <w:r w:rsidRPr="00A21F6C">
        <w:rPr>
          <w:rFonts w:ascii="Arial" w:eastAsia="Arial" w:hAnsi="Arial" w:cs="Arial"/>
          <w:sz w:val="24"/>
          <w:szCs w:val="24"/>
        </w:rPr>
        <w:t xml:space="preserve">: </w:t>
      </w:r>
    </w:p>
    <w:p w14:paraId="6BD826E3" w14:textId="77777777" w:rsidR="00E62551" w:rsidRPr="00A21F6C" w:rsidRDefault="00E62551" w:rsidP="00E62551">
      <w:pPr>
        <w:widowControl w:val="0"/>
        <w:spacing w:before="280" w:after="280" w:line="360" w:lineRule="auto"/>
        <w:jc w:val="both"/>
        <w:rPr>
          <w:rFonts w:ascii="Arial" w:eastAsia="Arial" w:hAnsi="Arial" w:cs="Arial"/>
          <w:b/>
          <w:sz w:val="24"/>
          <w:szCs w:val="24"/>
        </w:rPr>
      </w:pPr>
      <w:r w:rsidRPr="00A21F6C">
        <w:rPr>
          <w:rFonts w:ascii="Arial" w:eastAsia="Arial" w:hAnsi="Arial" w:cs="Arial"/>
          <w:b/>
          <w:sz w:val="24"/>
          <w:szCs w:val="24"/>
        </w:rPr>
        <w:t>a) Temporal.</w:t>
      </w:r>
      <w:r w:rsidRPr="00A21F6C">
        <w:rPr>
          <w:rFonts w:ascii="Arial" w:eastAsia="Arial" w:hAnsi="Arial" w:cs="Arial"/>
          <w:sz w:val="24"/>
          <w:szCs w:val="24"/>
        </w:rPr>
        <w:t xml:space="preserve"> Los actos o expresiones se deben realizar antes de la etapa de campañas —anticipados de campaña— o entre el inicio del proceso y antes de que inicien las precampañas —anticipados de precampaña—</w:t>
      </w:r>
      <w:r w:rsidRPr="00A21F6C">
        <w:rPr>
          <w:rFonts w:ascii="Arial" w:eastAsia="Arial" w:hAnsi="Arial" w:cs="Arial"/>
          <w:sz w:val="24"/>
          <w:szCs w:val="24"/>
          <w:vertAlign w:val="superscript"/>
        </w:rPr>
        <w:footnoteReference w:id="26"/>
      </w:r>
      <w:r w:rsidRPr="00A21F6C">
        <w:rPr>
          <w:rFonts w:ascii="Arial" w:eastAsia="Arial" w:hAnsi="Arial" w:cs="Arial"/>
          <w:sz w:val="24"/>
          <w:szCs w:val="24"/>
        </w:rPr>
        <w:t>.</w:t>
      </w:r>
    </w:p>
    <w:p w14:paraId="5E58CD7F" w14:textId="77777777" w:rsidR="00E62551" w:rsidRPr="00A21F6C" w:rsidRDefault="00E62551" w:rsidP="00E62551">
      <w:pPr>
        <w:widowControl w:val="0"/>
        <w:spacing w:before="280" w:after="280" w:line="360" w:lineRule="auto"/>
        <w:jc w:val="both"/>
        <w:rPr>
          <w:rFonts w:ascii="Arial" w:eastAsia="Arial" w:hAnsi="Arial" w:cs="Arial"/>
          <w:sz w:val="24"/>
          <w:szCs w:val="24"/>
        </w:rPr>
      </w:pPr>
      <w:r w:rsidRPr="00A21F6C">
        <w:rPr>
          <w:rFonts w:ascii="Arial" w:eastAsia="Arial" w:hAnsi="Arial" w:cs="Arial"/>
          <w:sz w:val="24"/>
          <w:szCs w:val="24"/>
        </w:rPr>
        <w:t>Sin embargo, también ha señalado que los actos anticipados, sean de campaña o de precampaña, pueden actualizarse fuera del proceso electoral</w:t>
      </w:r>
      <w:r w:rsidRPr="00A21F6C">
        <w:rPr>
          <w:rFonts w:ascii="Arial" w:eastAsia="Arial" w:hAnsi="Arial" w:cs="Arial"/>
          <w:sz w:val="24"/>
          <w:szCs w:val="24"/>
          <w:vertAlign w:val="superscript"/>
        </w:rPr>
        <w:footnoteReference w:id="27"/>
      </w:r>
      <w:r w:rsidRPr="00A21F6C">
        <w:rPr>
          <w:rFonts w:ascii="Arial" w:eastAsia="Arial" w:hAnsi="Arial" w:cs="Arial"/>
          <w:sz w:val="24"/>
          <w:szCs w:val="24"/>
        </w:rPr>
        <w:t>, y para el análisis de este elemento se debe atender a dos subelementos contextuales ineludibles: la proximidad de la conducta en relación con el inicio del proceso electoral y su sistematicidad</w:t>
      </w:r>
      <w:r w:rsidRPr="00A21F6C">
        <w:rPr>
          <w:rFonts w:ascii="Arial" w:eastAsia="Arial" w:hAnsi="Arial" w:cs="Arial"/>
          <w:sz w:val="24"/>
          <w:szCs w:val="24"/>
          <w:vertAlign w:val="superscript"/>
        </w:rPr>
        <w:footnoteReference w:id="28"/>
      </w:r>
      <w:r w:rsidRPr="00A21F6C">
        <w:rPr>
          <w:rFonts w:ascii="Arial" w:eastAsia="Arial" w:hAnsi="Arial" w:cs="Arial"/>
          <w:sz w:val="24"/>
          <w:szCs w:val="24"/>
        </w:rPr>
        <w:t xml:space="preserve">. </w:t>
      </w:r>
    </w:p>
    <w:p w14:paraId="0FD064DF" w14:textId="77777777" w:rsidR="00E62551" w:rsidRPr="00A21F6C" w:rsidRDefault="00E62551" w:rsidP="00E62551">
      <w:pPr>
        <w:widowControl w:val="0"/>
        <w:spacing w:before="280" w:after="280" w:line="360" w:lineRule="auto"/>
        <w:jc w:val="both"/>
        <w:rPr>
          <w:rFonts w:ascii="Arial" w:eastAsia="Arial" w:hAnsi="Arial" w:cs="Arial"/>
          <w:sz w:val="24"/>
          <w:szCs w:val="24"/>
        </w:rPr>
      </w:pPr>
      <w:r w:rsidRPr="00A21F6C">
        <w:rPr>
          <w:rFonts w:ascii="Arial" w:eastAsia="Arial" w:hAnsi="Arial" w:cs="Arial"/>
          <w:sz w:val="24"/>
          <w:szCs w:val="24"/>
        </w:rPr>
        <w:t>Así, en la medida en la que los actos de promoción anticipada se verifiquen con mayor cercanía al inicio del proceso electoral o a la etapa de campaña, más fuerte será la presunción de afectación y trascendencia de los efectos de la conducta en los principios que rigen la materia electoral, en particular, en el de equidad en la contienda, puesto que es razonable asumir que quienes realizan tales actos buscan orientar su conducta para efecto de impactar anticipadamente en las preferencias de la ciudadanía, en los diferentes actores políticos y generar una ventaja indebida a su favor.</w:t>
      </w:r>
    </w:p>
    <w:p w14:paraId="48BA696C" w14:textId="77777777" w:rsidR="00E62551" w:rsidRPr="00A21F6C" w:rsidRDefault="00E62551" w:rsidP="00E62551">
      <w:pPr>
        <w:spacing w:before="280" w:after="280" w:line="360" w:lineRule="auto"/>
        <w:jc w:val="both"/>
        <w:rPr>
          <w:rFonts w:ascii="Arial" w:eastAsia="Arial" w:hAnsi="Arial" w:cs="Arial"/>
          <w:b/>
          <w:sz w:val="24"/>
          <w:szCs w:val="24"/>
        </w:rPr>
      </w:pPr>
      <w:r w:rsidRPr="00A21F6C">
        <w:rPr>
          <w:rFonts w:ascii="Arial" w:eastAsia="Arial" w:hAnsi="Arial" w:cs="Arial"/>
          <w:b/>
          <w:sz w:val="24"/>
          <w:szCs w:val="24"/>
        </w:rPr>
        <w:t xml:space="preserve">b) Personal. </w:t>
      </w:r>
      <w:r w:rsidRPr="00A21F6C">
        <w:rPr>
          <w:rFonts w:ascii="Arial" w:eastAsia="Arial" w:hAnsi="Arial" w:cs="Arial"/>
          <w:sz w:val="24"/>
          <w:szCs w:val="24"/>
        </w:rPr>
        <w:t>Los actos o expresiones se realizan por partidos políticos, su militancia, aspirantes o precandidaturas, y en el contexto del mensaje se advierten voces, imágenes o símbolos que hacen plenamente identificables a las personas sobre las que versan.</w:t>
      </w:r>
    </w:p>
    <w:p w14:paraId="326B26BB"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Respecto de la acreditación de este elemento por parte de personas servidoras públicas, la </w:t>
      </w:r>
      <w:r w:rsidRPr="00A21F6C">
        <w:rPr>
          <w:rFonts w:ascii="Arial" w:eastAsia="Arial" w:hAnsi="Arial" w:cs="Arial"/>
          <w:i/>
          <w:sz w:val="24"/>
          <w:szCs w:val="24"/>
        </w:rPr>
        <w:t>Sala Superior</w:t>
      </w:r>
      <w:r w:rsidRPr="00A21F6C">
        <w:rPr>
          <w:rFonts w:ascii="Arial" w:eastAsia="Arial" w:hAnsi="Arial" w:cs="Arial"/>
          <w:sz w:val="24"/>
          <w:szCs w:val="24"/>
        </w:rPr>
        <w:t xml:space="preserve"> ha establecido que, si bien, estas personas pueden ser sujetas activas de tal infracción, ello únicamente puede configurar</w:t>
      </w:r>
      <w:r>
        <w:rPr>
          <w:rFonts w:ascii="Arial" w:eastAsia="Arial" w:hAnsi="Arial" w:cs="Arial"/>
          <w:sz w:val="24"/>
          <w:szCs w:val="24"/>
        </w:rPr>
        <w:t>se</w:t>
      </w:r>
      <w:r w:rsidRPr="00A21F6C">
        <w:rPr>
          <w:rFonts w:ascii="Arial" w:eastAsia="Arial" w:hAnsi="Arial" w:cs="Arial"/>
          <w:sz w:val="24"/>
          <w:szCs w:val="24"/>
        </w:rPr>
        <w:t xml:space="preserve"> cuando se advierta que promocionan de forma personal su candidatura para algún cargo de elección popular</w:t>
      </w:r>
      <w:r w:rsidRPr="00A21F6C">
        <w:rPr>
          <w:rFonts w:ascii="Arial" w:eastAsia="Arial" w:hAnsi="Arial" w:cs="Arial"/>
          <w:sz w:val="24"/>
          <w:szCs w:val="24"/>
          <w:vertAlign w:val="superscript"/>
        </w:rPr>
        <w:footnoteReference w:id="29"/>
      </w:r>
      <w:r w:rsidRPr="00A21F6C">
        <w:rPr>
          <w:rFonts w:ascii="Arial" w:eastAsia="Arial" w:hAnsi="Arial" w:cs="Arial"/>
          <w:sz w:val="24"/>
          <w:szCs w:val="24"/>
        </w:rPr>
        <w:t>.</w:t>
      </w:r>
      <w:r w:rsidRPr="00A21F6C">
        <w:rPr>
          <w:rFonts w:ascii="Arial" w:eastAsia="Arial" w:hAnsi="Arial" w:cs="Arial"/>
          <w:b/>
          <w:sz w:val="24"/>
          <w:szCs w:val="24"/>
        </w:rPr>
        <w:t xml:space="preserve"> </w:t>
      </w:r>
      <w:r w:rsidRPr="00A21F6C">
        <w:rPr>
          <w:rFonts w:ascii="Arial" w:eastAsia="Arial" w:hAnsi="Arial" w:cs="Arial"/>
          <w:sz w:val="24"/>
          <w:szCs w:val="24"/>
        </w:rPr>
        <w:t xml:space="preserve">  </w:t>
      </w:r>
    </w:p>
    <w:p w14:paraId="53B9AD3F" w14:textId="77777777" w:rsidR="00E62551" w:rsidRPr="00A21F6C" w:rsidRDefault="00E62551" w:rsidP="00E62551">
      <w:pPr>
        <w:spacing w:before="280" w:after="280" w:line="360" w:lineRule="auto"/>
        <w:jc w:val="both"/>
        <w:rPr>
          <w:rFonts w:ascii="Arial" w:eastAsia="Arial" w:hAnsi="Arial" w:cs="Arial"/>
          <w:b/>
          <w:sz w:val="24"/>
          <w:szCs w:val="24"/>
        </w:rPr>
      </w:pPr>
      <w:r w:rsidRPr="00A21F6C">
        <w:rPr>
          <w:rFonts w:ascii="Arial" w:eastAsia="Arial" w:hAnsi="Arial" w:cs="Arial"/>
          <w:b/>
          <w:sz w:val="24"/>
          <w:szCs w:val="24"/>
        </w:rPr>
        <w:lastRenderedPageBreak/>
        <w:t>c) Subjetivo.</w:t>
      </w:r>
      <w:r w:rsidRPr="00A21F6C">
        <w:rPr>
          <w:rFonts w:ascii="Arial" w:eastAsia="Arial" w:hAnsi="Arial" w:cs="Arial"/>
          <w:sz w:val="24"/>
          <w:szCs w:val="24"/>
        </w:rPr>
        <w:t xml:space="preserve"> Los actos o expresiones revelan la intención de llamar a votar o pedir apoyo a favor o en contra de cualquier persona o partido político, para contender en el ámbito interno (determinación de candidaturas) o en el proceso electoral, o bien, que de dichas expresiones se advierta la finalidad de promover u obtener la postulación a una precandidatura, candidatura o cargo de elección popular.</w:t>
      </w:r>
    </w:p>
    <w:p w14:paraId="15383782"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Respecto al elemento subjetivo</w:t>
      </w:r>
      <w:r>
        <w:rPr>
          <w:rFonts w:ascii="Arial" w:eastAsia="Arial" w:hAnsi="Arial" w:cs="Arial"/>
          <w:sz w:val="24"/>
          <w:szCs w:val="24"/>
        </w:rPr>
        <w:t>,</w:t>
      </w:r>
      <w:r w:rsidRPr="00A21F6C">
        <w:rPr>
          <w:rFonts w:ascii="Arial" w:eastAsia="Arial" w:hAnsi="Arial" w:cs="Arial"/>
          <w:sz w:val="24"/>
          <w:szCs w:val="24"/>
        </w:rPr>
        <w:t xml:space="preserve"> ha determinado que, para su análisis y eventual acreditación, se deben satisfacer dos subelementos</w:t>
      </w:r>
      <w:r w:rsidRPr="00A21F6C">
        <w:rPr>
          <w:rFonts w:ascii="Arial" w:eastAsia="Arial" w:hAnsi="Arial" w:cs="Arial"/>
          <w:sz w:val="24"/>
          <w:szCs w:val="24"/>
          <w:vertAlign w:val="superscript"/>
        </w:rPr>
        <w:footnoteReference w:id="30"/>
      </w:r>
      <w:r w:rsidRPr="00A21F6C">
        <w:rPr>
          <w:rFonts w:ascii="Arial" w:eastAsia="Arial" w:hAnsi="Arial" w:cs="Arial"/>
          <w:sz w:val="24"/>
          <w:szCs w:val="24"/>
        </w:rPr>
        <w:t>:</w:t>
      </w:r>
    </w:p>
    <w:p w14:paraId="28B6461A"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b/>
          <w:sz w:val="24"/>
          <w:szCs w:val="24"/>
        </w:rPr>
        <w:t>I. Contenido de las expresiones denunciadas</w:t>
      </w:r>
      <w:r w:rsidRPr="00A068C7">
        <w:rPr>
          <w:rFonts w:ascii="Arial" w:eastAsia="Arial" w:hAnsi="Arial" w:cs="Arial"/>
          <w:b/>
          <w:bCs/>
          <w:sz w:val="24"/>
          <w:szCs w:val="24"/>
        </w:rPr>
        <w:t>.</w:t>
      </w:r>
      <w:r w:rsidRPr="00A21F6C">
        <w:rPr>
          <w:rFonts w:ascii="Arial" w:eastAsia="Arial" w:hAnsi="Arial" w:cs="Arial"/>
          <w:sz w:val="24"/>
          <w:szCs w:val="24"/>
        </w:rPr>
        <w:t xml:space="preserve"> Consiste en verificar si se trata de manifestaciones </w:t>
      </w:r>
      <w:r w:rsidRPr="00A21F6C">
        <w:rPr>
          <w:rFonts w:ascii="Arial" w:eastAsia="Arial" w:hAnsi="Arial" w:cs="Arial"/>
          <w:b/>
          <w:sz w:val="24"/>
          <w:szCs w:val="24"/>
        </w:rPr>
        <w:t>explícitas</w:t>
      </w:r>
      <w:r w:rsidRPr="00A21F6C">
        <w:rPr>
          <w:rFonts w:ascii="Arial" w:eastAsia="Arial" w:hAnsi="Arial" w:cs="Arial"/>
          <w:sz w:val="24"/>
          <w:szCs w:val="24"/>
        </w:rPr>
        <w:t xml:space="preserve"> o </w:t>
      </w:r>
      <w:r w:rsidRPr="00A21F6C">
        <w:rPr>
          <w:rFonts w:ascii="Arial" w:eastAsia="Arial" w:hAnsi="Arial" w:cs="Arial"/>
          <w:b/>
          <w:sz w:val="24"/>
          <w:szCs w:val="24"/>
        </w:rPr>
        <w:t>inequívocas</w:t>
      </w:r>
      <w:r w:rsidRPr="00A21F6C">
        <w:rPr>
          <w:rFonts w:ascii="Arial" w:eastAsia="Arial" w:hAnsi="Arial" w:cs="Arial"/>
          <w:sz w:val="24"/>
          <w:szCs w:val="24"/>
        </w:rPr>
        <w:t xml:space="preserve"> de apoyo o rechazo a determinadas opciones electorales (finalidad electoral).</w:t>
      </w:r>
    </w:p>
    <w:p w14:paraId="73AC1F0C"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b/>
          <w:sz w:val="24"/>
          <w:szCs w:val="24"/>
        </w:rPr>
        <w:t xml:space="preserve">II. Trascendencia al conocimiento de la ciudadanía. </w:t>
      </w:r>
      <w:r w:rsidRPr="00A21F6C">
        <w:rPr>
          <w:rFonts w:ascii="Arial" w:eastAsia="Arial" w:hAnsi="Arial" w:cs="Arial"/>
          <w:sz w:val="24"/>
          <w:szCs w:val="24"/>
        </w:rPr>
        <w:t>Implica analizar el nivel de trascendencia o enteramiento público de las expresiones</w:t>
      </w:r>
      <w:r w:rsidRPr="00A21F6C">
        <w:rPr>
          <w:rFonts w:ascii="Arial" w:eastAsia="Arial" w:hAnsi="Arial" w:cs="Arial"/>
          <w:b/>
          <w:sz w:val="24"/>
          <w:szCs w:val="24"/>
        </w:rPr>
        <w:t xml:space="preserve"> </w:t>
      </w:r>
      <w:r w:rsidRPr="00A21F6C">
        <w:rPr>
          <w:rFonts w:ascii="Arial" w:eastAsia="Arial" w:hAnsi="Arial" w:cs="Arial"/>
          <w:sz w:val="24"/>
          <w:szCs w:val="24"/>
        </w:rPr>
        <w:t>y si, valoradas en su contexto, pueden afectar la equidad en la competencia.</w:t>
      </w:r>
    </w:p>
    <w:p w14:paraId="2D2FF3C4" w14:textId="20C72063" w:rsidR="00E62551" w:rsidRPr="00A21F6C" w:rsidRDefault="00E62551" w:rsidP="00E62551">
      <w:pPr>
        <w:widowControl w:val="0"/>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En relación con el primero de </w:t>
      </w:r>
      <w:proofErr w:type="gramStart"/>
      <w:r w:rsidR="00F777DA" w:rsidRPr="00A21F6C">
        <w:rPr>
          <w:rFonts w:ascii="Arial" w:eastAsia="Arial" w:hAnsi="Arial" w:cs="Arial"/>
          <w:sz w:val="24"/>
          <w:szCs w:val="24"/>
        </w:rPr>
        <w:t>l</w:t>
      </w:r>
      <w:r w:rsidR="00F777DA">
        <w:rPr>
          <w:rFonts w:ascii="Arial" w:eastAsia="Arial" w:hAnsi="Arial" w:cs="Arial"/>
          <w:sz w:val="24"/>
          <w:szCs w:val="24"/>
        </w:rPr>
        <w:t>o</w:t>
      </w:r>
      <w:r w:rsidR="00F777DA" w:rsidRPr="00A21F6C">
        <w:rPr>
          <w:rFonts w:ascii="Arial" w:eastAsia="Arial" w:hAnsi="Arial" w:cs="Arial"/>
          <w:sz w:val="24"/>
          <w:szCs w:val="24"/>
        </w:rPr>
        <w:t>s subelementos</w:t>
      </w:r>
      <w:proofErr w:type="gramEnd"/>
      <w:r w:rsidRPr="00A21F6C">
        <w:rPr>
          <w:rFonts w:ascii="Arial" w:eastAsia="Arial" w:hAnsi="Arial" w:cs="Arial"/>
          <w:sz w:val="24"/>
          <w:szCs w:val="24"/>
        </w:rPr>
        <w:t xml:space="preserve">, la </w:t>
      </w:r>
      <w:r w:rsidRPr="00A21F6C">
        <w:rPr>
          <w:rFonts w:ascii="Arial" w:eastAsia="Arial" w:hAnsi="Arial" w:cs="Arial"/>
          <w:i/>
          <w:sz w:val="24"/>
          <w:szCs w:val="24"/>
        </w:rPr>
        <w:t>Sala Superior</w:t>
      </w:r>
      <w:r w:rsidRPr="00A21F6C">
        <w:rPr>
          <w:rFonts w:ascii="Arial" w:eastAsia="Arial" w:hAnsi="Arial" w:cs="Arial"/>
          <w:sz w:val="24"/>
          <w:szCs w:val="24"/>
        </w:rPr>
        <w:t xml:space="preserve"> se valió de la teoría empleada por la Corte Suprema de Estados Unidos de América para la calificación de manifestaciones como propaganda electoral.</w:t>
      </w:r>
    </w:p>
    <w:p w14:paraId="23A768F7" w14:textId="77777777" w:rsidR="00E62551" w:rsidRPr="00A21F6C" w:rsidRDefault="00E62551" w:rsidP="00E62551">
      <w:pPr>
        <w:widowControl w:val="0"/>
        <w:spacing w:before="280" w:after="280" w:line="360" w:lineRule="auto"/>
        <w:jc w:val="both"/>
        <w:rPr>
          <w:rFonts w:ascii="Arial" w:eastAsia="Arial" w:hAnsi="Arial" w:cs="Arial"/>
          <w:sz w:val="24"/>
          <w:szCs w:val="24"/>
        </w:rPr>
      </w:pPr>
      <w:r w:rsidRPr="00A21F6C">
        <w:rPr>
          <w:rFonts w:ascii="Arial" w:eastAsia="Arial" w:hAnsi="Arial" w:cs="Arial"/>
          <w:sz w:val="24"/>
          <w:szCs w:val="24"/>
        </w:rPr>
        <w:t>En esta se diferencian, para lo que aquí interesa, los llamados expresos a votar o no por una opción política (</w:t>
      </w:r>
      <w:proofErr w:type="spellStart"/>
      <w:r w:rsidRPr="00A21F6C">
        <w:rPr>
          <w:rFonts w:ascii="Arial" w:eastAsia="Arial" w:hAnsi="Arial" w:cs="Arial"/>
          <w:i/>
          <w:sz w:val="24"/>
          <w:szCs w:val="24"/>
        </w:rPr>
        <w:t>express</w:t>
      </w:r>
      <w:proofErr w:type="spellEnd"/>
      <w:r w:rsidRPr="00A21F6C">
        <w:rPr>
          <w:rFonts w:ascii="Arial" w:eastAsia="Arial" w:hAnsi="Arial" w:cs="Arial"/>
          <w:i/>
          <w:sz w:val="24"/>
          <w:szCs w:val="24"/>
        </w:rPr>
        <w:t xml:space="preserve"> </w:t>
      </w:r>
      <w:proofErr w:type="spellStart"/>
      <w:r w:rsidRPr="00A21F6C">
        <w:rPr>
          <w:rFonts w:ascii="Arial" w:eastAsia="Arial" w:hAnsi="Arial" w:cs="Arial"/>
          <w:i/>
          <w:sz w:val="24"/>
          <w:szCs w:val="24"/>
        </w:rPr>
        <w:t>advocacy</w:t>
      </w:r>
      <w:proofErr w:type="spellEnd"/>
      <w:r w:rsidRPr="00A21F6C">
        <w:rPr>
          <w:rFonts w:ascii="Arial" w:eastAsia="Arial" w:hAnsi="Arial" w:cs="Arial"/>
          <w:sz w:val="24"/>
          <w:szCs w:val="24"/>
        </w:rPr>
        <w:t>), los equivalentes funcionales a dichos llamados (</w:t>
      </w:r>
      <w:proofErr w:type="spellStart"/>
      <w:r w:rsidRPr="00A21F6C">
        <w:rPr>
          <w:rFonts w:ascii="Arial" w:eastAsia="Arial" w:hAnsi="Arial" w:cs="Arial"/>
          <w:i/>
          <w:sz w:val="24"/>
          <w:szCs w:val="24"/>
        </w:rPr>
        <w:t>functional</w:t>
      </w:r>
      <w:proofErr w:type="spellEnd"/>
      <w:r w:rsidRPr="00A21F6C">
        <w:rPr>
          <w:rFonts w:ascii="Arial" w:eastAsia="Arial" w:hAnsi="Arial" w:cs="Arial"/>
          <w:i/>
          <w:sz w:val="24"/>
          <w:szCs w:val="24"/>
        </w:rPr>
        <w:t xml:space="preserve"> </w:t>
      </w:r>
      <w:proofErr w:type="spellStart"/>
      <w:r w:rsidRPr="00A21F6C">
        <w:rPr>
          <w:rFonts w:ascii="Arial" w:eastAsia="Arial" w:hAnsi="Arial" w:cs="Arial"/>
          <w:i/>
          <w:sz w:val="24"/>
          <w:szCs w:val="24"/>
        </w:rPr>
        <w:t>equivalent</w:t>
      </w:r>
      <w:proofErr w:type="spellEnd"/>
      <w:r w:rsidRPr="00A21F6C">
        <w:rPr>
          <w:rFonts w:ascii="Arial" w:eastAsia="Arial" w:hAnsi="Arial" w:cs="Arial"/>
          <w:sz w:val="24"/>
          <w:szCs w:val="24"/>
        </w:rPr>
        <w:t>) y las simulaciones que buscan evitar sanciones por realizar llamados expresos al voto (</w:t>
      </w:r>
      <w:proofErr w:type="spellStart"/>
      <w:r w:rsidRPr="00A21F6C">
        <w:rPr>
          <w:rFonts w:ascii="Arial" w:eastAsia="Arial" w:hAnsi="Arial" w:cs="Arial"/>
          <w:i/>
          <w:sz w:val="24"/>
          <w:szCs w:val="24"/>
        </w:rPr>
        <w:t>sham</w:t>
      </w:r>
      <w:proofErr w:type="spellEnd"/>
      <w:r w:rsidRPr="00A21F6C">
        <w:rPr>
          <w:rFonts w:ascii="Arial" w:eastAsia="Arial" w:hAnsi="Arial" w:cs="Arial"/>
          <w:i/>
          <w:sz w:val="24"/>
          <w:szCs w:val="24"/>
        </w:rPr>
        <w:t xml:space="preserve"> </w:t>
      </w:r>
      <w:proofErr w:type="spellStart"/>
      <w:r w:rsidRPr="00A21F6C">
        <w:rPr>
          <w:rFonts w:ascii="Arial" w:eastAsia="Arial" w:hAnsi="Arial" w:cs="Arial"/>
          <w:i/>
          <w:sz w:val="24"/>
          <w:szCs w:val="24"/>
        </w:rPr>
        <w:t>issue</w:t>
      </w:r>
      <w:proofErr w:type="spellEnd"/>
      <w:r w:rsidRPr="00A21F6C">
        <w:rPr>
          <w:rFonts w:ascii="Arial" w:eastAsia="Arial" w:hAnsi="Arial" w:cs="Arial"/>
          <w:i/>
          <w:sz w:val="24"/>
          <w:szCs w:val="24"/>
        </w:rPr>
        <w:t xml:space="preserve"> </w:t>
      </w:r>
      <w:proofErr w:type="spellStart"/>
      <w:r w:rsidRPr="00A21F6C">
        <w:rPr>
          <w:rFonts w:ascii="Arial" w:eastAsia="Arial" w:hAnsi="Arial" w:cs="Arial"/>
          <w:i/>
          <w:sz w:val="24"/>
          <w:szCs w:val="24"/>
        </w:rPr>
        <w:t>advocacy</w:t>
      </w:r>
      <w:proofErr w:type="spellEnd"/>
      <w:r w:rsidRPr="00A21F6C">
        <w:rPr>
          <w:rFonts w:ascii="Arial" w:eastAsia="Arial" w:hAnsi="Arial" w:cs="Arial"/>
          <w:sz w:val="24"/>
          <w:szCs w:val="24"/>
        </w:rPr>
        <w:t>).</w:t>
      </w:r>
    </w:p>
    <w:p w14:paraId="68729F80" w14:textId="77777777" w:rsidR="00E62551" w:rsidRPr="00A21F6C" w:rsidRDefault="00E62551">
      <w:pPr>
        <w:pStyle w:val="Prrafodelista"/>
        <w:numPr>
          <w:ilvl w:val="0"/>
          <w:numId w:val="6"/>
        </w:numPr>
        <w:spacing w:before="280" w:after="280" w:line="360" w:lineRule="auto"/>
        <w:jc w:val="both"/>
        <w:rPr>
          <w:rFonts w:ascii="Arial" w:eastAsia="Arial" w:hAnsi="Arial" w:cs="Arial"/>
          <w:b/>
          <w:sz w:val="24"/>
          <w:szCs w:val="24"/>
        </w:rPr>
      </w:pPr>
      <w:r w:rsidRPr="00A21F6C">
        <w:rPr>
          <w:rFonts w:ascii="Arial" w:eastAsia="Arial" w:hAnsi="Arial" w:cs="Arial"/>
          <w:b/>
          <w:sz w:val="24"/>
          <w:szCs w:val="24"/>
        </w:rPr>
        <w:t>Llamados expresos o explícitos (</w:t>
      </w:r>
      <w:proofErr w:type="spellStart"/>
      <w:r w:rsidRPr="00A21F6C">
        <w:rPr>
          <w:rFonts w:ascii="Arial" w:eastAsia="Arial" w:hAnsi="Arial" w:cs="Arial"/>
          <w:b/>
          <w:i/>
          <w:sz w:val="24"/>
          <w:szCs w:val="24"/>
        </w:rPr>
        <w:t>express</w:t>
      </w:r>
      <w:proofErr w:type="spellEnd"/>
      <w:r w:rsidRPr="00A21F6C">
        <w:rPr>
          <w:rFonts w:ascii="Arial" w:eastAsia="Arial" w:hAnsi="Arial" w:cs="Arial"/>
          <w:b/>
          <w:i/>
          <w:sz w:val="24"/>
          <w:szCs w:val="24"/>
        </w:rPr>
        <w:t xml:space="preserve"> </w:t>
      </w:r>
      <w:proofErr w:type="spellStart"/>
      <w:r w:rsidRPr="00A21F6C">
        <w:rPr>
          <w:rFonts w:ascii="Arial" w:eastAsia="Arial" w:hAnsi="Arial" w:cs="Arial"/>
          <w:b/>
          <w:i/>
          <w:sz w:val="24"/>
          <w:szCs w:val="24"/>
        </w:rPr>
        <w:t>advocacy</w:t>
      </w:r>
      <w:proofErr w:type="spellEnd"/>
      <w:r w:rsidRPr="00A21F6C">
        <w:rPr>
          <w:rFonts w:ascii="Arial" w:eastAsia="Arial" w:hAnsi="Arial" w:cs="Arial"/>
          <w:b/>
          <w:sz w:val="24"/>
          <w:szCs w:val="24"/>
        </w:rPr>
        <w:t>)</w:t>
      </w:r>
    </w:p>
    <w:p w14:paraId="105DCE31"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Con base en la clasificación anterior, la </w:t>
      </w:r>
      <w:r w:rsidRPr="00A21F6C">
        <w:rPr>
          <w:rFonts w:ascii="Arial" w:eastAsia="Arial" w:hAnsi="Arial" w:cs="Arial"/>
          <w:i/>
          <w:sz w:val="24"/>
          <w:szCs w:val="24"/>
        </w:rPr>
        <w:t>Sala Superior</w:t>
      </w:r>
      <w:r w:rsidRPr="00A21F6C">
        <w:rPr>
          <w:rFonts w:ascii="Arial" w:eastAsia="Arial" w:hAnsi="Arial" w:cs="Arial"/>
          <w:sz w:val="24"/>
          <w:szCs w:val="24"/>
        </w:rPr>
        <w:t xml:space="preserve"> ha determinado que la identificación de llamados expresos a votar o no hacerlo se </w:t>
      </w:r>
      <w:r w:rsidRPr="00A21F6C">
        <w:rPr>
          <w:rFonts w:ascii="Arial" w:eastAsia="Arial" w:hAnsi="Arial" w:cs="Arial"/>
          <w:sz w:val="24"/>
          <w:szCs w:val="24"/>
        </w:rPr>
        <w:lastRenderedPageBreak/>
        <w:t xml:space="preserve">puede apoyar en fórmulas o </w:t>
      </w:r>
      <w:r w:rsidRPr="00A21F6C">
        <w:rPr>
          <w:rFonts w:ascii="Arial" w:eastAsia="Arial" w:hAnsi="Arial" w:cs="Arial"/>
          <w:i/>
          <w:sz w:val="24"/>
          <w:szCs w:val="24"/>
        </w:rPr>
        <w:t xml:space="preserve">palabras mágicas </w:t>
      </w:r>
      <w:r w:rsidRPr="00A21F6C">
        <w:rPr>
          <w:rFonts w:ascii="Arial" w:eastAsia="Arial" w:hAnsi="Arial" w:cs="Arial"/>
          <w:sz w:val="24"/>
          <w:szCs w:val="24"/>
        </w:rPr>
        <w:t xml:space="preserve">como </w:t>
      </w:r>
      <w:r w:rsidRPr="00A21F6C">
        <w:rPr>
          <w:rFonts w:ascii="Arial" w:eastAsia="Arial" w:hAnsi="Arial" w:cs="Arial"/>
          <w:i/>
          <w:sz w:val="24"/>
          <w:szCs w:val="24"/>
        </w:rPr>
        <w:t>vota por</w:t>
      </w:r>
      <w:r w:rsidRPr="00A21F6C">
        <w:rPr>
          <w:rFonts w:ascii="Arial" w:eastAsia="Arial" w:hAnsi="Arial" w:cs="Arial"/>
          <w:sz w:val="24"/>
          <w:szCs w:val="24"/>
        </w:rPr>
        <w:t xml:space="preserve">, </w:t>
      </w:r>
      <w:r w:rsidRPr="00A21F6C">
        <w:rPr>
          <w:rFonts w:ascii="Arial" w:eastAsia="Arial" w:hAnsi="Arial" w:cs="Arial"/>
          <w:i/>
          <w:sz w:val="24"/>
          <w:szCs w:val="24"/>
        </w:rPr>
        <w:t>elige a</w:t>
      </w:r>
      <w:r w:rsidRPr="00A21F6C">
        <w:rPr>
          <w:rFonts w:ascii="Arial" w:eastAsia="Arial" w:hAnsi="Arial" w:cs="Arial"/>
          <w:sz w:val="24"/>
          <w:szCs w:val="24"/>
        </w:rPr>
        <w:t xml:space="preserve">, </w:t>
      </w:r>
      <w:r w:rsidRPr="00A21F6C">
        <w:rPr>
          <w:rFonts w:ascii="Arial" w:eastAsia="Arial" w:hAnsi="Arial" w:cs="Arial"/>
          <w:i/>
          <w:sz w:val="24"/>
          <w:szCs w:val="24"/>
        </w:rPr>
        <w:t>apoya a</w:t>
      </w:r>
      <w:r w:rsidRPr="00A21F6C">
        <w:rPr>
          <w:rFonts w:ascii="Arial" w:eastAsia="Arial" w:hAnsi="Arial" w:cs="Arial"/>
          <w:sz w:val="24"/>
          <w:szCs w:val="24"/>
        </w:rPr>
        <w:t xml:space="preserve">, </w:t>
      </w:r>
      <w:r w:rsidRPr="00A21F6C">
        <w:rPr>
          <w:rFonts w:ascii="Arial" w:eastAsia="Arial" w:hAnsi="Arial" w:cs="Arial"/>
          <w:i/>
          <w:sz w:val="24"/>
          <w:szCs w:val="24"/>
        </w:rPr>
        <w:t>emite tu voto por</w:t>
      </w:r>
      <w:r w:rsidRPr="00A21F6C">
        <w:rPr>
          <w:rFonts w:ascii="Arial" w:eastAsia="Arial" w:hAnsi="Arial" w:cs="Arial"/>
          <w:sz w:val="24"/>
          <w:szCs w:val="24"/>
        </w:rPr>
        <w:t xml:space="preserve">, </w:t>
      </w:r>
      <w:r w:rsidRPr="00A21F6C">
        <w:rPr>
          <w:rFonts w:ascii="Arial" w:eastAsia="Arial" w:hAnsi="Arial" w:cs="Arial"/>
          <w:i/>
          <w:sz w:val="24"/>
          <w:szCs w:val="24"/>
        </w:rPr>
        <w:t>vota en contra de</w:t>
      </w:r>
      <w:r w:rsidRPr="00A21F6C">
        <w:rPr>
          <w:rFonts w:ascii="Arial" w:eastAsia="Arial" w:hAnsi="Arial" w:cs="Arial"/>
          <w:sz w:val="24"/>
          <w:szCs w:val="24"/>
        </w:rPr>
        <w:t xml:space="preserve">, </w:t>
      </w:r>
      <w:r w:rsidRPr="00A21F6C">
        <w:rPr>
          <w:rFonts w:ascii="Arial" w:eastAsia="Arial" w:hAnsi="Arial" w:cs="Arial"/>
          <w:i/>
          <w:sz w:val="24"/>
          <w:szCs w:val="24"/>
        </w:rPr>
        <w:t>rechaza a</w:t>
      </w:r>
      <w:r w:rsidRPr="00A21F6C">
        <w:rPr>
          <w:rFonts w:ascii="Arial" w:eastAsia="Arial" w:hAnsi="Arial" w:cs="Arial"/>
          <w:sz w:val="24"/>
          <w:szCs w:val="24"/>
        </w:rPr>
        <w:t>, o análogas en las que se identifique de manera directa el llamamiento en cuestión</w:t>
      </w:r>
      <w:r w:rsidRPr="00A21F6C">
        <w:rPr>
          <w:rFonts w:ascii="Arial" w:eastAsia="Arial" w:hAnsi="Arial" w:cs="Arial"/>
          <w:sz w:val="24"/>
          <w:szCs w:val="24"/>
          <w:vertAlign w:val="superscript"/>
        </w:rPr>
        <w:footnoteReference w:id="31"/>
      </w:r>
      <w:r w:rsidRPr="00A21F6C">
        <w:rPr>
          <w:rFonts w:ascii="Arial" w:eastAsia="Arial" w:hAnsi="Arial" w:cs="Arial"/>
          <w:sz w:val="24"/>
          <w:szCs w:val="24"/>
        </w:rPr>
        <w:t>.</w:t>
      </w:r>
    </w:p>
    <w:p w14:paraId="79BBD55C" w14:textId="77777777" w:rsidR="00E62551" w:rsidRPr="00A21F6C" w:rsidRDefault="00E62551">
      <w:pPr>
        <w:pStyle w:val="Prrafodelista"/>
        <w:numPr>
          <w:ilvl w:val="0"/>
          <w:numId w:val="6"/>
        </w:numPr>
        <w:spacing w:before="280" w:after="280" w:line="360" w:lineRule="auto"/>
        <w:jc w:val="both"/>
        <w:rPr>
          <w:rFonts w:ascii="Arial" w:eastAsia="Arial" w:hAnsi="Arial" w:cs="Arial"/>
          <w:b/>
          <w:sz w:val="24"/>
          <w:szCs w:val="24"/>
        </w:rPr>
      </w:pPr>
      <w:r w:rsidRPr="00A21F6C">
        <w:rPr>
          <w:rFonts w:ascii="Arial" w:eastAsia="Arial" w:hAnsi="Arial" w:cs="Arial"/>
          <w:b/>
          <w:sz w:val="24"/>
          <w:szCs w:val="24"/>
        </w:rPr>
        <w:t>Equivalentes funcionales (</w:t>
      </w:r>
      <w:proofErr w:type="spellStart"/>
      <w:r w:rsidRPr="00A21F6C">
        <w:rPr>
          <w:rFonts w:ascii="Arial" w:eastAsia="Arial" w:hAnsi="Arial" w:cs="Arial"/>
          <w:b/>
          <w:i/>
          <w:sz w:val="24"/>
          <w:szCs w:val="24"/>
        </w:rPr>
        <w:t>functional</w:t>
      </w:r>
      <w:proofErr w:type="spellEnd"/>
      <w:r w:rsidRPr="00A21F6C">
        <w:rPr>
          <w:rFonts w:ascii="Arial" w:eastAsia="Arial" w:hAnsi="Arial" w:cs="Arial"/>
          <w:b/>
          <w:i/>
          <w:sz w:val="24"/>
          <w:szCs w:val="24"/>
        </w:rPr>
        <w:t xml:space="preserve"> </w:t>
      </w:r>
      <w:proofErr w:type="spellStart"/>
      <w:r w:rsidRPr="00A21F6C">
        <w:rPr>
          <w:rFonts w:ascii="Arial" w:eastAsia="Arial" w:hAnsi="Arial" w:cs="Arial"/>
          <w:b/>
          <w:i/>
          <w:sz w:val="24"/>
          <w:szCs w:val="24"/>
        </w:rPr>
        <w:t>equivalent</w:t>
      </w:r>
      <w:proofErr w:type="spellEnd"/>
      <w:r w:rsidRPr="00A21F6C">
        <w:rPr>
          <w:rFonts w:ascii="Arial" w:eastAsia="Arial" w:hAnsi="Arial" w:cs="Arial"/>
          <w:b/>
          <w:i/>
          <w:sz w:val="24"/>
          <w:szCs w:val="24"/>
        </w:rPr>
        <w:t xml:space="preserve"> </w:t>
      </w:r>
      <w:r w:rsidRPr="00A21F6C">
        <w:rPr>
          <w:rFonts w:ascii="Arial" w:eastAsia="Arial" w:hAnsi="Arial" w:cs="Arial"/>
          <w:b/>
          <w:sz w:val="24"/>
          <w:szCs w:val="24"/>
        </w:rPr>
        <w:t xml:space="preserve">como </w:t>
      </w:r>
      <w:proofErr w:type="spellStart"/>
      <w:r w:rsidRPr="00A21F6C">
        <w:rPr>
          <w:rFonts w:ascii="Arial" w:eastAsia="Arial" w:hAnsi="Arial" w:cs="Arial"/>
          <w:b/>
          <w:i/>
          <w:sz w:val="24"/>
          <w:szCs w:val="24"/>
        </w:rPr>
        <w:t>sham</w:t>
      </w:r>
      <w:proofErr w:type="spellEnd"/>
      <w:r w:rsidRPr="00A21F6C">
        <w:rPr>
          <w:rFonts w:ascii="Arial" w:eastAsia="Arial" w:hAnsi="Arial" w:cs="Arial"/>
          <w:b/>
          <w:i/>
          <w:sz w:val="24"/>
          <w:szCs w:val="24"/>
        </w:rPr>
        <w:t xml:space="preserve"> </w:t>
      </w:r>
      <w:proofErr w:type="spellStart"/>
      <w:r w:rsidRPr="00A21F6C">
        <w:rPr>
          <w:rFonts w:ascii="Arial" w:eastAsia="Arial" w:hAnsi="Arial" w:cs="Arial"/>
          <w:b/>
          <w:i/>
          <w:sz w:val="24"/>
          <w:szCs w:val="24"/>
        </w:rPr>
        <w:t>issue</w:t>
      </w:r>
      <w:proofErr w:type="spellEnd"/>
      <w:r w:rsidRPr="00A21F6C">
        <w:rPr>
          <w:rFonts w:ascii="Arial" w:eastAsia="Arial" w:hAnsi="Arial" w:cs="Arial"/>
          <w:b/>
          <w:i/>
          <w:sz w:val="24"/>
          <w:szCs w:val="24"/>
        </w:rPr>
        <w:t xml:space="preserve"> </w:t>
      </w:r>
      <w:proofErr w:type="spellStart"/>
      <w:r w:rsidRPr="00A21F6C">
        <w:rPr>
          <w:rFonts w:ascii="Arial" w:eastAsia="Arial" w:hAnsi="Arial" w:cs="Arial"/>
          <w:b/>
          <w:i/>
          <w:sz w:val="24"/>
          <w:szCs w:val="24"/>
        </w:rPr>
        <w:t>advocacy</w:t>
      </w:r>
      <w:proofErr w:type="spellEnd"/>
      <w:r w:rsidRPr="00A21F6C">
        <w:rPr>
          <w:rFonts w:ascii="Arial" w:eastAsia="Arial" w:hAnsi="Arial" w:cs="Arial"/>
          <w:b/>
          <w:sz w:val="24"/>
          <w:szCs w:val="24"/>
        </w:rPr>
        <w:t>)</w:t>
      </w:r>
    </w:p>
    <w:p w14:paraId="35F52707" w14:textId="77777777" w:rsidR="00E62551" w:rsidRPr="00A21F6C" w:rsidRDefault="00E62551" w:rsidP="00E62551">
      <w:pPr>
        <w:widowControl w:val="0"/>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En este supuesto se observa que la </w:t>
      </w:r>
      <w:r w:rsidRPr="00A21F6C">
        <w:rPr>
          <w:rFonts w:ascii="Arial" w:eastAsia="Arial" w:hAnsi="Arial" w:cs="Arial"/>
          <w:i/>
          <w:sz w:val="24"/>
          <w:szCs w:val="24"/>
        </w:rPr>
        <w:t>Sala Superior</w:t>
      </w:r>
      <w:r w:rsidRPr="00A21F6C">
        <w:rPr>
          <w:rFonts w:ascii="Arial" w:eastAsia="Arial" w:hAnsi="Arial" w:cs="Arial"/>
          <w:sz w:val="24"/>
          <w:szCs w:val="24"/>
        </w:rPr>
        <w:t xml:space="preserve"> adopta el concepto de </w:t>
      </w:r>
      <w:r w:rsidRPr="00A21F6C">
        <w:rPr>
          <w:rFonts w:ascii="Arial" w:eastAsia="Arial" w:hAnsi="Arial" w:cs="Arial"/>
          <w:i/>
          <w:sz w:val="24"/>
          <w:szCs w:val="24"/>
        </w:rPr>
        <w:t>equivalencias funcionales</w:t>
      </w:r>
      <w:r w:rsidRPr="00A21F6C">
        <w:rPr>
          <w:rFonts w:ascii="Arial" w:eastAsia="Arial" w:hAnsi="Arial" w:cs="Arial"/>
          <w:sz w:val="24"/>
          <w:szCs w:val="24"/>
        </w:rPr>
        <w:t xml:space="preserve"> para identificar mensajes simulados que busquen evitar la sanción aparejada a los llamados expresos a votar. Así, lo que se busca es identificar simulaciones o fraudes de aparente cumplimiento a la ley para posicionarse anticipadamente</w:t>
      </w:r>
      <w:r w:rsidRPr="00A21F6C">
        <w:rPr>
          <w:rFonts w:ascii="Arial" w:eastAsia="Arial" w:hAnsi="Arial" w:cs="Arial"/>
          <w:sz w:val="24"/>
          <w:szCs w:val="24"/>
          <w:vertAlign w:val="superscript"/>
        </w:rPr>
        <w:footnoteReference w:id="32"/>
      </w:r>
      <w:r w:rsidRPr="00A21F6C">
        <w:rPr>
          <w:rFonts w:ascii="Arial" w:eastAsia="Arial" w:hAnsi="Arial" w:cs="Arial"/>
          <w:sz w:val="24"/>
          <w:szCs w:val="24"/>
        </w:rPr>
        <w:t>.</w:t>
      </w:r>
    </w:p>
    <w:p w14:paraId="18E71415" w14:textId="77777777" w:rsidR="00E62551" w:rsidRPr="00A21F6C" w:rsidRDefault="00E62551" w:rsidP="00E62551">
      <w:pPr>
        <w:widowControl w:val="0"/>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A fin de garantizar el deber de motivar, conforme a las exigencias constitucionales, el análisis de probables equivalencias funcionales y acotar la discrecionalidad judicial, la citada </w:t>
      </w:r>
      <w:r w:rsidRPr="00A21F6C">
        <w:rPr>
          <w:rFonts w:ascii="Arial" w:eastAsia="Arial" w:hAnsi="Arial" w:cs="Arial"/>
          <w:i/>
          <w:sz w:val="24"/>
          <w:szCs w:val="24"/>
        </w:rPr>
        <w:t>Sala Superior</w:t>
      </w:r>
      <w:r w:rsidRPr="00A21F6C">
        <w:rPr>
          <w:rFonts w:ascii="Arial" w:eastAsia="Arial" w:hAnsi="Arial" w:cs="Arial"/>
          <w:sz w:val="24"/>
          <w:szCs w:val="24"/>
        </w:rPr>
        <w:t xml:space="preserve"> ha definido una metodología aplicable, conforme a los siguientes pasos</w:t>
      </w:r>
      <w:r w:rsidRPr="00A21F6C">
        <w:rPr>
          <w:rFonts w:ascii="Arial" w:eastAsia="Arial" w:hAnsi="Arial" w:cs="Arial"/>
          <w:sz w:val="24"/>
          <w:szCs w:val="24"/>
          <w:vertAlign w:val="superscript"/>
        </w:rPr>
        <w:footnoteReference w:id="33"/>
      </w:r>
      <w:r w:rsidRPr="00A21F6C">
        <w:rPr>
          <w:rFonts w:ascii="Arial" w:eastAsia="Arial" w:hAnsi="Arial" w:cs="Arial"/>
          <w:sz w:val="24"/>
          <w:szCs w:val="24"/>
        </w:rPr>
        <w:t>:</w:t>
      </w:r>
    </w:p>
    <w:p w14:paraId="73FA299D" w14:textId="77777777" w:rsidR="00E62551" w:rsidRPr="00A21F6C" w:rsidRDefault="00E62551" w:rsidP="00E62551">
      <w:pPr>
        <w:spacing w:before="280" w:after="280" w:line="360" w:lineRule="auto"/>
        <w:jc w:val="both"/>
        <w:rPr>
          <w:rFonts w:ascii="Arial" w:eastAsia="Arial" w:hAnsi="Arial" w:cs="Arial"/>
          <w:b/>
          <w:sz w:val="24"/>
          <w:szCs w:val="24"/>
        </w:rPr>
      </w:pPr>
      <w:r w:rsidRPr="00A21F6C">
        <w:rPr>
          <w:rFonts w:ascii="Arial" w:eastAsia="Arial" w:hAnsi="Arial" w:cs="Arial"/>
          <w:b/>
          <w:sz w:val="24"/>
          <w:szCs w:val="24"/>
        </w:rPr>
        <w:t xml:space="preserve">i) Precisar la expresión objeto de análisis. </w:t>
      </w:r>
      <w:r w:rsidRPr="00A21F6C">
        <w:rPr>
          <w:rFonts w:ascii="Arial" w:eastAsia="Arial" w:hAnsi="Arial" w:cs="Arial"/>
          <w:sz w:val="24"/>
          <w:szCs w:val="24"/>
        </w:rPr>
        <w:t>Identificar si el elemento denunciado que se analiza es un mensaje (frase, eslogan, discurso o parte de este) o cualquier otro tipo de comunicación distinta a la verbal.</w:t>
      </w:r>
    </w:p>
    <w:p w14:paraId="5F1B70E2" w14:textId="77777777" w:rsidR="00E62551" w:rsidRPr="00A21F6C" w:rsidRDefault="00E62551" w:rsidP="00E62551">
      <w:pPr>
        <w:spacing w:before="280" w:after="280" w:line="360" w:lineRule="auto"/>
        <w:jc w:val="both"/>
        <w:rPr>
          <w:rFonts w:ascii="Arial" w:eastAsia="Arial" w:hAnsi="Arial" w:cs="Arial"/>
          <w:b/>
          <w:sz w:val="24"/>
          <w:szCs w:val="24"/>
        </w:rPr>
      </w:pPr>
      <w:proofErr w:type="spellStart"/>
      <w:r w:rsidRPr="00A21F6C">
        <w:rPr>
          <w:rFonts w:ascii="Arial" w:eastAsia="Arial" w:hAnsi="Arial" w:cs="Arial"/>
          <w:b/>
          <w:sz w:val="24"/>
          <w:szCs w:val="24"/>
        </w:rPr>
        <w:t>ii</w:t>
      </w:r>
      <w:proofErr w:type="spellEnd"/>
      <w:r w:rsidRPr="00A21F6C">
        <w:rPr>
          <w:rFonts w:ascii="Arial" w:eastAsia="Arial" w:hAnsi="Arial" w:cs="Arial"/>
          <w:b/>
          <w:sz w:val="24"/>
          <w:szCs w:val="24"/>
        </w:rPr>
        <w:t>) Señalar el parámetro de equivalencia o su equivalente explícito.</w:t>
      </w:r>
      <w:r w:rsidRPr="00A21F6C">
        <w:rPr>
          <w:rFonts w:ascii="Arial" w:eastAsia="Arial" w:hAnsi="Arial" w:cs="Arial"/>
          <w:sz w:val="24"/>
          <w:szCs w:val="24"/>
        </w:rPr>
        <w:t xml:space="preserve"> Definir cuál es el mensaje electoral prohibido que se usa como parámetro para demostrar la equivalencia (</w:t>
      </w:r>
      <w:r>
        <w:rPr>
          <w:rFonts w:ascii="Arial" w:eastAsia="Arial" w:hAnsi="Arial" w:cs="Arial"/>
          <w:sz w:val="24"/>
          <w:szCs w:val="24"/>
        </w:rPr>
        <w:t xml:space="preserve">por ejemplo, </w:t>
      </w:r>
      <w:r w:rsidRPr="00A21F6C">
        <w:rPr>
          <w:rFonts w:ascii="Arial" w:eastAsia="Arial" w:hAnsi="Arial" w:cs="Arial"/>
          <w:i/>
          <w:sz w:val="24"/>
          <w:szCs w:val="24"/>
        </w:rPr>
        <w:t>vota por mí</w:t>
      </w:r>
      <w:r w:rsidRPr="00A21F6C">
        <w:rPr>
          <w:rFonts w:ascii="Arial" w:eastAsia="Arial" w:hAnsi="Arial" w:cs="Arial"/>
          <w:sz w:val="24"/>
          <w:szCs w:val="24"/>
        </w:rPr>
        <w:t xml:space="preserve">, </w:t>
      </w:r>
      <w:r w:rsidRPr="00A21F6C">
        <w:rPr>
          <w:rFonts w:ascii="Arial" w:eastAsia="Arial" w:hAnsi="Arial" w:cs="Arial"/>
          <w:i/>
          <w:sz w:val="24"/>
          <w:szCs w:val="24"/>
        </w:rPr>
        <w:t>no votes por esa opción</w:t>
      </w:r>
      <w:r w:rsidRPr="00A21F6C">
        <w:rPr>
          <w:rFonts w:ascii="Arial" w:eastAsia="Arial" w:hAnsi="Arial" w:cs="Arial"/>
          <w:sz w:val="24"/>
          <w:szCs w:val="24"/>
        </w:rPr>
        <w:t>, etcétera).</w:t>
      </w:r>
    </w:p>
    <w:p w14:paraId="3AC669E4" w14:textId="77777777" w:rsidR="00E62551" w:rsidRPr="00A21F6C" w:rsidRDefault="00E62551" w:rsidP="00E62551">
      <w:pPr>
        <w:spacing w:before="280" w:after="280" w:line="360" w:lineRule="auto"/>
        <w:jc w:val="both"/>
        <w:rPr>
          <w:rFonts w:ascii="Arial" w:eastAsia="Arial" w:hAnsi="Arial" w:cs="Arial"/>
          <w:sz w:val="24"/>
          <w:szCs w:val="24"/>
        </w:rPr>
      </w:pPr>
      <w:proofErr w:type="spellStart"/>
      <w:r w:rsidRPr="00A21F6C">
        <w:rPr>
          <w:rFonts w:ascii="Arial" w:eastAsia="Arial" w:hAnsi="Arial" w:cs="Arial"/>
          <w:b/>
          <w:sz w:val="24"/>
          <w:szCs w:val="24"/>
        </w:rPr>
        <w:t>iii</w:t>
      </w:r>
      <w:proofErr w:type="spellEnd"/>
      <w:r w:rsidRPr="00A21F6C">
        <w:rPr>
          <w:rFonts w:ascii="Arial" w:eastAsia="Arial" w:hAnsi="Arial" w:cs="Arial"/>
          <w:b/>
          <w:sz w:val="24"/>
          <w:szCs w:val="24"/>
        </w:rPr>
        <w:t>) Justificar la correspondencia de significado.</w:t>
      </w:r>
      <w:r w:rsidRPr="00A21F6C">
        <w:rPr>
          <w:rFonts w:ascii="Arial" w:eastAsia="Arial" w:hAnsi="Arial" w:cs="Arial"/>
          <w:sz w:val="24"/>
          <w:szCs w:val="24"/>
        </w:rPr>
        <w:t xml:space="preserve"> Se deben señalar expresamente las razones por las cuales la autoridad considera que existe equivalencia entre la expresión denunciada y el parámetro de equivalencia señalado. La correspondencia debe ser inequívoca, objetiva y natural.</w:t>
      </w:r>
    </w:p>
    <w:p w14:paraId="68D916DC" w14:textId="77777777" w:rsidR="00E62551" w:rsidRPr="00A21F6C" w:rsidRDefault="00E62551" w:rsidP="00E62551">
      <w:pPr>
        <w:spacing w:before="280" w:after="280" w:line="360" w:lineRule="auto"/>
        <w:jc w:val="both"/>
        <w:rPr>
          <w:rFonts w:ascii="Arial" w:eastAsia="Arial" w:hAnsi="Arial" w:cs="Arial"/>
          <w:b/>
          <w:sz w:val="24"/>
          <w:szCs w:val="24"/>
        </w:rPr>
      </w:pPr>
      <w:r w:rsidRPr="00A21F6C">
        <w:rPr>
          <w:rFonts w:ascii="Arial" w:eastAsia="Arial" w:hAnsi="Arial" w:cs="Arial"/>
          <w:sz w:val="24"/>
          <w:szCs w:val="24"/>
        </w:rPr>
        <w:lastRenderedPageBreak/>
        <w:t xml:space="preserve">Ahora, a fin de realizar el estudio propuesto, la </w:t>
      </w:r>
      <w:r w:rsidRPr="00A21F6C">
        <w:rPr>
          <w:rFonts w:ascii="Arial" w:eastAsia="Arial" w:hAnsi="Arial" w:cs="Arial"/>
          <w:i/>
          <w:sz w:val="24"/>
          <w:szCs w:val="24"/>
        </w:rPr>
        <w:t>Sala Superior</w:t>
      </w:r>
      <w:r w:rsidRPr="00A21F6C">
        <w:rPr>
          <w:rFonts w:ascii="Arial" w:eastAsia="Arial" w:hAnsi="Arial" w:cs="Arial"/>
          <w:sz w:val="24"/>
          <w:szCs w:val="24"/>
        </w:rPr>
        <w:t xml:space="preserve"> también ha señalado que la identificación de equivalencias funcionales debe partir de lo siguiente:</w:t>
      </w:r>
    </w:p>
    <w:p w14:paraId="6B4ED740" w14:textId="77777777" w:rsidR="00E62551" w:rsidRPr="00A21F6C" w:rsidRDefault="00E62551">
      <w:pPr>
        <w:widowControl w:val="0"/>
        <w:numPr>
          <w:ilvl w:val="0"/>
          <w:numId w:val="1"/>
        </w:numPr>
        <w:spacing w:after="0" w:line="360" w:lineRule="auto"/>
        <w:ind w:left="714" w:hanging="357"/>
        <w:jc w:val="both"/>
        <w:rPr>
          <w:rFonts w:ascii="Arial" w:eastAsia="Arial" w:hAnsi="Arial" w:cs="Arial"/>
          <w:sz w:val="24"/>
          <w:szCs w:val="24"/>
        </w:rPr>
      </w:pPr>
      <w:r w:rsidRPr="00A21F6C">
        <w:rPr>
          <w:rFonts w:ascii="Arial" w:eastAsia="Arial" w:hAnsi="Arial" w:cs="Arial"/>
          <w:b/>
          <w:sz w:val="24"/>
          <w:szCs w:val="24"/>
        </w:rPr>
        <w:t xml:space="preserve">Análisis integral del mensaje.  </w:t>
      </w:r>
      <w:r w:rsidRPr="00A21F6C">
        <w:rPr>
          <w:rFonts w:ascii="Arial" w:eastAsia="Arial" w:hAnsi="Arial" w:cs="Arial"/>
          <w:sz w:val="24"/>
          <w:szCs w:val="24"/>
        </w:rPr>
        <w:t>Implica valorar la propaganda como un todo y no como frases aisladas, por lo que impone integrar elementos a</w:t>
      </w:r>
      <w:r>
        <w:rPr>
          <w:rFonts w:ascii="Arial" w:eastAsia="Arial" w:hAnsi="Arial" w:cs="Arial"/>
          <w:sz w:val="24"/>
          <w:szCs w:val="24"/>
        </w:rPr>
        <w:t>u</w:t>
      </w:r>
      <w:r w:rsidRPr="00A21F6C">
        <w:rPr>
          <w:rFonts w:ascii="Arial" w:eastAsia="Arial" w:hAnsi="Arial" w:cs="Arial"/>
          <w:sz w:val="24"/>
          <w:szCs w:val="24"/>
        </w:rPr>
        <w:t>ditivos (tonalidad, música de fondo, número de voces, volumen, entre otros) y visuales (colores, enfoques de tomas, tiempo en pantalla o en audición).</w:t>
      </w:r>
    </w:p>
    <w:p w14:paraId="4AA4B094" w14:textId="77777777" w:rsidR="00E62551" w:rsidRPr="00A21F6C" w:rsidRDefault="00E62551">
      <w:pPr>
        <w:numPr>
          <w:ilvl w:val="0"/>
          <w:numId w:val="1"/>
        </w:numPr>
        <w:spacing w:before="240" w:after="280" w:line="360" w:lineRule="auto"/>
        <w:ind w:left="717"/>
        <w:jc w:val="both"/>
        <w:rPr>
          <w:rFonts w:ascii="Arial" w:eastAsia="Arial" w:hAnsi="Arial" w:cs="Arial"/>
          <w:sz w:val="24"/>
          <w:szCs w:val="24"/>
        </w:rPr>
      </w:pPr>
      <w:r w:rsidRPr="00A21F6C">
        <w:rPr>
          <w:rFonts w:ascii="Arial" w:eastAsia="Arial" w:hAnsi="Arial" w:cs="Arial"/>
          <w:b/>
          <w:sz w:val="24"/>
          <w:szCs w:val="24"/>
        </w:rPr>
        <w:t>Contexto del mensaje</w:t>
      </w:r>
      <w:r w:rsidRPr="000907C7">
        <w:rPr>
          <w:rFonts w:ascii="Arial" w:eastAsia="Arial" w:hAnsi="Arial" w:cs="Arial"/>
          <w:b/>
          <w:bCs/>
          <w:sz w:val="24"/>
          <w:szCs w:val="24"/>
        </w:rPr>
        <w:t>.</w:t>
      </w:r>
      <w:r w:rsidRPr="00A21F6C">
        <w:rPr>
          <w:rFonts w:ascii="Arial" w:eastAsia="Arial" w:hAnsi="Arial" w:cs="Arial"/>
          <w:sz w:val="24"/>
          <w:szCs w:val="24"/>
        </w:rPr>
        <w:t xml:space="preserve"> Implica atender a la temporalidad, horario, medio de difusión o probable audiencia.</w:t>
      </w:r>
    </w:p>
    <w:p w14:paraId="2B170132"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En esta línea, la misma </w:t>
      </w:r>
      <w:r w:rsidRPr="00A21F6C">
        <w:rPr>
          <w:rFonts w:ascii="Arial" w:eastAsia="Arial" w:hAnsi="Arial" w:cs="Arial"/>
          <w:i/>
          <w:sz w:val="24"/>
          <w:szCs w:val="24"/>
        </w:rPr>
        <w:t>Sala Superior</w:t>
      </w:r>
      <w:r w:rsidRPr="00A21F6C">
        <w:rPr>
          <w:rFonts w:ascii="Arial" w:eastAsia="Arial" w:hAnsi="Arial" w:cs="Arial"/>
          <w:sz w:val="24"/>
          <w:szCs w:val="24"/>
        </w:rPr>
        <w:t xml:space="preserve"> ha especificado</w:t>
      </w:r>
      <w:r w:rsidRPr="00A21F6C">
        <w:rPr>
          <w:rFonts w:ascii="Arial" w:eastAsia="Arial" w:hAnsi="Arial" w:cs="Arial"/>
          <w:sz w:val="24"/>
          <w:szCs w:val="24"/>
          <w:vertAlign w:val="superscript"/>
        </w:rPr>
        <w:footnoteReference w:id="34"/>
      </w:r>
      <w:r w:rsidRPr="00A21F6C">
        <w:rPr>
          <w:rFonts w:ascii="Arial" w:eastAsia="Arial" w:hAnsi="Arial" w:cs="Arial"/>
          <w:sz w:val="24"/>
          <w:szCs w:val="24"/>
        </w:rPr>
        <w:t xml:space="preserve"> que lo que se debe realizar es un </w:t>
      </w:r>
      <w:r w:rsidRPr="00A21F6C">
        <w:rPr>
          <w:rFonts w:ascii="Arial" w:eastAsia="Arial" w:hAnsi="Arial" w:cs="Arial"/>
          <w:i/>
          <w:sz w:val="24"/>
          <w:szCs w:val="24"/>
        </w:rPr>
        <w:t>riguroso análisis contextual</w:t>
      </w:r>
      <w:r w:rsidRPr="00A21F6C">
        <w:rPr>
          <w:rFonts w:ascii="Arial" w:eastAsia="Arial" w:hAnsi="Arial" w:cs="Arial"/>
          <w:sz w:val="24"/>
          <w:szCs w:val="24"/>
        </w:rPr>
        <w:t xml:space="preserve"> en el que se atienda, al menos, si las expresiones se pueden entender como la continuidad de una política o presentación de una plataforma electoral, si existe sistematicidad en las conductas</w:t>
      </w:r>
      <w:r w:rsidRPr="00A21F6C">
        <w:rPr>
          <w:rFonts w:ascii="Arial" w:eastAsia="Arial" w:hAnsi="Arial" w:cs="Arial"/>
          <w:sz w:val="24"/>
          <w:szCs w:val="24"/>
          <w:vertAlign w:val="superscript"/>
        </w:rPr>
        <w:footnoteReference w:id="35"/>
      </w:r>
      <w:r w:rsidRPr="00A21F6C">
        <w:rPr>
          <w:rFonts w:ascii="Arial" w:eastAsia="Arial" w:hAnsi="Arial" w:cs="Arial"/>
          <w:sz w:val="24"/>
          <w:szCs w:val="24"/>
        </w:rPr>
        <w:t xml:space="preserve"> o si existen expresiones de terceras personas que mencionen a la persona involucrada como probable precandidata o candidata.</w:t>
      </w:r>
    </w:p>
    <w:p w14:paraId="2C95B66E"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Con base en esto, ha concluido que solo las manifestaciones explícitas o inequívocas pueden llegar a configurar actos anticipados, pues ello permite: </w:t>
      </w:r>
      <w:r w:rsidRPr="00A21F6C">
        <w:rPr>
          <w:rFonts w:ascii="Arial" w:eastAsia="Arial" w:hAnsi="Arial" w:cs="Arial"/>
          <w:b/>
          <w:sz w:val="24"/>
          <w:szCs w:val="24"/>
        </w:rPr>
        <w:t>i)</w:t>
      </w:r>
      <w:r w:rsidRPr="00A21F6C">
        <w:rPr>
          <w:rFonts w:ascii="Arial" w:eastAsia="Arial" w:hAnsi="Arial" w:cs="Arial"/>
          <w:sz w:val="24"/>
          <w:szCs w:val="24"/>
        </w:rPr>
        <w:t xml:space="preserve"> acotar la discrecionalidad y generar certeza sobre los actos que se estiman ilícitos; </w:t>
      </w:r>
      <w:proofErr w:type="spellStart"/>
      <w:r w:rsidRPr="00A21F6C">
        <w:rPr>
          <w:rFonts w:ascii="Arial" w:eastAsia="Arial" w:hAnsi="Arial" w:cs="Arial"/>
          <w:b/>
          <w:sz w:val="24"/>
          <w:szCs w:val="24"/>
        </w:rPr>
        <w:t>ii</w:t>
      </w:r>
      <w:proofErr w:type="spellEnd"/>
      <w:r w:rsidRPr="00A21F6C">
        <w:rPr>
          <w:rFonts w:ascii="Arial" w:eastAsia="Arial" w:hAnsi="Arial" w:cs="Arial"/>
          <w:b/>
          <w:sz w:val="24"/>
          <w:szCs w:val="24"/>
        </w:rPr>
        <w:t>)</w:t>
      </w:r>
      <w:r w:rsidRPr="00A21F6C">
        <w:rPr>
          <w:rFonts w:ascii="Arial" w:eastAsia="Arial" w:hAnsi="Arial" w:cs="Arial"/>
          <w:sz w:val="24"/>
          <w:szCs w:val="24"/>
        </w:rPr>
        <w:t xml:space="preserve"> maximizar el debate público; y </w:t>
      </w:r>
      <w:proofErr w:type="spellStart"/>
      <w:r w:rsidRPr="00A21F6C">
        <w:rPr>
          <w:rFonts w:ascii="Arial" w:eastAsia="Arial" w:hAnsi="Arial" w:cs="Arial"/>
          <w:b/>
          <w:sz w:val="24"/>
          <w:szCs w:val="24"/>
        </w:rPr>
        <w:t>iii</w:t>
      </w:r>
      <w:proofErr w:type="spellEnd"/>
      <w:r w:rsidRPr="00A21F6C">
        <w:rPr>
          <w:rFonts w:ascii="Arial" w:eastAsia="Arial" w:hAnsi="Arial" w:cs="Arial"/>
          <w:b/>
          <w:sz w:val="24"/>
          <w:szCs w:val="24"/>
        </w:rPr>
        <w:t>)</w:t>
      </w:r>
      <w:r w:rsidRPr="00A21F6C">
        <w:rPr>
          <w:rFonts w:ascii="Arial" w:eastAsia="Arial" w:hAnsi="Arial" w:cs="Arial"/>
          <w:i/>
          <w:sz w:val="24"/>
          <w:szCs w:val="24"/>
        </w:rPr>
        <w:t xml:space="preserve"> </w:t>
      </w:r>
      <w:r w:rsidRPr="00A21F6C">
        <w:rPr>
          <w:rFonts w:ascii="Arial" w:eastAsia="Arial" w:hAnsi="Arial" w:cs="Arial"/>
          <w:sz w:val="24"/>
          <w:szCs w:val="24"/>
        </w:rPr>
        <w:t>facilitar el cumplimiento de los fines de los partidos políticos, así como el diseño de su estrategia electoral y el desarrollo de sus actividades. Entonces, no todo mensaje puede ser sancionado, pues los asuntos de interés público o interés general deben gozar de un margen de apertura y un debate amplio, de forma que puedan ser abordados por los servidores públicos en el ámbito del desempeño de sus funciones</w:t>
      </w:r>
      <w:r w:rsidRPr="00A21F6C">
        <w:rPr>
          <w:rFonts w:ascii="Arial" w:eastAsia="Arial" w:hAnsi="Arial" w:cs="Arial"/>
          <w:sz w:val="24"/>
          <w:szCs w:val="24"/>
          <w:vertAlign w:val="superscript"/>
        </w:rPr>
        <w:footnoteReference w:id="36"/>
      </w:r>
      <w:r w:rsidRPr="00A21F6C">
        <w:rPr>
          <w:rFonts w:ascii="Arial" w:eastAsia="Arial" w:hAnsi="Arial" w:cs="Arial"/>
          <w:sz w:val="24"/>
          <w:szCs w:val="24"/>
        </w:rPr>
        <w:t>.</w:t>
      </w:r>
    </w:p>
    <w:p w14:paraId="06845695"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 xml:space="preserve">Ahora bien, respecto al segundo de </w:t>
      </w:r>
      <w:proofErr w:type="gramStart"/>
      <w:r w:rsidRPr="00A21F6C">
        <w:rPr>
          <w:rFonts w:ascii="Arial" w:eastAsia="Arial" w:hAnsi="Arial" w:cs="Arial"/>
          <w:sz w:val="24"/>
          <w:szCs w:val="24"/>
        </w:rPr>
        <w:t>los subelementos</w:t>
      </w:r>
      <w:proofErr w:type="gramEnd"/>
      <w:r w:rsidRPr="00A21F6C">
        <w:rPr>
          <w:rFonts w:ascii="Arial" w:eastAsia="Arial" w:hAnsi="Arial" w:cs="Arial"/>
          <w:sz w:val="24"/>
          <w:szCs w:val="24"/>
        </w:rPr>
        <w:t xml:space="preserve"> —trascendencia a la ciudadanía—, la </w:t>
      </w:r>
      <w:r w:rsidRPr="00A21F6C">
        <w:rPr>
          <w:rFonts w:ascii="Arial" w:eastAsia="Arial" w:hAnsi="Arial" w:cs="Arial"/>
          <w:i/>
          <w:sz w:val="24"/>
          <w:szCs w:val="24"/>
        </w:rPr>
        <w:t>Sala Superior</w:t>
      </w:r>
      <w:r w:rsidRPr="00A21F6C">
        <w:rPr>
          <w:rFonts w:ascii="Arial" w:eastAsia="Arial" w:hAnsi="Arial" w:cs="Arial"/>
          <w:sz w:val="24"/>
          <w:szCs w:val="24"/>
        </w:rPr>
        <w:t xml:space="preserve"> ha señalado que en el supuesto de </w:t>
      </w:r>
      <w:r w:rsidRPr="00A21F6C">
        <w:rPr>
          <w:rFonts w:ascii="Arial" w:eastAsia="Arial" w:hAnsi="Arial" w:cs="Arial"/>
          <w:sz w:val="24"/>
          <w:szCs w:val="24"/>
        </w:rPr>
        <w:lastRenderedPageBreak/>
        <w:t>tener por acreditada la existencia de llamados expresos o inequívocos en los términos expuestos, se debe verificar si los actos o expresiones trascendieron al conocimiento de la ciudadanía, a fin de sancionar únicamente aquellos casos en los que se provoquen afectaciones a los principios de legalidad y equidad en la competencia</w:t>
      </w:r>
      <w:r w:rsidRPr="00A21F6C">
        <w:rPr>
          <w:rFonts w:ascii="Arial" w:eastAsia="Arial" w:hAnsi="Arial" w:cs="Arial"/>
          <w:sz w:val="24"/>
          <w:szCs w:val="24"/>
          <w:vertAlign w:val="superscript"/>
        </w:rPr>
        <w:footnoteReference w:id="37"/>
      </w:r>
      <w:r w:rsidRPr="00A21F6C">
        <w:rPr>
          <w:rFonts w:ascii="Arial" w:eastAsia="Arial" w:hAnsi="Arial" w:cs="Arial"/>
          <w:sz w:val="24"/>
          <w:szCs w:val="24"/>
        </w:rPr>
        <w:t xml:space="preserve">. </w:t>
      </w:r>
    </w:p>
    <w:p w14:paraId="1DFA4396"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Para tal efecto, se deben analizar las siguientes variables contextuales:</w:t>
      </w:r>
    </w:p>
    <w:p w14:paraId="24FF8079" w14:textId="77777777" w:rsidR="00E62551" w:rsidRPr="00A21F6C" w:rsidRDefault="00E62551">
      <w:pPr>
        <w:numPr>
          <w:ilvl w:val="0"/>
          <w:numId w:val="2"/>
        </w:numPr>
        <w:spacing w:before="240" w:after="0" w:line="360" w:lineRule="auto"/>
        <w:ind w:hanging="357"/>
        <w:jc w:val="both"/>
        <w:rPr>
          <w:rFonts w:ascii="Arial" w:eastAsia="Arial" w:hAnsi="Arial" w:cs="Arial"/>
          <w:sz w:val="24"/>
          <w:szCs w:val="24"/>
        </w:rPr>
      </w:pPr>
      <w:r w:rsidRPr="00A21F6C">
        <w:rPr>
          <w:rFonts w:ascii="Arial" w:eastAsia="Arial" w:hAnsi="Arial" w:cs="Arial"/>
          <w:b/>
          <w:sz w:val="24"/>
          <w:szCs w:val="24"/>
        </w:rPr>
        <w:t>Tipo de audiencia</w:t>
      </w:r>
      <w:r w:rsidRPr="00A21F6C">
        <w:rPr>
          <w:rFonts w:ascii="Arial" w:eastAsia="Arial" w:hAnsi="Arial" w:cs="Arial"/>
          <w:sz w:val="24"/>
          <w:szCs w:val="24"/>
        </w:rPr>
        <w:t xml:space="preserve"> a la que se dirige el mensaje (ciudadanía en general o militancia) y el número de personas receptoras para definir la proporción de su difusión.</w:t>
      </w:r>
    </w:p>
    <w:p w14:paraId="78F07786" w14:textId="77777777" w:rsidR="00E62551" w:rsidRPr="00A21F6C" w:rsidRDefault="00E62551">
      <w:pPr>
        <w:numPr>
          <w:ilvl w:val="0"/>
          <w:numId w:val="2"/>
        </w:numPr>
        <w:spacing w:before="240" w:after="0" w:line="360" w:lineRule="auto"/>
        <w:ind w:hanging="357"/>
        <w:jc w:val="both"/>
        <w:rPr>
          <w:rFonts w:ascii="Arial" w:eastAsia="Arial" w:hAnsi="Arial" w:cs="Arial"/>
          <w:sz w:val="24"/>
          <w:szCs w:val="24"/>
        </w:rPr>
      </w:pPr>
      <w:r w:rsidRPr="00A21F6C">
        <w:rPr>
          <w:rFonts w:ascii="Arial" w:eastAsia="Arial" w:hAnsi="Arial" w:cs="Arial"/>
          <w:b/>
          <w:sz w:val="24"/>
          <w:szCs w:val="24"/>
        </w:rPr>
        <w:t>Lugar o recinto</w:t>
      </w:r>
      <w:r w:rsidRPr="00A21F6C">
        <w:rPr>
          <w:rFonts w:ascii="Arial" w:eastAsia="Arial" w:hAnsi="Arial" w:cs="Arial"/>
          <w:sz w:val="24"/>
          <w:szCs w:val="24"/>
        </w:rPr>
        <w:t xml:space="preserve"> donde se llevó a cabo (público o privado, de acceso libre o restringido).</w:t>
      </w:r>
    </w:p>
    <w:p w14:paraId="3C263A27" w14:textId="77777777" w:rsidR="00E62551" w:rsidRPr="00A21F6C" w:rsidRDefault="00E62551">
      <w:pPr>
        <w:numPr>
          <w:ilvl w:val="0"/>
          <w:numId w:val="2"/>
        </w:numPr>
        <w:spacing w:before="240" w:after="0" w:line="360" w:lineRule="auto"/>
        <w:ind w:hanging="357"/>
        <w:jc w:val="both"/>
        <w:rPr>
          <w:rFonts w:ascii="Arial" w:eastAsia="Arial" w:hAnsi="Arial" w:cs="Arial"/>
          <w:sz w:val="24"/>
          <w:szCs w:val="24"/>
        </w:rPr>
      </w:pPr>
      <w:r w:rsidRPr="00A21F6C">
        <w:rPr>
          <w:rFonts w:ascii="Arial" w:eastAsia="Arial" w:hAnsi="Arial" w:cs="Arial"/>
          <w:b/>
          <w:sz w:val="24"/>
          <w:szCs w:val="24"/>
        </w:rPr>
        <w:t>Modalidades de difusión</w:t>
      </w:r>
      <w:r w:rsidRPr="00A21F6C">
        <w:rPr>
          <w:rFonts w:ascii="Arial" w:eastAsia="Arial" w:hAnsi="Arial" w:cs="Arial"/>
          <w:sz w:val="24"/>
          <w:szCs w:val="24"/>
        </w:rPr>
        <w:t xml:space="preserve"> de los mensajes (discurso en centro de reunión, mitin, promocional en radio y televisión, publicación o cualquier medio masivo de información).</w:t>
      </w:r>
    </w:p>
    <w:p w14:paraId="2191C85B" w14:textId="77777777" w:rsidR="00E62551" w:rsidRPr="00A21F6C" w:rsidRDefault="00E62551" w:rsidP="00E62551">
      <w:pPr>
        <w:spacing w:before="280" w:after="280" w:line="360" w:lineRule="auto"/>
        <w:jc w:val="both"/>
        <w:rPr>
          <w:rFonts w:ascii="Arial" w:eastAsia="Arial" w:hAnsi="Arial" w:cs="Arial"/>
          <w:sz w:val="24"/>
          <w:szCs w:val="24"/>
        </w:rPr>
      </w:pPr>
      <w:r w:rsidRPr="00A21F6C">
        <w:rPr>
          <w:rFonts w:ascii="Arial" w:eastAsia="Arial" w:hAnsi="Arial" w:cs="Arial"/>
          <w:sz w:val="24"/>
          <w:szCs w:val="24"/>
        </w:rPr>
        <w:t>Es importante identificar que el número de personas receptoras del mensaje exige un ejercicio aproximativo y no cantidades exactas, aunado a que se debe prestar especial atención a la parte o partes del mensaje que efectivamente se difundan para poder realizar un correcto análisis contextual, puesto que solo se está en posibilidad de sancionar efectivamente si difundieron llamados expresos o inequívocos a votar o a no hacerlo</w:t>
      </w:r>
      <w:r w:rsidRPr="00A21F6C">
        <w:rPr>
          <w:rFonts w:ascii="Arial" w:eastAsia="Arial" w:hAnsi="Arial" w:cs="Arial"/>
          <w:sz w:val="24"/>
          <w:szCs w:val="24"/>
          <w:vertAlign w:val="superscript"/>
        </w:rPr>
        <w:footnoteReference w:id="38"/>
      </w:r>
      <w:r w:rsidRPr="00A21F6C">
        <w:rPr>
          <w:rFonts w:ascii="Arial" w:eastAsia="Arial" w:hAnsi="Arial" w:cs="Arial"/>
          <w:sz w:val="24"/>
          <w:szCs w:val="24"/>
        </w:rPr>
        <w:t>.</w:t>
      </w:r>
    </w:p>
    <w:p w14:paraId="70C00AE5" w14:textId="148CCBA9" w:rsidR="00E62551" w:rsidRPr="00DB2466" w:rsidRDefault="00E62551" w:rsidP="00DB2466">
      <w:pPr>
        <w:pStyle w:val="Ttulo1"/>
        <w:spacing w:line="360" w:lineRule="auto"/>
        <w:rPr>
          <w:rFonts w:ascii="Arial" w:eastAsia="Arial" w:hAnsi="Arial" w:cs="Arial"/>
          <w:b/>
          <w:bCs/>
          <w:color w:val="auto"/>
          <w:sz w:val="24"/>
          <w:szCs w:val="24"/>
        </w:rPr>
      </w:pPr>
      <w:bookmarkStart w:id="50" w:name="_Toc192777877"/>
      <w:bookmarkStart w:id="51" w:name="_Toc239943139"/>
      <w:r w:rsidRPr="00DB2466">
        <w:rPr>
          <w:rFonts w:ascii="Arial" w:eastAsia="Arial" w:hAnsi="Arial" w:cs="Arial"/>
          <w:b/>
          <w:bCs/>
          <w:color w:val="auto"/>
          <w:sz w:val="24"/>
          <w:szCs w:val="24"/>
        </w:rPr>
        <w:t>5.5.2. Caso concreto</w:t>
      </w:r>
      <w:bookmarkEnd w:id="49"/>
      <w:bookmarkEnd w:id="50"/>
      <w:bookmarkEnd w:id="51"/>
    </w:p>
    <w:p w14:paraId="126EEA1B" w14:textId="092F776B" w:rsidR="00E62551" w:rsidRPr="00780E0C" w:rsidRDefault="00E62551" w:rsidP="00E62551">
      <w:pPr>
        <w:spacing w:before="240" w:after="0" w:line="360" w:lineRule="auto"/>
        <w:jc w:val="both"/>
        <w:textAlignment w:val="baseline"/>
        <w:rPr>
          <w:rFonts w:ascii="Arial" w:hAnsi="Arial" w:cs="Arial"/>
          <w:i/>
          <w:iCs/>
          <w:sz w:val="24"/>
          <w:szCs w:val="24"/>
        </w:rPr>
      </w:pPr>
      <w:r w:rsidRPr="00A21F6C">
        <w:rPr>
          <w:rFonts w:ascii="Arial" w:hAnsi="Arial" w:cs="Arial"/>
          <w:color w:val="000000" w:themeColor="text1"/>
          <w:sz w:val="24"/>
          <w:szCs w:val="24"/>
        </w:rPr>
        <w:t xml:space="preserve">El </w:t>
      </w:r>
      <w:r w:rsidRPr="00A21F6C">
        <w:rPr>
          <w:rFonts w:ascii="Arial" w:hAnsi="Arial" w:cs="Arial"/>
          <w:i/>
          <w:iCs/>
          <w:color w:val="000000" w:themeColor="text1"/>
          <w:sz w:val="24"/>
          <w:szCs w:val="24"/>
        </w:rPr>
        <w:t>denunciante</w:t>
      </w:r>
      <w:r w:rsidRPr="00A21F6C">
        <w:rPr>
          <w:rFonts w:ascii="Arial" w:hAnsi="Arial" w:cs="Arial"/>
          <w:color w:val="000000" w:themeColor="text1"/>
          <w:sz w:val="24"/>
          <w:szCs w:val="24"/>
        </w:rPr>
        <w:t xml:space="preserve"> considera que </w:t>
      </w:r>
      <w:r>
        <w:rPr>
          <w:rFonts w:ascii="Arial" w:hAnsi="Arial" w:cs="Arial"/>
          <w:color w:val="000000" w:themeColor="text1"/>
          <w:sz w:val="24"/>
          <w:szCs w:val="24"/>
        </w:rPr>
        <w:t xml:space="preserve">la </w:t>
      </w:r>
      <w:r w:rsidRPr="00232970">
        <w:rPr>
          <w:rFonts w:ascii="Arial" w:hAnsi="Arial" w:cs="Arial"/>
          <w:i/>
          <w:iCs/>
          <w:color w:val="000000" w:themeColor="text1"/>
          <w:sz w:val="24"/>
          <w:szCs w:val="24"/>
        </w:rPr>
        <w:t>denunciada</w:t>
      </w:r>
      <w:r>
        <w:rPr>
          <w:rFonts w:ascii="Arial" w:hAnsi="Arial" w:cs="Arial"/>
          <w:color w:val="000000" w:themeColor="text1"/>
          <w:sz w:val="24"/>
          <w:szCs w:val="24"/>
        </w:rPr>
        <w:t xml:space="preserve"> </w:t>
      </w:r>
      <w:r w:rsidRPr="00A21F6C">
        <w:rPr>
          <w:rFonts w:ascii="Arial" w:hAnsi="Arial" w:cs="Arial"/>
          <w:color w:val="000000" w:themeColor="text1"/>
          <w:sz w:val="24"/>
          <w:szCs w:val="24"/>
        </w:rPr>
        <w:t xml:space="preserve">realizó </w:t>
      </w:r>
      <w:r w:rsidRPr="00D37EBF">
        <w:rPr>
          <w:rFonts w:ascii="Arial" w:hAnsi="Arial" w:cs="Arial"/>
          <w:b/>
          <w:bCs/>
          <w:color w:val="000000" w:themeColor="text1"/>
          <w:sz w:val="24"/>
          <w:szCs w:val="24"/>
        </w:rPr>
        <w:t>actos anticipados de campaña</w:t>
      </w:r>
      <w:r w:rsidRPr="00D37EBF">
        <w:rPr>
          <w:rFonts w:ascii="Arial" w:eastAsia="Arial" w:hAnsi="Arial" w:cs="Arial"/>
          <w:b/>
          <w:bCs/>
          <w:sz w:val="24"/>
          <w:szCs w:val="24"/>
        </w:rPr>
        <w:t xml:space="preserve"> </w:t>
      </w:r>
      <w:r>
        <w:rPr>
          <w:rFonts w:ascii="Arial" w:eastAsia="Arial" w:hAnsi="Arial" w:cs="Arial"/>
          <w:sz w:val="24"/>
          <w:szCs w:val="24"/>
        </w:rPr>
        <w:t xml:space="preserve">por la promoción indebida con fines electorales, ya que en diversos </w:t>
      </w:r>
      <w:r w:rsidRPr="0071195E">
        <w:rPr>
          <w:rFonts w:ascii="Arial" w:hAnsi="Arial" w:cs="Arial"/>
          <w:sz w:val="24"/>
          <w:szCs w:val="24"/>
        </w:rPr>
        <w:t>puntos de la ciudad</w:t>
      </w:r>
      <w:r w:rsidR="00A64B29">
        <w:rPr>
          <w:rFonts w:ascii="Arial" w:hAnsi="Arial" w:cs="Arial"/>
          <w:sz w:val="24"/>
          <w:szCs w:val="24"/>
        </w:rPr>
        <w:t xml:space="preserve"> de Morelia</w:t>
      </w:r>
      <w:r w:rsidRPr="0071195E">
        <w:rPr>
          <w:rFonts w:ascii="Arial" w:hAnsi="Arial" w:cs="Arial"/>
          <w:sz w:val="24"/>
          <w:szCs w:val="24"/>
        </w:rPr>
        <w:t xml:space="preserve"> existen lonas en las que se promociona </w:t>
      </w:r>
      <w:r>
        <w:rPr>
          <w:rFonts w:ascii="Arial" w:hAnsi="Arial" w:cs="Arial"/>
          <w:sz w:val="24"/>
          <w:szCs w:val="24"/>
        </w:rPr>
        <w:t>su nombre y apellido</w:t>
      </w:r>
      <w:r w:rsidRPr="0071195E">
        <w:rPr>
          <w:rFonts w:ascii="Arial" w:hAnsi="Arial" w:cs="Arial"/>
          <w:sz w:val="24"/>
          <w:szCs w:val="24"/>
        </w:rPr>
        <w:t xml:space="preserve"> con los colores y tipografía de</w:t>
      </w:r>
      <w:r>
        <w:rPr>
          <w:rFonts w:ascii="Arial" w:hAnsi="Arial" w:cs="Arial"/>
          <w:sz w:val="24"/>
          <w:szCs w:val="24"/>
        </w:rPr>
        <w:t xml:space="preserve"> </w:t>
      </w:r>
      <w:r w:rsidR="007D38FD" w:rsidRPr="00780E0C">
        <w:rPr>
          <w:rFonts w:ascii="Arial" w:hAnsi="Arial" w:cs="Arial"/>
          <w:i/>
          <w:iCs/>
          <w:sz w:val="24"/>
          <w:szCs w:val="24"/>
        </w:rPr>
        <w:t>MORENA</w:t>
      </w:r>
      <w:r w:rsidRPr="00780E0C">
        <w:rPr>
          <w:rFonts w:ascii="Arial" w:hAnsi="Arial" w:cs="Arial"/>
          <w:i/>
          <w:iCs/>
          <w:sz w:val="24"/>
          <w:szCs w:val="24"/>
        </w:rPr>
        <w:t xml:space="preserve">. </w:t>
      </w:r>
    </w:p>
    <w:p w14:paraId="4417CB7A" w14:textId="77777777" w:rsidR="00E62551" w:rsidRDefault="00E62551" w:rsidP="00E62551">
      <w:pPr>
        <w:spacing w:before="240" w:after="0" w:line="360" w:lineRule="auto"/>
        <w:jc w:val="both"/>
        <w:textAlignment w:val="baseline"/>
        <w:rPr>
          <w:rFonts w:ascii="Arial" w:hAnsi="Arial" w:cs="Arial"/>
          <w:sz w:val="24"/>
          <w:szCs w:val="24"/>
        </w:rPr>
      </w:pPr>
      <w:r w:rsidRPr="00C40D8D">
        <w:rPr>
          <w:rFonts w:ascii="Arial" w:hAnsi="Arial" w:cs="Arial"/>
          <w:sz w:val="24"/>
          <w:szCs w:val="24"/>
        </w:rPr>
        <w:lastRenderedPageBreak/>
        <w:t>Por lo que, a continuación,</w:t>
      </w:r>
      <w:r w:rsidRPr="00780E0C">
        <w:rPr>
          <w:rFonts w:ascii="Arial" w:hAnsi="Arial" w:cs="Arial"/>
          <w:i/>
          <w:iCs/>
          <w:sz w:val="24"/>
          <w:szCs w:val="24"/>
        </w:rPr>
        <w:t xml:space="preserve"> </w:t>
      </w:r>
      <w:r w:rsidRPr="00003764">
        <w:rPr>
          <w:rFonts w:ascii="Arial" w:hAnsi="Arial" w:cs="Arial"/>
          <w:sz w:val="24"/>
          <w:szCs w:val="24"/>
        </w:rPr>
        <w:t>se</w:t>
      </w:r>
      <w:r w:rsidRPr="00A21F6C">
        <w:rPr>
          <w:rFonts w:ascii="Arial" w:hAnsi="Arial" w:cs="Arial"/>
          <w:sz w:val="24"/>
          <w:szCs w:val="24"/>
        </w:rPr>
        <w:t xml:space="preserve"> procede al análisis del contenido de las </w:t>
      </w:r>
      <w:r>
        <w:rPr>
          <w:rFonts w:ascii="Arial" w:hAnsi="Arial" w:cs="Arial"/>
          <w:sz w:val="24"/>
          <w:szCs w:val="24"/>
        </w:rPr>
        <w:t>lonas, así como de los elementos que conforman los probables actos anticipados que se denuncian</w:t>
      </w:r>
      <w:r w:rsidRPr="00A21F6C">
        <w:rPr>
          <w:rFonts w:ascii="Arial" w:hAnsi="Arial" w:cs="Arial"/>
          <w:sz w:val="24"/>
          <w:szCs w:val="24"/>
        </w:rPr>
        <w:t xml:space="preserve">: </w:t>
      </w:r>
    </w:p>
    <w:p w14:paraId="5FE5CD9A" w14:textId="77777777" w:rsidR="00E62551" w:rsidRDefault="00E62551" w:rsidP="00E62551">
      <w:pPr>
        <w:spacing w:before="240" w:after="0" w:line="360" w:lineRule="auto"/>
        <w:jc w:val="both"/>
        <w:textAlignment w:val="baseline"/>
        <w:rPr>
          <w:rFonts w:ascii="Arial" w:eastAsia="Times New Roman" w:hAnsi="Arial" w:cs="Arial"/>
          <w:b/>
          <w:bCs/>
          <w:sz w:val="24"/>
          <w:szCs w:val="24"/>
        </w:rPr>
      </w:pPr>
      <w:r w:rsidRPr="00780E0C">
        <w:rPr>
          <w:rFonts w:ascii="Arial" w:eastAsia="Times New Roman" w:hAnsi="Arial" w:cs="Arial"/>
          <w:b/>
          <w:bCs/>
          <w:sz w:val="24"/>
          <w:szCs w:val="24"/>
        </w:rPr>
        <w:t>¿Cuándo se localizaron?</w:t>
      </w:r>
    </w:p>
    <w:p w14:paraId="798C2810" w14:textId="6076C69E" w:rsidR="0015720B" w:rsidRDefault="00C40D8D" w:rsidP="00F777DA">
      <w:pPr>
        <w:spacing w:before="240" w:after="0" w:line="360" w:lineRule="auto"/>
        <w:jc w:val="both"/>
        <w:textAlignment w:val="baseline"/>
        <w:rPr>
          <w:rFonts w:ascii="Arial" w:hAnsi="Arial" w:cs="Arial"/>
          <w:sz w:val="24"/>
          <w:szCs w:val="24"/>
        </w:rPr>
      </w:pPr>
      <w:r w:rsidRPr="00D80396">
        <w:rPr>
          <w:rFonts w:ascii="Arial" w:hAnsi="Arial" w:cs="Arial"/>
          <w:sz w:val="24"/>
          <w:szCs w:val="24"/>
        </w:rPr>
        <w:t>L</w:t>
      </w:r>
      <w:r w:rsidR="00E62551" w:rsidRPr="00D80396">
        <w:rPr>
          <w:rFonts w:ascii="Arial" w:hAnsi="Arial" w:cs="Arial"/>
          <w:sz w:val="24"/>
          <w:szCs w:val="24"/>
        </w:rPr>
        <w:t xml:space="preserve">as lonas se localizaron el diecisiete de junio y quince de julio, </w:t>
      </w:r>
      <w:r w:rsidR="00FF197F" w:rsidRPr="00D80396">
        <w:rPr>
          <w:rFonts w:ascii="Arial" w:hAnsi="Arial" w:cs="Arial"/>
          <w:sz w:val="24"/>
          <w:szCs w:val="24"/>
        </w:rPr>
        <w:t xml:space="preserve">lo anterior resulta de relevancia ya que en esa temporalidad existe proximidad </w:t>
      </w:r>
      <w:r w:rsidR="00C46996" w:rsidRPr="00D80396">
        <w:rPr>
          <w:rFonts w:ascii="Arial" w:hAnsi="Arial" w:cs="Arial"/>
          <w:sz w:val="24"/>
          <w:szCs w:val="24"/>
        </w:rPr>
        <w:t>con el inicio del</w:t>
      </w:r>
      <w:r w:rsidR="00FF197F" w:rsidRPr="00D80396">
        <w:rPr>
          <w:rFonts w:ascii="Arial" w:hAnsi="Arial" w:cs="Arial"/>
          <w:sz w:val="24"/>
          <w:szCs w:val="24"/>
        </w:rPr>
        <w:t xml:space="preserve"> proceso electoral</w:t>
      </w:r>
      <w:r w:rsidR="002519D3" w:rsidRPr="00D80396">
        <w:rPr>
          <w:rFonts w:ascii="Arial" w:hAnsi="Arial" w:cs="Arial"/>
          <w:sz w:val="24"/>
          <w:szCs w:val="24"/>
        </w:rPr>
        <w:t xml:space="preserve"> ordinario</w:t>
      </w:r>
      <w:r w:rsidR="00C46996" w:rsidRPr="00D80396">
        <w:rPr>
          <w:rFonts w:ascii="Arial" w:hAnsi="Arial" w:cs="Arial"/>
          <w:sz w:val="24"/>
          <w:szCs w:val="24"/>
        </w:rPr>
        <w:t xml:space="preserve"> 2026-2027,</w:t>
      </w:r>
      <w:r w:rsidR="002519D3" w:rsidRPr="00D80396">
        <w:rPr>
          <w:rFonts w:ascii="Arial" w:hAnsi="Arial" w:cs="Arial"/>
          <w:sz w:val="24"/>
          <w:szCs w:val="24"/>
        </w:rPr>
        <w:t xml:space="preserve"> el cual inicia en el presente mes de septiembre</w:t>
      </w:r>
      <w:r w:rsidR="002519D3" w:rsidRPr="00D80396">
        <w:rPr>
          <w:rStyle w:val="Refdenotaalpie"/>
          <w:rFonts w:ascii="Arial" w:hAnsi="Arial" w:cs="Arial"/>
          <w:sz w:val="24"/>
          <w:szCs w:val="24"/>
        </w:rPr>
        <w:footnoteReference w:id="39"/>
      </w:r>
      <w:r w:rsidR="002519D3" w:rsidRPr="00D80396">
        <w:rPr>
          <w:rFonts w:ascii="Arial" w:hAnsi="Arial" w:cs="Arial"/>
          <w:sz w:val="24"/>
          <w:szCs w:val="24"/>
        </w:rPr>
        <w:t>,</w:t>
      </w:r>
      <w:r w:rsidR="00270E8F" w:rsidRPr="00D80396">
        <w:rPr>
          <w:rFonts w:ascii="Arial" w:hAnsi="Arial" w:cs="Arial"/>
          <w:sz w:val="24"/>
          <w:szCs w:val="24"/>
        </w:rPr>
        <w:t xml:space="preserve"> </w:t>
      </w:r>
      <w:r w:rsidR="00E62551" w:rsidRPr="00D80396">
        <w:rPr>
          <w:rFonts w:ascii="Arial" w:hAnsi="Arial" w:cs="Arial"/>
          <w:sz w:val="24"/>
          <w:szCs w:val="24"/>
        </w:rPr>
        <w:t xml:space="preserve">es decir, a dos y un mes antes de que inicie </w:t>
      </w:r>
      <w:r w:rsidR="00270E8F" w:rsidRPr="00D80396">
        <w:rPr>
          <w:rFonts w:ascii="Arial" w:hAnsi="Arial" w:cs="Arial"/>
          <w:sz w:val="24"/>
          <w:szCs w:val="24"/>
        </w:rPr>
        <w:t xml:space="preserve">este, </w:t>
      </w:r>
      <w:r w:rsidR="000951CA" w:rsidRPr="00D80396">
        <w:rPr>
          <w:rFonts w:ascii="Arial" w:hAnsi="Arial" w:cs="Arial"/>
          <w:sz w:val="24"/>
          <w:szCs w:val="24"/>
        </w:rPr>
        <w:t xml:space="preserve">además </w:t>
      </w:r>
      <w:r w:rsidR="004C4CA3" w:rsidRPr="00D80396">
        <w:rPr>
          <w:rFonts w:ascii="Arial" w:hAnsi="Arial" w:cs="Arial"/>
          <w:sz w:val="24"/>
          <w:szCs w:val="24"/>
        </w:rPr>
        <w:t>la</w:t>
      </w:r>
      <w:r w:rsidR="00E70D09" w:rsidRPr="00D80396">
        <w:rPr>
          <w:rFonts w:ascii="Arial" w:hAnsi="Arial" w:cs="Arial"/>
          <w:sz w:val="24"/>
          <w:szCs w:val="24"/>
        </w:rPr>
        <w:t>s</w:t>
      </w:r>
      <w:r w:rsidR="004C4CA3" w:rsidRPr="00D80396">
        <w:rPr>
          <w:rFonts w:ascii="Arial" w:hAnsi="Arial" w:cs="Arial"/>
          <w:sz w:val="24"/>
          <w:szCs w:val="24"/>
        </w:rPr>
        <w:t xml:space="preserve"> lonas denunciadas</w:t>
      </w:r>
      <w:r w:rsidR="000951CA" w:rsidRPr="00D80396">
        <w:rPr>
          <w:rFonts w:ascii="Arial" w:hAnsi="Arial" w:cs="Arial"/>
          <w:sz w:val="24"/>
          <w:szCs w:val="24"/>
        </w:rPr>
        <w:t xml:space="preserve"> fueron localizadas en cuatro puntos distintos de la ciudad de Morelia</w:t>
      </w:r>
      <w:r w:rsidR="00153B15" w:rsidRPr="00D80396">
        <w:rPr>
          <w:rFonts w:ascii="Arial" w:hAnsi="Arial" w:cs="Arial"/>
          <w:sz w:val="24"/>
          <w:szCs w:val="24"/>
        </w:rPr>
        <w:t xml:space="preserve"> y contienen el nombre y apellido de la </w:t>
      </w:r>
      <w:r w:rsidR="00153B15" w:rsidRPr="00D80396">
        <w:rPr>
          <w:rFonts w:ascii="Arial" w:hAnsi="Arial" w:cs="Arial"/>
          <w:i/>
          <w:iCs/>
          <w:sz w:val="24"/>
          <w:szCs w:val="24"/>
        </w:rPr>
        <w:t>denunciada</w:t>
      </w:r>
      <w:r w:rsidR="000951CA" w:rsidRPr="00D80396">
        <w:rPr>
          <w:rFonts w:ascii="Arial" w:hAnsi="Arial" w:cs="Arial"/>
          <w:sz w:val="24"/>
          <w:szCs w:val="24"/>
        </w:rPr>
        <w:t xml:space="preserve">, </w:t>
      </w:r>
      <w:r w:rsidR="00E62551" w:rsidRPr="00D80396">
        <w:rPr>
          <w:rFonts w:ascii="Arial" w:hAnsi="Arial" w:cs="Arial"/>
          <w:sz w:val="24"/>
          <w:szCs w:val="24"/>
        </w:rPr>
        <w:t>por ello, debe tenerse</w:t>
      </w:r>
      <w:r w:rsidRPr="00D80396">
        <w:rPr>
          <w:rFonts w:ascii="Arial" w:hAnsi="Arial" w:cs="Arial"/>
          <w:sz w:val="24"/>
          <w:szCs w:val="24"/>
        </w:rPr>
        <w:t xml:space="preserve"> por </w:t>
      </w:r>
      <w:r w:rsidRPr="00D80396">
        <w:rPr>
          <w:rFonts w:ascii="Arial" w:hAnsi="Arial" w:cs="Arial"/>
          <w:b/>
          <w:bCs/>
          <w:sz w:val="24"/>
          <w:szCs w:val="24"/>
        </w:rPr>
        <w:t>actualizado</w:t>
      </w:r>
      <w:r w:rsidRPr="00D80396">
        <w:rPr>
          <w:rFonts w:ascii="Arial" w:hAnsi="Arial" w:cs="Arial"/>
          <w:b/>
          <w:sz w:val="24"/>
          <w:szCs w:val="24"/>
        </w:rPr>
        <w:t xml:space="preserve"> </w:t>
      </w:r>
      <w:r w:rsidR="00137F7F" w:rsidRPr="00D80396">
        <w:rPr>
          <w:rFonts w:ascii="Arial" w:hAnsi="Arial" w:cs="Arial"/>
          <w:b/>
          <w:bCs/>
          <w:sz w:val="24"/>
          <w:szCs w:val="24"/>
        </w:rPr>
        <w:t>el</w:t>
      </w:r>
      <w:r w:rsidRPr="00D80396">
        <w:rPr>
          <w:rFonts w:ascii="Arial" w:hAnsi="Arial" w:cs="Arial"/>
          <w:b/>
          <w:bCs/>
          <w:sz w:val="24"/>
          <w:szCs w:val="24"/>
        </w:rPr>
        <w:t xml:space="preserve"> </w:t>
      </w:r>
      <w:r w:rsidR="0038402C" w:rsidRPr="00D80396">
        <w:rPr>
          <w:rFonts w:ascii="Arial" w:hAnsi="Arial" w:cs="Arial"/>
          <w:b/>
          <w:bCs/>
          <w:sz w:val="24"/>
          <w:szCs w:val="24"/>
        </w:rPr>
        <w:t>elemento temporal</w:t>
      </w:r>
      <w:r w:rsidR="008D5971" w:rsidRPr="00D80396">
        <w:rPr>
          <w:rFonts w:ascii="Arial" w:hAnsi="Arial" w:cs="Arial"/>
          <w:sz w:val="24"/>
          <w:szCs w:val="24"/>
        </w:rPr>
        <w:t>.</w:t>
      </w:r>
    </w:p>
    <w:p w14:paraId="355AA59A" w14:textId="14286943" w:rsidR="00E62551" w:rsidRPr="00BE5D11" w:rsidRDefault="00E62551" w:rsidP="00F777DA">
      <w:pPr>
        <w:spacing w:before="240" w:after="0" w:line="360" w:lineRule="auto"/>
        <w:jc w:val="both"/>
        <w:textAlignment w:val="baseline"/>
        <w:rPr>
          <w:rFonts w:ascii="Arial" w:hAnsi="Arial" w:cs="Arial"/>
          <w:b/>
          <w:bCs/>
          <w:sz w:val="24"/>
          <w:szCs w:val="24"/>
        </w:rPr>
      </w:pPr>
      <w:r w:rsidRPr="01C7FB45">
        <w:rPr>
          <w:rFonts w:ascii="Arial" w:hAnsi="Arial" w:cs="Arial"/>
          <w:sz w:val="24"/>
          <w:szCs w:val="24"/>
        </w:rPr>
        <w:t>Lo anterior,</w:t>
      </w:r>
      <w:r w:rsidRPr="01C7FB45">
        <w:rPr>
          <w:rFonts w:ascii="Arial" w:eastAsia="Times New Roman" w:hAnsi="Arial" w:cs="Arial"/>
          <w:b/>
          <w:bCs/>
          <w:sz w:val="24"/>
          <w:szCs w:val="24"/>
        </w:rPr>
        <w:t xml:space="preserve"> </w:t>
      </w:r>
      <w:r w:rsidRPr="01C7FB45">
        <w:rPr>
          <w:rFonts w:ascii="Arial" w:hAnsi="Arial" w:cs="Arial"/>
          <w:sz w:val="24"/>
          <w:szCs w:val="24"/>
        </w:rPr>
        <w:t>porque</w:t>
      </w:r>
      <w:r w:rsidR="7F92EC8E" w:rsidRPr="01C7FB45">
        <w:rPr>
          <w:rFonts w:ascii="Arial" w:hAnsi="Arial" w:cs="Arial"/>
          <w:sz w:val="24"/>
          <w:szCs w:val="24"/>
        </w:rPr>
        <w:t xml:space="preserve"> en el artículo </w:t>
      </w:r>
      <w:r w:rsidRPr="01C7FB45">
        <w:rPr>
          <w:rFonts w:ascii="Arial" w:hAnsi="Arial" w:cs="Arial"/>
          <w:sz w:val="24"/>
          <w:szCs w:val="24"/>
        </w:rPr>
        <w:t xml:space="preserve">169 del </w:t>
      </w:r>
      <w:r w:rsidRPr="01C7FB45">
        <w:rPr>
          <w:rFonts w:ascii="Arial" w:hAnsi="Arial" w:cs="Arial"/>
          <w:i/>
          <w:iCs/>
          <w:sz w:val="24"/>
          <w:szCs w:val="24"/>
        </w:rPr>
        <w:t>Código Electoral</w:t>
      </w:r>
      <w:r w:rsidRPr="01C7FB45">
        <w:rPr>
          <w:rFonts w:ascii="Arial" w:hAnsi="Arial" w:cs="Arial"/>
          <w:sz w:val="24"/>
          <w:szCs w:val="24"/>
        </w:rPr>
        <w:t xml:space="preserve"> </w:t>
      </w:r>
      <w:r w:rsidR="1DB03AFE" w:rsidRPr="01C7FB45">
        <w:rPr>
          <w:rFonts w:ascii="Arial" w:hAnsi="Arial" w:cs="Arial"/>
          <w:sz w:val="24"/>
          <w:szCs w:val="24"/>
        </w:rPr>
        <w:t xml:space="preserve">se </w:t>
      </w:r>
      <w:r w:rsidRPr="01C7FB45">
        <w:rPr>
          <w:rFonts w:ascii="Arial" w:hAnsi="Arial" w:cs="Arial"/>
          <w:sz w:val="24"/>
          <w:szCs w:val="24"/>
        </w:rPr>
        <w:t>establece que</w:t>
      </w:r>
      <w:r w:rsidR="2F877834" w:rsidRPr="01C7FB45">
        <w:rPr>
          <w:rFonts w:ascii="Arial" w:hAnsi="Arial" w:cs="Arial"/>
          <w:sz w:val="24"/>
          <w:szCs w:val="24"/>
        </w:rPr>
        <w:t>:</w:t>
      </w:r>
      <w:r w:rsidRPr="01C7FB45">
        <w:rPr>
          <w:rFonts w:ascii="Arial" w:hAnsi="Arial" w:cs="Arial"/>
          <w:sz w:val="24"/>
          <w:szCs w:val="24"/>
        </w:rPr>
        <w:t xml:space="preserve"> </w:t>
      </w:r>
      <w:r w:rsidRPr="01C7FB45">
        <w:rPr>
          <w:rFonts w:ascii="Arial" w:hAnsi="Arial" w:cs="Arial"/>
          <w:i/>
          <w:iCs/>
          <w:sz w:val="24"/>
          <w:szCs w:val="24"/>
        </w:rPr>
        <w:t xml:space="preserve">ningún ciudadano por sí, por terceros, por organizaciones de cualquier tipo o por partidos políticos, podrá realizar actividades de las previstas por este artículo para promocionar su imagen o nombre con la finalidad de participar en un proceso de selección de candidato u obtener una candidatura, </w:t>
      </w:r>
      <w:r w:rsidRPr="01C7FB45">
        <w:rPr>
          <w:rFonts w:ascii="Arial" w:hAnsi="Arial" w:cs="Arial"/>
          <w:b/>
          <w:bCs/>
          <w:i/>
          <w:iCs/>
          <w:sz w:val="24"/>
          <w:szCs w:val="24"/>
        </w:rPr>
        <w:t>desde seis meses antes de que inicie el proceso electoral</w:t>
      </w:r>
      <w:r w:rsidRPr="01C7FB45">
        <w:rPr>
          <w:rFonts w:ascii="Arial" w:hAnsi="Arial" w:cs="Arial"/>
          <w:b/>
          <w:bCs/>
          <w:sz w:val="24"/>
          <w:szCs w:val="24"/>
        </w:rPr>
        <w:t xml:space="preserve">. </w:t>
      </w:r>
    </w:p>
    <w:p w14:paraId="718FE47A" w14:textId="6E144109" w:rsidR="00E62551" w:rsidRPr="00020C55" w:rsidRDefault="00E62551" w:rsidP="00F777DA">
      <w:pPr>
        <w:spacing w:before="240" w:after="0" w:line="360" w:lineRule="auto"/>
        <w:jc w:val="both"/>
        <w:textAlignment w:val="baseline"/>
        <w:rPr>
          <w:rFonts w:ascii="Arial" w:eastAsia="Times New Roman" w:hAnsi="Arial" w:cs="Arial"/>
          <w:sz w:val="26"/>
          <w:szCs w:val="26"/>
        </w:rPr>
      </w:pPr>
      <w:r>
        <w:rPr>
          <w:rFonts w:ascii="Arial" w:eastAsia="Times New Roman" w:hAnsi="Arial" w:cs="Arial"/>
          <w:sz w:val="24"/>
          <w:szCs w:val="24"/>
        </w:rPr>
        <w:t>Además</w:t>
      </w:r>
      <w:r w:rsidR="00C40D8D">
        <w:rPr>
          <w:rFonts w:ascii="Arial" w:eastAsia="Times New Roman" w:hAnsi="Arial" w:cs="Arial"/>
          <w:sz w:val="24"/>
          <w:szCs w:val="24"/>
        </w:rPr>
        <w:t>,</w:t>
      </w:r>
      <w:r>
        <w:rPr>
          <w:rFonts w:ascii="Arial" w:eastAsia="Times New Roman" w:hAnsi="Arial" w:cs="Arial"/>
          <w:sz w:val="24"/>
          <w:szCs w:val="24"/>
        </w:rPr>
        <w:t xml:space="preserve"> de que </w:t>
      </w:r>
      <w:r w:rsidRPr="00780E0C">
        <w:rPr>
          <w:rFonts w:ascii="Arial" w:eastAsia="Times New Roman" w:hAnsi="Arial" w:cs="Arial"/>
          <w:sz w:val="24"/>
          <w:szCs w:val="24"/>
        </w:rPr>
        <w:t>los actos anticipados de precampaña y campaña se pueden denunciar en cualquier momento, sin que sea determinante para la acreditación de la infracción la proximidad con el proceso electoral o la etapa correspondiente, sino que únicamente se corrobore que la conducta sea antes del inicio del periodo legal de que se trate</w:t>
      </w:r>
      <w:bookmarkStart w:id="52" w:name="_ftnref27"/>
      <w:bookmarkEnd w:id="52"/>
      <w:r w:rsidRPr="00E47869">
        <w:rPr>
          <w:rStyle w:val="Refdenotaalpie"/>
          <w:rFonts w:ascii="Arial" w:eastAsia="Times New Roman" w:hAnsi="Arial" w:cs="Arial"/>
          <w:sz w:val="24"/>
          <w:szCs w:val="24"/>
        </w:rPr>
        <w:footnoteReference w:id="40"/>
      </w:r>
      <w:r w:rsidRPr="00020C55">
        <w:rPr>
          <w:rFonts w:ascii="Arial" w:eastAsia="Times New Roman" w:hAnsi="Arial" w:cs="Arial"/>
          <w:sz w:val="26"/>
          <w:szCs w:val="26"/>
        </w:rPr>
        <w:t>.</w:t>
      </w:r>
    </w:p>
    <w:p w14:paraId="383D0CDD" w14:textId="3F3F03E0" w:rsidR="00E62551" w:rsidRPr="00973471" w:rsidRDefault="00E62551" w:rsidP="00F777DA">
      <w:pPr>
        <w:shd w:val="clear" w:color="auto" w:fill="FFFFFF"/>
        <w:spacing w:before="240" w:after="0" w:line="360" w:lineRule="auto"/>
        <w:jc w:val="both"/>
        <w:rPr>
          <w:rFonts w:ascii="Arial" w:eastAsia="Times New Roman" w:hAnsi="Arial" w:cs="Arial"/>
          <w:b/>
          <w:bCs/>
          <w:sz w:val="24"/>
          <w:szCs w:val="24"/>
        </w:rPr>
      </w:pPr>
      <w:r w:rsidRPr="00973471">
        <w:rPr>
          <w:rFonts w:ascii="Arial" w:eastAsia="Times New Roman" w:hAnsi="Arial" w:cs="Arial"/>
          <w:b/>
          <w:bCs/>
          <w:sz w:val="24"/>
          <w:szCs w:val="24"/>
        </w:rPr>
        <w:t>¿Quiénes</w:t>
      </w:r>
      <w:r w:rsidR="006D5748">
        <w:rPr>
          <w:rFonts w:ascii="Arial" w:eastAsia="Times New Roman" w:hAnsi="Arial" w:cs="Arial"/>
          <w:b/>
          <w:bCs/>
          <w:sz w:val="24"/>
          <w:szCs w:val="24"/>
        </w:rPr>
        <w:t xml:space="preserve"> </w:t>
      </w:r>
      <w:r w:rsidRPr="00973471">
        <w:rPr>
          <w:rFonts w:ascii="Arial" w:eastAsia="Times New Roman" w:hAnsi="Arial" w:cs="Arial"/>
          <w:b/>
          <w:bCs/>
          <w:sz w:val="24"/>
          <w:szCs w:val="24"/>
        </w:rPr>
        <w:t>participan?</w:t>
      </w:r>
    </w:p>
    <w:p w14:paraId="19234D88" w14:textId="1EABF9AB" w:rsidR="00E62551" w:rsidRDefault="00C40D8D" w:rsidP="00F777DA">
      <w:pPr>
        <w:spacing w:before="240" w:after="0" w:line="360" w:lineRule="auto"/>
        <w:jc w:val="both"/>
        <w:textAlignment w:val="baseline"/>
        <w:rPr>
          <w:rFonts w:ascii="Arial" w:hAnsi="Arial" w:cs="Arial"/>
          <w:i/>
          <w:iCs/>
          <w:sz w:val="24"/>
          <w:szCs w:val="24"/>
        </w:rPr>
      </w:pPr>
      <w:r>
        <w:rPr>
          <w:rFonts w:ascii="Arial" w:hAnsi="Arial" w:cs="Arial"/>
          <w:sz w:val="24"/>
          <w:szCs w:val="24"/>
        </w:rPr>
        <w:t xml:space="preserve">De </w:t>
      </w:r>
      <w:r w:rsidR="00E62551">
        <w:rPr>
          <w:rFonts w:ascii="Arial" w:hAnsi="Arial" w:cs="Arial"/>
          <w:sz w:val="24"/>
          <w:szCs w:val="24"/>
        </w:rPr>
        <w:t xml:space="preserve">las lonas denunciadas se aprecia que en una de ellas se hace </w:t>
      </w:r>
      <w:r w:rsidR="00E62551" w:rsidRPr="00D80396">
        <w:rPr>
          <w:rFonts w:ascii="Arial" w:hAnsi="Arial" w:cs="Arial"/>
          <w:sz w:val="24"/>
          <w:szCs w:val="24"/>
        </w:rPr>
        <w:t xml:space="preserve">alusión </w:t>
      </w:r>
      <w:r w:rsidR="00587CC0" w:rsidRPr="00D80396">
        <w:rPr>
          <w:rFonts w:ascii="Arial" w:hAnsi="Arial" w:cs="Arial"/>
          <w:sz w:val="24"/>
          <w:szCs w:val="24"/>
        </w:rPr>
        <w:t>a</w:t>
      </w:r>
      <w:r w:rsidR="003B4C4E" w:rsidRPr="00D80396">
        <w:rPr>
          <w:rFonts w:ascii="Arial" w:hAnsi="Arial" w:cs="Arial"/>
          <w:sz w:val="24"/>
          <w:szCs w:val="24"/>
        </w:rPr>
        <w:t xml:space="preserve"> </w:t>
      </w:r>
      <w:r w:rsidR="00C43590" w:rsidRPr="00D80396">
        <w:rPr>
          <w:rFonts w:ascii="Arial" w:hAnsi="Arial" w:cs="Arial"/>
          <w:i/>
          <w:iCs/>
          <w:sz w:val="24"/>
          <w:szCs w:val="24"/>
        </w:rPr>
        <w:t>“</w:t>
      </w:r>
      <w:r w:rsidR="00C43590" w:rsidRPr="00D80396">
        <w:rPr>
          <w:rFonts w:ascii="Arial" w:hAnsi="Arial" w:cs="Arial"/>
          <w:sz w:val="24"/>
          <w:szCs w:val="24"/>
        </w:rPr>
        <w:t xml:space="preserve">Es </w:t>
      </w:r>
      <w:proofErr w:type="spellStart"/>
      <w:r w:rsidR="00C43590" w:rsidRPr="00D80396">
        <w:rPr>
          <w:rFonts w:ascii="Arial" w:hAnsi="Arial" w:cs="Arial"/>
          <w:sz w:val="24"/>
          <w:szCs w:val="24"/>
        </w:rPr>
        <w:t>Gladyz</w:t>
      </w:r>
      <w:proofErr w:type="spellEnd"/>
      <w:r w:rsidR="00C43590" w:rsidRPr="00D80396">
        <w:rPr>
          <w:rFonts w:ascii="Arial" w:hAnsi="Arial" w:cs="Arial"/>
          <w:sz w:val="24"/>
          <w:szCs w:val="24"/>
        </w:rPr>
        <w:t>”</w:t>
      </w:r>
      <w:r w:rsidR="00587CC0" w:rsidRPr="00D80396">
        <w:rPr>
          <w:rFonts w:ascii="Arial" w:hAnsi="Arial" w:cs="Arial"/>
          <w:i/>
          <w:iCs/>
          <w:sz w:val="24"/>
          <w:szCs w:val="24"/>
        </w:rPr>
        <w:t xml:space="preserve"> </w:t>
      </w:r>
      <w:r w:rsidR="00E62551" w:rsidRPr="00D80396">
        <w:rPr>
          <w:rFonts w:ascii="Arial" w:hAnsi="Arial" w:cs="Arial"/>
          <w:sz w:val="24"/>
          <w:szCs w:val="24"/>
        </w:rPr>
        <w:t xml:space="preserve">y en tres </w:t>
      </w:r>
      <w:r w:rsidR="003B4C4E" w:rsidRPr="00D80396">
        <w:rPr>
          <w:rFonts w:ascii="Arial" w:hAnsi="Arial" w:cs="Arial"/>
          <w:sz w:val="24"/>
          <w:szCs w:val="24"/>
        </w:rPr>
        <w:t>a</w:t>
      </w:r>
      <w:r w:rsidR="00C43590" w:rsidRPr="00D80396">
        <w:rPr>
          <w:rFonts w:ascii="Arial" w:hAnsi="Arial" w:cs="Arial"/>
          <w:sz w:val="24"/>
          <w:szCs w:val="24"/>
        </w:rPr>
        <w:t xml:space="preserve"> “Butanda”,</w:t>
      </w:r>
      <w:r w:rsidR="00E62551" w:rsidRPr="00D80396">
        <w:rPr>
          <w:rFonts w:ascii="Arial" w:hAnsi="Arial" w:cs="Arial"/>
          <w:sz w:val="24"/>
          <w:szCs w:val="24"/>
        </w:rPr>
        <w:t xml:space="preserve"> lo cual hace plenamente identificable a la </w:t>
      </w:r>
      <w:r w:rsidR="00E62551" w:rsidRPr="00D80396">
        <w:rPr>
          <w:rFonts w:ascii="Arial" w:hAnsi="Arial" w:cs="Arial"/>
          <w:i/>
          <w:iCs/>
          <w:sz w:val="24"/>
          <w:szCs w:val="24"/>
        </w:rPr>
        <w:t>denunciada</w:t>
      </w:r>
      <w:r w:rsidR="001C203E" w:rsidRPr="00D80396">
        <w:rPr>
          <w:rFonts w:ascii="Arial" w:hAnsi="Arial" w:cs="Arial"/>
          <w:i/>
          <w:iCs/>
          <w:sz w:val="24"/>
          <w:szCs w:val="24"/>
        </w:rPr>
        <w:t xml:space="preserve"> </w:t>
      </w:r>
      <w:r w:rsidR="001C203E" w:rsidRPr="00D80396">
        <w:rPr>
          <w:rFonts w:ascii="Arial" w:hAnsi="Arial" w:cs="Arial"/>
          <w:sz w:val="24"/>
          <w:szCs w:val="24"/>
        </w:rPr>
        <w:t>al hacer referencia a su nombre y apellido</w:t>
      </w:r>
      <w:r w:rsidRPr="00D80396">
        <w:rPr>
          <w:rFonts w:ascii="Arial" w:hAnsi="Arial" w:cs="Arial"/>
          <w:i/>
          <w:iCs/>
          <w:sz w:val="24"/>
          <w:szCs w:val="24"/>
        </w:rPr>
        <w:t>,</w:t>
      </w:r>
      <w:r>
        <w:rPr>
          <w:rFonts w:ascii="Arial" w:hAnsi="Arial" w:cs="Arial"/>
          <w:i/>
          <w:iCs/>
          <w:sz w:val="24"/>
          <w:szCs w:val="24"/>
        </w:rPr>
        <w:t xml:space="preserve"> </w:t>
      </w:r>
      <w:r w:rsidRPr="00C40D8D">
        <w:rPr>
          <w:rFonts w:ascii="Arial" w:hAnsi="Arial" w:cs="Arial"/>
          <w:sz w:val="24"/>
          <w:szCs w:val="24"/>
        </w:rPr>
        <w:t xml:space="preserve">por lo que </w:t>
      </w:r>
      <w:r w:rsidRPr="00D37EBF">
        <w:rPr>
          <w:rFonts w:ascii="Arial" w:hAnsi="Arial" w:cs="Arial"/>
          <w:b/>
          <w:bCs/>
          <w:sz w:val="24"/>
          <w:szCs w:val="24"/>
        </w:rPr>
        <w:t>se</w:t>
      </w:r>
      <w:r w:rsidRPr="00354E01">
        <w:rPr>
          <w:rFonts w:ascii="Arial" w:hAnsi="Arial" w:cs="Arial"/>
          <w:b/>
          <w:bCs/>
          <w:sz w:val="24"/>
          <w:szCs w:val="24"/>
        </w:rPr>
        <w:t xml:space="preserve"> acredita </w:t>
      </w:r>
      <w:r w:rsidR="000A0202">
        <w:rPr>
          <w:rFonts w:ascii="Arial" w:hAnsi="Arial" w:cs="Arial"/>
          <w:b/>
          <w:bCs/>
          <w:sz w:val="24"/>
          <w:szCs w:val="24"/>
        </w:rPr>
        <w:t>e</w:t>
      </w:r>
      <w:r w:rsidR="00187361">
        <w:rPr>
          <w:rFonts w:ascii="Arial" w:hAnsi="Arial" w:cs="Arial"/>
          <w:b/>
          <w:bCs/>
          <w:sz w:val="24"/>
          <w:szCs w:val="24"/>
        </w:rPr>
        <w:t>l elemento personal</w:t>
      </w:r>
      <w:r>
        <w:rPr>
          <w:rFonts w:ascii="Arial" w:hAnsi="Arial" w:cs="Arial"/>
          <w:sz w:val="24"/>
          <w:szCs w:val="24"/>
        </w:rPr>
        <w:t>.</w:t>
      </w:r>
    </w:p>
    <w:p w14:paraId="2358D39F" w14:textId="77777777" w:rsidR="00E62551" w:rsidRPr="00973471" w:rsidRDefault="00E62551" w:rsidP="00F777DA">
      <w:pPr>
        <w:shd w:val="clear" w:color="auto" w:fill="FFFFFF"/>
        <w:spacing w:before="240" w:after="0" w:line="360" w:lineRule="auto"/>
        <w:jc w:val="both"/>
        <w:rPr>
          <w:rFonts w:ascii="Arial" w:eastAsia="Times New Roman" w:hAnsi="Arial" w:cs="Arial"/>
          <w:sz w:val="24"/>
          <w:szCs w:val="24"/>
        </w:rPr>
      </w:pPr>
      <w:r w:rsidRPr="004874E4">
        <w:rPr>
          <w:rFonts w:ascii="Arial" w:eastAsia="Times New Roman" w:hAnsi="Arial" w:cs="Arial"/>
          <w:b/>
          <w:bCs/>
          <w:sz w:val="26"/>
          <w:szCs w:val="26"/>
        </w:rPr>
        <w:lastRenderedPageBreak/>
        <w:t>¿</w:t>
      </w:r>
      <w:bookmarkStart w:id="53" w:name="_Hlk163467320"/>
      <w:r w:rsidRPr="00973471">
        <w:rPr>
          <w:rFonts w:ascii="Arial" w:eastAsia="Times New Roman" w:hAnsi="Arial" w:cs="Arial"/>
          <w:b/>
          <w:bCs/>
          <w:sz w:val="24"/>
          <w:szCs w:val="24"/>
        </w:rPr>
        <w:t>Hay llamados expresos o equivalentes funcionales que inviten a la ciudadanía a votar a favor o en contra de una fuerza política</w:t>
      </w:r>
      <w:bookmarkEnd w:id="53"/>
      <w:r w:rsidRPr="00973471">
        <w:rPr>
          <w:rFonts w:ascii="Arial" w:eastAsia="Times New Roman" w:hAnsi="Arial" w:cs="Arial"/>
          <w:b/>
          <w:bCs/>
          <w:sz w:val="24"/>
          <w:szCs w:val="24"/>
        </w:rPr>
        <w:t>?</w:t>
      </w:r>
    </w:p>
    <w:p w14:paraId="21BB4E75" w14:textId="375708DC" w:rsidR="00E62551" w:rsidRDefault="005C487A" w:rsidP="00F777DA">
      <w:pPr>
        <w:spacing w:before="240" w:after="0" w:line="360" w:lineRule="auto"/>
        <w:jc w:val="both"/>
        <w:textAlignment w:val="baseline"/>
        <w:rPr>
          <w:rFonts w:ascii="Arial" w:hAnsi="Arial" w:cs="Arial"/>
          <w:sz w:val="24"/>
          <w:szCs w:val="24"/>
        </w:rPr>
      </w:pPr>
      <w:r w:rsidRPr="00296130">
        <w:rPr>
          <w:rFonts w:ascii="Arial Narrow" w:hAnsi="Arial Narrow"/>
          <w:noProof/>
        </w:rPr>
        <w:drawing>
          <wp:anchor distT="0" distB="0" distL="114300" distR="114300" simplePos="0" relativeHeight="251658240" behindDoc="0" locked="0" layoutInCell="1" allowOverlap="1" wp14:anchorId="4BE29E70" wp14:editId="15D5EB14">
            <wp:simplePos x="0" y="0"/>
            <wp:positionH relativeFrom="column">
              <wp:posOffset>2590165</wp:posOffset>
            </wp:positionH>
            <wp:positionV relativeFrom="paragraph">
              <wp:posOffset>1866205</wp:posOffset>
            </wp:positionV>
            <wp:extent cx="1897380" cy="831850"/>
            <wp:effectExtent l="0" t="0" r="7620" b="6350"/>
            <wp:wrapNone/>
            <wp:docPr id="468703555" name="Imagen 1">
              <a:extLst xmlns:a="http://schemas.openxmlformats.org/drawingml/2006/main">
                <a:ext uri="{FF2B5EF4-FFF2-40B4-BE49-F238E27FC236}">
                  <a16:creationId xmlns:a16="http://schemas.microsoft.com/office/drawing/2014/main" id="{CE25010C-FED5-4758-B07B-ACA53CCBE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17202" name=""/>
                    <pic:cNvPicPr/>
                  </pic:nvPicPr>
                  <pic:blipFill rotWithShape="1">
                    <a:blip r:embed="rId15">
                      <a:extLst>
                        <a:ext uri="{28A0092B-C50C-407E-A947-70E740481C1C}">
                          <a14:useLocalDpi xmlns:a14="http://schemas.microsoft.com/office/drawing/2010/main" val="0"/>
                        </a:ext>
                      </a:extLst>
                    </a:blip>
                    <a:srcRect l="16500" t="11231" r="14686" b="39186"/>
                    <a:stretch>
                      <a:fillRect/>
                    </a:stretch>
                  </pic:blipFill>
                  <pic:spPr bwMode="auto">
                    <a:xfrm>
                      <a:off x="0" y="0"/>
                      <a:ext cx="1897380" cy="831850"/>
                    </a:xfrm>
                    <a:prstGeom prst="rect">
                      <a:avLst/>
                    </a:prstGeom>
                    <a:ln>
                      <a:noFill/>
                    </a:ln>
                    <a:extLst>
                      <a:ext uri="{53640926-AAD7-44D8-BBD7-CCE9431645EC}">
                        <a14:shadowObscured xmlns:a14="http://schemas.microsoft.com/office/drawing/2010/main"/>
                      </a:ext>
                    </a:extLst>
                  </pic:spPr>
                </pic:pic>
              </a:graphicData>
            </a:graphic>
          </wp:anchor>
        </w:drawing>
      </w:r>
      <w:r w:rsidR="00E62551" w:rsidRPr="00354E01">
        <w:rPr>
          <w:rFonts w:ascii="Arial" w:hAnsi="Arial" w:cs="Arial"/>
          <w:sz w:val="24"/>
          <w:szCs w:val="24"/>
        </w:rPr>
        <w:t xml:space="preserve">Este </w:t>
      </w:r>
      <w:r w:rsidR="00E62551" w:rsidRPr="00354E01">
        <w:rPr>
          <w:rFonts w:ascii="Arial" w:hAnsi="Arial" w:cs="Arial"/>
          <w:i/>
          <w:iCs/>
          <w:sz w:val="24"/>
          <w:szCs w:val="24"/>
        </w:rPr>
        <w:t xml:space="preserve">órgano jurisdiccional </w:t>
      </w:r>
      <w:r w:rsidR="00E62551" w:rsidRPr="00354E01">
        <w:rPr>
          <w:rFonts w:ascii="Arial" w:hAnsi="Arial" w:cs="Arial"/>
          <w:sz w:val="24"/>
          <w:szCs w:val="24"/>
        </w:rPr>
        <w:t>estima que</w:t>
      </w:r>
      <w:r w:rsidR="00C40D8D">
        <w:rPr>
          <w:rFonts w:ascii="Arial" w:hAnsi="Arial" w:cs="Arial"/>
          <w:sz w:val="24"/>
          <w:szCs w:val="24"/>
        </w:rPr>
        <w:t xml:space="preserve"> </w:t>
      </w:r>
      <w:r w:rsidR="00E62551" w:rsidRPr="00354E01">
        <w:rPr>
          <w:rFonts w:ascii="Arial" w:hAnsi="Arial" w:cs="Arial"/>
          <w:b/>
          <w:bCs/>
          <w:sz w:val="24"/>
          <w:szCs w:val="24"/>
        </w:rPr>
        <w:t>no se acredita</w:t>
      </w:r>
      <w:r w:rsidR="00CB0AAF">
        <w:rPr>
          <w:rFonts w:ascii="Arial" w:hAnsi="Arial" w:cs="Arial"/>
          <w:b/>
          <w:bCs/>
          <w:sz w:val="24"/>
          <w:szCs w:val="24"/>
        </w:rPr>
        <w:t xml:space="preserve"> el elemento subjetivo</w:t>
      </w:r>
      <w:r w:rsidR="00E62551" w:rsidRPr="00354E01">
        <w:rPr>
          <w:rFonts w:ascii="Arial" w:hAnsi="Arial" w:cs="Arial"/>
          <w:sz w:val="24"/>
          <w:szCs w:val="24"/>
        </w:rPr>
        <w:t xml:space="preserve">, </w:t>
      </w:r>
      <w:r w:rsidR="00E62551">
        <w:rPr>
          <w:rFonts w:ascii="Arial" w:hAnsi="Arial" w:cs="Arial"/>
          <w:sz w:val="24"/>
          <w:szCs w:val="24"/>
        </w:rPr>
        <w:t xml:space="preserve">porque del análisis integral de las lonas denunciadas, no se advierten frases con la intención de llamar a votar o pedir el apoyo a favor de la </w:t>
      </w:r>
      <w:r w:rsidR="00E62551" w:rsidRPr="002D46BE">
        <w:rPr>
          <w:rFonts w:ascii="Arial" w:hAnsi="Arial" w:cs="Arial"/>
          <w:i/>
          <w:sz w:val="24"/>
          <w:szCs w:val="24"/>
        </w:rPr>
        <w:t>denunciada</w:t>
      </w:r>
      <w:r w:rsidR="00E62551">
        <w:rPr>
          <w:rFonts w:ascii="Arial" w:hAnsi="Arial" w:cs="Arial"/>
          <w:sz w:val="24"/>
          <w:szCs w:val="24"/>
        </w:rPr>
        <w:t xml:space="preserve">, o algún otro elemento que haga plenamente presumible o acreditable los llamados expresos al voto a su favor o en contra de alguien o alguna promesa de campaña, tal y como se evidencia de las lonas denunciadas.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1"/>
        <w:gridCol w:w="3752"/>
      </w:tblGrid>
      <w:tr w:rsidR="00F777DA" w14:paraId="6A32CA6A" w14:textId="77777777" w:rsidTr="00C250ED">
        <w:tc>
          <w:tcPr>
            <w:tcW w:w="3751" w:type="dxa"/>
          </w:tcPr>
          <w:p w14:paraId="404980EE" w14:textId="0AA622A8" w:rsidR="00F777DA" w:rsidRDefault="005C487A" w:rsidP="00F777DA">
            <w:pPr>
              <w:spacing w:before="240" w:line="360" w:lineRule="auto"/>
              <w:jc w:val="both"/>
              <w:textAlignment w:val="baseline"/>
              <w:rPr>
                <w:rFonts w:ascii="Arial" w:hAnsi="Arial" w:cs="Arial"/>
                <w:sz w:val="24"/>
                <w:szCs w:val="24"/>
              </w:rPr>
            </w:pPr>
            <w:r w:rsidRPr="00296130">
              <w:rPr>
                <w:rFonts w:ascii="Arial Narrow" w:hAnsi="Arial Narrow"/>
                <w:noProof/>
              </w:rPr>
              <w:drawing>
                <wp:anchor distT="0" distB="0" distL="114300" distR="114300" simplePos="0" relativeHeight="251658241" behindDoc="0" locked="0" layoutInCell="1" allowOverlap="1" wp14:anchorId="228C2B39" wp14:editId="6FC7649F">
                  <wp:simplePos x="0" y="0"/>
                  <wp:positionH relativeFrom="column">
                    <wp:posOffset>287655</wp:posOffset>
                  </wp:positionH>
                  <wp:positionV relativeFrom="paragraph">
                    <wp:posOffset>25975</wp:posOffset>
                  </wp:positionV>
                  <wp:extent cx="2001329" cy="830580"/>
                  <wp:effectExtent l="0" t="0" r="0" b="7620"/>
                  <wp:wrapNone/>
                  <wp:docPr id="959494486" name="Imagen 1">
                    <a:extLst xmlns:a="http://schemas.openxmlformats.org/drawingml/2006/main">
                      <a:ext uri="{FF2B5EF4-FFF2-40B4-BE49-F238E27FC236}">
                        <a16:creationId xmlns:a16="http://schemas.microsoft.com/office/drawing/2014/main" id="{408CFAEA-0531-4592-BC82-893707692D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98744" name=""/>
                          <pic:cNvPicPr/>
                        </pic:nvPicPr>
                        <pic:blipFill rotWithShape="1">
                          <a:blip r:embed="rId12">
                            <a:extLst>
                              <a:ext uri="{28A0092B-C50C-407E-A947-70E740481C1C}">
                                <a14:useLocalDpi xmlns:a14="http://schemas.microsoft.com/office/drawing/2010/main" val="0"/>
                              </a:ext>
                            </a:extLst>
                          </a:blip>
                          <a:srcRect l="37360" t="24550" r="41753" b="53718"/>
                          <a:stretch>
                            <a:fillRect/>
                          </a:stretch>
                        </pic:blipFill>
                        <pic:spPr bwMode="auto">
                          <a:xfrm>
                            <a:off x="0" y="0"/>
                            <a:ext cx="2001329" cy="830580"/>
                          </a:xfrm>
                          <a:prstGeom prst="rect">
                            <a:avLst/>
                          </a:prstGeom>
                          <a:ln>
                            <a:noFill/>
                          </a:ln>
                          <a:extLst>
                            <a:ext uri="{53640926-AAD7-44D8-BBD7-CCE9431645EC}">
                              <a14:shadowObscured xmlns:a14="http://schemas.microsoft.com/office/drawing/2010/main"/>
                            </a:ext>
                          </a:extLst>
                        </pic:spPr>
                      </pic:pic>
                    </a:graphicData>
                  </a:graphic>
                </wp:anchor>
              </w:drawing>
            </w:r>
          </w:p>
        </w:tc>
        <w:tc>
          <w:tcPr>
            <w:tcW w:w="3752" w:type="dxa"/>
          </w:tcPr>
          <w:p w14:paraId="5EE3F4CA" w14:textId="366F8298" w:rsidR="00F777DA" w:rsidRDefault="00F777DA" w:rsidP="00F777DA">
            <w:pPr>
              <w:spacing w:before="240" w:line="360" w:lineRule="auto"/>
              <w:jc w:val="both"/>
              <w:textAlignment w:val="baseline"/>
              <w:rPr>
                <w:rFonts w:ascii="Arial" w:hAnsi="Arial" w:cs="Arial"/>
                <w:sz w:val="24"/>
                <w:szCs w:val="24"/>
              </w:rPr>
            </w:pPr>
          </w:p>
        </w:tc>
      </w:tr>
    </w:tbl>
    <w:p w14:paraId="298E9509" w14:textId="77777777" w:rsidR="005C487A" w:rsidRDefault="005C487A" w:rsidP="00F777DA">
      <w:pPr>
        <w:spacing w:before="240" w:after="0" w:line="360" w:lineRule="auto"/>
        <w:jc w:val="both"/>
        <w:textAlignment w:val="baseline"/>
        <w:rPr>
          <w:rFonts w:ascii="Arial" w:hAnsi="Arial" w:cs="Arial"/>
          <w:sz w:val="24"/>
          <w:szCs w:val="24"/>
        </w:rPr>
      </w:pPr>
    </w:p>
    <w:p w14:paraId="6DB7C0C0" w14:textId="1A0CFCA9" w:rsidR="00E62551" w:rsidRDefault="00E62551" w:rsidP="00F777DA">
      <w:pPr>
        <w:spacing w:before="240" w:after="0" w:line="360" w:lineRule="auto"/>
        <w:jc w:val="both"/>
        <w:textAlignment w:val="baseline"/>
        <w:rPr>
          <w:rFonts w:ascii="Arial" w:hAnsi="Arial" w:cs="Arial"/>
          <w:sz w:val="24"/>
          <w:szCs w:val="24"/>
        </w:rPr>
      </w:pPr>
      <w:r w:rsidRPr="01C7FB45">
        <w:rPr>
          <w:rFonts w:ascii="Arial" w:hAnsi="Arial" w:cs="Arial"/>
          <w:sz w:val="24"/>
          <w:szCs w:val="24"/>
        </w:rPr>
        <w:t xml:space="preserve">Lo anterior, evidencia que las lonas no contienen imágenes o expresiones con el propósito de presentar a la ciudadanía una plataforma política o, en su caso, obtener la votación </w:t>
      </w:r>
      <w:r w:rsidR="00C250ED" w:rsidRPr="01C7FB45">
        <w:rPr>
          <w:rFonts w:ascii="Arial" w:hAnsi="Arial" w:cs="Arial"/>
          <w:sz w:val="24"/>
          <w:szCs w:val="24"/>
        </w:rPr>
        <w:t xml:space="preserve">a favor de la </w:t>
      </w:r>
      <w:r w:rsidR="00C250ED" w:rsidRPr="01C7FB45">
        <w:rPr>
          <w:rFonts w:ascii="Arial" w:hAnsi="Arial" w:cs="Arial"/>
          <w:i/>
          <w:iCs/>
          <w:sz w:val="24"/>
          <w:szCs w:val="24"/>
        </w:rPr>
        <w:t>denunciada</w:t>
      </w:r>
      <w:r w:rsidRPr="01C7FB45">
        <w:rPr>
          <w:rFonts w:ascii="Arial" w:hAnsi="Arial" w:cs="Arial"/>
          <w:sz w:val="24"/>
          <w:szCs w:val="24"/>
        </w:rPr>
        <w:t xml:space="preserve">, pues el hecho de que en una de </w:t>
      </w:r>
      <w:r w:rsidR="20B609B7" w:rsidRPr="01C7FB45">
        <w:rPr>
          <w:rFonts w:ascii="Arial" w:hAnsi="Arial" w:cs="Arial"/>
          <w:sz w:val="24"/>
          <w:szCs w:val="24"/>
        </w:rPr>
        <w:t xml:space="preserve">las </w:t>
      </w:r>
      <w:r w:rsidRPr="01C7FB45">
        <w:rPr>
          <w:rFonts w:ascii="Arial" w:hAnsi="Arial" w:cs="Arial"/>
          <w:sz w:val="24"/>
          <w:szCs w:val="24"/>
        </w:rPr>
        <w:t xml:space="preserve">lonas denunciadas se </w:t>
      </w:r>
      <w:r>
        <w:rPr>
          <w:rFonts w:ascii="Arial" w:hAnsi="Arial" w:cs="Arial"/>
          <w:sz w:val="24"/>
          <w:szCs w:val="24"/>
        </w:rPr>
        <w:t>ha</w:t>
      </w:r>
      <w:r w:rsidR="00482DD1">
        <w:rPr>
          <w:rFonts w:ascii="Arial" w:hAnsi="Arial" w:cs="Arial"/>
          <w:sz w:val="24"/>
          <w:szCs w:val="24"/>
        </w:rPr>
        <w:t>ga</w:t>
      </w:r>
      <w:r w:rsidRPr="01C7FB45">
        <w:rPr>
          <w:rFonts w:ascii="Arial" w:hAnsi="Arial" w:cs="Arial"/>
          <w:sz w:val="24"/>
          <w:szCs w:val="24"/>
        </w:rPr>
        <w:t xml:space="preserve"> referencia a su nombre y en tres a</w:t>
      </w:r>
      <w:r w:rsidR="00C250ED" w:rsidRPr="01C7FB45">
        <w:rPr>
          <w:rFonts w:ascii="Arial" w:hAnsi="Arial" w:cs="Arial"/>
          <w:sz w:val="24"/>
          <w:szCs w:val="24"/>
        </w:rPr>
        <w:t xml:space="preserve"> su </w:t>
      </w:r>
      <w:r w:rsidRPr="01C7FB45">
        <w:rPr>
          <w:rFonts w:ascii="Arial" w:hAnsi="Arial" w:cs="Arial"/>
          <w:sz w:val="24"/>
          <w:szCs w:val="24"/>
        </w:rPr>
        <w:t>apellido, no implica</w:t>
      </w:r>
      <w:r w:rsidR="00BE3034">
        <w:rPr>
          <w:rFonts w:ascii="Arial" w:hAnsi="Arial" w:cs="Arial"/>
          <w:sz w:val="24"/>
          <w:szCs w:val="24"/>
        </w:rPr>
        <w:t xml:space="preserve"> que </w:t>
      </w:r>
      <w:r w:rsidR="00706AF3">
        <w:rPr>
          <w:rFonts w:ascii="Arial" w:hAnsi="Arial" w:cs="Arial"/>
          <w:sz w:val="24"/>
          <w:szCs w:val="24"/>
        </w:rPr>
        <w:t>se trate de</w:t>
      </w:r>
      <w:r w:rsidRPr="01C7FB45">
        <w:rPr>
          <w:rFonts w:ascii="Arial" w:hAnsi="Arial" w:cs="Arial"/>
          <w:sz w:val="24"/>
          <w:szCs w:val="24"/>
        </w:rPr>
        <w:t xml:space="preserve"> la solicitud de apoyo electoral para dicha persona, ni para alguna otra persona o partido político, o </w:t>
      </w:r>
      <w:r w:rsidR="006F0313">
        <w:rPr>
          <w:rFonts w:ascii="Arial" w:hAnsi="Arial" w:cs="Arial"/>
          <w:sz w:val="24"/>
          <w:szCs w:val="24"/>
        </w:rPr>
        <w:t xml:space="preserve">bien, </w:t>
      </w:r>
      <w:r w:rsidRPr="01C7FB45">
        <w:rPr>
          <w:rFonts w:ascii="Arial" w:hAnsi="Arial" w:cs="Arial"/>
          <w:sz w:val="24"/>
          <w:szCs w:val="24"/>
        </w:rPr>
        <w:t>en contra de alguien</w:t>
      </w:r>
      <w:r w:rsidR="006F0313">
        <w:rPr>
          <w:rFonts w:ascii="Arial" w:hAnsi="Arial" w:cs="Arial"/>
          <w:sz w:val="24"/>
          <w:szCs w:val="24"/>
        </w:rPr>
        <w:t>;</w:t>
      </w:r>
      <w:r w:rsidRPr="01C7FB45">
        <w:rPr>
          <w:rFonts w:ascii="Arial" w:hAnsi="Arial" w:cs="Arial"/>
          <w:sz w:val="24"/>
          <w:szCs w:val="24"/>
        </w:rPr>
        <w:t xml:space="preserve"> además</w:t>
      </w:r>
      <w:r w:rsidR="006F0313">
        <w:rPr>
          <w:rFonts w:ascii="Arial" w:hAnsi="Arial" w:cs="Arial"/>
          <w:sz w:val="24"/>
          <w:szCs w:val="24"/>
        </w:rPr>
        <w:t>,</w:t>
      </w:r>
      <w:r w:rsidRPr="01C7FB45">
        <w:rPr>
          <w:rFonts w:ascii="Arial" w:hAnsi="Arial" w:cs="Arial"/>
          <w:sz w:val="24"/>
          <w:szCs w:val="24"/>
        </w:rPr>
        <w:t xml:space="preserve"> no se desprende la intención de participar para algún cargo de elección popular</w:t>
      </w:r>
      <w:r w:rsidR="00F56C35">
        <w:rPr>
          <w:rFonts w:ascii="Arial" w:hAnsi="Arial" w:cs="Arial"/>
          <w:sz w:val="24"/>
          <w:szCs w:val="24"/>
        </w:rPr>
        <w:t xml:space="preserve"> o referencia alguna a algún cargo</w:t>
      </w:r>
      <w:r w:rsidR="009930D5">
        <w:rPr>
          <w:rFonts w:ascii="Arial" w:hAnsi="Arial" w:cs="Arial"/>
          <w:sz w:val="24"/>
          <w:szCs w:val="24"/>
        </w:rPr>
        <w:t xml:space="preserve"> de dicha naturaleza</w:t>
      </w:r>
      <w:r w:rsidRPr="01C7FB45">
        <w:rPr>
          <w:rFonts w:ascii="Arial" w:hAnsi="Arial" w:cs="Arial"/>
          <w:sz w:val="24"/>
          <w:szCs w:val="24"/>
        </w:rPr>
        <w:t>.</w:t>
      </w:r>
    </w:p>
    <w:p w14:paraId="6CEF3A0F" w14:textId="4FB7C24F" w:rsidR="00F777DA" w:rsidRDefault="00E62551" w:rsidP="00941ECF">
      <w:pPr>
        <w:shd w:val="clear" w:color="auto" w:fill="FFFFFF" w:themeFill="background1"/>
        <w:spacing w:before="240" w:after="0" w:line="360" w:lineRule="auto"/>
        <w:jc w:val="both"/>
        <w:textAlignment w:val="baseline"/>
        <w:rPr>
          <w:rFonts w:ascii="Arial" w:hAnsi="Arial" w:cs="Arial"/>
          <w:sz w:val="24"/>
          <w:szCs w:val="24"/>
        </w:rPr>
      </w:pPr>
      <w:r w:rsidRPr="01C7FB45">
        <w:rPr>
          <w:rFonts w:ascii="Arial" w:hAnsi="Arial" w:cs="Arial"/>
          <w:sz w:val="24"/>
          <w:szCs w:val="24"/>
        </w:rPr>
        <w:t>Sin embargo, para determinar que no existe</w:t>
      </w:r>
      <w:r w:rsidR="27739248" w:rsidRPr="01C7FB45">
        <w:rPr>
          <w:rFonts w:ascii="Arial" w:hAnsi="Arial" w:cs="Arial"/>
          <w:sz w:val="24"/>
          <w:szCs w:val="24"/>
        </w:rPr>
        <w:t>n</w:t>
      </w:r>
      <w:r w:rsidRPr="01C7FB45">
        <w:rPr>
          <w:rFonts w:ascii="Arial" w:hAnsi="Arial" w:cs="Arial"/>
          <w:sz w:val="24"/>
          <w:szCs w:val="24"/>
        </w:rPr>
        <w:t xml:space="preserve"> equivalentes funcionales</w:t>
      </w:r>
      <w:r w:rsidR="00C250ED" w:rsidRPr="01C7FB45">
        <w:rPr>
          <w:rFonts w:ascii="Arial" w:hAnsi="Arial" w:cs="Arial"/>
          <w:sz w:val="24"/>
          <w:szCs w:val="24"/>
        </w:rPr>
        <w:t xml:space="preserve"> </w:t>
      </w:r>
      <w:r w:rsidR="6AF5C916" w:rsidRPr="01C7FB45">
        <w:rPr>
          <w:rFonts w:ascii="Arial" w:hAnsi="Arial" w:cs="Arial"/>
          <w:sz w:val="24"/>
          <w:szCs w:val="24"/>
        </w:rPr>
        <w:t xml:space="preserve">en </w:t>
      </w:r>
      <w:r w:rsidR="00C250ED" w:rsidRPr="01C7FB45">
        <w:rPr>
          <w:rFonts w:ascii="Arial" w:hAnsi="Arial" w:cs="Arial"/>
          <w:sz w:val="24"/>
          <w:szCs w:val="24"/>
        </w:rPr>
        <w:t>el texto de las lonas</w:t>
      </w:r>
      <w:r w:rsidRPr="01C7FB45">
        <w:rPr>
          <w:rFonts w:ascii="Arial" w:hAnsi="Arial" w:cs="Arial"/>
          <w:sz w:val="24"/>
          <w:szCs w:val="24"/>
        </w:rPr>
        <w:t>, se realiza el siguiente ejercicio:</w:t>
      </w:r>
    </w:p>
    <w:tbl>
      <w:tblPr>
        <w:tblW w:w="7505"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firstRow="1" w:lastRow="0" w:firstColumn="1" w:lastColumn="0" w:noHBand="0" w:noVBand="1"/>
      </w:tblPr>
      <w:tblGrid>
        <w:gridCol w:w="2965"/>
        <w:gridCol w:w="2260"/>
        <w:gridCol w:w="2280"/>
      </w:tblGrid>
      <w:tr w:rsidR="00E62551" w:rsidRPr="005672EC" w14:paraId="0346FC99" w14:textId="77777777" w:rsidTr="00941ECF">
        <w:trPr>
          <w:trHeight w:val="187"/>
          <w:tblHeader/>
          <w:tblCellSpacing w:w="20" w:type="dxa"/>
        </w:trPr>
        <w:tc>
          <w:tcPr>
            <w:tcW w:w="2905" w:type="dxa"/>
            <w:shd w:val="clear" w:color="auto" w:fill="D9D9D9" w:themeFill="background1" w:themeFillShade="D9"/>
            <w:tcMar>
              <w:top w:w="120" w:type="dxa"/>
              <w:left w:w="101" w:type="dxa"/>
              <w:bottom w:w="120" w:type="dxa"/>
              <w:right w:w="101" w:type="dxa"/>
            </w:tcMar>
            <w:vAlign w:val="center"/>
            <w:hideMark/>
          </w:tcPr>
          <w:p w14:paraId="13DAB0FE" w14:textId="77777777" w:rsidR="00E62551" w:rsidRPr="005672EC" w:rsidRDefault="00E62551" w:rsidP="00941ECF">
            <w:pPr>
              <w:spacing w:after="0" w:line="240" w:lineRule="auto"/>
              <w:jc w:val="center"/>
              <w:rPr>
                <w:rFonts w:ascii="Arial Narrow" w:eastAsia="Times New Roman" w:hAnsi="Arial Narrow" w:cs="Arial"/>
              </w:rPr>
            </w:pPr>
            <w:r w:rsidRPr="005672EC">
              <w:rPr>
                <w:rFonts w:ascii="Arial Narrow" w:eastAsia="Times New Roman" w:hAnsi="Arial Narrow" w:cs="Arial"/>
                <w:b/>
                <w:bCs/>
              </w:rPr>
              <w:t>Expresión objeto de análisis</w:t>
            </w:r>
          </w:p>
        </w:tc>
        <w:tc>
          <w:tcPr>
            <w:tcW w:w="2220" w:type="dxa"/>
            <w:shd w:val="clear" w:color="auto" w:fill="D9D9D9" w:themeFill="background1" w:themeFillShade="D9"/>
            <w:tcMar>
              <w:top w:w="120" w:type="dxa"/>
              <w:left w:w="101" w:type="dxa"/>
              <w:bottom w:w="120" w:type="dxa"/>
              <w:right w:w="101" w:type="dxa"/>
            </w:tcMar>
            <w:vAlign w:val="center"/>
            <w:hideMark/>
          </w:tcPr>
          <w:p w14:paraId="47C4B266" w14:textId="77777777" w:rsidR="00E62551" w:rsidRPr="005672EC" w:rsidRDefault="00E62551" w:rsidP="00941ECF">
            <w:pPr>
              <w:spacing w:after="0" w:line="240" w:lineRule="auto"/>
              <w:jc w:val="center"/>
              <w:rPr>
                <w:rFonts w:ascii="Arial Narrow" w:eastAsia="Times New Roman" w:hAnsi="Arial Narrow" w:cs="Arial"/>
              </w:rPr>
            </w:pPr>
            <w:r w:rsidRPr="005672EC">
              <w:rPr>
                <w:rFonts w:ascii="Arial Narrow" w:eastAsia="Times New Roman" w:hAnsi="Arial Narrow" w:cs="Arial"/>
                <w:b/>
                <w:bCs/>
              </w:rPr>
              <w:t>Parámetro de equivalencia</w:t>
            </w:r>
          </w:p>
        </w:tc>
        <w:tc>
          <w:tcPr>
            <w:tcW w:w="2220" w:type="dxa"/>
            <w:shd w:val="clear" w:color="auto" w:fill="D9D9D9" w:themeFill="background1" w:themeFillShade="D9"/>
            <w:tcMar>
              <w:top w:w="120" w:type="dxa"/>
              <w:left w:w="101" w:type="dxa"/>
              <w:bottom w:w="120" w:type="dxa"/>
              <w:right w:w="101" w:type="dxa"/>
            </w:tcMar>
            <w:vAlign w:val="center"/>
            <w:hideMark/>
          </w:tcPr>
          <w:p w14:paraId="5FFCE0C0" w14:textId="77777777" w:rsidR="00E62551" w:rsidRPr="005672EC" w:rsidRDefault="00E62551" w:rsidP="00941ECF">
            <w:pPr>
              <w:spacing w:after="0" w:line="240" w:lineRule="auto"/>
              <w:jc w:val="center"/>
              <w:rPr>
                <w:rFonts w:ascii="Arial Narrow" w:eastAsia="Times New Roman" w:hAnsi="Arial Narrow" w:cs="Arial"/>
              </w:rPr>
            </w:pPr>
            <w:r w:rsidRPr="005672EC">
              <w:rPr>
                <w:rFonts w:ascii="Arial Narrow" w:eastAsia="Times New Roman" w:hAnsi="Arial Narrow" w:cs="Arial"/>
                <w:b/>
                <w:bCs/>
              </w:rPr>
              <w:t>Correspondencia del significado</w:t>
            </w:r>
          </w:p>
        </w:tc>
      </w:tr>
      <w:tr w:rsidR="00E62551" w:rsidRPr="005672EC" w14:paraId="0DF63EC2" w14:textId="77777777" w:rsidTr="0030114F">
        <w:trPr>
          <w:trHeight w:val="573"/>
          <w:tblCellSpacing w:w="20" w:type="dxa"/>
        </w:trPr>
        <w:tc>
          <w:tcPr>
            <w:tcW w:w="2905" w:type="dxa"/>
            <w:tcMar>
              <w:top w:w="120" w:type="dxa"/>
              <w:left w:w="101" w:type="dxa"/>
              <w:bottom w:w="120" w:type="dxa"/>
              <w:right w:w="101" w:type="dxa"/>
            </w:tcMar>
            <w:vAlign w:val="center"/>
          </w:tcPr>
          <w:p w14:paraId="55551AB3" w14:textId="77777777" w:rsidR="00E62551" w:rsidRPr="009947B7" w:rsidRDefault="00E62551" w:rsidP="0030114F">
            <w:pPr>
              <w:spacing w:after="0" w:line="240" w:lineRule="auto"/>
              <w:jc w:val="center"/>
              <w:rPr>
                <w:rFonts w:ascii="Arial Narrow" w:eastAsia="Times New Roman" w:hAnsi="Arial Narrow" w:cs="Arial"/>
              </w:rPr>
            </w:pPr>
            <w:r w:rsidRPr="009947B7">
              <w:rPr>
                <w:rFonts w:ascii="Arial Narrow" w:eastAsia="Times New Roman" w:hAnsi="Arial Narrow" w:cs="Arial"/>
              </w:rPr>
              <w:t xml:space="preserve">“Es </w:t>
            </w:r>
            <w:proofErr w:type="spellStart"/>
            <w:r w:rsidRPr="009947B7">
              <w:rPr>
                <w:rFonts w:ascii="Arial Narrow" w:eastAsia="Times New Roman" w:hAnsi="Arial Narrow" w:cs="Arial"/>
              </w:rPr>
              <w:t>Gladyz</w:t>
            </w:r>
            <w:proofErr w:type="spellEnd"/>
            <w:r w:rsidRPr="009947B7">
              <w:rPr>
                <w:rFonts w:ascii="Arial Narrow" w:eastAsia="Times New Roman" w:hAnsi="Arial Narrow" w:cs="Arial"/>
              </w:rPr>
              <w:t>”</w:t>
            </w:r>
          </w:p>
        </w:tc>
        <w:tc>
          <w:tcPr>
            <w:tcW w:w="2220" w:type="dxa"/>
            <w:tcMar>
              <w:top w:w="120" w:type="dxa"/>
              <w:left w:w="101" w:type="dxa"/>
              <w:bottom w:w="120" w:type="dxa"/>
              <w:right w:w="101" w:type="dxa"/>
            </w:tcMar>
            <w:vAlign w:val="center"/>
          </w:tcPr>
          <w:p w14:paraId="3CEE29CF" w14:textId="77777777" w:rsidR="00E62551" w:rsidRPr="005672EC" w:rsidRDefault="00E62551" w:rsidP="0030114F">
            <w:pPr>
              <w:spacing w:after="0" w:line="240" w:lineRule="auto"/>
              <w:jc w:val="center"/>
              <w:rPr>
                <w:rFonts w:ascii="Arial Narrow" w:eastAsia="Times New Roman" w:hAnsi="Arial Narrow" w:cs="Arial"/>
              </w:rPr>
            </w:pPr>
            <w:r w:rsidRPr="005672EC">
              <w:rPr>
                <w:rFonts w:ascii="Arial Narrow" w:eastAsia="Times New Roman" w:hAnsi="Arial Narrow" w:cs="Arial"/>
              </w:rPr>
              <w:t>“Vota por</w:t>
            </w:r>
            <w:r>
              <w:rPr>
                <w:rFonts w:ascii="Arial Narrow" w:eastAsia="Times New Roman" w:hAnsi="Arial Narrow" w:cs="Arial"/>
              </w:rPr>
              <w:t xml:space="preserve"> </w:t>
            </w:r>
            <w:proofErr w:type="spellStart"/>
            <w:r>
              <w:rPr>
                <w:rFonts w:ascii="Arial Narrow" w:eastAsia="Times New Roman" w:hAnsi="Arial Narrow" w:cs="Arial"/>
              </w:rPr>
              <w:t>Gladyz</w:t>
            </w:r>
            <w:proofErr w:type="spellEnd"/>
            <w:r w:rsidRPr="005672EC">
              <w:rPr>
                <w:rFonts w:ascii="Arial Narrow" w:eastAsia="Times New Roman" w:hAnsi="Arial Narrow" w:cs="Arial"/>
              </w:rPr>
              <w:t>”</w:t>
            </w:r>
          </w:p>
          <w:p w14:paraId="17C6C072" w14:textId="77777777" w:rsidR="00E62551" w:rsidRPr="005672EC" w:rsidRDefault="00E62551" w:rsidP="0030114F">
            <w:pPr>
              <w:spacing w:after="0" w:line="240" w:lineRule="auto"/>
              <w:jc w:val="center"/>
              <w:rPr>
                <w:rFonts w:ascii="Arial Narrow" w:eastAsia="Times New Roman" w:hAnsi="Arial Narrow" w:cs="Arial"/>
              </w:rPr>
            </w:pPr>
            <w:r w:rsidRPr="005672EC">
              <w:rPr>
                <w:rFonts w:ascii="Arial Narrow" w:eastAsia="Times New Roman" w:hAnsi="Arial Narrow" w:cs="Arial"/>
              </w:rPr>
              <w:t xml:space="preserve">“Apoya </w:t>
            </w:r>
            <w:proofErr w:type="spellStart"/>
            <w:r w:rsidRPr="005672EC">
              <w:rPr>
                <w:rFonts w:ascii="Arial Narrow" w:eastAsia="Times New Roman" w:hAnsi="Arial Narrow" w:cs="Arial"/>
              </w:rPr>
              <w:t>a</w:t>
            </w:r>
            <w:r>
              <w:rPr>
                <w:rFonts w:ascii="Arial Narrow" w:eastAsia="Times New Roman" w:hAnsi="Arial Narrow" w:cs="Arial"/>
              </w:rPr>
              <w:t>Gladyz</w:t>
            </w:r>
            <w:proofErr w:type="spellEnd"/>
          </w:p>
          <w:p w14:paraId="3ED18B83" w14:textId="67A45052" w:rsidR="00E62551" w:rsidRPr="005672EC" w:rsidRDefault="00E62551" w:rsidP="0030114F">
            <w:pPr>
              <w:spacing w:after="0" w:line="240" w:lineRule="auto"/>
              <w:jc w:val="center"/>
              <w:rPr>
                <w:rFonts w:ascii="Arial Narrow" w:eastAsia="Times New Roman" w:hAnsi="Arial Narrow" w:cs="Arial"/>
              </w:rPr>
            </w:pPr>
            <w:r w:rsidRPr="005672EC">
              <w:rPr>
                <w:rFonts w:ascii="Arial Narrow" w:eastAsia="Times New Roman" w:hAnsi="Arial Narrow" w:cs="Arial"/>
              </w:rPr>
              <w:t xml:space="preserve">“Elige </w:t>
            </w:r>
            <w:r w:rsidR="00C250ED" w:rsidRPr="005672EC">
              <w:rPr>
                <w:rFonts w:ascii="Arial Narrow" w:eastAsia="Times New Roman" w:hAnsi="Arial Narrow" w:cs="Arial"/>
              </w:rPr>
              <w:t>a</w:t>
            </w:r>
            <w:r w:rsidR="00C250ED">
              <w:rPr>
                <w:rFonts w:ascii="Arial Narrow" w:eastAsia="Times New Roman" w:hAnsi="Arial Narrow" w:cs="Arial"/>
              </w:rPr>
              <w:t xml:space="preserve"> </w:t>
            </w:r>
            <w:proofErr w:type="spellStart"/>
            <w:r w:rsidR="00C250ED">
              <w:rPr>
                <w:rFonts w:ascii="Arial Narrow" w:eastAsia="Times New Roman" w:hAnsi="Arial Narrow" w:cs="Arial"/>
              </w:rPr>
              <w:t>Gladyz</w:t>
            </w:r>
            <w:proofErr w:type="spellEnd"/>
          </w:p>
        </w:tc>
        <w:tc>
          <w:tcPr>
            <w:tcW w:w="2220" w:type="dxa"/>
            <w:tcMar>
              <w:top w:w="120" w:type="dxa"/>
              <w:left w:w="101" w:type="dxa"/>
              <w:bottom w:w="120" w:type="dxa"/>
              <w:right w:w="101" w:type="dxa"/>
            </w:tcMar>
            <w:vAlign w:val="center"/>
            <w:hideMark/>
          </w:tcPr>
          <w:p w14:paraId="07E1FFFA" w14:textId="77777777" w:rsidR="00E62551" w:rsidRDefault="00E62551" w:rsidP="0030114F">
            <w:pPr>
              <w:spacing w:after="0" w:line="240" w:lineRule="auto"/>
              <w:jc w:val="center"/>
              <w:rPr>
                <w:rFonts w:ascii="Arial Narrow" w:eastAsia="Times New Roman" w:hAnsi="Arial Narrow" w:cs="Arial"/>
              </w:rPr>
            </w:pPr>
            <w:r w:rsidRPr="01C7FB45">
              <w:rPr>
                <w:rFonts w:ascii="Arial Narrow" w:eastAsia="Times New Roman" w:hAnsi="Arial Narrow" w:cs="Arial"/>
              </w:rPr>
              <w:t>No hay</w:t>
            </w:r>
          </w:p>
          <w:p w14:paraId="0425D611" w14:textId="77777777" w:rsidR="00E62551" w:rsidRDefault="00E62551" w:rsidP="0030114F">
            <w:pPr>
              <w:spacing w:after="0" w:line="240" w:lineRule="auto"/>
              <w:jc w:val="center"/>
              <w:rPr>
                <w:rFonts w:ascii="Arial Narrow" w:eastAsia="Times New Roman" w:hAnsi="Arial Narrow" w:cs="Arial"/>
              </w:rPr>
            </w:pPr>
          </w:p>
          <w:p w14:paraId="3A91FF27" w14:textId="77777777" w:rsidR="00E62551" w:rsidRPr="005672EC" w:rsidRDefault="00E62551" w:rsidP="0030114F">
            <w:pPr>
              <w:spacing w:after="0" w:line="240" w:lineRule="auto"/>
              <w:jc w:val="center"/>
              <w:rPr>
                <w:rFonts w:ascii="Arial Narrow" w:eastAsia="Times New Roman" w:hAnsi="Arial Narrow" w:cs="Arial"/>
              </w:rPr>
            </w:pPr>
          </w:p>
        </w:tc>
      </w:tr>
      <w:tr w:rsidR="00E62551" w:rsidRPr="005672EC" w14:paraId="24EA0792" w14:textId="77777777" w:rsidTr="0030114F">
        <w:trPr>
          <w:trHeight w:val="573"/>
          <w:tblCellSpacing w:w="20" w:type="dxa"/>
        </w:trPr>
        <w:tc>
          <w:tcPr>
            <w:tcW w:w="2905" w:type="dxa"/>
            <w:tcMar>
              <w:top w:w="120" w:type="dxa"/>
              <w:left w:w="101" w:type="dxa"/>
              <w:bottom w:w="120" w:type="dxa"/>
              <w:right w:w="101" w:type="dxa"/>
            </w:tcMar>
            <w:vAlign w:val="center"/>
          </w:tcPr>
          <w:p w14:paraId="3AD245CF" w14:textId="77777777" w:rsidR="00E62551" w:rsidRPr="009947B7" w:rsidRDefault="00E62551" w:rsidP="0030114F">
            <w:pPr>
              <w:spacing w:after="0" w:line="240" w:lineRule="auto"/>
              <w:jc w:val="center"/>
              <w:rPr>
                <w:rFonts w:ascii="Arial Narrow" w:eastAsia="Times New Roman" w:hAnsi="Arial Narrow" w:cs="Arial"/>
              </w:rPr>
            </w:pPr>
            <w:r w:rsidRPr="009947B7">
              <w:rPr>
                <w:rFonts w:ascii="Arial Narrow" w:eastAsia="Times New Roman" w:hAnsi="Arial Narrow" w:cs="Arial"/>
              </w:rPr>
              <w:t>“Butanda”</w:t>
            </w:r>
          </w:p>
        </w:tc>
        <w:tc>
          <w:tcPr>
            <w:tcW w:w="2220" w:type="dxa"/>
            <w:tcMar>
              <w:top w:w="120" w:type="dxa"/>
              <w:left w:w="101" w:type="dxa"/>
              <w:bottom w:w="120" w:type="dxa"/>
              <w:right w:w="101" w:type="dxa"/>
            </w:tcMar>
            <w:vAlign w:val="center"/>
          </w:tcPr>
          <w:p w14:paraId="2FCCEBEB" w14:textId="77777777" w:rsidR="00E62551" w:rsidRPr="005672EC" w:rsidRDefault="00E62551" w:rsidP="0030114F">
            <w:pPr>
              <w:spacing w:after="0" w:line="240" w:lineRule="auto"/>
              <w:jc w:val="center"/>
              <w:rPr>
                <w:rFonts w:ascii="Arial Narrow" w:eastAsia="Times New Roman" w:hAnsi="Arial Narrow" w:cs="Arial"/>
              </w:rPr>
            </w:pPr>
            <w:r w:rsidRPr="005672EC">
              <w:rPr>
                <w:rFonts w:ascii="Arial Narrow" w:eastAsia="Times New Roman" w:hAnsi="Arial Narrow" w:cs="Arial"/>
              </w:rPr>
              <w:t>“Vota por</w:t>
            </w:r>
            <w:r>
              <w:rPr>
                <w:rFonts w:ascii="Arial Narrow" w:eastAsia="Times New Roman" w:hAnsi="Arial Narrow" w:cs="Arial"/>
              </w:rPr>
              <w:t xml:space="preserve"> Butanda</w:t>
            </w:r>
            <w:r w:rsidRPr="005672EC">
              <w:rPr>
                <w:rFonts w:ascii="Arial Narrow" w:eastAsia="Times New Roman" w:hAnsi="Arial Narrow" w:cs="Arial"/>
              </w:rPr>
              <w:t>”</w:t>
            </w:r>
          </w:p>
          <w:p w14:paraId="6383686A" w14:textId="77777777" w:rsidR="00E62551" w:rsidRPr="005672EC" w:rsidRDefault="00E62551" w:rsidP="0030114F">
            <w:pPr>
              <w:spacing w:after="0" w:line="240" w:lineRule="auto"/>
              <w:jc w:val="center"/>
              <w:rPr>
                <w:rFonts w:ascii="Arial Narrow" w:eastAsia="Times New Roman" w:hAnsi="Arial Narrow" w:cs="Arial"/>
              </w:rPr>
            </w:pPr>
            <w:r w:rsidRPr="005672EC">
              <w:rPr>
                <w:rFonts w:ascii="Arial Narrow" w:eastAsia="Times New Roman" w:hAnsi="Arial Narrow" w:cs="Arial"/>
              </w:rPr>
              <w:t>“Apoya a</w:t>
            </w:r>
            <w:r>
              <w:rPr>
                <w:rFonts w:ascii="Arial Narrow" w:eastAsia="Times New Roman" w:hAnsi="Arial Narrow" w:cs="Arial"/>
              </w:rPr>
              <w:t xml:space="preserve"> Butanda</w:t>
            </w:r>
            <w:r w:rsidRPr="005672EC">
              <w:rPr>
                <w:rFonts w:ascii="Arial Narrow" w:eastAsia="Times New Roman" w:hAnsi="Arial Narrow" w:cs="Arial"/>
              </w:rPr>
              <w:t>”</w:t>
            </w:r>
          </w:p>
          <w:p w14:paraId="4349A6BD" w14:textId="77777777" w:rsidR="00E62551" w:rsidRPr="005672EC" w:rsidRDefault="00E62551" w:rsidP="0030114F">
            <w:pPr>
              <w:spacing w:after="0" w:line="240" w:lineRule="auto"/>
              <w:jc w:val="center"/>
              <w:rPr>
                <w:rFonts w:ascii="Arial Narrow" w:eastAsia="Times New Roman" w:hAnsi="Arial Narrow" w:cs="Arial"/>
              </w:rPr>
            </w:pPr>
            <w:r w:rsidRPr="005672EC">
              <w:rPr>
                <w:rFonts w:ascii="Arial Narrow" w:eastAsia="Times New Roman" w:hAnsi="Arial Narrow" w:cs="Arial"/>
              </w:rPr>
              <w:t>“Elige a</w:t>
            </w:r>
            <w:r>
              <w:rPr>
                <w:rFonts w:ascii="Arial Narrow" w:eastAsia="Times New Roman" w:hAnsi="Arial Narrow" w:cs="Arial"/>
              </w:rPr>
              <w:t xml:space="preserve"> Butanda</w:t>
            </w:r>
            <w:r w:rsidRPr="005672EC">
              <w:rPr>
                <w:rFonts w:ascii="Arial Narrow" w:eastAsia="Times New Roman" w:hAnsi="Arial Narrow" w:cs="Arial"/>
              </w:rPr>
              <w:t>”</w:t>
            </w:r>
          </w:p>
        </w:tc>
        <w:tc>
          <w:tcPr>
            <w:tcW w:w="2220" w:type="dxa"/>
            <w:tcMar>
              <w:top w:w="120" w:type="dxa"/>
              <w:left w:w="101" w:type="dxa"/>
              <w:bottom w:w="120" w:type="dxa"/>
              <w:right w:w="101" w:type="dxa"/>
            </w:tcMar>
            <w:vAlign w:val="center"/>
          </w:tcPr>
          <w:p w14:paraId="7B8E80A4" w14:textId="77777777" w:rsidR="00E62551" w:rsidRPr="005672EC" w:rsidRDefault="00E62551" w:rsidP="0030114F">
            <w:pPr>
              <w:spacing w:after="0" w:line="240" w:lineRule="auto"/>
              <w:jc w:val="center"/>
              <w:rPr>
                <w:rFonts w:ascii="Arial Narrow" w:eastAsia="Times New Roman" w:hAnsi="Arial Narrow" w:cs="Arial"/>
              </w:rPr>
            </w:pPr>
            <w:r w:rsidRPr="01C7FB45">
              <w:rPr>
                <w:rFonts w:ascii="Arial Narrow" w:eastAsia="Times New Roman" w:hAnsi="Arial Narrow" w:cs="Arial"/>
              </w:rPr>
              <w:t>No hay</w:t>
            </w:r>
          </w:p>
        </w:tc>
      </w:tr>
    </w:tbl>
    <w:p w14:paraId="159B50BB" w14:textId="772B064D" w:rsidR="00E62551" w:rsidRPr="009A2740" w:rsidRDefault="00E62551" w:rsidP="01C7FB45">
      <w:pPr>
        <w:shd w:val="clear" w:color="auto" w:fill="FFFFFF" w:themeFill="background1"/>
        <w:spacing w:before="240" w:after="0" w:line="360" w:lineRule="auto"/>
        <w:jc w:val="both"/>
        <w:textAlignment w:val="baseline"/>
        <w:rPr>
          <w:rFonts w:ascii="Arial" w:hAnsi="Arial" w:cs="Arial"/>
          <w:sz w:val="24"/>
          <w:szCs w:val="24"/>
        </w:rPr>
      </w:pPr>
      <w:r w:rsidRPr="01C7FB45">
        <w:rPr>
          <w:rFonts w:ascii="Arial" w:hAnsi="Arial" w:cs="Arial"/>
          <w:sz w:val="24"/>
          <w:szCs w:val="24"/>
        </w:rPr>
        <w:t xml:space="preserve">Las expresiones contenidas en las lonas no representan un llamado a votar </w:t>
      </w:r>
      <w:r w:rsidR="48FA234E" w:rsidRPr="01C7FB45">
        <w:rPr>
          <w:rFonts w:ascii="Arial" w:hAnsi="Arial" w:cs="Arial"/>
          <w:sz w:val="24"/>
          <w:szCs w:val="24"/>
        </w:rPr>
        <w:t xml:space="preserve">por </w:t>
      </w:r>
      <w:r w:rsidR="00C250ED" w:rsidRPr="01C7FB45">
        <w:rPr>
          <w:rFonts w:ascii="Arial" w:hAnsi="Arial" w:cs="Arial"/>
          <w:sz w:val="24"/>
          <w:szCs w:val="24"/>
        </w:rPr>
        <w:t xml:space="preserve">la </w:t>
      </w:r>
      <w:r w:rsidR="00C250ED" w:rsidRPr="01C7FB45">
        <w:rPr>
          <w:rFonts w:ascii="Arial" w:hAnsi="Arial" w:cs="Arial"/>
          <w:i/>
          <w:iCs/>
          <w:sz w:val="24"/>
          <w:szCs w:val="24"/>
        </w:rPr>
        <w:t>denunciada</w:t>
      </w:r>
      <w:r w:rsidRPr="01C7FB45">
        <w:rPr>
          <w:rFonts w:ascii="Arial" w:hAnsi="Arial" w:cs="Arial"/>
          <w:sz w:val="24"/>
          <w:szCs w:val="24"/>
        </w:rPr>
        <w:t xml:space="preserve">, porque si bien se observan el texto “Es </w:t>
      </w:r>
      <w:proofErr w:type="spellStart"/>
      <w:r w:rsidRPr="01C7FB45">
        <w:rPr>
          <w:rFonts w:ascii="Arial" w:hAnsi="Arial" w:cs="Arial"/>
          <w:sz w:val="24"/>
          <w:szCs w:val="24"/>
        </w:rPr>
        <w:t>Gladyz</w:t>
      </w:r>
      <w:proofErr w:type="spellEnd"/>
      <w:r w:rsidRPr="01C7FB45">
        <w:rPr>
          <w:rFonts w:ascii="Arial" w:hAnsi="Arial" w:cs="Arial"/>
          <w:sz w:val="24"/>
          <w:szCs w:val="24"/>
        </w:rPr>
        <w:t>”</w:t>
      </w:r>
      <w:r w:rsidR="00C250ED" w:rsidRPr="01C7FB45">
        <w:rPr>
          <w:rFonts w:ascii="Arial" w:hAnsi="Arial" w:cs="Arial"/>
          <w:sz w:val="24"/>
          <w:szCs w:val="24"/>
        </w:rPr>
        <w:t xml:space="preserve"> </w:t>
      </w:r>
      <w:r w:rsidR="00C250ED" w:rsidRPr="01C7FB45">
        <w:rPr>
          <w:rFonts w:ascii="Arial" w:hAnsi="Arial" w:cs="Arial"/>
          <w:sz w:val="24"/>
          <w:szCs w:val="24"/>
        </w:rPr>
        <w:lastRenderedPageBreak/>
        <w:t>y</w:t>
      </w:r>
      <w:r w:rsidRPr="01C7FB45">
        <w:rPr>
          <w:rFonts w:ascii="Arial" w:hAnsi="Arial" w:cs="Arial"/>
          <w:sz w:val="24"/>
          <w:szCs w:val="24"/>
        </w:rPr>
        <w:t xml:space="preserve"> “Butanda”, no revelan la intención de llamar a votar o pedir apoyo a favor o en contra de una persona o partido político para contender a una determinada candidatura o en el proceso electoral; de igual forma, de dichas expresiones no se advierte la finalidad de promover u obtener la postulación a una candidatura o cargo de elección popular.</w:t>
      </w:r>
    </w:p>
    <w:p w14:paraId="0274CD76" w14:textId="12B7042A" w:rsidR="00E62551" w:rsidRDefault="00E62551" w:rsidP="00F777DA">
      <w:pPr>
        <w:pBdr>
          <w:top w:val="nil"/>
          <w:left w:val="nil"/>
          <w:bottom w:val="nil"/>
          <w:right w:val="nil"/>
          <w:between w:val="nil"/>
          <w:bar w:val="nil"/>
        </w:pBdr>
        <w:spacing w:before="240" w:after="0" w:line="360" w:lineRule="auto"/>
        <w:jc w:val="both"/>
        <w:rPr>
          <w:rFonts w:ascii="Arial" w:hAnsi="Arial" w:cs="Arial"/>
          <w:sz w:val="24"/>
          <w:szCs w:val="24"/>
        </w:rPr>
      </w:pPr>
      <w:r w:rsidRPr="009A2740">
        <w:rPr>
          <w:rFonts w:ascii="Arial" w:eastAsia="Times New Roman" w:hAnsi="Arial" w:cs="Arial"/>
          <w:sz w:val="24"/>
          <w:szCs w:val="24"/>
        </w:rPr>
        <w:t>Es decir, no se leen frases explícitas o inequívocas de apoyo o rechazo a una determinada opción electoral, como lo sería “vota</w:t>
      </w:r>
      <w:r w:rsidRPr="009A2740">
        <w:rPr>
          <w:rFonts w:ascii="Arial" w:eastAsia="Times New Roman" w:hAnsi="Arial" w:cs="Arial"/>
          <w:i/>
          <w:iCs/>
          <w:sz w:val="24"/>
          <w:szCs w:val="24"/>
        </w:rPr>
        <w:t xml:space="preserve"> </w:t>
      </w:r>
      <w:r w:rsidRPr="009A2740">
        <w:rPr>
          <w:rFonts w:ascii="Arial" w:eastAsia="Times New Roman" w:hAnsi="Arial" w:cs="Arial"/>
          <w:sz w:val="24"/>
          <w:szCs w:val="24"/>
        </w:rPr>
        <w:t>por”, “elige a”, “apoya a”, “emite tu voto por”, “vota en contra de”, “rechaza a”, o análogas, en las que se identifique de manera directa el llamamiento al voto; ni equivalentes funcionales, como podrían ser mensajes simulados de llamamiento al voto o presentación de una plataforma electoral, por lo que en este momento no se advierte</w:t>
      </w:r>
      <w:r w:rsidR="00375713">
        <w:rPr>
          <w:rFonts w:ascii="Arial" w:eastAsia="Times New Roman" w:hAnsi="Arial" w:cs="Arial"/>
          <w:sz w:val="24"/>
          <w:szCs w:val="24"/>
        </w:rPr>
        <w:t>n</w:t>
      </w:r>
      <w:r w:rsidRPr="009A2740">
        <w:rPr>
          <w:rFonts w:ascii="Arial" w:eastAsia="Times New Roman" w:hAnsi="Arial" w:cs="Arial"/>
          <w:sz w:val="24"/>
          <w:szCs w:val="24"/>
        </w:rPr>
        <w:t xml:space="preserve"> </w:t>
      </w:r>
      <w:r w:rsidRPr="009A2740">
        <w:rPr>
          <w:rFonts w:ascii="Arial" w:hAnsi="Arial" w:cs="Arial"/>
          <w:sz w:val="24"/>
          <w:szCs w:val="24"/>
        </w:rPr>
        <w:t>elementos o circunstancias contextuales que permitan advertir que tal manifestación es, en realidad, parte de una campaña proselitista, esto es, de un acto planificado encaminado a incidir en las preferencias electorales y con la posibilidad de hacerlo en un grado razonable que justifique ser considerado como una infracción a la normativa electoral.</w:t>
      </w:r>
    </w:p>
    <w:p w14:paraId="7C012CC1" w14:textId="1AA2D0EC" w:rsidR="009300D6" w:rsidRPr="009300D6" w:rsidRDefault="00E62551" w:rsidP="00BF33B7">
      <w:pPr>
        <w:pBdr>
          <w:top w:val="nil"/>
          <w:left w:val="nil"/>
          <w:bottom w:val="nil"/>
          <w:right w:val="nil"/>
          <w:between w:val="nil"/>
          <w:bar w:val="nil"/>
        </w:pBdr>
        <w:spacing w:before="240" w:after="0" w:line="360" w:lineRule="auto"/>
        <w:jc w:val="both"/>
        <w:rPr>
          <w:rFonts w:ascii="Arial" w:hAnsi="Arial" w:cs="Arial"/>
          <w:sz w:val="24"/>
          <w:szCs w:val="24"/>
        </w:rPr>
      </w:pPr>
      <w:r>
        <w:rPr>
          <w:rFonts w:ascii="Arial" w:hAnsi="Arial" w:cs="Arial"/>
          <w:sz w:val="24"/>
          <w:szCs w:val="24"/>
        </w:rPr>
        <w:t>Máxime que la expresión “</w:t>
      </w:r>
      <w:r w:rsidRPr="009A2740">
        <w:rPr>
          <w:rFonts w:ascii="Arial" w:hAnsi="Arial" w:cs="Arial"/>
          <w:sz w:val="24"/>
          <w:szCs w:val="24"/>
        </w:rPr>
        <w:t>Es</w:t>
      </w:r>
      <w:r>
        <w:rPr>
          <w:rFonts w:ascii="Arial" w:hAnsi="Arial" w:cs="Arial"/>
          <w:sz w:val="24"/>
          <w:szCs w:val="24"/>
        </w:rPr>
        <w:t xml:space="preserve">”, acompañada del nombre de la </w:t>
      </w:r>
      <w:r w:rsidRPr="00A11FB5">
        <w:rPr>
          <w:rFonts w:ascii="Arial" w:hAnsi="Arial" w:cs="Arial"/>
          <w:i/>
          <w:iCs/>
          <w:sz w:val="24"/>
          <w:szCs w:val="24"/>
        </w:rPr>
        <w:t>denunciada</w:t>
      </w:r>
      <w:r>
        <w:rPr>
          <w:rFonts w:ascii="Arial" w:hAnsi="Arial" w:cs="Arial"/>
          <w:sz w:val="24"/>
          <w:szCs w:val="24"/>
        </w:rPr>
        <w:t>, no puede equiparase a una petición de apoyo para obtener una precandidatura o candidatura, debido a que en dicha expresión no se contienen elementos propios de una solicitud a la ciudadanía de elegir o vota por ella</w:t>
      </w:r>
      <w:r w:rsidR="00BF33B7">
        <w:rPr>
          <w:rFonts w:ascii="Arial" w:hAnsi="Arial" w:cs="Arial"/>
          <w:sz w:val="24"/>
          <w:szCs w:val="24"/>
        </w:rPr>
        <w:t>, pues la sola</w:t>
      </w:r>
      <w:r w:rsidR="00F76ED3">
        <w:rPr>
          <w:rFonts w:ascii="Arial" w:hAnsi="Arial" w:cs="Arial"/>
          <w:sz w:val="24"/>
          <w:szCs w:val="24"/>
        </w:rPr>
        <w:t xml:space="preserve"> l</w:t>
      </w:r>
      <w:r w:rsidR="009300D6" w:rsidRPr="009300D6">
        <w:rPr>
          <w:rFonts w:ascii="Arial" w:hAnsi="Arial" w:cs="Arial"/>
          <w:sz w:val="24"/>
          <w:szCs w:val="24"/>
        </w:rPr>
        <w:t xml:space="preserve">a expresión se limita a identificar el nombre de la </w:t>
      </w:r>
      <w:r w:rsidR="009300D6" w:rsidRPr="003A3F84">
        <w:rPr>
          <w:rFonts w:ascii="Arial" w:hAnsi="Arial" w:cs="Arial"/>
          <w:i/>
          <w:sz w:val="24"/>
          <w:szCs w:val="24"/>
        </w:rPr>
        <w:t>denunciada</w:t>
      </w:r>
      <w:r w:rsidR="009300D6" w:rsidRPr="009300D6">
        <w:rPr>
          <w:rFonts w:ascii="Arial" w:hAnsi="Arial" w:cs="Arial"/>
          <w:sz w:val="24"/>
          <w:szCs w:val="24"/>
        </w:rPr>
        <w:t>, sin incorporar elementos lingüísticos, gráficos o contextuales que, de manera objetiva, natural e inequívoca, comuniquen una solicitud de voto, apoyo electoral, rechazo de otra opción política o aspiración a una candidatura.</w:t>
      </w:r>
    </w:p>
    <w:p w14:paraId="4CE40ECC" w14:textId="06873A6F" w:rsidR="009300D6" w:rsidRPr="00D80396" w:rsidRDefault="003D3200" w:rsidP="009300D6">
      <w:pPr>
        <w:spacing w:before="240" w:after="0" w:line="360" w:lineRule="auto"/>
        <w:jc w:val="both"/>
        <w:rPr>
          <w:rFonts w:ascii="Arial" w:hAnsi="Arial" w:cs="Arial"/>
          <w:sz w:val="24"/>
          <w:szCs w:val="24"/>
        </w:rPr>
      </w:pPr>
      <w:r>
        <w:rPr>
          <w:rFonts w:ascii="Arial" w:hAnsi="Arial" w:cs="Arial"/>
          <w:sz w:val="24"/>
          <w:szCs w:val="24"/>
        </w:rPr>
        <w:t xml:space="preserve">Y </w:t>
      </w:r>
      <w:r w:rsidR="000177A8">
        <w:rPr>
          <w:rFonts w:ascii="Arial" w:hAnsi="Arial" w:cs="Arial"/>
          <w:sz w:val="24"/>
          <w:szCs w:val="24"/>
        </w:rPr>
        <w:t>respecto a</w:t>
      </w:r>
      <w:r>
        <w:rPr>
          <w:rFonts w:ascii="Arial" w:hAnsi="Arial" w:cs="Arial"/>
          <w:sz w:val="24"/>
          <w:szCs w:val="24"/>
        </w:rPr>
        <w:t xml:space="preserve"> la</w:t>
      </w:r>
      <w:r w:rsidR="009300D6" w:rsidRPr="009300D6">
        <w:rPr>
          <w:rFonts w:ascii="Arial" w:hAnsi="Arial" w:cs="Arial"/>
          <w:sz w:val="24"/>
          <w:szCs w:val="24"/>
        </w:rPr>
        <w:t xml:space="preserve"> utilización del apellido de la </w:t>
      </w:r>
      <w:r w:rsidR="009300D6" w:rsidRPr="003D3200">
        <w:rPr>
          <w:rFonts w:ascii="Arial" w:hAnsi="Arial" w:cs="Arial"/>
          <w:i/>
          <w:sz w:val="24"/>
          <w:szCs w:val="24"/>
        </w:rPr>
        <w:t>denunciada</w:t>
      </w:r>
      <w:r w:rsidR="009300D6" w:rsidRPr="009300D6">
        <w:rPr>
          <w:rFonts w:ascii="Arial" w:hAnsi="Arial" w:cs="Arial"/>
          <w:sz w:val="24"/>
          <w:szCs w:val="24"/>
        </w:rPr>
        <w:t xml:space="preserve"> </w:t>
      </w:r>
      <w:r w:rsidR="00A706B4" w:rsidRPr="00D80396">
        <w:rPr>
          <w:rFonts w:ascii="Arial" w:hAnsi="Arial" w:cs="Arial"/>
          <w:sz w:val="24"/>
          <w:szCs w:val="24"/>
        </w:rPr>
        <w:t xml:space="preserve">esta </w:t>
      </w:r>
      <w:r w:rsidR="009300D6" w:rsidRPr="00D80396">
        <w:rPr>
          <w:rFonts w:ascii="Arial" w:hAnsi="Arial" w:cs="Arial"/>
          <w:sz w:val="24"/>
          <w:szCs w:val="24"/>
        </w:rPr>
        <w:t xml:space="preserve">carece de contenido exhortativo y, aun analizada </w:t>
      </w:r>
      <w:r w:rsidR="005B7502" w:rsidRPr="00D80396">
        <w:rPr>
          <w:rFonts w:ascii="Arial" w:hAnsi="Arial" w:cs="Arial"/>
          <w:sz w:val="24"/>
          <w:szCs w:val="24"/>
        </w:rPr>
        <w:t>juntamente con</w:t>
      </w:r>
      <w:r w:rsidR="009300D6" w:rsidRPr="00D80396">
        <w:rPr>
          <w:rFonts w:ascii="Arial" w:hAnsi="Arial" w:cs="Arial"/>
          <w:sz w:val="24"/>
          <w:szCs w:val="24"/>
        </w:rPr>
        <w:t xml:space="preserve"> los elementos visuales de la lona, no comunica inequívocamente una petición de respaldo electoral.</w:t>
      </w:r>
    </w:p>
    <w:p w14:paraId="4D13C221" w14:textId="0A97711D" w:rsidR="0062169B" w:rsidRPr="009A2740" w:rsidRDefault="0062169B" w:rsidP="0062169B">
      <w:pPr>
        <w:pBdr>
          <w:top w:val="nil"/>
          <w:left w:val="nil"/>
          <w:bottom w:val="nil"/>
          <w:right w:val="nil"/>
          <w:between w:val="nil"/>
          <w:bar w:val="nil"/>
        </w:pBdr>
        <w:spacing w:before="240" w:after="0" w:line="360" w:lineRule="auto"/>
        <w:jc w:val="both"/>
        <w:rPr>
          <w:rFonts w:ascii="Arial" w:eastAsia="Times New Roman" w:hAnsi="Arial" w:cs="Arial"/>
          <w:sz w:val="24"/>
          <w:szCs w:val="24"/>
        </w:rPr>
      </w:pPr>
      <w:r w:rsidRPr="00D80396">
        <w:rPr>
          <w:rFonts w:ascii="Arial" w:hAnsi="Arial" w:cs="Arial"/>
          <w:sz w:val="24"/>
          <w:szCs w:val="24"/>
        </w:rPr>
        <w:t>Además, si bien las lonas contienen elementos en color guinda</w:t>
      </w:r>
      <w:r w:rsidRPr="00D80396">
        <w:rPr>
          <w:rFonts w:ascii="Arial" w:eastAsia="Times New Roman" w:hAnsi="Arial" w:cs="Arial"/>
          <w:sz w:val="24"/>
          <w:szCs w:val="24"/>
        </w:rPr>
        <w:t xml:space="preserve">, ello en sí mismo no genera vínculo con </w:t>
      </w:r>
      <w:r w:rsidRPr="00D80396">
        <w:rPr>
          <w:rFonts w:ascii="Arial" w:eastAsia="Times New Roman" w:hAnsi="Arial" w:cs="Arial"/>
          <w:i/>
          <w:iCs/>
          <w:sz w:val="24"/>
          <w:szCs w:val="24"/>
        </w:rPr>
        <w:t>MORENA</w:t>
      </w:r>
      <w:r w:rsidRPr="00D80396">
        <w:rPr>
          <w:rFonts w:ascii="Arial" w:eastAsia="Times New Roman" w:hAnsi="Arial" w:cs="Arial"/>
          <w:sz w:val="24"/>
          <w:szCs w:val="24"/>
        </w:rPr>
        <w:t>, pues estimarlo de esa manera llevaría al extremo de considerar vedada la posibilidad de</w:t>
      </w:r>
      <w:r w:rsidRPr="00885A40">
        <w:rPr>
          <w:rFonts w:ascii="Arial" w:eastAsia="Times New Roman" w:hAnsi="Arial" w:cs="Arial"/>
          <w:sz w:val="24"/>
          <w:szCs w:val="24"/>
        </w:rPr>
        <w:t xml:space="preserve"> usar </w:t>
      </w:r>
      <w:r w:rsidRPr="00885A40">
        <w:rPr>
          <w:rFonts w:ascii="Arial" w:eastAsia="Times New Roman" w:hAnsi="Arial" w:cs="Arial"/>
          <w:sz w:val="24"/>
          <w:szCs w:val="24"/>
        </w:rPr>
        <w:lastRenderedPageBreak/>
        <w:t>dicho color con la consecuencia de incurrir en un</w:t>
      </w:r>
      <w:r>
        <w:rPr>
          <w:rFonts w:ascii="Arial" w:eastAsia="Times New Roman" w:hAnsi="Arial" w:cs="Arial"/>
          <w:sz w:val="24"/>
          <w:szCs w:val="24"/>
        </w:rPr>
        <w:t xml:space="preserve"> </w:t>
      </w:r>
      <w:r w:rsidRPr="00885A40">
        <w:rPr>
          <w:rFonts w:ascii="Arial" w:eastAsia="Times New Roman" w:hAnsi="Arial" w:cs="Arial"/>
          <w:sz w:val="24"/>
          <w:szCs w:val="24"/>
        </w:rPr>
        <w:t>uso indebido del mismo por pertenecer de manera exclusiva a un</w:t>
      </w:r>
      <w:r>
        <w:rPr>
          <w:rFonts w:ascii="Arial" w:eastAsia="Times New Roman" w:hAnsi="Arial" w:cs="Arial"/>
          <w:sz w:val="24"/>
          <w:szCs w:val="24"/>
        </w:rPr>
        <w:t xml:space="preserve"> </w:t>
      </w:r>
      <w:r w:rsidRPr="00885A40">
        <w:rPr>
          <w:rFonts w:ascii="Arial" w:eastAsia="Times New Roman" w:hAnsi="Arial" w:cs="Arial"/>
          <w:sz w:val="24"/>
          <w:szCs w:val="24"/>
        </w:rPr>
        <w:t>partido político, lo cual resulta inadmisible pues en modo alguno puede</w:t>
      </w:r>
      <w:r>
        <w:rPr>
          <w:rFonts w:ascii="Arial" w:eastAsia="Times New Roman" w:hAnsi="Arial" w:cs="Arial"/>
          <w:sz w:val="24"/>
          <w:szCs w:val="24"/>
        </w:rPr>
        <w:t xml:space="preserve"> </w:t>
      </w:r>
      <w:r w:rsidRPr="00885A40">
        <w:rPr>
          <w:rFonts w:ascii="Arial" w:eastAsia="Times New Roman" w:hAnsi="Arial" w:cs="Arial"/>
          <w:sz w:val="24"/>
          <w:szCs w:val="24"/>
        </w:rPr>
        <w:t>considerarse que el uso de un color puede reservarse a una persona o</w:t>
      </w:r>
      <w:r>
        <w:rPr>
          <w:rFonts w:ascii="Arial" w:eastAsia="Times New Roman" w:hAnsi="Arial" w:cs="Arial"/>
          <w:sz w:val="24"/>
          <w:szCs w:val="24"/>
        </w:rPr>
        <w:t xml:space="preserve"> </w:t>
      </w:r>
      <w:r w:rsidRPr="00885A40">
        <w:rPr>
          <w:rFonts w:ascii="Arial" w:eastAsia="Times New Roman" w:hAnsi="Arial" w:cs="Arial"/>
          <w:sz w:val="24"/>
          <w:szCs w:val="24"/>
        </w:rPr>
        <w:t>instituto político e impedir a cualquier otra que pueda utilizarlo</w:t>
      </w:r>
      <w:r w:rsidRPr="009A2740">
        <w:rPr>
          <w:rStyle w:val="Refdenotaalpie"/>
          <w:rFonts w:ascii="Arial" w:eastAsia="Times New Roman" w:hAnsi="Arial" w:cs="Arial"/>
          <w:sz w:val="24"/>
          <w:szCs w:val="24"/>
        </w:rPr>
        <w:footnoteReference w:id="41"/>
      </w:r>
      <w:r w:rsidRPr="009A2740">
        <w:rPr>
          <w:rFonts w:ascii="Arial" w:eastAsia="Times New Roman" w:hAnsi="Arial" w:cs="Arial"/>
          <w:sz w:val="24"/>
          <w:szCs w:val="24"/>
        </w:rPr>
        <w:t>, por lo que los elementos contenidos en las lonas de manera individual o en su conjunt</w:t>
      </w:r>
      <w:r>
        <w:rPr>
          <w:rFonts w:ascii="Arial" w:eastAsia="Times New Roman" w:hAnsi="Arial" w:cs="Arial"/>
          <w:sz w:val="24"/>
          <w:szCs w:val="24"/>
        </w:rPr>
        <w:t>o</w:t>
      </w:r>
      <w:r w:rsidRPr="009A2740">
        <w:rPr>
          <w:rFonts w:ascii="Arial" w:eastAsia="Times New Roman" w:hAnsi="Arial" w:cs="Arial"/>
          <w:sz w:val="24"/>
          <w:szCs w:val="24"/>
        </w:rPr>
        <w:t xml:space="preserve"> resultan insuficientes para determinar que se está realizando un llamado a votar a favor de la </w:t>
      </w:r>
      <w:r w:rsidRPr="009A2740">
        <w:rPr>
          <w:rFonts w:ascii="Arial" w:eastAsia="Times New Roman" w:hAnsi="Arial" w:cs="Arial"/>
          <w:i/>
          <w:iCs/>
          <w:sz w:val="24"/>
          <w:szCs w:val="24"/>
        </w:rPr>
        <w:t>denunciada</w:t>
      </w:r>
      <w:r w:rsidRPr="009A2740">
        <w:rPr>
          <w:rFonts w:ascii="Arial" w:eastAsia="Times New Roman" w:hAnsi="Arial" w:cs="Arial"/>
          <w:sz w:val="24"/>
          <w:szCs w:val="24"/>
        </w:rPr>
        <w:t xml:space="preserve"> a través de equivalencias funcionales. </w:t>
      </w:r>
    </w:p>
    <w:p w14:paraId="3F73349B" w14:textId="2FD858FF" w:rsidR="00E62551" w:rsidRPr="009A2740" w:rsidRDefault="00E62551" w:rsidP="00F777DA">
      <w:pPr>
        <w:pBdr>
          <w:top w:val="nil"/>
          <w:left w:val="nil"/>
          <w:bottom w:val="nil"/>
          <w:right w:val="nil"/>
          <w:between w:val="nil"/>
          <w:bar w:val="nil"/>
        </w:pBdr>
        <w:spacing w:before="240" w:after="0" w:line="360" w:lineRule="auto"/>
        <w:jc w:val="both"/>
        <w:rPr>
          <w:rFonts w:ascii="Arial" w:hAnsi="Arial" w:cs="Arial"/>
          <w:sz w:val="24"/>
          <w:szCs w:val="24"/>
        </w:rPr>
      </w:pPr>
      <w:r w:rsidRPr="009A2740">
        <w:rPr>
          <w:rFonts w:ascii="Arial" w:hAnsi="Arial" w:cs="Arial"/>
          <w:sz w:val="24"/>
          <w:szCs w:val="24"/>
        </w:rPr>
        <w:t>Lo anterior no prejuzga sobre situaciones posteriores que pudieran generarse en un contexto similar, pues será al analizar, en su caso,</w:t>
      </w:r>
      <w:r w:rsidR="005723E9">
        <w:rPr>
          <w:rFonts w:ascii="Arial" w:hAnsi="Arial" w:cs="Arial"/>
          <w:sz w:val="24"/>
          <w:szCs w:val="24"/>
        </w:rPr>
        <w:t xml:space="preserve"> </w:t>
      </w:r>
      <w:r w:rsidRPr="009A2740">
        <w:rPr>
          <w:rFonts w:ascii="Arial" w:hAnsi="Arial" w:cs="Arial"/>
          <w:sz w:val="24"/>
          <w:szCs w:val="24"/>
        </w:rPr>
        <w:t>esas</w:t>
      </w:r>
      <w:r w:rsidR="005723E9">
        <w:rPr>
          <w:rFonts w:ascii="Arial" w:hAnsi="Arial" w:cs="Arial"/>
          <w:sz w:val="24"/>
          <w:szCs w:val="24"/>
        </w:rPr>
        <w:t xml:space="preserve"> </w:t>
      </w:r>
      <w:r w:rsidRPr="009A2740">
        <w:rPr>
          <w:rFonts w:ascii="Arial" w:hAnsi="Arial" w:cs="Arial"/>
          <w:sz w:val="24"/>
          <w:szCs w:val="24"/>
        </w:rPr>
        <w:t>nuevas conductas, que pudiera considerarse que existe un contexto de promoción indebida de una plataforma o de una candidatura.</w:t>
      </w:r>
    </w:p>
    <w:p w14:paraId="1F643DEA" w14:textId="3814ED9D" w:rsidR="00E62551" w:rsidRDefault="00E62551" w:rsidP="01C7FB45">
      <w:pPr>
        <w:pStyle w:val="NormalWeb"/>
        <w:shd w:val="clear" w:color="auto" w:fill="FFFFFF" w:themeFill="background1"/>
        <w:spacing w:before="240" w:beforeAutospacing="0" w:after="0" w:afterAutospacing="0" w:line="360" w:lineRule="auto"/>
        <w:ind w:right="49"/>
        <w:jc w:val="both"/>
      </w:pPr>
      <w:r w:rsidRPr="01C7FB45">
        <w:rPr>
          <w:rFonts w:ascii="Arial" w:hAnsi="Arial" w:cs="Arial"/>
        </w:rPr>
        <w:t>De ahí, que se considere que no se actualiza el elemento subjetivo, toda vez que del análisis de las lonas no se advierte un llamado expreso al voto o alguna solicitud de apoyo, ni en su vertiente de equivalencia funcional</w:t>
      </w:r>
      <w:r w:rsidR="1CD76122" w:rsidRPr="01C7FB45">
        <w:rPr>
          <w:rFonts w:ascii="Arial" w:hAnsi="Arial" w:cs="Arial"/>
        </w:rPr>
        <w:t>.</w:t>
      </w:r>
    </w:p>
    <w:p w14:paraId="41B5E2A5" w14:textId="0D3BE075" w:rsidR="00E62551" w:rsidRPr="00D80396" w:rsidRDefault="1CD76122" w:rsidP="01C7FB45">
      <w:pPr>
        <w:pStyle w:val="NormalWeb"/>
        <w:shd w:val="clear" w:color="auto" w:fill="FFFFFF" w:themeFill="background1"/>
        <w:spacing w:before="240" w:beforeAutospacing="0" w:after="0" w:afterAutospacing="0" w:line="360" w:lineRule="auto"/>
        <w:ind w:right="49"/>
        <w:jc w:val="both"/>
        <w:rPr>
          <w:rFonts w:ascii="Arial" w:hAnsi="Arial" w:cs="Arial"/>
        </w:rPr>
      </w:pPr>
      <w:r w:rsidRPr="01C7FB45">
        <w:rPr>
          <w:rFonts w:ascii="Arial" w:hAnsi="Arial" w:cs="Arial"/>
        </w:rPr>
        <w:t xml:space="preserve">Al no superarse el </w:t>
      </w:r>
      <w:proofErr w:type="gramStart"/>
      <w:r w:rsidRPr="01C7FB45">
        <w:rPr>
          <w:rFonts w:ascii="Arial" w:hAnsi="Arial" w:cs="Arial"/>
        </w:rPr>
        <w:t>primer subelemento</w:t>
      </w:r>
      <w:proofErr w:type="gramEnd"/>
      <w:r w:rsidRPr="01C7FB45">
        <w:rPr>
          <w:rFonts w:ascii="Arial" w:hAnsi="Arial" w:cs="Arial"/>
        </w:rPr>
        <w:t xml:space="preserve"> del elemento subjetivo </w:t>
      </w:r>
      <w:r w:rsidR="000C6753">
        <w:rPr>
          <w:rFonts w:ascii="Arial" w:hAnsi="Arial" w:cs="Arial"/>
        </w:rPr>
        <w:t>—</w:t>
      </w:r>
      <w:r w:rsidRPr="01C7FB45">
        <w:rPr>
          <w:rFonts w:ascii="Arial" w:hAnsi="Arial" w:cs="Arial"/>
        </w:rPr>
        <w:t>existencia de manifestaciones explícitas o inequívocas de carácter electoral</w:t>
      </w:r>
      <w:r w:rsidR="000C6753">
        <w:rPr>
          <w:rFonts w:ascii="Arial" w:hAnsi="Arial" w:cs="Arial"/>
        </w:rPr>
        <w:t>—</w:t>
      </w:r>
      <w:r w:rsidRPr="01C7FB45">
        <w:rPr>
          <w:rFonts w:ascii="Arial" w:hAnsi="Arial" w:cs="Arial"/>
        </w:rPr>
        <w:t xml:space="preserve"> resulta jurídicamente innecesario examinar su trascendencia a la ciudadanía, pues </w:t>
      </w:r>
      <w:r w:rsidR="00A706B4" w:rsidRPr="00D80396">
        <w:rPr>
          <w:rFonts w:ascii="Arial" w:hAnsi="Arial" w:cs="Arial"/>
        </w:rPr>
        <w:t>e</w:t>
      </w:r>
      <w:r w:rsidRPr="00D80396">
        <w:rPr>
          <w:rFonts w:ascii="Arial" w:hAnsi="Arial" w:cs="Arial"/>
        </w:rPr>
        <w:t>sta presupone la existencia de un mensaje con significado electoral susceptible de producir efectos en la equidad de la contienda.</w:t>
      </w:r>
      <w:r w:rsidR="00E62551" w:rsidRPr="00D80396">
        <w:rPr>
          <w:rFonts w:ascii="Arial" w:hAnsi="Arial" w:cs="Arial"/>
        </w:rPr>
        <w:t xml:space="preserve"> </w:t>
      </w:r>
    </w:p>
    <w:p w14:paraId="43DFF592" w14:textId="77D30F28" w:rsidR="4ADE7FC4" w:rsidRDefault="4ADE7FC4" w:rsidP="01C7FB45">
      <w:pPr>
        <w:pStyle w:val="NormalWeb"/>
        <w:shd w:val="clear" w:color="auto" w:fill="FFFFFF" w:themeFill="background1"/>
        <w:spacing w:before="240" w:beforeAutospacing="0" w:after="0" w:afterAutospacing="0" w:line="360" w:lineRule="auto"/>
        <w:ind w:right="49"/>
        <w:jc w:val="both"/>
        <w:rPr>
          <w:rFonts w:ascii="Arial" w:hAnsi="Arial" w:cs="Arial"/>
        </w:rPr>
      </w:pPr>
      <w:r w:rsidRPr="00D80396">
        <w:rPr>
          <w:rFonts w:ascii="Arial" w:hAnsi="Arial" w:cs="Arial"/>
        </w:rPr>
        <w:t xml:space="preserve">La conclusión anterior no se modifica por la circunstancia alegada por el </w:t>
      </w:r>
      <w:r w:rsidRPr="00D80396">
        <w:rPr>
          <w:rFonts w:ascii="Arial" w:hAnsi="Arial" w:cs="Arial"/>
          <w:i/>
        </w:rPr>
        <w:t xml:space="preserve">denunciante </w:t>
      </w:r>
      <w:r w:rsidRPr="00D80396">
        <w:rPr>
          <w:rFonts w:ascii="Arial" w:hAnsi="Arial" w:cs="Arial"/>
        </w:rPr>
        <w:t>respecto de que las lonas utilizan colores o elementos gráficos que se identifica</w:t>
      </w:r>
      <w:r w:rsidR="00075D20" w:rsidRPr="00D80396">
        <w:rPr>
          <w:rFonts w:ascii="Arial" w:hAnsi="Arial" w:cs="Arial"/>
        </w:rPr>
        <w:t>n</w:t>
      </w:r>
      <w:r w:rsidRPr="00D80396">
        <w:rPr>
          <w:rFonts w:ascii="Arial" w:hAnsi="Arial" w:cs="Arial"/>
        </w:rPr>
        <w:t xml:space="preserve"> con </w:t>
      </w:r>
      <w:r w:rsidRPr="00D80396">
        <w:rPr>
          <w:rFonts w:ascii="Arial" w:hAnsi="Arial" w:cs="Arial"/>
          <w:i/>
        </w:rPr>
        <w:t>MORENA</w:t>
      </w:r>
      <w:r w:rsidR="00A706B4" w:rsidRPr="00D80396">
        <w:rPr>
          <w:rFonts w:ascii="Arial" w:hAnsi="Arial" w:cs="Arial"/>
          <w:i/>
        </w:rPr>
        <w:t xml:space="preserve">; </w:t>
      </w:r>
      <w:r w:rsidR="00A706B4" w:rsidRPr="00D80396">
        <w:rPr>
          <w:rFonts w:ascii="Arial" w:hAnsi="Arial" w:cs="Arial"/>
          <w:iCs/>
        </w:rPr>
        <w:t>pues</w:t>
      </w:r>
      <w:r w:rsidR="00A706B4" w:rsidRPr="00D80396">
        <w:rPr>
          <w:rFonts w:ascii="Arial" w:hAnsi="Arial" w:cs="Arial"/>
          <w:i/>
        </w:rPr>
        <w:t xml:space="preserve"> a</w:t>
      </w:r>
      <w:r w:rsidRPr="00D80396">
        <w:rPr>
          <w:rFonts w:ascii="Arial" w:hAnsi="Arial" w:cs="Arial"/>
        </w:rPr>
        <w:t xml:space="preserve">un valorando conjuntamente esos elementos con las expresiones “Es </w:t>
      </w:r>
      <w:proofErr w:type="spellStart"/>
      <w:r w:rsidRPr="00D80396">
        <w:rPr>
          <w:rFonts w:ascii="Arial" w:hAnsi="Arial" w:cs="Arial"/>
        </w:rPr>
        <w:t>Gladyz</w:t>
      </w:r>
      <w:proofErr w:type="spellEnd"/>
      <w:r w:rsidRPr="00D80396">
        <w:rPr>
          <w:rFonts w:ascii="Arial" w:hAnsi="Arial" w:cs="Arial"/>
        </w:rPr>
        <w:t xml:space="preserve">” y “Butanda”, no se obtiene un significado equivalente, objetivo, natural e </w:t>
      </w:r>
      <w:r w:rsidRPr="00D80396">
        <w:rPr>
          <w:rFonts w:ascii="Arial" w:hAnsi="Arial" w:cs="Arial"/>
          <w:b/>
          <w:bCs/>
        </w:rPr>
        <w:t>inequívoco</w:t>
      </w:r>
      <w:r w:rsidRPr="00D80396">
        <w:rPr>
          <w:rFonts w:ascii="Arial" w:hAnsi="Arial" w:cs="Arial"/>
        </w:rPr>
        <w:t xml:space="preserve"> a una solicitud de voto o apoyo electoral.</w:t>
      </w:r>
      <w:r w:rsidRPr="01C7FB45">
        <w:rPr>
          <w:rFonts w:ascii="Arial" w:hAnsi="Arial" w:cs="Arial"/>
        </w:rPr>
        <w:t xml:space="preserve"> </w:t>
      </w:r>
    </w:p>
    <w:p w14:paraId="090A4C3C" w14:textId="5A5872A1" w:rsidR="4ADE7FC4" w:rsidRDefault="4ADE7FC4" w:rsidP="0097726B">
      <w:pPr>
        <w:pStyle w:val="NormalWeb"/>
        <w:shd w:val="clear" w:color="auto" w:fill="FFFFFF" w:themeFill="background1"/>
        <w:spacing w:before="240" w:beforeAutospacing="0" w:after="0" w:afterAutospacing="0" w:line="360" w:lineRule="auto"/>
        <w:ind w:right="49"/>
        <w:jc w:val="both"/>
        <w:rPr>
          <w:rFonts w:ascii="Arial" w:hAnsi="Arial" w:cs="Arial"/>
        </w:rPr>
      </w:pPr>
      <w:r w:rsidRPr="01C7FB45">
        <w:rPr>
          <w:rFonts w:ascii="Arial" w:hAnsi="Arial" w:cs="Arial"/>
        </w:rPr>
        <w:lastRenderedPageBreak/>
        <w:t xml:space="preserve">En efecto, la eventual asociación cromática o gráfica con una fuerza política puede constituir un elemento contextual relevante, pero </w:t>
      </w:r>
      <w:r w:rsidRPr="00AC7418">
        <w:rPr>
          <w:rFonts w:ascii="Arial" w:hAnsi="Arial" w:cs="Arial"/>
          <w:b/>
          <w:bCs/>
        </w:rPr>
        <w:t>no sustituye la necesidad de acreditar que el mensaje, considerado integralmente, comunica de manera inequívoca una finalidad electoral</w:t>
      </w:r>
      <w:r w:rsidRPr="01C7FB45">
        <w:rPr>
          <w:rFonts w:ascii="Arial" w:hAnsi="Arial" w:cs="Arial"/>
        </w:rPr>
        <w:t>.</w:t>
      </w:r>
    </w:p>
    <w:p w14:paraId="0F4972DF" w14:textId="77777777" w:rsidR="0097641A" w:rsidRDefault="005F6225" w:rsidP="01C7FB45">
      <w:pPr>
        <w:spacing w:before="240" w:after="0" w:line="360" w:lineRule="auto"/>
        <w:jc w:val="both"/>
        <w:rPr>
          <w:rFonts w:ascii="Arial" w:eastAsia="Arial" w:hAnsi="Arial" w:cs="Arial"/>
          <w:sz w:val="24"/>
          <w:szCs w:val="24"/>
        </w:rPr>
      </w:pPr>
      <w:bookmarkStart w:id="54" w:name="_Toc173160581"/>
      <w:bookmarkEnd w:id="9"/>
      <w:r w:rsidRPr="01C7FB45">
        <w:rPr>
          <w:rFonts w:ascii="Arial" w:hAnsi="Arial" w:cs="Arial"/>
          <w:color w:val="000000" w:themeColor="text1"/>
          <w:sz w:val="24"/>
          <w:szCs w:val="24"/>
        </w:rPr>
        <w:t>En consecuencia, s</w:t>
      </w:r>
      <w:r w:rsidRPr="01C7FB45">
        <w:rPr>
          <w:rFonts w:ascii="Arial" w:hAnsi="Arial" w:cs="Arial"/>
          <w:sz w:val="24"/>
          <w:szCs w:val="24"/>
        </w:rPr>
        <w:t>e considera</w:t>
      </w:r>
      <w:r w:rsidR="00F50623" w:rsidRPr="01C7FB45">
        <w:rPr>
          <w:rFonts w:ascii="Arial" w:hAnsi="Arial" w:cs="Arial"/>
          <w:sz w:val="24"/>
          <w:szCs w:val="24"/>
        </w:rPr>
        <w:t>n</w:t>
      </w:r>
      <w:r w:rsidRPr="01C7FB45">
        <w:rPr>
          <w:rFonts w:ascii="Arial" w:hAnsi="Arial" w:cs="Arial"/>
          <w:sz w:val="24"/>
          <w:szCs w:val="24"/>
        </w:rPr>
        <w:t xml:space="preserve"> </w:t>
      </w:r>
      <w:r w:rsidRPr="00AC7418">
        <w:rPr>
          <w:rFonts w:ascii="Arial" w:hAnsi="Arial" w:cs="Arial"/>
          <w:b/>
          <w:bCs/>
          <w:sz w:val="24"/>
          <w:szCs w:val="24"/>
        </w:rPr>
        <w:t>inexistente</w:t>
      </w:r>
      <w:r w:rsidR="00F50623" w:rsidRPr="00AC7418">
        <w:rPr>
          <w:rFonts w:ascii="Arial" w:hAnsi="Arial" w:cs="Arial"/>
          <w:b/>
          <w:bCs/>
          <w:sz w:val="24"/>
          <w:szCs w:val="24"/>
        </w:rPr>
        <w:t>s</w:t>
      </w:r>
      <w:r w:rsidRPr="00AC7418">
        <w:rPr>
          <w:rFonts w:ascii="Arial" w:hAnsi="Arial" w:cs="Arial"/>
          <w:b/>
          <w:bCs/>
          <w:sz w:val="24"/>
          <w:szCs w:val="24"/>
        </w:rPr>
        <w:t xml:space="preserve"> </w:t>
      </w:r>
      <w:r w:rsidR="00304D01" w:rsidRPr="00AC7418">
        <w:rPr>
          <w:rFonts w:ascii="Arial" w:hAnsi="Arial" w:cs="Arial"/>
          <w:b/>
          <w:bCs/>
          <w:sz w:val="24"/>
          <w:szCs w:val="24"/>
        </w:rPr>
        <w:t xml:space="preserve">los </w:t>
      </w:r>
      <w:r w:rsidR="00304D01" w:rsidRPr="00AC7418">
        <w:rPr>
          <w:rFonts w:ascii="Arial" w:eastAsia="Arial" w:hAnsi="Arial" w:cs="Arial"/>
          <w:b/>
          <w:bCs/>
          <w:sz w:val="24"/>
          <w:szCs w:val="24"/>
        </w:rPr>
        <w:t>actos anticipados de campaña</w:t>
      </w:r>
      <w:r w:rsidR="00304D01" w:rsidRPr="01C7FB45">
        <w:rPr>
          <w:rFonts w:ascii="Arial" w:eastAsia="Arial" w:hAnsi="Arial" w:cs="Arial"/>
          <w:sz w:val="24"/>
          <w:szCs w:val="24"/>
        </w:rPr>
        <w:t>,</w:t>
      </w:r>
      <w:r w:rsidR="005723E9" w:rsidRPr="01C7FB45">
        <w:rPr>
          <w:rFonts w:ascii="Arial" w:eastAsia="Arial" w:hAnsi="Arial" w:cs="Arial"/>
          <w:sz w:val="24"/>
          <w:szCs w:val="24"/>
        </w:rPr>
        <w:t xml:space="preserve"> por la promoción indebida con fines electorales, de la </w:t>
      </w:r>
      <w:r w:rsidR="005723E9" w:rsidRPr="01C7FB45">
        <w:rPr>
          <w:rFonts w:ascii="Arial" w:eastAsia="Arial" w:hAnsi="Arial" w:cs="Arial"/>
          <w:i/>
          <w:iCs/>
          <w:sz w:val="24"/>
          <w:szCs w:val="24"/>
        </w:rPr>
        <w:t>denunciada</w:t>
      </w:r>
      <w:r w:rsidR="005723E9" w:rsidRPr="01C7FB45">
        <w:rPr>
          <w:rFonts w:ascii="Arial" w:eastAsia="Arial" w:hAnsi="Arial" w:cs="Arial"/>
          <w:sz w:val="24"/>
          <w:szCs w:val="24"/>
        </w:rPr>
        <w:t>.</w:t>
      </w:r>
      <w:r w:rsidR="667FAA12" w:rsidRPr="01C7FB45">
        <w:rPr>
          <w:rFonts w:ascii="Arial" w:eastAsia="Arial" w:hAnsi="Arial" w:cs="Arial"/>
          <w:sz w:val="24"/>
          <w:szCs w:val="24"/>
        </w:rPr>
        <w:t xml:space="preserve"> </w:t>
      </w:r>
    </w:p>
    <w:p w14:paraId="7BC49DE5" w14:textId="7665CA55" w:rsidR="005F6225" w:rsidRPr="00D80396" w:rsidRDefault="667FAA12" w:rsidP="01C7FB45">
      <w:pPr>
        <w:spacing w:before="240" w:after="0" w:line="360" w:lineRule="auto"/>
        <w:jc w:val="both"/>
        <w:rPr>
          <w:rFonts w:ascii="Arial" w:eastAsia="Arial" w:hAnsi="Arial" w:cs="Arial"/>
          <w:sz w:val="24"/>
          <w:szCs w:val="24"/>
        </w:rPr>
      </w:pPr>
      <w:r w:rsidRPr="01C7FB45">
        <w:rPr>
          <w:rFonts w:ascii="Arial" w:eastAsia="Arial" w:hAnsi="Arial" w:cs="Arial"/>
          <w:sz w:val="24"/>
          <w:szCs w:val="24"/>
        </w:rPr>
        <w:t xml:space="preserve">De esta forma, al no acreditarse la infracción principal en contra de la </w:t>
      </w:r>
      <w:r w:rsidRPr="003659CA">
        <w:rPr>
          <w:rFonts w:ascii="Arial" w:eastAsia="Arial" w:hAnsi="Arial" w:cs="Arial"/>
          <w:i/>
          <w:sz w:val="24"/>
          <w:szCs w:val="24"/>
        </w:rPr>
        <w:t>denunciada</w:t>
      </w:r>
      <w:r w:rsidRPr="01C7FB45">
        <w:rPr>
          <w:rFonts w:ascii="Arial" w:eastAsia="Arial" w:hAnsi="Arial" w:cs="Arial"/>
          <w:sz w:val="24"/>
          <w:szCs w:val="24"/>
        </w:rPr>
        <w:t>, por ausencia del elemento subjetivo</w:t>
      </w:r>
      <w:r w:rsidRPr="00D80396">
        <w:rPr>
          <w:rFonts w:ascii="Arial" w:eastAsia="Arial" w:hAnsi="Arial" w:cs="Arial"/>
          <w:sz w:val="24"/>
          <w:szCs w:val="24"/>
        </w:rPr>
        <w:t xml:space="preserve">, resulta innecesario examinar la imputación individual de responsabilidad </w:t>
      </w:r>
      <w:r w:rsidR="006E290D" w:rsidRPr="00D80396">
        <w:rPr>
          <w:rFonts w:ascii="Arial" w:eastAsia="Arial" w:hAnsi="Arial" w:cs="Arial"/>
          <w:sz w:val="24"/>
          <w:szCs w:val="24"/>
        </w:rPr>
        <w:t xml:space="preserve">atribuidas a la </w:t>
      </w:r>
      <w:r w:rsidR="006E290D" w:rsidRPr="00D80396">
        <w:rPr>
          <w:rFonts w:ascii="Arial" w:eastAsia="Arial" w:hAnsi="Arial" w:cs="Arial"/>
          <w:i/>
          <w:iCs/>
          <w:sz w:val="24"/>
          <w:szCs w:val="24"/>
        </w:rPr>
        <w:t>denunciada,</w:t>
      </w:r>
      <w:r w:rsidR="006E290D" w:rsidRPr="00D80396">
        <w:rPr>
          <w:rFonts w:ascii="Arial" w:eastAsia="Arial" w:hAnsi="Arial" w:cs="Arial"/>
          <w:sz w:val="24"/>
          <w:szCs w:val="24"/>
        </w:rPr>
        <w:t xml:space="preserve"> </w:t>
      </w:r>
      <w:r w:rsidR="006E290D" w:rsidRPr="00D80396">
        <w:rPr>
          <w:rFonts w:ascii="Arial" w:eastAsia="Arial" w:hAnsi="Arial" w:cs="Arial"/>
          <w:i/>
          <w:iCs/>
          <w:sz w:val="24"/>
          <w:szCs w:val="24"/>
        </w:rPr>
        <w:t>ciudadano</w:t>
      </w:r>
      <w:r w:rsidR="006E290D" w:rsidRPr="00D80396">
        <w:rPr>
          <w:rFonts w:ascii="Arial" w:eastAsia="Arial" w:hAnsi="Arial" w:cs="Arial"/>
          <w:sz w:val="24"/>
          <w:szCs w:val="24"/>
        </w:rPr>
        <w:t xml:space="preserve">, </w:t>
      </w:r>
      <w:r w:rsidR="006E290D" w:rsidRPr="00D80396">
        <w:rPr>
          <w:rFonts w:ascii="Arial" w:eastAsia="Arial" w:hAnsi="Arial" w:cs="Arial"/>
          <w:i/>
          <w:iCs/>
          <w:sz w:val="24"/>
          <w:szCs w:val="24"/>
        </w:rPr>
        <w:t xml:space="preserve">ciudadana </w:t>
      </w:r>
      <w:r w:rsidR="006E290D" w:rsidRPr="00D80396">
        <w:rPr>
          <w:rFonts w:ascii="Arial" w:eastAsia="Arial" w:hAnsi="Arial" w:cs="Arial"/>
          <w:sz w:val="24"/>
          <w:szCs w:val="24"/>
        </w:rPr>
        <w:t xml:space="preserve">y </w:t>
      </w:r>
      <w:r w:rsidR="006E290D" w:rsidRPr="00D80396">
        <w:rPr>
          <w:rFonts w:ascii="Arial" w:eastAsia="Arial" w:hAnsi="Arial" w:cs="Arial"/>
          <w:i/>
          <w:iCs/>
          <w:sz w:val="24"/>
          <w:szCs w:val="24"/>
        </w:rPr>
        <w:t>Ayuntamiento</w:t>
      </w:r>
      <w:r w:rsidR="006E290D" w:rsidRPr="00D80396">
        <w:rPr>
          <w:rFonts w:ascii="Arial" w:eastAsia="Arial" w:hAnsi="Arial" w:cs="Arial"/>
          <w:sz w:val="24"/>
          <w:szCs w:val="24"/>
        </w:rPr>
        <w:t>, respecto</w:t>
      </w:r>
      <w:r w:rsidRPr="00D80396">
        <w:rPr>
          <w:rFonts w:ascii="Arial" w:eastAsia="Arial" w:hAnsi="Arial" w:cs="Arial"/>
          <w:sz w:val="24"/>
          <w:szCs w:val="24"/>
        </w:rPr>
        <w:t xml:space="preserve"> de la colocación, autorización, consentimiento o tolerancia de las lonas</w:t>
      </w:r>
      <w:r w:rsidR="006E290D" w:rsidRPr="00D80396">
        <w:rPr>
          <w:rFonts w:ascii="Arial" w:eastAsia="Arial" w:hAnsi="Arial" w:cs="Arial"/>
          <w:sz w:val="24"/>
          <w:szCs w:val="24"/>
        </w:rPr>
        <w:t xml:space="preserve">, </w:t>
      </w:r>
      <w:r w:rsidRPr="00D80396">
        <w:rPr>
          <w:rFonts w:ascii="Arial" w:eastAsia="Arial" w:hAnsi="Arial" w:cs="Arial"/>
          <w:sz w:val="24"/>
          <w:szCs w:val="24"/>
        </w:rPr>
        <w:t>pues a</w:t>
      </w:r>
      <w:r w:rsidR="004B0E3D" w:rsidRPr="00D80396">
        <w:rPr>
          <w:rFonts w:ascii="Arial" w:eastAsia="Arial" w:hAnsi="Arial" w:cs="Arial"/>
          <w:sz w:val="24"/>
          <w:szCs w:val="24"/>
        </w:rPr>
        <w:t>ú</w:t>
      </w:r>
      <w:r w:rsidRPr="00D80396">
        <w:rPr>
          <w:rFonts w:ascii="Arial" w:eastAsia="Arial" w:hAnsi="Arial" w:cs="Arial"/>
          <w:sz w:val="24"/>
          <w:szCs w:val="24"/>
        </w:rPr>
        <w:t xml:space="preserve">n en el supuesto de que pudiera acreditarse alguna forma de intervención material, </w:t>
      </w:r>
      <w:r w:rsidR="00A706B4" w:rsidRPr="00D80396">
        <w:rPr>
          <w:rFonts w:ascii="Arial" w:eastAsia="Arial" w:hAnsi="Arial" w:cs="Arial"/>
          <w:sz w:val="24"/>
          <w:szCs w:val="24"/>
        </w:rPr>
        <w:t>e</w:t>
      </w:r>
      <w:r w:rsidRPr="00D80396">
        <w:rPr>
          <w:rFonts w:ascii="Arial" w:eastAsia="Arial" w:hAnsi="Arial" w:cs="Arial"/>
          <w:sz w:val="24"/>
          <w:szCs w:val="24"/>
        </w:rPr>
        <w:t>sta recaería sobre una conducta que no constituye actos anticipados de campaña.</w:t>
      </w:r>
    </w:p>
    <w:p w14:paraId="00EE7E37" w14:textId="77777777" w:rsidR="00E13452" w:rsidRPr="00D80396" w:rsidRDefault="00E13452" w:rsidP="00F777DA">
      <w:pPr>
        <w:widowControl w:val="0"/>
        <w:spacing w:before="240" w:after="0" w:line="360" w:lineRule="auto"/>
        <w:jc w:val="both"/>
        <w:rPr>
          <w:rFonts w:ascii="Arial" w:hAnsi="Arial" w:cs="Arial"/>
          <w:sz w:val="24"/>
          <w:szCs w:val="24"/>
        </w:rPr>
      </w:pPr>
      <w:r w:rsidRPr="00D80396">
        <w:rPr>
          <w:rFonts w:ascii="Arial" w:hAnsi="Arial" w:cs="Arial"/>
          <w:sz w:val="24"/>
          <w:szCs w:val="24"/>
        </w:rPr>
        <w:t>Por lo anteriormente expuesto y fundado</w:t>
      </w:r>
      <w:r w:rsidR="0014764B" w:rsidRPr="00D80396">
        <w:rPr>
          <w:rFonts w:ascii="Arial" w:hAnsi="Arial" w:cs="Arial"/>
          <w:sz w:val="24"/>
          <w:szCs w:val="24"/>
        </w:rPr>
        <w:t>,</w:t>
      </w:r>
      <w:r w:rsidRPr="00D80396">
        <w:rPr>
          <w:rFonts w:ascii="Arial" w:hAnsi="Arial" w:cs="Arial"/>
          <w:sz w:val="24"/>
          <w:szCs w:val="24"/>
        </w:rPr>
        <w:t xml:space="preserve"> se emite </w:t>
      </w:r>
      <w:r w:rsidR="00A04F24" w:rsidRPr="00D80396">
        <w:rPr>
          <w:rFonts w:ascii="Arial" w:hAnsi="Arial" w:cs="Arial"/>
          <w:sz w:val="24"/>
          <w:szCs w:val="24"/>
        </w:rPr>
        <w:t xml:space="preserve">el </w:t>
      </w:r>
      <w:r w:rsidRPr="00D80396">
        <w:rPr>
          <w:rFonts w:ascii="Arial" w:hAnsi="Arial" w:cs="Arial"/>
          <w:sz w:val="24"/>
          <w:szCs w:val="24"/>
        </w:rPr>
        <w:t>siguiente:</w:t>
      </w:r>
    </w:p>
    <w:p w14:paraId="00EE7E38" w14:textId="77777777" w:rsidR="00F77CCB" w:rsidRPr="00D80396" w:rsidRDefault="00A04F24" w:rsidP="00F777DA">
      <w:pPr>
        <w:pStyle w:val="Ttulo1"/>
        <w:spacing w:line="360" w:lineRule="auto"/>
        <w:jc w:val="center"/>
        <w:rPr>
          <w:rFonts w:ascii="Arial" w:eastAsia="Arial" w:hAnsi="Arial" w:cs="Arial"/>
          <w:b/>
          <w:bCs/>
          <w:color w:val="auto"/>
          <w:sz w:val="24"/>
          <w:szCs w:val="24"/>
        </w:rPr>
      </w:pPr>
      <w:bookmarkStart w:id="55" w:name="_Toc239943140"/>
      <w:bookmarkEnd w:id="54"/>
      <w:r w:rsidRPr="00D80396">
        <w:rPr>
          <w:rFonts w:ascii="Arial" w:eastAsia="Arial" w:hAnsi="Arial" w:cs="Arial"/>
          <w:b/>
          <w:bCs/>
          <w:color w:val="auto"/>
          <w:sz w:val="24"/>
          <w:szCs w:val="24"/>
        </w:rPr>
        <w:t>6</w:t>
      </w:r>
      <w:r w:rsidR="00287561" w:rsidRPr="00D80396">
        <w:rPr>
          <w:rFonts w:ascii="Arial" w:eastAsia="Arial" w:hAnsi="Arial" w:cs="Arial"/>
          <w:b/>
          <w:bCs/>
          <w:color w:val="auto"/>
          <w:sz w:val="24"/>
          <w:szCs w:val="24"/>
        </w:rPr>
        <w:t xml:space="preserve">. </w:t>
      </w:r>
      <w:r w:rsidR="00F77CCB" w:rsidRPr="00D80396">
        <w:rPr>
          <w:rFonts w:ascii="Arial" w:eastAsia="Arial" w:hAnsi="Arial" w:cs="Arial"/>
          <w:b/>
          <w:bCs/>
          <w:color w:val="auto"/>
          <w:sz w:val="24"/>
          <w:szCs w:val="24"/>
        </w:rPr>
        <w:t>RESOLUTIVO</w:t>
      </w:r>
      <w:bookmarkEnd w:id="55"/>
    </w:p>
    <w:p w14:paraId="0712488C" w14:textId="0E0D0270" w:rsidR="005723E9" w:rsidRDefault="00C529AF" w:rsidP="01C7FB45">
      <w:pPr>
        <w:pStyle w:val="NormalWeb"/>
        <w:spacing w:before="240" w:beforeAutospacing="0" w:after="0" w:afterAutospacing="0" w:line="360" w:lineRule="auto"/>
        <w:jc w:val="both"/>
        <w:textAlignment w:val="baseline"/>
        <w:rPr>
          <w:rFonts w:ascii="Arial" w:hAnsi="Arial" w:cs="Arial"/>
        </w:rPr>
      </w:pPr>
      <w:bookmarkStart w:id="56" w:name="_Hlk173139279"/>
      <w:r w:rsidRPr="00D80396">
        <w:rPr>
          <w:rStyle w:val="Fuerte"/>
          <w:rFonts w:ascii="Arial" w:hAnsi="Arial" w:cs="Arial"/>
        </w:rPr>
        <w:t>ÚNICO</w:t>
      </w:r>
      <w:r w:rsidR="00F77CCB" w:rsidRPr="00D80396">
        <w:rPr>
          <w:rStyle w:val="Fuerte"/>
          <w:rFonts w:ascii="Arial" w:hAnsi="Arial" w:cs="Arial"/>
        </w:rPr>
        <w:t xml:space="preserve">. </w:t>
      </w:r>
      <w:r w:rsidR="00F77CCB" w:rsidRPr="00D80396">
        <w:rPr>
          <w:rFonts w:ascii="Arial" w:hAnsi="Arial" w:cs="Arial"/>
        </w:rPr>
        <w:t>Se declara la</w:t>
      </w:r>
      <w:r w:rsidR="00F77CCB" w:rsidRPr="00D80396">
        <w:rPr>
          <w:rStyle w:val="Fuerte"/>
          <w:rFonts w:ascii="Arial" w:hAnsi="Arial" w:cs="Arial"/>
        </w:rPr>
        <w:t xml:space="preserve"> inexistencia</w:t>
      </w:r>
      <w:r w:rsidR="00F77CCB" w:rsidRPr="00D80396">
        <w:rPr>
          <w:rFonts w:ascii="Arial" w:hAnsi="Arial" w:cs="Arial"/>
        </w:rPr>
        <w:t xml:space="preserve"> </w:t>
      </w:r>
      <w:r w:rsidR="5A105A23" w:rsidRPr="00D80396">
        <w:rPr>
          <w:rFonts w:ascii="Arial" w:hAnsi="Arial" w:cs="Arial"/>
        </w:rPr>
        <w:t xml:space="preserve">de la infracción </w:t>
      </w:r>
      <w:r w:rsidR="00E0433D" w:rsidRPr="00D80396">
        <w:rPr>
          <w:rFonts w:ascii="Arial" w:hAnsi="Arial" w:cs="Arial"/>
        </w:rPr>
        <w:t>denunciada.</w:t>
      </w:r>
    </w:p>
    <w:bookmarkEnd w:id="56"/>
    <w:p w14:paraId="00EE7E3A" w14:textId="56275F87" w:rsidR="00477CD7" w:rsidRPr="00A21F6C" w:rsidRDefault="00477CD7" w:rsidP="01C7FB45">
      <w:pPr>
        <w:pStyle w:val="NormalWeb"/>
        <w:spacing w:before="240" w:beforeAutospacing="0" w:after="0" w:afterAutospacing="0" w:line="360" w:lineRule="auto"/>
        <w:jc w:val="both"/>
        <w:textAlignment w:val="baseline"/>
        <w:rPr>
          <w:rFonts w:ascii="Arial" w:eastAsia="Arial" w:hAnsi="Arial" w:cs="Arial"/>
        </w:rPr>
      </w:pPr>
      <w:r w:rsidRPr="005723E9">
        <w:rPr>
          <w:rFonts w:ascii="Arial" w:eastAsia="Arial" w:hAnsi="Arial" w:cs="Arial"/>
          <w:b/>
        </w:rPr>
        <w:t>NOTIFÍQUESE.</w:t>
      </w:r>
      <w:r w:rsidR="008B1BCD" w:rsidRPr="005723E9">
        <w:rPr>
          <w:rFonts w:ascii="Arial" w:eastAsia="Arial" w:hAnsi="Arial" w:cs="Arial"/>
          <w:b/>
        </w:rPr>
        <w:t xml:space="preserve"> Por correo electrónico </w:t>
      </w:r>
      <w:r w:rsidR="005723E9" w:rsidRPr="01C7FB45">
        <w:rPr>
          <w:rFonts w:ascii="Arial" w:eastAsia="Arial" w:hAnsi="Arial" w:cs="Arial"/>
        </w:rPr>
        <w:t>al denunciante</w:t>
      </w:r>
      <w:r w:rsidR="008B1BCD" w:rsidRPr="01C7FB45">
        <w:rPr>
          <w:rFonts w:ascii="Arial" w:eastAsia="Arial" w:hAnsi="Arial" w:cs="Arial"/>
        </w:rPr>
        <w:t xml:space="preserve"> y </w:t>
      </w:r>
      <w:r w:rsidR="008B1BCD" w:rsidRPr="005723E9">
        <w:rPr>
          <w:rFonts w:ascii="Arial" w:eastAsia="Arial" w:hAnsi="Arial" w:cs="Arial"/>
          <w:b/>
        </w:rPr>
        <w:t xml:space="preserve">personalmente </w:t>
      </w:r>
      <w:r w:rsidR="008B1BCD" w:rsidRPr="01C7FB45">
        <w:rPr>
          <w:rFonts w:ascii="Arial" w:eastAsia="Arial" w:hAnsi="Arial" w:cs="Arial"/>
        </w:rPr>
        <w:t>a los denunciados;</w:t>
      </w:r>
      <w:r w:rsidR="008B1BCD" w:rsidRPr="01C7FB45">
        <w:rPr>
          <w:rFonts w:ascii="Arial" w:eastAsia="Arial" w:hAnsi="Arial" w:cs="Arial"/>
          <w:color w:val="000000" w:themeColor="text1"/>
        </w:rPr>
        <w:t xml:space="preserve"> por </w:t>
      </w:r>
      <w:r w:rsidR="008B1BCD" w:rsidRPr="005723E9">
        <w:rPr>
          <w:rFonts w:ascii="Arial" w:eastAsia="Arial" w:hAnsi="Arial" w:cs="Arial"/>
          <w:b/>
        </w:rPr>
        <w:t>oficio</w:t>
      </w:r>
      <w:r w:rsidR="008B1BCD" w:rsidRPr="01C7FB45">
        <w:rPr>
          <w:rFonts w:ascii="Arial" w:eastAsia="Arial" w:hAnsi="Arial" w:cs="Arial"/>
        </w:rPr>
        <w:t xml:space="preserve"> al Instituto Electoral de Michoacán, por conducto de la </w:t>
      </w:r>
      <w:r w:rsidR="008B1BCD" w:rsidRPr="002F4B34">
        <w:rPr>
          <w:rFonts w:ascii="Arial" w:eastAsia="Arial" w:hAnsi="Arial" w:cs="Arial"/>
          <w:i/>
        </w:rPr>
        <w:t>Secretar</w:t>
      </w:r>
      <w:r w:rsidR="66189409" w:rsidRPr="002F4B34">
        <w:rPr>
          <w:rFonts w:ascii="Arial" w:eastAsia="Arial" w:hAnsi="Arial" w:cs="Arial"/>
          <w:i/>
        </w:rPr>
        <w:t>ía</w:t>
      </w:r>
      <w:r w:rsidR="008B1BCD" w:rsidRPr="002F4B34">
        <w:rPr>
          <w:rFonts w:ascii="Arial" w:eastAsia="Arial" w:hAnsi="Arial" w:cs="Arial"/>
          <w:i/>
        </w:rPr>
        <w:t xml:space="preserve"> Ejecutiva</w:t>
      </w:r>
      <w:r w:rsidR="008B1BCD" w:rsidRPr="01C7FB45">
        <w:rPr>
          <w:rFonts w:ascii="Arial" w:eastAsia="Arial" w:hAnsi="Arial" w:cs="Arial"/>
        </w:rPr>
        <w:t xml:space="preserve">; y por </w:t>
      </w:r>
      <w:r w:rsidR="008B1BCD" w:rsidRPr="01C7FB45">
        <w:rPr>
          <w:rFonts w:ascii="Arial" w:eastAsia="Arial" w:hAnsi="Arial" w:cs="Arial"/>
          <w:b/>
          <w:color w:val="000000" w:themeColor="text1"/>
        </w:rPr>
        <w:t>estrados</w:t>
      </w:r>
      <w:r w:rsidR="008B1BCD" w:rsidRPr="01C7FB45">
        <w:rPr>
          <w:rFonts w:ascii="Arial" w:eastAsia="Arial" w:hAnsi="Arial" w:cs="Arial"/>
          <w:color w:val="000000" w:themeColor="text1"/>
        </w:rPr>
        <w:t xml:space="preserve"> a los demás interesados</w:t>
      </w:r>
      <w:r w:rsidR="008B1BCD" w:rsidRPr="01C7FB45">
        <w:rPr>
          <w:rFonts w:ascii="Arial" w:eastAsia="Arial" w:hAnsi="Arial" w:cs="Arial"/>
        </w:rPr>
        <w:t>. L</w:t>
      </w:r>
      <w:r w:rsidR="008B1BCD" w:rsidRPr="01C7FB45">
        <w:rPr>
          <w:rFonts w:ascii="Arial" w:eastAsia="Arial" w:hAnsi="Arial" w:cs="Arial"/>
          <w:color w:val="000000" w:themeColor="text1"/>
        </w:rPr>
        <w:t xml:space="preserve">o anterior con fundamento en los artículos 37, fracciones I, II y II, y 39 de la </w:t>
      </w:r>
      <w:r w:rsidR="008B1BCD" w:rsidRPr="01C7FB45">
        <w:rPr>
          <w:rFonts w:ascii="Arial" w:eastAsia="Arial" w:hAnsi="Arial" w:cs="Arial"/>
          <w:i/>
          <w:color w:val="000000" w:themeColor="text1"/>
        </w:rPr>
        <w:t>Ley de Justicia</w:t>
      </w:r>
      <w:r w:rsidR="00AD65B1">
        <w:rPr>
          <w:rFonts w:ascii="Arial" w:eastAsia="Arial" w:hAnsi="Arial" w:cs="Arial"/>
          <w:i/>
          <w:color w:val="000000" w:themeColor="text1"/>
        </w:rPr>
        <w:t xml:space="preserve"> Electoral</w:t>
      </w:r>
      <w:r w:rsidR="008B1BCD" w:rsidRPr="01C7FB45">
        <w:rPr>
          <w:rFonts w:ascii="Arial" w:eastAsia="Arial" w:hAnsi="Arial" w:cs="Arial"/>
          <w:color w:val="000000" w:themeColor="text1"/>
        </w:rPr>
        <w:t xml:space="preserve">; </w:t>
      </w:r>
      <w:r w:rsidRPr="01C7FB45">
        <w:rPr>
          <w:rFonts w:ascii="Arial" w:eastAsia="Arial" w:hAnsi="Arial" w:cs="Arial"/>
          <w:color w:val="000000" w:themeColor="text1"/>
        </w:rPr>
        <w:t xml:space="preserve">artículo 140 del Reglamento Interior del </w:t>
      </w:r>
      <w:r w:rsidRPr="01C7FB45">
        <w:rPr>
          <w:rFonts w:ascii="Arial" w:eastAsia="Arial" w:hAnsi="Arial" w:cs="Arial"/>
          <w:i/>
          <w:color w:val="000000" w:themeColor="text1"/>
        </w:rPr>
        <w:t>Tribunal Electoral</w:t>
      </w:r>
      <w:r w:rsidRPr="01C7FB45">
        <w:rPr>
          <w:rFonts w:ascii="Arial" w:eastAsia="Arial" w:hAnsi="Arial" w:cs="Arial"/>
          <w:color w:val="000000" w:themeColor="text1"/>
        </w:rPr>
        <w:t xml:space="preserve">, así </w:t>
      </w:r>
      <w:r w:rsidRPr="01C7FB45">
        <w:rPr>
          <w:rFonts w:ascii="Arial" w:eastAsia="Arial" w:hAnsi="Arial" w:cs="Arial"/>
        </w:rPr>
        <w:t xml:space="preserve">como 32 y 35 de los Lineamientos del Tribunal Electoral del Estado para el uso de Tecnologías de la Información y comunicación en las sesiones, reuniones, recepción de medios de impugnación y procedimientos, promociones y notificaciones. </w:t>
      </w:r>
    </w:p>
    <w:p w14:paraId="00EE7E3B" w14:textId="0C14FF5B" w:rsidR="0097764D" w:rsidRPr="00C21465" w:rsidRDefault="001B388B" w:rsidP="00F777DA">
      <w:pPr>
        <w:tabs>
          <w:tab w:val="left" w:pos="426"/>
          <w:tab w:val="left" w:pos="567"/>
        </w:tabs>
        <w:spacing w:before="240" w:after="0" w:line="360" w:lineRule="auto"/>
        <w:jc w:val="both"/>
        <w:rPr>
          <w:rFonts w:ascii="Arial" w:hAnsi="Arial" w:cs="Arial"/>
        </w:rPr>
      </w:pPr>
      <w:r w:rsidRPr="001B388B">
        <w:rPr>
          <w:rFonts w:ascii="Arial" w:hAnsi="Arial" w:cs="Arial"/>
          <w:sz w:val="24"/>
          <w:szCs w:val="24"/>
        </w:rPr>
        <w:t xml:space="preserve">Así, en sesión pública celebrada el día de hoy, a las catorce horas con </w:t>
      </w:r>
      <w:r>
        <w:rPr>
          <w:rFonts w:ascii="Arial" w:hAnsi="Arial" w:cs="Arial"/>
          <w:sz w:val="24"/>
          <w:szCs w:val="24"/>
        </w:rPr>
        <w:t>veintidós</w:t>
      </w:r>
      <w:r w:rsidRPr="001B388B">
        <w:rPr>
          <w:rFonts w:ascii="Arial" w:hAnsi="Arial" w:cs="Arial"/>
          <w:sz w:val="24"/>
          <w:szCs w:val="24"/>
        </w:rPr>
        <w:t xml:space="preserve"> minutos, por unanimidad de votos, lo resolvieron y firman las Magistraturas Integrantes del Pleno del Tribunal Electoral del Estado, </w:t>
      </w:r>
      <w:r w:rsidRPr="001B388B">
        <w:rPr>
          <w:rFonts w:ascii="Arial" w:hAnsi="Arial" w:cs="Arial"/>
          <w:sz w:val="24"/>
          <w:szCs w:val="24"/>
        </w:rPr>
        <w:lastRenderedPageBreak/>
        <w:t>la Magistrada Presidenta Amelí Gissel Navarro Lepe, las Magistradas Yurisha Andrade Morales y Alma Rosa Bahena Villalobos</w:t>
      </w:r>
      <w:r w:rsidR="00E103C8">
        <w:rPr>
          <w:rFonts w:ascii="Arial" w:hAnsi="Arial" w:cs="Arial"/>
          <w:sz w:val="24"/>
          <w:szCs w:val="24"/>
        </w:rPr>
        <w:t xml:space="preserve"> </w:t>
      </w:r>
      <w:r w:rsidRPr="001B388B">
        <w:rPr>
          <w:rFonts w:ascii="Arial" w:hAnsi="Arial" w:cs="Arial"/>
          <w:sz w:val="24"/>
          <w:szCs w:val="24"/>
        </w:rPr>
        <w:t xml:space="preserve">–quien fue ponente–, así como los Magistrados Adrián Hernández Pinedo y Eric López Villaseñor, ante el Secretario General de Acuerdos, Víctor Hugo Arroyo Sandoval, quien autoriza y da fe. </w:t>
      </w:r>
      <w:r w:rsidRPr="001B388B">
        <w:rPr>
          <w:rFonts w:ascii="Arial" w:hAnsi="Arial" w:cs="Arial"/>
          <w:b/>
          <w:bCs/>
          <w:sz w:val="24"/>
          <w:szCs w:val="24"/>
        </w:rPr>
        <w:t>Conste.</w:t>
      </w:r>
    </w:p>
    <w:tbl>
      <w:tblPr>
        <w:tblW w:w="8668" w:type="dxa"/>
        <w:jc w:val="center"/>
        <w:tblLayout w:type="fixed"/>
        <w:tblLook w:val="0400" w:firstRow="0" w:lastRow="0" w:firstColumn="0" w:lastColumn="0" w:noHBand="0" w:noVBand="1"/>
      </w:tblPr>
      <w:tblGrid>
        <w:gridCol w:w="4027"/>
        <w:gridCol w:w="4641"/>
      </w:tblGrid>
      <w:tr w:rsidR="0097764D" w:rsidRPr="004A082E" w14:paraId="00EE7E42" w14:textId="77777777" w:rsidTr="00E103C8">
        <w:trPr>
          <w:trHeight w:val="2203"/>
          <w:jc w:val="center"/>
        </w:trPr>
        <w:tc>
          <w:tcPr>
            <w:tcW w:w="8668" w:type="dxa"/>
            <w:gridSpan w:val="2"/>
          </w:tcPr>
          <w:p w14:paraId="00EE7E3C" w14:textId="77777777" w:rsidR="0097764D" w:rsidRPr="004A082E" w:rsidRDefault="0097764D">
            <w:pPr>
              <w:pBdr>
                <w:top w:val="nil"/>
                <w:left w:val="nil"/>
                <w:bottom w:val="nil"/>
                <w:right w:val="nil"/>
                <w:between w:val="nil"/>
              </w:pBdr>
              <w:rPr>
                <w:rFonts w:ascii="Arial" w:eastAsia="Arial" w:hAnsi="Arial" w:cs="Arial"/>
                <w:b/>
                <w:color w:val="000000"/>
                <w:sz w:val="24"/>
                <w:szCs w:val="24"/>
                <w:lang w:val="it-IT"/>
              </w:rPr>
            </w:pPr>
          </w:p>
          <w:p w14:paraId="00EE7E3D" w14:textId="77777777" w:rsidR="0097764D" w:rsidRPr="004A082E" w:rsidRDefault="0097764D">
            <w:pPr>
              <w:pBdr>
                <w:top w:val="nil"/>
                <w:left w:val="nil"/>
                <w:bottom w:val="nil"/>
                <w:right w:val="nil"/>
                <w:between w:val="nil"/>
              </w:pBdr>
              <w:jc w:val="center"/>
              <w:rPr>
                <w:rFonts w:ascii="Arial" w:eastAsia="Arial" w:hAnsi="Arial" w:cs="Arial"/>
                <w:b/>
                <w:color w:val="000000"/>
                <w:sz w:val="24"/>
                <w:szCs w:val="24"/>
                <w:lang w:val="it-IT"/>
              </w:rPr>
            </w:pPr>
            <w:r w:rsidRPr="004A082E">
              <w:rPr>
                <w:rFonts w:ascii="Arial" w:eastAsia="Arial" w:hAnsi="Arial" w:cs="Arial"/>
                <w:b/>
                <w:color w:val="000000"/>
                <w:sz w:val="24"/>
                <w:szCs w:val="24"/>
                <w:lang w:val="it-IT"/>
              </w:rPr>
              <w:t>MAGISTRADA PRESIDENTA</w:t>
            </w:r>
          </w:p>
          <w:p w14:paraId="3BBE20B9" w14:textId="77777777" w:rsidR="001B388B" w:rsidRPr="004A082E" w:rsidRDefault="001B388B">
            <w:pPr>
              <w:pBdr>
                <w:top w:val="nil"/>
                <w:left w:val="nil"/>
                <w:bottom w:val="nil"/>
                <w:right w:val="nil"/>
                <w:between w:val="nil"/>
              </w:pBdr>
              <w:jc w:val="center"/>
              <w:rPr>
                <w:rFonts w:ascii="Arial" w:eastAsia="Arial" w:hAnsi="Arial" w:cs="Arial"/>
                <w:b/>
                <w:color w:val="000000"/>
                <w:sz w:val="24"/>
                <w:szCs w:val="24"/>
                <w:lang w:val="it-IT"/>
              </w:rPr>
            </w:pPr>
          </w:p>
          <w:p w14:paraId="00EE7E40" w14:textId="77777777" w:rsidR="0097764D" w:rsidRPr="004A082E" w:rsidRDefault="0097764D">
            <w:pPr>
              <w:pBdr>
                <w:top w:val="nil"/>
                <w:left w:val="nil"/>
                <w:bottom w:val="nil"/>
                <w:right w:val="nil"/>
                <w:between w:val="nil"/>
              </w:pBdr>
              <w:jc w:val="center"/>
              <w:rPr>
                <w:rFonts w:ascii="Arial" w:eastAsia="Arial" w:hAnsi="Arial" w:cs="Arial"/>
                <w:b/>
                <w:color w:val="000000"/>
                <w:sz w:val="24"/>
                <w:szCs w:val="24"/>
                <w:lang w:val="it-IT"/>
              </w:rPr>
            </w:pPr>
          </w:p>
          <w:p w14:paraId="00EE7E41" w14:textId="77777777" w:rsidR="0097764D" w:rsidRPr="004A082E" w:rsidRDefault="0097764D">
            <w:pPr>
              <w:pBdr>
                <w:top w:val="nil"/>
                <w:left w:val="nil"/>
                <w:bottom w:val="nil"/>
                <w:right w:val="nil"/>
                <w:between w:val="nil"/>
              </w:pBdr>
              <w:jc w:val="center"/>
              <w:rPr>
                <w:rFonts w:ascii="Arial" w:eastAsia="Arial" w:hAnsi="Arial" w:cs="Arial"/>
                <w:b/>
                <w:color w:val="000000"/>
                <w:sz w:val="24"/>
                <w:szCs w:val="24"/>
                <w:lang w:val="it-IT"/>
              </w:rPr>
            </w:pPr>
            <w:r w:rsidRPr="004A082E">
              <w:rPr>
                <w:rFonts w:ascii="Arial" w:eastAsia="Arial" w:hAnsi="Arial" w:cs="Arial"/>
                <w:b/>
                <w:color w:val="000000"/>
                <w:sz w:val="24"/>
                <w:szCs w:val="24"/>
                <w:lang w:val="it-IT"/>
              </w:rPr>
              <w:t>AMELÍ GISSEL NAVARRO LEPE</w:t>
            </w:r>
          </w:p>
        </w:tc>
      </w:tr>
      <w:tr w:rsidR="0097764D" w:rsidRPr="00FA3D0B" w14:paraId="00EE7E53" w14:textId="77777777" w:rsidTr="00E103C8">
        <w:trPr>
          <w:trHeight w:val="2203"/>
          <w:jc w:val="center"/>
        </w:trPr>
        <w:tc>
          <w:tcPr>
            <w:tcW w:w="4027" w:type="dxa"/>
          </w:tcPr>
          <w:p w14:paraId="00EE7E44" w14:textId="77777777" w:rsidR="0097764D" w:rsidRPr="004A082E" w:rsidRDefault="0097764D">
            <w:pPr>
              <w:pBdr>
                <w:top w:val="nil"/>
                <w:left w:val="nil"/>
                <w:bottom w:val="nil"/>
                <w:right w:val="nil"/>
                <w:between w:val="nil"/>
              </w:pBdr>
              <w:jc w:val="center"/>
              <w:rPr>
                <w:rFonts w:ascii="Arial" w:eastAsia="Arial" w:hAnsi="Arial" w:cs="Arial"/>
                <w:b/>
                <w:color w:val="000000"/>
                <w:sz w:val="24"/>
                <w:szCs w:val="24"/>
                <w:lang w:val="it-IT"/>
              </w:rPr>
            </w:pPr>
          </w:p>
          <w:p w14:paraId="00EE7E45"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MAGISTRADA</w:t>
            </w:r>
          </w:p>
          <w:p w14:paraId="00EE7E48" w14:textId="77777777" w:rsidR="0097764D" w:rsidRPr="00FA3D0B" w:rsidRDefault="0097764D">
            <w:pPr>
              <w:pBdr>
                <w:top w:val="nil"/>
                <w:left w:val="nil"/>
                <w:bottom w:val="nil"/>
                <w:right w:val="nil"/>
                <w:between w:val="nil"/>
              </w:pBdr>
              <w:rPr>
                <w:rFonts w:ascii="Arial" w:eastAsia="Arial" w:hAnsi="Arial" w:cs="Arial"/>
                <w:b/>
                <w:color w:val="000000"/>
                <w:sz w:val="24"/>
                <w:szCs w:val="24"/>
              </w:rPr>
            </w:pPr>
          </w:p>
          <w:p w14:paraId="00EE7E49"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p>
          <w:p w14:paraId="00EE7E4A"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YURISHA ANDRADE MORALES</w:t>
            </w:r>
          </w:p>
        </w:tc>
        <w:tc>
          <w:tcPr>
            <w:tcW w:w="4640" w:type="dxa"/>
          </w:tcPr>
          <w:p w14:paraId="00EE7E4C"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p>
          <w:p w14:paraId="00EE7E4D"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MAGISTRADA</w:t>
            </w:r>
          </w:p>
          <w:p w14:paraId="00EE7E50"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p>
          <w:p w14:paraId="00EE7E51"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p>
          <w:p w14:paraId="00EE7E52"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ALMA ROSA BAHENA VILLALOBOS</w:t>
            </w:r>
          </w:p>
        </w:tc>
      </w:tr>
      <w:tr w:rsidR="0097764D" w:rsidRPr="00FA3D0B" w14:paraId="00EE7E68" w14:textId="77777777" w:rsidTr="00E103C8">
        <w:trPr>
          <w:trHeight w:val="2203"/>
          <w:jc w:val="center"/>
        </w:trPr>
        <w:tc>
          <w:tcPr>
            <w:tcW w:w="4027" w:type="dxa"/>
          </w:tcPr>
          <w:p w14:paraId="00EE7E54" w14:textId="77777777" w:rsidR="0097764D" w:rsidRPr="00FA3D0B" w:rsidRDefault="0097764D">
            <w:pPr>
              <w:pBdr>
                <w:top w:val="nil"/>
                <w:left w:val="nil"/>
                <w:bottom w:val="nil"/>
                <w:right w:val="nil"/>
                <w:between w:val="nil"/>
              </w:pBdr>
              <w:rPr>
                <w:rFonts w:ascii="Arial" w:eastAsia="Arial" w:hAnsi="Arial" w:cs="Arial"/>
                <w:b/>
                <w:color w:val="000000"/>
                <w:sz w:val="24"/>
                <w:szCs w:val="24"/>
              </w:rPr>
            </w:pPr>
          </w:p>
          <w:p w14:paraId="00EE7E59"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MAGISTRADO</w:t>
            </w:r>
          </w:p>
          <w:p w14:paraId="5BC128DD" w14:textId="77777777" w:rsidR="001B388B" w:rsidRPr="00FA3D0B" w:rsidRDefault="001B388B">
            <w:pPr>
              <w:pBdr>
                <w:top w:val="nil"/>
                <w:left w:val="nil"/>
                <w:bottom w:val="nil"/>
                <w:right w:val="nil"/>
                <w:between w:val="nil"/>
              </w:pBdr>
              <w:rPr>
                <w:rFonts w:ascii="Arial" w:eastAsia="Arial" w:hAnsi="Arial" w:cs="Arial"/>
                <w:b/>
                <w:color w:val="000000"/>
                <w:sz w:val="24"/>
                <w:szCs w:val="24"/>
              </w:rPr>
            </w:pPr>
          </w:p>
          <w:p w14:paraId="00EE7E5C"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p>
          <w:p w14:paraId="00EE7E5D"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ADRIÁN HERNÁNDEZ PINEDO</w:t>
            </w:r>
          </w:p>
        </w:tc>
        <w:tc>
          <w:tcPr>
            <w:tcW w:w="4640" w:type="dxa"/>
          </w:tcPr>
          <w:p w14:paraId="00EE7E62"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lang w:val="pt-PT"/>
              </w:rPr>
            </w:pPr>
          </w:p>
          <w:p w14:paraId="00EE7E63"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lang w:val="pt-PT"/>
              </w:rPr>
            </w:pPr>
            <w:r w:rsidRPr="00FA3D0B">
              <w:rPr>
                <w:rFonts w:ascii="Arial" w:eastAsia="Arial" w:hAnsi="Arial" w:cs="Arial"/>
                <w:b/>
                <w:color w:val="000000"/>
                <w:sz w:val="24"/>
                <w:szCs w:val="24"/>
                <w:lang w:val="pt-PT"/>
              </w:rPr>
              <w:t>MAGISTRADO</w:t>
            </w:r>
          </w:p>
          <w:p w14:paraId="4CCA8605" w14:textId="77777777" w:rsidR="001B388B" w:rsidRPr="00FA3D0B" w:rsidRDefault="001B388B">
            <w:pPr>
              <w:pBdr>
                <w:top w:val="nil"/>
                <w:left w:val="nil"/>
                <w:bottom w:val="nil"/>
                <w:right w:val="nil"/>
                <w:between w:val="nil"/>
              </w:pBdr>
              <w:jc w:val="center"/>
              <w:rPr>
                <w:rFonts w:ascii="Arial" w:eastAsia="Arial" w:hAnsi="Arial" w:cs="Arial"/>
                <w:b/>
                <w:color w:val="000000"/>
                <w:sz w:val="24"/>
                <w:szCs w:val="24"/>
                <w:lang w:val="pt-PT"/>
              </w:rPr>
            </w:pPr>
          </w:p>
          <w:p w14:paraId="00EE7E66"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lang w:val="pt-PT"/>
              </w:rPr>
            </w:pPr>
          </w:p>
          <w:p w14:paraId="00EE7E67"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lang w:val="pt-PT"/>
              </w:rPr>
            </w:pPr>
            <w:r w:rsidRPr="00FA3D0B">
              <w:rPr>
                <w:rFonts w:ascii="Arial" w:eastAsia="Arial" w:hAnsi="Arial" w:cs="Arial"/>
                <w:b/>
                <w:color w:val="000000"/>
                <w:sz w:val="24"/>
                <w:szCs w:val="24"/>
              </w:rPr>
              <w:t>ERIC LÓPEZ VILLASEÑOR</w:t>
            </w:r>
          </w:p>
        </w:tc>
      </w:tr>
      <w:tr w:rsidR="0097764D" w:rsidRPr="00FA3D0B" w14:paraId="00EE7E71" w14:textId="77777777" w:rsidTr="00E103C8">
        <w:trPr>
          <w:trHeight w:val="2289"/>
          <w:jc w:val="center"/>
        </w:trPr>
        <w:tc>
          <w:tcPr>
            <w:tcW w:w="8668" w:type="dxa"/>
            <w:gridSpan w:val="2"/>
          </w:tcPr>
          <w:p w14:paraId="599B144E" w14:textId="77777777" w:rsidR="001B388B" w:rsidRPr="004A082E" w:rsidRDefault="001B388B">
            <w:pPr>
              <w:pBdr>
                <w:top w:val="nil"/>
                <w:left w:val="nil"/>
                <w:bottom w:val="nil"/>
                <w:right w:val="nil"/>
                <w:between w:val="nil"/>
              </w:pBdr>
              <w:jc w:val="center"/>
              <w:rPr>
                <w:rFonts w:ascii="Arial" w:eastAsia="Arial" w:hAnsi="Arial" w:cs="Arial"/>
                <w:b/>
                <w:color w:val="000000"/>
                <w:sz w:val="24"/>
                <w:szCs w:val="24"/>
              </w:rPr>
            </w:pPr>
          </w:p>
          <w:p w14:paraId="00EE7E6B" w14:textId="77777777" w:rsidR="0097764D" w:rsidRPr="00FA3D0B" w:rsidRDefault="0097764D">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SECRETARIO GENERAL DE ACUERDOS</w:t>
            </w:r>
          </w:p>
          <w:p w14:paraId="00EE7E6E" w14:textId="77777777" w:rsidR="0097764D" w:rsidRDefault="0097764D">
            <w:pPr>
              <w:pBdr>
                <w:top w:val="nil"/>
                <w:left w:val="nil"/>
                <w:bottom w:val="nil"/>
                <w:right w:val="nil"/>
                <w:between w:val="nil"/>
              </w:pBdr>
              <w:rPr>
                <w:rFonts w:ascii="Arial" w:eastAsia="Arial" w:hAnsi="Arial" w:cs="Arial"/>
                <w:b/>
                <w:color w:val="000000"/>
                <w:sz w:val="24"/>
                <w:szCs w:val="24"/>
              </w:rPr>
            </w:pPr>
          </w:p>
          <w:p w14:paraId="1C803410" w14:textId="77777777" w:rsidR="00E103C8" w:rsidRPr="00FA3D0B" w:rsidRDefault="00E103C8">
            <w:pPr>
              <w:pBdr>
                <w:top w:val="nil"/>
                <w:left w:val="nil"/>
                <w:bottom w:val="nil"/>
                <w:right w:val="nil"/>
                <w:between w:val="nil"/>
              </w:pBdr>
              <w:rPr>
                <w:rFonts w:ascii="Arial" w:eastAsia="Arial" w:hAnsi="Arial" w:cs="Arial"/>
                <w:b/>
                <w:color w:val="000000"/>
                <w:sz w:val="24"/>
                <w:szCs w:val="24"/>
              </w:rPr>
            </w:pPr>
          </w:p>
          <w:p w14:paraId="00EE7E70" w14:textId="3B628B0A" w:rsidR="0097764D" w:rsidRPr="00FA3D0B" w:rsidRDefault="0097764D" w:rsidP="00E103C8">
            <w:pPr>
              <w:pBdr>
                <w:top w:val="nil"/>
                <w:left w:val="nil"/>
                <w:bottom w:val="nil"/>
                <w:right w:val="nil"/>
                <w:between w:val="nil"/>
              </w:pBdr>
              <w:jc w:val="center"/>
              <w:rPr>
                <w:rFonts w:ascii="Arial" w:eastAsia="Arial" w:hAnsi="Arial" w:cs="Arial"/>
                <w:b/>
                <w:color w:val="000000"/>
                <w:sz w:val="24"/>
                <w:szCs w:val="24"/>
              </w:rPr>
            </w:pPr>
            <w:r w:rsidRPr="00FA3D0B">
              <w:rPr>
                <w:rFonts w:ascii="Arial" w:eastAsia="Arial" w:hAnsi="Arial" w:cs="Arial"/>
                <w:b/>
                <w:color w:val="000000"/>
                <w:sz w:val="24"/>
                <w:szCs w:val="24"/>
              </w:rPr>
              <w:t>VÍCTOR HUGO ARROYO SANDOVAL</w:t>
            </w:r>
          </w:p>
        </w:tc>
      </w:tr>
    </w:tbl>
    <w:p w14:paraId="4315C7A9" w14:textId="53985A0C" w:rsidR="001B388B" w:rsidRDefault="001B388B" w:rsidP="00E94D66">
      <w:pPr>
        <w:spacing w:before="100" w:beforeAutospacing="1" w:after="100" w:afterAutospacing="1" w:line="240" w:lineRule="auto"/>
        <w:jc w:val="both"/>
        <w:rPr>
          <w:rFonts w:ascii="Arial Narrow" w:hAnsi="Arial Narrow" w:cs="Arial"/>
          <w:b/>
          <w:bCs/>
          <w:sz w:val="20"/>
          <w:szCs w:val="20"/>
        </w:rPr>
      </w:pPr>
      <w:r w:rsidRPr="001B388B">
        <w:rPr>
          <w:rFonts w:ascii="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1B388B">
        <w:rPr>
          <w:rFonts w:ascii="Arial Narrow" w:hAnsi="Arial Narrow" w:cs="Arial"/>
          <w:b/>
          <w:bCs/>
          <w:sz w:val="20"/>
          <w:szCs w:val="20"/>
        </w:rPr>
        <w:t xml:space="preserve">hago constar </w:t>
      </w:r>
      <w:r w:rsidRPr="001B388B">
        <w:rPr>
          <w:rFonts w:ascii="Arial Narrow" w:hAnsi="Arial Narrow" w:cs="Arial"/>
          <w:sz w:val="20"/>
          <w:szCs w:val="20"/>
        </w:rPr>
        <w:t xml:space="preserve">que las firmas electrónicas que obran en el presente documento corresponden a la sentencia emitida por el Pleno del Tribunal Electoral del Estado, en sesión pública celebrada el </w:t>
      </w:r>
      <w:r>
        <w:rPr>
          <w:rFonts w:ascii="Arial Narrow" w:hAnsi="Arial Narrow" w:cs="Arial"/>
          <w:sz w:val="20"/>
          <w:szCs w:val="20"/>
        </w:rPr>
        <w:t>diez</w:t>
      </w:r>
      <w:r w:rsidRPr="001B388B">
        <w:rPr>
          <w:rFonts w:ascii="Arial Narrow" w:hAnsi="Arial Narrow" w:cs="Arial"/>
          <w:sz w:val="20"/>
          <w:szCs w:val="20"/>
        </w:rPr>
        <w:t xml:space="preserve"> de septiembre de dos mil veintiséis, dentro del </w:t>
      </w:r>
      <w:r>
        <w:rPr>
          <w:rFonts w:ascii="Arial Narrow" w:hAnsi="Arial Narrow" w:cs="Arial"/>
          <w:sz w:val="20"/>
          <w:szCs w:val="20"/>
        </w:rPr>
        <w:t>Procedimiento Especial Sancionador</w:t>
      </w:r>
      <w:r w:rsidRPr="001B388B">
        <w:rPr>
          <w:rFonts w:ascii="Arial Narrow" w:hAnsi="Arial Narrow" w:cs="Arial"/>
          <w:sz w:val="20"/>
          <w:szCs w:val="20"/>
        </w:rPr>
        <w:t xml:space="preserve"> </w:t>
      </w:r>
      <w:r w:rsidRPr="001B388B">
        <w:rPr>
          <w:rFonts w:ascii="Arial Narrow" w:hAnsi="Arial Narrow" w:cs="Arial"/>
          <w:b/>
          <w:bCs/>
          <w:sz w:val="20"/>
          <w:szCs w:val="20"/>
        </w:rPr>
        <w:t>TEEM-</w:t>
      </w:r>
      <w:r>
        <w:rPr>
          <w:rFonts w:ascii="Arial Narrow" w:hAnsi="Arial Narrow" w:cs="Arial"/>
          <w:b/>
          <w:bCs/>
          <w:sz w:val="20"/>
          <w:szCs w:val="20"/>
        </w:rPr>
        <w:t>PES-016</w:t>
      </w:r>
      <w:r w:rsidRPr="001B388B">
        <w:rPr>
          <w:rFonts w:ascii="Arial Narrow" w:hAnsi="Arial Narrow" w:cs="Arial"/>
          <w:b/>
          <w:bCs/>
          <w:sz w:val="20"/>
          <w:szCs w:val="20"/>
        </w:rPr>
        <w:t>/2026</w:t>
      </w:r>
      <w:r w:rsidRPr="001B388B">
        <w:rPr>
          <w:rFonts w:ascii="Arial Narrow" w:hAnsi="Arial Narrow" w:cs="Arial"/>
          <w:sz w:val="20"/>
          <w:szCs w:val="20"/>
        </w:rPr>
        <w:t xml:space="preserve">; documento que consta de </w:t>
      </w:r>
      <w:r>
        <w:rPr>
          <w:rFonts w:ascii="Arial Narrow" w:hAnsi="Arial Narrow" w:cs="Arial"/>
          <w:sz w:val="20"/>
          <w:szCs w:val="20"/>
        </w:rPr>
        <w:t>veinti</w:t>
      </w:r>
      <w:r w:rsidR="00E103C8">
        <w:rPr>
          <w:rFonts w:ascii="Arial Narrow" w:hAnsi="Arial Narrow" w:cs="Arial"/>
          <w:sz w:val="20"/>
          <w:szCs w:val="20"/>
        </w:rPr>
        <w:t>ún</w:t>
      </w:r>
      <w:r w:rsidRPr="001B388B">
        <w:rPr>
          <w:rFonts w:ascii="Arial Narrow" w:hAnsi="Arial Narrow" w:cs="Arial"/>
          <w:sz w:val="20"/>
          <w:szCs w:val="20"/>
        </w:rPr>
        <w:t xml:space="preserve"> páginas, incluida la presente; mism</w:t>
      </w:r>
      <w:r w:rsidR="00E103C8">
        <w:rPr>
          <w:rFonts w:ascii="Arial Narrow" w:hAnsi="Arial Narrow" w:cs="Arial"/>
          <w:sz w:val="20"/>
          <w:szCs w:val="20"/>
        </w:rPr>
        <w:t>a</w:t>
      </w:r>
      <w:r w:rsidRPr="001B388B">
        <w:rPr>
          <w:rFonts w:ascii="Arial Narrow" w:hAnsi="Arial Narrow" w:cs="Arial"/>
          <w:sz w:val="20"/>
          <w:szCs w:val="20"/>
        </w:rPr>
        <w:t xml:space="preserve"> que se firma de manera electrónica. </w:t>
      </w:r>
      <w:r w:rsidRPr="001B388B">
        <w:rPr>
          <w:rFonts w:ascii="Arial Narrow" w:hAnsi="Arial Narrow" w:cs="Arial"/>
          <w:b/>
          <w:bCs/>
          <w:sz w:val="20"/>
          <w:szCs w:val="20"/>
        </w:rPr>
        <w:t xml:space="preserve">Doy fe. </w:t>
      </w:r>
    </w:p>
    <w:p w14:paraId="00EE7E76" w14:textId="257E17A8" w:rsidR="00834635" w:rsidRDefault="00A64963" w:rsidP="00E103C8">
      <w:pPr>
        <w:spacing w:before="100" w:beforeAutospacing="1" w:after="100" w:afterAutospacing="1" w:line="240" w:lineRule="auto"/>
        <w:jc w:val="both"/>
        <w:rPr>
          <w:rFonts w:ascii="Arial" w:eastAsia="Times New Roman" w:hAnsi="Arial" w:cs="Arial"/>
          <w:bCs/>
          <w:sz w:val="24"/>
          <w:szCs w:val="24"/>
          <w:lang w:val="es-ES_tradnl"/>
        </w:rPr>
      </w:pPr>
      <w:r w:rsidRPr="00E103C8">
        <w:rPr>
          <w:rFonts w:ascii="Arial Narrow" w:hAnsi="Arial Narrow" w:cs="Arial"/>
          <w:b/>
          <w:bCs/>
          <w:sz w:val="18"/>
          <w:szCs w:val="18"/>
        </w:rPr>
        <w:t xml:space="preserve">Este documento es una representación gráfica autorizada mediante firmas electrónicas certificadas, el cual tiene plena validez jurídica de conformidad con el numeral tercero y cuarto del </w:t>
      </w:r>
      <w:r w:rsidRPr="00E103C8">
        <w:rPr>
          <w:rFonts w:ascii="Arial Narrow" w:hAnsi="Arial Narrow" w:cs="Arial"/>
          <w:b/>
          <w:bCs/>
          <w:i/>
          <w:iCs/>
          <w:sz w:val="18"/>
          <w:szCs w:val="18"/>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834635" w:rsidSect="001B388B">
      <w:headerReference w:type="default" r:id="rId16"/>
      <w:footerReference w:type="even" r:id="rId17"/>
      <w:footerReference w:type="default" r:id="rId18"/>
      <w:headerReference w:type="first" r:id="rId19"/>
      <w:footerReference w:type="first" r:id="rId20"/>
      <w:pgSz w:w="12242" w:h="19295"/>
      <w:pgMar w:top="1418" w:right="1894" w:bottom="1134" w:left="2835" w:header="709"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AEAAF" w14:textId="77777777" w:rsidR="00403510" w:rsidRDefault="00403510">
      <w:pPr>
        <w:spacing w:after="0" w:line="240" w:lineRule="auto"/>
      </w:pPr>
      <w:r>
        <w:separator/>
      </w:r>
    </w:p>
  </w:endnote>
  <w:endnote w:type="continuationSeparator" w:id="0">
    <w:p w14:paraId="59D08D1B" w14:textId="77777777" w:rsidR="00403510" w:rsidRDefault="00403510">
      <w:pPr>
        <w:spacing w:after="0" w:line="240" w:lineRule="auto"/>
      </w:pPr>
      <w:r>
        <w:continuationSeparator/>
      </w:r>
    </w:p>
  </w:endnote>
  <w:endnote w:type="continuationNotice" w:id="1">
    <w:p w14:paraId="21528129" w14:textId="77777777" w:rsidR="00403510" w:rsidRDefault="004035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7E9A" w14:textId="77777777" w:rsidR="008322A1" w:rsidRDefault="00F21C85">
    <w:pPr>
      <w:pBdr>
        <w:top w:val="nil"/>
        <w:left w:val="nil"/>
        <w:bottom w:val="nil"/>
        <w:right w:val="nil"/>
        <w:between w:val="nil"/>
      </w:pBdr>
      <w:tabs>
        <w:tab w:val="center" w:pos="4419"/>
        <w:tab w:val="right" w:pos="8838"/>
      </w:tabs>
      <w:spacing w:after="0" w:line="240" w:lineRule="auto"/>
      <w:rPr>
        <w:color w:val="000000"/>
      </w:rPr>
    </w:pPr>
    <w:r>
      <w:rPr>
        <w:color w:val="000000"/>
      </w:rPr>
      <w:fldChar w:fldCharType="begin"/>
    </w:r>
    <w:r>
      <w:rPr>
        <w:color w:val="000000"/>
      </w:rPr>
      <w:instrText>PAGE</w:instrText>
    </w:r>
    <w:r>
      <w:rPr>
        <w:color w:val="000000"/>
      </w:rPr>
      <w:fldChar w:fldCharType="end"/>
    </w:r>
  </w:p>
  <w:p w14:paraId="00EE7E9B" w14:textId="77777777" w:rsidR="00786087" w:rsidRDefault="00786087">
    <w:pPr>
      <w:pBdr>
        <w:top w:val="nil"/>
        <w:left w:val="nil"/>
        <w:bottom w:val="nil"/>
        <w:right w:val="nil"/>
        <w:between w:val="nil"/>
      </w:pBdr>
      <w:tabs>
        <w:tab w:val="center" w:pos="4419"/>
        <w:tab w:val="right" w:pos="8838"/>
      </w:tabs>
      <w:spacing w:after="0" w:line="240" w:lineRule="auto"/>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7E9C" w14:textId="77777777" w:rsidR="00786087" w:rsidRDefault="00786087">
    <w:pPr>
      <w:shd w:val="clear" w:color="auto" w:fill="FFFFFF"/>
      <w:tabs>
        <w:tab w:val="center" w:pos="4419"/>
        <w:tab w:val="right" w:pos="8838"/>
      </w:tabs>
      <w:spacing w:before="240" w:after="240" w:line="240" w:lineRule="auto"/>
      <w:jc w:val="both"/>
      <w:rPr>
        <w:rFonts w:ascii="Arial" w:eastAsia="Arial" w:hAnsi="Arial" w:cs="Arial"/>
        <w:sz w:val="26"/>
        <w:szCs w:val="26"/>
      </w:rPr>
    </w:pPr>
  </w:p>
  <w:p w14:paraId="00EE7E9D" w14:textId="77777777" w:rsidR="00786087" w:rsidRDefault="00786087">
    <w:pPr>
      <w:pBdr>
        <w:top w:val="nil"/>
        <w:left w:val="nil"/>
        <w:bottom w:val="nil"/>
        <w:right w:val="nil"/>
        <w:between w:val="nil"/>
      </w:pBdr>
      <w:tabs>
        <w:tab w:val="center" w:pos="4419"/>
        <w:tab w:val="right" w:pos="8838"/>
      </w:tabs>
      <w:spacing w:after="0" w:line="240" w:lineRule="auto"/>
      <w:jc w:val="center"/>
      <w:rPr>
        <w:rFonts w:ascii="Arial" w:eastAsia="Arial" w:hAnsi="Arial" w:cs="Arial"/>
        <w:sz w:val="26"/>
        <w:szCs w:val="26"/>
      </w:rPr>
    </w:pPr>
  </w:p>
  <w:p w14:paraId="00EE7E9E" w14:textId="77777777" w:rsidR="00786087" w:rsidRDefault="004F09B1">
    <w:pPr>
      <w:pBdr>
        <w:top w:val="nil"/>
        <w:left w:val="nil"/>
        <w:bottom w:val="nil"/>
        <w:right w:val="nil"/>
        <w:between w:val="nil"/>
      </w:pBdr>
      <w:tabs>
        <w:tab w:val="center" w:pos="4419"/>
        <w:tab w:val="right" w:pos="8838"/>
      </w:tabs>
      <w:spacing w:after="0" w:line="240" w:lineRule="auto"/>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sidR="00CA59E5">
      <w:rPr>
        <w:rFonts w:ascii="Arial Narrow" w:eastAsia="Arial Narrow" w:hAnsi="Arial Narrow" w:cs="Arial Narrow"/>
        <w:noProof/>
        <w:color w:val="000000"/>
        <w:sz w:val="20"/>
        <w:szCs w:val="20"/>
      </w:rPr>
      <w:t>2</w:t>
    </w:r>
    <w:r>
      <w:rPr>
        <w:rFonts w:ascii="Arial Narrow" w:eastAsia="Arial Narrow" w:hAnsi="Arial Narrow" w:cs="Arial Narrow"/>
        <w:color w:val="000000"/>
        <w:sz w:val="20"/>
        <w:szCs w:val="20"/>
      </w:rPr>
      <w:fldChar w:fldCharType="end"/>
    </w:r>
  </w:p>
  <w:p w14:paraId="00EE7E9F" w14:textId="77777777" w:rsidR="00786087" w:rsidRDefault="00786087">
    <w:pPr>
      <w:pBdr>
        <w:top w:val="nil"/>
        <w:left w:val="nil"/>
        <w:bottom w:val="nil"/>
        <w:right w:val="nil"/>
        <w:between w:val="nil"/>
      </w:pBdr>
      <w:tabs>
        <w:tab w:val="center" w:pos="4419"/>
        <w:tab w:val="right" w:pos="8838"/>
      </w:tabs>
      <w:spacing w:after="0" w:line="240" w:lineRule="auto"/>
      <w:rPr>
        <w:color w:val="000000"/>
      </w:rPr>
    </w:pPr>
  </w:p>
  <w:p w14:paraId="00EE7EA0" w14:textId="77777777" w:rsidR="00786087" w:rsidRDefault="00786087">
    <w:pPr>
      <w:pBdr>
        <w:top w:val="nil"/>
        <w:left w:val="nil"/>
        <w:bottom w:val="nil"/>
        <w:right w:val="nil"/>
        <w:between w:val="nil"/>
      </w:pBdr>
      <w:tabs>
        <w:tab w:val="center" w:pos="4419"/>
        <w:tab w:val="right" w:pos="8838"/>
      </w:tabs>
      <w:spacing w:after="0" w:line="240" w:lineRule="auto"/>
      <w:rPr>
        <w:color w:val="000000"/>
      </w:rPr>
    </w:pPr>
  </w:p>
  <w:p w14:paraId="00EE7EA1" w14:textId="77777777" w:rsidR="00786087" w:rsidRDefault="00786087">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500"/>
      <w:gridCol w:w="2500"/>
      <w:gridCol w:w="2500"/>
    </w:tblGrid>
    <w:tr w:rsidR="586FC805" w14:paraId="4E3A509D" w14:textId="77777777" w:rsidTr="586FC805">
      <w:trPr>
        <w:trHeight w:val="300"/>
      </w:trPr>
      <w:tc>
        <w:tcPr>
          <w:tcW w:w="2500" w:type="dxa"/>
        </w:tcPr>
        <w:p w14:paraId="36319FA8" w14:textId="759FCD09" w:rsidR="586FC805" w:rsidRDefault="586FC805" w:rsidP="586FC805">
          <w:pPr>
            <w:pStyle w:val="Encabezado"/>
            <w:ind w:left="-115"/>
          </w:pPr>
        </w:p>
      </w:tc>
      <w:tc>
        <w:tcPr>
          <w:tcW w:w="2500" w:type="dxa"/>
        </w:tcPr>
        <w:p w14:paraId="5A53BE1B" w14:textId="152A190E" w:rsidR="586FC805" w:rsidRDefault="586FC805" w:rsidP="586FC805">
          <w:pPr>
            <w:pStyle w:val="Encabezado"/>
            <w:jc w:val="center"/>
          </w:pPr>
        </w:p>
      </w:tc>
      <w:tc>
        <w:tcPr>
          <w:tcW w:w="2500" w:type="dxa"/>
        </w:tcPr>
        <w:p w14:paraId="617EC236" w14:textId="76894727" w:rsidR="586FC805" w:rsidRDefault="586FC805" w:rsidP="586FC805">
          <w:pPr>
            <w:pStyle w:val="Encabezado"/>
            <w:ind w:right="-115"/>
            <w:jc w:val="right"/>
          </w:pPr>
        </w:p>
      </w:tc>
    </w:tr>
  </w:tbl>
  <w:p w14:paraId="1C0132C6" w14:textId="76DCACB8" w:rsidR="586FC805" w:rsidRDefault="586FC805" w:rsidP="586FC80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B20BA" w14:textId="77777777" w:rsidR="00403510" w:rsidRDefault="00403510">
      <w:pPr>
        <w:spacing w:after="0" w:line="240" w:lineRule="auto"/>
      </w:pPr>
      <w:r>
        <w:separator/>
      </w:r>
    </w:p>
  </w:footnote>
  <w:footnote w:type="continuationSeparator" w:id="0">
    <w:p w14:paraId="0C32973D" w14:textId="77777777" w:rsidR="00403510" w:rsidRDefault="00403510">
      <w:pPr>
        <w:spacing w:after="0" w:line="240" w:lineRule="auto"/>
      </w:pPr>
      <w:r>
        <w:continuationSeparator/>
      </w:r>
    </w:p>
  </w:footnote>
  <w:footnote w:type="continuationNotice" w:id="1">
    <w:p w14:paraId="44F896FC" w14:textId="77777777" w:rsidR="00403510" w:rsidRDefault="00403510">
      <w:pPr>
        <w:spacing w:after="0" w:line="240" w:lineRule="auto"/>
      </w:pPr>
    </w:p>
  </w:footnote>
  <w:footnote w:id="2">
    <w:p w14:paraId="00EE7EAA" w14:textId="77777777" w:rsidR="00734D6B" w:rsidRPr="00AC4BDF" w:rsidRDefault="00734D6B" w:rsidP="00734D6B">
      <w:pPr>
        <w:spacing w:after="0" w:line="240" w:lineRule="auto"/>
        <w:jc w:val="both"/>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w:t>
      </w:r>
      <w:r w:rsidRPr="00AC4BDF">
        <w:rPr>
          <w:rFonts w:ascii="Arial Narrow" w:eastAsia="Arial Narrow" w:hAnsi="Arial Narrow" w:cs="Arial Narrow"/>
          <w:sz w:val="18"/>
          <w:szCs w:val="18"/>
        </w:rPr>
        <w:t>Todas las fechas corresponden al año dos mil veinti</w:t>
      </w:r>
      <w:r w:rsidR="00792973" w:rsidRPr="00AC4BDF">
        <w:rPr>
          <w:rFonts w:ascii="Arial Narrow" w:eastAsia="Arial Narrow" w:hAnsi="Arial Narrow" w:cs="Arial Narrow"/>
          <w:sz w:val="18"/>
          <w:szCs w:val="18"/>
        </w:rPr>
        <w:t>séis</w:t>
      </w:r>
      <w:r w:rsidRPr="00AC4BDF">
        <w:rPr>
          <w:rFonts w:ascii="Arial Narrow" w:eastAsia="Arial Narrow" w:hAnsi="Arial Narrow" w:cs="Arial Narrow"/>
          <w:sz w:val="18"/>
          <w:szCs w:val="18"/>
        </w:rPr>
        <w:t xml:space="preserve">, salvo señalamiento expreso. </w:t>
      </w:r>
    </w:p>
  </w:footnote>
  <w:footnote w:id="3">
    <w:p w14:paraId="54385A18" w14:textId="6A25A2E3" w:rsidR="00AD15F5" w:rsidRPr="00AC4BDF" w:rsidRDefault="00AD15F5">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 09 a la 19.</w:t>
      </w:r>
    </w:p>
  </w:footnote>
  <w:footnote w:id="4">
    <w:p w14:paraId="1AB4FE5E" w14:textId="38C04160" w:rsidR="00AD15F5" w:rsidRPr="00AC4BDF" w:rsidRDefault="00AD15F5" w:rsidP="00AD15F5">
      <w:pPr>
        <w:pStyle w:val="Textonotapie"/>
        <w:rPr>
          <w:rFonts w:ascii="Arial Narrow" w:hAnsi="Arial Narrow"/>
          <w:sz w:val="18"/>
          <w:szCs w:val="18"/>
          <w:lang w:val="es-ES"/>
        </w:rPr>
      </w:pPr>
      <w:r w:rsidRPr="00AC4BDF">
        <w:rPr>
          <w:rStyle w:val="Refdenotaalpie"/>
          <w:rFonts w:ascii="Arial Narrow" w:hAnsi="Arial Narrow"/>
          <w:sz w:val="18"/>
          <w:szCs w:val="18"/>
        </w:rPr>
        <w:footnoteRef/>
      </w:r>
      <w:r w:rsidRPr="00AC4BDF">
        <w:rPr>
          <w:rFonts w:ascii="Arial Narrow" w:hAnsi="Arial Narrow"/>
          <w:sz w:val="18"/>
          <w:szCs w:val="18"/>
        </w:rPr>
        <w:t xml:space="preserve"> Foja 20 a la 21</w:t>
      </w:r>
      <w:r w:rsidR="00DB2466" w:rsidRPr="00AC4BDF">
        <w:rPr>
          <w:rFonts w:ascii="Arial Narrow" w:hAnsi="Arial Narrow"/>
          <w:sz w:val="18"/>
          <w:szCs w:val="18"/>
        </w:rPr>
        <w:t>.</w:t>
      </w:r>
    </w:p>
  </w:footnote>
  <w:footnote w:id="5">
    <w:p w14:paraId="4B7F7070" w14:textId="2C4C447A" w:rsidR="00E62551" w:rsidRPr="00AC4BDF" w:rsidRDefault="00E62551" w:rsidP="00E62551">
      <w:pPr>
        <w:pStyle w:val="Textonotapie"/>
        <w:rPr>
          <w:rFonts w:ascii="Arial Narrow" w:hAnsi="Arial Narrow"/>
          <w:sz w:val="18"/>
          <w:szCs w:val="18"/>
          <w:lang w:val="es-ES"/>
        </w:rPr>
      </w:pPr>
      <w:r w:rsidRPr="00AC4BDF">
        <w:rPr>
          <w:rStyle w:val="Refdenotaalpie"/>
          <w:rFonts w:ascii="Arial Narrow" w:hAnsi="Arial Narrow"/>
          <w:sz w:val="18"/>
          <w:szCs w:val="18"/>
        </w:rPr>
        <w:footnoteRef/>
      </w:r>
      <w:r w:rsidRPr="00AC4BDF">
        <w:rPr>
          <w:rFonts w:ascii="Arial Narrow" w:hAnsi="Arial Narrow"/>
          <w:sz w:val="18"/>
          <w:szCs w:val="18"/>
        </w:rPr>
        <w:t xml:space="preserve"> Foja 23 a la 41</w:t>
      </w:r>
      <w:r w:rsidR="00DB2466" w:rsidRPr="00AC4BDF">
        <w:rPr>
          <w:rFonts w:ascii="Arial Narrow" w:hAnsi="Arial Narrow"/>
          <w:sz w:val="18"/>
          <w:szCs w:val="18"/>
        </w:rPr>
        <w:t>.</w:t>
      </w:r>
    </w:p>
  </w:footnote>
  <w:footnote w:id="6">
    <w:p w14:paraId="73095D3D" w14:textId="04EBD39E" w:rsidR="00E62551" w:rsidRPr="00AC4BDF" w:rsidRDefault="00E62551" w:rsidP="00E62551">
      <w:pPr>
        <w:pStyle w:val="Textonotapie"/>
        <w:rPr>
          <w:rFonts w:ascii="Arial Narrow" w:hAnsi="Arial Narrow"/>
          <w:sz w:val="18"/>
          <w:szCs w:val="18"/>
          <w:lang w:val="es-ES"/>
        </w:rPr>
      </w:pPr>
      <w:r w:rsidRPr="00AC4BDF">
        <w:rPr>
          <w:rStyle w:val="Refdenotaalpie"/>
          <w:rFonts w:ascii="Arial Narrow" w:hAnsi="Arial Narrow"/>
          <w:sz w:val="18"/>
          <w:szCs w:val="18"/>
        </w:rPr>
        <w:footnoteRef/>
      </w:r>
      <w:r w:rsidRPr="00AC4BDF">
        <w:rPr>
          <w:rFonts w:ascii="Arial Narrow" w:hAnsi="Arial Narrow"/>
          <w:sz w:val="18"/>
          <w:szCs w:val="18"/>
        </w:rPr>
        <w:t xml:space="preserve"> Foja 60 a la 69</w:t>
      </w:r>
      <w:r w:rsidR="00DB2466" w:rsidRPr="00AC4BDF">
        <w:rPr>
          <w:rFonts w:ascii="Arial Narrow" w:hAnsi="Arial Narrow"/>
          <w:sz w:val="18"/>
          <w:szCs w:val="18"/>
        </w:rPr>
        <w:t>.</w:t>
      </w:r>
    </w:p>
  </w:footnote>
  <w:footnote w:id="7">
    <w:p w14:paraId="494AE439" w14:textId="6621F8F6" w:rsidR="00E62551" w:rsidRPr="00AC4BDF" w:rsidRDefault="00E62551" w:rsidP="00E62551">
      <w:pPr>
        <w:pStyle w:val="Textonotapie"/>
        <w:rPr>
          <w:rFonts w:ascii="Arial Narrow" w:hAnsi="Arial Narrow"/>
          <w:sz w:val="18"/>
          <w:szCs w:val="18"/>
          <w:lang w:val="es-ES"/>
        </w:rPr>
      </w:pPr>
      <w:r w:rsidRPr="00AC4BDF">
        <w:rPr>
          <w:rStyle w:val="Refdenotaalpie"/>
          <w:rFonts w:ascii="Arial Narrow" w:hAnsi="Arial Narrow"/>
          <w:sz w:val="18"/>
          <w:szCs w:val="18"/>
        </w:rPr>
        <w:footnoteRef/>
      </w:r>
      <w:r w:rsidRPr="00AC4BDF">
        <w:rPr>
          <w:rFonts w:ascii="Arial Narrow" w:hAnsi="Arial Narrow"/>
          <w:sz w:val="18"/>
          <w:szCs w:val="18"/>
        </w:rPr>
        <w:t xml:space="preserve"> Foja 70 a la 79</w:t>
      </w:r>
      <w:r w:rsidR="00DB2466" w:rsidRPr="00AC4BDF">
        <w:rPr>
          <w:rFonts w:ascii="Arial Narrow" w:hAnsi="Arial Narrow"/>
          <w:sz w:val="18"/>
          <w:szCs w:val="18"/>
        </w:rPr>
        <w:t>.</w:t>
      </w:r>
    </w:p>
  </w:footnote>
  <w:footnote w:id="8">
    <w:p w14:paraId="59222A4F" w14:textId="036EB579"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 80</w:t>
      </w:r>
      <w:r w:rsidR="00DB2466" w:rsidRPr="00AC4BDF">
        <w:rPr>
          <w:rFonts w:ascii="Arial Narrow" w:hAnsi="Arial Narrow"/>
          <w:sz w:val="18"/>
          <w:szCs w:val="18"/>
        </w:rPr>
        <w:t xml:space="preserve">, </w:t>
      </w:r>
      <w:r w:rsidRPr="00AC4BDF">
        <w:rPr>
          <w:rFonts w:ascii="Arial Narrow" w:hAnsi="Arial Narrow"/>
          <w:sz w:val="18"/>
          <w:szCs w:val="18"/>
        </w:rPr>
        <w:t>81 y 87</w:t>
      </w:r>
      <w:r w:rsidR="00DB2466" w:rsidRPr="00AC4BDF">
        <w:rPr>
          <w:rFonts w:ascii="Arial Narrow" w:hAnsi="Arial Narrow"/>
          <w:sz w:val="18"/>
          <w:szCs w:val="18"/>
        </w:rPr>
        <w:t>.</w:t>
      </w:r>
      <w:r w:rsidRPr="00AC4BDF">
        <w:rPr>
          <w:rFonts w:ascii="Arial Narrow" w:hAnsi="Arial Narrow"/>
          <w:sz w:val="18"/>
          <w:szCs w:val="18"/>
        </w:rPr>
        <w:t xml:space="preserve"> </w:t>
      </w:r>
    </w:p>
  </w:footnote>
  <w:footnote w:id="9">
    <w:p w14:paraId="0EBDFD1B" w14:textId="49348473"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Fojas 50, 59, 85, 90, 96 y 104</w:t>
      </w:r>
      <w:r w:rsidR="00DB2466" w:rsidRPr="00AC4BDF">
        <w:rPr>
          <w:rFonts w:ascii="Arial Narrow" w:hAnsi="Arial Narrow"/>
          <w:sz w:val="18"/>
          <w:szCs w:val="18"/>
        </w:rPr>
        <w:t>.</w:t>
      </w:r>
    </w:p>
  </w:footnote>
  <w:footnote w:id="10">
    <w:p w14:paraId="29A3B792" w14:textId="7ECA1108" w:rsidR="00E62551" w:rsidRPr="00AC4BDF" w:rsidRDefault="00E62551" w:rsidP="00E62551">
      <w:pPr>
        <w:spacing w:after="0" w:line="240" w:lineRule="auto"/>
        <w:rPr>
          <w:rFonts w:ascii="Arial Narrow" w:hAnsi="Arial Narrow"/>
          <w:sz w:val="18"/>
          <w:szCs w:val="18"/>
        </w:rPr>
      </w:pPr>
      <w:r w:rsidRPr="00AC4BDF">
        <w:rPr>
          <w:rFonts w:ascii="Arial Narrow" w:hAnsi="Arial Narrow"/>
          <w:sz w:val="18"/>
          <w:szCs w:val="18"/>
          <w:vertAlign w:val="superscript"/>
        </w:rPr>
        <w:footnoteRef/>
      </w:r>
      <w:r w:rsidRPr="00AC4BDF">
        <w:rPr>
          <w:rFonts w:ascii="Arial Narrow" w:hAnsi="Arial Narrow"/>
          <w:sz w:val="18"/>
          <w:szCs w:val="18"/>
        </w:rPr>
        <w:t xml:space="preserve"> Foja 105 a la 109</w:t>
      </w:r>
      <w:r w:rsidR="00DB2466" w:rsidRPr="00AC4BDF">
        <w:rPr>
          <w:rFonts w:ascii="Arial Narrow" w:hAnsi="Arial Narrow"/>
          <w:sz w:val="18"/>
          <w:szCs w:val="18"/>
        </w:rPr>
        <w:t>.</w:t>
      </w:r>
    </w:p>
  </w:footnote>
  <w:footnote w:id="11">
    <w:p w14:paraId="08C62FD0" w14:textId="28FC5745"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 122 a la 126</w:t>
      </w:r>
      <w:r w:rsidR="00DB2466" w:rsidRPr="00AC4BDF">
        <w:rPr>
          <w:rFonts w:ascii="Arial Narrow" w:hAnsi="Arial Narrow"/>
          <w:sz w:val="18"/>
          <w:szCs w:val="18"/>
        </w:rPr>
        <w:t>.</w:t>
      </w:r>
    </w:p>
  </w:footnote>
  <w:footnote w:id="12">
    <w:p w14:paraId="3624F4E3" w14:textId="431E1952"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w:t>
      </w:r>
      <w:r w:rsidR="00DA02EF">
        <w:rPr>
          <w:rFonts w:ascii="Arial Narrow" w:hAnsi="Arial Narrow"/>
          <w:sz w:val="18"/>
          <w:szCs w:val="18"/>
        </w:rPr>
        <w:t>s 173 y</w:t>
      </w:r>
      <w:r w:rsidRPr="00AC4BDF">
        <w:rPr>
          <w:rFonts w:ascii="Arial Narrow" w:hAnsi="Arial Narrow"/>
          <w:sz w:val="18"/>
          <w:szCs w:val="18"/>
        </w:rPr>
        <w:t xml:space="preserve"> 174</w:t>
      </w:r>
      <w:r w:rsidR="00DB2466" w:rsidRPr="00AC4BDF">
        <w:rPr>
          <w:rFonts w:ascii="Arial Narrow" w:hAnsi="Arial Narrow"/>
          <w:sz w:val="18"/>
          <w:szCs w:val="18"/>
        </w:rPr>
        <w:t>.</w:t>
      </w:r>
    </w:p>
  </w:footnote>
  <w:footnote w:id="13">
    <w:p w14:paraId="42D37664" w14:textId="0D4F2592"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 175 y 176</w:t>
      </w:r>
      <w:r w:rsidR="00DA02EF">
        <w:rPr>
          <w:rFonts w:ascii="Arial Narrow" w:hAnsi="Arial Narrow"/>
          <w:sz w:val="18"/>
          <w:szCs w:val="18"/>
        </w:rPr>
        <w:t>.</w:t>
      </w:r>
    </w:p>
  </w:footnote>
  <w:footnote w:id="14">
    <w:p w14:paraId="4571B092" w14:textId="77777777"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 178.</w:t>
      </w:r>
    </w:p>
  </w:footnote>
  <w:footnote w:id="15">
    <w:p w14:paraId="358FAD80" w14:textId="7079B8F5" w:rsidR="00E62551" w:rsidRPr="00AC4BDF" w:rsidRDefault="00E62551" w:rsidP="00E62551">
      <w:pPr>
        <w:pStyle w:val="Textonotapie"/>
        <w:rPr>
          <w:rFonts w:ascii="Arial Narrow" w:hAnsi="Arial Narrow"/>
          <w:sz w:val="18"/>
          <w:szCs w:val="18"/>
        </w:rPr>
      </w:pPr>
      <w:r w:rsidRPr="00D80396">
        <w:rPr>
          <w:rStyle w:val="Refdenotaalpie"/>
          <w:rFonts w:ascii="Arial Narrow" w:hAnsi="Arial Narrow"/>
          <w:sz w:val="18"/>
          <w:szCs w:val="18"/>
        </w:rPr>
        <w:footnoteRef/>
      </w:r>
      <w:r w:rsidRPr="00D80396">
        <w:rPr>
          <w:rFonts w:ascii="Arial Narrow" w:hAnsi="Arial Narrow"/>
          <w:sz w:val="18"/>
          <w:szCs w:val="18"/>
        </w:rPr>
        <w:t xml:space="preserve"> </w:t>
      </w:r>
      <w:r w:rsidR="00E85FB2" w:rsidRPr="00D80396">
        <w:rPr>
          <w:rFonts w:ascii="Arial Narrow" w:hAnsi="Arial Narrow"/>
          <w:sz w:val="18"/>
          <w:szCs w:val="18"/>
        </w:rPr>
        <w:t>Foja</w:t>
      </w:r>
      <w:r w:rsidR="00D80396" w:rsidRPr="00D80396">
        <w:rPr>
          <w:rFonts w:ascii="Arial Narrow" w:hAnsi="Arial Narrow"/>
          <w:sz w:val="18"/>
          <w:szCs w:val="18"/>
        </w:rPr>
        <w:t xml:space="preserve"> 190.</w:t>
      </w:r>
    </w:p>
  </w:footnote>
  <w:footnote w:id="16">
    <w:p w14:paraId="0751BA18" w14:textId="1B6D8413" w:rsidR="00E62551" w:rsidRPr="00AC4BDF" w:rsidRDefault="00E62551" w:rsidP="00E62551">
      <w:pPr>
        <w:spacing w:after="0"/>
        <w:jc w:val="both"/>
        <w:rPr>
          <w:rFonts w:ascii="Arial Narrow" w:eastAsia="Times New Roman" w:hAnsi="Arial Narrow" w:cs="Times New Roman"/>
          <w:color w:val="000000"/>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color w:val="000000"/>
          <w:sz w:val="18"/>
          <w:szCs w:val="18"/>
        </w:rPr>
        <w:t xml:space="preserve"> Jurisprudencia 814, de rubro</w:t>
      </w:r>
      <w:r w:rsidR="00AC4BDF">
        <w:rPr>
          <w:rFonts w:ascii="Arial Narrow" w:eastAsia="Arial Narrow" w:hAnsi="Arial Narrow" w:cs="Arial Narrow"/>
          <w:color w:val="000000"/>
          <w:sz w:val="18"/>
          <w:szCs w:val="18"/>
        </w:rPr>
        <w:t>:</w:t>
      </w:r>
      <w:r w:rsidRPr="00AC4BDF">
        <w:rPr>
          <w:rFonts w:ascii="Arial Narrow" w:eastAsia="Arial Narrow" w:hAnsi="Arial Narrow" w:cs="Arial Narrow"/>
          <w:color w:val="000000"/>
          <w:sz w:val="18"/>
          <w:szCs w:val="18"/>
        </w:rPr>
        <w:t xml:space="preserve"> </w:t>
      </w:r>
      <w:r w:rsidRPr="00AC4BDF">
        <w:rPr>
          <w:rFonts w:ascii="Arial Narrow" w:eastAsia="Arial Narrow" w:hAnsi="Arial Narrow" w:cs="Arial Narrow"/>
          <w:b/>
          <w:i/>
          <w:color w:val="000000"/>
          <w:sz w:val="18"/>
          <w:szCs w:val="18"/>
        </w:rPr>
        <w:t>IMPROCEDENCIA, CAUSALES DE. EN EL JUICIO DE AMPARO.</w:t>
      </w:r>
    </w:p>
  </w:footnote>
  <w:footnote w:id="17">
    <w:p w14:paraId="77BA110E" w14:textId="64DF7724" w:rsidR="00855E3C" w:rsidRPr="00AC4BDF" w:rsidRDefault="00855E3C" w:rsidP="00855E3C">
      <w:pPr>
        <w:pStyle w:val="Textonotapie"/>
        <w:jc w:val="both"/>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Lo que se invoca en términos del artículo 21 de la </w:t>
      </w:r>
      <w:r w:rsidRPr="00AC4BDF">
        <w:rPr>
          <w:rFonts w:ascii="Arial Narrow" w:hAnsi="Arial Narrow"/>
          <w:i/>
          <w:sz w:val="18"/>
          <w:szCs w:val="18"/>
        </w:rPr>
        <w:t>Ley de Justicia Electoral</w:t>
      </w:r>
      <w:r w:rsidRPr="00AC4BDF">
        <w:rPr>
          <w:rFonts w:ascii="Arial Narrow" w:hAnsi="Arial Narrow"/>
          <w:sz w:val="18"/>
          <w:szCs w:val="18"/>
        </w:rPr>
        <w:t xml:space="preserve">. </w:t>
      </w:r>
      <w:r w:rsidRPr="00AC4BDF">
        <w:rPr>
          <w:rFonts w:ascii="Arial Narrow" w:eastAsia="Arial Narrow" w:hAnsi="Arial Narrow" w:cs="Arial Narrow"/>
          <w:color w:val="000000" w:themeColor="text1"/>
          <w:sz w:val="18"/>
          <w:szCs w:val="18"/>
        </w:rPr>
        <w:t xml:space="preserve">Asimismo, resulta aplicable la jurisprudencia P./J. 74/2006, de la Suprema Corte de Justicia de la Nación, de rubro: </w:t>
      </w:r>
      <w:r w:rsidRPr="00AC4BDF">
        <w:rPr>
          <w:rFonts w:ascii="Arial Narrow" w:eastAsia="Arial Narrow" w:hAnsi="Arial Narrow" w:cs="Arial Narrow"/>
          <w:b/>
          <w:bCs/>
          <w:i/>
          <w:iCs/>
          <w:color w:val="000000" w:themeColor="text1"/>
          <w:sz w:val="18"/>
          <w:szCs w:val="18"/>
        </w:rPr>
        <w:t xml:space="preserve">HECHOS NOTORIOS. CONCEPTOS GENERAL Y JURÍDICO </w:t>
      </w:r>
      <w:r w:rsidRPr="00AC4BDF">
        <w:rPr>
          <w:rFonts w:ascii="Arial Narrow" w:eastAsia="Arial Narrow" w:hAnsi="Arial Narrow" w:cs="Arial Narrow"/>
          <w:color w:val="000000" w:themeColor="text1"/>
          <w:sz w:val="18"/>
          <w:szCs w:val="18"/>
        </w:rPr>
        <w:t>y</w:t>
      </w:r>
      <w:r w:rsidRPr="00AC4BDF">
        <w:rPr>
          <w:rFonts w:ascii="Arial Narrow" w:eastAsia="Arial Narrow" w:hAnsi="Arial Narrow" w:cs="Arial Narrow"/>
          <w:b/>
          <w:bCs/>
          <w:color w:val="000000" w:themeColor="text1"/>
          <w:sz w:val="18"/>
          <w:szCs w:val="18"/>
        </w:rPr>
        <w:t xml:space="preserve"> </w:t>
      </w:r>
      <w:r w:rsidRPr="00AC4BDF">
        <w:rPr>
          <w:rFonts w:ascii="Arial Narrow" w:eastAsia="Arial Narrow" w:hAnsi="Arial Narrow" w:cs="Arial Narrow"/>
          <w:color w:val="000000" w:themeColor="text1"/>
          <w:sz w:val="18"/>
          <w:szCs w:val="18"/>
        </w:rPr>
        <w:t>la tesis XIX.1o.P.T. J/4 de los Tribunales Colegiados de Circuito de rubro</w:t>
      </w:r>
      <w:r w:rsidRPr="00AC4BDF">
        <w:rPr>
          <w:rFonts w:ascii="Arial Narrow" w:eastAsia="Arial Narrow" w:hAnsi="Arial Narrow" w:cs="Arial Narrow"/>
          <w:b/>
          <w:bCs/>
          <w:i/>
          <w:iCs/>
          <w:color w:val="000000" w:themeColor="text1"/>
          <w:sz w:val="18"/>
          <w:szCs w:val="18"/>
        </w:rPr>
        <w:t>: HECHOS NOTORIOS. LOS MAGISTRADOS INTEGRANTES DE LOS TRIBUNALES COLEGIADOS DE CIRCUITO PUEDEN INVOCAR CON ESE CARÁCTER LAS EJECUTORIAS QUE EMITIERON Y LOS DIFERENTES DATOS E INFORMACIÓN CONTENIDOS EN DICHAS RESOLUCIONES Y EN LOS ASUNTOS QUE SE SIGAN ANTE LOS PROPIOS ÓRGANOS.</w:t>
      </w:r>
    </w:p>
    <w:p w14:paraId="4B3A7546" w14:textId="382D44DE" w:rsidR="00855E3C" w:rsidRPr="00AC4BDF" w:rsidRDefault="00855E3C">
      <w:pPr>
        <w:pStyle w:val="Textonotapie"/>
        <w:rPr>
          <w:rFonts w:ascii="Arial Narrow" w:hAnsi="Arial Narrow"/>
          <w:sz w:val="18"/>
          <w:szCs w:val="18"/>
        </w:rPr>
      </w:pPr>
    </w:p>
  </w:footnote>
  <w:footnote w:id="18">
    <w:p w14:paraId="655CDA4C" w14:textId="77777777"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Fojas 9 a 13.</w:t>
      </w:r>
    </w:p>
  </w:footnote>
  <w:footnote w:id="19">
    <w:p w14:paraId="362F7C90" w14:textId="77777777"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Fojas 127 a 135.</w:t>
      </w:r>
    </w:p>
  </w:footnote>
  <w:footnote w:id="20">
    <w:p w14:paraId="56CA69D1" w14:textId="77777777"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Fojas 136 a 148.</w:t>
      </w:r>
    </w:p>
  </w:footnote>
  <w:footnote w:id="21">
    <w:p w14:paraId="2E4A5809" w14:textId="77777777"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Fojas 149 a 155.</w:t>
      </w:r>
    </w:p>
  </w:footnote>
  <w:footnote w:id="22">
    <w:p w14:paraId="75201454" w14:textId="32848BAC" w:rsidR="00E62551" w:rsidRPr="00AC4BDF" w:rsidRDefault="00E62551" w:rsidP="00E62551">
      <w:pPr>
        <w:pStyle w:val="Textonotapie"/>
        <w:rPr>
          <w:rFonts w:ascii="Arial Narrow" w:hAnsi="Arial Narrow"/>
          <w:sz w:val="18"/>
          <w:szCs w:val="18"/>
          <w:lang w:val="es-ES"/>
        </w:rPr>
      </w:pPr>
      <w:r w:rsidRPr="00AC4BDF">
        <w:rPr>
          <w:rStyle w:val="Refdenotaalpie"/>
          <w:rFonts w:ascii="Arial Narrow" w:hAnsi="Arial Narrow"/>
          <w:sz w:val="18"/>
          <w:szCs w:val="18"/>
        </w:rPr>
        <w:footnoteRef/>
      </w:r>
      <w:r w:rsidR="0060346B">
        <w:rPr>
          <w:rFonts w:ascii="Arial Narrow" w:hAnsi="Arial Narrow"/>
          <w:sz w:val="18"/>
          <w:szCs w:val="18"/>
        </w:rPr>
        <w:t xml:space="preserve"> </w:t>
      </w:r>
      <w:r w:rsidRPr="00AC4BDF">
        <w:rPr>
          <w:rFonts w:ascii="Arial Narrow" w:hAnsi="Arial Narrow"/>
          <w:sz w:val="18"/>
          <w:szCs w:val="18"/>
        </w:rPr>
        <w:t>Fojas 156 a 168.</w:t>
      </w:r>
    </w:p>
  </w:footnote>
  <w:footnote w:id="23">
    <w:p w14:paraId="6AB8CA28" w14:textId="400B1BA5"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0060346B">
        <w:rPr>
          <w:rFonts w:ascii="Arial Narrow" w:hAnsi="Arial Narrow"/>
          <w:sz w:val="18"/>
          <w:szCs w:val="18"/>
        </w:rPr>
        <w:t xml:space="preserve"> </w:t>
      </w:r>
      <w:r w:rsidRPr="00AC4BDF">
        <w:rPr>
          <w:rFonts w:ascii="Arial Narrow" w:hAnsi="Arial Narrow"/>
          <w:sz w:val="18"/>
          <w:szCs w:val="18"/>
        </w:rPr>
        <w:t>Fojas 46 a 47.</w:t>
      </w:r>
    </w:p>
  </w:footnote>
  <w:footnote w:id="24">
    <w:p w14:paraId="4E30533F" w14:textId="12612D8A" w:rsidR="00E62551" w:rsidRPr="00AC4BDF" w:rsidRDefault="00E62551" w:rsidP="00E62551">
      <w:pPr>
        <w:pStyle w:val="Textonotapie"/>
        <w:rPr>
          <w:rFonts w:ascii="Arial Narrow" w:hAnsi="Arial Narrow"/>
          <w:sz w:val="18"/>
          <w:szCs w:val="18"/>
        </w:rPr>
      </w:pPr>
      <w:r w:rsidRPr="00AC4BDF">
        <w:rPr>
          <w:rStyle w:val="Refdenotaalpie"/>
          <w:rFonts w:ascii="Arial Narrow" w:hAnsi="Arial Narrow"/>
          <w:sz w:val="18"/>
          <w:szCs w:val="18"/>
        </w:rPr>
        <w:footnoteRef/>
      </w:r>
      <w:r w:rsidR="0060346B">
        <w:rPr>
          <w:rFonts w:ascii="Arial Narrow" w:hAnsi="Arial Narrow"/>
          <w:sz w:val="18"/>
          <w:szCs w:val="18"/>
        </w:rPr>
        <w:t xml:space="preserve"> </w:t>
      </w:r>
      <w:r w:rsidRPr="00AC4BDF">
        <w:rPr>
          <w:rFonts w:ascii="Arial Narrow" w:hAnsi="Arial Narrow"/>
          <w:sz w:val="18"/>
          <w:szCs w:val="18"/>
        </w:rPr>
        <w:t>Foja 97.</w:t>
      </w:r>
    </w:p>
  </w:footnote>
  <w:footnote w:id="25">
    <w:p w14:paraId="2EF67540"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SUP-REP-502/2021, SUP-REP-489/2021 y acumulado, así como SUP-REP-680/2022.</w:t>
      </w:r>
    </w:p>
  </w:footnote>
  <w:footnote w:id="26">
    <w:p w14:paraId="3FFCD82A" w14:textId="1881BEA2" w:rsidR="00E62551" w:rsidRPr="00AC4BDF" w:rsidRDefault="00E62551" w:rsidP="00E62551">
      <w:pPr>
        <w:spacing w:after="0" w:line="240" w:lineRule="auto"/>
        <w:jc w:val="both"/>
        <w:rPr>
          <w:rFonts w:ascii="Arial Narrow" w:eastAsia="Arial Narrow" w:hAnsi="Arial Narrow" w:cs="Arial Narrow"/>
          <w:i/>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Tesis XXV/2012 de rubro</w:t>
      </w:r>
      <w:r w:rsidR="00C40D8D">
        <w:rPr>
          <w:rFonts w:ascii="Arial Narrow" w:eastAsia="Arial Narrow" w:hAnsi="Arial Narrow" w:cs="Arial Narrow"/>
          <w:sz w:val="18"/>
          <w:szCs w:val="18"/>
        </w:rPr>
        <w:t>:</w:t>
      </w:r>
      <w:r w:rsidRPr="00AC4BDF">
        <w:rPr>
          <w:rFonts w:ascii="Arial Narrow" w:eastAsia="Arial Narrow" w:hAnsi="Arial Narrow" w:cs="Arial Narrow"/>
          <w:sz w:val="18"/>
          <w:szCs w:val="18"/>
        </w:rPr>
        <w:t xml:space="preserve"> </w:t>
      </w:r>
      <w:r w:rsidRPr="00AC4BDF">
        <w:rPr>
          <w:rFonts w:ascii="Arial Narrow" w:eastAsia="Arial Narrow" w:hAnsi="Arial Narrow" w:cs="Arial Narrow"/>
          <w:b/>
          <w:i/>
          <w:sz w:val="18"/>
          <w:szCs w:val="18"/>
        </w:rPr>
        <w:t>ACTOS ANTICIPADOS DE PRECAMPAÑA Y CAMPAÑA. PUEDEN DENUNCIARSE EN CUALQUIER MOMENTO ANTE EL INSTITUTO FEDERAL ELECTORAL</w:t>
      </w:r>
      <w:r w:rsidRPr="00AC4BDF">
        <w:rPr>
          <w:rFonts w:ascii="Arial Narrow" w:eastAsia="Arial Narrow" w:hAnsi="Arial Narrow" w:cs="Arial Narrow"/>
          <w:i/>
          <w:sz w:val="18"/>
          <w:szCs w:val="18"/>
        </w:rPr>
        <w:t xml:space="preserve">. </w:t>
      </w:r>
    </w:p>
  </w:footnote>
  <w:footnote w:id="27">
    <w:p w14:paraId="61FD9AC6"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i/>
          <w:sz w:val="18"/>
          <w:szCs w:val="18"/>
          <w:vertAlign w:val="superscript"/>
        </w:rPr>
        <w:footnoteRef/>
      </w:r>
      <w:r w:rsidRPr="00AC4BDF">
        <w:rPr>
          <w:rFonts w:ascii="Arial Narrow" w:eastAsia="Arial Narrow" w:hAnsi="Arial Narrow" w:cs="Arial Narrow"/>
          <w:i/>
          <w:sz w:val="18"/>
          <w:szCs w:val="18"/>
        </w:rPr>
        <w:t xml:space="preserve"> </w:t>
      </w:r>
      <w:r w:rsidRPr="00AC4BDF">
        <w:rPr>
          <w:rFonts w:ascii="Arial Narrow" w:eastAsia="Arial Narrow" w:hAnsi="Arial Narrow" w:cs="Arial Narrow"/>
          <w:sz w:val="18"/>
          <w:szCs w:val="18"/>
        </w:rPr>
        <w:t>SUP-REP-762/2022.</w:t>
      </w:r>
    </w:p>
  </w:footnote>
  <w:footnote w:id="28">
    <w:p w14:paraId="59277DC3"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SUP-REP-822/2022.</w:t>
      </w:r>
    </w:p>
  </w:footnote>
  <w:footnote w:id="29">
    <w:p w14:paraId="5B1087E4"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SUP-JE-292/2022 y acumulado.</w:t>
      </w:r>
    </w:p>
  </w:footnote>
  <w:footnote w:id="30">
    <w:p w14:paraId="243A1ECE" w14:textId="447B136F"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Jurisprudencia de </w:t>
      </w:r>
      <w:r w:rsidRPr="00AC4BDF">
        <w:rPr>
          <w:rFonts w:ascii="Arial Narrow" w:eastAsia="Arial Narrow" w:hAnsi="Arial Narrow" w:cs="Arial Narrow"/>
          <w:i/>
          <w:sz w:val="18"/>
          <w:szCs w:val="18"/>
        </w:rPr>
        <w:t>Sala Superior</w:t>
      </w:r>
      <w:r w:rsidRPr="00AC4BDF">
        <w:rPr>
          <w:rFonts w:ascii="Arial Narrow" w:eastAsia="Arial Narrow" w:hAnsi="Arial Narrow" w:cs="Arial Narrow"/>
          <w:sz w:val="18"/>
          <w:szCs w:val="18"/>
        </w:rPr>
        <w:t xml:space="preserve"> 4/2018, de rubro</w:t>
      </w:r>
      <w:r w:rsidR="00C40D8D">
        <w:rPr>
          <w:rFonts w:ascii="Arial Narrow" w:eastAsia="Arial Narrow" w:hAnsi="Arial Narrow" w:cs="Arial Narrow"/>
          <w:sz w:val="18"/>
          <w:szCs w:val="18"/>
        </w:rPr>
        <w:t>:</w:t>
      </w:r>
      <w:r w:rsidRPr="00AC4BDF">
        <w:rPr>
          <w:rFonts w:ascii="Arial Narrow" w:eastAsia="Arial Narrow" w:hAnsi="Arial Narrow" w:cs="Arial Narrow"/>
          <w:sz w:val="18"/>
          <w:szCs w:val="18"/>
        </w:rPr>
        <w:t xml:space="preserve"> </w:t>
      </w:r>
      <w:r w:rsidRPr="00AC4BDF">
        <w:rPr>
          <w:rFonts w:ascii="Arial Narrow" w:eastAsia="Arial Narrow" w:hAnsi="Arial Narrow" w:cs="Arial Narrow"/>
          <w:b/>
          <w:i/>
          <w:sz w:val="18"/>
          <w:szCs w:val="18"/>
        </w:rPr>
        <w:t>ACTOS ANTICIPADOS DE PRECAMPAÑA O CAMPAÑA. PARA ACREDITAR EL ELEMENTO SUBJETIVO SE REQUIERE QUE EL MENSAJE SEA EXPLÍCITO O INEQUÍVOCO RESPECTO A SU FINALIDAD ELECTORAL (LEGISLACIÓN DEL ESTADO DE MÉXICO Y SIMILARES)</w:t>
      </w:r>
      <w:r w:rsidRPr="00AC4BDF">
        <w:rPr>
          <w:rFonts w:ascii="Arial Narrow" w:eastAsia="Arial Narrow" w:hAnsi="Arial Narrow" w:cs="Arial Narrow"/>
          <w:b/>
          <w:sz w:val="18"/>
          <w:szCs w:val="18"/>
        </w:rPr>
        <w:t>.</w:t>
      </w:r>
    </w:p>
  </w:footnote>
  <w:footnote w:id="31">
    <w:p w14:paraId="64BC8AAB" w14:textId="77777777" w:rsidR="00E62551" w:rsidRPr="00AC4BDF" w:rsidRDefault="00E62551" w:rsidP="00E62551">
      <w:pPr>
        <w:spacing w:after="0" w:line="240" w:lineRule="auto"/>
        <w:jc w:val="both"/>
        <w:rPr>
          <w:rFonts w:ascii="Arial Narrow" w:eastAsia="Arial Narrow" w:hAnsi="Arial Narrow" w:cs="Arial Narrow"/>
          <w:sz w:val="18"/>
          <w:szCs w:val="18"/>
          <w:highlight w:val="yellow"/>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SUP-JRC-194/2017, SUP-REP-146/2017, SUP-REP-159/2017, así como SUP-REP-594/2018 y acumulado.</w:t>
      </w:r>
    </w:p>
  </w:footnote>
  <w:footnote w:id="32">
    <w:p w14:paraId="3020A70D" w14:textId="77777777" w:rsidR="00E62551" w:rsidRPr="00AC4BDF" w:rsidRDefault="00E62551" w:rsidP="00E62551">
      <w:pPr>
        <w:spacing w:after="0" w:line="240" w:lineRule="auto"/>
        <w:jc w:val="both"/>
        <w:rPr>
          <w:rFonts w:ascii="Arial Narrow" w:eastAsia="Arial Narrow" w:hAnsi="Arial Narrow" w:cs="Arial Narrow"/>
          <w:sz w:val="18"/>
          <w:szCs w:val="18"/>
          <w:lang w:val="fr-FR"/>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lang w:val="fr-FR"/>
        </w:rPr>
        <w:t xml:space="preserve"> SUP-JE-75/2020, SUP-JE-84/2020, SUP-REC-803/2021, SUP-REC-806/2021, SUP-JE-4/2021, SUP-JE-88/2021, SUP-JE-90/2021, SUP-JE-123/2021, SUP-JE-176/2021 y SUP-REP-297/2022.  </w:t>
      </w:r>
    </w:p>
  </w:footnote>
  <w:footnote w:id="33">
    <w:p w14:paraId="6FB56AE5"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SUP-REC-803/2021 y SUP-REC-806/2021, en donde la </w:t>
      </w:r>
      <w:r w:rsidRPr="00AC4BDF">
        <w:rPr>
          <w:rFonts w:ascii="Arial Narrow" w:eastAsia="Arial Narrow" w:hAnsi="Arial Narrow" w:cs="Arial Narrow"/>
          <w:i/>
          <w:sz w:val="18"/>
          <w:szCs w:val="18"/>
        </w:rPr>
        <w:t>Sala Superior</w:t>
      </w:r>
      <w:r w:rsidRPr="00AC4BDF">
        <w:rPr>
          <w:rFonts w:ascii="Arial Narrow" w:eastAsia="Arial Narrow" w:hAnsi="Arial Narrow" w:cs="Arial Narrow"/>
          <w:sz w:val="18"/>
          <w:szCs w:val="18"/>
        </w:rPr>
        <w:t xml:space="preserve"> buscó complementar los elementos previstos en la jurisprudencia 4/2018 antes citada.</w:t>
      </w:r>
    </w:p>
  </w:footnote>
  <w:footnote w:id="34">
    <w:p w14:paraId="1DD2D6D8" w14:textId="77777777" w:rsidR="00E62551" w:rsidRPr="00AC4BDF" w:rsidRDefault="00E62551" w:rsidP="00E62551">
      <w:pPr>
        <w:spacing w:after="0" w:line="240" w:lineRule="auto"/>
        <w:jc w:val="both"/>
        <w:rPr>
          <w:rFonts w:ascii="Arial Narrow" w:eastAsia="Arial Narrow" w:hAnsi="Arial Narrow" w:cs="Arial Narrow"/>
          <w:sz w:val="18"/>
          <w:szCs w:val="18"/>
          <w:lang w:val="en-US"/>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lang w:val="en-US"/>
        </w:rPr>
        <w:t xml:space="preserve"> SUP-REP-535/2022 y SUP-REP-574/2022.</w:t>
      </w:r>
    </w:p>
  </w:footnote>
  <w:footnote w:id="35">
    <w:p w14:paraId="3C88D57D"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Al resolver el SUP-REP-92/2023, la </w:t>
      </w:r>
      <w:r w:rsidRPr="00AC4BDF">
        <w:rPr>
          <w:rFonts w:ascii="Arial Narrow" w:eastAsia="Arial Narrow" w:hAnsi="Arial Narrow" w:cs="Arial Narrow"/>
          <w:i/>
          <w:sz w:val="18"/>
          <w:szCs w:val="18"/>
        </w:rPr>
        <w:t>Sala Superior</w:t>
      </w:r>
      <w:r w:rsidRPr="00AC4BDF">
        <w:rPr>
          <w:rFonts w:ascii="Arial Narrow" w:eastAsia="Arial Narrow" w:hAnsi="Arial Narrow" w:cs="Arial Narrow"/>
          <w:sz w:val="18"/>
          <w:szCs w:val="18"/>
        </w:rPr>
        <w:t xml:space="preserve">, esencialmente, estableció que la sistematicidad constituye una herramienta de análisis, pero no un requisito </w:t>
      </w:r>
      <w:r w:rsidRPr="00AC4BDF">
        <w:rPr>
          <w:rFonts w:ascii="Arial Narrow" w:eastAsia="Arial Narrow" w:hAnsi="Arial Narrow" w:cs="Arial Narrow"/>
          <w:i/>
          <w:sz w:val="18"/>
          <w:szCs w:val="18"/>
        </w:rPr>
        <w:t xml:space="preserve">sine qua non </w:t>
      </w:r>
      <w:r w:rsidRPr="00AC4BDF">
        <w:rPr>
          <w:rFonts w:ascii="Arial Narrow" w:eastAsia="Arial Narrow" w:hAnsi="Arial Narrow" w:cs="Arial Narrow"/>
          <w:sz w:val="18"/>
          <w:szCs w:val="18"/>
        </w:rPr>
        <w:t>para la acreditación de esta infracción.</w:t>
      </w:r>
    </w:p>
  </w:footnote>
  <w:footnote w:id="36">
    <w:p w14:paraId="6872FF03" w14:textId="77777777" w:rsidR="00E62551" w:rsidRPr="00AC4BDF" w:rsidRDefault="00E62551" w:rsidP="00E62551">
      <w:pPr>
        <w:spacing w:after="0" w:line="240" w:lineRule="auto"/>
        <w:jc w:val="both"/>
        <w:rPr>
          <w:rFonts w:ascii="Arial Narrow" w:eastAsia="Arial Narrow" w:hAnsi="Arial Narrow" w:cs="Arial Narrow"/>
          <w:sz w:val="18"/>
          <w:szCs w:val="18"/>
          <w:lang w:val="en-US"/>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lang w:val="en-US"/>
        </w:rPr>
        <w:t xml:space="preserve"> SUP-JRC-194/2017, SUP-REP-10/2021, SUP-JE-21/2022 y SUP-REP-608/2022.</w:t>
      </w:r>
    </w:p>
  </w:footnote>
  <w:footnote w:id="37">
    <w:p w14:paraId="1EAE17CB" w14:textId="40A56736" w:rsidR="00E62551" w:rsidRPr="00AC4BDF" w:rsidRDefault="00E62551" w:rsidP="00E62551">
      <w:pPr>
        <w:spacing w:after="0" w:line="240" w:lineRule="auto"/>
        <w:jc w:val="both"/>
        <w:rPr>
          <w:rFonts w:ascii="Arial Narrow" w:eastAsia="Arial Narrow" w:hAnsi="Arial Narrow" w:cs="Arial Narrow"/>
          <w:i/>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Jurisprudencia de la </w:t>
      </w:r>
      <w:r w:rsidRPr="00AC4BDF">
        <w:rPr>
          <w:rFonts w:ascii="Arial Narrow" w:eastAsia="Arial Narrow" w:hAnsi="Arial Narrow" w:cs="Arial Narrow"/>
          <w:i/>
          <w:sz w:val="18"/>
          <w:szCs w:val="18"/>
        </w:rPr>
        <w:t>Sala Superior</w:t>
      </w:r>
      <w:r w:rsidRPr="00AC4BDF">
        <w:rPr>
          <w:rFonts w:ascii="Arial Narrow" w:eastAsia="Arial Narrow" w:hAnsi="Arial Narrow" w:cs="Arial Narrow"/>
          <w:sz w:val="18"/>
          <w:szCs w:val="18"/>
        </w:rPr>
        <w:t xml:space="preserve"> 2/2023, de rubro</w:t>
      </w:r>
      <w:r w:rsidR="00C40D8D">
        <w:rPr>
          <w:rFonts w:ascii="Arial Narrow" w:eastAsia="Arial Narrow" w:hAnsi="Arial Narrow" w:cs="Arial Narrow"/>
          <w:sz w:val="18"/>
          <w:szCs w:val="18"/>
        </w:rPr>
        <w:t>:</w:t>
      </w:r>
      <w:r w:rsidRPr="00AC4BDF">
        <w:rPr>
          <w:rFonts w:ascii="Arial Narrow" w:eastAsia="Arial Narrow" w:hAnsi="Arial Narrow" w:cs="Arial Narrow"/>
          <w:sz w:val="18"/>
          <w:szCs w:val="18"/>
        </w:rPr>
        <w:t xml:space="preserve"> </w:t>
      </w:r>
      <w:r w:rsidRPr="00AC4BDF">
        <w:rPr>
          <w:rFonts w:ascii="Arial Narrow" w:eastAsia="Arial Narrow" w:hAnsi="Arial Narrow" w:cs="Arial Narrow"/>
          <w:b/>
          <w:i/>
          <w:sz w:val="18"/>
          <w:szCs w:val="18"/>
        </w:rPr>
        <w:t>ACTOS ANTICIPADOS DE PRECAMPAÑA O CAMPAÑA. PARA ACREDITAR EL ELEMENTO SUBJETIVO SE DEBEN ANALIZAR LAS VARIABLES RELACIONADAS CON LA TRASCENDENCIA A LA CIUDADANÍA</w:t>
      </w:r>
      <w:r w:rsidRPr="00AC4BDF">
        <w:rPr>
          <w:rFonts w:ascii="Arial Narrow" w:eastAsia="Arial Narrow" w:hAnsi="Arial Narrow" w:cs="Arial Narrow"/>
          <w:i/>
          <w:sz w:val="18"/>
          <w:szCs w:val="18"/>
        </w:rPr>
        <w:t>.</w:t>
      </w:r>
    </w:p>
  </w:footnote>
  <w:footnote w:id="38">
    <w:p w14:paraId="17D38A56" w14:textId="77777777" w:rsidR="00E62551" w:rsidRPr="00AC4BDF" w:rsidRDefault="00E62551" w:rsidP="00E62551">
      <w:pPr>
        <w:spacing w:after="0" w:line="240" w:lineRule="auto"/>
        <w:jc w:val="both"/>
        <w:rPr>
          <w:rFonts w:ascii="Arial Narrow" w:eastAsia="Arial Narrow" w:hAnsi="Arial Narrow" w:cs="Arial Narrow"/>
          <w:sz w:val="18"/>
          <w:szCs w:val="18"/>
        </w:rPr>
      </w:pPr>
      <w:r w:rsidRPr="00AC4BDF">
        <w:rPr>
          <w:rFonts w:ascii="Arial Narrow" w:hAnsi="Arial Narrow"/>
          <w:sz w:val="18"/>
          <w:szCs w:val="18"/>
          <w:vertAlign w:val="superscript"/>
        </w:rPr>
        <w:footnoteRef/>
      </w:r>
      <w:r w:rsidRPr="00AC4BDF">
        <w:rPr>
          <w:rFonts w:ascii="Arial Narrow" w:eastAsia="Arial Narrow" w:hAnsi="Arial Narrow" w:cs="Arial Narrow"/>
          <w:sz w:val="18"/>
          <w:szCs w:val="18"/>
        </w:rPr>
        <w:t xml:space="preserve"> SUP-REP-73/2019.</w:t>
      </w:r>
    </w:p>
  </w:footnote>
  <w:footnote w:id="39">
    <w:p w14:paraId="4C490353" w14:textId="77777777" w:rsidR="002519D3" w:rsidRPr="00AC4BDF" w:rsidRDefault="002519D3" w:rsidP="002519D3">
      <w:pPr>
        <w:pStyle w:val="Textonotapie"/>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Artículo 182 del </w:t>
      </w:r>
      <w:r w:rsidRPr="00AC4BDF">
        <w:rPr>
          <w:rFonts w:ascii="Arial Narrow" w:hAnsi="Arial Narrow"/>
          <w:i/>
          <w:sz w:val="18"/>
          <w:szCs w:val="18"/>
        </w:rPr>
        <w:t>Código Electoral</w:t>
      </w:r>
      <w:r w:rsidRPr="00AC4BDF">
        <w:rPr>
          <w:rFonts w:ascii="Arial Narrow" w:hAnsi="Arial Narrow"/>
          <w:sz w:val="18"/>
          <w:szCs w:val="18"/>
        </w:rPr>
        <w:t>.</w:t>
      </w:r>
    </w:p>
  </w:footnote>
  <w:footnote w:id="40">
    <w:p w14:paraId="32DD824F" w14:textId="00904473" w:rsidR="00E62551" w:rsidRPr="00AC4BDF" w:rsidRDefault="00E62551" w:rsidP="01C7FB45">
      <w:pPr>
        <w:pStyle w:val="NormalWeb"/>
        <w:shd w:val="clear" w:color="auto" w:fill="FFFFFF" w:themeFill="background1"/>
        <w:spacing w:before="0" w:beforeAutospacing="0" w:after="0" w:afterAutospacing="0"/>
        <w:jc w:val="both"/>
        <w:rPr>
          <w:rFonts w:ascii="Arial Narrow" w:hAnsi="Arial Narrow"/>
          <w:sz w:val="18"/>
          <w:szCs w:val="18"/>
        </w:rPr>
      </w:pPr>
      <w:r w:rsidRPr="00AC4BDF">
        <w:rPr>
          <w:rStyle w:val="Refdenotaalpie"/>
          <w:rFonts w:ascii="Arial Narrow" w:hAnsi="Arial Narrow"/>
          <w:sz w:val="18"/>
          <w:szCs w:val="18"/>
        </w:rPr>
        <w:footnoteRef/>
      </w:r>
      <w:r w:rsidR="01C7FB45" w:rsidRPr="00AC4BDF">
        <w:rPr>
          <w:rFonts w:ascii="Arial Narrow" w:hAnsi="Arial Narrow"/>
          <w:sz w:val="18"/>
          <w:szCs w:val="18"/>
        </w:rPr>
        <w:t xml:space="preserve"> </w:t>
      </w:r>
      <w:r w:rsidR="01C7FB45" w:rsidRPr="00AC4BDF">
        <w:rPr>
          <w:rFonts w:ascii="Arial Narrow" w:hAnsi="Arial Narrow" w:cs="Arial"/>
          <w:sz w:val="18"/>
          <w:szCs w:val="18"/>
        </w:rPr>
        <w:t>Tesis XXV/2012 de rubro</w:t>
      </w:r>
      <w:r w:rsidR="01C7FB45">
        <w:rPr>
          <w:rFonts w:ascii="Arial Narrow" w:hAnsi="Arial Narrow" w:cs="Arial"/>
          <w:sz w:val="18"/>
          <w:szCs w:val="18"/>
        </w:rPr>
        <w:t xml:space="preserve">: </w:t>
      </w:r>
      <w:r w:rsidR="01C7FB45" w:rsidRPr="01C7FB45">
        <w:rPr>
          <w:rFonts w:ascii="Arial Narrow" w:hAnsi="Arial Narrow" w:cs="Arial"/>
          <w:b/>
          <w:bCs/>
          <w:i/>
          <w:iCs/>
          <w:sz w:val="18"/>
          <w:szCs w:val="18"/>
        </w:rPr>
        <w:t>ACTOS ANTICIPADOS DE PRECAMPAÑA Y CAMPAÑA. PUEDEN DENUNCIARSE EN CUALQUIER MOMENTO ANTE EL INSTITUTO FEDERAL ELECTORAL</w:t>
      </w:r>
      <w:r w:rsidR="01C7FB45" w:rsidRPr="00AC4BDF">
        <w:rPr>
          <w:rFonts w:ascii="Arial Narrow" w:hAnsi="Arial Narrow" w:cs="Arial"/>
          <w:sz w:val="18"/>
          <w:szCs w:val="18"/>
        </w:rPr>
        <w:t xml:space="preserve"> y SUP-REP-229/2023.</w:t>
      </w:r>
    </w:p>
  </w:footnote>
  <w:footnote w:id="41">
    <w:p w14:paraId="0A0B3BCA" w14:textId="77777777" w:rsidR="0062169B" w:rsidRPr="00AC4BDF" w:rsidRDefault="0062169B" w:rsidP="0062169B">
      <w:pPr>
        <w:pStyle w:val="Textonotapie"/>
        <w:jc w:val="both"/>
        <w:rPr>
          <w:rFonts w:ascii="Arial Narrow" w:hAnsi="Arial Narrow"/>
          <w:sz w:val="18"/>
          <w:szCs w:val="18"/>
        </w:rPr>
      </w:pPr>
      <w:r w:rsidRPr="00AC4BDF">
        <w:rPr>
          <w:rStyle w:val="Refdenotaalpie"/>
          <w:rFonts w:ascii="Arial Narrow" w:hAnsi="Arial Narrow"/>
          <w:sz w:val="18"/>
          <w:szCs w:val="18"/>
        </w:rPr>
        <w:footnoteRef/>
      </w:r>
      <w:r w:rsidRPr="00AC4BDF">
        <w:rPr>
          <w:rFonts w:ascii="Arial Narrow" w:hAnsi="Arial Narrow"/>
          <w:sz w:val="18"/>
          <w:szCs w:val="18"/>
        </w:rPr>
        <w:t xml:space="preserve"> Véase la sentencia emitida en el expediente SX-JG-54/202, así como la jurisprudencia </w:t>
      </w:r>
      <w:r>
        <w:rPr>
          <w:rFonts w:ascii="Arial Narrow" w:hAnsi="Arial Narrow"/>
          <w:sz w:val="18"/>
          <w:szCs w:val="18"/>
        </w:rPr>
        <w:t xml:space="preserve">de </w:t>
      </w:r>
      <w:r w:rsidRPr="005723E9">
        <w:rPr>
          <w:rFonts w:ascii="Arial Narrow" w:hAnsi="Arial Narrow"/>
          <w:i/>
          <w:iCs/>
          <w:sz w:val="18"/>
          <w:szCs w:val="18"/>
        </w:rPr>
        <w:t xml:space="preserve">Sala Superior </w:t>
      </w:r>
      <w:r w:rsidRPr="00AC4BDF">
        <w:rPr>
          <w:rFonts w:ascii="Arial Narrow" w:hAnsi="Arial Narrow"/>
          <w:sz w:val="18"/>
          <w:szCs w:val="18"/>
        </w:rPr>
        <w:t xml:space="preserve">14/2003, de rubro: </w:t>
      </w:r>
      <w:r w:rsidRPr="005723E9">
        <w:rPr>
          <w:rFonts w:ascii="Arial Narrow" w:hAnsi="Arial Narrow"/>
          <w:b/>
          <w:bCs/>
          <w:i/>
          <w:iCs/>
          <w:sz w:val="18"/>
          <w:szCs w:val="18"/>
        </w:rPr>
        <w:t>EMBLEMA DE LOS PARTIDOS POLÍTICOS. SUS COLORES Y DEMÁS ELEMENTOS SEPARADOS, NO GENERAN DERECHOS EXCLUSIVOS PARA EL QUE LOS REGISTRÓ.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7E93" w14:textId="4E3E5A97" w:rsidR="00786087" w:rsidRDefault="004F09B1">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r>
      <w:rPr>
        <w:noProof/>
      </w:rPr>
      <w:drawing>
        <wp:anchor distT="114300" distB="114300" distL="114300" distR="114300" simplePos="0" relativeHeight="251658240" behindDoc="0" locked="0" layoutInCell="1" hidden="0" allowOverlap="1" wp14:anchorId="0498E3CF" wp14:editId="343CE585">
          <wp:simplePos x="0" y="0"/>
          <wp:positionH relativeFrom="margin">
            <wp:align>left</wp:align>
          </wp:positionH>
          <wp:positionV relativeFrom="paragraph">
            <wp:posOffset>11430</wp:posOffset>
          </wp:positionV>
          <wp:extent cx="2025152" cy="754656"/>
          <wp:effectExtent l="0" t="0" r="0" b="7620"/>
          <wp:wrapNone/>
          <wp:docPr id="1637912856"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a:blip r:embed="rId1"/>
                  <a:srcRect/>
                  <a:stretch>
                    <a:fillRect/>
                  </a:stretch>
                </pic:blipFill>
                <pic:spPr>
                  <a:xfrm>
                    <a:off x="0" y="0"/>
                    <a:ext cx="2025152" cy="754656"/>
                  </a:xfrm>
                  <a:prstGeom prst="rect">
                    <a:avLst/>
                  </a:prstGeom>
                  <a:ln/>
                </pic:spPr>
              </pic:pic>
            </a:graphicData>
          </a:graphic>
        </wp:anchor>
      </w:drawing>
    </w:r>
  </w:p>
  <w:p w14:paraId="00EE7E94" w14:textId="77777777" w:rsidR="00786087" w:rsidRDefault="0078608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p>
  <w:p w14:paraId="00EE7E95" w14:textId="77777777" w:rsidR="00786087" w:rsidRDefault="00786087">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00EE7E96" w14:textId="77777777" w:rsidR="00786087" w:rsidRDefault="00786087">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color w:val="000000"/>
        <w:sz w:val="20"/>
        <w:szCs w:val="20"/>
      </w:rPr>
    </w:pPr>
  </w:p>
  <w:p w14:paraId="00EE7E97" w14:textId="3ED8B02C" w:rsidR="00786087" w:rsidRPr="00AE0C8D" w:rsidRDefault="01C7FB45" w:rsidP="01C7FB45">
    <w:pPr>
      <w:pBdr>
        <w:top w:val="nil"/>
        <w:left w:val="nil"/>
        <w:bottom w:val="nil"/>
        <w:right w:val="nil"/>
        <w:between w:val="nil"/>
      </w:pBdr>
      <w:tabs>
        <w:tab w:val="center" w:pos="4419"/>
        <w:tab w:val="right" w:pos="8838"/>
      </w:tabs>
      <w:spacing w:after="0" w:line="240" w:lineRule="auto"/>
      <w:jc w:val="right"/>
      <w:rPr>
        <w:rFonts w:ascii="Arial Narrow" w:eastAsia="Arial Narrow" w:hAnsi="Arial Narrow" w:cs="Arial Narrow"/>
        <w:b/>
        <w:bCs/>
        <w:color w:val="000000"/>
        <w:sz w:val="20"/>
        <w:szCs w:val="20"/>
      </w:rPr>
    </w:pPr>
    <w:r w:rsidRPr="178A53EC">
      <w:rPr>
        <w:rFonts w:ascii="Arial Narrow" w:eastAsia="Arial Narrow" w:hAnsi="Arial Narrow" w:cs="Arial Narrow"/>
        <w:b/>
        <w:color w:val="000000" w:themeColor="text1"/>
        <w:sz w:val="20"/>
        <w:szCs w:val="20"/>
      </w:rPr>
      <w:t>TEEM-PES-</w:t>
    </w:r>
    <w:r w:rsidRPr="01C7FB45">
      <w:rPr>
        <w:rFonts w:ascii="Arial Narrow" w:eastAsia="Arial Narrow" w:hAnsi="Arial Narrow" w:cs="Arial Narrow"/>
        <w:b/>
        <w:bCs/>
        <w:color w:val="000000" w:themeColor="text1"/>
        <w:sz w:val="20"/>
        <w:szCs w:val="20"/>
      </w:rPr>
      <w:t>016</w:t>
    </w:r>
    <w:r w:rsidRPr="178A53EC">
      <w:rPr>
        <w:rFonts w:ascii="Arial Narrow" w:eastAsia="Arial Narrow" w:hAnsi="Arial Narrow" w:cs="Arial Narrow"/>
        <w:b/>
        <w:color w:val="000000" w:themeColor="text1"/>
        <w:sz w:val="20"/>
        <w:szCs w:val="20"/>
      </w:rPr>
      <w:t>/2026</w:t>
    </w:r>
  </w:p>
  <w:p w14:paraId="00EE7E98" w14:textId="77777777" w:rsidR="00786087" w:rsidRDefault="0078608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00EE7E99" w14:textId="77777777" w:rsidR="00786087" w:rsidRDefault="0078608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7EA2" w14:textId="4926262D" w:rsidR="00786087" w:rsidRDefault="004F09B1">
    <w:pPr>
      <w:rPr>
        <w:b/>
        <w:sz w:val="20"/>
        <w:szCs w:val="20"/>
      </w:rPr>
    </w:pPr>
    <w:r>
      <w:rPr>
        <w:noProof/>
      </w:rPr>
      <w:drawing>
        <wp:anchor distT="114300" distB="114300" distL="114300" distR="114300" simplePos="0" relativeHeight="251658241" behindDoc="0" locked="0" layoutInCell="1" hidden="0" allowOverlap="1" wp14:anchorId="4F9AF5C9" wp14:editId="5FD0A658">
          <wp:simplePos x="0" y="0"/>
          <wp:positionH relativeFrom="column">
            <wp:posOffset>-208915</wp:posOffset>
          </wp:positionH>
          <wp:positionV relativeFrom="paragraph">
            <wp:posOffset>11430</wp:posOffset>
          </wp:positionV>
          <wp:extent cx="2025152" cy="754656"/>
          <wp:effectExtent l="0" t="0" r="0" b="0"/>
          <wp:wrapNone/>
          <wp:docPr id="1636091740" name="image1.png" descr="Text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con confianza media"/>
                  <pic:cNvPicPr preferRelativeResize="0"/>
                </pic:nvPicPr>
                <pic:blipFill>
                  <a:blip r:embed="rId1"/>
                  <a:srcRect/>
                  <a:stretch>
                    <a:fillRect/>
                  </a:stretch>
                </pic:blipFill>
                <pic:spPr>
                  <a:xfrm>
                    <a:off x="0" y="0"/>
                    <a:ext cx="2025152" cy="754656"/>
                  </a:xfrm>
                  <a:prstGeom prst="rect">
                    <a:avLst/>
                  </a:prstGeom>
                  <a:ln/>
                </pic:spPr>
              </pic:pic>
            </a:graphicData>
          </a:graphic>
        </wp:anchor>
      </w:drawing>
    </w:r>
  </w:p>
  <w:p w14:paraId="00EE7EA3" w14:textId="77777777" w:rsidR="00786087" w:rsidRDefault="00786087">
    <w:pPr>
      <w:rPr>
        <w:b/>
        <w:sz w:val="20"/>
        <w:szCs w:val="20"/>
      </w:rPr>
    </w:pPr>
  </w:p>
  <w:p w14:paraId="00EE7EA4" w14:textId="77777777" w:rsidR="00786087" w:rsidRDefault="004F09B1">
    <w:pPr>
      <w:tabs>
        <w:tab w:val="left" w:pos="1752"/>
      </w:tabs>
      <w:rPr>
        <w:b/>
        <w:sz w:val="20"/>
        <w:szCs w:val="20"/>
      </w:rPr>
    </w:pPr>
    <w:r>
      <w:rPr>
        <w:b/>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72149"/>
    <w:multiLevelType w:val="hybridMultilevel"/>
    <w:tmpl w:val="4D8C81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F8B5C7A"/>
    <w:multiLevelType w:val="hybridMultilevel"/>
    <w:tmpl w:val="DD0A68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3144623"/>
    <w:multiLevelType w:val="hybridMultilevel"/>
    <w:tmpl w:val="73EC8EB4"/>
    <w:lvl w:ilvl="0" w:tplc="FFFFFFFF">
      <w:start w:val="1"/>
      <w:numFmt w:val="upperLetter"/>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C82A07"/>
    <w:multiLevelType w:val="hybridMultilevel"/>
    <w:tmpl w:val="063A26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E352A8"/>
    <w:multiLevelType w:val="multilevel"/>
    <w:tmpl w:val="9272CB7A"/>
    <w:lvl w:ilvl="0">
      <w:start w:val="1"/>
      <w:numFmt w:val="lowerLetter"/>
      <w:lvlText w:val="%1)"/>
      <w:lvlJc w:val="left"/>
      <w:pPr>
        <w:ind w:left="720" w:hanging="360"/>
      </w:pPr>
      <w:rPr>
        <w:b/>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5D676F"/>
    <w:multiLevelType w:val="multilevel"/>
    <w:tmpl w:val="B57E48D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2352E1C"/>
    <w:multiLevelType w:val="hybridMultilevel"/>
    <w:tmpl w:val="63AEA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264A0B"/>
    <w:multiLevelType w:val="hybridMultilevel"/>
    <w:tmpl w:val="48B221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F9A1B64"/>
    <w:multiLevelType w:val="hybridMultilevel"/>
    <w:tmpl w:val="2BEC546C"/>
    <w:lvl w:ilvl="0" w:tplc="14267662">
      <w:start w:val="1"/>
      <w:numFmt w:val="decimal"/>
      <w:pStyle w:val="Prrafonumerado"/>
      <w:lvlText w:val="%1."/>
      <w:lvlJc w:val="left"/>
      <w:pPr>
        <w:ind w:left="8299" w:hanging="360"/>
      </w:pPr>
      <w:rPr>
        <w:rFonts w:ascii="Arial" w:hAnsi="Arial" w:cs="Arial" w:hint="default"/>
        <w:b w:val="0"/>
        <w:i w:val="0"/>
        <w:color w:val="auto"/>
        <w:sz w:val="20"/>
        <w:szCs w:val="20"/>
      </w:rPr>
    </w:lvl>
    <w:lvl w:ilvl="1" w:tplc="25D48602">
      <w:start w:val="1"/>
      <w:numFmt w:val="lowerLetter"/>
      <w:lvlText w:val="%2."/>
      <w:lvlJc w:val="left"/>
      <w:pPr>
        <w:ind w:left="1440" w:hanging="360"/>
      </w:pPr>
      <w:rPr>
        <w:b/>
        <w:bCs/>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6BF0170F"/>
    <w:multiLevelType w:val="hybridMultilevel"/>
    <w:tmpl w:val="7B46C5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06B0E2E"/>
    <w:multiLevelType w:val="hybridMultilevel"/>
    <w:tmpl w:val="5C5213E2"/>
    <w:lvl w:ilvl="0" w:tplc="080A0017">
      <w:start w:val="1"/>
      <w:numFmt w:val="lowerLetter"/>
      <w:lvlText w:val="%1)"/>
      <w:lvlJc w:val="left"/>
      <w:pPr>
        <w:ind w:left="792" w:hanging="360"/>
      </w:pPr>
    </w:lvl>
    <w:lvl w:ilvl="1" w:tplc="080A0019" w:tentative="1">
      <w:start w:val="1"/>
      <w:numFmt w:val="lowerLetter"/>
      <w:lvlText w:val="%2."/>
      <w:lvlJc w:val="left"/>
      <w:pPr>
        <w:ind w:left="1512" w:hanging="360"/>
      </w:pPr>
    </w:lvl>
    <w:lvl w:ilvl="2" w:tplc="080A001B" w:tentative="1">
      <w:start w:val="1"/>
      <w:numFmt w:val="lowerRoman"/>
      <w:lvlText w:val="%3."/>
      <w:lvlJc w:val="right"/>
      <w:pPr>
        <w:ind w:left="2232" w:hanging="180"/>
      </w:pPr>
    </w:lvl>
    <w:lvl w:ilvl="3" w:tplc="080A000F" w:tentative="1">
      <w:start w:val="1"/>
      <w:numFmt w:val="decimal"/>
      <w:lvlText w:val="%4."/>
      <w:lvlJc w:val="left"/>
      <w:pPr>
        <w:ind w:left="2952" w:hanging="360"/>
      </w:pPr>
    </w:lvl>
    <w:lvl w:ilvl="4" w:tplc="080A0019" w:tentative="1">
      <w:start w:val="1"/>
      <w:numFmt w:val="lowerLetter"/>
      <w:lvlText w:val="%5."/>
      <w:lvlJc w:val="left"/>
      <w:pPr>
        <w:ind w:left="3672" w:hanging="360"/>
      </w:pPr>
    </w:lvl>
    <w:lvl w:ilvl="5" w:tplc="080A001B" w:tentative="1">
      <w:start w:val="1"/>
      <w:numFmt w:val="lowerRoman"/>
      <w:lvlText w:val="%6."/>
      <w:lvlJc w:val="right"/>
      <w:pPr>
        <w:ind w:left="4392" w:hanging="180"/>
      </w:pPr>
    </w:lvl>
    <w:lvl w:ilvl="6" w:tplc="080A000F" w:tentative="1">
      <w:start w:val="1"/>
      <w:numFmt w:val="decimal"/>
      <w:lvlText w:val="%7."/>
      <w:lvlJc w:val="left"/>
      <w:pPr>
        <w:ind w:left="5112" w:hanging="360"/>
      </w:pPr>
    </w:lvl>
    <w:lvl w:ilvl="7" w:tplc="080A0019" w:tentative="1">
      <w:start w:val="1"/>
      <w:numFmt w:val="lowerLetter"/>
      <w:lvlText w:val="%8."/>
      <w:lvlJc w:val="left"/>
      <w:pPr>
        <w:ind w:left="5832" w:hanging="360"/>
      </w:pPr>
    </w:lvl>
    <w:lvl w:ilvl="8" w:tplc="080A001B" w:tentative="1">
      <w:start w:val="1"/>
      <w:numFmt w:val="lowerRoman"/>
      <w:lvlText w:val="%9."/>
      <w:lvlJc w:val="right"/>
      <w:pPr>
        <w:ind w:left="6552" w:hanging="180"/>
      </w:pPr>
    </w:lvl>
  </w:abstractNum>
  <w:abstractNum w:abstractNumId="11" w15:restartNumberingAfterBreak="0">
    <w:nsid w:val="7F3D1D10"/>
    <w:multiLevelType w:val="hybridMultilevel"/>
    <w:tmpl w:val="456A6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15939839">
    <w:abstractNumId w:val="5"/>
  </w:num>
  <w:num w:numId="2" w16cid:durableId="1924752974">
    <w:abstractNumId w:val="4"/>
  </w:num>
  <w:num w:numId="3" w16cid:durableId="16479337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2011006">
    <w:abstractNumId w:val="2"/>
  </w:num>
  <w:num w:numId="5" w16cid:durableId="1284845055">
    <w:abstractNumId w:val="10"/>
  </w:num>
  <w:num w:numId="6" w16cid:durableId="915627933">
    <w:abstractNumId w:val="7"/>
  </w:num>
  <w:num w:numId="7" w16cid:durableId="502939356">
    <w:abstractNumId w:val="6"/>
  </w:num>
  <w:num w:numId="8" w16cid:durableId="1825850722">
    <w:abstractNumId w:val="11"/>
  </w:num>
  <w:num w:numId="9" w16cid:durableId="1511025317">
    <w:abstractNumId w:val="0"/>
  </w:num>
  <w:num w:numId="10" w16cid:durableId="1059206594">
    <w:abstractNumId w:val="1"/>
  </w:num>
  <w:num w:numId="11" w16cid:durableId="1854878454">
    <w:abstractNumId w:val="3"/>
  </w:num>
  <w:num w:numId="12" w16cid:durableId="213510120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2A1"/>
    <w:rsid w:val="000006B0"/>
    <w:rsid w:val="00000D8F"/>
    <w:rsid w:val="000012A3"/>
    <w:rsid w:val="0000309D"/>
    <w:rsid w:val="00003150"/>
    <w:rsid w:val="000035C8"/>
    <w:rsid w:val="000036E6"/>
    <w:rsid w:val="00003764"/>
    <w:rsid w:val="00003AE6"/>
    <w:rsid w:val="00004070"/>
    <w:rsid w:val="0000459D"/>
    <w:rsid w:val="00004B25"/>
    <w:rsid w:val="00004CFC"/>
    <w:rsid w:val="000059E0"/>
    <w:rsid w:val="00005F22"/>
    <w:rsid w:val="000064ED"/>
    <w:rsid w:val="00006BA5"/>
    <w:rsid w:val="00007579"/>
    <w:rsid w:val="000076B7"/>
    <w:rsid w:val="000076E3"/>
    <w:rsid w:val="00007B93"/>
    <w:rsid w:val="00007D5B"/>
    <w:rsid w:val="000101B9"/>
    <w:rsid w:val="0001040B"/>
    <w:rsid w:val="000106B1"/>
    <w:rsid w:val="00010F14"/>
    <w:rsid w:val="000114D7"/>
    <w:rsid w:val="00011EE7"/>
    <w:rsid w:val="0001261D"/>
    <w:rsid w:val="00012B9F"/>
    <w:rsid w:val="00012E8B"/>
    <w:rsid w:val="00013315"/>
    <w:rsid w:val="00014467"/>
    <w:rsid w:val="00014582"/>
    <w:rsid w:val="00014597"/>
    <w:rsid w:val="00014628"/>
    <w:rsid w:val="000146A0"/>
    <w:rsid w:val="00014853"/>
    <w:rsid w:val="0001535D"/>
    <w:rsid w:val="000153DB"/>
    <w:rsid w:val="00015BC3"/>
    <w:rsid w:val="000161E5"/>
    <w:rsid w:val="00016538"/>
    <w:rsid w:val="00016614"/>
    <w:rsid w:val="00017443"/>
    <w:rsid w:val="000177A8"/>
    <w:rsid w:val="0001794B"/>
    <w:rsid w:val="00017BDB"/>
    <w:rsid w:val="00017E37"/>
    <w:rsid w:val="000202F8"/>
    <w:rsid w:val="0002040E"/>
    <w:rsid w:val="00020933"/>
    <w:rsid w:val="00020A6E"/>
    <w:rsid w:val="00020C55"/>
    <w:rsid w:val="00020CE1"/>
    <w:rsid w:val="00020FF0"/>
    <w:rsid w:val="000213C6"/>
    <w:rsid w:val="000215CB"/>
    <w:rsid w:val="0002195A"/>
    <w:rsid w:val="00021A47"/>
    <w:rsid w:val="00022443"/>
    <w:rsid w:val="00022E48"/>
    <w:rsid w:val="00023415"/>
    <w:rsid w:val="000234CA"/>
    <w:rsid w:val="0002361E"/>
    <w:rsid w:val="00023813"/>
    <w:rsid w:val="00023890"/>
    <w:rsid w:val="000238F1"/>
    <w:rsid w:val="00024205"/>
    <w:rsid w:val="00024A53"/>
    <w:rsid w:val="000254FA"/>
    <w:rsid w:val="00025645"/>
    <w:rsid w:val="000267B2"/>
    <w:rsid w:val="000267E8"/>
    <w:rsid w:val="000268ED"/>
    <w:rsid w:val="00026A0A"/>
    <w:rsid w:val="00027291"/>
    <w:rsid w:val="00027519"/>
    <w:rsid w:val="00027C63"/>
    <w:rsid w:val="00027C71"/>
    <w:rsid w:val="00027D8F"/>
    <w:rsid w:val="000304FA"/>
    <w:rsid w:val="00030BAB"/>
    <w:rsid w:val="00031550"/>
    <w:rsid w:val="000319E1"/>
    <w:rsid w:val="00031C9E"/>
    <w:rsid w:val="00031F62"/>
    <w:rsid w:val="00032259"/>
    <w:rsid w:val="00032C20"/>
    <w:rsid w:val="00033282"/>
    <w:rsid w:val="0003380C"/>
    <w:rsid w:val="00034604"/>
    <w:rsid w:val="00034657"/>
    <w:rsid w:val="00034B80"/>
    <w:rsid w:val="00034CE9"/>
    <w:rsid w:val="00035567"/>
    <w:rsid w:val="00035C8F"/>
    <w:rsid w:val="0003603D"/>
    <w:rsid w:val="000360F1"/>
    <w:rsid w:val="000360F9"/>
    <w:rsid w:val="00036903"/>
    <w:rsid w:val="00037508"/>
    <w:rsid w:val="000408F7"/>
    <w:rsid w:val="00040C99"/>
    <w:rsid w:val="00040D58"/>
    <w:rsid w:val="00041337"/>
    <w:rsid w:val="00041556"/>
    <w:rsid w:val="000418E0"/>
    <w:rsid w:val="00041CE1"/>
    <w:rsid w:val="000421C0"/>
    <w:rsid w:val="0004229F"/>
    <w:rsid w:val="00042B3D"/>
    <w:rsid w:val="00042C32"/>
    <w:rsid w:val="00042DE4"/>
    <w:rsid w:val="00043392"/>
    <w:rsid w:val="000437B9"/>
    <w:rsid w:val="00043BAF"/>
    <w:rsid w:val="000443B3"/>
    <w:rsid w:val="000443EC"/>
    <w:rsid w:val="00044A9E"/>
    <w:rsid w:val="0004514C"/>
    <w:rsid w:val="0004517F"/>
    <w:rsid w:val="0004561C"/>
    <w:rsid w:val="00045BA2"/>
    <w:rsid w:val="0004603D"/>
    <w:rsid w:val="00046047"/>
    <w:rsid w:val="0004625C"/>
    <w:rsid w:val="00046874"/>
    <w:rsid w:val="0004696F"/>
    <w:rsid w:val="0004702A"/>
    <w:rsid w:val="000500F3"/>
    <w:rsid w:val="000503A8"/>
    <w:rsid w:val="0005068E"/>
    <w:rsid w:val="00050A6B"/>
    <w:rsid w:val="00050B0C"/>
    <w:rsid w:val="00050CC7"/>
    <w:rsid w:val="00050DBF"/>
    <w:rsid w:val="000517AA"/>
    <w:rsid w:val="0005188A"/>
    <w:rsid w:val="00051F90"/>
    <w:rsid w:val="000529C8"/>
    <w:rsid w:val="000530F0"/>
    <w:rsid w:val="000531FA"/>
    <w:rsid w:val="00053CFC"/>
    <w:rsid w:val="00054177"/>
    <w:rsid w:val="00054CCF"/>
    <w:rsid w:val="00055457"/>
    <w:rsid w:val="00055A77"/>
    <w:rsid w:val="00055A79"/>
    <w:rsid w:val="000565B1"/>
    <w:rsid w:val="00056607"/>
    <w:rsid w:val="000569A1"/>
    <w:rsid w:val="00056CDD"/>
    <w:rsid w:val="00056CFE"/>
    <w:rsid w:val="00056EF3"/>
    <w:rsid w:val="000573C2"/>
    <w:rsid w:val="00057775"/>
    <w:rsid w:val="00057CF8"/>
    <w:rsid w:val="0006033E"/>
    <w:rsid w:val="0006037F"/>
    <w:rsid w:val="000603E3"/>
    <w:rsid w:val="00060501"/>
    <w:rsid w:val="0006077D"/>
    <w:rsid w:val="000610CA"/>
    <w:rsid w:val="000611C1"/>
    <w:rsid w:val="000613B8"/>
    <w:rsid w:val="00061D1D"/>
    <w:rsid w:val="0006246B"/>
    <w:rsid w:val="00062997"/>
    <w:rsid w:val="00062DFE"/>
    <w:rsid w:val="000633CE"/>
    <w:rsid w:val="00063886"/>
    <w:rsid w:val="00064A4F"/>
    <w:rsid w:val="000656E3"/>
    <w:rsid w:val="00065D45"/>
    <w:rsid w:val="00065F7E"/>
    <w:rsid w:val="0006633E"/>
    <w:rsid w:val="000665FA"/>
    <w:rsid w:val="000667E4"/>
    <w:rsid w:val="00066AAB"/>
    <w:rsid w:val="00066EC4"/>
    <w:rsid w:val="000673F0"/>
    <w:rsid w:val="00067AE2"/>
    <w:rsid w:val="00067B0B"/>
    <w:rsid w:val="00070119"/>
    <w:rsid w:val="00070499"/>
    <w:rsid w:val="000704EF"/>
    <w:rsid w:val="000705E3"/>
    <w:rsid w:val="00070992"/>
    <w:rsid w:val="00070BAE"/>
    <w:rsid w:val="00071D4E"/>
    <w:rsid w:val="000721E4"/>
    <w:rsid w:val="000727B3"/>
    <w:rsid w:val="00072CA9"/>
    <w:rsid w:val="000734BF"/>
    <w:rsid w:val="000734D0"/>
    <w:rsid w:val="000739F1"/>
    <w:rsid w:val="0007438C"/>
    <w:rsid w:val="00074E17"/>
    <w:rsid w:val="00074E8B"/>
    <w:rsid w:val="00075504"/>
    <w:rsid w:val="00075D20"/>
    <w:rsid w:val="00075D6D"/>
    <w:rsid w:val="00076C46"/>
    <w:rsid w:val="00076CAE"/>
    <w:rsid w:val="000779C5"/>
    <w:rsid w:val="00077A42"/>
    <w:rsid w:val="00080018"/>
    <w:rsid w:val="00080A27"/>
    <w:rsid w:val="000812B2"/>
    <w:rsid w:val="00081709"/>
    <w:rsid w:val="00081DA6"/>
    <w:rsid w:val="00082142"/>
    <w:rsid w:val="00082A38"/>
    <w:rsid w:val="0008393E"/>
    <w:rsid w:val="00083C53"/>
    <w:rsid w:val="00083CE4"/>
    <w:rsid w:val="0008444B"/>
    <w:rsid w:val="000844C6"/>
    <w:rsid w:val="0008455D"/>
    <w:rsid w:val="00084658"/>
    <w:rsid w:val="00084977"/>
    <w:rsid w:val="00085652"/>
    <w:rsid w:val="00085985"/>
    <w:rsid w:val="00085CE5"/>
    <w:rsid w:val="00086DE8"/>
    <w:rsid w:val="0008725D"/>
    <w:rsid w:val="000872D3"/>
    <w:rsid w:val="0008774E"/>
    <w:rsid w:val="00087EBE"/>
    <w:rsid w:val="00090616"/>
    <w:rsid w:val="000907C7"/>
    <w:rsid w:val="0009090D"/>
    <w:rsid w:val="00090C91"/>
    <w:rsid w:val="00091518"/>
    <w:rsid w:val="00092424"/>
    <w:rsid w:val="00092630"/>
    <w:rsid w:val="00092ED5"/>
    <w:rsid w:val="00092EED"/>
    <w:rsid w:val="0009391B"/>
    <w:rsid w:val="00093B34"/>
    <w:rsid w:val="00093B8C"/>
    <w:rsid w:val="00093B99"/>
    <w:rsid w:val="00093C36"/>
    <w:rsid w:val="00093CB1"/>
    <w:rsid w:val="0009414F"/>
    <w:rsid w:val="00094250"/>
    <w:rsid w:val="00094D70"/>
    <w:rsid w:val="00095134"/>
    <w:rsid w:val="000951CA"/>
    <w:rsid w:val="00095440"/>
    <w:rsid w:val="0009617E"/>
    <w:rsid w:val="0009644B"/>
    <w:rsid w:val="000968E1"/>
    <w:rsid w:val="00096A3C"/>
    <w:rsid w:val="00096F79"/>
    <w:rsid w:val="00097139"/>
    <w:rsid w:val="0009727F"/>
    <w:rsid w:val="000972A3"/>
    <w:rsid w:val="00097438"/>
    <w:rsid w:val="000978C9"/>
    <w:rsid w:val="00097E27"/>
    <w:rsid w:val="000A0016"/>
    <w:rsid w:val="000A0202"/>
    <w:rsid w:val="000A026D"/>
    <w:rsid w:val="000A11E4"/>
    <w:rsid w:val="000A1256"/>
    <w:rsid w:val="000A183B"/>
    <w:rsid w:val="000A1994"/>
    <w:rsid w:val="000A1CA6"/>
    <w:rsid w:val="000A201A"/>
    <w:rsid w:val="000A314F"/>
    <w:rsid w:val="000A3463"/>
    <w:rsid w:val="000A350A"/>
    <w:rsid w:val="000A35C2"/>
    <w:rsid w:val="000A3B59"/>
    <w:rsid w:val="000A3D4A"/>
    <w:rsid w:val="000A3DD4"/>
    <w:rsid w:val="000A4321"/>
    <w:rsid w:val="000A44E3"/>
    <w:rsid w:val="000A4862"/>
    <w:rsid w:val="000A4BD4"/>
    <w:rsid w:val="000A4E7E"/>
    <w:rsid w:val="000A4EEA"/>
    <w:rsid w:val="000A5344"/>
    <w:rsid w:val="000A5AEF"/>
    <w:rsid w:val="000A5DEB"/>
    <w:rsid w:val="000A60CC"/>
    <w:rsid w:val="000A61D1"/>
    <w:rsid w:val="000A63F9"/>
    <w:rsid w:val="000A6550"/>
    <w:rsid w:val="000A7AAB"/>
    <w:rsid w:val="000B07CD"/>
    <w:rsid w:val="000B08CF"/>
    <w:rsid w:val="000B12D7"/>
    <w:rsid w:val="000B13AE"/>
    <w:rsid w:val="000B175D"/>
    <w:rsid w:val="000B193B"/>
    <w:rsid w:val="000B1AC3"/>
    <w:rsid w:val="000B1B65"/>
    <w:rsid w:val="000B2209"/>
    <w:rsid w:val="000B2746"/>
    <w:rsid w:val="000B2DC7"/>
    <w:rsid w:val="000B334D"/>
    <w:rsid w:val="000B393C"/>
    <w:rsid w:val="000B3C21"/>
    <w:rsid w:val="000B4166"/>
    <w:rsid w:val="000B4C8F"/>
    <w:rsid w:val="000B4F5D"/>
    <w:rsid w:val="000B5774"/>
    <w:rsid w:val="000B5BC7"/>
    <w:rsid w:val="000B5DDE"/>
    <w:rsid w:val="000B600B"/>
    <w:rsid w:val="000B71D0"/>
    <w:rsid w:val="000B7579"/>
    <w:rsid w:val="000B77A0"/>
    <w:rsid w:val="000B7CC7"/>
    <w:rsid w:val="000B7EC0"/>
    <w:rsid w:val="000C0111"/>
    <w:rsid w:val="000C23A0"/>
    <w:rsid w:val="000C248D"/>
    <w:rsid w:val="000C2CF8"/>
    <w:rsid w:val="000C4740"/>
    <w:rsid w:val="000C47CE"/>
    <w:rsid w:val="000C5025"/>
    <w:rsid w:val="000C5A97"/>
    <w:rsid w:val="000C5FA8"/>
    <w:rsid w:val="000C6753"/>
    <w:rsid w:val="000C70F1"/>
    <w:rsid w:val="000C73CB"/>
    <w:rsid w:val="000C7679"/>
    <w:rsid w:val="000C7B10"/>
    <w:rsid w:val="000C7B58"/>
    <w:rsid w:val="000C7DA2"/>
    <w:rsid w:val="000C7E7A"/>
    <w:rsid w:val="000D0564"/>
    <w:rsid w:val="000D05F4"/>
    <w:rsid w:val="000D17C6"/>
    <w:rsid w:val="000D1B1A"/>
    <w:rsid w:val="000D1BFF"/>
    <w:rsid w:val="000D2355"/>
    <w:rsid w:val="000D2BB7"/>
    <w:rsid w:val="000D2D36"/>
    <w:rsid w:val="000D399F"/>
    <w:rsid w:val="000D3A9C"/>
    <w:rsid w:val="000D3B08"/>
    <w:rsid w:val="000D3B4B"/>
    <w:rsid w:val="000D3FA8"/>
    <w:rsid w:val="000D48C8"/>
    <w:rsid w:val="000D5F79"/>
    <w:rsid w:val="000D6352"/>
    <w:rsid w:val="000D6C99"/>
    <w:rsid w:val="000D749C"/>
    <w:rsid w:val="000D7ACB"/>
    <w:rsid w:val="000E0C12"/>
    <w:rsid w:val="000E1827"/>
    <w:rsid w:val="000E1E06"/>
    <w:rsid w:val="000E1FB4"/>
    <w:rsid w:val="000E21A1"/>
    <w:rsid w:val="000E2388"/>
    <w:rsid w:val="000E26B0"/>
    <w:rsid w:val="000E28A1"/>
    <w:rsid w:val="000E2B46"/>
    <w:rsid w:val="000E2F6B"/>
    <w:rsid w:val="000E315E"/>
    <w:rsid w:val="000E34CB"/>
    <w:rsid w:val="000E35BD"/>
    <w:rsid w:val="000E3680"/>
    <w:rsid w:val="000E451A"/>
    <w:rsid w:val="000E4F51"/>
    <w:rsid w:val="000E4F5F"/>
    <w:rsid w:val="000E5220"/>
    <w:rsid w:val="000E5672"/>
    <w:rsid w:val="000E6196"/>
    <w:rsid w:val="000E6FBF"/>
    <w:rsid w:val="000E748E"/>
    <w:rsid w:val="000E7B25"/>
    <w:rsid w:val="000E7E92"/>
    <w:rsid w:val="000E7EE5"/>
    <w:rsid w:val="000F002D"/>
    <w:rsid w:val="000F104B"/>
    <w:rsid w:val="000F2695"/>
    <w:rsid w:val="000F36FB"/>
    <w:rsid w:val="000F38AC"/>
    <w:rsid w:val="000F3979"/>
    <w:rsid w:val="000F3B9F"/>
    <w:rsid w:val="000F3CB6"/>
    <w:rsid w:val="000F4063"/>
    <w:rsid w:val="000F421C"/>
    <w:rsid w:val="000F4E42"/>
    <w:rsid w:val="000F4E52"/>
    <w:rsid w:val="000F524D"/>
    <w:rsid w:val="000F550A"/>
    <w:rsid w:val="000F6BF1"/>
    <w:rsid w:val="000F7291"/>
    <w:rsid w:val="000F7588"/>
    <w:rsid w:val="000F76CB"/>
    <w:rsid w:val="000F78A2"/>
    <w:rsid w:val="000F7EAE"/>
    <w:rsid w:val="00100A87"/>
    <w:rsid w:val="00100A8D"/>
    <w:rsid w:val="00100D42"/>
    <w:rsid w:val="0010103F"/>
    <w:rsid w:val="00101705"/>
    <w:rsid w:val="0010321E"/>
    <w:rsid w:val="001037B4"/>
    <w:rsid w:val="00103E6C"/>
    <w:rsid w:val="0010432F"/>
    <w:rsid w:val="001044E4"/>
    <w:rsid w:val="00104F13"/>
    <w:rsid w:val="0010509C"/>
    <w:rsid w:val="00105E1F"/>
    <w:rsid w:val="00105E49"/>
    <w:rsid w:val="00107CE3"/>
    <w:rsid w:val="00107D70"/>
    <w:rsid w:val="00107DC1"/>
    <w:rsid w:val="00107EED"/>
    <w:rsid w:val="00107F93"/>
    <w:rsid w:val="00110064"/>
    <w:rsid w:val="001100F9"/>
    <w:rsid w:val="00110685"/>
    <w:rsid w:val="00111BB5"/>
    <w:rsid w:val="00111E31"/>
    <w:rsid w:val="001121F5"/>
    <w:rsid w:val="0011223C"/>
    <w:rsid w:val="0011225F"/>
    <w:rsid w:val="0011249E"/>
    <w:rsid w:val="001129A7"/>
    <w:rsid w:val="00112D0A"/>
    <w:rsid w:val="00112F39"/>
    <w:rsid w:val="00113361"/>
    <w:rsid w:val="00113367"/>
    <w:rsid w:val="00113AB1"/>
    <w:rsid w:val="00113ADB"/>
    <w:rsid w:val="00113EA9"/>
    <w:rsid w:val="00114542"/>
    <w:rsid w:val="001148DE"/>
    <w:rsid w:val="00116AEE"/>
    <w:rsid w:val="00120003"/>
    <w:rsid w:val="00120159"/>
    <w:rsid w:val="0012062A"/>
    <w:rsid w:val="00120BC9"/>
    <w:rsid w:val="00120EDF"/>
    <w:rsid w:val="00121194"/>
    <w:rsid w:val="001211F0"/>
    <w:rsid w:val="001216FB"/>
    <w:rsid w:val="001218CB"/>
    <w:rsid w:val="00122239"/>
    <w:rsid w:val="001223D5"/>
    <w:rsid w:val="00123529"/>
    <w:rsid w:val="00123542"/>
    <w:rsid w:val="00123751"/>
    <w:rsid w:val="001239F8"/>
    <w:rsid w:val="00123A6A"/>
    <w:rsid w:val="001245FD"/>
    <w:rsid w:val="0012474C"/>
    <w:rsid w:val="0012492E"/>
    <w:rsid w:val="00124DF2"/>
    <w:rsid w:val="00124EEA"/>
    <w:rsid w:val="001255DD"/>
    <w:rsid w:val="001257A5"/>
    <w:rsid w:val="00126260"/>
    <w:rsid w:val="00126314"/>
    <w:rsid w:val="0012633D"/>
    <w:rsid w:val="0012642E"/>
    <w:rsid w:val="001268B7"/>
    <w:rsid w:val="00126B4C"/>
    <w:rsid w:val="0012730A"/>
    <w:rsid w:val="001273B6"/>
    <w:rsid w:val="001273CA"/>
    <w:rsid w:val="00127820"/>
    <w:rsid w:val="00127F33"/>
    <w:rsid w:val="0013028D"/>
    <w:rsid w:val="00130420"/>
    <w:rsid w:val="00130E04"/>
    <w:rsid w:val="00131CB6"/>
    <w:rsid w:val="001323AC"/>
    <w:rsid w:val="001324E5"/>
    <w:rsid w:val="00132691"/>
    <w:rsid w:val="00132835"/>
    <w:rsid w:val="00132F87"/>
    <w:rsid w:val="00133493"/>
    <w:rsid w:val="001338E0"/>
    <w:rsid w:val="0013392F"/>
    <w:rsid w:val="00133E1C"/>
    <w:rsid w:val="0013455E"/>
    <w:rsid w:val="00134D8D"/>
    <w:rsid w:val="001354F6"/>
    <w:rsid w:val="001356EE"/>
    <w:rsid w:val="0013577E"/>
    <w:rsid w:val="00135832"/>
    <w:rsid w:val="00136B83"/>
    <w:rsid w:val="00137E39"/>
    <w:rsid w:val="00137F7F"/>
    <w:rsid w:val="00142439"/>
    <w:rsid w:val="001424CB"/>
    <w:rsid w:val="00142658"/>
    <w:rsid w:val="001426AD"/>
    <w:rsid w:val="00142795"/>
    <w:rsid w:val="00142ED8"/>
    <w:rsid w:val="0014317F"/>
    <w:rsid w:val="00143800"/>
    <w:rsid w:val="0014392D"/>
    <w:rsid w:val="001439D8"/>
    <w:rsid w:val="00143B7E"/>
    <w:rsid w:val="00143DDF"/>
    <w:rsid w:val="0014498A"/>
    <w:rsid w:val="00145176"/>
    <w:rsid w:val="00145F88"/>
    <w:rsid w:val="0014621A"/>
    <w:rsid w:val="00146BC2"/>
    <w:rsid w:val="00146C46"/>
    <w:rsid w:val="00146D18"/>
    <w:rsid w:val="00146E88"/>
    <w:rsid w:val="00146F28"/>
    <w:rsid w:val="00147115"/>
    <w:rsid w:val="001472D5"/>
    <w:rsid w:val="0014764B"/>
    <w:rsid w:val="00147DE3"/>
    <w:rsid w:val="00150019"/>
    <w:rsid w:val="001503F0"/>
    <w:rsid w:val="00150B99"/>
    <w:rsid w:val="001518EE"/>
    <w:rsid w:val="00151944"/>
    <w:rsid w:val="00151AE9"/>
    <w:rsid w:val="00151CEF"/>
    <w:rsid w:val="0015253C"/>
    <w:rsid w:val="00152686"/>
    <w:rsid w:val="00153AEB"/>
    <w:rsid w:val="00153B15"/>
    <w:rsid w:val="00154076"/>
    <w:rsid w:val="001548BC"/>
    <w:rsid w:val="00155B69"/>
    <w:rsid w:val="00155C85"/>
    <w:rsid w:val="00155DAD"/>
    <w:rsid w:val="00155E64"/>
    <w:rsid w:val="0015671A"/>
    <w:rsid w:val="0015702F"/>
    <w:rsid w:val="0015709D"/>
    <w:rsid w:val="0015720B"/>
    <w:rsid w:val="001574D4"/>
    <w:rsid w:val="00157CE8"/>
    <w:rsid w:val="00157E90"/>
    <w:rsid w:val="0016015F"/>
    <w:rsid w:val="00160B30"/>
    <w:rsid w:val="00160EF0"/>
    <w:rsid w:val="00161821"/>
    <w:rsid w:val="00161D99"/>
    <w:rsid w:val="00161FD5"/>
    <w:rsid w:val="00162429"/>
    <w:rsid w:val="0016264F"/>
    <w:rsid w:val="00162873"/>
    <w:rsid w:val="00162B5A"/>
    <w:rsid w:val="00162D45"/>
    <w:rsid w:val="00163428"/>
    <w:rsid w:val="001634ED"/>
    <w:rsid w:val="00163547"/>
    <w:rsid w:val="00163562"/>
    <w:rsid w:val="00164321"/>
    <w:rsid w:val="00164B46"/>
    <w:rsid w:val="00164BDE"/>
    <w:rsid w:val="00164DF1"/>
    <w:rsid w:val="00164FCB"/>
    <w:rsid w:val="0016500A"/>
    <w:rsid w:val="001653DF"/>
    <w:rsid w:val="00165982"/>
    <w:rsid w:val="00165DFD"/>
    <w:rsid w:val="001660CE"/>
    <w:rsid w:val="00166283"/>
    <w:rsid w:val="001662DD"/>
    <w:rsid w:val="00166A10"/>
    <w:rsid w:val="0016705B"/>
    <w:rsid w:val="001672A3"/>
    <w:rsid w:val="001673A4"/>
    <w:rsid w:val="0016771B"/>
    <w:rsid w:val="00167890"/>
    <w:rsid w:val="00167E95"/>
    <w:rsid w:val="00170055"/>
    <w:rsid w:val="00170194"/>
    <w:rsid w:val="00170526"/>
    <w:rsid w:val="0017060B"/>
    <w:rsid w:val="00170614"/>
    <w:rsid w:val="00170B0D"/>
    <w:rsid w:val="00170BEB"/>
    <w:rsid w:val="00170FEB"/>
    <w:rsid w:val="00171B7F"/>
    <w:rsid w:val="001739C2"/>
    <w:rsid w:val="001744F1"/>
    <w:rsid w:val="00174B0C"/>
    <w:rsid w:val="00175A84"/>
    <w:rsid w:val="00175A9C"/>
    <w:rsid w:val="00176B65"/>
    <w:rsid w:val="00176DBD"/>
    <w:rsid w:val="0018007F"/>
    <w:rsid w:val="0018068B"/>
    <w:rsid w:val="0018071F"/>
    <w:rsid w:val="001808F9"/>
    <w:rsid w:val="00180F67"/>
    <w:rsid w:val="00181775"/>
    <w:rsid w:val="001824FB"/>
    <w:rsid w:val="001826FB"/>
    <w:rsid w:val="00182AE0"/>
    <w:rsid w:val="00183A2F"/>
    <w:rsid w:val="00183B5E"/>
    <w:rsid w:val="00184F80"/>
    <w:rsid w:val="001862B0"/>
    <w:rsid w:val="00186519"/>
    <w:rsid w:val="00186A4F"/>
    <w:rsid w:val="00187361"/>
    <w:rsid w:val="00187532"/>
    <w:rsid w:val="00187BC2"/>
    <w:rsid w:val="00187D53"/>
    <w:rsid w:val="00190149"/>
    <w:rsid w:val="00191348"/>
    <w:rsid w:val="001916EC"/>
    <w:rsid w:val="001918FC"/>
    <w:rsid w:val="00191A23"/>
    <w:rsid w:val="00191DF4"/>
    <w:rsid w:val="00192184"/>
    <w:rsid w:val="001921B7"/>
    <w:rsid w:val="00192259"/>
    <w:rsid w:val="00192281"/>
    <w:rsid w:val="00192554"/>
    <w:rsid w:val="00192A0D"/>
    <w:rsid w:val="00193E5D"/>
    <w:rsid w:val="00193EF6"/>
    <w:rsid w:val="00193FF7"/>
    <w:rsid w:val="001941A4"/>
    <w:rsid w:val="00194B84"/>
    <w:rsid w:val="00195C16"/>
    <w:rsid w:val="00195C46"/>
    <w:rsid w:val="001962F3"/>
    <w:rsid w:val="00196424"/>
    <w:rsid w:val="00196657"/>
    <w:rsid w:val="00196747"/>
    <w:rsid w:val="001967C6"/>
    <w:rsid w:val="00197B88"/>
    <w:rsid w:val="00197C12"/>
    <w:rsid w:val="00197D6F"/>
    <w:rsid w:val="001A0203"/>
    <w:rsid w:val="001A0260"/>
    <w:rsid w:val="001A031A"/>
    <w:rsid w:val="001A03AD"/>
    <w:rsid w:val="001A05D4"/>
    <w:rsid w:val="001A0930"/>
    <w:rsid w:val="001A093E"/>
    <w:rsid w:val="001A1185"/>
    <w:rsid w:val="001A11E0"/>
    <w:rsid w:val="001A1339"/>
    <w:rsid w:val="001A1654"/>
    <w:rsid w:val="001A1881"/>
    <w:rsid w:val="001A1954"/>
    <w:rsid w:val="001A1B27"/>
    <w:rsid w:val="001A2804"/>
    <w:rsid w:val="001A293D"/>
    <w:rsid w:val="001A2BEB"/>
    <w:rsid w:val="001A2FED"/>
    <w:rsid w:val="001A4000"/>
    <w:rsid w:val="001A4B30"/>
    <w:rsid w:val="001A5058"/>
    <w:rsid w:val="001A51FA"/>
    <w:rsid w:val="001A5676"/>
    <w:rsid w:val="001A5739"/>
    <w:rsid w:val="001A5B52"/>
    <w:rsid w:val="001A68C8"/>
    <w:rsid w:val="001A74EB"/>
    <w:rsid w:val="001A76CD"/>
    <w:rsid w:val="001A799A"/>
    <w:rsid w:val="001A7D9E"/>
    <w:rsid w:val="001A7E5A"/>
    <w:rsid w:val="001A7FB8"/>
    <w:rsid w:val="001B0C13"/>
    <w:rsid w:val="001B0C95"/>
    <w:rsid w:val="001B11B8"/>
    <w:rsid w:val="001B1376"/>
    <w:rsid w:val="001B13AF"/>
    <w:rsid w:val="001B15BE"/>
    <w:rsid w:val="001B1C2E"/>
    <w:rsid w:val="001B1E70"/>
    <w:rsid w:val="001B1F33"/>
    <w:rsid w:val="001B2362"/>
    <w:rsid w:val="001B25C1"/>
    <w:rsid w:val="001B2977"/>
    <w:rsid w:val="001B3092"/>
    <w:rsid w:val="001B3633"/>
    <w:rsid w:val="001B36F7"/>
    <w:rsid w:val="001B3738"/>
    <w:rsid w:val="001B373C"/>
    <w:rsid w:val="001B388B"/>
    <w:rsid w:val="001B38B4"/>
    <w:rsid w:val="001B406D"/>
    <w:rsid w:val="001B4750"/>
    <w:rsid w:val="001B5A8C"/>
    <w:rsid w:val="001B5CCF"/>
    <w:rsid w:val="001B5F30"/>
    <w:rsid w:val="001B5F36"/>
    <w:rsid w:val="001B5F76"/>
    <w:rsid w:val="001B6097"/>
    <w:rsid w:val="001B67A5"/>
    <w:rsid w:val="001B6963"/>
    <w:rsid w:val="001B6B4F"/>
    <w:rsid w:val="001B6D6A"/>
    <w:rsid w:val="001B6FFD"/>
    <w:rsid w:val="001B710D"/>
    <w:rsid w:val="001B7593"/>
    <w:rsid w:val="001B7ED5"/>
    <w:rsid w:val="001C1D86"/>
    <w:rsid w:val="001C203E"/>
    <w:rsid w:val="001C2111"/>
    <w:rsid w:val="001C2D48"/>
    <w:rsid w:val="001C37C9"/>
    <w:rsid w:val="001C3835"/>
    <w:rsid w:val="001C3A85"/>
    <w:rsid w:val="001C4D8E"/>
    <w:rsid w:val="001C4F9E"/>
    <w:rsid w:val="001C50E6"/>
    <w:rsid w:val="001C5801"/>
    <w:rsid w:val="001C5D60"/>
    <w:rsid w:val="001C7550"/>
    <w:rsid w:val="001C76AC"/>
    <w:rsid w:val="001C76E0"/>
    <w:rsid w:val="001C79AF"/>
    <w:rsid w:val="001D0A7B"/>
    <w:rsid w:val="001D14D8"/>
    <w:rsid w:val="001D19FB"/>
    <w:rsid w:val="001D24A1"/>
    <w:rsid w:val="001D3077"/>
    <w:rsid w:val="001D4819"/>
    <w:rsid w:val="001D494B"/>
    <w:rsid w:val="001D4AD2"/>
    <w:rsid w:val="001D4D37"/>
    <w:rsid w:val="001D4E07"/>
    <w:rsid w:val="001D549C"/>
    <w:rsid w:val="001D580A"/>
    <w:rsid w:val="001D5D5D"/>
    <w:rsid w:val="001D6137"/>
    <w:rsid w:val="001D6151"/>
    <w:rsid w:val="001D6BBA"/>
    <w:rsid w:val="001D6E40"/>
    <w:rsid w:val="001D7336"/>
    <w:rsid w:val="001E0278"/>
    <w:rsid w:val="001E047B"/>
    <w:rsid w:val="001E0A1F"/>
    <w:rsid w:val="001E0F84"/>
    <w:rsid w:val="001E1BAF"/>
    <w:rsid w:val="001E1D9A"/>
    <w:rsid w:val="001E2495"/>
    <w:rsid w:val="001E25E0"/>
    <w:rsid w:val="001E276A"/>
    <w:rsid w:val="001E28A5"/>
    <w:rsid w:val="001E295D"/>
    <w:rsid w:val="001E2BBC"/>
    <w:rsid w:val="001E2E69"/>
    <w:rsid w:val="001E302C"/>
    <w:rsid w:val="001E31CF"/>
    <w:rsid w:val="001E35FD"/>
    <w:rsid w:val="001E3BBA"/>
    <w:rsid w:val="001E3D39"/>
    <w:rsid w:val="001E3E3C"/>
    <w:rsid w:val="001E3FC1"/>
    <w:rsid w:val="001E44D2"/>
    <w:rsid w:val="001E47BB"/>
    <w:rsid w:val="001E4CC8"/>
    <w:rsid w:val="001E566D"/>
    <w:rsid w:val="001E567D"/>
    <w:rsid w:val="001E6B1A"/>
    <w:rsid w:val="001E6E39"/>
    <w:rsid w:val="001E7229"/>
    <w:rsid w:val="001E78AA"/>
    <w:rsid w:val="001E7E84"/>
    <w:rsid w:val="001F018D"/>
    <w:rsid w:val="001F06FD"/>
    <w:rsid w:val="001F09AA"/>
    <w:rsid w:val="001F0C94"/>
    <w:rsid w:val="001F1078"/>
    <w:rsid w:val="001F10ED"/>
    <w:rsid w:val="001F1324"/>
    <w:rsid w:val="001F1ED6"/>
    <w:rsid w:val="001F1F69"/>
    <w:rsid w:val="001F1FB2"/>
    <w:rsid w:val="001F21C8"/>
    <w:rsid w:val="001F2447"/>
    <w:rsid w:val="001F2A2F"/>
    <w:rsid w:val="001F2BD5"/>
    <w:rsid w:val="001F2C65"/>
    <w:rsid w:val="001F3313"/>
    <w:rsid w:val="001F34DB"/>
    <w:rsid w:val="001F3905"/>
    <w:rsid w:val="001F3DAE"/>
    <w:rsid w:val="001F446A"/>
    <w:rsid w:val="001F47EA"/>
    <w:rsid w:val="001F4D43"/>
    <w:rsid w:val="001F4EAA"/>
    <w:rsid w:val="001F5445"/>
    <w:rsid w:val="001F5643"/>
    <w:rsid w:val="001F5995"/>
    <w:rsid w:val="001F5EBC"/>
    <w:rsid w:val="001F6261"/>
    <w:rsid w:val="001F69D9"/>
    <w:rsid w:val="001F6C41"/>
    <w:rsid w:val="001F7B95"/>
    <w:rsid w:val="001F7CF2"/>
    <w:rsid w:val="00200858"/>
    <w:rsid w:val="00200978"/>
    <w:rsid w:val="00200D12"/>
    <w:rsid w:val="00201177"/>
    <w:rsid w:val="002013F0"/>
    <w:rsid w:val="00201993"/>
    <w:rsid w:val="00201A68"/>
    <w:rsid w:val="00201A86"/>
    <w:rsid w:val="00201D48"/>
    <w:rsid w:val="00202271"/>
    <w:rsid w:val="0020244F"/>
    <w:rsid w:val="00202CFC"/>
    <w:rsid w:val="00202D3B"/>
    <w:rsid w:val="00202EDE"/>
    <w:rsid w:val="00203020"/>
    <w:rsid w:val="002031AE"/>
    <w:rsid w:val="00203576"/>
    <w:rsid w:val="00203C42"/>
    <w:rsid w:val="00203DE0"/>
    <w:rsid w:val="00204058"/>
    <w:rsid w:val="0020477F"/>
    <w:rsid w:val="00204B2F"/>
    <w:rsid w:val="00204F07"/>
    <w:rsid w:val="00205050"/>
    <w:rsid w:val="002059A8"/>
    <w:rsid w:val="00205CDE"/>
    <w:rsid w:val="002061A1"/>
    <w:rsid w:val="002064C3"/>
    <w:rsid w:val="0020657C"/>
    <w:rsid w:val="00206869"/>
    <w:rsid w:val="00206C60"/>
    <w:rsid w:val="00206DDC"/>
    <w:rsid w:val="00206EA5"/>
    <w:rsid w:val="00207237"/>
    <w:rsid w:val="00207253"/>
    <w:rsid w:val="002076A0"/>
    <w:rsid w:val="00207CB3"/>
    <w:rsid w:val="00207E07"/>
    <w:rsid w:val="0021069C"/>
    <w:rsid w:val="00210743"/>
    <w:rsid w:val="0021083E"/>
    <w:rsid w:val="00210B56"/>
    <w:rsid w:val="0021106B"/>
    <w:rsid w:val="00211AD4"/>
    <w:rsid w:val="00211EB6"/>
    <w:rsid w:val="00211F39"/>
    <w:rsid w:val="002125CE"/>
    <w:rsid w:val="00212F11"/>
    <w:rsid w:val="002131E2"/>
    <w:rsid w:val="0021372D"/>
    <w:rsid w:val="00213932"/>
    <w:rsid w:val="00213CC0"/>
    <w:rsid w:val="00213E2F"/>
    <w:rsid w:val="0021440D"/>
    <w:rsid w:val="00214AB7"/>
    <w:rsid w:val="00215311"/>
    <w:rsid w:val="00216344"/>
    <w:rsid w:val="002167FE"/>
    <w:rsid w:val="00216930"/>
    <w:rsid w:val="00216995"/>
    <w:rsid w:val="002171DE"/>
    <w:rsid w:val="00217675"/>
    <w:rsid w:val="002178F9"/>
    <w:rsid w:val="00220535"/>
    <w:rsid w:val="002209D7"/>
    <w:rsid w:val="00221531"/>
    <w:rsid w:val="002219BC"/>
    <w:rsid w:val="00221EEE"/>
    <w:rsid w:val="0022228C"/>
    <w:rsid w:val="0022242E"/>
    <w:rsid w:val="00222E93"/>
    <w:rsid w:val="0022340F"/>
    <w:rsid w:val="00223883"/>
    <w:rsid w:val="00223A52"/>
    <w:rsid w:val="002249D1"/>
    <w:rsid w:val="00224A97"/>
    <w:rsid w:val="00224E06"/>
    <w:rsid w:val="0022564D"/>
    <w:rsid w:val="0022702C"/>
    <w:rsid w:val="00227138"/>
    <w:rsid w:val="002275FC"/>
    <w:rsid w:val="002302FE"/>
    <w:rsid w:val="002307DA"/>
    <w:rsid w:val="002309FF"/>
    <w:rsid w:val="00230A04"/>
    <w:rsid w:val="00230F6F"/>
    <w:rsid w:val="00230F77"/>
    <w:rsid w:val="002312E2"/>
    <w:rsid w:val="00231903"/>
    <w:rsid w:val="002326E3"/>
    <w:rsid w:val="002330B9"/>
    <w:rsid w:val="002330DA"/>
    <w:rsid w:val="00233D51"/>
    <w:rsid w:val="0023452C"/>
    <w:rsid w:val="0023524A"/>
    <w:rsid w:val="0023571A"/>
    <w:rsid w:val="002361C3"/>
    <w:rsid w:val="0023642C"/>
    <w:rsid w:val="00236449"/>
    <w:rsid w:val="002368C7"/>
    <w:rsid w:val="00236AC6"/>
    <w:rsid w:val="00236EC1"/>
    <w:rsid w:val="00237324"/>
    <w:rsid w:val="00237710"/>
    <w:rsid w:val="00237FDB"/>
    <w:rsid w:val="0024020E"/>
    <w:rsid w:val="0024158B"/>
    <w:rsid w:val="002419DB"/>
    <w:rsid w:val="00241B9D"/>
    <w:rsid w:val="00241C6C"/>
    <w:rsid w:val="0024212E"/>
    <w:rsid w:val="00242320"/>
    <w:rsid w:val="002425F0"/>
    <w:rsid w:val="00242671"/>
    <w:rsid w:val="0024284B"/>
    <w:rsid w:val="00242888"/>
    <w:rsid w:val="00242B07"/>
    <w:rsid w:val="00242EAB"/>
    <w:rsid w:val="00243210"/>
    <w:rsid w:val="00243E02"/>
    <w:rsid w:val="00243F13"/>
    <w:rsid w:val="00244669"/>
    <w:rsid w:val="002449A6"/>
    <w:rsid w:val="002451FB"/>
    <w:rsid w:val="00245373"/>
    <w:rsid w:val="00245901"/>
    <w:rsid w:val="00245A52"/>
    <w:rsid w:val="002465E3"/>
    <w:rsid w:val="00246EFD"/>
    <w:rsid w:val="00247381"/>
    <w:rsid w:val="0024754D"/>
    <w:rsid w:val="00247AFC"/>
    <w:rsid w:val="002502D2"/>
    <w:rsid w:val="00250776"/>
    <w:rsid w:val="00250D86"/>
    <w:rsid w:val="002513E6"/>
    <w:rsid w:val="002519D3"/>
    <w:rsid w:val="00251FCA"/>
    <w:rsid w:val="00252338"/>
    <w:rsid w:val="00252696"/>
    <w:rsid w:val="002527BA"/>
    <w:rsid w:val="00252933"/>
    <w:rsid w:val="002534A6"/>
    <w:rsid w:val="00253E85"/>
    <w:rsid w:val="002541A3"/>
    <w:rsid w:val="002552BD"/>
    <w:rsid w:val="00255492"/>
    <w:rsid w:val="002556D5"/>
    <w:rsid w:val="00256273"/>
    <w:rsid w:val="0025654A"/>
    <w:rsid w:val="00256D29"/>
    <w:rsid w:val="00256D79"/>
    <w:rsid w:val="00256D8B"/>
    <w:rsid w:val="0025762E"/>
    <w:rsid w:val="00257889"/>
    <w:rsid w:val="00257ACF"/>
    <w:rsid w:val="00260089"/>
    <w:rsid w:val="0026033A"/>
    <w:rsid w:val="00260922"/>
    <w:rsid w:val="002613DD"/>
    <w:rsid w:val="00261512"/>
    <w:rsid w:val="00261DE2"/>
    <w:rsid w:val="002620F2"/>
    <w:rsid w:val="00262535"/>
    <w:rsid w:val="002626E5"/>
    <w:rsid w:val="00262BAA"/>
    <w:rsid w:val="00262D66"/>
    <w:rsid w:val="00262F1C"/>
    <w:rsid w:val="00262FB2"/>
    <w:rsid w:val="00263107"/>
    <w:rsid w:val="00264072"/>
    <w:rsid w:val="00264673"/>
    <w:rsid w:val="00264724"/>
    <w:rsid w:val="00264CB2"/>
    <w:rsid w:val="00264EFA"/>
    <w:rsid w:val="00265894"/>
    <w:rsid w:val="00265C67"/>
    <w:rsid w:val="00266668"/>
    <w:rsid w:val="00266A54"/>
    <w:rsid w:val="00266FC6"/>
    <w:rsid w:val="00267046"/>
    <w:rsid w:val="00267155"/>
    <w:rsid w:val="00267456"/>
    <w:rsid w:val="002678E5"/>
    <w:rsid w:val="00267994"/>
    <w:rsid w:val="00267B87"/>
    <w:rsid w:val="0027018B"/>
    <w:rsid w:val="002702AE"/>
    <w:rsid w:val="0027037D"/>
    <w:rsid w:val="0027067D"/>
    <w:rsid w:val="00270A86"/>
    <w:rsid w:val="00270C7F"/>
    <w:rsid w:val="00270D16"/>
    <w:rsid w:val="00270E8F"/>
    <w:rsid w:val="00270F0A"/>
    <w:rsid w:val="002714E5"/>
    <w:rsid w:val="002727ED"/>
    <w:rsid w:val="00272B50"/>
    <w:rsid w:val="00272CAA"/>
    <w:rsid w:val="002735A8"/>
    <w:rsid w:val="00274403"/>
    <w:rsid w:val="00274F9F"/>
    <w:rsid w:val="00275345"/>
    <w:rsid w:val="00275B64"/>
    <w:rsid w:val="00276287"/>
    <w:rsid w:val="002768B5"/>
    <w:rsid w:val="00277067"/>
    <w:rsid w:val="00277369"/>
    <w:rsid w:val="002775D4"/>
    <w:rsid w:val="00277790"/>
    <w:rsid w:val="00277F8F"/>
    <w:rsid w:val="0028035F"/>
    <w:rsid w:val="002818AB"/>
    <w:rsid w:val="00281B47"/>
    <w:rsid w:val="00281C53"/>
    <w:rsid w:val="00281DD4"/>
    <w:rsid w:val="002824E6"/>
    <w:rsid w:val="00282919"/>
    <w:rsid w:val="00282960"/>
    <w:rsid w:val="00282DCD"/>
    <w:rsid w:val="00282EB0"/>
    <w:rsid w:val="00282FAF"/>
    <w:rsid w:val="00283624"/>
    <w:rsid w:val="00283701"/>
    <w:rsid w:val="002838CA"/>
    <w:rsid w:val="00283C77"/>
    <w:rsid w:val="00284091"/>
    <w:rsid w:val="00284E0D"/>
    <w:rsid w:val="00284E12"/>
    <w:rsid w:val="00286202"/>
    <w:rsid w:val="002868FB"/>
    <w:rsid w:val="00286C0A"/>
    <w:rsid w:val="00286DEE"/>
    <w:rsid w:val="0028713A"/>
    <w:rsid w:val="002871DE"/>
    <w:rsid w:val="0028725C"/>
    <w:rsid w:val="00287561"/>
    <w:rsid w:val="00287C9F"/>
    <w:rsid w:val="00287EBB"/>
    <w:rsid w:val="00287EFD"/>
    <w:rsid w:val="0029029C"/>
    <w:rsid w:val="0029080D"/>
    <w:rsid w:val="00291274"/>
    <w:rsid w:val="00291AC9"/>
    <w:rsid w:val="00291E83"/>
    <w:rsid w:val="002922B1"/>
    <w:rsid w:val="00292481"/>
    <w:rsid w:val="0029285B"/>
    <w:rsid w:val="00292D9E"/>
    <w:rsid w:val="002935FE"/>
    <w:rsid w:val="00293737"/>
    <w:rsid w:val="00293BB4"/>
    <w:rsid w:val="0029417F"/>
    <w:rsid w:val="002948CD"/>
    <w:rsid w:val="00294FD4"/>
    <w:rsid w:val="002956AB"/>
    <w:rsid w:val="002956CA"/>
    <w:rsid w:val="002956FA"/>
    <w:rsid w:val="002959C8"/>
    <w:rsid w:val="00295C19"/>
    <w:rsid w:val="00295C1B"/>
    <w:rsid w:val="00295CBB"/>
    <w:rsid w:val="00296130"/>
    <w:rsid w:val="00296727"/>
    <w:rsid w:val="00296AD0"/>
    <w:rsid w:val="00297089"/>
    <w:rsid w:val="00297179"/>
    <w:rsid w:val="00297224"/>
    <w:rsid w:val="002972B7"/>
    <w:rsid w:val="00297381"/>
    <w:rsid w:val="002975B6"/>
    <w:rsid w:val="00297661"/>
    <w:rsid w:val="002976A0"/>
    <w:rsid w:val="002977A2"/>
    <w:rsid w:val="00297E02"/>
    <w:rsid w:val="002A0007"/>
    <w:rsid w:val="002A0032"/>
    <w:rsid w:val="002A010D"/>
    <w:rsid w:val="002A053B"/>
    <w:rsid w:val="002A0AA4"/>
    <w:rsid w:val="002A0F79"/>
    <w:rsid w:val="002A1272"/>
    <w:rsid w:val="002A1499"/>
    <w:rsid w:val="002A1666"/>
    <w:rsid w:val="002A1ED6"/>
    <w:rsid w:val="002A1FDE"/>
    <w:rsid w:val="002A2199"/>
    <w:rsid w:val="002A2A77"/>
    <w:rsid w:val="002A31A8"/>
    <w:rsid w:val="002A34C3"/>
    <w:rsid w:val="002A368B"/>
    <w:rsid w:val="002A38E1"/>
    <w:rsid w:val="002A3DA2"/>
    <w:rsid w:val="002A4190"/>
    <w:rsid w:val="002A420D"/>
    <w:rsid w:val="002A4570"/>
    <w:rsid w:val="002A46A2"/>
    <w:rsid w:val="002A4A01"/>
    <w:rsid w:val="002A4B19"/>
    <w:rsid w:val="002A4B62"/>
    <w:rsid w:val="002A555B"/>
    <w:rsid w:val="002A5658"/>
    <w:rsid w:val="002A5692"/>
    <w:rsid w:val="002A5DA4"/>
    <w:rsid w:val="002A6144"/>
    <w:rsid w:val="002A6F7F"/>
    <w:rsid w:val="002A6FA7"/>
    <w:rsid w:val="002A7048"/>
    <w:rsid w:val="002A7850"/>
    <w:rsid w:val="002A7B9D"/>
    <w:rsid w:val="002A7EC5"/>
    <w:rsid w:val="002A7F7E"/>
    <w:rsid w:val="002B0894"/>
    <w:rsid w:val="002B0A6F"/>
    <w:rsid w:val="002B0BB5"/>
    <w:rsid w:val="002B0E84"/>
    <w:rsid w:val="002B187B"/>
    <w:rsid w:val="002B1EAB"/>
    <w:rsid w:val="002B2307"/>
    <w:rsid w:val="002B2540"/>
    <w:rsid w:val="002B2723"/>
    <w:rsid w:val="002B30BE"/>
    <w:rsid w:val="002B3786"/>
    <w:rsid w:val="002B3A73"/>
    <w:rsid w:val="002B3E37"/>
    <w:rsid w:val="002B4020"/>
    <w:rsid w:val="002B444F"/>
    <w:rsid w:val="002B482D"/>
    <w:rsid w:val="002B4A98"/>
    <w:rsid w:val="002B5E51"/>
    <w:rsid w:val="002B61E0"/>
    <w:rsid w:val="002B6410"/>
    <w:rsid w:val="002B65F8"/>
    <w:rsid w:val="002B6886"/>
    <w:rsid w:val="002B751D"/>
    <w:rsid w:val="002B7538"/>
    <w:rsid w:val="002B780D"/>
    <w:rsid w:val="002C01A8"/>
    <w:rsid w:val="002C0396"/>
    <w:rsid w:val="002C03A0"/>
    <w:rsid w:val="002C0B93"/>
    <w:rsid w:val="002C10CC"/>
    <w:rsid w:val="002C1107"/>
    <w:rsid w:val="002C14F8"/>
    <w:rsid w:val="002C19BC"/>
    <w:rsid w:val="002C1C4B"/>
    <w:rsid w:val="002C2518"/>
    <w:rsid w:val="002C3522"/>
    <w:rsid w:val="002C35E5"/>
    <w:rsid w:val="002C3AAD"/>
    <w:rsid w:val="002C472F"/>
    <w:rsid w:val="002C4BCC"/>
    <w:rsid w:val="002C5148"/>
    <w:rsid w:val="002C576F"/>
    <w:rsid w:val="002C5B47"/>
    <w:rsid w:val="002C5BD3"/>
    <w:rsid w:val="002C5CE2"/>
    <w:rsid w:val="002C646C"/>
    <w:rsid w:val="002C6749"/>
    <w:rsid w:val="002C6968"/>
    <w:rsid w:val="002C6974"/>
    <w:rsid w:val="002C6CBF"/>
    <w:rsid w:val="002C7020"/>
    <w:rsid w:val="002C73A9"/>
    <w:rsid w:val="002C7751"/>
    <w:rsid w:val="002C7CDE"/>
    <w:rsid w:val="002D07AB"/>
    <w:rsid w:val="002D0ACB"/>
    <w:rsid w:val="002D0C0F"/>
    <w:rsid w:val="002D0C20"/>
    <w:rsid w:val="002D0F1A"/>
    <w:rsid w:val="002D2BD0"/>
    <w:rsid w:val="002D2E8C"/>
    <w:rsid w:val="002D3156"/>
    <w:rsid w:val="002D3284"/>
    <w:rsid w:val="002D3A8B"/>
    <w:rsid w:val="002D44DB"/>
    <w:rsid w:val="002D45D2"/>
    <w:rsid w:val="002D46BE"/>
    <w:rsid w:val="002D490A"/>
    <w:rsid w:val="002D4D9C"/>
    <w:rsid w:val="002D4E9D"/>
    <w:rsid w:val="002D5873"/>
    <w:rsid w:val="002D5D7F"/>
    <w:rsid w:val="002D65E6"/>
    <w:rsid w:val="002D6B8F"/>
    <w:rsid w:val="002D706B"/>
    <w:rsid w:val="002D71A8"/>
    <w:rsid w:val="002D7460"/>
    <w:rsid w:val="002E0484"/>
    <w:rsid w:val="002E0E95"/>
    <w:rsid w:val="002E140D"/>
    <w:rsid w:val="002E258A"/>
    <w:rsid w:val="002E3560"/>
    <w:rsid w:val="002E3934"/>
    <w:rsid w:val="002E40F3"/>
    <w:rsid w:val="002E41F1"/>
    <w:rsid w:val="002E459E"/>
    <w:rsid w:val="002E501D"/>
    <w:rsid w:val="002E52E1"/>
    <w:rsid w:val="002E59C5"/>
    <w:rsid w:val="002E5A7A"/>
    <w:rsid w:val="002E5DC0"/>
    <w:rsid w:val="002E6419"/>
    <w:rsid w:val="002E65C6"/>
    <w:rsid w:val="002E68BD"/>
    <w:rsid w:val="002E6939"/>
    <w:rsid w:val="002E6D7C"/>
    <w:rsid w:val="002E7A2A"/>
    <w:rsid w:val="002E7E45"/>
    <w:rsid w:val="002F0534"/>
    <w:rsid w:val="002F0B02"/>
    <w:rsid w:val="002F0F31"/>
    <w:rsid w:val="002F150B"/>
    <w:rsid w:val="002F1879"/>
    <w:rsid w:val="002F1C38"/>
    <w:rsid w:val="002F23A5"/>
    <w:rsid w:val="002F3387"/>
    <w:rsid w:val="002F339B"/>
    <w:rsid w:val="002F3E62"/>
    <w:rsid w:val="002F419D"/>
    <w:rsid w:val="002F4209"/>
    <w:rsid w:val="002F466A"/>
    <w:rsid w:val="002F4A10"/>
    <w:rsid w:val="002F4A24"/>
    <w:rsid w:val="002F4B34"/>
    <w:rsid w:val="002F5801"/>
    <w:rsid w:val="002F6019"/>
    <w:rsid w:val="002F6039"/>
    <w:rsid w:val="002F6267"/>
    <w:rsid w:val="002F6BAF"/>
    <w:rsid w:val="002F6C2D"/>
    <w:rsid w:val="002F6EC3"/>
    <w:rsid w:val="002F7BE6"/>
    <w:rsid w:val="00300198"/>
    <w:rsid w:val="0030053A"/>
    <w:rsid w:val="00300743"/>
    <w:rsid w:val="00300859"/>
    <w:rsid w:val="00300CC4"/>
    <w:rsid w:val="0030114F"/>
    <w:rsid w:val="00301357"/>
    <w:rsid w:val="003018F7"/>
    <w:rsid w:val="00301A40"/>
    <w:rsid w:val="00301C8A"/>
    <w:rsid w:val="00301E40"/>
    <w:rsid w:val="00301E6F"/>
    <w:rsid w:val="0030201D"/>
    <w:rsid w:val="00302687"/>
    <w:rsid w:val="0030298D"/>
    <w:rsid w:val="003031BD"/>
    <w:rsid w:val="003032CC"/>
    <w:rsid w:val="003032EF"/>
    <w:rsid w:val="003037B4"/>
    <w:rsid w:val="00303877"/>
    <w:rsid w:val="00303A01"/>
    <w:rsid w:val="003040FF"/>
    <w:rsid w:val="00304352"/>
    <w:rsid w:val="0030456D"/>
    <w:rsid w:val="00304D01"/>
    <w:rsid w:val="00304F33"/>
    <w:rsid w:val="003055B5"/>
    <w:rsid w:val="003057DC"/>
    <w:rsid w:val="0030596D"/>
    <w:rsid w:val="00305C19"/>
    <w:rsid w:val="00306EF8"/>
    <w:rsid w:val="003070C4"/>
    <w:rsid w:val="0030798B"/>
    <w:rsid w:val="00307AFE"/>
    <w:rsid w:val="00307C64"/>
    <w:rsid w:val="00307DEA"/>
    <w:rsid w:val="00310363"/>
    <w:rsid w:val="00310668"/>
    <w:rsid w:val="00311421"/>
    <w:rsid w:val="00311843"/>
    <w:rsid w:val="00311E6C"/>
    <w:rsid w:val="0031248D"/>
    <w:rsid w:val="00312661"/>
    <w:rsid w:val="003128A7"/>
    <w:rsid w:val="003133AA"/>
    <w:rsid w:val="00313473"/>
    <w:rsid w:val="003137D4"/>
    <w:rsid w:val="00313B69"/>
    <w:rsid w:val="00313F12"/>
    <w:rsid w:val="003151CB"/>
    <w:rsid w:val="0031541F"/>
    <w:rsid w:val="00315B71"/>
    <w:rsid w:val="00315D78"/>
    <w:rsid w:val="00315F00"/>
    <w:rsid w:val="003166FA"/>
    <w:rsid w:val="00316FDE"/>
    <w:rsid w:val="00317163"/>
    <w:rsid w:val="00317E60"/>
    <w:rsid w:val="0032039C"/>
    <w:rsid w:val="003203B3"/>
    <w:rsid w:val="003205BE"/>
    <w:rsid w:val="003206AF"/>
    <w:rsid w:val="0032124B"/>
    <w:rsid w:val="00321442"/>
    <w:rsid w:val="003216EE"/>
    <w:rsid w:val="0032179C"/>
    <w:rsid w:val="003218A7"/>
    <w:rsid w:val="00321B2A"/>
    <w:rsid w:val="0032292D"/>
    <w:rsid w:val="003229FA"/>
    <w:rsid w:val="00322EE8"/>
    <w:rsid w:val="003233B7"/>
    <w:rsid w:val="003240CD"/>
    <w:rsid w:val="0032473E"/>
    <w:rsid w:val="00324989"/>
    <w:rsid w:val="003256B9"/>
    <w:rsid w:val="003265D7"/>
    <w:rsid w:val="00326959"/>
    <w:rsid w:val="00326CD0"/>
    <w:rsid w:val="00326E79"/>
    <w:rsid w:val="0032775F"/>
    <w:rsid w:val="00327DFE"/>
    <w:rsid w:val="00330AD1"/>
    <w:rsid w:val="00330F97"/>
    <w:rsid w:val="00331110"/>
    <w:rsid w:val="003313BC"/>
    <w:rsid w:val="00331494"/>
    <w:rsid w:val="00331A0B"/>
    <w:rsid w:val="00331B8B"/>
    <w:rsid w:val="00331F9C"/>
    <w:rsid w:val="00332979"/>
    <w:rsid w:val="0033335F"/>
    <w:rsid w:val="0033349E"/>
    <w:rsid w:val="00333A1C"/>
    <w:rsid w:val="0033474A"/>
    <w:rsid w:val="003351F3"/>
    <w:rsid w:val="003356B6"/>
    <w:rsid w:val="00335D21"/>
    <w:rsid w:val="003361FA"/>
    <w:rsid w:val="00337238"/>
    <w:rsid w:val="003372BD"/>
    <w:rsid w:val="0033784C"/>
    <w:rsid w:val="00337AFD"/>
    <w:rsid w:val="00337D89"/>
    <w:rsid w:val="00337EA4"/>
    <w:rsid w:val="00340D28"/>
    <w:rsid w:val="00340E8C"/>
    <w:rsid w:val="00340FCE"/>
    <w:rsid w:val="00341802"/>
    <w:rsid w:val="00341984"/>
    <w:rsid w:val="00341CDC"/>
    <w:rsid w:val="00341F53"/>
    <w:rsid w:val="00342232"/>
    <w:rsid w:val="003425FA"/>
    <w:rsid w:val="00342B3B"/>
    <w:rsid w:val="00342BF6"/>
    <w:rsid w:val="00342F0A"/>
    <w:rsid w:val="003431D0"/>
    <w:rsid w:val="003436C8"/>
    <w:rsid w:val="00343D1A"/>
    <w:rsid w:val="00344438"/>
    <w:rsid w:val="003447A7"/>
    <w:rsid w:val="003448F7"/>
    <w:rsid w:val="00344BCD"/>
    <w:rsid w:val="00344E18"/>
    <w:rsid w:val="00345777"/>
    <w:rsid w:val="003457D5"/>
    <w:rsid w:val="00345BE7"/>
    <w:rsid w:val="00345F61"/>
    <w:rsid w:val="003463E7"/>
    <w:rsid w:val="003479DA"/>
    <w:rsid w:val="00347B5E"/>
    <w:rsid w:val="00347B8E"/>
    <w:rsid w:val="00350964"/>
    <w:rsid w:val="003511E7"/>
    <w:rsid w:val="00351AFB"/>
    <w:rsid w:val="00351C5D"/>
    <w:rsid w:val="00351EDD"/>
    <w:rsid w:val="003520EE"/>
    <w:rsid w:val="00352124"/>
    <w:rsid w:val="003526F7"/>
    <w:rsid w:val="00352B6E"/>
    <w:rsid w:val="003531D5"/>
    <w:rsid w:val="003535AF"/>
    <w:rsid w:val="00353A9F"/>
    <w:rsid w:val="00354487"/>
    <w:rsid w:val="00354B5F"/>
    <w:rsid w:val="00354D94"/>
    <w:rsid w:val="00355332"/>
    <w:rsid w:val="003557BD"/>
    <w:rsid w:val="00355E6C"/>
    <w:rsid w:val="00355EF9"/>
    <w:rsid w:val="003564CA"/>
    <w:rsid w:val="00356723"/>
    <w:rsid w:val="0036097E"/>
    <w:rsid w:val="00360A32"/>
    <w:rsid w:val="00360AC9"/>
    <w:rsid w:val="00361191"/>
    <w:rsid w:val="0036128C"/>
    <w:rsid w:val="00361A95"/>
    <w:rsid w:val="00362356"/>
    <w:rsid w:val="003627D0"/>
    <w:rsid w:val="0036323C"/>
    <w:rsid w:val="00363461"/>
    <w:rsid w:val="0036375D"/>
    <w:rsid w:val="00363BC2"/>
    <w:rsid w:val="003642AB"/>
    <w:rsid w:val="00364432"/>
    <w:rsid w:val="0036447B"/>
    <w:rsid w:val="003644A0"/>
    <w:rsid w:val="0036546F"/>
    <w:rsid w:val="003659CA"/>
    <w:rsid w:val="00365B20"/>
    <w:rsid w:val="00365CD3"/>
    <w:rsid w:val="003663B4"/>
    <w:rsid w:val="00366B20"/>
    <w:rsid w:val="00366DC9"/>
    <w:rsid w:val="00367287"/>
    <w:rsid w:val="003675A2"/>
    <w:rsid w:val="00367631"/>
    <w:rsid w:val="00367986"/>
    <w:rsid w:val="003708F4"/>
    <w:rsid w:val="00370915"/>
    <w:rsid w:val="00370B21"/>
    <w:rsid w:val="00370D20"/>
    <w:rsid w:val="003710D6"/>
    <w:rsid w:val="00371342"/>
    <w:rsid w:val="00371351"/>
    <w:rsid w:val="003722D9"/>
    <w:rsid w:val="00372394"/>
    <w:rsid w:val="00372459"/>
    <w:rsid w:val="00372599"/>
    <w:rsid w:val="00372840"/>
    <w:rsid w:val="00372BA1"/>
    <w:rsid w:val="00372CAA"/>
    <w:rsid w:val="003732C9"/>
    <w:rsid w:val="0037467B"/>
    <w:rsid w:val="003749A2"/>
    <w:rsid w:val="00374D5C"/>
    <w:rsid w:val="00375146"/>
    <w:rsid w:val="00375277"/>
    <w:rsid w:val="003752A3"/>
    <w:rsid w:val="003756BD"/>
    <w:rsid w:val="00375713"/>
    <w:rsid w:val="00375743"/>
    <w:rsid w:val="00375AAD"/>
    <w:rsid w:val="00376926"/>
    <w:rsid w:val="00376AD5"/>
    <w:rsid w:val="0037743D"/>
    <w:rsid w:val="00377467"/>
    <w:rsid w:val="003774CB"/>
    <w:rsid w:val="0037778D"/>
    <w:rsid w:val="003777DD"/>
    <w:rsid w:val="00377E46"/>
    <w:rsid w:val="00377E52"/>
    <w:rsid w:val="00380326"/>
    <w:rsid w:val="00380334"/>
    <w:rsid w:val="00380B10"/>
    <w:rsid w:val="00381562"/>
    <w:rsid w:val="003819E1"/>
    <w:rsid w:val="003819F4"/>
    <w:rsid w:val="00381AE0"/>
    <w:rsid w:val="00382334"/>
    <w:rsid w:val="00382511"/>
    <w:rsid w:val="00382D99"/>
    <w:rsid w:val="00383865"/>
    <w:rsid w:val="0038402C"/>
    <w:rsid w:val="003840DF"/>
    <w:rsid w:val="00384B5E"/>
    <w:rsid w:val="00384CC9"/>
    <w:rsid w:val="003852CC"/>
    <w:rsid w:val="00385999"/>
    <w:rsid w:val="00385AA9"/>
    <w:rsid w:val="00385CE4"/>
    <w:rsid w:val="00385FDB"/>
    <w:rsid w:val="00386169"/>
    <w:rsid w:val="003863C7"/>
    <w:rsid w:val="00386C6A"/>
    <w:rsid w:val="00387469"/>
    <w:rsid w:val="00387CA6"/>
    <w:rsid w:val="0039012B"/>
    <w:rsid w:val="00390333"/>
    <w:rsid w:val="003906DC"/>
    <w:rsid w:val="003908F0"/>
    <w:rsid w:val="00390B8F"/>
    <w:rsid w:val="00391119"/>
    <w:rsid w:val="0039122F"/>
    <w:rsid w:val="00391C15"/>
    <w:rsid w:val="003926BB"/>
    <w:rsid w:val="00392790"/>
    <w:rsid w:val="0039287F"/>
    <w:rsid w:val="00392C5A"/>
    <w:rsid w:val="003935D0"/>
    <w:rsid w:val="00393B4A"/>
    <w:rsid w:val="00393FCE"/>
    <w:rsid w:val="00394248"/>
    <w:rsid w:val="0039484B"/>
    <w:rsid w:val="003949FD"/>
    <w:rsid w:val="003956EE"/>
    <w:rsid w:val="00395B51"/>
    <w:rsid w:val="00395C73"/>
    <w:rsid w:val="0039609F"/>
    <w:rsid w:val="00396B06"/>
    <w:rsid w:val="00396D9C"/>
    <w:rsid w:val="0039781D"/>
    <w:rsid w:val="00397DB5"/>
    <w:rsid w:val="003A0182"/>
    <w:rsid w:val="003A0371"/>
    <w:rsid w:val="003A07DD"/>
    <w:rsid w:val="003A1472"/>
    <w:rsid w:val="003A2492"/>
    <w:rsid w:val="003A253B"/>
    <w:rsid w:val="003A2668"/>
    <w:rsid w:val="003A3B28"/>
    <w:rsid w:val="003A3DE2"/>
    <w:rsid w:val="003A3F84"/>
    <w:rsid w:val="003A41F5"/>
    <w:rsid w:val="003A4394"/>
    <w:rsid w:val="003A442A"/>
    <w:rsid w:val="003A458B"/>
    <w:rsid w:val="003A4648"/>
    <w:rsid w:val="003A4BC4"/>
    <w:rsid w:val="003A4E80"/>
    <w:rsid w:val="003A5042"/>
    <w:rsid w:val="003A5161"/>
    <w:rsid w:val="003A5F86"/>
    <w:rsid w:val="003A65AF"/>
    <w:rsid w:val="003A65B9"/>
    <w:rsid w:val="003A6E32"/>
    <w:rsid w:val="003A71CB"/>
    <w:rsid w:val="003A721A"/>
    <w:rsid w:val="003A7407"/>
    <w:rsid w:val="003A75ED"/>
    <w:rsid w:val="003A762A"/>
    <w:rsid w:val="003A7683"/>
    <w:rsid w:val="003A76BC"/>
    <w:rsid w:val="003A7709"/>
    <w:rsid w:val="003A7F57"/>
    <w:rsid w:val="003B0317"/>
    <w:rsid w:val="003B03D5"/>
    <w:rsid w:val="003B09C1"/>
    <w:rsid w:val="003B0BD5"/>
    <w:rsid w:val="003B0DAB"/>
    <w:rsid w:val="003B1E15"/>
    <w:rsid w:val="003B2113"/>
    <w:rsid w:val="003B2E50"/>
    <w:rsid w:val="003B2F0C"/>
    <w:rsid w:val="003B40FB"/>
    <w:rsid w:val="003B464C"/>
    <w:rsid w:val="003B4803"/>
    <w:rsid w:val="003B4C4E"/>
    <w:rsid w:val="003B5B98"/>
    <w:rsid w:val="003B6082"/>
    <w:rsid w:val="003B6170"/>
    <w:rsid w:val="003B68C5"/>
    <w:rsid w:val="003B73AF"/>
    <w:rsid w:val="003B7A05"/>
    <w:rsid w:val="003B7C65"/>
    <w:rsid w:val="003C0384"/>
    <w:rsid w:val="003C0C9C"/>
    <w:rsid w:val="003C0D43"/>
    <w:rsid w:val="003C0F3F"/>
    <w:rsid w:val="003C1CCE"/>
    <w:rsid w:val="003C1EB5"/>
    <w:rsid w:val="003C1EB6"/>
    <w:rsid w:val="003C2526"/>
    <w:rsid w:val="003C30E1"/>
    <w:rsid w:val="003C38F7"/>
    <w:rsid w:val="003C3901"/>
    <w:rsid w:val="003C3E3B"/>
    <w:rsid w:val="003C3F52"/>
    <w:rsid w:val="003C4091"/>
    <w:rsid w:val="003C49FA"/>
    <w:rsid w:val="003C5059"/>
    <w:rsid w:val="003C541E"/>
    <w:rsid w:val="003C550F"/>
    <w:rsid w:val="003C643D"/>
    <w:rsid w:val="003C66EC"/>
    <w:rsid w:val="003C69AA"/>
    <w:rsid w:val="003C6A0F"/>
    <w:rsid w:val="003C6CD9"/>
    <w:rsid w:val="003C6E73"/>
    <w:rsid w:val="003C71FE"/>
    <w:rsid w:val="003C752A"/>
    <w:rsid w:val="003C7997"/>
    <w:rsid w:val="003D0DF8"/>
    <w:rsid w:val="003D1427"/>
    <w:rsid w:val="003D2462"/>
    <w:rsid w:val="003D2510"/>
    <w:rsid w:val="003D2612"/>
    <w:rsid w:val="003D2B13"/>
    <w:rsid w:val="003D3200"/>
    <w:rsid w:val="003D448D"/>
    <w:rsid w:val="003D5101"/>
    <w:rsid w:val="003D5155"/>
    <w:rsid w:val="003D53B8"/>
    <w:rsid w:val="003D56AD"/>
    <w:rsid w:val="003D58E5"/>
    <w:rsid w:val="003D5A8B"/>
    <w:rsid w:val="003D5B24"/>
    <w:rsid w:val="003D5F2B"/>
    <w:rsid w:val="003D6320"/>
    <w:rsid w:val="003D684B"/>
    <w:rsid w:val="003D705F"/>
    <w:rsid w:val="003D7303"/>
    <w:rsid w:val="003D7C16"/>
    <w:rsid w:val="003E0122"/>
    <w:rsid w:val="003E08B7"/>
    <w:rsid w:val="003E09A6"/>
    <w:rsid w:val="003E1048"/>
    <w:rsid w:val="003E1671"/>
    <w:rsid w:val="003E260B"/>
    <w:rsid w:val="003E2E91"/>
    <w:rsid w:val="003E338F"/>
    <w:rsid w:val="003E3698"/>
    <w:rsid w:val="003E4667"/>
    <w:rsid w:val="003E4E5D"/>
    <w:rsid w:val="003E568B"/>
    <w:rsid w:val="003E6924"/>
    <w:rsid w:val="003E6B16"/>
    <w:rsid w:val="003E6F05"/>
    <w:rsid w:val="003E734C"/>
    <w:rsid w:val="003E73B7"/>
    <w:rsid w:val="003E7E12"/>
    <w:rsid w:val="003F0239"/>
    <w:rsid w:val="003F10FA"/>
    <w:rsid w:val="003F11C3"/>
    <w:rsid w:val="003F13A2"/>
    <w:rsid w:val="003F172E"/>
    <w:rsid w:val="003F1811"/>
    <w:rsid w:val="003F1E81"/>
    <w:rsid w:val="003F1ED7"/>
    <w:rsid w:val="003F1F2E"/>
    <w:rsid w:val="003F1FAA"/>
    <w:rsid w:val="003F2597"/>
    <w:rsid w:val="003F297D"/>
    <w:rsid w:val="003F2B7E"/>
    <w:rsid w:val="003F359B"/>
    <w:rsid w:val="003F4026"/>
    <w:rsid w:val="003F4342"/>
    <w:rsid w:val="003F47D8"/>
    <w:rsid w:val="003F5669"/>
    <w:rsid w:val="003F56CC"/>
    <w:rsid w:val="003F7972"/>
    <w:rsid w:val="003F7AB1"/>
    <w:rsid w:val="003F7AF9"/>
    <w:rsid w:val="003F7B9F"/>
    <w:rsid w:val="003F7CC9"/>
    <w:rsid w:val="003F7DA1"/>
    <w:rsid w:val="003F7F63"/>
    <w:rsid w:val="004000AA"/>
    <w:rsid w:val="004003BA"/>
    <w:rsid w:val="004005C1"/>
    <w:rsid w:val="004007BC"/>
    <w:rsid w:val="00400A99"/>
    <w:rsid w:val="00400E3A"/>
    <w:rsid w:val="00401597"/>
    <w:rsid w:val="0040171A"/>
    <w:rsid w:val="00401A77"/>
    <w:rsid w:val="004028DB"/>
    <w:rsid w:val="00402C54"/>
    <w:rsid w:val="00403510"/>
    <w:rsid w:val="00403D83"/>
    <w:rsid w:val="00404A9B"/>
    <w:rsid w:val="00404AB1"/>
    <w:rsid w:val="00404CA3"/>
    <w:rsid w:val="00404DC0"/>
    <w:rsid w:val="00405454"/>
    <w:rsid w:val="004059FD"/>
    <w:rsid w:val="00405AE4"/>
    <w:rsid w:val="0040607F"/>
    <w:rsid w:val="00406555"/>
    <w:rsid w:val="0040703B"/>
    <w:rsid w:val="004070A9"/>
    <w:rsid w:val="0040766D"/>
    <w:rsid w:val="00407782"/>
    <w:rsid w:val="004077C8"/>
    <w:rsid w:val="004079D8"/>
    <w:rsid w:val="00407A69"/>
    <w:rsid w:val="00407DC6"/>
    <w:rsid w:val="00410166"/>
    <w:rsid w:val="00410542"/>
    <w:rsid w:val="00410787"/>
    <w:rsid w:val="004107AC"/>
    <w:rsid w:val="0041098F"/>
    <w:rsid w:val="0041099A"/>
    <w:rsid w:val="0041122F"/>
    <w:rsid w:val="00411CAA"/>
    <w:rsid w:val="00411FBA"/>
    <w:rsid w:val="004122DE"/>
    <w:rsid w:val="00412653"/>
    <w:rsid w:val="004126F1"/>
    <w:rsid w:val="00412B6D"/>
    <w:rsid w:val="00412B91"/>
    <w:rsid w:val="004131CA"/>
    <w:rsid w:val="00413266"/>
    <w:rsid w:val="00413377"/>
    <w:rsid w:val="004134DC"/>
    <w:rsid w:val="004138C8"/>
    <w:rsid w:val="00414087"/>
    <w:rsid w:val="00414243"/>
    <w:rsid w:val="00414A69"/>
    <w:rsid w:val="00414FA4"/>
    <w:rsid w:val="004150FF"/>
    <w:rsid w:val="0041554E"/>
    <w:rsid w:val="00415FB7"/>
    <w:rsid w:val="004170EF"/>
    <w:rsid w:val="004172F8"/>
    <w:rsid w:val="0042045A"/>
    <w:rsid w:val="00420932"/>
    <w:rsid w:val="00420E9C"/>
    <w:rsid w:val="00420F3A"/>
    <w:rsid w:val="0042122A"/>
    <w:rsid w:val="00421803"/>
    <w:rsid w:val="00422867"/>
    <w:rsid w:val="00422D76"/>
    <w:rsid w:val="00422EF8"/>
    <w:rsid w:val="004238A4"/>
    <w:rsid w:val="00423C5B"/>
    <w:rsid w:val="00423D27"/>
    <w:rsid w:val="00423D82"/>
    <w:rsid w:val="00424710"/>
    <w:rsid w:val="004248B8"/>
    <w:rsid w:val="00425728"/>
    <w:rsid w:val="0042575F"/>
    <w:rsid w:val="0042588C"/>
    <w:rsid w:val="00425BB6"/>
    <w:rsid w:val="00425D9D"/>
    <w:rsid w:val="004266E2"/>
    <w:rsid w:val="00426DDA"/>
    <w:rsid w:val="0042708B"/>
    <w:rsid w:val="00427421"/>
    <w:rsid w:val="0042794F"/>
    <w:rsid w:val="00427B0E"/>
    <w:rsid w:val="00430FA6"/>
    <w:rsid w:val="00431197"/>
    <w:rsid w:val="0043178E"/>
    <w:rsid w:val="00431808"/>
    <w:rsid w:val="00431B7F"/>
    <w:rsid w:val="00431CAB"/>
    <w:rsid w:val="004329B9"/>
    <w:rsid w:val="00432DFC"/>
    <w:rsid w:val="0043315A"/>
    <w:rsid w:val="0043320B"/>
    <w:rsid w:val="0043375F"/>
    <w:rsid w:val="00434C0A"/>
    <w:rsid w:val="0043513D"/>
    <w:rsid w:val="00435272"/>
    <w:rsid w:val="004359FD"/>
    <w:rsid w:val="00435AEC"/>
    <w:rsid w:val="004367AD"/>
    <w:rsid w:val="0043692B"/>
    <w:rsid w:val="00436C49"/>
    <w:rsid w:val="00436D62"/>
    <w:rsid w:val="00437348"/>
    <w:rsid w:val="00437BE2"/>
    <w:rsid w:val="00437C3D"/>
    <w:rsid w:val="00437DC3"/>
    <w:rsid w:val="00437F20"/>
    <w:rsid w:val="0044000F"/>
    <w:rsid w:val="0044016D"/>
    <w:rsid w:val="0044057D"/>
    <w:rsid w:val="00440B17"/>
    <w:rsid w:val="00441594"/>
    <w:rsid w:val="00441D43"/>
    <w:rsid w:val="00441D9B"/>
    <w:rsid w:val="00442056"/>
    <w:rsid w:val="0044206B"/>
    <w:rsid w:val="00442127"/>
    <w:rsid w:val="004421AB"/>
    <w:rsid w:val="00442BDC"/>
    <w:rsid w:val="0044328C"/>
    <w:rsid w:val="00443347"/>
    <w:rsid w:val="00443428"/>
    <w:rsid w:val="0044397F"/>
    <w:rsid w:val="00444106"/>
    <w:rsid w:val="00444FB5"/>
    <w:rsid w:val="00445385"/>
    <w:rsid w:val="0044620F"/>
    <w:rsid w:val="0044647E"/>
    <w:rsid w:val="00446C41"/>
    <w:rsid w:val="00446E8C"/>
    <w:rsid w:val="00447918"/>
    <w:rsid w:val="00450812"/>
    <w:rsid w:val="00450908"/>
    <w:rsid w:val="00450D33"/>
    <w:rsid w:val="004516DF"/>
    <w:rsid w:val="00451FBC"/>
    <w:rsid w:val="004520EA"/>
    <w:rsid w:val="004521D2"/>
    <w:rsid w:val="004521EE"/>
    <w:rsid w:val="00452651"/>
    <w:rsid w:val="004541B1"/>
    <w:rsid w:val="004546D8"/>
    <w:rsid w:val="00454B41"/>
    <w:rsid w:val="004559AC"/>
    <w:rsid w:val="00456038"/>
    <w:rsid w:val="00456B0F"/>
    <w:rsid w:val="00456CA5"/>
    <w:rsid w:val="0045771F"/>
    <w:rsid w:val="00457815"/>
    <w:rsid w:val="004578B4"/>
    <w:rsid w:val="00457DA4"/>
    <w:rsid w:val="00460CD9"/>
    <w:rsid w:val="00460DFE"/>
    <w:rsid w:val="0046100D"/>
    <w:rsid w:val="00461878"/>
    <w:rsid w:val="004619C5"/>
    <w:rsid w:val="004619FC"/>
    <w:rsid w:val="00461B26"/>
    <w:rsid w:val="00462B1B"/>
    <w:rsid w:val="00462E27"/>
    <w:rsid w:val="0046305D"/>
    <w:rsid w:val="0046311E"/>
    <w:rsid w:val="00463433"/>
    <w:rsid w:val="00463747"/>
    <w:rsid w:val="0046492F"/>
    <w:rsid w:val="00464E65"/>
    <w:rsid w:val="00465591"/>
    <w:rsid w:val="00466704"/>
    <w:rsid w:val="00466A7B"/>
    <w:rsid w:val="00466DA4"/>
    <w:rsid w:val="004672F9"/>
    <w:rsid w:val="00467B36"/>
    <w:rsid w:val="00467F0B"/>
    <w:rsid w:val="0047034D"/>
    <w:rsid w:val="004707A8"/>
    <w:rsid w:val="004710D9"/>
    <w:rsid w:val="004711DD"/>
    <w:rsid w:val="00471B3A"/>
    <w:rsid w:val="004723AC"/>
    <w:rsid w:val="00473384"/>
    <w:rsid w:val="004735F4"/>
    <w:rsid w:val="0047393E"/>
    <w:rsid w:val="004739E3"/>
    <w:rsid w:val="00473AE7"/>
    <w:rsid w:val="00474158"/>
    <w:rsid w:val="00474761"/>
    <w:rsid w:val="00474D8B"/>
    <w:rsid w:val="00474D9A"/>
    <w:rsid w:val="00474FE1"/>
    <w:rsid w:val="00475225"/>
    <w:rsid w:val="004765B9"/>
    <w:rsid w:val="004771D3"/>
    <w:rsid w:val="00477BD1"/>
    <w:rsid w:val="00477CCC"/>
    <w:rsid w:val="00477CD7"/>
    <w:rsid w:val="00480254"/>
    <w:rsid w:val="004804D9"/>
    <w:rsid w:val="004808F6"/>
    <w:rsid w:val="00480BB0"/>
    <w:rsid w:val="004816B2"/>
    <w:rsid w:val="00481B7D"/>
    <w:rsid w:val="00481F30"/>
    <w:rsid w:val="004827E6"/>
    <w:rsid w:val="00482A24"/>
    <w:rsid w:val="00482BA2"/>
    <w:rsid w:val="00482DD1"/>
    <w:rsid w:val="0048371D"/>
    <w:rsid w:val="004838C5"/>
    <w:rsid w:val="00483A76"/>
    <w:rsid w:val="00483EF8"/>
    <w:rsid w:val="00483F7A"/>
    <w:rsid w:val="00484292"/>
    <w:rsid w:val="00484519"/>
    <w:rsid w:val="00484592"/>
    <w:rsid w:val="00484802"/>
    <w:rsid w:val="00484EA3"/>
    <w:rsid w:val="004853DD"/>
    <w:rsid w:val="00485C88"/>
    <w:rsid w:val="00486E9C"/>
    <w:rsid w:val="004874E4"/>
    <w:rsid w:val="00487760"/>
    <w:rsid w:val="00487A09"/>
    <w:rsid w:val="004905AE"/>
    <w:rsid w:val="0049080D"/>
    <w:rsid w:val="00490FAD"/>
    <w:rsid w:val="004910DB"/>
    <w:rsid w:val="004913A6"/>
    <w:rsid w:val="00491A31"/>
    <w:rsid w:val="00491E8F"/>
    <w:rsid w:val="00492005"/>
    <w:rsid w:val="00492058"/>
    <w:rsid w:val="00492555"/>
    <w:rsid w:val="004932F2"/>
    <w:rsid w:val="004933CF"/>
    <w:rsid w:val="004934EE"/>
    <w:rsid w:val="0049359C"/>
    <w:rsid w:val="00493AEB"/>
    <w:rsid w:val="00493FA6"/>
    <w:rsid w:val="004946D3"/>
    <w:rsid w:val="00494763"/>
    <w:rsid w:val="00494E3C"/>
    <w:rsid w:val="00494F37"/>
    <w:rsid w:val="00495539"/>
    <w:rsid w:val="00495E76"/>
    <w:rsid w:val="004962B2"/>
    <w:rsid w:val="004963F5"/>
    <w:rsid w:val="004964FF"/>
    <w:rsid w:val="0049678E"/>
    <w:rsid w:val="0049679F"/>
    <w:rsid w:val="0049691E"/>
    <w:rsid w:val="004975D6"/>
    <w:rsid w:val="00497F78"/>
    <w:rsid w:val="004A00D4"/>
    <w:rsid w:val="004A0248"/>
    <w:rsid w:val="004A03F8"/>
    <w:rsid w:val="004A05A8"/>
    <w:rsid w:val="004A082E"/>
    <w:rsid w:val="004A098C"/>
    <w:rsid w:val="004A0A89"/>
    <w:rsid w:val="004A0B81"/>
    <w:rsid w:val="004A1678"/>
    <w:rsid w:val="004A1C3E"/>
    <w:rsid w:val="004A2623"/>
    <w:rsid w:val="004A26B5"/>
    <w:rsid w:val="004A3329"/>
    <w:rsid w:val="004A3688"/>
    <w:rsid w:val="004A37DB"/>
    <w:rsid w:val="004A441E"/>
    <w:rsid w:val="004A461C"/>
    <w:rsid w:val="004A4A02"/>
    <w:rsid w:val="004A4A31"/>
    <w:rsid w:val="004A5153"/>
    <w:rsid w:val="004A5ABC"/>
    <w:rsid w:val="004A5AED"/>
    <w:rsid w:val="004A5DEE"/>
    <w:rsid w:val="004A645B"/>
    <w:rsid w:val="004A6ADC"/>
    <w:rsid w:val="004A7474"/>
    <w:rsid w:val="004A752C"/>
    <w:rsid w:val="004A77D7"/>
    <w:rsid w:val="004A7D25"/>
    <w:rsid w:val="004B0DCD"/>
    <w:rsid w:val="004B0E3D"/>
    <w:rsid w:val="004B147B"/>
    <w:rsid w:val="004B1D10"/>
    <w:rsid w:val="004B1D31"/>
    <w:rsid w:val="004B2FF4"/>
    <w:rsid w:val="004B3074"/>
    <w:rsid w:val="004B30A2"/>
    <w:rsid w:val="004B3807"/>
    <w:rsid w:val="004B3CE1"/>
    <w:rsid w:val="004B3FD2"/>
    <w:rsid w:val="004B428E"/>
    <w:rsid w:val="004B4742"/>
    <w:rsid w:val="004B47F0"/>
    <w:rsid w:val="004B4DB6"/>
    <w:rsid w:val="004B51BC"/>
    <w:rsid w:val="004B5527"/>
    <w:rsid w:val="004B567A"/>
    <w:rsid w:val="004B58C8"/>
    <w:rsid w:val="004B5B93"/>
    <w:rsid w:val="004B6B64"/>
    <w:rsid w:val="004B7928"/>
    <w:rsid w:val="004B7AAD"/>
    <w:rsid w:val="004B7F82"/>
    <w:rsid w:val="004C01D6"/>
    <w:rsid w:val="004C071D"/>
    <w:rsid w:val="004C074F"/>
    <w:rsid w:val="004C15A0"/>
    <w:rsid w:val="004C1B3A"/>
    <w:rsid w:val="004C1E39"/>
    <w:rsid w:val="004C1E96"/>
    <w:rsid w:val="004C1FA9"/>
    <w:rsid w:val="004C287A"/>
    <w:rsid w:val="004C3011"/>
    <w:rsid w:val="004C3133"/>
    <w:rsid w:val="004C3A86"/>
    <w:rsid w:val="004C40F1"/>
    <w:rsid w:val="004C4C24"/>
    <w:rsid w:val="004C4CA3"/>
    <w:rsid w:val="004C4EAF"/>
    <w:rsid w:val="004C5357"/>
    <w:rsid w:val="004C572D"/>
    <w:rsid w:val="004C5EB1"/>
    <w:rsid w:val="004C62C1"/>
    <w:rsid w:val="004C62DE"/>
    <w:rsid w:val="004C6C8F"/>
    <w:rsid w:val="004C717B"/>
    <w:rsid w:val="004C73BC"/>
    <w:rsid w:val="004C77CC"/>
    <w:rsid w:val="004C785B"/>
    <w:rsid w:val="004C7E8F"/>
    <w:rsid w:val="004C7FB3"/>
    <w:rsid w:val="004D0267"/>
    <w:rsid w:val="004D0467"/>
    <w:rsid w:val="004D09F6"/>
    <w:rsid w:val="004D0C3B"/>
    <w:rsid w:val="004D0C5F"/>
    <w:rsid w:val="004D1341"/>
    <w:rsid w:val="004D159F"/>
    <w:rsid w:val="004D15AA"/>
    <w:rsid w:val="004D1A31"/>
    <w:rsid w:val="004D1D51"/>
    <w:rsid w:val="004D1E56"/>
    <w:rsid w:val="004D22E4"/>
    <w:rsid w:val="004D2A3E"/>
    <w:rsid w:val="004D2CA4"/>
    <w:rsid w:val="004D2F6A"/>
    <w:rsid w:val="004D3691"/>
    <w:rsid w:val="004D3B07"/>
    <w:rsid w:val="004D3C11"/>
    <w:rsid w:val="004D3E04"/>
    <w:rsid w:val="004D495A"/>
    <w:rsid w:val="004D4DC5"/>
    <w:rsid w:val="004D4F54"/>
    <w:rsid w:val="004D50CD"/>
    <w:rsid w:val="004D5563"/>
    <w:rsid w:val="004D6116"/>
    <w:rsid w:val="004D6118"/>
    <w:rsid w:val="004D616A"/>
    <w:rsid w:val="004D67A7"/>
    <w:rsid w:val="004D69D6"/>
    <w:rsid w:val="004D69F8"/>
    <w:rsid w:val="004D78A9"/>
    <w:rsid w:val="004D796F"/>
    <w:rsid w:val="004D79AB"/>
    <w:rsid w:val="004E101D"/>
    <w:rsid w:val="004E1296"/>
    <w:rsid w:val="004E189C"/>
    <w:rsid w:val="004E19D3"/>
    <w:rsid w:val="004E2553"/>
    <w:rsid w:val="004E2D91"/>
    <w:rsid w:val="004E3267"/>
    <w:rsid w:val="004E39C0"/>
    <w:rsid w:val="004E3CCE"/>
    <w:rsid w:val="004E41EE"/>
    <w:rsid w:val="004E47ED"/>
    <w:rsid w:val="004E561B"/>
    <w:rsid w:val="004E5BDC"/>
    <w:rsid w:val="004E5FB8"/>
    <w:rsid w:val="004E62B9"/>
    <w:rsid w:val="004E69A5"/>
    <w:rsid w:val="004E6D57"/>
    <w:rsid w:val="004E7A38"/>
    <w:rsid w:val="004E7C1B"/>
    <w:rsid w:val="004E7C9E"/>
    <w:rsid w:val="004E7F32"/>
    <w:rsid w:val="004F000B"/>
    <w:rsid w:val="004F01C2"/>
    <w:rsid w:val="004F05D1"/>
    <w:rsid w:val="004F0600"/>
    <w:rsid w:val="004F0781"/>
    <w:rsid w:val="004F08F8"/>
    <w:rsid w:val="004F09B1"/>
    <w:rsid w:val="004F15A9"/>
    <w:rsid w:val="004F267A"/>
    <w:rsid w:val="004F279F"/>
    <w:rsid w:val="004F27B4"/>
    <w:rsid w:val="004F2E79"/>
    <w:rsid w:val="004F369B"/>
    <w:rsid w:val="004F3A4B"/>
    <w:rsid w:val="004F3C58"/>
    <w:rsid w:val="004F405B"/>
    <w:rsid w:val="004F4423"/>
    <w:rsid w:val="004F46D7"/>
    <w:rsid w:val="004F4733"/>
    <w:rsid w:val="004F53B3"/>
    <w:rsid w:val="004F5BE9"/>
    <w:rsid w:val="004F607D"/>
    <w:rsid w:val="004F610D"/>
    <w:rsid w:val="004F659C"/>
    <w:rsid w:val="004F6F6E"/>
    <w:rsid w:val="004F7C9E"/>
    <w:rsid w:val="00500DC1"/>
    <w:rsid w:val="00501314"/>
    <w:rsid w:val="00501363"/>
    <w:rsid w:val="00501A1A"/>
    <w:rsid w:val="00501BF5"/>
    <w:rsid w:val="00501F34"/>
    <w:rsid w:val="0050233F"/>
    <w:rsid w:val="005027E0"/>
    <w:rsid w:val="005038A4"/>
    <w:rsid w:val="0050469A"/>
    <w:rsid w:val="00504B9E"/>
    <w:rsid w:val="00504CC2"/>
    <w:rsid w:val="00504E71"/>
    <w:rsid w:val="005056DC"/>
    <w:rsid w:val="00506D24"/>
    <w:rsid w:val="0050779F"/>
    <w:rsid w:val="00507CD6"/>
    <w:rsid w:val="005108D5"/>
    <w:rsid w:val="00511747"/>
    <w:rsid w:val="00511E3E"/>
    <w:rsid w:val="00511E67"/>
    <w:rsid w:val="005120B0"/>
    <w:rsid w:val="005121F5"/>
    <w:rsid w:val="00512527"/>
    <w:rsid w:val="00512648"/>
    <w:rsid w:val="00512CEF"/>
    <w:rsid w:val="00512DD4"/>
    <w:rsid w:val="005130FA"/>
    <w:rsid w:val="00513B08"/>
    <w:rsid w:val="00513D01"/>
    <w:rsid w:val="005140B4"/>
    <w:rsid w:val="00514BB1"/>
    <w:rsid w:val="00514EA9"/>
    <w:rsid w:val="00515114"/>
    <w:rsid w:val="005153BF"/>
    <w:rsid w:val="00515B20"/>
    <w:rsid w:val="00515C8F"/>
    <w:rsid w:val="005165E8"/>
    <w:rsid w:val="00516B3D"/>
    <w:rsid w:val="0051745E"/>
    <w:rsid w:val="005202A5"/>
    <w:rsid w:val="00520B68"/>
    <w:rsid w:val="00521EB2"/>
    <w:rsid w:val="00521FE5"/>
    <w:rsid w:val="005226D3"/>
    <w:rsid w:val="005229F1"/>
    <w:rsid w:val="00522B49"/>
    <w:rsid w:val="00522C8B"/>
    <w:rsid w:val="00522CA0"/>
    <w:rsid w:val="00523829"/>
    <w:rsid w:val="005238CA"/>
    <w:rsid w:val="00523A89"/>
    <w:rsid w:val="00524235"/>
    <w:rsid w:val="00524CBE"/>
    <w:rsid w:val="0052514A"/>
    <w:rsid w:val="0052518A"/>
    <w:rsid w:val="00525821"/>
    <w:rsid w:val="0052583E"/>
    <w:rsid w:val="00526137"/>
    <w:rsid w:val="005264F1"/>
    <w:rsid w:val="0052705D"/>
    <w:rsid w:val="00527419"/>
    <w:rsid w:val="005276C4"/>
    <w:rsid w:val="005276F9"/>
    <w:rsid w:val="00527738"/>
    <w:rsid w:val="005279B7"/>
    <w:rsid w:val="0053072F"/>
    <w:rsid w:val="00530D02"/>
    <w:rsid w:val="00530E79"/>
    <w:rsid w:val="00530F6E"/>
    <w:rsid w:val="00531737"/>
    <w:rsid w:val="005319CD"/>
    <w:rsid w:val="00531ABC"/>
    <w:rsid w:val="00531BBA"/>
    <w:rsid w:val="00531F44"/>
    <w:rsid w:val="00532AA9"/>
    <w:rsid w:val="00532EC4"/>
    <w:rsid w:val="00532F2C"/>
    <w:rsid w:val="005332D7"/>
    <w:rsid w:val="005333EE"/>
    <w:rsid w:val="00533415"/>
    <w:rsid w:val="005334C2"/>
    <w:rsid w:val="0053411F"/>
    <w:rsid w:val="005341F5"/>
    <w:rsid w:val="00534877"/>
    <w:rsid w:val="005352C2"/>
    <w:rsid w:val="00536147"/>
    <w:rsid w:val="005365DA"/>
    <w:rsid w:val="00536DAF"/>
    <w:rsid w:val="00537C2B"/>
    <w:rsid w:val="00537C30"/>
    <w:rsid w:val="00540A58"/>
    <w:rsid w:val="00540D3E"/>
    <w:rsid w:val="00540E38"/>
    <w:rsid w:val="00540F9A"/>
    <w:rsid w:val="00541CD4"/>
    <w:rsid w:val="0054303E"/>
    <w:rsid w:val="0054359A"/>
    <w:rsid w:val="0054364E"/>
    <w:rsid w:val="00544929"/>
    <w:rsid w:val="00545042"/>
    <w:rsid w:val="005456F6"/>
    <w:rsid w:val="00546124"/>
    <w:rsid w:val="0054617C"/>
    <w:rsid w:val="00546CDD"/>
    <w:rsid w:val="005474A7"/>
    <w:rsid w:val="00547865"/>
    <w:rsid w:val="00547C2A"/>
    <w:rsid w:val="00547D49"/>
    <w:rsid w:val="005509AF"/>
    <w:rsid w:val="005512EF"/>
    <w:rsid w:val="00551A5B"/>
    <w:rsid w:val="005522E1"/>
    <w:rsid w:val="00552596"/>
    <w:rsid w:val="00552AE7"/>
    <w:rsid w:val="00552CDF"/>
    <w:rsid w:val="00552F2D"/>
    <w:rsid w:val="00552F44"/>
    <w:rsid w:val="0055324F"/>
    <w:rsid w:val="00553577"/>
    <w:rsid w:val="00553FD4"/>
    <w:rsid w:val="005547F6"/>
    <w:rsid w:val="00554C97"/>
    <w:rsid w:val="00554EEF"/>
    <w:rsid w:val="005551BA"/>
    <w:rsid w:val="0055579C"/>
    <w:rsid w:val="00557718"/>
    <w:rsid w:val="00557A12"/>
    <w:rsid w:val="00560ABE"/>
    <w:rsid w:val="00560F0B"/>
    <w:rsid w:val="00561069"/>
    <w:rsid w:val="0056145A"/>
    <w:rsid w:val="0056164C"/>
    <w:rsid w:val="005616DA"/>
    <w:rsid w:val="00561D3D"/>
    <w:rsid w:val="0056207D"/>
    <w:rsid w:val="00562533"/>
    <w:rsid w:val="0056280E"/>
    <w:rsid w:val="00562989"/>
    <w:rsid w:val="00562996"/>
    <w:rsid w:val="00562BF7"/>
    <w:rsid w:val="00562BFB"/>
    <w:rsid w:val="005631E7"/>
    <w:rsid w:val="00563375"/>
    <w:rsid w:val="005636D3"/>
    <w:rsid w:val="00564EB4"/>
    <w:rsid w:val="005657A8"/>
    <w:rsid w:val="00565980"/>
    <w:rsid w:val="00565F03"/>
    <w:rsid w:val="00565F0C"/>
    <w:rsid w:val="00566083"/>
    <w:rsid w:val="005660BF"/>
    <w:rsid w:val="0056615C"/>
    <w:rsid w:val="0056621F"/>
    <w:rsid w:val="0056641C"/>
    <w:rsid w:val="005665F9"/>
    <w:rsid w:val="005676F8"/>
    <w:rsid w:val="00567852"/>
    <w:rsid w:val="005701C0"/>
    <w:rsid w:val="00570249"/>
    <w:rsid w:val="005703A3"/>
    <w:rsid w:val="00570836"/>
    <w:rsid w:val="00570A8C"/>
    <w:rsid w:val="005717FE"/>
    <w:rsid w:val="00571B30"/>
    <w:rsid w:val="00571BBD"/>
    <w:rsid w:val="00571E90"/>
    <w:rsid w:val="00571F28"/>
    <w:rsid w:val="0057213E"/>
    <w:rsid w:val="00572367"/>
    <w:rsid w:val="005723E9"/>
    <w:rsid w:val="0057288D"/>
    <w:rsid w:val="00573E53"/>
    <w:rsid w:val="00574057"/>
    <w:rsid w:val="00574946"/>
    <w:rsid w:val="00574B66"/>
    <w:rsid w:val="00574D56"/>
    <w:rsid w:val="00575C82"/>
    <w:rsid w:val="00575EAD"/>
    <w:rsid w:val="00576399"/>
    <w:rsid w:val="00576624"/>
    <w:rsid w:val="00576F53"/>
    <w:rsid w:val="00576F72"/>
    <w:rsid w:val="005775C6"/>
    <w:rsid w:val="00577746"/>
    <w:rsid w:val="00577D76"/>
    <w:rsid w:val="0058013D"/>
    <w:rsid w:val="005803C1"/>
    <w:rsid w:val="00580637"/>
    <w:rsid w:val="00581429"/>
    <w:rsid w:val="00581460"/>
    <w:rsid w:val="0058151E"/>
    <w:rsid w:val="00581602"/>
    <w:rsid w:val="005826F7"/>
    <w:rsid w:val="00582753"/>
    <w:rsid w:val="005828C2"/>
    <w:rsid w:val="00582A0A"/>
    <w:rsid w:val="00582DF2"/>
    <w:rsid w:val="005835C5"/>
    <w:rsid w:val="005842C0"/>
    <w:rsid w:val="005845AB"/>
    <w:rsid w:val="00584BE2"/>
    <w:rsid w:val="0058570D"/>
    <w:rsid w:val="00585888"/>
    <w:rsid w:val="005859EF"/>
    <w:rsid w:val="0058600A"/>
    <w:rsid w:val="0058604F"/>
    <w:rsid w:val="005867AE"/>
    <w:rsid w:val="00586AAF"/>
    <w:rsid w:val="00586C04"/>
    <w:rsid w:val="00586DED"/>
    <w:rsid w:val="0058755A"/>
    <w:rsid w:val="00587CC0"/>
    <w:rsid w:val="005923D2"/>
    <w:rsid w:val="0059273F"/>
    <w:rsid w:val="00592CEF"/>
    <w:rsid w:val="0059378B"/>
    <w:rsid w:val="005938ED"/>
    <w:rsid w:val="0059448B"/>
    <w:rsid w:val="00594AA3"/>
    <w:rsid w:val="00594FD5"/>
    <w:rsid w:val="005953EE"/>
    <w:rsid w:val="0059557E"/>
    <w:rsid w:val="005958F0"/>
    <w:rsid w:val="00595D75"/>
    <w:rsid w:val="00595DBC"/>
    <w:rsid w:val="00597238"/>
    <w:rsid w:val="005973DC"/>
    <w:rsid w:val="00597A09"/>
    <w:rsid w:val="00597C9E"/>
    <w:rsid w:val="005A0F02"/>
    <w:rsid w:val="005A0F7B"/>
    <w:rsid w:val="005A1842"/>
    <w:rsid w:val="005A1D80"/>
    <w:rsid w:val="005A1E88"/>
    <w:rsid w:val="005A22B8"/>
    <w:rsid w:val="005A2591"/>
    <w:rsid w:val="005A27EC"/>
    <w:rsid w:val="005A2BFF"/>
    <w:rsid w:val="005A2EE5"/>
    <w:rsid w:val="005A3052"/>
    <w:rsid w:val="005A3235"/>
    <w:rsid w:val="005A38BD"/>
    <w:rsid w:val="005A3CD5"/>
    <w:rsid w:val="005A4225"/>
    <w:rsid w:val="005A4AF2"/>
    <w:rsid w:val="005A5E68"/>
    <w:rsid w:val="005A605D"/>
    <w:rsid w:val="005A683A"/>
    <w:rsid w:val="005A6D49"/>
    <w:rsid w:val="005A6E3C"/>
    <w:rsid w:val="005A757B"/>
    <w:rsid w:val="005A76B4"/>
    <w:rsid w:val="005B011C"/>
    <w:rsid w:val="005B01B2"/>
    <w:rsid w:val="005B0B7E"/>
    <w:rsid w:val="005B0EC3"/>
    <w:rsid w:val="005B1163"/>
    <w:rsid w:val="005B166F"/>
    <w:rsid w:val="005B1B43"/>
    <w:rsid w:val="005B2065"/>
    <w:rsid w:val="005B24A0"/>
    <w:rsid w:val="005B26DB"/>
    <w:rsid w:val="005B2BEA"/>
    <w:rsid w:val="005B3324"/>
    <w:rsid w:val="005B3763"/>
    <w:rsid w:val="005B3DC4"/>
    <w:rsid w:val="005B3EAA"/>
    <w:rsid w:val="005B4030"/>
    <w:rsid w:val="005B403E"/>
    <w:rsid w:val="005B4872"/>
    <w:rsid w:val="005B4E9E"/>
    <w:rsid w:val="005B542F"/>
    <w:rsid w:val="005B5AB7"/>
    <w:rsid w:val="005B5BDE"/>
    <w:rsid w:val="005B5D05"/>
    <w:rsid w:val="005B635E"/>
    <w:rsid w:val="005B63F8"/>
    <w:rsid w:val="005B63FB"/>
    <w:rsid w:val="005B65D1"/>
    <w:rsid w:val="005B6A52"/>
    <w:rsid w:val="005B6A63"/>
    <w:rsid w:val="005B7502"/>
    <w:rsid w:val="005B7AA1"/>
    <w:rsid w:val="005C082F"/>
    <w:rsid w:val="005C17BC"/>
    <w:rsid w:val="005C1C1A"/>
    <w:rsid w:val="005C2003"/>
    <w:rsid w:val="005C2176"/>
    <w:rsid w:val="005C24C3"/>
    <w:rsid w:val="005C2FA2"/>
    <w:rsid w:val="005C326E"/>
    <w:rsid w:val="005C32F4"/>
    <w:rsid w:val="005C38E4"/>
    <w:rsid w:val="005C46EC"/>
    <w:rsid w:val="005C4835"/>
    <w:rsid w:val="005C487A"/>
    <w:rsid w:val="005C4935"/>
    <w:rsid w:val="005C4FD5"/>
    <w:rsid w:val="005C5275"/>
    <w:rsid w:val="005C5A28"/>
    <w:rsid w:val="005C5F54"/>
    <w:rsid w:val="005C6303"/>
    <w:rsid w:val="005C6485"/>
    <w:rsid w:val="005C658D"/>
    <w:rsid w:val="005C6C67"/>
    <w:rsid w:val="005C6D91"/>
    <w:rsid w:val="005C6FBD"/>
    <w:rsid w:val="005C74CC"/>
    <w:rsid w:val="005C765C"/>
    <w:rsid w:val="005C7D14"/>
    <w:rsid w:val="005D00BD"/>
    <w:rsid w:val="005D0620"/>
    <w:rsid w:val="005D1903"/>
    <w:rsid w:val="005D1B74"/>
    <w:rsid w:val="005D2142"/>
    <w:rsid w:val="005D28A3"/>
    <w:rsid w:val="005D3D52"/>
    <w:rsid w:val="005D411A"/>
    <w:rsid w:val="005D421F"/>
    <w:rsid w:val="005D460A"/>
    <w:rsid w:val="005D4941"/>
    <w:rsid w:val="005D51B6"/>
    <w:rsid w:val="005D5207"/>
    <w:rsid w:val="005D544D"/>
    <w:rsid w:val="005D5D35"/>
    <w:rsid w:val="005D5F7B"/>
    <w:rsid w:val="005D619C"/>
    <w:rsid w:val="005D67DD"/>
    <w:rsid w:val="005D6E84"/>
    <w:rsid w:val="005D6F9C"/>
    <w:rsid w:val="005D7591"/>
    <w:rsid w:val="005E0891"/>
    <w:rsid w:val="005E1751"/>
    <w:rsid w:val="005E3320"/>
    <w:rsid w:val="005E4262"/>
    <w:rsid w:val="005E4CD6"/>
    <w:rsid w:val="005E5500"/>
    <w:rsid w:val="005E6191"/>
    <w:rsid w:val="005E6BD3"/>
    <w:rsid w:val="005E6F90"/>
    <w:rsid w:val="005E74EE"/>
    <w:rsid w:val="005E7D29"/>
    <w:rsid w:val="005F047C"/>
    <w:rsid w:val="005F1BB8"/>
    <w:rsid w:val="005F20D9"/>
    <w:rsid w:val="005F21B8"/>
    <w:rsid w:val="005F25E6"/>
    <w:rsid w:val="005F2913"/>
    <w:rsid w:val="005F2986"/>
    <w:rsid w:val="005F30A1"/>
    <w:rsid w:val="005F3291"/>
    <w:rsid w:val="005F37C6"/>
    <w:rsid w:val="005F392F"/>
    <w:rsid w:val="005F3981"/>
    <w:rsid w:val="005F45D3"/>
    <w:rsid w:val="005F5570"/>
    <w:rsid w:val="005F5BCC"/>
    <w:rsid w:val="005F6225"/>
    <w:rsid w:val="005F6BC8"/>
    <w:rsid w:val="005F706E"/>
    <w:rsid w:val="005F784B"/>
    <w:rsid w:val="005F7C0A"/>
    <w:rsid w:val="005F7C2C"/>
    <w:rsid w:val="005F7D3E"/>
    <w:rsid w:val="005F7E8A"/>
    <w:rsid w:val="006001AD"/>
    <w:rsid w:val="0060022D"/>
    <w:rsid w:val="00600357"/>
    <w:rsid w:val="0060037E"/>
    <w:rsid w:val="006005DC"/>
    <w:rsid w:val="00600D31"/>
    <w:rsid w:val="00600F33"/>
    <w:rsid w:val="00600FB4"/>
    <w:rsid w:val="006014F3"/>
    <w:rsid w:val="006023BB"/>
    <w:rsid w:val="00602509"/>
    <w:rsid w:val="00602671"/>
    <w:rsid w:val="00602F42"/>
    <w:rsid w:val="0060346B"/>
    <w:rsid w:val="006048EB"/>
    <w:rsid w:val="00604DF2"/>
    <w:rsid w:val="00605542"/>
    <w:rsid w:val="006056CA"/>
    <w:rsid w:val="00605DC5"/>
    <w:rsid w:val="00605E48"/>
    <w:rsid w:val="00606121"/>
    <w:rsid w:val="0060632E"/>
    <w:rsid w:val="006067BE"/>
    <w:rsid w:val="00607035"/>
    <w:rsid w:val="00607099"/>
    <w:rsid w:val="0060719C"/>
    <w:rsid w:val="00607FA5"/>
    <w:rsid w:val="006110F3"/>
    <w:rsid w:val="0061115A"/>
    <w:rsid w:val="00611CAF"/>
    <w:rsid w:val="006122A2"/>
    <w:rsid w:val="006122BA"/>
    <w:rsid w:val="0061325B"/>
    <w:rsid w:val="00613967"/>
    <w:rsid w:val="00613A28"/>
    <w:rsid w:val="00613D46"/>
    <w:rsid w:val="00613DE7"/>
    <w:rsid w:val="006143A4"/>
    <w:rsid w:val="006144FA"/>
    <w:rsid w:val="00614996"/>
    <w:rsid w:val="00615A21"/>
    <w:rsid w:val="00615B15"/>
    <w:rsid w:val="00615B8A"/>
    <w:rsid w:val="00615CC7"/>
    <w:rsid w:val="00616325"/>
    <w:rsid w:val="006163C5"/>
    <w:rsid w:val="0061646C"/>
    <w:rsid w:val="00616990"/>
    <w:rsid w:val="0061725B"/>
    <w:rsid w:val="006175CD"/>
    <w:rsid w:val="006176C9"/>
    <w:rsid w:val="006178E1"/>
    <w:rsid w:val="00620647"/>
    <w:rsid w:val="00620CB5"/>
    <w:rsid w:val="0062111C"/>
    <w:rsid w:val="006211ED"/>
    <w:rsid w:val="00621590"/>
    <w:rsid w:val="0062169B"/>
    <w:rsid w:val="00621AF4"/>
    <w:rsid w:val="00621EAD"/>
    <w:rsid w:val="00622599"/>
    <w:rsid w:val="00623804"/>
    <w:rsid w:val="00623DE0"/>
    <w:rsid w:val="00624695"/>
    <w:rsid w:val="00624EF3"/>
    <w:rsid w:val="00625674"/>
    <w:rsid w:val="00625C52"/>
    <w:rsid w:val="00625D7B"/>
    <w:rsid w:val="0062618F"/>
    <w:rsid w:val="006262A0"/>
    <w:rsid w:val="0062646A"/>
    <w:rsid w:val="00630617"/>
    <w:rsid w:val="0063068D"/>
    <w:rsid w:val="00630F50"/>
    <w:rsid w:val="006311A9"/>
    <w:rsid w:val="00631E99"/>
    <w:rsid w:val="0063361C"/>
    <w:rsid w:val="006336FC"/>
    <w:rsid w:val="0063373B"/>
    <w:rsid w:val="00633D1D"/>
    <w:rsid w:val="006340CD"/>
    <w:rsid w:val="00634E5F"/>
    <w:rsid w:val="00634EF4"/>
    <w:rsid w:val="006351E5"/>
    <w:rsid w:val="0063581A"/>
    <w:rsid w:val="006358A8"/>
    <w:rsid w:val="00636683"/>
    <w:rsid w:val="006366A5"/>
    <w:rsid w:val="00636B2F"/>
    <w:rsid w:val="00636F22"/>
    <w:rsid w:val="006371CC"/>
    <w:rsid w:val="00640A7A"/>
    <w:rsid w:val="00640C7B"/>
    <w:rsid w:val="00641812"/>
    <w:rsid w:val="006418DC"/>
    <w:rsid w:val="00641C2C"/>
    <w:rsid w:val="006423B0"/>
    <w:rsid w:val="00642B19"/>
    <w:rsid w:val="00642F6A"/>
    <w:rsid w:val="00643501"/>
    <w:rsid w:val="006448A3"/>
    <w:rsid w:val="00644A03"/>
    <w:rsid w:val="00644F3E"/>
    <w:rsid w:val="006451C9"/>
    <w:rsid w:val="0064533D"/>
    <w:rsid w:val="006454B8"/>
    <w:rsid w:val="00646123"/>
    <w:rsid w:val="0064665B"/>
    <w:rsid w:val="00646C28"/>
    <w:rsid w:val="00646FBB"/>
    <w:rsid w:val="00647202"/>
    <w:rsid w:val="0064747E"/>
    <w:rsid w:val="00647AC0"/>
    <w:rsid w:val="00647D1C"/>
    <w:rsid w:val="00647D8D"/>
    <w:rsid w:val="0065065F"/>
    <w:rsid w:val="0065177E"/>
    <w:rsid w:val="0065199F"/>
    <w:rsid w:val="00652005"/>
    <w:rsid w:val="006521E4"/>
    <w:rsid w:val="006523BD"/>
    <w:rsid w:val="0065242A"/>
    <w:rsid w:val="00653752"/>
    <w:rsid w:val="00653C53"/>
    <w:rsid w:val="006543A2"/>
    <w:rsid w:val="006544AC"/>
    <w:rsid w:val="00654FDE"/>
    <w:rsid w:val="00654FE3"/>
    <w:rsid w:val="0065520C"/>
    <w:rsid w:val="00656343"/>
    <w:rsid w:val="006563DC"/>
    <w:rsid w:val="00656931"/>
    <w:rsid w:val="00656ADC"/>
    <w:rsid w:val="00656B0A"/>
    <w:rsid w:val="0065714B"/>
    <w:rsid w:val="00657923"/>
    <w:rsid w:val="00657C4C"/>
    <w:rsid w:val="00660225"/>
    <w:rsid w:val="0066042C"/>
    <w:rsid w:val="00661083"/>
    <w:rsid w:val="006611BD"/>
    <w:rsid w:val="00661720"/>
    <w:rsid w:val="00662DB8"/>
    <w:rsid w:val="0066305D"/>
    <w:rsid w:val="006639B0"/>
    <w:rsid w:val="006639DA"/>
    <w:rsid w:val="00663E89"/>
    <w:rsid w:val="00663FA6"/>
    <w:rsid w:val="006644FA"/>
    <w:rsid w:val="006648DB"/>
    <w:rsid w:val="00664E26"/>
    <w:rsid w:val="00665097"/>
    <w:rsid w:val="0066552C"/>
    <w:rsid w:val="00665A68"/>
    <w:rsid w:val="00665BE4"/>
    <w:rsid w:val="00665F1B"/>
    <w:rsid w:val="00666701"/>
    <w:rsid w:val="00666B30"/>
    <w:rsid w:val="006704C0"/>
    <w:rsid w:val="006707CE"/>
    <w:rsid w:val="00670D6B"/>
    <w:rsid w:val="00670F96"/>
    <w:rsid w:val="00671681"/>
    <w:rsid w:val="006719D0"/>
    <w:rsid w:val="00671CCB"/>
    <w:rsid w:val="00672289"/>
    <w:rsid w:val="00672338"/>
    <w:rsid w:val="00672702"/>
    <w:rsid w:val="0067285E"/>
    <w:rsid w:val="006728CB"/>
    <w:rsid w:val="00673A1E"/>
    <w:rsid w:val="00673EF0"/>
    <w:rsid w:val="006746F8"/>
    <w:rsid w:val="00674957"/>
    <w:rsid w:val="00674B97"/>
    <w:rsid w:val="00674F0D"/>
    <w:rsid w:val="0067512B"/>
    <w:rsid w:val="0067605D"/>
    <w:rsid w:val="00676287"/>
    <w:rsid w:val="00676DDB"/>
    <w:rsid w:val="0067707C"/>
    <w:rsid w:val="00677751"/>
    <w:rsid w:val="00681050"/>
    <w:rsid w:val="00681512"/>
    <w:rsid w:val="00681933"/>
    <w:rsid w:val="00681E21"/>
    <w:rsid w:val="00682221"/>
    <w:rsid w:val="00682382"/>
    <w:rsid w:val="006823B9"/>
    <w:rsid w:val="00682A68"/>
    <w:rsid w:val="0068318E"/>
    <w:rsid w:val="00683691"/>
    <w:rsid w:val="00683A96"/>
    <w:rsid w:val="00684302"/>
    <w:rsid w:val="006844A3"/>
    <w:rsid w:val="0068463E"/>
    <w:rsid w:val="0068492F"/>
    <w:rsid w:val="00685500"/>
    <w:rsid w:val="00685B5F"/>
    <w:rsid w:val="00685FF5"/>
    <w:rsid w:val="006861D8"/>
    <w:rsid w:val="00686476"/>
    <w:rsid w:val="00686A6F"/>
    <w:rsid w:val="00686C3D"/>
    <w:rsid w:val="0068718F"/>
    <w:rsid w:val="006879EE"/>
    <w:rsid w:val="0069068F"/>
    <w:rsid w:val="00690B62"/>
    <w:rsid w:val="00690C3D"/>
    <w:rsid w:val="00690D2C"/>
    <w:rsid w:val="006916D3"/>
    <w:rsid w:val="0069195B"/>
    <w:rsid w:val="00691C17"/>
    <w:rsid w:val="006924A6"/>
    <w:rsid w:val="0069255D"/>
    <w:rsid w:val="006928A6"/>
    <w:rsid w:val="00692B6A"/>
    <w:rsid w:val="00692C2F"/>
    <w:rsid w:val="006935AE"/>
    <w:rsid w:val="006943F2"/>
    <w:rsid w:val="00694F50"/>
    <w:rsid w:val="0069543E"/>
    <w:rsid w:val="0069569C"/>
    <w:rsid w:val="006956D3"/>
    <w:rsid w:val="00695BA1"/>
    <w:rsid w:val="00695C7F"/>
    <w:rsid w:val="00696840"/>
    <w:rsid w:val="0069699B"/>
    <w:rsid w:val="00696A06"/>
    <w:rsid w:val="00697B7C"/>
    <w:rsid w:val="00697D5C"/>
    <w:rsid w:val="00697DA3"/>
    <w:rsid w:val="00697DBA"/>
    <w:rsid w:val="006A12BA"/>
    <w:rsid w:val="006A1976"/>
    <w:rsid w:val="006A1B83"/>
    <w:rsid w:val="006A1D5E"/>
    <w:rsid w:val="006A2805"/>
    <w:rsid w:val="006A348A"/>
    <w:rsid w:val="006A3719"/>
    <w:rsid w:val="006A3CD9"/>
    <w:rsid w:val="006A41C2"/>
    <w:rsid w:val="006A46D6"/>
    <w:rsid w:val="006A4783"/>
    <w:rsid w:val="006A4C88"/>
    <w:rsid w:val="006A4CDB"/>
    <w:rsid w:val="006A5E5F"/>
    <w:rsid w:val="006A61FC"/>
    <w:rsid w:val="006A65C1"/>
    <w:rsid w:val="006A664F"/>
    <w:rsid w:val="006A7531"/>
    <w:rsid w:val="006A75E0"/>
    <w:rsid w:val="006A7C31"/>
    <w:rsid w:val="006A7F09"/>
    <w:rsid w:val="006A7F47"/>
    <w:rsid w:val="006B0C06"/>
    <w:rsid w:val="006B1576"/>
    <w:rsid w:val="006B1CAF"/>
    <w:rsid w:val="006B22FE"/>
    <w:rsid w:val="006B24FB"/>
    <w:rsid w:val="006B2751"/>
    <w:rsid w:val="006B2E8F"/>
    <w:rsid w:val="006B30CE"/>
    <w:rsid w:val="006B30E4"/>
    <w:rsid w:val="006B316C"/>
    <w:rsid w:val="006B37B6"/>
    <w:rsid w:val="006B390A"/>
    <w:rsid w:val="006B3B51"/>
    <w:rsid w:val="006B3B93"/>
    <w:rsid w:val="006B410C"/>
    <w:rsid w:val="006B43E0"/>
    <w:rsid w:val="006B4EDF"/>
    <w:rsid w:val="006B56ED"/>
    <w:rsid w:val="006B612D"/>
    <w:rsid w:val="006B633B"/>
    <w:rsid w:val="006B7847"/>
    <w:rsid w:val="006C003A"/>
    <w:rsid w:val="006C004D"/>
    <w:rsid w:val="006C039F"/>
    <w:rsid w:val="006C085C"/>
    <w:rsid w:val="006C0970"/>
    <w:rsid w:val="006C09F8"/>
    <w:rsid w:val="006C0B6A"/>
    <w:rsid w:val="006C1A03"/>
    <w:rsid w:val="006C1DAE"/>
    <w:rsid w:val="006C21EB"/>
    <w:rsid w:val="006C2318"/>
    <w:rsid w:val="006C2CCA"/>
    <w:rsid w:val="006C2FA6"/>
    <w:rsid w:val="006C33BB"/>
    <w:rsid w:val="006C33DC"/>
    <w:rsid w:val="006C3998"/>
    <w:rsid w:val="006C46D4"/>
    <w:rsid w:val="006C4D4B"/>
    <w:rsid w:val="006C4EC4"/>
    <w:rsid w:val="006C5DD7"/>
    <w:rsid w:val="006C5E0A"/>
    <w:rsid w:val="006C6870"/>
    <w:rsid w:val="006C6DD8"/>
    <w:rsid w:val="006C7699"/>
    <w:rsid w:val="006C7773"/>
    <w:rsid w:val="006D01D9"/>
    <w:rsid w:val="006D0365"/>
    <w:rsid w:val="006D0949"/>
    <w:rsid w:val="006D0A85"/>
    <w:rsid w:val="006D0F82"/>
    <w:rsid w:val="006D1142"/>
    <w:rsid w:val="006D11CE"/>
    <w:rsid w:val="006D1A83"/>
    <w:rsid w:val="006D210E"/>
    <w:rsid w:val="006D21AC"/>
    <w:rsid w:val="006D21BC"/>
    <w:rsid w:val="006D24BB"/>
    <w:rsid w:val="006D278D"/>
    <w:rsid w:val="006D2DD5"/>
    <w:rsid w:val="006D31D0"/>
    <w:rsid w:val="006D357C"/>
    <w:rsid w:val="006D39FD"/>
    <w:rsid w:val="006D3C0B"/>
    <w:rsid w:val="006D42AB"/>
    <w:rsid w:val="006D490A"/>
    <w:rsid w:val="006D49D0"/>
    <w:rsid w:val="006D4FA9"/>
    <w:rsid w:val="006D53C8"/>
    <w:rsid w:val="006D5748"/>
    <w:rsid w:val="006D58DA"/>
    <w:rsid w:val="006D58F3"/>
    <w:rsid w:val="006D5C9D"/>
    <w:rsid w:val="006D5D24"/>
    <w:rsid w:val="006D5FE7"/>
    <w:rsid w:val="006D64A5"/>
    <w:rsid w:val="006D66AA"/>
    <w:rsid w:val="006D6731"/>
    <w:rsid w:val="006D6D10"/>
    <w:rsid w:val="006D7383"/>
    <w:rsid w:val="006D76D6"/>
    <w:rsid w:val="006D7871"/>
    <w:rsid w:val="006D7A2E"/>
    <w:rsid w:val="006E0E83"/>
    <w:rsid w:val="006E13BF"/>
    <w:rsid w:val="006E1777"/>
    <w:rsid w:val="006E1AA2"/>
    <w:rsid w:val="006E1C63"/>
    <w:rsid w:val="006E1CA0"/>
    <w:rsid w:val="006E1D9C"/>
    <w:rsid w:val="006E1ED5"/>
    <w:rsid w:val="006E207B"/>
    <w:rsid w:val="006E20BA"/>
    <w:rsid w:val="006E250B"/>
    <w:rsid w:val="006E27B0"/>
    <w:rsid w:val="006E27BE"/>
    <w:rsid w:val="006E290D"/>
    <w:rsid w:val="006E2A11"/>
    <w:rsid w:val="006E2D5C"/>
    <w:rsid w:val="006E2DDD"/>
    <w:rsid w:val="006E30E8"/>
    <w:rsid w:val="006E3115"/>
    <w:rsid w:val="006E339F"/>
    <w:rsid w:val="006E3B33"/>
    <w:rsid w:val="006E3F8C"/>
    <w:rsid w:val="006E424D"/>
    <w:rsid w:val="006E4AD2"/>
    <w:rsid w:val="006E4FB4"/>
    <w:rsid w:val="006E5069"/>
    <w:rsid w:val="006E50AD"/>
    <w:rsid w:val="006E53CF"/>
    <w:rsid w:val="006E5698"/>
    <w:rsid w:val="006E572D"/>
    <w:rsid w:val="006E57B6"/>
    <w:rsid w:val="006E5AB7"/>
    <w:rsid w:val="006E602A"/>
    <w:rsid w:val="006E6D43"/>
    <w:rsid w:val="006E6EAD"/>
    <w:rsid w:val="006E7211"/>
    <w:rsid w:val="006E7D75"/>
    <w:rsid w:val="006E7E28"/>
    <w:rsid w:val="006F02D7"/>
    <w:rsid w:val="006F0313"/>
    <w:rsid w:val="006F22A9"/>
    <w:rsid w:val="006F22E2"/>
    <w:rsid w:val="006F2AE7"/>
    <w:rsid w:val="006F2F3E"/>
    <w:rsid w:val="006F3039"/>
    <w:rsid w:val="006F351B"/>
    <w:rsid w:val="006F36D3"/>
    <w:rsid w:val="006F3857"/>
    <w:rsid w:val="006F3CA2"/>
    <w:rsid w:val="006F3D85"/>
    <w:rsid w:val="006F3F77"/>
    <w:rsid w:val="006F40B5"/>
    <w:rsid w:val="006F4604"/>
    <w:rsid w:val="006F4640"/>
    <w:rsid w:val="006F46F4"/>
    <w:rsid w:val="006F4DE9"/>
    <w:rsid w:val="006F5B24"/>
    <w:rsid w:val="006F5E29"/>
    <w:rsid w:val="006F6612"/>
    <w:rsid w:val="006F68A9"/>
    <w:rsid w:val="006F68D3"/>
    <w:rsid w:val="006F6EB8"/>
    <w:rsid w:val="006F6ED0"/>
    <w:rsid w:val="007008C7"/>
    <w:rsid w:val="00700ABA"/>
    <w:rsid w:val="00700BA2"/>
    <w:rsid w:val="00701200"/>
    <w:rsid w:val="0070153A"/>
    <w:rsid w:val="00701C27"/>
    <w:rsid w:val="00702469"/>
    <w:rsid w:val="0070266E"/>
    <w:rsid w:val="00702B83"/>
    <w:rsid w:val="00703BB9"/>
    <w:rsid w:val="00703CA3"/>
    <w:rsid w:val="00704BA0"/>
    <w:rsid w:val="00705235"/>
    <w:rsid w:val="00705F0A"/>
    <w:rsid w:val="00706880"/>
    <w:rsid w:val="00706AF3"/>
    <w:rsid w:val="00706ECB"/>
    <w:rsid w:val="00706F1C"/>
    <w:rsid w:val="0070794F"/>
    <w:rsid w:val="00707DFC"/>
    <w:rsid w:val="0071046C"/>
    <w:rsid w:val="00710591"/>
    <w:rsid w:val="0071088D"/>
    <w:rsid w:val="00710997"/>
    <w:rsid w:val="007115E1"/>
    <w:rsid w:val="0071183D"/>
    <w:rsid w:val="00711D96"/>
    <w:rsid w:val="00712250"/>
    <w:rsid w:val="007122C1"/>
    <w:rsid w:val="00712827"/>
    <w:rsid w:val="00712999"/>
    <w:rsid w:val="00712E85"/>
    <w:rsid w:val="00712EB8"/>
    <w:rsid w:val="0071305A"/>
    <w:rsid w:val="0071308D"/>
    <w:rsid w:val="007132DC"/>
    <w:rsid w:val="007137D1"/>
    <w:rsid w:val="00713B06"/>
    <w:rsid w:val="00713E9A"/>
    <w:rsid w:val="00713EC2"/>
    <w:rsid w:val="0071489A"/>
    <w:rsid w:val="0071691E"/>
    <w:rsid w:val="00717372"/>
    <w:rsid w:val="007174C4"/>
    <w:rsid w:val="00717D71"/>
    <w:rsid w:val="00717F1E"/>
    <w:rsid w:val="00720084"/>
    <w:rsid w:val="007204D0"/>
    <w:rsid w:val="0072085F"/>
    <w:rsid w:val="00720B96"/>
    <w:rsid w:val="007210BE"/>
    <w:rsid w:val="0072177B"/>
    <w:rsid w:val="0072286F"/>
    <w:rsid w:val="0072325A"/>
    <w:rsid w:val="007237D8"/>
    <w:rsid w:val="00723D80"/>
    <w:rsid w:val="0072457B"/>
    <w:rsid w:val="00724685"/>
    <w:rsid w:val="00724701"/>
    <w:rsid w:val="00724994"/>
    <w:rsid w:val="00724A65"/>
    <w:rsid w:val="00724E31"/>
    <w:rsid w:val="007250F7"/>
    <w:rsid w:val="007251D5"/>
    <w:rsid w:val="00725887"/>
    <w:rsid w:val="00725B04"/>
    <w:rsid w:val="0072608D"/>
    <w:rsid w:val="00726108"/>
    <w:rsid w:val="007261F3"/>
    <w:rsid w:val="007263B6"/>
    <w:rsid w:val="00726462"/>
    <w:rsid w:val="00726A38"/>
    <w:rsid w:val="00727469"/>
    <w:rsid w:val="007276D6"/>
    <w:rsid w:val="00727853"/>
    <w:rsid w:val="00727B85"/>
    <w:rsid w:val="00727FD6"/>
    <w:rsid w:val="007301E8"/>
    <w:rsid w:val="007308A4"/>
    <w:rsid w:val="00730BC6"/>
    <w:rsid w:val="00731559"/>
    <w:rsid w:val="00731F5A"/>
    <w:rsid w:val="007322CB"/>
    <w:rsid w:val="007323DC"/>
    <w:rsid w:val="00733221"/>
    <w:rsid w:val="00733948"/>
    <w:rsid w:val="00733DE0"/>
    <w:rsid w:val="007342C7"/>
    <w:rsid w:val="00734507"/>
    <w:rsid w:val="00734825"/>
    <w:rsid w:val="00734993"/>
    <w:rsid w:val="00734A2E"/>
    <w:rsid w:val="00734A88"/>
    <w:rsid w:val="00734D6B"/>
    <w:rsid w:val="00734FEC"/>
    <w:rsid w:val="00735A6E"/>
    <w:rsid w:val="00735AF3"/>
    <w:rsid w:val="00735C75"/>
    <w:rsid w:val="00736143"/>
    <w:rsid w:val="0073655F"/>
    <w:rsid w:val="00736753"/>
    <w:rsid w:val="0073681F"/>
    <w:rsid w:val="00736A7C"/>
    <w:rsid w:val="00737A8E"/>
    <w:rsid w:val="00737C0A"/>
    <w:rsid w:val="00737C65"/>
    <w:rsid w:val="00740108"/>
    <w:rsid w:val="00740AF4"/>
    <w:rsid w:val="007417C0"/>
    <w:rsid w:val="00741A4D"/>
    <w:rsid w:val="007428DC"/>
    <w:rsid w:val="00743042"/>
    <w:rsid w:val="0074328B"/>
    <w:rsid w:val="007438D7"/>
    <w:rsid w:val="00743AF1"/>
    <w:rsid w:val="00743F1A"/>
    <w:rsid w:val="00744111"/>
    <w:rsid w:val="00744762"/>
    <w:rsid w:val="0074478E"/>
    <w:rsid w:val="00744B6A"/>
    <w:rsid w:val="00744BA2"/>
    <w:rsid w:val="00745146"/>
    <w:rsid w:val="007456BE"/>
    <w:rsid w:val="007459DD"/>
    <w:rsid w:val="00745C03"/>
    <w:rsid w:val="00745F48"/>
    <w:rsid w:val="0074600D"/>
    <w:rsid w:val="007463F4"/>
    <w:rsid w:val="007465EB"/>
    <w:rsid w:val="00746981"/>
    <w:rsid w:val="007473D2"/>
    <w:rsid w:val="00747528"/>
    <w:rsid w:val="007476DB"/>
    <w:rsid w:val="007478E0"/>
    <w:rsid w:val="00747962"/>
    <w:rsid w:val="00750707"/>
    <w:rsid w:val="007507BD"/>
    <w:rsid w:val="007508FC"/>
    <w:rsid w:val="00750944"/>
    <w:rsid w:val="00750986"/>
    <w:rsid w:val="00750F3E"/>
    <w:rsid w:val="00751EB8"/>
    <w:rsid w:val="00752227"/>
    <w:rsid w:val="00752709"/>
    <w:rsid w:val="007528BD"/>
    <w:rsid w:val="00752C84"/>
    <w:rsid w:val="00752EEC"/>
    <w:rsid w:val="0075314F"/>
    <w:rsid w:val="00753B47"/>
    <w:rsid w:val="00754261"/>
    <w:rsid w:val="007547D4"/>
    <w:rsid w:val="00754859"/>
    <w:rsid w:val="0075551A"/>
    <w:rsid w:val="0075552B"/>
    <w:rsid w:val="00755A01"/>
    <w:rsid w:val="0075616F"/>
    <w:rsid w:val="00756549"/>
    <w:rsid w:val="0075668E"/>
    <w:rsid w:val="00756B47"/>
    <w:rsid w:val="00760C03"/>
    <w:rsid w:val="00761690"/>
    <w:rsid w:val="0076216E"/>
    <w:rsid w:val="007625D4"/>
    <w:rsid w:val="00762811"/>
    <w:rsid w:val="00762A38"/>
    <w:rsid w:val="00763971"/>
    <w:rsid w:val="00763DA4"/>
    <w:rsid w:val="0076425C"/>
    <w:rsid w:val="00764E60"/>
    <w:rsid w:val="007653AF"/>
    <w:rsid w:val="007656D6"/>
    <w:rsid w:val="00765E76"/>
    <w:rsid w:val="0076600E"/>
    <w:rsid w:val="00766815"/>
    <w:rsid w:val="00766C72"/>
    <w:rsid w:val="00767AE1"/>
    <w:rsid w:val="00767F4D"/>
    <w:rsid w:val="007704CB"/>
    <w:rsid w:val="00770D5A"/>
    <w:rsid w:val="007714AB"/>
    <w:rsid w:val="00771913"/>
    <w:rsid w:val="00771CC9"/>
    <w:rsid w:val="00771D1D"/>
    <w:rsid w:val="007722EF"/>
    <w:rsid w:val="0077238A"/>
    <w:rsid w:val="007724E7"/>
    <w:rsid w:val="007725E1"/>
    <w:rsid w:val="007733DD"/>
    <w:rsid w:val="007736AA"/>
    <w:rsid w:val="007739F4"/>
    <w:rsid w:val="0077458A"/>
    <w:rsid w:val="00774CD9"/>
    <w:rsid w:val="0077574A"/>
    <w:rsid w:val="007759EE"/>
    <w:rsid w:val="00775DFD"/>
    <w:rsid w:val="007761C1"/>
    <w:rsid w:val="0077680E"/>
    <w:rsid w:val="00776ACF"/>
    <w:rsid w:val="00776AEA"/>
    <w:rsid w:val="00776C1A"/>
    <w:rsid w:val="00776C39"/>
    <w:rsid w:val="007774FE"/>
    <w:rsid w:val="00777542"/>
    <w:rsid w:val="007778B2"/>
    <w:rsid w:val="00777AE9"/>
    <w:rsid w:val="00780001"/>
    <w:rsid w:val="00780062"/>
    <w:rsid w:val="00780B4E"/>
    <w:rsid w:val="00780BE7"/>
    <w:rsid w:val="00780CF9"/>
    <w:rsid w:val="00780F4E"/>
    <w:rsid w:val="007810A0"/>
    <w:rsid w:val="00781337"/>
    <w:rsid w:val="00781512"/>
    <w:rsid w:val="007817E3"/>
    <w:rsid w:val="00781990"/>
    <w:rsid w:val="00781CC1"/>
    <w:rsid w:val="007820C2"/>
    <w:rsid w:val="007823FD"/>
    <w:rsid w:val="0078257B"/>
    <w:rsid w:val="007827E3"/>
    <w:rsid w:val="00782951"/>
    <w:rsid w:val="0078295A"/>
    <w:rsid w:val="00782C25"/>
    <w:rsid w:val="00782F83"/>
    <w:rsid w:val="0078336C"/>
    <w:rsid w:val="007836AF"/>
    <w:rsid w:val="00783779"/>
    <w:rsid w:val="00784374"/>
    <w:rsid w:val="007845B9"/>
    <w:rsid w:val="00784C4A"/>
    <w:rsid w:val="00784D6F"/>
    <w:rsid w:val="007857D5"/>
    <w:rsid w:val="007859C2"/>
    <w:rsid w:val="00786087"/>
    <w:rsid w:val="007860F8"/>
    <w:rsid w:val="00786115"/>
    <w:rsid w:val="00786497"/>
    <w:rsid w:val="00786750"/>
    <w:rsid w:val="007868A6"/>
    <w:rsid w:val="00786E9D"/>
    <w:rsid w:val="00786EF4"/>
    <w:rsid w:val="007870ED"/>
    <w:rsid w:val="00787876"/>
    <w:rsid w:val="00787E09"/>
    <w:rsid w:val="00790138"/>
    <w:rsid w:val="00790508"/>
    <w:rsid w:val="0079108C"/>
    <w:rsid w:val="00792973"/>
    <w:rsid w:val="007931CD"/>
    <w:rsid w:val="0079329C"/>
    <w:rsid w:val="007936F6"/>
    <w:rsid w:val="00793C60"/>
    <w:rsid w:val="00793F54"/>
    <w:rsid w:val="00794A8C"/>
    <w:rsid w:val="00794FAD"/>
    <w:rsid w:val="00795295"/>
    <w:rsid w:val="007958D6"/>
    <w:rsid w:val="007958E1"/>
    <w:rsid w:val="00795B85"/>
    <w:rsid w:val="00796A1B"/>
    <w:rsid w:val="00796BFC"/>
    <w:rsid w:val="00796CED"/>
    <w:rsid w:val="00796EBE"/>
    <w:rsid w:val="0079710C"/>
    <w:rsid w:val="00797448"/>
    <w:rsid w:val="00797A05"/>
    <w:rsid w:val="00797B93"/>
    <w:rsid w:val="00797C27"/>
    <w:rsid w:val="00797CA7"/>
    <w:rsid w:val="007A01B3"/>
    <w:rsid w:val="007A05C7"/>
    <w:rsid w:val="007A075E"/>
    <w:rsid w:val="007A16FE"/>
    <w:rsid w:val="007A1A1B"/>
    <w:rsid w:val="007A1DAB"/>
    <w:rsid w:val="007A1DD3"/>
    <w:rsid w:val="007A1DD6"/>
    <w:rsid w:val="007A25D8"/>
    <w:rsid w:val="007A273B"/>
    <w:rsid w:val="007A2A10"/>
    <w:rsid w:val="007A3689"/>
    <w:rsid w:val="007A3D5F"/>
    <w:rsid w:val="007A430E"/>
    <w:rsid w:val="007A4462"/>
    <w:rsid w:val="007A54F8"/>
    <w:rsid w:val="007A5560"/>
    <w:rsid w:val="007A56BF"/>
    <w:rsid w:val="007A5D78"/>
    <w:rsid w:val="007A6192"/>
    <w:rsid w:val="007A640A"/>
    <w:rsid w:val="007A6519"/>
    <w:rsid w:val="007A7534"/>
    <w:rsid w:val="007A7601"/>
    <w:rsid w:val="007A7A8D"/>
    <w:rsid w:val="007B03B0"/>
    <w:rsid w:val="007B073F"/>
    <w:rsid w:val="007B0854"/>
    <w:rsid w:val="007B0857"/>
    <w:rsid w:val="007B08DA"/>
    <w:rsid w:val="007B0972"/>
    <w:rsid w:val="007B18A8"/>
    <w:rsid w:val="007B1BF0"/>
    <w:rsid w:val="007B2079"/>
    <w:rsid w:val="007B2270"/>
    <w:rsid w:val="007B3058"/>
    <w:rsid w:val="007B3F26"/>
    <w:rsid w:val="007B43A2"/>
    <w:rsid w:val="007B4A02"/>
    <w:rsid w:val="007B5301"/>
    <w:rsid w:val="007B543A"/>
    <w:rsid w:val="007B548E"/>
    <w:rsid w:val="007B5B15"/>
    <w:rsid w:val="007B5BE0"/>
    <w:rsid w:val="007B5D02"/>
    <w:rsid w:val="007B6040"/>
    <w:rsid w:val="007B6145"/>
    <w:rsid w:val="007B6155"/>
    <w:rsid w:val="007B6938"/>
    <w:rsid w:val="007B6B09"/>
    <w:rsid w:val="007B7925"/>
    <w:rsid w:val="007B7ED2"/>
    <w:rsid w:val="007C056F"/>
    <w:rsid w:val="007C0666"/>
    <w:rsid w:val="007C07B6"/>
    <w:rsid w:val="007C08A2"/>
    <w:rsid w:val="007C0E3B"/>
    <w:rsid w:val="007C0E98"/>
    <w:rsid w:val="007C16D0"/>
    <w:rsid w:val="007C1743"/>
    <w:rsid w:val="007C174C"/>
    <w:rsid w:val="007C19F8"/>
    <w:rsid w:val="007C27B0"/>
    <w:rsid w:val="007C2803"/>
    <w:rsid w:val="007C2DAA"/>
    <w:rsid w:val="007C2F49"/>
    <w:rsid w:val="007C30FA"/>
    <w:rsid w:val="007C3291"/>
    <w:rsid w:val="007C3469"/>
    <w:rsid w:val="007C351C"/>
    <w:rsid w:val="007C3E68"/>
    <w:rsid w:val="007C474A"/>
    <w:rsid w:val="007C4EEC"/>
    <w:rsid w:val="007C5B94"/>
    <w:rsid w:val="007C60C9"/>
    <w:rsid w:val="007C792B"/>
    <w:rsid w:val="007C7A2A"/>
    <w:rsid w:val="007D011D"/>
    <w:rsid w:val="007D0139"/>
    <w:rsid w:val="007D04E5"/>
    <w:rsid w:val="007D1202"/>
    <w:rsid w:val="007D1634"/>
    <w:rsid w:val="007D1780"/>
    <w:rsid w:val="007D1ABF"/>
    <w:rsid w:val="007D1B57"/>
    <w:rsid w:val="007D1E29"/>
    <w:rsid w:val="007D233C"/>
    <w:rsid w:val="007D2505"/>
    <w:rsid w:val="007D2ACE"/>
    <w:rsid w:val="007D38F6"/>
    <w:rsid w:val="007D38FD"/>
    <w:rsid w:val="007D3E6A"/>
    <w:rsid w:val="007D3F5C"/>
    <w:rsid w:val="007D453E"/>
    <w:rsid w:val="007D487E"/>
    <w:rsid w:val="007D4A8B"/>
    <w:rsid w:val="007D4B13"/>
    <w:rsid w:val="007D5278"/>
    <w:rsid w:val="007D5856"/>
    <w:rsid w:val="007D5BF7"/>
    <w:rsid w:val="007D620D"/>
    <w:rsid w:val="007D62BB"/>
    <w:rsid w:val="007D66DF"/>
    <w:rsid w:val="007D6B53"/>
    <w:rsid w:val="007D6C84"/>
    <w:rsid w:val="007D6DC4"/>
    <w:rsid w:val="007D6FA2"/>
    <w:rsid w:val="007D7585"/>
    <w:rsid w:val="007D7804"/>
    <w:rsid w:val="007D798A"/>
    <w:rsid w:val="007E01E2"/>
    <w:rsid w:val="007E0387"/>
    <w:rsid w:val="007E0AD3"/>
    <w:rsid w:val="007E0D17"/>
    <w:rsid w:val="007E0D30"/>
    <w:rsid w:val="007E109D"/>
    <w:rsid w:val="007E15B7"/>
    <w:rsid w:val="007E1946"/>
    <w:rsid w:val="007E263A"/>
    <w:rsid w:val="007E2F09"/>
    <w:rsid w:val="007E31AA"/>
    <w:rsid w:val="007E3568"/>
    <w:rsid w:val="007E38F1"/>
    <w:rsid w:val="007E390B"/>
    <w:rsid w:val="007E4ADB"/>
    <w:rsid w:val="007E4C20"/>
    <w:rsid w:val="007E62AA"/>
    <w:rsid w:val="007E6371"/>
    <w:rsid w:val="007E6518"/>
    <w:rsid w:val="007E69CA"/>
    <w:rsid w:val="007E6C75"/>
    <w:rsid w:val="007E740E"/>
    <w:rsid w:val="007E79AE"/>
    <w:rsid w:val="007F009E"/>
    <w:rsid w:val="007F1072"/>
    <w:rsid w:val="007F19A4"/>
    <w:rsid w:val="007F1B82"/>
    <w:rsid w:val="007F240D"/>
    <w:rsid w:val="007F2777"/>
    <w:rsid w:val="007F278A"/>
    <w:rsid w:val="007F2D28"/>
    <w:rsid w:val="007F2D7D"/>
    <w:rsid w:val="007F2FB4"/>
    <w:rsid w:val="007F32F6"/>
    <w:rsid w:val="007F363B"/>
    <w:rsid w:val="007F3862"/>
    <w:rsid w:val="007F3B16"/>
    <w:rsid w:val="007F3E7B"/>
    <w:rsid w:val="007F403A"/>
    <w:rsid w:val="007F4472"/>
    <w:rsid w:val="007F4E96"/>
    <w:rsid w:val="007F4FD1"/>
    <w:rsid w:val="007F566C"/>
    <w:rsid w:val="007F6477"/>
    <w:rsid w:val="007F69A9"/>
    <w:rsid w:val="007F6A9D"/>
    <w:rsid w:val="007F6AA9"/>
    <w:rsid w:val="007F70E0"/>
    <w:rsid w:val="007F730A"/>
    <w:rsid w:val="007F780C"/>
    <w:rsid w:val="007F781C"/>
    <w:rsid w:val="007F7B05"/>
    <w:rsid w:val="007F7F86"/>
    <w:rsid w:val="008000B9"/>
    <w:rsid w:val="0080037D"/>
    <w:rsid w:val="00800489"/>
    <w:rsid w:val="00800F29"/>
    <w:rsid w:val="00800F87"/>
    <w:rsid w:val="00801229"/>
    <w:rsid w:val="00801266"/>
    <w:rsid w:val="00801EB6"/>
    <w:rsid w:val="008029F9"/>
    <w:rsid w:val="00803190"/>
    <w:rsid w:val="00803292"/>
    <w:rsid w:val="00803A8A"/>
    <w:rsid w:val="008040E1"/>
    <w:rsid w:val="0080441D"/>
    <w:rsid w:val="0080464F"/>
    <w:rsid w:val="0080477B"/>
    <w:rsid w:val="00804A49"/>
    <w:rsid w:val="00804B04"/>
    <w:rsid w:val="00805CF7"/>
    <w:rsid w:val="00805FF7"/>
    <w:rsid w:val="00806224"/>
    <w:rsid w:val="0080691F"/>
    <w:rsid w:val="008075E3"/>
    <w:rsid w:val="00807A56"/>
    <w:rsid w:val="00807B1D"/>
    <w:rsid w:val="0081022E"/>
    <w:rsid w:val="00810521"/>
    <w:rsid w:val="00810953"/>
    <w:rsid w:val="0081151E"/>
    <w:rsid w:val="00811A70"/>
    <w:rsid w:val="00811C04"/>
    <w:rsid w:val="00811C78"/>
    <w:rsid w:val="00811F50"/>
    <w:rsid w:val="0081240B"/>
    <w:rsid w:val="008134D1"/>
    <w:rsid w:val="0081390C"/>
    <w:rsid w:val="00813AAA"/>
    <w:rsid w:val="00813F8F"/>
    <w:rsid w:val="008144C3"/>
    <w:rsid w:val="00814B97"/>
    <w:rsid w:val="00814C19"/>
    <w:rsid w:val="00814D9F"/>
    <w:rsid w:val="00814DC1"/>
    <w:rsid w:val="00814E4D"/>
    <w:rsid w:val="00815381"/>
    <w:rsid w:val="00815984"/>
    <w:rsid w:val="00815A39"/>
    <w:rsid w:val="0081642A"/>
    <w:rsid w:val="008165E9"/>
    <w:rsid w:val="008176D9"/>
    <w:rsid w:val="0081778F"/>
    <w:rsid w:val="008179AD"/>
    <w:rsid w:val="0082013C"/>
    <w:rsid w:val="0082037A"/>
    <w:rsid w:val="00820622"/>
    <w:rsid w:val="008207EA"/>
    <w:rsid w:val="008208BD"/>
    <w:rsid w:val="00820D8E"/>
    <w:rsid w:val="00820F5C"/>
    <w:rsid w:val="008210E0"/>
    <w:rsid w:val="008219BD"/>
    <w:rsid w:val="00822122"/>
    <w:rsid w:val="0082306A"/>
    <w:rsid w:val="00823103"/>
    <w:rsid w:val="0082429F"/>
    <w:rsid w:val="0082461A"/>
    <w:rsid w:val="00824950"/>
    <w:rsid w:val="00824C82"/>
    <w:rsid w:val="008257A7"/>
    <w:rsid w:val="00825B9A"/>
    <w:rsid w:val="00825C03"/>
    <w:rsid w:val="00825F0D"/>
    <w:rsid w:val="008262B2"/>
    <w:rsid w:val="008267BA"/>
    <w:rsid w:val="008274DD"/>
    <w:rsid w:val="00831157"/>
    <w:rsid w:val="008312D2"/>
    <w:rsid w:val="00831434"/>
    <w:rsid w:val="0083157B"/>
    <w:rsid w:val="00831B80"/>
    <w:rsid w:val="00832095"/>
    <w:rsid w:val="008322A1"/>
    <w:rsid w:val="0083317D"/>
    <w:rsid w:val="008334F8"/>
    <w:rsid w:val="0083411B"/>
    <w:rsid w:val="00834635"/>
    <w:rsid w:val="00834B39"/>
    <w:rsid w:val="00835603"/>
    <w:rsid w:val="00835CAF"/>
    <w:rsid w:val="008368B4"/>
    <w:rsid w:val="00836C88"/>
    <w:rsid w:val="00836CD9"/>
    <w:rsid w:val="00837121"/>
    <w:rsid w:val="0083738D"/>
    <w:rsid w:val="008378ED"/>
    <w:rsid w:val="00840056"/>
    <w:rsid w:val="0084009F"/>
    <w:rsid w:val="0084042A"/>
    <w:rsid w:val="008405A6"/>
    <w:rsid w:val="00841919"/>
    <w:rsid w:val="00842A74"/>
    <w:rsid w:val="00843500"/>
    <w:rsid w:val="00843687"/>
    <w:rsid w:val="00843AEB"/>
    <w:rsid w:val="00843C5D"/>
    <w:rsid w:val="00843FCF"/>
    <w:rsid w:val="00844882"/>
    <w:rsid w:val="00844B8B"/>
    <w:rsid w:val="00844E15"/>
    <w:rsid w:val="00844FD0"/>
    <w:rsid w:val="008458FE"/>
    <w:rsid w:val="00846728"/>
    <w:rsid w:val="00846D9A"/>
    <w:rsid w:val="0084735C"/>
    <w:rsid w:val="00847374"/>
    <w:rsid w:val="00847DBF"/>
    <w:rsid w:val="00847EBF"/>
    <w:rsid w:val="0085019E"/>
    <w:rsid w:val="008509F7"/>
    <w:rsid w:val="00850A3C"/>
    <w:rsid w:val="00850AB2"/>
    <w:rsid w:val="008510E7"/>
    <w:rsid w:val="0085133A"/>
    <w:rsid w:val="008516B4"/>
    <w:rsid w:val="00851C84"/>
    <w:rsid w:val="008524F9"/>
    <w:rsid w:val="008525A8"/>
    <w:rsid w:val="008525CE"/>
    <w:rsid w:val="008529BC"/>
    <w:rsid w:val="00852A33"/>
    <w:rsid w:val="00852CA4"/>
    <w:rsid w:val="00852CDF"/>
    <w:rsid w:val="00852F96"/>
    <w:rsid w:val="0085319D"/>
    <w:rsid w:val="00854875"/>
    <w:rsid w:val="008549B8"/>
    <w:rsid w:val="00854E1D"/>
    <w:rsid w:val="00855192"/>
    <w:rsid w:val="00855E3C"/>
    <w:rsid w:val="00855ED8"/>
    <w:rsid w:val="008568DC"/>
    <w:rsid w:val="00856C8E"/>
    <w:rsid w:val="008571D0"/>
    <w:rsid w:val="00857542"/>
    <w:rsid w:val="0085756A"/>
    <w:rsid w:val="008578DB"/>
    <w:rsid w:val="00860649"/>
    <w:rsid w:val="008606B1"/>
    <w:rsid w:val="00861C4C"/>
    <w:rsid w:val="00861E3A"/>
    <w:rsid w:val="00862AA2"/>
    <w:rsid w:val="00863134"/>
    <w:rsid w:val="00863D12"/>
    <w:rsid w:val="008643A2"/>
    <w:rsid w:val="008643B1"/>
    <w:rsid w:val="0086445F"/>
    <w:rsid w:val="00864757"/>
    <w:rsid w:val="00865071"/>
    <w:rsid w:val="008655B4"/>
    <w:rsid w:val="00865BF6"/>
    <w:rsid w:val="00866440"/>
    <w:rsid w:val="008666A2"/>
    <w:rsid w:val="008666D9"/>
    <w:rsid w:val="00867841"/>
    <w:rsid w:val="00870435"/>
    <w:rsid w:val="0087156D"/>
    <w:rsid w:val="00871875"/>
    <w:rsid w:val="00871DA3"/>
    <w:rsid w:val="00871E1B"/>
    <w:rsid w:val="00871EA4"/>
    <w:rsid w:val="00871F51"/>
    <w:rsid w:val="00872346"/>
    <w:rsid w:val="00872512"/>
    <w:rsid w:val="0087281C"/>
    <w:rsid w:val="00872D6F"/>
    <w:rsid w:val="008732C0"/>
    <w:rsid w:val="0087351A"/>
    <w:rsid w:val="008737AB"/>
    <w:rsid w:val="00873E2B"/>
    <w:rsid w:val="00874424"/>
    <w:rsid w:val="0087447F"/>
    <w:rsid w:val="00874BD4"/>
    <w:rsid w:val="00875243"/>
    <w:rsid w:val="008755C7"/>
    <w:rsid w:val="00875B35"/>
    <w:rsid w:val="00875FE8"/>
    <w:rsid w:val="00876161"/>
    <w:rsid w:val="008763F5"/>
    <w:rsid w:val="00876413"/>
    <w:rsid w:val="00876682"/>
    <w:rsid w:val="0087690F"/>
    <w:rsid w:val="0087691A"/>
    <w:rsid w:val="00877639"/>
    <w:rsid w:val="00877A0B"/>
    <w:rsid w:val="00880063"/>
    <w:rsid w:val="008801B6"/>
    <w:rsid w:val="008802E6"/>
    <w:rsid w:val="008808DB"/>
    <w:rsid w:val="00880989"/>
    <w:rsid w:val="00880EF9"/>
    <w:rsid w:val="0088102E"/>
    <w:rsid w:val="008819B9"/>
    <w:rsid w:val="008822D4"/>
    <w:rsid w:val="008823F9"/>
    <w:rsid w:val="00882514"/>
    <w:rsid w:val="00882701"/>
    <w:rsid w:val="008827BE"/>
    <w:rsid w:val="00882CC9"/>
    <w:rsid w:val="00882CEB"/>
    <w:rsid w:val="00882DA0"/>
    <w:rsid w:val="008835A0"/>
    <w:rsid w:val="008839E2"/>
    <w:rsid w:val="00883C20"/>
    <w:rsid w:val="00884615"/>
    <w:rsid w:val="008849EA"/>
    <w:rsid w:val="00884A40"/>
    <w:rsid w:val="00884B81"/>
    <w:rsid w:val="00885134"/>
    <w:rsid w:val="008851AE"/>
    <w:rsid w:val="008856B1"/>
    <w:rsid w:val="00885A40"/>
    <w:rsid w:val="00885FC8"/>
    <w:rsid w:val="0088676D"/>
    <w:rsid w:val="00886EAF"/>
    <w:rsid w:val="00886F2D"/>
    <w:rsid w:val="00887053"/>
    <w:rsid w:val="00887319"/>
    <w:rsid w:val="008877F4"/>
    <w:rsid w:val="008906E5"/>
    <w:rsid w:val="00890B90"/>
    <w:rsid w:val="00890D09"/>
    <w:rsid w:val="00890F84"/>
    <w:rsid w:val="00891200"/>
    <w:rsid w:val="00891F68"/>
    <w:rsid w:val="00892021"/>
    <w:rsid w:val="00892304"/>
    <w:rsid w:val="00892D4A"/>
    <w:rsid w:val="00892FA6"/>
    <w:rsid w:val="008939F9"/>
    <w:rsid w:val="00893A4B"/>
    <w:rsid w:val="00893EC2"/>
    <w:rsid w:val="00894201"/>
    <w:rsid w:val="008945D9"/>
    <w:rsid w:val="00894C2B"/>
    <w:rsid w:val="008953A9"/>
    <w:rsid w:val="008953C7"/>
    <w:rsid w:val="008955C3"/>
    <w:rsid w:val="00895D21"/>
    <w:rsid w:val="00895EAF"/>
    <w:rsid w:val="00896517"/>
    <w:rsid w:val="008967E4"/>
    <w:rsid w:val="00896C0A"/>
    <w:rsid w:val="00896C6E"/>
    <w:rsid w:val="00896D91"/>
    <w:rsid w:val="008978F4"/>
    <w:rsid w:val="008979FB"/>
    <w:rsid w:val="00897B82"/>
    <w:rsid w:val="00897EB2"/>
    <w:rsid w:val="008A0477"/>
    <w:rsid w:val="008A0738"/>
    <w:rsid w:val="008A0AEE"/>
    <w:rsid w:val="008A1432"/>
    <w:rsid w:val="008A145C"/>
    <w:rsid w:val="008A1D05"/>
    <w:rsid w:val="008A202A"/>
    <w:rsid w:val="008A2756"/>
    <w:rsid w:val="008A2A34"/>
    <w:rsid w:val="008A2D77"/>
    <w:rsid w:val="008A341D"/>
    <w:rsid w:val="008A3568"/>
    <w:rsid w:val="008A38CE"/>
    <w:rsid w:val="008A3A94"/>
    <w:rsid w:val="008A3AA6"/>
    <w:rsid w:val="008A412D"/>
    <w:rsid w:val="008A4257"/>
    <w:rsid w:val="008A445D"/>
    <w:rsid w:val="008A450D"/>
    <w:rsid w:val="008A4C6A"/>
    <w:rsid w:val="008A4D67"/>
    <w:rsid w:val="008A5DD6"/>
    <w:rsid w:val="008A629D"/>
    <w:rsid w:val="008A661F"/>
    <w:rsid w:val="008A78C6"/>
    <w:rsid w:val="008B01FC"/>
    <w:rsid w:val="008B020A"/>
    <w:rsid w:val="008B0270"/>
    <w:rsid w:val="008B027A"/>
    <w:rsid w:val="008B069B"/>
    <w:rsid w:val="008B078F"/>
    <w:rsid w:val="008B16DA"/>
    <w:rsid w:val="008B1BCD"/>
    <w:rsid w:val="008B1C54"/>
    <w:rsid w:val="008B2948"/>
    <w:rsid w:val="008B37BB"/>
    <w:rsid w:val="008B3CF4"/>
    <w:rsid w:val="008B46C9"/>
    <w:rsid w:val="008B4B5B"/>
    <w:rsid w:val="008B4D23"/>
    <w:rsid w:val="008B50B3"/>
    <w:rsid w:val="008B50E4"/>
    <w:rsid w:val="008B5597"/>
    <w:rsid w:val="008B5678"/>
    <w:rsid w:val="008B57EF"/>
    <w:rsid w:val="008B58BF"/>
    <w:rsid w:val="008B58CD"/>
    <w:rsid w:val="008B5F6A"/>
    <w:rsid w:val="008B687F"/>
    <w:rsid w:val="008B72D0"/>
    <w:rsid w:val="008B7853"/>
    <w:rsid w:val="008C0292"/>
    <w:rsid w:val="008C0310"/>
    <w:rsid w:val="008C0370"/>
    <w:rsid w:val="008C0385"/>
    <w:rsid w:val="008C04CD"/>
    <w:rsid w:val="008C1256"/>
    <w:rsid w:val="008C12E5"/>
    <w:rsid w:val="008C1703"/>
    <w:rsid w:val="008C17F6"/>
    <w:rsid w:val="008C200C"/>
    <w:rsid w:val="008C2F34"/>
    <w:rsid w:val="008C2FDE"/>
    <w:rsid w:val="008C3A3B"/>
    <w:rsid w:val="008C3F12"/>
    <w:rsid w:val="008C5059"/>
    <w:rsid w:val="008C5219"/>
    <w:rsid w:val="008C521C"/>
    <w:rsid w:val="008C5C7B"/>
    <w:rsid w:val="008C5E1F"/>
    <w:rsid w:val="008C62C3"/>
    <w:rsid w:val="008C639F"/>
    <w:rsid w:val="008C642A"/>
    <w:rsid w:val="008C6639"/>
    <w:rsid w:val="008C677E"/>
    <w:rsid w:val="008C6842"/>
    <w:rsid w:val="008C6E84"/>
    <w:rsid w:val="008C7283"/>
    <w:rsid w:val="008C74FD"/>
    <w:rsid w:val="008C75E0"/>
    <w:rsid w:val="008C7DCA"/>
    <w:rsid w:val="008C7FE9"/>
    <w:rsid w:val="008D065D"/>
    <w:rsid w:val="008D06EF"/>
    <w:rsid w:val="008D0D16"/>
    <w:rsid w:val="008D1126"/>
    <w:rsid w:val="008D1327"/>
    <w:rsid w:val="008D19E9"/>
    <w:rsid w:val="008D1C08"/>
    <w:rsid w:val="008D1C15"/>
    <w:rsid w:val="008D1D52"/>
    <w:rsid w:val="008D1EE4"/>
    <w:rsid w:val="008D20D0"/>
    <w:rsid w:val="008D2209"/>
    <w:rsid w:val="008D23A7"/>
    <w:rsid w:val="008D2C40"/>
    <w:rsid w:val="008D3605"/>
    <w:rsid w:val="008D37CC"/>
    <w:rsid w:val="008D3ADD"/>
    <w:rsid w:val="008D3BF1"/>
    <w:rsid w:val="008D3F29"/>
    <w:rsid w:val="008D4388"/>
    <w:rsid w:val="008D456A"/>
    <w:rsid w:val="008D4628"/>
    <w:rsid w:val="008D470A"/>
    <w:rsid w:val="008D4CF2"/>
    <w:rsid w:val="008D57AB"/>
    <w:rsid w:val="008D5971"/>
    <w:rsid w:val="008D5A58"/>
    <w:rsid w:val="008D5DEB"/>
    <w:rsid w:val="008D61BB"/>
    <w:rsid w:val="008D68F3"/>
    <w:rsid w:val="008D6A0D"/>
    <w:rsid w:val="008D6A62"/>
    <w:rsid w:val="008D6CE0"/>
    <w:rsid w:val="008D6E91"/>
    <w:rsid w:val="008D7195"/>
    <w:rsid w:val="008D767A"/>
    <w:rsid w:val="008D768E"/>
    <w:rsid w:val="008D7779"/>
    <w:rsid w:val="008D7860"/>
    <w:rsid w:val="008D7A2B"/>
    <w:rsid w:val="008E0CC8"/>
    <w:rsid w:val="008E1BBE"/>
    <w:rsid w:val="008E1BD6"/>
    <w:rsid w:val="008E258E"/>
    <w:rsid w:val="008E2978"/>
    <w:rsid w:val="008E2B6E"/>
    <w:rsid w:val="008E2ED1"/>
    <w:rsid w:val="008E4189"/>
    <w:rsid w:val="008E438B"/>
    <w:rsid w:val="008E48BC"/>
    <w:rsid w:val="008E4F1F"/>
    <w:rsid w:val="008E5465"/>
    <w:rsid w:val="008E58B8"/>
    <w:rsid w:val="008E5F46"/>
    <w:rsid w:val="008E61B1"/>
    <w:rsid w:val="008E63A1"/>
    <w:rsid w:val="008E6650"/>
    <w:rsid w:val="008E670F"/>
    <w:rsid w:val="008E6F07"/>
    <w:rsid w:val="008E6F52"/>
    <w:rsid w:val="008E7063"/>
    <w:rsid w:val="008E71CC"/>
    <w:rsid w:val="008F014A"/>
    <w:rsid w:val="008F097E"/>
    <w:rsid w:val="008F0C27"/>
    <w:rsid w:val="008F1212"/>
    <w:rsid w:val="008F14A8"/>
    <w:rsid w:val="008F1511"/>
    <w:rsid w:val="008F1708"/>
    <w:rsid w:val="008F1AA6"/>
    <w:rsid w:val="008F2098"/>
    <w:rsid w:val="008F2D99"/>
    <w:rsid w:val="008F2E6D"/>
    <w:rsid w:val="008F3EB3"/>
    <w:rsid w:val="008F4162"/>
    <w:rsid w:val="008F4DBB"/>
    <w:rsid w:val="008F4EB0"/>
    <w:rsid w:val="008F5A4E"/>
    <w:rsid w:val="008F5AB6"/>
    <w:rsid w:val="008F643F"/>
    <w:rsid w:val="008F68D5"/>
    <w:rsid w:val="008F6B08"/>
    <w:rsid w:val="008F6C93"/>
    <w:rsid w:val="008F6CDC"/>
    <w:rsid w:val="008F6CFC"/>
    <w:rsid w:val="008F7280"/>
    <w:rsid w:val="008F7A46"/>
    <w:rsid w:val="008F7C47"/>
    <w:rsid w:val="008F7E90"/>
    <w:rsid w:val="00900890"/>
    <w:rsid w:val="00900AD2"/>
    <w:rsid w:val="009013F1"/>
    <w:rsid w:val="00901AC3"/>
    <w:rsid w:val="00901BF7"/>
    <w:rsid w:val="00901D39"/>
    <w:rsid w:val="00902157"/>
    <w:rsid w:val="009024F7"/>
    <w:rsid w:val="00903A0E"/>
    <w:rsid w:val="00903CD5"/>
    <w:rsid w:val="00904990"/>
    <w:rsid w:val="00904C24"/>
    <w:rsid w:val="00904C78"/>
    <w:rsid w:val="00905F60"/>
    <w:rsid w:val="0090605B"/>
    <w:rsid w:val="00906E69"/>
    <w:rsid w:val="0090702F"/>
    <w:rsid w:val="009070E4"/>
    <w:rsid w:val="00907FA7"/>
    <w:rsid w:val="00910969"/>
    <w:rsid w:val="00910D11"/>
    <w:rsid w:val="00910D4E"/>
    <w:rsid w:val="00910E61"/>
    <w:rsid w:val="00911027"/>
    <w:rsid w:val="0091144F"/>
    <w:rsid w:val="00911A31"/>
    <w:rsid w:val="00911A58"/>
    <w:rsid w:val="00912021"/>
    <w:rsid w:val="009133F1"/>
    <w:rsid w:val="00913601"/>
    <w:rsid w:val="0091407B"/>
    <w:rsid w:val="00914407"/>
    <w:rsid w:val="00915184"/>
    <w:rsid w:val="0091528B"/>
    <w:rsid w:val="009156A9"/>
    <w:rsid w:val="00915CF4"/>
    <w:rsid w:val="00916578"/>
    <w:rsid w:val="00916E0E"/>
    <w:rsid w:val="00917005"/>
    <w:rsid w:val="0091712C"/>
    <w:rsid w:val="00917346"/>
    <w:rsid w:val="0091775B"/>
    <w:rsid w:val="009177F3"/>
    <w:rsid w:val="00917BF6"/>
    <w:rsid w:val="009204EB"/>
    <w:rsid w:val="00920930"/>
    <w:rsid w:val="00920CF1"/>
    <w:rsid w:val="00920D73"/>
    <w:rsid w:val="00921091"/>
    <w:rsid w:val="009210BA"/>
    <w:rsid w:val="009218DB"/>
    <w:rsid w:val="009220C2"/>
    <w:rsid w:val="00922A8C"/>
    <w:rsid w:val="00923E3D"/>
    <w:rsid w:val="009243C9"/>
    <w:rsid w:val="00924B50"/>
    <w:rsid w:val="00924FA0"/>
    <w:rsid w:val="00925403"/>
    <w:rsid w:val="0092583D"/>
    <w:rsid w:val="00925C7B"/>
    <w:rsid w:val="00926970"/>
    <w:rsid w:val="009271F6"/>
    <w:rsid w:val="0092742F"/>
    <w:rsid w:val="00927485"/>
    <w:rsid w:val="009276A4"/>
    <w:rsid w:val="00930012"/>
    <w:rsid w:val="009300D6"/>
    <w:rsid w:val="00930156"/>
    <w:rsid w:val="00930461"/>
    <w:rsid w:val="00930A12"/>
    <w:rsid w:val="00930C8A"/>
    <w:rsid w:val="0093154A"/>
    <w:rsid w:val="0093191E"/>
    <w:rsid w:val="00931D42"/>
    <w:rsid w:val="0093264F"/>
    <w:rsid w:val="0093343F"/>
    <w:rsid w:val="009335E2"/>
    <w:rsid w:val="00933980"/>
    <w:rsid w:val="00934998"/>
    <w:rsid w:val="00934999"/>
    <w:rsid w:val="0093523B"/>
    <w:rsid w:val="009354B4"/>
    <w:rsid w:val="00935816"/>
    <w:rsid w:val="009360E1"/>
    <w:rsid w:val="00937144"/>
    <w:rsid w:val="00937211"/>
    <w:rsid w:val="00940537"/>
    <w:rsid w:val="0094060D"/>
    <w:rsid w:val="00940CEF"/>
    <w:rsid w:val="00940D92"/>
    <w:rsid w:val="0094122E"/>
    <w:rsid w:val="009415CF"/>
    <w:rsid w:val="00941BBC"/>
    <w:rsid w:val="00941ECF"/>
    <w:rsid w:val="00942161"/>
    <w:rsid w:val="0094312C"/>
    <w:rsid w:val="009431B9"/>
    <w:rsid w:val="009439E6"/>
    <w:rsid w:val="0094468E"/>
    <w:rsid w:val="0094599E"/>
    <w:rsid w:val="00945B67"/>
    <w:rsid w:val="00945ED0"/>
    <w:rsid w:val="00946ACA"/>
    <w:rsid w:val="00946ECD"/>
    <w:rsid w:val="00947069"/>
    <w:rsid w:val="00947A93"/>
    <w:rsid w:val="00947ADE"/>
    <w:rsid w:val="00950DFB"/>
    <w:rsid w:val="00950F28"/>
    <w:rsid w:val="00950F6F"/>
    <w:rsid w:val="00952471"/>
    <w:rsid w:val="00952C28"/>
    <w:rsid w:val="009534A1"/>
    <w:rsid w:val="00953920"/>
    <w:rsid w:val="00953ADF"/>
    <w:rsid w:val="00953C75"/>
    <w:rsid w:val="00953EE6"/>
    <w:rsid w:val="00953F00"/>
    <w:rsid w:val="00954611"/>
    <w:rsid w:val="00954F26"/>
    <w:rsid w:val="00955621"/>
    <w:rsid w:val="00955AFC"/>
    <w:rsid w:val="00956160"/>
    <w:rsid w:val="00956827"/>
    <w:rsid w:val="009568B4"/>
    <w:rsid w:val="009568EE"/>
    <w:rsid w:val="00956949"/>
    <w:rsid w:val="00956A00"/>
    <w:rsid w:val="00956B6F"/>
    <w:rsid w:val="00957F4E"/>
    <w:rsid w:val="00960506"/>
    <w:rsid w:val="00960CC5"/>
    <w:rsid w:val="00960E51"/>
    <w:rsid w:val="00961EF4"/>
    <w:rsid w:val="0096213C"/>
    <w:rsid w:val="00962D71"/>
    <w:rsid w:val="009638AC"/>
    <w:rsid w:val="00963A4C"/>
    <w:rsid w:val="00963E6B"/>
    <w:rsid w:val="00964407"/>
    <w:rsid w:val="00964975"/>
    <w:rsid w:val="009650F7"/>
    <w:rsid w:val="009654D4"/>
    <w:rsid w:val="00965A93"/>
    <w:rsid w:val="0096611C"/>
    <w:rsid w:val="00966695"/>
    <w:rsid w:val="00966D38"/>
    <w:rsid w:val="00966EF7"/>
    <w:rsid w:val="00967438"/>
    <w:rsid w:val="00967F7C"/>
    <w:rsid w:val="009702F6"/>
    <w:rsid w:val="00970DA6"/>
    <w:rsid w:val="00970DBF"/>
    <w:rsid w:val="00971268"/>
    <w:rsid w:val="0097157C"/>
    <w:rsid w:val="009718F6"/>
    <w:rsid w:val="00971E8A"/>
    <w:rsid w:val="009721AA"/>
    <w:rsid w:val="0097234C"/>
    <w:rsid w:val="0097256A"/>
    <w:rsid w:val="00972E63"/>
    <w:rsid w:val="0097388E"/>
    <w:rsid w:val="0097397D"/>
    <w:rsid w:val="009753CA"/>
    <w:rsid w:val="00975E58"/>
    <w:rsid w:val="00976109"/>
    <w:rsid w:val="0097632E"/>
    <w:rsid w:val="0097641A"/>
    <w:rsid w:val="0097647B"/>
    <w:rsid w:val="0097663F"/>
    <w:rsid w:val="0097726B"/>
    <w:rsid w:val="0097764D"/>
    <w:rsid w:val="0098053A"/>
    <w:rsid w:val="00980E95"/>
    <w:rsid w:val="00980F9B"/>
    <w:rsid w:val="0098117A"/>
    <w:rsid w:val="00981491"/>
    <w:rsid w:val="00981610"/>
    <w:rsid w:val="00981812"/>
    <w:rsid w:val="00981A8B"/>
    <w:rsid w:val="009820AE"/>
    <w:rsid w:val="00982727"/>
    <w:rsid w:val="0098286D"/>
    <w:rsid w:val="00983120"/>
    <w:rsid w:val="009835B3"/>
    <w:rsid w:val="0098383D"/>
    <w:rsid w:val="00984243"/>
    <w:rsid w:val="00984DEE"/>
    <w:rsid w:val="00985350"/>
    <w:rsid w:val="00986087"/>
    <w:rsid w:val="009867CD"/>
    <w:rsid w:val="00986A1C"/>
    <w:rsid w:val="00990207"/>
    <w:rsid w:val="00990765"/>
    <w:rsid w:val="00990C01"/>
    <w:rsid w:val="00990E8C"/>
    <w:rsid w:val="009911BC"/>
    <w:rsid w:val="009911E3"/>
    <w:rsid w:val="00991506"/>
    <w:rsid w:val="00991A5B"/>
    <w:rsid w:val="00991E8F"/>
    <w:rsid w:val="00992138"/>
    <w:rsid w:val="00992177"/>
    <w:rsid w:val="00992E00"/>
    <w:rsid w:val="009930D5"/>
    <w:rsid w:val="00993AD1"/>
    <w:rsid w:val="009940EA"/>
    <w:rsid w:val="0099478B"/>
    <w:rsid w:val="009948DF"/>
    <w:rsid w:val="0099499F"/>
    <w:rsid w:val="0099539E"/>
    <w:rsid w:val="00995646"/>
    <w:rsid w:val="00995767"/>
    <w:rsid w:val="00995B08"/>
    <w:rsid w:val="00995EA2"/>
    <w:rsid w:val="00996951"/>
    <w:rsid w:val="00997106"/>
    <w:rsid w:val="00997822"/>
    <w:rsid w:val="00997936"/>
    <w:rsid w:val="00997C95"/>
    <w:rsid w:val="00997EC2"/>
    <w:rsid w:val="009A00AA"/>
    <w:rsid w:val="009A036B"/>
    <w:rsid w:val="009A044D"/>
    <w:rsid w:val="009A122F"/>
    <w:rsid w:val="009A1479"/>
    <w:rsid w:val="009A1886"/>
    <w:rsid w:val="009A1B32"/>
    <w:rsid w:val="009A2A74"/>
    <w:rsid w:val="009A2B19"/>
    <w:rsid w:val="009A3372"/>
    <w:rsid w:val="009A39FB"/>
    <w:rsid w:val="009A3C00"/>
    <w:rsid w:val="009A3FB9"/>
    <w:rsid w:val="009A42F3"/>
    <w:rsid w:val="009A4A25"/>
    <w:rsid w:val="009A4E3A"/>
    <w:rsid w:val="009A6F3F"/>
    <w:rsid w:val="009A70BA"/>
    <w:rsid w:val="009A741D"/>
    <w:rsid w:val="009A7D21"/>
    <w:rsid w:val="009A7FB3"/>
    <w:rsid w:val="009B0055"/>
    <w:rsid w:val="009B0207"/>
    <w:rsid w:val="009B033E"/>
    <w:rsid w:val="009B042E"/>
    <w:rsid w:val="009B070C"/>
    <w:rsid w:val="009B0A96"/>
    <w:rsid w:val="009B1031"/>
    <w:rsid w:val="009B1150"/>
    <w:rsid w:val="009B11AD"/>
    <w:rsid w:val="009B1A6A"/>
    <w:rsid w:val="009B1D4E"/>
    <w:rsid w:val="009B2016"/>
    <w:rsid w:val="009B2139"/>
    <w:rsid w:val="009B21C9"/>
    <w:rsid w:val="009B22FC"/>
    <w:rsid w:val="009B2F50"/>
    <w:rsid w:val="009B3D64"/>
    <w:rsid w:val="009B4299"/>
    <w:rsid w:val="009B44E8"/>
    <w:rsid w:val="009B4F74"/>
    <w:rsid w:val="009B59D2"/>
    <w:rsid w:val="009B5BCD"/>
    <w:rsid w:val="009B5E60"/>
    <w:rsid w:val="009B62A1"/>
    <w:rsid w:val="009B67E8"/>
    <w:rsid w:val="009B6822"/>
    <w:rsid w:val="009B6E5F"/>
    <w:rsid w:val="009B771D"/>
    <w:rsid w:val="009C0142"/>
    <w:rsid w:val="009C0696"/>
    <w:rsid w:val="009C19C8"/>
    <w:rsid w:val="009C1C20"/>
    <w:rsid w:val="009C2168"/>
    <w:rsid w:val="009C23B0"/>
    <w:rsid w:val="009C25C3"/>
    <w:rsid w:val="009C3133"/>
    <w:rsid w:val="009C3720"/>
    <w:rsid w:val="009C3D77"/>
    <w:rsid w:val="009C45C1"/>
    <w:rsid w:val="009C477E"/>
    <w:rsid w:val="009C4B92"/>
    <w:rsid w:val="009C50DD"/>
    <w:rsid w:val="009C51C8"/>
    <w:rsid w:val="009C5216"/>
    <w:rsid w:val="009C5A4F"/>
    <w:rsid w:val="009C642E"/>
    <w:rsid w:val="009C6E9E"/>
    <w:rsid w:val="009C6F44"/>
    <w:rsid w:val="009C6F6C"/>
    <w:rsid w:val="009C742C"/>
    <w:rsid w:val="009C785B"/>
    <w:rsid w:val="009C79D7"/>
    <w:rsid w:val="009C7F10"/>
    <w:rsid w:val="009D086E"/>
    <w:rsid w:val="009D0F7B"/>
    <w:rsid w:val="009D1473"/>
    <w:rsid w:val="009D1AE1"/>
    <w:rsid w:val="009D1BE0"/>
    <w:rsid w:val="009D1C66"/>
    <w:rsid w:val="009D1CDD"/>
    <w:rsid w:val="009D2256"/>
    <w:rsid w:val="009D275B"/>
    <w:rsid w:val="009D28DF"/>
    <w:rsid w:val="009D2B4D"/>
    <w:rsid w:val="009D305D"/>
    <w:rsid w:val="009D397F"/>
    <w:rsid w:val="009D3B5B"/>
    <w:rsid w:val="009D3E0F"/>
    <w:rsid w:val="009D44DE"/>
    <w:rsid w:val="009D471B"/>
    <w:rsid w:val="009D4991"/>
    <w:rsid w:val="009D4FB7"/>
    <w:rsid w:val="009D5D78"/>
    <w:rsid w:val="009D5EBA"/>
    <w:rsid w:val="009D5FE3"/>
    <w:rsid w:val="009D6085"/>
    <w:rsid w:val="009D660A"/>
    <w:rsid w:val="009D6A7D"/>
    <w:rsid w:val="009D703C"/>
    <w:rsid w:val="009D71FF"/>
    <w:rsid w:val="009D7913"/>
    <w:rsid w:val="009D7F06"/>
    <w:rsid w:val="009E0731"/>
    <w:rsid w:val="009E082E"/>
    <w:rsid w:val="009E0AFF"/>
    <w:rsid w:val="009E0B58"/>
    <w:rsid w:val="009E0CA8"/>
    <w:rsid w:val="009E13AE"/>
    <w:rsid w:val="009E1434"/>
    <w:rsid w:val="009E1B48"/>
    <w:rsid w:val="009E282A"/>
    <w:rsid w:val="009E2B0C"/>
    <w:rsid w:val="009E2BEF"/>
    <w:rsid w:val="009E2F0E"/>
    <w:rsid w:val="009E306A"/>
    <w:rsid w:val="009E313C"/>
    <w:rsid w:val="009E334C"/>
    <w:rsid w:val="009E40F6"/>
    <w:rsid w:val="009E4197"/>
    <w:rsid w:val="009E4833"/>
    <w:rsid w:val="009E4AFF"/>
    <w:rsid w:val="009E4C28"/>
    <w:rsid w:val="009E4F8B"/>
    <w:rsid w:val="009E5346"/>
    <w:rsid w:val="009E6094"/>
    <w:rsid w:val="009E6197"/>
    <w:rsid w:val="009E62A3"/>
    <w:rsid w:val="009E63AF"/>
    <w:rsid w:val="009E6A30"/>
    <w:rsid w:val="009E7460"/>
    <w:rsid w:val="009E7DED"/>
    <w:rsid w:val="009F03D6"/>
    <w:rsid w:val="009F04D6"/>
    <w:rsid w:val="009F12C6"/>
    <w:rsid w:val="009F1A82"/>
    <w:rsid w:val="009F1FA1"/>
    <w:rsid w:val="009F27EE"/>
    <w:rsid w:val="009F2A99"/>
    <w:rsid w:val="009F2C4D"/>
    <w:rsid w:val="009F2F67"/>
    <w:rsid w:val="009F30D6"/>
    <w:rsid w:val="009F32EC"/>
    <w:rsid w:val="009F4316"/>
    <w:rsid w:val="009F4509"/>
    <w:rsid w:val="009F470B"/>
    <w:rsid w:val="009F4A89"/>
    <w:rsid w:val="009F4B40"/>
    <w:rsid w:val="009F558C"/>
    <w:rsid w:val="009F59C3"/>
    <w:rsid w:val="009F5A04"/>
    <w:rsid w:val="009F616C"/>
    <w:rsid w:val="009F61E3"/>
    <w:rsid w:val="009F6580"/>
    <w:rsid w:val="009F6BBC"/>
    <w:rsid w:val="009F783D"/>
    <w:rsid w:val="009F7B92"/>
    <w:rsid w:val="009F7F0A"/>
    <w:rsid w:val="00A008FE"/>
    <w:rsid w:val="00A00A65"/>
    <w:rsid w:val="00A016FD"/>
    <w:rsid w:val="00A019DB"/>
    <w:rsid w:val="00A01A0D"/>
    <w:rsid w:val="00A02493"/>
    <w:rsid w:val="00A024BC"/>
    <w:rsid w:val="00A02C4E"/>
    <w:rsid w:val="00A0368E"/>
    <w:rsid w:val="00A03A96"/>
    <w:rsid w:val="00A03AC1"/>
    <w:rsid w:val="00A0490A"/>
    <w:rsid w:val="00A04DA1"/>
    <w:rsid w:val="00A04F24"/>
    <w:rsid w:val="00A05D93"/>
    <w:rsid w:val="00A0632D"/>
    <w:rsid w:val="00A068C7"/>
    <w:rsid w:val="00A0697A"/>
    <w:rsid w:val="00A07170"/>
    <w:rsid w:val="00A0766B"/>
    <w:rsid w:val="00A07846"/>
    <w:rsid w:val="00A07CD4"/>
    <w:rsid w:val="00A07F8A"/>
    <w:rsid w:val="00A100E9"/>
    <w:rsid w:val="00A101D2"/>
    <w:rsid w:val="00A101D7"/>
    <w:rsid w:val="00A1025D"/>
    <w:rsid w:val="00A104F0"/>
    <w:rsid w:val="00A10540"/>
    <w:rsid w:val="00A10610"/>
    <w:rsid w:val="00A10738"/>
    <w:rsid w:val="00A10F83"/>
    <w:rsid w:val="00A10F84"/>
    <w:rsid w:val="00A111E7"/>
    <w:rsid w:val="00A119E4"/>
    <w:rsid w:val="00A11D0D"/>
    <w:rsid w:val="00A11DC8"/>
    <w:rsid w:val="00A120DB"/>
    <w:rsid w:val="00A121EC"/>
    <w:rsid w:val="00A12CB0"/>
    <w:rsid w:val="00A12FA8"/>
    <w:rsid w:val="00A13238"/>
    <w:rsid w:val="00A13264"/>
    <w:rsid w:val="00A13680"/>
    <w:rsid w:val="00A138FE"/>
    <w:rsid w:val="00A13909"/>
    <w:rsid w:val="00A143E2"/>
    <w:rsid w:val="00A14D76"/>
    <w:rsid w:val="00A14EDD"/>
    <w:rsid w:val="00A15190"/>
    <w:rsid w:val="00A15448"/>
    <w:rsid w:val="00A162F8"/>
    <w:rsid w:val="00A164D8"/>
    <w:rsid w:val="00A171CC"/>
    <w:rsid w:val="00A174E1"/>
    <w:rsid w:val="00A17C36"/>
    <w:rsid w:val="00A17D88"/>
    <w:rsid w:val="00A17F70"/>
    <w:rsid w:val="00A2097A"/>
    <w:rsid w:val="00A20D10"/>
    <w:rsid w:val="00A2127D"/>
    <w:rsid w:val="00A21314"/>
    <w:rsid w:val="00A21C36"/>
    <w:rsid w:val="00A22716"/>
    <w:rsid w:val="00A2288F"/>
    <w:rsid w:val="00A228D4"/>
    <w:rsid w:val="00A22D51"/>
    <w:rsid w:val="00A22DDF"/>
    <w:rsid w:val="00A22E9A"/>
    <w:rsid w:val="00A230EC"/>
    <w:rsid w:val="00A23360"/>
    <w:rsid w:val="00A2393C"/>
    <w:rsid w:val="00A24212"/>
    <w:rsid w:val="00A24216"/>
    <w:rsid w:val="00A24467"/>
    <w:rsid w:val="00A24615"/>
    <w:rsid w:val="00A24857"/>
    <w:rsid w:val="00A25003"/>
    <w:rsid w:val="00A2539B"/>
    <w:rsid w:val="00A25AD5"/>
    <w:rsid w:val="00A25B0A"/>
    <w:rsid w:val="00A260FE"/>
    <w:rsid w:val="00A262DE"/>
    <w:rsid w:val="00A2692B"/>
    <w:rsid w:val="00A26D1C"/>
    <w:rsid w:val="00A2789E"/>
    <w:rsid w:val="00A30410"/>
    <w:rsid w:val="00A30E22"/>
    <w:rsid w:val="00A31155"/>
    <w:rsid w:val="00A31472"/>
    <w:rsid w:val="00A314A0"/>
    <w:rsid w:val="00A315F7"/>
    <w:rsid w:val="00A31FEA"/>
    <w:rsid w:val="00A328B4"/>
    <w:rsid w:val="00A331D7"/>
    <w:rsid w:val="00A33958"/>
    <w:rsid w:val="00A33A41"/>
    <w:rsid w:val="00A3448A"/>
    <w:rsid w:val="00A34DD4"/>
    <w:rsid w:val="00A3537A"/>
    <w:rsid w:val="00A354BF"/>
    <w:rsid w:val="00A35507"/>
    <w:rsid w:val="00A35E01"/>
    <w:rsid w:val="00A35EFE"/>
    <w:rsid w:val="00A36069"/>
    <w:rsid w:val="00A3628A"/>
    <w:rsid w:val="00A364B0"/>
    <w:rsid w:val="00A367C8"/>
    <w:rsid w:val="00A37BC9"/>
    <w:rsid w:val="00A404BA"/>
    <w:rsid w:val="00A417D7"/>
    <w:rsid w:val="00A41A82"/>
    <w:rsid w:val="00A41F4D"/>
    <w:rsid w:val="00A4214D"/>
    <w:rsid w:val="00A421B7"/>
    <w:rsid w:val="00A42629"/>
    <w:rsid w:val="00A42D0C"/>
    <w:rsid w:val="00A4409A"/>
    <w:rsid w:val="00A44308"/>
    <w:rsid w:val="00A446D2"/>
    <w:rsid w:val="00A44861"/>
    <w:rsid w:val="00A448E4"/>
    <w:rsid w:val="00A4494C"/>
    <w:rsid w:val="00A44B0E"/>
    <w:rsid w:val="00A44B10"/>
    <w:rsid w:val="00A45311"/>
    <w:rsid w:val="00A453B8"/>
    <w:rsid w:val="00A45DEF"/>
    <w:rsid w:val="00A45F3B"/>
    <w:rsid w:val="00A46290"/>
    <w:rsid w:val="00A46535"/>
    <w:rsid w:val="00A46850"/>
    <w:rsid w:val="00A47630"/>
    <w:rsid w:val="00A477D4"/>
    <w:rsid w:val="00A47B7E"/>
    <w:rsid w:val="00A47C64"/>
    <w:rsid w:val="00A502FE"/>
    <w:rsid w:val="00A50425"/>
    <w:rsid w:val="00A5089E"/>
    <w:rsid w:val="00A50919"/>
    <w:rsid w:val="00A50FB2"/>
    <w:rsid w:val="00A512C3"/>
    <w:rsid w:val="00A512FC"/>
    <w:rsid w:val="00A51535"/>
    <w:rsid w:val="00A516DF"/>
    <w:rsid w:val="00A51C8D"/>
    <w:rsid w:val="00A520A6"/>
    <w:rsid w:val="00A521F9"/>
    <w:rsid w:val="00A52203"/>
    <w:rsid w:val="00A52A1A"/>
    <w:rsid w:val="00A52BD8"/>
    <w:rsid w:val="00A52C46"/>
    <w:rsid w:val="00A5319A"/>
    <w:rsid w:val="00A5336C"/>
    <w:rsid w:val="00A533CD"/>
    <w:rsid w:val="00A538F6"/>
    <w:rsid w:val="00A53A56"/>
    <w:rsid w:val="00A54182"/>
    <w:rsid w:val="00A542AC"/>
    <w:rsid w:val="00A54611"/>
    <w:rsid w:val="00A55104"/>
    <w:rsid w:val="00A55557"/>
    <w:rsid w:val="00A55E6E"/>
    <w:rsid w:val="00A55F83"/>
    <w:rsid w:val="00A5601E"/>
    <w:rsid w:val="00A56296"/>
    <w:rsid w:val="00A56523"/>
    <w:rsid w:val="00A56611"/>
    <w:rsid w:val="00A5707F"/>
    <w:rsid w:val="00A5726F"/>
    <w:rsid w:val="00A5766A"/>
    <w:rsid w:val="00A57EFC"/>
    <w:rsid w:val="00A605C4"/>
    <w:rsid w:val="00A605C6"/>
    <w:rsid w:val="00A61C11"/>
    <w:rsid w:val="00A61FB8"/>
    <w:rsid w:val="00A623BE"/>
    <w:rsid w:val="00A62436"/>
    <w:rsid w:val="00A62614"/>
    <w:rsid w:val="00A62927"/>
    <w:rsid w:val="00A63571"/>
    <w:rsid w:val="00A638BB"/>
    <w:rsid w:val="00A642B9"/>
    <w:rsid w:val="00A6484E"/>
    <w:rsid w:val="00A64963"/>
    <w:rsid w:val="00A64B29"/>
    <w:rsid w:val="00A651BD"/>
    <w:rsid w:val="00A65325"/>
    <w:rsid w:val="00A655E1"/>
    <w:rsid w:val="00A65A54"/>
    <w:rsid w:val="00A65D13"/>
    <w:rsid w:val="00A667D0"/>
    <w:rsid w:val="00A67AB1"/>
    <w:rsid w:val="00A70030"/>
    <w:rsid w:val="00A706B4"/>
    <w:rsid w:val="00A70DF2"/>
    <w:rsid w:val="00A70F96"/>
    <w:rsid w:val="00A71CA4"/>
    <w:rsid w:val="00A71CDC"/>
    <w:rsid w:val="00A71F67"/>
    <w:rsid w:val="00A7279C"/>
    <w:rsid w:val="00A731C2"/>
    <w:rsid w:val="00A73AFB"/>
    <w:rsid w:val="00A73BCE"/>
    <w:rsid w:val="00A745AD"/>
    <w:rsid w:val="00A7480E"/>
    <w:rsid w:val="00A74ED2"/>
    <w:rsid w:val="00A74F2A"/>
    <w:rsid w:val="00A75CF3"/>
    <w:rsid w:val="00A7604F"/>
    <w:rsid w:val="00A76446"/>
    <w:rsid w:val="00A76454"/>
    <w:rsid w:val="00A766A9"/>
    <w:rsid w:val="00A766B5"/>
    <w:rsid w:val="00A7784F"/>
    <w:rsid w:val="00A77B47"/>
    <w:rsid w:val="00A77EA1"/>
    <w:rsid w:val="00A801E3"/>
    <w:rsid w:val="00A80443"/>
    <w:rsid w:val="00A8073D"/>
    <w:rsid w:val="00A80B2C"/>
    <w:rsid w:val="00A80DE8"/>
    <w:rsid w:val="00A816FE"/>
    <w:rsid w:val="00A825F7"/>
    <w:rsid w:val="00A8271A"/>
    <w:rsid w:val="00A8278A"/>
    <w:rsid w:val="00A827E5"/>
    <w:rsid w:val="00A82BF7"/>
    <w:rsid w:val="00A82F01"/>
    <w:rsid w:val="00A835CB"/>
    <w:rsid w:val="00A835DB"/>
    <w:rsid w:val="00A83B2B"/>
    <w:rsid w:val="00A83E1C"/>
    <w:rsid w:val="00A83F10"/>
    <w:rsid w:val="00A846CB"/>
    <w:rsid w:val="00A846F9"/>
    <w:rsid w:val="00A84B1D"/>
    <w:rsid w:val="00A84BBB"/>
    <w:rsid w:val="00A84FB0"/>
    <w:rsid w:val="00A850D8"/>
    <w:rsid w:val="00A85686"/>
    <w:rsid w:val="00A8599B"/>
    <w:rsid w:val="00A85DD7"/>
    <w:rsid w:val="00A860F5"/>
    <w:rsid w:val="00A8617F"/>
    <w:rsid w:val="00A86CC9"/>
    <w:rsid w:val="00A873A6"/>
    <w:rsid w:val="00A873DE"/>
    <w:rsid w:val="00A87678"/>
    <w:rsid w:val="00A9095A"/>
    <w:rsid w:val="00A90A32"/>
    <w:rsid w:val="00A90A69"/>
    <w:rsid w:val="00A90C43"/>
    <w:rsid w:val="00A90CC5"/>
    <w:rsid w:val="00A910AA"/>
    <w:rsid w:val="00A9119E"/>
    <w:rsid w:val="00A913F4"/>
    <w:rsid w:val="00A917CB"/>
    <w:rsid w:val="00A917EF"/>
    <w:rsid w:val="00A919D9"/>
    <w:rsid w:val="00A920D7"/>
    <w:rsid w:val="00A92A08"/>
    <w:rsid w:val="00A932AC"/>
    <w:rsid w:val="00A932C9"/>
    <w:rsid w:val="00A93988"/>
    <w:rsid w:val="00A93A02"/>
    <w:rsid w:val="00A93C5F"/>
    <w:rsid w:val="00A93EAE"/>
    <w:rsid w:val="00A94639"/>
    <w:rsid w:val="00A94A4D"/>
    <w:rsid w:val="00A94B6B"/>
    <w:rsid w:val="00A95B90"/>
    <w:rsid w:val="00A96024"/>
    <w:rsid w:val="00A96631"/>
    <w:rsid w:val="00A96BBB"/>
    <w:rsid w:val="00A96C73"/>
    <w:rsid w:val="00A970D4"/>
    <w:rsid w:val="00A97607"/>
    <w:rsid w:val="00A978E1"/>
    <w:rsid w:val="00AA087C"/>
    <w:rsid w:val="00AA0BFF"/>
    <w:rsid w:val="00AA151A"/>
    <w:rsid w:val="00AA1D07"/>
    <w:rsid w:val="00AA1EF3"/>
    <w:rsid w:val="00AA2028"/>
    <w:rsid w:val="00AA21D6"/>
    <w:rsid w:val="00AA2842"/>
    <w:rsid w:val="00AA285D"/>
    <w:rsid w:val="00AA2B49"/>
    <w:rsid w:val="00AA2C42"/>
    <w:rsid w:val="00AA2EC8"/>
    <w:rsid w:val="00AA3068"/>
    <w:rsid w:val="00AA362C"/>
    <w:rsid w:val="00AA3657"/>
    <w:rsid w:val="00AA3DF5"/>
    <w:rsid w:val="00AA3E18"/>
    <w:rsid w:val="00AA3E99"/>
    <w:rsid w:val="00AA43B5"/>
    <w:rsid w:val="00AA4EC6"/>
    <w:rsid w:val="00AA537E"/>
    <w:rsid w:val="00AA56AA"/>
    <w:rsid w:val="00AA5C46"/>
    <w:rsid w:val="00AA68ED"/>
    <w:rsid w:val="00AA76CD"/>
    <w:rsid w:val="00AA7891"/>
    <w:rsid w:val="00AA7947"/>
    <w:rsid w:val="00AA7E97"/>
    <w:rsid w:val="00AB01EA"/>
    <w:rsid w:val="00AB0237"/>
    <w:rsid w:val="00AB1683"/>
    <w:rsid w:val="00AB17A0"/>
    <w:rsid w:val="00AB1DE3"/>
    <w:rsid w:val="00AB2906"/>
    <w:rsid w:val="00AB2B06"/>
    <w:rsid w:val="00AB2F17"/>
    <w:rsid w:val="00AB3730"/>
    <w:rsid w:val="00AB39A9"/>
    <w:rsid w:val="00AB3CD1"/>
    <w:rsid w:val="00AB3CDF"/>
    <w:rsid w:val="00AB42FA"/>
    <w:rsid w:val="00AB4F2E"/>
    <w:rsid w:val="00AB5060"/>
    <w:rsid w:val="00AB5D9B"/>
    <w:rsid w:val="00AB5EC3"/>
    <w:rsid w:val="00AB63BC"/>
    <w:rsid w:val="00AB658C"/>
    <w:rsid w:val="00AB65EA"/>
    <w:rsid w:val="00AB6B82"/>
    <w:rsid w:val="00AB7061"/>
    <w:rsid w:val="00AB7B4D"/>
    <w:rsid w:val="00AB7D06"/>
    <w:rsid w:val="00AC02BD"/>
    <w:rsid w:val="00AC06E8"/>
    <w:rsid w:val="00AC0859"/>
    <w:rsid w:val="00AC0BA6"/>
    <w:rsid w:val="00AC0D09"/>
    <w:rsid w:val="00AC165A"/>
    <w:rsid w:val="00AC18EC"/>
    <w:rsid w:val="00AC195D"/>
    <w:rsid w:val="00AC251D"/>
    <w:rsid w:val="00AC2757"/>
    <w:rsid w:val="00AC2942"/>
    <w:rsid w:val="00AC2E51"/>
    <w:rsid w:val="00AC34D5"/>
    <w:rsid w:val="00AC448B"/>
    <w:rsid w:val="00AC45A9"/>
    <w:rsid w:val="00AC4786"/>
    <w:rsid w:val="00AC4BDF"/>
    <w:rsid w:val="00AC4F67"/>
    <w:rsid w:val="00AC5B24"/>
    <w:rsid w:val="00AC5BCD"/>
    <w:rsid w:val="00AC6AF5"/>
    <w:rsid w:val="00AC7126"/>
    <w:rsid w:val="00AC7418"/>
    <w:rsid w:val="00AC7D46"/>
    <w:rsid w:val="00AC7ED2"/>
    <w:rsid w:val="00AD0749"/>
    <w:rsid w:val="00AD07F3"/>
    <w:rsid w:val="00AD09FE"/>
    <w:rsid w:val="00AD0E11"/>
    <w:rsid w:val="00AD12E5"/>
    <w:rsid w:val="00AD15F5"/>
    <w:rsid w:val="00AD169B"/>
    <w:rsid w:val="00AD1DE5"/>
    <w:rsid w:val="00AD24F9"/>
    <w:rsid w:val="00AD2553"/>
    <w:rsid w:val="00AD2795"/>
    <w:rsid w:val="00AD2CA0"/>
    <w:rsid w:val="00AD328D"/>
    <w:rsid w:val="00AD3400"/>
    <w:rsid w:val="00AD3699"/>
    <w:rsid w:val="00AD37F1"/>
    <w:rsid w:val="00AD442B"/>
    <w:rsid w:val="00AD48CE"/>
    <w:rsid w:val="00AD4F56"/>
    <w:rsid w:val="00AD50E9"/>
    <w:rsid w:val="00AD5107"/>
    <w:rsid w:val="00AD5A79"/>
    <w:rsid w:val="00AD5C09"/>
    <w:rsid w:val="00AD5DAE"/>
    <w:rsid w:val="00AD6150"/>
    <w:rsid w:val="00AD650B"/>
    <w:rsid w:val="00AD65B1"/>
    <w:rsid w:val="00AD6633"/>
    <w:rsid w:val="00AD7C71"/>
    <w:rsid w:val="00AE023C"/>
    <w:rsid w:val="00AE0549"/>
    <w:rsid w:val="00AE07F7"/>
    <w:rsid w:val="00AE0AE2"/>
    <w:rsid w:val="00AE0C52"/>
    <w:rsid w:val="00AE0C8D"/>
    <w:rsid w:val="00AE1E39"/>
    <w:rsid w:val="00AE1F22"/>
    <w:rsid w:val="00AE2336"/>
    <w:rsid w:val="00AE2443"/>
    <w:rsid w:val="00AE2AA1"/>
    <w:rsid w:val="00AE3628"/>
    <w:rsid w:val="00AE4A27"/>
    <w:rsid w:val="00AE4C47"/>
    <w:rsid w:val="00AE4E57"/>
    <w:rsid w:val="00AE50E0"/>
    <w:rsid w:val="00AE54E1"/>
    <w:rsid w:val="00AE5550"/>
    <w:rsid w:val="00AE55CF"/>
    <w:rsid w:val="00AE5FFD"/>
    <w:rsid w:val="00AE63DF"/>
    <w:rsid w:val="00AE679B"/>
    <w:rsid w:val="00AE6A04"/>
    <w:rsid w:val="00AE6BF2"/>
    <w:rsid w:val="00AE6D5F"/>
    <w:rsid w:val="00AE6FF8"/>
    <w:rsid w:val="00AE71C2"/>
    <w:rsid w:val="00AE7AE3"/>
    <w:rsid w:val="00AF0121"/>
    <w:rsid w:val="00AF03B1"/>
    <w:rsid w:val="00AF0C5A"/>
    <w:rsid w:val="00AF0FA0"/>
    <w:rsid w:val="00AF1115"/>
    <w:rsid w:val="00AF1801"/>
    <w:rsid w:val="00AF1B0A"/>
    <w:rsid w:val="00AF1BB5"/>
    <w:rsid w:val="00AF1BFE"/>
    <w:rsid w:val="00AF28BA"/>
    <w:rsid w:val="00AF387D"/>
    <w:rsid w:val="00AF389B"/>
    <w:rsid w:val="00AF3931"/>
    <w:rsid w:val="00AF43D9"/>
    <w:rsid w:val="00AF5BD1"/>
    <w:rsid w:val="00AF62B8"/>
    <w:rsid w:val="00AF6F9A"/>
    <w:rsid w:val="00AF79B0"/>
    <w:rsid w:val="00AF7C45"/>
    <w:rsid w:val="00AF7C4E"/>
    <w:rsid w:val="00AF7CA1"/>
    <w:rsid w:val="00AF7F13"/>
    <w:rsid w:val="00B006D3"/>
    <w:rsid w:val="00B0088A"/>
    <w:rsid w:val="00B010B9"/>
    <w:rsid w:val="00B013CC"/>
    <w:rsid w:val="00B014B8"/>
    <w:rsid w:val="00B015D4"/>
    <w:rsid w:val="00B01A25"/>
    <w:rsid w:val="00B01E1F"/>
    <w:rsid w:val="00B01E7E"/>
    <w:rsid w:val="00B01E88"/>
    <w:rsid w:val="00B020DB"/>
    <w:rsid w:val="00B027BE"/>
    <w:rsid w:val="00B02BC6"/>
    <w:rsid w:val="00B030EB"/>
    <w:rsid w:val="00B03381"/>
    <w:rsid w:val="00B03B64"/>
    <w:rsid w:val="00B042FD"/>
    <w:rsid w:val="00B047EF"/>
    <w:rsid w:val="00B0493F"/>
    <w:rsid w:val="00B049DE"/>
    <w:rsid w:val="00B04F01"/>
    <w:rsid w:val="00B055AD"/>
    <w:rsid w:val="00B05703"/>
    <w:rsid w:val="00B05DA8"/>
    <w:rsid w:val="00B05F98"/>
    <w:rsid w:val="00B06320"/>
    <w:rsid w:val="00B06B82"/>
    <w:rsid w:val="00B078A4"/>
    <w:rsid w:val="00B1027D"/>
    <w:rsid w:val="00B10625"/>
    <w:rsid w:val="00B10B09"/>
    <w:rsid w:val="00B119A0"/>
    <w:rsid w:val="00B12753"/>
    <w:rsid w:val="00B12B90"/>
    <w:rsid w:val="00B12CA8"/>
    <w:rsid w:val="00B12E4D"/>
    <w:rsid w:val="00B13680"/>
    <w:rsid w:val="00B1379F"/>
    <w:rsid w:val="00B13D6E"/>
    <w:rsid w:val="00B141EF"/>
    <w:rsid w:val="00B14E91"/>
    <w:rsid w:val="00B14F53"/>
    <w:rsid w:val="00B15597"/>
    <w:rsid w:val="00B157F1"/>
    <w:rsid w:val="00B16AAC"/>
    <w:rsid w:val="00B17104"/>
    <w:rsid w:val="00B17339"/>
    <w:rsid w:val="00B17E0B"/>
    <w:rsid w:val="00B17FE6"/>
    <w:rsid w:val="00B200DE"/>
    <w:rsid w:val="00B20707"/>
    <w:rsid w:val="00B20EE7"/>
    <w:rsid w:val="00B20F4C"/>
    <w:rsid w:val="00B21840"/>
    <w:rsid w:val="00B22C8F"/>
    <w:rsid w:val="00B23423"/>
    <w:rsid w:val="00B236BB"/>
    <w:rsid w:val="00B23E30"/>
    <w:rsid w:val="00B23E9B"/>
    <w:rsid w:val="00B249DA"/>
    <w:rsid w:val="00B24E2D"/>
    <w:rsid w:val="00B254B9"/>
    <w:rsid w:val="00B25689"/>
    <w:rsid w:val="00B26068"/>
    <w:rsid w:val="00B2653A"/>
    <w:rsid w:val="00B26A19"/>
    <w:rsid w:val="00B26B3B"/>
    <w:rsid w:val="00B26C1C"/>
    <w:rsid w:val="00B2792B"/>
    <w:rsid w:val="00B27A0A"/>
    <w:rsid w:val="00B27D8B"/>
    <w:rsid w:val="00B27F2B"/>
    <w:rsid w:val="00B300FA"/>
    <w:rsid w:val="00B301DB"/>
    <w:rsid w:val="00B30335"/>
    <w:rsid w:val="00B30A72"/>
    <w:rsid w:val="00B30BF4"/>
    <w:rsid w:val="00B30CAD"/>
    <w:rsid w:val="00B3107F"/>
    <w:rsid w:val="00B3126C"/>
    <w:rsid w:val="00B318A9"/>
    <w:rsid w:val="00B319F2"/>
    <w:rsid w:val="00B31A3C"/>
    <w:rsid w:val="00B3235D"/>
    <w:rsid w:val="00B323E5"/>
    <w:rsid w:val="00B333B4"/>
    <w:rsid w:val="00B3363E"/>
    <w:rsid w:val="00B33B31"/>
    <w:rsid w:val="00B33F07"/>
    <w:rsid w:val="00B3410A"/>
    <w:rsid w:val="00B360A9"/>
    <w:rsid w:val="00B36418"/>
    <w:rsid w:val="00B36996"/>
    <w:rsid w:val="00B370D2"/>
    <w:rsid w:val="00B37298"/>
    <w:rsid w:val="00B37454"/>
    <w:rsid w:val="00B3767F"/>
    <w:rsid w:val="00B4043D"/>
    <w:rsid w:val="00B4055F"/>
    <w:rsid w:val="00B407DA"/>
    <w:rsid w:val="00B40C2D"/>
    <w:rsid w:val="00B414E3"/>
    <w:rsid w:val="00B41662"/>
    <w:rsid w:val="00B4170D"/>
    <w:rsid w:val="00B4189F"/>
    <w:rsid w:val="00B42336"/>
    <w:rsid w:val="00B43C6F"/>
    <w:rsid w:val="00B43DFC"/>
    <w:rsid w:val="00B44129"/>
    <w:rsid w:val="00B45187"/>
    <w:rsid w:val="00B4539A"/>
    <w:rsid w:val="00B45614"/>
    <w:rsid w:val="00B4574F"/>
    <w:rsid w:val="00B457FD"/>
    <w:rsid w:val="00B45FE0"/>
    <w:rsid w:val="00B4619A"/>
    <w:rsid w:val="00B46358"/>
    <w:rsid w:val="00B472DE"/>
    <w:rsid w:val="00B47423"/>
    <w:rsid w:val="00B476C1"/>
    <w:rsid w:val="00B479F7"/>
    <w:rsid w:val="00B47B5C"/>
    <w:rsid w:val="00B47EDB"/>
    <w:rsid w:val="00B501A3"/>
    <w:rsid w:val="00B50370"/>
    <w:rsid w:val="00B5061C"/>
    <w:rsid w:val="00B50B57"/>
    <w:rsid w:val="00B50BF9"/>
    <w:rsid w:val="00B51470"/>
    <w:rsid w:val="00B52024"/>
    <w:rsid w:val="00B52671"/>
    <w:rsid w:val="00B52881"/>
    <w:rsid w:val="00B52BD2"/>
    <w:rsid w:val="00B538F2"/>
    <w:rsid w:val="00B539A5"/>
    <w:rsid w:val="00B54169"/>
    <w:rsid w:val="00B556D0"/>
    <w:rsid w:val="00B5642B"/>
    <w:rsid w:val="00B56493"/>
    <w:rsid w:val="00B57058"/>
    <w:rsid w:val="00B5750D"/>
    <w:rsid w:val="00B57954"/>
    <w:rsid w:val="00B60220"/>
    <w:rsid w:val="00B6081E"/>
    <w:rsid w:val="00B60897"/>
    <w:rsid w:val="00B60CD2"/>
    <w:rsid w:val="00B614B6"/>
    <w:rsid w:val="00B61612"/>
    <w:rsid w:val="00B616DE"/>
    <w:rsid w:val="00B61B5B"/>
    <w:rsid w:val="00B61D75"/>
    <w:rsid w:val="00B61E90"/>
    <w:rsid w:val="00B62161"/>
    <w:rsid w:val="00B63268"/>
    <w:rsid w:val="00B633D4"/>
    <w:rsid w:val="00B63E43"/>
    <w:rsid w:val="00B64472"/>
    <w:rsid w:val="00B644A8"/>
    <w:rsid w:val="00B64691"/>
    <w:rsid w:val="00B64FDD"/>
    <w:rsid w:val="00B65124"/>
    <w:rsid w:val="00B65473"/>
    <w:rsid w:val="00B65C68"/>
    <w:rsid w:val="00B660B3"/>
    <w:rsid w:val="00B665AB"/>
    <w:rsid w:val="00B66804"/>
    <w:rsid w:val="00B66A55"/>
    <w:rsid w:val="00B66D52"/>
    <w:rsid w:val="00B67201"/>
    <w:rsid w:val="00B67289"/>
    <w:rsid w:val="00B67324"/>
    <w:rsid w:val="00B67A47"/>
    <w:rsid w:val="00B7008E"/>
    <w:rsid w:val="00B70291"/>
    <w:rsid w:val="00B70308"/>
    <w:rsid w:val="00B705FA"/>
    <w:rsid w:val="00B70ACE"/>
    <w:rsid w:val="00B71610"/>
    <w:rsid w:val="00B7172A"/>
    <w:rsid w:val="00B71BD6"/>
    <w:rsid w:val="00B71BF7"/>
    <w:rsid w:val="00B71EEC"/>
    <w:rsid w:val="00B72430"/>
    <w:rsid w:val="00B72796"/>
    <w:rsid w:val="00B729B6"/>
    <w:rsid w:val="00B72F93"/>
    <w:rsid w:val="00B73164"/>
    <w:rsid w:val="00B74339"/>
    <w:rsid w:val="00B754B8"/>
    <w:rsid w:val="00B75834"/>
    <w:rsid w:val="00B75CB0"/>
    <w:rsid w:val="00B75EA0"/>
    <w:rsid w:val="00B761F6"/>
    <w:rsid w:val="00B764A9"/>
    <w:rsid w:val="00B766AC"/>
    <w:rsid w:val="00B766DC"/>
    <w:rsid w:val="00B76DAD"/>
    <w:rsid w:val="00B773DE"/>
    <w:rsid w:val="00B7794A"/>
    <w:rsid w:val="00B77998"/>
    <w:rsid w:val="00B803BE"/>
    <w:rsid w:val="00B804F8"/>
    <w:rsid w:val="00B809B1"/>
    <w:rsid w:val="00B811A5"/>
    <w:rsid w:val="00B81242"/>
    <w:rsid w:val="00B81DBF"/>
    <w:rsid w:val="00B821CE"/>
    <w:rsid w:val="00B82B26"/>
    <w:rsid w:val="00B82CD0"/>
    <w:rsid w:val="00B82E44"/>
    <w:rsid w:val="00B832C5"/>
    <w:rsid w:val="00B8391D"/>
    <w:rsid w:val="00B83BAB"/>
    <w:rsid w:val="00B83DE0"/>
    <w:rsid w:val="00B8436E"/>
    <w:rsid w:val="00B848EB"/>
    <w:rsid w:val="00B84ADC"/>
    <w:rsid w:val="00B84EB5"/>
    <w:rsid w:val="00B851A7"/>
    <w:rsid w:val="00B85284"/>
    <w:rsid w:val="00B855CE"/>
    <w:rsid w:val="00B85660"/>
    <w:rsid w:val="00B85884"/>
    <w:rsid w:val="00B85E60"/>
    <w:rsid w:val="00B85EA6"/>
    <w:rsid w:val="00B867EB"/>
    <w:rsid w:val="00B86BE2"/>
    <w:rsid w:val="00B86C15"/>
    <w:rsid w:val="00B86E24"/>
    <w:rsid w:val="00B87469"/>
    <w:rsid w:val="00B87868"/>
    <w:rsid w:val="00B87CC2"/>
    <w:rsid w:val="00B9051B"/>
    <w:rsid w:val="00B911EE"/>
    <w:rsid w:val="00B91F42"/>
    <w:rsid w:val="00B92125"/>
    <w:rsid w:val="00B92347"/>
    <w:rsid w:val="00B92696"/>
    <w:rsid w:val="00B92F6E"/>
    <w:rsid w:val="00B9397B"/>
    <w:rsid w:val="00B9445D"/>
    <w:rsid w:val="00B949AC"/>
    <w:rsid w:val="00B94AC9"/>
    <w:rsid w:val="00B94B50"/>
    <w:rsid w:val="00B95162"/>
    <w:rsid w:val="00B9524F"/>
    <w:rsid w:val="00B95DC0"/>
    <w:rsid w:val="00B96560"/>
    <w:rsid w:val="00B96720"/>
    <w:rsid w:val="00B969A6"/>
    <w:rsid w:val="00B96CAF"/>
    <w:rsid w:val="00B97240"/>
    <w:rsid w:val="00B97B6C"/>
    <w:rsid w:val="00BA000D"/>
    <w:rsid w:val="00BA0296"/>
    <w:rsid w:val="00BA0589"/>
    <w:rsid w:val="00BA0DE2"/>
    <w:rsid w:val="00BA1100"/>
    <w:rsid w:val="00BA157C"/>
    <w:rsid w:val="00BA16B7"/>
    <w:rsid w:val="00BA1842"/>
    <w:rsid w:val="00BA1AB8"/>
    <w:rsid w:val="00BA219E"/>
    <w:rsid w:val="00BA2954"/>
    <w:rsid w:val="00BA2974"/>
    <w:rsid w:val="00BA2C38"/>
    <w:rsid w:val="00BA3879"/>
    <w:rsid w:val="00BA3938"/>
    <w:rsid w:val="00BA3BD6"/>
    <w:rsid w:val="00BA3CB7"/>
    <w:rsid w:val="00BA439F"/>
    <w:rsid w:val="00BA4A41"/>
    <w:rsid w:val="00BA4F22"/>
    <w:rsid w:val="00BA52FD"/>
    <w:rsid w:val="00BA5333"/>
    <w:rsid w:val="00BA5369"/>
    <w:rsid w:val="00BA549E"/>
    <w:rsid w:val="00BA551D"/>
    <w:rsid w:val="00BA55C9"/>
    <w:rsid w:val="00BA58BC"/>
    <w:rsid w:val="00BA5963"/>
    <w:rsid w:val="00BA5AE7"/>
    <w:rsid w:val="00BA60CC"/>
    <w:rsid w:val="00BA62B0"/>
    <w:rsid w:val="00BA660A"/>
    <w:rsid w:val="00BA68C0"/>
    <w:rsid w:val="00BA6C49"/>
    <w:rsid w:val="00BA6D0B"/>
    <w:rsid w:val="00BA7A42"/>
    <w:rsid w:val="00BB03A3"/>
    <w:rsid w:val="00BB03D5"/>
    <w:rsid w:val="00BB0F0E"/>
    <w:rsid w:val="00BB0FA2"/>
    <w:rsid w:val="00BB1436"/>
    <w:rsid w:val="00BB15CF"/>
    <w:rsid w:val="00BB17EA"/>
    <w:rsid w:val="00BB2C0C"/>
    <w:rsid w:val="00BB2C78"/>
    <w:rsid w:val="00BB2E2D"/>
    <w:rsid w:val="00BB318B"/>
    <w:rsid w:val="00BB3CA1"/>
    <w:rsid w:val="00BB3F0F"/>
    <w:rsid w:val="00BB4320"/>
    <w:rsid w:val="00BB4CE9"/>
    <w:rsid w:val="00BB4E80"/>
    <w:rsid w:val="00BB5411"/>
    <w:rsid w:val="00BB56EF"/>
    <w:rsid w:val="00BB5A42"/>
    <w:rsid w:val="00BB641D"/>
    <w:rsid w:val="00BB64CA"/>
    <w:rsid w:val="00BB65C5"/>
    <w:rsid w:val="00BB6FCE"/>
    <w:rsid w:val="00BB7448"/>
    <w:rsid w:val="00BB774B"/>
    <w:rsid w:val="00BB7A1A"/>
    <w:rsid w:val="00BC00B4"/>
    <w:rsid w:val="00BC035E"/>
    <w:rsid w:val="00BC04D1"/>
    <w:rsid w:val="00BC108B"/>
    <w:rsid w:val="00BC15D1"/>
    <w:rsid w:val="00BC1C4E"/>
    <w:rsid w:val="00BC1CEE"/>
    <w:rsid w:val="00BC1EB6"/>
    <w:rsid w:val="00BC2AC9"/>
    <w:rsid w:val="00BC2B9E"/>
    <w:rsid w:val="00BC2C48"/>
    <w:rsid w:val="00BC2C9F"/>
    <w:rsid w:val="00BC2DBF"/>
    <w:rsid w:val="00BC3619"/>
    <w:rsid w:val="00BC3635"/>
    <w:rsid w:val="00BC3BD5"/>
    <w:rsid w:val="00BC3EEB"/>
    <w:rsid w:val="00BC417E"/>
    <w:rsid w:val="00BC4759"/>
    <w:rsid w:val="00BC4E26"/>
    <w:rsid w:val="00BC4F73"/>
    <w:rsid w:val="00BC52D2"/>
    <w:rsid w:val="00BC560C"/>
    <w:rsid w:val="00BC58D6"/>
    <w:rsid w:val="00BC609C"/>
    <w:rsid w:val="00BC6212"/>
    <w:rsid w:val="00BC6875"/>
    <w:rsid w:val="00BC78FC"/>
    <w:rsid w:val="00BD0096"/>
    <w:rsid w:val="00BD079E"/>
    <w:rsid w:val="00BD0814"/>
    <w:rsid w:val="00BD0E17"/>
    <w:rsid w:val="00BD13A6"/>
    <w:rsid w:val="00BD1A17"/>
    <w:rsid w:val="00BD1C03"/>
    <w:rsid w:val="00BD212A"/>
    <w:rsid w:val="00BD2443"/>
    <w:rsid w:val="00BD2BFA"/>
    <w:rsid w:val="00BD307C"/>
    <w:rsid w:val="00BD315C"/>
    <w:rsid w:val="00BD37F4"/>
    <w:rsid w:val="00BD382B"/>
    <w:rsid w:val="00BD3E31"/>
    <w:rsid w:val="00BD41B4"/>
    <w:rsid w:val="00BD434D"/>
    <w:rsid w:val="00BD4609"/>
    <w:rsid w:val="00BD4A6D"/>
    <w:rsid w:val="00BD4D9A"/>
    <w:rsid w:val="00BD4FE4"/>
    <w:rsid w:val="00BD5A8E"/>
    <w:rsid w:val="00BD5DA1"/>
    <w:rsid w:val="00BD5E96"/>
    <w:rsid w:val="00BD60F3"/>
    <w:rsid w:val="00BD6D23"/>
    <w:rsid w:val="00BD6EC5"/>
    <w:rsid w:val="00BD7ACC"/>
    <w:rsid w:val="00BD7BDC"/>
    <w:rsid w:val="00BD7EAA"/>
    <w:rsid w:val="00BE00E6"/>
    <w:rsid w:val="00BE0E91"/>
    <w:rsid w:val="00BE123F"/>
    <w:rsid w:val="00BE12FE"/>
    <w:rsid w:val="00BE1A7F"/>
    <w:rsid w:val="00BE1DCC"/>
    <w:rsid w:val="00BE1EEC"/>
    <w:rsid w:val="00BE1F76"/>
    <w:rsid w:val="00BE2E3F"/>
    <w:rsid w:val="00BE3034"/>
    <w:rsid w:val="00BE3075"/>
    <w:rsid w:val="00BE3151"/>
    <w:rsid w:val="00BE3269"/>
    <w:rsid w:val="00BE3B27"/>
    <w:rsid w:val="00BE3BE6"/>
    <w:rsid w:val="00BE3CF4"/>
    <w:rsid w:val="00BE3F86"/>
    <w:rsid w:val="00BE515A"/>
    <w:rsid w:val="00BE69D0"/>
    <w:rsid w:val="00BE6BCA"/>
    <w:rsid w:val="00BE79ED"/>
    <w:rsid w:val="00BE7F80"/>
    <w:rsid w:val="00BF01A4"/>
    <w:rsid w:val="00BF05E7"/>
    <w:rsid w:val="00BF06F1"/>
    <w:rsid w:val="00BF0BC7"/>
    <w:rsid w:val="00BF1817"/>
    <w:rsid w:val="00BF238D"/>
    <w:rsid w:val="00BF239D"/>
    <w:rsid w:val="00BF2669"/>
    <w:rsid w:val="00BF2AFA"/>
    <w:rsid w:val="00BF33B7"/>
    <w:rsid w:val="00BF370D"/>
    <w:rsid w:val="00BF3AC3"/>
    <w:rsid w:val="00BF5496"/>
    <w:rsid w:val="00BF54C3"/>
    <w:rsid w:val="00BF54D1"/>
    <w:rsid w:val="00BF5DC2"/>
    <w:rsid w:val="00BF66BA"/>
    <w:rsid w:val="00BF6860"/>
    <w:rsid w:val="00BF6E1F"/>
    <w:rsid w:val="00BF78E6"/>
    <w:rsid w:val="00BF7CF1"/>
    <w:rsid w:val="00C0001A"/>
    <w:rsid w:val="00C00D7D"/>
    <w:rsid w:val="00C015A0"/>
    <w:rsid w:val="00C01CA7"/>
    <w:rsid w:val="00C0200A"/>
    <w:rsid w:val="00C022D7"/>
    <w:rsid w:val="00C02481"/>
    <w:rsid w:val="00C025D6"/>
    <w:rsid w:val="00C02B22"/>
    <w:rsid w:val="00C02C32"/>
    <w:rsid w:val="00C02F64"/>
    <w:rsid w:val="00C03A4C"/>
    <w:rsid w:val="00C03BA1"/>
    <w:rsid w:val="00C03C6C"/>
    <w:rsid w:val="00C03CB8"/>
    <w:rsid w:val="00C04116"/>
    <w:rsid w:val="00C04403"/>
    <w:rsid w:val="00C04BBC"/>
    <w:rsid w:val="00C04C53"/>
    <w:rsid w:val="00C04DA4"/>
    <w:rsid w:val="00C053CF"/>
    <w:rsid w:val="00C065A8"/>
    <w:rsid w:val="00C069BD"/>
    <w:rsid w:val="00C079CE"/>
    <w:rsid w:val="00C07D57"/>
    <w:rsid w:val="00C07DF0"/>
    <w:rsid w:val="00C10204"/>
    <w:rsid w:val="00C10216"/>
    <w:rsid w:val="00C10631"/>
    <w:rsid w:val="00C10A1A"/>
    <w:rsid w:val="00C1155A"/>
    <w:rsid w:val="00C12439"/>
    <w:rsid w:val="00C1263B"/>
    <w:rsid w:val="00C13413"/>
    <w:rsid w:val="00C134D4"/>
    <w:rsid w:val="00C13751"/>
    <w:rsid w:val="00C13A7B"/>
    <w:rsid w:val="00C1416D"/>
    <w:rsid w:val="00C158D6"/>
    <w:rsid w:val="00C15952"/>
    <w:rsid w:val="00C15C97"/>
    <w:rsid w:val="00C161AC"/>
    <w:rsid w:val="00C16835"/>
    <w:rsid w:val="00C168ED"/>
    <w:rsid w:val="00C16DD9"/>
    <w:rsid w:val="00C17805"/>
    <w:rsid w:val="00C202F2"/>
    <w:rsid w:val="00C205FB"/>
    <w:rsid w:val="00C218F1"/>
    <w:rsid w:val="00C230AD"/>
    <w:rsid w:val="00C243B0"/>
    <w:rsid w:val="00C24B40"/>
    <w:rsid w:val="00C24D3C"/>
    <w:rsid w:val="00C24E31"/>
    <w:rsid w:val="00C2500A"/>
    <w:rsid w:val="00C250ED"/>
    <w:rsid w:val="00C2536C"/>
    <w:rsid w:val="00C25662"/>
    <w:rsid w:val="00C25764"/>
    <w:rsid w:val="00C25896"/>
    <w:rsid w:val="00C25BC5"/>
    <w:rsid w:val="00C25D7D"/>
    <w:rsid w:val="00C267BB"/>
    <w:rsid w:val="00C268AC"/>
    <w:rsid w:val="00C272D2"/>
    <w:rsid w:val="00C3010A"/>
    <w:rsid w:val="00C320A3"/>
    <w:rsid w:val="00C327AF"/>
    <w:rsid w:val="00C32E0D"/>
    <w:rsid w:val="00C32FB6"/>
    <w:rsid w:val="00C332C7"/>
    <w:rsid w:val="00C3378E"/>
    <w:rsid w:val="00C33C89"/>
    <w:rsid w:val="00C33D14"/>
    <w:rsid w:val="00C348FF"/>
    <w:rsid w:val="00C35187"/>
    <w:rsid w:val="00C355B5"/>
    <w:rsid w:val="00C35820"/>
    <w:rsid w:val="00C35E4E"/>
    <w:rsid w:val="00C35F1F"/>
    <w:rsid w:val="00C36C20"/>
    <w:rsid w:val="00C36F23"/>
    <w:rsid w:val="00C36F41"/>
    <w:rsid w:val="00C3709D"/>
    <w:rsid w:val="00C37A0A"/>
    <w:rsid w:val="00C37C8F"/>
    <w:rsid w:val="00C40B79"/>
    <w:rsid w:val="00C40D8D"/>
    <w:rsid w:val="00C40F7D"/>
    <w:rsid w:val="00C41476"/>
    <w:rsid w:val="00C42221"/>
    <w:rsid w:val="00C42362"/>
    <w:rsid w:val="00C43590"/>
    <w:rsid w:val="00C43DDA"/>
    <w:rsid w:val="00C44401"/>
    <w:rsid w:val="00C447E0"/>
    <w:rsid w:val="00C44DDF"/>
    <w:rsid w:val="00C452AF"/>
    <w:rsid w:val="00C45A2E"/>
    <w:rsid w:val="00C45C4E"/>
    <w:rsid w:val="00C45E3A"/>
    <w:rsid w:val="00C45ED3"/>
    <w:rsid w:val="00C463E6"/>
    <w:rsid w:val="00C464FF"/>
    <w:rsid w:val="00C4658E"/>
    <w:rsid w:val="00C46996"/>
    <w:rsid w:val="00C469FE"/>
    <w:rsid w:val="00C46D2A"/>
    <w:rsid w:val="00C47404"/>
    <w:rsid w:val="00C47ABB"/>
    <w:rsid w:val="00C47B72"/>
    <w:rsid w:val="00C47EA1"/>
    <w:rsid w:val="00C5071E"/>
    <w:rsid w:val="00C50B16"/>
    <w:rsid w:val="00C50B93"/>
    <w:rsid w:val="00C5126B"/>
    <w:rsid w:val="00C51FBA"/>
    <w:rsid w:val="00C521EF"/>
    <w:rsid w:val="00C52535"/>
    <w:rsid w:val="00C52902"/>
    <w:rsid w:val="00C529AF"/>
    <w:rsid w:val="00C52BBE"/>
    <w:rsid w:val="00C538D5"/>
    <w:rsid w:val="00C5401F"/>
    <w:rsid w:val="00C5423B"/>
    <w:rsid w:val="00C54806"/>
    <w:rsid w:val="00C548D4"/>
    <w:rsid w:val="00C54DEB"/>
    <w:rsid w:val="00C55B1E"/>
    <w:rsid w:val="00C55B79"/>
    <w:rsid w:val="00C56304"/>
    <w:rsid w:val="00C563D1"/>
    <w:rsid w:val="00C56598"/>
    <w:rsid w:val="00C56828"/>
    <w:rsid w:val="00C5699B"/>
    <w:rsid w:val="00C56F5A"/>
    <w:rsid w:val="00C5743D"/>
    <w:rsid w:val="00C57ED4"/>
    <w:rsid w:val="00C60243"/>
    <w:rsid w:val="00C6058E"/>
    <w:rsid w:val="00C62130"/>
    <w:rsid w:val="00C62AC4"/>
    <w:rsid w:val="00C631BC"/>
    <w:rsid w:val="00C63C98"/>
    <w:rsid w:val="00C6400D"/>
    <w:rsid w:val="00C640A0"/>
    <w:rsid w:val="00C641EB"/>
    <w:rsid w:val="00C642E8"/>
    <w:rsid w:val="00C646E9"/>
    <w:rsid w:val="00C64DF0"/>
    <w:rsid w:val="00C64F26"/>
    <w:rsid w:val="00C654FD"/>
    <w:rsid w:val="00C65572"/>
    <w:rsid w:val="00C655C1"/>
    <w:rsid w:val="00C65A99"/>
    <w:rsid w:val="00C660CB"/>
    <w:rsid w:val="00C661DA"/>
    <w:rsid w:val="00C66590"/>
    <w:rsid w:val="00C668BE"/>
    <w:rsid w:val="00C669E6"/>
    <w:rsid w:val="00C66D2A"/>
    <w:rsid w:val="00C6763E"/>
    <w:rsid w:val="00C67893"/>
    <w:rsid w:val="00C701B5"/>
    <w:rsid w:val="00C704E7"/>
    <w:rsid w:val="00C705E2"/>
    <w:rsid w:val="00C70664"/>
    <w:rsid w:val="00C706FC"/>
    <w:rsid w:val="00C70C39"/>
    <w:rsid w:val="00C70C41"/>
    <w:rsid w:val="00C7153C"/>
    <w:rsid w:val="00C71688"/>
    <w:rsid w:val="00C71899"/>
    <w:rsid w:val="00C719C1"/>
    <w:rsid w:val="00C7227C"/>
    <w:rsid w:val="00C723DA"/>
    <w:rsid w:val="00C72808"/>
    <w:rsid w:val="00C728C3"/>
    <w:rsid w:val="00C72A71"/>
    <w:rsid w:val="00C72DC1"/>
    <w:rsid w:val="00C73055"/>
    <w:rsid w:val="00C73221"/>
    <w:rsid w:val="00C73551"/>
    <w:rsid w:val="00C736B3"/>
    <w:rsid w:val="00C7386E"/>
    <w:rsid w:val="00C73AE9"/>
    <w:rsid w:val="00C73E62"/>
    <w:rsid w:val="00C7441A"/>
    <w:rsid w:val="00C7454F"/>
    <w:rsid w:val="00C74B57"/>
    <w:rsid w:val="00C7579C"/>
    <w:rsid w:val="00C75F08"/>
    <w:rsid w:val="00C76326"/>
    <w:rsid w:val="00C76979"/>
    <w:rsid w:val="00C76B93"/>
    <w:rsid w:val="00C77198"/>
    <w:rsid w:val="00C77251"/>
    <w:rsid w:val="00C7730E"/>
    <w:rsid w:val="00C77492"/>
    <w:rsid w:val="00C77572"/>
    <w:rsid w:val="00C77859"/>
    <w:rsid w:val="00C806B2"/>
    <w:rsid w:val="00C806B6"/>
    <w:rsid w:val="00C808A6"/>
    <w:rsid w:val="00C80EEA"/>
    <w:rsid w:val="00C81407"/>
    <w:rsid w:val="00C81725"/>
    <w:rsid w:val="00C826FA"/>
    <w:rsid w:val="00C82758"/>
    <w:rsid w:val="00C83086"/>
    <w:rsid w:val="00C83184"/>
    <w:rsid w:val="00C83A64"/>
    <w:rsid w:val="00C83E89"/>
    <w:rsid w:val="00C846B6"/>
    <w:rsid w:val="00C84A45"/>
    <w:rsid w:val="00C84BBC"/>
    <w:rsid w:val="00C84ED2"/>
    <w:rsid w:val="00C8514F"/>
    <w:rsid w:val="00C85C4B"/>
    <w:rsid w:val="00C86139"/>
    <w:rsid w:val="00C86A14"/>
    <w:rsid w:val="00C86F4C"/>
    <w:rsid w:val="00C8716C"/>
    <w:rsid w:val="00C87890"/>
    <w:rsid w:val="00C900C9"/>
    <w:rsid w:val="00C90315"/>
    <w:rsid w:val="00C9042D"/>
    <w:rsid w:val="00C90EFB"/>
    <w:rsid w:val="00C90FA5"/>
    <w:rsid w:val="00C91362"/>
    <w:rsid w:val="00C91720"/>
    <w:rsid w:val="00C919B7"/>
    <w:rsid w:val="00C91D9D"/>
    <w:rsid w:val="00C92DDD"/>
    <w:rsid w:val="00C92EBA"/>
    <w:rsid w:val="00C932A5"/>
    <w:rsid w:val="00C938E4"/>
    <w:rsid w:val="00C94317"/>
    <w:rsid w:val="00C9485D"/>
    <w:rsid w:val="00C9496D"/>
    <w:rsid w:val="00C94A98"/>
    <w:rsid w:val="00C95B9F"/>
    <w:rsid w:val="00C95DA8"/>
    <w:rsid w:val="00C96128"/>
    <w:rsid w:val="00C963F2"/>
    <w:rsid w:val="00C97313"/>
    <w:rsid w:val="00C97728"/>
    <w:rsid w:val="00C97D79"/>
    <w:rsid w:val="00C97F0B"/>
    <w:rsid w:val="00CA0CF5"/>
    <w:rsid w:val="00CA0DB7"/>
    <w:rsid w:val="00CA10D4"/>
    <w:rsid w:val="00CA1DCF"/>
    <w:rsid w:val="00CA2291"/>
    <w:rsid w:val="00CA23E9"/>
    <w:rsid w:val="00CA2854"/>
    <w:rsid w:val="00CA30F5"/>
    <w:rsid w:val="00CA3456"/>
    <w:rsid w:val="00CA3484"/>
    <w:rsid w:val="00CA37B0"/>
    <w:rsid w:val="00CA3F38"/>
    <w:rsid w:val="00CA487F"/>
    <w:rsid w:val="00CA4C4C"/>
    <w:rsid w:val="00CA5299"/>
    <w:rsid w:val="00CA59E5"/>
    <w:rsid w:val="00CA5D80"/>
    <w:rsid w:val="00CA6089"/>
    <w:rsid w:val="00CA668A"/>
    <w:rsid w:val="00CA69F4"/>
    <w:rsid w:val="00CA71B2"/>
    <w:rsid w:val="00CA71DD"/>
    <w:rsid w:val="00CB005D"/>
    <w:rsid w:val="00CB0297"/>
    <w:rsid w:val="00CB037B"/>
    <w:rsid w:val="00CB0AAF"/>
    <w:rsid w:val="00CB0E13"/>
    <w:rsid w:val="00CB0EF0"/>
    <w:rsid w:val="00CB1306"/>
    <w:rsid w:val="00CB1F70"/>
    <w:rsid w:val="00CB228E"/>
    <w:rsid w:val="00CB26FD"/>
    <w:rsid w:val="00CB2DE6"/>
    <w:rsid w:val="00CB2FA7"/>
    <w:rsid w:val="00CB30D0"/>
    <w:rsid w:val="00CB32CE"/>
    <w:rsid w:val="00CB3BCA"/>
    <w:rsid w:val="00CB4C58"/>
    <w:rsid w:val="00CB5336"/>
    <w:rsid w:val="00CB5578"/>
    <w:rsid w:val="00CB6086"/>
    <w:rsid w:val="00CB6FED"/>
    <w:rsid w:val="00CB7697"/>
    <w:rsid w:val="00CB7E9A"/>
    <w:rsid w:val="00CC03E3"/>
    <w:rsid w:val="00CC07D3"/>
    <w:rsid w:val="00CC1269"/>
    <w:rsid w:val="00CC1F4D"/>
    <w:rsid w:val="00CC20AD"/>
    <w:rsid w:val="00CC25F8"/>
    <w:rsid w:val="00CC2916"/>
    <w:rsid w:val="00CC2BC4"/>
    <w:rsid w:val="00CC3B67"/>
    <w:rsid w:val="00CC47B6"/>
    <w:rsid w:val="00CC49CF"/>
    <w:rsid w:val="00CC562B"/>
    <w:rsid w:val="00CC5C70"/>
    <w:rsid w:val="00CC6075"/>
    <w:rsid w:val="00CC69AC"/>
    <w:rsid w:val="00CC69B5"/>
    <w:rsid w:val="00CC6AC2"/>
    <w:rsid w:val="00CC6DAD"/>
    <w:rsid w:val="00CC6FA4"/>
    <w:rsid w:val="00CC7A9E"/>
    <w:rsid w:val="00CD0072"/>
    <w:rsid w:val="00CD028E"/>
    <w:rsid w:val="00CD09AB"/>
    <w:rsid w:val="00CD0B6E"/>
    <w:rsid w:val="00CD0CDB"/>
    <w:rsid w:val="00CD0E78"/>
    <w:rsid w:val="00CD1327"/>
    <w:rsid w:val="00CD16B2"/>
    <w:rsid w:val="00CD1A88"/>
    <w:rsid w:val="00CD1D7F"/>
    <w:rsid w:val="00CD1E47"/>
    <w:rsid w:val="00CD280D"/>
    <w:rsid w:val="00CD3179"/>
    <w:rsid w:val="00CD36BE"/>
    <w:rsid w:val="00CD3829"/>
    <w:rsid w:val="00CD3FB5"/>
    <w:rsid w:val="00CD406F"/>
    <w:rsid w:val="00CD41DC"/>
    <w:rsid w:val="00CD45D7"/>
    <w:rsid w:val="00CD4CE6"/>
    <w:rsid w:val="00CD5334"/>
    <w:rsid w:val="00CD5B6F"/>
    <w:rsid w:val="00CD5EF1"/>
    <w:rsid w:val="00CD69AA"/>
    <w:rsid w:val="00CD6B02"/>
    <w:rsid w:val="00CD6DA2"/>
    <w:rsid w:val="00CD70BB"/>
    <w:rsid w:val="00CD74E6"/>
    <w:rsid w:val="00CD7983"/>
    <w:rsid w:val="00CD7FF8"/>
    <w:rsid w:val="00CE0304"/>
    <w:rsid w:val="00CE11D7"/>
    <w:rsid w:val="00CE149E"/>
    <w:rsid w:val="00CE1C64"/>
    <w:rsid w:val="00CE223E"/>
    <w:rsid w:val="00CE2768"/>
    <w:rsid w:val="00CE282F"/>
    <w:rsid w:val="00CE2A49"/>
    <w:rsid w:val="00CE2D2C"/>
    <w:rsid w:val="00CE4207"/>
    <w:rsid w:val="00CE4E0E"/>
    <w:rsid w:val="00CE4F4F"/>
    <w:rsid w:val="00CE5499"/>
    <w:rsid w:val="00CE5553"/>
    <w:rsid w:val="00CE5656"/>
    <w:rsid w:val="00CE5F9C"/>
    <w:rsid w:val="00CE7254"/>
    <w:rsid w:val="00CF016B"/>
    <w:rsid w:val="00CF1001"/>
    <w:rsid w:val="00CF14ED"/>
    <w:rsid w:val="00CF1871"/>
    <w:rsid w:val="00CF1C1B"/>
    <w:rsid w:val="00CF240E"/>
    <w:rsid w:val="00CF25D1"/>
    <w:rsid w:val="00CF264E"/>
    <w:rsid w:val="00CF2A9D"/>
    <w:rsid w:val="00CF2CAF"/>
    <w:rsid w:val="00CF3314"/>
    <w:rsid w:val="00CF3550"/>
    <w:rsid w:val="00CF37F2"/>
    <w:rsid w:val="00CF4590"/>
    <w:rsid w:val="00CF45DB"/>
    <w:rsid w:val="00CF52F3"/>
    <w:rsid w:val="00CF56D0"/>
    <w:rsid w:val="00CF5868"/>
    <w:rsid w:val="00CF60FF"/>
    <w:rsid w:val="00CF67AD"/>
    <w:rsid w:val="00CF6824"/>
    <w:rsid w:val="00CF6871"/>
    <w:rsid w:val="00CF6903"/>
    <w:rsid w:val="00CF6D4A"/>
    <w:rsid w:val="00CF7038"/>
    <w:rsid w:val="00CF708F"/>
    <w:rsid w:val="00CF76B3"/>
    <w:rsid w:val="00CF7BB6"/>
    <w:rsid w:val="00CF7D12"/>
    <w:rsid w:val="00D00F0E"/>
    <w:rsid w:val="00D0152B"/>
    <w:rsid w:val="00D01589"/>
    <w:rsid w:val="00D01783"/>
    <w:rsid w:val="00D017D4"/>
    <w:rsid w:val="00D01C9F"/>
    <w:rsid w:val="00D01D56"/>
    <w:rsid w:val="00D03005"/>
    <w:rsid w:val="00D03021"/>
    <w:rsid w:val="00D03094"/>
    <w:rsid w:val="00D04922"/>
    <w:rsid w:val="00D04976"/>
    <w:rsid w:val="00D04C71"/>
    <w:rsid w:val="00D04F39"/>
    <w:rsid w:val="00D04FC4"/>
    <w:rsid w:val="00D0511A"/>
    <w:rsid w:val="00D05404"/>
    <w:rsid w:val="00D05904"/>
    <w:rsid w:val="00D06E97"/>
    <w:rsid w:val="00D07459"/>
    <w:rsid w:val="00D1099B"/>
    <w:rsid w:val="00D10A3F"/>
    <w:rsid w:val="00D11544"/>
    <w:rsid w:val="00D115FF"/>
    <w:rsid w:val="00D11BD1"/>
    <w:rsid w:val="00D11F23"/>
    <w:rsid w:val="00D12CF4"/>
    <w:rsid w:val="00D132C5"/>
    <w:rsid w:val="00D13833"/>
    <w:rsid w:val="00D141C7"/>
    <w:rsid w:val="00D14230"/>
    <w:rsid w:val="00D14357"/>
    <w:rsid w:val="00D143D7"/>
    <w:rsid w:val="00D144D0"/>
    <w:rsid w:val="00D14AD7"/>
    <w:rsid w:val="00D15042"/>
    <w:rsid w:val="00D15044"/>
    <w:rsid w:val="00D16022"/>
    <w:rsid w:val="00D1608F"/>
    <w:rsid w:val="00D16202"/>
    <w:rsid w:val="00D16D21"/>
    <w:rsid w:val="00D16F98"/>
    <w:rsid w:val="00D1750C"/>
    <w:rsid w:val="00D17820"/>
    <w:rsid w:val="00D178A9"/>
    <w:rsid w:val="00D17D08"/>
    <w:rsid w:val="00D200A0"/>
    <w:rsid w:val="00D20680"/>
    <w:rsid w:val="00D20F3E"/>
    <w:rsid w:val="00D23794"/>
    <w:rsid w:val="00D23AD2"/>
    <w:rsid w:val="00D23BCC"/>
    <w:rsid w:val="00D240AB"/>
    <w:rsid w:val="00D24A76"/>
    <w:rsid w:val="00D24B03"/>
    <w:rsid w:val="00D24E3D"/>
    <w:rsid w:val="00D25A64"/>
    <w:rsid w:val="00D25B22"/>
    <w:rsid w:val="00D25CF2"/>
    <w:rsid w:val="00D25D41"/>
    <w:rsid w:val="00D26623"/>
    <w:rsid w:val="00D2737A"/>
    <w:rsid w:val="00D27797"/>
    <w:rsid w:val="00D2779B"/>
    <w:rsid w:val="00D278CC"/>
    <w:rsid w:val="00D27D42"/>
    <w:rsid w:val="00D301C8"/>
    <w:rsid w:val="00D3058F"/>
    <w:rsid w:val="00D30F7B"/>
    <w:rsid w:val="00D3106E"/>
    <w:rsid w:val="00D31136"/>
    <w:rsid w:val="00D31F65"/>
    <w:rsid w:val="00D32126"/>
    <w:rsid w:val="00D32237"/>
    <w:rsid w:val="00D3283F"/>
    <w:rsid w:val="00D32895"/>
    <w:rsid w:val="00D329B0"/>
    <w:rsid w:val="00D33024"/>
    <w:rsid w:val="00D3303E"/>
    <w:rsid w:val="00D3324B"/>
    <w:rsid w:val="00D33509"/>
    <w:rsid w:val="00D34307"/>
    <w:rsid w:val="00D34C30"/>
    <w:rsid w:val="00D34C6B"/>
    <w:rsid w:val="00D35407"/>
    <w:rsid w:val="00D3593E"/>
    <w:rsid w:val="00D35CE1"/>
    <w:rsid w:val="00D35FB9"/>
    <w:rsid w:val="00D36DB9"/>
    <w:rsid w:val="00D377AD"/>
    <w:rsid w:val="00D37CC8"/>
    <w:rsid w:val="00D37EBF"/>
    <w:rsid w:val="00D40631"/>
    <w:rsid w:val="00D4136E"/>
    <w:rsid w:val="00D41B92"/>
    <w:rsid w:val="00D41CE5"/>
    <w:rsid w:val="00D41D09"/>
    <w:rsid w:val="00D41D1D"/>
    <w:rsid w:val="00D4295B"/>
    <w:rsid w:val="00D4325E"/>
    <w:rsid w:val="00D433DE"/>
    <w:rsid w:val="00D4341A"/>
    <w:rsid w:val="00D439BE"/>
    <w:rsid w:val="00D43FB3"/>
    <w:rsid w:val="00D4404D"/>
    <w:rsid w:val="00D4443F"/>
    <w:rsid w:val="00D45B21"/>
    <w:rsid w:val="00D45DBC"/>
    <w:rsid w:val="00D461D9"/>
    <w:rsid w:val="00D46860"/>
    <w:rsid w:val="00D468EF"/>
    <w:rsid w:val="00D46D17"/>
    <w:rsid w:val="00D47640"/>
    <w:rsid w:val="00D50DAF"/>
    <w:rsid w:val="00D50DB3"/>
    <w:rsid w:val="00D518D8"/>
    <w:rsid w:val="00D51941"/>
    <w:rsid w:val="00D5295E"/>
    <w:rsid w:val="00D53300"/>
    <w:rsid w:val="00D5369D"/>
    <w:rsid w:val="00D53EC3"/>
    <w:rsid w:val="00D540F2"/>
    <w:rsid w:val="00D5414A"/>
    <w:rsid w:val="00D54723"/>
    <w:rsid w:val="00D54E2B"/>
    <w:rsid w:val="00D55268"/>
    <w:rsid w:val="00D55632"/>
    <w:rsid w:val="00D55679"/>
    <w:rsid w:val="00D56317"/>
    <w:rsid w:val="00D56763"/>
    <w:rsid w:val="00D56814"/>
    <w:rsid w:val="00D568CF"/>
    <w:rsid w:val="00D56A08"/>
    <w:rsid w:val="00D56FE5"/>
    <w:rsid w:val="00D57460"/>
    <w:rsid w:val="00D57582"/>
    <w:rsid w:val="00D57624"/>
    <w:rsid w:val="00D57CE1"/>
    <w:rsid w:val="00D57EF9"/>
    <w:rsid w:val="00D60062"/>
    <w:rsid w:val="00D600F3"/>
    <w:rsid w:val="00D60A32"/>
    <w:rsid w:val="00D60F45"/>
    <w:rsid w:val="00D61268"/>
    <w:rsid w:val="00D612D5"/>
    <w:rsid w:val="00D6272D"/>
    <w:rsid w:val="00D62C70"/>
    <w:rsid w:val="00D63353"/>
    <w:rsid w:val="00D634CB"/>
    <w:rsid w:val="00D63A38"/>
    <w:rsid w:val="00D63C8A"/>
    <w:rsid w:val="00D64ADE"/>
    <w:rsid w:val="00D64DBD"/>
    <w:rsid w:val="00D64F46"/>
    <w:rsid w:val="00D65340"/>
    <w:rsid w:val="00D6601B"/>
    <w:rsid w:val="00D66B57"/>
    <w:rsid w:val="00D671DA"/>
    <w:rsid w:val="00D67A22"/>
    <w:rsid w:val="00D67B4B"/>
    <w:rsid w:val="00D70247"/>
    <w:rsid w:val="00D70772"/>
    <w:rsid w:val="00D707C3"/>
    <w:rsid w:val="00D71262"/>
    <w:rsid w:val="00D71C06"/>
    <w:rsid w:val="00D725FA"/>
    <w:rsid w:val="00D73E97"/>
    <w:rsid w:val="00D7437D"/>
    <w:rsid w:val="00D74B67"/>
    <w:rsid w:val="00D75C99"/>
    <w:rsid w:val="00D76156"/>
    <w:rsid w:val="00D7717E"/>
    <w:rsid w:val="00D775F1"/>
    <w:rsid w:val="00D77961"/>
    <w:rsid w:val="00D77BDB"/>
    <w:rsid w:val="00D77F1A"/>
    <w:rsid w:val="00D8014B"/>
    <w:rsid w:val="00D80203"/>
    <w:rsid w:val="00D802B6"/>
    <w:rsid w:val="00D80396"/>
    <w:rsid w:val="00D80426"/>
    <w:rsid w:val="00D80579"/>
    <w:rsid w:val="00D8075C"/>
    <w:rsid w:val="00D80884"/>
    <w:rsid w:val="00D81576"/>
    <w:rsid w:val="00D81987"/>
    <w:rsid w:val="00D81E68"/>
    <w:rsid w:val="00D81FB3"/>
    <w:rsid w:val="00D820FF"/>
    <w:rsid w:val="00D8224F"/>
    <w:rsid w:val="00D828C1"/>
    <w:rsid w:val="00D82B98"/>
    <w:rsid w:val="00D8389A"/>
    <w:rsid w:val="00D83D04"/>
    <w:rsid w:val="00D84548"/>
    <w:rsid w:val="00D84BD0"/>
    <w:rsid w:val="00D84CBA"/>
    <w:rsid w:val="00D84F3F"/>
    <w:rsid w:val="00D84F7D"/>
    <w:rsid w:val="00D8503B"/>
    <w:rsid w:val="00D85A4C"/>
    <w:rsid w:val="00D85ECB"/>
    <w:rsid w:val="00D8669A"/>
    <w:rsid w:val="00D868CA"/>
    <w:rsid w:val="00D869F3"/>
    <w:rsid w:val="00D879BC"/>
    <w:rsid w:val="00D9044D"/>
    <w:rsid w:val="00D907D8"/>
    <w:rsid w:val="00D91B6D"/>
    <w:rsid w:val="00D924EC"/>
    <w:rsid w:val="00D93906"/>
    <w:rsid w:val="00D93999"/>
    <w:rsid w:val="00D93FA4"/>
    <w:rsid w:val="00D946AC"/>
    <w:rsid w:val="00D9476A"/>
    <w:rsid w:val="00D95540"/>
    <w:rsid w:val="00D969E8"/>
    <w:rsid w:val="00D96B16"/>
    <w:rsid w:val="00D96C28"/>
    <w:rsid w:val="00D9765B"/>
    <w:rsid w:val="00D97797"/>
    <w:rsid w:val="00D97815"/>
    <w:rsid w:val="00D97818"/>
    <w:rsid w:val="00DA02EF"/>
    <w:rsid w:val="00DA0738"/>
    <w:rsid w:val="00DA0E25"/>
    <w:rsid w:val="00DA0EED"/>
    <w:rsid w:val="00DA131E"/>
    <w:rsid w:val="00DA1B45"/>
    <w:rsid w:val="00DA1E56"/>
    <w:rsid w:val="00DA1F39"/>
    <w:rsid w:val="00DA2696"/>
    <w:rsid w:val="00DA2B67"/>
    <w:rsid w:val="00DA2F8C"/>
    <w:rsid w:val="00DA3044"/>
    <w:rsid w:val="00DA3247"/>
    <w:rsid w:val="00DA328E"/>
    <w:rsid w:val="00DA33A3"/>
    <w:rsid w:val="00DA3484"/>
    <w:rsid w:val="00DA3922"/>
    <w:rsid w:val="00DA3A6C"/>
    <w:rsid w:val="00DA3AFF"/>
    <w:rsid w:val="00DA4137"/>
    <w:rsid w:val="00DA45F1"/>
    <w:rsid w:val="00DA4CA1"/>
    <w:rsid w:val="00DA4F19"/>
    <w:rsid w:val="00DA53B4"/>
    <w:rsid w:val="00DA56D3"/>
    <w:rsid w:val="00DA6053"/>
    <w:rsid w:val="00DA6392"/>
    <w:rsid w:val="00DA7AAC"/>
    <w:rsid w:val="00DB036B"/>
    <w:rsid w:val="00DB06FD"/>
    <w:rsid w:val="00DB0BAE"/>
    <w:rsid w:val="00DB1061"/>
    <w:rsid w:val="00DB141D"/>
    <w:rsid w:val="00DB15B9"/>
    <w:rsid w:val="00DB1FBE"/>
    <w:rsid w:val="00DB2466"/>
    <w:rsid w:val="00DB267B"/>
    <w:rsid w:val="00DB38C6"/>
    <w:rsid w:val="00DB4AC2"/>
    <w:rsid w:val="00DB511B"/>
    <w:rsid w:val="00DB54DC"/>
    <w:rsid w:val="00DB5A60"/>
    <w:rsid w:val="00DB5BC0"/>
    <w:rsid w:val="00DB5D98"/>
    <w:rsid w:val="00DB617E"/>
    <w:rsid w:val="00DB676B"/>
    <w:rsid w:val="00DB6B03"/>
    <w:rsid w:val="00DB6B4B"/>
    <w:rsid w:val="00DB6E00"/>
    <w:rsid w:val="00DB6ED0"/>
    <w:rsid w:val="00DB756A"/>
    <w:rsid w:val="00DB76BC"/>
    <w:rsid w:val="00DB76F1"/>
    <w:rsid w:val="00DC00F5"/>
    <w:rsid w:val="00DC0D17"/>
    <w:rsid w:val="00DC100A"/>
    <w:rsid w:val="00DC1221"/>
    <w:rsid w:val="00DC149B"/>
    <w:rsid w:val="00DC17DD"/>
    <w:rsid w:val="00DC2E88"/>
    <w:rsid w:val="00DC37DB"/>
    <w:rsid w:val="00DC39E0"/>
    <w:rsid w:val="00DC46AB"/>
    <w:rsid w:val="00DC5224"/>
    <w:rsid w:val="00DC55CA"/>
    <w:rsid w:val="00DC5943"/>
    <w:rsid w:val="00DC5A1A"/>
    <w:rsid w:val="00DC5D7A"/>
    <w:rsid w:val="00DC5E01"/>
    <w:rsid w:val="00DC7350"/>
    <w:rsid w:val="00DC740D"/>
    <w:rsid w:val="00DC79D8"/>
    <w:rsid w:val="00DD0273"/>
    <w:rsid w:val="00DD04DC"/>
    <w:rsid w:val="00DD04E1"/>
    <w:rsid w:val="00DD0840"/>
    <w:rsid w:val="00DD0D9B"/>
    <w:rsid w:val="00DD10AB"/>
    <w:rsid w:val="00DD1390"/>
    <w:rsid w:val="00DD1683"/>
    <w:rsid w:val="00DD16A3"/>
    <w:rsid w:val="00DD17AA"/>
    <w:rsid w:val="00DD2961"/>
    <w:rsid w:val="00DD3202"/>
    <w:rsid w:val="00DD3B73"/>
    <w:rsid w:val="00DD423F"/>
    <w:rsid w:val="00DD5494"/>
    <w:rsid w:val="00DD551A"/>
    <w:rsid w:val="00DD6116"/>
    <w:rsid w:val="00DD6C37"/>
    <w:rsid w:val="00DD727C"/>
    <w:rsid w:val="00DD7DEF"/>
    <w:rsid w:val="00DD7F35"/>
    <w:rsid w:val="00DE004B"/>
    <w:rsid w:val="00DE0BBB"/>
    <w:rsid w:val="00DE0F0D"/>
    <w:rsid w:val="00DE1456"/>
    <w:rsid w:val="00DE1EB8"/>
    <w:rsid w:val="00DE2147"/>
    <w:rsid w:val="00DE3F06"/>
    <w:rsid w:val="00DE3F73"/>
    <w:rsid w:val="00DE4135"/>
    <w:rsid w:val="00DE47C9"/>
    <w:rsid w:val="00DE4B3A"/>
    <w:rsid w:val="00DE4FAF"/>
    <w:rsid w:val="00DE5427"/>
    <w:rsid w:val="00DE5785"/>
    <w:rsid w:val="00DE6668"/>
    <w:rsid w:val="00DE66C8"/>
    <w:rsid w:val="00DE6FDB"/>
    <w:rsid w:val="00DE719E"/>
    <w:rsid w:val="00DE7AA3"/>
    <w:rsid w:val="00DF0349"/>
    <w:rsid w:val="00DF0DE5"/>
    <w:rsid w:val="00DF0E63"/>
    <w:rsid w:val="00DF1A39"/>
    <w:rsid w:val="00DF2539"/>
    <w:rsid w:val="00DF2798"/>
    <w:rsid w:val="00DF3026"/>
    <w:rsid w:val="00DF3468"/>
    <w:rsid w:val="00DF35F9"/>
    <w:rsid w:val="00DF398C"/>
    <w:rsid w:val="00DF3A96"/>
    <w:rsid w:val="00DF3A9F"/>
    <w:rsid w:val="00DF3D34"/>
    <w:rsid w:val="00DF4000"/>
    <w:rsid w:val="00DF4796"/>
    <w:rsid w:val="00DF47E6"/>
    <w:rsid w:val="00DF4C6F"/>
    <w:rsid w:val="00DF52E6"/>
    <w:rsid w:val="00DF58F9"/>
    <w:rsid w:val="00DF5B5C"/>
    <w:rsid w:val="00DF60E5"/>
    <w:rsid w:val="00DF6BA3"/>
    <w:rsid w:val="00DF73B8"/>
    <w:rsid w:val="00DF73CB"/>
    <w:rsid w:val="00DF7890"/>
    <w:rsid w:val="00DF7C5F"/>
    <w:rsid w:val="00E00387"/>
    <w:rsid w:val="00E00833"/>
    <w:rsid w:val="00E00B0C"/>
    <w:rsid w:val="00E00CA8"/>
    <w:rsid w:val="00E01136"/>
    <w:rsid w:val="00E015CA"/>
    <w:rsid w:val="00E01DC5"/>
    <w:rsid w:val="00E020BD"/>
    <w:rsid w:val="00E02125"/>
    <w:rsid w:val="00E0249E"/>
    <w:rsid w:val="00E02772"/>
    <w:rsid w:val="00E034D2"/>
    <w:rsid w:val="00E038FB"/>
    <w:rsid w:val="00E0393C"/>
    <w:rsid w:val="00E03C03"/>
    <w:rsid w:val="00E03EAB"/>
    <w:rsid w:val="00E04332"/>
    <w:rsid w:val="00E0433D"/>
    <w:rsid w:val="00E05127"/>
    <w:rsid w:val="00E055AB"/>
    <w:rsid w:val="00E05F60"/>
    <w:rsid w:val="00E062F6"/>
    <w:rsid w:val="00E063DE"/>
    <w:rsid w:val="00E0719C"/>
    <w:rsid w:val="00E0730A"/>
    <w:rsid w:val="00E0735D"/>
    <w:rsid w:val="00E07768"/>
    <w:rsid w:val="00E078B7"/>
    <w:rsid w:val="00E07A46"/>
    <w:rsid w:val="00E07FF0"/>
    <w:rsid w:val="00E103C8"/>
    <w:rsid w:val="00E10EB1"/>
    <w:rsid w:val="00E1171D"/>
    <w:rsid w:val="00E118D1"/>
    <w:rsid w:val="00E12564"/>
    <w:rsid w:val="00E12EE1"/>
    <w:rsid w:val="00E1321F"/>
    <w:rsid w:val="00E13452"/>
    <w:rsid w:val="00E13814"/>
    <w:rsid w:val="00E13E99"/>
    <w:rsid w:val="00E147F4"/>
    <w:rsid w:val="00E14CB5"/>
    <w:rsid w:val="00E14F22"/>
    <w:rsid w:val="00E15019"/>
    <w:rsid w:val="00E15226"/>
    <w:rsid w:val="00E156E5"/>
    <w:rsid w:val="00E15778"/>
    <w:rsid w:val="00E15FB9"/>
    <w:rsid w:val="00E1610F"/>
    <w:rsid w:val="00E170A3"/>
    <w:rsid w:val="00E170C7"/>
    <w:rsid w:val="00E17417"/>
    <w:rsid w:val="00E1799A"/>
    <w:rsid w:val="00E2007B"/>
    <w:rsid w:val="00E20646"/>
    <w:rsid w:val="00E20C15"/>
    <w:rsid w:val="00E2128D"/>
    <w:rsid w:val="00E21337"/>
    <w:rsid w:val="00E22084"/>
    <w:rsid w:val="00E221F0"/>
    <w:rsid w:val="00E2259D"/>
    <w:rsid w:val="00E22B19"/>
    <w:rsid w:val="00E22CE9"/>
    <w:rsid w:val="00E22E8B"/>
    <w:rsid w:val="00E234D7"/>
    <w:rsid w:val="00E25261"/>
    <w:rsid w:val="00E2539F"/>
    <w:rsid w:val="00E25584"/>
    <w:rsid w:val="00E259D2"/>
    <w:rsid w:val="00E277FC"/>
    <w:rsid w:val="00E27993"/>
    <w:rsid w:val="00E27ED2"/>
    <w:rsid w:val="00E27FE6"/>
    <w:rsid w:val="00E303D0"/>
    <w:rsid w:val="00E30542"/>
    <w:rsid w:val="00E32120"/>
    <w:rsid w:val="00E3229C"/>
    <w:rsid w:val="00E327DB"/>
    <w:rsid w:val="00E336CD"/>
    <w:rsid w:val="00E33DA0"/>
    <w:rsid w:val="00E33F6A"/>
    <w:rsid w:val="00E33FEB"/>
    <w:rsid w:val="00E340A5"/>
    <w:rsid w:val="00E34BB2"/>
    <w:rsid w:val="00E34D04"/>
    <w:rsid w:val="00E34FC7"/>
    <w:rsid w:val="00E35E5C"/>
    <w:rsid w:val="00E362FF"/>
    <w:rsid w:val="00E36517"/>
    <w:rsid w:val="00E36592"/>
    <w:rsid w:val="00E36C3D"/>
    <w:rsid w:val="00E36D32"/>
    <w:rsid w:val="00E36FEE"/>
    <w:rsid w:val="00E401E6"/>
    <w:rsid w:val="00E405C8"/>
    <w:rsid w:val="00E405E9"/>
    <w:rsid w:val="00E408F9"/>
    <w:rsid w:val="00E40E6E"/>
    <w:rsid w:val="00E40FB0"/>
    <w:rsid w:val="00E41F68"/>
    <w:rsid w:val="00E4247C"/>
    <w:rsid w:val="00E4352B"/>
    <w:rsid w:val="00E43EE3"/>
    <w:rsid w:val="00E4480D"/>
    <w:rsid w:val="00E44FC4"/>
    <w:rsid w:val="00E46233"/>
    <w:rsid w:val="00E4625C"/>
    <w:rsid w:val="00E468C9"/>
    <w:rsid w:val="00E47114"/>
    <w:rsid w:val="00E474B0"/>
    <w:rsid w:val="00E47522"/>
    <w:rsid w:val="00E4761C"/>
    <w:rsid w:val="00E47869"/>
    <w:rsid w:val="00E47CC6"/>
    <w:rsid w:val="00E50602"/>
    <w:rsid w:val="00E51137"/>
    <w:rsid w:val="00E5126C"/>
    <w:rsid w:val="00E51BF3"/>
    <w:rsid w:val="00E51E12"/>
    <w:rsid w:val="00E523AE"/>
    <w:rsid w:val="00E52E77"/>
    <w:rsid w:val="00E536EC"/>
    <w:rsid w:val="00E53BB9"/>
    <w:rsid w:val="00E53C0A"/>
    <w:rsid w:val="00E53D8F"/>
    <w:rsid w:val="00E54770"/>
    <w:rsid w:val="00E5485A"/>
    <w:rsid w:val="00E55134"/>
    <w:rsid w:val="00E552DF"/>
    <w:rsid w:val="00E5558E"/>
    <w:rsid w:val="00E557B4"/>
    <w:rsid w:val="00E55C9C"/>
    <w:rsid w:val="00E56207"/>
    <w:rsid w:val="00E564F3"/>
    <w:rsid w:val="00E56501"/>
    <w:rsid w:val="00E565C3"/>
    <w:rsid w:val="00E566A0"/>
    <w:rsid w:val="00E56809"/>
    <w:rsid w:val="00E56F92"/>
    <w:rsid w:val="00E57158"/>
    <w:rsid w:val="00E572FB"/>
    <w:rsid w:val="00E576F3"/>
    <w:rsid w:val="00E5781E"/>
    <w:rsid w:val="00E6020F"/>
    <w:rsid w:val="00E606FD"/>
    <w:rsid w:val="00E60937"/>
    <w:rsid w:val="00E6167F"/>
    <w:rsid w:val="00E61703"/>
    <w:rsid w:val="00E621DC"/>
    <w:rsid w:val="00E622AA"/>
    <w:rsid w:val="00E62551"/>
    <w:rsid w:val="00E628E0"/>
    <w:rsid w:val="00E629AA"/>
    <w:rsid w:val="00E62F1B"/>
    <w:rsid w:val="00E633C6"/>
    <w:rsid w:val="00E6369D"/>
    <w:rsid w:val="00E63711"/>
    <w:rsid w:val="00E637BA"/>
    <w:rsid w:val="00E637F5"/>
    <w:rsid w:val="00E63A20"/>
    <w:rsid w:val="00E63B5A"/>
    <w:rsid w:val="00E640E8"/>
    <w:rsid w:val="00E6416B"/>
    <w:rsid w:val="00E64409"/>
    <w:rsid w:val="00E648C4"/>
    <w:rsid w:val="00E658C0"/>
    <w:rsid w:val="00E6593F"/>
    <w:rsid w:val="00E65E04"/>
    <w:rsid w:val="00E66531"/>
    <w:rsid w:val="00E667FC"/>
    <w:rsid w:val="00E669CE"/>
    <w:rsid w:val="00E67884"/>
    <w:rsid w:val="00E67D67"/>
    <w:rsid w:val="00E67EC3"/>
    <w:rsid w:val="00E702FB"/>
    <w:rsid w:val="00E70D09"/>
    <w:rsid w:val="00E70D2C"/>
    <w:rsid w:val="00E71024"/>
    <w:rsid w:val="00E71049"/>
    <w:rsid w:val="00E711D8"/>
    <w:rsid w:val="00E713D4"/>
    <w:rsid w:val="00E71416"/>
    <w:rsid w:val="00E717D3"/>
    <w:rsid w:val="00E71BD7"/>
    <w:rsid w:val="00E71DC7"/>
    <w:rsid w:val="00E721AD"/>
    <w:rsid w:val="00E72D20"/>
    <w:rsid w:val="00E72E48"/>
    <w:rsid w:val="00E72E81"/>
    <w:rsid w:val="00E73C3F"/>
    <w:rsid w:val="00E73D64"/>
    <w:rsid w:val="00E73D98"/>
    <w:rsid w:val="00E73E62"/>
    <w:rsid w:val="00E7441A"/>
    <w:rsid w:val="00E74479"/>
    <w:rsid w:val="00E74733"/>
    <w:rsid w:val="00E7492E"/>
    <w:rsid w:val="00E74A81"/>
    <w:rsid w:val="00E75E9F"/>
    <w:rsid w:val="00E7610B"/>
    <w:rsid w:val="00E76443"/>
    <w:rsid w:val="00E76DF2"/>
    <w:rsid w:val="00E77236"/>
    <w:rsid w:val="00E77392"/>
    <w:rsid w:val="00E77BC2"/>
    <w:rsid w:val="00E77BF9"/>
    <w:rsid w:val="00E80C7A"/>
    <w:rsid w:val="00E80CB7"/>
    <w:rsid w:val="00E81135"/>
    <w:rsid w:val="00E8129F"/>
    <w:rsid w:val="00E81A4A"/>
    <w:rsid w:val="00E82209"/>
    <w:rsid w:val="00E82213"/>
    <w:rsid w:val="00E82418"/>
    <w:rsid w:val="00E824CC"/>
    <w:rsid w:val="00E82C3C"/>
    <w:rsid w:val="00E838D6"/>
    <w:rsid w:val="00E83BB2"/>
    <w:rsid w:val="00E8400F"/>
    <w:rsid w:val="00E8409E"/>
    <w:rsid w:val="00E843EE"/>
    <w:rsid w:val="00E84524"/>
    <w:rsid w:val="00E84A22"/>
    <w:rsid w:val="00E84A2E"/>
    <w:rsid w:val="00E84F2C"/>
    <w:rsid w:val="00E8584E"/>
    <w:rsid w:val="00E8588D"/>
    <w:rsid w:val="00E85AB4"/>
    <w:rsid w:val="00E85FB2"/>
    <w:rsid w:val="00E864AB"/>
    <w:rsid w:val="00E86C1B"/>
    <w:rsid w:val="00E871EB"/>
    <w:rsid w:val="00E87618"/>
    <w:rsid w:val="00E87BB7"/>
    <w:rsid w:val="00E87D43"/>
    <w:rsid w:val="00E90041"/>
    <w:rsid w:val="00E91250"/>
    <w:rsid w:val="00E91518"/>
    <w:rsid w:val="00E91608"/>
    <w:rsid w:val="00E917EE"/>
    <w:rsid w:val="00E91984"/>
    <w:rsid w:val="00E92319"/>
    <w:rsid w:val="00E92383"/>
    <w:rsid w:val="00E92A95"/>
    <w:rsid w:val="00E933B2"/>
    <w:rsid w:val="00E93566"/>
    <w:rsid w:val="00E939BB"/>
    <w:rsid w:val="00E93C15"/>
    <w:rsid w:val="00E93DC5"/>
    <w:rsid w:val="00E94B90"/>
    <w:rsid w:val="00E94C1B"/>
    <w:rsid w:val="00E94D66"/>
    <w:rsid w:val="00E9517C"/>
    <w:rsid w:val="00E95A98"/>
    <w:rsid w:val="00E95C88"/>
    <w:rsid w:val="00E96319"/>
    <w:rsid w:val="00E9642D"/>
    <w:rsid w:val="00E97EAB"/>
    <w:rsid w:val="00EA009C"/>
    <w:rsid w:val="00EA01B0"/>
    <w:rsid w:val="00EA02CE"/>
    <w:rsid w:val="00EA07FC"/>
    <w:rsid w:val="00EA0818"/>
    <w:rsid w:val="00EA0CC3"/>
    <w:rsid w:val="00EA0CD5"/>
    <w:rsid w:val="00EA10B0"/>
    <w:rsid w:val="00EA1AA4"/>
    <w:rsid w:val="00EA1C32"/>
    <w:rsid w:val="00EA25A0"/>
    <w:rsid w:val="00EA2D0C"/>
    <w:rsid w:val="00EA37C1"/>
    <w:rsid w:val="00EA3FF8"/>
    <w:rsid w:val="00EA4246"/>
    <w:rsid w:val="00EA4570"/>
    <w:rsid w:val="00EA4675"/>
    <w:rsid w:val="00EA498B"/>
    <w:rsid w:val="00EA4BC7"/>
    <w:rsid w:val="00EA5155"/>
    <w:rsid w:val="00EA51D5"/>
    <w:rsid w:val="00EA535F"/>
    <w:rsid w:val="00EA54C2"/>
    <w:rsid w:val="00EA5656"/>
    <w:rsid w:val="00EA592C"/>
    <w:rsid w:val="00EA5CE3"/>
    <w:rsid w:val="00EA5EC8"/>
    <w:rsid w:val="00EA65A9"/>
    <w:rsid w:val="00EA66E2"/>
    <w:rsid w:val="00EA6AA1"/>
    <w:rsid w:val="00EA6B60"/>
    <w:rsid w:val="00EA79D7"/>
    <w:rsid w:val="00EA7B85"/>
    <w:rsid w:val="00EA7D95"/>
    <w:rsid w:val="00EB04BB"/>
    <w:rsid w:val="00EB0B6E"/>
    <w:rsid w:val="00EB0C43"/>
    <w:rsid w:val="00EB0CB3"/>
    <w:rsid w:val="00EB0EDC"/>
    <w:rsid w:val="00EB1035"/>
    <w:rsid w:val="00EB14C9"/>
    <w:rsid w:val="00EB1D75"/>
    <w:rsid w:val="00EB1D92"/>
    <w:rsid w:val="00EB2599"/>
    <w:rsid w:val="00EB299A"/>
    <w:rsid w:val="00EB33D1"/>
    <w:rsid w:val="00EB3559"/>
    <w:rsid w:val="00EB3EDA"/>
    <w:rsid w:val="00EB40D5"/>
    <w:rsid w:val="00EB4226"/>
    <w:rsid w:val="00EB4315"/>
    <w:rsid w:val="00EB4461"/>
    <w:rsid w:val="00EB4651"/>
    <w:rsid w:val="00EB46AE"/>
    <w:rsid w:val="00EB523A"/>
    <w:rsid w:val="00EB5BC5"/>
    <w:rsid w:val="00EB5D10"/>
    <w:rsid w:val="00EB5D99"/>
    <w:rsid w:val="00EB606B"/>
    <w:rsid w:val="00EB610B"/>
    <w:rsid w:val="00EB689D"/>
    <w:rsid w:val="00EB695A"/>
    <w:rsid w:val="00EB71C2"/>
    <w:rsid w:val="00EB7999"/>
    <w:rsid w:val="00EC0D67"/>
    <w:rsid w:val="00EC0E14"/>
    <w:rsid w:val="00EC0F7B"/>
    <w:rsid w:val="00EC136B"/>
    <w:rsid w:val="00EC19ED"/>
    <w:rsid w:val="00EC1D5A"/>
    <w:rsid w:val="00EC1D62"/>
    <w:rsid w:val="00EC275A"/>
    <w:rsid w:val="00EC2955"/>
    <w:rsid w:val="00EC2AA7"/>
    <w:rsid w:val="00EC3303"/>
    <w:rsid w:val="00EC3354"/>
    <w:rsid w:val="00EC3549"/>
    <w:rsid w:val="00EC3CE7"/>
    <w:rsid w:val="00EC3CFD"/>
    <w:rsid w:val="00EC3D67"/>
    <w:rsid w:val="00EC3F5A"/>
    <w:rsid w:val="00EC4317"/>
    <w:rsid w:val="00EC49A4"/>
    <w:rsid w:val="00EC4A09"/>
    <w:rsid w:val="00EC669A"/>
    <w:rsid w:val="00EC6D33"/>
    <w:rsid w:val="00EC76C3"/>
    <w:rsid w:val="00EC771E"/>
    <w:rsid w:val="00EC7C9B"/>
    <w:rsid w:val="00ED00A6"/>
    <w:rsid w:val="00ED0A7C"/>
    <w:rsid w:val="00ED0BD9"/>
    <w:rsid w:val="00ED0EEC"/>
    <w:rsid w:val="00ED0FB2"/>
    <w:rsid w:val="00ED1618"/>
    <w:rsid w:val="00ED17C2"/>
    <w:rsid w:val="00ED1F23"/>
    <w:rsid w:val="00ED22FA"/>
    <w:rsid w:val="00ED28FC"/>
    <w:rsid w:val="00ED2B53"/>
    <w:rsid w:val="00ED32DD"/>
    <w:rsid w:val="00ED32E8"/>
    <w:rsid w:val="00ED3AB2"/>
    <w:rsid w:val="00ED3CF2"/>
    <w:rsid w:val="00ED3D6D"/>
    <w:rsid w:val="00ED3E1C"/>
    <w:rsid w:val="00ED4285"/>
    <w:rsid w:val="00ED4571"/>
    <w:rsid w:val="00ED48AE"/>
    <w:rsid w:val="00ED55F6"/>
    <w:rsid w:val="00ED58E8"/>
    <w:rsid w:val="00ED59FD"/>
    <w:rsid w:val="00ED5C7D"/>
    <w:rsid w:val="00ED6048"/>
    <w:rsid w:val="00ED639F"/>
    <w:rsid w:val="00ED64A8"/>
    <w:rsid w:val="00ED67EE"/>
    <w:rsid w:val="00ED6F63"/>
    <w:rsid w:val="00ED6FCC"/>
    <w:rsid w:val="00ED751F"/>
    <w:rsid w:val="00ED78E5"/>
    <w:rsid w:val="00ED7932"/>
    <w:rsid w:val="00EE008D"/>
    <w:rsid w:val="00EE0AAD"/>
    <w:rsid w:val="00EE0DB2"/>
    <w:rsid w:val="00EE134D"/>
    <w:rsid w:val="00EE1DDB"/>
    <w:rsid w:val="00EE1F71"/>
    <w:rsid w:val="00EE20C9"/>
    <w:rsid w:val="00EE22FF"/>
    <w:rsid w:val="00EE27AA"/>
    <w:rsid w:val="00EE3924"/>
    <w:rsid w:val="00EE3C6A"/>
    <w:rsid w:val="00EE3FD1"/>
    <w:rsid w:val="00EE4322"/>
    <w:rsid w:val="00EE4E22"/>
    <w:rsid w:val="00EE54A6"/>
    <w:rsid w:val="00EE60DC"/>
    <w:rsid w:val="00EE6934"/>
    <w:rsid w:val="00EE6A19"/>
    <w:rsid w:val="00EE6B62"/>
    <w:rsid w:val="00EE6BBA"/>
    <w:rsid w:val="00EE6FF1"/>
    <w:rsid w:val="00EE77C7"/>
    <w:rsid w:val="00EF03DE"/>
    <w:rsid w:val="00EF097C"/>
    <w:rsid w:val="00EF245F"/>
    <w:rsid w:val="00EF249A"/>
    <w:rsid w:val="00EF3524"/>
    <w:rsid w:val="00EF3592"/>
    <w:rsid w:val="00EF3C6B"/>
    <w:rsid w:val="00EF3CC6"/>
    <w:rsid w:val="00EF4890"/>
    <w:rsid w:val="00EF499C"/>
    <w:rsid w:val="00EF5137"/>
    <w:rsid w:val="00EF527C"/>
    <w:rsid w:val="00EF57B2"/>
    <w:rsid w:val="00EF5C56"/>
    <w:rsid w:val="00EF6321"/>
    <w:rsid w:val="00EF6FDA"/>
    <w:rsid w:val="00EF7181"/>
    <w:rsid w:val="00EF71E2"/>
    <w:rsid w:val="00EF73BA"/>
    <w:rsid w:val="00EF7E52"/>
    <w:rsid w:val="00F006EE"/>
    <w:rsid w:val="00F00808"/>
    <w:rsid w:val="00F00908"/>
    <w:rsid w:val="00F00959"/>
    <w:rsid w:val="00F01448"/>
    <w:rsid w:val="00F01D29"/>
    <w:rsid w:val="00F01E8C"/>
    <w:rsid w:val="00F02576"/>
    <w:rsid w:val="00F026D5"/>
    <w:rsid w:val="00F02ADF"/>
    <w:rsid w:val="00F0301B"/>
    <w:rsid w:val="00F036E3"/>
    <w:rsid w:val="00F03E1C"/>
    <w:rsid w:val="00F03F92"/>
    <w:rsid w:val="00F04058"/>
    <w:rsid w:val="00F0411E"/>
    <w:rsid w:val="00F0475E"/>
    <w:rsid w:val="00F04799"/>
    <w:rsid w:val="00F0491F"/>
    <w:rsid w:val="00F04B25"/>
    <w:rsid w:val="00F04B4C"/>
    <w:rsid w:val="00F04ED5"/>
    <w:rsid w:val="00F04FBE"/>
    <w:rsid w:val="00F057FE"/>
    <w:rsid w:val="00F05DE5"/>
    <w:rsid w:val="00F0614A"/>
    <w:rsid w:val="00F06236"/>
    <w:rsid w:val="00F063FF"/>
    <w:rsid w:val="00F0749B"/>
    <w:rsid w:val="00F07D71"/>
    <w:rsid w:val="00F07DD3"/>
    <w:rsid w:val="00F07E99"/>
    <w:rsid w:val="00F10246"/>
    <w:rsid w:val="00F108AC"/>
    <w:rsid w:val="00F10DF0"/>
    <w:rsid w:val="00F10E21"/>
    <w:rsid w:val="00F11423"/>
    <w:rsid w:val="00F118F9"/>
    <w:rsid w:val="00F12359"/>
    <w:rsid w:val="00F130B9"/>
    <w:rsid w:val="00F13177"/>
    <w:rsid w:val="00F1363A"/>
    <w:rsid w:val="00F138CC"/>
    <w:rsid w:val="00F13BC3"/>
    <w:rsid w:val="00F13D9F"/>
    <w:rsid w:val="00F14E16"/>
    <w:rsid w:val="00F15225"/>
    <w:rsid w:val="00F159A7"/>
    <w:rsid w:val="00F15BEF"/>
    <w:rsid w:val="00F16C35"/>
    <w:rsid w:val="00F170FF"/>
    <w:rsid w:val="00F17C43"/>
    <w:rsid w:val="00F17C4C"/>
    <w:rsid w:val="00F20561"/>
    <w:rsid w:val="00F208C5"/>
    <w:rsid w:val="00F214AF"/>
    <w:rsid w:val="00F214FE"/>
    <w:rsid w:val="00F219E8"/>
    <w:rsid w:val="00F21AE8"/>
    <w:rsid w:val="00F21C5F"/>
    <w:rsid w:val="00F21C85"/>
    <w:rsid w:val="00F22184"/>
    <w:rsid w:val="00F227B6"/>
    <w:rsid w:val="00F228FE"/>
    <w:rsid w:val="00F22A2F"/>
    <w:rsid w:val="00F23A6C"/>
    <w:rsid w:val="00F24362"/>
    <w:rsid w:val="00F24501"/>
    <w:rsid w:val="00F24A60"/>
    <w:rsid w:val="00F25654"/>
    <w:rsid w:val="00F25F63"/>
    <w:rsid w:val="00F260EE"/>
    <w:rsid w:val="00F2649B"/>
    <w:rsid w:val="00F268D6"/>
    <w:rsid w:val="00F26C3F"/>
    <w:rsid w:val="00F2701F"/>
    <w:rsid w:val="00F2702F"/>
    <w:rsid w:val="00F2751B"/>
    <w:rsid w:val="00F2792A"/>
    <w:rsid w:val="00F27AD9"/>
    <w:rsid w:val="00F27F42"/>
    <w:rsid w:val="00F302EE"/>
    <w:rsid w:val="00F30B5A"/>
    <w:rsid w:val="00F31021"/>
    <w:rsid w:val="00F3160C"/>
    <w:rsid w:val="00F318A3"/>
    <w:rsid w:val="00F31BCA"/>
    <w:rsid w:val="00F31CF4"/>
    <w:rsid w:val="00F32271"/>
    <w:rsid w:val="00F3278D"/>
    <w:rsid w:val="00F33F5C"/>
    <w:rsid w:val="00F34249"/>
    <w:rsid w:val="00F342A4"/>
    <w:rsid w:val="00F34507"/>
    <w:rsid w:val="00F3470B"/>
    <w:rsid w:val="00F34923"/>
    <w:rsid w:val="00F34A90"/>
    <w:rsid w:val="00F34C44"/>
    <w:rsid w:val="00F34CAD"/>
    <w:rsid w:val="00F34E0A"/>
    <w:rsid w:val="00F3508F"/>
    <w:rsid w:val="00F35717"/>
    <w:rsid w:val="00F36E92"/>
    <w:rsid w:val="00F36FEC"/>
    <w:rsid w:val="00F37932"/>
    <w:rsid w:val="00F37D86"/>
    <w:rsid w:val="00F40248"/>
    <w:rsid w:val="00F40885"/>
    <w:rsid w:val="00F408A1"/>
    <w:rsid w:val="00F40B9E"/>
    <w:rsid w:val="00F40CF3"/>
    <w:rsid w:val="00F40D37"/>
    <w:rsid w:val="00F40FEC"/>
    <w:rsid w:val="00F41ADD"/>
    <w:rsid w:val="00F423FD"/>
    <w:rsid w:val="00F425C6"/>
    <w:rsid w:val="00F42996"/>
    <w:rsid w:val="00F42E02"/>
    <w:rsid w:val="00F42E8A"/>
    <w:rsid w:val="00F4316B"/>
    <w:rsid w:val="00F433F6"/>
    <w:rsid w:val="00F43825"/>
    <w:rsid w:val="00F44C65"/>
    <w:rsid w:val="00F44E9F"/>
    <w:rsid w:val="00F45115"/>
    <w:rsid w:val="00F4518C"/>
    <w:rsid w:val="00F4531E"/>
    <w:rsid w:val="00F4543F"/>
    <w:rsid w:val="00F45BEE"/>
    <w:rsid w:val="00F46694"/>
    <w:rsid w:val="00F467F4"/>
    <w:rsid w:val="00F47319"/>
    <w:rsid w:val="00F473B5"/>
    <w:rsid w:val="00F47556"/>
    <w:rsid w:val="00F47595"/>
    <w:rsid w:val="00F47BC4"/>
    <w:rsid w:val="00F47F39"/>
    <w:rsid w:val="00F50623"/>
    <w:rsid w:val="00F507FD"/>
    <w:rsid w:val="00F5134E"/>
    <w:rsid w:val="00F51580"/>
    <w:rsid w:val="00F51C61"/>
    <w:rsid w:val="00F521A5"/>
    <w:rsid w:val="00F52267"/>
    <w:rsid w:val="00F5240D"/>
    <w:rsid w:val="00F52F4A"/>
    <w:rsid w:val="00F53913"/>
    <w:rsid w:val="00F53A12"/>
    <w:rsid w:val="00F53EFD"/>
    <w:rsid w:val="00F542F0"/>
    <w:rsid w:val="00F543E8"/>
    <w:rsid w:val="00F544FD"/>
    <w:rsid w:val="00F54997"/>
    <w:rsid w:val="00F54CD1"/>
    <w:rsid w:val="00F5524C"/>
    <w:rsid w:val="00F5548B"/>
    <w:rsid w:val="00F55C79"/>
    <w:rsid w:val="00F568CB"/>
    <w:rsid w:val="00F56C35"/>
    <w:rsid w:val="00F56E8E"/>
    <w:rsid w:val="00F5722B"/>
    <w:rsid w:val="00F57610"/>
    <w:rsid w:val="00F57693"/>
    <w:rsid w:val="00F602BD"/>
    <w:rsid w:val="00F60BD6"/>
    <w:rsid w:val="00F60E0D"/>
    <w:rsid w:val="00F60EE2"/>
    <w:rsid w:val="00F6123A"/>
    <w:rsid w:val="00F61EFB"/>
    <w:rsid w:val="00F628AF"/>
    <w:rsid w:val="00F62C01"/>
    <w:rsid w:val="00F6402D"/>
    <w:rsid w:val="00F641F9"/>
    <w:rsid w:val="00F643A0"/>
    <w:rsid w:val="00F64893"/>
    <w:rsid w:val="00F649CA"/>
    <w:rsid w:val="00F64A58"/>
    <w:rsid w:val="00F64AB1"/>
    <w:rsid w:val="00F64E57"/>
    <w:rsid w:val="00F6593E"/>
    <w:rsid w:val="00F65D67"/>
    <w:rsid w:val="00F66B21"/>
    <w:rsid w:val="00F6712D"/>
    <w:rsid w:val="00F67301"/>
    <w:rsid w:val="00F679D7"/>
    <w:rsid w:val="00F679DC"/>
    <w:rsid w:val="00F67C79"/>
    <w:rsid w:val="00F67F79"/>
    <w:rsid w:val="00F7024B"/>
    <w:rsid w:val="00F70655"/>
    <w:rsid w:val="00F70BC1"/>
    <w:rsid w:val="00F71842"/>
    <w:rsid w:val="00F719B4"/>
    <w:rsid w:val="00F71ABD"/>
    <w:rsid w:val="00F72210"/>
    <w:rsid w:val="00F72241"/>
    <w:rsid w:val="00F725A4"/>
    <w:rsid w:val="00F72C35"/>
    <w:rsid w:val="00F73073"/>
    <w:rsid w:val="00F734D5"/>
    <w:rsid w:val="00F7375E"/>
    <w:rsid w:val="00F73B20"/>
    <w:rsid w:val="00F742F1"/>
    <w:rsid w:val="00F74AAF"/>
    <w:rsid w:val="00F74C1F"/>
    <w:rsid w:val="00F75076"/>
    <w:rsid w:val="00F753BF"/>
    <w:rsid w:val="00F75498"/>
    <w:rsid w:val="00F757AE"/>
    <w:rsid w:val="00F758BD"/>
    <w:rsid w:val="00F75CF6"/>
    <w:rsid w:val="00F75E1F"/>
    <w:rsid w:val="00F76AEE"/>
    <w:rsid w:val="00F76ED3"/>
    <w:rsid w:val="00F76FFA"/>
    <w:rsid w:val="00F772F8"/>
    <w:rsid w:val="00F7731E"/>
    <w:rsid w:val="00F777DA"/>
    <w:rsid w:val="00F77CCB"/>
    <w:rsid w:val="00F77F41"/>
    <w:rsid w:val="00F800C9"/>
    <w:rsid w:val="00F80633"/>
    <w:rsid w:val="00F808CE"/>
    <w:rsid w:val="00F80DD7"/>
    <w:rsid w:val="00F80E88"/>
    <w:rsid w:val="00F81741"/>
    <w:rsid w:val="00F819A7"/>
    <w:rsid w:val="00F81D68"/>
    <w:rsid w:val="00F821FF"/>
    <w:rsid w:val="00F8285D"/>
    <w:rsid w:val="00F82D06"/>
    <w:rsid w:val="00F82DA5"/>
    <w:rsid w:val="00F83129"/>
    <w:rsid w:val="00F8326F"/>
    <w:rsid w:val="00F835C4"/>
    <w:rsid w:val="00F83757"/>
    <w:rsid w:val="00F83A9A"/>
    <w:rsid w:val="00F83E83"/>
    <w:rsid w:val="00F83FEE"/>
    <w:rsid w:val="00F84DF3"/>
    <w:rsid w:val="00F84E59"/>
    <w:rsid w:val="00F84EFB"/>
    <w:rsid w:val="00F86404"/>
    <w:rsid w:val="00F86B74"/>
    <w:rsid w:val="00F86BF5"/>
    <w:rsid w:val="00F8720E"/>
    <w:rsid w:val="00F87A7C"/>
    <w:rsid w:val="00F87E0B"/>
    <w:rsid w:val="00F90638"/>
    <w:rsid w:val="00F90ED9"/>
    <w:rsid w:val="00F910E6"/>
    <w:rsid w:val="00F910EB"/>
    <w:rsid w:val="00F91563"/>
    <w:rsid w:val="00F917A3"/>
    <w:rsid w:val="00F917AB"/>
    <w:rsid w:val="00F91F99"/>
    <w:rsid w:val="00F91FF2"/>
    <w:rsid w:val="00F920F7"/>
    <w:rsid w:val="00F9218A"/>
    <w:rsid w:val="00F92423"/>
    <w:rsid w:val="00F92AA4"/>
    <w:rsid w:val="00F92DD0"/>
    <w:rsid w:val="00F9322C"/>
    <w:rsid w:val="00F932EF"/>
    <w:rsid w:val="00F93897"/>
    <w:rsid w:val="00F93BDA"/>
    <w:rsid w:val="00F940E4"/>
    <w:rsid w:val="00F9431B"/>
    <w:rsid w:val="00F94E1B"/>
    <w:rsid w:val="00F94FF3"/>
    <w:rsid w:val="00F951F7"/>
    <w:rsid w:val="00F95509"/>
    <w:rsid w:val="00F95526"/>
    <w:rsid w:val="00F958DD"/>
    <w:rsid w:val="00F96911"/>
    <w:rsid w:val="00F969F2"/>
    <w:rsid w:val="00F96EEC"/>
    <w:rsid w:val="00F9712B"/>
    <w:rsid w:val="00F9728B"/>
    <w:rsid w:val="00F97726"/>
    <w:rsid w:val="00F97CC9"/>
    <w:rsid w:val="00FA0A78"/>
    <w:rsid w:val="00FA0BC7"/>
    <w:rsid w:val="00FA0D10"/>
    <w:rsid w:val="00FA10BD"/>
    <w:rsid w:val="00FA131B"/>
    <w:rsid w:val="00FA14C8"/>
    <w:rsid w:val="00FA2448"/>
    <w:rsid w:val="00FA24A1"/>
    <w:rsid w:val="00FA26E4"/>
    <w:rsid w:val="00FA277B"/>
    <w:rsid w:val="00FA2ECA"/>
    <w:rsid w:val="00FA3869"/>
    <w:rsid w:val="00FA3D0B"/>
    <w:rsid w:val="00FA41D4"/>
    <w:rsid w:val="00FA4E32"/>
    <w:rsid w:val="00FA525B"/>
    <w:rsid w:val="00FA591A"/>
    <w:rsid w:val="00FA5ADE"/>
    <w:rsid w:val="00FA5BB1"/>
    <w:rsid w:val="00FA6130"/>
    <w:rsid w:val="00FA63C8"/>
    <w:rsid w:val="00FA6B1D"/>
    <w:rsid w:val="00FA6C92"/>
    <w:rsid w:val="00FA7807"/>
    <w:rsid w:val="00FA7ABA"/>
    <w:rsid w:val="00FA7DE8"/>
    <w:rsid w:val="00FB01A6"/>
    <w:rsid w:val="00FB03EB"/>
    <w:rsid w:val="00FB0810"/>
    <w:rsid w:val="00FB087D"/>
    <w:rsid w:val="00FB0C70"/>
    <w:rsid w:val="00FB0E40"/>
    <w:rsid w:val="00FB101B"/>
    <w:rsid w:val="00FB1516"/>
    <w:rsid w:val="00FB1682"/>
    <w:rsid w:val="00FB1A2B"/>
    <w:rsid w:val="00FB1D91"/>
    <w:rsid w:val="00FB26A7"/>
    <w:rsid w:val="00FB2B99"/>
    <w:rsid w:val="00FB3780"/>
    <w:rsid w:val="00FB3A99"/>
    <w:rsid w:val="00FB3F5B"/>
    <w:rsid w:val="00FB44EB"/>
    <w:rsid w:val="00FB4BB4"/>
    <w:rsid w:val="00FB4C2B"/>
    <w:rsid w:val="00FB4ED9"/>
    <w:rsid w:val="00FB520E"/>
    <w:rsid w:val="00FB5280"/>
    <w:rsid w:val="00FB577F"/>
    <w:rsid w:val="00FB6C3B"/>
    <w:rsid w:val="00FB6C54"/>
    <w:rsid w:val="00FB6E85"/>
    <w:rsid w:val="00FB75D7"/>
    <w:rsid w:val="00FB79F6"/>
    <w:rsid w:val="00FB7C26"/>
    <w:rsid w:val="00FB7E2B"/>
    <w:rsid w:val="00FC005C"/>
    <w:rsid w:val="00FC0CDC"/>
    <w:rsid w:val="00FC0CFB"/>
    <w:rsid w:val="00FC10DD"/>
    <w:rsid w:val="00FC1378"/>
    <w:rsid w:val="00FC1652"/>
    <w:rsid w:val="00FC1835"/>
    <w:rsid w:val="00FC1B17"/>
    <w:rsid w:val="00FC1DB8"/>
    <w:rsid w:val="00FC225D"/>
    <w:rsid w:val="00FC2537"/>
    <w:rsid w:val="00FC2C87"/>
    <w:rsid w:val="00FC34E2"/>
    <w:rsid w:val="00FC388E"/>
    <w:rsid w:val="00FC40E6"/>
    <w:rsid w:val="00FC44EB"/>
    <w:rsid w:val="00FC48FD"/>
    <w:rsid w:val="00FC4A56"/>
    <w:rsid w:val="00FC562D"/>
    <w:rsid w:val="00FC5E45"/>
    <w:rsid w:val="00FC6750"/>
    <w:rsid w:val="00FC6B57"/>
    <w:rsid w:val="00FC6F1F"/>
    <w:rsid w:val="00FC7C40"/>
    <w:rsid w:val="00FD026E"/>
    <w:rsid w:val="00FD0E7B"/>
    <w:rsid w:val="00FD0EB0"/>
    <w:rsid w:val="00FD129C"/>
    <w:rsid w:val="00FD13CA"/>
    <w:rsid w:val="00FD1945"/>
    <w:rsid w:val="00FD1DB5"/>
    <w:rsid w:val="00FD2639"/>
    <w:rsid w:val="00FD358F"/>
    <w:rsid w:val="00FD3845"/>
    <w:rsid w:val="00FD3885"/>
    <w:rsid w:val="00FD3958"/>
    <w:rsid w:val="00FD3B78"/>
    <w:rsid w:val="00FD41B5"/>
    <w:rsid w:val="00FD4CDD"/>
    <w:rsid w:val="00FD525F"/>
    <w:rsid w:val="00FD563E"/>
    <w:rsid w:val="00FD5721"/>
    <w:rsid w:val="00FD573A"/>
    <w:rsid w:val="00FD5B29"/>
    <w:rsid w:val="00FD5F65"/>
    <w:rsid w:val="00FD6417"/>
    <w:rsid w:val="00FD703A"/>
    <w:rsid w:val="00FD74C9"/>
    <w:rsid w:val="00FD7509"/>
    <w:rsid w:val="00FE09AF"/>
    <w:rsid w:val="00FE0E5F"/>
    <w:rsid w:val="00FE1791"/>
    <w:rsid w:val="00FE18F5"/>
    <w:rsid w:val="00FE2230"/>
    <w:rsid w:val="00FE287C"/>
    <w:rsid w:val="00FE29EE"/>
    <w:rsid w:val="00FE2C43"/>
    <w:rsid w:val="00FE2F93"/>
    <w:rsid w:val="00FE35B8"/>
    <w:rsid w:val="00FE52A7"/>
    <w:rsid w:val="00FE54CB"/>
    <w:rsid w:val="00FE57ED"/>
    <w:rsid w:val="00FE69F4"/>
    <w:rsid w:val="00FE74D6"/>
    <w:rsid w:val="00FF03FA"/>
    <w:rsid w:val="00FF0B58"/>
    <w:rsid w:val="00FF0BCF"/>
    <w:rsid w:val="00FF13F5"/>
    <w:rsid w:val="00FF1762"/>
    <w:rsid w:val="00FF1817"/>
    <w:rsid w:val="00FF197F"/>
    <w:rsid w:val="00FF1FC0"/>
    <w:rsid w:val="00FF298F"/>
    <w:rsid w:val="00FF2FC5"/>
    <w:rsid w:val="00FF343C"/>
    <w:rsid w:val="00FF4153"/>
    <w:rsid w:val="00FF4AD1"/>
    <w:rsid w:val="00FF552D"/>
    <w:rsid w:val="00FF6ABE"/>
    <w:rsid w:val="00FF7454"/>
    <w:rsid w:val="00FF750C"/>
    <w:rsid w:val="01C7FB45"/>
    <w:rsid w:val="09941430"/>
    <w:rsid w:val="178A53EC"/>
    <w:rsid w:val="1CD76122"/>
    <w:rsid w:val="1DB03AFE"/>
    <w:rsid w:val="1E262095"/>
    <w:rsid w:val="2018E398"/>
    <w:rsid w:val="20B609B7"/>
    <w:rsid w:val="26B6E284"/>
    <w:rsid w:val="27739248"/>
    <w:rsid w:val="29C8B9A5"/>
    <w:rsid w:val="2F877834"/>
    <w:rsid w:val="306173DB"/>
    <w:rsid w:val="3BE80106"/>
    <w:rsid w:val="48FA234E"/>
    <w:rsid w:val="4ADE7FC4"/>
    <w:rsid w:val="546CB17B"/>
    <w:rsid w:val="586FC805"/>
    <w:rsid w:val="5A105A23"/>
    <w:rsid w:val="66189409"/>
    <w:rsid w:val="667FAA12"/>
    <w:rsid w:val="67193B7F"/>
    <w:rsid w:val="6993D2D2"/>
    <w:rsid w:val="6AF5C916"/>
    <w:rsid w:val="6BB6D2FB"/>
    <w:rsid w:val="75157A3A"/>
    <w:rsid w:val="7B965781"/>
    <w:rsid w:val="7E4D1B6C"/>
    <w:rsid w:val="7F92EC8E"/>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E7BD7"/>
  <w15:docId w15:val="{2E45C6A1-391C-4C56-AA43-2739CEB35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909"/>
  </w:style>
  <w:style w:type="paragraph" w:styleId="Ttulo1">
    <w:name w:val="heading 1"/>
    <w:basedOn w:val="Normal"/>
    <w:next w:val="Normal"/>
    <w:link w:val="Ttulo1Car"/>
    <w:uiPriority w:val="9"/>
    <w:qFormat/>
    <w:rsid w:val="009420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420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0"/>
    <w:tblPr>
      <w:tblCellMar>
        <w:top w:w="0" w:type="dxa"/>
        <w:left w:w="0" w:type="dxa"/>
        <w:bottom w:w="0" w:type="dxa"/>
        <w:right w:w="0" w:type="dxa"/>
      </w:tblCellMar>
    </w:tblPr>
  </w:style>
  <w:style w:type="paragraph" w:styleId="Piedepgina">
    <w:name w:val="footer"/>
    <w:basedOn w:val="Normal"/>
    <w:link w:val="PiedepginaCar"/>
    <w:uiPriority w:val="99"/>
    <w:unhideWhenUsed/>
    <w:rsid w:val="007004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0424"/>
  </w:style>
  <w:style w:type="paragraph" w:styleId="Encabezado">
    <w:name w:val="header"/>
    <w:basedOn w:val="Normal"/>
    <w:link w:val="EncabezadoCar"/>
    <w:uiPriority w:val="99"/>
    <w:unhideWhenUsed/>
    <w:rsid w:val="007004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0424"/>
  </w:style>
  <w:style w:type="character" w:styleId="Nmerodepgina">
    <w:name w:val="page number"/>
    <w:basedOn w:val="Fuentedeprrafopredeter"/>
    <w:rsid w:val="00700424"/>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AB List 1,Bullet Points"/>
    <w:basedOn w:val="Normal"/>
    <w:link w:val="PrrafodelistaCar"/>
    <w:uiPriority w:val="34"/>
    <w:qFormat/>
    <w:rsid w:val="00700424"/>
    <w:pPr>
      <w:ind w:left="720"/>
      <w:contextualSpacing/>
    </w:p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1A78E1"/>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1A78E1"/>
    <w:rPr>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Ref,ftref"/>
    <w:basedOn w:val="Fuentedeprrafopredeter"/>
    <w:link w:val="4GChar"/>
    <w:uiPriority w:val="99"/>
    <w:unhideWhenUsed/>
    <w:qFormat/>
    <w:rsid w:val="001A78E1"/>
    <w:rPr>
      <w:vertAlign w:val="superscript"/>
    </w:rPr>
  </w:style>
  <w:style w:type="paragraph" w:styleId="Textodeglobo">
    <w:name w:val="Balloon Text"/>
    <w:basedOn w:val="Normal"/>
    <w:link w:val="TextodegloboCar"/>
    <w:uiPriority w:val="99"/>
    <w:semiHidden/>
    <w:unhideWhenUsed/>
    <w:rsid w:val="003239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397D"/>
    <w:rPr>
      <w:rFonts w:ascii="Segoe UI" w:hAnsi="Segoe UI" w:cs="Segoe UI"/>
      <w:sz w:val="18"/>
      <w:szCs w:val="18"/>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
    <w:basedOn w:val="Fuentedeprrafopredeter"/>
    <w:link w:val="Prrafodelista"/>
    <w:uiPriority w:val="34"/>
    <w:qFormat/>
    <w:locked/>
    <w:rsid w:val="00A4203F"/>
  </w:style>
  <w:style w:type="paragraph" w:styleId="Textoindependiente">
    <w:name w:val="Body Text"/>
    <w:basedOn w:val="Normal"/>
    <w:link w:val="TextoindependienteCar"/>
    <w:uiPriority w:val="99"/>
    <w:unhideWhenUsed/>
    <w:rsid w:val="00A4203F"/>
    <w:pPr>
      <w:spacing w:after="120" w:line="240" w:lineRule="auto"/>
    </w:pPr>
    <w:rPr>
      <w:rFonts w:ascii="Arial" w:eastAsia="Times New Roman" w:hAnsi="Arial" w:cs="Times New Roman"/>
      <w:sz w:val="28"/>
      <w:szCs w:val="28"/>
    </w:rPr>
  </w:style>
  <w:style w:type="character" w:customStyle="1" w:styleId="TextoindependienteCar">
    <w:name w:val="Texto independiente Car"/>
    <w:basedOn w:val="Fuentedeprrafopredeter"/>
    <w:link w:val="Textoindependiente"/>
    <w:uiPriority w:val="99"/>
    <w:rsid w:val="00A4203F"/>
    <w:rPr>
      <w:rFonts w:ascii="Arial" w:eastAsia="Times New Roman" w:hAnsi="Arial" w:cs="Times New Roman"/>
      <w:sz w:val="28"/>
      <w:szCs w:val="28"/>
      <w:lang w:eastAsia="es-MX"/>
    </w:rPr>
  </w:style>
  <w:style w:type="paragraph" w:customStyle="1" w:styleId="Default">
    <w:name w:val="Default"/>
    <w:qFormat/>
    <w:rsid w:val="00A4203F"/>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BC48DF"/>
    <w:rPr>
      <w:color w:val="0563C1" w:themeColor="hyperlink"/>
      <w:u w:val="single"/>
    </w:rPr>
  </w:style>
  <w:style w:type="paragraph" w:styleId="Sangradetextonormal">
    <w:name w:val="Body Text Indent"/>
    <w:basedOn w:val="Normal"/>
    <w:link w:val="SangradetextonormalCar"/>
    <w:uiPriority w:val="99"/>
    <w:unhideWhenUsed/>
    <w:rsid w:val="00C4304D"/>
    <w:pPr>
      <w:spacing w:after="120"/>
      <w:ind w:left="283"/>
    </w:pPr>
  </w:style>
  <w:style w:type="character" w:customStyle="1" w:styleId="SangradetextonormalCar">
    <w:name w:val="Sangría de texto normal Car"/>
    <w:basedOn w:val="Fuentedeprrafopredeter"/>
    <w:link w:val="Sangradetextonormal"/>
    <w:uiPriority w:val="99"/>
    <w:rsid w:val="00C4304D"/>
  </w:style>
  <w:style w:type="table" w:styleId="Tablaconcuadrcula">
    <w:name w:val="Table Grid"/>
    <w:basedOn w:val="Tablanormal"/>
    <w:uiPriority w:val="39"/>
    <w:rsid w:val="00C430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ar1,Normal (Web) Car Car,Normal (Web) Car Car Car Car Car Car,Normal (Web) Car1 Car Car,Normal (Web) Car Car Car Car Car Car Car Car Car Car,Normal (Web) Car Car Car Car,Car Car Car Car,Car Car Car, Car Car Car,Car C,C,Car Car"/>
    <w:basedOn w:val="Normal"/>
    <w:link w:val="NormalWebCar"/>
    <w:uiPriority w:val="99"/>
    <w:unhideWhenUsed/>
    <w:qFormat/>
    <w:rsid w:val="00664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664B64"/>
    <w:rPr>
      <w:rFonts w:ascii="Times New Roman" w:eastAsia="Times New Roman" w:hAnsi="Times New Roman" w:cs="Times New Roman"/>
      <w:sz w:val="24"/>
      <w:szCs w:val="24"/>
      <w:lang w:eastAsia="es-MX"/>
    </w:rPr>
  </w:style>
  <w:style w:type="paragraph" w:styleId="Sinespaciado">
    <w:name w:val="No Spacing"/>
    <w:aliases w:val="RESOLUTIVOS"/>
    <w:link w:val="SinespaciadoCar"/>
    <w:uiPriority w:val="1"/>
    <w:qFormat/>
    <w:rsid w:val="000231E7"/>
    <w:pPr>
      <w:spacing w:after="0" w:line="360" w:lineRule="auto"/>
      <w:jc w:val="both"/>
    </w:pPr>
    <w:rPr>
      <w:rFonts w:ascii="Arial" w:hAnsi="Arial" w:cs="Arial"/>
      <w:sz w:val="28"/>
      <w:szCs w:val="28"/>
    </w:rPr>
  </w:style>
  <w:style w:type="character" w:customStyle="1" w:styleId="SinespaciadoCar">
    <w:name w:val="Sin espaciado Car"/>
    <w:aliases w:val="RESOLUTIVOS Car"/>
    <w:basedOn w:val="Fuentedeprrafopredeter"/>
    <w:link w:val="Sinespaciado"/>
    <w:uiPriority w:val="1"/>
    <w:qFormat/>
    <w:rsid w:val="00347A99"/>
    <w:rPr>
      <w:rFonts w:ascii="Arial" w:eastAsia="Calibri" w:hAnsi="Arial" w:cs="Arial"/>
      <w:sz w:val="28"/>
      <w:szCs w:val="28"/>
    </w:rPr>
  </w:style>
  <w:style w:type="character" w:customStyle="1" w:styleId="CarCar1Car">
    <w:name w:val="Car Car1 Car"/>
    <w:aliases w:val="Normal (Web) Car1 Car Car Car Car,Normal (Web) Car Car Car Car Car Car Car Car Car Car Car Car,Car Car Car Car1 Car,Car Car Car Car Car Car Car"/>
    <w:uiPriority w:val="99"/>
    <w:locked/>
    <w:rsid w:val="00C60393"/>
    <w:rPr>
      <w:rFonts w:ascii="Times New Roman" w:eastAsia="Times New Roman" w:hAnsi="Times New Roman" w:cs="Times New Roman"/>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C0D40"/>
    <w:pPr>
      <w:spacing w:line="256" w:lineRule="auto"/>
      <w:jc w:val="both"/>
    </w:pPr>
    <w:rPr>
      <w:vertAlign w:val="superscript"/>
    </w:rPr>
  </w:style>
  <w:style w:type="paragraph" w:customStyle="1" w:styleId="Normal0">
    <w:name w:val="[Normal]"/>
    <w:link w:val="NormalCar"/>
    <w:rsid w:val="00894186"/>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894186"/>
    <w:rPr>
      <w:rFonts w:ascii="Arial" w:eastAsia="Times New Roman" w:hAnsi="Arial" w:cs="Arial"/>
      <w:sz w:val="24"/>
      <w:szCs w:val="24"/>
      <w:lang w:val="es-ES" w:eastAsia="es-ES"/>
    </w:rPr>
  </w:style>
  <w:style w:type="character" w:customStyle="1" w:styleId="Ttulo2Car">
    <w:name w:val="Título 2 Car"/>
    <w:basedOn w:val="Fuentedeprrafopredeter"/>
    <w:link w:val="Ttulo2"/>
    <w:uiPriority w:val="9"/>
    <w:rsid w:val="0094201C"/>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94201C"/>
    <w:rPr>
      <w:rFonts w:asciiTheme="majorHAnsi" w:eastAsiaTheme="majorEastAsia" w:hAnsiTheme="majorHAnsi" w:cstheme="majorBidi"/>
      <w:color w:val="2E74B5" w:themeColor="accent1" w:themeShade="BF"/>
      <w:sz w:val="32"/>
      <w:szCs w:val="32"/>
    </w:rPr>
  </w:style>
  <w:style w:type="paragraph" w:styleId="TtuloTDC">
    <w:name w:val="TOC Heading"/>
    <w:basedOn w:val="Ttulo1"/>
    <w:next w:val="Normal"/>
    <w:uiPriority w:val="39"/>
    <w:unhideWhenUsed/>
    <w:qFormat/>
    <w:rsid w:val="0094201C"/>
    <w:pPr>
      <w:outlineLvl w:val="9"/>
    </w:pPr>
  </w:style>
  <w:style w:type="paragraph" w:styleId="TDC2">
    <w:name w:val="toc 2"/>
    <w:basedOn w:val="Normal"/>
    <w:next w:val="Normal"/>
    <w:autoRedefine/>
    <w:uiPriority w:val="39"/>
    <w:unhideWhenUsed/>
    <w:rsid w:val="00CF264E"/>
    <w:pPr>
      <w:tabs>
        <w:tab w:val="right" w:leader="dot" w:pos="7513"/>
      </w:tabs>
      <w:spacing w:before="120" w:after="120" w:line="240" w:lineRule="auto"/>
      <w:ind w:left="567" w:right="283"/>
      <w:jc w:val="both"/>
    </w:pPr>
    <w:rPr>
      <w:rFonts w:ascii="Arial" w:hAnsi="Arial" w:cs="Arial"/>
      <w:b/>
      <w:bCs/>
      <w:noProof/>
      <w:sz w:val="20"/>
      <w:szCs w:val="20"/>
    </w:rPr>
  </w:style>
  <w:style w:type="paragraph" w:styleId="TDC1">
    <w:name w:val="toc 1"/>
    <w:basedOn w:val="Normal"/>
    <w:next w:val="Normal"/>
    <w:autoRedefine/>
    <w:uiPriority w:val="39"/>
    <w:unhideWhenUsed/>
    <w:rsid w:val="00F94FF3"/>
    <w:pPr>
      <w:tabs>
        <w:tab w:val="right" w:leader="dot" w:pos="7696"/>
      </w:tabs>
      <w:spacing w:before="120" w:after="120" w:line="240" w:lineRule="auto"/>
      <w:ind w:left="567"/>
      <w:jc w:val="both"/>
    </w:pPr>
    <w:rPr>
      <w:rFonts w:ascii="Arial Narrow" w:eastAsiaTheme="minorEastAsia" w:hAnsi="Arial Narrow" w:cs="Arial"/>
      <w:b/>
      <w:bCs/>
      <w:noProof/>
      <w:sz w:val="20"/>
      <w:szCs w:val="20"/>
      <w:lang w:val="es-ES_tradnl"/>
    </w:rPr>
  </w:style>
  <w:style w:type="paragraph" w:styleId="TDC3">
    <w:name w:val="toc 3"/>
    <w:basedOn w:val="Normal"/>
    <w:next w:val="Normal"/>
    <w:autoRedefine/>
    <w:uiPriority w:val="39"/>
    <w:unhideWhenUsed/>
    <w:rsid w:val="001354F6"/>
    <w:pPr>
      <w:spacing w:after="100"/>
      <w:ind w:left="446"/>
      <w:jc w:val="center"/>
    </w:pPr>
    <w:rPr>
      <w:rFonts w:ascii="Arial" w:eastAsiaTheme="minorEastAsia" w:hAnsi="Arial" w:cs="Arial"/>
      <w:b/>
      <w:bCs/>
    </w:rPr>
  </w:style>
  <w:style w:type="character" w:styleId="Refdecomentario">
    <w:name w:val="annotation reference"/>
    <w:basedOn w:val="Fuentedeprrafopredeter"/>
    <w:uiPriority w:val="99"/>
    <w:semiHidden/>
    <w:unhideWhenUsed/>
    <w:rsid w:val="001E6A2F"/>
    <w:rPr>
      <w:sz w:val="16"/>
      <w:szCs w:val="16"/>
    </w:rPr>
  </w:style>
  <w:style w:type="paragraph" w:styleId="Textocomentario">
    <w:name w:val="annotation text"/>
    <w:basedOn w:val="Normal"/>
    <w:link w:val="TextocomentarioCar"/>
    <w:uiPriority w:val="99"/>
    <w:unhideWhenUsed/>
    <w:rsid w:val="001E6A2F"/>
    <w:pPr>
      <w:spacing w:line="240" w:lineRule="auto"/>
    </w:pPr>
    <w:rPr>
      <w:sz w:val="20"/>
      <w:szCs w:val="20"/>
    </w:rPr>
  </w:style>
  <w:style w:type="character" w:customStyle="1" w:styleId="TextocomentarioCar">
    <w:name w:val="Texto comentario Car"/>
    <w:basedOn w:val="Fuentedeprrafopredeter"/>
    <w:link w:val="Textocomentario"/>
    <w:uiPriority w:val="99"/>
    <w:rsid w:val="001E6A2F"/>
    <w:rPr>
      <w:sz w:val="20"/>
      <w:szCs w:val="20"/>
    </w:rPr>
  </w:style>
  <w:style w:type="paragraph" w:styleId="Asuntodelcomentario">
    <w:name w:val="annotation subject"/>
    <w:basedOn w:val="Textocomentario"/>
    <w:next w:val="Textocomentario"/>
    <w:link w:val="AsuntodelcomentarioCar"/>
    <w:uiPriority w:val="99"/>
    <w:semiHidden/>
    <w:unhideWhenUsed/>
    <w:rsid w:val="001E6A2F"/>
    <w:rPr>
      <w:b/>
      <w:bCs/>
    </w:rPr>
  </w:style>
  <w:style w:type="character" w:customStyle="1" w:styleId="AsuntodelcomentarioCar">
    <w:name w:val="Asunto del comentario Car"/>
    <w:basedOn w:val="TextocomentarioCar"/>
    <w:link w:val="Asuntodelcomentario"/>
    <w:uiPriority w:val="99"/>
    <w:semiHidden/>
    <w:rsid w:val="001E6A2F"/>
    <w:rPr>
      <w:b/>
      <w:bCs/>
      <w:sz w:val="20"/>
      <w:szCs w:val="20"/>
    </w:rPr>
  </w:style>
  <w:style w:type="character" w:customStyle="1" w:styleId="corte4fondoCarCar1">
    <w:name w:val="corte4 fondo Car Car1"/>
    <w:link w:val="corte4fondoCar"/>
    <w:locked/>
    <w:rsid w:val="00392946"/>
    <w:rPr>
      <w:sz w:val="30"/>
      <w:lang w:val="es-ES_tradnl"/>
    </w:rPr>
  </w:style>
  <w:style w:type="paragraph" w:customStyle="1" w:styleId="corte4fondoCar">
    <w:name w:val="corte4 fondo Car"/>
    <w:basedOn w:val="Normal"/>
    <w:link w:val="corte4fondoCarCar1"/>
    <w:rsid w:val="00392946"/>
    <w:pPr>
      <w:spacing w:after="0" w:line="360" w:lineRule="auto"/>
      <w:ind w:firstLine="709"/>
      <w:jc w:val="both"/>
    </w:pPr>
    <w:rPr>
      <w:sz w:val="30"/>
      <w:lang w:val="es-ES_tradnl"/>
    </w:rPr>
  </w:style>
  <w:style w:type="character" w:styleId="nfasis">
    <w:name w:val="Emphasis"/>
    <w:basedOn w:val="Fuentedeprrafopredeter"/>
    <w:uiPriority w:val="20"/>
    <w:qFormat/>
    <w:rsid w:val="00DA63C7"/>
    <w:rPr>
      <w:i/>
      <w:iCs/>
    </w:rPr>
  </w:style>
  <w:style w:type="character" w:styleId="Fuerte">
    <w:name w:val="Strong"/>
    <w:basedOn w:val="Fuentedeprrafopredeter"/>
    <w:uiPriority w:val="22"/>
    <w:qFormat/>
    <w:rsid w:val="00DA63C7"/>
    <w:rPr>
      <w:b/>
      <w:bCs/>
    </w:rPr>
  </w:style>
  <w:style w:type="character" w:styleId="Mencinsinresolver">
    <w:name w:val="Unresolved Mention"/>
    <w:basedOn w:val="Fuentedeprrafopredeter"/>
    <w:uiPriority w:val="99"/>
    <w:semiHidden/>
    <w:unhideWhenUsed/>
    <w:rsid w:val="004A29F3"/>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3">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4">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styleId="Tabladelista3">
    <w:name w:val="List Table 3"/>
    <w:basedOn w:val="Tablanormal"/>
    <w:uiPriority w:val="48"/>
    <w:rsid w:val="002F6EC3"/>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concuadrcula4-nfasis1">
    <w:name w:val="Grid Table 4 Accent 1"/>
    <w:basedOn w:val="Tablanormal"/>
    <w:uiPriority w:val="49"/>
    <w:rsid w:val="00B472DE"/>
    <w:pPr>
      <w:spacing w:after="0" w:line="240" w:lineRule="auto"/>
    </w:pPr>
    <w:rPr>
      <w:rFonts w:asciiTheme="minorHAnsi" w:eastAsiaTheme="minorHAnsi" w:hAnsiTheme="minorHAnsi" w:cstheme="minorBidi"/>
      <w:kern w:val="2"/>
      <w:lang w:eastAsia="en-U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Prrafonumerado">
    <w:name w:val="Párrafo numerado"/>
    <w:basedOn w:val="Normal"/>
    <w:qFormat/>
    <w:rsid w:val="000B12D7"/>
    <w:pPr>
      <w:numPr>
        <w:numId w:val="3"/>
      </w:numPr>
      <w:spacing w:before="240" w:after="240" w:line="360" w:lineRule="auto"/>
      <w:jc w:val="both"/>
    </w:pPr>
    <w:rPr>
      <w:rFonts w:ascii="Arial" w:eastAsiaTheme="minorHAnsi" w:hAnsi="Arial" w:cs="Arial"/>
      <w:sz w:val="26"/>
      <w:szCs w:val="26"/>
      <w:lang w:eastAsia="en-US"/>
    </w:rPr>
  </w:style>
  <w:style w:type="table" w:styleId="Tablaconcuadrcula4-nfasis5">
    <w:name w:val="Grid Table 4 Accent 5"/>
    <w:basedOn w:val="Tablanormal"/>
    <w:uiPriority w:val="49"/>
    <w:rsid w:val="001C4F9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Hipervnculovisitado">
    <w:name w:val="FollowedHyperlink"/>
    <w:basedOn w:val="Fuentedeprrafopredeter"/>
    <w:uiPriority w:val="99"/>
    <w:semiHidden/>
    <w:unhideWhenUsed/>
    <w:rsid w:val="004D15AA"/>
    <w:rPr>
      <w:color w:val="954F72" w:themeColor="followedHyperlink"/>
      <w:u w:val="single"/>
    </w:rPr>
  </w:style>
  <w:style w:type="paragraph" w:styleId="Lista">
    <w:name w:val="List"/>
    <w:basedOn w:val="Normal"/>
    <w:uiPriority w:val="99"/>
    <w:unhideWhenUsed/>
    <w:rsid w:val="000B4166"/>
    <w:pPr>
      <w:ind w:left="283" w:hanging="283"/>
      <w:contextualSpacing/>
    </w:pPr>
  </w:style>
  <w:style w:type="paragraph" w:styleId="Lista2">
    <w:name w:val="List 2"/>
    <w:basedOn w:val="Normal"/>
    <w:uiPriority w:val="99"/>
    <w:unhideWhenUsed/>
    <w:rsid w:val="000B4166"/>
    <w:pPr>
      <w:ind w:left="566" w:hanging="283"/>
      <w:contextualSpacing/>
    </w:pPr>
  </w:style>
  <w:style w:type="paragraph" w:styleId="Textoindependienteprimerasangra2">
    <w:name w:val="Body Text First Indent 2"/>
    <w:basedOn w:val="Sangradetextonormal"/>
    <w:link w:val="Textoindependienteprimerasangra2Car"/>
    <w:uiPriority w:val="99"/>
    <w:unhideWhenUsed/>
    <w:rsid w:val="000B4166"/>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B4166"/>
  </w:style>
  <w:style w:type="table" w:customStyle="1" w:styleId="TableNormal2">
    <w:name w:val="Table Normal2"/>
    <w:rsid w:val="007820C2"/>
    <w:tblPr>
      <w:tblCellMar>
        <w:top w:w="0" w:type="dxa"/>
        <w:left w:w="0" w:type="dxa"/>
        <w:bottom w:w="0" w:type="dxa"/>
        <w:right w:w="0" w:type="dxa"/>
      </w:tblCellMar>
    </w:tblPr>
  </w:style>
  <w:style w:type="paragraph" w:styleId="Revisin">
    <w:name w:val="Revision"/>
    <w:hidden/>
    <w:uiPriority w:val="99"/>
    <w:semiHidden/>
    <w:rsid w:val="008D57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6215">
      <w:bodyDiv w:val="1"/>
      <w:marLeft w:val="0"/>
      <w:marRight w:val="0"/>
      <w:marTop w:val="0"/>
      <w:marBottom w:val="0"/>
      <w:divBdr>
        <w:top w:val="none" w:sz="0" w:space="0" w:color="auto"/>
        <w:left w:val="none" w:sz="0" w:space="0" w:color="auto"/>
        <w:bottom w:val="none" w:sz="0" w:space="0" w:color="auto"/>
        <w:right w:val="none" w:sz="0" w:space="0" w:color="auto"/>
      </w:divBdr>
      <w:divsChild>
        <w:div w:id="197206567">
          <w:marLeft w:val="0"/>
          <w:marRight w:val="0"/>
          <w:marTop w:val="0"/>
          <w:marBottom w:val="0"/>
          <w:divBdr>
            <w:top w:val="none" w:sz="0" w:space="0" w:color="auto"/>
            <w:left w:val="none" w:sz="0" w:space="0" w:color="auto"/>
            <w:bottom w:val="none" w:sz="0" w:space="0" w:color="auto"/>
            <w:right w:val="none" w:sz="0" w:space="0" w:color="auto"/>
          </w:divBdr>
        </w:div>
        <w:div w:id="277687856">
          <w:marLeft w:val="0"/>
          <w:marRight w:val="0"/>
          <w:marTop w:val="0"/>
          <w:marBottom w:val="0"/>
          <w:divBdr>
            <w:top w:val="none" w:sz="0" w:space="0" w:color="auto"/>
            <w:left w:val="none" w:sz="0" w:space="0" w:color="auto"/>
            <w:bottom w:val="none" w:sz="0" w:space="0" w:color="auto"/>
            <w:right w:val="none" w:sz="0" w:space="0" w:color="auto"/>
          </w:divBdr>
        </w:div>
        <w:div w:id="719790719">
          <w:marLeft w:val="0"/>
          <w:marRight w:val="0"/>
          <w:marTop w:val="0"/>
          <w:marBottom w:val="0"/>
          <w:divBdr>
            <w:top w:val="none" w:sz="0" w:space="0" w:color="auto"/>
            <w:left w:val="none" w:sz="0" w:space="0" w:color="auto"/>
            <w:bottom w:val="none" w:sz="0" w:space="0" w:color="auto"/>
            <w:right w:val="none" w:sz="0" w:space="0" w:color="auto"/>
          </w:divBdr>
        </w:div>
        <w:div w:id="989210733">
          <w:marLeft w:val="0"/>
          <w:marRight w:val="0"/>
          <w:marTop w:val="0"/>
          <w:marBottom w:val="0"/>
          <w:divBdr>
            <w:top w:val="none" w:sz="0" w:space="0" w:color="auto"/>
            <w:left w:val="none" w:sz="0" w:space="0" w:color="auto"/>
            <w:bottom w:val="none" w:sz="0" w:space="0" w:color="auto"/>
            <w:right w:val="none" w:sz="0" w:space="0" w:color="auto"/>
          </w:divBdr>
        </w:div>
        <w:div w:id="1323003653">
          <w:marLeft w:val="0"/>
          <w:marRight w:val="0"/>
          <w:marTop w:val="0"/>
          <w:marBottom w:val="0"/>
          <w:divBdr>
            <w:top w:val="none" w:sz="0" w:space="0" w:color="auto"/>
            <w:left w:val="none" w:sz="0" w:space="0" w:color="auto"/>
            <w:bottom w:val="none" w:sz="0" w:space="0" w:color="auto"/>
            <w:right w:val="none" w:sz="0" w:space="0" w:color="auto"/>
          </w:divBdr>
        </w:div>
        <w:div w:id="1969360964">
          <w:marLeft w:val="0"/>
          <w:marRight w:val="0"/>
          <w:marTop w:val="0"/>
          <w:marBottom w:val="0"/>
          <w:divBdr>
            <w:top w:val="none" w:sz="0" w:space="0" w:color="auto"/>
            <w:left w:val="none" w:sz="0" w:space="0" w:color="auto"/>
            <w:bottom w:val="none" w:sz="0" w:space="0" w:color="auto"/>
            <w:right w:val="none" w:sz="0" w:space="0" w:color="auto"/>
          </w:divBdr>
        </w:div>
      </w:divsChild>
    </w:div>
    <w:div w:id="29915237">
      <w:bodyDiv w:val="1"/>
      <w:marLeft w:val="0"/>
      <w:marRight w:val="0"/>
      <w:marTop w:val="0"/>
      <w:marBottom w:val="0"/>
      <w:divBdr>
        <w:top w:val="none" w:sz="0" w:space="0" w:color="auto"/>
        <w:left w:val="none" w:sz="0" w:space="0" w:color="auto"/>
        <w:bottom w:val="none" w:sz="0" w:space="0" w:color="auto"/>
        <w:right w:val="none" w:sz="0" w:space="0" w:color="auto"/>
      </w:divBdr>
      <w:divsChild>
        <w:div w:id="143283341">
          <w:marLeft w:val="0"/>
          <w:marRight w:val="0"/>
          <w:marTop w:val="0"/>
          <w:marBottom w:val="0"/>
          <w:divBdr>
            <w:top w:val="none" w:sz="0" w:space="0" w:color="auto"/>
            <w:left w:val="none" w:sz="0" w:space="0" w:color="auto"/>
            <w:bottom w:val="none" w:sz="0" w:space="0" w:color="auto"/>
            <w:right w:val="none" w:sz="0" w:space="0" w:color="auto"/>
          </w:divBdr>
        </w:div>
        <w:div w:id="164440622">
          <w:marLeft w:val="0"/>
          <w:marRight w:val="0"/>
          <w:marTop w:val="0"/>
          <w:marBottom w:val="0"/>
          <w:divBdr>
            <w:top w:val="none" w:sz="0" w:space="0" w:color="auto"/>
            <w:left w:val="none" w:sz="0" w:space="0" w:color="auto"/>
            <w:bottom w:val="none" w:sz="0" w:space="0" w:color="auto"/>
            <w:right w:val="none" w:sz="0" w:space="0" w:color="auto"/>
          </w:divBdr>
        </w:div>
        <w:div w:id="225922854">
          <w:marLeft w:val="0"/>
          <w:marRight w:val="0"/>
          <w:marTop w:val="0"/>
          <w:marBottom w:val="0"/>
          <w:divBdr>
            <w:top w:val="none" w:sz="0" w:space="0" w:color="auto"/>
            <w:left w:val="none" w:sz="0" w:space="0" w:color="auto"/>
            <w:bottom w:val="none" w:sz="0" w:space="0" w:color="auto"/>
            <w:right w:val="none" w:sz="0" w:space="0" w:color="auto"/>
          </w:divBdr>
        </w:div>
        <w:div w:id="479342931">
          <w:marLeft w:val="0"/>
          <w:marRight w:val="0"/>
          <w:marTop w:val="0"/>
          <w:marBottom w:val="0"/>
          <w:divBdr>
            <w:top w:val="none" w:sz="0" w:space="0" w:color="auto"/>
            <w:left w:val="none" w:sz="0" w:space="0" w:color="auto"/>
            <w:bottom w:val="none" w:sz="0" w:space="0" w:color="auto"/>
            <w:right w:val="none" w:sz="0" w:space="0" w:color="auto"/>
          </w:divBdr>
        </w:div>
        <w:div w:id="488248347">
          <w:marLeft w:val="0"/>
          <w:marRight w:val="0"/>
          <w:marTop w:val="0"/>
          <w:marBottom w:val="0"/>
          <w:divBdr>
            <w:top w:val="none" w:sz="0" w:space="0" w:color="auto"/>
            <w:left w:val="none" w:sz="0" w:space="0" w:color="auto"/>
            <w:bottom w:val="none" w:sz="0" w:space="0" w:color="auto"/>
            <w:right w:val="none" w:sz="0" w:space="0" w:color="auto"/>
          </w:divBdr>
        </w:div>
        <w:div w:id="732823627">
          <w:marLeft w:val="0"/>
          <w:marRight w:val="0"/>
          <w:marTop w:val="0"/>
          <w:marBottom w:val="0"/>
          <w:divBdr>
            <w:top w:val="none" w:sz="0" w:space="0" w:color="auto"/>
            <w:left w:val="none" w:sz="0" w:space="0" w:color="auto"/>
            <w:bottom w:val="none" w:sz="0" w:space="0" w:color="auto"/>
            <w:right w:val="none" w:sz="0" w:space="0" w:color="auto"/>
          </w:divBdr>
        </w:div>
        <w:div w:id="979118652">
          <w:marLeft w:val="0"/>
          <w:marRight w:val="0"/>
          <w:marTop w:val="0"/>
          <w:marBottom w:val="0"/>
          <w:divBdr>
            <w:top w:val="none" w:sz="0" w:space="0" w:color="auto"/>
            <w:left w:val="none" w:sz="0" w:space="0" w:color="auto"/>
            <w:bottom w:val="none" w:sz="0" w:space="0" w:color="auto"/>
            <w:right w:val="none" w:sz="0" w:space="0" w:color="auto"/>
          </w:divBdr>
        </w:div>
        <w:div w:id="1087732678">
          <w:marLeft w:val="0"/>
          <w:marRight w:val="0"/>
          <w:marTop w:val="0"/>
          <w:marBottom w:val="0"/>
          <w:divBdr>
            <w:top w:val="none" w:sz="0" w:space="0" w:color="auto"/>
            <w:left w:val="none" w:sz="0" w:space="0" w:color="auto"/>
            <w:bottom w:val="none" w:sz="0" w:space="0" w:color="auto"/>
            <w:right w:val="none" w:sz="0" w:space="0" w:color="auto"/>
          </w:divBdr>
        </w:div>
        <w:div w:id="1150251640">
          <w:marLeft w:val="0"/>
          <w:marRight w:val="0"/>
          <w:marTop w:val="0"/>
          <w:marBottom w:val="0"/>
          <w:divBdr>
            <w:top w:val="none" w:sz="0" w:space="0" w:color="auto"/>
            <w:left w:val="none" w:sz="0" w:space="0" w:color="auto"/>
            <w:bottom w:val="none" w:sz="0" w:space="0" w:color="auto"/>
            <w:right w:val="none" w:sz="0" w:space="0" w:color="auto"/>
          </w:divBdr>
        </w:div>
        <w:div w:id="1179545461">
          <w:marLeft w:val="0"/>
          <w:marRight w:val="0"/>
          <w:marTop w:val="0"/>
          <w:marBottom w:val="0"/>
          <w:divBdr>
            <w:top w:val="none" w:sz="0" w:space="0" w:color="auto"/>
            <w:left w:val="none" w:sz="0" w:space="0" w:color="auto"/>
            <w:bottom w:val="none" w:sz="0" w:space="0" w:color="auto"/>
            <w:right w:val="none" w:sz="0" w:space="0" w:color="auto"/>
          </w:divBdr>
        </w:div>
        <w:div w:id="1180041607">
          <w:marLeft w:val="0"/>
          <w:marRight w:val="0"/>
          <w:marTop w:val="0"/>
          <w:marBottom w:val="0"/>
          <w:divBdr>
            <w:top w:val="none" w:sz="0" w:space="0" w:color="auto"/>
            <w:left w:val="none" w:sz="0" w:space="0" w:color="auto"/>
            <w:bottom w:val="none" w:sz="0" w:space="0" w:color="auto"/>
            <w:right w:val="none" w:sz="0" w:space="0" w:color="auto"/>
          </w:divBdr>
        </w:div>
        <w:div w:id="1181432666">
          <w:marLeft w:val="0"/>
          <w:marRight w:val="0"/>
          <w:marTop w:val="0"/>
          <w:marBottom w:val="0"/>
          <w:divBdr>
            <w:top w:val="none" w:sz="0" w:space="0" w:color="auto"/>
            <w:left w:val="none" w:sz="0" w:space="0" w:color="auto"/>
            <w:bottom w:val="none" w:sz="0" w:space="0" w:color="auto"/>
            <w:right w:val="none" w:sz="0" w:space="0" w:color="auto"/>
          </w:divBdr>
        </w:div>
        <w:div w:id="1450322136">
          <w:marLeft w:val="0"/>
          <w:marRight w:val="0"/>
          <w:marTop w:val="0"/>
          <w:marBottom w:val="0"/>
          <w:divBdr>
            <w:top w:val="none" w:sz="0" w:space="0" w:color="auto"/>
            <w:left w:val="none" w:sz="0" w:space="0" w:color="auto"/>
            <w:bottom w:val="none" w:sz="0" w:space="0" w:color="auto"/>
            <w:right w:val="none" w:sz="0" w:space="0" w:color="auto"/>
          </w:divBdr>
        </w:div>
        <w:div w:id="1666201441">
          <w:marLeft w:val="0"/>
          <w:marRight w:val="0"/>
          <w:marTop w:val="0"/>
          <w:marBottom w:val="0"/>
          <w:divBdr>
            <w:top w:val="none" w:sz="0" w:space="0" w:color="auto"/>
            <w:left w:val="none" w:sz="0" w:space="0" w:color="auto"/>
            <w:bottom w:val="none" w:sz="0" w:space="0" w:color="auto"/>
            <w:right w:val="none" w:sz="0" w:space="0" w:color="auto"/>
          </w:divBdr>
        </w:div>
        <w:div w:id="1755980087">
          <w:marLeft w:val="0"/>
          <w:marRight w:val="0"/>
          <w:marTop w:val="0"/>
          <w:marBottom w:val="0"/>
          <w:divBdr>
            <w:top w:val="none" w:sz="0" w:space="0" w:color="auto"/>
            <w:left w:val="none" w:sz="0" w:space="0" w:color="auto"/>
            <w:bottom w:val="none" w:sz="0" w:space="0" w:color="auto"/>
            <w:right w:val="none" w:sz="0" w:space="0" w:color="auto"/>
          </w:divBdr>
        </w:div>
        <w:div w:id="1947346217">
          <w:marLeft w:val="0"/>
          <w:marRight w:val="0"/>
          <w:marTop w:val="0"/>
          <w:marBottom w:val="0"/>
          <w:divBdr>
            <w:top w:val="none" w:sz="0" w:space="0" w:color="auto"/>
            <w:left w:val="none" w:sz="0" w:space="0" w:color="auto"/>
            <w:bottom w:val="none" w:sz="0" w:space="0" w:color="auto"/>
            <w:right w:val="none" w:sz="0" w:space="0" w:color="auto"/>
          </w:divBdr>
        </w:div>
        <w:div w:id="1950503435">
          <w:marLeft w:val="0"/>
          <w:marRight w:val="0"/>
          <w:marTop w:val="0"/>
          <w:marBottom w:val="0"/>
          <w:divBdr>
            <w:top w:val="none" w:sz="0" w:space="0" w:color="auto"/>
            <w:left w:val="none" w:sz="0" w:space="0" w:color="auto"/>
            <w:bottom w:val="none" w:sz="0" w:space="0" w:color="auto"/>
            <w:right w:val="none" w:sz="0" w:space="0" w:color="auto"/>
          </w:divBdr>
        </w:div>
        <w:div w:id="1971325725">
          <w:marLeft w:val="0"/>
          <w:marRight w:val="0"/>
          <w:marTop w:val="0"/>
          <w:marBottom w:val="0"/>
          <w:divBdr>
            <w:top w:val="none" w:sz="0" w:space="0" w:color="auto"/>
            <w:left w:val="none" w:sz="0" w:space="0" w:color="auto"/>
            <w:bottom w:val="none" w:sz="0" w:space="0" w:color="auto"/>
            <w:right w:val="none" w:sz="0" w:space="0" w:color="auto"/>
          </w:divBdr>
        </w:div>
      </w:divsChild>
    </w:div>
    <w:div w:id="35128724">
      <w:bodyDiv w:val="1"/>
      <w:marLeft w:val="0"/>
      <w:marRight w:val="0"/>
      <w:marTop w:val="0"/>
      <w:marBottom w:val="0"/>
      <w:divBdr>
        <w:top w:val="none" w:sz="0" w:space="0" w:color="auto"/>
        <w:left w:val="none" w:sz="0" w:space="0" w:color="auto"/>
        <w:bottom w:val="none" w:sz="0" w:space="0" w:color="auto"/>
        <w:right w:val="none" w:sz="0" w:space="0" w:color="auto"/>
      </w:divBdr>
      <w:divsChild>
        <w:div w:id="500120288">
          <w:marLeft w:val="0"/>
          <w:marRight w:val="0"/>
          <w:marTop w:val="0"/>
          <w:marBottom w:val="0"/>
          <w:divBdr>
            <w:top w:val="none" w:sz="0" w:space="0" w:color="auto"/>
            <w:left w:val="none" w:sz="0" w:space="0" w:color="auto"/>
            <w:bottom w:val="none" w:sz="0" w:space="0" w:color="auto"/>
            <w:right w:val="none" w:sz="0" w:space="0" w:color="auto"/>
          </w:divBdr>
        </w:div>
        <w:div w:id="1263145288">
          <w:marLeft w:val="0"/>
          <w:marRight w:val="0"/>
          <w:marTop w:val="0"/>
          <w:marBottom w:val="0"/>
          <w:divBdr>
            <w:top w:val="none" w:sz="0" w:space="0" w:color="auto"/>
            <w:left w:val="none" w:sz="0" w:space="0" w:color="auto"/>
            <w:bottom w:val="none" w:sz="0" w:space="0" w:color="auto"/>
            <w:right w:val="none" w:sz="0" w:space="0" w:color="auto"/>
          </w:divBdr>
        </w:div>
      </w:divsChild>
    </w:div>
    <w:div w:id="76900181">
      <w:bodyDiv w:val="1"/>
      <w:marLeft w:val="0"/>
      <w:marRight w:val="0"/>
      <w:marTop w:val="0"/>
      <w:marBottom w:val="0"/>
      <w:divBdr>
        <w:top w:val="none" w:sz="0" w:space="0" w:color="auto"/>
        <w:left w:val="none" w:sz="0" w:space="0" w:color="auto"/>
        <w:bottom w:val="none" w:sz="0" w:space="0" w:color="auto"/>
        <w:right w:val="none" w:sz="0" w:space="0" w:color="auto"/>
      </w:divBdr>
    </w:div>
    <w:div w:id="83956895">
      <w:bodyDiv w:val="1"/>
      <w:marLeft w:val="0"/>
      <w:marRight w:val="0"/>
      <w:marTop w:val="0"/>
      <w:marBottom w:val="0"/>
      <w:divBdr>
        <w:top w:val="none" w:sz="0" w:space="0" w:color="auto"/>
        <w:left w:val="none" w:sz="0" w:space="0" w:color="auto"/>
        <w:bottom w:val="none" w:sz="0" w:space="0" w:color="auto"/>
        <w:right w:val="none" w:sz="0" w:space="0" w:color="auto"/>
      </w:divBdr>
      <w:divsChild>
        <w:div w:id="424805239">
          <w:marLeft w:val="0"/>
          <w:marRight w:val="0"/>
          <w:marTop w:val="0"/>
          <w:marBottom w:val="0"/>
          <w:divBdr>
            <w:top w:val="none" w:sz="0" w:space="0" w:color="auto"/>
            <w:left w:val="none" w:sz="0" w:space="0" w:color="auto"/>
            <w:bottom w:val="none" w:sz="0" w:space="0" w:color="auto"/>
            <w:right w:val="none" w:sz="0" w:space="0" w:color="auto"/>
          </w:divBdr>
        </w:div>
        <w:div w:id="575283130">
          <w:marLeft w:val="0"/>
          <w:marRight w:val="0"/>
          <w:marTop w:val="0"/>
          <w:marBottom w:val="0"/>
          <w:divBdr>
            <w:top w:val="none" w:sz="0" w:space="0" w:color="auto"/>
            <w:left w:val="none" w:sz="0" w:space="0" w:color="auto"/>
            <w:bottom w:val="none" w:sz="0" w:space="0" w:color="auto"/>
            <w:right w:val="none" w:sz="0" w:space="0" w:color="auto"/>
          </w:divBdr>
        </w:div>
        <w:div w:id="844977777">
          <w:marLeft w:val="0"/>
          <w:marRight w:val="0"/>
          <w:marTop w:val="0"/>
          <w:marBottom w:val="0"/>
          <w:divBdr>
            <w:top w:val="none" w:sz="0" w:space="0" w:color="auto"/>
            <w:left w:val="none" w:sz="0" w:space="0" w:color="auto"/>
            <w:bottom w:val="none" w:sz="0" w:space="0" w:color="auto"/>
            <w:right w:val="none" w:sz="0" w:space="0" w:color="auto"/>
          </w:divBdr>
        </w:div>
        <w:div w:id="860897428">
          <w:marLeft w:val="0"/>
          <w:marRight w:val="0"/>
          <w:marTop w:val="0"/>
          <w:marBottom w:val="0"/>
          <w:divBdr>
            <w:top w:val="none" w:sz="0" w:space="0" w:color="auto"/>
            <w:left w:val="none" w:sz="0" w:space="0" w:color="auto"/>
            <w:bottom w:val="none" w:sz="0" w:space="0" w:color="auto"/>
            <w:right w:val="none" w:sz="0" w:space="0" w:color="auto"/>
          </w:divBdr>
        </w:div>
        <w:div w:id="1157768315">
          <w:marLeft w:val="0"/>
          <w:marRight w:val="0"/>
          <w:marTop w:val="0"/>
          <w:marBottom w:val="0"/>
          <w:divBdr>
            <w:top w:val="none" w:sz="0" w:space="0" w:color="auto"/>
            <w:left w:val="none" w:sz="0" w:space="0" w:color="auto"/>
            <w:bottom w:val="none" w:sz="0" w:space="0" w:color="auto"/>
            <w:right w:val="none" w:sz="0" w:space="0" w:color="auto"/>
          </w:divBdr>
        </w:div>
        <w:div w:id="1256207703">
          <w:marLeft w:val="0"/>
          <w:marRight w:val="0"/>
          <w:marTop w:val="0"/>
          <w:marBottom w:val="0"/>
          <w:divBdr>
            <w:top w:val="none" w:sz="0" w:space="0" w:color="auto"/>
            <w:left w:val="none" w:sz="0" w:space="0" w:color="auto"/>
            <w:bottom w:val="none" w:sz="0" w:space="0" w:color="auto"/>
            <w:right w:val="none" w:sz="0" w:space="0" w:color="auto"/>
          </w:divBdr>
        </w:div>
        <w:div w:id="1723096264">
          <w:marLeft w:val="0"/>
          <w:marRight w:val="0"/>
          <w:marTop w:val="0"/>
          <w:marBottom w:val="0"/>
          <w:divBdr>
            <w:top w:val="none" w:sz="0" w:space="0" w:color="auto"/>
            <w:left w:val="none" w:sz="0" w:space="0" w:color="auto"/>
            <w:bottom w:val="none" w:sz="0" w:space="0" w:color="auto"/>
            <w:right w:val="none" w:sz="0" w:space="0" w:color="auto"/>
          </w:divBdr>
        </w:div>
        <w:div w:id="1771580296">
          <w:marLeft w:val="0"/>
          <w:marRight w:val="0"/>
          <w:marTop w:val="0"/>
          <w:marBottom w:val="0"/>
          <w:divBdr>
            <w:top w:val="none" w:sz="0" w:space="0" w:color="auto"/>
            <w:left w:val="none" w:sz="0" w:space="0" w:color="auto"/>
            <w:bottom w:val="none" w:sz="0" w:space="0" w:color="auto"/>
            <w:right w:val="none" w:sz="0" w:space="0" w:color="auto"/>
          </w:divBdr>
        </w:div>
        <w:div w:id="1979067319">
          <w:marLeft w:val="0"/>
          <w:marRight w:val="0"/>
          <w:marTop w:val="0"/>
          <w:marBottom w:val="0"/>
          <w:divBdr>
            <w:top w:val="none" w:sz="0" w:space="0" w:color="auto"/>
            <w:left w:val="none" w:sz="0" w:space="0" w:color="auto"/>
            <w:bottom w:val="none" w:sz="0" w:space="0" w:color="auto"/>
            <w:right w:val="none" w:sz="0" w:space="0" w:color="auto"/>
          </w:divBdr>
        </w:div>
        <w:div w:id="1982954784">
          <w:marLeft w:val="0"/>
          <w:marRight w:val="0"/>
          <w:marTop w:val="0"/>
          <w:marBottom w:val="0"/>
          <w:divBdr>
            <w:top w:val="none" w:sz="0" w:space="0" w:color="auto"/>
            <w:left w:val="none" w:sz="0" w:space="0" w:color="auto"/>
            <w:bottom w:val="none" w:sz="0" w:space="0" w:color="auto"/>
            <w:right w:val="none" w:sz="0" w:space="0" w:color="auto"/>
          </w:divBdr>
        </w:div>
      </w:divsChild>
    </w:div>
    <w:div w:id="120803478">
      <w:bodyDiv w:val="1"/>
      <w:marLeft w:val="0"/>
      <w:marRight w:val="0"/>
      <w:marTop w:val="0"/>
      <w:marBottom w:val="0"/>
      <w:divBdr>
        <w:top w:val="none" w:sz="0" w:space="0" w:color="auto"/>
        <w:left w:val="none" w:sz="0" w:space="0" w:color="auto"/>
        <w:bottom w:val="none" w:sz="0" w:space="0" w:color="auto"/>
        <w:right w:val="none" w:sz="0" w:space="0" w:color="auto"/>
      </w:divBdr>
    </w:div>
    <w:div w:id="161093150">
      <w:bodyDiv w:val="1"/>
      <w:marLeft w:val="0"/>
      <w:marRight w:val="0"/>
      <w:marTop w:val="0"/>
      <w:marBottom w:val="0"/>
      <w:divBdr>
        <w:top w:val="none" w:sz="0" w:space="0" w:color="auto"/>
        <w:left w:val="none" w:sz="0" w:space="0" w:color="auto"/>
        <w:bottom w:val="none" w:sz="0" w:space="0" w:color="auto"/>
        <w:right w:val="none" w:sz="0" w:space="0" w:color="auto"/>
      </w:divBdr>
    </w:div>
    <w:div w:id="165629571">
      <w:bodyDiv w:val="1"/>
      <w:marLeft w:val="0"/>
      <w:marRight w:val="0"/>
      <w:marTop w:val="0"/>
      <w:marBottom w:val="0"/>
      <w:divBdr>
        <w:top w:val="none" w:sz="0" w:space="0" w:color="auto"/>
        <w:left w:val="none" w:sz="0" w:space="0" w:color="auto"/>
        <w:bottom w:val="none" w:sz="0" w:space="0" w:color="auto"/>
        <w:right w:val="none" w:sz="0" w:space="0" w:color="auto"/>
      </w:divBdr>
    </w:div>
    <w:div w:id="240875346">
      <w:bodyDiv w:val="1"/>
      <w:marLeft w:val="0"/>
      <w:marRight w:val="0"/>
      <w:marTop w:val="0"/>
      <w:marBottom w:val="0"/>
      <w:divBdr>
        <w:top w:val="none" w:sz="0" w:space="0" w:color="auto"/>
        <w:left w:val="none" w:sz="0" w:space="0" w:color="auto"/>
        <w:bottom w:val="none" w:sz="0" w:space="0" w:color="auto"/>
        <w:right w:val="none" w:sz="0" w:space="0" w:color="auto"/>
      </w:divBdr>
      <w:divsChild>
        <w:div w:id="374505320">
          <w:marLeft w:val="0"/>
          <w:marRight w:val="0"/>
          <w:marTop w:val="0"/>
          <w:marBottom w:val="0"/>
          <w:divBdr>
            <w:top w:val="none" w:sz="0" w:space="0" w:color="auto"/>
            <w:left w:val="none" w:sz="0" w:space="0" w:color="auto"/>
            <w:bottom w:val="none" w:sz="0" w:space="0" w:color="auto"/>
            <w:right w:val="none" w:sz="0" w:space="0" w:color="auto"/>
          </w:divBdr>
        </w:div>
        <w:div w:id="1301960960">
          <w:marLeft w:val="0"/>
          <w:marRight w:val="0"/>
          <w:marTop w:val="0"/>
          <w:marBottom w:val="0"/>
          <w:divBdr>
            <w:top w:val="none" w:sz="0" w:space="0" w:color="auto"/>
            <w:left w:val="none" w:sz="0" w:space="0" w:color="auto"/>
            <w:bottom w:val="none" w:sz="0" w:space="0" w:color="auto"/>
            <w:right w:val="none" w:sz="0" w:space="0" w:color="auto"/>
          </w:divBdr>
        </w:div>
        <w:div w:id="1773015950">
          <w:marLeft w:val="0"/>
          <w:marRight w:val="0"/>
          <w:marTop w:val="0"/>
          <w:marBottom w:val="0"/>
          <w:divBdr>
            <w:top w:val="none" w:sz="0" w:space="0" w:color="auto"/>
            <w:left w:val="none" w:sz="0" w:space="0" w:color="auto"/>
            <w:bottom w:val="none" w:sz="0" w:space="0" w:color="auto"/>
            <w:right w:val="none" w:sz="0" w:space="0" w:color="auto"/>
          </w:divBdr>
        </w:div>
        <w:div w:id="1781338143">
          <w:marLeft w:val="0"/>
          <w:marRight w:val="0"/>
          <w:marTop w:val="0"/>
          <w:marBottom w:val="0"/>
          <w:divBdr>
            <w:top w:val="none" w:sz="0" w:space="0" w:color="auto"/>
            <w:left w:val="none" w:sz="0" w:space="0" w:color="auto"/>
            <w:bottom w:val="none" w:sz="0" w:space="0" w:color="auto"/>
            <w:right w:val="none" w:sz="0" w:space="0" w:color="auto"/>
          </w:divBdr>
        </w:div>
        <w:div w:id="1820027048">
          <w:marLeft w:val="0"/>
          <w:marRight w:val="0"/>
          <w:marTop w:val="0"/>
          <w:marBottom w:val="0"/>
          <w:divBdr>
            <w:top w:val="none" w:sz="0" w:space="0" w:color="auto"/>
            <w:left w:val="none" w:sz="0" w:space="0" w:color="auto"/>
            <w:bottom w:val="none" w:sz="0" w:space="0" w:color="auto"/>
            <w:right w:val="none" w:sz="0" w:space="0" w:color="auto"/>
          </w:divBdr>
        </w:div>
        <w:div w:id="1913158091">
          <w:marLeft w:val="0"/>
          <w:marRight w:val="0"/>
          <w:marTop w:val="0"/>
          <w:marBottom w:val="0"/>
          <w:divBdr>
            <w:top w:val="none" w:sz="0" w:space="0" w:color="auto"/>
            <w:left w:val="none" w:sz="0" w:space="0" w:color="auto"/>
            <w:bottom w:val="none" w:sz="0" w:space="0" w:color="auto"/>
            <w:right w:val="none" w:sz="0" w:space="0" w:color="auto"/>
          </w:divBdr>
        </w:div>
        <w:div w:id="1975019597">
          <w:marLeft w:val="0"/>
          <w:marRight w:val="0"/>
          <w:marTop w:val="0"/>
          <w:marBottom w:val="0"/>
          <w:divBdr>
            <w:top w:val="none" w:sz="0" w:space="0" w:color="auto"/>
            <w:left w:val="none" w:sz="0" w:space="0" w:color="auto"/>
            <w:bottom w:val="none" w:sz="0" w:space="0" w:color="auto"/>
            <w:right w:val="none" w:sz="0" w:space="0" w:color="auto"/>
          </w:divBdr>
        </w:div>
      </w:divsChild>
    </w:div>
    <w:div w:id="260845112">
      <w:bodyDiv w:val="1"/>
      <w:marLeft w:val="0"/>
      <w:marRight w:val="0"/>
      <w:marTop w:val="0"/>
      <w:marBottom w:val="0"/>
      <w:divBdr>
        <w:top w:val="none" w:sz="0" w:space="0" w:color="auto"/>
        <w:left w:val="none" w:sz="0" w:space="0" w:color="auto"/>
        <w:bottom w:val="none" w:sz="0" w:space="0" w:color="auto"/>
        <w:right w:val="none" w:sz="0" w:space="0" w:color="auto"/>
      </w:divBdr>
    </w:div>
    <w:div w:id="267736577">
      <w:bodyDiv w:val="1"/>
      <w:marLeft w:val="0"/>
      <w:marRight w:val="0"/>
      <w:marTop w:val="0"/>
      <w:marBottom w:val="0"/>
      <w:divBdr>
        <w:top w:val="none" w:sz="0" w:space="0" w:color="auto"/>
        <w:left w:val="none" w:sz="0" w:space="0" w:color="auto"/>
        <w:bottom w:val="none" w:sz="0" w:space="0" w:color="auto"/>
        <w:right w:val="none" w:sz="0" w:space="0" w:color="auto"/>
      </w:divBdr>
    </w:div>
    <w:div w:id="271523806">
      <w:bodyDiv w:val="1"/>
      <w:marLeft w:val="0"/>
      <w:marRight w:val="0"/>
      <w:marTop w:val="0"/>
      <w:marBottom w:val="0"/>
      <w:divBdr>
        <w:top w:val="none" w:sz="0" w:space="0" w:color="auto"/>
        <w:left w:val="none" w:sz="0" w:space="0" w:color="auto"/>
        <w:bottom w:val="none" w:sz="0" w:space="0" w:color="auto"/>
        <w:right w:val="none" w:sz="0" w:space="0" w:color="auto"/>
      </w:divBdr>
    </w:div>
    <w:div w:id="364255407">
      <w:bodyDiv w:val="1"/>
      <w:marLeft w:val="0"/>
      <w:marRight w:val="0"/>
      <w:marTop w:val="0"/>
      <w:marBottom w:val="0"/>
      <w:divBdr>
        <w:top w:val="none" w:sz="0" w:space="0" w:color="auto"/>
        <w:left w:val="none" w:sz="0" w:space="0" w:color="auto"/>
        <w:bottom w:val="none" w:sz="0" w:space="0" w:color="auto"/>
        <w:right w:val="none" w:sz="0" w:space="0" w:color="auto"/>
      </w:divBdr>
    </w:div>
    <w:div w:id="411856857">
      <w:bodyDiv w:val="1"/>
      <w:marLeft w:val="0"/>
      <w:marRight w:val="0"/>
      <w:marTop w:val="0"/>
      <w:marBottom w:val="0"/>
      <w:divBdr>
        <w:top w:val="none" w:sz="0" w:space="0" w:color="auto"/>
        <w:left w:val="none" w:sz="0" w:space="0" w:color="auto"/>
        <w:bottom w:val="none" w:sz="0" w:space="0" w:color="auto"/>
        <w:right w:val="none" w:sz="0" w:space="0" w:color="auto"/>
      </w:divBdr>
      <w:divsChild>
        <w:div w:id="25764225">
          <w:marLeft w:val="0"/>
          <w:marRight w:val="0"/>
          <w:marTop w:val="0"/>
          <w:marBottom w:val="0"/>
          <w:divBdr>
            <w:top w:val="none" w:sz="0" w:space="0" w:color="auto"/>
            <w:left w:val="none" w:sz="0" w:space="0" w:color="auto"/>
            <w:bottom w:val="none" w:sz="0" w:space="0" w:color="auto"/>
            <w:right w:val="none" w:sz="0" w:space="0" w:color="auto"/>
          </w:divBdr>
        </w:div>
        <w:div w:id="593705973">
          <w:marLeft w:val="0"/>
          <w:marRight w:val="0"/>
          <w:marTop w:val="0"/>
          <w:marBottom w:val="0"/>
          <w:divBdr>
            <w:top w:val="none" w:sz="0" w:space="0" w:color="auto"/>
            <w:left w:val="none" w:sz="0" w:space="0" w:color="auto"/>
            <w:bottom w:val="none" w:sz="0" w:space="0" w:color="auto"/>
            <w:right w:val="none" w:sz="0" w:space="0" w:color="auto"/>
          </w:divBdr>
        </w:div>
        <w:div w:id="727150544">
          <w:marLeft w:val="0"/>
          <w:marRight w:val="0"/>
          <w:marTop w:val="0"/>
          <w:marBottom w:val="0"/>
          <w:divBdr>
            <w:top w:val="none" w:sz="0" w:space="0" w:color="auto"/>
            <w:left w:val="none" w:sz="0" w:space="0" w:color="auto"/>
            <w:bottom w:val="none" w:sz="0" w:space="0" w:color="auto"/>
            <w:right w:val="none" w:sz="0" w:space="0" w:color="auto"/>
          </w:divBdr>
          <w:divsChild>
            <w:div w:id="208498462">
              <w:marLeft w:val="0"/>
              <w:marRight w:val="0"/>
              <w:marTop w:val="0"/>
              <w:marBottom w:val="0"/>
              <w:divBdr>
                <w:top w:val="none" w:sz="0" w:space="0" w:color="auto"/>
                <w:left w:val="none" w:sz="0" w:space="0" w:color="auto"/>
                <w:bottom w:val="none" w:sz="0" w:space="0" w:color="auto"/>
                <w:right w:val="none" w:sz="0" w:space="0" w:color="auto"/>
              </w:divBdr>
            </w:div>
            <w:div w:id="297495481">
              <w:marLeft w:val="0"/>
              <w:marRight w:val="0"/>
              <w:marTop w:val="0"/>
              <w:marBottom w:val="0"/>
              <w:divBdr>
                <w:top w:val="none" w:sz="0" w:space="0" w:color="auto"/>
                <w:left w:val="none" w:sz="0" w:space="0" w:color="auto"/>
                <w:bottom w:val="none" w:sz="0" w:space="0" w:color="auto"/>
                <w:right w:val="none" w:sz="0" w:space="0" w:color="auto"/>
              </w:divBdr>
            </w:div>
            <w:div w:id="381489093">
              <w:marLeft w:val="0"/>
              <w:marRight w:val="0"/>
              <w:marTop w:val="0"/>
              <w:marBottom w:val="0"/>
              <w:divBdr>
                <w:top w:val="none" w:sz="0" w:space="0" w:color="auto"/>
                <w:left w:val="none" w:sz="0" w:space="0" w:color="auto"/>
                <w:bottom w:val="none" w:sz="0" w:space="0" w:color="auto"/>
                <w:right w:val="none" w:sz="0" w:space="0" w:color="auto"/>
              </w:divBdr>
            </w:div>
            <w:div w:id="1006133987">
              <w:marLeft w:val="0"/>
              <w:marRight w:val="0"/>
              <w:marTop w:val="0"/>
              <w:marBottom w:val="0"/>
              <w:divBdr>
                <w:top w:val="none" w:sz="0" w:space="0" w:color="auto"/>
                <w:left w:val="none" w:sz="0" w:space="0" w:color="auto"/>
                <w:bottom w:val="none" w:sz="0" w:space="0" w:color="auto"/>
                <w:right w:val="none" w:sz="0" w:space="0" w:color="auto"/>
              </w:divBdr>
            </w:div>
            <w:div w:id="1071729542">
              <w:marLeft w:val="0"/>
              <w:marRight w:val="0"/>
              <w:marTop w:val="0"/>
              <w:marBottom w:val="0"/>
              <w:divBdr>
                <w:top w:val="none" w:sz="0" w:space="0" w:color="auto"/>
                <w:left w:val="none" w:sz="0" w:space="0" w:color="auto"/>
                <w:bottom w:val="none" w:sz="0" w:space="0" w:color="auto"/>
                <w:right w:val="none" w:sz="0" w:space="0" w:color="auto"/>
              </w:divBdr>
            </w:div>
            <w:div w:id="1788504763">
              <w:marLeft w:val="0"/>
              <w:marRight w:val="0"/>
              <w:marTop w:val="0"/>
              <w:marBottom w:val="0"/>
              <w:divBdr>
                <w:top w:val="none" w:sz="0" w:space="0" w:color="auto"/>
                <w:left w:val="none" w:sz="0" w:space="0" w:color="auto"/>
                <w:bottom w:val="none" w:sz="0" w:space="0" w:color="auto"/>
                <w:right w:val="none" w:sz="0" w:space="0" w:color="auto"/>
              </w:divBdr>
            </w:div>
            <w:div w:id="1930845487">
              <w:marLeft w:val="0"/>
              <w:marRight w:val="0"/>
              <w:marTop w:val="0"/>
              <w:marBottom w:val="0"/>
              <w:divBdr>
                <w:top w:val="none" w:sz="0" w:space="0" w:color="auto"/>
                <w:left w:val="none" w:sz="0" w:space="0" w:color="auto"/>
                <w:bottom w:val="none" w:sz="0" w:space="0" w:color="auto"/>
                <w:right w:val="none" w:sz="0" w:space="0" w:color="auto"/>
              </w:divBdr>
            </w:div>
            <w:div w:id="1988901666">
              <w:marLeft w:val="0"/>
              <w:marRight w:val="0"/>
              <w:marTop w:val="0"/>
              <w:marBottom w:val="0"/>
              <w:divBdr>
                <w:top w:val="none" w:sz="0" w:space="0" w:color="auto"/>
                <w:left w:val="none" w:sz="0" w:space="0" w:color="auto"/>
                <w:bottom w:val="none" w:sz="0" w:space="0" w:color="auto"/>
                <w:right w:val="none" w:sz="0" w:space="0" w:color="auto"/>
              </w:divBdr>
            </w:div>
            <w:div w:id="1997419073">
              <w:marLeft w:val="0"/>
              <w:marRight w:val="0"/>
              <w:marTop w:val="0"/>
              <w:marBottom w:val="0"/>
              <w:divBdr>
                <w:top w:val="none" w:sz="0" w:space="0" w:color="auto"/>
                <w:left w:val="none" w:sz="0" w:space="0" w:color="auto"/>
                <w:bottom w:val="none" w:sz="0" w:space="0" w:color="auto"/>
                <w:right w:val="none" w:sz="0" w:space="0" w:color="auto"/>
              </w:divBdr>
            </w:div>
            <w:div w:id="2065593789">
              <w:marLeft w:val="0"/>
              <w:marRight w:val="0"/>
              <w:marTop w:val="0"/>
              <w:marBottom w:val="0"/>
              <w:divBdr>
                <w:top w:val="none" w:sz="0" w:space="0" w:color="auto"/>
                <w:left w:val="none" w:sz="0" w:space="0" w:color="auto"/>
                <w:bottom w:val="none" w:sz="0" w:space="0" w:color="auto"/>
                <w:right w:val="none" w:sz="0" w:space="0" w:color="auto"/>
              </w:divBdr>
            </w:div>
          </w:divsChild>
        </w:div>
        <w:div w:id="853611443">
          <w:marLeft w:val="0"/>
          <w:marRight w:val="0"/>
          <w:marTop w:val="0"/>
          <w:marBottom w:val="0"/>
          <w:divBdr>
            <w:top w:val="none" w:sz="0" w:space="0" w:color="auto"/>
            <w:left w:val="none" w:sz="0" w:space="0" w:color="auto"/>
            <w:bottom w:val="none" w:sz="0" w:space="0" w:color="auto"/>
            <w:right w:val="none" w:sz="0" w:space="0" w:color="auto"/>
          </w:divBdr>
        </w:div>
        <w:div w:id="1155418944">
          <w:marLeft w:val="0"/>
          <w:marRight w:val="0"/>
          <w:marTop w:val="0"/>
          <w:marBottom w:val="0"/>
          <w:divBdr>
            <w:top w:val="none" w:sz="0" w:space="0" w:color="auto"/>
            <w:left w:val="none" w:sz="0" w:space="0" w:color="auto"/>
            <w:bottom w:val="none" w:sz="0" w:space="0" w:color="auto"/>
            <w:right w:val="none" w:sz="0" w:space="0" w:color="auto"/>
          </w:divBdr>
          <w:divsChild>
            <w:div w:id="581063419">
              <w:marLeft w:val="0"/>
              <w:marRight w:val="0"/>
              <w:marTop w:val="0"/>
              <w:marBottom w:val="0"/>
              <w:divBdr>
                <w:top w:val="none" w:sz="0" w:space="0" w:color="auto"/>
                <w:left w:val="none" w:sz="0" w:space="0" w:color="auto"/>
                <w:bottom w:val="none" w:sz="0" w:space="0" w:color="auto"/>
                <w:right w:val="none" w:sz="0" w:space="0" w:color="auto"/>
              </w:divBdr>
            </w:div>
            <w:div w:id="594901538">
              <w:marLeft w:val="0"/>
              <w:marRight w:val="0"/>
              <w:marTop w:val="0"/>
              <w:marBottom w:val="0"/>
              <w:divBdr>
                <w:top w:val="none" w:sz="0" w:space="0" w:color="auto"/>
                <w:left w:val="none" w:sz="0" w:space="0" w:color="auto"/>
                <w:bottom w:val="none" w:sz="0" w:space="0" w:color="auto"/>
                <w:right w:val="none" w:sz="0" w:space="0" w:color="auto"/>
              </w:divBdr>
            </w:div>
            <w:div w:id="620767615">
              <w:marLeft w:val="0"/>
              <w:marRight w:val="0"/>
              <w:marTop w:val="0"/>
              <w:marBottom w:val="0"/>
              <w:divBdr>
                <w:top w:val="none" w:sz="0" w:space="0" w:color="auto"/>
                <w:left w:val="none" w:sz="0" w:space="0" w:color="auto"/>
                <w:bottom w:val="none" w:sz="0" w:space="0" w:color="auto"/>
                <w:right w:val="none" w:sz="0" w:space="0" w:color="auto"/>
              </w:divBdr>
            </w:div>
            <w:div w:id="637224343">
              <w:marLeft w:val="0"/>
              <w:marRight w:val="0"/>
              <w:marTop w:val="0"/>
              <w:marBottom w:val="0"/>
              <w:divBdr>
                <w:top w:val="none" w:sz="0" w:space="0" w:color="auto"/>
                <w:left w:val="none" w:sz="0" w:space="0" w:color="auto"/>
                <w:bottom w:val="none" w:sz="0" w:space="0" w:color="auto"/>
                <w:right w:val="none" w:sz="0" w:space="0" w:color="auto"/>
              </w:divBdr>
            </w:div>
            <w:div w:id="712533394">
              <w:marLeft w:val="0"/>
              <w:marRight w:val="0"/>
              <w:marTop w:val="0"/>
              <w:marBottom w:val="0"/>
              <w:divBdr>
                <w:top w:val="none" w:sz="0" w:space="0" w:color="auto"/>
                <w:left w:val="none" w:sz="0" w:space="0" w:color="auto"/>
                <w:bottom w:val="none" w:sz="0" w:space="0" w:color="auto"/>
                <w:right w:val="none" w:sz="0" w:space="0" w:color="auto"/>
              </w:divBdr>
            </w:div>
            <w:div w:id="1042485459">
              <w:marLeft w:val="0"/>
              <w:marRight w:val="0"/>
              <w:marTop w:val="0"/>
              <w:marBottom w:val="0"/>
              <w:divBdr>
                <w:top w:val="none" w:sz="0" w:space="0" w:color="auto"/>
                <w:left w:val="none" w:sz="0" w:space="0" w:color="auto"/>
                <w:bottom w:val="none" w:sz="0" w:space="0" w:color="auto"/>
                <w:right w:val="none" w:sz="0" w:space="0" w:color="auto"/>
              </w:divBdr>
            </w:div>
            <w:div w:id="1060909936">
              <w:marLeft w:val="0"/>
              <w:marRight w:val="0"/>
              <w:marTop w:val="0"/>
              <w:marBottom w:val="0"/>
              <w:divBdr>
                <w:top w:val="none" w:sz="0" w:space="0" w:color="auto"/>
                <w:left w:val="none" w:sz="0" w:space="0" w:color="auto"/>
                <w:bottom w:val="none" w:sz="0" w:space="0" w:color="auto"/>
                <w:right w:val="none" w:sz="0" w:space="0" w:color="auto"/>
              </w:divBdr>
            </w:div>
            <w:div w:id="1225020142">
              <w:marLeft w:val="0"/>
              <w:marRight w:val="0"/>
              <w:marTop w:val="0"/>
              <w:marBottom w:val="0"/>
              <w:divBdr>
                <w:top w:val="none" w:sz="0" w:space="0" w:color="auto"/>
                <w:left w:val="none" w:sz="0" w:space="0" w:color="auto"/>
                <w:bottom w:val="none" w:sz="0" w:space="0" w:color="auto"/>
                <w:right w:val="none" w:sz="0" w:space="0" w:color="auto"/>
              </w:divBdr>
            </w:div>
            <w:div w:id="1308895935">
              <w:marLeft w:val="0"/>
              <w:marRight w:val="0"/>
              <w:marTop w:val="0"/>
              <w:marBottom w:val="0"/>
              <w:divBdr>
                <w:top w:val="none" w:sz="0" w:space="0" w:color="auto"/>
                <w:left w:val="none" w:sz="0" w:space="0" w:color="auto"/>
                <w:bottom w:val="none" w:sz="0" w:space="0" w:color="auto"/>
                <w:right w:val="none" w:sz="0" w:space="0" w:color="auto"/>
              </w:divBdr>
            </w:div>
            <w:div w:id="1367869139">
              <w:marLeft w:val="0"/>
              <w:marRight w:val="0"/>
              <w:marTop w:val="0"/>
              <w:marBottom w:val="0"/>
              <w:divBdr>
                <w:top w:val="none" w:sz="0" w:space="0" w:color="auto"/>
                <w:left w:val="none" w:sz="0" w:space="0" w:color="auto"/>
                <w:bottom w:val="none" w:sz="0" w:space="0" w:color="auto"/>
                <w:right w:val="none" w:sz="0" w:space="0" w:color="auto"/>
              </w:divBdr>
            </w:div>
            <w:div w:id="1375229442">
              <w:marLeft w:val="0"/>
              <w:marRight w:val="0"/>
              <w:marTop w:val="0"/>
              <w:marBottom w:val="0"/>
              <w:divBdr>
                <w:top w:val="none" w:sz="0" w:space="0" w:color="auto"/>
                <w:left w:val="none" w:sz="0" w:space="0" w:color="auto"/>
                <w:bottom w:val="none" w:sz="0" w:space="0" w:color="auto"/>
                <w:right w:val="none" w:sz="0" w:space="0" w:color="auto"/>
              </w:divBdr>
            </w:div>
            <w:div w:id="1479494237">
              <w:marLeft w:val="0"/>
              <w:marRight w:val="0"/>
              <w:marTop w:val="0"/>
              <w:marBottom w:val="0"/>
              <w:divBdr>
                <w:top w:val="none" w:sz="0" w:space="0" w:color="auto"/>
                <w:left w:val="none" w:sz="0" w:space="0" w:color="auto"/>
                <w:bottom w:val="none" w:sz="0" w:space="0" w:color="auto"/>
                <w:right w:val="none" w:sz="0" w:space="0" w:color="auto"/>
              </w:divBdr>
            </w:div>
            <w:div w:id="1497114605">
              <w:marLeft w:val="0"/>
              <w:marRight w:val="0"/>
              <w:marTop w:val="0"/>
              <w:marBottom w:val="0"/>
              <w:divBdr>
                <w:top w:val="none" w:sz="0" w:space="0" w:color="auto"/>
                <w:left w:val="none" w:sz="0" w:space="0" w:color="auto"/>
                <w:bottom w:val="none" w:sz="0" w:space="0" w:color="auto"/>
                <w:right w:val="none" w:sz="0" w:space="0" w:color="auto"/>
              </w:divBdr>
            </w:div>
            <w:div w:id="1498618318">
              <w:marLeft w:val="0"/>
              <w:marRight w:val="0"/>
              <w:marTop w:val="0"/>
              <w:marBottom w:val="0"/>
              <w:divBdr>
                <w:top w:val="none" w:sz="0" w:space="0" w:color="auto"/>
                <w:left w:val="none" w:sz="0" w:space="0" w:color="auto"/>
                <w:bottom w:val="none" w:sz="0" w:space="0" w:color="auto"/>
                <w:right w:val="none" w:sz="0" w:space="0" w:color="auto"/>
              </w:divBdr>
            </w:div>
            <w:div w:id="1550726313">
              <w:marLeft w:val="0"/>
              <w:marRight w:val="0"/>
              <w:marTop w:val="0"/>
              <w:marBottom w:val="0"/>
              <w:divBdr>
                <w:top w:val="none" w:sz="0" w:space="0" w:color="auto"/>
                <w:left w:val="none" w:sz="0" w:space="0" w:color="auto"/>
                <w:bottom w:val="none" w:sz="0" w:space="0" w:color="auto"/>
                <w:right w:val="none" w:sz="0" w:space="0" w:color="auto"/>
              </w:divBdr>
            </w:div>
            <w:div w:id="1657297350">
              <w:marLeft w:val="0"/>
              <w:marRight w:val="0"/>
              <w:marTop w:val="0"/>
              <w:marBottom w:val="0"/>
              <w:divBdr>
                <w:top w:val="none" w:sz="0" w:space="0" w:color="auto"/>
                <w:left w:val="none" w:sz="0" w:space="0" w:color="auto"/>
                <w:bottom w:val="none" w:sz="0" w:space="0" w:color="auto"/>
                <w:right w:val="none" w:sz="0" w:space="0" w:color="auto"/>
              </w:divBdr>
            </w:div>
            <w:div w:id="1778865790">
              <w:marLeft w:val="0"/>
              <w:marRight w:val="0"/>
              <w:marTop w:val="0"/>
              <w:marBottom w:val="0"/>
              <w:divBdr>
                <w:top w:val="none" w:sz="0" w:space="0" w:color="auto"/>
                <w:left w:val="none" w:sz="0" w:space="0" w:color="auto"/>
                <w:bottom w:val="none" w:sz="0" w:space="0" w:color="auto"/>
                <w:right w:val="none" w:sz="0" w:space="0" w:color="auto"/>
              </w:divBdr>
            </w:div>
            <w:div w:id="1799297969">
              <w:marLeft w:val="0"/>
              <w:marRight w:val="0"/>
              <w:marTop w:val="0"/>
              <w:marBottom w:val="0"/>
              <w:divBdr>
                <w:top w:val="none" w:sz="0" w:space="0" w:color="auto"/>
                <w:left w:val="none" w:sz="0" w:space="0" w:color="auto"/>
                <w:bottom w:val="none" w:sz="0" w:space="0" w:color="auto"/>
                <w:right w:val="none" w:sz="0" w:space="0" w:color="auto"/>
              </w:divBdr>
            </w:div>
            <w:div w:id="1827163813">
              <w:marLeft w:val="0"/>
              <w:marRight w:val="0"/>
              <w:marTop w:val="0"/>
              <w:marBottom w:val="0"/>
              <w:divBdr>
                <w:top w:val="none" w:sz="0" w:space="0" w:color="auto"/>
                <w:left w:val="none" w:sz="0" w:space="0" w:color="auto"/>
                <w:bottom w:val="none" w:sz="0" w:space="0" w:color="auto"/>
                <w:right w:val="none" w:sz="0" w:space="0" w:color="auto"/>
              </w:divBdr>
            </w:div>
            <w:div w:id="1858694297">
              <w:marLeft w:val="0"/>
              <w:marRight w:val="0"/>
              <w:marTop w:val="0"/>
              <w:marBottom w:val="0"/>
              <w:divBdr>
                <w:top w:val="none" w:sz="0" w:space="0" w:color="auto"/>
                <w:left w:val="none" w:sz="0" w:space="0" w:color="auto"/>
                <w:bottom w:val="none" w:sz="0" w:space="0" w:color="auto"/>
                <w:right w:val="none" w:sz="0" w:space="0" w:color="auto"/>
              </w:divBdr>
            </w:div>
            <w:div w:id="1873106869">
              <w:marLeft w:val="0"/>
              <w:marRight w:val="0"/>
              <w:marTop w:val="0"/>
              <w:marBottom w:val="0"/>
              <w:divBdr>
                <w:top w:val="none" w:sz="0" w:space="0" w:color="auto"/>
                <w:left w:val="none" w:sz="0" w:space="0" w:color="auto"/>
                <w:bottom w:val="none" w:sz="0" w:space="0" w:color="auto"/>
                <w:right w:val="none" w:sz="0" w:space="0" w:color="auto"/>
              </w:divBdr>
            </w:div>
            <w:div w:id="1891191476">
              <w:marLeft w:val="0"/>
              <w:marRight w:val="0"/>
              <w:marTop w:val="0"/>
              <w:marBottom w:val="0"/>
              <w:divBdr>
                <w:top w:val="none" w:sz="0" w:space="0" w:color="auto"/>
                <w:left w:val="none" w:sz="0" w:space="0" w:color="auto"/>
                <w:bottom w:val="none" w:sz="0" w:space="0" w:color="auto"/>
                <w:right w:val="none" w:sz="0" w:space="0" w:color="auto"/>
              </w:divBdr>
            </w:div>
            <w:div w:id="1923371383">
              <w:marLeft w:val="0"/>
              <w:marRight w:val="0"/>
              <w:marTop w:val="0"/>
              <w:marBottom w:val="0"/>
              <w:divBdr>
                <w:top w:val="none" w:sz="0" w:space="0" w:color="auto"/>
                <w:left w:val="none" w:sz="0" w:space="0" w:color="auto"/>
                <w:bottom w:val="none" w:sz="0" w:space="0" w:color="auto"/>
                <w:right w:val="none" w:sz="0" w:space="0" w:color="auto"/>
              </w:divBdr>
            </w:div>
            <w:div w:id="1927877970">
              <w:marLeft w:val="0"/>
              <w:marRight w:val="0"/>
              <w:marTop w:val="0"/>
              <w:marBottom w:val="0"/>
              <w:divBdr>
                <w:top w:val="none" w:sz="0" w:space="0" w:color="auto"/>
                <w:left w:val="none" w:sz="0" w:space="0" w:color="auto"/>
                <w:bottom w:val="none" w:sz="0" w:space="0" w:color="auto"/>
                <w:right w:val="none" w:sz="0" w:space="0" w:color="auto"/>
              </w:divBdr>
            </w:div>
            <w:div w:id="2012370545">
              <w:marLeft w:val="0"/>
              <w:marRight w:val="0"/>
              <w:marTop w:val="0"/>
              <w:marBottom w:val="0"/>
              <w:divBdr>
                <w:top w:val="none" w:sz="0" w:space="0" w:color="auto"/>
                <w:left w:val="none" w:sz="0" w:space="0" w:color="auto"/>
                <w:bottom w:val="none" w:sz="0" w:space="0" w:color="auto"/>
                <w:right w:val="none" w:sz="0" w:space="0" w:color="auto"/>
              </w:divBdr>
            </w:div>
            <w:div w:id="2073311808">
              <w:marLeft w:val="0"/>
              <w:marRight w:val="0"/>
              <w:marTop w:val="0"/>
              <w:marBottom w:val="0"/>
              <w:divBdr>
                <w:top w:val="none" w:sz="0" w:space="0" w:color="auto"/>
                <w:left w:val="none" w:sz="0" w:space="0" w:color="auto"/>
                <w:bottom w:val="none" w:sz="0" w:space="0" w:color="auto"/>
                <w:right w:val="none" w:sz="0" w:space="0" w:color="auto"/>
              </w:divBdr>
            </w:div>
            <w:div w:id="2105179928">
              <w:marLeft w:val="0"/>
              <w:marRight w:val="0"/>
              <w:marTop w:val="0"/>
              <w:marBottom w:val="0"/>
              <w:divBdr>
                <w:top w:val="none" w:sz="0" w:space="0" w:color="auto"/>
                <w:left w:val="none" w:sz="0" w:space="0" w:color="auto"/>
                <w:bottom w:val="none" w:sz="0" w:space="0" w:color="auto"/>
                <w:right w:val="none" w:sz="0" w:space="0" w:color="auto"/>
              </w:divBdr>
            </w:div>
          </w:divsChild>
        </w:div>
        <w:div w:id="1180243405">
          <w:marLeft w:val="0"/>
          <w:marRight w:val="0"/>
          <w:marTop w:val="0"/>
          <w:marBottom w:val="0"/>
          <w:divBdr>
            <w:top w:val="none" w:sz="0" w:space="0" w:color="auto"/>
            <w:left w:val="none" w:sz="0" w:space="0" w:color="auto"/>
            <w:bottom w:val="none" w:sz="0" w:space="0" w:color="auto"/>
            <w:right w:val="none" w:sz="0" w:space="0" w:color="auto"/>
          </w:divBdr>
        </w:div>
        <w:div w:id="1206988928">
          <w:marLeft w:val="0"/>
          <w:marRight w:val="0"/>
          <w:marTop w:val="0"/>
          <w:marBottom w:val="0"/>
          <w:divBdr>
            <w:top w:val="none" w:sz="0" w:space="0" w:color="auto"/>
            <w:left w:val="none" w:sz="0" w:space="0" w:color="auto"/>
            <w:bottom w:val="none" w:sz="0" w:space="0" w:color="auto"/>
            <w:right w:val="none" w:sz="0" w:space="0" w:color="auto"/>
          </w:divBdr>
          <w:divsChild>
            <w:div w:id="133180251">
              <w:marLeft w:val="0"/>
              <w:marRight w:val="0"/>
              <w:marTop w:val="0"/>
              <w:marBottom w:val="0"/>
              <w:divBdr>
                <w:top w:val="none" w:sz="0" w:space="0" w:color="auto"/>
                <w:left w:val="none" w:sz="0" w:space="0" w:color="auto"/>
                <w:bottom w:val="none" w:sz="0" w:space="0" w:color="auto"/>
                <w:right w:val="none" w:sz="0" w:space="0" w:color="auto"/>
              </w:divBdr>
            </w:div>
            <w:div w:id="274798364">
              <w:marLeft w:val="0"/>
              <w:marRight w:val="0"/>
              <w:marTop w:val="0"/>
              <w:marBottom w:val="0"/>
              <w:divBdr>
                <w:top w:val="none" w:sz="0" w:space="0" w:color="auto"/>
                <w:left w:val="none" w:sz="0" w:space="0" w:color="auto"/>
                <w:bottom w:val="none" w:sz="0" w:space="0" w:color="auto"/>
                <w:right w:val="none" w:sz="0" w:space="0" w:color="auto"/>
              </w:divBdr>
            </w:div>
            <w:div w:id="413816027">
              <w:marLeft w:val="0"/>
              <w:marRight w:val="0"/>
              <w:marTop w:val="0"/>
              <w:marBottom w:val="0"/>
              <w:divBdr>
                <w:top w:val="none" w:sz="0" w:space="0" w:color="auto"/>
                <w:left w:val="none" w:sz="0" w:space="0" w:color="auto"/>
                <w:bottom w:val="none" w:sz="0" w:space="0" w:color="auto"/>
                <w:right w:val="none" w:sz="0" w:space="0" w:color="auto"/>
              </w:divBdr>
            </w:div>
            <w:div w:id="484782142">
              <w:marLeft w:val="0"/>
              <w:marRight w:val="0"/>
              <w:marTop w:val="0"/>
              <w:marBottom w:val="0"/>
              <w:divBdr>
                <w:top w:val="none" w:sz="0" w:space="0" w:color="auto"/>
                <w:left w:val="none" w:sz="0" w:space="0" w:color="auto"/>
                <w:bottom w:val="none" w:sz="0" w:space="0" w:color="auto"/>
                <w:right w:val="none" w:sz="0" w:space="0" w:color="auto"/>
              </w:divBdr>
            </w:div>
            <w:div w:id="511841973">
              <w:marLeft w:val="0"/>
              <w:marRight w:val="0"/>
              <w:marTop w:val="0"/>
              <w:marBottom w:val="0"/>
              <w:divBdr>
                <w:top w:val="none" w:sz="0" w:space="0" w:color="auto"/>
                <w:left w:val="none" w:sz="0" w:space="0" w:color="auto"/>
                <w:bottom w:val="none" w:sz="0" w:space="0" w:color="auto"/>
                <w:right w:val="none" w:sz="0" w:space="0" w:color="auto"/>
              </w:divBdr>
            </w:div>
            <w:div w:id="600921028">
              <w:marLeft w:val="0"/>
              <w:marRight w:val="0"/>
              <w:marTop w:val="0"/>
              <w:marBottom w:val="0"/>
              <w:divBdr>
                <w:top w:val="none" w:sz="0" w:space="0" w:color="auto"/>
                <w:left w:val="none" w:sz="0" w:space="0" w:color="auto"/>
                <w:bottom w:val="none" w:sz="0" w:space="0" w:color="auto"/>
                <w:right w:val="none" w:sz="0" w:space="0" w:color="auto"/>
              </w:divBdr>
            </w:div>
            <w:div w:id="688726009">
              <w:marLeft w:val="0"/>
              <w:marRight w:val="0"/>
              <w:marTop w:val="0"/>
              <w:marBottom w:val="0"/>
              <w:divBdr>
                <w:top w:val="none" w:sz="0" w:space="0" w:color="auto"/>
                <w:left w:val="none" w:sz="0" w:space="0" w:color="auto"/>
                <w:bottom w:val="none" w:sz="0" w:space="0" w:color="auto"/>
                <w:right w:val="none" w:sz="0" w:space="0" w:color="auto"/>
              </w:divBdr>
            </w:div>
            <w:div w:id="727654959">
              <w:marLeft w:val="0"/>
              <w:marRight w:val="0"/>
              <w:marTop w:val="0"/>
              <w:marBottom w:val="0"/>
              <w:divBdr>
                <w:top w:val="none" w:sz="0" w:space="0" w:color="auto"/>
                <w:left w:val="none" w:sz="0" w:space="0" w:color="auto"/>
                <w:bottom w:val="none" w:sz="0" w:space="0" w:color="auto"/>
                <w:right w:val="none" w:sz="0" w:space="0" w:color="auto"/>
              </w:divBdr>
            </w:div>
            <w:div w:id="770709981">
              <w:marLeft w:val="0"/>
              <w:marRight w:val="0"/>
              <w:marTop w:val="0"/>
              <w:marBottom w:val="0"/>
              <w:divBdr>
                <w:top w:val="none" w:sz="0" w:space="0" w:color="auto"/>
                <w:left w:val="none" w:sz="0" w:space="0" w:color="auto"/>
                <w:bottom w:val="none" w:sz="0" w:space="0" w:color="auto"/>
                <w:right w:val="none" w:sz="0" w:space="0" w:color="auto"/>
              </w:divBdr>
            </w:div>
            <w:div w:id="934827780">
              <w:marLeft w:val="0"/>
              <w:marRight w:val="0"/>
              <w:marTop w:val="0"/>
              <w:marBottom w:val="0"/>
              <w:divBdr>
                <w:top w:val="none" w:sz="0" w:space="0" w:color="auto"/>
                <w:left w:val="none" w:sz="0" w:space="0" w:color="auto"/>
                <w:bottom w:val="none" w:sz="0" w:space="0" w:color="auto"/>
                <w:right w:val="none" w:sz="0" w:space="0" w:color="auto"/>
              </w:divBdr>
            </w:div>
            <w:div w:id="1316714431">
              <w:marLeft w:val="0"/>
              <w:marRight w:val="0"/>
              <w:marTop w:val="0"/>
              <w:marBottom w:val="0"/>
              <w:divBdr>
                <w:top w:val="none" w:sz="0" w:space="0" w:color="auto"/>
                <w:left w:val="none" w:sz="0" w:space="0" w:color="auto"/>
                <w:bottom w:val="none" w:sz="0" w:space="0" w:color="auto"/>
                <w:right w:val="none" w:sz="0" w:space="0" w:color="auto"/>
              </w:divBdr>
            </w:div>
            <w:div w:id="1404137609">
              <w:marLeft w:val="0"/>
              <w:marRight w:val="0"/>
              <w:marTop w:val="0"/>
              <w:marBottom w:val="0"/>
              <w:divBdr>
                <w:top w:val="none" w:sz="0" w:space="0" w:color="auto"/>
                <w:left w:val="none" w:sz="0" w:space="0" w:color="auto"/>
                <w:bottom w:val="none" w:sz="0" w:space="0" w:color="auto"/>
                <w:right w:val="none" w:sz="0" w:space="0" w:color="auto"/>
              </w:divBdr>
            </w:div>
            <w:div w:id="1407531060">
              <w:marLeft w:val="0"/>
              <w:marRight w:val="0"/>
              <w:marTop w:val="0"/>
              <w:marBottom w:val="0"/>
              <w:divBdr>
                <w:top w:val="none" w:sz="0" w:space="0" w:color="auto"/>
                <w:left w:val="none" w:sz="0" w:space="0" w:color="auto"/>
                <w:bottom w:val="none" w:sz="0" w:space="0" w:color="auto"/>
                <w:right w:val="none" w:sz="0" w:space="0" w:color="auto"/>
              </w:divBdr>
            </w:div>
            <w:div w:id="1525746839">
              <w:marLeft w:val="0"/>
              <w:marRight w:val="0"/>
              <w:marTop w:val="0"/>
              <w:marBottom w:val="0"/>
              <w:divBdr>
                <w:top w:val="none" w:sz="0" w:space="0" w:color="auto"/>
                <w:left w:val="none" w:sz="0" w:space="0" w:color="auto"/>
                <w:bottom w:val="none" w:sz="0" w:space="0" w:color="auto"/>
                <w:right w:val="none" w:sz="0" w:space="0" w:color="auto"/>
              </w:divBdr>
            </w:div>
            <w:div w:id="1612932130">
              <w:marLeft w:val="0"/>
              <w:marRight w:val="0"/>
              <w:marTop w:val="0"/>
              <w:marBottom w:val="0"/>
              <w:divBdr>
                <w:top w:val="none" w:sz="0" w:space="0" w:color="auto"/>
                <w:left w:val="none" w:sz="0" w:space="0" w:color="auto"/>
                <w:bottom w:val="none" w:sz="0" w:space="0" w:color="auto"/>
                <w:right w:val="none" w:sz="0" w:space="0" w:color="auto"/>
              </w:divBdr>
            </w:div>
            <w:div w:id="1619216690">
              <w:marLeft w:val="0"/>
              <w:marRight w:val="0"/>
              <w:marTop w:val="0"/>
              <w:marBottom w:val="0"/>
              <w:divBdr>
                <w:top w:val="none" w:sz="0" w:space="0" w:color="auto"/>
                <w:left w:val="none" w:sz="0" w:space="0" w:color="auto"/>
                <w:bottom w:val="none" w:sz="0" w:space="0" w:color="auto"/>
                <w:right w:val="none" w:sz="0" w:space="0" w:color="auto"/>
              </w:divBdr>
            </w:div>
            <w:div w:id="1665280532">
              <w:marLeft w:val="0"/>
              <w:marRight w:val="0"/>
              <w:marTop w:val="0"/>
              <w:marBottom w:val="0"/>
              <w:divBdr>
                <w:top w:val="none" w:sz="0" w:space="0" w:color="auto"/>
                <w:left w:val="none" w:sz="0" w:space="0" w:color="auto"/>
                <w:bottom w:val="none" w:sz="0" w:space="0" w:color="auto"/>
                <w:right w:val="none" w:sz="0" w:space="0" w:color="auto"/>
              </w:divBdr>
            </w:div>
            <w:div w:id="1901404271">
              <w:marLeft w:val="0"/>
              <w:marRight w:val="0"/>
              <w:marTop w:val="0"/>
              <w:marBottom w:val="0"/>
              <w:divBdr>
                <w:top w:val="none" w:sz="0" w:space="0" w:color="auto"/>
                <w:left w:val="none" w:sz="0" w:space="0" w:color="auto"/>
                <w:bottom w:val="none" w:sz="0" w:space="0" w:color="auto"/>
                <w:right w:val="none" w:sz="0" w:space="0" w:color="auto"/>
              </w:divBdr>
            </w:div>
            <w:div w:id="1907915765">
              <w:marLeft w:val="0"/>
              <w:marRight w:val="0"/>
              <w:marTop w:val="0"/>
              <w:marBottom w:val="0"/>
              <w:divBdr>
                <w:top w:val="none" w:sz="0" w:space="0" w:color="auto"/>
                <w:left w:val="none" w:sz="0" w:space="0" w:color="auto"/>
                <w:bottom w:val="none" w:sz="0" w:space="0" w:color="auto"/>
                <w:right w:val="none" w:sz="0" w:space="0" w:color="auto"/>
              </w:divBdr>
            </w:div>
            <w:div w:id="1987857334">
              <w:marLeft w:val="0"/>
              <w:marRight w:val="0"/>
              <w:marTop w:val="0"/>
              <w:marBottom w:val="0"/>
              <w:divBdr>
                <w:top w:val="none" w:sz="0" w:space="0" w:color="auto"/>
                <w:left w:val="none" w:sz="0" w:space="0" w:color="auto"/>
                <w:bottom w:val="none" w:sz="0" w:space="0" w:color="auto"/>
                <w:right w:val="none" w:sz="0" w:space="0" w:color="auto"/>
              </w:divBdr>
            </w:div>
            <w:div w:id="2034259027">
              <w:marLeft w:val="0"/>
              <w:marRight w:val="0"/>
              <w:marTop w:val="0"/>
              <w:marBottom w:val="0"/>
              <w:divBdr>
                <w:top w:val="none" w:sz="0" w:space="0" w:color="auto"/>
                <w:left w:val="none" w:sz="0" w:space="0" w:color="auto"/>
                <w:bottom w:val="none" w:sz="0" w:space="0" w:color="auto"/>
                <w:right w:val="none" w:sz="0" w:space="0" w:color="auto"/>
              </w:divBdr>
            </w:div>
          </w:divsChild>
        </w:div>
        <w:div w:id="1229341517">
          <w:marLeft w:val="0"/>
          <w:marRight w:val="0"/>
          <w:marTop w:val="0"/>
          <w:marBottom w:val="0"/>
          <w:divBdr>
            <w:top w:val="none" w:sz="0" w:space="0" w:color="auto"/>
            <w:left w:val="none" w:sz="0" w:space="0" w:color="auto"/>
            <w:bottom w:val="none" w:sz="0" w:space="0" w:color="auto"/>
            <w:right w:val="none" w:sz="0" w:space="0" w:color="auto"/>
          </w:divBdr>
        </w:div>
        <w:div w:id="1415937658">
          <w:marLeft w:val="0"/>
          <w:marRight w:val="0"/>
          <w:marTop w:val="0"/>
          <w:marBottom w:val="0"/>
          <w:divBdr>
            <w:top w:val="none" w:sz="0" w:space="0" w:color="auto"/>
            <w:left w:val="none" w:sz="0" w:space="0" w:color="auto"/>
            <w:bottom w:val="none" w:sz="0" w:space="0" w:color="auto"/>
            <w:right w:val="none" w:sz="0" w:space="0" w:color="auto"/>
          </w:divBdr>
        </w:div>
        <w:div w:id="1514296374">
          <w:marLeft w:val="0"/>
          <w:marRight w:val="0"/>
          <w:marTop w:val="0"/>
          <w:marBottom w:val="0"/>
          <w:divBdr>
            <w:top w:val="none" w:sz="0" w:space="0" w:color="auto"/>
            <w:left w:val="none" w:sz="0" w:space="0" w:color="auto"/>
            <w:bottom w:val="none" w:sz="0" w:space="0" w:color="auto"/>
            <w:right w:val="none" w:sz="0" w:space="0" w:color="auto"/>
          </w:divBdr>
        </w:div>
        <w:div w:id="1514683329">
          <w:marLeft w:val="0"/>
          <w:marRight w:val="0"/>
          <w:marTop w:val="0"/>
          <w:marBottom w:val="0"/>
          <w:divBdr>
            <w:top w:val="none" w:sz="0" w:space="0" w:color="auto"/>
            <w:left w:val="none" w:sz="0" w:space="0" w:color="auto"/>
            <w:bottom w:val="none" w:sz="0" w:space="0" w:color="auto"/>
            <w:right w:val="none" w:sz="0" w:space="0" w:color="auto"/>
          </w:divBdr>
        </w:div>
      </w:divsChild>
    </w:div>
    <w:div w:id="457266272">
      <w:bodyDiv w:val="1"/>
      <w:marLeft w:val="0"/>
      <w:marRight w:val="0"/>
      <w:marTop w:val="0"/>
      <w:marBottom w:val="0"/>
      <w:divBdr>
        <w:top w:val="none" w:sz="0" w:space="0" w:color="auto"/>
        <w:left w:val="none" w:sz="0" w:space="0" w:color="auto"/>
        <w:bottom w:val="none" w:sz="0" w:space="0" w:color="auto"/>
        <w:right w:val="none" w:sz="0" w:space="0" w:color="auto"/>
      </w:divBdr>
    </w:div>
    <w:div w:id="467361965">
      <w:bodyDiv w:val="1"/>
      <w:marLeft w:val="0"/>
      <w:marRight w:val="0"/>
      <w:marTop w:val="0"/>
      <w:marBottom w:val="0"/>
      <w:divBdr>
        <w:top w:val="none" w:sz="0" w:space="0" w:color="auto"/>
        <w:left w:val="none" w:sz="0" w:space="0" w:color="auto"/>
        <w:bottom w:val="none" w:sz="0" w:space="0" w:color="auto"/>
        <w:right w:val="none" w:sz="0" w:space="0" w:color="auto"/>
      </w:divBdr>
      <w:divsChild>
        <w:div w:id="165751084">
          <w:marLeft w:val="0"/>
          <w:marRight w:val="0"/>
          <w:marTop w:val="0"/>
          <w:marBottom w:val="0"/>
          <w:divBdr>
            <w:top w:val="none" w:sz="0" w:space="0" w:color="auto"/>
            <w:left w:val="none" w:sz="0" w:space="0" w:color="auto"/>
            <w:bottom w:val="none" w:sz="0" w:space="0" w:color="auto"/>
            <w:right w:val="none" w:sz="0" w:space="0" w:color="auto"/>
          </w:divBdr>
        </w:div>
        <w:div w:id="514416241">
          <w:marLeft w:val="0"/>
          <w:marRight w:val="0"/>
          <w:marTop w:val="0"/>
          <w:marBottom w:val="0"/>
          <w:divBdr>
            <w:top w:val="none" w:sz="0" w:space="0" w:color="auto"/>
            <w:left w:val="none" w:sz="0" w:space="0" w:color="auto"/>
            <w:bottom w:val="none" w:sz="0" w:space="0" w:color="auto"/>
            <w:right w:val="none" w:sz="0" w:space="0" w:color="auto"/>
          </w:divBdr>
        </w:div>
        <w:div w:id="659038786">
          <w:marLeft w:val="0"/>
          <w:marRight w:val="0"/>
          <w:marTop w:val="0"/>
          <w:marBottom w:val="0"/>
          <w:divBdr>
            <w:top w:val="none" w:sz="0" w:space="0" w:color="auto"/>
            <w:left w:val="none" w:sz="0" w:space="0" w:color="auto"/>
            <w:bottom w:val="none" w:sz="0" w:space="0" w:color="auto"/>
            <w:right w:val="none" w:sz="0" w:space="0" w:color="auto"/>
          </w:divBdr>
        </w:div>
        <w:div w:id="739013367">
          <w:marLeft w:val="0"/>
          <w:marRight w:val="0"/>
          <w:marTop w:val="0"/>
          <w:marBottom w:val="0"/>
          <w:divBdr>
            <w:top w:val="none" w:sz="0" w:space="0" w:color="auto"/>
            <w:left w:val="none" w:sz="0" w:space="0" w:color="auto"/>
            <w:bottom w:val="none" w:sz="0" w:space="0" w:color="auto"/>
            <w:right w:val="none" w:sz="0" w:space="0" w:color="auto"/>
          </w:divBdr>
        </w:div>
        <w:div w:id="1145320306">
          <w:marLeft w:val="0"/>
          <w:marRight w:val="0"/>
          <w:marTop w:val="0"/>
          <w:marBottom w:val="0"/>
          <w:divBdr>
            <w:top w:val="none" w:sz="0" w:space="0" w:color="auto"/>
            <w:left w:val="none" w:sz="0" w:space="0" w:color="auto"/>
            <w:bottom w:val="none" w:sz="0" w:space="0" w:color="auto"/>
            <w:right w:val="none" w:sz="0" w:space="0" w:color="auto"/>
          </w:divBdr>
        </w:div>
        <w:div w:id="1209222569">
          <w:marLeft w:val="0"/>
          <w:marRight w:val="0"/>
          <w:marTop w:val="0"/>
          <w:marBottom w:val="0"/>
          <w:divBdr>
            <w:top w:val="none" w:sz="0" w:space="0" w:color="auto"/>
            <w:left w:val="none" w:sz="0" w:space="0" w:color="auto"/>
            <w:bottom w:val="none" w:sz="0" w:space="0" w:color="auto"/>
            <w:right w:val="none" w:sz="0" w:space="0" w:color="auto"/>
          </w:divBdr>
        </w:div>
        <w:div w:id="1600142763">
          <w:marLeft w:val="0"/>
          <w:marRight w:val="0"/>
          <w:marTop w:val="0"/>
          <w:marBottom w:val="0"/>
          <w:divBdr>
            <w:top w:val="none" w:sz="0" w:space="0" w:color="auto"/>
            <w:left w:val="none" w:sz="0" w:space="0" w:color="auto"/>
            <w:bottom w:val="none" w:sz="0" w:space="0" w:color="auto"/>
            <w:right w:val="none" w:sz="0" w:space="0" w:color="auto"/>
          </w:divBdr>
        </w:div>
        <w:div w:id="1916625627">
          <w:marLeft w:val="0"/>
          <w:marRight w:val="0"/>
          <w:marTop w:val="0"/>
          <w:marBottom w:val="0"/>
          <w:divBdr>
            <w:top w:val="none" w:sz="0" w:space="0" w:color="auto"/>
            <w:left w:val="none" w:sz="0" w:space="0" w:color="auto"/>
            <w:bottom w:val="none" w:sz="0" w:space="0" w:color="auto"/>
            <w:right w:val="none" w:sz="0" w:space="0" w:color="auto"/>
          </w:divBdr>
        </w:div>
        <w:div w:id="2011447101">
          <w:marLeft w:val="0"/>
          <w:marRight w:val="0"/>
          <w:marTop w:val="0"/>
          <w:marBottom w:val="0"/>
          <w:divBdr>
            <w:top w:val="none" w:sz="0" w:space="0" w:color="auto"/>
            <w:left w:val="none" w:sz="0" w:space="0" w:color="auto"/>
            <w:bottom w:val="none" w:sz="0" w:space="0" w:color="auto"/>
            <w:right w:val="none" w:sz="0" w:space="0" w:color="auto"/>
          </w:divBdr>
        </w:div>
      </w:divsChild>
    </w:div>
    <w:div w:id="527571119">
      <w:bodyDiv w:val="1"/>
      <w:marLeft w:val="0"/>
      <w:marRight w:val="0"/>
      <w:marTop w:val="0"/>
      <w:marBottom w:val="0"/>
      <w:divBdr>
        <w:top w:val="none" w:sz="0" w:space="0" w:color="auto"/>
        <w:left w:val="none" w:sz="0" w:space="0" w:color="auto"/>
        <w:bottom w:val="none" w:sz="0" w:space="0" w:color="auto"/>
        <w:right w:val="none" w:sz="0" w:space="0" w:color="auto"/>
      </w:divBdr>
    </w:div>
    <w:div w:id="552734617">
      <w:bodyDiv w:val="1"/>
      <w:marLeft w:val="0"/>
      <w:marRight w:val="0"/>
      <w:marTop w:val="0"/>
      <w:marBottom w:val="0"/>
      <w:divBdr>
        <w:top w:val="none" w:sz="0" w:space="0" w:color="auto"/>
        <w:left w:val="none" w:sz="0" w:space="0" w:color="auto"/>
        <w:bottom w:val="none" w:sz="0" w:space="0" w:color="auto"/>
        <w:right w:val="none" w:sz="0" w:space="0" w:color="auto"/>
      </w:divBdr>
    </w:div>
    <w:div w:id="575819003">
      <w:bodyDiv w:val="1"/>
      <w:marLeft w:val="0"/>
      <w:marRight w:val="0"/>
      <w:marTop w:val="0"/>
      <w:marBottom w:val="0"/>
      <w:divBdr>
        <w:top w:val="none" w:sz="0" w:space="0" w:color="auto"/>
        <w:left w:val="none" w:sz="0" w:space="0" w:color="auto"/>
        <w:bottom w:val="none" w:sz="0" w:space="0" w:color="auto"/>
        <w:right w:val="none" w:sz="0" w:space="0" w:color="auto"/>
      </w:divBdr>
    </w:div>
    <w:div w:id="607977941">
      <w:bodyDiv w:val="1"/>
      <w:marLeft w:val="0"/>
      <w:marRight w:val="0"/>
      <w:marTop w:val="0"/>
      <w:marBottom w:val="0"/>
      <w:divBdr>
        <w:top w:val="none" w:sz="0" w:space="0" w:color="auto"/>
        <w:left w:val="none" w:sz="0" w:space="0" w:color="auto"/>
        <w:bottom w:val="none" w:sz="0" w:space="0" w:color="auto"/>
        <w:right w:val="none" w:sz="0" w:space="0" w:color="auto"/>
      </w:divBdr>
    </w:div>
    <w:div w:id="641278068">
      <w:bodyDiv w:val="1"/>
      <w:marLeft w:val="0"/>
      <w:marRight w:val="0"/>
      <w:marTop w:val="0"/>
      <w:marBottom w:val="0"/>
      <w:divBdr>
        <w:top w:val="none" w:sz="0" w:space="0" w:color="auto"/>
        <w:left w:val="none" w:sz="0" w:space="0" w:color="auto"/>
        <w:bottom w:val="none" w:sz="0" w:space="0" w:color="auto"/>
        <w:right w:val="none" w:sz="0" w:space="0" w:color="auto"/>
      </w:divBdr>
    </w:div>
    <w:div w:id="641426457">
      <w:bodyDiv w:val="1"/>
      <w:marLeft w:val="0"/>
      <w:marRight w:val="0"/>
      <w:marTop w:val="0"/>
      <w:marBottom w:val="0"/>
      <w:divBdr>
        <w:top w:val="none" w:sz="0" w:space="0" w:color="auto"/>
        <w:left w:val="none" w:sz="0" w:space="0" w:color="auto"/>
        <w:bottom w:val="none" w:sz="0" w:space="0" w:color="auto"/>
        <w:right w:val="none" w:sz="0" w:space="0" w:color="auto"/>
      </w:divBdr>
    </w:div>
    <w:div w:id="662664397">
      <w:bodyDiv w:val="1"/>
      <w:marLeft w:val="0"/>
      <w:marRight w:val="0"/>
      <w:marTop w:val="0"/>
      <w:marBottom w:val="0"/>
      <w:divBdr>
        <w:top w:val="none" w:sz="0" w:space="0" w:color="auto"/>
        <w:left w:val="none" w:sz="0" w:space="0" w:color="auto"/>
        <w:bottom w:val="none" w:sz="0" w:space="0" w:color="auto"/>
        <w:right w:val="none" w:sz="0" w:space="0" w:color="auto"/>
      </w:divBdr>
    </w:div>
    <w:div w:id="666908509">
      <w:bodyDiv w:val="1"/>
      <w:marLeft w:val="0"/>
      <w:marRight w:val="0"/>
      <w:marTop w:val="0"/>
      <w:marBottom w:val="0"/>
      <w:divBdr>
        <w:top w:val="none" w:sz="0" w:space="0" w:color="auto"/>
        <w:left w:val="none" w:sz="0" w:space="0" w:color="auto"/>
        <w:bottom w:val="none" w:sz="0" w:space="0" w:color="auto"/>
        <w:right w:val="none" w:sz="0" w:space="0" w:color="auto"/>
      </w:divBdr>
    </w:div>
    <w:div w:id="681247249">
      <w:bodyDiv w:val="1"/>
      <w:marLeft w:val="0"/>
      <w:marRight w:val="0"/>
      <w:marTop w:val="0"/>
      <w:marBottom w:val="0"/>
      <w:divBdr>
        <w:top w:val="none" w:sz="0" w:space="0" w:color="auto"/>
        <w:left w:val="none" w:sz="0" w:space="0" w:color="auto"/>
        <w:bottom w:val="none" w:sz="0" w:space="0" w:color="auto"/>
        <w:right w:val="none" w:sz="0" w:space="0" w:color="auto"/>
      </w:divBdr>
    </w:div>
    <w:div w:id="738672367">
      <w:bodyDiv w:val="1"/>
      <w:marLeft w:val="0"/>
      <w:marRight w:val="0"/>
      <w:marTop w:val="0"/>
      <w:marBottom w:val="0"/>
      <w:divBdr>
        <w:top w:val="none" w:sz="0" w:space="0" w:color="auto"/>
        <w:left w:val="none" w:sz="0" w:space="0" w:color="auto"/>
        <w:bottom w:val="none" w:sz="0" w:space="0" w:color="auto"/>
        <w:right w:val="none" w:sz="0" w:space="0" w:color="auto"/>
      </w:divBdr>
    </w:div>
    <w:div w:id="753477683">
      <w:bodyDiv w:val="1"/>
      <w:marLeft w:val="0"/>
      <w:marRight w:val="0"/>
      <w:marTop w:val="0"/>
      <w:marBottom w:val="0"/>
      <w:divBdr>
        <w:top w:val="none" w:sz="0" w:space="0" w:color="auto"/>
        <w:left w:val="none" w:sz="0" w:space="0" w:color="auto"/>
        <w:bottom w:val="none" w:sz="0" w:space="0" w:color="auto"/>
        <w:right w:val="none" w:sz="0" w:space="0" w:color="auto"/>
      </w:divBdr>
    </w:div>
    <w:div w:id="793256960">
      <w:bodyDiv w:val="1"/>
      <w:marLeft w:val="0"/>
      <w:marRight w:val="0"/>
      <w:marTop w:val="0"/>
      <w:marBottom w:val="0"/>
      <w:divBdr>
        <w:top w:val="none" w:sz="0" w:space="0" w:color="auto"/>
        <w:left w:val="none" w:sz="0" w:space="0" w:color="auto"/>
        <w:bottom w:val="none" w:sz="0" w:space="0" w:color="auto"/>
        <w:right w:val="none" w:sz="0" w:space="0" w:color="auto"/>
      </w:divBdr>
      <w:divsChild>
        <w:div w:id="132601396">
          <w:marLeft w:val="0"/>
          <w:marRight w:val="0"/>
          <w:marTop w:val="0"/>
          <w:marBottom w:val="0"/>
          <w:divBdr>
            <w:top w:val="none" w:sz="0" w:space="0" w:color="auto"/>
            <w:left w:val="none" w:sz="0" w:space="0" w:color="auto"/>
            <w:bottom w:val="none" w:sz="0" w:space="0" w:color="auto"/>
            <w:right w:val="none" w:sz="0" w:space="0" w:color="auto"/>
          </w:divBdr>
        </w:div>
        <w:div w:id="277612141">
          <w:marLeft w:val="0"/>
          <w:marRight w:val="0"/>
          <w:marTop w:val="0"/>
          <w:marBottom w:val="0"/>
          <w:divBdr>
            <w:top w:val="none" w:sz="0" w:space="0" w:color="auto"/>
            <w:left w:val="none" w:sz="0" w:space="0" w:color="auto"/>
            <w:bottom w:val="none" w:sz="0" w:space="0" w:color="auto"/>
            <w:right w:val="none" w:sz="0" w:space="0" w:color="auto"/>
          </w:divBdr>
        </w:div>
        <w:div w:id="300812774">
          <w:marLeft w:val="0"/>
          <w:marRight w:val="0"/>
          <w:marTop w:val="0"/>
          <w:marBottom w:val="0"/>
          <w:divBdr>
            <w:top w:val="none" w:sz="0" w:space="0" w:color="auto"/>
            <w:left w:val="none" w:sz="0" w:space="0" w:color="auto"/>
            <w:bottom w:val="none" w:sz="0" w:space="0" w:color="auto"/>
            <w:right w:val="none" w:sz="0" w:space="0" w:color="auto"/>
          </w:divBdr>
        </w:div>
        <w:div w:id="300842010">
          <w:marLeft w:val="0"/>
          <w:marRight w:val="0"/>
          <w:marTop w:val="0"/>
          <w:marBottom w:val="0"/>
          <w:divBdr>
            <w:top w:val="none" w:sz="0" w:space="0" w:color="auto"/>
            <w:left w:val="none" w:sz="0" w:space="0" w:color="auto"/>
            <w:bottom w:val="none" w:sz="0" w:space="0" w:color="auto"/>
            <w:right w:val="none" w:sz="0" w:space="0" w:color="auto"/>
          </w:divBdr>
        </w:div>
        <w:div w:id="786969077">
          <w:marLeft w:val="0"/>
          <w:marRight w:val="0"/>
          <w:marTop w:val="0"/>
          <w:marBottom w:val="0"/>
          <w:divBdr>
            <w:top w:val="none" w:sz="0" w:space="0" w:color="auto"/>
            <w:left w:val="none" w:sz="0" w:space="0" w:color="auto"/>
            <w:bottom w:val="none" w:sz="0" w:space="0" w:color="auto"/>
            <w:right w:val="none" w:sz="0" w:space="0" w:color="auto"/>
          </w:divBdr>
        </w:div>
        <w:div w:id="942490834">
          <w:marLeft w:val="0"/>
          <w:marRight w:val="0"/>
          <w:marTop w:val="0"/>
          <w:marBottom w:val="0"/>
          <w:divBdr>
            <w:top w:val="none" w:sz="0" w:space="0" w:color="auto"/>
            <w:left w:val="none" w:sz="0" w:space="0" w:color="auto"/>
            <w:bottom w:val="none" w:sz="0" w:space="0" w:color="auto"/>
            <w:right w:val="none" w:sz="0" w:space="0" w:color="auto"/>
          </w:divBdr>
        </w:div>
        <w:div w:id="1391879122">
          <w:marLeft w:val="0"/>
          <w:marRight w:val="0"/>
          <w:marTop w:val="0"/>
          <w:marBottom w:val="0"/>
          <w:divBdr>
            <w:top w:val="none" w:sz="0" w:space="0" w:color="auto"/>
            <w:left w:val="none" w:sz="0" w:space="0" w:color="auto"/>
            <w:bottom w:val="none" w:sz="0" w:space="0" w:color="auto"/>
            <w:right w:val="none" w:sz="0" w:space="0" w:color="auto"/>
          </w:divBdr>
        </w:div>
        <w:div w:id="1488980429">
          <w:marLeft w:val="0"/>
          <w:marRight w:val="0"/>
          <w:marTop w:val="0"/>
          <w:marBottom w:val="0"/>
          <w:divBdr>
            <w:top w:val="none" w:sz="0" w:space="0" w:color="auto"/>
            <w:left w:val="none" w:sz="0" w:space="0" w:color="auto"/>
            <w:bottom w:val="none" w:sz="0" w:space="0" w:color="auto"/>
            <w:right w:val="none" w:sz="0" w:space="0" w:color="auto"/>
          </w:divBdr>
        </w:div>
        <w:div w:id="1491756095">
          <w:marLeft w:val="0"/>
          <w:marRight w:val="0"/>
          <w:marTop w:val="0"/>
          <w:marBottom w:val="0"/>
          <w:divBdr>
            <w:top w:val="none" w:sz="0" w:space="0" w:color="auto"/>
            <w:left w:val="none" w:sz="0" w:space="0" w:color="auto"/>
            <w:bottom w:val="none" w:sz="0" w:space="0" w:color="auto"/>
            <w:right w:val="none" w:sz="0" w:space="0" w:color="auto"/>
          </w:divBdr>
        </w:div>
        <w:div w:id="1993751501">
          <w:marLeft w:val="0"/>
          <w:marRight w:val="0"/>
          <w:marTop w:val="0"/>
          <w:marBottom w:val="0"/>
          <w:divBdr>
            <w:top w:val="none" w:sz="0" w:space="0" w:color="auto"/>
            <w:left w:val="none" w:sz="0" w:space="0" w:color="auto"/>
            <w:bottom w:val="none" w:sz="0" w:space="0" w:color="auto"/>
            <w:right w:val="none" w:sz="0" w:space="0" w:color="auto"/>
          </w:divBdr>
        </w:div>
      </w:divsChild>
    </w:div>
    <w:div w:id="794178481">
      <w:bodyDiv w:val="1"/>
      <w:marLeft w:val="0"/>
      <w:marRight w:val="0"/>
      <w:marTop w:val="0"/>
      <w:marBottom w:val="0"/>
      <w:divBdr>
        <w:top w:val="none" w:sz="0" w:space="0" w:color="auto"/>
        <w:left w:val="none" w:sz="0" w:space="0" w:color="auto"/>
        <w:bottom w:val="none" w:sz="0" w:space="0" w:color="auto"/>
        <w:right w:val="none" w:sz="0" w:space="0" w:color="auto"/>
      </w:divBdr>
    </w:div>
    <w:div w:id="811870316">
      <w:bodyDiv w:val="1"/>
      <w:marLeft w:val="0"/>
      <w:marRight w:val="0"/>
      <w:marTop w:val="0"/>
      <w:marBottom w:val="0"/>
      <w:divBdr>
        <w:top w:val="none" w:sz="0" w:space="0" w:color="auto"/>
        <w:left w:val="none" w:sz="0" w:space="0" w:color="auto"/>
        <w:bottom w:val="none" w:sz="0" w:space="0" w:color="auto"/>
        <w:right w:val="none" w:sz="0" w:space="0" w:color="auto"/>
      </w:divBdr>
    </w:div>
    <w:div w:id="832334457">
      <w:bodyDiv w:val="1"/>
      <w:marLeft w:val="0"/>
      <w:marRight w:val="0"/>
      <w:marTop w:val="0"/>
      <w:marBottom w:val="0"/>
      <w:divBdr>
        <w:top w:val="none" w:sz="0" w:space="0" w:color="auto"/>
        <w:left w:val="none" w:sz="0" w:space="0" w:color="auto"/>
        <w:bottom w:val="none" w:sz="0" w:space="0" w:color="auto"/>
        <w:right w:val="none" w:sz="0" w:space="0" w:color="auto"/>
      </w:divBdr>
    </w:div>
    <w:div w:id="868110451">
      <w:bodyDiv w:val="1"/>
      <w:marLeft w:val="0"/>
      <w:marRight w:val="0"/>
      <w:marTop w:val="0"/>
      <w:marBottom w:val="0"/>
      <w:divBdr>
        <w:top w:val="none" w:sz="0" w:space="0" w:color="auto"/>
        <w:left w:val="none" w:sz="0" w:space="0" w:color="auto"/>
        <w:bottom w:val="none" w:sz="0" w:space="0" w:color="auto"/>
        <w:right w:val="none" w:sz="0" w:space="0" w:color="auto"/>
      </w:divBdr>
    </w:div>
    <w:div w:id="907763645">
      <w:bodyDiv w:val="1"/>
      <w:marLeft w:val="0"/>
      <w:marRight w:val="0"/>
      <w:marTop w:val="0"/>
      <w:marBottom w:val="0"/>
      <w:divBdr>
        <w:top w:val="none" w:sz="0" w:space="0" w:color="auto"/>
        <w:left w:val="none" w:sz="0" w:space="0" w:color="auto"/>
        <w:bottom w:val="none" w:sz="0" w:space="0" w:color="auto"/>
        <w:right w:val="none" w:sz="0" w:space="0" w:color="auto"/>
      </w:divBdr>
    </w:div>
    <w:div w:id="921714970">
      <w:bodyDiv w:val="1"/>
      <w:marLeft w:val="0"/>
      <w:marRight w:val="0"/>
      <w:marTop w:val="0"/>
      <w:marBottom w:val="0"/>
      <w:divBdr>
        <w:top w:val="none" w:sz="0" w:space="0" w:color="auto"/>
        <w:left w:val="none" w:sz="0" w:space="0" w:color="auto"/>
        <w:bottom w:val="none" w:sz="0" w:space="0" w:color="auto"/>
        <w:right w:val="none" w:sz="0" w:space="0" w:color="auto"/>
      </w:divBdr>
    </w:div>
    <w:div w:id="925649457">
      <w:bodyDiv w:val="1"/>
      <w:marLeft w:val="0"/>
      <w:marRight w:val="0"/>
      <w:marTop w:val="0"/>
      <w:marBottom w:val="0"/>
      <w:divBdr>
        <w:top w:val="none" w:sz="0" w:space="0" w:color="auto"/>
        <w:left w:val="none" w:sz="0" w:space="0" w:color="auto"/>
        <w:bottom w:val="none" w:sz="0" w:space="0" w:color="auto"/>
        <w:right w:val="none" w:sz="0" w:space="0" w:color="auto"/>
      </w:divBdr>
    </w:div>
    <w:div w:id="973216817">
      <w:bodyDiv w:val="1"/>
      <w:marLeft w:val="0"/>
      <w:marRight w:val="0"/>
      <w:marTop w:val="0"/>
      <w:marBottom w:val="0"/>
      <w:divBdr>
        <w:top w:val="none" w:sz="0" w:space="0" w:color="auto"/>
        <w:left w:val="none" w:sz="0" w:space="0" w:color="auto"/>
        <w:bottom w:val="none" w:sz="0" w:space="0" w:color="auto"/>
        <w:right w:val="none" w:sz="0" w:space="0" w:color="auto"/>
      </w:divBdr>
    </w:div>
    <w:div w:id="980428041">
      <w:bodyDiv w:val="1"/>
      <w:marLeft w:val="0"/>
      <w:marRight w:val="0"/>
      <w:marTop w:val="0"/>
      <w:marBottom w:val="0"/>
      <w:divBdr>
        <w:top w:val="none" w:sz="0" w:space="0" w:color="auto"/>
        <w:left w:val="none" w:sz="0" w:space="0" w:color="auto"/>
        <w:bottom w:val="none" w:sz="0" w:space="0" w:color="auto"/>
        <w:right w:val="none" w:sz="0" w:space="0" w:color="auto"/>
      </w:divBdr>
    </w:div>
    <w:div w:id="1061177919">
      <w:bodyDiv w:val="1"/>
      <w:marLeft w:val="0"/>
      <w:marRight w:val="0"/>
      <w:marTop w:val="0"/>
      <w:marBottom w:val="0"/>
      <w:divBdr>
        <w:top w:val="none" w:sz="0" w:space="0" w:color="auto"/>
        <w:left w:val="none" w:sz="0" w:space="0" w:color="auto"/>
        <w:bottom w:val="none" w:sz="0" w:space="0" w:color="auto"/>
        <w:right w:val="none" w:sz="0" w:space="0" w:color="auto"/>
      </w:divBdr>
    </w:div>
    <w:div w:id="1126698175">
      <w:bodyDiv w:val="1"/>
      <w:marLeft w:val="0"/>
      <w:marRight w:val="0"/>
      <w:marTop w:val="0"/>
      <w:marBottom w:val="0"/>
      <w:divBdr>
        <w:top w:val="none" w:sz="0" w:space="0" w:color="auto"/>
        <w:left w:val="none" w:sz="0" w:space="0" w:color="auto"/>
        <w:bottom w:val="none" w:sz="0" w:space="0" w:color="auto"/>
        <w:right w:val="none" w:sz="0" w:space="0" w:color="auto"/>
      </w:divBdr>
    </w:div>
    <w:div w:id="1145897173">
      <w:bodyDiv w:val="1"/>
      <w:marLeft w:val="0"/>
      <w:marRight w:val="0"/>
      <w:marTop w:val="0"/>
      <w:marBottom w:val="0"/>
      <w:divBdr>
        <w:top w:val="none" w:sz="0" w:space="0" w:color="auto"/>
        <w:left w:val="none" w:sz="0" w:space="0" w:color="auto"/>
        <w:bottom w:val="none" w:sz="0" w:space="0" w:color="auto"/>
        <w:right w:val="none" w:sz="0" w:space="0" w:color="auto"/>
      </w:divBdr>
    </w:div>
    <w:div w:id="1198741267">
      <w:bodyDiv w:val="1"/>
      <w:marLeft w:val="0"/>
      <w:marRight w:val="0"/>
      <w:marTop w:val="0"/>
      <w:marBottom w:val="0"/>
      <w:divBdr>
        <w:top w:val="none" w:sz="0" w:space="0" w:color="auto"/>
        <w:left w:val="none" w:sz="0" w:space="0" w:color="auto"/>
        <w:bottom w:val="none" w:sz="0" w:space="0" w:color="auto"/>
        <w:right w:val="none" w:sz="0" w:space="0" w:color="auto"/>
      </w:divBdr>
    </w:div>
    <w:div w:id="1478495247">
      <w:bodyDiv w:val="1"/>
      <w:marLeft w:val="0"/>
      <w:marRight w:val="0"/>
      <w:marTop w:val="0"/>
      <w:marBottom w:val="0"/>
      <w:divBdr>
        <w:top w:val="none" w:sz="0" w:space="0" w:color="auto"/>
        <w:left w:val="none" w:sz="0" w:space="0" w:color="auto"/>
        <w:bottom w:val="none" w:sz="0" w:space="0" w:color="auto"/>
        <w:right w:val="none" w:sz="0" w:space="0" w:color="auto"/>
      </w:divBdr>
    </w:div>
    <w:div w:id="1514612601">
      <w:bodyDiv w:val="1"/>
      <w:marLeft w:val="0"/>
      <w:marRight w:val="0"/>
      <w:marTop w:val="0"/>
      <w:marBottom w:val="0"/>
      <w:divBdr>
        <w:top w:val="none" w:sz="0" w:space="0" w:color="auto"/>
        <w:left w:val="none" w:sz="0" w:space="0" w:color="auto"/>
        <w:bottom w:val="none" w:sz="0" w:space="0" w:color="auto"/>
        <w:right w:val="none" w:sz="0" w:space="0" w:color="auto"/>
      </w:divBdr>
    </w:div>
    <w:div w:id="1517500140">
      <w:bodyDiv w:val="1"/>
      <w:marLeft w:val="0"/>
      <w:marRight w:val="0"/>
      <w:marTop w:val="0"/>
      <w:marBottom w:val="0"/>
      <w:divBdr>
        <w:top w:val="none" w:sz="0" w:space="0" w:color="auto"/>
        <w:left w:val="none" w:sz="0" w:space="0" w:color="auto"/>
        <w:bottom w:val="none" w:sz="0" w:space="0" w:color="auto"/>
        <w:right w:val="none" w:sz="0" w:space="0" w:color="auto"/>
      </w:divBdr>
    </w:div>
    <w:div w:id="1603538157">
      <w:bodyDiv w:val="1"/>
      <w:marLeft w:val="0"/>
      <w:marRight w:val="0"/>
      <w:marTop w:val="0"/>
      <w:marBottom w:val="0"/>
      <w:divBdr>
        <w:top w:val="none" w:sz="0" w:space="0" w:color="auto"/>
        <w:left w:val="none" w:sz="0" w:space="0" w:color="auto"/>
        <w:bottom w:val="none" w:sz="0" w:space="0" w:color="auto"/>
        <w:right w:val="none" w:sz="0" w:space="0" w:color="auto"/>
      </w:divBdr>
    </w:div>
    <w:div w:id="1691030380">
      <w:bodyDiv w:val="1"/>
      <w:marLeft w:val="0"/>
      <w:marRight w:val="0"/>
      <w:marTop w:val="0"/>
      <w:marBottom w:val="0"/>
      <w:divBdr>
        <w:top w:val="none" w:sz="0" w:space="0" w:color="auto"/>
        <w:left w:val="none" w:sz="0" w:space="0" w:color="auto"/>
        <w:bottom w:val="none" w:sz="0" w:space="0" w:color="auto"/>
        <w:right w:val="none" w:sz="0" w:space="0" w:color="auto"/>
      </w:divBdr>
    </w:div>
    <w:div w:id="1696077799">
      <w:bodyDiv w:val="1"/>
      <w:marLeft w:val="0"/>
      <w:marRight w:val="0"/>
      <w:marTop w:val="0"/>
      <w:marBottom w:val="0"/>
      <w:divBdr>
        <w:top w:val="none" w:sz="0" w:space="0" w:color="auto"/>
        <w:left w:val="none" w:sz="0" w:space="0" w:color="auto"/>
        <w:bottom w:val="none" w:sz="0" w:space="0" w:color="auto"/>
        <w:right w:val="none" w:sz="0" w:space="0" w:color="auto"/>
      </w:divBdr>
    </w:div>
    <w:div w:id="1793555117">
      <w:bodyDiv w:val="1"/>
      <w:marLeft w:val="0"/>
      <w:marRight w:val="0"/>
      <w:marTop w:val="0"/>
      <w:marBottom w:val="0"/>
      <w:divBdr>
        <w:top w:val="none" w:sz="0" w:space="0" w:color="auto"/>
        <w:left w:val="none" w:sz="0" w:space="0" w:color="auto"/>
        <w:bottom w:val="none" w:sz="0" w:space="0" w:color="auto"/>
        <w:right w:val="none" w:sz="0" w:space="0" w:color="auto"/>
      </w:divBdr>
    </w:div>
    <w:div w:id="1802379942">
      <w:bodyDiv w:val="1"/>
      <w:marLeft w:val="0"/>
      <w:marRight w:val="0"/>
      <w:marTop w:val="0"/>
      <w:marBottom w:val="0"/>
      <w:divBdr>
        <w:top w:val="none" w:sz="0" w:space="0" w:color="auto"/>
        <w:left w:val="none" w:sz="0" w:space="0" w:color="auto"/>
        <w:bottom w:val="none" w:sz="0" w:space="0" w:color="auto"/>
        <w:right w:val="none" w:sz="0" w:space="0" w:color="auto"/>
      </w:divBdr>
    </w:div>
    <w:div w:id="1808544364">
      <w:bodyDiv w:val="1"/>
      <w:marLeft w:val="0"/>
      <w:marRight w:val="0"/>
      <w:marTop w:val="0"/>
      <w:marBottom w:val="0"/>
      <w:divBdr>
        <w:top w:val="none" w:sz="0" w:space="0" w:color="auto"/>
        <w:left w:val="none" w:sz="0" w:space="0" w:color="auto"/>
        <w:bottom w:val="none" w:sz="0" w:space="0" w:color="auto"/>
        <w:right w:val="none" w:sz="0" w:space="0" w:color="auto"/>
      </w:divBdr>
    </w:div>
    <w:div w:id="1819682898">
      <w:bodyDiv w:val="1"/>
      <w:marLeft w:val="0"/>
      <w:marRight w:val="0"/>
      <w:marTop w:val="0"/>
      <w:marBottom w:val="0"/>
      <w:divBdr>
        <w:top w:val="none" w:sz="0" w:space="0" w:color="auto"/>
        <w:left w:val="none" w:sz="0" w:space="0" w:color="auto"/>
        <w:bottom w:val="none" w:sz="0" w:space="0" w:color="auto"/>
        <w:right w:val="none" w:sz="0" w:space="0" w:color="auto"/>
      </w:divBdr>
      <w:divsChild>
        <w:div w:id="175728508">
          <w:marLeft w:val="0"/>
          <w:marRight w:val="0"/>
          <w:marTop w:val="0"/>
          <w:marBottom w:val="0"/>
          <w:divBdr>
            <w:top w:val="none" w:sz="0" w:space="0" w:color="auto"/>
            <w:left w:val="none" w:sz="0" w:space="0" w:color="auto"/>
            <w:bottom w:val="none" w:sz="0" w:space="0" w:color="auto"/>
            <w:right w:val="none" w:sz="0" w:space="0" w:color="auto"/>
          </w:divBdr>
        </w:div>
        <w:div w:id="772938390">
          <w:marLeft w:val="0"/>
          <w:marRight w:val="0"/>
          <w:marTop w:val="0"/>
          <w:marBottom w:val="0"/>
          <w:divBdr>
            <w:top w:val="none" w:sz="0" w:space="0" w:color="auto"/>
            <w:left w:val="none" w:sz="0" w:space="0" w:color="auto"/>
            <w:bottom w:val="none" w:sz="0" w:space="0" w:color="auto"/>
            <w:right w:val="none" w:sz="0" w:space="0" w:color="auto"/>
          </w:divBdr>
        </w:div>
      </w:divsChild>
    </w:div>
    <w:div w:id="1873027959">
      <w:bodyDiv w:val="1"/>
      <w:marLeft w:val="0"/>
      <w:marRight w:val="0"/>
      <w:marTop w:val="0"/>
      <w:marBottom w:val="0"/>
      <w:divBdr>
        <w:top w:val="none" w:sz="0" w:space="0" w:color="auto"/>
        <w:left w:val="none" w:sz="0" w:space="0" w:color="auto"/>
        <w:bottom w:val="none" w:sz="0" w:space="0" w:color="auto"/>
        <w:right w:val="none" w:sz="0" w:space="0" w:color="auto"/>
      </w:divBdr>
    </w:div>
    <w:div w:id="1897206867">
      <w:bodyDiv w:val="1"/>
      <w:marLeft w:val="0"/>
      <w:marRight w:val="0"/>
      <w:marTop w:val="0"/>
      <w:marBottom w:val="0"/>
      <w:divBdr>
        <w:top w:val="none" w:sz="0" w:space="0" w:color="auto"/>
        <w:left w:val="none" w:sz="0" w:space="0" w:color="auto"/>
        <w:bottom w:val="none" w:sz="0" w:space="0" w:color="auto"/>
        <w:right w:val="none" w:sz="0" w:space="0" w:color="auto"/>
      </w:divBdr>
    </w:div>
    <w:div w:id="1924875687">
      <w:bodyDiv w:val="1"/>
      <w:marLeft w:val="0"/>
      <w:marRight w:val="0"/>
      <w:marTop w:val="0"/>
      <w:marBottom w:val="0"/>
      <w:divBdr>
        <w:top w:val="none" w:sz="0" w:space="0" w:color="auto"/>
        <w:left w:val="none" w:sz="0" w:space="0" w:color="auto"/>
        <w:bottom w:val="none" w:sz="0" w:space="0" w:color="auto"/>
        <w:right w:val="none" w:sz="0" w:space="0" w:color="auto"/>
      </w:divBdr>
      <w:divsChild>
        <w:div w:id="157960424">
          <w:marLeft w:val="0"/>
          <w:marRight w:val="0"/>
          <w:marTop w:val="0"/>
          <w:marBottom w:val="0"/>
          <w:divBdr>
            <w:top w:val="none" w:sz="0" w:space="0" w:color="auto"/>
            <w:left w:val="none" w:sz="0" w:space="0" w:color="auto"/>
            <w:bottom w:val="none" w:sz="0" w:space="0" w:color="auto"/>
            <w:right w:val="none" w:sz="0" w:space="0" w:color="auto"/>
          </w:divBdr>
        </w:div>
        <w:div w:id="496505042">
          <w:marLeft w:val="0"/>
          <w:marRight w:val="0"/>
          <w:marTop w:val="0"/>
          <w:marBottom w:val="0"/>
          <w:divBdr>
            <w:top w:val="none" w:sz="0" w:space="0" w:color="auto"/>
            <w:left w:val="none" w:sz="0" w:space="0" w:color="auto"/>
            <w:bottom w:val="none" w:sz="0" w:space="0" w:color="auto"/>
            <w:right w:val="none" w:sz="0" w:space="0" w:color="auto"/>
          </w:divBdr>
        </w:div>
        <w:div w:id="566495814">
          <w:marLeft w:val="0"/>
          <w:marRight w:val="0"/>
          <w:marTop w:val="0"/>
          <w:marBottom w:val="0"/>
          <w:divBdr>
            <w:top w:val="none" w:sz="0" w:space="0" w:color="auto"/>
            <w:left w:val="none" w:sz="0" w:space="0" w:color="auto"/>
            <w:bottom w:val="none" w:sz="0" w:space="0" w:color="auto"/>
            <w:right w:val="none" w:sz="0" w:space="0" w:color="auto"/>
          </w:divBdr>
        </w:div>
        <w:div w:id="692195281">
          <w:marLeft w:val="0"/>
          <w:marRight w:val="0"/>
          <w:marTop w:val="0"/>
          <w:marBottom w:val="0"/>
          <w:divBdr>
            <w:top w:val="none" w:sz="0" w:space="0" w:color="auto"/>
            <w:left w:val="none" w:sz="0" w:space="0" w:color="auto"/>
            <w:bottom w:val="none" w:sz="0" w:space="0" w:color="auto"/>
            <w:right w:val="none" w:sz="0" w:space="0" w:color="auto"/>
          </w:divBdr>
        </w:div>
        <w:div w:id="1119226780">
          <w:marLeft w:val="0"/>
          <w:marRight w:val="0"/>
          <w:marTop w:val="0"/>
          <w:marBottom w:val="0"/>
          <w:divBdr>
            <w:top w:val="none" w:sz="0" w:space="0" w:color="auto"/>
            <w:left w:val="none" w:sz="0" w:space="0" w:color="auto"/>
            <w:bottom w:val="none" w:sz="0" w:space="0" w:color="auto"/>
            <w:right w:val="none" w:sz="0" w:space="0" w:color="auto"/>
          </w:divBdr>
          <w:divsChild>
            <w:div w:id="95103908">
              <w:marLeft w:val="0"/>
              <w:marRight w:val="0"/>
              <w:marTop w:val="0"/>
              <w:marBottom w:val="0"/>
              <w:divBdr>
                <w:top w:val="none" w:sz="0" w:space="0" w:color="auto"/>
                <w:left w:val="none" w:sz="0" w:space="0" w:color="auto"/>
                <w:bottom w:val="none" w:sz="0" w:space="0" w:color="auto"/>
                <w:right w:val="none" w:sz="0" w:space="0" w:color="auto"/>
              </w:divBdr>
            </w:div>
            <w:div w:id="151262396">
              <w:marLeft w:val="0"/>
              <w:marRight w:val="0"/>
              <w:marTop w:val="0"/>
              <w:marBottom w:val="0"/>
              <w:divBdr>
                <w:top w:val="none" w:sz="0" w:space="0" w:color="auto"/>
                <w:left w:val="none" w:sz="0" w:space="0" w:color="auto"/>
                <w:bottom w:val="none" w:sz="0" w:space="0" w:color="auto"/>
                <w:right w:val="none" w:sz="0" w:space="0" w:color="auto"/>
              </w:divBdr>
            </w:div>
            <w:div w:id="294335281">
              <w:marLeft w:val="0"/>
              <w:marRight w:val="0"/>
              <w:marTop w:val="0"/>
              <w:marBottom w:val="0"/>
              <w:divBdr>
                <w:top w:val="none" w:sz="0" w:space="0" w:color="auto"/>
                <w:left w:val="none" w:sz="0" w:space="0" w:color="auto"/>
                <w:bottom w:val="none" w:sz="0" w:space="0" w:color="auto"/>
                <w:right w:val="none" w:sz="0" w:space="0" w:color="auto"/>
              </w:divBdr>
            </w:div>
            <w:div w:id="443428991">
              <w:marLeft w:val="0"/>
              <w:marRight w:val="0"/>
              <w:marTop w:val="0"/>
              <w:marBottom w:val="0"/>
              <w:divBdr>
                <w:top w:val="none" w:sz="0" w:space="0" w:color="auto"/>
                <w:left w:val="none" w:sz="0" w:space="0" w:color="auto"/>
                <w:bottom w:val="none" w:sz="0" w:space="0" w:color="auto"/>
                <w:right w:val="none" w:sz="0" w:space="0" w:color="auto"/>
              </w:divBdr>
            </w:div>
            <w:div w:id="600601658">
              <w:marLeft w:val="0"/>
              <w:marRight w:val="0"/>
              <w:marTop w:val="0"/>
              <w:marBottom w:val="0"/>
              <w:divBdr>
                <w:top w:val="none" w:sz="0" w:space="0" w:color="auto"/>
                <w:left w:val="none" w:sz="0" w:space="0" w:color="auto"/>
                <w:bottom w:val="none" w:sz="0" w:space="0" w:color="auto"/>
                <w:right w:val="none" w:sz="0" w:space="0" w:color="auto"/>
              </w:divBdr>
            </w:div>
            <w:div w:id="962031124">
              <w:marLeft w:val="0"/>
              <w:marRight w:val="0"/>
              <w:marTop w:val="0"/>
              <w:marBottom w:val="0"/>
              <w:divBdr>
                <w:top w:val="none" w:sz="0" w:space="0" w:color="auto"/>
                <w:left w:val="none" w:sz="0" w:space="0" w:color="auto"/>
                <w:bottom w:val="none" w:sz="0" w:space="0" w:color="auto"/>
                <w:right w:val="none" w:sz="0" w:space="0" w:color="auto"/>
              </w:divBdr>
            </w:div>
            <w:div w:id="1888881399">
              <w:marLeft w:val="0"/>
              <w:marRight w:val="0"/>
              <w:marTop w:val="0"/>
              <w:marBottom w:val="0"/>
              <w:divBdr>
                <w:top w:val="none" w:sz="0" w:space="0" w:color="auto"/>
                <w:left w:val="none" w:sz="0" w:space="0" w:color="auto"/>
                <w:bottom w:val="none" w:sz="0" w:space="0" w:color="auto"/>
                <w:right w:val="none" w:sz="0" w:space="0" w:color="auto"/>
              </w:divBdr>
            </w:div>
            <w:div w:id="1955405674">
              <w:marLeft w:val="0"/>
              <w:marRight w:val="0"/>
              <w:marTop w:val="0"/>
              <w:marBottom w:val="0"/>
              <w:divBdr>
                <w:top w:val="none" w:sz="0" w:space="0" w:color="auto"/>
                <w:left w:val="none" w:sz="0" w:space="0" w:color="auto"/>
                <w:bottom w:val="none" w:sz="0" w:space="0" w:color="auto"/>
                <w:right w:val="none" w:sz="0" w:space="0" w:color="auto"/>
              </w:divBdr>
            </w:div>
            <w:div w:id="2018995891">
              <w:marLeft w:val="0"/>
              <w:marRight w:val="0"/>
              <w:marTop w:val="0"/>
              <w:marBottom w:val="0"/>
              <w:divBdr>
                <w:top w:val="none" w:sz="0" w:space="0" w:color="auto"/>
                <w:left w:val="none" w:sz="0" w:space="0" w:color="auto"/>
                <w:bottom w:val="none" w:sz="0" w:space="0" w:color="auto"/>
                <w:right w:val="none" w:sz="0" w:space="0" w:color="auto"/>
              </w:divBdr>
            </w:div>
            <w:div w:id="2134249664">
              <w:marLeft w:val="0"/>
              <w:marRight w:val="0"/>
              <w:marTop w:val="0"/>
              <w:marBottom w:val="0"/>
              <w:divBdr>
                <w:top w:val="none" w:sz="0" w:space="0" w:color="auto"/>
                <w:left w:val="none" w:sz="0" w:space="0" w:color="auto"/>
                <w:bottom w:val="none" w:sz="0" w:space="0" w:color="auto"/>
                <w:right w:val="none" w:sz="0" w:space="0" w:color="auto"/>
              </w:divBdr>
            </w:div>
          </w:divsChild>
        </w:div>
        <w:div w:id="1324242016">
          <w:marLeft w:val="0"/>
          <w:marRight w:val="0"/>
          <w:marTop w:val="0"/>
          <w:marBottom w:val="0"/>
          <w:divBdr>
            <w:top w:val="none" w:sz="0" w:space="0" w:color="auto"/>
            <w:left w:val="none" w:sz="0" w:space="0" w:color="auto"/>
            <w:bottom w:val="none" w:sz="0" w:space="0" w:color="auto"/>
            <w:right w:val="none" w:sz="0" w:space="0" w:color="auto"/>
          </w:divBdr>
          <w:divsChild>
            <w:div w:id="8026804">
              <w:marLeft w:val="0"/>
              <w:marRight w:val="0"/>
              <w:marTop w:val="0"/>
              <w:marBottom w:val="0"/>
              <w:divBdr>
                <w:top w:val="none" w:sz="0" w:space="0" w:color="auto"/>
                <w:left w:val="none" w:sz="0" w:space="0" w:color="auto"/>
                <w:bottom w:val="none" w:sz="0" w:space="0" w:color="auto"/>
                <w:right w:val="none" w:sz="0" w:space="0" w:color="auto"/>
              </w:divBdr>
            </w:div>
            <w:div w:id="75907716">
              <w:marLeft w:val="0"/>
              <w:marRight w:val="0"/>
              <w:marTop w:val="0"/>
              <w:marBottom w:val="0"/>
              <w:divBdr>
                <w:top w:val="none" w:sz="0" w:space="0" w:color="auto"/>
                <w:left w:val="none" w:sz="0" w:space="0" w:color="auto"/>
                <w:bottom w:val="none" w:sz="0" w:space="0" w:color="auto"/>
                <w:right w:val="none" w:sz="0" w:space="0" w:color="auto"/>
              </w:divBdr>
            </w:div>
            <w:div w:id="150147740">
              <w:marLeft w:val="0"/>
              <w:marRight w:val="0"/>
              <w:marTop w:val="0"/>
              <w:marBottom w:val="0"/>
              <w:divBdr>
                <w:top w:val="none" w:sz="0" w:space="0" w:color="auto"/>
                <w:left w:val="none" w:sz="0" w:space="0" w:color="auto"/>
                <w:bottom w:val="none" w:sz="0" w:space="0" w:color="auto"/>
                <w:right w:val="none" w:sz="0" w:space="0" w:color="auto"/>
              </w:divBdr>
            </w:div>
            <w:div w:id="224531529">
              <w:marLeft w:val="0"/>
              <w:marRight w:val="0"/>
              <w:marTop w:val="0"/>
              <w:marBottom w:val="0"/>
              <w:divBdr>
                <w:top w:val="none" w:sz="0" w:space="0" w:color="auto"/>
                <w:left w:val="none" w:sz="0" w:space="0" w:color="auto"/>
                <w:bottom w:val="none" w:sz="0" w:space="0" w:color="auto"/>
                <w:right w:val="none" w:sz="0" w:space="0" w:color="auto"/>
              </w:divBdr>
            </w:div>
            <w:div w:id="250941383">
              <w:marLeft w:val="0"/>
              <w:marRight w:val="0"/>
              <w:marTop w:val="0"/>
              <w:marBottom w:val="0"/>
              <w:divBdr>
                <w:top w:val="none" w:sz="0" w:space="0" w:color="auto"/>
                <w:left w:val="none" w:sz="0" w:space="0" w:color="auto"/>
                <w:bottom w:val="none" w:sz="0" w:space="0" w:color="auto"/>
                <w:right w:val="none" w:sz="0" w:space="0" w:color="auto"/>
              </w:divBdr>
            </w:div>
            <w:div w:id="488905395">
              <w:marLeft w:val="0"/>
              <w:marRight w:val="0"/>
              <w:marTop w:val="0"/>
              <w:marBottom w:val="0"/>
              <w:divBdr>
                <w:top w:val="none" w:sz="0" w:space="0" w:color="auto"/>
                <w:left w:val="none" w:sz="0" w:space="0" w:color="auto"/>
                <w:bottom w:val="none" w:sz="0" w:space="0" w:color="auto"/>
                <w:right w:val="none" w:sz="0" w:space="0" w:color="auto"/>
              </w:divBdr>
            </w:div>
            <w:div w:id="559754538">
              <w:marLeft w:val="0"/>
              <w:marRight w:val="0"/>
              <w:marTop w:val="0"/>
              <w:marBottom w:val="0"/>
              <w:divBdr>
                <w:top w:val="none" w:sz="0" w:space="0" w:color="auto"/>
                <w:left w:val="none" w:sz="0" w:space="0" w:color="auto"/>
                <w:bottom w:val="none" w:sz="0" w:space="0" w:color="auto"/>
                <w:right w:val="none" w:sz="0" w:space="0" w:color="auto"/>
              </w:divBdr>
            </w:div>
            <w:div w:id="764419447">
              <w:marLeft w:val="0"/>
              <w:marRight w:val="0"/>
              <w:marTop w:val="0"/>
              <w:marBottom w:val="0"/>
              <w:divBdr>
                <w:top w:val="none" w:sz="0" w:space="0" w:color="auto"/>
                <w:left w:val="none" w:sz="0" w:space="0" w:color="auto"/>
                <w:bottom w:val="none" w:sz="0" w:space="0" w:color="auto"/>
                <w:right w:val="none" w:sz="0" w:space="0" w:color="auto"/>
              </w:divBdr>
            </w:div>
            <w:div w:id="906450984">
              <w:marLeft w:val="0"/>
              <w:marRight w:val="0"/>
              <w:marTop w:val="0"/>
              <w:marBottom w:val="0"/>
              <w:divBdr>
                <w:top w:val="none" w:sz="0" w:space="0" w:color="auto"/>
                <w:left w:val="none" w:sz="0" w:space="0" w:color="auto"/>
                <w:bottom w:val="none" w:sz="0" w:space="0" w:color="auto"/>
                <w:right w:val="none" w:sz="0" w:space="0" w:color="auto"/>
              </w:divBdr>
            </w:div>
            <w:div w:id="1096169356">
              <w:marLeft w:val="0"/>
              <w:marRight w:val="0"/>
              <w:marTop w:val="0"/>
              <w:marBottom w:val="0"/>
              <w:divBdr>
                <w:top w:val="none" w:sz="0" w:space="0" w:color="auto"/>
                <w:left w:val="none" w:sz="0" w:space="0" w:color="auto"/>
                <w:bottom w:val="none" w:sz="0" w:space="0" w:color="auto"/>
                <w:right w:val="none" w:sz="0" w:space="0" w:color="auto"/>
              </w:divBdr>
            </w:div>
            <w:div w:id="1146166917">
              <w:marLeft w:val="0"/>
              <w:marRight w:val="0"/>
              <w:marTop w:val="0"/>
              <w:marBottom w:val="0"/>
              <w:divBdr>
                <w:top w:val="none" w:sz="0" w:space="0" w:color="auto"/>
                <w:left w:val="none" w:sz="0" w:space="0" w:color="auto"/>
                <w:bottom w:val="none" w:sz="0" w:space="0" w:color="auto"/>
                <w:right w:val="none" w:sz="0" w:space="0" w:color="auto"/>
              </w:divBdr>
            </w:div>
            <w:div w:id="1310865424">
              <w:marLeft w:val="0"/>
              <w:marRight w:val="0"/>
              <w:marTop w:val="0"/>
              <w:marBottom w:val="0"/>
              <w:divBdr>
                <w:top w:val="none" w:sz="0" w:space="0" w:color="auto"/>
                <w:left w:val="none" w:sz="0" w:space="0" w:color="auto"/>
                <w:bottom w:val="none" w:sz="0" w:space="0" w:color="auto"/>
                <w:right w:val="none" w:sz="0" w:space="0" w:color="auto"/>
              </w:divBdr>
            </w:div>
            <w:div w:id="1316495709">
              <w:marLeft w:val="0"/>
              <w:marRight w:val="0"/>
              <w:marTop w:val="0"/>
              <w:marBottom w:val="0"/>
              <w:divBdr>
                <w:top w:val="none" w:sz="0" w:space="0" w:color="auto"/>
                <w:left w:val="none" w:sz="0" w:space="0" w:color="auto"/>
                <w:bottom w:val="none" w:sz="0" w:space="0" w:color="auto"/>
                <w:right w:val="none" w:sz="0" w:space="0" w:color="auto"/>
              </w:divBdr>
            </w:div>
            <w:div w:id="1457260855">
              <w:marLeft w:val="0"/>
              <w:marRight w:val="0"/>
              <w:marTop w:val="0"/>
              <w:marBottom w:val="0"/>
              <w:divBdr>
                <w:top w:val="none" w:sz="0" w:space="0" w:color="auto"/>
                <w:left w:val="none" w:sz="0" w:space="0" w:color="auto"/>
                <w:bottom w:val="none" w:sz="0" w:space="0" w:color="auto"/>
                <w:right w:val="none" w:sz="0" w:space="0" w:color="auto"/>
              </w:divBdr>
            </w:div>
            <w:div w:id="1460494305">
              <w:marLeft w:val="0"/>
              <w:marRight w:val="0"/>
              <w:marTop w:val="0"/>
              <w:marBottom w:val="0"/>
              <w:divBdr>
                <w:top w:val="none" w:sz="0" w:space="0" w:color="auto"/>
                <w:left w:val="none" w:sz="0" w:space="0" w:color="auto"/>
                <w:bottom w:val="none" w:sz="0" w:space="0" w:color="auto"/>
                <w:right w:val="none" w:sz="0" w:space="0" w:color="auto"/>
              </w:divBdr>
            </w:div>
            <w:div w:id="1542522166">
              <w:marLeft w:val="0"/>
              <w:marRight w:val="0"/>
              <w:marTop w:val="0"/>
              <w:marBottom w:val="0"/>
              <w:divBdr>
                <w:top w:val="none" w:sz="0" w:space="0" w:color="auto"/>
                <w:left w:val="none" w:sz="0" w:space="0" w:color="auto"/>
                <w:bottom w:val="none" w:sz="0" w:space="0" w:color="auto"/>
                <w:right w:val="none" w:sz="0" w:space="0" w:color="auto"/>
              </w:divBdr>
            </w:div>
            <w:div w:id="1837379681">
              <w:marLeft w:val="0"/>
              <w:marRight w:val="0"/>
              <w:marTop w:val="0"/>
              <w:marBottom w:val="0"/>
              <w:divBdr>
                <w:top w:val="none" w:sz="0" w:space="0" w:color="auto"/>
                <w:left w:val="none" w:sz="0" w:space="0" w:color="auto"/>
                <w:bottom w:val="none" w:sz="0" w:space="0" w:color="auto"/>
                <w:right w:val="none" w:sz="0" w:space="0" w:color="auto"/>
              </w:divBdr>
            </w:div>
            <w:div w:id="1943488456">
              <w:marLeft w:val="0"/>
              <w:marRight w:val="0"/>
              <w:marTop w:val="0"/>
              <w:marBottom w:val="0"/>
              <w:divBdr>
                <w:top w:val="none" w:sz="0" w:space="0" w:color="auto"/>
                <w:left w:val="none" w:sz="0" w:space="0" w:color="auto"/>
                <w:bottom w:val="none" w:sz="0" w:space="0" w:color="auto"/>
                <w:right w:val="none" w:sz="0" w:space="0" w:color="auto"/>
              </w:divBdr>
            </w:div>
            <w:div w:id="2019379763">
              <w:marLeft w:val="0"/>
              <w:marRight w:val="0"/>
              <w:marTop w:val="0"/>
              <w:marBottom w:val="0"/>
              <w:divBdr>
                <w:top w:val="none" w:sz="0" w:space="0" w:color="auto"/>
                <w:left w:val="none" w:sz="0" w:space="0" w:color="auto"/>
                <w:bottom w:val="none" w:sz="0" w:space="0" w:color="auto"/>
                <w:right w:val="none" w:sz="0" w:space="0" w:color="auto"/>
              </w:divBdr>
            </w:div>
            <w:div w:id="2089495408">
              <w:marLeft w:val="0"/>
              <w:marRight w:val="0"/>
              <w:marTop w:val="0"/>
              <w:marBottom w:val="0"/>
              <w:divBdr>
                <w:top w:val="none" w:sz="0" w:space="0" w:color="auto"/>
                <w:left w:val="none" w:sz="0" w:space="0" w:color="auto"/>
                <w:bottom w:val="none" w:sz="0" w:space="0" w:color="auto"/>
                <w:right w:val="none" w:sz="0" w:space="0" w:color="auto"/>
              </w:divBdr>
            </w:div>
            <w:div w:id="2091609439">
              <w:marLeft w:val="0"/>
              <w:marRight w:val="0"/>
              <w:marTop w:val="0"/>
              <w:marBottom w:val="0"/>
              <w:divBdr>
                <w:top w:val="none" w:sz="0" w:space="0" w:color="auto"/>
                <w:left w:val="none" w:sz="0" w:space="0" w:color="auto"/>
                <w:bottom w:val="none" w:sz="0" w:space="0" w:color="auto"/>
                <w:right w:val="none" w:sz="0" w:space="0" w:color="auto"/>
              </w:divBdr>
            </w:div>
          </w:divsChild>
        </w:div>
        <w:div w:id="1551765815">
          <w:marLeft w:val="0"/>
          <w:marRight w:val="0"/>
          <w:marTop w:val="0"/>
          <w:marBottom w:val="0"/>
          <w:divBdr>
            <w:top w:val="none" w:sz="0" w:space="0" w:color="auto"/>
            <w:left w:val="none" w:sz="0" w:space="0" w:color="auto"/>
            <w:bottom w:val="none" w:sz="0" w:space="0" w:color="auto"/>
            <w:right w:val="none" w:sz="0" w:space="0" w:color="auto"/>
          </w:divBdr>
        </w:div>
        <w:div w:id="1594507215">
          <w:marLeft w:val="0"/>
          <w:marRight w:val="0"/>
          <w:marTop w:val="0"/>
          <w:marBottom w:val="0"/>
          <w:divBdr>
            <w:top w:val="none" w:sz="0" w:space="0" w:color="auto"/>
            <w:left w:val="none" w:sz="0" w:space="0" w:color="auto"/>
            <w:bottom w:val="none" w:sz="0" w:space="0" w:color="auto"/>
            <w:right w:val="none" w:sz="0" w:space="0" w:color="auto"/>
          </w:divBdr>
        </w:div>
        <w:div w:id="1956911987">
          <w:marLeft w:val="0"/>
          <w:marRight w:val="0"/>
          <w:marTop w:val="0"/>
          <w:marBottom w:val="0"/>
          <w:divBdr>
            <w:top w:val="none" w:sz="0" w:space="0" w:color="auto"/>
            <w:left w:val="none" w:sz="0" w:space="0" w:color="auto"/>
            <w:bottom w:val="none" w:sz="0" w:space="0" w:color="auto"/>
            <w:right w:val="none" w:sz="0" w:space="0" w:color="auto"/>
          </w:divBdr>
          <w:divsChild>
            <w:div w:id="53044611">
              <w:marLeft w:val="0"/>
              <w:marRight w:val="0"/>
              <w:marTop w:val="0"/>
              <w:marBottom w:val="0"/>
              <w:divBdr>
                <w:top w:val="none" w:sz="0" w:space="0" w:color="auto"/>
                <w:left w:val="none" w:sz="0" w:space="0" w:color="auto"/>
                <w:bottom w:val="none" w:sz="0" w:space="0" w:color="auto"/>
                <w:right w:val="none" w:sz="0" w:space="0" w:color="auto"/>
              </w:divBdr>
            </w:div>
            <w:div w:id="75828847">
              <w:marLeft w:val="0"/>
              <w:marRight w:val="0"/>
              <w:marTop w:val="0"/>
              <w:marBottom w:val="0"/>
              <w:divBdr>
                <w:top w:val="none" w:sz="0" w:space="0" w:color="auto"/>
                <w:left w:val="none" w:sz="0" w:space="0" w:color="auto"/>
                <w:bottom w:val="none" w:sz="0" w:space="0" w:color="auto"/>
                <w:right w:val="none" w:sz="0" w:space="0" w:color="auto"/>
              </w:divBdr>
            </w:div>
            <w:div w:id="87897752">
              <w:marLeft w:val="0"/>
              <w:marRight w:val="0"/>
              <w:marTop w:val="0"/>
              <w:marBottom w:val="0"/>
              <w:divBdr>
                <w:top w:val="none" w:sz="0" w:space="0" w:color="auto"/>
                <w:left w:val="none" w:sz="0" w:space="0" w:color="auto"/>
                <w:bottom w:val="none" w:sz="0" w:space="0" w:color="auto"/>
                <w:right w:val="none" w:sz="0" w:space="0" w:color="auto"/>
              </w:divBdr>
            </w:div>
            <w:div w:id="189727668">
              <w:marLeft w:val="0"/>
              <w:marRight w:val="0"/>
              <w:marTop w:val="0"/>
              <w:marBottom w:val="0"/>
              <w:divBdr>
                <w:top w:val="none" w:sz="0" w:space="0" w:color="auto"/>
                <w:left w:val="none" w:sz="0" w:space="0" w:color="auto"/>
                <w:bottom w:val="none" w:sz="0" w:space="0" w:color="auto"/>
                <w:right w:val="none" w:sz="0" w:space="0" w:color="auto"/>
              </w:divBdr>
            </w:div>
            <w:div w:id="201481131">
              <w:marLeft w:val="0"/>
              <w:marRight w:val="0"/>
              <w:marTop w:val="0"/>
              <w:marBottom w:val="0"/>
              <w:divBdr>
                <w:top w:val="none" w:sz="0" w:space="0" w:color="auto"/>
                <w:left w:val="none" w:sz="0" w:space="0" w:color="auto"/>
                <w:bottom w:val="none" w:sz="0" w:space="0" w:color="auto"/>
                <w:right w:val="none" w:sz="0" w:space="0" w:color="auto"/>
              </w:divBdr>
            </w:div>
            <w:div w:id="508914731">
              <w:marLeft w:val="0"/>
              <w:marRight w:val="0"/>
              <w:marTop w:val="0"/>
              <w:marBottom w:val="0"/>
              <w:divBdr>
                <w:top w:val="none" w:sz="0" w:space="0" w:color="auto"/>
                <w:left w:val="none" w:sz="0" w:space="0" w:color="auto"/>
                <w:bottom w:val="none" w:sz="0" w:space="0" w:color="auto"/>
                <w:right w:val="none" w:sz="0" w:space="0" w:color="auto"/>
              </w:divBdr>
            </w:div>
            <w:div w:id="622467427">
              <w:marLeft w:val="0"/>
              <w:marRight w:val="0"/>
              <w:marTop w:val="0"/>
              <w:marBottom w:val="0"/>
              <w:divBdr>
                <w:top w:val="none" w:sz="0" w:space="0" w:color="auto"/>
                <w:left w:val="none" w:sz="0" w:space="0" w:color="auto"/>
                <w:bottom w:val="none" w:sz="0" w:space="0" w:color="auto"/>
                <w:right w:val="none" w:sz="0" w:space="0" w:color="auto"/>
              </w:divBdr>
            </w:div>
            <w:div w:id="745155788">
              <w:marLeft w:val="0"/>
              <w:marRight w:val="0"/>
              <w:marTop w:val="0"/>
              <w:marBottom w:val="0"/>
              <w:divBdr>
                <w:top w:val="none" w:sz="0" w:space="0" w:color="auto"/>
                <w:left w:val="none" w:sz="0" w:space="0" w:color="auto"/>
                <w:bottom w:val="none" w:sz="0" w:space="0" w:color="auto"/>
                <w:right w:val="none" w:sz="0" w:space="0" w:color="auto"/>
              </w:divBdr>
            </w:div>
            <w:div w:id="773790672">
              <w:marLeft w:val="0"/>
              <w:marRight w:val="0"/>
              <w:marTop w:val="0"/>
              <w:marBottom w:val="0"/>
              <w:divBdr>
                <w:top w:val="none" w:sz="0" w:space="0" w:color="auto"/>
                <w:left w:val="none" w:sz="0" w:space="0" w:color="auto"/>
                <w:bottom w:val="none" w:sz="0" w:space="0" w:color="auto"/>
                <w:right w:val="none" w:sz="0" w:space="0" w:color="auto"/>
              </w:divBdr>
            </w:div>
            <w:div w:id="816384771">
              <w:marLeft w:val="0"/>
              <w:marRight w:val="0"/>
              <w:marTop w:val="0"/>
              <w:marBottom w:val="0"/>
              <w:divBdr>
                <w:top w:val="none" w:sz="0" w:space="0" w:color="auto"/>
                <w:left w:val="none" w:sz="0" w:space="0" w:color="auto"/>
                <w:bottom w:val="none" w:sz="0" w:space="0" w:color="auto"/>
                <w:right w:val="none" w:sz="0" w:space="0" w:color="auto"/>
              </w:divBdr>
            </w:div>
            <w:div w:id="1162165622">
              <w:marLeft w:val="0"/>
              <w:marRight w:val="0"/>
              <w:marTop w:val="0"/>
              <w:marBottom w:val="0"/>
              <w:divBdr>
                <w:top w:val="none" w:sz="0" w:space="0" w:color="auto"/>
                <w:left w:val="none" w:sz="0" w:space="0" w:color="auto"/>
                <w:bottom w:val="none" w:sz="0" w:space="0" w:color="auto"/>
                <w:right w:val="none" w:sz="0" w:space="0" w:color="auto"/>
              </w:divBdr>
            </w:div>
            <w:div w:id="1163662160">
              <w:marLeft w:val="0"/>
              <w:marRight w:val="0"/>
              <w:marTop w:val="0"/>
              <w:marBottom w:val="0"/>
              <w:divBdr>
                <w:top w:val="none" w:sz="0" w:space="0" w:color="auto"/>
                <w:left w:val="none" w:sz="0" w:space="0" w:color="auto"/>
                <w:bottom w:val="none" w:sz="0" w:space="0" w:color="auto"/>
                <w:right w:val="none" w:sz="0" w:space="0" w:color="auto"/>
              </w:divBdr>
            </w:div>
            <w:div w:id="1264340909">
              <w:marLeft w:val="0"/>
              <w:marRight w:val="0"/>
              <w:marTop w:val="0"/>
              <w:marBottom w:val="0"/>
              <w:divBdr>
                <w:top w:val="none" w:sz="0" w:space="0" w:color="auto"/>
                <w:left w:val="none" w:sz="0" w:space="0" w:color="auto"/>
                <w:bottom w:val="none" w:sz="0" w:space="0" w:color="auto"/>
                <w:right w:val="none" w:sz="0" w:space="0" w:color="auto"/>
              </w:divBdr>
            </w:div>
            <w:div w:id="1311400698">
              <w:marLeft w:val="0"/>
              <w:marRight w:val="0"/>
              <w:marTop w:val="0"/>
              <w:marBottom w:val="0"/>
              <w:divBdr>
                <w:top w:val="none" w:sz="0" w:space="0" w:color="auto"/>
                <w:left w:val="none" w:sz="0" w:space="0" w:color="auto"/>
                <w:bottom w:val="none" w:sz="0" w:space="0" w:color="auto"/>
                <w:right w:val="none" w:sz="0" w:space="0" w:color="auto"/>
              </w:divBdr>
            </w:div>
            <w:div w:id="1336692546">
              <w:marLeft w:val="0"/>
              <w:marRight w:val="0"/>
              <w:marTop w:val="0"/>
              <w:marBottom w:val="0"/>
              <w:divBdr>
                <w:top w:val="none" w:sz="0" w:space="0" w:color="auto"/>
                <w:left w:val="none" w:sz="0" w:space="0" w:color="auto"/>
                <w:bottom w:val="none" w:sz="0" w:space="0" w:color="auto"/>
                <w:right w:val="none" w:sz="0" w:space="0" w:color="auto"/>
              </w:divBdr>
            </w:div>
            <w:div w:id="1486900476">
              <w:marLeft w:val="0"/>
              <w:marRight w:val="0"/>
              <w:marTop w:val="0"/>
              <w:marBottom w:val="0"/>
              <w:divBdr>
                <w:top w:val="none" w:sz="0" w:space="0" w:color="auto"/>
                <w:left w:val="none" w:sz="0" w:space="0" w:color="auto"/>
                <w:bottom w:val="none" w:sz="0" w:space="0" w:color="auto"/>
                <w:right w:val="none" w:sz="0" w:space="0" w:color="auto"/>
              </w:divBdr>
            </w:div>
            <w:div w:id="1583828281">
              <w:marLeft w:val="0"/>
              <w:marRight w:val="0"/>
              <w:marTop w:val="0"/>
              <w:marBottom w:val="0"/>
              <w:divBdr>
                <w:top w:val="none" w:sz="0" w:space="0" w:color="auto"/>
                <w:left w:val="none" w:sz="0" w:space="0" w:color="auto"/>
                <w:bottom w:val="none" w:sz="0" w:space="0" w:color="auto"/>
                <w:right w:val="none" w:sz="0" w:space="0" w:color="auto"/>
              </w:divBdr>
            </w:div>
            <w:div w:id="1592467205">
              <w:marLeft w:val="0"/>
              <w:marRight w:val="0"/>
              <w:marTop w:val="0"/>
              <w:marBottom w:val="0"/>
              <w:divBdr>
                <w:top w:val="none" w:sz="0" w:space="0" w:color="auto"/>
                <w:left w:val="none" w:sz="0" w:space="0" w:color="auto"/>
                <w:bottom w:val="none" w:sz="0" w:space="0" w:color="auto"/>
                <w:right w:val="none" w:sz="0" w:space="0" w:color="auto"/>
              </w:divBdr>
            </w:div>
            <w:div w:id="1678312773">
              <w:marLeft w:val="0"/>
              <w:marRight w:val="0"/>
              <w:marTop w:val="0"/>
              <w:marBottom w:val="0"/>
              <w:divBdr>
                <w:top w:val="none" w:sz="0" w:space="0" w:color="auto"/>
                <w:left w:val="none" w:sz="0" w:space="0" w:color="auto"/>
                <w:bottom w:val="none" w:sz="0" w:space="0" w:color="auto"/>
                <w:right w:val="none" w:sz="0" w:space="0" w:color="auto"/>
              </w:divBdr>
            </w:div>
            <w:div w:id="1734815804">
              <w:marLeft w:val="0"/>
              <w:marRight w:val="0"/>
              <w:marTop w:val="0"/>
              <w:marBottom w:val="0"/>
              <w:divBdr>
                <w:top w:val="none" w:sz="0" w:space="0" w:color="auto"/>
                <w:left w:val="none" w:sz="0" w:space="0" w:color="auto"/>
                <w:bottom w:val="none" w:sz="0" w:space="0" w:color="auto"/>
                <w:right w:val="none" w:sz="0" w:space="0" w:color="auto"/>
              </w:divBdr>
            </w:div>
            <w:div w:id="1847598548">
              <w:marLeft w:val="0"/>
              <w:marRight w:val="0"/>
              <w:marTop w:val="0"/>
              <w:marBottom w:val="0"/>
              <w:divBdr>
                <w:top w:val="none" w:sz="0" w:space="0" w:color="auto"/>
                <w:left w:val="none" w:sz="0" w:space="0" w:color="auto"/>
                <w:bottom w:val="none" w:sz="0" w:space="0" w:color="auto"/>
                <w:right w:val="none" w:sz="0" w:space="0" w:color="auto"/>
              </w:divBdr>
            </w:div>
            <w:div w:id="1857036306">
              <w:marLeft w:val="0"/>
              <w:marRight w:val="0"/>
              <w:marTop w:val="0"/>
              <w:marBottom w:val="0"/>
              <w:divBdr>
                <w:top w:val="none" w:sz="0" w:space="0" w:color="auto"/>
                <w:left w:val="none" w:sz="0" w:space="0" w:color="auto"/>
                <w:bottom w:val="none" w:sz="0" w:space="0" w:color="auto"/>
                <w:right w:val="none" w:sz="0" w:space="0" w:color="auto"/>
              </w:divBdr>
            </w:div>
            <w:div w:id="1941062501">
              <w:marLeft w:val="0"/>
              <w:marRight w:val="0"/>
              <w:marTop w:val="0"/>
              <w:marBottom w:val="0"/>
              <w:divBdr>
                <w:top w:val="none" w:sz="0" w:space="0" w:color="auto"/>
                <w:left w:val="none" w:sz="0" w:space="0" w:color="auto"/>
                <w:bottom w:val="none" w:sz="0" w:space="0" w:color="auto"/>
                <w:right w:val="none" w:sz="0" w:space="0" w:color="auto"/>
              </w:divBdr>
            </w:div>
            <w:div w:id="2000038457">
              <w:marLeft w:val="0"/>
              <w:marRight w:val="0"/>
              <w:marTop w:val="0"/>
              <w:marBottom w:val="0"/>
              <w:divBdr>
                <w:top w:val="none" w:sz="0" w:space="0" w:color="auto"/>
                <w:left w:val="none" w:sz="0" w:space="0" w:color="auto"/>
                <w:bottom w:val="none" w:sz="0" w:space="0" w:color="auto"/>
                <w:right w:val="none" w:sz="0" w:space="0" w:color="auto"/>
              </w:divBdr>
            </w:div>
            <w:div w:id="2087418121">
              <w:marLeft w:val="0"/>
              <w:marRight w:val="0"/>
              <w:marTop w:val="0"/>
              <w:marBottom w:val="0"/>
              <w:divBdr>
                <w:top w:val="none" w:sz="0" w:space="0" w:color="auto"/>
                <w:left w:val="none" w:sz="0" w:space="0" w:color="auto"/>
                <w:bottom w:val="none" w:sz="0" w:space="0" w:color="auto"/>
                <w:right w:val="none" w:sz="0" w:space="0" w:color="auto"/>
              </w:divBdr>
            </w:div>
            <w:div w:id="2107847729">
              <w:marLeft w:val="0"/>
              <w:marRight w:val="0"/>
              <w:marTop w:val="0"/>
              <w:marBottom w:val="0"/>
              <w:divBdr>
                <w:top w:val="none" w:sz="0" w:space="0" w:color="auto"/>
                <w:left w:val="none" w:sz="0" w:space="0" w:color="auto"/>
                <w:bottom w:val="none" w:sz="0" w:space="0" w:color="auto"/>
                <w:right w:val="none" w:sz="0" w:space="0" w:color="auto"/>
              </w:divBdr>
            </w:div>
            <w:div w:id="2124231567">
              <w:marLeft w:val="0"/>
              <w:marRight w:val="0"/>
              <w:marTop w:val="0"/>
              <w:marBottom w:val="0"/>
              <w:divBdr>
                <w:top w:val="none" w:sz="0" w:space="0" w:color="auto"/>
                <w:left w:val="none" w:sz="0" w:space="0" w:color="auto"/>
                <w:bottom w:val="none" w:sz="0" w:space="0" w:color="auto"/>
                <w:right w:val="none" w:sz="0" w:space="0" w:color="auto"/>
              </w:divBdr>
            </w:div>
          </w:divsChild>
        </w:div>
        <w:div w:id="2065518627">
          <w:marLeft w:val="0"/>
          <w:marRight w:val="0"/>
          <w:marTop w:val="0"/>
          <w:marBottom w:val="0"/>
          <w:divBdr>
            <w:top w:val="none" w:sz="0" w:space="0" w:color="auto"/>
            <w:left w:val="none" w:sz="0" w:space="0" w:color="auto"/>
            <w:bottom w:val="none" w:sz="0" w:space="0" w:color="auto"/>
            <w:right w:val="none" w:sz="0" w:space="0" w:color="auto"/>
          </w:divBdr>
        </w:div>
        <w:div w:id="2130782635">
          <w:marLeft w:val="0"/>
          <w:marRight w:val="0"/>
          <w:marTop w:val="0"/>
          <w:marBottom w:val="0"/>
          <w:divBdr>
            <w:top w:val="none" w:sz="0" w:space="0" w:color="auto"/>
            <w:left w:val="none" w:sz="0" w:space="0" w:color="auto"/>
            <w:bottom w:val="none" w:sz="0" w:space="0" w:color="auto"/>
            <w:right w:val="none" w:sz="0" w:space="0" w:color="auto"/>
          </w:divBdr>
        </w:div>
      </w:divsChild>
    </w:div>
    <w:div w:id="1943339923">
      <w:bodyDiv w:val="1"/>
      <w:marLeft w:val="0"/>
      <w:marRight w:val="0"/>
      <w:marTop w:val="0"/>
      <w:marBottom w:val="0"/>
      <w:divBdr>
        <w:top w:val="none" w:sz="0" w:space="0" w:color="auto"/>
        <w:left w:val="none" w:sz="0" w:space="0" w:color="auto"/>
        <w:bottom w:val="none" w:sz="0" w:space="0" w:color="auto"/>
        <w:right w:val="none" w:sz="0" w:space="0" w:color="auto"/>
      </w:divBdr>
    </w:div>
    <w:div w:id="1950045641">
      <w:bodyDiv w:val="1"/>
      <w:marLeft w:val="0"/>
      <w:marRight w:val="0"/>
      <w:marTop w:val="0"/>
      <w:marBottom w:val="0"/>
      <w:divBdr>
        <w:top w:val="none" w:sz="0" w:space="0" w:color="auto"/>
        <w:left w:val="none" w:sz="0" w:space="0" w:color="auto"/>
        <w:bottom w:val="none" w:sz="0" w:space="0" w:color="auto"/>
        <w:right w:val="none" w:sz="0" w:space="0" w:color="auto"/>
      </w:divBdr>
    </w:div>
    <w:div w:id="1972859303">
      <w:bodyDiv w:val="1"/>
      <w:marLeft w:val="0"/>
      <w:marRight w:val="0"/>
      <w:marTop w:val="0"/>
      <w:marBottom w:val="0"/>
      <w:divBdr>
        <w:top w:val="none" w:sz="0" w:space="0" w:color="auto"/>
        <w:left w:val="none" w:sz="0" w:space="0" w:color="auto"/>
        <w:bottom w:val="none" w:sz="0" w:space="0" w:color="auto"/>
        <w:right w:val="none" w:sz="0" w:space="0" w:color="auto"/>
      </w:divBdr>
    </w:div>
    <w:div w:id="1976567534">
      <w:bodyDiv w:val="1"/>
      <w:marLeft w:val="0"/>
      <w:marRight w:val="0"/>
      <w:marTop w:val="0"/>
      <w:marBottom w:val="0"/>
      <w:divBdr>
        <w:top w:val="none" w:sz="0" w:space="0" w:color="auto"/>
        <w:left w:val="none" w:sz="0" w:space="0" w:color="auto"/>
        <w:bottom w:val="none" w:sz="0" w:space="0" w:color="auto"/>
        <w:right w:val="none" w:sz="0" w:space="0" w:color="auto"/>
      </w:divBdr>
    </w:div>
    <w:div w:id="1986549876">
      <w:bodyDiv w:val="1"/>
      <w:marLeft w:val="0"/>
      <w:marRight w:val="0"/>
      <w:marTop w:val="0"/>
      <w:marBottom w:val="0"/>
      <w:divBdr>
        <w:top w:val="none" w:sz="0" w:space="0" w:color="auto"/>
        <w:left w:val="none" w:sz="0" w:space="0" w:color="auto"/>
        <w:bottom w:val="none" w:sz="0" w:space="0" w:color="auto"/>
        <w:right w:val="none" w:sz="0" w:space="0" w:color="auto"/>
      </w:divBdr>
    </w:div>
    <w:div w:id="2080131771">
      <w:bodyDiv w:val="1"/>
      <w:marLeft w:val="0"/>
      <w:marRight w:val="0"/>
      <w:marTop w:val="0"/>
      <w:marBottom w:val="0"/>
      <w:divBdr>
        <w:top w:val="none" w:sz="0" w:space="0" w:color="auto"/>
        <w:left w:val="none" w:sz="0" w:space="0" w:color="auto"/>
        <w:bottom w:val="none" w:sz="0" w:space="0" w:color="auto"/>
        <w:right w:val="none" w:sz="0" w:space="0" w:color="auto"/>
      </w:divBdr>
    </w:div>
    <w:div w:id="2089693040">
      <w:bodyDiv w:val="1"/>
      <w:marLeft w:val="0"/>
      <w:marRight w:val="0"/>
      <w:marTop w:val="0"/>
      <w:marBottom w:val="0"/>
      <w:divBdr>
        <w:top w:val="none" w:sz="0" w:space="0" w:color="auto"/>
        <w:left w:val="none" w:sz="0" w:space="0" w:color="auto"/>
        <w:bottom w:val="none" w:sz="0" w:space="0" w:color="auto"/>
        <w:right w:val="none" w:sz="0" w:space="0" w:color="auto"/>
      </w:divBdr>
    </w:div>
    <w:div w:id="2108888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Y+IvQQA8vBHbs0fN6MIFuLrcLw==">CgMxLjAyCGguZ2pkZ3hzMghoLnR5amN3dDIJaC4xdDNoNXNmMg5oLjd0Y25za3pnYmk2azIOaC5oeWlwcGZpbTBycnQyDmgucHduem5hYmZsNHNvMg5oLnEyb3ltOTI2dWNmMzIOaC42Y2V3cG5ibGY0d3AyDmgubzZrejVlbmxybmI0Mg5oLnhlMTJldTltaXg2MjIJaC4yZXQ5MnAwMgloLjRkMzRvZzgyCWguMTdkcDh2dTIJaC4zcmRjcmpuMgloLjI2aW4xcmcyCWguM2R5NnZrbTIOaC54NGNtaDB4dXk0M2wyCGgubG54Yno5Mg5oLmwyMnZnMzM0MGppcjIOaC51bWs2MGY1aXA1OXoyDmgubWU2Y3ZyMmo0MjFkOAByITFPZURnNkk5aUhkT1l1blNtRVd1SUNNa25zVEh2RzZ6Uw==</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1e95884-59b0-4618-94b1-341346edf85d" xsi:nil="true"/>
    <lcf76f155ced4ddcb4097134ff3c332f xmlns="6d3da5a9-855d-4ba1-80f5-cf1644f7a7a6">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BDDCBE396446FF4B932782A2BF18A253" ma:contentTypeVersion="12" ma:contentTypeDescription="Crear nuevo documento." ma:contentTypeScope="" ma:versionID="e8bba079635dd2d67990015db2bb6ede">
  <xsd:schema xmlns:xsd="http://www.w3.org/2001/XMLSchema" xmlns:xs="http://www.w3.org/2001/XMLSchema" xmlns:p="http://schemas.microsoft.com/office/2006/metadata/properties" xmlns:ns2="6d3da5a9-855d-4ba1-80f5-cf1644f7a7a6" xmlns:ns3="71e95884-59b0-4618-94b1-341346edf85d" targetNamespace="http://schemas.microsoft.com/office/2006/metadata/properties" ma:root="true" ma:fieldsID="501b7c8f4145e7c09d15bbcdcfc08a73" ns2:_="" ns3:_="">
    <xsd:import namespace="6d3da5a9-855d-4ba1-80f5-cf1644f7a7a6"/>
    <xsd:import namespace="71e95884-59b0-4618-94b1-341346edf8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da5a9-855d-4ba1-80f5-cf1644f7a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db649cc8-98d7-4f44-83eb-6248d1c073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e95884-59b0-4618-94b1-341346edf8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bb027b-5363-4b6f-8ad0-d34030820e6f}" ma:internalName="TaxCatchAll" ma:showField="CatchAllData" ma:web="71e95884-59b0-4618-94b1-341346edf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05DC5-1A32-4181-B22E-563ADCC1CA68}">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17AACFE-0D55-443F-807E-706E7DCD5F31}">
  <ds:schemaRefs>
    <ds:schemaRef ds:uri="http://schemas.openxmlformats.org/officeDocument/2006/bibliography"/>
  </ds:schemaRefs>
</ds:datastoreItem>
</file>

<file path=customXml/itemProps4.xml><?xml version="1.0" encoding="utf-8"?>
<ds:datastoreItem xmlns:ds="http://schemas.openxmlformats.org/officeDocument/2006/customXml" ds:itemID="{1536CFF7-D09A-48E3-9DAB-80E31E28C029}">
  <ds:schemaRefs>
    <ds:schemaRef ds:uri="http://schemas.microsoft.com/office/2006/metadata/properties"/>
    <ds:schemaRef ds:uri="http://schemas.microsoft.com/office/infopath/2007/PartnerControls"/>
    <ds:schemaRef ds:uri="71e95884-59b0-4618-94b1-341346edf85d"/>
    <ds:schemaRef ds:uri="6d3da5a9-855d-4ba1-80f5-cf1644f7a7a6"/>
  </ds:schemaRefs>
</ds:datastoreItem>
</file>

<file path=customXml/itemProps5.xml><?xml version="1.0" encoding="utf-8"?>
<ds:datastoreItem xmlns:ds="http://schemas.openxmlformats.org/officeDocument/2006/customXml" ds:itemID="{A3A819F4-68F9-4B8F-8071-9A84ED19A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da5a9-855d-4ba1-80f5-cf1644f7a7a6"/>
    <ds:schemaRef ds:uri="71e95884-59b0-4618-94b1-341346ed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5322</Words>
  <Characters>29275</Characters>
  <Application>Microsoft Office Word</Application>
  <DocSecurity>0</DocSecurity>
  <Lines>243</Lines>
  <Paragraphs>69</Paragraphs>
  <ScaleCrop>false</ScaleCrop>
  <Company/>
  <LinksUpToDate>false</LinksUpToDate>
  <CharactersWithSpaces>34528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Clemente Ramírez Suárez</dc:creator>
  <cp:keywords/>
  <cp:lastModifiedBy>VICTOR HUGO ARROYO SANDOVAL</cp:lastModifiedBy>
  <cp:revision>4</cp:revision>
  <cp:lastPrinted>2025-03-04T00:34:00Z</cp:lastPrinted>
  <dcterms:created xsi:type="dcterms:W3CDTF">2026-09-10T20:32:00Z</dcterms:created>
  <dcterms:modified xsi:type="dcterms:W3CDTF">2026-09-10T21:21:00Z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0x010100BDDCBE396446FF4B932782A2BF18A253</vt:lpwstr>
  </property>
  <property fmtid="{D5CDD505-2E9C-101B-9397-08002B2CF9AE}" pid="3" name="MediaServiceImageTags">
    <vt:lpwstr/>
  </property>
</Properties>
</file>