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right" w:tblpY="1629"/>
        <w:tblW w:w="4687" w:type="dxa"/>
        <w:tblLook w:val="04A0" w:firstRow="1" w:lastRow="0" w:firstColumn="1" w:lastColumn="0" w:noHBand="0" w:noVBand="1"/>
      </w:tblPr>
      <w:tblGrid>
        <w:gridCol w:w="4687"/>
      </w:tblGrid>
      <w:tr w:rsidR="00DD5D02" w:rsidRPr="00C25163" w14:paraId="5DDBD460" w14:textId="77777777" w:rsidTr="00DD5D02">
        <w:trPr>
          <w:trHeight w:val="4735"/>
        </w:trPr>
        <w:tc>
          <w:tcPr>
            <w:tcW w:w="4687" w:type="dxa"/>
          </w:tcPr>
          <w:p w14:paraId="365ECE80" w14:textId="77777777" w:rsidR="00DD5D02" w:rsidRPr="00C25163" w:rsidRDefault="00DD5D02" w:rsidP="00DD5D02">
            <w:pPr>
              <w:spacing w:after="0" w:line="240" w:lineRule="auto"/>
              <w:ind w:right="14"/>
              <w:jc w:val="center"/>
              <w:rPr>
                <w:rFonts w:ascii="Arial" w:hAnsi="Arial" w:cs="Arial"/>
                <w:b/>
                <w:sz w:val="24"/>
                <w:szCs w:val="24"/>
              </w:rPr>
            </w:pPr>
            <w:bookmarkStart w:id="0" w:name="_Hlk66726955"/>
            <w:r w:rsidRPr="00C25163">
              <w:rPr>
                <w:rFonts w:ascii="Arial" w:hAnsi="Arial" w:cs="Arial"/>
                <w:b/>
                <w:sz w:val="24"/>
                <w:szCs w:val="24"/>
              </w:rPr>
              <w:t>JUICIO PARA LA PROTECCIÓN DE LOS DERECHOS POLÍTICO- ELECTORALES DEL CIUDADANO</w:t>
            </w:r>
          </w:p>
          <w:p w14:paraId="6E24CB4E" w14:textId="77777777" w:rsidR="00DD5D02" w:rsidRPr="00C25163" w:rsidRDefault="00DD5D02" w:rsidP="00DD5D02">
            <w:pPr>
              <w:spacing w:after="0" w:line="240" w:lineRule="auto"/>
              <w:ind w:right="14"/>
              <w:jc w:val="both"/>
              <w:rPr>
                <w:rFonts w:ascii="Arial" w:hAnsi="Arial" w:cs="Arial"/>
                <w:sz w:val="24"/>
                <w:szCs w:val="24"/>
                <w:lang w:eastAsia="es-ES"/>
              </w:rPr>
            </w:pPr>
          </w:p>
          <w:p w14:paraId="14986221" w14:textId="77777777" w:rsidR="00DD5D02" w:rsidRPr="00C25163" w:rsidRDefault="00DD5D02" w:rsidP="00DD5D02">
            <w:pPr>
              <w:spacing w:after="0" w:line="240" w:lineRule="auto"/>
              <w:ind w:right="14"/>
              <w:jc w:val="both"/>
              <w:rPr>
                <w:rFonts w:ascii="Arial" w:hAnsi="Arial" w:cs="Arial"/>
                <w:spacing w:val="-3"/>
                <w:sz w:val="24"/>
                <w:szCs w:val="24"/>
              </w:rPr>
            </w:pPr>
            <w:r w:rsidRPr="00C25163">
              <w:rPr>
                <w:rFonts w:ascii="Arial" w:hAnsi="Arial" w:cs="Arial"/>
                <w:b/>
                <w:bCs/>
                <w:spacing w:val="-3"/>
                <w:sz w:val="24"/>
                <w:szCs w:val="24"/>
              </w:rPr>
              <w:t>EXPEDIENTE:</w:t>
            </w:r>
            <w:r w:rsidRPr="00C25163">
              <w:rPr>
                <w:rFonts w:ascii="Arial" w:hAnsi="Arial" w:cs="Arial"/>
                <w:spacing w:val="-3"/>
                <w:sz w:val="24"/>
                <w:szCs w:val="24"/>
              </w:rPr>
              <w:t xml:space="preserve"> TEEM-JDC-064/2026</w:t>
            </w:r>
          </w:p>
          <w:p w14:paraId="34F949F4" w14:textId="77777777" w:rsidR="00DD5D02" w:rsidRPr="00C25163" w:rsidRDefault="00DD5D02" w:rsidP="00DD5D02">
            <w:pPr>
              <w:spacing w:after="0" w:line="240" w:lineRule="auto"/>
              <w:ind w:right="14"/>
              <w:jc w:val="both"/>
              <w:rPr>
                <w:rFonts w:ascii="Arial" w:hAnsi="Arial" w:cs="Arial"/>
                <w:bCs/>
                <w:spacing w:val="-3"/>
                <w:sz w:val="24"/>
                <w:szCs w:val="24"/>
              </w:rPr>
            </w:pPr>
          </w:p>
          <w:p w14:paraId="5A96F7CC" w14:textId="77777777" w:rsidR="00DD5D02" w:rsidRPr="00C25163" w:rsidRDefault="00DD5D02" w:rsidP="00DD5D02">
            <w:pPr>
              <w:spacing w:after="0" w:line="240" w:lineRule="auto"/>
              <w:ind w:right="14"/>
              <w:jc w:val="both"/>
              <w:rPr>
                <w:rFonts w:ascii="Arial" w:hAnsi="Arial" w:cs="Arial"/>
                <w:bCs/>
                <w:spacing w:val="-3"/>
                <w:sz w:val="24"/>
                <w:szCs w:val="24"/>
              </w:rPr>
            </w:pPr>
            <w:r w:rsidRPr="00C25163">
              <w:rPr>
                <w:rFonts w:ascii="Arial" w:hAnsi="Arial" w:cs="Arial"/>
                <w:b/>
                <w:bCs/>
                <w:spacing w:val="-3"/>
                <w:sz w:val="24"/>
                <w:szCs w:val="24"/>
              </w:rPr>
              <w:t>ACTOR:</w:t>
            </w:r>
            <w:r w:rsidRPr="00C25163">
              <w:rPr>
                <w:rFonts w:ascii="Arial" w:hAnsi="Arial" w:cs="Arial"/>
                <w:bCs/>
                <w:spacing w:val="-3"/>
                <w:sz w:val="24"/>
                <w:szCs w:val="24"/>
              </w:rPr>
              <w:t xml:space="preserve"> VICENTE MANUEL GARCÍA PAULÍN</w:t>
            </w:r>
          </w:p>
          <w:p w14:paraId="6CAD24FF" w14:textId="77777777" w:rsidR="00DD5D02" w:rsidRPr="00C25163" w:rsidRDefault="00DD5D02" w:rsidP="00DD5D02">
            <w:pPr>
              <w:spacing w:after="0" w:line="240" w:lineRule="auto"/>
              <w:ind w:right="14"/>
              <w:jc w:val="both"/>
              <w:rPr>
                <w:rFonts w:ascii="Arial" w:hAnsi="Arial" w:cs="Arial"/>
                <w:bCs/>
                <w:spacing w:val="-3"/>
                <w:sz w:val="24"/>
                <w:szCs w:val="24"/>
              </w:rPr>
            </w:pPr>
          </w:p>
          <w:p w14:paraId="49714D50" w14:textId="77777777" w:rsidR="00DD5D02" w:rsidRPr="00C25163" w:rsidRDefault="00DD5D02" w:rsidP="00DD5D02">
            <w:pPr>
              <w:spacing w:after="0" w:line="240" w:lineRule="auto"/>
              <w:ind w:right="14"/>
              <w:jc w:val="both"/>
              <w:rPr>
                <w:rFonts w:ascii="Arial" w:hAnsi="Arial" w:cs="Arial"/>
                <w:spacing w:val="-3"/>
                <w:sz w:val="24"/>
                <w:szCs w:val="24"/>
              </w:rPr>
            </w:pPr>
            <w:r w:rsidRPr="00C25163">
              <w:rPr>
                <w:rFonts w:ascii="Arial" w:hAnsi="Arial" w:cs="Arial"/>
                <w:b/>
                <w:bCs/>
                <w:spacing w:val="-3"/>
                <w:sz w:val="24"/>
                <w:szCs w:val="24"/>
              </w:rPr>
              <w:t>AUTORIDAD RESPONSABLE:</w:t>
            </w:r>
            <w:r w:rsidRPr="00C25163">
              <w:rPr>
                <w:rFonts w:ascii="Arial" w:hAnsi="Arial" w:cs="Arial"/>
                <w:spacing w:val="-3"/>
                <w:sz w:val="24"/>
                <w:szCs w:val="24"/>
              </w:rPr>
              <w:t xml:space="preserve"> COMISIÓN NACIONAL DE JUSTICIA PARTIDARIA DEL PARTIDO REVOLUCIONARIO INSTITUCIONAL</w:t>
            </w:r>
          </w:p>
          <w:p w14:paraId="1AAFC783" w14:textId="77777777" w:rsidR="00DD5D02" w:rsidRPr="00C25163" w:rsidRDefault="00DD5D02" w:rsidP="00DD5D02">
            <w:pPr>
              <w:spacing w:after="0" w:line="240" w:lineRule="auto"/>
              <w:ind w:right="14"/>
              <w:jc w:val="both"/>
              <w:rPr>
                <w:rFonts w:ascii="Arial" w:hAnsi="Arial" w:cs="Arial"/>
                <w:spacing w:val="-3"/>
                <w:sz w:val="24"/>
                <w:szCs w:val="24"/>
              </w:rPr>
            </w:pPr>
          </w:p>
          <w:p w14:paraId="6485B113" w14:textId="77777777" w:rsidR="00DD5D02" w:rsidRPr="00C25163" w:rsidRDefault="00DD5D02" w:rsidP="00DD5D02">
            <w:pPr>
              <w:spacing w:after="0" w:line="240" w:lineRule="auto"/>
              <w:ind w:right="14"/>
              <w:jc w:val="both"/>
              <w:rPr>
                <w:rFonts w:ascii="Arial" w:hAnsi="Arial" w:cs="Arial"/>
                <w:bCs/>
                <w:sz w:val="24"/>
                <w:szCs w:val="24"/>
              </w:rPr>
            </w:pPr>
            <w:r w:rsidRPr="00C25163">
              <w:rPr>
                <w:rFonts w:ascii="Arial" w:hAnsi="Arial" w:cs="Arial"/>
                <w:b/>
                <w:bCs/>
                <w:sz w:val="24"/>
                <w:szCs w:val="24"/>
              </w:rPr>
              <w:t>MAGISTRADA INSTRUCTORA:</w:t>
            </w:r>
            <w:r w:rsidRPr="00C25163">
              <w:rPr>
                <w:rFonts w:ascii="Arial" w:hAnsi="Arial" w:cs="Arial"/>
                <w:bCs/>
                <w:sz w:val="24"/>
                <w:szCs w:val="24"/>
              </w:rPr>
              <w:t xml:space="preserve"> YURISHA ANDRADE MORALES</w:t>
            </w:r>
          </w:p>
          <w:p w14:paraId="77E7007D" w14:textId="77777777" w:rsidR="00DD5D02" w:rsidRPr="00C25163" w:rsidRDefault="00DD5D02" w:rsidP="00DD5D02">
            <w:pPr>
              <w:spacing w:after="0" w:line="240" w:lineRule="auto"/>
              <w:ind w:right="14"/>
              <w:jc w:val="both"/>
              <w:rPr>
                <w:rFonts w:ascii="Arial" w:hAnsi="Arial" w:cs="Arial"/>
                <w:bCs/>
                <w:sz w:val="24"/>
                <w:szCs w:val="24"/>
              </w:rPr>
            </w:pPr>
          </w:p>
          <w:p w14:paraId="740AAC66" w14:textId="77777777" w:rsidR="00DD5D02" w:rsidRPr="00C25163" w:rsidRDefault="00DD5D02" w:rsidP="00DD5D02">
            <w:pPr>
              <w:spacing w:after="0" w:line="240" w:lineRule="auto"/>
              <w:ind w:right="14"/>
              <w:jc w:val="both"/>
              <w:rPr>
                <w:rFonts w:ascii="Arial" w:hAnsi="Arial" w:cs="Arial"/>
                <w:sz w:val="24"/>
                <w:szCs w:val="24"/>
              </w:rPr>
            </w:pPr>
            <w:r w:rsidRPr="00C25163">
              <w:rPr>
                <w:rFonts w:ascii="Arial" w:hAnsi="Arial" w:cs="Arial"/>
                <w:b/>
                <w:bCs/>
                <w:sz w:val="24"/>
                <w:szCs w:val="24"/>
              </w:rPr>
              <w:t xml:space="preserve">SECRETARIO INSTRUCTOR Y PROYECTISTA: </w:t>
            </w:r>
            <w:r w:rsidRPr="00C25163">
              <w:rPr>
                <w:rFonts w:ascii="Arial" w:hAnsi="Arial" w:cs="Arial"/>
                <w:sz w:val="24"/>
                <w:szCs w:val="24"/>
              </w:rPr>
              <w:t>OSCAR MANUEL REGALADO ARROYO</w:t>
            </w:r>
          </w:p>
          <w:p w14:paraId="5884C1F5" w14:textId="77777777" w:rsidR="00DD5D02" w:rsidRPr="00C25163" w:rsidRDefault="00DD5D02" w:rsidP="00DD5D02">
            <w:pPr>
              <w:spacing w:after="0" w:line="240" w:lineRule="auto"/>
              <w:jc w:val="both"/>
              <w:rPr>
                <w:rFonts w:ascii="Arial" w:hAnsi="Arial" w:cs="Arial"/>
                <w:bCs/>
                <w:sz w:val="24"/>
                <w:szCs w:val="24"/>
              </w:rPr>
            </w:pPr>
          </w:p>
          <w:p w14:paraId="7811CC69" w14:textId="77777777" w:rsidR="00DD5D02" w:rsidRPr="00C25163" w:rsidRDefault="00DD5D02" w:rsidP="00DD5D02">
            <w:pPr>
              <w:spacing w:after="0" w:line="240" w:lineRule="auto"/>
              <w:jc w:val="both"/>
              <w:rPr>
                <w:rFonts w:ascii="Arial" w:hAnsi="Arial" w:cs="Arial"/>
                <w:bCs/>
                <w:sz w:val="24"/>
                <w:szCs w:val="24"/>
              </w:rPr>
            </w:pPr>
            <w:r w:rsidRPr="00C25163">
              <w:rPr>
                <w:rFonts w:ascii="Arial" w:hAnsi="Arial" w:cs="Arial"/>
                <w:b/>
                <w:sz w:val="24"/>
                <w:szCs w:val="24"/>
              </w:rPr>
              <w:t xml:space="preserve">COLABORÓ: </w:t>
            </w:r>
            <w:r w:rsidRPr="00C25163">
              <w:rPr>
                <w:rFonts w:ascii="Arial" w:hAnsi="Arial" w:cs="Arial"/>
                <w:bCs/>
                <w:sz w:val="24"/>
                <w:szCs w:val="24"/>
              </w:rPr>
              <w:t>RUBÍ ARROYO HIGUERA</w:t>
            </w:r>
          </w:p>
        </w:tc>
      </w:tr>
    </w:tbl>
    <w:p w14:paraId="556F4702" w14:textId="77777777" w:rsidR="00FC3DEE" w:rsidRPr="00C25163" w:rsidRDefault="00FC3DEE" w:rsidP="00242378">
      <w:pPr>
        <w:spacing w:after="0" w:line="360" w:lineRule="auto"/>
        <w:ind w:left="3119"/>
        <w:jc w:val="center"/>
        <w:rPr>
          <w:rFonts w:ascii="Arial" w:hAnsi="Arial" w:cs="Arial"/>
          <w:b/>
          <w:sz w:val="24"/>
          <w:szCs w:val="24"/>
          <w:lang w:val="es-ES_tradnl"/>
        </w:rPr>
      </w:pPr>
    </w:p>
    <w:p w14:paraId="2903F34A" w14:textId="77777777" w:rsidR="00FC3DEE" w:rsidRPr="00C25163" w:rsidRDefault="00FC3DEE" w:rsidP="00242378">
      <w:pPr>
        <w:spacing w:after="0" w:line="360" w:lineRule="auto"/>
        <w:ind w:left="3119"/>
        <w:jc w:val="center"/>
        <w:rPr>
          <w:rFonts w:ascii="Arial" w:hAnsi="Arial" w:cs="Arial"/>
          <w:b/>
          <w:sz w:val="24"/>
          <w:szCs w:val="24"/>
          <w:lang w:val="es-ES_tradnl"/>
        </w:rPr>
      </w:pPr>
    </w:p>
    <w:p w14:paraId="17993660" w14:textId="77777777" w:rsidR="00242378" w:rsidRPr="00C25163" w:rsidRDefault="00242378" w:rsidP="00242378">
      <w:pPr>
        <w:pStyle w:val="Sinespaciado"/>
        <w:jc w:val="right"/>
        <w:rPr>
          <w:sz w:val="24"/>
          <w:szCs w:val="24"/>
          <w:lang w:val="es-ES" w:eastAsia="es-ES"/>
        </w:rPr>
      </w:pPr>
    </w:p>
    <w:p w14:paraId="6BC7C834" w14:textId="77777777" w:rsidR="00242378" w:rsidRPr="00C25163" w:rsidRDefault="00242378" w:rsidP="00242378">
      <w:pPr>
        <w:pStyle w:val="Sinespaciado"/>
        <w:jc w:val="right"/>
        <w:rPr>
          <w:sz w:val="24"/>
          <w:szCs w:val="24"/>
          <w:lang w:val="es-ES" w:eastAsia="es-ES"/>
        </w:rPr>
      </w:pPr>
    </w:p>
    <w:p w14:paraId="6A587018" w14:textId="77777777" w:rsidR="00242378" w:rsidRPr="00C25163" w:rsidRDefault="00242378" w:rsidP="00242378">
      <w:pPr>
        <w:pStyle w:val="Sinespaciado"/>
        <w:jc w:val="right"/>
        <w:rPr>
          <w:sz w:val="24"/>
          <w:szCs w:val="24"/>
          <w:lang w:val="es-ES" w:eastAsia="es-ES"/>
        </w:rPr>
      </w:pPr>
    </w:p>
    <w:p w14:paraId="5DD136A3" w14:textId="77777777" w:rsidR="00242378" w:rsidRPr="00C25163" w:rsidRDefault="00242378" w:rsidP="00242378">
      <w:pPr>
        <w:pStyle w:val="Sinespaciado"/>
        <w:jc w:val="right"/>
        <w:rPr>
          <w:sz w:val="24"/>
          <w:szCs w:val="24"/>
          <w:lang w:val="es-ES" w:eastAsia="es-ES"/>
        </w:rPr>
      </w:pPr>
    </w:p>
    <w:p w14:paraId="3E29F6F6" w14:textId="77777777" w:rsidR="00242378" w:rsidRPr="00C25163" w:rsidRDefault="00242378" w:rsidP="00242378">
      <w:pPr>
        <w:pStyle w:val="Sinespaciado"/>
        <w:jc w:val="right"/>
        <w:rPr>
          <w:sz w:val="24"/>
          <w:szCs w:val="24"/>
          <w:lang w:val="es-ES" w:eastAsia="es-ES"/>
        </w:rPr>
      </w:pPr>
    </w:p>
    <w:p w14:paraId="6AF41CD9" w14:textId="77777777" w:rsidR="00242378" w:rsidRPr="00C25163" w:rsidRDefault="00242378" w:rsidP="00242378">
      <w:pPr>
        <w:pStyle w:val="Sinespaciado"/>
        <w:jc w:val="right"/>
        <w:rPr>
          <w:sz w:val="24"/>
          <w:szCs w:val="24"/>
          <w:lang w:val="es-ES" w:eastAsia="es-ES"/>
        </w:rPr>
      </w:pPr>
    </w:p>
    <w:p w14:paraId="320396BC" w14:textId="77777777" w:rsidR="00242378" w:rsidRPr="00C25163" w:rsidRDefault="00242378" w:rsidP="00242378">
      <w:pPr>
        <w:pStyle w:val="Sinespaciado"/>
        <w:jc w:val="right"/>
        <w:rPr>
          <w:sz w:val="24"/>
          <w:szCs w:val="24"/>
          <w:lang w:val="es-ES" w:eastAsia="es-ES"/>
        </w:rPr>
      </w:pPr>
    </w:p>
    <w:p w14:paraId="4EBA8556" w14:textId="77777777" w:rsidR="00242378" w:rsidRPr="00C25163" w:rsidRDefault="00242378" w:rsidP="00242378">
      <w:pPr>
        <w:pStyle w:val="Sinespaciado"/>
        <w:jc w:val="right"/>
        <w:rPr>
          <w:sz w:val="24"/>
          <w:szCs w:val="24"/>
          <w:lang w:val="es-ES" w:eastAsia="es-ES"/>
        </w:rPr>
      </w:pPr>
    </w:p>
    <w:p w14:paraId="649A0251" w14:textId="77777777" w:rsidR="00242378" w:rsidRPr="00C25163" w:rsidRDefault="00242378" w:rsidP="00242378">
      <w:pPr>
        <w:pStyle w:val="Sinespaciado"/>
        <w:jc w:val="right"/>
        <w:rPr>
          <w:sz w:val="24"/>
          <w:szCs w:val="24"/>
          <w:lang w:val="es-ES" w:eastAsia="es-ES"/>
        </w:rPr>
      </w:pPr>
    </w:p>
    <w:p w14:paraId="0357C19C" w14:textId="77777777" w:rsidR="00242378" w:rsidRPr="00C25163" w:rsidRDefault="00242378" w:rsidP="00242378">
      <w:pPr>
        <w:pStyle w:val="Sinespaciado"/>
        <w:jc w:val="right"/>
        <w:rPr>
          <w:sz w:val="24"/>
          <w:szCs w:val="24"/>
          <w:lang w:val="es-ES" w:eastAsia="es-ES"/>
        </w:rPr>
      </w:pPr>
    </w:p>
    <w:p w14:paraId="58AB2B87" w14:textId="77777777" w:rsidR="00242378" w:rsidRPr="00C25163" w:rsidRDefault="00242378" w:rsidP="00242378">
      <w:pPr>
        <w:pStyle w:val="Sinespaciado"/>
        <w:jc w:val="right"/>
        <w:rPr>
          <w:sz w:val="24"/>
          <w:szCs w:val="24"/>
          <w:lang w:val="es-ES" w:eastAsia="es-ES"/>
        </w:rPr>
      </w:pPr>
    </w:p>
    <w:p w14:paraId="39B1BA2D" w14:textId="77777777" w:rsidR="00756794" w:rsidRPr="00C25163" w:rsidRDefault="00756794" w:rsidP="00FD3A53">
      <w:pPr>
        <w:pStyle w:val="Sinespaciado"/>
        <w:jc w:val="right"/>
        <w:rPr>
          <w:sz w:val="24"/>
          <w:szCs w:val="24"/>
          <w:lang w:val="es-ES" w:eastAsia="es-ES"/>
        </w:rPr>
      </w:pPr>
    </w:p>
    <w:p w14:paraId="72402BE8" w14:textId="77777777" w:rsidR="00A0340C" w:rsidRPr="00C25163" w:rsidRDefault="00A0340C" w:rsidP="006F1214">
      <w:pPr>
        <w:pStyle w:val="Sinespaciado"/>
        <w:rPr>
          <w:sz w:val="24"/>
          <w:szCs w:val="24"/>
          <w:lang w:val="es-ES" w:eastAsia="es-ES"/>
        </w:rPr>
      </w:pPr>
    </w:p>
    <w:p w14:paraId="22E16223" w14:textId="77777777" w:rsidR="00A0340C" w:rsidRPr="00C25163" w:rsidRDefault="00A0340C" w:rsidP="00FD3A53">
      <w:pPr>
        <w:pStyle w:val="Sinespaciado"/>
        <w:jc w:val="right"/>
        <w:rPr>
          <w:sz w:val="24"/>
          <w:szCs w:val="24"/>
          <w:lang w:val="es-ES" w:eastAsia="es-ES"/>
        </w:rPr>
      </w:pPr>
    </w:p>
    <w:p w14:paraId="3B7EA01F" w14:textId="77777777" w:rsidR="00242378" w:rsidRPr="00C25163" w:rsidRDefault="00242378" w:rsidP="00FD3A53">
      <w:pPr>
        <w:pStyle w:val="Sinespaciado"/>
        <w:jc w:val="right"/>
        <w:rPr>
          <w:sz w:val="24"/>
          <w:szCs w:val="24"/>
          <w:lang w:val="es-ES" w:eastAsia="es-ES"/>
        </w:rPr>
      </w:pPr>
      <w:r w:rsidRPr="00C25163">
        <w:rPr>
          <w:sz w:val="24"/>
          <w:szCs w:val="24"/>
          <w:lang w:val="es-ES" w:eastAsia="es-ES"/>
        </w:rPr>
        <w:t>Morelia, Michoacán a</w:t>
      </w:r>
      <w:r w:rsidR="009C50AA" w:rsidRPr="00C25163">
        <w:rPr>
          <w:sz w:val="24"/>
          <w:szCs w:val="24"/>
          <w:lang w:val="es-ES" w:eastAsia="es-ES"/>
        </w:rPr>
        <w:t xml:space="preserve"> </w:t>
      </w:r>
      <w:r w:rsidR="004A3386">
        <w:rPr>
          <w:sz w:val="24"/>
          <w:szCs w:val="24"/>
          <w:lang w:val="es-ES" w:eastAsia="es-ES"/>
        </w:rPr>
        <w:t>cinco</w:t>
      </w:r>
      <w:r w:rsidR="00756794" w:rsidRPr="00C25163">
        <w:rPr>
          <w:sz w:val="24"/>
          <w:szCs w:val="24"/>
          <w:lang w:val="es-ES" w:eastAsia="es-ES"/>
        </w:rPr>
        <w:t xml:space="preserve"> de </w:t>
      </w:r>
      <w:r w:rsidR="004A3386">
        <w:rPr>
          <w:sz w:val="24"/>
          <w:szCs w:val="24"/>
          <w:lang w:val="es-ES" w:eastAsia="es-ES"/>
        </w:rPr>
        <w:t>agosto</w:t>
      </w:r>
      <w:r w:rsidR="00D837C6" w:rsidRPr="00C25163">
        <w:rPr>
          <w:sz w:val="24"/>
          <w:szCs w:val="24"/>
          <w:lang w:val="es-ES" w:eastAsia="es-ES"/>
        </w:rPr>
        <w:t xml:space="preserve"> de </w:t>
      </w:r>
      <w:r w:rsidRPr="00C25163">
        <w:rPr>
          <w:sz w:val="24"/>
          <w:szCs w:val="24"/>
          <w:lang w:val="es-ES" w:eastAsia="es-ES"/>
        </w:rPr>
        <w:t xml:space="preserve">dos mil </w:t>
      </w:r>
      <w:r w:rsidR="00E6716C" w:rsidRPr="00C25163">
        <w:rPr>
          <w:sz w:val="24"/>
          <w:szCs w:val="24"/>
          <w:lang w:val="es-ES" w:eastAsia="es-ES"/>
        </w:rPr>
        <w:t>veintiséis</w:t>
      </w:r>
      <w:r w:rsidRPr="00C25163">
        <w:rPr>
          <w:sz w:val="24"/>
          <w:szCs w:val="24"/>
          <w:lang w:val="es-ES" w:eastAsia="es-ES"/>
        </w:rPr>
        <w:t>.</w:t>
      </w:r>
      <w:r w:rsidRPr="00C25163">
        <w:rPr>
          <w:rStyle w:val="Refdenotaalpie"/>
          <w:sz w:val="24"/>
          <w:szCs w:val="24"/>
          <w:lang w:val="es-ES" w:eastAsia="es-ES"/>
        </w:rPr>
        <w:footnoteReference w:id="1"/>
      </w:r>
    </w:p>
    <w:p w14:paraId="03D1A313" w14:textId="77777777" w:rsidR="00FD3A53" w:rsidRPr="00C25163" w:rsidRDefault="00FD3A53" w:rsidP="00FD3A53">
      <w:pPr>
        <w:pStyle w:val="Sinespaciado"/>
        <w:jc w:val="right"/>
        <w:rPr>
          <w:sz w:val="24"/>
          <w:szCs w:val="24"/>
          <w:lang w:val="es-ES" w:eastAsia="es-ES"/>
        </w:rPr>
      </w:pPr>
    </w:p>
    <w:p w14:paraId="1C69D344" w14:textId="77777777" w:rsidR="007E2D62" w:rsidRPr="00C25163" w:rsidRDefault="00242378" w:rsidP="00804343">
      <w:pPr>
        <w:pStyle w:val="Prrafodelista"/>
        <w:tabs>
          <w:tab w:val="left" w:pos="426"/>
        </w:tabs>
        <w:spacing w:line="360" w:lineRule="auto"/>
        <w:ind w:left="0"/>
        <w:jc w:val="both"/>
        <w:rPr>
          <w:rFonts w:cs="Arial"/>
          <w:sz w:val="24"/>
          <w:szCs w:val="24"/>
        </w:rPr>
      </w:pPr>
      <w:r w:rsidRPr="00C25163">
        <w:rPr>
          <w:rFonts w:cs="Arial"/>
          <w:b/>
          <w:bCs/>
          <w:sz w:val="24"/>
          <w:szCs w:val="24"/>
          <w:shd w:val="clear" w:color="auto" w:fill="FFFFFF"/>
          <w:lang w:val="es-ES" w:eastAsia="es-ES"/>
        </w:rPr>
        <w:t>SENTENCIA</w:t>
      </w:r>
      <w:r w:rsidR="00400F8A" w:rsidRPr="00C25163">
        <w:rPr>
          <w:rFonts w:cs="Arial"/>
          <w:sz w:val="24"/>
          <w:szCs w:val="24"/>
          <w:shd w:val="clear" w:color="auto" w:fill="FFFFFF"/>
          <w:lang w:val="es-ES" w:eastAsia="es-ES"/>
        </w:rPr>
        <w:t xml:space="preserve">, </w:t>
      </w:r>
      <w:r w:rsidR="008B2643" w:rsidRPr="00C25163">
        <w:rPr>
          <w:rFonts w:cs="Arial"/>
          <w:sz w:val="24"/>
          <w:szCs w:val="24"/>
          <w:shd w:val="clear" w:color="auto" w:fill="FFFFFF"/>
          <w:lang w:val="es-ES" w:eastAsia="es-ES"/>
        </w:rPr>
        <w:t xml:space="preserve">que </w:t>
      </w:r>
      <w:r w:rsidR="009C50AA" w:rsidRPr="00C25163">
        <w:rPr>
          <w:rFonts w:cs="Arial"/>
          <w:sz w:val="24"/>
          <w:szCs w:val="24"/>
          <w:shd w:val="clear" w:color="auto" w:fill="FFFFFF"/>
          <w:lang w:val="es-ES" w:eastAsia="es-ES"/>
        </w:rPr>
        <w:t>resuelve el Juicio para la Protección de los Derechos Político</w:t>
      </w:r>
      <w:r w:rsidR="00522467" w:rsidRPr="00C25163">
        <w:rPr>
          <w:rFonts w:cs="Arial"/>
          <w:sz w:val="24"/>
          <w:szCs w:val="24"/>
          <w:shd w:val="clear" w:color="auto" w:fill="FFFFFF"/>
          <w:lang w:val="es-ES" w:eastAsia="es-ES"/>
        </w:rPr>
        <w:t>-</w:t>
      </w:r>
      <w:r w:rsidR="009C50AA" w:rsidRPr="00C25163">
        <w:rPr>
          <w:rFonts w:cs="Arial"/>
          <w:sz w:val="24"/>
          <w:szCs w:val="24"/>
          <w:shd w:val="clear" w:color="auto" w:fill="FFFFFF"/>
          <w:lang w:val="es-ES" w:eastAsia="es-ES"/>
        </w:rPr>
        <w:t>Electorales del Ciudadano</w:t>
      </w:r>
      <w:r w:rsidR="009C50AA" w:rsidRPr="00C25163">
        <w:rPr>
          <w:rStyle w:val="Refdenotaalpie"/>
          <w:rFonts w:cs="Arial"/>
          <w:sz w:val="24"/>
          <w:szCs w:val="24"/>
          <w:shd w:val="clear" w:color="auto" w:fill="FFFFFF"/>
          <w:lang w:val="es-ES" w:eastAsia="es-ES"/>
        </w:rPr>
        <w:footnoteReference w:id="2"/>
      </w:r>
      <w:r w:rsidR="009C50AA" w:rsidRPr="00C25163">
        <w:rPr>
          <w:rFonts w:cs="Arial"/>
          <w:sz w:val="24"/>
          <w:szCs w:val="24"/>
          <w:shd w:val="clear" w:color="auto" w:fill="FFFFFF"/>
          <w:lang w:val="es-ES" w:eastAsia="es-ES"/>
        </w:rPr>
        <w:t xml:space="preserve"> citado al rubro</w:t>
      </w:r>
      <w:r w:rsidR="00756794" w:rsidRPr="00C25163">
        <w:rPr>
          <w:rFonts w:cs="Arial"/>
          <w:sz w:val="24"/>
          <w:szCs w:val="24"/>
          <w:shd w:val="clear" w:color="auto" w:fill="FFFFFF"/>
          <w:lang w:val="es-ES" w:eastAsia="es-ES"/>
        </w:rPr>
        <w:t xml:space="preserve">, </w:t>
      </w:r>
      <w:r w:rsidR="009C50AA" w:rsidRPr="00C25163">
        <w:rPr>
          <w:rFonts w:cs="Arial"/>
          <w:sz w:val="24"/>
          <w:szCs w:val="24"/>
          <w:shd w:val="clear" w:color="auto" w:fill="FFFFFF"/>
          <w:lang w:val="es-ES" w:eastAsia="es-ES"/>
        </w:rPr>
        <w:t xml:space="preserve">promovido por </w:t>
      </w:r>
      <w:r w:rsidR="00523B95" w:rsidRPr="00C25163">
        <w:rPr>
          <w:rFonts w:cs="Arial"/>
          <w:sz w:val="24"/>
          <w:szCs w:val="24"/>
        </w:rPr>
        <w:t>Vicente Manuel García Paulín</w:t>
      </w:r>
      <w:r w:rsidR="00930ADF" w:rsidRPr="00C25163">
        <w:rPr>
          <w:rFonts w:cs="Arial"/>
          <w:sz w:val="24"/>
          <w:szCs w:val="24"/>
        </w:rPr>
        <w:t>,</w:t>
      </w:r>
      <w:r w:rsidR="00756794" w:rsidRPr="00C25163">
        <w:rPr>
          <w:rStyle w:val="Refdenotaalpie"/>
          <w:rFonts w:cs="Arial"/>
          <w:sz w:val="24"/>
          <w:szCs w:val="24"/>
        </w:rPr>
        <w:footnoteReference w:id="3"/>
      </w:r>
      <w:r w:rsidR="00930ADF" w:rsidRPr="00C25163">
        <w:rPr>
          <w:rFonts w:cs="Arial"/>
          <w:sz w:val="24"/>
          <w:szCs w:val="24"/>
        </w:rPr>
        <w:t xml:space="preserve"> </w:t>
      </w:r>
      <w:r w:rsidR="00756794" w:rsidRPr="00C25163">
        <w:rPr>
          <w:rFonts w:cs="Arial"/>
          <w:sz w:val="24"/>
          <w:szCs w:val="24"/>
          <w:shd w:val="clear" w:color="auto" w:fill="FFFFFF"/>
          <w:lang w:val="es-ES" w:eastAsia="es-ES"/>
        </w:rPr>
        <w:t>en cuanto m</w:t>
      </w:r>
      <w:r w:rsidR="0046284F" w:rsidRPr="00C25163">
        <w:rPr>
          <w:rFonts w:cs="Arial"/>
          <w:sz w:val="24"/>
          <w:szCs w:val="24"/>
          <w:shd w:val="clear" w:color="auto" w:fill="FFFFFF"/>
          <w:lang w:val="es-ES" w:eastAsia="es-ES"/>
        </w:rPr>
        <w:t>ilitante del Partido Revolucionario Institucional,</w:t>
      </w:r>
      <w:r w:rsidR="0046284F" w:rsidRPr="00C25163">
        <w:rPr>
          <w:rStyle w:val="Refdenotaalpie"/>
          <w:rFonts w:cs="Arial"/>
          <w:sz w:val="24"/>
          <w:szCs w:val="24"/>
        </w:rPr>
        <w:footnoteReference w:id="4"/>
      </w:r>
      <w:r w:rsidR="0046284F" w:rsidRPr="00C25163">
        <w:rPr>
          <w:rFonts w:cs="Arial"/>
          <w:sz w:val="24"/>
          <w:szCs w:val="24"/>
          <w:shd w:val="clear" w:color="auto" w:fill="FFFFFF"/>
          <w:lang w:val="es-ES" w:eastAsia="es-ES"/>
        </w:rPr>
        <w:t xml:space="preserve"> </w:t>
      </w:r>
      <w:bookmarkStart w:id="1" w:name="_Hlk166328473"/>
      <w:r w:rsidR="009F18D6" w:rsidRPr="00C25163">
        <w:rPr>
          <w:rFonts w:cs="Arial"/>
          <w:sz w:val="24"/>
          <w:szCs w:val="24"/>
          <w:shd w:val="clear" w:color="auto" w:fill="FFFFFF"/>
          <w:lang w:val="es-ES" w:eastAsia="es-ES"/>
        </w:rPr>
        <w:t xml:space="preserve">en contra </w:t>
      </w:r>
      <w:r w:rsidR="0046284F" w:rsidRPr="00C25163">
        <w:rPr>
          <w:rFonts w:cs="Arial"/>
          <w:sz w:val="24"/>
          <w:szCs w:val="24"/>
        </w:rPr>
        <w:t xml:space="preserve">de la </w:t>
      </w:r>
      <w:r w:rsidR="00756794" w:rsidRPr="00C25163">
        <w:rPr>
          <w:rFonts w:cs="Arial"/>
          <w:sz w:val="24"/>
          <w:szCs w:val="24"/>
        </w:rPr>
        <w:t>r</w:t>
      </w:r>
      <w:r w:rsidR="0046284F" w:rsidRPr="00C25163">
        <w:rPr>
          <w:rFonts w:cs="Arial"/>
          <w:sz w:val="24"/>
          <w:szCs w:val="24"/>
        </w:rPr>
        <w:t xml:space="preserve">esolución </w:t>
      </w:r>
      <w:r w:rsidR="005125DB" w:rsidRPr="00C25163">
        <w:rPr>
          <w:rFonts w:cs="Arial"/>
          <w:sz w:val="24"/>
          <w:szCs w:val="24"/>
        </w:rPr>
        <w:t>dictada</w:t>
      </w:r>
      <w:r w:rsidR="00756794" w:rsidRPr="00C25163">
        <w:rPr>
          <w:rFonts w:cs="Arial"/>
          <w:sz w:val="24"/>
          <w:szCs w:val="24"/>
        </w:rPr>
        <w:t xml:space="preserve"> dentro</w:t>
      </w:r>
      <w:r w:rsidR="0046284F" w:rsidRPr="00C25163">
        <w:rPr>
          <w:rFonts w:cs="Arial"/>
          <w:sz w:val="24"/>
          <w:szCs w:val="24"/>
        </w:rPr>
        <w:t xml:space="preserve"> </w:t>
      </w:r>
      <w:r w:rsidR="00756794" w:rsidRPr="00C25163">
        <w:rPr>
          <w:rFonts w:cs="Arial"/>
          <w:sz w:val="24"/>
          <w:szCs w:val="24"/>
        </w:rPr>
        <w:t>d</w:t>
      </w:r>
      <w:r w:rsidR="0046284F" w:rsidRPr="00C25163">
        <w:rPr>
          <w:rFonts w:cs="Arial"/>
          <w:sz w:val="24"/>
          <w:szCs w:val="24"/>
        </w:rPr>
        <w:t>e</w:t>
      </w:r>
      <w:r w:rsidR="00540306" w:rsidRPr="00C25163">
        <w:rPr>
          <w:rFonts w:cs="Arial"/>
          <w:sz w:val="24"/>
          <w:szCs w:val="24"/>
        </w:rPr>
        <w:t xml:space="preserve"> los</w:t>
      </w:r>
      <w:r w:rsidR="0046284F" w:rsidRPr="00C25163">
        <w:rPr>
          <w:rFonts w:cs="Arial"/>
          <w:sz w:val="24"/>
          <w:szCs w:val="24"/>
        </w:rPr>
        <w:t xml:space="preserve"> expediente</w:t>
      </w:r>
      <w:r w:rsidR="00540306" w:rsidRPr="00C25163">
        <w:rPr>
          <w:rFonts w:cs="Arial"/>
          <w:sz w:val="24"/>
          <w:szCs w:val="24"/>
        </w:rPr>
        <w:t>s</w:t>
      </w:r>
      <w:r w:rsidR="0046284F" w:rsidRPr="00C25163">
        <w:rPr>
          <w:rFonts w:cs="Arial"/>
          <w:sz w:val="24"/>
          <w:szCs w:val="24"/>
        </w:rPr>
        <w:t xml:space="preserve"> </w:t>
      </w:r>
      <w:r w:rsidR="00756794" w:rsidRPr="00C25163">
        <w:rPr>
          <w:rFonts w:cs="Arial"/>
          <w:sz w:val="24"/>
          <w:szCs w:val="24"/>
        </w:rPr>
        <w:t>identificado</w:t>
      </w:r>
      <w:r w:rsidR="00540306" w:rsidRPr="00C25163">
        <w:rPr>
          <w:rFonts w:cs="Arial"/>
          <w:sz w:val="24"/>
          <w:szCs w:val="24"/>
        </w:rPr>
        <w:t>s</w:t>
      </w:r>
      <w:r w:rsidR="00756794" w:rsidRPr="00C25163">
        <w:rPr>
          <w:rFonts w:cs="Arial"/>
          <w:sz w:val="24"/>
          <w:szCs w:val="24"/>
        </w:rPr>
        <w:t xml:space="preserve"> con la</w:t>
      </w:r>
      <w:r w:rsidR="00540306" w:rsidRPr="00C25163">
        <w:rPr>
          <w:rFonts w:cs="Arial"/>
          <w:sz w:val="24"/>
          <w:szCs w:val="24"/>
        </w:rPr>
        <w:t>s</w:t>
      </w:r>
      <w:r w:rsidR="00756794" w:rsidRPr="00C25163">
        <w:rPr>
          <w:rFonts w:cs="Arial"/>
          <w:sz w:val="24"/>
          <w:szCs w:val="24"/>
        </w:rPr>
        <w:t xml:space="preserve"> clave</w:t>
      </w:r>
      <w:r w:rsidR="00540306" w:rsidRPr="00C25163">
        <w:rPr>
          <w:rFonts w:cs="Arial"/>
          <w:sz w:val="24"/>
          <w:szCs w:val="24"/>
        </w:rPr>
        <w:t>s</w:t>
      </w:r>
      <w:r w:rsidR="00756794" w:rsidRPr="00C25163">
        <w:rPr>
          <w:rFonts w:cs="Arial"/>
          <w:sz w:val="24"/>
          <w:szCs w:val="24"/>
        </w:rPr>
        <w:t xml:space="preserve"> </w:t>
      </w:r>
      <w:r w:rsidR="0046284F" w:rsidRPr="00C25163">
        <w:rPr>
          <w:rFonts w:cs="Arial"/>
          <w:sz w:val="24"/>
          <w:szCs w:val="24"/>
        </w:rPr>
        <w:t>CNJP-</w:t>
      </w:r>
      <w:r w:rsidR="00540306" w:rsidRPr="00C25163">
        <w:rPr>
          <w:rFonts w:cs="Arial"/>
          <w:sz w:val="24"/>
          <w:szCs w:val="24"/>
        </w:rPr>
        <w:t>RI</w:t>
      </w:r>
      <w:r w:rsidR="0046284F" w:rsidRPr="00C25163">
        <w:rPr>
          <w:rFonts w:cs="Arial"/>
          <w:sz w:val="24"/>
          <w:szCs w:val="24"/>
        </w:rPr>
        <w:t>-MICH-0</w:t>
      </w:r>
      <w:r w:rsidR="00540306" w:rsidRPr="00C25163">
        <w:rPr>
          <w:rFonts w:cs="Arial"/>
          <w:sz w:val="24"/>
          <w:szCs w:val="24"/>
        </w:rPr>
        <w:t>03</w:t>
      </w:r>
      <w:r w:rsidR="0046284F" w:rsidRPr="00C25163">
        <w:rPr>
          <w:rFonts w:cs="Arial"/>
          <w:sz w:val="24"/>
          <w:szCs w:val="24"/>
        </w:rPr>
        <w:t>/202</w:t>
      </w:r>
      <w:r w:rsidR="00540306" w:rsidRPr="00C25163">
        <w:rPr>
          <w:rFonts w:cs="Arial"/>
          <w:sz w:val="24"/>
          <w:szCs w:val="24"/>
        </w:rPr>
        <w:t>6 y CNJP-RI-MICH-004/2026</w:t>
      </w:r>
      <w:r w:rsidR="0046284F" w:rsidRPr="00C25163">
        <w:rPr>
          <w:rFonts w:cs="Arial"/>
          <w:sz w:val="24"/>
          <w:szCs w:val="24"/>
        </w:rPr>
        <w:t>,</w:t>
      </w:r>
      <w:r w:rsidR="00540306" w:rsidRPr="00C25163">
        <w:rPr>
          <w:rFonts w:cs="Arial"/>
          <w:sz w:val="24"/>
          <w:szCs w:val="24"/>
        </w:rPr>
        <w:t xml:space="preserve"> acumulados,</w:t>
      </w:r>
      <w:r w:rsidR="009F18D6" w:rsidRPr="00C25163">
        <w:rPr>
          <w:rStyle w:val="Refdenotaalpie"/>
          <w:rFonts w:cs="Arial"/>
          <w:sz w:val="24"/>
          <w:szCs w:val="24"/>
        </w:rPr>
        <w:footnoteReference w:id="5"/>
      </w:r>
      <w:r w:rsidR="0046284F" w:rsidRPr="00C25163">
        <w:rPr>
          <w:rFonts w:cs="Arial"/>
          <w:sz w:val="24"/>
          <w:szCs w:val="24"/>
        </w:rPr>
        <w:t xml:space="preserve"> por la </w:t>
      </w:r>
      <w:bookmarkStart w:id="2" w:name="_Hlk200225676"/>
      <w:r w:rsidR="0046284F" w:rsidRPr="00C25163">
        <w:rPr>
          <w:rFonts w:cs="Arial"/>
          <w:sz w:val="24"/>
          <w:szCs w:val="24"/>
        </w:rPr>
        <w:t xml:space="preserve">Comisión Nacional de Justicia Partidaria del </w:t>
      </w:r>
      <w:r w:rsidR="0046284F" w:rsidRPr="00C25163">
        <w:rPr>
          <w:rFonts w:cs="Arial"/>
          <w:i/>
          <w:iCs/>
          <w:sz w:val="24"/>
          <w:szCs w:val="24"/>
        </w:rPr>
        <w:t>P</w:t>
      </w:r>
      <w:bookmarkStart w:id="3" w:name="_Hlk190344951"/>
      <w:bookmarkEnd w:id="2"/>
      <w:r w:rsidR="00756794" w:rsidRPr="00C25163">
        <w:rPr>
          <w:rFonts w:cs="Arial"/>
          <w:i/>
          <w:iCs/>
          <w:sz w:val="24"/>
          <w:szCs w:val="24"/>
        </w:rPr>
        <w:t>RI</w:t>
      </w:r>
      <w:r w:rsidR="0046284F" w:rsidRPr="00C25163">
        <w:rPr>
          <w:rFonts w:cs="Arial"/>
          <w:sz w:val="24"/>
          <w:szCs w:val="24"/>
        </w:rPr>
        <w:t>,</w:t>
      </w:r>
      <w:r w:rsidR="0046284F" w:rsidRPr="00C25163">
        <w:rPr>
          <w:rStyle w:val="Refdenotaalpie"/>
          <w:rFonts w:cs="Arial"/>
          <w:sz w:val="24"/>
          <w:szCs w:val="24"/>
        </w:rPr>
        <w:footnoteReference w:id="6"/>
      </w:r>
      <w:r w:rsidR="0046284F" w:rsidRPr="00C25163">
        <w:rPr>
          <w:rFonts w:cs="Arial"/>
          <w:sz w:val="24"/>
          <w:szCs w:val="24"/>
        </w:rPr>
        <w:t xml:space="preserve"> el</w:t>
      </w:r>
      <w:r w:rsidR="00053A02" w:rsidRPr="00C25163">
        <w:rPr>
          <w:rFonts w:cs="Arial"/>
          <w:sz w:val="24"/>
          <w:szCs w:val="24"/>
        </w:rPr>
        <w:t xml:space="preserve"> doce de junio</w:t>
      </w:r>
      <w:r w:rsidR="0046284F" w:rsidRPr="00C25163">
        <w:rPr>
          <w:rFonts w:cs="Arial"/>
          <w:sz w:val="24"/>
          <w:szCs w:val="24"/>
        </w:rPr>
        <w:t xml:space="preserve">, por medio de la cual determinó </w:t>
      </w:r>
      <w:r w:rsidR="00053A02" w:rsidRPr="00C25163">
        <w:rPr>
          <w:rFonts w:cs="Arial"/>
          <w:sz w:val="24"/>
          <w:szCs w:val="24"/>
        </w:rPr>
        <w:t>infundados los agravios hechos valer y</w:t>
      </w:r>
      <w:r w:rsidR="009A48D6">
        <w:rPr>
          <w:rFonts w:cs="Arial"/>
          <w:sz w:val="24"/>
          <w:szCs w:val="24"/>
        </w:rPr>
        <w:t>,</w:t>
      </w:r>
      <w:r w:rsidR="00053A02" w:rsidRPr="00C25163">
        <w:rPr>
          <w:rFonts w:cs="Arial"/>
          <w:sz w:val="24"/>
          <w:szCs w:val="24"/>
        </w:rPr>
        <w:t xml:space="preserve"> en consecuencia, confirmó el dictamen emitido por la Comisión Estatal de Procesos Internos del </w:t>
      </w:r>
      <w:r w:rsidR="00053A02" w:rsidRPr="00C25163">
        <w:rPr>
          <w:rFonts w:cs="Arial"/>
          <w:i/>
          <w:iCs/>
          <w:sz w:val="24"/>
          <w:szCs w:val="24"/>
        </w:rPr>
        <w:t xml:space="preserve">PRI </w:t>
      </w:r>
      <w:r w:rsidR="00053A02" w:rsidRPr="00C25163">
        <w:rPr>
          <w:rFonts w:cs="Arial"/>
          <w:sz w:val="24"/>
          <w:szCs w:val="24"/>
        </w:rPr>
        <w:t>en Michoacán.</w:t>
      </w:r>
      <w:r w:rsidR="00053A02" w:rsidRPr="00C25163">
        <w:rPr>
          <w:rStyle w:val="Refdenotaalpie"/>
          <w:rFonts w:cs="Arial"/>
          <w:sz w:val="24"/>
          <w:szCs w:val="24"/>
        </w:rPr>
        <w:footnoteReference w:id="7"/>
      </w:r>
      <w:r w:rsidR="00053A02" w:rsidRPr="00C25163">
        <w:rPr>
          <w:rFonts w:cs="Arial"/>
          <w:sz w:val="24"/>
          <w:szCs w:val="24"/>
        </w:rPr>
        <w:t xml:space="preserve"> </w:t>
      </w:r>
      <w:bookmarkEnd w:id="3"/>
    </w:p>
    <w:p w14:paraId="22DA967F" w14:textId="77777777" w:rsidR="000F6C99" w:rsidRPr="00C25163" w:rsidRDefault="000F6C99" w:rsidP="00804343">
      <w:pPr>
        <w:pStyle w:val="Prrafodelista"/>
        <w:tabs>
          <w:tab w:val="left" w:pos="426"/>
        </w:tabs>
        <w:spacing w:line="360" w:lineRule="auto"/>
        <w:ind w:left="0"/>
        <w:jc w:val="both"/>
        <w:rPr>
          <w:rFonts w:cs="Arial"/>
          <w:sz w:val="24"/>
          <w:szCs w:val="24"/>
        </w:rPr>
      </w:pPr>
    </w:p>
    <w:p w14:paraId="36CC41DB" w14:textId="77777777" w:rsidR="002E747E" w:rsidRPr="00C25163" w:rsidRDefault="00804343" w:rsidP="007E2D62">
      <w:pPr>
        <w:pStyle w:val="Prrafodelista"/>
        <w:tabs>
          <w:tab w:val="left" w:pos="426"/>
        </w:tabs>
        <w:spacing w:line="360" w:lineRule="auto"/>
        <w:ind w:left="0"/>
        <w:jc w:val="center"/>
        <w:rPr>
          <w:rFonts w:cs="Arial"/>
          <w:b/>
          <w:bCs/>
          <w:sz w:val="24"/>
          <w:szCs w:val="24"/>
          <w:lang w:val="es-ES" w:eastAsia="es-ES"/>
        </w:rPr>
      </w:pPr>
      <w:r w:rsidRPr="00C25163">
        <w:rPr>
          <w:rFonts w:cs="Arial"/>
          <w:b/>
          <w:bCs/>
          <w:sz w:val="24"/>
          <w:szCs w:val="24"/>
        </w:rPr>
        <w:t xml:space="preserve">I. </w:t>
      </w:r>
      <w:r w:rsidR="00242378" w:rsidRPr="00C25163">
        <w:rPr>
          <w:rFonts w:cs="Arial"/>
          <w:b/>
          <w:bCs/>
          <w:sz w:val="24"/>
          <w:szCs w:val="24"/>
          <w:lang w:val="es-ES" w:eastAsia="es-ES"/>
        </w:rPr>
        <w:t>ANTECEDENTES</w:t>
      </w:r>
      <w:bookmarkEnd w:id="0"/>
    </w:p>
    <w:p w14:paraId="55073F7B" w14:textId="77777777" w:rsidR="007E2D62" w:rsidRPr="00C25163" w:rsidRDefault="007E2D62" w:rsidP="007E2D62">
      <w:pPr>
        <w:pStyle w:val="Prrafodelista"/>
        <w:tabs>
          <w:tab w:val="left" w:pos="426"/>
        </w:tabs>
        <w:spacing w:line="360" w:lineRule="auto"/>
        <w:ind w:left="0"/>
        <w:jc w:val="center"/>
        <w:rPr>
          <w:rFonts w:cs="Arial"/>
          <w:b/>
          <w:bCs/>
          <w:sz w:val="24"/>
          <w:szCs w:val="24"/>
          <w:lang w:val="es-ES" w:eastAsia="es-ES"/>
        </w:rPr>
      </w:pPr>
    </w:p>
    <w:p w14:paraId="121B321F" w14:textId="77777777" w:rsidR="008F52EE" w:rsidRPr="00C25163" w:rsidRDefault="009F137F" w:rsidP="00F45AB6">
      <w:pPr>
        <w:tabs>
          <w:tab w:val="left" w:pos="284"/>
        </w:tabs>
        <w:spacing w:after="0" w:line="360" w:lineRule="auto"/>
        <w:jc w:val="both"/>
        <w:rPr>
          <w:rFonts w:ascii="Arial" w:hAnsi="Arial" w:cs="Arial"/>
          <w:i/>
          <w:iCs/>
          <w:sz w:val="24"/>
          <w:szCs w:val="24"/>
        </w:rPr>
      </w:pPr>
      <w:r w:rsidRPr="00C25163">
        <w:rPr>
          <w:rFonts w:ascii="Arial" w:hAnsi="Arial" w:cs="Arial"/>
          <w:b/>
          <w:bCs/>
          <w:sz w:val="24"/>
          <w:szCs w:val="24"/>
        </w:rPr>
        <w:t xml:space="preserve">1. </w:t>
      </w:r>
      <w:r w:rsidR="00763C10" w:rsidRPr="00C25163">
        <w:rPr>
          <w:rFonts w:ascii="Arial" w:hAnsi="Arial" w:cs="Arial"/>
          <w:b/>
          <w:bCs/>
          <w:sz w:val="24"/>
          <w:szCs w:val="24"/>
        </w:rPr>
        <w:t xml:space="preserve">Publicación </w:t>
      </w:r>
      <w:r w:rsidR="00053A02" w:rsidRPr="00C25163">
        <w:rPr>
          <w:rFonts w:ascii="Arial" w:hAnsi="Arial" w:cs="Arial"/>
          <w:b/>
          <w:bCs/>
          <w:sz w:val="24"/>
          <w:szCs w:val="24"/>
        </w:rPr>
        <w:t>de la convocatoria</w:t>
      </w:r>
      <w:r w:rsidR="00B91046" w:rsidRPr="00C25163">
        <w:rPr>
          <w:rFonts w:ascii="Arial" w:hAnsi="Arial" w:cs="Arial"/>
          <w:b/>
          <w:bCs/>
          <w:sz w:val="24"/>
          <w:szCs w:val="24"/>
        </w:rPr>
        <w:t>.</w:t>
      </w:r>
      <w:r w:rsidR="005F54CB" w:rsidRPr="00C25163">
        <w:rPr>
          <w:rStyle w:val="Refdenotaalpie"/>
          <w:rFonts w:ascii="Arial" w:hAnsi="Arial" w:cs="Arial"/>
          <w:b/>
          <w:bCs/>
          <w:sz w:val="24"/>
          <w:szCs w:val="24"/>
        </w:rPr>
        <w:footnoteReference w:id="8"/>
      </w:r>
      <w:r w:rsidR="00B91046" w:rsidRPr="00C25163">
        <w:rPr>
          <w:rFonts w:ascii="Arial" w:hAnsi="Arial" w:cs="Arial"/>
          <w:b/>
          <w:bCs/>
          <w:sz w:val="24"/>
          <w:szCs w:val="24"/>
        </w:rPr>
        <w:t xml:space="preserve"> </w:t>
      </w:r>
      <w:r w:rsidR="00C11C23" w:rsidRPr="00C25163">
        <w:rPr>
          <w:rFonts w:ascii="Arial" w:hAnsi="Arial" w:cs="Arial"/>
          <w:sz w:val="24"/>
          <w:szCs w:val="24"/>
        </w:rPr>
        <w:t>E</w:t>
      </w:r>
      <w:r w:rsidR="00AA3A27" w:rsidRPr="00C25163">
        <w:rPr>
          <w:rFonts w:ascii="Arial" w:hAnsi="Arial" w:cs="Arial"/>
          <w:sz w:val="24"/>
          <w:szCs w:val="24"/>
        </w:rPr>
        <w:t>l</w:t>
      </w:r>
      <w:r w:rsidR="00C11C23" w:rsidRPr="00C25163">
        <w:rPr>
          <w:rFonts w:ascii="Arial" w:hAnsi="Arial" w:cs="Arial"/>
          <w:sz w:val="24"/>
          <w:szCs w:val="24"/>
        </w:rPr>
        <w:t xml:space="preserve"> </w:t>
      </w:r>
      <w:r w:rsidR="00952D47" w:rsidRPr="00C25163">
        <w:rPr>
          <w:rFonts w:ascii="Arial" w:hAnsi="Arial" w:cs="Arial"/>
          <w:sz w:val="24"/>
          <w:szCs w:val="24"/>
        </w:rPr>
        <w:t>once de febrero, el Presidente del Comité Ejecutivo Nacional del</w:t>
      </w:r>
      <w:r w:rsidR="00952D47" w:rsidRPr="00C25163">
        <w:rPr>
          <w:rFonts w:ascii="Arial" w:hAnsi="Arial" w:cs="Arial"/>
          <w:i/>
          <w:iCs/>
          <w:sz w:val="24"/>
          <w:szCs w:val="24"/>
        </w:rPr>
        <w:t xml:space="preserve"> PRI</w:t>
      </w:r>
      <w:r w:rsidR="00952D47" w:rsidRPr="00C25163">
        <w:rPr>
          <w:rFonts w:ascii="Arial" w:hAnsi="Arial" w:cs="Arial"/>
          <w:sz w:val="24"/>
          <w:szCs w:val="24"/>
        </w:rPr>
        <w:t>, emitió</w:t>
      </w:r>
      <w:r w:rsidR="00763C10" w:rsidRPr="00C25163">
        <w:rPr>
          <w:rFonts w:ascii="Arial" w:hAnsi="Arial" w:cs="Arial"/>
          <w:sz w:val="24"/>
          <w:szCs w:val="24"/>
        </w:rPr>
        <w:t xml:space="preserve"> y publicó</w:t>
      </w:r>
      <w:r w:rsidR="00952D47" w:rsidRPr="00C25163">
        <w:rPr>
          <w:rFonts w:ascii="Arial" w:hAnsi="Arial" w:cs="Arial"/>
          <w:sz w:val="24"/>
          <w:szCs w:val="24"/>
        </w:rPr>
        <w:t xml:space="preserve"> la convoca</w:t>
      </w:r>
      <w:r w:rsidR="009A48D6">
        <w:rPr>
          <w:rFonts w:ascii="Arial" w:hAnsi="Arial" w:cs="Arial"/>
          <w:sz w:val="24"/>
          <w:szCs w:val="24"/>
        </w:rPr>
        <w:t>to</w:t>
      </w:r>
      <w:r w:rsidR="00952D47" w:rsidRPr="00C25163">
        <w:rPr>
          <w:rFonts w:ascii="Arial" w:hAnsi="Arial" w:cs="Arial"/>
          <w:sz w:val="24"/>
          <w:szCs w:val="24"/>
        </w:rPr>
        <w:t>r</w:t>
      </w:r>
      <w:r w:rsidR="009A48D6">
        <w:rPr>
          <w:rFonts w:ascii="Arial" w:hAnsi="Arial" w:cs="Arial"/>
          <w:sz w:val="24"/>
          <w:szCs w:val="24"/>
        </w:rPr>
        <w:t>i</w:t>
      </w:r>
      <w:r w:rsidR="00952D47" w:rsidRPr="00C25163">
        <w:rPr>
          <w:rFonts w:ascii="Arial" w:hAnsi="Arial" w:cs="Arial"/>
          <w:sz w:val="24"/>
          <w:szCs w:val="24"/>
        </w:rPr>
        <w:t xml:space="preserve">a para el Proceso </w:t>
      </w:r>
      <w:r w:rsidR="00952D47" w:rsidRPr="00C25163">
        <w:rPr>
          <w:rFonts w:ascii="Arial" w:hAnsi="Arial" w:cs="Arial"/>
          <w:sz w:val="24"/>
          <w:szCs w:val="24"/>
        </w:rPr>
        <w:lastRenderedPageBreak/>
        <w:t xml:space="preserve">Interno Ordinario de Elección de las Personas Titulares de la Presidencia y de la Secretaría General del </w:t>
      </w:r>
      <w:r w:rsidR="00763C10" w:rsidRPr="00C25163">
        <w:rPr>
          <w:rFonts w:ascii="Arial" w:hAnsi="Arial" w:cs="Arial"/>
          <w:sz w:val="24"/>
          <w:szCs w:val="24"/>
        </w:rPr>
        <w:t>C</w:t>
      </w:r>
      <w:r w:rsidR="00952D47" w:rsidRPr="00C25163">
        <w:rPr>
          <w:rFonts w:ascii="Arial" w:hAnsi="Arial" w:cs="Arial"/>
          <w:sz w:val="24"/>
          <w:szCs w:val="24"/>
        </w:rPr>
        <w:t xml:space="preserve">omité </w:t>
      </w:r>
      <w:r w:rsidR="00763C10" w:rsidRPr="00C25163">
        <w:rPr>
          <w:rFonts w:ascii="Arial" w:hAnsi="Arial" w:cs="Arial"/>
          <w:sz w:val="24"/>
          <w:szCs w:val="24"/>
        </w:rPr>
        <w:t>D</w:t>
      </w:r>
      <w:r w:rsidR="00952D47" w:rsidRPr="00C25163">
        <w:rPr>
          <w:rFonts w:ascii="Arial" w:hAnsi="Arial" w:cs="Arial"/>
          <w:sz w:val="24"/>
          <w:szCs w:val="24"/>
        </w:rPr>
        <w:t xml:space="preserve">irectivo </w:t>
      </w:r>
      <w:r w:rsidR="00763C10" w:rsidRPr="00C25163">
        <w:rPr>
          <w:rFonts w:ascii="Arial" w:hAnsi="Arial" w:cs="Arial"/>
          <w:sz w:val="24"/>
          <w:szCs w:val="24"/>
        </w:rPr>
        <w:t>E</w:t>
      </w:r>
      <w:r w:rsidR="00952D47" w:rsidRPr="00C25163">
        <w:rPr>
          <w:rFonts w:ascii="Arial" w:hAnsi="Arial" w:cs="Arial"/>
          <w:sz w:val="24"/>
          <w:szCs w:val="24"/>
        </w:rPr>
        <w:t xml:space="preserve">statal del </w:t>
      </w:r>
      <w:r w:rsidR="00763C10" w:rsidRPr="00C25163">
        <w:rPr>
          <w:rFonts w:ascii="Arial" w:hAnsi="Arial" w:cs="Arial"/>
          <w:i/>
          <w:iCs/>
          <w:sz w:val="24"/>
          <w:szCs w:val="24"/>
        </w:rPr>
        <w:t xml:space="preserve">PRI </w:t>
      </w:r>
      <w:r w:rsidR="00952D47" w:rsidRPr="00C25163">
        <w:rPr>
          <w:rFonts w:ascii="Arial" w:hAnsi="Arial" w:cs="Arial"/>
          <w:sz w:val="24"/>
          <w:szCs w:val="24"/>
        </w:rPr>
        <w:t xml:space="preserve">de </w:t>
      </w:r>
      <w:r w:rsidR="00763C10" w:rsidRPr="00C25163">
        <w:rPr>
          <w:rFonts w:ascii="Arial" w:hAnsi="Arial" w:cs="Arial"/>
          <w:sz w:val="24"/>
          <w:szCs w:val="24"/>
        </w:rPr>
        <w:t>Michoacán</w:t>
      </w:r>
      <w:r w:rsidR="00952D47" w:rsidRPr="00C25163">
        <w:rPr>
          <w:rFonts w:ascii="Arial" w:hAnsi="Arial" w:cs="Arial"/>
          <w:sz w:val="24"/>
          <w:szCs w:val="24"/>
        </w:rPr>
        <w:t>,</w:t>
      </w:r>
      <w:r w:rsidR="00804F9D" w:rsidRPr="00C25163">
        <w:rPr>
          <w:rStyle w:val="Refdenotaalpie"/>
          <w:rFonts w:ascii="Arial" w:hAnsi="Arial" w:cs="Arial"/>
          <w:sz w:val="24"/>
          <w:szCs w:val="24"/>
        </w:rPr>
        <w:footnoteReference w:id="9"/>
      </w:r>
      <w:r w:rsidR="00952D47" w:rsidRPr="00C25163">
        <w:rPr>
          <w:rFonts w:ascii="Arial" w:hAnsi="Arial" w:cs="Arial"/>
          <w:sz w:val="24"/>
          <w:szCs w:val="24"/>
        </w:rPr>
        <w:t xml:space="preserve"> para el período estatutario 2026-2030</w:t>
      </w:r>
      <w:r w:rsidR="00763C10" w:rsidRPr="00C25163">
        <w:rPr>
          <w:rFonts w:ascii="Arial" w:hAnsi="Arial" w:cs="Arial"/>
          <w:sz w:val="24"/>
          <w:szCs w:val="24"/>
        </w:rPr>
        <w:t>,</w:t>
      </w:r>
      <w:r w:rsidR="00804F9D" w:rsidRPr="00C25163">
        <w:rPr>
          <w:rStyle w:val="Refdenotaalpie"/>
          <w:rFonts w:ascii="Arial" w:hAnsi="Arial" w:cs="Arial"/>
          <w:sz w:val="24"/>
          <w:szCs w:val="24"/>
        </w:rPr>
        <w:footnoteReference w:id="10"/>
      </w:r>
      <w:r w:rsidR="00763C10" w:rsidRPr="00C25163">
        <w:rPr>
          <w:rFonts w:ascii="Arial" w:hAnsi="Arial" w:cs="Arial"/>
          <w:sz w:val="24"/>
          <w:szCs w:val="24"/>
        </w:rPr>
        <w:t xml:space="preserve"> en estrados físicos y eléctricos</w:t>
      </w:r>
      <w:r w:rsidR="00780819" w:rsidRPr="00C25163">
        <w:rPr>
          <w:rFonts w:ascii="Arial" w:hAnsi="Arial" w:cs="Arial"/>
          <w:sz w:val="24"/>
          <w:szCs w:val="24"/>
        </w:rPr>
        <w:t xml:space="preserve"> </w:t>
      </w:r>
      <w:r w:rsidR="00763C10" w:rsidRPr="00C25163">
        <w:rPr>
          <w:rFonts w:ascii="Arial" w:hAnsi="Arial" w:cs="Arial"/>
          <w:sz w:val="24"/>
          <w:szCs w:val="24"/>
        </w:rPr>
        <w:t xml:space="preserve">del </w:t>
      </w:r>
      <w:r w:rsidR="00763C10" w:rsidRPr="00C25163">
        <w:rPr>
          <w:rFonts w:ascii="Arial" w:hAnsi="Arial" w:cs="Arial"/>
          <w:i/>
          <w:iCs/>
          <w:sz w:val="24"/>
          <w:szCs w:val="24"/>
        </w:rPr>
        <w:t>PRI.</w:t>
      </w:r>
      <w:r w:rsidR="00780819" w:rsidRPr="00C25163">
        <w:rPr>
          <w:rStyle w:val="Refdenotaalpie"/>
          <w:rFonts w:ascii="Arial" w:hAnsi="Arial" w:cs="Arial"/>
          <w:sz w:val="24"/>
          <w:szCs w:val="24"/>
        </w:rPr>
        <w:footnoteReference w:id="11"/>
      </w:r>
    </w:p>
    <w:p w14:paraId="385E79F9" w14:textId="77777777" w:rsidR="00737611" w:rsidRPr="00C25163" w:rsidRDefault="00737611" w:rsidP="00F45AB6">
      <w:pPr>
        <w:tabs>
          <w:tab w:val="left" w:pos="284"/>
        </w:tabs>
        <w:spacing w:after="0" w:line="360" w:lineRule="auto"/>
        <w:jc w:val="both"/>
        <w:rPr>
          <w:rFonts w:ascii="Arial" w:hAnsi="Arial" w:cs="Arial"/>
          <w:sz w:val="24"/>
          <w:szCs w:val="24"/>
        </w:rPr>
      </w:pPr>
    </w:p>
    <w:p w14:paraId="1B7A0D77" w14:textId="77777777" w:rsidR="00A131E5" w:rsidRPr="00C25163" w:rsidRDefault="00737611" w:rsidP="00A131E5">
      <w:pPr>
        <w:pStyle w:val="Sinespaciado"/>
        <w:tabs>
          <w:tab w:val="left" w:pos="284"/>
        </w:tabs>
        <w:rPr>
          <w:sz w:val="24"/>
          <w:szCs w:val="24"/>
        </w:rPr>
      </w:pPr>
      <w:r w:rsidRPr="00C25163">
        <w:rPr>
          <w:b/>
          <w:bCs/>
          <w:sz w:val="24"/>
          <w:szCs w:val="24"/>
        </w:rPr>
        <w:t>2. Jornada de registro.</w:t>
      </w:r>
      <w:r w:rsidRPr="00C25163">
        <w:rPr>
          <w:sz w:val="24"/>
          <w:szCs w:val="24"/>
        </w:rPr>
        <w:t xml:space="preserve"> </w:t>
      </w:r>
      <w:r w:rsidR="00B16428" w:rsidRPr="00C25163">
        <w:rPr>
          <w:sz w:val="24"/>
          <w:szCs w:val="24"/>
        </w:rPr>
        <w:t>El veintidós de febrero, se llevó a cabo l</w:t>
      </w:r>
      <w:r w:rsidRPr="00C25163">
        <w:rPr>
          <w:sz w:val="24"/>
          <w:szCs w:val="24"/>
        </w:rPr>
        <w:t>a jornada de registros de las fórmulas de aspirantes a candidatos.</w:t>
      </w:r>
    </w:p>
    <w:p w14:paraId="34635710" w14:textId="77777777" w:rsidR="00632267" w:rsidRPr="00C25163" w:rsidRDefault="00632267" w:rsidP="00A131E5">
      <w:pPr>
        <w:pStyle w:val="Sinespaciado"/>
        <w:tabs>
          <w:tab w:val="left" w:pos="284"/>
        </w:tabs>
        <w:rPr>
          <w:sz w:val="24"/>
          <w:szCs w:val="24"/>
        </w:rPr>
      </w:pPr>
    </w:p>
    <w:p w14:paraId="620FC991" w14:textId="77777777" w:rsidR="006F7F06" w:rsidRPr="00C25163" w:rsidRDefault="006F7F06" w:rsidP="006F7F06">
      <w:pPr>
        <w:pStyle w:val="Sinespaciado"/>
        <w:rPr>
          <w:sz w:val="24"/>
          <w:szCs w:val="24"/>
        </w:rPr>
      </w:pPr>
      <w:r w:rsidRPr="00C25163">
        <w:rPr>
          <w:b/>
          <w:bCs/>
          <w:sz w:val="24"/>
          <w:szCs w:val="24"/>
        </w:rPr>
        <w:t xml:space="preserve">3. </w:t>
      </w:r>
      <w:r w:rsidRPr="00C25163">
        <w:rPr>
          <w:b/>
          <w:bCs/>
          <w:sz w:val="24"/>
          <w:szCs w:val="24"/>
          <w:lang w:val="es-ES"/>
        </w:rPr>
        <w:t xml:space="preserve">Recurso de inconformidad partidista. </w:t>
      </w:r>
      <w:r w:rsidRPr="00C25163">
        <w:rPr>
          <w:sz w:val="24"/>
          <w:szCs w:val="24"/>
        </w:rPr>
        <w:t xml:space="preserve">El veintitrés de febrero, el </w:t>
      </w:r>
      <w:r w:rsidRPr="00C25163">
        <w:rPr>
          <w:i/>
          <w:iCs/>
          <w:sz w:val="24"/>
          <w:szCs w:val="24"/>
        </w:rPr>
        <w:t>actor</w:t>
      </w:r>
      <w:r w:rsidRPr="00C25163">
        <w:rPr>
          <w:sz w:val="24"/>
          <w:szCs w:val="24"/>
        </w:rPr>
        <w:t xml:space="preserve"> impugnó </w:t>
      </w:r>
      <w:r w:rsidR="004D1A4F" w:rsidRPr="00C25163">
        <w:rPr>
          <w:sz w:val="24"/>
          <w:szCs w:val="24"/>
        </w:rPr>
        <w:t xml:space="preserve">ante la instancia partidista, </w:t>
      </w:r>
      <w:r w:rsidRPr="00C25163">
        <w:rPr>
          <w:sz w:val="24"/>
          <w:szCs w:val="24"/>
        </w:rPr>
        <w:t xml:space="preserve">la elegibilidad de uno de los candidatos, quedando registrado en su oportunidad ante la </w:t>
      </w:r>
      <w:r w:rsidRPr="00C25163">
        <w:rPr>
          <w:bCs/>
          <w:i/>
          <w:iCs/>
          <w:sz w:val="24"/>
          <w:szCs w:val="24"/>
        </w:rPr>
        <w:t>Comisión</w:t>
      </w:r>
      <w:r w:rsidR="00EB2B7D" w:rsidRPr="00C25163">
        <w:rPr>
          <w:bCs/>
          <w:i/>
          <w:iCs/>
          <w:sz w:val="24"/>
          <w:szCs w:val="24"/>
        </w:rPr>
        <w:t xml:space="preserve"> Estatal</w:t>
      </w:r>
      <w:r w:rsidRPr="00C25163">
        <w:rPr>
          <w:bCs/>
          <w:sz w:val="24"/>
          <w:szCs w:val="24"/>
        </w:rPr>
        <w:t>,</w:t>
      </w:r>
      <w:r w:rsidRPr="00C25163">
        <w:rPr>
          <w:sz w:val="24"/>
          <w:szCs w:val="24"/>
        </w:rPr>
        <w:t xml:space="preserve"> con la clave CEJP/RI/01/2026.</w:t>
      </w:r>
    </w:p>
    <w:p w14:paraId="12B4A7D4" w14:textId="77777777" w:rsidR="006F7F06" w:rsidRPr="00C25163" w:rsidRDefault="006F7F06" w:rsidP="00A131E5">
      <w:pPr>
        <w:pStyle w:val="Sinespaciado"/>
        <w:tabs>
          <w:tab w:val="left" w:pos="284"/>
        </w:tabs>
        <w:rPr>
          <w:sz w:val="24"/>
          <w:szCs w:val="24"/>
        </w:rPr>
      </w:pPr>
    </w:p>
    <w:p w14:paraId="379735ED" w14:textId="77777777" w:rsidR="00A131E5" w:rsidRPr="00C25163" w:rsidRDefault="00EB2B7D" w:rsidP="00A131E5">
      <w:pPr>
        <w:pStyle w:val="Sinespaciado"/>
        <w:tabs>
          <w:tab w:val="left" w:pos="284"/>
        </w:tabs>
        <w:rPr>
          <w:sz w:val="24"/>
          <w:szCs w:val="24"/>
        </w:rPr>
      </w:pPr>
      <w:r w:rsidRPr="00C25163">
        <w:rPr>
          <w:b/>
          <w:bCs/>
          <w:sz w:val="24"/>
          <w:szCs w:val="24"/>
        </w:rPr>
        <w:t>4</w:t>
      </w:r>
      <w:r w:rsidR="00A131E5" w:rsidRPr="00C25163">
        <w:rPr>
          <w:b/>
          <w:bCs/>
          <w:sz w:val="24"/>
          <w:szCs w:val="24"/>
        </w:rPr>
        <w:t xml:space="preserve">. </w:t>
      </w:r>
      <w:r w:rsidR="00490914" w:rsidRPr="00C25163">
        <w:rPr>
          <w:b/>
          <w:bCs/>
          <w:sz w:val="24"/>
          <w:szCs w:val="24"/>
        </w:rPr>
        <w:t>Emisión de los d</w:t>
      </w:r>
      <w:r w:rsidR="00F83E12" w:rsidRPr="00C25163">
        <w:rPr>
          <w:b/>
          <w:bCs/>
          <w:sz w:val="24"/>
          <w:szCs w:val="24"/>
        </w:rPr>
        <w:t xml:space="preserve">ictámenes mediante los cuales se acepta o se niega la solicitud de registro de fórmulas para participar en el </w:t>
      </w:r>
      <w:r w:rsidR="00804F9D" w:rsidRPr="00C25163">
        <w:rPr>
          <w:b/>
          <w:bCs/>
          <w:i/>
          <w:iCs/>
          <w:sz w:val="24"/>
          <w:szCs w:val="24"/>
        </w:rPr>
        <w:t>P</w:t>
      </w:r>
      <w:r w:rsidR="00F83E12" w:rsidRPr="00C25163">
        <w:rPr>
          <w:b/>
          <w:bCs/>
          <w:i/>
          <w:iCs/>
          <w:sz w:val="24"/>
          <w:szCs w:val="24"/>
        </w:rPr>
        <w:t xml:space="preserve">roceso </w:t>
      </w:r>
      <w:r w:rsidR="00804F9D" w:rsidRPr="00C25163">
        <w:rPr>
          <w:b/>
          <w:bCs/>
          <w:i/>
          <w:iCs/>
          <w:sz w:val="24"/>
          <w:szCs w:val="24"/>
        </w:rPr>
        <w:t>I</w:t>
      </w:r>
      <w:r w:rsidR="00F83E12" w:rsidRPr="00C25163">
        <w:rPr>
          <w:b/>
          <w:bCs/>
          <w:i/>
          <w:iCs/>
          <w:sz w:val="24"/>
          <w:szCs w:val="24"/>
        </w:rPr>
        <w:t>nterno</w:t>
      </w:r>
      <w:r w:rsidR="00F83E12" w:rsidRPr="00C25163">
        <w:rPr>
          <w:sz w:val="24"/>
          <w:szCs w:val="24"/>
        </w:rPr>
        <w:t>.</w:t>
      </w:r>
      <w:r w:rsidR="00780819" w:rsidRPr="00C25163">
        <w:rPr>
          <w:rStyle w:val="Refdenotaalpie"/>
          <w:sz w:val="24"/>
          <w:szCs w:val="24"/>
        </w:rPr>
        <w:footnoteReference w:id="12"/>
      </w:r>
      <w:r w:rsidR="00F83E12" w:rsidRPr="00C25163">
        <w:rPr>
          <w:sz w:val="24"/>
          <w:szCs w:val="24"/>
        </w:rPr>
        <w:t xml:space="preserve"> </w:t>
      </w:r>
      <w:r w:rsidR="00A131E5" w:rsidRPr="00C25163">
        <w:rPr>
          <w:sz w:val="24"/>
          <w:szCs w:val="24"/>
        </w:rPr>
        <w:t xml:space="preserve">El veinticuatro de febrero, </w:t>
      </w:r>
      <w:r w:rsidR="00A17276" w:rsidRPr="00C25163">
        <w:rPr>
          <w:sz w:val="24"/>
          <w:szCs w:val="24"/>
        </w:rPr>
        <w:t xml:space="preserve">la </w:t>
      </w:r>
      <w:r w:rsidR="00A17276" w:rsidRPr="00C25163">
        <w:rPr>
          <w:i/>
          <w:iCs/>
          <w:sz w:val="24"/>
          <w:szCs w:val="24"/>
        </w:rPr>
        <w:t>Comisión Estatal</w:t>
      </w:r>
      <w:r w:rsidR="00A17276" w:rsidRPr="00C25163">
        <w:rPr>
          <w:sz w:val="24"/>
          <w:szCs w:val="24"/>
        </w:rPr>
        <w:t xml:space="preserve"> emitió </w:t>
      </w:r>
      <w:r w:rsidR="00F83E12" w:rsidRPr="00C25163">
        <w:rPr>
          <w:sz w:val="24"/>
          <w:szCs w:val="24"/>
        </w:rPr>
        <w:t>los dictámenes</w:t>
      </w:r>
      <w:r w:rsidR="00A17276" w:rsidRPr="00C25163">
        <w:rPr>
          <w:sz w:val="24"/>
          <w:szCs w:val="24"/>
        </w:rPr>
        <w:t xml:space="preserve"> mediante </w:t>
      </w:r>
      <w:r w:rsidR="00F83E12" w:rsidRPr="00C25163">
        <w:rPr>
          <w:sz w:val="24"/>
          <w:szCs w:val="24"/>
        </w:rPr>
        <w:t xml:space="preserve">los cuales </w:t>
      </w:r>
      <w:r w:rsidR="00A17276" w:rsidRPr="00C25163">
        <w:rPr>
          <w:sz w:val="24"/>
          <w:szCs w:val="24"/>
        </w:rPr>
        <w:t xml:space="preserve">se declaró la improcedencia de la solicitud de registro </w:t>
      </w:r>
      <w:r w:rsidR="004D1A4F" w:rsidRPr="00C25163">
        <w:rPr>
          <w:sz w:val="24"/>
          <w:szCs w:val="24"/>
        </w:rPr>
        <w:t xml:space="preserve">de la fórmula </w:t>
      </w:r>
      <w:r w:rsidR="00A17276" w:rsidRPr="00C25163">
        <w:rPr>
          <w:sz w:val="24"/>
          <w:szCs w:val="24"/>
        </w:rPr>
        <w:t>de</w:t>
      </w:r>
      <w:r w:rsidR="004D1A4F" w:rsidRPr="00C25163">
        <w:rPr>
          <w:sz w:val="24"/>
          <w:szCs w:val="24"/>
        </w:rPr>
        <w:t xml:space="preserve"> </w:t>
      </w:r>
      <w:r w:rsidR="00A17276" w:rsidRPr="00C25163">
        <w:rPr>
          <w:sz w:val="24"/>
          <w:szCs w:val="24"/>
        </w:rPr>
        <w:t>l</w:t>
      </w:r>
      <w:r w:rsidR="004D1A4F" w:rsidRPr="00C25163">
        <w:rPr>
          <w:sz w:val="24"/>
          <w:szCs w:val="24"/>
        </w:rPr>
        <w:t>a que forma parte el</w:t>
      </w:r>
      <w:r w:rsidR="00A17276" w:rsidRPr="00C25163">
        <w:rPr>
          <w:sz w:val="24"/>
          <w:szCs w:val="24"/>
        </w:rPr>
        <w:t xml:space="preserve"> </w:t>
      </w:r>
      <w:r w:rsidR="00A17276" w:rsidRPr="00C25163">
        <w:rPr>
          <w:i/>
          <w:iCs/>
          <w:sz w:val="24"/>
          <w:szCs w:val="24"/>
        </w:rPr>
        <w:t>actor</w:t>
      </w:r>
      <w:r w:rsidR="00F83E12" w:rsidRPr="00C25163">
        <w:rPr>
          <w:rStyle w:val="Refdenotaalpie"/>
          <w:sz w:val="24"/>
          <w:szCs w:val="24"/>
        </w:rPr>
        <w:footnoteReference w:id="13"/>
      </w:r>
      <w:r w:rsidR="00F83E12" w:rsidRPr="00C25163">
        <w:rPr>
          <w:sz w:val="24"/>
          <w:szCs w:val="24"/>
        </w:rPr>
        <w:t xml:space="preserve"> y la procedencia de la solicitud de registro de la f</w:t>
      </w:r>
      <w:r w:rsidR="004D1A4F" w:rsidRPr="00C25163">
        <w:rPr>
          <w:sz w:val="24"/>
          <w:szCs w:val="24"/>
        </w:rPr>
        <w:t>ó</w:t>
      </w:r>
      <w:r w:rsidR="00F83E12" w:rsidRPr="00C25163">
        <w:rPr>
          <w:sz w:val="24"/>
          <w:szCs w:val="24"/>
        </w:rPr>
        <w:t>rmula integrada por diversos aspirantes</w:t>
      </w:r>
      <w:r w:rsidR="00A131E5" w:rsidRPr="00C25163">
        <w:rPr>
          <w:sz w:val="24"/>
          <w:szCs w:val="24"/>
        </w:rPr>
        <w:t>.</w:t>
      </w:r>
      <w:r w:rsidR="00F83E12" w:rsidRPr="00C25163">
        <w:rPr>
          <w:rStyle w:val="Refdenotaalpie"/>
          <w:sz w:val="24"/>
          <w:szCs w:val="24"/>
        </w:rPr>
        <w:footnoteReference w:id="14"/>
      </w:r>
      <w:r w:rsidR="00A131E5" w:rsidRPr="00C25163">
        <w:rPr>
          <w:sz w:val="24"/>
          <w:szCs w:val="24"/>
        </w:rPr>
        <w:t xml:space="preserve"> </w:t>
      </w:r>
    </w:p>
    <w:p w14:paraId="3EFC8AA2" w14:textId="77777777" w:rsidR="00EB2B7D" w:rsidRPr="00C25163" w:rsidRDefault="00EB2B7D" w:rsidP="00EB2B7D">
      <w:pPr>
        <w:pStyle w:val="Textonotapie"/>
        <w:spacing w:line="360" w:lineRule="auto"/>
        <w:jc w:val="both"/>
        <w:rPr>
          <w:rFonts w:cs="Arial"/>
          <w:sz w:val="24"/>
          <w:szCs w:val="24"/>
        </w:rPr>
      </w:pPr>
    </w:p>
    <w:p w14:paraId="795F31E7" w14:textId="77777777" w:rsidR="00737611" w:rsidRPr="00C25163" w:rsidRDefault="002D2EE0" w:rsidP="00632267">
      <w:pPr>
        <w:pStyle w:val="Sinespaciado"/>
        <w:tabs>
          <w:tab w:val="left" w:pos="284"/>
        </w:tabs>
        <w:rPr>
          <w:i/>
          <w:iCs/>
          <w:sz w:val="24"/>
          <w:szCs w:val="24"/>
          <w:lang w:val="es-ES"/>
        </w:rPr>
      </w:pPr>
      <w:r w:rsidRPr="00C25163">
        <w:rPr>
          <w:b/>
          <w:bCs/>
          <w:sz w:val="24"/>
          <w:szCs w:val="24"/>
        </w:rPr>
        <w:t>5</w:t>
      </w:r>
      <w:r w:rsidR="001F2DA0" w:rsidRPr="00C25163">
        <w:rPr>
          <w:b/>
          <w:bCs/>
          <w:sz w:val="24"/>
          <w:szCs w:val="24"/>
        </w:rPr>
        <w:t xml:space="preserve">. </w:t>
      </w:r>
      <w:r w:rsidR="00804F9D" w:rsidRPr="00C25163">
        <w:rPr>
          <w:b/>
          <w:bCs/>
          <w:sz w:val="24"/>
          <w:szCs w:val="24"/>
        </w:rPr>
        <w:t xml:space="preserve">Emisión del acuerdo por el que se declara la validez del </w:t>
      </w:r>
      <w:r w:rsidR="00804F9D" w:rsidRPr="00C25163">
        <w:rPr>
          <w:b/>
          <w:bCs/>
          <w:i/>
          <w:iCs/>
          <w:sz w:val="24"/>
          <w:szCs w:val="24"/>
        </w:rPr>
        <w:t>Proceso Interno.</w:t>
      </w:r>
      <w:r w:rsidR="00632267" w:rsidRPr="00C25163">
        <w:rPr>
          <w:sz w:val="24"/>
          <w:szCs w:val="24"/>
        </w:rPr>
        <w:t xml:space="preserve"> El veinticuatro de febrero</w:t>
      </w:r>
      <w:r w:rsidR="00804F9D" w:rsidRPr="00C25163">
        <w:rPr>
          <w:sz w:val="24"/>
          <w:szCs w:val="24"/>
        </w:rPr>
        <w:t>,</w:t>
      </w:r>
      <w:r w:rsidR="00632267" w:rsidRPr="00C25163">
        <w:rPr>
          <w:sz w:val="24"/>
          <w:szCs w:val="24"/>
        </w:rPr>
        <w:t xml:space="preserve"> </w:t>
      </w:r>
      <w:r w:rsidR="00804F9D" w:rsidRPr="00C25163">
        <w:rPr>
          <w:sz w:val="24"/>
          <w:szCs w:val="24"/>
        </w:rPr>
        <w:t xml:space="preserve">se emitió el acuerdo mediante el cual se declaró electa </w:t>
      </w:r>
      <w:r w:rsidR="00EB2B7D" w:rsidRPr="00C25163">
        <w:rPr>
          <w:sz w:val="24"/>
          <w:szCs w:val="24"/>
        </w:rPr>
        <w:t>una f</w:t>
      </w:r>
      <w:r w:rsidR="009A48D6">
        <w:rPr>
          <w:sz w:val="24"/>
          <w:szCs w:val="24"/>
        </w:rPr>
        <w:t>ó</w:t>
      </w:r>
      <w:r w:rsidR="00EB2B7D" w:rsidRPr="00C25163">
        <w:rPr>
          <w:sz w:val="24"/>
          <w:szCs w:val="24"/>
        </w:rPr>
        <w:t xml:space="preserve">rmula diversa a la del </w:t>
      </w:r>
      <w:r w:rsidR="00EB2B7D" w:rsidRPr="00C25163">
        <w:rPr>
          <w:i/>
          <w:iCs/>
          <w:sz w:val="24"/>
          <w:szCs w:val="24"/>
        </w:rPr>
        <w:t>actor</w:t>
      </w:r>
      <w:r w:rsidR="00804F9D" w:rsidRPr="00C25163">
        <w:rPr>
          <w:sz w:val="24"/>
          <w:szCs w:val="24"/>
        </w:rPr>
        <w:t xml:space="preserve">, como Presidente y Secretaria General, respectivamente, del </w:t>
      </w:r>
      <w:r w:rsidR="00804F9D" w:rsidRPr="00C25163">
        <w:rPr>
          <w:i/>
          <w:iCs/>
          <w:sz w:val="24"/>
          <w:szCs w:val="24"/>
          <w:lang w:val="es-ES"/>
        </w:rPr>
        <w:t>Comité Directivo Estatal</w:t>
      </w:r>
      <w:r w:rsidR="00804F9D" w:rsidRPr="00C25163">
        <w:rPr>
          <w:sz w:val="24"/>
          <w:szCs w:val="24"/>
          <w:lang w:val="es-ES"/>
        </w:rPr>
        <w:t xml:space="preserve">, se declaró la validez del </w:t>
      </w:r>
      <w:r w:rsidR="00804F9D" w:rsidRPr="00C25163">
        <w:rPr>
          <w:i/>
          <w:iCs/>
          <w:sz w:val="24"/>
          <w:szCs w:val="24"/>
          <w:lang w:val="es-ES"/>
        </w:rPr>
        <w:t>Proceso Interno</w:t>
      </w:r>
      <w:r w:rsidR="00804F9D" w:rsidRPr="00C25163">
        <w:rPr>
          <w:sz w:val="24"/>
          <w:szCs w:val="24"/>
          <w:lang w:val="es-ES"/>
        </w:rPr>
        <w:t>.</w:t>
      </w:r>
      <w:r w:rsidR="00780819" w:rsidRPr="00C25163">
        <w:rPr>
          <w:rStyle w:val="Refdenotaalpie"/>
          <w:sz w:val="24"/>
          <w:szCs w:val="24"/>
          <w:lang w:val="es-ES"/>
        </w:rPr>
        <w:footnoteReference w:id="15"/>
      </w:r>
    </w:p>
    <w:p w14:paraId="540A6EF1" w14:textId="77777777" w:rsidR="00632267" w:rsidRPr="00C25163" w:rsidRDefault="00632267" w:rsidP="00632267">
      <w:pPr>
        <w:pStyle w:val="Sinespaciado"/>
        <w:tabs>
          <w:tab w:val="left" w:pos="284"/>
        </w:tabs>
        <w:rPr>
          <w:b/>
          <w:bCs/>
          <w:sz w:val="24"/>
          <w:szCs w:val="24"/>
        </w:rPr>
      </w:pPr>
    </w:p>
    <w:p w14:paraId="2F4EEF7D" w14:textId="77777777" w:rsidR="008F52EE" w:rsidRPr="00C25163" w:rsidRDefault="002D2EE0" w:rsidP="00EF491B">
      <w:pPr>
        <w:pStyle w:val="Sinespaciado"/>
        <w:tabs>
          <w:tab w:val="left" w:pos="284"/>
        </w:tabs>
        <w:rPr>
          <w:sz w:val="24"/>
          <w:szCs w:val="24"/>
        </w:rPr>
      </w:pPr>
      <w:r w:rsidRPr="00C25163">
        <w:rPr>
          <w:b/>
          <w:bCs/>
          <w:sz w:val="24"/>
          <w:szCs w:val="24"/>
        </w:rPr>
        <w:lastRenderedPageBreak/>
        <w:t>6</w:t>
      </w:r>
      <w:r w:rsidR="00EF491B" w:rsidRPr="00C25163">
        <w:rPr>
          <w:b/>
          <w:bCs/>
          <w:sz w:val="24"/>
          <w:szCs w:val="24"/>
        </w:rPr>
        <w:t xml:space="preserve">. </w:t>
      </w:r>
      <w:r w:rsidR="005676DC" w:rsidRPr="00C25163">
        <w:rPr>
          <w:b/>
          <w:bCs/>
          <w:sz w:val="24"/>
          <w:szCs w:val="24"/>
        </w:rPr>
        <w:t xml:space="preserve">Nombramiento </w:t>
      </w:r>
      <w:r w:rsidR="009D65BC" w:rsidRPr="00C25163">
        <w:rPr>
          <w:b/>
          <w:bCs/>
          <w:sz w:val="24"/>
          <w:szCs w:val="24"/>
        </w:rPr>
        <w:t xml:space="preserve">del </w:t>
      </w:r>
      <w:r w:rsidR="005676DC" w:rsidRPr="00C25163">
        <w:rPr>
          <w:b/>
          <w:bCs/>
          <w:sz w:val="24"/>
          <w:szCs w:val="24"/>
        </w:rPr>
        <w:t>President</w:t>
      </w:r>
      <w:r w:rsidR="007439A7" w:rsidRPr="00C25163">
        <w:rPr>
          <w:b/>
          <w:bCs/>
          <w:sz w:val="24"/>
          <w:szCs w:val="24"/>
        </w:rPr>
        <w:t>e</w:t>
      </w:r>
      <w:r w:rsidR="005676DC" w:rsidRPr="00C25163">
        <w:rPr>
          <w:b/>
          <w:bCs/>
          <w:sz w:val="24"/>
          <w:szCs w:val="24"/>
        </w:rPr>
        <w:t xml:space="preserve"> </w:t>
      </w:r>
      <w:r w:rsidR="009D65BC" w:rsidRPr="00C25163">
        <w:rPr>
          <w:b/>
          <w:bCs/>
          <w:sz w:val="24"/>
          <w:szCs w:val="24"/>
        </w:rPr>
        <w:t>y Secretari</w:t>
      </w:r>
      <w:r w:rsidR="007439A7" w:rsidRPr="00C25163">
        <w:rPr>
          <w:b/>
          <w:bCs/>
          <w:sz w:val="24"/>
          <w:szCs w:val="24"/>
        </w:rPr>
        <w:t>a</w:t>
      </w:r>
      <w:r w:rsidR="009D65BC" w:rsidRPr="00C25163">
        <w:rPr>
          <w:b/>
          <w:bCs/>
          <w:sz w:val="24"/>
          <w:szCs w:val="24"/>
        </w:rPr>
        <w:t xml:space="preserve"> General </w:t>
      </w:r>
      <w:r w:rsidR="00C902A3" w:rsidRPr="00C25163">
        <w:rPr>
          <w:b/>
          <w:bCs/>
          <w:sz w:val="24"/>
          <w:szCs w:val="24"/>
        </w:rPr>
        <w:t xml:space="preserve">del </w:t>
      </w:r>
      <w:r w:rsidR="007439A7" w:rsidRPr="00C25163">
        <w:rPr>
          <w:b/>
          <w:bCs/>
          <w:i/>
          <w:iCs/>
          <w:sz w:val="24"/>
          <w:szCs w:val="24"/>
          <w:lang w:val="es-ES"/>
        </w:rPr>
        <w:t>Comité Directivo Estata</w:t>
      </w:r>
      <w:r w:rsidR="007439A7" w:rsidRPr="009A48D6">
        <w:rPr>
          <w:b/>
          <w:bCs/>
          <w:i/>
          <w:iCs/>
          <w:sz w:val="24"/>
          <w:szCs w:val="24"/>
          <w:lang w:val="es-ES"/>
        </w:rPr>
        <w:t>l.</w:t>
      </w:r>
      <w:r w:rsidR="007439A7" w:rsidRPr="00C25163">
        <w:rPr>
          <w:sz w:val="24"/>
          <w:szCs w:val="24"/>
          <w:lang w:val="es-ES"/>
        </w:rPr>
        <w:t xml:space="preserve"> </w:t>
      </w:r>
      <w:r w:rsidR="00055FE5" w:rsidRPr="00C25163">
        <w:rPr>
          <w:sz w:val="24"/>
          <w:szCs w:val="24"/>
        </w:rPr>
        <w:t>El</w:t>
      </w:r>
      <w:r w:rsidR="007439A7" w:rsidRPr="00C25163">
        <w:rPr>
          <w:sz w:val="24"/>
          <w:szCs w:val="24"/>
        </w:rPr>
        <w:t xml:space="preserve"> veinticinco de febrero</w:t>
      </w:r>
      <w:r w:rsidR="00055FE5" w:rsidRPr="00C25163">
        <w:rPr>
          <w:sz w:val="24"/>
          <w:szCs w:val="24"/>
        </w:rPr>
        <w:t xml:space="preserve">, </w:t>
      </w:r>
      <w:r w:rsidR="007439A7" w:rsidRPr="00C25163">
        <w:rPr>
          <w:sz w:val="24"/>
          <w:szCs w:val="24"/>
        </w:rPr>
        <w:t xml:space="preserve">la </w:t>
      </w:r>
      <w:r w:rsidR="007439A7" w:rsidRPr="00C25163">
        <w:rPr>
          <w:i/>
          <w:iCs/>
          <w:sz w:val="24"/>
          <w:szCs w:val="24"/>
        </w:rPr>
        <w:t>Comisión</w:t>
      </w:r>
      <w:r w:rsidR="00D839CB" w:rsidRPr="00C25163">
        <w:rPr>
          <w:i/>
          <w:iCs/>
          <w:sz w:val="24"/>
          <w:szCs w:val="24"/>
        </w:rPr>
        <w:t xml:space="preserve"> Estatal</w:t>
      </w:r>
      <w:r w:rsidR="009D65BC" w:rsidRPr="00C25163">
        <w:rPr>
          <w:sz w:val="24"/>
          <w:szCs w:val="24"/>
        </w:rPr>
        <w:t xml:space="preserve">, </w:t>
      </w:r>
      <w:r w:rsidR="007439A7" w:rsidRPr="00C25163">
        <w:rPr>
          <w:sz w:val="24"/>
          <w:szCs w:val="24"/>
        </w:rPr>
        <w:t>expidió</w:t>
      </w:r>
      <w:r w:rsidR="00F21275" w:rsidRPr="00C25163">
        <w:rPr>
          <w:sz w:val="24"/>
          <w:szCs w:val="24"/>
        </w:rPr>
        <w:t xml:space="preserve"> </w:t>
      </w:r>
      <w:r w:rsidR="009D65BC" w:rsidRPr="00C25163">
        <w:rPr>
          <w:sz w:val="24"/>
          <w:szCs w:val="24"/>
        </w:rPr>
        <w:t xml:space="preserve">los </w:t>
      </w:r>
      <w:r w:rsidR="00F21275" w:rsidRPr="00C25163">
        <w:rPr>
          <w:sz w:val="24"/>
          <w:szCs w:val="24"/>
        </w:rPr>
        <w:t>respectivo</w:t>
      </w:r>
      <w:r w:rsidR="009D65BC" w:rsidRPr="00C25163">
        <w:rPr>
          <w:sz w:val="24"/>
          <w:szCs w:val="24"/>
        </w:rPr>
        <w:t>s</w:t>
      </w:r>
      <w:r w:rsidR="00F21275" w:rsidRPr="00C25163">
        <w:rPr>
          <w:sz w:val="24"/>
          <w:szCs w:val="24"/>
        </w:rPr>
        <w:t xml:space="preserve"> nombramiento</w:t>
      </w:r>
      <w:r w:rsidR="009D65BC" w:rsidRPr="00C25163">
        <w:rPr>
          <w:sz w:val="24"/>
          <w:szCs w:val="24"/>
        </w:rPr>
        <w:t>s</w:t>
      </w:r>
      <w:r w:rsidR="007439A7" w:rsidRPr="00C25163">
        <w:rPr>
          <w:sz w:val="24"/>
          <w:szCs w:val="24"/>
        </w:rPr>
        <w:t xml:space="preserve"> a</w:t>
      </w:r>
      <w:r w:rsidR="00EB2B7D" w:rsidRPr="00C25163">
        <w:rPr>
          <w:sz w:val="24"/>
          <w:szCs w:val="24"/>
        </w:rPr>
        <w:t xml:space="preserve"> la f</w:t>
      </w:r>
      <w:r w:rsidR="009A48D6">
        <w:rPr>
          <w:sz w:val="24"/>
          <w:szCs w:val="24"/>
        </w:rPr>
        <w:t>ó</w:t>
      </w:r>
      <w:r w:rsidR="00EB2B7D" w:rsidRPr="00C25163">
        <w:rPr>
          <w:sz w:val="24"/>
          <w:szCs w:val="24"/>
        </w:rPr>
        <w:t>rmula electa</w:t>
      </w:r>
      <w:r w:rsidR="007439A7" w:rsidRPr="00C25163">
        <w:rPr>
          <w:sz w:val="24"/>
          <w:szCs w:val="24"/>
        </w:rPr>
        <w:t>, como Presidente y Secretaria General</w:t>
      </w:r>
      <w:r w:rsidR="008F52EE" w:rsidRPr="00C25163">
        <w:rPr>
          <w:sz w:val="24"/>
          <w:szCs w:val="24"/>
        </w:rPr>
        <w:t>.</w:t>
      </w:r>
      <w:r w:rsidR="002A717D" w:rsidRPr="00C25163">
        <w:rPr>
          <w:rStyle w:val="Refdenotaalpie"/>
          <w:sz w:val="24"/>
          <w:szCs w:val="24"/>
        </w:rPr>
        <w:footnoteReference w:id="16"/>
      </w:r>
    </w:p>
    <w:p w14:paraId="02466362" w14:textId="77777777" w:rsidR="00324894" w:rsidRPr="00C25163" w:rsidRDefault="00324894" w:rsidP="002D2EE0">
      <w:pPr>
        <w:pStyle w:val="Sinespaciado"/>
        <w:tabs>
          <w:tab w:val="left" w:pos="284"/>
        </w:tabs>
        <w:rPr>
          <w:b/>
          <w:bCs/>
          <w:sz w:val="24"/>
          <w:szCs w:val="24"/>
        </w:rPr>
      </w:pPr>
    </w:p>
    <w:p w14:paraId="615F5954" w14:textId="77777777" w:rsidR="002D2EE0" w:rsidRPr="00C25163" w:rsidRDefault="002D2EE0" w:rsidP="002D2EE0">
      <w:pPr>
        <w:pStyle w:val="Sinespaciado"/>
        <w:tabs>
          <w:tab w:val="left" w:pos="284"/>
        </w:tabs>
        <w:rPr>
          <w:sz w:val="24"/>
          <w:szCs w:val="24"/>
        </w:rPr>
      </w:pPr>
      <w:r w:rsidRPr="00C25163">
        <w:rPr>
          <w:b/>
          <w:bCs/>
          <w:sz w:val="24"/>
          <w:szCs w:val="24"/>
        </w:rPr>
        <w:t xml:space="preserve">7. Recurso de Inconformidad. </w:t>
      </w:r>
      <w:r w:rsidR="00324894" w:rsidRPr="00C25163">
        <w:rPr>
          <w:sz w:val="24"/>
          <w:szCs w:val="24"/>
        </w:rPr>
        <w:t>El</w:t>
      </w:r>
      <w:r w:rsidRPr="00C25163">
        <w:rPr>
          <w:sz w:val="24"/>
          <w:szCs w:val="24"/>
        </w:rPr>
        <w:t xml:space="preserve"> veintiséis de febrero, el </w:t>
      </w:r>
      <w:r w:rsidRPr="00C25163">
        <w:rPr>
          <w:i/>
          <w:iCs/>
          <w:sz w:val="24"/>
          <w:szCs w:val="24"/>
        </w:rPr>
        <w:t>actor</w:t>
      </w:r>
      <w:r w:rsidRPr="00C25163">
        <w:rPr>
          <w:sz w:val="24"/>
          <w:szCs w:val="24"/>
        </w:rPr>
        <w:t xml:space="preserve"> presentó Recurso de Inconformidad ante la </w:t>
      </w:r>
      <w:r w:rsidRPr="00C25163">
        <w:rPr>
          <w:i/>
          <w:iCs/>
          <w:sz w:val="24"/>
          <w:szCs w:val="24"/>
        </w:rPr>
        <w:t xml:space="preserve">Comisión Estatal </w:t>
      </w:r>
      <w:r w:rsidRPr="00C25163">
        <w:rPr>
          <w:sz w:val="24"/>
          <w:szCs w:val="24"/>
        </w:rPr>
        <w:t xml:space="preserve">en contra del </w:t>
      </w:r>
      <w:r w:rsidRPr="00C25163">
        <w:rPr>
          <w:i/>
          <w:iCs/>
          <w:sz w:val="24"/>
          <w:szCs w:val="24"/>
        </w:rPr>
        <w:t>Dictamen de no procedencia</w:t>
      </w:r>
      <w:r w:rsidR="00EA083A" w:rsidRPr="00C25163">
        <w:rPr>
          <w:sz w:val="24"/>
          <w:szCs w:val="24"/>
        </w:rPr>
        <w:t xml:space="preserve"> </w:t>
      </w:r>
      <w:r w:rsidR="00EA083A" w:rsidRPr="00C25163">
        <w:rPr>
          <w:i/>
          <w:iCs/>
          <w:sz w:val="24"/>
          <w:szCs w:val="24"/>
        </w:rPr>
        <w:t>de registro</w:t>
      </w:r>
      <w:r w:rsidRPr="00C25163">
        <w:rPr>
          <w:sz w:val="24"/>
          <w:szCs w:val="24"/>
        </w:rPr>
        <w:t xml:space="preserve">, </w:t>
      </w:r>
      <w:r w:rsidR="00EA083A" w:rsidRPr="00C25163">
        <w:rPr>
          <w:i/>
          <w:iCs/>
          <w:sz w:val="24"/>
          <w:szCs w:val="24"/>
        </w:rPr>
        <w:t>Dictamen de procedencia de registro</w:t>
      </w:r>
      <w:r w:rsidR="00EA083A" w:rsidRPr="00C25163">
        <w:rPr>
          <w:sz w:val="24"/>
          <w:szCs w:val="24"/>
        </w:rPr>
        <w:t xml:space="preserve"> </w:t>
      </w:r>
      <w:r w:rsidRPr="00C25163">
        <w:rPr>
          <w:sz w:val="24"/>
          <w:szCs w:val="24"/>
        </w:rPr>
        <w:t>y la declaración de validez de la elección</w:t>
      </w:r>
      <w:r w:rsidR="00D44D91" w:rsidRPr="00C25163">
        <w:rPr>
          <w:sz w:val="24"/>
          <w:szCs w:val="24"/>
        </w:rPr>
        <w:t xml:space="preserve"> y</w:t>
      </w:r>
      <w:r w:rsidR="009A48D6">
        <w:rPr>
          <w:sz w:val="24"/>
          <w:szCs w:val="24"/>
        </w:rPr>
        <w:t>,</w:t>
      </w:r>
      <w:r w:rsidR="00D44D91" w:rsidRPr="00C25163">
        <w:rPr>
          <w:sz w:val="24"/>
          <w:szCs w:val="24"/>
        </w:rPr>
        <w:t xml:space="preserve"> en su momento</w:t>
      </w:r>
      <w:r w:rsidR="009A48D6">
        <w:rPr>
          <w:sz w:val="24"/>
          <w:szCs w:val="24"/>
        </w:rPr>
        <w:t>,</w:t>
      </w:r>
      <w:r w:rsidR="00D44D91" w:rsidRPr="00C25163">
        <w:rPr>
          <w:sz w:val="24"/>
          <w:szCs w:val="24"/>
        </w:rPr>
        <w:t xml:space="preserve"> fue remitido a la </w:t>
      </w:r>
      <w:r w:rsidR="00D44D91" w:rsidRPr="00C25163">
        <w:rPr>
          <w:i/>
          <w:iCs/>
          <w:sz w:val="24"/>
          <w:szCs w:val="24"/>
        </w:rPr>
        <w:t>Comisión de Justicia del PRI.</w:t>
      </w:r>
      <w:r w:rsidR="00D44D91" w:rsidRPr="00C25163">
        <w:rPr>
          <w:sz w:val="24"/>
          <w:szCs w:val="24"/>
        </w:rPr>
        <w:t xml:space="preserve"> </w:t>
      </w:r>
    </w:p>
    <w:p w14:paraId="21F2C43C" w14:textId="77777777" w:rsidR="006D6908" w:rsidRPr="00C25163" w:rsidRDefault="006D6908" w:rsidP="00EF491B">
      <w:pPr>
        <w:pStyle w:val="Sinespaciado"/>
        <w:tabs>
          <w:tab w:val="left" w:pos="284"/>
        </w:tabs>
        <w:rPr>
          <w:sz w:val="24"/>
          <w:szCs w:val="24"/>
        </w:rPr>
      </w:pPr>
    </w:p>
    <w:p w14:paraId="795EFEAC" w14:textId="77777777" w:rsidR="00403AB6" w:rsidRPr="00C25163" w:rsidRDefault="0055457D" w:rsidP="00EF491B">
      <w:pPr>
        <w:pStyle w:val="Sinespaciado"/>
        <w:tabs>
          <w:tab w:val="left" w:pos="284"/>
        </w:tabs>
        <w:rPr>
          <w:sz w:val="24"/>
          <w:szCs w:val="24"/>
        </w:rPr>
      </w:pPr>
      <w:r w:rsidRPr="00C25163">
        <w:rPr>
          <w:b/>
          <w:bCs/>
          <w:sz w:val="24"/>
          <w:szCs w:val="24"/>
        </w:rPr>
        <w:t xml:space="preserve">8. </w:t>
      </w:r>
      <w:r w:rsidR="00403AB6" w:rsidRPr="00C25163">
        <w:rPr>
          <w:b/>
          <w:bCs/>
          <w:sz w:val="24"/>
          <w:szCs w:val="24"/>
        </w:rPr>
        <w:t xml:space="preserve">Pre-dictamen </w:t>
      </w:r>
      <w:r w:rsidRPr="00C25163">
        <w:rPr>
          <w:b/>
          <w:bCs/>
          <w:sz w:val="24"/>
          <w:szCs w:val="24"/>
        </w:rPr>
        <w:t>del Recurso de inconformidad</w:t>
      </w:r>
      <w:r w:rsidR="0078009D" w:rsidRPr="00C25163">
        <w:rPr>
          <w:b/>
          <w:bCs/>
          <w:sz w:val="24"/>
          <w:szCs w:val="24"/>
        </w:rPr>
        <w:t xml:space="preserve"> y remisión de expediente</w:t>
      </w:r>
      <w:r w:rsidRPr="00C25163">
        <w:rPr>
          <w:b/>
          <w:bCs/>
          <w:sz w:val="24"/>
          <w:szCs w:val="24"/>
        </w:rPr>
        <w:t xml:space="preserve">. </w:t>
      </w:r>
      <w:r w:rsidRPr="00C25163">
        <w:rPr>
          <w:sz w:val="24"/>
          <w:szCs w:val="24"/>
        </w:rPr>
        <w:t>El veintiocho de febrero</w:t>
      </w:r>
      <w:r w:rsidR="002D2EE0" w:rsidRPr="00C25163">
        <w:rPr>
          <w:sz w:val="24"/>
          <w:szCs w:val="24"/>
        </w:rPr>
        <w:t xml:space="preserve">, </w:t>
      </w:r>
      <w:r w:rsidRPr="00C25163">
        <w:rPr>
          <w:sz w:val="24"/>
          <w:szCs w:val="24"/>
        </w:rPr>
        <w:t xml:space="preserve">la </w:t>
      </w:r>
      <w:r w:rsidR="002D2EE0" w:rsidRPr="00C25163">
        <w:rPr>
          <w:i/>
          <w:iCs/>
          <w:sz w:val="24"/>
          <w:szCs w:val="24"/>
        </w:rPr>
        <w:t>Comisión</w:t>
      </w:r>
      <w:r w:rsidRPr="00C25163">
        <w:rPr>
          <w:i/>
          <w:iCs/>
          <w:sz w:val="24"/>
          <w:szCs w:val="24"/>
        </w:rPr>
        <w:t xml:space="preserve"> Estatal</w:t>
      </w:r>
      <w:r w:rsidR="002D2EE0" w:rsidRPr="00C25163">
        <w:rPr>
          <w:sz w:val="24"/>
          <w:szCs w:val="24"/>
        </w:rPr>
        <w:t xml:space="preserve"> </w:t>
      </w:r>
      <w:r w:rsidR="00324894" w:rsidRPr="00C25163">
        <w:rPr>
          <w:sz w:val="24"/>
          <w:szCs w:val="24"/>
        </w:rPr>
        <w:t>emitió</w:t>
      </w:r>
      <w:r w:rsidR="002D2EE0" w:rsidRPr="00C25163">
        <w:rPr>
          <w:sz w:val="24"/>
          <w:szCs w:val="24"/>
        </w:rPr>
        <w:t xml:space="preserve"> </w:t>
      </w:r>
      <w:r w:rsidR="00324894" w:rsidRPr="00C25163">
        <w:rPr>
          <w:sz w:val="24"/>
          <w:szCs w:val="24"/>
        </w:rPr>
        <w:t xml:space="preserve">un </w:t>
      </w:r>
      <w:r w:rsidR="00403AB6" w:rsidRPr="00C25163">
        <w:rPr>
          <w:sz w:val="24"/>
          <w:szCs w:val="24"/>
        </w:rPr>
        <w:t xml:space="preserve">Pre-dictamen </w:t>
      </w:r>
      <w:r w:rsidR="002D2EE0" w:rsidRPr="00C25163">
        <w:rPr>
          <w:sz w:val="24"/>
          <w:szCs w:val="24"/>
        </w:rPr>
        <w:t xml:space="preserve">dentro del Recurso de inconformidad CEJP/RI/01/2026, a través del cual, declaró infundado el recurso promovido por el </w:t>
      </w:r>
      <w:r w:rsidR="002D2EE0" w:rsidRPr="00C25163">
        <w:rPr>
          <w:i/>
          <w:iCs/>
          <w:sz w:val="24"/>
          <w:szCs w:val="24"/>
        </w:rPr>
        <w:t>actor</w:t>
      </w:r>
      <w:r w:rsidR="002D2EE0" w:rsidRPr="00C25163">
        <w:rPr>
          <w:sz w:val="24"/>
          <w:szCs w:val="24"/>
        </w:rPr>
        <w:t xml:space="preserve"> y confirmó </w:t>
      </w:r>
      <w:r w:rsidR="009A4D30" w:rsidRPr="00C25163">
        <w:rPr>
          <w:sz w:val="24"/>
          <w:szCs w:val="24"/>
        </w:rPr>
        <w:t xml:space="preserve">el </w:t>
      </w:r>
      <w:r w:rsidR="009A4D30" w:rsidRPr="00C25163">
        <w:rPr>
          <w:i/>
          <w:iCs/>
          <w:sz w:val="24"/>
          <w:szCs w:val="24"/>
        </w:rPr>
        <w:t>Dictamen</w:t>
      </w:r>
      <w:r w:rsidR="002D2EE0" w:rsidRPr="00C25163">
        <w:rPr>
          <w:i/>
          <w:iCs/>
          <w:sz w:val="24"/>
          <w:szCs w:val="24"/>
        </w:rPr>
        <w:t xml:space="preserve"> de procedencia</w:t>
      </w:r>
      <w:r w:rsidR="009A4D30" w:rsidRPr="00C25163">
        <w:rPr>
          <w:i/>
          <w:iCs/>
          <w:sz w:val="24"/>
          <w:szCs w:val="24"/>
        </w:rPr>
        <w:t xml:space="preserve"> de registro</w:t>
      </w:r>
      <w:r w:rsidR="0078009D" w:rsidRPr="00C25163">
        <w:rPr>
          <w:sz w:val="24"/>
          <w:szCs w:val="24"/>
        </w:rPr>
        <w:t xml:space="preserve"> y</w:t>
      </w:r>
      <w:r w:rsidR="009A48D6">
        <w:rPr>
          <w:sz w:val="24"/>
          <w:szCs w:val="24"/>
        </w:rPr>
        <w:t>,</w:t>
      </w:r>
      <w:r w:rsidR="0078009D" w:rsidRPr="00C25163">
        <w:rPr>
          <w:sz w:val="24"/>
          <w:szCs w:val="24"/>
        </w:rPr>
        <w:t xml:space="preserve"> posteriormente</w:t>
      </w:r>
      <w:r w:rsidR="0078009D" w:rsidRPr="00C25163">
        <w:rPr>
          <w:i/>
          <w:iCs/>
          <w:sz w:val="24"/>
          <w:szCs w:val="24"/>
        </w:rPr>
        <w:t>,</w:t>
      </w:r>
      <w:r w:rsidR="00403AB6" w:rsidRPr="00C25163">
        <w:rPr>
          <w:sz w:val="24"/>
          <w:szCs w:val="24"/>
        </w:rPr>
        <w:t xml:space="preserve"> </w:t>
      </w:r>
      <w:r w:rsidR="00D44D91" w:rsidRPr="00C25163">
        <w:rPr>
          <w:sz w:val="24"/>
          <w:szCs w:val="24"/>
        </w:rPr>
        <w:t xml:space="preserve">declaró debidamente sustanciado el expediente </w:t>
      </w:r>
      <w:r w:rsidR="0078009D" w:rsidRPr="00C25163">
        <w:rPr>
          <w:sz w:val="24"/>
          <w:szCs w:val="24"/>
        </w:rPr>
        <w:t xml:space="preserve">referido </w:t>
      </w:r>
      <w:r w:rsidR="00D44D91" w:rsidRPr="00C25163">
        <w:rPr>
          <w:sz w:val="24"/>
          <w:szCs w:val="24"/>
        </w:rPr>
        <w:t xml:space="preserve">y remitió el expediente original a la </w:t>
      </w:r>
      <w:r w:rsidR="00D44D91" w:rsidRPr="00C25163">
        <w:rPr>
          <w:i/>
          <w:iCs/>
          <w:sz w:val="24"/>
          <w:szCs w:val="24"/>
        </w:rPr>
        <w:t>Comisión de Justicia del PRI.</w:t>
      </w:r>
    </w:p>
    <w:p w14:paraId="4C5CF442" w14:textId="77777777" w:rsidR="00D44D91" w:rsidRPr="00C25163" w:rsidRDefault="00D44D91" w:rsidP="00D44D91">
      <w:pPr>
        <w:pStyle w:val="Sinespaciado"/>
        <w:tabs>
          <w:tab w:val="left" w:pos="284"/>
        </w:tabs>
        <w:rPr>
          <w:sz w:val="24"/>
          <w:szCs w:val="24"/>
        </w:rPr>
      </w:pPr>
    </w:p>
    <w:p w14:paraId="251377D9" w14:textId="77777777" w:rsidR="00D44D91" w:rsidRPr="00C25163" w:rsidRDefault="0078009D" w:rsidP="00D44D91">
      <w:pPr>
        <w:pStyle w:val="Textonotapie"/>
        <w:spacing w:line="360" w:lineRule="auto"/>
        <w:jc w:val="both"/>
        <w:rPr>
          <w:sz w:val="24"/>
          <w:szCs w:val="24"/>
        </w:rPr>
      </w:pPr>
      <w:r w:rsidRPr="00C25163">
        <w:rPr>
          <w:b/>
          <w:bCs/>
          <w:sz w:val="24"/>
          <w:szCs w:val="24"/>
        </w:rPr>
        <w:t>9</w:t>
      </w:r>
      <w:r w:rsidR="00D44D91" w:rsidRPr="00C25163">
        <w:rPr>
          <w:b/>
          <w:bCs/>
          <w:sz w:val="24"/>
          <w:szCs w:val="24"/>
        </w:rPr>
        <w:t>. Radicación de los medios de impugnación.</w:t>
      </w:r>
      <w:r w:rsidR="00D44D91" w:rsidRPr="00C25163">
        <w:rPr>
          <w:sz w:val="24"/>
          <w:szCs w:val="24"/>
        </w:rPr>
        <w:t xml:space="preserve"> </w:t>
      </w:r>
      <w:r w:rsidRPr="00C25163">
        <w:rPr>
          <w:sz w:val="24"/>
          <w:szCs w:val="24"/>
        </w:rPr>
        <w:t xml:space="preserve">Una vez recibidos los expedientes, mediante acuerdo de dieciséis de marzo, </w:t>
      </w:r>
      <w:r w:rsidR="00D44D91" w:rsidRPr="00C25163">
        <w:rPr>
          <w:sz w:val="24"/>
          <w:szCs w:val="24"/>
        </w:rPr>
        <w:t xml:space="preserve">la </w:t>
      </w:r>
      <w:r w:rsidR="00D44D91" w:rsidRPr="00C25163">
        <w:rPr>
          <w:rFonts w:cs="Arial"/>
          <w:i/>
          <w:iCs/>
          <w:sz w:val="24"/>
          <w:szCs w:val="24"/>
        </w:rPr>
        <w:t>Comisión de Justicia del</w:t>
      </w:r>
      <w:r w:rsidR="00D44D91" w:rsidRPr="00C25163">
        <w:rPr>
          <w:rFonts w:cs="Arial"/>
          <w:sz w:val="24"/>
          <w:szCs w:val="24"/>
        </w:rPr>
        <w:t xml:space="preserve"> </w:t>
      </w:r>
      <w:r w:rsidR="00D44D91" w:rsidRPr="00C25163">
        <w:rPr>
          <w:rFonts w:cs="Arial"/>
          <w:i/>
          <w:iCs/>
          <w:sz w:val="24"/>
          <w:szCs w:val="24"/>
        </w:rPr>
        <w:t>PRI</w:t>
      </w:r>
      <w:r w:rsidR="00D44D91" w:rsidRPr="00C25163">
        <w:rPr>
          <w:rFonts w:cs="Arial"/>
          <w:sz w:val="24"/>
          <w:szCs w:val="24"/>
        </w:rPr>
        <w:t xml:space="preserve">, </w:t>
      </w:r>
      <w:r w:rsidRPr="00C25163">
        <w:rPr>
          <w:rFonts w:cs="Arial"/>
          <w:sz w:val="24"/>
          <w:szCs w:val="24"/>
        </w:rPr>
        <w:t xml:space="preserve">radicó los recursos antes referidos y los </w:t>
      </w:r>
      <w:r w:rsidR="00D44D91" w:rsidRPr="00C25163">
        <w:rPr>
          <w:sz w:val="24"/>
          <w:szCs w:val="24"/>
        </w:rPr>
        <w:t>registr</w:t>
      </w:r>
      <w:r w:rsidRPr="00C25163">
        <w:rPr>
          <w:sz w:val="24"/>
          <w:szCs w:val="24"/>
        </w:rPr>
        <w:t>ó</w:t>
      </w:r>
      <w:r w:rsidR="00D44D91" w:rsidRPr="00C25163">
        <w:rPr>
          <w:sz w:val="24"/>
          <w:szCs w:val="24"/>
        </w:rPr>
        <w:t xml:space="preserve"> bajo las claves CNJP-RI-MICH-003/2026 y CNJP-RI-MICH-004/2026.</w:t>
      </w:r>
      <w:r w:rsidR="00D44D91" w:rsidRPr="00C25163">
        <w:rPr>
          <w:rStyle w:val="Refdenotaalpie"/>
          <w:sz w:val="24"/>
          <w:szCs w:val="24"/>
        </w:rPr>
        <w:footnoteReference w:id="17"/>
      </w:r>
    </w:p>
    <w:p w14:paraId="76E97A93" w14:textId="77777777" w:rsidR="00D44D91" w:rsidRPr="00C25163" w:rsidRDefault="00D44D91" w:rsidP="00EF491B">
      <w:pPr>
        <w:pStyle w:val="Sinespaciado"/>
        <w:tabs>
          <w:tab w:val="left" w:pos="284"/>
        </w:tabs>
        <w:rPr>
          <w:sz w:val="24"/>
          <w:szCs w:val="24"/>
        </w:rPr>
      </w:pPr>
    </w:p>
    <w:p w14:paraId="761042D3" w14:textId="77777777" w:rsidR="006D6908" w:rsidRPr="00C25163" w:rsidRDefault="00403AB6" w:rsidP="006D6908">
      <w:pPr>
        <w:pStyle w:val="Sinespaciado"/>
        <w:tabs>
          <w:tab w:val="left" w:pos="284"/>
        </w:tabs>
        <w:rPr>
          <w:b/>
          <w:bCs/>
          <w:sz w:val="24"/>
          <w:szCs w:val="24"/>
        </w:rPr>
      </w:pPr>
      <w:r w:rsidRPr="00C25163">
        <w:rPr>
          <w:b/>
          <w:bCs/>
          <w:sz w:val="24"/>
          <w:szCs w:val="24"/>
        </w:rPr>
        <w:t>10</w:t>
      </w:r>
      <w:r w:rsidR="006D6908" w:rsidRPr="00C25163">
        <w:rPr>
          <w:b/>
          <w:bCs/>
          <w:sz w:val="24"/>
          <w:szCs w:val="24"/>
        </w:rPr>
        <w:t xml:space="preserve">. </w:t>
      </w:r>
      <w:r w:rsidR="006D6908" w:rsidRPr="00C25163">
        <w:rPr>
          <w:b/>
          <w:bCs/>
          <w:i/>
          <w:iCs/>
          <w:sz w:val="24"/>
          <w:szCs w:val="24"/>
        </w:rPr>
        <w:t>Resolución impugnada</w:t>
      </w:r>
      <w:r w:rsidR="006D6908" w:rsidRPr="00C25163">
        <w:rPr>
          <w:b/>
          <w:bCs/>
          <w:sz w:val="24"/>
          <w:szCs w:val="24"/>
        </w:rPr>
        <w:t>.</w:t>
      </w:r>
      <w:r w:rsidR="006D6908" w:rsidRPr="00C25163">
        <w:rPr>
          <w:rStyle w:val="Refdenotaalpie"/>
          <w:sz w:val="24"/>
          <w:szCs w:val="24"/>
        </w:rPr>
        <w:t xml:space="preserve"> </w:t>
      </w:r>
      <w:r w:rsidR="006D6908" w:rsidRPr="00C25163">
        <w:rPr>
          <w:sz w:val="24"/>
          <w:szCs w:val="24"/>
        </w:rPr>
        <w:t xml:space="preserve">El doce de junio, la </w:t>
      </w:r>
      <w:r w:rsidR="006D6908" w:rsidRPr="00C25163">
        <w:rPr>
          <w:i/>
          <w:iCs/>
          <w:sz w:val="24"/>
          <w:szCs w:val="24"/>
        </w:rPr>
        <w:t>Comisión de Justicia del PRI</w:t>
      </w:r>
      <w:r w:rsidR="006D6908" w:rsidRPr="00C25163">
        <w:rPr>
          <w:sz w:val="24"/>
          <w:szCs w:val="24"/>
        </w:rPr>
        <w:t xml:space="preserve"> emitió resolución dentro del Recurso de Inconformidad CNJP-RI-MICH-003/2026 y CNJP-RI-MICH-004/2026, acumulados, mediante la cual declaró infundados los agravios hechos valer y, en consecuencia, confirmó el </w:t>
      </w:r>
      <w:r w:rsidR="00EB2B7D" w:rsidRPr="00C25163">
        <w:rPr>
          <w:i/>
          <w:iCs/>
          <w:sz w:val="24"/>
          <w:szCs w:val="24"/>
        </w:rPr>
        <w:t>D</w:t>
      </w:r>
      <w:r w:rsidR="006D6908" w:rsidRPr="00C25163">
        <w:rPr>
          <w:i/>
          <w:iCs/>
          <w:sz w:val="24"/>
          <w:szCs w:val="24"/>
        </w:rPr>
        <w:t>ictamen</w:t>
      </w:r>
      <w:r w:rsidR="00EB2B7D" w:rsidRPr="00C25163">
        <w:rPr>
          <w:i/>
          <w:iCs/>
          <w:sz w:val="24"/>
          <w:szCs w:val="24"/>
        </w:rPr>
        <w:t xml:space="preserve"> de Procedencia</w:t>
      </w:r>
      <w:r w:rsidR="009A4D30" w:rsidRPr="00C25163">
        <w:rPr>
          <w:i/>
          <w:iCs/>
          <w:sz w:val="24"/>
          <w:szCs w:val="24"/>
        </w:rPr>
        <w:t xml:space="preserve"> de registro</w:t>
      </w:r>
      <w:r w:rsidR="006D6908" w:rsidRPr="00C25163">
        <w:rPr>
          <w:sz w:val="24"/>
          <w:szCs w:val="24"/>
        </w:rPr>
        <w:t xml:space="preserve"> </w:t>
      </w:r>
      <w:r w:rsidR="00EB2B7D" w:rsidRPr="00C25163">
        <w:rPr>
          <w:sz w:val="24"/>
          <w:szCs w:val="24"/>
        </w:rPr>
        <w:t xml:space="preserve">emitido </w:t>
      </w:r>
      <w:r w:rsidR="006D6908" w:rsidRPr="00C25163">
        <w:rPr>
          <w:sz w:val="24"/>
          <w:szCs w:val="24"/>
        </w:rPr>
        <w:t xml:space="preserve">por la </w:t>
      </w:r>
      <w:r w:rsidR="006D6908" w:rsidRPr="00C25163">
        <w:rPr>
          <w:i/>
          <w:iCs/>
          <w:sz w:val="24"/>
          <w:szCs w:val="24"/>
        </w:rPr>
        <w:t>Comisión Estatal</w:t>
      </w:r>
      <w:r w:rsidR="006D6908" w:rsidRPr="00C25163">
        <w:rPr>
          <w:sz w:val="24"/>
          <w:szCs w:val="24"/>
        </w:rPr>
        <w:t>.</w:t>
      </w:r>
    </w:p>
    <w:p w14:paraId="68E0885E" w14:textId="77777777" w:rsidR="00F40433" w:rsidRPr="00C25163" w:rsidRDefault="00F40433" w:rsidP="00CB4388">
      <w:pPr>
        <w:pStyle w:val="Sinespaciado"/>
        <w:tabs>
          <w:tab w:val="left" w:pos="284"/>
        </w:tabs>
        <w:rPr>
          <w:bCs/>
          <w:i/>
          <w:iCs/>
          <w:sz w:val="24"/>
          <w:szCs w:val="24"/>
        </w:rPr>
      </w:pPr>
    </w:p>
    <w:p w14:paraId="08DC77C3" w14:textId="77777777" w:rsidR="000B19A4" w:rsidRPr="00C25163" w:rsidRDefault="00F40433" w:rsidP="00CB4388">
      <w:pPr>
        <w:pStyle w:val="Sinespaciado"/>
        <w:tabs>
          <w:tab w:val="left" w:pos="284"/>
        </w:tabs>
        <w:rPr>
          <w:b/>
          <w:bCs/>
          <w:sz w:val="24"/>
          <w:szCs w:val="24"/>
        </w:rPr>
      </w:pPr>
      <w:r w:rsidRPr="00C25163">
        <w:rPr>
          <w:b/>
          <w:sz w:val="24"/>
          <w:szCs w:val="24"/>
        </w:rPr>
        <w:t>1</w:t>
      </w:r>
      <w:r w:rsidR="00D44D91" w:rsidRPr="00C25163">
        <w:rPr>
          <w:b/>
          <w:sz w:val="24"/>
          <w:szCs w:val="24"/>
        </w:rPr>
        <w:t>1</w:t>
      </w:r>
      <w:r w:rsidRPr="00C25163">
        <w:rPr>
          <w:b/>
          <w:sz w:val="24"/>
          <w:szCs w:val="24"/>
        </w:rPr>
        <w:t>.</w:t>
      </w:r>
      <w:r w:rsidRPr="00C25163">
        <w:rPr>
          <w:bCs/>
          <w:sz w:val="24"/>
          <w:szCs w:val="24"/>
        </w:rPr>
        <w:t xml:space="preserve"> </w:t>
      </w:r>
      <w:r w:rsidR="00655FF4" w:rsidRPr="00C25163">
        <w:rPr>
          <w:b/>
          <w:bCs/>
          <w:i/>
          <w:iCs/>
          <w:sz w:val="24"/>
          <w:szCs w:val="24"/>
        </w:rPr>
        <w:t>Juicio de la Ciudadanía</w:t>
      </w:r>
      <w:r w:rsidR="00655FF4" w:rsidRPr="00C25163">
        <w:rPr>
          <w:b/>
          <w:bCs/>
          <w:sz w:val="24"/>
          <w:szCs w:val="24"/>
        </w:rPr>
        <w:t xml:space="preserve">. </w:t>
      </w:r>
      <w:r w:rsidR="00655FF4" w:rsidRPr="00C25163">
        <w:rPr>
          <w:sz w:val="24"/>
          <w:szCs w:val="24"/>
        </w:rPr>
        <w:t>El veinte de junio</w:t>
      </w:r>
      <w:r w:rsidR="00655FF4" w:rsidRPr="00C25163">
        <w:rPr>
          <w:b/>
          <w:bCs/>
          <w:sz w:val="24"/>
          <w:szCs w:val="24"/>
        </w:rPr>
        <w:t xml:space="preserve">, </w:t>
      </w:r>
      <w:r w:rsidR="00655FF4" w:rsidRPr="00C25163">
        <w:rPr>
          <w:sz w:val="24"/>
          <w:szCs w:val="24"/>
        </w:rPr>
        <w:t xml:space="preserve">el </w:t>
      </w:r>
      <w:r w:rsidR="00655FF4" w:rsidRPr="00C25163">
        <w:rPr>
          <w:i/>
          <w:iCs/>
          <w:sz w:val="24"/>
          <w:szCs w:val="24"/>
        </w:rPr>
        <w:t xml:space="preserve">actor </w:t>
      </w:r>
      <w:r w:rsidR="00655FF4" w:rsidRPr="00C25163">
        <w:rPr>
          <w:sz w:val="24"/>
          <w:szCs w:val="24"/>
        </w:rPr>
        <w:t xml:space="preserve">presentó en la Oficialía de Partes de este Tribunal Electoral, </w:t>
      </w:r>
      <w:r w:rsidR="00655FF4" w:rsidRPr="00C25163">
        <w:rPr>
          <w:i/>
          <w:iCs/>
          <w:sz w:val="24"/>
          <w:szCs w:val="24"/>
        </w:rPr>
        <w:t>Juicio de la Ciudadanía</w:t>
      </w:r>
      <w:r w:rsidR="00655FF4" w:rsidRPr="00C25163">
        <w:rPr>
          <w:sz w:val="24"/>
          <w:szCs w:val="24"/>
        </w:rPr>
        <w:t xml:space="preserve"> a fin de impugna</w:t>
      </w:r>
      <w:r w:rsidR="00EB2B7D" w:rsidRPr="00C25163">
        <w:rPr>
          <w:sz w:val="24"/>
          <w:szCs w:val="24"/>
        </w:rPr>
        <w:t>r</w:t>
      </w:r>
      <w:r w:rsidR="00655FF4" w:rsidRPr="00C25163">
        <w:rPr>
          <w:sz w:val="24"/>
          <w:szCs w:val="24"/>
        </w:rPr>
        <w:t xml:space="preserve"> la citada resolución. </w:t>
      </w:r>
    </w:p>
    <w:p w14:paraId="0CEB1FC0" w14:textId="77777777" w:rsidR="000B19A4" w:rsidRPr="00C25163" w:rsidRDefault="000B19A4" w:rsidP="00C63315">
      <w:pPr>
        <w:spacing w:after="0" w:line="360" w:lineRule="auto"/>
        <w:rPr>
          <w:rFonts w:ascii="Arial" w:hAnsi="Arial" w:cs="Arial"/>
          <w:b/>
          <w:sz w:val="24"/>
          <w:szCs w:val="24"/>
        </w:rPr>
      </w:pPr>
    </w:p>
    <w:p w14:paraId="332DCD29" w14:textId="77777777" w:rsidR="00B567D0" w:rsidRPr="00C25163" w:rsidRDefault="00C63315" w:rsidP="00CB4388">
      <w:pPr>
        <w:pStyle w:val="Textoindependiente"/>
        <w:tabs>
          <w:tab w:val="left" w:pos="284"/>
        </w:tabs>
        <w:spacing w:after="0" w:line="360" w:lineRule="auto"/>
        <w:jc w:val="both"/>
        <w:rPr>
          <w:rFonts w:ascii="Arial" w:eastAsia="Times New Roman" w:hAnsi="Arial" w:cs="Arial"/>
          <w:sz w:val="24"/>
          <w:szCs w:val="24"/>
        </w:rPr>
      </w:pPr>
      <w:r w:rsidRPr="00C25163">
        <w:rPr>
          <w:rFonts w:ascii="Arial" w:hAnsi="Arial" w:cs="Arial"/>
          <w:b/>
          <w:iCs/>
          <w:sz w:val="24"/>
          <w:szCs w:val="24"/>
        </w:rPr>
        <w:t>1</w:t>
      </w:r>
      <w:r w:rsidR="00D44D91" w:rsidRPr="00C25163">
        <w:rPr>
          <w:rFonts w:ascii="Arial" w:hAnsi="Arial" w:cs="Arial"/>
          <w:b/>
          <w:iCs/>
          <w:sz w:val="24"/>
          <w:szCs w:val="24"/>
        </w:rPr>
        <w:t>2</w:t>
      </w:r>
      <w:r w:rsidR="00286D2A" w:rsidRPr="00C25163">
        <w:rPr>
          <w:rFonts w:ascii="Arial" w:hAnsi="Arial" w:cs="Arial"/>
          <w:b/>
          <w:iCs/>
          <w:sz w:val="24"/>
          <w:szCs w:val="24"/>
        </w:rPr>
        <w:t>.</w:t>
      </w:r>
      <w:r w:rsidRPr="00C25163">
        <w:rPr>
          <w:rFonts w:ascii="Arial" w:hAnsi="Arial" w:cs="Arial"/>
          <w:b/>
          <w:iCs/>
          <w:sz w:val="24"/>
          <w:szCs w:val="24"/>
        </w:rPr>
        <w:t xml:space="preserve"> </w:t>
      </w:r>
      <w:r w:rsidR="004D3247" w:rsidRPr="00C25163">
        <w:rPr>
          <w:rFonts w:ascii="Arial" w:hAnsi="Arial" w:cs="Arial"/>
          <w:b/>
          <w:bCs/>
          <w:sz w:val="24"/>
          <w:szCs w:val="24"/>
        </w:rPr>
        <w:t>Registro y tur</w:t>
      </w:r>
      <w:r w:rsidR="000B19A4" w:rsidRPr="00C25163">
        <w:rPr>
          <w:rFonts w:ascii="Arial" w:hAnsi="Arial" w:cs="Arial"/>
          <w:b/>
          <w:bCs/>
          <w:sz w:val="24"/>
          <w:szCs w:val="24"/>
        </w:rPr>
        <w:t>n</w:t>
      </w:r>
      <w:r w:rsidR="004D3247" w:rsidRPr="00C25163">
        <w:rPr>
          <w:rFonts w:ascii="Arial" w:hAnsi="Arial" w:cs="Arial"/>
          <w:b/>
          <w:bCs/>
          <w:sz w:val="24"/>
          <w:szCs w:val="24"/>
        </w:rPr>
        <w:t>o a Ponencia</w:t>
      </w:r>
      <w:r w:rsidR="004D3247" w:rsidRPr="00C25163">
        <w:rPr>
          <w:rFonts w:ascii="Arial" w:hAnsi="Arial" w:cs="Arial"/>
          <w:b/>
          <w:sz w:val="24"/>
          <w:szCs w:val="24"/>
        </w:rPr>
        <w:t xml:space="preserve">. </w:t>
      </w:r>
      <w:r w:rsidR="004D3247" w:rsidRPr="00C25163">
        <w:rPr>
          <w:rFonts w:ascii="Arial" w:hAnsi="Arial" w:cs="Arial"/>
          <w:sz w:val="24"/>
          <w:szCs w:val="24"/>
          <w:lang w:val="es-ES_tradnl"/>
        </w:rPr>
        <w:t xml:space="preserve">En esa misma fecha, la Magistrada Presidenta ordenó integrar y registrar el </w:t>
      </w:r>
      <w:r w:rsidR="004D3247" w:rsidRPr="00C25163">
        <w:rPr>
          <w:rFonts w:ascii="Arial" w:hAnsi="Arial" w:cs="Arial"/>
          <w:i/>
          <w:iCs/>
          <w:sz w:val="24"/>
          <w:szCs w:val="24"/>
          <w:lang w:val="es-ES_tradnl"/>
        </w:rPr>
        <w:t xml:space="preserve">Juicio </w:t>
      </w:r>
      <w:r w:rsidRPr="00C25163">
        <w:rPr>
          <w:rFonts w:ascii="Arial" w:hAnsi="Arial" w:cs="Arial"/>
          <w:i/>
          <w:iCs/>
          <w:sz w:val="24"/>
          <w:szCs w:val="24"/>
          <w:lang w:val="es-ES_tradnl"/>
        </w:rPr>
        <w:t xml:space="preserve">de la </w:t>
      </w:r>
      <w:r w:rsidR="004D3247" w:rsidRPr="00C25163">
        <w:rPr>
          <w:rFonts w:ascii="Arial" w:hAnsi="Arial" w:cs="Arial"/>
          <w:i/>
          <w:iCs/>
          <w:sz w:val="24"/>
          <w:szCs w:val="24"/>
          <w:lang w:val="es-ES_tradnl"/>
        </w:rPr>
        <w:t>Ciudadan</w:t>
      </w:r>
      <w:r w:rsidRPr="00C25163">
        <w:rPr>
          <w:rFonts w:ascii="Arial" w:hAnsi="Arial" w:cs="Arial"/>
          <w:i/>
          <w:iCs/>
          <w:sz w:val="24"/>
          <w:szCs w:val="24"/>
          <w:lang w:val="es-ES_tradnl"/>
        </w:rPr>
        <w:t>ía</w:t>
      </w:r>
      <w:r w:rsidR="004D3247" w:rsidRPr="00C25163">
        <w:rPr>
          <w:rFonts w:ascii="Arial" w:hAnsi="Arial" w:cs="Arial"/>
          <w:sz w:val="24"/>
          <w:szCs w:val="24"/>
          <w:lang w:val="es-ES_tradnl"/>
        </w:rPr>
        <w:t xml:space="preserve"> con la clave </w:t>
      </w:r>
      <w:r w:rsidR="004D3247" w:rsidRPr="00C25163">
        <w:rPr>
          <w:rFonts w:ascii="Arial" w:hAnsi="Arial" w:cs="Arial"/>
          <w:b/>
          <w:bCs/>
          <w:sz w:val="24"/>
          <w:szCs w:val="24"/>
          <w:lang w:val="es-ES_tradnl"/>
        </w:rPr>
        <w:t>TEEM-JDC-</w:t>
      </w:r>
      <w:r w:rsidR="00DD69E8" w:rsidRPr="00C25163">
        <w:rPr>
          <w:rFonts w:ascii="Arial" w:hAnsi="Arial" w:cs="Arial"/>
          <w:b/>
          <w:bCs/>
          <w:sz w:val="24"/>
          <w:szCs w:val="24"/>
          <w:lang w:val="es-ES_tradnl"/>
        </w:rPr>
        <w:t>0</w:t>
      </w:r>
      <w:r w:rsidRPr="00C25163">
        <w:rPr>
          <w:rFonts w:ascii="Arial" w:hAnsi="Arial" w:cs="Arial"/>
          <w:b/>
          <w:bCs/>
          <w:sz w:val="24"/>
          <w:szCs w:val="24"/>
          <w:lang w:val="es-ES_tradnl"/>
        </w:rPr>
        <w:t>64</w:t>
      </w:r>
      <w:r w:rsidR="004D3247" w:rsidRPr="00C25163">
        <w:rPr>
          <w:rFonts w:ascii="Arial" w:hAnsi="Arial" w:cs="Arial"/>
          <w:b/>
          <w:bCs/>
          <w:sz w:val="24"/>
          <w:szCs w:val="24"/>
          <w:lang w:val="es-ES_tradnl"/>
        </w:rPr>
        <w:t>/202</w:t>
      </w:r>
      <w:r w:rsidRPr="00C25163">
        <w:rPr>
          <w:rFonts w:ascii="Arial" w:hAnsi="Arial" w:cs="Arial"/>
          <w:b/>
          <w:bCs/>
          <w:sz w:val="24"/>
          <w:szCs w:val="24"/>
          <w:lang w:val="es-ES_tradnl"/>
        </w:rPr>
        <w:t>6</w:t>
      </w:r>
      <w:r w:rsidR="004D3247" w:rsidRPr="00C25163">
        <w:rPr>
          <w:rFonts w:ascii="Arial" w:hAnsi="Arial" w:cs="Arial"/>
          <w:b/>
          <w:bCs/>
          <w:sz w:val="24"/>
          <w:szCs w:val="24"/>
          <w:lang w:val="es-ES_tradnl"/>
        </w:rPr>
        <w:t xml:space="preserve"> </w:t>
      </w:r>
      <w:r w:rsidR="004D3247" w:rsidRPr="00C25163">
        <w:rPr>
          <w:rFonts w:ascii="Arial" w:hAnsi="Arial" w:cs="Arial"/>
          <w:sz w:val="24"/>
          <w:szCs w:val="24"/>
          <w:lang w:val="es-ES_tradnl"/>
        </w:rPr>
        <w:t xml:space="preserve">y lo turnó a la Ponencia a cargo de la Magistrada Yurisha Andrade </w:t>
      </w:r>
      <w:r w:rsidR="004D3247" w:rsidRPr="00C25163">
        <w:rPr>
          <w:rFonts w:ascii="Arial" w:hAnsi="Arial" w:cs="Arial"/>
          <w:sz w:val="24"/>
          <w:szCs w:val="24"/>
          <w:lang w:val="es-ES_tradnl"/>
        </w:rPr>
        <w:lastRenderedPageBreak/>
        <w:t>Morales,</w:t>
      </w:r>
      <w:r w:rsidR="009A48D6" w:rsidRPr="00C25163">
        <w:rPr>
          <w:rStyle w:val="Refdenotaalpie"/>
          <w:rFonts w:ascii="Arial" w:hAnsi="Arial" w:cs="Arial"/>
          <w:sz w:val="24"/>
          <w:szCs w:val="24"/>
          <w:lang w:val="es-ES_tradnl"/>
        </w:rPr>
        <w:footnoteReference w:id="18"/>
      </w:r>
      <w:r w:rsidR="004D3247" w:rsidRPr="00C25163">
        <w:rPr>
          <w:rFonts w:ascii="Arial" w:hAnsi="Arial" w:cs="Arial"/>
          <w:sz w:val="24"/>
          <w:szCs w:val="24"/>
          <w:lang w:val="es-ES_tradnl"/>
        </w:rPr>
        <w:t xml:space="preserve"> para los efectos previstos en los artículos 27 y 76 de la </w:t>
      </w:r>
      <w:r w:rsidR="004D3247" w:rsidRPr="00C25163">
        <w:rPr>
          <w:rFonts w:ascii="Arial" w:eastAsia="Times New Roman" w:hAnsi="Arial" w:cs="Arial"/>
          <w:sz w:val="24"/>
          <w:szCs w:val="24"/>
        </w:rPr>
        <w:t>Ley de Justicia en Materia Electoral y de Participación Ciudadana del Estado de Michoacán de Ocampo.</w:t>
      </w:r>
      <w:r w:rsidR="004D3247" w:rsidRPr="00C25163">
        <w:rPr>
          <w:rFonts w:ascii="Arial" w:eastAsia="Times New Roman" w:hAnsi="Arial" w:cs="Arial"/>
          <w:sz w:val="24"/>
          <w:szCs w:val="24"/>
          <w:vertAlign w:val="superscript"/>
        </w:rPr>
        <w:footnoteReference w:id="19"/>
      </w:r>
    </w:p>
    <w:p w14:paraId="7F247183" w14:textId="77777777" w:rsidR="00C63315" w:rsidRPr="00C25163" w:rsidRDefault="00C63315" w:rsidP="00CB4388">
      <w:pPr>
        <w:pStyle w:val="Textoindependiente"/>
        <w:tabs>
          <w:tab w:val="left" w:pos="284"/>
        </w:tabs>
        <w:spacing w:after="0" w:line="360" w:lineRule="auto"/>
        <w:jc w:val="both"/>
        <w:rPr>
          <w:rFonts w:ascii="Arial" w:hAnsi="Arial" w:cs="Arial"/>
          <w:sz w:val="24"/>
          <w:szCs w:val="24"/>
          <w:shd w:val="clear" w:color="auto" w:fill="FFFFFF"/>
          <w:lang w:val="es-ES" w:eastAsia="es-ES"/>
        </w:rPr>
      </w:pPr>
    </w:p>
    <w:p w14:paraId="3423A3B4" w14:textId="77777777" w:rsidR="00C63315" w:rsidRPr="00C25163" w:rsidRDefault="00C63315" w:rsidP="00C63315">
      <w:pPr>
        <w:pStyle w:val="Prrafodelista"/>
        <w:tabs>
          <w:tab w:val="left" w:pos="142"/>
        </w:tabs>
        <w:spacing w:after="100" w:afterAutospacing="1" w:line="360" w:lineRule="auto"/>
        <w:ind w:left="0"/>
        <w:jc w:val="both"/>
        <w:rPr>
          <w:rFonts w:cs="Arial"/>
          <w:sz w:val="24"/>
          <w:szCs w:val="24"/>
        </w:rPr>
      </w:pPr>
      <w:r w:rsidRPr="00C25163">
        <w:rPr>
          <w:rFonts w:cs="Arial"/>
          <w:b/>
          <w:bCs/>
          <w:sz w:val="24"/>
          <w:szCs w:val="24"/>
        </w:rPr>
        <w:t>1</w:t>
      </w:r>
      <w:r w:rsidR="00D44D91" w:rsidRPr="00C25163">
        <w:rPr>
          <w:rFonts w:cs="Arial"/>
          <w:b/>
          <w:bCs/>
          <w:sz w:val="24"/>
          <w:szCs w:val="24"/>
        </w:rPr>
        <w:t>3</w:t>
      </w:r>
      <w:r w:rsidRPr="00C25163">
        <w:rPr>
          <w:rFonts w:cs="Arial"/>
          <w:b/>
          <w:bCs/>
          <w:sz w:val="24"/>
          <w:szCs w:val="24"/>
        </w:rPr>
        <w:t xml:space="preserve">. Radicación y requerimiento de trámite de ley. </w:t>
      </w:r>
      <w:r w:rsidRPr="00C25163">
        <w:rPr>
          <w:rFonts w:cs="Arial"/>
          <w:sz w:val="24"/>
          <w:szCs w:val="24"/>
        </w:rPr>
        <w:t>Por acuerdo de veintidós de junio</w:t>
      </w:r>
      <w:r w:rsidRPr="00C25163">
        <w:rPr>
          <w:rFonts w:cs="Arial"/>
          <w:bCs/>
          <w:sz w:val="24"/>
          <w:szCs w:val="24"/>
          <w:lang w:val="es-ES_tradnl"/>
        </w:rPr>
        <w:t xml:space="preserve">, se </w:t>
      </w:r>
      <w:r w:rsidRPr="00C25163">
        <w:rPr>
          <w:rFonts w:cs="Arial"/>
          <w:sz w:val="24"/>
          <w:szCs w:val="24"/>
        </w:rPr>
        <w:t xml:space="preserve">radicó el presente juicio; y, se requirió a la </w:t>
      </w:r>
      <w:r w:rsidRPr="00C25163">
        <w:rPr>
          <w:rFonts w:cs="Arial"/>
          <w:i/>
          <w:iCs/>
          <w:sz w:val="24"/>
          <w:szCs w:val="24"/>
        </w:rPr>
        <w:t>autoridad responsable</w:t>
      </w:r>
      <w:r w:rsidRPr="00C25163">
        <w:rPr>
          <w:rFonts w:cs="Arial"/>
          <w:sz w:val="24"/>
          <w:szCs w:val="24"/>
        </w:rPr>
        <w:t xml:space="preserve"> para que realizara el trámite de ley correspondiente.</w:t>
      </w:r>
      <w:r w:rsidR="00780819" w:rsidRPr="00C25163">
        <w:rPr>
          <w:rStyle w:val="Refdenotaalpie"/>
          <w:rFonts w:cs="Arial"/>
          <w:sz w:val="24"/>
          <w:szCs w:val="24"/>
        </w:rPr>
        <w:footnoteReference w:id="20"/>
      </w:r>
      <w:r w:rsidRPr="00C25163">
        <w:rPr>
          <w:rFonts w:cs="Arial"/>
          <w:sz w:val="24"/>
          <w:szCs w:val="24"/>
        </w:rPr>
        <w:t xml:space="preserve"> </w:t>
      </w:r>
    </w:p>
    <w:p w14:paraId="564C06A2" w14:textId="77777777" w:rsidR="00C63315" w:rsidRPr="00C25163" w:rsidRDefault="00C63315" w:rsidP="00C63315">
      <w:pPr>
        <w:pStyle w:val="Prrafodelista"/>
        <w:tabs>
          <w:tab w:val="left" w:pos="142"/>
        </w:tabs>
        <w:spacing w:after="100" w:afterAutospacing="1" w:line="360" w:lineRule="auto"/>
        <w:ind w:left="0"/>
        <w:jc w:val="both"/>
        <w:rPr>
          <w:rFonts w:cs="Arial"/>
          <w:sz w:val="24"/>
          <w:szCs w:val="24"/>
        </w:rPr>
      </w:pPr>
    </w:p>
    <w:p w14:paraId="3DA75150" w14:textId="77777777" w:rsidR="00286D2A" w:rsidRPr="00C25163" w:rsidRDefault="00C63315" w:rsidP="00780819">
      <w:pPr>
        <w:pStyle w:val="Prrafodelista"/>
        <w:tabs>
          <w:tab w:val="left" w:pos="142"/>
        </w:tabs>
        <w:spacing w:line="360" w:lineRule="auto"/>
        <w:ind w:left="0"/>
        <w:jc w:val="both"/>
        <w:rPr>
          <w:rFonts w:cs="Arial"/>
          <w:sz w:val="24"/>
          <w:szCs w:val="24"/>
        </w:rPr>
      </w:pPr>
      <w:r w:rsidRPr="00C25163">
        <w:rPr>
          <w:rFonts w:cs="Arial"/>
          <w:b/>
          <w:bCs/>
          <w:sz w:val="24"/>
          <w:szCs w:val="24"/>
        </w:rPr>
        <w:t>1</w:t>
      </w:r>
      <w:r w:rsidR="00D44D91" w:rsidRPr="00C25163">
        <w:rPr>
          <w:rFonts w:cs="Arial"/>
          <w:b/>
          <w:bCs/>
          <w:sz w:val="24"/>
          <w:szCs w:val="24"/>
        </w:rPr>
        <w:t>4</w:t>
      </w:r>
      <w:r w:rsidR="00142233" w:rsidRPr="00C25163">
        <w:rPr>
          <w:rFonts w:cs="Arial"/>
          <w:b/>
          <w:bCs/>
          <w:sz w:val="24"/>
          <w:szCs w:val="24"/>
        </w:rPr>
        <w:t>.</w:t>
      </w:r>
      <w:r w:rsidR="00142233" w:rsidRPr="00C25163">
        <w:rPr>
          <w:rFonts w:cs="Arial"/>
          <w:sz w:val="24"/>
          <w:szCs w:val="24"/>
        </w:rPr>
        <w:t xml:space="preserve"> </w:t>
      </w:r>
      <w:r w:rsidR="000B19A4" w:rsidRPr="00C25163">
        <w:rPr>
          <w:rFonts w:cs="Arial"/>
          <w:b/>
          <w:bCs/>
          <w:sz w:val="24"/>
          <w:szCs w:val="24"/>
        </w:rPr>
        <w:t xml:space="preserve">Cumplimiento </w:t>
      </w:r>
      <w:r w:rsidRPr="00C25163">
        <w:rPr>
          <w:rFonts w:cs="Arial"/>
          <w:b/>
          <w:bCs/>
          <w:sz w:val="24"/>
          <w:szCs w:val="24"/>
        </w:rPr>
        <w:t xml:space="preserve">de trámite de ley y </w:t>
      </w:r>
      <w:r w:rsidR="001F4225" w:rsidRPr="00C25163">
        <w:rPr>
          <w:rFonts w:cs="Arial"/>
          <w:b/>
          <w:bCs/>
          <w:sz w:val="24"/>
          <w:szCs w:val="24"/>
        </w:rPr>
        <w:t xml:space="preserve">requerimiento. </w:t>
      </w:r>
      <w:r w:rsidR="001F4225" w:rsidRPr="00C25163">
        <w:rPr>
          <w:rFonts w:cs="Arial"/>
          <w:sz w:val="24"/>
          <w:szCs w:val="24"/>
        </w:rPr>
        <w:t>Mediante proveído de</w:t>
      </w:r>
      <w:r w:rsidRPr="00C25163">
        <w:rPr>
          <w:rFonts w:cs="Arial"/>
          <w:sz w:val="24"/>
          <w:szCs w:val="24"/>
        </w:rPr>
        <w:t xml:space="preserve"> primero de julio</w:t>
      </w:r>
      <w:r w:rsidR="001F4225" w:rsidRPr="00C25163">
        <w:rPr>
          <w:rFonts w:cs="Arial"/>
          <w:sz w:val="24"/>
          <w:szCs w:val="24"/>
        </w:rPr>
        <w:t xml:space="preserve">, </w:t>
      </w:r>
      <w:r w:rsidR="00095A7C" w:rsidRPr="00C25163">
        <w:rPr>
          <w:rFonts w:cs="Arial"/>
          <w:sz w:val="24"/>
          <w:szCs w:val="24"/>
        </w:rPr>
        <w:t>se tuvo por recibido</w:t>
      </w:r>
      <w:r w:rsidRPr="00C25163">
        <w:rPr>
          <w:rFonts w:cs="Arial"/>
          <w:sz w:val="24"/>
          <w:szCs w:val="24"/>
        </w:rPr>
        <w:t xml:space="preserve"> el trámite de ley correspondiente remitido por la </w:t>
      </w:r>
      <w:r w:rsidRPr="00C25163">
        <w:rPr>
          <w:rFonts w:cs="Arial"/>
          <w:i/>
          <w:iCs/>
          <w:sz w:val="24"/>
          <w:szCs w:val="24"/>
        </w:rPr>
        <w:t>autoridad responsable</w:t>
      </w:r>
      <w:r w:rsidRPr="00C25163">
        <w:rPr>
          <w:rFonts w:cs="Arial"/>
          <w:sz w:val="24"/>
          <w:szCs w:val="24"/>
        </w:rPr>
        <w:t xml:space="preserve"> y se requirió a la misma para que remitiera diversa documentación</w:t>
      </w:r>
      <w:r w:rsidR="00780819" w:rsidRPr="00C25163">
        <w:rPr>
          <w:rFonts w:cs="Arial"/>
          <w:sz w:val="24"/>
          <w:szCs w:val="24"/>
        </w:rPr>
        <w:t>, el cual se tuvo por cumpliendo mediante acuerdo de tres de julio</w:t>
      </w:r>
      <w:r w:rsidR="000D4A58" w:rsidRPr="00C25163">
        <w:rPr>
          <w:rFonts w:cs="Arial"/>
          <w:sz w:val="24"/>
          <w:szCs w:val="24"/>
        </w:rPr>
        <w:t>.</w:t>
      </w:r>
      <w:r w:rsidR="000D4A58" w:rsidRPr="00C25163">
        <w:rPr>
          <w:rStyle w:val="Refdenotaalpie"/>
          <w:rFonts w:cs="Arial"/>
          <w:sz w:val="24"/>
          <w:szCs w:val="24"/>
        </w:rPr>
        <w:footnoteReference w:id="21"/>
      </w:r>
    </w:p>
    <w:p w14:paraId="56E74972" w14:textId="77777777" w:rsidR="00780819" w:rsidRPr="00C25163" w:rsidRDefault="00780819" w:rsidP="00780819">
      <w:pPr>
        <w:pStyle w:val="Prrafodelista"/>
        <w:tabs>
          <w:tab w:val="left" w:pos="142"/>
        </w:tabs>
        <w:spacing w:line="360" w:lineRule="auto"/>
        <w:ind w:left="0"/>
        <w:jc w:val="both"/>
        <w:rPr>
          <w:rFonts w:eastAsia="Arial" w:cs="Arial"/>
          <w:b/>
          <w:bCs/>
          <w:sz w:val="24"/>
          <w:szCs w:val="24"/>
        </w:rPr>
      </w:pPr>
    </w:p>
    <w:p w14:paraId="01F97D06" w14:textId="77777777" w:rsidR="00286D2A" w:rsidRPr="00C25163" w:rsidRDefault="00780819" w:rsidP="00CB4388">
      <w:pPr>
        <w:pStyle w:val="Textoindependiente"/>
        <w:tabs>
          <w:tab w:val="left" w:pos="284"/>
        </w:tabs>
        <w:spacing w:after="0" w:line="360" w:lineRule="auto"/>
        <w:jc w:val="both"/>
        <w:rPr>
          <w:rFonts w:ascii="Arial" w:hAnsi="Arial" w:cs="Arial"/>
          <w:bCs/>
          <w:sz w:val="24"/>
          <w:szCs w:val="24"/>
        </w:rPr>
      </w:pPr>
      <w:r w:rsidRPr="00C25163">
        <w:rPr>
          <w:rFonts w:ascii="Arial" w:hAnsi="Arial" w:cs="Arial"/>
          <w:b/>
          <w:sz w:val="24"/>
          <w:szCs w:val="24"/>
        </w:rPr>
        <w:t>1</w:t>
      </w:r>
      <w:r w:rsidR="00D44D91" w:rsidRPr="00C25163">
        <w:rPr>
          <w:rFonts w:ascii="Arial" w:hAnsi="Arial" w:cs="Arial"/>
          <w:b/>
          <w:sz w:val="24"/>
          <w:szCs w:val="24"/>
        </w:rPr>
        <w:t>5</w:t>
      </w:r>
      <w:r w:rsidRPr="00C25163">
        <w:rPr>
          <w:rFonts w:ascii="Arial" w:hAnsi="Arial" w:cs="Arial"/>
          <w:b/>
          <w:sz w:val="24"/>
          <w:szCs w:val="24"/>
        </w:rPr>
        <w:t xml:space="preserve">. Acuerdo de diligencia de investigación. </w:t>
      </w:r>
      <w:r w:rsidRPr="00C25163">
        <w:rPr>
          <w:rFonts w:ascii="Arial" w:hAnsi="Arial" w:cs="Arial"/>
          <w:bCs/>
          <w:sz w:val="24"/>
          <w:szCs w:val="24"/>
        </w:rPr>
        <w:t xml:space="preserve">En acuerdo de siete de junio, la Ponencia Instructora ordenó como diligencia de investigación, la verificación del contenido de una memoria USB aportada por la </w:t>
      </w:r>
      <w:r w:rsidRPr="00C25163">
        <w:rPr>
          <w:rFonts w:ascii="Arial" w:hAnsi="Arial" w:cs="Arial"/>
          <w:bCs/>
          <w:i/>
          <w:iCs/>
          <w:sz w:val="24"/>
          <w:szCs w:val="24"/>
        </w:rPr>
        <w:t>autoridad responsable</w:t>
      </w:r>
      <w:r w:rsidRPr="00C25163">
        <w:rPr>
          <w:rFonts w:ascii="Arial" w:hAnsi="Arial" w:cs="Arial"/>
          <w:bCs/>
          <w:sz w:val="24"/>
          <w:szCs w:val="24"/>
        </w:rPr>
        <w:t xml:space="preserve"> en su escrito de cumplimiento de requerimiento que fue recibido mediante acuerdo de tres de julio.</w:t>
      </w:r>
      <w:r w:rsidR="003D5726" w:rsidRPr="00C25163">
        <w:rPr>
          <w:rStyle w:val="Refdenotaalpie"/>
          <w:rFonts w:ascii="Arial" w:hAnsi="Arial" w:cs="Arial"/>
          <w:bCs/>
          <w:sz w:val="24"/>
          <w:szCs w:val="24"/>
        </w:rPr>
        <w:footnoteReference w:id="22"/>
      </w:r>
      <w:r w:rsidRPr="00C25163">
        <w:rPr>
          <w:rFonts w:ascii="Arial" w:hAnsi="Arial" w:cs="Arial"/>
          <w:bCs/>
          <w:sz w:val="24"/>
          <w:szCs w:val="24"/>
        </w:rPr>
        <w:t xml:space="preserve"> </w:t>
      </w:r>
    </w:p>
    <w:p w14:paraId="5B3E0427" w14:textId="77777777" w:rsidR="00780819" w:rsidRPr="00C25163" w:rsidRDefault="00780819" w:rsidP="00CB4388">
      <w:pPr>
        <w:pStyle w:val="Textoindependiente"/>
        <w:tabs>
          <w:tab w:val="left" w:pos="284"/>
        </w:tabs>
        <w:spacing w:after="0" w:line="360" w:lineRule="auto"/>
        <w:jc w:val="both"/>
        <w:rPr>
          <w:rFonts w:ascii="Arial" w:hAnsi="Arial" w:cs="Arial"/>
          <w:bCs/>
          <w:sz w:val="24"/>
          <w:szCs w:val="24"/>
        </w:rPr>
      </w:pPr>
    </w:p>
    <w:p w14:paraId="7532361E" w14:textId="77777777" w:rsidR="00780819" w:rsidRPr="00C25163" w:rsidRDefault="00780819" w:rsidP="00CB4388">
      <w:pPr>
        <w:pStyle w:val="Textoindependiente"/>
        <w:tabs>
          <w:tab w:val="left" w:pos="284"/>
        </w:tabs>
        <w:spacing w:after="0" w:line="360" w:lineRule="auto"/>
        <w:jc w:val="both"/>
        <w:rPr>
          <w:rFonts w:ascii="Arial" w:hAnsi="Arial" w:cs="Arial"/>
          <w:bCs/>
          <w:sz w:val="24"/>
          <w:szCs w:val="24"/>
        </w:rPr>
      </w:pPr>
      <w:r w:rsidRPr="00C25163">
        <w:rPr>
          <w:rFonts w:ascii="Arial" w:hAnsi="Arial" w:cs="Arial"/>
          <w:b/>
          <w:sz w:val="24"/>
          <w:szCs w:val="24"/>
        </w:rPr>
        <w:t>1</w:t>
      </w:r>
      <w:r w:rsidR="00D44D91" w:rsidRPr="00C25163">
        <w:rPr>
          <w:rFonts w:ascii="Arial" w:hAnsi="Arial" w:cs="Arial"/>
          <w:b/>
          <w:sz w:val="24"/>
          <w:szCs w:val="24"/>
        </w:rPr>
        <w:t>6</w:t>
      </w:r>
      <w:r w:rsidRPr="00C25163">
        <w:rPr>
          <w:rFonts w:ascii="Arial" w:hAnsi="Arial" w:cs="Arial"/>
          <w:b/>
          <w:sz w:val="24"/>
          <w:szCs w:val="24"/>
        </w:rPr>
        <w:t xml:space="preserve">. Vista al </w:t>
      </w:r>
      <w:r w:rsidRPr="00C25163">
        <w:rPr>
          <w:rFonts w:ascii="Arial" w:hAnsi="Arial" w:cs="Arial"/>
          <w:b/>
          <w:i/>
          <w:iCs/>
          <w:sz w:val="24"/>
          <w:szCs w:val="24"/>
        </w:rPr>
        <w:t>actor</w:t>
      </w:r>
      <w:r w:rsidRPr="00C25163">
        <w:rPr>
          <w:rFonts w:ascii="Arial" w:hAnsi="Arial" w:cs="Arial"/>
          <w:b/>
          <w:sz w:val="24"/>
          <w:szCs w:val="24"/>
        </w:rPr>
        <w:t>.</w:t>
      </w:r>
      <w:r w:rsidRPr="00C25163">
        <w:rPr>
          <w:rFonts w:ascii="Arial" w:hAnsi="Arial" w:cs="Arial"/>
          <w:bCs/>
          <w:sz w:val="24"/>
          <w:szCs w:val="24"/>
        </w:rPr>
        <w:t xml:space="preserve"> Mediante acuerdo de ocho de julio, se dio vista al </w:t>
      </w:r>
      <w:r w:rsidRPr="00C25163">
        <w:rPr>
          <w:rFonts w:ascii="Arial" w:hAnsi="Arial" w:cs="Arial"/>
          <w:bCs/>
          <w:i/>
          <w:iCs/>
          <w:sz w:val="24"/>
          <w:szCs w:val="24"/>
        </w:rPr>
        <w:t>actor</w:t>
      </w:r>
      <w:r w:rsidRPr="00C25163">
        <w:rPr>
          <w:rFonts w:ascii="Arial" w:hAnsi="Arial" w:cs="Arial"/>
          <w:bCs/>
          <w:sz w:val="24"/>
          <w:szCs w:val="24"/>
        </w:rPr>
        <w:t xml:space="preserve"> con el informe circunstanciado rendido por la </w:t>
      </w:r>
      <w:r w:rsidRPr="00C25163">
        <w:rPr>
          <w:rFonts w:ascii="Arial" w:hAnsi="Arial" w:cs="Arial"/>
          <w:bCs/>
          <w:i/>
          <w:iCs/>
          <w:sz w:val="24"/>
          <w:szCs w:val="24"/>
        </w:rPr>
        <w:t>autoridad responsable</w:t>
      </w:r>
      <w:r w:rsidRPr="00C25163">
        <w:rPr>
          <w:rFonts w:ascii="Arial" w:hAnsi="Arial" w:cs="Arial"/>
          <w:bCs/>
          <w:sz w:val="24"/>
          <w:szCs w:val="24"/>
        </w:rPr>
        <w:t>, para que manifestara lo que a su interés conviniera.</w:t>
      </w:r>
      <w:r w:rsidR="003D5726" w:rsidRPr="00C25163">
        <w:rPr>
          <w:rStyle w:val="Refdenotaalpie"/>
          <w:rFonts w:ascii="Arial" w:hAnsi="Arial" w:cs="Arial"/>
          <w:bCs/>
          <w:sz w:val="24"/>
          <w:szCs w:val="24"/>
        </w:rPr>
        <w:footnoteReference w:id="23"/>
      </w:r>
      <w:r w:rsidRPr="00C25163">
        <w:rPr>
          <w:rFonts w:ascii="Arial" w:hAnsi="Arial" w:cs="Arial"/>
          <w:bCs/>
          <w:sz w:val="24"/>
          <w:szCs w:val="24"/>
        </w:rPr>
        <w:t xml:space="preserve"> </w:t>
      </w:r>
    </w:p>
    <w:p w14:paraId="22530799" w14:textId="77777777" w:rsidR="00780819" w:rsidRPr="00C25163" w:rsidRDefault="00780819" w:rsidP="00CB4388">
      <w:pPr>
        <w:pStyle w:val="Textoindependiente"/>
        <w:tabs>
          <w:tab w:val="left" w:pos="284"/>
        </w:tabs>
        <w:spacing w:after="0" w:line="360" w:lineRule="auto"/>
        <w:jc w:val="both"/>
        <w:rPr>
          <w:rFonts w:ascii="Arial" w:hAnsi="Arial" w:cs="Arial"/>
          <w:b/>
          <w:sz w:val="24"/>
          <w:szCs w:val="24"/>
        </w:rPr>
      </w:pPr>
    </w:p>
    <w:bookmarkEnd w:id="1"/>
    <w:p w14:paraId="6657453B" w14:textId="77777777" w:rsidR="00286D2A" w:rsidRPr="00C25163" w:rsidRDefault="002D2EE0" w:rsidP="00CB4388">
      <w:pPr>
        <w:pStyle w:val="Textoindependiente"/>
        <w:tabs>
          <w:tab w:val="left" w:pos="284"/>
        </w:tabs>
        <w:spacing w:after="0" w:line="360" w:lineRule="auto"/>
        <w:jc w:val="both"/>
        <w:rPr>
          <w:rFonts w:ascii="Arial" w:hAnsi="Arial" w:cs="Arial"/>
          <w:bCs/>
          <w:sz w:val="24"/>
          <w:szCs w:val="24"/>
        </w:rPr>
      </w:pPr>
      <w:r w:rsidRPr="00C25163">
        <w:rPr>
          <w:rFonts w:ascii="Arial" w:hAnsi="Arial" w:cs="Arial"/>
          <w:b/>
          <w:sz w:val="24"/>
          <w:szCs w:val="24"/>
        </w:rPr>
        <w:t>1</w:t>
      </w:r>
      <w:r w:rsidR="00D44D91" w:rsidRPr="00C25163">
        <w:rPr>
          <w:rFonts w:ascii="Arial" w:hAnsi="Arial" w:cs="Arial"/>
          <w:b/>
          <w:sz w:val="24"/>
          <w:szCs w:val="24"/>
        </w:rPr>
        <w:t>7</w:t>
      </w:r>
      <w:r w:rsidRPr="00C25163">
        <w:rPr>
          <w:rFonts w:ascii="Arial" w:hAnsi="Arial" w:cs="Arial"/>
          <w:b/>
          <w:sz w:val="24"/>
          <w:szCs w:val="24"/>
        </w:rPr>
        <w:t xml:space="preserve">. </w:t>
      </w:r>
      <w:r w:rsidR="00743C35" w:rsidRPr="00C25163">
        <w:rPr>
          <w:rFonts w:ascii="Arial" w:hAnsi="Arial" w:cs="Arial"/>
          <w:b/>
          <w:sz w:val="24"/>
          <w:szCs w:val="24"/>
          <w:lang w:val="es-ES_tradnl"/>
        </w:rPr>
        <w:t>C</w:t>
      </w:r>
      <w:r w:rsidR="00780819" w:rsidRPr="00C25163">
        <w:rPr>
          <w:rFonts w:ascii="Arial" w:hAnsi="Arial" w:cs="Arial"/>
          <w:b/>
          <w:sz w:val="24"/>
          <w:szCs w:val="24"/>
          <w:lang w:val="es-ES_tradnl"/>
        </w:rPr>
        <w:t>ontestación</w:t>
      </w:r>
      <w:r w:rsidR="00B350AF" w:rsidRPr="00C25163">
        <w:rPr>
          <w:rFonts w:ascii="Arial" w:hAnsi="Arial" w:cs="Arial"/>
          <w:b/>
          <w:sz w:val="24"/>
          <w:szCs w:val="24"/>
          <w:lang w:val="es-ES_tradnl"/>
        </w:rPr>
        <w:t xml:space="preserve"> a la</w:t>
      </w:r>
      <w:r w:rsidR="00C52323" w:rsidRPr="00C25163">
        <w:rPr>
          <w:rFonts w:ascii="Arial" w:hAnsi="Arial" w:cs="Arial"/>
          <w:b/>
          <w:sz w:val="24"/>
          <w:szCs w:val="24"/>
          <w:lang w:val="es-ES_tradnl"/>
        </w:rPr>
        <w:t xml:space="preserve"> vista.</w:t>
      </w:r>
      <w:r w:rsidR="00C52323" w:rsidRPr="00C25163">
        <w:rPr>
          <w:rFonts w:ascii="Arial" w:hAnsi="Arial" w:cs="Arial"/>
          <w:bCs/>
          <w:sz w:val="24"/>
          <w:szCs w:val="24"/>
          <w:lang w:val="es-ES_tradnl"/>
        </w:rPr>
        <w:t xml:space="preserve"> Por acuerdo de </w:t>
      </w:r>
      <w:r w:rsidR="00743C35" w:rsidRPr="00C25163">
        <w:rPr>
          <w:rFonts w:ascii="Arial" w:hAnsi="Arial" w:cs="Arial"/>
          <w:bCs/>
          <w:sz w:val="24"/>
          <w:szCs w:val="24"/>
          <w:lang w:val="es-ES_tradnl"/>
        </w:rPr>
        <w:t xml:space="preserve">diez </w:t>
      </w:r>
      <w:r w:rsidR="00B350AF" w:rsidRPr="00C25163">
        <w:rPr>
          <w:rFonts w:ascii="Arial" w:hAnsi="Arial" w:cs="Arial"/>
          <w:bCs/>
          <w:sz w:val="24"/>
          <w:szCs w:val="24"/>
          <w:lang w:val="es-ES_tradnl"/>
        </w:rPr>
        <w:t>de ju</w:t>
      </w:r>
      <w:r w:rsidR="00780819" w:rsidRPr="00C25163">
        <w:rPr>
          <w:rFonts w:ascii="Arial" w:hAnsi="Arial" w:cs="Arial"/>
          <w:bCs/>
          <w:sz w:val="24"/>
          <w:szCs w:val="24"/>
          <w:lang w:val="es-ES_tradnl"/>
        </w:rPr>
        <w:t>l</w:t>
      </w:r>
      <w:r w:rsidR="00B350AF" w:rsidRPr="00C25163">
        <w:rPr>
          <w:rFonts w:ascii="Arial" w:hAnsi="Arial" w:cs="Arial"/>
          <w:bCs/>
          <w:sz w:val="24"/>
          <w:szCs w:val="24"/>
          <w:lang w:val="es-ES_tradnl"/>
        </w:rPr>
        <w:t>io</w:t>
      </w:r>
      <w:r w:rsidR="00C52323" w:rsidRPr="00C25163">
        <w:rPr>
          <w:rFonts w:ascii="Arial" w:hAnsi="Arial" w:cs="Arial"/>
          <w:bCs/>
          <w:sz w:val="24"/>
          <w:szCs w:val="24"/>
          <w:lang w:val="es-ES_tradnl"/>
        </w:rPr>
        <w:t xml:space="preserve">, se tuvo </w:t>
      </w:r>
      <w:r w:rsidR="00004238" w:rsidRPr="00C25163">
        <w:rPr>
          <w:rFonts w:ascii="Arial" w:hAnsi="Arial" w:cs="Arial"/>
          <w:bCs/>
          <w:sz w:val="24"/>
          <w:szCs w:val="24"/>
          <w:lang w:val="es-ES_tradnl"/>
        </w:rPr>
        <w:t xml:space="preserve">al </w:t>
      </w:r>
      <w:r w:rsidR="00780819" w:rsidRPr="00C25163">
        <w:rPr>
          <w:rFonts w:ascii="Arial" w:hAnsi="Arial" w:cs="Arial"/>
          <w:bCs/>
          <w:i/>
          <w:iCs/>
          <w:sz w:val="24"/>
          <w:szCs w:val="24"/>
          <w:lang w:val="es-ES_tradnl"/>
        </w:rPr>
        <w:t>a</w:t>
      </w:r>
      <w:r w:rsidR="00C52323" w:rsidRPr="00C25163">
        <w:rPr>
          <w:rFonts w:ascii="Arial" w:hAnsi="Arial" w:cs="Arial"/>
          <w:bCs/>
          <w:i/>
          <w:iCs/>
          <w:sz w:val="24"/>
          <w:szCs w:val="24"/>
          <w:lang w:val="es-ES_tradnl"/>
        </w:rPr>
        <w:t>ctor</w:t>
      </w:r>
      <w:r w:rsidR="00C52323" w:rsidRPr="00C25163">
        <w:rPr>
          <w:rFonts w:ascii="Arial" w:hAnsi="Arial" w:cs="Arial"/>
          <w:bCs/>
          <w:sz w:val="24"/>
          <w:szCs w:val="24"/>
          <w:lang w:val="es-ES_tradnl"/>
        </w:rPr>
        <w:t xml:space="preserve"> </w:t>
      </w:r>
      <w:r w:rsidR="00004238" w:rsidRPr="00C25163">
        <w:rPr>
          <w:rFonts w:ascii="Arial" w:hAnsi="Arial" w:cs="Arial"/>
          <w:bCs/>
          <w:sz w:val="24"/>
          <w:szCs w:val="24"/>
          <w:lang w:val="es-ES_tradnl"/>
        </w:rPr>
        <w:t>contestando la vista</w:t>
      </w:r>
      <w:r w:rsidR="00C52323" w:rsidRPr="00C25163">
        <w:rPr>
          <w:rFonts w:ascii="Arial" w:hAnsi="Arial" w:cs="Arial"/>
          <w:bCs/>
          <w:sz w:val="24"/>
          <w:szCs w:val="24"/>
          <w:lang w:val="es-ES_tradnl"/>
        </w:rPr>
        <w:t xml:space="preserve"> </w:t>
      </w:r>
      <w:r w:rsidR="00004238" w:rsidRPr="00C25163">
        <w:rPr>
          <w:rFonts w:ascii="Arial" w:hAnsi="Arial" w:cs="Arial"/>
          <w:bCs/>
          <w:sz w:val="24"/>
          <w:szCs w:val="24"/>
          <w:lang w:val="es-ES_tradnl"/>
        </w:rPr>
        <w:t>otorgada mediante acuerdo de ocho de ju</w:t>
      </w:r>
      <w:r w:rsidR="00780819" w:rsidRPr="00C25163">
        <w:rPr>
          <w:rFonts w:ascii="Arial" w:hAnsi="Arial" w:cs="Arial"/>
          <w:bCs/>
          <w:sz w:val="24"/>
          <w:szCs w:val="24"/>
          <w:lang w:val="es-ES_tradnl"/>
        </w:rPr>
        <w:t>l</w:t>
      </w:r>
      <w:r w:rsidR="00004238" w:rsidRPr="00C25163">
        <w:rPr>
          <w:rFonts w:ascii="Arial" w:hAnsi="Arial" w:cs="Arial"/>
          <w:bCs/>
          <w:sz w:val="24"/>
          <w:szCs w:val="24"/>
          <w:lang w:val="es-ES_tradnl"/>
        </w:rPr>
        <w:t xml:space="preserve">io, </w:t>
      </w:r>
      <w:r w:rsidR="00245F3C" w:rsidRPr="00C25163">
        <w:rPr>
          <w:rFonts w:ascii="Arial" w:hAnsi="Arial" w:cs="Arial"/>
          <w:bCs/>
          <w:sz w:val="24"/>
          <w:szCs w:val="24"/>
          <w:lang w:val="es-ES_tradnl"/>
        </w:rPr>
        <w:t>así como realizando las</w:t>
      </w:r>
      <w:r w:rsidR="00C52323" w:rsidRPr="00C25163">
        <w:rPr>
          <w:rFonts w:ascii="Arial" w:hAnsi="Arial" w:cs="Arial"/>
          <w:bCs/>
          <w:sz w:val="24"/>
          <w:szCs w:val="24"/>
          <w:lang w:val="es-ES_tradnl"/>
        </w:rPr>
        <w:t xml:space="preserve"> manifestaciones</w:t>
      </w:r>
      <w:r w:rsidR="000B19A4" w:rsidRPr="00C25163">
        <w:rPr>
          <w:rFonts w:ascii="Arial" w:hAnsi="Arial" w:cs="Arial"/>
          <w:bCs/>
          <w:sz w:val="24"/>
          <w:szCs w:val="24"/>
          <w:lang w:val="es-ES_tradnl"/>
        </w:rPr>
        <w:t xml:space="preserve"> que </w:t>
      </w:r>
      <w:r w:rsidR="00245F3C" w:rsidRPr="00C25163">
        <w:rPr>
          <w:rFonts w:ascii="Arial" w:hAnsi="Arial" w:cs="Arial"/>
          <w:bCs/>
          <w:sz w:val="24"/>
          <w:szCs w:val="24"/>
          <w:lang w:val="es-ES_tradnl"/>
        </w:rPr>
        <w:t>consideró pertinentes</w:t>
      </w:r>
      <w:r w:rsidR="00C52323" w:rsidRPr="00C25163">
        <w:rPr>
          <w:rFonts w:ascii="Arial" w:hAnsi="Arial" w:cs="Arial"/>
          <w:bCs/>
          <w:sz w:val="24"/>
          <w:szCs w:val="24"/>
          <w:lang w:val="es-ES_tradnl"/>
        </w:rPr>
        <w:t>.</w:t>
      </w:r>
      <w:r w:rsidR="00B350AF" w:rsidRPr="00C25163">
        <w:rPr>
          <w:rStyle w:val="Refdenotaalpie"/>
          <w:rFonts w:ascii="Arial" w:hAnsi="Arial" w:cs="Arial"/>
          <w:bCs/>
          <w:sz w:val="24"/>
          <w:szCs w:val="24"/>
          <w:lang w:val="es-ES_tradnl"/>
        </w:rPr>
        <w:footnoteReference w:id="24"/>
      </w:r>
    </w:p>
    <w:p w14:paraId="3D07E1AB" w14:textId="77777777" w:rsidR="003E37E3" w:rsidRPr="00C25163" w:rsidRDefault="003E37E3" w:rsidP="00CB4388">
      <w:pPr>
        <w:pStyle w:val="Sangradetextonormal"/>
        <w:tabs>
          <w:tab w:val="left" w:pos="284"/>
        </w:tabs>
        <w:spacing w:line="360" w:lineRule="auto"/>
        <w:ind w:firstLine="0"/>
        <w:jc w:val="both"/>
        <w:rPr>
          <w:rFonts w:ascii="Arial" w:eastAsia="Calibri" w:hAnsi="Arial" w:cs="Arial"/>
          <w:b/>
          <w:sz w:val="24"/>
          <w:szCs w:val="24"/>
          <w:lang w:val="es-MX"/>
        </w:rPr>
      </w:pPr>
    </w:p>
    <w:p w14:paraId="726932E9" w14:textId="77777777" w:rsidR="00B67492" w:rsidRPr="00C25163" w:rsidRDefault="00743C35" w:rsidP="00CB4388">
      <w:pPr>
        <w:pStyle w:val="Sangradetextonormal"/>
        <w:tabs>
          <w:tab w:val="left" w:pos="284"/>
        </w:tabs>
        <w:spacing w:line="360" w:lineRule="auto"/>
        <w:ind w:firstLine="0"/>
        <w:jc w:val="both"/>
        <w:rPr>
          <w:rFonts w:ascii="Arial" w:eastAsia="Calibri" w:hAnsi="Arial" w:cs="Arial"/>
          <w:bCs/>
          <w:sz w:val="24"/>
          <w:szCs w:val="24"/>
          <w:lang w:val="es-ES_tradnl"/>
        </w:rPr>
      </w:pPr>
      <w:bookmarkStart w:id="4" w:name="_Hlk168661636"/>
      <w:r w:rsidRPr="00C25163">
        <w:rPr>
          <w:rFonts w:ascii="Arial" w:eastAsia="Calibri" w:hAnsi="Arial" w:cs="Arial"/>
          <w:b/>
          <w:sz w:val="24"/>
          <w:szCs w:val="24"/>
          <w:lang w:val="es-ES_tradnl"/>
        </w:rPr>
        <w:t>1</w:t>
      </w:r>
      <w:r w:rsidR="00D44D91" w:rsidRPr="00C25163">
        <w:rPr>
          <w:rFonts w:ascii="Arial" w:eastAsia="Calibri" w:hAnsi="Arial" w:cs="Arial"/>
          <w:b/>
          <w:sz w:val="24"/>
          <w:szCs w:val="24"/>
          <w:lang w:val="es-ES_tradnl"/>
        </w:rPr>
        <w:t>8</w:t>
      </w:r>
      <w:r w:rsidR="009A3C28" w:rsidRPr="00C25163">
        <w:rPr>
          <w:rFonts w:ascii="Arial" w:eastAsia="Calibri" w:hAnsi="Arial" w:cs="Arial"/>
          <w:b/>
          <w:sz w:val="24"/>
          <w:szCs w:val="24"/>
          <w:lang w:val="es-ES_tradnl"/>
        </w:rPr>
        <w:t xml:space="preserve">. </w:t>
      </w:r>
      <w:r w:rsidR="00C52323" w:rsidRPr="00C25163">
        <w:rPr>
          <w:rFonts w:ascii="Arial" w:eastAsia="Calibri" w:hAnsi="Arial" w:cs="Arial"/>
          <w:b/>
          <w:sz w:val="24"/>
          <w:szCs w:val="24"/>
          <w:lang w:val="es-ES_tradnl"/>
        </w:rPr>
        <w:t>Admisión y cierre de instrucción.</w:t>
      </w:r>
      <w:r w:rsidR="00C52323" w:rsidRPr="00C25163">
        <w:rPr>
          <w:rFonts w:ascii="Arial" w:eastAsia="Calibri" w:hAnsi="Arial" w:cs="Arial"/>
          <w:sz w:val="24"/>
          <w:szCs w:val="24"/>
          <w:lang w:val="es-ES_tradnl"/>
        </w:rPr>
        <w:t xml:space="preserve"> En su oportunidad, se admitió a trámite el </w:t>
      </w:r>
      <w:r w:rsidR="00C52323" w:rsidRPr="00C25163">
        <w:rPr>
          <w:rFonts w:ascii="Arial" w:eastAsia="Calibri" w:hAnsi="Arial" w:cs="Arial"/>
          <w:i/>
          <w:iCs/>
          <w:sz w:val="24"/>
          <w:szCs w:val="24"/>
          <w:lang w:val="es-ES_tradnl"/>
        </w:rPr>
        <w:t xml:space="preserve">Juicio </w:t>
      </w:r>
      <w:r w:rsidR="003D5726" w:rsidRPr="00C25163">
        <w:rPr>
          <w:rFonts w:ascii="Arial" w:eastAsia="Calibri" w:hAnsi="Arial" w:cs="Arial"/>
          <w:i/>
          <w:iCs/>
          <w:sz w:val="24"/>
          <w:szCs w:val="24"/>
          <w:lang w:val="es-ES_tradnl"/>
        </w:rPr>
        <w:t xml:space="preserve">de la </w:t>
      </w:r>
      <w:r w:rsidR="00C52323" w:rsidRPr="00C25163">
        <w:rPr>
          <w:rFonts w:ascii="Arial" w:eastAsia="Calibri" w:hAnsi="Arial" w:cs="Arial"/>
          <w:i/>
          <w:iCs/>
          <w:sz w:val="24"/>
          <w:szCs w:val="24"/>
          <w:lang w:val="es-ES_tradnl"/>
        </w:rPr>
        <w:t>Ciudadan</w:t>
      </w:r>
      <w:r w:rsidR="00780819" w:rsidRPr="00C25163">
        <w:rPr>
          <w:rFonts w:ascii="Arial" w:eastAsia="Calibri" w:hAnsi="Arial" w:cs="Arial"/>
          <w:i/>
          <w:iCs/>
          <w:sz w:val="24"/>
          <w:szCs w:val="24"/>
          <w:lang w:val="es-ES_tradnl"/>
        </w:rPr>
        <w:t>ía</w:t>
      </w:r>
      <w:r w:rsidR="00C52323" w:rsidRPr="00C25163">
        <w:rPr>
          <w:rFonts w:ascii="Arial" w:eastAsia="Calibri" w:hAnsi="Arial" w:cs="Arial"/>
          <w:sz w:val="24"/>
          <w:szCs w:val="24"/>
          <w:lang w:val="es-ES_tradnl"/>
        </w:rPr>
        <w:t xml:space="preserve"> y al no existir diligencia pendiente por desahogar, se declaró cerrada la instrucción, dejando los autos en estado para dictar sentencia.</w:t>
      </w:r>
    </w:p>
    <w:bookmarkEnd w:id="4"/>
    <w:p w14:paraId="48D31406" w14:textId="77777777" w:rsidR="00D83AA1" w:rsidRPr="00C25163" w:rsidRDefault="00344620" w:rsidP="00344620">
      <w:pPr>
        <w:pStyle w:val="Sangradetextonormal"/>
        <w:spacing w:line="360" w:lineRule="auto"/>
        <w:ind w:firstLine="0"/>
        <w:jc w:val="center"/>
        <w:rPr>
          <w:rFonts w:ascii="Arial" w:eastAsia="Calibri" w:hAnsi="Arial" w:cs="Arial"/>
          <w:b/>
          <w:bCs/>
          <w:sz w:val="24"/>
          <w:szCs w:val="24"/>
          <w:lang w:val="es-ES_tradnl"/>
        </w:rPr>
      </w:pPr>
      <w:r w:rsidRPr="00C25163">
        <w:rPr>
          <w:rFonts w:ascii="Arial" w:eastAsia="Calibri" w:hAnsi="Arial" w:cs="Arial"/>
          <w:b/>
          <w:bCs/>
          <w:sz w:val="24"/>
          <w:szCs w:val="24"/>
          <w:lang w:val="es-ES_tradnl"/>
        </w:rPr>
        <w:t xml:space="preserve">III. </w:t>
      </w:r>
      <w:r w:rsidR="00D83AA1" w:rsidRPr="00C25163">
        <w:rPr>
          <w:rFonts w:ascii="Arial" w:eastAsia="Calibri" w:hAnsi="Arial" w:cs="Arial"/>
          <w:b/>
          <w:bCs/>
          <w:sz w:val="24"/>
          <w:szCs w:val="24"/>
          <w:lang w:val="es-ES_tradnl"/>
        </w:rPr>
        <w:t>COMPETENCIA</w:t>
      </w:r>
    </w:p>
    <w:p w14:paraId="64B3FBED" w14:textId="77777777" w:rsidR="00344620" w:rsidRPr="00C25163" w:rsidRDefault="00344620" w:rsidP="00344620">
      <w:pPr>
        <w:pStyle w:val="Sangradetextonormal"/>
        <w:spacing w:line="360" w:lineRule="auto"/>
        <w:ind w:firstLine="0"/>
        <w:jc w:val="center"/>
        <w:rPr>
          <w:rFonts w:ascii="Arial" w:eastAsia="Calibri" w:hAnsi="Arial" w:cs="Arial"/>
          <w:b/>
          <w:bCs/>
          <w:sz w:val="24"/>
          <w:szCs w:val="24"/>
          <w:lang w:val="es-ES_tradnl"/>
        </w:rPr>
      </w:pPr>
    </w:p>
    <w:p w14:paraId="67D49374" w14:textId="77777777" w:rsidR="00D3682E" w:rsidRPr="00C25163" w:rsidRDefault="00D3682E" w:rsidP="001D1F2E">
      <w:pPr>
        <w:pStyle w:val="Prrafodelista"/>
        <w:tabs>
          <w:tab w:val="left" w:pos="426"/>
        </w:tabs>
        <w:spacing w:line="360" w:lineRule="auto"/>
        <w:ind w:left="0"/>
        <w:jc w:val="both"/>
        <w:rPr>
          <w:rFonts w:eastAsia="Calibri" w:cs="Arial"/>
          <w:sz w:val="24"/>
          <w:szCs w:val="24"/>
          <w:lang w:val="es-ES_tradnl" w:eastAsia="es-ES"/>
        </w:rPr>
      </w:pPr>
      <w:bookmarkStart w:id="5" w:name="_Toc190866288"/>
      <w:r w:rsidRPr="00C25163">
        <w:rPr>
          <w:rFonts w:eastAsia="Calibri" w:cs="Arial"/>
          <w:sz w:val="24"/>
          <w:szCs w:val="24"/>
          <w:lang w:val="es-ES_tradnl" w:eastAsia="es-ES"/>
        </w:rPr>
        <w:t>El Pleno d</w:t>
      </w:r>
      <w:r w:rsidR="00344620" w:rsidRPr="00C25163">
        <w:rPr>
          <w:rFonts w:eastAsia="Calibri" w:cs="Arial"/>
          <w:sz w:val="24"/>
          <w:szCs w:val="24"/>
          <w:lang w:val="es-ES_tradnl" w:eastAsia="es-ES"/>
        </w:rPr>
        <w:t xml:space="preserve">e este </w:t>
      </w:r>
      <w:r w:rsidR="00344620" w:rsidRPr="00C25163">
        <w:rPr>
          <w:rFonts w:eastAsia="Calibri" w:cs="Arial"/>
          <w:i/>
          <w:iCs/>
          <w:sz w:val="24"/>
          <w:szCs w:val="24"/>
          <w:lang w:val="es-ES_tradnl" w:eastAsia="es-ES"/>
        </w:rPr>
        <w:t>Tribunal Electoral</w:t>
      </w:r>
      <w:r w:rsidRPr="00C25163">
        <w:rPr>
          <w:rFonts w:eastAsia="Calibri" w:cs="Arial"/>
          <w:i/>
          <w:iCs/>
          <w:sz w:val="24"/>
          <w:szCs w:val="24"/>
          <w:lang w:val="es-ES_tradnl" w:eastAsia="es-ES"/>
        </w:rPr>
        <w:t xml:space="preserve"> </w:t>
      </w:r>
      <w:r w:rsidRPr="00C25163">
        <w:rPr>
          <w:rFonts w:eastAsia="Calibri" w:cs="Arial"/>
          <w:sz w:val="24"/>
          <w:szCs w:val="24"/>
          <w:lang w:val="es-ES_tradnl" w:eastAsia="es-ES"/>
        </w:rPr>
        <w:t xml:space="preserve">es competente para conocer y resolver el presente medio de impugnación, en virtud de que se trata de un </w:t>
      </w:r>
      <w:r w:rsidR="00F176E3" w:rsidRPr="00C25163">
        <w:rPr>
          <w:rFonts w:eastAsia="Calibri" w:cs="Arial"/>
          <w:i/>
          <w:iCs/>
          <w:sz w:val="24"/>
          <w:szCs w:val="24"/>
          <w:lang w:val="es-ES_tradnl" w:eastAsia="es-ES"/>
        </w:rPr>
        <w:t xml:space="preserve">Juicio </w:t>
      </w:r>
      <w:r w:rsidR="002F6F38" w:rsidRPr="00C25163">
        <w:rPr>
          <w:rFonts w:eastAsia="Calibri" w:cs="Arial"/>
          <w:i/>
          <w:iCs/>
          <w:sz w:val="24"/>
          <w:szCs w:val="24"/>
          <w:lang w:val="es-ES_tradnl" w:eastAsia="es-ES"/>
        </w:rPr>
        <w:t xml:space="preserve">de la </w:t>
      </w:r>
      <w:r w:rsidR="00F176E3" w:rsidRPr="00C25163">
        <w:rPr>
          <w:rFonts w:eastAsia="Calibri" w:cs="Arial"/>
          <w:i/>
          <w:iCs/>
          <w:sz w:val="24"/>
          <w:szCs w:val="24"/>
          <w:lang w:val="es-ES_tradnl" w:eastAsia="es-ES"/>
        </w:rPr>
        <w:t>Ciudadan</w:t>
      </w:r>
      <w:r w:rsidR="002F6F38" w:rsidRPr="00C25163">
        <w:rPr>
          <w:rFonts w:eastAsia="Calibri" w:cs="Arial"/>
          <w:i/>
          <w:iCs/>
          <w:sz w:val="24"/>
          <w:szCs w:val="24"/>
          <w:lang w:val="es-ES_tradnl" w:eastAsia="es-ES"/>
        </w:rPr>
        <w:t>ía</w:t>
      </w:r>
      <w:r w:rsidR="00F176E3" w:rsidRPr="00C25163">
        <w:rPr>
          <w:rFonts w:eastAsia="Calibri" w:cs="Arial"/>
          <w:sz w:val="24"/>
          <w:szCs w:val="24"/>
          <w:lang w:val="es-ES_tradnl" w:eastAsia="es-ES"/>
        </w:rPr>
        <w:t xml:space="preserve">, </w:t>
      </w:r>
      <w:r w:rsidRPr="00C25163">
        <w:rPr>
          <w:rFonts w:eastAsia="Calibri" w:cs="Arial"/>
          <w:sz w:val="24"/>
          <w:szCs w:val="24"/>
          <w:lang w:val="es-ES_tradnl" w:eastAsia="es-ES"/>
        </w:rPr>
        <w:t xml:space="preserve">promovido por </w:t>
      </w:r>
      <w:r w:rsidR="005702D3" w:rsidRPr="00C25163">
        <w:rPr>
          <w:rFonts w:eastAsia="Calibri" w:cs="Arial"/>
          <w:sz w:val="24"/>
          <w:szCs w:val="24"/>
          <w:lang w:val="es-ES_tradnl" w:eastAsia="es-ES"/>
        </w:rPr>
        <w:t xml:space="preserve">un militante del </w:t>
      </w:r>
      <w:r w:rsidR="005702D3" w:rsidRPr="00C25163">
        <w:rPr>
          <w:rFonts w:eastAsia="Calibri" w:cs="Arial"/>
          <w:i/>
          <w:iCs/>
          <w:sz w:val="24"/>
          <w:szCs w:val="24"/>
          <w:lang w:val="es-ES_tradnl" w:eastAsia="es-ES"/>
        </w:rPr>
        <w:t>PRI</w:t>
      </w:r>
      <w:r w:rsidR="00275F04" w:rsidRPr="00C25163">
        <w:rPr>
          <w:rFonts w:eastAsia="Calibri" w:cs="Arial"/>
          <w:i/>
          <w:iCs/>
          <w:sz w:val="24"/>
          <w:szCs w:val="24"/>
          <w:lang w:eastAsia="es-ES"/>
        </w:rPr>
        <w:t>,</w:t>
      </w:r>
      <w:r w:rsidR="00275F04" w:rsidRPr="00C25163">
        <w:rPr>
          <w:rFonts w:eastAsia="Calibri" w:cs="Arial"/>
          <w:sz w:val="24"/>
          <w:szCs w:val="24"/>
        </w:rPr>
        <w:t xml:space="preserve"> </w:t>
      </w:r>
      <w:r w:rsidR="005702D3" w:rsidRPr="00C25163">
        <w:rPr>
          <w:rFonts w:eastAsia="Calibri" w:cs="Arial"/>
          <w:sz w:val="24"/>
          <w:szCs w:val="24"/>
          <w:lang w:val="es-ES_tradnl" w:eastAsia="es-ES"/>
        </w:rPr>
        <w:t xml:space="preserve">que aduce una vulneración a sus derechos político-electorales de votar y ser votado, </w:t>
      </w:r>
      <w:r w:rsidR="00B96874" w:rsidRPr="00C25163">
        <w:rPr>
          <w:rFonts w:eastAsia="Calibri" w:cs="Arial"/>
          <w:sz w:val="24"/>
          <w:szCs w:val="24"/>
          <w:lang w:val="es-ES_tradnl" w:eastAsia="es-ES"/>
        </w:rPr>
        <w:t xml:space="preserve">derivada de </w:t>
      </w:r>
      <w:r w:rsidR="000B19A4" w:rsidRPr="00C25163">
        <w:rPr>
          <w:rFonts w:eastAsia="Calibri" w:cs="Arial"/>
          <w:sz w:val="24"/>
          <w:szCs w:val="24"/>
          <w:lang w:val="es-ES_tradnl" w:eastAsia="es-ES"/>
        </w:rPr>
        <w:t>la</w:t>
      </w:r>
      <w:r w:rsidR="003D5726" w:rsidRPr="00C25163">
        <w:rPr>
          <w:rFonts w:eastAsia="Calibri" w:cs="Arial"/>
          <w:sz w:val="24"/>
          <w:szCs w:val="24"/>
          <w:lang w:val="es-ES_tradnl" w:eastAsia="es-ES"/>
        </w:rPr>
        <w:t xml:space="preserve"> emisión de la</w:t>
      </w:r>
      <w:r w:rsidR="005702D3" w:rsidRPr="00C25163">
        <w:rPr>
          <w:rFonts w:eastAsia="Calibri" w:cs="Arial"/>
          <w:sz w:val="24"/>
          <w:szCs w:val="24"/>
          <w:lang w:val="es-ES_tradnl" w:eastAsia="es-ES"/>
        </w:rPr>
        <w:t xml:space="preserve"> </w:t>
      </w:r>
      <w:r w:rsidR="00B96874" w:rsidRPr="00C25163">
        <w:rPr>
          <w:rFonts w:eastAsia="Calibri" w:cs="Arial"/>
          <w:i/>
          <w:iCs/>
          <w:sz w:val="24"/>
          <w:szCs w:val="24"/>
          <w:lang w:val="es-ES_tradnl" w:eastAsia="es-ES"/>
        </w:rPr>
        <w:t>R</w:t>
      </w:r>
      <w:r w:rsidR="0009454F" w:rsidRPr="00C25163">
        <w:rPr>
          <w:rFonts w:eastAsia="Calibri" w:cs="Arial"/>
          <w:i/>
          <w:iCs/>
          <w:sz w:val="24"/>
          <w:szCs w:val="24"/>
          <w:lang w:val="es-ES_tradnl" w:eastAsia="es-ES"/>
        </w:rPr>
        <w:t xml:space="preserve">esolución </w:t>
      </w:r>
      <w:r w:rsidR="00B96874" w:rsidRPr="00C25163">
        <w:rPr>
          <w:rFonts w:eastAsia="Calibri" w:cs="Arial"/>
          <w:i/>
          <w:iCs/>
          <w:sz w:val="24"/>
          <w:szCs w:val="24"/>
          <w:lang w:val="es-ES_tradnl" w:eastAsia="es-ES"/>
        </w:rPr>
        <w:t>impugnada</w:t>
      </w:r>
      <w:r w:rsidR="00B96874" w:rsidRPr="00C25163">
        <w:rPr>
          <w:rFonts w:eastAsia="Calibri" w:cs="Arial"/>
          <w:sz w:val="24"/>
          <w:szCs w:val="24"/>
          <w:lang w:val="es-ES_tradnl" w:eastAsia="es-ES"/>
        </w:rPr>
        <w:t>.</w:t>
      </w:r>
    </w:p>
    <w:p w14:paraId="6129B99B" w14:textId="77777777" w:rsidR="00C41242" w:rsidRPr="00C25163" w:rsidRDefault="00C41242" w:rsidP="001D1F2E">
      <w:pPr>
        <w:pStyle w:val="Prrafodelista"/>
        <w:tabs>
          <w:tab w:val="left" w:pos="426"/>
        </w:tabs>
        <w:spacing w:line="360" w:lineRule="auto"/>
        <w:ind w:left="0"/>
        <w:jc w:val="both"/>
        <w:rPr>
          <w:rFonts w:eastAsia="Calibri" w:cs="Arial"/>
          <w:sz w:val="24"/>
          <w:szCs w:val="24"/>
          <w:lang w:val="es-ES_tradnl" w:eastAsia="es-ES"/>
        </w:rPr>
      </w:pPr>
    </w:p>
    <w:p w14:paraId="18C261CD" w14:textId="77777777" w:rsidR="00C035D2" w:rsidRPr="00C25163" w:rsidRDefault="00D3682E" w:rsidP="003C6687">
      <w:pPr>
        <w:pStyle w:val="Prrafodelista"/>
        <w:tabs>
          <w:tab w:val="left" w:pos="426"/>
        </w:tabs>
        <w:spacing w:line="360" w:lineRule="auto"/>
        <w:ind w:left="0"/>
        <w:jc w:val="both"/>
        <w:rPr>
          <w:rFonts w:eastAsia="Calibri" w:cs="Arial"/>
          <w:i/>
          <w:iCs/>
          <w:sz w:val="24"/>
          <w:szCs w:val="24"/>
          <w:lang w:val="es-ES_tradnl" w:eastAsia="es-ES"/>
        </w:rPr>
      </w:pPr>
      <w:r w:rsidRPr="00C25163">
        <w:rPr>
          <w:rFonts w:eastAsia="Calibri" w:cs="Arial"/>
          <w:sz w:val="24"/>
          <w:szCs w:val="24"/>
          <w:lang w:val="es-ES_tradnl" w:eastAsia="es-ES"/>
        </w:rPr>
        <w:t>Lo anterior, de conformidad con lo previsto por los artículos 98 A de la Constitución Política del Estado Libre y Soberano de Michoacán de Ocampo</w:t>
      </w:r>
      <w:r w:rsidR="009C5B24">
        <w:rPr>
          <w:rFonts w:eastAsia="Calibri" w:cs="Arial"/>
          <w:sz w:val="24"/>
          <w:szCs w:val="24"/>
          <w:lang w:val="es-ES_tradnl" w:eastAsia="es-ES"/>
        </w:rPr>
        <w:t>,</w:t>
      </w:r>
      <w:r w:rsidR="0048073D" w:rsidRPr="00C25163">
        <w:rPr>
          <w:rStyle w:val="Refdenotaalpie"/>
          <w:rFonts w:eastAsia="Calibri" w:cs="Arial"/>
          <w:sz w:val="24"/>
          <w:szCs w:val="24"/>
          <w:lang w:val="es-ES_tradnl" w:eastAsia="es-ES"/>
        </w:rPr>
        <w:footnoteReference w:id="25"/>
      </w:r>
      <w:r w:rsidRPr="00C25163">
        <w:rPr>
          <w:rFonts w:eastAsia="Calibri" w:cs="Arial"/>
          <w:sz w:val="24"/>
          <w:szCs w:val="24"/>
          <w:lang w:val="es-ES_tradnl" w:eastAsia="es-ES"/>
        </w:rPr>
        <w:t xml:space="preserve"> 60, 64 fracción XIII y 66 fracciones II y III del Código Electoral del Estado de Michoacán de Ocampo,</w:t>
      </w:r>
      <w:r w:rsidRPr="00C25163">
        <w:rPr>
          <w:rStyle w:val="Refdenotaalpie"/>
          <w:rFonts w:eastAsia="Calibri" w:cs="Arial"/>
          <w:sz w:val="24"/>
          <w:szCs w:val="24"/>
          <w:lang w:val="es-ES_tradnl" w:eastAsia="es-ES"/>
        </w:rPr>
        <w:footnoteReference w:id="26"/>
      </w:r>
      <w:r w:rsidRPr="00C25163">
        <w:rPr>
          <w:rFonts w:eastAsia="Calibri" w:cs="Arial"/>
          <w:sz w:val="24"/>
          <w:szCs w:val="24"/>
          <w:lang w:val="es-ES_tradnl" w:eastAsia="es-ES"/>
        </w:rPr>
        <w:t xml:space="preserve"> así como en el 1, 5 y 74 inciso c) de la </w:t>
      </w:r>
      <w:r w:rsidRPr="00C25163">
        <w:rPr>
          <w:rFonts w:eastAsia="Calibri" w:cs="Arial"/>
          <w:i/>
          <w:iCs/>
          <w:sz w:val="24"/>
          <w:szCs w:val="24"/>
          <w:lang w:val="es-ES_tradnl" w:eastAsia="es-ES"/>
        </w:rPr>
        <w:t>Ley de Justicia.</w:t>
      </w:r>
    </w:p>
    <w:p w14:paraId="742EBDED" w14:textId="77777777" w:rsidR="009A4D30" w:rsidRPr="00C25163" w:rsidRDefault="009A4D30" w:rsidP="003C6687">
      <w:pPr>
        <w:pStyle w:val="Prrafodelista"/>
        <w:tabs>
          <w:tab w:val="left" w:pos="426"/>
        </w:tabs>
        <w:spacing w:line="360" w:lineRule="auto"/>
        <w:ind w:left="0"/>
        <w:jc w:val="both"/>
        <w:rPr>
          <w:rFonts w:eastAsia="Calibri" w:cs="Arial"/>
          <w:i/>
          <w:iCs/>
          <w:sz w:val="24"/>
          <w:szCs w:val="24"/>
          <w:lang w:val="es-ES_tradnl" w:eastAsia="es-ES"/>
        </w:rPr>
      </w:pPr>
    </w:p>
    <w:bookmarkEnd w:id="5"/>
    <w:p w14:paraId="40391FBD" w14:textId="77777777" w:rsidR="00BD352E" w:rsidRPr="00C25163" w:rsidRDefault="004E70D2" w:rsidP="004E70D2">
      <w:pPr>
        <w:spacing w:after="0" w:line="360" w:lineRule="auto"/>
        <w:jc w:val="center"/>
        <w:rPr>
          <w:rStyle w:val="Ttulo1Car"/>
          <w:rFonts w:ascii="Arial" w:hAnsi="Arial" w:cs="Arial"/>
          <w:sz w:val="24"/>
          <w:szCs w:val="24"/>
          <w:lang w:val="es-ES_tradnl" w:eastAsia="es-ES"/>
        </w:rPr>
      </w:pPr>
      <w:r w:rsidRPr="00C25163">
        <w:rPr>
          <w:rStyle w:val="Ttulo1Car"/>
          <w:rFonts w:ascii="Arial" w:hAnsi="Arial" w:cs="Arial"/>
          <w:sz w:val="24"/>
          <w:szCs w:val="24"/>
          <w:lang w:val="es-ES_tradnl" w:eastAsia="es-ES"/>
        </w:rPr>
        <w:t xml:space="preserve">IV. </w:t>
      </w:r>
      <w:r w:rsidR="00C035D2" w:rsidRPr="00C25163">
        <w:rPr>
          <w:rStyle w:val="Ttulo1Car"/>
          <w:rFonts w:ascii="Arial" w:hAnsi="Arial" w:cs="Arial"/>
          <w:sz w:val="24"/>
          <w:szCs w:val="24"/>
          <w:lang w:val="es-ES_tradnl" w:eastAsia="es-ES"/>
        </w:rPr>
        <w:t>ESCRITO DE TERCERO INTERESADO</w:t>
      </w:r>
    </w:p>
    <w:p w14:paraId="6A836C33" w14:textId="77777777" w:rsidR="002D2EE0" w:rsidRPr="00C25163" w:rsidRDefault="002D2EE0" w:rsidP="004E70D2">
      <w:pPr>
        <w:spacing w:after="0" w:line="360" w:lineRule="auto"/>
        <w:jc w:val="center"/>
        <w:rPr>
          <w:rStyle w:val="Ttulo1Car"/>
          <w:rFonts w:ascii="Arial" w:hAnsi="Arial" w:cs="Arial"/>
          <w:sz w:val="24"/>
          <w:szCs w:val="24"/>
          <w:lang w:val="es-ES_tradnl" w:eastAsia="es-ES"/>
        </w:rPr>
      </w:pPr>
    </w:p>
    <w:p w14:paraId="4EDAD8DD" w14:textId="77777777" w:rsidR="00092415" w:rsidRPr="00C25163" w:rsidRDefault="00092415" w:rsidP="00092415">
      <w:pPr>
        <w:spacing w:after="0" w:line="360" w:lineRule="auto"/>
        <w:jc w:val="both"/>
        <w:rPr>
          <w:rFonts w:ascii="Arial" w:hAnsi="Arial" w:cs="Arial"/>
          <w:bCs/>
          <w:sz w:val="24"/>
          <w:szCs w:val="24"/>
          <w:lang w:eastAsia="es-ES"/>
        </w:rPr>
      </w:pPr>
      <w:r w:rsidRPr="00C25163">
        <w:rPr>
          <w:rFonts w:ascii="Arial" w:hAnsi="Arial" w:cs="Arial"/>
          <w:bCs/>
          <w:sz w:val="24"/>
          <w:szCs w:val="24"/>
          <w:lang w:eastAsia="es-ES"/>
        </w:rPr>
        <w:t>El</w:t>
      </w:r>
      <w:r w:rsidR="008A5F15" w:rsidRPr="00C25163">
        <w:rPr>
          <w:rFonts w:ascii="Arial" w:hAnsi="Arial" w:cs="Arial"/>
          <w:bCs/>
          <w:sz w:val="24"/>
          <w:szCs w:val="24"/>
          <w:lang w:eastAsia="es-ES"/>
        </w:rPr>
        <w:t xml:space="preserve"> veintiséis de junio</w:t>
      </w:r>
      <w:r w:rsidRPr="00C25163">
        <w:rPr>
          <w:rFonts w:ascii="Arial" w:hAnsi="Arial" w:cs="Arial"/>
          <w:bCs/>
          <w:sz w:val="24"/>
          <w:szCs w:val="24"/>
          <w:lang w:eastAsia="es-ES"/>
        </w:rPr>
        <w:t>, durante la publicitación del trámite de ley del presente</w:t>
      </w:r>
      <w:r w:rsidR="00324894" w:rsidRPr="00C25163">
        <w:rPr>
          <w:rFonts w:ascii="Arial" w:hAnsi="Arial" w:cs="Arial"/>
          <w:bCs/>
          <w:sz w:val="24"/>
          <w:szCs w:val="24"/>
          <w:lang w:eastAsia="es-ES"/>
        </w:rPr>
        <w:t xml:space="preserve"> </w:t>
      </w:r>
      <w:r w:rsidR="000939B2" w:rsidRPr="00C25163">
        <w:rPr>
          <w:rFonts w:ascii="Arial" w:hAnsi="Arial" w:cs="Arial"/>
          <w:bCs/>
          <w:i/>
          <w:iCs/>
          <w:sz w:val="24"/>
          <w:szCs w:val="24"/>
          <w:lang w:eastAsia="es-ES"/>
        </w:rPr>
        <w:t>J</w:t>
      </w:r>
      <w:r w:rsidRPr="00C25163">
        <w:rPr>
          <w:rFonts w:ascii="Arial" w:hAnsi="Arial" w:cs="Arial"/>
          <w:bCs/>
          <w:i/>
          <w:iCs/>
          <w:sz w:val="24"/>
          <w:szCs w:val="24"/>
          <w:lang w:eastAsia="es-ES"/>
        </w:rPr>
        <w:t xml:space="preserve">uicio de la </w:t>
      </w:r>
      <w:r w:rsidR="000939B2" w:rsidRPr="00C25163">
        <w:rPr>
          <w:rFonts w:ascii="Arial" w:hAnsi="Arial" w:cs="Arial"/>
          <w:bCs/>
          <w:i/>
          <w:iCs/>
          <w:sz w:val="24"/>
          <w:szCs w:val="24"/>
          <w:lang w:eastAsia="es-ES"/>
        </w:rPr>
        <w:t>C</w:t>
      </w:r>
      <w:r w:rsidRPr="00C25163">
        <w:rPr>
          <w:rFonts w:ascii="Arial" w:hAnsi="Arial" w:cs="Arial"/>
          <w:bCs/>
          <w:i/>
          <w:iCs/>
          <w:sz w:val="24"/>
          <w:szCs w:val="24"/>
          <w:lang w:eastAsia="es-ES"/>
        </w:rPr>
        <w:t>iudadanía</w:t>
      </w:r>
      <w:r w:rsidRPr="00C25163">
        <w:rPr>
          <w:rFonts w:ascii="Arial" w:hAnsi="Arial" w:cs="Arial"/>
          <w:bCs/>
          <w:sz w:val="24"/>
          <w:szCs w:val="24"/>
          <w:lang w:eastAsia="es-ES"/>
        </w:rPr>
        <w:t xml:space="preserve">, </w:t>
      </w:r>
      <w:r w:rsidR="000939B2" w:rsidRPr="00C25163">
        <w:rPr>
          <w:rFonts w:ascii="Arial" w:hAnsi="Arial" w:cs="Arial"/>
          <w:bCs/>
          <w:sz w:val="24"/>
          <w:szCs w:val="24"/>
          <w:lang w:eastAsia="es-ES"/>
        </w:rPr>
        <w:t>G</w:t>
      </w:r>
      <w:r w:rsidR="009C5B24">
        <w:rPr>
          <w:rFonts w:ascii="Arial" w:hAnsi="Arial" w:cs="Arial"/>
          <w:bCs/>
          <w:sz w:val="24"/>
          <w:szCs w:val="24"/>
          <w:lang w:eastAsia="es-ES"/>
        </w:rPr>
        <w:t>u</w:t>
      </w:r>
      <w:r w:rsidR="000939B2" w:rsidRPr="00C25163">
        <w:rPr>
          <w:rFonts w:ascii="Arial" w:hAnsi="Arial" w:cs="Arial"/>
          <w:bCs/>
          <w:sz w:val="24"/>
          <w:szCs w:val="24"/>
          <w:lang w:eastAsia="es-ES"/>
        </w:rPr>
        <w:t>illermo Valencia Reyes</w:t>
      </w:r>
      <w:r w:rsidRPr="00C25163">
        <w:rPr>
          <w:rFonts w:ascii="Arial" w:hAnsi="Arial" w:cs="Arial"/>
          <w:bCs/>
          <w:sz w:val="24"/>
          <w:szCs w:val="24"/>
          <w:lang w:eastAsia="es-ES"/>
        </w:rPr>
        <w:t>, present</w:t>
      </w:r>
      <w:r w:rsidR="000939B2" w:rsidRPr="00C25163">
        <w:rPr>
          <w:rFonts w:ascii="Arial" w:hAnsi="Arial" w:cs="Arial"/>
          <w:bCs/>
          <w:sz w:val="24"/>
          <w:szCs w:val="24"/>
          <w:lang w:eastAsia="es-ES"/>
        </w:rPr>
        <w:t xml:space="preserve">ó </w:t>
      </w:r>
      <w:r w:rsidRPr="00C25163">
        <w:rPr>
          <w:rFonts w:ascii="Arial" w:hAnsi="Arial" w:cs="Arial"/>
          <w:bCs/>
          <w:sz w:val="24"/>
          <w:szCs w:val="24"/>
          <w:lang w:eastAsia="es-ES"/>
        </w:rPr>
        <w:t>escrito de tercero interesado.</w:t>
      </w:r>
    </w:p>
    <w:p w14:paraId="3CBE652F" w14:textId="77777777" w:rsidR="00092415" w:rsidRPr="00C25163" w:rsidRDefault="00092415" w:rsidP="00092415">
      <w:pPr>
        <w:spacing w:after="0" w:line="360" w:lineRule="auto"/>
        <w:jc w:val="both"/>
        <w:rPr>
          <w:rFonts w:ascii="Arial" w:hAnsi="Arial" w:cs="Arial"/>
          <w:bCs/>
          <w:sz w:val="24"/>
          <w:szCs w:val="24"/>
          <w:lang w:eastAsia="es-ES"/>
        </w:rPr>
      </w:pPr>
    </w:p>
    <w:p w14:paraId="6F3CA02D" w14:textId="77777777" w:rsidR="00092415" w:rsidRPr="00C25163" w:rsidRDefault="00092415" w:rsidP="00092415">
      <w:pPr>
        <w:spacing w:after="0" w:line="360" w:lineRule="auto"/>
        <w:jc w:val="both"/>
        <w:rPr>
          <w:rFonts w:ascii="Arial" w:hAnsi="Arial" w:cs="Arial"/>
          <w:bCs/>
          <w:sz w:val="24"/>
          <w:szCs w:val="24"/>
          <w:lang w:eastAsia="es-ES"/>
        </w:rPr>
      </w:pPr>
      <w:r w:rsidRPr="00C25163">
        <w:rPr>
          <w:rFonts w:ascii="Arial" w:hAnsi="Arial" w:cs="Arial"/>
          <w:bCs/>
          <w:sz w:val="24"/>
          <w:szCs w:val="24"/>
          <w:lang w:eastAsia="es-ES"/>
        </w:rPr>
        <w:t>Su escrito cumple con los requisitos de procedencia previstos en los artículos 13 fracción III y 24 de la</w:t>
      </w:r>
      <w:r w:rsidR="00812960" w:rsidRPr="00C25163">
        <w:rPr>
          <w:rFonts w:ascii="Arial" w:hAnsi="Arial" w:cs="Arial"/>
          <w:bCs/>
          <w:sz w:val="24"/>
          <w:szCs w:val="24"/>
          <w:lang w:eastAsia="es-ES"/>
        </w:rPr>
        <w:t xml:space="preserve"> </w:t>
      </w:r>
      <w:r w:rsidRPr="00C25163">
        <w:rPr>
          <w:rFonts w:ascii="Arial" w:hAnsi="Arial" w:cs="Arial"/>
          <w:bCs/>
          <w:i/>
          <w:iCs/>
          <w:sz w:val="24"/>
          <w:szCs w:val="24"/>
          <w:lang w:eastAsia="es-ES"/>
        </w:rPr>
        <w:t xml:space="preserve">Ley </w:t>
      </w:r>
      <w:r w:rsidR="005E4E17" w:rsidRPr="00C25163">
        <w:rPr>
          <w:rFonts w:ascii="Arial" w:hAnsi="Arial" w:cs="Arial"/>
          <w:bCs/>
          <w:i/>
          <w:iCs/>
          <w:sz w:val="24"/>
          <w:szCs w:val="24"/>
          <w:lang w:eastAsia="es-ES"/>
        </w:rPr>
        <w:t xml:space="preserve">de Justicia </w:t>
      </w:r>
      <w:r w:rsidRPr="00C25163">
        <w:rPr>
          <w:rFonts w:ascii="Arial" w:hAnsi="Arial" w:cs="Arial"/>
          <w:bCs/>
          <w:sz w:val="24"/>
          <w:szCs w:val="24"/>
          <w:lang w:eastAsia="es-ES"/>
        </w:rPr>
        <w:t>por las consideraciones siguientes:</w:t>
      </w:r>
    </w:p>
    <w:p w14:paraId="03D9D1F7" w14:textId="77777777" w:rsidR="008A5F15" w:rsidRPr="00C25163" w:rsidRDefault="008A5F15" w:rsidP="00F034D6">
      <w:pPr>
        <w:spacing w:after="0" w:line="360" w:lineRule="auto"/>
        <w:rPr>
          <w:rStyle w:val="Ttulo1Car"/>
          <w:rFonts w:ascii="Arial" w:hAnsi="Arial" w:cs="Arial"/>
          <w:sz w:val="24"/>
          <w:szCs w:val="24"/>
          <w:lang w:val="es-ES_tradnl" w:eastAsia="es-ES"/>
        </w:rPr>
      </w:pPr>
    </w:p>
    <w:p w14:paraId="5658AEB2" w14:textId="77777777" w:rsidR="00AA5CED" w:rsidRPr="00894034" w:rsidRDefault="00AA5CED" w:rsidP="00AA5CED">
      <w:pPr>
        <w:shd w:val="clear" w:color="auto" w:fill="FFFFFF"/>
        <w:spacing w:after="0" w:line="360" w:lineRule="auto"/>
        <w:jc w:val="both"/>
        <w:rPr>
          <w:rFonts w:ascii="Arial" w:hAnsi="Arial" w:cs="Arial"/>
          <w:kern w:val="2"/>
          <w:sz w:val="24"/>
          <w:szCs w:val="24"/>
          <w:lang w:eastAsia="en-US"/>
        </w:rPr>
      </w:pPr>
      <w:r w:rsidRPr="00894034">
        <w:rPr>
          <w:rFonts w:ascii="Arial" w:hAnsi="Arial" w:cs="Arial"/>
          <w:b/>
          <w:bCs/>
          <w:kern w:val="2"/>
          <w:sz w:val="24"/>
          <w:szCs w:val="24"/>
          <w:lang w:eastAsia="en-US"/>
        </w:rPr>
        <w:t>1. Oportunidad.</w:t>
      </w:r>
      <w:r w:rsidRPr="00894034">
        <w:rPr>
          <w:rFonts w:ascii="Arial" w:hAnsi="Arial" w:cs="Arial"/>
          <w:kern w:val="2"/>
          <w:sz w:val="24"/>
          <w:szCs w:val="24"/>
          <w:lang w:eastAsia="en-US"/>
        </w:rPr>
        <w:t xml:space="preserve"> Se tiene colmado el presente requisito por las razones que se exponen a continuación:</w:t>
      </w:r>
    </w:p>
    <w:p w14:paraId="2332C4D2" w14:textId="77777777" w:rsidR="00AA5CED" w:rsidRPr="00894034" w:rsidRDefault="00AA5CED" w:rsidP="00AA5CED">
      <w:pPr>
        <w:shd w:val="clear" w:color="auto" w:fill="FFFFFF"/>
        <w:spacing w:after="0" w:line="360" w:lineRule="auto"/>
        <w:jc w:val="both"/>
        <w:rPr>
          <w:rFonts w:ascii="Arial" w:hAnsi="Arial" w:cs="Arial"/>
          <w:kern w:val="2"/>
          <w:sz w:val="24"/>
          <w:szCs w:val="24"/>
          <w:lang w:eastAsia="en-US"/>
        </w:rPr>
      </w:pPr>
    </w:p>
    <w:p w14:paraId="6DB5842D" w14:textId="77777777" w:rsidR="008937F2" w:rsidRPr="00894034" w:rsidRDefault="00AA5CED" w:rsidP="00AA5CED">
      <w:pPr>
        <w:shd w:val="clear" w:color="auto" w:fill="FFFFFF"/>
        <w:spacing w:after="0" w:line="360" w:lineRule="auto"/>
        <w:jc w:val="both"/>
        <w:rPr>
          <w:rFonts w:ascii="Arial" w:hAnsi="Arial" w:cs="Arial"/>
          <w:kern w:val="2"/>
          <w:sz w:val="24"/>
          <w:szCs w:val="24"/>
          <w:lang w:eastAsia="en-US"/>
        </w:rPr>
      </w:pPr>
      <w:r w:rsidRPr="00894034">
        <w:rPr>
          <w:rFonts w:ascii="Arial" w:hAnsi="Arial" w:cs="Arial"/>
          <w:kern w:val="2"/>
          <w:sz w:val="24"/>
          <w:szCs w:val="24"/>
          <w:lang w:eastAsia="en-US"/>
        </w:rPr>
        <w:t xml:space="preserve">La publicitación del presente </w:t>
      </w:r>
      <w:r w:rsidR="00841CD7" w:rsidRPr="00894034">
        <w:rPr>
          <w:rFonts w:ascii="Arial" w:hAnsi="Arial" w:cs="Arial"/>
          <w:i/>
          <w:iCs/>
          <w:kern w:val="2"/>
          <w:sz w:val="24"/>
          <w:szCs w:val="24"/>
          <w:lang w:eastAsia="en-US"/>
        </w:rPr>
        <w:t>J</w:t>
      </w:r>
      <w:r w:rsidRPr="00894034">
        <w:rPr>
          <w:rFonts w:ascii="Arial" w:hAnsi="Arial" w:cs="Arial"/>
          <w:i/>
          <w:iCs/>
          <w:kern w:val="2"/>
          <w:sz w:val="24"/>
          <w:szCs w:val="24"/>
          <w:lang w:eastAsia="en-US"/>
        </w:rPr>
        <w:t xml:space="preserve">uicio de la </w:t>
      </w:r>
      <w:r w:rsidR="00841CD7" w:rsidRPr="00894034">
        <w:rPr>
          <w:rFonts w:ascii="Arial" w:hAnsi="Arial" w:cs="Arial"/>
          <w:i/>
          <w:iCs/>
          <w:kern w:val="2"/>
          <w:sz w:val="24"/>
          <w:szCs w:val="24"/>
          <w:lang w:eastAsia="en-US"/>
        </w:rPr>
        <w:t>C</w:t>
      </w:r>
      <w:r w:rsidRPr="00894034">
        <w:rPr>
          <w:rFonts w:ascii="Arial" w:hAnsi="Arial" w:cs="Arial"/>
          <w:i/>
          <w:iCs/>
          <w:kern w:val="2"/>
          <w:sz w:val="24"/>
          <w:szCs w:val="24"/>
          <w:lang w:eastAsia="en-US"/>
        </w:rPr>
        <w:t xml:space="preserve">iudadanía </w:t>
      </w:r>
      <w:r w:rsidRPr="00894034">
        <w:rPr>
          <w:rFonts w:ascii="Arial" w:hAnsi="Arial" w:cs="Arial"/>
          <w:kern w:val="2"/>
          <w:sz w:val="24"/>
          <w:szCs w:val="24"/>
          <w:lang w:eastAsia="en-US"/>
        </w:rPr>
        <w:t>inició a las dieci</w:t>
      </w:r>
      <w:r w:rsidR="00841CD7" w:rsidRPr="00894034">
        <w:rPr>
          <w:rFonts w:ascii="Arial" w:hAnsi="Arial" w:cs="Arial"/>
          <w:kern w:val="2"/>
          <w:sz w:val="24"/>
          <w:szCs w:val="24"/>
          <w:lang w:eastAsia="en-US"/>
        </w:rPr>
        <w:t>ocho</w:t>
      </w:r>
      <w:r w:rsidRPr="00894034">
        <w:rPr>
          <w:rFonts w:ascii="Arial" w:hAnsi="Arial" w:cs="Arial"/>
          <w:kern w:val="2"/>
          <w:sz w:val="24"/>
          <w:szCs w:val="24"/>
          <w:lang w:eastAsia="en-US"/>
        </w:rPr>
        <w:t xml:space="preserve"> horas del </w:t>
      </w:r>
      <w:r w:rsidR="00841CD7" w:rsidRPr="00894034">
        <w:rPr>
          <w:rFonts w:ascii="Arial" w:hAnsi="Arial" w:cs="Arial"/>
          <w:kern w:val="2"/>
          <w:sz w:val="24"/>
          <w:szCs w:val="24"/>
          <w:lang w:eastAsia="en-US"/>
        </w:rPr>
        <w:t>veintitrés</w:t>
      </w:r>
      <w:r w:rsidRPr="00894034">
        <w:rPr>
          <w:rFonts w:ascii="Arial" w:hAnsi="Arial" w:cs="Arial"/>
          <w:kern w:val="2"/>
          <w:sz w:val="24"/>
          <w:szCs w:val="24"/>
          <w:lang w:eastAsia="en-US"/>
        </w:rPr>
        <w:t xml:space="preserve"> de</w:t>
      </w:r>
      <w:r w:rsidR="00841CD7" w:rsidRPr="00894034">
        <w:rPr>
          <w:rFonts w:ascii="Arial" w:hAnsi="Arial" w:cs="Arial"/>
          <w:kern w:val="2"/>
          <w:sz w:val="24"/>
          <w:szCs w:val="24"/>
          <w:lang w:eastAsia="en-US"/>
        </w:rPr>
        <w:t xml:space="preserve"> junio</w:t>
      </w:r>
      <w:r w:rsidRPr="00894034">
        <w:rPr>
          <w:rFonts w:ascii="Arial" w:hAnsi="Arial" w:cs="Arial"/>
          <w:kern w:val="2"/>
          <w:sz w:val="24"/>
          <w:szCs w:val="24"/>
          <w:lang w:eastAsia="en-US"/>
        </w:rPr>
        <w:t xml:space="preserve">, y concluyó </w:t>
      </w:r>
      <w:r w:rsidR="00841CD7" w:rsidRPr="00894034">
        <w:rPr>
          <w:rFonts w:ascii="Arial" w:hAnsi="Arial" w:cs="Arial"/>
          <w:kern w:val="2"/>
          <w:sz w:val="24"/>
          <w:szCs w:val="24"/>
          <w:lang w:eastAsia="en-US"/>
        </w:rPr>
        <w:t xml:space="preserve">a las </w:t>
      </w:r>
      <w:r w:rsidRPr="00894034">
        <w:rPr>
          <w:rFonts w:ascii="Arial" w:hAnsi="Arial" w:cs="Arial"/>
          <w:kern w:val="2"/>
          <w:sz w:val="24"/>
          <w:szCs w:val="24"/>
          <w:lang w:eastAsia="en-US"/>
        </w:rPr>
        <w:t>dieci</w:t>
      </w:r>
      <w:r w:rsidR="00841CD7" w:rsidRPr="00894034">
        <w:rPr>
          <w:rFonts w:ascii="Arial" w:hAnsi="Arial" w:cs="Arial"/>
          <w:kern w:val="2"/>
          <w:sz w:val="24"/>
          <w:szCs w:val="24"/>
          <w:lang w:eastAsia="en-US"/>
        </w:rPr>
        <w:t>ocho</w:t>
      </w:r>
      <w:r w:rsidRPr="00894034">
        <w:rPr>
          <w:rFonts w:ascii="Arial" w:hAnsi="Arial" w:cs="Arial"/>
          <w:kern w:val="2"/>
          <w:sz w:val="24"/>
          <w:szCs w:val="24"/>
          <w:lang w:eastAsia="en-US"/>
        </w:rPr>
        <w:t xml:space="preserve"> horas </w:t>
      </w:r>
      <w:r w:rsidR="000816DA" w:rsidRPr="00894034">
        <w:rPr>
          <w:rFonts w:ascii="Arial" w:hAnsi="Arial" w:cs="Arial"/>
          <w:kern w:val="2"/>
          <w:sz w:val="24"/>
          <w:szCs w:val="24"/>
          <w:lang w:eastAsia="en-US"/>
        </w:rPr>
        <w:t>del veintiséis de junio</w:t>
      </w:r>
      <w:r w:rsidRPr="00894034">
        <w:rPr>
          <w:rFonts w:ascii="Arial" w:hAnsi="Arial" w:cs="Arial"/>
          <w:kern w:val="2"/>
          <w:sz w:val="24"/>
          <w:szCs w:val="24"/>
          <w:lang w:eastAsia="en-US"/>
        </w:rPr>
        <w:t>, esto es, setenta y dos horas</w:t>
      </w:r>
      <w:r w:rsidR="008937F2" w:rsidRPr="00894034">
        <w:rPr>
          <w:rFonts w:ascii="Arial" w:hAnsi="Arial" w:cs="Arial"/>
          <w:kern w:val="2"/>
          <w:sz w:val="24"/>
          <w:szCs w:val="24"/>
          <w:lang w:eastAsia="en-US"/>
        </w:rPr>
        <w:t>, mientras que el escrito se presentó el veintiséis de junio a las catorce horas con treinta y tres minutos, como se advierte a continuación:</w:t>
      </w:r>
    </w:p>
    <w:p w14:paraId="679CB505" w14:textId="77777777" w:rsidR="008937F2" w:rsidRPr="00894034" w:rsidRDefault="008937F2" w:rsidP="00AA5CED">
      <w:pPr>
        <w:shd w:val="clear" w:color="auto" w:fill="FFFFFF"/>
        <w:spacing w:after="0" w:line="360" w:lineRule="auto"/>
        <w:jc w:val="both"/>
        <w:rPr>
          <w:rFonts w:ascii="Arial" w:hAnsi="Arial" w:cs="Arial"/>
          <w:kern w:val="2"/>
          <w:sz w:val="24"/>
          <w:szCs w:val="24"/>
          <w:lang w:eastAsia="en-US"/>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089"/>
        <w:gridCol w:w="2127"/>
        <w:gridCol w:w="2693"/>
      </w:tblGrid>
      <w:tr w:rsidR="00AA5CED" w:rsidRPr="00C25163" w14:paraId="5E03E5D3" w14:textId="77777777" w:rsidTr="00894034">
        <w:trPr>
          <w:tblHeader/>
        </w:trPr>
        <w:tc>
          <w:tcPr>
            <w:tcW w:w="1875" w:type="dxa"/>
            <w:shd w:val="clear" w:color="auto" w:fill="2F5496"/>
          </w:tcPr>
          <w:p w14:paraId="01D978A2" w14:textId="77777777" w:rsidR="00AA5CED" w:rsidRPr="00894034" w:rsidRDefault="00AA5CED" w:rsidP="00894034">
            <w:pPr>
              <w:spacing w:after="0" w:line="240" w:lineRule="auto"/>
              <w:jc w:val="center"/>
              <w:rPr>
                <w:rFonts w:ascii="Arial Narrow" w:eastAsia="Times New Roman" w:hAnsi="Arial Narrow" w:cs="Arial"/>
                <w:b/>
                <w:bCs/>
                <w:color w:val="FFFFFF"/>
                <w:kern w:val="2"/>
              </w:rPr>
            </w:pPr>
            <w:r w:rsidRPr="00894034">
              <w:rPr>
                <w:rFonts w:ascii="Arial Narrow" w:eastAsia="Times New Roman" w:hAnsi="Arial Narrow" w:cs="Arial"/>
                <w:b/>
                <w:bCs/>
                <w:color w:val="FFFFFF"/>
                <w:kern w:val="2"/>
              </w:rPr>
              <w:t>Tercero</w:t>
            </w:r>
            <w:r w:rsidR="000816DA" w:rsidRPr="00894034">
              <w:rPr>
                <w:rFonts w:ascii="Arial Narrow" w:eastAsia="Times New Roman" w:hAnsi="Arial Narrow" w:cs="Arial"/>
                <w:b/>
                <w:bCs/>
                <w:color w:val="FFFFFF"/>
                <w:kern w:val="2"/>
              </w:rPr>
              <w:t xml:space="preserve"> </w:t>
            </w:r>
            <w:r w:rsidRPr="00894034">
              <w:rPr>
                <w:rFonts w:ascii="Arial Narrow" w:eastAsia="Times New Roman" w:hAnsi="Arial Narrow" w:cs="Arial"/>
                <w:b/>
                <w:bCs/>
                <w:color w:val="FFFFFF"/>
                <w:kern w:val="2"/>
              </w:rPr>
              <w:t>interesado</w:t>
            </w:r>
          </w:p>
        </w:tc>
        <w:tc>
          <w:tcPr>
            <w:tcW w:w="2089" w:type="dxa"/>
            <w:shd w:val="clear" w:color="auto" w:fill="2F5496"/>
          </w:tcPr>
          <w:p w14:paraId="0EF57CFA" w14:textId="77777777" w:rsidR="00AA5CED" w:rsidRPr="00894034" w:rsidRDefault="00AA5CED" w:rsidP="00894034">
            <w:pPr>
              <w:spacing w:after="0" w:line="240" w:lineRule="auto"/>
              <w:jc w:val="center"/>
              <w:rPr>
                <w:rFonts w:ascii="Arial Narrow" w:eastAsia="Times New Roman" w:hAnsi="Arial Narrow" w:cs="Arial"/>
                <w:b/>
                <w:bCs/>
                <w:color w:val="FFFFFF"/>
                <w:kern w:val="2"/>
              </w:rPr>
            </w:pPr>
            <w:r w:rsidRPr="00894034">
              <w:rPr>
                <w:rFonts w:ascii="Arial Narrow" w:eastAsia="Times New Roman" w:hAnsi="Arial Narrow" w:cs="Arial"/>
                <w:b/>
                <w:bCs/>
                <w:color w:val="FFFFFF"/>
                <w:kern w:val="2"/>
              </w:rPr>
              <w:t>Inicio del plazo</w:t>
            </w:r>
          </w:p>
        </w:tc>
        <w:tc>
          <w:tcPr>
            <w:tcW w:w="2127" w:type="dxa"/>
            <w:shd w:val="clear" w:color="auto" w:fill="2F5496"/>
          </w:tcPr>
          <w:p w14:paraId="7AC8370B" w14:textId="77777777" w:rsidR="00AA5CED" w:rsidRPr="00894034" w:rsidRDefault="00AA5CED" w:rsidP="00894034">
            <w:pPr>
              <w:spacing w:after="0" w:line="240" w:lineRule="auto"/>
              <w:jc w:val="center"/>
              <w:rPr>
                <w:rFonts w:ascii="Arial Narrow" w:eastAsia="Times New Roman" w:hAnsi="Arial Narrow" w:cs="Arial"/>
                <w:b/>
                <w:bCs/>
                <w:color w:val="FFFFFF"/>
                <w:kern w:val="2"/>
              </w:rPr>
            </w:pPr>
            <w:r w:rsidRPr="00894034">
              <w:rPr>
                <w:rFonts w:ascii="Arial Narrow" w:eastAsia="Times New Roman" w:hAnsi="Arial Narrow" w:cs="Arial"/>
                <w:b/>
                <w:bCs/>
                <w:color w:val="FFFFFF"/>
                <w:kern w:val="2"/>
              </w:rPr>
              <w:t>Vencimiento</w:t>
            </w:r>
          </w:p>
        </w:tc>
        <w:tc>
          <w:tcPr>
            <w:tcW w:w="2693" w:type="dxa"/>
            <w:shd w:val="clear" w:color="auto" w:fill="2F5496"/>
          </w:tcPr>
          <w:p w14:paraId="6DF4A8FD" w14:textId="77777777" w:rsidR="00AA5CED" w:rsidRPr="00894034" w:rsidRDefault="00AA5CED" w:rsidP="00894034">
            <w:pPr>
              <w:spacing w:after="0" w:line="240" w:lineRule="auto"/>
              <w:jc w:val="center"/>
              <w:rPr>
                <w:rFonts w:ascii="Arial Narrow" w:eastAsia="Times New Roman" w:hAnsi="Arial Narrow" w:cs="Arial"/>
                <w:b/>
                <w:bCs/>
                <w:color w:val="FFFFFF"/>
                <w:kern w:val="2"/>
              </w:rPr>
            </w:pPr>
            <w:r w:rsidRPr="00894034">
              <w:rPr>
                <w:rFonts w:ascii="Arial Narrow" w:eastAsia="Times New Roman" w:hAnsi="Arial Narrow" w:cs="Arial"/>
                <w:b/>
                <w:bCs/>
                <w:color w:val="FFFFFF"/>
                <w:kern w:val="2"/>
              </w:rPr>
              <w:t>Presentación de escrito</w:t>
            </w:r>
          </w:p>
        </w:tc>
      </w:tr>
      <w:tr w:rsidR="00AA5CED" w:rsidRPr="00C25163" w14:paraId="6083F58C" w14:textId="77777777" w:rsidTr="00894034">
        <w:tc>
          <w:tcPr>
            <w:tcW w:w="1875" w:type="dxa"/>
            <w:shd w:val="clear" w:color="auto" w:fill="D5DCE4"/>
          </w:tcPr>
          <w:p w14:paraId="5694A97E" w14:textId="77777777" w:rsidR="00AA5CED" w:rsidRPr="00894034" w:rsidRDefault="000816DA" w:rsidP="00894034">
            <w:pPr>
              <w:spacing w:after="0" w:line="240" w:lineRule="auto"/>
              <w:jc w:val="center"/>
              <w:rPr>
                <w:rFonts w:ascii="Arial Narrow" w:eastAsia="Times New Roman" w:hAnsi="Arial Narrow" w:cs="Arial"/>
                <w:kern w:val="2"/>
              </w:rPr>
            </w:pPr>
            <w:r w:rsidRPr="00894034">
              <w:rPr>
                <w:rFonts w:ascii="Arial Narrow" w:eastAsia="Times New Roman" w:hAnsi="Arial Narrow" w:cs="Arial"/>
                <w:bCs/>
                <w:lang w:eastAsia="es-ES"/>
              </w:rPr>
              <w:t>G</w:t>
            </w:r>
            <w:r w:rsidR="009C5B24">
              <w:rPr>
                <w:rFonts w:ascii="Arial Narrow" w:eastAsia="Times New Roman" w:hAnsi="Arial Narrow" w:cs="Arial"/>
                <w:bCs/>
                <w:lang w:eastAsia="es-ES"/>
              </w:rPr>
              <w:t>u</w:t>
            </w:r>
            <w:r w:rsidRPr="00894034">
              <w:rPr>
                <w:rFonts w:ascii="Arial Narrow" w:eastAsia="Times New Roman" w:hAnsi="Arial Narrow" w:cs="Arial"/>
                <w:bCs/>
                <w:lang w:eastAsia="es-ES"/>
              </w:rPr>
              <w:t>illermo Valencia Reyes</w:t>
            </w:r>
            <w:r w:rsidRPr="00894034">
              <w:rPr>
                <w:rStyle w:val="Refdenotaalpie"/>
                <w:rFonts w:ascii="Arial Narrow" w:eastAsia="Times New Roman" w:hAnsi="Arial Narrow" w:cs="Arial"/>
                <w:bCs/>
                <w:lang w:eastAsia="es-ES"/>
              </w:rPr>
              <w:footnoteReference w:id="27"/>
            </w:r>
          </w:p>
        </w:tc>
        <w:tc>
          <w:tcPr>
            <w:tcW w:w="2089" w:type="dxa"/>
            <w:shd w:val="clear" w:color="auto" w:fill="D5DCE4"/>
          </w:tcPr>
          <w:p w14:paraId="20371873" w14:textId="77777777" w:rsidR="00AA5CED" w:rsidRPr="00894034" w:rsidRDefault="00AA5CED" w:rsidP="00894034">
            <w:pPr>
              <w:spacing w:after="0" w:line="240" w:lineRule="auto"/>
              <w:jc w:val="center"/>
              <w:rPr>
                <w:rFonts w:ascii="Arial Narrow" w:eastAsia="Times New Roman" w:hAnsi="Arial Narrow" w:cs="Arial"/>
                <w:kern w:val="2"/>
              </w:rPr>
            </w:pPr>
            <w:r w:rsidRPr="00894034">
              <w:rPr>
                <w:rFonts w:ascii="Arial Narrow" w:eastAsia="Times New Roman" w:hAnsi="Arial Narrow" w:cs="Arial"/>
                <w:bCs/>
                <w:iCs/>
                <w:kern w:val="2"/>
              </w:rPr>
              <w:t>1</w:t>
            </w:r>
            <w:r w:rsidR="000816DA" w:rsidRPr="00894034">
              <w:rPr>
                <w:rFonts w:ascii="Arial Narrow" w:eastAsia="Times New Roman" w:hAnsi="Arial Narrow" w:cs="Arial"/>
                <w:bCs/>
                <w:iCs/>
                <w:kern w:val="2"/>
              </w:rPr>
              <w:t>8</w:t>
            </w:r>
            <w:r w:rsidRPr="00894034">
              <w:rPr>
                <w:rFonts w:ascii="Arial Narrow" w:eastAsia="Times New Roman" w:hAnsi="Arial Narrow" w:cs="Arial"/>
                <w:bCs/>
                <w:iCs/>
                <w:kern w:val="2"/>
              </w:rPr>
              <w:t>:</w:t>
            </w:r>
            <w:r w:rsidR="000816DA" w:rsidRPr="00894034">
              <w:rPr>
                <w:rFonts w:ascii="Arial Narrow" w:eastAsia="Times New Roman" w:hAnsi="Arial Narrow" w:cs="Arial"/>
                <w:bCs/>
                <w:iCs/>
                <w:kern w:val="2"/>
              </w:rPr>
              <w:t>0</w:t>
            </w:r>
            <w:r w:rsidRPr="00894034">
              <w:rPr>
                <w:rFonts w:ascii="Arial Narrow" w:eastAsia="Times New Roman" w:hAnsi="Arial Narrow" w:cs="Arial"/>
                <w:bCs/>
                <w:iCs/>
                <w:kern w:val="2"/>
              </w:rPr>
              <w:t>0 horas</w:t>
            </w:r>
            <w:r w:rsidR="000816DA" w:rsidRPr="00894034">
              <w:rPr>
                <w:rFonts w:ascii="Arial Narrow" w:eastAsia="Times New Roman" w:hAnsi="Arial Narrow" w:cs="Arial"/>
                <w:bCs/>
                <w:iCs/>
                <w:kern w:val="2"/>
              </w:rPr>
              <w:t xml:space="preserve"> </w:t>
            </w:r>
            <w:r w:rsidRPr="00894034">
              <w:rPr>
                <w:rFonts w:ascii="Arial Narrow" w:eastAsia="Times New Roman" w:hAnsi="Arial Narrow" w:cs="Arial"/>
                <w:bCs/>
                <w:iCs/>
                <w:kern w:val="2"/>
              </w:rPr>
              <w:t>2</w:t>
            </w:r>
            <w:r w:rsidR="000816DA" w:rsidRPr="00894034">
              <w:rPr>
                <w:rFonts w:ascii="Arial Narrow" w:eastAsia="Times New Roman" w:hAnsi="Arial Narrow" w:cs="Arial"/>
                <w:bCs/>
                <w:iCs/>
                <w:kern w:val="2"/>
              </w:rPr>
              <w:t>3</w:t>
            </w:r>
            <w:r w:rsidRPr="00894034">
              <w:rPr>
                <w:rFonts w:ascii="Arial Narrow" w:eastAsia="Times New Roman" w:hAnsi="Arial Narrow" w:cs="Arial"/>
                <w:bCs/>
                <w:iCs/>
                <w:kern w:val="2"/>
              </w:rPr>
              <w:t>/</w:t>
            </w:r>
            <w:r w:rsidR="000816DA" w:rsidRPr="00894034">
              <w:rPr>
                <w:rFonts w:ascii="Arial Narrow" w:eastAsia="Times New Roman" w:hAnsi="Arial Narrow" w:cs="Arial"/>
                <w:bCs/>
                <w:iCs/>
                <w:kern w:val="2"/>
              </w:rPr>
              <w:t>06</w:t>
            </w:r>
            <w:r w:rsidRPr="00894034">
              <w:rPr>
                <w:rFonts w:ascii="Arial Narrow" w:eastAsia="Times New Roman" w:hAnsi="Arial Narrow" w:cs="Arial"/>
                <w:bCs/>
                <w:iCs/>
                <w:kern w:val="2"/>
              </w:rPr>
              <w:t>/202</w:t>
            </w:r>
            <w:r w:rsidR="000816DA" w:rsidRPr="00894034">
              <w:rPr>
                <w:rFonts w:ascii="Arial Narrow" w:eastAsia="Times New Roman" w:hAnsi="Arial Narrow" w:cs="Arial"/>
                <w:bCs/>
                <w:iCs/>
                <w:kern w:val="2"/>
              </w:rPr>
              <w:t>6</w:t>
            </w:r>
          </w:p>
        </w:tc>
        <w:tc>
          <w:tcPr>
            <w:tcW w:w="2127" w:type="dxa"/>
            <w:shd w:val="clear" w:color="auto" w:fill="D5DCE4"/>
          </w:tcPr>
          <w:p w14:paraId="7CB1A6CD" w14:textId="77777777" w:rsidR="000816DA" w:rsidRPr="00894034" w:rsidRDefault="00AA5CED" w:rsidP="00894034">
            <w:pPr>
              <w:spacing w:after="0" w:line="240" w:lineRule="auto"/>
              <w:jc w:val="center"/>
              <w:rPr>
                <w:rFonts w:ascii="Arial Narrow" w:eastAsia="Times New Roman" w:hAnsi="Arial Narrow" w:cs="Arial"/>
                <w:bCs/>
                <w:iCs/>
                <w:kern w:val="2"/>
              </w:rPr>
            </w:pPr>
            <w:r w:rsidRPr="00894034">
              <w:rPr>
                <w:rFonts w:ascii="Arial Narrow" w:eastAsia="Times New Roman" w:hAnsi="Arial Narrow" w:cs="Arial"/>
                <w:bCs/>
                <w:iCs/>
                <w:kern w:val="2"/>
              </w:rPr>
              <w:t>1</w:t>
            </w:r>
            <w:r w:rsidR="000816DA" w:rsidRPr="00894034">
              <w:rPr>
                <w:rFonts w:ascii="Arial Narrow" w:eastAsia="Times New Roman" w:hAnsi="Arial Narrow" w:cs="Arial"/>
                <w:bCs/>
                <w:iCs/>
                <w:kern w:val="2"/>
              </w:rPr>
              <w:t>8</w:t>
            </w:r>
            <w:r w:rsidRPr="00894034">
              <w:rPr>
                <w:rFonts w:ascii="Arial Narrow" w:eastAsia="Times New Roman" w:hAnsi="Arial Narrow" w:cs="Arial"/>
                <w:bCs/>
                <w:iCs/>
                <w:kern w:val="2"/>
              </w:rPr>
              <w:t>:</w:t>
            </w:r>
            <w:r w:rsidR="000816DA" w:rsidRPr="00894034">
              <w:rPr>
                <w:rFonts w:ascii="Arial Narrow" w:eastAsia="Times New Roman" w:hAnsi="Arial Narrow" w:cs="Arial"/>
                <w:bCs/>
                <w:iCs/>
                <w:kern w:val="2"/>
              </w:rPr>
              <w:t>00</w:t>
            </w:r>
            <w:r w:rsidRPr="00894034">
              <w:rPr>
                <w:rFonts w:ascii="Arial Narrow" w:eastAsia="Times New Roman" w:hAnsi="Arial Narrow" w:cs="Arial"/>
                <w:bCs/>
                <w:iCs/>
                <w:kern w:val="2"/>
              </w:rPr>
              <w:t xml:space="preserve"> horas</w:t>
            </w:r>
            <w:r w:rsidR="000816DA" w:rsidRPr="00894034">
              <w:rPr>
                <w:rFonts w:ascii="Arial Narrow" w:eastAsia="Times New Roman" w:hAnsi="Arial Narrow" w:cs="Arial"/>
                <w:bCs/>
                <w:iCs/>
                <w:kern w:val="2"/>
              </w:rPr>
              <w:t xml:space="preserve"> </w:t>
            </w:r>
          </w:p>
          <w:p w14:paraId="4658FB10" w14:textId="77777777" w:rsidR="00AA5CED" w:rsidRPr="00894034" w:rsidRDefault="000816DA" w:rsidP="00894034">
            <w:pPr>
              <w:spacing w:after="0" w:line="240" w:lineRule="auto"/>
              <w:jc w:val="center"/>
              <w:rPr>
                <w:rFonts w:ascii="Arial Narrow" w:eastAsia="Times New Roman" w:hAnsi="Arial Narrow" w:cs="Arial"/>
                <w:kern w:val="2"/>
              </w:rPr>
            </w:pPr>
            <w:r w:rsidRPr="00894034">
              <w:rPr>
                <w:rFonts w:ascii="Arial Narrow" w:eastAsia="Times New Roman" w:hAnsi="Arial Narrow" w:cs="Arial"/>
                <w:bCs/>
                <w:iCs/>
                <w:kern w:val="2"/>
              </w:rPr>
              <w:t>26</w:t>
            </w:r>
            <w:r w:rsidR="00AA5CED" w:rsidRPr="00894034">
              <w:rPr>
                <w:rFonts w:ascii="Arial Narrow" w:eastAsia="Times New Roman" w:hAnsi="Arial Narrow" w:cs="Arial"/>
                <w:bCs/>
                <w:iCs/>
                <w:kern w:val="2"/>
              </w:rPr>
              <w:t>/</w:t>
            </w:r>
            <w:r w:rsidRPr="00894034">
              <w:rPr>
                <w:rFonts w:ascii="Arial Narrow" w:eastAsia="Times New Roman" w:hAnsi="Arial Narrow" w:cs="Arial"/>
                <w:bCs/>
                <w:iCs/>
                <w:kern w:val="2"/>
              </w:rPr>
              <w:t>06</w:t>
            </w:r>
            <w:r w:rsidR="00AA5CED" w:rsidRPr="00894034">
              <w:rPr>
                <w:rFonts w:ascii="Arial Narrow" w:eastAsia="Times New Roman" w:hAnsi="Arial Narrow" w:cs="Arial"/>
                <w:bCs/>
                <w:iCs/>
                <w:kern w:val="2"/>
              </w:rPr>
              <w:t>/202</w:t>
            </w:r>
            <w:r w:rsidRPr="00894034">
              <w:rPr>
                <w:rFonts w:ascii="Arial Narrow" w:eastAsia="Times New Roman" w:hAnsi="Arial Narrow" w:cs="Arial"/>
                <w:bCs/>
                <w:iCs/>
                <w:kern w:val="2"/>
              </w:rPr>
              <w:t>6</w:t>
            </w:r>
          </w:p>
        </w:tc>
        <w:tc>
          <w:tcPr>
            <w:tcW w:w="2693" w:type="dxa"/>
            <w:shd w:val="clear" w:color="auto" w:fill="D5DCE4"/>
          </w:tcPr>
          <w:p w14:paraId="5EA46090" w14:textId="77777777" w:rsidR="00AA5CED" w:rsidRPr="00894034" w:rsidRDefault="00AA5CED" w:rsidP="00894034">
            <w:pPr>
              <w:spacing w:after="0" w:line="240" w:lineRule="auto"/>
              <w:jc w:val="center"/>
              <w:rPr>
                <w:rFonts w:ascii="Arial Narrow" w:eastAsia="Times New Roman" w:hAnsi="Arial Narrow" w:cs="Arial"/>
                <w:kern w:val="2"/>
              </w:rPr>
            </w:pPr>
            <w:r w:rsidRPr="00894034">
              <w:rPr>
                <w:rFonts w:ascii="Arial Narrow" w:eastAsia="Times New Roman" w:hAnsi="Arial Narrow" w:cs="Arial"/>
                <w:kern w:val="2"/>
              </w:rPr>
              <w:t>1</w:t>
            </w:r>
            <w:r w:rsidR="000816DA" w:rsidRPr="00894034">
              <w:rPr>
                <w:rFonts w:ascii="Arial Narrow" w:eastAsia="Times New Roman" w:hAnsi="Arial Narrow" w:cs="Arial"/>
                <w:kern w:val="2"/>
              </w:rPr>
              <w:t>4</w:t>
            </w:r>
            <w:r w:rsidRPr="00894034">
              <w:rPr>
                <w:rFonts w:ascii="Arial Narrow" w:eastAsia="Times New Roman" w:hAnsi="Arial Narrow" w:cs="Arial"/>
                <w:kern w:val="2"/>
              </w:rPr>
              <w:t>:</w:t>
            </w:r>
            <w:r w:rsidR="000816DA" w:rsidRPr="00894034">
              <w:rPr>
                <w:rFonts w:ascii="Arial Narrow" w:eastAsia="Times New Roman" w:hAnsi="Arial Narrow" w:cs="Arial"/>
                <w:kern w:val="2"/>
              </w:rPr>
              <w:t>33</w:t>
            </w:r>
            <w:r w:rsidRPr="00894034">
              <w:rPr>
                <w:rFonts w:ascii="Arial Narrow" w:eastAsia="Times New Roman" w:hAnsi="Arial Narrow" w:cs="Arial"/>
                <w:kern w:val="2"/>
              </w:rPr>
              <w:t xml:space="preserve"> horas</w:t>
            </w:r>
          </w:p>
          <w:p w14:paraId="631966A7" w14:textId="77777777" w:rsidR="00AA5CED" w:rsidRPr="00894034" w:rsidRDefault="000816DA" w:rsidP="00894034">
            <w:pPr>
              <w:spacing w:after="0" w:line="240" w:lineRule="auto"/>
              <w:jc w:val="center"/>
              <w:rPr>
                <w:rFonts w:ascii="Arial Narrow" w:eastAsia="Times New Roman" w:hAnsi="Arial Narrow" w:cs="Arial"/>
                <w:kern w:val="2"/>
              </w:rPr>
            </w:pPr>
            <w:r w:rsidRPr="00894034">
              <w:rPr>
                <w:rFonts w:ascii="Arial Narrow" w:eastAsia="Times New Roman" w:hAnsi="Arial Narrow" w:cs="Arial"/>
                <w:kern w:val="2"/>
              </w:rPr>
              <w:t>26</w:t>
            </w:r>
            <w:r w:rsidR="00AA5CED" w:rsidRPr="00894034">
              <w:rPr>
                <w:rFonts w:ascii="Arial Narrow" w:eastAsia="Times New Roman" w:hAnsi="Arial Narrow" w:cs="Arial"/>
                <w:kern w:val="2"/>
              </w:rPr>
              <w:t>/</w:t>
            </w:r>
            <w:r w:rsidRPr="00894034">
              <w:rPr>
                <w:rFonts w:ascii="Arial Narrow" w:eastAsia="Times New Roman" w:hAnsi="Arial Narrow" w:cs="Arial"/>
                <w:kern w:val="2"/>
              </w:rPr>
              <w:t>06</w:t>
            </w:r>
            <w:r w:rsidR="00AA5CED" w:rsidRPr="00894034">
              <w:rPr>
                <w:rFonts w:ascii="Arial Narrow" w:eastAsia="Times New Roman" w:hAnsi="Arial Narrow" w:cs="Arial"/>
                <w:kern w:val="2"/>
              </w:rPr>
              <w:t>/202</w:t>
            </w:r>
            <w:r w:rsidRPr="00894034">
              <w:rPr>
                <w:rFonts w:ascii="Arial Narrow" w:eastAsia="Times New Roman" w:hAnsi="Arial Narrow" w:cs="Arial"/>
                <w:kern w:val="2"/>
              </w:rPr>
              <w:t>6</w:t>
            </w:r>
          </w:p>
        </w:tc>
      </w:tr>
    </w:tbl>
    <w:p w14:paraId="416FF6BE" w14:textId="77777777" w:rsidR="00AA5CED" w:rsidRPr="00894034" w:rsidRDefault="00AA5CED" w:rsidP="00AA5CED">
      <w:pPr>
        <w:shd w:val="clear" w:color="auto" w:fill="FFFFFF"/>
        <w:spacing w:after="0" w:line="360" w:lineRule="auto"/>
        <w:jc w:val="both"/>
        <w:rPr>
          <w:rFonts w:ascii="Arial" w:hAnsi="Arial" w:cs="Arial"/>
          <w:kern w:val="2"/>
          <w:sz w:val="24"/>
          <w:szCs w:val="24"/>
          <w:lang w:eastAsia="en-US"/>
        </w:rPr>
      </w:pPr>
    </w:p>
    <w:p w14:paraId="7F59ACAA" w14:textId="77777777" w:rsidR="00AA5CED" w:rsidRPr="00894034" w:rsidRDefault="00AA5CED" w:rsidP="00AA5CED">
      <w:pPr>
        <w:shd w:val="clear" w:color="auto" w:fill="FFFFFF"/>
        <w:spacing w:after="0" w:line="360" w:lineRule="auto"/>
        <w:jc w:val="both"/>
        <w:rPr>
          <w:rFonts w:ascii="Arial" w:hAnsi="Arial" w:cs="Arial"/>
          <w:kern w:val="2"/>
          <w:sz w:val="24"/>
          <w:szCs w:val="24"/>
          <w:lang w:eastAsia="en-US"/>
        </w:rPr>
      </w:pPr>
      <w:r w:rsidRPr="00894034">
        <w:rPr>
          <w:rFonts w:ascii="Arial" w:hAnsi="Arial" w:cs="Arial"/>
          <w:b/>
          <w:bCs/>
          <w:kern w:val="2"/>
          <w:sz w:val="24"/>
          <w:szCs w:val="24"/>
          <w:lang w:eastAsia="en-US"/>
        </w:rPr>
        <w:t>2</w:t>
      </w:r>
      <w:r w:rsidR="00AA44C6" w:rsidRPr="00894034">
        <w:rPr>
          <w:rFonts w:ascii="Arial" w:hAnsi="Arial" w:cs="Arial"/>
          <w:b/>
          <w:bCs/>
          <w:kern w:val="2"/>
          <w:sz w:val="24"/>
          <w:szCs w:val="24"/>
          <w:lang w:eastAsia="en-US"/>
        </w:rPr>
        <w:t xml:space="preserve">. </w:t>
      </w:r>
      <w:r w:rsidRPr="00894034">
        <w:rPr>
          <w:rFonts w:ascii="Arial" w:hAnsi="Arial" w:cs="Arial"/>
          <w:b/>
          <w:bCs/>
          <w:kern w:val="2"/>
          <w:sz w:val="24"/>
          <w:szCs w:val="24"/>
          <w:lang w:eastAsia="en-US"/>
        </w:rPr>
        <w:t xml:space="preserve">Forma. </w:t>
      </w:r>
      <w:r w:rsidRPr="00894034">
        <w:rPr>
          <w:rFonts w:ascii="Arial" w:hAnsi="Arial" w:cs="Arial"/>
          <w:kern w:val="2"/>
          <w:sz w:val="24"/>
          <w:szCs w:val="24"/>
          <w:lang w:eastAsia="en-US"/>
        </w:rPr>
        <w:t xml:space="preserve">El requisito se tiene por satisfecho, pues en el consta </w:t>
      </w:r>
      <w:r w:rsidR="000816DA" w:rsidRPr="00894034">
        <w:rPr>
          <w:rFonts w:ascii="Arial" w:hAnsi="Arial" w:cs="Arial"/>
          <w:kern w:val="2"/>
          <w:sz w:val="24"/>
          <w:szCs w:val="24"/>
          <w:lang w:eastAsia="en-US"/>
        </w:rPr>
        <w:t xml:space="preserve">el </w:t>
      </w:r>
      <w:r w:rsidRPr="00894034">
        <w:rPr>
          <w:rFonts w:ascii="Arial" w:hAnsi="Arial" w:cs="Arial"/>
          <w:kern w:val="2"/>
          <w:sz w:val="24"/>
          <w:szCs w:val="24"/>
          <w:lang w:eastAsia="en-US"/>
        </w:rPr>
        <w:t xml:space="preserve">nombre y firma autógrafa de quien pretende se reconozca el carácter de tercero interesado, expresando las razones en que fundan su interés incompatible con el del </w:t>
      </w:r>
      <w:r w:rsidRPr="00894034">
        <w:rPr>
          <w:rFonts w:ascii="Arial" w:hAnsi="Arial" w:cs="Arial"/>
          <w:i/>
          <w:iCs/>
          <w:kern w:val="2"/>
          <w:sz w:val="24"/>
          <w:szCs w:val="24"/>
          <w:lang w:eastAsia="en-US"/>
        </w:rPr>
        <w:t>actor</w:t>
      </w:r>
      <w:r w:rsidRPr="00894034">
        <w:rPr>
          <w:rFonts w:ascii="Arial" w:hAnsi="Arial" w:cs="Arial"/>
          <w:kern w:val="2"/>
          <w:sz w:val="24"/>
          <w:szCs w:val="24"/>
          <w:lang w:eastAsia="en-US"/>
        </w:rPr>
        <w:t>.</w:t>
      </w:r>
    </w:p>
    <w:p w14:paraId="2E41E733" w14:textId="77777777" w:rsidR="00AA5CED" w:rsidRPr="00894034" w:rsidRDefault="00AA5CED" w:rsidP="00AA5CED">
      <w:pPr>
        <w:shd w:val="clear" w:color="auto" w:fill="FFFFFF"/>
        <w:spacing w:after="0" w:line="360" w:lineRule="auto"/>
        <w:jc w:val="both"/>
        <w:rPr>
          <w:rFonts w:ascii="Arial" w:hAnsi="Arial" w:cs="Arial"/>
          <w:kern w:val="2"/>
          <w:sz w:val="24"/>
          <w:szCs w:val="24"/>
          <w:lang w:eastAsia="en-US"/>
        </w:rPr>
      </w:pPr>
    </w:p>
    <w:p w14:paraId="314F69AB" w14:textId="77777777" w:rsidR="00AA5CED" w:rsidRPr="00894034" w:rsidRDefault="00AA5CED" w:rsidP="00AA5CED">
      <w:pPr>
        <w:shd w:val="clear" w:color="auto" w:fill="FFFFFF"/>
        <w:spacing w:after="0" w:line="360" w:lineRule="auto"/>
        <w:jc w:val="both"/>
        <w:rPr>
          <w:rFonts w:ascii="Arial" w:hAnsi="Arial" w:cs="Arial"/>
          <w:kern w:val="2"/>
          <w:sz w:val="24"/>
          <w:szCs w:val="24"/>
          <w:lang w:eastAsia="en-US"/>
        </w:rPr>
      </w:pPr>
      <w:r w:rsidRPr="00894034">
        <w:rPr>
          <w:rFonts w:ascii="Arial" w:hAnsi="Arial" w:cs="Arial"/>
          <w:b/>
          <w:bCs/>
          <w:kern w:val="2"/>
          <w:sz w:val="24"/>
          <w:szCs w:val="24"/>
          <w:lang w:eastAsia="en-US"/>
        </w:rPr>
        <w:t>3</w:t>
      </w:r>
      <w:r w:rsidR="00AA44C6" w:rsidRPr="00894034">
        <w:rPr>
          <w:rFonts w:ascii="Arial" w:hAnsi="Arial" w:cs="Arial"/>
          <w:b/>
          <w:bCs/>
          <w:kern w:val="2"/>
          <w:sz w:val="24"/>
          <w:szCs w:val="24"/>
          <w:lang w:eastAsia="en-US"/>
        </w:rPr>
        <w:t xml:space="preserve">. </w:t>
      </w:r>
      <w:r w:rsidRPr="00894034">
        <w:rPr>
          <w:rFonts w:ascii="Arial" w:hAnsi="Arial" w:cs="Arial"/>
          <w:b/>
          <w:bCs/>
          <w:kern w:val="2"/>
          <w:sz w:val="24"/>
          <w:szCs w:val="24"/>
          <w:lang w:eastAsia="en-US"/>
        </w:rPr>
        <w:t xml:space="preserve">Legitimación e interés incompatible. </w:t>
      </w:r>
      <w:r w:rsidRPr="00894034">
        <w:rPr>
          <w:rFonts w:ascii="Arial" w:hAnsi="Arial" w:cs="Arial"/>
          <w:kern w:val="2"/>
          <w:sz w:val="24"/>
          <w:szCs w:val="24"/>
          <w:lang w:eastAsia="en-US"/>
        </w:rPr>
        <w:t>Este requisito se cumple, toda vez que el escrito de comparecencia fue presentado por quien</w:t>
      </w:r>
      <w:r w:rsidR="002F6F38" w:rsidRPr="00894034">
        <w:rPr>
          <w:rFonts w:ascii="Arial" w:hAnsi="Arial" w:cs="Arial"/>
          <w:kern w:val="2"/>
          <w:sz w:val="24"/>
          <w:szCs w:val="24"/>
          <w:lang w:eastAsia="en-US"/>
        </w:rPr>
        <w:t xml:space="preserve"> se ostenta como Presidente del </w:t>
      </w:r>
      <w:r w:rsidR="002F6F38" w:rsidRPr="00894034">
        <w:rPr>
          <w:rFonts w:ascii="Arial" w:hAnsi="Arial" w:cs="Arial"/>
          <w:i/>
          <w:iCs/>
          <w:kern w:val="2"/>
          <w:sz w:val="24"/>
          <w:szCs w:val="24"/>
          <w:lang w:eastAsia="en-US"/>
        </w:rPr>
        <w:t>Comité Directivo Estatal</w:t>
      </w:r>
      <w:r w:rsidRPr="00894034">
        <w:rPr>
          <w:rFonts w:ascii="Arial" w:hAnsi="Arial" w:cs="Arial"/>
          <w:i/>
          <w:iCs/>
          <w:kern w:val="2"/>
          <w:sz w:val="24"/>
          <w:szCs w:val="24"/>
          <w:lang w:eastAsia="en-US"/>
        </w:rPr>
        <w:t xml:space="preserve">, </w:t>
      </w:r>
      <w:r w:rsidRPr="00894034">
        <w:rPr>
          <w:rFonts w:ascii="Arial" w:hAnsi="Arial" w:cs="Arial"/>
          <w:kern w:val="2"/>
          <w:sz w:val="24"/>
          <w:szCs w:val="24"/>
          <w:lang w:eastAsia="en-US"/>
        </w:rPr>
        <w:t xml:space="preserve">por lo que, </w:t>
      </w:r>
      <w:r w:rsidR="0017423D" w:rsidRPr="00894034">
        <w:rPr>
          <w:rFonts w:ascii="Arial" w:hAnsi="Arial" w:cs="Arial"/>
          <w:kern w:val="2"/>
          <w:sz w:val="24"/>
          <w:szCs w:val="24"/>
          <w:lang w:eastAsia="en-US"/>
        </w:rPr>
        <w:t>tienen</w:t>
      </w:r>
      <w:r w:rsidRPr="00894034">
        <w:rPr>
          <w:rFonts w:ascii="Arial" w:hAnsi="Arial" w:cs="Arial"/>
          <w:kern w:val="2"/>
          <w:sz w:val="24"/>
          <w:szCs w:val="24"/>
          <w:lang w:eastAsia="en-US"/>
        </w:rPr>
        <w:t xml:space="preserve"> un derecho incompatible con el del </w:t>
      </w:r>
      <w:r w:rsidRPr="00894034">
        <w:rPr>
          <w:rFonts w:ascii="Arial" w:hAnsi="Arial" w:cs="Arial"/>
          <w:i/>
          <w:iCs/>
          <w:kern w:val="2"/>
          <w:sz w:val="24"/>
          <w:szCs w:val="24"/>
          <w:lang w:eastAsia="en-US"/>
        </w:rPr>
        <w:t>actor</w:t>
      </w:r>
      <w:r w:rsidRPr="00894034">
        <w:rPr>
          <w:rFonts w:ascii="Arial" w:hAnsi="Arial" w:cs="Arial"/>
          <w:kern w:val="2"/>
          <w:sz w:val="24"/>
          <w:szCs w:val="24"/>
          <w:lang w:eastAsia="en-US"/>
        </w:rPr>
        <w:t>, pues, expresa argumentos con la finalidad de que se declare la improcedencia del medio de impugnación para el efecto que prevalezca</w:t>
      </w:r>
      <w:r w:rsidR="002F6F38" w:rsidRPr="00894034">
        <w:rPr>
          <w:rFonts w:ascii="Arial" w:hAnsi="Arial" w:cs="Arial"/>
          <w:kern w:val="2"/>
          <w:sz w:val="24"/>
          <w:szCs w:val="24"/>
          <w:lang w:eastAsia="en-US"/>
        </w:rPr>
        <w:t xml:space="preserve"> la determinación emitida en la </w:t>
      </w:r>
      <w:r w:rsidR="002F6F38" w:rsidRPr="00894034">
        <w:rPr>
          <w:rFonts w:ascii="Arial" w:hAnsi="Arial" w:cs="Arial"/>
          <w:i/>
          <w:iCs/>
          <w:kern w:val="2"/>
          <w:sz w:val="24"/>
          <w:szCs w:val="24"/>
          <w:lang w:eastAsia="en-US"/>
        </w:rPr>
        <w:t>Resolución impugnada</w:t>
      </w:r>
      <w:r w:rsidR="002F6F38" w:rsidRPr="00894034">
        <w:rPr>
          <w:rFonts w:ascii="Arial" w:hAnsi="Arial" w:cs="Arial"/>
          <w:kern w:val="2"/>
          <w:sz w:val="24"/>
          <w:szCs w:val="24"/>
          <w:lang w:eastAsia="en-US"/>
        </w:rPr>
        <w:t xml:space="preserve"> y, por ende, su nombramiento del cargo antes mencionado. </w:t>
      </w:r>
    </w:p>
    <w:p w14:paraId="4E958C4D" w14:textId="77777777" w:rsidR="00AA5CED" w:rsidRPr="00894034" w:rsidRDefault="00AA5CED" w:rsidP="000816DA">
      <w:pPr>
        <w:shd w:val="clear" w:color="auto" w:fill="FFFFFF"/>
        <w:spacing w:after="0" w:line="360" w:lineRule="auto"/>
        <w:jc w:val="center"/>
        <w:rPr>
          <w:rFonts w:ascii="Arial" w:hAnsi="Arial" w:cs="Arial"/>
          <w:kern w:val="2"/>
          <w:sz w:val="24"/>
          <w:szCs w:val="24"/>
          <w:lang w:eastAsia="en-US"/>
        </w:rPr>
      </w:pPr>
    </w:p>
    <w:p w14:paraId="5A34553D" w14:textId="77777777" w:rsidR="003D7C14" w:rsidRPr="00C25163" w:rsidRDefault="000E34B5" w:rsidP="000816DA">
      <w:pPr>
        <w:tabs>
          <w:tab w:val="left" w:pos="426"/>
        </w:tabs>
        <w:spacing w:after="0" w:line="360" w:lineRule="auto"/>
        <w:jc w:val="center"/>
        <w:rPr>
          <w:rFonts w:ascii="Arial" w:hAnsi="Arial" w:cs="Arial"/>
          <w:b/>
          <w:bCs/>
          <w:sz w:val="24"/>
          <w:szCs w:val="24"/>
        </w:rPr>
      </w:pPr>
      <w:r w:rsidRPr="00C25163">
        <w:rPr>
          <w:rStyle w:val="Ttulo1Car"/>
          <w:rFonts w:ascii="Arial" w:hAnsi="Arial" w:cs="Arial"/>
          <w:sz w:val="24"/>
          <w:szCs w:val="24"/>
          <w:lang w:val="es-ES_tradnl" w:eastAsia="es-ES"/>
        </w:rPr>
        <w:t>V.</w:t>
      </w:r>
      <w:r w:rsidR="00781C22" w:rsidRPr="00C25163">
        <w:rPr>
          <w:rStyle w:val="Ttulo1Car"/>
          <w:rFonts w:ascii="Arial" w:hAnsi="Arial" w:cs="Arial"/>
          <w:sz w:val="24"/>
          <w:szCs w:val="24"/>
          <w:lang w:val="es-ES_tradnl" w:eastAsia="es-ES"/>
        </w:rPr>
        <w:t xml:space="preserve"> </w:t>
      </w:r>
      <w:r w:rsidR="003D7C14" w:rsidRPr="00C25163">
        <w:rPr>
          <w:rFonts w:ascii="Arial" w:hAnsi="Arial" w:cs="Arial"/>
          <w:b/>
          <w:bCs/>
          <w:sz w:val="24"/>
          <w:szCs w:val="24"/>
        </w:rPr>
        <w:t>REQUISITOS DE PROCEDENCIA</w:t>
      </w:r>
    </w:p>
    <w:p w14:paraId="24B6FB40" w14:textId="77777777" w:rsidR="00131B43" w:rsidRPr="00C25163" w:rsidRDefault="00131B43" w:rsidP="00131B43">
      <w:pPr>
        <w:tabs>
          <w:tab w:val="left" w:pos="851"/>
          <w:tab w:val="center" w:pos="3853"/>
        </w:tabs>
        <w:spacing w:after="0" w:line="360" w:lineRule="auto"/>
        <w:jc w:val="center"/>
        <w:rPr>
          <w:rFonts w:ascii="Arial" w:hAnsi="Arial" w:cs="Arial"/>
          <w:b/>
          <w:bCs/>
          <w:sz w:val="24"/>
          <w:szCs w:val="24"/>
        </w:rPr>
      </w:pPr>
    </w:p>
    <w:p w14:paraId="1AD183EB" w14:textId="77777777" w:rsidR="003D7C14" w:rsidRPr="00C25163" w:rsidRDefault="003D7C14" w:rsidP="003D7C14">
      <w:pPr>
        <w:tabs>
          <w:tab w:val="left" w:pos="1320"/>
          <w:tab w:val="center" w:pos="3853"/>
        </w:tabs>
        <w:spacing w:after="0" w:line="360" w:lineRule="auto"/>
        <w:jc w:val="both"/>
        <w:rPr>
          <w:rFonts w:ascii="Arial" w:hAnsi="Arial" w:cs="Arial"/>
          <w:sz w:val="24"/>
          <w:szCs w:val="24"/>
        </w:rPr>
      </w:pPr>
      <w:r w:rsidRPr="00C25163">
        <w:rPr>
          <w:rFonts w:ascii="Arial" w:hAnsi="Arial" w:cs="Arial"/>
          <w:sz w:val="24"/>
          <w:szCs w:val="24"/>
        </w:rPr>
        <w:t xml:space="preserve">El </w:t>
      </w:r>
      <w:r w:rsidRPr="00C25163">
        <w:rPr>
          <w:rFonts w:ascii="Arial" w:hAnsi="Arial" w:cs="Arial"/>
          <w:i/>
          <w:iCs/>
          <w:sz w:val="24"/>
          <w:szCs w:val="24"/>
        </w:rPr>
        <w:t xml:space="preserve">Juicio </w:t>
      </w:r>
      <w:r w:rsidR="00781C22" w:rsidRPr="00C25163">
        <w:rPr>
          <w:rFonts w:ascii="Arial" w:hAnsi="Arial" w:cs="Arial"/>
          <w:i/>
          <w:iCs/>
          <w:sz w:val="24"/>
          <w:szCs w:val="24"/>
        </w:rPr>
        <w:t xml:space="preserve">de la </w:t>
      </w:r>
      <w:r w:rsidRPr="00C25163">
        <w:rPr>
          <w:rFonts w:ascii="Arial" w:hAnsi="Arial" w:cs="Arial"/>
          <w:i/>
          <w:iCs/>
          <w:sz w:val="24"/>
          <w:szCs w:val="24"/>
        </w:rPr>
        <w:t>Ciudadan</w:t>
      </w:r>
      <w:r w:rsidR="00781C22" w:rsidRPr="00C25163">
        <w:rPr>
          <w:rFonts w:ascii="Arial" w:hAnsi="Arial" w:cs="Arial"/>
          <w:i/>
          <w:iCs/>
          <w:sz w:val="24"/>
          <w:szCs w:val="24"/>
        </w:rPr>
        <w:t>ía</w:t>
      </w:r>
      <w:r w:rsidRPr="00C25163">
        <w:rPr>
          <w:rFonts w:ascii="Arial" w:hAnsi="Arial" w:cs="Arial"/>
          <w:sz w:val="24"/>
          <w:szCs w:val="24"/>
        </w:rPr>
        <w:t xml:space="preserve"> reúne los requisitos previstos en los artículos 9, 10, 15 fracción IV, 73 y 74 inciso c) de la </w:t>
      </w:r>
      <w:r w:rsidRPr="00C25163">
        <w:rPr>
          <w:rFonts w:ascii="Arial" w:hAnsi="Arial" w:cs="Arial"/>
          <w:i/>
          <w:iCs/>
          <w:sz w:val="24"/>
          <w:szCs w:val="24"/>
        </w:rPr>
        <w:t>Ley de Justicia</w:t>
      </w:r>
      <w:r w:rsidRPr="00C25163">
        <w:rPr>
          <w:rFonts w:ascii="Arial" w:hAnsi="Arial" w:cs="Arial"/>
          <w:sz w:val="24"/>
          <w:szCs w:val="24"/>
        </w:rPr>
        <w:t xml:space="preserve">, como a continuación se precisa: </w:t>
      </w:r>
    </w:p>
    <w:p w14:paraId="72BE94A7" w14:textId="77777777" w:rsidR="003D7C14" w:rsidRPr="00C25163" w:rsidRDefault="003D7C14" w:rsidP="003D7C14">
      <w:pPr>
        <w:tabs>
          <w:tab w:val="left" w:pos="1320"/>
          <w:tab w:val="center" w:pos="3853"/>
        </w:tabs>
        <w:spacing w:after="0" w:line="360" w:lineRule="auto"/>
        <w:jc w:val="both"/>
        <w:rPr>
          <w:rFonts w:ascii="Arial" w:hAnsi="Arial" w:cs="Arial"/>
          <w:sz w:val="24"/>
          <w:szCs w:val="24"/>
        </w:rPr>
      </w:pPr>
    </w:p>
    <w:p w14:paraId="1459B30C" w14:textId="77777777" w:rsidR="00242883" w:rsidRPr="00C25163" w:rsidRDefault="003D7C14" w:rsidP="00242883">
      <w:pPr>
        <w:numPr>
          <w:ilvl w:val="0"/>
          <w:numId w:val="2"/>
        </w:numPr>
        <w:tabs>
          <w:tab w:val="left" w:pos="284"/>
          <w:tab w:val="center" w:pos="3853"/>
        </w:tabs>
        <w:spacing w:after="0" w:line="360" w:lineRule="auto"/>
        <w:ind w:left="0" w:firstLine="0"/>
        <w:jc w:val="both"/>
        <w:rPr>
          <w:rFonts w:ascii="Arial" w:hAnsi="Arial" w:cs="Arial"/>
          <w:sz w:val="24"/>
          <w:szCs w:val="24"/>
        </w:rPr>
      </w:pPr>
      <w:r w:rsidRPr="00C25163">
        <w:rPr>
          <w:rFonts w:ascii="Arial" w:hAnsi="Arial" w:cs="Arial"/>
          <w:b/>
          <w:bCs/>
          <w:sz w:val="24"/>
          <w:szCs w:val="24"/>
        </w:rPr>
        <w:t>Oportunidad.</w:t>
      </w:r>
      <w:r w:rsidRPr="00C25163">
        <w:rPr>
          <w:rFonts w:ascii="Arial" w:hAnsi="Arial" w:cs="Arial"/>
          <w:sz w:val="24"/>
          <w:szCs w:val="24"/>
        </w:rPr>
        <w:t xml:space="preserve"> </w:t>
      </w:r>
      <w:r w:rsidR="009A1F19" w:rsidRPr="00C25163">
        <w:rPr>
          <w:rFonts w:ascii="Arial" w:hAnsi="Arial" w:cs="Arial"/>
          <w:sz w:val="24"/>
          <w:szCs w:val="24"/>
        </w:rPr>
        <w:t xml:space="preserve">El </w:t>
      </w:r>
      <w:r w:rsidR="0045212A" w:rsidRPr="00C25163">
        <w:rPr>
          <w:rFonts w:ascii="Arial" w:hAnsi="Arial" w:cs="Arial"/>
          <w:i/>
          <w:iCs/>
          <w:sz w:val="24"/>
          <w:szCs w:val="24"/>
        </w:rPr>
        <w:t xml:space="preserve">Juicio </w:t>
      </w:r>
      <w:r w:rsidR="00781C22" w:rsidRPr="00C25163">
        <w:rPr>
          <w:rFonts w:ascii="Arial" w:hAnsi="Arial" w:cs="Arial"/>
          <w:i/>
          <w:iCs/>
          <w:sz w:val="24"/>
          <w:szCs w:val="24"/>
        </w:rPr>
        <w:t xml:space="preserve">de la </w:t>
      </w:r>
      <w:r w:rsidR="0045212A" w:rsidRPr="00C25163">
        <w:rPr>
          <w:rFonts w:ascii="Arial" w:hAnsi="Arial" w:cs="Arial"/>
          <w:i/>
          <w:iCs/>
          <w:sz w:val="24"/>
          <w:szCs w:val="24"/>
        </w:rPr>
        <w:t>Ciudadan</w:t>
      </w:r>
      <w:r w:rsidR="00781C22" w:rsidRPr="00C25163">
        <w:rPr>
          <w:rFonts w:ascii="Arial" w:hAnsi="Arial" w:cs="Arial"/>
          <w:i/>
          <w:iCs/>
          <w:sz w:val="24"/>
          <w:szCs w:val="24"/>
        </w:rPr>
        <w:t>ía</w:t>
      </w:r>
      <w:r w:rsidR="009A1F19" w:rsidRPr="00C25163">
        <w:rPr>
          <w:rFonts w:ascii="Arial" w:hAnsi="Arial" w:cs="Arial"/>
          <w:sz w:val="24"/>
          <w:szCs w:val="24"/>
        </w:rPr>
        <w:t xml:space="preserve"> fue interpuesto dentro del plazo de cinco días establecidos en el artículo 9 de la</w:t>
      </w:r>
      <w:r w:rsidR="008A6038" w:rsidRPr="00C25163">
        <w:rPr>
          <w:rFonts w:ascii="Arial" w:hAnsi="Arial" w:cs="Arial"/>
          <w:sz w:val="24"/>
          <w:szCs w:val="24"/>
        </w:rPr>
        <w:t xml:space="preserve"> </w:t>
      </w:r>
      <w:r w:rsidR="009A1F19" w:rsidRPr="00C25163">
        <w:rPr>
          <w:rFonts w:ascii="Arial" w:hAnsi="Arial" w:cs="Arial"/>
          <w:i/>
          <w:iCs/>
          <w:sz w:val="24"/>
          <w:szCs w:val="24"/>
        </w:rPr>
        <w:t>Ley de Justicia</w:t>
      </w:r>
      <w:r w:rsidR="009A1F19" w:rsidRPr="00C25163">
        <w:rPr>
          <w:rFonts w:ascii="Arial" w:hAnsi="Arial" w:cs="Arial"/>
          <w:sz w:val="24"/>
          <w:szCs w:val="24"/>
        </w:rPr>
        <w:t>, toda vez que</w:t>
      </w:r>
      <w:r w:rsidR="001627EB" w:rsidRPr="00C25163">
        <w:rPr>
          <w:rFonts w:ascii="Arial" w:hAnsi="Arial" w:cs="Arial"/>
          <w:sz w:val="24"/>
          <w:szCs w:val="24"/>
        </w:rPr>
        <w:t xml:space="preserve">, si bien, </w:t>
      </w:r>
      <w:r w:rsidR="009A1F19" w:rsidRPr="00C25163">
        <w:rPr>
          <w:rFonts w:ascii="Arial" w:hAnsi="Arial" w:cs="Arial"/>
          <w:sz w:val="24"/>
          <w:szCs w:val="24"/>
        </w:rPr>
        <w:t xml:space="preserve">la </w:t>
      </w:r>
      <w:r w:rsidR="001627EB" w:rsidRPr="00C25163">
        <w:rPr>
          <w:rFonts w:ascii="Arial" w:hAnsi="Arial" w:cs="Arial"/>
          <w:i/>
          <w:iCs/>
          <w:sz w:val="24"/>
          <w:szCs w:val="24"/>
        </w:rPr>
        <w:t>R</w:t>
      </w:r>
      <w:r w:rsidR="009A1F19" w:rsidRPr="00C25163">
        <w:rPr>
          <w:rFonts w:ascii="Arial" w:hAnsi="Arial" w:cs="Arial"/>
          <w:i/>
          <w:iCs/>
          <w:sz w:val="24"/>
          <w:szCs w:val="24"/>
        </w:rPr>
        <w:t>esolución impugnada</w:t>
      </w:r>
      <w:r w:rsidR="009A1F19" w:rsidRPr="00C25163">
        <w:rPr>
          <w:rFonts w:ascii="Arial" w:hAnsi="Arial" w:cs="Arial"/>
          <w:sz w:val="24"/>
          <w:szCs w:val="24"/>
        </w:rPr>
        <w:t xml:space="preserve"> fue emitida el</w:t>
      </w:r>
      <w:r w:rsidR="00781C22" w:rsidRPr="00C25163">
        <w:rPr>
          <w:rFonts w:ascii="Arial" w:hAnsi="Arial" w:cs="Arial"/>
          <w:sz w:val="24"/>
          <w:szCs w:val="24"/>
        </w:rPr>
        <w:t xml:space="preserve"> doce de junio</w:t>
      </w:r>
      <w:r w:rsidR="009A1F19" w:rsidRPr="00C25163">
        <w:rPr>
          <w:rFonts w:ascii="Arial" w:hAnsi="Arial" w:cs="Arial"/>
          <w:sz w:val="24"/>
          <w:szCs w:val="24"/>
        </w:rPr>
        <w:t xml:space="preserve">, </w:t>
      </w:r>
      <w:r w:rsidR="00863F17" w:rsidRPr="00C25163">
        <w:rPr>
          <w:rFonts w:ascii="Arial" w:hAnsi="Arial" w:cs="Arial"/>
          <w:sz w:val="24"/>
          <w:szCs w:val="24"/>
        </w:rPr>
        <w:t xml:space="preserve">la misma fue notificada al </w:t>
      </w:r>
      <w:r w:rsidR="00781C22" w:rsidRPr="00C25163">
        <w:rPr>
          <w:rFonts w:ascii="Arial" w:hAnsi="Arial" w:cs="Arial"/>
          <w:i/>
          <w:iCs/>
          <w:sz w:val="24"/>
          <w:szCs w:val="24"/>
        </w:rPr>
        <w:t>a</w:t>
      </w:r>
      <w:r w:rsidR="00863F17" w:rsidRPr="00C25163">
        <w:rPr>
          <w:rFonts w:ascii="Arial" w:hAnsi="Arial" w:cs="Arial"/>
          <w:i/>
          <w:iCs/>
          <w:sz w:val="24"/>
          <w:szCs w:val="24"/>
        </w:rPr>
        <w:t>ctor</w:t>
      </w:r>
      <w:r w:rsidR="00863F17" w:rsidRPr="00C25163">
        <w:rPr>
          <w:rFonts w:ascii="Arial" w:hAnsi="Arial" w:cs="Arial"/>
          <w:sz w:val="24"/>
          <w:szCs w:val="24"/>
        </w:rPr>
        <w:t xml:space="preserve"> el</w:t>
      </w:r>
      <w:r w:rsidR="00781C22" w:rsidRPr="00C25163">
        <w:rPr>
          <w:rFonts w:ascii="Arial" w:hAnsi="Arial" w:cs="Arial"/>
          <w:sz w:val="24"/>
          <w:szCs w:val="24"/>
        </w:rPr>
        <w:t xml:space="preserve"> dieciséis siguiente</w:t>
      </w:r>
      <w:r w:rsidR="00863F17" w:rsidRPr="00C25163">
        <w:rPr>
          <w:rFonts w:ascii="Arial" w:hAnsi="Arial" w:cs="Arial"/>
          <w:sz w:val="24"/>
          <w:szCs w:val="24"/>
        </w:rPr>
        <w:t xml:space="preserve">, </w:t>
      </w:r>
      <w:r w:rsidR="00D35195" w:rsidRPr="00C25163">
        <w:rPr>
          <w:rFonts w:ascii="Arial" w:hAnsi="Arial" w:cs="Arial"/>
          <w:sz w:val="24"/>
          <w:szCs w:val="24"/>
        </w:rPr>
        <w:t xml:space="preserve">y dado que, el escrito de impugnación </w:t>
      </w:r>
      <w:r w:rsidR="009A1F19" w:rsidRPr="00C25163">
        <w:rPr>
          <w:rFonts w:ascii="Arial" w:hAnsi="Arial" w:cs="Arial"/>
          <w:sz w:val="24"/>
          <w:szCs w:val="24"/>
        </w:rPr>
        <w:t xml:space="preserve">se presentó </w:t>
      </w:r>
      <w:r w:rsidR="00781C22" w:rsidRPr="00C25163">
        <w:rPr>
          <w:rFonts w:ascii="Arial" w:hAnsi="Arial" w:cs="Arial"/>
          <w:sz w:val="24"/>
          <w:szCs w:val="24"/>
        </w:rPr>
        <w:t>directamente en la Oficialía de Partes de este Tribunal Electoral</w:t>
      </w:r>
      <w:r w:rsidR="009A1F19" w:rsidRPr="00C25163">
        <w:rPr>
          <w:rFonts w:ascii="Arial" w:hAnsi="Arial" w:cs="Arial"/>
          <w:i/>
          <w:iCs/>
          <w:sz w:val="24"/>
          <w:szCs w:val="24"/>
        </w:rPr>
        <w:t>,</w:t>
      </w:r>
      <w:r w:rsidR="008A6038" w:rsidRPr="00C25163">
        <w:rPr>
          <w:rFonts w:ascii="Arial" w:hAnsi="Arial" w:cs="Arial"/>
          <w:i/>
          <w:iCs/>
          <w:sz w:val="24"/>
          <w:szCs w:val="24"/>
        </w:rPr>
        <w:t xml:space="preserve"> </w:t>
      </w:r>
      <w:r w:rsidR="009A1F19" w:rsidRPr="00C25163">
        <w:rPr>
          <w:rFonts w:ascii="Arial" w:hAnsi="Arial" w:cs="Arial"/>
          <w:sz w:val="24"/>
          <w:szCs w:val="24"/>
        </w:rPr>
        <w:t xml:space="preserve">el </w:t>
      </w:r>
      <w:r w:rsidR="00781C22" w:rsidRPr="00C25163">
        <w:rPr>
          <w:rFonts w:ascii="Arial" w:hAnsi="Arial" w:cs="Arial"/>
          <w:sz w:val="24"/>
          <w:szCs w:val="24"/>
        </w:rPr>
        <w:t>veinte</w:t>
      </w:r>
      <w:r w:rsidR="009A1F19" w:rsidRPr="00C25163">
        <w:rPr>
          <w:rFonts w:ascii="Arial" w:hAnsi="Arial" w:cs="Arial"/>
          <w:sz w:val="24"/>
          <w:szCs w:val="24"/>
        </w:rPr>
        <w:t xml:space="preserve"> </w:t>
      </w:r>
      <w:r w:rsidR="0045212A" w:rsidRPr="00C25163">
        <w:rPr>
          <w:rFonts w:ascii="Arial" w:hAnsi="Arial" w:cs="Arial"/>
          <w:sz w:val="24"/>
          <w:szCs w:val="24"/>
        </w:rPr>
        <w:t>de junio</w:t>
      </w:r>
      <w:r w:rsidR="009A1F19" w:rsidRPr="00C25163">
        <w:rPr>
          <w:rFonts w:ascii="Arial" w:hAnsi="Arial" w:cs="Arial"/>
          <w:sz w:val="24"/>
          <w:szCs w:val="24"/>
        </w:rPr>
        <w:t xml:space="preserve">, </w:t>
      </w:r>
      <w:r w:rsidR="008A6038" w:rsidRPr="00C25163">
        <w:rPr>
          <w:rFonts w:ascii="Arial" w:hAnsi="Arial" w:cs="Arial"/>
          <w:sz w:val="24"/>
          <w:szCs w:val="24"/>
        </w:rPr>
        <w:t>es evidente que s</w:t>
      </w:r>
      <w:r w:rsidR="009A1F19" w:rsidRPr="00C25163">
        <w:rPr>
          <w:rFonts w:ascii="Arial" w:hAnsi="Arial" w:cs="Arial"/>
          <w:sz w:val="24"/>
          <w:szCs w:val="24"/>
        </w:rPr>
        <w:t>u interposición fue oportuna.</w:t>
      </w:r>
    </w:p>
    <w:p w14:paraId="503687E2" w14:textId="77777777" w:rsidR="002F6F38" w:rsidRPr="00C25163" w:rsidRDefault="002F6F38" w:rsidP="002F6F38">
      <w:pPr>
        <w:tabs>
          <w:tab w:val="left" w:pos="284"/>
          <w:tab w:val="center" w:pos="3853"/>
        </w:tabs>
        <w:spacing w:after="0" w:line="360" w:lineRule="auto"/>
        <w:jc w:val="both"/>
        <w:rPr>
          <w:rFonts w:ascii="Arial" w:hAnsi="Arial" w:cs="Arial"/>
          <w:sz w:val="24"/>
          <w:szCs w:val="24"/>
        </w:rPr>
      </w:pPr>
    </w:p>
    <w:p w14:paraId="5707CF9A" w14:textId="77777777" w:rsidR="003D7C14" w:rsidRPr="00C25163" w:rsidRDefault="003D7C14" w:rsidP="003D7C14">
      <w:pPr>
        <w:numPr>
          <w:ilvl w:val="0"/>
          <w:numId w:val="2"/>
        </w:numPr>
        <w:tabs>
          <w:tab w:val="left" w:pos="284"/>
          <w:tab w:val="center" w:pos="3853"/>
        </w:tabs>
        <w:spacing w:after="0" w:line="360" w:lineRule="auto"/>
        <w:ind w:left="0" w:firstLine="0"/>
        <w:jc w:val="both"/>
        <w:rPr>
          <w:rFonts w:ascii="Arial" w:hAnsi="Arial" w:cs="Arial"/>
          <w:sz w:val="24"/>
          <w:szCs w:val="24"/>
        </w:rPr>
      </w:pPr>
      <w:r w:rsidRPr="00C25163">
        <w:rPr>
          <w:rFonts w:ascii="Arial" w:hAnsi="Arial" w:cs="Arial"/>
          <w:b/>
          <w:bCs/>
          <w:sz w:val="24"/>
          <w:szCs w:val="24"/>
        </w:rPr>
        <w:t>Forma.</w:t>
      </w:r>
      <w:r w:rsidRPr="00C25163">
        <w:rPr>
          <w:rFonts w:ascii="Arial" w:hAnsi="Arial" w:cs="Arial"/>
          <w:sz w:val="24"/>
          <w:szCs w:val="24"/>
        </w:rPr>
        <w:t xml:space="preserve"> Los requisitos formales previstos en el artículo 10 de la </w:t>
      </w:r>
      <w:r w:rsidRPr="00C25163">
        <w:rPr>
          <w:rFonts w:ascii="Arial" w:hAnsi="Arial" w:cs="Arial"/>
          <w:i/>
          <w:iCs/>
          <w:sz w:val="24"/>
          <w:szCs w:val="24"/>
        </w:rPr>
        <w:t>Ley de Justicia</w:t>
      </w:r>
      <w:r w:rsidRPr="00C25163">
        <w:rPr>
          <w:rFonts w:ascii="Arial" w:hAnsi="Arial" w:cs="Arial"/>
          <w:sz w:val="24"/>
          <w:szCs w:val="24"/>
        </w:rPr>
        <w:t xml:space="preserve">, se encuentran satisfechos, ya que el medio de impugnación se presentó por escrito, contiene nombre, firma y carácter con el que se ostenta </w:t>
      </w:r>
      <w:r w:rsidR="0099333F" w:rsidRPr="00C25163">
        <w:rPr>
          <w:rFonts w:ascii="Arial" w:hAnsi="Arial" w:cs="Arial"/>
          <w:sz w:val="24"/>
          <w:szCs w:val="24"/>
        </w:rPr>
        <w:t>el</w:t>
      </w:r>
      <w:r w:rsidRPr="00C25163">
        <w:rPr>
          <w:rFonts w:ascii="Arial" w:hAnsi="Arial" w:cs="Arial"/>
          <w:sz w:val="24"/>
          <w:szCs w:val="24"/>
        </w:rPr>
        <w:t xml:space="preserve"> </w:t>
      </w:r>
      <w:r w:rsidR="00781C22" w:rsidRPr="00C25163">
        <w:rPr>
          <w:rFonts w:ascii="Arial" w:hAnsi="Arial" w:cs="Arial"/>
          <w:i/>
          <w:iCs/>
          <w:sz w:val="24"/>
          <w:szCs w:val="24"/>
        </w:rPr>
        <w:t>a</w:t>
      </w:r>
      <w:r w:rsidR="0099333F" w:rsidRPr="00C25163">
        <w:rPr>
          <w:rFonts w:ascii="Arial" w:hAnsi="Arial" w:cs="Arial"/>
          <w:i/>
          <w:iCs/>
          <w:sz w:val="24"/>
          <w:szCs w:val="24"/>
        </w:rPr>
        <w:t>ctor</w:t>
      </w:r>
      <w:r w:rsidRPr="00C25163">
        <w:rPr>
          <w:rFonts w:ascii="Arial" w:hAnsi="Arial" w:cs="Arial"/>
          <w:sz w:val="24"/>
          <w:szCs w:val="24"/>
        </w:rPr>
        <w:t xml:space="preserve">, señaló domicilio para recibir notificaciones, se identificó el acto impugnado y autoridad responsable, los hechos que considera vulneran sus derechos, los agravios causados y ofreció medios de prueba. </w:t>
      </w:r>
    </w:p>
    <w:p w14:paraId="61B4335D" w14:textId="77777777" w:rsidR="00AA44C6" w:rsidRPr="00C25163" w:rsidRDefault="00AA44C6" w:rsidP="00AA44C6">
      <w:pPr>
        <w:tabs>
          <w:tab w:val="left" w:pos="284"/>
          <w:tab w:val="center" w:pos="3853"/>
        </w:tabs>
        <w:spacing w:after="0" w:line="360" w:lineRule="auto"/>
        <w:jc w:val="both"/>
        <w:rPr>
          <w:rFonts w:ascii="Arial" w:hAnsi="Arial" w:cs="Arial"/>
          <w:sz w:val="24"/>
          <w:szCs w:val="24"/>
        </w:rPr>
      </w:pPr>
    </w:p>
    <w:p w14:paraId="5923709E" w14:textId="77777777" w:rsidR="003D7C14" w:rsidRPr="00C25163" w:rsidRDefault="003D7C14" w:rsidP="003D7C14">
      <w:pPr>
        <w:numPr>
          <w:ilvl w:val="0"/>
          <w:numId w:val="2"/>
        </w:numPr>
        <w:tabs>
          <w:tab w:val="left" w:pos="284"/>
          <w:tab w:val="center" w:pos="3853"/>
        </w:tabs>
        <w:spacing w:after="0" w:line="360" w:lineRule="auto"/>
        <w:ind w:left="0" w:firstLine="0"/>
        <w:jc w:val="both"/>
        <w:rPr>
          <w:rFonts w:ascii="Arial" w:hAnsi="Arial" w:cs="Arial"/>
          <w:sz w:val="24"/>
          <w:szCs w:val="24"/>
        </w:rPr>
      </w:pPr>
      <w:r w:rsidRPr="00C25163">
        <w:rPr>
          <w:rFonts w:ascii="Arial" w:hAnsi="Arial" w:cs="Arial"/>
          <w:b/>
          <w:bCs/>
          <w:sz w:val="24"/>
          <w:szCs w:val="24"/>
        </w:rPr>
        <w:t>Legitimación.</w:t>
      </w:r>
      <w:r w:rsidRPr="00C25163">
        <w:rPr>
          <w:rFonts w:ascii="Arial" w:hAnsi="Arial" w:cs="Arial"/>
          <w:sz w:val="24"/>
          <w:szCs w:val="24"/>
        </w:rPr>
        <w:t xml:space="preserve"> Se satisface, toda vez que fue promovido por</w:t>
      </w:r>
      <w:r w:rsidR="00C7468B" w:rsidRPr="00C25163">
        <w:rPr>
          <w:rFonts w:ascii="Arial" w:hAnsi="Arial" w:cs="Arial"/>
          <w:sz w:val="24"/>
          <w:szCs w:val="24"/>
        </w:rPr>
        <w:t xml:space="preserve"> </w:t>
      </w:r>
      <w:r w:rsidR="0099333F" w:rsidRPr="00C25163">
        <w:rPr>
          <w:rFonts w:ascii="Arial" w:hAnsi="Arial" w:cs="Arial"/>
          <w:sz w:val="24"/>
          <w:szCs w:val="24"/>
        </w:rPr>
        <w:t xml:space="preserve">el </w:t>
      </w:r>
      <w:r w:rsidR="00781C22" w:rsidRPr="00C25163">
        <w:rPr>
          <w:rFonts w:ascii="Arial" w:hAnsi="Arial" w:cs="Arial"/>
          <w:i/>
          <w:iCs/>
          <w:sz w:val="24"/>
          <w:szCs w:val="24"/>
        </w:rPr>
        <w:t>a</w:t>
      </w:r>
      <w:r w:rsidR="0099333F" w:rsidRPr="00C25163">
        <w:rPr>
          <w:rFonts w:ascii="Arial" w:hAnsi="Arial" w:cs="Arial"/>
          <w:i/>
          <w:iCs/>
          <w:sz w:val="24"/>
          <w:szCs w:val="24"/>
        </w:rPr>
        <w:t>ctor</w:t>
      </w:r>
      <w:r w:rsidR="000B19A4" w:rsidRPr="00C25163">
        <w:rPr>
          <w:rFonts w:ascii="Arial" w:hAnsi="Arial" w:cs="Arial"/>
          <w:sz w:val="24"/>
          <w:szCs w:val="24"/>
        </w:rPr>
        <w:t xml:space="preserve">, </w:t>
      </w:r>
      <w:r w:rsidRPr="00C25163">
        <w:rPr>
          <w:rFonts w:ascii="Arial" w:hAnsi="Arial" w:cs="Arial"/>
          <w:sz w:val="24"/>
          <w:szCs w:val="24"/>
        </w:rPr>
        <w:t xml:space="preserve">en cuanto </w:t>
      </w:r>
      <w:r w:rsidR="0099333F" w:rsidRPr="00C25163">
        <w:rPr>
          <w:rFonts w:ascii="Arial" w:hAnsi="Arial" w:cs="Arial"/>
          <w:sz w:val="24"/>
          <w:szCs w:val="24"/>
        </w:rPr>
        <w:t xml:space="preserve">militante </w:t>
      </w:r>
      <w:r w:rsidR="00C17FF1" w:rsidRPr="00C25163">
        <w:rPr>
          <w:rFonts w:ascii="Arial" w:hAnsi="Arial" w:cs="Arial"/>
          <w:sz w:val="24"/>
          <w:szCs w:val="24"/>
        </w:rPr>
        <w:t>del</w:t>
      </w:r>
      <w:r w:rsidR="00C17FF1" w:rsidRPr="00C25163">
        <w:rPr>
          <w:rFonts w:ascii="Arial" w:hAnsi="Arial" w:cs="Arial"/>
          <w:i/>
          <w:iCs/>
          <w:sz w:val="24"/>
          <w:szCs w:val="24"/>
        </w:rPr>
        <w:t xml:space="preserve"> PRI</w:t>
      </w:r>
      <w:r w:rsidRPr="00C25163">
        <w:rPr>
          <w:rFonts w:ascii="Arial" w:hAnsi="Arial" w:cs="Arial"/>
          <w:sz w:val="24"/>
          <w:szCs w:val="24"/>
        </w:rPr>
        <w:t xml:space="preserve">, </w:t>
      </w:r>
      <w:r w:rsidR="00AC5028" w:rsidRPr="00C25163">
        <w:rPr>
          <w:rFonts w:ascii="Arial" w:hAnsi="Arial" w:cs="Arial"/>
          <w:sz w:val="24"/>
          <w:szCs w:val="24"/>
        </w:rPr>
        <w:t xml:space="preserve">y, además, </w:t>
      </w:r>
      <w:r w:rsidR="008B551F" w:rsidRPr="00C25163">
        <w:rPr>
          <w:rFonts w:ascii="Arial" w:hAnsi="Arial" w:cs="Arial"/>
          <w:sz w:val="24"/>
          <w:szCs w:val="24"/>
        </w:rPr>
        <w:t xml:space="preserve">fue </w:t>
      </w:r>
      <w:r w:rsidR="00C17FF1" w:rsidRPr="00C25163">
        <w:rPr>
          <w:rFonts w:ascii="Arial" w:hAnsi="Arial" w:cs="Arial"/>
          <w:sz w:val="24"/>
          <w:szCs w:val="24"/>
        </w:rPr>
        <w:t>el</w:t>
      </w:r>
      <w:r w:rsidR="008B551F" w:rsidRPr="00C25163">
        <w:rPr>
          <w:rFonts w:ascii="Arial" w:hAnsi="Arial" w:cs="Arial"/>
          <w:sz w:val="24"/>
          <w:szCs w:val="24"/>
        </w:rPr>
        <w:t xml:space="preserve"> promovente </w:t>
      </w:r>
      <w:r w:rsidR="00AC5028" w:rsidRPr="00C25163">
        <w:rPr>
          <w:rFonts w:ascii="Arial" w:hAnsi="Arial" w:cs="Arial"/>
          <w:sz w:val="24"/>
          <w:szCs w:val="24"/>
        </w:rPr>
        <w:t>del</w:t>
      </w:r>
      <w:r w:rsidR="00781C22" w:rsidRPr="00C25163">
        <w:rPr>
          <w:rFonts w:ascii="Arial" w:hAnsi="Arial" w:cs="Arial"/>
          <w:sz w:val="24"/>
          <w:szCs w:val="24"/>
        </w:rPr>
        <w:t xml:space="preserve"> </w:t>
      </w:r>
      <w:r w:rsidR="004E70D2" w:rsidRPr="00C25163">
        <w:rPr>
          <w:rFonts w:ascii="Arial" w:hAnsi="Arial" w:cs="Arial"/>
          <w:sz w:val="24"/>
          <w:szCs w:val="24"/>
        </w:rPr>
        <w:t>r</w:t>
      </w:r>
      <w:r w:rsidR="00781C22" w:rsidRPr="00C25163">
        <w:rPr>
          <w:rFonts w:ascii="Arial" w:hAnsi="Arial" w:cs="Arial"/>
          <w:sz w:val="24"/>
          <w:szCs w:val="24"/>
        </w:rPr>
        <w:t xml:space="preserve">ecurso intrapartidario </w:t>
      </w:r>
      <w:r w:rsidR="00AC5028" w:rsidRPr="00C25163">
        <w:rPr>
          <w:rFonts w:ascii="Arial" w:hAnsi="Arial" w:cs="Arial"/>
          <w:sz w:val="24"/>
          <w:szCs w:val="24"/>
        </w:rPr>
        <w:t xml:space="preserve">que dio origen a la </w:t>
      </w:r>
      <w:r w:rsidR="00C17FF1" w:rsidRPr="00C25163">
        <w:rPr>
          <w:rFonts w:ascii="Arial" w:hAnsi="Arial" w:cs="Arial"/>
          <w:i/>
          <w:iCs/>
          <w:sz w:val="24"/>
          <w:szCs w:val="24"/>
        </w:rPr>
        <w:t>R</w:t>
      </w:r>
      <w:r w:rsidR="00996C2C" w:rsidRPr="00C25163">
        <w:rPr>
          <w:rFonts w:ascii="Arial" w:hAnsi="Arial" w:cs="Arial"/>
          <w:i/>
          <w:iCs/>
          <w:sz w:val="24"/>
          <w:szCs w:val="24"/>
        </w:rPr>
        <w:t>esolución impugnada</w:t>
      </w:r>
      <w:r w:rsidR="002866C4" w:rsidRPr="00C25163">
        <w:rPr>
          <w:rFonts w:ascii="Arial" w:hAnsi="Arial" w:cs="Arial"/>
          <w:sz w:val="24"/>
          <w:szCs w:val="24"/>
        </w:rPr>
        <w:t>, por lo que</w:t>
      </w:r>
      <w:r w:rsidRPr="00C25163">
        <w:rPr>
          <w:rFonts w:ascii="Arial" w:hAnsi="Arial" w:cs="Arial"/>
          <w:sz w:val="24"/>
          <w:szCs w:val="24"/>
        </w:rPr>
        <w:t xml:space="preserve"> se encuentra facultad</w:t>
      </w:r>
      <w:r w:rsidR="00C17FF1" w:rsidRPr="00C25163">
        <w:rPr>
          <w:rFonts w:ascii="Arial" w:hAnsi="Arial" w:cs="Arial"/>
          <w:sz w:val="24"/>
          <w:szCs w:val="24"/>
        </w:rPr>
        <w:t>o</w:t>
      </w:r>
      <w:r w:rsidRPr="00C25163">
        <w:rPr>
          <w:rFonts w:ascii="Arial" w:hAnsi="Arial" w:cs="Arial"/>
          <w:sz w:val="24"/>
          <w:szCs w:val="24"/>
        </w:rPr>
        <w:t xml:space="preserve"> para </w:t>
      </w:r>
      <w:r w:rsidR="00C17FF1" w:rsidRPr="00C25163">
        <w:rPr>
          <w:rFonts w:ascii="Arial" w:hAnsi="Arial" w:cs="Arial"/>
          <w:sz w:val="24"/>
          <w:szCs w:val="24"/>
        </w:rPr>
        <w:t>interponer</w:t>
      </w:r>
      <w:r w:rsidRPr="00C25163">
        <w:rPr>
          <w:rFonts w:ascii="Arial" w:hAnsi="Arial" w:cs="Arial"/>
          <w:sz w:val="24"/>
          <w:szCs w:val="24"/>
        </w:rPr>
        <w:t xml:space="preserve"> el medio </w:t>
      </w:r>
      <w:r w:rsidR="003E0444" w:rsidRPr="00C25163">
        <w:rPr>
          <w:rFonts w:ascii="Arial" w:hAnsi="Arial" w:cs="Arial"/>
          <w:sz w:val="24"/>
          <w:szCs w:val="24"/>
        </w:rPr>
        <w:t xml:space="preserve">impugnativo </w:t>
      </w:r>
      <w:r w:rsidRPr="00C25163">
        <w:rPr>
          <w:rFonts w:ascii="Arial" w:hAnsi="Arial" w:cs="Arial"/>
          <w:sz w:val="24"/>
          <w:szCs w:val="24"/>
        </w:rPr>
        <w:t>que nos ocupa.</w:t>
      </w:r>
      <w:r w:rsidRPr="00C25163">
        <w:rPr>
          <w:rStyle w:val="Refdenotaalpie"/>
          <w:rFonts w:ascii="Arial" w:hAnsi="Arial" w:cs="Arial"/>
          <w:sz w:val="24"/>
          <w:szCs w:val="24"/>
        </w:rPr>
        <w:footnoteReference w:id="28"/>
      </w:r>
    </w:p>
    <w:p w14:paraId="3FA44493" w14:textId="77777777" w:rsidR="00242883" w:rsidRPr="00C25163" w:rsidRDefault="00242883" w:rsidP="00242883">
      <w:pPr>
        <w:tabs>
          <w:tab w:val="left" w:pos="284"/>
          <w:tab w:val="center" w:pos="3853"/>
        </w:tabs>
        <w:spacing w:after="0" w:line="360" w:lineRule="auto"/>
        <w:jc w:val="both"/>
        <w:rPr>
          <w:rFonts w:ascii="Arial" w:hAnsi="Arial" w:cs="Arial"/>
          <w:sz w:val="24"/>
          <w:szCs w:val="24"/>
        </w:rPr>
      </w:pPr>
    </w:p>
    <w:p w14:paraId="1BE799D1" w14:textId="77777777" w:rsidR="0005141B" w:rsidRPr="00C25163" w:rsidRDefault="003D7C14" w:rsidP="00242883">
      <w:pPr>
        <w:numPr>
          <w:ilvl w:val="0"/>
          <w:numId w:val="2"/>
        </w:numPr>
        <w:tabs>
          <w:tab w:val="left" w:pos="284"/>
          <w:tab w:val="center" w:pos="3853"/>
        </w:tabs>
        <w:spacing w:after="0" w:line="360" w:lineRule="auto"/>
        <w:ind w:left="0" w:firstLine="0"/>
        <w:jc w:val="both"/>
        <w:rPr>
          <w:rFonts w:ascii="Arial" w:hAnsi="Arial" w:cs="Arial"/>
          <w:sz w:val="24"/>
          <w:szCs w:val="24"/>
          <w:lang w:val="es-ES"/>
        </w:rPr>
      </w:pPr>
      <w:r w:rsidRPr="00C25163">
        <w:rPr>
          <w:rFonts w:ascii="Arial" w:hAnsi="Arial" w:cs="Arial"/>
          <w:b/>
          <w:bCs/>
          <w:sz w:val="24"/>
          <w:szCs w:val="24"/>
        </w:rPr>
        <w:t xml:space="preserve">Interés jurídico. </w:t>
      </w:r>
      <w:r w:rsidR="00C17FF1" w:rsidRPr="00C25163">
        <w:rPr>
          <w:rFonts w:ascii="Arial" w:hAnsi="Arial" w:cs="Arial"/>
          <w:sz w:val="24"/>
          <w:szCs w:val="24"/>
          <w:lang w:val="es-ES"/>
        </w:rPr>
        <w:t xml:space="preserve">El </w:t>
      </w:r>
      <w:r w:rsidR="00781C22" w:rsidRPr="00C25163">
        <w:rPr>
          <w:rFonts w:ascii="Arial" w:hAnsi="Arial" w:cs="Arial"/>
          <w:i/>
          <w:iCs/>
          <w:sz w:val="24"/>
          <w:szCs w:val="24"/>
          <w:lang w:val="es-ES"/>
        </w:rPr>
        <w:t>a</w:t>
      </w:r>
      <w:r w:rsidR="00C17FF1" w:rsidRPr="00C25163">
        <w:rPr>
          <w:rFonts w:ascii="Arial" w:hAnsi="Arial" w:cs="Arial"/>
          <w:i/>
          <w:iCs/>
          <w:sz w:val="24"/>
          <w:szCs w:val="24"/>
          <w:lang w:val="es-ES"/>
        </w:rPr>
        <w:t>ctor</w:t>
      </w:r>
      <w:r w:rsidR="00137E04" w:rsidRPr="00C25163">
        <w:rPr>
          <w:rFonts w:ascii="Arial" w:hAnsi="Arial" w:cs="Arial"/>
          <w:sz w:val="24"/>
          <w:szCs w:val="24"/>
          <w:lang w:val="es-ES"/>
        </w:rPr>
        <w:t xml:space="preserve"> </w:t>
      </w:r>
      <w:r w:rsidR="0005141B" w:rsidRPr="00C25163">
        <w:rPr>
          <w:rFonts w:ascii="Arial" w:hAnsi="Arial" w:cs="Arial"/>
          <w:sz w:val="24"/>
          <w:szCs w:val="24"/>
          <w:lang w:val="es-ES"/>
        </w:rPr>
        <w:t xml:space="preserve">cuenta con interés jurídico en el presente </w:t>
      </w:r>
      <w:r w:rsidR="00C52395" w:rsidRPr="00C25163">
        <w:rPr>
          <w:rFonts w:ascii="Arial" w:hAnsi="Arial" w:cs="Arial"/>
          <w:sz w:val="24"/>
          <w:szCs w:val="24"/>
          <w:lang w:val="es-ES"/>
        </w:rPr>
        <w:t>J</w:t>
      </w:r>
      <w:r w:rsidR="0005141B" w:rsidRPr="00C25163">
        <w:rPr>
          <w:rFonts w:ascii="Arial" w:hAnsi="Arial" w:cs="Arial"/>
          <w:sz w:val="24"/>
          <w:szCs w:val="24"/>
          <w:lang w:val="es-ES"/>
        </w:rPr>
        <w:t>uicio, debido a que combate una determinación adoptada por la</w:t>
      </w:r>
      <w:r w:rsidR="00137E04" w:rsidRPr="00C25163">
        <w:rPr>
          <w:rFonts w:ascii="Arial" w:hAnsi="Arial" w:cs="Arial"/>
          <w:sz w:val="24"/>
          <w:szCs w:val="24"/>
          <w:lang w:val="es-ES"/>
        </w:rPr>
        <w:t xml:space="preserve"> </w:t>
      </w:r>
      <w:r w:rsidR="0005141B" w:rsidRPr="00C25163">
        <w:rPr>
          <w:rFonts w:ascii="Arial" w:hAnsi="Arial" w:cs="Arial"/>
          <w:i/>
          <w:iCs/>
          <w:sz w:val="24"/>
          <w:szCs w:val="24"/>
          <w:lang w:val="es-ES"/>
        </w:rPr>
        <w:t>Comisión de Justicia</w:t>
      </w:r>
      <w:r w:rsidR="00C52395" w:rsidRPr="00C25163">
        <w:rPr>
          <w:rFonts w:ascii="Arial" w:hAnsi="Arial" w:cs="Arial"/>
          <w:i/>
          <w:iCs/>
          <w:sz w:val="24"/>
          <w:szCs w:val="24"/>
          <w:lang w:val="es-ES"/>
        </w:rPr>
        <w:t xml:space="preserve"> del </w:t>
      </w:r>
      <w:r w:rsidR="00C52395" w:rsidRPr="00C25163">
        <w:rPr>
          <w:rFonts w:ascii="Arial" w:hAnsi="Arial" w:cs="Arial"/>
          <w:i/>
          <w:iCs/>
          <w:sz w:val="24"/>
          <w:szCs w:val="24"/>
          <w:lang w:val="es-ES"/>
        </w:rPr>
        <w:lastRenderedPageBreak/>
        <w:t>PRI</w:t>
      </w:r>
      <w:r w:rsidR="0005141B" w:rsidRPr="00C25163">
        <w:rPr>
          <w:rFonts w:ascii="Arial" w:hAnsi="Arial" w:cs="Arial"/>
          <w:sz w:val="24"/>
          <w:szCs w:val="24"/>
          <w:lang w:val="es-ES"/>
        </w:rPr>
        <w:t xml:space="preserve">, </w:t>
      </w:r>
      <w:r w:rsidR="00AC5028" w:rsidRPr="00C25163">
        <w:rPr>
          <w:rFonts w:ascii="Arial" w:hAnsi="Arial" w:cs="Arial"/>
          <w:sz w:val="24"/>
          <w:szCs w:val="24"/>
          <w:lang w:val="es-ES"/>
        </w:rPr>
        <w:t xml:space="preserve">partido del cual es militante activo, </w:t>
      </w:r>
      <w:r w:rsidR="0005141B" w:rsidRPr="00C25163">
        <w:rPr>
          <w:rFonts w:ascii="Arial" w:hAnsi="Arial" w:cs="Arial"/>
          <w:sz w:val="24"/>
          <w:szCs w:val="24"/>
          <w:lang w:val="es-ES"/>
        </w:rPr>
        <w:t xml:space="preserve">aduciendo una violación a sus derechos político-electorales, por lo </w:t>
      </w:r>
      <w:r w:rsidR="00AC5028" w:rsidRPr="00C25163">
        <w:rPr>
          <w:rFonts w:ascii="Arial" w:hAnsi="Arial" w:cs="Arial"/>
          <w:sz w:val="24"/>
          <w:szCs w:val="24"/>
          <w:lang w:val="es-ES"/>
        </w:rPr>
        <w:t xml:space="preserve">que </w:t>
      </w:r>
      <w:r w:rsidR="00137E04" w:rsidRPr="00C25163">
        <w:rPr>
          <w:rFonts w:ascii="Arial" w:hAnsi="Arial" w:cs="Arial"/>
          <w:sz w:val="24"/>
          <w:szCs w:val="24"/>
          <w:lang w:val="es-ES"/>
        </w:rPr>
        <w:t>solicita a</w:t>
      </w:r>
      <w:r w:rsidR="0005141B" w:rsidRPr="00C25163">
        <w:rPr>
          <w:rFonts w:ascii="Arial" w:hAnsi="Arial" w:cs="Arial"/>
          <w:sz w:val="24"/>
          <w:szCs w:val="24"/>
          <w:lang w:val="es-ES"/>
        </w:rPr>
        <w:t xml:space="preserve"> </w:t>
      </w:r>
      <w:r w:rsidR="00137E04" w:rsidRPr="00C25163">
        <w:rPr>
          <w:rFonts w:ascii="Arial" w:hAnsi="Arial" w:cs="Arial"/>
          <w:sz w:val="24"/>
          <w:szCs w:val="24"/>
          <w:lang w:val="es-ES"/>
        </w:rPr>
        <w:t xml:space="preserve">este </w:t>
      </w:r>
      <w:r w:rsidR="001641C5" w:rsidRPr="00C25163">
        <w:rPr>
          <w:rFonts w:ascii="Arial" w:hAnsi="Arial" w:cs="Arial"/>
          <w:sz w:val="24"/>
          <w:szCs w:val="24"/>
          <w:lang w:val="es-ES"/>
        </w:rPr>
        <w:t>Ó</w:t>
      </w:r>
      <w:r w:rsidR="0005141B" w:rsidRPr="00C25163">
        <w:rPr>
          <w:rFonts w:ascii="Arial" w:hAnsi="Arial" w:cs="Arial"/>
          <w:sz w:val="24"/>
          <w:szCs w:val="24"/>
          <w:lang w:val="es-ES"/>
        </w:rPr>
        <w:t xml:space="preserve">rgano </w:t>
      </w:r>
      <w:r w:rsidR="00AC5028" w:rsidRPr="00C25163">
        <w:rPr>
          <w:rFonts w:ascii="Arial" w:hAnsi="Arial" w:cs="Arial"/>
          <w:sz w:val="24"/>
          <w:szCs w:val="24"/>
          <w:lang w:val="es-ES"/>
        </w:rPr>
        <w:t xml:space="preserve">Jurisdiccional le </w:t>
      </w:r>
      <w:r w:rsidR="0005141B" w:rsidRPr="00C25163">
        <w:rPr>
          <w:rFonts w:ascii="Arial" w:hAnsi="Arial" w:cs="Arial"/>
          <w:sz w:val="24"/>
          <w:szCs w:val="24"/>
          <w:lang w:val="es-ES"/>
        </w:rPr>
        <w:t xml:space="preserve">sean restituidos </w:t>
      </w:r>
      <w:r w:rsidR="00137E04" w:rsidRPr="00C25163">
        <w:rPr>
          <w:rFonts w:ascii="Arial" w:hAnsi="Arial" w:cs="Arial"/>
          <w:sz w:val="24"/>
          <w:szCs w:val="24"/>
          <w:lang w:val="es-ES"/>
        </w:rPr>
        <w:t>sus</w:t>
      </w:r>
      <w:r w:rsidR="0005141B" w:rsidRPr="00C25163">
        <w:rPr>
          <w:rFonts w:ascii="Arial" w:hAnsi="Arial" w:cs="Arial"/>
          <w:sz w:val="24"/>
          <w:szCs w:val="24"/>
          <w:lang w:val="es-ES"/>
        </w:rPr>
        <w:t xml:space="preserve"> derechos vulnerado</w:t>
      </w:r>
      <w:r w:rsidR="00137E04" w:rsidRPr="00C25163">
        <w:rPr>
          <w:rFonts w:ascii="Arial" w:hAnsi="Arial" w:cs="Arial"/>
          <w:sz w:val="24"/>
          <w:szCs w:val="24"/>
          <w:lang w:val="es-ES"/>
        </w:rPr>
        <w:t>s</w:t>
      </w:r>
      <w:r w:rsidR="0005141B" w:rsidRPr="00C25163">
        <w:rPr>
          <w:rFonts w:ascii="Arial" w:hAnsi="Arial" w:cs="Arial"/>
          <w:sz w:val="24"/>
          <w:szCs w:val="24"/>
          <w:lang w:val="es-ES"/>
        </w:rPr>
        <w:t>.</w:t>
      </w:r>
    </w:p>
    <w:p w14:paraId="1F04954F" w14:textId="77777777" w:rsidR="00242883" w:rsidRPr="00C25163" w:rsidRDefault="00242883" w:rsidP="00242883">
      <w:pPr>
        <w:tabs>
          <w:tab w:val="left" w:pos="284"/>
          <w:tab w:val="center" w:pos="3853"/>
        </w:tabs>
        <w:spacing w:after="0" w:line="360" w:lineRule="auto"/>
        <w:jc w:val="both"/>
        <w:rPr>
          <w:rFonts w:ascii="Arial" w:hAnsi="Arial" w:cs="Arial"/>
          <w:sz w:val="24"/>
          <w:szCs w:val="24"/>
          <w:lang w:val="es-ES"/>
        </w:rPr>
      </w:pPr>
    </w:p>
    <w:p w14:paraId="0DE0BBE3" w14:textId="77777777" w:rsidR="0005141B" w:rsidRPr="00C25163" w:rsidRDefault="0005141B" w:rsidP="0005141B">
      <w:pPr>
        <w:tabs>
          <w:tab w:val="left" w:pos="284"/>
          <w:tab w:val="center" w:pos="3853"/>
        </w:tabs>
        <w:spacing w:after="0" w:line="360" w:lineRule="auto"/>
        <w:jc w:val="both"/>
        <w:rPr>
          <w:rFonts w:ascii="Arial" w:hAnsi="Arial" w:cs="Arial"/>
          <w:i/>
          <w:iCs/>
          <w:sz w:val="24"/>
          <w:szCs w:val="24"/>
          <w:lang w:val="es-ES"/>
        </w:rPr>
      </w:pPr>
      <w:r w:rsidRPr="00C25163">
        <w:rPr>
          <w:rFonts w:ascii="Arial" w:hAnsi="Arial" w:cs="Arial"/>
          <w:sz w:val="24"/>
          <w:szCs w:val="24"/>
        </w:rPr>
        <w:t>Sirve de apoyo a lo anterior, la jurisprudencia 7/2002 emitida por la Sala Superior del Tribunal Electoral del Poder Judicial de la Federación,</w:t>
      </w:r>
      <w:r w:rsidRPr="00C25163">
        <w:rPr>
          <w:rStyle w:val="Refdenotaalpie"/>
          <w:rFonts w:ascii="Arial" w:hAnsi="Arial" w:cs="Arial"/>
          <w:sz w:val="24"/>
          <w:szCs w:val="24"/>
        </w:rPr>
        <w:footnoteReference w:id="29"/>
      </w:r>
      <w:r w:rsidR="000B2640" w:rsidRPr="00C25163">
        <w:rPr>
          <w:rFonts w:ascii="Arial" w:hAnsi="Arial" w:cs="Arial"/>
          <w:sz w:val="24"/>
          <w:szCs w:val="24"/>
        </w:rPr>
        <w:t xml:space="preserve"> </w:t>
      </w:r>
      <w:r w:rsidRPr="00C25163">
        <w:rPr>
          <w:rFonts w:ascii="Arial" w:hAnsi="Arial" w:cs="Arial"/>
          <w:sz w:val="24"/>
          <w:szCs w:val="24"/>
        </w:rPr>
        <w:t>de rubro:</w:t>
      </w:r>
      <w:r w:rsidR="000B2640" w:rsidRPr="00C25163">
        <w:rPr>
          <w:rFonts w:ascii="Arial" w:hAnsi="Arial" w:cs="Arial"/>
          <w:sz w:val="24"/>
          <w:szCs w:val="24"/>
        </w:rPr>
        <w:t xml:space="preserve"> </w:t>
      </w:r>
      <w:r w:rsidRPr="00C25163">
        <w:rPr>
          <w:rFonts w:ascii="Arial" w:hAnsi="Arial" w:cs="Arial"/>
          <w:b/>
          <w:bCs/>
          <w:sz w:val="24"/>
          <w:szCs w:val="24"/>
        </w:rPr>
        <w:t>INTERÉS JURÍDICO DIRECTO PARA PROMOVER MEDIOS DE IMPUGNACIÓN. REQUISITOS PARA SU SURTIMIENTO</w:t>
      </w:r>
      <w:r w:rsidR="00D3682E" w:rsidRPr="00C25163">
        <w:rPr>
          <w:rFonts w:ascii="Arial" w:hAnsi="Arial" w:cs="Arial"/>
          <w:b/>
          <w:bCs/>
          <w:sz w:val="24"/>
          <w:szCs w:val="24"/>
        </w:rPr>
        <w:t>.</w:t>
      </w:r>
      <w:r w:rsidR="00D3682E" w:rsidRPr="00C25163">
        <w:rPr>
          <w:rStyle w:val="Refdenotaalpie"/>
          <w:rFonts w:ascii="Arial" w:hAnsi="Arial" w:cs="Arial"/>
          <w:sz w:val="24"/>
          <w:szCs w:val="24"/>
        </w:rPr>
        <w:footnoteReference w:id="30"/>
      </w:r>
    </w:p>
    <w:p w14:paraId="0194B22F" w14:textId="77777777" w:rsidR="003D7C14" w:rsidRPr="009C5B24" w:rsidRDefault="003D7C14" w:rsidP="0005141B">
      <w:pPr>
        <w:tabs>
          <w:tab w:val="left" w:pos="284"/>
          <w:tab w:val="center" w:pos="3853"/>
        </w:tabs>
        <w:spacing w:after="0" w:line="360" w:lineRule="auto"/>
        <w:jc w:val="both"/>
        <w:rPr>
          <w:rFonts w:ascii="Arial" w:hAnsi="Arial" w:cs="Arial"/>
          <w:sz w:val="24"/>
          <w:szCs w:val="24"/>
          <w:shd w:val="clear" w:color="auto" w:fill="FFFFFF"/>
          <w:lang w:val="es-ES" w:eastAsia="es-ES"/>
        </w:rPr>
      </w:pPr>
    </w:p>
    <w:p w14:paraId="408469D3" w14:textId="77777777" w:rsidR="00CA5CB9" w:rsidRPr="00C25163" w:rsidRDefault="003D7C14" w:rsidP="00CA5CB9">
      <w:pPr>
        <w:numPr>
          <w:ilvl w:val="0"/>
          <w:numId w:val="2"/>
        </w:numPr>
        <w:tabs>
          <w:tab w:val="left" w:pos="426"/>
          <w:tab w:val="center" w:pos="3853"/>
        </w:tabs>
        <w:spacing w:after="0" w:line="360" w:lineRule="auto"/>
        <w:ind w:left="0" w:firstLine="0"/>
        <w:jc w:val="both"/>
        <w:rPr>
          <w:rFonts w:ascii="Arial" w:hAnsi="Arial" w:cs="Arial"/>
          <w:sz w:val="24"/>
          <w:szCs w:val="24"/>
        </w:rPr>
      </w:pPr>
      <w:r w:rsidRPr="00C25163">
        <w:rPr>
          <w:rFonts w:ascii="Arial" w:hAnsi="Arial" w:cs="Arial"/>
          <w:b/>
          <w:bCs/>
          <w:sz w:val="24"/>
          <w:szCs w:val="24"/>
        </w:rPr>
        <w:t>Definitividad.</w:t>
      </w:r>
      <w:r w:rsidRPr="00C25163">
        <w:rPr>
          <w:rFonts w:ascii="Arial" w:hAnsi="Arial" w:cs="Arial"/>
          <w:sz w:val="24"/>
          <w:szCs w:val="24"/>
        </w:rPr>
        <w:t xml:space="preserve"> Se tiene por cumplido este elemento, porque no existe medio de defensa que deba ser agotado previo a acudir a esta instancia</w:t>
      </w:r>
      <w:r w:rsidR="003B030D" w:rsidRPr="00C25163">
        <w:rPr>
          <w:rFonts w:ascii="Arial" w:hAnsi="Arial" w:cs="Arial"/>
          <w:sz w:val="24"/>
          <w:szCs w:val="24"/>
        </w:rPr>
        <w:t xml:space="preserve"> jurisdiccional</w:t>
      </w:r>
      <w:r w:rsidRPr="00C25163">
        <w:rPr>
          <w:rFonts w:ascii="Arial" w:hAnsi="Arial" w:cs="Arial"/>
          <w:sz w:val="24"/>
          <w:szCs w:val="24"/>
        </w:rPr>
        <w:t xml:space="preserve">. </w:t>
      </w:r>
    </w:p>
    <w:p w14:paraId="32DC98B3" w14:textId="77777777" w:rsidR="00CA5CB9" w:rsidRPr="00C25163" w:rsidRDefault="00CA5CB9" w:rsidP="00CA5CB9">
      <w:pPr>
        <w:tabs>
          <w:tab w:val="left" w:pos="426"/>
          <w:tab w:val="center" w:pos="3853"/>
        </w:tabs>
        <w:spacing w:after="0" w:line="360" w:lineRule="auto"/>
        <w:jc w:val="both"/>
        <w:rPr>
          <w:rFonts w:ascii="Arial" w:hAnsi="Arial" w:cs="Arial"/>
          <w:sz w:val="24"/>
          <w:szCs w:val="24"/>
        </w:rPr>
      </w:pPr>
    </w:p>
    <w:p w14:paraId="53DAD02F" w14:textId="77777777" w:rsidR="00344BF0" w:rsidRPr="00C25163" w:rsidRDefault="003D7C14" w:rsidP="005F54CB">
      <w:pPr>
        <w:tabs>
          <w:tab w:val="left" w:pos="1320"/>
          <w:tab w:val="center" w:pos="3853"/>
        </w:tabs>
        <w:spacing w:after="0" w:line="360" w:lineRule="auto"/>
        <w:jc w:val="both"/>
        <w:rPr>
          <w:rFonts w:ascii="Arial" w:hAnsi="Arial" w:cs="Arial"/>
          <w:sz w:val="24"/>
          <w:szCs w:val="24"/>
        </w:rPr>
      </w:pPr>
      <w:r w:rsidRPr="00C25163">
        <w:rPr>
          <w:rFonts w:ascii="Arial" w:hAnsi="Arial" w:cs="Arial"/>
          <w:sz w:val="24"/>
          <w:szCs w:val="24"/>
        </w:rPr>
        <w:t>Una vez satisfechos los requisitos de procedencia</w:t>
      </w:r>
      <w:r w:rsidR="003B030D" w:rsidRPr="00C25163">
        <w:rPr>
          <w:rFonts w:ascii="Arial" w:hAnsi="Arial" w:cs="Arial"/>
          <w:sz w:val="24"/>
          <w:szCs w:val="24"/>
        </w:rPr>
        <w:t>,</w:t>
      </w:r>
      <w:r w:rsidRPr="00C25163">
        <w:rPr>
          <w:rFonts w:ascii="Arial" w:hAnsi="Arial" w:cs="Arial"/>
          <w:sz w:val="24"/>
          <w:szCs w:val="24"/>
        </w:rPr>
        <w:t xml:space="preserve"> </w:t>
      </w:r>
      <w:r w:rsidR="003B030D" w:rsidRPr="00C25163">
        <w:rPr>
          <w:rFonts w:ascii="Arial" w:hAnsi="Arial" w:cs="Arial"/>
          <w:sz w:val="24"/>
          <w:szCs w:val="24"/>
        </w:rPr>
        <w:t>resulta posible abordar el estudio de fondo de la cuestión planteada</w:t>
      </w:r>
      <w:r w:rsidRPr="00C25163">
        <w:rPr>
          <w:rFonts w:ascii="Arial" w:hAnsi="Arial" w:cs="Arial"/>
          <w:sz w:val="24"/>
          <w:szCs w:val="24"/>
        </w:rPr>
        <w:t xml:space="preserve">. </w:t>
      </w:r>
    </w:p>
    <w:p w14:paraId="0C718E05" w14:textId="77777777" w:rsidR="005F54CB" w:rsidRPr="00C25163" w:rsidRDefault="005F54CB" w:rsidP="005F54CB">
      <w:pPr>
        <w:tabs>
          <w:tab w:val="left" w:pos="1320"/>
          <w:tab w:val="center" w:pos="3853"/>
        </w:tabs>
        <w:spacing w:after="0" w:line="360" w:lineRule="auto"/>
        <w:jc w:val="both"/>
        <w:rPr>
          <w:rFonts w:ascii="Arial" w:hAnsi="Arial" w:cs="Arial"/>
          <w:sz w:val="24"/>
          <w:szCs w:val="24"/>
        </w:rPr>
      </w:pPr>
    </w:p>
    <w:p w14:paraId="7B61FB5A" w14:textId="77777777" w:rsidR="002E07EE" w:rsidRPr="00C25163" w:rsidRDefault="00E11E09" w:rsidP="00AC5028">
      <w:pPr>
        <w:tabs>
          <w:tab w:val="left" w:pos="1320"/>
          <w:tab w:val="center" w:pos="3853"/>
        </w:tabs>
        <w:spacing w:after="0" w:line="360" w:lineRule="auto"/>
        <w:jc w:val="center"/>
        <w:rPr>
          <w:rFonts w:ascii="Arial" w:hAnsi="Arial" w:cs="Arial"/>
          <w:b/>
          <w:bCs/>
          <w:sz w:val="24"/>
          <w:szCs w:val="24"/>
        </w:rPr>
      </w:pPr>
      <w:r w:rsidRPr="00C25163">
        <w:rPr>
          <w:rFonts w:ascii="Arial" w:hAnsi="Arial" w:cs="Arial"/>
          <w:b/>
          <w:bCs/>
          <w:sz w:val="24"/>
          <w:szCs w:val="24"/>
        </w:rPr>
        <w:t xml:space="preserve">VI. </w:t>
      </w:r>
      <w:r w:rsidR="002B038A" w:rsidRPr="00C25163">
        <w:rPr>
          <w:rFonts w:ascii="Arial" w:hAnsi="Arial" w:cs="Arial"/>
          <w:b/>
          <w:bCs/>
          <w:sz w:val="24"/>
          <w:szCs w:val="24"/>
        </w:rPr>
        <w:t>CONTEXTO Y CUADRO PROCESAL</w:t>
      </w:r>
    </w:p>
    <w:p w14:paraId="78F4ABF8" w14:textId="77777777" w:rsidR="00AC5028" w:rsidRPr="00C25163" w:rsidRDefault="00AC5028" w:rsidP="00AC5028">
      <w:pPr>
        <w:tabs>
          <w:tab w:val="left" w:pos="1320"/>
          <w:tab w:val="center" w:pos="3853"/>
        </w:tabs>
        <w:spacing w:after="0" w:line="360" w:lineRule="auto"/>
        <w:jc w:val="center"/>
        <w:rPr>
          <w:rFonts w:ascii="Arial" w:hAnsi="Arial" w:cs="Arial"/>
          <w:b/>
          <w:bCs/>
          <w:sz w:val="24"/>
          <w:szCs w:val="24"/>
        </w:rPr>
      </w:pPr>
    </w:p>
    <w:p w14:paraId="5D764819" w14:textId="77777777" w:rsidR="005F54CB" w:rsidRPr="00C25163" w:rsidRDefault="005F54CB" w:rsidP="00AA44C6">
      <w:pPr>
        <w:shd w:val="clear" w:color="auto" w:fill="FFFFFF"/>
        <w:spacing w:after="0" w:line="360" w:lineRule="auto"/>
        <w:ind w:right="49"/>
        <w:jc w:val="both"/>
        <w:rPr>
          <w:rFonts w:ascii="Arial" w:hAnsi="Arial" w:cs="Arial"/>
          <w:sz w:val="24"/>
          <w:szCs w:val="24"/>
        </w:rPr>
      </w:pPr>
      <w:r w:rsidRPr="00C25163">
        <w:rPr>
          <w:rFonts w:ascii="Arial" w:hAnsi="Arial" w:cs="Arial"/>
          <w:sz w:val="24"/>
          <w:szCs w:val="24"/>
        </w:rPr>
        <w:t xml:space="preserve">Antes de efectuar el estudio de fondo, es necesario </w:t>
      </w:r>
      <w:r w:rsidR="00F24751" w:rsidRPr="00C25163">
        <w:rPr>
          <w:rFonts w:ascii="Arial" w:hAnsi="Arial" w:cs="Arial"/>
          <w:sz w:val="24"/>
          <w:szCs w:val="24"/>
        </w:rPr>
        <w:t xml:space="preserve">precisar </w:t>
      </w:r>
      <w:r w:rsidRPr="00C25163">
        <w:rPr>
          <w:rFonts w:ascii="Arial" w:hAnsi="Arial" w:cs="Arial"/>
          <w:sz w:val="24"/>
          <w:szCs w:val="24"/>
        </w:rPr>
        <w:t>el contexto del caso</w:t>
      </w:r>
      <w:r w:rsidR="00F24751" w:rsidRPr="00C25163">
        <w:rPr>
          <w:rFonts w:ascii="Arial" w:hAnsi="Arial" w:cs="Arial"/>
          <w:sz w:val="24"/>
          <w:szCs w:val="24"/>
        </w:rPr>
        <w:t>,</w:t>
      </w:r>
      <w:r w:rsidRPr="00C25163">
        <w:rPr>
          <w:rFonts w:ascii="Arial" w:hAnsi="Arial" w:cs="Arial"/>
          <w:sz w:val="24"/>
          <w:szCs w:val="24"/>
        </w:rPr>
        <w:t xml:space="preserve"> a fin </w:t>
      </w:r>
      <w:r w:rsidR="00F24751" w:rsidRPr="00C25163">
        <w:rPr>
          <w:rFonts w:ascii="Arial" w:hAnsi="Arial" w:cs="Arial"/>
          <w:sz w:val="24"/>
          <w:szCs w:val="24"/>
        </w:rPr>
        <w:t xml:space="preserve">de </w:t>
      </w:r>
      <w:r w:rsidRPr="00C25163">
        <w:rPr>
          <w:rFonts w:ascii="Arial" w:hAnsi="Arial" w:cs="Arial"/>
          <w:sz w:val="24"/>
          <w:szCs w:val="24"/>
        </w:rPr>
        <w:t>especific</w:t>
      </w:r>
      <w:r w:rsidR="00F24751" w:rsidRPr="00C25163">
        <w:rPr>
          <w:rFonts w:ascii="Arial" w:hAnsi="Arial" w:cs="Arial"/>
          <w:sz w:val="24"/>
          <w:szCs w:val="24"/>
        </w:rPr>
        <w:t xml:space="preserve">ar </w:t>
      </w:r>
      <w:r w:rsidRPr="00C25163">
        <w:rPr>
          <w:rFonts w:ascii="Arial" w:hAnsi="Arial" w:cs="Arial"/>
          <w:sz w:val="24"/>
          <w:szCs w:val="24"/>
        </w:rPr>
        <w:t>las acciones que originaron la controversia.</w:t>
      </w:r>
    </w:p>
    <w:p w14:paraId="1DB8BC6E" w14:textId="77777777" w:rsidR="00A06A95" w:rsidRPr="00C25163" w:rsidRDefault="00A06A95" w:rsidP="00A06A95">
      <w:pPr>
        <w:pStyle w:val="Sinespaciado"/>
        <w:tabs>
          <w:tab w:val="left" w:pos="284"/>
        </w:tabs>
        <w:rPr>
          <w:b/>
          <w:bCs/>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74"/>
      </w:tblGrid>
      <w:tr w:rsidR="002B038A" w:rsidRPr="00C25163" w14:paraId="0E22940C" w14:textId="77777777" w:rsidTr="00894034">
        <w:trPr>
          <w:tblHeader/>
        </w:trPr>
        <w:tc>
          <w:tcPr>
            <w:tcW w:w="2268" w:type="dxa"/>
            <w:shd w:val="clear" w:color="auto" w:fill="2F5496"/>
            <w:vAlign w:val="center"/>
          </w:tcPr>
          <w:p w14:paraId="5321772A" w14:textId="77777777" w:rsidR="002B038A" w:rsidRPr="00894034" w:rsidRDefault="002B038A" w:rsidP="00894034">
            <w:pPr>
              <w:pStyle w:val="Sinespaciado"/>
              <w:tabs>
                <w:tab w:val="left" w:pos="284"/>
              </w:tabs>
              <w:spacing w:line="240" w:lineRule="auto"/>
              <w:jc w:val="center"/>
              <w:rPr>
                <w:rFonts w:ascii="Arial Narrow" w:hAnsi="Arial Narrow"/>
                <w:b/>
                <w:bCs/>
                <w:sz w:val="22"/>
                <w:szCs w:val="22"/>
              </w:rPr>
            </w:pPr>
            <w:r w:rsidRPr="00894034">
              <w:rPr>
                <w:rFonts w:ascii="Arial Narrow" w:hAnsi="Arial Narrow"/>
                <w:b/>
                <w:bCs/>
                <w:color w:val="FFFFFF"/>
                <w:sz w:val="22"/>
                <w:szCs w:val="22"/>
              </w:rPr>
              <w:t>FECHA</w:t>
            </w:r>
          </w:p>
        </w:tc>
        <w:tc>
          <w:tcPr>
            <w:tcW w:w="6374" w:type="dxa"/>
            <w:shd w:val="clear" w:color="auto" w:fill="2F5496"/>
            <w:vAlign w:val="center"/>
          </w:tcPr>
          <w:p w14:paraId="45E570BB" w14:textId="77777777" w:rsidR="002B038A" w:rsidRPr="00894034" w:rsidRDefault="002B038A" w:rsidP="00894034">
            <w:pPr>
              <w:pStyle w:val="Sinespaciado"/>
              <w:tabs>
                <w:tab w:val="left" w:pos="284"/>
              </w:tabs>
              <w:spacing w:line="240" w:lineRule="auto"/>
              <w:jc w:val="center"/>
              <w:rPr>
                <w:rFonts w:ascii="Arial Narrow" w:hAnsi="Arial Narrow"/>
                <w:b/>
                <w:bCs/>
                <w:sz w:val="22"/>
                <w:szCs w:val="22"/>
              </w:rPr>
            </w:pPr>
            <w:r w:rsidRPr="00894034">
              <w:rPr>
                <w:rFonts w:ascii="Arial Narrow" w:hAnsi="Arial Narrow"/>
                <w:b/>
                <w:bCs/>
                <w:color w:val="FFFFFF"/>
                <w:sz w:val="22"/>
                <w:szCs w:val="22"/>
              </w:rPr>
              <w:t>ACTO</w:t>
            </w:r>
          </w:p>
        </w:tc>
      </w:tr>
      <w:tr w:rsidR="002B038A" w:rsidRPr="00C25163" w14:paraId="215C9607" w14:textId="77777777" w:rsidTr="00894034">
        <w:tc>
          <w:tcPr>
            <w:tcW w:w="2268" w:type="dxa"/>
            <w:shd w:val="clear" w:color="auto" w:fill="DEEAF6"/>
            <w:vAlign w:val="center"/>
          </w:tcPr>
          <w:p w14:paraId="5F96493A" w14:textId="77777777" w:rsidR="002B038A" w:rsidRPr="00894034" w:rsidRDefault="002B038A" w:rsidP="00894034">
            <w:pPr>
              <w:pStyle w:val="Sinespaciado"/>
              <w:tabs>
                <w:tab w:val="left" w:pos="284"/>
              </w:tabs>
              <w:spacing w:line="240" w:lineRule="auto"/>
              <w:jc w:val="center"/>
              <w:rPr>
                <w:rFonts w:ascii="Arial Narrow" w:hAnsi="Arial Narrow"/>
                <w:b/>
                <w:bCs/>
                <w:sz w:val="22"/>
                <w:szCs w:val="22"/>
              </w:rPr>
            </w:pPr>
            <w:r w:rsidRPr="00894034">
              <w:rPr>
                <w:rFonts w:ascii="Arial Narrow" w:hAnsi="Arial Narrow"/>
                <w:b/>
                <w:bCs/>
                <w:sz w:val="22"/>
                <w:szCs w:val="22"/>
              </w:rPr>
              <w:t>Once de febrero</w:t>
            </w:r>
          </w:p>
        </w:tc>
        <w:tc>
          <w:tcPr>
            <w:tcW w:w="6374" w:type="dxa"/>
            <w:shd w:val="clear" w:color="auto" w:fill="DEEAF6"/>
            <w:vAlign w:val="center"/>
          </w:tcPr>
          <w:p w14:paraId="2384311B" w14:textId="77777777" w:rsidR="002B038A" w:rsidRPr="00894034" w:rsidRDefault="00D94E02" w:rsidP="00894034">
            <w:pPr>
              <w:pStyle w:val="Sinespaciado"/>
              <w:spacing w:line="240" w:lineRule="auto"/>
              <w:rPr>
                <w:rFonts w:ascii="Arial Narrow" w:hAnsi="Arial Narrow"/>
                <w:sz w:val="22"/>
                <w:szCs w:val="22"/>
              </w:rPr>
            </w:pPr>
            <w:r w:rsidRPr="00894034">
              <w:rPr>
                <w:rFonts w:ascii="Arial Narrow" w:hAnsi="Arial Narrow"/>
                <w:sz w:val="22"/>
                <w:szCs w:val="22"/>
              </w:rPr>
              <w:t>El Presidente del Comité Ejecutivo Nacional del</w:t>
            </w:r>
            <w:r w:rsidRPr="00894034">
              <w:rPr>
                <w:rFonts w:ascii="Arial Narrow" w:hAnsi="Arial Narrow"/>
                <w:i/>
                <w:iCs/>
                <w:sz w:val="22"/>
                <w:szCs w:val="22"/>
              </w:rPr>
              <w:t xml:space="preserve"> PRI</w:t>
            </w:r>
            <w:r w:rsidRPr="00894034">
              <w:rPr>
                <w:rFonts w:ascii="Arial Narrow" w:hAnsi="Arial Narrow"/>
                <w:sz w:val="22"/>
                <w:szCs w:val="22"/>
              </w:rPr>
              <w:t xml:space="preserve">, emitió y publicó la convocatoria para el </w:t>
            </w:r>
            <w:r w:rsidRPr="00894034">
              <w:rPr>
                <w:rFonts w:ascii="Arial Narrow" w:hAnsi="Arial Narrow"/>
                <w:i/>
                <w:iCs/>
                <w:sz w:val="22"/>
                <w:szCs w:val="22"/>
              </w:rPr>
              <w:t>Proceso Interno.</w:t>
            </w:r>
          </w:p>
        </w:tc>
      </w:tr>
      <w:tr w:rsidR="002B038A" w:rsidRPr="00C25163" w14:paraId="233AEDB6" w14:textId="77777777" w:rsidTr="00894034">
        <w:tc>
          <w:tcPr>
            <w:tcW w:w="2268" w:type="dxa"/>
            <w:vAlign w:val="center"/>
          </w:tcPr>
          <w:p w14:paraId="77F44D60" w14:textId="77777777" w:rsidR="002B038A" w:rsidRPr="00894034" w:rsidRDefault="00D94E02" w:rsidP="00894034">
            <w:pPr>
              <w:pStyle w:val="Sinespaciado"/>
              <w:tabs>
                <w:tab w:val="left" w:pos="284"/>
              </w:tabs>
              <w:spacing w:line="240" w:lineRule="auto"/>
              <w:jc w:val="center"/>
              <w:rPr>
                <w:rFonts w:ascii="Arial Narrow" w:hAnsi="Arial Narrow"/>
                <w:b/>
                <w:bCs/>
                <w:sz w:val="22"/>
                <w:szCs w:val="22"/>
              </w:rPr>
            </w:pPr>
            <w:r w:rsidRPr="00894034">
              <w:rPr>
                <w:rFonts w:ascii="Arial Narrow" w:hAnsi="Arial Narrow"/>
                <w:b/>
                <w:bCs/>
                <w:sz w:val="22"/>
                <w:szCs w:val="22"/>
              </w:rPr>
              <w:t>Veintidós de febrero</w:t>
            </w:r>
          </w:p>
        </w:tc>
        <w:tc>
          <w:tcPr>
            <w:tcW w:w="6374" w:type="dxa"/>
            <w:vAlign w:val="center"/>
          </w:tcPr>
          <w:p w14:paraId="72495CF9" w14:textId="77777777" w:rsidR="009F6092" w:rsidRPr="00894034" w:rsidRDefault="00D94E02" w:rsidP="00894034">
            <w:pPr>
              <w:pStyle w:val="Sinespaciado"/>
              <w:tabs>
                <w:tab w:val="left" w:pos="284"/>
              </w:tabs>
              <w:spacing w:line="240" w:lineRule="auto"/>
              <w:rPr>
                <w:rFonts w:ascii="Arial Narrow" w:hAnsi="Arial Narrow"/>
                <w:i/>
                <w:iCs/>
                <w:sz w:val="22"/>
                <w:szCs w:val="22"/>
              </w:rPr>
            </w:pPr>
            <w:r w:rsidRPr="00894034">
              <w:rPr>
                <w:rFonts w:ascii="Arial Narrow" w:hAnsi="Arial Narrow"/>
                <w:sz w:val="22"/>
                <w:szCs w:val="22"/>
              </w:rPr>
              <w:t xml:space="preserve">La </w:t>
            </w:r>
            <w:r w:rsidRPr="00894034">
              <w:rPr>
                <w:rFonts w:ascii="Arial Narrow" w:hAnsi="Arial Narrow"/>
                <w:i/>
                <w:iCs/>
                <w:sz w:val="22"/>
                <w:szCs w:val="22"/>
              </w:rPr>
              <w:t>Comisión Estatal</w:t>
            </w:r>
            <w:r w:rsidRPr="00894034">
              <w:rPr>
                <w:rFonts w:ascii="Arial Narrow" w:hAnsi="Arial Narrow"/>
                <w:sz w:val="22"/>
                <w:szCs w:val="22"/>
              </w:rPr>
              <w:t xml:space="preserve"> recibió las solicitudes de registro de las fórmulas aspirantes a titulares de la Presidencia y Secretaría General del </w:t>
            </w:r>
            <w:r w:rsidRPr="00894034">
              <w:rPr>
                <w:rFonts w:ascii="Arial Narrow" w:hAnsi="Arial Narrow"/>
                <w:i/>
                <w:iCs/>
                <w:sz w:val="22"/>
                <w:szCs w:val="22"/>
              </w:rPr>
              <w:t>Comité Directivo Estatal</w:t>
            </w:r>
            <w:r w:rsidR="009F6092" w:rsidRPr="00894034">
              <w:rPr>
                <w:rFonts w:ascii="Arial Narrow" w:hAnsi="Arial Narrow"/>
                <w:i/>
                <w:iCs/>
                <w:sz w:val="22"/>
                <w:szCs w:val="22"/>
              </w:rPr>
              <w:t>.</w:t>
            </w:r>
          </w:p>
          <w:p w14:paraId="0380BB77" w14:textId="77777777" w:rsidR="009F6092" w:rsidRPr="00BA5076" w:rsidRDefault="009F6092" w:rsidP="00894034">
            <w:pPr>
              <w:pStyle w:val="Sinespaciado"/>
              <w:tabs>
                <w:tab w:val="left" w:pos="284"/>
              </w:tabs>
              <w:spacing w:line="240" w:lineRule="auto"/>
              <w:rPr>
                <w:rFonts w:ascii="Arial Narrow" w:hAnsi="Arial Narrow"/>
                <w:sz w:val="22"/>
                <w:szCs w:val="22"/>
              </w:rPr>
            </w:pPr>
          </w:p>
          <w:p w14:paraId="7CA47335" w14:textId="77777777" w:rsidR="002B038A" w:rsidRPr="00894034" w:rsidRDefault="009F6092" w:rsidP="00894034">
            <w:pPr>
              <w:pStyle w:val="Sinespaciado"/>
              <w:tabs>
                <w:tab w:val="left" w:pos="284"/>
              </w:tabs>
              <w:spacing w:line="240" w:lineRule="auto"/>
              <w:rPr>
                <w:rFonts w:ascii="Arial Narrow" w:hAnsi="Arial Narrow"/>
                <w:i/>
                <w:iCs/>
                <w:sz w:val="22"/>
                <w:szCs w:val="22"/>
              </w:rPr>
            </w:pPr>
            <w:r w:rsidRPr="00894034">
              <w:rPr>
                <w:rFonts w:ascii="Arial Narrow" w:hAnsi="Arial Narrow"/>
                <w:sz w:val="22"/>
                <w:szCs w:val="22"/>
              </w:rPr>
              <w:t>E</w:t>
            </w:r>
            <w:r w:rsidR="00D94E02" w:rsidRPr="00894034">
              <w:rPr>
                <w:rFonts w:ascii="Arial Narrow" w:hAnsi="Arial Narrow"/>
                <w:sz w:val="22"/>
                <w:szCs w:val="22"/>
              </w:rPr>
              <w:t xml:space="preserve">n esa misma fecha, a las doce horas con cuarenta y siete minutos, el </w:t>
            </w:r>
            <w:r w:rsidR="00D94E02" w:rsidRPr="00894034">
              <w:rPr>
                <w:rFonts w:ascii="Arial Narrow" w:hAnsi="Arial Narrow"/>
                <w:i/>
                <w:iCs/>
                <w:sz w:val="22"/>
                <w:szCs w:val="22"/>
              </w:rPr>
              <w:t>actor</w:t>
            </w:r>
            <w:r w:rsidR="00D94E02" w:rsidRPr="00894034">
              <w:rPr>
                <w:rFonts w:ascii="Arial Narrow" w:hAnsi="Arial Narrow"/>
                <w:sz w:val="22"/>
                <w:szCs w:val="22"/>
              </w:rPr>
              <w:t xml:space="preserve"> se presentó a realizar su registro como aspirante en el </w:t>
            </w:r>
            <w:r w:rsidR="00D94E02" w:rsidRPr="00894034">
              <w:rPr>
                <w:rFonts w:ascii="Arial Narrow" w:hAnsi="Arial Narrow"/>
                <w:i/>
                <w:iCs/>
                <w:sz w:val="22"/>
                <w:szCs w:val="22"/>
              </w:rPr>
              <w:t>Proceso Interno.</w:t>
            </w:r>
          </w:p>
          <w:p w14:paraId="4BE4B42F" w14:textId="77777777" w:rsidR="00D94E02" w:rsidRPr="00BA5076" w:rsidRDefault="00D94E02" w:rsidP="00894034">
            <w:pPr>
              <w:pStyle w:val="Sinespaciado"/>
              <w:tabs>
                <w:tab w:val="left" w:pos="284"/>
              </w:tabs>
              <w:spacing w:line="240" w:lineRule="auto"/>
              <w:rPr>
                <w:rFonts w:ascii="Arial Narrow" w:hAnsi="Arial Narrow"/>
                <w:sz w:val="22"/>
                <w:szCs w:val="22"/>
              </w:rPr>
            </w:pPr>
          </w:p>
          <w:p w14:paraId="1FE159B3" w14:textId="77777777" w:rsidR="00D94E02" w:rsidRPr="00894034" w:rsidRDefault="00D94E02" w:rsidP="00894034">
            <w:pPr>
              <w:tabs>
                <w:tab w:val="left" w:pos="284"/>
              </w:tabs>
              <w:spacing w:after="0" w:line="240" w:lineRule="auto"/>
              <w:jc w:val="both"/>
              <w:rPr>
                <w:rFonts w:ascii="Arial Narrow" w:hAnsi="Arial Narrow" w:cs="Arial"/>
              </w:rPr>
            </w:pPr>
            <w:r w:rsidRPr="00894034">
              <w:rPr>
                <w:rFonts w:ascii="Arial Narrow" w:hAnsi="Arial Narrow" w:cs="Arial"/>
              </w:rPr>
              <w:t>Mediante acuerdo de garantía de audiencia,</w:t>
            </w:r>
            <w:r w:rsidRPr="00894034">
              <w:rPr>
                <w:rFonts w:ascii="Arial Narrow" w:hAnsi="Arial Narrow" w:cs="Arial"/>
                <w:vertAlign w:val="superscript"/>
              </w:rPr>
              <w:footnoteReference w:id="31"/>
            </w:r>
            <w:r w:rsidRPr="00894034">
              <w:rPr>
                <w:rFonts w:ascii="Arial Narrow" w:hAnsi="Arial Narrow" w:cs="Arial"/>
              </w:rPr>
              <w:t xml:space="preserve"> se requirió al </w:t>
            </w:r>
            <w:r w:rsidRPr="00894034">
              <w:rPr>
                <w:rFonts w:ascii="Arial Narrow" w:hAnsi="Arial Narrow" w:cs="Arial"/>
                <w:i/>
                <w:iCs/>
              </w:rPr>
              <w:t>actor</w:t>
            </w:r>
            <w:r w:rsidRPr="00894034">
              <w:rPr>
                <w:rFonts w:ascii="Arial Narrow" w:hAnsi="Arial Narrow" w:cs="Arial"/>
              </w:rPr>
              <w:t xml:space="preserve"> para que, dentro del plazo de veinticuatro horas improrrogables</w:t>
            </w:r>
            <w:r w:rsidRPr="00894034">
              <w:rPr>
                <w:rFonts w:ascii="Arial Narrow" w:hAnsi="Arial Narrow" w:cs="Arial"/>
                <w:vertAlign w:val="superscript"/>
              </w:rPr>
              <w:footnoteReference w:id="32"/>
            </w:r>
            <w:r w:rsidRPr="00894034">
              <w:rPr>
                <w:rFonts w:ascii="Arial Narrow" w:hAnsi="Arial Narrow" w:cs="Arial"/>
              </w:rPr>
              <w:t xml:space="preserve"> contadas a partir de la notificación correspondiente, subsanara diversas deficiencias</w:t>
            </w:r>
            <w:r w:rsidR="009F6092" w:rsidRPr="00894034">
              <w:rPr>
                <w:rFonts w:ascii="Arial Narrow" w:hAnsi="Arial Narrow" w:cs="Arial"/>
              </w:rPr>
              <w:t xml:space="preserve"> en su solicitud de registro.</w:t>
            </w:r>
          </w:p>
        </w:tc>
      </w:tr>
      <w:tr w:rsidR="002B038A" w:rsidRPr="00C25163" w14:paraId="1A936E65" w14:textId="77777777" w:rsidTr="00894034">
        <w:tc>
          <w:tcPr>
            <w:tcW w:w="2268" w:type="dxa"/>
            <w:shd w:val="clear" w:color="auto" w:fill="DEEAF6"/>
            <w:vAlign w:val="center"/>
          </w:tcPr>
          <w:p w14:paraId="26BE361C" w14:textId="77777777" w:rsidR="002B038A" w:rsidRPr="00894034" w:rsidRDefault="00D94E02" w:rsidP="00894034">
            <w:pPr>
              <w:pStyle w:val="Sinespaciado"/>
              <w:tabs>
                <w:tab w:val="left" w:pos="284"/>
              </w:tabs>
              <w:spacing w:line="240" w:lineRule="auto"/>
              <w:jc w:val="center"/>
              <w:rPr>
                <w:rFonts w:ascii="Arial Narrow" w:hAnsi="Arial Narrow"/>
                <w:b/>
                <w:bCs/>
                <w:sz w:val="22"/>
                <w:szCs w:val="22"/>
              </w:rPr>
            </w:pPr>
            <w:r w:rsidRPr="00894034">
              <w:rPr>
                <w:rFonts w:ascii="Arial Narrow" w:hAnsi="Arial Narrow"/>
                <w:b/>
                <w:bCs/>
                <w:sz w:val="22"/>
                <w:szCs w:val="22"/>
              </w:rPr>
              <w:t>Veintitrés de febrero</w:t>
            </w:r>
          </w:p>
        </w:tc>
        <w:tc>
          <w:tcPr>
            <w:tcW w:w="6374" w:type="dxa"/>
            <w:shd w:val="clear" w:color="auto" w:fill="DEEAF6"/>
            <w:vAlign w:val="center"/>
          </w:tcPr>
          <w:p w14:paraId="6A2EA596" w14:textId="77777777" w:rsidR="002B038A" w:rsidRPr="00894034" w:rsidRDefault="00D94E02" w:rsidP="00894034">
            <w:pPr>
              <w:tabs>
                <w:tab w:val="left" w:pos="284"/>
              </w:tabs>
              <w:spacing w:after="0" w:line="240" w:lineRule="auto"/>
              <w:jc w:val="both"/>
              <w:rPr>
                <w:rFonts w:ascii="Arial Narrow" w:hAnsi="Arial Narrow" w:cs="Arial"/>
              </w:rPr>
            </w:pPr>
            <w:r w:rsidRPr="00894034">
              <w:rPr>
                <w:rFonts w:ascii="Arial Narrow" w:hAnsi="Arial Narrow" w:cs="Arial"/>
              </w:rPr>
              <w:t xml:space="preserve">El </w:t>
            </w:r>
            <w:r w:rsidRPr="00894034">
              <w:rPr>
                <w:rFonts w:ascii="Arial Narrow" w:hAnsi="Arial Narrow" w:cs="Arial"/>
                <w:i/>
                <w:iCs/>
              </w:rPr>
              <w:t>actor</w:t>
            </w:r>
            <w:r w:rsidRPr="00894034">
              <w:rPr>
                <w:rFonts w:ascii="Arial Narrow" w:hAnsi="Arial Narrow" w:cs="Arial"/>
              </w:rPr>
              <w:t xml:space="preserve"> impugnó la elegibilidad de uno de los candidatos, ante la instancia partidista</w:t>
            </w:r>
            <w:r w:rsidR="00254D0E" w:rsidRPr="00894034">
              <w:rPr>
                <w:rFonts w:ascii="Arial Narrow" w:hAnsi="Arial Narrow" w:cs="Arial"/>
                <w:bCs/>
                <w:i/>
                <w:iCs/>
              </w:rPr>
              <w:t xml:space="preserve"> -Comisión Estatal-</w:t>
            </w:r>
            <w:r w:rsidRPr="00894034">
              <w:rPr>
                <w:rFonts w:ascii="Arial Narrow" w:hAnsi="Arial Narrow" w:cs="Arial"/>
              </w:rPr>
              <w:t>, quedando registrado con la clave CEJP/RI/01/2026.</w:t>
            </w:r>
          </w:p>
        </w:tc>
      </w:tr>
      <w:tr w:rsidR="002B038A" w:rsidRPr="00C25163" w14:paraId="4E4AC96D" w14:textId="77777777" w:rsidTr="00894034">
        <w:tc>
          <w:tcPr>
            <w:tcW w:w="2268" w:type="dxa"/>
            <w:vAlign w:val="center"/>
          </w:tcPr>
          <w:p w14:paraId="24FED8AF" w14:textId="77777777" w:rsidR="002B038A" w:rsidRPr="00894034" w:rsidRDefault="00D94E02" w:rsidP="00894034">
            <w:pPr>
              <w:pStyle w:val="Sinespaciado"/>
              <w:tabs>
                <w:tab w:val="left" w:pos="284"/>
              </w:tabs>
              <w:spacing w:line="240" w:lineRule="auto"/>
              <w:jc w:val="center"/>
              <w:rPr>
                <w:rFonts w:ascii="Arial Narrow" w:hAnsi="Arial Narrow"/>
                <w:b/>
                <w:bCs/>
                <w:sz w:val="22"/>
                <w:szCs w:val="22"/>
              </w:rPr>
            </w:pPr>
            <w:r w:rsidRPr="00894034">
              <w:rPr>
                <w:rFonts w:ascii="Arial Narrow" w:hAnsi="Arial Narrow"/>
                <w:b/>
                <w:bCs/>
                <w:sz w:val="22"/>
                <w:szCs w:val="22"/>
              </w:rPr>
              <w:t>Veinticuatro de febrero</w:t>
            </w:r>
          </w:p>
        </w:tc>
        <w:tc>
          <w:tcPr>
            <w:tcW w:w="6374" w:type="dxa"/>
            <w:vAlign w:val="center"/>
          </w:tcPr>
          <w:p w14:paraId="5FCB69B2" w14:textId="77777777" w:rsidR="002B038A" w:rsidRPr="00894034" w:rsidRDefault="00D94E02" w:rsidP="00894034">
            <w:pPr>
              <w:pStyle w:val="Sinespaciado"/>
              <w:tabs>
                <w:tab w:val="left" w:pos="284"/>
              </w:tabs>
              <w:spacing w:line="240" w:lineRule="auto"/>
              <w:rPr>
                <w:rFonts w:ascii="Arial Narrow" w:hAnsi="Arial Narrow"/>
                <w:i/>
                <w:iCs/>
                <w:sz w:val="22"/>
                <w:szCs w:val="22"/>
              </w:rPr>
            </w:pPr>
            <w:r w:rsidRPr="00894034">
              <w:rPr>
                <w:rFonts w:ascii="Arial Narrow" w:hAnsi="Arial Narrow"/>
                <w:sz w:val="22"/>
                <w:szCs w:val="22"/>
              </w:rPr>
              <w:t xml:space="preserve">La </w:t>
            </w:r>
            <w:r w:rsidRPr="00894034">
              <w:rPr>
                <w:rFonts w:ascii="Arial Narrow" w:hAnsi="Arial Narrow"/>
                <w:i/>
                <w:iCs/>
                <w:sz w:val="22"/>
                <w:szCs w:val="22"/>
              </w:rPr>
              <w:t xml:space="preserve">Comisión Estatal </w:t>
            </w:r>
            <w:r w:rsidRPr="00894034">
              <w:rPr>
                <w:rFonts w:ascii="Arial Narrow" w:hAnsi="Arial Narrow"/>
                <w:sz w:val="22"/>
                <w:szCs w:val="22"/>
              </w:rPr>
              <w:t xml:space="preserve">tras considerar que no se presentaron todos los documentos señalados en el acuerdo de garantía de audiencia, declaró la no procedencia del registro de la formula del </w:t>
            </w:r>
            <w:r w:rsidRPr="00894034">
              <w:rPr>
                <w:rFonts w:ascii="Arial Narrow" w:hAnsi="Arial Narrow"/>
                <w:i/>
                <w:iCs/>
                <w:sz w:val="22"/>
                <w:szCs w:val="22"/>
              </w:rPr>
              <w:t>actor.</w:t>
            </w:r>
          </w:p>
          <w:p w14:paraId="19A2AD61" w14:textId="77777777" w:rsidR="00D94E02" w:rsidRPr="00894034" w:rsidRDefault="00D94E02" w:rsidP="00894034">
            <w:pPr>
              <w:tabs>
                <w:tab w:val="left" w:pos="284"/>
              </w:tabs>
              <w:spacing w:after="0" w:line="240" w:lineRule="auto"/>
              <w:jc w:val="both"/>
              <w:rPr>
                <w:rFonts w:ascii="Arial Narrow" w:hAnsi="Arial Narrow" w:cs="Arial"/>
              </w:rPr>
            </w:pPr>
          </w:p>
          <w:p w14:paraId="10E2224E" w14:textId="77777777" w:rsidR="00D94E02" w:rsidRPr="00894034" w:rsidRDefault="00D94E02" w:rsidP="00894034">
            <w:pPr>
              <w:tabs>
                <w:tab w:val="left" w:pos="284"/>
              </w:tabs>
              <w:spacing w:after="0" w:line="240" w:lineRule="auto"/>
              <w:jc w:val="both"/>
              <w:rPr>
                <w:rFonts w:ascii="Arial Narrow" w:hAnsi="Arial Narrow" w:cs="Arial"/>
                <w:i/>
                <w:iCs/>
                <w:lang w:val="es-ES"/>
              </w:rPr>
            </w:pPr>
            <w:r w:rsidRPr="00894034">
              <w:rPr>
                <w:rFonts w:ascii="Arial Narrow" w:hAnsi="Arial Narrow" w:cs="Arial"/>
              </w:rPr>
              <w:t>Se emitió el acuerdo mediante el cual</w:t>
            </w:r>
            <w:r w:rsidR="00576F7C" w:rsidRPr="00894034">
              <w:rPr>
                <w:rFonts w:ascii="Arial Narrow" w:hAnsi="Arial Narrow" w:cs="Arial"/>
              </w:rPr>
              <w:t xml:space="preserve">, </w:t>
            </w:r>
            <w:r w:rsidRPr="00894034">
              <w:rPr>
                <w:rFonts w:ascii="Arial Narrow" w:hAnsi="Arial Narrow" w:cs="Arial"/>
              </w:rPr>
              <w:t xml:space="preserve">se declaró electa una formulada </w:t>
            </w:r>
            <w:r w:rsidRPr="00894034">
              <w:rPr>
                <w:rFonts w:ascii="Arial Narrow" w:hAnsi="Arial Narrow" w:cs="Arial"/>
              </w:rPr>
              <w:lastRenderedPageBreak/>
              <w:t xml:space="preserve">diversa a la del </w:t>
            </w:r>
            <w:r w:rsidRPr="00894034">
              <w:rPr>
                <w:rFonts w:ascii="Arial Narrow" w:hAnsi="Arial Narrow" w:cs="Arial"/>
                <w:i/>
                <w:iCs/>
              </w:rPr>
              <w:t>actor</w:t>
            </w:r>
            <w:r w:rsidRPr="00894034">
              <w:rPr>
                <w:rFonts w:ascii="Arial Narrow" w:hAnsi="Arial Narrow" w:cs="Arial"/>
              </w:rPr>
              <w:t xml:space="preserve">, como Presidente y Secretaria General, respectivamente, del </w:t>
            </w:r>
            <w:r w:rsidRPr="00894034">
              <w:rPr>
                <w:rFonts w:ascii="Arial Narrow" w:hAnsi="Arial Narrow" w:cs="Arial"/>
                <w:i/>
                <w:iCs/>
                <w:lang w:val="es-ES"/>
              </w:rPr>
              <w:t>Comité Directivo Estatal</w:t>
            </w:r>
            <w:r w:rsidRPr="00894034">
              <w:rPr>
                <w:rFonts w:ascii="Arial Narrow" w:hAnsi="Arial Narrow" w:cs="Arial"/>
                <w:lang w:val="es-ES"/>
              </w:rPr>
              <w:t xml:space="preserve">, se declaró la validez del </w:t>
            </w:r>
            <w:r w:rsidRPr="00894034">
              <w:rPr>
                <w:rFonts w:ascii="Arial Narrow" w:hAnsi="Arial Narrow" w:cs="Arial"/>
                <w:i/>
                <w:iCs/>
                <w:lang w:val="es-ES"/>
              </w:rPr>
              <w:t>Proceso Interno</w:t>
            </w:r>
            <w:r w:rsidRPr="00894034">
              <w:rPr>
                <w:rFonts w:ascii="Arial Narrow" w:hAnsi="Arial Narrow" w:cs="Arial"/>
                <w:lang w:val="es-ES"/>
              </w:rPr>
              <w:t xml:space="preserve"> y se expidió y entregó las constancias de elección que los acreditó como tales.</w:t>
            </w:r>
            <w:r w:rsidRPr="00894034">
              <w:rPr>
                <w:rFonts w:ascii="Arial Narrow" w:hAnsi="Arial Narrow" w:cs="Arial"/>
                <w:vertAlign w:val="superscript"/>
                <w:lang w:val="es-ES"/>
              </w:rPr>
              <w:footnoteReference w:id="33"/>
            </w:r>
          </w:p>
        </w:tc>
      </w:tr>
      <w:tr w:rsidR="002B038A" w:rsidRPr="00C25163" w14:paraId="73920017" w14:textId="77777777" w:rsidTr="00894034">
        <w:tc>
          <w:tcPr>
            <w:tcW w:w="2268" w:type="dxa"/>
            <w:shd w:val="clear" w:color="auto" w:fill="DEEAF6"/>
            <w:vAlign w:val="center"/>
          </w:tcPr>
          <w:p w14:paraId="261E3231" w14:textId="77777777" w:rsidR="002B038A" w:rsidRPr="00894034" w:rsidRDefault="00D94E02" w:rsidP="00894034">
            <w:pPr>
              <w:pStyle w:val="Sinespaciado"/>
              <w:tabs>
                <w:tab w:val="left" w:pos="284"/>
              </w:tabs>
              <w:spacing w:line="240" w:lineRule="auto"/>
              <w:jc w:val="center"/>
              <w:rPr>
                <w:rFonts w:ascii="Arial Narrow" w:hAnsi="Arial Narrow"/>
                <w:b/>
                <w:bCs/>
                <w:sz w:val="22"/>
                <w:szCs w:val="22"/>
              </w:rPr>
            </w:pPr>
            <w:r w:rsidRPr="00894034">
              <w:rPr>
                <w:rFonts w:ascii="Arial Narrow" w:hAnsi="Arial Narrow"/>
                <w:b/>
                <w:bCs/>
                <w:sz w:val="22"/>
                <w:szCs w:val="22"/>
              </w:rPr>
              <w:lastRenderedPageBreak/>
              <w:t>Veinticinco de febrero</w:t>
            </w:r>
          </w:p>
        </w:tc>
        <w:tc>
          <w:tcPr>
            <w:tcW w:w="6374" w:type="dxa"/>
            <w:shd w:val="clear" w:color="auto" w:fill="DEEAF6"/>
            <w:vAlign w:val="center"/>
          </w:tcPr>
          <w:p w14:paraId="6F78423D" w14:textId="77777777" w:rsidR="002B038A" w:rsidRPr="00894034" w:rsidRDefault="00D94E02" w:rsidP="00894034">
            <w:pPr>
              <w:tabs>
                <w:tab w:val="left" w:pos="284"/>
              </w:tabs>
              <w:spacing w:after="0" w:line="240" w:lineRule="auto"/>
              <w:jc w:val="both"/>
              <w:rPr>
                <w:rFonts w:ascii="Arial Narrow" w:hAnsi="Arial Narrow" w:cs="Arial"/>
                <w:lang w:eastAsia="en-US"/>
              </w:rPr>
            </w:pPr>
            <w:r w:rsidRPr="00894034">
              <w:rPr>
                <w:rFonts w:ascii="Arial Narrow" w:hAnsi="Arial Narrow" w:cs="Arial"/>
                <w:lang w:eastAsia="en-US"/>
              </w:rPr>
              <w:t xml:space="preserve">La </w:t>
            </w:r>
            <w:r w:rsidRPr="00894034">
              <w:rPr>
                <w:rFonts w:ascii="Arial Narrow" w:hAnsi="Arial Narrow" w:cs="Arial"/>
                <w:i/>
                <w:iCs/>
                <w:lang w:eastAsia="en-US"/>
              </w:rPr>
              <w:t>Comisión Estatal</w:t>
            </w:r>
            <w:r w:rsidRPr="00894034">
              <w:rPr>
                <w:rFonts w:ascii="Arial Narrow" w:hAnsi="Arial Narrow" w:cs="Arial"/>
                <w:lang w:eastAsia="en-US"/>
              </w:rPr>
              <w:t>, expidió los respectivos nombramientos a la formula electa, como Presidente y Secretaria General.</w:t>
            </w:r>
            <w:r w:rsidRPr="00894034">
              <w:rPr>
                <w:rFonts w:ascii="Arial Narrow" w:hAnsi="Arial Narrow" w:cs="Arial"/>
                <w:vertAlign w:val="superscript"/>
                <w:lang w:eastAsia="en-US"/>
              </w:rPr>
              <w:footnoteReference w:id="34"/>
            </w:r>
          </w:p>
        </w:tc>
      </w:tr>
      <w:tr w:rsidR="00D94E02" w:rsidRPr="00C25163" w14:paraId="5C423342" w14:textId="77777777" w:rsidTr="00894034">
        <w:tc>
          <w:tcPr>
            <w:tcW w:w="2268" w:type="dxa"/>
            <w:vAlign w:val="center"/>
          </w:tcPr>
          <w:p w14:paraId="431A5BC8" w14:textId="77777777" w:rsidR="00D94E02" w:rsidRPr="00894034" w:rsidRDefault="00D94E02" w:rsidP="00894034">
            <w:pPr>
              <w:pStyle w:val="Sinespaciado"/>
              <w:tabs>
                <w:tab w:val="left" w:pos="284"/>
              </w:tabs>
              <w:spacing w:line="240" w:lineRule="auto"/>
              <w:jc w:val="center"/>
              <w:rPr>
                <w:rFonts w:ascii="Arial Narrow" w:hAnsi="Arial Narrow"/>
                <w:b/>
                <w:bCs/>
                <w:sz w:val="22"/>
                <w:szCs w:val="22"/>
              </w:rPr>
            </w:pPr>
            <w:r w:rsidRPr="00894034">
              <w:rPr>
                <w:rFonts w:ascii="Arial Narrow" w:hAnsi="Arial Narrow"/>
                <w:b/>
                <w:bCs/>
                <w:sz w:val="22"/>
                <w:szCs w:val="22"/>
              </w:rPr>
              <w:t>Veintiséis de febrero</w:t>
            </w:r>
          </w:p>
        </w:tc>
        <w:tc>
          <w:tcPr>
            <w:tcW w:w="6374" w:type="dxa"/>
            <w:vAlign w:val="center"/>
          </w:tcPr>
          <w:p w14:paraId="653FD102" w14:textId="77777777" w:rsidR="00D94E02" w:rsidRPr="00894034" w:rsidRDefault="00D94E02" w:rsidP="00894034">
            <w:pPr>
              <w:tabs>
                <w:tab w:val="left" w:pos="284"/>
              </w:tabs>
              <w:spacing w:after="0" w:line="240" w:lineRule="auto"/>
              <w:jc w:val="both"/>
              <w:rPr>
                <w:rFonts w:ascii="Arial Narrow" w:hAnsi="Arial Narrow" w:cs="Arial"/>
                <w:lang w:eastAsia="en-US"/>
              </w:rPr>
            </w:pPr>
            <w:r w:rsidRPr="00894034">
              <w:rPr>
                <w:rFonts w:ascii="Arial Narrow" w:hAnsi="Arial Narrow" w:cs="Arial"/>
                <w:lang w:eastAsia="en-US"/>
              </w:rPr>
              <w:t xml:space="preserve">El </w:t>
            </w:r>
            <w:r w:rsidRPr="00894034">
              <w:rPr>
                <w:rFonts w:ascii="Arial Narrow" w:hAnsi="Arial Narrow" w:cs="Arial"/>
                <w:i/>
                <w:iCs/>
                <w:lang w:eastAsia="en-US"/>
              </w:rPr>
              <w:t xml:space="preserve">actor </w:t>
            </w:r>
            <w:r w:rsidRPr="00894034">
              <w:rPr>
                <w:rFonts w:ascii="Arial Narrow" w:hAnsi="Arial Narrow" w:cs="Arial"/>
                <w:lang w:eastAsia="en-US"/>
              </w:rPr>
              <w:t xml:space="preserve">presentó Recurso de Inconformidad ante la </w:t>
            </w:r>
            <w:r w:rsidRPr="00894034">
              <w:rPr>
                <w:rFonts w:ascii="Arial Narrow" w:hAnsi="Arial Narrow" w:cs="Arial"/>
                <w:i/>
                <w:iCs/>
                <w:lang w:eastAsia="en-US"/>
              </w:rPr>
              <w:t>Comisión Estatal</w:t>
            </w:r>
            <w:r w:rsidRPr="00894034">
              <w:rPr>
                <w:rFonts w:ascii="Arial Narrow" w:hAnsi="Arial Narrow" w:cs="Arial"/>
                <w:lang w:eastAsia="en-US"/>
              </w:rPr>
              <w:t xml:space="preserve">, en contra del </w:t>
            </w:r>
            <w:r w:rsidRPr="00894034">
              <w:rPr>
                <w:rFonts w:ascii="Arial Narrow" w:hAnsi="Arial Narrow" w:cs="Arial"/>
                <w:i/>
                <w:iCs/>
                <w:lang w:eastAsia="en-US"/>
              </w:rPr>
              <w:t>Dictamen de no procedencia de registrado</w:t>
            </w:r>
            <w:r w:rsidRPr="00894034">
              <w:rPr>
                <w:rFonts w:ascii="Arial Narrow" w:hAnsi="Arial Narrow" w:cs="Arial"/>
                <w:lang w:eastAsia="en-US"/>
              </w:rPr>
              <w:t>, la procedencia del registro de diversa fórmula y la declaración de validez de la elección, mismo que con posterioridad fue remitido a la</w:t>
            </w:r>
            <w:r w:rsidRPr="00894034">
              <w:rPr>
                <w:rFonts w:ascii="Arial Narrow" w:hAnsi="Arial Narrow" w:cs="Arial"/>
                <w:i/>
                <w:iCs/>
                <w:lang w:eastAsia="en-US"/>
              </w:rPr>
              <w:t xml:space="preserve"> Comisión de Justicia del PRI</w:t>
            </w:r>
            <w:r w:rsidRPr="00894034">
              <w:rPr>
                <w:rFonts w:ascii="Arial Narrow" w:hAnsi="Arial Narrow" w:cs="Arial"/>
                <w:lang w:eastAsia="en-US"/>
              </w:rPr>
              <w:t>.</w:t>
            </w:r>
          </w:p>
        </w:tc>
      </w:tr>
      <w:tr w:rsidR="00D94E02" w:rsidRPr="00C25163" w14:paraId="225C6B34" w14:textId="77777777" w:rsidTr="00894034">
        <w:tc>
          <w:tcPr>
            <w:tcW w:w="2268" w:type="dxa"/>
            <w:shd w:val="clear" w:color="auto" w:fill="DEEAF6"/>
            <w:vAlign w:val="center"/>
          </w:tcPr>
          <w:p w14:paraId="72B55CA4" w14:textId="77777777" w:rsidR="00D94E02" w:rsidRPr="00894034" w:rsidRDefault="00D94E02" w:rsidP="00894034">
            <w:pPr>
              <w:pStyle w:val="Sinespaciado"/>
              <w:tabs>
                <w:tab w:val="left" w:pos="284"/>
              </w:tabs>
              <w:spacing w:line="240" w:lineRule="auto"/>
              <w:jc w:val="center"/>
              <w:rPr>
                <w:rFonts w:ascii="Arial Narrow" w:hAnsi="Arial Narrow"/>
                <w:b/>
                <w:bCs/>
                <w:sz w:val="22"/>
                <w:szCs w:val="22"/>
              </w:rPr>
            </w:pPr>
            <w:r w:rsidRPr="00894034">
              <w:rPr>
                <w:rFonts w:ascii="Arial Narrow" w:hAnsi="Arial Narrow"/>
                <w:b/>
                <w:bCs/>
                <w:sz w:val="22"/>
                <w:szCs w:val="22"/>
              </w:rPr>
              <w:t>Veintiocho de febrero</w:t>
            </w:r>
          </w:p>
        </w:tc>
        <w:tc>
          <w:tcPr>
            <w:tcW w:w="6374" w:type="dxa"/>
            <w:shd w:val="clear" w:color="auto" w:fill="DEEAF6"/>
            <w:vAlign w:val="center"/>
          </w:tcPr>
          <w:p w14:paraId="32AFEE79" w14:textId="77777777" w:rsidR="00D94E02" w:rsidRPr="00894034" w:rsidRDefault="00FB406E" w:rsidP="00894034">
            <w:pPr>
              <w:tabs>
                <w:tab w:val="left" w:pos="284"/>
              </w:tabs>
              <w:spacing w:after="0" w:line="240" w:lineRule="auto"/>
              <w:jc w:val="both"/>
              <w:rPr>
                <w:rFonts w:ascii="Arial Narrow" w:hAnsi="Arial Narrow" w:cs="Arial"/>
                <w:lang w:eastAsia="en-US"/>
              </w:rPr>
            </w:pPr>
            <w:r w:rsidRPr="00894034">
              <w:rPr>
                <w:rFonts w:ascii="Arial Narrow" w:hAnsi="Arial Narrow" w:cs="Arial"/>
                <w:lang w:eastAsia="en-US"/>
              </w:rPr>
              <w:t xml:space="preserve">La </w:t>
            </w:r>
            <w:r w:rsidRPr="00894034">
              <w:rPr>
                <w:rFonts w:ascii="Arial Narrow" w:hAnsi="Arial Narrow" w:cs="Arial"/>
                <w:i/>
                <w:iCs/>
                <w:lang w:eastAsia="en-US"/>
              </w:rPr>
              <w:t>Comisión Estatal</w:t>
            </w:r>
            <w:r w:rsidRPr="00894034">
              <w:rPr>
                <w:rFonts w:ascii="Arial Narrow" w:hAnsi="Arial Narrow" w:cs="Arial"/>
                <w:lang w:eastAsia="en-US"/>
              </w:rPr>
              <w:t xml:space="preserve"> dictó Pre-dictamen dentro del Recurso de inconformidad CEJP/RI/01/2026, a través de la cual, declaró infundado el recurso promovido por el </w:t>
            </w:r>
            <w:r w:rsidRPr="00894034">
              <w:rPr>
                <w:rFonts w:ascii="Arial Narrow" w:hAnsi="Arial Narrow" w:cs="Arial"/>
                <w:i/>
                <w:iCs/>
                <w:lang w:eastAsia="en-US"/>
              </w:rPr>
              <w:t>actor</w:t>
            </w:r>
            <w:r w:rsidRPr="00894034">
              <w:rPr>
                <w:rFonts w:ascii="Arial Narrow" w:hAnsi="Arial Narrow" w:cs="Arial"/>
                <w:lang w:eastAsia="en-US"/>
              </w:rPr>
              <w:t xml:space="preserve"> y confirmó la </w:t>
            </w:r>
            <w:r w:rsidRPr="00894034">
              <w:rPr>
                <w:rFonts w:ascii="Arial Narrow" w:hAnsi="Arial Narrow" w:cs="Arial"/>
                <w:i/>
                <w:iCs/>
                <w:lang w:eastAsia="en-US"/>
              </w:rPr>
              <w:t xml:space="preserve">Declaración de procedencia de registro y </w:t>
            </w:r>
            <w:r w:rsidR="005F4D9F">
              <w:rPr>
                <w:rFonts w:ascii="Arial Narrow" w:hAnsi="Arial Narrow" w:cs="Arial"/>
                <w:lang w:eastAsia="en-US"/>
              </w:rPr>
              <w:t>posteriormente</w:t>
            </w:r>
            <w:r w:rsidRPr="00894034">
              <w:rPr>
                <w:rFonts w:ascii="Arial Narrow" w:hAnsi="Arial Narrow" w:cs="Arial"/>
                <w:lang w:eastAsia="en-US"/>
              </w:rPr>
              <w:t xml:space="preserve"> dictó acuerdo mediante el cual</w:t>
            </w:r>
            <w:r w:rsidR="004304D6" w:rsidRPr="00894034">
              <w:rPr>
                <w:rFonts w:ascii="Arial Narrow" w:hAnsi="Arial Narrow" w:cs="Arial"/>
                <w:lang w:eastAsia="en-US"/>
              </w:rPr>
              <w:t xml:space="preserve"> </w:t>
            </w:r>
            <w:r w:rsidRPr="00894034">
              <w:rPr>
                <w:rFonts w:ascii="Arial Narrow" w:hAnsi="Arial Narrow" w:cs="Arial"/>
                <w:lang w:eastAsia="en-US"/>
              </w:rPr>
              <w:t xml:space="preserve">declaró debidamente sustanciado el expediente y lo remitió a la </w:t>
            </w:r>
            <w:r w:rsidRPr="00894034">
              <w:rPr>
                <w:rFonts w:ascii="Arial Narrow" w:hAnsi="Arial Narrow" w:cs="Arial"/>
                <w:i/>
                <w:iCs/>
                <w:lang w:eastAsia="en-US"/>
              </w:rPr>
              <w:t>Comisión de Justicia del PRI.</w:t>
            </w:r>
          </w:p>
        </w:tc>
      </w:tr>
      <w:tr w:rsidR="00D94E02" w:rsidRPr="00C25163" w14:paraId="73CB42BD" w14:textId="77777777" w:rsidTr="00894034">
        <w:tc>
          <w:tcPr>
            <w:tcW w:w="2268" w:type="dxa"/>
            <w:vAlign w:val="center"/>
          </w:tcPr>
          <w:p w14:paraId="4E897C29" w14:textId="77777777" w:rsidR="00D94E02" w:rsidRPr="00894034" w:rsidRDefault="00FB406E" w:rsidP="00894034">
            <w:pPr>
              <w:pStyle w:val="Sinespaciado"/>
              <w:tabs>
                <w:tab w:val="left" w:pos="284"/>
              </w:tabs>
              <w:spacing w:line="240" w:lineRule="auto"/>
              <w:jc w:val="center"/>
              <w:rPr>
                <w:rFonts w:ascii="Arial Narrow" w:hAnsi="Arial Narrow"/>
                <w:b/>
                <w:bCs/>
                <w:sz w:val="22"/>
                <w:szCs w:val="22"/>
              </w:rPr>
            </w:pPr>
            <w:r w:rsidRPr="00894034">
              <w:rPr>
                <w:rFonts w:ascii="Arial Narrow" w:hAnsi="Arial Narrow"/>
                <w:b/>
                <w:bCs/>
                <w:sz w:val="22"/>
                <w:szCs w:val="22"/>
              </w:rPr>
              <w:t>Dieciséis de marzo</w:t>
            </w:r>
          </w:p>
        </w:tc>
        <w:tc>
          <w:tcPr>
            <w:tcW w:w="6374" w:type="dxa"/>
            <w:vAlign w:val="center"/>
          </w:tcPr>
          <w:p w14:paraId="0B6D1BAC" w14:textId="77777777" w:rsidR="00D94E02" w:rsidRPr="00894034" w:rsidRDefault="00FB406E" w:rsidP="00894034">
            <w:pPr>
              <w:tabs>
                <w:tab w:val="left" w:pos="284"/>
              </w:tabs>
              <w:spacing w:after="0" w:line="240" w:lineRule="auto"/>
              <w:jc w:val="both"/>
              <w:rPr>
                <w:rFonts w:ascii="Arial Narrow" w:hAnsi="Arial Narrow" w:cs="Arial"/>
                <w:lang w:eastAsia="en-US"/>
              </w:rPr>
            </w:pPr>
            <w:r w:rsidRPr="00894034">
              <w:rPr>
                <w:rFonts w:ascii="Arial Narrow" w:hAnsi="Arial Narrow" w:cs="Arial"/>
                <w:lang w:eastAsia="en-US"/>
              </w:rPr>
              <w:t xml:space="preserve">La </w:t>
            </w:r>
            <w:r w:rsidRPr="00894034">
              <w:rPr>
                <w:rFonts w:ascii="Arial Narrow" w:hAnsi="Arial Narrow" w:cs="Arial"/>
                <w:i/>
                <w:iCs/>
                <w:lang w:eastAsia="en-US"/>
              </w:rPr>
              <w:t>Comisión de Justicia del</w:t>
            </w:r>
            <w:r w:rsidRPr="00894034">
              <w:rPr>
                <w:rFonts w:ascii="Arial Narrow" w:hAnsi="Arial Narrow" w:cs="Arial"/>
                <w:lang w:eastAsia="en-US"/>
              </w:rPr>
              <w:t xml:space="preserve"> </w:t>
            </w:r>
            <w:r w:rsidRPr="00894034">
              <w:rPr>
                <w:rFonts w:ascii="Arial Narrow" w:hAnsi="Arial Narrow" w:cs="Arial"/>
                <w:i/>
                <w:iCs/>
                <w:lang w:eastAsia="en-US"/>
              </w:rPr>
              <w:t>PRI</w:t>
            </w:r>
            <w:r w:rsidRPr="00894034">
              <w:rPr>
                <w:rFonts w:ascii="Arial Narrow" w:hAnsi="Arial Narrow" w:cs="Arial"/>
                <w:lang w:eastAsia="en-US"/>
              </w:rPr>
              <w:t>, radicó los recursos antes referidos y los registró bajo las claves CNJP-RI-MICH-003/2026 y CNJP-RI-MICH-004/2026.</w:t>
            </w:r>
            <w:r w:rsidRPr="00894034">
              <w:rPr>
                <w:rFonts w:ascii="Arial Narrow" w:hAnsi="Arial Narrow" w:cs="Arial"/>
                <w:vertAlign w:val="superscript"/>
                <w:lang w:eastAsia="en-US"/>
              </w:rPr>
              <w:footnoteReference w:id="35"/>
            </w:r>
          </w:p>
        </w:tc>
      </w:tr>
      <w:tr w:rsidR="00D94E02" w:rsidRPr="00C25163" w14:paraId="032CB773" w14:textId="77777777" w:rsidTr="00894034">
        <w:tc>
          <w:tcPr>
            <w:tcW w:w="2268" w:type="dxa"/>
            <w:shd w:val="clear" w:color="auto" w:fill="DEEAF6"/>
            <w:vAlign w:val="center"/>
          </w:tcPr>
          <w:p w14:paraId="57CC41C6" w14:textId="77777777" w:rsidR="00D94E02" w:rsidRPr="00894034" w:rsidRDefault="00FB406E" w:rsidP="00894034">
            <w:pPr>
              <w:pStyle w:val="Sinespaciado"/>
              <w:tabs>
                <w:tab w:val="left" w:pos="284"/>
              </w:tabs>
              <w:spacing w:line="240" w:lineRule="auto"/>
              <w:jc w:val="center"/>
              <w:rPr>
                <w:rFonts w:ascii="Arial Narrow" w:hAnsi="Arial Narrow"/>
                <w:b/>
                <w:bCs/>
                <w:sz w:val="22"/>
                <w:szCs w:val="22"/>
              </w:rPr>
            </w:pPr>
            <w:r w:rsidRPr="00894034">
              <w:rPr>
                <w:rFonts w:ascii="Arial Narrow" w:hAnsi="Arial Narrow"/>
                <w:b/>
                <w:bCs/>
                <w:sz w:val="22"/>
                <w:szCs w:val="22"/>
              </w:rPr>
              <w:t>Doce de junio</w:t>
            </w:r>
          </w:p>
        </w:tc>
        <w:tc>
          <w:tcPr>
            <w:tcW w:w="6374" w:type="dxa"/>
            <w:shd w:val="clear" w:color="auto" w:fill="DEEAF6"/>
            <w:vAlign w:val="center"/>
          </w:tcPr>
          <w:p w14:paraId="52041F2C" w14:textId="77777777" w:rsidR="00D94E02" w:rsidRPr="00894034" w:rsidRDefault="00FB406E" w:rsidP="00894034">
            <w:pPr>
              <w:tabs>
                <w:tab w:val="left" w:pos="284"/>
              </w:tabs>
              <w:spacing w:after="0" w:line="240" w:lineRule="auto"/>
              <w:jc w:val="both"/>
              <w:rPr>
                <w:rFonts w:ascii="Arial Narrow" w:hAnsi="Arial Narrow" w:cs="Arial"/>
                <w:i/>
                <w:iCs/>
                <w:lang w:eastAsia="en-US"/>
              </w:rPr>
            </w:pPr>
            <w:r w:rsidRPr="00894034">
              <w:rPr>
                <w:rFonts w:ascii="Arial Narrow" w:hAnsi="Arial Narrow" w:cs="Arial"/>
                <w:lang w:eastAsia="en-US"/>
              </w:rPr>
              <w:t xml:space="preserve">La </w:t>
            </w:r>
            <w:r w:rsidRPr="00894034">
              <w:rPr>
                <w:rFonts w:ascii="Arial Narrow" w:hAnsi="Arial Narrow" w:cs="Arial"/>
                <w:i/>
                <w:iCs/>
                <w:lang w:eastAsia="en-US"/>
              </w:rPr>
              <w:t>Comisión de Justicia del PRI</w:t>
            </w:r>
            <w:r w:rsidRPr="00894034">
              <w:rPr>
                <w:rFonts w:ascii="Arial Narrow" w:hAnsi="Arial Narrow" w:cs="Arial"/>
                <w:lang w:eastAsia="en-US"/>
              </w:rPr>
              <w:t xml:space="preserve"> emitió la </w:t>
            </w:r>
            <w:r w:rsidRPr="00894034">
              <w:rPr>
                <w:rFonts w:ascii="Arial Narrow" w:hAnsi="Arial Narrow" w:cs="Arial"/>
                <w:i/>
                <w:iCs/>
                <w:lang w:eastAsia="en-US"/>
              </w:rPr>
              <w:t>Resolución impugnada</w:t>
            </w:r>
            <w:r w:rsidRPr="00894034">
              <w:rPr>
                <w:rFonts w:ascii="Arial Narrow" w:hAnsi="Arial Narrow" w:cs="Arial"/>
                <w:lang w:eastAsia="en-US"/>
              </w:rPr>
              <w:t>, mediante la cual</w:t>
            </w:r>
            <w:r w:rsidR="00463FEC" w:rsidRPr="00894034">
              <w:rPr>
                <w:rFonts w:ascii="Arial Narrow" w:hAnsi="Arial Narrow" w:cs="Arial"/>
                <w:lang w:eastAsia="en-US"/>
              </w:rPr>
              <w:t xml:space="preserve">, calificó de </w:t>
            </w:r>
            <w:r w:rsidRPr="00894034">
              <w:rPr>
                <w:rFonts w:ascii="Arial Narrow" w:hAnsi="Arial Narrow" w:cs="Arial"/>
                <w:lang w:eastAsia="en-US"/>
              </w:rPr>
              <w:t>infundados los agravios hechos valer</w:t>
            </w:r>
            <w:r w:rsidR="00463FEC" w:rsidRPr="00894034">
              <w:rPr>
                <w:rFonts w:ascii="Arial Narrow" w:hAnsi="Arial Narrow" w:cs="Arial"/>
                <w:lang w:eastAsia="en-US"/>
              </w:rPr>
              <w:t xml:space="preserve"> por el </w:t>
            </w:r>
            <w:r w:rsidR="00463FEC" w:rsidRPr="00894034">
              <w:rPr>
                <w:rFonts w:ascii="Arial Narrow" w:hAnsi="Arial Narrow" w:cs="Arial"/>
                <w:i/>
                <w:iCs/>
                <w:lang w:eastAsia="en-US"/>
              </w:rPr>
              <w:t xml:space="preserve">actor </w:t>
            </w:r>
            <w:r w:rsidR="00463FEC" w:rsidRPr="00894034">
              <w:rPr>
                <w:rFonts w:ascii="Arial Narrow" w:hAnsi="Arial Narrow" w:cs="Arial"/>
                <w:lang w:eastAsia="en-US"/>
              </w:rPr>
              <w:t xml:space="preserve">y </w:t>
            </w:r>
            <w:r w:rsidRPr="00894034">
              <w:rPr>
                <w:rFonts w:ascii="Arial Narrow" w:hAnsi="Arial Narrow" w:cs="Arial"/>
                <w:lang w:eastAsia="en-US"/>
              </w:rPr>
              <w:t xml:space="preserve">confirmó el </w:t>
            </w:r>
            <w:r w:rsidRPr="00894034">
              <w:rPr>
                <w:rFonts w:ascii="Arial Narrow" w:hAnsi="Arial Narrow" w:cs="Arial"/>
                <w:i/>
                <w:iCs/>
                <w:lang w:eastAsia="en-US"/>
              </w:rPr>
              <w:t>Dictamen de procedencia de registro</w:t>
            </w:r>
            <w:r w:rsidRPr="00894034">
              <w:rPr>
                <w:rFonts w:ascii="Arial Narrow" w:hAnsi="Arial Narrow" w:cs="Arial"/>
                <w:lang w:eastAsia="en-US"/>
              </w:rPr>
              <w:t xml:space="preserve"> emitido por la </w:t>
            </w:r>
            <w:r w:rsidRPr="00894034">
              <w:rPr>
                <w:rFonts w:ascii="Arial Narrow" w:hAnsi="Arial Narrow" w:cs="Arial"/>
                <w:i/>
                <w:iCs/>
                <w:lang w:eastAsia="en-US"/>
              </w:rPr>
              <w:t>Comisión Estatal</w:t>
            </w:r>
            <w:r w:rsidRPr="00894034">
              <w:rPr>
                <w:rFonts w:ascii="Arial Narrow" w:hAnsi="Arial Narrow" w:cs="Arial"/>
                <w:lang w:eastAsia="en-US"/>
              </w:rPr>
              <w:t>.</w:t>
            </w:r>
          </w:p>
        </w:tc>
      </w:tr>
      <w:tr w:rsidR="00FB406E" w:rsidRPr="00C25163" w14:paraId="34A9A9D2" w14:textId="77777777" w:rsidTr="00894034">
        <w:tc>
          <w:tcPr>
            <w:tcW w:w="2268" w:type="dxa"/>
            <w:vAlign w:val="center"/>
          </w:tcPr>
          <w:p w14:paraId="65866FCC" w14:textId="77777777" w:rsidR="00FB406E" w:rsidRPr="00894034" w:rsidRDefault="00FB406E" w:rsidP="00894034">
            <w:pPr>
              <w:pStyle w:val="Sinespaciado"/>
              <w:tabs>
                <w:tab w:val="left" w:pos="284"/>
              </w:tabs>
              <w:spacing w:line="240" w:lineRule="auto"/>
              <w:jc w:val="center"/>
              <w:rPr>
                <w:rFonts w:ascii="Arial Narrow" w:hAnsi="Arial Narrow"/>
                <w:b/>
                <w:sz w:val="22"/>
                <w:szCs w:val="22"/>
              </w:rPr>
            </w:pPr>
            <w:r w:rsidRPr="00894034">
              <w:rPr>
                <w:rFonts w:ascii="Arial Narrow" w:hAnsi="Arial Narrow"/>
                <w:b/>
                <w:sz w:val="22"/>
                <w:szCs w:val="22"/>
              </w:rPr>
              <w:t>Veinte de junio</w:t>
            </w:r>
          </w:p>
        </w:tc>
        <w:tc>
          <w:tcPr>
            <w:tcW w:w="6374" w:type="dxa"/>
            <w:vAlign w:val="center"/>
          </w:tcPr>
          <w:p w14:paraId="717BC7B7" w14:textId="77777777" w:rsidR="00FB406E" w:rsidRPr="00894034" w:rsidRDefault="00FB406E" w:rsidP="00894034">
            <w:pPr>
              <w:tabs>
                <w:tab w:val="left" w:pos="284"/>
              </w:tabs>
              <w:spacing w:after="0" w:line="240" w:lineRule="auto"/>
              <w:jc w:val="both"/>
              <w:rPr>
                <w:rFonts w:ascii="Arial Narrow" w:hAnsi="Arial Narrow" w:cs="Arial"/>
                <w:bCs/>
                <w:i/>
                <w:iCs/>
                <w:lang w:eastAsia="en-US"/>
              </w:rPr>
            </w:pPr>
            <w:r w:rsidRPr="00894034">
              <w:rPr>
                <w:rFonts w:ascii="Arial Narrow" w:hAnsi="Arial Narrow" w:cs="Arial"/>
                <w:lang w:eastAsia="en-US"/>
              </w:rPr>
              <w:t xml:space="preserve">Inconforme con la determinación adoptada en la </w:t>
            </w:r>
            <w:r w:rsidRPr="00894034">
              <w:rPr>
                <w:rFonts w:ascii="Arial Narrow" w:hAnsi="Arial Narrow" w:cs="Arial"/>
                <w:i/>
                <w:iCs/>
                <w:lang w:eastAsia="en-US"/>
              </w:rPr>
              <w:t>Resolución impugnada</w:t>
            </w:r>
            <w:r w:rsidRPr="00894034">
              <w:rPr>
                <w:rFonts w:ascii="Arial Narrow" w:hAnsi="Arial Narrow" w:cs="Arial"/>
                <w:bCs/>
                <w:lang w:eastAsia="en-US"/>
              </w:rPr>
              <w:t xml:space="preserve">, el </w:t>
            </w:r>
            <w:r w:rsidRPr="00894034">
              <w:rPr>
                <w:rFonts w:ascii="Arial Narrow" w:hAnsi="Arial Narrow" w:cs="Arial"/>
                <w:bCs/>
                <w:i/>
                <w:iCs/>
                <w:lang w:eastAsia="en-US"/>
              </w:rPr>
              <w:t xml:space="preserve">actor </w:t>
            </w:r>
            <w:r w:rsidRPr="00894034">
              <w:rPr>
                <w:rFonts w:ascii="Arial Narrow" w:hAnsi="Arial Narrow" w:cs="Arial"/>
                <w:bCs/>
                <w:lang w:eastAsia="en-US"/>
              </w:rPr>
              <w:t xml:space="preserve">presentó ante este Tribunal Electoral escrito de demanda de </w:t>
            </w:r>
            <w:r w:rsidRPr="00894034">
              <w:rPr>
                <w:rFonts w:ascii="Arial Narrow" w:hAnsi="Arial Narrow" w:cs="Arial"/>
                <w:bCs/>
                <w:i/>
                <w:iCs/>
                <w:lang w:eastAsia="en-US"/>
              </w:rPr>
              <w:t>Juicio de la Ciudadanía,</w:t>
            </w:r>
            <w:r w:rsidRPr="00894034">
              <w:rPr>
                <w:rFonts w:ascii="Arial Narrow" w:hAnsi="Arial Narrow" w:cs="Arial"/>
                <w:bCs/>
                <w:lang w:eastAsia="en-US"/>
              </w:rPr>
              <w:t xml:space="preserve"> en contra de dicha resolución</w:t>
            </w:r>
            <w:r w:rsidRPr="00894034">
              <w:rPr>
                <w:rFonts w:ascii="Arial Narrow" w:hAnsi="Arial Narrow" w:cs="Arial"/>
                <w:bCs/>
                <w:i/>
                <w:iCs/>
                <w:lang w:eastAsia="en-US"/>
              </w:rPr>
              <w:t>.</w:t>
            </w:r>
          </w:p>
        </w:tc>
      </w:tr>
    </w:tbl>
    <w:p w14:paraId="6BE4BE52" w14:textId="77777777" w:rsidR="002B038A" w:rsidRPr="00C25163" w:rsidRDefault="002B038A" w:rsidP="00A06A95">
      <w:pPr>
        <w:pStyle w:val="Sinespaciado"/>
        <w:tabs>
          <w:tab w:val="left" w:pos="284"/>
        </w:tabs>
        <w:rPr>
          <w:b/>
          <w:bCs/>
          <w:sz w:val="24"/>
          <w:szCs w:val="24"/>
        </w:rPr>
      </w:pPr>
    </w:p>
    <w:p w14:paraId="4166323F" w14:textId="77777777" w:rsidR="00C77370" w:rsidRPr="00C25163" w:rsidRDefault="00C713FA" w:rsidP="00B640C2">
      <w:pPr>
        <w:tabs>
          <w:tab w:val="left" w:pos="1320"/>
          <w:tab w:val="center" w:pos="3853"/>
        </w:tabs>
        <w:spacing w:after="0" w:line="360" w:lineRule="auto"/>
        <w:jc w:val="center"/>
        <w:rPr>
          <w:rFonts w:ascii="Arial" w:hAnsi="Arial" w:cs="Arial"/>
          <w:b/>
          <w:bCs/>
          <w:sz w:val="24"/>
          <w:szCs w:val="24"/>
        </w:rPr>
      </w:pPr>
      <w:r w:rsidRPr="00C25163">
        <w:rPr>
          <w:rFonts w:ascii="Arial" w:hAnsi="Arial" w:cs="Arial"/>
          <w:b/>
          <w:bCs/>
          <w:sz w:val="24"/>
          <w:szCs w:val="24"/>
        </w:rPr>
        <w:t>VI</w:t>
      </w:r>
      <w:r w:rsidR="00FD2323" w:rsidRPr="00C25163">
        <w:rPr>
          <w:rFonts w:ascii="Arial" w:hAnsi="Arial" w:cs="Arial"/>
          <w:b/>
          <w:bCs/>
          <w:sz w:val="24"/>
          <w:szCs w:val="24"/>
        </w:rPr>
        <w:t>I</w:t>
      </w:r>
      <w:r w:rsidR="00A06A95" w:rsidRPr="00C25163">
        <w:rPr>
          <w:rFonts w:ascii="Arial" w:hAnsi="Arial" w:cs="Arial"/>
          <w:b/>
          <w:bCs/>
          <w:sz w:val="24"/>
          <w:szCs w:val="24"/>
        </w:rPr>
        <w:t>.</w:t>
      </w:r>
      <w:r w:rsidRPr="00C25163">
        <w:rPr>
          <w:rFonts w:ascii="Arial" w:hAnsi="Arial" w:cs="Arial"/>
          <w:b/>
          <w:bCs/>
          <w:sz w:val="24"/>
          <w:szCs w:val="24"/>
        </w:rPr>
        <w:t xml:space="preserve"> </w:t>
      </w:r>
      <w:r w:rsidR="00C77370" w:rsidRPr="00C25163">
        <w:rPr>
          <w:rFonts w:ascii="Arial" w:hAnsi="Arial" w:cs="Arial"/>
          <w:b/>
          <w:bCs/>
          <w:sz w:val="24"/>
          <w:szCs w:val="24"/>
        </w:rPr>
        <w:t>ESTUDIO DE FONDO</w:t>
      </w:r>
    </w:p>
    <w:p w14:paraId="08A26871" w14:textId="77777777" w:rsidR="002B038A" w:rsidRPr="00C25163" w:rsidRDefault="002B038A" w:rsidP="00B640C2">
      <w:pPr>
        <w:tabs>
          <w:tab w:val="left" w:pos="1320"/>
          <w:tab w:val="center" w:pos="3853"/>
        </w:tabs>
        <w:spacing w:after="0" w:line="360" w:lineRule="auto"/>
        <w:jc w:val="center"/>
        <w:rPr>
          <w:rFonts w:ascii="Arial" w:hAnsi="Arial" w:cs="Arial"/>
          <w:b/>
          <w:bCs/>
          <w:sz w:val="24"/>
          <w:szCs w:val="24"/>
        </w:rPr>
      </w:pPr>
    </w:p>
    <w:p w14:paraId="598D6A73" w14:textId="77777777" w:rsidR="00C77370" w:rsidRPr="00C25163" w:rsidRDefault="00C77370" w:rsidP="00C77370">
      <w:pPr>
        <w:tabs>
          <w:tab w:val="left" w:pos="1320"/>
          <w:tab w:val="center" w:pos="3853"/>
        </w:tabs>
        <w:spacing w:after="0" w:line="360" w:lineRule="auto"/>
        <w:rPr>
          <w:rFonts w:ascii="Arial" w:hAnsi="Arial" w:cs="Arial"/>
          <w:b/>
          <w:bCs/>
          <w:sz w:val="24"/>
          <w:szCs w:val="24"/>
        </w:rPr>
      </w:pPr>
      <w:r w:rsidRPr="00C25163">
        <w:rPr>
          <w:rFonts w:ascii="Arial" w:hAnsi="Arial" w:cs="Arial"/>
          <w:b/>
          <w:bCs/>
          <w:sz w:val="24"/>
          <w:szCs w:val="24"/>
        </w:rPr>
        <w:t xml:space="preserve">PRIMERO. Resolución controvertida </w:t>
      </w:r>
    </w:p>
    <w:p w14:paraId="2139AED9" w14:textId="77777777" w:rsidR="0039217F" w:rsidRPr="00C25163" w:rsidRDefault="0039217F" w:rsidP="00C77370">
      <w:pPr>
        <w:tabs>
          <w:tab w:val="left" w:pos="1320"/>
          <w:tab w:val="center" w:pos="3853"/>
        </w:tabs>
        <w:spacing w:after="0" w:line="360" w:lineRule="auto"/>
        <w:rPr>
          <w:rFonts w:ascii="Arial" w:hAnsi="Arial" w:cs="Arial"/>
          <w:b/>
          <w:bCs/>
          <w:sz w:val="24"/>
          <w:szCs w:val="24"/>
        </w:rPr>
      </w:pPr>
    </w:p>
    <w:p w14:paraId="3CF571FB" w14:textId="77777777" w:rsidR="007625F8" w:rsidRPr="00C25163" w:rsidRDefault="0017140F" w:rsidP="005D3A13">
      <w:pPr>
        <w:tabs>
          <w:tab w:val="left" w:pos="1320"/>
          <w:tab w:val="center" w:pos="3853"/>
        </w:tabs>
        <w:spacing w:line="360" w:lineRule="auto"/>
        <w:jc w:val="both"/>
        <w:rPr>
          <w:rFonts w:ascii="Arial" w:hAnsi="Arial" w:cs="Arial"/>
          <w:sz w:val="24"/>
          <w:szCs w:val="24"/>
        </w:rPr>
      </w:pPr>
      <w:r w:rsidRPr="00C25163">
        <w:rPr>
          <w:rFonts w:ascii="Arial" w:hAnsi="Arial" w:cs="Arial"/>
          <w:sz w:val="24"/>
          <w:szCs w:val="24"/>
        </w:rPr>
        <w:t xml:space="preserve">En la </w:t>
      </w:r>
      <w:r w:rsidRPr="00C25163">
        <w:rPr>
          <w:rFonts w:ascii="Arial" w:hAnsi="Arial" w:cs="Arial"/>
          <w:i/>
          <w:iCs/>
          <w:sz w:val="24"/>
          <w:szCs w:val="24"/>
        </w:rPr>
        <w:t>Resolución impugnada</w:t>
      </w:r>
      <w:r w:rsidRPr="00C25163">
        <w:rPr>
          <w:rFonts w:ascii="Arial" w:hAnsi="Arial" w:cs="Arial"/>
          <w:sz w:val="24"/>
          <w:szCs w:val="24"/>
        </w:rPr>
        <w:t>, l</w:t>
      </w:r>
      <w:r w:rsidR="00AA4AFB" w:rsidRPr="00C25163">
        <w:rPr>
          <w:rFonts w:ascii="Arial" w:hAnsi="Arial" w:cs="Arial"/>
          <w:sz w:val="24"/>
          <w:szCs w:val="24"/>
        </w:rPr>
        <w:t xml:space="preserve">a </w:t>
      </w:r>
      <w:r w:rsidR="00AA4AFB" w:rsidRPr="00C25163">
        <w:rPr>
          <w:rFonts w:ascii="Arial" w:hAnsi="Arial" w:cs="Arial"/>
          <w:i/>
          <w:iCs/>
          <w:sz w:val="24"/>
          <w:szCs w:val="24"/>
        </w:rPr>
        <w:t>autoridad responsable</w:t>
      </w:r>
      <w:r w:rsidR="0039217F" w:rsidRPr="00C25163">
        <w:rPr>
          <w:rFonts w:ascii="Arial" w:hAnsi="Arial" w:cs="Arial"/>
          <w:sz w:val="24"/>
          <w:szCs w:val="24"/>
        </w:rPr>
        <w:t xml:space="preserve"> confirmó el </w:t>
      </w:r>
      <w:r w:rsidR="0039217F" w:rsidRPr="00C25163">
        <w:rPr>
          <w:rFonts w:ascii="Arial" w:hAnsi="Arial" w:cs="Arial"/>
          <w:i/>
          <w:iCs/>
          <w:sz w:val="24"/>
          <w:szCs w:val="24"/>
        </w:rPr>
        <w:t>Dictamen de procedencia</w:t>
      </w:r>
      <w:r w:rsidR="0039217F" w:rsidRPr="00C25163">
        <w:rPr>
          <w:rFonts w:ascii="Arial" w:hAnsi="Arial" w:cs="Arial"/>
          <w:sz w:val="24"/>
          <w:szCs w:val="24"/>
        </w:rPr>
        <w:t xml:space="preserve">, </w:t>
      </w:r>
      <w:r w:rsidRPr="00C25163">
        <w:rPr>
          <w:rFonts w:ascii="Arial" w:hAnsi="Arial" w:cs="Arial"/>
          <w:sz w:val="24"/>
          <w:szCs w:val="24"/>
        </w:rPr>
        <w:t>la declaración de validez, la entrega de constancias y la toma de protesta, ante lo infundado e inoperante de los agravios hechos valer</w:t>
      </w:r>
      <w:r w:rsidR="00933A57" w:rsidRPr="00C25163">
        <w:rPr>
          <w:rFonts w:ascii="Arial" w:hAnsi="Arial" w:cs="Arial"/>
          <w:sz w:val="24"/>
          <w:szCs w:val="24"/>
        </w:rPr>
        <w:t xml:space="preserve"> por el </w:t>
      </w:r>
      <w:r w:rsidR="00933A57" w:rsidRPr="00C25163">
        <w:rPr>
          <w:rFonts w:ascii="Arial" w:hAnsi="Arial" w:cs="Arial"/>
          <w:i/>
          <w:iCs/>
          <w:sz w:val="24"/>
          <w:szCs w:val="24"/>
        </w:rPr>
        <w:t xml:space="preserve">actor </w:t>
      </w:r>
      <w:r w:rsidR="00933A57" w:rsidRPr="00C25163">
        <w:rPr>
          <w:rFonts w:ascii="Arial" w:hAnsi="Arial" w:cs="Arial"/>
          <w:sz w:val="24"/>
          <w:szCs w:val="24"/>
        </w:rPr>
        <w:t>ante esa instancia</w:t>
      </w:r>
      <w:r w:rsidRPr="00C25163">
        <w:rPr>
          <w:rFonts w:ascii="Arial" w:hAnsi="Arial" w:cs="Arial"/>
          <w:sz w:val="24"/>
          <w:szCs w:val="24"/>
        </w:rPr>
        <w:t xml:space="preserve">, bajo las siguientes consideraciones: </w:t>
      </w:r>
    </w:p>
    <w:p w14:paraId="2F227809" w14:textId="77777777" w:rsidR="00933A57" w:rsidRPr="00C25163" w:rsidRDefault="00933A57" w:rsidP="005D3A13">
      <w:pPr>
        <w:tabs>
          <w:tab w:val="left" w:pos="1320"/>
          <w:tab w:val="center" w:pos="3853"/>
        </w:tabs>
        <w:spacing w:line="36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390"/>
      </w:tblGrid>
      <w:tr w:rsidR="004076E6" w:rsidRPr="00C25163" w14:paraId="423E5F46" w14:textId="77777777" w:rsidTr="00894034">
        <w:trPr>
          <w:tblHeader/>
          <w:jc w:val="center"/>
        </w:trPr>
        <w:tc>
          <w:tcPr>
            <w:tcW w:w="4389" w:type="dxa"/>
            <w:shd w:val="clear" w:color="auto" w:fill="2F5496"/>
          </w:tcPr>
          <w:p w14:paraId="5863C08B" w14:textId="77777777" w:rsidR="004076E6" w:rsidRPr="00894034" w:rsidRDefault="004076E6" w:rsidP="00894034">
            <w:pPr>
              <w:tabs>
                <w:tab w:val="left" w:pos="1320"/>
                <w:tab w:val="center" w:pos="3853"/>
              </w:tabs>
              <w:jc w:val="center"/>
              <w:rPr>
                <w:rFonts w:ascii="Arial Narrow" w:hAnsi="Arial Narrow" w:cs="Arial"/>
                <w:b/>
                <w:bCs/>
                <w:color w:val="FFFFFF"/>
              </w:rPr>
            </w:pPr>
            <w:r w:rsidRPr="00894034">
              <w:rPr>
                <w:rFonts w:ascii="Arial Narrow" w:hAnsi="Arial Narrow" w:cs="Arial"/>
                <w:b/>
                <w:bCs/>
                <w:color w:val="FFFFFF"/>
              </w:rPr>
              <w:t>Agravios hechos valer</w:t>
            </w:r>
            <w:r w:rsidRPr="00894034">
              <w:rPr>
                <w:rFonts w:ascii="Arial Narrow" w:hAnsi="Arial Narrow" w:cs="Arial"/>
                <w:b/>
                <w:bCs/>
                <w:color w:val="FFFFFF"/>
                <w:vertAlign w:val="superscript"/>
              </w:rPr>
              <w:footnoteReference w:id="36"/>
            </w:r>
          </w:p>
        </w:tc>
        <w:tc>
          <w:tcPr>
            <w:tcW w:w="4390" w:type="dxa"/>
            <w:shd w:val="clear" w:color="auto" w:fill="2F5496"/>
          </w:tcPr>
          <w:p w14:paraId="05DE7515" w14:textId="77777777" w:rsidR="004076E6" w:rsidRPr="00894034" w:rsidRDefault="004076E6" w:rsidP="00894034">
            <w:pPr>
              <w:tabs>
                <w:tab w:val="left" w:pos="1320"/>
                <w:tab w:val="center" w:pos="3853"/>
              </w:tabs>
              <w:jc w:val="center"/>
              <w:rPr>
                <w:rFonts w:ascii="Arial Narrow" w:hAnsi="Arial Narrow" w:cs="Arial"/>
                <w:b/>
                <w:bCs/>
                <w:i/>
                <w:iCs/>
                <w:color w:val="FFFFFF"/>
              </w:rPr>
            </w:pPr>
            <w:r w:rsidRPr="00894034">
              <w:rPr>
                <w:rFonts w:ascii="Arial Narrow" w:hAnsi="Arial Narrow" w:cs="Arial"/>
                <w:b/>
                <w:bCs/>
                <w:color w:val="FFFFFF"/>
              </w:rPr>
              <w:t xml:space="preserve">Consideraciones de la </w:t>
            </w:r>
            <w:r w:rsidRPr="00894034">
              <w:rPr>
                <w:rFonts w:ascii="Arial Narrow" w:hAnsi="Arial Narrow" w:cs="Arial"/>
                <w:b/>
                <w:bCs/>
                <w:i/>
                <w:iCs/>
                <w:color w:val="FFFFFF"/>
              </w:rPr>
              <w:t>autoridad responsable</w:t>
            </w:r>
          </w:p>
        </w:tc>
      </w:tr>
      <w:tr w:rsidR="004076E6" w:rsidRPr="00C25163" w14:paraId="1473B311" w14:textId="77777777" w:rsidTr="00894034">
        <w:trPr>
          <w:jc w:val="center"/>
        </w:trPr>
        <w:tc>
          <w:tcPr>
            <w:tcW w:w="4389" w:type="dxa"/>
          </w:tcPr>
          <w:p w14:paraId="6DD9E68E"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 xml:space="preserve">El </w:t>
            </w:r>
            <w:r w:rsidRPr="00894034">
              <w:rPr>
                <w:rFonts w:ascii="Arial Narrow" w:hAnsi="Arial Narrow" w:cs="Arial"/>
                <w:i/>
                <w:iCs/>
              </w:rPr>
              <w:t>Dictamen de procedencia de registro</w:t>
            </w:r>
            <w:r w:rsidRPr="00894034">
              <w:rPr>
                <w:rFonts w:ascii="Arial Narrow" w:hAnsi="Arial Narrow" w:cs="Arial"/>
              </w:rPr>
              <w:t xml:space="preserve"> es jurídicamente insostenible porque tiene por satisfecho un requisito de elegibilidad, que no se cumple, toda vez que, de acuerdo con el padrón verificado ante el </w:t>
            </w:r>
            <w:r w:rsidRPr="00894034">
              <w:rPr>
                <w:rFonts w:ascii="Arial Narrow" w:hAnsi="Arial Narrow" w:cs="Arial"/>
                <w:i/>
                <w:iCs/>
              </w:rPr>
              <w:t>INE</w:t>
            </w:r>
            <w:r w:rsidRPr="00894034">
              <w:rPr>
                <w:rFonts w:ascii="Arial Narrow" w:hAnsi="Arial Narrow" w:cs="Arial"/>
              </w:rPr>
              <w:t xml:space="preserve">, la afiliación del candidato es de once de febrero de dos mil veintiuno, por lo que, </w:t>
            </w:r>
            <w:r w:rsidRPr="00894034">
              <w:rPr>
                <w:rFonts w:ascii="Arial Narrow" w:hAnsi="Arial Narrow" w:cs="Arial"/>
              </w:rPr>
              <w:lastRenderedPageBreak/>
              <w:t>al momento del registro -veintidós de febrero de dos mil veintiséis- no se alcanzaba el mínimo de siete años exigido en la convocatoria, por lo tanto, estima que el candidato es inelegible.</w:t>
            </w:r>
          </w:p>
          <w:p w14:paraId="5B6EC587"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La convocatoria exige no solo la acreditación de militancia por siete años, sino que impone una exigencia concreta, relativa a acreditarla mediante constancia expedida por la Coordinación Nacional de Afiliación y Registro Partidario.</w:t>
            </w:r>
          </w:p>
          <w:p w14:paraId="439CB445"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 xml:space="preserve">Por ende, el </w:t>
            </w:r>
            <w:r w:rsidRPr="00894034">
              <w:rPr>
                <w:rFonts w:ascii="Arial Narrow" w:hAnsi="Arial Narrow" w:cs="Arial"/>
                <w:i/>
                <w:iCs/>
              </w:rPr>
              <w:t xml:space="preserve">Dictamen de procedencia de registro </w:t>
            </w:r>
            <w:r w:rsidRPr="00894034">
              <w:rPr>
                <w:rFonts w:ascii="Arial Narrow" w:hAnsi="Arial Narrow" w:cs="Arial"/>
              </w:rPr>
              <w:t>carece de exhaustividad, fundamentación y motivación, pues</w:t>
            </w:r>
            <w:r w:rsidR="000B7D84">
              <w:rPr>
                <w:rFonts w:ascii="Arial Narrow" w:hAnsi="Arial Narrow" w:cs="Arial"/>
              </w:rPr>
              <w:t>,</w:t>
            </w:r>
            <w:r w:rsidRPr="00894034">
              <w:rPr>
                <w:rFonts w:ascii="Arial Narrow" w:hAnsi="Arial Narrow" w:cs="Arial"/>
              </w:rPr>
              <w:t xml:space="preserve"> a su decir, no desarrolla el análisis del requisito temporal, no realiza el cómputo de la antigüedad de militancia, no identifica con precisión la fuente documental que lo sustenta, no confronta el dato oficial del padrón verificado ante el </w:t>
            </w:r>
            <w:r w:rsidRPr="00894034">
              <w:rPr>
                <w:rFonts w:ascii="Arial Narrow" w:hAnsi="Arial Narrow" w:cs="Arial"/>
                <w:i/>
                <w:iCs/>
              </w:rPr>
              <w:t xml:space="preserve">INE </w:t>
            </w:r>
            <w:r w:rsidRPr="00894034">
              <w:rPr>
                <w:rFonts w:ascii="Arial Narrow" w:hAnsi="Arial Narrow" w:cs="Arial"/>
              </w:rPr>
              <w:t>y no justifica por</w:t>
            </w:r>
            <w:r w:rsidR="000B7D84">
              <w:rPr>
                <w:rFonts w:ascii="Arial Narrow" w:hAnsi="Arial Narrow" w:cs="Arial"/>
              </w:rPr>
              <w:t xml:space="preserve"> </w:t>
            </w:r>
            <w:r w:rsidRPr="00894034">
              <w:rPr>
                <w:rFonts w:ascii="Arial Narrow" w:hAnsi="Arial Narrow" w:cs="Arial"/>
              </w:rPr>
              <w:t>qu</w:t>
            </w:r>
            <w:r w:rsidR="000B7D84">
              <w:rPr>
                <w:rFonts w:ascii="Arial Narrow" w:hAnsi="Arial Narrow" w:cs="Arial"/>
              </w:rPr>
              <w:t>é</w:t>
            </w:r>
            <w:r w:rsidRPr="00894034">
              <w:rPr>
                <w:rFonts w:ascii="Arial Narrow" w:hAnsi="Arial Narrow" w:cs="Arial"/>
              </w:rPr>
              <w:t xml:space="preserve"> tiene por satisfecho tal requisito. </w:t>
            </w:r>
          </w:p>
          <w:p w14:paraId="6DBC87F1" w14:textId="77777777" w:rsidR="004076E6" w:rsidRPr="00894034" w:rsidRDefault="004076E6" w:rsidP="00894034">
            <w:pPr>
              <w:tabs>
                <w:tab w:val="left" w:pos="1320"/>
                <w:tab w:val="center" w:pos="3853"/>
              </w:tabs>
              <w:jc w:val="both"/>
              <w:rPr>
                <w:rFonts w:ascii="Arial Narrow" w:hAnsi="Arial Narrow" w:cs="Arial"/>
              </w:rPr>
            </w:pPr>
          </w:p>
        </w:tc>
        <w:tc>
          <w:tcPr>
            <w:tcW w:w="4390" w:type="dxa"/>
          </w:tcPr>
          <w:p w14:paraId="74B81053"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lastRenderedPageBreak/>
              <w:t xml:space="preserve">El razonamiento aludido es insuficiente para demostrar el vicio procesal alegado y deja de lado un aspecto decisivo que hace valer el </w:t>
            </w:r>
            <w:r w:rsidRPr="00894034">
              <w:rPr>
                <w:rFonts w:ascii="Arial Narrow" w:hAnsi="Arial Narrow" w:cs="Arial"/>
                <w:i/>
                <w:iCs/>
              </w:rPr>
              <w:t>tercero interesado</w:t>
            </w:r>
            <w:r w:rsidRPr="00894034">
              <w:rPr>
                <w:rFonts w:ascii="Arial Narrow" w:hAnsi="Arial Narrow" w:cs="Arial"/>
              </w:rPr>
              <w:t xml:space="preserve">, referente a la existencia de una constancia expedida por el Coordinador Nacional de Afiliación y Registro del CEN del </w:t>
            </w:r>
            <w:r w:rsidRPr="00894034">
              <w:rPr>
                <w:rFonts w:ascii="Arial Narrow" w:hAnsi="Arial Narrow" w:cs="Arial"/>
                <w:i/>
                <w:iCs/>
              </w:rPr>
              <w:t>PRI</w:t>
            </w:r>
            <w:r w:rsidRPr="00894034">
              <w:rPr>
                <w:rFonts w:ascii="Arial Narrow" w:hAnsi="Arial Narrow" w:cs="Arial"/>
              </w:rPr>
              <w:t xml:space="preserve"> de </w:t>
            </w:r>
            <w:r w:rsidRPr="00894034">
              <w:rPr>
                <w:rFonts w:ascii="Arial Narrow" w:hAnsi="Arial Narrow" w:cs="Arial"/>
              </w:rPr>
              <w:lastRenderedPageBreak/>
              <w:t>veintiuno de agosto de dos mil veintidós, en la cual ya se hizo constar que a esa fecha tenía más de siete años de militancia y además, el propio tercero interesado señaló que con base en esa documentación su registro fue declarado procedente el veintitrés de marzo de dos mil veintidós y que</w:t>
            </w:r>
            <w:r w:rsidR="00D227CA">
              <w:rPr>
                <w:rFonts w:ascii="Arial Narrow" w:hAnsi="Arial Narrow" w:cs="Arial"/>
              </w:rPr>
              <w:t>,</w:t>
            </w:r>
            <w:r w:rsidRPr="00894034">
              <w:rPr>
                <w:rFonts w:ascii="Arial Narrow" w:hAnsi="Arial Narrow" w:cs="Arial"/>
              </w:rPr>
              <w:t xml:space="preserve"> posteriormente, fue declara</w:t>
            </w:r>
            <w:r w:rsidR="00D227CA">
              <w:rPr>
                <w:rFonts w:ascii="Arial Narrow" w:hAnsi="Arial Narrow" w:cs="Arial"/>
              </w:rPr>
              <w:t>d</w:t>
            </w:r>
            <w:r w:rsidRPr="00894034">
              <w:rPr>
                <w:rFonts w:ascii="Arial Narrow" w:hAnsi="Arial Narrow" w:cs="Arial"/>
              </w:rPr>
              <w:t xml:space="preserve">a la validez de aquella elección interna del periodo 2022-2026. </w:t>
            </w:r>
          </w:p>
          <w:p w14:paraId="54573005"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La parte actora</w:t>
            </w:r>
            <w:r w:rsidRPr="00894034">
              <w:rPr>
                <w:rFonts w:ascii="Arial Narrow" w:hAnsi="Arial Narrow" w:cs="Arial"/>
                <w:i/>
                <w:iCs/>
              </w:rPr>
              <w:t xml:space="preserve"> </w:t>
            </w:r>
            <w:r w:rsidRPr="00894034">
              <w:rPr>
                <w:rFonts w:ascii="Arial Narrow" w:hAnsi="Arial Narrow" w:cs="Arial"/>
              </w:rPr>
              <w:t>formula su agravio como si el dato obtenido de una búsqueda en el sistema del INE fuese, por sí solo, la única fuente jurídicamente v</w:t>
            </w:r>
            <w:r w:rsidR="00D227CA">
              <w:rPr>
                <w:rFonts w:ascii="Arial Narrow" w:hAnsi="Arial Narrow" w:cs="Arial"/>
              </w:rPr>
              <w:t>á</w:t>
            </w:r>
            <w:r w:rsidRPr="00894034">
              <w:rPr>
                <w:rFonts w:ascii="Arial Narrow" w:hAnsi="Arial Narrow" w:cs="Arial"/>
              </w:rPr>
              <w:t xml:space="preserve">lida, excluyente y concluyente para determinar la antigüedad de la militancia, no obstante, el </w:t>
            </w:r>
            <w:r w:rsidRPr="00894034">
              <w:rPr>
                <w:rFonts w:ascii="Arial Narrow" w:hAnsi="Arial Narrow" w:cs="Arial"/>
                <w:i/>
                <w:iCs/>
              </w:rPr>
              <w:t>tercero interesado</w:t>
            </w:r>
            <w:r w:rsidRPr="00894034">
              <w:rPr>
                <w:rFonts w:ascii="Arial Narrow" w:hAnsi="Arial Narrow" w:cs="Arial"/>
              </w:rPr>
              <w:t xml:space="preserve"> opone una constancia partidista previa, emitida por la instancia nacional competente en materia de afiliación y registro, de lo cual, la parte actora no demuestra por</w:t>
            </w:r>
            <w:r w:rsidR="00D227CA">
              <w:rPr>
                <w:rFonts w:ascii="Arial Narrow" w:hAnsi="Arial Narrow" w:cs="Arial"/>
              </w:rPr>
              <w:t xml:space="preserve"> </w:t>
            </w:r>
            <w:r w:rsidRPr="00894034">
              <w:rPr>
                <w:rFonts w:ascii="Arial Narrow" w:hAnsi="Arial Narrow" w:cs="Arial"/>
              </w:rPr>
              <w:t>qu</w:t>
            </w:r>
            <w:r w:rsidR="00D227CA">
              <w:rPr>
                <w:rFonts w:ascii="Arial Narrow" w:hAnsi="Arial Narrow" w:cs="Arial"/>
              </w:rPr>
              <w:t>é</w:t>
            </w:r>
            <w:r w:rsidRPr="00894034">
              <w:rPr>
                <w:rFonts w:ascii="Arial Narrow" w:hAnsi="Arial Narrow" w:cs="Arial"/>
              </w:rPr>
              <w:t xml:space="preserve"> uno de dichos documentos debía, necesaria e indefectiblemente, prevalecer sobre el otro. </w:t>
            </w:r>
          </w:p>
          <w:p w14:paraId="2FDA1100"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Si la responsable contaba con soporte documental partidista bastante y con antecedentes institucionales de reconocimiento de militancia suficiente, no puede sostenerse que el acto sea inmotivado o carente de exhaustividad solo porque no desarroll</w:t>
            </w:r>
            <w:r w:rsidR="00D227CA">
              <w:rPr>
                <w:rFonts w:ascii="Arial Narrow" w:hAnsi="Arial Narrow" w:cs="Arial"/>
              </w:rPr>
              <w:t>ó</w:t>
            </w:r>
            <w:r w:rsidRPr="00894034">
              <w:rPr>
                <w:rFonts w:ascii="Arial Narrow" w:hAnsi="Arial Narrow" w:cs="Arial"/>
              </w:rPr>
              <w:t xml:space="preserve"> la clase de razonamiento pormenorizado que desea el inconforme. </w:t>
            </w:r>
          </w:p>
          <w:p w14:paraId="5BCAF707"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 xml:space="preserve">La acreditación de la militancia no surge de una valoración aislada en el proceso impugnado, sino de un reconocimiento institucional previo, emitido por una autoridad partidista competente y, además, la parte actora no combate frontalmente la constancia ni demuestra su invalidez. </w:t>
            </w:r>
          </w:p>
        </w:tc>
      </w:tr>
      <w:tr w:rsidR="004076E6" w:rsidRPr="00C25163" w14:paraId="29E18FB1" w14:textId="77777777" w:rsidTr="00894034">
        <w:trPr>
          <w:jc w:val="center"/>
        </w:trPr>
        <w:tc>
          <w:tcPr>
            <w:tcW w:w="4389" w:type="dxa"/>
          </w:tcPr>
          <w:p w14:paraId="35A95FC1"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lastRenderedPageBreak/>
              <w:t xml:space="preserve">El </w:t>
            </w:r>
            <w:r w:rsidRPr="00894034">
              <w:rPr>
                <w:rFonts w:ascii="Arial Narrow" w:hAnsi="Arial Narrow" w:cs="Arial"/>
                <w:i/>
                <w:iCs/>
              </w:rPr>
              <w:t>Dictamen de procedencia de registro</w:t>
            </w:r>
            <w:r w:rsidRPr="00894034">
              <w:rPr>
                <w:rFonts w:ascii="Arial Narrow" w:hAnsi="Arial Narrow" w:cs="Arial"/>
              </w:rPr>
              <w:t xml:space="preserve"> es contrario al Estatuto del</w:t>
            </w:r>
            <w:r w:rsidRPr="00894034">
              <w:rPr>
                <w:rFonts w:ascii="Arial Narrow" w:hAnsi="Arial Narrow" w:cs="Arial"/>
                <w:i/>
                <w:iCs/>
              </w:rPr>
              <w:t xml:space="preserve"> PRI</w:t>
            </w:r>
            <w:r w:rsidRPr="00894034">
              <w:rPr>
                <w:rFonts w:ascii="Arial Narrow" w:hAnsi="Arial Narrow" w:cs="Arial"/>
              </w:rPr>
              <w:t xml:space="preserve"> porque permitió contender a quien encontrándose afiliado al </w:t>
            </w:r>
            <w:r w:rsidRPr="00894034">
              <w:rPr>
                <w:rFonts w:ascii="Arial Narrow" w:hAnsi="Arial Narrow" w:cs="Arial"/>
                <w:i/>
                <w:iCs/>
              </w:rPr>
              <w:t>PRI</w:t>
            </w:r>
            <w:r w:rsidRPr="00894034">
              <w:rPr>
                <w:rFonts w:ascii="Arial Narrow" w:hAnsi="Arial Narrow" w:cs="Arial"/>
              </w:rPr>
              <w:t xml:space="preserve"> fue formalmente postulado y registrado como candidato del Partido Verde Ecologista de México</w:t>
            </w:r>
            <w:r w:rsidRPr="00894034">
              <w:rPr>
                <w:rFonts w:ascii="Arial Narrow" w:hAnsi="Arial Narrow" w:cs="Arial"/>
                <w:vertAlign w:val="superscript"/>
              </w:rPr>
              <w:footnoteReference w:id="37"/>
            </w:r>
            <w:r w:rsidRPr="00894034">
              <w:rPr>
                <w:rFonts w:ascii="Arial Narrow" w:hAnsi="Arial Narrow" w:cs="Arial"/>
              </w:rPr>
              <w:t xml:space="preserve"> en el proceso electoral local de 2018, sin que exista constancia de renuncia previa, separación formal de militancia o resolución partidista que hubiera depurado jurídicamente esa conducta.</w:t>
            </w:r>
          </w:p>
          <w:p w14:paraId="3DCB3B04"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El estatuto vigente en 2018 establecía de manera expresa que la militancia implica obligaciones, entre ellas</w:t>
            </w:r>
            <w:r w:rsidR="00D227CA">
              <w:rPr>
                <w:rFonts w:ascii="Arial Narrow" w:hAnsi="Arial Narrow" w:cs="Arial"/>
              </w:rPr>
              <w:t>,</w:t>
            </w:r>
            <w:r w:rsidRPr="00894034">
              <w:rPr>
                <w:rFonts w:ascii="Arial Narrow" w:hAnsi="Arial Narrow" w:cs="Arial"/>
              </w:rPr>
              <w:t xml:space="preserve"> preservar la unidad ideológica, actuar con lealtad y abstenerse de realizar actos que fortalecieran a partidos políticos distintos, lo que también contempla el estatuto vigente.</w:t>
            </w:r>
          </w:p>
          <w:p w14:paraId="38A3E25E"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No existe ruptura normativa entre 2018 y el texto vigente, existe continuidad.</w:t>
            </w:r>
          </w:p>
          <w:p w14:paraId="023008CB" w14:textId="77777777" w:rsidR="004076E6" w:rsidRPr="00894034" w:rsidRDefault="004076E6" w:rsidP="00894034">
            <w:pPr>
              <w:tabs>
                <w:tab w:val="left" w:pos="1320"/>
                <w:tab w:val="center" w:pos="3853"/>
              </w:tabs>
              <w:jc w:val="both"/>
              <w:rPr>
                <w:rFonts w:ascii="Arial Narrow" w:hAnsi="Arial Narrow" w:cs="Arial"/>
                <w:i/>
                <w:iCs/>
              </w:rPr>
            </w:pPr>
            <w:r w:rsidRPr="00894034">
              <w:rPr>
                <w:rFonts w:ascii="Arial Narrow" w:hAnsi="Arial Narrow" w:cs="Arial"/>
              </w:rPr>
              <w:t xml:space="preserve">Quien acepta y ejerce una candidatura por otro partido político rompe el estándar mínimo de lealtad activa exigido para representar institucionalmente al </w:t>
            </w:r>
            <w:r w:rsidRPr="00894034">
              <w:rPr>
                <w:rFonts w:ascii="Arial Narrow" w:hAnsi="Arial Narrow" w:cs="Arial"/>
                <w:i/>
                <w:iCs/>
              </w:rPr>
              <w:t xml:space="preserve">PRI, </w:t>
            </w:r>
            <w:r w:rsidRPr="00894034">
              <w:rPr>
                <w:rFonts w:ascii="Arial Narrow" w:hAnsi="Arial Narrow" w:cs="Arial"/>
              </w:rPr>
              <w:t xml:space="preserve">por ende, no puede sostenerse válidamente que una persona que fue formalmente postulada por </w:t>
            </w:r>
            <w:r w:rsidRPr="00894034">
              <w:rPr>
                <w:rFonts w:ascii="Arial Narrow" w:hAnsi="Arial Narrow" w:cs="Arial"/>
                <w:i/>
                <w:iCs/>
              </w:rPr>
              <w:t>PVEM</w:t>
            </w:r>
            <w:r w:rsidRPr="00894034">
              <w:rPr>
                <w:rFonts w:ascii="Arial Narrow" w:hAnsi="Arial Narrow" w:cs="Arial"/>
              </w:rPr>
              <w:t xml:space="preserve"> cumple íntegramente el perfil estatutario para presidir al </w:t>
            </w:r>
            <w:r w:rsidRPr="00894034">
              <w:rPr>
                <w:rFonts w:ascii="Arial Narrow" w:hAnsi="Arial Narrow" w:cs="Arial"/>
                <w:i/>
                <w:iCs/>
              </w:rPr>
              <w:t>Comité Directivo Estatal.</w:t>
            </w:r>
          </w:p>
          <w:p w14:paraId="07CE02A8"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 xml:space="preserve">El Estatuto prevé como causa de expulsión solidarizarse con la acción política de partidos antagónicos del PRI, así como promover y apoyar actos de proselitismo de candidaturas de otros partidos, si el Estatuto sanciona incluso el apoyo a candidaturas externas, con mayor razón resulta jurídicamente relevante haber sido formalmente candidato de un partido diverso. </w:t>
            </w:r>
          </w:p>
          <w:p w14:paraId="05488F46"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 xml:space="preserve">Por tanto, la coherencia institucional es requisito implícito de elegibilidad. </w:t>
            </w:r>
          </w:p>
        </w:tc>
        <w:tc>
          <w:tcPr>
            <w:tcW w:w="4390" w:type="dxa"/>
          </w:tcPr>
          <w:p w14:paraId="4BAD294A"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 xml:space="preserve">La parte actora no acredita que la circunstancia de que el tercero interesado haya sido postulado previamente por un partido diverso, constituye en el momento actual, un impedimento jurídico vigente conforme </w:t>
            </w:r>
            <w:r w:rsidR="000B7D84">
              <w:rPr>
                <w:rFonts w:ascii="Arial Narrow" w:hAnsi="Arial Narrow" w:cs="Arial"/>
              </w:rPr>
              <w:t>con</w:t>
            </w:r>
            <w:r w:rsidRPr="00894034">
              <w:rPr>
                <w:rFonts w:ascii="Arial Narrow" w:hAnsi="Arial Narrow" w:cs="Arial"/>
              </w:rPr>
              <w:t xml:space="preserve"> la normativa partidista. </w:t>
            </w:r>
          </w:p>
          <w:p w14:paraId="4D15E7A8"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 xml:space="preserve">El </w:t>
            </w:r>
            <w:r w:rsidRPr="00894034">
              <w:rPr>
                <w:rFonts w:ascii="Arial Narrow" w:hAnsi="Arial Narrow" w:cs="Arial"/>
                <w:i/>
                <w:iCs/>
              </w:rPr>
              <w:t>tercero interesado</w:t>
            </w:r>
            <w:r w:rsidRPr="00894034">
              <w:rPr>
                <w:rFonts w:ascii="Arial Narrow" w:hAnsi="Arial Narrow" w:cs="Arial"/>
              </w:rPr>
              <w:t xml:space="preserve"> señala que no existe constancia de renuncia ni registro partidario que acredite la p</w:t>
            </w:r>
            <w:r w:rsidR="000B7D84">
              <w:rPr>
                <w:rFonts w:ascii="Arial Narrow" w:hAnsi="Arial Narrow" w:cs="Arial"/>
              </w:rPr>
              <w:t>é</w:t>
            </w:r>
            <w:r w:rsidRPr="00894034">
              <w:rPr>
                <w:rFonts w:ascii="Arial Narrow" w:hAnsi="Arial Narrow" w:cs="Arial"/>
              </w:rPr>
              <w:t>rdida de la militancia, lo cual es determinante, porque sin una resolución sancionatoria o una disposición expresa que establezca la inelegibilidad como consecuencia de dicha conducta, no puede inferirse una restricción automática al derecho de ser votado.</w:t>
            </w:r>
          </w:p>
          <w:p w14:paraId="5C6500EE" w14:textId="77777777" w:rsidR="004076E6" w:rsidRPr="00894034" w:rsidRDefault="004076E6" w:rsidP="00894034">
            <w:pPr>
              <w:tabs>
                <w:tab w:val="left" w:pos="1320"/>
                <w:tab w:val="center" w:pos="3853"/>
              </w:tabs>
              <w:jc w:val="both"/>
              <w:rPr>
                <w:rFonts w:ascii="Arial Narrow" w:hAnsi="Arial Narrow" w:cs="Arial"/>
              </w:rPr>
            </w:pPr>
            <w:r w:rsidRPr="00894034">
              <w:rPr>
                <w:rFonts w:ascii="Arial Narrow" w:hAnsi="Arial Narrow" w:cs="Arial"/>
              </w:rPr>
              <w:t xml:space="preserve">La elegibilidad debe analizarse con base en las condiciones actuales del aspirante y en los requisitos expresamente previstos en la convocatoria, no en inferencias extensivas de conductas pasadas que no generan consecuencias jurídicas vigentes.  </w:t>
            </w:r>
          </w:p>
        </w:tc>
      </w:tr>
    </w:tbl>
    <w:p w14:paraId="4D523BFD" w14:textId="77777777" w:rsidR="00AA4AFB" w:rsidRPr="00C25163" w:rsidRDefault="00AA4AFB" w:rsidP="00B640C2">
      <w:pPr>
        <w:tabs>
          <w:tab w:val="left" w:pos="1320"/>
          <w:tab w:val="center" w:pos="3853"/>
        </w:tabs>
        <w:spacing w:after="0" w:line="360" w:lineRule="auto"/>
        <w:rPr>
          <w:rFonts w:ascii="Arial" w:hAnsi="Arial" w:cs="Arial"/>
          <w:b/>
          <w:bCs/>
          <w:sz w:val="24"/>
          <w:szCs w:val="24"/>
        </w:rPr>
      </w:pPr>
    </w:p>
    <w:p w14:paraId="66D425B6" w14:textId="77777777" w:rsidR="005E5E95" w:rsidRDefault="00C77370" w:rsidP="004E50FB">
      <w:pPr>
        <w:spacing w:after="0" w:line="360" w:lineRule="auto"/>
        <w:jc w:val="both"/>
        <w:rPr>
          <w:rFonts w:ascii="Arial" w:hAnsi="Arial" w:cs="Arial"/>
          <w:bCs/>
          <w:sz w:val="24"/>
          <w:szCs w:val="24"/>
        </w:rPr>
      </w:pPr>
      <w:r w:rsidRPr="00C25163">
        <w:rPr>
          <w:rFonts w:ascii="Arial" w:hAnsi="Arial" w:cs="Arial"/>
          <w:b/>
          <w:bCs/>
          <w:sz w:val="24"/>
          <w:szCs w:val="24"/>
        </w:rPr>
        <w:t>SEGUNDO</w:t>
      </w:r>
      <w:r w:rsidR="004B00C5" w:rsidRPr="00C25163">
        <w:rPr>
          <w:rFonts w:ascii="Arial" w:hAnsi="Arial" w:cs="Arial"/>
          <w:b/>
          <w:bCs/>
          <w:sz w:val="24"/>
          <w:szCs w:val="24"/>
        </w:rPr>
        <w:t xml:space="preserve">. Agravios. </w:t>
      </w:r>
      <w:r w:rsidR="004E50FB" w:rsidRPr="00C25163">
        <w:rPr>
          <w:rFonts w:ascii="Arial" w:hAnsi="Arial" w:cs="Arial"/>
          <w:sz w:val="24"/>
          <w:szCs w:val="24"/>
        </w:rPr>
        <w:t xml:space="preserve">La </w:t>
      </w:r>
      <w:r w:rsidR="004E50FB" w:rsidRPr="00C25163">
        <w:rPr>
          <w:rFonts w:ascii="Arial" w:hAnsi="Arial" w:cs="Arial"/>
          <w:i/>
          <w:iCs/>
          <w:sz w:val="24"/>
          <w:szCs w:val="24"/>
        </w:rPr>
        <w:t>Sala Superior</w:t>
      </w:r>
      <w:r w:rsidR="004E50FB" w:rsidRPr="00C25163">
        <w:rPr>
          <w:rFonts w:ascii="Arial" w:hAnsi="Arial" w:cs="Arial"/>
          <w:sz w:val="24"/>
          <w:szCs w:val="24"/>
        </w:rPr>
        <w:t xml:space="preserve"> ha determinado que, tratándose de medios de impugnación en materia electoral, el juzgador debe leer de manera cuidadosa y detallada el contenido del escrito inicial, a fin de identificar la verdadera intención de quien promueve, asimismo, ha sostenido que, se debe identificar su causa de pedir,</w:t>
      </w:r>
      <w:r w:rsidR="004E50FB" w:rsidRPr="00C25163">
        <w:rPr>
          <w:rFonts w:ascii="Arial" w:hAnsi="Arial" w:cs="Arial"/>
          <w:bCs/>
          <w:sz w:val="24"/>
          <w:szCs w:val="24"/>
          <w:vertAlign w:val="superscript"/>
        </w:rPr>
        <w:footnoteReference w:id="38"/>
      </w:r>
      <w:r w:rsidR="004E50FB" w:rsidRPr="00C25163">
        <w:rPr>
          <w:rFonts w:ascii="Arial" w:hAnsi="Arial" w:cs="Arial"/>
          <w:sz w:val="24"/>
          <w:szCs w:val="24"/>
        </w:rPr>
        <w:t xml:space="preserve"> </w:t>
      </w:r>
      <w:r w:rsidR="004E50FB" w:rsidRPr="00C25163">
        <w:rPr>
          <w:rFonts w:ascii="Arial" w:hAnsi="Arial" w:cs="Arial"/>
          <w:bCs/>
          <w:sz w:val="24"/>
          <w:szCs w:val="24"/>
        </w:rPr>
        <w:t>sin que, omitir su transcripción constituya una lesión a los principios de congruencia y exhaustividad por parte de este</w:t>
      </w:r>
      <w:r w:rsidR="004E50FB" w:rsidRPr="00C25163">
        <w:rPr>
          <w:rFonts w:ascii="Arial" w:hAnsi="Arial" w:cs="Arial"/>
          <w:bCs/>
          <w:i/>
          <w:iCs/>
          <w:sz w:val="24"/>
          <w:szCs w:val="24"/>
        </w:rPr>
        <w:t xml:space="preserve"> Tribunal Electoral</w:t>
      </w:r>
      <w:r w:rsidR="004E50FB" w:rsidRPr="00C25163">
        <w:rPr>
          <w:rFonts w:ascii="Arial" w:hAnsi="Arial" w:cs="Arial"/>
          <w:bCs/>
          <w:sz w:val="24"/>
          <w:szCs w:val="24"/>
        </w:rPr>
        <w:t>, dado que tales principios se satisfacen cuando se precisan los puntos sujetos a debate derivados de la demanda o escrito de expresión de agravios, se estudian y se da respuesta a éstos, sin introducir aspectos distintos a los que conforman la litis, lo anterior, sin perjuicio, de estimarlo necesario, realizar una síntesis de éstos.</w:t>
      </w:r>
      <w:r w:rsidR="004E50FB" w:rsidRPr="00C25163">
        <w:rPr>
          <w:rFonts w:ascii="Arial" w:hAnsi="Arial" w:cs="Arial"/>
          <w:bCs/>
          <w:sz w:val="24"/>
          <w:szCs w:val="24"/>
          <w:vertAlign w:val="superscript"/>
        </w:rPr>
        <w:footnoteReference w:id="39"/>
      </w:r>
    </w:p>
    <w:p w14:paraId="73B797EC" w14:textId="77777777" w:rsidR="004A3386" w:rsidRPr="00C25163" w:rsidRDefault="004A3386" w:rsidP="004E50FB">
      <w:pPr>
        <w:spacing w:after="0" w:line="360" w:lineRule="auto"/>
        <w:jc w:val="both"/>
        <w:rPr>
          <w:rFonts w:ascii="Arial" w:hAnsi="Arial" w:cs="Arial"/>
          <w:bCs/>
          <w:sz w:val="24"/>
          <w:szCs w:val="24"/>
        </w:rPr>
      </w:pPr>
    </w:p>
    <w:p w14:paraId="654C2CA6" w14:textId="77777777" w:rsidR="00756135" w:rsidRPr="00C25163" w:rsidRDefault="005C1F91" w:rsidP="003F21A7">
      <w:pPr>
        <w:pStyle w:val="s14"/>
        <w:spacing w:before="0" w:beforeAutospacing="0" w:after="0" w:afterAutospacing="0" w:line="360" w:lineRule="auto"/>
        <w:jc w:val="both"/>
        <w:divId w:val="1755399097"/>
        <w:rPr>
          <w:rStyle w:val="bumpedfont15"/>
          <w:rFonts w:ascii="Arial" w:hAnsi="Arial" w:cs="Arial"/>
          <w:color w:val="000000"/>
        </w:rPr>
      </w:pPr>
      <w:r w:rsidRPr="00C25163">
        <w:rPr>
          <w:rStyle w:val="bumpedfont15"/>
          <w:rFonts w:ascii="Arial" w:hAnsi="Arial" w:cs="Arial"/>
          <w:color w:val="000000"/>
        </w:rPr>
        <w:t>En ese tenor,</w:t>
      </w:r>
      <w:r w:rsidR="002D5FC2" w:rsidRPr="00C25163">
        <w:rPr>
          <w:rStyle w:val="bumpedfont15"/>
          <w:rFonts w:ascii="Arial" w:hAnsi="Arial" w:cs="Arial"/>
          <w:color w:val="000000"/>
        </w:rPr>
        <w:t xml:space="preserve"> </w:t>
      </w:r>
      <w:r w:rsidR="006A3F85" w:rsidRPr="00C25163">
        <w:rPr>
          <w:rFonts w:ascii="Arial" w:hAnsi="Arial" w:cs="Arial"/>
        </w:rPr>
        <w:t>de la lectura y análisis integral del escrito de demanda, se desprende que, a fin de controvertir la</w:t>
      </w:r>
      <w:r w:rsidR="006A3F85" w:rsidRPr="00C25163">
        <w:rPr>
          <w:rFonts w:ascii="Arial" w:hAnsi="Arial" w:cs="Arial"/>
          <w:i/>
          <w:iCs/>
        </w:rPr>
        <w:t xml:space="preserve"> Resolución</w:t>
      </w:r>
      <w:r w:rsidR="006A3F85" w:rsidRPr="00C25163">
        <w:rPr>
          <w:rFonts w:ascii="Arial" w:hAnsi="Arial" w:cs="Arial"/>
        </w:rPr>
        <w:t xml:space="preserve"> </w:t>
      </w:r>
      <w:r w:rsidR="006A3F85" w:rsidRPr="00C25163">
        <w:rPr>
          <w:rFonts w:ascii="Arial" w:hAnsi="Arial" w:cs="Arial"/>
          <w:i/>
          <w:iCs/>
        </w:rPr>
        <w:t>impugnada</w:t>
      </w:r>
      <w:r w:rsidR="006A3F85" w:rsidRPr="00C25163">
        <w:rPr>
          <w:rStyle w:val="bumpedfont15"/>
          <w:rFonts w:ascii="Arial" w:hAnsi="Arial" w:cs="Arial"/>
          <w:color w:val="000000"/>
        </w:rPr>
        <w:t xml:space="preserve">, </w:t>
      </w:r>
      <w:r w:rsidR="002D5FC2" w:rsidRPr="00C25163">
        <w:rPr>
          <w:rStyle w:val="bumpedfont15"/>
          <w:rFonts w:ascii="Arial" w:hAnsi="Arial" w:cs="Arial"/>
          <w:color w:val="000000"/>
        </w:rPr>
        <w:t xml:space="preserve">el </w:t>
      </w:r>
      <w:r w:rsidR="00AA3A27" w:rsidRPr="00C25163">
        <w:rPr>
          <w:rStyle w:val="bumpedfont15"/>
          <w:rFonts w:ascii="Arial" w:hAnsi="Arial" w:cs="Arial"/>
          <w:i/>
          <w:iCs/>
          <w:color w:val="000000"/>
        </w:rPr>
        <w:t>a</w:t>
      </w:r>
      <w:r w:rsidR="002D5FC2" w:rsidRPr="00C25163">
        <w:rPr>
          <w:rStyle w:val="bumpedfont15"/>
          <w:rFonts w:ascii="Arial" w:hAnsi="Arial" w:cs="Arial"/>
          <w:i/>
          <w:iCs/>
          <w:color w:val="000000"/>
        </w:rPr>
        <w:t>ctor</w:t>
      </w:r>
      <w:r w:rsidR="002D5FC2" w:rsidRPr="00C25163">
        <w:rPr>
          <w:rStyle w:val="bumpedfont15"/>
          <w:rFonts w:ascii="Arial" w:hAnsi="Arial" w:cs="Arial"/>
          <w:color w:val="000000"/>
        </w:rPr>
        <w:t xml:space="preserve"> hace depender</w:t>
      </w:r>
      <w:r w:rsidR="003646B6" w:rsidRPr="00C25163">
        <w:rPr>
          <w:rStyle w:val="apple-converted-space"/>
          <w:rFonts w:ascii="Arial" w:hAnsi="Arial" w:cs="Arial"/>
          <w:color w:val="000000"/>
        </w:rPr>
        <w:t xml:space="preserve"> </w:t>
      </w:r>
      <w:r w:rsidRPr="00C25163">
        <w:rPr>
          <w:rStyle w:val="bumpedfont15"/>
          <w:rFonts w:ascii="Arial" w:hAnsi="Arial" w:cs="Arial"/>
          <w:b/>
          <w:bCs/>
          <w:color w:val="000000"/>
        </w:rPr>
        <w:t>el concepto de su agravio</w:t>
      </w:r>
      <w:r w:rsidRPr="00C25163">
        <w:rPr>
          <w:rStyle w:val="bumpedfont15"/>
          <w:rFonts w:ascii="Arial" w:hAnsi="Arial" w:cs="Arial"/>
          <w:color w:val="000000"/>
        </w:rPr>
        <w:t xml:space="preserve"> de que, </w:t>
      </w:r>
      <w:r w:rsidR="005A5E75" w:rsidRPr="00C25163">
        <w:rPr>
          <w:rStyle w:val="bumpedfont15"/>
          <w:rFonts w:ascii="Arial" w:hAnsi="Arial" w:cs="Arial"/>
          <w:color w:val="000000"/>
        </w:rPr>
        <w:t xml:space="preserve">la </w:t>
      </w:r>
      <w:r w:rsidR="005A5E75" w:rsidRPr="00C25163">
        <w:rPr>
          <w:rStyle w:val="bumpedfont15"/>
          <w:rFonts w:ascii="Arial" w:hAnsi="Arial" w:cs="Arial"/>
          <w:i/>
          <w:iCs/>
          <w:color w:val="000000"/>
        </w:rPr>
        <w:t>autoridad responsable</w:t>
      </w:r>
      <w:r w:rsidR="003646B6" w:rsidRPr="00C25163">
        <w:rPr>
          <w:rStyle w:val="apple-converted-space"/>
          <w:rFonts w:ascii="Arial" w:hAnsi="Arial" w:cs="Arial"/>
          <w:i/>
          <w:iCs/>
          <w:color w:val="000000"/>
        </w:rPr>
        <w:t xml:space="preserve"> </w:t>
      </w:r>
      <w:r w:rsidRPr="00C25163">
        <w:rPr>
          <w:rStyle w:val="bumpedfont15"/>
          <w:rFonts w:ascii="Arial" w:hAnsi="Arial" w:cs="Arial"/>
          <w:color w:val="000000"/>
        </w:rPr>
        <w:t xml:space="preserve">vulneró sus derechos </w:t>
      </w:r>
      <w:r w:rsidR="005A5E75" w:rsidRPr="00C25163">
        <w:rPr>
          <w:rStyle w:val="bumpedfont15"/>
          <w:rFonts w:ascii="Arial" w:hAnsi="Arial" w:cs="Arial"/>
          <w:color w:val="000000"/>
        </w:rPr>
        <w:t>político-electorales</w:t>
      </w:r>
      <w:r w:rsidR="006858A0" w:rsidRPr="00C25163">
        <w:rPr>
          <w:rStyle w:val="bumpedfont15"/>
          <w:rFonts w:ascii="Arial" w:hAnsi="Arial" w:cs="Arial"/>
          <w:color w:val="000000"/>
        </w:rPr>
        <w:t xml:space="preserve">, </w:t>
      </w:r>
      <w:r w:rsidR="005931B7" w:rsidRPr="00C25163">
        <w:rPr>
          <w:rStyle w:val="bumpedfont15"/>
          <w:rFonts w:ascii="Arial" w:hAnsi="Arial" w:cs="Arial"/>
          <w:color w:val="000000"/>
        </w:rPr>
        <w:t>al realizar una indebida fundamentación</w:t>
      </w:r>
      <w:r w:rsidR="005E51D6" w:rsidRPr="00C25163">
        <w:rPr>
          <w:rStyle w:val="bumpedfont15"/>
          <w:rFonts w:ascii="Arial" w:hAnsi="Arial" w:cs="Arial"/>
          <w:color w:val="000000"/>
        </w:rPr>
        <w:t xml:space="preserve">, </w:t>
      </w:r>
      <w:r w:rsidR="005931B7" w:rsidRPr="00C25163">
        <w:rPr>
          <w:rStyle w:val="bumpedfont15"/>
          <w:rFonts w:ascii="Arial" w:hAnsi="Arial" w:cs="Arial"/>
          <w:color w:val="000000"/>
        </w:rPr>
        <w:t xml:space="preserve">motivación </w:t>
      </w:r>
      <w:r w:rsidR="005E51D6" w:rsidRPr="00C25163">
        <w:rPr>
          <w:rStyle w:val="bumpedfont15"/>
          <w:rFonts w:ascii="Arial" w:hAnsi="Arial" w:cs="Arial"/>
          <w:color w:val="000000"/>
        </w:rPr>
        <w:t>y valoración probatoria</w:t>
      </w:r>
      <w:r w:rsidR="00CE43FC" w:rsidRPr="00C25163">
        <w:rPr>
          <w:rStyle w:val="bumpedfont15"/>
          <w:rFonts w:ascii="Arial" w:hAnsi="Arial" w:cs="Arial"/>
          <w:color w:val="000000"/>
        </w:rPr>
        <w:t xml:space="preserve">, lo que </w:t>
      </w:r>
      <w:r w:rsidRPr="00C25163">
        <w:rPr>
          <w:rStyle w:val="bumpedfont15"/>
          <w:rFonts w:ascii="Arial" w:hAnsi="Arial" w:cs="Arial"/>
          <w:color w:val="000000"/>
        </w:rPr>
        <w:t>sustenta en las siguientes premisas:</w:t>
      </w:r>
    </w:p>
    <w:p w14:paraId="3659B625" w14:textId="77777777" w:rsidR="00C77370" w:rsidRPr="00C25163" w:rsidRDefault="00C77370" w:rsidP="003F21A7">
      <w:pPr>
        <w:pStyle w:val="s14"/>
        <w:spacing w:before="0" w:beforeAutospacing="0" w:after="0" w:afterAutospacing="0" w:line="360" w:lineRule="auto"/>
        <w:jc w:val="both"/>
        <w:divId w:val="1755399097"/>
        <w:rPr>
          <w:rStyle w:val="bumpedfont15"/>
          <w:rFonts w:ascii="Arial" w:hAnsi="Arial" w:cs="Arial"/>
          <w:color w:val="000000"/>
        </w:rPr>
      </w:pPr>
    </w:p>
    <w:p w14:paraId="2AAD7B1D" w14:textId="77777777" w:rsidR="00756135" w:rsidRPr="00C25163" w:rsidRDefault="00756135" w:rsidP="003F21A7">
      <w:pPr>
        <w:pStyle w:val="s14"/>
        <w:spacing w:before="0" w:beforeAutospacing="0" w:after="0" w:afterAutospacing="0" w:line="360" w:lineRule="auto"/>
        <w:jc w:val="both"/>
        <w:divId w:val="1755399097"/>
        <w:rPr>
          <w:rStyle w:val="bumpedfont15"/>
          <w:rFonts w:ascii="Arial" w:hAnsi="Arial" w:cs="Arial"/>
          <w:b/>
          <w:color w:val="000000"/>
        </w:rPr>
      </w:pPr>
      <w:r w:rsidRPr="00C25163">
        <w:rPr>
          <w:rStyle w:val="bumpedfont15"/>
          <w:rFonts w:ascii="Arial" w:hAnsi="Arial" w:cs="Arial"/>
          <w:b/>
          <w:color w:val="000000"/>
        </w:rPr>
        <w:t xml:space="preserve">Indebida fundamentación, motivación y valoración probatoria, respecto del agravio relacionado al </w:t>
      </w:r>
      <w:r w:rsidR="0038033E" w:rsidRPr="00C25163">
        <w:rPr>
          <w:rStyle w:val="bumpedfont15"/>
          <w:rFonts w:ascii="Arial" w:hAnsi="Arial" w:cs="Arial"/>
          <w:b/>
          <w:i/>
          <w:iCs/>
          <w:color w:val="000000"/>
        </w:rPr>
        <w:t>D</w:t>
      </w:r>
      <w:r w:rsidRPr="00C25163">
        <w:rPr>
          <w:rStyle w:val="bumpedfont15"/>
          <w:rFonts w:ascii="Arial" w:hAnsi="Arial" w:cs="Arial"/>
          <w:b/>
          <w:i/>
          <w:iCs/>
          <w:color w:val="000000"/>
        </w:rPr>
        <w:t xml:space="preserve">ictamen de procedencia </w:t>
      </w:r>
      <w:r w:rsidR="0038033E" w:rsidRPr="00C25163">
        <w:rPr>
          <w:rStyle w:val="bumpedfont15"/>
          <w:rFonts w:ascii="Arial" w:hAnsi="Arial" w:cs="Arial"/>
          <w:b/>
          <w:i/>
          <w:iCs/>
          <w:color w:val="000000"/>
        </w:rPr>
        <w:t>de registro</w:t>
      </w:r>
    </w:p>
    <w:p w14:paraId="5C58E0EC" w14:textId="77777777" w:rsidR="00756135" w:rsidRPr="00C25163" w:rsidRDefault="00756135" w:rsidP="003F21A7">
      <w:pPr>
        <w:pStyle w:val="s14"/>
        <w:spacing w:before="0" w:beforeAutospacing="0" w:after="0" w:afterAutospacing="0" w:line="360" w:lineRule="auto"/>
        <w:jc w:val="both"/>
        <w:divId w:val="1755399097"/>
        <w:rPr>
          <w:rStyle w:val="bumpedfont15"/>
          <w:rFonts w:ascii="Arial" w:hAnsi="Arial" w:cs="Arial"/>
          <w:bCs/>
          <w:color w:val="000000"/>
        </w:rPr>
      </w:pPr>
    </w:p>
    <w:p w14:paraId="58B9B252" w14:textId="77777777" w:rsidR="00756135" w:rsidRPr="00C25163" w:rsidRDefault="00756135">
      <w:pPr>
        <w:pStyle w:val="s14"/>
        <w:numPr>
          <w:ilvl w:val="0"/>
          <w:numId w:val="4"/>
        </w:numPr>
        <w:spacing w:before="0" w:beforeAutospacing="0" w:after="0" w:afterAutospacing="0" w:line="360" w:lineRule="auto"/>
        <w:jc w:val="both"/>
        <w:divId w:val="1755399097"/>
        <w:rPr>
          <w:rStyle w:val="bumpedfont15"/>
          <w:rFonts w:ascii="Arial" w:hAnsi="Arial" w:cs="Arial"/>
          <w:bCs/>
          <w:color w:val="000000"/>
        </w:rPr>
      </w:pPr>
      <w:r w:rsidRPr="00C25163">
        <w:rPr>
          <w:rStyle w:val="bumpedfont15"/>
          <w:rFonts w:ascii="Arial" w:hAnsi="Arial" w:cs="Arial"/>
          <w:bCs/>
          <w:color w:val="000000"/>
        </w:rPr>
        <w:t xml:space="preserve">La </w:t>
      </w:r>
      <w:r w:rsidR="00E36F60" w:rsidRPr="00C25163">
        <w:rPr>
          <w:rStyle w:val="bumpedfont15"/>
          <w:rFonts w:ascii="Arial" w:hAnsi="Arial" w:cs="Arial"/>
          <w:bCs/>
          <w:i/>
          <w:iCs/>
          <w:color w:val="000000"/>
        </w:rPr>
        <w:t>R</w:t>
      </w:r>
      <w:r w:rsidRPr="00C25163">
        <w:rPr>
          <w:rStyle w:val="bumpedfont15"/>
          <w:rFonts w:ascii="Arial" w:hAnsi="Arial" w:cs="Arial"/>
          <w:bCs/>
          <w:i/>
          <w:iCs/>
          <w:color w:val="000000"/>
        </w:rPr>
        <w:t>esolución impugnada</w:t>
      </w:r>
      <w:r w:rsidRPr="00C25163">
        <w:rPr>
          <w:rStyle w:val="bumpedfont15"/>
          <w:rFonts w:ascii="Arial" w:hAnsi="Arial" w:cs="Arial"/>
          <w:bCs/>
          <w:color w:val="000000"/>
        </w:rPr>
        <w:t xml:space="preserve"> </w:t>
      </w:r>
      <w:r w:rsidR="0038033E" w:rsidRPr="00C25163">
        <w:rPr>
          <w:rStyle w:val="bumpedfont15"/>
          <w:rFonts w:ascii="Arial" w:hAnsi="Arial" w:cs="Arial"/>
          <w:bCs/>
          <w:color w:val="000000"/>
        </w:rPr>
        <w:t xml:space="preserve">carece de una debida fundamentación y motivación, ya que </w:t>
      </w:r>
      <w:r w:rsidRPr="00C25163">
        <w:rPr>
          <w:rStyle w:val="bumpedfont15"/>
          <w:rFonts w:ascii="Arial" w:hAnsi="Arial" w:cs="Arial"/>
          <w:bCs/>
          <w:color w:val="000000"/>
        </w:rPr>
        <w:t>es omisa en pronunciarse respecto al fondo de las violaciones alegadas en los recursos partidistas</w:t>
      </w:r>
      <w:r w:rsidR="0080558E" w:rsidRPr="00C25163">
        <w:rPr>
          <w:rStyle w:val="bumpedfont15"/>
          <w:rFonts w:ascii="Arial" w:hAnsi="Arial" w:cs="Arial"/>
          <w:bCs/>
          <w:color w:val="000000"/>
        </w:rPr>
        <w:t>, por lo que, sin un estudio y análisis de la legalidad de los dict</w:t>
      </w:r>
      <w:r w:rsidR="00472259" w:rsidRPr="00C25163">
        <w:rPr>
          <w:rStyle w:val="bumpedfont15"/>
          <w:rFonts w:ascii="Arial" w:hAnsi="Arial" w:cs="Arial"/>
          <w:bCs/>
          <w:color w:val="000000"/>
        </w:rPr>
        <w:t>á</w:t>
      </w:r>
      <w:r w:rsidR="0080558E" w:rsidRPr="00C25163">
        <w:rPr>
          <w:rStyle w:val="bumpedfont15"/>
          <w:rFonts w:ascii="Arial" w:hAnsi="Arial" w:cs="Arial"/>
          <w:bCs/>
          <w:color w:val="000000"/>
        </w:rPr>
        <w:t>m</w:t>
      </w:r>
      <w:r w:rsidR="00472259" w:rsidRPr="00C25163">
        <w:rPr>
          <w:rStyle w:val="bumpedfont15"/>
          <w:rFonts w:ascii="Arial" w:hAnsi="Arial" w:cs="Arial"/>
          <w:bCs/>
          <w:color w:val="000000"/>
        </w:rPr>
        <w:t>e</w:t>
      </w:r>
      <w:r w:rsidR="0080558E" w:rsidRPr="00C25163">
        <w:rPr>
          <w:rStyle w:val="bumpedfont15"/>
          <w:rFonts w:ascii="Arial" w:hAnsi="Arial" w:cs="Arial"/>
          <w:bCs/>
          <w:color w:val="000000"/>
        </w:rPr>
        <w:t>nes de las candidataras, se pretende validar un evidente fraude a la ley.</w:t>
      </w:r>
    </w:p>
    <w:p w14:paraId="66FAE5E7" w14:textId="77777777" w:rsidR="00756135" w:rsidRPr="00C25163" w:rsidRDefault="005279FD">
      <w:pPr>
        <w:pStyle w:val="s14"/>
        <w:numPr>
          <w:ilvl w:val="0"/>
          <w:numId w:val="4"/>
        </w:numPr>
        <w:spacing w:before="0" w:beforeAutospacing="0" w:after="0" w:afterAutospacing="0" w:line="360" w:lineRule="auto"/>
        <w:jc w:val="both"/>
        <w:divId w:val="1755399097"/>
        <w:rPr>
          <w:rStyle w:val="bumpedfont15"/>
          <w:rFonts w:ascii="Arial" w:hAnsi="Arial" w:cs="Arial"/>
          <w:bCs/>
          <w:color w:val="000000"/>
        </w:rPr>
      </w:pPr>
      <w:r w:rsidRPr="00C25163">
        <w:rPr>
          <w:rStyle w:val="bumpedfont15"/>
          <w:rFonts w:ascii="Arial" w:hAnsi="Arial" w:cs="Arial"/>
          <w:bCs/>
          <w:color w:val="000000"/>
        </w:rPr>
        <w:t xml:space="preserve">La </w:t>
      </w:r>
      <w:r w:rsidRPr="00C25163">
        <w:rPr>
          <w:rStyle w:val="bumpedfont15"/>
          <w:rFonts w:ascii="Arial" w:hAnsi="Arial" w:cs="Arial"/>
          <w:bCs/>
          <w:i/>
          <w:iCs/>
          <w:color w:val="000000"/>
        </w:rPr>
        <w:t>Comisión de Justicia del PRI</w:t>
      </w:r>
      <w:r w:rsidRPr="00C25163">
        <w:rPr>
          <w:rStyle w:val="bumpedfont15"/>
          <w:rFonts w:ascii="Arial" w:hAnsi="Arial" w:cs="Arial"/>
          <w:bCs/>
          <w:color w:val="000000"/>
        </w:rPr>
        <w:t>, únicamente hace un análisis superficial respecto a la validez</w:t>
      </w:r>
      <w:r w:rsidR="00635A2B" w:rsidRPr="00C25163">
        <w:rPr>
          <w:rStyle w:val="bumpedfont15"/>
          <w:rFonts w:ascii="Arial" w:hAnsi="Arial" w:cs="Arial"/>
          <w:bCs/>
          <w:color w:val="000000"/>
        </w:rPr>
        <w:t xml:space="preserve"> del </w:t>
      </w:r>
      <w:r w:rsidR="00635A2B" w:rsidRPr="00C25163">
        <w:rPr>
          <w:rStyle w:val="bumpedfont15"/>
          <w:rFonts w:ascii="Arial" w:hAnsi="Arial" w:cs="Arial"/>
          <w:bCs/>
          <w:i/>
          <w:color w:val="000000"/>
        </w:rPr>
        <w:t>Dictamen de procedencia</w:t>
      </w:r>
      <w:r w:rsidR="00E36F60" w:rsidRPr="00C25163">
        <w:rPr>
          <w:rStyle w:val="bumpedfont15"/>
          <w:rFonts w:ascii="Arial" w:hAnsi="Arial" w:cs="Arial"/>
          <w:bCs/>
          <w:i/>
          <w:color w:val="000000"/>
        </w:rPr>
        <w:t xml:space="preserve"> de registro</w:t>
      </w:r>
      <w:r w:rsidR="00635A2B" w:rsidRPr="00C25163">
        <w:rPr>
          <w:rStyle w:val="bumpedfont15"/>
          <w:rFonts w:ascii="Arial" w:hAnsi="Arial" w:cs="Arial"/>
          <w:bCs/>
          <w:color w:val="000000"/>
        </w:rPr>
        <w:t>, ya que, respecto a</w:t>
      </w:r>
      <w:r w:rsidR="00116FE9" w:rsidRPr="00C25163">
        <w:rPr>
          <w:rStyle w:val="bumpedfont15"/>
          <w:rFonts w:ascii="Arial" w:hAnsi="Arial" w:cs="Arial"/>
          <w:bCs/>
          <w:color w:val="000000"/>
        </w:rPr>
        <w:t>l agravio relativo a</w:t>
      </w:r>
      <w:r w:rsidR="00635A2B" w:rsidRPr="00C25163">
        <w:rPr>
          <w:rStyle w:val="bumpedfont15"/>
          <w:rFonts w:ascii="Arial" w:hAnsi="Arial" w:cs="Arial"/>
          <w:bCs/>
          <w:color w:val="000000"/>
        </w:rPr>
        <w:t xml:space="preserve"> la militancia del </w:t>
      </w:r>
      <w:r w:rsidR="00635A2B" w:rsidRPr="00C25163">
        <w:rPr>
          <w:rStyle w:val="bumpedfont15"/>
          <w:rFonts w:ascii="Arial" w:hAnsi="Arial" w:cs="Arial"/>
          <w:bCs/>
          <w:i/>
          <w:iCs/>
          <w:color w:val="000000"/>
        </w:rPr>
        <w:t xml:space="preserve">tercero </w:t>
      </w:r>
      <w:r w:rsidR="00116FE9" w:rsidRPr="00C25163">
        <w:rPr>
          <w:rStyle w:val="bumpedfont15"/>
          <w:rFonts w:ascii="Arial" w:hAnsi="Arial" w:cs="Arial"/>
          <w:bCs/>
          <w:i/>
          <w:iCs/>
          <w:color w:val="000000"/>
        </w:rPr>
        <w:t>interesado</w:t>
      </w:r>
      <w:r w:rsidR="00116FE9" w:rsidRPr="00C25163">
        <w:rPr>
          <w:rStyle w:val="bumpedfont15"/>
          <w:rFonts w:ascii="Arial" w:hAnsi="Arial" w:cs="Arial"/>
          <w:bCs/>
          <w:color w:val="000000"/>
        </w:rPr>
        <w:t xml:space="preserve">, refiere que este opone </w:t>
      </w:r>
      <w:r w:rsidR="00635A2B" w:rsidRPr="00C25163">
        <w:rPr>
          <w:rStyle w:val="bumpedfont15"/>
          <w:rFonts w:ascii="Arial" w:hAnsi="Arial" w:cs="Arial"/>
          <w:bCs/>
          <w:color w:val="000000"/>
        </w:rPr>
        <w:t>una constancia con la cual acreditó tal requisito en un proceso interno previo,</w:t>
      </w:r>
      <w:r w:rsidR="00116FE9" w:rsidRPr="00C25163">
        <w:rPr>
          <w:rStyle w:val="bumpedfont15"/>
          <w:rFonts w:ascii="Arial" w:hAnsi="Arial" w:cs="Arial"/>
          <w:bCs/>
          <w:color w:val="000000"/>
        </w:rPr>
        <w:t xml:space="preserve"> sin embargo,</w:t>
      </w:r>
      <w:r w:rsidR="00635A2B" w:rsidRPr="00C25163">
        <w:rPr>
          <w:rStyle w:val="bumpedfont15"/>
          <w:rFonts w:ascii="Arial" w:hAnsi="Arial" w:cs="Arial"/>
          <w:bCs/>
          <w:color w:val="000000"/>
        </w:rPr>
        <w:t xml:space="preserve"> no le otorga un mayor valor probatorio, </w:t>
      </w:r>
      <w:r w:rsidR="00116FE9" w:rsidRPr="00C25163">
        <w:rPr>
          <w:rStyle w:val="bumpedfont15"/>
          <w:rFonts w:ascii="Arial" w:hAnsi="Arial" w:cs="Arial"/>
          <w:bCs/>
          <w:color w:val="000000"/>
        </w:rPr>
        <w:t>ya que</w:t>
      </w:r>
      <w:r w:rsidR="00635A2B" w:rsidRPr="00C25163">
        <w:rPr>
          <w:rStyle w:val="bumpedfont15"/>
          <w:rFonts w:ascii="Arial" w:hAnsi="Arial" w:cs="Arial"/>
          <w:bCs/>
          <w:color w:val="000000"/>
        </w:rPr>
        <w:t xml:space="preserve"> los requisitos para contender en un proceso electivo, se establecen, se satisfacen y se extinguen en el momento que se cumple el proceso para el que fueron ofertados, por lo que para contender en procesos posteriores, se requiere acreditar </w:t>
      </w:r>
      <w:r w:rsidR="0025244B" w:rsidRPr="00C25163">
        <w:rPr>
          <w:rStyle w:val="bumpedfont15"/>
          <w:rFonts w:ascii="Arial" w:hAnsi="Arial" w:cs="Arial"/>
          <w:bCs/>
          <w:color w:val="000000"/>
        </w:rPr>
        <w:t>los requisitos establecidos para dicho proceso.</w:t>
      </w:r>
    </w:p>
    <w:p w14:paraId="4252C142" w14:textId="77777777" w:rsidR="0025244B" w:rsidRPr="00C25163" w:rsidRDefault="0025244B">
      <w:pPr>
        <w:pStyle w:val="s14"/>
        <w:numPr>
          <w:ilvl w:val="0"/>
          <w:numId w:val="4"/>
        </w:numPr>
        <w:spacing w:before="0" w:beforeAutospacing="0" w:after="0" w:afterAutospacing="0" w:line="360" w:lineRule="auto"/>
        <w:jc w:val="both"/>
        <w:divId w:val="1755399097"/>
        <w:rPr>
          <w:rStyle w:val="bumpedfont15"/>
          <w:rFonts w:ascii="Arial" w:hAnsi="Arial" w:cs="Arial"/>
          <w:bCs/>
          <w:color w:val="000000"/>
        </w:rPr>
      </w:pPr>
      <w:r w:rsidRPr="00C25163">
        <w:rPr>
          <w:rStyle w:val="bumpedfont15"/>
          <w:rFonts w:ascii="Arial" w:hAnsi="Arial" w:cs="Arial"/>
          <w:bCs/>
          <w:color w:val="000000"/>
        </w:rPr>
        <w:t>La valoración</w:t>
      </w:r>
      <w:r w:rsidR="006B3745" w:rsidRPr="00C25163">
        <w:rPr>
          <w:rStyle w:val="bumpedfont15"/>
          <w:rFonts w:ascii="Arial" w:hAnsi="Arial" w:cs="Arial"/>
          <w:bCs/>
          <w:color w:val="000000"/>
        </w:rPr>
        <w:t xml:space="preserve"> </w:t>
      </w:r>
      <w:r w:rsidRPr="00C25163">
        <w:rPr>
          <w:rStyle w:val="bumpedfont15"/>
          <w:rFonts w:ascii="Arial" w:hAnsi="Arial" w:cs="Arial"/>
          <w:bCs/>
          <w:color w:val="000000"/>
        </w:rPr>
        <w:t xml:space="preserve">realizada en un proceso previo </w:t>
      </w:r>
      <w:r w:rsidR="006B3745" w:rsidRPr="00C25163">
        <w:rPr>
          <w:rStyle w:val="bumpedfont15"/>
          <w:rFonts w:ascii="Arial" w:hAnsi="Arial" w:cs="Arial"/>
          <w:bCs/>
          <w:color w:val="000000"/>
        </w:rPr>
        <w:t xml:space="preserve">a tal requisito, </w:t>
      </w:r>
      <w:r w:rsidRPr="00C25163">
        <w:rPr>
          <w:rStyle w:val="bumpedfont15"/>
          <w:rFonts w:ascii="Arial" w:hAnsi="Arial" w:cs="Arial"/>
          <w:bCs/>
          <w:color w:val="000000"/>
        </w:rPr>
        <w:t>no le otorga automáticamente una viabilidad en la acreditación del presente proceso, ya que se desconocen las situaciones específicas que se consintieron en aquel ejercicio y priva a los contendientes en el presente</w:t>
      </w:r>
      <w:r w:rsidR="00AC276A" w:rsidRPr="00C25163">
        <w:rPr>
          <w:rStyle w:val="bumpedfont15"/>
          <w:rFonts w:ascii="Arial" w:hAnsi="Arial" w:cs="Arial"/>
          <w:bCs/>
          <w:color w:val="000000"/>
        </w:rPr>
        <w:t xml:space="preserve"> </w:t>
      </w:r>
      <w:r w:rsidRPr="00C25163">
        <w:rPr>
          <w:rStyle w:val="bumpedfont15"/>
          <w:rFonts w:ascii="Arial" w:hAnsi="Arial" w:cs="Arial"/>
          <w:bCs/>
          <w:color w:val="000000"/>
        </w:rPr>
        <w:t>de solicitar la verificación de los requisitos y de inconformarse de su cumplimiento,</w:t>
      </w:r>
      <w:r w:rsidR="006B3745" w:rsidRPr="00C25163">
        <w:rPr>
          <w:rStyle w:val="bumpedfont15"/>
          <w:rFonts w:ascii="Arial" w:hAnsi="Arial" w:cs="Arial"/>
          <w:bCs/>
          <w:color w:val="000000"/>
        </w:rPr>
        <w:t xml:space="preserve"> si simplemente se invoca como un hecho acreditado en el pasado,</w:t>
      </w:r>
      <w:r w:rsidRPr="00C25163">
        <w:rPr>
          <w:rStyle w:val="bumpedfont15"/>
          <w:rFonts w:ascii="Arial" w:hAnsi="Arial" w:cs="Arial"/>
          <w:bCs/>
          <w:color w:val="000000"/>
        </w:rPr>
        <w:t xml:space="preserve"> </w:t>
      </w:r>
      <w:r w:rsidR="006B3745" w:rsidRPr="00C25163">
        <w:rPr>
          <w:rStyle w:val="bumpedfont15"/>
          <w:rFonts w:ascii="Arial" w:hAnsi="Arial" w:cs="Arial"/>
          <w:bCs/>
          <w:color w:val="000000"/>
        </w:rPr>
        <w:t xml:space="preserve">situación que </w:t>
      </w:r>
      <w:r w:rsidRPr="00C25163">
        <w:rPr>
          <w:rStyle w:val="bumpedfont15"/>
          <w:rFonts w:ascii="Arial" w:hAnsi="Arial" w:cs="Arial"/>
          <w:bCs/>
          <w:color w:val="000000"/>
        </w:rPr>
        <w:t>rompe por completo la finalidad de solicitar la acreditación de requisitos para contender en un proceso</w:t>
      </w:r>
      <w:r w:rsidR="006B3745" w:rsidRPr="00C25163">
        <w:rPr>
          <w:rStyle w:val="bumpedfont15"/>
          <w:rFonts w:ascii="Arial" w:hAnsi="Arial" w:cs="Arial"/>
          <w:bCs/>
          <w:color w:val="000000"/>
        </w:rPr>
        <w:t xml:space="preserve"> y hace latente un prejuzgamiento por parte de la autoridad.</w:t>
      </w:r>
    </w:p>
    <w:p w14:paraId="7BCCE1DB" w14:textId="77777777" w:rsidR="0025244B" w:rsidRPr="00C25163" w:rsidRDefault="0025244B">
      <w:pPr>
        <w:pStyle w:val="s14"/>
        <w:numPr>
          <w:ilvl w:val="0"/>
          <w:numId w:val="4"/>
        </w:numPr>
        <w:spacing w:before="0" w:beforeAutospacing="0" w:after="0" w:afterAutospacing="0" w:line="360" w:lineRule="auto"/>
        <w:jc w:val="both"/>
        <w:divId w:val="1755399097"/>
        <w:rPr>
          <w:rStyle w:val="bumpedfont15"/>
          <w:rFonts w:ascii="Arial" w:hAnsi="Arial" w:cs="Arial"/>
          <w:bCs/>
          <w:color w:val="000000"/>
        </w:rPr>
      </w:pPr>
      <w:r w:rsidRPr="00C25163">
        <w:rPr>
          <w:rStyle w:val="bumpedfont15"/>
          <w:rFonts w:ascii="Arial" w:hAnsi="Arial" w:cs="Arial"/>
          <w:bCs/>
          <w:color w:val="000000"/>
        </w:rPr>
        <w:t xml:space="preserve">El comprobante de búsqueda con validez oficial emitido por el Instituto Nacional Electoral acredita que </w:t>
      </w:r>
      <w:r w:rsidR="006B3745" w:rsidRPr="00C25163">
        <w:rPr>
          <w:rStyle w:val="bumpedfont15"/>
          <w:rFonts w:ascii="Arial" w:hAnsi="Arial" w:cs="Arial"/>
          <w:bCs/>
          <w:color w:val="000000"/>
        </w:rPr>
        <w:t xml:space="preserve">el </w:t>
      </w:r>
      <w:r w:rsidR="006B3745" w:rsidRPr="00C25163">
        <w:rPr>
          <w:rStyle w:val="bumpedfont15"/>
          <w:rFonts w:ascii="Arial" w:hAnsi="Arial" w:cs="Arial"/>
          <w:bCs/>
          <w:i/>
          <w:iCs/>
          <w:color w:val="000000"/>
        </w:rPr>
        <w:t>tercero interesado</w:t>
      </w:r>
      <w:r w:rsidR="006B3745" w:rsidRPr="00C25163">
        <w:rPr>
          <w:rStyle w:val="bumpedfont15"/>
          <w:rFonts w:ascii="Arial" w:hAnsi="Arial" w:cs="Arial"/>
          <w:bCs/>
          <w:color w:val="000000"/>
        </w:rPr>
        <w:t xml:space="preserve"> </w:t>
      </w:r>
      <w:r w:rsidRPr="00C25163">
        <w:rPr>
          <w:rStyle w:val="bumpedfont15"/>
          <w:rFonts w:ascii="Arial" w:hAnsi="Arial" w:cs="Arial"/>
          <w:bCs/>
          <w:color w:val="000000"/>
        </w:rPr>
        <w:t xml:space="preserve">tiene fecha de afiliación de once de febrero de dos mil veintiuno, </w:t>
      </w:r>
      <w:r w:rsidR="00BF4238" w:rsidRPr="00C25163">
        <w:rPr>
          <w:rStyle w:val="bumpedfont15"/>
          <w:rFonts w:ascii="Arial" w:hAnsi="Arial" w:cs="Arial"/>
          <w:bCs/>
          <w:color w:val="000000"/>
        </w:rPr>
        <w:t xml:space="preserve">no </w:t>
      </w:r>
      <w:r w:rsidR="006B3745" w:rsidRPr="00C25163">
        <w:rPr>
          <w:rStyle w:val="bumpedfont15"/>
          <w:rFonts w:ascii="Arial" w:hAnsi="Arial" w:cs="Arial"/>
          <w:bCs/>
          <w:color w:val="000000"/>
        </w:rPr>
        <w:t>obstante,</w:t>
      </w:r>
      <w:r w:rsidR="004025CB" w:rsidRPr="00C25163">
        <w:rPr>
          <w:rStyle w:val="bumpedfont15"/>
          <w:rFonts w:ascii="Arial" w:hAnsi="Arial" w:cs="Arial"/>
          <w:bCs/>
          <w:color w:val="000000"/>
        </w:rPr>
        <w:t xml:space="preserve"> </w:t>
      </w:r>
      <w:r w:rsidR="00BD55CB" w:rsidRPr="00C25163">
        <w:rPr>
          <w:rStyle w:val="bumpedfont15"/>
          <w:rFonts w:ascii="Arial" w:hAnsi="Arial" w:cs="Arial"/>
          <w:bCs/>
          <w:color w:val="000000"/>
        </w:rPr>
        <w:t xml:space="preserve">a dicha información, </w:t>
      </w:r>
      <w:r w:rsidR="00BF4238" w:rsidRPr="00C25163">
        <w:rPr>
          <w:rStyle w:val="bumpedfont15"/>
          <w:rFonts w:ascii="Arial" w:hAnsi="Arial" w:cs="Arial"/>
          <w:bCs/>
          <w:color w:val="000000"/>
        </w:rPr>
        <w:t xml:space="preserve">la </w:t>
      </w:r>
      <w:r w:rsidR="00BF4238" w:rsidRPr="00C25163">
        <w:rPr>
          <w:rStyle w:val="bumpedfont15"/>
          <w:rFonts w:ascii="Arial" w:hAnsi="Arial" w:cs="Arial"/>
          <w:bCs/>
          <w:i/>
          <w:iCs/>
          <w:color w:val="000000"/>
        </w:rPr>
        <w:t>autoridad responsable</w:t>
      </w:r>
      <w:r w:rsidR="00BD55CB" w:rsidRPr="00C25163">
        <w:rPr>
          <w:rStyle w:val="bumpedfont15"/>
          <w:rFonts w:ascii="Arial" w:hAnsi="Arial" w:cs="Arial"/>
          <w:bCs/>
          <w:color w:val="000000"/>
        </w:rPr>
        <w:t xml:space="preserve"> </w:t>
      </w:r>
      <w:r w:rsidR="00BF4238" w:rsidRPr="00C25163">
        <w:rPr>
          <w:rStyle w:val="bumpedfont15"/>
          <w:rFonts w:ascii="Arial" w:hAnsi="Arial" w:cs="Arial"/>
          <w:bCs/>
          <w:color w:val="000000"/>
        </w:rPr>
        <w:t>no le asigna ni siquiera valor indiciario</w:t>
      </w:r>
      <w:r w:rsidR="00BD55CB" w:rsidRPr="00C25163">
        <w:rPr>
          <w:rStyle w:val="bumpedfont15"/>
          <w:rFonts w:ascii="Arial" w:hAnsi="Arial" w:cs="Arial"/>
          <w:bCs/>
          <w:color w:val="000000"/>
        </w:rPr>
        <w:t xml:space="preserve">, por lo que </w:t>
      </w:r>
      <w:r w:rsidR="00A30A07" w:rsidRPr="00C25163">
        <w:rPr>
          <w:rStyle w:val="bumpedfont15"/>
          <w:rFonts w:ascii="Arial" w:hAnsi="Arial" w:cs="Arial"/>
          <w:bCs/>
          <w:color w:val="000000"/>
        </w:rPr>
        <w:t xml:space="preserve">señala que </w:t>
      </w:r>
      <w:r w:rsidR="00BD55CB" w:rsidRPr="00C25163">
        <w:rPr>
          <w:rStyle w:val="bumpedfont15"/>
          <w:rFonts w:ascii="Arial" w:hAnsi="Arial" w:cs="Arial"/>
          <w:bCs/>
          <w:color w:val="000000"/>
        </w:rPr>
        <w:t xml:space="preserve">para ella únicamente constituye una opinión distinta que no desvirtúa lo exhibido por el </w:t>
      </w:r>
      <w:r w:rsidR="00BD55CB" w:rsidRPr="00C25163">
        <w:rPr>
          <w:rStyle w:val="bumpedfont15"/>
          <w:rFonts w:ascii="Arial" w:hAnsi="Arial" w:cs="Arial"/>
          <w:bCs/>
          <w:i/>
          <w:iCs/>
          <w:color w:val="000000"/>
        </w:rPr>
        <w:t>tercero interesado</w:t>
      </w:r>
      <w:r w:rsidR="00BD55CB" w:rsidRPr="00C25163">
        <w:rPr>
          <w:rStyle w:val="bumpedfont15"/>
          <w:rFonts w:ascii="Arial" w:hAnsi="Arial" w:cs="Arial"/>
          <w:bCs/>
          <w:color w:val="000000"/>
        </w:rPr>
        <w:t xml:space="preserve"> al comparecer ante la instancia partidista. </w:t>
      </w:r>
    </w:p>
    <w:p w14:paraId="7E018970" w14:textId="77777777" w:rsidR="00BF4238" w:rsidRPr="00C25163" w:rsidRDefault="00A30A07">
      <w:pPr>
        <w:pStyle w:val="s14"/>
        <w:numPr>
          <w:ilvl w:val="0"/>
          <w:numId w:val="4"/>
        </w:numPr>
        <w:spacing w:before="0" w:beforeAutospacing="0" w:after="0" w:afterAutospacing="0" w:line="360" w:lineRule="auto"/>
        <w:jc w:val="both"/>
        <w:divId w:val="1755399097"/>
        <w:rPr>
          <w:rStyle w:val="bumpedfont15"/>
          <w:rFonts w:ascii="Arial" w:hAnsi="Arial" w:cs="Arial"/>
          <w:color w:val="000000"/>
        </w:rPr>
      </w:pPr>
      <w:r w:rsidRPr="00C25163">
        <w:rPr>
          <w:rStyle w:val="bumpedfont15"/>
          <w:rFonts w:ascii="Arial" w:hAnsi="Arial" w:cs="Arial"/>
          <w:color w:val="000000"/>
        </w:rPr>
        <w:t xml:space="preserve">El acta exhibida por el </w:t>
      </w:r>
      <w:r w:rsidRPr="00C25163">
        <w:rPr>
          <w:rStyle w:val="bumpedfont15"/>
          <w:rFonts w:ascii="Arial" w:hAnsi="Arial" w:cs="Arial"/>
          <w:i/>
          <w:iCs/>
          <w:color w:val="000000"/>
        </w:rPr>
        <w:t>tercero interesado</w:t>
      </w:r>
      <w:r w:rsidRPr="00C25163">
        <w:rPr>
          <w:rStyle w:val="bumpedfont15"/>
          <w:rFonts w:ascii="Arial" w:hAnsi="Arial" w:cs="Arial"/>
          <w:color w:val="000000"/>
        </w:rPr>
        <w:t>,</w:t>
      </w:r>
      <w:r w:rsidR="00CD6EE9" w:rsidRPr="00C25163">
        <w:rPr>
          <w:rStyle w:val="bumpedfont15"/>
          <w:rFonts w:ascii="Arial" w:hAnsi="Arial" w:cs="Arial"/>
          <w:color w:val="000000"/>
        </w:rPr>
        <w:t xml:space="preserve"> referida con anterioridad,</w:t>
      </w:r>
      <w:r w:rsidRPr="00C25163">
        <w:rPr>
          <w:rStyle w:val="bumpedfont15"/>
          <w:rFonts w:ascii="Arial" w:hAnsi="Arial" w:cs="Arial"/>
          <w:color w:val="000000"/>
        </w:rPr>
        <w:t xml:space="preserve"> no corresponde a </w:t>
      </w:r>
      <w:r w:rsidR="00CD6EE9" w:rsidRPr="00C25163">
        <w:rPr>
          <w:rStyle w:val="bumpedfont15"/>
          <w:rFonts w:ascii="Arial" w:hAnsi="Arial" w:cs="Arial"/>
          <w:color w:val="000000"/>
        </w:rPr>
        <w:t xml:space="preserve">ninguno </w:t>
      </w:r>
      <w:r w:rsidRPr="00C25163">
        <w:rPr>
          <w:rStyle w:val="bumpedfont15"/>
          <w:rFonts w:ascii="Arial" w:hAnsi="Arial" w:cs="Arial"/>
          <w:color w:val="000000"/>
        </w:rPr>
        <w:t>de los documentos que e</w:t>
      </w:r>
      <w:r w:rsidR="00CD6EE9" w:rsidRPr="00C25163">
        <w:rPr>
          <w:rStyle w:val="bumpedfont15"/>
          <w:rFonts w:ascii="Arial" w:hAnsi="Arial" w:cs="Arial"/>
          <w:color w:val="000000"/>
        </w:rPr>
        <w:t xml:space="preserve">n el </w:t>
      </w:r>
      <w:r w:rsidR="00BF4238" w:rsidRPr="00C25163">
        <w:rPr>
          <w:rStyle w:val="bumpedfont15"/>
          <w:rFonts w:ascii="Arial" w:hAnsi="Arial" w:cs="Arial"/>
          <w:color w:val="000000"/>
        </w:rPr>
        <w:t xml:space="preserve">propio </w:t>
      </w:r>
      <w:r w:rsidR="00BF4238" w:rsidRPr="00C25163">
        <w:rPr>
          <w:rStyle w:val="bumpedfont15"/>
          <w:rFonts w:ascii="Arial" w:hAnsi="Arial" w:cs="Arial"/>
          <w:i/>
          <w:iCs/>
          <w:color w:val="000000"/>
        </w:rPr>
        <w:t>Dictamen de procedencia</w:t>
      </w:r>
      <w:r w:rsidR="00E36F60" w:rsidRPr="00C25163">
        <w:rPr>
          <w:rStyle w:val="bumpedfont15"/>
          <w:rFonts w:ascii="Arial" w:hAnsi="Arial" w:cs="Arial"/>
          <w:i/>
          <w:iCs/>
          <w:color w:val="000000"/>
        </w:rPr>
        <w:t xml:space="preserve"> de registro</w:t>
      </w:r>
      <w:r w:rsidR="00BF4238" w:rsidRPr="00C25163">
        <w:rPr>
          <w:rStyle w:val="bumpedfont15"/>
          <w:rFonts w:ascii="Arial" w:hAnsi="Arial" w:cs="Arial"/>
          <w:color w:val="000000"/>
        </w:rPr>
        <w:t xml:space="preserve"> en su apartado C, inciso 3 </w:t>
      </w:r>
      <w:r w:rsidR="00CD6EE9" w:rsidRPr="00C25163">
        <w:rPr>
          <w:rStyle w:val="bumpedfont15"/>
          <w:rFonts w:ascii="Arial" w:hAnsi="Arial" w:cs="Arial"/>
          <w:color w:val="000000"/>
        </w:rPr>
        <w:t xml:space="preserve">se </w:t>
      </w:r>
      <w:r w:rsidRPr="00C25163">
        <w:rPr>
          <w:rStyle w:val="bumpedfont15"/>
          <w:rFonts w:ascii="Arial" w:hAnsi="Arial" w:cs="Arial"/>
          <w:color w:val="000000"/>
        </w:rPr>
        <w:t>señal</w:t>
      </w:r>
      <w:r w:rsidR="00CD6EE9" w:rsidRPr="00C25163">
        <w:rPr>
          <w:rStyle w:val="bumpedfont15"/>
          <w:rFonts w:ascii="Arial" w:hAnsi="Arial" w:cs="Arial"/>
          <w:color w:val="000000"/>
        </w:rPr>
        <w:t>aron que fueron presentados por el tercero para acreditar</w:t>
      </w:r>
      <w:r w:rsidR="00AB3EFA" w:rsidRPr="00C25163">
        <w:rPr>
          <w:rStyle w:val="bumpedfont15"/>
          <w:rFonts w:ascii="Arial" w:hAnsi="Arial" w:cs="Arial"/>
          <w:color w:val="000000"/>
        </w:rPr>
        <w:t xml:space="preserve"> la militancia</w:t>
      </w:r>
      <w:r w:rsidR="00CD6EE9" w:rsidRPr="00C25163">
        <w:rPr>
          <w:rStyle w:val="bumpedfont15"/>
          <w:rFonts w:ascii="Arial" w:hAnsi="Arial" w:cs="Arial"/>
          <w:color w:val="000000"/>
        </w:rPr>
        <w:t xml:space="preserve"> requerida</w:t>
      </w:r>
      <w:r w:rsidR="00AB3EFA" w:rsidRPr="00C25163">
        <w:rPr>
          <w:rStyle w:val="bumpedfont15"/>
          <w:rFonts w:ascii="Arial" w:hAnsi="Arial" w:cs="Arial"/>
          <w:color w:val="000000"/>
        </w:rPr>
        <w:t xml:space="preserve">, </w:t>
      </w:r>
      <w:r w:rsidRPr="00C25163">
        <w:rPr>
          <w:rStyle w:val="bumpedfont15"/>
          <w:rFonts w:ascii="Arial" w:hAnsi="Arial" w:cs="Arial"/>
          <w:color w:val="000000"/>
        </w:rPr>
        <w:t xml:space="preserve">ya que </w:t>
      </w:r>
      <w:r w:rsidR="00CD6EE9" w:rsidRPr="00C25163">
        <w:rPr>
          <w:rStyle w:val="bumpedfont15"/>
          <w:rFonts w:ascii="Arial" w:hAnsi="Arial" w:cs="Arial"/>
          <w:color w:val="000000"/>
        </w:rPr>
        <w:t xml:space="preserve">los </w:t>
      </w:r>
      <w:r w:rsidRPr="00C25163">
        <w:rPr>
          <w:rStyle w:val="bumpedfont15"/>
          <w:rFonts w:ascii="Arial" w:hAnsi="Arial" w:cs="Arial"/>
          <w:color w:val="000000"/>
        </w:rPr>
        <w:t xml:space="preserve">dos documentos </w:t>
      </w:r>
      <w:r w:rsidR="00CD6EE9" w:rsidRPr="00C25163">
        <w:rPr>
          <w:rStyle w:val="bumpedfont15"/>
          <w:rFonts w:ascii="Arial" w:hAnsi="Arial" w:cs="Arial"/>
          <w:color w:val="000000"/>
        </w:rPr>
        <w:t xml:space="preserve">señalados, son </w:t>
      </w:r>
      <w:r w:rsidRPr="00C25163">
        <w:rPr>
          <w:rStyle w:val="bumpedfont15"/>
          <w:rFonts w:ascii="Arial" w:hAnsi="Arial" w:cs="Arial"/>
          <w:color w:val="000000"/>
        </w:rPr>
        <w:t>diversos a dicha constancia</w:t>
      </w:r>
      <w:r w:rsidR="00CD6EE9" w:rsidRPr="00C25163">
        <w:rPr>
          <w:rStyle w:val="bumpedfont15"/>
          <w:rFonts w:ascii="Arial" w:hAnsi="Arial" w:cs="Arial"/>
          <w:color w:val="000000"/>
        </w:rPr>
        <w:t>.</w:t>
      </w:r>
    </w:p>
    <w:p w14:paraId="1C0289B2" w14:textId="77777777" w:rsidR="0069211B" w:rsidRPr="00C25163" w:rsidRDefault="0069211B">
      <w:pPr>
        <w:pStyle w:val="s14"/>
        <w:numPr>
          <w:ilvl w:val="0"/>
          <w:numId w:val="4"/>
        </w:numPr>
        <w:spacing w:before="0" w:beforeAutospacing="0" w:after="0" w:afterAutospacing="0" w:line="360" w:lineRule="auto"/>
        <w:jc w:val="both"/>
        <w:divId w:val="1755399097"/>
        <w:rPr>
          <w:rStyle w:val="bumpedfont15"/>
          <w:rFonts w:ascii="Arial" w:hAnsi="Arial" w:cs="Arial"/>
          <w:color w:val="000000"/>
        </w:rPr>
      </w:pPr>
      <w:r w:rsidRPr="00C25163">
        <w:rPr>
          <w:rStyle w:val="bumpedfont15"/>
          <w:rFonts w:ascii="Arial" w:hAnsi="Arial" w:cs="Arial"/>
          <w:color w:val="000000"/>
        </w:rPr>
        <w:t xml:space="preserve">La </w:t>
      </w:r>
      <w:r w:rsidR="00CD6EE9" w:rsidRPr="00C25163">
        <w:rPr>
          <w:rStyle w:val="bumpedfont15"/>
          <w:rFonts w:ascii="Arial" w:hAnsi="Arial" w:cs="Arial"/>
          <w:i/>
          <w:iCs/>
          <w:color w:val="000000"/>
        </w:rPr>
        <w:t xml:space="preserve">autoridad </w:t>
      </w:r>
      <w:r w:rsidRPr="00C25163">
        <w:rPr>
          <w:rStyle w:val="bumpedfont15"/>
          <w:rFonts w:ascii="Arial" w:hAnsi="Arial" w:cs="Arial"/>
          <w:i/>
          <w:iCs/>
          <w:color w:val="000000"/>
        </w:rPr>
        <w:t>responsable</w:t>
      </w:r>
      <w:r w:rsidRPr="00C25163">
        <w:rPr>
          <w:rStyle w:val="bumpedfont15"/>
          <w:rFonts w:ascii="Arial" w:hAnsi="Arial" w:cs="Arial"/>
          <w:color w:val="000000"/>
        </w:rPr>
        <w:t xml:space="preserve"> no argumenta bajo un razonamiento lógico-jurídico la carga probatoria sostenida respecto a la constancia ofertada por el </w:t>
      </w:r>
      <w:r w:rsidRPr="00C25163">
        <w:rPr>
          <w:rStyle w:val="bumpedfont15"/>
          <w:rFonts w:ascii="Arial" w:hAnsi="Arial" w:cs="Arial"/>
          <w:i/>
          <w:iCs/>
          <w:color w:val="000000"/>
        </w:rPr>
        <w:t>tercero interesado</w:t>
      </w:r>
      <w:r w:rsidRPr="00C25163">
        <w:rPr>
          <w:rStyle w:val="bumpedfont15"/>
          <w:rFonts w:ascii="Arial" w:hAnsi="Arial" w:cs="Arial"/>
          <w:color w:val="000000"/>
        </w:rPr>
        <w:t>, ni expone por</w:t>
      </w:r>
      <w:r w:rsidR="00703A33" w:rsidRPr="00C25163">
        <w:rPr>
          <w:rStyle w:val="bumpedfont15"/>
          <w:rFonts w:ascii="Arial" w:hAnsi="Arial" w:cs="Arial"/>
          <w:color w:val="000000"/>
        </w:rPr>
        <w:t xml:space="preserve"> </w:t>
      </w:r>
      <w:r w:rsidRPr="00C25163">
        <w:rPr>
          <w:rStyle w:val="bumpedfont15"/>
          <w:rFonts w:ascii="Arial" w:hAnsi="Arial" w:cs="Arial"/>
          <w:color w:val="000000"/>
        </w:rPr>
        <w:t>qu</w:t>
      </w:r>
      <w:r w:rsidR="00703A33" w:rsidRPr="00C25163">
        <w:rPr>
          <w:rStyle w:val="bumpedfont15"/>
          <w:rFonts w:ascii="Arial" w:hAnsi="Arial" w:cs="Arial"/>
          <w:color w:val="000000"/>
        </w:rPr>
        <w:t>é</w:t>
      </w:r>
      <w:r w:rsidRPr="00C25163">
        <w:rPr>
          <w:rStyle w:val="bumpedfont15"/>
          <w:rFonts w:ascii="Arial" w:hAnsi="Arial" w:cs="Arial"/>
          <w:color w:val="000000"/>
        </w:rPr>
        <w:t xml:space="preserve"> </w:t>
      </w:r>
      <w:r w:rsidR="00703A33" w:rsidRPr="00C25163">
        <w:rPr>
          <w:rStyle w:val="bumpedfont15"/>
          <w:rFonts w:ascii="Arial" w:hAnsi="Arial" w:cs="Arial"/>
          <w:color w:val="000000"/>
        </w:rPr>
        <w:t>é</w:t>
      </w:r>
      <w:r w:rsidRPr="00C25163">
        <w:rPr>
          <w:rStyle w:val="bumpedfont15"/>
          <w:rFonts w:ascii="Arial" w:hAnsi="Arial" w:cs="Arial"/>
          <w:color w:val="000000"/>
        </w:rPr>
        <w:t xml:space="preserve">sta logra un mayor </w:t>
      </w:r>
      <w:r w:rsidR="00703A33" w:rsidRPr="00C25163">
        <w:rPr>
          <w:rStyle w:val="bumpedfont15"/>
          <w:rFonts w:ascii="Arial" w:hAnsi="Arial" w:cs="Arial"/>
          <w:color w:val="000000"/>
        </w:rPr>
        <w:t xml:space="preserve">grado </w:t>
      </w:r>
      <w:r w:rsidRPr="00C25163">
        <w:rPr>
          <w:rStyle w:val="bumpedfont15"/>
          <w:rFonts w:ascii="Arial" w:hAnsi="Arial" w:cs="Arial"/>
          <w:color w:val="000000"/>
        </w:rPr>
        <w:t xml:space="preserve">probatorio </w:t>
      </w:r>
      <w:r w:rsidR="00703A33" w:rsidRPr="00C25163">
        <w:rPr>
          <w:rStyle w:val="bumpedfont15"/>
          <w:rFonts w:ascii="Arial" w:hAnsi="Arial" w:cs="Arial"/>
          <w:color w:val="000000"/>
        </w:rPr>
        <w:t>en</w:t>
      </w:r>
      <w:r w:rsidRPr="00C25163">
        <w:rPr>
          <w:rStyle w:val="bumpedfont15"/>
          <w:rFonts w:ascii="Arial" w:hAnsi="Arial" w:cs="Arial"/>
          <w:color w:val="000000"/>
        </w:rPr>
        <w:t xml:space="preserve"> relación</w:t>
      </w:r>
      <w:r w:rsidR="00703A33" w:rsidRPr="00C25163">
        <w:rPr>
          <w:rStyle w:val="bumpedfont15"/>
          <w:rFonts w:ascii="Arial" w:hAnsi="Arial" w:cs="Arial"/>
          <w:color w:val="000000"/>
        </w:rPr>
        <w:t xml:space="preserve"> con</w:t>
      </w:r>
      <w:r w:rsidRPr="00C25163">
        <w:rPr>
          <w:rStyle w:val="bumpedfont15"/>
          <w:rFonts w:ascii="Arial" w:hAnsi="Arial" w:cs="Arial"/>
          <w:color w:val="000000"/>
        </w:rPr>
        <w:t xml:space="preserve"> una documental p</w:t>
      </w:r>
      <w:r w:rsidR="00CD6577" w:rsidRPr="00C25163">
        <w:rPr>
          <w:rStyle w:val="bumpedfont15"/>
          <w:rFonts w:ascii="Arial" w:hAnsi="Arial" w:cs="Arial"/>
          <w:color w:val="000000"/>
        </w:rPr>
        <w:t>ú</w:t>
      </w:r>
      <w:r w:rsidRPr="00C25163">
        <w:rPr>
          <w:rStyle w:val="bumpedfont15"/>
          <w:rFonts w:ascii="Arial" w:hAnsi="Arial" w:cs="Arial"/>
          <w:color w:val="000000"/>
        </w:rPr>
        <w:t>blica, pues únicamente, le impone la calidad de haber sido presentada de manera previa.</w:t>
      </w:r>
    </w:p>
    <w:p w14:paraId="28693CD2" w14:textId="77777777" w:rsidR="00C35D5F" w:rsidRPr="00C25163" w:rsidRDefault="00CD6EE9">
      <w:pPr>
        <w:pStyle w:val="s14"/>
        <w:numPr>
          <w:ilvl w:val="0"/>
          <w:numId w:val="4"/>
        </w:numPr>
        <w:spacing w:after="0" w:line="360" w:lineRule="auto"/>
        <w:jc w:val="both"/>
        <w:divId w:val="1755399097"/>
        <w:rPr>
          <w:rStyle w:val="bumpedfont15"/>
          <w:rFonts w:ascii="Arial" w:hAnsi="Arial" w:cs="Arial"/>
          <w:color w:val="000000"/>
        </w:rPr>
      </w:pPr>
      <w:r w:rsidRPr="00C25163">
        <w:rPr>
          <w:rStyle w:val="bumpedfont15"/>
          <w:rFonts w:ascii="Arial" w:hAnsi="Arial" w:cs="Arial"/>
          <w:color w:val="000000"/>
        </w:rPr>
        <w:t xml:space="preserve">Los documentos aportados por el </w:t>
      </w:r>
      <w:r w:rsidRPr="00C25163">
        <w:rPr>
          <w:rStyle w:val="bumpedfont15"/>
          <w:rFonts w:ascii="Arial" w:hAnsi="Arial" w:cs="Arial"/>
          <w:i/>
          <w:iCs/>
          <w:color w:val="000000"/>
        </w:rPr>
        <w:t>tercero interesado</w:t>
      </w:r>
      <w:r w:rsidRPr="00C25163">
        <w:rPr>
          <w:rStyle w:val="bumpedfont15"/>
          <w:rFonts w:ascii="Arial" w:hAnsi="Arial" w:cs="Arial"/>
          <w:color w:val="000000"/>
        </w:rPr>
        <w:t xml:space="preserve"> y precisados en el </w:t>
      </w:r>
      <w:r w:rsidRPr="00C25163">
        <w:rPr>
          <w:rStyle w:val="bumpedfont15"/>
          <w:rFonts w:ascii="Arial" w:hAnsi="Arial" w:cs="Arial"/>
          <w:i/>
          <w:iCs/>
          <w:color w:val="000000"/>
        </w:rPr>
        <w:t>Dictamen de procedencia</w:t>
      </w:r>
      <w:r w:rsidR="00E36F60" w:rsidRPr="00C25163">
        <w:rPr>
          <w:rStyle w:val="bumpedfont15"/>
          <w:rFonts w:ascii="Arial" w:hAnsi="Arial" w:cs="Arial"/>
          <w:i/>
          <w:iCs/>
          <w:color w:val="000000"/>
        </w:rPr>
        <w:t xml:space="preserve"> de registro</w:t>
      </w:r>
      <w:r w:rsidRPr="00C25163">
        <w:rPr>
          <w:rStyle w:val="bumpedfont15"/>
          <w:rFonts w:ascii="Arial" w:hAnsi="Arial" w:cs="Arial"/>
          <w:color w:val="000000"/>
        </w:rPr>
        <w:t xml:space="preserve"> tampoco logran acreditar la militancia requerida, ya que no son idóneos, suficientes, ni oficiales, pues, únicamente acreditan una participación o pertenecía a un organismo adherente o sectorial del partido en determinadas fechas</w:t>
      </w:r>
      <w:r w:rsidR="0038033E" w:rsidRPr="00C25163">
        <w:rPr>
          <w:rStyle w:val="bumpedfont15"/>
          <w:rFonts w:ascii="Arial" w:hAnsi="Arial" w:cs="Arial"/>
          <w:color w:val="000000"/>
        </w:rPr>
        <w:t xml:space="preserve">, </w:t>
      </w:r>
      <w:r w:rsidRPr="00C25163">
        <w:rPr>
          <w:rStyle w:val="bumpedfont15"/>
          <w:rFonts w:ascii="Arial" w:hAnsi="Arial" w:cs="Arial"/>
          <w:color w:val="000000"/>
        </w:rPr>
        <w:t xml:space="preserve">pero no demuestran de manera plena, objetiva y fehaciente la existencia continua e ininterrumpida de una afiliación formal al padrón oficial de militantes del </w:t>
      </w:r>
      <w:r w:rsidRPr="00C25163">
        <w:rPr>
          <w:rStyle w:val="bumpedfont15"/>
          <w:rFonts w:ascii="Arial" w:hAnsi="Arial" w:cs="Arial"/>
          <w:i/>
          <w:iCs/>
          <w:color w:val="000000"/>
        </w:rPr>
        <w:t>PRI</w:t>
      </w:r>
      <w:r w:rsidRPr="00C25163">
        <w:rPr>
          <w:rStyle w:val="bumpedfont15"/>
          <w:rFonts w:ascii="Arial" w:hAnsi="Arial" w:cs="Arial"/>
          <w:color w:val="000000"/>
        </w:rPr>
        <w:t xml:space="preserve"> durante el periodo requerido, por lo que, cobra </w:t>
      </w:r>
      <w:r w:rsidR="00C73B54" w:rsidRPr="00C25163">
        <w:rPr>
          <w:rStyle w:val="bumpedfont15"/>
          <w:rFonts w:ascii="Arial" w:hAnsi="Arial" w:cs="Arial"/>
          <w:color w:val="000000"/>
        </w:rPr>
        <w:t xml:space="preserve">aún más </w:t>
      </w:r>
      <w:r w:rsidRPr="00C25163">
        <w:rPr>
          <w:rStyle w:val="bumpedfont15"/>
          <w:rFonts w:ascii="Arial" w:hAnsi="Arial" w:cs="Arial"/>
          <w:color w:val="000000"/>
        </w:rPr>
        <w:t xml:space="preserve">relevancia la búsqueda con validez oficial del </w:t>
      </w:r>
      <w:r w:rsidRPr="00C25163">
        <w:rPr>
          <w:rStyle w:val="bumpedfont15"/>
          <w:rFonts w:ascii="Arial" w:hAnsi="Arial" w:cs="Arial"/>
          <w:i/>
          <w:iCs/>
          <w:color w:val="000000"/>
        </w:rPr>
        <w:t>INE</w:t>
      </w:r>
      <w:r w:rsidRPr="00C25163">
        <w:rPr>
          <w:rStyle w:val="bumpedfont15"/>
          <w:rFonts w:ascii="Arial" w:hAnsi="Arial" w:cs="Arial"/>
          <w:color w:val="000000"/>
        </w:rPr>
        <w:t xml:space="preserve">, constituyendo esta la fuente idónea para acreditar la militancia. </w:t>
      </w:r>
    </w:p>
    <w:p w14:paraId="684EFEE1" w14:textId="77777777" w:rsidR="002B0515" w:rsidRPr="00C25163" w:rsidRDefault="00330DB2">
      <w:pPr>
        <w:pStyle w:val="s14"/>
        <w:numPr>
          <w:ilvl w:val="0"/>
          <w:numId w:val="4"/>
        </w:numPr>
        <w:spacing w:before="0" w:beforeAutospacing="0" w:after="0" w:afterAutospacing="0" w:line="360" w:lineRule="auto"/>
        <w:jc w:val="both"/>
        <w:divId w:val="1755399097"/>
        <w:rPr>
          <w:rStyle w:val="bumpedfont15"/>
          <w:rFonts w:ascii="Arial" w:hAnsi="Arial" w:cs="Arial"/>
          <w:color w:val="000000"/>
        </w:rPr>
      </w:pPr>
      <w:r w:rsidRPr="00C25163">
        <w:rPr>
          <w:rStyle w:val="bumpedfont15"/>
          <w:rFonts w:ascii="Arial" w:hAnsi="Arial" w:cs="Arial"/>
          <w:color w:val="000000"/>
        </w:rPr>
        <w:t xml:space="preserve">Si bien la </w:t>
      </w:r>
      <w:r w:rsidR="00CD6EE9" w:rsidRPr="00C25163">
        <w:rPr>
          <w:rStyle w:val="bumpedfont15"/>
          <w:rFonts w:ascii="Arial" w:hAnsi="Arial" w:cs="Arial"/>
          <w:i/>
          <w:iCs/>
          <w:color w:val="000000"/>
        </w:rPr>
        <w:t xml:space="preserve">autoridad </w:t>
      </w:r>
      <w:r w:rsidRPr="00C25163">
        <w:rPr>
          <w:rStyle w:val="bumpedfont15"/>
          <w:rFonts w:ascii="Arial" w:hAnsi="Arial" w:cs="Arial"/>
          <w:i/>
          <w:iCs/>
          <w:color w:val="000000"/>
        </w:rPr>
        <w:t>responsable</w:t>
      </w:r>
      <w:r w:rsidRPr="00C25163">
        <w:rPr>
          <w:rStyle w:val="bumpedfont15"/>
          <w:rFonts w:ascii="Arial" w:hAnsi="Arial" w:cs="Arial"/>
          <w:color w:val="000000"/>
        </w:rPr>
        <w:t xml:space="preserve"> </w:t>
      </w:r>
      <w:r w:rsidR="00F06470" w:rsidRPr="00C25163">
        <w:rPr>
          <w:rStyle w:val="bumpedfont15"/>
          <w:rFonts w:ascii="Arial" w:hAnsi="Arial" w:cs="Arial"/>
          <w:color w:val="000000"/>
        </w:rPr>
        <w:t xml:space="preserve">hace </w:t>
      </w:r>
      <w:r w:rsidR="002F0975" w:rsidRPr="00C25163">
        <w:rPr>
          <w:rStyle w:val="bumpedfont15"/>
          <w:rFonts w:ascii="Arial" w:hAnsi="Arial" w:cs="Arial"/>
          <w:color w:val="000000"/>
        </w:rPr>
        <w:t xml:space="preserve">referencia a una interpretación gramatical del requisito de militancia mínima de siete años, aduciendo que no </w:t>
      </w:r>
      <w:r w:rsidR="00F06470" w:rsidRPr="00C25163">
        <w:rPr>
          <w:rStyle w:val="bumpedfont15"/>
          <w:rFonts w:ascii="Arial" w:hAnsi="Arial" w:cs="Arial"/>
          <w:color w:val="000000"/>
        </w:rPr>
        <w:t xml:space="preserve">se </w:t>
      </w:r>
      <w:r w:rsidR="002F0975" w:rsidRPr="00C25163">
        <w:rPr>
          <w:rStyle w:val="bumpedfont15"/>
          <w:rFonts w:ascii="Arial" w:hAnsi="Arial" w:cs="Arial"/>
          <w:color w:val="000000"/>
        </w:rPr>
        <w:t>establece que tengan que ser continuos,</w:t>
      </w:r>
      <w:r w:rsidR="00640929" w:rsidRPr="00C25163">
        <w:rPr>
          <w:rStyle w:val="bumpedfont15"/>
          <w:rFonts w:ascii="Arial" w:hAnsi="Arial" w:cs="Arial"/>
          <w:color w:val="000000"/>
        </w:rPr>
        <w:t xml:space="preserve"> </w:t>
      </w:r>
      <w:r w:rsidR="00F06470" w:rsidRPr="00C25163">
        <w:rPr>
          <w:rStyle w:val="bumpedfont15"/>
          <w:rFonts w:ascii="Arial" w:hAnsi="Arial" w:cs="Arial"/>
          <w:color w:val="000000"/>
        </w:rPr>
        <w:t xml:space="preserve">sin embargo, </w:t>
      </w:r>
      <w:r w:rsidR="00640929" w:rsidRPr="00C25163">
        <w:rPr>
          <w:rStyle w:val="bumpedfont15"/>
          <w:rFonts w:ascii="Arial" w:hAnsi="Arial" w:cs="Arial"/>
          <w:color w:val="000000"/>
        </w:rPr>
        <w:t xml:space="preserve">lo cierto es que </w:t>
      </w:r>
      <w:r w:rsidR="00374F65" w:rsidRPr="00C25163">
        <w:rPr>
          <w:rStyle w:val="bumpedfont15"/>
          <w:rFonts w:ascii="Arial" w:hAnsi="Arial" w:cs="Arial"/>
          <w:color w:val="000000"/>
        </w:rPr>
        <w:t xml:space="preserve">no pueden contabilizarse los años por </w:t>
      </w:r>
      <w:r w:rsidR="00E65142" w:rsidRPr="00C25163">
        <w:rPr>
          <w:rStyle w:val="bumpedfont15"/>
          <w:rFonts w:ascii="Arial" w:hAnsi="Arial" w:cs="Arial"/>
          <w:color w:val="000000"/>
        </w:rPr>
        <w:t xml:space="preserve">periodos </w:t>
      </w:r>
      <w:r w:rsidR="00ED01BF" w:rsidRPr="00C25163">
        <w:rPr>
          <w:rStyle w:val="bumpedfont15"/>
          <w:rFonts w:ascii="Arial" w:hAnsi="Arial" w:cs="Arial"/>
          <w:color w:val="000000"/>
        </w:rPr>
        <w:t>aunado a que existen diversas condiciones por las cuales se interrumpe, suspende o extingue la militancia, entre ellas por su pérdida, supuesto que va ligado innegablemente</w:t>
      </w:r>
      <w:r w:rsidR="00611F2E" w:rsidRPr="00C25163">
        <w:rPr>
          <w:rStyle w:val="bumpedfont15"/>
          <w:rFonts w:ascii="Arial" w:hAnsi="Arial" w:cs="Arial"/>
          <w:color w:val="000000"/>
        </w:rPr>
        <w:t xml:space="preserve"> a una sanción por haber cometido una conducta </w:t>
      </w:r>
      <w:r w:rsidR="00FC5A00" w:rsidRPr="00C25163">
        <w:rPr>
          <w:rStyle w:val="bumpedfont15"/>
          <w:rFonts w:ascii="Arial" w:hAnsi="Arial" w:cs="Arial"/>
          <w:color w:val="000000"/>
        </w:rPr>
        <w:t xml:space="preserve">contraria al mismo partido. </w:t>
      </w:r>
    </w:p>
    <w:p w14:paraId="3994FF97" w14:textId="77777777" w:rsidR="005F0F32" w:rsidRPr="00C25163" w:rsidRDefault="00B83010">
      <w:pPr>
        <w:pStyle w:val="s14"/>
        <w:numPr>
          <w:ilvl w:val="0"/>
          <w:numId w:val="4"/>
        </w:numPr>
        <w:spacing w:before="0" w:beforeAutospacing="0" w:after="0" w:afterAutospacing="0" w:line="360" w:lineRule="auto"/>
        <w:jc w:val="both"/>
        <w:divId w:val="1755399097"/>
        <w:rPr>
          <w:rFonts w:ascii="Arial" w:hAnsi="Arial" w:cs="Arial"/>
          <w:color w:val="000000"/>
        </w:rPr>
      </w:pPr>
      <w:r w:rsidRPr="00C25163">
        <w:rPr>
          <w:rFonts w:ascii="Arial" w:hAnsi="Arial" w:cs="Arial"/>
        </w:rPr>
        <w:t xml:space="preserve">La </w:t>
      </w:r>
      <w:r w:rsidRPr="00C25163">
        <w:rPr>
          <w:rFonts w:ascii="Arial" w:hAnsi="Arial" w:cs="Arial"/>
          <w:i/>
          <w:iCs/>
        </w:rPr>
        <w:t>autoridad responsable</w:t>
      </w:r>
      <w:r w:rsidRPr="00C25163">
        <w:rPr>
          <w:rFonts w:ascii="Arial" w:hAnsi="Arial" w:cs="Arial"/>
        </w:rPr>
        <w:t xml:space="preserve"> en la </w:t>
      </w:r>
      <w:r w:rsidR="00E36F60" w:rsidRPr="00C25163">
        <w:rPr>
          <w:rFonts w:ascii="Arial" w:hAnsi="Arial" w:cs="Arial"/>
          <w:i/>
          <w:iCs/>
        </w:rPr>
        <w:t>R</w:t>
      </w:r>
      <w:r w:rsidRPr="00C25163">
        <w:rPr>
          <w:rFonts w:ascii="Arial" w:hAnsi="Arial" w:cs="Arial"/>
          <w:i/>
          <w:iCs/>
        </w:rPr>
        <w:t>esolución impugnada</w:t>
      </w:r>
      <w:r w:rsidRPr="00C25163">
        <w:rPr>
          <w:rFonts w:ascii="Arial" w:hAnsi="Arial" w:cs="Arial"/>
        </w:rPr>
        <w:t xml:space="preserve"> señala que no se logró acreditar un impedimento jurídico vigente conforme </w:t>
      </w:r>
      <w:r w:rsidR="00A2491B">
        <w:rPr>
          <w:rFonts w:ascii="Arial" w:hAnsi="Arial" w:cs="Arial"/>
        </w:rPr>
        <w:t>con</w:t>
      </w:r>
      <w:r w:rsidRPr="00C25163">
        <w:rPr>
          <w:rFonts w:ascii="Arial" w:hAnsi="Arial" w:cs="Arial"/>
        </w:rPr>
        <w:t xml:space="preserve"> la norma partidista y que la elegibilidad debe analizarse con base en los requisitos expresamente previstos en la convocatoria, no obstante, dicho supuesto también se encuentra reco</w:t>
      </w:r>
      <w:r w:rsidR="00455C2C">
        <w:rPr>
          <w:rFonts w:ascii="Arial" w:hAnsi="Arial" w:cs="Arial"/>
        </w:rPr>
        <w:t>no</w:t>
      </w:r>
      <w:r w:rsidRPr="00C25163">
        <w:rPr>
          <w:rFonts w:ascii="Arial" w:hAnsi="Arial" w:cs="Arial"/>
        </w:rPr>
        <w:t>cido en l</w:t>
      </w:r>
      <w:r w:rsidR="004C3AB7" w:rsidRPr="00C25163">
        <w:rPr>
          <w:rFonts w:ascii="Arial" w:hAnsi="Arial" w:cs="Arial"/>
        </w:rPr>
        <w:t>os estatutos</w:t>
      </w:r>
      <w:r w:rsidRPr="00C25163">
        <w:rPr>
          <w:rFonts w:ascii="Arial" w:hAnsi="Arial" w:cs="Arial"/>
        </w:rPr>
        <w:t xml:space="preserve">, en los que se </w:t>
      </w:r>
      <w:r w:rsidR="004C3AB7" w:rsidRPr="00C25163">
        <w:rPr>
          <w:rFonts w:ascii="Arial" w:hAnsi="Arial" w:cs="Arial"/>
        </w:rPr>
        <w:t>establece</w:t>
      </w:r>
      <w:r w:rsidRPr="00C25163">
        <w:rPr>
          <w:rFonts w:ascii="Arial" w:hAnsi="Arial" w:cs="Arial"/>
        </w:rPr>
        <w:t xml:space="preserve"> </w:t>
      </w:r>
      <w:r w:rsidR="004C3AB7" w:rsidRPr="00C25163">
        <w:rPr>
          <w:rFonts w:ascii="Arial" w:hAnsi="Arial" w:cs="Arial"/>
        </w:rPr>
        <w:t>que uno de los requi</w:t>
      </w:r>
      <w:r w:rsidR="00FF640B" w:rsidRPr="00C25163">
        <w:rPr>
          <w:rFonts w:ascii="Arial" w:hAnsi="Arial" w:cs="Arial"/>
        </w:rPr>
        <w:t xml:space="preserve">sitos para ocupar </w:t>
      </w:r>
      <w:r w:rsidR="00562014" w:rsidRPr="00C25163">
        <w:rPr>
          <w:rFonts w:ascii="Arial" w:hAnsi="Arial" w:cs="Arial"/>
        </w:rPr>
        <w:t>la presidencia</w:t>
      </w:r>
      <w:r w:rsidRPr="00C25163">
        <w:rPr>
          <w:rFonts w:ascii="Arial" w:hAnsi="Arial" w:cs="Arial"/>
        </w:rPr>
        <w:t xml:space="preserve"> del </w:t>
      </w:r>
      <w:r w:rsidRPr="00C25163">
        <w:rPr>
          <w:rFonts w:ascii="Arial" w:hAnsi="Arial" w:cs="Arial"/>
          <w:i/>
          <w:iCs/>
        </w:rPr>
        <w:t>Comité Directivo Estatal</w:t>
      </w:r>
      <w:r w:rsidRPr="00C25163">
        <w:rPr>
          <w:rFonts w:ascii="Arial" w:hAnsi="Arial" w:cs="Arial"/>
        </w:rPr>
        <w:t>, e</w:t>
      </w:r>
      <w:r w:rsidR="00562014" w:rsidRPr="00C25163">
        <w:rPr>
          <w:rFonts w:ascii="Arial" w:hAnsi="Arial" w:cs="Arial"/>
        </w:rPr>
        <w:t>s no haber sido dirigente, candidata o candidato, militante o activista de otro partido político, a menos que exista dictaminación y resolución definitiva de la Comisión de Ética Partidaria que corresponda, en la que conste su afiliación o reafiliación al Partido en los términos de estos Estatutos y el Código de Ética Partidaria</w:t>
      </w:r>
      <w:r w:rsidR="00BC41ED" w:rsidRPr="00C25163">
        <w:rPr>
          <w:rFonts w:ascii="Arial" w:hAnsi="Arial" w:cs="Arial"/>
        </w:rPr>
        <w:t xml:space="preserve">, </w:t>
      </w:r>
      <w:r w:rsidR="00921BE1" w:rsidRPr="00C25163">
        <w:rPr>
          <w:rFonts w:ascii="Arial" w:hAnsi="Arial" w:cs="Arial"/>
        </w:rPr>
        <w:t>de ahí que el tercero resulte inelegible</w:t>
      </w:r>
      <w:r w:rsidRPr="00C25163">
        <w:rPr>
          <w:rFonts w:ascii="Arial" w:hAnsi="Arial" w:cs="Arial"/>
        </w:rPr>
        <w:t xml:space="preserve">, </w:t>
      </w:r>
      <w:r w:rsidR="005F0F32" w:rsidRPr="00C25163">
        <w:rPr>
          <w:rFonts w:ascii="Arial" w:hAnsi="Arial" w:cs="Arial"/>
        </w:rPr>
        <w:t xml:space="preserve">pues en el proceso electoral local 2018 </w:t>
      </w:r>
      <w:r w:rsidR="00BC0937" w:rsidRPr="00C25163">
        <w:rPr>
          <w:rFonts w:ascii="Arial" w:hAnsi="Arial" w:cs="Arial"/>
        </w:rPr>
        <w:t xml:space="preserve">fue formalmente </w:t>
      </w:r>
      <w:r w:rsidR="00C046F8" w:rsidRPr="00C25163">
        <w:rPr>
          <w:rFonts w:ascii="Arial" w:hAnsi="Arial" w:cs="Arial"/>
        </w:rPr>
        <w:t xml:space="preserve">postulado y registrado </w:t>
      </w:r>
      <w:r w:rsidR="00953F9A" w:rsidRPr="00C25163">
        <w:rPr>
          <w:rFonts w:ascii="Arial" w:hAnsi="Arial" w:cs="Arial"/>
        </w:rPr>
        <w:t xml:space="preserve">como candidato </w:t>
      </w:r>
      <w:r w:rsidR="006E3AB4" w:rsidRPr="00C25163">
        <w:rPr>
          <w:rFonts w:ascii="Arial" w:hAnsi="Arial" w:cs="Arial"/>
        </w:rPr>
        <w:t xml:space="preserve">del </w:t>
      </w:r>
      <w:r w:rsidR="006E3AB4" w:rsidRPr="00C25163">
        <w:rPr>
          <w:rFonts w:ascii="Arial" w:hAnsi="Arial" w:cs="Arial"/>
          <w:i/>
          <w:iCs/>
        </w:rPr>
        <w:t>P</w:t>
      </w:r>
      <w:r w:rsidR="0038033E" w:rsidRPr="00C25163">
        <w:rPr>
          <w:rFonts w:ascii="Arial" w:hAnsi="Arial" w:cs="Arial"/>
          <w:i/>
          <w:iCs/>
        </w:rPr>
        <w:t>VEM</w:t>
      </w:r>
      <w:r w:rsidRPr="00C25163">
        <w:rPr>
          <w:rFonts w:ascii="Arial" w:hAnsi="Arial" w:cs="Arial"/>
          <w:i/>
          <w:iCs/>
        </w:rPr>
        <w:t xml:space="preserve"> </w:t>
      </w:r>
      <w:r w:rsidR="00817AAB" w:rsidRPr="00C25163">
        <w:rPr>
          <w:rFonts w:ascii="Arial" w:hAnsi="Arial" w:cs="Arial"/>
        </w:rPr>
        <w:t xml:space="preserve">y </w:t>
      </w:r>
      <w:r w:rsidR="007C0740" w:rsidRPr="00C25163">
        <w:rPr>
          <w:rFonts w:ascii="Arial" w:hAnsi="Arial" w:cs="Arial"/>
        </w:rPr>
        <w:t>no present</w:t>
      </w:r>
      <w:r w:rsidR="000B4B62" w:rsidRPr="00C25163">
        <w:rPr>
          <w:rFonts w:ascii="Arial" w:hAnsi="Arial" w:cs="Arial"/>
        </w:rPr>
        <w:t>ó la documentación con la cual acredite que se encuentr</w:t>
      </w:r>
      <w:r w:rsidR="008B0609" w:rsidRPr="00C25163">
        <w:rPr>
          <w:rFonts w:ascii="Arial" w:hAnsi="Arial" w:cs="Arial"/>
        </w:rPr>
        <w:t xml:space="preserve">a en el supuesto </w:t>
      </w:r>
      <w:r w:rsidR="00075BFF" w:rsidRPr="00C25163">
        <w:rPr>
          <w:rFonts w:ascii="Arial" w:hAnsi="Arial" w:cs="Arial"/>
        </w:rPr>
        <w:t xml:space="preserve">de una determinación o resolución definitiva antes referida. </w:t>
      </w:r>
    </w:p>
    <w:p w14:paraId="241E1561" w14:textId="77777777" w:rsidR="006E2316" w:rsidRPr="00C25163" w:rsidRDefault="006E2316" w:rsidP="006E2316">
      <w:pPr>
        <w:pStyle w:val="Prrafodelista"/>
        <w:spacing w:line="360" w:lineRule="auto"/>
        <w:jc w:val="both"/>
        <w:rPr>
          <w:rFonts w:cs="Arial"/>
          <w:sz w:val="24"/>
          <w:szCs w:val="24"/>
        </w:rPr>
      </w:pPr>
    </w:p>
    <w:p w14:paraId="3126F5B1" w14:textId="77777777" w:rsidR="00075BFF" w:rsidRPr="00C25163" w:rsidRDefault="006E2316" w:rsidP="005E51D6">
      <w:pPr>
        <w:spacing w:after="0" w:line="360" w:lineRule="auto"/>
        <w:jc w:val="both"/>
        <w:rPr>
          <w:rFonts w:ascii="Arial" w:hAnsi="Arial" w:cs="Arial"/>
          <w:b/>
          <w:bCs/>
          <w:sz w:val="24"/>
          <w:szCs w:val="24"/>
        </w:rPr>
      </w:pPr>
      <w:r w:rsidRPr="00C25163">
        <w:rPr>
          <w:rFonts w:ascii="Arial" w:hAnsi="Arial" w:cs="Arial"/>
          <w:b/>
          <w:bCs/>
          <w:sz w:val="24"/>
          <w:szCs w:val="24"/>
        </w:rPr>
        <w:t>Violaci</w:t>
      </w:r>
      <w:r w:rsidR="0025331D" w:rsidRPr="00C25163">
        <w:rPr>
          <w:rFonts w:ascii="Arial" w:hAnsi="Arial" w:cs="Arial"/>
          <w:b/>
          <w:bCs/>
          <w:sz w:val="24"/>
          <w:szCs w:val="24"/>
        </w:rPr>
        <w:t>ón</w:t>
      </w:r>
      <w:r w:rsidRPr="00C25163">
        <w:rPr>
          <w:rFonts w:ascii="Arial" w:hAnsi="Arial" w:cs="Arial"/>
          <w:b/>
          <w:bCs/>
          <w:sz w:val="24"/>
          <w:szCs w:val="24"/>
        </w:rPr>
        <w:t xml:space="preserve"> estructural al debido proceso</w:t>
      </w:r>
    </w:p>
    <w:p w14:paraId="3EAC5DC5" w14:textId="77777777" w:rsidR="005E51D6" w:rsidRPr="00C25163" w:rsidRDefault="005E51D6" w:rsidP="005E51D6">
      <w:pPr>
        <w:spacing w:after="0" w:line="360" w:lineRule="auto"/>
        <w:jc w:val="both"/>
        <w:rPr>
          <w:rFonts w:ascii="Arial" w:hAnsi="Arial" w:cs="Arial"/>
          <w:b/>
          <w:bCs/>
          <w:sz w:val="24"/>
          <w:szCs w:val="24"/>
        </w:rPr>
      </w:pPr>
    </w:p>
    <w:p w14:paraId="75961991" w14:textId="77777777" w:rsidR="00E30E81" w:rsidRDefault="00C470A6" w:rsidP="00E30E81">
      <w:pPr>
        <w:spacing w:after="0" w:line="360" w:lineRule="auto"/>
        <w:jc w:val="both"/>
        <w:rPr>
          <w:rFonts w:ascii="Arial" w:eastAsia="Times New Roman" w:hAnsi="Arial" w:cs="Arial"/>
          <w:sz w:val="24"/>
          <w:szCs w:val="24"/>
        </w:rPr>
      </w:pPr>
      <w:r w:rsidRPr="00894034">
        <w:rPr>
          <w:rFonts w:ascii="Arial" w:eastAsia="Times New Roman" w:hAnsi="Arial" w:cs="Arial"/>
          <w:sz w:val="24"/>
          <w:szCs w:val="24"/>
        </w:rPr>
        <w:t>Existe una violación estructural al debido proceso, toda vez que l</w:t>
      </w:r>
      <w:r w:rsidR="00D24506" w:rsidRPr="00894034">
        <w:rPr>
          <w:rFonts w:ascii="Arial" w:eastAsia="Times New Roman" w:hAnsi="Arial" w:cs="Arial"/>
          <w:sz w:val="24"/>
          <w:szCs w:val="24"/>
        </w:rPr>
        <w:t xml:space="preserve">a </w:t>
      </w:r>
      <w:r w:rsidR="00B83010" w:rsidRPr="00894034">
        <w:rPr>
          <w:rFonts w:ascii="Arial" w:eastAsia="Times New Roman" w:hAnsi="Arial" w:cs="Arial"/>
          <w:i/>
          <w:iCs/>
          <w:sz w:val="24"/>
          <w:szCs w:val="24"/>
        </w:rPr>
        <w:t xml:space="preserve">autoridad responsable </w:t>
      </w:r>
      <w:r w:rsidR="002274E0" w:rsidRPr="00894034">
        <w:rPr>
          <w:rFonts w:ascii="Arial" w:eastAsia="Times New Roman" w:hAnsi="Arial" w:cs="Arial"/>
          <w:sz w:val="24"/>
          <w:szCs w:val="24"/>
        </w:rPr>
        <w:t>ha sido omisa en fundamentar y motivar su actuar, en</w:t>
      </w:r>
      <w:r w:rsidR="00B200E1" w:rsidRPr="00894034">
        <w:rPr>
          <w:rFonts w:ascii="Arial" w:eastAsia="Times New Roman" w:hAnsi="Arial" w:cs="Arial"/>
          <w:sz w:val="24"/>
          <w:szCs w:val="24"/>
        </w:rPr>
        <w:t xml:space="preserve"> </w:t>
      </w:r>
      <w:r w:rsidR="002274E0" w:rsidRPr="00894034">
        <w:rPr>
          <w:rFonts w:ascii="Arial" w:eastAsia="Times New Roman" w:hAnsi="Arial" w:cs="Arial"/>
          <w:sz w:val="24"/>
          <w:szCs w:val="24"/>
        </w:rPr>
        <w:t xml:space="preserve">justificar las razones por las que ha llegado a las conclusiones jurídicas que sostiene, así como </w:t>
      </w:r>
      <w:r w:rsidR="00A07849" w:rsidRPr="00894034">
        <w:rPr>
          <w:rFonts w:ascii="Arial" w:eastAsia="Times New Roman" w:hAnsi="Arial" w:cs="Arial"/>
          <w:sz w:val="24"/>
          <w:szCs w:val="24"/>
        </w:rPr>
        <w:t xml:space="preserve">por </w:t>
      </w:r>
      <w:r w:rsidR="002274E0" w:rsidRPr="00894034">
        <w:rPr>
          <w:rFonts w:ascii="Arial" w:eastAsia="Times New Roman" w:hAnsi="Arial" w:cs="Arial"/>
          <w:sz w:val="24"/>
          <w:szCs w:val="24"/>
        </w:rPr>
        <w:t>propiciar un desequilibrio procesal entre las partes, violentando el principio de contradicción, emitiendo pronunciamientos carentes de certeza de la valoración probatoria de las constancias del expediente y dilatando sin justificación la resolución de los procedimientos</w:t>
      </w:r>
      <w:r w:rsidR="0069501A" w:rsidRPr="00894034">
        <w:rPr>
          <w:rFonts w:ascii="Arial" w:eastAsia="Times New Roman" w:hAnsi="Arial" w:cs="Arial"/>
          <w:sz w:val="24"/>
          <w:szCs w:val="24"/>
        </w:rPr>
        <w:t xml:space="preserve">. </w:t>
      </w:r>
    </w:p>
    <w:p w14:paraId="1A5FC910" w14:textId="77777777" w:rsidR="00E30E81" w:rsidRDefault="00E30E81" w:rsidP="00E30E81">
      <w:pPr>
        <w:spacing w:after="0" w:line="360" w:lineRule="auto"/>
        <w:jc w:val="both"/>
        <w:rPr>
          <w:rFonts w:ascii="Arial" w:eastAsia="Times New Roman" w:hAnsi="Arial" w:cs="Arial"/>
          <w:sz w:val="24"/>
          <w:szCs w:val="24"/>
        </w:rPr>
      </w:pPr>
    </w:p>
    <w:p w14:paraId="67B1282D" w14:textId="77777777" w:rsidR="00E30E81" w:rsidRDefault="004B00C5" w:rsidP="00E30E81">
      <w:pPr>
        <w:spacing w:after="0" w:line="360" w:lineRule="auto"/>
        <w:jc w:val="both"/>
        <w:rPr>
          <w:rFonts w:ascii="Arial" w:hAnsi="Arial" w:cs="Arial"/>
          <w:sz w:val="24"/>
          <w:szCs w:val="24"/>
        </w:rPr>
      </w:pPr>
      <w:r w:rsidRPr="00C25163">
        <w:rPr>
          <w:rFonts w:ascii="Arial" w:hAnsi="Arial" w:cs="Arial"/>
          <w:b/>
          <w:bCs/>
          <w:sz w:val="24"/>
          <w:szCs w:val="24"/>
        </w:rPr>
        <w:t xml:space="preserve">SEGUNDO. Pretensión del </w:t>
      </w:r>
      <w:r w:rsidR="00C3509F" w:rsidRPr="00C25163">
        <w:rPr>
          <w:rFonts w:ascii="Arial" w:hAnsi="Arial" w:cs="Arial"/>
          <w:b/>
          <w:bCs/>
          <w:i/>
          <w:iCs/>
          <w:sz w:val="24"/>
          <w:szCs w:val="24"/>
        </w:rPr>
        <w:t>A</w:t>
      </w:r>
      <w:r w:rsidRPr="00C25163">
        <w:rPr>
          <w:rFonts w:ascii="Arial" w:hAnsi="Arial" w:cs="Arial"/>
          <w:b/>
          <w:bCs/>
          <w:i/>
          <w:iCs/>
          <w:sz w:val="24"/>
          <w:szCs w:val="24"/>
        </w:rPr>
        <w:t>ctor</w:t>
      </w:r>
      <w:r w:rsidRPr="00C25163">
        <w:rPr>
          <w:rFonts w:ascii="Arial" w:hAnsi="Arial" w:cs="Arial"/>
          <w:b/>
          <w:bCs/>
          <w:sz w:val="24"/>
          <w:szCs w:val="24"/>
        </w:rPr>
        <w:t xml:space="preserve">. </w:t>
      </w:r>
      <w:r w:rsidRPr="00C25163">
        <w:rPr>
          <w:rFonts w:ascii="Arial" w:hAnsi="Arial" w:cs="Arial"/>
          <w:sz w:val="24"/>
          <w:szCs w:val="24"/>
        </w:rPr>
        <w:t>De l</w:t>
      </w:r>
      <w:r w:rsidR="000824B4" w:rsidRPr="00C25163">
        <w:rPr>
          <w:rFonts w:ascii="Arial" w:hAnsi="Arial" w:cs="Arial"/>
          <w:sz w:val="24"/>
          <w:szCs w:val="24"/>
        </w:rPr>
        <w:t xml:space="preserve">as alegaciones hechas valer </w:t>
      </w:r>
      <w:r w:rsidRPr="00C25163">
        <w:rPr>
          <w:rFonts w:ascii="Arial" w:hAnsi="Arial" w:cs="Arial"/>
          <w:sz w:val="24"/>
          <w:szCs w:val="24"/>
        </w:rPr>
        <w:t xml:space="preserve">por </w:t>
      </w:r>
      <w:r w:rsidR="005D71BA" w:rsidRPr="00C25163">
        <w:rPr>
          <w:rFonts w:ascii="Arial" w:hAnsi="Arial" w:cs="Arial"/>
          <w:sz w:val="24"/>
          <w:szCs w:val="24"/>
        </w:rPr>
        <w:t xml:space="preserve">el </w:t>
      </w:r>
      <w:r w:rsidR="00E36F60" w:rsidRPr="00C25163">
        <w:rPr>
          <w:rFonts w:ascii="Arial" w:hAnsi="Arial" w:cs="Arial"/>
          <w:i/>
          <w:iCs/>
          <w:sz w:val="24"/>
          <w:szCs w:val="24"/>
        </w:rPr>
        <w:t>a</w:t>
      </w:r>
      <w:r w:rsidR="005D71BA" w:rsidRPr="00C25163">
        <w:rPr>
          <w:rFonts w:ascii="Arial" w:hAnsi="Arial" w:cs="Arial"/>
          <w:i/>
          <w:iCs/>
          <w:sz w:val="24"/>
          <w:szCs w:val="24"/>
        </w:rPr>
        <w:t>ctor</w:t>
      </w:r>
      <w:r w:rsidRPr="00C25163">
        <w:rPr>
          <w:rFonts w:ascii="Arial" w:hAnsi="Arial" w:cs="Arial"/>
          <w:i/>
          <w:iCs/>
          <w:sz w:val="24"/>
          <w:szCs w:val="24"/>
        </w:rPr>
        <w:t>,</w:t>
      </w:r>
      <w:r w:rsidRPr="00C25163">
        <w:rPr>
          <w:rStyle w:val="Refdenotaalpie"/>
          <w:rFonts w:ascii="Arial" w:hAnsi="Arial" w:cs="Arial"/>
          <w:bCs/>
          <w:sz w:val="24"/>
          <w:szCs w:val="24"/>
        </w:rPr>
        <w:footnoteReference w:id="40"/>
      </w:r>
      <w:r w:rsidRPr="00C25163">
        <w:rPr>
          <w:rFonts w:ascii="Arial" w:hAnsi="Arial" w:cs="Arial"/>
          <w:bCs/>
          <w:sz w:val="24"/>
          <w:szCs w:val="24"/>
        </w:rPr>
        <w:t xml:space="preserve"> se concluye que, con la presentación del medio de impugnación, </w:t>
      </w:r>
      <w:r w:rsidRPr="00C25163">
        <w:rPr>
          <w:rFonts w:ascii="Arial" w:hAnsi="Arial" w:cs="Arial"/>
          <w:sz w:val="24"/>
          <w:szCs w:val="24"/>
        </w:rPr>
        <w:t xml:space="preserve">pretende que este </w:t>
      </w:r>
      <w:r w:rsidR="001641C5" w:rsidRPr="00C25163">
        <w:rPr>
          <w:rFonts w:ascii="Arial" w:hAnsi="Arial" w:cs="Arial"/>
          <w:sz w:val="24"/>
          <w:szCs w:val="24"/>
        </w:rPr>
        <w:t>Ó</w:t>
      </w:r>
      <w:r w:rsidRPr="00C25163">
        <w:rPr>
          <w:rFonts w:ascii="Arial" w:hAnsi="Arial" w:cs="Arial"/>
          <w:sz w:val="24"/>
          <w:szCs w:val="24"/>
        </w:rPr>
        <w:t xml:space="preserve">rgano </w:t>
      </w:r>
      <w:r w:rsidR="001641C5" w:rsidRPr="00C25163">
        <w:rPr>
          <w:rFonts w:ascii="Arial" w:hAnsi="Arial" w:cs="Arial"/>
          <w:sz w:val="24"/>
          <w:szCs w:val="24"/>
        </w:rPr>
        <w:t>J</w:t>
      </w:r>
      <w:r w:rsidRPr="00C25163">
        <w:rPr>
          <w:rFonts w:ascii="Arial" w:hAnsi="Arial" w:cs="Arial"/>
          <w:sz w:val="24"/>
          <w:szCs w:val="24"/>
        </w:rPr>
        <w:t>urisdiccional</w:t>
      </w:r>
      <w:r w:rsidR="00E36F60" w:rsidRPr="00C25163">
        <w:rPr>
          <w:rFonts w:ascii="Arial" w:hAnsi="Arial" w:cs="Arial"/>
          <w:sz w:val="24"/>
          <w:szCs w:val="24"/>
        </w:rPr>
        <w:t xml:space="preserve"> revoque la </w:t>
      </w:r>
      <w:r w:rsidR="00E36F60" w:rsidRPr="00C25163">
        <w:rPr>
          <w:rFonts w:ascii="Arial" w:hAnsi="Arial" w:cs="Arial"/>
          <w:i/>
          <w:iCs/>
          <w:sz w:val="24"/>
          <w:szCs w:val="24"/>
        </w:rPr>
        <w:t xml:space="preserve">Resolución impugnada </w:t>
      </w:r>
      <w:r w:rsidR="00E36F60" w:rsidRPr="00C25163">
        <w:rPr>
          <w:rFonts w:ascii="Arial" w:hAnsi="Arial" w:cs="Arial"/>
          <w:sz w:val="24"/>
          <w:szCs w:val="24"/>
        </w:rPr>
        <w:t>y</w:t>
      </w:r>
      <w:r w:rsidR="00E30E81">
        <w:rPr>
          <w:rFonts w:ascii="Arial" w:hAnsi="Arial" w:cs="Arial"/>
          <w:sz w:val="24"/>
          <w:szCs w:val="24"/>
        </w:rPr>
        <w:t>,</w:t>
      </w:r>
      <w:r w:rsidR="005D71BA" w:rsidRPr="00C25163">
        <w:rPr>
          <w:rFonts w:ascii="Arial" w:hAnsi="Arial" w:cs="Arial"/>
          <w:sz w:val="24"/>
          <w:szCs w:val="24"/>
        </w:rPr>
        <w:t xml:space="preserve"> en plenitud de jurisdicción</w:t>
      </w:r>
      <w:r w:rsidR="001348C4" w:rsidRPr="00C25163">
        <w:rPr>
          <w:rFonts w:ascii="Arial" w:hAnsi="Arial" w:cs="Arial"/>
          <w:sz w:val="24"/>
          <w:szCs w:val="24"/>
        </w:rPr>
        <w:t>,</w:t>
      </w:r>
      <w:r w:rsidR="00932563" w:rsidRPr="00C25163">
        <w:rPr>
          <w:rFonts w:ascii="Arial" w:hAnsi="Arial" w:cs="Arial"/>
          <w:sz w:val="24"/>
          <w:szCs w:val="24"/>
        </w:rPr>
        <w:t xml:space="preserve"> resuelva el fondo de los agravios planteados en los recursos partidistas</w:t>
      </w:r>
      <w:r w:rsidR="001348C4" w:rsidRPr="00C25163">
        <w:rPr>
          <w:rFonts w:ascii="Arial" w:hAnsi="Arial" w:cs="Arial"/>
          <w:sz w:val="24"/>
          <w:szCs w:val="24"/>
        </w:rPr>
        <w:t xml:space="preserve"> </w:t>
      </w:r>
      <w:r w:rsidR="00932563" w:rsidRPr="00C25163">
        <w:rPr>
          <w:rFonts w:ascii="Arial" w:hAnsi="Arial" w:cs="Arial"/>
          <w:sz w:val="24"/>
          <w:szCs w:val="24"/>
        </w:rPr>
        <w:t xml:space="preserve">para que, una vez realizado tal estudio, revoque el </w:t>
      </w:r>
      <w:r w:rsidR="00932563" w:rsidRPr="00C25163">
        <w:rPr>
          <w:rFonts w:ascii="Arial" w:hAnsi="Arial" w:cs="Arial"/>
          <w:i/>
          <w:iCs/>
          <w:sz w:val="24"/>
          <w:szCs w:val="24"/>
        </w:rPr>
        <w:t xml:space="preserve">Dictamen de procedencia de registro </w:t>
      </w:r>
      <w:r w:rsidR="00932563" w:rsidRPr="00C25163">
        <w:rPr>
          <w:rFonts w:ascii="Arial" w:hAnsi="Arial" w:cs="Arial"/>
          <w:sz w:val="24"/>
          <w:szCs w:val="24"/>
        </w:rPr>
        <w:t xml:space="preserve">y ordene la reposición del procedimiento a la etapa de registros de fórmulas. </w:t>
      </w:r>
    </w:p>
    <w:p w14:paraId="125F3D7D" w14:textId="77777777" w:rsidR="00E30E81" w:rsidRDefault="00E30E81" w:rsidP="00E30E81">
      <w:pPr>
        <w:spacing w:after="0" w:line="360" w:lineRule="auto"/>
        <w:jc w:val="both"/>
        <w:rPr>
          <w:rFonts w:ascii="Arial" w:eastAsia="Times New Roman" w:hAnsi="Arial" w:cs="Arial"/>
          <w:sz w:val="24"/>
          <w:szCs w:val="24"/>
        </w:rPr>
      </w:pPr>
    </w:p>
    <w:p w14:paraId="6AC6908A" w14:textId="77777777" w:rsidR="007E1B1B" w:rsidRPr="00E30E81" w:rsidRDefault="004B00C5" w:rsidP="00E30E81">
      <w:pPr>
        <w:spacing w:after="0" w:line="360" w:lineRule="auto"/>
        <w:jc w:val="both"/>
        <w:rPr>
          <w:rFonts w:ascii="Arial" w:eastAsia="Times New Roman" w:hAnsi="Arial" w:cs="Arial"/>
          <w:sz w:val="24"/>
          <w:szCs w:val="24"/>
        </w:rPr>
      </w:pPr>
      <w:r w:rsidRPr="00C25163">
        <w:rPr>
          <w:rFonts w:ascii="Arial" w:hAnsi="Arial" w:cs="Arial"/>
          <w:b/>
          <w:bCs/>
          <w:sz w:val="24"/>
          <w:szCs w:val="24"/>
        </w:rPr>
        <w:t xml:space="preserve">TERCERO. </w:t>
      </w:r>
      <w:r w:rsidR="000C1156" w:rsidRPr="00C25163">
        <w:rPr>
          <w:rFonts w:ascii="Arial" w:hAnsi="Arial" w:cs="Arial"/>
          <w:b/>
          <w:bCs/>
          <w:sz w:val="24"/>
          <w:szCs w:val="24"/>
        </w:rPr>
        <w:t>Metodología de estudio</w:t>
      </w:r>
      <w:r w:rsidRPr="00C25163">
        <w:rPr>
          <w:rFonts w:ascii="Arial" w:hAnsi="Arial" w:cs="Arial"/>
          <w:b/>
          <w:bCs/>
          <w:sz w:val="24"/>
          <w:szCs w:val="24"/>
        </w:rPr>
        <w:t>.</w:t>
      </w:r>
      <w:r w:rsidR="009F45A5" w:rsidRPr="00C25163">
        <w:rPr>
          <w:rFonts w:ascii="Arial" w:hAnsi="Arial" w:cs="Arial"/>
          <w:b/>
          <w:bCs/>
          <w:sz w:val="24"/>
          <w:szCs w:val="24"/>
        </w:rPr>
        <w:t xml:space="preserve"> </w:t>
      </w:r>
      <w:r w:rsidR="007E1B1B" w:rsidRPr="00C25163">
        <w:rPr>
          <w:rFonts w:ascii="Arial" w:hAnsi="Arial" w:cs="Arial"/>
          <w:sz w:val="24"/>
          <w:szCs w:val="24"/>
        </w:rPr>
        <w:t xml:space="preserve">En el caso, los planteamientos hechos valer por </w:t>
      </w:r>
      <w:r w:rsidR="00B778E2" w:rsidRPr="00C25163">
        <w:rPr>
          <w:rFonts w:ascii="Arial" w:hAnsi="Arial" w:cs="Arial"/>
          <w:sz w:val="24"/>
          <w:szCs w:val="24"/>
        </w:rPr>
        <w:t xml:space="preserve">el </w:t>
      </w:r>
      <w:r w:rsidR="00E30E81">
        <w:rPr>
          <w:rFonts w:ascii="Arial" w:hAnsi="Arial" w:cs="Arial"/>
          <w:i/>
          <w:iCs/>
          <w:sz w:val="24"/>
          <w:szCs w:val="24"/>
        </w:rPr>
        <w:t>a</w:t>
      </w:r>
      <w:r w:rsidR="00B778E2" w:rsidRPr="00C25163">
        <w:rPr>
          <w:rFonts w:ascii="Arial" w:hAnsi="Arial" w:cs="Arial"/>
          <w:i/>
          <w:iCs/>
          <w:sz w:val="24"/>
          <w:szCs w:val="24"/>
        </w:rPr>
        <w:t>ctor</w:t>
      </w:r>
      <w:r w:rsidR="007E1B1B" w:rsidRPr="00C25163">
        <w:rPr>
          <w:rFonts w:ascii="Arial" w:hAnsi="Arial" w:cs="Arial"/>
          <w:sz w:val="24"/>
          <w:szCs w:val="24"/>
        </w:rPr>
        <w:t xml:space="preserve">, </w:t>
      </w:r>
      <w:r w:rsidR="00B41CB6" w:rsidRPr="00C25163">
        <w:rPr>
          <w:rFonts w:ascii="Arial" w:hAnsi="Arial" w:cs="Arial"/>
          <w:sz w:val="24"/>
          <w:szCs w:val="24"/>
        </w:rPr>
        <w:t>se estudiarán</w:t>
      </w:r>
      <w:r w:rsidR="002B0515" w:rsidRPr="00C25163">
        <w:rPr>
          <w:rFonts w:ascii="Arial" w:hAnsi="Arial" w:cs="Arial"/>
          <w:sz w:val="24"/>
          <w:szCs w:val="24"/>
        </w:rPr>
        <w:t xml:space="preserve"> primeramente los agravios relativos a la indebida motivación, fundamentación y valoración probatoria,</w:t>
      </w:r>
      <w:r w:rsidR="00B41CB6" w:rsidRPr="00C25163">
        <w:rPr>
          <w:rFonts w:ascii="Arial" w:hAnsi="Arial" w:cs="Arial"/>
          <w:sz w:val="24"/>
          <w:szCs w:val="24"/>
        </w:rPr>
        <w:t xml:space="preserve"> de manera conjunta</w:t>
      </w:r>
      <w:r w:rsidR="002B0515" w:rsidRPr="00C25163">
        <w:rPr>
          <w:rFonts w:ascii="Arial" w:hAnsi="Arial" w:cs="Arial"/>
          <w:sz w:val="24"/>
          <w:szCs w:val="24"/>
        </w:rPr>
        <w:t xml:space="preserve"> los identificados con los números 1, 2 ,3 ,4 5, 6 y 8, por la relación que guardan entre sí, posteriormente</w:t>
      </w:r>
      <w:r w:rsidR="00E30E81">
        <w:rPr>
          <w:rFonts w:ascii="Arial" w:hAnsi="Arial" w:cs="Arial"/>
          <w:sz w:val="24"/>
          <w:szCs w:val="24"/>
        </w:rPr>
        <w:t>,</w:t>
      </w:r>
      <w:r w:rsidR="002B0515" w:rsidRPr="00C25163">
        <w:rPr>
          <w:rFonts w:ascii="Arial" w:hAnsi="Arial" w:cs="Arial"/>
          <w:sz w:val="24"/>
          <w:szCs w:val="24"/>
        </w:rPr>
        <w:t xml:space="preserve"> los identificados con los números 7 y 9 y</w:t>
      </w:r>
      <w:r w:rsidR="00E30E81">
        <w:rPr>
          <w:rFonts w:ascii="Arial" w:hAnsi="Arial" w:cs="Arial"/>
          <w:sz w:val="24"/>
          <w:szCs w:val="24"/>
        </w:rPr>
        <w:t>,</w:t>
      </w:r>
      <w:r w:rsidR="002B0515" w:rsidRPr="00C25163">
        <w:rPr>
          <w:rFonts w:ascii="Arial" w:hAnsi="Arial" w:cs="Arial"/>
          <w:sz w:val="24"/>
          <w:szCs w:val="24"/>
        </w:rPr>
        <w:t xml:space="preserve"> finalmente</w:t>
      </w:r>
      <w:r w:rsidR="00E30E81">
        <w:rPr>
          <w:rFonts w:ascii="Arial" w:hAnsi="Arial" w:cs="Arial"/>
          <w:sz w:val="24"/>
          <w:szCs w:val="24"/>
        </w:rPr>
        <w:t>,</w:t>
      </w:r>
      <w:r w:rsidR="002B0515" w:rsidRPr="00C25163">
        <w:rPr>
          <w:rFonts w:ascii="Arial" w:hAnsi="Arial" w:cs="Arial"/>
          <w:sz w:val="24"/>
          <w:szCs w:val="24"/>
        </w:rPr>
        <w:t xml:space="preserve"> el relativo a </w:t>
      </w:r>
      <w:r w:rsidR="00E30E81">
        <w:rPr>
          <w:rFonts w:ascii="Arial" w:hAnsi="Arial" w:cs="Arial"/>
          <w:sz w:val="24"/>
          <w:szCs w:val="24"/>
        </w:rPr>
        <w:t xml:space="preserve">la </w:t>
      </w:r>
      <w:r w:rsidR="002B0515" w:rsidRPr="00C25163">
        <w:rPr>
          <w:rFonts w:ascii="Arial" w:hAnsi="Arial" w:cs="Arial"/>
          <w:sz w:val="24"/>
          <w:szCs w:val="24"/>
        </w:rPr>
        <w:t>violación estructural al debido proceso</w:t>
      </w:r>
      <w:r w:rsidR="00B41CB6" w:rsidRPr="00C25163">
        <w:rPr>
          <w:rFonts w:ascii="Arial" w:hAnsi="Arial" w:cs="Arial"/>
          <w:sz w:val="24"/>
          <w:szCs w:val="24"/>
        </w:rPr>
        <w:t xml:space="preserve">, circunstancia que no genera perjuicio al </w:t>
      </w:r>
      <w:r w:rsidR="00E30E81">
        <w:rPr>
          <w:rFonts w:ascii="Arial" w:hAnsi="Arial" w:cs="Arial"/>
          <w:i/>
          <w:iCs/>
          <w:sz w:val="24"/>
          <w:szCs w:val="24"/>
        </w:rPr>
        <w:t>a</w:t>
      </w:r>
      <w:r w:rsidR="00B41CB6" w:rsidRPr="00C25163">
        <w:rPr>
          <w:rFonts w:ascii="Arial" w:hAnsi="Arial" w:cs="Arial"/>
          <w:i/>
          <w:iCs/>
          <w:sz w:val="24"/>
          <w:szCs w:val="24"/>
        </w:rPr>
        <w:t>ctor</w:t>
      </w:r>
      <w:r w:rsidR="00B41CB6" w:rsidRPr="00C25163">
        <w:rPr>
          <w:rFonts w:ascii="Arial" w:hAnsi="Arial" w:cs="Arial"/>
          <w:sz w:val="24"/>
          <w:szCs w:val="24"/>
        </w:rPr>
        <w:t>, ya que, lo verdaderamente importante es que se analicen todos sus motivos de disenso.</w:t>
      </w:r>
      <w:r w:rsidR="00673F63" w:rsidRPr="00C25163">
        <w:rPr>
          <w:rFonts w:ascii="Arial" w:hAnsi="Arial" w:cs="Arial"/>
          <w:sz w:val="24"/>
          <w:szCs w:val="24"/>
          <w:vertAlign w:val="superscript"/>
        </w:rPr>
        <w:footnoteReference w:id="41"/>
      </w:r>
    </w:p>
    <w:p w14:paraId="5EA3FDCF" w14:textId="77777777" w:rsidR="00466D9C" w:rsidRPr="00C25163" w:rsidRDefault="00F034D6" w:rsidP="00AB1955">
      <w:pPr>
        <w:tabs>
          <w:tab w:val="left" w:pos="1320"/>
          <w:tab w:val="center" w:pos="3853"/>
        </w:tabs>
        <w:spacing w:after="0" w:line="360" w:lineRule="auto"/>
        <w:jc w:val="center"/>
        <w:rPr>
          <w:rFonts w:ascii="Arial" w:hAnsi="Arial" w:cs="Arial"/>
          <w:b/>
          <w:bCs/>
          <w:sz w:val="24"/>
          <w:szCs w:val="24"/>
        </w:rPr>
      </w:pPr>
      <w:r w:rsidRPr="00C25163">
        <w:rPr>
          <w:rFonts w:ascii="Arial" w:hAnsi="Arial" w:cs="Arial"/>
          <w:b/>
          <w:bCs/>
          <w:sz w:val="24"/>
          <w:szCs w:val="24"/>
        </w:rPr>
        <w:t>VIII</w:t>
      </w:r>
      <w:r w:rsidR="008375CD" w:rsidRPr="00C25163">
        <w:rPr>
          <w:rFonts w:ascii="Arial" w:hAnsi="Arial" w:cs="Arial"/>
          <w:b/>
          <w:bCs/>
          <w:sz w:val="24"/>
          <w:szCs w:val="24"/>
        </w:rPr>
        <w:t xml:space="preserve">. </w:t>
      </w:r>
      <w:r w:rsidR="00C713FA" w:rsidRPr="00C25163">
        <w:rPr>
          <w:rFonts w:ascii="Arial" w:hAnsi="Arial" w:cs="Arial"/>
          <w:b/>
          <w:bCs/>
          <w:sz w:val="24"/>
          <w:szCs w:val="24"/>
        </w:rPr>
        <w:t>ESTUDIO DE FONDO</w:t>
      </w:r>
    </w:p>
    <w:p w14:paraId="544CDBD2" w14:textId="77777777" w:rsidR="00AB1955" w:rsidRPr="00C25163" w:rsidRDefault="00AB1955" w:rsidP="00932563">
      <w:pPr>
        <w:tabs>
          <w:tab w:val="left" w:pos="1320"/>
          <w:tab w:val="center" w:pos="3853"/>
        </w:tabs>
        <w:spacing w:after="0" w:line="360" w:lineRule="auto"/>
        <w:rPr>
          <w:rFonts w:ascii="Arial" w:hAnsi="Arial" w:cs="Arial"/>
          <w:b/>
          <w:bCs/>
          <w:sz w:val="24"/>
          <w:szCs w:val="24"/>
        </w:rPr>
      </w:pPr>
    </w:p>
    <w:p w14:paraId="2399D72A" w14:textId="77777777" w:rsidR="001351F9" w:rsidRPr="00C25163" w:rsidRDefault="001351F9">
      <w:pPr>
        <w:pStyle w:val="Prrafodelista"/>
        <w:numPr>
          <w:ilvl w:val="0"/>
          <w:numId w:val="3"/>
        </w:numPr>
        <w:tabs>
          <w:tab w:val="left" w:pos="1320"/>
          <w:tab w:val="center" w:pos="3853"/>
        </w:tabs>
        <w:spacing w:line="360" w:lineRule="auto"/>
        <w:jc w:val="both"/>
        <w:rPr>
          <w:rFonts w:cs="Arial"/>
          <w:sz w:val="24"/>
          <w:szCs w:val="24"/>
        </w:rPr>
      </w:pPr>
      <w:r w:rsidRPr="00C25163">
        <w:rPr>
          <w:rFonts w:cs="Arial"/>
          <w:b/>
          <w:bCs/>
          <w:sz w:val="24"/>
          <w:szCs w:val="24"/>
        </w:rPr>
        <w:t>Marco normativo</w:t>
      </w:r>
    </w:p>
    <w:p w14:paraId="5FE031DC" w14:textId="77777777" w:rsidR="004154BE" w:rsidRPr="00C25163" w:rsidRDefault="004154BE" w:rsidP="002D7500">
      <w:pPr>
        <w:spacing w:after="0" w:line="360" w:lineRule="auto"/>
        <w:jc w:val="both"/>
        <w:rPr>
          <w:rFonts w:ascii="Arial" w:eastAsia="Arial" w:hAnsi="Arial" w:cs="Arial"/>
          <w:sz w:val="24"/>
          <w:szCs w:val="24"/>
        </w:rPr>
      </w:pPr>
    </w:p>
    <w:p w14:paraId="36E5A954" w14:textId="77777777" w:rsidR="004920E4" w:rsidRPr="00C25163" w:rsidRDefault="004920E4" w:rsidP="0083233F">
      <w:pPr>
        <w:adjustRightInd w:val="0"/>
        <w:spacing w:after="0" w:line="360" w:lineRule="auto"/>
        <w:jc w:val="both"/>
        <w:rPr>
          <w:rFonts w:ascii="Arial" w:hAnsi="Arial" w:cs="Arial"/>
          <w:b/>
          <w:bCs/>
          <w:sz w:val="24"/>
          <w:szCs w:val="24"/>
          <w:lang w:val="es-ES_tradnl"/>
        </w:rPr>
      </w:pPr>
      <w:r w:rsidRPr="00C25163">
        <w:rPr>
          <w:rFonts w:ascii="Arial" w:hAnsi="Arial" w:cs="Arial"/>
          <w:b/>
          <w:bCs/>
          <w:sz w:val="24"/>
          <w:szCs w:val="24"/>
          <w:lang w:val="es-ES_tradnl"/>
        </w:rPr>
        <w:t>Derecho de votar y ser votado</w:t>
      </w:r>
    </w:p>
    <w:p w14:paraId="239DBE47" w14:textId="77777777" w:rsidR="00870E2B" w:rsidRPr="00C25163" w:rsidRDefault="00870E2B" w:rsidP="00870E2B">
      <w:pPr>
        <w:adjustRightInd w:val="0"/>
        <w:spacing w:after="0" w:line="360" w:lineRule="auto"/>
        <w:jc w:val="both"/>
        <w:rPr>
          <w:rFonts w:ascii="Arial" w:hAnsi="Arial" w:cs="Arial"/>
          <w:b/>
          <w:bCs/>
          <w:sz w:val="24"/>
          <w:szCs w:val="24"/>
        </w:rPr>
      </w:pPr>
    </w:p>
    <w:p w14:paraId="75997D8F" w14:textId="77777777" w:rsidR="00EA4659" w:rsidRPr="00C25163" w:rsidRDefault="004A7978" w:rsidP="00EA4659">
      <w:pPr>
        <w:adjustRightInd w:val="0"/>
        <w:spacing w:after="0" w:line="360" w:lineRule="auto"/>
        <w:jc w:val="both"/>
        <w:rPr>
          <w:rStyle w:val="bumpedfont15"/>
          <w:rFonts w:ascii="Arial" w:eastAsia="Times New Roman" w:hAnsi="Arial" w:cs="Arial"/>
          <w:color w:val="000000"/>
          <w:sz w:val="24"/>
          <w:szCs w:val="24"/>
        </w:rPr>
      </w:pPr>
      <w:r w:rsidRPr="00C25163">
        <w:rPr>
          <w:rStyle w:val="bumpedfont15"/>
          <w:rFonts w:ascii="Arial" w:eastAsia="Times New Roman" w:hAnsi="Arial" w:cs="Arial"/>
          <w:color w:val="000000"/>
          <w:sz w:val="24"/>
          <w:szCs w:val="24"/>
        </w:rPr>
        <w:t>El derecho a ser votado tiene su fundamento en</w:t>
      </w:r>
      <w:r w:rsidR="00255CBC" w:rsidRPr="00C25163">
        <w:rPr>
          <w:rStyle w:val="apple-converted-space"/>
          <w:rFonts w:ascii="Arial" w:eastAsia="Times New Roman" w:hAnsi="Arial" w:cs="Arial"/>
          <w:color w:val="000000"/>
          <w:sz w:val="24"/>
          <w:szCs w:val="24"/>
        </w:rPr>
        <w:t xml:space="preserve"> </w:t>
      </w:r>
      <w:r w:rsidRPr="00C25163">
        <w:rPr>
          <w:rStyle w:val="bumpedfont15"/>
          <w:rFonts w:ascii="Arial" w:eastAsia="Times New Roman" w:hAnsi="Arial" w:cs="Arial"/>
          <w:color w:val="000000"/>
          <w:sz w:val="24"/>
          <w:szCs w:val="24"/>
        </w:rPr>
        <w:t>el artículo</w:t>
      </w:r>
      <w:r w:rsidR="00255CBC" w:rsidRPr="00C25163">
        <w:rPr>
          <w:rStyle w:val="apple-converted-space"/>
          <w:rFonts w:ascii="Arial" w:eastAsia="Times New Roman" w:hAnsi="Arial" w:cs="Arial"/>
          <w:color w:val="000000"/>
          <w:sz w:val="24"/>
          <w:szCs w:val="24"/>
        </w:rPr>
        <w:t xml:space="preserve"> </w:t>
      </w:r>
      <w:r w:rsidRPr="00C25163">
        <w:rPr>
          <w:rStyle w:val="bumpedfont15"/>
          <w:rFonts w:ascii="Arial" w:eastAsia="Times New Roman" w:hAnsi="Arial" w:cs="Arial"/>
          <w:color w:val="000000"/>
          <w:sz w:val="24"/>
          <w:szCs w:val="24"/>
        </w:rPr>
        <w:t>35</w:t>
      </w:r>
      <w:r w:rsidR="00255CBC" w:rsidRPr="00C25163">
        <w:rPr>
          <w:rStyle w:val="apple-converted-space"/>
          <w:rFonts w:ascii="Arial" w:eastAsia="Times New Roman" w:hAnsi="Arial" w:cs="Arial"/>
          <w:color w:val="000000"/>
          <w:sz w:val="24"/>
          <w:szCs w:val="24"/>
        </w:rPr>
        <w:t xml:space="preserve"> </w:t>
      </w:r>
      <w:r w:rsidRPr="00C25163">
        <w:rPr>
          <w:rStyle w:val="bumpedfont15"/>
          <w:rFonts w:ascii="Arial" w:eastAsia="Times New Roman" w:hAnsi="Arial" w:cs="Arial"/>
          <w:color w:val="000000"/>
          <w:sz w:val="24"/>
          <w:szCs w:val="24"/>
        </w:rPr>
        <w:t>fracción II de la</w:t>
      </w:r>
      <w:r w:rsidR="00255CBC" w:rsidRPr="00C25163">
        <w:rPr>
          <w:rStyle w:val="apple-converted-space"/>
          <w:rFonts w:ascii="Arial" w:eastAsia="Times New Roman" w:hAnsi="Arial" w:cs="Arial"/>
          <w:color w:val="000000"/>
          <w:sz w:val="24"/>
          <w:szCs w:val="24"/>
        </w:rPr>
        <w:t xml:space="preserve"> </w:t>
      </w:r>
      <w:r w:rsidRPr="00C25163">
        <w:rPr>
          <w:rStyle w:val="bumpedfont15"/>
          <w:rFonts w:ascii="Arial" w:eastAsia="Times New Roman" w:hAnsi="Arial" w:cs="Arial"/>
          <w:i/>
          <w:iCs/>
          <w:color w:val="000000"/>
          <w:sz w:val="24"/>
          <w:szCs w:val="24"/>
        </w:rPr>
        <w:t>Constitución</w:t>
      </w:r>
      <w:r w:rsidR="00255CBC" w:rsidRPr="00C25163">
        <w:rPr>
          <w:rStyle w:val="apple-converted-space"/>
          <w:rFonts w:ascii="Arial" w:eastAsia="Times New Roman" w:hAnsi="Arial" w:cs="Arial"/>
          <w:i/>
          <w:iCs/>
          <w:color w:val="000000"/>
          <w:sz w:val="24"/>
          <w:szCs w:val="24"/>
        </w:rPr>
        <w:t xml:space="preserve"> </w:t>
      </w:r>
      <w:r w:rsidRPr="00C25163">
        <w:rPr>
          <w:rStyle w:val="bumpedfont15"/>
          <w:rFonts w:ascii="Arial" w:eastAsia="Times New Roman" w:hAnsi="Arial" w:cs="Arial"/>
          <w:i/>
          <w:iCs/>
          <w:color w:val="000000"/>
          <w:sz w:val="24"/>
          <w:szCs w:val="24"/>
        </w:rPr>
        <w:t>Federal</w:t>
      </w:r>
      <w:r w:rsidRPr="00C25163">
        <w:rPr>
          <w:rStyle w:val="bumpedfont15"/>
          <w:rFonts w:ascii="Arial" w:eastAsia="Times New Roman" w:hAnsi="Arial" w:cs="Arial"/>
          <w:color w:val="000000"/>
          <w:sz w:val="24"/>
          <w:szCs w:val="24"/>
        </w:rPr>
        <w:t>; en el numeral 25 inciso b) del Pacto Internacional de Derechos Civiles y Políticos</w:t>
      </w:r>
      <w:r w:rsidR="00255CBC" w:rsidRPr="00C25163">
        <w:rPr>
          <w:rStyle w:val="apple-converted-space"/>
          <w:rFonts w:ascii="Arial" w:eastAsia="Times New Roman" w:hAnsi="Arial" w:cs="Arial"/>
          <w:color w:val="000000"/>
          <w:sz w:val="24"/>
          <w:szCs w:val="24"/>
        </w:rPr>
        <w:t xml:space="preserve"> </w:t>
      </w:r>
      <w:r w:rsidRPr="00C25163">
        <w:rPr>
          <w:rStyle w:val="bumpedfont15"/>
          <w:rFonts w:ascii="Arial" w:eastAsia="Times New Roman" w:hAnsi="Arial" w:cs="Arial"/>
          <w:color w:val="000000"/>
          <w:sz w:val="24"/>
          <w:szCs w:val="24"/>
        </w:rPr>
        <w:t>y 23 inciso b) de la Convención Americana sobre Derechos Humanos, y se traduce en la posibilidad con que cuenta una ciudadana o ciudadano a ser postulados como candidatos a un cargo público de elección del pueblo.</w:t>
      </w:r>
    </w:p>
    <w:p w14:paraId="1C72DA00" w14:textId="77777777" w:rsidR="006E7DB8" w:rsidRPr="00C25163" w:rsidRDefault="006E7DB8" w:rsidP="00EA4659">
      <w:pPr>
        <w:adjustRightInd w:val="0"/>
        <w:spacing w:after="0" w:line="360" w:lineRule="auto"/>
        <w:jc w:val="both"/>
        <w:rPr>
          <w:rStyle w:val="bumpedfont15"/>
          <w:rFonts w:ascii="Arial" w:eastAsia="Times New Roman" w:hAnsi="Arial" w:cs="Arial"/>
          <w:color w:val="000000"/>
          <w:sz w:val="24"/>
          <w:szCs w:val="24"/>
        </w:rPr>
      </w:pPr>
    </w:p>
    <w:p w14:paraId="7D21FFFF" w14:textId="77777777" w:rsidR="00EA4659" w:rsidRPr="00C25163" w:rsidRDefault="00E652C4" w:rsidP="00EA4659">
      <w:pPr>
        <w:adjustRightInd w:val="0"/>
        <w:spacing w:after="0" w:line="360" w:lineRule="auto"/>
        <w:jc w:val="both"/>
        <w:rPr>
          <w:rStyle w:val="bumpedfont15"/>
          <w:rFonts w:ascii="Arial" w:hAnsi="Arial" w:cs="Arial"/>
          <w:color w:val="000000"/>
          <w:sz w:val="24"/>
          <w:szCs w:val="24"/>
        </w:rPr>
      </w:pPr>
      <w:r w:rsidRPr="00C25163">
        <w:rPr>
          <w:rStyle w:val="bumpedfont15"/>
          <w:rFonts w:ascii="Arial" w:hAnsi="Arial" w:cs="Arial"/>
          <w:color w:val="000000"/>
          <w:sz w:val="24"/>
          <w:szCs w:val="24"/>
        </w:rPr>
        <w:t>Igualmente, el artículo 8 párrafo primero de la</w:t>
      </w:r>
      <w:r w:rsidR="00255CBC" w:rsidRPr="00C25163">
        <w:rPr>
          <w:rStyle w:val="apple-converted-space"/>
          <w:rFonts w:ascii="Arial" w:hAnsi="Arial" w:cs="Arial"/>
          <w:color w:val="000000"/>
          <w:sz w:val="24"/>
          <w:szCs w:val="24"/>
        </w:rPr>
        <w:t xml:space="preserve"> </w:t>
      </w:r>
      <w:r w:rsidRPr="00C25163">
        <w:rPr>
          <w:rStyle w:val="bumpedfont15"/>
          <w:rFonts w:ascii="Arial" w:hAnsi="Arial" w:cs="Arial"/>
          <w:i/>
          <w:iCs/>
          <w:color w:val="000000"/>
          <w:sz w:val="24"/>
          <w:szCs w:val="24"/>
        </w:rPr>
        <w:t>Constitución Local</w:t>
      </w:r>
      <w:r w:rsidR="00255CBC" w:rsidRPr="00C25163">
        <w:rPr>
          <w:rStyle w:val="apple-converted-space"/>
          <w:rFonts w:ascii="Arial" w:hAnsi="Arial" w:cs="Arial"/>
          <w:i/>
          <w:iCs/>
          <w:color w:val="000000"/>
          <w:sz w:val="24"/>
          <w:szCs w:val="24"/>
        </w:rPr>
        <w:t xml:space="preserve"> </w:t>
      </w:r>
      <w:r w:rsidRPr="00C25163">
        <w:rPr>
          <w:rStyle w:val="bumpedfont15"/>
          <w:rFonts w:ascii="Arial" w:hAnsi="Arial" w:cs="Arial"/>
          <w:color w:val="000000"/>
          <w:sz w:val="24"/>
          <w:szCs w:val="24"/>
        </w:rPr>
        <w:t>establece como derecho de la ciudadanía el votar y ser votada.</w:t>
      </w:r>
    </w:p>
    <w:p w14:paraId="1C66DD37" w14:textId="77777777" w:rsidR="006E7DB8" w:rsidRPr="00C25163" w:rsidRDefault="006E7DB8" w:rsidP="00EA4659">
      <w:pPr>
        <w:adjustRightInd w:val="0"/>
        <w:spacing w:after="0" w:line="360" w:lineRule="auto"/>
        <w:jc w:val="both"/>
        <w:rPr>
          <w:rStyle w:val="bumpedfont15"/>
          <w:rFonts w:ascii="Arial" w:hAnsi="Arial" w:cs="Arial"/>
          <w:color w:val="000000"/>
          <w:sz w:val="24"/>
          <w:szCs w:val="24"/>
        </w:rPr>
      </w:pPr>
    </w:p>
    <w:p w14:paraId="314138F5" w14:textId="77777777" w:rsidR="00E652C4" w:rsidRPr="00C25163" w:rsidRDefault="00E652C4" w:rsidP="00EA4659">
      <w:pPr>
        <w:adjustRightInd w:val="0"/>
        <w:spacing w:after="0" w:line="360" w:lineRule="auto"/>
        <w:jc w:val="both"/>
        <w:rPr>
          <w:rStyle w:val="bumpedfont15"/>
          <w:rFonts w:ascii="Arial" w:hAnsi="Arial" w:cs="Arial"/>
          <w:color w:val="000000"/>
          <w:sz w:val="24"/>
          <w:szCs w:val="24"/>
        </w:rPr>
      </w:pPr>
      <w:r w:rsidRPr="00C25163">
        <w:rPr>
          <w:rStyle w:val="bumpedfont15"/>
          <w:rFonts w:ascii="Arial" w:hAnsi="Arial" w:cs="Arial"/>
          <w:color w:val="000000"/>
          <w:sz w:val="24"/>
          <w:szCs w:val="24"/>
        </w:rPr>
        <w:t>Por su parte, el</w:t>
      </w:r>
      <w:r w:rsidR="00255CBC" w:rsidRPr="00C25163">
        <w:rPr>
          <w:rStyle w:val="apple-converted-space"/>
          <w:rFonts w:ascii="Arial" w:hAnsi="Arial" w:cs="Arial"/>
          <w:color w:val="000000"/>
          <w:sz w:val="24"/>
          <w:szCs w:val="24"/>
        </w:rPr>
        <w:t xml:space="preserve"> </w:t>
      </w:r>
      <w:r w:rsidRPr="00C25163">
        <w:rPr>
          <w:rStyle w:val="bumpedfont15"/>
          <w:rFonts w:ascii="Arial" w:hAnsi="Arial" w:cs="Arial"/>
          <w:i/>
          <w:iCs/>
          <w:color w:val="000000"/>
          <w:sz w:val="24"/>
          <w:szCs w:val="24"/>
        </w:rPr>
        <w:t>Código Electoral,</w:t>
      </w:r>
      <w:r w:rsidRPr="00C25163">
        <w:rPr>
          <w:rStyle w:val="bumpedfont15"/>
          <w:rFonts w:ascii="Arial" w:hAnsi="Arial" w:cs="Arial"/>
          <w:color w:val="000000"/>
          <w:sz w:val="24"/>
          <w:szCs w:val="24"/>
        </w:rPr>
        <w:t xml:space="preserve"> en el artículo 4, señala que es derecho de la ciudadanía ser votada para todos los puestos de elección popular, teniendo las calidades que establece la ley y solicitar su registro cuando cumpla los requisitos, condiciones y términos exigidos.</w:t>
      </w:r>
    </w:p>
    <w:p w14:paraId="2E32EEC4" w14:textId="77777777" w:rsidR="006E7DB8" w:rsidRPr="00C25163" w:rsidRDefault="006E7DB8" w:rsidP="00EA4659">
      <w:pPr>
        <w:adjustRightInd w:val="0"/>
        <w:spacing w:after="0" w:line="360" w:lineRule="auto"/>
        <w:jc w:val="both"/>
        <w:rPr>
          <w:rFonts w:ascii="Arial" w:hAnsi="Arial" w:cs="Arial"/>
          <w:color w:val="000000"/>
          <w:sz w:val="24"/>
          <w:szCs w:val="24"/>
        </w:rPr>
      </w:pPr>
    </w:p>
    <w:p w14:paraId="72FE8DEC" w14:textId="77777777" w:rsidR="008106B3" w:rsidRPr="00C25163" w:rsidRDefault="00E652C4" w:rsidP="008106B3">
      <w:pPr>
        <w:pStyle w:val="s43"/>
        <w:spacing w:before="0" w:beforeAutospacing="0" w:after="0" w:afterAutospacing="0" w:line="360" w:lineRule="auto"/>
        <w:jc w:val="both"/>
        <w:divId w:val="887182553"/>
        <w:rPr>
          <w:rStyle w:val="bumpedfont15"/>
          <w:rFonts w:ascii="Arial" w:hAnsi="Arial" w:cs="Arial"/>
          <w:color w:val="000000"/>
        </w:rPr>
      </w:pPr>
      <w:r w:rsidRPr="00C25163">
        <w:rPr>
          <w:rStyle w:val="bumpedfont15"/>
          <w:rFonts w:ascii="Arial" w:hAnsi="Arial" w:cs="Arial"/>
          <w:color w:val="000000"/>
        </w:rPr>
        <w:t>Al respecto, la</w:t>
      </w:r>
      <w:r w:rsidR="00255CBC" w:rsidRPr="00C25163">
        <w:rPr>
          <w:rStyle w:val="apple-converted-space"/>
          <w:rFonts w:ascii="Arial" w:hAnsi="Arial" w:cs="Arial"/>
          <w:color w:val="000000"/>
        </w:rPr>
        <w:t xml:space="preserve"> </w:t>
      </w:r>
      <w:r w:rsidRPr="00C25163">
        <w:rPr>
          <w:rStyle w:val="bumpedfont15"/>
          <w:rFonts w:ascii="Arial" w:hAnsi="Arial" w:cs="Arial"/>
          <w:i/>
          <w:iCs/>
          <w:color w:val="000000"/>
        </w:rPr>
        <w:t>Sala Superior</w:t>
      </w:r>
      <w:r w:rsidR="00255CBC" w:rsidRPr="00C25163">
        <w:rPr>
          <w:rStyle w:val="apple-converted-space"/>
          <w:rFonts w:ascii="Arial" w:hAnsi="Arial" w:cs="Arial"/>
          <w:color w:val="000000"/>
        </w:rPr>
        <w:t xml:space="preserve"> </w:t>
      </w:r>
      <w:r w:rsidRPr="00C25163">
        <w:rPr>
          <w:rStyle w:val="bumpedfont15"/>
          <w:rFonts w:ascii="Arial" w:hAnsi="Arial" w:cs="Arial"/>
          <w:color w:val="000000"/>
        </w:rPr>
        <w:t>ha sostenido que los derechos fundamentales de carácter político-electoral</w:t>
      </w:r>
      <w:r w:rsidR="00255CBC" w:rsidRPr="00C25163">
        <w:rPr>
          <w:rStyle w:val="bumpedfont15"/>
          <w:rFonts w:ascii="Arial" w:hAnsi="Arial" w:cs="Arial"/>
          <w:color w:val="000000"/>
        </w:rPr>
        <w:t xml:space="preserve"> </w:t>
      </w:r>
      <w:r w:rsidRPr="00C25163">
        <w:rPr>
          <w:rStyle w:val="bumpedfont15"/>
          <w:rFonts w:ascii="Arial" w:hAnsi="Arial" w:cs="Arial"/>
          <w:color w:val="000000"/>
        </w:rPr>
        <w:t>—votar, ser votado, de asociación y de afiliación, con todas las facultades inherentes a tales derechos— tienen como principal fundamento promover la democracia representativa, por lo que</w:t>
      </w:r>
      <w:r w:rsidR="00255CBC" w:rsidRPr="00C25163">
        <w:rPr>
          <w:rStyle w:val="bumpedfont15"/>
          <w:rFonts w:ascii="Arial" w:hAnsi="Arial" w:cs="Arial"/>
          <w:color w:val="000000"/>
        </w:rPr>
        <w:t xml:space="preserve"> </w:t>
      </w:r>
      <w:r w:rsidRPr="00C25163">
        <w:rPr>
          <w:rStyle w:val="bumpedfont15"/>
          <w:rFonts w:ascii="Arial" w:hAnsi="Arial" w:cs="Arial"/>
          <w:color w:val="000000"/>
        </w:rPr>
        <w:t>su interpretación no debe ser restrictiva,</w:t>
      </w:r>
      <w:r w:rsidR="00255CBC" w:rsidRPr="00C25163">
        <w:rPr>
          <w:rStyle w:val="bumpedfont15"/>
          <w:rFonts w:ascii="Arial" w:hAnsi="Arial" w:cs="Arial"/>
          <w:color w:val="000000"/>
        </w:rPr>
        <w:t xml:space="preserve"> </w:t>
      </w:r>
      <w:r w:rsidRPr="00C25163">
        <w:rPr>
          <w:rStyle w:val="bumpedfont15"/>
          <w:rFonts w:ascii="Arial" w:hAnsi="Arial" w:cs="Arial"/>
          <w:color w:val="000000"/>
        </w:rPr>
        <w:t>sin que</w:t>
      </w:r>
      <w:r w:rsidR="00255CBC" w:rsidRPr="00C25163">
        <w:rPr>
          <w:rStyle w:val="bumpedfont15"/>
          <w:rFonts w:ascii="Arial" w:hAnsi="Arial" w:cs="Arial"/>
          <w:color w:val="000000"/>
        </w:rPr>
        <w:t xml:space="preserve"> </w:t>
      </w:r>
      <w:r w:rsidRPr="00C25163">
        <w:rPr>
          <w:rStyle w:val="bumpedfont15"/>
          <w:rFonts w:ascii="Arial" w:hAnsi="Arial" w:cs="Arial"/>
          <w:color w:val="000000"/>
        </w:rPr>
        <w:t>ello</w:t>
      </w:r>
      <w:r w:rsidR="00255CBC" w:rsidRPr="00C25163">
        <w:rPr>
          <w:rStyle w:val="bumpedfont15"/>
          <w:rFonts w:ascii="Arial" w:hAnsi="Arial" w:cs="Arial"/>
          <w:color w:val="000000"/>
        </w:rPr>
        <w:t xml:space="preserve"> </w:t>
      </w:r>
      <w:r w:rsidRPr="00C25163">
        <w:rPr>
          <w:rStyle w:val="bumpedfont15"/>
          <w:rFonts w:ascii="Arial" w:hAnsi="Arial" w:cs="Arial"/>
          <w:color w:val="000000"/>
        </w:rPr>
        <w:t>signifique, de</w:t>
      </w:r>
      <w:r w:rsidR="00255CBC" w:rsidRPr="00C25163">
        <w:rPr>
          <w:rStyle w:val="bumpedfont15"/>
          <w:rFonts w:ascii="Arial" w:hAnsi="Arial" w:cs="Arial"/>
          <w:color w:val="000000"/>
        </w:rPr>
        <w:t xml:space="preserve"> </w:t>
      </w:r>
      <w:r w:rsidRPr="00C25163">
        <w:rPr>
          <w:rStyle w:val="bumpedfont15"/>
          <w:rFonts w:ascii="Arial" w:hAnsi="Arial" w:cs="Arial"/>
          <w:color w:val="000000"/>
        </w:rPr>
        <w:t>forma alguna, que tales derechos</w:t>
      </w:r>
      <w:r w:rsidR="00255CBC" w:rsidRPr="00C25163">
        <w:rPr>
          <w:rStyle w:val="bumpedfont15"/>
          <w:rFonts w:ascii="Arial" w:hAnsi="Arial" w:cs="Arial"/>
          <w:color w:val="000000"/>
        </w:rPr>
        <w:t xml:space="preserve"> </w:t>
      </w:r>
      <w:r w:rsidRPr="00C25163">
        <w:rPr>
          <w:rStyle w:val="bumpedfont15"/>
          <w:rFonts w:ascii="Arial" w:hAnsi="Arial" w:cs="Arial"/>
          <w:color w:val="000000"/>
        </w:rPr>
        <w:t>fundamentales</w:t>
      </w:r>
      <w:r w:rsidR="00255CBC" w:rsidRPr="00C25163">
        <w:rPr>
          <w:rStyle w:val="bumpedfont15"/>
          <w:rFonts w:ascii="Arial" w:hAnsi="Arial" w:cs="Arial"/>
          <w:color w:val="000000"/>
        </w:rPr>
        <w:t xml:space="preserve"> </w:t>
      </w:r>
      <w:r w:rsidRPr="00C25163">
        <w:rPr>
          <w:rStyle w:val="bumpedfont15"/>
          <w:rFonts w:ascii="Arial" w:hAnsi="Arial" w:cs="Arial"/>
          <w:color w:val="000000"/>
        </w:rPr>
        <w:t>sean absolutos o ilimitados.</w:t>
      </w:r>
      <w:r w:rsidR="004A58F3" w:rsidRPr="00C25163">
        <w:rPr>
          <w:rStyle w:val="Refdenotaalpie"/>
          <w:rFonts w:ascii="Arial" w:hAnsi="Arial" w:cs="Arial"/>
          <w:color w:val="000000"/>
        </w:rPr>
        <w:footnoteReference w:id="42"/>
      </w:r>
    </w:p>
    <w:p w14:paraId="2A9783D5" w14:textId="77777777" w:rsidR="004D15EE" w:rsidRPr="00C25163" w:rsidRDefault="004D15EE" w:rsidP="008106B3">
      <w:pPr>
        <w:pStyle w:val="s43"/>
        <w:spacing w:before="0" w:beforeAutospacing="0" w:after="0" w:afterAutospacing="0" w:line="360" w:lineRule="auto"/>
        <w:jc w:val="both"/>
        <w:divId w:val="887182553"/>
        <w:rPr>
          <w:rFonts w:ascii="Arial" w:hAnsi="Arial" w:cs="Arial"/>
          <w:color w:val="000000"/>
        </w:rPr>
      </w:pPr>
    </w:p>
    <w:p w14:paraId="11A947D7" w14:textId="77777777" w:rsidR="008106B3" w:rsidRPr="00C25163" w:rsidRDefault="008106B3" w:rsidP="008106B3">
      <w:pPr>
        <w:pStyle w:val="s43"/>
        <w:spacing w:before="0" w:beforeAutospacing="0" w:after="0" w:afterAutospacing="0" w:line="360" w:lineRule="auto"/>
        <w:jc w:val="both"/>
        <w:divId w:val="887182553"/>
        <w:rPr>
          <w:rStyle w:val="bumpedfont15"/>
          <w:rFonts w:ascii="Arial" w:hAnsi="Arial" w:cs="Arial"/>
          <w:color w:val="000000"/>
        </w:rPr>
      </w:pPr>
      <w:r w:rsidRPr="00E30E81">
        <w:rPr>
          <w:rFonts w:ascii="Arial" w:hAnsi="Arial" w:cs="Arial"/>
          <w:color w:val="000000"/>
        </w:rPr>
        <w:t>D</w:t>
      </w:r>
      <w:r w:rsidR="00E652C4" w:rsidRPr="00E30E81">
        <w:rPr>
          <w:rStyle w:val="bumpedfont15"/>
          <w:rFonts w:ascii="Arial" w:hAnsi="Arial" w:cs="Arial"/>
          <w:color w:val="000000"/>
        </w:rPr>
        <w:t>e igual forma</w:t>
      </w:r>
      <w:r w:rsidR="00750023" w:rsidRPr="00E30E81">
        <w:rPr>
          <w:rStyle w:val="bumpedfont15"/>
          <w:rFonts w:ascii="Arial" w:hAnsi="Arial" w:cs="Arial"/>
          <w:color w:val="000000"/>
        </w:rPr>
        <w:t>,</w:t>
      </w:r>
      <w:r w:rsidR="00E652C4" w:rsidRPr="00E30E81">
        <w:rPr>
          <w:rStyle w:val="bumpedfont15"/>
          <w:rFonts w:ascii="Arial" w:hAnsi="Arial" w:cs="Arial"/>
          <w:color w:val="000000"/>
        </w:rPr>
        <w:t xml:space="preserve"> ha sostenido que el derecho al sufragio pasivo, al no ser absoluto, está sujeto a las regulaciones o limitaciones previstas legalmente, las cuales no deben ser irrazonables,</w:t>
      </w:r>
      <w:r w:rsidR="00255CBC" w:rsidRPr="00E30E81">
        <w:rPr>
          <w:rStyle w:val="bumpedfont15"/>
          <w:rFonts w:ascii="Arial" w:hAnsi="Arial" w:cs="Arial"/>
          <w:color w:val="000000"/>
        </w:rPr>
        <w:t xml:space="preserve"> </w:t>
      </w:r>
      <w:r w:rsidR="00E652C4" w:rsidRPr="00E30E81">
        <w:rPr>
          <w:rStyle w:val="bumpedfont15"/>
          <w:rFonts w:ascii="Arial" w:hAnsi="Arial" w:cs="Arial"/>
          <w:color w:val="000000"/>
        </w:rPr>
        <w:t>desproporcionadas o que, de algún otro modo, vulneren el núcleo esencial o hagan nugatorio el ejercicio del derecho constitucionalmente previsto.</w:t>
      </w:r>
      <w:r w:rsidR="0077201E" w:rsidRPr="00E30E81">
        <w:rPr>
          <w:rStyle w:val="Refdenotaalpie"/>
          <w:rFonts w:ascii="Arial" w:hAnsi="Arial" w:cs="Arial"/>
          <w:color w:val="000000"/>
        </w:rPr>
        <w:footnoteReference w:id="43"/>
      </w:r>
    </w:p>
    <w:p w14:paraId="2635C532" w14:textId="77777777" w:rsidR="00870E2B" w:rsidRPr="00C25163" w:rsidRDefault="00870E2B" w:rsidP="00870E2B">
      <w:pPr>
        <w:adjustRightInd w:val="0"/>
        <w:spacing w:after="0" w:line="360" w:lineRule="auto"/>
        <w:jc w:val="both"/>
        <w:rPr>
          <w:rFonts w:ascii="Arial" w:hAnsi="Arial" w:cs="Arial"/>
          <w:sz w:val="24"/>
          <w:szCs w:val="24"/>
        </w:rPr>
      </w:pPr>
    </w:p>
    <w:p w14:paraId="77DACA94" w14:textId="77777777" w:rsidR="00870E2B" w:rsidRPr="00C25163" w:rsidRDefault="00870E2B" w:rsidP="00870E2B">
      <w:pPr>
        <w:adjustRightInd w:val="0"/>
        <w:spacing w:after="0" w:line="360" w:lineRule="auto"/>
        <w:jc w:val="both"/>
        <w:rPr>
          <w:rFonts w:ascii="Arial" w:hAnsi="Arial" w:cs="Arial"/>
          <w:sz w:val="24"/>
          <w:szCs w:val="24"/>
        </w:rPr>
      </w:pPr>
      <w:r w:rsidRPr="00C25163">
        <w:rPr>
          <w:rFonts w:ascii="Arial" w:hAnsi="Arial" w:cs="Arial"/>
          <w:sz w:val="24"/>
          <w:szCs w:val="24"/>
        </w:rPr>
        <w:t xml:space="preserve">Así, se ha sostenido el criterio jurisprudencial por parte de la </w:t>
      </w:r>
      <w:r w:rsidRPr="00C25163">
        <w:rPr>
          <w:rFonts w:ascii="Arial" w:hAnsi="Arial" w:cs="Arial"/>
          <w:i/>
          <w:iCs/>
          <w:sz w:val="24"/>
          <w:szCs w:val="24"/>
        </w:rPr>
        <w:t>Sala Superior</w:t>
      </w:r>
      <w:r w:rsidR="00750023" w:rsidRPr="00C25163">
        <w:rPr>
          <w:rFonts w:ascii="Arial" w:hAnsi="Arial" w:cs="Arial"/>
          <w:i/>
          <w:iCs/>
          <w:sz w:val="24"/>
          <w:szCs w:val="24"/>
        </w:rPr>
        <w:t>,</w:t>
      </w:r>
      <w:r w:rsidRPr="00C25163">
        <w:rPr>
          <w:rFonts w:ascii="Arial" w:hAnsi="Arial" w:cs="Arial"/>
          <w:sz w:val="24"/>
          <w:szCs w:val="24"/>
          <w:vertAlign w:val="superscript"/>
        </w:rPr>
        <w:footnoteReference w:id="44"/>
      </w:r>
      <w:r w:rsidRPr="00C25163">
        <w:rPr>
          <w:rFonts w:ascii="Arial" w:hAnsi="Arial" w:cs="Arial"/>
          <w:sz w:val="24"/>
          <w:szCs w:val="24"/>
        </w:rPr>
        <w:t xml:space="preserve"> de que el derecho a votar y ser votado, es una misma institución, pilar fundamental de la democracia, que no deben verse como derechos aislados, distintos el uno del otro, pues, una vez celebradas las elecciones los aspectos activo y pasivo convergen en el candidato electo, formando una unidad encaminada a la integración legítima de los poderes públicos.</w:t>
      </w:r>
      <w:r w:rsidRPr="00C25163">
        <w:rPr>
          <w:rFonts w:ascii="Arial" w:hAnsi="Arial" w:cs="Arial"/>
          <w:sz w:val="24"/>
          <w:szCs w:val="24"/>
          <w:vertAlign w:val="superscript"/>
        </w:rPr>
        <w:footnoteReference w:id="45"/>
      </w:r>
    </w:p>
    <w:p w14:paraId="1F9A918B" w14:textId="77777777" w:rsidR="00870E2B" w:rsidRPr="00C25163" w:rsidRDefault="00870E2B" w:rsidP="00870E2B">
      <w:pPr>
        <w:adjustRightInd w:val="0"/>
        <w:spacing w:after="0" w:line="360" w:lineRule="auto"/>
        <w:jc w:val="both"/>
        <w:rPr>
          <w:rFonts w:ascii="Arial" w:hAnsi="Arial" w:cs="Arial"/>
          <w:sz w:val="24"/>
          <w:szCs w:val="24"/>
        </w:rPr>
      </w:pPr>
    </w:p>
    <w:p w14:paraId="07CE4C0E" w14:textId="77777777" w:rsidR="00870E2B" w:rsidRPr="00C25163" w:rsidRDefault="00870E2B" w:rsidP="00870E2B">
      <w:pPr>
        <w:adjustRightInd w:val="0"/>
        <w:spacing w:after="0" w:line="360" w:lineRule="auto"/>
        <w:jc w:val="both"/>
        <w:rPr>
          <w:rFonts w:ascii="Arial" w:hAnsi="Arial" w:cs="Arial"/>
          <w:sz w:val="24"/>
          <w:szCs w:val="24"/>
        </w:rPr>
      </w:pPr>
      <w:r w:rsidRPr="00C25163">
        <w:rPr>
          <w:rFonts w:ascii="Arial" w:hAnsi="Arial" w:cs="Arial"/>
          <w:sz w:val="24"/>
          <w:szCs w:val="24"/>
        </w:rPr>
        <w:t>Por lo tanto, ambos derechos son susceptibles de tutela jurídica, a través del juicio para ciudadanía, pues su afectación no s</w:t>
      </w:r>
      <w:r w:rsidR="00E30E81">
        <w:rPr>
          <w:rFonts w:ascii="Arial" w:hAnsi="Arial" w:cs="Arial"/>
          <w:sz w:val="24"/>
          <w:szCs w:val="24"/>
        </w:rPr>
        <w:t>o</w:t>
      </w:r>
      <w:r w:rsidRPr="00C25163">
        <w:rPr>
          <w:rFonts w:ascii="Arial" w:hAnsi="Arial" w:cs="Arial"/>
          <w:sz w:val="24"/>
          <w:szCs w:val="24"/>
        </w:rPr>
        <w:t>lo se resiente en el derecho a ser votado en la persona del candidato, sino en el derecho a votar de los ciudadanos que lo eligieron representante.</w:t>
      </w:r>
    </w:p>
    <w:p w14:paraId="10485E4D" w14:textId="77777777" w:rsidR="00870E2B" w:rsidRPr="00C25163" w:rsidRDefault="00870E2B" w:rsidP="00870E2B">
      <w:pPr>
        <w:adjustRightInd w:val="0"/>
        <w:spacing w:after="0" w:line="360" w:lineRule="auto"/>
        <w:jc w:val="both"/>
        <w:rPr>
          <w:rFonts w:ascii="Arial" w:hAnsi="Arial" w:cs="Arial"/>
          <w:sz w:val="24"/>
          <w:szCs w:val="24"/>
        </w:rPr>
      </w:pPr>
    </w:p>
    <w:p w14:paraId="43565FB4" w14:textId="77777777" w:rsidR="004920E4" w:rsidRPr="00C25163" w:rsidRDefault="00870E2B" w:rsidP="0083233F">
      <w:pPr>
        <w:adjustRightInd w:val="0"/>
        <w:spacing w:after="0" w:line="360" w:lineRule="auto"/>
        <w:jc w:val="both"/>
        <w:rPr>
          <w:rFonts w:ascii="Arial" w:hAnsi="Arial" w:cs="Arial"/>
          <w:sz w:val="24"/>
          <w:szCs w:val="24"/>
        </w:rPr>
      </w:pPr>
      <w:r w:rsidRPr="00C25163">
        <w:rPr>
          <w:rFonts w:ascii="Arial" w:hAnsi="Arial" w:cs="Arial"/>
          <w:sz w:val="24"/>
          <w:szCs w:val="24"/>
        </w:rPr>
        <w:t xml:space="preserve">Ahora bien, la </w:t>
      </w:r>
      <w:r w:rsidRPr="00C25163">
        <w:rPr>
          <w:rFonts w:ascii="Arial" w:hAnsi="Arial" w:cs="Arial"/>
          <w:i/>
          <w:iCs/>
          <w:sz w:val="24"/>
          <w:szCs w:val="24"/>
        </w:rPr>
        <w:t>Sala Superior</w:t>
      </w:r>
      <w:r w:rsidRPr="00C25163">
        <w:rPr>
          <w:rFonts w:ascii="Arial" w:hAnsi="Arial" w:cs="Arial"/>
          <w:sz w:val="24"/>
          <w:szCs w:val="24"/>
        </w:rPr>
        <w:t>,</w:t>
      </w:r>
      <w:r w:rsidRPr="00C25163">
        <w:rPr>
          <w:rStyle w:val="Refdenotaalpie"/>
          <w:rFonts w:ascii="Arial" w:hAnsi="Arial" w:cs="Arial"/>
          <w:sz w:val="24"/>
          <w:szCs w:val="24"/>
        </w:rPr>
        <w:footnoteReference w:id="46"/>
      </w:r>
      <w:r w:rsidRPr="00C25163">
        <w:rPr>
          <w:rFonts w:ascii="Arial" w:hAnsi="Arial" w:cs="Arial"/>
          <w:sz w:val="24"/>
          <w:szCs w:val="24"/>
        </w:rPr>
        <w:t xml:space="preserve"> ha sostenido de manera reiterada que el derecho a ser votado o derecho al sufragio pasivo, no constituye en sí una finalidad, sino un medio para lograr la integración de los órganos del poder público, representativos del pueblo, quien los elige mediante el ejercicio de su derecho a votar o de sufragio activo y que, una vez integrado a ese órgano, asumir el cargo se convierte en un deber jurídico.</w:t>
      </w:r>
    </w:p>
    <w:p w14:paraId="63A24AEA" w14:textId="77777777" w:rsidR="006C4438" w:rsidRPr="00C25163" w:rsidRDefault="006C4438" w:rsidP="0083233F">
      <w:pPr>
        <w:adjustRightInd w:val="0"/>
        <w:spacing w:after="0" w:line="360" w:lineRule="auto"/>
        <w:jc w:val="both"/>
        <w:rPr>
          <w:rFonts w:ascii="Arial" w:hAnsi="Arial" w:cs="Arial"/>
          <w:sz w:val="24"/>
          <w:szCs w:val="24"/>
        </w:rPr>
      </w:pPr>
    </w:p>
    <w:p w14:paraId="6420DAA2" w14:textId="77777777" w:rsidR="00E5357D" w:rsidRPr="00C25163" w:rsidRDefault="006C4438" w:rsidP="00324D82">
      <w:pPr>
        <w:pStyle w:val="p1"/>
        <w:spacing w:line="360" w:lineRule="auto"/>
        <w:jc w:val="both"/>
        <w:divId w:val="307436880"/>
        <w:rPr>
          <w:sz w:val="24"/>
          <w:szCs w:val="24"/>
        </w:rPr>
      </w:pPr>
      <w:r w:rsidRPr="00C25163">
        <w:rPr>
          <w:sz w:val="24"/>
          <w:szCs w:val="24"/>
        </w:rPr>
        <w:t xml:space="preserve">Ahora bien, </w:t>
      </w:r>
      <w:r w:rsidR="00750023" w:rsidRPr="00C25163">
        <w:rPr>
          <w:sz w:val="24"/>
          <w:szCs w:val="24"/>
        </w:rPr>
        <w:t>respecto al</w:t>
      </w:r>
      <w:r w:rsidR="009324F7" w:rsidRPr="00C25163">
        <w:rPr>
          <w:sz w:val="24"/>
          <w:szCs w:val="24"/>
        </w:rPr>
        <w:t xml:space="preserve"> caso concreto</w:t>
      </w:r>
      <w:r w:rsidR="00A14D2C" w:rsidRPr="00C25163">
        <w:rPr>
          <w:sz w:val="24"/>
          <w:szCs w:val="24"/>
        </w:rPr>
        <w:t>,</w:t>
      </w:r>
      <w:r w:rsidR="00345C19" w:rsidRPr="00C25163">
        <w:rPr>
          <w:sz w:val="24"/>
          <w:szCs w:val="24"/>
        </w:rPr>
        <w:t xml:space="preserve"> </w:t>
      </w:r>
      <w:r w:rsidR="009324F7" w:rsidRPr="00C25163">
        <w:rPr>
          <w:sz w:val="24"/>
          <w:szCs w:val="24"/>
        </w:rPr>
        <w:t xml:space="preserve">la Ley General de Partidos Políticos </w:t>
      </w:r>
      <w:r w:rsidR="00F0548A" w:rsidRPr="00C25163">
        <w:rPr>
          <w:sz w:val="24"/>
          <w:szCs w:val="24"/>
        </w:rPr>
        <w:t xml:space="preserve">en su artículo </w:t>
      </w:r>
      <w:r w:rsidR="00473431" w:rsidRPr="00C25163">
        <w:rPr>
          <w:sz w:val="24"/>
          <w:szCs w:val="24"/>
        </w:rPr>
        <w:t>2 primer párrafo inciso c</w:t>
      </w:r>
      <w:r w:rsidR="00255CBC" w:rsidRPr="00C25163">
        <w:rPr>
          <w:sz w:val="24"/>
          <w:szCs w:val="24"/>
        </w:rPr>
        <w:t>)</w:t>
      </w:r>
      <w:r w:rsidR="00473431" w:rsidRPr="00C25163">
        <w:rPr>
          <w:sz w:val="24"/>
          <w:szCs w:val="24"/>
        </w:rPr>
        <w:t xml:space="preserve">, establece que </w:t>
      </w:r>
      <w:r w:rsidR="001932BB" w:rsidRPr="00C25163">
        <w:rPr>
          <w:sz w:val="24"/>
          <w:szCs w:val="24"/>
        </w:rPr>
        <w:t>s</w:t>
      </w:r>
      <w:r w:rsidR="00473431" w:rsidRPr="00C25163">
        <w:rPr>
          <w:sz w:val="24"/>
          <w:szCs w:val="24"/>
        </w:rPr>
        <w:t xml:space="preserve">on derechos político-electorales de las ciudadanas y los ciudadanos mexicanos, </w:t>
      </w:r>
      <w:r w:rsidR="00750023" w:rsidRPr="00C25163">
        <w:rPr>
          <w:sz w:val="24"/>
          <w:szCs w:val="24"/>
        </w:rPr>
        <w:t>en</w:t>
      </w:r>
      <w:r w:rsidR="00473431" w:rsidRPr="00C25163">
        <w:rPr>
          <w:sz w:val="24"/>
          <w:szCs w:val="24"/>
        </w:rPr>
        <w:t xml:space="preserve"> relación</w:t>
      </w:r>
      <w:r w:rsidR="00750023" w:rsidRPr="00C25163">
        <w:rPr>
          <w:sz w:val="24"/>
          <w:szCs w:val="24"/>
        </w:rPr>
        <w:t xml:space="preserve"> con</w:t>
      </w:r>
      <w:r w:rsidR="00473431" w:rsidRPr="00C25163">
        <w:rPr>
          <w:sz w:val="24"/>
          <w:szCs w:val="24"/>
        </w:rPr>
        <w:t xml:space="preserve"> los</w:t>
      </w:r>
      <w:r w:rsidR="0000536C" w:rsidRPr="00C25163">
        <w:rPr>
          <w:sz w:val="24"/>
          <w:szCs w:val="24"/>
        </w:rPr>
        <w:t xml:space="preserve"> </w:t>
      </w:r>
      <w:r w:rsidR="00473431" w:rsidRPr="00C25163">
        <w:rPr>
          <w:sz w:val="24"/>
          <w:szCs w:val="24"/>
        </w:rPr>
        <w:t>partidos políticos</w:t>
      </w:r>
      <w:r w:rsidR="00750023" w:rsidRPr="00C25163">
        <w:rPr>
          <w:sz w:val="24"/>
          <w:szCs w:val="24"/>
        </w:rPr>
        <w:t>,</w:t>
      </w:r>
      <w:r w:rsidR="00E5357D" w:rsidRPr="00C25163">
        <w:rPr>
          <w:sz w:val="24"/>
          <w:szCs w:val="24"/>
        </w:rPr>
        <w:t xml:space="preserve"> votar y ser votado para todos los cargos de elección popular dentro de los procesos internos de</w:t>
      </w:r>
      <w:r w:rsidR="00324D82" w:rsidRPr="00C25163">
        <w:rPr>
          <w:sz w:val="24"/>
          <w:szCs w:val="24"/>
        </w:rPr>
        <w:t xml:space="preserve"> </w:t>
      </w:r>
      <w:r w:rsidR="00E5357D" w:rsidRPr="00C25163">
        <w:rPr>
          <w:sz w:val="24"/>
          <w:szCs w:val="24"/>
        </w:rPr>
        <w:t>selección de candidatos y elección de dirigentes, teniendo las calidades que establezca la ley y</w:t>
      </w:r>
      <w:r w:rsidR="00324D82" w:rsidRPr="00C25163">
        <w:rPr>
          <w:sz w:val="24"/>
          <w:szCs w:val="24"/>
        </w:rPr>
        <w:t xml:space="preserve"> </w:t>
      </w:r>
      <w:r w:rsidR="00E5357D" w:rsidRPr="00C25163">
        <w:rPr>
          <w:sz w:val="24"/>
          <w:szCs w:val="24"/>
        </w:rPr>
        <w:t>los estatutos de cada partido político.</w:t>
      </w:r>
    </w:p>
    <w:p w14:paraId="5B705AB5" w14:textId="77777777" w:rsidR="006C4438" w:rsidRPr="00C25163" w:rsidRDefault="006C4438" w:rsidP="00466FB2">
      <w:pPr>
        <w:adjustRightInd w:val="0"/>
        <w:spacing w:after="0" w:line="360" w:lineRule="auto"/>
        <w:jc w:val="both"/>
        <w:rPr>
          <w:rFonts w:ascii="Arial" w:hAnsi="Arial" w:cs="Arial"/>
          <w:sz w:val="24"/>
          <w:szCs w:val="24"/>
        </w:rPr>
      </w:pPr>
    </w:p>
    <w:p w14:paraId="0054B424" w14:textId="77777777" w:rsidR="00B013B1" w:rsidRPr="00C25163" w:rsidRDefault="00B013B1" w:rsidP="00F532F1">
      <w:pPr>
        <w:pStyle w:val="p1"/>
        <w:spacing w:line="360" w:lineRule="auto"/>
        <w:jc w:val="both"/>
        <w:divId w:val="2033529687"/>
        <w:rPr>
          <w:sz w:val="24"/>
          <w:szCs w:val="24"/>
        </w:rPr>
      </w:pPr>
      <w:r w:rsidRPr="00C25163">
        <w:rPr>
          <w:sz w:val="24"/>
          <w:szCs w:val="24"/>
        </w:rPr>
        <w:t>Asimismo, en su artículo 23 párrafo inciso b</w:t>
      </w:r>
      <w:r w:rsidR="00255CBC" w:rsidRPr="00C25163">
        <w:rPr>
          <w:sz w:val="24"/>
          <w:szCs w:val="24"/>
        </w:rPr>
        <w:t>)</w:t>
      </w:r>
      <w:r w:rsidR="00750023" w:rsidRPr="00C25163">
        <w:rPr>
          <w:sz w:val="24"/>
          <w:szCs w:val="24"/>
        </w:rPr>
        <w:t xml:space="preserve">, </w:t>
      </w:r>
      <w:r w:rsidRPr="00C25163">
        <w:rPr>
          <w:sz w:val="24"/>
          <w:szCs w:val="24"/>
        </w:rPr>
        <w:t xml:space="preserve">establece que </w:t>
      </w:r>
      <w:r w:rsidR="00466FB2" w:rsidRPr="00C25163">
        <w:rPr>
          <w:sz w:val="24"/>
          <w:szCs w:val="24"/>
        </w:rPr>
        <w:t>son derechos de los partidos políticos p</w:t>
      </w:r>
      <w:r w:rsidRPr="00C25163">
        <w:rPr>
          <w:sz w:val="24"/>
          <w:szCs w:val="24"/>
        </w:rPr>
        <w:t xml:space="preserve">articipar en las elecciones conforme </w:t>
      </w:r>
      <w:r w:rsidR="00E30E81">
        <w:rPr>
          <w:sz w:val="24"/>
          <w:szCs w:val="24"/>
        </w:rPr>
        <w:t>con</w:t>
      </w:r>
      <w:r w:rsidRPr="00C25163">
        <w:rPr>
          <w:sz w:val="24"/>
          <w:szCs w:val="24"/>
        </w:rPr>
        <w:t xml:space="preserve"> lo dispuesto en la Base I del artículo 41 de la</w:t>
      </w:r>
      <w:r w:rsidR="00F532F1" w:rsidRPr="00C25163">
        <w:rPr>
          <w:sz w:val="24"/>
          <w:szCs w:val="24"/>
        </w:rPr>
        <w:t xml:space="preserve"> </w:t>
      </w:r>
      <w:r w:rsidRPr="00C25163">
        <w:rPr>
          <w:i/>
          <w:iCs/>
          <w:sz w:val="24"/>
          <w:szCs w:val="24"/>
        </w:rPr>
        <w:t>Constitución</w:t>
      </w:r>
      <w:r w:rsidR="00F532F1" w:rsidRPr="00C25163">
        <w:rPr>
          <w:i/>
          <w:iCs/>
          <w:sz w:val="24"/>
          <w:szCs w:val="24"/>
        </w:rPr>
        <w:t xml:space="preserve"> Federal</w:t>
      </w:r>
      <w:r w:rsidRPr="00C25163">
        <w:rPr>
          <w:sz w:val="24"/>
          <w:szCs w:val="24"/>
        </w:rPr>
        <w:t>, así como en esta Ley, la Ley General de Instituciones y Procedimientos Electorales</w:t>
      </w:r>
      <w:r w:rsidR="00F532F1" w:rsidRPr="00C25163">
        <w:rPr>
          <w:sz w:val="24"/>
          <w:szCs w:val="24"/>
        </w:rPr>
        <w:t xml:space="preserve"> </w:t>
      </w:r>
      <w:r w:rsidRPr="00C25163">
        <w:rPr>
          <w:sz w:val="24"/>
          <w:szCs w:val="24"/>
        </w:rPr>
        <w:t>y demás disposiciones en la materia</w:t>
      </w:r>
      <w:r w:rsidR="00750023" w:rsidRPr="00C25163">
        <w:rPr>
          <w:sz w:val="24"/>
          <w:szCs w:val="24"/>
        </w:rPr>
        <w:t>.</w:t>
      </w:r>
    </w:p>
    <w:p w14:paraId="4C8F6926" w14:textId="77777777" w:rsidR="006C4438" w:rsidRPr="00C25163" w:rsidRDefault="006C4438" w:rsidP="0083233F">
      <w:pPr>
        <w:adjustRightInd w:val="0"/>
        <w:spacing w:after="0" w:line="360" w:lineRule="auto"/>
        <w:jc w:val="both"/>
        <w:rPr>
          <w:rFonts w:ascii="Arial" w:hAnsi="Arial" w:cs="Arial"/>
          <w:sz w:val="24"/>
          <w:szCs w:val="24"/>
        </w:rPr>
      </w:pPr>
    </w:p>
    <w:p w14:paraId="34C1A6C1" w14:textId="77777777" w:rsidR="008714B8" w:rsidRPr="00C25163" w:rsidRDefault="00A64E70" w:rsidP="00660232">
      <w:pPr>
        <w:adjustRightInd w:val="0"/>
        <w:spacing w:after="0" w:line="360" w:lineRule="auto"/>
        <w:jc w:val="both"/>
        <w:rPr>
          <w:rFonts w:ascii="Arial" w:hAnsi="Arial" w:cs="Arial"/>
          <w:b/>
          <w:bCs/>
          <w:sz w:val="24"/>
          <w:szCs w:val="24"/>
          <w:lang w:val="es-ES_tradnl"/>
        </w:rPr>
      </w:pPr>
      <w:r w:rsidRPr="00C25163">
        <w:rPr>
          <w:rFonts w:ascii="Arial" w:hAnsi="Arial" w:cs="Arial"/>
          <w:b/>
          <w:bCs/>
          <w:sz w:val="24"/>
          <w:szCs w:val="24"/>
          <w:lang w:val="es-ES_tradnl"/>
        </w:rPr>
        <w:t>Principi</w:t>
      </w:r>
      <w:r w:rsidR="009F7307" w:rsidRPr="00C25163">
        <w:rPr>
          <w:rFonts w:ascii="Arial" w:hAnsi="Arial" w:cs="Arial"/>
          <w:b/>
          <w:bCs/>
          <w:sz w:val="24"/>
          <w:szCs w:val="24"/>
          <w:lang w:val="es-ES_tradnl"/>
        </w:rPr>
        <w:t>os de equidad, certeza y legalidad</w:t>
      </w:r>
    </w:p>
    <w:p w14:paraId="04271B13" w14:textId="77777777" w:rsidR="00660232" w:rsidRPr="00C25163" w:rsidRDefault="00660232" w:rsidP="00660232">
      <w:pPr>
        <w:adjustRightInd w:val="0"/>
        <w:spacing w:after="0" w:line="360" w:lineRule="auto"/>
        <w:jc w:val="both"/>
        <w:rPr>
          <w:rFonts w:ascii="Arial" w:hAnsi="Arial" w:cs="Arial"/>
          <w:b/>
          <w:bCs/>
          <w:sz w:val="24"/>
          <w:szCs w:val="24"/>
          <w:lang w:val="es-ES_tradnl"/>
        </w:rPr>
      </w:pPr>
    </w:p>
    <w:p w14:paraId="6B465D06" w14:textId="77777777" w:rsidR="00930FD2" w:rsidRPr="00894034" w:rsidRDefault="00930FD2" w:rsidP="004D6F86">
      <w:pPr>
        <w:spacing w:after="0" w:line="360" w:lineRule="auto"/>
        <w:jc w:val="both"/>
        <w:divId w:val="974992206"/>
        <w:rPr>
          <w:rFonts w:ascii="Arial" w:eastAsia="Times New Roman" w:hAnsi="Arial" w:cs="Arial"/>
          <w:color w:val="000000"/>
          <w:sz w:val="24"/>
          <w:szCs w:val="24"/>
        </w:rPr>
      </w:pPr>
      <w:r w:rsidRPr="00894034">
        <w:rPr>
          <w:rFonts w:ascii="Arial" w:eastAsia="Times New Roman" w:hAnsi="Arial" w:cs="Arial"/>
          <w:color w:val="000000"/>
          <w:sz w:val="24"/>
          <w:szCs w:val="24"/>
        </w:rPr>
        <w:t xml:space="preserve">El artículo 41 de la </w:t>
      </w:r>
      <w:r w:rsidRPr="00894034">
        <w:rPr>
          <w:rFonts w:ascii="Arial" w:eastAsia="Times New Roman" w:hAnsi="Arial" w:cs="Arial"/>
          <w:i/>
          <w:iCs/>
          <w:color w:val="000000"/>
          <w:sz w:val="24"/>
          <w:szCs w:val="24"/>
        </w:rPr>
        <w:t xml:space="preserve">Constitución Federal </w:t>
      </w:r>
      <w:r w:rsidRPr="00894034">
        <w:rPr>
          <w:rFonts w:ascii="Arial" w:eastAsia="Times New Roman" w:hAnsi="Arial" w:cs="Arial"/>
          <w:color w:val="000000"/>
          <w:sz w:val="24"/>
          <w:szCs w:val="24"/>
        </w:rPr>
        <w:t>establece que la renovación de los integrantes de los Poderes Legislativo y Ejecutivo se debe llevar a cabo mediante elecciones libres, auténticas y periódicas, además, se impone como requisito indispensable que el sufragio de los ciudadanos sea universal, libre, secreto y directo, elementos</w:t>
      </w:r>
      <w:r w:rsidR="00AA2EDE" w:rsidRPr="00894034">
        <w:rPr>
          <w:rFonts w:ascii="Arial" w:eastAsia="Times New Roman" w:hAnsi="Arial" w:cs="Arial"/>
          <w:color w:val="000000"/>
          <w:sz w:val="24"/>
          <w:szCs w:val="24"/>
        </w:rPr>
        <w:t xml:space="preserve"> </w:t>
      </w:r>
      <w:r w:rsidRPr="00894034">
        <w:rPr>
          <w:rFonts w:ascii="Arial" w:eastAsia="Times New Roman" w:hAnsi="Arial" w:cs="Arial"/>
          <w:i/>
          <w:iCs/>
          <w:color w:val="000000"/>
          <w:sz w:val="24"/>
          <w:szCs w:val="24"/>
        </w:rPr>
        <w:t>sine</w:t>
      </w:r>
      <w:r w:rsidR="008714B8" w:rsidRPr="00894034">
        <w:rPr>
          <w:rFonts w:ascii="Arial" w:eastAsia="Times New Roman" w:hAnsi="Arial" w:cs="Arial"/>
          <w:i/>
          <w:iCs/>
          <w:color w:val="000000"/>
          <w:sz w:val="24"/>
          <w:szCs w:val="24"/>
        </w:rPr>
        <w:t xml:space="preserve"> </w:t>
      </w:r>
      <w:r w:rsidRPr="00894034">
        <w:rPr>
          <w:rFonts w:ascii="Arial" w:eastAsia="Times New Roman" w:hAnsi="Arial" w:cs="Arial"/>
          <w:i/>
          <w:iCs/>
          <w:color w:val="000000"/>
          <w:sz w:val="24"/>
          <w:szCs w:val="24"/>
        </w:rPr>
        <w:t>qua non</w:t>
      </w:r>
      <w:r w:rsidR="00AA2EDE" w:rsidRPr="00894034">
        <w:rPr>
          <w:rFonts w:ascii="Arial" w:eastAsia="Times New Roman" w:hAnsi="Arial" w:cs="Arial"/>
          <w:color w:val="000000"/>
          <w:sz w:val="24"/>
          <w:szCs w:val="24"/>
        </w:rPr>
        <w:t xml:space="preserve"> </w:t>
      </w:r>
      <w:r w:rsidRPr="00894034">
        <w:rPr>
          <w:rFonts w:ascii="Arial" w:eastAsia="Times New Roman" w:hAnsi="Arial" w:cs="Arial"/>
          <w:color w:val="000000"/>
          <w:sz w:val="24"/>
          <w:szCs w:val="24"/>
        </w:rPr>
        <w:t>para la realización y vigencia del régimen representativo y democrático que mandata la propia Constitución</w:t>
      </w:r>
      <w:r w:rsidR="008714B8" w:rsidRPr="00894034">
        <w:rPr>
          <w:rFonts w:ascii="Arial" w:eastAsia="Times New Roman" w:hAnsi="Arial" w:cs="Arial"/>
          <w:color w:val="000000"/>
          <w:sz w:val="24"/>
          <w:szCs w:val="24"/>
        </w:rPr>
        <w:t>.</w:t>
      </w:r>
    </w:p>
    <w:p w14:paraId="056BA712" w14:textId="77777777" w:rsidR="004D6F86" w:rsidRPr="00894034" w:rsidRDefault="004D6F86" w:rsidP="004D6F86">
      <w:pPr>
        <w:spacing w:after="0" w:line="360" w:lineRule="auto"/>
        <w:jc w:val="both"/>
        <w:divId w:val="974992206"/>
        <w:rPr>
          <w:rFonts w:ascii="Arial" w:eastAsia="Times New Roman" w:hAnsi="Arial" w:cs="Arial"/>
          <w:color w:val="000000"/>
          <w:sz w:val="24"/>
          <w:szCs w:val="24"/>
        </w:rPr>
      </w:pPr>
    </w:p>
    <w:p w14:paraId="0DF502A2" w14:textId="77777777" w:rsidR="00930FD2" w:rsidRPr="00894034" w:rsidRDefault="00930FD2" w:rsidP="009D2056">
      <w:pPr>
        <w:spacing w:after="0" w:line="360" w:lineRule="auto"/>
        <w:jc w:val="both"/>
        <w:divId w:val="974992206"/>
        <w:rPr>
          <w:rFonts w:ascii="Arial" w:eastAsia="Times New Roman" w:hAnsi="Arial" w:cs="Arial"/>
          <w:color w:val="000000"/>
          <w:sz w:val="24"/>
          <w:szCs w:val="24"/>
        </w:rPr>
      </w:pPr>
      <w:r w:rsidRPr="00894034">
        <w:rPr>
          <w:rFonts w:ascii="Arial" w:eastAsia="Times New Roman" w:hAnsi="Arial" w:cs="Arial"/>
          <w:color w:val="000000"/>
          <w:sz w:val="24"/>
          <w:szCs w:val="24"/>
        </w:rPr>
        <w:t>Tal precepto, en su esencia, se reproduce en el artículo 116 párrafo segundo fracción IV inciso a) de la propia Constitución</w:t>
      </w:r>
      <w:r w:rsidR="00F4144E" w:rsidRPr="00894034">
        <w:rPr>
          <w:rFonts w:ascii="Arial" w:eastAsia="Times New Roman" w:hAnsi="Arial" w:cs="Arial"/>
          <w:color w:val="000000"/>
          <w:sz w:val="24"/>
          <w:szCs w:val="24"/>
        </w:rPr>
        <w:t>.</w:t>
      </w:r>
    </w:p>
    <w:p w14:paraId="0B72B0F6" w14:textId="77777777" w:rsidR="009D2056" w:rsidRPr="00894034" w:rsidRDefault="009D2056" w:rsidP="009D2056">
      <w:pPr>
        <w:spacing w:after="0" w:line="360" w:lineRule="auto"/>
        <w:jc w:val="both"/>
        <w:divId w:val="974992206"/>
        <w:rPr>
          <w:rFonts w:ascii="Arial" w:eastAsia="Times New Roman" w:hAnsi="Arial" w:cs="Arial"/>
          <w:color w:val="000000"/>
          <w:sz w:val="24"/>
          <w:szCs w:val="24"/>
        </w:rPr>
      </w:pPr>
    </w:p>
    <w:p w14:paraId="49FB7202" w14:textId="77777777" w:rsidR="009D2056" w:rsidRPr="00894034" w:rsidRDefault="00930FD2" w:rsidP="009D2056">
      <w:pPr>
        <w:spacing w:after="0" w:line="360" w:lineRule="auto"/>
        <w:jc w:val="both"/>
        <w:divId w:val="974992206"/>
        <w:rPr>
          <w:rFonts w:ascii="Arial" w:eastAsia="Times New Roman" w:hAnsi="Arial" w:cs="Arial"/>
          <w:color w:val="000000"/>
          <w:sz w:val="24"/>
          <w:szCs w:val="24"/>
        </w:rPr>
      </w:pPr>
      <w:r w:rsidRPr="00894034">
        <w:rPr>
          <w:rFonts w:ascii="Arial" w:eastAsia="Times New Roman" w:hAnsi="Arial" w:cs="Arial"/>
          <w:color w:val="000000"/>
          <w:sz w:val="24"/>
          <w:szCs w:val="24"/>
        </w:rPr>
        <w:t>Además, constitucionalmente se prevé que</w:t>
      </w:r>
      <w:r w:rsidR="00AA2EDE" w:rsidRPr="00894034">
        <w:rPr>
          <w:rFonts w:ascii="Arial" w:eastAsia="Times New Roman" w:hAnsi="Arial" w:cs="Arial"/>
          <w:color w:val="000000"/>
          <w:sz w:val="24"/>
          <w:szCs w:val="24"/>
        </w:rPr>
        <w:t xml:space="preserve"> </w:t>
      </w:r>
      <w:r w:rsidRPr="00894034">
        <w:rPr>
          <w:rFonts w:ascii="Arial" w:eastAsia="Times New Roman" w:hAnsi="Arial" w:cs="Arial"/>
          <w:color w:val="000000"/>
          <w:sz w:val="24"/>
          <w:szCs w:val="24"/>
        </w:rPr>
        <w:t>el ejercicio de la función electoral se rige por los principios de certeza, legalidad, independencia, imparcialidad, máxima publicidad y objetividad.</w:t>
      </w:r>
    </w:p>
    <w:p w14:paraId="4E5189BF" w14:textId="77777777" w:rsidR="009D2056" w:rsidRPr="00894034" w:rsidRDefault="009D2056" w:rsidP="009D2056">
      <w:pPr>
        <w:spacing w:after="0" w:line="360" w:lineRule="auto"/>
        <w:jc w:val="both"/>
        <w:divId w:val="974992206"/>
        <w:rPr>
          <w:rFonts w:ascii="Arial" w:eastAsia="Times New Roman" w:hAnsi="Arial" w:cs="Arial"/>
          <w:color w:val="000000"/>
          <w:sz w:val="24"/>
          <w:szCs w:val="24"/>
        </w:rPr>
      </w:pPr>
    </w:p>
    <w:p w14:paraId="291E481E" w14:textId="77777777" w:rsidR="00930FD2" w:rsidRPr="00894034" w:rsidRDefault="00930FD2" w:rsidP="005F60F5">
      <w:pPr>
        <w:spacing w:after="0" w:line="360" w:lineRule="auto"/>
        <w:jc w:val="both"/>
        <w:divId w:val="974992206"/>
        <w:rPr>
          <w:rFonts w:ascii="Arial" w:eastAsia="Times New Roman" w:hAnsi="Arial" w:cs="Arial"/>
          <w:color w:val="000000"/>
          <w:sz w:val="24"/>
          <w:szCs w:val="24"/>
        </w:rPr>
      </w:pPr>
      <w:r w:rsidRPr="00894034">
        <w:rPr>
          <w:rFonts w:ascii="Arial" w:eastAsia="Times New Roman" w:hAnsi="Arial" w:cs="Arial"/>
          <w:color w:val="000000"/>
          <w:sz w:val="24"/>
          <w:szCs w:val="24"/>
        </w:rPr>
        <w:t>En este sentido, garantizar la celebración de elecciones libres supone, entre otros aspectos, tutelar la equidad de la contienda, lo que se traduce en una de las funciones de la autoridad electoral en un sistema democrático.</w:t>
      </w:r>
    </w:p>
    <w:p w14:paraId="09C177AD" w14:textId="77777777" w:rsidR="005F60F5" w:rsidRPr="00894034" w:rsidRDefault="005F60F5" w:rsidP="005F60F5">
      <w:pPr>
        <w:spacing w:after="0" w:line="360" w:lineRule="auto"/>
        <w:jc w:val="both"/>
        <w:divId w:val="974992206"/>
        <w:rPr>
          <w:rFonts w:ascii="Arial" w:eastAsia="Times New Roman" w:hAnsi="Arial" w:cs="Arial"/>
          <w:color w:val="000000"/>
          <w:sz w:val="24"/>
          <w:szCs w:val="24"/>
        </w:rPr>
      </w:pPr>
    </w:p>
    <w:p w14:paraId="5E18D3FB" w14:textId="77777777" w:rsidR="00930FD2" w:rsidRPr="00894034" w:rsidRDefault="00930FD2" w:rsidP="005F60F5">
      <w:pPr>
        <w:spacing w:after="0" w:line="360" w:lineRule="auto"/>
        <w:jc w:val="both"/>
        <w:divId w:val="974992206"/>
        <w:rPr>
          <w:rFonts w:ascii="Arial" w:eastAsia="Times New Roman" w:hAnsi="Arial" w:cs="Arial"/>
          <w:color w:val="000000"/>
          <w:sz w:val="24"/>
          <w:szCs w:val="24"/>
        </w:rPr>
      </w:pPr>
      <w:r w:rsidRPr="00894034">
        <w:rPr>
          <w:rFonts w:ascii="Arial" w:eastAsia="Times New Roman" w:hAnsi="Arial" w:cs="Arial"/>
          <w:color w:val="000000"/>
          <w:sz w:val="24"/>
          <w:szCs w:val="24"/>
        </w:rPr>
        <w:t xml:space="preserve">La </w:t>
      </w:r>
      <w:r w:rsidRPr="00894034">
        <w:rPr>
          <w:rFonts w:ascii="Arial" w:eastAsia="Times New Roman" w:hAnsi="Arial" w:cs="Arial"/>
          <w:b/>
          <w:bCs/>
          <w:color w:val="000000"/>
          <w:sz w:val="24"/>
          <w:szCs w:val="24"/>
        </w:rPr>
        <w:t>equidad</w:t>
      </w:r>
      <w:r w:rsidRPr="00894034">
        <w:rPr>
          <w:rFonts w:ascii="Arial" w:eastAsia="Times New Roman" w:hAnsi="Arial" w:cs="Arial"/>
          <w:color w:val="000000"/>
          <w:sz w:val="24"/>
          <w:szCs w:val="24"/>
        </w:rPr>
        <w:t xml:space="preserve"> es un principio rector del sistema democrático y condición fundamental para asegurar que la competencia entre quienes participan en las elecciones lo hagan en condiciones de justicia e igualdad, sin alguna ventaja o influencia indebida respecto de los demás, lo que tendrá como consecuencia elecciones libres y auténticas.</w:t>
      </w:r>
    </w:p>
    <w:p w14:paraId="79891D7F" w14:textId="77777777" w:rsidR="00E82EA7" w:rsidRPr="00894034" w:rsidRDefault="00E82EA7" w:rsidP="005F60F5">
      <w:pPr>
        <w:spacing w:after="0" w:line="360" w:lineRule="auto"/>
        <w:jc w:val="both"/>
        <w:divId w:val="974992206"/>
        <w:rPr>
          <w:rFonts w:ascii="Arial" w:eastAsia="Times New Roman" w:hAnsi="Arial" w:cs="Arial"/>
          <w:color w:val="000000"/>
          <w:sz w:val="24"/>
          <w:szCs w:val="24"/>
        </w:rPr>
      </w:pPr>
    </w:p>
    <w:p w14:paraId="1C3D7EC2" w14:textId="77777777" w:rsidR="00930FD2" w:rsidRPr="00894034" w:rsidRDefault="00370181" w:rsidP="00316682">
      <w:pPr>
        <w:spacing w:after="0" w:line="360" w:lineRule="auto"/>
        <w:jc w:val="both"/>
        <w:divId w:val="974992206"/>
        <w:rPr>
          <w:rFonts w:ascii="Arial" w:eastAsia="Times New Roman" w:hAnsi="Arial" w:cs="Arial"/>
          <w:color w:val="000000"/>
          <w:sz w:val="24"/>
          <w:szCs w:val="24"/>
        </w:rPr>
      </w:pPr>
      <w:r w:rsidRPr="00894034">
        <w:rPr>
          <w:rFonts w:ascii="Arial" w:eastAsia="Times New Roman" w:hAnsi="Arial" w:cs="Arial"/>
          <w:color w:val="000000"/>
          <w:sz w:val="24"/>
          <w:szCs w:val="24"/>
        </w:rPr>
        <w:t xml:space="preserve">Ahora bien, la </w:t>
      </w:r>
      <w:r w:rsidRPr="00894034">
        <w:rPr>
          <w:rFonts w:ascii="Arial" w:eastAsia="Times New Roman" w:hAnsi="Arial" w:cs="Arial"/>
          <w:i/>
          <w:iCs/>
          <w:color w:val="000000"/>
          <w:sz w:val="24"/>
          <w:szCs w:val="24"/>
        </w:rPr>
        <w:t>Sala Superior</w:t>
      </w:r>
      <w:r w:rsidRPr="00894034">
        <w:rPr>
          <w:rFonts w:ascii="Arial" w:eastAsia="Times New Roman" w:hAnsi="Arial" w:cs="Arial"/>
          <w:color w:val="000000"/>
          <w:sz w:val="24"/>
          <w:szCs w:val="24"/>
        </w:rPr>
        <w:t xml:space="preserve"> ha indicado</w:t>
      </w:r>
      <w:r w:rsidR="000D6249" w:rsidRPr="00894034">
        <w:rPr>
          <w:rFonts w:ascii="Arial" w:eastAsia="Times New Roman" w:hAnsi="Arial" w:cs="Arial"/>
          <w:color w:val="000000"/>
          <w:sz w:val="24"/>
          <w:szCs w:val="24"/>
        </w:rPr>
        <w:t xml:space="preserve"> </w:t>
      </w:r>
      <w:r w:rsidR="00930FD2" w:rsidRPr="00894034">
        <w:rPr>
          <w:rFonts w:ascii="Arial" w:eastAsia="Times New Roman" w:hAnsi="Arial" w:cs="Arial"/>
          <w:color w:val="000000"/>
          <w:sz w:val="24"/>
          <w:szCs w:val="24"/>
        </w:rPr>
        <w:t>que los</w:t>
      </w:r>
      <w:r w:rsidR="00393580" w:rsidRPr="00894034">
        <w:rPr>
          <w:rFonts w:ascii="Arial" w:eastAsia="Times New Roman" w:hAnsi="Arial" w:cs="Arial"/>
          <w:color w:val="000000"/>
          <w:sz w:val="24"/>
          <w:szCs w:val="24"/>
        </w:rPr>
        <w:t xml:space="preserve"> </w:t>
      </w:r>
      <w:r w:rsidR="00930FD2" w:rsidRPr="00894034">
        <w:rPr>
          <w:rFonts w:ascii="Arial" w:eastAsia="Times New Roman" w:hAnsi="Arial" w:cs="Arial"/>
          <w:color w:val="000000"/>
          <w:sz w:val="24"/>
          <w:szCs w:val="24"/>
        </w:rPr>
        <w:t xml:space="preserve">valores y principios rectores en materia electoral, reconocidos en los artículos 39, 40, 41, 99, 116 y 134 de la </w:t>
      </w:r>
      <w:r w:rsidR="00930FD2" w:rsidRPr="00894034">
        <w:rPr>
          <w:rFonts w:ascii="Arial" w:eastAsia="Times New Roman" w:hAnsi="Arial" w:cs="Arial"/>
          <w:i/>
          <w:iCs/>
          <w:color w:val="000000"/>
          <w:sz w:val="24"/>
          <w:szCs w:val="24"/>
        </w:rPr>
        <w:t>Constitución Federal</w:t>
      </w:r>
      <w:r w:rsidR="00930FD2" w:rsidRPr="00894034">
        <w:rPr>
          <w:rFonts w:ascii="Arial" w:eastAsia="Times New Roman" w:hAnsi="Arial" w:cs="Arial"/>
          <w:color w:val="000000"/>
          <w:sz w:val="24"/>
          <w:szCs w:val="24"/>
        </w:rPr>
        <w:t>, entre ellos, la autenticidad de las elecciones, la libertad del sufragio y la equidad en la contienda electoral, son de observancia obligatoria y constituyen elementos indispensables para considerar que en un proceso electoral se cumplieron las condiciones para estimar válida cualquier elección.</w:t>
      </w:r>
      <w:r w:rsidR="00CC2A85" w:rsidRPr="00894034">
        <w:rPr>
          <w:rStyle w:val="Refdenotaalpie"/>
          <w:rFonts w:ascii="Arial" w:eastAsia="Times New Roman" w:hAnsi="Arial" w:cs="Arial"/>
          <w:color w:val="000000"/>
          <w:sz w:val="24"/>
          <w:szCs w:val="24"/>
        </w:rPr>
        <w:footnoteReference w:id="47"/>
      </w:r>
    </w:p>
    <w:p w14:paraId="7E34A86C" w14:textId="77777777" w:rsidR="00642294" w:rsidRPr="00894034" w:rsidRDefault="00642294" w:rsidP="00316682">
      <w:pPr>
        <w:spacing w:after="0" w:line="360" w:lineRule="auto"/>
        <w:jc w:val="both"/>
        <w:divId w:val="974992206"/>
        <w:rPr>
          <w:rFonts w:ascii="Arial" w:eastAsia="Times New Roman" w:hAnsi="Arial" w:cs="Arial"/>
          <w:color w:val="000000"/>
          <w:sz w:val="24"/>
          <w:szCs w:val="24"/>
        </w:rPr>
      </w:pPr>
    </w:p>
    <w:p w14:paraId="452E302B" w14:textId="77777777" w:rsidR="00930FD2" w:rsidRPr="00894034" w:rsidRDefault="00642294" w:rsidP="009D5676">
      <w:pPr>
        <w:spacing w:after="0" w:line="360" w:lineRule="auto"/>
        <w:jc w:val="both"/>
        <w:divId w:val="974992206"/>
        <w:rPr>
          <w:rFonts w:ascii="Arial" w:eastAsia="Times New Roman" w:hAnsi="Arial" w:cs="Arial"/>
          <w:color w:val="000000"/>
          <w:sz w:val="24"/>
          <w:szCs w:val="24"/>
        </w:rPr>
      </w:pPr>
      <w:r w:rsidRPr="00894034">
        <w:rPr>
          <w:rFonts w:ascii="Arial" w:eastAsia="Times New Roman" w:hAnsi="Arial" w:cs="Arial"/>
          <w:color w:val="000000"/>
          <w:sz w:val="24"/>
          <w:szCs w:val="24"/>
        </w:rPr>
        <w:t xml:space="preserve">Asimismo, dicha </w:t>
      </w:r>
      <w:r w:rsidR="00380BE7" w:rsidRPr="00894034">
        <w:rPr>
          <w:rFonts w:ascii="Arial" w:eastAsia="Times New Roman" w:hAnsi="Arial" w:cs="Arial"/>
          <w:color w:val="000000"/>
          <w:sz w:val="24"/>
          <w:szCs w:val="24"/>
        </w:rPr>
        <w:t>S</w:t>
      </w:r>
      <w:r w:rsidRPr="00894034">
        <w:rPr>
          <w:rFonts w:ascii="Arial" w:eastAsia="Times New Roman" w:hAnsi="Arial" w:cs="Arial"/>
          <w:color w:val="000000"/>
          <w:sz w:val="24"/>
          <w:szCs w:val="24"/>
        </w:rPr>
        <w:t xml:space="preserve">ala </w:t>
      </w:r>
      <w:r w:rsidR="0012385D" w:rsidRPr="00894034">
        <w:rPr>
          <w:rFonts w:ascii="Arial" w:eastAsia="Times New Roman" w:hAnsi="Arial" w:cs="Arial"/>
          <w:color w:val="000000"/>
          <w:sz w:val="24"/>
          <w:szCs w:val="24"/>
        </w:rPr>
        <w:t xml:space="preserve">ha considerado </w:t>
      </w:r>
      <w:r w:rsidR="00930FD2" w:rsidRPr="00894034">
        <w:rPr>
          <w:rFonts w:ascii="Arial" w:eastAsia="Times New Roman" w:hAnsi="Arial" w:cs="Arial"/>
          <w:color w:val="000000"/>
          <w:sz w:val="24"/>
          <w:szCs w:val="24"/>
        </w:rPr>
        <w:t>que la</w:t>
      </w:r>
      <w:r w:rsidR="00393580" w:rsidRPr="00894034">
        <w:rPr>
          <w:rFonts w:ascii="Arial" w:eastAsia="Times New Roman" w:hAnsi="Arial" w:cs="Arial"/>
          <w:color w:val="000000"/>
          <w:sz w:val="24"/>
          <w:szCs w:val="24"/>
        </w:rPr>
        <w:t xml:space="preserve"> </w:t>
      </w:r>
      <w:r w:rsidR="00930FD2" w:rsidRPr="00894034">
        <w:rPr>
          <w:rFonts w:ascii="Arial" w:eastAsia="Times New Roman" w:hAnsi="Arial" w:cs="Arial"/>
          <w:color w:val="000000"/>
          <w:sz w:val="24"/>
          <w:szCs w:val="24"/>
        </w:rPr>
        <w:t>equidad en la contienda constituye un principio rector en la materia electoral</w:t>
      </w:r>
      <w:r w:rsidR="00DF4C52" w:rsidRPr="00894034">
        <w:rPr>
          <w:rFonts w:ascii="Arial" w:eastAsia="Times New Roman" w:hAnsi="Arial" w:cs="Arial"/>
          <w:color w:val="000000"/>
          <w:sz w:val="24"/>
          <w:szCs w:val="24"/>
        </w:rPr>
        <w:t xml:space="preserve"> y que el mismo </w:t>
      </w:r>
      <w:r w:rsidR="00930FD2" w:rsidRPr="00894034">
        <w:rPr>
          <w:rFonts w:ascii="Arial" w:eastAsia="Times New Roman" w:hAnsi="Arial" w:cs="Arial"/>
          <w:color w:val="000000"/>
          <w:sz w:val="24"/>
          <w:szCs w:val="24"/>
        </w:rPr>
        <w:t>se encuentra establecido en el</w:t>
      </w:r>
      <w:bookmarkStart w:id="6" w:name="LPHit6"/>
      <w:bookmarkEnd w:id="6"/>
      <w:r w:rsidR="00393580" w:rsidRPr="00894034">
        <w:rPr>
          <w:rFonts w:ascii="Arial" w:eastAsia="Times New Roman" w:hAnsi="Arial" w:cs="Arial"/>
          <w:color w:val="000000"/>
          <w:sz w:val="24"/>
          <w:szCs w:val="24"/>
        </w:rPr>
        <w:t xml:space="preserve"> </w:t>
      </w:r>
      <w:r w:rsidR="00930FD2" w:rsidRPr="00894034">
        <w:rPr>
          <w:rFonts w:ascii="Arial" w:eastAsia="Times New Roman" w:hAnsi="Arial" w:cs="Arial"/>
          <w:color w:val="000000"/>
          <w:sz w:val="24"/>
          <w:szCs w:val="24"/>
        </w:rPr>
        <w:t xml:space="preserve">artículo 41 constitucional, conforme </w:t>
      </w:r>
      <w:r w:rsidR="00161D98" w:rsidRPr="00894034">
        <w:rPr>
          <w:rFonts w:ascii="Arial" w:eastAsia="Times New Roman" w:hAnsi="Arial" w:cs="Arial"/>
          <w:color w:val="000000"/>
          <w:sz w:val="24"/>
          <w:szCs w:val="24"/>
        </w:rPr>
        <w:t>con el</w:t>
      </w:r>
      <w:r w:rsidR="00930FD2" w:rsidRPr="00894034">
        <w:rPr>
          <w:rFonts w:ascii="Arial" w:eastAsia="Times New Roman" w:hAnsi="Arial" w:cs="Arial"/>
          <w:color w:val="000000"/>
          <w:sz w:val="24"/>
          <w:szCs w:val="24"/>
        </w:rPr>
        <w:t xml:space="preserve"> cual,</w:t>
      </w:r>
      <w:r w:rsidR="00393580" w:rsidRPr="00894034">
        <w:rPr>
          <w:rFonts w:ascii="Arial" w:eastAsia="Times New Roman" w:hAnsi="Arial" w:cs="Arial"/>
          <w:color w:val="000000"/>
          <w:sz w:val="24"/>
          <w:szCs w:val="24"/>
        </w:rPr>
        <w:t xml:space="preserve"> </w:t>
      </w:r>
      <w:r w:rsidR="00930FD2" w:rsidRPr="00894034">
        <w:rPr>
          <w:rFonts w:ascii="Arial" w:eastAsia="Times New Roman" w:hAnsi="Arial" w:cs="Arial"/>
          <w:color w:val="000000"/>
          <w:sz w:val="24"/>
          <w:szCs w:val="24"/>
        </w:rPr>
        <w:t>se deben garantizar a los partidos políticos condiciones equitativas en las elecciones, evitando cualquier influencia externa que pueda alterar la competencia.</w:t>
      </w:r>
      <w:r w:rsidR="00DF4C52" w:rsidRPr="00894034">
        <w:rPr>
          <w:rStyle w:val="Refdenotaalpie"/>
          <w:rFonts w:ascii="Arial" w:eastAsia="Times New Roman" w:hAnsi="Arial" w:cs="Arial"/>
          <w:color w:val="000000"/>
          <w:sz w:val="24"/>
          <w:szCs w:val="24"/>
        </w:rPr>
        <w:footnoteReference w:id="48"/>
      </w:r>
    </w:p>
    <w:p w14:paraId="17FAC20E" w14:textId="77777777" w:rsidR="009D5676" w:rsidRPr="00894034" w:rsidRDefault="009D5676" w:rsidP="009D5676">
      <w:pPr>
        <w:spacing w:after="0" w:line="360" w:lineRule="auto"/>
        <w:jc w:val="both"/>
        <w:divId w:val="974992206"/>
        <w:rPr>
          <w:rFonts w:ascii="Arial" w:eastAsia="Times New Roman" w:hAnsi="Arial" w:cs="Arial"/>
          <w:color w:val="000000"/>
          <w:sz w:val="24"/>
          <w:szCs w:val="24"/>
        </w:rPr>
      </w:pPr>
    </w:p>
    <w:p w14:paraId="09F36429" w14:textId="77777777" w:rsidR="00930FD2" w:rsidRPr="00894034" w:rsidRDefault="00930FD2" w:rsidP="006C102F">
      <w:pPr>
        <w:spacing w:after="0" w:line="360" w:lineRule="auto"/>
        <w:jc w:val="both"/>
        <w:divId w:val="974992206"/>
        <w:rPr>
          <w:rFonts w:ascii="Arial" w:eastAsia="Times New Roman" w:hAnsi="Arial" w:cs="Arial"/>
          <w:color w:val="000000"/>
          <w:sz w:val="24"/>
          <w:szCs w:val="24"/>
        </w:rPr>
      </w:pPr>
      <w:r w:rsidRPr="00894034">
        <w:rPr>
          <w:rFonts w:ascii="Arial" w:eastAsia="Times New Roman" w:hAnsi="Arial" w:cs="Arial"/>
          <w:color w:val="000000"/>
          <w:sz w:val="24"/>
          <w:szCs w:val="24"/>
        </w:rPr>
        <w:t>La equidad se refiere, entonces, a que existan las mismas condiciones para la participación en las contiendas electorales, tanto desde la perspectiva formal –es decir, derechos y obligaciones plasmados en la ley, tanto para las autoridades como para los partidos políticos, candidatos, votantes y, en general, la población de una sociedad dada–, como en la actividad de los juzgadores y autoridades electorales para garantizar oportunidades iguales, removiendo obstáculos que generen condiciones injustas para la participación de algún</w:t>
      </w:r>
      <w:r w:rsidR="00393580" w:rsidRPr="00894034">
        <w:rPr>
          <w:rFonts w:ascii="Arial" w:eastAsia="Times New Roman" w:hAnsi="Arial" w:cs="Arial"/>
          <w:color w:val="000000"/>
          <w:sz w:val="24"/>
          <w:szCs w:val="24"/>
        </w:rPr>
        <w:t xml:space="preserve"> </w:t>
      </w:r>
      <w:r w:rsidRPr="00894034">
        <w:rPr>
          <w:rFonts w:ascii="Arial" w:eastAsia="Times New Roman" w:hAnsi="Arial" w:cs="Arial"/>
          <w:color w:val="000000"/>
          <w:sz w:val="24"/>
          <w:szCs w:val="24"/>
        </w:rPr>
        <w:t>grupo o sector. La equidad electoral se traduce en una competencia política justa, que nivela las condiciones de participación para los contendientes y elimina las ventajas injustas que alguno pudiera tener</w:t>
      </w:r>
      <w:r w:rsidR="00DF55F7" w:rsidRPr="00894034">
        <w:rPr>
          <w:rFonts w:ascii="Arial" w:eastAsia="Times New Roman" w:hAnsi="Arial" w:cs="Arial"/>
          <w:color w:val="000000"/>
          <w:sz w:val="24"/>
          <w:szCs w:val="24"/>
        </w:rPr>
        <w:t>.</w:t>
      </w:r>
    </w:p>
    <w:p w14:paraId="595640E6" w14:textId="77777777" w:rsidR="006C102F" w:rsidRPr="00894034" w:rsidRDefault="006C102F" w:rsidP="006C102F">
      <w:pPr>
        <w:spacing w:after="0" w:line="360" w:lineRule="auto"/>
        <w:jc w:val="both"/>
        <w:divId w:val="974992206"/>
        <w:rPr>
          <w:rFonts w:ascii="Arial" w:eastAsia="Times New Roman" w:hAnsi="Arial" w:cs="Arial"/>
          <w:color w:val="000000"/>
          <w:sz w:val="24"/>
          <w:szCs w:val="24"/>
        </w:rPr>
      </w:pPr>
    </w:p>
    <w:p w14:paraId="5D04A6BF" w14:textId="77777777" w:rsidR="00A764C1" w:rsidRPr="00894034" w:rsidRDefault="00C8297B" w:rsidP="00BD6C80">
      <w:pPr>
        <w:pStyle w:val="NormalWeb"/>
        <w:spacing w:before="0" w:beforeAutospacing="0" w:after="0" w:afterAutospacing="0" w:line="360" w:lineRule="auto"/>
        <w:jc w:val="both"/>
        <w:divId w:val="460611368"/>
        <w:rPr>
          <w:rFonts w:ascii="Arial" w:hAnsi="Arial" w:cs="Arial"/>
          <w:color w:val="000000"/>
          <w:lang w:val="es-MX" w:eastAsia="es-MX"/>
        </w:rPr>
      </w:pPr>
      <w:r w:rsidRPr="00C25163">
        <w:rPr>
          <w:rFonts w:ascii="Arial" w:hAnsi="Arial" w:cs="Arial"/>
          <w:lang w:val="es-ES_tradnl"/>
        </w:rPr>
        <w:t>Por otro lado</w:t>
      </w:r>
      <w:r w:rsidR="006C102F" w:rsidRPr="00C25163">
        <w:rPr>
          <w:rFonts w:ascii="Arial" w:hAnsi="Arial" w:cs="Arial"/>
          <w:lang w:val="es-ES_tradnl"/>
        </w:rPr>
        <w:t>, por</w:t>
      </w:r>
      <w:r w:rsidR="006C102F" w:rsidRPr="00C25163">
        <w:rPr>
          <w:rFonts w:ascii="Arial" w:hAnsi="Arial" w:cs="Arial"/>
          <w:b/>
          <w:bCs/>
          <w:lang w:val="es-ES_tradnl"/>
        </w:rPr>
        <w:t xml:space="preserve"> </w:t>
      </w:r>
      <w:r w:rsidR="00A764C1" w:rsidRPr="00894034">
        <w:rPr>
          <w:rFonts w:ascii="Arial" w:hAnsi="Arial" w:cs="Arial"/>
          <w:color w:val="000000"/>
          <w:lang w:val="es-MX" w:eastAsia="es-MX"/>
        </w:rPr>
        <w:t xml:space="preserve">cuanto hace a la </w:t>
      </w:r>
      <w:r w:rsidR="00A764C1" w:rsidRPr="00894034">
        <w:rPr>
          <w:rFonts w:ascii="Arial" w:hAnsi="Arial" w:cs="Arial"/>
          <w:b/>
          <w:bCs/>
          <w:color w:val="000000"/>
          <w:lang w:val="es-MX" w:eastAsia="es-MX"/>
        </w:rPr>
        <w:t>certeza</w:t>
      </w:r>
      <w:r w:rsidR="00A764C1" w:rsidRPr="00A73832">
        <w:rPr>
          <w:rFonts w:ascii="Arial" w:hAnsi="Arial" w:cs="Arial"/>
          <w:b/>
          <w:bCs/>
          <w:color w:val="000000"/>
          <w:lang w:val="es-MX" w:eastAsia="es-MX"/>
        </w:rPr>
        <w:t>,</w:t>
      </w:r>
      <w:r w:rsidR="00A764C1" w:rsidRPr="00894034">
        <w:rPr>
          <w:rFonts w:ascii="Arial" w:hAnsi="Arial" w:cs="Arial"/>
          <w:color w:val="000000"/>
          <w:lang w:val="es-MX" w:eastAsia="es-MX"/>
        </w:rPr>
        <w:t xml:space="preserve"> la </w:t>
      </w:r>
      <w:r w:rsidR="00A764C1" w:rsidRPr="00894034">
        <w:rPr>
          <w:rFonts w:ascii="Arial" w:hAnsi="Arial" w:cs="Arial"/>
          <w:i/>
          <w:iCs/>
          <w:color w:val="000000"/>
          <w:lang w:val="es-MX" w:eastAsia="es-MX"/>
        </w:rPr>
        <w:t>Sala Superior,</w:t>
      </w:r>
      <w:r w:rsidR="00A764C1" w:rsidRPr="00894034">
        <w:rPr>
          <w:rFonts w:ascii="Arial" w:hAnsi="Arial" w:cs="Arial"/>
          <w:color w:val="000000"/>
          <w:lang w:val="es-MX" w:eastAsia="es-MX"/>
        </w:rPr>
        <w:t xml:space="preserve"> de manera reiterada, ha establecido que dicho principio consiste en que los participantes en cualquier procedimiento electoral conozcan las reglas fundamentales que integrarán el marco legal de los comicios que permitirá a los ciudadanos acceder al ejercicio del poder público, para garantizar el pleno ejercicio de sus derechos políticos, de modo tal que estén enterados previamente, con claridad y seguridad, sobre las reglas a que está sujeta su propia actuación y la de las autoridades electorales</w:t>
      </w:r>
      <w:bookmarkStart w:id="7" w:name="_ftnref10"/>
      <w:bookmarkEnd w:id="7"/>
      <w:r w:rsidR="006C102F" w:rsidRPr="00894034">
        <w:rPr>
          <w:rFonts w:ascii="Arial" w:hAnsi="Arial" w:cs="Arial"/>
          <w:color w:val="000000"/>
          <w:lang w:val="es-MX" w:eastAsia="es-MX"/>
        </w:rPr>
        <w:t>.</w:t>
      </w:r>
    </w:p>
    <w:p w14:paraId="167DDC82" w14:textId="77777777" w:rsidR="00A764C1" w:rsidRPr="00894034" w:rsidRDefault="00A764C1" w:rsidP="00BD6C80">
      <w:pPr>
        <w:spacing w:after="0" w:line="360" w:lineRule="auto"/>
        <w:jc w:val="both"/>
        <w:divId w:val="460611368"/>
        <w:rPr>
          <w:rFonts w:ascii="Arial" w:eastAsia="Times New Roman" w:hAnsi="Arial" w:cs="Arial"/>
          <w:color w:val="000000"/>
          <w:sz w:val="24"/>
          <w:szCs w:val="24"/>
        </w:rPr>
      </w:pPr>
    </w:p>
    <w:p w14:paraId="75812903" w14:textId="77777777" w:rsidR="00A764C1" w:rsidRPr="00894034" w:rsidRDefault="00393580" w:rsidP="00BD6C80">
      <w:pPr>
        <w:spacing w:after="0" w:line="360" w:lineRule="auto"/>
        <w:jc w:val="both"/>
        <w:divId w:val="460611368"/>
        <w:rPr>
          <w:rFonts w:ascii="Arial" w:eastAsia="Times New Roman" w:hAnsi="Arial" w:cs="Arial"/>
          <w:color w:val="000000"/>
          <w:sz w:val="24"/>
          <w:szCs w:val="24"/>
        </w:rPr>
      </w:pPr>
      <w:r w:rsidRPr="00894034">
        <w:rPr>
          <w:rFonts w:ascii="Arial" w:eastAsia="Times New Roman" w:hAnsi="Arial" w:cs="Arial"/>
          <w:color w:val="000000"/>
          <w:sz w:val="24"/>
          <w:szCs w:val="24"/>
        </w:rPr>
        <w:t>Asimismo,</w:t>
      </w:r>
      <w:r w:rsidR="00AA1B56" w:rsidRPr="00894034">
        <w:rPr>
          <w:rFonts w:ascii="Arial" w:eastAsia="Times New Roman" w:hAnsi="Arial" w:cs="Arial"/>
          <w:color w:val="000000"/>
          <w:sz w:val="24"/>
          <w:szCs w:val="24"/>
        </w:rPr>
        <w:t xml:space="preserve"> la </w:t>
      </w:r>
      <w:r w:rsidR="00A764C1" w:rsidRPr="00894034">
        <w:rPr>
          <w:rFonts w:ascii="Arial" w:eastAsia="Times New Roman" w:hAnsi="Arial" w:cs="Arial"/>
          <w:color w:val="000000"/>
          <w:sz w:val="24"/>
          <w:szCs w:val="24"/>
        </w:rPr>
        <w:t>Suprema Corte de Justicia de la Nación</w:t>
      </w:r>
      <w:r w:rsidR="00161D98" w:rsidRPr="00894034">
        <w:rPr>
          <w:rFonts w:ascii="Arial" w:eastAsia="Times New Roman" w:hAnsi="Arial" w:cs="Arial"/>
          <w:color w:val="000000"/>
          <w:sz w:val="24"/>
          <w:szCs w:val="24"/>
        </w:rPr>
        <w:t>,</w:t>
      </w:r>
      <w:r w:rsidR="00A764C1" w:rsidRPr="00894034">
        <w:rPr>
          <w:rFonts w:ascii="Arial" w:eastAsia="Times New Roman" w:hAnsi="Arial" w:cs="Arial"/>
          <w:color w:val="000000"/>
          <w:sz w:val="24"/>
          <w:szCs w:val="24"/>
        </w:rPr>
        <w:t xml:space="preserve"> estableció que el principio de certeza</w:t>
      </w:r>
      <w:r w:rsidR="00161D98" w:rsidRPr="00894034">
        <w:rPr>
          <w:rFonts w:ascii="Arial" w:eastAsia="Times New Roman" w:hAnsi="Arial" w:cs="Arial"/>
          <w:color w:val="000000"/>
          <w:sz w:val="24"/>
          <w:szCs w:val="24"/>
        </w:rPr>
        <w:t xml:space="preserve"> </w:t>
      </w:r>
      <w:r w:rsidR="00A764C1" w:rsidRPr="00894034">
        <w:rPr>
          <w:rFonts w:ascii="Arial" w:eastAsia="Times New Roman" w:hAnsi="Arial" w:cs="Arial"/>
          <w:color w:val="000000"/>
          <w:sz w:val="24"/>
          <w:szCs w:val="24"/>
        </w:rPr>
        <w:t>en materia electoral, contenido en el artículo 41 fracción III primer párrafo</w:t>
      </w:r>
      <w:r w:rsidR="00161D98" w:rsidRPr="00894034">
        <w:rPr>
          <w:rFonts w:ascii="Arial" w:eastAsia="Times New Roman" w:hAnsi="Arial" w:cs="Arial"/>
          <w:color w:val="000000"/>
          <w:sz w:val="24"/>
          <w:szCs w:val="24"/>
        </w:rPr>
        <w:t xml:space="preserve"> </w:t>
      </w:r>
      <w:r w:rsidR="00A764C1" w:rsidRPr="00894034">
        <w:rPr>
          <w:rFonts w:ascii="Arial" w:eastAsia="Times New Roman" w:hAnsi="Arial" w:cs="Arial"/>
          <w:color w:val="000000"/>
          <w:sz w:val="24"/>
          <w:szCs w:val="24"/>
        </w:rPr>
        <w:t xml:space="preserve">de la </w:t>
      </w:r>
      <w:r w:rsidR="00A764C1" w:rsidRPr="00894034">
        <w:rPr>
          <w:rFonts w:ascii="Arial" w:eastAsia="Times New Roman" w:hAnsi="Arial" w:cs="Arial"/>
          <w:i/>
          <w:iCs/>
          <w:color w:val="000000"/>
          <w:sz w:val="24"/>
          <w:szCs w:val="24"/>
        </w:rPr>
        <w:t>Constitución</w:t>
      </w:r>
      <w:r w:rsidR="00415E08" w:rsidRPr="00894034">
        <w:rPr>
          <w:rFonts w:ascii="Arial" w:eastAsia="Times New Roman" w:hAnsi="Arial" w:cs="Arial"/>
          <w:i/>
          <w:iCs/>
          <w:color w:val="000000"/>
          <w:sz w:val="24"/>
          <w:szCs w:val="24"/>
        </w:rPr>
        <w:t xml:space="preserve"> Federal</w:t>
      </w:r>
      <w:r w:rsidR="00A764C1" w:rsidRPr="00894034">
        <w:rPr>
          <w:rFonts w:ascii="Arial" w:eastAsia="Times New Roman" w:hAnsi="Arial" w:cs="Arial"/>
          <w:color w:val="000000"/>
          <w:sz w:val="24"/>
          <w:szCs w:val="24"/>
        </w:rPr>
        <w:t>, consiste en que al iniciar el proceso electoral los participantes conozcan las reglas fundamentales que integrarán el marco legal del procedimiento.</w:t>
      </w:r>
      <w:r w:rsidR="00A73832" w:rsidRPr="00894034">
        <w:rPr>
          <w:rStyle w:val="Refdenotaalpie"/>
          <w:rFonts w:ascii="Arial" w:eastAsia="Times New Roman" w:hAnsi="Arial" w:cs="Arial"/>
          <w:color w:val="000000"/>
          <w:sz w:val="24"/>
          <w:szCs w:val="24"/>
        </w:rPr>
        <w:footnoteReference w:id="49"/>
      </w:r>
    </w:p>
    <w:p w14:paraId="770F445C" w14:textId="77777777" w:rsidR="00A764C1" w:rsidRPr="00894034" w:rsidRDefault="00A764C1" w:rsidP="00BD6C80">
      <w:pPr>
        <w:spacing w:after="0" w:line="360" w:lineRule="auto"/>
        <w:jc w:val="both"/>
        <w:divId w:val="460611368"/>
        <w:rPr>
          <w:rFonts w:ascii="Arial" w:eastAsia="Times New Roman" w:hAnsi="Arial" w:cs="Arial"/>
          <w:color w:val="000000"/>
          <w:sz w:val="24"/>
          <w:szCs w:val="24"/>
        </w:rPr>
      </w:pPr>
    </w:p>
    <w:p w14:paraId="1FBE6965" w14:textId="77777777" w:rsidR="00A764C1" w:rsidRPr="00894034" w:rsidRDefault="00A764C1" w:rsidP="00BD6C80">
      <w:pPr>
        <w:spacing w:after="0" w:line="360" w:lineRule="auto"/>
        <w:jc w:val="both"/>
        <w:divId w:val="460611368"/>
        <w:rPr>
          <w:rFonts w:ascii="Arial" w:eastAsia="Times New Roman" w:hAnsi="Arial" w:cs="Arial"/>
          <w:color w:val="000000"/>
          <w:sz w:val="24"/>
          <w:szCs w:val="24"/>
        </w:rPr>
      </w:pPr>
      <w:r w:rsidRPr="00894034">
        <w:rPr>
          <w:rFonts w:ascii="Arial" w:eastAsia="Times New Roman" w:hAnsi="Arial" w:cs="Arial"/>
          <w:color w:val="000000"/>
          <w:spacing w:val="-3"/>
          <w:sz w:val="24"/>
          <w:szCs w:val="24"/>
        </w:rPr>
        <w:t xml:space="preserve">Asimismo, </w:t>
      </w:r>
      <w:r w:rsidR="0004165C" w:rsidRPr="00894034">
        <w:rPr>
          <w:rFonts w:ascii="Arial" w:eastAsia="Times New Roman" w:hAnsi="Arial" w:cs="Arial"/>
          <w:color w:val="000000"/>
          <w:spacing w:val="-3"/>
          <w:sz w:val="24"/>
          <w:szCs w:val="24"/>
        </w:rPr>
        <w:t xml:space="preserve">la </w:t>
      </w:r>
      <w:r w:rsidR="0004165C" w:rsidRPr="00894034">
        <w:rPr>
          <w:rFonts w:ascii="Arial" w:eastAsia="Times New Roman" w:hAnsi="Arial" w:cs="Arial"/>
          <w:i/>
          <w:iCs/>
          <w:color w:val="000000"/>
          <w:spacing w:val="-3"/>
          <w:sz w:val="24"/>
          <w:szCs w:val="24"/>
        </w:rPr>
        <w:t>Sala Superior</w:t>
      </w:r>
      <w:r w:rsidR="00A73832">
        <w:rPr>
          <w:rFonts w:ascii="Arial" w:eastAsia="Times New Roman" w:hAnsi="Arial" w:cs="Arial"/>
          <w:i/>
          <w:iCs/>
          <w:color w:val="000000"/>
          <w:spacing w:val="-3"/>
          <w:sz w:val="24"/>
          <w:szCs w:val="24"/>
        </w:rPr>
        <w:t xml:space="preserve"> </w:t>
      </w:r>
      <w:r w:rsidR="0004165C" w:rsidRPr="00894034">
        <w:rPr>
          <w:rFonts w:ascii="Arial" w:eastAsia="Times New Roman" w:hAnsi="Arial" w:cs="Arial"/>
          <w:color w:val="000000"/>
          <w:spacing w:val="-3"/>
          <w:sz w:val="24"/>
          <w:szCs w:val="24"/>
        </w:rPr>
        <w:t>ha considerado</w:t>
      </w:r>
      <w:r w:rsidR="00817616" w:rsidRPr="00894034">
        <w:rPr>
          <w:rFonts w:ascii="Arial" w:eastAsia="Times New Roman" w:hAnsi="Arial" w:cs="Arial"/>
          <w:color w:val="000000"/>
          <w:spacing w:val="-3"/>
          <w:sz w:val="24"/>
          <w:szCs w:val="24"/>
        </w:rPr>
        <w:t xml:space="preserve"> </w:t>
      </w:r>
      <w:r w:rsidRPr="00894034">
        <w:rPr>
          <w:rFonts w:ascii="Arial" w:eastAsia="Times New Roman" w:hAnsi="Arial" w:cs="Arial"/>
          <w:color w:val="000000"/>
          <w:spacing w:val="-3"/>
          <w:sz w:val="24"/>
          <w:szCs w:val="24"/>
        </w:rPr>
        <w:t>que el principio de certeza implica que</w:t>
      </w:r>
      <w:r w:rsidR="00161D98" w:rsidRPr="00894034">
        <w:rPr>
          <w:rFonts w:ascii="Arial" w:eastAsia="Times New Roman" w:hAnsi="Arial" w:cs="Arial"/>
          <w:b/>
          <w:bCs/>
          <w:color w:val="000000"/>
          <w:spacing w:val="-3"/>
          <w:sz w:val="24"/>
          <w:szCs w:val="24"/>
        </w:rPr>
        <w:t xml:space="preserve"> </w:t>
      </w:r>
      <w:r w:rsidRPr="00894034">
        <w:rPr>
          <w:rFonts w:ascii="Arial" w:eastAsia="Times New Roman" w:hAnsi="Arial" w:cs="Arial"/>
          <w:color w:val="000000"/>
          <w:sz w:val="24"/>
          <w:szCs w:val="24"/>
        </w:rPr>
        <w:t>los participantes de los procesos electorales deben conocer de manera previa, clara y precisa, cuáles son los derechos, prerrogativas y obligaciones que rigen la actuación de cada uno de ellos, incluidas las autoridades electorales administrativas y jurisdiccionales.</w:t>
      </w:r>
      <w:r w:rsidR="00A73832" w:rsidRPr="00894034">
        <w:rPr>
          <w:rStyle w:val="Refdenotaalpie"/>
          <w:rFonts w:ascii="Arial" w:eastAsia="Times New Roman" w:hAnsi="Arial" w:cs="Arial"/>
          <w:color w:val="000000"/>
          <w:spacing w:val="-3"/>
          <w:sz w:val="24"/>
          <w:szCs w:val="24"/>
        </w:rPr>
        <w:footnoteReference w:id="50"/>
      </w:r>
    </w:p>
    <w:p w14:paraId="66DE17CA" w14:textId="77777777" w:rsidR="00A764C1" w:rsidRPr="00894034" w:rsidRDefault="00A764C1" w:rsidP="00BD6C80">
      <w:pPr>
        <w:spacing w:after="0" w:line="360" w:lineRule="auto"/>
        <w:jc w:val="both"/>
        <w:divId w:val="460611368"/>
        <w:rPr>
          <w:rFonts w:ascii="Arial" w:eastAsia="Times New Roman" w:hAnsi="Arial" w:cs="Arial"/>
          <w:color w:val="000000"/>
          <w:sz w:val="24"/>
          <w:szCs w:val="24"/>
        </w:rPr>
      </w:pPr>
      <w:r w:rsidRPr="00894034">
        <w:rPr>
          <w:rFonts w:ascii="Arial" w:eastAsia="Times New Roman" w:hAnsi="Arial" w:cs="Arial"/>
          <w:color w:val="000000"/>
          <w:sz w:val="24"/>
          <w:szCs w:val="24"/>
        </w:rPr>
        <w:t> </w:t>
      </w:r>
    </w:p>
    <w:p w14:paraId="714380E3" w14:textId="77777777" w:rsidR="00602311" w:rsidRPr="00894034" w:rsidRDefault="001D2FB0" w:rsidP="00602311">
      <w:pPr>
        <w:spacing w:after="0" w:line="360" w:lineRule="auto"/>
        <w:jc w:val="both"/>
        <w:divId w:val="460611368"/>
        <w:rPr>
          <w:rFonts w:ascii="Arial" w:eastAsia="Times New Roman" w:hAnsi="Arial" w:cs="Arial"/>
          <w:color w:val="000000"/>
          <w:sz w:val="24"/>
          <w:szCs w:val="24"/>
        </w:rPr>
      </w:pPr>
      <w:r w:rsidRPr="00894034">
        <w:rPr>
          <w:rFonts w:ascii="Arial" w:eastAsia="Times New Roman" w:hAnsi="Arial" w:cs="Arial"/>
          <w:color w:val="000000"/>
          <w:sz w:val="24"/>
          <w:szCs w:val="24"/>
        </w:rPr>
        <w:t>Asimismo</w:t>
      </w:r>
      <w:r w:rsidR="00161D98" w:rsidRPr="00894034">
        <w:rPr>
          <w:rFonts w:ascii="Arial" w:eastAsia="Times New Roman" w:hAnsi="Arial" w:cs="Arial"/>
          <w:color w:val="000000"/>
          <w:sz w:val="24"/>
          <w:szCs w:val="24"/>
        </w:rPr>
        <w:t xml:space="preserve">, </w:t>
      </w:r>
      <w:r w:rsidRPr="00894034">
        <w:rPr>
          <w:rFonts w:ascii="Arial" w:eastAsia="Times New Roman" w:hAnsi="Arial" w:cs="Arial"/>
          <w:color w:val="000000"/>
          <w:sz w:val="24"/>
          <w:szCs w:val="24"/>
        </w:rPr>
        <w:t xml:space="preserve">dicha </w:t>
      </w:r>
      <w:r w:rsidR="00161D98" w:rsidRPr="00894034">
        <w:rPr>
          <w:rFonts w:ascii="Arial" w:eastAsia="Times New Roman" w:hAnsi="Arial" w:cs="Arial"/>
          <w:color w:val="000000"/>
          <w:sz w:val="24"/>
          <w:szCs w:val="24"/>
        </w:rPr>
        <w:t>S</w:t>
      </w:r>
      <w:r w:rsidRPr="00894034">
        <w:rPr>
          <w:rFonts w:ascii="Arial" w:eastAsia="Times New Roman" w:hAnsi="Arial" w:cs="Arial"/>
          <w:color w:val="000000"/>
          <w:sz w:val="24"/>
          <w:szCs w:val="24"/>
        </w:rPr>
        <w:t>ala también ha señalado que</w:t>
      </w:r>
      <w:r w:rsidR="00245DDD" w:rsidRPr="00894034">
        <w:rPr>
          <w:rFonts w:ascii="Arial" w:eastAsia="Times New Roman" w:hAnsi="Arial" w:cs="Arial"/>
          <w:color w:val="000000"/>
          <w:sz w:val="24"/>
          <w:szCs w:val="24"/>
        </w:rPr>
        <w:t xml:space="preserve"> el </w:t>
      </w:r>
      <w:r w:rsidR="00A764C1" w:rsidRPr="00894034">
        <w:rPr>
          <w:rFonts w:ascii="Arial" w:eastAsia="Times New Roman" w:hAnsi="Arial" w:cs="Arial"/>
          <w:color w:val="000000"/>
          <w:sz w:val="24"/>
          <w:szCs w:val="24"/>
        </w:rPr>
        <w:t>principio de certeza consiste en dotar de facultades expresas a las autoridades electorales, de tal modo que todos los participantes en el procedimiento electoral</w:t>
      </w:r>
      <w:r w:rsidR="00602311" w:rsidRPr="00894034">
        <w:rPr>
          <w:rFonts w:ascii="Arial" w:eastAsia="Times New Roman" w:hAnsi="Arial" w:cs="Arial"/>
          <w:color w:val="000000"/>
          <w:sz w:val="24"/>
          <w:szCs w:val="24"/>
        </w:rPr>
        <w:t xml:space="preserve">, </w:t>
      </w:r>
      <w:r w:rsidR="00A764C1" w:rsidRPr="00894034">
        <w:rPr>
          <w:rFonts w:ascii="Arial" w:eastAsia="Times New Roman" w:hAnsi="Arial" w:cs="Arial"/>
          <w:color w:val="000000"/>
          <w:sz w:val="24"/>
          <w:szCs w:val="24"/>
        </w:rPr>
        <w:t xml:space="preserve">acorde </w:t>
      </w:r>
      <w:r w:rsidR="00161D98" w:rsidRPr="00894034">
        <w:rPr>
          <w:rFonts w:ascii="Arial" w:eastAsia="Times New Roman" w:hAnsi="Arial" w:cs="Arial"/>
          <w:color w:val="000000"/>
          <w:sz w:val="24"/>
          <w:szCs w:val="24"/>
        </w:rPr>
        <w:t xml:space="preserve">con </w:t>
      </w:r>
      <w:r w:rsidR="00A764C1" w:rsidRPr="00894034">
        <w:rPr>
          <w:rFonts w:ascii="Arial" w:eastAsia="Times New Roman" w:hAnsi="Arial" w:cs="Arial"/>
          <w:color w:val="000000"/>
          <w:sz w:val="24"/>
          <w:szCs w:val="24"/>
        </w:rPr>
        <w:t>las reglas del Derecho mexicano, conozcan previamente, con claridad y seguridad, las reglas a las que debe estar sometida la actuación de todos los sujetos que han de intervenir, incluidas las autoridades, electorales y no electorales, además de atender los hechos tal como acontezcan.</w:t>
      </w:r>
      <w:r w:rsidR="00A73832" w:rsidRPr="00894034">
        <w:rPr>
          <w:rStyle w:val="Refdenotaalpie"/>
          <w:rFonts w:ascii="Arial" w:eastAsia="Times New Roman" w:hAnsi="Arial" w:cs="Arial"/>
          <w:color w:val="000000"/>
          <w:sz w:val="24"/>
          <w:szCs w:val="24"/>
        </w:rPr>
        <w:footnoteReference w:id="51"/>
      </w:r>
    </w:p>
    <w:p w14:paraId="45B482DE" w14:textId="77777777" w:rsidR="00602311" w:rsidRPr="00894034" w:rsidRDefault="00602311" w:rsidP="00602311">
      <w:pPr>
        <w:spacing w:after="0" w:line="360" w:lineRule="auto"/>
        <w:jc w:val="both"/>
        <w:divId w:val="460611368"/>
        <w:rPr>
          <w:rFonts w:ascii="Arial" w:eastAsia="Times New Roman" w:hAnsi="Arial" w:cs="Arial"/>
          <w:color w:val="000000"/>
          <w:sz w:val="24"/>
          <w:szCs w:val="24"/>
        </w:rPr>
      </w:pPr>
    </w:p>
    <w:p w14:paraId="390D68F9" w14:textId="77777777" w:rsidR="00A764C1" w:rsidRPr="00894034" w:rsidRDefault="00A73832" w:rsidP="00602311">
      <w:pPr>
        <w:spacing w:after="0" w:line="360" w:lineRule="auto"/>
        <w:jc w:val="both"/>
        <w:divId w:val="460611368"/>
        <w:rPr>
          <w:rFonts w:ascii="Arial" w:eastAsia="Times New Roman" w:hAnsi="Arial" w:cs="Arial"/>
          <w:color w:val="000000"/>
          <w:sz w:val="24"/>
          <w:szCs w:val="24"/>
        </w:rPr>
      </w:pPr>
      <w:r w:rsidRPr="00894034">
        <w:rPr>
          <w:rFonts w:ascii="Arial" w:eastAsia="Times New Roman" w:hAnsi="Arial" w:cs="Arial"/>
          <w:color w:val="000000"/>
          <w:sz w:val="24"/>
          <w:szCs w:val="24"/>
        </w:rPr>
        <w:t>Asimismo</w:t>
      </w:r>
      <w:r w:rsidR="00A764C1" w:rsidRPr="00894034">
        <w:rPr>
          <w:rFonts w:ascii="Arial" w:eastAsia="Times New Roman" w:hAnsi="Arial" w:cs="Arial"/>
          <w:color w:val="000000"/>
          <w:sz w:val="24"/>
          <w:szCs w:val="24"/>
        </w:rPr>
        <w:t>, el significado del principio de certeza radica en que las acciones que se efectúen deben ser veraces, reales y apegadas a los hechos, esto es, que el resultado de los procedimientos sea completamente verificable, fidedigno y confiable, de ahí que la certeza se convierta en presupuesto obligado de la democracia.</w:t>
      </w:r>
    </w:p>
    <w:p w14:paraId="5280E8A1" w14:textId="77777777" w:rsidR="00602311" w:rsidRPr="00894034" w:rsidRDefault="00602311" w:rsidP="00602311">
      <w:pPr>
        <w:spacing w:after="0" w:line="360" w:lineRule="auto"/>
        <w:ind w:right="567"/>
        <w:jc w:val="both"/>
        <w:divId w:val="460611368"/>
        <w:rPr>
          <w:rFonts w:ascii="Arial" w:eastAsia="Times New Roman" w:hAnsi="Arial" w:cs="Arial"/>
          <w:color w:val="000000"/>
          <w:sz w:val="24"/>
          <w:szCs w:val="24"/>
        </w:rPr>
      </w:pPr>
    </w:p>
    <w:p w14:paraId="36694FF7" w14:textId="77777777" w:rsidR="00A764C1" w:rsidRPr="00894034" w:rsidRDefault="00A764C1" w:rsidP="009E682D">
      <w:pPr>
        <w:spacing w:after="0" w:line="360" w:lineRule="auto"/>
        <w:ind w:right="49"/>
        <w:jc w:val="both"/>
        <w:divId w:val="460611368"/>
        <w:rPr>
          <w:rFonts w:ascii="Arial" w:eastAsia="Times New Roman" w:hAnsi="Arial" w:cs="Arial"/>
          <w:color w:val="000000"/>
          <w:sz w:val="24"/>
          <w:szCs w:val="24"/>
        </w:rPr>
      </w:pPr>
      <w:r w:rsidRPr="00894034">
        <w:rPr>
          <w:rFonts w:ascii="Arial" w:eastAsia="Times New Roman" w:hAnsi="Arial" w:cs="Arial"/>
          <w:color w:val="000000"/>
          <w:sz w:val="24"/>
          <w:szCs w:val="24"/>
        </w:rPr>
        <w:t>En efecto, la observancia del principio de certeza se debe traducir en que los ciudadanos, institutos políticos, autoridades</w:t>
      </w:r>
      <w:r w:rsidR="00161D98" w:rsidRPr="00894034">
        <w:rPr>
          <w:rFonts w:ascii="Arial" w:eastAsia="Times New Roman" w:hAnsi="Arial" w:cs="Arial"/>
          <w:color w:val="000000"/>
          <w:sz w:val="24"/>
          <w:szCs w:val="24"/>
        </w:rPr>
        <w:t xml:space="preserve"> </w:t>
      </w:r>
      <w:r w:rsidRPr="00894034">
        <w:rPr>
          <w:rFonts w:ascii="Arial" w:eastAsia="Times New Roman" w:hAnsi="Arial" w:cs="Arial"/>
          <w:color w:val="000000"/>
          <w:sz w:val="24"/>
          <w:szCs w:val="24"/>
        </w:rPr>
        <w:t>electorales y, en general, todos los que participen en el procedimiento electoral, conozcan las normas jurídicas que lo rigen, dotándolo de seguridad y transparencia, con los consecuentes beneficios que ello implica para la sociedad, principal destinataria de las normas electorales</w:t>
      </w:r>
      <w:r w:rsidR="00161D98" w:rsidRPr="00894034">
        <w:rPr>
          <w:rFonts w:ascii="Arial" w:eastAsia="Times New Roman" w:hAnsi="Arial" w:cs="Arial"/>
          <w:color w:val="000000"/>
          <w:sz w:val="24"/>
          <w:szCs w:val="24"/>
        </w:rPr>
        <w:t>,</w:t>
      </w:r>
      <w:r w:rsidRPr="00894034">
        <w:rPr>
          <w:rFonts w:ascii="Arial" w:eastAsia="Times New Roman" w:hAnsi="Arial" w:cs="Arial"/>
          <w:color w:val="000000"/>
          <w:sz w:val="24"/>
          <w:szCs w:val="24"/>
        </w:rPr>
        <w:t xml:space="preserve"> tomando en consideración los correspondientes actos y hechos jurídicos, tal como hubieren sucedido.</w:t>
      </w:r>
    </w:p>
    <w:p w14:paraId="012D8AA8" w14:textId="77777777" w:rsidR="00EF0DE9" w:rsidRPr="00894034" w:rsidRDefault="00EF0DE9" w:rsidP="009E682D">
      <w:pPr>
        <w:spacing w:after="0" w:line="360" w:lineRule="auto"/>
        <w:ind w:right="49"/>
        <w:jc w:val="both"/>
        <w:divId w:val="460611368"/>
        <w:rPr>
          <w:rFonts w:ascii="Arial" w:eastAsia="Times New Roman" w:hAnsi="Arial" w:cs="Arial"/>
          <w:color w:val="000000"/>
          <w:sz w:val="24"/>
          <w:szCs w:val="24"/>
        </w:rPr>
      </w:pPr>
    </w:p>
    <w:p w14:paraId="4B2CECED" w14:textId="77777777" w:rsidR="00A764C1" w:rsidRPr="00894034" w:rsidRDefault="00A764C1" w:rsidP="009E682D">
      <w:pPr>
        <w:spacing w:after="0" w:line="360" w:lineRule="auto"/>
        <w:ind w:right="49"/>
        <w:jc w:val="both"/>
        <w:divId w:val="460611368"/>
        <w:rPr>
          <w:rFonts w:ascii="Arial" w:eastAsia="Times New Roman" w:hAnsi="Arial" w:cs="Arial"/>
          <w:color w:val="000000"/>
          <w:sz w:val="24"/>
          <w:szCs w:val="24"/>
        </w:rPr>
      </w:pPr>
      <w:r w:rsidRPr="00894034">
        <w:rPr>
          <w:rFonts w:ascii="Arial" w:eastAsia="Times New Roman" w:hAnsi="Arial" w:cs="Arial"/>
          <w:color w:val="000000"/>
          <w:sz w:val="24"/>
          <w:szCs w:val="24"/>
        </w:rPr>
        <w:t>También este principio está materializado en los actos y hechos que se ejecuten en un procedimiento electoral y tengan por objeto que la ciudadanía pueda ejercer su derecho al voto, de manera libre, universal, cierta, secreta y directa, como la máxima expresión de la soberanía popular.</w:t>
      </w:r>
    </w:p>
    <w:p w14:paraId="158A2C26" w14:textId="77777777" w:rsidR="00A764C1" w:rsidRPr="00894034" w:rsidRDefault="00A764C1" w:rsidP="009E682D">
      <w:pPr>
        <w:spacing w:after="0" w:line="360" w:lineRule="auto"/>
        <w:ind w:right="49"/>
        <w:jc w:val="both"/>
        <w:divId w:val="460611368"/>
        <w:rPr>
          <w:rFonts w:ascii="Arial" w:eastAsia="Times New Roman" w:hAnsi="Arial" w:cs="Arial"/>
          <w:color w:val="000000"/>
          <w:sz w:val="24"/>
          <w:szCs w:val="24"/>
        </w:rPr>
      </w:pPr>
    </w:p>
    <w:p w14:paraId="70CC69E5" w14:textId="77777777" w:rsidR="009F7307" w:rsidRPr="00C25163" w:rsidRDefault="00F76D41" w:rsidP="003D03A6">
      <w:pPr>
        <w:adjustRightInd w:val="0"/>
        <w:spacing w:after="0" w:line="360" w:lineRule="auto"/>
        <w:jc w:val="both"/>
        <w:rPr>
          <w:rFonts w:ascii="Arial" w:eastAsia="Times New Roman" w:hAnsi="Arial" w:cs="Arial"/>
          <w:color w:val="000000"/>
          <w:sz w:val="24"/>
          <w:szCs w:val="24"/>
        </w:rPr>
      </w:pPr>
      <w:r w:rsidRPr="00C25163">
        <w:rPr>
          <w:rFonts w:ascii="Arial" w:hAnsi="Arial" w:cs="Arial"/>
          <w:sz w:val="24"/>
          <w:szCs w:val="24"/>
          <w:lang w:val="es-ES_tradnl"/>
        </w:rPr>
        <w:t>Finalmente</w:t>
      </w:r>
      <w:r w:rsidRPr="00C25163">
        <w:rPr>
          <w:rFonts w:ascii="Arial" w:hAnsi="Arial" w:cs="Arial"/>
          <w:b/>
          <w:bCs/>
          <w:sz w:val="24"/>
          <w:szCs w:val="24"/>
          <w:lang w:val="es-ES_tradnl"/>
        </w:rPr>
        <w:t xml:space="preserve">, </w:t>
      </w:r>
      <w:r w:rsidR="00003435" w:rsidRPr="00C25163">
        <w:rPr>
          <w:rFonts w:ascii="Arial" w:hAnsi="Arial" w:cs="Arial"/>
          <w:b/>
          <w:bCs/>
          <w:sz w:val="24"/>
          <w:szCs w:val="24"/>
          <w:lang w:val="es-ES_tradnl"/>
        </w:rPr>
        <w:t>el</w:t>
      </w:r>
      <w:r w:rsidRPr="00C25163">
        <w:rPr>
          <w:rFonts w:ascii="Arial" w:hAnsi="Arial" w:cs="Arial"/>
          <w:b/>
          <w:bCs/>
          <w:sz w:val="24"/>
          <w:szCs w:val="24"/>
          <w:lang w:val="es-ES_tradnl"/>
        </w:rPr>
        <w:t xml:space="preserve"> principio de legalidad </w:t>
      </w:r>
      <w:r w:rsidR="00D57FF6" w:rsidRPr="00C25163">
        <w:rPr>
          <w:rFonts w:ascii="Arial" w:eastAsia="Times New Roman" w:hAnsi="Arial" w:cs="Arial"/>
          <w:color w:val="000000"/>
          <w:sz w:val="24"/>
          <w:szCs w:val="24"/>
        </w:rPr>
        <w:t>consiste, esencialmente, en que todos los actos en materia electoral deben apegarse al orden jurídico, lo que implica la posibilidad de que puedan ser impugnados por parte legítima cuando se considere que se apartan de las normas jurídicas aplicables.</w:t>
      </w:r>
    </w:p>
    <w:p w14:paraId="6D0769F4" w14:textId="77777777" w:rsidR="003D03A6" w:rsidRPr="00C25163" w:rsidRDefault="003D03A6" w:rsidP="003D03A6">
      <w:pPr>
        <w:adjustRightInd w:val="0"/>
        <w:spacing w:after="0" w:line="360" w:lineRule="auto"/>
        <w:jc w:val="both"/>
        <w:rPr>
          <w:rFonts w:ascii="Arial" w:eastAsia="Times New Roman" w:hAnsi="Arial" w:cs="Arial"/>
          <w:color w:val="000000"/>
          <w:sz w:val="24"/>
          <w:szCs w:val="24"/>
        </w:rPr>
      </w:pPr>
    </w:p>
    <w:p w14:paraId="5078A7E8" w14:textId="77777777" w:rsidR="00023697" w:rsidRPr="00C25163" w:rsidRDefault="00023697" w:rsidP="003D03A6">
      <w:pPr>
        <w:adjustRightInd w:val="0"/>
        <w:spacing w:after="0" w:line="360" w:lineRule="auto"/>
        <w:jc w:val="both"/>
        <w:rPr>
          <w:rFonts w:ascii="Arial" w:eastAsia="Times New Roman" w:hAnsi="Arial" w:cs="Arial"/>
          <w:color w:val="000000"/>
          <w:sz w:val="24"/>
          <w:szCs w:val="24"/>
        </w:rPr>
      </w:pPr>
      <w:r w:rsidRPr="00C25163">
        <w:rPr>
          <w:rFonts w:ascii="Arial" w:eastAsia="Times New Roman" w:hAnsi="Arial" w:cs="Arial"/>
          <w:color w:val="000000"/>
          <w:sz w:val="24"/>
          <w:szCs w:val="24"/>
        </w:rPr>
        <w:t>En ese sentido,</w:t>
      </w:r>
      <w:r w:rsidR="000206D6" w:rsidRPr="00C25163">
        <w:rPr>
          <w:rFonts w:ascii="Arial" w:eastAsia="Times New Roman" w:hAnsi="Arial" w:cs="Arial"/>
          <w:color w:val="000000"/>
          <w:sz w:val="24"/>
          <w:szCs w:val="24"/>
        </w:rPr>
        <w:t xml:space="preserve"> en</w:t>
      </w:r>
      <w:r w:rsidR="00161D98" w:rsidRPr="00C25163">
        <w:rPr>
          <w:rStyle w:val="apple-converted-space"/>
          <w:rFonts w:ascii="Arial" w:eastAsia="Times New Roman" w:hAnsi="Arial" w:cs="Arial"/>
          <w:color w:val="000000"/>
          <w:sz w:val="24"/>
          <w:szCs w:val="24"/>
        </w:rPr>
        <w:t xml:space="preserve"> </w:t>
      </w:r>
      <w:r w:rsidR="000206D6" w:rsidRPr="00C25163">
        <w:rPr>
          <w:rFonts w:ascii="Arial" w:eastAsia="Times New Roman" w:hAnsi="Arial" w:cs="Arial"/>
          <w:color w:val="000000"/>
          <w:sz w:val="24"/>
          <w:szCs w:val="24"/>
        </w:rPr>
        <w:t>lo que toca al ámbito federal</w:t>
      </w:r>
      <w:r w:rsidR="00161D98" w:rsidRPr="00C25163">
        <w:rPr>
          <w:rStyle w:val="apple-converted-space"/>
          <w:rFonts w:ascii="Arial" w:eastAsia="Times New Roman" w:hAnsi="Arial" w:cs="Arial"/>
          <w:color w:val="000000"/>
          <w:sz w:val="24"/>
          <w:szCs w:val="24"/>
        </w:rPr>
        <w:t xml:space="preserve"> </w:t>
      </w:r>
      <w:r w:rsidR="000206D6" w:rsidRPr="00C25163">
        <w:rPr>
          <w:rFonts w:ascii="Arial" w:eastAsia="Times New Roman" w:hAnsi="Arial" w:cs="Arial"/>
          <w:color w:val="000000"/>
          <w:sz w:val="24"/>
          <w:szCs w:val="24"/>
        </w:rPr>
        <w:t>de la función electoral,</w:t>
      </w:r>
      <w:r w:rsidR="00161D98" w:rsidRPr="00C25163">
        <w:rPr>
          <w:rStyle w:val="apple-converted-space"/>
          <w:rFonts w:ascii="Arial" w:eastAsia="Times New Roman" w:hAnsi="Arial" w:cs="Arial"/>
          <w:color w:val="000000"/>
          <w:sz w:val="24"/>
          <w:szCs w:val="24"/>
        </w:rPr>
        <w:t xml:space="preserve"> </w:t>
      </w:r>
      <w:r w:rsidR="000206D6" w:rsidRPr="00C25163">
        <w:rPr>
          <w:rFonts w:ascii="Arial" w:eastAsia="Times New Roman" w:hAnsi="Arial" w:cs="Arial"/>
          <w:color w:val="000000"/>
          <w:sz w:val="24"/>
          <w:szCs w:val="24"/>
        </w:rPr>
        <w:t xml:space="preserve">el artículo 41 </w:t>
      </w:r>
      <w:r w:rsidR="00423912" w:rsidRPr="00C25163">
        <w:rPr>
          <w:rFonts w:ascii="Arial" w:eastAsia="Times New Roman" w:hAnsi="Arial" w:cs="Arial"/>
          <w:color w:val="000000"/>
          <w:sz w:val="24"/>
          <w:szCs w:val="24"/>
        </w:rPr>
        <w:t xml:space="preserve">fracción VI </w:t>
      </w:r>
      <w:r w:rsidR="000206D6" w:rsidRPr="00C25163">
        <w:rPr>
          <w:rFonts w:ascii="Arial" w:eastAsia="Times New Roman" w:hAnsi="Arial" w:cs="Arial"/>
          <w:color w:val="000000"/>
          <w:sz w:val="24"/>
          <w:szCs w:val="24"/>
        </w:rPr>
        <w:t xml:space="preserve">de la </w:t>
      </w:r>
      <w:r w:rsidR="000206D6" w:rsidRPr="00C25163">
        <w:rPr>
          <w:rFonts w:ascii="Arial" w:eastAsia="Times New Roman" w:hAnsi="Arial" w:cs="Arial"/>
          <w:i/>
          <w:iCs/>
          <w:color w:val="000000"/>
          <w:sz w:val="24"/>
          <w:szCs w:val="24"/>
        </w:rPr>
        <w:t>Constitución Federal</w:t>
      </w:r>
      <w:r w:rsidR="000206D6" w:rsidRPr="00C25163">
        <w:rPr>
          <w:rFonts w:ascii="Arial" w:eastAsia="Times New Roman" w:hAnsi="Arial" w:cs="Arial"/>
          <w:color w:val="000000"/>
          <w:sz w:val="24"/>
          <w:szCs w:val="24"/>
        </w:rPr>
        <w:t>, en lo que interesa, dispone que</w:t>
      </w:r>
      <w:r w:rsidR="00161D98" w:rsidRPr="00C25163">
        <w:rPr>
          <w:rFonts w:ascii="Arial" w:eastAsia="Times New Roman" w:hAnsi="Arial" w:cs="Arial"/>
          <w:color w:val="000000"/>
          <w:sz w:val="24"/>
          <w:szCs w:val="24"/>
        </w:rPr>
        <w:t>,</w:t>
      </w:r>
      <w:r w:rsidR="000206D6" w:rsidRPr="00C25163">
        <w:rPr>
          <w:rFonts w:ascii="Arial" w:eastAsia="Times New Roman" w:hAnsi="Arial" w:cs="Arial"/>
          <w:color w:val="000000"/>
          <w:sz w:val="24"/>
          <w:szCs w:val="24"/>
        </w:rPr>
        <w:t xml:space="preserve"> </w:t>
      </w:r>
      <w:r w:rsidR="00423912" w:rsidRPr="00C25163">
        <w:rPr>
          <w:rFonts w:ascii="Arial" w:eastAsia="Times New Roman" w:hAnsi="Arial" w:cs="Arial"/>
          <w:b/>
          <w:bCs/>
          <w:color w:val="000000"/>
          <w:sz w:val="24"/>
          <w:szCs w:val="24"/>
        </w:rPr>
        <w:t>p</w:t>
      </w:r>
      <w:r w:rsidR="00C532B9" w:rsidRPr="00C25163">
        <w:rPr>
          <w:rFonts w:ascii="Arial" w:eastAsia="Times New Roman" w:hAnsi="Arial" w:cs="Arial"/>
          <w:b/>
          <w:bCs/>
          <w:color w:val="000000"/>
          <w:sz w:val="24"/>
          <w:szCs w:val="24"/>
        </w:rPr>
        <w:t>ara garantizar los principios de constitucionalidad y legalidad de los actos y resoluciones electorales, se establecerá un sistema de medios de impugnación</w:t>
      </w:r>
      <w:r w:rsidR="00161D98" w:rsidRPr="00C25163">
        <w:rPr>
          <w:rStyle w:val="apple-converted-space"/>
          <w:rFonts w:ascii="Arial" w:eastAsia="Times New Roman" w:hAnsi="Arial" w:cs="Arial"/>
          <w:color w:val="000000"/>
          <w:sz w:val="24"/>
          <w:szCs w:val="24"/>
        </w:rPr>
        <w:t xml:space="preserve"> </w:t>
      </w:r>
      <w:r w:rsidR="00C532B9" w:rsidRPr="00C25163">
        <w:rPr>
          <w:rFonts w:ascii="Arial" w:eastAsia="Times New Roman" w:hAnsi="Arial" w:cs="Arial"/>
          <w:color w:val="000000"/>
          <w:sz w:val="24"/>
          <w:szCs w:val="24"/>
        </w:rPr>
        <w:t xml:space="preserve">en los términos que señalen esta Constitución y la ley. Dicho sistema dará definitividad a las distintas etapas de los procesos electorales y garantizará la protección de los derechos políticos de los ciudadanos de votar, ser votados y de asociación, en los términos del artículo 99 de </w:t>
      </w:r>
      <w:r w:rsidR="00D24E93" w:rsidRPr="00C25163">
        <w:rPr>
          <w:rFonts w:ascii="Arial" w:eastAsia="Times New Roman" w:hAnsi="Arial" w:cs="Arial"/>
          <w:color w:val="000000"/>
          <w:sz w:val="24"/>
          <w:szCs w:val="24"/>
        </w:rPr>
        <w:t>la</w:t>
      </w:r>
      <w:r w:rsidR="00C532B9" w:rsidRPr="00C25163">
        <w:rPr>
          <w:rFonts w:ascii="Arial" w:eastAsia="Times New Roman" w:hAnsi="Arial" w:cs="Arial"/>
          <w:color w:val="000000"/>
          <w:sz w:val="24"/>
          <w:szCs w:val="24"/>
        </w:rPr>
        <w:t xml:space="preserve"> </w:t>
      </w:r>
      <w:r w:rsidR="00C532B9" w:rsidRPr="00C25163">
        <w:rPr>
          <w:rFonts w:ascii="Arial" w:eastAsia="Times New Roman" w:hAnsi="Arial" w:cs="Arial"/>
          <w:i/>
          <w:iCs/>
          <w:color w:val="000000"/>
          <w:sz w:val="24"/>
          <w:szCs w:val="24"/>
        </w:rPr>
        <w:t>Constitución</w:t>
      </w:r>
      <w:r w:rsidR="00E04630" w:rsidRPr="00C25163">
        <w:rPr>
          <w:rFonts w:ascii="Arial" w:eastAsia="Times New Roman" w:hAnsi="Arial" w:cs="Arial"/>
          <w:i/>
          <w:iCs/>
          <w:color w:val="000000"/>
          <w:sz w:val="24"/>
          <w:szCs w:val="24"/>
        </w:rPr>
        <w:t xml:space="preserve"> Federal</w:t>
      </w:r>
      <w:r w:rsidR="00C532B9" w:rsidRPr="00C25163">
        <w:rPr>
          <w:rFonts w:ascii="Arial" w:eastAsia="Times New Roman" w:hAnsi="Arial" w:cs="Arial"/>
          <w:color w:val="000000"/>
          <w:sz w:val="24"/>
          <w:szCs w:val="24"/>
        </w:rPr>
        <w:t>.</w:t>
      </w:r>
    </w:p>
    <w:p w14:paraId="3FCE4945" w14:textId="77777777" w:rsidR="003D03A6" w:rsidRPr="00C25163" w:rsidRDefault="003D03A6" w:rsidP="003D03A6">
      <w:pPr>
        <w:adjustRightInd w:val="0"/>
        <w:spacing w:after="0" w:line="360" w:lineRule="auto"/>
        <w:jc w:val="both"/>
        <w:rPr>
          <w:rFonts w:ascii="Arial" w:hAnsi="Arial" w:cs="Arial"/>
          <w:b/>
          <w:bCs/>
          <w:sz w:val="24"/>
          <w:szCs w:val="24"/>
          <w:lang w:val="es-ES_tradnl"/>
        </w:rPr>
      </w:pPr>
    </w:p>
    <w:p w14:paraId="67DDBBAC" w14:textId="77777777" w:rsidR="00B20560" w:rsidRPr="00894034" w:rsidRDefault="00B20560" w:rsidP="00150C61">
      <w:pPr>
        <w:spacing w:after="0" w:line="360" w:lineRule="auto"/>
        <w:jc w:val="both"/>
        <w:divId w:val="1536885415"/>
        <w:rPr>
          <w:rFonts w:ascii="Arial" w:eastAsia="Times New Roman" w:hAnsi="Arial" w:cs="Arial"/>
          <w:color w:val="000000"/>
          <w:sz w:val="24"/>
          <w:szCs w:val="24"/>
        </w:rPr>
      </w:pPr>
      <w:r w:rsidRPr="00894034">
        <w:rPr>
          <w:rFonts w:ascii="Arial" w:eastAsia="Times New Roman" w:hAnsi="Arial" w:cs="Arial"/>
          <w:color w:val="000000"/>
          <w:sz w:val="24"/>
          <w:szCs w:val="24"/>
        </w:rPr>
        <w:t>Por otra parte, en lo que atañe a la función electoral en el ámbito local,</w:t>
      </w:r>
      <w:r w:rsidR="00EC50E7" w:rsidRPr="00894034">
        <w:rPr>
          <w:rFonts w:ascii="Arial" w:eastAsia="Times New Roman" w:hAnsi="Arial" w:cs="Arial"/>
          <w:color w:val="000000"/>
          <w:sz w:val="24"/>
          <w:szCs w:val="24"/>
        </w:rPr>
        <w:t xml:space="preserve"> </w:t>
      </w:r>
      <w:r w:rsidRPr="00894034">
        <w:rPr>
          <w:rFonts w:ascii="Arial" w:eastAsia="Times New Roman" w:hAnsi="Arial" w:cs="Arial"/>
          <w:color w:val="000000"/>
          <w:sz w:val="24"/>
          <w:szCs w:val="24"/>
        </w:rPr>
        <w:t xml:space="preserve">la fracción IV del artículo 116 de la </w:t>
      </w:r>
      <w:r w:rsidRPr="00894034">
        <w:rPr>
          <w:rFonts w:ascii="Arial" w:eastAsia="Times New Roman" w:hAnsi="Arial" w:cs="Arial"/>
          <w:i/>
          <w:iCs/>
          <w:color w:val="000000"/>
          <w:sz w:val="24"/>
          <w:szCs w:val="24"/>
        </w:rPr>
        <w:t>Constitución</w:t>
      </w:r>
      <w:r w:rsidR="00B914E0" w:rsidRPr="00894034">
        <w:rPr>
          <w:rFonts w:ascii="Arial" w:eastAsia="Times New Roman" w:hAnsi="Arial" w:cs="Arial"/>
          <w:i/>
          <w:iCs/>
          <w:color w:val="000000"/>
          <w:sz w:val="24"/>
          <w:szCs w:val="24"/>
        </w:rPr>
        <w:t xml:space="preserve"> Federal</w:t>
      </w:r>
      <w:r w:rsidRPr="00894034">
        <w:rPr>
          <w:rFonts w:ascii="Arial" w:eastAsia="Times New Roman" w:hAnsi="Arial" w:cs="Arial"/>
          <w:color w:val="000000"/>
          <w:sz w:val="24"/>
          <w:szCs w:val="24"/>
        </w:rPr>
        <w:t>, en la parte conducente, dispone:</w:t>
      </w:r>
    </w:p>
    <w:p w14:paraId="4075ACFF" w14:textId="77777777" w:rsidR="00B20560" w:rsidRPr="00894034" w:rsidRDefault="00B20560" w:rsidP="00150C61">
      <w:pPr>
        <w:spacing w:after="0" w:line="360" w:lineRule="auto"/>
        <w:jc w:val="both"/>
        <w:divId w:val="1536885415"/>
        <w:rPr>
          <w:rFonts w:ascii="Arial" w:eastAsia="Times New Roman" w:hAnsi="Arial" w:cs="Arial"/>
          <w:color w:val="000000"/>
          <w:sz w:val="24"/>
          <w:szCs w:val="24"/>
        </w:rPr>
      </w:pPr>
    </w:p>
    <w:p w14:paraId="7D7A819C" w14:textId="77777777" w:rsidR="00B20560" w:rsidRPr="00894034" w:rsidRDefault="000A3F7D" w:rsidP="00EC50E7">
      <w:pPr>
        <w:spacing w:after="0" w:line="276" w:lineRule="auto"/>
        <w:ind w:left="426" w:right="616"/>
        <w:jc w:val="both"/>
        <w:divId w:val="1536885415"/>
        <w:rPr>
          <w:rFonts w:ascii="Arial" w:eastAsia="Times New Roman" w:hAnsi="Arial" w:cs="Arial"/>
          <w:i/>
          <w:iCs/>
          <w:color w:val="000000"/>
        </w:rPr>
      </w:pPr>
      <w:r w:rsidRPr="00894034">
        <w:rPr>
          <w:rFonts w:ascii="Arial" w:eastAsia="Times New Roman" w:hAnsi="Arial" w:cs="Arial"/>
          <w:i/>
          <w:iCs/>
          <w:color w:val="000000"/>
        </w:rPr>
        <w:t>“</w:t>
      </w:r>
      <w:r w:rsidR="00B20560" w:rsidRPr="00894034">
        <w:rPr>
          <w:rFonts w:ascii="Arial" w:eastAsia="Times New Roman" w:hAnsi="Arial" w:cs="Arial"/>
          <w:i/>
          <w:iCs/>
          <w:color w:val="000000"/>
        </w:rPr>
        <w:t>De conformidad con las bases establecidas en esta Constitución y las leyes generales en la materia, las Constituciones y leyes de los Estados en materia electoral, garantizarán que:</w:t>
      </w:r>
    </w:p>
    <w:p w14:paraId="5FCB28BE" w14:textId="77777777" w:rsidR="00B20560" w:rsidRPr="00894034" w:rsidRDefault="00B20560" w:rsidP="00EC50E7">
      <w:pPr>
        <w:spacing w:after="0" w:line="276" w:lineRule="auto"/>
        <w:ind w:left="426" w:right="616"/>
        <w:jc w:val="both"/>
        <w:divId w:val="1536885415"/>
        <w:rPr>
          <w:rFonts w:ascii="Arial" w:eastAsia="Times New Roman" w:hAnsi="Arial" w:cs="Arial"/>
          <w:i/>
          <w:iCs/>
          <w:color w:val="000000"/>
        </w:rPr>
      </w:pPr>
      <w:r w:rsidRPr="00894034">
        <w:rPr>
          <w:rFonts w:ascii="Arial" w:eastAsia="Times New Roman" w:hAnsi="Arial" w:cs="Arial"/>
          <w:i/>
          <w:iCs/>
          <w:color w:val="000000"/>
        </w:rPr>
        <w:t>(…)</w:t>
      </w:r>
    </w:p>
    <w:p w14:paraId="0FE6F098" w14:textId="77777777" w:rsidR="00B20560" w:rsidRPr="00894034" w:rsidRDefault="00B20560" w:rsidP="00EC50E7">
      <w:pPr>
        <w:spacing w:after="0" w:line="276" w:lineRule="auto"/>
        <w:ind w:left="426" w:right="616"/>
        <w:jc w:val="both"/>
        <w:divId w:val="1536885415"/>
        <w:rPr>
          <w:rFonts w:ascii="Arial" w:eastAsia="Times New Roman" w:hAnsi="Arial" w:cs="Arial"/>
          <w:i/>
          <w:iCs/>
          <w:color w:val="000000"/>
        </w:rPr>
      </w:pPr>
      <w:r w:rsidRPr="00894034">
        <w:rPr>
          <w:rFonts w:ascii="Arial" w:eastAsia="Times New Roman" w:hAnsi="Arial" w:cs="Arial"/>
          <w:i/>
          <w:iCs/>
          <w:color w:val="000000"/>
        </w:rPr>
        <w:t>b) En el ejercicio de la función electoral, a cargo de las autoridades electorales, sean principios rectores los de certeza, imparcialidad, independencia, </w:t>
      </w:r>
      <w:r w:rsidRPr="00894034">
        <w:rPr>
          <w:rFonts w:ascii="Arial" w:eastAsia="Times New Roman" w:hAnsi="Arial" w:cs="Arial"/>
          <w:b/>
          <w:bCs/>
          <w:i/>
          <w:iCs/>
          <w:color w:val="000000"/>
        </w:rPr>
        <w:t>legalidad</w:t>
      </w:r>
      <w:r w:rsidRPr="00894034">
        <w:rPr>
          <w:rFonts w:ascii="Arial" w:eastAsia="Times New Roman" w:hAnsi="Arial" w:cs="Arial"/>
          <w:i/>
          <w:iCs/>
          <w:color w:val="000000"/>
        </w:rPr>
        <w:t>, máxima publicidad y objetividad;</w:t>
      </w:r>
    </w:p>
    <w:p w14:paraId="29A8BC74" w14:textId="77777777" w:rsidR="00B20560" w:rsidRPr="00894034" w:rsidRDefault="00B20560" w:rsidP="00EC50E7">
      <w:pPr>
        <w:spacing w:after="0" w:line="276" w:lineRule="auto"/>
        <w:ind w:left="426" w:right="616"/>
        <w:jc w:val="both"/>
        <w:divId w:val="1536885415"/>
        <w:rPr>
          <w:rFonts w:ascii="Arial" w:eastAsia="Times New Roman" w:hAnsi="Arial" w:cs="Arial"/>
          <w:i/>
          <w:iCs/>
          <w:color w:val="000000"/>
        </w:rPr>
      </w:pPr>
      <w:r w:rsidRPr="00894034">
        <w:rPr>
          <w:rFonts w:ascii="Arial" w:eastAsia="Times New Roman" w:hAnsi="Arial" w:cs="Arial"/>
          <w:i/>
          <w:iCs/>
          <w:color w:val="000000"/>
        </w:rPr>
        <w:t>(…)</w:t>
      </w:r>
    </w:p>
    <w:p w14:paraId="495281AF" w14:textId="77777777" w:rsidR="00B20560" w:rsidRPr="00894034" w:rsidRDefault="00B20560" w:rsidP="00EC50E7">
      <w:pPr>
        <w:spacing w:after="0" w:line="276" w:lineRule="auto"/>
        <w:ind w:left="426" w:right="616"/>
        <w:jc w:val="both"/>
        <w:divId w:val="1536885415"/>
        <w:rPr>
          <w:rFonts w:ascii="Arial" w:eastAsia="Times New Roman" w:hAnsi="Arial" w:cs="Arial"/>
          <w:i/>
          <w:iCs/>
          <w:color w:val="000000"/>
        </w:rPr>
      </w:pPr>
      <w:r w:rsidRPr="00894034">
        <w:rPr>
          <w:rFonts w:ascii="Arial" w:eastAsia="Times New Roman" w:hAnsi="Arial" w:cs="Arial"/>
          <w:i/>
          <w:iCs/>
          <w:color w:val="000000"/>
        </w:rPr>
        <w:t>l) Se establezca un sistema de medios de impugnación para que </w:t>
      </w:r>
      <w:r w:rsidRPr="00894034">
        <w:rPr>
          <w:rFonts w:ascii="Arial" w:eastAsia="Times New Roman" w:hAnsi="Arial" w:cs="Arial"/>
          <w:b/>
          <w:bCs/>
          <w:i/>
          <w:iCs/>
          <w:color w:val="000000"/>
        </w:rPr>
        <w:t xml:space="preserve">todos los actos y resoluciones electorales se sujeten invariablemente al principio de </w:t>
      </w:r>
      <w:r w:rsidR="00F2708B" w:rsidRPr="00894034">
        <w:rPr>
          <w:rFonts w:ascii="Arial" w:eastAsia="Times New Roman" w:hAnsi="Arial" w:cs="Arial"/>
          <w:b/>
          <w:bCs/>
          <w:i/>
          <w:iCs/>
          <w:color w:val="000000"/>
        </w:rPr>
        <w:t>legalidad”</w:t>
      </w:r>
      <w:r w:rsidR="00F2708B" w:rsidRPr="00894034">
        <w:rPr>
          <w:rFonts w:ascii="Arial" w:eastAsia="Times New Roman" w:hAnsi="Arial" w:cs="Arial"/>
          <w:i/>
          <w:iCs/>
          <w:color w:val="000000"/>
        </w:rPr>
        <w:t xml:space="preserve"> (</w:t>
      </w:r>
      <w:r w:rsidRPr="00894034">
        <w:rPr>
          <w:rFonts w:ascii="Arial" w:eastAsia="Times New Roman" w:hAnsi="Arial" w:cs="Arial"/>
          <w:i/>
          <w:iCs/>
          <w:color w:val="000000"/>
        </w:rPr>
        <w:t>…).</w:t>
      </w:r>
    </w:p>
    <w:p w14:paraId="7D4604B7" w14:textId="77777777" w:rsidR="00B20560" w:rsidRPr="00894034" w:rsidRDefault="00B20560" w:rsidP="00A0340C">
      <w:pPr>
        <w:spacing w:after="0" w:line="360" w:lineRule="auto"/>
        <w:ind w:right="49"/>
        <w:jc w:val="both"/>
        <w:divId w:val="1536885415"/>
        <w:rPr>
          <w:rFonts w:ascii="Arial" w:eastAsia="Times New Roman" w:hAnsi="Arial" w:cs="Arial"/>
          <w:i/>
          <w:iCs/>
          <w:color w:val="000000"/>
          <w:sz w:val="24"/>
          <w:szCs w:val="24"/>
        </w:rPr>
      </w:pPr>
    </w:p>
    <w:p w14:paraId="022FE123" w14:textId="77777777" w:rsidR="00FD229D" w:rsidRPr="00C25163" w:rsidRDefault="002A1E14" w:rsidP="00EC50E7">
      <w:pPr>
        <w:adjustRightInd w:val="0"/>
        <w:spacing w:after="0" w:line="360" w:lineRule="auto"/>
        <w:jc w:val="both"/>
        <w:rPr>
          <w:rFonts w:ascii="Arial" w:eastAsia="Times New Roman" w:hAnsi="Arial" w:cs="Arial"/>
          <w:color w:val="000000"/>
          <w:sz w:val="24"/>
          <w:szCs w:val="24"/>
        </w:rPr>
      </w:pPr>
      <w:r w:rsidRPr="00C25163">
        <w:rPr>
          <w:rFonts w:ascii="Arial" w:eastAsia="Times New Roman" w:hAnsi="Arial" w:cs="Arial"/>
          <w:color w:val="000000"/>
          <w:sz w:val="24"/>
          <w:szCs w:val="24"/>
        </w:rPr>
        <w:t xml:space="preserve">Lo transcrito, evidencia que el principio de legalidad de los actos en materia electoral, tanto en el ámbito federal como en el local, se encuentra consagrado en la </w:t>
      </w:r>
      <w:r w:rsidR="00EC50E7" w:rsidRPr="00C25163">
        <w:rPr>
          <w:rFonts w:ascii="Arial" w:eastAsia="Times New Roman" w:hAnsi="Arial" w:cs="Arial"/>
          <w:i/>
          <w:iCs/>
          <w:color w:val="000000"/>
          <w:sz w:val="24"/>
          <w:szCs w:val="24"/>
        </w:rPr>
        <w:t>Constitución Federal</w:t>
      </w:r>
      <w:r w:rsidRPr="00C25163">
        <w:rPr>
          <w:rFonts w:ascii="Arial" w:eastAsia="Times New Roman" w:hAnsi="Arial" w:cs="Arial"/>
          <w:color w:val="000000"/>
          <w:sz w:val="24"/>
          <w:szCs w:val="24"/>
        </w:rPr>
        <w:t>, la cual contiene además</w:t>
      </w:r>
      <w:r w:rsidR="00EC50E7" w:rsidRPr="00C25163">
        <w:rPr>
          <w:rStyle w:val="apple-converted-space"/>
          <w:rFonts w:ascii="Arial" w:eastAsia="Times New Roman" w:hAnsi="Arial" w:cs="Arial"/>
          <w:color w:val="000000"/>
          <w:sz w:val="24"/>
          <w:szCs w:val="24"/>
        </w:rPr>
        <w:t xml:space="preserve">, </w:t>
      </w:r>
      <w:r w:rsidRPr="00C25163">
        <w:rPr>
          <w:rFonts w:ascii="Arial" w:eastAsia="Times New Roman" w:hAnsi="Arial" w:cs="Arial"/>
          <w:color w:val="000000"/>
          <w:sz w:val="24"/>
          <w:szCs w:val="24"/>
        </w:rPr>
        <w:t>un mandato</w:t>
      </w:r>
      <w:r w:rsidR="00EC50E7" w:rsidRPr="00C25163">
        <w:rPr>
          <w:rFonts w:ascii="Arial" w:eastAsia="Times New Roman" w:hAnsi="Arial" w:cs="Arial"/>
          <w:color w:val="000000"/>
          <w:sz w:val="24"/>
          <w:szCs w:val="24"/>
        </w:rPr>
        <w:t xml:space="preserve"> </w:t>
      </w:r>
      <w:r w:rsidRPr="00C25163">
        <w:rPr>
          <w:rFonts w:ascii="Arial" w:eastAsia="Times New Roman" w:hAnsi="Arial" w:cs="Arial"/>
          <w:color w:val="000000"/>
          <w:sz w:val="24"/>
          <w:szCs w:val="24"/>
        </w:rPr>
        <w:t>que</w:t>
      </w:r>
      <w:r w:rsidR="00EC50E7" w:rsidRPr="00C25163">
        <w:rPr>
          <w:rStyle w:val="apple-converted-space"/>
          <w:rFonts w:ascii="Arial" w:eastAsia="Times New Roman" w:hAnsi="Arial" w:cs="Arial"/>
          <w:color w:val="000000"/>
          <w:sz w:val="24"/>
          <w:szCs w:val="24"/>
        </w:rPr>
        <w:t xml:space="preserve"> </w:t>
      </w:r>
      <w:r w:rsidRPr="00C25163">
        <w:rPr>
          <w:rFonts w:ascii="Arial" w:eastAsia="Times New Roman" w:hAnsi="Arial" w:cs="Arial"/>
          <w:color w:val="000000"/>
          <w:sz w:val="24"/>
          <w:szCs w:val="24"/>
        </w:rPr>
        <w:t>tanto a nivel federal como en</w:t>
      </w:r>
      <w:r w:rsidR="00EC50E7" w:rsidRPr="00C25163">
        <w:rPr>
          <w:rStyle w:val="apple-converted-space"/>
          <w:rFonts w:ascii="Arial" w:eastAsia="Times New Roman" w:hAnsi="Arial" w:cs="Arial"/>
          <w:color w:val="000000"/>
          <w:sz w:val="24"/>
          <w:szCs w:val="24"/>
        </w:rPr>
        <w:t xml:space="preserve"> </w:t>
      </w:r>
      <w:r w:rsidRPr="00C25163">
        <w:rPr>
          <w:rFonts w:ascii="Arial" w:eastAsia="Times New Roman" w:hAnsi="Arial" w:cs="Arial"/>
          <w:color w:val="000000"/>
          <w:sz w:val="24"/>
          <w:szCs w:val="24"/>
        </w:rPr>
        <w:t>las Constituciones y leyes de las entidades federativas,</w:t>
      </w:r>
      <w:r w:rsidR="00EC50E7" w:rsidRPr="00C25163">
        <w:rPr>
          <w:rStyle w:val="apple-converted-space"/>
          <w:rFonts w:ascii="Arial" w:eastAsia="Times New Roman" w:hAnsi="Arial" w:cs="Arial"/>
          <w:color w:val="000000"/>
          <w:sz w:val="24"/>
          <w:szCs w:val="24"/>
        </w:rPr>
        <w:t xml:space="preserve"> </w:t>
      </w:r>
      <w:r w:rsidRPr="00C25163">
        <w:rPr>
          <w:rFonts w:ascii="Arial" w:eastAsia="Times New Roman" w:hAnsi="Arial" w:cs="Arial"/>
          <w:color w:val="000000"/>
          <w:sz w:val="24"/>
          <w:szCs w:val="24"/>
        </w:rPr>
        <w:t>se establezca</w:t>
      </w:r>
      <w:r w:rsidR="00EC50E7" w:rsidRPr="00C25163">
        <w:rPr>
          <w:rStyle w:val="apple-converted-space"/>
          <w:rFonts w:ascii="Arial" w:eastAsia="Times New Roman" w:hAnsi="Arial" w:cs="Arial"/>
          <w:color w:val="000000"/>
          <w:sz w:val="24"/>
          <w:szCs w:val="24"/>
        </w:rPr>
        <w:t xml:space="preserve"> </w:t>
      </w:r>
      <w:r w:rsidRPr="00C25163">
        <w:rPr>
          <w:rFonts w:ascii="Arial" w:eastAsia="Times New Roman" w:hAnsi="Arial" w:cs="Arial"/>
          <w:color w:val="000000"/>
          <w:sz w:val="24"/>
          <w:szCs w:val="24"/>
        </w:rPr>
        <w:t>un sistema de medios de impugnación que garantice que todos los actos y resoluciones en materia electoral se sujeten invariablemente al mencionado principio de rango constitucional.</w:t>
      </w:r>
    </w:p>
    <w:p w14:paraId="01DCAA8D" w14:textId="77777777" w:rsidR="00FD229D" w:rsidRPr="00C25163" w:rsidRDefault="00FD229D" w:rsidP="00EC50E7">
      <w:pPr>
        <w:adjustRightInd w:val="0"/>
        <w:spacing w:after="0" w:line="360" w:lineRule="auto"/>
        <w:jc w:val="both"/>
        <w:rPr>
          <w:rFonts w:ascii="Arial" w:eastAsia="Times New Roman" w:hAnsi="Arial" w:cs="Arial"/>
          <w:color w:val="000000"/>
          <w:sz w:val="24"/>
          <w:szCs w:val="24"/>
        </w:rPr>
      </w:pPr>
    </w:p>
    <w:p w14:paraId="0987847F" w14:textId="77777777" w:rsidR="00FD229D" w:rsidRPr="00894034" w:rsidRDefault="00FD229D" w:rsidP="00EC50E7">
      <w:pPr>
        <w:spacing w:after="0" w:line="360" w:lineRule="auto"/>
        <w:jc w:val="both"/>
        <w:divId w:val="1389451650"/>
        <w:rPr>
          <w:rFonts w:ascii="Arial" w:eastAsia="Times New Roman" w:hAnsi="Arial" w:cs="Arial"/>
          <w:color w:val="000000"/>
          <w:sz w:val="24"/>
          <w:szCs w:val="24"/>
        </w:rPr>
      </w:pPr>
      <w:r w:rsidRPr="00894034">
        <w:rPr>
          <w:rFonts w:ascii="Arial" w:eastAsia="Times New Roman" w:hAnsi="Arial" w:cs="Arial"/>
          <w:color w:val="000000"/>
          <w:sz w:val="24"/>
          <w:szCs w:val="24"/>
        </w:rPr>
        <w:t>Cabe mencionar, que el principio de legalidad debe ser observado no solamente por las autoridades electorales, sino por todas las personas que realizan actos electorales.</w:t>
      </w:r>
    </w:p>
    <w:p w14:paraId="2EF2B920" w14:textId="77777777" w:rsidR="00FD229D" w:rsidRPr="00894034" w:rsidRDefault="00FD229D" w:rsidP="00EC50E7">
      <w:pPr>
        <w:spacing w:after="0" w:line="360" w:lineRule="auto"/>
        <w:jc w:val="both"/>
        <w:divId w:val="1389451650"/>
        <w:rPr>
          <w:rFonts w:ascii="Arial" w:eastAsia="Times New Roman" w:hAnsi="Arial" w:cs="Arial"/>
          <w:color w:val="000000"/>
          <w:sz w:val="24"/>
          <w:szCs w:val="24"/>
        </w:rPr>
      </w:pPr>
    </w:p>
    <w:p w14:paraId="30B4CD4C" w14:textId="77777777" w:rsidR="004920E4" w:rsidRPr="00894034" w:rsidRDefault="00FD229D" w:rsidP="004920E4">
      <w:pPr>
        <w:spacing w:after="0" w:line="360" w:lineRule="auto"/>
        <w:jc w:val="both"/>
        <w:divId w:val="1389451650"/>
        <w:rPr>
          <w:rFonts w:ascii="Arial" w:eastAsia="Times New Roman" w:hAnsi="Arial" w:cs="Arial"/>
          <w:color w:val="000000"/>
          <w:sz w:val="24"/>
          <w:szCs w:val="24"/>
        </w:rPr>
      </w:pPr>
      <w:r w:rsidRPr="00894034">
        <w:rPr>
          <w:rFonts w:ascii="Arial" w:eastAsia="Times New Roman" w:hAnsi="Arial" w:cs="Arial"/>
          <w:color w:val="000000"/>
          <w:sz w:val="24"/>
          <w:szCs w:val="24"/>
        </w:rPr>
        <w:t xml:space="preserve">Es importante precisar que, </w:t>
      </w:r>
      <w:r w:rsidRPr="00894034">
        <w:rPr>
          <w:rFonts w:ascii="Arial" w:eastAsia="Times New Roman" w:hAnsi="Arial" w:cs="Arial"/>
          <w:b/>
          <w:bCs/>
          <w:color w:val="000000"/>
          <w:sz w:val="24"/>
          <w:szCs w:val="24"/>
        </w:rPr>
        <w:t xml:space="preserve">aun cuando los partidos políticos tienen derechos de autoorganización y </w:t>
      </w:r>
      <w:r w:rsidR="00A73832" w:rsidRPr="00894034">
        <w:rPr>
          <w:rFonts w:ascii="Arial" w:eastAsia="Times New Roman" w:hAnsi="Arial" w:cs="Arial"/>
          <w:b/>
          <w:bCs/>
          <w:color w:val="000000"/>
          <w:sz w:val="24"/>
          <w:szCs w:val="24"/>
        </w:rPr>
        <w:t>autorregulación</w:t>
      </w:r>
      <w:r w:rsidRPr="00894034">
        <w:rPr>
          <w:rFonts w:ascii="Arial" w:eastAsia="Times New Roman" w:hAnsi="Arial" w:cs="Arial"/>
          <w:b/>
          <w:bCs/>
          <w:color w:val="000000"/>
          <w:sz w:val="24"/>
          <w:szCs w:val="24"/>
        </w:rPr>
        <w:t xml:space="preserve"> de su vida interna, de cualquier manera, se encuentran sujetos al principio de legalidad</w:t>
      </w:r>
      <w:r w:rsidRPr="00894034">
        <w:rPr>
          <w:rFonts w:ascii="Arial" w:eastAsia="Times New Roman" w:hAnsi="Arial" w:cs="Arial"/>
          <w:color w:val="000000"/>
          <w:sz w:val="24"/>
          <w:szCs w:val="24"/>
        </w:rPr>
        <w:t xml:space="preserve"> que opera en las dos vertientes que se han analizado, es decir, a virtud del principio de legalidad, los partidos tienen la obligación de ajustar sus actos al orden jurídico y existe la posibilidad de que esos actos sean sujetos de escrutinio, primero ante una instancia intrapartidista –que los partidos políticos tienen obligación de implementar-, y luego ante la instancia jurisdiccional.</w:t>
      </w:r>
    </w:p>
    <w:p w14:paraId="2334A79D" w14:textId="77777777" w:rsidR="004D15EE" w:rsidRPr="00894034" w:rsidRDefault="004D15EE" w:rsidP="004920E4">
      <w:pPr>
        <w:spacing w:after="0" w:line="360" w:lineRule="auto"/>
        <w:jc w:val="both"/>
        <w:divId w:val="1389451650"/>
        <w:rPr>
          <w:rFonts w:ascii="Arial" w:eastAsia="Times New Roman" w:hAnsi="Arial" w:cs="Arial"/>
          <w:color w:val="000000"/>
          <w:sz w:val="24"/>
          <w:szCs w:val="24"/>
        </w:rPr>
      </w:pPr>
    </w:p>
    <w:p w14:paraId="360F050E" w14:textId="77777777" w:rsidR="001C5511" w:rsidRPr="00894034" w:rsidRDefault="00B23B99" w:rsidP="004920E4">
      <w:pPr>
        <w:spacing w:after="0" w:line="360" w:lineRule="auto"/>
        <w:jc w:val="both"/>
        <w:divId w:val="1389451650"/>
        <w:rPr>
          <w:rFonts w:ascii="Arial" w:eastAsia="Times New Roman" w:hAnsi="Arial" w:cs="Arial"/>
          <w:color w:val="000000"/>
          <w:sz w:val="24"/>
          <w:szCs w:val="24"/>
        </w:rPr>
      </w:pPr>
      <w:r w:rsidRPr="00894034">
        <w:rPr>
          <w:rFonts w:ascii="Arial" w:eastAsia="Times New Roman" w:hAnsi="Arial" w:cs="Arial"/>
          <w:color w:val="000000"/>
          <w:sz w:val="24"/>
          <w:szCs w:val="24"/>
        </w:rPr>
        <w:t xml:space="preserve">En consecuencia, </w:t>
      </w:r>
      <w:r w:rsidRPr="00894034">
        <w:rPr>
          <w:rFonts w:ascii="Arial" w:eastAsia="Times New Roman" w:hAnsi="Arial" w:cs="Arial"/>
          <w:b/>
          <w:bCs/>
          <w:color w:val="000000"/>
          <w:sz w:val="24"/>
          <w:szCs w:val="24"/>
        </w:rPr>
        <w:t>en estricta observancia al principio de legalidad, los actos relacionados con la selección de candidato</w:t>
      </w:r>
      <w:r w:rsidR="00472185" w:rsidRPr="00894034">
        <w:rPr>
          <w:rFonts w:ascii="Arial" w:eastAsia="Times New Roman" w:hAnsi="Arial" w:cs="Arial"/>
          <w:b/>
          <w:bCs/>
          <w:color w:val="000000"/>
          <w:sz w:val="24"/>
          <w:szCs w:val="24"/>
        </w:rPr>
        <w:t>s,</w:t>
      </w:r>
      <w:r w:rsidRPr="00894034">
        <w:rPr>
          <w:rFonts w:ascii="Arial" w:eastAsia="Times New Roman" w:hAnsi="Arial" w:cs="Arial"/>
          <w:b/>
          <w:bCs/>
          <w:color w:val="000000"/>
          <w:sz w:val="24"/>
          <w:szCs w:val="24"/>
        </w:rPr>
        <w:t xml:space="preserve"> </w:t>
      </w:r>
      <w:r w:rsidR="00A766D1" w:rsidRPr="00894034">
        <w:rPr>
          <w:rFonts w:ascii="Arial" w:eastAsia="Times New Roman" w:hAnsi="Arial" w:cs="Arial"/>
          <w:b/>
          <w:bCs/>
          <w:color w:val="000000"/>
          <w:sz w:val="24"/>
          <w:szCs w:val="24"/>
        </w:rPr>
        <w:t xml:space="preserve">representantes </w:t>
      </w:r>
      <w:r w:rsidR="00472185" w:rsidRPr="00894034">
        <w:rPr>
          <w:rFonts w:ascii="Arial" w:eastAsia="Times New Roman" w:hAnsi="Arial" w:cs="Arial"/>
          <w:b/>
          <w:bCs/>
          <w:color w:val="000000"/>
          <w:sz w:val="24"/>
          <w:szCs w:val="24"/>
        </w:rPr>
        <w:t xml:space="preserve">y/o autoridades </w:t>
      </w:r>
      <w:r w:rsidRPr="00894034">
        <w:rPr>
          <w:rFonts w:ascii="Arial" w:eastAsia="Times New Roman" w:hAnsi="Arial" w:cs="Arial"/>
          <w:b/>
          <w:bCs/>
          <w:color w:val="000000"/>
          <w:sz w:val="24"/>
          <w:szCs w:val="24"/>
        </w:rPr>
        <w:t>de un partido político deben ajustarse al orden jurídico</w:t>
      </w:r>
      <w:r w:rsidRPr="00894034">
        <w:rPr>
          <w:rFonts w:ascii="Arial" w:eastAsia="Times New Roman" w:hAnsi="Arial" w:cs="Arial"/>
          <w:color w:val="000000"/>
          <w:sz w:val="24"/>
          <w:szCs w:val="24"/>
        </w:rPr>
        <w:t xml:space="preserve"> y son susceptibles de ser impugnados, primero ante las instancias internas del partido, y luego ante la autoridad jurisdiccional. La posibilidad de impugnar dichos actos tiene como propósito garantizar que éstos se ajusten a las disposiciones jurídicas aplicables.</w:t>
      </w:r>
    </w:p>
    <w:p w14:paraId="7941CDD0" w14:textId="77777777" w:rsidR="004920E4" w:rsidRPr="00894034" w:rsidRDefault="004920E4" w:rsidP="004920E4">
      <w:pPr>
        <w:spacing w:after="0" w:line="360" w:lineRule="auto"/>
        <w:jc w:val="both"/>
        <w:divId w:val="1389451650"/>
        <w:rPr>
          <w:rFonts w:ascii="Arial" w:eastAsia="Times New Roman" w:hAnsi="Arial" w:cs="Arial"/>
          <w:color w:val="000000"/>
          <w:sz w:val="24"/>
          <w:szCs w:val="24"/>
        </w:rPr>
      </w:pPr>
    </w:p>
    <w:p w14:paraId="6C819BB2" w14:textId="77777777" w:rsidR="00230472" w:rsidRPr="00C25163" w:rsidRDefault="005A2C7C" w:rsidP="007C5AE6">
      <w:pPr>
        <w:adjustRightInd w:val="0"/>
        <w:spacing w:after="0" w:line="360" w:lineRule="auto"/>
        <w:jc w:val="both"/>
        <w:rPr>
          <w:rFonts w:ascii="Arial" w:hAnsi="Arial" w:cs="Arial"/>
          <w:b/>
          <w:bCs/>
          <w:sz w:val="24"/>
          <w:szCs w:val="24"/>
          <w:lang w:val="es-ES_tradnl"/>
        </w:rPr>
      </w:pPr>
      <w:r w:rsidRPr="00C25163">
        <w:rPr>
          <w:rFonts w:ascii="Arial" w:hAnsi="Arial" w:cs="Arial"/>
          <w:b/>
          <w:bCs/>
          <w:sz w:val="24"/>
          <w:szCs w:val="24"/>
          <w:lang w:val="es-ES_tradnl"/>
        </w:rPr>
        <w:t>Debida f</w:t>
      </w:r>
      <w:r w:rsidR="00D934E9" w:rsidRPr="00C25163">
        <w:rPr>
          <w:rFonts w:ascii="Arial" w:hAnsi="Arial" w:cs="Arial"/>
          <w:b/>
          <w:bCs/>
          <w:sz w:val="24"/>
          <w:szCs w:val="24"/>
          <w:lang w:val="es-ES_tradnl"/>
        </w:rPr>
        <w:t>undamentación</w:t>
      </w:r>
      <w:r w:rsidR="003B0904" w:rsidRPr="00C25163">
        <w:rPr>
          <w:rFonts w:ascii="Arial" w:hAnsi="Arial" w:cs="Arial"/>
          <w:b/>
          <w:bCs/>
          <w:sz w:val="24"/>
          <w:szCs w:val="24"/>
          <w:lang w:val="es-ES_tradnl"/>
        </w:rPr>
        <w:t>, m</w:t>
      </w:r>
      <w:r w:rsidR="00D934E9" w:rsidRPr="00C25163">
        <w:rPr>
          <w:rFonts w:ascii="Arial" w:hAnsi="Arial" w:cs="Arial"/>
          <w:b/>
          <w:bCs/>
          <w:sz w:val="24"/>
          <w:szCs w:val="24"/>
          <w:lang w:val="es-ES_tradnl"/>
        </w:rPr>
        <w:t xml:space="preserve">otivación </w:t>
      </w:r>
      <w:r w:rsidR="003B0904" w:rsidRPr="00C25163">
        <w:rPr>
          <w:rFonts w:ascii="Arial" w:hAnsi="Arial" w:cs="Arial"/>
          <w:b/>
          <w:bCs/>
          <w:sz w:val="24"/>
          <w:szCs w:val="24"/>
          <w:lang w:val="es-ES_tradnl"/>
        </w:rPr>
        <w:t xml:space="preserve">y principio de </w:t>
      </w:r>
      <w:r w:rsidR="00285CD2" w:rsidRPr="00C25163">
        <w:rPr>
          <w:rFonts w:ascii="Arial" w:hAnsi="Arial" w:cs="Arial"/>
          <w:b/>
          <w:bCs/>
          <w:sz w:val="24"/>
          <w:szCs w:val="24"/>
          <w:lang w:val="es-ES_tradnl"/>
        </w:rPr>
        <w:t>exhaustividad</w:t>
      </w:r>
      <w:r w:rsidR="003B0904" w:rsidRPr="00C25163">
        <w:rPr>
          <w:rFonts w:ascii="Arial" w:hAnsi="Arial" w:cs="Arial"/>
          <w:b/>
          <w:bCs/>
          <w:sz w:val="24"/>
          <w:szCs w:val="24"/>
          <w:lang w:val="es-ES_tradnl"/>
        </w:rPr>
        <w:t xml:space="preserve"> </w:t>
      </w:r>
    </w:p>
    <w:p w14:paraId="433EF4AC" w14:textId="77777777" w:rsidR="007C5AE6" w:rsidRPr="00C25163" w:rsidRDefault="007C5AE6" w:rsidP="007C5AE6">
      <w:pPr>
        <w:adjustRightInd w:val="0"/>
        <w:spacing w:after="0" w:line="360" w:lineRule="auto"/>
        <w:jc w:val="both"/>
        <w:rPr>
          <w:rFonts w:ascii="Arial" w:hAnsi="Arial" w:cs="Arial"/>
          <w:b/>
          <w:bCs/>
          <w:sz w:val="24"/>
          <w:szCs w:val="24"/>
          <w:lang w:val="es-ES_tradnl"/>
        </w:rPr>
      </w:pPr>
    </w:p>
    <w:p w14:paraId="613D51CF" w14:textId="77777777" w:rsidR="00B215ED" w:rsidRPr="00C25163" w:rsidRDefault="00B215ED" w:rsidP="00230472">
      <w:pPr>
        <w:adjustRightInd w:val="0"/>
        <w:spacing w:after="0" w:line="360" w:lineRule="auto"/>
        <w:jc w:val="both"/>
        <w:rPr>
          <w:rFonts w:ascii="Arial" w:hAnsi="Arial" w:cs="Arial"/>
          <w:sz w:val="24"/>
          <w:szCs w:val="24"/>
          <w:lang w:val="es-ES_tradnl" w:eastAsia="en-US"/>
        </w:rPr>
      </w:pPr>
      <w:r w:rsidRPr="00C25163">
        <w:rPr>
          <w:rFonts w:ascii="Arial" w:hAnsi="Arial" w:cs="Arial"/>
          <w:sz w:val="24"/>
          <w:szCs w:val="24"/>
          <w:lang w:val="es-ES_tradnl" w:eastAsia="en-US"/>
        </w:rPr>
        <w:t xml:space="preserve">De la lectura de los artículos 14, 16 y 17 de la </w:t>
      </w:r>
      <w:r w:rsidRPr="00C25163">
        <w:rPr>
          <w:rFonts w:ascii="Arial" w:hAnsi="Arial" w:cs="Arial"/>
          <w:i/>
          <w:iCs/>
          <w:sz w:val="24"/>
          <w:szCs w:val="24"/>
          <w:lang w:val="es-ES_tradnl" w:eastAsia="en-US"/>
        </w:rPr>
        <w:t>Constitución Federal</w:t>
      </w:r>
      <w:r w:rsidRPr="00C25163">
        <w:rPr>
          <w:rFonts w:ascii="Arial" w:hAnsi="Arial" w:cs="Arial"/>
          <w:sz w:val="24"/>
          <w:szCs w:val="24"/>
          <w:lang w:val="es-ES_tradnl" w:eastAsia="en-US"/>
        </w:rPr>
        <w:t xml:space="preserve">, se advierte que el derecho de acceso a la justicia implica, de entre otros aspectos, el deber de las autoridades de ser exhaustivas, así como de exponer las razones de hecho y de derecho, para sustentar una determinación y </w:t>
      </w:r>
      <w:r w:rsidRPr="00894034">
        <w:rPr>
          <w:rFonts w:ascii="Arial" w:hAnsi="Arial" w:cs="Arial"/>
          <w:bCs/>
          <w:sz w:val="24"/>
          <w:szCs w:val="24"/>
          <w:lang w:val="es-ES_tradnl" w:eastAsia="es-ES"/>
        </w:rPr>
        <w:t>brindar una seguridad jurídica a las personas en el goce y ejercicio de sus derechos</w:t>
      </w:r>
      <w:r w:rsidRPr="00C25163">
        <w:rPr>
          <w:rFonts w:ascii="Arial" w:hAnsi="Arial" w:cs="Arial"/>
          <w:sz w:val="24"/>
          <w:szCs w:val="24"/>
          <w:lang w:val="es-ES_tradnl" w:eastAsia="en-US"/>
        </w:rPr>
        <w:t>.</w:t>
      </w:r>
      <w:r w:rsidRPr="00894034">
        <w:rPr>
          <w:rFonts w:ascii="Arial" w:hAnsi="Arial" w:cs="Arial"/>
          <w:sz w:val="24"/>
          <w:szCs w:val="24"/>
          <w:vertAlign w:val="superscript"/>
          <w:lang w:val="es-ES_tradnl" w:eastAsia="es-ES"/>
        </w:rPr>
        <w:footnoteReference w:id="52"/>
      </w:r>
    </w:p>
    <w:p w14:paraId="08785E8D" w14:textId="77777777" w:rsidR="00F147D6" w:rsidRPr="00C25163" w:rsidRDefault="00F147D6" w:rsidP="00230472">
      <w:pPr>
        <w:adjustRightInd w:val="0"/>
        <w:spacing w:after="0" w:line="360" w:lineRule="auto"/>
        <w:jc w:val="both"/>
        <w:rPr>
          <w:rFonts w:ascii="Arial" w:hAnsi="Arial" w:cs="Arial"/>
          <w:sz w:val="24"/>
          <w:szCs w:val="24"/>
          <w:lang w:val="es-ES_tradnl" w:eastAsia="en-US"/>
        </w:rPr>
      </w:pPr>
    </w:p>
    <w:p w14:paraId="0CCFED5D" w14:textId="77777777" w:rsidR="00B215ED" w:rsidRPr="00894034" w:rsidRDefault="00B215ED" w:rsidP="00F147D6">
      <w:pPr>
        <w:adjustRightInd w:val="0"/>
        <w:spacing w:after="0" w:line="360" w:lineRule="auto"/>
        <w:jc w:val="both"/>
        <w:rPr>
          <w:rFonts w:ascii="Arial" w:hAnsi="Arial" w:cs="Arial"/>
          <w:bCs/>
          <w:sz w:val="24"/>
          <w:szCs w:val="24"/>
          <w:lang w:val="es-ES_tradnl" w:eastAsia="es-ES"/>
        </w:rPr>
      </w:pPr>
      <w:r w:rsidRPr="00C25163">
        <w:rPr>
          <w:rFonts w:ascii="Arial" w:hAnsi="Arial" w:cs="Arial"/>
          <w:sz w:val="24"/>
          <w:szCs w:val="24"/>
          <w:lang w:val="es-ES_tradnl" w:eastAsia="en-US"/>
        </w:rPr>
        <w:t xml:space="preserve">En </w:t>
      </w:r>
      <w:r w:rsidRPr="00894034">
        <w:rPr>
          <w:rFonts w:ascii="Arial" w:hAnsi="Arial" w:cs="Arial"/>
          <w:bCs/>
          <w:sz w:val="24"/>
          <w:szCs w:val="24"/>
          <w:lang w:val="es-ES_tradnl" w:eastAsia="es-ES"/>
        </w:rPr>
        <w:t>este sentido, siguiendo la jurisprudencia de la Suprema Corte de Justicia de la Nación, para satisfacer esos parámetros debe “expresarse con precisión el precepto legal aplicable al caso” (fundamentación) y “deben señalarse, con precisión, las circunstancias especiales, razones particulares o causas inmediatas que se hayan tenido en consideración para la emisión del acto” (motivación).</w:t>
      </w:r>
      <w:r w:rsidRPr="00C25163">
        <w:rPr>
          <w:rFonts w:ascii="Arial" w:hAnsi="Arial" w:cs="Arial"/>
          <w:sz w:val="24"/>
          <w:szCs w:val="24"/>
          <w:vertAlign w:val="superscript"/>
          <w:lang w:val="es-ES_tradnl" w:eastAsia="es-ES"/>
        </w:rPr>
        <w:footnoteReference w:id="53"/>
      </w:r>
    </w:p>
    <w:p w14:paraId="1FD1CDB9" w14:textId="77777777" w:rsidR="00F147D6" w:rsidRPr="00C25163" w:rsidRDefault="00F147D6" w:rsidP="00F147D6">
      <w:pPr>
        <w:adjustRightInd w:val="0"/>
        <w:spacing w:after="0" w:line="360" w:lineRule="auto"/>
        <w:jc w:val="both"/>
        <w:rPr>
          <w:rFonts w:ascii="Arial" w:hAnsi="Arial" w:cs="Arial"/>
          <w:sz w:val="24"/>
          <w:szCs w:val="24"/>
          <w:lang w:val="es-ES_tradnl" w:eastAsia="en-US"/>
        </w:rPr>
      </w:pPr>
    </w:p>
    <w:p w14:paraId="4ECDE9E1" w14:textId="77777777" w:rsidR="00B215ED" w:rsidRPr="00C25163" w:rsidRDefault="00A73832" w:rsidP="00F147D6">
      <w:pPr>
        <w:adjustRightInd w:val="0"/>
        <w:spacing w:after="0" w:line="360" w:lineRule="auto"/>
        <w:jc w:val="both"/>
        <w:rPr>
          <w:rFonts w:ascii="Arial" w:hAnsi="Arial" w:cs="Arial"/>
          <w:sz w:val="24"/>
          <w:szCs w:val="24"/>
          <w:lang w:val="es-ES_tradnl" w:eastAsia="en-US"/>
        </w:rPr>
      </w:pPr>
      <w:r>
        <w:rPr>
          <w:rFonts w:ascii="Arial" w:hAnsi="Arial" w:cs="Arial"/>
          <w:sz w:val="24"/>
          <w:szCs w:val="24"/>
          <w:lang w:val="es-ES_tradnl" w:eastAsia="en-US"/>
        </w:rPr>
        <w:t>T</w:t>
      </w:r>
      <w:r w:rsidR="00B215ED" w:rsidRPr="00C25163">
        <w:rPr>
          <w:rFonts w:ascii="Arial" w:hAnsi="Arial" w:cs="Arial"/>
          <w:sz w:val="24"/>
          <w:szCs w:val="24"/>
          <w:lang w:val="es-ES_tradnl" w:eastAsia="en-US"/>
        </w:rPr>
        <w:t xml:space="preserve">al como lo ha sostenido la </w:t>
      </w:r>
      <w:r w:rsidR="00B215ED" w:rsidRPr="00C25163">
        <w:rPr>
          <w:rFonts w:ascii="Arial" w:hAnsi="Arial" w:cs="Arial"/>
          <w:i/>
          <w:iCs/>
          <w:sz w:val="24"/>
          <w:szCs w:val="24"/>
          <w:lang w:val="es-ES_tradnl" w:eastAsia="en-US"/>
        </w:rPr>
        <w:t>Sala Superior</w:t>
      </w:r>
      <w:r w:rsidR="00255CBC" w:rsidRPr="00C25163">
        <w:rPr>
          <w:rFonts w:ascii="Arial" w:hAnsi="Arial" w:cs="Arial"/>
          <w:i/>
          <w:iCs/>
          <w:sz w:val="24"/>
          <w:szCs w:val="24"/>
          <w:lang w:val="es-ES_tradnl" w:eastAsia="en-US"/>
        </w:rPr>
        <w:t>,</w:t>
      </w:r>
      <w:r w:rsidR="00B215ED" w:rsidRPr="00C25163">
        <w:rPr>
          <w:rFonts w:ascii="Arial" w:hAnsi="Arial" w:cs="Arial"/>
          <w:sz w:val="24"/>
          <w:szCs w:val="24"/>
          <w:lang w:val="es-ES_tradnl" w:eastAsia="en-US"/>
        </w:rPr>
        <w:t xml:space="preserve"> existe una falta de fundamentación y motivación, cuando la autoridad u órgano partidista, omite citar el o los preceptos jurídicos aplicables al caso, así como los razonamientos lógico-jurídicos que hacen evidente la aplicación de las normas jurídicas.</w:t>
      </w:r>
      <w:r w:rsidRPr="00C25163">
        <w:rPr>
          <w:rFonts w:ascii="Arial" w:hAnsi="Arial" w:cs="Arial"/>
          <w:sz w:val="24"/>
          <w:szCs w:val="24"/>
          <w:vertAlign w:val="superscript"/>
          <w:lang w:val="es-ES_tradnl" w:eastAsia="en-US"/>
        </w:rPr>
        <w:footnoteReference w:id="54"/>
      </w:r>
    </w:p>
    <w:p w14:paraId="4C923501" w14:textId="77777777" w:rsidR="00F147D6" w:rsidRPr="00C25163" w:rsidRDefault="00F147D6" w:rsidP="00F147D6">
      <w:pPr>
        <w:adjustRightInd w:val="0"/>
        <w:spacing w:after="0" w:line="360" w:lineRule="auto"/>
        <w:jc w:val="both"/>
        <w:rPr>
          <w:rFonts w:ascii="Arial" w:hAnsi="Arial" w:cs="Arial"/>
          <w:sz w:val="24"/>
          <w:szCs w:val="24"/>
          <w:lang w:val="es-ES_tradnl" w:eastAsia="en-US"/>
        </w:rPr>
      </w:pPr>
    </w:p>
    <w:p w14:paraId="20084028" w14:textId="77777777" w:rsidR="00B215ED" w:rsidRPr="00C25163" w:rsidRDefault="00B215ED" w:rsidP="000B0627">
      <w:pPr>
        <w:adjustRightInd w:val="0"/>
        <w:spacing w:after="0" w:line="360" w:lineRule="auto"/>
        <w:jc w:val="both"/>
        <w:rPr>
          <w:rFonts w:ascii="Arial" w:hAnsi="Arial" w:cs="Arial"/>
          <w:sz w:val="24"/>
          <w:szCs w:val="24"/>
          <w:lang w:val="es-ES_tradnl" w:eastAsia="en-US"/>
        </w:rPr>
      </w:pPr>
      <w:r w:rsidRPr="00C25163">
        <w:rPr>
          <w:rFonts w:ascii="Arial" w:hAnsi="Arial" w:cs="Arial"/>
          <w:sz w:val="24"/>
          <w:szCs w:val="24"/>
          <w:lang w:val="es-ES_tradnl" w:eastAsia="en-US"/>
        </w:rPr>
        <w:t>Por otra parte, subsiste una fundamentación indebida de las determinaciones, si se invocan preceptos legales que no son aplicables al caso y existe una motivación indebida, cuando se expresan razones que difieren de lo probado en el expediente y del contenido de las normas jurídicas aplicables.</w:t>
      </w:r>
      <w:r w:rsidRPr="00C25163">
        <w:rPr>
          <w:rFonts w:ascii="Arial" w:hAnsi="Arial" w:cs="Arial"/>
          <w:sz w:val="24"/>
          <w:szCs w:val="24"/>
          <w:vertAlign w:val="superscript"/>
          <w:lang w:val="es-ES_tradnl" w:eastAsia="en-US"/>
        </w:rPr>
        <w:footnoteReference w:id="55"/>
      </w:r>
    </w:p>
    <w:p w14:paraId="7791FB5F" w14:textId="77777777" w:rsidR="00416E24" w:rsidRPr="00C25163" w:rsidRDefault="00416E24" w:rsidP="000B0627">
      <w:pPr>
        <w:adjustRightInd w:val="0"/>
        <w:spacing w:after="0" w:line="360" w:lineRule="auto"/>
        <w:jc w:val="both"/>
        <w:rPr>
          <w:rFonts w:ascii="Arial" w:hAnsi="Arial" w:cs="Arial"/>
          <w:sz w:val="24"/>
          <w:szCs w:val="24"/>
          <w:lang w:val="es-ES_tradnl" w:eastAsia="en-US"/>
        </w:rPr>
      </w:pPr>
    </w:p>
    <w:p w14:paraId="3665583C" w14:textId="77777777" w:rsidR="00B215ED" w:rsidRPr="00894034" w:rsidRDefault="007C2A32" w:rsidP="000B0627">
      <w:pPr>
        <w:widowControl w:val="0"/>
        <w:autoSpaceDE w:val="0"/>
        <w:autoSpaceDN w:val="0"/>
        <w:spacing w:after="0" w:line="360" w:lineRule="auto"/>
        <w:jc w:val="both"/>
        <w:rPr>
          <w:rFonts w:ascii="Arial" w:hAnsi="Arial" w:cs="Arial"/>
          <w:sz w:val="24"/>
          <w:szCs w:val="24"/>
          <w:lang w:eastAsia="en-US"/>
        </w:rPr>
      </w:pPr>
      <w:r>
        <w:rPr>
          <w:rFonts w:ascii="Arial" w:eastAsia="Arial MT" w:hAnsi="Arial" w:cs="Arial"/>
          <w:sz w:val="24"/>
          <w:szCs w:val="24"/>
          <w:lang w:val="es-ES_tradnl" w:eastAsia="en-US"/>
        </w:rPr>
        <w:t>P</w:t>
      </w:r>
      <w:r w:rsidR="00B215ED" w:rsidRPr="00C25163">
        <w:rPr>
          <w:rFonts w:ascii="Arial" w:eastAsia="Arial MT" w:hAnsi="Arial" w:cs="Arial"/>
          <w:sz w:val="24"/>
          <w:szCs w:val="24"/>
          <w:lang w:val="es-ES_tradnl" w:eastAsia="en-US"/>
        </w:rPr>
        <w:t xml:space="preserve">or otra parte, de </w:t>
      </w:r>
      <w:r w:rsidR="00B215ED" w:rsidRPr="00894034">
        <w:rPr>
          <w:rFonts w:ascii="Arial" w:hAnsi="Arial" w:cs="Arial"/>
          <w:sz w:val="24"/>
          <w:szCs w:val="24"/>
          <w:lang w:eastAsia="en-US"/>
        </w:rPr>
        <w:t xml:space="preserve">conformidad con los artículos 17 de la </w:t>
      </w:r>
      <w:r w:rsidR="00B215ED" w:rsidRPr="00894034">
        <w:rPr>
          <w:rFonts w:ascii="Arial" w:hAnsi="Arial" w:cs="Arial"/>
          <w:i/>
          <w:iCs/>
          <w:sz w:val="24"/>
          <w:szCs w:val="24"/>
          <w:lang w:eastAsia="en-US"/>
        </w:rPr>
        <w:t>Constitución Federa</w:t>
      </w:r>
      <w:r w:rsidR="00B215ED" w:rsidRPr="007C2A32">
        <w:rPr>
          <w:rFonts w:ascii="Arial" w:hAnsi="Arial" w:cs="Arial"/>
          <w:i/>
          <w:iCs/>
          <w:sz w:val="24"/>
          <w:szCs w:val="24"/>
          <w:lang w:eastAsia="en-US"/>
        </w:rPr>
        <w:t>l</w:t>
      </w:r>
      <w:r w:rsidRPr="007C2A32">
        <w:rPr>
          <w:rFonts w:ascii="Arial" w:hAnsi="Arial" w:cs="Arial"/>
          <w:i/>
          <w:iCs/>
          <w:sz w:val="24"/>
          <w:szCs w:val="24"/>
          <w:lang w:eastAsia="en-US"/>
        </w:rPr>
        <w:t>,</w:t>
      </w:r>
      <w:r w:rsidR="00B215ED" w:rsidRPr="00894034">
        <w:rPr>
          <w:rFonts w:ascii="Arial" w:hAnsi="Arial" w:cs="Arial"/>
          <w:sz w:val="24"/>
          <w:szCs w:val="24"/>
          <w:lang w:eastAsia="en-US"/>
        </w:rPr>
        <w:t xml:space="preserve"> así como el 8 y 25 de la Convención Americana sobre Derechos Humanos, toda persona tiene derecho a que se le administre justicia por tribunales que estarán expeditos para impartirla, emitiendo sus resoluciones de manera pronta, completa e imparcial, lo cual comprende la obligación para los órganos de impartición de justicia de emitir las sentencias de forma exhaustiva.</w:t>
      </w:r>
    </w:p>
    <w:p w14:paraId="68F6BEDA" w14:textId="77777777" w:rsidR="000B0627" w:rsidRPr="00894034" w:rsidRDefault="000B0627" w:rsidP="000B0627">
      <w:pPr>
        <w:widowControl w:val="0"/>
        <w:autoSpaceDE w:val="0"/>
        <w:autoSpaceDN w:val="0"/>
        <w:spacing w:after="0" w:line="360" w:lineRule="auto"/>
        <w:jc w:val="both"/>
        <w:rPr>
          <w:rFonts w:ascii="Arial" w:hAnsi="Arial" w:cs="Arial"/>
          <w:sz w:val="24"/>
          <w:szCs w:val="24"/>
          <w:lang w:eastAsia="en-US"/>
        </w:rPr>
      </w:pPr>
    </w:p>
    <w:p w14:paraId="5D048EDB" w14:textId="77777777" w:rsidR="00B215ED" w:rsidRPr="00894034" w:rsidRDefault="00B215ED" w:rsidP="000B0627">
      <w:pPr>
        <w:spacing w:after="0" w:line="360" w:lineRule="auto"/>
        <w:jc w:val="both"/>
        <w:rPr>
          <w:rFonts w:ascii="Arial" w:hAnsi="Arial" w:cs="Arial"/>
          <w:i/>
          <w:iCs/>
          <w:sz w:val="24"/>
          <w:szCs w:val="24"/>
          <w:lang w:eastAsia="en-US"/>
        </w:rPr>
      </w:pPr>
      <w:r w:rsidRPr="00894034">
        <w:rPr>
          <w:rFonts w:ascii="Arial" w:hAnsi="Arial" w:cs="Arial"/>
          <w:sz w:val="24"/>
          <w:szCs w:val="24"/>
          <w:lang w:eastAsia="en-US"/>
        </w:rPr>
        <w:t xml:space="preserve">La </w:t>
      </w:r>
      <w:r w:rsidRPr="00894034">
        <w:rPr>
          <w:rFonts w:ascii="Arial" w:hAnsi="Arial" w:cs="Arial"/>
          <w:i/>
          <w:iCs/>
          <w:sz w:val="24"/>
          <w:szCs w:val="24"/>
          <w:lang w:eastAsia="en-US"/>
        </w:rPr>
        <w:t>Sala Superior</w:t>
      </w:r>
      <w:r w:rsidR="00255CBC" w:rsidRPr="00894034">
        <w:rPr>
          <w:rFonts w:ascii="Arial" w:hAnsi="Arial" w:cs="Arial"/>
          <w:i/>
          <w:iCs/>
          <w:sz w:val="24"/>
          <w:szCs w:val="24"/>
          <w:lang w:eastAsia="en-US"/>
        </w:rPr>
        <w:t>,</w:t>
      </w:r>
      <w:r w:rsidRPr="00894034">
        <w:rPr>
          <w:rFonts w:ascii="Arial" w:hAnsi="Arial" w:cs="Arial"/>
          <w:sz w:val="24"/>
          <w:szCs w:val="24"/>
          <w:lang w:eastAsia="en-US"/>
        </w:rPr>
        <w:t xml:space="preserve"> ha estipulado que el principio de </w:t>
      </w:r>
      <w:r w:rsidR="004920E4" w:rsidRPr="00894034">
        <w:rPr>
          <w:rFonts w:ascii="Arial" w:hAnsi="Arial" w:cs="Arial"/>
          <w:sz w:val="24"/>
          <w:szCs w:val="24"/>
          <w:lang w:eastAsia="en-US"/>
        </w:rPr>
        <w:t>exhaustividad</w:t>
      </w:r>
      <w:r w:rsidRPr="00894034">
        <w:rPr>
          <w:rFonts w:ascii="Arial" w:hAnsi="Arial" w:cs="Arial"/>
          <w:sz w:val="24"/>
          <w:szCs w:val="24"/>
          <w:lang w:eastAsia="en-US"/>
        </w:rPr>
        <w:t xml:space="preserve"> implica la obligación de las autoridades jurisdiccionales de estudiar todos y cada uno de los puntos integrantes de las cuestiones o pretensiones sometidas a su conocimiento y no únicamente algún aspecto concreto. Este principio, está directamente relacionado con el derecho de acceso a la justicia y a una tutela judicial efectiva, reconocido en el artículo 17 de la </w:t>
      </w:r>
      <w:r w:rsidRPr="00894034">
        <w:rPr>
          <w:rFonts w:ascii="Arial" w:hAnsi="Arial" w:cs="Arial"/>
          <w:i/>
          <w:iCs/>
          <w:sz w:val="24"/>
          <w:szCs w:val="24"/>
          <w:lang w:eastAsia="en-US"/>
        </w:rPr>
        <w:t>Constitución Federal.</w:t>
      </w:r>
      <w:r w:rsidR="007C2A32" w:rsidRPr="00C25163">
        <w:rPr>
          <w:rFonts w:ascii="Arial" w:hAnsi="Arial" w:cs="Arial"/>
          <w:sz w:val="24"/>
          <w:szCs w:val="24"/>
          <w:vertAlign w:val="superscript"/>
          <w:lang w:eastAsia="en-US"/>
        </w:rPr>
        <w:footnoteReference w:id="56"/>
      </w:r>
    </w:p>
    <w:p w14:paraId="12E94359" w14:textId="77777777" w:rsidR="000B0627" w:rsidRPr="00894034" w:rsidRDefault="000B0627" w:rsidP="000B0627">
      <w:pPr>
        <w:spacing w:after="0" w:line="360" w:lineRule="auto"/>
        <w:jc w:val="both"/>
        <w:rPr>
          <w:rFonts w:ascii="Arial" w:hAnsi="Arial" w:cs="Arial"/>
          <w:sz w:val="24"/>
          <w:szCs w:val="24"/>
          <w:lang w:eastAsia="en-US"/>
        </w:rPr>
      </w:pPr>
    </w:p>
    <w:p w14:paraId="19C9745E" w14:textId="77777777" w:rsidR="00B215ED" w:rsidRPr="00894034" w:rsidRDefault="007C2A32" w:rsidP="000B0627">
      <w:pPr>
        <w:spacing w:after="0" w:line="360" w:lineRule="auto"/>
        <w:jc w:val="both"/>
        <w:rPr>
          <w:rFonts w:ascii="Arial" w:hAnsi="Arial" w:cs="Arial"/>
          <w:sz w:val="24"/>
          <w:szCs w:val="24"/>
          <w:lang w:eastAsia="en-US"/>
        </w:rPr>
      </w:pPr>
      <w:r>
        <w:rPr>
          <w:rFonts w:ascii="Arial" w:hAnsi="Arial" w:cs="Arial"/>
          <w:sz w:val="24"/>
          <w:szCs w:val="24"/>
          <w:lang w:eastAsia="en-US"/>
        </w:rPr>
        <w:t>D</w:t>
      </w:r>
      <w:r w:rsidR="00B215ED" w:rsidRPr="00894034">
        <w:rPr>
          <w:rFonts w:ascii="Arial" w:hAnsi="Arial" w:cs="Arial"/>
          <w:sz w:val="24"/>
          <w:szCs w:val="24"/>
          <w:lang w:eastAsia="en-US"/>
        </w:rPr>
        <w:t>icho principio, se encuentra vinculado con el de congruencia, ya que, las exigencias señaladas suponen, entre otros requisitos, que exista una correspondencia entre los planteamientos deducidos por las partes y los aspectos que se estudian en la sentencia, presupuesto necesario para que exista una fundamentación y motivación adecuada.</w:t>
      </w:r>
    </w:p>
    <w:p w14:paraId="6081F51E" w14:textId="77777777" w:rsidR="000B0627" w:rsidRPr="00894034" w:rsidRDefault="000B0627" w:rsidP="000B0627">
      <w:pPr>
        <w:spacing w:after="0" w:line="360" w:lineRule="auto"/>
        <w:jc w:val="both"/>
        <w:rPr>
          <w:rFonts w:ascii="Arial" w:hAnsi="Arial" w:cs="Arial"/>
          <w:sz w:val="24"/>
          <w:szCs w:val="24"/>
          <w:lang w:eastAsia="en-US"/>
        </w:rPr>
      </w:pPr>
    </w:p>
    <w:p w14:paraId="74A557DD" w14:textId="77777777" w:rsidR="00B215ED" w:rsidRPr="00894034" w:rsidRDefault="00B215ED" w:rsidP="000B0627">
      <w:pPr>
        <w:spacing w:after="0" w:line="360" w:lineRule="auto"/>
        <w:jc w:val="both"/>
        <w:rPr>
          <w:rFonts w:ascii="Arial" w:hAnsi="Arial" w:cs="Arial"/>
          <w:sz w:val="24"/>
          <w:szCs w:val="24"/>
          <w:lang w:eastAsia="en-US"/>
        </w:rPr>
      </w:pPr>
      <w:r w:rsidRPr="00894034">
        <w:rPr>
          <w:rFonts w:ascii="Arial" w:hAnsi="Arial" w:cs="Arial"/>
          <w:sz w:val="24"/>
          <w:szCs w:val="24"/>
          <w:lang w:eastAsia="en-US"/>
        </w:rPr>
        <w:t>Asimismo, tiene un ámbito externo, consistente en la plena coincidencia, entre la litis planteada y lo resuelto, sin omitir o introducir aspectos ajenos a la controversia de que se trate. También tiene un ámbito interno, el cual exige que en toda determinación no se pueden establecer consideraciones contrarias entre sí o con los puntos resolutivos.</w:t>
      </w:r>
    </w:p>
    <w:p w14:paraId="06289C92" w14:textId="77777777" w:rsidR="000B0627" w:rsidRPr="00894034" w:rsidRDefault="000B0627" w:rsidP="000B0627">
      <w:pPr>
        <w:spacing w:after="0" w:line="360" w:lineRule="auto"/>
        <w:jc w:val="both"/>
        <w:rPr>
          <w:rFonts w:ascii="Arial" w:hAnsi="Arial" w:cs="Arial"/>
          <w:sz w:val="24"/>
          <w:szCs w:val="24"/>
          <w:lang w:eastAsia="en-US"/>
        </w:rPr>
      </w:pPr>
    </w:p>
    <w:p w14:paraId="5F0B3413" w14:textId="77777777" w:rsidR="000B0627" w:rsidRPr="00894034" w:rsidRDefault="00B215ED" w:rsidP="000B0627">
      <w:pPr>
        <w:spacing w:after="0" w:line="360" w:lineRule="auto"/>
        <w:jc w:val="both"/>
        <w:rPr>
          <w:rFonts w:ascii="Arial" w:hAnsi="Arial" w:cs="Arial"/>
          <w:sz w:val="24"/>
          <w:szCs w:val="24"/>
          <w:lang w:eastAsia="en-US"/>
        </w:rPr>
      </w:pPr>
      <w:r w:rsidRPr="00894034">
        <w:rPr>
          <w:rFonts w:ascii="Arial" w:hAnsi="Arial" w:cs="Arial"/>
          <w:sz w:val="24"/>
          <w:szCs w:val="24"/>
          <w:lang w:eastAsia="en-US"/>
        </w:rPr>
        <w:t>Por ende, cuando determinada instancia al momento de emitir un acto de autoridad introduce elementos ajenos a la controversia o resuelve más allá, o bien, cuando deja de resolver sobre lo planteado o decide algo distinto, incurre en el vicio de incongruencia, lo que vuelve su fallo contrario a derecho.</w:t>
      </w:r>
    </w:p>
    <w:p w14:paraId="4BD9AF18" w14:textId="77777777" w:rsidR="004154BE" w:rsidRPr="00C25163" w:rsidRDefault="004154BE" w:rsidP="004154BE">
      <w:pPr>
        <w:spacing w:after="0" w:line="360" w:lineRule="auto"/>
        <w:jc w:val="both"/>
        <w:rPr>
          <w:rFonts w:ascii="Arial" w:hAnsi="Arial" w:cs="Arial"/>
          <w:b/>
          <w:sz w:val="24"/>
          <w:szCs w:val="24"/>
          <w:lang w:eastAsia="en-US"/>
        </w:rPr>
      </w:pPr>
    </w:p>
    <w:p w14:paraId="791EFEA9" w14:textId="77777777" w:rsidR="00CD619A" w:rsidRPr="00C25163" w:rsidRDefault="004761AA" w:rsidP="004154BE">
      <w:pPr>
        <w:spacing w:after="0" w:line="360" w:lineRule="auto"/>
        <w:jc w:val="both"/>
        <w:rPr>
          <w:rFonts w:ascii="Arial" w:hAnsi="Arial" w:cs="Arial"/>
          <w:b/>
          <w:sz w:val="24"/>
          <w:szCs w:val="24"/>
          <w:lang w:eastAsia="en-US"/>
        </w:rPr>
      </w:pPr>
      <w:r w:rsidRPr="00C25163">
        <w:rPr>
          <w:rFonts w:ascii="Arial" w:hAnsi="Arial" w:cs="Arial"/>
          <w:b/>
          <w:sz w:val="24"/>
          <w:szCs w:val="24"/>
          <w:lang w:eastAsia="en-US"/>
        </w:rPr>
        <w:t>V</w:t>
      </w:r>
      <w:r w:rsidR="00CD619A" w:rsidRPr="00C25163">
        <w:rPr>
          <w:rFonts w:ascii="Arial" w:hAnsi="Arial" w:cs="Arial"/>
          <w:b/>
          <w:sz w:val="24"/>
          <w:szCs w:val="24"/>
          <w:lang w:eastAsia="en-US"/>
        </w:rPr>
        <w:t>aloración probatoria</w:t>
      </w:r>
    </w:p>
    <w:p w14:paraId="351C9C85" w14:textId="77777777" w:rsidR="00105521" w:rsidRPr="00C25163" w:rsidRDefault="00105521" w:rsidP="004154BE">
      <w:pPr>
        <w:spacing w:after="0" w:line="360" w:lineRule="auto"/>
        <w:jc w:val="both"/>
        <w:rPr>
          <w:rFonts w:ascii="Arial" w:hAnsi="Arial" w:cs="Arial"/>
          <w:b/>
          <w:sz w:val="24"/>
          <w:szCs w:val="24"/>
          <w:lang w:eastAsia="en-US"/>
        </w:rPr>
      </w:pPr>
    </w:p>
    <w:p w14:paraId="25AD6F5D" w14:textId="77777777" w:rsidR="00F63D17" w:rsidRPr="00C25163" w:rsidRDefault="006822F9" w:rsidP="00F63D17">
      <w:pPr>
        <w:spacing w:after="0" w:line="360" w:lineRule="auto"/>
        <w:jc w:val="both"/>
        <w:rPr>
          <w:rFonts w:ascii="Arial" w:hAnsi="Arial" w:cs="Arial"/>
          <w:bCs/>
          <w:sz w:val="24"/>
          <w:szCs w:val="24"/>
          <w:lang w:eastAsia="en-US"/>
        </w:rPr>
      </w:pPr>
      <w:r w:rsidRPr="00C25163">
        <w:rPr>
          <w:rFonts w:ascii="Arial" w:hAnsi="Arial" w:cs="Arial"/>
          <w:bCs/>
          <w:sz w:val="24"/>
          <w:szCs w:val="24"/>
          <w:lang w:eastAsia="en-US"/>
        </w:rPr>
        <w:t xml:space="preserve">La valoración de la prueba consiste en determinar el valor probatorio de cada medio de prueba en relación con un hecho específico, y tiene por objeto establecer cuándo y en qué grado puede ser considerado </w:t>
      </w:r>
      <w:r w:rsidR="00105521" w:rsidRPr="00C25163">
        <w:rPr>
          <w:rFonts w:ascii="Arial" w:hAnsi="Arial" w:cs="Arial"/>
          <w:bCs/>
          <w:sz w:val="24"/>
          <w:szCs w:val="24"/>
          <w:lang w:eastAsia="en-US"/>
        </w:rPr>
        <w:t>verdadero</w:t>
      </w:r>
      <w:r w:rsidRPr="00C25163">
        <w:rPr>
          <w:rFonts w:ascii="Arial" w:hAnsi="Arial" w:cs="Arial"/>
          <w:bCs/>
          <w:sz w:val="24"/>
          <w:szCs w:val="24"/>
          <w:lang w:eastAsia="en-US"/>
        </w:rPr>
        <w:t>, sobre la base de las pruebas relevantes, el enunciado que afirma la ocurrencia de ese hecho</w:t>
      </w:r>
      <w:r w:rsidR="00105521" w:rsidRPr="00C25163">
        <w:rPr>
          <w:rFonts w:ascii="Arial" w:hAnsi="Arial" w:cs="Arial"/>
          <w:bCs/>
          <w:sz w:val="24"/>
          <w:szCs w:val="24"/>
          <w:lang w:eastAsia="en-US"/>
        </w:rPr>
        <w:t>, c</w:t>
      </w:r>
      <w:r w:rsidRPr="00C25163">
        <w:rPr>
          <w:rFonts w:ascii="Arial" w:hAnsi="Arial" w:cs="Arial"/>
          <w:bCs/>
          <w:sz w:val="24"/>
          <w:szCs w:val="24"/>
          <w:lang w:eastAsia="en-US"/>
        </w:rPr>
        <w:t>on el fin de establecer esa vinculación, el resultado de las pruebas tiene que ser determinado claramente y debe ser vinculado con enunciados fácticos específico</w:t>
      </w:r>
      <w:r w:rsidR="007C2A32">
        <w:rPr>
          <w:rFonts w:ascii="Arial" w:hAnsi="Arial" w:cs="Arial"/>
          <w:bCs/>
          <w:sz w:val="24"/>
          <w:szCs w:val="24"/>
          <w:lang w:eastAsia="en-US"/>
        </w:rPr>
        <w:t>s</w:t>
      </w:r>
      <w:r w:rsidR="00105521" w:rsidRPr="00C25163">
        <w:rPr>
          <w:rFonts w:ascii="Arial" w:hAnsi="Arial" w:cs="Arial"/>
          <w:bCs/>
          <w:sz w:val="24"/>
          <w:szCs w:val="24"/>
          <w:lang w:eastAsia="en-US"/>
        </w:rPr>
        <w:t>.</w:t>
      </w:r>
    </w:p>
    <w:p w14:paraId="0995FC7C" w14:textId="77777777" w:rsidR="00F63D17" w:rsidRPr="00C25163" w:rsidRDefault="00F63D17" w:rsidP="00F63D17">
      <w:pPr>
        <w:spacing w:after="0" w:line="360" w:lineRule="auto"/>
        <w:jc w:val="both"/>
        <w:rPr>
          <w:rFonts w:ascii="Arial" w:hAnsi="Arial" w:cs="Arial"/>
          <w:bCs/>
          <w:sz w:val="24"/>
          <w:szCs w:val="24"/>
          <w:lang w:eastAsia="en-US"/>
        </w:rPr>
      </w:pPr>
    </w:p>
    <w:p w14:paraId="5A03CF47" w14:textId="77777777" w:rsidR="00F63D17" w:rsidRPr="00C25163" w:rsidRDefault="00F63D17" w:rsidP="00F63D17">
      <w:pPr>
        <w:spacing w:after="0" w:line="360" w:lineRule="auto"/>
        <w:jc w:val="both"/>
        <w:rPr>
          <w:rFonts w:ascii="Arial" w:hAnsi="Arial" w:cs="Arial"/>
          <w:sz w:val="24"/>
          <w:szCs w:val="24"/>
        </w:rPr>
      </w:pPr>
      <w:r w:rsidRPr="00C25163">
        <w:rPr>
          <w:rFonts w:ascii="Arial" w:hAnsi="Arial" w:cs="Arial"/>
          <w:sz w:val="24"/>
          <w:szCs w:val="24"/>
        </w:rPr>
        <w:t>La prueba permite garantizar no solo la constitucionalidad y legalidad de los actos y resoluciones electorales, sino también la protección de los derechos político-electorales fundamentales.</w:t>
      </w:r>
    </w:p>
    <w:p w14:paraId="5F33B367" w14:textId="77777777" w:rsidR="00F63D17" w:rsidRPr="00C25163" w:rsidRDefault="00F63D17" w:rsidP="00F63D17">
      <w:pPr>
        <w:spacing w:after="0" w:line="360" w:lineRule="auto"/>
        <w:jc w:val="both"/>
        <w:rPr>
          <w:rFonts w:ascii="Arial" w:hAnsi="Arial" w:cs="Arial"/>
          <w:bCs/>
          <w:sz w:val="24"/>
          <w:szCs w:val="24"/>
          <w:lang w:eastAsia="en-US"/>
        </w:rPr>
      </w:pPr>
    </w:p>
    <w:p w14:paraId="5D7663BD" w14:textId="77777777" w:rsidR="00F63D17" w:rsidRPr="00C25163" w:rsidRDefault="00F63D17" w:rsidP="00F63D17">
      <w:pPr>
        <w:spacing w:after="0" w:line="360" w:lineRule="auto"/>
        <w:jc w:val="both"/>
        <w:rPr>
          <w:rFonts w:ascii="Arial" w:hAnsi="Arial" w:cs="Arial"/>
          <w:bCs/>
          <w:sz w:val="24"/>
          <w:szCs w:val="24"/>
          <w:lang w:eastAsia="en-US"/>
        </w:rPr>
      </w:pPr>
      <w:r w:rsidRPr="00C25163">
        <w:rPr>
          <w:rFonts w:ascii="Arial" w:hAnsi="Arial" w:cs="Arial"/>
          <w:sz w:val="24"/>
          <w:szCs w:val="24"/>
        </w:rPr>
        <w:t>En ese sentido, la valoración de la prueba es el ejercicio mediante el cual se determina el peso de cada probanza en relación con un hecho específico y tiene por objeto establecer cuándo y en qué grado puede ser considerada como verdadera</w:t>
      </w:r>
      <w:r w:rsidR="001745ED" w:rsidRPr="00C25163">
        <w:rPr>
          <w:rFonts w:ascii="Arial" w:hAnsi="Arial" w:cs="Arial"/>
          <w:sz w:val="24"/>
          <w:szCs w:val="24"/>
        </w:rPr>
        <w:t>.</w:t>
      </w:r>
      <w:r w:rsidRPr="00C25163">
        <w:rPr>
          <w:rStyle w:val="Refdenotaalpie"/>
          <w:rFonts w:ascii="Arial" w:hAnsi="Arial" w:cs="Arial"/>
          <w:sz w:val="24"/>
          <w:szCs w:val="24"/>
        </w:rPr>
        <w:footnoteReference w:id="57"/>
      </w:r>
    </w:p>
    <w:p w14:paraId="21DD2407" w14:textId="77777777" w:rsidR="001745ED" w:rsidRPr="00C25163" w:rsidRDefault="001745ED" w:rsidP="00F63D17">
      <w:pPr>
        <w:spacing w:after="0" w:line="360" w:lineRule="auto"/>
        <w:jc w:val="both"/>
        <w:rPr>
          <w:rFonts w:ascii="Arial" w:hAnsi="Arial" w:cs="Arial"/>
          <w:b/>
          <w:sz w:val="24"/>
          <w:szCs w:val="24"/>
          <w:lang w:eastAsia="en-US"/>
        </w:rPr>
      </w:pPr>
    </w:p>
    <w:p w14:paraId="3BBBD644" w14:textId="77777777" w:rsidR="00F63D17" w:rsidRPr="00C25163" w:rsidRDefault="004154BE" w:rsidP="00F63D17">
      <w:pPr>
        <w:spacing w:after="0" w:line="360" w:lineRule="auto"/>
        <w:jc w:val="both"/>
        <w:rPr>
          <w:rFonts w:ascii="Arial" w:hAnsi="Arial" w:cs="Arial"/>
          <w:b/>
          <w:i/>
          <w:iCs/>
          <w:sz w:val="24"/>
          <w:szCs w:val="24"/>
          <w:lang w:eastAsia="en-US"/>
        </w:rPr>
      </w:pPr>
      <w:r w:rsidRPr="00C25163">
        <w:rPr>
          <w:rFonts w:ascii="Arial" w:hAnsi="Arial" w:cs="Arial"/>
          <w:b/>
          <w:sz w:val="24"/>
          <w:szCs w:val="24"/>
          <w:lang w:eastAsia="en-US"/>
        </w:rPr>
        <w:t xml:space="preserve">Normativa </w:t>
      </w:r>
      <w:r w:rsidR="007C2A32">
        <w:rPr>
          <w:rFonts w:ascii="Arial" w:hAnsi="Arial" w:cs="Arial"/>
          <w:b/>
          <w:sz w:val="24"/>
          <w:szCs w:val="24"/>
          <w:lang w:eastAsia="en-US"/>
        </w:rPr>
        <w:t>i</w:t>
      </w:r>
      <w:r w:rsidRPr="00C25163">
        <w:rPr>
          <w:rFonts w:ascii="Arial" w:hAnsi="Arial" w:cs="Arial"/>
          <w:b/>
          <w:sz w:val="24"/>
          <w:szCs w:val="24"/>
          <w:lang w:eastAsia="en-US"/>
        </w:rPr>
        <w:t xml:space="preserve">nterna del </w:t>
      </w:r>
      <w:r w:rsidRPr="00C25163">
        <w:rPr>
          <w:rFonts w:ascii="Arial" w:hAnsi="Arial" w:cs="Arial"/>
          <w:b/>
          <w:i/>
          <w:iCs/>
          <w:sz w:val="24"/>
          <w:szCs w:val="24"/>
          <w:lang w:eastAsia="en-US"/>
        </w:rPr>
        <w:t>PRI</w:t>
      </w:r>
    </w:p>
    <w:p w14:paraId="3017D19C" w14:textId="77777777" w:rsidR="00F63D17" w:rsidRPr="00C25163" w:rsidRDefault="00F63D17" w:rsidP="00F63D17">
      <w:pPr>
        <w:spacing w:after="0" w:line="360" w:lineRule="auto"/>
        <w:jc w:val="both"/>
        <w:rPr>
          <w:rFonts w:ascii="Arial" w:hAnsi="Arial" w:cs="Arial"/>
          <w:sz w:val="24"/>
          <w:szCs w:val="24"/>
        </w:rPr>
      </w:pPr>
    </w:p>
    <w:p w14:paraId="1CD11E86" w14:textId="77777777" w:rsidR="004154BE" w:rsidRPr="00C25163" w:rsidRDefault="001F051F" w:rsidP="004761AA">
      <w:pPr>
        <w:spacing w:after="0" w:line="360" w:lineRule="auto"/>
        <w:jc w:val="both"/>
        <w:rPr>
          <w:rFonts w:ascii="Arial" w:hAnsi="Arial" w:cs="Arial"/>
          <w:sz w:val="24"/>
          <w:szCs w:val="24"/>
        </w:rPr>
      </w:pPr>
      <w:r w:rsidRPr="00C25163">
        <w:rPr>
          <w:rFonts w:ascii="Arial" w:hAnsi="Arial" w:cs="Arial"/>
          <w:bCs/>
          <w:sz w:val="24"/>
          <w:szCs w:val="24"/>
          <w:lang w:eastAsia="en-US"/>
        </w:rPr>
        <w:t xml:space="preserve">Conforme con lo dispuesto en los artículos 12 y 13 de los </w:t>
      </w:r>
      <w:r w:rsidRPr="00C25163">
        <w:rPr>
          <w:rFonts w:ascii="Arial" w:hAnsi="Arial" w:cs="Arial"/>
          <w:bCs/>
          <w:i/>
          <w:iCs/>
          <w:sz w:val="24"/>
          <w:szCs w:val="24"/>
          <w:lang w:eastAsia="en-US"/>
        </w:rPr>
        <w:t>Estatutos,</w:t>
      </w:r>
      <w:r w:rsidRPr="00C25163">
        <w:rPr>
          <w:rFonts w:ascii="Arial" w:hAnsi="Arial" w:cs="Arial"/>
          <w:bCs/>
          <w:sz w:val="24"/>
          <w:szCs w:val="24"/>
          <w:lang w:eastAsia="en-US"/>
        </w:rPr>
        <w:t xml:space="preserve"> el </w:t>
      </w:r>
      <w:r w:rsidRPr="00C25163">
        <w:rPr>
          <w:rFonts w:ascii="Arial" w:hAnsi="Arial" w:cs="Arial"/>
          <w:bCs/>
          <w:i/>
          <w:iCs/>
          <w:sz w:val="24"/>
          <w:szCs w:val="24"/>
          <w:lang w:eastAsia="en-US"/>
        </w:rPr>
        <w:t>PRI</w:t>
      </w:r>
      <w:r w:rsidRPr="00C25163">
        <w:rPr>
          <w:rFonts w:ascii="Arial" w:hAnsi="Arial" w:cs="Arial"/>
          <w:bCs/>
          <w:sz w:val="24"/>
          <w:szCs w:val="24"/>
          <w:lang w:eastAsia="en-US"/>
        </w:rPr>
        <w:t xml:space="preserve"> se rige por principios y normas contenidos en su Declaración de Principios, Programa de Acción, Estatutos, Código de Ética Partidaria y en las resoluciones de la Asamblea Nacional y del Consejo Político Nacional; mismos que son de observancia obligatoria para todos sus miembros, organizaciones y sectores.</w:t>
      </w:r>
    </w:p>
    <w:p w14:paraId="1D8CADC9" w14:textId="77777777" w:rsidR="004761AA" w:rsidRPr="00C25163" w:rsidRDefault="004761AA" w:rsidP="004761AA">
      <w:pPr>
        <w:spacing w:after="0" w:line="360" w:lineRule="auto"/>
        <w:jc w:val="both"/>
        <w:rPr>
          <w:rFonts w:ascii="Arial" w:hAnsi="Arial" w:cs="Arial"/>
          <w:sz w:val="24"/>
          <w:szCs w:val="24"/>
        </w:rPr>
      </w:pPr>
    </w:p>
    <w:p w14:paraId="38F3A6DA" w14:textId="77777777" w:rsidR="001F051F" w:rsidRPr="00C25163" w:rsidRDefault="001F051F" w:rsidP="001F051F">
      <w:pPr>
        <w:spacing w:after="0" w:line="360" w:lineRule="auto"/>
        <w:jc w:val="both"/>
        <w:rPr>
          <w:rFonts w:ascii="Arial" w:hAnsi="Arial" w:cs="Arial"/>
          <w:bCs/>
          <w:sz w:val="24"/>
          <w:szCs w:val="24"/>
          <w:lang w:eastAsia="en-US"/>
        </w:rPr>
      </w:pPr>
      <w:r w:rsidRPr="00C25163">
        <w:rPr>
          <w:rFonts w:ascii="Arial" w:hAnsi="Arial" w:cs="Arial"/>
          <w:bCs/>
          <w:sz w:val="24"/>
          <w:szCs w:val="24"/>
          <w:lang w:eastAsia="en-US"/>
        </w:rPr>
        <w:t>Por su parte, los artículos 1</w:t>
      </w:r>
      <w:r w:rsidR="00816879" w:rsidRPr="00C25163">
        <w:rPr>
          <w:rFonts w:ascii="Arial" w:hAnsi="Arial" w:cs="Arial"/>
          <w:bCs/>
          <w:sz w:val="24"/>
          <w:szCs w:val="24"/>
          <w:lang w:eastAsia="en-US"/>
        </w:rPr>
        <w:t>3</w:t>
      </w:r>
      <w:r w:rsidRPr="00C25163">
        <w:rPr>
          <w:rFonts w:ascii="Arial" w:hAnsi="Arial" w:cs="Arial"/>
          <w:bCs/>
          <w:sz w:val="24"/>
          <w:szCs w:val="24"/>
          <w:lang w:eastAsia="en-US"/>
        </w:rPr>
        <w:t>6 y 1</w:t>
      </w:r>
      <w:r w:rsidR="00816879" w:rsidRPr="00C25163">
        <w:rPr>
          <w:rFonts w:ascii="Arial" w:hAnsi="Arial" w:cs="Arial"/>
          <w:bCs/>
          <w:sz w:val="24"/>
          <w:szCs w:val="24"/>
          <w:lang w:eastAsia="en-US"/>
        </w:rPr>
        <w:t>3</w:t>
      </w:r>
      <w:r w:rsidRPr="00C25163">
        <w:rPr>
          <w:rFonts w:ascii="Arial" w:hAnsi="Arial" w:cs="Arial"/>
          <w:bCs/>
          <w:sz w:val="24"/>
          <w:szCs w:val="24"/>
          <w:lang w:eastAsia="en-US"/>
        </w:rPr>
        <w:t xml:space="preserve">7 de los referidos </w:t>
      </w:r>
      <w:r w:rsidRPr="00C25163">
        <w:rPr>
          <w:rFonts w:ascii="Arial" w:hAnsi="Arial" w:cs="Arial"/>
          <w:bCs/>
          <w:i/>
          <w:iCs/>
          <w:sz w:val="24"/>
          <w:szCs w:val="24"/>
          <w:lang w:eastAsia="en-US"/>
        </w:rPr>
        <w:t>Estatutos</w:t>
      </w:r>
      <w:r w:rsidRPr="00C25163">
        <w:rPr>
          <w:rFonts w:ascii="Arial" w:hAnsi="Arial" w:cs="Arial"/>
          <w:bCs/>
          <w:sz w:val="24"/>
          <w:szCs w:val="24"/>
          <w:lang w:eastAsia="en-US"/>
        </w:rPr>
        <w:t>, señalan que, los Comités</w:t>
      </w:r>
      <w:r w:rsidR="00816879" w:rsidRPr="00C25163">
        <w:rPr>
          <w:rFonts w:ascii="Arial" w:hAnsi="Arial" w:cs="Arial"/>
          <w:bCs/>
          <w:sz w:val="24"/>
          <w:szCs w:val="24"/>
          <w:lang w:eastAsia="en-US"/>
        </w:rPr>
        <w:t xml:space="preserve"> Directivos</w:t>
      </w:r>
      <w:r w:rsidRPr="00C25163">
        <w:rPr>
          <w:rFonts w:ascii="Arial" w:hAnsi="Arial" w:cs="Arial"/>
          <w:bCs/>
          <w:sz w:val="24"/>
          <w:szCs w:val="24"/>
          <w:lang w:eastAsia="en-US"/>
        </w:rPr>
        <w:t xml:space="preserve">, son los órganos que </w:t>
      </w:r>
      <w:r w:rsidR="00816879" w:rsidRPr="00C25163">
        <w:rPr>
          <w:rFonts w:ascii="Arial" w:hAnsi="Arial" w:cs="Arial"/>
          <w:bCs/>
          <w:sz w:val="24"/>
          <w:szCs w:val="24"/>
          <w:lang w:eastAsia="en-US"/>
        </w:rPr>
        <w:t xml:space="preserve">tienen a su cargo la representación y dirección política del partido en la entidad correspondiente y desarrollaran las tareas de coordinación y vinculación para la operación política de los programas locales que apruebe el Consejo </w:t>
      </w:r>
      <w:r w:rsidR="00C42367" w:rsidRPr="00C25163">
        <w:rPr>
          <w:rFonts w:ascii="Arial" w:hAnsi="Arial" w:cs="Arial"/>
          <w:bCs/>
          <w:sz w:val="24"/>
          <w:szCs w:val="24"/>
          <w:lang w:eastAsia="en-US"/>
        </w:rPr>
        <w:t>Político</w:t>
      </w:r>
      <w:r w:rsidR="00816879" w:rsidRPr="00C25163">
        <w:rPr>
          <w:rFonts w:ascii="Arial" w:hAnsi="Arial" w:cs="Arial"/>
          <w:bCs/>
          <w:sz w:val="24"/>
          <w:szCs w:val="24"/>
          <w:lang w:eastAsia="en-US"/>
        </w:rPr>
        <w:t xml:space="preserve"> de la entidad federativa</w:t>
      </w:r>
      <w:r w:rsidR="00C42367" w:rsidRPr="00C25163">
        <w:rPr>
          <w:rFonts w:ascii="Arial" w:hAnsi="Arial" w:cs="Arial"/>
          <w:bCs/>
          <w:sz w:val="24"/>
          <w:szCs w:val="24"/>
          <w:lang w:eastAsia="en-US"/>
        </w:rPr>
        <w:t xml:space="preserve">, así como las acciones que acuerde el Comité Ejecutivo Nacional </w:t>
      </w:r>
      <w:r w:rsidRPr="00C25163">
        <w:rPr>
          <w:rFonts w:ascii="Arial" w:hAnsi="Arial" w:cs="Arial"/>
          <w:bCs/>
          <w:sz w:val="24"/>
          <w:szCs w:val="24"/>
          <w:lang w:eastAsia="en-US"/>
        </w:rPr>
        <w:t>y que los mismos están integrados</w:t>
      </w:r>
      <w:r w:rsidR="00C42367" w:rsidRPr="00C25163">
        <w:rPr>
          <w:rFonts w:ascii="Arial" w:hAnsi="Arial" w:cs="Arial"/>
          <w:bCs/>
          <w:sz w:val="24"/>
          <w:szCs w:val="24"/>
          <w:lang w:eastAsia="en-US"/>
        </w:rPr>
        <w:t>, entre otros</w:t>
      </w:r>
      <w:r w:rsidR="007C2A32">
        <w:rPr>
          <w:rFonts w:ascii="Arial" w:hAnsi="Arial" w:cs="Arial"/>
          <w:bCs/>
          <w:sz w:val="24"/>
          <w:szCs w:val="24"/>
          <w:lang w:eastAsia="en-US"/>
        </w:rPr>
        <w:t>,</w:t>
      </w:r>
      <w:r w:rsidR="00C42367" w:rsidRPr="00C25163">
        <w:rPr>
          <w:rFonts w:ascii="Arial" w:hAnsi="Arial" w:cs="Arial"/>
          <w:bCs/>
          <w:sz w:val="24"/>
          <w:szCs w:val="24"/>
          <w:lang w:eastAsia="en-US"/>
        </w:rPr>
        <w:t xml:space="preserve"> </w:t>
      </w:r>
      <w:r w:rsidRPr="00C25163">
        <w:rPr>
          <w:rFonts w:ascii="Arial" w:hAnsi="Arial" w:cs="Arial"/>
          <w:bCs/>
          <w:sz w:val="24"/>
          <w:szCs w:val="24"/>
          <w:lang w:eastAsia="en-US"/>
        </w:rPr>
        <w:t>por</w:t>
      </w:r>
      <w:r w:rsidR="00C42367" w:rsidRPr="00C25163">
        <w:rPr>
          <w:rFonts w:ascii="Arial" w:hAnsi="Arial" w:cs="Arial"/>
          <w:bCs/>
          <w:sz w:val="24"/>
          <w:szCs w:val="24"/>
          <w:lang w:eastAsia="en-US"/>
        </w:rPr>
        <w:t xml:space="preserve"> una presidencia y una secretaría general.</w:t>
      </w:r>
    </w:p>
    <w:p w14:paraId="7654C0D3" w14:textId="77777777" w:rsidR="001F051F" w:rsidRPr="00C25163" w:rsidRDefault="001F051F" w:rsidP="001F051F">
      <w:pPr>
        <w:spacing w:after="0" w:line="360" w:lineRule="auto"/>
        <w:jc w:val="both"/>
        <w:rPr>
          <w:rFonts w:ascii="Arial" w:hAnsi="Arial" w:cs="Arial"/>
          <w:bCs/>
          <w:sz w:val="24"/>
          <w:szCs w:val="24"/>
          <w:lang w:eastAsia="en-US"/>
        </w:rPr>
      </w:pPr>
    </w:p>
    <w:p w14:paraId="2C76515E" w14:textId="77777777" w:rsidR="00C42367" w:rsidRPr="00C25163" w:rsidRDefault="00C42367" w:rsidP="000B0627">
      <w:pPr>
        <w:spacing w:after="0" w:line="360" w:lineRule="auto"/>
        <w:jc w:val="both"/>
        <w:rPr>
          <w:rFonts w:ascii="Arial" w:hAnsi="Arial" w:cs="Arial"/>
          <w:bCs/>
          <w:sz w:val="24"/>
          <w:szCs w:val="24"/>
          <w:lang w:eastAsia="en-US"/>
        </w:rPr>
      </w:pPr>
      <w:r w:rsidRPr="00C25163">
        <w:rPr>
          <w:rFonts w:ascii="Arial" w:hAnsi="Arial" w:cs="Arial"/>
          <w:bCs/>
          <w:sz w:val="24"/>
          <w:szCs w:val="24"/>
          <w:lang w:eastAsia="en-US"/>
        </w:rPr>
        <w:t xml:space="preserve">Asimismo, el articulo 171 estipula </w:t>
      </w:r>
      <w:r w:rsidR="004761AA" w:rsidRPr="00C25163">
        <w:rPr>
          <w:rFonts w:ascii="Arial" w:hAnsi="Arial" w:cs="Arial"/>
          <w:bCs/>
          <w:sz w:val="24"/>
          <w:szCs w:val="24"/>
          <w:lang w:eastAsia="en-US"/>
        </w:rPr>
        <w:t>que,</w:t>
      </w:r>
      <w:r w:rsidRPr="00C25163">
        <w:rPr>
          <w:rFonts w:ascii="Arial" w:hAnsi="Arial" w:cs="Arial"/>
          <w:bCs/>
          <w:sz w:val="24"/>
          <w:szCs w:val="24"/>
          <w:lang w:eastAsia="en-US"/>
        </w:rPr>
        <w:t xml:space="preserve"> para ocupar la Presidencia y la Secretaría General de los Comités Ejecutivo Nacional, Directivos de las entidades federativas, </w:t>
      </w:r>
      <w:r w:rsidR="007C2A32">
        <w:rPr>
          <w:rFonts w:ascii="Arial" w:hAnsi="Arial" w:cs="Arial"/>
          <w:bCs/>
          <w:sz w:val="24"/>
          <w:szCs w:val="24"/>
          <w:lang w:eastAsia="en-US"/>
        </w:rPr>
        <w:t>m</w:t>
      </w:r>
      <w:r w:rsidRPr="00C25163">
        <w:rPr>
          <w:rFonts w:ascii="Arial" w:hAnsi="Arial" w:cs="Arial"/>
          <w:bCs/>
          <w:sz w:val="24"/>
          <w:szCs w:val="24"/>
          <w:lang w:eastAsia="en-US"/>
        </w:rPr>
        <w:t xml:space="preserve">unicipales y de las demarcaciones territoriales de la Ciudad de México, se deberán satisfacer entre otros, los siguientes requisitos: </w:t>
      </w:r>
    </w:p>
    <w:p w14:paraId="521C6095" w14:textId="77777777" w:rsidR="00C42367" w:rsidRPr="00C25163" w:rsidRDefault="00C42367" w:rsidP="000B0627">
      <w:pPr>
        <w:spacing w:after="0" w:line="360" w:lineRule="auto"/>
        <w:jc w:val="both"/>
        <w:rPr>
          <w:rFonts w:ascii="Arial" w:hAnsi="Arial" w:cs="Arial"/>
          <w:bCs/>
          <w:sz w:val="24"/>
          <w:szCs w:val="24"/>
          <w:lang w:eastAsia="en-US"/>
        </w:rPr>
      </w:pPr>
    </w:p>
    <w:p w14:paraId="25B22160" w14:textId="77777777" w:rsidR="00C42367" w:rsidRPr="00C25163" w:rsidRDefault="00C42367">
      <w:pPr>
        <w:pStyle w:val="Prrafodelista"/>
        <w:numPr>
          <w:ilvl w:val="0"/>
          <w:numId w:val="5"/>
        </w:numPr>
        <w:spacing w:line="360" w:lineRule="auto"/>
        <w:jc w:val="both"/>
        <w:rPr>
          <w:rFonts w:cs="Arial"/>
          <w:bCs/>
          <w:sz w:val="24"/>
          <w:szCs w:val="24"/>
          <w:lang w:eastAsia="en-US"/>
        </w:rPr>
      </w:pPr>
      <w:r w:rsidRPr="00C25163">
        <w:rPr>
          <w:rFonts w:cs="Arial"/>
          <w:bCs/>
          <w:sz w:val="24"/>
          <w:szCs w:val="24"/>
          <w:lang w:eastAsia="en-US"/>
        </w:rPr>
        <w:t>Ser cuadro de convicción revolucionaria, de comprobada disciplina y lealtad al Partido, contar con arraigo y prestigio entre la militancia y la sociedad, tener amplios conocimientos de los postulados del Partido y reconocido liderazgo</w:t>
      </w:r>
      <w:r w:rsidR="007C2A32">
        <w:rPr>
          <w:rFonts w:cs="Arial"/>
          <w:bCs/>
          <w:sz w:val="24"/>
          <w:szCs w:val="24"/>
          <w:lang w:eastAsia="en-US"/>
        </w:rPr>
        <w:t>.</w:t>
      </w:r>
    </w:p>
    <w:p w14:paraId="3DB73345" w14:textId="77777777" w:rsidR="00C42367" w:rsidRPr="00C25163" w:rsidRDefault="00C42367">
      <w:pPr>
        <w:pStyle w:val="Prrafodelista"/>
        <w:numPr>
          <w:ilvl w:val="0"/>
          <w:numId w:val="5"/>
        </w:numPr>
        <w:spacing w:line="360" w:lineRule="auto"/>
        <w:jc w:val="both"/>
        <w:rPr>
          <w:rFonts w:cs="Arial"/>
          <w:bCs/>
          <w:sz w:val="24"/>
          <w:szCs w:val="24"/>
          <w:lang w:eastAsia="en-US"/>
        </w:rPr>
      </w:pPr>
      <w:r w:rsidRPr="00C25163">
        <w:rPr>
          <w:rFonts w:cs="Arial"/>
          <w:bCs/>
          <w:sz w:val="24"/>
          <w:szCs w:val="24"/>
          <w:lang w:eastAsia="en-US"/>
        </w:rPr>
        <w:t>No haber sido dirigente, candidata o candidato, militante o activista de otro partido político, a menos que exista dictaminación y resolución definitiva de la Comisión de Ética Partidaria que corresponda, en la que conste su afiliación o reafiliación al Partido en los términos de estos Estatutos y el Código de Ética Partidaria</w:t>
      </w:r>
      <w:r w:rsidR="007C2A32">
        <w:rPr>
          <w:rFonts w:cs="Arial"/>
          <w:bCs/>
          <w:sz w:val="24"/>
          <w:szCs w:val="24"/>
          <w:lang w:eastAsia="en-US"/>
        </w:rPr>
        <w:t>.</w:t>
      </w:r>
    </w:p>
    <w:p w14:paraId="3836BE46" w14:textId="77777777" w:rsidR="00D76929" w:rsidRPr="00C25163" w:rsidRDefault="00C42367">
      <w:pPr>
        <w:pStyle w:val="Prrafodelista"/>
        <w:numPr>
          <w:ilvl w:val="0"/>
          <w:numId w:val="5"/>
        </w:numPr>
        <w:spacing w:line="360" w:lineRule="auto"/>
        <w:jc w:val="both"/>
        <w:rPr>
          <w:rFonts w:cs="Arial"/>
          <w:bCs/>
          <w:sz w:val="24"/>
          <w:szCs w:val="24"/>
          <w:lang w:eastAsia="en-US"/>
        </w:rPr>
      </w:pPr>
      <w:r w:rsidRPr="00C25163">
        <w:rPr>
          <w:rFonts w:cs="Arial"/>
          <w:bCs/>
          <w:sz w:val="24"/>
          <w:szCs w:val="24"/>
          <w:lang w:eastAsia="en-US"/>
        </w:rPr>
        <w:t>Tener y comprobar una residencia de por lo menos 3 años en la demarcación de que se trate, excepto cuando se hubiere desempeñado una comisión partidista o funciones públicas</w:t>
      </w:r>
      <w:r w:rsidR="007C2A32">
        <w:rPr>
          <w:rFonts w:cs="Arial"/>
          <w:bCs/>
          <w:sz w:val="24"/>
          <w:szCs w:val="24"/>
          <w:lang w:eastAsia="en-US"/>
        </w:rPr>
        <w:t>.</w:t>
      </w:r>
    </w:p>
    <w:p w14:paraId="272E65F6" w14:textId="77777777" w:rsidR="00C42367" w:rsidRPr="00C25163" w:rsidRDefault="00C42367" w:rsidP="000B0627">
      <w:pPr>
        <w:spacing w:after="0" w:line="360" w:lineRule="auto"/>
        <w:jc w:val="both"/>
        <w:rPr>
          <w:rFonts w:ascii="Arial" w:hAnsi="Arial" w:cs="Arial"/>
          <w:bCs/>
          <w:sz w:val="24"/>
          <w:szCs w:val="24"/>
          <w:lang w:eastAsia="en-US"/>
        </w:rPr>
      </w:pPr>
    </w:p>
    <w:p w14:paraId="3A0A62BD" w14:textId="77777777" w:rsidR="00A666CC" w:rsidRPr="00C25163" w:rsidRDefault="004E22F0">
      <w:pPr>
        <w:pStyle w:val="Prrafodelista"/>
        <w:numPr>
          <w:ilvl w:val="0"/>
          <w:numId w:val="3"/>
        </w:numPr>
        <w:spacing w:line="360" w:lineRule="auto"/>
        <w:rPr>
          <w:rFonts w:cs="Arial"/>
          <w:b/>
          <w:bCs/>
          <w:sz w:val="24"/>
          <w:szCs w:val="24"/>
        </w:rPr>
      </w:pPr>
      <w:r w:rsidRPr="00C25163">
        <w:rPr>
          <w:rFonts w:cs="Arial"/>
          <w:b/>
          <w:bCs/>
          <w:sz w:val="24"/>
          <w:szCs w:val="24"/>
        </w:rPr>
        <w:t>Caso concreto</w:t>
      </w:r>
    </w:p>
    <w:p w14:paraId="3B7AB45E" w14:textId="77777777" w:rsidR="00BD28AD" w:rsidRPr="00C25163" w:rsidRDefault="00BD28AD" w:rsidP="00E7333F">
      <w:pPr>
        <w:spacing w:after="0" w:line="360" w:lineRule="auto"/>
        <w:jc w:val="both"/>
        <w:rPr>
          <w:rFonts w:ascii="Arial" w:hAnsi="Arial" w:cs="Arial"/>
          <w:sz w:val="24"/>
          <w:szCs w:val="24"/>
        </w:rPr>
      </w:pPr>
    </w:p>
    <w:p w14:paraId="6D664D77" w14:textId="77777777" w:rsidR="00B16EF4" w:rsidRPr="00C25163" w:rsidRDefault="00B16EF4" w:rsidP="00E7333F">
      <w:pPr>
        <w:spacing w:after="0" w:line="360" w:lineRule="auto"/>
        <w:jc w:val="both"/>
        <w:rPr>
          <w:rFonts w:ascii="Arial" w:hAnsi="Arial" w:cs="Arial"/>
          <w:b/>
          <w:bCs/>
          <w:sz w:val="24"/>
          <w:szCs w:val="24"/>
        </w:rPr>
      </w:pPr>
      <w:r w:rsidRPr="00C25163">
        <w:rPr>
          <w:rFonts w:ascii="Arial" w:hAnsi="Arial" w:cs="Arial"/>
          <w:b/>
          <w:bCs/>
          <w:sz w:val="24"/>
          <w:szCs w:val="24"/>
        </w:rPr>
        <w:t>Análisis de los agravios 1, 2,</w:t>
      </w:r>
      <w:r w:rsidR="007C2A32">
        <w:rPr>
          <w:rFonts w:ascii="Arial" w:hAnsi="Arial" w:cs="Arial"/>
          <w:b/>
          <w:bCs/>
          <w:sz w:val="24"/>
          <w:szCs w:val="24"/>
        </w:rPr>
        <w:t xml:space="preserve"> </w:t>
      </w:r>
      <w:r w:rsidRPr="00C25163">
        <w:rPr>
          <w:rFonts w:ascii="Arial" w:hAnsi="Arial" w:cs="Arial"/>
          <w:b/>
          <w:bCs/>
          <w:sz w:val="24"/>
          <w:szCs w:val="24"/>
        </w:rPr>
        <w:t xml:space="preserve">3 ,4, 5, </w:t>
      </w:r>
      <w:r w:rsidRPr="004A3386">
        <w:rPr>
          <w:rFonts w:ascii="Arial" w:hAnsi="Arial" w:cs="Arial"/>
          <w:b/>
          <w:bCs/>
          <w:sz w:val="24"/>
          <w:szCs w:val="24"/>
        </w:rPr>
        <w:t>6 y 8</w:t>
      </w:r>
    </w:p>
    <w:p w14:paraId="08B6CDD6" w14:textId="77777777" w:rsidR="0039407E" w:rsidRPr="00C25163" w:rsidRDefault="0039407E" w:rsidP="0039407E">
      <w:pPr>
        <w:spacing w:after="0" w:line="360" w:lineRule="auto"/>
        <w:jc w:val="both"/>
        <w:rPr>
          <w:rFonts w:ascii="Arial" w:hAnsi="Arial" w:cs="Arial"/>
          <w:sz w:val="24"/>
          <w:szCs w:val="24"/>
        </w:rPr>
      </w:pPr>
    </w:p>
    <w:p w14:paraId="68034B1A" w14:textId="77777777" w:rsidR="0039407E" w:rsidRPr="00C25163" w:rsidRDefault="00680000" w:rsidP="0039407E">
      <w:pPr>
        <w:spacing w:after="0" w:line="360" w:lineRule="auto"/>
        <w:jc w:val="both"/>
        <w:rPr>
          <w:rStyle w:val="bumpedfont15"/>
          <w:rFonts w:ascii="Arial" w:hAnsi="Arial" w:cs="Arial"/>
          <w:bCs/>
          <w:color w:val="000000"/>
          <w:sz w:val="24"/>
          <w:szCs w:val="24"/>
        </w:rPr>
      </w:pPr>
      <w:r w:rsidRPr="00C25163">
        <w:rPr>
          <w:rFonts w:ascii="Arial" w:hAnsi="Arial" w:cs="Arial"/>
          <w:sz w:val="24"/>
          <w:szCs w:val="24"/>
        </w:rPr>
        <w:t xml:space="preserve">El </w:t>
      </w:r>
      <w:r w:rsidR="00373AF5" w:rsidRPr="00C25163">
        <w:rPr>
          <w:rFonts w:ascii="Arial" w:hAnsi="Arial" w:cs="Arial"/>
          <w:i/>
          <w:iCs/>
          <w:sz w:val="24"/>
          <w:szCs w:val="24"/>
        </w:rPr>
        <w:t xml:space="preserve">actor </w:t>
      </w:r>
      <w:r w:rsidR="00373AF5" w:rsidRPr="00C25163">
        <w:rPr>
          <w:rFonts w:ascii="Arial" w:hAnsi="Arial" w:cs="Arial"/>
          <w:sz w:val="24"/>
          <w:szCs w:val="24"/>
        </w:rPr>
        <w:t xml:space="preserve">refiere que </w:t>
      </w:r>
      <w:r w:rsidR="00373AF5" w:rsidRPr="00C25163">
        <w:rPr>
          <w:rStyle w:val="bumpedfont15"/>
          <w:rFonts w:ascii="Arial" w:hAnsi="Arial" w:cs="Arial"/>
          <w:bCs/>
          <w:color w:val="000000"/>
          <w:sz w:val="24"/>
          <w:szCs w:val="24"/>
        </w:rPr>
        <w:t xml:space="preserve">la </w:t>
      </w:r>
      <w:r w:rsidR="00373AF5" w:rsidRPr="00C25163">
        <w:rPr>
          <w:rStyle w:val="bumpedfont15"/>
          <w:rFonts w:ascii="Arial" w:hAnsi="Arial" w:cs="Arial"/>
          <w:bCs/>
          <w:i/>
          <w:iCs/>
          <w:color w:val="000000"/>
          <w:sz w:val="24"/>
          <w:szCs w:val="24"/>
        </w:rPr>
        <w:t>Resolución impugnada</w:t>
      </w:r>
      <w:r w:rsidR="00373AF5" w:rsidRPr="00C25163">
        <w:rPr>
          <w:rStyle w:val="bumpedfont15"/>
          <w:rFonts w:ascii="Arial" w:hAnsi="Arial" w:cs="Arial"/>
          <w:bCs/>
          <w:color w:val="000000"/>
          <w:sz w:val="24"/>
          <w:szCs w:val="24"/>
        </w:rPr>
        <w:t xml:space="preserve"> carece de una debida fundamentación</w:t>
      </w:r>
      <w:r w:rsidR="00B16EF4" w:rsidRPr="00C25163">
        <w:rPr>
          <w:rStyle w:val="bumpedfont15"/>
          <w:rFonts w:ascii="Arial" w:hAnsi="Arial" w:cs="Arial"/>
          <w:bCs/>
          <w:color w:val="000000"/>
          <w:sz w:val="24"/>
          <w:szCs w:val="24"/>
        </w:rPr>
        <w:t>,</w:t>
      </w:r>
      <w:r w:rsidR="00373AF5" w:rsidRPr="00C25163">
        <w:rPr>
          <w:rStyle w:val="bumpedfont15"/>
          <w:rFonts w:ascii="Arial" w:hAnsi="Arial" w:cs="Arial"/>
          <w:bCs/>
          <w:color w:val="000000"/>
          <w:sz w:val="24"/>
          <w:szCs w:val="24"/>
        </w:rPr>
        <w:t xml:space="preserve"> motivación</w:t>
      </w:r>
      <w:r w:rsidR="00B16EF4" w:rsidRPr="00C25163">
        <w:rPr>
          <w:rStyle w:val="bumpedfont15"/>
          <w:rFonts w:ascii="Arial" w:hAnsi="Arial" w:cs="Arial"/>
          <w:bCs/>
          <w:color w:val="000000"/>
          <w:sz w:val="24"/>
          <w:szCs w:val="24"/>
        </w:rPr>
        <w:t xml:space="preserve"> y valoración probatoria,</w:t>
      </w:r>
      <w:r w:rsidR="00373AF5" w:rsidRPr="00C25163">
        <w:rPr>
          <w:rStyle w:val="bumpedfont15"/>
          <w:rFonts w:ascii="Arial" w:hAnsi="Arial" w:cs="Arial"/>
          <w:bCs/>
          <w:color w:val="000000"/>
          <w:sz w:val="24"/>
          <w:szCs w:val="24"/>
        </w:rPr>
        <w:t xml:space="preserve"> ya que es omisa en pronunciarse respecto al fondo de las violaciones alegadas en los recursos partidistas, puesto que la </w:t>
      </w:r>
      <w:r w:rsidR="00373AF5" w:rsidRPr="00C25163">
        <w:rPr>
          <w:rStyle w:val="bumpedfont15"/>
          <w:rFonts w:ascii="Arial" w:hAnsi="Arial" w:cs="Arial"/>
          <w:bCs/>
          <w:i/>
          <w:iCs/>
          <w:color w:val="000000"/>
          <w:sz w:val="24"/>
          <w:szCs w:val="24"/>
        </w:rPr>
        <w:t>autoridad responsable</w:t>
      </w:r>
      <w:r w:rsidR="00373AF5" w:rsidRPr="00C25163">
        <w:rPr>
          <w:rStyle w:val="bumpedfont15"/>
          <w:rFonts w:ascii="Arial" w:hAnsi="Arial" w:cs="Arial"/>
          <w:bCs/>
          <w:color w:val="000000"/>
          <w:sz w:val="24"/>
          <w:szCs w:val="24"/>
        </w:rPr>
        <w:t xml:space="preserve"> únicamente hizo un análisis superficial respecto a la validez del </w:t>
      </w:r>
      <w:r w:rsidR="00373AF5" w:rsidRPr="00C25163">
        <w:rPr>
          <w:rStyle w:val="bumpedfont15"/>
          <w:rFonts w:ascii="Arial" w:hAnsi="Arial" w:cs="Arial"/>
          <w:bCs/>
          <w:i/>
          <w:color w:val="000000"/>
          <w:sz w:val="24"/>
          <w:szCs w:val="24"/>
        </w:rPr>
        <w:t>Dictamen de procedencia de registro</w:t>
      </w:r>
      <w:r w:rsidR="00373AF5" w:rsidRPr="00C25163">
        <w:rPr>
          <w:rStyle w:val="bumpedfont15"/>
          <w:rFonts w:ascii="Arial" w:hAnsi="Arial" w:cs="Arial"/>
          <w:bCs/>
          <w:color w:val="000000"/>
          <w:sz w:val="24"/>
          <w:szCs w:val="24"/>
        </w:rPr>
        <w:t xml:space="preserve">, ya que, respecto al agravio relativo a la militancia del </w:t>
      </w:r>
      <w:r w:rsidR="00373AF5" w:rsidRPr="00C25163">
        <w:rPr>
          <w:rStyle w:val="bumpedfont15"/>
          <w:rFonts w:ascii="Arial" w:hAnsi="Arial" w:cs="Arial"/>
          <w:bCs/>
          <w:i/>
          <w:iCs/>
          <w:color w:val="000000"/>
          <w:sz w:val="24"/>
          <w:szCs w:val="24"/>
        </w:rPr>
        <w:t>tercero interesado</w:t>
      </w:r>
      <w:r w:rsidR="00373AF5" w:rsidRPr="00C25163">
        <w:rPr>
          <w:rStyle w:val="bumpedfont15"/>
          <w:rFonts w:ascii="Arial" w:hAnsi="Arial" w:cs="Arial"/>
          <w:bCs/>
          <w:color w:val="000000"/>
          <w:sz w:val="24"/>
          <w:szCs w:val="24"/>
        </w:rPr>
        <w:t>, refiere que este opone una constancia con la cual acreditó tal requisito en un proceso interno previo, sin embargo, no le otorga un mayor valor probatorio, ya que los requisitos para contender en un proceso electivo, se establecen, se satisfacen y se extinguen en el momento que se cumple el proceso para el que fueron ofertados. Además</w:t>
      </w:r>
      <w:r w:rsidR="007C2A32">
        <w:rPr>
          <w:rStyle w:val="bumpedfont15"/>
          <w:rFonts w:ascii="Arial" w:hAnsi="Arial" w:cs="Arial"/>
          <w:bCs/>
          <w:color w:val="000000"/>
          <w:sz w:val="24"/>
          <w:szCs w:val="24"/>
        </w:rPr>
        <w:t>,</w:t>
      </w:r>
      <w:r w:rsidR="00373AF5" w:rsidRPr="00C25163">
        <w:rPr>
          <w:rStyle w:val="bumpedfont15"/>
          <w:rFonts w:ascii="Arial" w:hAnsi="Arial" w:cs="Arial"/>
          <w:bCs/>
          <w:color w:val="000000"/>
          <w:sz w:val="24"/>
          <w:szCs w:val="24"/>
        </w:rPr>
        <w:t xml:space="preserve"> de que el comprobante de búsqueda con validez oficial emitido por el Instituto Nacional Electoral acredita que el </w:t>
      </w:r>
      <w:r w:rsidR="00373AF5" w:rsidRPr="00C25163">
        <w:rPr>
          <w:rStyle w:val="bumpedfont15"/>
          <w:rFonts w:ascii="Arial" w:hAnsi="Arial" w:cs="Arial"/>
          <w:bCs/>
          <w:i/>
          <w:iCs/>
          <w:color w:val="000000"/>
          <w:sz w:val="24"/>
          <w:szCs w:val="24"/>
        </w:rPr>
        <w:t>tercero interesado</w:t>
      </w:r>
      <w:r w:rsidR="00373AF5" w:rsidRPr="00C25163">
        <w:rPr>
          <w:rStyle w:val="bumpedfont15"/>
          <w:rFonts w:ascii="Arial" w:hAnsi="Arial" w:cs="Arial"/>
          <w:bCs/>
          <w:color w:val="000000"/>
          <w:sz w:val="24"/>
          <w:szCs w:val="24"/>
        </w:rPr>
        <w:t xml:space="preserve"> tiene fecha de afiliación de once de febrero de dos mil veintiuno, no obstante, a dicha información, la </w:t>
      </w:r>
      <w:r w:rsidR="00373AF5" w:rsidRPr="00C25163">
        <w:rPr>
          <w:rStyle w:val="bumpedfont15"/>
          <w:rFonts w:ascii="Arial" w:hAnsi="Arial" w:cs="Arial"/>
          <w:bCs/>
          <w:i/>
          <w:iCs/>
          <w:color w:val="000000"/>
          <w:sz w:val="24"/>
          <w:szCs w:val="24"/>
        </w:rPr>
        <w:t>autoridad responsable</w:t>
      </w:r>
      <w:r w:rsidR="00373AF5" w:rsidRPr="00C25163">
        <w:rPr>
          <w:rStyle w:val="bumpedfont15"/>
          <w:rFonts w:ascii="Arial" w:hAnsi="Arial" w:cs="Arial"/>
          <w:bCs/>
          <w:color w:val="000000"/>
          <w:sz w:val="24"/>
          <w:szCs w:val="24"/>
        </w:rPr>
        <w:t xml:space="preserve"> no le asigna ni siquiera valor indiciario, por lo que señala que para ella únicamente constituye una opinión distinta que no desvirtúa lo exhibido por el </w:t>
      </w:r>
      <w:r w:rsidR="00373AF5" w:rsidRPr="00C25163">
        <w:rPr>
          <w:rStyle w:val="bumpedfont15"/>
          <w:rFonts w:ascii="Arial" w:hAnsi="Arial" w:cs="Arial"/>
          <w:bCs/>
          <w:i/>
          <w:iCs/>
          <w:color w:val="000000"/>
          <w:sz w:val="24"/>
          <w:szCs w:val="24"/>
        </w:rPr>
        <w:t>tercero interesado</w:t>
      </w:r>
      <w:r w:rsidR="00373AF5" w:rsidRPr="00C25163">
        <w:rPr>
          <w:rStyle w:val="bumpedfont15"/>
          <w:rFonts w:ascii="Arial" w:hAnsi="Arial" w:cs="Arial"/>
          <w:bCs/>
          <w:color w:val="000000"/>
          <w:sz w:val="24"/>
          <w:szCs w:val="24"/>
        </w:rPr>
        <w:t xml:space="preserve"> al comparecer ante la instancia partidista que </w:t>
      </w:r>
      <w:r w:rsidR="00373AF5" w:rsidRPr="00C25163">
        <w:rPr>
          <w:rStyle w:val="bumpedfont15"/>
          <w:rFonts w:ascii="Arial" w:hAnsi="Arial" w:cs="Arial"/>
          <w:color w:val="000000"/>
          <w:sz w:val="24"/>
          <w:szCs w:val="24"/>
        </w:rPr>
        <w:t xml:space="preserve">no corresponde a ninguno de los documentos que en el propio </w:t>
      </w:r>
      <w:r w:rsidR="00373AF5" w:rsidRPr="00C25163">
        <w:rPr>
          <w:rStyle w:val="bumpedfont15"/>
          <w:rFonts w:ascii="Arial" w:hAnsi="Arial" w:cs="Arial"/>
          <w:i/>
          <w:iCs/>
          <w:color w:val="000000"/>
          <w:sz w:val="24"/>
          <w:szCs w:val="24"/>
        </w:rPr>
        <w:t>Dictamen de procedencia de registro</w:t>
      </w:r>
      <w:r w:rsidR="00373AF5" w:rsidRPr="00C25163">
        <w:rPr>
          <w:rStyle w:val="bumpedfont15"/>
          <w:rFonts w:ascii="Arial" w:hAnsi="Arial" w:cs="Arial"/>
          <w:color w:val="000000"/>
          <w:sz w:val="24"/>
          <w:szCs w:val="24"/>
        </w:rPr>
        <w:t xml:space="preserve"> en su apartado C, inciso 3 se señalaron que fueron presentados por el tercero para acreditar la militancia requerida, ya que los dos documentos señalados, son diversos a dicha constancia.</w:t>
      </w:r>
    </w:p>
    <w:p w14:paraId="616525C5" w14:textId="77777777" w:rsidR="0039407E" w:rsidRPr="00C25163" w:rsidRDefault="0039407E" w:rsidP="0039407E">
      <w:pPr>
        <w:spacing w:after="0" w:line="360" w:lineRule="auto"/>
        <w:jc w:val="both"/>
        <w:rPr>
          <w:rStyle w:val="bumpedfont15"/>
          <w:rFonts w:ascii="Arial" w:hAnsi="Arial" w:cs="Arial"/>
          <w:color w:val="000000"/>
          <w:sz w:val="24"/>
          <w:szCs w:val="24"/>
        </w:rPr>
      </w:pPr>
    </w:p>
    <w:p w14:paraId="0066E40A" w14:textId="77777777" w:rsidR="0039407E" w:rsidRPr="00C25163" w:rsidRDefault="00CC2793" w:rsidP="0039407E">
      <w:pPr>
        <w:spacing w:after="0" w:line="360" w:lineRule="auto"/>
        <w:jc w:val="both"/>
        <w:rPr>
          <w:rStyle w:val="bumpedfont15"/>
          <w:rFonts w:ascii="Arial" w:hAnsi="Arial" w:cs="Arial"/>
          <w:color w:val="000000"/>
          <w:sz w:val="24"/>
          <w:szCs w:val="24"/>
        </w:rPr>
      </w:pPr>
      <w:r w:rsidRPr="00C25163">
        <w:rPr>
          <w:rStyle w:val="bumpedfont15"/>
          <w:rFonts w:ascii="Arial" w:hAnsi="Arial" w:cs="Arial"/>
          <w:color w:val="000000"/>
          <w:sz w:val="24"/>
          <w:szCs w:val="24"/>
        </w:rPr>
        <w:t>Señalando que l</w:t>
      </w:r>
      <w:r w:rsidR="00373AF5" w:rsidRPr="00C25163">
        <w:rPr>
          <w:rStyle w:val="bumpedfont15"/>
          <w:rFonts w:ascii="Arial" w:hAnsi="Arial" w:cs="Arial"/>
          <w:color w:val="000000"/>
          <w:sz w:val="24"/>
          <w:szCs w:val="24"/>
        </w:rPr>
        <w:t xml:space="preserve">a </w:t>
      </w:r>
      <w:r w:rsidR="00373AF5" w:rsidRPr="00C25163">
        <w:rPr>
          <w:rStyle w:val="bumpedfont15"/>
          <w:rFonts w:ascii="Arial" w:hAnsi="Arial" w:cs="Arial"/>
          <w:i/>
          <w:iCs/>
          <w:color w:val="000000"/>
          <w:sz w:val="24"/>
          <w:szCs w:val="24"/>
        </w:rPr>
        <w:t>autoridad responsable</w:t>
      </w:r>
      <w:r w:rsidR="00373AF5" w:rsidRPr="00C25163">
        <w:rPr>
          <w:rStyle w:val="bumpedfont15"/>
          <w:rFonts w:ascii="Arial" w:hAnsi="Arial" w:cs="Arial"/>
          <w:color w:val="000000"/>
          <w:sz w:val="24"/>
          <w:szCs w:val="24"/>
        </w:rPr>
        <w:t xml:space="preserve"> no argumenta bajo un razonamiento lógico-jurídico la carga probatoria sostenida respecto a la constancia ofertada por el </w:t>
      </w:r>
      <w:r w:rsidR="00373AF5" w:rsidRPr="00C25163">
        <w:rPr>
          <w:rStyle w:val="bumpedfont15"/>
          <w:rFonts w:ascii="Arial" w:hAnsi="Arial" w:cs="Arial"/>
          <w:i/>
          <w:iCs/>
          <w:color w:val="000000"/>
          <w:sz w:val="24"/>
          <w:szCs w:val="24"/>
        </w:rPr>
        <w:t>tercero interesado</w:t>
      </w:r>
      <w:r w:rsidR="00373AF5" w:rsidRPr="00C25163">
        <w:rPr>
          <w:rStyle w:val="bumpedfont15"/>
          <w:rFonts w:ascii="Arial" w:hAnsi="Arial" w:cs="Arial"/>
          <w:color w:val="000000"/>
          <w:sz w:val="24"/>
          <w:szCs w:val="24"/>
        </w:rPr>
        <w:t>, ni expone por qué ésta logra un mayor grado probatorio en relación con una documental pública, pues</w:t>
      </w:r>
      <w:r w:rsidR="00430B54">
        <w:rPr>
          <w:rStyle w:val="bumpedfont15"/>
          <w:rFonts w:ascii="Arial" w:hAnsi="Arial" w:cs="Arial"/>
          <w:color w:val="000000"/>
          <w:sz w:val="24"/>
          <w:szCs w:val="24"/>
        </w:rPr>
        <w:t>,</w:t>
      </w:r>
      <w:r w:rsidR="00373AF5" w:rsidRPr="00C25163">
        <w:rPr>
          <w:rStyle w:val="bumpedfont15"/>
          <w:rFonts w:ascii="Arial" w:hAnsi="Arial" w:cs="Arial"/>
          <w:color w:val="000000"/>
          <w:sz w:val="24"/>
          <w:szCs w:val="24"/>
        </w:rPr>
        <w:t xml:space="preserve"> únicamente, le impone la calidad de haber sido presentada de manera previa.</w:t>
      </w:r>
    </w:p>
    <w:p w14:paraId="06471593" w14:textId="77777777" w:rsidR="0039407E" w:rsidRPr="00C25163" w:rsidRDefault="0039407E" w:rsidP="0039407E">
      <w:pPr>
        <w:spacing w:after="0" w:line="360" w:lineRule="auto"/>
        <w:jc w:val="both"/>
        <w:rPr>
          <w:rStyle w:val="bumpedfont15"/>
          <w:rFonts w:ascii="Arial" w:hAnsi="Arial" w:cs="Arial"/>
          <w:color w:val="000000"/>
          <w:sz w:val="24"/>
          <w:szCs w:val="24"/>
        </w:rPr>
      </w:pPr>
    </w:p>
    <w:p w14:paraId="701355E2" w14:textId="77777777" w:rsidR="00373AF5" w:rsidRPr="00C25163" w:rsidRDefault="00CC2793" w:rsidP="0039407E">
      <w:pPr>
        <w:spacing w:after="0" w:line="360" w:lineRule="auto"/>
        <w:jc w:val="both"/>
        <w:rPr>
          <w:rStyle w:val="bumpedfont15"/>
          <w:rFonts w:ascii="Arial" w:hAnsi="Arial" w:cs="Arial"/>
          <w:sz w:val="24"/>
          <w:szCs w:val="24"/>
        </w:rPr>
      </w:pPr>
      <w:r w:rsidRPr="00C25163">
        <w:rPr>
          <w:rStyle w:val="bumpedfont15"/>
          <w:rFonts w:ascii="Arial" w:hAnsi="Arial" w:cs="Arial"/>
          <w:color w:val="000000"/>
          <w:sz w:val="24"/>
          <w:szCs w:val="24"/>
        </w:rPr>
        <w:t>Y que</w:t>
      </w:r>
      <w:r w:rsidR="00430B54">
        <w:rPr>
          <w:rStyle w:val="bumpedfont15"/>
          <w:rFonts w:ascii="Arial" w:hAnsi="Arial" w:cs="Arial"/>
          <w:color w:val="000000"/>
          <w:sz w:val="24"/>
          <w:szCs w:val="24"/>
        </w:rPr>
        <w:t>,</w:t>
      </w:r>
      <w:r w:rsidRPr="00C25163">
        <w:rPr>
          <w:rStyle w:val="bumpedfont15"/>
          <w:rFonts w:ascii="Arial" w:hAnsi="Arial" w:cs="Arial"/>
          <w:color w:val="000000"/>
          <w:sz w:val="24"/>
          <w:szCs w:val="24"/>
        </w:rPr>
        <w:t xml:space="preserve"> s</w:t>
      </w:r>
      <w:r w:rsidR="00373AF5" w:rsidRPr="00C25163">
        <w:rPr>
          <w:rStyle w:val="bumpedfont15"/>
          <w:rFonts w:ascii="Arial" w:hAnsi="Arial" w:cs="Arial"/>
          <w:color w:val="000000"/>
          <w:sz w:val="24"/>
          <w:szCs w:val="24"/>
        </w:rPr>
        <w:t>i bien</w:t>
      </w:r>
      <w:r w:rsidR="00430B54">
        <w:rPr>
          <w:rStyle w:val="bumpedfont15"/>
          <w:rFonts w:ascii="Arial" w:hAnsi="Arial" w:cs="Arial"/>
          <w:color w:val="000000"/>
          <w:sz w:val="24"/>
          <w:szCs w:val="24"/>
        </w:rPr>
        <w:t>,</w:t>
      </w:r>
      <w:r w:rsidR="00373AF5" w:rsidRPr="00C25163">
        <w:rPr>
          <w:rStyle w:val="bumpedfont15"/>
          <w:rFonts w:ascii="Arial" w:hAnsi="Arial" w:cs="Arial"/>
          <w:color w:val="000000"/>
          <w:sz w:val="24"/>
          <w:szCs w:val="24"/>
        </w:rPr>
        <w:t xml:space="preserve"> la </w:t>
      </w:r>
      <w:r w:rsidR="00373AF5" w:rsidRPr="00C25163">
        <w:rPr>
          <w:rStyle w:val="bumpedfont15"/>
          <w:rFonts w:ascii="Arial" w:hAnsi="Arial" w:cs="Arial"/>
          <w:i/>
          <w:iCs/>
          <w:color w:val="000000"/>
          <w:sz w:val="24"/>
          <w:szCs w:val="24"/>
        </w:rPr>
        <w:t>autoridad responsable</w:t>
      </w:r>
      <w:r w:rsidR="00373AF5" w:rsidRPr="00C25163">
        <w:rPr>
          <w:rStyle w:val="bumpedfont15"/>
          <w:rFonts w:ascii="Arial" w:hAnsi="Arial" w:cs="Arial"/>
          <w:color w:val="000000"/>
          <w:sz w:val="24"/>
          <w:szCs w:val="24"/>
        </w:rPr>
        <w:t xml:space="preserve"> hace referencia a una interpretación gramatical del requisito de militancia mínima de siete años, aduciendo que no se establece que tengan que ser continuos, sin embargo, lo cierto es que no pueden contabilizarse los años por periodos</w:t>
      </w:r>
      <w:r w:rsidR="00430B54">
        <w:rPr>
          <w:rStyle w:val="bumpedfont15"/>
          <w:rFonts w:ascii="Arial" w:hAnsi="Arial" w:cs="Arial"/>
          <w:color w:val="000000"/>
          <w:sz w:val="24"/>
          <w:szCs w:val="24"/>
        </w:rPr>
        <w:t>,</w:t>
      </w:r>
      <w:r w:rsidR="00373AF5" w:rsidRPr="00C25163">
        <w:rPr>
          <w:rStyle w:val="bumpedfont15"/>
          <w:rFonts w:ascii="Arial" w:hAnsi="Arial" w:cs="Arial"/>
          <w:color w:val="000000"/>
          <w:sz w:val="24"/>
          <w:szCs w:val="24"/>
        </w:rPr>
        <w:t xml:space="preserve"> aunado a que existen diversas condiciones por las cuales se interrumpe, suspende o extingue la militancia, entre ellas</w:t>
      </w:r>
      <w:r w:rsidR="00430B54">
        <w:rPr>
          <w:rStyle w:val="bumpedfont15"/>
          <w:rFonts w:ascii="Arial" w:hAnsi="Arial" w:cs="Arial"/>
          <w:color w:val="000000"/>
          <w:sz w:val="24"/>
          <w:szCs w:val="24"/>
        </w:rPr>
        <w:t>,</w:t>
      </w:r>
      <w:r w:rsidR="00373AF5" w:rsidRPr="00C25163">
        <w:rPr>
          <w:rStyle w:val="bumpedfont15"/>
          <w:rFonts w:ascii="Arial" w:hAnsi="Arial" w:cs="Arial"/>
          <w:color w:val="000000"/>
          <w:sz w:val="24"/>
          <w:szCs w:val="24"/>
        </w:rPr>
        <w:t xml:space="preserve"> por su pérdida, supuesto que va ligado innegablemente a una sanción por haber cometido una conducta contraria al mismo partido. </w:t>
      </w:r>
    </w:p>
    <w:p w14:paraId="30D2B121" w14:textId="77777777" w:rsidR="00373AF5" w:rsidRPr="00C25163" w:rsidRDefault="00373AF5" w:rsidP="00E7333F">
      <w:pPr>
        <w:spacing w:after="0" w:line="360" w:lineRule="auto"/>
        <w:jc w:val="both"/>
        <w:rPr>
          <w:rFonts w:ascii="Arial" w:hAnsi="Arial" w:cs="Arial"/>
          <w:sz w:val="24"/>
          <w:szCs w:val="24"/>
        </w:rPr>
      </w:pPr>
    </w:p>
    <w:p w14:paraId="1DE21396" w14:textId="77777777" w:rsidR="008F5969" w:rsidRPr="00C25163" w:rsidRDefault="00CC2793" w:rsidP="00C25B69">
      <w:pPr>
        <w:spacing w:after="0" w:line="360" w:lineRule="auto"/>
        <w:jc w:val="both"/>
        <w:rPr>
          <w:rFonts w:ascii="Arial" w:hAnsi="Arial" w:cs="Arial"/>
          <w:sz w:val="24"/>
          <w:szCs w:val="24"/>
        </w:rPr>
      </w:pPr>
      <w:r w:rsidRPr="00C25163">
        <w:rPr>
          <w:rFonts w:ascii="Arial" w:hAnsi="Arial" w:cs="Arial"/>
          <w:sz w:val="24"/>
          <w:szCs w:val="24"/>
        </w:rPr>
        <w:t>Bajo ese contexto, p</w:t>
      </w:r>
      <w:r w:rsidR="0039407E" w:rsidRPr="00C25163">
        <w:rPr>
          <w:rFonts w:ascii="Arial" w:hAnsi="Arial" w:cs="Arial"/>
          <w:sz w:val="24"/>
          <w:szCs w:val="24"/>
        </w:rPr>
        <w:t xml:space="preserve">ara acreditar lo anterior, el </w:t>
      </w:r>
      <w:r w:rsidR="00D10F17" w:rsidRPr="00C25163">
        <w:rPr>
          <w:rFonts w:ascii="Arial" w:hAnsi="Arial" w:cs="Arial"/>
          <w:i/>
          <w:iCs/>
          <w:sz w:val="24"/>
          <w:szCs w:val="24"/>
        </w:rPr>
        <w:t>actor</w:t>
      </w:r>
      <w:r w:rsidR="00D10F17" w:rsidRPr="00C25163">
        <w:rPr>
          <w:rFonts w:ascii="Arial" w:hAnsi="Arial" w:cs="Arial"/>
          <w:sz w:val="24"/>
          <w:szCs w:val="24"/>
        </w:rPr>
        <w:t xml:space="preserve"> aportó prueba consistente en el documento de consulta del padrón de afiliados a los partidos políticos del Instituto Nacional Electoral, donde se advierte una antigüedad de militancia de cinco años del </w:t>
      </w:r>
      <w:r w:rsidR="00D10F17" w:rsidRPr="00C25163">
        <w:rPr>
          <w:rFonts w:ascii="Arial" w:hAnsi="Arial" w:cs="Arial"/>
          <w:i/>
          <w:iCs/>
          <w:sz w:val="24"/>
          <w:szCs w:val="24"/>
        </w:rPr>
        <w:t xml:space="preserve">tercero interesado, </w:t>
      </w:r>
      <w:r w:rsidR="00D10F17" w:rsidRPr="00C25163">
        <w:rPr>
          <w:rFonts w:ascii="Arial" w:hAnsi="Arial" w:cs="Arial"/>
          <w:sz w:val="24"/>
          <w:szCs w:val="24"/>
        </w:rPr>
        <w:t>misma que aduce no fue tomada en consideración para acreditar que éste no cumplía con el tiempo de la militancia requerid</w:t>
      </w:r>
      <w:r w:rsidRPr="00C25163">
        <w:rPr>
          <w:rFonts w:ascii="Arial" w:hAnsi="Arial" w:cs="Arial"/>
          <w:sz w:val="24"/>
          <w:szCs w:val="24"/>
        </w:rPr>
        <w:t xml:space="preserve">o </w:t>
      </w:r>
      <w:r w:rsidR="00D10F17" w:rsidRPr="00C25163">
        <w:rPr>
          <w:rFonts w:ascii="Arial" w:hAnsi="Arial" w:cs="Arial"/>
          <w:sz w:val="24"/>
          <w:szCs w:val="24"/>
        </w:rPr>
        <w:t xml:space="preserve">para ocupar el cargo de Presidente del </w:t>
      </w:r>
      <w:r w:rsidR="00D10F17" w:rsidRPr="00C25163">
        <w:rPr>
          <w:rFonts w:ascii="Arial" w:hAnsi="Arial" w:cs="Arial"/>
          <w:i/>
          <w:iCs/>
          <w:sz w:val="24"/>
          <w:szCs w:val="24"/>
        </w:rPr>
        <w:t>Comité</w:t>
      </w:r>
      <w:r w:rsidR="005C1990" w:rsidRPr="00C25163">
        <w:rPr>
          <w:rFonts w:ascii="Arial" w:hAnsi="Arial" w:cs="Arial"/>
          <w:i/>
          <w:iCs/>
          <w:sz w:val="24"/>
          <w:szCs w:val="24"/>
        </w:rPr>
        <w:t xml:space="preserve"> Directivo</w:t>
      </w:r>
      <w:r w:rsidR="00D10F17" w:rsidRPr="00C25163">
        <w:rPr>
          <w:rFonts w:ascii="Arial" w:hAnsi="Arial" w:cs="Arial"/>
          <w:i/>
          <w:iCs/>
          <w:sz w:val="24"/>
          <w:szCs w:val="24"/>
        </w:rPr>
        <w:t xml:space="preserve"> Estatal</w:t>
      </w:r>
      <w:r w:rsidR="00D10F17" w:rsidRPr="00C25163">
        <w:rPr>
          <w:rFonts w:ascii="Arial" w:hAnsi="Arial" w:cs="Arial"/>
          <w:sz w:val="24"/>
          <w:szCs w:val="24"/>
        </w:rPr>
        <w:t xml:space="preserve">, por lo que la </w:t>
      </w:r>
      <w:r w:rsidR="00D10F17" w:rsidRPr="00C25163">
        <w:rPr>
          <w:rFonts w:ascii="Arial" w:hAnsi="Arial" w:cs="Arial"/>
          <w:i/>
          <w:iCs/>
          <w:sz w:val="24"/>
          <w:szCs w:val="24"/>
        </w:rPr>
        <w:t xml:space="preserve">autoridad responsable, </w:t>
      </w:r>
      <w:r w:rsidR="00D10F17" w:rsidRPr="00C25163">
        <w:rPr>
          <w:rFonts w:ascii="Arial" w:hAnsi="Arial" w:cs="Arial"/>
          <w:sz w:val="24"/>
          <w:szCs w:val="24"/>
        </w:rPr>
        <w:t xml:space="preserve">al no realizar el análisis </w:t>
      </w:r>
      <w:r w:rsidR="00072AB6" w:rsidRPr="00C25163">
        <w:rPr>
          <w:rFonts w:ascii="Arial" w:hAnsi="Arial" w:cs="Arial"/>
          <w:sz w:val="24"/>
          <w:szCs w:val="24"/>
        </w:rPr>
        <w:t xml:space="preserve">concatenado de dicha prueba determinó que no era la </w:t>
      </w:r>
      <w:r w:rsidR="00D10F17" w:rsidRPr="00C25163">
        <w:rPr>
          <w:rFonts w:ascii="Arial" w:hAnsi="Arial" w:cs="Arial"/>
          <w:sz w:val="24"/>
          <w:szCs w:val="24"/>
        </w:rPr>
        <w:t>única fuente jurídicamente válida para determinar la antigüedad de la militancia</w:t>
      </w:r>
      <w:r w:rsidR="00072AB6" w:rsidRPr="00C25163">
        <w:rPr>
          <w:rFonts w:ascii="Arial" w:hAnsi="Arial" w:cs="Arial"/>
          <w:sz w:val="24"/>
          <w:szCs w:val="24"/>
        </w:rPr>
        <w:t xml:space="preserve"> del </w:t>
      </w:r>
      <w:r w:rsidR="00072AB6" w:rsidRPr="00C25163">
        <w:rPr>
          <w:rFonts w:ascii="Arial" w:hAnsi="Arial" w:cs="Arial"/>
          <w:i/>
          <w:iCs/>
          <w:sz w:val="24"/>
          <w:szCs w:val="24"/>
        </w:rPr>
        <w:t>tercero interesado</w:t>
      </w:r>
      <w:r w:rsidR="008F5969" w:rsidRPr="00C25163">
        <w:rPr>
          <w:rFonts w:ascii="Arial" w:hAnsi="Arial" w:cs="Arial"/>
          <w:i/>
          <w:iCs/>
          <w:sz w:val="24"/>
          <w:szCs w:val="24"/>
        </w:rPr>
        <w:t xml:space="preserve">, </w:t>
      </w:r>
      <w:r w:rsidR="008F5969" w:rsidRPr="00C25163">
        <w:rPr>
          <w:rFonts w:ascii="Arial" w:hAnsi="Arial" w:cs="Arial"/>
          <w:sz w:val="24"/>
          <w:szCs w:val="24"/>
        </w:rPr>
        <w:t xml:space="preserve">trayendo como consecuencia, una falta de </w:t>
      </w:r>
      <w:r w:rsidR="00BD28AD" w:rsidRPr="00C25163">
        <w:rPr>
          <w:rFonts w:ascii="Arial" w:hAnsi="Arial" w:cs="Arial"/>
          <w:sz w:val="24"/>
          <w:szCs w:val="24"/>
        </w:rPr>
        <w:t>fundament</w:t>
      </w:r>
      <w:r w:rsidR="008F5969" w:rsidRPr="00C25163">
        <w:rPr>
          <w:rFonts w:ascii="Arial" w:hAnsi="Arial" w:cs="Arial"/>
          <w:sz w:val="24"/>
          <w:szCs w:val="24"/>
        </w:rPr>
        <w:t>ación</w:t>
      </w:r>
      <w:r w:rsidRPr="00C25163">
        <w:rPr>
          <w:rFonts w:ascii="Arial" w:hAnsi="Arial" w:cs="Arial"/>
          <w:sz w:val="24"/>
          <w:szCs w:val="24"/>
        </w:rPr>
        <w:t xml:space="preserve">, </w:t>
      </w:r>
      <w:r w:rsidR="00BD28AD" w:rsidRPr="00C25163">
        <w:rPr>
          <w:rFonts w:ascii="Arial" w:hAnsi="Arial" w:cs="Arial"/>
          <w:sz w:val="24"/>
          <w:szCs w:val="24"/>
        </w:rPr>
        <w:t>motiv</w:t>
      </w:r>
      <w:r w:rsidR="008F5969" w:rsidRPr="00C25163">
        <w:rPr>
          <w:rFonts w:ascii="Arial" w:hAnsi="Arial" w:cs="Arial"/>
          <w:sz w:val="24"/>
          <w:szCs w:val="24"/>
        </w:rPr>
        <w:t>ación</w:t>
      </w:r>
      <w:r w:rsidRPr="00C25163">
        <w:rPr>
          <w:rFonts w:ascii="Arial" w:hAnsi="Arial" w:cs="Arial"/>
          <w:sz w:val="24"/>
          <w:szCs w:val="24"/>
        </w:rPr>
        <w:t xml:space="preserve"> y valoración probatoria</w:t>
      </w:r>
      <w:r w:rsidR="008F5969" w:rsidRPr="00C25163">
        <w:rPr>
          <w:rFonts w:ascii="Arial" w:hAnsi="Arial" w:cs="Arial"/>
          <w:sz w:val="24"/>
          <w:szCs w:val="24"/>
        </w:rPr>
        <w:t xml:space="preserve"> </w:t>
      </w:r>
      <w:r w:rsidR="00BD28AD" w:rsidRPr="00C25163">
        <w:rPr>
          <w:rFonts w:ascii="Arial" w:hAnsi="Arial" w:cs="Arial"/>
          <w:sz w:val="24"/>
          <w:szCs w:val="24"/>
        </w:rPr>
        <w:t>respecto a la elegibilidad de</w:t>
      </w:r>
      <w:r w:rsidR="008F5969" w:rsidRPr="00C25163">
        <w:rPr>
          <w:rFonts w:ascii="Arial" w:hAnsi="Arial" w:cs="Arial"/>
          <w:sz w:val="24"/>
          <w:szCs w:val="24"/>
        </w:rPr>
        <w:t xml:space="preserve"> este.</w:t>
      </w:r>
    </w:p>
    <w:p w14:paraId="051617BF" w14:textId="77777777" w:rsidR="00C25B69" w:rsidRPr="00C25163" w:rsidRDefault="008F5969" w:rsidP="00C25B69">
      <w:pPr>
        <w:spacing w:after="0" w:line="360" w:lineRule="auto"/>
        <w:jc w:val="both"/>
        <w:rPr>
          <w:rFonts w:ascii="Arial" w:hAnsi="Arial" w:cs="Arial"/>
          <w:sz w:val="24"/>
          <w:szCs w:val="24"/>
        </w:rPr>
      </w:pPr>
      <w:r w:rsidRPr="00C25163">
        <w:rPr>
          <w:rFonts w:ascii="Arial" w:hAnsi="Arial" w:cs="Arial"/>
          <w:sz w:val="24"/>
          <w:szCs w:val="24"/>
        </w:rPr>
        <w:t>Además de que le otorgó m</w:t>
      </w:r>
      <w:r w:rsidR="00430B54">
        <w:rPr>
          <w:rFonts w:ascii="Arial" w:hAnsi="Arial" w:cs="Arial"/>
          <w:sz w:val="24"/>
          <w:szCs w:val="24"/>
        </w:rPr>
        <w:t>ayor</w:t>
      </w:r>
      <w:r w:rsidRPr="00C25163">
        <w:rPr>
          <w:rFonts w:ascii="Arial" w:hAnsi="Arial" w:cs="Arial"/>
          <w:sz w:val="24"/>
          <w:szCs w:val="24"/>
        </w:rPr>
        <w:t xml:space="preserve"> valor probatorio a la constancia </w:t>
      </w:r>
      <w:r w:rsidR="00DE4F58" w:rsidRPr="00C25163">
        <w:rPr>
          <w:rFonts w:ascii="Arial" w:hAnsi="Arial" w:cs="Arial"/>
          <w:sz w:val="24"/>
          <w:szCs w:val="24"/>
        </w:rPr>
        <w:t>emitida por la instancia nacional competente en materia de afiliación y registro</w:t>
      </w:r>
      <w:r w:rsidRPr="00C25163">
        <w:rPr>
          <w:rFonts w:ascii="Arial" w:hAnsi="Arial" w:cs="Arial"/>
          <w:sz w:val="24"/>
          <w:szCs w:val="24"/>
        </w:rPr>
        <w:t xml:space="preserve"> del </w:t>
      </w:r>
      <w:r w:rsidRPr="00C25163">
        <w:rPr>
          <w:rFonts w:ascii="Arial" w:hAnsi="Arial" w:cs="Arial"/>
          <w:i/>
          <w:iCs/>
          <w:sz w:val="24"/>
          <w:szCs w:val="24"/>
        </w:rPr>
        <w:t>PRI</w:t>
      </w:r>
      <w:r w:rsidR="00DE4F58" w:rsidRPr="00C25163">
        <w:rPr>
          <w:rFonts w:ascii="Arial" w:hAnsi="Arial" w:cs="Arial"/>
          <w:sz w:val="24"/>
          <w:szCs w:val="24"/>
        </w:rPr>
        <w:t>, con la cual acreditó y reconoció institucionalmente</w:t>
      </w:r>
      <w:r w:rsidR="00306BEF" w:rsidRPr="00C25163">
        <w:rPr>
          <w:rFonts w:ascii="Arial" w:hAnsi="Arial" w:cs="Arial"/>
          <w:sz w:val="24"/>
          <w:szCs w:val="24"/>
        </w:rPr>
        <w:t>, en un proceso interno anterior, la existencia de una militancia superior a siete años</w:t>
      </w:r>
      <w:r w:rsidR="00C25B69" w:rsidRPr="00C25163">
        <w:rPr>
          <w:rFonts w:ascii="Arial" w:hAnsi="Arial" w:cs="Arial"/>
          <w:sz w:val="24"/>
          <w:szCs w:val="24"/>
        </w:rPr>
        <w:t xml:space="preserve">, </w:t>
      </w:r>
      <w:r w:rsidRPr="00C25163">
        <w:rPr>
          <w:rFonts w:ascii="Arial" w:hAnsi="Arial" w:cs="Arial"/>
          <w:sz w:val="24"/>
          <w:szCs w:val="24"/>
        </w:rPr>
        <w:t xml:space="preserve">que a la consulta oficial que </w:t>
      </w:r>
      <w:r w:rsidR="00430B54">
        <w:rPr>
          <w:rFonts w:ascii="Arial" w:hAnsi="Arial" w:cs="Arial"/>
          <w:sz w:val="24"/>
          <w:szCs w:val="24"/>
        </w:rPr>
        <w:t>é</w:t>
      </w:r>
      <w:r w:rsidR="00B211D9" w:rsidRPr="00C25163">
        <w:rPr>
          <w:rFonts w:ascii="Arial" w:hAnsi="Arial" w:cs="Arial"/>
          <w:sz w:val="24"/>
          <w:szCs w:val="24"/>
        </w:rPr>
        <w:t xml:space="preserve">l </w:t>
      </w:r>
      <w:r w:rsidRPr="00C25163">
        <w:rPr>
          <w:rFonts w:ascii="Arial" w:hAnsi="Arial" w:cs="Arial"/>
          <w:sz w:val="24"/>
          <w:szCs w:val="24"/>
        </w:rPr>
        <w:t>realizó en el portal del Instituto Nacional Electoral</w:t>
      </w:r>
      <w:r w:rsidR="004E6775" w:rsidRPr="00C25163">
        <w:rPr>
          <w:rFonts w:ascii="Arial" w:hAnsi="Arial" w:cs="Arial"/>
          <w:sz w:val="24"/>
          <w:szCs w:val="24"/>
        </w:rPr>
        <w:t>.</w:t>
      </w:r>
    </w:p>
    <w:p w14:paraId="3B999AFB" w14:textId="77777777" w:rsidR="00CE3EE0" w:rsidRPr="00C25163" w:rsidRDefault="00CE3EE0" w:rsidP="00C25B69">
      <w:pPr>
        <w:spacing w:after="0" w:line="360" w:lineRule="auto"/>
        <w:jc w:val="both"/>
        <w:rPr>
          <w:rFonts w:ascii="Arial" w:hAnsi="Arial" w:cs="Arial"/>
          <w:sz w:val="24"/>
          <w:szCs w:val="24"/>
        </w:rPr>
      </w:pPr>
    </w:p>
    <w:p w14:paraId="0EDB698D" w14:textId="77777777" w:rsidR="00680000" w:rsidRPr="00C25163" w:rsidRDefault="00680000" w:rsidP="00680000">
      <w:pPr>
        <w:spacing w:after="0" w:line="360" w:lineRule="auto"/>
        <w:jc w:val="both"/>
        <w:rPr>
          <w:rFonts w:ascii="Arial" w:hAnsi="Arial" w:cs="Arial"/>
          <w:sz w:val="24"/>
          <w:szCs w:val="24"/>
        </w:rPr>
      </w:pPr>
      <w:r w:rsidRPr="00C25163">
        <w:rPr>
          <w:rFonts w:ascii="Arial" w:hAnsi="Arial" w:cs="Arial"/>
          <w:sz w:val="24"/>
          <w:szCs w:val="24"/>
        </w:rPr>
        <w:t xml:space="preserve">A juicio de este Órgano jurisdiccional, los agravios se califican de </w:t>
      </w:r>
      <w:r w:rsidRPr="00C25163">
        <w:rPr>
          <w:rFonts w:ascii="Arial" w:hAnsi="Arial" w:cs="Arial"/>
          <w:b/>
          <w:bCs/>
          <w:sz w:val="24"/>
          <w:szCs w:val="24"/>
        </w:rPr>
        <w:t>infundados</w:t>
      </w:r>
      <w:r w:rsidRPr="00C25163">
        <w:rPr>
          <w:rFonts w:ascii="Arial" w:hAnsi="Arial" w:cs="Arial"/>
          <w:sz w:val="24"/>
          <w:szCs w:val="24"/>
        </w:rPr>
        <w:t xml:space="preserve">, toda vez que se estima que la </w:t>
      </w:r>
      <w:r w:rsidRPr="00C25163">
        <w:rPr>
          <w:rFonts w:ascii="Arial" w:hAnsi="Arial" w:cs="Arial"/>
          <w:i/>
          <w:iCs/>
          <w:sz w:val="24"/>
          <w:szCs w:val="24"/>
        </w:rPr>
        <w:t>Resolución impugnada</w:t>
      </w:r>
      <w:r w:rsidRPr="00C25163">
        <w:rPr>
          <w:rFonts w:ascii="Arial" w:hAnsi="Arial" w:cs="Arial"/>
          <w:sz w:val="24"/>
          <w:szCs w:val="24"/>
        </w:rPr>
        <w:t xml:space="preserve"> s</w:t>
      </w:r>
      <w:r w:rsidR="00430B54">
        <w:rPr>
          <w:rFonts w:ascii="Arial" w:hAnsi="Arial" w:cs="Arial"/>
          <w:sz w:val="24"/>
          <w:szCs w:val="24"/>
        </w:rPr>
        <w:t>í</w:t>
      </w:r>
      <w:r w:rsidRPr="00C25163">
        <w:rPr>
          <w:rFonts w:ascii="Arial" w:hAnsi="Arial" w:cs="Arial"/>
          <w:sz w:val="24"/>
          <w:szCs w:val="24"/>
        </w:rPr>
        <w:t xml:space="preserve"> está debidamente fundada y motivada y en la misma sí se realizó una debida valoración probatoria, como a continuación se explica. </w:t>
      </w:r>
    </w:p>
    <w:p w14:paraId="126CFBF3" w14:textId="77777777" w:rsidR="00680000" w:rsidRPr="00C25163" w:rsidRDefault="00680000" w:rsidP="00C25B69">
      <w:pPr>
        <w:spacing w:after="0" w:line="360" w:lineRule="auto"/>
        <w:jc w:val="both"/>
        <w:rPr>
          <w:rFonts w:ascii="Arial" w:hAnsi="Arial" w:cs="Arial"/>
          <w:sz w:val="24"/>
          <w:szCs w:val="24"/>
        </w:rPr>
      </w:pPr>
    </w:p>
    <w:p w14:paraId="7A0A55D1" w14:textId="77777777" w:rsidR="00BF51C0" w:rsidRPr="00C25163" w:rsidRDefault="00151880" w:rsidP="00C25B69">
      <w:pPr>
        <w:spacing w:after="0" w:line="360" w:lineRule="auto"/>
        <w:jc w:val="both"/>
        <w:rPr>
          <w:rFonts w:ascii="Arial" w:hAnsi="Arial" w:cs="Arial"/>
          <w:sz w:val="24"/>
          <w:szCs w:val="24"/>
        </w:rPr>
      </w:pPr>
      <w:r w:rsidRPr="00C25163">
        <w:rPr>
          <w:rFonts w:ascii="Arial" w:hAnsi="Arial" w:cs="Arial"/>
          <w:sz w:val="24"/>
          <w:szCs w:val="24"/>
        </w:rPr>
        <w:t xml:space="preserve">La </w:t>
      </w:r>
      <w:r w:rsidRPr="00C25163">
        <w:rPr>
          <w:rFonts w:ascii="Arial" w:hAnsi="Arial" w:cs="Arial"/>
          <w:i/>
          <w:iCs/>
          <w:sz w:val="24"/>
          <w:szCs w:val="24"/>
        </w:rPr>
        <w:t>autoridad responsable</w:t>
      </w:r>
      <w:r w:rsidRPr="00C25163">
        <w:rPr>
          <w:rFonts w:ascii="Arial" w:hAnsi="Arial" w:cs="Arial"/>
          <w:sz w:val="24"/>
          <w:szCs w:val="24"/>
        </w:rPr>
        <w:t xml:space="preserve"> en la </w:t>
      </w:r>
      <w:r w:rsidRPr="00C25163">
        <w:rPr>
          <w:rFonts w:ascii="Arial" w:hAnsi="Arial" w:cs="Arial"/>
          <w:i/>
          <w:iCs/>
          <w:sz w:val="24"/>
          <w:szCs w:val="24"/>
        </w:rPr>
        <w:t>Resolución impugnada</w:t>
      </w:r>
      <w:r w:rsidRPr="00C25163">
        <w:rPr>
          <w:rFonts w:ascii="Arial" w:hAnsi="Arial" w:cs="Arial"/>
          <w:sz w:val="24"/>
          <w:szCs w:val="24"/>
        </w:rPr>
        <w:t>, respecto al agravio hecho valer por el actor en el recurso intrapartidista</w:t>
      </w:r>
      <w:r w:rsidR="00EC1E4A" w:rsidRPr="00C25163">
        <w:rPr>
          <w:rFonts w:ascii="Arial" w:hAnsi="Arial" w:cs="Arial"/>
          <w:sz w:val="24"/>
          <w:szCs w:val="24"/>
        </w:rPr>
        <w:t xml:space="preserve"> consideró lo siguiente</w:t>
      </w:r>
      <w:r w:rsidRPr="00C25163">
        <w:rPr>
          <w:rFonts w:ascii="Arial" w:hAnsi="Arial" w:cs="Arial"/>
          <w:sz w:val="24"/>
          <w:szCs w:val="24"/>
        </w:rPr>
        <w:t xml:space="preserve">: </w:t>
      </w:r>
    </w:p>
    <w:p w14:paraId="798B2A22" w14:textId="77777777" w:rsidR="00151880" w:rsidRPr="00C25163" w:rsidRDefault="00151880" w:rsidP="00C25B69">
      <w:pPr>
        <w:spacing w:after="0" w:line="360" w:lineRule="auto"/>
        <w:jc w:val="both"/>
        <w:rPr>
          <w:rFonts w:ascii="Arial" w:hAnsi="Arial" w:cs="Arial"/>
          <w:sz w:val="24"/>
          <w:szCs w:val="24"/>
        </w:rPr>
      </w:pPr>
    </w:p>
    <w:p w14:paraId="6ADC5A40" w14:textId="77777777" w:rsidR="00BF51C0" w:rsidRPr="00C25163" w:rsidRDefault="00BF51C0" w:rsidP="00430B54">
      <w:pPr>
        <w:pStyle w:val="Prrafodelista"/>
        <w:numPr>
          <w:ilvl w:val="0"/>
          <w:numId w:val="10"/>
        </w:numPr>
        <w:spacing w:line="360" w:lineRule="auto"/>
        <w:jc w:val="both"/>
        <w:rPr>
          <w:rFonts w:cs="Arial"/>
          <w:sz w:val="24"/>
          <w:szCs w:val="24"/>
        </w:rPr>
      </w:pPr>
      <w:r w:rsidRPr="00C25163">
        <w:rPr>
          <w:rFonts w:cs="Arial"/>
          <w:sz w:val="24"/>
          <w:szCs w:val="24"/>
        </w:rPr>
        <w:t xml:space="preserve">El razonamiento aludido es insuficiente para demostrar el vicio procesal alegado y deja de lado un aspecto decisivo que hace valer el </w:t>
      </w:r>
      <w:r w:rsidRPr="00C25163">
        <w:rPr>
          <w:rFonts w:cs="Arial"/>
          <w:i/>
          <w:iCs/>
          <w:sz w:val="24"/>
          <w:szCs w:val="24"/>
        </w:rPr>
        <w:t>tercero interesado</w:t>
      </w:r>
      <w:r w:rsidRPr="00C25163">
        <w:rPr>
          <w:rFonts w:cs="Arial"/>
          <w:sz w:val="24"/>
          <w:szCs w:val="24"/>
        </w:rPr>
        <w:t xml:space="preserve">, referente a la existencia de una constancia expedida por el Coordinador Nacional de Afiliación y Registro del CEN del </w:t>
      </w:r>
      <w:r w:rsidRPr="00C25163">
        <w:rPr>
          <w:rFonts w:cs="Arial"/>
          <w:i/>
          <w:iCs/>
          <w:sz w:val="24"/>
          <w:szCs w:val="24"/>
        </w:rPr>
        <w:t>PRI</w:t>
      </w:r>
      <w:r w:rsidRPr="00C25163">
        <w:rPr>
          <w:rFonts w:cs="Arial"/>
          <w:sz w:val="24"/>
          <w:szCs w:val="24"/>
        </w:rPr>
        <w:t xml:space="preserve"> de veintiuno de agosto de dos mil veintidós, en la cual ya se hizo constar que a esa fecha tenía más de siete años de militancia y además, el propio tercero interesado señaló que con base en esa documentación su registro fue declarado procedente el veintitrés de marzo de dos mil veintidós y que</w:t>
      </w:r>
      <w:r w:rsidR="003A6314">
        <w:rPr>
          <w:rFonts w:cs="Arial"/>
          <w:sz w:val="24"/>
          <w:szCs w:val="24"/>
        </w:rPr>
        <w:t>,</w:t>
      </w:r>
      <w:r w:rsidRPr="00C25163">
        <w:rPr>
          <w:rFonts w:cs="Arial"/>
          <w:sz w:val="24"/>
          <w:szCs w:val="24"/>
        </w:rPr>
        <w:t xml:space="preserve"> posteriormente, fue declarara la validez de aquella elección interna del periodo 2022-2026. </w:t>
      </w:r>
    </w:p>
    <w:p w14:paraId="227F4BDA" w14:textId="77777777" w:rsidR="00BF51C0" w:rsidRPr="00C25163" w:rsidRDefault="00BF51C0" w:rsidP="00430B54">
      <w:pPr>
        <w:pStyle w:val="Prrafodelista"/>
        <w:numPr>
          <w:ilvl w:val="0"/>
          <w:numId w:val="10"/>
        </w:numPr>
        <w:spacing w:line="360" w:lineRule="auto"/>
        <w:jc w:val="both"/>
        <w:rPr>
          <w:rFonts w:cs="Arial"/>
          <w:sz w:val="24"/>
          <w:szCs w:val="24"/>
        </w:rPr>
      </w:pPr>
      <w:r w:rsidRPr="00C25163">
        <w:rPr>
          <w:rFonts w:cs="Arial"/>
          <w:sz w:val="24"/>
          <w:szCs w:val="24"/>
        </w:rPr>
        <w:t>La parte actora</w:t>
      </w:r>
      <w:r w:rsidRPr="00C25163">
        <w:rPr>
          <w:rFonts w:cs="Arial"/>
          <w:i/>
          <w:iCs/>
          <w:sz w:val="24"/>
          <w:szCs w:val="24"/>
        </w:rPr>
        <w:t xml:space="preserve"> </w:t>
      </w:r>
      <w:r w:rsidRPr="00C25163">
        <w:rPr>
          <w:rFonts w:cs="Arial"/>
          <w:sz w:val="24"/>
          <w:szCs w:val="24"/>
        </w:rPr>
        <w:t xml:space="preserve">formula su agravio como si el dato obtenido de una búsqueda en el sistema del </w:t>
      </w:r>
      <w:r w:rsidR="00EC1E4A" w:rsidRPr="00C25163">
        <w:rPr>
          <w:rFonts w:cs="Arial"/>
          <w:sz w:val="24"/>
          <w:szCs w:val="24"/>
        </w:rPr>
        <w:t xml:space="preserve">Instituto </w:t>
      </w:r>
      <w:r w:rsidRPr="00C25163">
        <w:rPr>
          <w:rFonts w:cs="Arial"/>
          <w:sz w:val="24"/>
          <w:szCs w:val="24"/>
        </w:rPr>
        <w:t>N</w:t>
      </w:r>
      <w:r w:rsidR="00EC1E4A" w:rsidRPr="00C25163">
        <w:rPr>
          <w:rFonts w:cs="Arial"/>
          <w:sz w:val="24"/>
          <w:szCs w:val="24"/>
        </w:rPr>
        <w:t xml:space="preserve">acional </w:t>
      </w:r>
      <w:r w:rsidRPr="00C25163">
        <w:rPr>
          <w:rFonts w:cs="Arial"/>
          <w:sz w:val="24"/>
          <w:szCs w:val="24"/>
        </w:rPr>
        <w:t>E</w:t>
      </w:r>
      <w:r w:rsidR="00EC1E4A" w:rsidRPr="00C25163">
        <w:rPr>
          <w:rFonts w:cs="Arial"/>
          <w:sz w:val="24"/>
          <w:szCs w:val="24"/>
        </w:rPr>
        <w:t>lectoral</w:t>
      </w:r>
      <w:r w:rsidRPr="00C25163">
        <w:rPr>
          <w:rFonts w:cs="Arial"/>
          <w:sz w:val="24"/>
          <w:szCs w:val="24"/>
        </w:rPr>
        <w:t xml:space="preserve"> fuese, por sí solo, la única fuente jurídicamente valida, excluyente y concluyente para determinar la antigüedad de la militancia, no obstante, el </w:t>
      </w:r>
      <w:r w:rsidRPr="00C25163">
        <w:rPr>
          <w:rFonts w:cs="Arial"/>
          <w:i/>
          <w:iCs/>
          <w:sz w:val="24"/>
          <w:szCs w:val="24"/>
        </w:rPr>
        <w:t>tercero interesado</w:t>
      </w:r>
      <w:r w:rsidRPr="00C25163">
        <w:rPr>
          <w:rFonts w:cs="Arial"/>
          <w:sz w:val="24"/>
          <w:szCs w:val="24"/>
        </w:rPr>
        <w:t xml:space="preserve"> opone una constancia partidista previa, emitida por la instancia nacional competente en materia de afiliación y registro, de lo cual, la parte actora no demuestra por</w:t>
      </w:r>
      <w:r w:rsidR="003A6314">
        <w:rPr>
          <w:rFonts w:cs="Arial"/>
          <w:sz w:val="24"/>
          <w:szCs w:val="24"/>
        </w:rPr>
        <w:t xml:space="preserve"> </w:t>
      </w:r>
      <w:r w:rsidRPr="00C25163">
        <w:rPr>
          <w:rFonts w:cs="Arial"/>
          <w:sz w:val="24"/>
          <w:szCs w:val="24"/>
        </w:rPr>
        <w:t>qu</w:t>
      </w:r>
      <w:r w:rsidR="003A6314">
        <w:rPr>
          <w:rFonts w:cs="Arial"/>
          <w:sz w:val="24"/>
          <w:szCs w:val="24"/>
        </w:rPr>
        <w:t>é</w:t>
      </w:r>
      <w:r w:rsidRPr="00C25163">
        <w:rPr>
          <w:rFonts w:cs="Arial"/>
          <w:sz w:val="24"/>
          <w:szCs w:val="24"/>
        </w:rPr>
        <w:t xml:space="preserve"> uno de dichos documentos debía, necesaria e indefectiblemente, prevalecer sobre el otro. </w:t>
      </w:r>
    </w:p>
    <w:p w14:paraId="088DB4C1" w14:textId="77777777" w:rsidR="00430B54" w:rsidRPr="00430B54" w:rsidRDefault="00F777BA" w:rsidP="00430B54">
      <w:pPr>
        <w:pStyle w:val="Prrafodelista"/>
        <w:numPr>
          <w:ilvl w:val="0"/>
          <w:numId w:val="10"/>
        </w:numPr>
        <w:spacing w:line="360" w:lineRule="auto"/>
        <w:jc w:val="both"/>
        <w:rPr>
          <w:rFonts w:cs="Arial"/>
          <w:sz w:val="24"/>
          <w:szCs w:val="24"/>
        </w:rPr>
      </w:pPr>
      <w:r w:rsidRPr="00C25163">
        <w:rPr>
          <w:rFonts w:cs="Arial"/>
          <w:sz w:val="24"/>
          <w:szCs w:val="24"/>
        </w:rPr>
        <w:t xml:space="preserve">La certeza no se vulnera por el solo hecho de que la parte promovente exhiba o invoque un dato que, a su juicio, conduce a una conclusión distinta, por ende, para que este principio se estimara efectivamente trasgredido, era indispensable demostrar que la autoridad responsable decidió sin base alguna, o bien, que dejó de valorar injustificadamente el único medio normativamente idóneo y concluyente para resolver. Lo que no acontece. </w:t>
      </w:r>
    </w:p>
    <w:p w14:paraId="3F5BF953" w14:textId="77777777" w:rsidR="00BF51C0" w:rsidRPr="00C25163" w:rsidRDefault="00BF51C0" w:rsidP="00430B54">
      <w:pPr>
        <w:pStyle w:val="Prrafodelista"/>
        <w:numPr>
          <w:ilvl w:val="0"/>
          <w:numId w:val="10"/>
        </w:numPr>
        <w:spacing w:line="360" w:lineRule="auto"/>
        <w:jc w:val="both"/>
        <w:rPr>
          <w:rFonts w:cs="Arial"/>
          <w:sz w:val="24"/>
          <w:szCs w:val="24"/>
        </w:rPr>
      </w:pPr>
      <w:r w:rsidRPr="00C25163">
        <w:rPr>
          <w:rFonts w:cs="Arial"/>
          <w:sz w:val="24"/>
          <w:szCs w:val="24"/>
        </w:rPr>
        <w:t>Si la responsable contaba con soporte documental partidista bastante y con antecedentes institucionales de reconocimiento de militancia suficiente, no puede sostenerse que el acto sea inmotivado o carente de exhaustividad solo porque no desarroll</w:t>
      </w:r>
      <w:r w:rsidR="003A6314">
        <w:rPr>
          <w:rFonts w:cs="Arial"/>
          <w:sz w:val="24"/>
          <w:szCs w:val="24"/>
        </w:rPr>
        <w:t>ó</w:t>
      </w:r>
      <w:r w:rsidRPr="00C25163">
        <w:rPr>
          <w:rFonts w:cs="Arial"/>
          <w:sz w:val="24"/>
          <w:szCs w:val="24"/>
        </w:rPr>
        <w:t xml:space="preserve"> la clase de razonamiento pormenorizado que desea el inconforme. </w:t>
      </w:r>
    </w:p>
    <w:p w14:paraId="4678BB3F" w14:textId="77777777" w:rsidR="00BF51C0" w:rsidRPr="00C25163" w:rsidRDefault="00BF51C0">
      <w:pPr>
        <w:pStyle w:val="Prrafodelista"/>
        <w:numPr>
          <w:ilvl w:val="0"/>
          <w:numId w:val="10"/>
        </w:numPr>
        <w:spacing w:line="360" w:lineRule="auto"/>
        <w:jc w:val="both"/>
        <w:rPr>
          <w:rFonts w:cs="Arial"/>
          <w:sz w:val="24"/>
          <w:szCs w:val="24"/>
        </w:rPr>
      </w:pPr>
      <w:r w:rsidRPr="00C25163">
        <w:rPr>
          <w:rFonts w:cs="Arial"/>
          <w:sz w:val="24"/>
          <w:szCs w:val="24"/>
        </w:rPr>
        <w:t>La acreditación de la militancia no surge de una valoración aislada en el proceso impugnado, sino de un reconocimiento institucional previo, emitido por una autoridad partidista competente y, además, la parte actora no combate frontalmente la constancia ni demuestra su invalidez.</w:t>
      </w:r>
    </w:p>
    <w:p w14:paraId="20B42E6A" w14:textId="77777777" w:rsidR="00F777BA" w:rsidRPr="00C25163" w:rsidRDefault="00F777BA" w:rsidP="00F777BA">
      <w:pPr>
        <w:pStyle w:val="Prrafodelista"/>
        <w:spacing w:line="360" w:lineRule="auto"/>
        <w:jc w:val="both"/>
        <w:rPr>
          <w:rFonts w:cs="Arial"/>
          <w:sz w:val="24"/>
          <w:szCs w:val="24"/>
        </w:rPr>
      </w:pPr>
    </w:p>
    <w:p w14:paraId="3B6559C5" w14:textId="77777777" w:rsidR="0095590F" w:rsidRPr="00C25163" w:rsidRDefault="00EC1E4A" w:rsidP="0095590F">
      <w:pPr>
        <w:spacing w:after="0" w:line="360" w:lineRule="auto"/>
        <w:jc w:val="both"/>
        <w:rPr>
          <w:rFonts w:ascii="Arial" w:hAnsi="Arial" w:cs="Arial"/>
          <w:sz w:val="24"/>
          <w:szCs w:val="24"/>
        </w:rPr>
      </w:pPr>
      <w:r w:rsidRPr="00C25163">
        <w:rPr>
          <w:rFonts w:ascii="Arial" w:hAnsi="Arial" w:cs="Arial"/>
          <w:sz w:val="24"/>
          <w:szCs w:val="24"/>
        </w:rPr>
        <w:t xml:space="preserve">Bajo ese contexto, como se advierte de los agravios hechos valer por el </w:t>
      </w:r>
      <w:r w:rsidRPr="00C25163">
        <w:rPr>
          <w:rFonts w:ascii="Arial" w:hAnsi="Arial" w:cs="Arial"/>
          <w:i/>
          <w:iCs/>
          <w:sz w:val="24"/>
          <w:szCs w:val="24"/>
        </w:rPr>
        <w:t>actor</w:t>
      </w:r>
      <w:r w:rsidRPr="00C25163">
        <w:rPr>
          <w:rFonts w:ascii="Arial" w:hAnsi="Arial" w:cs="Arial"/>
          <w:sz w:val="24"/>
          <w:szCs w:val="24"/>
        </w:rPr>
        <w:t>, refiere</w:t>
      </w:r>
      <w:r w:rsidR="0095590F" w:rsidRPr="00C25163">
        <w:rPr>
          <w:rFonts w:ascii="Arial" w:hAnsi="Arial" w:cs="Arial"/>
          <w:sz w:val="24"/>
          <w:szCs w:val="24"/>
        </w:rPr>
        <w:t xml:space="preserve"> una</w:t>
      </w:r>
      <w:r w:rsidRPr="00C25163">
        <w:rPr>
          <w:rFonts w:ascii="Arial" w:hAnsi="Arial" w:cs="Arial"/>
          <w:sz w:val="24"/>
          <w:szCs w:val="24"/>
        </w:rPr>
        <w:t xml:space="preserve"> indebida fundamentación, motivación y valoración probatoria, esencialmente por</w:t>
      </w:r>
      <w:r w:rsidR="00AA4E21" w:rsidRPr="00C25163">
        <w:rPr>
          <w:rFonts w:ascii="Arial" w:hAnsi="Arial" w:cs="Arial"/>
          <w:sz w:val="24"/>
          <w:szCs w:val="24"/>
        </w:rPr>
        <w:t xml:space="preserve">que a su </w:t>
      </w:r>
      <w:r w:rsidRPr="00C25163">
        <w:rPr>
          <w:rFonts w:ascii="Arial" w:hAnsi="Arial" w:cs="Arial"/>
          <w:sz w:val="24"/>
          <w:szCs w:val="24"/>
        </w:rPr>
        <w:t xml:space="preserve">consideración la </w:t>
      </w:r>
      <w:r w:rsidR="0095590F" w:rsidRPr="00C25163">
        <w:rPr>
          <w:rFonts w:ascii="Arial" w:hAnsi="Arial" w:cs="Arial"/>
          <w:i/>
          <w:iCs/>
          <w:sz w:val="24"/>
          <w:szCs w:val="24"/>
        </w:rPr>
        <w:t>autoridad responsable</w:t>
      </w:r>
      <w:r w:rsidR="0095590F" w:rsidRPr="00C25163">
        <w:rPr>
          <w:rFonts w:ascii="Arial" w:hAnsi="Arial" w:cs="Arial"/>
          <w:sz w:val="24"/>
          <w:szCs w:val="24"/>
        </w:rPr>
        <w:t xml:space="preserve"> </w:t>
      </w:r>
      <w:r w:rsidR="0095590F" w:rsidRPr="00C25163">
        <w:rPr>
          <w:rStyle w:val="bumpedfont15"/>
          <w:rFonts w:ascii="Arial" w:hAnsi="Arial" w:cs="Arial"/>
          <w:color w:val="000000"/>
          <w:sz w:val="24"/>
          <w:szCs w:val="24"/>
        </w:rPr>
        <w:t xml:space="preserve">no argumenta bajo un razonamiento lógico-jurídico la carga probatoria sostenida respecto a la </w:t>
      </w:r>
      <w:r w:rsidR="0095590F" w:rsidRPr="00C25163">
        <w:rPr>
          <w:rFonts w:ascii="Arial" w:hAnsi="Arial" w:cs="Arial"/>
          <w:sz w:val="24"/>
          <w:szCs w:val="24"/>
        </w:rPr>
        <w:t xml:space="preserve">constancia emitida por la instancia nacional competente en materia de afiliación y registro del </w:t>
      </w:r>
      <w:r w:rsidR="0095590F" w:rsidRPr="00C25163">
        <w:rPr>
          <w:rFonts w:ascii="Arial" w:hAnsi="Arial" w:cs="Arial"/>
          <w:i/>
          <w:iCs/>
          <w:sz w:val="24"/>
          <w:szCs w:val="24"/>
        </w:rPr>
        <w:t>PRI</w:t>
      </w:r>
      <w:r w:rsidR="0095590F" w:rsidRPr="00C25163">
        <w:rPr>
          <w:rStyle w:val="bumpedfont15"/>
          <w:rFonts w:ascii="Arial" w:hAnsi="Arial" w:cs="Arial"/>
          <w:color w:val="000000"/>
          <w:sz w:val="24"/>
          <w:szCs w:val="24"/>
        </w:rPr>
        <w:t xml:space="preserve"> ofertada por el </w:t>
      </w:r>
      <w:r w:rsidR="0095590F" w:rsidRPr="00C25163">
        <w:rPr>
          <w:rStyle w:val="bumpedfont15"/>
          <w:rFonts w:ascii="Arial" w:hAnsi="Arial" w:cs="Arial"/>
          <w:i/>
          <w:iCs/>
          <w:color w:val="000000"/>
          <w:sz w:val="24"/>
          <w:szCs w:val="24"/>
        </w:rPr>
        <w:t>tercero interesado</w:t>
      </w:r>
      <w:r w:rsidR="0095590F" w:rsidRPr="00C25163">
        <w:rPr>
          <w:rStyle w:val="bumpedfont15"/>
          <w:rFonts w:ascii="Arial" w:hAnsi="Arial" w:cs="Arial"/>
          <w:color w:val="000000"/>
          <w:sz w:val="24"/>
          <w:szCs w:val="24"/>
        </w:rPr>
        <w:t>, ni expone por qué ésta logra un mayor grado probatorio en relación con</w:t>
      </w:r>
      <w:r w:rsidR="0095590F" w:rsidRPr="00C25163">
        <w:rPr>
          <w:rFonts w:ascii="Arial" w:hAnsi="Arial" w:cs="Arial"/>
          <w:sz w:val="24"/>
          <w:szCs w:val="24"/>
        </w:rPr>
        <w:t xml:space="preserve"> la consulta que el realizó en el portal del Instituto Nacional Electoral y que aportó como prueba.</w:t>
      </w:r>
    </w:p>
    <w:p w14:paraId="3A31BC6C" w14:textId="77777777" w:rsidR="004559D2" w:rsidRPr="00C25163" w:rsidRDefault="004559D2" w:rsidP="00C25B69">
      <w:pPr>
        <w:spacing w:after="0" w:line="360" w:lineRule="auto"/>
        <w:jc w:val="both"/>
        <w:rPr>
          <w:rFonts w:ascii="Arial" w:hAnsi="Arial" w:cs="Arial"/>
          <w:sz w:val="24"/>
          <w:szCs w:val="24"/>
        </w:rPr>
      </w:pPr>
    </w:p>
    <w:p w14:paraId="21165D9E" w14:textId="77777777" w:rsidR="004559D2" w:rsidRPr="00C25163" w:rsidRDefault="0095590F" w:rsidP="00C25B69">
      <w:pPr>
        <w:spacing w:after="0" w:line="360" w:lineRule="auto"/>
        <w:jc w:val="both"/>
        <w:rPr>
          <w:rFonts w:ascii="Arial" w:hAnsi="Arial" w:cs="Arial"/>
          <w:sz w:val="24"/>
          <w:szCs w:val="24"/>
        </w:rPr>
      </w:pPr>
      <w:r w:rsidRPr="00C25163">
        <w:rPr>
          <w:rFonts w:ascii="Arial" w:hAnsi="Arial" w:cs="Arial"/>
          <w:sz w:val="24"/>
          <w:szCs w:val="24"/>
        </w:rPr>
        <w:t>En ese sentido,</w:t>
      </w:r>
      <w:r w:rsidR="00AA4E21" w:rsidRPr="00C25163">
        <w:rPr>
          <w:rFonts w:ascii="Arial" w:hAnsi="Arial" w:cs="Arial"/>
          <w:sz w:val="24"/>
          <w:szCs w:val="24"/>
        </w:rPr>
        <w:t xml:space="preserve"> como se precisó, en una parte son infundados los agravios porque </w:t>
      </w:r>
      <w:r w:rsidRPr="00C25163">
        <w:rPr>
          <w:rFonts w:ascii="Arial" w:hAnsi="Arial" w:cs="Arial"/>
          <w:sz w:val="24"/>
          <w:szCs w:val="24"/>
        </w:rPr>
        <w:t xml:space="preserve">se considera que no existe una indebida motivación, fundamentación y valoración probatoria, toda vez que, </w:t>
      </w:r>
      <w:r w:rsidR="00EE27F9" w:rsidRPr="00C25163">
        <w:rPr>
          <w:rFonts w:ascii="Arial" w:hAnsi="Arial" w:cs="Arial"/>
          <w:sz w:val="24"/>
          <w:szCs w:val="24"/>
        </w:rPr>
        <w:t xml:space="preserve">el </w:t>
      </w:r>
      <w:r w:rsidR="00EE27F9" w:rsidRPr="00C25163">
        <w:rPr>
          <w:rFonts w:ascii="Arial" w:hAnsi="Arial" w:cs="Arial"/>
          <w:i/>
          <w:iCs/>
          <w:sz w:val="24"/>
          <w:szCs w:val="24"/>
        </w:rPr>
        <w:t xml:space="preserve">actor </w:t>
      </w:r>
      <w:r w:rsidR="00EE27F9" w:rsidRPr="00C25163">
        <w:rPr>
          <w:rFonts w:ascii="Arial" w:hAnsi="Arial" w:cs="Arial"/>
          <w:sz w:val="24"/>
          <w:szCs w:val="24"/>
        </w:rPr>
        <w:t xml:space="preserve">parte de una premisa incorrecta al considerar que la </w:t>
      </w:r>
      <w:r w:rsidR="00EE27F9" w:rsidRPr="00C25163">
        <w:rPr>
          <w:rFonts w:ascii="Arial" w:hAnsi="Arial" w:cs="Arial"/>
          <w:i/>
          <w:iCs/>
          <w:sz w:val="24"/>
          <w:szCs w:val="24"/>
        </w:rPr>
        <w:t>autoridad responsable</w:t>
      </w:r>
      <w:r w:rsidR="00EE27F9" w:rsidRPr="00C25163">
        <w:rPr>
          <w:rFonts w:ascii="Arial" w:hAnsi="Arial" w:cs="Arial"/>
          <w:sz w:val="24"/>
          <w:szCs w:val="24"/>
        </w:rPr>
        <w:t xml:space="preserve"> no le otorgó valor probatorio a la consulta que realizó y que a la constancia exhibida por el </w:t>
      </w:r>
      <w:r w:rsidR="00EE27F9" w:rsidRPr="00C25163">
        <w:rPr>
          <w:rFonts w:ascii="Arial" w:hAnsi="Arial" w:cs="Arial"/>
          <w:i/>
          <w:iCs/>
          <w:sz w:val="24"/>
          <w:szCs w:val="24"/>
        </w:rPr>
        <w:t>tercero interesado</w:t>
      </w:r>
      <w:r w:rsidR="00EE27F9" w:rsidRPr="00C25163">
        <w:rPr>
          <w:rFonts w:ascii="Arial" w:hAnsi="Arial" w:cs="Arial"/>
          <w:sz w:val="24"/>
          <w:szCs w:val="24"/>
        </w:rPr>
        <w:t xml:space="preserve"> le otorgó un mayor grado probatorio, pues si bien es cierto que la responsable atendió</w:t>
      </w:r>
      <w:r w:rsidR="003A6314">
        <w:rPr>
          <w:rFonts w:ascii="Arial" w:hAnsi="Arial" w:cs="Arial"/>
          <w:sz w:val="24"/>
          <w:szCs w:val="24"/>
        </w:rPr>
        <w:t>,</w:t>
      </w:r>
      <w:r w:rsidR="00EE27F9" w:rsidRPr="00C25163">
        <w:rPr>
          <w:rFonts w:ascii="Arial" w:hAnsi="Arial" w:cs="Arial"/>
          <w:sz w:val="24"/>
          <w:szCs w:val="24"/>
        </w:rPr>
        <w:t xml:space="preserve"> </w:t>
      </w:r>
      <w:r w:rsidR="00F777BA" w:rsidRPr="00C25163">
        <w:rPr>
          <w:rFonts w:ascii="Arial" w:hAnsi="Arial" w:cs="Arial"/>
          <w:sz w:val="24"/>
          <w:szCs w:val="24"/>
        </w:rPr>
        <w:t>en parte</w:t>
      </w:r>
      <w:r w:rsidR="003A6314">
        <w:rPr>
          <w:rFonts w:ascii="Arial" w:hAnsi="Arial" w:cs="Arial"/>
          <w:sz w:val="24"/>
          <w:szCs w:val="24"/>
        </w:rPr>
        <w:t>,</w:t>
      </w:r>
      <w:r w:rsidR="00F777BA" w:rsidRPr="00C25163">
        <w:rPr>
          <w:rFonts w:ascii="Arial" w:hAnsi="Arial" w:cs="Arial"/>
          <w:sz w:val="24"/>
          <w:szCs w:val="24"/>
        </w:rPr>
        <w:t xml:space="preserve"> </w:t>
      </w:r>
      <w:r w:rsidR="00EE27F9" w:rsidRPr="00C25163">
        <w:rPr>
          <w:rFonts w:ascii="Arial" w:hAnsi="Arial" w:cs="Arial"/>
          <w:sz w:val="24"/>
          <w:szCs w:val="24"/>
        </w:rPr>
        <w:t xml:space="preserve">dicho agravio basándose para ello, en </w:t>
      </w:r>
      <w:r w:rsidR="00142BFF" w:rsidRPr="00C25163">
        <w:rPr>
          <w:rFonts w:ascii="Arial" w:hAnsi="Arial" w:cs="Arial"/>
          <w:sz w:val="24"/>
          <w:szCs w:val="24"/>
        </w:rPr>
        <w:t xml:space="preserve">la </w:t>
      </w:r>
      <w:r w:rsidR="00EE27F9" w:rsidRPr="00C25163">
        <w:rPr>
          <w:rFonts w:ascii="Arial" w:hAnsi="Arial" w:cs="Arial"/>
          <w:sz w:val="24"/>
          <w:szCs w:val="24"/>
        </w:rPr>
        <w:t>constancia</w:t>
      </w:r>
      <w:r w:rsidR="00142BFF" w:rsidRPr="00C25163">
        <w:rPr>
          <w:rFonts w:ascii="Arial" w:hAnsi="Arial" w:cs="Arial"/>
          <w:sz w:val="24"/>
          <w:szCs w:val="24"/>
        </w:rPr>
        <w:t xml:space="preserve"> referida</w:t>
      </w:r>
      <w:r w:rsidR="00EE27F9" w:rsidRPr="00C25163">
        <w:rPr>
          <w:rFonts w:ascii="Arial" w:hAnsi="Arial" w:cs="Arial"/>
          <w:sz w:val="24"/>
          <w:szCs w:val="24"/>
        </w:rPr>
        <w:t>,</w:t>
      </w:r>
      <w:r w:rsidR="00142BFF" w:rsidRPr="00C25163">
        <w:rPr>
          <w:rFonts w:ascii="Arial" w:hAnsi="Arial" w:cs="Arial"/>
          <w:sz w:val="24"/>
          <w:szCs w:val="24"/>
        </w:rPr>
        <w:t xml:space="preserve"> ello, por sí solo no demuestra que la responsable dejó de otorgarle valor probatorio a su consulta, sino que también tenía el deber de tomar en cu</w:t>
      </w:r>
      <w:r w:rsidR="00884027" w:rsidRPr="00C25163">
        <w:rPr>
          <w:rFonts w:ascii="Arial" w:hAnsi="Arial" w:cs="Arial"/>
          <w:sz w:val="24"/>
          <w:szCs w:val="24"/>
        </w:rPr>
        <w:t>e</w:t>
      </w:r>
      <w:r w:rsidR="00142BFF" w:rsidRPr="00C25163">
        <w:rPr>
          <w:rFonts w:ascii="Arial" w:hAnsi="Arial" w:cs="Arial"/>
          <w:sz w:val="24"/>
          <w:szCs w:val="24"/>
        </w:rPr>
        <w:t>nta otros elementos de prueba que obran en el expediente y que se encuentren relacionados a tal inconformidad, lo que para este órgano jurisdiccional en modo alguno puede constituir una indebida valoración</w:t>
      </w:r>
      <w:r w:rsidR="00D578CA" w:rsidRPr="00C25163">
        <w:rPr>
          <w:rFonts w:ascii="Arial" w:hAnsi="Arial" w:cs="Arial"/>
          <w:sz w:val="24"/>
          <w:szCs w:val="24"/>
        </w:rPr>
        <w:t xml:space="preserve">. </w:t>
      </w:r>
    </w:p>
    <w:p w14:paraId="72123CD4" w14:textId="77777777" w:rsidR="0095590F" w:rsidRPr="00C25163" w:rsidRDefault="0095590F" w:rsidP="00C25B69">
      <w:pPr>
        <w:spacing w:after="0" w:line="360" w:lineRule="auto"/>
        <w:jc w:val="both"/>
        <w:rPr>
          <w:rFonts w:ascii="Arial" w:hAnsi="Arial" w:cs="Arial"/>
          <w:sz w:val="24"/>
          <w:szCs w:val="24"/>
        </w:rPr>
      </w:pPr>
    </w:p>
    <w:p w14:paraId="40B48754" w14:textId="77777777" w:rsidR="00142BFF" w:rsidRPr="00C25163" w:rsidRDefault="00142BFF" w:rsidP="00C25B69">
      <w:pPr>
        <w:spacing w:after="0" w:line="360" w:lineRule="auto"/>
        <w:jc w:val="both"/>
        <w:rPr>
          <w:rFonts w:ascii="Arial" w:hAnsi="Arial" w:cs="Arial"/>
          <w:sz w:val="24"/>
          <w:szCs w:val="24"/>
        </w:rPr>
      </w:pPr>
      <w:r w:rsidRPr="00C25163">
        <w:rPr>
          <w:rFonts w:ascii="Arial" w:hAnsi="Arial" w:cs="Arial"/>
          <w:sz w:val="24"/>
          <w:szCs w:val="24"/>
        </w:rPr>
        <w:t xml:space="preserve">Efectivamente, </w:t>
      </w:r>
      <w:r w:rsidR="00034761" w:rsidRPr="00C25163">
        <w:rPr>
          <w:rFonts w:ascii="Arial" w:hAnsi="Arial" w:cs="Arial"/>
          <w:sz w:val="24"/>
          <w:szCs w:val="24"/>
        </w:rPr>
        <w:t xml:space="preserve">primeramente, </w:t>
      </w:r>
      <w:r w:rsidRPr="00C25163">
        <w:rPr>
          <w:rFonts w:ascii="Arial" w:hAnsi="Arial" w:cs="Arial"/>
          <w:sz w:val="24"/>
          <w:szCs w:val="24"/>
        </w:rPr>
        <w:t xml:space="preserve">la </w:t>
      </w:r>
      <w:r w:rsidRPr="00C25163">
        <w:rPr>
          <w:rFonts w:ascii="Arial" w:hAnsi="Arial" w:cs="Arial"/>
          <w:i/>
          <w:iCs/>
          <w:sz w:val="24"/>
          <w:szCs w:val="24"/>
        </w:rPr>
        <w:t>autoridad responsable</w:t>
      </w:r>
      <w:r w:rsidRPr="00C25163">
        <w:rPr>
          <w:rFonts w:ascii="Arial" w:hAnsi="Arial" w:cs="Arial"/>
          <w:sz w:val="24"/>
          <w:szCs w:val="24"/>
        </w:rPr>
        <w:t xml:space="preserve">, </w:t>
      </w:r>
      <w:r w:rsidR="00034761" w:rsidRPr="00C25163">
        <w:rPr>
          <w:rFonts w:ascii="Arial" w:hAnsi="Arial" w:cs="Arial"/>
          <w:sz w:val="24"/>
          <w:szCs w:val="24"/>
        </w:rPr>
        <w:t xml:space="preserve">en la </w:t>
      </w:r>
      <w:r w:rsidR="00034761" w:rsidRPr="00C25163">
        <w:rPr>
          <w:rFonts w:ascii="Arial" w:hAnsi="Arial" w:cs="Arial"/>
          <w:i/>
          <w:iCs/>
          <w:sz w:val="24"/>
          <w:szCs w:val="24"/>
        </w:rPr>
        <w:t>Resolución impugnada</w:t>
      </w:r>
      <w:r w:rsidR="00034761" w:rsidRPr="00C25163">
        <w:rPr>
          <w:rFonts w:ascii="Arial" w:hAnsi="Arial" w:cs="Arial"/>
          <w:sz w:val="24"/>
          <w:szCs w:val="24"/>
        </w:rPr>
        <w:t>, explicó que no le asistía la razón al actor, pues formuló su agravio como si el dato obtenido de una búsqueda en el sistema fuese, por sí solo, la única fuente jurídicamente válida para determinar el tiempo de militancia</w:t>
      </w:r>
      <w:r w:rsidR="00884027" w:rsidRPr="00C25163">
        <w:rPr>
          <w:rFonts w:ascii="Arial" w:hAnsi="Arial" w:cs="Arial"/>
          <w:sz w:val="24"/>
          <w:szCs w:val="24"/>
        </w:rPr>
        <w:t xml:space="preserve">. </w:t>
      </w:r>
    </w:p>
    <w:p w14:paraId="68B87429" w14:textId="77777777" w:rsidR="00034761" w:rsidRPr="00C25163" w:rsidRDefault="00034761" w:rsidP="00C25B69">
      <w:pPr>
        <w:spacing w:after="0" w:line="360" w:lineRule="auto"/>
        <w:jc w:val="both"/>
        <w:rPr>
          <w:rFonts w:ascii="Arial" w:hAnsi="Arial" w:cs="Arial"/>
          <w:sz w:val="24"/>
          <w:szCs w:val="24"/>
        </w:rPr>
      </w:pPr>
    </w:p>
    <w:p w14:paraId="074D3026" w14:textId="77777777" w:rsidR="00F777BA" w:rsidRPr="00C25163" w:rsidRDefault="00034761" w:rsidP="00C25B69">
      <w:pPr>
        <w:spacing w:after="0" w:line="360" w:lineRule="auto"/>
        <w:jc w:val="both"/>
        <w:rPr>
          <w:rFonts w:ascii="Arial" w:hAnsi="Arial" w:cs="Arial"/>
          <w:sz w:val="24"/>
          <w:szCs w:val="24"/>
        </w:rPr>
      </w:pPr>
      <w:r w:rsidRPr="00C25163">
        <w:rPr>
          <w:rFonts w:ascii="Arial" w:hAnsi="Arial" w:cs="Arial"/>
          <w:sz w:val="24"/>
          <w:szCs w:val="24"/>
        </w:rPr>
        <w:t xml:space="preserve">Posteriormente, tomó en consideración el medio de prueba aportado por el tercero interesado, esto es </w:t>
      </w:r>
      <w:r w:rsidRPr="00C25163">
        <w:rPr>
          <w:rStyle w:val="bumpedfont15"/>
          <w:rFonts w:ascii="Arial" w:hAnsi="Arial" w:cs="Arial"/>
          <w:color w:val="000000"/>
          <w:sz w:val="24"/>
          <w:szCs w:val="24"/>
        </w:rPr>
        <w:t xml:space="preserve">la </w:t>
      </w:r>
      <w:r w:rsidRPr="00C25163">
        <w:rPr>
          <w:rFonts w:ascii="Arial" w:hAnsi="Arial" w:cs="Arial"/>
          <w:sz w:val="24"/>
          <w:szCs w:val="24"/>
        </w:rPr>
        <w:t xml:space="preserve">constancia emitida por la instancia nacional competente en materia de afiliación y registro del </w:t>
      </w:r>
      <w:r w:rsidRPr="00C25163">
        <w:rPr>
          <w:rFonts w:ascii="Arial" w:hAnsi="Arial" w:cs="Arial"/>
          <w:i/>
          <w:iCs/>
          <w:sz w:val="24"/>
          <w:szCs w:val="24"/>
        </w:rPr>
        <w:t xml:space="preserve">PRI </w:t>
      </w:r>
      <w:r w:rsidR="00884027" w:rsidRPr="00C25163">
        <w:rPr>
          <w:rFonts w:ascii="Arial" w:hAnsi="Arial" w:cs="Arial"/>
          <w:sz w:val="24"/>
          <w:szCs w:val="24"/>
        </w:rPr>
        <w:t xml:space="preserve">de veintiuno de marzo de dos mil veintidós </w:t>
      </w:r>
      <w:r w:rsidRPr="00C25163">
        <w:rPr>
          <w:rFonts w:ascii="Arial" w:hAnsi="Arial" w:cs="Arial"/>
          <w:sz w:val="24"/>
          <w:szCs w:val="24"/>
        </w:rPr>
        <w:t xml:space="preserve">y explicó que en la misma ya se hizo constar </w:t>
      </w:r>
      <w:r w:rsidR="00884027" w:rsidRPr="00C25163">
        <w:rPr>
          <w:rFonts w:ascii="Arial" w:hAnsi="Arial" w:cs="Arial"/>
          <w:sz w:val="24"/>
          <w:szCs w:val="24"/>
        </w:rPr>
        <w:t>que a esa fecha el tercero interesado tenía mas de siete años de militancia y que</w:t>
      </w:r>
      <w:r w:rsidR="003A6314">
        <w:rPr>
          <w:rFonts w:ascii="Arial" w:hAnsi="Arial" w:cs="Arial"/>
          <w:sz w:val="24"/>
          <w:szCs w:val="24"/>
        </w:rPr>
        <w:t>,</w:t>
      </w:r>
      <w:r w:rsidR="00884027" w:rsidRPr="00C25163">
        <w:rPr>
          <w:rFonts w:ascii="Arial" w:hAnsi="Arial" w:cs="Arial"/>
          <w:sz w:val="24"/>
          <w:szCs w:val="24"/>
        </w:rPr>
        <w:t xml:space="preserve"> además, con base en esa documentación su registro fue declarado procedente en dicho año y que</w:t>
      </w:r>
      <w:r w:rsidR="003A6314">
        <w:rPr>
          <w:rFonts w:ascii="Arial" w:hAnsi="Arial" w:cs="Arial"/>
          <w:sz w:val="24"/>
          <w:szCs w:val="24"/>
        </w:rPr>
        <w:t>,</w:t>
      </w:r>
      <w:r w:rsidR="00884027" w:rsidRPr="00C25163">
        <w:rPr>
          <w:rFonts w:ascii="Arial" w:hAnsi="Arial" w:cs="Arial"/>
          <w:sz w:val="24"/>
          <w:szCs w:val="24"/>
        </w:rPr>
        <w:t xml:space="preserve"> posteriormente</w:t>
      </w:r>
      <w:r w:rsidR="003A6314">
        <w:rPr>
          <w:rFonts w:ascii="Arial" w:hAnsi="Arial" w:cs="Arial"/>
          <w:sz w:val="24"/>
          <w:szCs w:val="24"/>
        </w:rPr>
        <w:t>,</w:t>
      </w:r>
      <w:r w:rsidR="00884027" w:rsidRPr="00C25163">
        <w:rPr>
          <w:rFonts w:ascii="Arial" w:hAnsi="Arial" w:cs="Arial"/>
          <w:sz w:val="24"/>
          <w:szCs w:val="24"/>
        </w:rPr>
        <w:t xml:space="preserve"> fue declarada la validez de aquella elección interna del periodo </w:t>
      </w:r>
      <w:r w:rsidR="00884027" w:rsidRPr="00CF48A7">
        <w:rPr>
          <w:rFonts w:ascii="Arial" w:hAnsi="Arial" w:cs="Arial"/>
          <w:sz w:val="24"/>
          <w:szCs w:val="24"/>
        </w:rPr>
        <w:t>2022-202</w:t>
      </w:r>
      <w:r w:rsidR="00CE397E" w:rsidRPr="00CF48A7">
        <w:rPr>
          <w:rFonts w:ascii="Arial" w:hAnsi="Arial" w:cs="Arial"/>
          <w:sz w:val="24"/>
          <w:szCs w:val="24"/>
        </w:rPr>
        <w:t>6</w:t>
      </w:r>
      <w:r w:rsidR="00884027" w:rsidRPr="00CF48A7">
        <w:rPr>
          <w:rFonts w:ascii="Arial" w:hAnsi="Arial" w:cs="Arial"/>
          <w:sz w:val="24"/>
          <w:szCs w:val="24"/>
        </w:rPr>
        <w:t>.</w:t>
      </w:r>
      <w:r w:rsidR="007E4D54">
        <w:rPr>
          <w:rFonts w:ascii="Arial" w:hAnsi="Arial" w:cs="Arial"/>
          <w:sz w:val="24"/>
          <w:szCs w:val="24"/>
        </w:rPr>
        <w:t xml:space="preserve"> </w:t>
      </w:r>
    </w:p>
    <w:p w14:paraId="373CE0D2" w14:textId="77777777" w:rsidR="00884027" w:rsidRPr="00C25163" w:rsidRDefault="00884027" w:rsidP="00C25B69">
      <w:pPr>
        <w:spacing w:after="0" w:line="360" w:lineRule="auto"/>
        <w:jc w:val="both"/>
        <w:rPr>
          <w:rFonts w:ascii="Arial" w:hAnsi="Arial" w:cs="Arial"/>
          <w:sz w:val="24"/>
          <w:szCs w:val="24"/>
        </w:rPr>
      </w:pPr>
    </w:p>
    <w:p w14:paraId="3589A8EA" w14:textId="77777777" w:rsidR="00034761" w:rsidRPr="00C25163" w:rsidRDefault="00884027" w:rsidP="00C25B69">
      <w:pPr>
        <w:spacing w:after="0" w:line="360" w:lineRule="auto"/>
        <w:jc w:val="both"/>
        <w:rPr>
          <w:rFonts w:ascii="Arial" w:hAnsi="Arial" w:cs="Arial"/>
          <w:sz w:val="24"/>
          <w:szCs w:val="24"/>
        </w:rPr>
      </w:pPr>
      <w:r w:rsidRPr="00C25163">
        <w:rPr>
          <w:rFonts w:ascii="Arial" w:hAnsi="Arial" w:cs="Arial"/>
          <w:sz w:val="24"/>
          <w:szCs w:val="24"/>
        </w:rPr>
        <w:t xml:space="preserve">En ese sentido, este </w:t>
      </w:r>
      <w:r w:rsidRPr="00C25163">
        <w:rPr>
          <w:rFonts w:ascii="Arial" w:hAnsi="Arial" w:cs="Arial"/>
          <w:i/>
          <w:iCs/>
          <w:sz w:val="24"/>
          <w:szCs w:val="24"/>
        </w:rPr>
        <w:t>Tribunal Electoral</w:t>
      </w:r>
      <w:r w:rsidRPr="00C25163">
        <w:rPr>
          <w:rFonts w:ascii="Arial" w:hAnsi="Arial" w:cs="Arial"/>
          <w:sz w:val="24"/>
          <w:szCs w:val="24"/>
        </w:rPr>
        <w:t xml:space="preserve"> considera que </w:t>
      </w:r>
      <w:r w:rsidR="00876179" w:rsidRPr="00C25163">
        <w:rPr>
          <w:rFonts w:ascii="Arial" w:hAnsi="Arial" w:cs="Arial"/>
          <w:sz w:val="24"/>
          <w:szCs w:val="24"/>
        </w:rPr>
        <w:t xml:space="preserve">con </w:t>
      </w:r>
      <w:r w:rsidRPr="00C25163">
        <w:rPr>
          <w:rFonts w:ascii="Arial" w:hAnsi="Arial" w:cs="Arial"/>
          <w:sz w:val="24"/>
          <w:szCs w:val="24"/>
        </w:rPr>
        <w:t xml:space="preserve">el hecho de que la </w:t>
      </w:r>
      <w:r w:rsidRPr="00C25163">
        <w:rPr>
          <w:rFonts w:ascii="Arial" w:hAnsi="Arial" w:cs="Arial"/>
          <w:i/>
          <w:iCs/>
          <w:sz w:val="24"/>
          <w:szCs w:val="24"/>
        </w:rPr>
        <w:t>autoridad responsable</w:t>
      </w:r>
      <w:r w:rsidRPr="00C25163">
        <w:rPr>
          <w:rFonts w:ascii="Arial" w:hAnsi="Arial" w:cs="Arial"/>
          <w:sz w:val="24"/>
          <w:szCs w:val="24"/>
        </w:rPr>
        <w:t xml:space="preserve"> tomara en consideración la constancia ofertada por el </w:t>
      </w:r>
      <w:r w:rsidRPr="00C25163">
        <w:rPr>
          <w:rFonts w:ascii="Arial" w:hAnsi="Arial" w:cs="Arial"/>
          <w:i/>
          <w:iCs/>
          <w:sz w:val="24"/>
          <w:szCs w:val="24"/>
        </w:rPr>
        <w:t>tercero interesado</w:t>
      </w:r>
      <w:r w:rsidRPr="00C25163">
        <w:rPr>
          <w:rFonts w:ascii="Arial" w:hAnsi="Arial" w:cs="Arial"/>
          <w:sz w:val="24"/>
          <w:szCs w:val="24"/>
        </w:rPr>
        <w:t xml:space="preserve">, </w:t>
      </w:r>
      <w:r w:rsidR="00876179" w:rsidRPr="00C25163">
        <w:rPr>
          <w:rFonts w:ascii="Arial" w:hAnsi="Arial" w:cs="Arial"/>
          <w:sz w:val="24"/>
          <w:szCs w:val="24"/>
        </w:rPr>
        <w:t xml:space="preserve">de modo alguno se dejó de lado el </w:t>
      </w:r>
      <w:r w:rsidR="00D578CA" w:rsidRPr="00C25163">
        <w:rPr>
          <w:rFonts w:ascii="Arial" w:hAnsi="Arial" w:cs="Arial"/>
          <w:sz w:val="24"/>
          <w:szCs w:val="24"/>
        </w:rPr>
        <w:t xml:space="preserve">otorgar </w:t>
      </w:r>
      <w:r w:rsidR="00876179" w:rsidRPr="00C25163">
        <w:rPr>
          <w:rFonts w:ascii="Arial" w:hAnsi="Arial" w:cs="Arial"/>
          <w:sz w:val="24"/>
          <w:szCs w:val="24"/>
        </w:rPr>
        <w:t xml:space="preserve">valor </w:t>
      </w:r>
      <w:r w:rsidR="00D578CA" w:rsidRPr="00C25163">
        <w:rPr>
          <w:rFonts w:ascii="Arial" w:hAnsi="Arial" w:cs="Arial"/>
          <w:sz w:val="24"/>
          <w:szCs w:val="24"/>
        </w:rPr>
        <w:t>a</w:t>
      </w:r>
      <w:r w:rsidR="00876179" w:rsidRPr="00C25163">
        <w:rPr>
          <w:rFonts w:ascii="Arial" w:hAnsi="Arial" w:cs="Arial"/>
          <w:sz w:val="24"/>
          <w:szCs w:val="24"/>
        </w:rPr>
        <w:t>l medio de prueba aportado por el actor, pues, incluso le precisa que la circunstancia de que presente una información distinta no equivale a la demostración de un vicio procesal invalidante.</w:t>
      </w:r>
    </w:p>
    <w:p w14:paraId="7D21DD90" w14:textId="77777777" w:rsidR="00876179" w:rsidRPr="00C25163" w:rsidRDefault="00876179" w:rsidP="00C25B69">
      <w:pPr>
        <w:spacing w:after="0" w:line="360" w:lineRule="auto"/>
        <w:jc w:val="both"/>
        <w:rPr>
          <w:rFonts w:ascii="Arial" w:hAnsi="Arial" w:cs="Arial"/>
          <w:sz w:val="24"/>
          <w:szCs w:val="24"/>
        </w:rPr>
      </w:pPr>
    </w:p>
    <w:p w14:paraId="173DE53C" w14:textId="77777777" w:rsidR="00876179" w:rsidRPr="00C25163" w:rsidRDefault="00876179" w:rsidP="00C25B69">
      <w:pPr>
        <w:spacing w:after="0" w:line="360" w:lineRule="auto"/>
        <w:jc w:val="both"/>
        <w:rPr>
          <w:rFonts w:ascii="Arial" w:hAnsi="Arial" w:cs="Arial"/>
          <w:sz w:val="24"/>
          <w:szCs w:val="24"/>
        </w:rPr>
      </w:pPr>
      <w:r w:rsidRPr="00C25163">
        <w:rPr>
          <w:rFonts w:ascii="Arial" w:hAnsi="Arial" w:cs="Arial"/>
          <w:sz w:val="24"/>
          <w:szCs w:val="24"/>
        </w:rPr>
        <w:t xml:space="preserve">Es decir, si bien es cierto que la </w:t>
      </w:r>
      <w:r w:rsidRPr="00C25163">
        <w:rPr>
          <w:rFonts w:ascii="Arial" w:hAnsi="Arial" w:cs="Arial"/>
          <w:i/>
          <w:iCs/>
          <w:sz w:val="24"/>
          <w:szCs w:val="24"/>
        </w:rPr>
        <w:t>autoridad responsable</w:t>
      </w:r>
      <w:r w:rsidRPr="00C25163">
        <w:rPr>
          <w:rFonts w:ascii="Arial" w:hAnsi="Arial" w:cs="Arial"/>
          <w:sz w:val="24"/>
          <w:szCs w:val="24"/>
        </w:rPr>
        <w:t xml:space="preserve"> tomó en gran medida como base para responder el agravio del </w:t>
      </w:r>
      <w:r w:rsidRPr="00C25163">
        <w:rPr>
          <w:rFonts w:ascii="Arial" w:hAnsi="Arial" w:cs="Arial"/>
          <w:i/>
          <w:iCs/>
          <w:sz w:val="24"/>
          <w:szCs w:val="24"/>
        </w:rPr>
        <w:t>actor</w:t>
      </w:r>
      <w:r w:rsidRPr="00C25163">
        <w:rPr>
          <w:rFonts w:ascii="Arial" w:hAnsi="Arial" w:cs="Arial"/>
          <w:sz w:val="24"/>
          <w:szCs w:val="24"/>
        </w:rPr>
        <w:t xml:space="preserve">, la constancia citada, lo cierto es que ello, no presupone de manera automática la indebida valoración a la consulta que realizó en el sistema, ni una mayor valoración a la constancia, </w:t>
      </w:r>
      <w:r w:rsidR="00D578CA" w:rsidRPr="00C25163">
        <w:rPr>
          <w:rFonts w:ascii="Arial" w:hAnsi="Arial" w:cs="Arial"/>
          <w:sz w:val="24"/>
          <w:szCs w:val="24"/>
        </w:rPr>
        <w:t>sino que fue un elemento de prueba que tom</w:t>
      </w:r>
      <w:r w:rsidR="00CE397E">
        <w:rPr>
          <w:rFonts w:ascii="Arial" w:hAnsi="Arial" w:cs="Arial"/>
          <w:sz w:val="24"/>
          <w:szCs w:val="24"/>
        </w:rPr>
        <w:t>ó</w:t>
      </w:r>
      <w:r w:rsidR="00D578CA" w:rsidRPr="00C25163">
        <w:rPr>
          <w:rFonts w:ascii="Arial" w:hAnsi="Arial" w:cs="Arial"/>
          <w:sz w:val="24"/>
          <w:szCs w:val="24"/>
        </w:rPr>
        <w:t xml:space="preserve"> en cuenta como un antecedente institucional de acreditación de militancia. </w:t>
      </w:r>
    </w:p>
    <w:p w14:paraId="3C8FF574" w14:textId="77777777" w:rsidR="00884027" w:rsidRPr="00C25163" w:rsidRDefault="00884027" w:rsidP="00C25B69">
      <w:pPr>
        <w:spacing w:after="0" w:line="360" w:lineRule="auto"/>
        <w:jc w:val="both"/>
        <w:rPr>
          <w:rFonts w:ascii="Arial" w:hAnsi="Arial" w:cs="Arial"/>
          <w:sz w:val="24"/>
          <w:szCs w:val="24"/>
        </w:rPr>
      </w:pPr>
    </w:p>
    <w:p w14:paraId="79C847FE" w14:textId="77777777" w:rsidR="00D578CA" w:rsidRPr="00C25163" w:rsidRDefault="008F5969" w:rsidP="00983563">
      <w:pPr>
        <w:spacing w:after="0" w:line="360" w:lineRule="auto"/>
        <w:jc w:val="both"/>
        <w:rPr>
          <w:rFonts w:ascii="Arial" w:hAnsi="Arial" w:cs="Arial"/>
          <w:sz w:val="24"/>
          <w:szCs w:val="24"/>
        </w:rPr>
      </w:pPr>
      <w:r w:rsidRPr="00C25163">
        <w:rPr>
          <w:rFonts w:ascii="Arial" w:hAnsi="Arial" w:cs="Arial"/>
          <w:sz w:val="24"/>
          <w:szCs w:val="24"/>
        </w:rPr>
        <w:t>A</w:t>
      </w:r>
      <w:r w:rsidR="00D578CA" w:rsidRPr="00C25163">
        <w:rPr>
          <w:rFonts w:ascii="Arial" w:hAnsi="Arial" w:cs="Arial"/>
          <w:sz w:val="24"/>
          <w:szCs w:val="24"/>
        </w:rPr>
        <w:t xml:space="preserve">hora bien, </w:t>
      </w:r>
      <w:r w:rsidR="00AA4E21" w:rsidRPr="00C25163">
        <w:rPr>
          <w:rFonts w:ascii="Arial" w:hAnsi="Arial" w:cs="Arial"/>
          <w:sz w:val="24"/>
          <w:szCs w:val="24"/>
        </w:rPr>
        <w:t xml:space="preserve">por otra parte, </w:t>
      </w:r>
      <w:r w:rsidR="00D578CA" w:rsidRPr="00C25163">
        <w:rPr>
          <w:rFonts w:ascii="Arial" w:hAnsi="Arial" w:cs="Arial"/>
          <w:sz w:val="24"/>
          <w:szCs w:val="24"/>
        </w:rPr>
        <w:t>lo infundado de los agravios, también radica en lo siguiente.</w:t>
      </w:r>
    </w:p>
    <w:p w14:paraId="137EC7D9" w14:textId="77777777" w:rsidR="00D578CA" w:rsidRPr="00C25163" w:rsidRDefault="00D578CA" w:rsidP="00983563">
      <w:pPr>
        <w:spacing w:after="0" w:line="360" w:lineRule="auto"/>
        <w:jc w:val="both"/>
        <w:rPr>
          <w:rFonts w:ascii="Arial" w:hAnsi="Arial" w:cs="Arial"/>
          <w:sz w:val="24"/>
          <w:szCs w:val="24"/>
        </w:rPr>
      </w:pPr>
    </w:p>
    <w:p w14:paraId="01C58AF4" w14:textId="77777777" w:rsidR="00983563" w:rsidRPr="00C25163" w:rsidRDefault="00D578CA" w:rsidP="00983563">
      <w:pPr>
        <w:spacing w:after="0" w:line="360" w:lineRule="auto"/>
        <w:jc w:val="both"/>
        <w:rPr>
          <w:rFonts w:ascii="Arial" w:hAnsi="Arial" w:cs="Arial"/>
          <w:sz w:val="24"/>
          <w:szCs w:val="24"/>
        </w:rPr>
      </w:pPr>
      <w:r w:rsidRPr="00C25163">
        <w:rPr>
          <w:rFonts w:ascii="Arial" w:hAnsi="Arial" w:cs="Arial"/>
          <w:sz w:val="24"/>
          <w:szCs w:val="24"/>
        </w:rPr>
        <w:t>P</w:t>
      </w:r>
      <w:r w:rsidR="00B211D9" w:rsidRPr="00C25163">
        <w:rPr>
          <w:rFonts w:ascii="Arial" w:hAnsi="Arial" w:cs="Arial"/>
          <w:sz w:val="24"/>
          <w:szCs w:val="24"/>
        </w:rPr>
        <w:t>rimeramente,</w:t>
      </w:r>
      <w:r w:rsidR="008F5969" w:rsidRPr="00C25163">
        <w:rPr>
          <w:rFonts w:ascii="Arial" w:hAnsi="Arial" w:cs="Arial"/>
          <w:sz w:val="24"/>
          <w:szCs w:val="24"/>
        </w:rPr>
        <w:t xml:space="preserve"> es importarte </w:t>
      </w:r>
      <w:r w:rsidR="00983563" w:rsidRPr="00C25163">
        <w:rPr>
          <w:rFonts w:ascii="Arial" w:hAnsi="Arial" w:cs="Arial"/>
          <w:sz w:val="24"/>
          <w:szCs w:val="24"/>
        </w:rPr>
        <w:t>precisar la normativa aplicable respecto del padrón de afiliados de los partidos políticos, publicado en el portal de internet del Instituto Nacional Electoral, la cual es al tenor siguiente:</w:t>
      </w:r>
    </w:p>
    <w:p w14:paraId="1270722F" w14:textId="77777777" w:rsidR="00983563" w:rsidRPr="00C25163" w:rsidRDefault="00983563" w:rsidP="005E61E1">
      <w:pPr>
        <w:spacing w:after="0" w:line="276" w:lineRule="auto"/>
        <w:jc w:val="both"/>
        <w:rPr>
          <w:rFonts w:ascii="Arial" w:hAnsi="Arial" w:cs="Arial"/>
          <w:sz w:val="24"/>
          <w:szCs w:val="24"/>
        </w:rPr>
      </w:pPr>
    </w:p>
    <w:p w14:paraId="7ED929BF" w14:textId="77777777" w:rsidR="00983563" w:rsidRPr="00C25163" w:rsidRDefault="00983563" w:rsidP="005E61E1">
      <w:pPr>
        <w:spacing w:after="0" w:line="276" w:lineRule="auto"/>
        <w:ind w:left="709" w:right="900"/>
        <w:jc w:val="center"/>
        <w:rPr>
          <w:rFonts w:ascii="Arial" w:hAnsi="Arial" w:cs="Arial"/>
          <w:b/>
          <w:bCs/>
          <w:i/>
          <w:iCs/>
        </w:rPr>
      </w:pPr>
      <w:r w:rsidRPr="00C25163">
        <w:rPr>
          <w:rFonts w:ascii="Arial" w:hAnsi="Arial" w:cs="Arial"/>
          <w:b/>
          <w:bCs/>
          <w:i/>
          <w:iCs/>
        </w:rPr>
        <w:t xml:space="preserve">Constitución </w:t>
      </w:r>
      <w:r w:rsidR="00A8209C" w:rsidRPr="00C25163">
        <w:rPr>
          <w:rFonts w:ascii="Arial" w:hAnsi="Arial" w:cs="Arial"/>
          <w:b/>
          <w:bCs/>
          <w:i/>
          <w:iCs/>
        </w:rPr>
        <w:t>Federal</w:t>
      </w:r>
    </w:p>
    <w:p w14:paraId="6C238FD3" w14:textId="77777777" w:rsidR="00983563" w:rsidRPr="00C25163" w:rsidRDefault="00983563" w:rsidP="005E61E1">
      <w:pPr>
        <w:spacing w:after="0" w:line="276" w:lineRule="auto"/>
        <w:ind w:left="709" w:right="900"/>
        <w:jc w:val="both"/>
        <w:rPr>
          <w:rFonts w:ascii="Arial" w:hAnsi="Arial" w:cs="Arial"/>
          <w:b/>
          <w:bCs/>
          <w:i/>
          <w:iCs/>
        </w:rPr>
      </w:pPr>
      <w:r w:rsidRPr="00C25163">
        <w:rPr>
          <w:rFonts w:ascii="Arial" w:hAnsi="Arial" w:cs="Arial"/>
          <w:b/>
          <w:bCs/>
          <w:i/>
          <w:iCs/>
        </w:rPr>
        <w:t>Artículo 6</w:t>
      </w:r>
      <w:r w:rsidR="00A8209C" w:rsidRPr="00C25163">
        <w:rPr>
          <w:rFonts w:ascii="Arial" w:hAnsi="Arial" w:cs="Arial"/>
          <w:b/>
          <w:bCs/>
          <w:i/>
          <w:iCs/>
        </w:rPr>
        <w:t>.</w:t>
      </w:r>
    </w:p>
    <w:p w14:paraId="2B519334" w14:textId="77777777" w:rsidR="00983563" w:rsidRPr="00C25163" w:rsidRDefault="00983563" w:rsidP="005E61E1">
      <w:pPr>
        <w:spacing w:after="0" w:line="276" w:lineRule="auto"/>
        <w:ind w:left="709" w:right="900"/>
        <w:jc w:val="both"/>
        <w:rPr>
          <w:rFonts w:ascii="Arial" w:hAnsi="Arial" w:cs="Arial"/>
          <w:i/>
          <w:iCs/>
        </w:rPr>
      </w:pPr>
      <w:r w:rsidRPr="00C25163">
        <w:rPr>
          <w:rFonts w:ascii="Arial" w:hAnsi="Arial" w:cs="Arial"/>
          <w:i/>
          <w:iCs/>
        </w:rPr>
        <w:t>[…]</w:t>
      </w:r>
    </w:p>
    <w:p w14:paraId="73890DFA" w14:textId="77777777" w:rsidR="00983563" w:rsidRPr="00C25163" w:rsidRDefault="00983563" w:rsidP="005E61E1">
      <w:pPr>
        <w:spacing w:after="0" w:line="276" w:lineRule="auto"/>
        <w:ind w:left="709" w:right="900"/>
        <w:jc w:val="both"/>
        <w:rPr>
          <w:rFonts w:ascii="Arial" w:hAnsi="Arial" w:cs="Arial"/>
          <w:b/>
          <w:bCs/>
          <w:i/>
          <w:iCs/>
        </w:rPr>
      </w:pPr>
      <w:r w:rsidRPr="00C25163">
        <w:rPr>
          <w:rFonts w:ascii="Arial" w:hAnsi="Arial" w:cs="Arial"/>
          <w:b/>
          <w:bCs/>
          <w:i/>
          <w:iCs/>
        </w:rPr>
        <w:t>A.</w:t>
      </w:r>
    </w:p>
    <w:p w14:paraId="6BEA12B9" w14:textId="77777777" w:rsidR="00983563" w:rsidRPr="00C25163" w:rsidRDefault="00983563" w:rsidP="005E61E1">
      <w:pPr>
        <w:spacing w:after="0" w:line="276" w:lineRule="auto"/>
        <w:ind w:left="709" w:right="900"/>
        <w:jc w:val="both"/>
        <w:rPr>
          <w:rFonts w:ascii="Arial" w:hAnsi="Arial" w:cs="Arial"/>
          <w:i/>
          <w:iCs/>
        </w:rPr>
      </w:pPr>
      <w:r w:rsidRPr="00C25163">
        <w:rPr>
          <w:rFonts w:ascii="Arial" w:hAnsi="Arial" w:cs="Arial"/>
          <w:i/>
          <w:iCs/>
        </w:rPr>
        <w:t>[…]</w:t>
      </w:r>
    </w:p>
    <w:p w14:paraId="0DDD3A6C" w14:textId="77777777" w:rsidR="00983563" w:rsidRPr="00C25163" w:rsidRDefault="00983563" w:rsidP="005E61E1">
      <w:pPr>
        <w:spacing w:after="0" w:line="276" w:lineRule="auto"/>
        <w:ind w:left="709" w:right="900"/>
        <w:jc w:val="both"/>
        <w:rPr>
          <w:rFonts w:ascii="Arial" w:hAnsi="Arial" w:cs="Arial"/>
          <w:i/>
          <w:iCs/>
        </w:rPr>
      </w:pPr>
      <w:r w:rsidRPr="00C25163">
        <w:rPr>
          <w:rFonts w:ascii="Arial" w:hAnsi="Arial" w:cs="Arial"/>
          <w:b/>
          <w:bCs/>
          <w:i/>
          <w:iCs/>
        </w:rPr>
        <w:t>I.</w:t>
      </w:r>
      <w:r w:rsidRPr="00C25163">
        <w:rPr>
          <w:rFonts w:ascii="Arial" w:hAnsi="Arial" w:cs="Arial"/>
          <w:i/>
          <w:iCs/>
        </w:rPr>
        <w:t xml:space="preserve"> </w:t>
      </w:r>
      <w:r w:rsidR="00A8209C" w:rsidRPr="00C25163">
        <w:rPr>
          <w:rFonts w:ascii="Arial" w:hAnsi="Arial" w:cs="Arial"/>
          <w:i/>
          <w:iCs/>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w:t>
      </w:r>
      <w:r w:rsidR="00CE397E">
        <w:rPr>
          <w:rFonts w:ascii="Arial" w:hAnsi="Arial" w:cs="Arial"/>
          <w:i/>
          <w:iCs/>
        </w:rPr>
        <w:t>o</w:t>
      </w:r>
      <w:r w:rsidR="00A8209C" w:rsidRPr="00C25163">
        <w:rPr>
          <w:rFonts w:ascii="Arial" w:hAnsi="Arial" w:cs="Arial"/>
          <w:i/>
          <w:iCs/>
        </w:rPr>
        <w:t xml:space="preserve">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 </w:t>
      </w:r>
      <w:r w:rsidRPr="00C25163">
        <w:rPr>
          <w:rFonts w:ascii="Arial" w:hAnsi="Arial" w:cs="Arial"/>
          <w:i/>
          <w:iCs/>
        </w:rPr>
        <w:t>[…]</w:t>
      </w:r>
    </w:p>
    <w:p w14:paraId="7B16F468" w14:textId="77777777" w:rsidR="00983563" w:rsidRPr="00C25163" w:rsidRDefault="00983563" w:rsidP="005E61E1">
      <w:pPr>
        <w:spacing w:after="0" w:line="276" w:lineRule="auto"/>
        <w:jc w:val="both"/>
        <w:rPr>
          <w:rFonts w:ascii="Arial" w:hAnsi="Arial" w:cs="Arial"/>
          <w:sz w:val="24"/>
          <w:szCs w:val="24"/>
        </w:rPr>
      </w:pPr>
    </w:p>
    <w:p w14:paraId="3AAB3C4F" w14:textId="77777777" w:rsidR="00983563" w:rsidRPr="00C25163" w:rsidRDefault="00983563" w:rsidP="005E61E1">
      <w:pPr>
        <w:spacing w:after="0" w:line="276" w:lineRule="auto"/>
        <w:ind w:left="709" w:right="1041"/>
        <w:jc w:val="center"/>
        <w:rPr>
          <w:rFonts w:ascii="Arial" w:hAnsi="Arial" w:cs="Arial"/>
          <w:b/>
          <w:bCs/>
          <w:i/>
          <w:iCs/>
        </w:rPr>
      </w:pPr>
      <w:r w:rsidRPr="00C25163">
        <w:rPr>
          <w:rFonts w:ascii="Arial" w:hAnsi="Arial" w:cs="Arial"/>
          <w:b/>
          <w:bCs/>
          <w:i/>
          <w:iCs/>
        </w:rPr>
        <w:t>Ley General de Partidos Políticos</w:t>
      </w:r>
    </w:p>
    <w:p w14:paraId="5635665C" w14:textId="77777777" w:rsidR="00983563" w:rsidRPr="00C25163" w:rsidRDefault="00983563" w:rsidP="005E61E1">
      <w:pPr>
        <w:spacing w:after="0" w:line="276" w:lineRule="auto"/>
        <w:ind w:left="709" w:right="1041"/>
        <w:jc w:val="both"/>
        <w:rPr>
          <w:rFonts w:ascii="Arial" w:hAnsi="Arial" w:cs="Arial"/>
          <w:b/>
          <w:bCs/>
          <w:i/>
          <w:iCs/>
        </w:rPr>
      </w:pPr>
      <w:r w:rsidRPr="00C25163">
        <w:rPr>
          <w:rFonts w:ascii="Arial" w:hAnsi="Arial" w:cs="Arial"/>
          <w:b/>
          <w:bCs/>
          <w:i/>
          <w:iCs/>
        </w:rPr>
        <w:t>Artículo 30.</w:t>
      </w:r>
    </w:p>
    <w:p w14:paraId="59A4B215" w14:textId="77777777" w:rsidR="00983563" w:rsidRPr="00C25163" w:rsidRDefault="00983563" w:rsidP="005E61E1">
      <w:pPr>
        <w:spacing w:after="0" w:line="276" w:lineRule="auto"/>
        <w:ind w:left="709" w:right="1041"/>
        <w:jc w:val="both"/>
        <w:rPr>
          <w:rFonts w:ascii="Arial" w:hAnsi="Arial" w:cs="Arial"/>
          <w:i/>
          <w:iCs/>
        </w:rPr>
      </w:pPr>
      <w:r w:rsidRPr="00C25163">
        <w:rPr>
          <w:rFonts w:ascii="Arial" w:hAnsi="Arial" w:cs="Arial"/>
          <w:b/>
          <w:bCs/>
          <w:i/>
          <w:iCs/>
        </w:rPr>
        <w:t>1.</w:t>
      </w:r>
      <w:r w:rsidRPr="00C25163">
        <w:rPr>
          <w:rFonts w:ascii="Arial" w:hAnsi="Arial" w:cs="Arial"/>
          <w:i/>
          <w:iCs/>
        </w:rPr>
        <w:t xml:space="preserve"> Se considera información pública de los partidos políticos:</w:t>
      </w:r>
    </w:p>
    <w:p w14:paraId="1E50C797" w14:textId="77777777" w:rsidR="00983563" w:rsidRPr="00C25163" w:rsidRDefault="00983563" w:rsidP="005E61E1">
      <w:pPr>
        <w:spacing w:after="0" w:line="276" w:lineRule="auto"/>
        <w:ind w:left="709" w:right="1041"/>
        <w:jc w:val="both"/>
        <w:rPr>
          <w:rFonts w:ascii="Arial" w:hAnsi="Arial" w:cs="Arial"/>
          <w:i/>
          <w:iCs/>
        </w:rPr>
      </w:pPr>
      <w:r w:rsidRPr="00C25163">
        <w:rPr>
          <w:rFonts w:ascii="Arial" w:hAnsi="Arial" w:cs="Arial"/>
          <w:i/>
          <w:iCs/>
        </w:rPr>
        <w:t>[…]</w:t>
      </w:r>
    </w:p>
    <w:p w14:paraId="1C05BE47" w14:textId="77777777" w:rsidR="00983563" w:rsidRPr="00C25163" w:rsidRDefault="00983563" w:rsidP="005E61E1">
      <w:pPr>
        <w:spacing w:after="0" w:line="276" w:lineRule="auto"/>
        <w:ind w:left="709" w:right="1041"/>
        <w:jc w:val="both"/>
        <w:rPr>
          <w:rFonts w:ascii="Arial" w:hAnsi="Arial" w:cs="Arial"/>
          <w:i/>
          <w:iCs/>
        </w:rPr>
      </w:pPr>
      <w:r w:rsidRPr="00C25163">
        <w:rPr>
          <w:rFonts w:ascii="Arial" w:hAnsi="Arial" w:cs="Arial"/>
          <w:b/>
          <w:bCs/>
          <w:i/>
          <w:iCs/>
        </w:rPr>
        <w:t>d)</w:t>
      </w:r>
      <w:r w:rsidRPr="00C25163">
        <w:rPr>
          <w:rFonts w:ascii="Arial" w:hAnsi="Arial" w:cs="Arial"/>
          <w:i/>
          <w:iCs/>
        </w:rPr>
        <w:t xml:space="preserve"> El padrón de sus militantes, conteniendo exclusivamente el apellido paterno, materno, nombre o nombres, fecha de afiliación y entidad de residencia;</w:t>
      </w:r>
    </w:p>
    <w:p w14:paraId="23617C24" w14:textId="77777777" w:rsidR="00983563" w:rsidRPr="00C25163" w:rsidRDefault="00983563" w:rsidP="005E61E1">
      <w:pPr>
        <w:spacing w:after="0" w:line="276" w:lineRule="auto"/>
        <w:ind w:left="709" w:right="1041"/>
        <w:jc w:val="both"/>
        <w:rPr>
          <w:rFonts w:ascii="Arial" w:hAnsi="Arial" w:cs="Arial"/>
          <w:i/>
          <w:iCs/>
        </w:rPr>
      </w:pPr>
      <w:r w:rsidRPr="00C25163">
        <w:rPr>
          <w:rFonts w:ascii="Arial" w:hAnsi="Arial" w:cs="Arial"/>
          <w:i/>
          <w:iCs/>
        </w:rPr>
        <w:t>[…]</w:t>
      </w:r>
    </w:p>
    <w:p w14:paraId="6DE43C74" w14:textId="77777777" w:rsidR="00983563" w:rsidRPr="00C25163" w:rsidRDefault="00983563" w:rsidP="005E61E1">
      <w:pPr>
        <w:spacing w:after="0" w:line="276" w:lineRule="auto"/>
        <w:jc w:val="both"/>
        <w:rPr>
          <w:rFonts w:ascii="Arial" w:hAnsi="Arial" w:cs="Arial"/>
          <w:sz w:val="24"/>
          <w:szCs w:val="24"/>
        </w:rPr>
      </w:pPr>
    </w:p>
    <w:p w14:paraId="67F02400" w14:textId="77777777" w:rsidR="00983563" w:rsidRPr="00C25163" w:rsidRDefault="00983563" w:rsidP="005E61E1">
      <w:pPr>
        <w:spacing w:after="0" w:line="276" w:lineRule="auto"/>
        <w:ind w:left="709" w:right="1041"/>
        <w:jc w:val="center"/>
        <w:rPr>
          <w:rFonts w:ascii="Arial" w:hAnsi="Arial" w:cs="Arial"/>
          <w:b/>
          <w:bCs/>
          <w:i/>
          <w:iCs/>
        </w:rPr>
      </w:pPr>
      <w:r w:rsidRPr="00C25163">
        <w:rPr>
          <w:rFonts w:ascii="Arial" w:hAnsi="Arial" w:cs="Arial"/>
          <w:b/>
          <w:bCs/>
          <w:i/>
          <w:iCs/>
        </w:rPr>
        <w:t>Reglamento del Instituto Nacional Electoral en Materia de Transparencia y Acceso a la Información Pública</w:t>
      </w:r>
    </w:p>
    <w:p w14:paraId="02A20991" w14:textId="77777777" w:rsidR="00983563" w:rsidRPr="00C25163" w:rsidRDefault="00983563" w:rsidP="005E61E1">
      <w:pPr>
        <w:spacing w:after="0" w:line="276" w:lineRule="auto"/>
        <w:ind w:left="709" w:right="1041"/>
        <w:jc w:val="both"/>
        <w:rPr>
          <w:rFonts w:ascii="Arial" w:hAnsi="Arial" w:cs="Arial"/>
          <w:b/>
          <w:bCs/>
          <w:i/>
          <w:iCs/>
        </w:rPr>
      </w:pPr>
      <w:r w:rsidRPr="00C25163">
        <w:rPr>
          <w:rFonts w:ascii="Arial" w:hAnsi="Arial" w:cs="Arial"/>
          <w:b/>
          <w:bCs/>
          <w:i/>
          <w:iCs/>
        </w:rPr>
        <w:t>Artículo 5</w:t>
      </w:r>
      <w:r w:rsidR="00A8209C" w:rsidRPr="00C25163">
        <w:rPr>
          <w:rFonts w:ascii="Arial" w:hAnsi="Arial" w:cs="Arial"/>
          <w:b/>
          <w:bCs/>
          <w:i/>
          <w:iCs/>
        </w:rPr>
        <w:t>.</w:t>
      </w:r>
    </w:p>
    <w:p w14:paraId="1D55B2EE" w14:textId="77777777" w:rsidR="00983563" w:rsidRPr="00C25163" w:rsidRDefault="00983563" w:rsidP="005E61E1">
      <w:pPr>
        <w:spacing w:after="0" w:line="276" w:lineRule="auto"/>
        <w:ind w:left="709" w:right="1041"/>
        <w:jc w:val="both"/>
        <w:rPr>
          <w:rFonts w:ascii="Arial" w:hAnsi="Arial" w:cs="Arial"/>
          <w:b/>
          <w:bCs/>
          <w:i/>
          <w:iCs/>
        </w:rPr>
      </w:pPr>
      <w:r w:rsidRPr="00C25163">
        <w:rPr>
          <w:rFonts w:ascii="Arial" w:hAnsi="Arial" w:cs="Arial"/>
          <w:b/>
          <w:bCs/>
          <w:i/>
          <w:iCs/>
        </w:rPr>
        <w:t>Obligaciones de Transparencia del Instituto</w:t>
      </w:r>
    </w:p>
    <w:p w14:paraId="7BBE113A" w14:textId="77777777" w:rsidR="00A8209C" w:rsidRPr="00C25163" w:rsidRDefault="00A8209C" w:rsidP="005E61E1">
      <w:pPr>
        <w:spacing w:after="0" w:line="276" w:lineRule="auto"/>
        <w:ind w:left="709" w:right="1041"/>
        <w:jc w:val="both"/>
        <w:rPr>
          <w:rFonts w:ascii="Arial" w:hAnsi="Arial" w:cs="Arial"/>
          <w:i/>
          <w:iCs/>
        </w:rPr>
      </w:pPr>
      <w:r w:rsidRPr="00C25163">
        <w:rPr>
          <w:rFonts w:ascii="Arial" w:hAnsi="Arial" w:cs="Arial"/>
          <w:i/>
          <w:iCs/>
        </w:rPr>
        <w:t>El Instituto deberá poner a disposición del público y mantener actualizada, sin que</w:t>
      </w:r>
      <w:r w:rsidR="005E61E1" w:rsidRPr="00C25163">
        <w:rPr>
          <w:rFonts w:ascii="Arial" w:hAnsi="Arial" w:cs="Arial"/>
          <w:i/>
          <w:iCs/>
        </w:rPr>
        <w:t xml:space="preserve"> </w:t>
      </w:r>
      <w:r w:rsidRPr="00C25163">
        <w:rPr>
          <w:rFonts w:ascii="Arial" w:hAnsi="Arial" w:cs="Arial"/>
          <w:i/>
          <w:iCs/>
        </w:rPr>
        <w:t>medie petición de parte, la información a que se refiere la Ley de Transparencia, a</w:t>
      </w:r>
      <w:r w:rsidR="005E61E1" w:rsidRPr="00C25163">
        <w:rPr>
          <w:rFonts w:ascii="Arial" w:hAnsi="Arial" w:cs="Arial"/>
          <w:i/>
          <w:iCs/>
        </w:rPr>
        <w:t xml:space="preserve"> </w:t>
      </w:r>
      <w:r w:rsidRPr="00C25163">
        <w:rPr>
          <w:rFonts w:ascii="Arial" w:hAnsi="Arial" w:cs="Arial"/>
          <w:i/>
          <w:iCs/>
        </w:rPr>
        <w:t>través de su página de internet y en la Plataforma Nacional.</w:t>
      </w:r>
    </w:p>
    <w:p w14:paraId="45A7DAD3" w14:textId="77777777" w:rsidR="00983563" w:rsidRPr="00C25163" w:rsidRDefault="00983563" w:rsidP="005E61E1">
      <w:pPr>
        <w:spacing w:after="0" w:line="360" w:lineRule="auto"/>
        <w:ind w:left="709" w:right="1041"/>
        <w:jc w:val="both"/>
        <w:rPr>
          <w:rFonts w:ascii="Arial" w:hAnsi="Arial" w:cs="Arial"/>
        </w:rPr>
      </w:pPr>
      <w:r w:rsidRPr="00C25163">
        <w:rPr>
          <w:rFonts w:ascii="Arial" w:hAnsi="Arial" w:cs="Arial"/>
        </w:rPr>
        <w:t>[…]</w:t>
      </w:r>
    </w:p>
    <w:p w14:paraId="5382BB20" w14:textId="77777777" w:rsidR="005E61E1" w:rsidRPr="00C25163" w:rsidRDefault="005E61E1" w:rsidP="00983563">
      <w:pPr>
        <w:spacing w:after="0" w:line="360" w:lineRule="auto"/>
        <w:jc w:val="both"/>
        <w:rPr>
          <w:rFonts w:ascii="Arial" w:hAnsi="Arial" w:cs="Arial"/>
          <w:sz w:val="24"/>
          <w:szCs w:val="24"/>
        </w:rPr>
      </w:pPr>
    </w:p>
    <w:p w14:paraId="595198BC" w14:textId="77777777" w:rsidR="00983563" w:rsidRPr="00C25163" w:rsidRDefault="00CE397E" w:rsidP="00983563">
      <w:pPr>
        <w:spacing w:after="0" w:line="360" w:lineRule="auto"/>
        <w:jc w:val="both"/>
        <w:rPr>
          <w:rFonts w:ascii="Arial" w:hAnsi="Arial" w:cs="Arial"/>
          <w:sz w:val="24"/>
          <w:szCs w:val="24"/>
        </w:rPr>
      </w:pPr>
      <w:r>
        <w:rPr>
          <w:rFonts w:ascii="Arial" w:hAnsi="Arial" w:cs="Arial"/>
          <w:sz w:val="24"/>
          <w:szCs w:val="24"/>
        </w:rPr>
        <w:t>T</w:t>
      </w:r>
      <w:r w:rsidR="00983563" w:rsidRPr="00C25163">
        <w:rPr>
          <w:rFonts w:ascii="Arial" w:hAnsi="Arial" w:cs="Arial"/>
          <w:sz w:val="24"/>
          <w:szCs w:val="24"/>
        </w:rPr>
        <w:t xml:space="preserve">ambién es importante precisar las atribuciones que tiene el Instituto Nacional Electoral cuyo ejercicio está vinculado con la información contenida en el padrón de militantes </w:t>
      </w:r>
      <w:r>
        <w:rPr>
          <w:rFonts w:ascii="Arial" w:hAnsi="Arial" w:cs="Arial"/>
          <w:sz w:val="24"/>
          <w:szCs w:val="24"/>
        </w:rPr>
        <w:t xml:space="preserve">de </w:t>
      </w:r>
      <w:r w:rsidR="00983563" w:rsidRPr="00C25163">
        <w:rPr>
          <w:rFonts w:ascii="Arial" w:hAnsi="Arial" w:cs="Arial"/>
          <w:sz w:val="24"/>
          <w:szCs w:val="24"/>
        </w:rPr>
        <w:t>cada instituto político con registro ante esa autoridad administrativa electoral.</w:t>
      </w:r>
    </w:p>
    <w:p w14:paraId="2A5D4388" w14:textId="77777777" w:rsidR="005E61E1" w:rsidRPr="00C25163" w:rsidRDefault="005E61E1" w:rsidP="00983563">
      <w:pPr>
        <w:spacing w:after="0" w:line="360" w:lineRule="auto"/>
        <w:jc w:val="both"/>
        <w:rPr>
          <w:rFonts w:ascii="Arial" w:hAnsi="Arial" w:cs="Arial"/>
          <w:sz w:val="24"/>
          <w:szCs w:val="24"/>
        </w:rPr>
      </w:pPr>
    </w:p>
    <w:p w14:paraId="56F48D13" w14:textId="77777777" w:rsidR="00983563" w:rsidRPr="00C25163" w:rsidRDefault="00983563" w:rsidP="00983563">
      <w:pPr>
        <w:spacing w:after="0" w:line="360" w:lineRule="auto"/>
        <w:jc w:val="both"/>
        <w:rPr>
          <w:rFonts w:ascii="Arial" w:hAnsi="Arial" w:cs="Arial"/>
          <w:sz w:val="24"/>
          <w:szCs w:val="24"/>
        </w:rPr>
      </w:pPr>
      <w:r w:rsidRPr="00C25163">
        <w:rPr>
          <w:rFonts w:ascii="Arial" w:hAnsi="Arial" w:cs="Arial"/>
          <w:sz w:val="24"/>
          <w:szCs w:val="24"/>
        </w:rPr>
        <w:t xml:space="preserve">Así, de conformidad con lo previsto con el artículo 12 de la Ley General de Partidos Políticos, para la constitución de un partido político nacional se debe acreditar ante el mencionado Instituto Electoral, entre otras cuestiones, la celebración de asambleas en al menos veinte entidades federativas o doscientos distritos electorales uninominales, en las cuales estará presente un funcionario de esa autoridad administrativa electoral, </w:t>
      </w:r>
      <w:r w:rsidRPr="00C25163">
        <w:rPr>
          <w:rFonts w:ascii="Arial" w:hAnsi="Arial" w:cs="Arial"/>
          <w:b/>
          <w:bCs/>
          <w:sz w:val="24"/>
          <w:szCs w:val="24"/>
        </w:rPr>
        <w:t>quién certificará el número de afiliados y la suscripción del documento de afiliación al partido político de que se trate, con quienes se formarán las listas de afiliados</w:t>
      </w:r>
      <w:r w:rsidRPr="00C25163">
        <w:rPr>
          <w:rFonts w:ascii="Arial" w:hAnsi="Arial" w:cs="Arial"/>
          <w:sz w:val="24"/>
          <w:szCs w:val="24"/>
        </w:rPr>
        <w:t xml:space="preserve"> que contendrán diversa información de los militantes del instituto político.</w:t>
      </w:r>
    </w:p>
    <w:p w14:paraId="7ED4F57B" w14:textId="77777777" w:rsidR="005E61E1" w:rsidRPr="00C25163" w:rsidRDefault="005E61E1" w:rsidP="00983563">
      <w:pPr>
        <w:spacing w:after="0" w:line="360" w:lineRule="auto"/>
        <w:jc w:val="both"/>
        <w:rPr>
          <w:rFonts w:ascii="Arial" w:hAnsi="Arial" w:cs="Arial"/>
          <w:sz w:val="24"/>
          <w:szCs w:val="24"/>
        </w:rPr>
      </w:pPr>
    </w:p>
    <w:p w14:paraId="4ADA58E2" w14:textId="77777777" w:rsidR="00983563" w:rsidRPr="00C25163" w:rsidRDefault="005C5DFB" w:rsidP="00983563">
      <w:pPr>
        <w:spacing w:after="0" w:line="360" w:lineRule="auto"/>
        <w:jc w:val="both"/>
        <w:rPr>
          <w:rFonts w:ascii="Arial" w:hAnsi="Arial" w:cs="Arial"/>
          <w:sz w:val="24"/>
          <w:szCs w:val="24"/>
        </w:rPr>
      </w:pPr>
      <w:r w:rsidRPr="00C25163">
        <w:rPr>
          <w:rFonts w:ascii="Arial" w:hAnsi="Arial" w:cs="Arial"/>
          <w:sz w:val="24"/>
          <w:szCs w:val="24"/>
        </w:rPr>
        <w:t>En ese sentido,</w:t>
      </w:r>
      <w:r w:rsidR="00983563" w:rsidRPr="00C25163">
        <w:rPr>
          <w:rFonts w:ascii="Arial" w:hAnsi="Arial" w:cs="Arial"/>
          <w:sz w:val="24"/>
          <w:szCs w:val="24"/>
        </w:rPr>
        <w:t xml:space="preserve"> se debe destacar que se considera que la fuente de información es </w:t>
      </w:r>
      <w:r w:rsidR="00983563" w:rsidRPr="00C25163">
        <w:rPr>
          <w:rFonts w:ascii="Arial" w:hAnsi="Arial" w:cs="Arial"/>
          <w:b/>
          <w:bCs/>
          <w:sz w:val="24"/>
          <w:szCs w:val="24"/>
        </w:rPr>
        <w:t>directa</w:t>
      </w:r>
      <w:r w:rsidR="00983563" w:rsidRPr="00C25163">
        <w:rPr>
          <w:rFonts w:ascii="Arial" w:hAnsi="Arial" w:cs="Arial"/>
          <w:sz w:val="24"/>
          <w:szCs w:val="24"/>
        </w:rPr>
        <w:t xml:space="preserve"> </w:t>
      </w:r>
      <w:r w:rsidR="00983563" w:rsidRPr="00C25163">
        <w:rPr>
          <w:rFonts w:ascii="Arial" w:hAnsi="Arial" w:cs="Arial"/>
          <w:b/>
          <w:bCs/>
          <w:sz w:val="24"/>
          <w:szCs w:val="24"/>
        </w:rPr>
        <w:t>cuando se recaba y obtiene por el propio sujeto obligado</w:t>
      </w:r>
      <w:r w:rsidR="00983563" w:rsidRPr="00C25163">
        <w:rPr>
          <w:rFonts w:ascii="Arial" w:hAnsi="Arial" w:cs="Arial"/>
          <w:sz w:val="24"/>
          <w:szCs w:val="24"/>
        </w:rPr>
        <w:t xml:space="preserve"> en materia de transparencia, mientras que se califica como </w:t>
      </w:r>
      <w:r w:rsidR="00983563" w:rsidRPr="00C25163">
        <w:rPr>
          <w:rFonts w:ascii="Arial" w:hAnsi="Arial" w:cs="Arial"/>
          <w:b/>
          <w:bCs/>
          <w:sz w:val="24"/>
          <w:szCs w:val="24"/>
        </w:rPr>
        <w:t>indirecta</w:t>
      </w:r>
      <w:r w:rsidR="00983563" w:rsidRPr="00C25163">
        <w:rPr>
          <w:rFonts w:ascii="Arial" w:hAnsi="Arial" w:cs="Arial"/>
          <w:sz w:val="24"/>
          <w:szCs w:val="24"/>
        </w:rPr>
        <w:t xml:space="preserve">, </w:t>
      </w:r>
      <w:r w:rsidR="00983563" w:rsidRPr="00C25163">
        <w:rPr>
          <w:rFonts w:ascii="Arial" w:hAnsi="Arial" w:cs="Arial"/>
          <w:b/>
          <w:bCs/>
          <w:sz w:val="24"/>
          <w:szCs w:val="24"/>
        </w:rPr>
        <w:t>cuando</w:t>
      </w:r>
      <w:r w:rsidR="00983563" w:rsidRPr="00C25163">
        <w:rPr>
          <w:rFonts w:ascii="Arial" w:hAnsi="Arial" w:cs="Arial"/>
          <w:sz w:val="24"/>
          <w:szCs w:val="24"/>
        </w:rPr>
        <w:t xml:space="preserve"> la información es </w:t>
      </w:r>
      <w:r w:rsidR="00983563" w:rsidRPr="00C25163">
        <w:rPr>
          <w:rFonts w:ascii="Arial" w:hAnsi="Arial" w:cs="Arial"/>
          <w:b/>
          <w:bCs/>
          <w:sz w:val="24"/>
          <w:szCs w:val="24"/>
        </w:rPr>
        <w:t>remitida a otro sujeto de Derecho,</w:t>
      </w:r>
      <w:r w:rsidR="00983563" w:rsidRPr="00C25163">
        <w:rPr>
          <w:rFonts w:ascii="Arial" w:hAnsi="Arial" w:cs="Arial"/>
          <w:sz w:val="24"/>
          <w:szCs w:val="24"/>
        </w:rPr>
        <w:t xml:space="preserve"> </w:t>
      </w:r>
      <w:r w:rsidR="00983563" w:rsidRPr="00C25163">
        <w:rPr>
          <w:rFonts w:ascii="Arial" w:hAnsi="Arial" w:cs="Arial"/>
          <w:b/>
          <w:bCs/>
          <w:sz w:val="24"/>
          <w:szCs w:val="24"/>
        </w:rPr>
        <w:t>por el obligado, quien posee la fuente primaria de información.</w:t>
      </w:r>
    </w:p>
    <w:p w14:paraId="3590B0D7" w14:textId="77777777" w:rsidR="005E61E1" w:rsidRPr="00C25163" w:rsidRDefault="005E61E1" w:rsidP="00983563">
      <w:pPr>
        <w:spacing w:after="0" w:line="360" w:lineRule="auto"/>
        <w:jc w:val="both"/>
        <w:rPr>
          <w:rFonts w:ascii="Arial" w:hAnsi="Arial" w:cs="Arial"/>
          <w:sz w:val="24"/>
          <w:szCs w:val="24"/>
        </w:rPr>
      </w:pPr>
    </w:p>
    <w:p w14:paraId="0ADD00AD" w14:textId="77777777" w:rsidR="00983563" w:rsidRPr="00C25163" w:rsidRDefault="00983563" w:rsidP="00983563">
      <w:pPr>
        <w:spacing w:after="0" w:line="360" w:lineRule="auto"/>
        <w:jc w:val="both"/>
        <w:rPr>
          <w:rFonts w:ascii="Arial" w:hAnsi="Arial" w:cs="Arial"/>
          <w:sz w:val="24"/>
          <w:szCs w:val="24"/>
        </w:rPr>
      </w:pPr>
      <w:r w:rsidRPr="00C25163">
        <w:rPr>
          <w:rFonts w:ascii="Arial" w:hAnsi="Arial" w:cs="Arial"/>
          <w:sz w:val="24"/>
          <w:szCs w:val="24"/>
        </w:rPr>
        <w:t xml:space="preserve">La información obtenida por fuentes </w:t>
      </w:r>
      <w:r w:rsidRPr="00C25163">
        <w:rPr>
          <w:rFonts w:ascii="Arial" w:hAnsi="Arial" w:cs="Arial"/>
          <w:b/>
          <w:bCs/>
          <w:sz w:val="24"/>
          <w:szCs w:val="24"/>
        </w:rPr>
        <w:t>directas</w:t>
      </w:r>
      <w:r w:rsidRPr="00C25163">
        <w:rPr>
          <w:rFonts w:ascii="Arial" w:hAnsi="Arial" w:cs="Arial"/>
          <w:sz w:val="24"/>
          <w:szCs w:val="24"/>
        </w:rPr>
        <w:t xml:space="preserve"> implica que el sujeto obligado en materia de transparencia tiene los respaldos documentales necesarios para generar certeza y veracidad de lo informado. </w:t>
      </w:r>
    </w:p>
    <w:p w14:paraId="5B6F94C8" w14:textId="77777777" w:rsidR="00AA4E21" w:rsidRPr="00C25163" w:rsidRDefault="00AA4E21" w:rsidP="00983563">
      <w:pPr>
        <w:spacing w:after="0" w:line="360" w:lineRule="auto"/>
        <w:jc w:val="both"/>
        <w:rPr>
          <w:rFonts w:ascii="Arial" w:hAnsi="Arial" w:cs="Arial"/>
          <w:sz w:val="24"/>
          <w:szCs w:val="24"/>
        </w:rPr>
      </w:pPr>
    </w:p>
    <w:p w14:paraId="62ABB5BD" w14:textId="77777777" w:rsidR="00983563" w:rsidRPr="00C25163" w:rsidRDefault="00983563" w:rsidP="00983563">
      <w:pPr>
        <w:spacing w:after="0" w:line="360" w:lineRule="auto"/>
        <w:jc w:val="both"/>
        <w:rPr>
          <w:rFonts w:ascii="Arial" w:hAnsi="Arial" w:cs="Arial"/>
          <w:sz w:val="24"/>
          <w:szCs w:val="24"/>
        </w:rPr>
      </w:pPr>
      <w:r w:rsidRPr="00C25163">
        <w:rPr>
          <w:rFonts w:ascii="Arial" w:hAnsi="Arial" w:cs="Arial"/>
          <w:sz w:val="24"/>
          <w:szCs w:val="24"/>
        </w:rPr>
        <w:t>Así, en el particular, el Instituto Nacional Electoral, al participar en el procedimiento de constitución de los partidos políticos nacionales, genera la información a que se refiere el</w:t>
      </w:r>
      <w:r w:rsidR="005C5DFB" w:rsidRPr="00C25163">
        <w:rPr>
          <w:rFonts w:ascii="Arial" w:hAnsi="Arial" w:cs="Arial"/>
          <w:sz w:val="24"/>
          <w:szCs w:val="24"/>
        </w:rPr>
        <w:t xml:space="preserve"> citado</w:t>
      </w:r>
      <w:r w:rsidRPr="00C25163">
        <w:rPr>
          <w:rFonts w:ascii="Arial" w:hAnsi="Arial" w:cs="Arial"/>
          <w:sz w:val="24"/>
          <w:szCs w:val="24"/>
        </w:rPr>
        <w:t xml:space="preserve"> artículo 12, entre la cual están las certificaciones de l</w:t>
      </w:r>
      <w:r w:rsidR="005C5DFB" w:rsidRPr="00C25163">
        <w:rPr>
          <w:rFonts w:ascii="Arial" w:hAnsi="Arial" w:cs="Arial"/>
          <w:sz w:val="24"/>
          <w:szCs w:val="24"/>
        </w:rPr>
        <w:t>a</w:t>
      </w:r>
      <w:r w:rsidRPr="00C25163">
        <w:rPr>
          <w:rFonts w:ascii="Arial" w:hAnsi="Arial" w:cs="Arial"/>
          <w:sz w:val="24"/>
          <w:szCs w:val="24"/>
        </w:rPr>
        <w:t xml:space="preserve"> ciudadan</w:t>
      </w:r>
      <w:r w:rsidR="005C5DFB" w:rsidRPr="00C25163">
        <w:rPr>
          <w:rFonts w:ascii="Arial" w:hAnsi="Arial" w:cs="Arial"/>
          <w:sz w:val="24"/>
          <w:szCs w:val="24"/>
        </w:rPr>
        <w:t>ía</w:t>
      </w:r>
      <w:r w:rsidRPr="00C25163">
        <w:rPr>
          <w:rFonts w:ascii="Arial" w:hAnsi="Arial" w:cs="Arial"/>
          <w:sz w:val="24"/>
          <w:szCs w:val="24"/>
        </w:rPr>
        <w:t xml:space="preserve"> afiliad</w:t>
      </w:r>
      <w:r w:rsidR="005C5DFB" w:rsidRPr="00C25163">
        <w:rPr>
          <w:rFonts w:ascii="Arial" w:hAnsi="Arial" w:cs="Arial"/>
          <w:sz w:val="24"/>
          <w:szCs w:val="24"/>
        </w:rPr>
        <w:t>a</w:t>
      </w:r>
      <w:r w:rsidRPr="00C25163">
        <w:rPr>
          <w:rFonts w:ascii="Arial" w:hAnsi="Arial" w:cs="Arial"/>
          <w:sz w:val="24"/>
          <w:szCs w:val="24"/>
        </w:rPr>
        <w:t xml:space="preserve"> a los institutos políticos de nueva creación.</w:t>
      </w:r>
    </w:p>
    <w:p w14:paraId="706801E1" w14:textId="77777777" w:rsidR="00D578CA" w:rsidRPr="00C25163" w:rsidRDefault="00D578CA" w:rsidP="00983563">
      <w:pPr>
        <w:spacing w:after="0" w:line="360" w:lineRule="auto"/>
        <w:jc w:val="both"/>
        <w:rPr>
          <w:rFonts w:ascii="Arial" w:hAnsi="Arial" w:cs="Arial"/>
          <w:sz w:val="24"/>
          <w:szCs w:val="24"/>
        </w:rPr>
      </w:pPr>
    </w:p>
    <w:p w14:paraId="611CF5FE" w14:textId="77777777" w:rsidR="00983563" w:rsidRPr="00C25163" w:rsidRDefault="00983563" w:rsidP="00983563">
      <w:pPr>
        <w:spacing w:after="0" w:line="360" w:lineRule="auto"/>
        <w:jc w:val="both"/>
        <w:rPr>
          <w:rFonts w:ascii="Arial" w:hAnsi="Arial" w:cs="Arial"/>
          <w:sz w:val="24"/>
          <w:szCs w:val="24"/>
        </w:rPr>
      </w:pPr>
      <w:r w:rsidRPr="00C25163">
        <w:rPr>
          <w:rFonts w:ascii="Arial" w:hAnsi="Arial" w:cs="Arial"/>
          <w:sz w:val="24"/>
          <w:szCs w:val="24"/>
        </w:rPr>
        <w:t xml:space="preserve">Esto es, parte de la información contenida en el padrón de los militantes de los partidos políticos publicada en el portal electrónico del Instituto Nacional Electoral puede ser generada por la propia autoridad administrativa electoral, mediante las aludidas certificaciones o bien por medio del ejercicio de su facultad de verificación de los padrones de afiliados de los partidos políticos, prevista en los artículos 18 y 42 de la Ley de General de Partidos Políticos, caso en el cual la fuente de esa información será </w:t>
      </w:r>
      <w:r w:rsidRPr="00C25163">
        <w:rPr>
          <w:rFonts w:ascii="Arial" w:hAnsi="Arial" w:cs="Arial"/>
          <w:b/>
          <w:bCs/>
          <w:sz w:val="24"/>
          <w:szCs w:val="24"/>
        </w:rPr>
        <w:t>directa.</w:t>
      </w:r>
    </w:p>
    <w:p w14:paraId="2F1608C9" w14:textId="77777777" w:rsidR="005E61E1" w:rsidRPr="00C25163" w:rsidRDefault="005E61E1" w:rsidP="00983563">
      <w:pPr>
        <w:spacing w:after="0" w:line="360" w:lineRule="auto"/>
        <w:jc w:val="both"/>
        <w:rPr>
          <w:rFonts w:ascii="Arial" w:hAnsi="Arial" w:cs="Arial"/>
          <w:sz w:val="24"/>
          <w:szCs w:val="24"/>
        </w:rPr>
      </w:pPr>
    </w:p>
    <w:p w14:paraId="7B5BD5FE" w14:textId="77777777" w:rsidR="00983563" w:rsidRPr="00C25163" w:rsidRDefault="00983563" w:rsidP="00983563">
      <w:pPr>
        <w:spacing w:after="0" w:line="360" w:lineRule="auto"/>
        <w:jc w:val="both"/>
        <w:rPr>
          <w:rFonts w:ascii="Arial" w:hAnsi="Arial" w:cs="Arial"/>
          <w:sz w:val="24"/>
          <w:szCs w:val="24"/>
        </w:rPr>
      </w:pPr>
      <w:r w:rsidRPr="00C25163">
        <w:rPr>
          <w:rFonts w:ascii="Arial" w:hAnsi="Arial" w:cs="Arial"/>
          <w:sz w:val="24"/>
          <w:szCs w:val="24"/>
        </w:rPr>
        <w:t xml:space="preserve">Por su parte, existe el deber de los partidos políticos de remitir al Instituto Nacional Electoral la información de los padrones de sus afiliados, a efecto de que este Instituto haga pública esa información. En este caso, los padrones correspondientes los obtiene la autoridad administrativa electoral no como resultado del ejercicio sus atribuciones durante el procedimiento de constitución y obtención de registro de los institutos políticos, sino como parte del ejercicio de sus facultades en materia transparencia, a efecto de recabar la información que se hará pública, en este supuesto la fuente de la información es naturaleza </w:t>
      </w:r>
      <w:r w:rsidRPr="00C25163">
        <w:rPr>
          <w:rFonts w:ascii="Arial" w:hAnsi="Arial" w:cs="Arial"/>
          <w:b/>
          <w:bCs/>
          <w:sz w:val="24"/>
          <w:szCs w:val="24"/>
        </w:rPr>
        <w:t>indirecta</w:t>
      </w:r>
      <w:r w:rsidRPr="00CF48A7">
        <w:rPr>
          <w:rFonts w:ascii="Arial" w:hAnsi="Arial" w:cs="Arial"/>
          <w:b/>
          <w:bCs/>
          <w:sz w:val="24"/>
          <w:szCs w:val="24"/>
        </w:rPr>
        <w:t>.</w:t>
      </w:r>
    </w:p>
    <w:p w14:paraId="0D2D5C59" w14:textId="77777777" w:rsidR="005E61E1" w:rsidRPr="00C25163" w:rsidRDefault="005E61E1" w:rsidP="00983563">
      <w:pPr>
        <w:spacing w:after="0" w:line="360" w:lineRule="auto"/>
        <w:jc w:val="both"/>
        <w:rPr>
          <w:rFonts w:ascii="Arial" w:hAnsi="Arial" w:cs="Arial"/>
          <w:sz w:val="24"/>
          <w:szCs w:val="24"/>
        </w:rPr>
      </w:pPr>
    </w:p>
    <w:p w14:paraId="203C8B8A" w14:textId="77777777" w:rsidR="0043333D" w:rsidRPr="00C25163" w:rsidRDefault="00983563" w:rsidP="00983563">
      <w:pPr>
        <w:spacing w:after="0" w:line="360" w:lineRule="auto"/>
        <w:jc w:val="both"/>
        <w:rPr>
          <w:rFonts w:ascii="Arial" w:hAnsi="Arial" w:cs="Arial"/>
          <w:b/>
          <w:bCs/>
          <w:sz w:val="24"/>
          <w:szCs w:val="24"/>
        </w:rPr>
      </w:pPr>
      <w:r w:rsidRPr="00C25163">
        <w:rPr>
          <w:rFonts w:ascii="Arial" w:hAnsi="Arial" w:cs="Arial"/>
          <w:sz w:val="24"/>
          <w:szCs w:val="24"/>
        </w:rPr>
        <w:t>En este orden de ideas, la información publicada en el portal electrónico del Instituto Nacional Electoral, por lo que respecta a los padrones de militantes de los partidos políticos, es una información pública de</w:t>
      </w:r>
      <w:r w:rsidRPr="00C25163">
        <w:rPr>
          <w:rFonts w:ascii="Arial" w:hAnsi="Arial" w:cs="Arial"/>
          <w:b/>
          <w:bCs/>
          <w:sz w:val="24"/>
          <w:szCs w:val="24"/>
        </w:rPr>
        <w:t xml:space="preserve"> fuente indirecta.</w:t>
      </w:r>
    </w:p>
    <w:p w14:paraId="4DC1F25E" w14:textId="77777777" w:rsidR="005E61E1" w:rsidRPr="00C25163" w:rsidRDefault="005E61E1" w:rsidP="00C25B69">
      <w:pPr>
        <w:spacing w:after="0" w:line="360" w:lineRule="auto"/>
        <w:jc w:val="both"/>
        <w:rPr>
          <w:rFonts w:ascii="Arial" w:hAnsi="Arial" w:cs="Arial"/>
          <w:sz w:val="24"/>
          <w:szCs w:val="24"/>
        </w:rPr>
      </w:pPr>
    </w:p>
    <w:p w14:paraId="247BD3B2" w14:textId="77777777" w:rsidR="005E61E1" w:rsidRPr="00C25163" w:rsidRDefault="00CF48A7" w:rsidP="00C25B69">
      <w:pPr>
        <w:spacing w:after="0" w:line="360" w:lineRule="auto"/>
        <w:jc w:val="both"/>
        <w:rPr>
          <w:rFonts w:ascii="Arial" w:hAnsi="Arial" w:cs="Arial"/>
          <w:sz w:val="24"/>
          <w:szCs w:val="24"/>
        </w:rPr>
      </w:pPr>
      <w:r>
        <w:rPr>
          <w:rFonts w:ascii="Arial" w:hAnsi="Arial" w:cs="Arial"/>
          <w:sz w:val="24"/>
          <w:szCs w:val="24"/>
        </w:rPr>
        <w:t>A</w:t>
      </w:r>
      <w:r w:rsidR="005E61E1" w:rsidRPr="00C25163">
        <w:rPr>
          <w:rFonts w:ascii="Arial" w:hAnsi="Arial" w:cs="Arial"/>
          <w:sz w:val="24"/>
          <w:szCs w:val="24"/>
        </w:rPr>
        <w:t xml:space="preserve"> efecto de otorgar pleno valor probatorio a la fuente indirecta de la prueba constituida por el padrón de militantes de los institutos políticos publicado en el portal de internet del Instituto Nacional Electoral, se debe de acompañar con más elementos de prueba que, concatenados entre sí, acrediten fehacientemente la militancia o antigüedad de la mism</w:t>
      </w:r>
      <w:r w:rsidR="00440549" w:rsidRPr="00C25163">
        <w:rPr>
          <w:rFonts w:ascii="Arial" w:hAnsi="Arial" w:cs="Arial"/>
          <w:sz w:val="24"/>
          <w:szCs w:val="24"/>
        </w:rPr>
        <w:t xml:space="preserve">a </w:t>
      </w:r>
      <w:r w:rsidR="005E61E1" w:rsidRPr="00C25163">
        <w:rPr>
          <w:rFonts w:ascii="Arial" w:hAnsi="Arial" w:cs="Arial"/>
          <w:sz w:val="24"/>
          <w:szCs w:val="24"/>
        </w:rPr>
        <w:t>de una persona.</w:t>
      </w:r>
    </w:p>
    <w:p w14:paraId="3D751B72" w14:textId="77777777" w:rsidR="00C25B69" w:rsidRPr="00C25163" w:rsidRDefault="00C25B69" w:rsidP="00C25B69">
      <w:pPr>
        <w:spacing w:after="0" w:line="360" w:lineRule="auto"/>
        <w:jc w:val="both"/>
        <w:rPr>
          <w:rFonts w:ascii="Arial" w:hAnsi="Arial" w:cs="Arial"/>
          <w:sz w:val="24"/>
          <w:szCs w:val="24"/>
        </w:rPr>
      </w:pPr>
    </w:p>
    <w:p w14:paraId="50AABEB4" w14:textId="77777777" w:rsidR="0009580D" w:rsidRPr="00C25163" w:rsidRDefault="00AA4E21" w:rsidP="008F5969">
      <w:pPr>
        <w:spacing w:after="0" w:line="360" w:lineRule="auto"/>
        <w:jc w:val="both"/>
        <w:rPr>
          <w:rFonts w:ascii="Arial" w:hAnsi="Arial" w:cs="Arial"/>
          <w:sz w:val="24"/>
          <w:szCs w:val="24"/>
        </w:rPr>
      </w:pPr>
      <w:r w:rsidRPr="00C25163">
        <w:rPr>
          <w:rFonts w:ascii="Arial" w:hAnsi="Arial" w:cs="Arial"/>
          <w:sz w:val="24"/>
          <w:szCs w:val="24"/>
        </w:rPr>
        <w:t xml:space="preserve">Bajo ese contexto, cobra aún más relevancia que la </w:t>
      </w:r>
      <w:r w:rsidRPr="00C25163">
        <w:rPr>
          <w:rFonts w:ascii="Arial" w:hAnsi="Arial" w:cs="Arial"/>
          <w:i/>
          <w:iCs/>
          <w:sz w:val="24"/>
          <w:szCs w:val="24"/>
        </w:rPr>
        <w:t>autoridad responsable</w:t>
      </w:r>
      <w:r w:rsidRPr="00C25163">
        <w:rPr>
          <w:rFonts w:ascii="Arial" w:hAnsi="Arial" w:cs="Arial"/>
          <w:sz w:val="24"/>
          <w:szCs w:val="24"/>
        </w:rPr>
        <w:t xml:space="preserve"> considerara que la </w:t>
      </w:r>
      <w:r w:rsidR="008F5969" w:rsidRPr="00C25163">
        <w:rPr>
          <w:rFonts w:ascii="Arial" w:hAnsi="Arial" w:cs="Arial"/>
          <w:sz w:val="24"/>
          <w:szCs w:val="24"/>
        </w:rPr>
        <w:t xml:space="preserve">búsqueda que realizó </w:t>
      </w:r>
      <w:r w:rsidRPr="00C25163">
        <w:rPr>
          <w:rFonts w:ascii="Arial" w:hAnsi="Arial" w:cs="Arial"/>
          <w:sz w:val="24"/>
          <w:szCs w:val="24"/>
        </w:rPr>
        <w:t xml:space="preserve">el actor </w:t>
      </w:r>
      <w:r w:rsidR="008F5969" w:rsidRPr="00C25163">
        <w:rPr>
          <w:rFonts w:ascii="Arial" w:hAnsi="Arial" w:cs="Arial"/>
          <w:sz w:val="24"/>
          <w:szCs w:val="24"/>
        </w:rPr>
        <w:t>en el padrón de la militancia publicado en la página</w:t>
      </w:r>
      <w:r w:rsidR="003A47DD" w:rsidRPr="00C25163">
        <w:rPr>
          <w:rFonts w:ascii="Arial" w:hAnsi="Arial" w:cs="Arial"/>
          <w:sz w:val="24"/>
          <w:szCs w:val="24"/>
        </w:rPr>
        <w:t xml:space="preserve"> de internet</w:t>
      </w:r>
      <w:r w:rsidR="008F5969" w:rsidRPr="00C25163">
        <w:rPr>
          <w:rFonts w:ascii="Arial" w:hAnsi="Arial" w:cs="Arial"/>
          <w:sz w:val="24"/>
          <w:szCs w:val="24"/>
        </w:rPr>
        <w:t xml:space="preserve"> del Instituto Nacional Electoral, </w:t>
      </w:r>
      <w:r w:rsidRPr="00C25163">
        <w:rPr>
          <w:rFonts w:ascii="Arial" w:hAnsi="Arial" w:cs="Arial"/>
          <w:sz w:val="24"/>
          <w:szCs w:val="24"/>
        </w:rPr>
        <w:t>donde el tercero interesado</w:t>
      </w:r>
      <w:r w:rsidR="008F5969" w:rsidRPr="00C25163">
        <w:rPr>
          <w:rFonts w:ascii="Arial" w:hAnsi="Arial" w:cs="Arial"/>
          <w:sz w:val="24"/>
          <w:szCs w:val="24"/>
        </w:rPr>
        <w:t xml:space="preserve"> apareció afiliado desde dos mil veintiuno,</w:t>
      </w:r>
      <w:r w:rsidR="00B15816" w:rsidRPr="00C25163">
        <w:rPr>
          <w:rFonts w:ascii="Arial" w:hAnsi="Arial" w:cs="Arial"/>
          <w:sz w:val="24"/>
          <w:szCs w:val="24"/>
        </w:rPr>
        <w:t xml:space="preserve"> acreditando</w:t>
      </w:r>
      <w:r w:rsidR="003A47DD" w:rsidRPr="00C25163">
        <w:rPr>
          <w:rFonts w:ascii="Arial" w:hAnsi="Arial" w:cs="Arial"/>
          <w:sz w:val="24"/>
          <w:szCs w:val="24"/>
        </w:rPr>
        <w:t xml:space="preserve"> con ello, </w:t>
      </w:r>
      <w:r w:rsidR="00B15816" w:rsidRPr="00C25163">
        <w:rPr>
          <w:rFonts w:ascii="Arial" w:hAnsi="Arial" w:cs="Arial"/>
          <w:sz w:val="24"/>
          <w:szCs w:val="24"/>
        </w:rPr>
        <w:t xml:space="preserve">solamente una antigüedad de cinco </w:t>
      </w:r>
      <w:r w:rsidR="00A90B13" w:rsidRPr="00C25163">
        <w:rPr>
          <w:rFonts w:ascii="Arial" w:hAnsi="Arial" w:cs="Arial"/>
          <w:sz w:val="24"/>
          <w:szCs w:val="24"/>
        </w:rPr>
        <w:t xml:space="preserve">años, </w:t>
      </w:r>
      <w:r w:rsidRPr="00C25163">
        <w:rPr>
          <w:rFonts w:ascii="Arial" w:hAnsi="Arial" w:cs="Arial"/>
          <w:sz w:val="24"/>
          <w:szCs w:val="24"/>
        </w:rPr>
        <w:t xml:space="preserve">no era la única fuente </w:t>
      </w:r>
      <w:r w:rsidR="00A90B13" w:rsidRPr="00C25163">
        <w:rPr>
          <w:rFonts w:ascii="Arial" w:hAnsi="Arial" w:cs="Arial"/>
          <w:sz w:val="24"/>
          <w:szCs w:val="24"/>
        </w:rPr>
        <w:t xml:space="preserve">para acreditar la militancia requerida, pues </w:t>
      </w:r>
      <w:r w:rsidR="004720A4" w:rsidRPr="00C25163">
        <w:rPr>
          <w:rFonts w:ascii="Arial" w:hAnsi="Arial" w:cs="Arial"/>
          <w:sz w:val="24"/>
          <w:szCs w:val="24"/>
        </w:rPr>
        <w:t>con</w:t>
      </w:r>
      <w:r w:rsidR="00A90B13" w:rsidRPr="00C25163">
        <w:rPr>
          <w:rFonts w:ascii="Arial" w:hAnsi="Arial" w:cs="Arial"/>
          <w:sz w:val="24"/>
          <w:szCs w:val="24"/>
        </w:rPr>
        <w:t xml:space="preserve"> base </w:t>
      </w:r>
      <w:r w:rsidR="004720A4" w:rsidRPr="00C25163">
        <w:rPr>
          <w:rFonts w:ascii="Arial" w:hAnsi="Arial" w:cs="Arial"/>
          <w:sz w:val="24"/>
          <w:szCs w:val="24"/>
        </w:rPr>
        <w:t>en</w:t>
      </w:r>
      <w:r w:rsidR="00A90B13" w:rsidRPr="00C25163">
        <w:rPr>
          <w:rFonts w:ascii="Arial" w:hAnsi="Arial" w:cs="Arial"/>
          <w:sz w:val="24"/>
          <w:szCs w:val="24"/>
        </w:rPr>
        <w:t xml:space="preserve"> lo antes precisado, es evidente que </w:t>
      </w:r>
      <w:r w:rsidR="008F5969" w:rsidRPr="00C25163">
        <w:rPr>
          <w:rFonts w:ascii="Arial" w:hAnsi="Arial" w:cs="Arial"/>
          <w:sz w:val="24"/>
          <w:szCs w:val="24"/>
        </w:rPr>
        <w:t>el mencionado padrón</w:t>
      </w:r>
      <w:r w:rsidR="00396AF1" w:rsidRPr="00C25163">
        <w:rPr>
          <w:rFonts w:ascii="Arial" w:hAnsi="Arial" w:cs="Arial"/>
          <w:sz w:val="24"/>
          <w:szCs w:val="24"/>
        </w:rPr>
        <w:t xml:space="preserve">, </w:t>
      </w:r>
      <w:r w:rsidR="008F5969" w:rsidRPr="00C25163">
        <w:rPr>
          <w:rFonts w:ascii="Arial" w:hAnsi="Arial" w:cs="Arial"/>
          <w:sz w:val="24"/>
          <w:szCs w:val="24"/>
        </w:rPr>
        <w:t xml:space="preserve">constituye una </w:t>
      </w:r>
      <w:r w:rsidR="008F5969" w:rsidRPr="00C25163">
        <w:rPr>
          <w:rFonts w:ascii="Arial" w:hAnsi="Arial" w:cs="Arial"/>
          <w:b/>
          <w:bCs/>
          <w:sz w:val="24"/>
          <w:szCs w:val="24"/>
        </w:rPr>
        <w:t>fuente indirecta de información</w:t>
      </w:r>
      <w:r w:rsidR="00A90B13" w:rsidRPr="00C25163">
        <w:rPr>
          <w:rFonts w:ascii="Arial" w:hAnsi="Arial" w:cs="Arial"/>
          <w:sz w:val="24"/>
          <w:szCs w:val="24"/>
        </w:rPr>
        <w:t xml:space="preserve"> y</w:t>
      </w:r>
      <w:r w:rsidR="00CF48A7">
        <w:rPr>
          <w:rFonts w:ascii="Arial" w:hAnsi="Arial" w:cs="Arial"/>
          <w:sz w:val="24"/>
          <w:szCs w:val="24"/>
        </w:rPr>
        <w:t>,</w:t>
      </w:r>
      <w:r w:rsidR="00A90B13" w:rsidRPr="00C25163">
        <w:rPr>
          <w:rFonts w:ascii="Arial" w:hAnsi="Arial" w:cs="Arial"/>
          <w:sz w:val="24"/>
          <w:szCs w:val="24"/>
        </w:rPr>
        <w:t xml:space="preserve"> por tanto, </w:t>
      </w:r>
      <w:r w:rsidR="0009580D" w:rsidRPr="00C25163">
        <w:rPr>
          <w:rFonts w:ascii="Arial" w:hAnsi="Arial" w:cs="Arial"/>
          <w:sz w:val="24"/>
          <w:szCs w:val="24"/>
        </w:rPr>
        <w:t>no es un medio de convicción suficiente para acreditar la antigüedad de la militancia</w:t>
      </w:r>
      <w:r w:rsidR="00CD3FFC" w:rsidRPr="00C25163">
        <w:rPr>
          <w:rFonts w:ascii="Arial" w:hAnsi="Arial" w:cs="Arial"/>
          <w:sz w:val="24"/>
          <w:szCs w:val="24"/>
        </w:rPr>
        <w:t xml:space="preserve">, </w:t>
      </w:r>
      <w:r w:rsidR="0009580D" w:rsidRPr="00C25163">
        <w:rPr>
          <w:rFonts w:ascii="Arial" w:hAnsi="Arial" w:cs="Arial"/>
          <w:sz w:val="24"/>
          <w:szCs w:val="24"/>
        </w:rPr>
        <w:t>pues corresponde con la información proporcionada por los partidos políticos en cumplimiento de sus obligaciones de transparencia, es decir, son una fuente de información indirecta</w:t>
      </w:r>
      <w:r w:rsidR="00E4794A" w:rsidRPr="00C25163">
        <w:rPr>
          <w:rFonts w:ascii="Arial" w:hAnsi="Arial" w:cs="Arial"/>
          <w:sz w:val="24"/>
          <w:szCs w:val="24"/>
        </w:rPr>
        <w:t>.</w:t>
      </w:r>
    </w:p>
    <w:p w14:paraId="4162D482" w14:textId="77777777" w:rsidR="00B15816" w:rsidRPr="00C25163" w:rsidRDefault="00B15816" w:rsidP="008F5969">
      <w:pPr>
        <w:spacing w:after="0" w:line="360" w:lineRule="auto"/>
        <w:jc w:val="both"/>
        <w:rPr>
          <w:rFonts w:ascii="Arial" w:hAnsi="Arial" w:cs="Arial"/>
          <w:sz w:val="24"/>
          <w:szCs w:val="24"/>
        </w:rPr>
      </w:pPr>
    </w:p>
    <w:p w14:paraId="077F6642" w14:textId="77777777" w:rsidR="008F5969" w:rsidRPr="00C25163" w:rsidRDefault="008F5969" w:rsidP="008F5969">
      <w:pPr>
        <w:spacing w:after="0" w:line="360" w:lineRule="auto"/>
        <w:jc w:val="both"/>
        <w:rPr>
          <w:rFonts w:ascii="Arial" w:hAnsi="Arial" w:cs="Arial"/>
          <w:sz w:val="24"/>
          <w:szCs w:val="24"/>
        </w:rPr>
      </w:pPr>
      <w:r w:rsidRPr="00C25163">
        <w:rPr>
          <w:rFonts w:ascii="Arial" w:hAnsi="Arial" w:cs="Arial"/>
          <w:sz w:val="24"/>
          <w:szCs w:val="24"/>
        </w:rPr>
        <w:t>Lo anterior, tiene sustento en lo razonado dentro de la contradicción de criterios SUP-CDC-3/2015, que dio origen a la jurisprudencia de</w:t>
      </w:r>
      <w:r w:rsidRPr="00C25163">
        <w:rPr>
          <w:rFonts w:ascii="Arial" w:hAnsi="Arial" w:cs="Arial"/>
          <w:i/>
          <w:iCs/>
          <w:sz w:val="24"/>
          <w:szCs w:val="24"/>
        </w:rPr>
        <w:t xml:space="preserve"> Sala Superior</w:t>
      </w:r>
      <w:r w:rsidRPr="00C25163">
        <w:rPr>
          <w:rFonts w:ascii="Arial" w:hAnsi="Arial" w:cs="Arial"/>
          <w:sz w:val="24"/>
          <w:szCs w:val="24"/>
        </w:rPr>
        <w:t xml:space="preserve"> 1/2015, de rubro</w:t>
      </w:r>
      <w:r w:rsidR="00B15816" w:rsidRPr="00C25163">
        <w:rPr>
          <w:rFonts w:ascii="Arial" w:hAnsi="Arial" w:cs="Arial"/>
          <w:sz w:val="24"/>
          <w:szCs w:val="24"/>
        </w:rPr>
        <w:t>:</w:t>
      </w:r>
      <w:r w:rsidRPr="00C25163">
        <w:rPr>
          <w:rFonts w:ascii="Arial" w:hAnsi="Arial" w:cs="Arial"/>
          <w:sz w:val="24"/>
          <w:szCs w:val="24"/>
        </w:rPr>
        <w:t xml:space="preserve"> </w:t>
      </w:r>
      <w:r w:rsidRPr="00C25163">
        <w:rPr>
          <w:rFonts w:ascii="Arial" w:hAnsi="Arial" w:cs="Arial"/>
          <w:b/>
          <w:sz w:val="24"/>
          <w:szCs w:val="24"/>
        </w:rPr>
        <w:t>SUPERVISOR ELECTORAL O CAPACITADOR-ASISTENTE. LA SOLA VERIFICACIÓN DEL PADRÓN DE MILITANTES DE LOS PARTIDOS POLÍTICOS NO ES SUFICIENTE PARA COMPROBAR SU AFILIACIÓN</w:t>
      </w:r>
      <w:r w:rsidR="00B15816" w:rsidRPr="00C25163">
        <w:rPr>
          <w:rFonts w:ascii="Arial" w:hAnsi="Arial" w:cs="Arial"/>
          <w:b/>
          <w:sz w:val="24"/>
          <w:szCs w:val="24"/>
        </w:rPr>
        <w:t>.</w:t>
      </w:r>
      <w:r w:rsidRPr="00C25163">
        <w:rPr>
          <w:rStyle w:val="Refdenotaalpie"/>
          <w:rFonts w:ascii="Arial" w:hAnsi="Arial" w:cs="Arial"/>
          <w:sz w:val="24"/>
          <w:szCs w:val="24"/>
        </w:rPr>
        <w:footnoteReference w:id="58"/>
      </w:r>
      <w:r w:rsidRPr="00C25163">
        <w:rPr>
          <w:rFonts w:ascii="Arial" w:hAnsi="Arial" w:cs="Arial"/>
          <w:sz w:val="24"/>
          <w:szCs w:val="24"/>
        </w:rPr>
        <w:t xml:space="preserve"> </w:t>
      </w:r>
    </w:p>
    <w:p w14:paraId="3D829C16" w14:textId="77777777" w:rsidR="008F5969" w:rsidRPr="00C25163" w:rsidRDefault="008F5969" w:rsidP="008F5969">
      <w:pPr>
        <w:spacing w:after="0" w:line="360" w:lineRule="auto"/>
        <w:jc w:val="both"/>
        <w:rPr>
          <w:rFonts w:ascii="Arial" w:hAnsi="Arial" w:cs="Arial"/>
          <w:sz w:val="24"/>
          <w:szCs w:val="24"/>
        </w:rPr>
      </w:pPr>
    </w:p>
    <w:p w14:paraId="56AAD4FA" w14:textId="77777777" w:rsidR="008F5969" w:rsidRDefault="008F5969" w:rsidP="008F5969">
      <w:pPr>
        <w:spacing w:after="0" w:line="360" w:lineRule="auto"/>
        <w:jc w:val="both"/>
        <w:rPr>
          <w:rFonts w:ascii="Arial" w:hAnsi="Arial" w:cs="Arial"/>
          <w:i/>
          <w:iCs/>
          <w:sz w:val="24"/>
          <w:szCs w:val="24"/>
        </w:rPr>
      </w:pPr>
      <w:r w:rsidRPr="00C25163">
        <w:rPr>
          <w:rFonts w:ascii="Arial" w:hAnsi="Arial" w:cs="Arial"/>
          <w:sz w:val="24"/>
          <w:szCs w:val="24"/>
        </w:rPr>
        <w:t xml:space="preserve">En este sentido, </w:t>
      </w:r>
      <w:r w:rsidR="00A90B13" w:rsidRPr="00C25163">
        <w:rPr>
          <w:rFonts w:ascii="Arial" w:hAnsi="Arial" w:cs="Arial"/>
          <w:sz w:val="24"/>
          <w:szCs w:val="24"/>
        </w:rPr>
        <w:t xml:space="preserve">la </w:t>
      </w:r>
      <w:r w:rsidRPr="00C25163">
        <w:rPr>
          <w:rFonts w:ascii="Arial" w:hAnsi="Arial" w:cs="Arial"/>
          <w:sz w:val="24"/>
          <w:szCs w:val="24"/>
        </w:rPr>
        <w:t>constancia expedida por la</w:t>
      </w:r>
      <w:r w:rsidR="00EC6FEC" w:rsidRPr="00C25163">
        <w:rPr>
          <w:rFonts w:ascii="Arial" w:hAnsi="Arial" w:cs="Arial"/>
          <w:sz w:val="24"/>
          <w:szCs w:val="24"/>
        </w:rPr>
        <w:t xml:space="preserve"> Coordinación Nacional de Afiliación y Registro Partidario del Comité Ejecutivo Nacional del Partido Revolucionario Institucional </w:t>
      </w:r>
      <w:r w:rsidRPr="00C25163">
        <w:rPr>
          <w:rFonts w:ascii="Arial" w:hAnsi="Arial" w:cs="Arial"/>
          <w:sz w:val="24"/>
          <w:szCs w:val="24"/>
        </w:rPr>
        <w:t>el</w:t>
      </w:r>
      <w:r w:rsidR="00EC6FEC" w:rsidRPr="00C25163">
        <w:rPr>
          <w:rFonts w:ascii="Arial" w:hAnsi="Arial" w:cs="Arial"/>
          <w:sz w:val="24"/>
          <w:szCs w:val="24"/>
        </w:rPr>
        <w:t xml:space="preserve"> veintiuno de marzo de dos mil veintidós</w:t>
      </w:r>
      <w:r w:rsidR="00396AF1" w:rsidRPr="00C25163">
        <w:rPr>
          <w:rFonts w:ascii="Arial" w:hAnsi="Arial" w:cs="Arial"/>
          <w:sz w:val="24"/>
          <w:szCs w:val="24"/>
        </w:rPr>
        <w:t>,</w:t>
      </w:r>
      <w:r w:rsidR="00EC6FEC" w:rsidRPr="00C25163">
        <w:rPr>
          <w:rFonts w:ascii="Arial" w:hAnsi="Arial" w:cs="Arial"/>
          <w:sz w:val="24"/>
          <w:szCs w:val="24"/>
        </w:rPr>
        <w:t xml:space="preserve"> </w:t>
      </w:r>
      <w:r w:rsidRPr="00C25163">
        <w:rPr>
          <w:rFonts w:ascii="Arial" w:hAnsi="Arial" w:cs="Arial"/>
          <w:sz w:val="24"/>
          <w:szCs w:val="24"/>
        </w:rPr>
        <w:t xml:space="preserve">que </w:t>
      </w:r>
      <w:r w:rsidR="00EC6FEC" w:rsidRPr="00C25163">
        <w:rPr>
          <w:rFonts w:ascii="Arial" w:hAnsi="Arial" w:cs="Arial"/>
          <w:sz w:val="24"/>
          <w:szCs w:val="24"/>
        </w:rPr>
        <w:t xml:space="preserve">precisa que el </w:t>
      </w:r>
      <w:r w:rsidR="00EC6FEC" w:rsidRPr="00C25163">
        <w:rPr>
          <w:rFonts w:ascii="Arial" w:hAnsi="Arial" w:cs="Arial"/>
          <w:i/>
          <w:iCs/>
          <w:sz w:val="24"/>
          <w:szCs w:val="24"/>
        </w:rPr>
        <w:t xml:space="preserve">tercero interesado </w:t>
      </w:r>
      <w:r w:rsidRPr="00C25163">
        <w:rPr>
          <w:rFonts w:ascii="Arial" w:hAnsi="Arial" w:cs="Arial"/>
          <w:sz w:val="24"/>
          <w:szCs w:val="24"/>
        </w:rPr>
        <w:t xml:space="preserve">es militante </w:t>
      </w:r>
      <w:r w:rsidR="00EC6FEC" w:rsidRPr="00C25163">
        <w:rPr>
          <w:rFonts w:ascii="Arial" w:hAnsi="Arial" w:cs="Arial"/>
          <w:sz w:val="24"/>
          <w:szCs w:val="24"/>
        </w:rPr>
        <w:t xml:space="preserve">activo </w:t>
      </w:r>
      <w:r w:rsidRPr="00C25163">
        <w:rPr>
          <w:rFonts w:ascii="Arial" w:hAnsi="Arial" w:cs="Arial"/>
          <w:sz w:val="24"/>
          <w:szCs w:val="24"/>
        </w:rPr>
        <w:t xml:space="preserve">del Partido </w:t>
      </w:r>
      <w:r w:rsidR="00EC6FEC" w:rsidRPr="00C25163">
        <w:rPr>
          <w:rFonts w:ascii="Arial" w:hAnsi="Arial" w:cs="Arial"/>
          <w:sz w:val="24"/>
          <w:szCs w:val="24"/>
        </w:rPr>
        <w:t>con más de siete años de militancia</w:t>
      </w:r>
      <w:r w:rsidR="00D00F39" w:rsidRPr="00C25163">
        <w:rPr>
          <w:rFonts w:ascii="Arial" w:hAnsi="Arial" w:cs="Arial"/>
          <w:sz w:val="24"/>
          <w:szCs w:val="24"/>
        </w:rPr>
        <w:t>,</w:t>
      </w:r>
      <w:r w:rsidRPr="00C25163">
        <w:rPr>
          <w:rStyle w:val="Refdenotaalpie"/>
          <w:rFonts w:ascii="Arial" w:hAnsi="Arial" w:cs="Arial"/>
          <w:sz w:val="24"/>
          <w:szCs w:val="24"/>
        </w:rPr>
        <w:footnoteReference w:id="59"/>
      </w:r>
      <w:r w:rsidR="00D00F39" w:rsidRPr="00C25163">
        <w:rPr>
          <w:rFonts w:ascii="Arial" w:hAnsi="Arial" w:cs="Arial"/>
          <w:sz w:val="24"/>
          <w:szCs w:val="24"/>
        </w:rPr>
        <w:t xml:space="preserve"> adquiere especial relevancia</w:t>
      </w:r>
      <w:r w:rsidR="00A90B13" w:rsidRPr="00C25163">
        <w:rPr>
          <w:rFonts w:ascii="Arial" w:hAnsi="Arial" w:cs="Arial"/>
          <w:sz w:val="24"/>
          <w:szCs w:val="24"/>
        </w:rPr>
        <w:t>,</w:t>
      </w:r>
      <w:r w:rsidR="00D00F39" w:rsidRPr="00C25163">
        <w:rPr>
          <w:rFonts w:ascii="Arial" w:hAnsi="Arial" w:cs="Arial"/>
          <w:sz w:val="24"/>
          <w:szCs w:val="24"/>
        </w:rPr>
        <w:t xml:space="preserve"> pues fue </w:t>
      </w:r>
      <w:r w:rsidRPr="00C25163">
        <w:rPr>
          <w:rFonts w:ascii="Arial" w:hAnsi="Arial" w:cs="Arial"/>
          <w:sz w:val="24"/>
          <w:szCs w:val="24"/>
        </w:rPr>
        <w:t xml:space="preserve">el propio Partido quien tuvo por acreditada su </w:t>
      </w:r>
      <w:r w:rsidR="00D00F39" w:rsidRPr="00C25163">
        <w:rPr>
          <w:rFonts w:ascii="Arial" w:hAnsi="Arial" w:cs="Arial"/>
          <w:sz w:val="24"/>
          <w:szCs w:val="24"/>
        </w:rPr>
        <w:t xml:space="preserve">antigüedad en la </w:t>
      </w:r>
      <w:r w:rsidRPr="00C25163">
        <w:rPr>
          <w:rFonts w:ascii="Arial" w:hAnsi="Arial" w:cs="Arial"/>
          <w:sz w:val="24"/>
          <w:szCs w:val="24"/>
        </w:rPr>
        <w:t>militancia</w:t>
      </w:r>
      <w:r w:rsidR="00D00F39" w:rsidRPr="00C25163">
        <w:rPr>
          <w:rFonts w:ascii="Arial" w:hAnsi="Arial" w:cs="Arial"/>
          <w:sz w:val="24"/>
          <w:szCs w:val="24"/>
        </w:rPr>
        <w:t xml:space="preserve"> desde ese entonces, por lo que fue correcto el valor otorgado a la misma por la </w:t>
      </w:r>
      <w:r w:rsidR="00D00F39" w:rsidRPr="00C25163">
        <w:rPr>
          <w:rFonts w:ascii="Arial" w:hAnsi="Arial" w:cs="Arial"/>
          <w:i/>
          <w:iCs/>
          <w:sz w:val="24"/>
          <w:szCs w:val="24"/>
        </w:rPr>
        <w:t>autoridad responsable.</w:t>
      </w:r>
    </w:p>
    <w:p w14:paraId="72B9649E" w14:textId="77777777" w:rsidR="004A3386" w:rsidRPr="00C25163" w:rsidRDefault="004A3386" w:rsidP="008F5969">
      <w:pPr>
        <w:spacing w:after="0" w:line="360" w:lineRule="auto"/>
        <w:jc w:val="both"/>
        <w:rPr>
          <w:rFonts w:ascii="Arial" w:hAnsi="Arial" w:cs="Arial"/>
          <w:i/>
          <w:iCs/>
          <w:sz w:val="24"/>
          <w:szCs w:val="24"/>
        </w:rPr>
      </w:pPr>
    </w:p>
    <w:p w14:paraId="4D55ED85" w14:textId="77777777" w:rsidR="00A90B13" w:rsidRPr="00C25163" w:rsidRDefault="00A90B13" w:rsidP="00A90B13">
      <w:pPr>
        <w:pStyle w:val="s14"/>
        <w:spacing w:before="0" w:beforeAutospacing="0" w:after="0" w:afterAutospacing="0" w:line="360" w:lineRule="auto"/>
        <w:jc w:val="both"/>
        <w:rPr>
          <w:rStyle w:val="bumpedfont15"/>
          <w:rFonts w:ascii="Arial" w:hAnsi="Arial" w:cs="Arial"/>
          <w:bCs/>
          <w:color w:val="000000"/>
        </w:rPr>
      </w:pPr>
      <w:r w:rsidRPr="00D228A1">
        <w:rPr>
          <w:rFonts w:ascii="Arial" w:hAnsi="Arial" w:cs="Arial"/>
        </w:rPr>
        <w:t xml:space="preserve">Así, con lo antes razonado, pierde sustento lo referido por el </w:t>
      </w:r>
      <w:r w:rsidRPr="00D228A1">
        <w:rPr>
          <w:rFonts w:ascii="Arial" w:hAnsi="Arial" w:cs="Arial"/>
          <w:i/>
          <w:iCs/>
        </w:rPr>
        <w:t xml:space="preserve">actor </w:t>
      </w:r>
      <w:r w:rsidRPr="00D228A1">
        <w:rPr>
          <w:rFonts w:ascii="Arial" w:hAnsi="Arial" w:cs="Arial"/>
        </w:rPr>
        <w:t xml:space="preserve">en cuanto a que </w:t>
      </w:r>
      <w:r w:rsidRPr="00D228A1">
        <w:rPr>
          <w:rStyle w:val="bumpedfont15"/>
          <w:rFonts w:ascii="Arial" w:hAnsi="Arial" w:cs="Arial"/>
          <w:bCs/>
          <w:color w:val="000000"/>
        </w:rPr>
        <w:t>la valoración realizada en un proceso previo a</w:t>
      </w:r>
      <w:r w:rsidR="006166EE" w:rsidRPr="00D228A1">
        <w:rPr>
          <w:rStyle w:val="bumpedfont15"/>
          <w:rFonts w:ascii="Arial" w:hAnsi="Arial" w:cs="Arial"/>
          <w:bCs/>
          <w:color w:val="000000"/>
        </w:rPr>
        <w:t xml:space="preserve">l </w:t>
      </w:r>
      <w:r w:rsidRPr="00D228A1">
        <w:rPr>
          <w:rStyle w:val="bumpedfont15"/>
          <w:rFonts w:ascii="Arial" w:hAnsi="Arial" w:cs="Arial"/>
          <w:bCs/>
          <w:color w:val="000000"/>
        </w:rPr>
        <w:t>requisito</w:t>
      </w:r>
      <w:r w:rsidR="006166EE" w:rsidRPr="00D228A1">
        <w:rPr>
          <w:rStyle w:val="bumpedfont15"/>
          <w:rFonts w:ascii="Arial" w:hAnsi="Arial" w:cs="Arial"/>
          <w:bCs/>
          <w:color w:val="000000"/>
        </w:rPr>
        <w:t xml:space="preserve"> de la militancia</w:t>
      </w:r>
      <w:r w:rsidRPr="00D228A1">
        <w:rPr>
          <w:rStyle w:val="bumpedfont15"/>
          <w:rFonts w:ascii="Arial" w:hAnsi="Arial" w:cs="Arial"/>
          <w:bCs/>
          <w:color w:val="000000"/>
        </w:rPr>
        <w:t>, no le otorga automáticamente una viabilidad en la acreditación del presente proceso, ya que se desconocen las situaciones específicas que se consintieron en aquel ejercicio y priva a los contendientes en el presente de solicitar la verificación de los requisitos y de inconformarse de su cumplimiento, si simplemente se invoca como un hecho acreditado en el pasado, situación que rompe por completo la finalidad de solicitar la acreditación de requisitos para contender en un proceso y hace latente un prejuzgamiento por parte de la autoridad</w:t>
      </w:r>
      <w:r w:rsidR="006166EE" w:rsidRPr="00D228A1">
        <w:rPr>
          <w:rStyle w:val="bumpedfont15"/>
          <w:rFonts w:ascii="Arial" w:hAnsi="Arial" w:cs="Arial"/>
          <w:bCs/>
          <w:color w:val="000000"/>
        </w:rPr>
        <w:t>, refiriéndose con ello a la constancia que fue presentada para acreditar el requisito de la militancia en un proceso previo.</w:t>
      </w:r>
      <w:r w:rsidR="006166EE" w:rsidRPr="00C25163">
        <w:rPr>
          <w:rStyle w:val="bumpedfont15"/>
          <w:rFonts w:ascii="Arial" w:hAnsi="Arial" w:cs="Arial"/>
          <w:bCs/>
          <w:color w:val="000000"/>
        </w:rPr>
        <w:t xml:space="preserve"> </w:t>
      </w:r>
    </w:p>
    <w:p w14:paraId="7485E559" w14:textId="77777777" w:rsidR="00A90B13" w:rsidRPr="00C25163" w:rsidRDefault="00A90B13" w:rsidP="00A90B13">
      <w:pPr>
        <w:pStyle w:val="s14"/>
        <w:spacing w:before="0" w:beforeAutospacing="0" w:after="0" w:afterAutospacing="0" w:line="360" w:lineRule="auto"/>
        <w:jc w:val="both"/>
        <w:rPr>
          <w:rStyle w:val="bumpedfont15"/>
          <w:rFonts w:ascii="Arial" w:hAnsi="Arial" w:cs="Arial"/>
          <w:bCs/>
          <w:color w:val="000000"/>
        </w:rPr>
      </w:pPr>
    </w:p>
    <w:p w14:paraId="4FBC85F6" w14:textId="77777777" w:rsidR="003E39E5" w:rsidRPr="00C25163" w:rsidRDefault="006166EE" w:rsidP="008F5969">
      <w:pPr>
        <w:spacing w:after="0" w:line="360" w:lineRule="auto"/>
        <w:jc w:val="both"/>
        <w:rPr>
          <w:rFonts w:ascii="Arial" w:hAnsi="Arial" w:cs="Arial"/>
          <w:i/>
          <w:iCs/>
          <w:sz w:val="24"/>
          <w:szCs w:val="24"/>
        </w:rPr>
      </w:pPr>
      <w:r w:rsidRPr="00C25163">
        <w:rPr>
          <w:rFonts w:ascii="Arial" w:hAnsi="Arial" w:cs="Arial"/>
          <w:sz w:val="24"/>
          <w:szCs w:val="24"/>
        </w:rPr>
        <w:t>Lo anterior, primero porque ya se razonó</w:t>
      </w:r>
      <w:r w:rsidR="004720A4" w:rsidRPr="00C25163">
        <w:rPr>
          <w:rFonts w:ascii="Arial" w:hAnsi="Arial" w:cs="Arial"/>
          <w:sz w:val="24"/>
          <w:szCs w:val="24"/>
        </w:rPr>
        <w:t xml:space="preserve">, </w:t>
      </w:r>
      <w:r w:rsidRPr="00C25163">
        <w:rPr>
          <w:rFonts w:ascii="Arial" w:hAnsi="Arial" w:cs="Arial"/>
          <w:sz w:val="24"/>
          <w:szCs w:val="24"/>
        </w:rPr>
        <w:t xml:space="preserve">la </w:t>
      </w:r>
      <w:r w:rsidRPr="00C25163">
        <w:rPr>
          <w:rFonts w:ascii="Arial" w:hAnsi="Arial" w:cs="Arial"/>
          <w:i/>
          <w:iCs/>
          <w:sz w:val="24"/>
          <w:szCs w:val="24"/>
        </w:rPr>
        <w:t>autoridad responsable</w:t>
      </w:r>
      <w:r w:rsidRPr="00C25163">
        <w:rPr>
          <w:rFonts w:ascii="Arial" w:hAnsi="Arial" w:cs="Arial"/>
          <w:sz w:val="24"/>
          <w:szCs w:val="24"/>
        </w:rPr>
        <w:t xml:space="preserve"> no otorgó valor únicamente a dicha constancia para poder considerar que se acreditaba la militancia, sino que fue tomada en cuenta como un antecedente institucional adicional con el que ya se había acreditado tal requisito,</w:t>
      </w:r>
      <w:r w:rsidR="003E39E5" w:rsidRPr="00C25163">
        <w:rPr>
          <w:rFonts w:ascii="Arial" w:hAnsi="Arial" w:cs="Arial"/>
          <w:sz w:val="24"/>
          <w:szCs w:val="24"/>
        </w:rPr>
        <w:t xml:space="preserve"> sin que ello signifique </w:t>
      </w:r>
      <w:r w:rsidR="003E39E5" w:rsidRPr="00C25163">
        <w:rPr>
          <w:rStyle w:val="bumpedfont15"/>
          <w:rFonts w:ascii="Arial" w:hAnsi="Arial" w:cs="Arial"/>
          <w:bCs/>
          <w:color w:val="000000"/>
          <w:sz w:val="24"/>
          <w:szCs w:val="24"/>
        </w:rPr>
        <w:t>romper por completo la finalidad de solicitar la acreditación de requisitos para contender en un proceso</w:t>
      </w:r>
      <w:r w:rsidR="003E39E5" w:rsidRPr="00C25163">
        <w:rPr>
          <w:rFonts w:ascii="Arial" w:hAnsi="Arial" w:cs="Arial"/>
          <w:sz w:val="24"/>
          <w:szCs w:val="24"/>
        </w:rPr>
        <w:t xml:space="preserve">, como lo refiere el actor, pues este pierde de vista que el </w:t>
      </w:r>
      <w:r w:rsidR="003E39E5" w:rsidRPr="00C25163">
        <w:rPr>
          <w:rFonts w:ascii="Arial" w:hAnsi="Arial" w:cs="Arial"/>
          <w:i/>
          <w:iCs/>
          <w:sz w:val="24"/>
          <w:szCs w:val="24"/>
        </w:rPr>
        <w:t>tercero interesado</w:t>
      </w:r>
      <w:r w:rsidR="003E39E5" w:rsidRPr="00C25163">
        <w:rPr>
          <w:rFonts w:ascii="Arial" w:hAnsi="Arial" w:cs="Arial"/>
          <w:sz w:val="24"/>
          <w:szCs w:val="24"/>
        </w:rPr>
        <w:t xml:space="preserve"> sí presentó en tiempo y forma los documentos ante la </w:t>
      </w:r>
      <w:r w:rsidR="003E39E5" w:rsidRPr="00C25163">
        <w:rPr>
          <w:rFonts w:ascii="Arial" w:hAnsi="Arial" w:cs="Arial"/>
          <w:i/>
          <w:iCs/>
          <w:sz w:val="24"/>
          <w:szCs w:val="24"/>
        </w:rPr>
        <w:t xml:space="preserve">Comisión Estatal </w:t>
      </w:r>
      <w:r w:rsidR="003E39E5" w:rsidRPr="00C25163">
        <w:rPr>
          <w:rFonts w:ascii="Arial" w:hAnsi="Arial" w:cs="Arial"/>
          <w:sz w:val="24"/>
          <w:szCs w:val="24"/>
        </w:rPr>
        <w:t xml:space="preserve">con los cuales acreditó su militancia y de los cuales </w:t>
      </w:r>
      <w:r w:rsidR="003053E0" w:rsidRPr="00C25163">
        <w:rPr>
          <w:rFonts w:ascii="Arial" w:hAnsi="Arial" w:cs="Arial"/>
          <w:sz w:val="24"/>
          <w:szCs w:val="24"/>
        </w:rPr>
        <w:t xml:space="preserve">el </w:t>
      </w:r>
      <w:r w:rsidR="003053E0" w:rsidRPr="00C25163">
        <w:rPr>
          <w:rFonts w:ascii="Arial" w:hAnsi="Arial" w:cs="Arial"/>
          <w:i/>
          <w:iCs/>
          <w:sz w:val="24"/>
          <w:szCs w:val="24"/>
        </w:rPr>
        <w:t xml:space="preserve">actor </w:t>
      </w:r>
      <w:r w:rsidR="003E39E5" w:rsidRPr="00C25163">
        <w:rPr>
          <w:rFonts w:ascii="Arial" w:hAnsi="Arial" w:cs="Arial"/>
          <w:sz w:val="24"/>
          <w:szCs w:val="24"/>
        </w:rPr>
        <w:t>no hizo valer agravio alguno en la instancia partidista</w:t>
      </w:r>
      <w:r w:rsidR="003E39E5" w:rsidRPr="00C25163">
        <w:rPr>
          <w:rFonts w:ascii="Arial" w:hAnsi="Arial" w:cs="Arial"/>
          <w:i/>
          <w:iCs/>
          <w:sz w:val="24"/>
          <w:szCs w:val="24"/>
        </w:rPr>
        <w:t>.</w:t>
      </w:r>
    </w:p>
    <w:p w14:paraId="0E6C074F" w14:textId="77777777" w:rsidR="003E39E5" w:rsidRPr="00C25163" w:rsidRDefault="003E39E5" w:rsidP="008F5969">
      <w:pPr>
        <w:spacing w:after="0" w:line="360" w:lineRule="auto"/>
        <w:jc w:val="both"/>
        <w:rPr>
          <w:rFonts w:ascii="Arial" w:hAnsi="Arial" w:cs="Arial"/>
          <w:i/>
          <w:iCs/>
          <w:sz w:val="24"/>
          <w:szCs w:val="24"/>
        </w:rPr>
      </w:pPr>
    </w:p>
    <w:p w14:paraId="61612C7A" w14:textId="77777777" w:rsidR="00D00F39" w:rsidRPr="00C25163" w:rsidRDefault="003E39E5" w:rsidP="008F5969">
      <w:pPr>
        <w:spacing w:after="0" w:line="360" w:lineRule="auto"/>
        <w:jc w:val="both"/>
        <w:rPr>
          <w:rFonts w:ascii="Arial" w:hAnsi="Arial" w:cs="Arial"/>
          <w:sz w:val="24"/>
          <w:szCs w:val="24"/>
        </w:rPr>
      </w:pPr>
      <w:r w:rsidRPr="00C25163">
        <w:rPr>
          <w:rFonts w:ascii="Arial" w:hAnsi="Arial" w:cs="Arial"/>
          <w:sz w:val="24"/>
          <w:szCs w:val="24"/>
        </w:rPr>
        <w:t xml:space="preserve">Por tanto, como lo refirió la </w:t>
      </w:r>
      <w:r w:rsidRPr="00C25163">
        <w:rPr>
          <w:rFonts w:ascii="Arial" w:hAnsi="Arial" w:cs="Arial"/>
          <w:i/>
          <w:iCs/>
          <w:sz w:val="24"/>
          <w:szCs w:val="24"/>
        </w:rPr>
        <w:t>autoridad responsable</w:t>
      </w:r>
      <w:r w:rsidRPr="00C25163">
        <w:rPr>
          <w:rFonts w:ascii="Arial" w:hAnsi="Arial" w:cs="Arial"/>
          <w:sz w:val="24"/>
          <w:szCs w:val="24"/>
        </w:rPr>
        <w:t xml:space="preserve"> en la </w:t>
      </w:r>
      <w:r w:rsidRPr="00C25163">
        <w:rPr>
          <w:rFonts w:ascii="Arial" w:hAnsi="Arial" w:cs="Arial"/>
          <w:i/>
          <w:iCs/>
          <w:sz w:val="24"/>
          <w:szCs w:val="24"/>
        </w:rPr>
        <w:t>resolución impugnada</w:t>
      </w:r>
      <w:r w:rsidRPr="00C25163">
        <w:rPr>
          <w:rFonts w:ascii="Arial" w:hAnsi="Arial" w:cs="Arial"/>
          <w:sz w:val="24"/>
          <w:szCs w:val="24"/>
        </w:rPr>
        <w:t xml:space="preserve">, el </w:t>
      </w:r>
      <w:r w:rsidRPr="00D228A1">
        <w:rPr>
          <w:rFonts w:ascii="Arial" w:hAnsi="Arial" w:cs="Arial"/>
          <w:i/>
          <w:iCs/>
          <w:sz w:val="24"/>
          <w:szCs w:val="24"/>
        </w:rPr>
        <w:t>actor</w:t>
      </w:r>
      <w:r w:rsidRPr="00C25163">
        <w:rPr>
          <w:rFonts w:ascii="Arial" w:hAnsi="Arial" w:cs="Arial"/>
          <w:sz w:val="24"/>
          <w:szCs w:val="24"/>
        </w:rPr>
        <w:t xml:space="preserve"> no desvirtuó</w:t>
      </w:r>
      <w:r w:rsidR="003053E0" w:rsidRPr="00C25163">
        <w:rPr>
          <w:rFonts w:ascii="Arial" w:hAnsi="Arial" w:cs="Arial"/>
          <w:sz w:val="24"/>
          <w:szCs w:val="24"/>
        </w:rPr>
        <w:t xml:space="preserve"> las documentales con base en la cuales, se declaró la procedencia del registro de la planilla del </w:t>
      </w:r>
      <w:r w:rsidR="003053E0" w:rsidRPr="00C25163">
        <w:rPr>
          <w:rFonts w:ascii="Arial" w:hAnsi="Arial" w:cs="Arial"/>
          <w:i/>
          <w:iCs/>
          <w:sz w:val="24"/>
          <w:szCs w:val="24"/>
        </w:rPr>
        <w:t xml:space="preserve">tercero interesado, </w:t>
      </w:r>
      <w:r w:rsidR="003053E0" w:rsidRPr="00C25163">
        <w:rPr>
          <w:rFonts w:ascii="Arial" w:hAnsi="Arial" w:cs="Arial"/>
          <w:sz w:val="24"/>
          <w:szCs w:val="24"/>
        </w:rPr>
        <w:t xml:space="preserve">en específico, con las cuales acreditó su militancia de siete años, ya que únicamente se limitó a exhibir la búsqueda que realizó en el padrón de la militancia publicado en la página </w:t>
      </w:r>
      <w:r w:rsidR="00396AF1" w:rsidRPr="00C25163">
        <w:rPr>
          <w:rFonts w:ascii="Arial" w:hAnsi="Arial" w:cs="Arial"/>
          <w:sz w:val="24"/>
          <w:szCs w:val="24"/>
        </w:rPr>
        <w:t xml:space="preserve">internet </w:t>
      </w:r>
      <w:r w:rsidR="003053E0" w:rsidRPr="00C25163">
        <w:rPr>
          <w:rFonts w:ascii="Arial" w:hAnsi="Arial" w:cs="Arial"/>
          <w:sz w:val="24"/>
          <w:szCs w:val="24"/>
        </w:rPr>
        <w:t xml:space="preserve">del Instituto Nacional Electoral, aduciendo que con ella, se acreditada la falta de ese requisito, sin aportar algún otro medio de prueba, con base en lo cual, permitiera a la </w:t>
      </w:r>
      <w:r w:rsidR="003053E0" w:rsidRPr="00C25163">
        <w:rPr>
          <w:rFonts w:ascii="Arial" w:hAnsi="Arial" w:cs="Arial"/>
          <w:i/>
          <w:iCs/>
          <w:sz w:val="24"/>
          <w:szCs w:val="24"/>
        </w:rPr>
        <w:t xml:space="preserve">autoridad responsable </w:t>
      </w:r>
      <w:r w:rsidR="003053E0" w:rsidRPr="00C25163">
        <w:rPr>
          <w:rFonts w:ascii="Arial" w:hAnsi="Arial" w:cs="Arial"/>
          <w:sz w:val="24"/>
          <w:szCs w:val="24"/>
        </w:rPr>
        <w:t>realizar un análisis concatenado de las pruebas</w:t>
      </w:r>
      <w:r w:rsidR="0009580D" w:rsidRPr="00C25163">
        <w:rPr>
          <w:rFonts w:ascii="Arial" w:hAnsi="Arial" w:cs="Arial"/>
          <w:sz w:val="24"/>
          <w:szCs w:val="24"/>
        </w:rPr>
        <w:t xml:space="preserve">, lo que aduce, </w:t>
      </w:r>
      <w:r w:rsidR="00396AF1" w:rsidRPr="00C25163">
        <w:rPr>
          <w:rFonts w:ascii="Arial" w:hAnsi="Arial" w:cs="Arial"/>
          <w:sz w:val="24"/>
          <w:szCs w:val="24"/>
        </w:rPr>
        <w:t xml:space="preserve">precisamente que </w:t>
      </w:r>
      <w:r w:rsidR="0009580D" w:rsidRPr="00C25163">
        <w:rPr>
          <w:rFonts w:ascii="Arial" w:hAnsi="Arial" w:cs="Arial"/>
          <w:sz w:val="24"/>
          <w:szCs w:val="24"/>
        </w:rPr>
        <w:t>no realizó.</w:t>
      </w:r>
    </w:p>
    <w:p w14:paraId="67F428CC" w14:textId="77777777" w:rsidR="0009580D" w:rsidRPr="00C25163" w:rsidRDefault="0009580D" w:rsidP="008F5969">
      <w:pPr>
        <w:spacing w:after="0" w:line="360" w:lineRule="auto"/>
        <w:jc w:val="both"/>
        <w:rPr>
          <w:rFonts w:ascii="Arial" w:hAnsi="Arial" w:cs="Arial"/>
          <w:sz w:val="24"/>
          <w:szCs w:val="24"/>
        </w:rPr>
      </w:pPr>
    </w:p>
    <w:p w14:paraId="1CCE0A34" w14:textId="77777777" w:rsidR="00E4794A" w:rsidRPr="00C25163" w:rsidRDefault="00E4794A" w:rsidP="00E4794A">
      <w:pPr>
        <w:spacing w:after="0" w:line="360" w:lineRule="auto"/>
        <w:jc w:val="both"/>
        <w:rPr>
          <w:rFonts w:ascii="Arial" w:hAnsi="Arial" w:cs="Arial"/>
          <w:sz w:val="24"/>
          <w:szCs w:val="24"/>
        </w:rPr>
      </w:pPr>
      <w:r w:rsidRPr="00C25163">
        <w:rPr>
          <w:rFonts w:ascii="Arial" w:hAnsi="Arial" w:cs="Arial"/>
          <w:sz w:val="24"/>
          <w:szCs w:val="24"/>
        </w:rPr>
        <w:t>Aparte, cuando se trate de requisitos negativos, la carga de la prueba recae en quien afirma que no se satisfacen, en virtud de que tales requisitos, en principio, se presumen, pues no es dable aceptar conforme con la lógica jurídica que se deban probar hechos de carácter negativo.</w:t>
      </w:r>
    </w:p>
    <w:p w14:paraId="276A3C8B" w14:textId="77777777" w:rsidR="00E4794A" w:rsidRPr="00C25163" w:rsidRDefault="00E4794A" w:rsidP="00E4794A">
      <w:pPr>
        <w:spacing w:after="0" w:line="360" w:lineRule="auto"/>
        <w:jc w:val="both"/>
        <w:rPr>
          <w:rFonts w:ascii="Arial" w:hAnsi="Arial" w:cs="Arial"/>
          <w:sz w:val="24"/>
          <w:szCs w:val="24"/>
        </w:rPr>
      </w:pPr>
    </w:p>
    <w:p w14:paraId="31A15732" w14:textId="77777777" w:rsidR="00E4794A" w:rsidRPr="00C25163" w:rsidRDefault="00E4794A" w:rsidP="00E4794A">
      <w:pPr>
        <w:spacing w:after="0" w:line="360" w:lineRule="auto"/>
        <w:jc w:val="both"/>
        <w:rPr>
          <w:rFonts w:ascii="Arial" w:hAnsi="Arial" w:cs="Arial"/>
          <w:sz w:val="24"/>
          <w:szCs w:val="24"/>
        </w:rPr>
      </w:pPr>
      <w:r w:rsidRPr="00C25163">
        <w:rPr>
          <w:rFonts w:ascii="Arial" w:hAnsi="Arial" w:cs="Arial"/>
          <w:sz w:val="24"/>
          <w:szCs w:val="24"/>
        </w:rPr>
        <w:t xml:space="preserve">Por tanto, en primer lugar, se estima que la carga de la prueba para demostrar fehacientemente que el </w:t>
      </w:r>
      <w:r w:rsidRPr="00C25163">
        <w:rPr>
          <w:rFonts w:ascii="Arial" w:hAnsi="Arial" w:cs="Arial"/>
          <w:i/>
          <w:iCs/>
          <w:sz w:val="24"/>
          <w:szCs w:val="24"/>
        </w:rPr>
        <w:t xml:space="preserve">tercero interesado </w:t>
      </w:r>
      <w:r w:rsidRPr="00C25163">
        <w:rPr>
          <w:rFonts w:ascii="Arial" w:hAnsi="Arial" w:cs="Arial"/>
          <w:sz w:val="24"/>
          <w:szCs w:val="24"/>
        </w:rPr>
        <w:t xml:space="preserve">no cumplía con la militancia de siete </w:t>
      </w:r>
      <w:r w:rsidR="00CD3FFC" w:rsidRPr="00C25163">
        <w:rPr>
          <w:rFonts w:ascii="Arial" w:hAnsi="Arial" w:cs="Arial"/>
          <w:sz w:val="24"/>
          <w:szCs w:val="24"/>
        </w:rPr>
        <w:t>años</w:t>
      </w:r>
      <w:r w:rsidRPr="00C25163">
        <w:rPr>
          <w:rFonts w:ascii="Arial" w:hAnsi="Arial" w:cs="Arial"/>
          <w:sz w:val="24"/>
          <w:szCs w:val="24"/>
        </w:rPr>
        <w:t xml:space="preserve"> correspondía al </w:t>
      </w:r>
      <w:r w:rsidRPr="00C25163">
        <w:rPr>
          <w:rFonts w:ascii="Arial" w:hAnsi="Arial" w:cs="Arial"/>
          <w:i/>
          <w:iCs/>
          <w:sz w:val="24"/>
          <w:szCs w:val="24"/>
        </w:rPr>
        <w:t>actor</w:t>
      </w:r>
      <w:r w:rsidRPr="00C25163">
        <w:rPr>
          <w:rFonts w:ascii="Arial" w:hAnsi="Arial" w:cs="Arial"/>
          <w:sz w:val="24"/>
          <w:szCs w:val="24"/>
        </w:rPr>
        <w:t>, y que por esa razón se encontraba impedido para</w:t>
      </w:r>
      <w:r w:rsidR="00232528" w:rsidRPr="00C25163">
        <w:rPr>
          <w:rFonts w:ascii="Arial" w:hAnsi="Arial" w:cs="Arial"/>
          <w:sz w:val="24"/>
          <w:szCs w:val="24"/>
        </w:rPr>
        <w:t xml:space="preserve"> contender como candidato y ocupar el </w:t>
      </w:r>
      <w:r w:rsidRPr="00C25163">
        <w:rPr>
          <w:rFonts w:ascii="Arial" w:hAnsi="Arial" w:cs="Arial"/>
          <w:sz w:val="24"/>
          <w:szCs w:val="24"/>
        </w:rPr>
        <w:t xml:space="preserve">cargo de Presidente del </w:t>
      </w:r>
      <w:r w:rsidRPr="00C25163">
        <w:rPr>
          <w:rFonts w:ascii="Arial" w:hAnsi="Arial" w:cs="Arial"/>
          <w:i/>
          <w:iCs/>
          <w:sz w:val="24"/>
          <w:szCs w:val="24"/>
        </w:rPr>
        <w:t>Comité Directivo Estatal,</w:t>
      </w:r>
      <w:r w:rsidRPr="00C25163">
        <w:rPr>
          <w:rFonts w:ascii="Arial" w:hAnsi="Arial" w:cs="Arial"/>
          <w:sz w:val="24"/>
          <w:szCs w:val="24"/>
        </w:rPr>
        <w:t xml:space="preserve"> en razón de no satisfacer el requisito previsto en la Convocatoria.</w:t>
      </w:r>
    </w:p>
    <w:p w14:paraId="159AE392" w14:textId="77777777" w:rsidR="00E4794A" w:rsidRPr="00C25163" w:rsidRDefault="00E4794A" w:rsidP="00E4794A">
      <w:pPr>
        <w:spacing w:after="0" w:line="360" w:lineRule="auto"/>
        <w:jc w:val="both"/>
        <w:rPr>
          <w:rFonts w:ascii="Arial" w:hAnsi="Arial" w:cs="Arial"/>
          <w:sz w:val="24"/>
          <w:szCs w:val="24"/>
        </w:rPr>
      </w:pPr>
    </w:p>
    <w:p w14:paraId="721919AC" w14:textId="77777777" w:rsidR="00E4794A" w:rsidRPr="00C25163" w:rsidRDefault="00E4794A" w:rsidP="00E4794A">
      <w:pPr>
        <w:spacing w:after="0" w:line="360" w:lineRule="auto"/>
        <w:jc w:val="both"/>
        <w:rPr>
          <w:rFonts w:ascii="Arial" w:hAnsi="Arial" w:cs="Arial"/>
          <w:b/>
          <w:bCs/>
          <w:sz w:val="24"/>
          <w:szCs w:val="24"/>
        </w:rPr>
      </w:pPr>
      <w:r w:rsidRPr="00C25163">
        <w:rPr>
          <w:rFonts w:ascii="Arial" w:hAnsi="Arial" w:cs="Arial"/>
          <w:sz w:val="24"/>
          <w:szCs w:val="24"/>
        </w:rPr>
        <w:t xml:space="preserve">Lo anterior, </w:t>
      </w:r>
      <w:r w:rsidRPr="00C25163">
        <w:rPr>
          <w:rFonts w:ascii="Arial" w:hAnsi="Arial" w:cs="Arial"/>
          <w:i/>
          <w:iCs/>
          <w:sz w:val="24"/>
          <w:szCs w:val="24"/>
        </w:rPr>
        <w:t>mutatis mutandis</w:t>
      </w:r>
      <w:r w:rsidRPr="00C25163">
        <w:rPr>
          <w:rFonts w:ascii="Arial" w:hAnsi="Arial" w:cs="Arial"/>
          <w:sz w:val="24"/>
          <w:szCs w:val="24"/>
        </w:rPr>
        <w:t xml:space="preserve"> (cambiando lo que se deba cambiar) a la razón esencial contenida en la tesis LXXVI/2001, emitida por la </w:t>
      </w:r>
      <w:r w:rsidRPr="00C25163">
        <w:rPr>
          <w:rFonts w:ascii="Arial" w:hAnsi="Arial" w:cs="Arial"/>
          <w:i/>
          <w:iCs/>
          <w:sz w:val="24"/>
          <w:szCs w:val="24"/>
        </w:rPr>
        <w:t>Sala Superior</w:t>
      </w:r>
      <w:r w:rsidRPr="00C25163">
        <w:rPr>
          <w:rFonts w:ascii="Arial" w:hAnsi="Arial" w:cs="Arial"/>
          <w:sz w:val="24"/>
          <w:szCs w:val="24"/>
        </w:rPr>
        <w:t xml:space="preserve"> de rubro </w:t>
      </w:r>
      <w:r w:rsidRPr="00C25163">
        <w:rPr>
          <w:rFonts w:ascii="Arial" w:hAnsi="Arial" w:cs="Arial"/>
          <w:b/>
          <w:bCs/>
          <w:sz w:val="24"/>
          <w:szCs w:val="24"/>
        </w:rPr>
        <w:t>ELEGIBILIDAD. CUANDO SE TRATA DE REQUISITOS DE CARÁCTER NEGATIVO, LA CARGA DE LA PRUEBA CORRESPONDE A QUIEN AFIRME NO SE SATISFACEN.</w:t>
      </w:r>
    </w:p>
    <w:p w14:paraId="47FAE02F" w14:textId="77777777" w:rsidR="00E4794A" w:rsidRPr="00C25163" w:rsidRDefault="00E4794A" w:rsidP="00E4794A">
      <w:pPr>
        <w:spacing w:after="0" w:line="360" w:lineRule="auto"/>
        <w:jc w:val="both"/>
        <w:rPr>
          <w:rFonts w:ascii="Arial" w:hAnsi="Arial" w:cs="Arial"/>
          <w:sz w:val="24"/>
          <w:szCs w:val="24"/>
        </w:rPr>
      </w:pPr>
    </w:p>
    <w:p w14:paraId="7E7738EC" w14:textId="77777777" w:rsidR="00E4794A" w:rsidRPr="00C25163" w:rsidRDefault="00E4794A" w:rsidP="00E4794A">
      <w:pPr>
        <w:spacing w:after="0" w:line="360" w:lineRule="auto"/>
        <w:jc w:val="both"/>
        <w:rPr>
          <w:rFonts w:ascii="Arial" w:hAnsi="Arial" w:cs="Arial"/>
          <w:sz w:val="24"/>
          <w:szCs w:val="24"/>
        </w:rPr>
      </w:pPr>
      <w:r w:rsidRPr="00C25163">
        <w:rPr>
          <w:rFonts w:ascii="Arial" w:hAnsi="Arial" w:cs="Arial"/>
          <w:sz w:val="24"/>
          <w:szCs w:val="24"/>
        </w:rPr>
        <w:t>En la cual se indica que, tratándose de la elegibilidad de los candidatos a cargos de elección popular, generalmente, se exigen algunos requisitos que son de carácter positivo y otros que están formulados en sentido negativo.</w:t>
      </w:r>
    </w:p>
    <w:p w14:paraId="3ECFAB5F" w14:textId="77777777" w:rsidR="00232528" w:rsidRPr="00C25163" w:rsidRDefault="00232528" w:rsidP="00E4794A">
      <w:pPr>
        <w:spacing w:after="0" w:line="360" w:lineRule="auto"/>
        <w:jc w:val="both"/>
        <w:rPr>
          <w:rFonts w:ascii="Arial" w:hAnsi="Arial" w:cs="Arial"/>
          <w:sz w:val="24"/>
          <w:szCs w:val="24"/>
        </w:rPr>
      </w:pPr>
    </w:p>
    <w:p w14:paraId="3FEE3C3F" w14:textId="77777777" w:rsidR="000C49FE" w:rsidRPr="00C25163" w:rsidRDefault="00E4794A" w:rsidP="00E4794A">
      <w:pPr>
        <w:spacing w:after="0" w:line="360" w:lineRule="auto"/>
        <w:jc w:val="both"/>
        <w:rPr>
          <w:rFonts w:ascii="Arial" w:hAnsi="Arial" w:cs="Arial"/>
          <w:sz w:val="24"/>
          <w:szCs w:val="24"/>
        </w:rPr>
      </w:pPr>
      <w:r w:rsidRPr="00C25163">
        <w:rPr>
          <w:rFonts w:ascii="Arial" w:hAnsi="Arial" w:cs="Arial"/>
          <w:sz w:val="24"/>
          <w:szCs w:val="24"/>
        </w:rPr>
        <w:t>Los requisitos de carácter positivo, en términos generales, deben ser acreditados por los propios candidatos y partidos políticos</w:t>
      </w:r>
      <w:r w:rsidR="008364EE">
        <w:rPr>
          <w:rFonts w:ascii="Arial" w:hAnsi="Arial" w:cs="Arial"/>
          <w:sz w:val="24"/>
          <w:szCs w:val="24"/>
        </w:rPr>
        <w:t xml:space="preserve">, </w:t>
      </w:r>
      <w:r w:rsidR="00232528" w:rsidRPr="00C25163">
        <w:rPr>
          <w:rFonts w:ascii="Arial" w:hAnsi="Arial" w:cs="Arial"/>
          <w:sz w:val="24"/>
          <w:szCs w:val="24"/>
        </w:rPr>
        <w:t>en su caso</w:t>
      </w:r>
      <w:r w:rsidR="008364EE">
        <w:rPr>
          <w:rFonts w:ascii="Arial" w:hAnsi="Arial" w:cs="Arial"/>
          <w:sz w:val="24"/>
          <w:szCs w:val="24"/>
        </w:rPr>
        <w:t>,</w:t>
      </w:r>
      <w:r w:rsidRPr="00C25163">
        <w:rPr>
          <w:rFonts w:ascii="Arial" w:hAnsi="Arial" w:cs="Arial"/>
          <w:sz w:val="24"/>
          <w:szCs w:val="24"/>
        </w:rPr>
        <w:t xml:space="preserve"> que los postulen, mediante la exhibición de los documentos atinentes; en cambio, por lo que se refiere a los requisitos de carácter negativo, en principio, debe presumirse que se satisfacen, puesto que no resulta apegado a la lógica que se deban probar hechos negativos, dado que al respecto existe presunción legal a su favor. Consecuentemente, corresponderá a quien afirme que no se satisface alguno de estos requisitos el aportar los medios de convicción suficientes para demostrar tal circunstancia.</w:t>
      </w:r>
    </w:p>
    <w:p w14:paraId="318A0378" w14:textId="77777777" w:rsidR="000C49FE" w:rsidRPr="00C25163" w:rsidRDefault="000C49FE" w:rsidP="00E4794A">
      <w:pPr>
        <w:spacing w:after="0" w:line="360" w:lineRule="auto"/>
        <w:jc w:val="both"/>
        <w:rPr>
          <w:rFonts w:ascii="Arial" w:hAnsi="Arial" w:cs="Arial"/>
          <w:sz w:val="24"/>
          <w:szCs w:val="24"/>
        </w:rPr>
      </w:pPr>
    </w:p>
    <w:p w14:paraId="16B3F07B" w14:textId="77777777" w:rsidR="0009580D" w:rsidRPr="00C25163" w:rsidRDefault="00E4794A" w:rsidP="00E4794A">
      <w:pPr>
        <w:spacing w:after="0" w:line="360" w:lineRule="auto"/>
        <w:jc w:val="both"/>
        <w:rPr>
          <w:rFonts w:ascii="Arial" w:hAnsi="Arial" w:cs="Arial"/>
          <w:sz w:val="24"/>
          <w:szCs w:val="24"/>
        </w:rPr>
      </w:pPr>
      <w:r w:rsidRPr="00C25163">
        <w:rPr>
          <w:rFonts w:ascii="Arial" w:hAnsi="Arial" w:cs="Arial"/>
          <w:sz w:val="24"/>
          <w:szCs w:val="24"/>
        </w:rPr>
        <w:t xml:space="preserve">De esta forma, por las consideraciones que anteceden, se estima que, al haber refutado el </w:t>
      </w:r>
      <w:r w:rsidRPr="00C25163">
        <w:rPr>
          <w:rFonts w:ascii="Arial" w:hAnsi="Arial" w:cs="Arial"/>
          <w:i/>
          <w:iCs/>
          <w:sz w:val="24"/>
          <w:szCs w:val="24"/>
        </w:rPr>
        <w:t>actor</w:t>
      </w:r>
      <w:r w:rsidRPr="00C25163">
        <w:rPr>
          <w:rFonts w:ascii="Arial" w:hAnsi="Arial" w:cs="Arial"/>
          <w:sz w:val="24"/>
          <w:szCs w:val="24"/>
        </w:rPr>
        <w:t xml:space="preserve"> la veracidad de la</w:t>
      </w:r>
      <w:r w:rsidR="000C49FE" w:rsidRPr="00C25163">
        <w:rPr>
          <w:rFonts w:ascii="Arial" w:hAnsi="Arial" w:cs="Arial"/>
          <w:sz w:val="24"/>
          <w:szCs w:val="24"/>
        </w:rPr>
        <w:t xml:space="preserve"> antigüedad de la militancia del </w:t>
      </w:r>
      <w:r w:rsidR="000C49FE" w:rsidRPr="00C25163">
        <w:rPr>
          <w:rFonts w:ascii="Arial" w:hAnsi="Arial" w:cs="Arial"/>
          <w:i/>
          <w:iCs/>
          <w:sz w:val="24"/>
          <w:szCs w:val="24"/>
        </w:rPr>
        <w:t xml:space="preserve">tercero interesado </w:t>
      </w:r>
      <w:r w:rsidRPr="00C25163">
        <w:rPr>
          <w:rFonts w:ascii="Arial" w:hAnsi="Arial" w:cs="Arial"/>
          <w:sz w:val="24"/>
          <w:szCs w:val="24"/>
        </w:rPr>
        <w:t xml:space="preserve">tenía el deber de </w:t>
      </w:r>
      <w:r w:rsidR="000C49FE" w:rsidRPr="00C25163">
        <w:rPr>
          <w:rFonts w:ascii="Arial" w:hAnsi="Arial" w:cs="Arial"/>
          <w:sz w:val="24"/>
          <w:szCs w:val="24"/>
        </w:rPr>
        <w:t xml:space="preserve">aportar los elementos necesarios para acreditarlo y razonar ante la instancia partidista el por qué la documentación con la cual se acreditó </w:t>
      </w:r>
      <w:r w:rsidR="00445AE7" w:rsidRPr="00C25163">
        <w:rPr>
          <w:rFonts w:ascii="Arial" w:hAnsi="Arial" w:cs="Arial"/>
          <w:sz w:val="24"/>
          <w:szCs w:val="24"/>
        </w:rPr>
        <w:t>el</w:t>
      </w:r>
      <w:r w:rsidR="00805212" w:rsidRPr="00C25163">
        <w:rPr>
          <w:rFonts w:ascii="Arial" w:hAnsi="Arial" w:cs="Arial"/>
          <w:sz w:val="24"/>
          <w:szCs w:val="24"/>
        </w:rPr>
        <w:t xml:space="preserve"> requisito militancia no era l</w:t>
      </w:r>
      <w:r w:rsidR="003E39E5" w:rsidRPr="00C25163">
        <w:rPr>
          <w:rFonts w:ascii="Arial" w:hAnsi="Arial" w:cs="Arial"/>
          <w:sz w:val="24"/>
          <w:szCs w:val="24"/>
        </w:rPr>
        <w:t>a</w:t>
      </w:r>
      <w:r w:rsidR="00805212" w:rsidRPr="00C25163">
        <w:rPr>
          <w:rFonts w:ascii="Arial" w:hAnsi="Arial" w:cs="Arial"/>
          <w:sz w:val="24"/>
          <w:szCs w:val="24"/>
        </w:rPr>
        <w:t xml:space="preserve"> idóne</w:t>
      </w:r>
      <w:r w:rsidR="003E39E5" w:rsidRPr="00C25163">
        <w:rPr>
          <w:rFonts w:ascii="Arial" w:hAnsi="Arial" w:cs="Arial"/>
          <w:sz w:val="24"/>
          <w:szCs w:val="24"/>
        </w:rPr>
        <w:t>a</w:t>
      </w:r>
      <w:r w:rsidR="00805212" w:rsidRPr="00C25163">
        <w:rPr>
          <w:rFonts w:ascii="Arial" w:hAnsi="Arial" w:cs="Arial"/>
          <w:sz w:val="24"/>
          <w:szCs w:val="24"/>
        </w:rPr>
        <w:t xml:space="preserve"> para acreditar la antigüedad </w:t>
      </w:r>
      <w:r w:rsidR="00445AE7" w:rsidRPr="00C25163">
        <w:rPr>
          <w:rFonts w:ascii="Arial" w:hAnsi="Arial" w:cs="Arial"/>
          <w:sz w:val="24"/>
          <w:szCs w:val="24"/>
        </w:rPr>
        <w:t>de</w:t>
      </w:r>
      <w:r w:rsidR="00805212" w:rsidRPr="00C25163">
        <w:rPr>
          <w:rFonts w:ascii="Arial" w:hAnsi="Arial" w:cs="Arial"/>
          <w:sz w:val="24"/>
          <w:szCs w:val="24"/>
        </w:rPr>
        <w:t xml:space="preserve"> la misma</w:t>
      </w:r>
      <w:r w:rsidRPr="00C25163">
        <w:rPr>
          <w:rFonts w:ascii="Arial" w:hAnsi="Arial" w:cs="Arial"/>
          <w:sz w:val="24"/>
          <w:szCs w:val="24"/>
        </w:rPr>
        <w:t xml:space="preserve">, máxime </w:t>
      </w:r>
      <w:r w:rsidR="00445AE7" w:rsidRPr="00C25163">
        <w:rPr>
          <w:rFonts w:ascii="Arial" w:hAnsi="Arial" w:cs="Arial"/>
          <w:sz w:val="24"/>
          <w:szCs w:val="24"/>
        </w:rPr>
        <w:t xml:space="preserve">de </w:t>
      </w:r>
      <w:r w:rsidRPr="00C25163">
        <w:rPr>
          <w:rFonts w:ascii="Arial" w:hAnsi="Arial" w:cs="Arial"/>
          <w:sz w:val="24"/>
          <w:szCs w:val="24"/>
        </w:rPr>
        <w:t>que</w:t>
      </w:r>
      <w:r w:rsidR="00445AE7" w:rsidRPr="00C25163">
        <w:rPr>
          <w:rFonts w:ascii="Arial" w:hAnsi="Arial" w:cs="Arial"/>
          <w:sz w:val="24"/>
          <w:szCs w:val="24"/>
        </w:rPr>
        <w:t xml:space="preserve">, </w:t>
      </w:r>
      <w:r w:rsidRPr="00C25163">
        <w:rPr>
          <w:rFonts w:ascii="Arial" w:hAnsi="Arial" w:cs="Arial"/>
          <w:sz w:val="24"/>
          <w:szCs w:val="24"/>
        </w:rPr>
        <w:t xml:space="preserve">como ya </w:t>
      </w:r>
      <w:r w:rsidR="00445AE7" w:rsidRPr="00C25163">
        <w:rPr>
          <w:rFonts w:ascii="Arial" w:hAnsi="Arial" w:cs="Arial"/>
          <w:sz w:val="24"/>
          <w:szCs w:val="24"/>
        </w:rPr>
        <w:t>se señaló</w:t>
      </w:r>
      <w:r w:rsidRPr="00C25163">
        <w:rPr>
          <w:rFonts w:ascii="Arial" w:hAnsi="Arial" w:cs="Arial"/>
          <w:sz w:val="24"/>
          <w:szCs w:val="24"/>
        </w:rPr>
        <w:t xml:space="preserve">, </w:t>
      </w:r>
      <w:r w:rsidR="00445AE7" w:rsidRPr="00C25163">
        <w:rPr>
          <w:rFonts w:ascii="Arial" w:hAnsi="Arial" w:cs="Arial"/>
          <w:sz w:val="24"/>
          <w:szCs w:val="24"/>
        </w:rPr>
        <w:t xml:space="preserve">el mismo </w:t>
      </w:r>
      <w:r w:rsidR="00445AE7" w:rsidRPr="00C25163">
        <w:rPr>
          <w:rFonts w:ascii="Arial" w:hAnsi="Arial" w:cs="Arial"/>
          <w:i/>
          <w:iCs/>
          <w:sz w:val="24"/>
          <w:szCs w:val="24"/>
        </w:rPr>
        <w:t>tercero interesado</w:t>
      </w:r>
      <w:r w:rsidRPr="00C25163">
        <w:rPr>
          <w:rFonts w:ascii="Arial" w:hAnsi="Arial" w:cs="Arial"/>
          <w:sz w:val="24"/>
          <w:szCs w:val="24"/>
        </w:rPr>
        <w:t xml:space="preserve"> ofrec</w:t>
      </w:r>
      <w:r w:rsidR="00805212" w:rsidRPr="00C25163">
        <w:rPr>
          <w:rFonts w:ascii="Arial" w:hAnsi="Arial" w:cs="Arial"/>
          <w:sz w:val="24"/>
          <w:szCs w:val="24"/>
        </w:rPr>
        <w:t>ió</w:t>
      </w:r>
      <w:r w:rsidRPr="00C25163">
        <w:rPr>
          <w:rFonts w:ascii="Arial" w:hAnsi="Arial" w:cs="Arial"/>
          <w:sz w:val="24"/>
          <w:szCs w:val="24"/>
        </w:rPr>
        <w:t xml:space="preserve"> una documental en la que se h</w:t>
      </w:r>
      <w:r w:rsidR="00805212" w:rsidRPr="00C25163">
        <w:rPr>
          <w:rFonts w:ascii="Arial" w:hAnsi="Arial" w:cs="Arial"/>
          <w:sz w:val="24"/>
          <w:szCs w:val="24"/>
        </w:rPr>
        <w:t>ace</w:t>
      </w:r>
      <w:r w:rsidRPr="00C25163">
        <w:rPr>
          <w:rFonts w:ascii="Arial" w:hAnsi="Arial" w:cs="Arial"/>
          <w:sz w:val="24"/>
          <w:szCs w:val="24"/>
        </w:rPr>
        <w:t xml:space="preserve"> constar lo contrario.</w:t>
      </w:r>
    </w:p>
    <w:p w14:paraId="101D6904" w14:textId="77777777" w:rsidR="00805212" w:rsidRPr="00C25163" w:rsidRDefault="00805212" w:rsidP="00E4794A">
      <w:pPr>
        <w:spacing w:after="0" w:line="360" w:lineRule="auto"/>
        <w:jc w:val="both"/>
        <w:rPr>
          <w:rFonts w:ascii="Arial" w:hAnsi="Arial" w:cs="Arial"/>
          <w:sz w:val="24"/>
          <w:szCs w:val="24"/>
        </w:rPr>
      </w:pPr>
    </w:p>
    <w:p w14:paraId="5352791F" w14:textId="77777777" w:rsidR="00805212" w:rsidRPr="00C25163" w:rsidRDefault="00805212" w:rsidP="00E4794A">
      <w:pPr>
        <w:spacing w:after="0" w:line="360" w:lineRule="auto"/>
        <w:jc w:val="both"/>
        <w:rPr>
          <w:rFonts w:ascii="Arial" w:hAnsi="Arial" w:cs="Arial"/>
          <w:sz w:val="24"/>
          <w:szCs w:val="24"/>
        </w:rPr>
      </w:pPr>
      <w:r w:rsidRPr="00C25163">
        <w:rPr>
          <w:rFonts w:ascii="Arial" w:hAnsi="Arial" w:cs="Arial"/>
          <w:sz w:val="24"/>
          <w:szCs w:val="24"/>
        </w:rPr>
        <w:t xml:space="preserve">De ahí lo </w:t>
      </w:r>
      <w:r w:rsidRPr="00C25163">
        <w:rPr>
          <w:rFonts w:ascii="Arial" w:hAnsi="Arial" w:cs="Arial"/>
          <w:b/>
          <w:bCs/>
          <w:sz w:val="24"/>
          <w:szCs w:val="24"/>
        </w:rPr>
        <w:t xml:space="preserve">infundado </w:t>
      </w:r>
      <w:r w:rsidRPr="00C25163">
        <w:rPr>
          <w:rFonts w:ascii="Arial" w:hAnsi="Arial" w:cs="Arial"/>
          <w:sz w:val="24"/>
          <w:szCs w:val="24"/>
        </w:rPr>
        <w:t xml:space="preserve">de </w:t>
      </w:r>
      <w:r w:rsidR="004076E6" w:rsidRPr="00C25163">
        <w:rPr>
          <w:rFonts w:ascii="Arial" w:hAnsi="Arial" w:cs="Arial"/>
          <w:sz w:val="24"/>
          <w:szCs w:val="24"/>
        </w:rPr>
        <w:t>los</w:t>
      </w:r>
      <w:r w:rsidRPr="00C25163">
        <w:rPr>
          <w:rFonts w:ascii="Arial" w:hAnsi="Arial" w:cs="Arial"/>
          <w:sz w:val="24"/>
          <w:szCs w:val="24"/>
        </w:rPr>
        <w:t xml:space="preserve"> agravios</w:t>
      </w:r>
      <w:r w:rsidR="004076E6" w:rsidRPr="00C25163">
        <w:rPr>
          <w:rFonts w:ascii="Arial" w:hAnsi="Arial" w:cs="Arial"/>
          <w:sz w:val="24"/>
          <w:szCs w:val="24"/>
        </w:rPr>
        <w:t xml:space="preserve">. </w:t>
      </w:r>
    </w:p>
    <w:p w14:paraId="1DFD7CB8" w14:textId="77777777" w:rsidR="00805212" w:rsidRPr="00C25163" w:rsidRDefault="00805212" w:rsidP="00E4794A">
      <w:pPr>
        <w:spacing w:after="0" w:line="360" w:lineRule="auto"/>
        <w:jc w:val="both"/>
        <w:rPr>
          <w:rFonts w:ascii="Arial" w:hAnsi="Arial" w:cs="Arial"/>
          <w:sz w:val="24"/>
          <w:szCs w:val="24"/>
        </w:rPr>
      </w:pPr>
    </w:p>
    <w:p w14:paraId="20A66C3F" w14:textId="77777777" w:rsidR="004076E6" w:rsidRDefault="00805212" w:rsidP="004076E6">
      <w:pPr>
        <w:spacing w:after="0" w:line="360" w:lineRule="auto"/>
        <w:jc w:val="both"/>
        <w:rPr>
          <w:rFonts w:ascii="Arial" w:eastAsia="Times New Roman" w:hAnsi="Arial" w:cs="Arial"/>
          <w:color w:val="000000"/>
          <w:sz w:val="24"/>
          <w:szCs w:val="24"/>
        </w:rPr>
      </w:pPr>
      <w:r w:rsidRPr="00393C0F">
        <w:rPr>
          <w:rFonts w:ascii="Arial" w:hAnsi="Arial" w:cs="Arial"/>
          <w:sz w:val="24"/>
          <w:szCs w:val="24"/>
        </w:rPr>
        <w:t xml:space="preserve">Ahora, </w:t>
      </w:r>
      <w:r w:rsidR="004076E6" w:rsidRPr="00393C0F">
        <w:rPr>
          <w:rFonts w:ascii="Arial" w:hAnsi="Arial" w:cs="Arial"/>
          <w:sz w:val="24"/>
          <w:szCs w:val="24"/>
        </w:rPr>
        <w:t xml:space="preserve">en los agravios identificados en los numerales 7 y 9, </w:t>
      </w:r>
      <w:r w:rsidR="004076E6" w:rsidRPr="00393C0F">
        <w:rPr>
          <w:rFonts w:ascii="Arial" w:eastAsia="Times New Roman" w:hAnsi="Arial" w:cs="Arial"/>
          <w:color w:val="000000"/>
          <w:sz w:val="24"/>
          <w:szCs w:val="24"/>
        </w:rPr>
        <w:t xml:space="preserve">el </w:t>
      </w:r>
      <w:r w:rsidR="004076E6" w:rsidRPr="00393C0F">
        <w:rPr>
          <w:rFonts w:ascii="Arial" w:eastAsia="Times New Roman" w:hAnsi="Arial" w:cs="Arial"/>
          <w:i/>
          <w:iCs/>
          <w:color w:val="000000"/>
          <w:sz w:val="24"/>
          <w:szCs w:val="24"/>
        </w:rPr>
        <w:t xml:space="preserve">actor </w:t>
      </w:r>
      <w:r w:rsidR="004076E6" w:rsidRPr="00393C0F">
        <w:rPr>
          <w:rFonts w:ascii="Arial" w:eastAsia="Times New Roman" w:hAnsi="Arial" w:cs="Arial"/>
          <w:color w:val="000000"/>
          <w:sz w:val="24"/>
          <w:szCs w:val="24"/>
        </w:rPr>
        <w:t xml:space="preserve">señala que los documentos aportados por el </w:t>
      </w:r>
      <w:r w:rsidR="004076E6" w:rsidRPr="00393C0F">
        <w:rPr>
          <w:rFonts w:ascii="Arial" w:eastAsia="Times New Roman" w:hAnsi="Arial" w:cs="Arial"/>
          <w:i/>
          <w:iCs/>
          <w:color w:val="000000"/>
          <w:sz w:val="24"/>
          <w:szCs w:val="24"/>
        </w:rPr>
        <w:t>tercero interesado</w:t>
      </w:r>
      <w:r w:rsidR="004076E6" w:rsidRPr="00393C0F">
        <w:rPr>
          <w:rFonts w:ascii="Arial" w:eastAsia="Times New Roman" w:hAnsi="Arial" w:cs="Arial"/>
          <w:color w:val="000000"/>
          <w:sz w:val="24"/>
          <w:szCs w:val="24"/>
        </w:rPr>
        <w:t xml:space="preserve"> y precisados en el </w:t>
      </w:r>
      <w:r w:rsidR="004076E6" w:rsidRPr="00393C0F">
        <w:rPr>
          <w:rFonts w:ascii="Arial" w:eastAsia="Times New Roman" w:hAnsi="Arial" w:cs="Arial"/>
          <w:i/>
          <w:iCs/>
          <w:color w:val="000000"/>
          <w:sz w:val="24"/>
          <w:szCs w:val="24"/>
        </w:rPr>
        <w:t>Dictamen de procedencia de registro</w:t>
      </w:r>
      <w:r w:rsidR="004076E6" w:rsidRPr="00393C0F">
        <w:rPr>
          <w:rFonts w:ascii="Arial" w:eastAsia="Times New Roman" w:hAnsi="Arial" w:cs="Arial"/>
          <w:color w:val="000000"/>
          <w:sz w:val="24"/>
          <w:szCs w:val="24"/>
        </w:rPr>
        <w:t xml:space="preserve"> tampoco logran acreditar la militancia requerida, ya que no son idóneos, suficientes, ni oficiales, pues, únicamente acreditan una participación o pertenecía a un organismo adherente o sectorial del partido en determinadas fechas, pero no demuestran de manera plena, objetiva y fehaciente la existencia continua e ininterrumpida de una afiliación formal al padrón oficial de militantes del </w:t>
      </w:r>
      <w:r w:rsidR="004076E6" w:rsidRPr="00393C0F">
        <w:rPr>
          <w:rFonts w:ascii="Arial" w:eastAsia="Times New Roman" w:hAnsi="Arial" w:cs="Arial"/>
          <w:i/>
          <w:iCs/>
          <w:color w:val="000000"/>
          <w:sz w:val="24"/>
          <w:szCs w:val="24"/>
        </w:rPr>
        <w:t>PRI</w:t>
      </w:r>
      <w:r w:rsidR="004076E6" w:rsidRPr="00393C0F">
        <w:rPr>
          <w:rFonts w:ascii="Arial" w:eastAsia="Times New Roman" w:hAnsi="Arial" w:cs="Arial"/>
          <w:color w:val="000000"/>
          <w:sz w:val="24"/>
          <w:szCs w:val="24"/>
        </w:rPr>
        <w:t xml:space="preserve"> durante el periodo requerido, por lo que, aun mas cobra relevancia la búsqueda con validez oficial del </w:t>
      </w:r>
      <w:r w:rsidR="004076E6" w:rsidRPr="00393C0F">
        <w:rPr>
          <w:rFonts w:ascii="Arial" w:eastAsia="Times New Roman" w:hAnsi="Arial" w:cs="Arial"/>
          <w:i/>
          <w:iCs/>
          <w:color w:val="000000"/>
          <w:sz w:val="24"/>
          <w:szCs w:val="24"/>
        </w:rPr>
        <w:t>INE</w:t>
      </w:r>
      <w:r w:rsidR="004076E6" w:rsidRPr="00393C0F">
        <w:rPr>
          <w:rFonts w:ascii="Arial" w:eastAsia="Times New Roman" w:hAnsi="Arial" w:cs="Arial"/>
          <w:color w:val="000000"/>
          <w:sz w:val="24"/>
          <w:szCs w:val="24"/>
        </w:rPr>
        <w:t>, constituyendo esta la fuente idónea para acreditar la militancia.</w:t>
      </w:r>
      <w:r w:rsidR="004076E6" w:rsidRPr="00C25163">
        <w:rPr>
          <w:rFonts w:ascii="Arial" w:eastAsia="Times New Roman" w:hAnsi="Arial" w:cs="Arial"/>
          <w:color w:val="000000"/>
          <w:sz w:val="24"/>
          <w:szCs w:val="24"/>
        </w:rPr>
        <w:t xml:space="preserve"> </w:t>
      </w:r>
    </w:p>
    <w:p w14:paraId="2B9378B7" w14:textId="77777777" w:rsidR="007105A5" w:rsidRPr="00C25163" w:rsidRDefault="007105A5" w:rsidP="004076E6">
      <w:pPr>
        <w:spacing w:after="0" w:line="360" w:lineRule="auto"/>
        <w:jc w:val="both"/>
        <w:rPr>
          <w:rFonts w:ascii="Arial" w:eastAsia="Times New Roman" w:hAnsi="Arial" w:cs="Arial"/>
          <w:color w:val="000000"/>
          <w:sz w:val="24"/>
          <w:szCs w:val="24"/>
        </w:rPr>
      </w:pPr>
    </w:p>
    <w:p w14:paraId="538AD76D" w14:textId="77777777" w:rsidR="004076E6" w:rsidRPr="00C25163" w:rsidRDefault="004076E6" w:rsidP="004076E6">
      <w:pPr>
        <w:spacing w:after="0" w:line="360" w:lineRule="auto"/>
        <w:jc w:val="both"/>
        <w:rPr>
          <w:rFonts w:ascii="Arial" w:eastAsia="Times New Roman" w:hAnsi="Arial" w:cs="Arial"/>
          <w:sz w:val="24"/>
          <w:szCs w:val="24"/>
        </w:rPr>
      </w:pPr>
      <w:r w:rsidRPr="00C25163">
        <w:rPr>
          <w:rFonts w:ascii="Arial" w:eastAsia="Times New Roman" w:hAnsi="Arial" w:cs="Arial"/>
          <w:sz w:val="24"/>
          <w:szCs w:val="24"/>
        </w:rPr>
        <w:t xml:space="preserve">Por otra parte, refiere que la </w:t>
      </w:r>
      <w:r w:rsidRPr="00C25163">
        <w:rPr>
          <w:rFonts w:ascii="Arial" w:eastAsia="Times New Roman" w:hAnsi="Arial" w:cs="Arial"/>
          <w:i/>
          <w:iCs/>
          <w:sz w:val="24"/>
          <w:szCs w:val="24"/>
        </w:rPr>
        <w:t>autoridad responsable</w:t>
      </w:r>
      <w:r w:rsidRPr="00C25163">
        <w:rPr>
          <w:rFonts w:ascii="Arial" w:eastAsia="Times New Roman" w:hAnsi="Arial" w:cs="Arial"/>
          <w:sz w:val="24"/>
          <w:szCs w:val="24"/>
        </w:rPr>
        <w:t xml:space="preserve"> en la </w:t>
      </w:r>
      <w:r w:rsidRPr="00C25163">
        <w:rPr>
          <w:rFonts w:ascii="Arial" w:eastAsia="Times New Roman" w:hAnsi="Arial" w:cs="Arial"/>
          <w:i/>
          <w:iCs/>
          <w:sz w:val="24"/>
          <w:szCs w:val="24"/>
        </w:rPr>
        <w:t>Resolución impugnada</w:t>
      </w:r>
      <w:r w:rsidRPr="00C25163">
        <w:rPr>
          <w:rFonts w:ascii="Arial" w:eastAsia="Times New Roman" w:hAnsi="Arial" w:cs="Arial"/>
          <w:sz w:val="24"/>
          <w:szCs w:val="24"/>
        </w:rPr>
        <w:t xml:space="preserve"> señala que no se logró acreditar un impedimento jurídico vigente conforme </w:t>
      </w:r>
      <w:r w:rsidR="00393C0F">
        <w:rPr>
          <w:rFonts w:ascii="Arial" w:eastAsia="Times New Roman" w:hAnsi="Arial" w:cs="Arial"/>
          <w:sz w:val="24"/>
          <w:szCs w:val="24"/>
        </w:rPr>
        <w:t>con</w:t>
      </w:r>
      <w:r w:rsidRPr="00C25163">
        <w:rPr>
          <w:rFonts w:ascii="Arial" w:eastAsia="Times New Roman" w:hAnsi="Arial" w:cs="Arial"/>
          <w:sz w:val="24"/>
          <w:szCs w:val="24"/>
        </w:rPr>
        <w:t xml:space="preserve"> la norma partidista y que la elegibilidad debe analizarse con base en los requisitos expresamente previstos en la convocatoria, no obstante, dicho supuesto también se encuentra reconocido en los estatutos, en los que se establece que uno de los requisitos para ocupar la presidencia del </w:t>
      </w:r>
      <w:r w:rsidRPr="00C25163">
        <w:rPr>
          <w:rFonts w:ascii="Arial" w:eastAsia="Times New Roman" w:hAnsi="Arial" w:cs="Arial"/>
          <w:i/>
          <w:iCs/>
          <w:sz w:val="24"/>
          <w:szCs w:val="24"/>
        </w:rPr>
        <w:t>Comité Directivo Estatal</w:t>
      </w:r>
      <w:r w:rsidRPr="00C25163">
        <w:rPr>
          <w:rFonts w:ascii="Arial" w:eastAsia="Times New Roman" w:hAnsi="Arial" w:cs="Arial"/>
          <w:sz w:val="24"/>
          <w:szCs w:val="24"/>
        </w:rPr>
        <w:t xml:space="preserve">, es no haber sido dirigente, candidata o candidato, militante o activista de otro partido político, a menos que exista dictaminación y resolución definitiva de la Comisión de Ética Partidaria que corresponda, en la que conste su afiliación o reafiliación al Partido en los términos de estos Estatutos y el Código de Ética Partidaria, de ahí que el </w:t>
      </w:r>
      <w:r w:rsidRPr="00393C0F">
        <w:rPr>
          <w:rFonts w:ascii="Arial" w:eastAsia="Times New Roman" w:hAnsi="Arial" w:cs="Arial"/>
          <w:i/>
          <w:iCs/>
          <w:sz w:val="24"/>
          <w:szCs w:val="24"/>
        </w:rPr>
        <w:t>tercero</w:t>
      </w:r>
      <w:r w:rsidR="00393C0F" w:rsidRPr="00393C0F">
        <w:rPr>
          <w:rFonts w:ascii="Arial" w:eastAsia="Times New Roman" w:hAnsi="Arial" w:cs="Arial"/>
          <w:i/>
          <w:iCs/>
          <w:sz w:val="24"/>
          <w:szCs w:val="24"/>
        </w:rPr>
        <w:t xml:space="preserve"> interesado</w:t>
      </w:r>
      <w:r w:rsidRPr="00C25163">
        <w:rPr>
          <w:rFonts w:ascii="Arial" w:eastAsia="Times New Roman" w:hAnsi="Arial" w:cs="Arial"/>
          <w:sz w:val="24"/>
          <w:szCs w:val="24"/>
        </w:rPr>
        <w:t xml:space="preserve"> resulte inelegible, pues en el proceso electoral local 2018 fue formalmente postulado y registrado como candidato del </w:t>
      </w:r>
      <w:r w:rsidRPr="00C25163">
        <w:rPr>
          <w:rFonts w:ascii="Arial" w:eastAsia="Times New Roman" w:hAnsi="Arial" w:cs="Arial"/>
          <w:i/>
          <w:iCs/>
          <w:sz w:val="24"/>
          <w:szCs w:val="24"/>
        </w:rPr>
        <w:t xml:space="preserve">PVEM </w:t>
      </w:r>
      <w:r w:rsidRPr="00C25163">
        <w:rPr>
          <w:rFonts w:ascii="Arial" w:eastAsia="Times New Roman" w:hAnsi="Arial" w:cs="Arial"/>
          <w:sz w:val="24"/>
          <w:szCs w:val="24"/>
        </w:rPr>
        <w:t xml:space="preserve">y no presentó la documentación con la cual acredite que se encuentra en el supuesto de una determinación o resolución definitiva antes referida. </w:t>
      </w:r>
    </w:p>
    <w:p w14:paraId="10774D5D" w14:textId="77777777" w:rsidR="004076E6" w:rsidRPr="00C25163" w:rsidRDefault="004076E6" w:rsidP="004076E6">
      <w:pPr>
        <w:spacing w:after="0" w:line="360" w:lineRule="auto"/>
        <w:jc w:val="both"/>
        <w:rPr>
          <w:rFonts w:ascii="Arial" w:eastAsia="Times New Roman" w:hAnsi="Arial" w:cs="Arial"/>
          <w:sz w:val="24"/>
          <w:szCs w:val="24"/>
        </w:rPr>
      </w:pPr>
    </w:p>
    <w:p w14:paraId="4BDF9751" w14:textId="77777777" w:rsidR="004076E6" w:rsidRPr="00C25163" w:rsidRDefault="004076E6" w:rsidP="004076E6">
      <w:pPr>
        <w:spacing w:after="0" w:line="360" w:lineRule="auto"/>
        <w:jc w:val="both"/>
        <w:rPr>
          <w:rFonts w:ascii="Arial" w:eastAsia="Times New Roman" w:hAnsi="Arial" w:cs="Arial"/>
          <w:sz w:val="24"/>
          <w:szCs w:val="24"/>
        </w:rPr>
      </w:pPr>
      <w:r w:rsidRPr="00C25163">
        <w:rPr>
          <w:rFonts w:ascii="Arial" w:eastAsia="Times New Roman" w:hAnsi="Arial" w:cs="Arial"/>
          <w:sz w:val="24"/>
          <w:szCs w:val="24"/>
        </w:rPr>
        <w:t xml:space="preserve">Al respecto, este </w:t>
      </w:r>
      <w:r w:rsidRPr="00C25163">
        <w:rPr>
          <w:rFonts w:ascii="Arial" w:eastAsia="Times New Roman" w:hAnsi="Arial" w:cs="Arial"/>
          <w:i/>
          <w:iCs/>
          <w:sz w:val="24"/>
          <w:szCs w:val="24"/>
        </w:rPr>
        <w:t>Tribunal Electoral</w:t>
      </w:r>
      <w:r w:rsidRPr="00C25163">
        <w:rPr>
          <w:rFonts w:ascii="Arial" w:eastAsia="Times New Roman" w:hAnsi="Arial" w:cs="Arial"/>
          <w:sz w:val="24"/>
          <w:szCs w:val="24"/>
        </w:rPr>
        <w:t xml:space="preserve"> estima dichos motivos de disenso como </w:t>
      </w:r>
      <w:r w:rsidRPr="00C25163">
        <w:rPr>
          <w:rFonts w:ascii="Arial" w:eastAsia="Times New Roman" w:hAnsi="Arial" w:cs="Arial"/>
          <w:b/>
          <w:bCs/>
          <w:sz w:val="24"/>
          <w:szCs w:val="24"/>
        </w:rPr>
        <w:t>inoperantes</w:t>
      </w:r>
      <w:r w:rsidRPr="00C25163">
        <w:rPr>
          <w:rFonts w:ascii="Arial" w:eastAsia="Times New Roman" w:hAnsi="Arial" w:cs="Arial"/>
          <w:sz w:val="24"/>
          <w:szCs w:val="24"/>
        </w:rPr>
        <w:t xml:space="preserve">, </w:t>
      </w:r>
      <w:r w:rsidR="00393C0F">
        <w:rPr>
          <w:rFonts w:ascii="Arial" w:eastAsia="Times New Roman" w:hAnsi="Arial" w:cs="Arial"/>
          <w:sz w:val="24"/>
          <w:szCs w:val="24"/>
        </w:rPr>
        <w:t>co</w:t>
      </w:r>
      <w:r w:rsidRPr="00C25163">
        <w:rPr>
          <w:rFonts w:ascii="Arial" w:eastAsia="Times New Roman" w:hAnsi="Arial" w:cs="Arial"/>
          <w:sz w:val="24"/>
          <w:szCs w:val="24"/>
        </w:rPr>
        <w:t xml:space="preserve">n base </w:t>
      </w:r>
      <w:r w:rsidR="00393C0F">
        <w:rPr>
          <w:rFonts w:ascii="Arial" w:eastAsia="Times New Roman" w:hAnsi="Arial" w:cs="Arial"/>
          <w:sz w:val="24"/>
          <w:szCs w:val="24"/>
        </w:rPr>
        <w:t>en</w:t>
      </w:r>
      <w:r w:rsidRPr="00C25163">
        <w:rPr>
          <w:rFonts w:ascii="Arial" w:eastAsia="Times New Roman" w:hAnsi="Arial" w:cs="Arial"/>
          <w:sz w:val="24"/>
          <w:szCs w:val="24"/>
        </w:rPr>
        <w:t xml:space="preserve"> las siguientes consideraciones.</w:t>
      </w:r>
    </w:p>
    <w:p w14:paraId="5BBCD08C" w14:textId="77777777" w:rsidR="004076E6" w:rsidRPr="00C25163" w:rsidRDefault="004076E6" w:rsidP="004076E6">
      <w:pPr>
        <w:spacing w:after="0" w:line="360" w:lineRule="auto"/>
        <w:jc w:val="both"/>
        <w:rPr>
          <w:rFonts w:ascii="Arial" w:eastAsia="Times New Roman" w:hAnsi="Arial" w:cs="Arial"/>
          <w:sz w:val="24"/>
          <w:szCs w:val="24"/>
        </w:rPr>
      </w:pPr>
    </w:p>
    <w:p w14:paraId="759967B1" w14:textId="77777777" w:rsidR="004076E6" w:rsidRPr="00C25163" w:rsidRDefault="004076E6" w:rsidP="004076E6">
      <w:pPr>
        <w:spacing w:after="0" w:line="360" w:lineRule="auto"/>
        <w:jc w:val="both"/>
        <w:rPr>
          <w:rFonts w:ascii="Arial" w:hAnsi="Arial" w:cs="Arial"/>
          <w:sz w:val="24"/>
          <w:szCs w:val="24"/>
        </w:rPr>
      </w:pPr>
      <w:r w:rsidRPr="00C25163">
        <w:rPr>
          <w:rFonts w:ascii="Arial" w:hAnsi="Arial" w:cs="Arial"/>
          <w:sz w:val="24"/>
          <w:szCs w:val="24"/>
        </w:rPr>
        <w:t>Primeramente, es preciso señalar que los agravios en los medios de impugnación requieren que la parte accionante refiera las consideraciones esenciales que sustentan la decisión del acto o resolución que controvierte y la posible afectación o lesión que ello le causa en sus derechos, a fin de que el órgano resolutor realice la confrontación de estos y valore si la determinación de la autoridad responsable se apega o no a la normativa electoral aplicable</w:t>
      </w:r>
      <w:r w:rsidRPr="00C25163">
        <w:rPr>
          <w:rFonts w:ascii="Arial" w:hAnsi="Arial" w:cs="Arial"/>
          <w:sz w:val="24"/>
          <w:szCs w:val="24"/>
          <w:vertAlign w:val="superscript"/>
        </w:rPr>
        <w:footnoteReference w:id="60"/>
      </w:r>
      <w:r w:rsidRPr="00C25163">
        <w:rPr>
          <w:rFonts w:ascii="Arial" w:hAnsi="Arial" w:cs="Arial"/>
          <w:sz w:val="24"/>
          <w:szCs w:val="24"/>
        </w:rPr>
        <w:t xml:space="preserve">. </w:t>
      </w:r>
    </w:p>
    <w:p w14:paraId="192BF387" w14:textId="77777777" w:rsidR="004076E6" w:rsidRPr="00C25163" w:rsidRDefault="004076E6" w:rsidP="004076E6">
      <w:pPr>
        <w:spacing w:after="0" w:line="360" w:lineRule="auto"/>
        <w:jc w:val="both"/>
        <w:rPr>
          <w:rFonts w:ascii="Arial" w:hAnsi="Arial" w:cs="Arial"/>
          <w:sz w:val="24"/>
          <w:szCs w:val="24"/>
        </w:rPr>
      </w:pPr>
    </w:p>
    <w:p w14:paraId="462A5031" w14:textId="77777777" w:rsidR="004076E6" w:rsidRPr="00C25163" w:rsidRDefault="004076E6" w:rsidP="004076E6">
      <w:pPr>
        <w:spacing w:after="0" w:line="360" w:lineRule="auto"/>
        <w:jc w:val="both"/>
        <w:rPr>
          <w:rFonts w:ascii="Arial" w:hAnsi="Arial" w:cs="Arial"/>
          <w:sz w:val="24"/>
          <w:szCs w:val="24"/>
        </w:rPr>
      </w:pPr>
      <w:r w:rsidRPr="00C25163">
        <w:rPr>
          <w:rFonts w:ascii="Arial" w:hAnsi="Arial" w:cs="Arial"/>
          <w:sz w:val="24"/>
          <w:szCs w:val="24"/>
        </w:rPr>
        <w:t>Ello implica que los argumentos de la parte actora deben desvirtuar las razones de la autoridad responsable</w:t>
      </w:r>
      <w:r w:rsidR="00393C0F">
        <w:rPr>
          <w:rFonts w:ascii="Arial" w:hAnsi="Arial" w:cs="Arial"/>
          <w:sz w:val="24"/>
          <w:szCs w:val="24"/>
        </w:rPr>
        <w:t>,</w:t>
      </w:r>
      <w:r w:rsidRPr="00C25163">
        <w:rPr>
          <w:rFonts w:ascii="Arial" w:hAnsi="Arial" w:cs="Arial"/>
          <w:sz w:val="24"/>
          <w:szCs w:val="24"/>
        </w:rPr>
        <w:t xml:space="preserve"> es decir, deben explicar por qué está controvirtiendo la determinación y no solo exponer hechos o, únicamente, repetir cuestiones expresadas en la primera instancia</w:t>
      </w:r>
      <w:r w:rsidR="00393C0F">
        <w:rPr>
          <w:rFonts w:ascii="Arial" w:hAnsi="Arial" w:cs="Arial"/>
          <w:sz w:val="24"/>
          <w:szCs w:val="24"/>
        </w:rPr>
        <w:t>.</w:t>
      </w:r>
      <w:r w:rsidRPr="00C25163">
        <w:rPr>
          <w:rFonts w:ascii="Arial" w:hAnsi="Arial" w:cs="Arial"/>
          <w:sz w:val="24"/>
          <w:szCs w:val="24"/>
          <w:vertAlign w:val="superscript"/>
        </w:rPr>
        <w:footnoteReference w:id="61"/>
      </w:r>
    </w:p>
    <w:p w14:paraId="605352F2" w14:textId="77777777" w:rsidR="004076E6" w:rsidRPr="00C25163" w:rsidRDefault="004076E6" w:rsidP="004076E6">
      <w:pPr>
        <w:spacing w:after="0" w:line="360" w:lineRule="auto"/>
        <w:jc w:val="both"/>
        <w:rPr>
          <w:rFonts w:ascii="Arial" w:hAnsi="Arial" w:cs="Arial"/>
          <w:sz w:val="24"/>
          <w:szCs w:val="24"/>
        </w:rPr>
      </w:pPr>
    </w:p>
    <w:p w14:paraId="77A2045F" w14:textId="77777777" w:rsidR="004076E6" w:rsidRPr="00C25163" w:rsidRDefault="004076E6" w:rsidP="004076E6">
      <w:pPr>
        <w:spacing w:after="0" w:line="360" w:lineRule="auto"/>
        <w:jc w:val="both"/>
        <w:rPr>
          <w:rFonts w:ascii="Arial" w:hAnsi="Arial" w:cs="Arial"/>
          <w:sz w:val="24"/>
          <w:szCs w:val="24"/>
        </w:rPr>
      </w:pPr>
      <w:r w:rsidRPr="00C25163">
        <w:rPr>
          <w:rFonts w:ascii="Arial" w:hAnsi="Arial" w:cs="Arial"/>
          <w:sz w:val="24"/>
          <w:szCs w:val="24"/>
        </w:rPr>
        <w:t xml:space="preserve">En este sentido, los agravios deben ser calificados como inoperantes, entre otros supuestos, cuando: </w:t>
      </w:r>
    </w:p>
    <w:p w14:paraId="1D8EB763" w14:textId="77777777" w:rsidR="004076E6" w:rsidRPr="00C25163" w:rsidRDefault="004076E6" w:rsidP="004076E6">
      <w:pPr>
        <w:spacing w:after="0" w:line="360" w:lineRule="auto"/>
        <w:jc w:val="both"/>
        <w:rPr>
          <w:rFonts w:ascii="Arial" w:hAnsi="Arial" w:cs="Arial"/>
          <w:sz w:val="24"/>
          <w:szCs w:val="24"/>
        </w:rPr>
      </w:pPr>
    </w:p>
    <w:p w14:paraId="071E02A5" w14:textId="77777777" w:rsidR="004076E6" w:rsidRPr="00C25163" w:rsidRDefault="004076E6">
      <w:pPr>
        <w:numPr>
          <w:ilvl w:val="0"/>
          <w:numId w:val="6"/>
        </w:numPr>
        <w:spacing w:after="0" w:line="360" w:lineRule="auto"/>
        <w:contextualSpacing/>
        <w:jc w:val="both"/>
        <w:rPr>
          <w:rFonts w:ascii="Arial" w:eastAsia="Arial" w:hAnsi="Arial" w:cs="Arial"/>
          <w:sz w:val="24"/>
          <w:szCs w:val="24"/>
        </w:rPr>
      </w:pPr>
      <w:r w:rsidRPr="00C25163">
        <w:rPr>
          <w:rFonts w:ascii="Arial" w:eastAsia="Arial" w:hAnsi="Arial" w:cs="Arial"/>
          <w:sz w:val="24"/>
          <w:szCs w:val="24"/>
        </w:rPr>
        <w:t>Se omite controvertir las consideraciones esenciales en las que se sustentan el acto o resolución impugnada;</w:t>
      </w:r>
      <w:r w:rsidRPr="00C25163">
        <w:rPr>
          <w:rFonts w:ascii="Arial" w:eastAsia="Arial" w:hAnsi="Arial" w:cs="Arial"/>
          <w:sz w:val="24"/>
          <w:szCs w:val="24"/>
          <w:vertAlign w:val="superscript"/>
        </w:rPr>
        <w:footnoteReference w:id="62"/>
      </w:r>
    </w:p>
    <w:p w14:paraId="255837D4" w14:textId="77777777" w:rsidR="004076E6" w:rsidRPr="00C25163" w:rsidRDefault="004076E6">
      <w:pPr>
        <w:numPr>
          <w:ilvl w:val="0"/>
          <w:numId w:val="6"/>
        </w:numPr>
        <w:spacing w:after="0" w:line="360" w:lineRule="auto"/>
        <w:contextualSpacing/>
        <w:jc w:val="both"/>
        <w:rPr>
          <w:rFonts w:ascii="Arial" w:eastAsia="Arial" w:hAnsi="Arial" w:cs="Arial"/>
          <w:sz w:val="24"/>
          <w:szCs w:val="24"/>
        </w:rPr>
      </w:pPr>
      <w:r w:rsidRPr="00C25163">
        <w:rPr>
          <w:rFonts w:ascii="Arial" w:eastAsia="Arial" w:hAnsi="Arial" w:cs="Arial"/>
          <w:sz w:val="24"/>
          <w:szCs w:val="24"/>
        </w:rPr>
        <w:t>Se aduzcan argumentos genéricos o imprecisos;</w:t>
      </w:r>
      <w:r w:rsidRPr="00C25163">
        <w:rPr>
          <w:rFonts w:ascii="Arial" w:eastAsia="Arial" w:hAnsi="Arial" w:cs="Arial"/>
          <w:sz w:val="24"/>
          <w:szCs w:val="24"/>
          <w:vertAlign w:val="superscript"/>
        </w:rPr>
        <w:footnoteReference w:id="63"/>
      </w:r>
    </w:p>
    <w:p w14:paraId="44628938" w14:textId="77777777" w:rsidR="004076E6" w:rsidRPr="00C25163" w:rsidRDefault="004076E6">
      <w:pPr>
        <w:numPr>
          <w:ilvl w:val="0"/>
          <w:numId w:val="6"/>
        </w:numPr>
        <w:spacing w:after="0" w:line="360" w:lineRule="auto"/>
        <w:contextualSpacing/>
        <w:jc w:val="both"/>
        <w:rPr>
          <w:rFonts w:ascii="Arial" w:eastAsia="Arial" w:hAnsi="Arial" w:cs="Arial"/>
          <w:sz w:val="24"/>
          <w:szCs w:val="24"/>
        </w:rPr>
      </w:pPr>
      <w:r w:rsidRPr="00C25163">
        <w:rPr>
          <w:rFonts w:ascii="Arial" w:eastAsia="Arial" w:hAnsi="Arial" w:cs="Arial"/>
          <w:sz w:val="24"/>
          <w:szCs w:val="24"/>
        </w:rPr>
        <w:t>Se formulen alegatos ajenos al conocimiento de la autoridad responsable, es decir, nunca expuestos en la instancia de origen y, en consecuencia, ésta jamás tuvo la oportunidad de emitir pronunciamiento al respecto; y</w:t>
      </w:r>
    </w:p>
    <w:p w14:paraId="133714F2" w14:textId="77777777" w:rsidR="004076E6" w:rsidRPr="00C25163" w:rsidRDefault="004076E6">
      <w:pPr>
        <w:numPr>
          <w:ilvl w:val="0"/>
          <w:numId w:val="6"/>
        </w:numPr>
        <w:spacing w:after="0" w:line="360" w:lineRule="auto"/>
        <w:contextualSpacing/>
        <w:jc w:val="both"/>
        <w:rPr>
          <w:rFonts w:ascii="Arial" w:eastAsia="Arial" w:hAnsi="Arial" w:cs="Arial"/>
          <w:sz w:val="24"/>
          <w:szCs w:val="24"/>
        </w:rPr>
      </w:pPr>
      <w:r w:rsidRPr="00C25163">
        <w:rPr>
          <w:rFonts w:ascii="Arial" w:eastAsia="Arial" w:hAnsi="Arial" w:cs="Arial"/>
          <w:sz w:val="24"/>
          <w:szCs w:val="24"/>
        </w:rPr>
        <w:t>Los argumentos se limitan a repetir casi textualmente los expresados en el medio de impugnación, sin aducir nuevos planteamientos a fin de combatir las consideraciones medulares expuestas por la autoridad responsable, para desestimar lo aducido en la instancia previa.</w:t>
      </w:r>
      <w:r w:rsidRPr="00C25163">
        <w:rPr>
          <w:rFonts w:ascii="Arial" w:eastAsia="Arial" w:hAnsi="Arial" w:cs="Arial"/>
          <w:sz w:val="24"/>
          <w:szCs w:val="24"/>
          <w:vertAlign w:val="superscript"/>
        </w:rPr>
        <w:footnoteReference w:id="64"/>
      </w:r>
    </w:p>
    <w:p w14:paraId="432B3519" w14:textId="77777777" w:rsidR="004076E6" w:rsidRPr="00C25163" w:rsidRDefault="004076E6" w:rsidP="004076E6">
      <w:pPr>
        <w:spacing w:after="0" w:line="360" w:lineRule="auto"/>
        <w:ind w:left="720"/>
        <w:contextualSpacing/>
        <w:jc w:val="both"/>
        <w:rPr>
          <w:rFonts w:ascii="Arial" w:eastAsia="Arial" w:hAnsi="Arial" w:cs="Arial"/>
          <w:sz w:val="24"/>
          <w:szCs w:val="24"/>
        </w:rPr>
      </w:pPr>
    </w:p>
    <w:p w14:paraId="6BA0C7DC" w14:textId="77777777" w:rsidR="004076E6" w:rsidRPr="00C25163" w:rsidRDefault="004076E6" w:rsidP="004076E6">
      <w:pPr>
        <w:spacing w:after="0" w:line="360" w:lineRule="auto"/>
        <w:jc w:val="both"/>
        <w:rPr>
          <w:rFonts w:ascii="Arial" w:hAnsi="Arial" w:cs="Arial"/>
          <w:sz w:val="24"/>
          <w:szCs w:val="24"/>
        </w:rPr>
      </w:pPr>
      <w:r w:rsidRPr="00C25163">
        <w:rPr>
          <w:rFonts w:ascii="Arial" w:hAnsi="Arial" w:cs="Arial"/>
          <w:sz w:val="24"/>
          <w:szCs w:val="24"/>
        </w:rPr>
        <w:t xml:space="preserve">En estos supuestos, la consecuencia de la inoperancia será que las consideraciones expuestas por la autoridad responsable rijan el sentido del acuerdo o la resolución controvertida. </w:t>
      </w:r>
    </w:p>
    <w:p w14:paraId="12204394" w14:textId="77777777" w:rsidR="004076E6" w:rsidRPr="00C25163" w:rsidRDefault="004076E6" w:rsidP="004076E6">
      <w:pPr>
        <w:spacing w:after="0" w:line="360" w:lineRule="auto"/>
        <w:jc w:val="both"/>
        <w:rPr>
          <w:rFonts w:ascii="Arial" w:hAnsi="Arial" w:cs="Arial"/>
          <w:sz w:val="24"/>
          <w:szCs w:val="24"/>
        </w:rPr>
      </w:pPr>
    </w:p>
    <w:p w14:paraId="7ACD3398" w14:textId="77777777" w:rsidR="004076E6" w:rsidRPr="00C25163" w:rsidRDefault="004076E6" w:rsidP="004076E6">
      <w:pPr>
        <w:spacing w:after="0" w:line="360" w:lineRule="auto"/>
        <w:jc w:val="both"/>
        <w:rPr>
          <w:rFonts w:ascii="Arial" w:hAnsi="Arial" w:cs="Arial"/>
          <w:sz w:val="24"/>
          <w:szCs w:val="24"/>
        </w:rPr>
      </w:pPr>
      <w:r w:rsidRPr="00C25163">
        <w:rPr>
          <w:rFonts w:ascii="Arial" w:hAnsi="Arial" w:cs="Arial"/>
          <w:sz w:val="24"/>
          <w:szCs w:val="24"/>
        </w:rPr>
        <w:t xml:space="preserve">Puesto que, la carga de controvertir las consideraciones de la </w:t>
      </w:r>
      <w:r w:rsidRPr="00393C0F">
        <w:rPr>
          <w:rFonts w:ascii="Arial" w:hAnsi="Arial" w:cs="Arial"/>
          <w:i/>
          <w:iCs/>
          <w:sz w:val="24"/>
          <w:szCs w:val="24"/>
        </w:rPr>
        <w:t>autoridad responsable</w:t>
      </w:r>
      <w:r w:rsidRPr="00C25163">
        <w:rPr>
          <w:rFonts w:ascii="Arial" w:hAnsi="Arial" w:cs="Arial"/>
          <w:sz w:val="24"/>
          <w:szCs w:val="24"/>
        </w:rPr>
        <w:t xml:space="preserve"> en forma alguna se puede ver como la simple exigencia de agotar los recursos y medios de defensa, sino como el deber de expresar argumentos que constituyan una cadena lógica, concatenada y coherente para combatir, de forma frontal, eficaz, sistemática y real las determinaciones y consideraciones que estimen contrarios a derecho. </w:t>
      </w:r>
    </w:p>
    <w:p w14:paraId="2D413C37" w14:textId="77777777" w:rsidR="004076E6" w:rsidRPr="00C25163" w:rsidRDefault="004076E6" w:rsidP="004076E6">
      <w:pPr>
        <w:spacing w:after="0" w:line="360" w:lineRule="auto"/>
        <w:jc w:val="both"/>
        <w:rPr>
          <w:rFonts w:ascii="Arial" w:hAnsi="Arial" w:cs="Arial"/>
          <w:sz w:val="24"/>
          <w:szCs w:val="24"/>
        </w:rPr>
      </w:pPr>
    </w:p>
    <w:p w14:paraId="3AAFD655" w14:textId="77777777" w:rsidR="004076E6" w:rsidRPr="00C25163" w:rsidRDefault="004076E6" w:rsidP="004076E6">
      <w:pPr>
        <w:spacing w:after="0" w:line="360" w:lineRule="auto"/>
        <w:jc w:val="both"/>
        <w:rPr>
          <w:rFonts w:ascii="Arial" w:hAnsi="Arial" w:cs="Arial"/>
          <w:color w:val="000000"/>
          <w:sz w:val="24"/>
          <w:szCs w:val="24"/>
        </w:rPr>
      </w:pPr>
      <w:r w:rsidRPr="00C25163">
        <w:rPr>
          <w:rFonts w:ascii="Arial" w:hAnsi="Arial" w:cs="Arial"/>
          <w:sz w:val="24"/>
          <w:szCs w:val="24"/>
        </w:rPr>
        <w:t xml:space="preserve">En ese sentido, el </w:t>
      </w:r>
      <w:r w:rsidRPr="00C25163">
        <w:rPr>
          <w:rFonts w:ascii="Arial" w:hAnsi="Arial" w:cs="Arial"/>
          <w:i/>
          <w:iCs/>
          <w:sz w:val="24"/>
          <w:szCs w:val="24"/>
        </w:rPr>
        <w:t>actor</w:t>
      </w:r>
      <w:r w:rsidRPr="00C25163">
        <w:rPr>
          <w:rFonts w:ascii="Arial" w:hAnsi="Arial" w:cs="Arial"/>
          <w:sz w:val="24"/>
          <w:szCs w:val="24"/>
        </w:rPr>
        <w:t xml:space="preserve"> ante este Tribunal Electoral hace valer que </w:t>
      </w:r>
      <w:r w:rsidRPr="00C25163">
        <w:rPr>
          <w:rFonts w:ascii="Arial" w:hAnsi="Arial" w:cs="Arial"/>
          <w:color w:val="000000"/>
          <w:sz w:val="24"/>
          <w:szCs w:val="24"/>
        </w:rPr>
        <w:t xml:space="preserve">los documentos aportados por el </w:t>
      </w:r>
      <w:r w:rsidRPr="00C25163">
        <w:rPr>
          <w:rFonts w:ascii="Arial" w:hAnsi="Arial" w:cs="Arial"/>
          <w:i/>
          <w:iCs/>
          <w:color w:val="000000"/>
          <w:sz w:val="24"/>
          <w:szCs w:val="24"/>
        </w:rPr>
        <w:t>tercero interesado</w:t>
      </w:r>
      <w:r w:rsidRPr="00C25163">
        <w:rPr>
          <w:rFonts w:ascii="Arial" w:hAnsi="Arial" w:cs="Arial"/>
          <w:color w:val="000000"/>
          <w:sz w:val="24"/>
          <w:szCs w:val="24"/>
        </w:rPr>
        <w:t xml:space="preserve"> y precisados en el </w:t>
      </w:r>
      <w:r w:rsidRPr="00C25163">
        <w:rPr>
          <w:rFonts w:ascii="Arial" w:hAnsi="Arial" w:cs="Arial"/>
          <w:i/>
          <w:iCs/>
          <w:color w:val="000000"/>
          <w:sz w:val="24"/>
          <w:szCs w:val="24"/>
        </w:rPr>
        <w:t>Dictamen de procedencia de registro</w:t>
      </w:r>
      <w:r w:rsidRPr="00C25163">
        <w:rPr>
          <w:rFonts w:ascii="Arial" w:hAnsi="Arial" w:cs="Arial"/>
          <w:color w:val="000000"/>
          <w:sz w:val="24"/>
          <w:szCs w:val="24"/>
        </w:rPr>
        <w:t xml:space="preserve"> tampoco logran acreditar la militancia requerida, ya que no son idóneos, suficientes, ni oficiales, pues, únicamente acreditan una participación o pertenecía a un organismo adherente o sectorial del partido en determinadas fechas, pero no demuestran de manera plena, objetiva y fehaciente la existencia continua e ininterrumpida de una afiliación formal al padrón oficial de militantes del </w:t>
      </w:r>
      <w:r w:rsidRPr="00C25163">
        <w:rPr>
          <w:rFonts w:ascii="Arial" w:hAnsi="Arial" w:cs="Arial"/>
          <w:i/>
          <w:iCs/>
          <w:color w:val="000000"/>
          <w:sz w:val="24"/>
          <w:szCs w:val="24"/>
        </w:rPr>
        <w:t>PRI</w:t>
      </w:r>
      <w:r w:rsidRPr="00C25163">
        <w:rPr>
          <w:rFonts w:ascii="Arial" w:hAnsi="Arial" w:cs="Arial"/>
          <w:color w:val="000000"/>
          <w:sz w:val="24"/>
          <w:szCs w:val="24"/>
        </w:rPr>
        <w:t xml:space="preserve"> durante el periodo requerido.</w:t>
      </w:r>
    </w:p>
    <w:p w14:paraId="06BE583E" w14:textId="77777777" w:rsidR="004076E6" w:rsidRPr="00C25163" w:rsidRDefault="004076E6" w:rsidP="004076E6">
      <w:pPr>
        <w:spacing w:after="0" w:line="360" w:lineRule="auto"/>
        <w:jc w:val="both"/>
        <w:rPr>
          <w:rFonts w:ascii="Arial" w:hAnsi="Arial" w:cs="Arial"/>
          <w:color w:val="000000"/>
          <w:sz w:val="24"/>
          <w:szCs w:val="24"/>
        </w:rPr>
      </w:pPr>
    </w:p>
    <w:p w14:paraId="4F4C0270" w14:textId="77777777" w:rsidR="004076E6" w:rsidRPr="00C25163" w:rsidRDefault="004076E6" w:rsidP="004076E6">
      <w:pPr>
        <w:spacing w:after="0" w:line="360" w:lineRule="auto"/>
        <w:jc w:val="both"/>
        <w:rPr>
          <w:rFonts w:ascii="Arial" w:hAnsi="Arial" w:cs="Arial"/>
          <w:color w:val="000000"/>
          <w:sz w:val="24"/>
          <w:szCs w:val="24"/>
        </w:rPr>
      </w:pPr>
      <w:r w:rsidRPr="00C25163">
        <w:rPr>
          <w:rFonts w:ascii="Arial" w:hAnsi="Arial" w:cs="Arial"/>
          <w:color w:val="000000"/>
          <w:sz w:val="24"/>
          <w:szCs w:val="24"/>
        </w:rPr>
        <w:t xml:space="preserve">Por tanto, considera que la militancia partidista no puede presumirse por el simple desempeño de cargos internos o juveniles, sino que debe acreditarse mediante constancias emanadas del padrón de afiliados, además las constancias de 1998 y 2002-2005 presentan una discontinuidad temporal evidente respecto del requisito actual, pues no acreditan permanencia efectiva vigencia registral ni continuidad de afiliación hasta la fecha de la elección interna, ya que solo evidencian que en algún momento existió participación política dentro de estructuras vinculadas del </w:t>
      </w:r>
      <w:r w:rsidRPr="00C25163">
        <w:rPr>
          <w:rFonts w:ascii="Arial" w:hAnsi="Arial" w:cs="Arial"/>
          <w:i/>
          <w:iCs/>
          <w:color w:val="000000"/>
          <w:sz w:val="24"/>
          <w:szCs w:val="24"/>
        </w:rPr>
        <w:t>PRI.</w:t>
      </w:r>
      <w:r w:rsidRPr="00C25163">
        <w:rPr>
          <w:rFonts w:ascii="Arial" w:hAnsi="Arial" w:cs="Arial"/>
          <w:color w:val="000000"/>
          <w:sz w:val="24"/>
          <w:szCs w:val="24"/>
        </w:rPr>
        <w:t xml:space="preserve"> </w:t>
      </w:r>
    </w:p>
    <w:p w14:paraId="32065A34" w14:textId="77777777" w:rsidR="004076E6" w:rsidRPr="00C25163" w:rsidRDefault="004076E6" w:rsidP="004076E6">
      <w:pPr>
        <w:spacing w:after="0" w:line="360" w:lineRule="auto"/>
        <w:jc w:val="both"/>
        <w:rPr>
          <w:rFonts w:ascii="Arial" w:hAnsi="Arial" w:cs="Arial"/>
          <w:sz w:val="24"/>
          <w:szCs w:val="24"/>
        </w:rPr>
      </w:pPr>
    </w:p>
    <w:p w14:paraId="38BF5CBA" w14:textId="77777777" w:rsidR="004076E6" w:rsidRPr="00C25163" w:rsidRDefault="004076E6" w:rsidP="004076E6">
      <w:pPr>
        <w:spacing w:after="0" w:line="360" w:lineRule="auto"/>
        <w:jc w:val="both"/>
        <w:rPr>
          <w:rFonts w:ascii="Arial" w:hAnsi="Arial" w:cs="Arial"/>
          <w:sz w:val="24"/>
          <w:szCs w:val="24"/>
        </w:rPr>
      </w:pPr>
      <w:r w:rsidRPr="00C25163">
        <w:rPr>
          <w:rFonts w:ascii="Arial" w:hAnsi="Arial" w:cs="Arial"/>
          <w:sz w:val="24"/>
          <w:szCs w:val="24"/>
        </w:rPr>
        <w:t xml:space="preserve">Como se adelantó, el agravio efectivamente resulta </w:t>
      </w:r>
      <w:r w:rsidRPr="00C25163">
        <w:rPr>
          <w:rFonts w:ascii="Arial" w:hAnsi="Arial" w:cs="Arial"/>
          <w:b/>
          <w:bCs/>
          <w:sz w:val="24"/>
          <w:szCs w:val="24"/>
        </w:rPr>
        <w:t>inoperante</w:t>
      </w:r>
      <w:r w:rsidRPr="00C25163">
        <w:rPr>
          <w:rFonts w:ascii="Arial" w:hAnsi="Arial" w:cs="Arial"/>
          <w:sz w:val="24"/>
          <w:szCs w:val="24"/>
        </w:rPr>
        <w:t xml:space="preserve">, pues conforme </w:t>
      </w:r>
      <w:r w:rsidR="007304F0" w:rsidRPr="00C25163">
        <w:rPr>
          <w:rFonts w:ascii="Arial" w:hAnsi="Arial" w:cs="Arial"/>
          <w:sz w:val="24"/>
          <w:szCs w:val="24"/>
        </w:rPr>
        <w:t xml:space="preserve">con </w:t>
      </w:r>
      <w:r w:rsidRPr="00C25163">
        <w:rPr>
          <w:rFonts w:ascii="Arial" w:hAnsi="Arial" w:cs="Arial"/>
          <w:sz w:val="24"/>
          <w:szCs w:val="24"/>
        </w:rPr>
        <w:t xml:space="preserve">lo sostenido por la </w:t>
      </w:r>
      <w:r w:rsidRPr="00C25163">
        <w:rPr>
          <w:rFonts w:ascii="Arial" w:hAnsi="Arial" w:cs="Arial"/>
          <w:i/>
          <w:iCs/>
          <w:sz w:val="24"/>
          <w:szCs w:val="24"/>
        </w:rPr>
        <w:t>Sala Superior</w:t>
      </w:r>
      <w:r w:rsidRPr="00C25163">
        <w:rPr>
          <w:rFonts w:ascii="Arial" w:hAnsi="Arial" w:cs="Arial"/>
          <w:sz w:val="24"/>
          <w:szCs w:val="24"/>
        </w:rPr>
        <w:t xml:space="preserve">, un agravio es inoperante cuando </w:t>
      </w:r>
      <w:r w:rsidRPr="00C25163">
        <w:rPr>
          <w:rFonts w:ascii="Arial" w:eastAsia="Arial" w:hAnsi="Arial" w:cs="Arial"/>
          <w:sz w:val="24"/>
          <w:szCs w:val="24"/>
        </w:rPr>
        <w:t xml:space="preserve">se formulen alegatos ajenos al conocimiento de la autoridad responsable, es decir, nunca expuestos en la instancia de origen y, en consecuencia, ésta jamás tuvo la oportunidad de emitir pronunciamiento al respecto, lo que acontece en el presente caso, pues dicha inconformidad </w:t>
      </w:r>
      <w:r w:rsidRPr="00C25163">
        <w:rPr>
          <w:rFonts w:ascii="Arial" w:hAnsi="Arial" w:cs="Arial"/>
          <w:sz w:val="24"/>
          <w:szCs w:val="24"/>
        </w:rPr>
        <w:t xml:space="preserve">se trata de un </w:t>
      </w:r>
      <w:r w:rsidRPr="00C25163">
        <w:rPr>
          <w:rFonts w:ascii="Arial" w:hAnsi="Arial" w:cs="Arial"/>
          <w:b/>
          <w:bCs/>
          <w:sz w:val="24"/>
          <w:szCs w:val="24"/>
        </w:rPr>
        <w:t>agravio novedoso</w:t>
      </w:r>
      <w:r w:rsidRPr="00C25163">
        <w:rPr>
          <w:rFonts w:ascii="Arial" w:hAnsi="Arial" w:cs="Arial"/>
          <w:sz w:val="24"/>
          <w:szCs w:val="24"/>
        </w:rPr>
        <w:t xml:space="preserve"> que no se hizo valer ante la instancia intrapartidista y, por tanto, la </w:t>
      </w:r>
      <w:r w:rsidRPr="00C25163">
        <w:rPr>
          <w:rFonts w:ascii="Arial" w:hAnsi="Arial" w:cs="Arial"/>
          <w:i/>
          <w:iCs/>
          <w:sz w:val="24"/>
          <w:szCs w:val="24"/>
        </w:rPr>
        <w:t xml:space="preserve">autoridad responsable </w:t>
      </w:r>
      <w:r w:rsidRPr="00C25163">
        <w:rPr>
          <w:rFonts w:ascii="Arial" w:hAnsi="Arial" w:cs="Arial"/>
          <w:sz w:val="24"/>
          <w:szCs w:val="24"/>
        </w:rPr>
        <w:t xml:space="preserve">no tuvo oportunidad de pronunciarse al respecto. De ahí que, este </w:t>
      </w:r>
      <w:r w:rsidRPr="00C25163">
        <w:rPr>
          <w:rFonts w:ascii="Arial" w:hAnsi="Arial" w:cs="Arial"/>
          <w:i/>
          <w:iCs/>
          <w:sz w:val="24"/>
          <w:szCs w:val="24"/>
        </w:rPr>
        <w:t>Tribunal</w:t>
      </w:r>
      <w:r w:rsidRPr="00C25163">
        <w:rPr>
          <w:rFonts w:ascii="Arial" w:hAnsi="Arial" w:cs="Arial"/>
          <w:sz w:val="24"/>
          <w:szCs w:val="24"/>
        </w:rPr>
        <w:t xml:space="preserve"> se encuentre impedido para analizar cuestiones que no fueron planteadas de manera previa y, en consecuencia, el motivo de inconformidad resulte inoperante</w:t>
      </w:r>
      <w:r w:rsidRPr="00C25163">
        <w:rPr>
          <w:rFonts w:ascii="Arial" w:hAnsi="Arial" w:cs="Arial"/>
          <w:sz w:val="24"/>
          <w:szCs w:val="24"/>
          <w:vertAlign w:val="superscript"/>
        </w:rPr>
        <w:footnoteReference w:id="65"/>
      </w:r>
      <w:r w:rsidRPr="00C25163">
        <w:rPr>
          <w:rFonts w:ascii="Arial" w:hAnsi="Arial" w:cs="Arial"/>
          <w:sz w:val="24"/>
          <w:szCs w:val="24"/>
        </w:rPr>
        <w:t>.</w:t>
      </w:r>
    </w:p>
    <w:p w14:paraId="20550B43" w14:textId="77777777" w:rsidR="004076E6" w:rsidRPr="00C25163" w:rsidRDefault="004076E6" w:rsidP="004076E6">
      <w:pPr>
        <w:spacing w:after="0" w:line="360" w:lineRule="auto"/>
        <w:jc w:val="both"/>
        <w:rPr>
          <w:rFonts w:ascii="Arial" w:hAnsi="Arial" w:cs="Arial"/>
          <w:sz w:val="24"/>
          <w:szCs w:val="24"/>
        </w:rPr>
      </w:pPr>
    </w:p>
    <w:p w14:paraId="799DCBF3" w14:textId="77777777" w:rsidR="004076E6" w:rsidRPr="00C25163" w:rsidRDefault="004076E6" w:rsidP="004076E6">
      <w:pPr>
        <w:spacing w:after="0" w:line="360" w:lineRule="auto"/>
        <w:jc w:val="both"/>
        <w:rPr>
          <w:rFonts w:ascii="Arial" w:hAnsi="Arial" w:cs="Arial"/>
          <w:sz w:val="24"/>
          <w:szCs w:val="24"/>
        </w:rPr>
      </w:pPr>
      <w:r w:rsidRPr="00C25163">
        <w:rPr>
          <w:rFonts w:ascii="Arial" w:hAnsi="Arial" w:cs="Arial"/>
          <w:sz w:val="24"/>
          <w:szCs w:val="24"/>
        </w:rPr>
        <w:t xml:space="preserve">Ahora bien, respecto al agravio relativo a la inelegibilidad del </w:t>
      </w:r>
      <w:r w:rsidRPr="00C25163">
        <w:rPr>
          <w:rFonts w:ascii="Arial" w:hAnsi="Arial" w:cs="Arial"/>
          <w:i/>
          <w:iCs/>
          <w:sz w:val="24"/>
          <w:szCs w:val="24"/>
        </w:rPr>
        <w:t>tercero interesado</w:t>
      </w:r>
      <w:r w:rsidRPr="00C25163">
        <w:rPr>
          <w:rFonts w:ascii="Arial" w:hAnsi="Arial" w:cs="Arial"/>
          <w:sz w:val="24"/>
          <w:szCs w:val="24"/>
        </w:rPr>
        <w:t>, de igual manera</w:t>
      </w:r>
      <w:r w:rsidR="005D329D">
        <w:rPr>
          <w:rFonts w:ascii="Arial" w:hAnsi="Arial" w:cs="Arial"/>
          <w:sz w:val="24"/>
          <w:szCs w:val="24"/>
        </w:rPr>
        <w:t>,</w:t>
      </w:r>
      <w:r w:rsidRPr="00C25163">
        <w:rPr>
          <w:rFonts w:ascii="Arial" w:hAnsi="Arial" w:cs="Arial"/>
          <w:sz w:val="24"/>
          <w:szCs w:val="24"/>
        </w:rPr>
        <w:t xml:space="preserve"> se considera</w:t>
      </w:r>
      <w:r w:rsidRPr="00C25163">
        <w:rPr>
          <w:rFonts w:ascii="Arial" w:hAnsi="Arial" w:cs="Arial"/>
          <w:b/>
          <w:bCs/>
          <w:sz w:val="24"/>
          <w:szCs w:val="24"/>
        </w:rPr>
        <w:t xml:space="preserve"> inoperante</w:t>
      </w:r>
      <w:r w:rsidRPr="00C25163">
        <w:rPr>
          <w:rFonts w:ascii="Arial" w:hAnsi="Arial" w:cs="Arial"/>
          <w:sz w:val="24"/>
          <w:szCs w:val="24"/>
        </w:rPr>
        <w:t xml:space="preserve">, primero porque sus argumentos no combaten de manera frontal y eficaz las consideraciones de la </w:t>
      </w:r>
      <w:r w:rsidRPr="00C25163">
        <w:rPr>
          <w:rFonts w:ascii="Arial" w:hAnsi="Arial" w:cs="Arial"/>
          <w:i/>
          <w:iCs/>
          <w:sz w:val="24"/>
          <w:szCs w:val="24"/>
        </w:rPr>
        <w:t xml:space="preserve">autoridad responsable </w:t>
      </w:r>
      <w:r w:rsidRPr="00C25163">
        <w:rPr>
          <w:rFonts w:ascii="Arial" w:hAnsi="Arial" w:cs="Arial"/>
          <w:sz w:val="24"/>
          <w:szCs w:val="24"/>
        </w:rPr>
        <w:t xml:space="preserve">al emitir la </w:t>
      </w:r>
      <w:r w:rsidRPr="00C25163">
        <w:rPr>
          <w:rFonts w:ascii="Arial" w:hAnsi="Arial" w:cs="Arial"/>
          <w:i/>
          <w:iCs/>
          <w:sz w:val="24"/>
          <w:szCs w:val="24"/>
        </w:rPr>
        <w:t>Resolución impugnada</w:t>
      </w:r>
      <w:r w:rsidRPr="00C25163">
        <w:rPr>
          <w:rFonts w:ascii="Arial" w:hAnsi="Arial" w:cs="Arial"/>
          <w:sz w:val="24"/>
          <w:szCs w:val="24"/>
        </w:rPr>
        <w:t xml:space="preserve">, ya que no desvirtúa las razones esenciales emitidas por aquella, consistente en: </w:t>
      </w:r>
    </w:p>
    <w:p w14:paraId="35A6157A" w14:textId="77777777" w:rsidR="004076E6" w:rsidRPr="00C25163" w:rsidRDefault="004076E6" w:rsidP="004076E6">
      <w:pPr>
        <w:spacing w:after="0" w:line="360" w:lineRule="auto"/>
        <w:jc w:val="both"/>
        <w:rPr>
          <w:rFonts w:ascii="Arial" w:hAnsi="Arial" w:cs="Arial"/>
          <w:sz w:val="24"/>
          <w:szCs w:val="24"/>
        </w:rPr>
      </w:pPr>
    </w:p>
    <w:p w14:paraId="3F92A7E3" w14:textId="77777777" w:rsidR="004076E6" w:rsidRPr="00C25163" w:rsidRDefault="004076E6" w:rsidP="005D329D">
      <w:pPr>
        <w:numPr>
          <w:ilvl w:val="0"/>
          <w:numId w:val="7"/>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 xml:space="preserve">La parte actora no acredita que la circunstancia de que el </w:t>
      </w:r>
      <w:r w:rsidRPr="00C25163">
        <w:rPr>
          <w:rFonts w:ascii="Arial" w:eastAsia="Times New Roman" w:hAnsi="Arial" w:cs="Arial"/>
          <w:i/>
          <w:iCs/>
          <w:sz w:val="24"/>
          <w:szCs w:val="24"/>
        </w:rPr>
        <w:t>tercero interesado</w:t>
      </w:r>
      <w:r w:rsidRPr="00C25163">
        <w:rPr>
          <w:rFonts w:ascii="Arial" w:eastAsia="Times New Roman" w:hAnsi="Arial" w:cs="Arial"/>
          <w:sz w:val="24"/>
          <w:szCs w:val="24"/>
        </w:rPr>
        <w:t xml:space="preserve"> haya sido postulado previamente por un partido diverso, constituye en el momento actual, un impedimento jurídico vigente conforme </w:t>
      </w:r>
      <w:r w:rsidR="007304F0" w:rsidRPr="00C25163">
        <w:rPr>
          <w:rFonts w:ascii="Arial" w:eastAsia="Times New Roman" w:hAnsi="Arial" w:cs="Arial"/>
          <w:sz w:val="24"/>
          <w:szCs w:val="24"/>
        </w:rPr>
        <w:t>con</w:t>
      </w:r>
      <w:r w:rsidRPr="00C25163">
        <w:rPr>
          <w:rFonts w:ascii="Arial" w:eastAsia="Times New Roman" w:hAnsi="Arial" w:cs="Arial"/>
          <w:sz w:val="24"/>
          <w:szCs w:val="24"/>
        </w:rPr>
        <w:t xml:space="preserve"> la normativa partidista. </w:t>
      </w:r>
    </w:p>
    <w:p w14:paraId="783F7CA3" w14:textId="77777777" w:rsidR="004076E6" w:rsidRPr="00C25163" w:rsidRDefault="004076E6" w:rsidP="005D329D">
      <w:pPr>
        <w:spacing w:after="0" w:line="360" w:lineRule="auto"/>
        <w:jc w:val="both"/>
        <w:rPr>
          <w:rFonts w:ascii="Arial" w:hAnsi="Arial" w:cs="Arial"/>
          <w:sz w:val="24"/>
          <w:szCs w:val="24"/>
        </w:rPr>
      </w:pPr>
    </w:p>
    <w:p w14:paraId="369D7CDD" w14:textId="77777777" w:rsidR="004076E6" w:rsidRPr="00C25163" w:rsidRDefault="004076E6" w:rsidP="005D329D">
      <w:pPr>
        <w:numPr>
          <w:ilvl w:val="0"/>
          <w:numId w:val="7"/>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 xml:space="preserve">El </w:t>
      </w:r>
      <w:r w:rsidRPr="00C25163">
        <w:rPr>
          <w:rFonts w:ascii="Arial" w:eastAsia="Times New Roman" w:hAnsi="Arial" w:cs="Arial"/>
          <w:i/>
          <w:iCs/>
          <w:sz w:val="24"/>
          <w:szCs w:val="24"/>
        </w:rPr>
        <w:t>tercero interesado</w:t>
      </w:r>
      <w:r w:rsidRPr="00C25163">
        <w:rPr>
          <w:rFonts w:ascii="Arial" w:eastAsia="Times New Roman" w:hAnsi="Arial" w:cs="Arial"/>
          <w:sz w:val="24"/>
          <w:szCs w:val="24"/>
        </w:rPr>
        <w:t xml:space="preserve"> señala que no existe constancia de renuncia ni registro partidario que acredite la p</w:t>
      </w:r>
      <w:r w:rsidR="00A03A17">
        <w:rPr>
          <w:rFonts w:ascii="Arial" w:eastAsia="Times New Roman" w:hAnsi="Arial" w:cs="Arial"/>
          <w:sz w:val="24"/>
          <w:szCs w:val="24"/>
        </w:rPr>
        <w:t>é</w:t>
      </w:r>
      <w:r w:rsidRPr="00C25163">
        <w:rPr>
          <w:rFonts w:ascii="Arial" w:eastAsia="Times New Roman" w:hAnsi="Arial" w:cs="Arial"/>
          <w:sz w:val="24"/>
          <w:szCs w:val="24"/>
        </w:rPr>
        <w:t>rdida de la militancia, lo cual es determinante, porque sin una resolución sancionatoria o una disposición expresa que establezca la inelegibilidad como consecuencia de dicha conducta, no puede inferirse una restricción automática al derecho de ser votado.</w:t>
      </w:r>
    </w:p>
    <w:p w14:paraId="52CC09AB" w14:textId="77777777" w:rsidR="004076E6" w:rsidRPr="00C25163" w:rsidRDefault="004076E6" w:rsidP="004076E6">
      <w:pPr>
        <w:tabs>
          <w:tab w:val="left" w:pos="1320"/>
          <w:tab w:val="center" w:pos="3853"/>
        </w:tabs>
        <w:spacing w:after="0" w:line="360" w:lineRule="auto"/>
        <w:jc w:val="both"/>
        <w:rPr>
          <w:rFonts w:ascii="Arial" w:hAnsi="Arial" w:cs="Arial"/>
          <w:sz w:val="24"/>
          <w:szCs w:val="24"/>
        </w:rPr>
      </w:pPr>
    </w:p>
    <w:p w14:paraId="789BC7B9" w14:textId="77777777" w:rsidR="004076E6" w:rsidRPr="00C25163" w:rsidRDefault="004076E6">
      <w:pPr>
        <w:numPr>
          <w:ilvl w:val="0"/>
          <w:numId w:val="7"/>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 xml:space="preserve">La elegibilidad debe analizarse con base en las condiciones actuales del aspirante y en los requisitos expresamente previstos en la convocatoria, no en inferencias extensivas de conductas pasadas que no generan consecuencias jurídicas vigentes.  </w:t>
      </w:r>
    </w:p>
    <w:p w14:paraId="0B4A05E9" w14:textId="77777777" w:rsidR="004076E6" w:rsidRPr="00C25163" w:rsidRDefault="004076E6" w:rsidP="004076E6">
      <w:pPr>
        <w:spacing w:after="0" w:line="360" w:lineRule="auto"/>
        <w:jc w:val="both"/>
        <w:rPr>
          <w:rFonts w:ascii="Arial" w:hAnsi="Arial" w:cs="Arial"/>
          <w:sz w:val="24"/>
          <w:szCs w:val="24"/>
        </w:rPr>
      </w:pPr>
    </w:p>
    <w:p w14:paraId="31D17F4E" w14:textId="77777777" w:rsidR="004076E6" w:rsidRPr="00C25163" w:rsidRDefault="004076E6" w:rsidP="004076E6">
      <w:pPr>
        <w:spacing w:after="0" w:line="360" w:lineRule="auto"/>
        <w:jc w:val="both"/>
        <w:rPr>
          <w:rFonts w:ascii="Arial" w:hAnsi="Arial" w:cs="Arial"/>
          <w:sz w:val="24"/>
          <w:szCs w:val="24"/>
        </w:rPr>
      </w:pPr>
      <w:r w:rsidRPr="00C25163">
        <w:rPr>
          <w:rFonts w:ascii="Arial" w:hAnsi="Arial" w:cs="Arial"/>
          <w:sz w:val="24"/>
          <w:szCs w:val="24"/>
        </w:rPr>
        <w:t xml:space="preserve">Consideraciones respecto las cuales, el </w:t>
      </w:r>
      <w:r w:rsidRPr="00A03A17">
        <w:rPr>
          <w:rFonts w:ascii="Arial" w:hAnsi="Arial" w:cs="Arial"/>
          <w:i/>
          <w:iCs/>
          <w:sz w:val="24"/>
          <w:szCs w:val="24"/>
        </w:rPr>
        <w:t>actor</w:t>
      </w:r>
      <w:r w:rsidRPr="00C25163">
        <w:rPr>
          <w:rFonts w:ascii="Arial" w:hAnsi="Arial" w:cs="Arial"/>
          <w:sz w:val="24"/>
          <w:szCs w:val="24"/>
        </w:rPr>
        <w:t xml:space="preserve"> señala lo siguiente: </w:t>
      </w:r>
    </w:p>
    <w:p w14:paraId="4D0DAE00" w14:textId="77777777" w:rsidR="004076E6" w:rsidRPr="00C25163" w:rsidRDefault="004076E6" w:rsidP="004076E6">
      <w:pPr>
        <w:spacing w:after="0" w:line="360" w:lineRule="auto"/>
        <w:jc w:val="both"/>
        <w:rPr>
          <w:rFonts w:ascii="Arial" w:hAnsi="Arial" w:cs="Arial"/>
          <w:sz w:val="24"/>
          <w:szCs w:val="24"/>
        </w:rPr>
      </w:pPr>
    </w:p>
    <w:p w14:paraId="20D90799" w14:textId="77777777" w:rsidR="004076E6" w:rsidRPr="00C25163" w:rsidRDefault="004076E6">
      <w:pPr>
        <w:numPr>
          <w:ilvl w:val="0"/>
          <w:numId w:val="8"/>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 xml:space="preserve">El supuesto de inelegibilidad se encuentra reconocido tanto en la normativa aplicable, como en la convocatoria que se emitió para el proceso interno. </w:t>
      </w:r>
    </w:p>
    <w:p w14:paraId="41054B01" w14:textId="77777777" w:rsidR="004076E6" w:rsidRPr="00C25163" w:rsidRDefault="004076E6">
      <w:pPr>
        <w:numPr>
          <w:ilvl w:val="0"/>
          <w:numId w:val="8"/>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El artículo 65</w:t>
      </w:r>
      <w:r w:rsidR="007304F0" w:rsidRPr="00C25163">
        <w:rPr>
          <w:rFonts w:ascii="Arial" w:eastAsia="Times New Roman" w:hAnsi="Arial" w:cs="Arial"/>
          <w:sz w:val="24"/>
          <w:szCs w:val="24"/>
        </w:rPr>
        <w:t xml:space="preserve"> </w:t>
      </w:r>
      <w:r w:rsidRPr="00C25163">
        <w:rPr>
          <w:rFonts w:ascii="Arial" w:eastAsia="Times New Roman" w:hAnsi="Arial" w:cs="Arial"/>
          <w:sz w:val="24"/>
          <w:szCs w:val="24"/>
        </w:rPr>
        <w:t>fracción II de los Estatutos partidistas, señala la p</w:t>
      </w:r>
      <w:r w:rsidR="00163ACC">
        <w:rPr>
          <w:rFonts w:ascii="Arial" w:eastAsia="Times New Roman" w:hAnsi="Arial" w:cs="Arial"/>
          <w:sz w:val="24"/>
          <w:szCs w:val="24"/>
        </w:rPr>
        <w:t>é</w:t>
      </w:r>
      <w:r w:rsidRPr="00C25163">
        <w:rPr>
          <w:rFonts w:ascii="Arial" w:eastAsia="Times New Roman" w:hAnsi="Arial" w:cs="Arial"/>
          <w:sz w:val="24"/>
          <w:szCs w:val="24"/>
        </w:rPr>
        <w:t>rdida de militancia por aceptar ser postulado como candidato por otro partido y que dicho supuesto presume que ha renunciado a la condición de militante por tratarse de un hecho público y notorio.</w:t>
      </w:r>
    </w:p>
    <w:p w14:paraId="031B37B7" w14:textId="77777777" w:rsidR="004076E6" w:rsidRPr="00C25163" w:rsidRDefault="004076E6">
      <w:pPr>
        <w:numPr>
          <w:ilvl w:val="0"/>
          <w:numId w:val="8"/>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El artículo 171 de los Estatutos también se encuentra expresamente como requisito para ocupar la presidencia de los comités directivos estatales, no haber contendido por un partido diverso.</w:t>
      </w:r>
    </w:p>
    <w:p w14:paraId="46350C7F" w14:textId="77777777" w:rsidR="004076E6" w:rsidRPr="00C25163" w:rsidRDefault="004076E6">
      <w:pPr>
        <w:numPr>
          <w:ilvl w:val="0"/>
          <w:numId w:val="8"/>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El no ser candidato por otro partido político es un requisito expreso señalado en los Estatutos partidarios que se encuentran vigentes, a menos que exista una dictaminación o resolución definitiva y resolución definitiva de la Comisión de Ética Partidaria en la que conste su afiliación o reafiliación al partido político, lo que se encuentra contemplado también en la convocatoria.</w:t>
      </w:r>
    </w:p>
    <w:p w14:paraId="7C2D33A2" w14:textId="77777777" w:rsidR="004076E6" w:rsidRPr="00C25163" w:rsidRDefault="004076E6">
      <w:pPr>
        <w:numPr>
          <w:ilvl w:val="0"/>
          <w:numId w:val="8"/>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 xml:space="preserve">El </w:t>
      </w:r>
      <w:r w:rsidRPr="00163ACC">
        <w:rPr>
          <w:rFonts w:ascii="Arial" w:eastAsia="Times New Roman" w:hAnsi="Arial" w:cs="Arial"/>
          <w:i/>
          <w:iCs/>
          <w:sz w:val="24"/>
          <w:szCs w:val="24"/>
        </w:rPr>
        <w:t>tercero interesado</w:t>
      </w:r>
      <w:r w:rsidRPr="00C25163">
        <w:rPr>
          <w:rFonts w:ascii="Arial" w:eastAsia="Times New Roman" w:hAnsi="Arial" w:cs="Arial"/>
          <w:sz w:val="24"/>
          <w:szCs w:val="24"/>
        </w:rPr>
        <w:t xml:space="preserve"> conocía dicho requisito, no obstante, para pretender acreditarlo presentó bajo protesta de decir verdad no haber sido candidato de otro partido político. </w:t>
      </w:r>
    </w:p>
    <w:p w14:paraId="6D22DA57" w14:textId="77777777" w:rsidR="004076E6" w:rsidRPr="00C25163" w:rsidRDefault="004076E6">
      <w:pPr>
        <w:numPr>
          <w:ilvl w:val="0"/>
          <w:numId w:val="8"/>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 xml:space="preserve">Es un hecho público y notorio que el tercero interesado contendió como candidato del </w:t>
      </w:r>
      <w:r w:rsidRPr="00C25163">
        <w:rPr>
          <w:rFonts w:ascii="Arial" w:eastAsia="Times New Roman" w:hAnsi="Arial" w:cs="Arial"/>
          <w:i/>
          <w:iCs/>
          <w:sz w:val="24"/>
          <w:szCs w:val="24"/>
        </w:rPr>
        <w:t xml:space="preserve">PVEM </w:t>
      </w:r>
      <w:r w:rsidRPr="00C25163">
        <w:rPr>
          <w:rFonts w:ascii="Arial" w:eastAsia="Times New Roman" w:hAnsi="Arial" w:cs="Arial"/>
          <w:sz w:val="24"/>
          <w:szCs w:val="24"/>
        </w:rPr>
        <w:t xml:space="preserve">en el proceso local 2018, ello sin que mediara coalición entre dicho ente político y el </w:t>
      </w:r>
      <w:r w:rsidRPr="00C25163">
        <w:rPr>
          <w:rFonts w:ascii="Arial" w:eastAsia="Times New Roman" w:hAnsi="Arial" w:cs="Arial"/>
          <w:i/>
          <w:iCs/>
          <w:sz w:val="24"/>
          <w:szCs w:val="24"/>
        </w:rPr>
        <w:t>PRI.</w:t>
      </w:r>
      <w:r w:rsidRPr="00C25163">
        <w:rPr>
          <w:rFonts w:ascii="Arial" w:eastAsia="Times New Roman" w:hAnsi="Arial" w:cs="Arial"/>
          <w:sz w:val="24"/>
          <w:szCs w:val="24"/>
        </w:rPr>
        <w:t xml:space="preserve"> </w:t>
      </w:r>
    </w:p>
    <w:p w14:paraId="6D1F2B9F" w14:textId="77777777" w:rsidR="004076E6" w:rsidRPr="00C25163" w:rsidRDefault="004076E6">
      <w:pPr>
        <w:numPr>
          <w:ilvl w:val="0"/>
          <w:numId w:val="8"/>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Tal situación, es contraria a la manifestación de buena fe realizada, quien debió exhibir la respectiva dictaminación y resolución definitiva de la Comisión de Ética Partidaria con el fin de subsanar dicho requisito.</w:t>
      </w:r>
    </w:p>
    <w:p w14:paraId="5FD961E1" w14:textId="77777777" w:rsidR="004076E6" w:rsidRPr="00C25163" w:rsidRDefault="004076E6" w:rsidP="004076E6">
      <w:pPr>
        <w:spacing w:after="0" w:line="360" w:lineRule="auto"/>
        <w:ind w:left="720"/>
        <w:contextualSpacing/>
        <w:jc w:val="both"/>
        <w:rPr>
          <w:rFonts w:ascii="Arial" w:eastAsia="Times New Roman" w:hAnsi="Arial" w:cs="Arial"/>
          <w:sz w:val="24"/>
          <w:szCs w:val="24"/>
        </w:rPr>
      </w:pPr>
    </w:p>
    <w:p w14:paraId="318CDCF7" w14:textId="77777777" w:rsidR="004076E6" w:rsidRPr="00C25163" w:rsidRDefault="004076E6" w:rsidP="004076E6">
      <w:pPr>
        <w:tabs>
          <w:tab w:val="left" w:pos="1320"/>
          <w:tab w:val="center" w:pos="3853"/>
        </w:tabs>
        <w:spacing w:after="0" w:line="360" w:lineRule="auto"/>
        <w:jc w:val="both"/>
        <w:rPr>
          <w:rFonts w:ascii="Arial" w:hAnsi="Arial" w:cs="Arial"/>
          <w:sz w:val="24"/>
          <w:szCs w:val="24"/>
        </w:rPr>
      </w:pPr>
      <w:r w:rsidRPr="00C25163">
        <w:rPr>
          <w:rFonts w:ascii="Arial" w:hAnsi="Arial" w:cs="Arial"/>
          <w:sz w:val="24"/>
          <w:szCs w:val="24"/>
        </w:rPr>
        <w:t xml:space="preserve">Si bien, el </w:t>
      </w:r>
      <w:r w:rsidRPr="00C25163">
        <w:rPr>
          <w:rFonts w:ascii="Arial" w:hAnsi="Arial" w:cs="Arial"/>
          <w:i/>
          <w:iCs/>
          <w:sz w:val="24"/>
          <w:szCs w:val="24"/>
        </w:rPr>
        <w:t xml:space="preserve">actor </w:t>
      </w:r>
      <w:r w:rsidRPr="00C25163">
        <w:rPr>
          <w:rFonts w:ascii="Arial" w:hAnsi="Arial" w:cs="Arial"/>
          <w:sz w:val="24"/>
          <w:szCs w:val="24"/>
        </w:rPr>
        <w:t xml:space="preserve">señala argumentación con la finalidad de atacar la afirmación de la </w:t>
      </w:r>
      <w:r w:rsidRPr="00C25163">
        <w:rPr>
          <w:rFonts w:ascii="Arial" w:hAnsi="Arial" w:cs="Arial"/>
          <w:i/>
          <w:iCs/>
          <w:sz w:val="24"/>
          <w:szCs w:val="24"/>
        </w:rPr>
        <w:t>autoridad responsable</w:t>
      </w:r>
      <w:r w:rsidRPr="00C25163">
        <w:rPr>
          <w:rFonts w:ascii="Arial" w:hAnsi="Arial" w:cs="Arial"/>
          <w:sz w:val="24"/>
          <w:szCs w:val="24"/>
        </w:rPr>
        <w:t xml:space="preserve"> relativa a que no acredita que la circunstancia de que el </w:t>
      </w:r>
      <w:r w:rsidRPr="00C25163">
        <w:rPr>
          <w:rFonts w:ascii="Arial" w:hAnsi="Arial" w:cs="Arial"/>
          <w:i/>
          <w:iCs/>
          <w:sz w:val="24"/>
          <w:szCs w:val="24"/>
        </w:rPr>
        <w:t>tercero</w:t>
      </w:r>
      <w:r w:rsidR="007304F0" w:rsidRPr="00C25163">
        <w:rPr>
          <w:rFonts w:ascii="Arial" w:hAnsi="Arial" w:cs="Arial"/>
          <w:i/>
          <w:iCs/>
          <w:sz w:val="24"/>
          <w:szCs w:val="24"/>
        </w:rPr>
        <w:t xml:space="preserve"> interesado</w:t>
      </w:r>
      <w:r w:rsidRPr="00C25163">
        <w:rPr>
          <w:rFonts w:ascii="Arial" w:hAnsi="Arial" w:cs="Arial"/>
          <w:sz w:val="24"/>
          <w:szCs w:val="24"/>
        </w:rPr>
        <w:t xml:space="preserve"> haya sido postulado previamente por un partido diverso, constituye en el momento actual, un impedimento jurídico vigente conforme </w:t>
      </w:r>
      <w:r w:rsidR="007304F0" w:rsidRPr="00C25163">
        <w:rPr>
          <w:rFonts w:ascii="Arial" w:hAnsi="Arial" w:cs="Arial"/>
          <w:sz w:val="24"/>
          <w:szCs w:val="24"/>
        </w:rPr>
        <w:t>con</w:t>
      </w:r>
      <w:r w:rsidRPr="00C25163">
        <w:rPr>
          <w:rFonts w:ascii="Arial" w:hAnsi="Arial" w:cs="Arial"/>
          <w:sz w:val="24"/>
          <w:szCs w:val="24"/>
        </w:rPr>
        <w:t xml:space="preserve"> la normativa partidista, lo cierto es que, este </w:t>
      </w:r>
      <w:r w:rsidRPr="00C25163">
        <w:rPr>
          <w:rFonts w:ascii="Arial" w:hAnsi="Arial" w:cs="Arial"/>
          <w:i/>
          <w:iCs/>
          <w:sz w:val="24"/>
          <w:szCs w:val="24"/>
        </w:rPr>
        <w:t>Tribunal Electoral</w:t>
      </w:r>
      <w:r w:rsidRPr="00C25163">
        <w:rPr>
          <w:rFonts w:ascii="Arial" w:hAnsi="Arial" w:cs="Arial"/>
          <w:sz w:val="24"/>
          <w:szCs w:val="24"/>
        </w:rPr>
        <w:t xml:space="preserve"> considera que no se debe perder de vista que la </w:t>
      </w:r>
      <w:r w:rsidRPr="00C25163">
        <w:rPr>
          <w:rFonts w:ascii="Arial" w:hAnsi="Arial" w:cs="Arial"/>
          <w:i/>
          <w:iCs/>
          <w:sz w:val="24"/>
          <w:szCs w:val="24"/>
        </w:rPr>
        <w:t xml:space="preserve">autoridad responsable </w:t>
      </w:r>
      <w:r w:rsidRPr="00C25163">
        <w:rPr>
          <w:rFonts w:ascii="Arial" w:hAnsi="Arial" w:cs="Arial"/>
          <w:sz w:val="24"/>
          <w:szCs w:val="24"/>
        </w:rPr>
        <w:t xml:space="preserve">dio respuesta al agravio conforme </w:t>
      </w:r>
      <w:r w:rsidR="007304F0" w:rsidRPr="00C25163">
        <w:rPr>
          <w:rFonts w:ascii="Arial" w:hAnsi="Arial" w:cs="Arial"/>
          <w:sz w:val="24"/>
          <w:szCs w:val="24"/>
        </w:rPr>
        <w:t>con</w:t>
      </w:r>
      <w:r w:rsidRPr="00C25163">
        <w:rPr>
          <w:rFonts w:ascii="Arial" w:hAnsi="Arial" w:cs="Arial"/>
          <w:sz w:val="24"/>
          <w:szCs w:val="24"/>
        </w:rPr>
        <w:t xml:space="preserve"> lo que el </w:t>
      </w:r>
      <w:r w:rsidRPr="00C25163">
        <w:rPr>
          <w:rFonts w:ascii="Arial" w:hAnsi="Arial" w:cs="Arial"/>
          <w:i/>
          <w:iCs/>
          <w:sz w:val="24"/>
          <w:szCs w:val="24"/>
        </w:rPr>
        <w:t xml:space="preserve">actor </w:t>
      </w:r>
      <w:r w:rsidRPr="00C25163">
        <w:rPr>
          <w:rFonts w:ascii="Arial" w:hAnsi="Arial" w:cs="Arial"/>
          <w:sz w:val="24"/>
          <w:szCs w:val="24"/>
        </w:rPr>
        <w:t xml:space="preserve">hizo valer en su demanda </w:t>
      </w:r>
      <w:r w:rsidR="007304F0" w:rsidRPr="00C25163">
        <w:rPr>
          <w:rFonts w:ascii="Arial" w:hAnsi="Arial" w:cs="Arial"/>
          <w:sz w:val="24"/>
          <w:szCs w:val="24"/>
        </w:rPr>
        <w:t xml:space="preserve">ante la instancia </w:t>
      </w:r>
      <w:r w:rsidRPr="00C25163">
        <w:rPr>
          <w:rFonts w:ascii="Arial" w:hAnsi="Arial" w:cs="Arial"/>
          <w:sz w:val="24"/>
          <w:szCs w:val="24"/>
        </w:rPr>
        <w:t>partidista.</w:t>
      </w:r>
    </w:p>
    <w:p w14:paraId="0405BC9C" w14:textId="77777777" w:rsidR="004076E6" w:rsidRPr="00C25163" w:rsidRDefault="004076E6" w:rsidP="004076E6">
      <w:pPr>
        <w:tabs>
          <w:tab w:val="left" w:pos="1320"/>
          <w:tab w:val="center" w:pos="3853"/>
        </w:tabs>
        <w:spacing w:after="0" w:line="360" w:lineRule="auto"/>
        <w:jc w:val="both"/>
        <w:rPr>
          <w:rFonts w:ascii="Arial" w:hAnsi="Arial" w:cs="Arial"/>
          <w:sz w:val="24"/>
          <w:szCs w:val="24"/>
        </w:rPr>
      </w:pPr>
    </w:p>
    <w:p w14:paraId="6B216E15" w14:textId="77777777" w:rsidR="004076E6" w:rsidRPr="00C25163" w:rsidRDefault="004076E6" w:rsidP="004076E6">
      <w:pPr>
        <w:spacing w:after="0" w:line="360" w:lineRule="auto"/>
        <w:jc w:val="both"/>
        <w:rPr>
          <w:rFonts w:ascii="Arial" w:hAnsi="Arial" w:cs="Arial"/>
          <w:sz w:val="24"/>
          <w:szCs w:val="24"/>
        </w:rPr>
      </w:pPr>
      <w:r w:rsidRPr="00C25163">
        <w:rPr>
          <w:rFonts w:ascii="Arial" w:hAnsi="Arial" w:cs="Arial"/>
          <w:sz w:val="24"/>
          <w:szCs w:val="24"/>
        </w:rPr>
        <w:t xml:space="preserve">Para explicar lo anterior, es necesario precisar los agravios hechos valer por el </w:t>
      </w:r>
      <w:r w:rsidRPr="00C25163">
        <w:rPr>
          <w:rFonts w:ascii="Arial" w:hAnsi="Arial" w:cs="Arial"/>
          <w:i/>
          <w:iCs/>
          <w:sz w:val="24"/>
          <w:szCs w:val="24"/>
        </w:rPr>
        <w:t xml:space="preserve">actor </w:t>
      </w:r>
      <w:r w:rsidRPr="00C25163">
        <w:rPr>
          <w:rFonts w:ascii="Arial" w:hAnsi="Arial" w:cs="Arial"/>
          <w:sz w:val="24"/>
          <w:szCs w:val="24"/>
        </w:rPr>
        <w:t xml:space="preserve">respecto a la inelegibilidad en su demanda </w:t>
      </w:r>
      <w:r w:rsidR="007304F0" w:rsidRPr="00C25163">
        <w:rPr>
          <w:rFonts w:ascii="Arial" w:hAnsi="Arial" w:cs="Arial"/>
          <w:sz w:val="24"/>
          <w:szCs w:val="24"/>
        </w:rPr>
        <w:t xml:space="preserve">ante la instancia </w:t>
      </w:r>
      <w:r w:rsidRPr="00C25163">
        <w:rPr>
          <w:rFonts w:ascii="Arial" w:hAnsi="Arial" w:cs="Arial"/>
          <w:sz w:val="24"/>
          <w:szCs w:val="24"/>
        </w:rPr>
        <w:t xml:space="preserve">partidista: </w:t>
      </w:r>
    </w:p>
    <w:p w14:paraId="7C890B6B" w14:textId="77777777" w:rsidR="004076E6" w:rsidRPr="00C25163" w:rsidRDefault="004076E6" w:rsidP="004076E6">
      <w:pPr>
        <w:spacing w:after="0" w:line="360" w:lineRule="auto"/>
        <w:jc w:val="both"/>
        <w:rPr>
          <w:rFonts w:ascii="Arial" w:hAnsi="Arial" w:cs="Arial"/>
          <w:sz w:val="24"/>
          <w:szCs w:val="24"/>
        </w:rPr>
      </w:pPr>
    </w:p>
    <w:p w14:paraId="30880860" w14:textId="77777777" w:rsidR="004076E6" w:rsidRPr="00C25163" w:rsidRDefault="004076E6" w:rsidP="007E4D54">
      <w:pPr>
        <w:numPr>
          <w:ilvl w:val="0"/>
          <w:numId w:val="9"/>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 xml:space="preserve">El </w:t>
      </w:r>
      <w:r w:rsidRPr="00C25163">
        <w:rPr>
          <w:rFonts w:ascii="Arial" w:eastAsia="Times New Roman" w:hAnsi="Arial" w:cs="Arial"/>
          <w:i/>
          <w:iCs/>
          <w:sz w:val="24"/>
          <w:szCs w:val="24"/>
        </w:rPr>
        <w:t>Dictamen de procedencia de registro</w:t>
      </w:r>
      <w:r w:rsidRPr="00C25163">
        <w:rPr>
          <w:rFonts w:ascii="Arial" w:eastAsia="Times New Roman" w:hAnsi="Arial" w:cs="Arial"/>
          <w:sz w:val="24"/>
          <w:szCs w:val="24"/>
        </w:rPr>
        <w:t xml:space="preserve"> es contrario al Estatuto del</w:t>
      </w:r>
      <w:r w:rsidRPr="00C25163">
        <w:rPr>
          <w:rFonts w:ascii="Arial" w:eastAsia="Times New Roman" w:hAnsi="Arial" w:cs="Arial"/>
          <w:i/>
          <w:iCs/>
          <w:sz w:val="24"/>
          <w:szCs w:val="24"/>
        </w:rPr>
        <w:t xml:space="preserve"> PRI</w:t>
      </w:r>
      <w:r w:rsidRPr="00C25163">
        <w:rPr>
          <w:rFonts w:ascii="Arial" w:eastAsia="Times New Roman" w:hAnsi="Arial" w:cs="Arial"/>
          <w:sz w:val="24"/>
          <w:szCs w:val="24"/>
        </w:rPr>
        <w:t xml:space="preserve"> porque permitió contender a quien encontrándose afiliado al </w:t>
      </w:r>
      <w:r w:rsidRPr="00C25163">
        <w:rPr>
          <w:rFonts w:ascii="Arial" w:eastAsia="Times New Roman" w:hAnsi="Arial" w:cs="Arial"/>
          <w:i/>
          <w:iCs/>
          <w:sz w:val="24"/>
          <w:szCs w:val="24"/>
        </w:rPr>
        <w:t>PRI</w:t>
      </w:r>
      <w:r w:rsidRPr="00C25163">
        <w:rPr>
          <w:rFonts w:ascii="Arial" w:eastAsia="Times New Roman" w:hAnsi="Arial" w:cs="Arial"/>
          <w:sz w:val="24"/>
          <w:szCs w:val="24"/>
        </w:rPr>
        <w:t xml:space="preserve"> fue formalmente postulado y registrado como candidato del Partido Verde Ecologista de México en el proceso electoral local de 2018, sin que exista constancia de renuncia previa, separación formal de militancia o resolución partidista que hubiera depurado jurídicamente esa conducta.</w:t>
      </w:r>
    </w:p>
    <w:p w14:paraId="6DB61221" w14:textId="77777777" w:rsidR="004076E6" w:rsidRPr="00C25163" w:rsidRDefault="004076E6" w:rsidP="007E4D54">
      <w:pPr>
        <w:spacing w:after="0" w:line="360" w:lineRule="auto"/>
        <w:jc w:val="both"/>
        <w:rPr>
          <w:rFonts w:ascii="Arial" w:hAnsi="Arial" w:cs="Arial"/>
          <w:sz w:val="24"/>
          <w:szCs w:val="24"/>
        </w:rPr>
      </w:pPr>
    </w:p>
    <w:p w14:paraId="7CE27239" w14:textId="77777777" w:rsidR="004076E6" w:rsidRPr="00C25163" w:rsidRDefault="004076E6" w:rsidP="007E4D54">
      <w:pPr>
        <w:numPr>
          <w:ilvl w:val="0"/>
          <w:numId w:val="9"/>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El estatuto vigente en 2018 establecía de manera expresa que la militancia implica obligaciones, entre ellas preservar la unidad ideológica, actuar con lealtad y abstenerse de realizar actos que fortalecieran a partidos políticos distintos, lo que también contempla el estatuto vigente.</w:t>
      </w:r>
    </w:p>
    <w:p w14:paraId="1644E6D3" w14:textId="77777777" w:rsidR="004076E6" w:rsidRPr="00C25163" w:rsidRDefault="004076E6" w:rsidP="004076E6">
      <w:pPr>
        <w:tabs>
          <w:tab w:val="left" w:pos="1320"/>
          <w:tab w:val="center" w:pos="3853"/>
        </w:tabs>
        <w:spacing w:after="0" w:line="360" w:lineRule="auto"/>
        <w:jc w:val="both"/>
        <w:rPr>
          <w:rFonts w:ascii="Arial" w:hAnsi="Arial" w:cs="Arial"/>
          <w:sz w:val="24"/>
          <w:szCs w:val="24"/>
        </w:rPr>
      </w:pPr>
    </w:p>
    <w:p w14:paraId="6C57F8B4" w14:textId="77777777" w:rsidR="004076E6" w:rsidRPr="00C25163" w:rsidRDefault="004076E6" w:rsidP="007E4D54">
      <w:pPr>
        <w:numPr>
          <w:ilvl w:val="0"/>
          <w:numId w:val="9"/>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No existe ruptura normativa entre 2018 y el texto vigente, existe continuidad.</w:t>
      </w:r>
    </w:p>
    <w:p w14:paraId="05ECF93F" w14:textId="77777777" w:rsidR="004076E6" w:rsidRPr="00C25163" w:rsidRDefault="004076E6" w:rsidP="007E4D54">
      <w:pPr>
        <w:spacing w:after="0" w:line="360" w:lineRule="auto"/>
        <w:jc w:val="both"/>
        <w:rPr>
          <w:rFonts w:ascii="Arial" w:hAnsi="Arial" w:cs="Arial"/>
          <w:sz w:val="24"/>
          <w:szCs w:val="24"/>
        </w:rPr>
      </w:pPr>
    </w:p>
    <w:p w14:paraId="6F229012" w14:textId="77777777" w:rsidR="004076E6" w:rsidRPr="00C25163" w:rsidRDefault="004076E6" w:rsidP="007E4D54">
      <w:pPr>
        <w:numPr>
          <w:ilvl w:val="0"/>
          <w:numId w:val="9"/>
        </w:numPr>
        <w:spacing w:after="0" w:line="360" w:lineRule="auto"/>
        <w:contextualSpacing/>
        <w:jc w:val="both"/>
        <w:rPr>
          <w:rFonts w:ascii="Arial" w:eastAsia="Times New Roman" w:hAnsi="Arial" w:cs="Arial"/>
          <w:i/>
          <w:iCs/>
          <w:sz w:val="24"/>
          <w:szCs w:val="24"/>
        </w:rPr>
      </w:pPr>
      <w:r w:rsidRPr="00C25163">
        <w:rPr>
          <w:rFonts w:ascii="Arial" w:eastAsia="Times New Roman" w:hAnsi="Arial" w:cs="Arial"/>
          <w:sz w:val="24"/>
          <w:szCs w:val="24"/>
        </w:rPr>
        <w:t xml:space="preserve">Quien acepta y ejerce una candidatura por otro partido político rompe el estándar mínimo de lealtad activa exigido para representar institucionalmente al </w:t>
      </w:r>
      <w:r w:rsidRPr="00C25163">
        <w:rPr>
          <w:rFonts w:ascii="Arial" w:eastAsia="Times New Roman" w:hAnsi="Arial" w:cs="Arial"/>
          <w:i/>
          <w:iCs/>
          <w:sz w:val="24"/>
          <w:szCs w:val="24"/>
        </w:rPr>
        <w:t xml:space="preserve">PRI, </w:t>
      </w:r>
      <w:r w:rsidRPr="00C25163">
        <w:rPr>
          <w:rFonts w:ascii="Arial" w:eastAsia="Times New Roman" w:hAnsi="Arial" w:cs="Arial"/>
          <w:sz w:val="24"/>
          <w:szCs w:val="24"/>
        </w:rPr>
        <w:t xml:space="preserve">por ende, no puede sostenerse válidamente que una persona que fue formalmente postulada por </w:t>
      </w:r>
      <w:r w:rsidR="00163ACC">
        <w:rPr>
          <w:rFonts w:ascii="Arial" w:eastAsia="Times New Roman" w:hAnsi="Arial" w:cs="Arial"/>
          <w:sz w:val="24"/>
          <w:szCs w:val="24"/>
        </w:rPr>
        <w:t xml:space="preserve">el </w:t>
      </w:r>
      <w:r w:rsidRPr="00C25163">
        <w:rPr>
          <w:rFonts w:ascii="Arial" w:eastAsia="Times New Roman" w:hAnsi="Arial" w:cs="Arial"/>
          <w:i/>
          <w:iCs/>
          <w:sz w:val="24"/>
          <w:szCs w:val="24"/>
        </w:rPr>
        <w:t>PVEM</w:t>
      </w:r>
      <w:r w:rsidRPr="00C25163">
        <w:rPr>
          <w:rFonts w:ascii="Arial" w:eastAsia="Times New Roman" w:hAnsi="Arial" w:cs="Arial"/>
          <w:sz w:val="24"/>
          <w:szCs w:val="24"/>
        </w:rPr>
        <w:t xml:space="preserve"> cumple íntegramente el perfil estatutario para presidir al </w:t>
      </w:r>
      <w:r w:rsidRPr="00C25163">
        <w:rPr>
          <w:rFonts w:ascii="Arial" w:eastAsia="Times New Roman" w:hAnsi="Arial" w:cs="Arial"/>
          <w:i/>
          <w:iCs/>
          <w:sz w:val="24"/>
          <w:szCs w:val="24"/>
        </w:rPr>
        <w:t>Comité Directivo Estatal.</w:t>
      </w:r>
    </w:p>
    <w:p w14:paraId="1BFDE67F" w14:textId="77777777" w:rsidR="004076E6" w:rsidRPr="00163ACC" w:rsidRDefault="004076E6" w:rsidP="007E4D54">
      <w:pPr>
        <w:spacing w:after="0" w:line="360" w:lineRule="auto"/>
        <w:jc w:val="both"/>
        <w:rPr>
          <w:rFonts w:ascii="Arial" w:hAnsi="Arial" w:cs="Arial"/>
          <w:sz w:val="24"/>
          <w:szCs w:val="24"/>
        </w:rPr>
      </w:pPr>
    </w:p>
    <w:p w14:paraId="76805599" w14:textId="77777777" w:rsidR="004076E6" w:rsidRPr="00C25163" w:rsidRDefault="004076E6" w:rsidP="007E4D54">
      <w:pPr>
        <w:numPr>
          <w:ilvl w:val="0"/>
          <w:numId w:val="9"/>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 xml:space="preserve">El Estatuto prevé como causa de expulsión solidarizarse con la acción política de partidos antagónicos del </w:t>
      </w:r>
      <w:r w:rsidRPr="00C25163">
        <w:rPr>
          <w:rFonts w:ascii="Arial" w:eastAsia="Times New Roman" w:hAnsi="Arial" w:cs="Arial"/>
          <w:i/>
          <w:iCs/>
          <w:sz w:val="24"/>
          <w:szCs w:val="24"/>
        </w:rPr>
        <w:t>PRI</w:t>
      </w:r>
      <w:r w:rsidRPr="00C25163">
        <w:rPr>
          <w:rFonts w:ascii="Arial" w:eastAsia="Times New Roman" w:hAnsi="Arial" w:cs="Arial"/>
          <w:sz w:val="24"/>
          <w:szCs w:val="24"/>
        </w:rPr>
        <w:t>, así como promover y apoyar actos de proselitismo de candidaturas de otros partidos, si el Estatuto sanciona incluso el apoyo a candidaturas externas, con mayor razón resulta jurídicamente relevante haber sido formalmente candidato de un partido diverso.</w:t>
      </w:r>
    </w:p>
    <w:p w14:paraId="3460C904" w14:textId="77777777" w:rsidR="004076E6" w:rsidRPr="00C25163" w:rsidRDefault="004076E6" w:rsidP="007E4D54">
      <w:pPr>
        <w:spacing w:after="0" w:line="360" w:lineRule="auto"/>
        <w:ind w:left="720"/>
        <w:contextualSpacing/>
        <w:rPr>
          <w:rFonts w:ascii="Arial" w:eastAsia="Times New Roman" w:hAnsi="Arial" w:cs="Arial"/>
          <w:sz w:val="24"/>
          <w:szCs w:val="24"/>
        </w:rPr>
      </w:pPr>
    </w:p>
    <w:p w14:paraId="000C70CE" w14:textId="77777777" w:rsidR="004076E6" w:rsidRPr="00C25163" w:rsidRDefault="004076E6" w:rsidP="007E4D54">
      <w:pPr>
        <w:numPr>
          <w:ilvl w:val="0"/>
          <w:numId w:val="9"/>
        </w:numPr>
        <w:spacing w:after="0" w:line="360" w:lineRule="auto"/>
        <w:contextualSpacing/>
        <w:jc w:val="both"/>
        <w:rPr>
          <w:rFonts w:ascii="Arial" w:eastAsia="Times New Roman" w:hAnsi="Arial" w:cs="Arial"/>
          <w:sz w:val="24"/>
          <w:szCs w:val="24"/>
        </w:rPr>
      </w:pPr>
      <w:r w:rsidRPr="00C25163">
        <w:rPr>
          <w:rFonts w:ascii="Arial" w:eastAsia="Times New Roman" w:hAnsi="Arial" w:cs="Arial"/>
          <w:sz w:val="24"/>
          <w:szCs w:val="24"/>
        </w:rPr>
        <w:t>Por tanto, la coherencia institucional es requisito implícito de elegibilidad.</w:t>
      </w:r>
    </w:p>
    <w:p w14:paraId="785033D9" w14:textId="77777777" w:rsidR="004076E6" w:rsidRPr="00C25163" w:rsidRDefault="004076E6" w:rsidP="004076E6">
      <w:pPr>
        <w:spacing w:after="0" w:line="360" w:lineRule="auto"/>
        <w:jc w:val="both"/>
        <w:rPr>
          <w:rFonts w:ascii="Arial" w:hAnsi="Arial" w:cs="Arial"/>
          <w:sz w:val="24"/>
          <w:szCs w:val="24"/>
        </w:rPr>
      </w:pPr>
    </w:p>
    <w:p w14:paraId="37E201B2" w14:textId="77777777" w:rsidR="007304F0" w:rsidRPr="00C25163" w:rsidRDefault="004076E6" w:rsidP="004076E6">
      <w:pPr>
        <w:spacing w:after="0" w:line="360" w:lineRule="auto"/>
        <w:jc w:val="both"/>
        <w:rPr>
          <w:rFonts w:ascii="Arial" w:hAnsi="Arial" w:cs="Arial"/>
          <w:sz w:val="24"/>
          <w:szCs w:val="24"/>
        </w:rPr>
      </w:pPr>
      <w:r w:rsidRPr="00C25163">
        <w:rPr>
          <w:rFonts w:ascii="Arial" w:hAnsi="Arial" w:cs="Arial"/>
          <w:sz w:val="24"/>
          <w:szCs w:val="24"/>
        </w:rPr>
        <w:t xml:space="preserve">Como se observa, si bien tanto en la demanda partidista como en la demanda presentada ante este </w:t>
      </w:r>
      <w:r w:rsidRPr="00C25163">
        <w:rPr>
          <w:rFonts w:ascii="Arial" w:hAnsi="Arial" w:cs="Arial"/>
          <w:i/>
          <w:iCs/>
          <w:sz w:val="24"/>
          <w:szCs w:val="24"/>
        </w:rPr>
        <w:t>Tribunal Electoral</w:t>
      </w:r>
      <w:r w:rsidRPr="00C25163">
        <w:rPr>
          <w:rFonts w:ascii="Arial" w:hAnsi="Arial" w:cs="Arial"/>
          <w:sz w:val="24"/>
          <w:szCs w:val="24"/>
        </w:rPr>
        <w:t xml:space="preserve">, el </w:t>
      </w:r>
      <w:r w:rsidRPr="00C25163">
        <w:rPr>
          <w:rFonts w:ascii="Arial" w:hAnsi="Arial" w:cs="Arial"/>
          <w:i/>
          <w:iCs/>
          <w:sz w:val="24"/>
          <w:szCs w:val="24"/>
        </w:rPr>
        <w:t xml:space="preserve">actor </w:t>
      </w:r>
      <w:r w:rsidRPr="00C25163">
        <w:rPr>
          <w:rFonts w:ascii="Arial" w:hAnsi="Arial" w:cs="Arial"/>
          <w:sz w:val="24"/>
          <w:szCs w:val="24"/>
        </w:rPr>
        <w:t>hace valer el agravio de la inelegibilidad del candidato electo por haber sido postulado por otro partido en el proceso electoral de 2018, lo cierto es que, ante aquella instancia fue por diversas consideraciones a las hechas valer ante este órgano jurisdiccional, por tanto</w:t>
      </w:r>
      <w:r w:rsidR="00163ACC">
        <w:rPr>
          <w:rFonts w:ascii="Arial" w:hAnsi="Arial" w:cs="Arial"/>
          <w:sz w:val="24"/>
          <w:szCs w:val="24"/>
        </w:rPr>
        <w:t>,</w:t>
      </w:r>
      <w:r w:rsidRPr="00C25163">
        <w:rPr>
          <w:rFonts w:ascii="Arial" w:hAnsi="Arial" w:cs="Arial"/>
          <w:sz w:val="24"/>
          <w:szCs w:val="24"/>
        </w:rPr>
        <w:t xml:space="preserve"> este </w:t>
      </w:r>
      <w:r w:rsidRPr="00C25163">
        <w:rPr>
          <w:rFonts w:ascii="Arial" w:hAnsi="Arial" w:cs="Arial"/>
          <w:i/>
          <w:iCs/>
          <w:sz w:val="24"/>
          <w:szCs w:val="24"/>
        </w:rPr>
        <w:t>Tribunal Electoral</w:t>
      </w:r>
      <w:r w:rsidRPr="00C25163">
        <w:rPr>
          <w:rFonts w:ascii="Arial" w:hAnsi="Arial" w:cs="Arial"/>
          <w:sz w:val="24"/>
          <w:szCs w:val="24"/>
        </w:rPr>
        <w:t xml:space="preserve"> se encuentra impedido para analizar cuestiones que no fueron planteadas de manera previa y de las cuales la responsable no tuvo oportunidad de conocer y poder pronunciarse al respecto, por lo que se estima que las consideraciones de la </w:t>
      </w:r>
      <w:r w:rsidRPr="00C25163">
        <w:rPr>
          <w:rFonts w:ascii="Arial" w:hAnsi="Arial" w:cs="Arial"/>
          <w:i/>
          <w:iCs/>
          <w:sz w:val="24"/>
          <w:szCs w:val="24"/>
        </w:rPr>
        <w:t>autoridad responsable</w:t>
      </w:r>
      <w:r w:rsidRPr="00C25163">
        <w:rPr>
          <w:rFonts w:ascii="Arial" w:hAnsi="Arial" w:cs="Arial"/>
          <w:sz w:val="24"/>
          <w:szCs w:val="24"/>
        </w:rPr>
        <w:t xml:space="preserve"> no son combatidas frontalmente y por lo tanto, se torna inoperante el agravio hecho valer. </w:t>
      </w:r>
    </w:p>
    <w:p w14:paraId="7467E67F" w14:textId="77777777" w:rsidR="007304F0" w:rsidRPr="00C25163" w:rsidRDefault="007304F0" w:rsidP="004076E6">
      <w:pPr>
        <w:spacing w:after="0" w:line="360" w:lineRule="auto"/>
        <w:jc w:val="both"/>
        <w:rPr>
          <w:rFonts w:ascii="Arial" w:hAnsi="Arial" w:cs="Arial"/>
          <w:sz w:val="24"/>
          <w:szCs w:val="24"/>
        </w:rPr>
      </w:pPr>
    </w:p>
    <w:p w14:paraId="5102985D" w14:textId="77777777" w:rsidR="004076E6" w:rsidRDefault="004076E6" w:rsidP="004076E6">
      <w:pPr>
        <w:spacing w:after="0" w:line="360" w:lineRule="auto"/>
        <w:jc w:val="both"/>
        <w:rPr>
          <w:rFonts w:ascii="Arial" w:eastAsia="Times New Roman" w:hAnsi="Arial" w:cs="Arial"/>
          <w:bCs/>
          <w:color w:val="000000"/>
          <w:sz w:val="24"/>
          <w:szCs w:val="24"/>
        </w:rPr>
      </w:pPr>
      <w:r w:rsidRPr="00C25163">
        <w:rPr>
          <w:rFonts w:ascii="Arial" w:eastAsia="Times New Roman" w:hAnsi="Arial" w:cs="Arial"/>
          <w:bCs/>
          <w:color w:val="000000"/>
          <w:sz w:val="24"/>
          <w:szCs w:val="24"/>
        </w:rPr>
        <w:t xml:space="preserve">Finalmente, no pasa inadvertido lo referido por el </w:t>
      </w:r>
      <w:r w:rsidRPr="00C25163">
        <w:rPr>
          <w:rFonts w:ascii="Arial" w:eastAsia="Times New Roman" w:hAnsi="Arial" w:cs="Arial"/>
          <w:bCs/>
          <w:i/>
          <w:iCs/>
          <w:color w:val="000000"/>
          <w:sz w:val="24"/>
          <w:szCs w:val="24"/>
        </w:rPr>
        <w:t>actor</w:t>
      </w:r>
      <w:r w:rsidRPr="00C25163">
        <w:rPr>
          <w:rFonts w:ascii="Arial" w:eastAsia="Times New Roman" w:hAnsi="Arial" w:cs="Arial"/>
          <w:bCs/>
          <w:color w:val="000000"/>
          <w:sz w:val="24"/>
          <w:szCs w:val="24"/>
        </w:rPr>
        <w:t xml:space="preserve"> respecto a que desconoce el contenido del escrito de </w:t>
      </w:r>
      <w:r w:rsidRPr="00C25163">
        <w:rPr>
          <w:rFonts w:ascii="Arial" w:eastAsia="Times New Roman" w:hAnsi="Arial" w:cs="Arial"/>
          <w:bCs/>
          <w:i/>
          <w:iCs/>
          <w:color w:val="000000"/>
          <w:sz w:val="24"/>
          <w:szCs w:val="24"/>
        </w:rPr>
        <w:t>tercero interesado</w:t>
      </w:r>
      <w:r w:rsidRPr="00C25163">
        <w:rPr>
          <w:rFonts w:ascii="Arial" w:eastAsia="Times New Roman" w:hAnsi="Arial" w:cs="Arial"/>
          <w:bCs/>
          <w:color w:val="000000"/>
          <w:sz w:val="24"/>
          <w:szCs w:val="24"/>
        </w:rPr>
        <w:t xml:space="preserve">, ya que la </w:t>
      </w:r>
      <w:r w:rsidRPr="00C25163">
        <w:rPr>
          <w:rFonts w:ascii="Arial" w:eastAsia="Times New Roman" w:hAnsi="Arial" w:cs="Arial"/>
          <w:bCs/>
          <w:i/>
          <w:iCs/>
          <w:color w:val="000000"/>
          <w:sz w:val="24"/>
          <w:szCs w:val="24"/>
        </w:rPr>
        <w:t>autoridad responsable</w:t>
      </w:r>
      <w:r w:rsidRPr="00C25163">
        <w:rPr>
          <w:rFonts w:ascii="Arial" w:eastAsia="Times New Roman" w:hAnsi="Arial" w:cs="Arial"/>
          <w:bCs/>
          <w:color w:val="000000"/>
          <w:sz w:val="24"/>
          <w:szCs w:val="24"/>
        </w:rPr>
        <w:t xml:space="preserve"> no señala la fecha en la que compareció como tal, no existe claridad sobre las manifestaciones vertidas por el mismo y, además, no señala de manera expresa las documentales que fueron exhibidas, el contenido de dichas pruebas y su valoración probatoria, lo que a su consideración constituye un acto discrecional de la autoridad y una clara violación al equilibrio procesal. </w:t>
      </w:r>
    </w:p>
    <w:p w14:paraId="6B9BF5EF" w14:textId="77777777" w:rsidR="004A3386" w:rsidRPr="00C25163" w:rsidRDefault="004A3386" w:rsidP="004076E6">
      <w:pPr>
        <w:spacing w:after="0" w:line="360" w:lineRule="auto"/>
        <w:jc w:val="both"/>
        <w:rPr>
          <w:rFonts w:ascii="Arial" w:hAnsi="Arial" w:cs="Arial"/>
          <w:sz w:val="24"/>
          <w:szCs w:val="24"/>
        </w:rPr>
      </w:pPr>
    </w:p>
    <w:p w14:paraId="5936BCF8" w14:textId="77777777" w:rsidR="004076E6" w:rsidRPr="00C25163" w:rsidRDefault="004076E6" w:rsidP="004076E6">
      <w:pPr>
        <w:spacing w:after="0" w:line="360" w:lineRule="auto"/>
        <w:jc w:val="both"/>
        <w:rPr>
          <w:rFonts w:ascii="Arial" w:eastAsia="Times New Roman" w:hAnsi="Arial" w:cs="Arial"/>
          <w:bCs/>
          <w:color w:val="000000"/>
          <w:sz w:val="24"/>
          <w:szCs w:val="24"/>
        </w:rPr>
      </w:pPr>
      <w:r w:rsidRPr="00C25163">
        <w:rPr>
          <w:rFonts w:ascii="Arial" w:eastAsia="Times New Roman" w:hAnsi="Arial" w:cs="Arial"/>
          <w:bCs/>
          <w:color w:val="000000"/>
          <w:sz w:val="24"/>
          <w:szCs w:val="24"/>
        </w:rPr>
        <w:t xml:space="preserve">Y, también lo relativo a que desconoce el contenido de la constancia expedida por Coordinador Nacional de Afiliación y Registro del CEN del </w:t>
      </w:r>
      <w:r w:rsidRPr="00C25163">
        <w:rPr>
          <w:rFonts w:ascii="Arial" w:eastAsia="Times New Roman" w:hAnsi="Arial" w:cs="Arial"/>
          <w:bCs/>
          <w:i/>
          <w:iCs/>
          <w:color w:val="000000"/>
          <w:sz w:val="24"/>
          <w:szCs w:val="24"/>
        </w:rPr>
        <w:t xml:space="preserve">PRI </w:t>
      </w:r>
      <w:r w:rsidRPr="00C25163">
        <w:rPr>
          <w:rFonts w:ascii="Arial" w:eastAsia="Times New Roman" w:hAnsi="Arial" w:cs="Arial"/>
          <w:bCs/>
          <w:color w:val="000000"/>
          <w:sz w:val="24"/>
          <w:szCs w:val="24"/>
        </w:rPr>
        <w:t xml:space="preserve">de veintiuno de marzo de dos mil veintidós, en la que la </w:t>
      </w:r>
      <w:r w:rsidRPr="00C25163">
        <w:rPr>
          <w:rFonts w:ascii="Arial" w:eastAsia="Times New Roman" w:hAnsi="Arial" w:cs="Arial"/>
          <w:bCs/>
          <w:i/>
          <w:iCs/>
          <w:color w:val="000000"/>
          <w:sz w:val="24"/>
          <w:szCs w:val="24"/>
        </w:rPr>
        <w:t>autoridad responsable</w:t>
      </w:r>
      <w:r w:rsidRPr="00C25163">
        <w:rPr>
          <w:rFonts w:ascii="Arial" w:eastAsia="Times New Roman" w:hAnsi="Arial" w:cs="Arial"/>
          <w:bCs/>
          <w:color w:val="000000"/>
          <w:sz w:val="24"/>
          <w:szCs w:val="24"/>
        </w:rPr>
        <w:t xml:space="preserve"> refiere que se hace constar que el </w:t>
      </w:r>
      <w:r w:rsidRPr="00C25163">
        <w:rPr>
          <w:rFonts w:ascii="Arial" w:eastAsia="Times New Roman" w:hAnsi="Arial" w:cs="Arial"/>
          <w:bCs/>
          <w:i/>
          <w:iCs/>
          <w:color w:val="000000"/>
          <w:sz w:val="24"/>
          <w:szCs w:val="24"/>
        </w:rPr>
        <w:t>tercero interesado</w:t>
      </w:r>
      <w:r w:rsidRPr="00C25163">
        <w:rPr>
          <w:rFonts w:ascii="Arial" w:eastAsia="Times New Roman" w:hAnsi="Arial" w:cs="Arial"/>
          <w:bCs/>
          <w:color w:val="000000"/>
          <w:sz w:val="24"/>
          <w:szCs w:val="24"/>
        </w:rPr>
        <w:t xml:space="preserve"> cumplía con los siete años de militancia, lo cual, según su juicio atenta contra el principio de contradicción que debe imperar como estándar mínimo en el debido proceso y lo deja en un estado de indefensión. </w:t>
      </w:r>
    </w:p>
    <w:p w14:paraId="23FC6CB5" w14:textId="77777777" w:rsidR="004076E6" w:rsidRPr="00C25163" w:rsidRDefault="004076E6" w:rsidP="004076E6">
      <w:pPr>
        <w:spacing w:after="0" w:line="360" w:lineRule="auto"/>
        <w:jc w:val="both"/>
        <w:rPr>
          <w:rFonts w:ascii="Arial" w:hAnsi="Arial" w:cs="Arial"/>
          <w:sz w:val="24"/>
          <w:szCs w:val="24"/>
        </w:rPr>
      </w:pPr>
    </w:p>
    <w:p w14:paraId="25E323D6" w14:textId="77777777" w:rsidR="004076E6" w:rsidRPr="00C25163" w:rsidRDefault="004076E6" w:rsidP="004076E6">
      <w:pPr>
        <w:spacing w:after="0" w:line="360" w:lineRule="auto"/>
        <w:jc w:val="both"/>
        <w:rPr>
          <w:rFonts w:ascii="Arial" w:eastAsia="Times New Roman" w:hAnsi="Arial" w:cs="Arial"/>
          <w:bCs/>
          <w:color w:val="000000"/>
          <w:sz w:val="24"/>
          <w:szCs w:val="24"/>
        </w:rPr>
      </w:pPr>
      <w:r w:rsidRPr="00C25163">
        <w:rPr>
          <w:rFonts w:ascii="Arial" w:eastAsia="Times New Roman" w:hAnsi="Arial" w:cs="Arial"/>
          <w:sz w:val="24"/>
          <w:szCs w:val="24"/>
        </w:rPr>
        <w:t xml:space="preserve">Al respecto, este </w:t>
      </w:r>
      <w:r w:rsidRPr="00C25163">
        <w:rPr>
          <w:rFonts w:ascii="Arial" w:eastAsia="Times New Roman" w:hAnsi="Arial" w:cs="Arial"/>
          <w:i/>
          <w:iCs/>
          <w:sz w:val="24"/>
          <w:szCs w:val="24"/>
        </w:rPr>
        <w:t>Tribunal Electoral</w:t>
      </w:r>
      <w:r w:rsidRPr="00C25163">
        <w:rPr>
          <w:rFonts w:ascii="Arial" w:eastAsia="Times New Roman" w:hAnsi="Arial" w:cs="Arial"/>
          <w:sz w:val="24"/>
          <w:szCs w:val="24"/>
        </w:rPr>
        <w:t xml:space="preserve">, considera que dichas circunstancias no constituyen un </w:t>
      </w:r>
      <w:r w:rsidRPr="00C25163">
        <w:rPr>
          <w:rFonts w:ascii="Arial" w:eastAsia="Times New Roman" w:hAnsi="Arial" w:cs="Arial"/>
          <w:bCs/>
          <w:sz w:val="24"/>
          <w:szCs w:val="24"/>
        </w:rPr>
        <w:t xml:space="preserve">acto discrecional de la autoridad y una clara violación al equilibrio procesal, ni </w:t>
      </w:r>
      <w:r w:rsidRPr="00C25163">
        <w:rPr>
          <w:rFonts w:ascii="Arial" w:eastAsia="Times New Roman" w:hAnsi="Arial" w:cs="Arial"/>
          <w:bCs/>
          <w:color w:val="000000"/>
          <w:sz w:val="24"/>
          <w:szCs w:val="24"/>
        </w:rPr>
        <w:t xml:space="preserve">atentan contra el principio de contradicción, ni mucho menos lo deja en un estado de indefensión, como lo señala el </w:t>
      </w:r>
      <w:r w:rsidRPr="00C25163">
        <w:rPr>
          <w:rFonts w:ascii="Arial" w:eastAsia="Times New Roman" w:hAnsi="Arial" w:cs="Arial"/>
          <w:bCs/>
          <w:i/>
          <w:iCs/>
          <w:color w:val="000000"/>
          <w:sz w:val="24"/>
          <w:szCs w:val="24"/>
        </w:rPr>
        <w:t>actor</w:t>
      </w:r>
      <w:r w:rsidRPr="00C25163">
        <w:rPr>
          <w:rFonts w:ascii="Arial" w:eastAsia="Times New Roman" w:hAnsi="Arial" w:cs="Arial"/>
          <w:bCs/>
          <w:color w:val="000000"/>
          <w:sz w:val="24"/>
          <w:szCs w:val="24"/>
        </w:rPr>
        <w:t xml:space="preserve">, toda vez que, se estima que el </w:t>
      </w:r>
      <w:r w:rsidRPr="00C25163">
        <w:rPr>
          <w:rFonts w:ascii="Arial" w:eastAsia="Times New Roman" w:hAnsi="Arial" w:cs="Arial"/>
          <w:bCs/>
          <w:i/>
          <w:iCs/>
          <w:color w:val="000000"/>
          <w:sz w:val="24"/>
          <w:szCs w:val="24"/>
        </w:rPr>
        <w:t>actor</w:t>
      </w:r>
      <w:r w:rsidRPr="00C25163">
        <w:rPr>
          <w:rFonts w:ascii="Arial" w:eastAsia="Times New Roman" w:hAnsi="Arial" w:cs="Arial"/>
          <w:bCs/>
          <w:color w:val="000000"/>
          <w:sz w:val="24"/>
          <w:szCs w:val="24"/>
        </w:rPr>
        <w:t xml:space="preserve">, al ser la parte accionante del juicio que dio origen a la impugnación hecha valer ante este </w:t>
      </w:r>
      <w:r w:rsidRPr="00C25163">
        <w:rPr>
          <w:rFonts w:ascii="Arial" w:eastAsia="Times New Roman" w:hAnsi="Arial" w:cs="Arial"/>
          <w:bCs/>
          <w:i/>
          <w:iCs/>
          <w:color w:val="000000"/>
          <w:sz w:val="24"/>
          <w:szCs w:val="24"/>
        </w:rPr>
        <w:t>Tribunal Electoral</w:t>
      </w:r>
      <w:r w:rsidRPr="00C25163">
        <w:rPr>
          <w:rFonts w:ascii="Arial" w:eastAsia="Times New Roman" w:hAnsi="Arial" w:cs="Arial"/>
          <w:bCs/>
          <w:color w:val="000000"/>
          <w:sz w:val="24"/>
          <w:szCs w:val="24"/>
        </w:rPr>
        <w:t xml:space="preserve">, pudo en cualquier momento consultar el expediente ante la </w:t>
      </w:r>
      <w:r w:rsidRPr="00C25163">
        <w:rPr>
          <w:rFonts w:ascii="Arial" w:eastAsia="Times New Roman" w:hAnsi="Arial" w:cs="Arial"/>
          <w:bCs/>
          <w:i/>
          <w:iCs/>
          <w:color w:val="000000"/>
          <w:sz w:val="24"/>
          <w:szCs w:val="24"/>
        </w:rPr>
        <w:t>autoridad responsable</w:t>
      </w:r>
      <w:r w:rsidRPr="00C25163">
        <w:rPr>
          <w:rFonts w:ascii="Arial" w:eastAsia="Times New Roman" w:hAnsi="Arial" w:cs="Arial"/>
          <w:bCs/>
          <w:color w:val="000000"/>
          <w:sz w:val="24"/>
          <w:szCs w:val="24"/>
        </w:rPr>
        <w:t xml:space="preserve"> y conocer las constancias que lo integran y</w:t>
      </w:r>
      <w:r w:rsidR="00163ACC">
        <w:rPr>
          <w:rFonts w:ascii="Arial" w:eastAsia="Times New Roman" w:hAnsi="Arial" w:cs="Arial"/>
          <w:bCs/>
          <w:color w:val="000000"/>
          <w:sz w:val="24"/>
          <w:szCs w:val="24"/>
        </w:rPr>
        <w:t>,</w:t>
      </w:r>
      <w:r w:rsidRPr="00C25163">
        <w:rPr>
          <w:rFonts w:ascii="Arial" w:eastAsia="Times New Roman" w:hAnsi="Arial" w:cs="Arial"/>
          <w:bCs/>
          <w:color w:val="000000"/>
          <w:sz w:val="24"/>
          <w:szCs w:val="24"/>
        </w:rPr>
        <w:t xml:space="preserve"> en su caso, específicamente el escrito de tercero y la constancia presentada por este.</w:t>
      </w:r>
    </w:p>
    <w:p w14:paraId="15E2988B" w14:textId="77777777" w:rsidR="004076E6" w:rsidRPr="00C25163" w:rsidRDefault="004076E6" w:rsidP="004076E6">
      <w:pPr>
        <w:spacing w:after="0" w:line="360" w:lineRule="auto"/>
        <w:jc w:val="both"/>
        <w:rPr>
          <w:rFonts w:ascii="Arial" w:eastAsia="Times New Roman" w:hAnsi="Arial" w:cs="Arial"/>
          <w:bCs/>
          <w:color w:val="000000"/>
          <w:sz w:val="24"/>
          <w:szCs w:val="24"/>
        </w:rPr>
      </w:pPr>
    </w:p>
    <w:p w14:paraId="3102D122" w14:textId="77777777" w:rsidR="004076E6" w:rsidRPr="00C25163" w:rsidRDefault="004076E6" w:rsidP="004076E6">
      <w:pPr>
        <w:spacing w:after="0" w:line="360" w:lineRule="auto"/>
        <w:jc w:val="both"/>
        <w:rPr>
          <w:rFonts w:ascii="Arial" w:eastAsia="Times New Roman" w:hAnsi="Arial" w:cs="Arial"/>
          <w:bCs/>
          <w:color w:val="000000"/>
          <w:sz w:val="24"/>
          <w:szCs w:val="24"/>
        </w:rPr>
      </w:pPr>
      <w:r w:rsidRPr="00C25163">
        <w:rPr>
          <w:rFonts w:ascii="Arial" w:eastAsia="Times New Roman" w:hAnsi="Arial" w:cs="Arial"/>
          <w:bCs/>
          <w:color w:val="000000"/>
          <w:sz w:val="24"/>
          <w:szCs w:val="24"/>
        </w:rPr>
        <w:t xml:space="preserve">Además, se considera que la </w:t>
      </w:r>
      <w:r w:rsidRPr="00C25163">
        <w:rPr>
          <w:rFonts w:ascii="Arial" w:eastAsia="Times New Roman" w:hAnsi="Arial" w:cs="Arial"/>
          <w:bCs/>
          <w:i/>
          <w:iCs/>
          <w:color w:val="000000"/>
          <w:sz w:val="24"/>
          <w:szCs w:val="24"/>
        </w:rPr>
        <w:t>autoridad responsable</w:t>
      </w:r>
      <w:r w:rsidRPr="00C25163">
        <w:rPr>
          <w:rFonts w:ascii="Arial" w:eastAsia="Times New Roman" w:hAnsi="Arial" w:cs="Arial"/>
          <w:bCs/>
          <w:color w:val="000000"/>
          <w:sz w:val="24"/>
          <w:szCs w:val="24"/>
        </w:rPr>
        <w:t xml:space="preserve"> no se encontraba obligada a dar vista con dicho escrito, porque este no forma parte del trámite del medio de impugnación y no integra la litis en tanto ésta se constituye entre la demanda y la resolución o acto impugnado, sin que ello, se traduzca en una vulneración al debido proceso y acceso a una tutela judicial efectiva, por ser una cuestión procesal que no trasgrede directamente el ámbito de los derechos,</w:t>
      </w:r>
      <w:r w:rsidRPr="00C25163">
        <w:rPr>
          <w:rFonts w:ascii="Arial" w:eastAsia="Times New Roman" w:hAnsi="Arial" w:cs="Arial"/>
          <w:bCs/>
          <w:color w:val="000000"/>
          <w:sz w:val="24"/>
          <w:szCs w:val="24"/>
          <w:vertAlign w:val="superscript"/>
        </w:rPr>
        <w:footnoteReference w:id="66"/>
      </w:r>
      <w:r w:rsidRPr="00C25163">
        <w:rPr>
          <w:rFonts w:ascii="Arial" w:eastAsia="Times New Roman" w:hAnsi="Arial" w:cs="Arial"/>
          <w:bCs/>
          <w:color w:val="000000"/>
          <w:sz w:val="24"/>
          <w:szCs w:val="24"/>
        </w:rPr>
        <w:t xml:space="preserve"> ya que, se insiste, además el </w:t>
      </w:r>
      <w:r w:rsidRPr="00C25163">
        <w:rPr>
          <w:rFonts w:ascii="Arial" w:eastAsia="Times New Roman" w:hAnsi="Arial" w:cs="Arial"/>
          <w:bCs/>
          <w:i/>
          <w:iCs/>
          <w:color w:val="000000"/>
          <w:sz w:val="24"/>
          <w:szCs w:val="24"/>
        </w:rPr>
        <w:t>actor</w:t>
      </w:r>
      <w:r w:rsidRPr="00C25163">
        <w:rPr>
          <w:rFonts w:ascii="Arial" w:eastAsia="Times New Roman" w:hAnsi="Arial" w:cs="Arial"/>
          <w:bCs/>
          <w:color w:val="000000"/>
          <w:sz w:val="24"/>
          <w:szCs w:val="24"/>
        </w:rPr>
        <w:t xml:space="preserve"> al ser la parte accionante del juicio pudo en cualquier momento consultar </w:t>
      </w:r>
      <w:r w:rsidR="00957F66">
        <w:rPr>
          <w:rFonts w:ascii="Arial" w:eastAsia="Times New Roman" w:hAnsi="Arial" w:cs="Arial"/>
          <w:bCs/>
          <w:color w:val="000000"/>
          <w:sz w:val="24"/>
          <w:szCs w:val="24"/>
        </w:rPr>
        <w:t>el</w:t>
      </w:r>
      <w:r w:rsidRPr="00C25163">
        <w:rPr>
          <w:rFonts w:ascii="Arial" w:eastAsia="Times New Roman" w:hAnsi="Arial" w:cs="Arial"/>
          <w:bCs/>
          <w:color w:val="000000"/>
          <w:sz w:val="24"/>
          <w:szCs w:val="24"/>
        </w:rPr>
        <w:t xml:space="preserve"> expediente</w:t>
      </w:r>
      <w:r w:rsidR="00957F66">
        <w:rPr>
          <w:rFonts w:ascii="Arial" w:eastAsia="Times New Roman" w:hAnsi="Arial" w:cs="Arial"/>
          <w:bCs/>
          <w:color w:val="000000"/>
          <w:sz w:val="24"/>
          <w:szCs w:val="24"/>
        </w:rPr>
        <w:t xml:space="preserve"> </w:t>
      </w:r>
      <w:r w:rsidRPr="00C25163">
        <w:rPr>
          <w:rFonts w:ascii="Arial" w:eastAsia="Times New Roman" w:hAnsi="Arial" w:cs="Arial"/>
          <w:bCs/>
          <w:color w:val="000000"/>
          <w:sz w:val="24"/>
          <w:szCs w:val="24"/>
        </w:rPr>
        <w:t xml:space="preserve">y conocer dicho escrito y sus anexos. </w:t>
      </w:r>
    </w:p>
    <w:p w14:paraId="541DC783" w14:textId="77777777" w:rsidR="008F5969" w:rsidRPr="00C25163" w:rsidRDefault="008F5969" w:rsidP="00C25B69">
      <w:pPr>
        <w:spacing w:after="0" w:line="360" w:lineRule="auto"/>
        <w:jc w:val="both"/>
        <w:rPr>
          <w:rFonts w:ascii="Arial" w:hAnsi="Arial" w:cs="Arial"/>
          <w:sz w:val="24"/>
          <w:szCs w:val="24"/>
        </w:rPr>
      </w:pPr>
    </w:p>
    <w:p w14:paraId="157BD558" w14:textId="77777777" w:rsidR="00C25B69" w:rsidRPr="00C25163" w:rsidRDefault="00C25B69" w:rsidP="00C25B69">
      <w:pPr>
        <w:spacing w:after="0" w:line="360" w:lineRule="auto"/>
        <w:jc w:val="both"/>
        <w:rPr>
          <w:rFonts w:ascii="Arial" w:hAnsi="Arial" w:cs="Arial"/>
          <w:sz w:val="24"/>
          <w:szCs w:val="24"/>
        </w:rPr>
      </w:pPr>
      <w:r w:rsidRPr="00C25163">
        <w:rPr>
          <w:rFonts w:ascii="Arial" w:hAnsi="Arial" w:cs="Arial"/>
          <w:sz w:val="24"/>
          <w:szCs w:val="24"/>
        </w:rPr>
        <w:t xml:space="preserve">En virtud de lo antes expuesto, lo procedente es confirmar, en lo que fue materia de impugnación, la resolución </w:t>
      </w:r>
      <w:r w:rsidR="00805212" w:rsidRPr="00C25163">
        <w:rPr>
          <w:rFonts w:ascii="Arial" w:hAnsi="Arial" w:cs="Arial"/>
          <w:sz w:val="24"/>
          <w:szCs w:val="24"/>
        </w:rPr>
        <w:t>controvertida</w:t>
      </w:r>
      <w:r w:rsidRPr="00C25163">
        <w:rPr>
          <w:rFonts w:ascii="Arial" w:hAnsi="Arial" w:cs="Arial"/>
          <w:sz w:val="24"/>
          <w:szCs w:val="24"/>
        </w:rPr>
        <w:t>.</w:t>
      </w:r>
    </w:p>
    <w:p w14:paraId="4AB441E6" w14:textId="77777777" w:rsidR="00805212" w:rsidRPr="00C25163" w:rsidRDefault="00805212" w:rsidP="00C25B69">
      <w:pPr>
        <w:spacing w:after="0" w:line="360" w:lineRule="auto"/>
        <w:jc w:val="both"/>
        <w:rPr>
          <w:rFonts w:ascii="Arial" w:hAnsi="Arial" w:cs="Arial"/>
          <w:sz w:val="24"/>
          <w:szCs w:val="24"/>
        </w:rPr>
      </w:pPr>
    </w:p>
    <w:p w14:paraId="0050DF7D" w14:textId="77777777" w:rsidR="00805212" w:rsidRPr="00C25163" w:rsidRDefault="00805212" w:rsidP="00C25B69">
      <w:pPr>
        <w:spacing w:after="0" w:line="360" w:lineRule="auto"/>
        <w:jc w:val="both"/>
        <w:rPr>
          <w:rFonts w:ascii="Arial" w:hAnsi="Arial" w:cs="Arial"/>
          <w:sz w:val="24"/>
          <w:szCs w:val="24"/>
        </w:rPr>
      </w:pPr>
      <w:r w:rsidRPr="00C25163">
        <w:rPr>
          <w:rFonts w:ascii="Arial" w:hAnsi="Arial" w:cs="Arial"/>
          <w:sz w:val="24"/>
          <w:szCs w:val="24"/>
        </w:rPr>
        <w:t>Por lo expuesto y fundado se:</w:t>
      </w:r>
    </w:p>
    <w:p w14:paraId="399A641A" w14:textId="77777777" w:rsidR="00915C30" w:rsidRPr="00C25163" w:rsidRDefault="00915C30" w:rsidP="00E7333F">
      <w:pPr>
        <w:spacing w:after="0" w:line="360" w:lineRule="auto"/>
        <w:jc w:val="both"/>
        <w:rPr>
          <w:rFonts w:ascii="Arial" w:hAnsi="Arial" w:cs="Arial"/>
          <w:sz w:val="24"/>
          <w:szCs w:val="24"/>
        </w:rPr>
      </w:pPr>
    </w:p>
    <w:p w14:paraId="72FEFAEE" w14:textId="77777777" w:rsidR="00041126" w:rsidRPr="00C25163" w:rsidRDefault="002F4EB9" w:rsidP="00777791">
      <w:pPr>
        <w:spacing w:after="0" w:line="360" w:lineRule="auto"/>
        <w:jc w:val="center"/>
        <w:rPr>
          <w:rFonts w:ascii="Arial" w:hAnsi="Arial" w:cs="Arial"/>
          <w:b/>
          <w:bCs/>
          <w:sz w:val="24"/>
          <w:szCs w:val="24"/>
        </w:rPr>
      </w:pPr>
      <w:r w:rsidRPr="00C25163">
        <w:rPr>
          <w:rFonts w:ascii="Arial" w:hAnsi="Arial" w:cs="Arial"/>
          <w:b/>
          <w:bCs/>
          <w:sz w:val="24"/>
          <w:szCs w:val="24"/>
        </w:rPr>
        <w:t xml:space="preserve">IX. </w:t>
      </w:r>
      <w:r w:rsidR="00041126" w:rsidRPr="00C25163">
        <w:rPr>
          <w:rFonts w:ascii="Arial" w:hAnsi="Arial" w:cs="Arial"/>
          <w:b/>
          <w:bCs/>
          <w:sz w:val="24"/>
          <w:szCs w:val="24"/>
        </w:rPr>
        <w:t>RES</w:t>
      </w:r>
      <w:r w:rsidR="00805212" w:rsidRPr="00C25163">
        <w:rPr>
          <w:rFonts w:ascii="Arial" w:hAnsi="Arial" w:cs="Arial"/>
          <w:b/>
          <w:bCs/>
          <w:sz w:val="24"/>
          <w:szCs w:val="24"/>
        </w:rPr>
        <w:t>UELVE</w:t>
      </w:r>
    </w:p>
    <w:p w14:paraId="3AED819C" w14:textId="77777777" w:rsidR="00EC4AAA" w:rsidRPr="00C25163" w:rsidRDefault="00EC4AAA" w:rsidP="00A638E6">
      <w:pPr>
        <w:pStyle w:val="Prrafodelista"/>
        <w:widowControl w:val="0"/>
        <w:tabs>
          <w:tab w:val="left" w:pos="1823"/>
        </w:tabs>
        <w:autoSpaceDE w:val="0"/>
        <w:autoSpaceDN w:val="0"/>
        <w:spacing w:line="360" w:lineRule="auto"/>
        <w:ind w:left="0"/>
        <w:contextualSpacing w:val="0"/>
        <w:jc w:val="center"/>
        <w:rPr>
          <w:rFonts w:cs="Arial"/>
          <w:b/>
          <w:bCs/>
          <w:sz w:val="24"/>
          <w:szCs w:val="24"/>
        </w:rPr>
      </w:pPr>
    </w:p>
    <w:p w14:paraId="44920EF8" w14:textId="77777777" w:rsidR="00041126" w:rsidRPr="00C25163" w:rsidRDefault="007304F0" w:rsidP="00041126">
      <w:pPr>
        <w:pStyle w:val="Prrafodelista"/>
        <w:widowControl w:val="0"/>
        <w:tabs>
          <w:tab w:val="left" w:pos="1823"/>
        </w:tabs>
        <w:autoSpaceDE w:val="0"/>
        <w:autoSpaceDN w:val="0"/>
        <w:spacing w:line="360" w:lineRule="auto"/>
        <w:ind w:left="0"/>
        <w:contextualSpacing w:val="0"/>
        <w:jc w:val="both"/>
        <w:rPr>
          <w:rFonts w:cs="Arial"/>
          <w:sz w:val="24"/>
          <w:szCs w:val="24"/>
          <w:lang w:val="es-ES"/>
        </w:rPr>
      </w:pPr>
      <w:r w:rsidRPr="00C25163">
        <w:rPr>
          <w:rFonts w:cs="Arial"/>
          <w:b/>
          <w:bCs/>
          <w:sz w:val="24"/>
          <w:szCs w:val="24"/>
        </w:rPr>
        <w:t>ÚNICO</w:t>
      </w:r>
      <w:r w:rsidR="00041126" w:rsidRPr="00C25163">
        <w:rPr>
          <w:rFonts w:cs="Arial"/>
          <w:b/>
          <w:bCs/>
          <w:sz w:val="24"/>
          <w:szCs w:val="24"/>
        </w:rPr>
        <w:t>.</w:t>
      </w:r>
      <w:r w:rsidR="00041126" w:rsidRPr="00C25163">
        <w:rPr>
          <w:rFonts w:cs="Arial"/>
          <w:sz w:val="24"/>
          <w:szCs w:val="24"/>
        </w:rPr>
        <w:t xml:space="preserve"> </w:t>
      </w:r>
      <w:r w:rsidRPr="00C25163">
        <w:rPr>
          <w:rFonts w:cs="Arial"/>
          <w:sz w:val="24"/>
          <w:szCs w:val="24"/>
        </w:rPr>
        <w:t xml:space="preserve">Se </w:t>
      </w:r>
      <w:r w:rsidRPr="00C25163">
        <w:rPr>
          <w:rFonts w:cs="Arial"/>
          <w:b/>
          <w:bCs/>
          <w:sz w:val="24"/>
          <w:szCs w:val="24"/>
        </w:rPr>
        <w:t xml:space="preserve">confirma </w:t>
      </w:r>
      <w:r w:rsidRPr="00C25163">
        <w:rPr>
          <w:rFonts w:cs="Arial"/>
          <w:sz w:val="24"/>
          <w:szCs w:val="24"/>
        </w:rPr>
        <w:t>en lo que fue materia de impugnación, la resolución controvertida.</w:t>
      </w:r>
    </w:p>
    <w:p w14:paraId="32551D02" w14:textId="77777777" w:rsidR="007304F0" w:rsidRPr="00C25163" w:rsidRDefault="007304F0" w:rsidP="000D2370">
      <w:pPr>
        <w:tabs>
          <w:tab w:val="left" w:pos="1650"/>
        </w:tabs>
        <w:spacing w:after="0" w:line="360" w:lineRule="auto"/>
        <w:jc w:val="both"/>
        <w:rPr>
          <w:rFonts w:ascii="Arial" w:hAnsi="Arial" w:cs="Arial"/>
          <w:b/>
          <w:sz w:val="24"/>
          <w:szCs w:val="24"/>
        </w:rPr>
      </w:pPr>
    </w:p>
    <w:p w14:paraId="06469233" w14:textId="77777777" w:rsidR="00445AE7" w:rsidRPr="00C25163" w:rsidRDefault="000D2370" w:rsidP="00445AE7">
      <w:pPr>
        <w:tabs>
          <w:tab w:val="left" w:pos="1935"/>
        </w:tabs>
        <w:spacing w:after="0" w:line="360" w:lineRule="auto"/>
        <w:jc w:val="both"/>
        <w:rPr>
          <w:rFonts w:ascii="Arial" w:hAnsi="Arial" w:cs="Arial"/>
          <w:bCs/>
          <w:sz w:val="24"/>
          <w:szCs w:val="24"/>
          <w:lang w:val="es-ES_tradnl"/>
        </w:rPr>
      </w:pPr>
      <w:r w:rsidRPr="00C25163">
        <w:rPr>
          <w:rFonts w:ascii="Arial" w:hAnsi="Arial" w:cs="Arial"/>
          <w:b/>
          <w:sz w:val="24"/>
          <w:szCs w:val="24"/>
        </w:rPr>
        <w:t>NOTIFÍQUESE, personalmente</w:t>
      </w:r>
      <w:r w:rsidRPr="00C25163">
        <w:rPr>
          <w:rFonts w:ascii="Arial" w:hAnsi="Arial" w:cs="Arial"/>
          <w:sz w:val="24"/>
          <w:szCs w:val="24"/>
        </w:rPr>
        <w:t xml:space="preserve"> </w:t>
      </w:r>
      <w:r w:rsidR="001D1722" w:rsidRPr="00C25163">
        <w:rPr>
          <w:rFonts w:ascii="Arial" w:hAnsi="Arial" w:cs="Arial"/>
          <w:sz w:val="24"/>
          <w:szCs w:val="24"/>
        </w:rPr>
        <w:t>al actor</w:t>
      </w:r>
      <w:r w:rsidRPr="00C25163">
        <w:rPr>
          <w:rFonts w:ascii="Arial" w:hAnsi="Arial" w:cs="Arial"/>
          <w:sz w:val="24"/>
          <w:szCs w:val="24"/>
        </w:rPr>
        <w:t>,</w:t>
      </w:r>
      <w:r w:rsidRPr="00C25163">
        <w:rPr>
          <w:rFonts w:ascii="Arial" w:hAnsi="Arial" w:cs="Arial"/>
          <w:b/>
          <w:bCs/>
          <w:sz w:val="24"/>
          <w:szCs w:val="24"/>
        </w:rPr>
        <w:t xml:space="preserve"> por oficio,</w:t>
      </w:r>
      <w:r w:rsidRPr="00C25163">
        <w:rPr>
          <w:rFonts w:ascii="Arial" w:hAnsi="Arial" w:cs="Arial"/>
          <w:sz w:val="24"/>
          <w:szCs w:val="24"/>
        </w:rPr>
        <w:t xml:space="preserve"> a </w:t>
      </w:r>
      <w:r w:rsidR="00AA1075" w:rsidRPr="00C25163">
        <w:rPr>
          <w:rFonts w:ascii="Arial" w:hAnsi="Arial" w:cs="Arial"/>
          <w:sz w:val="24"/>
          <w:szCs w:val="24"/>
        </w:rPr>
        <w:t xml:space="preserve">la Comisión Nacional de Justicia Partidaria del Partido Revolucionario Institucional </w:t>
      </w:r>
      <w:r w:rsidR="00EC4AAA" w:rsidRPr="00C25163">
        <w:rPr>
          <w:rFonts w:ascii="Arial" w:hAnsi="Arial" w:cs="Arial"/>
          <w:sz w:val="24"/>
          <w:szCs w:val="24"/>
        </w:rPr>
        <w:t xml:space="preserve">y al </w:t>
      </w:r>
      <w:r w:rsidR="00EC4AAA" w:rsidRPr="00C25163">
        <w:rPr>
          <w:rFonts w:ascii="Arial" w:hAnsi="Arial" w:cs="Arial"/>
          <w:bCs/>
          <w:sz w:val="24"/>
          <w:szCs w:val="24"/>
          <w:lang w:val="es-ES_tradnl"/>
        </w:rPr>
        <w:t>Comité Directivo Estatal del Partido Revolucionario Institucional en el Estado de Michoacán</w:t>
      </w:r>
      <w:r w:rsidR="00EC4AAA" w:rsidRPr="00C25163">
        <w:rPr>
          <w:rFonts w:ascii="Arial" w:hAnsi="Arial" w:cs="Arial"/>
          <w:sz w:val="24"/>
          <w:szCs w:val="24"/>
        </w:rPr>
        <w:t xml:space="preserve"> </w:t>
      </w:r>
      <w:r w:rsidRPr="00C25163">
        <w:rPr>
          <w:rFonts w:ascii="Arial" w:hAnsi="Arial" w:cs="Arial"/>
          <w:sz w:val="24"/>
          <w:szCs w:val="24"/>
        </w:rPr>
        <w:t xml:space="preserve">y </w:t>
      </w:r>
      <w:r w:rsidRPr="00C25163">
        <w:rPr>
          <w:rFonts w:ascii="Arial" w:hAnsi="Arial" w:cs="Arial"/>
          <w:b/>
          <w:sz w:val="24"/>
          <w:szCs w:val="24"/>
          <w:lang w:val="es-ES_tradnl"/>
        </w:rPr>
        <w:t xml:space="preserve">por </w:t>
      </w:r>
      <w:r w:rsidRPr="00C25163">
        <w:rPr>
          <w:rFonts w:ascii="Arial" w:hAnsi="Arial" w:cs="Arial"/>
          <w:b/>
          <w:bCs/>
          <w:sz w:val="24"/>
          <w:szCs w:val="24"/>
          <w:lang w:val="es-ES_tradnl"/>
        </w:rPr>
        <w:t>estrados</w:t>
      </w:r>
      <w:r w:rsidRPr="00C25163">
        <w:rPr>
          <w:rFonts w:ascii="Arial" w:hAnsi="Arial" w:cs="Arial"/>
          <w:bCs/>
          <w:sz w:val="24"/>
          <w:szCs w:val="24"/>
          <w:lang w:val="es-ES_tradnl"/>
        </w:rPr>
        <w:t>, a los demás interesados; lo anterior,</w:t>
      </w:r>
      <w:r w:rsidRPr="00C25163">
        <w:rPr>
          <w:rFonts w:ascii="Arial" w:hAnsi="Arial" w:cs="Arial"/>
          <w:sz w:val="24"/>
          <w:szCs w:val="24"/>
          <w:shd w:val="clear" w:color="auto" w:fill="FFFFFF"/>
        </w:rPr>
        <w:t xml:space="preserve"> de conformidad con lo dispuesto en los artículos 37 fracciones I, II y III, 38 y 39 de la Ley de Justicia en Materia Electoral y de Participación Ciudadana del Estado de Michoacán de Ocampo</w:t>
      </w:r>
      <w:r w:rsidR="007105A5">
        <w:rPr>
          <w:rFonts w:ascii="Arial" w:hAnsi="Arial" w:cs="Arial"/>
          <w:sz w:val="24"/>
          <w:szCs w:val="24"/>
          <w:shd w:val="clear" w:color="auto" w:fill="FFFFFF"/>
        </w:rPr>
        <w:t>,</w:t>
      </w:r>
      <w:r w:rsidRPr="00C25163">
        <w:rPr>
          <w:rFonts w:ascii="Arial" w:hAnsi="Arial" w:cs="Arial"/>
          <w:sz w:val="24"/>
          <w:szCs w:val="24"/>
          <w:shd w:val="clear" w:color="auto" w:fill="FFFFFF"/>
        </w:rPr>
        <w:t xml:space="preserve"> así como </w:t>
      </w:r>
      <w:r w:rsidR="007348FA" w:rsidRPr="00C25163">
        <w:rPr>
          <w:rFonts w:ascii="Arial" w:hAnsi="Arial" w:cs="Arial"/>
          <w:sz w:val="24"/>
          <w:szCs w:val="24"/>
          <w:shd w:val="clear" w:color="auto" w:fill="FFFFFF"/>
        </w:rPr>
        <w:t xml:space="preserve">137 párrafo primero, </w:t>
      </w:r>
      <w:r w:rsidRPr="00C25163">
        <w:rPr>
          <w:rFonts w:ascii="Arial" w:hAnsi="Arial" w:cs="Arial"/>
          <w:sz w:val="24"/>
          <w:szCs w:val="24"/>
          <w:shd w:val="clear" w:color="auto" w:fill="FFFFFF"/>
        </w:rPr>
        <w:t>139, 140 y 142 del Reglamento Interior del Tribunal Electoral del Estado.</w:t>
      </w:r>
      <w:r w:rsidRPr="00C25163">
        <w:rPr>
          <w:rFonts w:ascii="Arial" w:hAnsi="Arial" w:cs="Arial"/>
          <w:color w:val="4B4F58"/>
          <w:sz w:val="24"/>
          <w:szCs w:val="24"/>
          <w:shd w:val="clear" w:color="auto" w:fill="FFFFFF"/>
        </w:rPr>
        <w:t xml:space="preserve"> </w:t>
      </w:r>
      <w:r w:rsidRPr="00C25163">
        <w:rPr>
          <w:rFonts w:ascii="Arial" w:hAnsi="Arial" w:cs="Arial"/>
          <w:bCs/>
          <w:sz w:val="24"/>
          <w:szCs w:val="24"/>
          <w:lang w:val="es-ES_tradnl"/>
        </w:rPr>
        <w:t xml:space="preserve">En su oportunidad, archívese este expediente como asunto total y definitivamente concluido. </w:t>
      </w:r>
    </w:p>
    <w:p w14:paraId="5C63520B" w14:textId="77777777" w:rsidR="00445AE7" w:rsidRPr="00C25163" w:rsidRDefault="00445AE7" w:rsidP="00445AE7">
      <w:pPr>
        <w:tabs>
          <w:tab w:val="left" w:pos="1935"/>
        </w:tabs>
        <w:spacing w:after="0" w:line="360" w:lineRule="auto"/>
        <w:jc w:val="both"/>
        <w:rPr>
          <w:rFonts w:ascii="Arial" w:eastAsia="Arial" w:hAnsi="Arial" w:cs="Arial"/>
          <w:color w:val="000000"/>
          <w:sz w:val="24"/>
          <w:szCs w:val="24"/>
        </w:rPr>
      </w:pPr>
    </w:p>
    <w:p w14:paraId="694F4D94" w14:textId="77777777" w:rsidR="00445AE7" w:rsidRPr="00C25163" w:rsidRDefault="00445AE7" w:rsidP="00445AE7">
      <w:pPr>
        <w:tabs>
          <w:tab w:val="left" w:pos="1935"/>
        </w:tabs>
        <w:spacing w:after="0" w:line="360" w:lineRule="auto"/>
        <w:jc w:val="both"/>
        <w:rPr>
          <w:rFonts w:ascii="Arial" w:eastAsia="Arial" w:hAnsi="Arial" w:cs="Arial"/>
          <w:color w:val="000000"/>
          <w:sz w:val="24"/>
          <w:szCs w:val="24"/>
        </w:rPr>
      </w:pPr>
      <w:r w:rsidRPr="00C25163">
        <w:rPr>
          <w:rFonts w:ascii="Arial" w:eastAsia="Arial" w:hAnsi="Arial" w:cs="Arial"/>
          <w:color w:val="000000"/>
          <w:sz w:val="24"/>
          <w:szCs w:val="24"/>
        </w:rPr>
        <w:t>Así,</w:t>
      </w:r>
      <w:r w:rsidRPr="00C25163">
        <w:rPr>
          <w:rFonts w:ascii="Arial" w:eastAsia="Arial" w:hAnsi="Arial" w:cs="Arial"/>
          <w:sz w:val="24"/>
          <w:szCs w:val="24"/>
          <w:lang w:val="es-ES"/>
        </w:rPr>
        <w:t xml:space="preserve"> en sesión pública celebrada el día </w:t>
      </w:r>
      <w:r w:rsidR="009351CC">
        <w:rPr>
          <w:rFonts w:ascii="Arial" w:eastAsia="Arial" w:hAnsi="Arial" w:cs="Arial"/>
          <w:sz w:val="24"/>
          <w:szCs w:val="24"/>
          <w:lang w:val="es-ES"/>
        </w:rPr>
        <w:t>de hoy</w:t>
      </w:r>
      <w:r w:rsidRPr="00C25163">
        <w:rPr>
          <w:rFonts w:ascii="Arial" w:eastAsia="Arial" w:hAnsi="Arial" w:cs="Arial"/>
          <w:sz w:val="24"/>
          <w:szCs w:val="24"/>
          <w:lang w:val="es-ES"/>
        </w:rPr>
        <w:t xml:space="preserve">, </w:t>
      </w:r>
      <w:r w:rsidRPr="00C25163">
        <w:rPr>
          <w:rFonts w:ascii="Arial" w:eastAsia="Arial" w:hAnsi="Arial" w:cs="Arial"/>
          <w:color w:val="000000"/>
          <w:sz w:val="24"/>
          <w:szCs w:val="24"/>
        </w:rPr>
        <w:t xml:space="preserve">a las </w:t>
      </w:r>
      <w:r w:rsidR="004A3386">
        <w:rPr>
          <w:rFonts w:ascii="Arial" w:eastAsia="Arial" w:hAnsi="Arial" w:cs="Arial"/>
          <w:color w:val="000000"/>
          <w:sz w:val="24"/>
          <w:szCs w:val="24"/>
        </w:rPr>
        <w:t xml:space="preserve">quince </w:t>
      </w:r>
      <w:r w:rsidRPr="00C25163">
        <w:rPr>
          <w:rFonts w:ascii="Arial" w:eastAsia="Arial" w:hAnsi="Arial" w:cs="Arial"/>
          <w:color w:val="000000"/>
          <w:sz w:val="24"/>
          <w:szCs w:val="24"/>
        </w:rPr>
        <w:t>horas con</w:t>
      </w:r>
      <w:r w:rsidR="004A3386">
        <w:rPr>
          <w:rFonts w:ascii="Arial" w:eastAsia="Arial" w:hAnsi="Arial" w:cs="Arial"/>
          <w:color w:val="000000"/>
          <w:sz w:val="24"/>
          <w:szCs w:val="24"/>
        </w:rPr>
        <w:t xml:space="preserve"> cincuenta y tres m</w:t>
      </w:r>
      <w:r w:rsidRPr="00C25163">
        <w:rPr>
          <w:rFonts w:ascii="Arial" w:eastAsia="Arial" w:hAnsi="Arial" w:cs="Arial"/>
          <w:color w:val="000000"/>
          <w:sz w:val="24"/>
          <w:szCs w:val="24"/>
        </w:rPr>
        <w:t xml:space="preserve">inutos, por </w:t>
      </w:r>
      <w:r w:rsidR="004A3386">
        <w:rPr>
          <w:rFonts w:ascii="Arial" w:eastAsia="Arial" w:hAnsi="Arial" w:cs="Arial"/>
          <w:color w:val="000000"/>
          <w:sz w:val="24"/>
          <w:szCs w:val="24"/>
        </w:rPr>
        <w:t xml:space="preserve">mayoría </w:t>
      </w:r>
      <w:r w:rsidRPr="00C25163">
        <w:rPr>
          <w:rFonts w:ascii="Arial" w:eastAsia="Arial" w:hAnsi="Arial" w:cs="Arial"/>
          <w:color w:val="000000"/>
          <w:sz w:val="24"/>
          <w:szCs w:val="24"/>
        </w:rPr>
        <w:t>de votos, lo resolvieron y firman las Magistraturas Integrantes del Pleno del Tribunal Electoral del Estado, la Magistrada Presidenta Amelí Gissel Navarro Lepe</w:t>
      </w:r>
      <w:r w:rsidR="004A3386">
        <w:rPr>
          <w:rFonts w:ascii="Arial" w:eastAsia="Arial" w:hAnsi="Arial" w:cs="Arial"/>
          <w:color w:val="000000"/>
          <w:sz w:val="24"/>
          <w:szCs w:val="24"/>
        </w:rPr>
        <w:t xml:space="preserve"> </w:t>
      </w:r>
      <w:r w:rsidR="004A3386" w:rsidRPr="009351CC">
        <w:rPr>
          <w:rFonts w:ascii="Arial" w:eastAsia="Arial" w:hAnsi="Arial" w:cs="Arial"/>
          <w:color w:val="000000"/>
          <w:sz w:val="24"/>
          <w:szCs w:val="24"/>
        </w:rPr>
        <w:t>-quien emite voto razonado-</w:t>
      </w:r>
      <w:r w:rsidRPr="00C25163">
        <w:rPr>
          <w:rFonts w:ascii="Arial" w:eastAsia="Arial" w:hAnsi="Arial" w:cs="Arial"/>
          <w:color w:val="000000"/>
          <w:sz w:val="24"/>
          <w:szCs w:val="24"/>
        </w:rPr>
        <w:t>, las Magistradas Yurisha Andrade Morales</w:t>
      </w:r>
      <w:r w:rsidR="009351CC">
        <w:rPr>
          <w:rFonts w:ascii="Arial" w:eastAsia="Arial" w:hAnsi="Arial" w:cs="Arial"/>
          <w:color w:val="000000"/>
          <w:sz w:val="24"/>
          <w:szCs w:val="24"/>
        </w:rPr>
        <w:t xml:space="preserve"> </w:t>
      </w:r>
      <w:r w:rsidR="009351CC" w:rsidRPr="009351CC">
        <w:rPr>
          <w:rFonts w:ascii="Arial" w:eastAsia="Arial" w:hAnsi="Arial" w:cs="Arial"/>
          <w:color w:val="000000"/>
          <w:sz w:val="24"/>
          <w:szCs w:val="24"/>
        </w:rPr>
        <w:t>-q</w:t>
      </w:r>
      <w:r w:rsidRPr="009351CC">
        <w:rPr>
          <w:rFonts w:ascii="Arial" w:eastAsia="Arial" w:hAnsi="Arial" w:cs="Arial"/>
          <w:color w:val="000000"/>
          <w:sz w:val="24"/>
          <w:szCs w:val="24"/>
        </w:rPr>
        <w:t>uien fue ponente</w:t>
      </w:r>
      <w:r w:rsidR="009351CC" w:rsidRPr="009351CC">
        <w:rPr>
          <w:rFonts w:ascii="Arial" w:eastAsia="Arial" w:hAnsi="Arial" w:cs="Arial"/>
          <w:color w:val="000000"/>
          <w:sz w:val="24"/>
          <w:szCs w:val="24"/>
        </w:rPr>
        <w:t>-</w:t>
      </w:r>
      <w:r w:rsidRPr="00C25163">
        <w:rPr>
          <w:rFonts w:ascii="Arial" w:eastAsia="Arial" w:hAnsi="Arial" w:cs="Arial"/>
          <w:color w:val="000000"/>
          <w:sz w:val="24"/>
          <w:szCs w:val="24"/>
        </w:rPr>
        <w:t xml:space="preserve"> y Alma Rosa Bahena Villalobos</w:t>
      </w:r>
      <w:r w:rsidR="004A3386">
        <w:rPr>
          <w:rFonts w:ascii="Arial" w:eastAsia="Arial" w:hAnsi="Arial" w:cs="Arial"/>
          <w:color w:val="000000"/>
          <w:sz w:val="24"/>
          <w:szCs w:val="24"/>
        </w:rPr>
        <w:t xml:space="preserve"> </w:t>
      </w:r>
      <w:r w:rsidR="004A3386" w:rsidRPr="009351CC">
        <w:rPr>
          <w:rFonts w:ascii="Arial" w:eastAsia="Arial" w:hAnsi="Arial" w:cs="Arial"/>
          <w:color w:val="000000"/>
          <w:sz w:val="24"/>
          <w:szCs w:val="24"/>
        </w:rPr>
        <w:t>-quien</w:t>
      </w:r>
      <w:r w:rsidR="009351CC" w:rsidRPr="009351CC">
        <w:rPr>
          <w:rFonts w:ascii="Arial" w:eastAsia="Arial" w:hAnsi="Arial" w:cs="Arial"/>
          <w:color w:val="000000"/>
          <w:sz w:val="24"/>
          <w:szCs w:val="24"/>
        </w:rPr>
        <w:t xml:space="preserve"> vot</w:t>
      </w:r>
      <w:r w:rsidR="009351CC">
        <w:rPr>
          <w:rFonts w:ascii="Arial" w:eastAsia="Arial" w:hAnsi="Arial" w:cs="Arial"/>
          <w:color w:val="000000"/>
          <w:sz w:val="24"/>
          <w:szCs w:val="24"/>
        </w:rPr>
        <w:t>a</w:t>
      </w:r>
      <w:r w:rsidR="009351CC" w:rsidRPr="009351CC">
        <w:rPr>
          <w:rFonts w:ascii="Arial" w:eastAsia="Arial" w:hAnsi="Arial" w:cs="Arial"/>
          <w:color w:val="000000"/>
          <w:sz w:val="24"/>
          <w:szCs w:val="24"/>
        </w:rPr>
        <w:t xml:space="preserve"> en contra y</w:t>
      </w:r>
      <w:r w:rsidR="004A3386" w:rsidRPr="009351CC">
        <w:rPr>
          <w:rFonts w:ascii="Arial" w:eastAsia="Arial" w:hAnsi="Arial" w:cs="Arial"/>
          <w:color w:val="000000"/>
          <w:sz w:val="24"/>
          <w:szCs w:val="24"/>
        </w:rPr>
        <w:t xml:space="preserve"> emite voto particular-</w:t>
      </w:r>
      <w:r w:rsidRPr="00C25163">
        <w:rPr>
          <w:rFonts w:ascii="Arial" w:eastAsia="Arial" w:hAnsi="Arial" w:cs="Arial"/>
          <w:color w:val="000000"/>
          <w:sz w:val="24"/>
          <w:szCs w:val="24"/>
        </w:rPr>
        <w:t xml:space="preserve">, así como </w:t>
      </w:r>
      <w:r w:rsidR="009351CC">
        <w:rPr>
          <w:rFonts w:ascii="Arial" w:eastAsia="Arial" w:hAnsi="Arial" w:cs="Arial"/>
          <w:color w:val="000000"/>
          <w:sz w:val="24"/>
          <w:szCs w:val="24"/>
        </w:rPr>
        <w:t>e</w:t>
      </w:r>
      <w:r w:rsidRPr="00C25163">
        <w:rPr>
          <w:rFonts w:ascii="Arial" w:eastAsia="Arial" w:hAnsi="Arial" w:cs="Arial"/>
          <w:color w:val="000000"/>
          <w:sz w:val="24"/>
          <w:szCs w:val="24"/>
        </w:rPr>
        <w:t>l Magistrado Eric López Villaseñor</w:t>
      </w:r>
      <w:r w:rsidR="009351CC">
        <w:rPr>
          <w:rFonts w:ascii="Arial" w:eastAsia="Arial" w:hAnsi="Arial" w:cs="Arial"/>
          <w:color w:val="000000"/>
          <w:sz w:val="24"/>
          <w:szCs w:val="24"/>
        </w:rPr>
        <w:t xml:space="preserve">; </w:t>
      </w:r>
      <w:r w:rsidR="009351CC" w:rsidRPr="009351CC">
        <w:rPr>
          <w:rFonts w:ascii="Arial" w:eastAsia="Arial" w:hAnsi="Arial" w:cs="Arial"/>
          <w:color w:val="000000"/>
          <w:sz w:val="24"/>
          <w:szCs w:val="24"/>
        </w:rPr>
        <w:t>con la ausencia justificada del Magistrado Adrián Hernández Pinedo;</w:t>
      </w:r>
      <w:r w:rsidRPr="00C25163">
        <w:rPr>
          <w:rFonts w:ascii="Arial" w:eastAsia="Arial" w:hAnsi="Arial" w:cs="Arial"/>
          <w:color w:val="000000"/>
          <w:sz w:val="24"/>
          <w:szCs w:val="24"/>
        </w:rPr>
        <w:t xml:space="preserve"> ante el Secretario General de Acuerdos, Víctor Hugo Arroyo Sandoval, quien autoriza y da fe. </w:t>
      </w:r>
      <w:r w:rsidRPr="00C25163">
        <w:rPr>
          <w:rFonts w:ascii="Arial" w:eastAsia="Arial" w:hAnsi="Arial" w:cs="Arial"/>
          <w:b/>
          <w:bCs/>
          <w:color w:val="000000"/>
          <w:sz w:val="24"/>
          <w:szCs w:val="24"/>
        </w:rPr>
        <w:t>Conste.</w:t>
      </w:r>
      <w:r w:rsidRPr="00C25163">
        <w:rPr>
          <w:rFonts w:ascii="Arial" w:eastAsia="Arial" w:hAnsi="Arial" w:cs="Arial"/>
          <w:color w:val="000000"/>
          <w:sz w:val="24"/>
          <w:szCs w:val="24"/>
        </w:rPr>
        <w:t xml:space="preserve"> </w:t>
      </w:r>
    </w:p>
    <w:p w14:paraId="226021F3" w14:textId="77777777" w:rsidR="009351CC" w:rsidRDefault="009351CC" w:rsidP="000D2370">
      <w:pPr>
        <w:tabs>
          <w:tab w:val="left" w:pos="1650"/>
        </w:tabs>
        <w:spacing w:after="0" w:line="360" w:lineRule="auto"/>
        <w:jc w:val="both"/>
        <w:rPr>
          <w:rFonts w:ascii="Arial" w:hAnsi="Arial" w:cs="Arial"/>
          <w:color w:val="4B4F58"/>
          <w:sz w:val="24"/>
          <w:szCs w:val="24"/>
          <w:shd w:val="clear" w:color="auto" w:fill="FFFFFF"/>
        </w:rPr>
      </w:pPr>
    </w:p>
    <w:p w14:paraId="5D03326E" w14:textId="77777777" w:rsidR="009351CC" w:rsidRPr="00C25163" w:rsidRDefault="009351CC" w:rsidP="000D2370">
      <w:pPr>
        <w:tabs>
          <w:tab w:val="left" w:pos="1650"/>
        </w:tabs>
        <w:spacing w:after="0" w:line="360" w:lineRule="auto"/>
        <w:jc w:val="both"/>
        <w:rPr>
          <w:rFonts w:ascii="Arial" w:hAnsi="Arial" w:cs="Arial"/>
          <w:color w:val="4B4F58"/>
          <w:sz w:val="24"/>
          <w:szCs w:val="24"/>
          <w:shd w:val="clear" w:color="auto" w:fill="FFFFFF"/>
        </w:rPr>
      </w:pPr>
    </w:p>
    <w:tbl>
      <w:tblPr>
        <w:tblW w:w="8925" w:type="dxa"/>
        <w:jc w:val="center"/>
        <w:tblLayout w:type="fixed"/>
        <w:tblLook w:val="04A0" w:firstRow="1" w:lastRow="0" w:firstColumn="1" w:lastColumn="0" w:noHBand="0" w:noVBand="1"/>
      </w:tblPr>
      <w:tblGrid>
        <w:gridCol w:w="4293"/>
        <w:gridCol w:w="4632"/>
      </w:tblGrid>
      <w:tr w:rsidR="004761AA" w:rsidRPr="00C25163" w14:paraId="1FBD5E60" w14:textId="77777777" w:rsidTr="004A3386">
        <w:trPr>
          <w:jc w:val="center"/>
        </w:trPr>
        <w:tc>
          <w:tcPr>
            <w:tcW w:w="8925" w:type="dxa"/>
            <w:gridSpan w:val="2"/>
          </w:tcPr>
          <w:p w14:paraId="5EB286EB" w14:textId="77777777" w:rsidR="004761AA" w:rsidRPr="00C25163" w:rsidRDefault="004761AA" w:rsidP="00445AE7">
            <w:pPr>
              <w:tabs>
                <w:tab w:val="left" w:pos="1935"/>
              </w:tabs>
              <w:spacing w:after="0" w:line="240" w:lineRule="auto"/>
              <w:jc w:val="center"/>
              <w:rPr>
                <w:rFonts w:ascii="Arial" w:hAnsi="Arial" w:cs="Arial"/>
                <w:b/>
                <w:sz w:val="24"/>
                <w:szCs w:val="24"/>
                <w:lang w:val="it-IT"/>
              </w:rPr>
            </w:pPr>
            <w:r w:rsidRPr="00C25163">
              <w:rPr>
                <w:rFonts w:ascii="Arial" w:hAnsi="Arial" w:cs="Arial"/>
                <w:b/>
                <w:sz w:val="24"/>
                <w:szCs w:val="24"/>
                <w:lang w:val="it-IT"/>
              </w:rPr>
              <w:t>MAGISTRADA PRESIDENTA</w:t>
            </w:r>
          </w:p>
          <w:p w14:paraId="01EEC0DD" w14:textId="77777777" w:rsidR="004761AA" w:rsidRPr="00C25163" w:rsidRDefault="004761AA" w:rsidP="00445AE7">
            <w:pPr>
              <w:tabs>
                <w:tab w:val="left" w:pos="1935"/>
              </w:tabs>
              <w:spacing w:after="0" w:line="240" w:lineRule="auto"/>
              <w:jc w:val="center"/>
              <w:rPr>
                <w:rFonts w:ascii="Arial" w:hAnsi="Arial" w:cs="Arial"/>
                <w:b/>
                <w:sz w:val="24"/>
                <w:szCs w:val="24"/>
                <w:lang w:val="it-IT"/>
              </w:rPr>
            </w:pPr>
          </w:p>
          <w:p w14:paraId="3F698972" w14:textId="77777777" w:rsidR="00445AE7" w:rsidRPr="00C25163" w:rsidRDefault="00445AE7" w:rsidP="00445AE7">
            <w:pPr>
              <w:tabs>
                <w:tab w:val="left" w:pos="1935"/>
              </w:tabs>
              <w:spacing w:after="0" w:line="240" w:lineRule="auto"/>
              <w:jc w:val="center"/>
              <w:rPr>
                <w:rFonts w:ascii="Arial" w:hAnsi="Arial" w:cs="Arial"/>
                <w:b/>
                <w:sz w:val="24"/>
                <w:szCs w:val="24"/>
                <w:lang w:val="it-IT"/>
              </w:rPr>
            </w:pPr>
          </w:p>
          <w:p w14:paraId="4ECAA5DE" w14:textId="77777777" w:rsidR="007105A5" w:rsidRDefault="007105A5" w:rsidP="00445AE7">
            <w:pPr>
              <w:tabs>
                <w:tab w:val="left" w:pos="1935"/>
              </w:tabs>
              <w:spacing w:after="0" w:line="240" w:lineRule="auto"/>
              <w:jc w:val="center"/>
              <w:rPr>
                <w:rFonts w:ascii="Arial" w:hAnsi="Arial" w:cs="Arial"/>
                <w:b/>
                <w:sz w:val="24"/>
                <w:szCs w:val="24"/>
                <w:lang w:val="it-IT"/>
              </w:rPr>
            </w:pPr>
          </w:p>
          <w:p w14:paraId="4F4A231E" w14:textId="77777777" w:rsidR="009351CC" w:rsidRPr="00C25163" w:rsidRDefault="009351CC" w:rsidP="00445AE7">
            <w:pPr>
              <w:tabs>
                <w:tab w:val="left" w:pos="1935"/>
              </w:tabs>
              <w:spacing w:after="0" w:line="240" w:lineRule="auto"/>
              <w:jc w:val="center"/>
              <w:rPr>
                <w:rFonts w:ascii="Arial" w:hAnsi="Arial" w:cs="Arial"/>
                <w:b/>
                <w:sz w:val="24"/>
                <w:szCs w:val="24"/>
                <w:lang w:val="it-IT"/>
              </w:rPr>
            </w:pPr>
          </w:p>
          <w:p w14:paraId="6A321E32" w14:textId="77777777" w:rsidR="007105A5" w:rsidRPr="00C25163" w:rsidRDefault="004761AA" w:rsidP="004A3386">
            <w:pPr>
              <w:tabs>
                <w:tab w:val="left" w:pos="1935"/>
              </w:tabs>
              <w:spacing w:after="0" w:line="240" w:lineRule="auto"/>
              <w:jc w:val="center"/>
              <w:rPr>
                <w:rFonts w:ascii="Arial" w:hAnsi="Arial" w:cs="Arial"/>
                <w:b/>
                <w:sz w:val="24"/>
                <w:szCs w:val="24"/>
                <w:lang w:val="it-IT"/>
              </w:rPr>
            </w:pPr>
            <w:r w:rsidRPr="00C25163">
              <w:rPr>
                <w:rFonts w:ascii="Arial" w:hAnsi="Arial" w:cs="Arial"/>
                <w:b/>
                <w:sz w:val="24"/>
                <w:szCs w:val="24"/>
                <w:lang w:val="it-IT"/>
              </w:rPr>
              <w:t>AMELÍ GISSEL NAVARRO LEP</w:t>
            </w:r>
            <w:r w:rsidR="00445AE7" w:rsidRPr="00C25163">
              <w:rPr>
                <w:rFonts w:ascii="Arial" w:hAnsi="Arial" w:cs="Arial"/>
                <w:b/>
                <w:sz w:val="24"/>
                <w:szCs w:val="24"/>
                <w:lang w:val="it-IT"/>
              </w:rPr>
              <w:t>E</w:t>
            </w:r>
          </w:p>
        </w:tc>
      </w:tr>
      <w:tr w:rsidR="004761AA" w:rsidRPr="00C25163" w14:paraId="5D64CD54" w14:textId="77777777" w:rsidTr="004A3386">
        <w:trPr>
          <w:jc w:val="center"/>
        </w:trPr>
        <w:tc>
          <w:tcPr>
            <w:tcW w:w="4293" w:type="dxa"/>
          </w:tcPr>
          <w:p w14:paraId="3EDA462B" w14:textId="77777777" w:rsidR="00445AE7" w:rsidRDefault="00445AE7" w:rsidP="00445AE7">
            <w:pPr>
              <w:tabs>
                <w:tab w:val="left" w:pos="1935"/>
              </w:tabs>
              <w:spacing w:after="0" w:line="240" w:lineRule="auto"/>
              <w:jc w:val="center"/>
              <w:rPr>
                <w:rFonts w:ascii="Arial" w:hAnsi="Arial" w:cs="Arial"/>
                <w:b/>
                <w:sz w:val="24"/>
                <w:szCs w:val="24"/>
              </w:rPr>
            </w:pPr>
          </w:p>
          <w:p w14:paraId="56C2A96D" w14:textId="77777777" w:rsidR="009351CC" w:rsidRDefault="009351CC" w:rsidP="00445AE7">
            <w:pPr>
              <w:tabs>
                <w:tab w:val="left" w:pos="1935"/>
              </w:tabs>
              <w:spacing w:after="0" w:line="240" w:lineRule="auto"/>
              <w:jc w:val="center"/>
              <w:rPr>
                <w:rFonts w:ascii="Arial" w:hAnsi="Arial" w:cs="Arial"/>
                <w:b/>
                <w:sz w:val="24"/>
                <w:szCs w:val="24"/>
              </w:rPr>
            </w:pPr>
          </w:p>
          <w:p w14:paraId="04EA9138" w14:textId="77777777" w:rsidR="009351CC" w:rsidRDefault="009351CC" w:rsidP="00445AE7">
            <w:pPr>
              <w:tabs>
                <w:tab w:val="left" w:pos="1935"/>
              </w:tabs>
              <w:spacing w:after="0" w:line="240" w:lineRule="auto"/>
              <w:jc w:val="center"/>
              <w:rPr>
                <w:rFonts w:ascii="Arial" w:hAnsi="Arial" w:cs="Arial"/>
                <w:b/>
                <w:sz w:val="24"/>
                <w:szCs w:val="24"/>
              </w:rPr>
            </w:pPr>
          </w:p>
          <w:p w14:paraId="35D1C3EC" w14:textId="77777777" w:rsidR="004761AA" w:rsidRPr="00C25163" w:rsidRDefault="004761AA" w:rsidP="00445AE7">
            <w:pPr>
              <w:tabs>
                <w:tab w:val="left" w:pos="1935"/>
              </w:tabs>
              <w:spacing w:after="0" w:line="240" w:lineRule="auto"/>
              <w:jc w:val="center"/>
              <w:rPr>
                <w:rFonts w:ascii="Arial" w:hAnsi="Arial" w:cs="Arial"/>
                <w:b/>
                <w:sz w:val="24"/>
                <w:szCs w:val="24"/>
              </w:rPr>
            </w:pPr>
            <w:r w:rsidRPr="00C25163">
              <w:rPr>
                <w:rFonts w:ascii="Arial" w:hAnsi="Arial" w:cs="Arial"/>
                <w:b/>
                <w:sz w:val="24"/>
                <w:szCs w:val="24"/>
              </w:rPr>
              <w:t>MAGISTRADA</w:t>
            </w:r>
          </w:p>
          <w:p w14:paraId="4B55FF83" w14:textId="77777777" w:rsidR="004761AA" w:rsidRDefault="004761AA" w:rsidP="00445AE7">
            <w:pPr>
              <w:tabs>
                <w:tab w:val="left" w:pos="1935"/>
              </w:tabs>
              <w:spacing w:after="0" w:line="240" w:lineRule="auto"/>
              <w:jc w:val="center"/>
              <w:rPr>
                <w:rFonts w:ascii="Arial" w:hAnsi="Arial" w:cs="Arial"/>
                <w:b/>
                <w:sz w:val="24"/>
                <w:szCs w:val="24"/>
              </w:rPr>
            </w:pPr>
          </w:p>
          <w:p w14:paraId="3D382912" w14:textId="77777777" w:rsidR="009351CC" w:rsidRPr="00C25163" w:rsidRDefault="009351CC" w:rsidP="00445AE7">
            <w:pPr>
              <w:tabs>
                <w:tab w:val="left" w:pos="1935"/>
              </w:tabs>
              <w:spacing w:after="0" w:line="240" w:lineRule="auto"/>
              <w:jc w:val="center"/>
              <w:rPr>
                <w:rFonts w:ascii="Arial" w:hAnsi="Arial" w:cs="Arial"/>
                <w:b/>
                <w:sz w:val="24"/>
                <w:szCs w:val="24"/>
              </w:rPr>
            </w:pPr>
          </w:p>
          <w:p w14:paraId="2E8C6145" w14:textId="77777777" w:rsidR="007105A5" w:rsidRDefault="007105A5" w:rsidP="00445AE7">
            <w:pPr>
              <w:tabs>
                <w:tab w:val="left" w:pos="1935"/>
              </w:tabs>
              <w:spacing w:after="0" w:line="240" w:lineRule="auto"/>
              <w:jc w:val="center"/>
              <w:rPr>
                <w:rFonts w:ascii="Arial" w:hAnsi="Arial" w:cs="Arial"/>
                <w:b/>
                <w:sz w:val="24"/>
                <w:szCs w:val="24"/>
              </w:rPr>
            </w:pPr>
          </w:p>
          <w:p w14:paraId="5A7C63B7" w14:textId="77777777" w:rsidR="007105A5" w:rsidRPr="00C25163" w:rsidRDefault="007105A5" w:rsidP="00445AE7">
            <w:pPr>
              <w:tabs>
                <w:tab w:val="left" w:pos="1935"/>
              </w:tabs>
              <w:spacing w:after="0" w:line="240" w:lineRule="auto"/>
              <w:jc w:val="center"/>
              <w:rPr>
                <w:rFonts w:ascii="Arial" w:hAnsi="Arial" w:cs="Arial"/>
                <w:b/>
                <w:sz w:val="24"/>
                <w:szCs w:val="24"/>
              </w:rPr>
            </w:pPr>
          </w:p>
          <w:p w14:paraId="710A408A" w14:textId="77777777" w:rsidR="004761AA" w:rsidRPr="00C25163" w:rsidRDefault="004761AA" w:rsidP="00445AE7">
            <w:pPr>
              <w:tabs>
                <w:tab w:val="left" w:pos="1935"/>
              </w:tabs>
              <w:spacing w:after="0" w:line="240" w:lineRule="auto"/>
              <w:jc w:val="center"/>
              <w:rPr>
                <w:rFonts w:ascii="Arial" w:hAnsi="Arial" w:cs="Arial"/>
                <w:b/>
                <w:sz w:val="24"/>
                <w:szCs w:val="24"/>
              </w:rPr>
            </w:pPr>
            <w:r w:rsidRPr="00C25163">
              <w:rPr>
                <w:rFonts w:ascii="Arial" w:hAnsi="Arial" w:cs="Arial"/>
                <w:b/>
                <w:sz w:val="24"/>
                <w:szCs w:val="24"/>
              </w:rPr>
              <w:t>YURISHA ANDRADE MORALES</w:t>
            </w:r>
          </w:p>
        </w:tc>
        <w:tc>
          <w:tcPr>
            <w:tcW w:w="4632" w:type="dxa"/>
          </w:tcPr>
          <w:p w14:paraId="315ADEE7" w14:textId="77777777" w:rsidR="004A3386" w:rsidRPr="00C25163" w:rsidRDefault="004A3386" w:rsidP="00445AE7">
            <w:pPr>
              <w:tabs>
                <w:tab w:val="left" w:pos="1935"/>
              </w:tabs>
              <w:spacing w:after="0" w:line="240" w:lineRule="auto"/>
              <w:jc w:val="center"/>
              <w:rPr>
                <w:rFonts w:ascii="Arial" w:hAnsi="Arial" w:cs="Arial"/>
                <w:b/>
                <w:sz w:val="24"/>
                <w:szCs w:val="24"/>
              </w:rPr>
            </w:pPr>
          </w:p>
          <w:p w14:paraId="062605A2" w14:textId="77777777" w:rsidR="009351CC" w:rsidRDefault="009351CC" w:rsidP="00445AE7">
            <w:pPr>
              <w:tabs>
                <w:tab w:val="left" w:pos="1935"/>
              </w:tabs>
              <w:spacing w:after="0" w:line="240" w:lineRule="auto"/>
              <w:jc w:val="center"/>
              <w:rPr>
                <w:rFonts w:ascii="Arial" w:hAnsi="Arial" w:cs="Arial"/>
                <w:b/>
                <w:sz w:val="24"/>
                <w:szCs w:val="24"/>
              </w:rPr>
            </w:pPr>
          </w:p>
          <w:p w14:paraId="7BB2D6CA" w14:textId="77777777" w:rsidR="009351CC" w:rsidRDefault="009351CC" w:rsidP="00445AE7">
            <w:pPr>
              <w:tabs>
                <w:tab w:val="left" w:pos="1935"/>
              </w:tabs>
              <w:spacing w:after="0" w:line="240" w:lineRule="auto"/>
              <w:jc w:val="center"/>
              <w:rPr>
                <w:rFonts w:ascii="Arial" w:hAnsi="Arial" w:cs="Arial"/>
                <w:b/>
                <w:sz w:val="24"/>
                <w:szCs w:val="24"/>
              </w:rPr>
            </w:pPr>
          </w:p>
          <w:p w14:paraId="16E6F367" w14:textId="77777777" w:rsidR="004761AA" w:rsidRPr="00C25163" w:rsidRDefault="004761AA" w:rsidP="00445AE7">
            <w:pPr>
              <w:tabs>
                <w:tab w:val="left" w:pos="1935"/>
              </w:tabs>
              <w:spacing w:after="0" w:line="240" w:lineRule="auto"/>
              <w:jc w:val="center"/>
              <w:rPr>
                <w:rFonts w:ascii="Arial" w:hAnsi="Arial" w:cs="Arial"/>
                <w:b/>
                <w:sz w:val="24"/>
                <w:szCs w:val="24"/>
              </w:rPr>
            </w:pPr>
            <w:r w:rsidRPr="00C25163">
              <w:rPr>
                <w:rFonts w:ascii="Arial" w:hAnsi="Arial" w:cs="Arial"/>
                <w:b/>
                <w:sz w:val="24"/>
                <w:szCs w:val="24"/>
              </w:rPr>
              <w:t>MAGISTRADA</w:t>
            </w:r>
          </w:p>
          <w:p w14:paraId="35147F2D" w14:textId="77777777" w:rsidR="004761AA" w:rsidRPr="00C25163" w:rsidRDefault="004761AA" w:rsidP="00445AE7">
            <w:pPr>
              <w:tabs>
                <w:tab w:val="left" w:pos="1935"/>
              </w:tabs>
              <w:spacing w:after="0" w:line="240" w:lineRule="auto"/>
              <w:jc w:val="center"/>
              <w:rPr>
                <w:rFonts w:ascii="Arial" w:hAnsi="Arial" w:cs="Arial"/>
                <w:b/>
                <w:sz w:val="24"/>
                <w:szCs w:val="24"/>
              </w:rPr>
            </w:pPr>
          </w:p>
          <w:p w14:paraId="6E5FA322" w14:textId="77777777" w:rsidR="00445AE7" w:rsidRDefault="00445AE7" w:rsidP="00445AE7">
            <w:pPr>
              <w:tabs>
                <w:tab w:val="left" w:pos="1935"/>
              </w:tabs>
              <w:spacing w:after="0" w:line="240" w:lineRule="auto"/>
              <w:jc w:val="center"/>
              <w:rPr>
                <w:rFonts w:ascii="Arial" w:hAnsi="Arial" w:cs="Arial"/>
                <w:b/>
                <w:sz w:val="24"/>
                <w:szCs w:val="24"/>
              </w:rPr>
            </w:pPr>
          </w:p>
          <w:p w14:paraId="66023B9F" w14:textId="77777777" w:rsidR="009351CC" w:rsidRPr="00C25163" w:rsidRDefault="009351CC" w:rsidP="00445AE7">
            <w:pPr>
              <w:tabs>
                <w:tab w:val="left" w:pos="1935"/>
              </w:tabs>
              <w:spacing w:after="0" w:line="240" w:lineRule="auto"/>
              <w:jc w:val="center"/>
              <w:rPr>
                <w:rFonts w:ascii="Arial" w:hAnsi="Arial" w:cs="Arial"/>
                <w:b/>
                <w:sz w:val="24"/>
                <w:szCs w:val="24"/>
              </w:rPr>
            </w:pPr>
          </w:p>
          <w:p w14:paraId="7EB62EBB" w14:textId="77777777" w:rsidR="007105A5" w:rsidRPr="00C25163" w:rsidRDefault="007105A5" w:rsidP="00445AE7">
            <w:pPr>
              <w:tabs>
                <w:tab w:val="left" w:pos="1935"/>
              </w:tabs>
              <w:spacing w:after="0" w:line="240" w:lineRule="auto"/>
              <w:jc w:val="center"/>
              <w:rPr>
                <w:rFonts w:ascii="Arial" w:hAnsi="Arial" w:cs="Arial"/>
                <w:b/>
                <w:sz w:val="24"/>
                <w:szCs w:val="24"/>
              </w:rPr>
            </w:pPr>
          </w:p>
          <w:p w14:paraId="2E2BB252" w14:textId="77777777" w:rsidR="007105A5" w:rsidRPr="00C25163" w:rsidRDefault="004761AA" w:rsidP="004A3386">
            <w:pPr>
              <w:tabs>
                <w:tab w:val="left" w:pos="1935"/>
              </w:tabs>
              <w:spacing w:after="0" w:line="240" w:lineRule="auto"/>
              <w:jc w:val="center"/>
              <w:rPr>
                <w:rFonts w:ascii="Arial" w:hAnsi="Arial" w:cs="Arial"/>
                <w:b/>
                <w:sz w:val="24"/>
                <w:szCs w:val="24"/>
              </w:rPr>
            </w:pPr>
            <w:r w:rsidRPr="00C25163">
              <w:rPr>
                <w:rFonts w:ascii="Arial" w:hAnsi="Arial" w:cs="Arial"/>
                <w:b/>
                <w:sz w:val="24"/>
                <w:szCs w:val="24"/>
              </w:rPr>
              <w:t>ALMA ROSA BAHENA VILLALOBOS</w:t>
            </w:r>
            <w:r w:rsidR="004A3386">
              <w:rPr>
                <w:rFonts w:ascii="Arial" w:hAnsi="Arial" w:cs="Arial"/>
                <w:b/>
                <w:sz w:val="24"/>
                <w:szCs w:val="24"/>
              </w:rPr>
              <w:t xml:space="preserve">  </w:t>
            </w:r>
          </w:p>
        </w:tc>
      </w:tr>
      <w:tr w:rsidR="004A3386" w:rsidRPr="00C25163" w14:paraId="3D5DBC13" w14:textId="77777777" w:rsidTr="004A3386">
        <w:trPr>
          <w:jc w:val="center"/>
        </w:trPr>
        <w:tc>
          <w:tcPr>
            <w:tcW w:w="8925" w:type="dxa"/>
            <w:gridSpan w:val="2"/>
          </w:tcPr>
          <w:p w14:paraId="7F25EBAD" w14:textId="77777777" w:rsidR="004A3386" w:rsidRPr="00C25163" w:rsidRDefault="004A3386" w:rsidP="00445AE7">
            <w:pPr>
              <w:tabs>
                <w:tab w:val="left" w:pos="1935"/>
              </w:tabs>
              <w:spacing w:after="0" w:line="240" w:lineRule="auto"/>
              <w:jc w:val="center"/>
              <w:rPr>
                <w:rFonts w:ascii="Arial" w:hAnsi="Arial" w:cs="Arial"/>
                <w:b/>
                <w:sz w:val="24"/>
                <w:szCs w:val="24"/>
              </w:rPr>
            </w:pPr>
          </w:p>
          <w:p w14:paraId="6CCF35B8" w14:textId="77777777" w:rsidR="009351CC" w:rsidRDefault="009351CC" w:rsidP="00445AE7">
            <w:pPr>
              <w:tabs>
                <w:tab w:val="left" w:pos="1935"/>
              </w:tabs>
              <w:spacing w:after="0" w:line="240" w:lineRule="auto"/>
              <w:jc w:val="center"/>
              <w:rPr>
                <w:rFonts w:ascii="Arial" w:hAnsi="Arial" w:cs="Arial"/>
                <w:b/>
                <w:sz w:val="24"/>
                <w:szCs w:val="24"/>
              </w:rPr>
            </w:pPr>
          </w:p>
          <w:p w14:paraId="644CC702" w14:textId="77777777" w:rsidR="009351CC" w:rsidRDefault="009351CC" w:rsidP="00445AE7">
            <w:pPr>
              <w:tabs>
                <w:tab w:val="left" w:pos="1935"/>
              </w:tabs>
              <w:spacing w:after="0" w:line="240" w:lineRule="auto"/>
              <w:jc w:val="center"/>
              <w:rPr>
                <w:rFonts w:ascii="Arial" w:hAnsi="Arial" w:cs="Arial"/>
                <w:b/>
                <w:sz w:val="24"/>
                <w:szCs w:val="24"/>
              </w:rPr>
            </w:pPr>
          </w:p>
          <w:p w14:paraId="707B789B" w14:textId="77777777" w:rsidR="009351CC" w:rsidRDefault="009351CC" w:rsidP="00445AE7">
            <w:pPr>
              <w:tabs>
                <w:tab w:val="left" w:pos="1935"/>
              </w:tabs>
              <w:spacing w:after="0" w:line="240" w:lineRule="auto"/>
              <w:jc w:val="center"/>
              <w:rPr>
                <w:rFonts w:ascii="Arial" w:hAnsi="Arial" w:cs="Arial"/>
                <w:b/>
                <w:sz w:val="24"/>
                <w:szCs w:val="24"/>
              </w:rPr>
            </w:pPr>
          </w:p>
          <w:p w14:paraId="4BCECD31" w14:textId="77777777" w:rsidR="004A3386" w:rsidRPr="00C25163" w:rsidRDefault="004A3386" w:rsidP="00445AE7">
            <w:pPr>
              <w:tabs>
                <w:tab w:val="left" w:pos="1935"/>
              </w:tabs>
              <w:spacing w:after="0" w:line="240" w:lineRule="auto"/>
              <w:jc w:val="center"/>
              <w:rPr>
                <w:rFonts w:ascii="Arial" w:hAnsi="Arial" w:cs="Arial"/>
                <w:b/>
                <w:sz w:val="24"/>
                <w:szCs w:val="24"/>
              </w:rPr>
            </w:pPr>
            <w:r w:rsidRPr="00C25163">
              <w:rPr>
                <w:rFonts w:ascii="Arial" w:hAnsi="Arial" w:cs="Arial"/>
                <w:b/>
                <w:sz w:val="24"/>
                <w:szCs w:val="24"/>
              </w:rPr>
              <w:t>MAGISTRADO</w:t>
            </w:r>
          </w:p>
          <w:p w14:paraId="57A2A671" w14:textId="77777777" w:rsidR="004A3386" w:rsidRDefault="004A3386" w:rsidP="00445AE7">
            <w:pPr>
              <w:tabs>
                <w:tab w:val="left" w:pos="1935"/>
              </w:tabs>
              <w:spacing w:after="0" w:line="240" w:lineRule="auto"/>
              <w:jc w:val="center"/>
              <w:rPr>
                <w:rFonts w:ascii="Arial" w:hAnsi="Arial" w:cs="Arial"/>
                <w:b/>
                <w:sz w:val="24"/>
                <w:szCs w:val="24"/>
              </w:rPr>
            </w:pPr>
          </w:p>
          <w:p w14:paraId="15D82E7F" w14:textId="77777777" w:rsidR="009351CC" w:rsidRPr="00C25163" w:rsidRDefault="009351CC" w:rsidP="00445AE7">
            <w:pPr>
              <w:tabs>
                <w:tab w:val="left" w:pos="1935"/>
              </w:tabs>
              <w:spacing w:after="0" w:line="240" w:lineRule="auto"/>
              <w:jc w:val="center"/>
              <w:rPr>
                <w:rFonts w:ascii="Arial" w:hAnsi="Arial" w:cs="Arial"/>
                <w:b/>
                <w:sz w:val="24"/>
                <w:szCs w:val="24"/>
              </w:rPr>
            </w:pPr>
          </w:p>
          <w:p w14:paraId="217C71C4" w14:textId="77777777" w:rsidR="004A3386" w:rsidRPr="00C25163" w:rsidRDefault="004A3386" w:rsidP="00445AE7">
            <w:pPr>
              <w:tabs>
                <w:tab w:val="left" w:pos="1935"/>
              </w:tabs>
              <w:spacing w:after="0" w:line="240" w:lineRule="auto"/>
              <w:jc w:val="center"/>
              <w:rPr>
                <w:rFonts w:ascii="Arial" w:hAnsi="Arial" w:cs="Arial"/>
                <w:b/>
                <w:sz w:val="24"/>
                <w:szCs w:val="24"/>
              </w:rPr>
            </w:pPr>
          </w:p>
          <w:p w14:paraId="3E252573" w14:textId="77777777" w:rsidR="004A3386" w:rsidRPr="00C25163" w:rsidRDefault="004A3386" w:rsidP="00445AE7">
            <w:pPr>
              <w:tabs>
                <w:tab w:val="left" w:pos="1935"/>
              </w:tabs>
              <w:spacing w:after="0" w:line="240" w:lineRule="auto"/>
              <w:jc w:val="center"/>
              <w:rPr>
                <w:rFonts w:ascii="Arial" w:hAnsi="Arial" w:cs="Arial"/>
                <w:b/>
                <w:sz w:val="24"/>
                <w:szCs w:val="24"/>
              </w:rPr>
            </w:pPr>
          </w:p>
          <w:p w14:paraId="321A7DED" w14:textId="77777777" w:rsidR="004A3386" w:rsidRPr="00C25163" w:rsidRDefault="004A3386" w:rsidP="00445AE7">
            <w:pPr>
              <w:tabs>
                <w:tab w:val="left" w:pos="1935"/>
              </w:tabs>
              <w:spacing w:after="0" w:line="240" w:lineRule="auto"/>
              <w:jc w:val="center"/>
              <w:rPr>
                <w:rFonts w:ascii="Arial" w:hAnsi="Arial" w:cs="Arial"/>
                <w:b/>
                <w:sz w:val="24"/>
                <w:szCs w:val="24"/>
              </w:rPr>
            </w:pPr>
            <w:r w:rsidRPr="00C25163">
              <w:rPr>
                <w:rFonts w:ascii="Arial" w:hAnsi="Arial" w:cs="Arial"/>
                <w:b/>
                <w:sz w:val="24"/>
                <w:szCs w:val="24"/>
              </w:rPr>
              <w:t>ERIC LÓPEZ VILLASEÑOR</w:t>
            </w:r>
          </w:p>
        </w:tc>
      </w:tr>
      <w:tr w:rsidR="004761AA" w:rsidRPr="00C25163" w14:paraId="12B138AE" w14:textId="77777777" w:rsidTr="004A3386">
        <w:trPr>
          <w:trHeight w:val="1763"/>
          <w:jc w:val="center"/>
        </w:trPr>
        <w:tc>
          <w:tcPr>
            <w:tcW w:w="8925" w:type="dxa"/>
            <w:gridSpan w:val="2"/>
          </w:tcPr>
          <w:p w14:paraId="5004E99C" w14:textId="77777777" w:rsidR="004A3386" w:rsidRDefault="004A3386" w:rsidP="00445AE7">
            <w:pPr>
              <w:tabs>
                <w:tab w:val="left" w:pos="1935"/>
              </w:tabs>
              <w:spacing w:after="0" w:line="240" w:lineRule="auto"/>
              <w:jc w:val="center"/>
              <w:rPr>
                <w:rFonts w:ascii="Arial" w:hAnsi="Arial" w:cs="Arial"/>
                <w:b/>
                <w:sz w:val="24"/>
                <w:szCs w:val="24"/>
              </w:rPr>
            </w:pPr>
          </w:p>
          <w:p w14:paraId="6782F52A" w14:textId="77777777" w:rsidR="004761AA" w:rsidRPr="00C25163" w:rsidRDefault="004761AA" w:rsidP="00445AE7">
            <w:pPr>
              <w:tabs>
                <w:tab w:val="left" w:pos="1935"/>
              </w:tabs>
              <w:spacing w:after="0" w:line="240" w:lineRule="auto"/>
              <w:jc w:val="center"/>
              <w:rPr>
                <w:rFonts w:ascii="Arial" w:hAnsi="Arial" w:cs="Arial"/>
                <w:b/>
                <w:sz w:val="24"/>
                <w:szCs w:val="24"/>
              </w:rPr>
            </w:pPr>
            <w:r w:rsidRPr="00C25163">
              <w:rPr>
                <w:rFonts w:ascii="Arial" w:hAnsi="Arial" w:cs="Arial"/>
                <w:b/>
                <w:sz w:val="24"/>
                <w:szCs w:val="24"/>
              </w:rPr>
              <w:t>SECRETARIO GENERAL DE ACUERDOS</w:t>
            </w:r>
          </w:p>
          <w:p w14:paraId="260430E3" w14:textId="77777777" w:rsidR="004761AA" w:rsidRDefault="004761AA" w:rsidP="00445AE7">
            <w:pPr>
              <w:tabs>
                <w:tab w:val="left" w:pos="1935"/>
              </w:tabs>
              <w:spacing w:after="0" w:line="240" w:lineRule="auto"/>
              <w:jc w:val="center"/>
              <w:rPr>
                <w:rFonts w:ascii="Arial" w:hAnsi="Arial" w:cs="Arial"/>
                <w:b/>
                <w:sz w:val="24"/>
                <w:szCs w:val="24"/>
              </w:rPr>
            </w:pPr>
          </w:p>
          <w:p w14:paraId="09D44C22" w14:textId="77777777" w:rsidR="009351CC" w:rsidRPr="00C25163" w:rsidRDefault="009351CC" w:rsidP="00445AE7">
            <w:pPr>
              <w:tabs>
                <w:tab w:val="left" w:pos="1935"/>
              </w:tabs>
              <w:spacing w:after="0" w:line="240" w:lineRule="auto"/>
              <w:jc w:val="center"/>
              <w:rPr>
                <w:rFonts w:ascii="Arial" w:hAnsi="Arial" w:cs="Arial"/>
                <w:b/>
                <w:sz w:val="24"/>
                <w:szCs w:val="24"/>
              </w:rPr>
            </w:pPr>
          </w:p>
          <w:p w14:paraId="30797BC2" w14:textId="77777777" w:rsidR="007105A5" w:rsidRPr="00C25163" w:rsidRDefault="007105A5" w:rsidP="00445AE7">
            <w:pPr>
              <w:tabs>
                <w:tab w:val="left" w:pos="1935"/>
              </w:tabs>
              <w:spacing w:after="0" w:line="240" w:lineRule="auto"/>
              <w:jc w:val="center"/>
              <w:rPr>
                <w:rFonts w:ascii="Arial" w:hAnsi="Arial" w:cs="Arial"/>
                <w:b/>
                <w:sz w:val="24"/>
                <w:szCs w:val="24"/>
              </w:rPr>
            </w:pPr>
          </w:p>
          <w:p w14:paraId="3F8D9F4A" w14:textId="77777777" w:rsidR="00445AE7" w:rsidRPr="00C25163" w:rsidRDefault="00445AE7" w:rsidP="00445AE7">
            <w:pPr>
              <w:tabs>
                <w:tab w:val="left" w:pos="1935"/>
              </w:tabs>
              <w:spacing w:after="0" w:line="240" w:lineRule="auto"/>
              <w:jc w:val="center"/>
              <w:rPr>
                <w:rFonts w:ascii="Arial" w:hAnsi="Arial" w:cs="Arial"/>
                <w:b/>
                <w:sz w:val="24"/>
                <w:szCs w:val="24"/>
              </w:rPr>
            </w:pPr>
          </w:p>
          <w:p w14:paraId="37249D3F" w14:textId="77777777" w:rsidR="004761AA" w:rsidRPr="00C25163" w:rsidRDefault="004761AA" w:rsidP="00445AE7">
            <w:pPr>
              <w:tabs>
                <w:tab w:val="left" w:pos="1935"/>
              </w:tabs>
              <w:spacing w:after="0" w:line="240" w:lineRule="auto"/>
              <w:jc w:val="center"/>
              <w:rPr>
                <w:rFonts w:ascii="Arial" w:hAnsi="Arial" w:cs="Arial"/>
                <w:b/>
                <w:sz w:val="24"/>
                <w:szCs w:val="24"/>
              </w:rPr>
            </w:pPr>
            <w:r w:rsidRPr="00C25163">
              <w:rPr>
                <w:rFonts w:ascii="Arial" w:hAnsi="Arial" w:cs="Arial"/>
                <w:b/>
                <w:sz w:val="24"/>
                <w:szCs w:val="24"/>
              </w:rPr>
              <w:t>VÍCTOR HUGO ARROYO SANDOVAL</w:t>
            </w:r>
          </w:p>
        </w:tc>
      </w:tr>
    </w:tbl>
    <w:p w14:paraId="33D826EE" w14:textId="77777777" w:rsidR="004761AA" w:rsidRDefault="004761AA" w:rsidP="000D2370">
      <w:pPr>
        <w:tabs>
          <w:tab w:val="left" w:pos="1650"/>
        </w:tabs>
        <w:spacing w:after="0" w:line="360" w:lineRule="auto"/>
        <w:jc w:val="both"/>
        <w:rPr>
          <w:rFonts w:ascii="Arial" w:hAnsi="Arial" w:cs="Arial"/>
          <w:color w:val="4B4F58"/>
          <w:sz w:val="24"/>
          <w:szCs w:val="24"/>
          <w:shd w:val="clear" w:color="auto" w:fill="FFFFFF"/>
        </w:rPr>
      </w:pPr>
    </w:p>
    <w:p w14:paraId="065A4963" w14:textId="77777777" w:rsidR="009351CC" w:rsidRDefault="009351CC" w:rsidP="000D2370">
      <w:pPr>
        <w:tabs>
          <w:tab w:val="left" w:pos="1650"/>
        </w:tabs>
        <w:spacing w:after="0" w:line="360" w:lineRule="auto"/>
        <w:jc w:val="both"/>
        <w:rPr>
          <w:rFonts w:ascii="Arial" w:hAnsi="Arial" w:cs="Arial"/>
          <w:color w:val="4B4F58"/>
          <w:sz w:val="24"/>
          <w:szCs w:val="24"/>
          <w:shd w:val="clear" w:color="auto" w:fill="FFFFFF"/>
        </w:rPr>
      </w:pPr>
    </w:p>
    <w:p w14:paraId="50BE1509" w14:textId="77777777" w:rsidR="009351CC" w:rsidRPr="000F0589" w:rsidRDefault="009351CC" w:rsidP="009351CC">
      <w:pPr>
        <w:spacing w:after="280" w:line="360" w:lineRule="auto"/>
        <w:jc w:val="both"/>
        <w:rPr>
          <w:rFonts w:ascii="Arial" w:eastAsia="Times New Roman" w:hAnsi="Arial" w:cs="Arial"/>
          <w:sz w:val="24"/>
          <w:szCs w:val="24"/>
        </w:rPr>
      </w:pPr>
      <w:bookmarkStart w:id="9" w:name="_heading=h.gjdgxs" w:colFirst="0" w:colLast="0"/>
      <w:bookmarkStart w:id="10" w:name="_Hlk151127998"/>
      <w:bookmarkEnd w:id="9"/>
      <w:r w:rsidRPr="000F0589">
        <w:rPr>
          <w:rFonts w:ascii="Arial" w:eastAsia="Arial" w:hAnsi="Arial" w:cs="Arial"/>
          <w:b/>
          <w:sz w:val="24"/>
          <w:szCs w:val="24"/>
        </w:rPr>
        <w:t>VOTO PARTICULAR QUE FORMULA LA MAGISTRADA ALMA ROSA BAHENA VILLALOBOS, RESPECTO DE</w:t>
      </w:r>
      <w:r>
        <w:rPr>
          <w:rFonts w:ascii="Arial" w:eastAsia="Arial" w:hAnsi="Arial" w:cs="Arial"/>
          <w:b/>
          <w:sz w:val="24"/>
          <w:szCs w:val="24"/>
        </w:rPr>
        <w:t xml:space="preserve">L JUICIO PARA LA PROTECCIÓN DE LOS DERECHOS POLÍTICO-ELECTORALES DEL CIUDADANO </w:t>
      </w:r>
      <w:r w:rsidRPr="000F0589">
        <w:rPr>
          <w:rFonts w:ascii="Arial" w:eastAsia="Arial" w:hAnsi="Arial" w:cs="Arial"/>
          <w:b/>
          <w:sz w:val="24"/>
          <w:szCs w:val="24"/>
        </w:rPr>
        <w:t>TEEM-</w:t>
      </w:r>
      <w:r>
        <w:rPr>
          <w:rFonts w:ascii="Arial" w:eastAsia="Arial" w:hAnsi="Arial" w:cs="Arial"/>
          <w:b/>
          <w:sz w:val="24"/>
          <w:szCs w:val="24"/>
        </w:rPr>
        <w:t>JDC</w:t>
      </w:r>
      <w:r w:rsidRPr="000F0589">
        <w:rPr>
          <w:rFonts w:ascii="Arial" w:eastAsia="Arial" w:hAnsi="Arial" w:cs="Arial"/>
          <w:b/>
          <w:sz w:val="24"/>
          <w:szCs w:val="24"/>
        </w:rPr>
        <w:t>-</w:t>
      </w:r>
      <w:r>
        <w:rPr>
          <w:rFonts w:ascii="Arial" w:eastAsia="Arial" w:hAnsi="Arial" w:cs="Arial"/>
          <w:b/>
          <w:sz w:val="24"/>
          <w:szCs w:val="24"/>
        </w:rPr>
        <w:t>064/</w:t>
      </w:r>
      <w:r w:rsidRPr="000F0589">
        <w:rPr>
          <w:rFonts w:ascii="Arial" w:eastAsia="Arial" w:hAnsi="Arial" w:cs="Arial"/>
          <w:b/>
          <w:sz w:val="24"/>
          <w:szCs w:val="24"/>
        </w:rPr>
        <w:t>202</w:t>
      </w:r>
      <w:r>
        <w:rPr>
          <w:rFonts w:ascii="Arial" w:eastAsia="Arial" w:hAnsi="Arial" w:cs="Arial"/>
          <w:b/>
          <w:sz w:val="24"/>
          <w:szCs w:val="24"/>
        </w:rPr>
        <w:t>6</w:t>
      </w:r>
      <w:r w:rsidRPr="000F0589">
        <w:rPr>
          <w:rFonts w:ascii="Arial" w:eastAsia="Arial" w:hAnsi="Arial" w:cs="Arial"/>
          <w:b/>
          <w:sz w:val="24"/>
          <w:szCs w:val="24"/>
        </w:rPr>
        <w:t>.</w:t>
      </w:r>
    </w:p>
    <w:p w14:paraId="2739CB58" w14:textId="77777777" w:rsidR="009351CC" w:rsidRDefault="009351CC" w:rsidP="009351CC">
      <w:pPr>
        <w:spacing w:before="280" w:after="280" w:line="360" w:lineRule="auto"/>
        <w:jc w:val="both"/>
        <w:rPr>
          <w:rFonts w:ascii="Arial" w:eastAsia="Arial" w:hAnsi="Arial" w:cs="Arial"/>
          <w:sz w:val="24"/>
          <w:szCs w:val="24"/>
        </w:rPr>
      </w:pPr>
      <w:r>
        <w:rPr>
          <w:rFonts w:ascii="Arial" w:eastAsia="Arial" w:hAnsi="Arial" w:cs="Arial"/>
          <w:sz w:val="24"/>
          <w:szCs w:val="24"/>
        </w:rPr>
        <w:t>C</w:t>
      </w:r>
      <w:r w:rsidRPr="005B628F">
        <w:rPr>
          <w:rFonts w:ascii="Arial" w:eastAsia="Arial" w:hAnsi="Arial" w:cs="Arial"/>
          <w:sz w:val="24"/>
          <w:szCs w:val="24"/>
        </w:rPr>
        <w:t>on el debido respeto para la Magistrada Ponente</w:t>
      </w:r>
      <w:r w:rsidRPr="000F0589">
        <w:rPr>
          <w:rFonts w:ascii="Arial" w:eastAsia="Arial" w:hAnsi="Arial" w:cs="Arial"/>
          <w:sz w:val="24"/>
          <w:szCs w:val="24"/>
        </w:rPr>
        <w:t>, con fundamento en los artículos 66, fracción VI del Código Electoral del Estado de Michoacán de Ocampo, así como 24, fracción III del Reglamento Interior del Tribunal Electoral del Estado, me permito formular el presente voto particular, en los términos siguientes:</w:t>
      </w:r>
    </w:p>
    <w:p w14:paraId="6F3AB6F9" w14:textId="77777777" w:rsidR="009351CC" w:rsidRDefault="009351CC" w:rsidP="009351CC">
      <w:pPr>
        <w:spacing w:line="360" w:lineRule="auto"/>
        <w:jc w:val="both"/>
        <w:rPr>
          <w:rFonts w:ascii="Arial" w:eastAsia="Arial" w:hAnsi="Arial" w:cs="Arial"/>
          <w:b/>
          <w:bCs/>
          <w:sz w:val="24"/>
          <w:szCs w:val="24"/>
        </w:rPr>
      </w:pPr>
      <w:r w:rsidRPr="00087CFF">
        <w:rPr>
          <w:rFonts w:ascii="Arial" w:eastAsia="Arial" w:hAnsi="Arial" w:cs="Arial"/>
          <w:b/>
          <w:bCs/>
          <w:sz w:val="24"/>
          <w:szCs w:val="24"/>
        </w:rPr>
        <w:t>C</w:t>
      </w:r>
      <w:r>
        <w:rPr>
          <w:rFonts w:ascii="Arial" w:eastAsia="Arial" w:hAnsi="Arial" w:cs="Arial"/>
          <w:b/>
          <w:bCs/>
          <w:sz w:val="24"/>
          <w:szCs w:val="24"/>
        </w:rPr>
        <w:t>ontexto de la controversia</w:t>
      </w:r>
    </w:p>
    <w:p w14:paraId="3A8A5DA7" w14:textId="77777777" w:rsidR="009351CC" w:rsidRPr="00671B00" w:rsidRDefault="009351CC" w:rsidP="009351CC">
      <w:pPr>
        <w:spacing w:line="360" w:lineRule="auto"/>
        <w:jc w:val="both"/>
        <w:rPr>
          <w:rFonts w:ascii="Arial" w:eastAsia="Arial" w:hAnsi="Arial" w:cs="Arial"/>
          <w:sz w:val="24"/>
          <w:szCs w:val="24"/>
        </w:rPr>
      </w:pPr>
      <w:r>
        <w:rPr>
          <w:rFonts w:ascii="Arial" w:eastAsia="Arial" w:hAnsi="Arial" w:cs="Arial"/>
          <w:sz w:val="24"/>
          <w:szCs w:val="24"/>
        </w:rPr>
        <w:t>En la presente controversia un militante impugna la resolución</w:t>
      </w:r>
      <w:r w:rsidRPr="00412D04">
        <w:rPr>
          <w:rFonts w:ascii="Arial" w:eastAsia="Arial" w:hAnsi="Arial" w:cs="Arial"/>
          <w:sz w:val="24"/>
          <w:szCs w:val="24"/>
        </w:rPr>
        <w:t xml:space="preserve"> de la Comisión Nacional de Justicia Partidaria</w:t>
      </w:r>
      <w:r>
        <w:rPr>
          <w:rStyle w:val="Refdenotaalpie"/>
          <w:rFonts w:ascii="Arial" w:eastAsia="Arial" w:hAnsi="Arial" w:cs="Arial"/>
          <w:sz w:val="24"/>
          <w:szCs w:val="24"/>
        </w:rPr>
        <w:footnoteReference w:id="67"/>
      </w:r>
      <w:r w:rsidRPr="00412D04">
        <w:rPr>
          <w:rFonts w:ascii="Arial" w:eastAsia="Arial" w:hAnsi="Arial" w:cs="Arial"/>
          <w:sz w:val="24"/>
          <w:szCs w:val="24"/>
        </w:rPr>
        <w:t xml:space="preserve"> del Partido Revolucionario Institucional</w:t>
      </w:r>
      <w:r>
        <w:rPr>
          <w:rFonts w:ascii="Arial" w:eastAsia="Arial" w:hAnsi="Arial" w:cs="Arial"/>
          <w:sz w:val="24"/>
          <w:szCs w:val="24"/>
        </w:rPr>
        <w:t xml:space="preserve">, respecto de los recursos de inconformidad </w:t>
      </w:r>
      <w:r w:rsidRPr="00412D04">
        <w:rPr>
          <w:rFonts w:ascii="Arial" w:eastAsia="Arial" w:hAnsi="Arial" w:cs="Arial"/>
          <w:sz w:val="24"/>
          <w:szCs w:val="24"/>
        </w:rPr>
        <w:t>CNJP-RI-MICH-00</w:t>
      </w:r>
      <w:r>
        <w:rPr>
          <w:rFonts w:ascii="Arial" w:eastAsia="Arial" w:hAnsi="Arial" w:cs="Arial"/>
          <w:sz w:val="24"/>
          <w:szCs w:val="24"/>
        </w:rPr>
        <w:t>3</w:t>
      </w:r>
      <w:r w:rsidRPr="00412D04">
        <w:rPr>
          <w:rFonts w:ascii="Arial" w:eastAsia="Arial" w:hAnsi="Arial" w:cs="Arial"/>
          <w:sz w:val="24"/>
          <w:szCs w:val="24"/>
        </w:rPr>
        <w:t>/2026</w:t>
      </w:r>
      <w:r>
        <w:rPr>
          <w:rFonts w:ascii="Arial" w:eastAsia="Arial" w:hAnsi="Arial" w:cs="Arial"/>
          <w:sz w:val="24"/>
          <w:szCs w:val="24"/>
        </w:rPr>
        <w:t xml:space="preserve"> y </w:t>
      </w:r>
      <w:r w:rsidRPr="00412D04">
        <w:rPr>
          <w:rFonts w:ascii="Arial" w:eastAsia="Arial" w:hAnsi="Arial" w:cs="Arial"/>
          <w:sz w:val="24"/>
          <w:szCs w:val="24"/>
        </w:rPr>
        <w:t>CNJP-RI-MICH-004/2026</w:t>
      </w:r>
      <w:r>
        <w:rPr>
          <w:rFonts w:ascii="Arial" w:eastAsia="Arial" w:hAnsi="Arial" w:cs="Arial"/>
          <w:sz w:val="24"/>
          <w:szCs w:val="24"/>
        </w:rPr>
        <w:t xml:space="preserve"> acumulados, en los que, entre otras cuestiones, impugnó la presunta inelegibilidad de un candidato a la Presidencia estatal de dicho partido político —quien tiene reconocido el carácter de tercero interesado—, dentro del </w:t>
      </w:r>
      <w:r w:rsidRPr="00671B00">
        <w:rPr>
          <w:rFonts w:ascii="Arial" w:eastAsia="Arial" w:hAnsi="Arial" w:cs="Arial"/>
          <w:sz w:val="24"/>
          <w:szCs w:val="24"/>
        </w:rPr>
        <w:t>proceso interno de elección del Comité Directivo Estatal del P</w:t>
      </w:r>
      <w:r>
        <w:rPr>
          <w:rFonts w:ascii="Arial" w:eastAsia="Arial" w:hAnsi="Arial" w:cs="Arial"/>
          <w:sz w:val="24"/>
          <w:szCs w:val="24"/>
        </w:rPr>
        <w:t xml:space="preserve">artido </w:t>
      </w:r>
      <w:r w:rsidRPr="00671B00">
        <w:rPr>
          <w:rFonts w:ascii="Arial" w:eastAsia="Arial" w:hAnsi="Arial" w:cs="Arial"/>
          <w:sz w:val="24"/>
          <w:szCs w:val="24"/>
        </w:rPr>
        <w:t>R</w:t>
      </w:r>
      <w:r>
        <w:rPr>
          <w:rFonts w:ascii="Arial" w:eastAsia="Arial" w:hAnsi="Arial" w:cs="Arial"/>
          <w:sz w:val="24"/>
          <w:szCs w:val="24"/>
        </w:rPr>
        <w:t xml:space="preserve">evolucionario </w:t>
      </w:r>
      <w:r w:rsidRPr="00671B00">
        <w:rPr>
          <w:rFonts w:ascii="Arial" w:eastAsia="Arial" w:hAnsi="Arial" w:cs="Arial"/>
          <w:sz w:val="24"/>
          <w:szCs w:val="24"/>
        </w:rPr>
        <w:t>I</w:t>
      </w:r>
      <w:r>
        <w:rPr>
          <w:rFonts w:ascii="Arial" w:eastAsia="Arial" w:hAnsi="Arial" w:cs="Arial"/>
          <w:sz w:val="24"/>
          <w:szCs w:val="24"/>
        </w:rPr>
        <w:t>nstitucional</w:t>
      </w:r>
      <w:r w:rsidRPr="00671B00">
        <w:rPr>
          <w:rFonts w:ascii="Arial" w:eastAsia="Arial" w:hAnsi="Arial" w:cs="Arial"/>
          <w:sz w:val="24"/>
          <w:szCs w:val="24"/>
        </w:rPr>
        <w:t xml:space="preserve"> en Michoacán 2026-2030</w:t>
      </w:r>
      <w:r>
        <w:rPr>
          <w:rFonts w:ascii="Arial" w:eastAsia="Arial" w:hAnsi="Arial" w:cs="Arial"/>
          <w:sz w:val="24"/>
          <w:szCs w:val="24"/>
        </w:rPr>
        <w:t>.</w:t>
      </w:r>
    </w:p>
    <w:p w14:paraId="6937986C" w14:textId="77777777" w:rsidR="009351CC" w:rsidRPr="00087CFF" w:rsidRDefault="009351CC" w:rsidP="009351CC">
      <w:pPr>
        <w:spacing w:line="360" w:lineRule="auto"/>
        <w:jc w:val="both"/>
        <w:rPr>
          <w:rFonts w:ascii="Arial" w:eastAsia="Arial" w:hAnsi="Arial" w:cs="Arial"/>
          <w:b/>
          <w:bCs/>
          <w:sz w:val="24"/>
          <w:szCs w:val="24"/>
        </w:rPr>
      </w:pPr>
      <w:r>
        <w:rPr>
          <w:rFonts w:ascii="Arial" w:eastAsia="Arial" w:hAnsi="Arial" w:cs="Arial"/>
          <w:b/>
          <w:bCs/>
          <w:sz w:val="24"/>
          <w:szCs w:val="24"/>
        </w:rPr>
        <w:t>C</w:t>
      </w:r>
      <w:r w:rsidRPr="00087CFF">
        <w:rPr>
          <w:rFonts w:ascii="Arial" w:eastAsia="Arial" w:hAnsi="Arial" w:cs="Arial"/>
          <w:b/>
          <w:bCs/>
          <w:sz w:val="24"/>
          <w:szCs w:val="24"/>
        </w:rPr>
        <w:t>riterio mayoritario</w:t>
      </w:r>
    </w:p>
    <w:p w14:paraId="14DF4F63" w14:textId="77777777" w:rsidR="009351CC" w:rsidRDefault="009351CC" w:rsidP="009351CC">
      <w:pPr>
        <w:spacing w:line="360" w:lineRule="auto"/>
        <w:jc w:val="both"/>
        <w:rPr>
          <w:rFonts w:ascii="Arial" w:eastAsia="Arial" w:hAnsi="Arial" w:cs="Arial"/>
          <w:sz w:val="24"/>
          <w:szCs w:val="24"/>
        </w:rPr>
      </w:pPr>
      <w:r>
        <w:rPr>
          <w:rFonts w:ascii="Arial" w:eastAsia="Arial" w:hAnsi="Arial" w:cs="Arial"/>
          <w:sz w:val="24"/>
          <w:szCs w:val="24"/>
        </w:rPr>
        <w:t xml:space="preserve">La mayoría sostiene que debe de confirmarse la resolución impugnada, al estimar infundados e inoperantes los agravios presentados en esta instancia, porque no le asiste la razón al actor, así como porque existen agravios novedosos o que no combaten frontalmente lo que se resolvió. </w:t>
      </w:r>
    </w:p>
    <w:p w14:paraId="55F54EDF" w14:textId="77777777" w:rsidR="009351CC" w:rsidRDefault="009351CC" w:rsidP="009351CC">
      <w:pPr>
        <w:spacing w:line="360" w:lineRule="auto"/>
        <w:jc w:val="both"/>
        <w:rPr>
          <w:rFonts w:ascii="Arial" w:eastAsia="Arial" w:hAnsi="Arial" w:cs="Arial"/>
          <w:b/>
          <w:bCs/>
          <w:sz w:val="24"/>
          <w:szCs w:val="24"/>
        </w:rPr>
      </w:pPr>
      <w:r>
        <w:rPr>
          <w:rFonts w:ascii="Arial" w:eastAsia="Arial" w:hAnsi="Arial" w:cs="Arial"/>
          <w:b/>
          <w:bCs/>
          <w:sz w:val="24"/>
          <w:szCs w:val="24"/>
        </w:rPr>
        <w:t>Razones de mi disenso</w:t>
      </w:r>
    </w:p>
    <w:p w14:paraId="3EDFACE9" w14:textId="77777777" w:rsidR="009351CC" w:rsidRDefault="009351CC" w:rsidP="009351CC">
      <w:pPr>
        <w:spacing w:line="360" w:lineRule="auto"/>
        <w:jc w:val="both"/>
        <w:rPr>
          <w:rFonts w:ascii="Arial" w:eastAsia="Arial" w:hAnsi="Arial" w:cs="Arial"/>
          <w:sz w:val="24"/>
          <w:szCs w:val="24"/>
        </w:rPr>
      </w:pPr>
      <w:r>
        <w:rPr>
          <w:rFonts w:ascii="Arial" w:eastAsia="Arial" w:hAnsi="Arial" w:cs="Arial"/>
          <w:sz w:val="24"/>
          <w:szCs w:val="24"/>
        </w:rPr>
        <w:t>Respetuosamente me aparto de los argumentos sostenidos por las demás magistraturas, específicamente respecto del agravio -previsto como 9- mediante el que el actor</w:t>
      </w:r>
      <w:r w:rsidRPr="00E30BC1">
        <w:rPr>
          <w:rFonts w:ascii="Arial" w:eastAsia="Arial" w:hAnsi="Arial" w:cs="Arial"/>
          <w:sz w:val="24"/>
          <w:szCs w:val="24"/>
        </w:rPr>
        <w:t xml:space="preserve"> </w:t>
      </w:r>
      <w:r>
        <w:rPr>
          <w:rFonts w:ascii="Arial" w:eastAsia="Arial" w:hAnsi="Arial" w:cs="Arial"/>
          <w:sz w:val="24"/>
          <w:szCs w:val="24"/>
        </w:rPr>
        <w:t xml:space="preserve">controvierte la determinación de la autoridad responsable, consistente en que </w:t>
      </w:r>
      <w:r w:rsidRPr="00E30BC1">
        <w:rPr>
          <w:rFonts w:ascii="Arial" w:eastAsia="Arial" w:hAnsi="Arial" w:cs="Arial"/>
          <w:sz w:val="24"/>
          <w:szCs w:val="24"/>
        </w:rPr>
        <w:t xml:space="preserve">no se logró acreditar un impedimento jurídico vigente </w:t>
      </w:r>
      <w:r>
        <w:rPr>
          <w:rFonts w:ascii="Arial" w:eastAsia="Arial" w:hAnsi="Arial" w:cs="Arial"/>
          <w:sz w:val="24"/>
          <w:szCs w:val="24"/>
        </w:rPr>
        <w:t xml:space="preserve">respecto del tercero interesado, </w:t>
      </w:r>
      <w:r w:rsidRPr="00E30BC1">
        <w:rPr>
          <w:rFonts w:ascii="Arial" w:eastAsia="Arial" w:hAnsi="Arial" w:cs="Arial"/>
          <w:sz w:val="24"/>
          <w:szCs w:val="24"/>
        </w:rPr>
        <w:t xml:space="preserve">conforme </w:t>
      </w:r>
      <w:r>
        <w:rPr>
          <w:rFonts w:ascii="Arial" w:eastAsia="Arial" w:hAnsi="Arial" w:cs="Arial"/>
          <w:sz w:val="24"/>
          <w:szCs w:val="24"/>
        </w:rPr>
        <w:t>a</w:t>
      </w:r>
      <w:r w:rsidRPr="00E30BC1">
        <w:rPr>
          <w:rFonts w:ascii="Arial" w:eastAsia="Arial" w:hAnsi="Arial" w:cs="Arial"/>
          <w:sz w:val="24"/>
          <w:szCs w:val="24"/>
        </w:rPr>
        <w:t xml:space="preserve"> la norma partidista y </w:t>
      </w:r>
      <w:r>
        <w:rPr>
          <w:rFonts w:ascii="Arial" w:eastAsia="Arial" w:hAnsi="Arial" w:cs="Arial"/>
          <w:sz w:val="24"/>
          <w:szCs w:val="24"/>
        </w:rPr>
        <w:t xml:space="preserve">a </w:t>
      </w:r>
      <w:r w:rsidRPr="00E30BC1">
        <w:rPr>
          <w:rFonts w:ascii="Arial" w:eastAsia="Arial" w:hAnsi="Arial" w:cs="Arial"/>
          <w:sz w:val="24"/>
          <w:szCs w:val="24"/>
        </w:rPr>
        <w:t>los requisitos previstos en la convocatoria</w:t>
      </w:r>
      <w:r>
        <w:rPr>
          <w:rFonts w:ascii="Arial" w:eastAsia="Arial" w:hAnsi="Arial" w:cs="Arial"/>
          <w:sz w:val="24"/>
          <w:szCs w:val="24"/>
        </w:rPr>
        <w:t>.</w:t>
      </w:r>
    </w:p>
    <w:p w14:paraId="25F92FB4" w14:textId="77777777" w:rsidR="009351CC" w:rsidRDefault="009351CC" w:rsidP="009351CC">
      <w:pPr>
        <w:spacing w:line="360" w:lineRule="auto"/>
        <w:jc w:val="both"/>
        <w:rPr>
          <w:rFonts w:ascii="Arial" w:eastAsia="Arial" w:hAnsi="Arial" w:cs="Arial"/>
          <w:sz w:val="24"/>
          <w:szCs w:val="24"/>
        </w:rPr>
      </w:pPr>
      <w:r>
        <w:rPr>
          <w:rFonts w:ascii="Arial" w:eastAsia="Arial" w:hAnsi="Arial" w:cs="Arial"/>
          <w:sz w:val="24"/>
          <w:szCs w:val="24"/>
        </w:rPr>
        <w:t>De esta temática, el actor sostiene que</w:t>
      </w:r>
      <w:r w:rsidRPr="0056391D">
        <w:rPr>
          <w:rFonts w:ascii="Arial" w:eastAsia="Arial" w:hAnsi="Arial" w:cs="Arial"/>
          <w:sz w:val="24"/>
          <w:szCs w:val="24"/>
        </w:rPr>
        <w:t xml:space="preserve"> los Estatutos partidistas señala</w:t>
      </w:r>
      <w:r>
        <w:rPr>
          <w:rFonts w:ascii="Arial" w:eastAsia="Arial" w:hAnsi="Arial" w:cs="Arial"/>
          <w:sz w:val="24"/>
          <w:szCs w:val="24"/>
        </w:rPr>
        <w:t>n que se actualiza la</w:t>
      </w:r>
      <w:r w:rsidRPr="0056391D">
        <w:rPr>
          <w:rFonts w:ascii="Arial" w:eastAsia="Arial" w:hAnsi="Arial" w:cs="Arial"/>
          <w:sz w:val="24"/>
          <w:szCs w:val="24"/>
        </w:rPr>
        <w:t xml:space="preserve"> pérdida de</w:t>
      </w:r>
      <w:r>
        <w:rPr>
          <w:rFonts w:ascii="Arial" w:eastAsia="Arial" w:hAnsi="Arial" w:cs="Arial"/>
          <w:sz w:val="24"/>
          <w:szCs w:val="24"/>
        </w:rPr>
        <w:t xml:space="preserve"> la</w:t>
      </w:r>
      <w:r w:rsidRPr="0056391D">
        <w:rPr>
          <w:rFonts w:ascii="Arial" w:eastAsia="Arial" w:hAnsi="Arial" w:cs="Arial"/>
          <w:sz w:val="24"/>
          <w:szCs w:val="24"/>
        </w:rPr>
        <w:t xml:space="preserve"> militancia </w:t>
      </w:r>
      <w:r>
        <w:rPr>
          <w:rFonts w:ascii="Arial" w:eastAsia="Arial" w:hAnsi="Arial" w:cs="Arial"/>
          <w:sz w:val="24"/>
          <w:szCs w:val="24"/>
        </w:rPr>
        <w:t>partidista</w:t>
      </w:r>
      <w:r w:rsidRPr="0056391D">
        <w:rPr>
          <w:rFonts w:ascii="Arial" w:eastAsia="Arial" w:hAnsi="Arial" w:cs="Arial"/>
          <w:sz w:val="24"/>
          <w:szCs w:val="24"/>
        </w:rPr>
        <w:t xml:space="preserve"> por aceptar ser postulado como candidato </w:t>
      </w:r>
      <w:r>
        <w:rPr>
          <w:rFonts w:ascii="Arial" w:eastAsia="Arial" w:hAnsi="Arial" w:cs="Arial"/>
          <w:sz w:val="24"/>
          <w:szCs w:val="24"/>
        </w:rPr>
        <w:t>de</w:t>
      </w:r>
      <w:r w:rsidRPr="0056391D">
        <w:rPr>
          <w:rFonts w:ascii="Arial" w:eastAsia="Arial" w:hAnsi="Arial" w:cs="Arial"/>
          <w:sz w:val="24"/>
          <w:szCs w:val="24"/>
        </w:rPr>
        <w:t xml:space="preserve"> otro partido </w:t>
      </w:r>
      <w:r>
        <w:rPr>
          <w:rFonts w:ascii="Arial" w:eastAsia="Arial" w:hAnsi="Arial" w:cs="Arial"/>
          <w:sz w:val="24"/>
          <w:szCs w:val="24"/>
        </w:rPr>
        <w:t xml:space="preserve">político, además de que constituye un </w:t>
      </w:r>
      <w:r w:rsidRPr="0056391D">
        <w:rPr>
          <w:rFonts w:ascii="Arial" w:eastAsia="Arial" w:hAnsi="Arial" w:cs="Arial"/>
          <w:sz w:val="24"/>
          <w:szCs w:val="24"/>
        </w:rPr>
        <w:t xml:space="preserve">requisito para ocupar la presidencia de los comités directivos estatales, </w:t>
      </w:r>
      <w:r>
        <w:rPr>
          <w:rFonts w:ascii="Arial" w:eastAsia="Arial" w:hAnsi="Arial" w:cs="Arial"/>
          <w:sz w:val="24"/>
          <w:szCs w:val="24"/>
        </w:rPr>
        <w:t xml:space="preserve">precisamente </w:t>
      </w:r>
      <w:r w:rsidRPr="0056391D">
        <w:rPr>
          <w:rFonts w:ascii="Arial" w:eastAsia="Arial" w:hAnsi="Arial" w:cs="Arial"/>
          <w:sz w:val="24"/>
          <w:szCs w:val="24"/>
        </w:rPr>
        <w:t xml:space="preserve">no haber contendido por un partido </w:t>
      </w:r>
      <w:r>
        <w:rPr>
          <w:rFonts w:ascii="Arial" w:eastAsia="Arial" w:hAnsi="Arial" w:cs="Arial"/>
          <w:sz w:val="24"/>
          <w:szCs w:val="24"/>
        </w:rPr>
        <w:t>político</w:t>
      </w:r>
      <w:r w:rsidRPr="0056391D">
        <w:rPr>
          <w:rFonts w:ascii="Arial" w:eastAsia="Arial" w:hAnsi="Arial" w:cs="Arial"/>
          <w:sz w:val="24"/>
          <w:szCs w:val="24"/>
        </w:rPr>
        <w:t xml:space="preserve"> diverso</w:t>
      </w:r>
      <w:r>
        <w:rPr>
          <w:rFonts w:ascii="Arial" w:eastAsia="Arial" w:hAnsi="Arial" w:cs="Arial"/>
          <w:sz w:val="24"/>
          <w:szCs w:val="24"/>
        </w:rPr>
        <w:t>.</w:t>
      </w:r>
    </w:p>
    <w:p w14:paraId="63A7C3B0" w14:textId="77777777" w:rsidR="009351CC" w:rsidRDefault="009351CC" w:rsidP="009351CC">
      <w:pPr>
        <w:spacing w:line="360" w:lineRule="auto"/>
        <w:jc w:val="both"/>
        <w:rPr>
          <w:rFonts w:ascii="Arial" w:eastAsia="Arial" w:hAnsi="Arial" w:cs="Arial"/>
          <w:sz w:val="24"/>
          <w:szCs w:val="24"/>
        </w:rPr>
      </w:pPr>
      <w:r>
        <w:rPr>
          <w:rFonts w:ascii="Arial" w:eastAsia="Arial" w:hAnsi="Arial" w:cs="Arial"/>
          <w:sz w:val="24"/>
          <w:szCs w:val="24"/>
        </w:rPr>
        <w:t xml:space="preserve">Este agravio fue planteado desde la instancia primigenia y calificado como infundado por la </w:t>
      </w:r>
      <w:r w:rsidRPr="00227C70">
        <w:rPr>
          <w:rFonts w:ascii="Arial" w:eastAsia="Arial" w:hAnsi="Arial" w:cs="Arial"/>
          <w:i/>
          <w:sz w:val="24"/>
          <w:szCs w:val="24"/>
        </w:rPr>
        <w:t>CNJP</w:t>
      </w:r>
      <w:r>
        <w:rPr>
          <w:rFonts w:ascii="Arial" w:eastAsia="Arial" w:hAnsi="Arial" w:cs="Arial"/>
          <w:sz w:val="24"/>
          <w:szCs w:val="24"/>
        </w:rPr>
        <w:t>, al considerar esencialmente que l</w:t>
      </w:r>
      <w:r w:rsidRPr="00671B00">
        <w:rPr>
          <w:rFonts w:ascii="Arial" w:eastAsia="Arial" w:hAnsi="Arial" w:cs="Arial"/>
          <w:sz w:val="24"/>
          <w:szCs w:val="24"/>
        </w:rPr>
        <w:t>a elegibilidad debe analizarse con base en las condiciones actuales del aspirante y en los requisitos expresamente previstos en la convocatoria, no en inferencias extensivas de conductas pasadas que no generan consecuencias jurídicas vigentes</w:t>
      </w:r>
      <w:r>
        <w:rPr>
          <w:rFonts w:ascii="Arial" w:eastAsia="Arial" w:hAnsi="Arial" w:cs="Arial"/>
          <w:sz w:val="24"/>
          <w:szCs w:val="24"/>
        </w:rPr>
        <w:t>.</w:t>
      </w:r>
    </w:p>
    <w:p w14:paraId="360B12BA" w14:textId="77777777" w:rsidR="009351CC" w:rsidRDefault="009351CC" w:rsidP="009351CC">
      <w:pPr>
        <w:spacing w:line="360" w:lineRule="auto"/>
        <w:jc w:val="both"/>
        <w:rPr>
          <w:rFonts w:ascii="Arial" w:eastAsia="Arial" w:hAnsi="Arial" w:cs="Arial"/>
          <w:sz w:val="24"/>
          <w:szCs w:val="24"/>
        </w:rPr>
      </w:pPr>
      <w:r>
        <w:rPr>
          <w:rFonts w:ascii="Arial" w:eastAsia="Arial" w:hAnsi="Arial" w:cs="Arial"/>
          <w:sz w:val="24"/>
          <w:szCs w:val="24"/>
        </w:rPr>
        <w:t xml:space="preserve">En esta instancia, el actor combate la determinación a la que llegó la autoridad responsable, al señalar que tal supuesto se encuentra </w:t>
      </w:r>
      <w:r w:rsidRPr="00E30BC1">
        <w:rPr>
          <w:rFonts w:ascii="Arial" w:eastAsia="Arial" w:hAnsi="Arial" w:cs="Arial"/>
          <w:sz w:val="24"/>
          <w:szCs w:val="24"/>
        </w:rPr>
        <w:t>reconocido tanto en la normativa aplicable, como en la convocatoria que se emitió para el proceso interno</w:t>
      </w:r>
      <w:r>
        <w:rPr>
          <w:rFonts w:ascii="Arial" w:eastAsia="Arial" w:hAnsi="Arial" w:cs="Arial"/>
          <w:sz w:val="24"/>
          <w:szCs w:val="24"/>
        </w:rPr>
        <w:t xml:space="preserve">, no obstante, la responsable no dilucidó los puntos en conflicto conforme a la </w:t>
      </w:r>
      <w:r>
        <w:rPr>
          <w:rFonts w:ascii="Arial" w:eastAsia="Arial" w:hAnsi="Arial" w:cs="Arial"/>
          <w:i/>
          <w:iCs/>
          <w:sz w:val="24"/>
          <w:szCs w:val="24"/>
        </w:rPr>
        <w:t>litis</w:t>
      </w:r>
      <w:r>
        <w:rPr>
          <w:rFonts w:ascii="Arial" w:eastAsia="Arial" w:hAnsi="Arial" w:cs="Arial"/>
          <w:sz w:val="24"/>
          <w:szCs w:val="24"/>
        </w:rPr>
        <w:t xml:space="preserve"> planteada.</w:t>
      </w:r>
    </w:p>
    <w:p w14:paraId="61DA309A" w14:textId="77777777" w:rsidR="009351CC" w:rsidRDefault="009351CC" w:rsidP="009351CC">
      <w:pPr>
        <w:spacing w:line="360" w:lineRule="auto"/>
        <w:jc w:val="both"/>
        <w:rPr>
          <w:rFonts w:ascii="Arial" w:eastAsia="Arial" w:hAnsi="Arial" w:cs="Arial"/>
          <w:sz w:val="24"/>
          <w:szCs w:val="24"/>
        </w:rPr>
      </w:pPr>
      <w:r>
        <w:rPr>
          <w:rFonts w:ascii="Arial" w:eastAsia="Arial" w:hAnsi="Arial" w:cs="Arial"/>
          <w:sz w:val="24"/>
          <w:szCs w:val="24"/>
        </w:rPr>
        <w:t>Menciona que no se requirió el expediente de la militancia del tercero interesado, no se analizó en el agravio relacionado con que existen disposiciones del partido que establecen dicha inelegibilidad, ni se tomó en consideración que se trata de un hecho público y notorio que el tercero interesado fue candidato del Partido Verde Ecologista de México en 2018, por lo que considera que no son suficientes los elementos de prueba que en su caso pudieran lograr desvirtuar la pretensión formulada por el actor en la instancia partidista.</w:t>
      </w:r>
    </w:p>
    <w:p w14:paraId="0A876548" w14:textId="77777777" w:rsidR="009351CC" w:rsidRPr="00F72223" w:rsidRDefault="009351CC" w:rsidP="009351CC">
      <w:pPr>
        <w:spacing w:line="360" w:lineRule="auto"/>
        <w:jc w:val="both"/>
        <w:rPr>
          <w:rFonts w:ascii="Arial" w:eastAsia="Arial" w:hAnsi="Arial" w:cs="Arial"/>
          <w:sz w:val="24"/>
          <w:szCs w:val="24"/>
        </w:rPr>
      </w:pPr>
      <w:r>
        <w:rPr>
          <w:rFonts w:ascii="Arial" w:eastAsia="Arial" w:hAnsi="Arial" w:cs="Arial"/>
          <w:sz w:val="24"/>
          <w:szCs w:val="24"/>
        </w:rPr>
        <w:t>Esto es, supliendo la deficiencia de la queja</w:t>
      </w:r>
      <w:r>
        <w:rPr>
          <w:rStyle w:val="Refdenotaalpie"/>
          <w:rFonts w:ascii="Arial" w:eastAsia="Arial" w:hAnsi="Arial" w:cs="Arial"/>
          <w:sz w:val="24"/>
          <w:szCs w:val="24"/>
        </w:rPr>
        <w:footnoteReference w:id="68"/>
      </w:r>
      <w:r>
        <w:rPr>
          <w:rFonts w:ascii="Arial" w:eastAsia="Arial" w:hAnsi="Arial" w:cs="Arial"/>
          <w:sz w:val="24"/>
          <w:szCs w:val="24"/>
        </w:rPr>
        <w:t xml:space="preserve">, el actor plantea respecto de este agravio que existe falta de fundamentación y motivación, así como de exhaustividad, por parte de la responsable, por lo que incluso solicita que este Tribunal estudie en plenitud de jurisdicción lo planteado y requiera las constancias del proceso interno que obran en poder del partido político, razones por las cuales estimo que sí se combaten de </w:t>
      </w:r>
      <w:r w:rsidRPr="00C25163">
        <w:rPr>
          <w:rFonts w:ascii="Arial" w:hAnsi="Arial" w:cs="Arial"/>
          <w:sz w:val="24"/>
          <w:szCs w:val="24"/>
        </w:rPr>
        <w:t xml:space="preserve">manera frontal y eficaz las consideraciones de la </w:t>
      </w:r>
      <w:r w:rsidRPr="00F72223">
        <w:rPr>
          <w:rFonts w:ascii="Arial" w:hAnsi="Arial" w:cs="Arial"/>
          <w:sz w:val="24"/>
          <w:szCs w:val="24"/>
        </w:rPr>
        <w:t>autoridad responsable</w:t>
      </w:r>
      <w:r>
        <w:rPr>
          <w:rFonts w:ascii="Arial" w:hAnsi="Arial" w:cs="Arial"/>
          <w:sz w:val="24"/>
          <w:szCs w:val="24"/>
        </w:rPr>
        <w:t>.</w:t>
      </w:r>
    </w:p>
    <w:p w14:paraId="07452CC3" w14:textId="77777777" w:rsidR="009351CC" w:rsidRDefault="009351CC" w:rsidP="009351CC">
      <w:pPr>
        <w:spacing w:line="360" w:lineRule="auto"/>
        <w:jc w:val="both"/>
        <w:rPr>
          <w:rFonts w:ascii="Arial" w:eastAsia="Arial" w:hAnsi="Arial" w:cs="Arial"/>
          <w:sz w:val="24"/>
          <w:szCs w:val="24"/>
        </w:rPr>
      </w:pPr>
      <w:r>
        <w:rPr>
          <w:rFonts w:ascii="Arial" w:eastAsia="Arial" w:hAnsi="Arial" w:cs="Arial"/>
          <w:sz w:val="24"/>
          <w:szCs w:val="24"/>
        </w:rPr>
        <w:t>Ahora, al analizar la resolución impugnada, resulta evidente que</w:t>
      </w:r>
      <w:r w:rsidRPr="00F72223">
        <w:rPr>
          <w:rFonts w:ascii="Arial" w:eastAsia="Arial" w:hAnsi="Arial" w:cs="Arial"/>
          <w:sz w:val="24"/>
          <w:szCs w:val="24"/>
        </w:rPr>
        <w:t xml:space="preserve"> el actor planteó la falta de elegibilidad del tercero interesado</w:t>
      </w:r>
      <w:r>
        <w:rPr>
          <w:rFonts w:ascii="Arial" w:eastAsia="Arial" w:hAnsi="Arial" w:cs="Arial"/>
          <w:sz w:val="24"/>
          <w:szCs w:val="24"/>
        </w:rPr>
        <w:t xml:space="preserve"> desde esa instancia por haber sido candidato de otro partido político</w:t>
      </w:r>
      <w:r w:rsidRPr="00F72223">
        <w:rPr>
          <w:rFonts w:ascii="Arial" w:eastAsia="Arial" w:hAnsi="Arial" w:cs="Arial"/>
          <w:sz w:val="24"/>
          <w:szCs w:val="24"/>
        </w:rPr>
        <w:t xml:space="preserve">, sin que al respecto, la responsable hubiese </w:t>
      </w:r>
      <w:r>
        <w:rPr>
          <w:rFonts w:ascii="Arial" w:eastAsia="Arial" w:hAnsi="Arial" w:cs="Arial"/>
          <w:sz w:val="24"/>
          <w:szCs w:val="24"/>
        </w:rPr>
        <w:t xml:space="preserve">analizado exhaustivamente el agravio planteado, al desvirtuar la normativa argumentada por el actor, explicando por qué en el caso concreto no resultaba aplicable, o bien motivado su determinación allegándose </w:t>
      </w:r>
      <w:r w:rsidRPr="00F72223">
        <w:rPr>
          <w:rFonts w:ascii="Arial" w:eastAsia="Arial" w:hAnsi="Arial" w:cs="Arial"/>
          <w:sz w:val="24"/>
          <w:szCs w:val="24"/>
        </w:rPr>
        <w:t xml:space="preserve">de </w:t>
      </w:r>
      <w:r>
        <w:rPr>
          <w:rFonts w:ascii="Arial" w:eastAsia="Arial" w:hAnsi="Arial" w:cs="Arial"/>
          <w:sz w:val="24"/>
          <w:szCs w:val="24"/>
        </w:rPr>
        <w:t xml:space="preserve">los </w:t>
      </w:r>
      <w:r w:rsidRPr="00F72223">
        <w:rPr>
          <w:rFonts w:ascii="Arial" w:eastAsia="Arial" w:hAnsi="Arial" w:cs="Arial"/>
          <w:sz w:val="24"/>
          <w:szCs w:val="24"/>
        </w:rPr>
        <w:t>elementos de prueba</w:t>
      </w:r>
      <w:r>
        <w:rPr>
          <w:rFonts w:ascii="Arial" w:eastAsia="Arial" w:hAnsi="Arial" w:cs="Arial"/>
          <w:sz w:val="24"/>
          <w:szCs w:val="24"/>
        </w:rPr>
        <w:t xml:space="preserve"> que considerara</w:t>
      </w:r>
      <w:r w:rsidRPr="00F72223">
        <w:rPr>
          <w:rFonts w:ascii="Arial" w:eastAsia="Arial" w:hAnsi="Arial" w:cs="Arial"/>
          <w:sz w:val="24"/>
          <w:szCs w:val="24"/>
        </w:rPr>
        <w:t xml:space="preserve"> necesarios</w:t>
      </w:r>
      <w:r>
        <w:rPr>
          <w:rFonts w:ascii="Arial" w:eastAsia="Arial" w:hAnsi="Arial" w:cs="Arial"/>
          <w:sz w:val="24"/>
          <w:szCs w:val="24"/>
        </w:rPr>
        <w:t>.</w:t>
      </w:r>
    </w:p>
    <w:p w14:paraId="03D2F1C3" w14:textId="77777777" w:rsidR="009351CC" w:rsidRDefault="009351CC" w:rsidP="009351CC">
      <w:pPr>
        <w:spacing w:line="360" w:lineRule="auto"/>
        <w:jc w:val="both"/>
        <w:rPr>
          <w:rFonts w:ascii="Arial" w:eastAsia="Arial" w:hAnsi="Arial" w:cs="Arial"/>
          <w:sz w:val="24"/>
          <w:szCs w:val="24"/>
        </w:rPr>
      </w:pPr>
      <w:r>
        <w:rPr>
          <w:rFonts w:ascii="Arial" w:eastAsia="Arial" w:hAnsi="Arial" w:cs="Arial"/>
          <w:sz w:val="24"/>
          <w:szCs w:val="24"/>
        </w:rPr>
        <w:t>D</w:t>
      </w:r>
      <w:r w:rsidRPr="00F72223">
        <w:rPr>
          <w:rFonts w:ascii="Arial" w:eastAsia="Arial" w:hAnsi="Arial" w:cs="Arial"/>
          <w:sz w:val="24"/>
          <w:szCs w:val="24"/>
        </w:rPr>
        <w:t>icha omisión por sí sola vulnera el principio de exhaustividad que debe regir toda resolución</w:t>
      </w:r>
      <w:r>
        <w:rPr>
          <w:rFonts w:ascii="Arial" w:eastAsia="Arial" w:hAnsi="Arial" w:cs="Arial"/>
          <w:sz w:val="24"/>
          <w:szCs w:val="24"/>
        </w:rPr>
        <w:t xml:space="preserve">, por lo que a mi juicio resulta fundado el agravio y es </w:t>
      </w:r>
      <w:r w:rsidRPr="00F72223">
        <w:rPr>
          <w:rFonts w:ascii="Arial" w:eastAsia="Arial" w:hAnsi="Arial" w:cs="Arial"/>
          <w:sz w:val="24"/>
          <w:szCs w:val="24"/>
        </w:rPr>
        <w:t>procedente revocar la resolución impugnada</w:t>
      </w:r>
      <w:r>
        <w:rPr>
          <w:rFonts w:ascii="Arial" w:eastAsia="Arial" w:hAnsi="Arial" w:cs="Arial"/>
          <w:sz w:val="24"/>
          <w:szCs w:val="24"/>
        </w:rPr>
        <w:t xml:space="preserve"> para efectos de que sea la propia </w:t>
      </w:r>
      <w:r w:rsidRPr="00537C30">
        <w:rPr>
          <w:rFonts w:ascii="Arial" w:eastAsia="Arial" w:hAnsi="Arial" w:cs="Arial"/>
          <w:sz w:val="24"/>
          <w:szCs w:val="24"/>
        </w:rPr>
        <w:t xml:space="preserve">autoridad responsable </w:t>
      </w:r>
      <w:r>
        <w:rPr>
          <w:rFonts w:ascii="Arial" w:eastAsia="Arial" w:hAnsi="Arial" w:cs="Arial"/>
          <w:sz w:val="24"/>
          <w:szCs w:val="24"/>
        </w:rPr>
        <w:t>quien emita</w:t>
      </w:r>
      <w:r w:rsidRPr="00537C30">
        <w:rPr>
          <w:rFonts w:ascii="Arial" w:eastAsia="Arial" w:hAnsi="Arial" w:cs="Arial"/>
          <w:sz w:val="24"/>
          <w:szCs w:val="24"/>
        </w:rPr>
        <w:t xml:space="preserve"> una nueva </w:t>
      </w:r>
      <w:r>
        <w:rPr>
          <w:rFonts w:ascii="Arial" w:eastAsia="Arial" w:hAnsi="Arial" w:cs="Arial"/>
          <w:sz w:val="24"/>
          <w:szCs w:val="24"/>
        </w:rPr>
        <w:t xml:space="preserve">resolución </w:t>
      </w:r>
      <w:r w:rsidRPr="00537C30">
        <w:rPr>
          <w:rFonts w:ascii="Arial" w:eastAsia="Arial" w:hAnsi="Arial" w:cs="Arial"/>
          <w:sz w:val="24"/>
          <w:szCs w:val="24"/>
        </w:rPr>
        <w:t>en la que</w:t>
      </w:r>
      <w:r>
        <w:rPr>
          <w:rFonts w:ascii="Arial" w:eastAsia="Arial" w:hAnsi="Arial" w:cs="Arial"/>
          <w:sz w:val="24"/>
          <w:szCs w:val="24"/>
        </w:rPr>
        <w:t xml:space="preserve"> se pronuncie de manera fundada y motivada, de manera exhaustiva sobre el agravio planteado.</w:t>
      </w:r>
    </w:p>
    <w:p w14:paraId="4E916CCD" w14:textId="77777777" w:rsidR="009351CC" w:rsidRPr="005B628F" w:rsidRDefault="009351CC" w:rsidP="009351CC">
      <w:pPr>
        <w:spacing w:line="360" w:lineRule="auto"/>
        <w:jc w:val="both"/>
        <w:rPr>
          <w:rFonts w:ascii="Arial" w:eastAsia="Arial" w:hAnsi="Arial" w:cs="Arial"/>
          <w:sz w:val="24"/>
          <w:szCs w:val="24"/>
        </w:rPr>
      </w:pPr>
      <w:r>
        <w:rPr>
          <w:rFonts w:ascii="Arial" w:eastAsia="Arial" w:hAnsi="Arial" w:cs="Arial"/>
          <w:sz w:val="24"/>
          <w:szCs w:val="24"/>
        </w:rPr>
        <w:t>Lo anterior, con el objetivo de restituir</w:t>
      </w:r>
      <w:r w:rsidRPr="00537C30">
        <w:rPr>
          <w:rFonts w:ascii="Arial" w:eastAsia="Arial" w:hAnsi="Arial" w:cs="Arial"/>
          <w:sz w:val="24"/>
          <w:szCs w:val="24"/>
        </w:rPr>
        <w:t xml:space="preserve"> el debido proceso intrapartidista y</w:t>
      </w:r>
      <w:r>
        <w:rPr>
          <w:rFonts w:ascii="Arial" w:eastAsia="Arial" w:hAnsi="Arial" w:cs="Arial"/>
          <w:sz w:val="24"/>
          <w:szCs w:val="24"/>
        </w:rPr>
        <w:t xml:space="preserve"> </w:t>
      </w:r>
      <w:r w:rsidRPr="00537C30">
        <w:rPr>
          <w:rFonts w:ascii="Arial" w:eastAsia="Arial" w:hAnsi="Arial" w:cs="Arial"/>
          <w:sz w:val="24"/>
          <w:szCs w:val="24"/>
        </w:rPr>
        <w:t>garantiza</w:t>
      </w:r>
      <w:r>
        <w:rPr>
          <w:rFonts w:ascii="Arial" w:eastAsia="Arial" w:hAnsi="Arial" w:cs="Arial"/>
          <w:sz w:val="24"/>
          <w:szCs w:val="24"/>
        </w:rPr>
        <w:t>r</w:t>
      </w:r>
      <w:r w:rsidRPr="00537C30">
        <w:rPr>
          <w:rFonts w:ascii="Arial" w:eastAsia="Arial" w:hAnsi="Arial" w:cs="Arial"/>
          <w:sz w:val="24"/>
          <w:szCs w:val="24"/>
        </w:rPr>
        <w:t xml:space="preserve"> el efectivo acceso a la justicia electoral, conforme con los principios de certeza, legalidad y exhaustividad que debe cumplir toda resolución.</w:t>
      </w:r>
    </w:p>
    <w:p w14:paraId="3C07DFB2" w14:textId="77777777" w:rsidR="009351CC" w:rsidRPr="005B628F" w:rsidRDefault="009351CC" w:rsidP="009351CC">
      <w:pPr>
        <w:spacing w:after="0" w:line="360" w:lineRule="auto"/>
        <w:jc w:val="both"/>
        <w:rPr>
          <w:rFonts w:ascii="Arial" w:eastAsia="Arial" w:hAnsi="Arial" w:cs="Arial"/>
          <w:sz w:val="24"/>
          <w:szCs w:val="24"/>
        </w:rPr>
      </w:pPr>
      <w:r w:rsidRPr="005B628F">
        <w:rPr>
          <w:rFonts w:ascii="Arial" w:eastAsia="Arial" w:hAnsi="Arial" w:cs="Arial"/>
          <w:sz w:val="24"/>
          <w:szCs w:val="24"/>
        </w:rPr>
        <w:t>Debido a lo antes expuesto, respetuosamente formulo el presente voto particular.</w:t>
      </w:r>
    </w:p>
    <w:tbl>
      <w:tblPr>
        <w:tblW w:w="4390" w:type="dxa"/>
        <w:jc w:val="center"/>
        <w:tblLayout w:type="fixed"/>
        <w:tblLook w:val="0400" w:firstRow="0" w:lastRow="0" w:firstColumn="0" w:lastColumn="0" w:noHBand="0" w:noVBand="1"/>
      </w:tblPr>
      <w:tblGrid>
        <w:gridCol w:w="4390"/>
      </w:tblGrid>
      <w:tr w:rsidR="009351CC" w:rsidRPr="000F0589" w14:paraId="2D738021" w14:textId="77777777">
        <w:trPr>
          <w:jc w:val="center"/>
        </w:trPr>
        <w:tc>
          <w:tcPr>
            <w:tcW w:w="4390" w:type="dxa"/>
            <w:tcMar>
              <w:top w:w="0" w:type="dxa"/>
              <w:left w:w="115" w:type="dxa"/>
              <w:bottom w:w="0" w:type="dxa"/>
              <w:right w:w="115" w:type="dxa"/>
            </w:tcMar>
          </w:tcPr>
          <w:p w14:paraId="151D86BC" w14:textId="77777777" w:rsidR="009351CC" w:rsidRPr="000F0589" w:rsidRDefault="009351CC">
            <w:pPr>
              <w:spacing w:after="0" w:line="360" w:lineRule="auto"/>
              <w:rPr>
                <w:rFonts w:ascii="Arial" w:eastAsia="Times New Roman" w:hAnsi="Arial" w:cs="Arial"/>
                <w:sz w:val="24"/>
                <w:szCs w:val="24"/>
              </w:rPr>
            </w:pPr>
          </w:p>
          <w:p w14:paraId="28C69052" w14:textId="77777777" w:rsidR="009351CC" w:rsidRDefault="009351CC">
            <w:pPr>
              <w:spacing w:after="0" w:line="360" w:lineRule="auto"/>
              <w:jc w:val="center"/>
              <w:rPr>
                <w:rFonts w:ascii="Arial" w:eastAsia="Arial" w:hAnsi="Arial" w:cs="Arial"/>
                <w:b/>
                <w:sz w:val="24"/>
                <w:szCs w:val="24"/>
              </w:rPr>
            </w:pPr>
            <w:r w:rsidRPr="000F0589">
              <w:rPr>
                <w:rFonts w:ascii="Arial" w:eastAsia="Arial" w:hAnsi="Arial" w:cs="Arial"/>
                <w:b/>
                <w:sz w:val="24"/>
                <w:szCs w:val="24"/>
              </w:rPr>
              <w:t>MAGISTRADA</w:t>
            </w:r>
          </w:p>
          <w:p w14:paraId="649B7234" w14:textId="77777777" w:rsidR="009351CC" w:rsidRDefault="009351CC" w:rsidP="009351CC">
            <w:pPr>
              <w:spacing w:after="0" w:line="240" w:lineRule="auto"/>
              <w:jc w:val="center"/>
              <w:rPr>
                <w:rFonts w:ascii="Arial" w:eastAsia="Times New Roman" w:hAnsi="Arial" w:cs="Arial"/>
                <w:sz w:val="24"/>
                <w:szCs w:val="24"/>
              </w:rPr>
            </w:pPr>
          </w:p>
          <w:p w14:paraId="3A791B9E" w14:textId="77777777" w:rsidR="009351CC" w:rsidRPr="000F0589" w:rsidRDefault="009351CC" w:rsidP="009351CC">
            <w:pPr>
              <w:spacing w:after="0" w:line="240" w:lineRule="auto"/>
              <w:jc w:val="center"/>
              <w:rPr>
                <w:rFonts w:ascii="Arial" w:eastAsia="Times New Roman" w:hAnsi="Arial" w:cs="Arial"/>
                <w:sz w:val="24"/>
                <w:szCs w:val="24"/>
              </w:rPr>
            </w:pPr>
          </w:p>
          <w:p w14:paraId="5325575C" w14:textId="77777777" w:rsidR="009351CC" w:rsidRDefault="009351CC" w:rsidP="009351CC">
            <w:pPr>
              <w:spacing w:after="0" w:line="360" w:lineRule="auto"/>
              <w:rPr>
                <w:rFonts w:ascii="Arial" w:eastAsia="Times New Roman" w:hAnsi="Arial" w:cs="Arial"/>
                <w:sz w:val="24"/>
                <w:szCs w:val="24"/>
              </w:rPr>
            </w:pPr>
          </w:p>
          <w:p w14:paraId="5A9551E4" w14:textId="77777777" w:rsidR="009351CC" w:rsidRPr="000F0589" w:rsidRDefault="009351CC" w:rsidP="009351CC">
            <w:pPr>
              <w:spacing w:after="0" w:line="360" w:lineRule="auto"/>
              <w:rPr>
                <w:rFonts w:ascii="Arial" w:eastAsia="Times New Roman" w:hAnsi="Arial" w:cs="Arial"/>
                <w:sz w:val="24"/>
                <w:szCs w:val="24"/>
              </w:rPr>
            </w:pPr>
          </w:p>
        </w:tc>
      </w:tr>
      <w:tr w:rsidR="009351CC" w:rsidRPr="000F0589" w14:paraId="090EE00A" w14:textId="77777777">
        <w:trPr>
          <w:jc w:val="center"/>
        </w:trPr>
        <w:tc>
          <w:tcPr>
            <w:tcW w:w="4390" w:type="dxa"/>
            <w:tcMar>
              <w:top w:w="0" w:type="dxa"/>
              <w:left w:w="115" w:type="dxa"/>
              <w:bottom w:w="0" w:type="dxa"/>
              <w:right w:w="115" w:type="dxa"/>
            </w:tcMar>
          </w:tcPr>
          <w:p w14:paraId="430745D5" w14:textId="77777777" w:rsidR="009351CC" w:rsidRPr="000F0589" w:rsidRDefault="009351CC">
            <w:pPr>
              <w:spacing w:after="0" w:line="360" w:lineRule="auto"/>
              <w:jc w:val="center"/>
              <w:rPr>
                <w:rFonts w:ascii="Arial" w:eastAsia="Times New Roman" w:hAnsi="Arial" w:cs="Arial"/>
                <w:sz w:val="24"/>
                <w:szCs w:val="24"/>
              </w:rPr>
            </w:pPr>
            <w:r w:rsidRPr="000F0589">
              <w:rPr>
                <w:rFonts w:ascii="Arial" w:eastAsia="Arial" w:hAnsi="Arial" w:cs="Arial"/>
                <w:b/>
                <w:sz w:val="24"/>
                <w:szCs w:val="24"/>
              </w:rPr>
              <w:t>ALMA ROSA BAHENA VILLALOBOS</w:t>
            </w:r>
          </w:p>
        </w:tc>
      </w:tr>
      <w:bookmarkEnd w:id="10"/>
    </w:tbl>
    <w:p w14:paraId="1AB58314" w14:textId="77777777" w:rsidR="00A445C6" w:rsidRDefault="00A445C6" w:rsidP="00A445C6">
      <w:pPr>
        <w:tabs>
          <w:tab w:val="left" w:pos="1650"/>
        </w:tabs>
        <w:spacing w:after="0" w:line="360" w:lineRule="auto"/>
        <w:jc w:val="both"/>
        <w:rPr>
          <w:rFonts w:ascii="Arial" w:hAnsi="Arial" w:cs="Arial"/>
          <w:color w:val="4B4F58"/>
          <w:sz w:val="24"/>
          <w:szCs w:val="24"/>
          <w:shd w:val="clear" w:color="auto" w:fill="FFFFFF"/>
        </w:rPr>
      </w:pPr>
    </w:p>
    <w:p w14:paraId="40724685" w14:textId="77777777" w:rsidR="00A445C6" w:rsidRDefault="00A445C6" w:rsidP="00A445C6">
      <w:pPr>
        <w:tabs>
          <w:tab w:val="left" w:pos="1650"/>
        </w:tabs>
        <w:spacing w:after="0" w:line="360" w:lineRule="auto"/>
        <w:jc w:val="both"/>
        <w:rPr>
          <w:rFonts w:ascii="Arial" w:hAnsi="Arial" w:cs="Arial"/>
          <w:color w:val="4B4F58"/>
          <w:sz w:val="24"/>
          <w:szCs w:val="24"/>
          <w:shd w:val="clear" w:color="auto" w:fill="FFFFFF"/>
        </w:rPr>
      </w:pPr>
    </w:p>
    <w:p w14:paraId="7B083541" w14:textId="77777777" w:rsidR="00A445C6" w:rsidRPr="00A445C6" w:rsidRDefault="00A445C6" w:rsidP="00A445C6">
      <w:pPr>
        <w:spacing w:after="0" w:line="360" w:lineRule="auto"/>
        <w:jc w:val="both"/>
        <w:rPr>
          <w:rFonts w:ascii="Arial" w:hAnsi="Arial" w:cs="Arial"/>
          <w:b/>
          <w:bCs/>
          <w:sz w:val="24"/>
          <w:szCs w:val="24"/>
        </w:rPr>
      </w:pPr>
      <w:r w:rsidRPr="00A445C6">
        <w:rPr>
          <w:rFonts w:ascii="Arial" w:hAnsi="Arial" w:cs="Arial"/>
          <w:b/>
          <w:bCs/>
          <w:sz w:val="24"/>
          <w:szCs w:val="24"/>
        </w:rPr>
        <w:t>VOTO RAZONADO</w:t>
      </w:r>
      <w:r w:rsidRPr="00A445C6">
        <w:rPr>
          <w:rStyle w:val="Refdenotaalpie"/>
          <w:rFonts w:ascii="Arial" w:hAnsi="Arial" w:cs="Arial"/>
          <w:b/>
          <w:bCs/>
          <w:sz w:val="24"/>
          <w:szCs w:val="24"/>
        </w:rPr>
        <w:footnoteReference w:id="69"/>
      </w:r>
      <w:r w:rsidRPr="00A445C6">
        <w:rPr>
          <w:rFonts w:ascii="Arial" w:hAnsi="Arial" w:cs="Arial"/>
          <w:b/>
          <w:bCs/>
          <w:sz w:val="24"/>
          <w:szCs w:val="24"/>
        </w:rPr>
        <w:t xml:space="preserve"> QUE FORMULA LA MAGISTRADA AMELÍ GISSEL NAVARRO LEPE, EN RELACIÓN CON EL JUICIO PARA LA PROTECCIÓN DE LOS DERECHOS POLÍTICO-ELECTORALES DEL CIUDADANO TEEM-JDC-64/2026.</w:t>
      </w:r>
    </w:p>
    <w:p w14:paraId="04EFEFC2" w14:textId="77777777" w:rsidR="00A445C6" w:rsidRPr="00A445C6" w:rsidRDefault="00A445C6" w:rsidP="00A445C6">
      <w:pPr>
        <w:spacing w:after="0" w:line="360" w:lineRule="auto"/>
        <w:jc w:val="both"/>
        <w:rPr>
          <w:rFonts w:ascii="Arial" w:hAnsi="Arial" w:cs="Arial"/>
          <w:b/>
          <w:bCs/>
          <w:sz w:val="24"/>
          <w:szCs w:val="24"/>
        </w:rPr>
      </w:pPr>
    </w:p>
    <w:p w14:paraId="03CDA3BF" w14:textId="77777777" w:rsidR="00A445C6" w:rsidRPr="00A445C6" w:rsidRDefault="00A445C6" w:rsidP="00A445C6">
      <w:pPr>
        <w:spacing w:after="0" w:line="360" w:lineRule="auto"/>
        <w:jc w:val="both"/>
        <w:rPr>
          <w:rFonts w:ascii="Arial" w:hAnsi="Arial" w:cs="Arial"/>
          <w:sz w:val="24"/>
          <w:szCs w:val="24"/>
        </w:rPr>
      </w:pPr>
      <w:r w:rsidRPr="00A445C6">
        <w:rPr>
          <w:rFonts w:ascii="Arial" w:hAnsi="Arial" w:cs="Arial"/>
          <w:sz w:val="24"/>
          <w:szCs w:val="24"/>
        </w:rPr>
        <w:t>Comparto el sentido y determinación de la sentencia aprobada; se emite el presente voto razonado para destacar algunas cuestiones que considero relevantes al tratarse de un asunto en el que están en análisis derechos político electorales de afiliación y militancia como forma de participación política.</w:t>
      </w:r>
    </w:p>
    <w:p w14:paraId="030F87B2" w14:textId="77777777" w:rsidR="00A445C6" w:rsidRPr="00A445C6" w:rsidRDefault="00A445C6" w:rsidP="00A445C6">
      <w:pPr>
        <w:spacing w:after="0" w:line="360" w:lineRule="auto"/>
        <w:jc w:val="both"/>
        <w:rPr>
          <w:rFonts w:ascii="Arial" w:hAnsi="Arial" w:cs="Arial"/>
          <w:sz w:val="24"/>
          <w:szCs w:val="24"/>
        </w:rPr>
      </w:pPr>
    </w:p>
    <w:p w14:paraId="05D558B6" w14:textId="77777777" w:rsidR="00A445C6" w:rsidRPr="00A445C6" w:rsidRDefault="00A445C6" w:rsidP="00A445C6">
      <w:pPr>
        <w:spacing w:after="0" w:line="360" w:lineRule="auto"/>
        <w:jc w:val="both"/>
        <w:rPr>
          <w:rFonts w:ascii="Arial" w:hAnsi="Arial" w:cs="Arial"/>
          <w:sz w:val="24"/>
          <w:szCs w:val="24"/>
        </w:rPr>
      </w:pPr>
      <w:r w:rsidRPr="00A445C6">
        <w:rPr>
          <w:rFonts w:ascii="Arial" w:hAnsi="Arial" w:cs="Arial"/>
          <w:sz w:val="24"/>
          <w:szCs w:val="24"/>
        </w:rPr>
        <w:t>En la resolución impugnada la autoridad responsable contestó los agravios referentes a la impugnación de la militancia con dos premisas que resultan importantes, una de ellas es que determinó que el plazo de la militancia no se veía interrumpido, por no existir una renuncia voluntaria a dicho derecho por parte de la persona y por otra parte, tampoco existió una sanción o resolución en la que se determinara la pérdida de dicha militancia; por lo que consideró que ello permitía el cómputo continuo para efectos del requisito exigido en la convocatoria.</w:t>
      </w:r>
    </w:p>
    <w:p w14:paraId="64B8F591" w14:textId="77777777" w:rsidR="00A445C6" w:rsidRPr="00A445C6" w:rsidRDefault="00A445C6" w:rsidP="00A445C6">
      <w:pPr>
        <w:spacing w:after="0" w:line="360" w:lineRule="auto"/>
        <w:jc w:val="both"/>
        <w:rPr>
          <w:rFonts w:ascii="Arial" w:hAnsi="Arial" w:cs="Arial"/>
          <w:sz w:val="24"/>
          <w:szCs w:val="24"/>
        </w:rPr>
      </w:pPr>
    </w:p>
    <w:p w14:paraId="26B19608" w14:textId="77777777" w:rsidR="00A445C6" w:rsidRPr="00A445C6" w:rsidRDefault="00A445C6" w:rsidP="00A445C6">
      <w:pPr>
        <w:spacing w:after="0" w:line="360" w:lineRule="auto"/>
        <w:jc w:val="both"/>
        <w:rPr>
          <w:rFonts w:ascii="Arial" w:hAnsi="Arial" w:cs="Arial"/>
          <w:sz w:val="24"/>
          <w:szCs w:val="24"/>
        </w:rPr>
      </w:pPr>
      <w:r w:rsidRPr="00A445C6">
        <w:rPr>
          <w:rFonts w:ascii="Arial" w:hAnsi="Arial" w:cs="Arial"/>
          <w:sz w:val="24"/>
          <w:szCs w:val="24"/>
        </w:rPr>
        <w:t xml:space="preserve">También, consideró que la convocatoria instituyó un requisito mínimo de siete años de militancia, sin establecer expresamente un requisito de continuidad ininterrumpida, lo que, en un escenario hipotético, el requisito podría considerarse satisfecho bajo una interpretación gramatical de la norma partidista. </w:t>
      </w:r>
    </w:p>
    <w:p w14:paraId="05D57DB6" w14:textId="77777777" w:rsidR="00A445C6" w:rsidRPr="00A445C6" w:rsidRDefault="00A445C6" w:rsidP="00A445C6">
      <w:pPr>
        <w:spacing w:after="0" w:line="360" w:lineRule="auto"/>
        <w:jc w:val="both"/>
        <w:rPr>
          <w:rFonts w:ascii="Arial" w:hAnsi="Arial" w:cs="Arial"/>
          <w:sz w:val="24"/>
          <w:szCs w:val="24"/>
        </w:rPr>
      </w:pPr>
    </w:p>
    <w:p w14:paraId="6A44698F" w14:textId="77777777" w:rsidR="00A445C6" w:rsidRPr="00A445C6" w:rsidRDefault="00A445C6" w:rsidP="00A445C6">
      <w:pPr>
        <w:spacing w:after="0" w:line="360" w:lineRule="auto"/>
        <w:jc w:val="both"/>
        <w:rPr>
          <w:rFonts w:ascii="Arial" w:hAnsi="Arial" w:cs="Arial"/>
          <w:sz w:val="24"/>
          <w:szCs w:val="24"/>
        </w:rPr>
      </w:pPr>
      <w:r w:rsidRPr="00A445C6">
        <w:rPr>
          <w:rFonts w:ascii="Arial" w:hAnsi="Arial" w:cs="Arial"/>
          <w:sz w:val="24"/>
          <w:szCs w:val="24"/>
        </w:rPr>
        <w:t>Aunado a ello, sobre los documentos que fueron aportados en el procedimiento interno y con los que se emitió el dictamen partidista señaló que, adicionalmente existía una constancia expedida en dos mil veintidós por la Comisión Nacional de Afiliación y Registro Partidario del Comité Ejecutivo Nacional del PRI, en la que se reconoció que el tercero interesado contaba con más de siete años de militancia.</w:t>
      </w:r>
    </w:p>
    <w:p w14:paraId="5D9286DD" w14:textId="77777777" w:rsidR="00A445C6" w:rsidRPr="00A445C6" w:rsidRDefault="00A445C6" w:rsidP="00A445C6">
      <w:pPr>
        <w:spacing w:after="0" w:line="360" w:lineRule="auto"/>
        <w:jc w:val="both"/>
        <w:rPr>
          <w:rFonts w:ascii="Arial" w:hAnsi="Arial" w:cs="Arial"/>
          <w:sz w:val="24"/>
          <w:szCs w:val="24"/>
        </w:rPr>
      </w:pPr>
    </w:p>
    <w:p w14:paraId="594CA60C" w14:textId="77777777" w:rsidR="00A445C6" w:rsidRPr="00A445C6" w:rsidRDefault="00A445C6" w:rsidP="00A445C6">
      <w:pPr>
        <w:spacing w:after="0" w:line="360" w:lineRule="auto"/>
        <w:jc w:val="both"/>
        <w:rPr>
          <w:rFonts w:ascii="Arial" w:hAnsi="Arial" w:cs="Arial"/>
          <w:sz w:val="24"/>
          <w:szCs w:val="24"/>
        </w:rPr>
      </w:pPr>
      <w:r w:rsidRPr="00A445C6">
        <w:rPr>
          <w:rFonts w:ascii="Arial" w:hAnsi="Arial" w:cs="Arial"/>
          <w:sz w:val="24"/>
          <w:szCs w:val="24"/>
        </w:rPr>
        <w:t>Respecto a la causa de inelegibilidad la autoridad partidista determinó que la postulación del tercero interesado por otro partido político en dos mil dieciocho no constituía, en el momento actual, un impedimento jurídico vigente, pues no existía renuncia ni resolución partidista que hubiera declarado la pérdida de su militancia. Por ello, consideró que no podía inferirse automáticamente una restricción a su derecho de ser votado a partir de una conducta pasada que no produjo consecuencias jurídicas vigentes.</w:t>
      </w:r>
    </w:p>
    <w:p w14:paraId="6C8B0B6C" w14:textId="77777777" w:rsidR="00A445C6" w:rsidRPr="00A445C6" w:rsidRDefault="00A445C6" w:rsidP="00A445C6">
      <w:pPr>
        <w:spacing w:after="0" w:line="360" w:lineRule="auto"/>
        <w:jc w:val="both"/>
        <w:rPr>
          <w:rFonts w:ascii="Arial" w:hAnsi="Arial" w:cs="Arial"/>
          <w:sz w:val="24"/>
          <w:szCs w:val="24"/>
        </w:rPr>
      </w:pPr>
    </w:p>
    <w:p w14:paraId="2D42321C" w14:textId="77777777" w:rsidR="00A445C6" w:rsidRPr="00A445C6" w:rsidRDefault="00A445C6" w:rsidP="00A445C6">
      <w:pPr>
        <w:spacing w:after="0" w:line="360" w:lineRule="auto"/>
        <w:jc w:val="both"/>
        <w:rPr>
          <w:rFonts w:ascii="Arial" w:hAnsi="Arial" w:cs="Arial"/>
          <w:sz w:val="24"/>
          <w:szCs w:val="24"/>
        </w:rPr>
      </w:pPr>
      <w:r w:rsidRPr="00A445C6">
        <w:rPr>
          <w:rFonts w:ascii="Arial" w:hAnsi="Arial" w:cs="Arial"/>
          <w:sz w:val="24"/>
          <w:szCs w:val="24"/>
        </w:rPr>
        <w:t>Debido al contexto anterior, se considera que, si bien la convocatoria señaló, no haber sido candidata o candidato de otro partido político, esta disposición debe interpretarse sistemáticamente con las normas que regulan la afiliación y pérdida de la militancia, así como el ejercicio de los derechos político electorales de las personas militante.</w:t>
      </w:r>
    </w:p>
    <w:p w14:paraId="5F892A05" w14:textId="77777777" w:rsidR="00A445C6" w:rsidRPr="00A445C6" w:rsidRDefault="00A445C6" w:rsidP="00A445C6">
      <w:pPr>
        <w:spacing w:after="0" w:line="360" w:lineRule="auto"/>
        <w:jc w:val="both"/>
        <w:rPr>
          <w:rFonts w:ascii="Arial" w:hAnsi="Arial" w:cs="Arial"/>
          <w:sz w:val="24"/>
          <w:szCs w:val="24"/>
        </w:rPr>
      </w:pPr>
    </w:p>
    <w:p w14:paraId="2C1DF775" w14:textId="77777777" w:rsidR="00A445C6" w:rsidRPr="00A445C6" w:rsidRDefault="00A445C6" w:rsidP="00A445C6">
      <w:pPr>
        <w:spacing w:after="0" w:line="360" w:lineRule="auto"/>
        <w:jc w:val="both"/>
        <w:rPr>
          <w:rFonts w:ascii="Arial" w:hAnsi="Arial" w:cs="Arial"/>
          <w:sz w:val="24"/>
          <w:szCs w:val="24"/>
        </w:rPr>
      </w:pPr>
      <w:r w:rsidRPr="00A445C6">
        <w:rPr>
          <w:rFonts w:ascii="Arial" w:hAnsi="Arial" w:cs="Arial"/>
          <w:sz w:val="24"/>
          <w:szCs w:val="24"/>
        </w:rPr>
        <w:t>Además de que la restricción de un derecho político-electoral de naturaleza fundamental debe interpretarse siempre de la forma más favorable -o acudir a la interpretación más restringida cuando pretendan establecer limitaciones a algún derecho fundamental- para el ejercicio del derecho político electoral de participación política, acorde a lo establecido en la</w:t>
      </w:r>
      <w:r w:rsidRPr="00A445C6">
        <w:rPr>
          <w:sz w:val="24"/>
          <w:szCs w:val="24"/>
        </w:rPr>
        <w:t xml:space="preserve"> </w:t>
      </w:r>
      <w:r w:rsidRPr="00A445C6">
        <w:rPr>
          <w:rFonts w:ascii="Arial" w:hAnsi="Arial" w:cs="Arial"/>
          <w:sz w:val="24"/>
          <w:szCs w:val="24"/>
        </w:rPr>
        <w:t xml:space="preserve">tesis de jurisprudencia 29/2002, de la Sala Superior de rubro </w:t>
      </w:r>
      <w:r w:rsidRPr="00A445C6">
        <w:rPr>
          <w:rFonts w:ascii="Arial" w:hAnsi="Arial" w:cs="Arial"/>
          <w:i/>
          <w:iCs/>
          <w:sz w:val="24"/>
          <w:szCs w:val="24"/>
        </w:rPr>
        <w:t>DERECHOS FUNDAMENTALES DE CARÁCTER POLÍTICO-ELECTORAL. SU INTERPRETACIÓN Y CORRELATIVA APLICACIÓN NO DEBE SER RESTRICTIVA.</w:t>
      </w:r>
      <w:r w:rsidRPr="00A445C6">
        <w:rPr>
          <w:rFonts w:ascii="Arial" w:hAnsi="Arial" w:cs="Arial"/>
          <w:sz w:val="24"/>
          <w:szCs w:val="24"/>
        </w:rPr>
        <w:t xml:space="preserve"> </w:t>
      </w:r>
    </w:p>
    <w:p w14:paraId="14AAFDBA" w14:textId="77777777" w:rsidR="00A445C6" w:rsidRPr="00A445C6" w:rsidRDefault="00A445C6" w:rsidP="00A445C6">
      <w:pPr>
        <w:spacing w:after="0" w:line="360" w:lineRule="auto"/>
        <w:jc w:val="both"/>
        <w:rPr>
          <w:rFonts w:ascii="Arial" w:hAnsi="Arial" w:cs="Arial"/>
          <w:sz w:val="24"/>
          <w:szCs w:val="24"/>
        </w:rPr>
      </w:pPr>
    </w:p>
    <w:p w14:paraId="7ED48136" w14:textId="77777777" w:rsidR="00A445C6" w:rsidRPr="00A445C6" w:rsidRDefault="00A445C6" w:rsidP="00A445C6">
      <w:pPr>
        <w:spacing w:after="0" w:line="360" w:lineRule="auto"/>
        <w:jc w:val="both"/>
        <w:rPr>
          <w:rFonts w:ascii="Arial" w:hAnsi="Arial" w:cs="Arial"/>
          <w:sz w:val="24"/>
          <w:szCs w:val="24"/>
        </w:rPr>
      </w:pPr>
      <w:r w:rsidRPr="00A445C6">
        <w:rPr>
          <w:rFonts w:ascii="Arial" w:hAnsi="Arial" w:cs="Arial"/>
          <w:sz w:val="24"/>
          <w:szCs w:val="24"/>
        </w:rPr>
        <w:t>Por estas razones, acompaño el sentido de la sentencia, con las precisiones expuestas en este voto razonado.</w:t>
      </w:r>
    </w:p>
    <w:p w14:paraId="396E011C" w14:textId="77777777" w:rsidR="00A445C6" w:rsidRPr="00A445C6" w:rsidRDefault="00A445C6" w:rsidP="00A445C6">
      <w:pPr>
        <w:spacing w:after="0" w:line="360" w:lineRule="auto"/>
        <w:jc w:val="both"/>
        <w:rPr>
          <w:rFonts w:ascii="Arial" w:hAnsi="Arial" w:cs="Arial"/>
          <w:sz w:val="24"/>
          <w:szCs w:val="24"/>
        </w:rPr>
      </w:pPr>
    </w:p>
    <w:p w14:paraId="4C2D58D3" w14:textId="77777777" w:rsidR="00A445C6" w:rsidRDefault="00A445C6" w:rsidP="00A445C6">
      <w:pPr>
        <w:spacing w:after="0" w:line="360" w:lineRule="auto"/>
        <w:jc w:val="center"/>
        <w:rPr>
          <w:rFonts w:ascii="Arial" w:hAnsi="Arial" w:cs="Arial"/>
          <w:b/>
          <w:bCs/>
          <w:sz w:val="24"/>
          <w:szCs w:val="24"/>
          <w:lang w:val="it-IT"/>
        </w:rPr>
      </w:pPr>
      <w:r w:rsidRPr="00A445C6">
        <w:rPr>
          <w:rFonts w:ascii="Arial" w:hAnsi="Arial" w:cs="Arial"/>
          <w:b/>
          <w:bCs/>
          <w:sz w:val="24"/>
          <w:szCs w:val="24"/>
          <w:lang w:val="it-IT"/>
        </w:rPr>
        <w:t>MAGISTRADA</w:t>
      </w:r>
    </w:p>
    <w:p w14:paraId="02B585B3" w14:textId="77777777" w:rsidR="00A445C6" w:rsidRDefault="00A445C6" w:rsidP="00A445C6">
      <w:pPr>
        <w:spacing w:after="0" w:line="360" w:lineRule="auto"/>
        <w:jc w:val="center"/>
        <w:rPr>
          <w:rFonts w:ascii="Arial" w:hAnsi="Arial" w:cs="Arial"/>
          <w:sz w:val="24"/>
          <w:szCs w:val="24"/>
          <w:lang w:val="it-IT"/>
        </w:rPr>
      </w:pPr>
    </w:p>
    <w:p w14:paraId="08D6DEDA" w14:textId="77777777" w:rsidR="00A445C6" w:rsidRDefault="00A445C6" w:rsidP="00A445C6">
      <w:pPr>
        <w:spacing w:after="0" w:line="360" w:lineRule="auto"/>
        <w:jc w:val="center"/>
        <w:rPr>
          <w:rFonts w:ascii="Arial" w:hAnsi="Arial" w:cs="Arial"/>
          <w:sz w:val="24"/>
          <w:szCs w:val="24"/>
          <w:lang w:val="it-IT"/>
        </w:rPr>
      </w:pPr>
    </w:p>
    <w:p w14:paraId="362FF4DD" w14:textId="77777777" w:rsidR="00A445C6" w:rsidRPr="00A445C6" w:rsidRDefault="00A445C6" w:rsidP="00A445C6">
      <w:pPr>
        <w:spacing w:after="0" w:line="360" w:lineRule="auto"/>
        <w:jc w:val="center"/>
        <w:rPr>
          <w:rFonts w:ascii="Arial" w:hAnsi="Arial" w:cs="Arial"/>
          <w:sz w:val="24"/>
          <w:szCs w:val="24"/>
          <w:lang w:val="it-IT"/>
        </w:rPr>
      </w:pPr>
    </w:p>
    <w:p w14:paraId="68D19E6F" w14:textId="77777777" w:rsidR="00A445C6" w:rsidRPr="00A445C6" w:rsidRDefault="00A445C6" w:rsidP="00A445C6">
      <w:pPr>
        <w:spacing w:after="0" w:line="360" w:lineRule="auto"/>
        <w:jc w:val="center"/>
        <w:rPr>
          <w:b/>
          <w:bCs/>
          <w:sz w:val="24"/>
          <w:szCs w:val="24"/>
          <w:lang w:val="it-IT"/>
        </w:rPr>
      </w:pPr>
      <w:r w:rsidRPr="00A445C6">
        <w:rPr>
          <w:rFonts w:ascii="Arial" w:hAnsi="Arial" w:cs="Arial"/>
          <w:b/>
          <w:bCs/>
          <w:sz w:val="24"/>
          <w:szCs w:val="24"/>
          <w:lang w:val="it-IT"/>
        </w:rPr>
        <w:t>AMELÍ GISSEL NAVARRO LEPE</w:t>
      </w:r>
    </w:p>
    <w:p w14:paraId="4CB80946" w14:textId="77777777" w:rsidR="00A445C6" w:rsidRPr="00A445C6" w:rsidRDefault="00A445C6" w:rsidP="000D2370">
      <w:pPr>
        <w:tabs>
          <w:tab w:val="left" w:pos="1650"/>
        </w:tabs>
        <w:spacing w:after="0" w:line="360" w:lineRule="auto"/>
        <w:jc w:val="both"/>
        <w:rPr>
          <w:rFonts w:ascii="Arial" w:hAnsi="Arial" w:cs="Arial"/>
          <w:color w:val="4B4F58"/>
          <w:sz w:val="24"/>
          <w:szCs w:val="24"/>
          <w:shd w:val="clear" w:color="auto" w:fill="FFFFFF"/>
        </w:rPr>
      </w:pPr>
    </w:p>
    <w:p w14:paraId="4B48B36C" w14:textId="77777777" w:rsidR="009351CC" w:rsidRDefault="009351CC" w:rsidP="000D2370">
      <w:pPr>
        <w:tabs>
          <w:tab w:val="left" w:pos="1650"/>
        </w:tabs>
        <w:spacing w:after="0" w:line="360" w:lineRule="auto"/>
        <w:jc w:val="both"/>
        <w:rPr>
          <w:rFonts w:ascii="Arial" w:hAnsi="Arial" w:cs="Arial"/>
          <w:color w:val="4B4F58"/>
          <w:sz w:val="24"/>
          <w:szCs w:val="24"/>
          <w:shd w:val="clear" w:color="auto" w:fill="FFFFFF"/>
        </w:rPr>
      </w:pPr>
    </w:p>
    <w:p w14:paraId="3F180CC7" w14:textId="77777777" w:rsidR="009351CC" w:rsidRPr="00C25163" w:rsidRDefault="009351CC" w:rsidP="000D2370">
      <w:pPr>
        <w:tabs>
          <w:tab w:val="left" w:pos="1650"/>
        </w:tabs>
        <w:spacing w:after="0" w:line="360" w:lineRule="auto"/>
        <w:jc w:val="both"/>
        <w:rPr>
          <w:rFonts w:ascii="Arial" w:hAnsi="Arial" w:cs="Arial"/>
          <w:color w:val="4B4F58"/>
          <w:sz w:val="24"/>
          <w:szCs w:val="24"/>
          <w:shd w:val="clear" w:color="auto" w:fill="FFFFFF"/>
        </w:rPr>
      </w:pPr>
    </w:p>
    <w:p w14:paraId="18AF0044" w14:textId="77777777" w:rsidR="004761AA" w:rsidRPr="001C3334" w:rsidRDefault="004761AA" w:rsidP="004761AA">
      <w:pPr>
        <w:ind w:right="-91"/>
        <w:jc w:val="both"/>
        <w:rPr>
          <w:rFonts w:ascii="Arial" w:eastAsia="Arial Narrow" w:hAnsi="Arial" w:cs="Arial"/>
          <w:b/>
          <w:bCs/>
          <w:sz w:val="20"/>
          <w:szCs w:val="20"/>
        </w:rPr>
      </w:pPr>
      <w:r w:rsidRPr="00C25163">
        <w:rPr>
          <w:rFonts w:ascii="Arial" w:eastAsia="Arial Narrow" w:hAnsi="Arial" w:cs="Arial"/>
          <w:sz w:val="20"/>
          <w:szCs w:val="20"/>
        </w:rPr>
        <w:t>El suscrito, Víctor Hugo Arroyo Sandoval, Secretario General de Acuerdos del Tribunal Electoral del Estado, en ejercicio de las facultades que me confieren los artículos 69</w:t>
      </w:r>
      <w:r w:rsidR="001C3334">
        <w:rPr>
          <w:rFonts w:ascii="Arial" w:eastAsia="Arial Narrow" w:hAnsi="Arial" w:cs="Arial"/>
          <w:sz w:val="20"/>
          <w:szCs w:val="20"/>
        </w:rPr>
        <w:t>,</w:t>
      </w:r>
      <w:r w:rsidRPr="00C25163">
        <w:rPr>
          <w:rFonts w:ascii="Arial" w:eastAsia="Arial Narrow" w:hAnsi="Arial" w:cs="Arial"/>
          <w:sz w:val="20"/>
          <w:szCs w:val="20"/>
        </w:rPr>
        <w:t xml:space="preserve"> fracci</w:t>
      </w:r>
      <w:r w:rsidR="001C3334">
        <w:rPr>
          <w:rFonts w:ascii="Arial" w:eastAsia="Arial Narrow" w:hAnsi="Arial" w:cs="Arial"/>
          <w:sz w:val="20"/>
          <w:szCs w:val="20"/>
        </w:rPr>
        <w:t xml:space="preserve">ón </w:t>
      </w:r>
      <w:r w:rsidRPr="00C25163">
        <w:rPr>
          <w:rFonts w:ascii="Arial" w:eastAsia="Arial Narrow" w:hAnsi="Arial" w:cs="Arial"/>
          <w:sz w:val="20"/>
          <w:szCs w:val="20"/>
        </w:rPr>
        <w:t>VII</w:t>
      </w:r>
      <w:r w:rsidR="001C3334">
        <w:rPr>
          <w:rFonts w:ascii="Arial" w:eastAsia="Arial Narrow" w:hAnsi="Arial" w:cs="Arial"/>
          <w:sz w:val="20"/>
          <w:szCs w:val="20"/>
        </w:rPr>
        <w:t>,</w:t>
      </w:r>
      <w:r w:rsidRPr="00C25163">
        <w:rPr>
          <w:rFonts w:ascii="Arial" w:eastAsia="Arial Narrow" w:hAnsi="Arial" w:cs="Arial"/>
          <w:sz w:val="20"/>
          <w:szCs w:val="20"/>
        </w:rPr>
        <w:t xml:space="preserve"> del Código Electoral del Estado de Michoacán de Ocampo</w:t>
      </w:r>
      <w:r w:rsidR="001C3334">
        <w:rPr>
          <w:rFonts w:ascii="Arial" w:eastAsia="Arial Narrow" w:hAnsi="Arial" w:cs="Arial"/>
          <w:sz w:val="20"/>
          <w:szCs w:val="20"/>
        </w:rPr>
        <w:t>, así como 65,</w:t>
      </w:r>
      <w:r w:rsidR="007105A5">
        <w:rPr>
          <w:rFonts w:ascii="Arial" w:eastAsia="Arial Narrow" w:hAnsi="Arial" w:cs="Arial"/>
          <w:sz w:val="20"/>
          <w:szCs w:val="20"/>
        </w:rPr>
        <w:t xml:space="preserve"> y </w:t>
      </w:r>
      <w:r w:rsidRPr="00C25163">
        <w:rPr>
          <w:rFonts w:ascii="Arial" w:eastAsia="Arial Narrow" w:hAnsi="Arial" w:cs="Arial"/>
          <w:sz w:val="20"/>
          <w:szCs w:val="20"/>
        </w:rPr>
        <w:t>66</w:t>
      </w:r>
      <w:r w:rsidR="001C3334">
        <w:rPr>
          <w:rFonts w:ascii="Arial" w:eastAsia="Arial Narrow" w:hAnsi="Arial" w:cs="Arial"/>
          <w:sz w:val="20"/>
          <w:szCs w:val="20"/>
        </w:rPr>
        <w:t>,</w:t>
      </w:r>
      <w:r w:rsidRPr="00C25163">
        <w:rPr>
          <w:rFonts w:ascii="Arial" w:eastAsia="Arial Narrow" w:hAnsi="Arial" w:cs="Arial"/>
          <w:sz w:val="20"/>
          <w:szCs w:val="20"/>
        </w:rPr>
        <w:t xml:space="preserve"> fracciones I y II del Reglamento Interior del Tribunal Electoral del Estado, hago constar que las firmas</w:t>
      </w:r>
      <w:r w:rsidR="005F2D29">
        <w:rPr>
          <w:rFonts w:ascii="Arial" w:eastAsia="Arial Narrow" w:hAnsi="Arial" w:cs="Arial"/>
          <w:sz w:val="20"/>
          <w:szCs w:val="20"/>
        </w:rPr>
        <w:t xml:space="preserve"> electróncias</w:t>
      </w:r>
      <w:r w:rsidRPr="00C25163">
        <w:rPr>
          <w:rFonts w:ascii="Arial" w:eastAsia="Arial Narrow" w:hAnsi="Arial" w:cs="Arial"/>
          <w:sz w:val="20"/>
          <w:szCs w:val="20"/>
        </w:rPr>
        <w:t xml:space="preserve"> que obran en </w:t>
      </w:r>
      <w:r w:rsidR="001C3334">
        <w:rPr>
          <w:rFonts w:ascii="Arial" w:eastAsia="Arial Narrow" w:hAnsi="Arial" w:cs="Arial"/>
          <w:sz w:val="20"/>
          <w:szCs w:val="20"/>
        </w:rPr>
        <w:t>e</w:t>
      </w:r>
      <w:r w:rsidRPr="00C25163">
        <w:rPr>
          <w:rFonts w:ascii="Arial" w:eastAsia="Arial Narrow" w:hAnsi="Arial" w:cs="Arial"/>
          <w:sz w:val="20"/>
          <w:szCs w:val="20"/>
        </w:rPr>
        <w:t xml:space="preserve">l presente </w:t>
      </w:r>
      <w:r w:rsidR="001C3334">
        <w:rPr>
          <w:rFonts w:ascii="Arial" w:eastAsia="Arial Narrow" w:hAnsi="Arial" w:cs="Arial"/>
          <w:sz w:val="20"/>
          <w:szCs w:val="20"/>
        </w:rPr>
        <w:t>documento,</w:t>
      </w:r>
      <w:r w:rsidRPr="00C25163">
        <w:rPr>
          <w:rFonts w:ascii="Arial" w:eastAsia="Arial Narrow" w:hAnsi="Arial" w:cs="Arial"/>
          <w:sz w:val="20"/>
          <w:szCs w:val="20"/>
        </w:rPr>
        <w:t xml:space="preserve"> corresponden a la sentencia emitida por el Pleno del Tribunal Electoral del Estado</w:t>
      </w:r>
      <w:r w:rsidR="001C3334">
        <w:rPr>
          <w:rFonts w:ascii="Arial" w:eastAsia="Arial Narrow" w:hAnsi="Arial" w:cs="Arial"/>
          <w:sz w:val="20"/>
          <w:szCs w:val="20"/>
        </w:rPr>
        <w:t>,</w:t>
      </w:r>
      <w:r w:rsidRPr="00C25163">
        <w:rPr>
          <w:rFonts w:ascii="Arial" w:eastAsia="Arial Narrow" w:hAnsi="Arial" w:cs="Arial"/>
          <w:sz w:val="20"/>
          <w:szCs w:val="20"/>
        </w:rPr>
        <w:t xml:space="preserve"> en sesión pública </w:t>
      </w:r>
      <w:r w:rsidR="001C3334">
        <w:rPr>
          <w:rFonts w:ascii="Arial" w:eastAsia="Arial Narrow" w:hAnsi="Arial" w:cs="Arial"/>
          <w:sz w:val="20"/>
          <w:szCs w:val="20"/>
        </w:rPr>
        <w:t>celebrada el</w:t>
      </w:r>
      <w:r w:rsidRPr="00C25163">
        <w:rPr>
          <w:rFonts w:ascii="Arial" w:eastAsia="Arial Narrow" w:hAnsi="Arial" w:cs="Arial"/>
          <w:sz w:val="20"/>
          <w:szCs w:val="20"/>
        </w:rPr>
        <w:t xml:space="preserve"> </w:t>
      </w:r>
      <w:r w:rsidR="004A3386">
        <w:rPr>
          <w:rFonts w:ascii="Arial" w:eastAsia="Arial Narrow" w:hAnsi="Arial" w:cs="Arial"/>
          <w:sz w:val="20"/>
          <w:szCs w:val="20"/>
        </w:rPr>
        <w:t xml:space="preserve">cinco </w:t>
      </w:r>
      <w:r w:rsidRPr="00C25163">
        <w:rPr>
          <w:rFonts w:ascii="Arial" w:eastAsia="Arial Narrow" w:hAnsi="Arial" w:cs="Arial"/>
          <w:sz w:val="20"/>
          <w:szCs w:val="20"/>
        </w:rPr>
        <w:t xml:space="preserve">de </w:t>
      </w:r>
      <w:r w:rsidR="004A3386">
        <w:rPr>
          <w:rFonts w:ascii="Arial" w:eastAsia="Arial Narrow" w:hAnsi="Arial" w:cs="Arial"/>
          <w:sz w:val="20"/>
          <w:szCs w:val="20"/>
        </w:rPr>
        <w:t>agosto</w:t>
      </w:r>
      <w:r w:rsidRPr="00C25163">
        <w:rPr>
          <w:rFonts w:ascii="Arial" w:eastAsia="Arial Narrow" w:hAnsi="Arial" w:cs="Arial"/>
          <w:sz w:val="20"/>
          <w:szCs w:val="20"/>
        </w:rPr>
        <w:t xml:space="preserve"> de dos mil veintiséis, dentro del Juicio para la Protección de los Derechos Político-Electorales del Ciudadano </w:t>
      </w:r>
      <w:r w:rsidRPr="001C3334">
        <w:rPr>
          <w:rFonts w:ascii="Arial" w:eastAsia="Arial Narrow" w:hAnsi="Arial" w:cs="Arial"/>
          <w:b/>
          <w:bCs/>
          <w:sz w:val="20"/>
          <w:szCs w:val="20"/>
        </w:rPr>
        <w:t>TEEM-JDC-064/2026</w:t>
      </w:r>
      <w:r w:rsidR="001C3334">
        <w:rPr>
          <w:rFonts w:ascii="Arial" w:eastAsia="Arial Narrow" w:hAnsi="Arial" w:cs="Arial"/>
          <w:sz w:val="20"/>
          <w:szCs w:val="20"/>
        </w:rPr>
        <w:t>; que fue aprobada por mayoría de votos</w:t>
      </w:r>
      <w:r w:rsidR="00A445C6">
        <w:rPr>
          <w:rFonts w:ascii="Arial" w:eastAsia="Arial Narrow" w:hAnsi="Arial" w:cs="Arial"/>
          <w:sz w:val="20"/>
          <w:szCs w:val="20"/>
        </w:rPr>
        <w:t>;</w:t>
      </w:r>
      <w:r w:rsidR="001C3334">
        <w:rPr>
          <w:rFonts w:ascii="Arial" w:eastAsia="Arial Narrow" w:hAnsi="Arial" w:cs="Arial"/>
          <w:sz w:val="20"/>
          <w:szCs w:val="20"/>
        </w:rPr>
        <w:t xml:space="preserve"> con el voto en contra y emitiendo voto particular la Magistrada Alma Rosa Bahena Villalobos</w:t>
      </w:r>
      <w:r w:rsidR="00A445C6">
        <w:rPr>
          <w:rFonts w:ascii="Arial" w:eastAsia="Arial Narrow" w:hAnsi="Arial" w:cs="Arial"/>
          <w:sz w:val="20"/>
          <w:szCs w:val="20"/>
        </w:rPr>
        <w:t>;</w:t>
      </w:r>
      <w:r w:rsidR="001C3334">
        <w:rPr>
          <w:rFonts w:ascii="Arial" w:eastAsia="Arial Narrow" w:hAnsi="Arial" w:cs="Arial"/>
          <w:sz w:val="20"/>
          <w:szCs w:val="20"/>
        </w:rPr>
        <w:t xml:space="preserve"> y</w:t>
      </w:r>
      <w:r w:rsidR="00A445C6">
        <w:rPr>
          <w:rFonts w:ascii="Arial" w:eastAsia="Arial Narrow" w:hAnsi="Arial" w:cs="Arial"/>
          <w:sz w:val="20"/>
          <w:szCs w:val="20"/>
        </w:rPr>
        <w:t>,</w:t>
      </w:r>
      <w:r w:rsidR="001C3334">
        <w:rPr>
          <w:rFonts w:ascii="Arial" w:eastAsia="Arial Narrow" w:hAnsi="Arial" w:cs="Arial"/>
          <w:sz w:val="20"/>
          <w:szCs w:val="20"/>
        </w:rPr>
        <w:t xml:space="preserve"> votando a favor </w:t>
      </w:r>
      <w:r w:rsidR="00A445C6">
        <w:rPr>
          <w:rFonts w:ascii="Arial" w:eastAsia="Arial Narrow" w:hAnsi="Arial" w:cs="Arial"/>
          <w:sz w:val="20"/>
          <w:szCs w:val="20"/>
        </w:rPr>
        <w:t xml:space="preserve">emitiendo </w:t>
      </w:r>
      <w:r w:rsidR="001C3334">
        <w:rPr>
          <w:rFonts w:ascii="Arial" w:eastAsia="Arial Narrow" w:hAnsi="Arial" w:cs="Arial"/>
          <w:sz w:val="20"/>
          <w:szCs w:val="20"/>
        </w:rPr>
        <w:t xml:space="preserve">un voto razonado la Magistrada Amelí Gissel Navarro Lepe; documento que consta de </w:t>
      </w:r>
      <w:r w:rsidR="001C3334" w:rsidRPr="00A445C6">
        <w:rPr>
          <w:rFonts w:ascii="Arial" w:eastAsia="Arial Narrow" w:hAnsi="Arial" w:cs="Arial"/>
          <w:sz w:val="20"/>
          <w:szCs w:val="20"/>
        </w:rPr>
        <w:t>cuarenta y c</w:t>
      </w:r>
      <w:r w:rsidR="00A445C6" w:rsidRPr="00A445C6">
        <w:rPr>
          <w:rFonts w:ascii="Arial" w:eastAsia="Arial Narrow" w:hAnsi="Arial" w:cs="Arial"/>
          <w:sz w:val="20"/>
          <w:szCs w:val="20"/>
        </w:rPr>
        <w:t>inco</w:t>
      </w:r>
      <w:r w:rsidR="001C3334">
        <w:rPr>
          <w:rFonts w:ascii="Arial" w:eastAsia="Arial Narrow" w:hAnsi="Arial" w:cs="Arial"/>
          <w:sz w:val="20"/>
          <w:szCs w:val="20"/>
        </w:rPr>
        <w:t xml:space="preserve"> páginas, incluida la presente, mismo que se rubrica mediante firmas electrónicas certificadas</w:t>
      </w:r>
      <w:r w:rsidRPr="00C25163">
        <w:rPr>
          <w:rFonts w:ascii="Arial" w:eastAsia="Arial Narrow" w:hAnsi="Arial" w:cs="Arial"/>
          <w:sz w:val="20"/>
          <w:szCs w:val="20"/>
        </w:rPr>
        <w:t>.</w:t>
      </w:r>
      <w:r w:rsidRPr="001C3334">
        <w:rPr>
          <w:rFonts w:ascii="Arial" w:eastAsia="Arial Narrow" w:hAnsi="Arial" w:cs="Arial"/>
          <w:b/>
          <w:bCs/>
          <w:sz w:val="20"/>
          <w:szCs w:val="20"/>
        </w:rPr>
        <w:t xml:space="preserve"> Doy fe.</w:t>
      </w:r>
    </w:p>
    <w:p w14:paraId="0CA9FF9B" w14:textId="77777777" w:rsidR="001C3334" w:rsidRDefault="001C3334" w:rsidP="004761AA">
      <w:pPr>
        <w:ind w:right="-91"/>
        <w:jc w:val="both"/>
        <w:rPr>
          <w:rFonts w:ascii="Arial" w:eastAsia="Arial Narrow" w:hAnsi="Arial" w:cs="Arial"/>
          <w:b/>
          <w:bCs/>
          <w:sz w:val="20"/>
          <w:szCs w:val="20"/>
        </w:rPr>
      </w:pPr>
    </w:p>
    <w:p w14:paraId="70BF9B0C" w14:textId="77777777" w:rsidR="00A445C6" w:rsidRDefault="00A445C6" w:rsidP="004761AA">
      <w:pPr>
        <w:ind w:right="-91"/>
        <w:jc w:val="both"/>
        <w:rPr>
          <w:rFonts w:ascii="Arial" w:eastAsia="Arial Narrow" w:hAnsi="Arial" w:cs="Arial"/>
          <w:b/>
          <w:bCs/>
          <w:sz w:val="20"/>
          <w:szCs w:val="20"/>
        </w:rPr>
      </w:pPr>
    </w:p>
    <w:p w14:paraId="01AC0EFA" w14:textId="77777777" w:rsidR="004761AA" w:rsidRPr="00445AE7" w:rsidRDefault="004761AA" w:rsidP="004761AA">
      <w:pPr>
        <w:ind w:right="-91"/>
        <w:jc w:val="both"/>
        <w:rPr>
          <w:rFonts w:ascii="Arial" w:eastAsia="Arial Narrow" w:hAnsi="Arial" w:cs="Arial"/>
          <w:b/>
          <w:bCs/>
          <w:i/>
          <w:iCs/>
          <w:sz w:val="20"/>
          <w:szCs w:val="20"/>
        </w:rPr>
      </w:pPr>
      <w:r w:rsidRPr="00C25163">
        <w:rPr>
          <w:rFonts w:ascii="Arial" w:eastAsia="Arial Narrow" w:hAnsi="Arial" w:cs="Arial"/>
          <w:b/>
          <w:bCs/>
          <w:sz w:val="20"/>
          <w:szCs w:val="20"/>
        </w:rPr>
        <w:t xml:space="preserve">Este documento es una representación gráfica autorizada mediante firmas electrónicas certificadas, el cual tiene plena validez jurídica de conformidad con </w:t>
      </w:r>
      <w:r w:rsidR="001C3334">
        <w:rPr>
          <w:rFonts w:ascii="Arial" w:eastAsia="Arial Narrow" w:hAnsi="Arial" w:cs="Arial"/>
          <w:b/>
          <w:bCs/>
          <w:sz w:val="20"/>
          <w:szCs w:val="20"/>
        </w:rPr>
        <w:t>los</w:t>
      </w:r>
      <w:r w:rsidRPr="00C25163">
        <w:rPr>
          <w:rFonts w:ascii="Arial" w:eastAsia="Arial Narrow" w:hAnsi="Arial" w:cs="Arial"/>
          <w:b/>
          <w:bCs/>
          <w:sz w:val="20"/>
          <w:szCs w:val="20"/>
        </w:rPr>
        <w:t xml:space="preserve"> numeral</w:t>
      </w:r>
      <w:r w:rsidR="001C3334">
        <w:rPr>
          <w:rFonts w:ascii="Arial" w:eastAsia="Arial Narrow" w:hAnsi="Arial" w:cs="Arial"/>
          <w:b/>
          <w:bCs/>
          <w:sz w:val="20"/>
          <w:szCs w:val="20"/>
        </w:rPr>
        <w:t>es</w:t>
      </w:r>
      <w:r w:rsidRPr="00C25163">
        <w:rPr>
          <w:rFonts w:ascii="Arial" w:eastAsia="Arial Narrow" w:hAnsi="Arial" w:cs="Arial"/>
          <w:b/>
          <w:bCs/>
          <w:sz w:val="20"/>
          <w:szCs w:val="20"/>
        </w:rPr>
        <w:t xml:space="preserve"> tercero y cuarto del </w:t>
      </w:r>
      <w:r w:rsidRPr="00C25163">
        <w:rPr>
          <w:rFonts w:ascii="Arial" w:eastAsia="Arial Narrow" w:hAnsi="Arial" w:cs="Arial"/>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40C74AC9" w14:textId="77777777" w:rsidR="004761AA" w:rsidRDefault="004761AA" w:rsidP="000D2370">
      <w:pPr>
        <w:tabs>
          <w:tab w:val="left" w:pos="1650"/>
        </w:tabs>
        <w:spacing w:after="0" w:line="360" w:lineRule="auto"/>
        <w:jc w:val="both"/>
        <w:rPr>
          <w:rFonts w:ascii="Arial" w:hAnsi="Arial" w:cs="Arial"/>
          <w:color w:val="4B4F58"/>
          <w:sz w:val="24"/>
          <w:szCs w:val="24"/>
          <w:shd w:val="clear" w:color="auto" w:fill="FFFFFF"/>
        </w:rPr>
      </w:pPr>
    </w:p>
    <w:p w14:paraId="388CE32E" w14:textId="77777777" w:rsidR="001C3334" w:rsidRDefault="001C3334" w:rsidP="000D2370">
      <w:pPr>
        <w:tabs>
          <w:tab w:val="left" w:pos="1650"/>
        </w:tabs>
        <w:spacing w:after="0" w:line="360" w:lineRule="auto"/>
        <w:jc w:val="both"/>
        <w:rPr>
          <w:rFonts w:ascii="Arial" w:hAnsi="Arial" w:cs="Arial"/>
          <w:color w:val="4B4F58"/>
          <w:sz w:val="24"/>
          <w:szCs w:val="24"/>
          <w:shd w:val="clear" w:color="auto" w:fill="FFFFFF"/>
        </w:rPr>
      </w:pPr>
    </w:p>
    <w:p w14:paraId="0FF4243F" w14:textId="77777777" w:rsidR="001C3334" w:rsidRDefault="001C3334" w:rsidP="000D2370">
      <w:pPr>
        <w:tabs>
          <w:tab w:val="left" w:pos="1650"/>
        </w:tabs>
        <w:spacing w:after="0" w:line="360" w:lineRule="auto"/>
        <w:jc w:val="both"/>
        <w:rPr>
          <w:rFonts w:ascii="Arial" w:hAnsi="Arial" w:cs="Arial"/>
          <w:color w:val="4B4F58"/>
          <w:sz w:val="24"/>
          <w:szCs w:val="24"/>
          <w:shd w:val="clear" w:color="auto" w:fill="FFFFFF"/>
        </w:rPr>
      </w:pPr>
    </w:p>
    <w:sectPr w:rsidR="001C3334" w:rsidSect="00D969CD">
      <w:headerReference w:type="default" r:id="rId9"/>
      <w:footerReference w:type="default" r:id="rId10"/>
      <w:headerReference w:type="first" r:id="rId11"/>
      <w:pgSz w:w="12240" w:h="18720" w:code="14"/>
      <w:pgMar w:top="1418" w:right="1134" w:bottom="1418" w:left="226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9A139" w14:textId="77777777" w:rsidR="00EA4C1D" w:rsidRDefault="00EA4C1D">
      <w:pPr>
        <w:spacing w:after="0" w:line="240" w:lineRule="auto"/>
      </w:pPr>
      <w:r>
        <w:separator/>
      </w:r>
    </w:p>
  </w:endnote>
  <w:endnote w:type="continuationSeparator" w:id="0">
    <w:p w14:paraId="10718557" w14:textId="77777777" w:rsidR="00EA4C1D" w:rsidRDefault="00EA4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ItalicMT">
    <w:altName w:val="Arial"/>
    <w:charset w:val="00"/>
    <w:family w:val="roman"/>
    <w:pitch w:val="default"/>
  </w:font>
  <w:font w:name="Arial-BoldMT">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6B4F" w14:textId="77777777" w:rsidR="0025244B" w:rsidRPr="007E01F2" w:rsidRDefault="0025244B" w:rsidP="004B49D5">
    <w:pPr>
      <w:pStyle w:val="Piedepgina"/>
      <w:jc w:val="right"/>
      <w:rPr>
        <w:rFonts w:ascii="Arial" w:hAnsi="Arial" w:cs="Arial"/>
        <w:sz w:val="24"/>
        <w:szCs w:val="24"/>
      </w:rPr>
    </w:pPr>
    <w:r w:rsidRPr="007E01F2">
      <w:rPr>
        <w:rFonts w:ascii="Arial" w:hAnsi="Arial" w:cs="Arial"/>
        <w:sz w:val="24"/>
        <w:szCs w:val="24"/>
      </w:rPr>
      <w:fldChar w:fldCharType="begin"/>
    </w:r>
    <w:r w:rsidRPr="007E01F2">
      <w:rPr>
        <w:rFonts w:ascii="Arial" w:hAnsi="Arial" w:cs="Arial"/>
        <w:sz w:val="24"/>
        <w:szCs w:val="24"/>
      </w:rPr>
      <w:instrText>PAGE   \* MERGEFORMAT</w:instrText>
    </w:r>
    <w:r w:rsidRPr="007E01F2">
      <w:rPr>
        <w:rFonts w:ascii="Arial" w:hAnsi="Arial" w:cs="Arial"/>
        <w:sz w:val="24"/>
        <w:szCs w:val="24"/>
      </w:rPr>
      <w:fldChar w:fldCharType="separate"/>
    </w:r>
    <w:r w:rsidR="0069211B" w:rsidRPr="0069211B">
      <w:rPr>
        <w:rFonts w:ascii="Arial" w:hAnsi="Arial" w:cs="Arial"/>
        <w:noProof/>
        <w:sz w:val="24"/>
        <w:szCs w:val="24"/>
        <w:lang w:val="es-ES"/>
      </w:rPr>
      <w:t>12</w:t>
    </w:r>
    <w:r w:rsidRPr="007E01F2">
      <w:rPr>
        <w:rFonts w:ascii="Arial" w:hAnsi="Arial" w:cs="Arial"/>
        <w:sz w:val="24"/>
        <w:szCs w:val="24"/>
      </w:rPr>
      <w:fldChar w:fldCharType="end"/>
    </w:r>
  </w:p>
  <w:p w14:paraId="19CA92FD" w14:textId="77777777" w:rsidR="0025244B" w:rsidRDefault="0025244B">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3FFE4" w14:textId="77777777" w:rsidR="00EA4C1D" w:rsidRDefault="00EA4C1D">
      <w:pPr>
        <w:spacing w:after="0" w:line="240" w:lineRule="auto"/>
      </w:pPr>
      <w:r>
        <w:separator/>
      </w:r>
    </w:p>
  </w:footnote>
  <w:footnote w:type="continuationSeparator" w:id="0">
    <w:p w14:paraId="1D3D825B" w14:textId="77777777" w:rsidR="00EA4C1D" w:rsidRDefault="00EA4C1D">
      <w:pPr>
        <w:spacing w:after="0" w:line="240" w:lineRule="auto"/>
      </w:pPr>
      <w:r>
        <w:continuationSeparator/>
      </w:r>
    </w:p>
  </w:footnote>
  <w:footnote w:id="1">
    <w:p w14:paraId="0FD0D02C" w14:textId="77777777" w:rsidR="0025244B" w:rsidRPr="00C25163" w:rsidRDefault="0025244B" w:rsidP="00C25163">
      <w:pPr>
        <w:pStyle w:val="Textonotapie"/>
        <w:jc w:val="both"/>
        <w:rPr>
          <w:rFonts w:cs="Arial"/>
          <w:lang w:val="es-ES"/>
        </w:rPr>
      </w:pPr>
      <w:r w:rsidRPr="00C25163">
        <w:rPr>
          <w:rStyle w:val="Refdenotaalpie"/>
          <w:rFonts w:cs="Arial"/>
        </w:rPr>
        <w:footnoteRef/>
      </w:r>
      <w:r w:rsidRPr="00C25163">
        <w:rPr>
          <w:rFonts w:cs="Arial"/>
        </w:rPr>
        <w:t xml:space="preserve"> En adelante, las fechas que se citen corresponden al año dos mil veinticinco, salvo que se indique otra distinta.</w:t>
      </w:r>
    </w:p>
  </w:footnote>
  <w:footnote w:id="2">
    <w:p w14:paraId="58CED384" w14:textId="77777777" w:rsidR="0025244B" w:rsidRPr="00C25163" w:rsidRDefault="0025244B" w:rsidP="00C25163">
      <w:pPr>
        <w:pStyle w:val="Textonotapie"/>
        <w:jc w:val="both"/>
        <w:rPr>
          <w:rFonts w:cs="Arial"/>
          <w:i/>
          <w:iCs/>
          <w:lang w:val="es-ES"/>
        </w:rPr>
      </w:pPr>
      <w:r w:rsidRPr="00C25163">
        <w:rPr>
          <w:rStyle w:val="Refdenotaalpie"/>
          <w:rFonts w:cs="Arial"/>
        </w:rPr>
        <w:footnoteRef/>
      </w:r>
      <w:r w:rsidRPr="00C25163">
        <w:rPr>
          <w:rFonts w:cs="Arial"/>
        </w:rPr>
        <w:t xml:space="preserve"> </w:t>
      </w:r>
      <w:r w:rsidRPr="00C25163">
        <w:rPr>
          <w:rFonts w:cs="Arial"/>
          <w:lang w:val="es-ES"/>
        </w:rPr>
        <w:t xml:space="preserve">En adelante, </w:t>
      </w:r>
      <w:r w:rsidRPr="00C25163">
        <w:rPr>
          <w:rFonts w:cs="Arial"/>
          <w:i/>
          <w:iCs/>
          <w:lang w:val="es-ES"/>
        </w:rPr>
        <w:t>Juicio de la Ciudadanía.</w:t>
      </w:r>
    </w:p>
  </w:footnote>
  <w:footnote w:id="3">
    <w:p w14:paraId="11955D40" w14:textId="77777777" w:rsidR="0025244B" w:rsidRPr="00C25163" w:rsidRDefault="0025244B" w:rsidP="00C25163">
      <w:pPr>
        <w:pStyle w:val="Textonotapie"/>
        <w:jc w:val="both"/>
        <w:rPr>
          <w:rFonts w:cs="Arial"/>
          <w:i/>
          <w:iCs/>
          <w:lang w:val="es-ES"/>
        </w:rPr>
      </w:pPr>
      <w:r w:rsidRPr="00C25163">
        <w:rPr>
          <w:rStyle w:val="Refdenotaalpie"/>
          <w:rFonts w:cs="Arial"/>
        </w:rPr>
        <w:footnoteRef/>
      </w:r>
      <w:r w:rsidRPr="00C25163">
        <w:rPr>
          <w:rFonts w:cs="Arial"/>
        </w:rPr>
        <w:t xml:space="preserve"> </w:t>
      </w:r>
      <w:r w:rsidRPr="00C25163">
        <w:rPr>
          <w:rFonts w:cs="Arial"/>
          <w:lang w:val="es-ES"/>
        </w:rPr>
        <w:t xml:space="preserve">En adelante, </w:t>
      </w:r>
      <w:r w:rsidRPr="00C25163">
        <w:rPr>
          <w:rFonts w:cs="Arial"/>
          <w:i/>
          <w:iCs/>
          <w:lang w:val="es-ES"/>
        </w:rPr>
        <w:t>PRI.</w:t>
      </w:r>
    </w:p>
  </w:footnote>
  <w:footnote w:id="4">
    <w:p w14:paraId="2A27221D" w14:textId="77777777" w:rsidR="0025244B" w:rsidRPr="00C25163" w:rsidRDefault="0025244B" w:rsidP="00C25163">
      <w:pPr>
        <w:pStyle w:val="Textonotapie"/>
        <w:jc w:val="both"/>
        <w:rPr>
          <w:rFonts w:cs="Arial"/>
          <w:i/>
          <w:iCs/>
          <w:lang w:val="es-ES"/>
        </w:rPr>
      </w:pPr>
      <w:r w:rsidRPr="00C25163">
        <w:rPr>
          <w:rStyle w:val="Refdenotaalpie"/>
          <w:rFonts w:cs="Arial"/>
        </w:rPr>
        <w:footnoteRef/>
      </w:r>
      <w:r w:rsidRPr="00C25163">
        <w:rPr>
          <w:rFonts w:cs="Arial"/>
        </w:rPr>
        <w:t xml:space="preserve"> </w:t>
      </w:r>
      <w:r w:rsidRPr="00C25163">
        <w:rPr>
          <w:rFonts w:cs="Arial"/>
          <w:lang w:val="es-ES"/>
        </w:rPr>
        <w:t xml:space="preserve">En adelante, </w:t>
      </w:r>
      <w:r w:rsidRPr="00C25163">
        <w:rPr>
          <w:rFonts w:cs="Arial"/>
          <w:i/>
          <w:iCs/>
          <w:lang w:val="es-ES"/>
        </w:rPr>
        <w:t>actor.</w:t>
      </w:r>
    </w:p>
  </w:footnote>
  <w:footnote w:id="5">
    <w:p w14:paraId="3A547F6A"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En adelante, </w:t>
      </w:r>
      <w:r w:rsidRPr="00C25163">
        <w:rPr>
          <w:rFonts w:cs="Arial"/>
          <w:i/>
          <w:iCs/>
        </w:rPr>
        <w:t>Resolución impugnada</w:t>
      </w:r>
      <w:r w:rsidRPr="00C25163">
        <w:rPr>
          <w:rFonts w:cs="Arial"/>
        </w:rPr>
        <w:t>.</w:t>
      </w:r>
    </w:p>
  </w:footnote>
  <w:footnote w:id="6">
    <w:p w14:paraId="56A8C6EB"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En adelante, </w:t>
      </w:r>
      <w:r w:rsidRPr="00C25163">
        <w:rPr>
          <w:rFonts w:cs="Arial"/>
          <w:i/>
          <w:iCs/>
        </w:rPr>
        <w:t>autoridad responsable</w:t>
      </w:r>
      <w:r w:rsidRPr="00C25163">
        <w:rPr>
          <w:rFonts w:cs="Arial"/>
        </w:rPr>
        <w:t xml:space="preserve"> y/o </w:t>
      </w:r>
      <w:r w:rsidRPr="00C25163">
        <w:rPr>
          <w:rFonts w:cs="Arial"/>
          <w:i/>
          <w:iCs/>
        </w:rPr>
        <w:t>Comisión de Justicia del</w:t>
      </w:r>
      <w:r w:rsidRPr="00C25163">
        <w:rPr>
          <w:rFonts w:cs="Arial"/>
        </w:rPr>
        <w:t xml:space="preserve"> </w:t>
      </w:r>
      <w:r w:rsidRPr="00C25163">
        <w:rPr>
          <w:rFonts w:cs="Arial"/>
          <w:i/>
          <w:iCs/>
        </w:rPr>
        <w:t>PRI</w:t>
      </w:r>
      <w:r w:rsidRPr="00C25163">
        <w:rPr>
          <w:rFonts w:cs="Arial"/>
        </w:rPr>
        <w:t>.</w:t>
      </w:r>
    </w:p>
  </w:footnote>
  <w:footnote w:id="7">
    <w:p w14:paraId="23E4152B"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En adelante, </w:t>
      </w:r>
      <w:r w:rsidRPr="00C25163">
        <w:rPr>
          <w:rFonts w:cs="Arial"/>
          <w:i/>
          <w:iCs/>
        </w:rPr>
        <w:t>Comisión Estatal.</w:t>
      </w:r>
      <w:r w:rsidRPr="00C25163">
        <w:rPr>
          <w:rFonts w:cs="Arial"/>
        </w:rPr>
        <w:t xml:space="preserve"> </w:t>
      </w:r>
    </w:p>
  </w:footnote>
  <w:footnote w:id="8">
    <w:p w14:paraId="000CC667"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Visible a foja 69. </w:t>
      </w:r>
    </w:p>
  </w:footnote>
  <w:footnote w:id="9">
    <w:p w14:paraId="0523FE3E" w14:textId="77777777" w:rsidR="0025244B" w:rsidRPr="00C25163" w:rsidRDefault="0025244B" w:rsidP="00C25163">
      <w:pPr>
        <w:pStyle w:val="Textonotapie"/>
        <w:jc w:val="both"/>
        <w:rPr>
          <w:rFonts w:cs="Arial"/>
          <w:lang w:val="es-ES"/>
        </w:rPr>
      </w:pPr>
      <w:r w:rsidRPr="00C25163">
        <w:rPr>
          <w:rStyle w:val="Refdenotaalpie"/>
          <w:rFonts w:cs="Arial"/>
        </w:rPr>
        <w:footnoteRef/>
      </w:r>
      <w:r w:rsidRPr="00C25163">
        <w:rPr>
          <w:rFonts w:cs="Arial"/>
        </w:rPr>
        <w:t xml:space="preserve"> </w:t>
      </w:r>
      <w:r w:rsidRPr="00C25163">
        <w:rPr>
          <w:rFonts w:cs="Arial"/>
          <w:lang w:val="es-ES"/>
        </w:rPr>
        <w:t xml:space="preserve">En adelante, </w:t>
      </w:r>
      <w:r w:rsidRPr="00C25163">
        <w:rPr>
          <w:rFonts w:cs="Arial"/>
          <w:i/>
          <w:iCs/>
          <w:lang w:val="es-ES"/>
        </w:rPr>
        <w:t>Comité Directivo Estatal.</w:t>
      </w:r>
      <w:r w:rsidRPr="00C25163">
        <w:rPr>
          <w:rFonts w:cs="Arial"/>
          <w:lang w:val="es-ES"/>
        </w:rPr>
        <w:t xml:space="preserve"> </w:t>
      </w:r>
    </w:p>
  </w:footnote>
  <w:footnote w:id="10">
    <w:p w14:paraId="50DD3311"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En adelante, </w:t>
      </w:r>
      <w:r w:rsidRPr="00C25163">
        <w:rPr>
          <w:rFonts w:cs="Arial"/>
          <w:i/>
          <w:iCs/>
        </w:rPr>
        <w:t>Proceso Interno.</w:t>
      </w:r>
    </w:p>
  </w:footnote>
  <w:footnote w:id="11">
    <w:p w14:paraId="50FCF08E"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Como se advierte de los estrados electrónicos del</w:t>
      </w:r>
      <w:r w:rsidRPr="00C25163">
        <w:rPr>
          <w:rFonts w:cs="Arial"/>
          <w:i/>
          <w:iCs/>
        </w:rPr>
        <w:t xml:space="preserve"> PRI </w:t>
      </w:r>
      <w:r w:rsidRPr="00C25163">
        <w:rPr>
          <w:rFonts w:cs="Arial"/>
        </w:rPr>
        <w:t xml:space="preserve">consultable en los enlaces eléctricos   </w:t>
      </w:r>
      <w:hyperlink r:id="rId1" w:history="1">
        <w:r w:rsidRPr="00C25163">
          <w:rPr>
            <w:rStyle w:val="Hipervnculo"/>
            <w:rFonts w:cs="Arial"/>
            <w:i/>
            <w:iCs/>
          </w:rPr>
          <w:t>https://pri.org.mx/ElPartidoDeMexico/Convocatorias/ConvocatoriasNacionales.aspx</w:t>
        </w:r>
      </w:hyperlink>
      <w:r w:rsidRPr="00C25163">
        <w:rPr>
          <w:rFonts w:cs="Arial"/>
          <w:i/>
          <w:iCs/>
        </w:rPr>
        <w:t xml:space="preserve"> y </w:t>
      </w:r>
      <w:hyperlink r:id="rId2" w:history="1">
        <w:r w:rsidRPr="00C25163">
          <w:rPr>
            <w:rStyle w:val="Hipervnculo"/>
            <w:rFonts w:cs="Arial"/>
            <w:i/>
            <w:iCs/>
          </w:rPr>
          <w:t>https://pri.org.mx/bancoinformacion/files/Archivos/PDF/41213-1-15_10_25.pdf</w:t>
        </w:r>
      </w:hyperlink>
      <w:r w:rsidRPr="00C25163">
        <w:rPr>
          <w:rFonts w:cs="Arial"/>
          <w:i/>
          <w:iCs/>
        </w:rPr>
        <w:t>.</w:t>
      </w:r>
      <w:r w:rsidRPr="00C25163">
        <w:rPr>
          <w:rFonts w:cs="Arial"/>
        </w:rPr>
        <w:t xml:space="preserve"> </w:t>
      </w:r>
      <w:r w:rsidRPr="00C25163">
        <w:rPr>
          <w:rFonts w:cs="Arial"/>
          <w:lang w:val="es-419"/>
        </w:rPr>
        <w:t xml:space="preserve">Lo cual se invoca como un hecho notorio de conformidad con lo establecido en el artículo 21 de la </w:t>
      </w:r>
      <w:r w:rsidRPr="00C25163">
        <w:rPr>
          <w:rFonts w:cs="Arial"/>
          <w:i/>
          <w:iCs/>
          <w:lang w:val="es-419"/>
        </w:rPr>
        <w:t>Ley de Justicia</w:t>
      </w:r>
      <w:r w:rsidRPr="00C25163">
        <w:rPr>
          <w:rFonts w:cs="Arial"/>
          <w:lang w:val="es-419"/>
        </w:rPr>
        <w:t xml:space="preserve"> y, además, se robustece dicha información con la tesis</w:t>
      </w:r>
      <w:r w:rsidRPr="00C25163">
        <w:rPr>
          <w:rFonts w:cs="Arial"/>
          <w:i/>
          <w:iCs/>
          <w:lang w:val="es-419"/>
        </w:rPr>
        <w:t xml:space="preserve"> </w:t>
      </w:r>
      <w:r w:rsidRPr="00C25163">
        <w:rPr>
          <w:rFonts w:cs="Arial"/>
          <w:lang w:val="es-419"/>
        </w:rPr>
        <w:t>emitida por la</w:t>
      </w:r>
      <w:r w:rsidRPr="00C25163">
        <w:rPr>
          <w:rFonts w:cs="Arial"/>
          <w:i/>
          <w:iCs/>
          <w:lang w:val="es-419"/>
        </w:rPr>
        <w:t xml:space="preserve"> </w:t>
      </w:r>
      <w:r w:rsidRPr="00C25163">
        <w:rPr>
          <w:rFonts w:cs="Arial"/>
          <w:lang w:val="es-419"/>
        </w:rPr>
        <w:t xml:space="preserve">Suprema Corte de Justicia de la Nación clave </w:t>
      </w:r>
      <w:r w:rsidRPr="00C25163">
        <w:rPr>
          <w:rFonts w:cs="Arial"/>
        </w:rPr>
        <w:t xml:space="preserve">XX.2o. J/24 de rubro: </w:t>
      </w:r>
      <w:r w:rsidRPr="00C25163">
        <w:rPr>
          <w:rFonts w:cs="Arial"/>
          <w:b/>
          <w:bCs/>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p>
  </w:footnote>
  <w:footnote w:id="12">
    <w:p w14:paraId="12A55600"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Visibles a fojas </w:t>
      </w:r>
      <w:r w:rsidR="004720A4" w:rsidRPr="00C25163">
        <w:rPr>
          <w:rFonts w:cs="Arial"/>
        </w:rPr>
        <w:t xml:space="preserve">166 a 173 y </w:t>
      </w:r>
      <w:r w:rsidR="00C25163" w:rsidRPr="00C25163">
        <w:rPr>
          <w:rFonts w:cs="Arial"/>
        </w:rPr>
        <w:t>196 202, respectivamente</w:t>
      </w:r>
      <w:r w:rsidRPr="00C25163">
        <w:rPr>
          <w:rFonts w:cs="Arial"/>
        </w:rPr>
        <w:t>.</w:t>
      </w:r>
    </w:p>
  </w:footnote>
  <w:footnote w:id="13">
    <w:p w14:paraId="6BE0EC61"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En adelante, </w:t>
      </w:r>
      <w:r w:rsidRPr="00C25163">
        <w:rPr>
          <w:rFonts w:cs="Arial"/>
          <w:i/>
          <w:iCs/>
        </w:rPr>
        <w:t>Dictamen de improcedencia de registro.</w:t>
      </w:r>
    </w:p>
  </w:footnote>
  <w:footnote w:id="14">
    <w:p w14:paraId="2ED92FCA"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En adelante, </w:t>
      </w:r>
      <w:r w:rsidRPr="00C25163">
        <w:rPr>
          <w:rFonts w:cs="Arial"/>
          <w:i/>
          <w:iCs/>
        </w:rPr>
        <w:t>Dictamen de procedencia de registro.</w:t>
      </w:r>
    </w:p>
  </w:footnote>
  <w:footnote w:id="15">
    <w:p w14:paraId="5D0B173F" w14:textId="77777777" w:rsidR="0025244B" w:rsidRPr="00C25163" w:rsidRDefault="0025244B" w:rsidP="00C25163">
      <w:pPr>
        <w:pStyle w:val="Textonotapie"/>
        <w:jc w:val="both"/>
        <w:rPr>
          <w:rFonts w:cs="Arial"/>
          <w:lang w:val="es-ES"/>
        </w:rPr>
      </w:pPr>
      <w:r w:rsidRPr="00C25163">
        <w:rPr>
          <w:rStyle w:val="Refdenotaalpie"/>
          <w:rFonts w:cs="Arial"/>
        </w:rPr>
        <w:footnoteRef/>
      </w:r>
      <w:r w:rsidRPr="00C25163">
        <w:rPr>
          <w:rFonts w:cs="Arial"/>
        </w:rPr>
        <w:t xml:space="preserve"> </w:t>
      </w:r>
      <w:r w:rsidR="00C25163" w:rsidRPr="00C25163">
        <w:rPr>
          <w:rFonts w:cs="Arial"/>
        </w:rPr>
        <w:t>Foja 191.</w:t>
      </w:r>
    </w:p>
  </w:footnote>
  <w:footnote w:id="16">
    <w:p w14:paraId="0D87B4F1"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Visibles a fojas </w:t>
      </w:r>
      <w:r w:rsidR="00C25163" w:rsidRPr="00C25163">
        <w:rPr>
          <w:rFonts w:cs="Arial"/>
        </w:rPr>
        <w:t>(</w:t>
      </w:r>
      <w:r w:rsidRPr="00C25163">
        <w:rPr>
          <w:rFonts w:cs="Arial"/>
        </w:rPr>
        <w:t>se encuentra en el expediente EXP-CNJP-MICH-RI-004-2026 Tomo I 188)</w:t>
      </w:r>
      <w:r w:rsidR="009A48D6">
        <w:rPr>
          <w:rFonts w:cs="Arial"/>
        </w:rPr>
        <w:t>.</w:t>
      </w:r>
      <w:r w:rsidRPr="00C25163">
        <w:rPr>
          <w:rFonts w:cs="Arial"/>
        </w:rPr>
        <w:t xml:space="preserve"> </w:t>
      </w:r>
    </w:p>
  </w:footnote>
  <w:footnote w:id="17">
    <w:p w14:paraId="2A3527FE" w14:textId="77777777" w:rsidR="00D44D91" w:rsidRPr="00C25163" w:rsidRDefault="00D44D91" w:rsidP="00C25163">
      <w:pPr>
        <w:pStyle w:val="Textonotapie"/>
        <w:jc w:val="both"/>
        <w:rPr>
          <w:rFonts w:cs="Arial"/>
          <w:lang w:val="es-ES"/>
        </w:rPr>
      </w:pPr>
      <w:r w:rsidRPr="00C25163">
        <w:rPr>
          <w:rStyle w:val="Refdenotaalpie"/>
          <w:rFonts w:cs="Arial"/>
        </w:rPr>
        <w:footnoteRef/>
      </w:r>
      <w:r w:rsidRPr="00C25163">
        <w:rPr>
          <w:rFonts w:cs="Arial"/>
        </w:rPr>
        <w:t xml:space="preserve"> Visible a fojas (se encuentra en el expediente EXP-CNJP-MICH-RI-004-2026 Tomo I 43)</w:t>
      </w:r>
      <w:r w:rsidR="009A48D6">
        <w:rPr>
          <w:rFonts w:cs="Arial"/>
        </w:rPr>
        <w:t>.</w:t>
      </w:r>
    </w:p>
  </w:footnote>
  <w:footnote w:id="18">
    <w:p w14:paraId="544BF5B7" w14:textId="77777777" w:rsidR="009A48D6" w:rsidRPr="00C25163" w:rsidRDefault="009A48D6" w:rsidP="009A48D6">
      <w:pPr>
        <w:pStyle w:val="Textonotapie"/>
        <w:jc w:val="both"/>
        <w:rPr>
          <w:rFonts w:cs="Arial"/>
        </w:rPr>
      </w:pPr>
      <w:r w:rsidRPr="00C25163">
        <w:rPr>
          <w:rStyle w:val="Refdenotaalpie"/>
          <w:rFonts w:cs="Arial"/>
        </w:rPr>
        <w:footnoteRef/>
      </w:r>
      <w:r w:rsidRPr="00C25163">
        <w:rPr>
          <w:rFonts w:cs="Arial"/>
        </w:rPr>
        <w:t xml:space="preserve"> Visible a foja 32.</w:t>
      </w:r>
    </w:p>
  </w:footnote>
  <w:footnote w:id="19">
    <w:p w14:paraId="011E6166"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En adelante, </w:t>
      </w:r>
      <w:r w:rsidRPr="00C25163">
        <w:rPr>
          <w:rFonts w:cs="Arial"/>
          <w:i/>
          <w:iCs/>
        </w:rPr>
        <w:t>Ley de Justicia.</w:t>
      </w:r>
    </w:p>
  </w:footnote>
  <w:footnote w:id="20">
    <w:p w14:paraId="058B3976" w14:textId="77777777" w:rsidR="0025244B" w:rsidRPr="00C25163" w:rsidRDefault="0025244B" w:rsidP="00C25163">
      <w:pPr>
        <w:pStyle w:val="Textonotapie"/>
        <w:jc w:val="both"/>
        <w:rPr>
          <w:rFonts w:cs="Arial"/>
          <w:lang w:val="es-ES"/>
        </w:rPr>
      </w:pPr>
      <w:r w:rsidRPr="00C25163">
        <w:rPr>
          <w:rStyle w:val="Refdenotaalpie"/>
          <w:rFonts w:cs="Arial"/>
        </w:rPr>
        <w:footnoteRef/>
      </w:r>
      <w:r w:rsidRPr="00C25163">
        <w:rPr>
          <w:rFonts w:cs="Arial"/>
        </w:rPr>
        <w:t xml:space="preserve"> </w:t>
      </w:r>
      <w:r w:rsidR="00C25163" w:rsidRPr="00C25163">
        <w:rPr>
          <w:rFonts w:cs="Arial"/>
        </w:rPr>
        <w:t>Foja 33.</w:t>
      </w:r>
    </w:p>
  </w:footnote>
  <w:footnote w:id="21">
    <w:p w14:paraId="49280835"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w:t>
      </w:r>
      <w:r w:rsidR="00C25163" w:rsidRPr="00C25163">
        <w:rPr>
          <w:rFonts w:cs="Arial"/>
        </w:rPr>
        <w:t>Foja 106.</w:t>
      </w:r>
      <w:r w:rsidRPr="00C25163">
        <w:rPr>
          <w:rFonts w:cs="Arial"/>
        </w:rPr>
        <w:t xml:space="preserve"> </w:t>
      </w:r>
    </w:p>
  </w:footnote>
  <w:footnote w:id="22">
    <w:p w14:paraId="1FCFC243"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w:t>
      </w:r>
      <w:r w:rsidR="00C25163" w:rsidRPr="00C25163">
        <w:rPr>
          <w:rFonts w:cs="Arial"/>
        </w:rPr>
        <w:t>Foja 153</w:t>
      </w:r>
    </w:p>
  </w:footnote>
  <w:footnote w:id="23">
    <w:p w14:paraId="005C593D"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w:t>
      </w:r>
      <w:r w:rsidR="00C25163" w:rsidRPr="00C25163">
        <w:rPr>
          <w:rFonts w:cs="Arial"/>
        </w:rPr>
        <w:t>Foja 206.</w:t>
      </w:r>
    </w:p>
  </w:footnote>
  <w:footnote w:id="24">
    <w:p w14:paraId="71D824EA"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w:t>
      </w:r>
      <w:r w:rsidR="00C25163" w:rsidRPr="00C25163">
        <w:rPr>
          <w:rFonts w:cs="Arial"/>
        </w:rPr>
        <w:t>Foja 220.</w:t>
      </w:r>
    </w:p>
  </w:footnote>
  <w:footnote w:id="25">
    <w:p w14:paraId="0C0D2836"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En adelante, </w:t>
      </w:r>
      <w:r w:rsidRPr="00C25163">
        <w:rPr>
          <w:rFonts w:cs="Arial"/>
          <w:i/>
          <w:iCs/>
        </w:rPr>
        <w:t>Constitución Federal.</w:t>
      </w:r>
    </w:p>
  </w:footnote>
  <w:footnote w:id="26">
    <w:p w14:paraId="6FCC6393" w14:textId="77777777" w:rsidR="0025244B" w:rsidRPr="00C25163" w:rsidRDefault="0025244B" w:rsidP="00C25163">
      <w:pPr>
        <w:pStyle w:val="Textonotapie"/>
        <w:jc w:val="both"/>
        <w:rPr>
          <w:rFonts w:cs="Arial"/>
          <w:i/>
          <w:iCs/>
        </w:rPr>
      </w:pPr>
      <w:r w:rsidRPr="00C25163">
        <w:rPr>
          <w:rStyle w:val="Refdenotaalpie"/>
          <w:rFonts w:cs="Arial"/>
        </w:rPr>
        <w:footnoteRef/>
      </w:r>
      <w:r w:rsidRPr="00C25163">
        <w:rPr>
          <w:rFonts w:cs="Arial"/>
        </w:rPr>
        <w:t xml:space="preserve"> En adelante, </w:t>
      </w:r>
      <w:r w:rsidRPr="00C25163">
        <w:rPr>
          <w:rFonts w:cs="Arial"/>
          <w:i/>
          <w:iCs/>
        </w:rPr>
        <w:t xml:space="preserve">Código Electoral. </w:t>
      </w:r>
    </w:p>
  </w:footnote>
  <w:footnote w:id="27">
    <w:p w14:paraId="0F14F4F1" w14:textId="77777777" w:rsidR="000816DA" w:rsidRPr="00C25163" w:rsidRDefault="000816DA" w:rsidP="00C25163">
      <w:pPr>
        <w:pStyle w:val="Textonotapie"/>
        <w:jc w:val="both"/>
        <w:rPr>
          <w:rFonts w:cs="Arial"/>
        </w:rPr>
      </w:pPr>
      <w:r w:rsidRPr="00C25163">
        <w:rPr>
          <w:rStyle w:val="Refdenotaalpie"/>
          <w:rFonts w:cs="Arial"/>
        </w:rPr>
        <w:footnoteRef/>
      </w:r>
      <w:r w:rsidRPr="00C25163">
        <w:rPr>
          <w:rFonts w:cs="Arial"/>
        </w:rPr>
        <w:t xml:space="preserve"> En adelante, </w:t>
      </w:r>
      <w:r w:rsidRPr="00C25163">
        <w:rPr>
          <w:rFonts w:cs="Arial"/>
          <w:i/>
          <w:iCs/>
        </w:rPr>
        <w:t>tercero interesado.</w:t>
      </w:r>
      <w:r w:rsidRPr="00C25163">
        <w:rPr>
          <w:rFonts w:cs="Arial"/>
        </w:rPr>
        <w:t xml:space="preserve"> </w:t>
      </w:r>
    </w:p>
  </w:footnote>
  <w:footnote w:id="28">
    <w:p w14:paraId="320582D1" w14:textId="77777777" w:rsidR="0025244B" w:rsidRPr="00C25163" w:rsidRDefault="0025244B" w:rsidP="00C25163">
      <w:pPr>
        <w:pStyle w:val="Textonotapie"/>
        <w:jc w:val="both"/>
        <w:rPr>
          <w:rFonts w:cs="Arial"/>
          <w:lang w:val="es-419"/>
        </w:rPr>
      </w:pPr>
      <w:r w:rsidRPr="00C25163">
        <w:rPr>
          <w:rStyle w:val="Refdenotaalpie"/>
          <w:rFonts w:cs="Arial"/>
        </w:rPr>
        <w:footnoteRef/>
      </w:r>
      <w:r w:rsidRPr="00C25163">
        <w:rPr>
          <w:rFonts w:cs="Arial"/>
        </w:rPr>
        <w:t xml:space="preserve"> De conformidad con lo previsto por los artículos 13 fracción I, 15 fracción IV, 73 y 74 inciso c) de la </w:t>
      </w:r>
      <w:r w:rsidRPr="00C25163">
        <w:rPr>
          <w:rFonts w:cs="Arial"/>
          <w:i/>
          <w:iCs/>
        </w:rPr>
        <w:t>Ley de Justicia.</w:t>
      </w:r>
    </w:p>
  </w:footnote>
  <w:footnote w:id="29">
    <w:p w14:paraId="1878476C" w14:textId="77777777" w:rsidR="0025244B" w:rsidRPr="00C25163" w:rsidRDefault="0025244B" w:rsidP="00C25163">
      <w:pPr>
        <w:pStyle w:val="Textonotapie"/>
        <w:jc w:val="both"/>
        <w:rPr>
          <w:rFonts w:cs="Arial"/>
          <w:i/>
          <w:iCs/>
        </w:rPr>
      </w:pPr>
      <w:r w:rsidRPr="00C25163">
        <w:rPr>
          <w:rStyle w:val="Refdenotaalpie"/>
          <w:rFonts w:cs="Arial"/>
        </w:rPr>
        <w:footnoteRef/>
      </w:r>
      <w:r w:rsidRPr="00C25163">
        <w:rPr>
          <w:rFonts w:cs="Arial"/>
        </w:rPr>
        <w:t xml:space="preserve"> En adelante, </w:t>
      </w:r>
      <w:r w:rsidRPr="00C25163">
        <w:rPr>
          <w:rFonts w:cs="Arial"/>
          <w:i/>
          <w:iCs/>
        </w:rPr>
        <w:t xml:space="preserve">Sala Superior. </w:t>
      </w:r>
    </w:p>
  </w:footnote>
  <w:footnote w:id="30">
    <w:p w14:paraId="5958B640"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Consultable en Justicia Electoral, Revista del Tribunal Electoral del Poder Judicial de la Federación, Suplemento 6, Año 2003, página 39.</w:t>
      </w:r>
    </w:p>
  </w:footnote>
  <w:footnote w:id="31">
    <w:p w14:paraId="3B54A20C" w14:textId="77777777" w:rsidR="00D94E02" w:rsidRPr="00C25163" w:rsidRDefault="00D94E02" w:rsidP="00C25163">
      <w:pPr>
        <w:pStyle w:val="Textonotapie"/>
        <w:jc w:val="both"/>
        <w:rPr>
          <w:rFonts w:cs="Arial"/>
        </w:rPr>
      </w:pPr>
      <w:r w:rsidRPr="00C25163">
        <w:rPr>
          <w:rStyle w:val="Refdenotaalpie"/>
          <w:rFonts w:cs="Arial"/>
        </w:rPr>
        <w:footnoteRef/>
      </w:r>
      <w:r w:rsidRPr="00C25163">
        <w:rPr>
          <w:rFonts w:cs="Arial"/>
        </w:rPr>
        <w:t xml:space="preserve"> Visible a fojas (se encuentra en el expediente EXP-CNJP-MICH-RI-004-2026 Tomo I 282).</w:t>
      </w:r>
    </w:p>
  </w:footnote>
  <w:footnote w:id="32">
    <w:p w14:paraId="38D9764F" w14:textId="77777777" w:rsidR="00D94E02" w:rsidRPr="00C25163" w:rsidRDefault="00D94E02" w:rsidP="00C25163">
      <w:pPr>
        <w:pStyle w:val="Textonotapie"/>
        <w:jc w:val="both"/>
        <w:rPr>
          <w:rFonts w:cs="Arial"/>
        </w:rPr>
      </w:pPr>
      <w:r w:rsidRPr="00C25163">
        <w:rPr>
          <w:rStyle w:val="Refdenotaalpie"/>
          <w:rFonts w:cs="Arial"/>
        </w:rPr>
        <w:footnoteRef/>
      </w:r>
      <w:r w:rsidRPr="00C25163">
        <w:rPr>
          <w:rFonts w:cs="Arial"/>
        </w:rPr>
        <w:t xml:space="preserve"> Plazo que fue extendido a 48 horas mediante adenda al acuerdo de garantía de audiencia. </w:t>
      </w:r>
    </w:p>
  </w:footnote>
  <w:footnote w:id="33">
    <w:p w14:paraId="099C8746" w14:textId="77777777" w:rsidR="00D94E02" w:rsidRPr="00C25163" w:rsidRDefault="00D94E02" w:rsidP="00C25163">
      <w:pPr>
        <w:pStyle w:val="Textonotapie"/>
        <w:jc w:val="both"/>
        <w:rPr>
          <w:rFonts w:cs="Arial"/>
          <w:lang w:val="es-ES"/>
        </w:rPr>
      </w:pPr>
      <w:r w:rsidRPr="00C25163">
        <w:rPr>
          <w:rStyle w:val="Refdenotaalpie"/>
          <w:rFonts w:cs="Arial"/>
        </w:rPr>
        <w:footnoteRef/>
      </w:r>
      <w:r w:rsidRPr="00C25163">
        <w:rPr>
          <w:rFonts w:cs="Arial"/>
        </w:rPr>
        <w:t xml:space="preserve"> Visible a fojas (se encuentra en el expediente EXP-CNJP-MICH-RI-004-2026 Tomo I 182)</w:t>
      </w:r>
      <w:r w:rsidR="00BA5076">
        <w:rPr>
          <w:rFonts w:cs="Arial"/>
        </w:rPr>
        <w:t>.</w:t>
      </w:r>
    </w:p>
  </w:footnote>
  <w:footnote w:id="34">
    <w:p w14:paraId="54FE4259" w14:textId="77777777" w:rsidR="00D94E02" w:rsidRPr="00C25163" w:rsidRDefault="00D94E02" w:rsidP="00C25163">
      <w:pPr>
        <w:pStyle w:val="Textonotapie"/>
        <w:jc w:val="both"/>
        <w:rPr>
          <w:rFonts w:cs="Arial"/>
        </w:rPr>
      </w:pPr>
      <w:r w:rsidRPr="00C25163">
        <w:rPr>
          <w:rStyle w:val="Refdenotaalpie"/>
          <w:rFonts w:cs="Arial"/>
        </w:rPr>
        <w:footnoteRef/>
      </w:r>
      <w:r w:rsidRPr="00C25163">
        <w:rPr>
          <w:rFonts w:cs="Arial"/>
        </w:rPr>
        <w:t xml:space="preserve"> Visibles a fojas (se encuentra en el expediente EXP-CNJP-MICH-RI-004-2026 Tomo I 188)</w:t>
      </w:r>
      <w:r w:rsidR="00BA5076">
        <w:rPr>
          <w:rFonts w:cs="Arial"/>
        </w:rPr>
        <w:t>.</w:t>
      </w:r>
      <w:r w:rsidRPr="00C25163">
        <w:rPr>
          <w:rFonts w:cs="Arial"/>
        </w:rPr>
        <w:t xml:space="preserve"> </w:t>
      </w:r>
    </w:p>
  </w:footnote>
  <w:footnote w:id="35">
    <w:p w14:paraId="394439D5" w14:textId="77777777" w:rsidR="00FB406E" w:rsidRPr="00C25163" w:rsidRDefault="00FB406E" w:rsidP="00C25163">
      <w:pPr>
        <w:pStyle w:val="Textonotapie"/>
        <w:jc w:val="both"/>
        <w:rPr>
          <w:rFonts w:cs="Arial"/>
          <w:lang w:val="es-ES"/>
        </w:rPr>
      </w:pPr>
      <w:r w:rsidRPr="00C25163">
        <w:rPr>
          <w:rStyle w:val="Refdenotaalpie"/>
          <w:rFonts w:cs="Arial"/>
        </w:rPr>
        <w:footnoteRef/>
      </w:r>
      <w:r w:rsidRPr="00C25163">
        <w:rPr>
          <w:rFonts w:cs="Arial"/>
        </w:rPr>
        <w:t xml:space="preserve"> Visible a fojas (se encuentra en el expediente EXP-CNJP-MICH-RI-004-2026 Tomo I 43)</w:t>
      </w:r>
      <w:r w:rsidR="00BA5076">
        <w:rPr>
          <w:rFonts w:cs="Arial"/>
        </w:rPr>
        <w:t>.</w:t>
      </w:r>
    </w:p>
  </w:footnote>
  <w:footnote w:id="36">
    <w:p w14:paraId="096B70A1" w14:textId="77777777" w:rsidR="004076E6" w:rsidRPr="00C25163" w:rsidRDefault="004076E6" w:rsidP="00C25163">
      <w:pPr>
        <w:pStyle w:val="Textonotapie"/>
        <w:jc w:val="both"/>
        <w:rPr>
          <w:rFonts w:cs="Arial"/>
        </w:rPr>
      </w:pPr>
      <w:r w:rsidRPr="00C25163">
        <w:rPr>
          <w:rStyle w:val="Refdenotaalpie"/>
          <w:rFonts w:cs="Arial"/>
        </w:rPr>
        <w:footnoteRef/>
      </w:r>
      <w:r w:rsidRPr="00C25163">
        <w:rPr>
          <w:rFonts w:cs="Arial"/>
        </w:rPr>
        <w:t xml:space="preserve"> Se hace la precisión de que si bien del escrito de demanda interpuesto ante la instancia partidista, se advierte la formulación de diversos agravios y que la </w:t>
      </w:r>
      <w:r w:rsidRPr="00C25163">
        <w:rPr>
          <w:rFonts w:cs="Arial"/>
          <w:i/>
          <w:iCs/>
        </w:rPr>
        <w:t xml:space="preserve">autoridad responsable </w:t>
      </w:r>
      <w:r w:rsidRPr="00C25163">
        <w:rPr>
          <w:rFonts w:cs="Arial"/>
        </w:rPr>
        <w:t>atendió</w:t>
      </w:r>
      <w:r w:rsidRPr="00C25163">
        <w:rPr>
          <w:rFonts w:cs="Arial"/>
          <w:i/>
          <w:iCs/>
        </w:rPr>
        <w:t xml:space="preserve"> </w:t>
      </w:r>
      <w:r w:rsidRPr="00C25163">
        <w:rPr>
          <w:rFonts w:cs="Arial"/>
        </w:rPr>
        <w:t xml:space="preserve">al momento de dictar la </w:t>
      </w:r>
      <w:r w:rsidRPr="00C25163">
        <w:rPr>
          <w:rFonts w:cs="Arial"/>
          <w:i/>
          <w:iCs/>
        </w:rPr>
        <w:t>Resolución impugnada</w:t>
      </w:r>
      <w:r w:rsidRPr="00C25163">
        <w:rPr>
          <w:rFonts w:cs="Arial"/>
        </w:rPr>
        <w:t>, en el presente únicamente se especificarán aquellos de los cuales hace valer alegación ante este Tribunal Electoral.</w:t>
      </w:r>
    </w:p>
  </w:footnote>
  <w:footnote w:id="37">
    <w:p w14:paraId="79CC9891" w14:textId="77777777" w:rsidR="004076E6" w:rsidRPr="00C25163" w:rsidRDefault="004076E6" w:rsidP="00C25163">
      <w:pPr>
        <w:pStyle w:val="Textonotapie"/>
        <w:jc w:val="both"/>
        <w:rPr>
          <w:rFonts w:cs="Arial"/>
        </w:rPr>
      </w:pPr>
      <w:r w:rsidRPr="00C25163">
        <w:rPr>
          <w:rStyle w:val="Refdenotaalpie"/>
          <w:rFonts w:cs="Arial"/>
        </w:rPr>
        <w:footnoteRef/>
      </w:r>
      <w:r w:rsidRPr="00C25163">
        <w:rPr>
          <w:rFonts w:cs="Arial"/>
        </w:rPr>
        <w:t xml:space="preserve"> En adelante, </w:t>
      </w:r>
      <w:r w:rsidRPr="00C25163">
        <w:rPr>
          <w:rFonts w:cs="Arial"/>
          <w:i/>
          <w:iCs/>
        </w:rPr>
        <w:t>PVEM.</w:t>
      </w:r>
      <w:r w:rsidRPr="00C25163">
        <w:rPr>
          <w:rFonts w:cs="Arial"/>
        </w:rPr>
        <w:t xml:space="preserve"> </w:t>
      </w:r>
    </w:p>
  </w:footnote>
  <w:footnote w:id="38">
    <w:p w14:paraId="3905E8D7"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En las jurisprudencias 4/99 y 3/2000 de rubros, respectivamente:</w:t>
      </w:r>
      <w:r w:rsidRPr="00C25163">
        <w:rPr>
          <w:rFonts w:cs="Arial"/>
          <w:b/>
          <w:bCs/>
        </w:rPr>
        <w:t xml:space="preserve"> MEDIOS DE IMPUGNACIÓN EN MATERIA ELECTORAL. EL RESOLUTOR DEBE INTERPRETAR EL OCURSO QUE LOS CONTENGA PARA DETERMINAR LA VERDADERA INTENCIÓN DEL ACTOR </w:t>
      </w:r>
      <w:r w:rsidRPr="00C25163">
        <w:rPr>
          <w:rFonts w:cs="Arial"/>
        </w:rPr>
        <w:t>y</w:t>
      </w:r>
      <w:r w:rsidRPr="00C25163">
        <w:rPr>
          <w:rFonts w:cs="Arial"/>
          <w:b/>
          <w:bCs/>
        </w:rPr>
        <w:t xml:space="preserve"> AGRAVIOS. PARA TENERLOS POR DEBIDAMENTE CONFIGURADOS ES SUFICIENTE CON EXPRESAR LA CAUSA DE PEDIR.</w:t>
      </w:r>
    </w:p>
  </w:footnote>
  <w:footnote w:id="39">
    <w:p w14:paraId="32C244D1"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Al respecto, resulta orientadora la jurisprudencia número 2ª./J.58/2010, sustentada por la Segunda Sala de la Suprema Corte de Justicia de la Nación, de rubro: </w:t>
      </w:r>
      <w:r w:rsidRPr="00C25163">
        <w:rPr>
          <w:rFonts w:cs="Arial"/>
          <w:b/>
          <w:bCs/>
        </w:rPr>
        <w:t>CONCEPTOS DE VIOLACIÓN O AGRAVIOS. PARA CUMPLIR CON LOS PRINCIPIOS DE CONGRUENCIA Y EXHAUSTIVIDAD EN LAS SENTENCIAS DE AMPARO ES INNECESARIA SU TRANSCRIPCIÓN.</w:t>
      </w:r>
    </w:p>
  </w:footnote>
  <w:footnote w:id="40">
    <w:p w14:paraId="61D6CF0E" w14:textId="77777777" w:rsidR="0025244B" w:rsidRPr="00C25163" w:rsidRDefault="0025244B" w:rsidP="00C25163">
      <w:pPr>
        <w:pStyle w:val="Textonotapie"/>
        <w:jc w:val="both"/>
        <w:rPr>
          <w:rFonts w:cs="Arial"/>
          <w:b/>
          <w:bCs/>
        </w:rPr>
      </w:pPr>
      <w:r w:rsidRPr="00C25163">
        <w:rPr>
          <w:rStyle w:val="Refdenotaalpie"/>
          <w:rFonts w:cs="Arial"/>
        </w:rPr>
        <w:footnoteRef/>
      </w:r>
      <w:r w:rsidRPr="00C25163">
        <w:rPr>
          <w:rFonts w:cs="Arial"/>
        </w:rPr>
        <w:t xml:space="preserve"> En términos de la jurisprudencia 4/99 de </w:t>
      </w:r>
      <w:r w:rsidRPr="00C25163">
        <w:rPr>
          <w:rFonts w:cs="Arial"/>
          <w:i/>
          <w:iCs/>
        </w:rPr>
        <w:t>Sala Superior</w:t>
      </w:r>
      <w:r w:rsidRPr="00C25163">
        <w:rPr>
          <w:rFonts w:cs="Arial"/>
        </w:rPr>
        <w:t xml:space="preserve">, de rubro: </w:t>
      </w:r>
      <w:r w:rsidRPr="00C25163">
        <w:rPr>
          <w:rFonts w:cs="Arial"/>
          <w:b/>
          <w:bCs/>
        </w:rPr>
        <w:t>MEDIOS DE IMPUGNACIÓN EN MATERIA ELECTORAL. EL RESOLUTOR DEBE INTERPRETAR EL OCURSO QUE LOS CONTENGA PARA DETERMINAR LA VERDADERA INTENCIÓN DEL ACTOR</w:t>
      </w:r>
      <w:r w:rsidR="00E30E81">
        <w:rPr>
          <w:rFonts w:cs="Arial"/>
          <w:b/>
          <w:bCs/>
          <w:i/>
          <w:iCs/>
        </w:rPr>
        <w:t>,</w:t>
      </w:r>
      <w:r w:rsidRPr="00C25163">
        <w:rPr>
          <w:rFonts w:cs="Arial"/>
          <w:b/>
          <w:bCs/>
        </w:rPr>
        <w:t xml:space="preserve"> </w:t>
      </w:r>
      <w:r w:rsidR="00E30E81">
        <w:rPr>
          <w:rFonts w:cs="Arial"/>
        </w:rPr>
        <w:t>a</w:t>
      </w:r>
      <w:r w:rsidRPr="00C25163">
        <w:rPr>
          <w:rFonts w:cs="Arial"/>
        </w:rPr>
        <w:t xml:space="preserve">sí como lo dispuesto en el artículo 33 de la </w:t>
      </w:r>
      <w:r w:rsidRPr="00C25163">
        <w:rPr>
          <w:rFonts w:cs="Arial"/>
          <w:i/>
          <w:iCs/>
        </w:rPr>
        <w:t>Ley de Justicia Electoral</w:t>
      </w:r>
      <w:r w:rsidRPr="00C25163">
        <w:rPr>
          <w:rFonts w:cs="Arial"/>
        </w:rPr>
        <w:t>.</w:t>
      </w:r>
    </w:p>
  </w:footnote>
  <w:footnote w:id="41">
    <w:p w14:paraId="08D230B8" w14:textId="77777777" w:rsidR="0025244B" w:rsidRPr="00C25163" w:rsidRDefault="0025244B" w:rsidP="00C25163">
      <w:pPr>
        <w:pStyle w:val="Textonotapie"/>
        <w:jc w:val="both"/>
        <w:rPr>
          <w:rFonts w:eastAsia="Aptos" w:cs="Arial"/>
          <w:b/>
          <w:bCs/>
          <w:i/>
          <w:iCs/>
        </w:rPr>
      </w:pPr>
      <w:r w:rsidRPr="00C25163">
        <w:rPr>
          <w:rStyle w:val="Refdenotaalpie"/>
          <w:rFonts w:cs="Arial"/>
        </w:rPr>
        <w:footnoteRef/>
      </w:r>
      <w:r w:rsidRPr="00C25163">
        <w:rPr>
          <w:rFonts w:cs="Arial"/>
        </w:rPr>
        <w:t xml:space="preserve"> Sustenta lo anterior la jurisprudencia 4/2000, aprobada por la Sala Superior en Sesión celebrada el doce de septiembre de dos mil, localizable en la Justicia Electoral. Revista del TEPJF, Suplemento 4, Año 2001, páginas 5 y 6 de rubro: </w:t>
      </w:r>
      <w:r w:rsidRPr="00C25163">
        <w:rPr>
          <w:rFonts w:cs="Arial"/>
          <w:b/>
          <w:bCs/>
        </w:rPr>
        <w:t>AGRAVIOS, SU EXAMEN EN CONJUNTO O SEPARADO, NO CAUSA LESIÓN.</w:t>
      </w:r>
    </w:p>
  </w:footnote>
  <w:footnote w:id="42">
    <w:p w14:paraId="02A3B427" w14:textId="77777777" w:rsidR="0025244B" w:rsidRPr="00894034" w:rsidRDefault="0025244B" w:rsidP="00C25163">
      <w:pPr>
        <w:pStyle w:val="NormalWeb"/>
        <w:shd w:val="clear" w:color="auto" w:fill="FFFFFF"/>
        <w:spacing w:before="0" w:beforeAutospacing="0" w:after="0" w:afterAutospacing="0"/>
        <w:jc w:val="both"/>
        <w:textAlignment w:val="baseline"/>
        <w:divId w:val="1147744893"/>
        <w:rPr>
          <w:rFonts w:ascii="Arial" w:hAnsi="Arial" w:cs="Arial"/>
          <w:color w:val="000000"/>
          <w:sz w:val="20"/>
          <w:szCs w:val="20"/>
          <w:lang w:val="es-MX" w:eastAsia="es-MX"/>
        </w:rPr>
      </w:pPr>
      <w:r w:rsidRPr="00894034">
        <w:rPr>
          <w:rStyle w:val="Refdenotaalpie"/>
          <w:rFonts w:ascii="Arial" w:hAnsi="Arial" w:cs="Arial"/>
          <w:color w:val="000000"/>
          <w:sz w:val="20"/>
          <w:szCs w:val="20"/>
        </w:rPr>
        <w:footnoteRef/>
      </w:r>
      <w:r w:rsidRPr="00894034">
        <w:rPr>
          <w:rFonts w:ascii="Arial" w:hAnsi="Arial" w:cs="Arial"/>
          <w:color w:val="000000"/>
          <w:sz w:val="20"/>
          <w:szCs w:val="20"/>
        </w:rPr>
        <w:t xml:space="preserve"> </w:t>
      </w:r>
      <w:r w:rsidRPr="00894034">
        <w:rPr>
          <w:rFonts w:ascii="Arial" w:hAnsi="Arial" w:cs="Arial"/>
          <w:color w:val="000000"/>
          <w:sz w:val="20"/>
          <w:szCs w:val="20"/>
          <w:lang w:val="es-MX" w:eastAsia="es-MX"/>
        </w:rPr>
        <w:t xml:space="preserve">Jurisprudencia 29/2002, de rubro: </w:t>
      </w:r>
      <w:r w:rsidRPr="00894034">
        <w:rPr>
          <w:rFonts w:ascii="Arial" w:hAnsi="Arial" w:cs="Arial"/>
          <w:b/>
          <w:bCs/>
          <w:color w:val="000000"/>
          <w:sz w:val="20"/>
          <w:szCs w:val="20"/>
          <w:lang w:val="es-MX" w:eastAsia="es-MX"/>
        </w:rPr>
        <w:t>DERECHOS FUNDAMENTALES DE CARÁCTER POLÍTICO-ELECTORAL. SU INTERPRETACIÓN Y CORRELATIVA APLICACIÓN NO DEBE SER RESTRICTIVA.</w:t>
      </w:r>
    </w:p>
  </w:footnote>
  <w:footnote w:id="43">
    <w:p w14:paraId="5D42DD36" w14:textId="77777777" w:rsidR="0025244B" w:rsidRPr="00894034" w:rsidRDefault="0025244B" w:rsidP="00C25163">
      <w:pPr>
        <w:pStyle w:val="NormalWeb"/>
        <w:shd w:val="clear" w:color="auto" w:fill="FFFFFF"/>
        <w:spacing w:before="0" w:beforeAutospacing="0" w:after="0" w:afterAutospacing="0"/>
        <w:jc w:val="both"/>
        <w:textAlignment w:val="baseline"/>
        <w:rPr>
          <w:rFonts w:ascii="Arial" w:hAnsi="Arial" w:cs="Arial"/>
          <w:color w:val="000000"/>
          <w:sz w:val="20"/>
          <w:szCs w:val="20"/>
          <w:lang w:val="es-MX" w:eastAsia="es-MX"/>
        </w:rPr>
      </w:pPr>
      <w:r w:rsidRPr="00C25163">
        <w:rPr>
          <w:rStyle w:val="Refdenotaalpie"/>
          <w:rFonts w:ascii="Arial" w:hAnsi="Arial" w:cs="Arial"/>
          <w:sz w:val="20"/>
          <w:szCs w:val="20"/>
        </w:rPr>
        <w:footnoteRef/>
      </w:r>
      <w:r w:rsidRPr="00C25163">
        <w:rPr>
          <w:rFonts w:ascii="Arial" w:hAnsi="Arial" w:cs="Arial"/>
          <w:sz w:val="20"/>
          <w:szCs w:val="20"/>
        </w:rPr>
        <w:t xml:space="preserve"> Al resolver el </w:t>
      </w:r>
      <w:r w:rsidRPr="00894034">
        <w:rPr>
          <w:rFonts w:ascii="Arial" w:hAnsi="Arial" w:cs="Arial"/>
          <w:color w:val="000000"/>
          <w:sz w:val="20"/>
          <w:szCs w:val="20"/>
        </w:rPr>
        <w:t>SUP-REC-709/2018, SUP-REC-841/2015 y acumulado.</w:t>
      </w:r>
    </w:p>
  </w:footnote>
  <w:footnote w:id="44">
    <w:p w14:paraId="692D3E6D"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En lo subsecuente, </w:t>
      </w:r>
      <w:r w:rsidRPr="00C25163">
        <w:rPr>
          <w:rFonts w:cs="Arial"/>
          <w:i/>
          <w:iCs/>
        </w:rPr>
        <w:t>Sala Superior.</w:t>
      </w:r>
    </w:p>
  </w:footnote>
  <w:footnote w:id="45">
    <w:p w14:paraId="07C0DC54"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Jurisprudencia 27/2002. De rubro: </w:t>
      </w:r>
      <w:r w:rsidRPr="00C25163">
        <w:rPr>
          <w:rFonts w:cs="Arial"/>
          <w:b/>
          <w:bCs/>
        </w:rPr>
        <w:t>DERECHO DE VOTAR Y SER VOTADO. SU TELEOLOGÍA Y ELEMENTOS QUE LO INTEGRAN.</w:t>
      </w:r>
    </w:p>
  </w:footnote>
  <w:footnote w:id="46">
    <w:p w14:paraId="0CD1383E"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Al resolver el SUP-REC-61/2020.</w:t>
      </w:r>
    </w:p>
  </w:footnote>
  <w:footnote w:id="47">
    <w:p w14:paraId="51675F11" w14:textId="77777777" w:rsidR="00CC2A85" w:rsidRPr="00C25163" w:rsidRDefault="00CC2A85" w:rsidP="00CC2A85">
      <w:pPr>
        <w:pStyle w:val="Textonotapie"/>
        <w:jc w:val="both"/>
        <w:rPr>
          <w:rFonts w:cs="Arial"/>
        </w:rPr>
      </w:pPr>
      <w:r w:rsidRPr="00C25163">
        <w:rPr>
          <w:rStyle w:val="Refdenotaalpie"/>
          <w:rFonts w:cs="Arial"/>
        </w:rPr>
        <w:footnoteRef/>
      </w:r>
      <w:r w:rsidRPr="00C25163">
        <w:rPr>
          <w:rFonts w:cs="Arial"/>
        </w:rPr>
        <w:t xml:space="preserve"> Al resolver el SUP-JRC-327/2024 y SUP-JRC-328, acumulados. </w:t>
      </w:r>
    </w:p>
  </w:footnote>
  <w:footnote w:id="48">
    <w:p w14:paraId="05B6E007"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Al resolver el SUP-JRC-158/2017 y el SUP-JRC-66/2017.</w:t>
      </w:r>
    </w:p>
  </w:footnote>
  <w:footnote w:id="49">
    <w:p w14:paraId="53BD1FA5" w14:textId="77777777" w:rsidR="00A73832" w:rsidRPr="00C25163" w:rsidRDefault="00A73832" w:rsidP="00A73832">
      <w:pPr>
        <w:pStyle w:val="Textonotapie"/>
        <w:jc w:val="both"/>
        <w:rPr>
          <w:rFonts w:cs="Arial"/>
        </w:rPr>
      </w:pPr>
      <w:r w:rsidRPr="00C25163">
        <w:rPr>
          <w:rStyle w:val="Refdenotaalpie"/>
          <w:rFonts w:cs="Arial"/>
        </w:rPr>
        <w:footnoteRef/>
      </w:r>
      <w:r w:rsidRPr="00C25163">
        <w:rPr>
          <w:rFonts w:cs="Arial"/>
        </w:rPr>
        <w:t xml:space="preserve"> </w:t>
      </w:r>
      <w:r w:rsidRPr="00894034">
        <w:rPr>
          <w:rFonts w:cs="Arial"/>
          <w:color w:val="000000"/>
        </w:rPr>
        <w:t xml:space="preserve">Con base en su jurisprudencia P./J. 98/2006, de rubro: </w:t>
      </w:r>
      <w:r w:rsidRPr="00894034">
        <w:rPr>
          <w:rFonts w:cs="Arial"/>
          <w:b/>
          <w:bCs/>
          <w:color w:val="000000"/>
        </w:rPr>
        <w:t>CERTEZA EN MATERIA ELECTORAL. EXCEPCIÓN AL PRINCIPIO RELATIVO EN RELACIÓN CON LA MODIFICACIÓN A LAS LEYES QUE RIGEN EL PROCESO UNA VEZ QUE HA INICIADO.</w:t>
      </w:r>
    </w:p>
  </w:footnote>
  <w:footnote w:id="50">
    <w:p w14:paraId="1973D223" w14:textId="77777777" w:rsidR="00A73832" w:rsidRPr="00C25163" w:rsidRDefault="00A73832" w:rsidP="00A73832">
      <w:pPr>
        <w:pStyle w:val="Textonotapie"/>
        <w:jc w:val="both"/>
        <w:rPr>
          <w:rFonts w:cs="Arial"/>
        </w:rPr>
      </w:pPr>
      <w:r w:rsidRPr="00C25163">
        <w:rPr>
          <w:rStyle w:val="Refdenotaalpie"/>
          <w:rFonts w:cs="Arial"/>
        </w:rPr>
        <w:footnoteRef/>
      </w:r>
      <w:r w:rsidRPr="00C25163">
        <w:rPr>
          <w:rFonts w:cs="Arial"/>
        </w:rPr>
        <w:t xml:space="preserve"> Al resolver el </w:t>
      </w:r>
      <w:r w:rsidRPr="00894034">
        <w:rPr>
          <w:rFonts w:cs="Arial"/>
          <w:color w:val="000000"/>
          <w:spacing w:val="-3"/>
        </w:rPr>
        <w:t>SUP-JDC-1014/2017 y SUP-JRC-398/2017, acumulados.</w:t>
      </w:r>
    </w:p>
  </w:footnote>
  <w:footnote w:id="51">
    <w:p w14:paraId="0B51505A" w14:textId="77777777" w:rsidR="00A73832" w:rsidRPr="00C25163" w:rsidRDefault="00A73832" w:rsidP="00A73832">
      <w:pPr>
        <w:pStyle w:val="Textonotapie"/>
        <w:jc w:val="both"/>
        <w:rPr>
          <w:rFonts w:cs="Arial"/>
        </w:rPr>
      </w:pPr>
      <w:r w:rsidRPr="00C25163">
        <w:rPr>
          <w:rStyle w:val="Refdenotaalpie"/>
          <w:rFonts w:cs="Arial"/>
        </w:rPr>
        <w:footnoteRef/>
      </w:r>
      <w:r w:rsidRPr="00C25163">
        <w:rPr>
          <w:rFonts w:cs="Arial"/>
        </w:rPr>
        <w:t xml:space="preserve"> Al resolver </w:t>
      </w:r>
      <w:r w:rsidRPr="00894034">
        <w:rPr>
          <w:rFonts w:cs="Arial"/>
          <w:color w:val="000000"/>
        </w:rPr>
        <w:t xml:space="preserve">SUP-RAP-118/2014 y SUP-RAP-120/2014, acumulados. </w:t>
      </w:r>
    </w:p>
  </w:footnote>
  <w:footnote w:id="52">
    <w:p w14:paraId="498432AF" w14:textId="77777777" w:rsidR="0025244B" w:rsidRPr="00C25163" w:rsidRDefault="0025244B" w:rsidP="00C25163">
      <w:pPr>
        <w:pStyle w:val="Textonotapie"/>
        <w:adjustRightInd w:val="0"/>
        <w:snapToGrid w:val="0"/>
        <w:jc w:val="both"/>
        <w:rPr>
          <w:rFonts w:cs="Arial"/>
          <w:lang w:val="es-ES_tradnl"/>
        </w:rPr>
      </w:pPr>
      <w:r w:rsidRPr="00C25163">
        <w:rPr>
          <w:rStyle w:val="Refdenotaalpie"/>
          <w:rFonts w:cs="Arial"/>
          <w:lang w:val="es-ES_tradnl"/>
        </w:rPr>
        <w:footnoteRef/>
      </w:r>
      <w:r w:rsidRPr="00C25163">
        <w:rPr>
          <w:rFonts w:cs="Arial"/>
          <w:lang w:val="es-ES_tradnl"/>
        </w:rPr>
        <w:t xml:space="preserve"> Con apoyo en la Tesis CVIII/2007 de </w:t>
      </w:r>
      <w:bookmarkStart w:id="8" w:name="_Hlk165489088"/>
      <w:r w:rsidRPr="00C25163">
        <w:rPr>
          <w:rFonts w:cs="Arial"/>
          <w:lang w:val="es-ES_tradnl"/>
        </w:rPr>
        <w:t>rubro</w:t>
      </w:r>
      <w:bookmarkEnd w:id="8"/>
      <w:r w:rsidRPr="00C25163">
        <w:rPr>
          <w:rFonts w:cs="Arial"/>
          <w:lang w:val="es-ES_tradnl"/>
        </w:rPr>
        <w:t>:</w:t>
      </w:r>
      <w:r w:rsidRPr="00C25163">
        <w:rPr>
          <w:rFonts w:eastAsia="Calibri" w:cs="Arial"/>
          <w:lang w:val="es-ES_tradnl"/>
        </w:rPr>
        <w:t xml:space="preserve"> </w:t>
      </w:r>
      <w:r w:rsidRPr="00C25163">
        <w:rPr>
          <w:rFonts w:eastAsia="Calibri" w:cs="Arial"/>
          <w:b/>
          <w:bCs/>
          <w:lang w:val="es-ES_tradnl"/>
        </w:rPr>
        <w:t>GARANTÍA A LA IMPARTICIÓN DE JUSTICIA COMPLETA TUTELADA EN EL ARTÍCULO 17 DE LA CONSTITUCIÓN POLÍTICA DE LOS ESTADOS UNIDOS MEXICANOS. SUS ALCANCES</w:t>
      </w:r>
      <w:r w:rsidRPr="00C25163">
        <w:rPr>
          <w:rFonts w:cs="Arial"/>
          <w:b/>
          <w:bCs/>
          <w:lang w:val="es-ES_tradnl"/>
        </w:rPr>
        <w:t>.</w:t>
      </w:r>
      <w:r w:rsidRPr="00C25163">
        <w:rPr>
          <w:rFonts w:cs="Arial"/>
          <w:lang w:val="es-ES_tradnl"/>
        </w:rPr>
        <w:t xml:space="preserve"> Asimismo, véase: </w:t>
      </w:r>
      <w:r w:rsidRPr="00C25163">
        <w:rPr>
          <w:rFonts w:cs="Arial"/>
          <w:lang w:val="es-ES"/>
        </w:rPr>
        <w:t xml:space="preserve">Corte Interamericana de Derechos Humanos. </w:t>
      </w:r>
      <w:r w:rsidRPr="00C25163">
        <w:rPr>
          <w:rFonts w:cs="Arial"/>
          <w:i/>
          <w:iCs/>
          <w:lang w:val="es-ES"/>
        </w:rPr>
        <w:t>Caso Yatama Vs. Nicaragua</w:t>
      </w:r>
      <w:r w:rsidRPr="00C25163">
        <w:rPr>
          <w:rFonts w:cs="Arial"/>
          <w:lang w:val="es-ES"/>
        </w:rPr>
        <w:t>. Excepciones Preliminares, Fondo, Reparaciones y Costas. Sentencia de 23 de junio de 2005. Serie C No. 127, párr. 152.</w:t>
      </w:r>
    </w:p>
  </w:footnote>
  <w:footnote w:id="53">
    <w:p w14:paraId="6F9940EF" w14:textId="77777777" w:rsidR="0025244B" w:rsidRPr="00C25163" w:rsidRDefault="0025244B" w:rsidP="00C25163">
      <w:pPr>
        <w:pStyle w:val="Textonotapie"/>
        <w:adjustRightInd w:val="0"/>
        <w:snapToGrid w:val="0"/>
        <w:jc w:val="both"/>
        <w:rPr>
          <w:rFonts w:cs="Arial"/>
        </w:rPr>
      </w:pPr>
      <w:r w:rsidRPr="00C25163">
        <w:rPr>
          <w:rStyle w:val="Refdenotaalpie"/>
          <w:rFonts w:cs="Arial"/>
        </w:rPr>
        <w:footnoteRef/>
      </w:r>
      <w:r w:rsidRPr="00C25163">
        <w:rPr>
          <w:rFonts w:cs="Arial"/>
        </w:rPr>
        <w:t xml:space="preserve"> En términos de la tesis jurisprudencial 260 de rubro</w:t>
      </w:r>
      <w:r w:rsidRPr="00C25163">
        <w:rPr>
          <w:rFonts w:cs="Arial"/>
          <w:smallCaps/>
        </w:rPr>
        <w:t xml:space="preserve">: </w:t>
      </w:r>
      <w:r w:rsidRPr="00C25163">
        <w:rPr>
          <w:rFonts w:eastAsia="Calibri" w:cs="Arial"/>
          <w:b/>
          <w:bCs/>
        </w:rPr>
        <w:t>FUNDAMENTACIÓN Y MOTIVACIÓN</w:t>
      </w:r>
      <w:r w:rsidRPr="00C25163">
        <w:rPr>
          <w:rFonts w:cs="Arial"/>
          <w:b/>
          <w:bCs/>
        </w:rPr>
        <w:t>.</w:t>
      </w:r>
    </w:p>
  </w:footnote>
  <w:footnote w:id="54">
    <w:p w14:paraId="655CF719" w14:textId="77777777" w:rsidR="00A73832" w:rsidRPr="00C25163" w:rsidRDefault="00A73832" w:rsidP="00A73832">
      <w:pPr>
        <w:pStyle w:val="Textonotapie"/>
        <w:jc w:val="both"/>
        <w:rPr>
          <w:rFonts w:cs="Arial"/>
          <w:lang w:val="es-ES"/>
        </w:rPr>
      </w:pPr>
      <w:r w:rsidRPr="00C25163">
        <w:rPr>
          <w:rStyle w:val="Refdenotaalpie"/>
          <w:rFonts w:cs="Arial"/>
        </w:rPr>
        <w:footnoteRef/>
      </w:r>
      <w:r w:rsidRPr="00C25163">
        <w:rPr>
          <w:rFonts w:cs="Arial"/>
        </w:rPr>
        <w:t xml:space="preserve"> </w:t>
      </w:r>
      <w:r w:rsidRPr="00C25163">
        <w:rPr>
          <w:rFonts w:cs="Arial"/>
          <w:lang w:val="es-ES"/>
        </w:rPr>
        <w:t>Al resolver el SUP-REP-64/2024.</w:t>
      </w:r>
    </w:p>
  </w:footnote>
  <w:footnote w:id="55">
    <w:p w14:paraId="3A80780A" w14:textId="77777777" w:rsidR="0025244B" w:rsidRPr="00C25163" w:rsidRDefault="0025244B" w:rsidP="00C25163">
      <w:pPr>
        <w:pStyle w:val="Textonotapie"/>
        <w:jc w:val="both"/>
        <w:rPr>
          <w:rFonts w:cs="Arial"/>
        </w:rPr>
      </w:pPr>
      <w:r w:rsidRPr="00C25163">
        <w:rPr>
          <w:rStyle w:val="Refdenotaalpie"/>
          <w:rFonts w:cs="Arial"/>
        </w:rPr>
        <w:footnoteRef/>
      </w:r>
      <w:r w:rsidRPr="00C25163">
        <w:rPr>
          <w:rFonts w:cs="Arial"/>
        </w:rPr>
        <w:t xml:space="preserve"> Véase el marco normativo expuesto en las sentencias de los casos SUP-REP-364/2023 y acumulado, SUP-JDC-41/2023, SUP-JE-1413/2023 y SUP-JE-1408/2023, entre otras.</w:t>
      </w:r>
    </w:p>
  </w:footnote>
  <w:footnote w:id="56">
    <w:p w14:paraId="6D89D812" w14:textId="77777777" w:rsidR="007C2A32" w:rsidRPr="00C25163" w:rsidRDefault="007C2A32" w:rsidP="007C2A32">
      <w:pPr>
        <w:pStyle w:val="Textonotapie"/>
        <w:jc w:val="both"/>
        <w:rPr>
          <w:rFonts w:cs="Arial"/>
          <w:lang w:val="es-ES"/>
        </w:rPr>
      </w:pPr>
      <w:r w:rsidRPr="00C25163">
        <w:rPr>
          <w:rStyle w:val="Refdenotaalpie"/>
          <w:rFonts w:cs="Arial"/>
        </w:rPr>
        <w:footnoteRef/>
      </w:r>
      <w:r w:rsidRPr="00C25163">
        <w:rPr>
          <w:rFonts w:cs="Arial"/>
        </w:rPr>
        <w:t xml:space="preserve"> </w:t>
      </w:r>
      <w:r w:rsidRPr="00C25163">
        <w:rPr>
          <w:rFonts w:cs="Arial"/>
          <w:lang w:val="es-ES"/>
        </w:rPr>
        <w:t>Al resolver el SUP-REP-31/2024.</w:t>
      </w:r>
    </w:p>
  </w:footnote>
  <w:footnote w:id="57">
    <w:p w14:paraId="5C330C78" w14:textId="77777777" w:rsidR="00F63D17" w:rsidRPr="00C25163" w:rsidRDefault="00F63D17" w:rsidP="00C25163">
      <w:pPr>
        <w:pStyle w:val="Textonotapie"/>
        <w:jc w:val="both"/>
        <w:rPr>
          <w:rFonts w:cs="Arial"/>
        </w:rPr>
      </w:pPr>
      <w:r w:rsidRPr="00C25163">
        <w:rPr>
          <w:rStyle w:val="Refdenotaalpie"/>
          <w:rFonts w:cs="Arial"/>
        </w:rPr>
        <w:footnoteRef/>
      </w:r>
      <w:r w:rsidRPr="00C25163">
        <w:rPr>
          <w:rFonts w:cs="Arial"/>
        </w:rPr>
        <w:t xml:space="preserve"> Resulta orientadora la tesis I.4o.A.44 K (10a.), de rubro: </w:t>
      </w:r>
      <w:r w:rsidRPr="00C25163">
        <w:rPr>
          <w:rFonts w:cs="Arial"/>
          <w:b/>
          <w:bCs/>
        </w:rPr>
        <w:t>PRUEBAS. EL OBJETIVO DEL SISTEMA DE VALORACIÓN LIBRE ES EL ESCLARECIMIENTO DE LOS HECHOS SIN NECESARIAMENTE BUSCAR LA VERDAD ABSOLUTA, SINO LA PROBABILIDAD MÁS RAZONABLE.</w:t>
      </w:r>
    </w:p>
  </w:footnote>
  <w:footnote w:id="58">
    <w:p w14:paraId="2D724105" w14:textId="77777777" w:rsidR="008F5969" w:rsidRPr="00C25163" w:rsidRDefault="008F5969" w:rsidP="00C25163">
      <w:pPr>
        <w:pStyle w:val="NormalWeb"/>
        <w:spacing w:before="0" w:beforeAutospacing="0" w:after="0" w:afterAutospacing="0"/>
        <w:jc w:val="both"/>
        <w:rPr>
          <w:rFonts w:ascii="Arial" w:hAnsi="Arial" w:cs="Arial"/>
          <w:sz w:val="20"/>
          <w:szCs w:val="20"/>
        </w:rPr>
      </w:pPr>
      <w:r w:rsidRPr="00C25163">
        <w:rPr>
          <w:rStyle w:val="Refdenotaalpie"/>
          <w:rFonts w:ascii="Arial" w:hAnsi="Arial" w:cs="Arial"/>
          <w:sz w:val="20"/>
          <w:szCs w:val="20"/>
        </w:rPr>
        <w:footnoteRef/>
      </w:r>
      <w:r w:rsidRPr="00C25163">
        <w:rPr>
          <w:rFonts w:ascii="Arial" w:hAnsi="Arial" w:cs="Arial"/>
          <w:sz w:val="20"/>
          <w:szCs w:val="20"/>
        </w:rPr>
        <w:t xml:space="preserve"> Consultable en </w:t>
      </w:r>
      <w:r w:rsidRPr="00C25163">
        <w:rPr>
          <w:rFonts w:ascii="Arial" w:hAnsi="Arial" w:cs="Arial"/>
          <w:bCs/>
          <w:color w:val="000000"/>
          <w:sz w:val="20"/>
          <w:szCs w:val="20"/>
        </w:rPr>
        <w:t>Gaceta de Jurisprudencia y Tesis en materia electoral, Tribunal Electoral del Poder Judicial de la Federación</w:t>
      </w:r>
      <w:r w:rsidRPr="00C25163">
        <w:rPr>
          <w:rFonts w:ascii="Arial" w:hAnsi="Arial" w:cs="Arial"/>
          <w:bCs/>
          <w:i/>
          <w:iCs/>
          <w:color w:val="000000"/>
          <w:sz w:val="20"/>
          <w:szCs w:val="20"/>
        </w:rPr>
        <w:t xml:space="preserve">, </w:t>
      </w:r>
      <w:r w:rsidRPr="00C25163">
        <w:rPr>
          <w:rFonts w:ascii="Arial" w:hAnsi="Arial" w:cs="Arial"/>
          <w:bCs/>
          <w:color w:val="000000"/>
          <w:sz w:val="20"/>
          <w:szCs w:val="20"/>
        </w:rPr>
        <w:t>Año 8, Número 16, 2015, páginas 30 y 31.</w:t>
      </w:r>
    </w:p>
  </w:footnote>
  <w:footnote w:id="59">
    <w:p w14:paraId="13352619" w14:textId="77777777" w:rsidR="008F5969" w:rsidRPr="00C25163" w:rsidRDefault="008F5969" w:rsidP="00C25163">
      <w:pPr>
        <w:pStyle w:val="Textonotapie"/>
        <w:jc w:val="both"/>
        <w:rPr>
          <w:rFonts w:cs="Arial"/>
        </w:rPr>
      </w:pPr>
      <w:r w:rsidRPr="00C25163">
        <w:rPr>
          <w:rStyle w:val="Refdenotaalpie"/>
          <w:rFonts w:cs="Arial"/>
        </w:rPr>
        <w:footnoteRef/>
      </w:r>
      <w:r w:rsidRPr="00C25163">
        <w:rPr>
          <w:rFonts w:cs="Arial"/>
        </w:rPr>
        <w:t xml:space="preserve"> </w:t>
      </w:r>
      <w:r w:rsidR="00EC6FEC" w:rsidRPr="00C25163">
        <w:rPr>
          <w:rFonts w:cs="Arial"/>
        </w:rPr>
        <w:t xml:space="preserve">Foja </w:t>
      </w:r>
      <w:r w:rsidR="004720A4" w:rsidRPr="00C25163">
        <w:rPr>
          <w:rFonts w:cs="Arial"/>
        </w:rPr>
        <w:t>205.</w:t>
      </w:r>
    </w:p>
  </w:footnote>
  <w:footnote w:id="60">
    <w:p w14:paraId="79035948" w14:textId="77777777" w:rsidR="004076E6" w:rsidRPr="00C25163" w:rsidRDefault="004076E6" w:rsidP="00C25163">
      <w:pPr>
        <w:pStyle w:val="Textonotapie"/>
        <w:jc w:val="both"/>
        <w:rPr>
          <w:rFonts w:cs="Arial"/>
        </w:rPr>
      </w:pPr>
      <w:r w:rsidRPr="00C25163">
        <w:rPr>
          <w:rStyle w:val="Refdenotaalpie"/>
          <w:rFonts w:cs="Arial"/>
        </w:rPr>
        <w:footnoteRef/>
      </w:r>
      <w:r w:rsidRPr="00C25163">
        <w:rPr>
          <w:rFonts w:cs="Arial"/>
        </w:rPr>
        <w:t xml:space="preserve"> SUP-JIN-849/2025.</w:t>
      </w:r>
    </w:p>
  </w:footnote>
  <w:footnote w:id="61">
    <w:p w14:paraId="108514F2" w14:textId="77777777" w:rsidR="004076E6" w:rsidRPr="00C25163" w:rsidRDefault="004076E6" w:rsidP="00C25163">
      <w:pPr>
        <w:pStyle w:val="Textonotapie"/>
        <w:jc w:val="both"/>
        <w:rPr>
          <w:rFonts w:cs="Arial"/>
        </w:rPr>
      </w:pPr>
      <w:r w:rsidRPr="00C25163">
        <w:rPr>
          <w:rStyle w:val="Refdenotaalpie"/>
          <w:rFonts w:cs="Arial"/>
        </w:rPr>
        <w:footnoteRef/>
      </w:r>
      <w:r w:rsidRPr="00C25163">
        <w:rPr>
          <w:rFonts w:cs="Arial"/>
        </w:rPr>
        <w:t xml:space="preserve"> Ídem.</w:t>
      </w:r>
    </w:p>
  </w:footnote>
  <w:footnote w:id="62">
    <w:p w14:paraId="5C815012" w14:textId="77777777" w:rsidR="004076E6" w:rsidRPr="00C25163" w:rsidRDefault="004076E6" w:rsidP="00C25163">
      <w:pPr>
        <w:pStyle w:val="Textonotapie"/>
        <w:jc w:val="both"/>
        <w:rPr>
          <w:rFonts w:cs="Arial"/>
        </w:rPr>
      </w:pPr>
      <w:r w:rsidRPr="00C25163">
        <w:rPr>
          <w:rStyle w:val="Refdenotaalpie"/>
          <w:rFonts w:cs="Arial"/>
        </w:rPr>
        <w:footnoteRef/>
      </w:r>
      <w:r w:rsidRPr="00C25163">
        <w:rPr>
          <w:rFonts w:cs="Arial"/>
        </w:rPr>
        <w:t xml:space="preserve"> Resulta aplicable la jurisprudencia sustentada por la entonces Tercera Sala de la SCJN con número de registro 269435, </w:t>
      </w:r>
      <w:r w:rsidRPr="00C25163">
        <w:rPr>
          <w:rFonts w:cs="Arial"/>
          <w:b/>
          <w:bCs/>
        </w:rPr>
        <w:t>CONCEPTOS DE VIOLACIÓN. SON INOPERANTES SI NO ATACAN LOS FUNDAMENTOS DEL FALLO RECLAMADO.</w:t>
      </w:r>
    </w:p>
  </w:footnote>
  <w:footnote w:id="63">
    <w:p w14:paraId="67E9994E" w14:textId="77777777" w:rsidR="004076E6" w:rsidRPr="00C25163" w:rsidRDefault="004076E6" w:rsidP="00C25163">
      <w:pPr>
        <w:pStyle w:val="Textonotapie"/>
        <w:jc w:val="both"/>
        <w:rPr>
          <w:rFonts w:cs="Arial"/>
        </w:rPr>
      </w:pPr>
      <w:r w:rsidRPr="00C25163">
        <w:rPr>
          <w:rStyle w:val="Refdenotaalpie"/>
          <w:rFonts w:cs="Arial"/>
        </w:rPr>
        <w:footnoteRef/>
      </w:r>
      <w:r w:rsidRPr="00C25163">
        <w:rPr>
          <w:rFonts w:cs="Arial"/>
        </w:rPr>
        <w:t xml:space="preserve"> Sirven de criterio orientador las tesis aisladas P. III/2015 (10a.) del Pleno de la Suprema Corte de rubro </w:t>
      </w:r>
      <w:r w:rsidRPr="00C25163">
        <w:rPr>
          <w:rFonts w:cs="Arial"/>
          <w:b/>
          <w:bCs/>
        </w:rPr>
        <w:t>RECURSO DE INCONFORMIDAD PREVISTO EN LA FRACCIÓN IV DEL ARTÍCULO 201 DE LA LEY DE AMPARO. SON INOPERANTES LOS AGRAVIOS QUE CONSTITUYEN AFIRMACIONES DOGMÁTICAS</w:t>
      </w:r>
      <w:r w:rsidRPr="00C25163">
        <w:rPr>
          <w:rFonts w:cs="Arial"/>
        </w:rPr>
        <w:t xml:space="preserve">, y VI.1o.5 K del Primer Tribunal Colegiado del Sexto Circuito de rubro: </w:t>
      </w:r>
      <w:r w:rsidRPr="00C25163">
        <w:rPr>
          <w:rFonts w:cs="Arial"/>
          <w:b/>
          <w:bCs/>
        </w:rPr>
        <w:t>CONCEPTOS DE VIOLACIÓN. LAS AFIRMACIONES DOGMÁTICAS E IMPRECISAS NO LOS CONSTITUYEN.</w:t>
      </w:r>
    </w:p>
  </w:footnote>
  <w:footnote w:id="64">
    <w:p w14:paraId="07AB2C37" w14:textId="77777777" w:rsidR="004076E6" w:rsidRPr="00C25163" w:rsidRDefault="004076E6" w:rsidP="00C25163">
      <w:pPr>
        <w:pStyle w:val="Textonotapie"/>
        <w:jc w:val="both"/>
        <w:rPr>
          <w:rFonts w:cs="Arial"/>
          <w:b/>
          <w:bCs/>
        </w:rPr>
      </w:pPr>
      <w:r w:rsidRPr="00C25163">
        <w:rPr>
          <w:rStyle w:val="Refdenotaalpie"/>
          <w:rFonts w:cs="Arial"/>
        </w:rPr>
        <w:footnoteRef/>
      </w:r>
      <w:r w:rsidRPr="00C25163">
        <w:rPr>
          <w:rFonts w:cs="Arial"/>
        </w:rPr>
        <w:t xml:space="preserve"> Véase la jurisprudencia 2a./J. 62/2008, de la Segunda Sala de la SCJN, de rubro: </w:t>
      </w:r>
      <w:r w:rsidRPr="00C25163">
        <w:rPr>
          <w:rFonts w:cs="Arial"/>
          <w:b/>
          <w:bCs/>
        </w:rPr>
        <w:t>AGRAVIOS INOPERANTES EN LA REVISIÓN. SON AQUELLOS QUE REPRODUCEN, CASI LITERALMENTE, LOS CONCEPTOS DE VIOLACIÓN, SIN CONTROVERTIR LAS CONSIDERACIONES DE LA SENTENCIA RECURRIDA</w:t>
      </w:r>
      <w:r w:rsidRPr="00C25163">
        <w:rPr>
          <w:rFonts w:cs="Arial"/>
        </w:rPr>
        <w:t xml:space="preserve">; así como la jurisprudencia VII.1o.C. J/1 K (11a.), de rubro: </w:t>
      </w:r>
      <w:r w:rsidRPr="00C25163">
        <w:rPr>
          <w:rFonts w:cs="Arial"/>
          <w:b/>
          <w:bCs/>
        </w:rPr>
        <w:t>CONCEPTOS DE VIOLACIÓN EN EL JUICIO DE AMPARO DIRECTO. SON INOPERANTES LOS QUE REITERAN TEXTUALMENTE LOS AGRAVIOS PLANTEADOS EN EL RECURSO DE APELACIÓN, AL NO CONTROVERTIR LAS CONSIDERACIONES JURÍDICAS EN QUE SE SUSTENTA LA RESOLUCIÓN DE ALZADA QUE CONSTITUYE EL ACTO RECLAMADO.</w:t>
      </w:r>
    </w:p>
  </w:footnote>
  <w:footnote w:id="65">
    <w:p w14:paraId="4CCBFC84" w14:textId="77777777" w:rsidR="004076E6" w:rsidRPr="00C25163" w:rsidRDefault="004076E6" w:rsidP="00C25163">
      <w:pPr>
        <w:pStyle w:val="Textonotapie"/>
        <w:jc w:val="both"/>
        <w:rPr>
          <w:rFonts w:cs="Arial"/>
          <w:i/>
          <w:iCs/>
        </w:rPr>
      </w:pPr>
      <w:r w:rsidRPr="00C25163">
        <w:rPr>
          <w:rStyle w:val="Refdenotaalpie"/>
          <w:rFonts w:cs="Arial"/>
        </w:rPr>
        <w:footnoteRef/>
      </w:r>
      <w:r w:rsidRPr="00C25163">
        <w:rPr>
          <w:rFonts w:cs="Arial"/>
        </w:rPr>
        <w:t xml:space="preserve"> Resulta orientadora la tesis jurisprudencial 1a./J. 150/2005, emitida por la Primera Sala de la Suprema Corte de Justicia de la Nación, de rubro: </w:t>
      </w:r>
      <w:r w:rsidRPr="00C25163">
        <w:rPr>
          <w:rFonts w:cs="Arial"/>
          <w:b/>
          <w:bCs/>
        </w:rPr>
        <w:t>AGRAVIOS INOPERANTES. LO SON AQUELLOS QUE SE REFIEREN A CUESTIONES NO INVOCADAS EN LA DEMANDA Y QUE, POR ENDE, CONSTITUYEN ASPECTOS NOVEDOSOS EN LA REVISIÓN.</w:t>
      </w:r>
    </w:p>
  </w:footnote>
  <w:footnote w:id="66">
    <w:p w14:paraId="48A3392E" w14:textId="77777777" w:rsidR="004076E6" w:rsidRPr="00C25163" w:rsidRDefault="004076E6" w:rsidP="00C25163">
      <w:pPr>
        <w:pStyle w:val="Textonotapie"/>
        <w:jc w:val="both"/>
        <w:rPr>
          <w:rFonts w:cs="Arial"/>
        </w:rPr>
      </w:pPr>
      <w:r w:rsidRPr="00C25163">
        <w:rPr>
          <w:rStyle w:val="Refdenotaalpie"/>
          <w:rFonts w:cs="Arial"/>
        </w:rPr>
        <w:footnoteRef/>
      </w:r>
      <w:r w:rsidRPr="00C25163">
        <w:rPr>
          <w:rFonts w:cs="Arial"/>
        </w:rPr>
        <w:t xml:space="preserve"> Con sustento por analogía en el criterio sostenido por la </w:t>
      </w:r>
      <w:r w:rsidRPr="00C25163">
        <w:rPr>
          <w:rFonts w:cs="Arial"/>
          <w:i/>
          <w:iCs/>
        </w:rPr>
        <w:t>Sala Superior</w:t>
      </w:r>
      <w:r w:rsidRPr="00C25163">
        <w:rPr>
          <w:rFonts w:cs="Arial"/>
        </w:rPr>
        <w:t xml:space="preserve"> en la tesis LVIII/2024 de rubro: </w:t>
      </w:r>
      <w:r w:rsidRPr="00C25163">
        <w:rPr>
          <w:rFonts w:cs="Arial"/>
          <w:b/>
          <w:bCs/>
        </w:rPr>
        <w:t>DEBIDO PROCESO Y TUTELA JUDICIAL EFECTIVA. LOS TRIBUNALES ELECTORALES NO ESTÁN OBLIGADOS A DAR VISTA O CORRER TRASLADO A LAS PARTES CON EL INFORME CIRCUNSTANCIADO (LEGISLACIÓN DE GUERRERO Y SIMILARES).</w:t>
      </w:r>
    </w:p>
  </w:footnote>
  <w:footnote w:id="67">
    <w:p w14:paraId="38D582C3" w14:textId="77777777" w:rsidR="009351CC" w:rsidRPr="00B17725" w:rsidRDefault="009351CC" w:rsidP="009351CC">
      <w:pPr>
        <w:pStyle w:val="Textonotapie"/>
        <w:rPr>
          <w:rFonts w:ascii="Arial Narrow" w:hAnsi="Arial Narrow"/>
        </w:rPr>
      </w:pPr>
      <w:r w:rsidRPr="00B17725">
        <w:rPr>
          <w:rStyle w:val="Refdenotaalpie"/>
          <w:rFonts w:ascii="Arial Narrow" w:hAnsi="Arial Narrow"/>
        </w:rPr>
        <w:footnoteRef/>
      </w:r>
      <w:r w:rsidRPr="00B17725">
        <w:rPr>
          <w:rFonts w:ascii="Arial Narrow" w:hAnsi="Arial Narrow"/>
        </w:rPr>
        <w:t xml:space="preserve"> En adelante, CNJP.</w:t>
      </w:r>
    </w:p>
  </w:footnote>
  <w:footnote w:id="68">
    <w:p w14:paraId="72063FA3" w14:textId="77777777" w:rsidR="009351CC" w:rsidRPr="00B67561" w:rsidRDefault="009351CC" w:rsidP="009351CC">
      <w:pPr>
        <w:pStyle w:val="Textonotapie"/>
        <w:rPr>
          <w:rFonts w:ascii="Arial Narrow" w:hAnsi="Arial Narrow"/>
        </w:rPr>
      </w:pPr>
      <w:r w:rsidRPr="00B67561">
        <w:rPr>
          <w:rStyle w:val="Refdenotaalpie"/>
          <w:rFonts w:ascii="Arial Narrow" w:hAnsi="Arial Narrow"/>
        </w:rPr>
        <w:footnoteRef/>
      </w:r>
      <w:r w:rsidRPr="00B67561">
        <w:rPr>
          <w:rFonts w:ascii="Arial Narrow" w:hAnsi="Arial Narrow"/>
        </w:rPr>
        <w:t xml:space="preserve"> Conforme a lo sostenido en el artículo 33 de la Ley de Justicia en Materia Electoral y de Participación Ciudadana del Estado de Michoacán de Ocampo.</w:t>
      </w:r>
    </w:p>
  </w:footnote>
  <w:footnote w:id="69">
    <w:p w14:paraId="74C45762" w14:textId="77777777" w:rsidR="00A445C6" w:rsidRDefault="00A445C6" w:rsidP="00A445C6">
      <w:pPr>
        <w:pStyle w:val="Textonotapie"/>
        <w:jc w:val="both"/>
      </w:pPr>
      <w:r>
        <w:rPr>
          <w:rStyle w:val="Refdenotaalpie"/>
        </w:rPr>
        <w:footnoteRef/>
      </w:r>
      <w:r>
        <w:t xml:space="preserve"> </w:t>
      </w:r>
      <w:r w:rsidRPr="001A0DD0">
        <w:rPr>
          <w:rFonts w:cs="Arial"/>
          <w:bCs/>
          <w:lang w:val="es-ES_tradnl"/>
        </w:rPr>
        <w:t>Con fundamento en el artículo 24, fracción I, del Reglamento Interior del Tribunal Electoral del Estado de Michoacán</w:t>
      </w:r>
      <w:r>
        <w:rPr>
          <w:rFonts w:cs="Arial"/>
          <w:bCs/>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4C83F" w14:textId="3ACCB37B" w:rsidR="0025244B" w:rsidRDefault="00421AF0" w:rsidP="00C663EB">
    <w:pPr>
      <w:pBdr>
        <w:top w:val="nil"/>
        <w:left w:val="nil"/>
        <w:bottom w:val="nil"/>
        <w:right w:val="nil"/>
        <w:between w:val="nil"/>
      </w:pBdr>
      <w:tabs>
        <w:tab w:val="center" w:pos="4419"/>
        <w:tab w:val="right" w:pos="8838"/>
      </w:tabs>
      <w:spacing w:after="0" w:line="240" w:lineRule="auto"/>
      <w:rPr>
        <w:noProof/>
      </w:rPr>
    </w:pPr>
    <w:bookmarkStart w:id="11" w:name="_Hlk139632463"/>
    <w:r>
      <w:rPr>
        <w:noProof/>
      </w:rPr>
      <w:drawing>
        <wp:anchor distT="0" distB="0" distL="114300" distR="114300" simplePos="0" relativeHeight="251658240" behindDoc="0" locked="0" layoutInCell="1" allowOverlap="1" wp14:anchorId="43F10614" wp14:editId="0205FD22">
          <wp:simplePos x="0" y="0"/>
          <wp:positionH relativeFrom="margin">
            <wp:posOffset>47625</wp:posOffset>
          </wp:positionH>
          <wp:positionV relativeFrom="paragraph">
            <wp:posOffset>50165</wp:posOffset>
          </wp:positionV>
          <wp:extent cx="1866265" cy="619125"/>
          <wp:effectExtent l="0" t="0" r="0" b="0"/>
          <wp:wrapSquare wrapText="bothSides"/>
          <wp:docPr id="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l="6987" t="11667" r="6538" b="12572"/>
                  <a:stretch>
                    <a:fillRect/>
                  </a:stretch>
                </pic:blipFill>
                <pic:spPr bwMode="auto">
                  <a:xfrm>
                    <a:off x="0" y="0"/>
                    <a:ext cx="186626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831797" w14:textId="77777777" w:rsidR="0025244B" w:rsidRDefault="0025244B" w:rsidP="00763C10">
    <w:pPr>
      <w:pBdr>
        <w:top w:val="nil"/>
        <w:left w:val="nil"/>
        <w:bottom w:val="nil"/>
        <w:right w:val="nil"/>
        <w:between w:val="nil"/>
      </w:pBdr>
      <w:tabs>
        <w:tab w:val="center" w:pos="4419"/>
        <w:tab w:val="right" w:pos="8838"/>
      </w:tabs>
      <w:spacing w:after="0" w:line="240" w:lineRule="auto"/>
      <w:jc w:val="right"/>
      <w:rPr>
        <w:rFonts w:ascii="Arial" w:hAnsi="Arial" w:cs="Arial"/>
        <w:b/>
        <w:bCs/>
        <w:color w:val="A6A6A6"/>
        <w:spacing w:val="-3"/>
        <w:sz w:val="23"/>
        <w:szCs w:val="23"/>
      </w:rPr>
    </w:pPr>
  </w:p>
  <w:p w14:paraId="682CDBB0" w14:textId="77777777" w:rsidR="0025244B" w:rsidRDefault="0025244B" w:rsidP="00763C10">
    <w:pPr>
      <w:pBdr>
        <w:top w:val="nil"/>
        <w:left w:val="nil"/>
        <w:bottom w:val="nil"/>
        <w:right w:val="nil"/>
        <w:between w:val="nil"/>
      </w:pBdr>
      <w:tabs>
        <w:tab w:val="center" w:pos="4419"/>
        <w:tab w:val="right" w:pos="8838"/>
      </w:tabs>
      <w:spacing w:after="0" w:line="240" w:lineRule="auto"/>
      <w:jc w:val="right"/>
      <w:rPr>
        <w:rFonts w:ascii="Arial" w:hAnsi="Arial" w:cs="Arial"/>
        <w:b/>
        <w:bCs/>
        <w:color w:val="A6A6A6"/>
        <w:spacing w:val="-3"/>
        <w:sz w:val="12"/>
        <w:szCs w:val="12"/>
      </w:rPr>
    </w:pPr>
    <w:r w:rsidRPr="00C663EB">
      <w:rPr>
        <w:rFonts w:ascii="Arial" w:hAnsi="Arial" w:cs="Arial"/>
        <w:b/>
        <w:bCs/>
        <w:color w:val="A6A6A6"/>
        <w:spacing w:val="-3"/>
        <w:sz w:val="23"/>
        <w:szCs w:val="23"/>
      </w:rPr>
      <w:t>TEEM-JDC-</w:t>
    </w:r>
    <w:r>
      <w:rPr>
        <w:rFonts w:ascii="Arial" w:hAnsi="Arial" w:cs="Arial"/>
        <w:b/>
        <w:bCs/>
        <w:color w:val="A6A6A6"/>
        <w:spacing w:val="-3"/>
        <w:sz w:val="23"/>
        <w:szCs w:val="23"/>
      </w:rPr>
      <w:t>064</w:t>
    </w:r>
    <w:r w:rsidRPr="00C663EB">
      <w:rPr>
        <w:rFonts w:ascii="Arial" w:hAnsi="Arial" w:cs="Arial"/>
        <w:b/>
        <w:bCs/>
        <w:color w:val="A6A6A6"/>
        <w:spacing w:val="-3"/>
        <w:sz w:val="23"/>
        <w:szCs w:val="23"/>
      </w:rPr>
      <w:t>/202</w:t>
    </w:r>
    <w:bookmarkEnd w:id="11"/>
    <w:r>
      <w:rPr>
        <w:rFonts w:ascii="Arial" w:hAnsi="Arial" w:cs="Arial"/>
        <w:b/>
        <w:bCs/>
        <w:color w:val="A6A6A6"/>
        <w:spacing w:val="-3"/>
        <w:sz w:val="23"/>
        <w:szCs w:val="23"/>
      </w:rPr>
      <w:t>6</w:t>
    </w:r>
  </w:p>
  <w:p w14:paraId="1BF4D4FE" w14:textId="77777777" w:rsidR="00D969CD" w:rsidRDefault="00D969CD" w:rsidP="00763C10">
    <w:pPr>
      <w:pBdr>
        <w:top w:val="nil"/>
        <w:left w:val="nil"/>
        <w:bottom w:val="nil"/>
        <w:right w:val="nil"/>
        <w:between w:val="nil"/>
      </w:pBdr>
      <w:tabs>
        <w:tab w:val="center" w:pos="4419"/>
        <w:tab w:val="right" w:pos="8838"/>
      </w:tabs>
      <w:spacing w:after="0" w:line="240" w:lineRule="auto"/>
      <w:jc w:val="right"/>
      <w:rPr>
        <w:rFonts w:ascii="Arial" w:hAnsi="Arial" w:cs="Arial"/>
        <w:b/>
        <w:bCs/>
        <w:color w:val="A6A6A6"/>
        <w:spacing w:val="-3"/>
        <w:sz w:val="12"/>
        <w:szCs w:val="12"/>
      </w:rPr>
    </w:pPr>
  </w:p>
  <w:p w14:paraId="1A9BD6E3" w14:textId="77777777" w:rsidR="00D969CD" w:rsidRDefault="00D969CD" w:rsidP="00763C10">
    <w:pPr>
      <w:pBdr>
        <w:top w:val="nil"/>
        <w:left w:val="nil"/>
        <w:bottom w:val="nil"/>
        <w:right w:val="nil"/>
        <w:between w:val="nil"/>
      </w:pBdr>
      <w:tabs>
        <w:tab w:val="center" w:pos="4419"/>
        <w:tab w:val="right" w:pos="8838"/>
      </w:tabs>
      <w:spacing w:after="0" w:line="240" w:lineRule="auto"/>
      <w:jc w:val="right"/>
      <w:rPr>
        <w:rFonts w:ascii="Arial" w:hAnsi="Arial" w:cs="Arial"/>
        <w:b/>
        <w:bCs/>
        <w:color w:val="A6A6A6"/>
        <w:spacing w:val="-3"/>
        <w:sz w:val="12"/>
        <w:szCs w:val="12"/>
      </w:rPr>
    </w:pPr>
  </w:p>
  <w:p w14:paraId="678F884C" w14:textId="77777777" w:rsidR="00D969CD" w:rsidRPr="00D969CD" w:rsidRDefault="00D969CD" w:rsidP="00763C10">
    <w:pPr>
      <w:pBdr>
        <w:top w:val="nil"/>
        <w:left w:val="nil"/>
        <w:bottom w:val="nil"/>
        <w:right w:val="nil"/>
        <w:between w:val="nil"/>
      </w:pBdr>
      <w:tabs>
        <w:tab w:val="center" w:pos="4419"/>
        <w:tab w:val="right" w:pos="8838"/>
      </w:tabs>
      <w:spacing w:after="0" w:line="240" w:lineRule="auto"/>
      <w:jc w:val="right"/>
      <w:rPr>
        <w:rFonts w:ascii="Arial" w:hAnsi="Arial" w:cs="Arial"/>
        <w:b/>
        <w:bCs/>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52932" w14:textId="3FD14461" w:rsidR="0025244B" w:rsidRDefault="00421AF0" w:rsidP="001F796A">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7216" behindDoc="0" locked="0" layoutInCell="1" allowOverlap="1" wp14:anchorId="10831532" wp14:editId="29BC81EE">
          <wp:simplePos x="0" y="0"/>
          <wp:positionH relativeFrom="margin">
            <wp:align>left</wp:align>
          </wp:positionH>
          <wp:positionV relativeFrom="paragraph">
            <wp:posOffset>-37465</wp:posOffset>
          </wp:positionV>
          <wp:extent cx="1788795" cy="580390"/>
          <wp:effectExtent l="0" t="0" r="0" b="0"/>
          <wp:wrapSquare wrapText="bothSides"/>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l="6252" t="11668" r="6223" b="12639"/>
                  <a:stretch>
                    <a:fillRect/>
                  </a:stretch>
                </pic:blipFill>
                <pic:spPr bwMode="auto">
                  <a:xfrm>
                    <a:off x="0" y="0"/>
                    <a:ext cx="1788795"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BA429F" w14:textId="77777777" w:rsidR="0025244B" w:rsidRDefault="0025244B" w:rsidP="00C663EB">
    <w:pPr>
      <w:pStyle w:val="Encabezado"/>
    </w:pPr>
  </w:p>
  <w:p w14:paraId="059AB757" w14:textId="77777777" w:rsidR="0025244B" w:rsidRDefault="0025244B" w:rsidP="00C66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5662"/>
    <w:multiLevelType w:val="hybridMultilevel"/>
    <w:tmpl w:val="788AAA5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ED0450B"/>
    <w:multiLevelType w:val="hybridMultilevel"/>
    <w:tmpl w:val="EE1A0A3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891385"/>
    <w:multiLevelType w:val="hybridMultilevel"/>
    <w:tmpl w:val="A33CBC48"/>
    <w:lvl w:ilvl="0" w:tplc="9DB82EEE">
      <w:start w:val="1"/>
      <w:numFmt w:val="decimal"/>
      <w:pStyle w:val="NSentencia"/>
      <w:lvlText w:val="%1."/>
      <w:lvlJc w:val="left"/>
      <w:pPr>
        <w:ind w:left="786" w:hanging="360"/>
      </w:pPr>
      <w:rPr>
        <w:rFonts w:ascii="Univers" w:hAnsi="Univers" w:hint="default"/>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D600B8"/>
    <w:multiLevelType w:val="hybridMultilevel"/>
    <w:tmpl w:val="67083C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1502C2"/>
    <w:multiLevelType w:val="hybridMultilevel"/>
    <w:tmpl w:val="846A7442"/>
    <w:lvl w:ilvl="0" w:tplc="87462CB8">
      <w:start w:val="1"/>
      <w:numFmt w:val="decimal"/>
      <w:lvlText w:val="%1."/>
      <w:lvlJc w:val="left"/>
      <w:pPr>
        <w:ind w:left="720" w:hanging="360"/>
      </w:pPr>
      <w:rPr>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D6E72B1"/>
    <w:multiLevelType w:val="hybridMultilevel"/>
    <w:tmpl w:val="6A4C6BC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EBE059B"/>
    <w:multiLevelType w:val="hybridMultilevel"/>
    <w:tmpl w:val="7FF8BE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3042CCA"/>
    <w:multiLevelType w:val="hybridMultilevel"/>
    <w:tmpl w:val="175EA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58A7638"/>
    <w:multiLevelType w:val="hybridMultilevel"/>
    <w:tmpl w:val="77D0E0EC"/>
    <w:lvl w:ilvl="0" w:tplc="72ACCF2E">
      <w:start w:val="1"/>
      <w:numFmt w:val="decimal"/>
      <w:lvlText w:val="%1."/>
      <w:lvlJc w:val="left"/>
      <w:pPr>
        <w:ind w:left="720" w:hanging="360"/>
      </w:pPr>
      <w:rPr>
        <w:rFonts w:ascii="Arial" w:eastAsia="Times New Roman"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EE7394A"/>
    <w:multiLevelType w:val="hybridMultilevel"/>
    <w:tmpl w:val="BC489454"/>
    <w:lvl w:ilvl="0" w:tplc="FFFFFFFF">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73032092">
    <w:abstractNumId w:val="2"/>
  </w:num>
  <w:num w:numId="2" w16cid:durableId="460149625">
    <w:abstractNumId w:val="4"/>
  </w:num>
  <w:num w:numId="3" w16cid:durableId="512695337">
    <w:abstractNumId w:val="9"/>
  </w:num>
  <w:num w:numId="4" w16cid:durableId="2060200162">
    <w:abstractNumId w:val="8"/>
  </w:num>
  <w:num w:numId="5" w16cid:durableId="663820753">
    <w:abstractNumId w:val="6"/>
  </w:num>
  <w:num w:numId="6" w16cid:durableId="706367611">
    <w:abstractNumId w:val="7"/>
  </w:num>
  <w:num w:numId="7" w16cid:durableId="1274627069">
    <w:abstractNumId w:val="1"/>
  </w:num>
  <w:num w:numId="8" w16cid:durableId="741937">
    <w:abstractNumId w:val="0"/>
  </w:num>
  <w:num w:numId="9" w16cid:durableId="1711223392">
    <w:abstractNumId w:val="3"/>
  </w:num>
  <w:num w:numId="10" w16cid:durableId="106360666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AA"/>
    <w:rsid w:val="000002BC"/>
    <w:rsid w:val="000008DC"/>
    <w:rsid w:val="000015F9"/>
    <w:rsid w:val="00001AA1"/>
    <w:rsid w:val="000024B7"/>
    <w:rsid w:val="00002A3A"/>
    <w:rsid w:val="00003363"/>
    <w:rsid w:val="00003431"/>
    <w:rsid w:val="00003435"/>
    <w:rsid w:val="00003481"/>
    <w:rsid w:val="0000389C"/>
    <w:rsid w:val="00004238"/>
    <w:rsid w:val="0000468F"/>
    <w:rsid w:val="000049CD"/>
    <w:rsid w:val="00005019"/>
    <w:rsid w:val="000051D4"/>
    <w:rsid w:val="0000536C"/>
    <w:rsid w:val="00005D11"/>
    <w:rsid w:val="00006779"/>
    <w:rsid w:val="00006787"/>
    <w:rsid w:val="0000698F"/>
    <w:rsid w:val="000073BE"/>
    <w:rsid w:val="000075A4"/>
    <w:rsid w:val="00007A84"/>
    <w:rsid w:val="00007AF2"/>
    <w:rsid w:val="00010F0D"/>
    <w:rsid w:val="000115C6"/>
    <w:rsid w:val="00011B92"/>
    <w:rsid w:val="0001200C"/>
    <w:rsid w:val="00012D6A"/>
    <w:rsid w:val="000132D3"/>
    <w:rsid w:val="00013879"/>
    <w:rsid w:val="00013D70"/>
    <w:rsid w:val="00013EFF"/>
    <w:rsid w:val="00014245"/>
    <w:rsid w:val="00014415"/>
    <w:rsid w:val="00014694"/>
    <w:rsid w:val="00014E1D"/>
    <w:rsid w:val="00015E58"/>
    <w:rsid w:val="00015F3A"/>
    <w:rsid w:val="0001616D"/>
    <w:rsid w:val="00016485"/>
    <w:rsid w:val="00016581"/>
    <w:rsid w:val="00017278"/>
    <w:rsid w:val="00017B39"/>
    <w:rsid w:val="000206D6"/>
    <w:rsid w:val="00020840"/>
    <w:rsid w:val="00020C31"/>
    <w:rsid w:val="00020FC4"/>
    <w:rsid w:val="000214C7"/>
    <w:rsid w:val="00021712"/>
    <w:rsid w:val="000217FE"/>
    <w:rsid w:val="00021811"/>
    <w:rsid w:val="00022314"/>
    <w:rsid w:val="00022A89"/>
    <w:rsid w:val="000233F3"/>
    <w:rsid w:val="00023697"/>
    <w:rsid w:val="00023804"/>
    <w:rsid w:val="000238FA"/>
    <w:rsid w:val="00023DFC"/>
    <w:rsid w:val="00023E81"/>
    <w:rsid w:val="000241D5"/>
    <w:rsid w:val="00024411"/>
    <w:rsid w:val="00024CDA"/>
    <w:rsid w:val="0002544E"/>
    <w:rsid w:val="000254B7"/>
    <w:rsid w:val="000257E2"/>
    <w:rsid w:val="000258A3"/>
    <w:rsid w:val="000258C1"/>
    <w:rsid w:val="0002609E"/>
    <w:rsid w:val="00026B72"/>
    <w:rsid w:val="00027291"/>
    <w:rsid w:val="00027414"/>
    <w:rsid w:val="00027750"/>
    <w:rsid w:val="00027C36"/>
    <w:rsid w:val="00027E2F"/>
    <w:rsid w:val="00027EA4"/>
    <w:rsid w:val="00027EE7"/>
    <w:rsid w:val="00030842"/>
    <w:rsid w:val="00030ADD"/>
    <w:rsid w:val="00030E4F"/>
    <w:rsid w:val="000314BC"/>
    <w:rsid w:val="00031549"/>
    <w:rsid w:val="00032144"/>
    <w:rsid w:val="000323D8"/>
    <w:rsid w:val="000323FF"/>
    <w:rsid w:val="000325B0"/>
    <w:rsid w:val="00032BE6"/>
    <w:rsid w:val="00033AC0"/>
    <w:rsid w:val="000343B8"/>
    <w:rsid w:val="00034646"/>
    <w:rsid w:val="0003473E"/>
    <w:rsid w:val="00034761"/>
    <w:rsid w:val="00034CC6"/>
    <w:rsid w:val="00034EC5"/>
    <w:rsid w:val="00034F47"/>
    <w:rsid w:val="00035186"/>
    <w:rsid w:val="00035E40"/>
    <w:rsid w:val="00035F25"/>
    <w:rsid w:val="00036083"/>
    <w:rsid w:val="00036690"/>
    <w:rsid w:val="0003673E"/>
    <w:rsid w:val="000368A1"/>
    <w:rsid w:val="00036E0E"/>
    <w:rsid w:val="000370CC"/>
    <w:rsid w:val="00037BDC"/>
    <w:rsid w:val="000400D9"/>
    <w:rsid w:val="00040A24"/>
    <w:rsid w:val="00040E4F"/>
    <w:rsid w:val="00040E89"/>
    <w:rsid w:val="00041126"/>
    <w:rsid w:val="00041250"/>
    <w:rsid w:val="000414C4"/>
    <w:rsid w:val="0004165C"/>
    <w:rsid w:val="00041C12"/>
    <w:rsid w:val="00042B68"/>
    <w:rsid w:val="0004414E"/>
    <w:rsid w:val="000446CA"/>
    <w:rsid w:val="0004489E"/>
    <w:rsid w:val="00044993"/>
    <w:rsid w:val="0004542C"/>
    <w:rsid w:val="00045857"/>
    <w:rsid w:val="0004612E"/>
    <w:rsid w:val="00046EFD"/>
    <w:rsid w:val="00050308"/>
    <w:rsid w:val="00050360"/>
    <w:rsid w:val="00050C6B"/>
    <w:rsid w:val="0005141B"/>
    <w:rsid w:val="0005162F"/>
    <w:rsid w:val="00051B60"/>
    <w:rsid w:val="00051FCA"/>
    <w:rsid w:val="000532F4"/>
    <w:rsid w:val="00053810"/>
    <w:rsid w:val="00053A02"/>
    <w:rsid w:val="00053B77"/>
    <w:rsid w:val="00053DCB"/>
    <w:rsid w:val="0005424C"/>
    <w:rsid w:val="00054594"/>
    <w:rsid w:val="000547D8"/>
    <w:rsid w:val="00054AEB"/>
    <w:rsid w:val="000550B8"/>
    <w:rsid w:val="00055B0A"/>
    <w:rsid w:val="00055E01"/>
    <w:rsid w:val="00055FE5"/>
    <w:rsid w:val="000560E0"/>
    <w:rsid w:val="000564F8"/>
    <w:rsid w:val="0005679E"/>
    <w:rsid w:val="00056D6D"/>
    <w:rsid w:val="000571BA"/>
    <w:rsid w:val="000574EA"/>
    <w:rsid w:val="0006097A"/>
    <w:rsid w:val="00061411"/>
    <w:rsid w:val="000618CB"/>
    <w:rsid w:val="00061AC2"/>
    <w:rsid w:val="00062452"/>
    <w:rsid w:val="00062561"/>
    <w:rsid w:val="00062AD9"/>
    <w:rsid w:val="00063AB8"/>
    <w:rsid w:val="00063BEF"/>
    <w:rsid w:val="00064280"/>
    <w:rsid w:val="000646AA"/>
    <w:rsid w:val="0006492F"/>
    <w:rsid w:val="00064F7C"/>
    <w:rsid w:val="000653D9"/>
    <w:rsid w:val="0006646A"/>
    <w:rsid w:val="000664CA"/>
    <w:rsid w:val="00066CFF"/>
    <w:rsid w:val="0006713F"/>
    <w:rsid w:val="00067397"/>
    <w:rsid w:val="00067726"/>
    <w:rsid w:val="00070019"/>
    <w:rsid w:val="00070A79"/>
    <w:rsid w:val="00070E96"/>
    <w:rsid w:val="000712CF"/>
    <w:rsid w:val="000719A5"/>
    <w:rsid w:val="00071D90"/>
    <w:rsid w:val="00072AB6"/>
    <w:rsid w:val="00073B66"/>
    <w:rsid w:val="000746D3"/>
    <w:rsid w:val="0007479A"/>
    <w:rsid w:val="00074D9D"/>
    <w:rsid w:val="00075106"/>
    <w:rsid w:val="00075244"/>
    <w:rsid w:val="00075BFF"/>
    <w:rsid w:val="00075DCE"/>
    <w:rsid w:val="00076E8F"/>
    <w:rsid w:val="000770F8"/>
    <w:rsid w:val="0007751C"/>
    <w:rsid w:val="00077970"/>
    <w:rsid w:val="00077FDA"/>
    <w:rsid w:val="00080691"/>
    <w:rsid w:val="00080CD8"/>
    <w:rsid w:val="00081395"/>
    <w:rsid w:val="000816DA"/>
    <w:rsid w:val="000824B4"/>
    <w:rsid w:val="000827FA"/>
    <w:rsid w:val="000828BE"/>
    <w:rsid w:val="0008314F"/>
    <w:rsid w:val="00083B02"/>
    <w:rsid w:val="00083D66"/>
    <w:rsid w:val="00083D88"/>
    <w:rsid w:val="000846DA"/>
    <w:rsid w:val="00084EE8"/>
    <w:rsid w:val="00085015"/>
    <w:rsid w:val="000853EB"/>
    <w:rsid w:val="000859D1"/>
    <w:rsid w:val="0008603F"/>
    <w:rsid w:val="000866E3"/>
    <w:rsid w:val="00086873"/>
    <w:rsid w:val="00087AAC"/>
    <w:rsid w:val="00087F40"/>
    <w:rsid w:val="000900C2"/>
    <w:rsid w:val="0009042B"/>
    <w:rsid w:val="0009049C"/>
    <w:rsid w:val="00090899"/>
    <w:rsid w:val="00090F48"/>
    <w:rsid w:val="0009115A"/>
    <w:rsid w:val="00092415"/>
    <w:rsid w:val="00092D36"/>
    <w:rsid w:val="0009397E"/>
    <w:rsid w:val="000939B2"/>
    <w:rsid w:val="00093BF7"/>
    <w:rsid w:val="0009447B"/>
    <w:rsid w:val="000944D0"/>
    <w:rsid w:val="0009454F"/>
    <w:rsid w:val="000948A9"/>
    <w:rsid w:val="000949DB"/>
    <w:rsid w:val="0009554B"/>
    <w:rsid w:val="0009580D"/>
    <w:rsid w:val="00095A7C"/>
    <w:rsid w:val="00097409"/>
    <w:rsid w:val="00097A6C"/>
    <w:rsid w:val="000A0483"/>
    <w:rsid w:val="000A07A8"/>
    <w:rsid w:val="000A0C77"/>
    <w:rsid w:val="000A1B60"/>
    <w:rsid w:val="000A2D73"/>
    <w:rsid w:val="000A3A8B"/>
    <w:rsid w:val="000A3C67"/>
    <w:rsid w:val="000A3F7D"/>
    <w:rsid w:val="000A4C3B"/>
    <w:rsid w:val="000A4F2D"/>
    <w:rsid w:val="000A547B"/>
    <w:rsid w:val="000A55D1"/>
    <w:rsid w:val="000A5769"/>
    <w:rsid w:val="000A5A94"/>
    <w:rsid w:val="000A5FC8"/>
    <w:rsid w:val="000A5FFE"/>
    <w:rsid w:val="000A6196"/>
    <w:rsid w:val="000A62EF"/>
    <w:rsid w:val="000A7549"/>
    <w:rsid w:val="000A76A7"/>
    <w:rsid w:val="000A7758"/>
    <w:rsid w:val="000B0627"/>
    <w:rsid w:val="000B082F"/>
    <w:rsid w:val="000B09D1"/>
    <w:rsid w:val="000B0A16"/>
    <w:rsid w:val="000B0AA8"/>
    <w:rsid w:val="000B1054"/>
    <w:rsid w:val="000B13E1"/>
    <w:rsid w:val="000B1454"/>
    <w:rsid w:val="000B19A4"/>
    <w:rsid w:val="000B2640"/>
    <w:rsid w:val="000B3075"/>
    <w:rsid w:val="000B3920"/>
    <w:rsid w:val="000B3D0B"/>
    <w:rsid w:val="000B43A9"/>
    <w:rsid w:val="000B446C"/>
    <w:rsid w:val="000B4B62"/>
    <w:rsid w:val="000B54C9"/>
    <w:rsid w:val="000B565C"/>
    <w:rsid w:val="000B6063"/>
    <w:rsid w:val="000B6068"/>
    <w:rsid w:val="000B6795"/>
    <w:rsid w:val="000B6BDD"/>
    <w:rsid w:val="000B6BF5"/>
    <w:rsid w:val="000B6CAA"/>
    <w:rsid w:val="000B7B86"/>
    <w:rsid w:val="000B7D84"/>
    <w:rsid w:val="000C02AA"/>
    <w:rsid w:val="000C0489"/>
    <w:rsid w:val="000C04C6"/>
    <w:rsid w:val="000C04F0"/>
    <w:rsid w:val="000C0A5F"/>
    <w:rsid w:val="000C0B9C"/>
    <w:rsid w:val="000C1156"/>
    <w:rsid w:val="000C31EA"/>
    <w:rsid w:val="000C35CA"/>
    <w:rsid w:val="000C360A"/>
    <w:rsid w:val="000C4516"/>
    <w:rsid w:val="000C4724"/>
    <w:rsid w:val="000C49FE"/>
    <w:rsid w:val="000C50F9"/>
    <w:rsid w:val="000C517E"/>
    <w:rsid w:val="000C528F"/>
    <w:rsid w:val="000C53A4"/>
    <w:rsid w:val="000C5A89"/>
    <w:rsid w:val="000C5DFC"/>
    <w:rsid w:val="000C5EB4"/>
    <w:rsid w:val="000C5EC5"/>
    <w:rsid w:val="000C6012"/>
    <w:rsid w:val="000C63D5"/>
    <w:rsid w:val="000C741E"/>
    <w:rsid w:val="000C7822"/>
    <w:rsid w:val="000C78A6"/>
    <w:rsid w:val="000C7B91"/>
    <w:rsid w:val="000D0B5C"/>
    <w:rsid w:val="000D0D83"/>
    <w:rsid w:val="000D0EBC"/>
    <w:rsid w:val="000D1897"/>
    <w:rsid w:val="000D2370"/>
    <w:rsid w:val="000D2A95"/>
    <w:rsid w:val="000D2FBD"/>
    <w:rsid w:val="000D34B5"/>
    <w:rsid w:val="000D3EE5"/>
    <w:rsid w:val="000D41C7"/>
    <w:rsid w:val="000D427E"/>
    <w:rsid w:val="000D42AA"/>
    <w:rsid w:val="000D4A58"/>
    <w:rsid w:val="000D4A66"/>
    <w:rsid w:val="000D54A1"/>
    <w:rsid w:val="000D5798"/>
    <w:rsid w:val="000D6249"/>
    <w:rsid w:val="000D699D"/>
    <w:rsid w:val="000D71C0"/>
    <w:rsid w:val="000D720A"/>
    <w:rsid w:val="000D726D"/>
    <w:rsid w:val="000D78B1"/>
    <w:rsid w:val="000D7933"/>
    <w:rsid w:val="000D7CB5"/>
    <w:rsid w:val="000E08F6"/>
    <w:rsid w:val="000E0F7D"/>
    <w:rsid w:val="000E1292"/>
    <w:rsid w:val="000E1C16"/>
    <w:rsid w:val="000E1DD8"/>
    <w:rsid w:val="000E20EC"/>
    <w:rsid w:val="000E2AD8"/>
    <w:rsid w:val="000E2BA3"/>
    <w:rsid w:val="000E2D4F"/>
    <w:rsid w:val="000E3132"/>
    <w:rsid w:val="000E3285"/>
    <w:rsid w:val="000E34B5"/>
    <w:rsid w:val="000E37C2"/>
    <w:rsid w:val="000E38FF"/>
    <w:rsid w:val="000E3BFE"/>
    <w:rsid w:val="000E3E7C"/>
    <w:rsid w:val="000E4466"/>
    <w:rsid w:val="000E54DF"/>
    <w:rsid w:val="000E5743"/>
    <w:rsid w:val="000E5D0A"/>
    <w:rsid w:val="000E5E54"/>
    <w:rsid w:val="000E5FEF"/>
    <w:rsid w:val="000E63B7"/>
    <w:rsid w:val="000E6883"/>
    <w:rsid w:val="000E68DB"/>
    <w:rsid w:val="000E729B"/>
    <w:rsid w:val="000F0A6F"/>
    <w:rsid w:val="000F0B42"/>
    <w:rsid w:val="000F1A29"/>
    <w:rsid w:val="000F1F8A"/>
    <w:rsid w:val="000F1FAB"/>
    <w:rsid w:val="000F291A"/>
    <w:rsid w:val="000F2F47"/>
    <w:rsid w:val="000F3487"/>
    <w:rsid w:val="000F3E93"/>
    <w:rsid w:val="000F4C2F"/>
    <w:rsid w:val="000F52F8"/>
    <w:rsid w:val="000F53D4"/>
    <w:rsid w:val="000F53E3"/>
    <w:rsid w:val="000F5574"/>
    <w:rsid w:val="000F5F45"/>
    <w:rsid w:val="000F630F"/>
    <w:rsid w:val="000F64AA"/>
    <w:rsid w:val="000F6857"/>
    <w:rsid w:val="000F6C99"/>
    <w:rsid w:val="000F7331"/>
    <w:rsid w:val="000F780D"/>
    <w:rsid w:val="001001A5"/>
    <w:rsid w:val="00100A8E"/>
    <w:rsid w:val="00100E4E"/>
    <w:rsid w:val="00100FD3"/>
    <w:rsid w:val="001019F6"/>
    <w:rsid w:val="00101F9E"/>
    <w:rsid w:val="00102A18"/>
    <w:rsid w:val="00102E1C"/>
    <w:rsid w:val="00103365"/>
    <w:rsid w:val="0010340B"/>
    <w:rsid w:val="00103715"/>
    <w:rsid w:val="00105521"/>
    <w:rsid w:val="001059C7"/>
    <w:rsid w:val="001060C0"/>
    <w:rsid w:val="00106101"/>
    <w:rsid w:val="00106AE1"/>
    <w:rsid w:val="00106B30"/>
    <w:rsid w:val="001079A7"/>
    <w:rsid w:val="00107E98"/>
    <w:rsid w:val="00110361"/>
    <w:rsid w:val="001108C7"/>
    <w:rsid w:val="001108D7"/>
    <w:rsid w:val="001111D6"/>
    <w:rsid w:val="0011209B"/>
    <w:rsid w:val="001124F7"/>
    <w:rsid w:val="0011299A"/>
    <w:rsid w:val="00112D25"/>
    <w:rsid w:val="00113520"/>
    <w:rsid w:val="00113B42"/>
    <w:rsid w:val="00113BA1"/>
    <w:rsid w:val="001142CF"/>
    <w:rsid w:val="00114613"/>
    <w:rsid w:val="001148D1"/>
    <w:rsid w:val="00115B84"/>
    <w:rsid w:val="00116858"/>
    <w:rsid w:val="00116BAF"/>
    <w:rsid w:val="00116BC2"/>
    <w:rsid w:val="00116FE9"/>
    <w:rsid w:val="0011737D"/>
    <w:rsid w:val="00117B6F"/>
    <w:rsid w:val="00117E2F"/>
    <w:rsid w:val="001207A2"/>
    <w:rsid w:val="001211A5"/>
    <w:rsid w:val="00121809"/>
    <w:rsid w:val="00121C85"/>
    <w:rsid w:val="00122410"/>
    <w:rsid w:val="001227ED"/>
    <w:rsid w:val="001232BB"/>
    <w:rsid w:val="0012385D"/>
    <w:rsid w:val="00123942"/>
    <w:rsid w:val="00123DBA"/>
    <w:rsid w:val="00124AEC"/>
    <w:rsid w:val="00124EA1"/>
    <w:rsid w:val="0012670F"/>
    <w:rsid w:val="00126759"/>
    <w:rsid w:val="00126E00"/>
    <w:rsid w:val="00126F0B"/>
    <w:rsid w:val="00126FB7"/>
    <w:rsid w:val="00127BCF"/>
    <w:rsid w:val="001300F1"/>
    <w:rsid w:val="0013029D"/>
    <w:rsid w:val="00130725"/>
    <w:rsid w:val="00130BA6"/>
    <w:rsid w:val="00131B34"/>
    <w:rsid w:val="00131B43"/>
    <w:rsid w:val="00131BBB"/>
    <w:rsid w:val="001327A3"/>
    <w:rsid w:val="00132ADA"/>
    <w:rsid w:val="00132F77"/>
    <w:rsid w:val="001339A1"/>
    <w:rsid w:val="0013436D"/>
    <w:rsid w:val="00134535"/>
    <w:rsid w:val="001348C4"/>
    <w:rsid w:val="00134C6C"/>
    <w:rsid w:val="001351F9"/>
    <w:rsid w:val="0013549F"/>
    <w:rsid w:val="00135B97"/>
    <w:rsid w:val="0013604C"/>
    <w:rsid w:val="00136B9A"/>
    <w:rsid w:val="00136BCF"/>
    <w:rsid w:val="00136CB3"/>
    <w:rsid w:val="00137025"/>
    <w:rsid w:val="001370F6"/>
    <w:rsid w:val="00137286"/>
    <w:rsid w:val="001375A2"/>
    <w:rsid w:val="00137E04"/>
    <w:rsid w:val="00140608"/>
    <w:rsid w:val="00140640"/>
    <w:rsid w:val="00140E96"/>
    <w:rsid w:val="00140EE5"/>
    <w:rsid w:val="00141021"/>
    <w:rsid w:val="0014119A"/>
    <w:rsid w:val="001413B0"/>
    <w:rsid w:val="00141794"/>
    <w:rsid w:val="00141827"/>
    <w:rsid w:val="00141941"/>
    <w:rsid w:val="00142233"/>
    <w:rsid w:val="00142A58"/>
    <w:rsid w:val="00142BFF"/>
    <w:rsid w:val="00143DEE"/>
    <w:rsid w:val="00143F4F"/>
    <w:rsid w:val="00144C1A"/>
    <w:rsid w:val="00144C4D"/>
    <w:rsid w:val="0014578E"/>
    <w:rsid w:val="001458F9"/>
    <w:rsid w:val="001460EC"/>
    <w:rsid w:val="00146B23"/>
    <w:rsid w:val="00146BA0"/>
    <w:rsid w:val="00146C8B"/>
    <w:rsid w:val="00147224"/>
    <w:rsid w:val="00147375"/>
    <w:rsid w:val="001475C2"/>
    <w:rsid w:val="00147CA4"/>
    <w:rsid w:val="00150298"/>
    <w:rsid w:val="00150C61"/>
    <w:rsid w:val="00150CEE"/>
    <w:rsid w:val="0015144A"/>
    <w:rsid w:val="001514C5"/>
    <w:rsid w:val="00151880"/>
    <w:rsid w:val="00152402"/>
    <w:rsid w:val="001526D5"/>
    <w:rsid w:val="00153292"/>
    <w:rsid w:val="00153673"/>
    <w:rsid w:val="0015376A"/>
    <w:rsid w:val="00153DCB"/>
    <w:rsid w:val="00154214"/>
    <w:rsid w:val="001542D2"/>
    <w:rsid w:val="00154899"/>
    <w:rsid w:val="00154932"/>
    <w:rsid w:val="001549D8"/>
    <w:rsid w:val="001549DF"/>
    <w:rsid w:val="00156283"/>
    <w:rsid w:val="00156A36"/>
    <w:rsid w:val="00156AA8"/>
    <w:rsid w:val="00156D9B"/>
    <w:rsid w:val="0015728F"/>
    <w:rsid w:val="00157A12"/>
    <w:rsid w:val="00157F83"/>
    <w:rsid w:val="00160943"/>
    <w:rsid w:val="0016161C"/>
    <w:rsid w:val="00161704"/>
    <w:rsid w:val="00161D98"/>
    <w:rsid w:val="001627EB"/>
    <w:rsid w:val="00162F61"/>
    <w:rsid w:val="00163483"/>
    <w:rsid w:val="00163ACC"/>
    <w:rsid w:val="001641C5"/>
    <w:rsid w:val="00164DD3"/>
    <w:rsid w:val="0016551C"/>
    <w:rsid w:val="00165C50"/>
    <w:rsid w:val="0016633A"/>
    <w:rsid w:val="001667AB"/>
    <w:rsid w:val="001669F0"/>
    <w:rsid w:val="00166B79"/>
    <w:rsid w:val="001672D7"/>
    <w:rsid w:val="00167428"/>
    <w:rsid w:val="00170A0E"/>
    <w:rsid w:val="0017140F"/>
    <w:rsid w:val="001715E9"/>
    <w:rsid w:val="00171FB2"/>
    <w:rsid w:val="001722E4"/>
    <w:rsid w:val="00172871"/>
    <w:rsid w:val="00172AE0"/>
    <w:rsid w:val="00173176"/>
    <w:rsid w:val="0017423D"/>
    <w:rsid w:val="001745ED"/>
    <w:rsid w:val="00174953"/>
    <w:rsid w:val="00176311"/>
    <w:rsid w:val="00176830"/>
    <w:rsid w:val="00176C94"/>
    <w:rsid w:val="00176F0E"/>
    <w:rsid w:val="0017787D"/>
    <w:rsid w:val="00180C9F"/>
    <w:rsid w:val="00180E4D"/>
    <w:rsid w:val="00180EFB"/>
    <w:rsid w:val="001817B8"/>
    <w:rsid w:val="00181AA9"/>
    <w:rsid w:val="00181FC6"/>
    <w:rsid w:val="0018283C"/>
    <w:rsid w:val="00182B8D"/>
    <w:rsid w:val="0018306F"/>
    <w:rsid w:val="00183516"/>
    <w:rsid w:val="00183982"/>
    <w:rsid w:val="00183A64"/>
    <w:rsid w:val="00184979"/>
    <w:rsid w:val="00184C96"/>
    <w:rsid w:val="00184EF5"/>
    <w:rsid w:val="00185226"/>
    <w:rsid w:val="00186FF2"/>
    <w:rsid w:val="001870D1"/>
    <w:rsid w:val="0018721A"/>
    <w:rsid w:val="00187502"/>
    <w:rsid w:val="00187B8F"/>
    <w:rsid w:val="00190247"/>
    <w:rsid w:val="00190451"/>
    <w:rsid w:val="001904DF"/>
    <w:rsid w:val="00192339"/>
    <w:rsid w:val="00192C72"/>
    <w:rsid w:val="00192D47"/>
    <w:rsid w:val="00193144"/>
    <w:rsid w:val="001932BB"/>
    <w:rsid w:val="0019369A"/>
    <w:rsid w:val="001940F5"/>
    <w:rsid w:val="00194BBF"/>
    <w:rsid w:val="0019502E"/>
    <w:rsid w:val="001952A4"/>
    <w:rsid w:val="00195C28"/>
    <w:rsid w:val="001963DA"/>
    <w:rsid w:val="00196918"/>
    <w:rsid w:val="00197319"/>
    <w:rsid w:val="0019740F"/>
    <w:rsid w:val="001A00FC"/>
    <w:rsid w:val="001A08BD"/>
    <w:rsid w:val="001A0988"/>
    <w:rsid w:val="001A0E3D"/>
    <w:rsid w:val="001A0EA9"/>
    <w:rsid w:val="001A13E0"/>
    <w:rsid w:val="001A13EB"/>
    <w:rsid w:val="001A19BA"/>
    <w:rsid w:val="001A1AB3"/>
    <w:rsid w:val="001A1C3A"/>
    <w:rsid w:val="001A23A5"/>
    <w:rsid w:val="001A2D89"/>
    <w:rsid w:val="001A31C3"/>
    <w:rsid w:val="001A3A4E"/>
    <w:rsid w:val="001A5B79"/>
    <w:rsid w:val="001A5CF4"/>
    <w:rsid w:val="001A5E24"/>
    <w:rsid w:val="001A6A4D"/>
    <w:rsid w:val="001A71D7"/>
    <w:rsid w:val="001A7644"/>
    <w:rsid w:val="001B0584"/>
    <w:rsid w:val="001B0797"/>
    <w:rsid w:val="001B09A5"/>
    <w:rsid w:val="001B0C83"/>
    <w:rsid w:val="001B11E2"/>
    <w:rsid w:val="001B14C0"/>
    <w:rsid w:val="001B198D"/>
    <w:rsid w:val="001B220D"/>
    <w:rsid w:val="001B22C7"/>
    <w:rsid w:val="001B3ADD"/>
    <w:rsid w:val="001B3D08"/>
    <w:rsid w:val="001B4382"/>
    <w:rsid w:val="001B4C01"/>
    <w:rsid w:val="001B5015"/>
    <w:rsid w:val="001B5F2F"/>
    <w:rsid w:val="001B6559"/>
    <w:rsid w:val="001B6686"/>
    <w:rsid w:val="001B69FF"/>
    <w:rsid w:val="001B6E74"/>
    <w:rsid w:val="001B70D7"/>
    <w:rsid w:val="001B78CB"/>
    <w:rsid w:val="001C0261"/>
    <w:rsid w:val="001C0393"/>
    <w:rsid w:val="001C0A88"/>
    <w:rsid w:val="001C0B54"/>
    <w:rsid w:val="001C0F5E"/>
    <w:rsid w:val="001C162D"/>
    <w:rsid w:val="001C16A4"/>
    <w:rsid w:val="001C1B2D"/>
    <w:rsid w:val="001C1B4A"/>
    <w:rsid w:val="001C1E23"/>
    <w:rsid w:val="001C1E2F"/>
    <w:rsid w:val="001C2477"/>
    <w:rsid w:val="001C24F5"/>
    <w:rsid w:val="001C28D6"/>
    <w:rsid w:val="001C2E96"/>
    <w:rsid w:val="001C3334"/>
    <w:rsid w:val="001C34A8"/>
    <w:rsid w:val="001C3511"/>
    <w:rsid w:val="001C3ECC"/>
    <w:rsid w:val="001C435C"/>
    <w:rsid w:val="001C4579"/>
    <w:rsid w:val="001C5511"/>
    <w:rsid w:val="001C5784"/>
    <w:rsid w:val="001C582B"/>
    <w:rsid w:val="001C5FAA"/>
    <w:rsid w:val="001C7350"/>
    <w:rsid w:val="001C7368"/>
    <w:rsid w:val="001D0199"/>
    <w:rsid w:val="001D019B"/>
    <w:rsid w:val="001D032D"/>
    <w:rsid w:val="001D0421"/>
    <w:rsid w:val="001D0A95"/>
    <w:rsid w:val="001D1566"/>
    <w:rsid w:val="001D1722"/>
    <w:rsid w:val="001D1C06"/>
    <w:rsid w:val="001D1F2E"/>
    <w:rsid w:val="001D26FF"/>
    <w:rsid w:val="001D2C27"/>
    <w:rsid w:val="001D2FB0"/>
    <w:rsid w:val="001D3502"/>
    <w:rsid w:val="001D3FCF"/>
    <w:rsid w:val="001D42D4"/>
    <w:rsid w:val="001D43D7"/>
    <w:rsid w:val="001D45B6"/>
    <w:rsid w:val="001D4C5F"/>
    <w:rsid w:val="001D4F3E"/>
    <w:rsid w:val="001D5069"/>
    <w:rsid w:val="001D5793"/>
    <w:rsid w:val="001D6799"/>
    <w:rsid w:val="001D75F4"/>
    <w:rsid w:val="001D77CD"/>
    <w:rsid w:val="001D7DC7"/>
    <w:rsid w:val="001E0A1B"/>
    <w:rsid w:val="001E10D7"/>
    <w:rsid w:val="001E12CA"/>
    <w:rsid w:val="001E1CA6"/>
    <w:rsid w:val="001E2FA9"/>
    <w:rsid w:val="001E3407"/>
    <w:rsid w:val="001E3A9E"/>
    <w:rsid w:val="001E3AF7"/>
    <w:rsid w:val="001E3D05"/>
    <w:rsid w:val="001E3DB3"/>
    <w:rsid w:val="001E3E9A"/>
    <w:rsid w:val="001E41AB"/>
    <w:rsid w:val="001E4936"/>
    <w:rsid w:val="001E55A6"/>
    <w:rsid w:val="001E5CE0"/>
    <w:rsid w:val="001E66B5"/>
    <w:rsid w:val="001E7019"/>
    <w:rsid w:val="001E706E"/>
    <w:rsid w:val="001E7FD1"/>
    <w:rsid w:val="001F04B8"/>
    <w:rsid w:val="001F051F"/>
    <w:rsid w:val="001F07CD"/>
    <w:rsid w:val="001F0953"/>
    <w:rsid w:val="001F2013"/>
    <w:rsid w:val="001F20D7"/>
    <w:rsid w:val="001F2415"/>
    <w:rsid w:val="001F2494"/>
    <w:rsid w:val="001F2DA0"/>
    <w:rsid w:val="001F2FC9"/>
    <w:rsid w:val="001F3414"/>
    <w:rsid w:val="001F36AD"/>
    <w:rsid w:val="001F3CA3"/>
    <w:rsid w:val="001F4225"/>
    <w:rsid w:val="001F4271"/>
    <w:rsid w:val="001F428C"/>
    <w:rsid w:val="001F43EE"/>
    <w:rsid w:val="001F4EE6"/>
    <w:rsid w:val="001F56BC"/>
    <w:rsid w:val="001F599C"/>
    <w:rsid w:val="001F5C57"/>
    <w:rsid w:val="001F6189"/>
    <w:rsid w:val="001F637B"/>
    <w:rsid w:val="001F6447"/>
    <w:rsid w:val="001F6964"/>
    <w:rsid w:val="001F71B1"/>
    <w:rsid w:val="001F72DC"/>
    <w:rsid w:val="001F796A"/>
    <w:rsid w:val="001F7A95"/>
    <w:rsid w:val="001F7BE1"/>
    <w:rsid w:val="001F7F7E"/>
    <w:rsid w:val="00200256"/>
    <w:rsid w:val="0020049F"/>
    <w:rsid w:val="00200564"/>
    <w:rsid w:val="00200B2A"/>
    <w:rsid w:val="00201516"/>
    <w:rsid w:val="002018C7"/>
    <w:rsid w:val="00201946"/>
    <w:rsid w:val="00201A02"/>
    <w:rsid w:val="0020307F"/>
    <w:rsid w:val="00203979"/>
    <w:rsid w:val="00203DAA"/>
    <w:rsid w:val="002041DF"/>
    <w:rsid w:val="00204BB1"/>
    <w:rsid w:val="00204CA2"/>
    <w:rsid w:val="00204DFF"/>
    <w:rsid w:val="002051A8"/>
    <w:rsid w:val="002051DE"/>
    <w:rsid w:val="00206943"/>
    <w:rsid w:val="00206D9D"/>
    <w:rsid w:val="00207085"/>
    <w:rsid w:val="00207927"/>
    <w:rsid w:val="00207B32"/>
    <w:rsid w:val="0021026D"/>
    <w:rsid w:val="002105A7"/>
    <w:rsid w:val="002108C5"/>
    <w:rsid w:val="00211975"/>
    <w:rsid w:val="00211B43"/>
    <w:rsid w:val="002122D5"/>
    <w:rsid w:val="0021276B"/>
    <w:rsid w:val="00212793"/>
    <w:rsid w:val="002128FD"/>
    <w:rsid w:val="00213665"/>
    <w:rsid w:val="0021371D"/>
    <w:rsid w:val="00213941"/>
    <w:rsid w:val="00213D7D"/>
    <w:rsid w:val="00213F24"/>
    <w:rsid w:val="00214156"/>
    <w:rsid w:val="002145FB"/>
    <w:rsid w:val="00214C96"/>
    <w:rsid w:val="00214E5B"/>
    <w:rsid w:val="0021521A"/>
    <w:rsid w:val="00215F91"/>
    <w:rsid w:val="00216765"/>
    <w:rsid w:val="00216A03"/>
    <w:rsid w:val="00216A25"/>
    <w:rsid w:val="00217660"/>
    <w:rsid w:val="00217798"/>
    <w:rsid w:val="002177BB"/>
    <w:rsid w:val="00217926"/>
    <w:rsid w:val="0022011F"/>
    <w:rsid w:val="002201F8"/>
    <w:rsid w:val="0022097F"/>
    <w:rsid w:val="002209B3"/>
    <w:rsid w:val="00221142"/>
    <w:rsid w:val="002212FD"/>
    <w:rsid w:val="002227B1"/>
    <w:rsid w:val="00222F02"/>
    <w:rsid w:val="0022310D"/>
    <w:rsid w:val="00223469"/>
    <w:rsid w:val="00224248"/>
    <w:rsid w:val="00224514"/>
    <w:rsid w:val="002249F6"/>
    <w:rsid w:val="002251FB"/>
    <w:rsid w:val="00225E16"/>
    <w:rsid w:val="002272A8"/>
    <w:rsid w:val="002274E0"/>
    <w:rsid w:val="00230441"/>
    <w:rsid w:val="00230472"/>
    <w:rsid w:val="0023073A"/>
    <w:rsid w:val="00231CF2"/>
    <w:rsid w:val="00231D0B"/>
    <w:rsid w:val="00232249"/>
    <w:rsid w:val="002323DE"/>
    <w:rsid w:val="00232528"/>
    <w:rsid w:val="00232A67"/>
    <w:rsid w:val="00232CE8"/>
    <w:rsid w:val="00232D4A"/>
    <w:rsid w:val="00233AA4"/>
    <w:rsid w:val="00233AFE"/>
    <w:rsid w:val="00234027"/>
    <w:rsid w:val="00234A45"/>
    <w:rsid w:val="00236201"/>
    <w:rsid w:val="0023638C"/>
    <w:rsid w:val="00236BF7"/>
    <w:rsid w:val="00236C96"/>
    <w:rsid w:val="00236F3D"/>
    <w:rsid w:val="0023750A"/>
    <w:rsid w:val="002379EC"/>
    <w:rsid w:val="00240231"/>
    <w:rsid w:val="002404FF"/>
    <w:rsid w:val="00240C24"/>
    <w:rsid w:val="002410C3"/>
    <w:rsid w:val="00242378"/>
    <w:rsid w:val="00242627"/>
    <w:rsid w:val="00242873"/>
    <w:rsid w:val="00242883"/>
    <w:rsid w:val="00242C47"/>
    <w:rsid w:val="002434E1"/>
    <w:rsid w:val="00243617"/>
    <w:rsid w:val="00243777"/>
    <w:rsid w:val="00243925"/>
    <w:rsid w:val="00243A69"/>
    <w:rsid w:val="00243D82"/>
    <w:rsid w:val="00243DB0"/>
    <w:rsid w:val="002451BD"/>
    <w:rsid w:val="00245605"/>
    <w:rsid w:val="002456A3"/>
    <w:rsid w:val="00245839"/>
    <w:rsid w:val="00245DDD"/>
    <w:rsid w:val="00245F3C"/>
    <w:rsid w:val="0024620A"/>
    <w:rsid w:val="00246616"/>
    <w:rsid w:val="00246D0E"/>
    <w:rsid w:val="0024702D"/>
    <w:rsid w:val="0025045A"/>
    <w:rsid w:val="00250510"/>
    <w:rsid w:val="00251735"/>
    <w:rsid w:val="00251881"/>
    <w:rsid w:val="00251CA0"/>
    <w:rsid w:val="00252381"/>
    <w:rsid w:val="0025244B"/>
    <w:rsid w:val="00252E4A"/>
    <w:rsid w:val="0025331D"/>
    <w:rsid w:val="0025461B"/>
    <w:rsid w:val="00254D0E"/>
    <w:rsid w:val="00254E24"/>
    <w:rsid w:val="00254E8F"/>
    <w:rsid w:val="00255CBC"/>
    <w:rsid w:val="00256224"/>
    <w:rsid w:val="002564E9"/>
    <w:rsid w:val="002566CB"/>
    <w:rsid w:val="002578C4"/>
    <w:rsid w:val="00257C2D"/>
    <w:rsid w:val="00257E2B"/>
    <w:rsid w:val="002600F3"/>
    <w:rsid w:val="0026015A"/>
    <w:rsid w:val="00260B3F"/>
    <w:rsid w:val="00260BCC"/>
    <w:rsid w:val="002613B2"/>
    <w:rsid w:val="002614BF"/>
    <w:rsid w:val="00261652"/>
    <w:rsid w:val="00261E6B"/>
    <w:rsid w:val="0026242C"/>
    <w:rsid w:val="00263F69"/>
    <w:rsid w:val="0026508F"/>
    <w:rsid w:val="00265232"/>
    <w:rsid w:val="00265990"/>
    <w:rsid w:val="00265F6F"/>
    <w:rsid w:val="002663E0"/>
    <w:rsid w:val="0026658B"/>
    <w:rsid w:val="0026670D"/>
    <w:rsid w:val="002668DA"/>
    <w:rsid w:val="00267263"/>
    <w:rsid w:val="00267455"/>
    <w:rsid w:val="00267731"/>
    <w:rsid w:val="00267EA1"/>
    <w:rsid w:val="002700B4"/>
    <w:rsid w:val="00270444"/>
    <w:rsid w:val="00270AB2"/>
    <w:rsid w:val="00270E7B"/>
    <w:rsid w:val="0027170D"/>
    <w:rsid w:val="0027178C"/>
    <w:rsid w:val="00271E43"/>
    <w:rsid w:val="002720C8"/>
    <w:rsid w:val="002723B8"/>
    <w:rsid w:val="00272665"/>
    <w:rsid w:val="002742AE"/>
    <w:rsid w:val="002746B4"/>
    <w:rsid w:val="00274BE6"/>
    <w:rsid w:val="002753EC"/>
    <w:rsid w:val="00275717"/>
    <w:rsid w:val="00275B61"/>
    <w:rsid w:val="00275F04"/>
    <w:rsid w:val="00276423"/>
    <w:rsid w:val="00276F9D"/>
    <w:rsid w:val="00276FD3"/>
    <w:rsid w:val="00276FD8"/>
    <w:rsid w:val="002770C2"/>
    <w:rsid w:val="0027715C"/>
    <w:rsid w:val="00277664"/>
    <w:rsid w:val="00277C40"/>
    <w:rsid w:val="00277FA1"/>
    <w:rsid w:val="002810EA"/>
    <w:rsid w:val="002813CE"/>
    <w:rsid w:val="002815A8"/>
    <w:rsid w:val="00281663"/>
    <w:rsid w:val="00282261"/>
    <w:rsid w:val="00283062"/>
    <w:rsid w:val="00283134"/>
    <w:rsid w:val="00284543"/>
    <w:rsid w:val="00284F89"/>
    <w:rsid w:val="00284FC2"/>
    <w:rsid w:val="00285CD2"/>
    <w:rsid w:val="002866C4"/>
    <w:rsid w:val="0028677E"/>
    <w:rsid w:val="00286D2A"/>
    <w:rsid w:val="00286D64"/>
    <w:rsid w:val="0028715F"/>
    <w:rsid w:val="00287366"/>
    <w:rsid w:val="00287AAB"/>
    <w:rsid w:val="00290D7F"/>
    <w:rsid w:val="002913FF"/>
    <w:rsid w:val="00291757"/>
    <w:rsid w:val="002917E9"/>
    <w:rsid w:val="002927BA"/>
    <w:rsid w:val="00292B49"/>
    <w:rsid w:val="00292C4C"/>
    <w:rsid w:val="00292DE7"/>
    <w:rsid w:val="002947A9"/>
    <w:rsid w:val="002947FC"/>
    <w:rsid w:val="00294BF1"/>
    <w:rsid w:val="00294E5B"/>
    <w:rsid w:val="00295489"/>
    <w:rsid w:val="0029553E"/>
    <w:rsid w:val="00295A7E"/>
    <w:rsid w:val="00295AEC"/>
    <w:rsid w:val="00295ECC"/>
    <w:rsid w:val="00296216"/>
    <w:rsid w:val="0029704B"/>
    <w:rsid w:val="00297615"/>
    <w:rsid w:val="002976A6"/>
    <w:rsid w:val="002A025E"/>
    <w:rsid w:val="002A051A"/>
    <w:rsid w:val="002A0608"/>
    <w:rsid w:val="002A0727"/>
    <w:rsid w:val="002A078C"/>
    <w:rsid w:val="002A097F"/>
    <w:rsid w:val="002A0D7C"/>
    <w:rsid w:val="002A10FC"/>
    <w:rsid w:val="002A19C5"/>
    <w:rsid w:val="002A1D26"/>
    <w:rsid w:val="002A1E14"/>
    <w:rsid w:val="002A219A"/>
    <w:rsid w:val="002A21AF"/>
    <w:rsid w:val="002A2411"/>
    <w:rsid w:val="002A264D"/>
    <w:rsid w:val="002A34A2"/>
    <w:rsid w:val="002A4116"/>
    <w:rsid w:val="002A4636"/>
    <w:rsid w:val="002A46F3"/>
    <w:rsid w:val="002A490C"/>
    <w:rsid w:val="002A4A84"/>
    <w:rsid w:val="002A6067"/>
    <w:rsid w:val="002A717D"/>
    <w:rsid w:val="002A727E"/>
    <w:rsid w:val="002A7509"/>
    <w:rsid w:val="002B038A"/>
    <w:rsid w:val="002B0515"/>
    <w:rsid w:val="002B0B6E"/>
    <w:rsid w:val="002B0C3E"/>
    <w:rsid w:val="002B11D1"/>
    <w:rsid w:val="002B1991"/>
    <w:rsid w:val="002B26BA"/>
    <w:rsid w:val="002B2731"/>
    <w:rsid w:val="002B2998"/>
    <w:rsid w:val="002B2C2F"/>
    <w:rsid w:val="002B2FD3"/>
    <w:rsid w:val="002B31C6"/>
    <w:rsid w:val="002B35D3"/>
    <w:rsid w:val="002B3FA8"/>
    <w:rsid w:val="002B4190"/>
    <w:rsid w:val="002B47C3"/>
    <w:rsid w:val="002B4CF5"/>
    <w:rsid w:val="002B527D"/>
    <w:rsid w:val="002B60BB"/>
    <w:rsid w:val="002B66E7"/>
    <w:rsid w:val="002B6BB6"/>
    <w:rsid w:val="002B73E7"/>
    <w:rsid w:val="002B7C16"/>
    <w:rsid w:val="002B7F73"/>
    <w:rsid w:val="002C03B7"/>
    <w:rsid w:val="002C09D3"/>
    <w:rsid w:val="002C0D88"/>
    <w:rsid w:val="002C12BD"/>
    <w:rsid w:val="002C1FE7"/>
    <w:rsid w:val="002C2850"/>
    <w:rsid w:val="002C409B"/>
    <w:rsid w:val="002C4389"/>
    <w:rsid w:val="002C4DAD"/>
    <w:rsid w:val="002C4E7E"/>
    <w:rsid w:val="002C5349"/>
    <w:rsid w:val="002C582D"/>
    <w:rsid w:val="002C5946"/>
    <w:rsid w:val="002C5B8B"/>
    <w:rsid w:val="002C727E"/>
    <w:rsid w:val="002D0DE3"/>
    <w:rsid w:val="002D1303"/>
    <w:rsid w:val="002D1A94"/>
    <w:rsid w:val="002D219A"/>
    <w:rsid w:val="002D2EE0"/>
    <w:rsid w:val="002D3085"/>
    <w:rsid w:val="002D32EE"/>
    <w:rsid w:val="002D47FE"/>
    <w:rsid w:val="002D487A"/>
    <w:rsid w:val="002D5646"/>
    <w:rsid w:val="002D5FC2"/>
    <w:rsid w:val="002D699F"/>
    <w:rsid w:val="002D739B"/>
    <w:rsid w:val="002D7500"/>
    <w:rsid w:val="002E00B4"/>
    <w:rsid w:val="002E07EE"/>
    <w:rsid w:val="002E1171"/>
    <w:rsid w:val="002E2956"/>
    <w:rsid w:val="002E3E6C"/>
    <w:rsid w:val="002E40C5"/>
    <w:rsid w:val="002E4A77"/>
    <w:rsid w:val="002E4CE8"/>
    <w:rsid w:val="002E5117"/>
    <w:rsid w:val="002E525F"/>
    <w:rsid w:val="002E5650"/>
    <w:rsid w:val="002E5F5F"/>
    <w:rsid w:val="002E6BE2"/>
    <w:rsid w:val="002E747E"/>
    <w:rsid w:val="002E77C6"/>
    <w:rsid w:val="002E79B4"/>
    <w:rsid w:val="002F0975"/>
    <w:rsid w:val="002F0DE0"/>
    <w:rsid w:val="002F15DA"/>
    <w:rsid w:val="002F1F48"/>
    <w:rsid w:val="002F2A76"/>
    <w:rsid w:val="002F3B7C"/>
    <w:rsid w:val="002F4321"/>
    <w:rsid w:val="002F43E8"/>
    <w:rsid w:val="002F4B86"/>
    <w:rsid w:val="002F4EB9"/>
    <w:rsid w:val="002F50FF"/>
    <w:rsid w:val="002F51A3"/>
    <w:rsid w:val="002F5682"/>
    <w:rsid w:val="002F5D36"/>
    <w:rsid w:val="002F6026"/>
    <w:rsid w:val="002F6372"/>
    <w:rsid w:val="002F6811"/>
    <w:rsid w:val="002F6B30"/>
    <w:rsid w:val="002F6F38"/>
    <w:rsid w:val="002F716F"/>
    <w:rsid w:val="002F739D"/>
    <w:rsid w:val="002F76BF"/>
    <w:rsid w:val="002F7D95"/>
    <w:rsid w:val="002F7D9A"/>
    <w:rsid w:val="003003AB"/>
    <w:rsid w:val="00300AE1"/>
    <w:rsid w:val="003016FC"/>
    <w:rsid w:val="00301AEE"/>
    <w:rsid w:val="003022CD"/>
    <w:rsid w:val="0030249A"/>
    <w:rsid w:val="00304527"/>
    <w:rsid w:val="00304AA8"/>
    <w:rsid w:val="00304FBE"/>
    <w:rsid w:val="003050DC"/>
    <w:rsid w:val="0030519D"/>
    <w:rsid w:val="003052D8"/>
    <w:rsid w:val="00305354"/>
    <w:rsid w:val="003053E0"/>
    <w:rsid w:val="0030569A"/>
    <w:rsid w:val="00306BEF"/>
    <w:rsid w:val="003079CB"/>
    <w:rsid w:val="00307FD0"/>
    <w:rsid w:val="003104BF"/>
    <w:rsid w:val="003104E9"/>
    <w:rsid w:val="0031123F"/>
    <w:rsid w:val="00311D62"/>
    <w:rsid w:val="003120F4"/>
    <w:rsid w:val="003124F0"/>
    <w:rsid w:val="003131D9"/>
    <w:rsid w:val="003135C3"/>
    <w:rsid w:val="003139C1"/>
    <w:rsid w:val="00313DCE"/>
    <w:rsid w:val="00314804"/>
    <w:rsid w:val="003150ED"/>
    <w:rsid w:val="003156EB"/>
    <w:rsid w:val="00315E69"/>
    <w:rsid w:val="00315FFE"/>
    <w:rsid w:val="00316682"/>
    <w:rsid w:val="003167E4"/>
    <w:rsid w:val="003175FD"/>
    <w:rsid w:val="003200E5"/>
    <w:rsid w:val="0032085D"/>
    <w:rsid w:val="0032097D"/>
    <w:rsid w:val="003210EA"/>
    <w:rsid w:val="00321291"/>
    <w:rsid w:val="00321A89"/>
    <w:rsid w:val="003224B7"/>
    <w:rsid w:val="00322558"/>
    <w:rsid w:val="00322B9A"/>
    <w:rsid w:val="00323A19"/>
    <w:rsid w:val="00323B49"/>
    <w:rsid w:val="00324176"/>
    <w:rsid w:val="0032485D"/>
    <w:rsid w:val="00324894"/>
    <w:rsid w:val="00324AE7"/>
    <w:rsid w:val="00324D82"/>
    <w:rsid w:val="003258BF"/>
    <w:rsid w:val="003259E8"/>
    <w:rsid w:val="00325BC1"/>
    <w:rsid w:val="00326469"/>
    <w:rsid w:val="00326AC5"/>
    <w:rsid w:val="00327AA5"/>
    <w:rsid w:val="00327ABD"/>
    <w:rsid w:val="00327DEB"/>
    <w:rsid w:val="003306AD"/>
    <w:rsid w:val="00330D13"/>
    <w:rsid w:val="00330DB2"/>
    <w:rsid w:val="00331B7D"/>
    <w:rsid w:val="00331EE2"/>
    <w:rsid w:val="003328BC"/>
    <w:rsid w:val="00333069"/>
    <w:rsid w:val="003337F1"/>
    <w:rsid w:val="00334091"/>
    <w:rsid w:val="00334229"/>
    <w:rsid w:val="003343FB"/>
    <w:rsid w:val="00334519"/>
    <w:rsid w:val="003355E2"/>
    <w:rsid w:val="00335BEA"/>
    <w:rsid w:val="00336442"/>
    <w:rsid w:val="00336493"/>
    <w:rsid w:val="00336CBD"/>
    <w:rsid w:val="003378E9"/>
    <w:rsid w:val="00337B14"/>
    <w:rsid w:val="00340CCE"/>
    <w:rsid w:val="00340FF0"/>
    <w:rsid w:val="00341029"/>
    <w:rsid w:val="00341954"/>
    <w:rsid w:val="00341AD1"/>
    <w:rsid w:val="00341E66"/>
    <w:rsid w:val="00341ED2"/>
    <w:rsid w:val="0034324C"/>
    <w:rsid w:val="0034412C"/>
    <w:rsid w:val="00344620"/>
    <w:rsid w:val="00344B99"/>
    <w:rsid w:val="00344BF0"/>
    <w:rsid w:val="00345202"/>
    <w:rsid w:val="00345597"/>
    <w:rsid w:val="00345C19"/>
    <w:rsid w:val="00346607"/>
    <w:rsid w:val="00347905"/>
    <w:rsid w:val="00347BEA"/>
    <w:rsid w:val="003505A2"/>
    <w:rsid w:val="00350983"/>
    <w:rsid w:val="00350A73"/>
    <w:rsid w:val="00350BB9"/>
    <w:rsid w:val="00351425"/>
    <w:rsid w:val="003515F1"/>
    <w:rsid w:val="00351C57"/>
    <w:rsid w:val="00351F71"/>
    <w:rsid w:val="003527A2"/>
    <w:rsid w:val="00352802"/>
    <w:rsid w:val="003533AA"/>
    <w:rsid w:val="00353C81"/>
    <w:rsid w:val="00353E20"/>
    <w:rsid w:val="00353E5F"/>
    <w:rsid w:val="00353F6F"/>
    <w:rsid w:val="003540DB"/>
    <w:rsid w:val="00354110"/>
    <w:rsid w:val="00354125"/>
    <w:rsid w:val="00354CCC"/>
    <w:rsid w:val="00355056"/>
    <w:rsid w:val="00355349"/>
    <w:rsid w:val="00355B21"/>
    <w:rsid w:val="00356075"/>
    <w:rsid w:val="00356AD2"/>
    <w:rsid w:val="003576BE"/>
    <w:rsid w:val="00357D22"/>
    <w:rsid w:val="00357DC2"/>
    <w:rsid w:val="00357DF7"/>
    <w:rsid w:val="0036006E"/>
    <w:rsid w:val="00360B60"/>
    <w:rsid w:val="003610D8"/>
    <w:rsid w:val="00361E6D"/>
    <w:rsid w:val="00362098"/>
    <w:rsid w:val="003621C0"/>
    <w:rsid w:val="003631A1"/>
    <w:rsid w:val="00364407"/>
    <w:rsid w:val="003645C8"/>
    <w:rsid w:val="003646B6"/>
    <w:rsid w:val="00364C80"/>
    <w:rsid w:val="00364E40"/>
    <w:rsid w:val="00364FAE"/>
    <w:rsid w:val="003650A5"/>
    <w:rsid w:val="00365116"/>
    <w:rsid w:val="00365347"/>
    <w:rsid w:val="00366111"/>
    <w:rsid w:val="00366D22"/>
    <w:rsid w:val="00366F0B"/>
    <w:rsid w:val="00367612"/>
    <w:rsid w:val="00367869"/>
    <w:rsid w:val="00370181"/>
    <w:rsid w:val="003706CA"/>
    <w:rsid w:val="003706DD"/>
    <w:rsid w:val="00370E1D"/>
    <w:rsid w:val="003720A2"/>
    <w:rsid w:val="00372511"/>
    <w:rsid w:val="003735FE"/>
    <w:rsid w:val="00373AF5"/>
    <w:rsid w:val="0037401E"/>
    <w:rsid w:val="003740BC"/>
    <w:rsid w:val="0037493F"/>
    <w:rsid w:val="00374F65"/>
    <w:rsid w:val="0037601C"/>
    <w:rsid w:val="00376BC9"/>
    <w:rsid w:val="00376C65"/>
    <w:rsid w:val="0037705A"/>
    <w:rsid w:val="003777E1"/>
    <w:rsid w:val="0038033E"/>
    <w:rsid w:val="0038061E"/>
    <w:rsid w:val="0038094A"/>
    <w:rsid w:val="00380BE7"/>
    <w:rsid w:val="00380E7D"/>
    <w:rsid w:val="00381025"/>
    <w:rsid w:val="003819AF"/>
    <w:rsid w:val="00381D70"/>
    <w:rsid w:val="00382BA7"/>
    <w:rsid w:val="00382F7C"/>
    <w:rsid w:val="003830E9"/>
    <w:rsid w:val="0038421B"/>
    <w:rsid w:val="003842B6"/>
    <w:rsid w:val="0038444A"/>
    <w:rsid w:val="00384703"/>
    <w:rsid w:val="00384747"/>
    <w:rsid w:val="00385A63"/>
    <w:rsid w:val="00385CC4"/>
    <w:rsid w:val="003869C0"/>
    <w:rsid w:val="00387ACF"/>
    <w:rsid w:val="00391061"/>
    <w:rsid w:val="0039217F"/>
    <w:rsid w:val="003922EC"/>
    <w:rsid w:val="0039238F"/>
    <w:rsid w:val="00392473"/>
    <w:rsid w:val="003931D9"/>
    <w:rsid w:val="00393580"/>
    <w:rsid w:val="003935B8"/>
    <w:rsid w:val="00393AD7"/>
    <w:rsid w:val="00393C0F"/>
    <w:rsid w:val="0039407E"/>
    <w:rsid w:val="00394106"/>
    <w:rsid w:val="00394163"/>
    <w:rsid w:val="003945BB"/>
    <w:rsid w:val="00394851"/>
    <w:rsid w:val="00394B7C"/>
    <w:rsid w:val="00394C17"/>
    <w:rsid w:val="00394D3B"/>
    <w:rsid w:val="00394EFA"/>
    <w:rsid w:val="003959E4"/>
    <w:rsid w:val="00395C58"/>
    <w:rsid w:val="00395DD8"/>
    <w:rsid w:val="0039671B"/>
    <w:rsid w:val="00396AF1"/>
    <w:rsid w:val="00397BD8"/>
    <w:rsid w:val="003A0C04"/>
    <w:rsid w:val="003A1F98"/>
    <w:rsid w:val="003A2589"/>
    <w:rsid w:val="003A2E25"/>
    <w:rsid w:val="003A300A"/>
    <w:rsid w:val="003A3455"/>
    <w:rsid w:val="003A3AB5"/>
    <w:rsid w:val="003A3BC6"/>
    <w:rsid w:val="003A3FE0"/>
    <w:rsid w:val="003A42D1"/>
    <w:rsid w:val="003A47DD"/>
    <w:rsid w:val="003A5322"/>
    <w:rsid w:val="003A5409"/>
    <w:rsid w:val="003A549C"/>
    <w:rsid w:val="003A60C1"/>
    <w:rsid w:val="003A62E2"/>
    <w:rsid w:val="003A6314"/>
    <w:rsid w:val="003A6A44"/>
    <w:rsid w:val="003A6D4B"/>
    <w:rsid w:val="003A70D5"/>
    <w:rsid w:val="003A7F15"/>
    <w:rsid w:val="003B030D"/>
    <w:rsid w:val="003B058B"/>
    <w:rsid w:val="003B066F"/>
    <w:rsid w:val="003B0904"/>
    <w:rsid w:val="003B0B29"/>
    <w:rsid w:val="003B0DC3"/>
    <w:rsid w:val="003B0E10"/>
    <w:rsid w:val="003B1813"/>
    <w:rsid w:val="003B1912"/>
    <w:rsid w:val="003B25F9"/>
    <w:rsid w:val="003B2AFC"/>
    <w:rsid w:val="003B2E4B"/>
    <w:rsid w:val="003B31F5"/>
    <w:rsid w:val="003B524E"/>
    <w:rsid w:val="003B57AC"/>
    <w:rsid w:val="003B5CB2"/>
    <w:rsid w:val="003B6A2B"/>
    <w:rsid w:val="003B760D"/>
    <w:rsid w:val="003B78B6"/>
    <w:rsid w:val="003B7F89"/>
    <w:rsid w:val="003B7FDC"/>
    <w:rsid w:val="003C039E"/>
    <w:rsid w:val="003C0891"/>
    <w:rsid w:val="003C192F"/>
    <w:rsid w:val="003C19FD"/>
    <w:rsid w:val="003C1CA0"/>
    <w:rsid w:val="003C2FE8"/>
    <w:rsid w:val="003C3C29"/>
    <w:rsid w:val="003C3C3C"/>
    <w:rsid w:val="003C3D90"/>
    <w:rsid w:val="003C3EE9"/>
    <w:rsid w:val="003C407E"/>
    <w:rsid w:val="003C4270"/>
    <w:rsid w:val="003C43C0"/>
    <w:rsid w:val="003C4E0E"/>
    <w:rsid w:val="003C4F58"/>
    <w:rsid w:val="003C5187"/>
    <w:rsid w:val="003C559B"/>
    <w:rsid w:val="003C58E8"/>
    <w:rsid w:val="003C5BBC"/>
    <w:rsid w:val="003C5D87"/>
    <w:rsid w:val="003C6240"/>
    <w:rsid w:val="003C6687"/>
    <w:rsid w:val="003C6CFA"/>
    <w:rsid w:val="003C6D49"/>
    <w:rsid w:val="003C6FCB"/>
    <w:rsid w:val="003C7B11"/>
    <w:rsid w:val="003C7B19"/>
    <w:rsid w:val="003C7B9F"/>
    <w:rsid w:val="003C7C4F"/>
    <w:rsid w:val="003C7E59"/>
    <w:rsid w:val="003D0286"/>
    <w:rsid w:val="003D03A6"/>
    <w:rsid w:val="003D1351"/>
    <w:rsid w:val="003D15D1"/>
    <w:rsid w:val="003D189B"/>
    <w:rsid w:val="003D251A"/>
    <w:rsid w:val="003D26C5"/>
    <w:rsid w:val="003D33F7"/>
    <w:rsid w:val="003D378C"/>
    <w:rsid w:val="003D3994"/>
    <w:rsid w:val="003D3FA6"/>
    <w:rsid w:val="003D4DF6"/>
    <w:rsid w:val="003D5237"/>
    <w:rsid w:val="003D571A"/>
    <w:rsid w:val="003D5726"/>
    <w:rsid w:val="003D5DAA"/>
    <w:rsid w:val="003D5E4D"/>
    <w:rsid w:val="003D6179"/>
    <w:rsid w:val="003D6CFC"/>
    <w:rsid w:val="003D6E2C"/>
    <w:rsid w:val="003D7C14"/>
    <w:rsid w:val="003E016A"/>
    <w:rsid w:val="003E0444"/>
    <w:rsid w:val="003E0617"/>
    <w:rsid w:val="003E0907"/>
    <w:rsid w:val="003E0948"/>
    <w:rsid w:val="003E0D40"/>
    <w:rsid w:val="003E0E35"/>
    <w:rsid w:val="003E0F18"/>
    <w:rsid w:val="003E18D2"/>
    <w:rsid w:val="003E241B"/>
    <w:rsid w:val="003E351E"/>
    <w:rsid w:val="003E37E3"/>
    <w:rsid w:val="003E3962"/>
    <w:rsid w:val="003E39E5"/>
    <w:rsid w:val="003E487B"/>
    <w:rsid w:val="003E4A81"/>
    <w:rsid w:val="003E4ADF"/>
    <w:rsid w:val="003E5D9D"/>
    <w:rsid w:val="003E6326"/>
    <w:rsid w:val="003E646F"/>
    <w:rsid w:val="003E6506"/>
    <w:rsid w:val="003E6AA4"/>
    <w:rsid w:val="003E752D"/>
    <w:rsid w:val="003F04FE"/>
    <w:rsid w:val="003F0EE7"/>
    <w:rsid w:val="003F10D8"/>
    <w:rsid w:val="003F127A"/>
    <w:rsid w:val="003F14CB"/>
    <w:rsid w:val="003F15A5"/>
    <w:rsid w:val="003F1DB8"/>
    <w:rsid w:val="003F1FB5"/>
    <w:rsid w:val="003F21A7"/>
    <w:rsid w:val="003F2D32"/>
    <w:rsid w:val="003F3230"/>
    <w:rsid w:val="003F3359"/>
    <w:rsid w:val="003F33E1"/>
    <w:rsid w:val="003F3DF6"/>
    <w:rsid w:val="003F42F6"/>
    <w:rsid w:val="003F497B"/>
    <w:rsid w:val="003F4981"/>
    <w:rsid w:val="003F503C"/>
    <w:rsid w:val="003F517E"/>
    <w:rsid w:val="003F536F"/>
    <w:rsid w:val="003F54BE"/>
    <w:rsid w:val="003F56B1"/>
    <w:rsid w:val="003F5778"/>
    <w:rsid w:val="003F5CE0"/>
    <w:rsid w:val="003F5F45"/>
    <w:rsid w:val="003F6257"/>
    <w:rsid w:val="003F686C"/>
    <w:rsid w:val="003F6DF4"/>
    <w:rsid w:val="003F6EBC"/>
    <w:rsid w:val="003F6EE0"/>
    <w:rsid w:val="003F73A8"/>
    <w:rsid w:val="003F7CDA"/>
    <w:rsid w:val="003F7D89"/>
    <w:rsid w:val="004000DB"/>
    <w:rsid w:val="00400242"/>
    <w:rsid w:val="0040084E"/>
    <w:rsid w:val="00400F8A"/>
    <w:rsid w:val="004013B1"/>
    <w:rsid w:val="00401670"/>
    <w:rsid w:val="0040184C"/>
    <w:rsid w:val="00401A75"/>
    <w:rsid w:val="00401B37"/>
    <w:rsid w:val="00402303"/>
    <w:rsid w:val="004025CB"/>
    <w:rsid w:val="004025FC"/>
    <w:rsid w:val="00403AB6"/>
    <w:rsid w:val="00403E8F"/>
    <w:rsid w:val="00404ADD"/>
    <w:rsid w:val="00404E95"/>
    <w:rsid w:val="0040570A"/>
    <w:rsid w:val="00405A1A"/>
    <w:rsid w:val="00405B58"/>
    <w:rsid w:val="004064C8"/>
    <w:rsid w:val="004064F8"/>
    <w:rsid w:val="00407293"/>
    <w:rsid w:val="004076E6"/>
    <w:rsid w:val="00407ABA"/>
    <w:rsid w:val="00407D17"/>
    <w:rsid w:val="00407ED9"/>
    <w:rsid w:val="00407FB6"/>
    <w:rsid w:val="00410679"/>
    <w:rsid w:val="004107B8"/>
    <w:rsid w:val="00410E93"/>
    <w:rsid w:val="004113B9"/>
    <w:rsid w:val="004118FB"/>
    <w:rsid w:val="00411991"/>
    <w:rsid w:val="004119DC"/>
    <w:rsid w:val="00411B6F"/>
    <w:rsid w:val="00411B74"/>
    <w:rsid w:val="00411F7E"/>
    <w:rsid w:val="00412301"/>
    <w:rsid w:val="00412D75"/>
    <w:rsid w:val="00412EEC"/>
    <w:rsid w:val="00412F58"/>
    <w:rsid w:val="0041306E"/>
    <w:rsid w:val="0041365C"/>
    <w:rsid w:val="004137B9"/>
    <w:rsid w:val="0041423B"/>
    <w:rsid w:val="00414C93"/>
    <w:rsid w:val="00415134"/>
    <w:rsid w:val="00415296"/>
    <w:rsid w:val="004154BE"/>
    <w:rsid w:val="00415E08"/>
    <w:rsid w:val="00415FC6"/>
    <w:rsid w:val="004161E9"/>
    <w:rsid w:val="0041688F"/>
    <w:rsid w:val="0041690C"/>
    <w:rsid w:val="00416AA7"/>
    <w:rsid w:val="00416D0B"/>
    <w:rsid w:val="00416E24"/>
    <w:rsid w:val="00420108"/>
    <w:rsid w:val="00420B31"/>
    <w:rsid w:val="00421454"/>
    <w:rsid w:val="00421AF0"/>
    <w:rsid w:val="00421FF2"/>
    <w:rsid w:val="00422AF5"/>
    <w:rsid w:val="0042331B"/>
    <w:rsid w:val="00423896"/>
    <w:rsid w:val="00423912"/>
    <w:rsid w:val="00423A8E"/>
    <w:rsid w:val="00423DAB"/>
    <w:rsid w:val="00424537"/>
    <w:rsid w:val="00424907"/>
    <w:rsid w:val="00424B13"/>
    <w:rsid w:val="00425357"/>
    <w:rsid w:val="004255C6"/>
    <w:rsid w:val="004257DE"/>
    <w:rsid w:val="0042595A"/>
    <w:rsid w:val="00425A3B"/>
    <w:rsid w:val="00426303"/>
    <w:rsid w:val="004263E7"/>
    <w:rsid w:val="004266D3"/>
    <w:rsid w:val="00426F20"/>
    <w:rsid w:val="004272D0"/>
    <w:rsid w:val="00427583"/>
    <w:rsid w:val="0042759A"/>
    <w:rsid w:val="00427857"/>
    <w:rsid w:val="004304D6"/>
    <w:rsid w:val="00430783"/>
    <w:rsid w:val="00430B54"/>
    <w:rsid w:val="00431025"/>
    <w:rsid w:val="00431386"/>
    <w:rsid w:val="0043138B"/>
    <w:rsid w:val="00431B14"/>
    <w:rsid w:val="00431CB4"/>
    <w:rsid w:val="00431D80"/>
    <w:rsid w:val="0043258D"/>
    <w:rsid w:val="00432C97"/>
    <w:rsid w:val="0043301A"/>
    <w:rsid w:val="00433206"/>
    <w:rsid w:val="0043333D"/>
    <w:rsid w:val="00433495"/>
    <w:rsid w:val="0043372A"/>
    <w:rsid w:val="0043380B"/>
    <w:rsid w:val="00433999"/>
    <w:rsid w:val="004340F5"/>
    <w:rsid w:val="00434501"/>
    <w:rsid w:val="00434B6B"/>
    <w:rsid w:val="00434E63"/>
    <w:rsid w:val="004351CE"/>
    <w:rsid w:val="0043579C"/>
    <w:rsid w:val="004362EE"/>
    <w:rsid w:val="004362FE"/>
    <w:rsid w:val="004373D5"/>
    <w:rsid w:val="0044043C"/>
    <w:rsid w:val="00440549"/>
    <w:rsid w:val="00440595"/>
    <w:rsid w:val="00440B9B"/>
    <w:rsid w:val="00440FF7"/>
    <w:rsid w:val="00441361"/>
    <w:rsid w:val="00443EFA"/>
    <w:rsid w:val="00444590"/>
    <w:rsid w:val="00444801"/>
    <w:rsid w:val="0044480E"/>
    <w:rsid w:val="004450F2"/>
    <w:rsid w:val="00445AE7"/>
    <w:rsid w:val="004467CD"/>
    <w:rsid w:val="00446AD6"/>
    <w:rsid w:val="00446D61"/>
    <w:rsid w:val="0044717C"/>
    <w:rsid w:val="00447667"/>
    <w:rsid w:val="00447B56"/>
    <w:rsid w:val="00447C1D"/>
    <w:rsid w:val="00450E8D"/>
    <w:rsid w:val="00450F28"/>
    <w:rsid w:val="00451089"/>
    <w:rsid w:val="004515BB"/>
    <w:rsid w:val="00451D83"/>
    <w:rsid w:val="00451DB3"/>
    <w:rsid w:val="0045212A"/>
    <w:rsid w:val="004521B0"/>
    <w:rsid w:val="004526EA"/>
    <w:rsid w:val="00452F00"/>
    <w:rsid w:val="00453485"/>
    <w:rsid w:val="00453708"/>
    <w:rsid w:val="004537F0"/>
    <w:rsid w:val="00453851"/>
    <w:rsid w:val="004541AE"/>
    <w:rsid w:val="00454244"/>
    <w:rsid w:val="004544C3"/>
    <w:rsid w:val="0045486E"/>
    <w:rsid w:val="00455431"/>
    <w:rsid w:val="004559D2"/>
    <w:rsid w:val="00455C2C"/>
    <w:rsid w:val="00456E20"/>
    <w:rsid w:val="004572E5"/>
    <w:rsid w:val="00457309"/>
    <w:rsid w:val="00457423"/>
    <w:rsid w:val="00460817"/>
    <w:rsid w:val="00460E66"/>
    <w:rsid w:val="00461312"/>
    <w:rsid w:val="00461368"/>
    <w:rsid w:val="004617C0"/>
    <w:rsid w:val="0046284F"/>
    <w:rsid w:val="00462AE2"/>
    <w:rsid w:val="00463E0D"/>
    <w:rsid w:val="00463FEC"/>
    <w:rsid w:val="00464197"/>
    <w:rsid w:val="00464308"/>
    <w:rsid w:val="00464722"/>
    <w:rsid w:val="0046491E"/>
    <w:rsid w:val="00464F54"/>
    <w:rsid w:val="00465344"/>
    <w:rsid w:val="004658D6"/>
    <w:rsid w:val="00465B95"/>
    <w:rsid w:val="00465B96"/>
    <w:rsid w:val="00465C53"/>
    <w:rsid w:val="00465E7C"/>
    <w:rsid w:val="004664FC"/>
    <w:rsid w:val="00466D9C"/>
    <w:rsid w:val="00466FB2"/>
    <w:rsid w:val="004673F7"/>
    <w:rsid w:val="00467F3D"/>
    <w:rsid w:val="0047009B"/>
    <w:rsid w:val="004700A3"/>
    <w:rsid w:val="004708F0"/>
    <w:rsid w:val="00471190"/>
    <w:rsid w:val="004712AA"/>
    <w:rsid w:val="0047166C"/>
    <w:rsid w:val="00471E52"/>
    <w:rsid w:val="004720A4"/>
    <w:rsid w:val="00472185"/>
    <w:rsid w:val="00472259"/>
    <w:rsid w:val="00472E58"/>
    <w:rsid w:val="00473431"/>
    <w:rsid w:val="004735F6"/>
    <w:rsid w:val="004736D9"/>
    <w:rsid w:val="004738BB"/>
    <w:rsid w:val="00473E34"/>
    <w:rsid w:val="00473E93"/>
    <w:rsid w:val="00474209"/>
    <w:rsid w:val="00474416"/>
    <w:rsid w:val="00474E2F"/>
    <w:rsid w:val="0047527F"/>
    <w:rsid w:val="004761AA"/>
    <w:rsid w:val="00476608"/>
    <w:rsid w:val="00480021"/>
    <w:rsid w:val="00480369"/>
    <w:rsid w:val="004806E8"/>
    <w:rsid w:val="0048073D"/>
    <w:rsid w:val="00480774"/>
    <w:rsid w:val="00480C9D"/>
    <w:rsid w:val="00481821"/>
    <w:rsid w:val="00481E58"/>
    <w:rsid w:val="00482754"/>
    <w:rsid w:val="004838AD"/>
    <w:rsid w:val="00483966"/>
    <w:rsid w:val="004846DC"/>
    <w:rsid w:val="00484786"/>
    <w:rsid w:val="00484927"/>
    <w:rsid w:val="00484A0B"/>
    <w:rsid w:val="00484A36"/>
    <w:rsid w:val="0048516E"/>
    <w:rsid w:val="0048574A"/>
    <w:rsid w:val="00485D33"/>
    <w:rsid w:val="00485E85"/>
    <w:rsid w:val="00486077"/>
    <w:rsid w:val="004866DD"/>
    <w:rsid w:val="00486C37"/>
    <w:rsid w:val="00486DD6"/>
    <w:rsid w:val="004871EE"/>
    <w:rsid w:val="004879C3"/>
    <w:rsid w:val="0049055E"/>
    <w:rsid w:val="00490914"/>
    <w:rsid w:val="0049098C"/>
    <w:rsid w:val="00490A40"/>
    <w:rsid w:val="00491183"/>
    <w:rsid w:val="0049120C"/>
    <w:rsid w:val="00491410"/>
    <w:rsid w:val="004920E4"/>
    <w:rsid w:val="004921C8"/>
    <w:rsid w:val="0049345C"/>
    <w:rsid w:val="00493B1D"/>
    <w:rsid w:val="00495C52"/>
    <w:rsid w:val="00495CDD"/>
    <w:rsid w:val="00495FC1"/>
    <w:rsid w:val="00495FFE"/>
    <w:rsid w:val="004960F3"/>
    <w:rsid w:val="00496976"/>
    <w:rsid w:val="00496E19"/>
    <w:rsid w:val="0049714E"/>
    <w:rsid w:val="004976F8"/>
    <w:rsid w:val="004A01CF"/>
    <w:rsid w:val="004A0B95"/>
    <w:rsid w:val="004A0EAE"/>
    <w:rsid w:val="004A112B"/>
    <w:rsid w:val="004A1B3D"/>
    <w:rsid w:val="004A2B4C"/>
    <w:rsid w:val="004A3022"/>
    <w:rsid w:val="004A3386"/>
    <w:rsid w:val="004A3EA9"/>
    <w:rsid w:val="004A3ED7"/>
    <w:rsid w:val="004A3FB5"/>
    <w:rsid w:val="004A4139"/>
    <w:rsid w:val="004A44C2"/>
    <w:rsid w:val="004A4B52"/>
    <w:rsid w:val="004A50F4"/>
    <w:rsid w:val="004A51FE"/>
    <w:rsid w:val="004A5508"/>
    <w:rsid w:val="004A58F3"/>
    <w:rsid w:val="004A5B06"/>
    <w:rsid w:val="004A5CEE"/>
    <w:rsid w:val="004A72BB"/>
    <w:rsid w:val="004A7978"/>
    <w:rsid w:val="004A7DEF"/>
    <w:rsid w:val="004B0054"/>
    <w:rsid w:val="004B00C5"/>
    <w:rsid w:val="004B200D"/>
    <w:rsid w:val="004B203A"/>
    <w:rsid w:val="004B2A45"/>
    <w:rsid w:val="004B2CA6"/>
    <w:rsid w:val="004B3C05"/>
    <w:rsid w:val="004B3DE6"/>
    <w:rsid w:val="004B4538"/>
    <w:rsid w:val="004B462F"/>
    <w:rsid w:val="004B49D5"/>
    <w:rsid w:val="004B4FCE"/>
    <w:rsid w:val="004B5104"/>
    <w:rsid w:val="004B53C8"/>
    <w:rsid w:val="004B64D0"/>
    <w:rsid w:val="004B686D"/>
    <w:rsid w:val="004B7838"/>
    <w:rsid w:val="004B7935"/>
    <w:rsid w:val="004C0170"/>
    <w:rsid w:val="004C0955"/>
    <w:rsid w:val="004C1A84"/>
    <w:rsid w:val="004C2B34"/>
    <w:rsid w:val="004C2E55"/>
    <w:rsid w:val="004C31F3"/>
    <w:rsid w:val="004C3AB7"/>
    <w:rsid w:val="004C4766"/>
    <w:rsid w:val="004C4A64"/>
    <w:rsid w:val="004C4C8B"/>
    <w:rsid w:val="004C4FAC"/>
    <w:rsid w:val="004C500F"/>
    <w:rsid w:val="004C52CE"/>
    <w:rsid w:val="004C54C2"/>
    <w:rsid w:val="004C5F4D"/>
    <w:rsid w:val="004C60B5"/>
    <w:rsid w:val="004C721A"/>
    <w:rsid w:val="004C7CE9"/>
    <w:rsid w:val="004D020C"/>
    <w:rsid w:val="004D03A0"/>
    <w:rsid w:val="004D0ED5"/>
    <w:rsid w:val="004D125D"/>
    <w:rsid w:val="004D148C"/>
    <w:rsid w:val="004D15EE"/>
    <w:rsid w:val="004D1A4F"/>
    <w:rsid w:val="004D3247"/>
    <w:rsid w:val="004D3401"/>
    <w:rsid w:val="004D3A47"/>
    <w:rsid w:val="004D505A"/>
    <w:rsid w:val="004D5604"/>
    <w:rsid w:val="004D5BA8"/>
    <w:rsid w:val="004D6198"/>
    <w:rsid w:val="004D6F86"/>
    <w:rsid w:val="004D78D0"/>
    <w:rsid w:val="004E0190"/>
    <w:rsid w:val="004E122D"/>
    <w:rsid w:val="004E134F"/>
    <w:rsid w:val="004E137A"/>
    <w:rsid w:val="004E1784"/>
    <w:rsid w:val="004E18E9"/>
    <w:rsid w:val="004E19A1"/>
    <w:rsid w:val="004E19BA"/>
    <w:rsid w:val="004E22F0"/>
    <w:rsid w:val="004E2857"/>
    <w:rsid w:val="004E32AD"/>
    <w:rsid w:val="004E3A5A"/>
    <w:rsid w:val="004E3CED"/>
    <w:rsid w:val="004E3E83"/>
    <w:rsid w:val="004E420A"/>
    <w:rsid w:val="004E4723"/>
    <w:rsid w:val="004E4923"/>
    <w:rsid w:val="004E4CC0"/>
    <w:rsid w:val="004E4D3E"/>
    <w:rsid w:val="004E50FB"/>
    <w:rsid w:val="004E55D3"/>
    <w:rsid w:val="004E5C56"/>
    <w:rsid w:val="004E648D"/>
    <w:rsid w:val="004E6775"/>
    <w:rsid w:val="004E70D2"/>
    <w:rsid w:val="004E7706"/>
    <w:rsid w:val="004E7958"/>
    <w:rsid w:val="004F013E"/>
    <w:rsid w:val="004F0527"/>
    <w:rsid w:val="004F0709"/>
    <w:rsid w:val="004F0A6C"/>
    <w:rsid w:val="004F1E12"/>
    <w:rsid w:val="004F2D38"/>
    <w:rsid w:val="004F2DF5"/>
    <w:rsid w:val="004F3325"/>
    <w:rsid w:val="004F3436"/>
    <w:rsid w:val="004F3B99"/>
    <w:rsid w:val="004F4099"/>
    <w:rsid w:val="004F489C"/>
    <w:rsid w:val="004F5634"/>
    <w:rsid w:val="004F5872"/>
    <w:rsid w:val="004F5B0A"/>
    <w:rsid w:val="004F6029"/>
    <w:rsid w:val="004F6104"/>
    <w:rsid w:val="004F6404"/>
    <w:rsid w:val="004F6E4C"/>
    <w:rsid w:val="00500285"/>
    <w:rsid w:val="005005E7"/>
    <w:rsid w:val="0050063C"/>
    <w:rsid w:val="00501FDE"/>
    <w:rsid w:val="00502103"/>
    <w:rsid w:val="00502776"/>
    <w:rsid w:val="00502790"/>
    <w:rsid w:val="0050287D"/>
    <w:rsid w:val="00502A6E"/>
    <w:rsid w:val="005042A5"/>
    <w:rsid w:val="00504315"/>
    <w:rsid w:val="00504A85"/>
    <w:rsid w:val="00505199"/>
    <w:rsid w:val="00506D19"/>
    <w:rsid w:val="00507147"/>
    <w:rsid w:val="00507F5E"/>
    <w:rsid w:val="00510633"/>
    <w:rsid w:val="00510A4B"/>
    <w:rsid w:val="00510C00"/>
    <w:rsid w:val="00511263"/>
    <w:rsid w:val="00511718"/>
    <w:rsid w:val="00511A86"/>
    <w:rsid w:val="00511B47"/>
    <w:rsid w:val="00511C60"/>
    <w:rsid w:val="00511F8C"/>
    <w:rsid w:val="005120AB"/>
    <w:rsid w:val="00512549"/>
    <w:rsid w:val="005125C0"/>
    <w:rsid w:val="005125DB"/>
    <w:rsid w:val="005129BC"/>
    <w:rsid w:val="00512D6D"/>
    <w:rsid w:val="00512E7D"/>
    <w:rsid w:val="0051309B"/>
    <w:rsid w:val="00513622"/>
    <w:rsid w:val="00513B1B"/>
    <w:rsid w:val="00513C95"/>
    <w:rsid w:val="00514162"/>
    <w:rsid w:val="005148B6"/>
    <w:rsid w:val="0051497A"/>
    <w:rsid w:val="005149E6"/>
    <w:rsid w:val="00514E8D"/>
    <w:rsid w:val="00514FFB"/>
    <w:rsid w:val="0051535B"/>
    <w:rsid w:val="00515A92"/>
    <w:rsid w:val="00516742"/>
    <w:rsid w:val="0051675A"/>
    <w:rsid w:val="00517954"/>
    <w:rsid w:val="00517E5E"/>
    <w:rsid w:val="00520248"/>
    <w:rsid w:val="00520B51"/>
    <w:rsid w:val="0052147C"/>
    <w:rsid w:val="00521E94"/>
    <w:rsid w:val="005220A7"/>
    <w:rsid w:val="00522372"/>
    <w:rsid w:val="00522467"/>
    <w:rsid w:val="005229C4"/>
    <w:rsid w:val="005229E5"/>
    <w:rsid w:val="00522D69"/>
    <w:rsid w:val="0052301C"/>
    <w:rsid w:val="005230D9"/>
    <w:rsid w:val="005231C1"/>
    <w:rsid w:val="005236B1"/>
    <w:rsid w:val="0052374F"/>
    <w:rsid w:val="00523B95"/>
    <w:rsid w:val="00523E90"/>
    <w:rsid w:val="00523F5C"/>
    <w:rsid w:val="00524BFD"/>
    <w:rsid w:val="00524E01"/>
    <w:rsid w:val="0052507D"/>
    <w:rsid w:val="0052516A"/>
    <w:rsid w:val="0052557F"/>
    <w:rsid w:val="0052660E"/>
    <w:rsid w:val="00526BB1"/>
    <w:rsid w:val="00527767"/>
    <w:rsid w:val="005279FD"/>
    <w:rsid w:val="00530889"/>
    <w:rsid w:val="0053091F"/>
    <w:rsid w:val="0053097E"/>
    <w:rsid w:val="005315A2"/>
    <w:rsid w:val="005317DC"/>
    <w:rsid w:val="00531AD9"/>
    <w:rsid w:val="00531B18"/>
    <w:rsid w:val="0053229C"/>
    <w:rsid w:val="00532594"/>
    <w:rsid w:val="00532ADC"/>
    <w:rsid w:val="00532F77"/>
    <w:rsid w:val="00532FED"/>
    <w:rsid w:val="0053310C"/>
    <w:rsid w:val="00533231"/>
    <w:rsid w:val="00533494"/>
    <w:rsid w:val="0053420A"/>
    <w:rsid w:val="0053561D"/>
    <w:rsid w:val="005362C4"/>
    <w:rsid w:val="00537A5D"/>
    <w:rsid w:val="00537CFB"/>
    <w:rsid w:val="00540306"/>
    <w:rsid w:val="005405E0"/>
    <w:rsid w:val="005418D2"/>
    <w:rsid w:val="0054191E"/>
    <w:rsid w:val="00541A07"/>
    <w:rsid w:val="00542296"/>
    <w:rsid w:val="0054239A"/>
    <w:rsid w:val="005426BB"/>
    <w:rsid w:val="005427F4"/>
    <w:rsid w:val="00542F97"/>
    <w:rsid w:val="00542FAD"/>
    <w:rsid w:val="00543573"/>
    <w:rsid w:val="00544167"/>
    <w:rsid w:val="005444EE"/>
    <w:rsid w:val="00544EDB"/>
    <w:rsid w:val="00545074"/>
    <w:rsid w:val="005456EA"/>
    <w:rsid w:val="00545AF6"/>
    <w:rsid w:val="00546E48"/>
    <w:rsid w:val="00547241"/>
    <w:rsid w:val="00547422"/>
    <w:rsid w:val="00547453"/>
    <w:rsid w:val="005478E6"/>
    <w:rsid w:val="00547B6B"/>
    <w:rsid w:val="00550806"/>
    <w:rsid w:val="00550995"/>
    <w:rsid w:val="00550CF8"/>
    <w:rsid w:val="00551DF2"/>
    <w:rsid w:val="00552919"/>
    <w:rsid w:val="00552A4D"/>
    <w:rsid w:val="00552A84"/>
    <w:rsid w:val="00552D11"/>
    <w:rsid w:val="005532CA"/>
    <w:rsid w:val="005533CA"/>
    <w:rsid w:val="0055421E"/>
    <w:rsid w:val="005543B5"/>
    <w:rsid w:val="0055440A"/>
    <w:rsid w:val="0055457D"/>
    <w:rsid w:val="005553E4"/>
    <w:rsid w:val="00555615"/>
    <w:rsid w:val="00555647"/>
    <w:rsid w:val="005559CA"/>
    <w:rsid w:val="00555A05"/>
    <w:rsid w:val="00555D7F"/>
    <w:rsid w:val="00556868"/>
    <w:rsid w:val="005571BA"/>
    <w:rsid w:val="005576A4"/>
    <w:rsid w:val="00557EF0"/>
    <w:rsid w:val="00561467"/>
    <w:rsid w:val="00561BFD"/>
    <w:rsid w:val="00562014"/>
    <w:rsid w:val="005621D4"/>
    <w:rsid w:val="005624A0"/>
    <w:rsid w:val="005624F9"/>
    <w:rsid w:val="005626B8"/>
    <w:rsid w:val="00562A9C"/>
    <w:rsid w:val="00562F6F"/>
    <w:rsid w:val="00563461"/>
    <w:rsid w:val="0056477F"/>
    <w:rsid w:val="005649C5"/>
    <w:rsid w:val="00564A6E"/>
    <w:rsid w:val="00564FB7"/>
    <w:rsid w:val="00565A01"/>
    <w:rsid w:val="00566BEA"/>
    <w:rsid w:val="005676DC"/>
    <w:rsid w:val="005678F8"/>
    <w:rsid w:val="00567B62"/>
    <w:rsid w:val="00567BBA"/>
    <w:rsid w:val="00567C8F"/>
    <w:rsid w:val="00567CC1"/>
    <w:rsid w:val="005702D3"/>
    <w:rsid w:val="0057091D"/>
    <w:rsid w:val="00570D84"/>
    <w:rsid w:val="00571210"/>
    <w:rsid w:val="0057270D"/>
    <w:rsid w:val="00572A8C"/>
    <w:rsid w:val="005750AA"/>
    <w:rsid w:val="005757DA"/>
    <w:rsid w:val="00576BA2"/>
    <w:rsid w:val="00576D89"/>
    <w:rsid w:val="00576F7C"/>
    <w:rsid w:val="00577015"/>
    <w:rsid w:val="005774F1"/>
    <w:rsid w:val="005774F5"/>
    <w:rsid w:val="00577AB4"/>
    <w:rsid w:val="00577D01"/>
    <w:rsid w:val="00577DB8"/>
    <w:rsid w:val="0058018F"/>
    <w:rsid w:val="00580C17"/>
    <w:rsid w:val="00580CF6"/>
    <w:rsid w:val="005814FD"/>
    <w:rsid w:val="00581A8A"/>
    <w:rsid w:val="00582E2B"/>
    <w:rsid w:val="0058306A"/>
    <w:rsid w:val="005834FA"/>
    <w:rsid w:val="00584D8C"/>
    <w:rsid w:val="0058555C"/>
    <w:rsid w:val="0058586C"/>
    <w:rsid w:val="00585A1A"/>
    <w:rsid w:val="00585D2B"/>
    <w:rsid w:val="0058774B"/>
    <w:rsid w:val="00587AFD"/>
    <w:rsid w:val="00587E12"/>
    <w:rsid w:val="00590C91"/>
    <w:rsid w:val="00592E68"/>
    <w:rsid w:val="005931B7"/>
    <w:rsid w:val="00594614"/>
    <w:rsid w:val="00594E1C"/>
    <w:rsid w:val="00595C86"/>
    <w:rsid w:val="00595FDA"/>
    <w:rsid w:val="00595FDC"/>
    <w:rsid w:val="00596023"/>
    <w:rsid w:val="00596577"/>
    <w:rsid w:val="0059688E"/>
    <w:rsid w:val="00596D51"/>
    <w:rsid w:val="005973C4"/>
    <w:rsid w:val="00597994"/>
    <w:rsid w:val="00597A80"/>
    <w:rsid w:val="00597B4D"/>
    <w:rsid w:val="00597D26"/>
    <w:rsid w:val="00597DB9"/>
    <w:rsid w:val="00597FBA"/>
    <w:rsid w:val="005A08A7"/>
    <w:rsid w:val="005A0A8F"/>
    <w:rsid w:val="005A0B99"/>
    <w:rsid w:val="005A1405"/>
    <w:rsid w:val="005A168C"/>
    <w:rsid w:val="005A19AB"/>
    <w:rsid w:val="005A1A1D"/>
    <w:rsid w:val="005A1EDE"/>
    <w:rsid w:val="005A20B2"/>
    <w:rsid w:val="005A23CA"/>
    <w:rsid w:val="005A2ABE"/>
    <w:rsid w:val="005A2C7C"/>
    <w:rsid w:val="005A2E00"/>
    <w:rsid w:val="005A3115"/>
    <w:rsid w:val="005A3389"/>
    <w:rsid w:val="005A34BE"/>
    <w:rsid w:val="005A3838"/>
    <w:rsid w:val="005A3974"/>
    <w:rsid w:val="005A4766"/>
    <w:rsid w:val="005A4A67"/>
    <w:rsid w:val="005A5450"/>
    <w:rsid w:val="005A5BCE"/>
    <w:rsid w:val="005A5E75"/>
    <w:rsid w:val="005A61B4"/>
    <w:rsid w:val="005A62E7"/>
    <w:rsid w:val="005A73C4"/>
    <w:rsid w:val="005A7C15"/>
    <w:rsid w:val="005B0081"/>
    <w:rsid w:val="005B0B55"/>
    <w:rsid w:val="005B29B0"/>
    <w:rsid w:val="005B2A39"/>
    <w:rsid w:val="005B2EAF"/>
    <w:rsid w:val="005B3311"/>
    <w:rsid w:val="005B33FD"/>
    <w:rsid w:val="005B3EDE"/>
    <w:rsid w:val="005B4251"/>
    <w:rsid w:val="005B4886"/>
    <w:rsid w:val="005B4A63"/>
    <w:rsid w:val="005B4E71"/>
    <w:rsid w:val="005B535E"/>
    <w:rsid w:val="005B5B52"/>
    <w:rsid w:val="005B6349"/>
    <w:rsid w:val="005B68EB"/>
    <w:rsid w:val="005B6951"/>
    <w:rsid w:val="005B716A"/>
    <w:rsid w:val="005B73F6"/>
    <w:rsid w:val="005B74F1"/>
    <w:rsid w:val="005C01F4"/>
    <w:rsid w:val="005C0218"/>
    <w:rsid w:val="005C02B7"/>
    <w:rsid w:val="005C0633"/>
    <w:rsid w:val="005C115D"/>
    <w:rsid w:val="005C1497"/>
    <w:rsid w:val="005C14D9"/>
    <w:rsid w:val="005C1588"/>
    <w:rsid w:val="005C167E"/>
    <w:rsid w:val="005C1990"/>
    <w:rsid w:val="005C1F91"/>
    <w:rsid w:val="005C29B8"/>
    <w:rsid w:val="005C2AC0"/>
    <w:rsid w:val="005C2DB4"/>
    <w:rsid w:val="005C3315"/>
    <w:rsid w:val="005C3DBE"/>
    <w:rsid w:val="005C460B"/>
    <w:rsid w:val="005C4827"/>
    <w:rsid w:val="005C5498"/>
    <w:rsid w:val="005C5DF5"/>
    <w:rsid w:val="005C5DFB"/>
    <w:rsid w:val="005C5F76"/>
    <w:rsid w:val="005C680D"/>
    <w:rsid w:val="005C6874"/>
    <w:rsid w:val="005C72DE"/>
    <w:rsid w:val="005C75BA"/>
    <w:rsid w:val="005C7A08"/>
    <w:rsid w:val="005C7E1F"/>
    <w:rsid w:val="005D044D"/>
    <w:rsid w:val="005D0454"/>
    <w:rsid w:val="005D159A"/>
    <w:rsid w:val="005D1C39"/>
    <w:rsid w:val="005D2430"/>
    <w:rsid w:val="005D2A9F"/>
    <w:rsid w:val="005D301B"/>
    <w:rsid w:val="005D329D"/>
    <w:rsid w:val="005D3A13"/>
    <w:rsid w:val="005D4012"/>
    <w:rsid w:val="005D47E4"/>
    <w:rsid w:val="005D4B1B"/>
    <w:rsid w:val="005D4D3D"/>
    <w:rsid w:val="005D5A5E"/>
    <w:rsid w:val="005D6957"/>
    <w:rsid w:val="005D71BA"/>
    <w:rsid w:val="005D7375"/>
    <w:rsid w:val="005E01DC"/>
    <w:rsid w:val="005E071C"/>
    <w:rsid w:val="005E0B2F"/>
    <w:rsid w:val="005E0DF6"/>
    <w:rsid w:val="005E0F7F"/>
    <w:rsid w:val="005E257B"/>
    <w:rsid w:val="005E264B"/>
    <w:rsid w:val="005E3751"/>
    <w:rsid w:val="005E39DE"/>
    <w:rsid w:val="005E3D5E"/>
    <w:rsid w:val="005E4E17"/>
    <w:rsid w:val="005E4EBE"/>
    <w:rsid w:val="005E51D6"/>
    <w:rsid w:val="005E5226"/>
    <w:rsid w:val="005E5233"/>
    <w:rsid w:val="005E5556"/>
    <w:rsid w:val="005E5B2D"/>
    <w:rsid w:val="005E5C9D"/>
    <w:rsid w:val="005E5E95"/>
    <w:rsid w:val="005E61E1"/>
    <w:rsid w:val="005E7140"/>
    <w:rsid w:val="005E7416"/>
    <w:rsid w:val="005E75A2"/>
    <w:rsid w:val="005E7828"/>
    <w:rsid w:val="005E7BEC"/>
    <w:rsid w:val="005F02B7"/>
    <w:rsid w:val="005F0A63"/>
    <w:rsid w:val="005F0D07"/>
    <w:rsid w:val="005F0F32"/>
    <w:rsid w:val="005F156E"/>
    <w:rsid w:val="005F16DB"/>
    <w:rsid w:val="005F20FC"/>
    <w:rsid w:val="005F2274"/>
    <w:rsid w:val="005F2D29"/>
    <w:rsid w:val="005F351F"/>
    <w:rsid w:val="005F3C50"/>
    <w:rsid w:val="005F4CF6"/>
    <w:rsid w:val="005F4D9F"/>
    <w:rsid w:val="005F51D9"/>
    <w:rsid w:val="005F54CB"/>
    <w:rsid w:val="005F5B8D"/>
    <w:rsid w:val="005F5CA5"/>
    <w:rsid w:val="005F60F5"/>
    <w:rsid w:val="005F619D"/>
    <w:rsid w:val="005F62D1"/>
    <w:rsid w:val="005F66F0"/>
    <w:rsid w:val="006005BC"/>
    <w:rsid w:val="00600D15"/>
    <w:rsid w:val="00600DBA"/>
    <w:rsid w:val="00600E97"/>
    <w:rsid w:val="006014D9"/>
    <w:rsid w:val="00601625"/>
    <w:rsid w:val="00601671"/>
    <w:rsid w:val="00601E0F"/>
    <w:rsid w:val="00602295"/>
    <w:rsid w:val="006022F4"/>
    <w:rsid w:val="00602311"/>
    <w:rsid w:val="00602874"/>
    <w:rsid w:val="00602AE8"/>
    <w:rsid w:val="00602BEE"/>
    <w:rsid w:val="00602D9C"/>
    <w:rsid w:val="00603723"/>
    <w:rsid w:val="006041B2"/>
    <w:rsid w:val="00605A8A"/>
    <w:rsid w:val="00605FB2"/>
    <w:rsid w:val="006070F9"/>
    <w:rsid w:val="00607731"/>
    <w:rsid w:val="006078FF"/>
    <w:rsid w:val="00607E7A"/>
    <w:rsid w:val="006102FA"/>
    <w:rsid w:val="00610D7B"/>
    <w:rsid w:val="00611F2E"/>
    <w:rsid w:val="006135CF"/>
    <w:rsid w:val="006138E6"/>
    <w:rsid w:val="00614FF1"/>
    <w:rsid w:val="00615432"/>
    <w:rsid w:val="00615774"/>
    <w:rsid w:val="006166EE"/>
    <w:rsid w:val="00616E8F"/>
    <w:rsid w:val="0061777A"/>
    <w:rsid w:val="006178E0"/>
    <w:rsid w:val="00617CEF"/>
    <w:rsid w:val="00617FD7"/>
    <w:rsid w:val="006206F2"/>
    <w:rsid w:val="00620991"/>
    <w:rsid w:val="00620FD0"/>
    <w:rsid w:val="0062138B"/>
    <w:rsid w:val="00621410"/>
    <w:rsid w:val="006214B9"/>
    <w:rsid w:val="0062153F"/>
    <w:rsid w:val="00621C53"/>
    <w:rsid w:val="00621DDE"/>
    <w:rsid w:val="006220B6"/>
    <w:rsid w:val="00622BC5"/>
    <w:rsid w:val="0062388C"/>
    <w:rsid w:val="006238A6"/>
    <w:rsid w:val="00623D03"/>
    <w:rsid w:val="00624B20"/>
    <w:rsid w:val="00624F7D"/>
    <w:rsid w:val="00625508"/>
    <w:rsid w:val="00625869"/>
    <w:rsid w:val="00625AE0"/>
    <w:rsid w:val="00625CAB"/>
    <w:rsid w:val="00625CE1"/>
    <w:rsid w:val="00626F98"/>
    <w:rsid w:val="00627837"/>
    <w:rsid w:val="00627962"/>
    <w:rsid w:val="00627BC7"/>
    <w:rsid w:val="00627C58"/>
    <w:rsid w:val="00630413"/>
    <w:rsid w:val="006312C8"/>
    <w:rsid w:val="0063159C"/>
    <w:rsid w:val="006316BC"/>
    <w:rsid w:val="00632267"/>
    <w:rsid w:val="006325B1"/>
    <w:rsid w:val="006328C5"/>
    <w:rsid w:val="006331BC"/>
    <w:rsid w:val="00633C77"/>
    <w:rsid w:val="00633E67"/>
    <w:rsid w:val="0063425D"/>
    <w:rsid w:val="00634BDF"/>
    <w:rsid w:val="00635198"/>
    <w:rsid w:val="00635A2B"/>
    <w:rsid w:val="00635CB6"/>
    <w:rsid w:val="00636048"/>
    <w:rsid w:val="006363AB"/>
    <w:rsid w:val="006363CE"/>
    <w:rsid w:val="00637AC0"/>
    <w:rsid w:val="00640169"/>
    <w:rsid w:val="006408D4"/>
    <w:rsid w:val="00640929"/>
    <w:rsid w:val="00640FDB"/>
    <w:rsid w:val="00642294"/>
    <w:rsid w:val="00642614"/>
    <w:rsid w:val="00642BBF"/>
    <w:rsid w:val="0064305C"/>
    <w:rsid w:val="006434FE"/>
    <w:rsid w:val="006436F5"/>
    <w:rsid w:val="006438A4"/>
    <w:rsid w:val="00644085"/>
    <w:rsid w:val="006445DB"/>
    <w:rsid w:val="00644C66"/>
    <w:rsid w:val="006453B9"/>
    <w:rsid w:val="006456E8"/>
    <w:rsid w:val="00645B3E"/>
    <w:rsid w:val="00645D41"/>
    <w:rsid w:val="00645D4E"/>
    <w:rsid w:val="00645EFD"/>
    <w:rsid w:val="0064656C"/>
    <w:rsid w:val="00647403"/>
    <w:rsid w:val="0064774E"/>
    <w:rsid w:val="00650A24"/>
    <w:rsid w:val="00651C7F"/>
    <w:rsid w:val="00651E4E"/>
    <w:rsid w:val="0065218E"/>
    <w:rsid w:val="0065246A"/>
    <w:rsid w:val="006525CC"/>
    <w:rsid w:val="00653380"/>
    <w:rsid w:val="00653A6D"/>
    <w:rsid w:val="006559FF"/>
    <w:rsid w:val="00655FF4"/>
    <w:rsid w:val="006565AE"/>
    <w:rsid w:val="00656AF7"/>
    <w:rsid w:val="00656B83"/>
    <w:rsid w:val="00656C11"/>
    <w:rsid w:val="00656DB6"/>
    <w:rsid w:val="00656E6F"/>
    <w:rsid w:val="00657288"/>
    <w:rsid w:val="00657A65"/>
    <w:rsid w:val="00660232"/>
    <w:rsid w:val="0066048D"/>
    <w:rsid w:val="00661C64"/>
    <w:rsid w:val="00661D8A"/>
    <w:rsid w:val="00662BBC"/>
    <w:rsid w:val="0066317F"/>
    <w:rsid w:val="00663B22"/>
    <w:rsid w:val="006646E4"/>
    <w:rsid w:val="00664DCC"/>
    <w:rsid w:val="00665804"/>
    <w:rsid w:val="00665856"/>
    <w:rsid w:val="00665CA0"/>
    <w:rsid w:val="00665D2A"/>
    <w:rsid w:val="00666128"/>
    <w:rsid w:val="00666D33"/>
    <w:rsid w:val="00666FAC"/>
    <w:rsid w:val="00667C06"/>
    <w:rsid w:val="00667C75"/>
    <w:rsid w:val="006708B2"/>
    <w:rsid w:val="00670BAD"/>
    <w:rsid w:val="006710E9"/>
    <w:rsid w:val="006711F0"/>
    <w:rsid w:val="00671C09"/>
    <w:rsid w:val="00671FEB"/>
    <w:rsid w:val="00672FE6"/>
    <w:rsid w:val="00673124"/>
    <w:rsid w:val="0067361D"/>
    <w:rsid w:val="00673AE9"/>
    <w:rsid w:val="00673F63"/>
    <w:rsid w:val="00674105"/>
    <w:rsid w:val="0067478D"/>
    <w:rsid w:val="00674E97"/>
    <w:rsid w:val="00675141"/>
    <w:rsid w:val="006757E5"/>
    <w:rsid w:val="00675CE7"/>
    <w:rsid w:val="006760D0"/>
    <w:rsid w:val="00676598"/>
    <w:rsid w:val="00676951"/>
    <w:rsid w:val="00676996"/>
    <w:rsid w:val="00676D88"/>
    <w:rsid w:val="006775F7"/>
    <w:rsid w:val="00677983"/>
    <w:rsid w:val="00680000"/>
    <w:rsid w:val="00680F37"/>
    <w:rsid w:val="00681627"/>
    <w:rsid w:val="0068170F"/>
    <w:rsid w:val="00681C7E"/>
    <w:rsid w:val="006822F9"/>
    <w:rsid w:val="00682AFE"/>
    <w:rsid w:val="00682C7D"/>
    <w:rsid w:val="00682DF3"/>
    <w:rsid w:val="0068300F"/>
    <w:rsid w:val="006830DC"/>
    <w:rsid w:val="0068369E"/>
    <w:rsid w:val="006858A0"/>
    <w:rsid w:val="00685B37"/>
    <w:rsid w:val="00685E97"/>
    <w:rsid w:val="00685F6D"/>
    <w:rsid w:val="00686016"/>
    <w:rsid w:val="006866AA"/>
    <w:rsid w:val="00686E03"/>
    <w:rsid w:val="00687736"/>
    <w:rsid w:val="00687A59"/>
    <w:rsid w:val="00687CD1"/>
    <w:rsid w:val="00687FEF"/>
    <w:rsid w:val="006910F8"/>
    <w:rsid w:val="0069151A"/>
    <w:rsid w:val="0069211B"/>
    <w:rsid w:val="006923DB"/>
    <w:rsid w:val="00692617"/>
    <w:rsid w:val="00692849"/>
    <w:rsid w:val="00692E9F"/>
    <w:rsid w:val="00692FE3"/>
    <w:rsid w:val="006933E9"/>
    <w:rsid w:val="00693D0F"/>
    <w:rsid w:val="006940F9"/>
    <w:rsid w:val="006948F2"/>
    <w:rsid w:val="00694C10"/>
    <w:rsid w:val="00694D66"/>
    <w:rsid w:val="0069501A"/>
    <w:rsid w:val="0069507F"/>
    <w:rsid w:val="006952D2"/>
    <w:rsid w:val="00695A9C"/>
    <w:rsid w:val="00695C13"/>
    <w:rsid w:val="00695D60"/>
    <w:rsid w:val="00695F1E"/>
    <w:rsid w:val="00696445"/>
    <w:rsid w:val="006967EC"/>
    <w:rsid w:val="006A0268"/>
    <w:rsid w:val="006A06ED"/>
    <w:rsid w:val="006A07F0"/>
    <w:rsid w:val="006A0BB3"/>
    <w:rsid w:val="006A0C69"/>
    <w:rsid w:val="006A0D4D"/>
    <w:rsid w:val="006A1A23"/>
    <w:rsid w:val="006A24EE"/>
    <w:rsid w:val="006A32A4"/>
    <w:rsid w:val="006A3A93"/>
    <w:rsid w:val="006A3F7A"/>
    <w:rsid w:val="006A3F85"/>
    <w:rsid w:val="006A58A5"/>
    <w:rsid w:val="006A5A85"/>
    <w:rsid w:val="006A5B3A"/>
    <w:rsid w:val="006A5EE7"/>
    <w:rsid w:val="006A5F2A"/>
    <w:rsid w:val="006A6F2E"/>
    <w:rsid w:val="006A7266"/>
    <w:rsid w:val="006A730D"/>
    <w:rsid w:val="006A750D"/>
    <w:rsid w:val="006A7EC6"/>
    <w:rsid w:val="006B1C26"/>
    <w:rsid w:val="006B1DEA"/>
    <w:rsid w:val="006B22E3"/>
    <w:rsid w:val="006B2711"/>
    <w:rsid w:val="006B282F"/>
    <w:rsid w:val="006B2B88"/>
    <w:rsid w:val="006B2C96"/>
    <w:rsid w:val="006B2D7C"/>
    <w:rsid w:val="006B2F13"/>
    <w:rsid w:val="006B3745"/>
    <w:rsid w:val="006B3F55"/>
    <w:rsid w:val="006B4124"/>
    <w:rsid w:val="006B4699"/>
    <w:rsid w:val="006B4833"/>
    <w:rsid w:val="006B4C46"/>
    <w:rsid w:val="006B5933"/>
    <w:rsid w:val="006B5E54"/>
    <w:rsid w:val="006B65BB"/>
    <w:rsid w:val="006B7BA4"/>
    <w:rsid w:val="006B7C44"/>
    <w:rsid w:val="006C0086"/>
    <w:rsid w:val="006C0780"/>
    <w:rsid w:val="006C09F5"/>
    <w:rsid w:val="006C102F"/>
    <w:rsid w:val="006C24E7"/>
    <w:rsid w:val="006C2566"/>
    <w:rsid w:val="006C28BC"/>
    <w:rsid w:val="006C2CEA"/>
    <w:rsid w:val="006C35A6"/>
    <w:rsid w:val="006C3B32"/>
    <w:rsid w:val="006C3E15"/>
    <w:rsid w:val="006C4438"/>
    <w:rsid w:val="006C4E53"/>
    <w:rsid w:val="006C5BC4"/>
    <w:rsid w:val="006C67BC"/>
    <w:rsid w:val="006C6A3F"/>
    <w:rsid w:val="006C6EF1"/>
    <w:rsid w:val="006C7006"/>
    <w:rsid w:val="006C7DD1"/>
    <w:rsid w:val="006C7E78"/>
    <w:rsid w:val="006D026E"/>
    <w:rsid w:val="006D0708"/>
    <w:rsid w:val="006D090B"/>
    <w:rsid w:val="006D0B90"/>
    <w:rsid w:val="006D1067"/>
    <w:rsid w:val="006D1A58"/>
    <w:rsid w:val="006D1D06"/>
    <w:rsid w:val="006D23C2"/>
    <w:rsid w:val="006D249C"/>
    <w:rsid w:val="006D28EB"/>
    <w:rsid w:val="006D3145"/>
    <w:rsid w:val="006D321E"/>
    <w:rsid w:val="006D359C"/>
    <w:rsid w:val="006D3D37"/>
    <w:rsid w:val="006D593C"/>
    <w:rsid w:val="006D666C"/>
    <w:rsid w:val="006D6908"/>
    <w:rsid w:val="006D6A9B"/>
    <w:rsid w:val="006D6C70"/>
    <w:rsid w:val="006D6F6E"/>
    <w:rsid w:val="006D7003"/>
    <w:rsid w:val="006D7386"/>
    <w:rsid w:val="006D77FF"/>
    <w:rsid w:val="006D7CE3"/>
    <w:rsid w:val="006E07FF"/>
    <w:rsid w:val="006E0C9E"/>
    <w:rsid w:val="006E1128"/>
    <w:rsid w:val="006E19F3"/>
    <w:rsid w:val="006E1D35"/>
    <w:rsid w:val="006E2316"/>
    <w:rsid w:val="006E23DA"/>
    <w:rsid w:val="006E2A1A"/>
    <w:rsid w:val="006E3AB4"/>
    <w:rsid w:val="006E3AC0"/>
    <w:rsid w:val="006E3F29"/>
    <w:rsid w:val="006E41FD"/>
    <w:rsid w:val="006E481F"/>
    <w:rsid w:val="006E4C58"/>
    <w:rsid w:val="006E4D05"/>
    <w:rsid w:val="006E53CB"/>
    <w:rsid w:val="006E5720"/>
    <w:rsid w:val="006E57AA"/>
    <w:rsid w:val="006E6B70"/>
    <w:rsid w:val="006E6CE1"/>
    <w:rsid w:val="006E6F19"/>
    <w:rsid w:val="006E7BE1"/>
    <w:rsid w:val="006E7DB8"/>
    <w:rsid w:val="006E7F01"/>
    <w:rsid w:val="006E7F64"/>
    <w:rsid w:val="006F0121"/>
    <w:rsid w:val="006F043D"/>
    <w:rsid w:val="006F0E5F"/>
    <w:rsid w:val="006F1214"/>
    <w:rsid w:val="006F16F7"/>
    <w:rsid w:val="006F1F10"/>
    <w:rsid w:val="006F27DE"/>
    <w:rsid w:val="006F2D51"/>
    <w:rsid w:val="006F3614"/>
    <w:rsid w:val="006F3AD3"/>
    <w:rsid w:val="006F41F4"/>
    <w:rsid w:val="006F5051"/>
    <w:rsid w:val="006F55D5"/>
    <w:rsid w:val="006F591A"/>
    <w:rsid w:val="006F5AE7"/>
    <w:rsid w:val="006F6276"/>
    <w:rsid w:val="006F6972"/>
    <w:rsid w:val="006F78DF"/>
    <w:rsid w:val="006F7C2B"/>
    <w:rsid w:val="006F7F06"/>
    <w:rsid w:val="0070028B"/>
    <w:rsid w:val="00700AEA"/>
    <w:rsid w:val="00700D28"/>
    <w:rsid w:val="0070107D"/>
    <w:rsid w:val="00701E60"/>
    <w:rsid w:val="00702CAB"/>
    <w:rsid w:val="007039DF"/>
    <w:rsid w:val="00703A33"/>
    <w:rsid w:val="00703D0F"/>
    <w:rsid w:val="007045E1"/>
    <w:rsid w:val="00704B32"/>
    <w:rsid w:val="00704FD6"/>
    <w:rsid w:val="00705502"/>
    <w:rsid w:val="007057B5"/>
    <w:rsid w:val="00706692"/>
    <w:rsid w:val="00707103"/>
    <w:rsid w:val="00710076"/>
    <w:rsid w:val="007105A5"/>
    <w:rsid w:val="00710C73"/>
    <w:rsid w:val="0071199C"/>
    <w:rsid w:val="007119DF"/>
    <w:rsid w:val="00711B4D"/>
    <w:rsid w:val="00711F9B"/>
    <w:rsid w:val="00712ACD"/>
    <w:rsid w:val="007130D5"/>
    <w:rsid w:val="00713470"/>
    <w:rsid w:val="00714CFA"/>
    <w:rsid w:val="00715293"/>
    <w:rsid w:val="0071545A"/>
    <w:rsid w:val="007157FF"/>
    <w:rsid w:val="007175E3"/>
    <w:rsid w:val="00717637"/>
    <w:rsid w:val="00717BFC"/>
    <w:rsid w:val="00717CF6"/>
    <w:rsid w:val="0072031C"/>
    <w:rsid w:val="00720463"/>
    <w:rsid w:val="00720526"/>
    <w:rsid w:val="0072078D"/>
    <w:rsid w:val="00720B26"/>
    <w:rsid w:val="00721347"/>
    <w:rsid w:val="00721D13"/>
    <w:rsid w:val="00722220"/>
    <w:rsid w:val="00722366"/>
    <w:rsid w:val="0072242A"/>
    <w:rsid w:val="007229A2"/>
    <w:rsid w:val="00722F36"/>
    <w:rsid w:val="00722F41"/>
    <w:rsid w:val="00723117"/>
    <w:rsid w:val="007232D6"/>
    <w:rsid w:val="007247B1"/>
    <w:rsid w:val="00724AF3"/>
    <w:rsid w:val="00724E1A"/>
    <w:rsid w:val="007250E3"/>
    <w:rsid w:val="0072584F"/>
    <w:rsid w:val="0072608D"/>
    <w:rsid w:val="0072631F"/>
    <w:rsid w:val="007265DC"/>
    <w:rsid w:val="00726C77"/>
    <w:rsid w:val="00726DE9"/>
    <w:rsid w:val="00726E1C"/>
    <w:rsid w:val="00726FDD"/>
    <w:rsid w:val="0072719C"/>
    <w:rsid w:val="00727570"/>
    <w:rsid w:val="00727874"/>
    <w:rsid w:val="007304F0"/>
    <w:rsid w:val="0073146B"/>
    <w:rsid w:val="00731C99"/>
    <w:rsid w:val="0073210F"/>
    <w:rsid w:val="007328E0"/>
    <w:rsid w:val="00733441"/>
    <w:rsid w:val="00733B0A"/>
    <w:rsid w:val="00734573"/>
    <w:rsid w:val="00734650"/>
    <w:rsid w:val="0073466F"/>
    <w:rsid w:val="007347D6"/>
    <w:rsid w:val="007348FA"/>
    <w:rsid w:val="0073497E"/>
    <w:rsid w:val="00734E01"/>
    <w:rsid w:val="00735420"/>
    <w:rsid w:val="00736DC9"/>
    <w:rsid w:val="0073753D"/>
    <w:rsid w:val="00737541"/>
    <w:rsid w:val="00737611"/>
    <w:rsid w:val="00740033"/>
    <w:rsid w:val="007400A2"/>
    <w:rsid w:val="007405EB"/>
    <w:rsid w:val="00740796"/>
    <w:rsid w:val="00740EC9"/>
    <w:rsid w:val="00740ECE"/>
    <w:rsid w:val="007415D8"/>
    <w:rsid w:val="00741C97"/>
    <w:rsid w:val="007439A7"/>
    <w:rsid w:val="00743C35"/>
    <w:rsid w:val="0074444E"/>
    <w:rsid w:val="007449BA"/>
    <w:rsid w:val="00744C49"/>
    <w:rsid w:val="00745806"/>
    <w:rsid w:val="00745CC9"/>
    <w:rsid w:val="007462D2"/>
    <w:rsid w:val="007466AC"/>
    <w:rsid w:val="007470B3"/>
    <w:rsid w:val="007477E1"/>
    <w:rsid w:val="00747C73"/>
    <w:rsid w:val="00747D44"/>
    <w:rsid w:val="00747D68"/>
    <w:rsid w:val="00750023"/>
    <w:rsid w:val="00750C51"/>
    <w:rsid w:val="00751077"/>
    <w:rsid w:val="007511CA"/>
    <w:rsid w:val="00751304"/>
    <w:rsid w:val="007519EF"/>
    <w:rsid w:val="00751A1D"/>
    <w:rsid w:val="0075240B"/>
    <w:rsid w:val="007524CF"/>
    <w:rsid w:val="00752674"/>
    <w:rsid w:val="00752774"/>
    <w:rsid w:val="007528FB"/>
    <w:rsid w:val="00753422"/>
    <w:rsid w:val="00753FCF"/>
    <w:rsid w:val="0075417D"/>
    <w:rsid w:val="00754885"/>
    <w:rsid w:val="00754AC4"/>
    <w:rsid w:val="00754B37"/>
    <w:rsid w:val="0075534C"/>
    <w:rsid w:val="00755AF4"/>
    <w:rsid w:val="00756135"/>
    <w:rsid w:val="00756794"/>
    <w:rsid w:val="00756D99"/>
    <w:rsid w:val="007571E1"/>
    <w:rsid w:val="00757A64"/>
    <w:rsid w:val="00757D02"/>
    <w:rsid w:val="00757D29"/>
    <w:rsid w:val="00757E66"/>
    <w:rsid w:val="00760229"/>
    <w:rsid w:val="007604B5"/>
    <w:rsid w:val="007607D9"/>
    <w:rsid w:val="00760D8B"/>
    <w:rsid w:val="00760E6E"/>
    <w:rsid w:val="00761559"/>
    <w:rsid w:val="007617CC"/>
    <w:rsid w:val="0076197D"/>
    <w:rsid w:val="00761BB2"/>
    <w:rsid w:val="007623C3"/>
    <w:rsid w:val="00762556"/>
    <w:rsid w:val="007625F8"/>
    <w:rsid w:val="00762626"/>
    <w:rsid w:val="007631FF"/>
    <w:rsid w:val="0076368F"/>
    <w:rsid w:val="00763C10"/>
    <w:rsid w:val="00763EB3"/>
    <w:rsid w:val="0076483E"/>
    <w:rsid w:val="00764972"/>
    <w:rsid w:val="00764C03"/>
    <w:rsid w:val="00764EE5"/>
    <w:rsid w:val="00764F5F"/>
    <w:rsid w:val="0076522F"/>
    <w:rsid w:val="0076539C"/>
    <w:rsid w:val="00765A41"/>
    <w:rsid w:val="00765AF3"/>
    <w:rsid w:val="00765CE1"/>
    <w:rsid w:val="00765DAB"/>
    <w:rsid w:val="00765F2A"/>
    <w:rsid w:val="00766505"/>
    <w:rsid w:val="007669CD"/>
    <w:rsid w:val="0076704A"/>
    <w:rsid w:val="007671F8"/>
    <w:rsid w:val="0076732B"/>
    <w:rsid w:val="00767392"/>
    <w:rsid w:val="007675E5"/>
    <w:rsid w:val="007701F2"/>
    <w:rsid w:val="00770B7E"/>
    <w:rsid w:val="00770EE5"/>
    <w:rsid w:val="007715A4"/>
    <w:rsid w:val="00771B8E"/>
    <w:rsid w:val="00771D61"/>
    <w:rsid w:val="00771D88"/>
    <w:rsid w:val="0077201E"/>
    <w:rsid w:val="007728C2"/>
    <w:rsid w:val="007728F6"/>
    <w:rsid w:val="00773779"/>
    <w:rsid w:val="0077421B"/>
    <w:rsid w:val="0077468D"/>
    <w:rsid w:val="007748B1"/>
    <w:rsid w:val="00774FFA"/>
    <w:rsid w:val="0077541A"/>
    <w:rsid w:val="00776353"/>
    <w:rsid w:val="0077693F"/>
    <w:rsid w:val="007769DE"/>
    <w:rsid w:val="00776A08"/>
    <w:rsid w:val="00776DD9"/>
    <w:rsid w:val="00776EB7"/>
    <w:rsid w:val="00776F2E"/>
    <w:rsid w:val="00777791"/>
    <w:rsid w:val="00777B1D"/>
    <w:rsid w:val="00777CBE"/>
    <w:rsid w:val="0078009D"/>
    <w:rsid w:val="007800F4"/>
    <w:rsid w:val="007801A3"/>
    <w:rsid w:val="00780819"/>
    <w:rsid w:val="00780B72"/>
    <w:rsid w:val="00781070"/>
    <w:rsid w:val="00781A7A"/>
    <w:rsid w:val="00781C22"/>
    <w:rsid w:val="00782071"/>
    <w:rsid w:val="00782106"/>
    <w:rsid w:val="007826FB"/>
    <w:rsid w:val="00782995"/>
    <w:rsid w:val="0078432C"/>
    <w:rsid w:val="00784A3F"/>
    <w:rsid w:val="00784BDB"/>
    <w:rsid w:val="00784D5F"/>
    <w:rsid w:val="0078586B"/>
    <w:rsid w:val="0078603A"/>
    <w:rsid w:val="00786FA8"/>
    <w:rsid w:val="007872CF"/>
    <w:rsid w:val="0078770F"/>
    <w:rsid w:val="0078774F"/>
    <w:rsid w:val="00787F97"/>
    <w:rsid w:val="007900E9"/>
    <w:rsid w:val="00791322"/>
    <w:rsid w:val="0079141A"/>
    <w:rsid w:val="00792314"/>
    <w:rsid w:val="00792340"/>
    <w:rsid w:val="007923A9"/>
    <w:rsid w:val="00792468"/>
    <w:rsid w:val="007924CB"/>
    <w:rsid w:val="00792857"/>
    <w:rsid w:val="007930E3"/>
    <w:rsid w:val="00793189"/>
    <w:rsid w:val="00793207"/>
    <w:rsid w:val="0079324C"/>
    <w:rsid w:val="00794B51"/>
    <w:rsid w:val="00794CA8"/>
    <w:rsid w:val="0079549C"/>
    <w:rsid w:val="007956C4"/>
    <w:rsid w:val="00795AAB"/>
    <w:rsid w:val="00795CB3"/>
    <w:rsid w:val="007961F1"/>
    <w:rsid w:val="0079644B"/>
    <w:rsid w:val="0079668F"/>
    <w:rsid w:val="00796BC5"/>
    <w:rsid w:val="00797265"/>
    <w:rsid w:val="00797B35"/>
    <w:rsid w:val="007A0507"/>
    <w:rsid w:val="007A0851"/>
    <w:rsid w:val="007A0A0A"/>
    <w:rsid w:val="007A3514"/>
    <w:rsid w:val="007A3749"/>
    <w:rsid w:val="007A4B57"/>
    <w:rsid w:val="007A5DAD"/>
    <w:rsid w:val="007A657B"/>
    <w:rsid w:val="007A679E"/>
    <w:rsid w:val="007A7387"/>
    <w:rsid w:val="007A7DD6"/>
    <w:rsid w:val="007B0BC5"/>
    <w:rsid w:val="007B1001"/>
    <w:rsid w:val="007B134F"/>
    <w:rsid w:val="007B16AB"/>
    <w:rsid w:val="007B1788"/>
    <w:rsid w:val="007B184E"/>
    <w:rsid w:val="007B26CC"/>
    <w:rsid w:val="007B2745"/>
    <w:rsid w:val="007B3A43"/>
    <w:rsid w:val="007B3A99"/>
    <w:rsid w:val="007B4586"/>
    <w:rsid w:val="007B461D"/>
    <w:rsid w:val="007B4B7D"/>
    <w:rsid w:val="007B4E29"/>
    <w:rsid w:val="007B5895"/>
    <w:rsid w:val="007B5927"/>
    <w:rsid w:val="007B5BD6"/>
    <w:rsid w:val="007B67B4"/>
    <w:rsid w:val="007B6A87"/>
    <w:rsid w:val="007B6C1F"/>
    <w:rsid w:val="007B6F2C"/>
    <w:rsid w:val="007B6F67"/>
    <w:rsid w:val="007B7862"/>
    <w:rsid w:val="007B7DD8"/>
    <w:rsid w:val="007C0496"/>
    <w:rsid w:val="007C0740"/>
    <w:rsid w:val="007C08AD"/>
    <w:rsid w:val="007C0B14"/>
    <w:rsid w:val="007C17EA"/>
    <w:rsid w:val="007C1C32"/>
    <w:rsid w:val="007C1D6D"/>
    <w:rsid w:val="007C204E"/>
    <w:rsid w:val="007C265D"/>
    <w:rsid w:val="007C26B3"/>
    <w:rsid w:val="007C28C9"/>
    <w:rsid w:val="007C2A32"/>
    <w:rsid w:val="007C2E2F"/>
    <w:rsid w:val="007C345C"/>
    <w:rsid w:val="007C3B04"/>
    <w:rsid w:val="007C3DEE"/>
    <w:rsid w:val="007C40F9"/>
    <w:rsid w:val="007C424F"/>
    <w:rsid w:val="007C47C1"/>
    <w:rsid w:val="007C4DDC"/>
    <w:rsid w:val="007C51E4"/>
    <w:rsid w:val="007C53D9"/>
    <w:rsid w:val="007C5853"/>
    <w:rsid w:val="007C5AE6"/>
    <w:rsid w:val="007C6179"/>
    <w:rsid w:val="007C6201"/>
    <w:rsid w:val="007C6317"/>
    <w:rsid w:val="007C6E37"/>
    <w:rsid w:val="007C74A1"/>
    <w:rsid w:val="007C7EB5"/>
    <w:rsid w:val="007D0348"/>
    <w:rsid w:val="007D0394"/>
    <w:rsid w:val="007D09E9"/>
    <w:rsid w:val="007D0A4D"/>
    <w:rsid w:val="007D0F70"/>
    <w:rsid w:val="007D1117"/>
    <w:rsid w:val="007D215B"/>
    <w:rsid w:val="007D2423"/>
    <w:rsid w:val="007D2AD0"/>
    <w:rsid w:val="007D31DD"/>
    <w:rsid w:val="007D350E"/>
    <w:rsid w:val="007D3828"/>
    <w:rsid w:val="007D3B80"/>
    <w:rsid w:val="007D3F38"/>
    <w:rsid w:val="007D5458"/>
    <w:rsid w:val="007D6496"/>
    <w:rsid w:val="007D7522"/>
    <w:rsid w:val="007E01F2"/>
    <w:rsid w:val="007E178C"/>
    <w:rsid w:val="007E1890"/>
    <w:rsid w:val="007E19E6"/>
    <w:rsid w:val="007E1B1B"/>
    <w:rsid w:val="007E1BF4"/>
    <w:rsid w:val="007E2225"/>
    <w:rsid w:val="007E2863"/>
    <w:rsid w:val="007E2D62"/>
    <w:rsid w:val="007E3786"/>
    <w:rsid w:val="007E4363"/>
    <w:rsid w:val="007E43AF"/>
    <w:rsid w:val="007E44C5"/>
    <w:rsid w:val="007E4860"/>
    <w:rsid w:val="007E4D54"/>
    <w:rsid w:val="007E5303"/>
    <w:rsid w:val="007E5BCE"/>
    <w:rsid w:val="007E662E"/>
    <w:rsid w:val="007E6C6F"/>
    <w:rsid w:val="007E7428"/>
    <w:rsid w:val="007E745C"/>
    <w:rsid w:val="007E7702"/>
    <w:rsid w:val="007E7F7E"/>
    <w:rsid w:val="007F0750"/>
    <w:rsid w:val="007F0AB3"/>
    <w:rsid w:val="007F2418"/>
    <w:rsid w:val="007F25E2"/>
    <w:rsid w:val="007F2989"/>
    <w:rsid w:val="007F3518"/>
    <w:rsid w:val="007F35F2"/>
    <w:rsid w:val="007F3B42"/>
    <w:rsid w:val="007F3D91"/>
    <w:rsid w:val="007F4607"/>
    <w:rsid w:val="007F55DA"/>
    <w:rsid w:val="007F5619"/>
    <w:rsid w:val="007F5F6B"/>
    <w:rsid w:val="007F6D74"/>
    <w:rsid w:val="007F6EE6"/>
    <w:rsid w:val="007F775E"/>
    <w:rsid w:val="0080017A"/>
    <w:rsid w:val="00800231"/>
    <w:rsid w:val="00800C78"/>
    <w:rsid w:val="00800D04"/>
    <w:rsid w:val="008025D6"/>
    <w:rsid w:val="008036DD"/>
    <w:rsid w:val="0080400C"/>
    <w:rsid w:val="00804144"/>
    <w:rsid w:val="00804343"/>
    <w:rsid w:val="00804933"/>
    <w:rsid w:val="008049F9"/>
    <w:rsid w:val="00804ACB"/>
    <w:rsid w:val="00804BC9"/>
    <w:rsid w:val="00804DF1"/>
    <w:rsid w:val="00804F9D"/>
    <w:rsid w:val="00805212"/>
    <w:rsid w:val="00805428"/>
    <w:rsid w:val="0080558E"/>
    <w:rsid w:val="008064B1"/>
    <w:rsid w:val="00806EBD"/>
    <w:rsid w:val="00807721"/>
    <w:rsid w:val="008079C7"/>
    <w:rsid w:val="00807D85"/>
    <w:rsid w:val="00807EF8"/>
    <w:rsid w:val="008106B3"/>
    <w:rsid w:val="00810797"/>
    <w:rsid w:val="00810E44"/>
    <w:rsid w:val="008113A9"/>
    <w:rsid w:val="00811EDD"/>
    <w:rsid w:val="00812960"/>
    <w:rsid w:val="00812981"/>
    <w:rsid w:val="00812B34"/>
    <w:rsid w:val="00812FD4"/>
    <w:rsid w:val="008134CB"/>
    <w:rsid w:val="008138CC"/>
    <w:rsid w:val="0081390D"/>
    <w:rsid w:val="00815808"/>
    <w:rsid w:val="00816879"/>
    <w:rsid w:val="00816A68"/>
    <w:rsid w:val="00817369"/>
    <w:rsid w:val="00817616"/>
    <w:rsid w:val="00817674"/>
    <w:rsid w:val="00817AAB"/>
    <w:rsid w:val="00820011"/>
    <w:rsid w:val="008201CB"/>
    <w:rsid w:val="00820376"/>
    <w:rsid w:val="008223A9"/>
    <w:rsid w:val="008226A2"/>
    <w:rsid w:val="008229B2"/>
    <w:rsid w:val="008231C3"/>
    <w:rsid w:val="00823391"/>
    <w:rsid w:val="00823471"/>
    <w:rsid w:val="00823519"/>
    <w:rsid w:val="0082351C"/>
    <w:rsid w:val="00823571"/>
    <w:rsid w:val="00823BC1"/>
    <w:rsid w:val="0082551C"/>
    <w:rsid w:val="0082654A"/>
    <w:rsid w:val="00827FB8"/>
    <w:rsid w:val="0083136F"/>
    <w:rsid w:val="008317C5"/>
    <w:rsid w:val="0083233F"/>
    <w:rsid w:val="00834C98"/>
    <w:rsid w:val="008356AA"/>
    <w:rsid w:val="0083591C"/>
    <w:rsid w:val="008364EE"/>
    <w:rsid w:val="00836649"/>
    <w:rsid w:val="008368E7"/>
    <w:rsid w:val="00836BA3"/>
    <w:rsid w:val="00836EF9"/>
    <w:rsid w:val="00836F7B"/>
    <w:rsid w:val="00837280"/>
    <w:rsid w:val="0083739A"/>
    <w:rsid w:val="008375CD"/>
    <w:rsid w:val="0083777B"/>
    <w:rsid w:val="0084024A"/>
    <w:rsid w:val="00840468"/>
    <w:rsid w:val="00840663"/>
    <w:rsid w:val="00840E00"/>
    <w:rsid w:val="0084176D"/>
    <w:rsid w:val="00841C13"/>
    <w:rsid w:val="00841CD7"/>
    <w:rsid w:val="00841ECA"/>
    <w:rsid w:val="00842A38"/>
    <w:rsid w:val="008434E4"/>
    <w:rsid w:val="00843713"/>
    <w:rsid w:val="008439B8"/>
    <w:rsid w:val="00843BDC"/>
    <w:rsid w:val="00844DF0"/>
    <w:rsid w:val="00845926"/>
    <w:rsid w:val="00845B25"/>
    <w:rsid w:val="00845F1F"/>
    <w:rsid w:val="008461E6"/>
    <w:rsid w:val="008465FD"/>
    <w:rsid w:val="008469D4"/>
    <w:rsid w:val="00846A00"/>
    <w:rsid w:val="00847230"/>
    <w:rsid w:val="00850D89"/>
    <w:rsid w:val="00851649"/>
    <w:rsid w:val="008516A8"/>
    <w:rsid w:val="00852EAF"/>
    <w:rsid w:val="00854863"/>
    <w:rsid w:val="00855B4B"/>
    <w:rsid w:val="00855DC6"/>
    <w:rsid w:val="00855E3B"/>
    <w:rsid w:val="00856636"/>
    <w:rsid w:val="008572F4"/>
    <w:rsid w:val="00857D06"/>
    <w:rsid w:val="00857F2B"/>
    <w:rsid w:val="008600E5"/>
    <w:rsid w:val="00860625"/>
    <w:rsid w:val="00860B55"/>
    <w:rsid w:val="00861C53"/>
    <w:rsid w:val="0086216C"/>
    <w:rsid w:val="00862849"/>
    <w:rsid w:val="00862A1E"/>
    <w:rsid w:val="008638CA"/>
    <w:rsid w:val="00863F17"/>
    <w:rsid w:val="00864756"/>
    <w:rsid w:val="00864886"/>
    <w:rsid w:val="00864CA4"/>
    <w:rsid w:val="008652E3"/>
    <w:rsid w:val="00865A6B"/>
    <w:rsid w:val="00866283"/>
    <w:rsid w:val="00866CA5"/>
    <w:rsid w:val="00866D96"/>
    <w:rsid w:val="00867D7C"/>
    <w:rsid w:val="00867FAE"/>
    <w:rsid w:val="00870225"/>
    <w:rsid w:val="0087025A"/>
    <w:rsid w:val="00870E2B"/>
    <w:rsid w:val="008714B8"/>
    <w:rsid w:val="00871AD6"/>
    <w:rsid w:val="00872208"/>
    <w:rsid w:val="008723CF"/>
    <w:rsid w:val="0087246A"/>
    <w:rsid w:val="008725C0"/>
    <w:rsid w:val="008726AD"/>
    <w:rsid w:val="00872CAE"/>
    <w:rsid w:val="00872CC0"/>
    <w:rsid w:val="008737BD"/>
    <w:rsid w:val="00875645"/>
    <w:rsid w:val="00875704"/>
    <w:rsid w:val="0087570D"/>
    <w:rsid w:val="00875B4B"/>
    <w:rsid w:val="00875E2D"/>
    <w:rsid w:val="00876179"/>
    <w:rsid w:val="00876F97"/>
    <w:rsid w:val="00877DB5"/>
    <w:rsid w:val="00877E06"/>
    <w:rsid w:val="00880DD6"/>
    <w:rsid w:val="008811BD"/>
    <w:rsid w:val="0088133A"/>
    <w:rsid w:val="008822BA"/>
    <w:rsid w:val="008823BA"/>
    <w:rsid w:val="0088278A"/>
    <w:rsid w:val="00883102"/>
    <w:rsid w:val="0088322B"/>
    <w:rsid w:val="00884027"/>
    <w:rsid w:val="00884583"/>
    <w:rsid w:val="008851D8"/>
    <w:rsid w:val="00885C47"/>
    <w:rsid w:val="0088626B"/>
    <w:rsid w:val="0088644E"/>
    <w:rsid w:val="00886578"/>
    <w:rsid w:val="00887E3D"/>
    <w:rsid w:val="00890024"/>
    <w:rsid w:val="00890206"/>
    <w:rsid w:val="008902D2"/>
    <w:rsid w:val="008903FB"/>
    <w:rsid w:val="00890491"/>
    <w:rsid w:val="00890C49"/>
    <w:rsid w:val="00891BA2"/>
    <w:rsid w:val="00891CE1"/>
    <w:rsid w:val="008931D7"/>
    <w:rsid w:val="00893231"/>
    <w:rsid w:val="008932CD"/>
    <w:rsid w:val="00893314"/>
    <w:rsid w:val="008937F2"/>
    <w:rsid w:val="008938AB"/>
    <w:rsid w:val="00893B84"/>
    <w:rsid w:val="00893E29"/>
    <w:rsid w:val="00893F56"/>
    <w:rsid w:val="00894034"/>
    <w:rsid w:val="0089466C"/>
    <w:rsid w:val="008946DF"/>
    <w:rsid w:val="00894A12"/>
    <w:rsid w:val="00895D3D"/>
    <w:rsid w:val="00896385"/>
    <w:rsid w:val="008965A7"/>
    <w:rsid w:val="00896762"/>
    <w:rsid w:val="0089760E"/>
    <w:rsid w:val="008A087D"/>
    <w:rsid w:val="008A0D04"/>
    <w:rsid w:val="008A112F"/>
    <w:rsid w:val="008A1900"/>
    <w:rsid w:val="008A1C7E"/>
    <w:rsid w:val="008A214C"/>
    <w:rsid w:val="008A234D"/>
    <w:rsid w:val="008A2A03"/>
    <w:rsid w:val="008A2BC9"/>
    <w:rsid w:val="008A3C41"/>
    <w:rsid w:val="008A3D3C"/>
    <w:rsid w:val="008A45D7"/>
    <w:rsid w:val="008A53C3"/>
    <w:rsid w:val="008A5AAC"/>
    <w:rsid w:val="008A5B86"/>
    <w:rsid w:val="008A5C82"/>
    <w:rsid w:val="008A5D6B"/>
    <w:rsid w:val="008A5F15"/>
    <w:rsid w:val="008A6038"/>
    <w:rsid w:val="008A6628"/>
    <w:rsid w:val="008A688F"/>
    <w:rsid w:val="008A690E"/>
    <w:rsid w:val="008A6F30"/>
    <w:rsid w:val="008A6F7A"/>
    <w:rsid w:val="008A701B"/>
    <w:rsid w:val="008A7B1F"/>
    <w:rsid w:val="008B0609"/>
    <w:rsid w:val="008B09DB"/>
    <w:rsid w:val="008B0B13"/>
    <w:rsid w:val="008B0C10"/>
    <w:rsid w:val="008B0D1C"/>
    <w:rsid w:val="008B0D6F"/>
    <w:rsid w:val="008B1CF7"/>
    <w:rsid w:val="008B204A"/>
    <w:rsid w:val="008B2643"/>
    <w:rsid w:val="008B295D"/>
    <w:rsid w:val="008B2B84"/>
    <w:rsid w:val="008B2E02"/>
    <w:rsid w:val="008B3545"/>
    <w:rsid w:val="008B3958"/>
    <w:rsid w:val="008B402C"/>
    <w:rsid w:val="008B423A"/>
    <w:rsid w:val="008B433B"/>
    <w:rsid w:val="008B5118"/>
    <w:rsid w:val="008B538E"/>
    <w:rsid w:val="008B551F"/>
    <w:rsid w:val="008B6058"/>
    <w:rsid w:val="008B60E8"/>
    <w:rsid w:val="008B6393"/>
    <w:rsid w:val="008B65E9"/>
    <w:rsid w:val="008B713D"/>
    <w:rsid w:val="008B715D"/>
    <w:rsid w:val="008B7831"/>
    <w:rsid w:val="008C041C"/>
    <w:rsid w:val="008C0571"/>
    <w:rsid w:val="008C1221"/>
    <w:rsid w:val="008C1A45"/>
    <w:rsid w:val="008C1B93"/>
    <w:rsid w:val="008C2373"/>
    <w:rsid w:val="008C2A1F"/>
    <w:rsid w:val="008C3647"/>
    <w:rsid w:val="008C3A1C"/>
    <w:rsid w:val="008C3D7C"/>
    <w:rsid w:val="008C3D88"/>
    <w:rsid w:val="008C4618"/>
    <w:rsid w:val="008C4758"/>
    <w:rsid w:val="008C4DAB"/>
    <w:rsid w:val="008C6373"/>
    <w:rsid w:val="008C6684"/>
    <w:rsid w:val="008C727F"/>
    <w:rsid w:val="008C7C8C"/>
    <w:rsid w:val="008D006E"/>
    <w:rsid w:val="008D0151"/>
    <w:rsid w:val="008D02D0"/>
    <w:rsid w:val="008D07C1"/>
    <w:rsid w:val="008D09BE"/>
    <w:rsid w:val="008D0BC5"/>
    <w:rsid w:val="008D11A0"/>
    <w:rsid w:val="008D155E"/>
    <w:rsid w:val="008D166D"/>
    <w:rsid w:val="008D1AA8"/>
    <w:rsid w:val="008D1BC2"/>
    <w:rsid w:val="008D1DC8"/>
    <w:rsid w:val="008D1F80"/>
    <w:rsid w:val="008D2114"/>
    <w:rsid w:val="008D211F"/>
    <w:rsid w:val="008D2354"/>
    <w:rsid w:val="008D24C8"/>
    <w:rsid w:val="008D2A49"/>
    <w:rsid w:val="008D2F9A"/>
    <w:rsid w:val="008D34F7"/>
    <w:rsid w:val="008D37CF"/>
    <w:rsid w:val="008D3822"/>
    <w:rsid w:val="008D3FAF"/>
    <w:rsid w:val="008D4029"/>
    <w:rsid w:val="008D638F"/>
    <w:rsid w:val="008D661C"/>
    <w:rsid w:val="008D6634"/>
    <w:rsid w:val="008D68ED"/>
    <w:rsid w:val="008D6BB2"/>
    <w:rsid w:val="008D70AC"/>
    <w:rsid w:val="008D7E9B"/>
    <w:rsid w:val="008D7F44"/>
    <w:rsid w:val="008E0693"/>
    <w:rsid w:val="008E0B74"/>
    <w:rsid w:val="008E0DCE"/>
    <w:rsid w:val="008E1136"/>
    <w:rsid w:val="008E1477"/>
    <w:rsid w:val="008E1FD0"/>
    <w:rsid w:val="008E2088"/>
    <w:rsid w:val="008E2719"/>
    <w:rsid w:val="008E2A41"/>
    <w:rsid w:val="008E2D06"/>
    <w:rsid w:val="008E2D2D"/>
    <w:rsid w:val="008E31F7"/>
    <w:rsid w:val="008E4D96"/>
    <w:rsid w:val="008E5A44"/>
    <w:rsid w:val="008E5C0F"/>
    <w:rsid w:val="008E6B17"/>
    <w:rsid w:val="008E72FC"/>
    <w:rsid w:val="008E77E4"/>
    <w:rsid w:val="008E7880"/>
    <w:rsid w:val="008E7981"/>
    <w:rsid w:val="008F023F"/>
    <w:rsid w:val="008F03CE"/>
    <w:rsid w:val="008F061B"/>
    <w:rsid w:val="008F161F"/>
    <w:rsid w:val="008F23BF"/>
    <w:rsid w:val="008F289F"/>
    <w:rsid w:val="008F29C9"/>
    <w:rsid w:val="008F3187"/>
    <w:rsid w:val="008F32FE"/>
    <w:rsid w:val="008F3424"/>
    <w:rsid w:val="008F3A31"/>
    <w:rsid w:val="008F3F46"/>
    <w:rsid w:val="008F4530"/>
    <w:rsid w:val="008F52EE"/>
    <w:rsid w:val="008F5969"/>
    <w:rsid w:val="008F5E81"/>
    <w:rsid w:val="008F610A"/>
    <w:rsid w:val="008F681F"/>
    <w:rsid w:val="008F693B"/>
    <w:rsid w:val="008F6A97"/>
    <w:rsid w:val="008F7AC4"/>
    <w:rsid w:val="008F7E76"/>
    <w:rsid w:val="0090048E"/>
    <w:rsid w:val="009015AC"/>
    <w:rsid w:val="00901C1A"/>
    <w:rsid w:val="009022A0"/>
    <w:rsid w:val="00902367"/>
    <w:rsid w:val="00904674"/>
    <w:rsid w:val="00904792"/>
    <w:rsid w:val="00905B44"/>
    <w:rsid w:val="00905E65"/>
    <w:rsid w:val="00905FCD"/>
    <w:rsid w:val="00906414"/>
    <w:rsid w:val="009071A8"/>
    <w:rsid w:val="0090732C"/>
    <w:rsid w:val="0090796D"/>
    <w:rsid w:val="009105C4"/>
    <w:rsid w:val="00910725"/>
    <w:rsid w:val="009114A4"/>
    <w:rsid w:val="00911A93"/>
    <w:rsid w:val="00912737"/>
    <w:rsid w:val="00913035"/>
    <w:rsid w:val="00913472"/>
    <w:rsid w:val="00915055"/>
    <w:rsid w:val="009155BF"/>
    <w:rsid w:val="00915C30"/>
    <w:rsid w:val="009170A3"/>
    <w:rsid w:val="00917AD8"/>
    <w:rsid w:val="00917BFB"/>
    <w:rsid w:val="00917D75"/>
    <w:rsid w:val="00917F9B"/>
    <w:rsid w:val="0092006C"/>
    <w:rsid w:val="00920B3E"/>
    <w:rsid w:val="009211DC"/>
    <w:rsid w:val="00921BE1"/>
    <w:rsid w:val="009228AF"/>
    <w:rsid w:val="009234CC"/>
    <w:rsid w:val="00923CEA"/>
    <w:rsid w:val="009242B6"/>
    <w:rsid w:val="00924AA6"/>
    <w:rsid w:val="009250BE"/>
    <w:rsid w:val="00925341"/>
    <w:rsid w:val="00925602"/>
    <w:rsid w:val="00925D4F"/>
    <w:rsid w:val="00925D9E"/>
    <w:rsid w:val="00925EAE"/>
    <w:rsid w:val="00925ED8"/>
    <w:rsid w:val="0092638D"/>
    <w:rsid w:val="00927172"/>
    <w:rsid w:val="009276B9"/>
    <w:rsid w:val="009277E4"/>
    <w:rsid w:val="00927827"/>
    <w:rsid w:val="00927CC8"/>
    <w:rsid w:val="0093092B"/>
    <w:rsid w:val="00930ADF"/>
    <w:rsid w:val="00930BD1"/>
    <w:rsid w:val="00930FD2"/>
    <w:rsid w:val="0093195C"/>
    <w:rsid w:val="009324F7"/>
    <w:rsid w:val="00932563"/>
    <w:rsid w:val="00933294"/>
    <w:rsid w:val="00933A57"/>
    <w:rsid w:val="00934691"/>
    <w:rsid w:val="009351CC"/>
    <w:rsid w:val="0093529D"/>
    <w:rsid w:val="00935635"/>
    <w:rsid w:val="00935BF6"/>
    <w:rsid w:val="00935D1F"/>
    <w:rsid w:val="00935D7B"/>
    <w:rsid w:val="00935F7F"/>
    <w:rsid w:val="009362AF"/>
    <w:rsid w:val="0093756B"/>
    <w:rsid w:val="009377A4"/>
    <w:rsid w:val="00937A9A"/>
    <w:rsid w:val="009400C7"/>
    <w:rsid w:val="00940E82"/>
    <w:rsid w:val="00940EF7"/>
    <w:rsid w:val="00941C04"/>
    <w:rsid w:val="009423E1"/>
    <w:rsid w:val="0094242A"/>
    <w:rsid w:val="00942786"/>
    <w:rsid w:val="00942918"/>
    <w:rsid w:val="00942AA6"/>
    <w:rsid w:val="00942F67"/>
    <w:rsid w:val="009432C5"/>
    <w:rsid w:val="00944862"/>
    <w:rsid w:val="009449FE"/>
    <w:rsid w:val="00944BE7"/>
    <w:rsid w:val="00944DC0"/>
    <w:rsid w:val="00945751"/>
    <w:rsid w:val="00946023"/>
    <w:rsid w:val="009465AF"/>
    <w:rsid w:val="00946E00"/>
    <w:rsid w:val="00947949"/>
    <w:rsid w:val="00947C4B"/>
    <w:rsid w:val="00947DF0"/>
    <w:rsid w:val="00950967"/>
    <w:rsid w:val="00950981"/>
    <w:rsid w:val="009509F1"/>
    <w:rsid w:val="00951206"/>
    <w:rsid w:val="00951A4E"/>
    <w:rsid w:val="00951C7D"/>
    <w:rsid w:val="00952D47"/>
    <w:rsid w:val="0095355F"/>
    <w:rsid w:val="0095387F"/>
    <w:rsid w:val="00953F9A"/>
    <w:rsid w:val="0095428B"/>
    <w:rsid w:val="009547EB"/>
    <w:rsid w:val="00954EF9"/>
    <w:rsid w:val="0095514B"/>
    <w:rsid w:val="0095590F"/>
    <w:rsid w:val="0095614F"/>
    <w:rsid w:val="00956962"/>
    <w:rsid w:val="00956AA9"/>
    <w:rsid w:val="009573E1"/>
    <w:rsid w:val="00957416"/>
    <w:rsid w:val="0095795B"/>
    <w:rsid w:val="00957BE5"/>
    <w:rsid w:val="00957F66"/>
    <w:rsid w:val="0096022C"/>
    <w:rsid w:val="009608D4"/>
    <w:rsid w:val="009610DD"/>
    <w:rsid w:val="009611F6"/>
    <w:rsid w:val="00961479"/>
    <w:rsid w:val="009619F1"/>
    <w:rsid w:val="00961A82"/>
    <w:rsid w:val="00961D85"/>
    <w:rsid w:val="009625C1"/>
    <w:rsid w:val="00962AF9"/>
    <w:rsid w:val="00962F9A"/>
    <w:rsid w:val="009632A9"/>
    <w:rsid w:val="00963592"/>
    <w:rsid w:val="00963904"/>
    <w:rsid w:val="00964531"/>
    <w:rsid w:val="00964744"/>
    <w:rsid w:val="00964C69"/>
    <w:rsid w:val="00965036"/>
    <w:rsid w:val="00965072"/>
    <w:rsid w:val="00965F47"/>
    <w:rsid w:val="00966090"/>
    <w:rsid w:val="0096638F"/>
    <w:rsid w:val="00966728"/>
    <w:rsid w:val="00966A5E"/>
    <w:rsid w:val="00966D57"/>
    <w:rsid w:val="009673C9"/>
    <w:rsid w:val="0096780B"/>
    <w:rsid w:val="009678BF"/>
    <w:rsid w:val="00970167"/>
    <w:rsid w:val="00970E47"/>
    <w:rsid w:val="00971023"/>
    <w:rsid w:val="009711E0"/>
    <w:rsid w:val="00972120"/>
    <w:rsid w:val="0097342B"/>
    <w:rsid w:val="0097349C"/>
    <w:rsid w:val="0097352B"/>
    <w:rsid w:val="00973E29"/>
    <w:rsid w:val="00973EE6"/>
    <w:rsid w:val="009749ED"/>
    <w:rsid w:val="00974CE1"/>
    <w:rsid w:val="009755E7"/>
    <w:rsid w:val="0097572D"/>
    <w:rsid w:val="0097578C"/>
    <w:rsid w:val="00975BDB"/>
    <w:rsid w:val="00975DDF"/>
    <w:rsid w:val="00976035"/>
    <w:rsid w:val="0097637F"/>
    <w:rsid w:val="00976B81"/>
    <w:rsid w:val="00977357"/>
    <w:rsid w:val="009773B6"/>
    <w:rsid w:val="009773F7"/>
    <w:rsid w:val="00977E45"/>
    <w:rsid w:val="00980522"/>
    <w:rsid w:val="00980D52"/>
    <w:rsid w:val="00980E03"/>
    <w:rsid w:val="0098132C"/>
    <w:rsid w:val="00981642"/>
    <w:rsid w:val="00981823"/>
    <w:rsid w:val="00982994"/>
    <w:rsid w:val="009832B2"/>
    <w:rsid w:val="00983563"/>
    <w:rsid w:val="00983BAC"/>
    <w:rsid w:val="00983D34"/>
    <w:rsid w:val="00984216"/>
    <w:rsid w:val="00984FAD"/>
    <w:rsid w:val="009857CA"/>
    <w:rsid w:val="00985B0A"/>
    <w:rsid w:val="00985EF1"/>
    <w:rsid w:val="00986472"/>
    <w:rsid w:val="00986D62"/>
    <w:rsid w:val="00986E6E"/>
    <w:rsid w:val="00987F55"/>
    <w:rsid w:val="00987F7B"/>
    <w:rsid w:val="0099005E"/>
    <w:rsid w:val="0099007F"/>
    <w:rsid w:val="00990496"/>
    <w:rsid w:val="00990DA7"/>
    <w:rsid w:val="009914E4"/>
    <w:rsid w:val="00993136"/>
    <w:rsid w:val="0099333F"/>
    <w:rsid w:val="00993C78"/>
    <w:rsid w:val="0099415F"/>
    <w:rsid w:val="0099485C"/>
    <w:rsid w:val="00994C6E"/>
    <w:rsid w:val="00994FF3"/>
    <w:rsid w:val="009951E9"/>
    <w:rsid w:val="0099582F"/>
    <w:rsid w:val="0099594B"/>
    <w:rsid w:val="00995D42"/>
    <w:rsid w:val="0099669C"/>
    <w:rsid w:val="00996A57"/>
    <w:rsid w:val="00996B6C"/>
    <w:rsid w:val="00996C2C"/>
    <w:rsid w:val="0099721C"/>
    <w:rsid w:val="00997377"/>
    <w:rsid w:val="00997C57"/>
    <w:rsid w:val="00997D6D"/>
    <w:rsid w:val="009A0351"/>
    <w:rsid w:val="009A0918"/>
    <w:rsid w:val="009A1165"/>
    <w:rsid w:val="009A13F4"/>
    <w:rsid w:val="009A1989"/>
    <w:rsid w:val="009A1F19"/>
    <w:rsid w:val="009A2B95"/>
    <w:rsid w:val="009A2CF9"/>
    <w:rsid w:val="009A3347"/>
    <w:rsid w:val="009A380D"/>
    <w:rsid w:val="009A3C28"/>
    <w:rsid w:val="009A3E66"/>
    <w:rsid w:val="009A3F04"/>
    <w:rsid w:val="009A40EE"/>
    <w:rsid w:val="009A48D6"/>
    <w:rsid w:val="009A4D30"/>
    <w:rsid w:val="009A5A32"/>
    <w:rsid w:val="009A5A40"/>
    <w:rsid w:val="009A71A3"/>
    <w:rsid w:val="009A72A5"/>
    <w:rsid w:val="009A77B7"/>
    <w:rsid w:val="009A782E"/>
    <w:rsid w:val="009B01A7"/>
    <w:rsid w:val="009B09B3"/>
    <w:rsid w:val="009B09E0"/>
    <w:rsid w:val="009B0A8F"/>
    <w:rsid w:val="009B0D76"/>
    <w:rsid w:val="009B11BE"/>
    <w:rsid w:val="009B12E7"/>
    <w:rsid w:val="009B13B4"/>
    <w:rsid w:val="009B1962"/>
    <w:rsid w:val="009B1A7C"/>
    <w:rsid w:val="009B1F00"/>
    <w:rsid w:val="009B2303"/>
    <w:rsid w:val="009B33DE"/>
    <w:rsid w:val="009B34DC"/>
    <w:rsid w:val="009B38C1"/>
    <w:rsid w:val="009B3DE3"/>
    <w:rsid w:val="009B45EF"/>
    <w:rsid w:val="009B48AB"/>
    <w:rsid w:val="009B54E7"/>
    <w:rsid w:val="009B5CB4"/>
    <w:rsid w:val="009B7D49"/>
    <w:rsid w:val="009C0B13"/>
    <w:rsid w:val="009C0D87"/>
    <w:rsid w:val="009C0E50"/>
    <w:rsid w:val="009C1326"/>
    <w:rsid w:val="009C1C93"/>
    <w:rsid w:val="009C1DD8"/>
    <w:rsid w:val="009C1F8C"/>
    <w:rsid w:val="009C20A3"/>
    <w:rsid w:val="009C2196"/>
    <w:rsid w:val="009C23D8"/>
    <w:rsid w:val="009C2D0C"/>
    <w:rsid w:val="009C2E5A"/>
    <w:rsid w:val="009C2FB0"/>
    <w:rsid w:val="009C3605"/>
    <w:rsid w:val="009C3BF3"/>
    <w:rsid w:val="009C464F"/>
    <w:rsid w:val="009C4799"/>
    <w:rsid w:val="009C4992"/>
    <w:rsid w:val="009C4E38"/>
    <w:rsid w:val="009C4E94"/>
    <w:rsid w:val="009C50AA"/>
    <w:rsid w:val="009C5B24"/>
    <w:rsid w:val="009C62C7"/>
    <w:rsid w:val="009C6CBA"/>
    <w:rsid w:val="009C736A"/>
    <w:rsid w:val="009C756D"/>
    <w:rsid w:val="009C75EB"/>
    <w:rsid w:val="009C7716"/>
    <w:rsid w:val="009C79DC"/>
    <w:rsid w:val="009D01BA"/>
    <w:rsid w:val="009D0A3D"/>
    <w:rsid w:val="009D2056"/>
    <w:rsid w:val="009D2D2C"/>
    <w:rsid w:val="009D39DC"/>
    <w:rsid w:val="009D3D48"/>
    <w:rsid w:val="009D5036"/>
    <w:rsid w:val="009D54A4"/>
    <w:rsid w:val="009D5676"/>
    <w:rsid w:val="009D5687"/>
    <w:rsid w:val="009D5A67"/>
    <w:rsid w:val="009D5E83"/>
    <w:rsid w:val="009D62A4"/>
    <w:rsid w:val="009D65BC"/>
    <w:rsid w:val="009D6989"/>
    <w:rsid w:val="009D6AF5"/>
    <w:rsid w:val="009D6B74"/>
    <w:rsid w:val="009D7471"/>
    <w:rsid w:val="009D7EBD"/>
    <w:rsid w:val="009E01AE"/>
    <w:rsid w:val="009E03BC"/>
    <w:rsid w:val="009E0513"/>
    <w:rsid w:val="009E05C6"/>
    <w:rsid w:val="009E0BAC"/>
    <w:rsid w:val="009E0EBE"/>
    <w:rsid w:val="009E171A"/>
    <w:rsid w:val="009E22A1"/>
    <w:rsid w:val="009E250B"/>
    <w:rsid w:val="009E258D"/>
    <w:rsid w:val="009E28D8"/>
    <w:rsid w:val="009E3BA1"/>
    <w:rsid w:val="009E4256"/>
    <w:rsid w:val="009E4364"/>
    <w:rsid w:val="009E5367"/>
    <w:rsid w:val="009E590C"/>
    <w:rsid w:val="009E5B1E"/>
    <w:rsid w:val="009E62A3"/>
    <w:rsid w:val="009E682D"/>
    <w:rsid w:val="009E6C93"/>
    <w:rsid w:val="009E6CE9"/>
    <w:rsid w:val="009E7E5F"/>
    <w:rsid w:val="009F0205"/>
    <w:rsid w:val="009F036E"/>
    <w:rsid w:val="009F1189"/>
    <w:rsid w:val="009F137F"/>
    <w:rsid w:val="009F18D6"/>
    <w:rsid w:val="009F196C"/>
    <w:rsid w:val="009F1CC3"/>
    <w:rsid w:val="009F1E18"/>
    <w:rsid w:val="009F1FAF"/>
    <w:rsid w:val="009F2E7E"/>
    <w:rsid w:val="009F399B"/>
    <w:rsid w:val="009F45A5"/>
    <w:rsid w:val="009F4869"/>
    <w:rsid w:val="009F4DE0"/>
    <w:rsid w:val="009F5C93"/>
    <w:rsid w:val="009F5D93"/>
    <w:rsid w:val="009F6092"/>
    <w:rsid w:val="009F632D"/>
    <w:rsid w:val="009F665E"/>
    <w:rsid w:val="009F6C0F"/>
    <w:rsid w:val="009F71D7"/>
    <w:rsid w:val="009F7307"/>
    <w:rsid w:val="009F7700"/>
    <w:rsid w:val="00A004C2"/>
    <w:rsid w:val="00A00EB2"/>
    <w:rsid w:val="00A016B0"/>
    <w:rsid w:val="00A017C3"/>
    <w:rsid w:val="00A02342"/>
    <w:rsid w:val="00A025B9"/>
    <w:rsid w:val="00A025CB"/>
    <w:rsid w:val="00A02FE1"/>
    <w:rsid w:val="00A03257"/>
    <w:rsid w:val="00A0340C"/>
    <w:rsid w:val="00A03A17"/>
    <w:rsid w:val="00A04044"/>
    <w:rsid w:val="00A046C7"/>
    <w:rsid w:val="00A04D3F"/>
    <w:rsid w:val="00A0535A"/>
    <w:rsid w:val="00A057E3"/>
    <w:rsid w:val="00A061B5"/>
    <w:rsid w:val="00A064BD"/>
    <w:rsid w:val="00A06895"/>
    <w:rsid w:val="00A06962"/>
    <w:rsid w:val="00A06A8F"/>
    <w:rsid w:val="00A06A95"/>
    <w:rsid w:val="00A070F5"/>
    <w:rsid w:val="00A07163"/>
    <w:rsid w:val="00A07849"/>
    <w:rsid w:val="00A07F27"/>
    <w:rsid w:val="00A10ADD"/>
    <w:rsid w:val="00A10CE4"/>
    <w:rsid w:val="00A10F10"/>
    <w:rsid w:val="00A112D4"/>
    <w:rsid w:val="00A11AF8"/>
    <w:rsid w:val="00A12052"/>
    <w:rsid w:val="00A12F83"/>
    <w:rsid w:val="00A131E5"/>
    <w:rsid w:val="00A13B8F"/>
    <w:rsid w:val="00A14D2C"/>
    <w:rsid w:val="00A157CA"/>
    <w:rsid w:val="00A15E23"/>
    <w:rsid w:val="00A15F1C"/>
    <w:rsid w:val="00A16D92"/>
    <w:rsid w:val="00A17276"/>
    <w:rsid w:val="00A2127C"/>
    <w:rsid w:val="00A21334"/>
    <w:rsid w:val="00A21B4C"/>
    <w:rsid w:val="00A21C06"/>
    <w:rsid w:val="00A21FF0"/>
    <w:rsid w:val="00A220BD"/>
    <w:rsid w:val="00A22B4E"/>
    <w:rsid w:val="00A23288"/>
    <w:rsid w:val="00A23FDA"/>
    <w:rsid w:val="00A2491B"/>
    <w:rsid w:val="00A24E4B"/>
    <w:rsid w:val="00A258C3"/>
    <w:rsid w:val="00A25C15"/>
    <w:rsid w:val="00A27017"/>
    <w:rsid w:val="00A27316"/>
    <w:rsid w:val="00A2772C"/>
    <w:rsid w:val="00A27C5E"/>
    <w:rsid w:val="00A30A07"/>
    <w:rsid w:val="00A30D45"/>
    <w:rsid w:val="00A311E8"/>
    <w:rsid w:val="00A31CF5"/>
    <w:rsid w:val="00A3214A"/>
    <w:rsid w:val="00A3224E"/>
    <w:rsid w:val="00A32725"/>
    <w:rsid w:val="00A32910"/>
    <w:rsid w:val="00A329C3"/>
    <w:rsid w:val="00A329E5"/>
    <w:rsid w:val="00A32C30"/>
    <w:rsid w:val="00A32EF4"/>
    <w:rsid w:val="00A335B5"/>
    <w:rsid w:val="00A340C1"/>
    <w:rsid w:val="00A34C44"/>
    <w:rsid w:val="00A34F26"/>
    <w:rsid w:val="00A355A4"/>
    <w:rsid w:val="00A35B0C"/>
    <w:rsid w:val="00A35E47"/>
    <w:rsid w:val="00A35FB3"/>
    <w:rsid w:val="00A36C75"/>
    <w:rsid w:val="00A36FD4"/>
    <w:rsid w:val="00A371C4"/>
    <w:rsid w:val="00A37BA9"/>
    <w:rsid w:val="00A37C55"/>
    <w:rsid w:val="00A37E75"/>
    <w:rsid w:val="00A37EA6"/>
    <w:rsid w:val="00A40282"/>
    <w:rsid w:val="00A402DB"/>
    <w:rsid w:val="00A407DA"/>
    <w:rsid w:val="00A41382"/>
    <w:rsid w:val="00A41469"/>
    <w:rsid w:val="00A416B8"/>
    <w:rsid w:val="00A4194E"/>
    <w:rsid w:val="00A421DA"/>
    <w:rsid w:val="00A42472"/>
    <w:rsid w:val="00A424FA"/>
    <w:rsid w:val="00A42AE7"/>
    <w:rsid w:val="00A4380A"/>
    <w:rsid w:val="00A43AC7"/>
    <w:rsid w:val="00A43F79"/>
    <w:rsid w:val="00A4441D"/>
    <w:rsid w:val="00A445C6"/>
    <w:rsid w:val="00A445CA"/>
    <w:rsid w:val="00A44685"/>
    <w:rsid w:val="00A44A26"/>
    <w:rsid w:val="00A45BBA"/>
    <w:rsid w:val="00A45EDB"/>
    <w:rsid w:val="00A463B6"/>
    <w:rsid w:val="00A467CA"/>
    <w:rsid w:val="00A46BB2"/>
    <w:rsid w:val="00A46E0B"/>
    <w:rsid w:val="00A47E28"/>
    <w:rsid w:val="00A505F6"/>
    <w:rsid w:val="00A50D6C"/>
    <w:rsid w:val="00A514CC"/>
    <w:rsid w:val="00A51C9B"/>
    <w:rsid w:val="00A5204B"/>
    <w:rsid w:val="00A52519"/>
    <w:rsid w:val="00A53879"/>
    <w:rsid w:val="00A5447D"/>
    <w:rsid w:val="00A5454C"/>
    <w:rsid w:val="00A54C6A"/>
    <w:rsid w:val="00A54E6A"/>
    <w:rsid w:val="00A54FC3"/>
    <w:rsid w:val="00A558D6"/>
    <w:rsid w:val="00A56666"/>
    <w:rsid w:val="00A605D4"/>
    <w:rsid w:val="00A60806"/>
    <w:rsid w:val="00A6080B"/>
    <w:rsid w:val="00A60E87"/>
    <w:rsid w:val="00A61AF8"/>
    <w:rsid w:val="00A61F32"/>
    <w:rsid w:val="00A625A9"/>
    <w:rsid w:val="00A62A49"/>
    <w:rsid w:val="00A62CAA"/>
    <w:rsid w:val="00A62F9B"/>
    <w:rsid w:val="00A638AE"/>
    <w:rsid w:val="00A638E6"/>
    <w:rsid w:val="00A640F2"/>
    <w:rsid w:val="00A6497D"/>
    <w:rsid w:val="00A64CB6"/>
    <w:rsid w:val="00A64E70"/>
    <w:rsid w:val="00A65573"/>
    <w:rsid w:val="00A6596F"/>
    <w:rsid w:val="00A66590"/>
    <w:rsid w:val="00A666CC"/>
    <w:rsid w:val="00A6696D"/>
    <w:rsid w:val="00A676EA"/>
    <w:rsid w:val="00A67A91"/>
    <w:rsid w:val="00A67B37"/>
    <w:rsid w:val="00A70386"/>
    <w:rsid w:val="00A70E70"/>
    <w:rsid w:val="00A7100B"/>
    <w:rsid w:val="00A721A0"/>
    <w:rsid w:val="00A723FE"/>
    <w:rsid w:val="00A72806"/>
    <w:rsid w:val="00A72B34"/>
    <w:rsid w:val="00A72EC8"/>
    <w:rsid w:val="00A73832"/>
    <w:rsid w:val="00A7388E"/>
    <w:rsid w:val="00A738CC"/>
    <w:rsid w:val="00A73A41"/>
    <w:rsid w:val="00A73E7B"/>
    <w:rsid w:val="00A74551"/>
    <w:rsid w:val="00A74ACC"/>
    <w:rsid w:val="00A74EB3"/>
    <w:rsid w:val="00A75535"/>
    <w:rsid w:val="00A764C1"/>
    <w:rsid w:val="00A766D1"/>
    <w:rsid w:val="00A80381"/>
    <w:rsid w:val="00A80D84"/>
    <w:rsid w:val="00A80E48"/>
    <w:rsid w:val="00A811BE"/>
    <w:rsid w:val="00A813B2"/>
    <w:rsid w:val="00A8197C"/>
    <w:rsid w:val="00A8209C"/>
    <w:rsid w:val="00A82485"/>
    <w:rsid w:val="00A824EE"/>
    <w:rsid w:val="00A82C67"/>
    <w:rsid w:val="00A8340D"/>
    <w:rsid w:val="00A83E64"/>
    <w:rsid w:val="00A84616"/>
    <w:rsid w:val="00A84928"/>
    <w:rsid w:val="00A84FB4"/>
    <w:rsid w:val="00A85252"/>
    <w:rsid w:val="00A85404"/>
    <w:rsid w:val="00A854CF"/>
    <w:rsid w:val="00A85807"/>
    <w:rsid w:val="00A861E5"/>
    <w:rsid w:val="00A86580"/>
    <w:rsid w:val="00A86A94"/>
    <w:rsid w:val="00A872F4"/>
    <w:rsid w:val="00A87F67"/>
    <w:rsid w:val="00A90A81"/>
    <w:rsid w:val="00A90B13"/>
    <w:rsid w:val="00A91062"/>
    <w:rsid w:val="00A92995"/>
    <w:rsid w:val="00A92B55"/>
    <w:rsid w:val="00A92D96"/>
    <w:rsid w:val="00A93346"/>
    <w:rsid w:val="00A93BD2"/>
    <w:rsid w:val="00A93C47"/>
    <w:rsid w:val="00A943E2"/>
    <w:rsid w:val="00A94EE8"/>
    <w:rsid w:val="00A952C0"/>
    <w:rsid w:val="00A95C7D"/>
    <w:rsid w:val="00A96381"/>
    <w:rsid w:val="00A96537"/>
    <w:rsid w:val="00A965F0"/>
    <w:rsid w:val="00A96E24"/>
    <w:rsid w:val="00A974D0"/>
    <w:rsid w:val="00A97B86"/>
    <w:rsid w:val="00A97BC8"/>
    <w:rsid w:val="00AA01EA"/>
    <w:rsid w:val="00AA0403"/>
    <w:rsid w:val="00AA1075"/>
    <w:rsid w:val="00AA123E"/>
    <w:rsid w:val="00AA1287"/>
    <w:rsid w:val="00AA1AC2"/>
    <w:rsid w:val="00AA1B56"/>
    <w:rsid w:val="00AA213E"/>
    <w:rsid w:val="00AA2783"/>
    <w:rsid w:val="00AA2EDE"/>
    <w:rsid w:val="00AA3838"/>
    <w:rsid w:val="00AA3A27"/>
    <w:rsid w:val="00AA44C6"/>
    <w:rsid w:val="00AA45F4"/>
    <w:rsid w:val="00AA4AFB"/>
    <w:rsid w:val="00AA4D1E"/>
    <w:rsid w:val="00AA4E21"/>
    <w:rsid w:val="00AA5CED"/>
    <w:rsid w:val="00AA610C"/>
    <w:rsid w:val="00AA78EB"/>
    <w:rsid w:val="00AA7956"/>
    <w:rsid w:val="00AA7A00"/>
    <w:rsid w:val="00AA7C57"/>
    <w:rsid w:val="00AB0635"/>
    <w:rsid w:val="00AB0A0A"/>
    <w:rsid w:val="00AB1330"/>
    <w:rsid w:val="00AB15BA"/>
    <w:rsid w:val="00AB1955"/>
    <w:rsid w:val="00AB1CC1"/>
    <w:rsid w:val="00AB24EE"/>
    <w:rsid w:val="00AB2629"/>
    <w:rsid w:val="00AB2A0E"/>
    <w:rsid w:val="00AB35E4"/>
    <w:rsid w:val="00AB3EFA"/>
    <w:rsid w:val="00AB40EE"/>
    <w:rsid w:val="00AB5695"/>
    <w:rsid w:val="00AB6044"/>
    <w:rsid w:val="00AB626B"/>
    <w:rsid w:val="00AB6A41"/>
    <w:rsid w:val="00AB6AE1"/>
    <w:rsid w:val="00AB6DE5"/>
    <w:rsid w:val="00AB74C2"/>
    <w:rsid w:val="00AB78EB"/>
    <w:rsid w:val="00AC0270"/>
    <w:rsid w:val="00AC0BE8"/>
    <w:rsid w:val="00AC162F"/>
    <w:rsid w:val="00AC1668"/>
    <w:rsid w:val="00AC17C2"/>
    <w:rsid w:val="00AC1BA8"/>
    <w:rsid w:val="00AC1CBD"/>
    <w:rsid w:val="00AC276A"/>
    <w:rsid w:val="00AC294D"/>
    <w:rsid w:val="00AC32C2"/>
    <w:rsid w:val="00AC3574"/>
    <w:rsid w:val="00AC35A0"/>
    <w:rsid w:val="00AC37F5"/>
    <w:rsid w:val="00AC39D4"/>
    <w:rsid w:val="00AC5028"/>
    <w:rsid w:val="00AC6132"/>
    <w:rsid w:val="00AC673D"/>
    <w:rsid w:val="00AC6C9B"/>
    <w:rsid w:val="00AC6ECD"/>
    <w:rsid w:val="00AC7E79"/>
    <w:rsid w:val="00AC7E9C"/>
    <w:rsid w:val="00AC7F9B"/>
    <w:rsid w:val="00AD01C3"/>
    <w:rsid w:val="00AD08D9"/>
    <w:rsid w:val="00AD0AA0"/>
    <w:rsid w:val="00AD0DB6"/>
    <w:rsid w:val="00AD0FEE"/>
    <w:rsid w:val="00AD1145"/>
    <w:rsid w:val="00AD15FC"/>
    <w:rsid w:val="00AD174D"/>
    <w:rsid w:val="00AD1E58"/>
    <w:rsid w:val="00AD1FBC"/>
    <w:rsid w:val="00AD2141"/>
    <w:rsid w:val="00AD3081"/>
    <w:rsid w:val="00AD30E3"/>
    <w:rsid w:val="00AD32A9"/>
    <w:rsid w:val="00AD3606"/>
    <w:rsid w:val="00AD3F23"/>
    <w:rsid w:val="00AD4CB9"/>
    <w:rsid w:val="00AD50A2"/>
    <w:rsid w:val="00AD54D1"/>
    <w:rsid w:val="00AD5575"/>
    <w:rsid w:val="00AD56E8"/>
    <w:rsid w:val="00AD5DF5"/>
    <w:rsid w:val="00AD5F3A"/>
    <w:rsid w:val="00AD699B"/>
    <w:rsid w:val="00AD79A6"/>
    <w:rsid w:val="00AD7A13"/>
    <w:rsid w:val="00AE056F"/>
    <w:rsid w:val="00AE0968"/>
    <w:rsid w:val="00AE0CC3"/>
    <w:rsid w:val="00AE0E3E"/>
    <w:rsid w:val="00AE1D70"/>
    <w:rsid w:val="00AE1EF5"/>
    <w:rsid w:val="00AE206C"/>
    <w:rsid w:val="00AE2395"/>
    <w:rsid w:val="00AE2598"/>
    <w:rsid w:val="00AE290F"/>
    <w:rsid w:val="00AE334F"/>
    <w:rsid w:val="00AE359A"/>
    <w:rsid w:val="00AE41EF"/>
    <w:rsid w:val="00AE47F6"/>
    <w:rsid w:val="00AE4C70"/>
    <w:rsid w:val="00AE5164"/>
    <w:rsid w:val="00AE51E5"/>
    <w:rsid w:val="00AE5669"/>
    <w:rsid w:val="00AE5FBE"/>
    <w:rsid w:val="00AE66CC"/>
    <w:rsid w:val="00AE67A9"/>
    <w:rsid w:val="00AE6A12"/>
    <w:rsid w:val="00AE72DA"/>
    <w:rsid w:val="00AE7ABD"/>
    <w:rsid w:val="00AF03F2"/>
    <w:rsid w:val="00AF0A32"/>
    <w:rsid w:val="00AF1269"/>
    <w:rsid w:val="00AF16C8"/>
    <w:rsid w:val="00AF1C07"/>
    <w:rsid w:val="00AF239B"/>
    <w:rsid w:val="00AF2D33"/>
    <w:rsid w:val="00AF355A"/>
    <w:rsid w:val="00AF3BB9"/>
    <w:rsid w:val="00AF3CA8"/>
    <w:rsid w:val="00AF444E"/>
    <w:rsid w:val="00AF4787"/>
    <w:rsid w:val="00AF4AD1"/>
    <w:rsid w:val="00AF52E8"/>
    <w:rsid w:val="00AF5711"/>
    <w:rsid w:val="00AF65D6"/>
    <w:rsid w:val="00AF72FF"/>
    <w:rsid w:val="00AF7D65"/>
    <w:rsid w:val="00AF7EA3"/>
    <w:rsid w:val="00B00E0D"/>
    <w:rsid w:val="00B013B1"/>
    <w:rsid w:val="00B015EB"/>
    <w:rsid w:val="00B0175C"/>
    <w:rsid w:val="00B017D1"/>
    <w:rsid w:val="00B01877"/>
    <w:rsid w:val="00B01BDB"/>
    <w:rsid w:val="00B023EE"/>
    <w:rsid w:val="00B02612"/>
    <w:rsid w:val="00B027CF"/>
    <w:rsid w:val="00B02C47"/>
    <w:rsid w:val="00B03020"/>
    <w:rsid w:val="00B0318C"/>
    <w:rsid w:val="00B032FF"/>
    <w:rsid w:val="00B035BE"/>
    <w:rsid w:val="00B03FFC"/>
    <w:rsid w:val="00B04B78"/>
    <w:rsid w:val="00B05BB4"/>
    <w:rsid w:val="00B06296"/>
    <w:rsid w:val="00B06308"/>
    <w:rsid w:val="00B073C3"/>
    <w:rsid w:val="00B07525"/>
    <w:rsid w:val="00B07B05"/>
    <w:rsid w:val="00B07C00"/>
    <w:rsid w:val="00B07F96"/>
    <w:rsid w:val="00B1067D"/>
    <w:rsid w:val="00B10B50"/>
    <w:rsid w:val="00B111A9"/>
    <w:rsid w:val="00B123C2"/>
    <w:rsid w:val="00B1285B"/>
    <w:rsid w:val="00B12B82"/>
    <w:rsid w:val="00B144AF"/>
    <w:rsid w:val="00B14FD6"/>
    <w:rsid w:val="00B15816"/>
    <w:rsid w:val="00B15B92"/>
    <w:rsid w:val="00B15E81"/>
    <w:rsid w:val="00B16428"/>
    <w:rsid w:val="00B16EF4"/>
    <w:rsid w:val="00B17298"/>
    <w:rsid w:val="00B178BF"/>
    <w:rsid w:val="00B200E1"/>
    <w:rsid w:val="00B201C3"/>
    <w:rsid w:val="00B20560"/>
    <w:rsid w:val="00B20A5B"/>
    <w:rsid w:val="00B20D0A"/>
    <w:rsid w:val="00B2107C"/>
    <w:rsid w:val="00B211D9"/>
    <w:rsid w:val="00B2125A"/>
    <w:rsid w:val="00B215ED"/>
    <w:rsid w:val="00B22A82"/>
    <w:rsid w:val="00B22C9F"/>
    <w:rsid w:val="00B23AD5"/>
    <w:rsid w:val="00B23B99"/>
    <w:rsid w:val="00B23E09"/>
    <w:rsid w:val="00B242A5"/>
    <w:rsid w:val="00B24F25"/>
    <w:rsid w:val="00B24F5B"/>
    <w:rsid w:val="00B25038"/>
    <w:rsid w:val="00B25A9A"/>
    <w:rsid w:val="00B261F3"/>
    <w:rsid w:val="00B26412"/>
    <w:rsid w:val="00B26E67"/>
    <w:rsid w:val="00B274C1"/>
    <w:rsid w:val="00B27A45"/>
    <w:rsid w:val="00B305B1"/>
    <w:rsid w:val="00B30CD0"/>
    <w:rsid w:val="00B30D25"/>
    <w:rsid w:val="00B30E3D"/>
    <w:rsid w:val="00B30FB7"/>
    <w:rsid w:val="00B33F90"/>
    <w:rsid w:val="00B343AF"/>
    <w:rsid w:val="00B348E0"/>
    <w:rsid w:val="00B34E99"/>
    <w:rsid w:val="00B350AF"/>
    <w:rsid w:val="00B35F44"/>
    <w:rsid w:val="00B3604E"/>
    <w:rsid w:val="00B364E4"/>
    <w:rsid w:val="00B3657B"/>
    <w:rsid w:val="00B368E4"/>
    <w:rsid w:val="00B370EB"/>
    <w:rsid w:val="00B37C99"/>
    <w:rsid w:val="00B37DDA"/>
    <w:rsid w:val="00B40017"/>
    <w:rsid w:val="00B40CC5"/>
    <w:rsid w:val="00B41C40"/>
    <w:rsid w:val="00B41CB6"/>
    <w:rsid w:val="00B4241E"/>
    <w:rsid w:val="00B42435"/>
    <w:rsid w:val="00B42B94"/>
    <w:rsid w:val="00B42CE2"/>
    <w:rsid w:val="00B432B6"/>
    <w:rsid w:val="00B436F7"/>
    <w:rsid w:val="00B43ECE"/>
    <w:rsid w:val="00B4443E"/>
    <w:rsid w:val="00B44739"/>
    <w:rsid w:val="00B44B25"/>
    <w:rsid w:val="00B452D2"/>
    <w:rsid w:val="00B458AD"/>
    <w:rsid w:val="00B45A96"/>
    <w:rsid w:val="00B4601A"/>
    <w:rsid w:val="00B46B07"/>
    <w:rsid w:val="00B46F6F"/>
    <w:rsid w:val="00B470F8"/>
    <w:rsid w:val="00B472EF"/>
    <w:rsid w:val="00B47442"/>
    <w:rsid w:val="00B47586"/>
    <w:rsid w:val="00B47DAF"/>
    <w:rsid w:val="00B47DB2"/>
    <w:rsid w:val="00B47DB9"/>
    <w:rsid w:val="00B47F3D"/>
    <w:rsid w:val="00B5027D"/>
    <w:rsid w:val="00B50911"/>
    <w:rsid w:val="00B50920"/>
    <w:rsid w:val="00B51936"/>
    <w:rsid w:val="00B519FC"/>
    <w:rsid w:val="00B51D71"/>
    <w:rsid w:val="00B51E8C"/>
    <w:rsid w:val="00B520CB"/>
    <w:rsid w:val="00B528A6"/>
    <w:rsid w:val="00B52BBA"/>
    <w:rsid w:val="00B533CB"/>
    <w:rsid w:val="00B53535"/>
    <w:rsid w:val="00B53E56"/>
    <w:rsid w:val="00B543B4"/>
    <w:rsid w:val="00B54507"/>
    <w:rsid w:val="00B54788"/>
    <w:rsid w:val="00B550BF"/>
    <w:rsid w:val="00B5562F"/>
    <w:rsid w:val="00B5569B"/>
    <w:rsid w:val="00B55D27"/>
    <w:rsid w:val="00B55EDA"/>
    <w:rsid w:val="00B565FE"/>
    <w:rsid w:val="00B567D0"/>
    <w:rsid w:val="00B6072F"/>
    <w:rsid w:val="00B60B27"/>
    <w:rsid w:val="00B60F37"/>
    <w:rsid w:val="00B61079"/>
    <w:rsid w:val="00B61474"/>
    <w:rsid w:val="00B6184D"/>
    <w:rsid w:val="00B628C3"/>
    <w:rsid w:val="00B62A9A"/>
    <w:rsid w:val="00B62E3D"/>
    <w:rsid w:val="00B62EA0"/>
    <w:rsid w:val="00B640C2"/>
    <w:rsid w:val="00B643BC"/>
    <w:rsid w:val="00B649D8"/>
    <w:rsid w:val="00B64B9D"/>
    <w:rsid w:val="00B64D9E"/>
    <w:rsid w:val="00B65438"/>
    <w:rsid w:val="00B66425"/>
    <w:rsid w:val="00B66596"/>
    <w:rsid w:val="00B668C3"/>
    <w:rsid w:val="00B67492"/>
    <w:rsid w:val="00B6783D"/>
    <w:rsid w:val="00B678EC"/>
    <w:rsid w:val="00B67F73"/>
    <w:rsid w:val="00B7001E"/>
    <w:rsid w:val="00B70238"/>
    <w:rsid w:val="00B70729"/>
    <w:rsid w:val="00B7097E"/>
    <w:rsid w:val="00B7187B"/>
    <w:rsid w:val="00B71BF6"/>
    <w:rsid w:val="00B72DA2"/>
    <w:rsid w:val="00B72DFB"/>
    <w:rsid w:val="00B7322E"/>
    <w:rsid w:val="00B73F4C"/>
    <w:rsid w:val="00B7451D"/>
    <w:rsid w:val="00B751AD"/>
    <w:rsid w:val="00B751E4"/>
    <w:rsid w:val="00B766DE"/>
    <w:rsid w:val="00B76C5E"/>
    <w:rsid w:val="00B76D80"/>
    <w:rsid w:val="00B76FDB"/>
    <w:rsid w:val="00B7780E"/>
    <w:rsid w:val="00B778E2"/>
    <w:rsid w:val="00B81281"/>
    <w:rsid w:val="00B8176F"/>
    <w:rsid w:val="00B81CB2"/>
    <w:rsid w:val="00B81CEB"/>
    <w:rsid w:val="00B820A1"/>
    <w:rsid w:val="00B823A5"/>
    <w:rsid w:val="00B83009"/>
    <w:rsid w:val="00B83010"/>
    <w:rsid w:val="00B83269"/>
    <w:rsid w:val="00B84692"/>
    <w:rsid w:val="00B85426"/>
    <w:rsid w:val="00B858C3"/>
    <w:rsid w:val="00B8619D"/>
    <w:rsid w:val="00B86589"/>
    <w:rsid w:val="00B8690D"/>
    <w:rsid w:val="00B871C2"/>
    <w:rsid w:val="00B902D6"/>
    <w:rsid w:val="00B90567"/>
    <w:rsid w:val="00B90FCB"/>
    <w:rsid w:val="00B90FE7"/>
    <w:rsid w:val="00B91046"/>
    <w:rsid w:val="00B914E0"/>
    <w:rsid w:val="00B91EBB"/>
    <w:rsid w:val="00B91F33"/>
    <w:rsid w:val="00B92177"/>
    <w:rsid w:val="00B92241"/>
    <w:rsid w:val="00B925A8"/>
    <w:rsid w:val="00B925B6"/>
    <w:rsid w:val="00B92B5E"/>
    <w:rsid w:val="00B94230"/>
    <w:rsid w:val="00B94884"/>
    <w:rsid w:val="00B9599D"/>
    <w:rsid w:val="00B95FFF"/>
    <w:rsid w:val="00B960B0"/>
    <w:rsid w:val="00B964A1"/>
    <w:rsid w:val="00B9662A"/>
    <w:rsid w:val="00B96874"/>
    <w:rsid w:val="00B96B67"/>
    <w:rsid w:val="00B97BB1"/>
    <w:rsid w:val="00B97F19"/>
    <w:rsid w:val="00BA014D"/>
    <w:rsid w:val="00BA0A1B"/>
    <w:rsid w:val="00BA1704"/>
    <w:rsid w:val="00BA1A5E"/>
    <w:rsid w:val="00BA2393"/>
    <w:rsid w:val="00BA2A1F"/>
    <w:rsid w:val="00BA2C37"/>
    <w:rsid w:val="00BA2ED7"/>
    <w:rsid w:val="00BA32A9"/>
    <w:rsid w:val="00BA353E"/>
    <w:rsid w:val="00BA382D"/>
    <w:rsid w:val="00BA4019"/>
    <w:rsid w:val="00BA4082"/>
    <w:rsid w:val="00BA4178"/>
    <w:rsid w:val="00BA43E5"/>
    <w:rsid w:val="00BA470A"/>
    <w:rsid w:val="00BA4752"/>
    <w:rsid w:val="00BA5076"/>
    <w:rsid w:val="00BA51CB"/>
    <w:rsid w:val="00BA54A5"/>
    <w:rsid w:val="00BA5D84"/>
    <w:rsid w:val="00BA6D0A"/>
    <w:rsid w:val="00BA7A2F"/>
    <w:rsid w:val="00BA7F87"/>
    <w:rsid w:val="00BB0337"/>
    <w:rsid w:val="00BB0713"/>
    <w:rsid w:val="00BB18C1"/>
    <w:rsid w:val="00BB1AF6"/>
    <w:rsid w:val="00BB26D7"/>
    <w:rsid w:val="00BB272B"/>
    <w:rsid w:val="00BB2BBC"/>
    <w:rsid w:val="00BB3397"/>
    <w:rsid w:val="00BB3410"/>
    <w:rsid w:val="00BB4027"/>
    <w:rsid w:val="00BB45D2"/>
    <w:rsid w:val="00BB5512"/>
    <w:rsid w:val="00BB5BBC"/>
    <w:rsid w:val="00BB5BF0"/>
    <w:rsid w:val="00BB6A0A"/>
    <w:rsid w:val="00BB6A16"/>
    <w:rsid w:val="00BB7125"/>
    <w:rsid w:val="00BB71B7"/>
    <w:rsid w:val="00BB7393"/>
    <w:rsid w:val="00BB7A0E"/>
    <w:rsid w:val="00BB7B0D"/>
    <w:rsid w:val="00BC0515"/>
    <w:rsid w:val="00BC0937"/>
    <w:rsid w:val="00BC2B3D"/>
    <w:rsid w:val="00BC2BF3"/>
    <w:rsid w:val="00BC3116"/>
    <w:rsid w:val="00BC3959"/>
    <w:rsid w:val="00BC41ED"/>
    <w:rsid w:val="00BC49E6"/>
    <w:rsid w:val="00BC4EEE"/>
    <w:rsid w:val="00BC509B"/>
    <w:rsid w:val="00BC51B0"/>
    <w:rsid w:val="00BC533E"/>
    <w:rsid w:val="00BC54D3"/>
    <w:rsid w:val="00BC5EEE"/>
    <w:rsid w:val="00BC5FD5"/>
    <w:rsid w:val="00BC633B"/>
    <w:rsid w:val="00BC65AC"/>
    <w:rsid w:val="00BC71E6"/>
    <w:rsid w:val="00BC7219"/>
    <w:rsid w:val="00BC74F7"/>
    <w:rsid w:val="00BC7BF4"/>
    <w:rsid w:val="00BC7EFF"/>
    <w:rsid w:val="00BD0ECD"/>
    <w:rsid w:val="00BD10CC"/>
    <w:rsid w:val="00BD11AF"/>
    <w:rsid w:val="00BD1EE6"/>
    <w:rsid w:val="00BD1F0E"/>
    <w:rsid w:val="00BD26CD"/>
    <w:rsid w:val="00BD28AD"/>
    <w:rsid w:val="00BD352E"/>
    <w:rsid w:val="00BD360F"/>
    <w:rsid w:val="00BD3D4E"/>
    <w:rsid w:val="00BD40E1"/>
    <w:rsid w:val="00BD4182"/>
    <w:rsid w:val="00BD5040"/>
    <w:rsid w:val="00BD55CB"/>
    <w:rsid w:val="00BD5677"/>
    <w:rsid w:val="00BD61AA"/>
    <w:rsid w:val="00BD6312"/>
    <w:rsid w:val="00BD67E2"/>
    <w:rsid w:val="00BD6932"/>
    <w:rsid w:val="00BD6C80"/>
    <w:rsid w:val="00BD71ED"/>
    <w:rsid w:val="00BD74AF"/>
    <w:rsid w:val="00BD75AF"/>
    <w:rsid w:val="00BD79D1"/>
    <w:rsid w:val="00BE01F2"/>
    <w:rsid w:val="00BE0720"/>
    <w:rsid w:val="00BE098C"/>
    <w:rsid w:val="00BE0AE5"/>
    <w:rsid w:val="00BE32FE"/>
    <w:rsid w:val="00BE34D0"/>
    <w:rsid w:val="00BE42E0"/>
    <w:rsid w:val="00BE4399"/>
    <w:rsid w:val="00BE4560"/>
    <w:rsid w:val="00BE4AA5"/>
    <w:rsid w:val="00BE56E0"/>
    <w:rsid w:val="00BE6428"/>
    <w:rsid w:val="00BE6984"/>
    <w:rsid w:val="00BE6D65"/>
    <w:rsid w:val="00BE6FBF"/>
    <w:rsid w:val="00BE7C80"/>
    <w:rsid w:val="00BF0202"/>
    <w:rsid w:val="00BF0602"/>
    <w:rsid w:val="00BF0A77"/>
    <w:rsid w:val="00BF0ABF"/>
    <w:rsid w:val="00BF0DD8"/>
    <w:rsid w:val="00BF0EDB"/>
    <w:rsid w:val="00BF137C"/>
    <w:rsid w:val="00BF3752"/>
    <w:rsid w:val="00BF37E8"/>
    <w:rsid w:val="00BF386B"/>
    <w:rsid w:val="00BF389B"/>
    <w:rsid w:val="00BF4182"/>
    <w:rsid w:val="00BF4238"/>
    <w:rsid w:val="00BF42C1"/>
    <w:rsid w:val="00BF51C0"/>
    <w:rsid w:val="00BF5844"/>
    <w:rsid w:val="00BF5BF1"/>
    <w:rsid w:val="00BF64ED"/>
    <w:rsid w:val="00BF6643"/>
    <w:rsid w:val="00BF6A38"/>
    <w:rsid w:val="00BF6A9E"/>
    <w:rsid w:val="00BF6F63"/>
    <w:rsid w:val="00BF70C9"/>
    <w:rsid w:val="00BF720A"/>
    <w:rsid w:val="00BF73BC"/>
    <w:rsid w:val="00BF74E8"/>
    <w:rsid w:val="00C001C3"/>
    <w:rsid w:val="00C00462"/>
    <w:rsid w:val="00C00C4C"/>
    <w:rsid w:val="00C01173"/>
    <w:rsid w:val="00C01243"/>
    <w:rsid w:val="00C0126F"/>
    <w:rsid w:val="00C01AEB"/>
    <w:rsid w:val="00C01B3D"/>
    <w:rsid w:val="00C01E1E"/>
    <w:rsid w:val="00C020E7"/>
    <w:rsid w:val="00C02137"/>
    <w:rsid w:val="00C035D2"/>
    <w:rsid w:val="00C04431"/>
    <w:rsid w:val="00C04652"/>
    <w:rsid w:val="00C046F8"/>
    <w:rsid w:val="00C04D68"/>
    <w:rsid w:val="00C054BC"/>
    <w:rsid w:val="00C05899"/>
    <w:rsid w:val="00C05992"/>
    <w:rsid w:val="00C05D08"/>
    <w:rsid w:val="00C05E28"/>
    <w:rsid w:val="00C05E92"/>
    <w:rsid w:val="00C07355"/>
    <w:rsid w:val="00C07628"/>
    <w:rsid w:val="00C101C2"/>
    <w:rsid w:val="00C10992"/>
    <w:rsid w:val="00C11048"/>
    <w:rsid w:val="00C1169C"/>
    <w:rsid w:val="00C11A43"/>
    <w:rsid w:val="00C11C23"/>
    <w:rsid w:val="00C138C5"/>
    <w:rsid w:val="00C141E6"/>
    <w:rsid w:val="00C14E1A"/>
    <w:rsid w:val="00C154A0"/>
    <w:rsid w:val="00C1574D"/>
    <w:rsid w:val="00C161E6"/>
    <w:rsid w:val="00C165E2"/>
    <w:rsid w:val="00C16EA6"/>
    <w:rsid w:val="00C175D0"/>
    <w:rsid w:val="00C17BFD"/>
    <w:rsid w:val="00C17FF1"/>
    <w:rsid w:val="00C20002"/>
    <w:rsid w:val="00C201A2"/>
    <w:rsid w:val="00C205B8"/>
    <w:rsid w:val="00C21A93"/>
    <w:rsid w:val="00C21C59"/>
    <w:rsid w:val="00C2250C"/>
    <w:rsid w:val="00C22CB8"/>
    <w:rsid w:val="00C22E8E"/>
    <w:rsid w:val="00C2349C"/>
    <w:rsid w:val="00C235AE"/>
    <w:rsid w:val="00C235C5"/>
    <w:rsid w:val="00C2399C"/>
    <w:rsid w:val="00C23AC6"/>
    <w:rsid w:val="00C23C3A"/>
    <w:rsid w:val="00C23CCC"/>
    <w:rsid w:val="00C24111"/>
    <w:rsid w:val="00C24B7B"/>
    <w:rsid w:val="00C24C61"/>
    <w:rsid w:val="00C25163"/>
    <w:rsid w:val="00C25B69"/>
    <w:rsid w:val="00C262CE"/>
    <w:rsid w:val="00C2723B"/>
    <w:rsid w:val="00C3002E"/>
    <w:rsid w:val="00C3040B"/>
    <w:rsid w:val="00C3070C"/>
    <w:rsid w:val="00C32B97"/>
    <w:rsid w:val="00C3301A"/>
    <w:rsid w:val="00C340CD"/>
    <w:rsid w:val="00C3509F"/>
    <w:rsid w:val="00C3542A"/>
    <w:rsid w:val="00C35A43"/>
    <w:rsid w:val="00C35D5F"/>
    <w:rsid w:val="00C36403"/>
    <w:rsid w:val="00C367EC"/>
    <w:rsid w:val="00C36976"/>
    <w:rsid w:val="00C40250"/>
    <w:rsid w:val="00C41242"/>
    <w:rsid w:val="00C42039"/>
    <w:rsid w:val="00C42367"/>
    <w:rsid w:val="00C423F8"/>
    <w:rsid w:val="00C42DF4"/>
    <w:rsid w:val="00C42DF6"/>
    <w:rsid w:val="00C4337F"/>
    <w:rsid w:val="00C43FCA"/>
    <w:rsid w:val="00C446B4"/>
    <w:rsid w:val="00C449FE"/>
    <w:rsid w:val="00C44FF2"/>
    <w:rsid w:val="00C46104"/>
    <w:rsid w:val="00C462BE"/>
    <w:rsid w:val="00C464CA"/>
    <w:rsid w:val="00C4692B"/>
    <w:rsid w:val="00C470A6"/>
    <w:rsid w:val="00C47EF4"/>
    <w:rsid w:val="00C50579"/>
    <w:rsid w:val="00C5066B"/>
    <w:rsid w:val="00C50C66"/>
    <w:rsid w:val="00C50D87"/>
    <w:rsid w:val="00C50F89"/>
    <w:rsid w:val="00C50FF2"/>
    <w:rsid w:val="00C513DB"/>
    <w:rsid w:val="00C52323"/>
    <w:rsid w:val="00C52395"/>
    <w:rsid w:val="00C52513"/>
    <w:rsid w:val="00C52931"/>
    <w:rsid w:val="00C52A6F"/>
    <w:rsid w:val="00C52E37"/>
    <w:rsid w:val="00C52EE1"/>
    <w:rsid w:val="00C532B9"/>
    <w:rsid w:val="00C54E0F"/>
    <w:rsid w:val="00C552AA"/>
    <w:rsid w:val="00C55B08"/>
    <w:rsid w:val="00C55E1A"/>
    <w:rsid w:val="00C56510"/>
    <w:rsid w:val="00C5665A"/>
    <w:rsid w:val="00C56B1A"/>
    <w:rsid w:val="00C56DFB"/>
    <w:rsid w:val="00C572C0"/>
    <w:rsid w:val="00C57641"/>
    <w:rsid w:val="00C5788B"/>
    <w:rsid w:val="00C5789B"/>
    <w:rsid w:val="00C57CBB"/>
    <w:rsid w:val="00C6023A"/>
    <w:rsid w:val="00C6101B"/>
    <w:rsid w:val="00C61209"/>
    <w:rsid w:val="00C6120A"/>
    <w:rsid w:val="00C61A8B"/>
    <w:rsid w:val="00C61B99"/>
    <w:rsid w:val="00C61DA1"/>
    <w:rsid w:val="00C61EC0"/>
    <w:rsid w:val="00C625C6"/>
    <w:rsid w:val="00C628A3"/>
    <w:rsid w:val="00C630A4"/>
    <w:rsid w:val="00C63244"/>
    <w:rsid w:val="00C63315"/>
    <w:rsid w:val="00C63858"/>
    <w:rsid w:val="00C63D51"/>
    <w:rsid w:val="00C64238"/>
    <w:rsid w:val="00C642A2"/>
    <w:rsid w:val="00C6470E"/>
    <w:rsid w:val="00C64815"/>
    <w:rsid w:val="00C6494A"/>
    <w:rsid w:val="00C64ABE"/>
    <w:rsid w:val="00C64DF9"/>
    <w:rsid w:val="00C65250"/>
    <w:rsid w:val="00C663EB"/>
    <w:rsid w:val="00C66491"/>
    <w:rsid w:val="00C6767F"/>
    <w:rsid w:val="00C67C8B"/>
    <w:rsid w:val="00C7020F"/>
    <w:rsid w:val="00C706E1"/>
    <w:rsid w:val="00C708E9"/>
    <w:rsid w:val="00C709CB"/>
    <w:rsid w:val="00C710BD"/>
    <w:rsid w:val="00C7121B"/>
    <w:rsid w:val="00C713FA"/>
    <w:rsid w:val="00C71BBE"/>
    <w:rsid w:val="00C72047"/>
    <w:rsid w:val="00C72C6B"/>
    <w:rsid w:val="00C73428"/>
    <w:rsid w:val="00C73B54"/>
    <w:rsid w:val="00C7400B"/>
    <w:rsid w:val="00C7430E"/>
    <w:rsid w:val="00C7468B"/>
    <w:rsid w:val="00C75A6B"/>
    <w:rsid w:val="00C75AF6"/>
    <w:rsid w:val="00C76476"/>
    <w:rsid w:val="00C771CD"/>
    <w:rsid w:val="00C7736D"/>
    <w:rsid w:val="00C77370"/>
    <w:rsid w:val="00C77CC6"/>
    <w:rsid w:val="00C80A97"/>
    <w:rsid w:val="00C80F1F"/>
    <w:rsid w:val="00C814DB"/>
    <w:rsid w:val="00C819A7"/>
    <w:rsid w:val="00C81B50"/>
    <w:rsid w:val="00C82538"/>
    <w:rsid w:val="00C82708"/>
    <w:rsid w:val="00C8297B"/>
    <w:rsid w:val="00C82C89"/>
    <w:rsid w:val="00C82DA5"/>
    <w:rsid w:val="00C831A6"/>
    <w:rsid w:val="00C8435F"/>
    <w:rsid w:val="00C850D3"/>
    <w:rsid w:val="00C85822"/>
    <w:rsid w:val="00C8602B"/>
    <w:rsid w:val="00C860F1"/>
    <w:rsid w:val="00C86F7B"/>
    <w:rsid w:val="00C87144"/>
    <w:rsid w:val="00C8775C"/>
    <w:rsid w:val="00C879B7"/>
    <w:rsid w:val="00C87A6E"/>
    <w:rsid w:val="00C90016"/>
    <w:rsid w:val="00C902A3"/>
    <w:rsid w:val="00C90CDC"/>
    <w:rsid w:val="00C90E74"/>
    <w:rsid w:val="00C91041"/>
    <w:rsid w:val="00C9137F"/>
    <w:rsid w:val="00C91D06"/>
    <w:rsid w:val="00C91E00"/>
    <w:rsid w:val="00C9291A"/>
    <w:rsid w:val="00C936A1"/>
    <w:rsid w:val="00C93B70"/>
    <w:rsid w:val="00C93D45"/>
    <w:rsid w:val="00C941E1"/>
    <w:rsid w:val="00C944D5"/>
    <w:rsid w:val="00C95888"/>
    <w:rsid w:val="00C95EAF"/>
    <w:rsid w:val="00C95F49"/>
    <w:rsid w:val="00C9741F"/>
    <w:rsid w:val="00C97EE7"/>
    <w:rsid w:val="00CA14BD"/>
    <w:rsid w:val="00CA1704"/>
    <w:rsid w:val="00CA1716"/>
    <w:rsid w:val="00CA18A5"/>
    <w:rsid w:val="00CA1BED"/>
    <w:rsid w:val="00CA1F8C"/>
    <w:rsid w:val="00CA2134"/>
    <w:rsid w:val="00CA2CF3"/>
    <w:rsid w:val="00CA2E64"/>
    <w:rsid w:val="00CA374B"/>
    <w:rsid w:val="00CA4373"/>
    <w:rsid w:val="00CA48BA"/>
    <w:rsid w:val="00CA4C41"/>
    <w:rsid w:val="00CA4E2C"/>
    <w:rsid w:val="00CA5CB9"/>
    <w:rsid w:val="00CA6063"/>
    <w:rsid w:val="00CA670F"/>
    <w:rsid w:val="00CA6752"/>
    <w:rsid w:val="00CA6E82"/>
    <w:rsid w:val="00CA6FEA"/>
    <w:rsid w:val="00CB0143"/>
    <w:rsid w:val="00CB2304"/>
    <w:rsid w:val="00CB2A70"/>
    <w:rsid w:val="00CB3093"/>
    <w:rsid w:val="00CB3099"/>
    <w:rsid w:val="00CB3241"/>
    <w:rsid w:val="00CB33D8"/>
    <w:rsid w:val="00CB39F6"/>
    <w:rsid w:val="00CB4388"/>
    <w:rsid w:val="00CB4786"/>
    <w:rsid w:val="00CB6466"/>
    <w:rsid w:val="00CB66BB"/>
    <w:rsid w:val="00CB6D43"/>
    <w:rsid w:val="00CB7008"/>
    <w:rsid w:val="00CB73B2"/>
    <w:rsid w:val="00CB7B86"/>
    <w:rsid w:val="00CC0457"/>
    <w:rsid w:val="00CC05D5"/>
    <w:rsid w:val="00CC0B65"/>
    <w:rsid w:val="00CC20DE"/>
    <w:rsid w:val="00CC233B"/>
    <w:rsid w:val="00CC2610"/>
    <w:rsid w:val="00CC26C5"/>
    <w:rsid w:val="00CC2793"/>
    <w:rsid w:val="00CC2A85"/>
    <w:rsid w:val="00CC2C49"/>
    <w:rsid w:val="00CC352B"/>
    <w:rsid w:val="00CC3757"/>
    <w:rsid w:val="00CC395B"/>
    <w:rsid w:val="00CC3C47"/>
    <w:rsid w:val="00CC403B"/>
    <w:rsid w:val="00CC42C2"/>
    <w:rsid w:val="00CC4630"/>
    <w:rsid w:val="00CC469D"/>
    <w:rsid w:val="00CC4768"/>
    <w:rsid w:val="00CC49CD"/>
    <w:rsid w:val="00CC4BB2"/>
    <w:rsid w:val="00CC504D"/>
    <w:rsid w:val="00CC53D0"/>
    <w:rsid w:val="00CC56F1"/>
    <w:rsid w:val="00CC5EA3"/>
    <w:rsid w:val="00CC602B"/>
    <w:rsid w:val="00CC6AEA"/>
    <w:rsid w:val="00CC6F63"/>
    <w:rsid w:val="00CC7E16"/>
    <w:rsid w:val="00CD010E"/>
    <w:rsid w:val="00CD0A15"/>
    <w:rsid w:val="00CD0CFC"/>
    <w:rsid w:val="00CD0DC9"/>
    <w:rsid w:val="00CD10E1"/>
    <w:rsid w:val="00CD123E"/>
    <w:rsid w:val="00CD1E85"/>
    <w:rsid w:val="00CD1FA3"/>
    <w:rsid w:val="00CD2445"/>
    <w:rsid w:val="00CD2795"/>
    <w:rsid w:val="00CD2931"/>
    <w:rsid w:val="00CD2B0D"/>
    <w:rsid w:val="00CD30C7"/>
    <w:rsid w:val="00CD31F3"/>
    <w:rsid w:val="00CD3FFC"/>
    <w:rsid w:val="00CD4867"/>
    <w:rsid w:val="00CD508F"/>
    <w:rsid w:val="00CD5F80"/>
    <w:rsid w:val="00CD603B"/>
    <w:rsid w:val="00CD619A"/>
    <w:rsid w:val="00CD6324"/>
    <w:rsid w:val="00CD6577"/>
    <w:rsid w:val="00CD6D2A"/>
    <w:rsid w:val="00CD6EE9"/>
    <w:rsid w:val="00CD74E9"/>
    <w:rsid w:val="00CD7A94"/>
    <w:rsid w:val="00CE0312"/>
    <w:rsid w:val="00CE03AC"/>
    <w:rsid w:val="00CE0939"/>
    <w:rsid w:val="00CE136E"/>
    <w:rsid w:val="00CE16D4"/>
    <w:rsid w:val="00CE1CB3"/>
    <w:rsid w:val="00CE285F"/>
    <w:rsid w:val="00CE2AAA"/>
    <w:rsid w:val="00CE2ACB"/>
    <w:rsid w:val="00CE3296"/>
    <w:rsid w:val="00CE33A9"/>
    <w:rsid w:val="00CE397E"/>
    <w:rsid w:val="00CE39ED"/>
    <w:rsid w:val="00CE3EE0"/>
    <w:rsid w:val="00CE408F"/>
    <w:rsid w:val="00CE43FC"/>
    <w:rsid w:val="00CE4A29"/>
    <w:rsid w:val="00CE576A"/>
    <w:rsid w:val="00CE5EBE"/>
    <w:rsid w:val="00CE5F4E"/>
    <w:rsid w:val="00CE61F0"/>
    <w:rsid w:val="00CE6608"/>
    <w:rsid w:val="00CE7B63"/>
    <w:rsid w:val="00CF0976"/>
    <w:rsid w:val="00CF0ACF"/>
    <w:rsid w:val="00CF3298"/>
    <w:rsid w:val="00CF4763"/>
    <w:rsid w:val="00CF4841"/>
    <w:rsid w:val="00CF48A7"/>
    <w:rsid w:val="00CF492E"/>
    <w:rsid w:val="00CF49D9"/>
    <w:rsid w:val="00CF5391"/>
    <w:rsid w:val="00CF55DA"/>
    <w:rsid w:val="00CF5706"/>
    <w:rsid w:val="00CF5B22"/>
    <w:rsid w:val="00CF6039"/>
    <w:rsid w:val="00CF632D"/>
    <w:rsid w:val="00CF701C"/>
    <w:rsid w:val="00CF720C"/>
    <w:rsid w:val="00CF7A22"/>
    <w:rsid w:val="00D00213"/>
    <w:rsid w:val="00D00F39"/>
    <w:rsid w:val="00D01BB4"/>
    <w:rsid w:val="00D01E2F"/>
    <w:rsid w:val="00D02882"/>
    <w:rsid w:val="00D03816"/>
    <w:rsid w:val="00D045A2"/>
    <w:rsid w:val="00D04C4B"/>
    <w:rsid w:val="00D04D44"/>
    <w:rsid w:val="00D05205"/>
    <w:rsid w:val="00D0534D"/>
    <w:rsid w:val="00D05C52"/>
    <w:rsid w:val="00D06B98"/>
    <w:rsid w:val="00D0737C"/>
    <w:rsid w:val="00D07559"/>
    <w:rsid w:val="00D07889"/>
    <w:rsid w:val="00D0793E"/>
    <w:rsid w:val="00D07D26"/>
    <w:rsid w:val="00D10CC2"/>
    <w:rsid w:val="00D10F17"/>
    <w:rsid w:val="00D11623"/>
    <w:rsid w:val="00D119B9"/>
    <w:rsid w:val="00D11BF8"/>
    <w:rsid w:val="00D12042"/>
    <w:rsid w:val="00D120F5"/>
    <w:rsid w:val="00D122A7"/>
    <w:rsid w:val="00D12DF8"/>
    <w:rsid w:val="00D13006"/>
    <w:rsid w:val="00D14101"/>
    <w:rsid w:val="00D14306"/>
    <w:rsid w:val="00D147B9"/>
    <w:rsid w:val="00D14970"/>
    <w:rsid w:val="00D14BE5"/>
    <w:rsid w:val="00D14C12"/>
    <w:rsid w:val="00D14F77"/>
    <w:rsid w:val="00D15ADA"/>
    <w:rsid w:val="00D16105"/>
    <w:rsid w:val="00D16416"/>
    <w:rsid w:val="00D170CD"/>
    <w:rsid w:val="00D17169"/>
    <w:rsid w:val="00D176BA"/>
    <w:rsid w:val="00D1779E"/>
    <w:rsid w:val="00D17934"/>
    <w:rsid w:val="00D2088E"/>
    <w:rsid w:val="00D20D14"/>
    <w:rsid w:val="00D20F15"/>
    <w:rsid w:val="00D21A84"/>
    <w:rsid w:val="00D21F9E"/>
    <w:rsid w:val="00D227CA"/>
    <w:rsid w:val="00D228A1"/>
    <w:rsid w:val="00D22979"/>
    <w:rsid w:val="00D23C25"/>
    <w:rsid w:val="00D23CE3"/>
    <w:rsid w:val="00D23FBA"/>
    <w:rsid w:val="00D244D0"/>
    <w:rsid w:val="00D24506"/>
    <w:rsid w:val="00D24E93"/>
    <w:rsid w:val="00D2549E"/>
    <w:rsid w:val="00D261B4"/>
    <w:rsid w:val="00D26463"/>
    <w:rsid w:val="00D267E5"/>
    <w:rsid w:val="00D26B96"/>
    <w:rsid w:val="00D2706F"/>
    <w:rsid w:val="00D27F89"/>
    <w:rsid w:val="00D3021E"/>
    <w:rsid w:val="00D30577"/>
    <w:rsid w:val="00D30775"/>
    <w:rsid w:val="00D308CF"/>
    <w:rsid w:val="00D30B03"/>
    <w:rsid w:val="00D30FE3"/>
    <w:rsid w:val="00D31393"/>
    <w:rsid w:val="00D317A9"/>
    <w:rsid w:val="00D31DFB"/>
    <w:rsid w:val="00D3252D"/>
    <w:rsid w:val="00D3275B"/>
    <w:rsid w:val="00D32D8B"/>
    <w:rsid w:val="00D32E09"/>
    <w:rsid w:val="00D33B49"/>
    <w:rsid w:val="00D33F9E"/>
    <w:rsid w:val="00D34443"/>
    <w:rsid w:val="00D345DD"/>
    <w:rsid w:val="00D34C86"/>
    <w:rsid w:val="00D35195"/>
    <w:rsid w:val="00D35AD5"/>
    <w:rsid w:val="00D35BA2"/>
    <w:rsid w:val="00D36066"/>
    <w:rsid w:val="00D3682E"/>
    <w:rsid w:val="00D3689A"/>
    <w:rsid w:val="00D37561"/>
    <w:rsid w:val="00D37D28"/>
    <w:rsid w:val="00D409DB"/>
    <w:rsid w:val="00D40D8A"/>
    <w:rsid w:val="00D411EA"/>
    <w:rsid w:val="00D41468"/>
    <w:rsid w:val="00D424FF"/>
    <w:rsid w:val="00D42984"/>
    <w:rsid w:val="00D42C11"/>
    <w:rsid w:val="00D43443"/>
    <w:rsid w:val="00D44349"/>
    <w:rsid w:val="00D446F3"/>
    <w:rsid w:val="00D449F8"/>
    <w:rsid w:val="00D44D91"/>
    <w:rsid w:val="00D44F32"/>
    <w:rsid w:val="00D45AF0"/>
    <w:rsid w:val="00D45E17"/>
    <w:rsid w:val="00D461E9"/>
    <w:rsid w:val="00D46D89"/>
    <w:rsid w:val="00D472D5"/>
    <w:rsid w:val="00D476FA"/>
    <w:rsid w:val="00D478F5"/>
    <w:rsid w:val="00D47EC6"/>
    <w:rsid w:val="00D50087"/>
    <w:rsid w:val="00D5036B"/>
    <w:rsid w:val="00D50D7F"/>
    <w:rsid w:val="00D51207"/>
    <w:rsid w:val="00D51DB9"/>
    <w:rsid w:val="00D520E9"/>
    <w:rsid w:val="00D524B6"/>
    <w:rsid w:val="00D525F3"/>
    <w:rsid w:val="00D52C6E"/>
    <w:rsid w:val="00D52DFD"/>
    <w:rsid w:val="00D534B3"/>
    <w:rsid w:val="00D53DC8"/>
    <w:rsid w:val="00D54203"/>
    <w:rsid w:val="00D54372"/>
    <w:rsid w:val="00D54FC4"/>
    <w:rsid w:val="00D56660"/>
    <w:rsid w:val="00D578CA"/>
    <w:rsid w:val="00D578D9"/>
    <w:rsid w:val="00D57FF6"/>
    <w:rsid w:val="00D614ED"/>
    <w:rsid w:val="00D614FD"/>
    <w:rsid w:val="00D61861"/>
    <w:rsid w:val="00D61B4A"/>
    <w:rsid w:val="00D61DA0"/>
    <w:rsid w:val="00D623CA"/>
    <w:rsid w:val="00D62488"/>
    <w:rsid w:val="00D625BF"/>
    <w:rsid w:val="00D625D7"/>
    <w:rsid w:val="00D6324A"/>
    <w:rsid w:val="00D64DFB"/>
    <w:rsid w:val="00D65B8E"/>
    <w:rsid w:val="00D6667B"/>
    <w:rsid w:val="00D66CD0"/>
    <w:rsid w:val="00D67217"/>
    <w:rsid w:val="00D6743D"/>
    <w:rsid w:val="00D6745B"/>
    <w:rsid w:val="00D67630"/>
    <w:rsid w:val="00D700D6"/>
    <w:rsid w:val="00D70A7D"/>
    <w:rsid w:val="00D70EF1"/>
    <w:rsid w:val="00D717DC"/>
    <w:rsid w:val="00D7224C"/>
    <w:rsid w:val="00D724D0"/>
    <w:rsid w:val="00D7277B"/>
    <w:rsid w:val="00D7297C"/>
    <w:rsid w:val="00D7297E"/>
    <w:rsid w:val="00D72E79"/>
    <w:rsid w:val="00D73687"/>
    <w:rsid w:val="00D739AA"/>
    <w:rsid w:val="00D74C4F"/>
    <w:rsid w:val="00D74ED6"/>
    <w:rsid w:val="00D752BE"/>
    <w:rsid w:val="00D75789"/>
    <w:rsid w:val="00D75817"/>
    <w:rsid w:val="00D75A9E"/>
    <w:rsid w:val="00D75FC6"/>
    <w:rsid w:val="00D76069"/>
    <w:rsid w:val="00D765D3"/>
    <w:rsid w:val="00D76609"/>
    <w:rsid w:val="00D767D3"/>
    <w:rsid w:val="00D76929"/>
    <w:rsid w:val="00D76988"/>
    <w:rsid w:val="00D779C6"/>
    <w:rsid w:val="00D77C8C"/>
    <w:rsid w:val="00D77D88"/>
    <w:rsid w:val="00D80B1B"/>
    <w:rsid w:val="00D831FD"/>
    <w:rsid w:val="00D834A9"/>
    <w:rsid w:val="00D8352E"/>
    <w:rsid w:val="00D837C6"/>
    <w:rsid w:val="00D8399A"/>
    <w:rsid w:val="00D839CB"/>
    <w:rsid w:val="00D83AA1"/>
    <w:rsid w:val="00D8478A"/>
    <w:rsid w:val="00D84ACF"/>
    <w:rsid w:val="00D84E98"/>
    <w:rsid w:val="00D8549A"/>
    <w:rsid w:val="00D85621"/>
    <w:rsid w:val="00D85818"/>
    <w:rsid w:val="00D85FCE"/>
    <w:rsid w:val="00D860DD"/>
    <w:rsid w:val="00D8669D"/>
    <w:rsid w:val="00D86DFC"/>
    <w:rsid w:val="00D86E4E"/>
    <w:rsid w:val="00D87058"/>
    <w:rsid w:val="00D870A1"/>
    <w:rsid w:val="00D873B1"/>
    <w:rsid w:val="00D8769F"/>
    <w:rsid w:val="00D87712"/>
    <w:rsid w:val="00D879FE"/>
    <w:rsid w:val="00D908D8"/>
    <w:rsid w:val="00D918B9"/>
    <w:rsid w:val="00D9284E"/>
    <w:rsid w:val="00D928A6"/>
    <w:rsid w:val="00D92F35"/>
    <w:rsid w:val="00D934E9"/>
    <w:rsid w:val="00D93762"/>
    <w:rsid w:val="00D94560"/>
    <w:rsid w:val="00D948A2"/>
    <w:rsid w:val="00D94B6A"/>
    <w:rsid w:val="00D94C6C"/>
    <w:rsid w:val="00D94E02"/>
    <w:rsid w:val="00D94EDC"/>
    <w:rsid w:val="00D95589"/>
    <w:rsid w:val="00D955CE"/>
    <w:rsid w:val="00D965BA"/>
    <w:rsid w:val="00D966A0"/>
    <w:rsid w:val="00D969CD"/>
    <w:rsid w:val="00D96C2B"/>
    <w:rsid w:val="00D96F3B"/>
    <w:rsid w:val="00D9743D"/>
    <w:rsid w:val="00D97E34"/>
    <w:rsid w:val="00D97F8D"/>
    <w:rsid w:val="00DA0388"/>
    <w:rsid w:val="00DA1959"/>
    <w:rsid w:val="00DA1ED1"/>
    <w:rsid w:val="00DA22C8"/>
    <w:rsid w:val="00DA23F1"/>
    <w:rsid w:val="00DA2724"/>
    <w:rsid w:val="00DA2782"/>
    <w:rsid w:val="00DA340E"/>
    <w:rsid w:val="00DA41BE"/>
    <w:rsid w:val="00DA4631"/>
    <w:rsid w:val="00DA4F88"/>
    <w:rsid w:val="00DA5197"/>
    <w:rsid w:val="00DA5550"/>
    <w:rsid w:val="00DA5678"/>
    <w:rsid w:val="00DA5D51"/>
    <w:rsid w:val="00DA5DAF"/>
    <w:rsid w:val="00DA5ED9"/>
    <w:rsid w:val="00DA6541"/>
    <w:rsid w:val="00DA6666"/>
    <w:rsid w:val="00DA66B9"/>
    <w:rsid w:val="00DA69D3"/>
    <w:rsid w:val="00DA6E7E"/>
    <w:rsid w:val="00DA7489"/>
    <w:rsid w:val="00DB0272"/>
    <w:rsid w:val="00DB040B"/>
    <w:rsid w:val="00DB0BAB"/>
    <w:rsid w:val="00DB0C1E"/>
    <w:rsid w:val="00DB1DEB"/>
    <w:rsid w:val="00DB29E8"/>
    <w:rsid w:val="00DB2F03"/>
    <w:rsid w:val="00DB3367"/>
    <w:rsid w:val="00DB41A9"/>
    <w:rsid w:val="00DB450D"/>
    <w:rsid w:val="00DB459A"/>
    <w:rsid w:val="00DB4C02"/>
    <w:rsid w:val="00DB4E9E"/>
    <w:rsid w:val="00DB524D"/>
    <w:rsid w:val="00DB577D"/>
    <w:rsid w:val="00DB5E4B"/>
    <w:rsid w:val="00DB5E76"/>
    <w:rsid w:val="00DB7050"/>
    <w:rsid w:val="00DB74D5"/>
    <w:rsid w:val="00DC0127"/>
    <w:rsid w:val="00DC0339"/>
    <w:rsid w:val="00DC053B"/>
    <w:rsid w:val="00DC0B1A"/>
    <w:rsid w:val="00DC0B90"/>
    <w:rsid w:val="00DC111C"/>
    <w:rsid w:val="00DC114C"/>
    <w:rsid w:val="00DC12CB"/>
    <w:rsid w:val="00DC1A27"/>
    <w:rsid w:val="00DC2035"/>
    <w:rsid w:val="00DC21A2"/>
    <w:rsid w:val="00DC2498"/>
    <w:rsid w:val="00DC26F0"/>
    <w:rsid w:val="00DC2771"/>
    <w:rsid w:val="00DC2CB8"/>
    <w:rsid w:val="00DC2E3D"/>
    <w:rsid w:val="00DC4743"/>
    <w:rsid w:val="00DC547E"/>
    <w:rsid w:val="00DC55E9"/>
    <w:rsid w:val="00DC5C38"/>
    <w:rsid w:val="00DC6017"/>
    <w:rsid w:val="00DC615D"/>
    <w:rsid w:val="00DC624B"/>
    <w:rsid w:val="00DC68F6"/>
    <w:rsid w:val="00DC6902"/>
    <w:rsid w:val="00DC6995"/>
    <w:rsid w:val="00DC790A"/>
    <w:rsid w:val="00DC7B9D"/>
    <w:rsid w:val="00DC7CF9"/>
    <w:rsid w:val="00DD0051"/>
    <w:rsid w:val="00DD0303"/>
    <w:rsid w:val="00DD097A"/>
    <w:rsid w:val="00DD0AB1"/>
    <w:rsid w:val="00DD0ED4"/>
    <w:rsid w:val="00DD0EE0"/>
    <w:rsid w:val="00DD165A"/>
    <w:rsid w:val="00DD1790"/>
    <w:rsid w:val="00DD28E1"/>
    <w:rsid w:val="00DD2C8D"/>
    <w:rsid w:val="00DD38E3"/>
    <w:rsid w:val="00DD4231"/>
    <w:rsid w:val="00DD4917"/>
    <w:rsid w:val="00DD5D02"/>
    <w:rsid w:val="00DD5FAB"/>
    <w:rsid w:val="00DD69E8"/>
    <w:rsid w:val="00DD77C3"/>
    <w:rsid w:val="00DE049B"/>
    <w:rsid w:val="00DE0588"/>
    <w:rsid w:val="00DE1184"/>
    <w:rsid w:val="00DE11E7"/>
    <w:rsid w:val="00DE1BEF"/>
    <w:rsid w:val="00DE29EB"/>
    <w:rsid w:val="00DE3006"/>
    <w:rsid w:val="00DE337F"/>
    <w:rsid w:val="00DE3A53"/>
    <w:rsid w:val="00DE3AC7"/>
    <w:rsid w:val="00DE4246"/>
    <w:rsid w:val="00DE4A9A"/>
    <w:rsid w:val="00DE4EC1"/>
    <w:rsid w:val="00DE4F58"/>
    <w:rsid w:val="00DE525A"/>
    <w:rsid w:val="00DE57D5"/>
    <w:rsid w:val="00DE6A68"/>
    <w:rsid w:val="00DE6F57"/>
    <w:rsid w:val="00DE7752"/>
    <w:rsid w:val="00DE7823"/>
    <w:rsid w:val="00DE783C"/>
    <w:rsid w:val="00DF0498"/>
    <w:rsid w:val="00DF0887"/>
    <w:rsid w:val="00DF0F90"/>
    <w:rsid w:val="00DF1050"/>
    <w:rsid w:val="00DF1075"/>
    <w:rsid w:val="00DF132E"/>
    <w:rsid w:val="00DF13EC"/>
    <w:rsid w:val="00DF284B"/>
    <w:rsid w:val="00DF314D"/>
    <w:rsid w:val="00DF3180"/>
    <w:rsid w:val="00DF320B"/>
    <w:rsid w:val="00DF420E"/>
    <w:rsid w:val="00DF456B"/>
    <w:rsid w:val="00DF472D"/>
    <w:rsid w:val="00DF4BBD"/>
    <w:rsid w:val="00DF4C52"/>
    <w:rsid w:val="00DF5072"/>
    <w:rsid w:val="00DF55F7"/>
    <w:rsid w:val="00DF58E0"/>
    <w:rsid w:val="00DF5C5E"/>
    <w:rsid w:val="00DF6189"/>
    <w:rsid w:val="00DF6A26"/>
    <w:rsid w:val="00DF6D39"/>
    <w:rsid w:val="00DF7369"/>
    <w:rsid w:val="00DF74D9"/>
    <w:rsid w:val="00DF752D"/>
    <w:rsid w:val="00DF7A0B"/>
    <w:rsid w:val="00E001D5"/>
    <w:rsid w:val="00E001D8"/>
    <w:rsid w:val="00E00389"/>
    <w:rsid w:val="00E0092E"/>
    <w:rsid w:val="00E00F30"/>
    <w:rsid w:val="00E01488"/>
    <w:rsid w:val="00E01CFF"/>
    <w:rsid w:val="00E01DC8"/>
    <w:rsid w:val="00E01FA4"/>
    <w:rsid w:val="00E02067"/>
    <w:rsid w:val="00E020BB"/>
    <w:rsid w:val="00E023D5"/>
    <w:rsid w:val="00E02414"/>
    <w:rsid w:val="00E0287B"/>
    <w:rsid w:val="00E02E44"/>
    <w:rsid w:val="00E0346D"/>
    <w:rsid w:val="00E03A87"/>
    <w:rsid w:val="00E03DAB"/>
    <w:rsid w:val="00E04630"/>
    <w:rsid w:val="00E04D68"/>
    <w:rsid w:val="00E05218"/>
    <w:rsid w:val="00E060B0"/>
    <w:rsid w:val="00E06BF9"/>
    <w:rsid w:val="00E0736A"/>
    <w:rsid w:val="00E0756A"/>
    <w:rsid w:val="00E07B0E"/>
    <w:rsid w:val="00E07CB4"/>
    <w:rsid w:val="00E07DB8"/>
    <w:rsid w:val="00E114A2"/>
    <w:rsid w:val="00E11917"/>
    <w:rsid w:val="00E11960"/>
    <w:rsid w:val="00E11C1B"/>
    <w:rsid w:val="00E11C51"/>
    <w:rsid w:val="00E11E09"/>
    <w:rsid w:val="00E128BA"/>
    <w:rsid w:val="00E12C00"/>
    <w:rsid w:val="00E12E43"/>
    <w:rsid w:val="00E1306E"/>
    <w:rsid w:val="00E13FF9"/>
    <w:rsid w:val="00E140A2"/>
    <w:rsid w:val="00E1461F"/>
    <w:rsid w:val="00E14EA9"/>
    <w:rsid w:val="00E15648"/>
    <w:rsid w:val="00E15D8C"/>
    <w:rsid w:val="00E1643E"/>
    <w:rsid w:val="00E16598"/>
    <w:rsid w:val="00E178AA"/>
    <w:rsid w:val="00E17BD0"/>
    <w:rsid w:val="00E17DA5"/>
    <w:rsid w:val="00E17F52"/>
    <w:rsid w:val="00E20062"/>
    <w:rsid w:val="00E2034A"/>
    <w:rsid w:val="00E20761"/>
    <w:rsid w:val="00E2083B"/>
    <w:rsid w:val="00E20C9C"/>
    <w:rsid w:val="00E21055"/>
    <w:rsid w:val="00E21438"/>
    <w:rsid w:val="00E21760"/>
    <w:rsid w:val="00E21DD1"/>
    <w:rsid w:val="00E22F58"/>
    <w:rsid w:val="00E23656"/>
    <w:rsid w:val="00E238C9"/>
    <w:rsid w:val="00E23C2D"/>
    <w:rsid w:val="00E23C66"/>
    <w:rsid w:val="00E24282"/>
    <w:rsid w:val="00E246B1"/>
    <w:rsid w:val="00E24F25"/>
    <w:rsid w:val="00E25881"/>
    <w:rsid w:val="00E25D28"/>
    <w:rsid w:val="00E25D50"/>
    <w:rsid w:val="00E25DC9"/>
    <w:rsid w:val="00E26E25"/>
    <w:rsid w:val="00E2797F"/>
    <w:rsid w:val="00E306A4"/>
    <w:rsid w:val="00E30BA9"/>
    <w:rsid w:val="00E30C5F"/>
    <w:rsid w:val="00E30E81"/>
    <w:rsid w:val="00E30EF2"/>
    <w:rsid w:val="00E3111A"/>
    <w:rsid w:val="00E3176D"/>
    <w:rsid w:val="00E31C31"/>
    <w:rsid w:val="00E31EEC"/>
    <w:rsid w:val="00E3227B"/>
    <w:rsid w:val="00E326F8"/>
    <w:rsid w:val="00E32923"/>
    <w:rsid w:val="00E32A50"/>
    <w:rsid w:val="00E32C31"/>
    <w:rsid w:val="00E333A5"/>
    <w:rsid w:val="00E33888"/>
    <w:rsid w:val="00E3406F"/>
    <w:rsid w:val="00E3452D"/>
    <w:rsid w:val="00E346A2"/>
    <w:rsid w:val="00E347A5"/>
    <w:rsid w:val="00E3534C"/>
    <w:rsid w:val="00E3534E"/>
    <w:rsid w:val="00E36AF0"/>
    <w:rsid w:val="00E36D42"/>
    <w:rsid w:val="00E36F25"/>
    <w:rsid w:val="00E36F60"/>
    <w:rsid w:val="00E37942"/>
    <w:rsid w:val="00E37CD3"/>
    <w:rsid w:val="00E37D4C"/>
    <w:rsid w:val="00E40D30"/>
    <w:rsid w:val="00E40DC1"/>
    <w:rsid w:val="00E40DC5"/>
    <w:rsid w:val="00E4173C"/>
    <w:rsid w:val="00E41884"/>
    <w:rsid w:val="00E41C03"/>
    <w:rsid w:val="00E41CC7"/>
    <w:rsid w:val="00E4245B"/>
    <w:rsid w:val="00E426D3"/>
    <w:rsid w:val="00E42FA1"/>
    <w:rsid w:val="00E4351C"/>
    <w:rsid w:val="00E43C18"/>
    <w:rsid w:val="00E43D1C"/>
    <w:rsid w:val="00E43E31"/>
    <w:rsid w:val="00E44095"/>
    <w:rsid w:val="00E4487B"/>
    <w:rsid w:val="00E45220"/>
    <w:rsid w:val="00E4553F"/>
    <w:rsid w:val="00E45CE8"/>
    <w:rsid w:val="00E45DCA"/>
    <w:rsid w:val="00E45ED3"/>
    <w:rsid w:val="00E4618E"/>
    <w:rsid w:val="00E465C7"/>
    <w:rsid w:val="00E46AB2"/>
    <w:rsid w:val="00E46EA9"/>
    <w:rsid w:val="00E46F9C"/>
    <w:rsid w:val="00E471DA"/>
    <w:rsid w:val="00E4752D"/>
    <w:rsid w:val="00E4794A"/>
    <w:rsid w:val="00E47F81"/>
    <w:rsid w:val="00E47FB7"/>
    <w:rsid w:val="00E50AD8"/>
    <w:rsid w:val="00E50B0C"/>
    <w:rsid w:val="00E50CA0"/>
    <w:rsid w:val="00E50F24"/>
    <w:rsid w:val="00E516BB"/>
    <w:rsid w:val="00E5222F"/>
    <w:rsid w:val="00E52476"/>
    <w:rsid w:val="00E527CC"/>
    <w:rsid w:val="00E52A89"/>
    <w:rsid w:val="00E5316E"/>
    <w:rsid w:val="00E531E7"/>
    <w:rsid w:val="00E5357D"/>
    <w:rsid w:val="00E539DE"/>
    <w:rsid w:val="00E54203"/>
    <w:rsid w:val="00E5486C"/>
    <w:rsid w:val="00E5494B"/>
    <w:rsid w:val="00E54BE3"/>
    <w:rsid w:val="00E5548D"/>
    <w:rsid w:val="00E55D1E"/>
    <w:rsid w:val="00E5646B"/>
    <w:rsid w:val="00E57387"/>
    <w:rsid w:val="00E57B14"/>
    <w:rsid w:val="00E60049"/>
    <w:rsid w:val="00E603F5"/>
    <w:rsid w:val="00E60536"/>
    <w:rsid w:val="00E60D3E"/>
    <w:rsid w:val="00E60FAD"/>
    <w:rsid w:val="00E613D5"/>
    <w:rsid w:val="00E617CB"/>
    <w:rsid w:val="00E61EBD"/>
    <w:rsid w:val="00E62B44"/>
    <w:rsid w:val="00E6346B"/>
    <w:rsid w:val="00E63DC7"/>
    <w:rsid w:val="00E63E89"/>
    <w:rsid w:val="00E64C80"/>
    <w:rsid w:val="00E64DE4"/>
    <w:rsid w:val="00E65142"/>
    <w:rsid w:val="00E65289"/>
    <w:rsid w:val="00E652C4"/>
    <w:rsid w:val="00E65F61"/>
    <w:rsid w:val="00E6716C"/>
    <w:rsid w:val="00E67C75"/>
    <w:rsid w:val="00E700F1"/>
    <w:rsid w:val="00E70B4A"/>
    <w:rsid w:val="00E71603"/>
    <w:rsid w:val="00E7168D"/>
    <w:rsid w:val="00E71D13"/>
    <w:rsid w:val="00E71E5D"/>
    <w:rsid w:val="00E723F0"/>
    <w:rsid w:val="00E72961"/>
    <w:rsid w:val="00E72B58"/>
    <w:rsid w:val="00E72C7F"/>
    <w:rsid w:val="00E73270"/>
    <w:rsid w:val="00E7333F"/>
    <w:rsid w:val="00E73640"/>
    <w:rsid w:val="00E7386F"/>
    <w:rsid w:val="00E73B4E"/>
    <w:rsid w:val="00E74595"/>
    <w:rsid w:val="00E74994"/>
    <w:rsid w:val="00E74DF0"/>
    <w:rsid w:val="00E75279"/>
    <w:rsid w:val="00E76861"/>
    <w:rsid w:val="00E76EF5"/>
    <w:rsid w:val="00E800DD"/>
    <w:rsid w:val="00E80114"/>
    <w:rsid w:val="00E808AE"/>
    <w:rsid w:val="00E80BD6"/>
    <w:rsid w:val="00E80D0A"/>
    <w:rsid w:val="00E80D65"/>
    <w:rsid w:val="00E81241"/>
    <w:rsid w:val="00E813E0"/>
    <w:rsid w:val="00E81669"/>
    <w:rsid w:val="00E816A2"/>
    <w:rsid w:val="00E8172A"/>
    <w:rsid w:val="00E81BE4"/>
    <w:rsid w:val="00E82889"/>
    <w:rsid w:val="00E82AFF"/>
    <w:rsid w:val="00E82EA7"/>
    <w:rsid w:val="00E8349B"/>
    <w:rsid w:val="00E84AD0"/>
    <w:rsid w:val="00E857CE"/>
    <w:rsid w:val="00E85B6C"/>
    <w:rsid w:val="00E8666A"/>
    <w:rsid w:val="00E866FB"/>
    <w:rsid w:val="00E86A47"/>
    <w:rsid w:val="00E8701F"/>
    <w:rsid w:val="00E8724F"/>
    <w:rsid w:val="00E9001C"/>
    <w:rsid w:val="00E903F0"/>
    <w:rsid w:val="00E90B6C"/>
    <w:rsid w:val="00E90C1A"/>
    <w:rsid w:val="00E91354"/>
    <w:rsid w:val="00E91538"/>
    <w:rsid w:val="00E9161C"/>
    <w:rsid w:val="00E92A5E"/>
    <w:rsid w:val="00E92CBE"/>
    <w:rsid w:val="00E92CFD"/>
    <w:rsid w:val="00E92F5F"/>
    <w:rsid w:val="00E93DB5"/>
    <w:rsid w:val="00E93E70"/>
    <w:rsid w:val="00E9413D"/>
    <w:rsid w:val="00E94855"/>
    <w:rsid w:val="00E953E8"/>
    <w:rsid w:val="00E959A3"/>
    <w:rsid w:val="00E95A04"/>
    <w:rsid w:val="00E95BB4"/>
    <w:rsid w:val="00E96027"/>
    <w:rsid w:val="00E9681C"/>
    <w:rsid w:val="00E96AB9"/>
    <w:rsid w:val="00E96D26"/>
    <w:rsid w:val="00E96DFE"/>
    <w:rsid w:val="00E972F0"/>
    <w:rsid w:val="00E97A25"/>
    <w:rsid w:val="00EA03FD"/>
    <w:rsid w:val="00EA0427"/>
    <w:rsid w:val="00EA083A"/>
    <w:rsid w:val="00EA0B77"/>
    <w:rsid w:val="00EA0D61"/>
    <w:rsid w:val="00EA18F8"/>
    <w:rsid w:val="00EA1E88"/>
    <w:rsid w:val="00EA29E5"/>
    <w:rsid w:val="00EA2EF4"/>
    <w:rsid w:val="00EA2F4B"/>
    <w:rsid w:val="00EA3C2A"/>
    <w:rsid w:val="00EA4659"/>
    <w:rsid w:val="00EA4C1D"/>
    <w:rsid w:val="00EA4D8A"/>
    <w:rsid w:val="00EA5111"/>
    <w:rsid w:val="00EA5E70"/>
    <w:rsid w:val="00EA71BF"/>
    <w:rsid w:val="00EA75D7"/>
    <w:rsid w:val="00EA7F2B"/>
    <w:rsid w:val="00EB00D8"/>
    <w:rsid w:val="00EB0630"/>
    <w:rsid w:val="00EB06D6"/>
    <w:rsid w:val="00EB2482"/>
    <w:rsid w:val="00EB2801"/>
    <w:rsid w:val="00EB2915"/>
    <w:rsid w:val="00EB2A47"/>
    <w:rsid w:val="00EB2B7D"/>
    <w:rsid w:val="00EB32D6"/>
    <w:rsid w:val="00EB3F2D"/>
    <w:rsid w:val="00EB43ED"/>
    <w:rsid w:val="00EB47DD"/>
    <w:rsid w:val="00EB4BD0"/>
    <w:rsid w:val="00EB4C77"/>
    <w:rsid w:val="00EB4E8B"/>
    <w:rsid w:val="00EB50F0"/>
    <w:rsid w:val="00EB59AF"/>
    <w:rsid w:val="00EB621D"/>
    <w:rsid w:val="00EB7411"/>
    <w:rsid w:val="00EB79BA"/>
    <w:rsid w:val="00EB7F68"/>
    <w:rsid w:val="00EC0F9B"/>
    <w:rsid w:val="00EC14DB"/>
    <w:rsid w:val="00EC1AB0"/>
    <w:rsid w:val="00EC1E4A"/>
    <w:rsid w:val="00EC1F4F"/>
    <w:rsid w:val="00EC23A5"/>
    <w:rsid w:val="00EC2614"/>
    <w:rsid w:val="00EC2A32"/>
    <w:rsid w:val="00EC4369"/>
    <w:rsid w:val="00EC4576"/>
    <w:rsid w:val="00EC468E"/>
    <w:rsid w:val="00EC4AAA"/>
    <w:rsid w:val="00EC4B26"/>
    <w:rsid w:val="00EC50E7"/>
    <w:rsid w:val="00EC5285"/>
    <w:rsid w:val="00EC57F2"/>
    <w:rsid w:val="00EC58F8"/>
    <w:rsid w:val="00EC5EFC"/>
    <w:rsid w:val="00EC6FEC"/>
    <w:rsid w:val="00EC73C7"/>
    <w:rsid w:val="00ED01BF"/>
    <w:rsid w:val="00ED01D6"/>
    <w:rsid w:val="00ED03E9"/>
    <w:rsid w:val="00ED04F2"/>
    <w:rsid w:val="00ED078A"/>
    <w:rsid w:val="00ED07AB"/>
    <w:rsid w:val="00ED0835"/>
    <w:rsid w:val="00ED087E"/>
    <w:rsid w:val="00ED08D1"/>
    <w:rsid w:val="00ED16AC"/>
    <w:rsid w:val="00ED19A4"/>
    <w:rsid w:val="00ED204D"/>
    <w:rsid w:val="00ED24D6"/>
    <w:rsid w:val="00ED2951"/>
    <w:rsid w:val="00ED2DF8"/>
    <w:rsid w:val="00ED34C4"/>
    <w:rsid w:val="00ED3C5F"/>
    <w:rsid w:val="00ED3F55"/>
    <w:rsid w:val="00ED43F4"/>
    <w:rsid w:val="00ED4669"/>
    <w:rsid w:val="00ED49F1"/>
    <w:rsid w:val="00ED5E26"/>
    <w:rsid w:val="00ED5FE0"/>
    <w:rsid w:val="00ED612E"/>
    <w:rsid w:val="00ED740C"/>
    <w:rsid w:val="00ED7A16"/>
    <w:rsid w:val="00EE0103"/>
    <w:rsid w:val="00EE032B"/>
    <w:rsid w:val="00EE078C"/>
    <w:rsid w:val="00EE11ED"/>
    <w:rsid w:val="00EE126D"/>
    <w:rsid w:val="00EE1285"/>
    <w:rsid w:val="00EE13BB"/>
    <w:rsid w:val="00EE1711"/>
    <w:rsid w:val="00EE1E26"/>
    <w:rsid w:val="00EE253C"/>
    <w:rsid w:val="00EE26B2"/>
    <w:rsid w:val="00EE27F9"/>
    <w:rsid w:val="00EE2AAF"/>
    <w:rsid w:val="00EE2AFD"/>
    <w:rsid w:val="00EE2D81"/>
    <w:rsid w:val="00EE3154"/>
    <w:rsid w:val="00EE3872"/>
    <w:rsid w:val="00EE4752"/>
    <w:rsid w:val="00EE516C"/>
    <w:rsid w:val="00EE55AB"/>
    <w:rsid w:val="00EE59EB"/>
    <w:rsid w:val="00EE6074"/>
    <w:rsid w:val="00EE6CC1"/>
    <w:rsid w:val="00EE7890"/>
    <w:rsid w:val="00EE7A2A"/>
    <w:rsid w:val="00EF02E8"/>
    <w:rsid w:val="00EF0358"/>
    <w:rsid w:val="00EF0DE9"/>
    <w:rsid w:val="00EF0E33"/>
    <w:rsid w:val="00EF1F98"/>
    <w:rsid w:val="00EF24B9"/>
    <w:rsid w:val="00EF28F7"/>
    <w:rsid w:val="00EF3135"/>
    <w:rsid w:val="00EF371A"/>
    <w:rsid w:val="00EF375F"/>
    <w:rsid w:val="00EF3D45"/>
    <w:rsid w:val="00EF415A"/>
    <w:rsid w:val="00EF4685"/>
    <w:rsid w:val="00EF491B"/>
    <w:rsid w:val="00EF4F33"/>
    <w:rsid w:val="00EF4F84"/>
    <w:rsid w:val="00EF5095"/>
    <w:rsid w:val="00EF5573"/>
    <w:rsid w:val="00EF62B9"/>
    <w:rsid w:val="00EF71A1"/>
    <w:rsid w:val="00EF7533"/>
    <w:rsid w:val="00EF7F5B"/>
    <w:rsid w:val="00F00D0C"/>
    <w:rsid w:val="00F013ED"/>
    <w:rsid w:val="00F0192A"/>
    <w:rsid w:val="00F019A5"/>
    <w:rsid w:val="00F01D32"/>
    <w:rsid w:val="00F0254E"/>
    <w:rsid w:val="00F029CE"/>
    <w:rsid w:val="00F034D6"/>
    <w:rsid w:val="00F039D3"/>
    <w:rsid w:val="00F04185"/>
    <w:rsid w:val="00F045C7"/>
    <w:rsid w:val="00F048A7"/>
    <w:rsid w:val="00F04932"/>
    <w:rsid w:val="00F04D55"/>
    <w:rsid w:val="00F04F69"/>
    <w:rsid w:val="00F0546F"/>
    <w:rsid w:val="00F0548A"/>
    <w:rsid w:val="00F05AB4"/>
    <w:rsid w:val="00F061C2"/>
    <w:rsid w:val="00F06470"/>
    <w:rsid w:val="00F0669D"/>
    <w:rsid w:val="00F069B5"/>
    <w:rsid w:val="00F06BBF"/>
    <w:rsid w:val="00F07134"/>
    <w:rsid w:val="00F0713F"/>
    <w:rsid w:val="00F07155"/>
    <w:rsid w:val="00F07446"/>
    <w:rsid w:val="00F1012E"/>
    <w:rsid w:val="00F102D8"/>
    <w:rsid w:val="00F10B27"/>
    <w:rsid w:val="00F10C93"/>
    <w:rsid w:val="00F10CD2"/>
    <w:rsid w:val="00F10F39"/>
    <w:rsid w:val="00F11301"/>
    <w:rsid w:val="00F12460"/>
    <w:rsid w:val="00F138A3"/>
    <w:rsid w:val="00F13AEB"/>
    <w:rsid w:val="00F13C65"/>
    <w:rsid w:val="00F13EDA"/>
    <w:rsid w:val="00F13EEF"/>
    <w:rsid w:val="00F13F41"/>
    <w:rsid w:val="00F14480"/>
    <w:rsid w:val="00F147D6"/>
    <w:rsid w:val="00F1597E"/>
    <w:rsid w:val="00F15FAD"/>
    <w:rsid w:val="00F164D8"/>
    <w:rsid w:val="00F16E82"/>
    <w:rsid w:val="00F17446"/>
    <w:rsid w:val="00F176E3"/>
    <w:rsid w:val="00F2015B"/>
    <w:rsid w:val="00F205E2"/>
    <w:rsid w:val="00F20BD3"/>
    <w:rsid w:val="00F21275"/>
    <w:rsid w:val="00F21917"/>
    <w:rsid w:val="00F22FDA"/>
    <w:rsid w:val="00F22FFD"/>
    <w:rsid w:val="00F24382"/>
    <w:rsid w:val="00F24417"/>
    <w:rsid w:val="00F244B0"/>
    <w:rsid w:val="00F2461B"/>
    <w:rsid w:val="00F24751"/>
    <w:rsid w:val="00F24EDF"/>
    <w:rsid w:val="00F256BD"/>
    <w:rsid w:val="00F26B29"/>
    <w:rsid w:val="00F2708B"/>
    <w:rsid w:val="00F2711E"/>
    <w:rsid w:val="00F273E9"/>
    <w:rsid w:val="00F27B06"/>
    <w:rsid w:val="00F27CB7"/>
    <w:rsid w:val="00F30B50"/>
    <w:rsid w:val="00F3127F"/>
    <w:rsid w:val="00F31334"/>
    <w:rsid w:val="00F31DDB"/>
    <w:rsid w:val="00F324C3"/>
    <w:rsid w:val="00F33572"/>
    <w:rsid w:val="00F346CB"/>
    <w:rsid w:val="00F34996"/>
    <w:rsid w:val="00F34BF6"/>
    <w:rsid w:val="00F34FEF"/>
    <w:rsid w:val="00F3500C"/>
    <w:rsid w:val="00F35E91"/>
    <w:rsid w:val="00F3655C"/>
    <w:rsid w:val="00F365B6"/>
    <w:rsid w:val="00F36766"/>
    <w:rsid w:val="00F37E71"/>
    <w:rsid w:val="00F40291"/>
    <w:rsid w:val="00F40433"/>
    <w:rsid w:val="00F40751"/>
    <w:rsid w:val="00F40A54"/>
    <w:rsid w:val="00F40EF9"/>
    <w:rsid w:val="00F40F15"/>
    <w:rsid w:val="00F4144E"/>
    <w:rsid w:val="00F42061"/>
    <w:rsid w:val="00F423AD"/>
    <w:rsid w:val="00F423F0"/>
    <w:rsid w:val="00F43296"/>
    <w:rsid w:val="00F43514"/>
    <w:rsid w:val="00F43A5B"/>
    <w:rsid w:val="00F44191"/>
    <w:rsid w:val="00F451D9"/>
    <w:rsid w:val="00F4595F"/>
    <w:rsid w:val="00F45AB6"/>
    <w:rsid w:val="00F465E5"/>
    <w:rsid w:val="00F46ACC"/>
    <w:rsid w:val="00F47267"/>
    <w:rsid w:val="00F47978"/>
    <w:rsid w:val="00F47D5C"/>
    <w:rsid w:val="00F50BA7"/>
    <w:rsid w:val="00F51168"/>
    <w:rsid w:val="00F512F9"/>
    <w:rsid w:val="00F51C51"/>
    <w:rsid w:val="00F53230"/>
    <w:rsid w:val="00F532F1"/>
    <w:rsid w:val="00F53BD1"/>
    <w:rsid w:val="00F53BDC"/>
    <w:rsid w:val="00F53EBF"/>
    <w:rsid w:val="00F54567"/>
    <w:rsid w:val="00F545C8"/>
    <w:rsid w:val="00F547C1"/>
    <w:rsid w:val="00F552BE"/>
    <w:rsid w:val="00F55547"/>
    <w:rsid w:val="00F55AA7"/>
    <w:rsid w:val="00F56114"/>
    <w:rsid w:val="00F564AD"/>
    <w:rsid w:val="00F5668B"/>
    <w:rsid w:val="00F57BA8"/>
    <w:rsid w:val="00F57C79"/>
    <w:rsid w:val="00F60098"/>
    <w:rsid w:val="00F6013A"/>
    <w:rsid w:val="00F61784"/>
    <w:rsid w:val="00F61DFF"/>
    <w:rsid w:val="00F62021"/>
    <w:rsid w:val="00F62557"/>
    <w:rsid w:val="00F6276A"/>
    <w:rsid w:val="00F63D17"/>
    <w:rsid w:val="00F63F15"/>
    <w:rsid w:val="00F646A4"/>
    <w:rsid w:val="00F64D0E"/>
    <w:rsid w:val="00F65484"/>
    <w:rsid w:val="00F65AEB"/>
    <w:rsid w:val="00F65CF8"/>
    <w:rsid w:val="00F66C98"/>
    <w:rsid w:val="00F67846"/>
    <w:rsid w:val="00F6786D"/>
    <w:rsid w:val="00F67D1E"/>
    <w:rsid w:val="00F7062E"/>
    <w:rsid w:val="00F70D3E"/>
    <w:rsid w:val="00F70DA3"/>
    <w:rsid w:val="00F715F6"/>
    <w:rsid w:val="00F7179A"/>
    <w:rsid w:val="00F72133"/>
    <w:rsid w:val="00F721FD"/>
    <w:rsid w:val="00F723E7"/>
    <w:rsid w:val="00F72730"/>
    <w:rsid w:val="00F72A83"/>
    <w:rsid w:val="00F72B8D"/>
    <w:rsid w:val="00F73064"/>
    <w:rsid w:val="00F733CF"/>
    <w:rsid w:val="00F743E4"/>
    <w:rsid w:val="00F748FF"/>
    <w:rsid w:val="00F74961"/>
    <w:rsid w:val="00F75034"/>
    <w:rsid w:val="00F7518A"/>
    <w:rsid w:val="00F75747"/>
    <w:rsid w:val="00F75F2D"/>
    <w:rsid w:val="00F76730"/>
    <w:rsid w:val="00F76784"/>
    <w:rsid w:val="00F76D41"/>
    <w:rsid w:val="00F777BA"/>
    <w:rsid w:val="00F7789A"/>
    <w:rsid w:val="00F7797E"/>
    <w:rsid w:val="00F80642"/>
    <w:rsid w:val="00F80D72"/>
    <w:rsid w:val="00F81708"/>
    <w:rsid w:val="00F81C0F"/>
    <w:rsid w:val="00F81CB0"/>
    <w:rsid w:val="00F81D4D"/>
    <w:rsid w:val="00F8234C"/>
    <w:rsid w:val="00F82C15"/>
    <w:rsid w:val="00F82DEA"/>
    <w:rsid w:val="00F831F6"/>
    <w:rsid w:val="00F836B5"/>
    <w:rsid w:val="00F83E12"/>
    <w:rsid w:val="00F84A97"/>
    <w:rsid w:val="00F84CB1"/>
    <w:rsid w:val="00F84E0B"/>
    <w:rsid w:val="00F85C13"/>
    <w:rsid w:val="00F86535"/>
    <w:rsid w:val="00F867D6"/>
    <w:rsid w:val="00F877C6"/>
    <w:rsid w:val="00F9054C"/>
    <w:rsid w:val="00F9070E"/>
    <w:rsid w:val="00F910C9"/>
    <w:rsid w:val="00F912DB"/>
    <w:rsid w:val="00F916D2"/>
    <w:rsid w:val="00F91879"/>
    <w:rsid w:val="00F918EA"/>
    <w:rsid w:val="00F91C36"/>
    <w:rsid w:val="00F91E11"/>
    <w:rsid w:val="00F92187"/>
    <w:rsid w:val="00F92295"/>
    <w:rsid w:val="00F9241D"/>
    <w:rsid w:val="00F92A76"/>
    <w:rsid w:val="00F93A20"/>
    <w:rsid w:val="00F93A3E"/>
    <w:rsid w:val="00F94192"/>
    <w:rsid w:val="00F94C12"/>
    <w:rsid w:val="00F94FA8"/>
    <w:rsid w:val="00F9529D"/>
    <w:rsid w:val="00F95D4A"/>
    <w:rsid w:val="00F95D93"/>
    <w:rsid w:val="00F96012"/>
    <w:rsid w:val="00F96E0A"/>
    <w:rsid w:val="00F9797A"/>
    <w:rsid w:val="00F979EB"/>
    <w:rsid w:val="00FA007C"/>
    <w:rsid w:val="00FA0523"/>
    <w:rsid w:val="00FA09E0"/>
    <w:rsid w:val="00FA17D9"/>
    <w:rsid w:val="00FA1FD2"/>
    <w:rsid w:val="00FA2458"/>
    <w:rsid w:val="00FA257F"/>
    <w:rsid w:val="00FA2989"/>
    <w:rsid w:val="00FA2D00"/>
    <w:rsid w:val="00FA2F21"/>
    <w:rsid w:val="00FA4282"/>
    <w:rsid w:val="00FA4443"/>
    <w:rsid w:val="00FA44DA"/>
    <w:rsid w:val="00FA4FD6"/>
    <w:rsid w:val="00FA533F"/>
    <w:rsid w:val="00FA5D77"/>
    <w:rsid w:val="00FA6178"/>
    <w:rsid w:val="00FA6F19"/>
    <w:rsid w:val="00FA701E"/>
    <w:rsid w:val="00FA7BB4"/>
    <w:rsid w:val="00FA7DA1"/>
    <w:rsid w:val="00FB0B97"/>
    <w:rsid w:val="00FB0FD9"/>
    <w:rsid w:val="00FB1A28"/>
    <w:rsid w:val="00FB1AA1"/>
    <w:rsid w:val="00FB23F8"/>
    <w:rsid w:val="00FB2A5F"/>
    <w:rsid w:val="00FB33D3"/>
    <w:rsid w:val="00FB34A4"/>
    <w:rsid w:val="00FB3CB3"/>
    <w:rsid w:val="00FB3DEA"/>
    <w:rsid w:val="00FB406E"/>
    <w:rsid w:val="00FB431F"/>
    <w:rsid w:val="00FB4BB8"/>
    <w:rsid w:val="00FB4C62"/>
    <w:rsid w:val="00FB4CB0"/>
    <w:rsid w:val="00FB5A44"/>
    <w:rsid w:val="00FB6183"/>
    <w:rsid w:val="00FB63D8"/>
    <w:rsid w:val="00FB6C6E"/>
    <w:rsid w:val="00FB74F0"/>
    <w:rsid w:val="00FB78AE"/>
    <w:rsid w:val="00FB79F6"/>
    <w:rsid w:val="00FB7DD7"/>
    <w:rsid w:val="00FC0937"/>
    <w:rsid w:val="00FC0A6E"/>
    <w:rsid w:val="00FC15F2"/>
    <w:rsid w:val="00FC1956"/>
    <w:rsid w:val="00FC1B2A"/>
    <w:rsid w:val="00FC1BA4"/>
    <w:rsid w:val="00FC307F"/>
    <w:rsid w:val="00FC35A6"/>
    <w:rsid w:val="00FC3DEE"/>
    <w:rsid w:val="00FC4030"/>
    <w:rsid w:val="00FC4233"/>
    <w:rsid w:val="00FC47FC"/>
    <w:rsid w:val="00FC53EB"/>
    <w:rsid w:val="00FC5459"/>
    <w:rsid w:val="00FC58D6"/>
    <w:rsid w:val="00FC5A00"/>
    <w:rsid w:val="00FC5AE5"/>
    <w:rsid w:val="00FC5EE2"/>
    <w:rsid w:val="00FC5FD5"/>
    <w:rsid w:val="00FC6375"/>
    <w:rsid w:val="00FC6488"/>
    <w:rsid w:val="00FC6B38"/>
    <w:rsid w:val="00FC711C"/>
    <w:rsid w:val="00FD07DB"/>
    <w:rsid w:val="00FD1A30"/>
    <w:rsid w:val="00FD1CB7"/>
    <w:rsid w:val="00FD229D"/>
    <w:rsid w:val="00FD2323"/>
    <w:rsid w:val="00FD23A6"/>
    <w:rsid w:val="00FD2899"/>
    <w:rsid w:val="00FD2EC3"/>
    <w:rsid w:val="00FD3025"/>
    <w:rsid w:val="00FD3A53"/>
    <w:rsid w:val="00FD3C14"/>
    <w:rsid w:val="00FD3DDA"/>
    <w:rsid w:val="00FD3EFA"/>
    <w:rsid w:val="00FD42C5"/>
    <w:rsid w:val="00FD5AE0"/>
    <w:rsid w:val="00FD60FA"/>
    <w:rsid w:val="00FD6571"/>
    <w:rsid w:val="00FD6A21"/>
    <w:rsid w:val="00FD6CF7"/>
    <w:rsid w:val="00FD75B1"/>
    <w:rsid w:val="00FD78C1"/>
    <w:rsid w:val="00FD78E7"/>
    <w:rsid w:val="00FD7BC4"/>
    <w:rsid w:val="00FE029D"/>
    <w:rsid w:val="00FE0A5E"/>
    <w:rsid w:val="00FE0FAD"/>
    <w:rsid w:val="00FE103F"/>
    <w:rsid w:val="00FE10E3"/>
    <w:rsid w:val="00FE1461"/>
    <w:rsid w:val="00FE15A7"/>
    <w:rsid w:val="00FE2121"/>
    <w:rsid w:val="00FE2502"/>
    <w:rsid w:val="00FE263F"/>
    <w:rsid w:val="00FE2B9C"/>
    <w:rsid w:val="00FE3470"/>
    <w:rsid w:val="00FE3B27"/>
    <w:rsid w:val="00FE3F6A"/>
    <w:rsid w:val="00FE440E"/>
    <w:rsid w:val="00FE505C"/>
    <w:rsid w:val="00FE5982"/>
    <w:rsid w:val="00FE5E94"/>
    <w:rsid w:val="00FE6550"/>
    <w:rsid w:val="00FE6BDF"/>
    <w:rsid w:val="00FE6D5F"/>
    <w:rsid w:val="00FE7849"/>
    <w:rsid w:val="00FE78C1"/>
    <w:rsid w:val="00FE797A"/>
    <w:rsid w:val="00FF0010"/>
    <w:rsid w:val="00FF0040"/>
    <w:rsid w:val="00FF008B"/>
    <w:rsid w:val="00FF0234"/>
    <w:rsid w:val="00FF05D3"/>
    <w:rsid w:val="00FF075D"/>
    <w:rsid w:val="00FF11A6"/>
    <w:rsid w:val="00FF222B"/>
    <w:rsid w:val="00FF23AD"/>
    <w:rsid w:val="00FF2774"/>
    <w:rsid w:val="00FF28A0"/>
    <w:rsid w:val="00FF386A"/>
    <w:rsid w:val="00FF3ADF"/>
    <w:rsid w:val="00FF46C1"/>
    <w:rsid w:val="00FF4F76"/>
    <w:rsid w:val="00FF597E"/>
    <w:rsid w:val="00FF59CF"/>
    <w:rsid w:val="00FF5D06"/>
    <w:rsid w:val="00FF640B"/>
    <w:rsid w:val="00FF715D"/>
    <w:rsid w:val="00FF7327"/>
    <w:rsid w:val="00FF7A25"/>
    <w:rsid w:val="00FF7E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3686A"/>
  <w15:docId w15:val="{B12987B5-E202-4F04-94F9-F47335EE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0DD"/>
    <w:pPr>
      <w:spacing w:after="160" w:line="259" w:lineRule="auto"/>
    </w:pPr>
    <w:rPr>
      <w:sz w:val="22"/>
      <w:szCs w:val="22"/>
    </w:rPr>
  </w:style>
  <w:style w:type="paragraph" w:styleId="Ttulo1">
    <w:name w:val="heading 1"/>
    <w:basedOn w:val="Normal"/>
    <w:next w:val="Normal"/>
    <w:link w:val="Ttulo1Car"/>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pPr>
      <w:spacing w:after="160" w:line="259" w:lineRule="auto"/>
    </w:pPr>
    <w:rPr>
      <w:sz w:val="22"/>
      <w:szCs w:val="22"/>
    </w:rPr>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nhideWhenUsed/>
    <w:rsid w:val="00530EAE"/>
    <w:pPr>
      <w:tabs>
        <w:tab w:val="center" w:pos="4419"/>
        <w:tab w:val="right" w:pos="8838"/>
      </w:tabs>
      <w:spacing w:after="0" w:line="240" w:lineRule="auto"/>
    </w:pPr>
  </w:style>
  <w:style w:type="character" w:customStyle="1" w:styleId="EncabezadoCar">
    <w:name w:val="Encabezado Car"/>
    <w:basedOn w:val="Fuentedeprrafopredeter"/>
    <w:link w:val="Encabezado"/>
    <w:rsid w:val="00530EAE"/>
  </w:style>
  <w:style w:type="paragraph" w:styleId="Piedepgina">
    <w:name w:val="footer"/>
    <w:basedOn w:val="Normal"/>
    <w:link w:val="PiedepginaCar"/>
    <w:uiPriority w:val="99"/>
    <w:unhideWhenUsed/>
    <w:rsid w:val="00530E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0EAE"/>
  </w:style>
  <w:style w:type="paragraph" w:styleId="Textodeglobo">
    <w:name w:val="Balloon Text"/>
    <w:basedOn w:val="Normal"/>
    <w:link w:val="TextodegloboCar"/>
    <w:uiPriority w:val="99"/>
    <w:semiHidden/>
    <w:unhideWhenUsed/>
    <w:rsid w:val="00530EAE"/>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530EAE"/>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aliases w:val="List,CNBV Parrafo1,Párrafo de lista1,Cita texto,Parrafo 1,Lista multicolor - Énfasis 11,Lista vistosa - Énfasis 11,Cuadrícula media 1 - Énfasis 21,Footnote,List Paragraph2,List Paragraph1,Colorful List - Accent 11,List Paragraph-Thesis"/>
    <w:basedOn w:val="Normal"/>
    <w:link w:val="PrrafodelistaCar"/>
    <w:uiPriority w:val="34"/>
    <w:qFormat/>
    <w:rsid w:val="006220B6"/>
    <w:pPr>
      <w:spacing w:after="0" w:line="240" w:lineRule="auto"/>
      <w:ind w:left="720"/>
      <w:contextualSpacing/>
    </w:pPr>
    <w:rPr>
      <w:rFonts w:ascii="Arial" w:eastAsia="Times New Roman" w:hAnsi="Arial" w:cs="Times New Roman"/>
      <w:sz w:val="28"/>
      <w:szCs w:val="28"/>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6220B6"/>
    <w:pPr>
      <w:spacing w:after="0" w:line="240" w:lineRule="auto"/>
    </w:pPr>
    <w:rPr>
      <w:rFonts w:ascii="Arial" w:eastAsia="Times New Roman" w:hAnsi="Arial"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6220B6"/>
    <w:rPr>
      <w:rFonts w:ascii="Arial" w:eastAsia="Times New Roman" w:hAnsi="Arial"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link w:val="4GChar"/>
    <w:uiPriority w:val="99"/>
    <w:unhideWhenUsed/>
    <w:qFormat/>
    <w:rsid w:val="006220B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220B6"/>
    <w:pPr>
      <w:spacing w:after="0" w:line="240" w:lineRule="auto"/>
      <w:jc w:val="both"/>
    </w:pPr>
    <w:rPr>
      <w:vertAlign w:val="superscript"/>
    </w:rPr>
  </w:style>
  <w:style w:type="character" w:customStyle="1" w:styleId="PrrafodelistaCar">
    <w:name w:val="Párrafo de lista Car"/>
    <w:aliases w:val="List Car,CNBV Parrafo1 Car,Párrafo de lista1 Car,Cita texto Car,Parrafo 1 Car,Lista multicolor - Énfasis 11 Car,Lista vistosa - Énfasis 11 Car,Cuadrícula media 1 - Énfasis 21 Car,Footnote Car,List Paragraph2 Car,List Paragraph1 Car"/>
    <w:link w:val="Prrafodelista"/>
    <w:uiPriority w:val="34"/>
    <w:qFormat/>
    <w:locked/>
    <w:rsid w:val="006220B6"/>
    <w:rPr>
      <w:rFonts w:ascii="Arial" w:eastAsia="Times New Roman" w:hAnsi="Arial" w:cs="Times New Roman"/>
      <w:sz w:val="28"/>
      <w:szCs w:val="28"/>
    </w:rPr>
  </w:style>
  <w:style w:type="paragraph" w:styleId="Sinespaciado">
    <w:name w:val="No Spacing"/>
    <w:aliases w:val="RESOLUTIVOS"/>
    <w:link w:val="SinespaciadoCar"/>
    <w:uiPriority w:val="1"/>
    <w:qFormat/>
    <w:rsid w:val="006220B6"/>
    <w:pPr>
      <w:spacing w:line="360" w:lineRule="auto"/>
      <w:jc w:val="both"/>
    </w:pPr>
    <w:rPr>
      <w:rFonts w:ascii="Arial" w:hAnsi="Arial" w:cs="Arial"/>
      <w:sz w:val="28"/>
      <w:szCs w:val="28"/>
      <w:lang w:eastAsia="en-US"/>
    </w:rPr>
  </w:style>
  <w:style w:type="character" w:styleId="Hipervnculo">
    <w:name w:val="Hyperlink"/>
    <w:uiPriority w:val="99"/>
    <w:unhideWhenUsed/>
    <w:rsid w:val="006220B6"/>
    <w:rPr>
      <w:color w:val="0563C1"/>
      <w:u w:val="single"/>
    </w:rPr>
  </w:style>
  <w:style w:type="paragraph" w:customStyle="1" w:styleId="NSentencia">
    <w:name w:val="N. Sentencia"/>
    <w:basedOn w:val="Normal"/>
    <w:link w:val="NSentenciaCar"/>
    <w:qFormat/>
    <w:rsid w:val="006220B6"/>
    <w:pPr>
      <w:numPr>
        <w:numId w:val="1"/>
      </w:numPr>
      <w:spacing w:before="240" w:after="240" w:line="360" w:lineRule="auto"/>
      <w:jc w:val="both"/>
    </w:pPr>
    <w:rPr>
      <w:rFonts w:ascii="Univers" w:eastAsia="Times New Roman" w:hAnsi="Univers" w:cs="Times New Roman"/>
      <w:bCs/>
      <w:sz w:val="28"/>
      <w:szCs w:val="24"/>
      <w:lang w:val="es-ES" w:eastAsia="es-ES"/>
    </w:rPr>
  </w:style>
  <w:style w:type="character" w:customStyle="1" w:styleId="NSentenciaCar">
    <w:name w:val="N. Sentencia Car"/>
    <w:link w:val="NSentencia"/>
    <w:rsid w:val="006220B6"/>
    <w:rPr>
      <w:rFonts w:ascii="Univers" w:eastAsia="Times New Roman" w:hAnsi="Univers" w:cs="Times New Roman"/>
      <w:bCs/>
      <w:sz w:val="28"/>
      <w:szCs w:val="24"/>
      <w:lang w:val="es-ES" w:eastAsia="es-ES"/>
    </w:rPr>
  </w:style>
  <w:style w:type="character" w:customStyle="1" w:styleId="SinespaciadoCar">
    <w:name w:val="Sin espaciado Car"/>
    <w:aliases w:val="RESOLUTIVOS Car"/>
    <w:link w:val="Sinespaciado"/>
    <w:uiPriority w:val="1"/>
    <w:qFormat/>
    <w:rsid w:val="006220B6"/>
    <w:rPr>
      <w:rFonts w:ascii="Arial" w:hAnsi="Arial" w:cs="Arial"/>
      <w:sz w:val="28"/>
      <w:szCs w:val="28"/>
      <w:lang w:eastAsia="en-US"/>
    </w:rPr>
  </w:style>
  <w:style w:type="character" w:customStyle="1" w:styleId="corte4fondoCarCar1">
    <w:name w:val="corte4 fondo Car Car1"/>
    <w:link w:val="corte4fondoCar"/>
    <w:locked/>
    <w:rsid w:val="006220B6"/>
    <w:rPr>
      <w:rFonts w:ascii="Arial" w:hAnsi="Arial" w:cs="Arial"/>
      <w:sz w:val="30"/>
    </w:rPr>
  </w:style>
  <w:style w:type="paragraph" w:customStyle="1" w:styleId="corte4fondoCar">
    <w:name w:val="corte4 fondo Car"/>
    <w:basedOn w:val="Normal"/>
    <w:link w:val="corte4fondoCarCar1"/>
    <w:rsid w:val="006220B6"/>
    <w:pPr>
      <w:spacing w:after="0" w:line="360" w:lineRule="auto"/>
      <w:ind w:firstLine="709"/>
      <w:jc w:val="both"/>
    </w:pPr>
    <w:rPr>
      <w:rFonts w:ascii="Arial" w:hAnsi="Arial" w:cs="Arial"/>
      <w:sz w:val="30"/>
    </w:rPr>
  </w:style>
  <w:style w:type="paragraph" w:styleId="NormalWeb">
    <w:name w:val="Normal (Web)"/>
    <w:aliases w:val="Normal (Web) Car1,Normal (Web) Car Car,Normal (Web) Car Car Car Car Car Car,Normal (Web) Car Car Car,Normal (Web) Car1 Car Car,Car Car Car Car,Car Car Car,Normal (Web) Car Car Car Car Car Car Car Car Car Car,Car Car Ca,Car Car,Car C,C"/>
    <w:basedOn w:val="Normal"/>
    <w:link w:val="NormalWebCar"/>
    <w:uiPriority w:val="99"/>
    <w:qFormat/>
    <w:rsid w:val="00B123C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ormalWebCar">
    <w:name w:val="Normal (Web) Car"/>
    <w:aliases w:val="Normal (Web) Car1 Car,Normal (Web) Car Car Car1,Normal (Web) Car Car Car Car Car Car Car,Normal (Web) Car Car Car Car,Normal (Web) Car1 Car Car Car,Car Car Car Car Car,Car Car Car Car1,Car Car Ca Car,Car Car Car1,Car C Car,C Car"/>
    <w:link w:val="NormalWeb"/>
    <w:uiPriority w:val="99"/>
    <w:qFormat/>
    <w:locked/>
    <w:rsid w:val="00B123C2"/>
    <w:rPr>
      <w:rFonts w:ascii="Times New Roman" w:eastAsia="Times New Roman" w:hAnsi="Times New Roman" w:cs="Times New Roman"/>
      <w:sz w:val="24"/>
      <w:szCs w:val="24"/>
      <w:lang w:val="es-ES" w:eastAsia="es-ES"/>
    </w:rPr>
  </w:style>
  <w:style w:type="paragraph" w:customStyle="1" w:styleId="Default">
    <w:name w:val="Default"/>
    <w:qFormat/>
    <w:rsid w:val="00B123C2"/>
    <w:pPr>
      <w:autoSpaceDE w:val="0"/>
      <w:autoSpaceDN w:val="0"/>
      <w:adjustRightInd w:val="0"/>
    </w:pPr>
    <w:rPr>
      <w:rFonts w:ascii="Arial" w:hAnsi="Arial" w:cs="Arial"/>
      <w:color w:val="000000"/>
      <w:sz w:val="24"/>
      <w:szCs w:val="24"/>
      <w:lang w:eastAsia="en-US"/>
    </w:rPr>
  </w:style>
  <w:style w:type="paragraph" w:styleId="Sangradetextonormal">
    <w:name w:val="Body Text Indent"/>
    <w:basedOn w:val="Normal"/>
    <w:link w:val="SangradetextonormalCar"/>
    <w:rsid w:val="00242378"/>
    <w:pPr>
      <w:spacing w:after="0" w:line="480" w:lineRule="auto"/>
      <w:ind w:firstLine="708"/>
    </w:pPr>
    <w:rPr>
      <w:rFonts w:ascii="Univers" w:eastAsia="Times New Roman" w:hAnsi="Univers" w:cs="Times New Roman"/>
      <w:sz w:val="28"/>
      <w:szCs w:val="28"/>
      <w:lang w:val="es-ES" w:eastAsia="es-ES"/>
    </w:rPr>
  </w:style>
  <w:style w:type="character" w:customStyle="1" w:styleId="SangradetextonormalCar">
    <w:name w:val="Sangría de texto normal Car"/>
    <w:link w:val="Sangradetextonormal"/>
    <w:rsid w:val="00242378"/>
    <w:rPr>
      <w:rFonts w:ascii="Univers" w:eastAsia="Times New Roman" w:hAnsi="Univers" w:cs="Times New Roman"/>
      <w:sz w:val="28"/>
      <w:szCs w:val="28"/>
      <w:lang w:val="es-ES" w:eastAsia="es-ES"/>
    </w:rPr>
  </w:style>
  <w:style w:type="character" w:customStyle="1" w:styleId="footnotemark">
    <w:name w:val="footnote mark"/>
    <w:hidden/>
    <w:rsid w:val="00AA01EA"/>
    <w:rPr>
      <w:rFonts w:ascii="Times New Roman" w:eastAsia="Times New Roman" w:hAnsi="Times New Roman" w:cs="Times New Roman"/>
      <w:color w:val="000000"/>
      <w:sz w:val="20"/>
      <w:vertAlign w:val="superscript"/>
    </w:rPr>
  </w:style>
  <w:style w:type="paragraph" w:styleId="Textonotaalfinal">
    <w:name w:val="endnote text"/>
    <w:basedOn w:val="Normal"/>
    <w:link w:val="TextonotaalfinalCar"/>
    <w:uiPriority w:val="99"/>
    <w:semiHidden/>
    <w:unhideWhenUsed/>
    <w:rsid w:val="006E6F19"/>
    <w:pPr>
      <w:spacing w:after="0" w:line="240" w:lineRule="auto"/>
    </w:pPr>
    <w:rPr>
      <w:sz w:val="20"/>
      <w:szCs w:val="20"/>
    </w:rPr>
  </w:style>
  <w:style w:type="character" w:customStyle="1" w:styleId="TextonotaalfinalCar">
    <w:name w:val="Texto nota al final Car"/>
    <w:link w:val="Textonotaalfinal"/>
    <w:uiPriority w:val="99"/>
    <w:semiHidden/>
    <w:rsid w:val="006E6F19"/>
    <w:rPr>
      <w:sz w:val="20"/>
      <w:szCs w:val="20"/>
    </w:rPr>
  </w:style>
  <w:style w:type="character" w:styleId="Refdenotaalfinal">
    <w:name w:val="endnote reference"/>
    <w:uiPriority w:val="99"/>
    <w:semiHidden/>
    <w:unhideWhenUsed/>
    <w:rsid w:val="006E6F19"/>
    <w:rPr>
      <w:vertAlign w:val="superscript"/>
    </w:rPr>
  </w:style>
  <w:style w:type="character" w:styleId="Fuerte">
    <w:name w:val="Strong"/>
    <w:uiPriority w:val="22"/>
    <w:qFormat/>
    <w:rsid w:val="007E6C6F"/>
    <w:rPr>
      <w:b/>
      <w:bCs/>
    </w:rPr>
  </w:style>
  <w:style w:type="table" w:styleId="Tablaconcuadrcula">
    <w:name w:val="Table Grid"/>
    <w:basedOn w:val="Tablanormal"/>
    <w:uiPriority w:val="39"/>
    <w:rsid w:val="007F6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925D9E"/>
    <w:pPr>
      <w:spacing w:after="120"/>
    </w:pPr>
  </w:style>
  <w:style w:type="character" w:customStyle="1" w:styleId="TextoindependienteCar">
    <w:name w:val="Texto independiente Car"/>
    <w:link w:val="Textoindependiente"/>
    <w:uiPriority w:val="99"/>
    <w:rsid w:val="00925D9E"/>
    <w:rPr>
      <w:sz w:val="22"/>
      <w:szCs w:val="22"/>
    </w:rPr>
  </w:style>
  <w:style w:type="character" w:styleId="nfasis">
    <w:name w:val="Emphasis"/>
    <w:uiPriority w:val="20"/>
    <w:qFormat/>
    <w:rsid w:val="006E4C58"/>
    <w:rPr>
      <w:i/>
      <w:iCs/>
    </w:rPr>
  </w:style>
  <w:style w:type="character" w:customStyle="1" w:styleId="Hipervnculo1">
    <w:name w:val="Hipervínculo1"/>
    <w:uiPriority w:val="99"/>
    <w:semiHidden/>
    <w:unhideWhenUsed/>
    <w:rsid w:val="00E8172A"/>
    <w:rPr>
      <w:color w:val="0563C1"/>
      <w:u w:val="single"/>
    </w:rPr>
  </w:style>
  <w:style w:type="character" w:customStyle="1" w:styleId="Mencinsinresolver1">
    <w:name w:val="Mención sin resolver1"/>
    <w:uiPriority w:val="99"/>
    <w:semiHidden/>
    <w:unhideWhenUsed/>
    <w:rsid w:val="002A097F"/>
    <w:rPr>
      <w:color w:val="605E5C"/>
      <w:shd w:val="clear" w:color="auto" w:fill="E1DFDD"/>
    </w:rPr>
  </w:style>
  <w:style w:type="table" w:customStyle="1" w:styleId="Tablaconcuadrcula1">
    <w:name w:val="Tabla con cuadrícula1"/>
    <w:basedOn w:val="Tablanormal"/>
    <w:next w:val="Tablaconcuadrcula"/>
    <w:uiPriority w:val="39"/>
    <w:rsid w:val="003720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2A727E"/>
    <w:rPr>
      <w:color w:val="954F72"/>
      <w:u w:val="single"/>
    </w:rPr>
  </w:style>
  <w:style w:type="character" w:customStyle="1" w:styleId="Ttulo1Car">
    <w:name w:val="Título 1 Car"/>
    <w:link w:val="Ttulo1"/>
    <w:rsid w:val="007872CF"/>
    <w:rPr>
      <w:b/>
      <w:sz w:val="48"/>
      <w:szCs w:val="48"/>
    </w:rPr>
  </w:style>
  <w:style w:type="character" w:styleId="Refdecomentario">
    <w:name w:val="annotation reference"/>
    <w:uiPriority w:val="99"/>
    <w:semiHidden/>
    <w:unhideWhenUsed/>
    <w:rsid w:val="00200B2A"/>
    <w:rPr>
      <w:sz w:val="16"/>
      <w:szCs w:val="16"/>
    </w:rPr>
  </w:style>
  <w:style w:type="paragraph" w:styleId="Textocomentario">
    <w:name w:val="annotation text"/>
    <w:basedOn w:val="Normal"/>
    <w:link w:val="TextocomentarioCar"/>
    <w:uiPriority w:val="99"/>
    <w:unhideWhenUsed/>
    <w:rsid w:val="00200B2A"/>
    <w:rPr>
      <w:rFonts w:cs="Times New Roman"/>
      <w:sz w:val="20"/>
      <w:szCs w:val="20"/>
      <w:lang w:eastAsia="en-US"/>
    </w:rPr>
  </w:style>
  <w:style w:type="character" w:customStyle="1" w:styleId="TextocomentarioCar">
    <w:name w:val="Texto comentario Car"/>
    <w:link w:val="Textocomentario"/>
    <w:uiPriority w:val="99"/>
    <w:rsid w:val="00200B2A"/>
    <w:rPr>
      <w:rFonts w:cs="Times New Roman"/>
      <w:lang w:eastAsia="en-US"/>
    </w:rPr>
  </w:style>
  <w:style w:type="character" w:customStyle="1" w:styleId="apple-converted-space">
    <w:name w:val="apple-converted-space"/>
    <w:basedOn w:val="Fuentedeprrafopredeter"/>
    <w:rsid w:val="00930FD2"/>
  </w:style>
  <w:style w:type="paragraph" w:customStyle="1" w:styleId="p1">
    <w:name w:val="p1"/>
    <w:basedOn w:val="Normal"/>
    <w:rsid w:val="00E37D4C"/>
    <w:pPr>
      <w:spacing w:after="0" w:line="240" w:lineRule="auto"/>
    </w:pPr>
    <w:rPr>
      <w:rFonts w:ascii="Arial" w:eastAsia="Times New Roman" w:hAnsi="Arial" w:cs="Arial"/>
      <w:color w:val="000000"/>
      <w:sz w:val="18"/>
      <w:szCs w:val="18"/>
    </w:rPr>
  </w:style>
  <w:style w:type="character" w:customStyle="1" w:styleId="s1">
    <w:name w:val="s1"/>
    <w:rsid w:val="00E37D4C"/>
    <w:rPr>
      <w:rFonts w:ascii="Arial" w:hAnsi="Arial" w:cs="Arial" w:hint="default"/>
      <w:b w:val="0"/>
      <w:bCs w:val="0"/>
      <w:i w:val="0"/>
      <w:iCs w:val="0"/>
      <w:sz w:val="18"/>
      <w:szCs w:val="18"/>
    </w:rPr>
  </w:style>
  <w:style w:type="character" w:customStyle="1" w:styleId="s2">
    <w:name w:val="s2"/>
    <w:rsid w:val="00E37D4C"/>
    <w:rPr>
      <w:rFonts w:ascii="Arial-ItalicMT" w:hAnsi="Arial-ItalicMT" w:hint="default"/>
      <w:b w:val="0"/>
      <w:bCs w:val="0"/>
      <w:i/>
      <w:iCs/>
      <w:sz w:val="18"/>
      <w:szCs w:val="18"/>
    </w:rPr>
  </w:style>
  <w:style w:type="character" w:customStyle="1" w:styleId="s3">
    <w:name w:val="s3"/>
    <w:rsid w:val="00E37D4C"/>
    <w:rPr>
      <w:rFonts w:ascii="Arial" w:hAnsi="Arial" w:cs="Arial" w:hint="default"/>
      <w:b w:val="0"/>
      <w:bCs w:val="0"/>
      <w:i w:val="0"/>
      <w:iCs w:val="0"/>
      <w:sz w:val="14"/>
      <w:szCs w:val="14"/>
    </w:rPr>
  </w:style>
  <w:style w:type="character" w:customStyle="1" w:styleId="s4">
    <w:name w:val="s4"/>
    <w:rsid w:val="00E37D4C"/>
    <w:rPr>
      <w:rFonts w:ascii="Arial-ItalicMT" w:hAnsi="Arial-ItalicMT" w:hint="default"/>
      <w:b w:val="0"/>
      <w:bCs w:val="0"/>
      <w:i/>
      <w:iCs/>
      <w:sz w:val="14"/>
      <w:szCs w:val="14"/>
    </w:rPr>
  </w:style>
  <w:style w:type="character" w:customStyle="1" w:styleId="s5">
    <w:name w:val="s5"/>
    <w:rsid w:val="00E37D4C"/>
    <w:rPr>
      <w:rFonts w:ascii="Arial-BoldMT" w:hAnsi="Arial-BoldMT" w:hint="default"/>
      <w:b/>
      <w:bCs/>
      <w:i w:val="0"/>
      <w:iCs w:val="0"/>
      <w:sz w:val="18"/>
      <w:szCs w:val="18"/>
    </w:rPr>
  </w:style>
  <w:style w:type="paragraph" w:customStyle="1" w:styleId="li1">
    <w:name w:val="li1"/>
    <w:basedOn w:val="Normal"/>
    <w:rsid w:val="00364407"/>
    <w:pPr>
      <w:spacing w:after="0" w:line="240" w:lineRule="auto"/>
    </w:pPr>
    <w:rPr>
      <w:rFonts w:ascii="Helvetica" w:eastAsia="Times New Roman" w:hAnsi="Helvetica" w:cs="Times New Roman"/>
      <w:sz w:val="18"/>
      <w:szCs w:val="18"/>
    </w:rPr>
  </w:style>
  <w:style w:type="character" w:customStyle="1" w:styleId="bumpedfont15">
    <w:name w:val="bumpedfont15"/>
    <w:basedOn w:val="Fuentedeprrafopredeter"/>
    <w:rsid w:val="004A7978"/>
  </w:style>
  <w:style w:type="paragraph" w:customStyle="1" w:styleId="s43">
    <w:name w:val="s43"/>
    <w:basedOn w:val="Normal"/>
    <w:rsid w:val="00E65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52"/>
    <w:basedOn w:val="Normal"/>
    <w:rsid w:val="00E65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4">
    <w:name w:val="s14"/>
    <w:basedOn w:val="Normal"/>
    <w:rsid w:val="005C1F9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concuadrcula2">
    <w:name w:val="Tabla con cuadrícula2"/>
    <w:basedOn w:val="Tablanormal"/>
    <w:next w:val="Tablaconcuadrcula"/>
    <w:uiPriority w:val="39"/>
    <w:rsid w:val="00AA5CE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202">
      <w:bodyDiv w:val="1"/>
      <w:marLeft w:val="0"/>
      <w:marRight w:val="0"/>
      <w:marTop w:val="0"/>
      <w:marBottom w:val="0"/>
      <w:divBdr>
        <w:top w:val="none" w:sz="0" w:space="0" w:color="auto"/>
        <w:left w:val="none" w:sz="0" w:space="0" w:color="auto"/>
        <w:bottom w:val="none" w:sz="0" w:space="0" w:color="auto"/>
        <w:right w:val="none" w:sz="0" w:space="0" w:color="auto"/>
      </w:divBdr>
    </w:div>
    <w:div w:id="70935544">
      <w:bodyDiv w:val="1"/>
      <w:marLeft w:val="0"/>
      <w:marRight w:val="0"/>
      <w:marTop w:val="0"/>
      <w:marBottom w:val="0"/>
      <w:divBdr>
        <w:top w:val="none" w:sz="0" w:space="0" w:color="auto"/>
        <w:left w:val="none" w:sz="0" w:space="0" w:color="auto"/>
        <w:bottom w:val="none" w:sz="0" w:space="0" w:color="auto"/>
        <w:right w:val="none" w:sz="0" w:space="0" w:color="auto"/>
      </w:divBdr>
    </w:div>
    <w:div w:id="139081223">
      <w:bodyDiv w:val="1"/>
      <w:marLeft w:val="0"/>
      <w:marRight w:val="0"/>
      <w:marTop w:val="0"/>
      <w:marBottom w:val="0"/>
      <w:divBdr>
        <w:top w:val="none" w:sz="0" w:space="0" w:color="auto"/>
        <w:left w:val="none" w:sz="0" w:space="0" w:color="auto"/>
        <w:bottom w:val="none" w:sz="0" w:space="0" w:color="auto"/>
        <w:right w:val="none" w:sz="0" w:space="0" w:color="auto"/>
      </w:divBdr>
    </w:div>
    <w:div w:id="189340750">
      <w:bodyDiv w:val="1"/>
      <w:marLeft w:val="0"/>
      <w:marRight w:val="0"/>
      <w:marTop w:val="0"/>
      <w:marBottom w:val="0"/>
      <w:divBdr>
        <w:top w:val="none" w:sz="0" w:space="0" w:color="auto"/>
        <w:left w:val="none" w:sz="0" w:space="0" w:color="auto"/>
        <w:bottom w:val="none" w:sz="0" w:space="0" w:color="auto"/>
        <w:right w:val="none" w:sz="0" w:space="0" w:color="auto"/>
      </w:divBdr>
    </w:div>
    <w:div w:id="307436880">
      <w:bodyDiv w:val="1"/>
      <w:marLeft w:val="0"/>
      <w:marRight w:val="0"/>
      <w:marTop w:val="0"/>
      <w:marBottom w:val="0"/>
      <w:divBdr>
        <w:top w:val="none" w:sz="0" w:space="0" w:color="auto"/>
        <w:left w:val="none" w:sz="0" w:space="0" w:color="auto"/>
        <w:bottom w:val="none" w:sz="0" w:space="0" w:color="auto"/>
        <w:right w:val="none" w:sz="0" w:space="0" w:color="auto"/>
      </w:divBdr>
    </w:div>
    <w:div w:id="382408127">
      <w:bodyDiv w:val="1"/>
      <w:marLeft w:val="0"/>
      <w:marRight w:val="0"/>
      <w:marTop w:val="0"/>
      <w:marBottom w:val="0"/>
      <w:divBdr>
        <w:top w:val="none" w:sz="0" w:space="0" w:color="auto"/>
        <w:left w:val="none" w:sz="0" w:space="0" w:color="auto"/>
        <w:bottom w:val="none" w:sz="0" w:space="0" w:color="auto"/>
        <w:right w:val="none" w:sz="0" w:space="0" w:color="auto"/>
      </w:divBdr>
    </w:div>
    <w:div w:id="460611368">
      <w:bodyDiv w:val="1"/>
      <w:marLeft w:val="0"/>
      <w:marRight w:val="0"/>
      <w:marTop w:val="0"/>
      <w:marBottom w:val="0"/>
      <w:divBdr>
        <w:top w:val="none" w:sz="0" w:space="0" w:color="auto"/>
        <w:left w:val="none" w:sz="0" w:space="0" w:color="auto"/>
        <w:bottom w:val="none" w:sz="0" w:space="0" w:color="auto"/>
        <w:right w:val="none" w:sz="0" w:space="0" w:color="auto"/>
      </w:divBdr>
    </w:div>
    <w:div w:id="473182409">
      <w:bodyDiv w:val="1"/>
      <w:marLeft w:val="0"/>
      <w:marRight w:val="0"/>
      <w:marTop w:val="0"/>
      <w:marBottom w:val="0"/>
      <w:divBdr>
        <w:top w:val="none" w:sz="0" w:space="0" w:color="auto"/>
        <w:left w:val="none" w:sz="0" w:space="0" w:color="auto"/>
        <w:bottom w:val="none" w:sz="0" w:space="0" w:color="auto"/>
        <w:right w:val="none" w:sz="0" w:space="0" w:color="auto"/>
      </w:divBdr>
    </w:div>
    <w:div w:id="527840161">
      <w:bodyDiv w:val="1"/>
      <w:marLeft w:val="0"/>
      <w:marRight w:val="0"/>
      <w:marTop w:val="0"/>
      <w:marBottom w:val="0"/>
      <w:divBdr>
        <w:top w:val="none" w:sz="0" w:space="0" w:color="auto"/>
        <w:left w:val="none" w:sz="0" w:space="0" w:color="auto"/>
        <w:bottom w:val="none" w:sz="0" w:space="0" w:color="auto"/>
        <w:right w:val="none" w:sz="0" w:space="0" w:color="auto"/>
      </w:divBdr>
    </w:div>
    <w:div w:id="583732508">
      <w:bodyDiv w:val="1"/>
      <w:marLeft w:val="0"/>
      <w:marRight w:val="0"/>
      <w:marTop w:val="0"/>
      <w:marBottom w:val="0"/>
      <w:divBdr>
        <w:top w:val="none" w:sz="0" w:space="0" w:color="auto"/>
        <w:left w:val="none" w:sz="0" w:space="0" w:color="auto"/>
        <w:bottom w:val="none" w:sz="0" w:space="0" w:color="auto"/>
        <w:right w:val="none" w:sz="0" w:space="0" w:color="auto"/>
      </w:divBdr>
    </w:div>
    <w:div w:id="681516000">
      <w:bodyDiv w:val="1"/>
      <w:marLeft w:val="0"/>
      <w:marRight w:val="0"/>
      <w:marTop w:val="0"/>
      <w:marBottom w:val="0"/>
      <w:divBdr>
        <w:top w:val="none" w:sz="0" w:space="0" w:color="auto"/>
        <w:left w:val="none" w:sz="0" w:space="0" w:color="auto"/>
        <w:bottom w:val="none" w:sz="0" w:space="0" w:color="auto"/>
        <w:right w:val="none" w:sz="0" w:space="0" w:color="auto"/>
      </w:divBdr>
    </w:div>
    <w:div w:id="693575998">
      <w:bodyDiv w:val="1"/>
      <w:marLeft w:val="0"/>
      <w:marRight w:val="0"/>
      <w:marTop w:val="0"/>
      <w:marBottom w:val="0"/>
      <w:divBdr>
        <w:top w:val="none" w:sz="0" w:space="0" w:color="auto"/>
        <w:left w:val="none" w:sz="0" w:space="0" w:color="auto"/>
        <w:bottom w:val="none" w:sz="0" w:space="0" w:color="auto"/>
        <w:right w:val="none" w:sz="0" w:space="0" w:color="auto"/>
      </w:divBdr>
      <w:divsChild>
        <w:div w:id="1584412774">
          <w:marLeft w:val="0"/>
          <w:marRight w:val="0"/>
          <w:marTop w:val="0"/>
          <w:marBottom w:val="0"/>
          <w:divBdr>
            <w:top w:val="none" w:sz="0" w:space="0" w:color="auto"/>
            <w:left w:val="none" w:sz="0" w:space="0" w:color="auto"/>
            <w:bottom w:val="none" w:sz="0" w:space="0" w:color="auto"/>
            <w:right w:val="none" w:sz="0" w:space="0" w:color="auto"/>
          </w:divBdr>
          <w:divsChild>
            <w:div w:id="39389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0763">
      <w:bodyDiv w:val="1"/>
      <w:marLeft w:val="0"/>
      <w:marRight w:val="0"/>
      <w:marTop w:val="0"/>
      <w:marBottom w:val="0"/>
      <w:divBdr>
        <w:top w:val="none" w:sz="0" w:space="0" w:color="auto"/>
        <w:left w:val="none" w:sz="0" w:space="0" w:color="auto"/>
        <w:bottom w:val="none" w:sz="0" w:space="0" w:color="auto"/>
        <w:right w:val="none" w:sz="0" w:space="0" w:color="auto"/>
      </w:divBdr>
    </w:div>
    <w:div w:id="727344715">
      <w:bodyDiv w:val="1"/>
      <w:marLeft w:val="0"/>
      <w:marRight w:val="0"/>
      <w:marTop w:val="0"/>
      <w:marBottom w:val="0"/>
      <w:divBdr>
        <w:top w:val="none" w:sz="0" w:space="0" w:color="auto"/>
        <w:left w:val="none" w:sz="0" w:space="0" w:color="auto"/>
        <w:bottom w:val="none" w:sz="0" w:space="0" w:color="auto"/>
        <w:right w:val="none" w:sz="0" w:space="0" w:color="auto"/>
      </w:divBdr>
    </w:div>
    <w:div w:id="761612712">
      <w:bodyDiv w:val="1"/>
      <w:marLeft w:val="0"/>
      <w:marRight w:val="0"/>
      <w:marTop w:val="0"/>
      <w:marBottom w:val="0"/>
      <w:divBdr>
        <w:top w:val="none" w:sz="0" w:space="0" w:color="auto"/>
        <w:left w:val="none" w:sz="0" w:space="0" w:color="auto"/>
        <w:bottom w:val="none" w:sz="0" w:space="0" w:color="auto"/>
        <w:right w:val="none" w:sz="0" w:space="0" w:color="auto"/>
      </w:divBdr>
    </w:div>
    <w:div w:id="773401695">
      <w:bodyDiv w:val="1"/>
      <w:marLeft w:val="0"/>
      <w:marRight w:val="0"/>
      <w:marTop w:val="0"/>
      <w:marBottom w:val="0"/>
      <w:divBdr>
        <w:top w:val="none" w:sz="0" w:space="0" w:color="auto"/>
        <w:left w:val="none" w:sz="0" w:space="0" w:color="auto"/>
        <w:bottom w:val="none" w:sz="0" w:space="0" w:color="auto"/>
        <w:right w:val="none" w:sz="0" w:space="0" w:color="auto"/>
      </w:divBdr>
    </w:div>
    <w:div w:id="849948253">
      <w:bodyDiv w:val="1"/>
      <w:marLeft w:val="0"/>
      <w:marRight w:val="0"/>
      <w:marTop w:val="0"/>
      <w:marBottom w:val="0"/>
      <w:divBdr>
        <w:top w:val="none" w:sz="0" w:space="0" w:color="auto"/>
        <w:left w:val="none" w:sz="0" w:space="0" w:color="auto"/>
        <w:bottom w:val="none" w:sz="0" w:space="0" w:color="auto"/>
        <w:right w:val="none" w:sz="0" w:space="0" w:color="auto"/>
      </w:divBdr>
    </w:div>
    <w:div w:id="887182553">
      <w:bodyDiv w:val="1"/>
      <w:marLeft w:val="0"/>
      <w:marRight w:val="0"/>
      <w:marTop w:val="0"/>
      <w:marBottom w:val="0"/>
      <w:divBdr>
        <w:top w:val="none" w:sz="0" w:space="0" w:color="auto"/>
        <w:left w:val="none" w:sz="0" w:space="0" w:color="auto"/>
        <w:bottom w:val="none" w:sz="0" w:space="0" w:color="auto"/>
        <w:right w:val="none" w:sz="0" w:space="0" w:color="auto"/>
      </w:divBdr>
    </w:div>
    <w:div w:id="913970195">
      <w:bodyDiv w:val="1"/>
      <w:marLeft w:val="0"/>
      <w:marRight w:val="0"/>
      <w:marTop w:val="0"/>
      <w:marBottom w:val="0"/>
      <w:divBdr>
        <w:top w:val="none" w:sz="0" w:space="0" w:color="auto"/>
        <w:left w:val="none" w:sz="0" w:space="0" w:color="auto"/>
        <w:bottom w:val="none" w:sz="0" w:space="0" w:color="auto"/>
        <w:right w:val="none" w:sz="0" w:space="0" w:color="auto"/>
      </w:divBdr>
    </w:div>
    <w:div w:id="974992206">
      <w:bodyDiv w:val="1"/>
      <w:marLeft w:val="0"/>
      <w:marRight w:val="0"/>
      <w:marTop w:val="0"/>
      <w:marBottom w:val="0"/>
      <w:divBdr>
        <w:top w:val="none" w:sz="0" w:space="0" w:color="auto"/>
        <w:left w:val="none" w:sz="0" w:space="0" w:color="auto"/>
        <w:bottom w:val="none" w:sz="0" w:space="0" w:color="auto"/>
        <w:right w:val="none" w:sz="0" w:space="0" w:color="auto"/>
      </w:divBdr>
    </w:div>
    <w:div w:id="1021278627">
      <w:bodyDiv w:val="1"/>
      <w:marLeft w:val="0"/>
      <w:marRight w:val="0"/>
      <w:marTop w:val="0"/>
      <w:marBottom w:val="0"/>
      <w:divBdr>
        <w:top w:val="none" w:sz="0" w:space="0" w:color="auto"/>
        <w:left w:val="none" w:sz="0" w:space="0" w:color="auto"/>
        <w:bottom w:val="none" w:sz="0" w:space="0" w:color="auto"/>
        <w:right w:val="none" w:sz="0" w:space="0" w:color="auto"/>
      </w:divBdr>
    </w:div>
    <w:div w:id="1023898617">
      <w:bodyDiv w:val="1"/>
      <w:marLeft w:val="0"/>
      <w:marRight w:val="0"/>
      <w:marTop w:val="0"/>
      <w:marBottom w:val="0"/>
      <w:divBdr>
        <w:top w:val="none" w:sz="0" w:space="0" w:color="auto"/>
        <w:left w:val="none" w:sz="0" w:space="0" w:color="auto"/>
        <w:bottom w:val="none" w:sz="0" w:space="0" w:color="auto"/>
        <w:right w:val="none" w:sz="0" w:space="0" w:color="auto"/>
      </w:divBdr>
    </w:div>
    <w:div w:id="1028456917">
      <w:bodyDiv w:val="1"/>
      <w:marLeft w:val="0"/>
      <w:marRight w:val="0"/>
      <w:marTop w:val="0"/>
      <w:marBottom w:val="0"/>
      <w:divBdr>
        <w:top w:val="none" w:sz="0" w:space="0" w:color="auto"/>
        <w:left w:val="none" w:sz="0" w:space="0" w:color="auto"/>
        <w:bottom w:val="none" w:sz="0" w:space="0" w:color="auto"/>
        <w:right w:val="none" w:sz="0" w:space="0" w:color="auto"/>
      </w:divBdr>
    </w:div>
    <w:div w:id="1102607565">
      <w:bodyDiv w:val="1"/>
      <w:marLeft w:val="0"/>
      <w:marRight w:val="0"/>
      <w:marTop w:val="0"/>
      <w:marBottom w:val="0"/>
      <w:divBdr>
        <w:top w:val="none" w:sz="0" w:space="0" w:color="auto"/>
        <w:left w:val="none" w:sz="0" w:space="0" w:color="auto"/>
        <w:bottom w:val="none" w:sz="0" w:space="0" w:color="auto"/>
        <w:right w:val="none" w:sz="0" w:space="0" w:color="auto"/>
      </w:divBdr>
    </w:div>
    <w:div w:id="1108082911">
      <w:bodyDiv w:val="1"/>
      <w:marLeft w:val="0"/>
      <w:marRight w:val="0"/>
      <w:marTop w:val="0"/>
      <w:marBottom w:val="0"/>
      <w:divBdr>
        <w:top w:val="none" w:sz="0" w:space="0" w:color="auto"/>
        <w:left w:val="none" w:sz="0" w:space="0" w:color="auto"/>
        <w:bottom w:val="none" w:sz="0" w:space="0" w:color="auto"/>
        <w:right w:val="none" w:sz="0" w:space="0" w:color="auto"/>
      </w:divBdr>
    </w:div>
    <w:div w:id="1130511127">
      <w:bodyDiv w:val="1"/>
      <w:marLeft w:val="0"/>
      <w:marRight w:val="0"/>
      <w:marTop w:val="0"/>
      <w:marBottom w:val="0"/>
      <w:divBdr>
        <w:top w:val="none" w:sz="0" w:space="0" w:color="auto"/>
        <w:left w:val="none" w:sz="0" w:space="0" w:color="auto"/>
        <w:bottom w:val="none" w:sz="0" w:space="0" w:color="auto"/>
        <w:right w:val="none" w:sz="0" w:space="0" w:color="auto"/>
      </w:divBdr>
    </w:div>
    <w:div w:id="1137726157">
      <w:bodyDiv w:val="1"/>
      <w:marLeft w:val="0"/>
      <w:marRight w:val="0"/>
      <w:marTop w:val="0"/>
      <w:marBottom w:val="0"/>
      <w:divBdr>
        <w:top w:val="none" w:sz="0" w:space="0" w:color="auto"/>
        <w:left w:val="none" w:sz="0" w:space="0" w:color="auto"/>
        <w:bottom w:val="none" w:sz="0" w:space="0" w:color="auto"/>
        <w:right w:val="none" w:sz="0" w:space="0" w:color="auto"/>
      </w:divBdr>
    </w:div>
    <w:div w:id="1147744893">
      <w:bodyDiv w:val="1"/>
      <w:marLeft w:val="0"/>
      <w:marRight w:val="0"/>
      <w:marTop w:val="0"/>
      <w:marBottom w:val="0"/>
      <w:divBdr>
        <w:top w:val="none" w:sz="0" w:space="0" w:color="auto"/>
        <w:left w:val="none" w:sz="0" w:space="0" w:color="auto"/>
        <w:bottom w:val="none" w:sz="0" w:space="0" w:color="auto"/>
        <w:right w:val="none" w:sz="0" w:space="0" w:color="auto"/>
      </w:divBdr>
    </w:div>
    <w:div w:id="1337923402">
      <w:bodyDiv w:val="1"/>
      <w:marLeft w:val="0"/>
      <w:marRight w:val="0"/>
      <w:marTop w:val="0"/>
      <w:marBottom w:val="0"/>
      <w:divBdr>
        <w:top w:val="none" w:sz="0" w:space="0" w:color="auto"/>
        <w:left w:val="none" w:sz="0" w:space="0" w:color="auto"/>
        <w:bottom w:val="none" w:sz="0" w:space="0" w:color="auto"/>
        <w:right w:val="none" w:sz="0" w:space="0" w:color="auto"/>
      </w:divBdr>
    </w:div>
    <w:div w:id="1340767253">
      <w:bodyDiv w:val="1"/>
      <w:marLeft w:val="0"/>
      <w:marRight w:val="0"/>
      <w:marTop w:val="0"/>
      <w:marBottom w:val="0"/>
      <w:divBdr>
        <w:top w:val="none" w:sz="0" w:space="0" w:color="auto"/>
        <w:left w:val="none" w:sz="0" w:space="0" w:color="auto"/>
        <w:bottom w:val="none" w:sz="0" w:space="0" w:color="auto"/>
        <w:right w:val="none" w:sz="0" w:space="0" w:color="auto"/>
      </w:divBdr>
    </w:div>
    <w:div w:id="1353608251">
      <w:bodyDiv w:val="1"/>
      <w:marLeft w:val="0"/>
      <w:marRight w:val="0"/>
      <w:marTop w:val="0"/>
      <w:marBottom w:val="0"/>
      <w:divBdr>
        <w:top w:val="none" w:sz="0" w:space="0" w:color="auto"/>
        <w:left w:val="none" w:sz="0" w:space="0" w:color="auto"/>
        <w:bottom w:val="none" w:sz="0" w:space="0" w:color="auto"/>
        <w:right w:val="none" w:sz="0" w:space="0" w:color="auto"/>
      </w:divBdr>
    </w:div>
    <w:div w:id="1378431609">
      <w:bodyDiv w:val="1"/>
      <w:marLeft w:val="0"/>
      <w:marRight w:val="0"/>
      <w:marTop w:val="0"/>
      <w:marBottom w:val="0"/>
      <w:divBdr>
        <w:top w:val="none" w:sz="0" w:space="0" w:color="auto"/>
        <w:left w:val="none" w:sz="0" w:space="0" w:color="auto"/>
        <w:bottom w:val="none" w:sz="0" w:space="0" w:color="auto"/>
        <w:right w:val="none" w:sz="0" w:space="0" w:color="auto"/>
      </w:divBdr>
    </w:div>
    <w:div w:id="1389451650">
      <w:bodyDiv w:val="1"/>
      <w:marLeft w:val="0"/>
      <w:marRight w:val="0"/>
      <w:marTop w:val="0"/>
      <w:marBottom w:val="0"/>
      <w:divBdr>
        <w:top w:val="none" w:sz="0" w:space="0" w:color="auto"/>
        <w:left w:val="none" w:sz="0" w:space="0" w:color="auto"/>
        <w:bottom w:val="none" w:sz="0" w:space="0" w:color="auto"/>
        <w:right w:val="none" w:sz="0" w:space="0" w:color="auto"/>
      </w:divBdr>
    </w:div>
    <w:div w:id="1423532844">
      <w:bodyDiv w:val="1"/>
      <w:marLeft w:val="0"/>
      <w:marRight w:val="0"/>
      <w:marTop w:val="0"/>
      <w:marBottom w:val="0"/>
      <w:divBdr>
        <w:top w:val="none" w:sz="0" w:space="0" w:color="auto"/>
        <w:left w:val="none" w:sz="0" w:space="0" w:color="auto"/>
        <w:bottom w:val="none" w:sz="0" w:space="0" w:color="auto"/>
        <w:right w:val="none" w:sz="0" w:space="0" w:color="auto"/>
      </w:divBdr>
    </w:div>
    <w:div w:id="1536885415">
      <w:bodyDiv w:val="1"/>
      <w:marLeft w:val="0"/>
      <w:marRight w:val="0"/>
      <w:marTop w:val="0"/>
      <w:marBottom w:val="0"/>
      <w:divBdr>
        <w:top w:val="none" w:sz="0" w:space="0" w:color="auto"/>
        <w:left w:val="none" w:sz="0" w:space="0" w:color="auto"/>
        <w:bottom w:val="none" w:sz="0" w:space="0" w:color="auto"/>
        <w:right w:val="none" w:sz="0" w:space="0" w:color="auto"/>
      </w:divBdr>
    </w:div>
    <w:div w:id="1696688980">
      <w:bodyDiv w:val="1"/>
      <w:marLeft w:val="0"/>
      <w:marRight w:val="0"/>
      <w:marTop w:val="0"/>
      <w:marBottom w:val="0"/>
      <w:divBdr>
        <w:top w:val="none" w:sz="0" w:space="0" w:color="auto"/>
        <w:left w:val="none" w:sz="0" w:space="0" w:color="auto"/>
        <w:bottom w:val="none" w:sz="0" w:space="0" w:color="auto"/>
        <w:right w:val="none" w:sz="0" w:space="0" w:color="auto"/>
      </w:divBdr>
    </w:div>
    <w:div w:id="1755399097">
      <w:bodyDiv w:val="1"/>
      <w:marLeft w:val="0"/>
      <w:marRight w:val="0"/>
      <w:marTop w:val="0"/>
      <w:marBottom w:val="0"/>
      <w:divBdr>
        <w:top w:val="none" w:sz="0" w:space="0" w:color="auto"/>
        <w:left w:val="none" w:sz="0" w:space="0" w:color="auto"/>
        <w:bottom w:val="none" w:sz="0" w:space="0" w:color="auto"/>
        <w:right w:val="none" w:sz="0" w:space="0" w:color="auto"/>
      </w:divBdr>
    </w:div>
    <w:div w:id="1774469002">
      <w:bodyDiv w:val="1"/>
      <w:marLeft w:val="0"/>
      <w:marRight w:val="0"/>
      <w:marTop w:val="0"/>
      <w:marBottom w:val="0"/>
      <w:divBdr>
        <w:top w:val="none" w:sz="0" w:space="0" w:color="auto"/>
        <w:left w:val="none" w:sz="0" w:space="0" w:color="auto"/>
        <w:bottom w:val="none" w:sz="0" w:space="0" w:color="auto"/>
        <w:right w:val="none" w:sz="0" w:space="0" w:color="auto"/>
      </w:divBdr>
    </w:div>
    <w:div w:id="1779568057">
      <w:bodyDiv w:val="1"/>
      <w:marLeft w:val="0"/>
      <w:marRight w:val="0"/>
      <w:marTop w:val="0"/>
      <w:marBottom w:val="0"/>
      <w:divBdr>
        <w:top w:val="none" w:sz="0" w:space="0" w:color="auto"/>
        <w:left w:val="none" w:sz="0" w:space="0" w:color="auto"/>
        <w:bottom w:val="none" w:sz="0" w:space="0" w:color="auto"/>
        <w:right w:val="none" w:sz="0" w:space="0" w:color="auto"/>
      </w:divBdr>
    </w:div>
    <w:div w:id="1834830214">
      <w:bodyDiv w:val="1"/>
      <w:marLeft w:val="0"/>
      <w:marRight w:val="0"/>
      <w:marTop w:val="0"/>
      <w:marBottom w:val="0"/>
      <w:divBdr>
        <w:top w:val="none" w:sz="0" w:space="0" w:color="auto"/>
        <w:left w:val="none" w:sz="0" w:space="0" w:color="auto"/>
        <w:bottom w:val="none" w:sz="0" w:space="0" w:color="auto"/>
        <w:right w:val="none" w:sz="0" w:space="0" w:color="auto"/>
      </w:divBdr>
    </w:div>
    <w:div w:id="1854953880">
      <w:bodyDiv w:val="1"/>
      <w:marLeft w:val="0"/>
      <w:marRight w:val="0"/>
      <w:marTop w:val="0"/>
      <w:marBottom w:val="0"/>
      <w:divBdr>
        <w:top w:val="none" w:sz="0" w:space="0" w:color="auto"/>
        <w:left w:val="none" w:sz="0" w:space="0" w:color="auto"/>
        <w:bottom w:val="none" w:sz="0" w:space="0" w:color="auto"/>
        <w:right w:val="none" w:sz="0" w:space="0" w:color="auto"/>
      </w:divBdr>
    </w:div>
    <w:div w:id="1907256974">
      <w:bodyDiv w:val="1"/>
      <w:marLeft w:val="0"/>
      <w:marRight w:val="0"/>
      <w:marTop w:val="0"/>
      <w:marBottom w:val="0"/>
      <w:divBdr>
        <w:top w:val="none" w:sz="0" w:space="0" w:color="auto"/>
        <w:left w:val="none" w:sz="0" w:space="0" w:color="auto"/>
        <w:bottom w:val="none" w:sz="0" w:space="0" w:color="auto"/>
        <w:right w:val="none" w:sz="0" w:space="0" w:color="auto"/>
      </w:divBdr>
    </w:div>
    <w:div w:id="2033529687">
      <w:bodyDiv w:val="1"/>
      <w:marLeft w:val="0"/>
      <w:marRight w:val="0"/>
      <w:marTop w:val="0"/>
      <w:marBottom w:val="0"/>
      <w:divBdr>
        <w:top w:val="none" w:sz="0" w:space="0" w:color="auto"/>
        <w:left w:val="none" w:sz="0" w:space="0" w:color="auto"/>
        <w:bottom w:val="none" w:sz="0" w:space="0" w:color="auto"/>
        <w:right w:val="none" w:sz="0" w:space="0" w:color="auto"/>
      </w:divBdr>
    </w:div>
    <w:div w:id="2037845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pri.org.mx/bancoinformacion/files/Archivos/PDF/41213-1-15_10_25.pdf" TargetMode="External"/><Relationship Id="rId1" Type="http://schemas.openxmlformats.org/officeDocument/2006/relationships/hyperlink" Target="https://pri.org.mx/ElPartidoDeMexico/Convocatorias/ConvocatoriasNacionale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4VH82IOtUBnjnWp3loCxrQNYwA==">AMUW2mWDN9b3JrhGhctOCDmtvBowrB+EWxfCkxuej2ppUx8kf9vSZ1KoZPi9kT8sURCktoFyoy+FN/8i4EaFoDd+YkVO/PBBzZ2Ou8BTlaHa+G+dTmMhsySsp3kJrORK783QW2ryhN/V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8E82F0-0A8C-4361-9D88-77823573E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14574</Words>
  <Characters>80162</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94547</CharactersWithSpaces>
  <SharedDoc>false</SharedDoc>
  <HLinks>
    <vt:vector size="12" baseType="variant">
      <vt:variant>
        <vt:i4>5046285</vt:i4>
      </vt:variant>
      <vt:variant>
        <vt:i4>3</vt:i4>
      </vt:variant>
      <vt:variant>
        <vt:i4>0</vt:i4>
      </vt:variant>
      <vt:variant>
        <vt:i4>5</vt:i4>
      </vt:variant>
      <vt:variant>
        <vt:lpwstr>https://pri.org.mx/bancoinformacion/files/Archivos/PDF/41213-1-15_10_25.pdf</vt:lpwstr>
      </vt:variant>
      <vt:variant>
        <vt:lpwstr/>
      </vt:variant>
      <vt:variant>
        <vt:i4>6684711</vt:i4>
      </vt:variant>
      <vt:variant>
        <vt:i4>0</vt:i4>
      </vt:variant>
      <vt:variant>
        <vt:i4>0</vt:i4>
      </vt:variant>
      <vt:variant>
        <vt:i4>5</vt:i4>
      </vt:variant>
      <vt:variant>
        <vt:lpwstr>https://pri.org.mx/ElPartidoDeMexico/Convocatorias/ConvocatoriasNacionales.aspx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CAMILA MONTSERRAT MONTAÑO APARICIO</cp:lastModifiedBy>
  <cp:revision>3</cp:revision>
  <cp:lastPrinted>2025-07-03T02:37:00Z</cp:lastPrinted>
  <dcterms:created xsi:type="dcterms:W3CDTF">2026-08-14T02:48:00Z</dcterms:created>
  <dcterms:modified xsi:type="dcterms:W3CDTF">2026-08-14T02:48:00Z</dcterms:modified>
</cp:coreProperties>
</file>