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4D909" w14:textId="7229933C" w:rsidR="00B003BB" w:rsidRDefault="00B003BB" w:rsidP="00F20B5B">
      <w:pPr>
        <w:spacing w:after="0" w:line="240" w:lineRule="auto"/>
        <w:ind w:left="3261" w:right="-224"/>
        <w:jc w:val="center"/>
        <w:rPr>
          <w:rFonts w:ascii="Arial" w:eastAsia="Arial" w:hAnsi="Arial" w:cs="Arial"/>
          <w:b/>
          <w:sz w:val="24"/>
          <w:szCs w:val="24"/>
        </w:rPr>
      </w:pPr>
      <w:r>
        <w:rPr>
          <w:rFonts w:ascii="Arial" w:eastAsia="Arial" w:hAnsi="Arial" w:cs="Arial"/>
          <w:b/>
          <w:sz w:val="24"/>
          <w:szCs w:val="24"/>
        </w:rPr>
        <w:t>RESOLUCIÓN INCIDENTAL</w:t>
      </w:r>
    </w:p>
    <w:p w14:paraId="5B45F1F8" w14:textId="4002673F" w:rsidR="00B003BB" w:rsidRPr="00AA5E0F" w:rsidRDefault="00B003BB" w:rsidP="00F20B5B">
      <w:pPr>
        <w:spacing w:after="0" w:line="240" w:lineRule="auto"/>
        <w:ind w:left="3261" w:right="-224"/>
        <w:jc w:val="center"/>
        <w:rPr>
          <w:rFonts w:ascii="Arial" w:eastAsia="Arial" w:hAnsi="Arial" w:cs="Arial"/>
          <w:b/>
          <w:sz w:val="24"/>
          <w:szCs w:val="24"/>
        </w:rPr>
      </w:pPr>
      <w:r>
        <w:rPr>
          <w:rFonts w:ascii="Arial" w:eastAsia="Arial" w:hAnsi="Arial" w:cs="Arial"/>
          <w:b/>
          <w:sz w:val="24"/>
          <w:szCs w:val="24"/>
        </w:rPr>
        <w:t>CUADERNO INCIDENTAL</w:t>
      </w:r>
    </w:p>
    <w:p w14:paraId="4A13B03A" w14:textId="77777777" w:rsidR="0022351E" w:rsidRDefault="0022351E" w:rsidP="00B003BB">
      <w:pPr>
        <w:spacing w:line="276" w:lineRule="auto"/>
        <w:ind w:left="3261" w:right="-224"/>
        <w:jc w:val="both"/>
        <w:rPr>
          <w:rFonts w:ascii="Arial" w:eastAsia="Arial" w:hAnsi="Arial" w:cs="Arial"/>
          <w:b/>
          <w:sz w:val="24"/>
          <w:szCs w:val="24"/>
        </w:rPr>
      </w:pPr>
    </w:p>
    <w:p w14:paraId="25609D00" w14:textId="781EA102" w:rsidR="00B003BB" w:rsidRPr="00AA5E0F" w:rsidRDefault="00B003BB" w:rsidP="00B003BB">
      <w:pPr>
        <w:spacing w:line="276" w:lineRule="auto"/>
        <w:ind w:left="3261" w:right="-224"/>
        <w:jc w:val="both"/>
        <w:rPr>
          <w:rFonts w:ascii="Arial" w:eastAsia="Arial" w:hAnsi="Arial" w:cs="Arial"/>
          <w:sz w:val="24"/>
          <w:szCs w:val="24"/>
        </w:rPr>
      </w:pPr>
      <w:r w:rsidRPr="00AA5E0F">
        <w:rPr>
          <w:rFonts w:ascii="Arial" w:eastAsia="Arial" w:hAnsi="Arial" w:cs="Arial"/>
          <w:b/>
          <w:sz w:val="24"/>
          <w:szCs w:val="24"/>
        </w:rPr>
        <w:t xml:space="preserve">EXPEDIENTE: </w:t>
      </w:r>
      <w:r w:rsidRPr="00AA5E0F">
        <w:rPr>
          <w:rFonts w:ascii="Arial" w:eastAsia="Arial" w:hAnsi="Arial" w:cs="Arial"/>
          <w:sz w:val="24"/>
          <w:szCs w:val="24"/>
        </w:rPr>
        <w:t>TEEM-PES-VPMG-211/2024</w:t>
      </w:r>
    </w:p>
    <w:p w14:paraId="214063ED" w14:textId="4C87B2D5" w:rsidR="00B003BB" w:rsidRPr="00AA5E0F" w:rsidRDefault="00B003BB" w:rsidP="00B003BB">
      <w:pPr>
        <w:spacing w:line="276" w:lineRule="auto"/>
        <w:ind w:left="3261" w:right="-224"/>
        <w:jc w:val="both"/>
        <w:rPr>
          <w:rFonts w:ascii="Arial" w:eastAsia="Arial" w:hAnsi="Arial" w:cs="Arial"/>
          <w:b/>
          <w:sz w:val="24"/>
          <w:szCs w:val="24"/>
        </w:rPr>
      </w:pPr>
      <w:r>
        <w:rPr>
          <w:rFonts w:ascii="Arial" w:eastAsia="Arial" w:hAnsi="Arial" w:cs="Arial"/>
          <w:b/>
          <w:sz w:val="24"/>
          <w:szCs w:val="24"/>
        </w:rPr>
        <w:t>INCIDENTISTA</w:t>
      </w:r>
      <w:r w:rsidRPr="00AA5E0F">
        <w:rPr>
          <w:rFonts w:ascii="Arial" w:eastAsia="Arial" w:hAnsi="Arial" w:cs="Arial"/>
          <w:b/>
          <w:sz w:val="24"/>
          <w:szCs w:val="24"/>
        </w:rPr>
        <w:t xml:space="preserve">: </w:t>
      </w:r>
      <w:r w:rsidRPr="00AA5E0F">
        <w:rPr>
          <w:rFonts w:ascii="Arial" w:eastAsia="Arial" w:hAnsi="Arial" w:cs="Arial"/>
          <w:sz w:val="24"/>
          <w:szCs w:val="24"/>
        </w:rPr>
        <w:t xml:space="preserve">MARTÍN ALEXANDER ESCALERA BAUTISTA </w:t>
      </w:r>
    </w:p>
    <w:p w14:paraId="27023D3B" w14:textId="77777777" w:rsidR="00B003BB" w:rsidRPr="00AA5E0F" w:rsidRDefault="00B003BB" w:rsidP="00B003BB">
      <w:pPr>
        <w:spacing w:line="276" w:lineRule="auto"/>
        <w:ind w:left="3261" w:right="-224"/>
        <w:jc w:val="both"/>
        <w:rPr>
          <w:rFonts w:ascii="Arial" w:eastAsia="Arial" w:hAnsi="Arial" w:cs="Arial"/>
          <w:sz w:val="24"/>
          <w:szCs w:val="24"/>
        </w:rPr>
      </w:pPr>
      <w:r w:rsidRPr="00AA5E0F">
        <w:rPr>
          <w:rFonts w:ascii="Arial" w:eastAsia="Arial" w:hAnsi="Arial" w:cs="Arial"/>
          <w:b/>
          <w:sz w:val="24"/>
          <w:szCs w:val="24"/>
        </w:rPr>
        <w:t>MAGISTRADA:</w:t>
      </w:r>
      <w:r w:rsidRPr="00AA5E0F">
        <w:rPr>
          <w:rFonts w:ascii="Arial" w:eastAsia="Arial" w:hAnsi="Arial" w:cs="Arial"/>
          <w:sz w:val="24"/>
          <w:szCs w:val="24"/>
        </w:rPr>
        <w:t xml:space="preserve"> ALMA ROSA BAHENA VILLALOBOS</w:t>
      </w:r>
    </w:p>
    <w:p w14:paraId="1BF3BA35" w14:textId="77777777" w:rsidR="00B003BB" w:rsidRPr="00AA5E0F" w:rsidRDefault="00B003BB" w:rsidP="00B003BB">
      <w:pPr>
        <w:spacing w:line="276" w:lineRule="auto"/>
        <w:ind w:left="3261" w:right="-224"/>
        <w:jc w:val="both"/>
        <w:rPr>
          <w:rFonts w:ascii="Arial" w:eastAsia="Arial" w:hAnsi="Arial" w:cs="Arial"/>
          <w:sz w:val="24"/>
          <w:szCs w:val="24"/>
        </w:rPr>
      </w:pPr>
      <w:r w:rsidRPr="00AA5E0F">
        <w:rPr>
          <w:rFonts w:ascii="Arial" w:eastAsia="Arial" w:hAnsi="Arial" w:cs="Arial"/>
          <w:b/>
          <w:sz w:val="24"/>
          <w:szCs w:val="24"/>
        </w:rPr>
        <w:t>SECRETARIA INSTRUCTORA Y PROYECTISTA:</w:t>
      </w:r>
      <w:r w:rsidRPr="00AA5E0F">
        <w:rPr>
          <w:rFonts w:ascii="Arial" w:eastAsia="Arial" w:hAnsi="Arial" w:cs="Arial"/>
          <w:sz w:val="24"/>
          <w:szCs w:val="24"/>
        </w:rPr>
        <w:t xml:space="preserve"> MARÍA YANET PAREDES CABRERA</w:t>
      </w:r>
    </w:p>
    <w:p w14:paraId="7E96A9B4" w14:textId="77777777" w:rsidR="00B003BB" w:rsidRDefault="00B003BB">
      <w:pPr>
        <w:spacing w:before="100" w:beforeAutospacing="1" w:after="100" w:afterAutospacing="1"/>
        <w:contextualSpacing/>
        <w:jc w:val="right"/>
        <w:rPr>
          <w:rFonts w:ascii="Arial" w:hAnsi="Arial" w:cs="Arial"/>
          <w:sz w:val="24"/>
          <w:szCs w:val="24"/>
          <w:lang w:val="es-ES_tradnl"/>
        </w:rPr>
      </w:pPr>
    </w:p>
    <w:p w14:paraId="1D0AE66A" w14:textId="77777777" w:rsidR="00B003BB" w:rsidRDefault="00B003BB">
      <w:pPr>
        <w:spacing w:before="100" w:beforeAutospacing="1" w:after="100" w:afterAutospacing="1"/>
        <w:contextualSpacing/>
        <w:jc w:val="right"/>
        <w:rPr>
          <w:rFonts w:ascii="Arial" w:hAnsi="Arial" w:cs="Arial"/>
          <w:sz w:val="24"/>
          <w:szCs w:val="24"/>
          <w:lang w:val="es-ES_tradnl"/>
        </w:rPr>
      </w:pPr>
    </w:p>
    <w:p w14:paraId="154273B5" w14:textId="18A759A5" w:rsidR="000C36C7" w:rsidRPr="0070336B" w:rsidRDefault="00CD0DF8">
      <w:pPr>
        <w:spacing w:before="100" w:beforeAutospacing="1" w:after="100" w:afterAutospacing="1"/>
        <w:contextualSpacing/>
        <w:jc w:val="right"/>
        <w:rPr>
          <w:rFonts w:ascii="Arial" w:hAnsi="Arial" w:cs="Arial"/>
          <w:sz w:val="24"/>
          <w:szCs w:val="24"/>
          <w:lang w:val="es-ES_tradnl"/>
        </w:rPr>
      </w:pPr>
      <w:r w:rsidRPr="0070336B">
        <w:rPr>
          <w:rFonts w:ascii="Arial" w:hAnsi="Arial" w:cs="Arial"/>
          <w:sz w:val="24"/>
          <w:szCs w:val="24"/>
          <w:lang w:val="es-ES_tradnl"/>
        </w:rPr>
        <w:t>Morelia, Michoacán, a</w:t>
      </w:r>
      <w:r w:rsidR="00294618" w:rsidRPr="0070336B">
        <w:rPr>
          <w:rFonts w:ascii="Arial" w:hAnsi="Arial" w:cs="Arial"/>
          <w:sz w:val="24"/>
          <w:szCs w:val="24"/>
          <w:lang w:val="es-ES_tradnl"/>
        </w:rPr>
        <w:t xml:space="preserve"> </w:t>
      </w:r>
      <w:r w:rsidR="0063324C">
        <w:rPr>
          <w:rFonts w:ascii="Arial" w:hAnsi="Arial" w:cs="Arial"/>
          <w:sz w:val="24"/>
          <w:szCs w:val="24"/>
          <w:lang w:val="es-ES_tradnl"/>
        </w:rPr>
        <w:t>veintisiete de agosto</w:t>
      </w:r>
      <w:r w:rsidR="00295DD4">
        <w:rPr>
          <w:rFonts w:ascii="Arial" w:hAnsi="Arial" w:cs="Arial"/>
          <w:sz w:val="24"/>
          <w:szCs w:val="24"/>
          <w:lang w:val="es-ES_tradnl"/>
        </w:rPr>
        <w:t xml:space="preserve"> </w:t>
      </w:r>
      <w:r w:rsidRPr="0070336B">
        <w:rPr>
          <w:rFonts w:ascii="Arial" w:hAnsi="Arial" w:cs="Arial"/>
          <w:sz w:val="24"/>
          <w:szCs w:val="24"/>
          <w:lang w:val="es-ES_tradnl"/>
        </w:rPr>
        <w:t xml:space="preserve">de dos mil </w:t>
      </w:r>
      <w:r w:rsidR="00204404" w:rsidRPr="0070336B">
        <w:rPr>
          <w:rFonts w:ascii="Arial" w:hAnsi="Arial" w:cs="Arial"/>
          <w:sz w:val="24"/>
          <w:szCs w:val="24"/>
          <w:lang w:val="es-ES_tradnl"/>
        </w:rPr>
        <w:t>veinti</w:t>
      </w:r>
      <w:r w:rsidR="00204404">
        <w:rPr>
          <w:rFonts w:ascii="Arial" w:hAnsi="Arial" w:cs="Arial"/>
          <w:sz w:val="24"/>
          <w:szCs w:val="24"/>
          <w:lang w:val="es-ES_tradnl"/>
        </w:rPr>
        <w:t>séis</w:t>
      </w:r>
      <w:r w:rsidR="000C6E3D">
        <w:rPr>
          <w:rStyle w:val="Refdenotaalpie"/>
          <w:rFonts w:ascii="Arial" w:hAnsi="Arial" w:cs="Arial"/>
          <w:sz w:val="24"/>
          <w:szCs w:val="24"/>
          <w:lang w:val="es-ES_tradnl"/>
        </w:rPr>
        <w:footnoteReference w:id="1"/>
      </w:r>
      <w:r w:rsidR="006C7EE3" w:rsidRPr="0070336B">
        <w:rPr>
          <w:rFonts w:ascii="Arial" w:hAnsi="Arial" w:cs="Arial"/>
          <w:sz w:val="24"/>
          <w:szCs w:val="24"/>
          <w:lang w:val="es-ES_tradnl"/>
        </w:rPr>
        <w:t>.</w:t>
      </w:r>
    </w:p>
    <w:p w14:paraId="315DA47F" w14:textId="77777777" w:rsidR="000C36C7" w:rsidRPr="0070336B" w:rsidRDefault="000C36C7">
      <w:pPr>
        <w:spacing w:before="100" w:beforeAutospacing="1" w:after="100" w:afterAutospacing="1"/>
        <w:contextualSpacing/>
        <w:jc w:val="right"/>
        <w:rPr>
          <w:rFonts w:ascii="Arial" w:hAnsi="Arial" w:cs="Arial"/>
          <w:sz w:val="24"/>
          <w:szCs w:val="24"/>
          <w:lang w:val="es-ES_tradnl"/>
        </w:rPr>
      </w:pPr>
    </w:p>
    <w:p w14:paraId="44CDB6F8" w14:textId="6273AA44" w:rsidR="00AA77B7" w:rsidRDefault="00CD0DF8">
      <w:pPr>
        <w:tabs>
          <w:tab w:val="right" w:leader="hyphen" w:pos="7655"/>
        </w:tabs>
        <w:spacing w:before="100" w:beforeAutospacing="1" w:after="100" w:afterAutospacing="1" w:line="360" w:lineRule="auto"/>
        <w:jc w:val="both"/>
        <w:rPr>
          <w:rFonts w:ascii="Arial" w:hAnsi="Arial" w:cs="Arial"/>
          <w:sz w:val="24"/>
          <w:szCs w:val="24"/>
        </w:rPr>
      </w:pPr>
      <w:r w:rsidRPr="0063324C">
        <w:rPr>
          <w:rFonts w:ascii="Arial" w:hAnsi="Arial" w:cs="Arial"/>
          <w:b/>
          <w:sz w:val="24"/>
          <w:szCs w:val="24"/>
          <w:lang w:val="es-ES_tradnl"/>
        </w:rPr>
        <w:t xml:space="preserve">Resolución incidental </w:t>
      </w:r>
      <w:r w:rsidRPr="0063324C">
        <w:rPr>
          <w:rFonts w:ascii="Arial" w:hAnsi="Arial" w:cs="Arial"/>
          <w:sz w:val="24"/>
          <w:szCs w:val="24"/>
          <w:lang w:val="es-ES_tradnl"/>
        </w:rPr>
        <w:t>que</w:t>
      </w:r>
      <w:r w:rsidR="0083283A" w:rsidRPr="0063324C">
        <w:rPr>
          <w:rFonts w:ascii="Arial" w:hAnsi="Arial" w:cs="Arial"/>
          <w:sz w:val="24"/>
          <w:szCs w:val="24"/>
          <w:lang w:val="es-ES_tradnl"/>
        </w:rPr>
        <w:t xml:space="preserve"> d</w:t>
      </w:r>
      <w:r w:rsidRPr="0063324C">
        <w:rPr>
          <w:rFonts w:ascii="Arial" w:hAnsi="Arial" w:cs="Arial"/>
          <w:sz w:val="24"/>
          <w:szCs w:val="24"/>
          <w:lang w:val="es-ES_tradnl"/>
        </w:rPr>
        <w:t>eclara</w:t>
      </w:r>
      <w:r w:rsidRPr="0063324C">
        <w:rPr>
          <w:rFonts w:ascii="Arial" w:hAnsi="Arial" w:cs="Arial"/>
          <w:b/>
          <w:sz w:val="24"/>
          <w:szCs w:val="24"/>
          <w:lang w:val="es-ES_tradnl"/>
        </w:rPr>
        <w:t xml:space="preserve"> </w:t>
      </w:r>
      <w:r w:rsidR="00BA2A53" w:rsidRPr="0063324C">
        <w:rPr>
          <w:rFonts w:ascii="Arial" w:hAnsi="Arial" w:cs="Arial"/>
          <w:b/>
          <w:bCs/>
          <w:sz w:val="24"/>
          <w:szCs w:val="24"/>
        </w:rPr>
        <w:t>improcedente</w:t>
      </w:r>
      <w:r w:rsidR="00BA2A53" w:rsidRPr="0063324C">
        <w:rPr>
          <w:rFonts w:ascii="Arial" w:hAnsi="Arial" w:cs="Arial"/>
          <w:sz w:val="24"/>
          <w:szCs w:val="24"/>
        </w:rPr>
        <w:t xml:space="preserve"> el incidente </w:t>
      </w:r>
      <w:r w:rsidR="00D30ACB" w:rsidRPr="0063324C">
        <w:rPr>
          <w:rFonts w:ascii="Arial" w:hAnsi="Arial" w:cs="Arial"/>
          <w:sz w:val="24"/>
          <w:szCs w:val="24"/>
        </w:rPr>
        <w:t xml:space="preserve">de reducción del plazo </w:t>
      </w:r>
      <w:r w:rsidR="00240F5E" w:rsidRPr="0063324C">
        <w:rPr>
          <w:rFonts w:ascii="Arial" w:hAnsi="Arial" w:cs="Arial"/>
          <w:sz w:val="24"/>
          <w:szCs w:val="24"/>
        </w:rPr>
        <w:t>de la medida de reparación</w:t>
      </w:r>
      <w:r w:rsidR="00D30ACB" w:rsidRPr="0063324C">
        <w:rPr>
          <w:rFonts w:ascii="Arial" w:hAnsi="Arial" w:cs="Arial"/>
          <w:sz w:val="24"/>
          <w:szCs w:val="24"/>
        </w:rPr>
        <w:t xml:space="preserve"> </w:t>
      </w:r>
      <w:r w:rsidR="00BA2A53" w:rsidRPr="0063324C">
        <w:rPr>
          <w:rFonts w:ascii="Arial" w:hAnsi="Arial" w:cs="Arial"/>
          <w:sz w:val="24"/>
          <w:szCs w:val="24"/>
        </w:rPr>
        <w:t xml:space="preserve">promovido por la parte </w:t>
      </w:r>
      <w:proofErr w:type="spellStart"/>
      <w:r w:rsidR="00BA2A53" w:rsidRPr="0063324C">
        <w:rPr>
          <w:rFonts w:ascii="Arial" w:hAnsi="Arial" w:cs="Arial"/>
          <w:sz w:val="24"/>
          <w:szCs w:val="24"/>
        </w:rPr>
        <w:t>incidentista</w:t>
      </w:r>
      <w:proofErr w:type="spellEnd"/>
      <w:r w:rsidR="00705ABE" w:rsidRPr="0063324C">
        <w:rPr>
          <w:rFonts w:ascii="Arial" w:hAnsi="Arial" w:cs="Arial"/>
          <w:sz w:val="24"/>
          <w:szCs w:val="24"/>
        </w:rPr>
        <w:t xml:space="preserve"> </w:t>
      </w:r>
      <w:r w:rsidR="00AA77B7" w:rsidRPr="0063324C">
        <w:rPr>
          <w:rFonts w:ascii="Arial" w:hAnsi="Arial" w:cs="Arial"/>
          <w:sz w:val="24"/>
          <w:szCs w:val="24"/>
          <w:lang w:val="es-ES"/>
        </w:rPr>
        <w:t>ante la inviabilidad de la pretensión.</w:t>
      </w:r>
    </w:p>
    <w:sdt>
      <w:sdtPr>
        <w:rPr>
          <w:rFonts w:asciiTheme="minorHAnsi"/>
          <w:b w:val="0"/>
          <w:color w:val="auto"/>
          <w:sz w:val="22"/>
          <w:lang w:val="es-ES" w:eastAsia="en-US"/>
        </w:rPr>
        <w:id w:val="-1502656624"/>
        <w:docPartObj>
          <w:docPartGallery w:val="Table of Contents"/>
          <w:docPartUnique/>
        </w:docPartObj>
      </w:sdtPr>
      <w:sdtEndPr>
        <w:rPr>
          <w:b/>
          <w:bCs/>
        </w:rPr>
      </w:sdtEndPr>
      <w:sdtContent>
        <w:p w14:paraId="6FE3DF37" w14:textId="77777777" w:rsidR="000C36C7" w:rsidRPr="00855325" w:rsidRDefault="00CD0DF8">
          <w:pPr>
            <w:pStyle w:val="TtuloTDC"/>
            <w:jc w:val="center"/>
            <w:rPr>
              <w:rFonts w:ascii="Arial Narrow" w:hAnsi="Arial Narrow" w:cs="Arial"/>
              <w:bCs/>
              <w:color w:val="000000"/>
              <w:sz w:val="22"/>
            </w:rPr>
          </w:pPr>
          <w:r w:rsidRPr="00855325">
            <w:rPr>
              <w:rFonts w:ascii="Arial Narrow" w:hAnsi="Arial Narrow" w:cs="Arial"/>
              <w:bCs/>
              <w:color w:val="000000"/>
              <w:sz w:val="22"/>
              <w:lang w:val="es-ES"/>
            </w:rPr>
            <w:t>CONTENIDO</w:t>
          </w:r>
        </w:p>
        <w:p w14:paraId="0573376B" w14:textId="7689BEB1" w:rsidR="0063324C" w:rsidRPr="0063324C" w:rsidRDefault="00CD0DF8">
          <w:pPr>
            <w:pStyle w:val="TDC2"/>
            <w:tabs>
              <w:tab w:val="right" w:leader="dot" w:pos="7694"/>
            </w:tabs>
            <w:rPr>
              <w:rFonts w:ascii="Arial Narrow" w:eastAsiaTheme="minorEastAsia" w:hAnsi="Arial Narrow"/>
              <w:noProof/>
              <w:kern w:val="2"/>
              <w:sz w:val="24"/>
              <w:szCs w:val="24"/>
              <w:lang w:eastAsia="es-MX"/>
              <w14:ligatures w14:val="standardContextual"/>
            </w:rPr>
          </w:pPr>
          <w:r w:rsidRPr="00855325">
            <w:rPr>
              <w:rFonts w:ascii="Arial Narrow" w:eastAsiaTheme="minorEastAsia" w:hAnsi="Arial Narrow" w:cs="Times New Roman"/>
              <w:lang w:eastAsia="es-MX"/>
            </w:rPr>
            <w:fldChar w:fldCharType="begin"/>
          </w:r>
          <w:r w:rsidRPr="00855325">
            <w:rPr>
              <w:rFonts w:ascii="Arial Narrow" w:hAnsi="Arial Narrow"/>
            </w:rPr>
            <w:instrText xml:space="preserve"> TOC \o "1-3" \h \z \u </w:instrText>
          </w:r>
          <w:r w:rsidRPr="00855325">
            <w:rPr>
              <w:rFonts w:ascii="Arial Narrow" w:eastAsiaTheme="minorEastAsia" w:hAnsi="Arial Narrow" w:cs="Times New Roman"/>
              <w:lang w:eastAsia="es-MX"/>
            </w:rPr>
            <w:fldChar w:fldCharType="separate"/>
          </w:r>
          <w:hyperlink w:anchor="_Toc238727111" w:history="1">
            <w:r w:rsidR="0063324C" w:rsidRPr="0063324C">
              <w:rPr>
                <w:rStyle w:val="Hipervnculo"/>
                <w:rFonts w:ascii="Arial Narrow" w:hAnsi="Arial Narrow" w:cs="Arial"/>
                <w:noProof/>
                <w:lang w:val="es-ES_tradnl"/>
              </w:rPr>
              <w:t>GLOSARIO</w:t>
            </w:r>
            <w:r w:rsidR="0063324C" w:rsidRPr="0063324C">
              <w:rPr>
                <w:rFonts w:ascii="Arial Narrow" w:hAnsi="Arial Narrow"/>
                <w:noProof/>
                <w:webHidden/>
              </w:rPr>
              <w:tab/>
            </w:r>
            <w:r w:rsidR="0063324C" w:rsidRPr="0063324C">
              <w:rPr>
                <w:rFonts w:ascii="Arial Narrow" w:hAnsi="Arial Narrow"/>
                <w:noProof/>
                <w:webHidden/>
              </w:rPr>
              <w:fldChar w:fldCharType="begin"/>
            </w:r>
            <w:r w:rsidR="0063324C" w:rsidRPr="0063324C">
              <w:rPr>
                <w:rFonts w:ascii="Arial Narrow" w:hAnsi="Arial Narrow"/>
                <w:noProof/>
                <w:webHidden/>
              </w:rPr>
              <w:instrText xml:space="preserve"> PAGEREF _Toc238727111 \h </w:instrText>
            </w:r>
            <w:r w:rsidR="0063324C" w:rsidRPr="0063324C">
              <w:rPr>
                <w:rFonts w:ascii="Arial Narrow" w:hAnsi="Arial Narrow"/>
                <w:noProof/>
                <w:webHidden/>
              </w:rPr>
            </w:r>
            <w:r w:rsidR="0063324C" w:rsidRPr="0063324C">
              <w:rPr>
                <w:rFonts w:ascii="Arial Narrow" w:hAnsi="Arial Narrow"/>
                <w:noProof/>
                <w:webHidden/>
              </w:rPr>
              <w:fldChar w:fldCharType="separate"/>
            </w:r>
            <w:r w:rsidR="008D42AD">
              <w:rPr>
                <w:rFonts w:ascii="Arial Narrow" w:hAnsi="Arial Narrow"/>
                <w:noProof/>
                <w:webHidden/>
              </w:rPr>
              <w:t>1</w:t>
            </w:r>
            <w:r w:rsidR="0063324C" w:rsidRPr="0063324C">
              <w:rPr>
                <w:rFonts w:ascii="Arial Narrow" w:hAnsi="Arial Narrow"/>
                <w:noProof/>
                <w:webHidden/>
              </w:rPr>
              <w:fldChar w:fldCharType="end"/>
            </w:r>
          </w:hyperlink>
        </w:p>
        <w:p w14:paraId="3021C4C3" w14:textId="738DA768" w:rsidR="0063324C" w:rsidRPr="0063324C" w:rsidRDefault="0063324C">
          <w:pPr>
            <w:pStyle w:val="TDC1"/>
            <w:tabs>
              <w:tab w:val="right" w:leader="dot" w:pos="7694"/>
            </w:tabs>
            <w:rPr>
              <w:rFonts w:ascii="Arial Narrow" w:hAnsi="Arial Narrow" w:cstheme="minorBidi"/>
              <w:noProof/>
              <w:kern w:val="2"/>
              <w:sz w:val="24"/>
              <w:szCs w:val="24"/>
              <w14:ligatures w14:val="standardContextual"/>
            </w:rPr>
          </w:pPr>
          <w:hyperlink w:anchor="_Toc238727112" w:history="1">
            <w:r w:rsidRPr="0063324C">
              <w:rPr>
                <w:rStyle w:val="Hipervnculo"/>
                <w:rFonts w:ascii="Arial Narrow" w:hAnsi="Arial Narrow" w:cs="Arial"/>
                <w:bCs/>
                <w:noProof/>
                <w:lang w:val="es-ES_tradnl" w:eastAsia="es-ES"/>
              </w:rPr>
              <w:t>1. ANTECEDENTES</w:t>
            </w:r>
            <w:r w:rsidRPr="0063324C">
              <w:rPr>
                <w:rFonts w:ascii="Arial Narrow" w:hAnsi="Arial Narrow"/>
                <w:noProof/>
                <w:webHidden/>
              </w:rPr>
              <w:tab/>
            </w:r>
            <w:r w:rsidRPr="0063324C">
              <w:rPr>
                <w:rFonts w:ascii="Arial Narrow" w:hAnsi="Arial Narrow"/>
                <w:noProof/>
                <w:webHidden/>
              </w:rPr>
              <w:fldChar w:fldCharType="begin"/>
            </w:r>
            <w:r w:rsidRPr="0063324C">
              <w:rPr>
                <w:rFonts w:ascii="Arial Narrow" w:hAnsi="Arial Narrow"/>
                <w:noProof/>
                <w:webHidden/>
              </w:rPr>
              <w:instrText xml:space="preserve"> PAGEREF _Toc238727112 \h </w:instrText>
            </w:r>
            <w:r w:rsidRPr="0063324C">
              <w:rPr>
                <w:rFonts w:ascii="Arial Narrow" w:hAnsi="Arial Narrow"/>
                <w:noProof/>
                <w:webHidden/>
              </w:rPr>
            </w:r>
            <w:r w:rsidRPr="0063324C">
              <w:rPr>
                <w:rFonts w:ascii="Arial Narrow" w:hAnsi="Arial Narrow"/>
                <w:noProof/>
                <w:webHidden/>
              </w:rPr>
              <w:fldChar w:fldCharType="separate"/>
            </w:r>
            <w:r w:rsidR="008D42AD">
              <w:rPr>
                <w:rFonts w:ascii="Arial Narrow" w:hAnsi="Arial Narrow"/>
                <w:noProof/>
                <w:webHidden/>
              </w:rPr>
              <w:t>2</w:t>
            </w:r>
            <w:r w:rsidRPr="0063324C">
              <w:rPr>
                <w:rFonts w:ascii="Arial Narrow" w:hAnsi="Arial Narrow"/>
                <w:noProof/>
                <w:webHidden/>
              </w:rPr>
              <w:fldChar w:fldCharType="end"/>
            </w:r>
          </w:hyperlink>
        </w:p>
        <w:p w14:paraId="1A862BDB" w14:textId="3E212A02" w:rsidR="0063324C" w:rsidRPr="0063324C" w:rsidRDefault="0063324C">
          <w:pPr>
            <w:pStyle w:val="TDC1"/>
            <w:tabs>
              <w:tab w:val="right" w:leader="dot" w:pos="7694"/>
            </w:tabs>
            <w:rPr>
              <w:rFonts w:ascii="Arial Narrow" w:hAnsi="Arial Narrow" w:cstheme="minorBidi"/>
              <w:noProof/>
              <w:kern w:val="2"/>
              <w:sz w:val="24"/>
              <w:szCs w:val="24"/>
              <w14:ligatures w14:val="standardContextual"/>
            </w:rPr>
          </w:pPr>
          <w:hyperlink w:anchor="_Toc238727113" w:history="1">
            <w:r w:rsidRPr="0063324C">
              <w:rPr>
                <w:rStyle w:val="Hipervnculo"/>
                <w:rFonts w:ascii="Arial Narrow" w:hAnsi="Arial Narrow" w:cs="Arial"/>
                <w:bCs/>
                <w:noProof/>
                <w:lang w:val="es-ES_tradnl" w:eastAsia="es-ES"/>
              </w:rPr>
              <w:t>2. COMPETENCIA Y ACTUACIÓN COLEGIADA</w:t>
            </w:r>
            <w:r w:rsidRPr="0063324C">
              <w:rPr>
                <w:rFonts w:ascii="Arial Narrow" w:hAnsi="Arial Narrow"/>
                <w:noProof/>
                <w:webHidden/>
              </w:rPr>
              <w:tab/>
            </w:r>
            <w:r w:rsidRPr="0063324C">
              <w:rPr>
                <w:rFonts w:ascii="Arial Narrow" w:hAnsi="Arial Narrow"/>
                <w:noProof/>
                <w:webHidden/>
              </w:rPr>
              <w:fldChar w:fldCharType="begin"/>
            </w:r>
            <w:r w:rsidRPr="0063324C">
              <w:rPr>
                <w:rFonts w:ascii="Arial Narrow" w:hAnsi="Arial Narrow"/>
                <w:noProof/>
                <w:webHidden/>
              </w:rPr>
              <w:instrText xml:space="preserve"> PAGEREF _Toc238727113 \h </w:instrText>
            </w:r>
            <w:r w:rsidRPr="0063324C">
              <w:rPr>
                <w:rFonts w:ascii="Arial Narrow" w:hAnsi="Arial Narrow"/>
                <w:noProof/>
                <w:webHidden/>
              </w:rPr>
            </w:r>
            <w:r w:rsidRPr="0063324C">
              <w:rPr>
                <w:rFonts w:ascii="Arial Narrow" w:hAnsi="Arial Narrow"/>
                <w:noProof/>
                <w:webHidden/>
              </w:rPr>
              <w:fldChar w:fldCharType="separate"/>
            </w:r>
            <w:r w:rsidR="008D42AD">
              <w:rPr>
                <w:rFonts w:ascii="Arial Narrow" w:hAnsi="Arial Narrow"/>
                <w:noProof/>
                <w:webHidden/>
              </w:rPr>
              <w:t>3</w:t>
            </w:r>
            <w:r w:rsidRPr="0063324C">
              <w:rPr>
                <w:rFonts w:ascii="Arial Narrow" w:hAnsi="Arial Narrow"/>
                <w:noProof/>
                <w:webHidden/>
              </w:rPr>
              <w:fldChar w:fldCharType="end"/>
            </w:r>
          </w:hyperlink>
        </w:p>
        <w:p w14:paraId="284D412F" w14:textId="6484AC62" w:rsidR="0063324C" w:rsidRPr="0063324C" w:rsidRDefault="0063324C">
          <w:pPr>
            <w:pStyle w:val="TDC1"/>
            <w:tabs>
              <w:tab w:val="right" w:leader="dot" w:pos="7694"/>
            </w:tabs>
            <w:rPr>
              <w:rFonts w:ascii="Arial Narrow" w:hAnsi="Arial Narrow" w:cstheme="minorBidi"/>
              <w:noProof/>
              <w:kern w:val="2"/>
              <w:sz w:val="24"/>
              <w:szCs w:val="24"/>
              <w14:ligatures w14:val="standardContextual"/>
            </w:rPr>
          </w:pPr>
          <w:hyperlink w:anchor="_Toc238727114" w:history="1">
            <w:r w:rsidRPr="0063324C">
              <w:rPr>
                <w:rStyle w:val="Hipervnculo"/>
                <w:rFonts w:ascii="Arial Narrow" w:hAnsi="Arial Narrow" w:cs="Arial"/>
                <w:bCs/>
                <w:noProof/>
                <w:lang w:val="es-ES_tradnl"/>
              </w:rPr>
              <w:t>3. IMPROCEDENCIA</w:t>
            </w:r>
            <w:r w:rsidRPr="0063324C">
              <w:rPr>
                <w:rFonts w:ascii="Arial Narrow" w:hAnsi="Arial Narrow"/>
                <w:noProof/>
                <w:webHidden/>
              </w:rPr>
              <w:tab/>
            </w:r>
            <w:r w:rsidRPr="0063324C">
              <w:rPr>
                <w:rFonts w:ascii="Arial Narrow" w:hAnsi="Arial Narrow"/>
                <w:noProof/>
                <w:webHidden/>
              </w:rPr>
              <w:fldChar w:fldCharType="begin"/>
            </w:r>
            <w:r w:rsidRPr="0063324C">
              <w:rPr>
                <w:rFonts w:ascii="Arial Narrow" w:hAnsi="Arial Narrow"/>
                <w:noProof/>
                <w:webHidden/>
              </w:rPr>
              <w:instrText xml:space="preserve"> PAGEREF _Toc238727114 \h </w:instrText>
            </w:r>
            <w:r w:rsidRPr="0063324C">
              <w:rPr>
                <w:rFonts w:ascii="Arial Narrow" w:hAnsi="Arial Narrow"/>
                <w:noProof/>
                <w:webHidden/>
              </w:rPr>
            </w:r>
            <w:r w:rsidRPr="0063324C">
              <w:rPr>
                <w:rFonts w:ascii="Arial Narrow" w:hAnsi="Arial Narrow"/>
                <w:noProof/>
                <w:webHidden/>
              </w:rPr>
              <w:fldChar w:fldCharType="separate"/>
            </w:r>
            <w:r w:rsidR="008D42AD">
              <w:rPr>
                <w:rFonts w:ascii="Arial Narrow" w:hAnsi="Arial Narrow"/>
                <w:noProof/>
                <w:webHidden/>
              </w:rPr>
              <w:t>3</w:t>
            </w:r>
            <w:r w:rsidRPr="0063324C">
              <w:rPr>
                <w:rFonts w:ascii="Arial Narrow" w:hAnsi="Arial Narrow"/>
                <w:noProof/>
                <w:webHidden/>
              </w:rPr>
              <w:fldChar w:fldCharType="end"/>
            </w:r>
          </w:hyperlink>
        </w:p>
        <w:p w14:paraId="36CA6CA2" w14:textId="32436225" w:rsidR="0063324C" w:rsidRPr="0063324C" w:rsidRDefault="0063324C">
          <w:pPr>
            <w:pStyle w:val="TDC1"/>
            <w:tabs>
              <w:tab w:val="left" w:pos="440"/>
              <w:tab w:val="right" w:leader="dot" w:pos="7694"/>
            </w:tabs>
            <w:rPr>
              <w:rFonts w:ascii="Arial Narrow" w:hAnsi="Arial Narrow" w:cstheme="minorBidi"/>
              <w:noProof/>
              <w:kern w:val="2"/>
              <w:sz w:val="24"/>
              <w:szCs w:val="24"/>
              <w14:ligatures w14:val="standardContextual"/>
            </w:rPr>
          </w:pPr>
          <w:hyperlink w:anchor="_Toc238727115" w:history="1">
            <w:r w:rsidRPr="0063324C">
              <w:rPr>
                <w:rStyle w:val="Hipervnculo"/>
                <w:rFonts w:ascii="Arial Narrow" w:hAnsi="Arial Narrow" w:cs="Arial"/>
                <w:bCs/>
                <w:noProof/>
                <w:lang w:val="es-ES_tradnl" w:eastAsia="es-ES"/>
              </w:rPr>
              <w:t>4.</w:t>
            </w:r>
            <w:r w:rsidRPr="0063324C">
              <w:rPr>
                <w:rFonts w:ascii="Arial Narrow" w:hAnsi="Arial Narrow" w:cstheme="minorBidi"/>
                <w:noProof/>
                <w:kern w:val="2"/>
                <w:sz w:val="24"/>
                <w:szCs w:val="24"/>
                <w14:ligatures w14:val="standardContextual"/>
              </w:rPr>
              <w:tab/>
            </w:r>
            <w:r w:rsidRPr="0063324C">
              <w:rPr>
                <w:rStyle w:val="Hipervnculo"/>
                <w:rFonts w:ascii="Arial Narrow" w:hAnsi="Arial Narrow" w:cs="Arial"/>
                <w:bCs/>
                <w:noProof/>
                <w:lang w:val="es-ES_tradnl" w:eastAsia="es-ES"/>
              </w:rPr>
              <w:t>RESUELVE</w:t>
            </w:r>
            <w:r w:rsidRPr="0063324C">
              <w:rPr>
                <w:rFonts w:ascii="Arial Narrow" w:hAnsi="Arial Narrow"/>
                <w:noProof/>
                <w:webHidden/>
              </w:rPr>
              <w:tab/>
            </w:r>
            <w:r w:rsidRPr="0063324C">
              <w:rPr>
                <w:rFonts w:ascii="Arial Narrow" w:hAnsi="Arial Narrow"/>
                <w:noProof/>
                <w:webHidden/>
              </w:rPr>
              <w:fldChar w:fldCharType="begin"/>
            </w:r>
            <w:r w:rsidRPr="0063324C">
              <w:rPr>
                <w:rFonts w:ascii="Arial Narrow" w:hAnsi="Arial Narrow"/>
                <w:noProof/>
                <w:webHidden/>
              </w:rPr>
              <w:instrText xml:space="preserve"> PAGEREF _Toc238727115 \h </w:instrText>
            </w:r>
            <w:r w:rsidRPr="0063324C">
              <w:rPr>
                <w:rFonts w:ascii="Arial Narrow" w:hAnsi="Arial Narrow"/>
                <w:noProof/>
                <w:webHidden/>
              </w:rPr>
            </w:r>
            <w:r w:rsidRPr="0063324C">
              <w:rPr>
                <w:rFonts w:ascii="Arial Narrow" w:hAnsi="Arial Narrow"/>
                <w:noProof/>
                <w:webHidden/>
              </w:rPr>
              <w:fldChar w:fldCharType="separate"/>
            </w:r>
            <w:r w:rsidR="008D42AD">
              <w:rPr>
                <w:rFonts w:ascii="Arial Narrow" w:hAnsi="Arial Narrow"/>
                <w:noProof/>
                <w:webHidden/>
              </w:rPr>
              <w:t>9</w:t>
            </w:r>
            <w:r w:rsidRPr="0063324C">
              <w:rPr>
                <w:rFonts w:ascii="Arial Narrow" w:hAnsi="Arial Narrow"/>
                <w:noProof/>
                <w:webHidden/>
              </w:rPr>
              <w:fldChar w:fldCharType="end"/>
            </w:r>
          </w:hyperlink>
        </w:p>
        <w:p w14:paraId="18818BCB" w14:textId="0EB66469" w:rsidR="000C36C7" w:rsidRPr="0070336B" w:rsidRDefault="00CD0DF8">
          <w:r w:rsidRPr="00855325">
            <w:rPr>
              <w:rFonts w:ascii="Arial Narrow" w:hAnsi="Arial Narrow"/>
              <w:b/>
              <w:bCs/>
              <w:lang w:val="es-ES"/>
            </w:rPr>
            <w:fldChar w:fldCharType="end"/>
          </w:r>
        </w:p>
      </w:sdtContent>
    </w:sdt>
    <w:p w14:paraId="3CDCBA8C" w14:textId="05073B39" w:rsidR="000C36C7" w:rsidRPr="0070336B" w:rsidRDefault="00CD0DF8">
      <w:pPr>
        <w:pStyle w:val="Ttulo2"/>
        <w:spacing w:before="100" w:beforeAutospacing="1" w:after="100" w:afterAutospacing="1"/>
        <w:jc w:val="center"/>
        <w:rPr>
          <w:rFonts w:ascii="Arial" w:hAnsi="Arial" w:cs="Arial"/>
          <w:color w:val="000000"/>
          <w:sz w:val="24"/>
          <w:szCs w:val="24"/>
          <w:lang w:val="es-ES_tradnl"/>
        </w:rPr>
      </w:pPr>
      <w:bookmarkStart w:id="0" w:name="_Toc140752538"/>
      <w:bookmarkStart w:id="1" w:name="_Toc238727111"/>
      <w:r w:rsidRPr="0070336B">
        <w:rPr>
          <w:rFonts w:ascii="Arial" w:hAnsi="Arial" w:cs="Arial"/>
          <w:color w:val="000000"/>
          <w:sz w:val="24"/>
          <w:szCs w:val="24"/>
          <w:lang w:val="es-ES_tradnl"/>
        </w:rPr>
        <w:t>GLOSARIO</w:t>
      </w:r>
      <w:bookmarkEnd w:id="0"/>
      <w:bookmarkEnd w:id="1"/>
    </w:p>
    <w:tbl>
      <w:tblPr>
        <w:tblW w:w="6799"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00" w:firstRow="0" w:lastRow="0" w:firstColumn="0" w:lastColumn="0" w:noHBand="0" w:noVBand="1"/>
      </w:tblPr>
      <w:tblGrid>
        <w:gridCol w:w="2547"/>
        <w:gridCol w:w="4252"/>
      </w:tblGrid>
      <w:tr w:rsidR="00B003BB" w:rsidRPr="00B003BB" w14:paraId="4E75F4E3" w14:textId="77777777" w:rsidTr="00911E4C">
        <w:trPr>
          <w:jc w:val="center"/>
        </w:trPr>
        <w:tc>
          <w:tcPr>
            <w:tcW w:w="2547" w:type="dxa"/>
          </w:tcPr>
          <w:p w14:paraId="6B42A9F2" w14:textId="101F58CD" w:rsidR="00B003BB" w:rsidRPr="00B003BB" w:rsidRDefault="00B003BB" w:rsidP="00F51454">
            <w:pPr>
              <w:pBdr>
                <w:top w:val="nil"/>
                <w:left w:val="nil"/>
                <w:bottom w:val="nil"/>
                <w:right w:val="nil"/>
                <w:between w:val="nil"/>
              </w:pBdr>
              <w:spacing w:line="240" w:lineRule="auto"/>
              <w:rPr>
                <w:rFonts w:ascii="Arial Narrow" w:eastAsia="Arial" w:hAnsi="Arial Narrow" w:cs="Arial"/>
                <w:b/>
                <w:i/>
                <w:color w:val="000000"/>
              </w:rPr>
            </w:pPr>
            <w:r w:rsidRPr="00B003BB">
              <w:rPr>
                <w:rFonts w:ascii="Arial Narrow" w:eastAsia="Arial" w:hAnsi="Arial Narrow" w:cs="Arial"/>
                <w:b/>
                <w:i/>
                <w:color w:val="000000"/>
              </w:rPr>
              <w:t>Código Electoral:</w:t>
            </w:r>
          </w:p>
        </w:tc>
        <w:tc>
          <w:tcPr>
            <w:tcW w:w="4252" w:type="dxa"/>
          </w:tcPr>
          <w:p w14:paraId="777E970E" w14:textId="77777777" w:rsidR="00B003BB" w:rsidRPr="00B003BB" w:rsidRDefault="00B003BB" w:rsidP="00B003BB">
            <w:pPr>
              <w:pBdr>
                <w:top w:val="nil"/>
                <w:left w:val="nil"/>
                <w:bottom w:val="nil"/>
                <w:right w:val="nil"/>
                <w:between w:val="nil"/>
              </w:pBdr>
              <w:spacing w:line="240" w:lineRule="auto"/>
              <w:jc w:val="both"/>
              <w:rPr>
                <w:rFonts w:ascii="Arial Narrow" w:eastAsia="Arial" w:hAnsi="Arial Narrow" w:cs="Arial"/>
                <w:color w:val="000000"/>
              </w:rPr>
            </w:pPr>
            <w:r w:rsidRPr="00B003BB">
              <w:rPr>
                <w:rFonts w:ascii="Arial Narrow" w:eastAsia="Arial" w:hAnsi="Arial Narrow" w:cs="Arial"/>
                <w:color w:val="000000"/>
              </w:rPr>
              <w:t>Código Electoral del Estado de Michoacán de Ocampo.</w:t>
            </w:r>
          </w:p>
        </w:tc>
      </w:tr>
      <w:tr w:rsidR="00BA2A53" w:rsidRPr="00B003BB" w14:paraId="76F1508C" w14:textId="77777777" w:rsidTr="00911E4C">
        <w:trPr>
          <w:jc w:val="center"/>
        </w:trPr>
        <w:tc>
          <w:tcPr>
            <w:tcW w:w="2547" w:type="dxa"/>
          </w:tcPr>
          <w:p w14:paraId="10559C90" w14:textId="546AE4DD" w:rsidR="00BA2A53" w:rsidRPr="00B003BB" w:rsidRDefault="00F51454" w:rsidP="00B003BB">
            <w:pPr>
              <w:pBdr>
                <w:top w:val="nil"/>
                <w:left w:val="nil"/>
                <w:bottom w:val="nil"/>
                <w:right w:val="nil"/>
                <w:between w:val="nil"/>
              </w:pBdr>
              <w:spacing w:line="240" w:lineRule="auto"/>
              <w:rPr>
                <w:rFonts w:ascii="Arial Narrow" w:eastAsia="Arial" w:hAnsi="Arial Narrow" w:cs="Arial"/>
                <w:b/>
                <w:i/>
                <w:color w:val="000000"/>
              </w:rPr>
            </w:pPr>
            <w:r>
              <w:rPr>
                <w:rFonts w:ascii="Arial Narrow" w:eastAsia="Arial" w:hAnsi="Arial Narrow" w:cs="Arial"/>
                <w:b/>
                <w:i/>
                <w:color w:val="000000"/>
              </w:rPr>
              <w:t xml:space="preserve">Constitución Federal: </w:t>
            </w:r>
          </w:p>
        </w:tc>
        <w:tc>
          <w:tcPr>
            <w:tcW w:w="4252" w:type="dxa"/>
          </w:tcPr>
          <w:p w14:paraId="3F63E913" w14:textId="5731C845" w:rsidR="00BA2A53" w:rsidRPr="00B003BB" w:rsidRDefault="00F51454" w:rsidP="00B003BB">
            <w:pPr>
              <w:pBdr>
                <w:top w:val="nil"/>
                <w:left w:val="nil"/>
                <w:bottom w:val="nil"/>
                <w:right w:val="nil"/>
                <w:between w:val="nil"/>
              </w:pBdr>
              <w:spacing w:line="240" w:lineRule="auto"/>
              <w:jc w:val="both"/>
              <w:rPr>
                <w:rFonts w:ascii="Arial Narrow" w:eastAsia="Arial" w:hAnsi="Arial Narrow" w:cs="Arial"/>
                <w:color w:val="000000"/>
              </w:rPr>
            </w:pPr>
            <w:r>
              <w:rPr>
                <w:rFonts w:ascii="Arial Narrow" w:eastAsia="Arial" w:hAnsi="Arial Narrow" w:cs="Arial"/>
                <w:color w:val="000000"/>
              </w:rPr>
              <w:t>Constitución Política de los Estados Unidos Mexicanos.</w:t>
            </w:r>
          </w:p>
        </w:tc>
      </w:tr>
      <w:tr w:rsidR="00B003BB" w:rsidRPr="00B003BB" w14:paraId="5EFBBC8F" w14:textId="77777777" w:rsidTr="00911E4C">
        <w:trPr>
          <w:trHeight w:val="663"/>
          <w:jc w:val="center"/>
        </w:trPr>
        <w:tc>
          <w:tcPr>
            <w:tcW w:w="2547" w:type="dxa"/>
          </w:tcPr>
          <w:p w14:paraId="1E408B99" w14:textId="77777777" w:rsidR="00B003BB" w:rsidRPr="00B003BB" w:rsidRDefault="00B003BB" w:rsidP="00B003BB">
            <w:pPr>
              <w:pBdr>
                <w:top w:val="nil"/>
                <w:left w:val="nil"/>
                <w:bottom w:val="nil"/>
                <w:right w:val="nil"/>
                <w:between w:val="nil"/>
              </w:pBdr>
              <w:spacing w:line="240" w:lineRule="auto"/>
              <w:rPr>
                <w:rFonts w:ascii="Arial Narrow" w:eastAsia="Arial" w:hAnsi="Arial Narrow" w:cs="Arial"/>
                <w:b/>
                <w:i/>
                <w:color w:val="000000"/>
              </w:rPr>
            </w:pPr>
            <w:r w:rsidRPr="00B003BB">
              <w:rPr>
                <w:rFonts w:ascii="Arial Narrow" w:eastAsia="Arial" w:hAnsi="Arial Narrow" w:cs="Arial"/>
                <w:b/>
                <w:i/>
                <w:color w:val="000000"/>
              </w:rPr>
              <w:t>Constitución Local:</w:t>
            </w:r>
          </w:p>
        </w:tc>
        <w:tc>
          <w:tcPr>
            <w:tcW w:w="4252" w:type="dxa"/>
          </w:tcPr>
          <w:p w14:paraId="2D382BF9" w14:textId="77777777" w:rsidR="00B003BB" w:rsidRPr="00B003BB" w:rsidRDefault="00B003BB" w:rsidP="00B003BB">
            <w:pPr>
              <w:pBdr>
                <w:top w:val="nil"/>
                <w:left w:val="nil"/>
                <w:bottom w:val="nil"/>
                <w:right w:val="nil"/>
                <w:between w:val="nil"/>
              </w:pBdr>
              <w:spacing w:line="240" w:lineRule="auto"/>
              <w:jc w:val="both"/>
              <w:rPr>
                <w:rFonts w:ascii="Arial Narrow" w:eastAsia="Arial" w:hAnsi="Arial Narrow" w:cs="Arial"/>
                <w:color w:val="000000"/>
              </w:rPr>
            </w:pPr>
            <w:r w:rsidRPr="00B003BB">
              <w:rPr>
                <w:rFonts w:ascii="Arial Narrow" w:eastAsia="Arial" w:hAnsi="Arial Narrow" w:cs="Arial"/>
                <w:color w:val="000000"/>
              </w:rPr>
              <w:t>Constitución Política del Estado Libre y Soberano de Michoacán de Ocampo.</w:t>
            </w:r>
          </w:p>
        </w:tc>
      </w:tr>
      <w:tr w:rsidR="00B003BB" w:rsidRPr="00B003BB" w14:paraId="2F5247B1" w14:textId="77777777" w:rsidTr="00911E4C">
        <w:trPr>
          <w:trHeight w:val="663"/>
          <w:jc w:val="center"/>
        </w:trPr>
        <w:tc>
          <w:tcPr>
            <w:tcW w:w="2547" w:type="dxa"/>
          </w:tcPr>
          <w:p w14:paraId="7A7D9043" w14:textId="63BEFF0C" w:rsidR="00B003BB" w:rsidRPr="00B003BB" w:rsidRDefault="00456C59" w:rsidP="00B003BB">
            <w:pPr>
              <w:pBdr>
                <w:top w:val="nil"/>
                <w:left w:val="nil"/>
                <w:bottom w:val="nil"/>
                <w:right w:val="nil"/>
                <w:between w:val="nil"/>
              </w:pBdr>
              <w:spacing w:line="240" w:lineRule="auto"/>
              <w:rPr>
                <w:rFonts w:ascii="Arial Narrow" w:eastAsia="Arial" w:hAnsi="Arial Narrow" w:cs="Arial"/>
                <w:b/>
                <w:i/>
                <w:color w:val="000000"/>
              </w:rPr>
            </w:pPr>
            <w:bookmarkStart w:id="2" w:name="_heading=h.30j0zll" w:colFirst="0" w:colLast="0"/>
            <w:bookmarkEnd w:id="2"/>
            <w:proofErr w:type="spellStart"/>
            <w:r>
              <w:rPr>
                <w:rFonts w:ascii="Arial Narrow" w:eastAsia="Arial" w:hAnsi="Arial Narrow" w:cs="Arial"/>
                <w:b/>
                <w:i/>
              </w:rPr>
              <w:t>incidentista</w:t>
            </w:r>
            <w:proofErr w:type="spellEnd"/>
            <w:r w:rsidR="00B003BB" w:rsidRPr="00B003BB">
              <w:rPr>
                <w:rFonts w:ascii="Arial Narrow" w:eastAsia="Arial" w:hAnsi="Arial Narrow" w:cs="Arial"/>
                <w:b/>
                <w:i/>
              </w:rPr>
              <w:t>:</w:t>
            </w:r>
          </w:p>
        </w:tc>
        <w:tc>
          <w:tcPr>
            <w:tcW w:w="4252" w:type="dxa"/>
          </w:tcPr>
          <w:p w14:paraId="3E146422" w14:textId="77777777" w:rsidR="00B003BB" w:rsidRPr="00B003BB" w:rsidRDefault="00B003BB" w:rsidP="00B003BB">
            <w:pPr>
              <w:spacing w:line="240" w:lineRule="auto"/>
              <w:jc w:val="both"/>
              <w:rPr>
                <w:rFonts w:ascii="Arial Narrow" w:eastAsia="Arial" w:hAnsi="Arial Narrow" w:cs="Arial"/>
                <w:color w:val="000000"/>
              </w:rPr>
            </w:pPr>
            <w:r w:rsidRPr="00B003BB">
              <w:rPr>
                <w:rFonts w:ascii="Arial Narrow" w:eastAsia="Arial" w:hAnsi="Arial Narrow" w:cs="Arial"/>
              </w:rPr>
              <w:t>Martín Alexander Escalera Bautista.</w:t>
            </w:r>
          </w:p>
        </w:tc>
      </w:tr>
      <w:tr w:rsidR="00EC59F1" w:rsidRPr="00B003BB" w14:paraId="3238DD32" w14:textId="77777777" w:rsidTr="00911E4C">
        <w:trPr>
          <w:jc w:val="center"/>
        </w:trPr>
        <w:tc>
          <w:tcPr>
            <w:tcW w:w="2547" w:type="dxa"/>
          </w:tcPr>
          <w:p w14:paraId="1766380B" w14:textId="553EC23F" w:rsidR="00EC59F1" w:rsidRPr="008F6FC9" w:rsidRDefault="00EC59F1" w:rsidP="00EC59F1">
            <w:pPr>
              <w:pBdr>
                <w:top w:val="nil"/>
                <w:left w:val="nil"/>
                <w:bottom w:val="nil"/>
                <w:right w:val="nil"/>
                <w:between w:val="nil"/>
              </w:pBdr>
              <w:spacing w:line="240" w:lineRule="auto"/>
              <w:rPr>
                <w:rFonts w:ascii="Arial Narrow" w:eastAsia="Arial" w:hAnsi="Arial Narrow" w:cs="Arial"/>
                <w:b/>
                <w:i/>
                <w:color w:val="000000"/>
                <w:highlight w:val="yellow"/>
              </w:rPr>
            </w:pPr>
            <w:r w:rsidRPr="00B003BB">
              <w:rPr>
                <w:rFonts w:ascii="Arial Narrow" w:eastAsia="Arial" w:hAnsi="Arial Narrow" w:cs="Arial"/>
                <w:b/>
                <w:i/>
                <w:color w:val="000000"/>
              </w:rPr>
              <w:t xml:space="preserve">órgano jurisdiccional </w:t>
            </w:r>
            <w:r w:rsidRPr="00B003BB">
              <w:rPr>
                <w:rFonts w:ascii="Arial Narrow" w:eastAsia="Arial" w:hAnsi="Arial Narrow" w:cs="Arial"/>
                <w:bCs/>
                <w:iCs/>
                <w:color w:val="000000"/>
              </w:rPr>
              <w:t>o</w:t>
            </w:r>
            <w:r w:rsidRPr="00B003BB">
              <w:rPr>
                <w:rFonts w:ascii="Arial Narrow" w:eastAsia="Arial" w:hAnsi="Arial Narrow" w:cs="Arial"/>
                <w:b/>
                <w:i/>
                <w:color w:val="000000"/>
              </w:rPr>
              <w:t xml:space="preserve"> Tribunal Electoral:</w:t>
            </w:r>
          </w:p>
        </w:tc>
        <w:tc>
          <w:tcPr>
            <w:tcW w:w="4252" w:type="dxa"/>
          </w:tcPr>
          <w:p w14:paraId="4780C601" w14:textId="63AED85B" w:rsidR="00EC59F1" w:rsidRPr="008F6FC9" w:rsidRDefault="00EC59F1" w:rsidP="00EC59F1">
            <w:pPr>
              <w:pBdr>
                <w:top w:val="nil"/>
                <w:left w:val="nil"/>
                <w:bottom w:val="nil"/>
                <w:right w:val="nil"/>
                <w:between w:val="nil"/>
              </w:pBdr>
              <w:spacing w:line="240" w:lineRule="auto"/>
              <w:jc w:val="both"/>
              <w:rPr>
                <w:rFonts w:ascii="Arial Narrow" w:eastAsia="Arial" w:hAnsi="Arial Narrow" w:cs="Arial"/>
                <w:color w:val="000000"/>
                <w:highlight w:val="yellow"/>
              </w:rPr>
            </w:pPr>
            <w:r w:rsidRPr="00B003BB">
              <w:rPr>
                <w:rFonts w:ascii="Arial Narrow" w:eastAsia="Arial" w:hAnsi="Arial Narrow" w:cs="Arial"/>
                <w:color w:val="000000"/>
              </w:rPr>
              <w:t>Tribunal Electoral del Estado.</w:t>
            </w:r>
          </w:p>
        </w:tc>
      </w:tr>
      <w:tr w:rsidR="00EC59F1" w:rsidRPr="00B003BB" w14:paraId="031BB32D" w14:textId="77777777" w:rsidTr="00911E4C">
        <w:trPr>
          <w:jc w:val="center"/>
        </w:trPr>
        <w:tc>
          <w:tcPr>
            <w:tcW w:w="2547" w:type="dxa"/>
          </w:tcPr>
          <w:p w14:paraId="0F0A5795" w14:textId="40A11605" w:rsidR="00EC59F1" w:rsidRPr="00B003BB" w:rsidRDefault="00EC59F1" w:rsidP="00120710">
            <w:pPr>
              <w:pBdr>
                <w:top w:val="nil"/>
                <w:left w:val="nil"/>
                <w:bottom w:val="nil"/>
                <w:right w:val="nil"/>
                <w:between w:val="nil"/>
              </w:pBdr>
              <w:spacing w:line="240" w:lineRule="auto"/>
              <w:rPr>
                <w:rFonts w:ascii="Arial Narrow" w:eastAsia="Arial" w:hAnsi="Arial Narrow" w:cs="Arial"/>
                <w:b/>
                <w:i/>
                <w:color w:val="000000"/>
              </w:rPr>
            </w:pPr>
            <w:r w:rsidRPr="008F6FC9">
              <w:rPr>
                <w:rFonts w:ascii="Arial Narrow" w:eastAsia="Arial" w:hAnsi="Arial Narrow" w:cs="Arial"/>
                <w:b/>
                <w:i/>
                <w:color w:val="000000"/>
              </w:rPr>
              <w:lastRenderedPageBreak/>
              <w:t>RPS</w:t>
            </w:r>
            <w:r>
              <w:rPr>
                <w:rFonts w:ascii="Arial Narrow" w:eastAsia="Arial" w:hAnsi="Arial Narrow" w:cs="Arial"/>
                <w:b/>
                <w:i/>
                <w:color w:val="000000"/>
              </w:rPr>
              <w:t xml:space="preserve">: </w:t>
            </w:r>
          </w:p>
        </w:tc>
        <w:tc>
          <w:tcPr>
            <w:tcW w:w="4252" w:type="dxa"/>
          </w:tcPr>
          <w:p w14:paraId="1ACE9AF7" w14:textId="535DAB28" w:rsidR="00EC59F1" w:rsidRPr="00B003BB" w:rsidRDefault="00B12733" w:rsidP="00EC59F1">
            <w:pPr>
              <w:spacing w:line="240" w:lineRule="auto"/>
              <w:jc w:val="both"/>
              <w:rPr>
                <w:rFonts w:ascii="Arial Narrow" w:eastAsia="Arial" w:hAnsi="Arial Narrow" w:cs="Arial"/>
              </w:rPr>
            </w:pPr>
            <w:r w:rsidRPr="008F6FC9">
              <w:rPr>
                <w:rFonts w:ascii="Arial Narrow" w:eastAsia="Arial" w:hAnsi="Arial Narrow" w:cs="Arial"/>
                <w:color w:val="000000"/>
              </w:rPr>
              <w:t>Registro de</w:t>
            </w:r>
            <w:r w:rsidR="00EC59F1" w:rsidRPr="008F6FC9">
              <w:rPr>
                <w:rFonts w:ascii="Arial Narrow" w:eastAsia="Arial" w:hAnsi="Arial Narrow" w:cs="Arial"/>
                <w:color w:val="000000"/>
              </w:rPr>
              <w:t xml:space="preserve"> Personas Sancionadas en Materia de Violencia Política contra las Mujeres en Razón de Género.</w:t>
            </w:r>
          </w:p>
        </w:tc>
      </w:tr>
      <w:tr w:rsidR="00F51454" w:rsidRPr="00B003BB" w14:paraId="7ABF2731" w14:textId="77777777" w:rsidTr="00911E4C">
        <w:trPr>
          <w:jc w:val="center"/>
        </w:trPr>
        <w:tc>
          <w:tcPr>
            <w:tcW w:w="2547" w:type="dxa"/>
          </w:tcPr>
          <w:p w14:paraId="2E9761F2" w14:textId="35015B7B" w:rsidR="00F51454" w:rsidRPr="008F6FC9" w:rsidRDefault="00F51454" w:rsidP="00EC59F1">
            <w:pPr>
              <w:pBdr>
                <w:top w:val="nil"/>
                <w:left w:val="nil"/>
                <w:bottom w:val="nil"/>
                <w:right w:val="nil"/>
                <w:between w:val="nil"/>
              </w:pBdr>
              <w:spacing w:line="240" w:lineRule="auto"/>
              <w:rPr>
                <w:rFonts w:ascii="Arial Narrow" w:eastAsia="Arial" w:hAnsi="Arial Narrow" w:cs="Arial"/>
                <w:b/>
                <w:i/>
                <w:color w:val="000000"/>
              </w:rPr>
            </w:pPr>
            <w:r>
              <w:rPr>
                <w:rFonts w:ascii="Arial Narrow" w:eastAsia="Arial" w:hAnsi="Arial Narrow" w:cs="Arial"/>
                <w:b/>
                <w:i/>
                <w:color w:val="000000"/>
              </w:rPr>
              <w:t>Sala Superior:</w:t>
            </w:r>
          </w:p>
        </w:tc>
        <w:tc>
          <w:tcPr>
            <w:tcW w:w="4252" w:type="dxa"/>
          </w:tcPr>
          <w:p w14:paraId="00954D32" w14:textId="26D778C6" w:rsidR="00F51454" w:rsidRPr="008F6FC9" w:rsidRDefault="00F51454" w:rsidP="00EC59F1">
            <w:pPr>
              <w:spacing w:line="240" w:lineRule="auto"/>
              <w:jc w:val="both"/>
              <w:rPr>
                <w:rFonts w:ascii="Arial Narrow" w:eastAsia="Arial" w:hAnsi="Arial Narrow" w:cs="Arial"/>
                <w:color w:val="000000"/>
              </w:rPr>
            </w:pPr>
            <w:r w:rsidRPr="004F3DB3">
              <w:rPr>
                <w:rFonts w:ascii="Arial Narrow" w:eastAsia="Arial" w:hAnsi="Arial Narrow" w:cs="Arial"/>
              </w:rPr>
              <w:t>Sala Superior del Tribunal Electoral del Poder Judicial de la Federación.</w:t>
            </w:r>
          </w:p>
        </w:tc>
      </w:tr>
      <w:tr w:rsidR="00EC59F1" w:rsidRPr="00B003BB" w14:paraId="38CE080B" w14:textId="77777777" w:rsidTr="00911E4C">
        <w:trPr>
          <w:jc w:val="center"/>
        </w:trPr>
        <w:tc>
          <w:tcPr>
            <w:tcW w:w="2547" w:type="dxa"/>
          </w:tcPr>
          <w:p w14:paraId="020E8004" w14:textId="04FC55A3" w:rsidR="00EC59F1" w:rsidRPr="00B003BB" w:rsidRDefault="00EC59F1" w:rsidP="00EC59F1">
            <w:pPr>
              <w:pBdr>
                <w:top w:val="nil"/>
                <w:left w:val="nil"/>
                <w:bottom w:val="nil"/>
                <w:right w:val="nil"/>
                <w:between w:val="nil"/>
              </w:pBdr>
              <w:spacing w:line="240" w:lineRule="auto"/>
              <w:rPr>
                <w:rFonts w:ascii="Arial Narrow" w:eastAsia="Arial" w:hAnsi="Arial Narrow" w:cs="Arial"/>
                <w:b/>
                <w:i/>
                <w:color w:val="000000"/>
              </w:rPr>
            </w:pPr>
            <w:r>
              <w:rPr>
                <w:rFonts w:ascii="Arial Narrow" w:eastAsia="Arial" w:hAnsi="Arial Narrow" w:cs="Arial"/>
                <w:b/>
                <w:i/>
                <w:color w:val="000000"/>
              </w:rPr>
              <w:t xml:space="preserve">Sala Toluca: </w:t>
            </w:r>
          </w:p>
        </w:tc>
        <w:tc>
          <w:tcPr>
            <w:tcW w:w="4252" w:type="dxa"/>
          </w:tcPr>
          <w:p w14:paraId="0151C3B8" w14:textId="4B576B80" w:rsidR="00EC59F1" w:rsidRPr="00B003BB" w:rsidRDefault="00EC59F1" w:rsidP="00EC59F1">
            <w:pPr>
              <w:spacing w:line="240" w:lineRule="auto"/>
              <w:jc w:val="both"/>
              <w:rPr>
                <w:rFonts w:ascii="Arial Narrow" w:eastAsia="Arial" w:hAnsi="Arial Narrow" w:cs="Arial"/>
                <w:color w:val="000000"/>
              </w:rPr>
            </w:pPr>
            <w:r>
              <w:rPr>
                <w:rFonts w:ascii="Arial Narrow" w:eastAsia="Arial" w:hAnsi="Arial Narrow" w:cs="Arial"/>
                <w:color w:val="000000"/>
              </w:rPr>
              <w:t xml:space="preserve">Sala Regional </w:t>
            </w:r>
            <w:r w:rsidR="00F51454">
              <w:rPr>
                <w:rFonts w:ascii="Arial Narrow" w:eastAsia="Arial" w:hAnsi="Arial Narrow" w:cs="Arial"/>
                <w:color w:val="000000"/>
              </w:rPr>
              <w:t>del Tribunal</w:t>
            </w:r>
            <w:r w:rsidR="00C63568">
              <w:rPr>
                <w:rFonts w:ascii="Arial Narrow" w:eastAsia="Arial" w:hAnsi="Arial Narrow" w:cs="Arial"/>
                <w:color w:val="000000"/>
              </w:rPr>
              <w:t xml:space="preserve"> Electoral del Poder Judicial de la Federación, correspondiente a la Quinta </w:t>
            </w:r>
            <w:r w:rsidR="00697EB4">
              <w:rPr>
                <w:rFonts w:ascii="Arial Narrow" w:eastAsia="Arial" w:hAnsi="Arial Narrow" w:cs="Arial"/>
                <w:color w:val="000000"/>
              </w:rPr>
              <w:t>Circunscripción Plurinominal</w:t>
            </w:r>
            <w:r w:rsidR="00C63568">
              <w:rPr>
                <w:rFonts w:ascii="Arial Narrow" w:eastAsia="Arial" w:hAnsi="Arial Narrow" w:cs="Arial"/>
                <w:color w:val="000000"/>
              </w:rPr>
              <w:t xml:space="preserve"> con sede en Toluca de Lerdo, Estado de México.</w:t>
            </w:r>
          </w:p>
        </w:tc>
      </w:tr>
      <w:tr w:rsidR="00EC59F1" w:rsidRPr="00B003BB" w14:paraId="2F1851A6" w14:textId="77777777" w:rsidTr="00911E4C">
        <w:trPr>
          <w:jc w:val="center"/>
        </w:trPr>
        <w:tc>
          <w:tcPr>
            <w:tcW w:w="2547" w:type="dxa"/>
          </w:tcPr>
          <w:p w14:paraId="26C43BF6" w14:textId="4DF11B13" w:rsidR="00EC59F1" w:rsidRPr="00B003BB" w:rsidRDefault="00EC59F1" w:rsidP="00EC59F1">
            <w:pPr>
              <w:pBdr>
                <w:top w:val="nil"/>
                <w:left w:val="nil"/>
                <w:bottom w:val="nil"/>
                <w:right w:val="nil"/>
                <w:between w:val="nil"/>
              </w:pBdr>
              <w:spacing w:line="240" w:lineRule="auto"/>
              <w:rPr>
                <w:rFonts w:ascii="Arial Narrow" w:eastAsia="Arial" w:hAnsi="Arial Narrow" w:cs="Arial"/>
                <w:b/>
                <w:i/>
                <w:color w:val="000000"/>
              </w:rPr>
            </w:pPr>
            <w:r w:rsidRPr="00B003BB">
              <w:rPr>
                <w:rFonts w:ascii="Arial Narrow" w:eastAsia="Arial" w:hAnsi="Arial Narrow" w:cs="Arial"/>
                <w:b/>
                <w:i/>
                <w:color w:val="000000"/>
              </w:rPr>
              <w:t xml:space="preserve">sentencia: </w:t>
            </w:r>
          </w:p>
        </w:tc>
        <w:tc>
          <w:tcPr>
            <w:tcW w:w="4252" w:type="dxa"/>
          </w:tcPr>
          <w:p w14:paraId="513D1340" w14:textId="3543683A" w:rsidR="00EC59F1" w:rsidRPr="00B003BB" w:rsidRDefault="00EC59F1" w:rsidP="00EC59F1">
            <w:pPr>
              <w:spacing w:line="240" w:lineRule="auto"/>
              <w:jc w:val="both"/>
              <w:rPr>
                <w:rFonts w:ascii="Arial Narrow" w:eastAsia="Arial" w:hAnsi="Arial Narrow" w:cs="Arial"/>
                <w:color w:val="000000"/>
              </w:rPr>
            </w:pPr>
            <w:r w:rsidRPr="18731A50">
              <w:rPr>
                <w:rFonts w:ascii="Arial Narrow" w:eastAsia="Arial" w:hAnsi="Arial Narrow" w:cs="Arial"/>
                <w:color w:val="000000" w:themeColor="text1"/>
              </w:rPr>
              <w:t>Sentencia dictada el dieciocho de febrero de dos mil veinticinco</w:t>
            </w:r>
            <w:r w:rsidR="400FC30E" w:rsidRPr="7DEDC52E">
              <w:rPr>
                <w:rFonts w:ascii="Arial Narrow" w:eastAsia="Arial" w:hAnsi="Arial Narrow" w:cs="Arial"/>
                <w:color w:val="000000" w:themeColor="text1"/>
              </w:rPr>
              <w:t>,</w:t>
            </w:r>
            <w:r w:rsidRPr="18731A50">
              <w:rPr>
                <w:rFonts w:ascii="Arial Narrow" w:eastAsia="Arial" w:hAnsi="Arial Narrow" w:cs="Arial"/>
                <w:color w:val="000000" w:themeColor="text1"/>
              </w:rPr>
              <w:t xml:space="preserve"> dentro </w:t>
            </w:r>
            <w:r w:rsidRPr="00B003BB">
              <w:rPr>
                <w:rFonts w:ascii="Arial Narrow" w:eastAsia="Arial" w:hAnsi="Arial Narrow" w:cs="Arial"/>
              </w:rPr>
              <w:t>de</w:t>
            </w:r>
            <w:r w:rsidRPr="18731A50">
              <w:rPr>
                <w:rFonts w:ascii="Arial Narrow" w:eastAsia="Arial" w:hAnsi="Arial Narrow" w:cs="Arial"/>
                <w:color w:val="000000" w:themeColor="text1"/>
              </w:rPr>
              <w:t>l procedimiento especial sancionador TEEM-PES-VPMG-</w:t>
            </w:r>
            <w:r w:rsidRPr="00B003BB">
              <w:rPr>
                <w:rFonts w:ascii="Arial Narrow" w:eastAsia="Arial" w:hAnsi="Arial Narrow" w:cs="Arial"/>
              </w:rPr>
              <w:t>211</w:t>
            </w:r>
            <w:r w:rsidRPr="18731A50">
              <w:rPr>
                <w:rFonts w:ascii="Arial Narrow" w:eastAsia="Arial" w:hAnsi="Arial Narrow" w:cs="Arial"/>
                <w:color w:val="000000" w:themeColor="text1"/>
              </w:rPr>
              <w:t>/202</w:t>
            </w:r>
            <w:r w:rsidR="6AE12AAA" w:rsidRPr="18731A50">
              <w:rPr>
                <w:rFonts w:ascii="Arial Narrow" w:eastAsia="Arial" w:hAnsi="Arial Narrow" w:cs="Arial"/>
                <w:color w:val="000000" w:themeColor="text1"/>
              </w:rPr>
              <w:t>4</w:t>
            </w:r>
            <w:r w:rsidRPr="18731A50">
              <w:rPr>
                <w:rFonts w:ascii="Arial Narrow" w:eastAsia="Arial" w:hAnsi="Arial Narrow" w:cs="Arial"/>
                <w:color w:val="000000" w:themeColor="text1"/>
              </w:rPr>
              <w:t>.</w:t>
            </w:r>
          </w:p>
        </w:tc>
      </w:tr>
      <w:tr w:rsidR="00EC59F1" w:rsidRPr="00B003BB" w14:paraId="59CAFA9C" w14:textId="77777777" w:rsidTr="00911E4C">
        <w:trPr>
          <w:jc w:val="center"/>
        </w:trPr>
        <w:tc>
          <w:tcPr>
            <w:tcW w:w="2547" w:type="dxa"/>
          </w:tcPr>
          <w:p w14:paraId="53010726" w14:textId="77777777" w:rsidR="00EC59F1" w:rsidRPr="00B003BB" w:rsidRDefault="00EC59F1" w:rsidP="00EC59F1">
            <w:pPr>
              <w:pBdr>
                <w:top w:val="nil"/>
                <w:left w:val="nil"/>
                <w:bottom w:val="nil"/>
                <w:right w:val="nil"/>
                <w:between w:val="nil"/>
              </w:pBdr>
              <w:spacing w:line="240" w:lineRule="auto"/>
              <w:rPr>
                <w:rFonts w:ascii="Arial Narrow" w:eastAsia="Arial" w:hAnsi="Arial Narrow" w:cs="Arial"/>
                <w:b/>
                <w:i/>
                <w:color w:val="000000"/>
              </w:rPr>
            </w:pPr>
            <w:r w:rsidRPr="00B003BB">
              <w:rPr>
                <w:rFonts w:ascii="Arial Narrow" w:eastAsia="Arial" w:hAnsi="Arial Narrow" w:cs="Arial"/>
                <w:b/>
                <w:i/>
              </w:rPr>
              <w:t>VPMG:</w:t>
            </w:r>
          </w:p>
        </w:tc>
        <w:tc>
          <w:tcPr>
            <w:tcW w:w="4252" w:type="dxa"/>
          </w:tcPr>
          <w:p w14:paraId="697C1F55" w14:textId="77777777" w:rsidR="00EC59F1" w:rsidRPr="00B003BB" w:rsidRDefault="00EC59F1" w:rsidP="00EC59F1">
            <w:pPr>
              <w:spacing w:line="240" w:lineRule="auto"/>
              <w:jc w:val="both"/>
              <w:rPr>
                <w:rFonts w:ascii="Arial Narrow" w:eastAsia="Arial" w:hAnsi="Arial Narrow" w:cs="Arial"/>
                <w:color w:val="000000"/>
              </w:rPr>
            </w:pPr>
            <w:r w:rsidRPr="00B003BB">
              <w:rPr>
                <w:rFonts w:ascii="Arial Narrow" w:eastAsia="Arial" w:hAnsi="Arial Narrow" w:cs="Arial"/>
              </w:rPr>
              <w:t>Violencia Política contra la Mujer en Razón de Género.</w:t>
            </w:r>
          </w:p>
        </w:tc>
      </w:tr>
    </w:tbl>
    <w:p w14:paraId="40E10ADF" w14:textId="229FC9FD" w:rsidR="000C36C7" w:rsidRPr="0070336B" w:rsidRDefault="00CD0DF8">
      <w:pPr>
        <w:pStyle w:val="Ttulo1"/>
        <w:jc w:val="center"/>
        <w:rPr>
          <w:rFonts w:ascii="Arial" w:hAnsi="Arial" w:cs="Arial"/>
          <w:bCs/>
          <w:color w:val="000000"/>
          <w:sz w:val="24"/>
          <w:szCs w:val="24"/>
          <w:lang w:val="es-ES_tradnl"/>
        </w:rPr>
      </w:pPr>
      <w:bookmarkStart w:id="3" w:name="_Toc238727112"/>
      <w:r w:rsidRPr="0070336B">
        <w:rPr>
          <w:rFonts w:ascii="Arial" w:hAnsi="Arial" w:cs="Arial"/>
          <w:bCs/>
          <w:color w:val="000000"/>
          <w:sz w:val="24"/>
          <w:szCs w:val="24"/>
          <w:lang w:val="es-ES_tradnl" w:eastAsia="es-ES"/>
        </w:rPr>
        <w:t>1. ANTECEDENTE</w:t>
      </w:r>
      <w:r w:rsidRPr="0070336B">
        <w:rPr>
          <w:rFonts w:ascii="Arial" w:hAnsi="Arial" w:cs="Arial"/>
          <w:bCs/>
          <w:color w:val="auto"/>
          <w:sz w:val="24"/>
          <w:szCs w:val="24"/>
          <w:lang w:val="es-ES_tradnl" w:eastAsia="es-ES"/>
        </w:rPr>
        <w:t>S</w:t>
      </w:r>
      <w:bookmarkEnd w:id="3"/>
    </w:p>
    <w:p w14:paraId="4D968DD2" w14:textId="7ED68F7C" w:rsidR="00C63568" w:rsidRPr="00C63568" w:rsidRDefault="00CD0DF8">
      <w:pPr>
        <w:spacing w:before="100" w:beforeAutospacing="1" w:after="100" w:afterAutospacing="1" w:line="360" w:lineRule="auto"/>
        <w:jc w:val="both"/>
        <w:rPr>
          <w:rFonts w:ascii="Arial" w:eastAsia="Arial" w:hAnsi="Arial" w:cs="Arial"/>
          <w:sz w:val="24"/>
          <w:szCs w:val="24"/>
        </w:rPr>
      </w:pPr>
      <w:bookmarkStart w:id="4" w:name="_Hlk67574760"/>
      <w:r w:rsidRPr="4B3F5A0F">
        <w:rPr>
          <w:rFonts w:ascii="Arial" w:eastAsia="Times New Roman" w:hAnsi="Arial" w:cs="Arial"/>
          <w:b/>
          <w:sz w:val="24"/>
          <w:szCs w:val="24"/>
          <w:lang w:val="es-ES"/>
        </w:rPr>
        <w:t>1.1</w:t>
      </w:r>
      <w:bookmarkStart w:id="5" w:name="_Hlk68085207"/>
      <w:bookmarkEnd w:id="4"/>
      <w:r w:rsidRPr="4B3F5A0F">
        <w:rPr>
          <w:rFonts w:ascii="Arial" w:eastAsia="Times New Roman" w:hAnsi="Arial" w:cs="Arial"/>
          <w:b/>
          <w:sz w:val="24"/>
          <w:szCs w:val="24"/>
          <w:lang w:val="es-ES"/>
        </w:rPr>
        <w:t xml:space="preserve">. </w:t>
      </w:r>
      <w:r w:rsidR="00A92548" w:rsidRPr="00F74E3B">
        <w:rPr>
          <w:rFonts w:ascii="Arial" w:eastAsia="Times New Roman" w:hAnsi="Arial" w:cs="Arial"/>
          <w:b/>
          <w:i/>
          <w:sz w:val="24"/>
          <w:szCs w:val="24"/>
          <w:lang w:val="es-ES"/>
        </w:rPr>
        <w:t>S</w:t>
      </w:r>
      <w:r w:rsidRPr="00F74E3B">
        <w:rPr>
          <w:rFonts w:ascii="Arial" w:eastAsia="Times New Roman" w:hAnsi="Arial" w:cs="Arial"/>
          <w:b/>
          <w:i/>
          <w:sz w:val="24"/>
          <w:szCs w:val="24"/>
          <w:lang w:val="es-ES"/>
        </w:rPr>
        <w:t>entencia.</w:t>
      </w:r>
      <w:r w:rsidRPr="4B3F5A0F">
        <w:rPr>
          <w:rFonts w:ascii="Arial" w:eastAsia="Times New Roman" w:hAnsi="Arial" w:cs="Arial"/>
          <w:sz w:val="24"/>
          <w:szCs w:val="24"/>
          <w:lang w:val="es-ES"/>
        </w:rPr>
        <w:t xml:space="preserve"> </w:t>
      </w:r>
      <w:r w:rsidR="00456C59" w:rsidRPr="00AA5E0F">
        <w:rPr>
          <w:rFonts w:ascii="Arial" w:eastAsia="Arial" w:hAnsi="Arial" w:cs="Arial"/>
          <w:sz w:val="24"/>
          <w:szCs w:val="24"/>
        </w:rPr>
        <w:t>El dieciocho de febrero</w:t>
      </w:r>
      <w:r w:rsidR="006D60E9">
        <w:rPr>
          <w:rFonts w:ascii="Arial" w:eastAsia="Arial" w:hAnsi="Arial" w:cs="Arial"/>
          <w:sz w:val="24"/>
          <w:szCs w:val="24"/>
        </w:rPr>
        <w:t xml:space="preserve"> de dos mil veinticinco</w:t>
      </w:r>
      <w:r w:rsidR="00456C59" w:rsidRPr="00AA5E0F">
        <w:rPr>
          <w:rFonts w:ascii="Arial" w:eastAsia="Arial" w:hAnsi="Arial" w:cs="Arial"/>
          <w:sz w:val="24"/>
          <w:szCs w:val="24"/>
        </w:rPr>
        <w:t xml:space="preserve">, este </w:t>
      </w:r>
      <w:r w:rsidR="00456C59" w:rsidRPr="00AA5E0F">
        <w:rPr>
          <w:rFonts w:ascii="Arial" w:eastAsia="Arial" w:hAnsi="Arial" w:cs="Arial"/>
          <w:i/>
          <w:sz w:val="24"/>
          <w:szCs w:val="24"/>
        </w:rPr>
        <w:t xml:space="preserve">órgano jurisdiccional </w:t>
      </w:r>
      <w:r w:rsidR="00456C59" w:rsidRPr="00AA5E0F">
        <w:rPr>
          <w:rFonts w:ascii="Arial" w:eastAsia="Arial" w:hAnsi="Arial" w:cs="Arial"/>
          <w:sz w:val="24"/>
          <w:szCs w:val="24"/>
        </w:rPr>
        <w:t xml:space="preserve">emitió la </w:t>
      </w:r>
      <w:r w:rsidR="00456C59" w:rsidRPr="00AA5E0F">
        <w:rPr>
          <w:rFonts w:ascii="Arial" w:eastAsia="Arial" w:hAnsi="Arial" w:cs="Arial"/>
          <w:i/>
          <w:sz w:val="24"/>
          <w:szCs w:val="24"/>
        </w:rPr>
        <w:t>sentencia</w:t>
      </w:r>
      <w:r w:rsidR="3C831A1D" w:rsidRPr="22E3A403">
        <w:rPr>
          <w:rFonts w:ascii="Arial" w:eastAsia="Arial" w:hAnsi="Arial" w:cs="Arial"/>
          <w:i/>
          <w:iCs/>
          <w:sz w:val="24"/>
          <w:szCs w:val="24"/>
        </w:rPr>
        <w:t>,</w:t>
      </w:r>
      <w:r w:rsidR="00456C59" w:rsidRPr="00AA5E0F">
        <w:rPr>
          <w:rFonts w:ascii="Arial" w:eastAsia="Arial" w:hAnsi="Arial" w:cs="Arial"/>
          <w:i/>
          <w:sz w:val="24"/>
          <w:szCs w:val="24"/>
        </w:rPr>
        <w:t xml:space="preserve"> </w:t>
      </w:r>
      <w:r w:rsidR="00456C59" w:rsidRPr="00AA5E0F">
        <w:rPr>
          <w:rFonts w:ascii="Arial" w:eastAsia="Arial" w:hAnsi="Arial" w:cs="Arial"/>
          <w:sz w:val="24"/>
          <w:szCs w:val="24"/>
        </w:rPr>
        <w:t xml:space="preserve">en la </w:t>
      </w:r>
      <w:r w:rsidR="0AAE08E4" w:rsidRPr="7EC971A8">
        <w:rPr>
          <w:rFonts w:ascii="Arial" w:eastAsia="Arial" w:hAnsi="Arial" w:cs="Arial"/>
          <w:sz w:val="24"/>
          <w:szCs w:val="24"/>
        </w:rPr>
        <w:t>que</w:t>
      </w:r>
      <w:r w:rsidR="00456C59" w:rsidRPr="00AA5E0F">
        <w:rPr>
          <w:rFonts w:ascii="Arial" w:eastAsia="Arial" w:hAnsi="Arial" w:cs="Arial"/>
          <w:sz w:val="24"/>
          <w:szCs w:val="24"/>
        </w:rPr>
        <w:t xml:space="preserve">, declaró la existencia de </w:t>
      </w:r>
      <w:r w:rsidR="008E5B87">
        <w:rPr>
          <w:rFonts w:ascii="Arial" w:eastAsia="Arial" w:hAnsi="Arial" w:cs="Arial"/>
          <w:i/>
          <w:iCs/>
          <w:sz w:val="24"/>
          <w:szCs w:val="24"/>
        </w:rPr>
        <w:t xml:space="preserve">VPMG </w:t>
      </w:r>
      <w:r w:rsidR="00456C59" w:rsidRPr="00AA5E0F">
        <w:rPr>
          <w:rFonts w:ascii="Arial" w:eastAsia="Arial" w:hAnsi="Arial" w:cs="Arial"/>
          <w:sz w:val="24"/>
          <w:szCs w:val="24"/>
        </w:rPr>
        <w:t>y ordenó medidas de no repetición y de satisfacción</w:t>
      </w:r>
      <w:r w:rsidR="00456C59" w:rsidRPr="00026D5A">
        <w:rPr>
          <w:rFonts w:ascii="Arial" w:eastAsia="Arial" w:hAnsi="Arial" w:cs="Arial"/>
          <w:sz w:val="24"/>
          <w:szCs w:val="24"/>
          <w:vertAlign w:val="superscript"/>
        </w:rPr>
        <w:footnoteReference w:id="2"/>
      </w:r>
      <w:r w:rsidR="00EC59F1" w:rsidRPr="00026D5A">
        <w:rPr>
          <w:rFonts w:ascii="Arial" w:eastAsia="Arial" w:hAnsi="Arial" w:cs="Arial"/>
          <w:sz w:val="24"/>
          <w:szCs w:val="24"/>
        </w:rPr>
        <w:t>,</w:t>
      </w:r>
      <w:r w:rsidR="00EC59F1">
        <w:rPr>
          <w:rFonts w:ascii="Arial" w:eastAsia="Arial" w:hAnsi="Arial" w:cs="Arial"/>
          <w:sz w:val="24"/>
          <w:szCs w:val="24"/>
        </w:rPr>
        <w:t xml:space="preserve"> </w:t>
      </w:r>
      <w:r w:rsidR="00107388">
        <w:rPr>
          <w:rFonts w:ascii="Arial" w:eastAsia="Arial" w:hAnsi="Arial" w:cs="Arial"/>
          <w:sz w:val="24"/>
          <w:szCs w:val="24"/>
        </w:rPr>
        <w:t xml:space="preserve">entre otras, que se inscribiera al </w:t>
      </w:r>
      <w:proofErr w:type="spellStart"/>
      <w:r w:rsidR="00107388">
        <w:rPr>
          <w:rFonts w:ascii="Arial" w:eastAsia="Arial" w:hAnsi="Arial" w:cs="Arial"/>
          <w:i/>
          <w:iCs/>
          <w:sz w:val="24"/>
          <w:szCs w:val="24"/>
        </w:rPr>
        <w:t>incidentista</w:t>
      </w:r>
      <w:proofErr w:type="spellEnd"/>
      <w:r w:rsidR="00107388">
        <w:rPr>
          <w:rFonts w:ascii="Arial" w:eastAsia="Arial" w:hAnsi="Arial" w:cs="Arial"/>
          <w:i/>
          <w:iCs/>
          <w:sz w:val="24"/>
          <w:szCs w:val="24"/>
        </w:rPr>
        <w:t xml:space="preserve"> </w:t>
      </w:r>
      <w:r w:rsidR="00107388">
        <w:rPr>
          <w:rFonts w:ascii="Arial" w:eastAsia="Arial" w:hAnsi="Arial" w:cs="Arial"/>
          <w:sz w:val="24"/>
          <w:szCs w:val="24"/>
        </w:rPr>
        <w:t xml:space="preserve">en el </w:t>
      </w:r>
      <w:r w:rsidR="00107388" w:rsidRPr="00B81B49">
        <w:rPr>
          <w:rFonts w:ascii="Arial" w:eastAsia="Arial" w:hAnsi="Arial" w:cs="Arial"/>
          <w:i/>
          <w:sz w:val="24"/>
          <w:szCs w:val="24"/>
        </w:rPr>
        <w:t>RPS</w:t>
      </w:r>
      <w:r w:rsidR="00B531DB" w:rsidRPr="00B81B49">
        <w:rPr>
          <w:rFonts w:ascii="Arial" w:eastAsia="Arial" w:hAnsi="Arial" w:cs="Arial"/>
          <w:i/>
          <w:sz w:val="24"/>
          <w:szCs w:val="24"/>
        </w:rPr>
        <w:t>;</w:t>
      </w:r>
      <w:r w:rsidR="00B531DB">
        <w:rPr>
          <w:rFonts w:ascii="Arial" w:eastAsia="Arial" w:hAnsi="Arial" w:cs="Arial"/>
          <w:sz w:val="24"/>
          <w:szCs w:val="24"/>
        </w:rPr>
        <w:t xml:space="preserve"> </w:t>
      </w:r>
      <w:r w:rsidR="00C63568">
        <w:rPr>
          <w:rFonts w:ascii="Arial" w:eastAsia="Arial" w:hAnsi="Arial" w:cs="Arial"/>
          <w:sz w:val="24"/>
          <w:szCs w:val="24"/>
        </w:rPr>
        <w:t xml:space="preserve">determinación </w:t>
      </w:r>
      <w:r w:rsidR="00EC59F1">
        <w:rPr>
          <w:rFonts w:ascii="Arial" w:eastAsia="Arial" w:hAnsi="Arial" w:cs="Arial"/>
          <w:sz w:val="24"/>
          <w:szCs w:val="24"/>
        </w:rPr>
        <w:t xml:space="preserve">que fue confirmada por </w:t>
      </w:r>
      <w:r w:rsidR="00C63568" w:rsidRPr="00C63568">
        <w:rPr>
          <w:rFonts w:ascii="Arial" w:eastAsia="Arial" w:hAnsi="Arial" w:cs="Arial"/>
          <w:i/>
          <w:iCs/>
          <w:sz w:val="24"/>
          <w:szCs w:val="24"/>
        </w:rPr>
        <w:t>Sala Toluca</w:t>
      </w:r>
      <w:r w:rsidR="00C63568">
        <w:rPr>
          <w:rFonts w:ascii="Arial" w:eastAsia="Arial" w:hAnsi="Arial" w:cs="Arial"/>
          <w:i/>
          <w:iCs/>
          <w:sz w:val="24"/>
          <w:szCs w:val="24"/>
        </w:rPr>
        <w:t xml:space="preserve"> </w:t>
      </w:r>
      <w:r w:rsidR="00C63568">
        <w:rPr>
          <w:rFonts w:ascii="Arial" w:eastAsia="Arial" w:hAnsi="Arial" w:cs="Arial"/>
          <w:sz w:val="24"/>
          <w:szCs w:val="24"/>
        </w:rPr>
        <w:t>el diecinueve de marzo de ese mismo año, en el juicio de la ciudadanía ST-JDC-44/2025.</w:t>
      </w:r>
    </w:p>
    <w:p w14:paraId="7BB3CC39" w14:textId="3B102BA3" w:rsidR="006D60E9" w:rsidRPr="0070336B" w:rsidRDefault="00CD0DF8">
      <w:pPr>
        <w:spacing w:before="100" w:beforeAutospacing="1" w:after="100" w:afterAutospacing="1" w:line="360" w:lineRule="auto"/>
        <w:jc w:val="both"/>
        <w:rPr>
          <w:rFonts w:ascii="Arial" w:eastAsia="Times New Roman" w:hAnsi="Arial" w:cs="Arial"/>
          <w:sz w:val="24"/>
          <w:szCs w:val="24"/>
          <w:lang w:val="es-ES"/>
        </w:rPr>
      </w:pPr>
      <w:r w:rsidRPr="4673F5E7">
        <w:rPr>
          <w:rFonts w:ascii="Arial" w:eastAsia="Times New Roman" w:hAnsi="Arial" w:cs="Arial"/>
          <w:b/>
          <w:sz w:val="24"/>
          <w:szCs w:val="24"/>
          <w:lang w:val="es-ES"/>
        </w:rPr>
        <w:t xml:space="preserve">1.2. </w:t>
      </w:r>
      <w:r w:rsidR="00456C59">
        <w:rPr>
          <w:rFonts w:ascii="Arial" w:eastAsia="Times New Roman" w:hAnsi="Arial" w:cs="Arial"/>
          <w:b/>
          <w:sz w:val="24"/>
          <w:szCs w:val="24"/>
          <w:lang w:val="es-ES"/>
        </w:rPr>
        <w:t xml:space="preserve">Cumplimiento de </w:t>
      </w:r>
      <w:r w:rsidR="00456C59" w:rsidRPr="003B12BD">
        <w:rPr>
          <w:rFonts w:ascii="Arial" w:eastAsia="Times New Roman" w:hAnsi="Arial" w:cs="Arial"/>
          <w:b/>
          <w:i/>
          <w:iCs/>
          <w:sz w:val="24"/>
          <w:szCs w:val="24"/>
          <w:lang w:val="es-ES"/>
        </w:rPr>
        <w:t>sentencia</w:t>
      </w:r>
      <w:r w:rsidRPr="4673F5E7">
        <w:rPr>
          <w:rFonts w:ascii="Arial" w:eastAsia="Times New Roman" w:hAnsi="Arial" w:cs="Arial"/>
          <w:b/>
          <w:sz w:val="24"/>
          <w:szCs w:val="24"/>
          <w:lang w:val="es-ES"/>
        </w:rPr>
        <w:t xml:space="preserve">. </w:t>
      </w:r>
      <w:r w:rsidR="006D60E9">
        <w:rPr>
          <w:rFonts w:ascii="Arial" w:eastAsia="Arial" w:hAnsi="Arial" w:cs="Arial"/>
          <w:sz w:val="24"/>
          <w:szCs w:val="24"/>
        </w:rPr>
        <w:t xml:space="preserve">El dieciséis de octubre de ese mismo año, este </w:t>
      </w:r>
      <w:r w:rsidR="006D60E9">
        <w:rPr>
          <w:rFonts w:ascii="Arial" w:eastAsia="Arial" w:hAnsi="Arial" w:cs="Arial"/>
          <w:i/>
          <w:sz w:val="24"/>
          <w:szCs w:val="24"/>
        </w:rPr>
        <w:t>Tribunal Electoral</w:t>
      </w:r>
      <w:r w:rsidR="006D60E9">
        <w:rPr>
          <w:rFonts w:ascii="Arial" w:eastAsia="Arial" w:hAnsi="Arial" w:cs="Arial"/>
          <w:sz w:val="24"/>
          <w:szCs w:val="24"/>
        </w:rPr>
        <w:t xml:space="preserve"> dictó acuerdo plenario, en </w:t>
      </w:r>
      <w:r w:rsidR="0036516D">
        <w:rPr>
          <w:rFonts w:ascii="Arial" w:eastAsia="Arial" w:hAnsi="Arial" w:cs="Arial"/>
          <w:sz w:val="24"/>
          <w:szCs w:val="24"/>
        </w:rPr>
        <w:t xml:space="preserve">el </w:t>
      </w:r>
      <w:r w:rsidR="006D60E9">
        <w:rPr>
          <w:rFonts w:ascii="Arial" w:eastAsia="Arial" w:hAnsi="Arial" w:cs="Arial"/>
          <w:sz w:val="24"/>
          <w:szCs w:val="24"/>
        </w:rPr>
        <w:t xml:space="preserve">que determinó </w:t>
      </w:r>
      <w:r w:rsidR="00911E4C">
        <w:rPr>
          <w:rFonts w:ascii="Arial" w:eastAsia="Arial" w:hAnsi="Arial" w:cs="Arial"/>
          <w:sz w:val="24"/>
          <w:szCs w:val="24"/>
        </w:rPr>
        <w:t xml:space="preserve">el </w:t>
      </w:r>
      <w:r w:rsidR="006D60E9">
        <w:rPr>
          <w:rFonts w:ascii="Arial" w:eastAsia="Arial" w:hAnsi="Arial" w:cs="Arial"/>
          <w:sz w:val="24"/>
          <w:szCs w:val="24"/>
        </w:rPr>
        <w:t>cumplimiento de</w:t>
      </w:r>
      <w:r w:rsidR="004F6B6A">
        <w:rPr>
          <w:rFonts w:ascii="Arial" w:eastAsia="Arial" w:hAnsi="Arial" w:cs="Arial"/>
          <w:sz w:val="24"/>
          <w:szCs w:val="24"/>
        </w:rPr>
        <w:t xml:space="preserve"> la</w:t>
      </w:r>
      <w:r w:rsidR="006D60E9">
        <w:rPr>
          <w:rFonts w:ascii="Arial" w:eastAsia="Arial" w:hAnsi="Arial" w:cs="Arial"/>
          <w:sz w:val="24"/>
          <w:szCs w:val="24"/>
        </w:rPr>
        <w:t xml:space="preserve"> </w:t>
      </w:r>
      <w:r w:rsidR="006D60E9">
        <w:rPr>
          <w:rFonts w:ascii="Arial" w:eastAsia="Arial" w:hAnsi="Arial" w:cs="Arial"/>
          <w:i/>
          <w:sz w:val="24"/>
          <w:szCs w:val="24"/>
        </w:rPr>
        <w:t>sentencia</w:t>
      </w:r>
      <w:r w:rsidR="009426B7">
        <w:rPr>
          <w:rFonts w:ascii="Arial" w:eastAsia="Arial" w:hAnsi="Arial" w:cs="Arial"/>
          <w:i/>
          <w:sz w:val="24"/>
          <w:szCs w:val="24"/>
          <w:vertAlign w:val="superscript"/>
        </w:rPr>
        <w:t>.</w:t>
      </w:r>
    </w:p>
    <w:p w14:paraId="7BE06416" w14:textId="084B87CE" w:rsidR="000C36C7" w:rsidRPr="0070336B" w:rsidRDefault="00CD0DF8">
      <w:pPr>
        <w:spacing w:before="100" w:beforeAutospacing="1" w:after="100" w:afterAutospacing="1" w:line="360" w:lineRule="auto"/>
        <w:jc w:val="both"/>
        <w:rPr>
          <w:rFonts w:ascii="Arial" w:eastAsia="Times New Roman" w:hAnsi="Arial" w:cs="Arial"/>
          <w:sz w:val="24"/>
          <w:szCs w:val="24"/>
          <w:lang w:val="es-ES"/>
        </w:rPr>
      </w:pPr>
      <w:r w:rsidRPr="35CDEB23">
        <w:rPr>
          <w:rFonts w:ascii="Arial" w:eastAsia="Times New Roman" w:hAnsi="Arial" w:cs="Arial"/>
          <w:b/>
          <w:sz w:val="24"/>
          <w:szCs w:val="24"/>
          <w:lang w:val="es-ES"/>
        </w:rPr>
        <w:t xml:space="preserve">1.3. Escrito de incidente. </w:t>
      </w:r>
      <w:r w:rsidRPr="35CDEB23">
        <w:rPr>
          <w:rFonts w:ascii="Arial" w:eastAsia="Times New Roman" w:hAnsi="Arial" w:cs="Arial"/>
          <w:sz w:val="24"/>
          <w:szCs w:val="24"/>
          <w:lang w:val="es-ES"/>
        </w:rPr>
        <w:t xml:space="preserve">El </w:t>
      </w:r>
      <w:r w:rsidR="00911E4C">
        <w:rPr>
          <w:rFonts w:ascii="Arial" w:eastAsia="Times New Roman" w:hAnsi="Arial" w:cs="Arial"/>
          <w:sz w:val="24"/>
          <w:szCs w:val="24"/>
          <w:lang w:val="es-ES"/>
        </w:rPr>
        <w:t>catorce de agosto</w:t>
      </w:r>
      <w:r w:rsidRPr="35CDEB23">
        <w:rPr>
          <w:rFonts w:ascii="Arial" w:eastAsia="Times New Roman" w:hAnsi="Arial" w:cs="Arial"/>
          <w:sz w:val="24"/>
          <w:szCs w:val="24"/>
          <w:lang w:val="es-ES"/>
        </w:rPr>
        <w:t xml:space="preserve">, el </w:t>
      </w:r>
      <w:proofErr w:type="spellStart"/>
      <w:r w:rsidR="00B531DB">
        <w:rPr>
          <w:rFonts w:ascii="Arial" w:eastAsia="Times New Roman" w:hAnsi="Arial" w:cs="Arial"/>
          <w:i/>
          <w:iCs/>
          <w:sz w:val="24"/>
          <w:szCs w:val="24"/>
          <w:lang w:val="es-ES"/>
        </w:rPr>
        <w:t>incidentista</w:t>
      </w:r>
      <w:proofErr w:type="spellEnd"/>
      <w:r w:rsidR="00B531DB">
        <w:rPr>
          <w:rFonts w:ascii="Arial" w:eastAsia="Times New Roman" w:hAnsi="Arial" w:cs="Arial"/>
          <w:i/>
          <w:iCs/>
          <w:sz w:val="24"/>
          <w:szCs w:val="24"/>
          <w:lang w:val="es-ES"/>
        </w:rPr>
        <w:t xml:space="preserve"> </w:t>
      </w:r>
      <w:r w:rsidR="00B531DB">
        <w:rPr>
          <w:rFonts w:ascii="Arial" w:eastAsia="Times New Roman" w:hAnsi="Arial" w:cs="Arial"/>
          <w:sz w:val="24"/>
          <w:szCs w:val="24"/>
          <w:lang w:val="es-ES"/>
        </w:rPr>
        <w:t xml:space="preserve">promovió </w:t>
      </w:r>
      <w:r w:rsidR="00911E4C">
        <w:rPr>
          <w:rFonts w:ascii="Arial" w:eastAsia="Times New Roman" w:hAnsi="Arial" w:cs="Arial"/>
          <w:sz w:val="24"/>
          <w:szCs w:val="24"/>
          <w:lang w:val="es-ES"/>
        </w:rPr>
        <w:t xml:space="preserve">incidente para el efecto de que se modifique </w:t>
      </w:r>
      <w:r w:rsidR="00911E4C">
        <w:rPr>
          <w:rFonts w:ascii="Arial" w:eastAsia="Arial" w:hAnsi="Arial" w:cs="Arial"/>
          <w:sz w:val="24"/>
          <w:szCs w:val="24"/>
          <w:lang w:val="es-ES"/>
        </w:rPr>
        <w:t xml:space="preserve">el periodo por el cual fue registrado en el </w:t>
      </w:r>
      <w:r w:rsidR="008F6FC9" w:rsidRPr="008F6FC9">
        <w:rPr>
          <w:rFonts w:ascii="Arial" w:hAnsi="Arial" w:cs="Arial"/>
          <w:i/>
          <w:iCs/>
          <w:color w:val="000000"/>
          <w:sz w:val="24"/>
          <w:szCs w:val="24"/>
        </w:rPr>
        <w:t>RPS</w:t>
      </w:r>
      <w:r w:rsidRPr="35CDEB23">
        <w:rPr>
          <w:rStyle w:val="Refdenotaalpie"/>
          <w:rFonts w:ascii="Arial" w:eastAsia="Times New Roman" w:hAnsi="Arial" w:cs="Arial"/>
          <w:sz w:val="24"/>
          <w:szCs w:val="24"/>
          <w:lang w:val="es-ES"/>
        </w:rPr>
        <w:footnoteReference w:id="3"/>
      </w:r>
      <w:r w:rsidRPr="35CDEB23">
        <w:rPr>
          <w:rFonts w:ascii="Arial" w:eastAsia="Times New Roman" w:hAnsi="Arial" w:cs="Arial"/>
          <w:sz w:val="24"/>
          <w:szCs w:val="24"/>
          <w:lang w:val="es-ES"/>
        </w:rPr>
        <w:t>.</w:t>
      </w:r>
    </w:p>
    <w:p w14:paraId="6A6C904F" w14:textId="37C92B5D" w:rsidR="000C36C7" w:rsidRPr="0070336B" w:rsidRDefault="00CD0DF8">
      <w:pPr>
        <w:spacing w:before="100" w:beforeAutospacing="1" w:after="100" w:afterAutospacing="1" w:line="360" w:lineRule="auto"/>
        <w:jc w:val="both"/>
        <w:rPr>
          <w:rFonts w:ascii="Arial" w:eastAsia="Times New Roman" w:hAnsi="Arial" w:cs="Arial"/>
          <w:sz w:val="24"/>
          <w:szCs w:val="24"/>
          <w:lang w:val="es-ES"/>
        </w:rPr>
      </w:pPr>
      <w:r w:rsidRPr="09B7E09F">
        <w:rPr>
          <w:rFonts w:ascii="Arial" w:eastAsia="Times New Roman" w:hAnsi="Arial" w:cs="Arial"/>
          <w:b/>
          <w:sz w:val="24"/>
          <w:szCs w:val="24"/>
          <w:lang w:val="es-ES"/>
        </w:rPr>
        <w:t xml:space="preserve">1.4. Apertura de incidente. </w:t>
      </w:r>
      <w:r w:rsidRPr="09B7E09F">
        <w:rPr>
          <w:rFonts w:ascii="Arial" w:eastAsia="Times New Roman" w:hAnsi="Arial" w:cs="Arial"/>
          <w:sz w:val="24"/>
          <w:szCs w:val="24"/>
          <w:lang w:val="es-ES"/>
        </w:rPr>
        <w:t xml:space="preserve">El </w:t>
      </w:r>
      <w:r w:rsidR="008F6FC9">
        <w:rPr>
          <w:rFonts w:ascii="Arial" w:eastAsia="Times New Roman" w:hAnsi="Arial" w:cs="Arial"/>
          <w:sz w:val="24"/>
          <w:szCs w:val="24"/>
          <w:lang w:val="es-ES"/>
        </w:rPr>
        <w:t xml:space="preserve">dieciocho </w:t>
      </w:r>
      <w:r w:rsidR="00FA6E96" w:rsidRPr="09B7E09F">
        <w:rPr>
          <w:rFonts w:ascii="Arial" w:eastAsia="Times New Roman" w:hAnsi="Arial" w:cs="Arial"/>
          <w:sz w:val="24"/>
          <w:szCs w:val="24"/>
          <w:lang w:val="es-ES"/>
        </w:rPr>
        <w:t>siguiente</w:t>
      </w:r>
      <w:r w:rsidRPr="09B7E09F">
        <w:rPr>
          <w:rFonts w:ascii="Arial" w:eastAsia="Times New Roman" w:hAnsi="Arial" w:cs="Arial"/>
          <w:sz w:val="24"/>
          <w:szCs w:val="24"/>
          <w:lang w:val="es-ES"/>
        </w:rPr>
        <w:t>, la Magistrada Instructora emitió acuerdo en el que determinó formar un cuadernillo incidental con el escrito presentado</w:t>
      </w:r>
      <w:r w:rsidRPr="09B7E09F">
        <w:rPr>
          <w:rStyle w:val="Refdenotaalpie"/>
          <w:rFonts w:ascii="Arial" w:eastAsia="Times New Roman" w:hAnsi="Arial" w:cs="Arial"/>
          <w:sz w:val="24"/>
          <w:szCs w:val="24"/>
          <w:lang w:val="es-ES"/>
        </w:rPr>
        <w:footnoteReference w:id="4"/>
      </w:r>
      <w:r w:rsidRPr="09B7E09F">
        <w:rPr>
          <w:rFonts w:ascii="Arial" w:eastAsia="Times New Roman" w:hAnsi="Arial" w:cs="Arial"/>
          <w:sz w:val="24"/>
          <w:szCs w:val="24"/>
          <w:lang w:val="es-ES"/>
        </w:rPr>
        <w:t>.</w:t>
      </w:r>
    </w:p>
    <w:p w14:paraId="44646D2F" w14:textId="10458C1C" w:rsidR="000C36C7" w:rsidRPr="0070336B" w:rsidRDefault="00CD0DF8">
      <w:pPr>
        <w:spacing w:before="100" w:beforeAutospacing="1" w:after="100" w:afterAutospacing="1" w:line="360" w:lineRule="auto"/>
        <w:jc w:val="both"/>
        <w:rPr>
          <w:rFonts w:ascii="Arial" w:eastAsia="Times New Roman" w:hAnsi="Arial" w:cs="Arial"/>
          <w:b/>
          <w:sz w:val="24"/>
          <w:szCs w:val="24"/>
          <w:lang w:val="es-ES"/>
        </w:rPr>
      </w:pPr>
      <w:r w:rsidRPr="15EBEC00">
        <w:rPr>
          <w:rFonts w:ascii="Arial" w:eastAsia="Times New Roman" w:hAnsi="Arial" w:cs="Arial"/>
          <w:b/>
          <w:sz w:val="24"/>
          <w:szCs w:val="24"/>
          <w:lang w:val="es-ES"/>
        </w:rPr>
        <w:lastRenderedPageBreak/>
        <w:t>1.</w:t>
      </w:r>
      <w:r w:rsidR="00120710">
        <w:rPr>
          <w:rFonts w:ascii="Arial" w:eastAsia="Times New Roman" w:hAnsi="Arial" w:cs="Arial"/>
          <w:b/>
          <w:sz w:val="24"/>
          <w:szCs w:val="24"/>
          <w:lang w:val="es-ES"/>
        </w:rPr>
        <w:t>5</w:t>
      </w:r>
      <w:r w:rsidRPr="15EBEC00">
        <w:rPr>
          <w:rFonts w:ascii="Arial" w:eastAsia="Times New Roman" w:hAnsi="Arial" w:cs="Arial"/>
          <w:b/>
          <w:sz w:val="24"/>
          <w:szCs w:val="24"/>
          <w:lang w:val="es-ES"/>
        </w:rPr>
        <w:t xml:space="preserve">. </w:t>
      </w:r>
      <w:r w:rsidR="008F6FC9">
        <w:rPr>
          <w:rFonts w:ascii="Arial" w:eastAsia="Arial" w:hAnsi="Arial" w:cs="Arial"/>
          <w:b/>
          <w:sz w:val="24"/>
          <w:szCs w:val="24"/>
        </w:rPr>
        <w:t>Diligencia</w:t>
      </w:r>
      <w:r w:rsidR="00691885">
        <w:rPr>
          <w:rFonts w:ascii="Arial" w:eastAsia="Arial" w:hAnsi="Arial" w:cs="Arial"/>
          <w:b/>
          <w:sz w:val="24"/>
          <w:szCs w:val="24"/>
        </w:rPr>
        <w:t>s</w:t>
      </w:r>
      <w:r w:rsidRPr="15EBEC00">
        <w:rPr>
          <w:rFonts w:ascii="Arial" w:eastAsia="Times New Roman" w:hAnsi="Arial" w:cs="Arial"/>
          <w:b/>
          <w:sz w:val="24"/>
          <w:szCs w:val="24"/>
          <w:lang w:val="es-ES"/>
        </w:rPr>
        <w:t xml:space="preserve">. </w:t>
      </w:r>
      <w:r w:rsidR="00C35719" w:rsidRPr="15EBEC00">
        <w:rPr>
          <w:rFonts w:ascii="Arial" w:eastAsia="Times New Roman" w:hAnsi="Arial" w:cs="Arial"/>
          <w:sz w:val="24"/>
          <w:szCs w:val="24"/>
          <w:lang w:val="es-ES"/>
        </w:rPr>
        <w:t xml:space="preserve">El </w:t>
      </w:r>
      <w:r w:rsidR="00120710" w:rsidRPr="00120710">
        <w:rPr>
          <w:rFonts w:ascii="Arial" w:eastAsia="Times New Roman" w:hAnsi="Arial" w:cs="Arial"/>
          <w:sz w:val="24"/>
          <w:szCs w:val="24"/>
          <w:lang w:val="es-ES"/>
        </w:rPr>
        <w:t>veinte de agosto</w:t>
      </w:r>
      <w:r w:rsidR="00C35719" w:rsidRPr="00120710">
        <w:rPr>
          <w:rFonts w:ascii="Arial" w:eastAsia="Times New Roman" w:hAnsi="Arial" w:cs="Arial"/>
          <w:sz w:val="24"/>
          <w:szCs w:val="24"/>
          <w:lang w:val="es-ES"/>
        </w:rPr>
        <w:t xml:space="preserve">, se </w:t>
      </w:r>
      <w:r w:rsidR="00120710" w:rsidRPr="00120710">
        <w:rPr>
          <w:rFonts w:ascii="Arial" w:eastAsia="Times New Roman" w:hAnsi="Arial" w:cs="Arial"/>
          <w:sz w:val="24"/>
          <w:szCs w:val="24"/>
          <w:lang w:val="es-ES"/>
        </w:rPr>
        <w:t>ordenaron diligencias, misma</w:t>
      </w:r>
      <w:r w:rsidR="00B531DB">
        <w:rPr>
          <w:rFonts w:ascii="Arial" w:eastAsia="Times New Roman" w:hAnsi="Arial" w:cs="Arial"/>
          <w:sz w:val="24"/>
          <w:szCs w:val="24"/>
          <w:lang w:val="es-ES"/>
        </w:rPr>
        <w:t>s</w:t>
      </w:r>
      <w:r w:rsidR="00120710" w:rsidRPr="00120710">
        <w:rPr>
          <w:rFonts w:ascii="Arial" w:eastAsia="Times New Roman" w:hAnsi="Arial" w:cs="Arial"/>
          <w:sz w:val="24"/>
          <w:szCs w:val="24"/>
          <w:lang w:val="es-ES"/>
        </w:rPr>
        <w:t xml:space="preserve"> que se tuvieron por desahogadas el veintiuno y veinticuatro siguiente</w:t>
      </w:r>
      <w:r w:rsidR="00691885">
        <w:rPr>
          <w:rFonts w:ascii="Arial" w:eastAsia="Times New Roman" w:hAnsi="Arial" w:cs="Arial"/>
          <w:sz w:val="24"/>
          <w:szCs w:val="24"/>
          <w:lang w:val="es-ES"/>
        </w:rPr>
        <w:t>s</w:t>
      </w:r>
      <w:r w:rsidRPr="00120710">
        <w:rPr>
          <w:rStyle w:val="Refdenotaalpie"/>
          <w:rFonts w:ascii="Arial" w:eastAsia="Times New Roman" w:hAnsi="Arial" w:cs="Arial"/>
          <w:sz w:val="24"/>
          <w:szCs w:val="24"/>
          <w:lang w:val="es-ES"/>
        </w:rPr>
        <w:footnoteReference w:id="5"/>
      </w:r>
      <w:r w:rsidRPr="00120710">
        <w:rPr>
          <w:rFonts w:ascii="Arial" w:eastAsia="Times New Roman" w:hAnsi="Arial" w:cs="Arial"/>
          <w:i/>
          <w:sz w:val="24"/>
          <w:szCs w:val="24"/>
          <w:lang w:val="es-ES"/>
        </w:rPr>
        <w:t>.</w:t>
      </w:r>
    </w:p>
    <w:p w14:paraId="3FC86F4A" w14:textId="491F534D" w:rsidR="000C36C7" w:rsidRPr="0070336B" w:rsidRDefault="00CD0DF8">
      <w:pPr>
        <w:pStyle w:val="Ttulo1"/>
        <w:jc w:val="center"/>
        <w:rPr>
          <w:rFonts w:ascii="Arial" w:hAnsi="Arial" w:cs="Arial"/>
          <w:bCs/>
          <w:color w:val="000000"/>
          <w:sz w:val="24"/>
          <w:szCs w:val="24"/>
          <w:lang w:val="es-ES_tradnl" w:eastAsia="es-ES"/>
        </w:rPr>
      </w:pPr>
      <w:bookmarkStart w:id="6" w:name="_Toc238727113"/>
      <w:bookmarkEnd w:id="5"/>
      <w:r w:rsidRPr="0070336B">
        <w:rPr>
          <w:rFonts w:ascii="Arial" w:hAnsi="Arial" w:cs="Arial"/>
          <w:bCs/>
          <w:color w:val="000000"/>
          <w:sz w:val="24"/>
          <w:szCs w:val="24"/>
          <w:lang w:val="es-ES_tradnl" w:eastAsia="es-ES"/>
        </w:rPr>
        <w:t>2. COMPETENCIA</w:t>
      </w:r>
      <w:r w:rsidR="009A55CA">
        <w:rPr>
          <w:rFonts w:ascii="Arial" w:hAnsi="Arial" w:cs="Arial"/>
          <w:bCs/>
          <w:color w:val="000000"/>
          <w:sz w:val="24"/>
          <w:szCs w:val="24"/>
          <w:lang w:val="es-ES_tradnl" w:eastAsia="es-ES"/>
        </w:rPr>
        <w:t xml:space="preserve"> Y ACTUACIÓN COLEGIADA</w:t>
      </w:r>
      <w:bookmarkEnd w:id="6"/>
    </w:p>
    <w:p w14:paraId="69D36BBD" w14:textId="4A47E548" w:rsidR="008F6FC9" w:rsidRDefault="00CD0DF8">
      <w:pPr>
        <w:pStyle w:val="Sinespaciado"/>
        <w:spacing w:before="100" w:beforeAutospacing="1" w:after="100" w:afterAutospacing="1"/>
        <w:rPr>
          <w:sz w:val="24"/>
          <w:szCs w:val="24"/>
          <w:lang w:val="es-ES_tradnl"/>
        </w:rPr>
      </w:pPr>
      <w:r w:rsidRPr="0070336B">
        <w:rPr>
          <w:sz w:val="24"/>
          <w:szCs w:val="24"/>
          <w:lang w:val="es-ES_tradnl"/>
        </w:rPr>
        <w:t xml:space="preserve">El Pleno del </w:t>
      </w:r>
      <w:r w:rsidRPr="0070336B">
        <w:rPr>
          <w:i/>
          <w:iCs/>
          <w:sz w:val="24"/>
          <w:szCs w:val="24"/>
          <w:lang w:val="es-ES_tradnl"/>
        </w:rPr>
        <w:t>Tribunal Electoral</w:t>
      </w:r>
      <w:r w:rsidRPr="0070336B">
        <w:rPr>
          <w:sz w:val="24"/>
          <w:szCs w:val="24"/>
          <w:lang w:val="es-ES_tradnl"/>
        </w:rPr>
        <w:t xml:space="preserve"> es competente para conocer y resolver </w:t>
      </w:r>
      <w:r w:rsidR="00B732B6">
        <w:rPr>
          <w:sz w:val="24"/>
          <w:szCs w:val="24"/>
          <w:lang w:val="es-ES_tradnl"/>
        </w:rPr>
        <w:t>este</w:t>
      </w:r>
      <w:r w:rsidRPr="0070336B">
        <w:rPr>
          <w:sz w:val="24"/>
          <w:szCs w:val="24"/>
          <w:lang w:val="es-ES_tradnl"/>
        </w:rPr>
        <w:t xml:space="preserve"> incidente, </w:t>
      </w:r>
      <w:r w:rsidR="009A55CA">
        <w:rPr>
          <w:sz w:val="24"/>
          <w:szCs w:val="24"/>
          <w:lang w:val="es-ES_tradnl"/>
        </w:rPr>
        <w:t>por tratarse de un planteamiento que involucra</w:t>
      </w:r>
      <w:r w:rsidR="008F6FC9">
        <w:rPr>
          <w:sz w:val="24"/>
          <w:szCs w:val="24"/>
          <w:lang w:val="es-ES_tradnl"/>
        </w:rPr>
        <w:t xml:space="preserve"> la</w:t>
      </w:r>
      <w:r w:rsidR="008F6FC9">
        <w:rPr>
          <w:rFonts w:eastAsia="Times New Roman"/>
          <w:sz w:val="24"/>
          <w:szCs w:val="24"/>
          <w:lang w:val="es-ES"/>
        </w:rPr>
        <w:t xml:space="preserve"> modificación </w:t>
      </w:r>
      <w:r w:rsidR="00014B41">
        <w:rPr>
          <w:rFonts w:eastAsia="Times New Roman"/>
          <w:sz w:val="24"/>
          <w:szCs w:val="24"/>
          <w:lang w:val="es-ES"/>
        </w:rPr>
        <w:t>a la temporalidad</w:t>
      </w:r>
      <w:r w:rsidR="008F6FC9">
        <w:rPr>
          <w:rFonts w:eastAsia="Arial"/>
          <w:sz w:val="24"/>
          <w:szCs w:val="24"/>
          <w:lang w:val="es-ES"/>
        </w:rPr>
        <w:t xml:space="preserve"> por el cual el </w:t>
      </w:r>
      <w:proofErr w:type="spellStart"/>
      <w:r w:rsidR="008F6FC9" w:rsidRPr="008F6FC9">
        <w:rPr>
          <w:rFonts w:eastAsia="Arial"/>
          <w:i/>
          <w:iCs/>
          <w:sz w:val="24"/>
          <w:szCs w:val="24"/>
          <w:lang w:val="es-ES"/>
        </w:rPr>
        <w:t>incidentista</w:t>
      </w:r>
      <w:proofErr w:type="spellEnd"/>
      <w:r w:rsidR="008F6FC9">
        <w:rPr>
          <w:rFonts w:eastAsia="Arial"/>
          <w:sz w:val="24"/>
          <w:szCs w:val="24"/>
          <w:lang w:val="es-ES"/>
        </w:rPr>
        <w:t xml:space="preserve"> fue registrado en el </w:t>
      </w:r>
      <w:r w:rsidR="008F6FC9" w:rsidRPr="008F6FC9">
        <w:rPr>
          <w:i/>
          <w:iCs/>
          <w:color w:val="000000"/>
          <w:sz w:val="24"/>
          <w:szCs w:val="24"/>
        </w:rPr>
        <w:t>RPS</w:t>
      </w:r>
      <w:r w:rsidR="00CF39B9">
        <w:rPr>
          <w:i/>
          <w:iCs/>
          <w:color w:val="000000"/>
          <w:sz w:val="24"/>
          <w:szCs w:val="24"/>
        </w:rPr>
        <w:t>.</w:t>
      </w:r>
    </w:p>
    <w:p w14:paraId="07624BF8" w14:textId="2A570F45" w:rsidR="000C36C7" w:rsidRDefault="00BA7C1D">
      <w:pPr>
        <w:pStyle w:val="Sinespaciado"/>
        <w:spacing w:before="100" w:beforeAutospacing="1" w:after="100" w:afterAutospacing="1"/>
        <w:rPr>
          <w:sz w:val="24"/>
          <w:szCs w:val="24"/>
          <w:lang w:val="es-ES"/>
        </w:rPr>
      </w:pPr>
      <w:r w:rsidRPr="3109FA3D">
        <w:rPr>
          <w:sz w:val="24"/>
          <w:szCs w:val="24"/>
          <w:lang w:val="es-ES"/>
        </w:rPr>
        <w:t xml:space="preserve">Lo anterior, </w:t>
      </w:r>
      <w:r w:rsidR="00C429F2" w:rsidRPr="3109FA3D">
        <w:rPr>
          <w:sz w:val="24"/>
          <w:szCs w:val="24"/>
          <w:lang w:val="es-ES"/>
        </w:rPr>
        <w:t>porque la</w:t>
      </w:r>
      <w:r w:rsidR="00BC70E5" w:rsidRPr="3109FA3D">
        <w:rPr>
          <w:sz w:val="24"/>
          <w:szCs w:val="24"/>
          <w:lang w:val="es-ES"/>
        </w:rPr>
        <w:t xml:space="preserve"> jurisdicción que dota a un tribunal de atribuciones</w:t>
      </w:r>
      <w:r w:rsidR="0066191D" w:rsidRPr="3109FA3D">
        <w:rPr>
          <w:sz w:val="24"/>
          <w:szCs w:val="24"/>
          <w:lang w:val="es-ES"/>
        </w:rPr>
        <w:t xml:space="preserve"> para deci</w:t>
      </w:r>
      <w:r w:rsidR="000B4E54" w:rsidRPr="3109FA3D">
        <w:rPr>
          <w:sz w:val="24"/>
          <w:szCs w:val="24"/>
          <w:lang w:val="es-ES"/>
        </w:rPr>
        <w:t>di</w:t>
      </w:r>
      <w:r w:rsidR="0066191D" w:rsidRPr="3109FA3D">
        <w:rPr>
          <w:sz w:val="24"/>
          <w:szCs w:val="24"/>
          <w:lang w:val="es-ES"/>
        </w:rPr>
        <w:t xml:space="preserve">r en </w:t>
      </w:r>
      <w:r w:rsidR="000B4E54" w:rsidRPr="3109FA3D">
        <w:rPr>
          <w:sz w:val="24"/>
          <w:szCs w:val="24"/>
          <w:lang w:val="es-ES"/>
        </w:rPr>
        <w:t xml:space="preserve">cuanto </w:t>
      </w:r>
      <w:r w:rsidR="00673787" w:rsidRPr="3109FA3D">
        <w:rPr>
          <w:sz w:val="24"/>
          <w:szCs w:val="24"/>
          <w:lang w:val="es-ES"/>
        </w:rPr>
        <w:t xml:space="preserve">al fondo de una </w:t>
      </w:r>
      <w:r w:rsidR="003C2DB4" w:rsidRPr="3109FA3D">
        <w:rPr>
          <w:sz w:val="24"/>
          <w:szCs w:val="24"/>
          <w:lang w:val="es-ES"/>
        </w:rPr>
        <w:t>determina</w:t>
      </w:r>
      <w:r w:rsidR="00251D7F" w:rsidRPr="3109FA3D">
        <w:rPr>
          <w:sz w:val="24"/>
          <w:szCs w:val="24"/>
          <w:lang w:val="es-ES"/>
        </w:rPr>
        <w:t xml:space="preserve">da controversia le otorga a su vez competencia para decidir las cuestiones incidentales relativas a </w:t>
      </w:r>
      <w:r w:rsidR="008F6FC9">
        <w:rPr>
          <w:sz w:val="24"/>
          <w:szCs w:val="24"/>
          <w:lang w:val="es-ES"/>
        </w:rPr>
        <w:t>sus</w:t>
      </w:r>
      <w:r w:rsidR="003151FD" w:rsidRPr="3109FA3D">
        <w:rPr>
          <w:sz w:val="24"/>
          <w:szCs w:val="24"/>
          <w:lang w:val="es-ES"/>
        </w:rPr>
        <w:t xml:space="preserve"> fallo</w:t>
      </w:r>
      <w:r w:rsidR="008F6FC9">
        <w:rPr>
          <w:sz w:val="24"/>
          <w:szCs w:val="24"/>
          <w:lang w:val="es-ES"/>
        </w:rPr>
        <w:t>s</w:t>
      </w:r>
      <w:r w:rsidR="00CD0DF8" w:rsidRPr="3109FA3D">
        <w:rPr>
          <w:rStyle w:val="Refdenotaalpie"/>
          <w:rFonts w:eastAsia="Arial"/>
          <w:color w:val="000000" w:themeColor="text1"/>
          <w:sz w:val="24"/>
          <w:szCs w:val="24"/>
          <w:lang w:val="es-ES"/>
        </w:rPr>
        <w:footnoteReference w:id="6"/>
      </w:r>
      <w:r w:rsidR="00CD0DF8" w:rsidRPr="3109FA3D">
        <w:rPr>
          <w:sz w:val="24"/>
          <w:szCs w:val="24"/>
          <w:lang w:val="es-ES"/>
        </w:rPr>
        <w:t>.</w:t>
      </w:r>
    </w:p>
    <w:p w14:paraId="391EE4CC" w14:textId="32288659" w:rsidR="009A55CA" w:rsidRPr="009A55CA" w:rsidRDefault="009A55CA">
      <w:pPr>
        <w:pStyle w:val="Sinespaciado"/>
        <w:spacing w:before="100" w:beforeAutospacing="1" w:after="100" w:afterAutospacing="1"/>
        <w:rPr>
          <w:sz w:val="24"/>
          <w:szCs w:val="24"/>
        </w:rPr>
      </w:pPr>
      <w:r w:rsidRPr="009A55CA">
        <w:rPr>
          <w:sz w:val="24"/>
          <w:szCs w:val="24"/>
        </w:rPr>
        <w:t xml:space="preserve">Asimismo, la materia sobre la que versa esta resolución corresponde al conocimiento del pleno del </w:t>
      </w:r>
      <w:r w:rsidRPr="00F20B5B">
        <w:rPr>
          <w:i/>
          <w:sz w:val="24"/>
          <w:szCs w:val="24"/>
        </w:rPr>
        <w:t xml:space="preserve">Tribunal </w:t>
      </w:r>
      <w:r w:rsidR="00D34482" w:rsidRPr="00F20B5B">
        <w:rPr>
          <w:i/>
          <w:iCs/>
          <w:sz w:val="24"/>
          <w:szCs w:val="24"/>
        </w:rPr>
        <w:t>Electoral</w:t>
      </w:r>
      <w:r w:rsidRPr="009A55CA">
        <w:rPr>
          <w:sz w:val="24"/>
          <w:szCs w:val="24"/>
        </w:rPr>
        <w:t xml:space="preserve"> y no a la Magistrada Instructora, porque no es una actuación sólo de trámite, </w:t>
      </w:r>
      <w:r w:rsidR="00CF39B9">
        <w:rPr>
          <w:sz w:val="24"/>
          <w:szCs w:val="24"/>
        </w:rPr>
        <w:t xml:space="preserve">ya que la pretensión del </w:t>
      </w:r>
      <w:proofErr w:type="spellStart"/>
      <w:r w:rsidR="00CF39B9" w:rsidRPr="00CF39B9">
        <w:rPr>
          <w:i/>
          <w:iCs/>
          <w:sz w:val="24"/>
          <w:szCs w:val="24"/>
        </w:rPr>
        <w:t>incidentista</w:t>
      </w:r>
      <w:proofErr w:type="spellEnd"/>
      <w:r w:rsidR="00CF39B9">
        <w:rPr>
          <w:sz w:val="24"/>
          <w:szCs w:val="24"/>
        </w:rPr>
        <w:t xml:space="preserve"> está relacionada con lo determinado en la</w:t>
      </w:r>
      <w:r w:rsidRPr="009A55CA">
        <w:rPr>
          <w:sz w:val="24"/>
          <w:szCs w:val="24"/>
        </w:rPr>
        <w:t xml:space="preserve"> </w:t>
      </w:r>
      <w:r w:rsidRPr="009A55CA">
        <w:rPr>
          <w:i/>
          <w:iCs/>
          <w:sz w:val="24"/>
          <w:szCs w:val="24"/>
        </w:rPr>
        <w:t>sentencia</w:t>
      </w:r>
      <w:r>
        <w:rPr>
          <w:rStyle w:val="Refdenotaalpie"/>
          <w:i/>
          <w:iCs/>
          <w:sz w:val="24"/>
          <w:szCs w:val="24"/>
        </w:rPr>
        <w:footnoteReference w:id="7"/>
      </w:r>
      <w:r>
        <w:rPr>
          <w:sz w:val="24"/>
          <w:szCs w:val="24"/>
        </w:rPr>
        <w:t>.</w:t>
      </w:r>
    </w:p>
    <w:p w14:paraId="663A1167" w14:textId="5B213598" w:rsidR="000C36C7" w:rsidRPr="0070336B" w:rsidRDefault="00CD0DF8" w:rsidP="008F6FC9">
      <w:pPr>
        <w:pStyle w:val="Ttulo1"/>
        <w:spacing w:before="100" w:beforeAutospacing="1" w:after="100" w:afterAutospacing="1"/>
        <w:jc w:val="center"/>
        <w:rPr>
          <w:rFonts w:ascii="Arial" w:hAnsi="Arial" w:cs="Arial"/>
          <w:bCs/>
          <w:color w:val="000000"/>
          <w:sz w:val="24"/>
          <w:szCs w:val="24"/>
          <w:lang w:val="es-ES_tradnl"/>
        </w:rPr>
      </w:pPr>
      <w:bookmarkStart w:id="7" w:name="_Toc238727114"/>
      <w:r w:rsidRPr="0070336B">
        <w:rPr>
          <w:rFonts w:ascii="Arial" w:hAnsi="Arial" w:cs="Arial"/>
          <w:bCs/>
          <w:color w:val="000000"/>
          <w:sz w:val="24"/>
          <w:szCs w:val="24"/>
          <w:lang w:val="es-ES_tradnl"/>
        </w:rPr>
        <w:t xml:space="preserve">3. </w:t>
      </w:r>
      <w:r w:rsidR="00CF39B9">
        <w:rPr>
          <w:rFonts w:ascii="Arial" w:hAnsi="Arial" w:cs="Arial"/>
          <w:bCs/>
          <w:color w:val="000000"/>
          <w:sz w:val="24"/>
          <w:szCs w:val="24"/>
          <w:lang w:val="es-ES_tradnl"/>
        </w:rPr>
        <w:t>IMPROCEDENCIA</w:t>
      </w:r>
      <w:bookmarkEnd w:id="7"/>
    </w:p>
    <w:p w14:paraId="7FFE073B" w14:textId="11BDB2EB" w:rsidR="00CF39B9" w:rsidRPr="00CF39B9" w:rsidRDefault="00CF39B9" w:rsidP="00CF39B9">
      <w:pPr>
        <w:spacing w:line="360" w:lineRule="auto"/>
        <w:jc w:val="both"/>
        <w:rPr>
          <w:rFonts w:ascii="Arial" w:hAnsi="Arial" w:cs="Arial"/>
          <w:sz w:val="24"/>
          <w:szCs w:val="24"/>
          <w:lang w:val="es-ES"/>
        </w:rPr>
      </w:pPr>
      <w:r w:rsidRPr="18731A50">
        <w:rPr>
          <w:rFonts w:ascii="Arial" w:hAnsi="Arial" w:cs="Arial"/>
          <w:sz w:val="24"/>
          <w:szCs w:val="24"/>
          <w:lang w:val="es-ES"/>
        </w:rPr>
        <w:t xml:space="preserve">Es improcedente el incidente promovido por el </w:t>
      </w:r>
      <w:proofErr w:type="spellStart"/>
      <w:r w:rsidRPr="00F20B5B">
        <w:rPr>
          <w:rFonts w:ascii="Arial" w:hAnsi="Arial" w:cs="Arial"/>
          <w:i/>
          <w:sz w:val="24"/>
          <w:szCs w:val="24"/>
          <w:lang w:val="es-ES"/>
        </w:rPr>
        <w:t>incidentista</w:t>
      </w:r>
      <w:proofErr w:type="spellEnd"/>
      <w:r w:rsidRPr="00F20B5B">
        <w:rPr>
          <w:rFonts w:ascii="Arial" w:hAnsi="Arial" w:cs="Arial"/>
          <w:i/>
          <w:sz w:val="24"/>
          <w:szCs w:val="24"/>
          <w:lang w:val="es-ES"/>
        </w:rPr>
        <w:t>,</w:t>
      </w:r>
      <w:r w:rsidRPr="18731A50">
        <w:rPr>
          <w:rFonts w:ascii="Arial" w:hAnsi="Arial" w:cs="Arial"/>
          <w:sz w:val="24"/>
          <w:szCs w:val="24"/>
          <w:lang w:val="es-ES"/>
        </w:rPr>
        <w:t xml:space="preserve"> debido a que, en el caso concreto, se advierte la inviabilidad de los efectos jurídicos de la pretensión última, dado que no puede ser material ni jurídicamente alcanzada con la emisión de esta resolución.</w:t>
      </w:r>
    </w:p>
    <w:p w14:paraId="1EA39894" w14:textId="27B2DFB5" w:rsidR="00CF39B9" w:rsidRDefault="00CF39B9" w:rsidP="00DE3BFB">
      <w:pPr>
        <w:spacing w:line="360" w:lineRule="auto"/>
        <w:jc w:val="both"/>
        <w:rPr>
          <w:rFonts w:ascii="Arial" w:hAnsi="Arial" w:cs="Arial"/>
          <w:color w:val="000000"/>
          <w:sz w:val="24"/>
          <w:szCs w:val="24"/>
        </w:rPr>
      </w:pPr>
      <w:r w:rsidRPr="09DA39F9">
        <w:rPr>
          <w:rFonts w:ascii="Arial" w:hAnsi="Arial" w:cs="Arial"/>
          <w:sz w:val="24"/>
          <w:szCs w:val="24"/>
          <w:lang w:val="es-ES"/>
        </w:rPr>
        <w:t xml:space="preserve">Lo anterior es así, ya </w:t>
      </w:r>
      <w:r w:rsidR="570E3A22" w:rsidRPr="09DA39F9">
        <w:rPr>
          <w:rFonts w:ascii="Arial" w:hAnsi="Arial" w:cs="Arial"/>
          <w:sz w:val="24"/>
          <w:szCs w:val="24"/>
          <w:lang w:val="es-ES"/>
        </w:rPr>
        <w:t xml:space="preserve">que </w:t>
      </w:r>
      <w:r w:rsidRPr="09DA39F9">
        <w:rPr>
          <w:rFonts w:ascii="Arial" w:hAnsi="Arial" w:cs="Arial"/>
          <w:sz w:val="24"/>
          <w:szCs w:val="24"/>
          <w:lang w:val="es-ES"/>
        </w:rPr>
        <w:t xml:space="preserve">del escrito de incidente se advierte que su </w:t>
      </w:r>
      <w:r w:rsidR="00720AA7">
        <w:rPr>
          <w:rFonts w:ascii="Arial" w:hAnsi="Arial" w:cs="Arial"/>
          <w:sz w:val="24"/>
          <w:szCs w:val="24"/>
          <w:lang w:val="es-ES"/>
        </w:rPr>
        <w:t xml:space="preserve">intención </w:t>
      </w:r>
      <w:r>
        <w:rPr>
          <w:rFonts w:ascii="Arial" w:hAnsi="Arial" w:cs="Arial"/>
          <w:sz w:val="24"/>
          <w:szCs w:val="24"/>
          <w:lang w:val="es-ES"/>
        </w:rPr>
        <w:t xml:space="preserve">es que se modifique la temporalidad por </w:t>
      </w:r>
      <w:r w:rsidRPr="09DA39F9">
        <w:rPr>
          <w:rFonts w:ascii="Arial" w:hAnsi="Arial" w:cs="Arial"/>
          <w:sz w:val="24"/>
          <w:szCs w:val="24"/>
          <w:lang w:val="es-ES"/>
        </w:rPr>
        <w:t>l</w:t>
      </w:r>
      <w:r w:rsidR="0D5E2D4A" w:rsidRPr="09DA39F9">
        <w:rPr>
          <w:rFonts w:ascii="Arial" w:hAnsi="Arial" w:cs="Arial"/>
          <w:sz w:val="24"/>
          <w:szCs w:val="24"/>
          <w:lang w:val="es-ES"/>
        </w:rPr>
        <w:t>a</w:t>
      </w:r>
      <w:r>
        <w:rPr>
          <w:rFonts w:ascii="Arial" w:hAnsi="Arial" w:cs="Arial"/>
          <w:sz w:val="24"/>
          <w:szCs w:val="24"/>
          <w:lang w:val="es-ES"/>
        </w:rPr>
        <w:t xml:space="preserve"> cual se ordenó</w:t>
      </w:r>
      <w:r w:rsidRPr="09DA39F9">
        <w:rPr>
          <w:rFonts w:ascii="Arial" w:hAnsi="Arial" w:cs="Arial"/>
          <w:sz w:val="24"/>
          <w:szCs w:val="24"/>
          <w:lang w:val="es-ES"/>
        </w:rPr>
        <w:t xml:space="preserve"> su inscripción en el </w:t>
      </w:r>
      <w:r w:rsidRPr="09DA39F9">
        <w:rPr>
          <w:rFonts w:ascii="Arial" w:hAnsi="Arial" w:cs="Arial"/>
          <w:i/>
          <w:color w:val="000000" w:themeColor="text1"/>
          <w:sz w:val="24"/>
          <w:szCs w:val="24"/>
        </w:rPr>
        <w:t xml:space="preserve">RPS </w:t>
      </w:r>
      <w:r w:rsidRPr="0088293C">
        <w:rPr>
          <w:rFonts w:ascii="Arial" w:hAnsi="Arial" w:cs="Arial"/>
          <w:iCs/>
          <w:color w:val="000000" w:themeColor="text1"/>
          <w:sz w:val="24"/>
          <w:szCs w:val="24"/>
        </w:rPr>
        <w:t>y,</w:t>
      </w:r>
      <w:r w:rsidRPr="09DA39F9">
        <w:rPr>
          <w:rFonts w:ascii="Arial" w:hAnsi="Arial" w:cs="Arial"/>
          <w:i/>
          <w:color w:val="000000" w:themeColor="text1"/>
          <w:sz w:val="24"/>
          <w:szCs w:val="24"/>
        </w:rPr>
        <w:t xml:space="preserve"> </w:t>
      </w:r>
      <w:r w:rsidRPr="09DA39F9">
        <w:rPr>
          <w:rFonts w:ascii="Arial" w:hAnsi="Arial" w:cs="Arial"/>
          <w:color w:val="000000" w:themeColor="text1"/>
          <w:sz w:val="24"/>
          <w:szCs w:val="24"/>
        </w:rPr>
        <w:t>en consecuencia, se ordene al Instituto Nacional Electoral y al Instituto Electoral de Michoacán la baja anticipada de su registro</w:t>
      </w:r>
      <w:r w:rsidR="00AF4968">
        <w:rPr>
          <w:rFonts w:ascii="Arial" w:hAnsi="Arial" w:cs="Arial"/>
          <w:color w:val="000000" w:themeColor="text1"/>
          <w:sz w:val="24"/>
          <w:szCs w:val="24"/>
        </w:rPr>
        <w:t>.</w:t>
      </w:r>
    </w:p>
    <w:p w14:paraId="05213904" w14:textId="143CEC43" w:rsidR="00CF39B9" w:rsidRDefault="001C3043" w:rsidP="00DE3BFB">
      <w:pPr>
        <w:spacing w:before="100" w:beforeAutospacing="1" w:after="100" w:afterAutospacing="1" w:line="360" w:lineRule="auto"/>
        <w:jc w:val="both"/>
      </w:pPr>
      <w:r>
        <w:rPr>
          <w:rFonts w:ascii="Arial" w:hAnsi="Arial" w:cs="Arial"/>
          <w:sz w:val="24"/>
          <w:szCs w:val="24"/>
        </w:rPr>
        <w:lastRenderedPageBreak/>
        <w:t>S</w:t>
      </w:r>
      <w:r w:rsidR="00CF39B9" w:rsidRPr="00CF39B9">
        <w:rPr>
          <w:rFonts w:ascii="Arial" w:hAnsi="Arial" w:cs="Arial"/>
          <w:sz w:val="24"/>
          <w:szCs w:val="24"/>
        </w:rPr>
        <w:t xml:space="preserve">i bien, </w:t>
      </w:r>
      <w:r w:rsidR="0007119F">
        <w:rPr>
          <w:rFonts w:ascii="Arial" w:hAnsi="Arial" w:cs="Arial"/>
          <w:sz w:val="24"/>
          <w:szCs w:val="24"/>
        </w:rPr>
        <w:t xml:space="preserve">la </w:t>
      </w:r>
      <w:r w:rsidR="006C38ED" w:rsidRPr="006C38ED">
        <w:rPr>
          <w:rFonts w:ascii="Arial" w:hAnsi="Arial" w:cs="Arial"/>
          <w:i/>
          <w:iCs/>
          <w:sz w:val="24"/>
          <w:szCs w:val="24"/>
        </w:rPr>
        <w:t>Sala Superior</w:t>
      </w:r>
      <w:r w:rsidR="006C38ED">
        <w:rPr>
          <w:rFonts w:ascii="Arial" w:hAnsi="Arial" w:cs="Arial"/>
          <w:sz w:val="24"/>
          <w:szCs w:val="24"/>
        </w:rPr>
        <w:t xml:space="preserve"> en </w:t>
      </w:r>
      <w:r w:rsidR="00CF39B9" w:rsidRPr="00CF39B9">
        <w:rPr>
          <w:rFonts w:ascii="Arial" w:hAnsi="Arial" w:cs="Arial"/>
          <w:sz w:val="24"/>
          <w:szCs w:val="24"/>
        </w:rPr>
        <w:t>la Jurisprudencia 47/2024</w:t>
      </w:r>
      <w:r w:rsidR="00CF39B9">
        <w:rPr>
          <w:rStyle w:val="Refdenotaalpie"/>
          <w:rFonts w:ascii="Arial" w:hAnsi="Arial" w:cs="Arial"/>
          <w:i/>
          <w:iCs/>
          <w:sz w:val="24"/>
          <w:szCs w:val="24"/>
        </w:rPr>
        <w:footnoteReference w:id="8"/>
      </w:r>
      <w:r w:rsidR="00CF39B9" w:rsidRPr="00CF39B9">
        <w:rPr>
          <w:rFonts w:ascii="Arial" w:hAnsi="Arial" w:cs="Arial"/>
          <w:i/>
          <w:iCs/>
          <w:sz w:val="24"/>
          <w:szCs w:val="24"/>
        </w:rPr>
        <w:t xml:space="preserve"> </w:t>
      </w:r>
      <w:r w:rsidR="00CF39B9" w:rsidRPr="00CF39B9">
        <w:rPr>
          <w:rFonts w:ascii="Arial" w:hAnsi="Arial" w:cs="Arial"/>
          <w:sz w:val="24"/>
          <w:szCs w:val="24"/>
        </w:rPr>
        <w:t xml:space="preserve">ha señalado que las autoridades electorales encargadas de la resolución de los procedimientos administrativos sancionadores tienen plena facultad para ordenar la inscripción en el </w:t>
      </w:r>
      <w:r w:rsidR="00CF39B9" w:rsidRPr="00CF39B9">
        <w:rPr>
          <w:rFonts w:ascii="Arial" w:hAnsi="Arial" w:cs="Arial"/>
          <w:i/>
          <w:iCs/>
          <w:color w:val="000000"/>
          <w:sz w:val="24"/>
          <w:szCs w:val="24"/>
        </w:rPr>
        <w:t>RPS</w:t>
      </w:r>
      <w:r w:rsidR="00CF39B9" w:rsidRPr="00CF39B9">
        <w:rPr>
          <w:rFonts w:ascii="Arial" w:hAnsi="Arial" w:cs="Arial"/>
          <w:sz w:val="24"/>
          <w:szCs w:val="24"/>
        </w:rPr>
        <w:t xml:space="preserve">, o </w:t>
      </w:r>
      <w:r w:rsidR="006917D0">
        <w:rPr>
          <w:rFonts w:ascii="Arial" w:hAnsi="Arial" w:cs="Arial"/>
          <w:sz w:val="24"/>
          <w:szCs w:val="24"/>
        </w:rPr>
        <w:t xml:space="preserve">en </w:t>
      </w:r>
      <w:r w:rsidR="00CF39B9" w:rsidRPr="00CF39B9">
        <w:rPr>
          <w:rFonts w:ascii="Arial" w:hAnsi="Arial" w:cs="Arial"/>
          <w:sz w:val="24"/>
          <w:szCs w:val="24"/>
        </w:rPr>
        <w:t>aquellos registros similares en el ámbito local</w:t>
      </w:r>
      <w:r w:rsidR="00B07301">
        <w:rPr>
          <w:rFonts w:ascii="Arial" w:hAnsi="Arial" w:cs="Arial"/>
          <w:sz w:val="24"/>
          <w:szCs w:val="24"/>
        </w:rPr>
        <w:t>, así como</w:t>
      </w:r>
      <w:r w:rsidR="00CF39B9" w:rsidRPr="00CF39B9">
        <w:rPr>
          <w:rFonts w:ascii="Arial" w:hAnsi="Arial" w:cs="Arial"/>
          <w:sz w:val="24"/>
          <w:szCs w:val="24"/>
        </w:rPr>
        <w:t xml:space="preserve"> para establecer la temporalidad, </w:t>
      </w:r>
      <w:r w:rsidR="00244D1B">
        <w:rPr>
          <w:rFonts w:ascii="Arial" w:hAnsi="Arial" w:cs="Arial"/>
          <w:sz w:val="24"/>
          <w:szCs w:val="24"/>
        </w:rPr>
        <w:t xml:space="preserve">se considera que </w:t>
      </w:r>
      <w:r w:rsidR="00CF39B9" w:rsidRPr="00CF39B9">
        <w:rPr>
          <w:rFonts w:ascii="Arial" w:hAnsi="Arial" w:cs="Arial"/>
          <w:b/>
          <w:bCs/>
          <w:sz w:val="24"/>
          <w:szCs w:val="24"/>
        </w:rPr>
        <w:t xml:space="preserve">esta facultad es </w:t>
      </w:r>
      <w:r w:rsidR="00244D1B">
        <w:rPr>
          <w:rFonts w:ascii="Arial" w:hAnsi="Arial" w:cs="Arial"/>
          <w:b/>
          <w:bCs/>
          <w:sz w:val="24"/>
          <w:szCs w:val="24"/>
        </w:rPr>
        <w:t>aplicable</w:t>
      </w:r>
      <w:r w:rsidR="00CF39B9" w:rsidRPr="00CF39B9">
        <w:rPr>
          <w:rFonts w:ascii="Arial" w:hAnsi="Arial" w:cs="Arial"/>
          <w:b/>
          <w:bCs/>
          <w:sz w:val="24"/>
          <w:szCs w:val="24"/>
        </w:rPr>
        <w:t xml:space="preserve"> al momento de emitir la sentencia,</w:t>
      </w:r>
      <w:r w:rsidR="00CF39B9" w:rsidRPr="00CF39B9">
        <w:rPr>
          <w:rFonts w:ascii="Arial" w:hAnsi="Arial" w:cs="Arial"/>
          <w:sz w:val="24"/>
          <w:szCs w:val="24"/>
        </w:rPr>
        <w:t xml:space="preserve"> en donde atendiendo </w:t>
      </w:r>
      <w:r w:rsidR="00B07301">
        <w:rPr>
          <w:rFonts w:ascii="Arial" w:hAnsi="Arial" w:cs="Arial"/>
          <w:sz w:val="24"/>
          <w:szCs w:val="24"/>
        </w:rPr>
        <w:t>a</w:t>
      </w:r>
      <w:r w:rsidR="00CF39B9" w:rsidRPr="00CF39B9">
        <w:rPr>
          <w:rFonts w:ascii="Arial" w:hAnsi="Arial" w:cs="Arial"/>
          <w:sz w:val="24"/>
          <w:szCs w:val="24"/>
        </w:rPr>
        <w:t>l caso concreto</w:t>
      </w:r>
      <w:r w:rsidR="00244D1B">
        <w:rPr>
          <w:rFonts w:ascii="Arial" w:hAnsi="Arial" w:cs="Arial"/>
          <w:sz w:val="24"/>
          <w:szCs w:val="24"/>
        </w:rPr>
        <w:t>,</w:t>
      </w:r>
      <w:r w:rsidR="00CF39B9" w:rsidRPr="00CF39B9">
        <w:rPr>
          <w:rFonts w:ascii="Arial" w:hAnsi="Arial" w:cs="Arial"/>
          <w:sz w:val="24"/>
          <w:szCs w:val="24"/>
        </w:rPr>
        <w:t xml:space="preserve"> se analiza la pertinencia del dictado de esa medida</w:t>
      </w:r>
      <w:r w:rsidR="00B07301">
        <w:rPr>
          <w:rFonts w:ascii="Arial" w:hAnsi="Arial" w:cs="Arial"/>
          <w:sz w:val="24"/>
          <w:szCs w:val="24"/>
        </w:rPr>
        <w:t xml:space="preserve"> y sus alcances</w:t>
      </w:r>
      <w:r w:rsidR="00CF39B9" w:rsidRPr="00CF39B9">
        <w:rPr>
          <w:rFonts w:ascii="Arial" w:hAnsi="Arial" w:cs="Arial"/>
          <w:sz w:val="24"/>
          <w:szCs w:val="24"/>
        </w:rPr>
        <w:t>.</w:t>
      </w:r>
    </w:p>
    <w:p w14:paraId="6F277BDD" w14:textId="00408116" w:rsidR="0007119F" w:rsidRDefault="0007119F" w:rsidP="0007119F">
      <w:pPr>
        <w:spacing w:before="280" w:after="280" w:line="360" w:lineRule="auto"/>
        <w:jc w:val="both"/>
        <w:rPr>
          <w:rFonts w:ascii="Arial" w:eastAsia="Arial" w:hAnsi="Arial" w:cs="Arial"/>
          <w:sz w:val="24"/>
          <w:szCs w:val="24"/>
        </w:rPr>
      </w:pPr>
      <w:r>
        <w:rPr>
          <w:rFonts w:ascii="Arial" w:eastAsia="Arial" w:hAnsi="Arial" w:cs="Arial"/>
          <w:sz w:val="24"/>
          <w:szCs w:val="24"/>
        </w:rPr>
        <w:t xml:space="preserve">En </w:t>
      </w:r>
      <w:r w:rsidR="0B0EB2B7" w:rsidRPr="5D0D6BCD">
        <w:rPr>
          <w:rFonts w:ascii="Arial" w:eastAsia="Arial" w:hAnsi="Arial" w:cs="Arial"/>
          <w:sz w:val="24"/>
          <w:szCs w:val="24"/>
        </w:rPr>
        <w:t>efecto,</w:t>
      </w:r>
      <w:r w:rsidR="00070CC3">
        <w:rPr>
          <w:rFonts w:ascii="Arial" w:eastAsia="Arial" w:hAnsi="Arial" w:cs="Arial"/>
          <w:sz w:val="24"/>
          <w:szCs w:val="24"/>
        </w:rPr>
        <w:t xml:space="preserve"> </w:t>
      </w:r>
      <w:r w:rsidR="00124937" w:rsidRPr="2B3F3CF3">
        <w:rPr>
          <w:rFonts w:ascii="Arial" w:hAnsi="Arial" w:cs="Arial"/>
          <w:sz w:val="24"/>
          <w:szCs w:val="24"/>
          <w:lang w:val="es-ES"/>
        </w:rPr>
        <w:t xml:space="preserve">este </w:t>
      </w:r>
      <w:r w:rsidR="00124937" w:rsidRPr="2B3F3CF3">
        <w:rPr>
          <w:rFonts w:ascii="Arial" w:hAnsi="Arial" w:cs="Arial"/>
          <w:i/>
          <w:sz w:val="24"/>
          <w:szCs w:val="24"/>
          <w:lang w:val="es-ES"/>
        </w:rPr>
        <w:t>Tribunal Electoral</w:t>
      </w:r>
      <w:r w:rsidR="00124937" w:rsidRPr="2B3F3CF3">
        <w:rPr>
          <w:rFonts w:ascii="Arial" w:hAnsi="Arial" w:cs="Arial"/>
          <w:sz w:val="24"/>
          <w:szCs w:val="24"/>
          <w:lang w:val="es-ES"/>
        </w:rPr>
        <w:t xml:space="preserve"> emitió </w:t>
      </w:r>
      <w:r w:rsidR="00124937" w:rsidRPr="2B3F3CF3">
        <w:rPr>
          <w:rFonts w:ascii="Arial" w:hAnsi="Arial" w:cs="Arial"/>
          <w:i/>
          <w:sz w:val="24"/>
          <w:szCs w:val="24"/>
          <w:lang w:val="es-ES"/>
        </w:rPr>
        <w:t>sentencia</w:t>
      </w:r>
      <w:r w:rsidR="00124937" w:rsidRPr="2B3F3CF3">
        <w:rPr>
          <w:rFonts w:ascii="Arial" w:hAnsi="Arial" w:cs="Arial"/>
          <w:sz w:val="24"/>
          <w:szCs w:val="24"/>
          <w:lang w:val="es-ES"/>
        </w:rPr>
        <w:t xml:space="preserve">; en la cual declaró la existencia de </w:t>
      </w:r>
      <w:r w:rsidR="00244D1B">
        <w:rPr>
          <w:rFonts w:ascii="Arial" w:hAnsi="Arial" w:cs="Arial"/>
          <w:i/>
          <w:iCs/>
          <w:sz w:val="24"/>
          <w:szCs w:val="24"/>
          <w:lang w:val="es-ES"/>
        </w:rPr>
        <w:t>VPMG</w:t>
      </w:r>
      <w:r w:rsidR="00124937" w:rsidRPr="2B3F3CF3">
        <w:rPr>
          <w:rFonts w:ascii="Arial" w:hAnsi="Arial" w:cs="Arial"/>
          <w:sz w:val="24"/>
          <w:szCs w:val="24"/>
          <w:lang w:val="es-ES"/>
        </w:rPr>
        <w:t xml:space="preserve"> tomando en consideración la calificación de la conducta, el tipo de sanción impuesta, el contexto en que se cometió la conducta, los tipo</w:t>
      </w:r>
      <w:r w:rsidR="6D46193C" w:rsidRPr="2B3F3CF3">
        <w:rPr>
          <w:rFonts w:ascii="Arial" w:hAnsi="Arial" w:cs="Arial"/>
          <w:sz w:val="24"/>
          <w:szCs w:val="24"/>
          <w:lang w:val="es-ES"/>
        </w:rPr>
        <w:t>s</w:t>
      </w:r>
      <w:r w:rsidR="00124937" w:rsidRPr="2B3F3CF3">
        <w:rPr>
          <w:rFonts w:ascii="Arial" w:hAnsi="Arial" w:cs="Arial"/>
          <w:sz w:val="24"/>
          <w:szCs w:val="24"/>
          <w:lang w:val="es-ES"/>
        </w:rPr>
        <w:t xml:space="preserve"> de violencia que se acreditaron, la </w:t>
      </w:r>
      <w:r w:rsidR="00124937" w:rsidRPr="2B3F3CF3">
        <w:rPr>
          <w:rFonts w:ascii="Arial" w:eastAsia="Arial" w:hAnsi="Arial" w:cs="Arial"/>
          <w:color w:val="000000" w:themeColor="text1"/>
          <w:sz w:val="24"/>
          <w:szCs w:val="24"/>
        </w:rPr>
        <w:t>vulneración del derecho político de la víctima, la calidad del hoy</w:t>
      </w:r>
      <w:r w:rsidR="00124937" w:rsidRPr="2B3F3CF3">
        <w:rPr>
          <w:rFonts w:ascii="Arial" w:eastAsia="Arial" w:hAnsi="Arial" w:cs="Arial"/>
          <w:i/>
          <w:color w:val="000000" w:themeColor="text1"/>
          <w:sz w:val="24"/>
          <w:szCs w:val="24"/>
        </w:rPr>
        <w:t xml:space="preserve"> </w:t>
      </w:r>
      <w:proofErr w:type="spellStart"/>
      <w:r w:rsidR="00124937" w:rsidRPr="2B3F3CF3">
        <w:rPr>
          <w:rFonts w:ascii="Arial" w:eastAsia="Arial" w:hAnsi="Arial" w:cs="Arial"/>
          <w:i/>
          <w:color w:val="000000" w:themeColor="text1"/>
          <w:sz w:val="24"/>
          <w:szCs w:val="24"/>
        </w:rPr>
        <w:t>incidentista</w:t>
      </w:r>
      <w:proofErr w:type="spellEnd"/>
      <w:r w:rsidR="00124937" w:rsidRPr="2B3F3CF3">
        <w:rPr>
          <w:rFonts w:ascii="Arial" w:eastAsia="Arial" w:hAnsi="Arial" w:cs="Arial"/>
          <w:color w:val="000000" w:themeColor="text1"/>
          <w:sz w:val="24"/>
          <w:szCs w:val="24"/>
        </w:rPr>
        <w:t>, así como la de la víctima</w:t>
      </w:r>
      <w:r w:rsidR="002933D1">
        <w:rPr>
          <w:rFonts w:ascii="Arial" w:eastAsia="Arial" w:hAnsi="Arial" w:cs="Arial"/>
          <w:color w:val="000000" w:themeColor="text1"/>
          <w:sz w:val="24"/>
          <w:szCs w:val="24"/>
        </w:rPr>
        <w:t>; de igual manera</w:t>
      </w:r>
      <w:r w:rsidR="00124937" w:rsidRPr="2B3F3CF3">
        <w:rPr>
          <w:rFonts w:ascii="Arial" w:eastAsia="Arial" w:hAnsi="Arial" w:cs="Arial"/>
          <w:color w:val="000000" w:themeColor="text1"/>
          <w:sz w:val="24"/>
          <w:szCs w:val="24"/>
        </w:rPr>
        <w:t xml:space="preserve"> </w:t>
      </w:r>
      <w:r w:rsidR="00124937" w:rsidRPr="2B3F3CF3">
        <w:rPr>
          <w:rFonts w:ascii="Arial" w:hAnsi="Arial" w:cs="Arial"/>
          <w:sz w:val="24"/>
          <w:szCs w:val="24"/>
          <w:lang w:val="es-ES"/>
        </w:rPr>
        <w:t xml:space="preserve">ordenó su inscripción en el </w:t>
      </w:r>
      <w:r w:rsidR="00124937" w:rsidRPr="2B3F3CF3">
        <w:rPr>
          <w:rFonts w:ascii="Arial" w:hAnsi="Arial" w:cs="Arial"/>
          <w:i/>
          <w:color w:val="000000" w:themeColor="text1"/>
          <w:sz w:val="24"/>
          <w:szCs w:val="24"/>
        </w:rPr>
        <w:t>RPS</w:t>
      </w:r>
      <w:r w:rsidR="00124937" w:rsidRPr="2B3F3CF3">
        <w:rPr>
          <w:rFonts w:ascii="Arial" w:hAnsi="Arial" w:cs="Arial"/>
          <w:color w:val="000000" w:themeColor="text1"/>
          <w:sz w:val="24"/>
          <w:szCs w:val="24"/>
        </w:rPr>
        <w:t xml:space="preserve"> por el periodo de </w:t>
      </w:r>
      <w:r w:rsidR="00124937" w:rsidRPr="003B6ACD">
        <w:rPr>
          <w:rFonts w:ascii="Arial" w:eastAsia="Arial" w:hAnsi="Arial" w:cs="Arial"/>
          <w:sz w:val="24"/>
          <w:szCs w:val="24"/>
        </w:rPr>
        <w:t>treinta meses</w:t>
      </w:r>
      <w:r>
        <w:rPr>
          <w:rFonts w:ascii="Arial" w:eastAsia="Arial" w:hAnsi="Arial" w:cs="Arial"/>
          <w:sz w:val="24"/>
          <w:szCs w:val="24"/>
        </w:rPr>
        <w:t>.</w:t>
      </w:r>
    </w:p>
    <w:p w14:paraId="7BCA0A87" w14:textId="33F4A01D" w:rsidR="001C3043" w:rsidRDefault="0007119F" w:rsidP="0007119F">
      <w:pPr>
        <w:spacing w:before="280" w:after="280" w:line="360" w:lineRule="auto"/>
        <w:jc w:val="both"/>
        <w:rPr>
          <w:rFonts w:ascii="Arial" w:eastAsia="Arial" w:hAnsi="Arial" w:cs="Arial"/>
          <w:sz w:val="24"/>
          <w:szCs w:val="24"/>
        </w:rPr>
      </w:pPr>
      <w:r>
        <w:rPr>
          <w:rFonts w:ascii="Arial" w:eastAsia="Arial" w:hAnsi="Arial" w:cs="Arial"/>
          <w:sz w:val="24"/>
          <w:szCs w:val="24"/>
        </w:rPr>
        <w:t xml:space="preserve">Lo anterior, se </w:t>
      </w:r>
      <w:r w:rsidR="00CF39B9" w:rsidRPr="00572419">
        <w:rPr>
          <w:rFonts w:ascii="Arial" w:eastAsia="Arial" w:hAnsi="Arial" w:cs="Arial"/>
          <w:sz w:val="24"/>
          <w:szCs w:val="24"/>
        </w:rPr>
        <w:t>debió</w:t>
      </w:r>
      <w:r w:rsidR="00CF39B9" w:rsidRPr="00572419">
        <w:rPr>
          <w:rFonts w:ascii="Arial" w:hAnsi="Arial" w:cs="Arial"/>
          <w:sz w:val="24"/>
          <w:szCs w:val="24"/>
          <w:lang w:val="es-ES"/>
        </w:rPr>
        <w:t xml:space="preserve"> </w:t>
      </w:r>
      <w:r w:rsidR="00DF69FD">
        <w:rPr>
          <w:rFonts w:ascii="Arial" w:hAnsi="Arial" w:cs="Arial"/>
          <w:sz w:val="24"/>
          <w:szCs w:val="24"/>
          <w:lang w:val="es-ES"/>
        </w:rPr>
        <w:t>a que</w:t>
      </w:r>
      <w:r w:rsidR="00CF39B9" w:rsidRPr="00572419">
        <w:rPr>
          <w:rFonts w:ascii="Arial" w:hAnsi="Arial" w:cs="Arial"/>
          <w:sz w:val="24"/>
          <w:szCs w:val="24"/>
          <w:lang w:val="es-ES"/>
        </w:rPr>
        <w:t xml:space="preserve"> la infracción se cometió desde la etapa de registro de candidaturas del proceso electoral ordinario local 2023-2024, </w:t>
      </w:r>
      <w:r w:rsidR="00CF39B9" w:rsidRPr="00572419">
        <w:rPr>
          <w:rFonts w:ascii="Arial" w:eastAsia="Arial" w:hAnsi="Arial" w:cs="Arial"/>
          <w:sz w:val="24"/>
          <w:szCs w:val="24"/>
        </w:rPr>
        <w:t>por parte del entonces Partido</w:t>
      </w:r>
      <w:r w:rsidR="00CF39B9" w:rsidRPr="00572419">
        <w:rPr>
          <w:rFonts w:ascii="Arial Narrow" w:eastAsia="Arial Narrow" w:hAnsi="Arial Narrow" w:cs="Arial Narrow"/>
          <w:sz w:val="24"/>
          <w:szCs w:val="24"/>
        </w:rPr>
        <w:t xml:space="preserve"> </w:t>
      </w:r>
      <w:r w:rsidR="00CF39B9" w:rsidRPr="00572419">
        <w:rPr>
          <w:rFonts w:ascii="Arial" w:eastAsia="Arial" w:hAnsi="Arial" w:cs="Arial"/>
          <w:sz w:val="24"/>
          <w:szCs w:val="24"/>
        </w:rPr>
        <w:t>Político Más Michoacán</w:t>
      </w:r>
      <w:r w:rsidR="00CF39B9" w:rsidRPr="00572419">
        <w:rPr>
          <w:rFonts w:ascii="Arial" w:eastAsia="Arial" w:hAnsi="Arial" w:cs="Arial"/>
          <w:i/>
          <w:sz w:val="24"/>
          <w:szCs w:val="24"/>
        </w:rPr>
        <w:t xml:space="preserve"> </w:t>
      </w:r>
      <w:r w:rsidR="00CF39B9" w:rsidRPr="00572419">
        <w:rPr>
          <w:rFonts w:ascii="Arial" w:eastAsia="Arial" w:hAnsi="Arial" w:cs="Arial"/>
          <w:sz w:val="24"/>
          <w:szCs w:val="24"/>
        </w:rPr>
        <w:t xml:space="preserve">al postular </w:t>
      </w:r>
      <w:r w:rsidR="00980FE7">
        <w:rPr>
          <w:rFonts w:ascii="Arial" w:eastAsia="Arial" w:hAnsi="Arial" w:cs="Arial"/>
          <w:sz w:val="24"/>
          <w:szCs w:val="24"/>
        </w:rPr>
        <w:t xml:space="preserve">al </w:t>
      </w:r>
      <w:proofErr w:type="spellStart"/>
      <w:r w:rsidR="00980FE7" w:rsidRPr="00126CB3">
        <w:rPr>
          <w:rFonts w:ascii="Arial" w:eastAsia="Arial" w:hAnsi="Arial" w:cs="Arial"/>
          <w:i/>
          <w:iCs/>
          <w:sz w:val="24"/>
          <w:szCs w:val="24"/>
        </w:rPr>
        <w:t>incidentista</w:t>
      </w:r>
      <w:proofErr w:type="spellEnd"/>
      <w:r w:rsidR="00980FE7">
        <w:rPr>
          <w:rFonts w:ascii="Arial" w:eastAsia="Arial" w:hAnsi="Arial" w:cs="Arial"/>
          <w:sz w:val="24"/>
          <w:szCs w:val="24"/>
        </w:rPr>
        <w:t xml:space="preserve"> en </w:t>
      </w:r>
      <w:r w:rsidR="00CF39B9" w:rsidRPr="00572419">
        <w:rPr>
          <w:rFonts w:ascii="Arial" w:eastAsia="Arial" w:hAnsi="Arial" w:cs="Arial"/>
          <w:sz w:val="24"/>
          <w:szCs w:val="24"/>
        </w:rPr>
        <w:t xml:space="preserve">una candidatura </w:t>
      </w:r>
      <w:r w:rsidR="003D1586">
        <w:rPr>
          <w:rFonts w:ascii="Arial" w:eastAsia="Arial" w:hAnsi="Arial" w:cs="Arial"/>
          <w:sz w:val="24"/>
          <w:szCs w:val="24"/>
        </w:rPr>
        <w:t>para la</w:t>
      </w:r>
      <w:r w:rsidR="00544839">
        <w:rPr>
          <w:rFonts w:ascii="Arial" w:eastAsia="Arial" w:hAnsi="Arial" w:cs="Arial"/>
          <w:sz w:val="24"/>
          <w:szCs w:val="24"/>
        </w:rPr>
        <w:t xml:space="preserve"> </w:t>
      </w:r>
      <w:r w:rsidR="00CF39B9" w:rsidRPr="00572419">
        <w:rPr>
          <w:rFonts w:ascii="Arial" w:eastAsia="Arial" w:hAnsi="Arial" w:cs="Arial"/>
          <w:sz w:val="24"/>
          <w:szCs w:val="24"/>
        </w:rPr>
        <w:t xml:space="preserve">que se </w:t>
      </w:r>
      <w:proofErr w:type="spellStart"/>
      <w:r w:rsidR="00CF39B9" w:rsidRPr="00572419">
        <w:rPr>
          <w:rFonts w:ascii="Arial" w:eastAsia="Arial" w:hAnsi="Arial" w:cs="Arial"/>
          <w:sz w:val="24"/>
          <w:szCs w:val="24"/>
        </w:rPr>
        <w:t>autoadscribió</w:t>
      </w:r>
      <w:proofErr w:type="spellEnd"/>
      <w:r w:rsidR="00CF39B9" w:rsidRPr="00572419">
        <w:rPr>
          <w:rFonts w:ascii="Arial" w:eastAsia="Arial" w:hAnsi="Arial" w:cs="Arial"/>
          <w:sz w:val="24"/>
          <w:szCs w:val="24"/>
        </w:rPr>
        <w:t xml:space="preserve"> bajo</w:t>
      </w:r>
      <w:r w:rsidR="003D1586">
        <w:rPr>
          <w:rFonts w:ascii="Arial" w:eastAsia="Arial" w:hAnsi="Arial" w:cs="Arial"/>
          <w:sz w:val="24"/>
          <w:szCs w:val="24"/>
        </w:rPr>
        <w:t xml:space="preserve"> una </w:t>
      </w:r>
      <w:r w:rsidR="00CF39B9" w:rsidRPr="00572419">
        <w:rPr>
          <w:rFonts w:ascii="Arial" w:eastAsia="Arial" w:hAnsi="Arial" w:cs="Arial"/>
          <w:sz w:val="24"/>
          <w:szCs w:val="24"/>
        </w:rPr>
        <w:t>acción afirmativa de la diversidad</w:t>
      </w:r>
      <w:r w:rsidR="0036405F">
        <w:rPr>
          <w:rFonts w:ascii="Arial" w:eastAsia="Arial" w:hAnsi="Arial" w:cs="Arial"/>
          <w:sz w:val="24"/>
          <w:szCs w:val="24"/>
        </w:rPr>
        <w:t xml:space="preserve"> sexual</w:t>
      </w:r>
      <w:r w:rsidR="00CF39B9" w:rsidRPr="00572419">
        <w:rPr>
          <w:rFonts w:ascii="Arial" w:eastAsia="Arial" w:hAnsi="Arial" w:cs="Arial"/>
          <w:sz w:val="24"/>
          <w:szCs w:val="24"/>
        </w:rPr>
        <w:t>, misma que fue desacreditada por una solicitud de registro anterior que se hizo bajo género diverso</w:t>
      </w:r>
      <w:r w:rsidR="001C3043">
        <w:rPr>
          <w:rFonts w:ascii="Arial" w:eastAsia="Arial" w:hAnsi="Arial" w:cs="Arial"/>
          <w:sz w:val="24"/>
          <w:szCs w:val="24"/>
        </w:rPr>
        <w:t>.</w:t>
      </w:r>
      <w:r w:rsidR="00CF39B9" w:rsidRPr="00572419">
        <w:rPr>
          <w:rFonts w:ascii="Arial" w:eastAsia="Arial" w:hAnsi="Arial" w:cs="Arial"/>
          <w:sz w:val="24"/>
          <w:szCs w:val="24"/>
        </w:rPr>
        <w:t xml:space="preserve"> </w:t>
      </w:r>
    </w:p>
    <w:p w14:paraId="6694FA5C" w14:textId="4356DA47" w:rsidR="00CF39B9" w:rsidRPr="00572419" w:rsidRDefault="00124937" w:rsidP="00572419">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 xml:space="preserve">A su vez, porque </w:t>
      </w:r>
      <w:r w:rsidR="00CF39B9" w:rsidRPr="00572419">
        <w:rPr>
          <w:rFonts w:ascii="Arial" w:eastAsia="Arial" w:hAnsi="Arial" w:cs="Arial"/>
          <w:sz w:val="24"/>
          <w:szCs w:val="24"/>
        </w:rPr>
        <w:t xml:space="preserve">al aceptar registrase de esa manera, </w:t>
      </w:r>
      <w:r>
        <w:rPr>
          <w:rFonts w:ascii="Arial" w:eastAsia="Arial" w:hAnsi="Arial" w:cs="Arial"/>
          <w:sz w:val="24"/>
          <w:szCs w:val="24"/>
        </w:rPr>
        <w:t xml:space="preserve">fue </w:t>
      </w:r>
      <w:r w:rsidR="00CF39B9" w:rsidRPr="00572419">
        <w:rPr>
          <w:rFonts w:ascii="Arial" w:eastAsia="Arial" w:hAnsi="Arial" w:cs="Arial"/>
          <w:sz w:val="24"/>
          <w:szCs w:val="24"/>
        </w:rPr>
        <w:t>copartícipe de un incumplimiento de los partidos que l</w:t>
      </w:r>
      <w:r w:rsidR="00F50A81">
        <w:rPr>
          <w:rFonts w:ascii="Arial" w:eastAsia="Arial" w:hAnsi="Arial" w:cs="Arial"/>
          <w:sz w:val="24"/>
          <w:szCs w:val="24"/>
        </w:rPr>
        <w:t>o</w:t>
      </w:r>
      <w:r w:rsidR="00CF39B9" w:rsidRPr="00572419">
        <w:rPr>
          <w:rFonts w:ascii="Arial" w:eastAsia="Arial" w:hAnsi="Arial" w:cs="Arial"/>
          <w:sz w:val="24"/>
          <w:szCs w:val="24"/>
        </w:rPr>
        <w:t xml:space="preserve"> postularon con respecto al principio de la paridad, pues resultó evidente que se tenía la finalidad de evadir el cumplimiento de las reglas de </w:t>
      </w:r>
      <w:r w:rsidR="00230272">
        <w:rPr>
          <w:rFonts w:ascii="Arial" w:eastAsia="Arial" w:hAnsi="Arial" w:cs="Arial"/>
          <w:sz w:val="24"/>
          <w:szCs w:val="24"/>
        </w:rPr>
        <w:t>este principio</w:t>
      </w:r>
      <w:r w:rsidR="00CF39B9" w:rsidRPr="00572419">
        <w:rPr>
          <w:rFonts w:ascii="Arial" w:eastAsia="Arial" w:hAnsi="Arial" w:cs="Arial"/>
          <w:sz w:val="24"/>
          <w:szCs w:val="24"/>
        </w:rPr>
        <w:t>, trayendo con ello un menoscabo al ejercicio de los derechos político-electorales de las mujeres de acceder libres de violencia, discriminación y paritariamente</w:t>
      </w:r>
      <w:r w:rsidR="004401A3">
        <w:rPr>
          <w:rFonts w:ascii="Arial" w:eastAsia="Arial" w:hAnsi="Arial" w:cs="Arial"/>
          <w:sz w:val="24"/>
          <w:szCs w:val="24"/>
        </w:rPr>
        <w:t>,</w:t>
      </w:r>
      <w:r w:rsidR="00CF39B9" w:rsidRPr="00572419">
        <w:rPr>
          <w:rFonts w:ascii="Arial" w:eastAsia="Arial" w:hAnsi="Arial" w:cs="Arial"/>
          <w:sz w:val="24"/>
          <w:szCs w:val="24"/>
        </w:rPr>
        <w:t xml:space="preserve"> a esa postulación.</w:t>
      </w:r>
    </w:p>
    <w:p w14:paraId="7C558631" w14:textId="579CD29A" w:rsidR="00CF39B9" w:rsidRPr="00572419" w:rsidRDefault="00CF39B9" w:rsidP="00572419">
      <w:pPr>
        <w:spacing w:before="280" w:after="280" w:line="360" w:lineRule="auto"/>
        <w:jc w:val="both"/>
        <w:rPr>
          <w:rFonts w:ascii="Arial" w:eastAsia="Arial" w:hAnsi="Arial" w:cs="Arial"/>
          <w:sz w:val="24"/>
          <w:szCs w:val="24"/>
        </w:rPr>
      </w:pPr>
      <w:r w:rsidRPr="00572419">
        <w:rPr>
          <w:rFonts w:ascii="Arial" w:eastAsia="Arial" w:hAnsi="Arial" w:cs="Arial"/>
          <w:sz w:val="24"/>
          <w:szCs w:val="24"/>
        </w:rPr>
        <w:t xml:space="preserve">Además, porque la afectación fue de especial relevancia no solo para las personas contendientes del proceso electoral sino también para la </w:t>
      </w:r>
      <w:r w:rsidRPr="00572419">
        <w:rPr>
          <w:rFonts w:ascii="Arial" w:eastAsia="Arial" w:hAnsi="Arial" w:cs="Arial"/>
          <w:sz w:val="24"/>
          <w:szCs w:val="24"/>
        </w:rPr>
        <w:lastRenderedPageBreak/>
        <w:t>ciudadanía en general, toda vez que</w:t>
      </w:r>
      <w:r w:rsidR="002E71AE">
        <w:rPr>
          <w:rFonts w:ascii="Arial" w:eastAsia="Arial" w:hAnsi="Arial" w:cs="Arial"/>
          <w:sz w:val="24"/>
          <w:szCs w:val="24"/>
        </w:rPr>
        <w:t>,</w:t>
      </w:r>
      <w:r w:rsidRPr="00572419">
        <w:rPr>
          <w:rFonts w:ascii="Arial" w:eastAsia="Arial" w:hAnsi="Arial" w:cs="Arial"/>
          <w:sz w:val="24"/>
          <w:szCs w:val="24"/>
        </w:rPr>
        <w:t xml:space="preserve"> con ello se hizo nugatorio su derecho a contar con candidaturas que reflejen una pluralidad de opciones o alternativas que integran la sociedad mexicana e impide que las candidaturas sean ocupadas por personas que efectivamente pertenezcan al género en el que se computan, con independencia de que exista identidad biológica o </w:t>
      </w:r>
      <w:proofErr w:type="spellStart"/>
      <w:r w:rsidRPr="00572419">
        <w:rPr>
          <w:rFonts w:ascii="Arial" w:eastAsia="Arial" w:hAnsi="Arial" w:cs="Arial"/>
          <w:sz w:val="24"/>
          <w:szCs w:val="24"/>
        </w:rPr>
        <w:t>autoadscripción</w:t>
      </w:r>
      <w:proofErr w:type="spellEnd"/>
      <w:r w:rsidRPr="00572419">
        <w:rPr>
          <w:rFonts w:ascii="Arial" w:eastAsia="Arial" w:hAnsi="Arial" w:cs="Arial"/>
          <w:sz w:val="24"/>
          <w:szCs w:val="24"/>
        </w:rPr>
        <w:t xml:space="preserve"> al género atinente, trayendo consecuencias irreparables para dicho espacio</w:t>
      </w:r>
      <w:r w:rsidR="008448E0">
        <w:rPr>
          <w:rFonts w:ascii="Arial" w:eastAsia="Arial" w:hAnsi="Arial" w:cs="Arial"/>
          <w:sz w:val="24"/>
          <w:szCs w:val="24"/>
        </w:rPr>
        <w:t xml:space="preserve"> y las personas del grupo en desventaja que se pretendió pro</w:t>
      </w:r>
      <w:r w:rsidR="00935E78">
        <w:rPr>
          <w:rFonts w:ascii="Arial" w:eastAsia="Arial" w:hAnsi="Arial" w:cs="Arial"/>
          <w:sz w:val="24"/>
          <w:szCs w:val="24"/>
        </w:rPr>
        <w:t>teger</w:t>
      </w:r>
      <w:r w:rsidR="00124383">
        <w:rPr>
          <w:rFonts w:ascii="Arial" w:eastAsia="Arial" w:hAnsi="Arial" w:cs="Arial"/>
          <w:sz w:val="24"/>
          <w:szCs w:val="24"/>
        </w:rPr>
        <w:t xml:space="preserve"> en sus derechos de acceso a un cargo</w:t>
      </w:r>
      <w:r w:rsidR="00AA2AF5">
        <w:rPr>
          <w:rFonts w:ascii="Arial" w:eastAsia="Arial" w:hAnsi="Arial" w:cs="Arial"/>
          <w:sz w:val="24"/>
          <w:szCs w:val="24"/>
        </w:rPr>
        <w:t xml:space="preserve"> público</w:t>
      </w:r>
      <w:r w:rsidRPr="00572419">
        <w:rPr>
          <w:rFonts w:ascii="Arial" w:eastAsia="Arial" w:hAnsi="Arial" w:cs="Arial"/>
          <w:sz w:val="24"/>
          <w:szCs w:val="24"/>
        </w:rPr>
        <w:t>.</w:t>
      </w:r>
    </w:p>
    <w:p w14:paraId="7809FFC8" w14:textId="0E9BE8A6" w:rsidR="00CF39B9" w:rsidRDefault="00CF39B9" w:rsidP="00572419">
      <w:pPr>
        <w:spacing w:before="280" w:after="280" w:line="360" w:lineRule="auto"/>
        <w:jc w:val="both"/>
        <w:rPr>
          <w:rFonts w:ascii="Arial" w:eastAsia="Arial" w:hAnsi="Arial" w:cs="Arial"/>
          <w:sz w:val="24"/>
          <w:szCs w:val="24"/>
        </w:rPr>
      </w:pPr>
      <w:r w:rsidRPr="00572419">
        <w:rPr>
          <w:rFonts w:ascii="Arial" w:eastAsia="Arial" w:hAnsi="Arial" w:cs="Arial"/>
          <w:sz w:val="24"/>
          <w:szCs w:val="24"/>
        </w:rPr>
        <w:t xml:space="preserve">Por ello, se evidenció la actualización de </w:t>
      </w:r>
      <w:r w:rsidRPr="00572419">
        <w:rPr>
          <w:rFonts w:ascii="Arial" w:eastAsia="Arial" w:hAnsi="Arial" w:cs="Arial"/>
          <w:i/>
          <w:sz w:val="24"/>
          <w:szCs w:val="24"/>
        </w:rPr>
        <w:t>VPGM</w:t>
      </w:r>
      <w:r w:rsidRPr="00572419">
        <w:rPr>
          <w:rFonts w:ascii="Arial" w:eastAsia="Arial" w:hAnsi="Arial" w:cs="Arial"/>
          <w:sz w:val="24"/>
          <w:szCs w:val="24"/>
        </w:rPr>
        <w:t xml:space="preserve">, tanto simbólica como psicológica, derivada de un hecho que causó una afectación que impidió la participación de </w:t>
      </w:r>
      <w:r w:rsidR="00B805F7">
        <w:rPr>
          <w:rFonts w:ascii="Arial" w:eastAsia="Arial" w:hAnsi="Arial" w:cs="Arial"/>
          <w:sz w:val="24"/>
          <w:szCs w:val="24"/>
        </w:rPr>
        <w:t>l</w:t>
      </w:r>
      <w:r w:rsidRPr="00572419">
        <w:rPr>
          <w:rFonts w:ascii="Arial" w:eastAsia="Arial" w:hAnsi="Arial" w:cs="Arial"/>
          <w:sz w:val="24"/>
          <w:szCs w:val="24"/>
        </w:rPr>
        <w:t>a</w:t>
      </w:r>
      <w:r w:rsidR="00B805F7">
        <w:rPr>
          <w:rFonts w:ascii="Arial" w:eastAsia="Arial" w:hAnsi="Arial" w:cs="Arial"/>
          <w:sz w:val="24"/>
          <w:szCs w:val="24"/>
        </w:rPr>
        <w:t>s</w:t>
      </w:r>
      <w:r w:rsidRPr="00572419">
        <w:rPr>
          <w:rFonts w:ascii="Arial" w:eastAsia="Arial" w:hAnsi="Arial" w:cs="Arial"/>
          <w:sz w:val="24"/>
          <w:szCs w:val="24"/>
        </w:rPr>
        <w:t xml:space="preserve"> mujer</w:t>
      </w:r>
      <w:r w:rsidR="00B805F7">
        <w:rPr>
          <w:rFonts w:ascii="Arial" w:eastAsia="Arial" w:hAnsi="Arial" w:cs="Arial"/>
          <w:sz w:val="24"/>
          <w:szCs w:val="24"/>
        </w:rPr>
        <w:t>es</w:t>
      </w:r>
      <w:r w:rsidRPr="00572419">
        <w:rPr>
          <w:rFonts w:ascii="Arial" w:eastAsia="Arial" w:hAnsi="Arial" w:cs="Arial"/>
          <w:sz w:val="24"/>
          <w:szCs w:val="24"/>
        </w:rPr>
        <w:t xml:space="preserve"> en espacios específicos </w:t>
      </w:r>
      <w:r w:rsidR="006D1DE9">
        <w:rPr>
          <w:rFonts w:ascii="Arial" w:eastAsia="Arial" w:hAnsi="Arial" w:cs="Arial"/>
          <w:sz w:val="24"/>
          <w:szCs w:val="24"/>
        </w:rPr>
        <w:t>y reservados</w:t>
      </w:r>
      <w:r w:rsidRPr="00572419">
        <w:rPr>
          <w:rFonts w:ascii="Arial" w:eastAsia="Arial" w:hAnsi="Arial" w:cs="Arial"/>
          <w:sz w:val="24"/>
          <w:szCs w:val="24"/>
        </w:rPr>
        <w:t xml:space="preserve"> para su género, al </w:t>
      </w:r>
      <w:r w:rsidR="00AF36F5">
        <w:rPr>
          <w:rFonts w:ascii="Arial" w:eastAsia="Arial" w:hAnsi="Arial" w:cs="Arial"/>
          <w:sz w:val="24"/>
          <w:szCs w:val="24"/>
        </w:rPr>
        <w:t xml:space="preserve">exponerse </w:t>
      </w:r>
      <w:r w:rsidRPr="00572419">
        <w:rPr>
          <w:rFonts w:ascii="Arial" w:eastAsia="Arial" w:hAnsi="Arial" w:cs="Arial"/>
          <w:sz w:val="24"/>
          <w:szCs w:val="24"/>
        </w:rPr>
        <w:t>la conducta fraudulenta presentada durante el registro, puesto que primero se presentó una solicitud por un género diverso y, posteriormente, por el de la diversidad.</w:t>
      </w:r>
    </w:p>
    <w:p w14:paraId="32A690C5" w14:textId="222BD60F" w:rsidR="00CF39B9" w:rsidRPr="00572419" w:rsidRDefault="00CF39B9" w:rsidP="00572419">
      <w:pPr>
        <w:spacing w:before="280" w:after="280" w:line="360" w:lineRule="auto"/>
        <w:jc w:val="both"/>
        <w:rPr>
          <w:rFonts w:ascii="Arial" w:hAnsi="Arial" w:cs="Arial"/>
          <w:sz w:val="24"/>
          <w:szCs w:val="24"/>
        </w:rPr>
      </w:pPr>
      <w:r w:rsidRPr="00572419">
        <w:rPr>
          <w:rFonts w:ascii="Arial" w:eastAsia="Arial" w:hAnsi="Arial" w:cs="Arial"/>
          <w:sz w:val="24"/>
          <w:szCs w:val="24"/>
        </w:rPr>
        <w:t xml:space="preserve">De la </w:t>
      </w:r>
      <w:r w:rsidRPr="00572419">
        <w:rPr>
          <w:rFonts w:ascii="Arial" w:eastAsia="Arial" w:hAnsi="Arial" w:cs="Arial"/>
          <w:i/>
          <w:iCs/>
          <w:sz w:val="24"/>
          <w:szCs w:val="24"/>
        </w:rPr>
        <w:t>sentencia</w:t>
      </w:r>
      <w:r w:rsidR="006C38ED">
        <w:rPr>
          <w:rFonts w:ascii="Arial" w:eastAsia="Arial" w:hAnsi="Arial" w:cs="Arial"/>
          <w:i/>
          <w:iCs/>
          <w:sz w:val="24"/>
          <w:szCs w:val="24"/>
        </w:rPr>
        <w:t>,</w:t>
      </w:r>
      <w:r w:rsidRPr="00572419">
        <w:rPr>
          <w:rFonts w:ascii="Arial" w:eastAsia="Arial" w:hAnsi="Arial" w:cs="Arial"/>
          <w:sz w:val="24"/>
          <w:szCs w:val="24"/>
        </w:rPr>
        <w:t xml:space="preserve"> es posible </w:t>
      </w:r>
      <w:r w:rsidRPr="00572419">
        <w:rPr>
          <w:rFonts w:ascii="Arial" w:hAnsi="Arial" w:cs="Arial"/>
          <w:sz w:val="24"/>
          <w:szCs w:val="24"/>
        </w:rPr>
        <w:t xml:space="preserve">advertir </w:t>
      </w:r>
      <w:r w:rsidR="006C38ED">
        <w:rPr>
          <w:rFonts w:ascii="Arial" w:hAnsi="Arial" w:cs="Arial"/>
          <w:sz w:val="24"/>
          <w:szCs w:val="24"/>
        </w:rPr>
        <w:t>las</w:t>
      </w:r>
      <w:r w:rsidRPr="00572419">
        <w:rPr>
          <w:rFonts w:ascii="Arial" w:hAnsi="Arial" w:cs="Arial"/>
          <w:sz w:val="24"/>
          <w:szCs w:val="24"/>
        </w:rPr>
        <w:t xml:space="preserve"> circunstancias o elementos </w:t>
      </w:r>
      <w:r w:rsidR="006C38ED">
        <w:rPr>
          <w:rFonts w:ascii="Arial" w:hAnsi="Arial" w:cs="Arial"/>
          <w:sz w:val="24"/>
          <w:szCs w:val="24"/>
        </w:rPr>
        <w:t xml:space="preserve">que </w:t>
      </w:r>
      <w:r w:rsidRPr="00572419">
        <w:rPr>
          <w:rFonts w:ascii="Arial" w:hAnsi="Arial" w:cs="Arial"/>
          <w:sz w:val="24"/>
          <w:szCs w:val="24"/>
        </w:rPr>
        <w:t xml:space="preserve">mediaron para fijar ese parámetro y no uno menor, pues se consideró que ese plazo era la medida idónea que servía para resarcir el daño causado, por lo que el </w:t>
      </w:r>
      <w:proofErr w:type="spellStart"/>
      <w:r w:rsidRPr="006C38ED">
        <w:rPr>
          <w:rFonts w:ascii="Arial" w:hAnsi="Arial" w:cs="Arial"/>
          <w:i/>
          <w:iCs/>
          <w:sz w:val="24"/>
          <w:szCs w:val="24"/>
        </w:rPr>
        <w:t>incidentista</w:t>
      </w:r>
      <w:proofErr w:type="spellEnd"/>
      <w:r w:rsidRPr="00572419">
        <w:rPr>
          <w:rFonts w:ascii="Arial" w:hAnsi="Arial" w:cs="Arial"/>
          <w:sz w:val="24"/>
          <w:szCs w:val="24"/>
        </w:rPr>
        <w:t xml:space="preserve"> conocía la situación jurídica en relación con la infracción que se le tuvo por actualizada y las medidas de reparación que se </w:t>
      </w:r>
      <w:r w:rsidR="000B74FE">
        <w:rPr>
          <w:rFonts w:ascii="Arial" w:hAnsi="Arial" w:cs="Arial"/>
          <w:sz w:val="24"/>
          <w:szCs w:val="24"/>
        </w:rPr>
        <w:t>determinaron</w:t>
      </w:r>
      <w:r w:rsidRPr="00572419">
        <w:rPr>
          <w:rFonts w:ascii="Arial" w:hAnsi="Arial" w:cs="Arial"/>
          <w:sz w:val="24"/>
          <w:szCs w:val="24"/>
        </w:rPr>
        <w:t>.</w:t>
      </w:r>
    </w:p>
    <w:p w14:paraId="390EBF0C" w14:textId="2D11D65B" w:rsidR="00E8036D" w:rsidRDefault="00C86B09" w:rsidP="008C5166">
      <w:pPr>
        <w:spacing w:before="280" w:after="280" w:line="360" w:lineRule="auto"/>
        <w:jc w:val="both"/>
        <w:rPr>
          <w:rFonts w:ascii="Arial" w:hAnsi="Arial" w:cs="Arial"/>
          <w:sz w:val="24"/>
          <w:szCs w:val="24"/>
        </w:rPr>
      </w:pPr>
      <w:r>
        <w:rPr>
          <w:rFonts w:ascii="Arial" w:hAnsi="Arial" w:cs="Arial"/>
          <w:sz w:val="24"/>
          <w:szCs w:val="24"/>
        </w:rPr>
        <w:t>Además</w:t>
      </w:r>
      <w:r w:rsidR="00CF39B9" w:rsidRPr="00572419">
        <w:rPr>
          <w:rFonts w:ascii="Arial" w:hAnsi="Arial" w:cs="Arial"/>
          <w:sz w:val="24"/>
          <w:szCs w:val="24"/>
        </w:rPr>
        <w:t xml:space="preserve">, </w:t>
      </w:r>
      <w:r w:rsidR="0007119F">
        <w:rPr>
          <w:rFonts w:ascii="Arial" w:hAnsi="Arial" w:cs="Arial"/>
          <w:sz w:val="24"/>
          <w:szCs w:val="24"/>
        </w:rPr>
        <w:t>si e</w:t>
      </w:r>
      <w:r w:rsidR="0007119F">
        <w:rPr>
          <w:rFonts w:ascii="Arial" w:eastAsia="Arial" w:hAnsi="Arial" w:cs="Arial"/>
          <w:sz w:val="24"/>
          <w:szCs w:val="24"/>
        </w:rPr>
        <w:t xml:space="preserve">l diecinueve de marzo de ese año, </w:t>
      </w:r>
      <w:r w:rsidR="000B74FE">
        <w:rPr>
          <w:rFonts w:ascii="Arial" w:eastAsia="Arial" w:hAnsi="Arial" w:cs="Arial"/>
          <w:sz w:val="24"/>
          <w:szCs w:val="24"/>
        </w:rPr>
        <w:t xml:space="preserve">la </w:t>
      </w:r>
      <w:r w:rsidR="0007119F" w:rsidRPr="004F6B6A">
        <w:rPr>
          <w:rFonts w:ascii="Arial" w:eastAsia="Arial" w:hAnsi="Arial" w:cs="Arial"/>
          <w:i/>
          <w:iCs/>
          <w:sz w:val="24"/>
          <w:szCs w:val="24"/>
        </w:rPr>
        <w:t>Sala Toluca</w:t>
      </w:r>
      <w:r w:rsidR="00E8036D">
        <w:rPr>
          <w:rFonts w:ascii="Arial" w:eastAsia="Arial" w:hAnsi="Arial" w:cs="Arial"/>
          <w:i/>
          <w:iCs/>
          <w:sz w:val="24"/>
          <w:szCs w:val="24"/>
        </w:rPr>
        <w:t xml:space="preserve"> —</w:t>
      </w:r>
      <w:r w:rsidR="008D163A">
        <w:rPr>
          <w:rFonts w:ascii="Arial" w:eastAsia="Arial" w:hAnsi="Arial" w:cs="Arial"/>
          <w:sz w:val="24"/>
          <w:szCs w:val="24"/>
        </w:rPr>
        <w:t>a</w:t>
      </w:r>
      <w:r w:rsidR="007A60E0">
        <w:rPr>
          <w:rFonts w:ascii="Arial" w:eastAsia="Arial" w:hAnsi="Arial" w:cs="Arial"/>
          <w:sz w:val="24"/>
          <w:szCs w:val="24"/>
        </w:rPr>
        <w:t xml:space="preserve">l resolver el juicio </w:t>
      </w:r>
      <w:r w:rsidR="00E8036D">
        <w:rPr>
          <w:rFonts w:ascii="Arial" w:eastAsia="Arial" w:hAnsi="Arial" w:cs="Arial"/>
          <w:sz w:val="24"/>
          <w:szCs w:val="24"/>
        </w:rPr>
        <w:t xml:space="preserve">ST-JDC-44/2025— </w:t>
      </w:r>
      <w:r w:rsidR="000B74FE">
        <w:rPr>
          <w:rFonts w:ascii="Arial" w:eastAsia="Arial" w:hAnsi="Arial" w:cs="Arial"/>
          <w:sz w:val="24"/>
          <w:szCs w:val="24"/>
        </w:rPr>
        <w:t xml:space="preserve">resolvió </w:t>
      </w:r>
      <w:r w:rsidR="0007119F" w:rsidRPr="24410F21">
        <w:rPr>
          <w:rFonts w:ascii="Arial" w:eastAsia="Arial" w:hAnsi="Arial" w:cs="Arial"/>
          <w:sz w:val="24"/>
          <w:szCs w:val="24"/>
        </w:rPr>
        <w:t>confirma</w:t>
      </w:r>
      <w:r w:rsidR="000B74FE">
        <w:rPr>
          <w:rFonts w:ascii="Arial" w:eastAsia="Arial" w:hAnsi="Arial" w:cs="Arial"/>
          <w:sz w:val="24"/>
          <w:szCs w:val="24"/>
        </w:rPr>
        <w:t>ndo</w:t>
      </w:r>
      <w:r w:rsidR="0007119F">
        <w:rPr>
          <w:rFonts w:ascii="Arial" w:eastAsia="Arial" w:hAnsi="Arial" w:cs="Arial"/>
          <w:sz w:val="24"/>
          <w:szCs w:val="24"/>
        </w:rPr>
        <w:t xml:space="preserve"> la</w:t>
      </w:r>
      <w:r w:rsidR="0007119F" w:rsidRPr="0007119F">
        <w:rPr>
          <w:rFonts w:ascii="Arial" w:eastAsia="Arial" w:hAnsi="Arial" w:cs="Arial"/>
          <w:i/>
          <w:iCs/>
          <w:sz w:val="24"/>
          <w:szCs w:val="24"/>
        </w:rPr>
        <w:t xml:space="preserve"> sentencia</w:t>
      </w:r>
      <w:r w:rsidR="00E8036D">
        <w:rPr>
          <w:rFonts w:ascii="Arial" w:eastAsia="Arial" w:hAnsi="Arial" w:cs="Arial"/>
          <w:sz w:val="24"/>
          <w:szCs w:val="24"/>
        </w:rPr>
        <w:t xml:space="preserve"> </w:t>
      </w:r>
      <w:r w:rsidR="0007119F">
        <w:rPr>
          <w:rFonts w:ascii="Arial" w:eastAsia="Arial" w:hAnsi="Arial" w:cs="Arial"/>
          <w:sz w:val="24"/>
          <w:szCs w:val="24"/>
        </w:rPr>
        <w:t xml:space="preserve">y, el dieciséis de octubre de dos mil veinticinco, este </w:t>
      </w:r>
      <w:r w:rsidR="0007119F">
        <w:rPr>
          <w:rFonts w:ascii="Arial" w:eastAsia="Arial" w:hAnsi="Arial" w:cs="Arial"/>
          <w:i/>
          <w:sz w:val="24"/>
          <w:szCs w:val="24"/>
        </w:rPr>
        <w:t>Tribunal Electoral</w:t>
      </w:r>
      <w:r w:rsidR="0007119F">
        <w:rPr>
          <w:rFonts w:ascii="Arial" w:eastAsia="Arial" w:hAnsi="Arial" w:cs="Arial"/>
          <w:sz w:val="24"/>
          <w:szCs w:val="24"/>
        </w:rPr>
        <w:t xml:space="preserve"> dictó acuerdo plenario en </w:t>
      </w:r>
      <w:r w:rsidR="008F7E9B">
        <w:rPr>
          <w:rFonts w:ascii="Arial" w:eastAsia="Arial" w:hAnsi="Arial" w:cs="Arial"/>
          <w:sz w:val="24"/>
          <w:szCs w:val="24"/>
        </w:rPr>
        <w:t xml:space="preserve">el </w:t>
      </w:r>
      <w:r w:rsidR="0007119F">
        <w:rPr>
          <w:rFonts w:ascii="Arial" w:eastAsia="Arial" w:hAnsi="Arial" w:cs="Arial"/>
          <w:sz w:val="24"/>
          <w:szCs w:val="24"/>
        </w:rPr>
        <w:t xml:space="preserve">que determinó el cumplimiento de la </w:t>
      </w:r>
      <w:r w:rsidR="00125427">
        <w:rPr>
          <w:rFonts w:ascii="Arial" w:eastAsia="Arial" w:hAnsi="Arial" w:cs="Arial"/>
          <w:iCs/>
          <w:sz w:val="24"/>
          <w:szCs w:val="24"/>
        </w:rPr>
        <w:t>misma</w:t>
      </w:r>
      <w:r w:rsidR="00E8036D">
        <w:rPr>
          <w:rFonts w:ascii="Arial" w:eastAsia="Arial" w:hAnsi="Arial" w:cs="Arial"/>
          <w:i/>
          <w:sz w:val="24"/>
          <w:szCs w:val="24"/>
        </w:rPr>
        <w:t xml:space="preserve">, </w:t>
      </w:r>
      <w:r w:rsidR="00E8036D" w:rsidRPr="00E8036D">
        <w:rPr>
          <w:rFonts w:ascii="Arial" w:eastAsia="Arial" w:hAnsi="Arial" w:cs="Arial"/>
          <w:iCs/>
          <w:sz w:val="24"/>
          <w:szCs w:val="24"/>
        </w:rPr>
        <w:t>esta</w:t>
      </w:r>
      <w:r w:rsidR="00CF39B9" w:rsidRPr="00572419">
        <w:rPr>
          <w:rFonts w:ascii="Arial" w:hAnsi="Arial" w:cs="Arial"/>
          <w:sz w:val="24"/>
          <w:szCs w:val="24"/>
        </w:rPr>
        <w:t xml:space="preserve"> </w:t>
      </w:r>
      <w:r w:rsidR="00720F69">
        <w:rPr>
          <w:rFonts w:ascii="Arial" w:hAnsi="Arial" w:cs="Arial"/>
          <w:sz w:val="24"/>
          <w:szCs w:val="24"/>
        </w:rPr>
        <w:t xml:space="preserve">medida </w:t>
      </w:r>
      <w:r w:rsidR="00CF39B9" w:rsidRPr="00572419">
        <w:rPr>
          <w:rFonts w:ascii="Arial" w:hAnsi="Arial" w:cs="Arial"/>
          <w:sz w:val="24"/>
          <w:szCs w:val="24"/>
        </w:rPr>
        <w:t xml:space="preserve">adquirió firmeza respecto de los hechos que en ella se acreditaron y las consecuencias jurídicas impuestas al hoy </w:t>
      </w:r>
      <w:proofErr w:type="spellStart"/>
      <w:r w:rsidR="00CF39B9" w:rsidRPr="00572419">
        <w:rPr>
          <w:rFonts w:ascii="Arial" w:hAnsi="Arial" w:cs="Arial"/>
          <w:i/>
          <w:iCs/>
          <w:sz w:val="24"/>
          <w:szCs w:val="24"/>
        </w:rPr>
        <w:t>incidentista</w:t>
      </w:r>
      <w:proofErr w:type="spellEnd"/>
      <w:r w:rsidR="00CF39B9" w:rsidRPr="00572419">
        <w:rPr>
          <w:rFonts w:ascii="Arial" w:hAnsi="Arial" w:cs="Arial"/>
          <w:sz w:val="24"/>
          <w:szCs w:val="24"/>
        </w:rPr>
        <w:t xml:space="preserve">, </w:t>
      </w:r>
      <w:r w:rsidR="00DE3BFB">
        <w:rPr>
          <w:rFonts w:ascii="Arial" w:hAnsi="Arial" w:cs="Arial"/>
          <w:sz w:val="24"/>
          <w:szCs w:val="24"/>
        </w:rPr>
        <w:t xml:space="preserve">ante </w:t>
      </w:r>
      <w:r w:rsidR="008F7E9B">
        <w:rPr>
          <w:rFonts w:ascii="Arial" w:hAnsi="Arial" w:cs="Arial"/>
          <w:sz w:val="24"/>
          <w:szCs w:val="24"/>
        </w:rPr>
        <w:t>lo cual</w:t>
      </w:r>
      <w:r w:rsidR="00E8036D">
        <w:rPr>
          <w:rFonts w:ascii="Arial" w:hAnsi="Arial" w:cs="Arial"/>
          <w:sz w:val="24"/>
          <w:szCs w:val="24"/>
        </w:rPr>
        <w:t xml:space="preserve"> </w:t>
      </w:r>
      <w:r w:rsidR="00CF39B9" w:rsidRPr="00572419">
        <w:rPr>
          <w:rFonts w:ascii="Arial" w:hAnsi="Arial" w:cs="Arial"/>
          <w:sz w:val="24"/>
          <w:szCs w:val="24"/>
        </w:rPr>
        <w:t>sus alcances no pueden modificarse</w:t>
      </w:r>
      <w:r w:rsidR="00877033">
        <w:rPr>
          <w:rFonts w:ascii="Arial" w:hAnsi="Arial" w:cs="Arial"/>
          <w:sz w:val="24"/>
          <w:szCs w:val="24"/>
        </w:rPr>
        <w:t xml:space="preserve"> una vez que han causado firmeza</w:t>
      </w:r>
      <w:r w:rsidR="00E8036D">
        <w:rPr>
          <w:rFonts w:ascii="Arial" w:hAnsi="Arial" w:cs="Arial"/>
          <w:sz w:val="24"/>
          <w:szCs w:val="24"/>
        </w:rPr>
        <w:t>.</w:t>
      </w:r>
    </w:p>
    <w:p w14:paraId="15170993" w14:textId="02D8EE74" w:rsidR="006C38ED" w:rsidRDefault="00E8036D" w:rsidP="008C5166">
      <w:pPr>
        <w:spacing w:before="280" w:after="280" w:line="360" w:lineRule="auto"/>
        <w:jc w:val="both"/>
        <w:rPr>
          <w:rFonts w:ascii="Arial" w:hAnsi="Arial" w:cs="Arial"/>
          <w:sz w:val="24"/>
          <w:szCs w:val="24"/>
        </w:rPr>
      </w:pPr>
      <w:r>
        <w:rPr>
          <w:rFonts w:ascii="Arial" w:hAnsi="Arial" w:cs="Arial"/>
          <w:sz w:val="24"/>
          <w:szCs w:val="24"/>
        </w:rPr>
        <w:t>Lo anterior, por</w:t>
      </w:r>
      <w:r w:rsidR="00CF39B9" w:rsidRPr="00572419">
        <w:rPr>
          <w:rFonts w:ascii="Arial" w:hAnsi="Arial" w:cs="Arial"/>
          <w:sz w:val="24"/>
          <w:szCs w:val="24"/>
        </w:rPr>
        <w:t>que la facultad que</w:t>
      </w:r>
      <w:r w:rsidR="00572419">
        <w:rPr>
          <w:rFonts w:ascii="Arial" w:hAnsi="Arial" w:cs="Arial"/>
          <w:sz w:val="24"/>
          <w:szCs w:val="24"/>
        </w:rPr>
        <w:t xml:space="preserve"> tiene este</w:t>
      </w:r>
      <w:r w:rsidR="00572419" w:rsidRPr="008C5166">
        <w:rPr>
          <w:rFonts w:ascii="Arial" w:hAnsi="Arial" w:cs="Arial"/>
          <w:i/>
          <w:iCs/>
          <w:sz w:val="24"/>
          <w:szCs w:val="24"/>
        </w:rPr>
        <w:t xml:space="preserve"> órgano jurisdiccional</w:t>
      </w:r>
      <w:r w:rsidR="00CF39B9" w:rsidRPr="00572419">
        <w:rPr>
          <w:rFonts w:ascii="Arial" w:hAnsi="Arial" w:cs="Arial"/>
          <w:sz w:val="24"/>
          <w:szCs w:val="24"/>
        </w:rPr>
        <w:t xml:space="preserve"> </w:t>
      </w:r>
      <w:r w:rsidR="008C5166">
        <w:rPr>
          <w:rFonts w:ascii="Arial" w:hAnsi="Arial" w:cs="Arial"/>
          <w:sz w:val="24"/>
          <w:szCs w:val="24"/>
        </w:rPr>
        <w:t xml:space="preserve">es </w:t>
      </w:r>
      <w:r w:rsidR="00CF39B9" w:rsidRPr="00572419">
        <w:rPr>
          <w:rFonts w:ascii="Arial" w:hAnsi="Arial" w:cs="Arial"/>
          <w:sz w:val="24"/>
          <w:szCs w:val="24"/>
        </w:rPr>
        <w:t>para corregir errores de redacción, ambigüedades, oscuridades o para subsanar omisiones menores sobre puntos ya discutidos, para dar mayor</w:t>
      </w:r>
      <w:r w:rsidR="00CF39B9" w:rsidRPr="00572419">
        <w:rPr>
          <w:rFonts w:ascii="Arial" w:hAnsi="Arial" w:cs="Arial"/>
          <w:spacing w:val="-12"/>
          <w:sz w:val="24"/>
          <w:szCs w:val="24"/>
        </w:rPr>
        <w:t xml:space="preserve"> </w:t>
      </w:r>
      <w:r w:rsidR="00CF39B9" w:rsidRPr="00572419">
        <w:rPr>
          <w:rFonts w:ascii="Arial" w:hAnsi="Arial" w:cs="Arial"/>
          <w:sz w:val="24"/>
          <w:szCs w:val="24"/>
        </w:rPr>
        <w:t>claridad,</w:t>
      </w:r>
      <w:r w:rsidR="00CF39B9" w:rsidRPr="00572419">
        <w:rPr>
          <w:rFonts w:ascii="Arial" w:hAnsi="Arial" w:cs="Arial"/>
          <w:spacing w:val="-12"/>
          <w:sz w:val="24"/>
          <w:szCs w:val="24"/>
        </w:rPr>
        <w:t xml:space="preserve"> </w:t>
      </w:r>
      <w:r w:rsidR="00CF39B9" w:rsidRPr="00572419">
        <w:rPr>
          <w:rFonts w:ascii="Arial" w:hAnsi="Arial" w:cs="Arial"/>
          <w:sz w:val="24"/>
          <w:szCs w:val="24"/>
        </w:rPr>
        <w:t>precisión</w:t>
      </w:r>
      <w:r w:rsidR="00CF39B9" w:rsidRPr="00572419">
        <w:rPr>
          <w:rFonts w:ascii="Arial" w:hAnsi="Arial" w:cs="Arial"/>
          <w:spacing w:val="-11"/>
          <w:sz w:val="24"/>
          <w:szCs w:val="24"/>
        </w:rPr>
        <w:t xml:space="preserve"> </w:t>
      </w:r>
      <w:r w:rsidR="00CF39B9" w:rsidRPr="00572419">
        <w:rPr>
          <w:rFonts w:ascii="Arial" w:hAnsi="Arial" w:cs="Arial"/>
          <w:sz w:val="24"/>
          <w:szCs w:val="24"/>
        </w:rPr>
        <w:t>y</w:t>
      </w:r>
      <w:r w:rsidR="00CF39B9" w:rsidRPr="00572419">
        <w:rPr>
          <w:rFonts w:ascii="Arial" w:hAnsi="Arial" w:cs="Arial"/>
          <w:spacing w:val="-9"/>
          <w:sz w:val="24"/>
          <w:szCs w:val="24"/>
        </w:rPr>
        <w:t xml:space="preserve"> </w:t>
      </w:r>
      <w:r w:rsidR="00CF39B9" w:rsidRPr="00572419">
        <w:rPr>
          <w:rFonts w:ascii="Arial" w:hAnsi="Arial" w:cs="Arial"/>
          <w:sz w:val="24"/>
          <w:szCs w:val="24"/>
        </w:rPr>
        <w:t>explicit</w:t>
      </w:r>
      <w:r w:rsidR="2A93E3C3" w:rsidRPr="6C9EDDF6">
        <w:rPr>
          <w:rFonts w:ascii="Arial" w:hAnsi="Arial" w:cs="Arial"/>
          <w:sz w:val="24"/>
          <w:szCs w:val="24"/>
        </w:rPr>
        <w:t>ud</w:t>
      </w:r>
      <w:r w:rsidR="00CF39B9" w:rsidRPr="6C9EDDF6">
        <w:rPr>
          <w:rFonts w:ascii="Arial" w:hAnsi="Arial" w:cs="Arial"/>
          <w:sz w:val="24"/>
          <w:szCs w:val="24"/>
        </w:rPr>
        <w:t xml:space="preserve"> </w:t>
      </w:r>
      <w:r w:rsidR="00CF39B9" w:rsidRPr="00572419">
        <w:rPr>
          <w:rFonts w:ascii="Arial" w:hAnsi="Arial" w:cs="Arial"/>
          <w:sz w:val="24"/>
          <w:szCs w:val="24"/>
        </w:rPr>
        <w:t>a</w:t>
      </w:r>
      <w:r w:rsidR="00CF39B9" w:rsidRPr="6C9EDDF6">
        <w:rPr>
          <w:rFonts w:ascii="Arial" w:hAnsi="Arial" w:cs="Arial"/>
          <w:sz w:val="24"/>
          <w:szCs w:val="24"/>
        </w:rPr>
        <w:t xml:space="preserve"> </w:t>
      </w:r>
      <w:r w:rsidR="00CF39B9" w:rsidRPr="00572419">
        <w:rPr>
          <w:rFonts w:ascii="Arial" w:hAnsi="Arial" w:cs="Arial"/>
          <w:sz w:val="24"/>
          <w:szCs w:val="24"/>
        </w:rPr>
        <w:t>la</w:t>
      </w:r>
      <w:r w:rsidR="00CF39B9" w:rsidRPr="6C9EDDF6">
        <w:rPr>
          <w:rFonts w:ascii="Arial" w:hAnsi="Arial" w:cs="Arial"/>
          <w:sz w:val="24"/>
          <w:szCs w:val="24"/>
        </w:rPr>
        <w:t xml:space="preserve"> </w:t>
      </w:r>
      <w:r w:rsidR="00CF39B9" w:rsidRPr="00572419">
        <w:rPr>
          <w:rFonts w:ascii="Arial" w:hAnsi="Arial" w:cs="Arial"/>
          <w:sz w:val="24"/>
          <w:szCs w:val="24"/>
        </w:rPr>
        <w:t>decisión</w:t>
      </w:r>
      <w:r w:rsidR="00CF39B9" w:rsidRPr="6C9EDDF6">
        <w:rPr>
          <w:rFonts w:ascii="Arial" w:hAnsi="Arial" w:cs="Arial"/>
          <w:sz w:val="24"/>
          <w:szCs w:val="24"/>
        </w:rPr>
        <w:t xml:space="preserve"> </w:t>
      </w:r>
      <w:r w:rsidR="00CF39B9" w:rsidRPr="00572419">
        <w:rPr>
          <w:rFonts w:ascii="Arial" w:hAnsi="Arial" w:cs="Arial"/>
          <w:sz w:val="24"/>
          <w:szCs w:val="24"/>
        </w:rPr>
        <w:t xml:space="preserve">adoptada, lo que permite </w:t>
      </w:r>
      <w:r w:rsidR="00CF39B9" w:rsidRPr="00572419">
        <w:rPr>
          <w:rFonts w:ascii="Arial" w:hAnsi="Arial" w:cs="Arial"/>
          <w:sz w:val="24"/>
          <w:szCs w:val="24"/>
        </w:rPr>
        <w:lastRenderedPageBreak/>
        <w:t>tener certeza sobre el</w:t>
      </w:r>
      <w:r w:rsidR="00CF39B9" w:rsidRPr="6C9EDDF6">
        <w:rPr>
          <w:rFonts w:ascii="Arial" w:hAnsi="Arial" w:cs="Arial"/>
          <w:sz w:val="24"/>
          <w:szCs w:val="24"/>
        </w:rPr>
        <w:t xml:space="preserve"> </w:t>
      </w:r>
      <w:r w:rsidR="00CF39B9" w:rsidRPr="00572419">
        <w:rPr>
          <w:rFonts w:ascii="Arial" w:hAnsi="Arial" w:cs="Arial"/>
          <w:sz w:val="24"/>
          <w:szCs w:val="24"/>
        </w:rPr>
        <w:t>contenido y</w:t>
      </w:r>
      <w:r w:rsidR="00CF39B9" w:rsidRPr="6C9EDDF6">
        <w:rPr>
          <w:rFonts w:ascii="Arial" w:hAnsi="Arial" w:cs="Arial"/>
          <w:sz w:val="24"/>
          <w:szCs w:val="24"/>
        </w:rPr>
        <w:t xml:space="preserve"> </w:t>
      </w:r>
      <w:r w:rsidR="00CF39B9" w:rsidRPr="00572419">
        <w:rPr>
          <w:rFonts w:ascii="Arial" w:hAnsi="Arial" w:cs="Arial"/>
          <w:sz w:val="24"/>
          <w:szCs w:val="24"/>
        </w:rPr>
        <w:t>límites,</w:t>
      </w:r>
      <w:r w:rsidR="00CF39B9" w:rsidRPr="6C9EDDF6">
        <w:rPr>
          <w:rFonts w:ascii="Arial" w:hAnsi="Arial" w:cs="Arial"/>
          <w:sz w:val="24"/>
          <w:szCs w:val="24"/>
        </w:rPr>
        <w:t xml:space="preserve"> </w:t>
      </w:r>
      <w:r w:rsidR="00CF39B9" w:rsidRPr="00572419">
        <w:rPr>
          <w:rFonts w:ascii="Arial" w:hAnsi="Arial" w:cs="Arial"/>
          <w:sz w:val="24"/>
          <w:szCs w:val="24"/>
        </w:rPr>
        <w:t>así</w:t>
      </w:r>
      <w:r w:rsidR="00CF39B9" w:rsidRPr="6C9EDDF6">
        <w:rPr>
          <w:rFonts w:ascii="Arial" w:hAnsi="Arial" w:cs="Arial"/>
          <w:sz w:val="24"/>
          <w:szCs w:val="24"/>
        </w:rPr>
        <w:t xml:space="preserve"> </w:t>
      </w:r>
      <w:r w:rsidR="00CF39B9" w:rsidRPr="00572419">
        <w:rPr>
          <w:rFonts w:ascii="Arial" w:hAnsi="Arial" w:cs="Arial"/>
          <w:sz w:val="24"/>
          <w:szCs w:val="24"/>
        </w:rPr>
        <w:t xml:space="preserve">como </w:t>
      </w:r>
      <w:r w:rsidR="003E437D">
        <w:rPr>
          <w:rFonts w:ascii="Arial" w:hAnsi="Arial" w:cs="Arial"/>
          <w:sz w:val="24"/>
          <w:szCs w:val="24"/>
        </w:rPr>
        <w:t xml:space="preserve">de </w:t>
      </w:r>
      <w:r w:rsidR="00CF39B9" w:rsidRPr="00572419">
        <w:rPr>
          <w:rFonts w:ascii="Arial" w:hAnsi="Arial" w:cs="Arial"/>
          <w:sz w:val="24"/>
          <w:szCs w:val="24"/>
        </w:rPr>
        <w:t>los</w:t>
      </w:r>
      <w:r w:rsidR="00CF39B9" w:rsidRPr="6C9EDDF6">
        <w:rPr>
          <w:rFonts w:ascii="Arial" w:hAnsi="Arial" w:cs="Arial"/>
          <w:sz w:val="24"/>
          <w:szCs w:val="24"/>
        </w:rPr>
        <w:t xml:space="preserve"> </w:t>
      </w:r>
      <w:r w:rsidR="00CF39B9" w:rsidRPr="00572419">
        <w:rPr>
          <w:rFonts w:ascii="Arial" w:hAnsi="Arial" w:cs="Arial"/>
          <w:sz w:val="24"/>
          <w:szCs w:val="24"/>
        </w:rPr>
        <w:t>derechos declarados</w:t>
      </w:r>
      <w:r w:rsidR="00CF39B9" w:rsidRPr="6C9EDDF6">
        <w:rPr>
          <w:rFonts w:ascii="Arial" w:hAnsi="Arial" w:cs="Arial"/>
          <w:sz w:val="24"/>
          <w:szCs w:val="24"/>
        </w:rPr>
        <w:t xml:space="preserve"> </w:t>
      </w:r>
      <w:r w:rsidR="00CF39B9" w:rsidRPr="00572419">
        <w:rPr>
          <w:rFonts w:ascii="Arial" w:hAnsi="Arial" w:cs="Arial"/>
          <w:sz w:val="24"/>
          <w:szCs w:val="24"/>
        </w:rPr>
        <w:t>en</w:t>
      </w:r>
      <w:r w:rsidR="00CF39B9" w:rsidRPr="6C9EDDF6">
        <w:rPr>
          <w:rFonts w:ascii="Arial" w:hAnsi="Arial" w:cs="Arial"/>
          <w:sz w:val="24"/>
          <w:szCs w:val="24"/>
        </w:rPr>
        <w:t xml:space="preserve"> </w:t>
      </w:r>
      <w:r w:rsidR="00CF39B9" w:rsidRPr="00572419">
        <w:rPr>
          <w:rFonts w:ascii="Arial" w:hAnsi="Arial" w:cs="Arial"/>
          <w:sz w:val="24"/>
          <w:szCs w:val="24"/>
        </w:rPr>
        <w:t>ella</w:t>
      </w:r>
      <w:r w:rsidR="00CF39B9" w:rsidRPr="008C5166">
        <w:rPr>
          <w:rStyle w:val="Refdenotaalpie"/>
          <w:rFonts w:ascii="Arial" w:hAnsi="Arial" w:cs="Arial"/>
          <w:sz w:val="24"/>
          <w:szCs w:val="24"/>
        </w:rPr>
        <w:footnoteReference w:id="9"/>
      </w:r>
      <w:r w:rsidR="006C38ED">
        <w:rPr>
          <w:rFonts w:ascii="Arial" w:hAnsi="Arial" w:cs="Arial"/>
          <w:sz w:val="24"/>
          <w:szCs w:val="24"/>
        </w:rPr>
        <w:t>.</w:t>
      </w:r>
    </w:p>
    <w:p w14:paraId="41CF6216" w14:textId="31DD63A8" w:rsidR="008C5166" w:rsidRDefault="00E8036D" w:rsidP="008C5166">
      <w:pPr>
        <w:spacing w:before="280" w:after="280" w:line="360" w:lineRule="auto"/>
        <w:jc w:val="both"/>
        <w:rPr>
          <w:rFonts w:ascii="Arial" w:hAnsi="Arial" w:cs="Arial"/>
          <w:sz w:val="24"/>
          <w:szCs w:val="24"/>
        </w:rPr>
      </w:pPr>
      <w:r>
        <w:rPr>
          <w:rFonts w:ascii="Arial" w:hAnsi="Arial" w:cs="Arial"/>
          <w:sz w:val="24"/>
          <w:szCs w:val="24"/>
        </w:rPr>
        <w:t>Sin que</w:t>
      </w:r>
      <w:r w:rsidR="006C38ED">
        <w:rPr>
          <w:rFonts w:ascii="Arial" w:hAnsi="Arial" w:cs="Arial"/>
          <w:sz w:val="24"/>
          <w:szCs w:val="24"/>
        </w:rPr>
        <w:t xml:space="preserve"> </w:t>
      </w:r>
      <w:r>
        <w:rPr>
          <w:rFonts w:ascii="Arial" w:hAnsi="Arial" w:cs="Arial"/>
          <w:sz w:val="24"/>
          <w:szCs w:val="24"/>
        </w:rPr>
        <w:t>eso implique</w:t>
      </w:r>
      <w:r w:rsidR="008C5166" w:rsidRPr="00572419">
        <w:rPr>
          <w:rFonts w:ascii="Arial" w:hAnsi="Arial" w:cs="Arial"/>
          <w:sz w:val="24"/>
          <w:szCs w:val="24"/>
        </w:rPr>
        <w:t xml:space="preserve"> que una vez analizados los hechos denunciados y dictado las medidas de reparación</w:t>
      </w:r>
      <w:r w:rsidR="002461FF">
        <w:rPr>
          <w:rFonts w:ascii="Arial" w:hAnsi="Arial" w:cs="Arial"/>
          <w:sz w:val="24"/>
          <w:szCs w:val="24"/>
        </w:rPr>
        <w:t>,</w:t>
      </w:r>
      <w:r w:rsidR="008C5166" w:rsidRPr="00572419">
        <w:rPr>
          <w:rFonts w:ascii="Arial" w:hAnsi="Arial" w:cs="Arial"/>
          <w:sz w:val="24"/>
          <w:szCs w:val="24"/>
        </w:rPr>
        <w:t xml:space="preserve"> estas </w:t>
      </w:r>
      <w:r w:rsidR="00A83DC9">
        <w:rPr>
          <w:rFonts w:ascii="Arial" w:hAnsi="Arial" w:cs="Arial"/>
          <w:sz w:val="24"/>
          <w:szCs w:val="24"/>
        </w:rPr>
        <w:t xml:space="preserve">se </w:t>
      </w:r>
      <w:r w:rsidR="008C5166" w:rsidRPr="00572419">
        <w:rPr>
          <w:rFonts w:ascii="Arial" w:hAnsi="Arial" w:cs="Arial"/>
          <w:sz w:val="24"/>
          <w:szCs w:val="24"/>
        </w:rPr>
        <w:t xml:space="preserve">puedan </w:t>
      </w:r>
      <w:r w:rsidR="00A83DC9">
        <w:rPr>
          <w:rFonts w:ascii="Arial" w:hAnsi="Arial" w:cs="Arial"/>
          <w:sz w:val="24"/>
          <w:szCs w:val="24"/>
        </w:rPr>
        <w:t>cambiar</w:t>
      </w:r>
      <w:r w:rsidR="00571545">
        <w:rPr>
          <w:rFonts w:ascii="Arial" w:hAnsi="Arial" w:cs="Arial"/>
          <w:sz w:val="24"/>
          <w:szCs w:val="24"/>
        </w:rPr>
        <w:t xml:space="preserve"> con posterioridad</w:t>
      </w:r>
      <w:r w:rsidR="008C5166" w:rsidRPr="00572419">
        <w:rPr>
          <w:rFonts w:ascii="Arial" w:hAnsi="Arial" w:cs="Arial"/>
          <w:sz w:val="24"/>
          <w:szCs w:val="24"/>
        </w:rPr>
        <w:t xml:space="preserve">, </w:t>
      </w:r>
      <w:r w:rsidR="00C701DC">
        <w:rPr>
          <w:rFonts w:ascii="Arial" w:hAnsi="Arial" w:cs="Arial"/>
          <w:sz w:val="24"/>
          <w:szCs w:val="24"/>
        </w:rPr>
        <w:t xml:space="preserve">porque constituiría </w:t>
      </w:r>
      <w:r w:rsidR="008C5166" w:rsidRPr="008C5166">
        <w:rPr>
          <w:rFonts w:ascii="Arial" w:hAnsi="Arial" w:cs="Arial"/>
          <w:sz w:val="24"/>
          <w:szCs w:val="24"/>
        </w:rPr>
        <w:t>una nueva oportunidad para ordenar consecuencias jurídicas distintas a aquellas que ya fueron objeto de pronunciamiento.</w:t>
      </w:r>
    </w:p>
    <w:p w14:paraId="131CD8C4" w14:textId="1E4DA1BB" w:rsidR="00CF39B9" w:rsidRPr="00572419" w:rsidRDefault="008C5166" w:rsidP="00572419">
      <w:pPr>
        <w:spacing w:before="280" w:after="280" w:line="360" w:lineRule="auto"/>
        <w:jc w:val="both"/>
        <w:rPr>
          <w:rFonts w:ascii="Arial" w:hAnsi="Arial" w:cs="Arial"/>
          <w:sz w:val="24"/>
          <w:szCs w:val="24"/>
        </w:rPr>
      </w:pPr>
      <w:r>
        <w:rPr>
          <w:rFonts w:ascii="Arial" w:hAnsi="Arial" w:cs="Arial"/>
          <w:sz w:val="24"/>
          <w:szCs w:val="24"/>
        </w:rPr>
        <w:t xml:space="preserve">En </w:t>
      </w:r>
      <w:r w:rsidR="00CF39B9" w:rsidRPr="00572419">
        <w:rPr>
          <w:rFonts w:ascii="Arial" w:hAnsi="Arial" w:cs="Arial"/>
          <w:sz w:val="24"/>
          <w:szCs w:val="24"/>
        </w:rPr>
        <w:t xml:space="preserve">este sentido, si la </w:t>
      </w:r>
      <w:r>
        <w:rPr>
          <w:rFonts w:ascii="Arial" w:hAnsi="Arial" w:cs="Arial"/>
          <w:sz w:val="24"/>
          <w:szCs w:val="24"/>
        </w:rPr>
        <w:t xml:space="preserve">en la </w:t>
      </w:r>
      <w:r w:rsidRPr="008C5166">
        <w:rPr>
          <w:rFonts w:ascii="Arial" w:hAnsi="Arial" w:cs="Arial"/>
          <w:i/>
          <w:iCs/>
          <w:sz w:val="24"/>
          <w:szCs w:val="24"/>
        </w:rPr>
        <w:t>sentencia</w:t>
      </w:r>
      <w:r w:rsidR="00CF39B9" w:rsidRPr="008C5166">
        <w:rPr>
          <w:rFonts w:ascii="Arial" w:hAnsi="Arial" w:cs="Arial"/>
          <w:i/>
          <w:iCs/>
          <w:sz w:val="24"/>
          <w:szCs w:val="24"/>
        </w:rPr>
        <w:t xml:space="preserve"> </w:t>
      </w:r>
      <w:r w:rsidRPr="008C5166">
        <w:rPr>
          <w:rFonts w:ascii="Arial" w:hAnsi="Arial" w:cs="Arial"/>
          <w:sz w:val="24"/>
          <w:szCs w:val="24"/>
        </w:rPr>
        <w:t>se</w:t>
      </w:r>
      <w:r>
        <w:rPr>
          <w:rFonts w:ascii="Arial" w:hAnsi="Arial" w:cs="Arial"/>
          <w:i/>
          <w:iCs/>
          <w:sz w:val="24"/>
          <w:szCs w:val="24"/>
        </w:rPr>
        <w:t xml:space="preserve"> </w:t>
      </w:r>
      <w:r w:rsidR="00CF39B9" w:rsidRPr="00572419">
        <w:rPr>
          <w:rFonts w:ascii="Arial" w:hAnsi="Arial" w:cs="Arial"/>
          <w:sz w:val="24"/>
          <w:szCs w:val="24"/>
        </w:rPr>
        <w:t xml:space="preserve">tuvo por acreditada la </w:t>
      </w:r>
      <w:r w:rsidR="00CF39B9" w:rsidRPr="008C5166">
        <w:rPr>
          <w:rFonts w:ascii="Arial" w:hAnsi="Arial" w:cs="Arial"/>
          <w:i/>
          <w:iCs/>
          <w:sz w:val="24"/>
          <w:szCs w:val="24"/>
        </w:rPr>
        <w:t>VP</w:t>
      </w:r>
      <w:r w:rsidRPr="008C5166">
        <w:rPr>
          <w:rFonts w:ascii="Arial" w:hAnsi="Arial" w:cs="Arial"/>
          <w:i/>
          <w:iCs/>
          <w:sz w:val="24"/>
          <w:szCs w:val="24"/>
        </w:rPr>
        <w:t>M</w:t>
      </w:r>
      <w:r w:rsidR="00CF39B9" w:rsidRPr="008C5166">
        <w:rPr>
          <w:rFonts w:ascii="Arial" w:hAnsi="Arial" w:cs="Arial"/>
          <w:i/>
          <w:iCs/>
          <w:sz w:val="24"/>
          <w:szCs w:val="24"/>
        </w:rPr>
        <w:t>G</w:t>
      </w:r>
      <w:r w:rsidR="00CF39B9" w:rsidRPr="00572419">
        <w:rPr>
          <w:rFonts w:ascii="Arial" w:hAnsi="Arial" w:cs="Arial"/>
          <w:sz w:val="24"/>
          <w:szCs w:val="24"/>
        </w:rPr>
        <w:t xml:space="preserve"> y en ella se dictaron las medidas de reparación que </w:t>
      </w:r>
      <w:r>
        <w:rPr>
          <w:rFonts w:ascii="Arial" w:hAnsi="Arial" w:cs="Arial"/>
          <w:sz w:val="24"/>
          <w:szCs w:val="24"/>
        </w:rPr>
        <w:t>se</w:t>
      </w:r>
      <w:r w:rsidR="00CF39B9" w:rsidRPr="00572419">
        <w:rPr>
          <w:rFonts w:ascii="Arial" w:hAnsi="Arial" w:cs="Arial"/>
          <w:sz w:val="24"/>
          <w:szCs w:val="24"/>
        </w:rPr>
        <w:t xml:space="preserve"> consider</w:t>
      </w:r>
      <w:r w:rsidR="003E3920">
        <w:rPr>
          <w:rFonts w:ascii="Arial" w:hAnsi="Arial" w:cs="Arial"/>
          <w:sz w:val="24"/>
          <w:szCs w:val="24"/>
        </w:rPr>
        <w:t>aron</w:t>
      </w:r>
      <w:r w:rsidR="00CF39B9" w:rsidRPr="00572419">
        <w:rPr>
          <w:rFonts w:ascii="Arial" w:hAnsi="Arial" w:cs="Arial"/>
          <w:sz w:val="24"/>
          <w:szCs w:val="24"/>
        </w:rPr>
        <w:t xml:space="preserve"> aplicables al caso concreto, resulta jurídicamente incorrecto que</w:t>
      </w:r>
      <w:r w:rsidR="00E00863">
        <w:rPr>
          <w:rFonts w:ascii="Arial" w:hAnsi="Arial" w:cs="Arial"/>
          <w:sz w:val="24"/>
          <w:szCs w:val="24"/>
        </w:rPr>
        <w:t xml:space="preserve"> una vez que ha</w:t>
      </w:r>
      <w:r w:rsidR="006C4B88">
        <w:rPr>
          <w:rFonts w:ascii="Arial" w:hAnsi="Arial" w:cs="Arial"/>
          <w:sz w:val="24"/>
          <w:szCs w:val="24"/>
        </w:rPr>
        <w:t xml:space="preserve"> causado estado</w:t>
      </w:r>
      <w:r w:rsidR="00CF39B9" w:rsidRPr="00572419">
        <w:rPr>
          <w:rFonts w:ascii="Arial" w:hAnsi="Arial" w:cs="Arial"/>
          <w:sz w:val="24"/>
          <w:szCs w:val="24"/>
        </w:rPr>
        <w:t xml:space="preserve">, en una resolución diversa se incorporen efectos adicionales para una de las partes, cuando no se hicieron valer en el momento procesal oportuno, ni se controvirtió </w:t>
      </w:r>
      <w:r>
        <w:rPr>
          <w:rFonts w:ascii="Arial" w:hAnsi="Arial" w:cs="Arial"/>
          <w:sz w:val="24"/>
          <w:szCs w:val="24"/>
        </w:rPr>
        <w:t xml:space="preserve">en </w:t>
      </w:r>
      <w:r w:rsidR="00CF39B9" w:rsidRPr="00572419">
        <w:rPr>
          <w:rFonts w:ascii="Arial" w:hAnsi="Arial" w:cs="Arial"/>
          <w:sz w:val="24"/>
          <w:szCs w:val="24"/>
        </w:rPr>
        <w:t>la resolución que las impus</w:t>
      </w:r>
      <w:r>
        <w:rPr>
          <w:rFonts w:ascii="Arial" w:hAnsi="Arial" w:cs="Arial"/>
          <w:sz w:val="24"/>
          <w:szCs w:val="24"/>
        </w:rPr>
        <w:t>o</w:t>
      </w:r>
      <w:r w:rsidR="00A83DC9">
        <w:rPr>
          <w:rFonts w:ascii="Arial" w:hAnsi="Arial" w:cs="Arial"/>
          <w:sz w:val="24"/>
          <w:szCs w:val="24"/>
        </w:rPr>
        <w:t>, pues</w:t>
      </w:r>
      <w:r w:rsidR="00CF39B9" w:rsidRPr="00572419">
        <w:rPr>
          <w:rFonts w:ascii="Arial" w:hAnsi="Arial" w:cs="Arial"/>
          <w:sz w:val="24"/>
          <w:szCs w:val="24"/>
        </w:rPr>
        <w:t xml:space="preserve"> lo procedente era que controvirtiera </w:t>
      </w:r>
      <w:r w:rsidR="005911EB">
        <w:rPr>
          <w:rFonts w:ascii="Arial" w:hAnsi="Arial" w:cs="Arial"/>
          <w:sz w:val="24"/>
          <w:szCs w:val="24"/>
        </w:rPr>
        <w:t xml:space="preserve">la </w:t>
      </w:r>
      <w:r w:rsidR="005911EB" w:rsidRPr="005911EB">
        <w:rPr>
          <w:rFonts w:ascii="Arial" w:hAnsi="Arial" w:cs="Arial"/>
          <w:i/>
          <w:iCs/>
          <w:sz w:val="24"/>
          <w:szCs w:val="24"/>
        </w:rPr>
        <w:t>sentencia</w:t>
      </w:r>
      <w:r w:rsidR="00CF39B9" w:rsidRPr="00572419">
        <w:rPr>
          <w:rFonts w:ascii="Arial" w:hAnsi="Arial" w:cs="Arial"/>
          <w:sz w:val="24"/>
          <w:szCs w:val="24"/>
        </w:rPr>
        <w:t xml:space="preserve"> para que</w:t>
      </w:r>
      <w:r w:rsidR="00D53B64">
        <w:rPr>
          <w:rFonts w:ascii="Arial" w:hAnsi="Arial" w:cs="Arial"/>
          <w:sz w:val="24"/>
          <w:szCs w:val="24"/>
        </w:rPr>
        <w:t>,</w:t>
      </w:r>
      <w:r w:rsidR="00CF39B9" w:rsidRPr="00572419">
        <w:rPr>
          <w:rFonts w:ascii="Arial" w:hAnsi="Arial" w:cs="Arial"/>
          <w:sz w:val="24"/>
          <w:szCs w:val="24"/>
        </w:rPr>
        <w:t xml:space="preserve"> en su caso, se </w:t>
      </w:r>
      <w:r w:rsidR="00D53B64">
        <w:rPr>
          <w:rFonts w:ascii="Arial" w:hAnsi="Arial" w:cs="Arial"/>
          <w:sz w:val="24"/>
          <w:szCs w:val="24"/>
        </w:rPr>
        <w:t>analizara</w:t>
      </w:r>
      <w:r w:rsidR="00C028E9">
        <w:rPr>
          <w:rFonts w:ascii="Arial" w:hAnsi="Arial" w:cs="Arial"/>
          <w:sz w:val="24"/>
          <w:szCs w:val="24"/>
        </w:rPr>
        <w:t xml:space="preserve"> y</w:t>
      </w:r>
      <w:r w:rsidR="005754BF">
        <w:rPr>
          <w:rFonts w:ascii="Arial" w:hAnsi="Arial" w:cs="Arial"/>
          <w:sz w:val="24"/>
          <w:szCs w:val="24"/>
        </w:rPr>
        <w:t xml:space="preserve"> </w:t>
      </w:r>
      <w:r w:rsidR="00CF39B9" w:rsidRPr="00572419">
        <w:rPr>
          <w:rFonts w:ascii="Arial" w:hAnsi="Arial" w:cs="Arial"/>
          <w:sz w:val="24"/>
          <w:szCs w:val="24"/>
        </w:rPr>
        <w:t>realizara la consecuente modificación de las medidas</w:t>
      </w:r>
      <w:r w:rsidR="005754BF">
        <w:rPr>
          <w:rFonts w:ascii="Arial" w:hAnsi="Arial" w:cs="Arial"/>
          <w:sz w:val="24"/>
          <w:szCs w:val="24"/>
        </w:rPr>
        <w:t xml:space="preserve"> -de ser procedentes-, </w:t>
      </w:r>
      <w:r w:rsidR="00CF39B9" w:rsidRPr="00572419">
        <w:rPr>
          <w:rFonts w:ascii="Arial" w:hAnsi="Arial" w:cs="Arial"/>
          <w:sz w:val="24"/>
          <w:szCs w:val="24"/>
        </w:rPr>
        <w:t xml:space="preserve">pero no que dicha solicitud la realizara </w:t>
      </w:r>
      <w:r w:rsidR="005911EB">
        <w:rPr>
          <w:rFonts w:ascii="Arial" w:hAnsi="Arial" w:cs="Arial"/>
          <w:sz w:val="24"/>
          <w:szCs w:val="24"/>
        </w:rPr>
        <w:t>cuando</w:t>
      </w:r>
      <w:r w:rsidR="00CF39B9" w:rsidRPr="00572419">
        <w:rPr>
          <w:rFonts w:ascii="Arial" w:hAnsi="Arial" w:cs="Arial"/>
          <w:sz w:val="24"/>
          <w:szCs w:val="24"/>
        </w:rPr>
        <w:t xml:space="preserve"> las medidas </w:t>
      </w:r>
      <w:r w:rsidR="005911EB">
        <w:rPr>
          <w:rFonts w:ascii="Arial" w:hAnsi="Arial" w:cs="Arial"/>
          <w:sz w:val="24"/>
          <w:szCs w:val="24"/>
        </w:rPr>
        <w:t>han quedado</w:t>
      </w:r>
      <w:r w:rsidR="00CF39B9" w:rsidRPr="00572419">
        <w:rPr>
          <w:rFonts w:ascii="Arial" w:hAnsi="Arial" w:cs="Arial"/>
          <w:sz w:val="24"/>
          <w:szCs w:val="24"/>
        </w:rPr>
        <w:t xml:space="preserve"> firmes.</w:t>
      </w:r>
    </w:p>
    <w:p w14:paraId="7032543E" w14:textId="714D6241" w:rsidR="00F54E4A" w:rsidRDefault="00F54E4A" w:rsidP="00F54E4A">
      <w:pPr>
        <w:spacing w:beforeAutospacing="1" w:afterAutospacing="1" w:line="360" w:lineRule="auto"/>
        <w:jc w:val="both"/>
        <w:rPr>
          <w:rFonts w:ascii="Arial" w:hAnsi="Arial" w:cs="Arial"/>
          <w:sz w:val="24"/>
          <w:szCs w:val="24"/>
        </w:rPr>
      </w:pPr>
      <w:r w:rsidRPr="07A44229">
        <w:rPr>
          <w:rFonts w:ascii="Arial" w:hAnsi="Arial" w:cs="Arial"/>
          <w:sz w:val="24"/>
          <w:szCs w:val="24"/>
        </w:rPr>
        <w:t>Es</w:t>
      </w:r>
      <w:r w:rsidRPr="4B4D6B5B">
        <w:rPr>
          <w:rFonts w:ascii="Arial" w:hAnsi="Arial" w:cs="Arial"/>
          <w:sz w:val="24"/>
          <w:szCs w:val="24"/>
        </w:rPr>
        <w:t xml:space="preserve"> </w:t>
      </w:r>
      <w:r w:rsidRPr="25A8B236">
        <w:rPr>
          <w:rFonts w:ascii="Arial" w:hAnsi="Arial" w:cs="Arial"/>
          <w:sz w:val="24"/>
          <w:szCs w:val="24"/>
        </w:rPr>
        <w:t xml:space="preserve">decir, </w:t>
      </w:r>
      <w:r w:rsidRPr="7686003D">
        <w:rPr>
          <w:rFonts w:ascii="Arial" w:hAnsi="Arial" w:cs="Arial"/>
          <w:sz w:val="24"/>
          <w:szCs w:val="24"/>
        </w:rPr>
        <w:t>este</w:t>
      </w:r>
      <w:r w:rsidRPr="606D4F5F">
        <w:rPr>
          <w:rFonts w:ascii="Arial" w:hAnsi="Arial" w:cs="Arial"/>
          <w:sz w:val="24"/>
          <w:szCs w:val="24"/>
        </w:rPr>
        <w:t xml:space="preserve"> órgano jurisdiccional tenía facultad para establecer la temporalidad al resolver el procedimiento y efectivamente la ejerció</w:t>
      </w:r>
      <w:r w:rsidR="008E7767">
        <w:rPr>
          <w:rFonts w:ascii="Arial" w:hAnsi="Arial" w:cs="Arial"/>
          <w:sz w:val="24"/>
          <w:szCs w:val="24"/>
        </w:rPr>
        <w:t xml:space="preserve"> —</w:t>
      </w:r>
      <w:r w:rsidRPr="606D4F5F">
        <w:rPr>
          <w:rFonts w:ascii="Arial" w:hAnsi="Arial" w:cs="Arial"/>
          <w:sz w:val="24"/>
          <w:szCs w:val="24"/>
        </w:rPr>
        <w:t xml:space="preserve"> fijando treinta meses</w:t>
      </w:r>
      <w:r w:rsidR="008E7767">
        <w:rPr>
          <w:rFonts w:ascii="Arial" w:hAnsi="Arial" w:cs="Arial"/>
          <w:sz w:val="24"/>
          <w:szCs w:val="24"/>
        </w:rPr>
        <w:t>—,</w:t>
      </w:r>
      <w:r w:rsidRPr="606D4F5F">
        <w:rPr>
          <w:rFonts w:ascii="Arial" w:hAnsi="Arial" w:cs="Arial"/>
          <w:sz w:val="24"/>
          <w:szCs w:val="24"/>
        </w:rPr>
        <w:t xml:space="preserve"> atendiendo a las circunstancias del caso, </w:t>
      </w:r>
      <w:r w:rsidR="008E7767">
        <w:rPr>
          <w:rFonts w:ascii="Arial" w:hAnsi="Arial" w:cs="Arial"/>
          <w:sz w:val="24"/>
          <w:szCs w:val="24"/>
        </w:rPr>
        <w:t xml:space="preserve">de ahí que </w:t>
      </w:r>
      <w:r w:rsidRPr="606D4F5F">
        <w:rPr>
          <w:rFonts w:ascii="Arial" w:hAnsi="Arial" w:cs="Arial"/>
          <w:sz w:val="24"/>
          <w:szCs w:val="24"/>
        </w:rPr>
        <w:t xml:space="preserve">esa determinación forma parte de la </w:t>
      </w:r>
      <w:r w:rsidRPr="00126CB3">
        <w:rPr>
          <w:rFonts w:ascii="Arial" w:hAnsi="Arial" w:cs="Arial"/>
          <w:i/>
          <w:sz w:val="24"/>
          <w:szCs w:val="24"/>
        </w:rPr>
        <w:t>sentencia</w:t>
      </w:r>
      <w:r w:rsidRPr="606D4F5F">
        <w:rPr>
          <w:rFonts w:ascii="Arial" w:hAnsi="Arial" w:cs="Arial"/>
          <w:sz w:val="24"/>
          <w:szCs w:val="24"/>
        </w:rPr>
        <w:t xml:space="preserve"> y no puede ser sustituida posteriormente mediante un incidente, salvo que exista una habilitación normativa o una circunstancia expresamente prevista para ello.</w:t>
      </w:r>
    </w:p>
    <w:p w14:paraId="7B557602" w14:textId="45A4EC0E" w:rsidR="00B66AE9" w:rsidRPr="00B66AE9" w:rsidRDefault="00CD6325" w:rsidP="00B66AE9">
      <w:pPr>
        <w:spacing w:before="280" w:after="280" w:line="360" w:lineRule="auto"/>
        <w:jc w:val="both"/>
        <w:rPr>
          <w:rFonts w:ascii="Arial" w:hAnsi="Arial" w:cs="Arial"/>
          <w:sz w:val="24"/>
          <w:szCs w:val="24"/>
        </w:rPr>
      </w:pPr>
      <w:r>
        <w:rPr>
          <w:rFonts w:ascii="Arial" w:hAnsi="Arial" w:cs="Arial"/>
          <w:sz w:val="24"/>
          <w:szCs w:val="24"/>
        </w:rPr>
        <w:t xml:space="preserve">Cuestión que no se actualiza debido a </w:t>
      </w:r>
      <w:r w:rsidR="0000300C">
        <w:rPr>
          <w:rFonts w:ascii="Arial" w:hAnsi="Arial" w:cs="Arial"/>
          <w:sz w:val="24"/>
          <w:szCs w:val="24"/>
        </w:rPr>
        <w:t>que dentro</w:t>
      </w:r>
      <w:r w:rsidR="00B47CCC">
        <w:rPr>
          <w:rFonts w:ascii="Arial" w:hAnsi="Arial" w:cs="Arial"/>
          <w:sz w:val="24"/>
          <w:szCs w:val="24"/>
        </w:rPr>
        <w:t xml:space="preserve"> de la normativa electoral no existe disposición alguna que permita conmutar las medidas de reparación integral</w:t>
      </w:r>
      <w:r w:rsidR="008628D2">
        <w:rPr>
          <w:rFonts w:ascii="Arial" w:hAnsi="Arial" w:cs="Arial"/>
          <w:sz w:val="24"/>
          <w:szCs w:val="24"/>
        </w:rPr>
        <w:t xml:space="preserve">; esto es, si bien no se desconoce que </w:t>
      </w:r>
      <w:r w:rsidR="00AE5C0E">
        <w:rPr>
          <w:rFonts w:ascii="Arial" w:hAnsi="Arial" w:cs="Arial"/>
          <w:sz w:val="24"/>
          <w:szCs w:val="24"/>
        </w:rPr>
        <w:t xml:space="preserve">la inscripción </w:t>
      </w:r>
      <w:r w:rsidR="00CC7460">
        <w:rPr>
          <w:rFonts w:ascii="Arial" w:hAnsi="Arial" w:cs="Arial"/>
          <w:sz w:val="24"/>
          <w:szCs w:val="24"/>
        </w:rPr>
        <w:t xml:space="preserve">del </w:t>
      </w:r>
      <w:proofErr w:type="spellStart"/>
      <w:r w:rsidR="00CC7460" w:rsidRPr="00BE072E">
        <w:rPr>
          <w:rFonts w:ascii="Arial" w:hAnsi="Arial" w:cs="Arial"/>
          <w:i/>
          <w:sz w:val="24"/>
          <w:szCs w:val="24"/>
        </w:rPr>
        <w:t>incidentista</w:t>
      </w:r>
      <w:proofErr w:type="spellEnd"/>
      <w:r w:rsidR="00CC7460" w:rsidRPr="00BE072E">
        <w:rPr>
          <w:rFonts w:ascii="Arial" w:hAnsi="Arial" w:cs="Arial"/>
          <w:i/>
          <w:sz w:val="24"/>
          <w:szCs w:val="24"/>
        </w:rPr>
        <w:t xml:space="preserve"> </w:t>
      </w:r>
      <w:r w:rsidR="00AE5C0E">
        <w:rPr>
          <w:rFonts w:ascii="Arial" w:hAnsi="Arial" w:cs="Arial"/>
          <w:sz w:val="24"/>
          <w:szCs w:val="24"/>
        </w:rPr>
        <w:t xml:space="preserve">en el </w:t>
      </w:r>
      <w:r w:rsidR="00AE5C0E" w:rsidRPr="00BE072E">
        <w:rPr>
          <w:rFonts w:ascii="Arial" w:hAnsi="Arial" w:cs="Arial"/>
          <w:i/>
          <w:iCs/>
          <w:sz w:val="24"/>
          <w:szCs w:val="24"/>
        </w:rPr>
        <w:t>RP</w:t>
      </w:r>
      <w:r w:rsidR="00CC7460" w:rsidRPr="00BE072E">
        <w:rPr>
          <w:rFonts w:ascii="Arial" w:hAnsi="Arial" w:cs="Arial"/>
          <w:i/>
          <w:iCs/>
          <w:sz w:val="24"/>
          <w:szCs w:val="24"/>
        </w:rPr>
        <w:t>S</w:t>
      </w:r>
      <w:r w:rsidR="00CC7460">
        <w:rPr>
          <w:rFonts w:ascii="Arial" w:hAnsi="Arial" w:cs="Arial"/>
          <w:i/>
          <w:iCs/>
          <w:sz w:val="24"/>
          <w:szCs w:val="24"/>
        </w:rPr>
        <w:t xml:space="preserve"> </w:t>
      </w:r>
      <w:r w:rsidR="00CC7460">
        <w:rPr>
          <w:rFonts w:ascii="Arial" w:hAnsi="Arial" w:cs="Arial"/>
          <w:sz w:val="24"/>
          <w:szCs w:val="24"/>
        </w:rPr>
        <w:t xml:space="preserve">puede limitarle de sus derechos político-electorales, lo cierto es que </w:t>
      </w:r>
      <w:r w:rsidR="00B66AE9">
        <w:rPr>
          <w:rFonts w:ascii="Arial" w:hAnsi="Arial" w:cs="Arial"/>
          <w:sz w:val="24"/>
          <w:szCs w:val="24"/>
        </w:rPr>
        <w:t xml:space="preserve">en la </w:t>
      </w:r>
      <w:r w:rsidR="00B66AE9">
        <w:rPr>
          <w:rFonts w:ascii="Arial" w:hAnsi="Arial" w:cs="Arial"/>
          <w:i/>
          <w:iCs/>
          <w:sz w:val="24"/>
          <w:szCs w:val="24"/>
        </w:rPr>
        <w:t xml:space="preserve">sentencia, </w:t>
      </w:r>
      <w:r w:rsidR="00B66AE9">
        <w:rPr>
          <w:rFonts w:ascii="Arial" w:hAnsi="Arial" w:cs="Arial"/>
          <w:sz w:val="24"/>
          <w:szCs w:val="24"/>
        </w:rPr>
        <w:t>es</w:t>
      </w:r>
      <w:r w:rsidR="00200636">
        <w:rPr>
          <w:rFonts w:ascii="Arial" w:hAnsi="Arial" w:cs="Arial"/>
          <w:sz w:val="24"/>
          <w:szCs w:val="24"/>
        </w:rPr>
        <w:t>to constituyó una medida de reparación integral, específicamente de no repe</w:t>
      </w:r>
      <w:r w:rsidR="00D82700">
        <w:rPr>
          <w:rFonts w:ascii="Arial" w:hAnsi="Arial" w:cs="Arial"/>
          <w:sz w:val="24"/>
          <w:szCs w:val="24"/>
        </w:rPr>
        <w:t>tición</w:t>
      </w:r>
      <w:r w:rsidR="00126CB3">
        <w:rPr>
          <w:rFonts w:ascii="Arial" w:hAnsi="Arial" w:cs="Arial"/>
          <w:sz w:val="24"/>
          <w:szCs w:val="24"/>
        </w:rPr>
        <w:t xml:space="preserve">, </w:t>
      </w:r>
      <w:r w:rsidR="00B66AE9" w:rsidRPr="00B66AE9">
        <w:rPr>
          <w:rFonts w:ascii="Arial" w:hAnsi="Arial" w:cs="Arial"/>
          <w:sz w:val="24"/>
          <w:szCs w:val="24"/>
        </w:rPr>
        <w:t xml:space="preserve">medida </w:t>
      </w:r>
      <w:r w:rsidR="00126CB3">
        <w:rPr>
          <w:rFonts w:ascii="Arial" w:hAnsi="Arial" w:cs="Arial"/>
          <w:sz w:val="24"/>
          <w:szCs w:val="24"/>
        </w:rPr>
        <w:t xml:space="preserve">que </w:t>
      </w:r>
      <w:r w:rsidR="00B66AE9" w:rsidRPr="00B66AE9">
        <w:rPr>
          <w:rFonts w:ascii="Arial" w:hAnsi="Arial" w:cs="Arial"/>
          <w:sz w:val="24"/>
          <w:szCs w:val="24"/>
        </w:rPr>
        <w:t xml:space="preserve">tiene como efecto que las autoridades electorales puedan verificar de manera clara quiénes son las personas que han sido sancionadas por </w:t>
      </w:r>
      <w:r w:rsidR="00B66AE9" w:rsidRPr="00B66AE9">
        <w:rPr>
          <w:rFonts w:ascii="Arial" w:hAnsi="Arial" w:cs="Arial"/>
          <w:sz w:val="24"/>
          <w:szCs w:val="24"/>
        </w:rPr>
        <w:lastRenderedPageBreak/>
        <w:t xml:space="preserve">haber cometido actos de </w:t>
      </w:r>
      <w:r w:rsidR="009C5D70" w:rsidRPr="00BE072E">
        <w:rPr>
          <w:rFonts w:ascii="Arial" w:hAnsi="Arial" w:cs="Arial"/>
          <w:i/>
          <w:iCs/>
          <w:sz w:val="24"/>
          <w:szCs w:val="24"/>
        </w:rPr>
        <w:t>VPMG</w:t>
      </w:r>
      <w:r w:rsidR="00B66AE9" w:rsidRPr="00BE072E">
        <w:rPr>
          <w:rFonts w:ascii="Arial" w:hAnsi="Arial" w:cs="Arial"/>
          <w:i/>
          <w:sz w:val="24"/>
          <w:szCs w:val="24"/>
        </w:rPr>
        <w:t>,</w:t>
      </w:r>
      <w:r w:rsidR="00B66AE9" w:rsidRPr="00B66AE9">
        <w:rPr>
          <w:rFonts w:ascii="Arial" w:hAnsi="Arial" w:cs="Arial"/>
          <w:sz w:val="24"/>
          <w:szCs w:val="24"/>
        </w:rPr>
        <w:t xml:space="preserve"> máxime si se trata de registros públicos que pued</w:t>
      </w:r>
      <w:r w:rsidR="0066006D">
        <w:rPr>
          <w:rFonts w:ascii="Arial" w:hAnsi="Arial" w:cs="Arial"/>
          <w:sz w:val="24"/>
          <w:szCs w:val="24"/>
        </w:rPr>
        <w:t>e</w:t>
      </w:r>
      <w:r w:rsidR="00B66AE9" w:rsidRPr="00B66AE9">
        <w:rPr>
          <w:rFonts w:ascii="Arial" w:hAnsi="Arial" w:cs="Arial"/>
          <w:sz w:val="24"/>
          <w:szCs w:val="24"/>
        </w:rPr>
        <w:t xml:space="preserve">n ser consultados por las personas interesadas.  </w:t>
      </w:r>
    </w:p>
    <w:p w14:paraId="19FA0FF5" w14:textId="259652CC" w:rsidR="00532F51" w:rsidRPr="00572419" w:rsidRDefault="009C5D70" w:rsidP="00572419">
      <w:pPr>
        <w:spacing w:before="280" w:after="280" w:line="360" w:lineRule="auto"/>
        <w:jc w:val="both"/>
        <w:rPr>
          <w:rFonts w:ascii="Arial" w:hAnsi="Arial" w:cs="Arial"/>
          <w:sz w:val="24"/>
          <w:szCs w:val="24"/>
        </w:rPr>
      </w:pPr>
      <w:r>
        <w:rPr>
          <w:rFonts w:ascii="Arial" w:hAnsi="Arial" w:cs="Arial"/>
          <w:sz w:val="24"/>
          <w:szCs w:val="24"/>
        </w:rPr>
        <w:t>A</w:t>
      </w:r>
      <w:r w:rsidR="002823F0">
        <w:rPr>
          <w:rFonts w:ascii="Arial" w:hAnsi="Arial" w:cs="Arial"/>
          <w:sz w:val="24"/>
          <w:szCs w:val="24"/>
        </w:rPr>
        <w:t>unado a lo anterior,</w:t>
      </w:r>
      <w:r w:rsidR="007E011E">
        <w:rPr>
          <w:rFonts w:ascii="Arial" w:hAnsi="Arial" w:cs="Arial"/>
          <w:sz w:val="24"/>
          <w:szCs w:val="24"/>
        </w:rPr>
        <w:t xml:space="preserve"> la inscripción</w:t>
      </w:r>
      <w:r w:rsidR="002823F0">
        <w:rPr>
          <w:rFonts w:ascii="Arial" w:hAnsi="Arial" w:cs="Arial"/>
          <w:sz w:val="24"/>
          <w:szCs w:val="24"/>
        </w:rPr>
        <w:t xml:space="preserve"> </w:t>
      </w:r>
      <w:r w:rsidR="002C6E2F">
        <w:rPr>
          <w:rFonts w:ascii="Arial" w:hAnsi="Arial" w:cs="Arial"/>
          <w:sz w:val="24"/>
          <w:szCs w:val="24"/>
        </w:rPr>
        <w:t>referida</w:t>
      </w:r>
      <w:r w:rsidR="002823F0">
        <w:rPr>
          <w:rFonts w:ascii="Arial" w:hAnsi="Arial" w:cs="Arial"/>
          <w:sz w:val="24"/>
          <w:szCs w:val="24"/>
        </w:rPr>
        <w:t xml:space="preserve"> </w:t>
      </w:r>
      <w:r w:rsidR="00B66AE9" w:rsidRPr="00B66AE9">
        <w:rPr>
          <w:rFonts w:ascii="Arial" w:hAnsi="Arial" w:cs="Arial"/>
          <w:sz w:val="24"/>
          <w:szCs w:val="24"/>
        </w:rPr>
        <w:t>cumple una función social de reparación integral porque facilita la cooperación interinstitucional para combatir y erradicar la violencia contra las mujeres, pues se constituye en una herramienta para que las autoridades conozcan de manera puntual a quienes han vulnerado la normativa electoral y actúen como corresponda en el ámbito de sus atribuciones.</w:t>
      </w:r>
    </w:p>
    <w:p w14:paraId="67EA429F" w14:textId="07070456" w:rsidR="00F31692" w:rsidRPr="00CC7460" w:rsidRDefault="00F31692" w:rsidP="00B66AE9">
      <w:pPr>
        <w:spacing w:before="280" w:after="280" w:line="360" w:lineRule="auto"/>
        <w:jc w:val="both"/>
        <w:rPr>
          <w:rFonts w:ascii="Arial" w:hAnsi="Arial" w:cs="Arial"/>
          <w:sz w:val="24"/>
          <w:szCs w:val="24"/>
        </w:rPr>
      </w:pPr>
      <w:r>
        <w:rPr>
          <w:rFonts w:ascii="Arial" w:hAnsi="Arial" w:cs="Arial"/>
          <w:sz w:val="24"/>
          <w:szCs w:val="24"/>
        </w:rPr>
        <w:t>E</w:t>
      </w:r>
      <w:r w:rsidRPr="00F31692">
        <w:rPr>
          <w:rFonts w:ascii="Arial" w:hAnsi="Arial" w:cs="Arial"/>
          <w:sz w:val="24"/>
          <w:szCs w:val="24"/>
        </w:rPr>
        <w:t>n ese sentido, es una herramienta fundamental para fortalecer la política de prevención de violencia hacia las mujeres</w:t>
      </w:r>
      <w:r w:rsidR="00F90B13">
        <w:rPr>
          <w:rFonts w:ascii="Arial" w:hAnsi="Arial" w:cs="Arial"/>
          <w:sz w:val="24"/>
          <w:szCs w:val="24"/>
        </w:rPr>
        <w:t xml:space="preserve"> y constituye</w:t>
      </w:r>
      <w:r w:rsidRPr="00F31692">
        <w:rPr>
          <w:rFonts w:ascii="Arial" w:hAnsi="Arial" w:cs="Arial"/>
          <w:sz w:val="24"/>
          <w:szCs w:val="24"/>
        </w:rPr>
        <w:t xml:space="preserve"> una medida de reparación transformadora</w:t>
      </w:r>
      <w:r w:rsidR="006969BC">
        <w:rPr>
          <w:rFonts w:ascii="Arial" w:hAnsi="Arial" w:cs="Arial"/>
          <w:sz w:val="24"/>
          <w:szCs w:val="24"/>
        </w:rPr>
        <w:t>,</w:t>
      </w:r>
      <w:r w:rsidRPr="00F31692">
        <w:rPr>
          <w:rFonts w:ascii="Arial" w:hAnsi="Arial" w:cs="Arial"/>
          <w:sz w:val="24"/>
          <w:szCs w:val="24"/>
        </w:rPr>
        <w:t xml:space="preserve"> cuya intención es ir más allá de su función restitutiva, </w:t>
      </w:r>
      <w:r w:rsidR="00F90B13">
        <w:rPr>
          <w:rFonts w:ascii="Arial" w:hAnsi="Arial" w:cs="Arial"/>
          <w:sz w:val="24"/>
          <w:szCs w:val="24"/>
        </w:rPr>
        <w:t xml:space="preserve">es decir, </w:t>
      </w:r>
      <w:r w:rsidRPr="00F31692">
        <w:rPr>
          <w:rFonts w:ascii="Arial" w:hAnsi="Arial" w:cs="Arial"/>
          <w:sz w:val="24"/>
          <w:szCs w:val="24"/>
        </w:rPr>
        <w:t>una alternativa de justicia correctiva que busca una transformación democrática de la sociedad, que no solo enfrenta el daño padecido, sino también las condiciones sociales que han permitido su continuidad, para prevenir futuros daños</w:t>
      </w:r>
      <w:r w:rsidR="00F90B13">
        <w:rPr>
          <w:rStyle w:val="Refdenotaalpie"/>
          <w:rFonts w:ascii="Arial" w:hAnsi="Arial" w:cs="Arial"/>
          <w:sz w:val="24"/>
          <w:szCs w:val="24"/>
        </w:rPr>
        <w:footnoteReference w:id="10"/>
      </w:r>
      <w:r w:rsidRPr="00F31692">
        <w:rPr>
          <w:rFonts w:ascii="Arial" w:hAnsi="Arial" w:cs="Arial"/>
          <w:sz w:val="24"/>
          <w:szCs w:val="24"/>
        </w:rPr>
        <w:t>.</w:t>
      </w:r>
    </w:p>
    <w:p w14:paraId="19469DE8" w14:textId="6D26ED22" w:rsidR="00DE3BFB" w:rsidRDefault="00CF39B9" w:rsidP="00572419">
      <w:pPr>
        <w:spacing w:before="100" w:beforeAutospacing="1" w:after="100" w:afterAutospacing="1" w:line="360" w:lineRule="auto"/>
        <w:jc w:val="both"/>
        <w:rPr>
          <w:rFonts w:ascii="Arial" w:hAnsi="Arial" w:cs="Arial"/>
          <w:sz w:val="24"/>
          <w:szCs w:val="24"/>
          <w:lang w:val="es-ES"/>
        </w:rPr>
      </w:pPr>
      <w:r w:rsidRPr="00572419">
        <w:rPr>
          <w:rFonts w:ascii="Arial" w:hAnsi="Arial" w:cs="Arial"/>
          <w:sz w:val="24"/>
          <w:szCs w:val="24"/>
        </w:rPr>
        <w:t>Es por ello que</w:t>
      </w:r>
      <w:r w:rsidR="00DE3BFB">
        <w:rPr>
          <w:rFonts w:ascii="Arial" w:hAnsi="Arial" w:cs="Arial"/>
          <w:sz w:val="24"/>
          <w:szCs w:val="24"/>
        </w:rPr>
        <w:t xml:space="preserve"> resulta improcedente e inviable </w:t>
      </w:r>
      <w:r w:rsidRPr="00572419">
        <w:rPr>
          <w:rFonts w:ascii="Arial" w:hAnsi="Arial" w:cs="Arial"/>
          <w:sz w:val="24"/>
          <w:szCs w:val="24"/>
        </w:rPr>
        <w:t>modificar lo determinado,</w:t>
      </w:r>
      <w:r w:rsidR="00DE3BFB">
        <w:rPr>
          <w:rFonts w:ascii="Arial" w:hAnsi="Arial" w:cs="Arial"/>
          <w:sz w:val="24"/>
          <w:szCs w:val="24"/>
        </w:rPr>
        <w:t xml:space="preserve"> </w:t>
      </w:r>
      <w:r w:rsidR="00DE3BFB" w:rsidRPr="00572419">
        <w:rPr>
          <w:rFonts w:ascii="Arial" w:hAnsi="Arial" w:cs="Arial"/>
          <w:sz w:val="24"/>
          <w:szCs w:val="24"/>
          <w:lang w:val="es-ES"/>
        </w:rPr>
        <w:t xml:space="preserve">porque si </w:t>
      </w:r>
      <w:r w:rsidR="00DE3BFB" w:rsidRPr="00572419">
        <w:rPr>
          <w:rFonts w:ascii="Arial" w:hAnsi="Arial" w:cs="Arial"/>
          <w:sz w:val="24"/>
          <w:szCs w:val="24"/>
        </w:rPr>
        <w:t>se admitiera</w:t>
      </w:r>
      <w:r w:rsidR="00662E8C">
        <w:rPr>
          <w:rFonts w:ascii="Arial" w:hAnsi="Arial" w:cs="Arial"/>
          <w:sz w:val="24"/>
          <w:szCs w:val="24"/>
        </w:rPr>
        <w:t>n</w:t>
      </w:r>
      <w:r w:rsidR="00DE3BFB" w:rsidRPr="00572419">
        <w:rPr>
          <w:rFonts w:ascii="Arial" w:hAnsi="Arial" w:cs="Arial"/>
          <w:sz w:val="24"/>
          <w:szCs w:val="24"/>
        </w:rPr>
        <w:t xml:space="preserve"> su</w:t>
      </w:r>
      <w:r w:rsidR="002C66FA">
        <w:rPr>
          <w:rFonts w:ascii="Arial" w:hAnsi="Arial" w:cs="Arial"/>
          <w:sz w:val="24"/>
          <w:szCs w:val="24"/>
        </w:rPr>
        <w:t>s</w:t>
      </w:r>
      <w:r w:rsidR="00DE3BFB" w:rsidRPr="00572419">
        <w:rPr>
          <w:rFonts w:ascii="Arial" w:hAnsi="Arial" w:cs="Arial"/>
          <w:sz w:val="24"/>
          <w:szCs w:val="24"/>
        </w:rPr>
        <w:t xml:space="preserve"> </w:t>
      </w:r>
      <w:r w:rsidR="000E72B0">
        <w:rPr>
          <w:rFonts w:ascii="Arial" w:hAnsi="Arial" w:cs="Arial"/>
          <w:sz w:val="24"/>
          <w:szCs w:val="24"/>
        </w:rPr>
        <w:t>plante</w:t>
      </w:r>
      <w:r w:rsidR="00DE3BFB" w:rsidRPr="00572419">
        <w:rPr>
          <w:rFonts w:ascii="Arial" w:hAnsi="Arial" w:cs="Arial"/>
          <w:sz w:val="24"/>
          <w:szCs w:val="24"/>
        </w:rPr>
        <w:t>amiento</w:t>
      </w:r>
      <w:r w:rsidR="00DE3BFB">
        <w:rPr>
          <w:rFonts w:ascii="Arial" w:hAnsi="Arial" w:cs="Arial"/>
          <w:sz w:val="24"/>
          <w:szCs w:val="24"/>
        </w:rPr>
        <w:t>s d</w:t>
      </w:r>
      <w:proofErr w:type="spellStart"/>
      <w:r w:rsidR="00DE3BFB">
        <w:rPr>
          <w:rFonts w:ascii="Arial" w:hAnsi="Arial" w:cs="Arial"/>
          <w:sz w:val="24"/>
          <w:szCs w:val="24"/>
          <w:lang w:val="es-ES"/>
        </w:rPr>
        <w:t>e</w:t>
      </w:r>
      <w:proofErr w:type="spellEnd"/>
      <w:r w:rsidR="00DE3BFB">
        <w:rPr>
          <w:rFonts w:ascii="Arial" w:hAnsi="Arial" w:cs="Arial"/>
          <w:sz w:val="24"/>
          <w:szCs w:val="24"/>
          <w:lang w:val="es-ES"/>
        </w:rPr>
        <w:t xml:space="preserve"> </w:t>
      </w:r>
      <w:r w:rsidR="00167A80">
        <w:rPr>
          <w:rFonts w:ascii="Arial" w:hAnsi="Arial" w:cs="Arial"/>
          <w:sz w:val="24"/>
          <w:szCs w:val="24"/>
          <w:lang w:val="es-ES"/>
        </w:rPr>
        <w:t>haberse</w:t>
      </w:r>
      <w:r w:rsidRPr="00572419">
        <w:rPr>
          <w:rFonts w:ascii="Arial" w:hAnsi="Arial" w:cs="Arial"/>
          <w:sz w:val="24"/>
          <w:szCs w:val="24"/>
          <w:lang w:val="es-ES"/>
        </w:rPr>
        <w:t xml:space="preserve"> extinguido formalmente el 50% de la temporalidad impuesta, </w:t>
      </w:r>
      <w:r w:rsidR="00045C45">
        <w:rPr>
          <w:rFonts w:ascii="Arial" w:hAnsi="Arial" w:cs="Arial"/>
          <w:sz w:val="24"/>
          <w:szCs w:val="24"/>
          <w:lang w:val="es-ES"/>
        </w:rPr>
        <w:t>de carecer de</w:t>
      </w:r>
      <w:r w:rsidRPr="00572419">
        <w:rPr>
          <w:rFonts w:ascii="Arial" w:hAnsi="Arial" w:cs="Arial"/>
          <w:sz w:val="24"/>
          <w:szCs w:val="24"/>
          <w:lang w:val="es-ES"/>
        </w:rPr>
        <w:t xml:space="preserve"> reincidencia </w:t>
      </w:r>
      <w:r w:rsidR="00194D7B">
        <w:rPr>
          <w:rFonts w:ascii="Arial" w:hAnsi="Arial" w:cs="Arial"/>
          <w:sz w:val="24"/>
          <w:szCs w:val="24"/>
          <w:lang w:val="es-ES"/>
        </w:rPr>
        <w:t>o</w:t>
      </w:r>
      <w:r w:rsidR="00E64085">
        <w:rPr>
          <w:rFonts w:ascii="Arial" w:hAnsi="Arial" w:cs="Arial"/>
          <w:sz w:val="24"/>
          <w:szCs w:val="24"/>
          <w:lang w:val="es-ES"/>
        </w:rPr>
        <w:t xml:space="preserve"> de</w:t>
      </w:r>
      <w:r w:rsidRPr="00572419">
        <w:rPr>
          <w:rFonts w:ascii="Arial" w:hAnsi="Arial" w:cs="Arial"/>
          <w:sz w:val="24"/>
          <w:szCs w:val="24"/>
          <w:lang w:val="es-ES"/>
        </w:rPr>
        <w:t xml:space="preserve"> quejas adicionales registradas en su contra</w:t>
      </w:r>
      <w:r w:rsidR="00DE3BFB">
        <w:rPr>
          <w:rFonts w:ascii="Arial" w:hAnsi="Arial" w:cs="Arial"/>
          <w:sz w:val="24"/>
          <w:szCs w:val="24"/>
          <w:lang w:val="es-ES"/>
        </w:rPr>
        <w:t>, l</w:t>
      </w:r>
      <w:r w:rsidRPr="00572419">
        <w:rPr>
          <w:rFonts w:ascii="Arial" w:hAnsi="Arial" w:cs="Arial"/>
          <w:sz w:val="24"/>
          <w:szCs w:val="24"/>
          <w:lang w:val="es-ES"/>
        </w:rPr>
        <w:t>a inscripción por catorce meses adicionales</w:t>
      </w:r>
      <w:r w:rsidR="00531590">
        <w:rPr>
          <w:rFonts w:ascii="Arial" w:hAnsi="Arial" w:cs="Arial"/>
          <w:sz w:val="24"/>
          <w:szCs w:val="24"/>
          <w:lang w:val="es-ES"/>
        </w:rPr>
        <w:t>,</w:t>
      </w:r>
      <w:r w:rsidRPr="00572419">
        <w:rPr>
          <w:rFonts w:ascii="Arial" w:hAnsi="Arial" w:cs="Arial"/>
          <w:sz w:val="24"/>
          <w:szCs w:val="24"/>
          <w:lang w:val="es-ES"/>
        </w:rPr>
        <w:t xml:space="preserve"> </w:t>
      </w:r>
      <w:r w:rsidR="00AC3301">
        <w:rPr>
          <w:rFonts w:ascii="Arial" w:hAnsi="Arial" w:cs="Arial"/>
          <w:sz w:val="24"/>
          <w:szCs w:val="24"/>
          <w:lang w:val="es-ES"/>
        </w:rPr>
        <w:t>y su posterior reducción</w:t>
      </w:r>
      <w:r w:rsidR="00531590">
        <w:rPr>
          <w:rFonts w:ascii="Arial" w:hAnsi="Arial" w:cs="Arial"/>
          <w:sz w:val="24"/>
          <w:szCs w:val="24"/>
          <w:lang w:val="es-ES"/>
        </w:rPr>
        <w:t>,</w:t>
      </w:r>
      <w:r w:rsidRPr="00572419">
        <w:rPr>
          <w:rFonts w:ascii="Arial" w:hAnsi="Arial" w:cs="Arial"/>
          <w:sz w:val="24"/>
          <w:szCs w:val="24"/>
          <w:lang w:val="es-ES"/>
        </w:rPr>
        <w:t xml:space="preserve"> desnaturaliza</w:t>
      </w:r>
      <w:r w:rsidR="00531590">
        <w:rPr>
          <w:rFonts w:ascii="Arial" w:hAnsi="Arial" w:cs="Arial"/>
          <w:sz w:val="24"/>
          <w:szCs w:val="24"/>
          <w:lang w:val="es-ES"/>
        </w:rPr>
        <w:t>ría</w:t>
      </w:r>
      <w:r w:rsidRPr="00572419">
        <w:rPr>
          <w:rFonts w:ascii="Arial" w:hAnsi="Arial" w:cs="Arial"/>
          <w:sz w:val="24"/>
          <w:szCs w:val="24"/>
          <w:lang w:val="es-ES"/>
        </w:rPr>
        <w:t xml:space="preserve"> el sentido preventivo y no repetitivo de la medida, transformándola en una </w:t>
      </w:r>
      <w:r w:rsidR="005B5CA8">
        <w:rPr>
          <w:rFonts w:ascii="Arial" w:hAnsi="Arial" w:cs="Arial"/>
          <w:sz w:val="24"/>
          <w:szCs w:val="24"/>
          <w:lang w:val="es-ES"/>
        </w:rPr>
        <w:t>medida reparatoria</w:t>
      </w:r>
      <w:r w:rsidR="00220702">
        <w:rPr>
          <w:rFonts w:ascii="Arial" w:hAnsi="Arial" w:cs="Arial"/>
          <w:sz w:val="24"/>
          <w:szCs w:val="24"/>
          <w:lang w:val="es-ES"/>
        </w:rPr>
        <w:t xml:space="preserve"> flexible</w:t>
      </w:r>
      <w:r w:rsidR="00A475A8">
        <w:rPr>
          <w:rFonts w:ascii="Arial" w:hAnsi="Arial" w:cs="Arial"/>
          <w:sz w:val="24"/>
          <w:szCs w:val="24"/>
          <w:lang w:val="es-ES"/>
        </w:rPr>
        <w:t xml:space="preserve">, </w:t>
      </w:r>
      <w:r w:rsidR="002034E7">
        <w:rPr>
          <w:rFonts w:ascii="Arial" w:hAnsi="Arial" w:cs="Arial"/>
          <w:sz w:val="24"/>
          <w:szCs w:val="24"/>
          <w:lang w:val="es-ES"/>
        </w:rPr>
        <w:t>frágil</w:t>
      </w:r>
      <w:r w:rsidR="00CF583D">
        <w:rPr>
          <w:rFonts w:ascii="Arial" w:hAnsi="Arial" w:cs="Arial"/>
          <w:sz w:val="24"/>
          <w:szCs w:val="24"/>
          <w:lang w:val="es-ES"/>
        </w:rPr>
        <w:t xml:space="preserve"> y carente de certeza jurídica para</w:t>
      </w:r>
      <w:r w:rsidR="00E53D7E">
        <w:rPr>
          <w:rFonts w:ascii="Arial" w:hAnsi="Arial" w:cs="Arial"/>
          <w:sz w:val="24"/>
          <w:szCs w:val="24"/>
          <w:lang w:val="es-ES"/>
        </w:rPr>
        <w:t xml:space="preserve"> la parte afectada con la </w:t>
      </w:r>
      <w:r w:rsidR="00E53D7E" w:rsidRPr="009C2C01">
        <w:rPr>
          <w:rFonts w:ascii="Arial" w:hAnsi="Arial" w:cs="Arial"/>
          <w:i/>
          <w:iCs/>
          <w:sz w:val="24"/>
          <w:szCs w:val="24"/>
          <w:lang w:val="es-ES"/>
        </w:rPr>
        <w:t>VPMG</w:t>
      </w:r>
      <w:r w:rsidR="00FB7D0F">
        <w:rPr>
          <w:rStyle w:val="Refdenotaalpie"/>
          <w:rFonts w:ascii="Arial" w:hAnsi="Arial" w:cs="Arial"/>
          <w:i/>
          <w:iCs/>
          <w:sz w:val="24"/>
          <w:szCs w:val="24"/>
          <w:lang w:val="es-ES"/>
        </w:rPr>
        <w:footnoteReference w:id="11"/>
      </w:r>
      <w:r w:rsidR="001229D4">
        <w:rPr>
          <w:rFonts w:ascii="Arial" w:hAnsi="Arial" w:cs="Arial"/>
          <w:sz w:val="24"/>
          <w:szCs w:val="24"/>
          <w:lang w:val="es-ES"/>
        </w:rPr>
        <w:t>.</w:t>
      </w:r>
    </w:p>
    <w:p w14:paraId="16FEF962" w14:textId="63009E5E" w:rsidR="00DE3BFB" w:rsidRDefault="001229D4" w:rsidP="00572419">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Además, </w:t>
      </w:r>
      <w:r w:rsidR="00DE3BFB">
        <w:rPr>
          <w:rFonts w:ascii="Arial" w:hAnsi="Arial" w:cs="Arial"/>
          <w:sz w:val="24"/>
          <w:szCs w:val="24"/>
        </w:rPr>
        <w:t>e</w:t>
      </w:r>
      <w:r w:rsidR="00DE3BFB" w:rsidRPr="00572419">
        <w:rPr>
          <w:rFonts w:ascii="Arial" w:hAnsi="Arial" w:cs="Arial"/>
          <w:sz w:val="24"/>
          <w:szCs w:val="24"/>
        </w:rPr>
        <w:t>quivaldría</w:t>
      </w:r>
      <w:r w:rsidR="00CF39B9" w:rsidRPr="00572419">
        <w:rPr>
          <w:rFonts w:ascii="Arial" w:hAnsi="Arial" w:cs="Arial"/>
          <w:sz w:val="24"/>
          <w:szCs w:val="24"/>
        </w:rPr>
        <w:t xml:space="preserve"> a desconocer l</w:t>
      </w:r>
      <w:r w:rsidR="1CF6A5F3" w:rsidRPr="3BE8E1CF">
        <w:rPr>
          <w:rFonts w:ascii="Arial" w:hAnsi="Arial" w:cs="Arial"/>
          <w:sz w:val="24"/>
          <w:szCs w:val="24"/>
        </w:rPr>
        <w:t>os efectos</w:t>
      </w:r>
      <w:r w:rsidR="00CF39B9" w:rsidRPr="00572419">
        <w:rPr>
          <w:rFonts w:ascii="Arial" w:hAnsi="Arial" w:cs="Arial"/>
          <w:sz w:val="24"/>
          <w:szCs w:val="24"/>
        </w:rPr>
        <w:t xml:space="preserve"> de la cosa juzgada que tienen las resoluciones que han quedado firmes, máxime cuando el</w:t>
      </w:r>
      <w:r w:rsidR="00CF39B9" w:rsidRPr="3BE8E1CF">
        <w:rPr>
          <w:rFonts w:ascii="Arial" w:hAnsi="Arial" w:cs="Arial"/>
          <w:sz w:val="24"/>
          <w:szCs w:val="24"/>
          <w:lang w:val="es-ES"/>
        </w:rPr>
        <w:t xml:space="preserve"> </w:t>
      </w:r>
      <w:proofErr w:type="spellStart"/>
      <w:r w:rsidR="00CF39B9" w:rsidRPr="3BE8E1CF">
        <w:rPr>
          <w:rFonts w:ascii="Arial" w:hAnsi="Arial" w:cs="Arial"/>
          <w:i/>
          <w:sz w:val="24"/>
          <w:szCs w:val="24"/>
          <w:lang w:val="es-ES"/>
        </w:rPr>
        <w:t>incidentista</w:t>
      </w:r>
      <w:proofErr w:type="spellEnd"/>
      <w:r w:rsidR="00CF39B9" w:rsidRPr="3BE8E1CF">
        <w:rPr>
          <w:rFonts w:ascii="Arial" w:hAnsi="Arial" w:cs="Arial"/>
          <w:sz w:val="24"/>
          <w:szCs w:val="24"/>
          <w:lang w:val="es-ES"/>
        </w:rPr>
        <w:t xml:space="preserve"> tenía la certeza sobre las condiciones en que fue sancionado y los actos de reparación que debía realizar, entre los cuales </w:t>
      </w:r>
      <w:r w:rsidR="004A52CF">
        <w:rPr>
          <w:rFonts w:ascii="Arial" w:hAnsi="Arial" w:cs="Arial"/>
          <w:sz w:val="24"/>
          <w:szCs w:val="24"/>
          <w:lang w:val="es-ES"/>
        </w:rPr>
        <w:t>se encontr</w:t>
      </w:r>
      <w:r w:rsidR="00CF39B9" w:rsidRPr="3BE8E1CF">
        <w:rPr>
          <w:rFonts w:ascii="Arial" w:hAnsi="Arial" w:cs="Arial"/>
          <w:sz w:val="24"/>
          <w:szCs w:val="24"/>
          <w:lang w:val="es-ES"/>
        </w:rPr>
        <w:t xml:space="preserve">aba la inscripción en el </w:t>
      </w:r>
      <w:r w:rsidR="00CF39B9" w:rsidRPr="3BE8E1CF">
        <w:rPr>
          <w:rFonts w:ascii="Arial" w:hAnsi="Arial" w:cs="Arial"/>
          <w:i/>
          <w:color w:val="000000" w:themeColor="text1"/>
          <w:sz w:val="24"/>
          <w:szCs w:val="24"/>
        </w:rPr>
        <w:t>RPS</w:t>
      </w:r>
      <w:r w:rsidR="00DE3BFB" w:rsidRPr="3BE8E1CF">
        <w:rPr>
          <w:rFonts w:ascii="Arial" w:hAnsi="Arial" w:cs="Arial"/>
          <w:i/>
          <w:color w:val="000000" w:themeColor="text1"/>
          <w:sz w:val="24"/>
          <w:szCs w:val="24"/>
        </w:rPr>
        <w:t>,</w:t>
      </w:r>
      <w:r w:rsidR="00DE3BFB" w:rsidRPr="3BE8E1CF">
        <w:rPr>
          <w:rFonts w:ascii="Arial" w:hAnsi="Arial" w:cs="Arial"/>
          <w:color w:val="000000" w:themeColor="text1"/>
          <w:sz w:val="24"/>
          <w:szCs w:val="24"/>
        </w:rPr>
        <w:t xml:space="preserve"> pues </w:t>
      </w:r>
      <w:r w:rsidR="00CF39B9" w:rsidRPr="00572419">
        <w:rPr>
          <w:rFonts w:ascii="Arial" w:hAnsi="Arial" w:cs="Arial"/>
          <w:sz w:val="24"/>
          <w:szCs w:val="24"/>
        </w:rPr>
        <w:t xml:space="preserve">el </w:t>
      </w:r>
      <w:r w:rsidR="00CF39B9" w:rsidRPr="00572419">
        <w:rPr>
          <w:rFonts w:ascii="Arial" w:hAnsi="Arial" w:cs="Arial"/>
          <w:i/>
          <w:iCs/>
          <w:sz w:val="24"/>
          <w:szCs w:val="24"/>
        </w:rPr>
        <w:t>Tribunal Electoral</w:t>
      </w:r>
      <w:r w:rsidR="00CF39B9" w:rsidRPr="00572419">
        <w:rPr>
          <w:rFonts w:ascii="Arial" w:hAnsi="Arial" w:cs="Arial"/>
          <w:sz w:val="24"/>
          <w:szCs w:val="24"/>
        </w:rPr>
        <w:t xml:space="preserve"> no cuenta </w:t>
      </w:r>
      <w:r w:rsidR="00CF39B9" w:rsidRPr="00572419">
        <w:rPr>
          <w:rFonts w:ascii="Arial" w:hAnsi="Arial" w:cs="Arial"/>
          <w:sz w:val="24"/>
          <w:szCs w:val="24"/>
        </w:rPr>
        <w:lastRenderedPageBreak/>
        <w:t xml:space="preserve">con facultades para analizar nuevos elementos, revalorar situaciones o pronunciarse nuevamente sobre </w:t>
      </w:r>
      <w:r w:rsidR="00645D92">
        <w:rPr>
          <w:rFonts w:ascii="Arial" w:hAnsi="Arial" w:cs="Arial"/>
          <w:sz w:val="24"/>
          <w:szCs w:val="24"/>
        </w:rPr>
        <w:t>una cuestión que</w:t>
      </w:r>
      <w:r w:rsidR="00CF39B9" w:rsidRPr="00572419">
        <w:rPr>
          <w:rFonts w:ascii="Arial" w:hAnsi="Arial" w:cs="Arial"/>
          <w:sz w:val="24"/>
          <w:szCs w:val="24"/>
        </w:rPr>
        <w:t xml:space="preserve"> ya fue juzgada</w:t>
      </w:r>
      <w:r w:rsidR="00C701DC">
        <w:rPr>
          <w:rStyle w:val="Refdenotaalpie"/>
          <w:rFonts w:ascii="Arial" w:hAnsi="Arial" w:cs="Arial"/>
          <w:sz w:val="24"/>
          <w:szCs w:val="24"/>
        </w:rPr>
        <w:footnoteReference w:id="12"/>
      </w:r>
      <w:r w:rsidR="00CF39B9" w:rsidRPr="00572419">
        <w:rPr>
          <w:rFonts w:ascii="Arial" w:hAnsi="Arial" w:cs="Arial"/>
          <w:sz w:val="24"/>
          <w:szCs w:val="24"/>
        </w:rPr>
        <w:t>.</w:t>
      </w:r>
    </w:p>
    <w:p w14:paraId="0B266B83" w14:textId="245FBB8D" w:rsidR="00CF39B9" w:rsidRPr="00572419" w:rsidRDefault="006777C4" w:rsidP="009233A5">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Así, </w:t>
      </w:r>
      <w:r w:rsidR="00736074">
        <w:rPr>
          <w:rFonts w:ascii="Arial" w:hAnsi="Arial" w:cs="Arial"/>
          <w:sz w:val="24"/>
          <w:szCs w:val="24"/>
        </w:rPr>
        <w:t>c</w:t>
      </w:r>
      <w:r w:rsidR="00CF39B9" w:rsidRPr="00572419">
        <w:rPr>
          <w:rFonts w:ascii="Arial" w:hAnsi="Arial" w:cs="Arial"/>
          <w:sz w:val="24"/>
          <w:szCs w:val="24"/>
        </w:rPr>
        <w:t>ualquier actuación en ese sentido constituiría una transgresión a los principios de cosa juzgada, legalidad y seguridad jurídica, así como una vulneración a los derechos procesales de las partes</w:t>
      </w:r>
      <w:r w:rsidR="0062413C">
        <w:rPr>
          <w:rFonts w:ascii="Arial" w:hAnsi="Arial" w:cs="Arial"/>
          <w:sz w:val="24"/>
          <w:szCs w:val="24"/>
        </w:rPr>
        <w:t xml:space="preserve"> previstos en los artículos 14, 16 y 17</w:t>
      </w:r>
      <w:r w:rsidR="009233A5">
        <w:rPr>
          <w:rStyle w:val="Refdenotaalpie"/>
          <w:rFonts w:ascii="Arial" w:hAnsi="Arial" w:cs="Arial"/>
          <w:sz w:val="24"/>
          <w:szCs w:val="24"/>
        </w:rPr>
        <w:footnoteReference w:id="13"/>
      </w:r>
      <w:r w:rsidR="0062413C">
        <w:rPr>
          <w:rFonts w:ascii="Arial" w:hAnsi="Arial" w:cs="Arial"/>
          <w:sz w:val="24"/>
          <w:szCs w:val="24"/>
        </w:rPr>
        <w:t xml:space="preserve"> de la </w:t>
      </w:r>
      <w:r w:rsidR="0062413C" w:rsidRPr="0062413C">
        <w:rPr>
          <w:rFonts w:ascii="Arial" w:hAnsi="Arial" w:cs="Arial"/>
          <w:i/>
          <w:iCs/>
          <w:sz w:val="24"/>
          <w:szCs w:val="24"/>
        </w:rPr>
        <w:t>Constitución Federal</w:t>
      </w:r>
      <w:r w:rsidR="00CF39B9" w:rsidRPr="00572419">
        <w:rPr>
          <w:rFonts w:ascii="Arial" w:hAnsi="Arial" w:cs="Arial"/>
          <w:sz w:val="24"/>
          <w:szCs w:val="24"/>
        </w:rPr>
        <w:t>, además de crear una situación de incertidumbre respecto a los parámetros de ejecución, ya que, en materia electoral, deben aplicarse los principios generales del derecho procesal, entre ellos, el que impide al juez de ejecución alterar los términos de la condena previamente dictada, en ese orden, las sentencias que ordenen medidas de reparación integral deben ser cumplidas</w:t>
      </w:r>
      <w:r w:rsidR="00C3201D">
        <w:rPr>
          <w:rFonts w:ascii="Arial" w:hAnsi="Arial" w:cs="Arial"/>
          <w:sz w:val="24"/>
          <w:szCs w:val="24"/>
        </w:rPr>
        <w:t xml:space="preserve"> en los términos que se dictaron</w:t>
      </w:r>
      <w:r w:rsidR="00CF39B9" w:rsidRPr="00572419">
        <w:rPr>
          <w:rFonts w:ascii="Arial" w:hAnsi="Arial" w:cs="Arial"/>
          <w:sz w:val="24"/>
          <w:szCs w:val="24"/>
        </w:rPr>
        <w:t xml:space="preserve">. </w:t>
      </w:r>
    </w:p>
    <w:p w14:paraId="57D0ED16" w14:textId="43E15055" w:rsidR="005911EB" w:rsidRPr="00572419" w:rsidRDefault="00CF39B9" w:rsidP="005911EB">
      <w:pPr>
        <w:spacing w:before="100" w:beforeAutospacing="1" w:after="100" w:afterAutospacing="1" w:line="360" w:lineRule="auto"/>
        <w:jc w:val="both"/>
        <w:rPr>
          <w:rFonts w:ascii="Arial" w:hAnsi="Arial" w:cs="Arial"/>
          <w:sz w:val="24"/>
          <w:szCs w:val="24"/>
          <w:lang w:val="es-ES"/>
        </w:rPr>
      </w:pPr>
      <w:r w:rsidRPr="18731A50">
        <w:rPr>
          <w:rFonts w:ascii="Arial" w:hAnsi="Arial" w:cs="Arial"/>
          <w:sz w:val="24"/>
          <w:szCs w:val="24"/>
          <w:lang w:val="es-ES"/>
        </w:rPr>
        <w:lastRenderedPageBreak/>
        <w:t xml:space="preserve">En ese sentido, </w:t>
      </w:r>
      <w:r w:rsidR="005911EB" w:rsidRPr="18731A50">
        <w:rPr>
          <w:rFonts w:ascii="Arial" w:hAnsi="Arial" w:cs="Arial"/>
          <w:sz w:val="24"/>
          <w:szCs w:val="24"/>
          <w:lang w:val="es-ES"/>
        </w:rPr>
        <w:t xml:space="preserve">ante la inviabilidad de la pretensión, debe decretarse improcedente la cuestión incidental planteada por el </w:t>
      </w:r>
      <w:proofErr w:type="spellStart"/>
      <w:r w:rsidR="005911EB" w:rsidRPr="18731A50">
        <w:rPr>
          <w:rFonts w:ascii="Arial" w:hAnsi="Arial" w:cs="Arial"/>
          <w:i/>
          <w:sz w:val="24"/>
          <w:szCs w:val="24"/>
          <w:lang w:val="es-ES"/>
        </w:rPr>
        <w:t>incidentista</w:t>
      </w:r>
      <w:proofErr w:type="spellEnd"/>
      <w:r w:rsidR="0062413C" w:rsidRPr="18731A50">
        <w:rPr>
          <w:rStyle w:val="Refdenotaalpie"/>
          <w:rFonts w:ascii="Arial" w:hAnsi="Arial" w:cs="Arial"/>
          <w:i/>
          <w:sz w:val="24"/>
          <w:szCs w:val="24"/>
          <w:lang w:val="es-ES"/>
        </w:rPr>
        <w:footnoteReference w:id="14"/>
      </w:r>
      <w:r w:rsidR="005911EB" w:rsidRPr="18731A50">
        <w:rPr>
          <w:rFonts w:ascii="Arial" w:hAnsi="Arial" w:cs="Arial"/>
          <w:sz w:val="24"/>
          <w:szCs w:val="24"/>
          <w:lang w:val="es-ES"/>
        </w:rPr>
        <w:t>.</w:t>
      </w:r>
    </w:p>
    <w:p w14:paraId="15CB44A7" w14:textId="77777777" w:rsidR="00ED4DFE" w:rsidRPr="00ED4DFE" w:rsidRDefault="00ED4DFE" w:rsidP="00ED4DFE">
      <w:pPr>
        <w:widowControl w:val="0"/>
        <w:spacing w:before="240" w:line="360" w:lineRule="auto"/>
        <w:jc w:val="both"/>
        <w:rPr>
          <w:rFonts w:ascii="Arial" w:hAnsi="Arial" w:cs="Arial"/>
          <w:bCs/>
          <w:sz w:val="24"/>
          <w:szCs w:val="24"/>
        </w:rPr>
      </w:pPr>
      <w:r w:rsidRPr="00ED4DFE">
        <w:rPr>
          <w:rFonts w:ascii="Arial" w:hAnsi="Arial" w:cs="Arial"/>
          <w:bCs/>
          <w:sz w:val="24"/>
          <w:szCs w:val="24"/>
        </w:rPr>
        <w:t>Por lo expuesto, se</w:t>
      </w:r>
    </w:p>
    <w:p w14:paraId="32158440" w14:textId="2EB9E50A" w:rsidR="00ED4DFE" w:rsidRPr="0083283A" w:rsidRDefault="00ED4DFE" w:rsidP="003B12BD">
      <w:pPr>
        <w:pStyle w:val="Ttulo1"/>
        <w:numPr>
          <w:ilvl w:val="0"/>
          <w:numId w:val="45"/>
        </w:numPr>
        <w:spacing w:before="0"/>
        <w:jc w:val="center"/>
        <w:rPr>
          <w:rFonts w:ascii="Arial" w:hAnsi="Arial" w:cs="Arial"/>
          <w:bCs/>
          <w:color w:val="000000"/>
          <w:sz w:val="24"/>
          <w:szCs w:val="24"/>
          <w:lang w:val="es-ES_tradnl" w:eastAsia="es-ES"/>
        </w:rPr>
      </w:pPr>
      <w:bookmarkStart w:id="11" w:name="_Toc238727115"/>
      <w:r w:rsidRPr="0083283A">
        <w:rPr>
          <w:rFonts w:ascii="Arial" w:hAnsi="Arial" w:cs="Arial"/>
          <w:bCs/>
          <w:color w:val="000000"/>
          <w:sz w:val="24"/>
          <w:szCs w:val="24"/>
          <w:lang w:val="es-ES_tradnl" w:eastAsia="es-ES"/>
        </w:rPr>
        <w:t>RESUELVE</w:t>
      </w:r>
      <w:bookmarkEnd w:id="11"/>
    </w:p>
    <w:p w14:paraId="446205FA" w14:textId="5201B91F" w:rsidR="005911EB" w:rsidRDefault="00ED4DFE" w:rsidP="005911EB">
      <w:pPr>
        <w:widowControl w:val="0"/>
        <w:spacing w:before="240" w:line="360" w:lineRule="auto"/>
        <w:jc w:val="both"/>
        <w:rPr>
          <w:rFonts w:ascii="Arial" w:hAnsi="Arial" w:cs="Arial"/>
          <w:sz w:val="24"/>
          <w:szCs w:val="24"/>
        </w:rPr>
      </w:pPr>
      <w:r w:rsidRPr="00A220DB">
        <w:rPr>
          <w:rFonts w:ascii="Arial" w:hAnsi="Arial" w:cs="Arial"/>
          <w:b/>
          <w:bCs/>
          <w:sz w:val="24"/>
          <w:szCs w:val="24"/>
        </w:rPr>
        <w:t xml:space="preserve">ÚNICO. </w:t>
      </w:r>
      <w:r w:rsidRPr="00A220DB">
        <w:rPr>
          <w:rFonts w:ascii="Arial" w:hAnsi="Arial" w:cs="Arial"/>
          <w:sz w:val="24"/>
          <w:szCs w:val="24"/>
        </w:rPr>
        <w:t xml:space="preserve">Se declara </w:t>
      </w:r>
      <w:r w:rsidR="00A92470" w:rsidRPr="00A220DB">
        <w:rPr>
          <w:rFonts w:ascii="Arial" w:hAnsi="Arial" w:cs="Arial"/>
          <w:b/>
          <w:bCs/>
          <w:sz w:val="24"/>
          <w:szCs w:val="24"/>
        </w:rPr>
        <w:t>improcedente</w:t>
      </w:r>
      <w:r w:rsidRPr="00A220DB">
        <w:rPr>
          <w:rFonts w:ascii="Arial" w:hAnsi="Arial" w:cs="Arial"/>
          <w:sz w:val="24"/>
          <w:szCs w:val="24"/>
        </w:rPr>
        <w:t xml:space="preserve"> el incidente </w:t>
      </w:r>
      <w:r w:rsidR="00CB1763" w:rsidRPr="00A220DB">
        <w:rPr>
          <w:rFonts w:ascii="Arial" w:hAnsi="Arial" w:cs="Arial"/>
          <w:sz w:val="24"/>
          <w:szCs w:val="24"/>
        </w:rPr>
        <w:t>de r</w:t>
      </w:r>
      <w:r w:rsidR="00953CD5" w:rsidRPr="00A220DB">
        <w:rPr>
          <w:rFonts w:ascii="Arial" w:hAnsi="Arial" w:cs="Arial"/>
          <w:sz w:val="24"/>
          <w:szCs w:val="24"/>
        </w:rPr>
        <w:t xml:space="preserve">educción del </w:t>
      </w:r>
      <w:r w:rsidR="00707DD7" w:rsidRPr="00A220DB">
        <w:rPr>
          <w:rFonts w:ascii="Arial" w:hAnsi="Arial" w:cs="Arial"/>
          <w:sz w:val="24"/>
          <w:szCs w:val="24"/>
        </w:rPr>
        <w:t>plaz</w:t>
      </w:r>
      <w:r w:rsidR="00C779D5" w:rsidRPr="00A220DB">
        <w:rPr>
          <w:rFonts w:ascii="Arial" w:hAnsi="Arial" w:cs="Arial"/>
          <w:sz w:val="24"/>
          <w:szCs w:val="24"/>
        </w:rPr>
        <w:t>o</w:t>
      </w:r>
      <w:r w:rsidR="00953CD5" w:rsidRPr="00A220DB">
        <w:rPr>
          <w:rFonts w:ascii="Arial" w:hAnsi="Arial" w:cs="Arial"/>
          <w:sz w:val="24"/>
          <w:szCs w:val="24"/>
        </w:rPr>
        <w:t xml:space="preserve"> de </w:t>
      </w:r>
      <w:r w:rsidR="00BC0BFA" w:rsidRPr="00A220DB">
        <w:rPr>
          <w:rFonts w:ascii="Arial" w:hAnsi="Arial" w:cs="Arial"/>
          <w:sz w:val="24"/>
          <w:szCs w:val="24"/>
        </w:rPr>
        <w:t>la medida de reparación</w:t>
      </w:r>
      <w:r w:rsidR="00953CD5" w:rsidRPr="00A220DB">
        <w:rPr>
          <w:rFonts w:ascii="Arial" w:hAnsi="Arial" w:cs="Arial"/>
          <w:sz w:val="24"/>
          <w:szCs w:val="24"/>
        </w:rPr>
        <w:t xml:space="preserve">, </w:t>
      </w:r>
      <w:r w:rsidR="005911EB" w:rsidRPr="00A220DB">
        <w:rPr>
          <w:rFonts w:ascii="Arial" w:hAnsi="Arial" w:cs="Arial"/>
          <w:sz w:val="24"/>
          <w:szCs w:val="24"/>
        </w:rPr>
        <w:t>dada la inviabilidad de los efectos pretendidos.</w:t>
      </w:r>
    </w:p>
    <w:p w14:paraId="202C3FFB" w14:textId="03B54D54" w:rsidR="00ED4DFE" w:rsidRPr="00120710" w:rsidRDefault="00CD0DF8" w:rsidP="00120710">
      <w:pPr>
        <w:widowControl w:val="0"/>
        <w:spacing w:before="240" w:line="360" w:lineRule="auto"/>
        <w:jc w:val="both"/>
        <w:rPr>
          <w:rFonts w:ascii="Arial" w:hAnsi="Arial" w:cs="Arial"/>
          <w:sz w:val="24"/>
          <w:szCs w:val="24"/>
          <w:highlight w:val="yellow"/>
        </w:rPr>
      </w:pPr>
      <w:r w:rsidRPr="00120710">
        <w:rPr>
          <w:rFonts w:ascii="Arial" w:hAnsi="Arial" w:cs="Arial"/>
          <w:b/>
          <w:sz w:val="24"/>
          <w:szCs w:val="24"/>
          <w:lang w:val="es-ES_tradnl"/>
        </w:rPr>
        <w:t>N</w:t>
      </w:r>
      <w:r w:rsidR="00E873FF">
        <w:rPr>
          <w:rFonts w:ascii="Arial" w:hAnsi="Arial" w:cs="Arial"/>
          <w:b/>
          <w:sz w:val="24"/>
          <w:szCs w:val="24"/>
          <w:lang w:val="es-ES_tradnl"/>
        </w:rPr>
        <w:t>otifíquese</w:t>
      </w:r>
      <w:r w:rsidRPr="00120710">
        <w:rPr>
          <w:rFonts w:ascii="Arial" w:hAnsi="Arial" w:cs="Arial"/>
          <w:b/>
          <w:sz w:val="24"/>
          <w:szCs w:val="24"/>
          <w:lang w:val="es-ES_tradnl"/>
        </w:rPr>
        <w:t>.</w:t>
      </w:r>
      <w:r w:rsidRPr="00120710">
        <w:rPr>
          <w:rFonts w:ascii="Arial" w:hAnsi="Arial" w:cs="Arial"/>
          <w:b/>
          <w:color w:val="000000"/>
          <w:sz w:val="24"/>
          <w:szCs w:val="24"/>
          <w:lang w:val="es-ES_tradnl"/>
        </w:rPr>
        <w:t xml:space="preserve"> </w:t>
      </w:r>
      <w:r w:rsidR="00120710" w:rsidRPr="00120710">
        <w:rPr>
          <w:rFonts w:ascii="Arial" w:eastAsia="Arial" w:hAnsi="Arial" w:cs="Arial"/>
          <w:b/>
          <w:sz w:val="24"/>
          <w:szCs w:val="24"/>
        </w:rPr>
        <w:t xml:space="preserve">Personalmente </w:t>
      </w:r>
      <w:r w:rsidR="00120710" w:rsidRPr="00120710">
        <w:rPr>
          <w:rFonts w:ascii="Arial" w:eastAsia="Arial" w:hAnsi="Arial" w:cs="Arial"/>
          <w:sz w:val="24"/>
          <w:szCs w:val="24"/>
        </w:rPr>
        <w:t>al</w:t>
      </w:r>
      <w:r w:rsidR="00972C0B">
        <w:rPr>
          <w:rFonts w:ascii="Arial" w:eastAsia="Arial" w:hAnsi="Arial" w:cs="Arial"/>
          <w:sz w:val="24"/>
          <w:szCs w:val="24"/>
        </w:rPr>
        <w:t xml:space="preserve"> </w:t>
      </w:r>
      <w:proofErr w:type="spellStart"/>
      <w:r w:rsidR="00972C0B">
        <w:rPr>
          <w:rFonts w:ascii="Arial" w:eastAsia="Arial" w:hAnsi="Arial" w:cs="Arial"/>
          <w:sz w:val="24"/>
          <w:szCs w:val="24"/>
        </w:rPr>
        <w:t>incidentista</w:t>
      </w:r>
      <w:proofErr w:type="spellEnd"/>
      <w:r w:rsidR="00120710" w:rsidRPr="00120710">
        <w:rPr>
          <w:rFonts w:ascii="Arial" w:eastAsia="Arial" w:hAnsi="Arial" w:cs="Arial"/>
          <w:sz w:val="24"/>
          <w:szCs w:val="24"/>
        </w:rPr>
        <w:t>;</w:t>
      </w:r>
      <w:r w:rsidR="00120710" w:rsidRPr="00120710">
        <w:rPr>
          <w:rFonts w:ascii="Arial" w:eastAsia="Arial" w:hAnsi="Arial" w:cs="Arial"/>
          <w:b/>
          <w:sz w:val="24"/>
          <w:szCs w:val="24"/>
        </w:rPr>
        <w:t xml:space="preserve"> </w:t>
      </w:r>
      <w:r w:rsidR="00120710" w:rsidRPr="00120710">
        <w:rPr>
          <w:rFonts w:ascii="Arial" w:eastAsia="Arial" w:hAnsi="Arial" w:cs="Arial"/>
          <w:sz w:val="24"/>
          <w:szCs w:val="24"/>
        </w:rPr>
        <w:t>y</w:t>
      </w:r>
      <w:r w:rsidR="00471FDD">
        <w:rPr>
          <w:rFonts w:ascii="Arial" w:eastAsia="Arial" w:hAnsi="Arial" w:cs="Arial"/>
          <w:sz w:val="24"/>
          <w:szCs w:val="24"/>
        </w:rPr>
        <w:t>,</w:t>
      </w:r>
      <w:r w:rsidR="00120710" w:rsidRPr="00120710">
        <w:rPr>
          <w:rFonts w:ascii="Arial" w:eastAsia="Arial" w:hAnsi="Arial" w:cs="Arial"/>
          <w:sz w:val="24"/>
          <w:szCs w:val="24"/>
        </w:rPr>
        <w:t xml:space="preserve"> </w:t>
      </w:r>
      <w:r w:rsidR="00120710" w:rsidRPr="00120710">
        <w:rPr>
          <w:rFonts w:ascii="Arial" w:eastAsia="Arial" w:hAnsi="Arial" w:cs="Arial"/>
          <w:b/>
          <w:sz w:val="24"/>
          <w:szCs w:val="24"/>
        </w:rPr>
        <w:t xml:space="preserve">por estrados </w:t>
      </w:r>
      <w:r w:rsidR="00120710" w:rsidRPr="00120710">
        <w:rPr>
          <w:rFonts w:ascii="Arial" w:eastAsia="Arial" w:hAnsi="Arial" w:cs="Arial"/>
          <w:sz w:val="24"/>
          <w:szCs w:val="24"/>
        </w:rPr>
        <w:t>a los demás interesados; ello con fundamento en los artículos 37, fracciones I, II y III, 38 y 39 de la Ley de Justicia en Materia Electoral y de Participación Ciudadana del Estado</w:t>
      </w:r>
      <w:r w:rsidR="00072566">
        <w:rPr>
          <w:rFonts w:ascii="Arial" w:eastAsia="Arial" w:hAnsi="Arial" w:cs="Arial"/>
          <w:sz w:val="24"/>
          <w:szCs w:val="24"/>
        </w:rPr>
        <w:t xml:space="preserve"> de Michoacán de Ocampo</w:t>
      </w:r>
      <w:r w:rsidR="00120710" w:rsidRPr="00120710">
        <w:rPr>
          <w:rFonts w:ascii="Arial" w:eastAsia="Arial" w:hAnsi="Arial" w:cs="Arial"/>
          <w:sz w:val="24"/>
          <w:szCs w:val="24"/>
        </w:rPr>
        <w:t>; así como en los artículos 137, párrafo segundo, 139 y 140 del Reglamento Inter</w:t>
      </w:r>
      <w:r w:rsidR="00972C0B">
        <w:rPr>
          <w:rFonts w:ascii="Arial" w:eastAsia="Arial" w:hAnsi="Arial" w:cs="Arial"/>
          <w:sz w:val="24"/>
          <w:szCs w:val="24"/>
        </w:rPr>
        <w:t>ior de este Tribunal Electoral</w:t>
      </w:r>
      <w:r w:rsidR="00120710" w:rsidRPr="00120710">
        <w:rPr>
          <w:rFonts w:ascii="Arial" w:eastAsia="Arial" w:hAnsi="Arial" w:cs="Arial"/>
          <w:sz w:val="24"/>
          <w:szCs w:val="24"/>
        </w:rPr>
        <w:t>.</w:t>
      </w:r>
    </w:p>
    <w:p w14:paraId="63882489" w14:textId="77777777" w:rsidR="00055B53" w:rsidRPr="00120710" w:rsidRDefault="00055B53" w:rsidP="00120710">
      <w:pPr>
        <w:tabs>
          <w:tab w:val="left" w:pos="142"/>
          <w:tab w:val="left" w:pos="5730"/>
        </w:tabs>
        <w:spacing w:before="240" w:after="0" w:line="360" w:lineRule="auto"/>
        <w:jc w:val="both"/>
        <w:rPr>
          <w:rFonts w:ascii="Arial" w:hAnsi="Arial" w:cs="Arial"/>
          <w:sz w:val="24"/>
          <w:szCs w:val="24"/>
          <w:lang w:val="es-ES_tradnl"/>
        </w:rPr>
      </w:pPr>
      <w:r w:rsidRPr="00120710">
        <w:rPr>
          <w:rFonts w:ascii="Arial" w:hAnsi="Arial" w:cs="Arial"/>
          <w:sz w:val="24"/>
          <w:szCs w:val="24"/>
          <w:lang w:val="es-ES_tradnl"/>
        </w:rPr>
        <w:t>En su oportunidad, archívese este expediente como asunto total y definitivamente concluido.</w:t>
      </w:r>
    </w:p>
    <w:p w14:paraId="78EE827E" w14:textId="77777777" w:rsidR="00055B53" w:rsidRPr="0070336B" w:rsidRDefault="00055B53" w:rsidP="00644AA7">
      <w:pPr>
        <w:tabs>
          <w:tab w:val="left" w:pos="142"/>
        </w:tabs>
        <w:jc w:val="both"/>
        <w:rPr>
          <w:lang w:eastAsia="es-MX"/>
        </w:rPr>
      </w:pPr>
    </w:p>
    <w:p w14:paraId="3D9BB9E1" w14:textId="00565AAF" w:rsidR="00ED4DFE" w:rsidRPr="00ED4DFE" w:rsidRDefault="00055B53" w:rsidP="00ED4DFE">
      <w:pPr>
        <w:pStyle w:val="NormalWeb"/>
        <w:tabs>
          <w:tab w:val="left" w:pos="142"/>
        </w:tabs>
        <w:spacing w:before="0" w:beforeAutospacing="0" w:after="384" w:afterAutospacing="0" w:line="360" w:lineRule="auto"/>
        <w:jc w:val="both"/>
        <w:textAlignment w:val="baseline"/>
        <w:rPr>
          <w:rFonts w:ascii="Arial" w:hAnsi="Arial" w:cs="Arial"/>
        </w:rPr>
      </w:pPr>
      <w:r w:rsidRPr="00ED4DFE">
        <w:rPr>
          <w:rFonts w:ascii="Arial" w:hAnsi="Arial" w:cs="Arial"/>
          <w:bCs/>
          <w:color w:val="000000"/>
          <w:lang w:val="es-ES_tradnl"/>
        </w:rPr>
        <w:t xml:space="preserve">Así, </w:t>
      </w:r>
      <w:r w:rsidR="00D06881" w:rsidRPr="00D06881">
        <w:rPr>
          <w:rFonts w:ascii="Arial" w:hAnsi="Arial" w:cs="Arial"/>
          <w:bCs/>
          <w:color w:val="000000"/>
          <w:lang w:val="es-ES_tradnl"/>
        </w:rPr>
        <w:t>en sesión pública celebrada el día de hoy</w:t>
      </w:r>
      <w:r w:rsidR="00D06881">
        <w:rPr>
          <w:rFonts w:ascii="Arial" w:hAnsi="Arial" w:cs="Arial"/>
          <w:bCs/>
          <w:color w:val="000000"/>
          <w:lang w:val="es-ES_tradnl"/>
        </w:rPr>
        <w:t xml:space="preserve">, </w:t>
      </w:r>
      <w:r w:rsidRPr="00ED4DFE">
        <w:rPr>
          <w:rFonts w:ascii="Arial" w:hAnsi="Arial" w:cs="Arial"/>
          <w:bCs/>
          <w:color w:val="000000"/>
          <w:lang w:val="es-ES_tradnl"/>
        </w:rPr>
        <w:t xml:space="preserve">a las </w:t>
      </w:r>
      <w:r w:rsidR="00C154A5">
        <w:rPr>
          <w:rFonts w:ascii="Arial" w:hAnsi="Arial" w:cs="Arial"/>
          <w:bCs/>
          <w:color w:val="000000"/>
          <w:lang w:val="es-ES_tradnl"/>
        </w:rPr>
        <w:t>doce horas con cuaren</w:t>
      </w:r>
      <w:r w:rsidR="00B00EE4">
        <w:rPr>
          <w:rFonts w:ascii="Arial" w:hAnsi="Arial" w:cs="Arial"/>
          <w:bCs/>
          <w:color w:val="000000"/>
          <w:lang w:val="es-ES_tradnl"/>
        </w:rPr>
        <w:t>ta y tres minutos</w:t>
      </w:r>
      <w:r w:rsidRPr="00ED4DFE">
        <w:rPr>
          <w:rFonts w:ascii="Arial" w:hAnsi="Arial" w:cs="Arial"/>
          <w:bCs/>
          <w:color w:val="000000"/>
          <w:lang w:val="es-ES_tradnl"/>
        </w:rPr>
        <w:t xml:space="preserve">, por </w:t>
      </w:r>
      <w:r w:rsidR="00A220DB">
        <w:rPr>
          <w:rFonts w:ascii="Arial" w:hAnsi="Arial" w:cs="Arial"/>
          <w:b/>
          <w:color w:val="000000"/>
          <w:lang w:val="es-ES_tradnl"/>
        </w:rPr>
        <w:t>unanimidad</w:t>
      </w:r>
      <w:r w:rsidRPr="00ED4DFE">
        <w:rPr>
          <w:rFonts w:ascii="Arial" w:hAnsi="Arial" w:cs="Arial"/>
          <w:b/>
          <w:color w:val="000000"/>
          <w:lang w:val="es-ES_tradnl"/>
        </w:rPr>
        <w:t xml:space="preserve"> </w:t>
      </w:r>
      <w:r w:rsidRPr="00ED4DFE">
        <w:rPr>
          <w:rFonts w:ascii="Arial" w:hAnsi="Arial" w:cs="Arial"/>
          <w:bCs/>
          <w:color w:val="000000"/>
          <w:lang w:val="es-ES_tradnl"/>
        </w:rPr>
        <w:t>de votos,</w:t>
      </w:r>
      <w:r w:rsidR="00B64635">
        <w:rPr>
          <w:rFonts w:ascii="Arial" w:hAnsi="Arial" w:cs="Arial"/>
          <w:bCs/>
          <w:color w:val="000000"/>
          <w:lang w:val="es-ES_tradnl"/>
        </w:rPr>
        <w:t xml:space="preserve"> </w:t>
      </w:r>
      <w:r w:rsidRPr="00ED4DFE">
        <w:rPr>
          <w:rFonts w:ascii="Arial" w:hAnsi="Arial" w:cs="Arial"/>
          <w:bCs/>
          <w:color w:val="000000"/>
          <w:lang w:val="es-ES_tradnl"/>
        </w:rPr>
        <w:t>lo resolvieron y firma</w:t>
      </w:r>
      <w:r w:rsidR="00B64635">
        <w:rPr>
          <w:rFonts w:ascii="Arial" w:hAnsi="Arial" w:cs="Arial"/>
          <w:bCs/>
          <w:color w:val="000000"/>
          <w:lang w:val="es-ES_tradnl"/>
        </w:rPr>
        <w:t xml:space="preserve">n </w:t>
      </w:r>
      <w:r w:rsidR="00B64635" w:rsidRPr="00B64635">
        <w:rPr>
          <w:rFonts w:ascii="Arial" w:hAnsi="Arial" w:cs="Arial"/>
          <w:bCs/>
          <w:color w:val="000000"/>
          <w:lang w:val="es-ES_tradnl"/>
        </w:rPr>
        <w:t>las Magistraturas Integrantes del Pleno del Tribunal Electoral del Estado,</w:t>
      </w:r>
      <w:r w:rsidRPr="00ED4DFE">
        <w:rPr>
          <w:rFonts w:ascii="Arial" w:hAnsi="Arial" w:cs="Arial"/>
          <w:bCs/>
          <w:color w:val="000000"/>
          <w:lang w:val="es-ES_tradnl"/>
        </w:rPr>
        <w:t xml:space="preserve"> la </w:t>
      </w:r>
      <w:r w:rsidR="00ED4DFE" w:rsidRPr="00B64635">
        <w:rPr>
          <w:rFonts w:ascii="Arial" w:hAnsi="Arial" w:cs="Arial"/>
          <w:bCs/>
          <w:color w:val="000000"/>
          <w:lang w:val="es-ES_tradnl"/>
        </w:rPr>
        <w:t xml:space="preserve">Magistrada </w:t>
      </w:r>
      <w:r w:rsidR="00ED4DFE" w:rsidRPr="00ED4DFE">
        <w:rPr>
          <w:rFonts w:ascii="Arial" w:hAnsi="Arial" w:cs="Arial"/>
        </w:rPr>
        <w:t>Presidenta Amelí Gissel Navarro Lepe, las Magistradas Yurisha Andrade Morales y Alma Rosa Bahena Villalobos</w:t>
      </w:r>
      <w:r w:rsidR="00370086">
        <w:rPr>
          <w:rFonts w:ascii="Arial" w:hAnsi="Arial" w:cs="Arial"/>
        </w:rPr>
        <w:t xml:space="preserve"> –</w:t>
      </w:r>
      <w:r w:rsidR="00ED4DFE" w:rsidRPr="00370086">
        <w:rPr>
          <w:rFonts w:ascii="Arial" w:hAnsi="Arial" w:cs="Arial"/>
          <w:iCs/>
        </w:rPr>
        <w:t>quien fue ponente</w:t>
      </w:r>
      <w:r w:rsidR="00370086">
        <w:rPr>
          <w:rFonts w:ascii="Arial" w:hAnsi="Arial" w:cs="Arial"/>
        </w:rPr>
        <w:t xml:space="preserve">–, </w:t>
      </w:r>
      <w:r w:rsidR="00ED4DFE" w:rsidRPr="00ED4DFE">
        <w:rPr>
          <w:rFonts w:ascii="Arial" w:hAnsi="Arial" w:cs="Arial"/>
        </w:rPr>
        <w:t xml:space="preserve">así como los Magistrados Adrián Hernández Pinedo y Eric López Villaseñor, ante el Secretario General de Acuerdos, Víctor Hugo Arroyo Sandoval, quien autoriza y da fe. </w:t>
      </w:r>
      <w:r w:rsidR="00ED4DFE" w:rsidRPr="00B64635">
        <w:rPr>
          <w:rFonts w:ascii="Arial" w:hAnsi="Arial" w:cs="Arial"/>
          <w:b/>
          <w:bCs/>
        </w:rPr>
        <w:t>Conste.</w:t>
      </w:r>
    </w:p>
    <w:tbl>
      <w:tblPr>
        <w:tblW w:w="8364" w:type="dxa"/>
        <w:tblLayout w:type="fixed"/>
        <w:tblLook w:val="0400" w:firstRow="0" w:lastRow="0" w:firstColumn="0" w:lastColumn="0" w:noHBand="0" w:noVBand="1"/>
      </w:tblPr>
      <w:tblGrid>
        <w:gridCol w:w="3960"/>
        <w:gridCol w:w="4404"/>
      </w:tblGrid>
      <w:tr w:rsidR="00D06881" w:rsidRPr="006E2051" w14:paraId="38184DEE" w14:textId="77777777" w:rsidTr="00930CA1">
        <w:trPr>
          <w:trHeight w:val="2053"/>
        </w:trPr>
        <w:tc>
          <w:tcPr>
            <w:tcW w:w="8364" w:type="dxa"/>
            <w:gridSpan w:val="2"/>
          </w:tcPr>
          <w:p w14:paraId="5373B888" w14:textId="77777777" w:rsidR="00D06881" w:rsidRPr="006E2051" w:rsidRDefault="00D06881" w:rsidP="00930CA1">
            <w:pPr>
              <w:pStyle w:val="Normal00"/>
              <w:spacing w:after="0" w:line="240" w:lineRule="auto"/>
              <w:jc w:val="center"/>
              <w:rPr>
                <w:rFonts w:ascii="Arial" w:eastAsia="Arial" w:hAnsi="Arial" w:cs="Arial"/>
                <w:b/>
                <w:sz w:val="24"/>
                <w:szCs w:val="24"/>
                <w:lang w:val="pt-PT"/>
              </w:rPr>
            </w:pPr>
            <w:r w:rsidRPr="006E2051">
              <w:rPr>
                <w:rFonts w:ascii="Arial" w:eastAsia="Arial" w:hAnsi="Arial" w:cs="Arial"/>
                <w:b/>
                <w:sz w:val="24"/>
                <w:szCs w:val="24"/>
                <w:lang w:val="pt-PT"/>
              </w:rPr>
              <w:t>MAGISTRADA PRESIDENTA</w:t>
            </w:r>
          </w:p>
          <w:p w14:paraId="197B1439" w14:textId="77777777" w:rsidR="00D06881" w:rsidRDefault="00D06881" w:rsidP="00B730F9">
            <w:pPr>
              <w:pStyle w:val="Normal00"/>
              <w:spacing w:after="0" w:line="240" w:lineRule="auto"/>
              <w:jc w:val="center"/>
              <w:rPr>
                <w:rFonts w:ascii="Arial" w:eastAsia="Arial" w:hAnsi="Arial" w:cs="Arial"/>
                <w:b/>
                <w:sz w:val="24"/>
                <w:szCs w:val="24"/>
                <w:lang w:val="pt-PT"/>
              </w:rPr>
            </w:pPr>
          </w:p>
          <w:p w14:paraId="1BA5006F" w14:textId="77777777" w:rsidR="00B730F9" w:rsidRDefault="00B730F9" w:rsidP="00B730F9">
            <w:pPr>
              <w:pStyle w:val="Normal00"/>
              <w:spacing w:after="0" w:line="240" w:lineRule="auto"/>
              <w:jc w:val="center"/>
              <w:rPr>
                <w:rFonts w:ascii="Arial" w:eastAsia="Arial" w:hAnsi="Arial" w:cs="Arial"/>
                <w:b/>
                <w:sz w:val="24"/>
                <w:szCs w:val="24"/>
                <w:lang w:val="pt-PT"/>
              </w:rPr>
            </w:pPr>
          </w:p>
          <w:p w14:paraId="5471917B" w14:textId="77777777" w:rsidR="00B730F9" w:rsidRDefault="00B730F9" w:rsidP="00B730F9">
            <w:pPr>
              <w:pStyle w:val="Normal00"/>
              <w:spacing w:after="0" w:line="240" w:lineRule="auto"/>
              <w:jc w:val="center"/>
              <w:rPr>
                <w:rFonts w:ascii="Arial" w:eastAsia="Arial" w:hAnsi="Arial" w:cs="Arial"/>
                <w:b/>
                <w:sz w:val="24"/>
                <w:szCs w:val="24"/>
                <w:lang w:val="pt-PT"/>
              </w:rPr>
            </w:pPr>
          </w:p>
          <w:p w14:paraId="6180CEA7" w14:textId="77777777" w:rsidR="00B64635" w:rsidRPr="006E2051" w:rsidRDefault="00B64635" w:rsidP="00B730F9">
            <w:pPr>
              <w:pStyle w:val="Normal00"/>
              <w:spacing w:after="0" w:line="240" w:lineRule="auto"/>
              <w:jc w:val="center"/>
              <w:rPr>
                <w:rFonts w:ascii="Arial" w:eastAsia="Arial" w:hAnsi="Arial" w:cs="Arial"/>
                <w:b/>
                <w:sz w:val="24"/>
                <w:szCs w:val="24"/>
                <w:lang w:val="pt-PT"/>
              </w:rPr>
            </w:pPr>
          </w:p>
          <w:p w14:paraId="65408CEA" w14:textId="77777777" w:rsidR="00D06881" w:rsidRDefault="00D06881" w:rsidP="00B730F9">
            <w:pPr>
              <w:pStyle w:val="Normal00"/>
              <w:spacing w:after="0" w:line="240" w:lineRule="auto"/>
              <w:jc w:val="center"/>
              <w:rPr>
                <w:rFonts w:ascii="Arial" w:eastAsia="Arial" w:hAnsi="Arial" w:cs="Arial"/>
                <w:b/>
                <w:sz w:val="24"/>
                <w:szCs w:val="24"/>
                <w:lang w:val="pt-PT"/>
              </w:rPr>
            </w:pPr>
            <w:r w:rsidRPr="006E2051">
              <w:rPr>
                <w:rFonts w:ascii="Arial" w:eastAsia="Arial" w:hAnsi="Arial" w:cs="Arial"/>
                <w:b/>
                <w:sz w:val="24"/>
                <w:szCs w:val="24"/>
                <w:lang w:val="pt-PT"/>
              </w:rPr>
              <w:t>AMELÍ GISSEL NAVARRO LEPE</w:t>
            </w:r>
          </w:p>
          <w:p w14:paraId="786AE677" w14:textId="77777777" w:rsidR="00D06881" w:rsidRPr="006E2051" w:rsidRDefault="00D06881" w:rsidP="00930CA1">
            <w:pPr>
              <w:pStyle w:val="Normal00"/>
              <w:spacing w:before="280" w:after="280" w:line="240" w:lineRule="auto"/>
              <w:jc w:val="center"/>
              <w:rPr>
                <w:rFonts w:ascii="Arial" w:eastAsia="Arial" w:hAnsi="Arial" w:cs="Arial"/>
                <w:b/>
                <w:sz w:val="24"/>
                <w:szCs w:val="24"/>
                <w:lang w:val="pt-PT"/>
              </w:rPr>
            </w:pPr>
          </w:p>
        </w:tc>
      </w:tr>
      <w:tr w:rsidR="00D06881" w:rsidRPr="006E2051" w14:paraId="1DFB58AF" w14:textId="77777777" w:rsidTr="00930CA1">
        <w:trPr>
          <w:trHeight w:val="1685"/>
        </w:trPr>
        <w:tc>
          <w:tcPr>
            <w:tcW w:w="3960" w:type="dxa"/>
          </w:tcPr>
          <w:p w14:paraId="1772701E" w14:textId="77777777" w:rsidR="00D06881" w:rsidRPr="00B64635" w:rsidRDefault="00D06881" w:rsidP="00930CA1">
            <w:pPr>
              <w:pStyle w:val="Normal00"/>
              <w:spacing w:after="0" w:line="240" w:lineRule="auto"/>
              <w:jc w:val="center"/>
              <w:rPr>
                <w:rFonts w:ascii="Arial" w:eastAsia="Arial" w:hAnsi="Arial" w:cs="Arial"/>
                <w:b/>
                <w:sz w:val="24"/>
                <w:szCs w:val="24"/>
                <w:lang w:val="pt-PT"/>
              </w:rPr>
            </w:pPr>
            <w:r w:rsidRPr="00B64635">
              <w:rPr>
                <w:rFonts w:ascii="Arial" w:eastAsia="Arial" w:hAnsi="Arial" w:cs="Arial"/>
                <w:b/>
                <w:sz w:val="24"/>
                <w:szCs w:val="24"/>
                <w:lang w:val="pt-PT"/>
              </w:rPr>
              <w:lastRenderedPageBreak/>
              <w:t>MAGISTRADA</w:t>
            </w:r>
          </w:p>
          <w:p w14:paraId="1C43DB69" w14:textId="77777777" w:rsidR="00D06881" w:rsidRPr="00B64635" w:rsidRDefault="00D06881" w:rsidP="00B64635">
            <w:pPr>
              <w:pStyle w:val="Normal00"/>
              <w:spacing w:after="0" w:line="240" w:lineRule="auto"/>
              <w:jc w:val="center"/>
              <w:rPr>
                <w:rFonts w:ascii="Arial" w:eastAsia="Arial" w:hAnsi="Arial" w:cs="Arial"/>
                <w:b/>
                <w:sz w:val="24"/>
                <w:szCs w:val="24"/>
                <w:lang w:val="pt-PT"/>
              </w:rPr>
            </w:pPr>
          </w:p>
          <w:p w14:paraId="5B4DB26A" w14:textId="6985A88F" w:rsidR="00D06881" w:rsidRPr="00B64635" w:rsidRDefault="00D06881" w:rsidP="00930CA1">
            <w:pPr>
              <w:pStyle w:val="Normal00"/>
              <w:spacing w:after="0" w:line="240" w:lineRule="auto"/>
              <w:jc w:val="center"/>
              <w:rPr>
                <w:rFonts w:ascii="Arial" w:eastAsia="Arial" w:hAnsi="Arial" w:cs="Arial"/>
                <w:b/>
                <w:sz w:val="24"/>
                <w:szCs w:val="24"/>
                <w:lang w:val="pt-PT"/>
              </w:rPr>
            </w:pPr>
          </w:p>
          <w:p w14:paraId="2E4BB5C0" w14:textId="77777777" w:rsidR="00B64635" w:rsidRDefault="00B64635" w:rsidP="00930CA1">
            <w:pPr>
              <w:pStyle w:val="Normal00"/>
              <w:spacing w:after="0" w:line="240" w:lineRule="auto"/>
              <w:jc w:val="center"/>
              <w:rPr>
                <w:rFonts w:ascii="Arial" w:eastAsia="Arial" w:hAnsi="Arial" w:cs="Arial"/>
                <w:b/>
                <w:sz w:val="24"/>
                <w:szCs w:val="24"/>
                <w:lang w:val="pt-PT"/>
              </w:rPr>
            </w:pPr>
          </w:p>
          <w:p w14:paraId="572BD330" w14:textId="77777777" w:rsidR="00B64635" w:rsidRPr="00B64635" w:rsidRDefault="00B64635" w:rsidP="00930CA1">
            <w:pPr>
              <w:pStyle w:val="Normal00"/>
              <w:spacing w:after="0" w:line="240" w:lineRule="auto"/>
              <w:jc w:val="center"/>
              <w:rPr>
                <w:rFonts w:ascii="Arial" w:eastAsia="Arial" w:hAnsi="Arial" w:cs="Arial"/>
                <w:b/>
                <w:sz w:val="24"/>
                <w:szCs w:val="24"/>
                <w:lang w:val="pt-PT"/>
              </w:rPr>
            </w:pPr>
          </w:p>
          <w:p w14:paraId="4EC2849E" w14:textId="77777777" w:rsidR="00D06881" w:rsidRPr="006E2051" w:rsidRDefault="00D06881" w:rsidP="00930CA1">
            <w:pPr>
              <w:pStyle w:val="Normal00"/>
              <w:spacing w:after="0" w:line="240" w:lineRule="auto"/>
              <w:jc w:val="center"/>
              <w:rPr>
                <w:rFonts w:ascii="Arial" w:eastAsia="Arial" w:hAnsi="Arial" w:cs="Arial"/>
                <w:b/>
                <w:sz w:val="24"/>
                <w:szCs w:val="24"/>
              </w:rPr>
            </w:pPr>
            <w:r w:rsidRPr="00B64635">
              <w:rPr>
                <w:rFonts w:ascii="Arial" w:eastAsia="Arial" w:hAnsi="Arial" w:cs="Arial"/>
                <w:b/>
                <w:sz w:val="24"/>
                <w:szCs w:val="24"/>
                <w:lang w:val="pt-PT"/>
              </w:rPr>
              <w:t>YURISHA ANDRADE</w:t>
            </w:r>
            <w:r w:rsidRPr="006E2051">
              <w:rPr>
                <w:rFonts w:ascii="Arial" w:eastAsia="Arial" w:hAnsi="Arial" w:cs="Arial"/>
                <w:b/>
                <w:sz w:val="24"/>
                <w:szCs w:val="24"/>
              </w:rPr>
              <w:t xml:space="preserve"> MORALES</w:t>
            </w:r>
          </w:p>
        </w:tc>
        <w:tc>
          <w:tcPr>
            <w:tcW w:w="4404" w:type="dxa"/>
          </w:tcPr>
          <w:p w14:paraId="176681C2" w14:textId="77777777" w:rsidR="00D06881" w:rsidRPr="00B64635" w:rsidRDefault="00D06881" w:rsidP="00930CA1">
            <w:pPr>
              <w:pStyle w:val="Normal00"/>
              <w:spacing w:after="0" w:line="240" w:lineRule="auto"/>
              <w:jc w:val="center"/>
              <w:rPr>
                <w:rFonts w:ascii="Arial" w:eastAsia="Arial" w:hAnsi="Arial" w:cs="Arial"/>
                <w:b/>
                <w:sz w:val="24"/>
                <w:szCs w:val="24"/>
                <w:lang w:val="pt-PT"/>
              </w:rPr>
            </w:pPr>
            <w:r w:rsidRPr="00B64635">
              <w:rPr>
                <w:rFonts w:ascii="Arial" w:eastAsia="Arial" w:hAnsi="Arial" w:cs="Arial"/>
                <w:b/>
                <w:sz w:val="24"/>
                <w:szCs w:val="24"/>
                <w:lang w:val="pt-PT"/>
              </w:rPr>
              <w:t>MAGISTRADA</w:t>
            </w:r>
          </w:p>
          <w:p w14:paraId="528CB994" w14:textId="77777777" w:rsidR="00D06881" w:rsidRPr="00B64635" w:rsidRDefault="00D06881" w:rsidP="00B64635">
            <w:pPr>
              <w:pStyle w:val="Normal00"/>
              <w:spacing w:after="0" w:line="240" w:lineRule="auto"/>
              <w:jc w:val="center"/>
              <w:rPr>
                <w:rFonts w:ascii="Arial" w:eastAsia="Arial" w:hAnsi="Arial" w:cs="Arial"/>
                <w:b/>
                <w:sz w:val="24"/>
                <w:szCs w:val="24"/>
                <w:lang w:val="pt-PT"/>
              </w:rPr>
            </w:pPr>
          </w:p>
          <w:p w14:paraId="7BB85541" w14:textId="77777777" w:rsidR="00D06881" w:rsidRPr="00B64635" w:rsidRDefault="00D06881" w:rsidP="00B64635">
            <w:pPr>
              <w:pStyle w:val="Normal00"/>
              <w:spacing w:after="0" w:line="240" w:lineRule="auto"/>
              <w:jc w:val="center"/>
              <w:rPr>
                <w:rFonts w:ascii="Arial" w:eastAsia="Arial" w:hAnsi="Arial" w:cs="Arial"/>
                <w:b/>
                <w:sz w:val="24"/>
                <w:szCs w:val="24"/>
                <w:lang w:val="pt-PT"/>
              </w:rPr>
            </w:pPr>
          </w:p>
          <w:p w14:paraId="755DA7AC" w14:textId="77777777" w:rsidR="00D06881" w:rsidRPr="00B64635" w:rsidRDefault="00D06881" w:rsidP="00B64635">
            <w:pPr>
              <w:pStyle w:val="Normal00"/>
              <w:spacing w:after="0" w:line="240" w:lineRule="auto"/>
              <w:jc w:val="center"/>
              <w:rPr>
                <w:rFonts w:ascii="Arial" w:eastAsia="Arial" w:hAnsi="Arial" w:cs="Arial"/>
                <w:b/>
                <w:sz w:val="24"/>
                <w:szCs w:val="24"/>
                <w:lang w:val="pt-PT"/>
              </w:rPr>
            </w:pPr>
          </w:p>
          <w:p w14:paraId="60F814FD" w14:textId="77777777" w:rsidR="00B64635" w:rsidRPr="00B64635" w:rsidRDefault="00B64635" w:rsidP="00B64635">
            <w:pPr>
              <w:pStyle w:val="Normal00"/>
              <w:spacing w:after="0" w:line="240" w:lineRule="auto"/>
              <w:jc w:val="center"/>
              <w:rPr>
                <w:rFonts w:ascii="Arial" w:eastAsia="Arial" w:hAnsi="Arial" w:cs="Arial"/>
                <w:b/>
                <w:sz w:val="24"/>
                <w:szCs w:val="24"/>
                <w:lang w:val="pt-PT"/>
              </w:rPr>
            </w:pPr>
          </w:p>
          <w:p w14:paraId="24F67536" w14:textId="77777777" w:rsidR="00D06881" w:rsidRPr="006E2051" w:rsidRDefault="00D06881" w:rsidP="00930CA1">
            <w:pPr>
              <w:pStyle w:val="Normal00"/>
              <w:spacing w:after="0" w:line="240" w:lineRule="auto"/>
              <w:jc w:val="center"/>
              <w:rPr>
                <w:rFonts w:ascii="Arial" w:eastAsia="Arial" w:hAnsi="Arial" w:cs="Arial"/>
                <w:b/>
                <w:sz w:val="24"/>
                <w:szCs w:val="24"/>
              </w:rPr>
            </w:pPr>
            <w:r w:rsidRPr="00B64635">
              <w:rPr>
                <w:rFonts w:ascii="Arial" w:eastAsia="Arial" w:hAnsi="Arial" w:cs="Arial"/>
                <w:b/>
                <w:sz w:val="24"/>
                <w:szCs w:val="24"/>
                <w:lang w:val="pt-PT"/>
              </w:rPr>
              <w:t>ALMA ROSA BAHENA</w:t>
            </w:r>
            <w:r w:rsidRPr="006E2051">
              <w:rPr>
                <w:rFonts w:ascii="Arial" w:eastAsia="Arial" w:hAnsi="Arial" w:cs="Arial"/>
                <w:b/>
                <w:sz w:val="24"/>
                <w:szCs w:val="24"/>
              </w:rPr>
              <w:t xml:space="preserve"> VILLALOBOS</w:t>
            </w:r>
          </w:p>
        </w:tc>
      </w:tr>
      <w:tr w:rsidR="00D06881" w:rsidRPr="006E2051" w14:paraId="2FE8632B" w14:textId="77777777" w:rsidTr="00930CA1">
        <w:trPr>
          <w:trHeight w:val="1994"/>
        </w:trPr>
        <w:tc>
          <w:tcPr>
            <w:tcW w:w="3960" w:type="dxa"/>
          </w:tcPr>
          <w:p w14:paraId="4E85F0AA" w14:textId="77777777" w:rsidR="00D06881" w:rsidRPr="006E205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036E815A" w14:textId="77777777" w:rsidR="00D0688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5B97C228" w14:textId="77777777" w:rsidR="00B730F9" w:rsidRDefault="00B730F9"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6F9895DA" w14:textId="77777777" w:rsidR="00B730F9" w:rsidRDefault="00B730F9"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41651A22" w14:textId="77777777" w:rsidR="00D06881" w:rsidRPr="006E205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r w:rsidRPr="006E2051">
              <w:rPr>
                <w:rFonts w:ascii="Arial" w:eastAsia="Arial" w:hAnsi="Arial" w:cs="Arial"/>
                <w:b/>
                <w:color w:val="000000"/>
                <w:sz w:val="24"/>
                <w:szCs w:val="24"/>
              </w:rPr>
              <w:t>MAGISTRADO</w:t>
            </w:r>
          </w:p>
          <w:p w14:paraId="5EA86C48" w14:textId="77777777" w:rsidR="00D06881" w:rsidRPr="006E205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7E4EEF80" w14:textId="77777777" w:rsidR="00D06881" w:rsidRDefault="00D06881" w:rsidP="00930CA1">
            <w:pPr>
              <w:pStyle w:val="Normal00"/>
              <w:pBdr>
                <w:top w:val="nil"/>
                <w:left w:val="nil"/>
                <w:bottom w:val="nil"/>
                <w:right w:val="nil"/>
                <w:between w:val="nil"/>
              </w:pBdr>
              <w:spacing w:after="0" w:line="240" w:lineRule="auto"/>
              <w:rPr>
                <w:rFonts w:ascii="Arial" w:eastAsia="Arial" w:hAnsi="Arial" w:cs="Arial"/>
                <w:b/>
                <w:color w:val="000000"/>
                <w:sz w:val="24"/>
                <w:szCs w:val="24"/>
              </w:rPr>
            </w:pPr>
          </w:p>
          <w:p w14:paraId="3547108A" w14:textId="77777777" w:rsidR="00D06881" w:rsidRPr="006E2051" w:rsidRDefault="00D06881" w:rsidP="00930CA1">
            <w:pPr>
              <w:pStyle w:val="Normal00"/>
              <w:pBdr>
                <w:top w:val="nil"/>
                <w:left w:val="nil"/>
                <w:bottom w:val="nil"/>
                <w:right w:val="nil"/>
                <w:between w:val="nil"/>
              </w:pBdr>
              <w:spacing w:after="0" w:line="240" w:lineRule="auto"/>
              <w:rPr>
                <w:rFonts w:ascii="Arial" w:eastAsia="Arial" w:hAnsi="Arial" w:cs="Arial"/>
                <w:b/>
                <w:color w:val="000000"/>
                <w:sz w:val="24"/>
                <w:szCs w:val="24"/>
              </w:rPr>
            </w:pPr>
          </w:p>
          <w:p w14:paraId="02524E89" w14:textId="77777777" w:rsidR="00D06881" w:rsidRPr="006E2051" w:rsidRDefault="00D06881" w:rsidP="00930CA1">
            <w:pPr>
              <w:pStyle w:val="Normal00"/>
              <w:pBdr>
                <w:top w:val="nil"/>
                <w:left w:val="nil"/>
                <w:bottom w:val="nil"/>
                <w:right w:val="nil"/>
                <w:between w:val="nil"/>
              </w:pBdr>
              <w:spacing w:after="0" w:line="240" w:lineRule="auto"/>
              <w:rPr>
                <w:rFonts w:ascii="Arial" w:eastAsia="Arial" w:hAnsi="Arial" w:cs="Arial"/>
                <w:b/>
                <w:color w:val="000000"/>
                <w:sz w:val="24"/>
                <w:szCs w:val="24"/>
              </w:rPr>
            </w:pPr>
          </w:p>
          <w:p w14:paraId="2A9B8D6D" w14:textId="77777777" w:rsidR="00D06881" w:rsidRPr="00B730F9" w:rsidRDefault="00D06881" w:rsidP="00930CA1">
            <w:pPr>
              <w:pStyle w:val="Normal00"/>
              <w:spacing w:after="28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ADRIÁN HERNÁNDEZ PINEDO</w:t>
            </w:r>
          </w:p>
        </w:tc>
        <w:tc>
          <w:tcPr>
            <w:tcW w:w="4404" w:type="dxa"/>
          </w:tcPr>
          <w:p w14:paraId="2C8D5628" w14:textId="77777777" w:rsidR="00D06881" w:rsidRPr="006E205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452F18EB" w14:textId="77777777" w:rsidR="00D0688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3233B32E" w14:textId="77777777" w:rsidR="00B730F9" w:rsidRDefault="00B730F9"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032F192A" w14:textId="77777777" w:rsidR="00B730F9" w:rsidRDefault="00B730F9"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3ADBC7CA" w14:textId="77777777" w:rsidR="00D06881" w:rsidRPr="006E205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r w:rsidRPr="006E2051">
              <w:rPr>
                <w:rFonts w:ascii="Arial" w:eastAsia="Arial" w:hAnsi="Arial" w:cs="Arial"/>
                <w:b/>
                <w:color w:val="000000"/>
                <w:sz w:val="24"/>
                <w:szCs w:val="24"/>
              </w:rPr>
              <w:t>MAGISTRADO</w:t>
            </w:r>
          </w:p>
          <w:p w14:paraId="1C8C50C0" w14:textId="77777777" w:rsidR="00D06881" w:rsidRPr="006E2051" w:rsidRDefault="00D06881" w:rsidP="00930CA1">
            <w:pPr>
              <w:pStyle w:val="Normal00"/>
              <w:pBdr>
                <w:top w:val="nil"/>
                <w:left w:val="nil"/>
                <w:bottom w:val="nil"/>
                <w:right w:val="nil"/>
                <w:between w:val="nil"/>
              </w:pBdr>
              <w:spacing w:after="0" w:line="240" w:lineRule="auto"/>
              <w:rPr>
                <w:rFonts w:ascii="Arial" w:eastAsia="Arial" w:hAnsi="Arial" w:cs="Arial"/>
                <w:b/>
                <w:color w:val="000000"/>
                <w:sz w:val="24"/>
                <w:szCs w:val="24"/>
              </w:rPr>
            </w:pPr>
          </w:p>
          <w:p w14:paraId="4E028A59" w14:textId="77777777" w:rsidR="00D06881" w:rsidRPr="006E2051" w:rsidRDefault="00D06881" w:rsidP="00930CA1">
            <w:pPr>
              <w:pStyle w:val="Normal00"/>
              <w:pBdr>
                <w:top w:val="nil"/>
                <w:left w:val="nil"/>
                <w:bottom w:val="nil"/>
                <w:right w:val="nil"/>
                <w:between w:val="nil"/>
              </w:pBdr>
              <w:spacing w:after="0" w:line="240" w:lineRule="auto"/>
              <w:rPr>
                <w:rFonts w:ascii="Arial" w:eastAsia="Arial" w:hAnsi="Arial" w:cs="Arial"/>
                <w:b/>
                <w:color w:val="000000"/>
                <w:sz w:val="24"/>
                <w:szCs w:val="24"/>
              </w:rPr>
            </w:pPr>
          </w:p>
          <w:p w14:paraId="528265CD" w14:textId="77777777" w:rsidR="00D06881" w:rsidRPr="006E2051" w:rsidRDefault="00D06881" w:rsidP="00930CA1">
            <w:pPr>
              <w:pStyle w:val="Normal00"/>
              <w:pBdr>
                <w:top w:val="nil"/>
                <w:left w:val="nil"/>
                <w:bottom w:val="nil"/>
                <w:right w:val="nil"/>
                <w:between w:val="nil"/>
              </w:pBdr>
              <w:spacing w:after="0" w:line="240" w:lineRule="auto"/>
              <w:rPr>
                <w:rFonts w:ascii="Arial" w:eastAsia="Arial" w:hAnsi="Arial" w:cs="Arial"/>
                <w:b/>
                <w:color w:val="000000"/>
                <w:sz w:val="24"/>
                <w:szCs w:val="24"/>
              </w:rPr>
            </w:pPr>
          </w:p>
          <w:p w14:paraId="6F8851C5" w14:textId="77777777" w:rsidR="00D06881" w:rsidRPr="006E2051" w:rsidRDefault="00D06881" w:rsidP="00930CA1">
            <w:pPr>
              <w:pStyle w:val="Normal00"/>
              <w:pBdr>
                <w:top w:val="nil"/>
                <w:left w:val="nil"/>
                <w:bottom w:val="nil"/>
                <w:right w:val="nil"/>
                <w:between w:val="nil"/>
              </w:pBdr>
              <w:spacing w:after="0" w:line="240" w:lineRule="auto"/>
              <w:jc w:val="center"/>
              <w:rPr>
                <w:rFonts w:ascii="Arial" w:eastAsia="Arial" w:hAnsi="Arial" w:cs="Arial"/>
                <w:b/>
                <w:color w:val="000000"/>
                <w:sz w:val="24"/>
                <w:szCs w:val="24"/>
              </w:rPr>
            </w:pPr>
          </w:p>
          <w:p w14:paraId="5BB5ECC6" w14:textId="77777777" w:rsidR="00D06881" w:rsidRPr="00B730F9" w:rsidRDefault="00D06881" w:rsidP="00930CA1">
            <w:pPr>
              <w:pStyle w:val="Normal00"/>
              <w:spacing w:after="28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ERIC LÓPEZ VILLASEÑOR</w:t>
            </w:r>
          </w:p>
          <w:p w14:paraId="6AAA477E" w14:textId="77777777" w:rsidR="00B730F9" w:rsidRDefault="00B730F9" w:rsidP="00B730F9">
            <w:pPr>
              <w:pStyle w:val="Normal00"/>
              <w:spacing w:after="280" w:line="240" w:lineRule="auto"/>
              <w:rPr>
                <w:rFonts w:ascii="Arial" w:eastAsia="Arial" w:hAnsi="Arial" w:cs="Arial"/>
                <w:b/>
                <w:color w:val="000000"/>
                <w:sz w:val="24"/>
                <w:szCs w:val="24"/>
              </w:rPr>
            </w:pPr>
          </w:p>
          <w:p w14:paraId="6D494BA8" w14:textId="77777777" w:rsidR="00B730F9" w:rsidRPr="00B730F9" w:rsidRDefault="00B730F9" w:rsidP="00B730F9">
            <w:pPr>
              <w:pStyle w:val="Normal00"/>
              <w:spacing w:after="280" w:line="240" w:lineRule="auto"/>
              <w:rPr>
                <w:rFonts w:ascii="Arial" w:eastAsia="Arial" w:hAnsi="Arial" w:cs="Arial"/>
                <w:b/>
                <w:color w:val="000000"/>
                <w:sz w:val="24"/>
                <w:szCs w:val="24"/>
              </w:rPr>
            </w:pPr>
          </w:p>
        </w:tc>
      </w:tr>
      <w:tr w:rsidR="00D06881" w:rsidRPr="006E2051" w14:paraId="0A7013D4" w14:textId="77777777" w:rsidTr="00930CA1">
        <w:trPr>
          <w:trHeight w:val="324"/>
        </w:trPr>
        <w:tc>
          <w:tcPr>
            <w:tcW w:w="8364" w:type="dxa"/>
            <w:gridSpan w:val="2"/>
          </w:tcPr>
          <w:p w14:paraId="01313B45" w14:textId="77777777" w:rsidR="00D06881" w:rsidRPr="00B730F9" w:rsidRDefault="00D06881" w:rsidP="00B730F9">
            <w:pPr>
              <w:pStyle w:val="Normal00"/>
              <w:spacing w:after="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SECRETARIO GENERAL DE ACUERDOS</w:t>
            </w:r>
          </w:p>
          <w:p w14:paraId="58BB86F4" w14:textId="77777777" w:rsidR="00D06881" w:rsidRPr="00B730F9" w:rsidRDefault="00D06881" w:rsidP="00930CA1">
            <w:pPr>
              <w:pStyle w:val="Normal00"/>
              <w:spacing w:after="0" w:line="240" w:lineRule="auto"/>
              <w:jc w:val="center"/>
              <w:rPr>
                <w:rFonts w:ascii="Arial" w:eastAsia="Arial" w:hAnsi="Arial" w:cs="Arial"/>
                <w:b/>
                <w:color w:val="000000"/>
                <w:sz w:val="24"/>
                <w:szCs w:val="24"/>
              </w:rPr>
            </w:pPr>
          </w:p>
          <w:p w14:paraId="2D352405" w14:textId="77777777" w:rsidR="00D06881" w:rsidRDefault="00D06881" w:rsidP="00930CA1">
            <w:pPr>
              <w:pStyle w:val="Normal00"/>
              <w:spacing w:after="0" w:line="240" w:lineRule="auto"/>
              <w:jc w:val="center"/>
              <w:rPr>
                <w:rFonts w:ascii="Arial" w:eastAsia="Arial" w:hAnsi="Arial" w:cs="Arial"/>
                <w:b/>
                <w:color w:val="000000"/>
                <w:sz w:val="24"/>
                <w:szCs w:val="24"/>
              </w:rPr>
            </w:pPr>
          </w:p>
          <w:p w14:paraId="08B6EF17" w14:textId="77777777" w:rsidR="00B730F9" w:rsidRDefault="00B730F9" w:rsidP="00930CA1">
            <w:pPr>
              <w:pStyle w:val="Normal00"/>
              <w:spacing w:after="0" w:line="240" w:lineRule="auto"/>
              <w:jc w:val="center"/>
              <w:rPr>
                <w:rFonts w:ascii="Arial" w:eastAsia="Arial" w:hAnsi="Arial" w:cs="Arial"/>
                <w:b/>
                <w:color w:val="000000"/>
                <w:sz w:val="24"/>
                <w:szCs w:val="24"/>
              </w:rPr>
            </w:pPr>
          </w:p>
          <w:p w14:paraId="0AF927F0" w14:textId="77777777" w:rsidR="00B730F9" w:rsidRPr="00B730F9" w:rsidRDefault="00B730F9" w:rsidP="00930CA1">
            <w:pPr>
              <w:pStyle w:val="Normal00"/>
              <w:spacing w:after="0" w:line="240" w:lineRule="auto"/>
              <w:jc w:val="center"/>
              <w:rPr>
                <w:rFonts w:ascii="Arial" w:eastAsia="Arial" w:hAnsi="Arial" w:cs="Arial"/>
                <w:b/>
                <w:color w:val="000000"/>
                <w:sz w:val="24"/>
                <w:szCs w:val="24"/>
              </w:rPr>
            </w:pPr>
          </w:p>
          <w:p w14:paraId="6AB3AFE7" w14:textId="77777777" w:rsidR="00D06881" w:rsidRPr="00B730F9" w:rsidRDefault="00D06881" w:rsidP="00B730F9">
            <w:pPr>
              <w:pStyle w:val="Normal00"/>
              <w:spacing w:after="0" w:line="240" w:lineRule="auto"/>
              <w:jc w:val="center"/>
              <w:rPr>
                <w:rFonts w:ascii="Arial" w:eastAsia="Arial" w:hAnsi="Arial" w:cs="Arial"/>
                <w:b/>
                <w:color w:val="000000"/>
                <w:sz w:val="24"/>
                <w:szCs w:val="24"/>
              </w:rPr>
            </w:pPr>
            <w:r w:rsidRPr="00B730F9">
              <w:rPr>
                <w:rFonts w:ascii="Arial" w:eastAsia="Arial" w:hAnsi="Arial" w:cs="Arial"/>
                <w:b/>
                <w:color w:val="000000"/>
                <w:sz w:val="24"/>
                <w:szCs w:val="24"/>
              </w:rPr>
              <w:t xml:space="preserve">VÍCTOR HUGO ARROYO SANDOVAL </w:t>
            </w:r>
          </w:p>
        </w:tc>
      </w:tr>
    </w:tbl>
    <w:p w14:paraId="6EC90A0F" w14:textId="77777777" w:rsidR="00D06881" w:rsidRDefault="00D06881" w:rsidP="00ED4DFE">
      <w:pPr>
        <w:tabs>
          <w:tab w:val="left" w:pos="709"/>
        </w:tabs>
        <w:jc w:val="both"/>
        <w:rPr>
          <w:rFonts w:ascii="Arial Narrow" w:eastAsia="Arial Narrow" w:hAnsi="Arial Narrow" w:cs="Arial Narrow"/>
          <w:sz w:val="20"/>
          <w:szCs w:val="20"/>
        </w:rPr>
      </w:pPr>
    </w:p>
    <w:p w14:paraId="60D344A3" w14:textId="7F64434E" w:rsidR="003719B6" w:rsidRPr="00D3398E" w:rsidRDefault="003719B6" w:rsidP="003719B6">
      <w:pPr>
        <w:spacing w:before="100" w:beforeAutospacing="1" w:after="100" w:afterAutospacing="1" w:line="240" w:lineRule="auto"/>
        <w:ind w:right="-91"/>
        <w:jc w:val="both"/>
        <w:rPr>
          <w:rFonts w:ascii="Arial Narrow" w:eastAsia="Arial Narrow" w:hAnsi="Arial Narrow" w:cs="Arial Narrow"/>
          <w:b/>
          <w:bCs/>
          <w:sz w:val="18"/>
          <w:szCs w:val="18"/>
        </w:rPr>
      </w:pPr>
      <w:r w:rsidRPr="00D3398E">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D3398E">
        <w:rPr>
          <w:rFonts w:ascii="Arial Narrow" w:eastAsia="Arial Narrow" w:hAnsi="Arial Narrow" w:cs="Arial Narrow"/>
          <w:b/>
          <w:bCs/>
          <w:sz w:val="18"/>
          <w:szCs w:val="18"/>
        </w:rPr>
        <w:t xml:space="preserve">hago constar </w:t>
      </w:r>
      <w:r w:rsidRPr="00D3398E">
        <w:rPr>
          <w:rFonts w:ascii="Arial Narrow" w:eastAsia="Arial Narrow" w:hAnsi="Arial Narrow" w:cs="Arial Narrow"/>
          <w:sz w:val="18"/>
          <w:szCs w:val="18"/>
        </w:rPr>
        <w:t>que las firmas electrónicas que obran en el presente documento corresponden a la</w:t>
      </w:r>
      <w:r>
        <w:rPr>
          <w:rFonts w:ascii="Arial Narrow" w:eastAsia="Arial Narrow" w:hAnsi="Arial Narrow" w:cs="Arial Narrow"/>
          <w:sz w:val="18"/>
          <w:szCs w:val="18"/>
        </w:rPr>
        <w:t xml:space="preserve"> resolución</w:t>
      </w:r>
      <w:r w:rsidRPr="00D3398E">
        <w:rPr>
          <w:rFonts w:ascii="Arial Narrow" w:eastAsia="Arial Narrow" w:hAnsi="Arial Narrow" w:cs="Arial Narrow"/>
          <w:sz w:val="18"/>
          <w:szCs w:val="18"/>
        </w:rPr>
        <w:t xml:space="preserve"> </w:t>
      </w:r>
      <w:r>
        <w:rPr>
          <w:rFonts w:ascii="Arial Narrow" w:eastAsia="Arial Narrow" w:hAnsi="Arial Narrow" w:cs="Arial Narrow"/>
          <w:sz w:val="18"/>
          <w:szCs w:val="18"/>
        </w:rPr>
        <w:t xml:space="preserve">incidental </w:t>
      </w:r>
      <w:r w:rsidRPr="00D3398E">
        <w:rPr>
          <w:rFonts w:ascii="Arial Narrow" w:eastAsia="Arial Narrow" w:hAnsi="Arial Narrow" w:cs="Arial Narrow"/>
          <w:sz w:val="18"/>
          <w:szCs w:val="18"/>
        </w:rPr>
        <w:t>emitida por el Pleno del Tribunal Electoral del Estado, en sesión pública celebrada el veint</w:t>
      </w:r>
      <w:r>
        <w:rPr>
          <w:rFonts w:ascii="Arial Narrow" w:eastAsia="Arial Narrow" w:hAnsi="Arial Narrow" w:cs="Arial Narrow"/>
          <w:sz w:val="18"/>
          <w:szCs w:val="18"/>
        </w:rPr>
        <w:t>isiete</w:t>
      </w:r>
      <w:r w:rsidRPr="00D3398E">
        <w:rPr>
          <w:rFonts w:ascii="Arial Narrow" w:eastAsia="Arial Narrow" w:hAnsi="Arial Narrow" w:cs="Arial Narrow"/>
          <w:sz w:val="18"/>
          <w:szCs w:val="18"/>
        </w:rPr>
        <w:t xml:space="preserve"> de agosto de dos mil veintiséis, dentro del</w:t>
      </w:r>
      <w:r>
        <w:rPr>
          <w:rFonts w:ascii="Arial Narrow" w:eastAsia="Arial Narrow" w:hAnsi="Arial Narrow" w:cs="Arial Narrow"/>
          <w:sz w:val="18"/>
          <w:szCs w:val="18"/>
        </w:rPr>
        <w:t xml:space="preserve"> cuaderno incidental del</w:t>
      </w:r>
      <w:r w:rsidRPr="00D3398E">
        <w:rPr>
          <w:rFonts w:ascii="Arial Narrow" w:eastAsia="Arial Narrow" w:hAnsi="Arial Narrow" w:cs="Arial Narrow"/>
          <w:sz w:val="18"/>
          <w:szCs w:val="18"/>
        </w:rPr>
        <w:t xml:space="preserve"> </w:t>
      </w:r>
      <w:r>
        <w:rPr>
          <w:rFonts w:ascii="Arial Narrow" w:eastAsia="Arial Narrow" w:hAnsi="Arial Narrow" w:cs="Arial Narrow"/>
          <w:sz w:val="18"/>
          <w:szCs w:val="18"/>
        </w:rPr>
        <w:t>Procedimiento Especial Sancionador</w:t>
      </w:r>
      <w:r w:rsidRPr="00D3398E">
        <w:rPr>
          <w:rFonts w:ascii="Arial Narrow" w:eastAsia="Arial Narrow" w:hAnsi="Arial Narrow" w:cs="Arial Narrow"/>
          <w:sz w:val="18"/>
          <w:szCs w:val="18"/>
        </w:rPr>
        <w:t xml:space="preserve"> </w:t>
      </w:r>
      <w:r w:rsidRPr="00D3398E">
        <w:rPr>
          <w:rFonts w:ascii="Arial Narrow" w:eastAsia="Arial Narrow" w:hAnsi="Arial Narrow" w:cs="Arial Narrow"/>
          <w:b/>
          <w:bCs/>
          <w:sz w:val="18"/>
          <w:szCs w:val="18"/>
        </w:rPr>
        <w:t>TEEM-</w:t>
      </w:r>
      <w:r>
        <w:rPr>
          <w:rFonts w:ascii="Arial Narrow" w:eastAsia="Arial Narrow" w:hAnsi="Arial Narrow" w:cs="Arial Narrow"/>
          <w:b/>
          <w:bCs/>
          <w:sz w:val="18"/>
          <w:szCs w:val="18"/>
        </w:rPr>
        <w:t>PES-VPMG-211/2024</w:t>
      </w:r>
      <w:r w:rsidRPr="00D3398E">
        <w:rPr>
          <w:rFonts w:ascii="Arial Narrow" w:eastAsia="Arial Narrow" w:hAnsi="Arial Narrow" w:cs="Arial Narrow"/>
          <w:sz w:val="18"/>
          <w:szCs w:val="18"/>
        </w:rPr>
        <w:t xml:space="preserve">; documento que consta de </w:t>
      </w:r>
      <w:r>
        <w:rPr>
          <w:rFonts w:ascii="Arial Narrow" w:eastAsia="Arial Narrow" w:hAnsi="Arial Narrow" w:cs="Arial Narrow"/>
          <w:sz w:val="18"/>
          <w:szCs w:val="18"/>
        </w:rPr>
        <w:t>diez</w:t>
      </w:r>
      <w:r w:rsidRPr="00D3398E">
        <w:rPr>
          <w:rFonts w:ascii="Arial Narrow" w:eastAsia="Arial Narrow" w:hAnsi="Arial Narrow" w:cs="Arial Narrow"/>
          <w:sz w:val="18"/>
          <w:szCs w:val="18"/>
        </w:rPr>
        <w:t xml:space="preserve"> páginas, incluida la presente; mismo que se firma de manera electrónica. </w:t>
      </w:r>
      <w:r w:rsidRPr="00D3398E">
        <w:rPr>
          <w:rFonts w:ascii="Arial Narrow" w:eastAsia="Arial Narrow" w:hAnsi="Arial Narrow" w:cs="Arial Narrow"/>
          <w:b/>
          <w:bCs/>
          <w:sz w:val="18"/>
          <w:szCs w:val="18"/>
        </w:rPr>
        <w:t xml:space="preserve">Doy fe. </w:t>
      </w:r>
    </w:p>
    <w:p w14:paraId="23FD003A" w14:textId="77777777" w:rsidR="003719B6" w:rsidRPr="00D3398E" w:rsidRDefault="003719B6" w:rsidP="003719B6">
      <w:pPr>
        <w:spacing w:before="100" w:beforeAutospacing="1" w:after="100" w:afterAutospacing="1" w:line="240" w:lineRule="auto"/>
        <w:ind w:right="-91"/>
        <w:jc w:val="both"/>
        <w:rPr>
          <w:rFonts w:ascii="Arial Narrow" w:eastAsia="Arial Narrow" w:hAnsi="Arial Narrow" w:cs="Arial Narrow"/>
          <w:b/>
          <w:bCs/>
          <w:i/>
          <w:iCs/>
          <w:sz w:val="18"/>
          <w:szCs w:val="18"/>
        </w:rPr>
      </w:pPr>
      <w:r w:rsidRPr="00D3398E">
        <w:rPr>
          <w:rFonts w:ascii="Arial Narrow" w:eastAsia="Arial Narrow" w:hAnsi="Arial Narrow" w:cs="Arial Narrow"/>
          <w:b/>
          <w:bCs/>
          <w:sz w:val="18"/>
          <w:szCs w:val="18"/>
        </w:rPr>
        <w:t xml:space="preserve">Este documento es una representación gráfica autorizada mediante firmas electrónicas certificadas, el cual tiene plena validez jurídica de conformidad con el numeral tercero y cuarto del </w:t>
      </w:r>
      <w:r w:rsidRPr="00D3398E">
        <w:rPr>
          <w:rFonts w:ascii="Arial Narrow" w:eastAsia="Arial Narrow" w:hAnsi="Arial Narrow" w:cs="Arial Narrow"/>
          <w:b/>
          <w:bCs/>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7BD62633" w14:textId="058BD767" w:rsidR="000C36C7" w:rsidRPr="00E80EFA" w:rsidRDefault="000C36C7" w:rsidP="003719B6">
      <w:pPr>
        <w:tabs>
          <w:tab w:val="left" w:pos="709"/>
        </w:tabs>
        <w:jc w:val="both"/>
        <w:rPr>
          <w:rFonts w:ascii="Arial" w:eastAsia="Arial" w:hAnsi="Arial" w:cs="Arial"/>
          <w:b/>
          <w:sz w:val="26"/>
          <w:szCs w:val="26"/>
        </w:rPr>
      </w:pPr>
    </w:p>
    <w:sectPr w:rsidR="000C36C7" w:rsidRPr="00E80EFA" w:rsidSect="00843209">
      <w:headerReference w:type="default" r:id="rId11"/>
      <w:footerReference w:type="even" r:id="rId12"/>
      <w:footerReference w:type="default" r:id="rId13"/>
      <w:headerReference w:type="first" r:id="rId14"/>
      <w:pgSz w:w="12240" w:h="19083" w:code="257"/>
      <w:pgMar w:top="1418" w:right="1701" w:bottom="1418"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7FCB" w14:textId="77777777" w:rsidR="00B26F55" w:rsidRDefault="00B26F55">
      <w:pPr>
        <w:spacing w:after="0" w:line="240" w:lineRule="auto"/>
      </w:pPr>
      <w:r>
        <w:separator/>
      </w:r>
    </w:p>
  </w:endnote>
  <w:endnote w:type="continuationSeparator" w:id="0">
    <w:p w14:paraId="71A97CF5" w14:textId="77777777" w:rsidR="00B26F55" w:rsidRDefault="00B2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7DCF" w14:textId="77777777" w:rsidR="000C36C7" w:rsidRDefault="00CD0DF8">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05611D7C" w14:textId="77777777" w:rsidR="000C36C7" w:rsidRDefault="000C36C7">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8CD5" w14:textId="77777777" w:rsidR="000C36C7" w:rsidRDefault="000C36C7">
    <w:pPr>
      <w:pStyle w:val="Piedepgina"/>
      <w:jc w:val="center"/>
    </w:pPr>
  </w:p>
  <w:p w14:paraId="784780B2" w14:textId="77777777" w:rsidR="000C36C7" w:rsidRDefault="000C36C7">
    <w:pPr>
      <w:pStyle w:val="Piedepgina"/>
      <w:jc w:val="center"/>
    </w:pPr>
  </w:p>
  <w:p w14:paraId="6A212B24" w14:textId="77777777" w:rsidR="000C36C7" w:rsidRPr="00446224" w:rsidRDefault="00CD0DF8">
    <w:pPr>
      <w:pStyle w:val="Piedepgina"/>
      <w:jc w:val="center"/>
      <w:rPr>
        <w:rFonts w:ascii="Arial Narrow" w:hAnsi="Arial Narrow" w:cs="Arial"/>
        <w:color w:val="000000" w:themeColor="text1"/>
        <w:sz w:val="20"/>
        <w:szCs w:val="20"/>
      </w:rPr>
    </w:pPr>
    <w:r w:rsidRPr="00446224">
      <w:rPr>
        <w:rFonts w:ascii="Arial Narrow" w:hAnsi="Arial Narrow" w:cs="Arial"/>
        <w:color w:val="000000" w:themeColor="text1"/>
        <w:sz w:val="20"/>
        <w:szCs w:val="20"/>
      </w:rPr>
      <w:fldChar w:fldCharType="begin"/>
    </w:r>
    <w:r w:rsidRPr="00446224">
      <w:rPr>
        <w:rFonts w:ascii="Arial Narrow" w:hAnsi="Arial Narrow" w:cs="Arial"/>
        <w:color w:val="000000" w:themeColor="text1"/>
        <w:sz w:val="20"/>
        <w:szCs w:val="20"/>
      </w:rPr>
      <w:instrText>PAGE   \* MERGEFORMAT</w:instrText>
    </w:r>
    <w:r w:rsidRPr="00446224">
      <w:rPr>
        <w:rFonts w:ascii="Arial Narrow" w:hAnsi="Arial Narrow" w:cs="Arial"/>
        <w:color w:val="000000" w:themeColor="text1"/>
        <w:sz w:val="20"/>
        <w:szCs w:val="20"/>
      </w:rPr>
      <w:fldChar w:fldCharType="separate"/>
    </w:r>
    <w:r>
      <w:rPr>
        <w:rFonts w:ascii="Arial Narrow" w:hAnsi="Arial Narrow" w:cs="Arial"/>
        <w:noProof/>
        <w:color w:val="000000" w:themeColor="text1"/>
        <w:sz w:val="20"/>
        <w:szCs w:val="20"/>
      </w:rPr>
      <w:t>2</w:t>
    </w:r>
    <w:r w:rsidRPr="00446224">
      <w:rPr>
        <w:rFonts w:ascii="Arial Narrow" w:hAnsi="Arial Narrow" w:cs="Arial"/>
        <w:color w:val="000000" w:themeColor="text1"/>
        <w:sz w:val="20"/>
        <w:szCs w:val="20"/>
      </w:rPr>
      <w:fldChar w:fldCharType="end"/>
    </w:r>
  </w:p>
  <w:p w14:paraId="1580F54C" w14:textId="77777777" w:rsidR="000C36C7" w:rsidRDefault="000C36C7">
    <w:pPr>
      <w:pStyle w:val="Piedepgina"/>
    </w:pPr>
  </w:p>
  <w:p w14:paraId="0F4F29B2" w14:textId="77777777" w:rsidR="000C36C7" w:rsidRDefault="000C36C7">
    <w:pPr>
      <w:pStyle w:val="Piedepgina"/>
    </w:pPr>
  </w:p>
  <w:p w14:paraId="6AFF5745" w14:textId="77777777" w:rsidR="000C36C7" w:rsidRDefault="000C36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2DAF9" w14:textId="77777777" w:rsidR="00B26F55" w:rsidRDefault="00B26F55">
      <w:pPr>
        <w:spacing w:after="0" w:line="240" w:lineRule="auto"/>
      </w:pPr>
      <w:r>
        <w:separator/>
      </w:r>
    </w:p>
  </w:footnote>
  <w:footnote w:type="continuationSeparator" w:id="0">
    <w:p w14:paraId="36FE92CC" w14:textId="77777777" w:rsidR="00B26F55" w:rsidRDefault="00B26F55">
      <w:pPr>
        <w:spacing w:after="0" w:line="240" w:lineRule="auto"/>
      </w:pPr>
      <w:r>
        <w:continuationSeparator/>
      </w:r>
    </w:p>
  </w:footnote>
  <w:footnote w:id="1">
    <w:p w14:paraId="0F2BBC5A" w14:textId="4FE6047D" w:rsidR="000C6E3D" w:rsidRPr="00D06881" w:rsidRDefault="000C6E3D" w:rsidP="0062413C">
      <w:pPr>
        <w:pStyle w:val="Textonotapie"/>
        <w:jc w:val="both"/>
        <w:rPr>
          <w:rFonts w:ascii="Arial Narrow" w:hAnsi="Arial Narrow"/>
        </w:rPr>
      </w:pPr>
      <w:r w:rsidRPr="00D06881">
        <w:rPr>
          <w:rStyle w:val="Refdenotaalpie"/>
          <w:rFonts w:ascii="Arial Narrow" w:hAnsi="Arial Narrow"/>
        </w:rPr>
        <w:footnoteRef/>
      </w:r>
      <w:r w:rsidRPr="00D06881">
        <w:rPr>
          <w:rFonts w:ascii="Arial Narrow" w:hAnsi="Arial Narrow"/>
        </w:rPr>
        <w:t xml:space="preserve"> </w:t>
      </w:r>
      <w:r w:rsidRPr="00D06881">
        <w:rPr>
          <w:rFonts w:ascii="Arial Narrow" w:eastAsia="Arial Narrow" w:hAnsi="Arial Narrow" w:cs="Arial Narrow"/>
        </w:rPr>
        <w:t>Todas las fechas corresponden al año dos mil veintiséis, salvo señalamiento expreso.</w:t>
      </w:r>
    </w:p>
  </w:footnote>
  <w:footnote w:id="2">
    <w:p w14:paraId="205A80FF" w14:textId="7E592EE5" w:rsidR="00456C59" w:rsidRPr="0073424A" w:rsidRDefault="00456C59" w:rsidP="0062413C">
      <w:pPr>
        <w:spacing w:after="0" w:line="240" w:lineRule="auto"/>
        <w:jc w:val="both"/>
        <w:rPr>
          <w:rFonts w:ascii="Arial Narrow" w:eastAsia="Arial" w:hAnsi="Arial Narrow" w:cs="Arial"/>
          <w:sz w:val="20"/>
          <w:szCs w:val="20"/>
        </w:rPr>
      </w:pPr>
      <w:r w:rsidRPr="0073424A">
        <w:rPr>
          <w:rFonts w:ascii="Arial Narrow" w:hAnsi="Arial Narrow"/>
          <w:sz w:val="20"/>
          <w:szCs w:val="20"/>
          <w:vertAlign w:val="superscript"/>
        </w:rPr>
        <w:footnoteRef/>
      </w:r>
      <w:r w:rsidRPr="0073424A">
        <w:rPr>
          <w:rFonts w:ascii="Arial Narrow" w:eastAsia="Arial" w:hAnsi="Arial Narrow" w:cs="Arial"/>
          <w:sz w:val="20"/>
          <w:szCs w:val="20"/>
        </w:rPr>
        <w:t xml:space="preserve"> Fojas</w:t>
      </w:r>
      <w:r w:rsidR="00A7111E">
        <w:rPr>
          <w:rFonts w:ascii="Arial Narrow" w:eastAsia="Arial" w:hAnsi="Arial Narrow" w:cs="Arial"/>
          <w:sz w:val="20"/>
          <w:szCs w:val="20"/>
        </w:rPr>
        <w:t>111 a 146</w:t>
      </w:r>
      <w:r w:rsidR="00B92D71">
        <w:rPr>
          <w:rFonts w:ascii="Arial Narrow" w:eastAsia="Arial" w:hAnsi="Arial Narrow" w:cs="Arial"/>
          <w:sz w:val="20"/>
          <w:szCs w:val="20"/>
        </w:rPr>
        <w:t>.</w:t>
      </w:r>
    </w:p>
  </w:footnote>
  <w:footnote w:id="3">
    <w:p w14:paraId="1255EDF8" w14:textId="27FCF991" w:rsidR="000C36C7" w:rsidRPr="0073424A" w:rsidRDefault="00CD0DF8" w:rsidP="0062413C">
      <w:pPr>
        <w:pStyle w:val="Textonotapie"/>
        <w:jc w:val="both"/>
        <w:rPr>
          <w:rFonts w:ascii="Arial Narrow" w:hAnsi="Arial Narrow"/>
          <w:lang w:val="es-ES_tradnl"/>
        </w:rPr>
      </w:pPr>
      <w:r w:rsidRPr="0073424A">
        <w:rPr>
          <w:rStyle w:val="Refdenotaalpie"/>
          <w:rFonts w:ascii="Arial Narrow" w:hAnsi="Arial Narrow"/>
        </w:rPr>
        <w:footnoteRef/>
      </w:r>
      <w:r w:rsidRPr="0073424A">
        <w:rPr>
          <w:rFonts w:ascii="Arial Narrow" w:hAnsi="Arial Narrow"/>
        </w:rPr>
        <w:t xml:space="preserve"> </w:t>
      </w:r>
      <w:r w:rsidRPr="0073424A">
        <w:rPr>
          <w:rFonts w:ascii="Arial Narrow" w:hAnsi="Arial Narrow"/>
          <w:lang w:val="es-ES_tradnl"/>
        </w:rPr>
        <w:t xml:space="preserve">Foja </w:t>
      </w:r>
      <w:r w:rsidR="00692357" w:rsidRPr="0073424A">
        <w:rPr>
          <w:rFonts w:ascii="Arial Narrow" w:hAnsi="Arial Narrow"/>
          <w:lang w:val="es-ES_tradnl"/>
        </w:rPr>
        <w:t>22</w:t>
      </w:r>
      <w:r w:rsidRPr="0073424A">
        <w:rPr>
          <w:rFonts w:ascii="Arial Narrow" w:hAnsi="Arial Narrow"/>
          <w:lang w:val="es-ES_tradnl"/>
        </w:rPr>
        <w:t>.</w:t>
      </w:r>
    </w:p>
  </w:footnote>
  <w:footnote w:id="4">
    <w:p w14:paraId="0596FEAA" w14:textId="4A19902C" w:rsidR="000C36C7" w:rsidRPr="0062413C" w:rsidRDefault="00CD0DF8" w:rsidP="0062413C">
      <w:pPr>
        <w:pStyle w:val="Textonotapie"/>
        <w:jc w:val="both"/>
        <w:rPr>
          <w:rFonts w:ascii="Arial Narrow" w:hAnsi="Arial Narrow"/>
          <w:sz w:val="18"/>
          <w:szCs w:val="18"/>
          <w:lang w:val="es-ES_tradnl"/>
        </w:rPr>
      </w:pPr>
      <w:r w:rsidRPr="0073424A">
        <w:rPr>
          <w:rStyle w:val="Refdenotaalpie"/>
          <w:rFonts w:ascii="Arial Narrow" w:hAnsi="Arial Narrow"/>
        </w:rPr>
        <w:footnoteRef/>
      </w:r>
      <w:r w:rsidRPr="0073424A">
        <w:rPr>
          <w:rFonts w:ascii="Arial Narrow" w:hAnsi="Arial Narrow"/>
        </w:rPr>
        <w:t xml:space="preserve"> </w:t>
      </w:r>
      <w:r w:rsidRPr="0073424A">
        <w:rPr>
          <w:rFonts w:ascii="Arial Narrow" w:hAnsi="Arial Narrow"/>
          <w:lang w:val="es-ES_tradnl"/>
        </w:rPr>
        <w:t xml:space="preserve">Foja </w:t>
      </w:r>
      <w:r w:rsidR="00FE3D98" w:rsidRPr="0073424A">
        <w:rPr>
          <w:rFonts w:ascii="Arial Narrow" w:hAnsi="Arial Narrow"/>
          <w:lang w:val="es-ES_tradnl"/>
        </w:rPr>
        <w:t>23</w:t>
      </w:r>
      <w:r w:rsidRPr="0073424A">
        <w:rPr>
          <w:rFonts w:ascii="Arial Narrow" w:hAnsi="Arial Narrow"/>
          <w:lang w:val="es-ES_tradnl"/>
        </w:rPr>
        <w:t>.</w:t>
      </w:r>
    </w:p>
  </w:footnote>
  <w:footnote w:id="5">
    <w:p w14:paraId="04089BB4" w14:textId="6FF5B05A" w:rsidR="000C36C7" w:rsidRPr="0073424A" w:rsidRDefault="00CD0DF8" w:rsidP="0062413C">
      <w:pPr>
        <w:pStyle w:val="Textonotapie"/>
        <w:jc w:val="both"/>
        <w:rPr>
          <w:rFonts w:ascii="Arial Narrow" w:hAnsi="Arial Narrow"/>
          <w:lang w:val="es-ES_tradnl"/>
        </w:rPr>
      </w:pPr>
      <w:r w:rsidRPr="0073424A">
        <w:rPr>
          <w:rStyle w:val="Refdenotaalpie"/>
          <w:rFonts w:ascii="Arial Narrow" w:hAnsi="Arial Narrow"/>
        </w:rPr>
        <w:footnoteRef/>
      </w:r>
      <w:r w:rsidRPr="0073424A">
        <w:rPr>
          <w:rFonts w:ascii="Arial Narrow" w:hAnsi="Arial Narrow"/>
        </w:rPr>
        <w:t xml:space="preserve"> </w:t>
      </w:r>
      <w:r w:rsidRPr="0073424A">
        <w:rPr>
          <w:rFonts w:ascii="Arial Narrow" w:hAnsi="Arial Narrow"/>
          <w:lang w:val="es-ES_tradnl"/>
        </w:rPr>
        <w:t xml:space="preserve">Foja </w:t>
      </w:r>
      <w:r w:rsidR="00183CE9" w:rsidRPr="0073424A">
        <w:rPr>
          <w:rFonts w:ascii="Arial Narrow" w:hAnsi="Arial Narrow"/>
          <w:lang w:val="es-ES_tradnl"/>
        </w:rPr>
        <w:t>49</w:t>
      </w:r>
      <w:r w:rsidR="00B12733">
        <w:rPr>
          <w:rFonts w:ascii="Arial Narrow" w:hAnsi="Arial Narrow"/>
          <w:lang w:val="es-ES_tradnl"/>
        </w:rPr>
        <w:t>.</w:t>
      </w:r>
    </w:p>
  </w:footnote>
  <w:footnote w:id="6">
    <w:p w14:paraId="3E82CD2F" w14:textId="656B31AA" w:rsidR="000C36C7" w:rsidRPr="0073424A" w:rsidRDefault="00CD0DF8" w:rsidP="0062413C">
      <w:pPr>
        <w:pBdr>
          <w:top w:val="nil"/>
          <w:left w:val="nil"/>
          <w:bottom w:val="nil"/>
          <w:right w:val="nil"/>
          <w:between w:val="nil"/>
        </w:pBdr>
        <w:spacing w:after="0" w:line="240" w:lineRule="auto"/>
        <w:ind w:right="50"/>
        <w:jc w:val="both"/>
        <w:rPr>
          <w:rFonts w:ascii="Arial Narrow" w:eastAsia="Arial" w:hAnsi="Arial Narrow" w:cs="Arial"/>
          <w:b/>
          <w:color w:val="000000"/>
          <w:sz w:val="20"/>
          <w:szCs w:val="20"/>
        </w:rPr>
      </w:pPr>
      <w:r w:rsidRPr="0073424A">
        <w:rPr>
          <w:rStyle w:val="Refdenotaalpie"/>
          <w:rFonts w:ascii="Arial Narrow" w:hAnsi="Arial Narrow"/>
          <w:sz w:val="20"/>
          <w:szCs w:val="20"/>
        </w:rPr>
        <w:footnoteRef/>
      </w:r>
      <w:r w:rsidRPr="0073424A">
        <w:rPr>
          <w:rFonts w:ascii="Arial Narrow" w:hAnsi="Arial Narrow"/>
          <w:sz w:val="20"/>
          <w:szCs w:val="20"/>
        </w:rPr>
        <w:t xml:space="preserve"> </w:t>
      </w:r>
      <w:r w:rsidRPr="0073424A">
        <w:rPr>
          <w:rFonts w:ascii="Arial Narrow" w:eastAsia="Arial" w:hAnsi="Arial Narrow" w:cs="Arial"/>
          <w:color w:val="000000"/>
          <w:sz w:val="20"/>
          <w:szCs w:val="20"/>
        </w:rPr>
        <w:t xml:space="preserve">Lo anterior, con fundamento en los artículos </w:t>
      </w:r>
      <w:r w:rsidR="009A55CA" w:rsidRPr="0073424A">
        <w:rPr>
          <w:rFonts w:ascii="Arial Narrow" w:eastAsia="Arial" w:hAnsi="Arial Narrow" w:cs="Arial"/>
          <w:color w:val="000000"/>
          <w:sz w:val="20"/>
          <w:szCs w:val="20"/>
        </w:rPr>
        <w:t xml:space="preserve">17 de la </w:t>
      </w:r>
      <w:r w:rsidR="009A55CA" w:rsidRPr="0073424A">
        <w:rPr>
          <w:rFonts w:ascii="Arial Narrow" w:eastAsia="Arial" w:hAnsi="Arial Narrow" w:cs="Arial"/>
          <w:i/>
          <w:color w:val="000000"/>
          <w:sz w:val="20"/>
          <w:szCs w:val="20"/>
        </w:rPr>
        <w:t xml:space="preserve">Constitución </w:t>
      </w:r>
      <w:r w:rsidR="00F51454" w:rsidRPr="0073424A">
        <w:rPr>
          <w:rFonts w:ascii="Arial Narrow" w:eastAsia="Arial" w:hAnsi="Arial Narrow" w:cs="Arial"/>
          <w:i/>
          <w:color w:val="000000"/>
          <w:sz w:val="20"/>
          <w:szCs w:val="20"/>
        </w:rPr>
        <w:t>Federal</w:t>
      </w:r>
      <w:r w:rsidR="009A55CA" w:rsidRPr="0073424A">
        <w:rPr>
          <w:rFonts w:ascii="Arial Narrow" w:eastAsia="Arial" w:hAnsi="Arial Narrow" w:cs="Arial"/>
          <w:color w:val="000000"/>
          <w:sz w:val="20"/>
          <w:szCs w:val="20"/>
        </w:rPr>
        <w:t xml:space="preserve">; </w:t>
      </w:r>
      <w:r w:rsidRPr="0073424A">
        <w:rPr>
          <w:rFonts w:ascii="Arial Narrow" w:eastAsia="Arial" w:hAnsi="Arial Narrow" w:cs="Arial"/>
          <w:color w:val="000000"/>
          <w:sz w:val="20"/>
          <w:szCs w:val="20"/>
        </w:rPr>
        <w:t xml:space="preserve">98 A de la </w:t>
      </w:r>
      <w:r w:rsidRPr="0073424A">
        <w:rPr>
          <w:rFonts w:ascii="Arial Narrow" w:eastAsia="Arial" w:hAnsi="Arial Narrow" w:cs="Arial"/>
          <w:i/>
          <w:color w:val="000000"/>
          <w:sz w:val="20"/>
          <w:szCs w:val="20"/>
        </w:rPr>
        <w:t>Constitución Local</w:t>
      </w:r>
      <w:r w:rsidRPr="0073424A">
        <w:rPr>
          <w:rFonts w:ascii="Arial Narrow" w:eastAsia="Arial" w:hAnsi="Arial Narrow" w:cs="Arial"/>
          <w:color w:val="000000"/>
          <w:sz w:val="20"/>
          <w:szCs w:val="20"/>
        </w:rPr>
        <w:t>; 60, 64, fracción XIII, y 66, fracciones III y X, del C</w:t>
      </w:r>
      <w:r w:rsidRPr="0073424A">
        <w:rPr>
          <w:rFonts w:ascii="Arial Narrow" w:eastAsia="Arial" w:hAnsi="Arial Narrow" w:cs="Arial"/>
          <w:i/>
          <w:color w:val="000000"/>
          <w:sz w:val="20"/>
          <w:szCs w:val="20"/>
        </w:rPr>
        <w:t>ódigo Electoral</w:t>
      </w:r>
      <w:r w:rsidR="009A55CA" w:rsidRPr="0073424A">
        <w:rPr>
          <w:rFonts w:ascii="Arial Narrow" w:eastAsia="Arial" w:hAnsi="Arial Narrow" w:cs="Arial"/>
          <w:color w:val="000000"/>
          <w:sz w:val="20"/>
          <w:szCs w:val="20"/>
        </w:rPr>
        <w:t xml:space="preserve">. </w:t>
      </w:r>
    </w:p>
  </w:footnote>
  <w:footnote w:id="7">
    <w:p w14:paraId="4A9ABA01" w14:textId="6FB259A8" w:rsidR="009A55CA" w:rsidRPr="0062413C" w:rsidRDefault="009A55CA" w:rsidP="0062413C">
      <w:pPr>
        <w:pStyle w:val="Textonotapie"/>
        <w:jc w:val="both"/>
        <w:rPr>
          <w:rFonts w:ascii="Arial Narrow" w:hAnsi="Arial Narrow"/>
          <w:sz w:val="18"/>
          <w:szCs w:val="18"/>
        </w:rPr>
      </w:pPr>
      <w:r w:rsidRPr="0073424A">
        <w:rPr>
          <w:rStyle w:val="Refdenotaalpie"/>
          <w:rFonts w:ascii="Arial Narrow" w:hAnsi="Arial Narrow"/>
        </w:rPr>
        <w:footnoteRef/>
      </w:r>
      <w:r w:rsidR="00EB3A25">
        <w:rPr>
          <w:rFonts w:ascii="Arial Narrow" w:eastAsia="Arial" w:hAnsi="Arial Narrow" w:cs="Arial"/>
          <w:color w:val="000000"/>
        </w:rPr>
        <w:t xml:space="preserve"> </w:t>
      </w:r>
      <w:r w:rsidRPr="0073424A">
        <w:rPr>
          <w:rFonts w:ascii="Arial Narrow" w:eastAsia="Arial" w:hAnsi="Arial Narrow" w:cs="Arial"/>
          <w:color w:val="000000"/>
        </w:rPr>
        <w:t xml:space="preserve">Al respecto, resulta orientador el criterio sostenido por la </w:t>
      </w:r>
      <w:r w:rsidRPr="0073424A">
        <w:rPr>
          <w:rFonts w:ascii="Arial Narrow" w:eastAsia="Arial" w:hAnsi="Arial Narrow" w:cs="Arial"/>
          <w:i/>
          <w:color w:val="000000"/>
        </w:rPr>
        <w:t>Sala Superior</w:t>
      </w:r>
      <w:r w:rsidRPr="0073424A">
        <w:rPr>
          <w:rFonts w:ascii="Arial Narrow" w:eastAsia="Arial" w:hAnsi="Arial Narrow" w:cs="Arial"/>
          <w:color w:val="000000"/>
        </w:rPr>
        <w:t xml:space="preserve"> en la jurisprudencia 11/99, de rubro </w:t>
      </w:r>
      <w:r w:rsidRPr="0073424A">
        <w:rPr>
          <w:rFonts w:ascii="Arial Narrow" w:eastAsia="Arial" w:hAnsi="Arial Narrow" w:cs="Arial"/>
          <w:b/>
          <w:color w:val="000000"/>
        </w:rPr>
        <w:t>MEDIOS DE IMPUGNACIÓN. LAS RESOLUCIONES O ACTUACIONES QUE IMPLIQUEN UNA MODIFICACIÓN EN LA SUSTANCIACIÓN DEL PROCEDIMIENTO ORDINARIO, SON COMPETENCIA DE LA SALA SUPERIOR Y NO DEL MAGISTRADO INSTRUCTOR</w:t>
      </w:r>
      <w:r w:rsidR="0073424A" w:rsidRPr="0073424A">
        <w:rPr>
          <w:rFonts w:ascii="Arial Narrow" w:hAnsi="Arial Narrow"/>
          <w:b/>
          <w:bCs/>
        </w:rPr>
        <w:t>.</w:t>
      </w:r>
    </w:p>
  </w:footnote>
  <w:footnote w:id="8">
    <w:p w14:paraId="33BAF730" w14:textId="2F971912" w:rsidR="00CF39B9" w:rsidRPr="0062413C" w:rsidRDefault="00CF39B9" w:rsidP="0062413C">
      <w:pPr>
        <w:pStyle w:val="Textonotapie"/>
        <w:jc w:val="both"/>
        <w:rPr>
          <w:rFonts w:ascii="Arial Narrow" w:hAnsi="Arial Narrow"/>
          <w:sz w:val="18"/>
          <w:szCs w:val="18"/>
        </w:rPr>
      </w:pPr>
      <w:r w:rsidRPr="0073424A">
        <w:rPr>
          <w:rStyle w:val="Refdenotaalpie"/>
          <w:rFonts w:ascii="Arial Narrow" w:hAnsi="Arial Narrow"/>
        </w:rPr>
        <w:footnoteRef/>
      </w:r>
      <w:r w:rsidR="0073424A" w:rsidRPr="0073424A">
        <w:rPr>
          <w:rFonts w:ascii="Arial Narrow" w:hAnsi="Arial Narrow"/>
        </w:rPr>
        <w:t xml:space="preserve"> </w:t>
      </w:r>
      <w:r w:rsidR="00A5353F" w:rsidRPr="0073424A">
        <w:rPr>
          <w:rFonts w:ascii="Arial Narrow" w:hAnsi="Arial Narrow"/>
        </w:rPr>
        <w:t xml:space="preserve">De rubro: </w:t>
      </w:r>
      <w:r w:rsidRPr="0073424A">
        <w:rPr>
          <w:rFonts w:ascii="Arial Narrow" w:hAnsi="Arial Narrow" w:cs="Arial"/>
          <w:b/>
        </w:rPr>
        <w:t>VIOLENCIA POLÍTICA EN RAZÓN DE GÉNERO. LA SALA ESPECIALIZADA Y LAS AUTORIDADES LOCALES RESOLUTORAS DEL PROCEDIMIENTO SANCIONADOR TIENEN FACULTADES PARA DETERMINAR EL PLAZO DE PERMANENCIA EN EL REGISTRO DE PERSONAS INFRACTORAS CORRESPONDIENTE.</w:t>
      </w:r>
    </w:p>
  </w:footnote>
  <w:footnote w:id="9">
    <w:p w14:paraId="26A9BB44" w14:textId="3E0856E5" w:rsidR="00CF39B9" w:rsidRPr="0062413C" w:rsidRDefault="00CF39B9" w:rsidP="0062413C">
      <w:pPr>
        <w:pStyle w:val="Textonotapie"/>
        <w:jc w:val="both"/>
        <w:rPr>
          <w:rFonts w:ascii="Arial Narrow" w:hAnsi="Arial Narrow"/>
          <w:sz w:val="18"/>
          <w:szCs w:val="18"/>
        </w:rPr>
      </w:pPr>
      <w:r w:rsidRPr="0073424A">
        <w:rPr>
          <w:rStyle w:val="Refdenotaalpie"/>
          <w:rFonts w:ascii="Arial Narrow" w:hAnsi="Arial Narrow"/>
        </w:rPr>
        <w:footnoteRef/>
      </w:r>
      <w:r w:rsidRPr="0073424A">
        <w:rPr>
          <w:rFonts w:ascii="Arial Narrow" w:hAnsi="Arial Narrow"/>
        </w:rPr>
        <w:t xml:space="preserve"> Artículo 125 del Reglamento Inter</w:t>
      </w:r>
      <w:r w:rsidR="007A32C6" w:rsidRPr="0073424A">
        <w:rPr>
          <w:rFonts w:ascii="Arial Narrow" w:hAnsi="Arial Narrow"/>
        </w:rPr>
        <w:t>ior</w:t>
      </w:r>
      <w:r w:rsidRPr="0073424A">
        <w:rPr>
          <w:rFonts w:ascii="Arial Narrow" w:hAnsi="Arial Narrow"/>
        </w:rPr>
        <w:t xml:space="preserve"> del </w:t>
      </w:r>
      <w:r w:rsidRPr="00C76BB5">
        <w:rPr>
          <w:rFonts w:ascii="Arial Narrow" w:hAnsi="Arial Narrow"/>
        </w:rPr>
        <w:t>Tribunal Electoral</w:t>
      </w:r>
      <w:r w:rsidRPr="0073424A">
        <w:rPr>
          <w:rFonts w:ascii="Arial Narrow" w:hAnsi="Arial Narrow"/>
        </w:rPr>
        <w:t xml:space="preserve">. </w:t>
      </w:r>
    </w:p>
  </w:footnote>
  <w:footnote w:id="10">
    <w:p w14:paraId="4A305566" w14:textId="2DDB0954" w:rsidR="00F90B13" w:rsidRPr="00D06881" w:rsidRDefault="00F90B13">
      <w:pPr>
        <w:pStyle w:val="Textonotapie"/>
        <w:rPr>
          <w:rFonts w:ascii="Arial Narrow" w:hAnsi="Arial Narrow"/>
        </w:rPr>
      </w:pPr>
      <w:r w:rsidRPr="00D06881">
        <w:rPr>
          <w:rStyle w:val="Refdenotaalpie"/>
          <w:rFonts w:ascii="Arial Narrow" w:hAnsi="Arial Narrow"/>
        </w:rPr>
        <w:footnoteRef/>
      </w:r>
      <w:r w:rsidRPr="00D06881">
        <w:rPr>
          <w:rFonts w:ascii="Arial Narrow" w:hAnsi="Arial Narrow"/>
        </w:rPr>
        <w:t xml:space="preserve"> </w:t>
      </w:r>
      <w:r w:rsidR="0077345D" w:rsidRPr="00D06881">
        <w:rPr>
          <w:rFonts w:ascii="Arial Narrow" w:hAnsi="Arial Narrow"/>
        </w:rPr>
        <w:t>SUP-REC-91/2020.</w:t>
      </w:r>
    </w:p>
  </w:footnote>
  <w:footnote w:id="11">
    <w:p w14:paraId="096413E3" w14:textId="3D7FF011" w:rsidR="00FB7D0F" w:rsidRDefault="00FB7D0F">
      <w:pPr>
        <w:pStyle w:val="Textonotapie"/>
      </w:pPr>
      <w:r w:rsidRPr="00D06881">
        <w:rPr>
          <w:rStyle w:val="Refdenotaalpie"/>
          <w:rFonts w:ascii="Arial Narrow" w:hAnsi="Arial Narrow"/>
        </w:rPr>
        <w:footnoteRef/>
      </w:r>
      <w:r w:rsidR="00AA60AD" w:rsidRPr="00D06881">
        <w:rPr>
          <w:rFonts w:ascii="Arial Narrow" w:hAnsi="Arial Narrow"/>
        </w:rPr>
        <w:t>S</w:t>
      </w:r>
      <w:r w:rsidR="00CF47BB" w:rsidRPr="00D06881">
        <w:rPr>
          <w:rFonts w:ascii="Arial Narrow" w:hAnsi="Arial Narrow"/>
        </w:rPr>
        <w:t>irve</w:t>
      </w:r>
      <w:r w:rsidR="00AA60AD" w:rsidRPr="00D06881">
        <w:rPr>
          <w:rFonts w:ascii="Arial Narrow" w:hAnsi="Arial Narrow"/>
        </w:rPr>
        <w:t xml:space="preserve"> de criterio orientado el </w:t>
      </w:r>
      <w:r w:rsidR="00CF47BB" w:rsidRPr="00D06881">
        <w:rPr>
          <w:rFonts w:ascii="Arial Narrow" w:hAnsi="Arial Narrow"/>
        </w:rPr>
        <w:t>SX-JDC-162/2024.</w:t>
      </w:r>
    </w:p>
  </w:footnote>
  <w:footnote w:id="12">
    <w:p w14:paraId="06872F1F" w14:textId="4B6B2D34" w:rsidR="00C701DC" w:rsidRPr="00D06881" w:rsidRDefault="00C701DC" w:rsidP="0062413C">
      <w:pPr>
        <w:pStyle w:val="Textonotapie"/>
        <w:jc w:val="both"/>
        <w:rPr>
          <w:rFonts w:ascii="Arial Narrow" w:hAnsi="Arial Narrow"/>
        </w:rPr>
      </w:pPr>
      <w:r w:rsidRPr="00D06881">
        <w:rPr>
          <w:rStyle w:val="Refdenotaalpie"/>
          <w:rFonts w:ascii="Arial Narrow" w:hAnsi="Arial Narrow"/>
        </w:rPr>
        <w:footnoteRef/>
      </w:r>
      <w:r w:rsidRPr="00D06881">
        <w:rPr>
          <w:rFonts w:ascii="Arial Narrow" w:hAnsi="Arial Narrow"/>
        </w:rPr>
        <w:t xml:space="preserve"> Sirve de criterio orientador la Tesis: P./J. 86/2008 del Pleno de la Suprema Corte de Justicia de la Nación de rubro: </w:t>
      </w:r>
      <w:r w:rsidRPr="00D06881">
        <w:rPr>
          <w:rFonts w:ascii="Arial Narrow" w:hAnsi="Arial Narrow"/>
          <w:b/>
        </w:rPr>
        <w:t>COSA JUZGADA. SUS LÍMITES OBJETIVOS Y SUBJETIVOS</w:t>
      </w:r>
      <w:r w:rsidRPr="00D06881">
        <w:rPr>
          <w:rFonts w:ascii="Arial Narrow" w:hAnsi="Arial Narrow"/>
        </w:rPr>
        <w:t>.</w:t>
      </w:r>
    </w:p>
  </w:footnote>
  <w:footnote w:id="13">
    <w:p w14:paraId="14F89949" w14:textId="77777777" w:rsidR="004E2BB9" w:rsidRPr="00D06881" w:rsidRDefault="009233A5" w:rsidP="00070CB4">
      <w:pPr>
        <w:spacing w:after="0" w:line="240" w:lineRule="auto"/>
        <w:jc w:val="both"/>
        <w:rPr>
          <w:rFonts w:ascii="Arial Narrow" w:hAnsi="Arial Narrow" w:cs="Arial"/>
          <w:sz w:val="20"/>
          <w:szCs w:val="20"/>
        </w:rPr>
      </w:pPr>
      <w:r w:rsidRPr="00D06881">
        <w:rPr>
          <w:rStyle w:val="Refdenotaalpie"/>
          <w:rFonts w:ascii="Arial Narrow" w:hAnsi="Arial Narrow"/>
          <w:sz w:val="20"/>
          <w:szCs w:val="20"/>
        </w:rPr>
        <w:footnoteRef/>
      </w:r>
      <w:r w:rsidRPr="00D06881">
        <w:rPr>
          <w:rFonts w:ascii="Arial Narrow" w:hAnsi="Arial Narrow"/>
          <w:sz w:val="20"/>
          <w:szCs w:val="20"/>
        </w:rPr>
        <w:t xml:space="preserve"> </w:t>
      </w:r>
      <w:bookmarkStart w:id="8" w:name="Artículo_14"/>
      <w:r w:rsidR="004E2BB9" w:rsidRPr="00D06881">
        <w:rPr>
          <w:rFonts w:ascii="Arial Narrow" w:hAnsi="Arial Narrow" w:cs="Arial"/>
          <w:b/>
          <w:sz w:val="20"/>
          <w:szCs w:val="20"/>
        </w:rPr>
        <w:t>Artículo 14</w:t>
      </w:r>
      <w:bookmarkEnd w:id="8"/>
      <w:r w:rsidR="004E2BB9" w:rsidRPr="00D06881">
        <w:rPr>
          <w:rFonts w:ascii="Arial Narrow" w:hAnsi="Arial Narrow" w:cs="Arial"/>
          <w:b/>
          <w:sz w:val="20"/>
          <w:szCs w:val="20"/>
        </w:rPr>
        <w:t xml:space="preserve">. </w:t>
      </w:r>
      <w:r w:rsidR="004E2BB9" w:rsidRPr="00D06881">
        <w:rPr>
          <w:rFonts w:ascii="Arial Narrow" w:hAnsi="Arial Narrow" w:cs="Arial"/>
          <w:sz w:val="20"/>
          <w:szCs w:val="20"/>
        </w:rPr>
        <w:t>A ninguna ley se dará efecto retroactivo en perjuicio de persona alguna.</w:t>
      </w:r>
    </w:p>
    <w:p w14:paraId="1D84D046" w14:textId="77777777" w:rsidR="004E2BB9" w:rsidRPr="00D06881" w:rsidRDefault="004E2BB9" w:rsidP="00070CB4">
      <w:pPr>
        <w:spacing w:before="240" w:after="0" w:line="240" w:lineRule="auto"/>
        <w:jc w:val="both"/>
        <w:rPr>
          <w:rFonts w:ascii="Arial Narrow" w:hAnsi="Arial Narrow" w:cs="Arial"/>
          <w:sz w:val="20"/>
          <w:szCs w:val="20"/>
        </w:rPr>
      </w:pPr>
      <w:r w:rsidRPr="00D06881">
        <w:rPr>
          <w:rFonts w:ascii="Arial Narrow" w:hAnsi="Arial Narrow" w:cs="Arial"/>
          <w:sz w:val="20"/>
          <w:szCs w:val="20"/>
        </w:rPr>
        <w:t>Nadie podrá ser privado de la libertad o de sus propiedades, posesiones o derechos, sino mediante juicio seguido ante los tribunales previamente establecidos, en el que se cumplan las formalidades esenciales del procedimiento y conforme a las Leyes expedidas con anterioridad al hecho.</w:t>
      </w:r>
    </w:p>
    <w:p w14:paraId="5766C1A3" w14:textId="77777777" w:rsidR="004E2BB9" w:rsidRPr="00D06881" w:rsidRDefault="004E2BB9" w:rsidP="00070CB4">
      <w:pPr>
        <w:spacing w:before="240" w:after="0" w:line="240" w:lineRule="auto"/>
        <w:jc w:val="both"/>
        <w:rPr>
          <w:rFonts w:ascii="Arial Narrow" w:hAnsi="Arial Narrow" w:cs="Arial"/>
          <w:sz w:val="20"/>
          <w:szCs w:val="20"/>
        </w:rPr>
      </w:pPr>
      <w:r w:rsidRPr="00D06881">
        <w:rPr>
          <w:rFonts w:ascii="Arial Narrow" w:hAnsi="Arial Narrow" w:cs="Arial"/>
          <w:sz w:val="20"/>
          <w:szCs w:val="20"/>
        </w:rPr>
        <w:t>En los juicios del orden criminal queda prohibido imponer, por simple analogía, y aún por mayoría de razón, pena alguna que no esté decretada por una ley exactamente aplicable al delito de que se trata.</w:t>
      </w:r>
    </w:p>
    <w:p w14:paraId="07AAC966" w14:textId="1679AB58" w:rsidR="009233A5" w:rsidRPr="00D06881" w:rsidRDefault="004E2BB9" w:rsidP="00070CB4">
      <w:pPr>
        <w:pStyle w:val="Textonotapie"/>
        <w:spacing w:before="240"/>
        <w:rPr>
          <w:rFonts w:ascii="Arial Narrow" w:hAnsi="Arial Narrow" w:cs="Arial"/>
        </w:rPr>
      </w:pPr>
      <w:r w:rsidRPr="00D06881">
        <w:rPr>
          <w:rFonts w:ascii="Arial Narrow" w:hAnsi="Arial Narrow" w:cs="Arial"/>
        </w:rPr>
        <w:t>En los juicios del orden civil, la sentencia definitiva deberá ser conforme a la letra o a la interpretación jurídica de la ley, y a falta de ésta se fundará en los principios generales del derecho.</w:t>
      </w:r>
    </w:p>
    <w:p w14:paraId="142214BF" w14:textId="77777777" w:rsidR="00E86505" w:rsidRPr="00D06881" w:rsidRDefault="00E86505" w:rsidP="00070CB4">
      <w:pPr>
        <w:pStyle w:val="Texto"/>
        <w:spacing w:before="240" w:after="0" w:line="240" w:lineRule="auto"/>
        <w:ind w:firstLine="0"/>
        <w:rPr>
          <w:rFonts w:ascii="Arial Narrow" w:hAnsi="Arial Narrow"/>
          <w:bCs/>
          <w:sz w:val="20"/>
          <w:szCs w:val="20"/>
        </w:rPr>
      </w:pPr>
      <w:bookmarkStart w:id="9" w:name="Artículo_16"/>
      <w:r w:rsidRPr="00D06881">
        <w:rPr>
          <w:rFonts w:ascii="Arial Narrow" w:hAnsi="Arial Narrow"/>
          <w:b/>
          <w:bCs/>
          <w:sz w:val="20"/>
          <w:szCs w:val="20"/>
        </w:rPr>
        <w:t>Artículo 16</w:t>
      </w:r>
      <w:bookmarkEnd w:id="9"/>
      <w:r w:rsidRPr="00D06881">
        <w:rPr>
          <w:rFonts w:ascii="Arial Narrow" w:hAnsi="Arial Narrow"/>
          <w:b/>
          <w:bCs/>
          <w:sz w:val="20"/>
          <w:szCs w:val="20"/>
        </w:rPr>
        <w:t xml:space="preserve">. </w:t>
      </w:r>
      <w:r w:rsidRPr="00D06881">
        <w:rPr>
          <w:rFonts w:ascii="Arial Narrow" w:hAnsi="Arial Narrow"/>
          <w:bCs/>
          <w:sz w:val="20"/>
          <w:szCs w:val="20"/>
        </w:rPr>
        <w:t>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w:t>
      </w:r>
    </w:p>
    <w:p w14:paraId="4CC368E7" w14:textId="77777777" w:rsidR="00070CB4" w:rsidRPr="00D06881" w:rsidRDefault="00070CB4" w:rsidP="00070CB4">
      <w:pPr>
        <w:pStyle w:val="Texto"/>
        <w:spacing w:before="240" w:after="0" w:line="240" w:lineRule="auto"/>
        <w:ind w:firstLine="0"/>
        <w:rPr>
          <w:rFonts w:ascii="Arial Narrow" w:hAnsi="Arial Narrow"/>
          <w:color w:val="000000"/>
          <w:sz w:val="20"/>
          <w:szCs w:val="20"/>
        </w:rPr>
      </w:pPr>
      <w:bookmarkStart w:id="10" w:name="Artículo_17"/>
      <w:r w:rsidRPr="00D06881">
        <w:rPr>
          <w:rFonts w:ascii="Arial Narrow" w:hAnsi="Arial Narrow"/>
          <w:b/>
          <w:bCs/>
          <w:color w:val="000000"/>
          <w:sz w:val="20"/>
          <w:szCs w:val="20"/>
        </w:rPr>
        <w:t>Artículo 17</w:t>
      </w:r>
      <w:bookmarkEnd w:id="10"/>
      <w:r w:rsidRPr="00D06881">
        <w:rPr>
          <w:rFonts w:ascii="Arial Narrow" w:hAnsi="Arial Narrow"/>
          <w:b/>
          <w:bCs/>
          <w:color w:val="000000"/>
          <w:sz w:val="20"/>
          <w:szCs w:val="20"/>
        </w:rPr>
        <w:t>.</w:t>
      </w:r>
      <w:r w:rsidRPr="00D06881">
        <w:rPr>
          <w:rFonts w:ascii="Arial Narrow" w:hAnsi="Arial Narrow"/>
          <w:color w:val="000000"/>
          <w:sz w:val="20"/>
          <w:szCs w:val="20"/>
        </w:rPr>
        <w:t xml:space="preserve"> Ninguna persona podrá hacerse justicia por sí misma, ni ejercer violencia para reclamar su derecho.</w:t>
      </w:r>
    </w:p>
    <w:p w14:paraId="2B1E066E" w14:textId="77777777" w:rsidR="00070CB4" w:rsidRPr="00D06881" w:rsidRDefault="00070CB4" w:rsidP="00070CB4">
      <w:pPr>
        <w:pStyle w:val="Texto"/>
        <w:spacing w:before="240" w:after="0" w:line="240" w:lineRule="auto"/>
        <w:ind w:firstLine="0"/>
        <w:rPr>
          <w:rFonts w:ascii="Arial Narrow" w:hAnsi="Arial Narrow"/>
          <w:bCs/>
          <w:sz w:val="20"/>
          <w:szCs w:val="20"/>
        </w:rPr>
      </w:pPr>
      <w:r w:rsidRPr="00D06881">
        <w:rPr>
          <w:rFonts w:ascii="Arial Narrow" w:hAnsi="Arial Narrow"/>
          <w:bCs/>
          <w:sz w:val="20"/>
          <w:szCs w:val="20"/>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Las leyes preverán las cuantías y supuestos en materia tributaria en las cuales tanto los Tribunales Administrativos como las Juezas y Jueces de Distrito y Tribunales de Circuito del Poder Judicial de la Federación o, en su caso, la Suprema Corte de Justicia de la Nación, deberán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 Tribunales Administrativos.</w:t>
      </w:r>
    </w:p>
    <w:p w14:paraId="3122934C" w14:textId="1B9B34A7" w:rsidR="004E2BB9" w:rsidRDefault="00070CB4" w:rsidP="00070CB4">
      <w:pPr>
        <w:pStyle w:val="Texto"/>
        <w:spacing w:before="240" w:after="0" w:line="240" w:lineRule="auto"/>
        <w:ind w:firstLine="0"/>
      </w:pPr>
      <w:r w:rsidRPr="00D06881">
        <w:rPr>
          <w:rFonts w:ascii="Arial Narrow" w:hAnsi="Arial Narrow"/>
          <w:bCs/>
          <w:sz w:val="20"/>
          <w:szCs w:val="20"/>
        </w:rPr>
        <w:t>Siempre que no se afecte la igualdad entre las partes, el debido proceso u otros derechos en los juicios o procedimientos seguidos en forma de juicio, las autoridades deberán privilegiar la solución del conflicto sobre los formalismos procedimentales.</w:t>
      </w:r>
    </w:p>
  </w:footnote>
  <w:footnote w:id="14">
    <w:p w14:paraId="35D3A00D" w14:textId="1B3737EB" w:rsidR="0062413C" w:rsidRPr="0062413C" w:rsidRDefault="0062413C" w:rsidP="0062413C">
      <w:pPr>
        <w:pStyle w:val="Textonotapie"/>
        <w:jc w:val="both"/>
        <w:rPr>
          <w:rFonts w:ascii="Arial Narrow" w:hAnsi="Arial Narrow"/>
          <w:sz w:val="18"/>
          <w:szCs w:val="18"/>
        </w:rPr>
      </w:pPr>
      <w:r w:rsidRPr="0073424A">
        <w:rPr>
          <w:rStyle w:val="Refdenotaalpie"/>
          <w:rFonts w:ascii="Arial Narrow" w:hAnsi="Arial Narrow"/>
        </w:rPr>
        <w:footnoteRef/>
      </w:r>
      <w:r w:rsidRPr="0073424A">
        <w:rPr>
          <w:rFonts w:ascii="Arial Narrow" w:hAnsi="Arial Narrow"/>
        </w:rPr>
        <w:t xml:space="preserve"> Sirve de criterio orientador la Jurisprudencia 13/2004, de </w:t>
      </w:r>
      <w:r w:rsidRPr="0073424A">
        <w:rPr>
          <w:rFonts w:ascii="Arial Narrow" w:hAnsi="Arial Narrow"/>
          <w:i/>
        </w:rPr>
        <w:t>Sala Superior</w:t>
      </w:r>
      <w:r w:rsidRPr="0073424A">
        <w:rPr>
          <w:rFonts w:ascii="Arial Narrow" w:hAnsi="Arial Narrow"/>
        </w:rPr>
        <w:t xml:space="preserve"> de rubro: </w:t>
      </w:r>
      <w:r w:rsidRPr="0073424A">
        <w:rPr>
          <w:rFonts w:ascii="Arial Narrow" w:hAnsi="Arial Narrow"/>
          <w:b/>
        </w:rPr>
        <w:t>MEDIOS DE IMPUGNACIÓN EN MATERIA ELECTORAL. LA INVIABILIDAD DE LOS EFECTOS JURÍDICOS PRETENDIDOS CON LA RESOLUCIÓN DEFINITIVA, DETERMINA SU IMPROCEDENCIA.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18B4" w14:textId="5CFA0B3B" w:rsidR="000C36C7" w:rsidRDefault="000E59C9">
    <w:pPr>
      <w:pStyle w:val="Encabezado"/>
      <w:jc w:val="right"/>
      <w:rPr>
        <w:rFonts w:ascii="Arial" w:hAnsi="Arial" w:cs="Arial"/>
      </w:rPr>
    </w:pPr>
    <w:r w:rsidRPr="00095C22">
      <w:rPr>
        <w:noProof/>
      </w:rPr>
      <w:drawing>
        <wp:anchor distT="0" distB="0" distL="114300" distR="114300" simplePos="0" relativeHeight="251658241" behindDoc="0" locked="0" layoutInCell="1" allowOverlap="1" wp14:anchorId="2742723E" wp14:editId="69785667">
          <wp:simplePos x="0" y="0"/>
          <wp:positionH relativeFrom="margin">
            <wp:posOffset>-97790</wp:posOffset>
          </wp:positionH>
          <wp:positionV relativeFrom="margin">
            <wp:posOffset>-919480</wp:posOffset>
          </wp:positionV>
          <wp:extent cx="1972101" cy="747723"/>
          <wp:effectExtent l="0" t="0" r="0" b="0"/>
          <wp:wrapSquare wrapText="bothSides"/>
          <wp:docPr id="5132654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2101" cy="7477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218E99" w14:textId="0EA1D83D" w:rsidR="000C36C7" w:rsidRDefault="000C36C7">
    <w:pPr>
      <w:pStyle w:val="Encabezado"/>
      <w:jc w:val="right"/>
      <w:rPr>
        <w:rFonts w:ascii="Arial" w:hAnsi="Arial" w:cs="Arial"/>
        <w:sz w:val="20"/>
        <w:szCs w:val="20"/>
      </w:rPr>
    </w:pPr>
  </w:p>
  <w:p w14:paraId="1871C955" w14:textId="3818F3B6" w:rsidR="000E59C9" w:rsidRDefault="00CD0DF8" w:rsidP="008B7D6C">
    <w:pPr>
      <w:pStyle w:val="Encabezado"/>
      <w:tabs>
        <w:tab w:val="clear" w:pos="4419"/>
        <w:tab w:val="clear" w:pos="8838"/>
        <w:tab w:val="left" w:pos="5529"/>
      </w:tabs>
      <w:jc w:val="right"/>
      <w:rPr>
        <w:rFonts w:ascii="Arial Narrow" w:hAnsi="Arial Narrow" w:cs="Arial"/>
        <w:color w:val="000000" w:themeColor="text1"/>
        <w:sz w:val="20"/>
        <w:szCs w:val="20"/>
      </w:rPr>
    </w:pPr>
    <w:r w:rsidRPr="008B7D6C">
      <w:rPr>
        <w:rFonts w:ascii="Arial Narrow" w:hAnsi="Arial Narrow" w:cs="Arial"/>
        <w:color w:val="000000" w:themeColor="text1"/>
        <w:sz w:val="20"/>
        <w:szCs w:val="20"/>
      </w:rPr>
      <w:t xml:space="preserve">                                                      </w:t>
    </w:r>
    <w:r w:rsidR="008B7D6C" w:rsidRPr="008B7D6C">
      <w:rPr>
        <w:rFonts w:ascii="Arial Narrow" w:hAnsi="Arial Narrow" w:cs="Arial"/>
        <w:color w:val="000000" w:themeColor="text1"/>
        <w:sz w:val="20"/>
        <w:szCs w:val="20"/>
      </w:rPr>
      <w:t xml:space="preserve">Incidente </w:t>
    </w:r>
  </w:p>
  <w:p w14:paraId="215B0A5B" w14:textId="358ABDF9" w:rsidR="000C36C7" w:rsidRPr="008B7D6C" w:rsidRDefault="00F51454" w:rsidP="00F51454">
    <w:pPr>
      <w:pStyle w:val="Encabezado"/>
      <w:tabs>
        <w:tab w:val="clear" w:pos="4419"/>
        <w:tab w:val="clear" w:pos="8838"/>
        <w:tab w:val="left" w:pos="5529"/>
      </w:tabs>
      <w:jc w:val="right"/>
      <w:rPr>
        <w:rFonts w:ascii="Arial Narrow" w:hAnsi="Arial Narrow" w:cs="Arial"/>
        <w:color w:val="000000" w:themeColor="text1"/>
        <w:sz w:val="20"/>
        <w:szCs w:val="20"/>
      </w:rPr>
    </w:pPr>
    <w:r w:rsidRPr="00F51454">
      <w:rPr>
        <w:rFonts w:ascii="Arial Narrow" w:hAnsi="Arial Narrow" w:cs="Arial"/>
        <w:color w:val="000000" w:themeColor="text1"/>
        <w:sz w:val="20"/>
        <w:szCs w:val="20"/>
      </w:rPr>
      <w:t>TEEM-PES-VPMG-211/2024</w:t>
    </w:r>
  </w:p>
  <w:p w14:paraId="3CA904C0" w14:textId="77777777" w:rsidR="000C36C7" w:rsidRPr="008B7D6C" w:rsidRDefault="000C36C7">
    <w:pPr>
      <w:pStyle w:val="Encabezado"/>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83AE" w14:textId="0DCFD19E" w:rsidR="000C36C7" w:rsidRDefault="00A773BB">
    <w:pPr>
      <w:rPr>
        <w:b/>
        <w:sz w:val="20"/>
        <w:szCs w:val="20"/>
      </w:rPr>
    </w:pPr>
    <w:r>
      <w:rPr>
        <w:noProof/>
      </w:rPr>
      <w:drawing>
        <wp:anchor distT="114300" distB="114300" distL="114300" distR="114300" simplePos="0" relativeHeight="251658240" behindDoc="0" locked="0" layoutInCell="1" hidden="0" allowOverlap="1" wp14:anchorId="78A96327" wp14:editId="04B29BC4">
          <wp:simplePos x="0" y="0"/>
          <wp:positionH relativeFrom="column">
            <wp:posOffset>-188952</wp:posOffset>
          </wp:positionH>
          <wp:positionV relativeFrom="paragraph">
            <wp:posOffset>302260</wp:posOffset>
          </wp:positionV>
          <wp:extent cx="2057400" cy="830570"/>
          <wp:effectExtent l="0" t="0" r="0" b="8255"/>
          <wp:wrapNone/>
          <wp:docPr id="2115418852" name="image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preferRelativeResize="0"/>
                </pic:nvPicPr>
                <pic:blipFill>
                  <a:blip r:embed="rId1"/>
                  <a:srcRect/>
                  <a:stretch>
                    <a:fillRect/>
                  </a:stretch>
                </pic:blipFill>
                <pic:spPr>
                  <a:xfrm>
                    <a:off x="0" y="0"/>
                    <a:ext cx="2057400" cy="830570"/>
                  </a:xfrm>
                  <a:prstGeom prst="rect">
                    <a:avLst/>
                  </a:prstGeom>
                  <a:ln/>
                </pic:spPr>
              </pic:pic>
            </a:graphicData>
          </a:graphic>
          <wp14:sizeRelH relativeFrom="margin">
            <wp14:pctWidth>0</wp14:pctWidth>
          </wp14:sizeRelH>
          <wp14:sizeRelV relativeFrom="margin">
            <wp14:pctHeight>0</wp14:pctHeight>
          </wp14:sizeRelV>
        </wp:anchor>
      </w:drawing>
    </w:r>
  </w:p>
  <w:p w14:paraId="25FD8660" w14:textId="77777777" w:rsidR="000C36C7" w:rsidRDefault="000C36C7">
    <w:pPr>
      <w:ind w:left="3969"/>
      <w:jc w:val="center"/>
      <w:rPr>
        <w:rFonts w:ascii="Arial" w:hAnsi="Arial" w:cs="Arial"/>
        <w:b/>
        <w:sz w:val="24"/>
        <w:szCs w:val="24"/>
      </w:rPr>
    </w:pPr>
  </w:p>
  <w:p w14:paraId="0A18D464" w14:textId="77777777" w:rsidR="000C36C7" w:rsidRDefault="000C36C7">
    <w:pPr>
      <w:ind w:left="3969"/>
      <w:jc w:val="center"/>
      <w:rPr>
        <w:rFonts w:ascii="Arial" w:hAnsi="Arial" w:cs="Arial"/>
        <w:b/>
        <w:sz w:val="24"/>
        <w:szCs w:val="24"/>
      </w:rPr>
    </w:pPr>
  </w:p>
  <w:p w14:paraId="7598A6B0" w14:textId="77777777" w:rsidR="000C36C7" w:rsidRDefault="000C36C7">
    <w:pPr>
      <w:ind w:left="396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B18"/>
    <w:multiLevelType w:val="hybridMultilevel"/>
    <w:tmpl w:val="F1723956"/>
    <w:lvl w:ilvl="0" w:tplc="0C0A0001">
      <w:start w:val="1"/>
      <w:numFmt w:val="bullet"/>
      <w:lvlText w:val=""/>
      <w:lvlJc w:val="left"/>
      <w:pPr>
        <w:ind w:left="861" w:hanging="360"/>
      </w:pPr>
      <w:rPr>
        <w:rFonts w:ascii="Symbol" w:hAnsi="Symbol" w:hint="default"/>
      </w:rPr>
    </w:lvl>
    <w:lvl w:ilvl="1" w:tplc="0C0A0003" w:tentative="1">
      <w:start w:val="1"/>
      <w:numFmt w:val="bullet"/>
      <w:lvlText w:val="o"/>
      <w:lvlJc w:val="left"/>
      <w:pPr>
        <w:ind w:left="1581" w:hanging="360"/>
      </w:pPr>
      <w:rPr>
        <w:rFonts w:ascii="Courier New" w:hAnsi="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1" w15:restartNumberingAfterBreak="0">
    <w:nsid w:val="07243070"/>
    <w:multiLevelType w:val="hybridMultilevel"/>
    <w:tmpl w:val="FE5A63C8"/>
    <w:lvl w:ilvl="0" w:tplc="4F1C3A30">
      <w:start w:val="1"/>
      <w:numFmt w:val="decimal"/>
      <w:lvlText w:val="%1"/>
      <w:lvlJc w:val="left"/>
      <w:pPr>
        <w:ind w:left="927" w:hanging="360"/>
      </w:pPr>
      <w:rPr>
        <w:rFonts w:hint="default"/>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08F9646E"/>
    <w:multiLevelType w:val="hybridMultilevel"/>
    <w:tmpl w:val="D4123F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9C16C6"/>
    <w:multiLevelType w:val="multilevel"/>
    <w:tmpl w:val="CF44DA6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BF94D4F"/>
    <w:multiLevelType w:val="hybridMultilevel"/>
    <w:tmpl w:val="FAC2ABA4"/>
    <w:lvl w:ilvl="0" w:tplc="363AC56C">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121553"/>
    <w:multiLevelType w:val="hybridMultilevel"/>
    <w:tmpl w:val="D76E2BD6"/>
    <w:lvl w:ilvl="0" w:tplc="0852895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33267DB"/>
    <w:multiLevelType w:val="hybridMultilevel"/>
    <w:tmpl w:val="0B9842A4"/>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A338B9"/>
    <w:multiLevelType w:val="hybridMultilevel"/>
    <w:tmpl w:val="244E2EEE"/>
    <w:lvl w:ilvl="0" w:tplc="E20C6C32">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CB36DD"/>
    <w:multiLevelType w:val="hybridMultilevel"/>
    <w:tmpl w:val="EB326ABE"/>
    <w:lvl w:ilvl="0" w:tplc="60EC9F6E">
      <w:start w:val="1"/>
      <w:numFmt w:val="decimal"/>
      <w:lvlText w:val="%1."/>
      <w:lvlJc w:val="left"/>
      <w:pPr>
        <w:ind w:left="780" w:hanging="720"/>
      </w:pPr>
      <w:rPr>
        <w:rFonts w:ascii="Arial" w:eastAsiaTheme="minorHAnsi" w:hAnsi="Arial" w:cs="Arial"/>
        <w:b/>
        <w:bCs/>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9" w15:restartNumberingAfterBreak="0">
    <w:nsid w:val="27E77008"/>
    <w:multiLevelType w:val="hybridMultilevel"/>
    <w:tmpl w:val="4AC6F15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0" w15:restartNumberingAfterBreak="0">
    <w:nsid w:val="28DE0EE9"/>
    <w:multiLevelType w:val="hybridMultilevel"/>
    <w:tmpl w:val="6DCEF8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F20D93"/>
    <w:multiLevelType w:val="multilevel"/>
    <w:tmpl w:val="04B6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51F01"/>
    <w:multiLevelType w:val="hybridMultilevel"/>
    <w:tmpl w:val="CE3C8DA6"/>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20D46"/>
    <w:multiLevelType w:val="hybridMultilevel"/>
    <w:tmpl w:val="D34809C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992496"/>
    <w:multiLevelType w:val="multilevel"/>
    <w:tmpl w:val="8A541E76"/>
    <w:lvl w:ilvl="0">
      <w:start w:val="3"/>
      <w:numFmt w:val="decimal"/>
      <w:lvlText w:val="%1."/>
      <w:lvlJc w:val="left"/>
      <w:pPr>
        <w:ind w:left="390" w:hanging="390"/>
      </w:pPr>
      <w:rPr>
        <w:rFonts w:hint="default"/>
        <w:b/>
        <w:color w:val="000000"/>
      </w:rPr>
    </w:lvl>
    <w:lvl w:ilvl="1">
      <w:start w:val="5"/>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16" w15:restartNumberingAfterBreak="0">
    <w:nsid w:val="3CBC4B4E"/>
    <w:multiLevelType w:val="hybridMultilevel"/>
    <w:tmpl w:val="5CB057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23B0686"/>
    <w:multiLevelType w:val="hybridMultilevel"/>
    <w:tmpl w:val="56DA5F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166F1E"/>
    <w:multiLevelType w:val="hybridMultilevel"/>
    <w:tmpl w:val="34A85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2E74CA"/>
    <w:multiLevelType w:val="hybridMultilevel"/>
    <w:tmpl w:val="F2B4845E"/>
    <w:lvl w:ilvl="0" w:tplc="75B643C8">
      <w:start w:val="1"/>
      <w:numFmt w:val="decimal"/>
      <w:lvlText w:val="%1."/>
      <w:lvlJc w:val="left"/>
      <w:pPr>
        <w:ind w:left="720" w:hanging="360"/>
      </w:pPr>
      <w:rPr>
        <w:rFonts w:ascii="Arial" w:eastAsia="Calibri" w:hAnsi="Arial" w:cs="Arial"/>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4E50D3"/>
    <w:multiLevelType w:val="hybridMultilevel"/>
    <w:tmpl w:val="407C5D2C"/>
    <w:lvl w:ilvl="0" w:tplc="E51AD368">
      <w:start w:val="1"/>
      <w:numFmt w:val="decimal"/>
      <w:lvlText w:val="%1."/>
      <w:lvlJc w:val="left"/>
      <w:pPr>
        <w:ind w:left="786" w:hanging="360"/>
      </w:pPr>
      <w:rPr>
        <w:rFonts w:hint="default"/>
        <w:b/>
        <w:bCs/>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48B22237"/>
    <w:multiLevelType w:val="hybridMultilevel"/>
    <w:tmpl w:val="AC6C2382"/>
    <w:lvl w:ilvl="0" w:tplc="080A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1666DC"/>
    <w:multiLevelType w:val="multilevel"/>
    <w:tmpl w:val="A94AFF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B663A2"/>
    <w:multiLevelType w:val="multilevel"/>
    <w:tmpl w:val="FA728F2E"/>
    <w:lvl w:ilvl="0">
      <w:start w:val="3"/>
      <w:numFmt w:val="decimal"/>
      <w:lvlText w:val="%1"/>
      <w:lvlJc w:val="left"/>
      <w:pPr>
        <w:ind w:left="360" w:hanging="360"/>
      </w:pPr>
      <w:rPr>
        <w:rFonts w:hint="default"/>
        <w:b/>
        <w:color w:val="000000"/>
      </w:rPr>
    </w:lvl>
    <w:lvl w:ilvl="1">
      <w:start w:val="5"/>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4" w15:restartNumberingAfterBreak="0">
    <w:nsid w:val="557771C3"/>
    <w:multiLevelType w:val="hybridMultilevel"/>
    <w:tmpl w:val="89CE1BFC"/>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91742D"/>
    <w:multiLevelType w:val="hybridMultilevel"/>
    <w:tmpl w:val="78608724"/>
    <w:lvl w:ilvl="0" w:tplc="E9AAA8A8">
      <w:start w:val="1"/>
      <w:numFmt w:val="lowerRoman"/>
      <w:lvlText w:val="%1."/>
      <w:lvlJc w:val="righ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75A7279"/>
    <w:multiLevelType w:val="hybridMultilevel"/>
    <w:tmpl w:val="CDE42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986400D"/>
    <w:multiLevelType w:val="hybridMultilevel"/>
    <w:tmpl w:val="DE249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B1E543A"/>
    <w:multiLevelType w:val="hybridMultilevel"/>
    <w:tmpl w:val="19FC4DB6"/>
    <w:lvl w:ilvl="0" w:tplc="667878E8">
      <w:start w:val="1"/>
      <w:numFmt w:val="decimal"/>
      <w:lvlText w:val="%1."/>
      <w:lvlJc w:val="left"/>
      <w:pPr>
        <w:ind w:left="720" w:hanging="360"/>
      </w:pPr>
      <w:rPr>
        <w:b/>
      </w:rPr>
    </w:lvl>
    <w:lvl w:ilvl="1" w:tplc="F1328F3A">
      <w:start w:val="1"/>
      <w:numFmt w:val="lowerLetter"/>
      <w:lvlText w:val="%2."/>
      <w:lvlJc w:val="left"/>
      <w:pPr>
        <w:ind w:left="1440" w:hanging="360"/>
      </w:pPr>
    </w:lvl>
    <w:lvl w:ilvl="2" w:tplc="17EC034E">
      <w:start w:val="1"/>
      <w:numFmt w:val="lowerRoman"/>
      <w:lvlText w:val="%3."/>
      <w:lvlJc w:val="right"/>
      <w:pPr>
        <w:ind w:left="2160" w:hanging="180"/>
      </w:pPr>
    </w:lvl>
    <w:lvl w:ilvl="3" w:tplc="07D49158">
      <w:start w:val="1"/>
      <w:numFmt w:val="decimal"/>
      <w:lvlText w:val="%4."/>
      <w:lvlJc w:val="left"/>
      <w:pPr>
        <w:ind w:left="2880" w:hanging="360"/>
      </w:pPr>
    </w:lvl>
    <w:lvl w:ilvl="4" w:tplc="4F68B24A">
      <w:start w:val="1"/>
      <w:numFmt w:val="lowerLetter"/>
      <w:lvlText w:val="%5."/>
      <w:lvlJc w:val="left"/>
      <w:pPr>
        <w:ind w:left="3600" w:hanging="360"/>
      </w:pPr>
    </w:lvl>
    <w:lvl w:ilvl="5" w:tplc="6854C5A0">
      <w:start w:val="1"/>
      <w:numFmt w:val="lowerRoman"/>
      <w:lvlText w:val="%6."/>
      <w:lvlJc w:val="right"/>
      <w:pPr>
        <w:ind w:left="4320" w:hanging="180"/>
      </w:pPr>
    </w:lvl>
    <w:lvl w:ilvl="6" w:tplc="35DA7E04">
      <w:start w:val="1"/>
      <w:numFmt w:val="decimal"/>
      <w:lvlText w:val="%7."/>
      <w:lvlJc w:val="left"/>
      <w:pPr>
        <w:ind w:left="5040" w:hanging="360"/>
      </w:pPr>
    </w:lvl>
    <w:lvl w:ilvl="7" w:tplc="004EF20C">
      <w:start w:val="1"/>
      <w:numFmt w:val="lowerLetter"/>
      <w:lvlText w:val="%8."/>
      <w:lvlJc w:val="left"/>
      <w:pPr>
        <w:ind w:left="5760" w:hanging="360"/>
      </w:pPr>
    </w:lvl>
    <w:lvl w:ilvl="8" w:tplc="67547C42">
      <w:start w:val="1"/>
      <w:numFmt w:val="lowerRoman"/>
      <w:lvlText w:val="%9."/>
      <w:lvlJc w:val="right"/>
      <w:pPr>
        <w:ind w:left="6480" w:hanging="180"/>
      </w:pPr>
    </w:lvl>
  </w:abstractNum>
  <w:abstractNum w:abstractNumId="29" w15:restartNumberingAfterBreak="0">
    <w:nsid w:val="5B840DD2"/>
    <w:multiLevelType w:val="hybridMultilevel"/>
    <w:tmpl w:val="C816AF18"/>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291FE0"/>
    <w:multiLevelType w:val="hybridMultilevel"/>
    <w:tmpl w:val="0B9842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FA488F"/>
    <w:multiLevelType w:val="multilevel"/>
    <w:tmpl w:val="C5CA4F74"/>
    <w:lvl w:ilvl="0">
      <w:start w:val="2"/>
      <w:numFmt w:val="decimal"/>
      <w:lvlText w:val="%1"/>
      <w:lvlJc w:val="left"/>
      <w:pPr>
        <w:ind w:left="505" w:hanging="404"/>
      </w:pPr>
      <w:rPr>
        <w:rFonts w:hint="default"/>
        <w:lang w:val="es-ES" w:eastAsia="en-US" w:bidi="ar-SA"/>
      </w:rPr>
    </w:lvl>
    <w:lvl w:ilvl="1">
      <w:start w:val="1"/>
      <w:numFmt w:val="decimal"/>
      <w:lvlText w:val="%1.%2"/>
      <w:lvlJc w:val="left"/>
      <w:pPr>
        <w:ind w:left="505" w:hanging="404"/>
        <w:jc w:val="right"/>
      </w:pPr>
      <w:rPr>
        <w:rFonts w:ascii="Arial" w:eastAsia="Arial" w:hAnsi="Arial" w:cs="Arial" w:hint="default"/>
        <w:b/>
        <w:bCs/>
        <w:w w:val="100"/>
        <w:sz w:val="24"/>
        <w:szCs w:val="24"/>
        <w:lang w:val="es-ES" w:eastAsia="en-US" w:bidi="ar-SA"/>
      </w:rPr>
    </w:lvl>
    <w:lvl w:ilvl="2">
      <w:start w:val="1"/>
      <w:numFmt w:val="lowerLetter"/>
      <w:lvlText w:val="%3)"/>
      <w:lvlJc w:val="left"/>
      <w:pPr>
        <w:ind w:left="1801" w:hanging="337"/>
      </w:pPr>
      <w:rPr>
        <w:rFonts w:ascii="Arial" w:eastAsia="Arial" w:hAnsi="Arial" w:cs="Arial" w:hint="default"/>
        <w:b/>
        <w:bCs/>
        <w:w w:val="100"/>
        <w:sz w:val="24"/>
        <w:szCs w:val="24"/>
        <w:lang w:val="es-ES" w:eastAsia="en-US" w:bidi="ar-SA"/>
      </w:rPr>
    </w:lvl>
    <w:lvl w:ilvl="3">
      <w:numFmt w:val="bullet"/>
      <w:lvlText w:val="•"/>
      <w:lvlJc w:val="left"/>
      <w:pPr>
        <w:ind w:left="3413" w:hanging="337"/>
      </w:pPr>
      <w:rPr>
        <w:rFonts w:hint="default"/>
        <w:lang w:val="es-ES" w:eastAsia="en-US" w:bidi="ar-SA"/>
      </w:rPr>
    </w:lvl>
    <w:lvl w:ilvl="4">
      <w:numFmt w:val="bullet"/>
      <w:lvlText w:val="•"/>
      <w:lvlJc w:val="left"/>
      <w:pPr>
        <w:ind w:left="4220" w:hanging="337"/>
      </w:pPr>
      <w:rPr>
        <w:rFonts w:hint="default"/>
        <w:lang w:val="es-ES" w:eastAsia="en-US" w:bidi="ar-SA"/>
      </w:rPr>
    </w:lvl>
    <w:lvl w:ilvl="5">
      <w:numFmt w:val="bullet"/>
      <w:lvlText w:val="•"/>
      <w:lvlJc w:val="left"/>
      <w:pPr>
        <w:ind w:left="5027" w:hanging="337"/>
      </w:pPr>
      <w:rPr>
        <w:rFonts w:hint="default"/>
        <w:lang w:val="es-ES" w:eastAsia="en-US" w:bidi="ar-SA"/>
      </w:rPr>
    </w:lvl>
    <w:lvl w:ilvl="6">
      <w:numFmt w:val="bullet"/>
      <w:lvlText w:val="•"/>
      <w:lvlJc w:val="left"/>
      <w:pPr>
        <w:ind w:left="5834" w:hanging="337"/>
      </w:pPr>
      <w:rPr>
        <w:rFonts w:hint="default"/>
        <w:lang w:val="es-ES" w:eastAsia="en-US" w:bidi="ar-SA"/>
      </w:rPr>
    </w:lvl>
    <w:lvl w:ilvl="7">
      <w:numFmt w:val="bullet"/>
      <w:lvlText w:val="•"/>
      <w:lvlJc w:val="left"/>
      <w:pPr>
        <w:ind w:left="6641" w:hanging="337"/>
      </w:pPr>
      <w:rPr>
        <w:rFonts w:hint="default"/>
        <w:lang w:val="es-ES" w:eastAsia="en-US" w:bidi="ar-SA"/>
      </w:rPr>
    </w:lvl>
    <w:lvl w:ilvl="8">
      <w:numFmt w:val="bullet"/>
      <w:lvlText w:val="•"/>
      <w:lvlJc w:val="left"/>
      <w:pPr>
        <w:ind w:left="7448" w:hanging="337"/>
      </w:pPr>
      <w:rPr>
        <w:rFonts w:hint="default"/>
        <w:lang w:val="es-ES" w:eastAsia="en-US" w:bidi="ar-SA"/>
      </w:rPr>
    </w:lvl>
  </w:abstractNum>
  <w:abstractNum w:abstractNumId="32" w15:restartNumberingAfterBreak="0">
    <w:nsid w:val="60DF0D70"/>
    <w:multiLevelType w:val="hybridMultilevel"/>
    <w:tmpl w:val="CA1AEA56"/>
    <w:lvl w:ilvl="0" w:tplc="A178F0BA">
      <w:start w:val="1"/>
      <w:numFmt w:val="decimal"/>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68EF6882"/>
    <w:multiLevelType w:val="hybridMultilevel"/>
    <w:tmpl w:val="615A3B50"/>
    <w:lvl w:ilvl="0" w:tplc="080A000F">
      <w:start w:val="1"/>
      <w:numFmt w:val="decimal"/>
      <w:lvlText w:val="%1."/>
      <w:lvlJc w:val="left"/>
      <w:pPr>
        <w:ind w:left="1710" w:hanging="360"/>
      </w:pPr>
      <w:rPr>
        <w:b/>
        <w:bCs/>
      </w:rPr>
    </w:lvl>
    <w:lvl w:ilvl="1" w:tplc="080A0019">
      <w:start w:val="1"/>
      <w:numFmt w:val="lowerLetter"/>
      <w:lvlText w:val="%2."/>
      <w:lvlJc w:val="left"/>
      <w:pPr>
        <w:ind w:left="2430" w:hanging="360"/>
      </w:pPr>
    </w:lvl>
    <w:lvl w:ilvl="2" w:tplc="080A001B">
      <w:start w:val="1"/>
      <w:numFmt w:val="lowerRoman"/>
      <w:lvlText w:val="%3."/>
      <w:lvlJc w:val="right"/>
      <w:pPr>
        <w:ind w:left="3150" w:hanging="180"/>
      </w:pPr>
    </w:lvl>
    <w:lvl w:ilvl="3" w:tplc="080A000F">
      <w:start w:val="1"/>
      <w:numFmt w:val="decimal"/>
      <w:lvlText w:val="%4."/>
      <w:lvlJc w:val="left"/>
      <w:pPr>
        <w:ind w:left="3870" w:hanging="360"/>
      </w:pPr>
    </w:lvl>
    <w:lvl w:ilvl="4" w:tplc="080A0019">
      <w:start w:val="1"/>
      <w:numFmt w:val="lowerLetter"/>
      <w:lvlText w:val="%5."/>
      <w:lvlJc w:val="left"/>
      <w:pPr>
        <w:ind w:left="4590" w:hanging="360"/>
      </w:pPr>
    </w:lvl>
    <w:lvl w:ilvl="5" w:tplc="080A001B">
      <w:start w:val="1"/>
      <w:numFmt w:val="lowerRoman"/>
      <w:lvlText w:val="%6."/>
      <w:lvlJc w:val="right"/>
      <w:pPr>
        <w:ind w:left="5310" w:hanging="180"/>
      </w:pPr>
    </w:lvl>
    <w:lvl w:ilvl="6" w:tplc="080A000F">
      <w:start w:val="1"/>
      <w:numFmt w:val="decimal"/>
      <w:lvlText w:val="%7."/>
      <w:lvlJc w:val="left"/>
      <w:pPr>
        <w:ind w:left="6030" w:hanging="360"/>
      </w:pPr>
    </w:lvl>
    <w:lvl w:ilvl="7" w:tplc="080A0019">
      <w:start w:val="1"/>
      <w:numFmt w:val="lowerLetter"/>
      <w:lvlText w:val="%8."/>
      <w:lvlJc w:val="left"/>
      <w:pPr>
        <w:ind w:left="6750" w:hanging="360"/>
      </w:pPr>
    </w:lvl>
    <w:lvl w:ilvl="8" w:tplc="080A001B">
      <w:start w:val="1"/>
      <w:numFmt w:val="lowerRoman"/>
      <w:lvlText w:val="%9."/>
      <w:lvlJc w:val="right"/>
      <w:pPr>
        <w:ind w:left="7470" w:hanging="180"/>
      </w:pPr>
    </w:lvl>
  </w:abstractNum>
  <w:abstractNum w:abstractNumId="34" w15:restartNumberingAfterBreak="0">
    <w:nsid w:val="69202D48"/>
    <w:multiLevelType w:val="hybridMultilevel"/>
    <w:tmpl w:val="C804E254"/>
    <w:lvl w:ilvl="0" w:tplc="3552D71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070549"/>
    <w:multiLevelType w:val="hybridMultilevel"/>
    <w:tmpl w:val="FC5AAA02"/>
    <w:lvl w:ilvl="0" w:tplc="9F48FC6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52229A"/>
    <w:multiLevelType w:val="hybridMultilevel"/>
    <w:tmpl w:val="E7E02654"/>
    <w:lvl w:ilvl="0" w:tplc="D458E90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3B77332"/>
    <w:multiLevelType w:val="hybridMultilevel"/>
    <w:tmpl w:val="A462F524"/>
    <w:lvl w:ilvl="0" w:tplc="55B68ED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3F83739"/>
    <w:multiLevelType w:val="hybridMultilevel"/>
    <w:tmpl w:val="F998BD58"/>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5CD1596"/>
    <w:multiLevelType w:val="hybridMultilevel"/>
    <w:tmpl w:val="4CCA69BA"/>
    <w:lvl w:ilvl="0" w:tplc="8AA6A2BA">
      <w:start w:val="1"/>
      <w:numFmt w:val="decimal"/>
      <w:lvlText w:val="%1"/>
      <w:lvlJc w:val="left"/>
      <w:pPr>
        <w:ind w:left="927" w:hanging="360"/>
      </w:pPr>
      <w:rPr>
        <w:rFonts w:hint="default"/>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15:restartNumberingAfterBreak="0">
    <w:nsid w:val="770B275F"/>
    <w:multiLevelType w:val="hybridMultilevel"/>
    <w:tmpl w:val="3E103BB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41" w15:restartNumberingAfterBreak="0">
    <w:nsid w:val="775D0528"/>
    <w:multiLevelType w:val="hybridMultilevel"/>
    <w:tmpl w:val="CE3C8DA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4B696E"/>
    <w:multiLevelType w:val="hybridMultilevel"/>
    <w:tmpl w:val="ABE05722"/>
    <w:lvl w:ilvl="0" w:tplc="7B282BA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7B755B"/>
    <w:multiLevelType w:val="hybridMultilevel"/>
    <w:tmpl w:val="407C5D2C"/>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840699628">
    <w:abstractNumId w:val="4"/>
  </w:num>
  <w:num w:numId="2" w16cid:durableId="1155486636">
    <w:abstractNumId w:val="21"/>
  </w:num>
  <w:num w:numId="3" w16cid:durableId="677460436">
    <w:abstractNumId w:val="8"/>
  </w:num>
  <w:num w:numId="4" w16cid:durableId="299653412">
    <w:abstractNumId w:val="42"/>
  </w:num>
  <w:num w:numId="5" w16cid:durableId="135487097">
    <w:abstractNumId w:val="37"/>
  </w:num>
  <w:num w:numId="6" w16cid:durableId="1850363444">
    <w:abstractNumId w:val="28"/>
  </w:num>
  <w:num w:numId="7" w16cid:durableId="528643223">
    <w:abstractNumId w:val="5"/>
  </w:num>
  <w:num w:numId="8" w16cid:durableId="284115436">
    <w:abstractNumId w:val="27"/>
  </w:num>
  <w:num w:numId="9" w16cid:durableId="199978953">
    <w:abstractNumId w:val="14"/>
  </w:num>
  <w:num w:numId="10" w16cid:durableId="1884973966">
    <w:abstractNumId w:val="13"/>
  </w:num>
  <w:num w:numId="11" w16cid:durableId="350375201">
    <w:abstractNumId w:val="16"/>
  </w:num>
  <w:num w:numId="12" w16cid:durableId="1610311257">
    <w:abstractNumId w:val="29"/>
  </w:num>
  <w:num w:numId="13" w16cid:durableId="1854565214">
    <w:abstractNumId w:val="39"/>
  </w:num>
  <w:num w:numId="14" w16cid:durableId="1024208761">
    <w:abstractNumId w:val="0"/>
  </w:num>
  <w:num w:numId="15" w16cid:durableId="58404465">
    <w:abstractNumId w:val="1"/>
  </w:num>
  <w:num w:numId="16" w16cid:durableId="623539045">
    <w:abstractNumId w:val="9"/>
  </w:num>
  <w:num w:numId="17" w16cid:durableId="25182831">
    <w:abstractNumId w:val="36"/>
  </w:num>
  <w:num w:numId="18" w16cid:durableId="1347949995">
    <w:abstractNumId w:val="25"/>
  </w:num>
  <w:num w:numId="19" w16cid:durableId="7912924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1782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73007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4458770">
    <w:abstractNumId w:val="40"/>
  </w:num>
  <w:num w:numId="23" w16cid:durableId="430132019">
    <w:abstractNumId w:val="17"/>
  </w:num>
  <w:num w:numId="24" w16cid:durableId="1105419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3882466">
    <w:abstractNumId w:val="35"/>
  </w:num>
  <w:num w:numId="26" w16cid:durableId="2077437328">
    <w:abstractNumId w:val="38"/>
  </w:num>
  <w:num w:numId="27" w16cid:durableId="1437212726">
    <w:abstractNumId w:val="12"/>
  </w:num>
  <w:num w:numId="28" w16cid:durableId="642081416">
    <w:abstractNumId w:val="2"/>
  </w:num>
  <w:num w:numId="29" w16cid:durableId="19013342">
    <w:abstractNumId w:val="41"/>
  </w:num>
  <w:num w:numId="30" w16cid:durableId="198855679">
    <w:abstractNumId w:val="26"/>
  </w:num>
  <w:num w:numId="31" w16cid:durableId="1018190879">
    <w:abstractNumId w:val="24"/>
  </w:num>
  <w:num w:numId="32" w16cid:durableId="378240840">
    <w:abstractNumId w:val="33"/>
  </w:num>
  <w:num w:numId="33" w16cid:durableId="38746875">
    <w:abstractNumId w:val="3"/>
  </w:num>
  <w:num w:numId="34" w16cid:durableId="1763141114">
    <w:abstractNumId w:val="23"/>
  </w:num>
  <w:num w:numId="35" w16cid:durableId="1989967704">
    <w:abstractNumId w:val="15"/>
  </w:num>
  <w:num w:numId="36" w16cid:durableId="440028832">
    <w:abstractNumId w:val="20"/>
  </w:num>
  <w:num w:numId="37" w16cid:durableId="334311188">
    <w:abstractNumId w:val="18"/>
  </w:num>
  <w:num w:numId="38" w16cid:durableId="120268471">
    <w:abstractNumId w:val="43"/>
  </w:num>
  <w:num w:numId="39" w16cid:durableId="142167300">
    <w:abstractNumId w:val="22"/>
  </w:num>
  <w:num w:numId="40" w16cid:durableId="1318148683">
    <w:abstractNumId w:val="10"/>
  </w:num>
  <w:num w:numId="41" w16cid:durableId="35400883">
    <w:abstractNumId w:val="6"/>
  </w:num>
  <w:num w:numId="42" w16cid:durableId="2087455161">
    <w:abstractNumId w:val="11"/>
  </w:num>
  <w:num w:numId="43" w16cid:durableId="646084289">
    <w:abstractNumId w:val="31"/>
  </w:num>
  <w:num w:numId="44" w16cid:durableId="174468349">
    <w:abstractNumId w:val="30"/>
  </w:num>
  <w:num w:numId="45" w16cid:durableId="32782907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it-IT"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33B"/>
    <w:rsid w:val="0000009A"/>
    <w:rsid w:val="00000644"/>
    <w:rsid w:val="00000DA7"/>
    <w:rsid w:val="00001046"/>
    <w:rsid w:val="0000300C"/>
    <w:rsid w:val="0000310B"/>
    <w:rsid w:val="00004FFE"/>
    <w:rsid w:val="0000544C"/>
    <w:rsid w:val="0000585F"/>
    <w:rsid w:val="0000651D"/>
    <w:rsid w:val="00006A67"/>
    <w:rsid w:val="00007C59"/>
    <w:rsid w:val="00011222"/>
    <w:rsid w:val="00012463"/>
    <w:rsid w:val="000126EB"/>
    <w:rsid w:val="00014B41"/>
    <w:rsid w:val="00016081"/>
    <w:rsid w:val="00016BC4"/>
    <w:rsid w:val="00016ED3"/>
    <w:rsid w:val="00017B64"/>
    <w:rsid w:val="000201B3"/>
    <w:rsid w:val="000203B0"/>
    <w:rsid w:val="00020FAF"/>
    <w:rsid w:val="000210CB"/>
    <w:rsid w:val="00022EBB"/>
    <w:rsid w:val="00022F32"/>
    <w:rsid w:val="00023058"/>
    <w:rsid w:val="00023126"/>
    <w:rsid w:val="0002366F"/>
    <w:rsid w:val="0002644F"/>
    <w:rsid w:val="00026D5A"/>
    <w:rsid w:val="00026DF6"/>
    <w:rsid w:val="0003061E"/>
    <w:rsid w:val="000307AF"/>
    <w:rsid w:val="00031080"/>
    <w:rsid w:val="0003163B"/>
    <w:rsid w:val="00031847"/>
    <w:rsid w:val="00031A7D"/>
    <w:rsid w:val="0003238B"/>
    <w:rsid w:val="000323A6"/>
    <w:rsid w:val="0003301D"/>
    <w:rsid w:val="000339BD"/>
    <w:rsid w:val="00034C72"/>
    <w:rsid w:val="00036ECF"/>
    <w:rsid w:val="000370C1"/>
    <w:rsid w:val="00037E4E"/>
    <w:rsid w:val="000405F6"/>
    <w:rsid w:val="0004151B"/>
    <w:rsid w:val="00042575"/>
    <w:rsid w:val="000434DC"/>
    <w:rsid w:val="00043CB5"/>
    <w:rsid w:val="00044435"/>
    <w:rsid w:val="0004576D"/>
    <w:rsid w:val="00045C45"/>
    <w:rsid w:val="00047D0F"/>
    <w:rsid w:val="00047F9C"/>
    <w:rsid w:val="0005231D"/>
    <w:rsid w:val="00052886"/>
    <w:rsid w:val="00053047"/>
    <w:rsid w:val="00055659"/>
    <w:rsid w:val="00055B53"/>
    <w:rsid w:val="00056470"/>
    <w:rsid w:val="00056593"/>
    <w:rsid w:val="000566CC"/>
    <w:rsid w:val="00056D22"/>
    <w:rsid w:val="00057CE0"/>
    <w:rsid w:val="0006044E"/>
    <w:rsid w:val="00062B0C"/>
    <w:rsid w:val="00062F53"/>
    <w:rsid w:val="000642D0"/>
    <w:rsid w:val="00064947"/>
    <w:rsid w:val="00064D09"/>
    <w:rsid w:val="00065601"/>
    <w:rsid w:val="00066317"/>
    <w:rsid w:val="000664FB"/>
    <w:rsid w:val="00067008"/>
    <w:rsid w:val="00067CC4"/>
    <w:rsid w:val="000700C8"/>
    <w:rsid w:val="00070CB4"/>
    <w:rsid w:val="00070CC3"/>
    <w:rsid w:val="0007119F"/>
    <w:rsid w:val="00071741"/>
    <w:rsid w:val="00071E87"/>
    <w:rsid w:val="00072566"/>
    <w:rsid w:val="00072A56"/>
    <w:rsid w:val="000731A6"/>
    <w:rsid w:val="00073644"/>
    <w:rsid w:val="0007406C"/>
    <w:rsid w:val="00074451"/>
    <w:rsid w:val="00075216"/>
    <w:rsid w:val="00075B0D"/>
    <w:rsid w:val="00075BB6"/>
    <w:rsid w:val="00076011"/>
    <w:rsid w:val="00076172"/>
    <w:rsid w:val="00077ABA"/>
    <w:rsid w:val="00080F3C"/>
    <w:rsid w:val="00081FE6"/>
    <w:rsid w:val="00082195"/>
    <w:rsid w:val="0008306C"/>
    <w:rsid w:val="00084883"/>
    <w:rsid w:val="000849F7"/>
    <w:rsid w:val="00085DC1"/>
    <w:rsid w:val="0008634C"/>
    <w:rsid w:val="00086C31"/>
    <w:rsid w:val="00087118"/>
    <w:rsid w:val="000909CC"/>
    <w:rsid w:val="00091B18"/>
    <w:rsid w:val="00092604"/>
    <w:rsid w:val="00093581"/>
    <w:rsid w:val="00094C7D"/>
    <w:rsid w:val="0009640C"/>
    <w:rsid w:val="00096B34"/>
    <w:rsid w:val="00097173"/>
    <w:rsid w:val="000A1DB3"/>
    <w:rsid w:val="000A2EAD"/>
    <w:rsid w:val="000A3711"/>
    <w:rsid w:val="000A3B59"/>
    <w:rsid w:val="000A4306"/>
    <w:rsid w:val="000A4374"/>
    <w:rsid w:val="000B1160"/>
    <w:rsid w:val="000B1971"/>
    <w:rsid w:val="000B3D58"/>
    <w:rsid w:val="000B4800"/>
    <w:rsid w:val="000B4B92"/>
    <w:rsid w:val="000B4DE6"/>
    <w:rsid w:val="000B4E54"/>
    <w:rsid w:val="000B5622"/>
    <w:rsid w:val="000B674B"/>
    <w:rsid w:val="000B70FB"/>
    <w:rsid w:val="000B74FE"/>
    <w:rsid w:val="000B753B"/>
    <w:rsid w:val="000C0906"/>
    <w:rsid w:val="000C14AB"/>
    <w:rsid w:val="000C20D5"/>
    <w:rsid w:val="000C36C7"/>
    <w:rsid w:val="000C39E4"/>
    <w:rsid w:val="000C4951"/>
    <w:rsid w:val="000C6E3D"/>
    <w:rsid w:val="000C72A2"/>
    <w:rsid w:val="000D10C5"/>
    <w:rsid w:val="000D1754"/>
    <w:rsid w:val="000D2EFB"/>
    <w:rsid w:val="000D5919"/>
    <w:rsid w:val="000D5990"/>
    <w:rsid w:val="000D5FE9"/>
    <w:rsid w:val="000D63FF"/>
    <w:rsid w:val="000D6C97"/>
    <w:rsid w:val="000D6C9E"/>
    <w:rsid w:val="000D75A6"/>
    <w:rsid w:val="000E15A2"/>
    <w:rsid w:val="000E15F6"/>
    <w:rsid w:val="000E17D8"/>
    <w:rsid w:val="000E3FA5"/>
    <w:rsid w:val="000E4439"/>
    <w:rsid w:val="000E4A10"/>
    <w:rsid w:val="000E54AA"/>
    <w:rsid w:val="000E59C9"/>
    <w:rsid w:val="000E5AE4"/>
    <w:rsid w:val="000E72B0"/>
    <w:rsid w:val="000E7911"/>
    <w:rsid w:val="000E7C6F"/>
    <w:rsid w:val="000E7DC1"/>
    <w:rsid w:val="000F1B9B"/>
    <w:rsid w:val="000F30B1"/>
    <w:rsid w:val="000F4E29"/>
    <w:rsid w:val="000F5B12"/>
    <w:rsid w:val="000F5F73"/>
    <w:rsid w:val="000F6ABD"/>
    <w:rsid w:val="000F7942"/>
    <w:rsid w:val="000F7A08"/>
    <w:rsid w:val="00102260"/>
    <w:rsid w:val="001023C8"/>
    <w:rsid w:val="0010340A"/>
    <w:rsid w:val="00104BEC"/>
    <w:rsid w:val="00105A25"/>
    <w:rsid w:val="00105F3C"/>
    <w:rsid w:val="001061BC"/>
    <w:rsid w:val="00107388"/>
    <w:rsid w:val="00110748"/>
    <w:rsid w:val="001108B3"/>
    <w:rsid w:val="00110F12"/>
    <w:rsid w:val="001118C3"/>
    <w:rsid w:val="00111DD5"/>
    <w:rsid w:val="00112C5B"/>
    <w:rsid w:val="00112E5A"/>
    <w:rsid w:val="00113525"/>
    <w:rsid w:val="00113815"/>
    <w:rsid w:val="00115670"/>
    <w:rsid w:val="00116A63"/>
    <w:rsid w:val="00116C68"/>
    <w:rsid w:val="00116C76"/>
    <w:rsid w:val="00116E09"/>
    <w:rsid w:val="00116EAF"/>
    <w:rsid w:val="001203F4"/>
    <w:rsid w:val="00120710"/>
    <w:rsid w:val="00120894"/>
    <w:rsid w:val="001229D4"/>
    <w:rsid w:val="00122EDC"/>
    <w:rsid w:val="00123910"/>
    <w:rsid w:val="00123991"/>
    <w:rsid w:val="00124383"/>
    <w:rsid w:val="0012469D"/>
    <w:rsid w:val="00124937"/>
    <w:rsid w:val="00125427"/>
    <w:rsid w:val="00125520"/>
    <w:rsid w:val="00126CB3"/>
    <w:rsid w:val="001304D8"/>
    <w:rsid w:val="001327A3"/>
    <w:rsid w:val="001343D6"/>
    <w:rsid w:val="00134D1F"/>
    <w:rsid w:val="00136A5A"/>
    <w:rsid w:val="00136B7B"/>
    <w:rsid w:val="001372CA"/>
    <w:rsid w:val="00141054"/>
    <w:rsid w:val="00141D7B"/>
    <w:rsid w:val="00144910"/>
    <w:rsid w:val="00146ADC"/>
    <w:rsid w:val="00146C77"/>
    <w:rsid w:val="001503C2"/>
    <w:rsid w:val="00151B91"/>
    <w:rsid w:val="001533B1"/>
    <w:rsid w:val="0015508D"/>
    <w:rsid w:val="001550B5"/>
    <w:rsid w:val="001577E3"/>
    <w:rsid w:val="00157BB8"/>
    <w:rsid w:val="001616CA"/>
    <w:rsid w:val="001634E0"/>
    <w:rsid w:val="001635AA"/>
    <w:rsid w:val="00163A9D"/>
    <w:rsid w:val="001660EC"/>
    <w:rsid w:val="001664EC"/>
    <w:rsid w:val="001665E4"/>
    <w:rsid w:val="00166850"/>
    <w:rsid w:val="00167A80"/>
    <w:rsid w:val="00170810"/>
    <w:rsid w:val="00170E30"/>
    <w:rsid w:val="00172952"/>
    <w:rsid w:val="00172EDC"/>
    <w:rsid w:val="0017400A"/>
    <w:rsid w:val="001745A9"/>
    <w:rsid w:val="001748AE"/>
    <w:rsid w:val="00175B1B"/>
    <w:rsid w:val="00177A35"/>
    <w:rsid w:val="001805B8"/>
    <w:rsid w:val="001807DA"/>
    <w:rsid w:val="00181D6A"/>
    <w:rsid w:val="001826FF"/>
    <w:rsid w:val="00183A97"/>
    <w:rsid w:val="00183CE9"/>
    <w:rsid w:val="00183E9C"/>
    <w:rsid w:val="00184AA2"/>
    <w:rsid w:val="00190480"/>
    <w:rsid w:val="00190636"/>
    <w:rsid w:val="00190F51"/>
    <w:rsid w:val="00191434"/>
    <w:rsid w:val="001917D1"/>
    <w:rsid w:val="0019281E"/>
    <w:rsid w:val="001931A4"/>
    <w:rsid w:val="00193F0F"/>
    <w:rsid w:val="0019437E"/>
    <w:rsid w:val="001947C8"/>
    <w:rsid w:val="0019483E"/>
    <w:rsid w:val="00194A1E"/>
    <w:rsid w:val="00194D7B"/>
    <w:rsid w:val="0019524B"/>
    <w:rsid w:val="001A06E5"/>
    <w:rsid w:val="001A14D2"/>
    <w:rsid w:val="001A1AA0"/>
    <w:rsid w:val="001A2FB6"/>
    <w:rsid w:val="001A3238"/>
    <w:rsid w:val="001A5E74"/>
    <w:rsid w:val="001B0C34"/>
    <w:rsid w:val="001B120A"/>
    <w:rsid w:val="001B1380"/>
    <w:rsid w:val="001B1E21"/>
    <w:rsid w:val="001B36CF"/>
    <w:rsid w:val="001B418D"/>
    <w:rsid w:val="001B4636"/>
    <w:rsid w:val="001B5A02"/>
    <w:rsid w:val="001B6F20"/>
    <w:rsid w:val="001B70BA"/>
    <w:rsid w:val="001B7170"/>
    <w:rsid w:val="001B74CE"/>
    <w:rsid w:val="001B7AAD"/>
    <w:rsid w:val="001B7DFF"/>
    <w:rsid w:val="001C01B7"/>
    <w:rsid w:val="001C09BD"/>
    <w:rsid w:val="001C3043"/>
    <w:rsid w:val="001C32FD"/>
    <w:rsid w:val="001C387C"/>
    <w:rsid w:val="001C4F3C"/>
    <w:rsid w:val="001C61F2"/>
    <w:rsid w:val="001C6527"/>
    <w:rsid w:val="001C770F"/>
    <w:rsid w:val="001D0F08"/>
    <w:rsid w:val="001D166F"/>
    <w:rsid w:val="001D1FD2"/>
    <w:rsid w:val="001D2783"/>
    <w:rsid w:val="001D5194"/>
    <w:rsid w:val="001D66AB"/>
    <w:rsid w:val="001D7C10"/>
    <w:rsid w:val="001D7C40"/>
    <w:rsid w:val="001E0208"/>
    <w:rsid w:val="001E1146"/>
    <w:rsid w:val="001E13B2"/>
    <w:rsid w:val="001E4F22"/>
    <w:rsid w:val="001E6A84"/>
    <w:rsid w:val="001F01E0"/>
    <w:rsid w:val="001F1E07"/>
    <w:rsid w:val="001F1E2C"/>
    <w:rsid w:val="001F1FE6"/>
    <w:rsid w:val="001F417C"/>
    <w:rsid w:val="001F4DB2"/>
    <w:rsid w:val="001F6431"/>
    <w:rsid w:val="001F7FA6"/>
    <w:rsid w:val="00200636"/>
    <w:rsid w:val="0020333B"/>
    <w:rsid w:val="002034E7"/>
    <w:rsid w:val="002036AB"/>
    <w:rsid w:val="00203F4E"/>
    <w:rsid w:val="00204404"/>
    <w:rsid w:val="00204443"/>
    <w:rsid w:val="00206735"/>
    <w:rsid w:val="0020751B"/>
    <w:rsid w:val="002124E6"/>
    <w:rsid w:val="002130B5"/>
    <w:rsid w:val="0021326E"/>
    <w:rsid w:val="00213C3D"/>
    <w:rsid w:val="00214775"/>
    <w:rsid w:val="002158F1"/>
    <w:rsid w:val="00215952"/>
    <w:rsid w:val="0021630F"/>
    <w:rsid w:val="00216815"/>
    <w:rsid w:val="00216A1B"/>
    <w:rsid w:val="00216F8C"/>
    <w:rsid w:val="00217298"/>
    <w:rsid w:val="00220702"/>
    <w:rsid w:val="00220B97"/>
    <w:rsid w:val="00222214"/>
    <w:rsid w:val="0022351E"/>
    <w:rsid w:val="002238D2"/>
    <w:rsid w:val="00224915"/>
    <w:rsid w:val="00225C3F"/>
    <w:rsid w:val="0022608D"/>
    <w:rsid w:val="002277F0"/>
    <w:rsid w:val="00230272"/>
    <w:rsid w:val="00231600"/>
    <w:rsid w:val="00231B7D"/>
    <w:rsid w:val="00231E9C"/>
    <w:rsid w:val="00232553"/>
    <w:rsid w:val="00232A6C"/>
    <w:rsid w:val="00233EA1"/>
    <w:rsid w:val="00234591"/>
    <w:rsid w:val="0023511E"/>
    <w:rsid w:val="00235560"/>
    <w:rsid w:val="0023567A"/>
    <w:rsid w:val="00235A57"/>
    <w:rsid w:val="00236275"/>
    <w:rsid w:val="00236B62"/>
    <w:rsid w:val="002374E6"/>
    <w:rsid w:val="00240F5E"/>
    <w:rsid w:val="00241792"/>
    <w:rsid w:val="00243ADC"/>
    <w:rsid w:val="00243FB9"/>
    <w:rsid w:val="00244168"/>
    <w:rsid w:val="00244D1B"/>
    <w:rsid w:val="002450DE"/>
    <w:rsid w:val="002461FF"/>
    <w:rsid w:val="00247AC1"/>
    <w:rsid w:val="00251005"/>
    <w:rsid w:val="00251283"/>
    <w:rsid w:val="0025180B"/>
    <w:rsid w:val="00251D7F"/>
    <w:rsid w:val="00257396"/>
    <w:rsid w:val="0025754E"/>
    <w:rsid w:val="00257B64"/>
    <w:rsid w:val="00260BF8"/>
    <w:rsid w:val="00261B90"/>
    <w:rsid w:val="002623E1"/>
    <w:rsid w:val="00263516"/>
    <w:rsid w:val="002637FB"/>
    <w:rsid w:val="00263F0C"/>
    <w:rsid w:val="0026491E"/>
    <w:rsid w:val="00264AD9"/>
    <w:rsid w:val="00266A5B"/>
    <w:rsid w:val="0026791B"/>
    <w:rsid w:val="00267F2E"/>
    <w:rsid w:val="00270053"/>
    <w:rsid w:val="0027046C"/>
    <w:rsid w:val="00271628"/>
    <w:rsid w:val="00271E02"/>
    <w:rsid w:val="0027300F"/>
    <w:rsid w:val="0027303B"/>
    <w:rsid w:val="00275795"/>
    <w:rsid w:val="00276E39"/>
    <w:rsid w:val="00277200"/>
    <w:rsid w:val="00277765"/>
    <w:rsid w:val="00277AA6"/>
    <w:rsid w:val="00280C95"/>
    <w:rsid w:val="00280D1F"/>
    <w:rsid w:val="0028107C"/>
    <w:rsid w:val="00281342"/>
    <w:rsid w:val="00282169"/>
    <w:rsid w:val="002823F0"/>
    <w:rsid w:val="00283103"/>
    <w:rsid w:val="00284C38"/>
    <w:rsid w:val="00284F1E"/>
    <w:rsid w:val="0028516D"/>
    <w:rsid w:val="00285C32"/>
    <w:rsid w:val="00286CC5"/>
    <w:rsid w:val="0028717C"/>
    <w:rsid w:val="0028748D"/>
    <w:rsid w:val="00287FE9"/>
    <w:rsid w:val="002906AC"/>
    <w:rsid w:val="00290EA1"/>
    <w:rsid w:val="002917F8"/>
    <w:rsid w:val="0029187C"/>
    <w:rsid w:val="0029219B"/>
    <w:rsid w:val="00292881"/>
    <w:rsid w:val="002933D1"/>
    <w:rsid w:val="00294618"/>
    <w:rsid w:val="00295D0F"/>
    <w:rsid w:val="00295DD4"/>
    <w:rsid w:val="00296829"/>
    <w:rsid w:val="00296AD0"/>
    <w:rsid w:val="00297775"/>
    <w:rsid w:val="002A0AB8"/>
    <w:rsid w:val="002A1301"/>
    <w:rsid w:val="002A14DB"/>
    <w:rsid w:val="002A1F38"/>
    <w:rsid w:val="002A3A0C"/>
    <w:rsid w:val="002A3C2F"/>
    <w:rsid w:val="002A4920"/>
    <w:rsid w:val="002A4A18"/>
    <w:rsid w:val="002A4A5F"/>
    <w:rsid w:val="002A4E2A"/>
    <w:rsid w:val="002A5292"/>
    <w:rsid w:val="002A555B"/>
    <w:rsid w:val="002A7B42"/>
    <w:rsid w:val="002B0710"/>
    <w:rsid w:val="002B075C"/>
    <w:rsid w:val="002B4909"/>
    <w:rsid w:val="002B4928"/>
    <w:rsid w:val="002B5EE8"/>
    <w:rsid w:val="002B64EE"/>
    <w:rsid w:val="002B7CDE"/>
    <w:rsid w:val="002C1B4F"/>
    <w:rsid w:val="002C1E25"/>
    <w:rsid w:val="002C23B0"/>
    <w:rsid w:val="002C443D"/>
    <w:rsid w:val="002C4C99"/>
    <w:rsid w:val="002C6063"/>
    <w:rsid w:val="002C66FA"/>
    <w:rsid w:val="002C6E2F"/>
    <w:rsid w:val="002C7419"/>
    <w:rsid w:val="002D2120"/>
    <w:rsid w:val="002D21C5"/>
    <w:rsid w:val="002D2454"/>
    <w:rsid w:val="002D2828"/>
    <w:rsid w:val="002D390E"/>
    <w:rsid w:val="002D3FF2"/>
    <w:rsid w:val="002D4808"/>
    <w:rsid w:val="002D4B5B"/>
    <w:rsid w:val="002D622C"/>
    <w:rsid w:val="002D6402"/>
    <w:rsid w:val="002E0057"/>
    <w:rsid w:val="002E00AE"/>
    <w:rsid w:val="002E023C"/>
    <w:rsid w:val="002E0F92"/>
    <w:rsid w:val="002E1F60"/>
    <w:rsid w:val="002E28E2"/>
    <w:rsid w:val="002E344C"/>
    <w:rsid w:val="002E4603"/>
    <w:rsid w:val="002E5002"/>
    <w:rsid w:val="002E50B9"/>
    <w:rsid w:val="002E50EE"/>
    <w:rsid w:val="002E5760"/>
    <w:rsid w:val="002E71AE"/>
    <w:rsid w:val="002E72D3"/>
    <w:rsid w:val="002E773D"/>
    <w:rsid w:val="002E7E03"/>
    <w:rsid w:val="002F0B43"/>
    <w:rsid w:val="002F20A8"/>
    <w:rsid w:val="002F243B"/>
    <w:rsid w:val="002F334D"/>
    <w:rsid w:val="002F6535"/>
    <w:rsid w:val="002F6E35"/>
    <w:rsid w:val="002F6EC2"/>
    <w:rsid w:val="002F7E10"/>
    <w:rsid w:val="00300A93"/>
    <w:rsid w:val="00300B77"/>
    <w:rsid w:val="00300E18"/>
    <w:rsid w:val="00301942"/>
    <w:rsid w:val="00302D9D"/>
    <w:rsid w:val="0030319D"/>
    <w:rsid w:val="003042FD"/>
    <w:rsid w:val="0030433D"/>
    <w:rsid w:val="0030445E"/>
    <w:rsid w:val="00304BD2"/>
    <w:rsid w:val="00306AC6"/>
    <w:rsid w:val="00313A8F"/>
    <w:rsid w:val="00313A98"/>
    <w:rsid w:val="00313B01"/>
    <w:rsid w:val="003151FD"/>
    <w:rsid w:val="00315988"/>
    <w:rsid w:val="00315991"/>
    <w:rsid w:val="00315C8D"/>
    <w:rsid w:val="00315D1A"/>
    <w:rsid w:val="0031607A"/>
    <w:rsid w:val="00316B9D"/>
    <w:rsid w:val="00317A9D"/>
    <w:rsid w:val="00317CED"/>
    <w:rsid w:val="00320B62"/>
    <w:rsid w:val="003242D5"/>
    <w:rsid w:val="003261AA"/>
    <w:rsid w:val="0032759E"/>
    <w:rsid w:val="00331E84"/>
    <w:rsid w:val="00333AB2"/>
    <w:rsid w:val="00334C88"/>
    <w:rsid w:val="00336DCD"/>
    <w:rsid w:val="00346A0C"/>
    <w:rsid w:val="003474F4"/>
    <w:rsid w:val="00351531"/>
    <w:rsid w:val="00352DD8"/>
    <w:rsid w:val="00356669"/>
    <w:rsid w:val="00357580"/>
    <w:rsid w:val="00357636"/>
    <w:rsid w:val="00357B1D"/>
    <w:rsid w:val="003602C1"/>
    <w:rsid w:val="00361B52"/>
    <w:rsid w:val="003622AD"/>
    <w:rsid w:val="0036301D"/>
    <w:rsid w:val="0036372D"/>
    <w:rsid w:val="00363FFB"/>
    <w:rsid w:val="0036405F"/>
    <w:rsid w:val="003649B9"/>
    <w:rsid w:val="00364D70"/>
    <w:rsid w:val="00364FB1"/>
    <w:rsid w:val="0036516D"/>
    <w:rsid w:val="003652DF"/>
    <w:rsid w:val="00366CE3"/>
    <w:rsid w:val="00370086"/>
    <w:rsid w:val="0037041E"/>
    <w:rsid w:val="003719B6"/>
    <w:rsid w:val="00372C96"/>
    <w:rsid w:val="00373A9B"/>
    <w:rsid w:val="00373E68"/>
    <w:rsid w:val="00374D90"/>
    <w:rsid w:val="003759B9"/>
    <w:rsid w:val="00375E82"/>
    <w:rsid w:val="0037675E"/>
    <w:rsid w:val="003800B5"/>
    <w:rsid w:val="00380946"/>
    <w:rsid w:val="00380A8B"/>
    <w:rsid w:val="0038458E"/>
    <w:rsid w:val="00385C29"/>
    <w:rsid w:val="00387F54"/>
    <w:rsid w:val="00390E25"/>
    <w:rsid w:val="00393757"/>
    <w:rsid w:val="00393BF1"/>
    <w:rsid w:val="00394EE0"/>
    <w:rsid w:val="003952AD"/>
    <w:rsid w:val="00395422"/>
    <w:rsid w:val="003A07DD"/>
    <w:rsid w:val="003A1053"/>
    <w:rsid w:val="003A2EC3"/>
    <w:rsid w:val="003A4B78"/>
    <w:rsid w:val="003A5EBF"/>
    <w:rsid w:val="003A69E2"/>
    <w:rsid w:val="003A7434"/>
    <w:rsid w:val="003A7648"/>
    <w:rsid w:val="003B018F"/>
    <w:rsid w:val="003B0363"/>
    <w:rsid w:val="003B07FC"/>
    <w:rsid w:val="003B12BD"/>
    <w:rsid w:val="003B1A85"/>
    <w:rsid w:val="003B4206"/>
    <w:rsid w:val="003B448C"/>
    <w:rsid w:val="003B48E5"/>
    <w:rsid w:val="003B60E7"/>
    <w:rsid w:val="003B6ACD"/>
    <w:rsid w:val="003B6DA3"/>
    <w:rsid w:val="003B6DFD"/>
    <w:rsid w:val="003B75EC"/>
    <w:rsid w:val="003B77E7"/>
    <w:rsid w:val="003B7B21"/>
    <w:rsid w:val="003C01B9"/>
    <w:rsid w:val="003C0658"/>
    <w:rsid w:val="003C0E99"/>
    <w:rsid w:val="003C1962"/>
    <w:rsid w:val="003C2DB4"/>
    <w:rsid w:val="003C31F5"/>
    <w:rsid w:val="003C34C2"/>
    <w:rsid w:val="003C36C1"/>
    <w:rsid w:val="003C3972"/>
    <w:rsid w:val="003C3CC7"/>
    <w:rsid w:val="003C47BA"/>
    <w:rsid w:val="003C7C32"/>
    <w:rsid w:val="003D1586"/>
    <w:rsid w:val="003D53C1"/>
    <w:rsid w:val="003D58DA"/>
    <w:rsid w:val="003D5C99"/>
    <w:rsid w:val="003D660C"/>
    <w:rsid w:val="003D6DD1"/>
    <w:rsid w:val="003D7077"/>
    <w:rsid w:val="003D7C8A"/>
    <w:rsid w:val="003E014A"/>
    <w:rsid w:val="003E0931"/>
    <w:rsid w:val="003E1070"/>
    <w:rsid w:val="003E1CCC"/>
    <w:rsid w:val="003E26C9"/>
    <w:rsid w:val="003E29D9"/>
    <w:rsid w:val="003E2E89"/>
    <w:rsid w:val="003E3920"/>
    <w:rsid w:val="003E437D"/>
    <w:rsid w:val="003F02FA"/>
    <w:rsid w:val="003F166D"/>
    <w:rsid w:val="003F3C4F"/>
    <w:rsid w:val="003F460C"/>
    <w:rsid w:val="003F5584"/>
    <w:rsid w:val="003F56AD"/>
    <w:rsid w:val="003F6651"/>
    <w:rsid w:val="003F7477"/>
    <w:rsid w:val="003F78BD"/>
    <w:rsid w:val="00400412"/>
    <w:rsid w:val="004011E5"/>
    <w:rsid w:val="004021C6"/>
    <w:rsid w:val="00402F45"/>
    <w:rsid w:val="004039D1"/>
    <w:rsid w:val="004063E7"/>
    <w:rsid w:val="00407B4C"/>
    <w:rsid w:val="00410980"/>
    <w:rsid w:val="00411673"/>
    <w:rsid w:val="00411E1F"/>
    <w:rsid w:val="00415491"/>
    <w:rsid w:val="0041580A"/>
    <w:rsid w:val="004163BD"/>
    <w:rsid w:val="004166D0"/>
    <w:rsid w:val="00416969"/>
    <w:rsid w:val="0042004C"/>
    <w:rsid w:val="00420457"/>
    <w:rsid w:val="00420CDF"/>
    <w:rsid w:val="00421270"/>
    <w:rsid w:val="00421FCD"/>
    <w:rsid w:val="00422B6E"/>
    <w:rsid w:val="004237F8"/>
    <w:rsid w:val="00424D3D"/>
    <w:rsid w:val="00426E02"/>
    <w:rsid w:val="00427351"/>
    <w:rsid w:val="004312FA"/>
    <w:rsid w:val="00432943"/>
    <w:rsid w:val="00433B4A"/>
    <w:rsid w:val="004340D0"/>
    <w:rsid w:val="0043632C"/>
    <w:rsid w:val="0043675C"/>
    <w:rsid w:val="00436A4D"/>
    <w:rsid w:val="00437839"/>
    <w:rsid w:val="00437C4F"/>
    <w:rsid w:val="004401A3"/>
    <w:rsid w:val="00440B52"/>
    <w:rsid w:val="0044283D"/>
    <w:rsid w:val="00442E63"/>
    <w:rsid w:val="00443F9B"/>
    <w:rsid w:val="00444020"/>
    <w:rsid w:val="00445333"/>
    <w:rsid w:val="004463E6"/>
    <w:rsid w:val="00446BBC"/>
    <w:rsid w:val="00447801"/>
    <w:rsid w:val="00450144"/>
    <w:rsid w:val="004504C8"/>
    <w:rsid w:val="00450774"/>
    <w:rsid w:val="00451D50"/>
    <w:rsid w:val="00453677"/>
    <w:rsid w:val="0045391E"/>
    <w:rsid w:val="0045550C"/>
    <w:rsid w:val="00456541"/>
    <w:rsid w:val="00456C59"/>
    <w:rsid w:val="00457423"/>
    <w:rsid w:val="004578E7"/>
    <w:rsid w:val="00460AC1"/>
    <w:rsid w:val="00462AAA"/>
    <w:rsid w:val="00462AD4"/>
    <w:rsid w:val="00462DC0"/>
    <w:rsid w:val="004632F1"/>
    <w:rsid w:val="0046497D"/>
    <w:rsid w:val="004655D2"/>
    <w:rsid w:val="004666C6"/>
    <w:rsid w:val="0046743C"/>
    <w:rsid w:val="00470230"/>
    <w:rsid w:val="00471C05"/>
    <w:rsid w:val="00471FDD"/>
    <w:rsid w:val="004720A2"/>
    <w:rsid w:val="004734E3"/>
    <w:rsid w:val="00474089"/>
    <w:rsid w:val="0047545F"/>
    <w:rsid w:val="00475C47"/>
    <w:rsid w:val="004771DD"/>
    <w:rsid w:val="00480121"/>
    <w:rsid w:val="00480BF8"/>
    <w:rsid w:val="00481B4A"/>
    <w:rsid w:val="004828F3"/>
    <w:rsid w:val="004838F1"/>
    <w:rsid w:val="00483F76"/>
    <w:rsid w:val="00486C59"/>
    <w:rsid w:val="00490331"/>
    <w:rsid w:val="00490CF2"/>
    <w:rsid w:val="00492692"/>
    <w:rsid w:val="00492E0B"/>
    <w:rsid w:val="00494313"/>
    <w:rsid w:val="004947FA"/>
    <w:rsid w:val="00494D6A"/>
    <w:rsid w:val="0049545A"/>
    <w:rsid w:val="00495E08"/>
    <w:rsid w:val="0049698E"/>
    <w:rsid w:val="004A0595"/>
    <w:rsid w:val="004A0703"/>
    <w:rsid w:val="004A07D1"/>
    <w:rsid w:val="004A1FDB"/>
    <w:rsid w:val="004A23C1"/>
    <w:rsid w:val="004A254A"/>
    <w:rsid w:val="004A3E8F"/>
    <w:rsid w:val="004A47CA"/>
    <w:rsid w:val="004A507B"/>
    <w:rsid w:val="004A514B"/>
    <w:rsid w:val="004A5181"/>
    <w:rsid w:val="004A52CF"/>
    <w:rsid w:val="004A5F91"/>
    <w:rsid w:val="004A67DB"/>
    <w:rsid w:val="004A70A2"/>
    <w:rsid w:val="004A798D"/>
    <w:rsid w:val="004B0305"/>
    <w:rsid w:val="004B0453"/>
    <w:rsid w:val="004B05A5"/>
    <w:rsid w:val="004B1576"/>
    <w:rsid w:val="004B16DB"/>
    <w:rsid w:val="004B22E1"/>
    <w:rsid w:val="004B415A"/>
    <w:rsid w:val="004B62C3"/>
    <w:rsid w:val="004B70BB"/>
    <w:rsid w:val="004C0728"/>
    <w:rsid w:val="004C0760"/>
    <w:rsid w:val="004C11DB"/>
    <w:rsid w:val="004C1F42"/>
    <w:rsid w:val="004C210A"/>
    <w:rsid w:val="004C2620"/>
    <w:rsid w:val="004C271B"/>
    <w:rsid w:val="004C2EB1"/>
    <w:rsid w:val="004C4936"/>
    <w:rsid w:val="004C5BA0"/>
    <w:rsid w:val="004C5CF4"/>
    <w:rsid w:val="004D0D1B"/>
    <w:rsid w:val="004D2191"/>
    <w:rsid w:val="004D25DD"/>
    <w:rsid w:val="004D288E"/>
    <w:rsid w:val="004D3A11"/>
    <w:rsid w:val="004D4908"/>
    <w:rsid w:val="004D61C0"/>
    <w:rsid w:val="004D7812"/>
    <w:rsid w:val="004D7C65"/>
    <w:rsid w:val="004E1532"/>
    <w:rsid w:val="004E197E"/>
    <w:rsid w:val="004E1B0E"/>
    <w:rsid w:val="004E2BB9"/>
    <w:rsid w:val="004E3D43"/>
    <w:rsid w:val="004E4D8C"/>
    <w:rsid w:val="004E502E"/>
    <w:rsid w:val="004E619C"/>
    <w:rsid w:val="004E63A6"/>
    <w:rsid w:val="004E7426"/>
    <w:rsid w:val="004F02BA"/>
    <w:rsid w:val="004F1733"/>
    <w:rsid w:val="004F2A0A"/>
    <w:rsid w:val="004F2E4B"/>
    <w:rsid w:val="004F340F"/>
    <w:rsid w:val="004F42A5"/>
    <w:rsid w:val="004F4DD0"/>
    <w:rsid w:val="004F5A91"/>
    <w:rsid w:val="004F6B6A"/>
    <w:rsid w:val="0050060B"/>
    <w:rsid w:val="005009CB"/>
    <w:rsid w:val="00500DDE"/>
    <w:rsid w:val="0050207F"/>
    <w:rsid w:val="005055E5"/>
    <w:rsid w:val="005067F7"/>
    <w:rsid w:val="00506D41"/>
    <w:rsid w:val="00510762"/>
    <w:rsid w:val="005116C4"/>
    <w:rsid w:val="0051243B"/>
    <w:rsid w:val="005132E1"/>
    <w:rsid w:val="00513419"/>
    <w:rsid w:val="00513BA7"/>
    <w:rsid w:val="00514E0B"/>
    <w:rsid w:val="00515B84"/>
    <w:rsid w:val="005168AB"/>
    <w:rsid w:val="00516F74"/>
    <w:rsid w:val="00517454"/>
    <w:rsid w:val="00517BF5"/>
    <w:rsid w:val="00522368"/>
    <w:rsid w:val="00522730"/>
    <w:rsid w:val="00524A78"/>
    <w:rsid w:val="00524CBE"/>
    <w:rsid w:val="00525579"/>
    <w:rsid w:val="00525DA3"/>
    <w:rsid w:val="005262DC"/>
    <w:rsid w:val="005268FD"/>
    <w:rsid w:val="005274AF"/>
    <w:rsid w:val="0053094C"/>
    <w:rsid w:val="005312BE"/>
    <w:rsid w:val="00531364"/>
    <w:rsid w:val="005314C1"/>
    <w:rsid w:val="00531590"/>
    <w:rsid w:val="00532F51"/>
    <w:rsid w:val="005339C3"/>
    <w:rsid w:val="00534AC2"/>
    <w:rsid w:val="00536309"/>
    <w:rsid w:val="00540AC5"/>
    <w:rsid w:val="00541923"/>
    <w:rsid w:val="0054274B"/>
    <w:rsid w:val="005430F4"/>
    <w:rsid w:val="0054334E"/>
    <w:rsid w:val="00543EF6"/>
    <w:rsid w:val="00544839"/>
    <w:rsid w:val="00544E44"/>
    <w:rsid w:val="005461CE"/>
    <w:rsid w:val="00546BB6"/>
    <w:rsid w:val="00547003"/>
    <w:rsid w:val="0054772F"/>
    <w:rsid w:val="00550B39"/>
    <w:rsid w:val="005515A8"/>
    <w:rsid w:val="00552E00"/>
    <w:rsid w:val="00553025"/>
    <w:rsid w:val="0055370F"/>
    <w:rsid w:val="00553B82"/>
    <w:rsid w:val="0055435E"/>
    <w:rsid w:val="005551EA"/>
    <w:rsid w:val="00555B0D"/>
    <w:rsid w:val="00555EDC"/>
    <w:rsid w:val="00557503"/>
    <w:rsid w:val="0055779F"/>
    <w:rsid w:val="00560346"/>
    <w:rsid w:val="005604FB"/>
    <w:rsid w:val="00560640"/>
    <w:rsid w:val="0056369B"/>
    <w:rsid w:val="00563EBC"/>
    <w:rsid w:val="005654DE"/>
    <w:rsid w:val="005655C2"/>
    <w:rsid w:val="005658A7"/>
    <w:rsid w:val="005658E2"/>
    <w:rsid w:val="0056633E"/>
    <w:rsid w:val="00567095"/>
    <w:rsid w:val="00567B20"/>
    <w:rsid w:val="00570A0A"/>
    <w:rsid w:val="00571545"/>
    <w:rsid w:val="00571F9C"/>
    <w:rsid w:val="00572419"/>
    <w:rsid w:val="005733D1"/>
    <w:rsid w:val="005754BF"/>
    <w:rsid w:val="00577724"/>
    <w:rsid w:val="0057777C"/>
    <w:rsid w:val="00581502"/>
    <w:rsid w:val="005833AD"/>
    <w:rsid w:val="00583F69"/>
    <w:rsid w:val="0058494E"/>
    <w:rsid w:val="00585EEA"/>
    <w:rsid w:val="005908DC"/>
    <w:rsid w:val="005911EB"/>
    <w:rsid w:val="005965E0"/>
    <w:rsid w:val="00596B43"/>
    <w:rsid w:val="00596DD6"/>
    <w:rsid w:val="005A07FB"/>
    <w:rsid w:val="005A0EA8"/>
    <w:rsid w:val="005A1805"/>
    <w:rsid w:val="005A1EEC"/>
    <w:rsid w:val="005A1FC4"/>
    <w:rsid w:val="005A2CF0"/>
    <w:rsid w:val="005A305E"/>
    <w:rsid w:val="005A4E49"/>
    <w:rsid w:val="005A5674"/>
    <w:rsid w:val="005A79CE"/>
    <w:rsid w:val="005B0A81"/>
    <w:rsid w:val="005B341B"/>
    <w:rsid w:val="005B3CC1"/>
    <w:rsid w:val="005B4186"/>
    <w:rsid w:val="005B5CA8"/>
    <w:rsid w:val="005B6AA9"/>
    <w:rsid w:val="005B75F9"/>
    <w:rsid w:val="005B798D"/>
    <w:rsid w:val="005C091B"/>
    <w:rsid w:val="005C27AB"/>
    <w:rsid w:val="005C4220"/>
    <w:rsid w:val="005C51A3"/>
    <w:rsid w:val="005C685C"/>
    <w:rsid w:val="005C6A21"/>
    <w:rsid w:val="005C6C2B"/>
    <w:rsid w:val="005D0072"/>
    <w:rsid w:val="005D04C7"/>
    <w:rsid w:val="005D26C3"/>
    <w:rsid w:val="005D2758"/>
    <w:rsid w:val="005D2F97"/>
    <w:rsid w:val="005D40D2"/>
    <w:rsid w:val="005D4C18"/>
    <w:rsid w:val="005D4D95"/>
    <w:rsid w:val="005D760C"/>
    <w:rsid w:val="005E045F"/>
    <w:rsid w:val="005E0565"/>
    <w:rsid w:val="005E0C7A"/>
    <w:rsid w:val="005E1568"/>
    <w:rsid w:val="005E2E93"/>
    <w:rsid w:val="005E424D"/>
    <w:rsid w:val="005E4937"/>
    <w:rsid w:val="005E508F"/>
    <w:rsid w:val="005E5687"/>
    <w:rsid w:val="005F3F4E"/>
    <w:rsid w:val="005F51FA"/>
    <w:rsid w:val="00601908"/>
    <w:rsid w:val="006019FB"/>
    <w:rsid w:val="0060263B"/>
    <w:rsid w:val="00602954"/>
    <w:rsid w:val="00602D66"/>
    <w:rsid w:val="006030F5"/>
    <w:rsid w:val="006036A7"/>
    <w:rsid w:val="0060407A"/>
    <w:rsid w:val="0060680F"/>
    <w:rsid w:val="006077CE"/>
    <w:rsid w:val="00607A34"/>
    <w:rsid w:val="00610200"/>
    <w:rsid w:val="00612BC4"/>
    <w:rsid w:val="0061394E"/>
    <w:rsid w:val="00613DE8"/>
    <w:rsid w:val="006155E8"/>
    <w:rsid w:val="00616F99"/>
    <w:rsid w:val="00617769"/>
    <w:rsid w:val="00620F78"/>
    <w:rsid w:val="006217AE"/>
    <w:rsid w:val="00621DFE"/>
    <w:rsid w:val="00621E89"/>
    <w:rsid w:val="006236CA"/>
    <w:rsid w:val="00623A00"/>
    <w:rsid w:val="0062413C"/>
    <w:rsid w:val="006257DD"/>
    <w:rsid w:val="006262A0"/>
    <w:rsid w:val="00626DD1"/>
    <w:rsid w:val="006309DD"/>
    <w:rsid w:val="00632699"/>
    <w:rsid w:val="0063324C"/>
    <w:rsid w:val="0063330E"/>
    <w:rsid w:val="00634091"/>
    <w:rsid w:val="006356B2"/>
    <w:rsid w:val="006357D9"/>
    <w:rsid w:val="00636185"/>
    <w:rsid w:val="00636A52"/>
    <w:rsid w:val="006409F2"/>
    <w:rsid w:val="00640FA7"/>
    <w:rsid w:val="00643C18"/>
    <w:rsid w:val="00644AA7"/>
    <w:rsid w:val="00645223"/>
    <w:rsid w:val="006454A1"/>
    <w:rsid w:val="00645B94"/>
    <w:rsid w:val="00645D92"/>
    <w:rsid w:val="00645DB8"/>
    <w:rsid w:val="006507C5"/>
    <w:rsid w:val="00651950"/>
    <w:rsid w:val="00652DA2"/>
    <w:rsid w:val="00653C44"/>
    <w:rsid w:val="00656D5F"/>
    <w:rsid w:val="0066006D"/>
    <w:rsid w:val="006608B0"/>
    <w:rsid w:val="0066191D"/>
    <w:rsid w:val="00661F89"/>
    <w:rsid w:val="00662E8C"/>
    <w:rsid w:val="006636D6"/>
    <w:rsid w:val="0066448D"/>
    <w:rsid w:val="006665D8"/>
    <w:rsid w:val="00666794"/>
    <w:rsid w:val="00666CE7"/>
    <w:rsid w:val="0067108D"/>
    <w:rsid w:val="006722D8"/>
    <w:rsid w:val="006733BC"/>
    <w:rsid w:val="00673417"/>
    <w:rsid w:val="00673787"/>
    <w:rsid w:val="00673973"/>
    <w:rsid w:val="00676BCE"/>
    <w:rsid w:val="006777C4"/>
    <w:rsid w:val="00677FE0"/>
    <w:rsid w:val="006808BB"/>
    <w:rsid w:val="00682C9B"/>
    <w:rsid w:val="00685B3D"/>
    <w:rsid w:val="006865E9"/>
    <w:rsid w:val="00686FF8"/>
    <w:rsid w:val="00687888"/>
    <w:rsid w:val="006917D0"/>
    <w:rsid w:val="00691885"/>
    <w:rsid w:val="006918DA"/>
    <w:rsid w:val="00692357"/>
    <w:rsid w:val="00692D8B"/>
    <w:rsid w:val="006940C7"/>
    <w:rsid w:val="00694EB6"/>
    <w:rsid w:val="006969BC"/>
    <w:rsid w:val="00696FCA"/>
    <w:rsid w:val="00697007"/>
    <w:rsid w:val="0069703B"/>
    <w:rsid w:val="00697C87"/>
    <w:rsid w:val="00697EB4"/>
    <w:rsid w:val="006A1C56"/>
    <w:rsid w:val="006A2A34"/>
    <w:rsid w:val="006A3252"/>
    <w:rsid w:val="006A38A8"/>
    <w:rsid w:val="006A3F6C"/>
    <w:rsid w:val="006A467E"/>
    <w:rsid w:val="006A55A8"/>
    <w:rsid w:val="006A782D"/>
    <w:rsid w:val="006A79DD"/>
    <w:rsid w:val="006A7B6B"/>
    <w:rsid w:val="006B1098"/>
    <w:rsid w:val="006B1720"/>
    <w:rsid w:val="006B3604"/>
    <w:rsid w:val="006B45E4"/>
    <w:rsid w:val="006B4612"/>
    <w:rsid w:val="006B7C45"/>
    <w:rsid w:val="006B7D76"/>
    <w:rsid w:val="006C0198"/>
    <w:rsid w:val="006C0540"/>
    <w:rsid w:val="006C1404"/>
    <w:rsid w:val="006C1D86"/>
    <w:rsid w:val="006C23CB"/>
    <w:rsid w:val="006C243E"/>
    <w:rsid w:val="006C269B"/>
    <w:rsid w:val="006C2C9B"/>
    <w:rsid w:val="006C38ED"/>
    <w:rsid w:val="006C3C6D"/>
    <w:rsid w:val="006C45C9"/>
    <w:rsid w:val="006C4B88"/>
    <w:rsid w:val="006C5318"/>
    <w:rsid w:val="006C59B6"/>
    <w:rsid w:val="006C6E16"/>
    <w:rsid w:val="006C6E4A"/>
    <w:rsid w:val="006C71D1"/>
    <w:rsid w:val="006C7A52"/>
    <w:rsid w:val="006C7EE3"/>
    <w:rsid w:val="006D1478"/>
    <w:rsid w:val="006D1C0E"/>
    <w:rsid w:val="006D1DE9"/>
    <w:rsid w:val="006D22CF"/>
    <w:rsid w:val="006D2335"/>
    <w:rsid w:val="006D26EA"/>
    <w:rsid w:val="006D60E9"/>
    <w:rsid w:val="006E04C0"/>
    <w:rsid w:val="006E0652"/>
    <w:rsid w:val="006E1CE9"/>
    <w:rsid w:val="006E2960"/>
    <w:rsid w:val="006E48E8"/>
    <w:rsid w:val="006E4C54"/>
    <w:rsid w:val="006E5C22"/>
    <w:rsid w:val="006E634A"/>
    <w:rsid w:val="006E6D20"/>
    <w:rsid w:val="006F4288"/>
    <w:rsid w:val="006F4F64"/>
    <w:rsid w:val="00701279"/>
    <w:rsid w:val="0070190B"/>
    <w:rsid w:val="00701D42"/>
    <w:rsid w:val="0070228E"/>
    <w:rsid w:val="007022C2"/>
    <w:rsid w:val="0070336B"/>
    <w:rsid w:val="0070403C"/>
    <w:rsid w:val="00705ABE"/>
    <w:rsid w:val="00706EF0"/>
    <w:rsid w:val="00707CDE"/>
    <w:rsid w:val="00707DA5"/>
    <w:rsid w:val="00707DD7"/>
    <w:rsid w:val="0071056A"/>
    <w:rsid w:val="00712714"/>
    <w:rsid w:val="00715218"/>
    <w:rsid w:val="0071686F"/>
    <w:rsid w:val="00716B92"/>
    <w:rsid w:val="007206FD"/>
    <w:rsid w:val="00720AA7"/>
    <w:rsid w:val="00720F69"/>
    <w:rsid w:val="0072191F"/>
    <w:rsid w:val="0072238C"/>
    <w:rsid w:val="0072455C"/>
    <w:rsid w:val="00724F36"/>
    <w:rsid w:val="00725E69"/>
    <w:rsid w:val="00726E25"/>
    <w:rsid w:val="007300F1"/>
    <w:rsid w:val="00732330"/>
    <w:rsid w:val="007336FF"/>
    <w:rsid w:val="007338FC"/>
    <w:rsid w:val="0073424A"/>
    <w:rsid w:val="00736074"/>
    <w:rsid w:val="007360C5"/>
    <w:rsid w:val="007360D8"/>
    <w:rsid w:val="007368A3"/>
    <w:rsid w:val="00737CFF"/>
    <w:rsid w:val="00740143"/>
    <w:rsid w:val="007406EB"/>
    <w:rsid w:val="0074095F"/>
    <w:rsid w:val="00741BB3"/>
    <w:rsid w:val="007423FB"/>
    <w:rsid w:val="0074263D"/>
    <w:rsid w:val="00743140"/>
    <w:rsid w:val="0074439B"/>
    <w:rsid w:val="007452F7"/>
    <w:rsid w:val="007461CE"/>
    <w:rsid w:val="00746CD3"/>
    <w:rsid w:val="007479D9"/>
    <w:rsid w:val="00747CE0"/>
    <w:rsid w:val="00750332"/>
    <w:rsid w:val="00750572"/>
    <w:rsid w:val="00751581"/>
    <w:rsid w:val="00752841"/>
    <w:rsid w:val="00754403"/>
    <w:rsid w:val="007548B3"/>
    <w:rsid w:val="0075541F"/>
    <w:rsid w:val="00756024"/>
    <w:rsid w:val="0076048A"/>
    <w:rsid w:val="00760541"/>
    <w:rsid w:val="007607C3"/>
    <w:rsid w:val="007607E1"/>
    <w:rsid w:val="00760E72"/>
    <w:rsid w:val="00761598"/>
    <w:rsid w:val="00761C94"/>
    <w:rsid w:val="00763283"/>
    <w:rsid w:val="007633CF"/>
    <w:rsid w:val="0076451B"/>
    <w:rsid w:val="00764578"/>
    <w:rsid w:val="00764B88"/>
    <w:rsid w:val="00765092"/>
    <w:rsid w:val="00765520"/>
    <w:rsid w:val="007658E1"/>
    <w:rsid w:val="00765CB1"/>
    <w:rsid w:val="00766868"/>
    <w:rsid w:val="00766B09"/>
    <w:rsid w:val="0077009C"/>
    <w:rsid w:val="00771D84"/>
    <w:rsid w:val="00772EFF"/>
    <w:rsid w:val="0077345D"/>
    <w:rsid w:val="0077702F"/>
    <w:rsid w:val="00777686"/>
    <w:rsid w:val="00777753"/>
    <w:rsid w:val="0078001F"/>
    <w:rsid w:val="00780718"/>
    <w:rsid w:val="007808ED"/>
    <w:rsid w:val="007819FB"/>
    <w:rsid w:val="007820F1"/>
    <w:rsid w:val="00782295"/>
    <w:rsid w:val="007827DC"/>
    <w:rsid w:val="00785215"/>
    <w:rsid w:val="007855E7"/>
    <w:rsid w:val="007857C4"/>
    <w:rsid w:val="00786DF7"/>
    <w:rsid w:val="00787673"/>
    <w:rsid w:val="0079077E"/>
    <w:rsid w:val="00790DAD"/>
    <w:rsid w:val="00791466"/>
    <w:rsid w:val="00792451"/>
    <w:rsid w:val="007942BA"/>
    <w:rsid w:val="007942CE"/>
    <w:rsid w:val="00794B42"/>
    <w:rsid w:val="00795566"/>
    <w:rsid w:val="00796A58"/>
    <w:rsid w:val="007A04BA"/>
    <w:rsid w:val="007A1261"/>
    <w:rsid w:val="007A166C"/>
    <w:rsid w:val="007A171B"/>
    <w:rsid w:val="007A32C6"/>
    <w:rsid w:val="007A3534"/>
    <w:rsid w:val="007A3BAA"/>
    <w:rsid w:val="007A42AB"/>
    <w:rsid w:val="007A47F0"/>
    <w:rsid w:val="007A4D7A"/>
    <w:rsid w:val="007A5087"/>
    <w:rsid w:val="007A55A4"/>
    <w:rsid w:val="007A5621"/>
    <w:rsid w:val="007A60E0"/>
    <w:rsid w:val="007A6DE1"/>
    <w:rsid w:val="007A7566"/>
    <w:rsid w:val="007A7FD4"/>
    <w:rsid w:val="007B4132"/>
    <w:rsid w:val="007B4C09"/>
    <w:rsid w:val="007B554A"/>
    <w:rsid w:val="007B6374"/>
    <w:rsid w:val="007C0F7F"/>
    <w:rsid w:val="007C166C"/>
    <w:rsid w:val="007C2C5E"/>
    <w:rsid w:val="007C3643"/>
    <w:rsid w:val="007C3F73"/>
    <w:rsid w:val="007C58C1"/>
    <w:rsid w:val="007C6483"/>
    <w:rsid w:val="007C69FF"/>
    <w:rsid w:val="007C72D0"/>
    <w:rsid w:val="007D0088"/>
    <w:rsid w:val="007D39CF"/>
    <w:rsid w:val="007D3E0F"/>
    <w:rsid w:val="007D535F"/>
    <w:rsid w:val="007D6884"/>
    <w:rsid w:val="007D73D9"/>
    <w:rsid w:val="007E011D"/>
    <w:rsid w:val="007E011E"/>
    <w:rsid w:val="007E26F3"/>
    <w:rsid w:val="007E29B4"/>
    <w:rsid w:val="007E310A"/>
    <w:rsid w:val="007E35EA"/>
    <w:rsid w:val="007E47A5"/>
    <w:rsid w:val="007E4C26"/>
    <w:rsid w:val="007E56A5"/>
    <w:rsid w:val="007E5BAF"/>
    <w:rsid w:val="007E6F2A"/>
    <w:rsid w:val="007E7287"/>
    <w:rsid w:val="007E7BCB"/>
    <w:rsid w:val="007E7E49"/>
    <w:rsid w:val="007F07B7"/>
    <w:rsid w:val="007F0C2C"/>
    <w:rsid w:val="007F1635"/>
    <w:rsid w:val="007F1B8E"/>
    <w:rsid w:val="007F237A"/>
    <w:rsid w:val="007F2CD1"/>
    <w:rsid w:val="007F2F8D"/>
    <w:rsid w:val="007F3A93"/>
    <w:rsid w:val="007F3D3C"/>
    <w:rsid w:val="007F4DEE"/>
    <w:rsid w:val="007F5842"/>
    <w:rsid w:val="007F5D66"/>
    <w:rsid w:val="007F72DC"/>
    <w:rsid w:val="007F7AF5"/>
    <w:rsid w:val="007F7CB2"/>
    <w:rsid w:val="008032F7"/>
    <w:rsid w:val="0080526C"/>
    <w:rsid w:val="008056CC"/>
    <w:rsid w:val="00805AC2"/>
    <w:rsid w:val="00807EFC"/>
    <w:rsid w:val="00811841"/>
    <w:rsid w:val="00813818"/>
    <w:rsid w:val="00814D14"/>
    <w:rsid w:val="00816569"/>
    <w:rsid w:val="008166F7"/>
    <w:rsid w:val="0081690A"/>
    <w:rsid w:val="00817331"/>
    <w:rsid w:val="00817D3B"/>
    <w:rsid w:val="00820007"/>
    <w:rsid w:val="0082019A"/>
    <w:rsid w:val="00820EF9"/>
    <w:rsid w:val="00822349"/>
    <w:rsid w:val="0082383D"/>
    <w:rsid w:val="00824923"/>
    <w:rsid w:val="0082576F"/>
    <w:rsid w:val="00826282"/>
    <w:rsid w:val="0082674F"/>
    <w:rsid w:val="00826B4D"/>
    <w:rsid w:val="00827255"/>
    <w:rsid w:val="00827450"/>
    <w:rsid w:val="008300B5"/>
    <w:rsid w:val="00830BA5"/>
    <w:rsid w:val="0083283A"/>
    <w:rsid w:val="00832D40"/>
    <w:rsid w:val="0083313B"/>
    <w:rsid w:val="00833434"/>
    <w:rsid w:val="008346F4"/>
    <w:rsid w:val="008349EC"/>
    <w:rsid w:val="00834C6B"/>
    <w:rsid w:val="00835FFB"/>
    <w:rsid w:val="00836374"/>
    <w:rsid w:val="00836F17"/>
    <w:rsid w:val="00836FC8"/>
    <w:rsid w:val="0084013F"/>
    <w:rsid w:val="00843209"/>
    <w:rsid w:val="0084324F"/>
    <w:rsid w:val="00844804"/>
    <w:rsid w:val="008448E0"/>
    <w:rsid w:val="008453E4"/>
    <w:rsid w:val="008465B0"/>
    <w:rsid w:val="00847686"/>
    <w:rsid w:val="00847B9D"/>
    <w:rsid w:val="00850012"/>
    <w:rsid w:val="008506D6"/>
    <w:rsid w:val="00850D39"/>
    <w:rsid w:val="00855325"/>
    <w:rsid w:val="00855565"/>
    <w:rsid w:val="008568B9"/>
    <w:rsid w:val="00857B1A"/>
    <w:rsid w:val="008628D2"/>
    <w:rsid w:val="00862E84"/>
    <w:rsid w:val="00863C06"/>
    <w:rsid w:val="00865827"/>
    <w:rsid w:val="0086586E"/>
    <w:rsid w:val="00866492"/>
    <w:rsid w:val="008724A1"/>
    <w:rsid w:val="00873824"/>
    <w:rsid w:val="00874D2B"/>
    <w:rsid w:val="00875D9C"/>
    <w:rsid w:val="00876425"/>
    <w:rsid w:val="00877033"/>
    <w:rsid w:val="00880134"/>
    <w:rsid w:val="00881BAC"/>
    <w:rsid w:val="008821E4"/>
    <w:rsid w:val="0088293C"/>
    <w:rsid w:val="00882CAA"/>
    <w:rsid w:val="00883B7A"/>
    <w:rsid w:val="0088441D"/>
    <w:rsid w:val="008845BF"/>
    <w:rsid w:val="00884620"/>
    <w:rsid w:val="0088478B"/>
    <w:rsid w:val="00884853"/>
    <w:rsid w:val="008848A1"/>
    <w:rsid w:val="008849E6"/>
    <w:rsid w:val="00884FDA"/>
    <w:rsid w:val="008859D1"/>
    <w:rsid w:val="008859E2"/>
    <w:rsid w:val="00886599"/>
    <w:rsid w:val="00890DB4"/>
    <w:rsid w:val="00892DA6"/>
    <w:rsid w:val="00893404"/>
    <w:rsid w:val="008939C9"/>
    <w:rsid w:val="00895FC3"/>
    <w:rsid w:val="00897353"/>
    <w:rsid w:val="008A074C"/>
    <w:rsid w:val="008A075E"/>
    <w:rsid w:val="008A09AC"/>
    <w:rsid w:val="008A2391"/>
    <w:rsid w:val="008A2F41"/>
    <w:rsid w:val="008A3D94"/>
    <w:rsid w:val="008A3FF5"/>
    <w:rsid w:val="008A431D"/>
    <w:rsid w:val="008A6059"/>
    <w:rsid w:val="008A707C"/>
    <w:rsid w:val="008A7120"/>
    <w:rsid w:val="008A7AA0"/>
    <w:rsid w:val="008B0A20"/>
    <w:rsid w:val="008B0C41"/>
    <w:rsid w:val="008B0D28"/>
    <w:rsid w:val="008B0F67"/>
    <w:rsid w:val="008B16C5"/>
    <w:rsid w:val="008B1752"/>
    <w:rsid w:val="008B2B15"/>
    <w:rsid w:val="008B2BFF"/>
    <w:rsid w:val="008B36BE"/>
    <w:rsid w:val="008B380B"/>
    <w:rsid w:val="008B4CFF"/>
    <w:rsid w:val="008B4EBC"/>
    <w:rsid w:val="008B7D6C"/>
    <w:rsid w:val="008C0E92"/>
    <w:rsid w:val="008C1ECC"/>
    <w:rsid w:val="008C2B83"/>
    <w:rsid w:val="008C2C54"/>
    <w:rsid w:val="008C3741"/>
    <w:rsid w:val="008C5166"/>
    <w:rsid w:val="008C59B0"/>
    <w:rsid w:val="008C64B1"/>
    <w:rsid w:val="008C663C"/>
    <w:rsid w:val="008C6B05"/>
    <w:rsid w:val="008D163A"/>
    <w:rsid w:val="008D2740"/>
    <w:rsid w:val="008D2A77"/>
    <w:rsid w:val="008D408B"/>
    <w:rsid w:val="008D42AD"/>
    <w:rsid w:val="008D4DC1"/>
    <w:rsid w:val="008D5390"/>
    <w:rsid w:val="008D55A8"/>
    <w:rsid w:val="008D5850"/>
    <w:rsid w:val="008D5895"/>
    <w:rsid w:val="008D65E6"/>
    <w:rsid w:val="008D6F20"/>
    <w:rsid w:val="008D7AE3"/>
    <w:rsid w:val="008E2B15"/>
    <w:rsid w:val="008E2DB1"/>
    <w:rsid w:val="008E34B0"/>
    <w:rsid w:val="008E5380"/>
    <w:rsid w:val="008E5B87"/>
    <w:rsid w:val="008E63D4"/>
    <w:rsid w:val="008E7767"/>
    <w:rsid w:val="008F0F27"/>
    <w:rsid w:val="008F165A"/>
    <w:rsid w:val="008F2DEF"/>
    <w:rsid w:val="008F3142"/>
    <w:rsid w:val="008F38E3"/>
    <w:rsid w:val="008F5768"/>
    <w:rsid w:val="008F5AE0"/>
    <w:rsid w:val="008F5C54"/>
    <w:rsid w:val="008F5DF8"/>
    <w:rsid w:val="008F6076"/>
    <w:rsid w:val="008F6AC7"/>
    <w:rsid w:val="008F6C53"/>
    <w:rsid w:val="008F6FA1"/>
    <w:rsid w:val="008F6FC9"/>
    <w:rsid w:val="008F71A0"/>
    <w:rsid w:val="008F764D"/>
    <w:rsid w:val="008F7E9B"/>
    <w:rsid w:val="00900382"/>
    <w:rsid w:val="00900AA8"/>
    <w:rsid w:val="00901AAE"/>
    <w:rsid w:val="009020EF"/>
    <w:rsid w:val="00903AAB"/>
    <w:rsid w:val="00903F5E"/>
    <w:rsid w:val="009044D4"/>
    <w:rsid w:val="00905CF1"/>
    <w:rsid w:val="00906097"/>
    <w:rsid w:val="00907068"/>
    <w:rsid w:val="009075DD"/>
    <w:rsid w:val="00910822"/>
    <w:rsid w:val="009112A1"/>
    <w:rsid w:val="00911E35"/>
    <w:rsid w:val="00911E4C"/>
    <w:rsid w:val="00912E49"/>
    <w:rsid w:val="00913531"/>
    <w:rsid w:val="0091496C"/>
    <w:rsid w:val="00914E63"/>
    <w:rsid w:val="009153FA"/>
    <w:rsid w:val="00916D83"/>
    <w:rsid w:val="00916F42"/>
    <w:rsid w:val="0092221D"/>
    <w:rsid w:val="0092250C"/>
    <w:rsid w:val="009227B0"/>
    <w:rsid w:val="00922BE0"/>
    <w:rsid w:val="00922CFD"/>
    <w:rsid w:val="0092335A"/>
    <w:rsid w:val="009233A5"/>
    <w:rsid w:val="00923B2F"/>
    <w:rsid w:val="009258EB"/>
    <w:rsid w:val="0092649C"/>
    <w:rsid w:val="009266CE"/>
    <w:rsid w:val="00926B44"/>
    <w:rsid w:val="00927AB4"/>
    <w:rsid w:val="0093010F"/>
    <w:rsid w:val="009301FE"/>
    <w:rsid w:val="00930FF9"/>
    <w:rsid w:val="00931736"/>
    <w:rsid w:val="00931DF0"/>
    <w:rsid w:val="00933A96"/>
    <w:rsid w:val="00934FF0"/>
    <w:rsid w:val="00935C78"/>
    <w:rsid w:val="00935E78"/>
    <w:rsid w:val="0093699B"/>
    <w:rsid w:val="00936F6A"/>
    <w:rsid w:val="00937915"/>
    <w:rsid w:val="009401BE"/>
    <w:rsid w:val="00941E12"/>
    <w:rsid w:val="00941ED6"/>
    <w:rsid w:val="009426B7"/>
    <w:rsid w:val="009446BC"/>
    <w:rsid w:val="0094671D"/>
    <w:rsid w:val="009471DE"/>
    <w:rsid w:val="00947512"/>
    <w:rsid w:val="00947B04"/>
    <w:rsid w:val="00950F36"/>
    <w:rsid w:val="00953CD5"/>
    <w:rsid w:val="00954128"/>
    <w:rsid w:val="00954603"/>
    <w:rsid w:val="00955032"/>
    <w:rsid w:val="00956B5F"/>
    <w:rsid w:val="00956DE1"/>
    <w:rsid w:val="009578BE"/>
    <w:rsid w:val="00961B34"/>
    <w:rsid w:val="00962E1C"/>
    <w:rsid w:val="00965983"/>
    <w:rsid w:val="0096674D"/>
    <w:rsid w:val="00966849"/>
    <w:rsid w:val="00967E6D"/>
    <w:rsid w:val="00967FA1"/>
    <w:rsid w:val="0097162D"/>
    <w:rsid w:val="00972C0B"/>
    <w:rsid w:val="009734ED"/>
    <w:rsid w:val="00973C70"/>
    <w:rsid w:val="009740CE"/>
    <w:rsid w:val="00975440"/>
    <w:rsid w:val="00976422"/>
    <w:rsid w:val="00977B71"/>
    <w:rsid w:val="00977B7D"/>
    <w:rsid w:val="00980FE7"/>
    <w:rsid w:val="00982C8E"/>
    <w:rsid w:val="00982E6A"/>
    <w:rsid w:val="00983B9A"/>
    <w:rsid w:val="009840BA"/>
    <w:rsid w:val="009845D2"/>
    <w:rsid w:val="009849AD"/>
    <w:rsid w:val="00985313"/>
    <w:rsid w:val="0098596A"/>
    <w:rsid w:val="00985DD6"/>
    <w:rsid w:val="009875BA"/>
    <w:rsid w:val="00990573"/>
    <w:rsid w:val="00990B3B"/>
    <w:rsid w:val="00991C52"/>
    <w:rsid w:val="00992A66"/>
    <w:rsid w:val="00993123"/>
    <w:rsid w:val="00993B96"/>
    <w:rsid w:val="00994445"/>
    <w:rsid w:val="00994E5C"/>
    <w:rsid w:val="00995322"/>
    <w:rsid w:val="00995A72"/>
    <w:rsid w:val="00997353"/>
    <w:rsid w:val="00997588"/>
    <w:rsid w:val="009A094D"/>
    <w:rsid w:val="009A0BEF"/>
    <w:rsid w:val="009A1D1D"/>
    <w:rsid w:val="009A217B"/>
    <w:rsid w:val="009A2975"/>
    <w:rsid w:val="009A2C1A"/>
    <w:rsid w:val="009A4662"/>
    <w:rsid w:val="009A4E04"/>
    <w:rsid w:val="009A55CA"/>
    <w:rsid w:val="009A5644"/>
    <w:rsid w:val="009A5E56"/>
    <w:rsid w:val="009A7017"/>
    <w:rsid w:val="009B0877"/>
    <w:rsid w:val="009B32D9"/>
    <w:rsid w:val="009B3598"/>
    <w:rsid w:val="009B3989"/>
    <w:rsid w:val="009B3D3E"/>
    <w:rsid w:val="009B46D9"/>
    <w:rsid w:val="009B6B99"/>
    <w:rsid w:val="009B731B"/>
    <w:rsid w:val="009C0074"/>
    <w:rsid w:val="009C2C01"/>
    <w:rsid w:val="009C5D70"/>
    <w:rsid w:val="009C7031"/>
    <w:rsid w:val="009C725D"/>
    <w:rsid w:val="009D0BE8"/>
    <w:rsid w:val="009D1782"/>
    <w:rsid w:val="009D1C67"/>
    <w:rsid w:val="009D2070"/>
    <w:rsid w:val="009D3D8D"/>
    <w:rsid w:val="009D3EE0"/>
    <w:rsid w:val="009D6B5C"/>
    <w:rsid w:val="009E00F7"/>
    <w:rsid w:val="009E02C5"/>
    <w:rsid w:val="009E05B0"/>
    <w:rsid w:val="009E0C6E"/>
    <w:rsid w:val="009E18EF"/>
    <w:rsid w:val="009E1ADD"/>
    <w:rsid w:val="009E1D49"/>
    <w:rsid w:val="009E1FF6"/>
    <w:rsid w:val="009E22FE"/>
    <w:rsid w:val="009E2908"/>
    <w:rsid w:val="009E29DD"/>
    <w:rsid w:val="009E2CCE"/>
    <w:rsid w:val="009E2CD2"/>
    <w:rsid w:val="009E36F3"/>
    <w:rsid w:val="009E3DAC"/>
    <w:rsid w:val="009E3DB6"/>
    <w:rsid w:val="009E45B3"/>
    <w:rsid w:val="009E4ECC"/>
    <w:rsid w:val="009E53F0"/>
    <w:rsid w:val="009E6094"/>
    <w:rsid w:val="009E65E3"/>
    <w:rsid w:val="009E69B4"/>
    <w:rsid w:val="009E7C52"/>
    <w:rsid w:val="009F04C7"/>
    <w:rsid w:val="009F0AD2"/>
    <w:rsid w:val="009F0B40"/>
    <w:rsid w:val="009F1467"/>
    <w:rsid w:val="009F2EB8"/>
    <w:rsid w:val="009F3082"/>
    <w:rsid w:val="009F4F8A"/>
    <w:rsid w:val="00A001B0"/>
    <w:rsid w:val="00A00D7D"/>
    <w:rsid w:val="00A0111D"/>
    <w:rsid w:val="00A01589"/>
    <w:rsid w:val="00A028E5"/>
    <w:rsid w:val="00A05302"/>
    <w:rsid w:val="00A06864"/>
    <w:rsid w:val="00A06F72"/>
    <w:rsid w:val="00A109B7"/>
    <w:rsid w:val="00A110F9"/>
    <w:rsid w:val="00A1121E"/>
    <w:rsid w:val="00A11305"/>
    <w:rsid w:val="00A128C8"/>
    <w:rsid w:val="00A16ECD"/>
    <w:rsid w:val="00A220DB"/>
    <w:rsid w:val="00A22786"/>
    <w:rsid w:val="00A22BCC"/>
    <w:rsid w:val="00A234E0"/>
    <w:rsid w:val="00A23DE4"/>
    <w:rsid w:val="00A23EB0"/>
    <w:rsid w:val="00A24000"/>
    <w:rsid w:val="00A247B2"/>
    <w:rsid w:val="00A25053"/>
    <w:rsid w:val="00A26E05"/>
    <w:rsid w:val="00A27937"/>
    <w:rsid w:val="00A302D8"/>
    <w:rsid w:val="00A3139E"/>
    <w:rsid w:val="00A326D3"/>
    <w:rsid w:val="00A327AB"/>
    <w:rsid w:val="00A350D9"/>
    <w:rsid w:val="00A35853"/>
    <w:rsid w:val="00A359A9"/>
    <w:rsid w:val="00A36486"/>
    <w:rsid w:val="00A36BF6"/>
    <w:rsid w:val="00A36FE3"/>
    <w:rsid w:val="00A37709"/>
    <w:rsid w:val="00A40E12"/>
    <w:rsid w:val="00A40F6E"/>
    <w:rsid w:val="00A42322"/>
    <w:rsid w:val="00A43985"/>
    <w:rsid w:val="00A43AC7"/>
    <w:rsid w:val="00A461B4"/>
    <w:rsid w:val="00A475A8"/>
    <w:rsid w:val="00A47E4C"/>
    <w:rsid w:val="00A500EF"/>
    <w:rsid w:val="00A50604"/>
    <w:rsid w:val="00A5353F"/>
    <w:rsid w:val="00A55B4A"/>
    <w:rsid w:val="00A574D6"/>
    <w:rsid w:val="00A57B92"/>
    <w:rsid w:val="00A603CD"/>
    <w:rsid w:val="00A62FFB"/>
    <w:rsid w:val="00A64C48"/>
    <w:rsid w:val="00A64F60"/>
    <w:rsid w:val="00A6788A"/>
    <w:rsid w:val="00A7111E"/>
    <w:rsid w:val="00A71F2A"/>
    <w:rsid w:val="00A72F43"/>
    <w:rsid w:val="00A73DC5"/>
    <w:rsid w:val="00A74294"/>
    <w:rsid w:val="00A742D0"/>
    <w:rsid w:val="00A76722"/>
    <w:rsid w:val="00A76E74"/>
    <w:rsid w:val="00A77296"/>
    <w:rsid w:val="00A773BB"/>
    <w:rsid w:val="00A776C7"/>
    <w:rsid w:val="00A8369D"/>
    <w:rsid w:val="00A83DC9"/>
    <w:rsid w:val="00A85AB4"/>
    <w:rsid w:val="00A85C5E"/>
    <w:rsid w:val="00A8642F"/>
    <w:rsid w:val="00A866FB"/>
    <w:rsid w:val="00A86D05"/>
    <w:rsid w:val="00A8766A"/>
    <w:rsid w:val="00A90BA8"/>
    <w:rsid w:val="00A92470"/>
    <w:rsid w:val="00A92548"/>
    <w:rsid w:val="00A93755"/>
    <w:rsid w:val="00A95084"/>
    <w:rsid w:val="00A95C51"/>
    <w:rsid w:val="00A96265"/>
    <w:rsid w:val="00A97C19"/>
    <w:rsid w:val="00A97D9D"/>
    <w:rsid w:val="00AA01B1"/>
    <w:rsid w:val="00AA224F"/>
    <w:rsid w:val="00AA2AF5"/>
    <w:rsid w:val="00AA32D7"/>
    <w:rsid w:val="00AA3EA7"/>
    <w:rsid w:val="00AA4796"/>
    <w:rsid w:val="00AA5297"/>
    <w:rsid w:val="00AA60AD"/>
    <w:rsid w:val="00AA77B7"/>
    <w:rsid w:val="00AB14EC"/>
    <w:rsid w:val="00AB458E"/>
    <w:rsid w:val="00AB4ADA"/>
    <w:rsid w:val="00AB5B0F"/>
    <w:rsid w:val="00AB6FAF"/>
    <w:rsid w:val="00AC0D95"/>
    <w:rsid w:val="00AC1006"/>
    <w:rsid w:val="00AC12EB"/>
    <w:rsid w:val="00AC3301"/>
    <w:rsid w:val="00AC4001"/>
    <w:rsid w:val="00AC4D5C"/>
    <w:rsid w:val="00AC53E3"/>
    <w:rsid w:val="00AC68CC"/>
    <w:rsid w:val="00AC6B0E"/>
    <w:rsid w:val="00AC739D"/>
    <w:rsid w:val="00AD0882"/>
    <w:rsid w:val="00AD0FD1"/>
    <w:rsid w:val="00AD28DD"/>
    <w:rsid w:val="00AD3422"/>
    <w:rsid w:val="00AD375F"/>
    <w:rsid w:val="00AD47AC"/>
    <w:rsid w:val="00AD57CB"/>
    <w:rsid w:val="00AD660C"/>
    <w:rsid w:val="00AD71A1"/>
    <w:rsid w:val="00AD72E1"/>
    <w:rsid w:val="00AE13A5"/>
    <w:rsid w:val="00AE1E33"/>
    <w:rsid w:val="00AE1EFE"/>
    <w:rsid w:val="00AE204E"/>
    <w:rsid w:val="00AE351B"/>
    <w:rsid w:val="00AE388A"/>
    <w:rsid w:val="00AE3A5B"/>
    <w:rsid w:val="00AE5791"/>
    <w:rsid w:val="00AE5C0E"/>
    <w:rsid w:val="00AE75A5"/>
    <w:rsid w:val="00AE78C4"/>
    <w:rsid w:val="00AE7AE5"/>
    <w:rsid w:val="00AF0896"/>
    <w:rsid w:val="00AF0F5F"/>
    <w:rsid w:val="00AF2228"/>
    <w:rsid w:val="00AF36F5"/>
    <w:rsid w:val="00AF377F"/>
    <w:rsid w:val="00AF4968"/>
    <w:rsid w:val="00AF58AE"/>
    <w:rsid w:val="00AF5E1E"/>
    <w:rsid w:val="00AF73E9"/>
    <w:rsid w:val="00AF749C"/>
    <w:rsid w:val="00AF7777"/>
    <w:rsid w:val="00B003BB"/>
    <w:rsid w:val="00B006A9"/>
    <w:rsid w:val="00B0085A"/>
    <w:rsid w:val="00B00872"/>
    <w:rsid w:val="00B00EE4"/>
    <w:rsid w:val="00B051D1"/>
    <w:rsid w:val="00B05C4E"/>
    <w:rsid w:val="00B0607D"/>
    <w:rsid w:val="00B067B5"/>
    <w:rsid w:val="00B07301"/>
    <w:rsid w:val="00B076EF"/>
    <w:rsid w:val="00B07949"/>
    <w:rsid w:val="00B07C82"/>
    <w:rsid w:val="00B116D7"/>
    <w:rsid w:val="00B125F0"/>
    <w:rsid w:val="00B12733"/>
    <w:rsid w:val="00B1336F"/>
    <w:rsid w:val="00B1395C"/>
    <w:rsid w:val="00B16CE4"/>
    <w:rsid w:val="00B17037"/>
    <w:rsid w:val="00B17B10"/>
    <w:rsid w:val="00B23E58"/>
    <w:rsid w:val="00B25BA9"/>
    <w:rsid w:val="00B25D4F"/>
    <w:rsid w:val="00B26F55"/>
    <w:rsid w:val="00B31E90"/>
    <w:rsid w:val="00B32028"/>
    <w:rsid w:val="00B32CFA"/>
    <w:rsid w:val="00B33525"/>
    <w:rsid w:val="00B33805"/>
    <w:rsid w:val="00B33F5A"/>
    <w:rsid w:val="00B3713E"/>
    <w:rsid w:val="00B3784B"/>
    <w:rsid w:val="00B40654"/>
    <w:rsid w:val="00B40D75"/>
    <w:rsid w:val="00B43047"/>
    <w:rsid w:val="00B43449"/>
    <w:rsid w:val="00B452DA"/>
    <w:rsid w:val="00B45E43"/>
    <w:rsid w:val="00B4665B"/>
    <w:rsid w:val="00B46759"/>
    <w:rsid w:val="00B47264"/>
    <w:rsid w:val="00B4782A"/>
    <w:rsid w:val="00B47CCC"/>
    <w:rsid w:val="00B524EA"/>
    <w:rsid w:val="00B531DB"/>
    <w:rsid w:val="00B53FB6"/>
    <w:rsid w:val="00B5644D"/>
    <w:rsid w:val="00B566C9"/>
    <w:rsid w:val="00B60545"/>
    <w:rsid w:val="00B60DFC"/>
    <w:rsid w:val="00B61647"/>
    <w:rsid w:val="00B62980"/>
    <w:rsid w:val="00B62B1B"/>
    <w:rsid w:val="00B6441E"/>
    <w:rsid w:val="00B64635"/>
    <w:rsid w:val="00B6463C"/>
    <w:rsid w:val="00B65FE3"/>
    <w:rsid w:val="00B6664B"/>
    <w:rsid w:val="00B66AE9"/>
    <w:rsid w:val="00B66C92"/>
    <w:rsid w:val="00B66D1F"/>
    <w:rsid w:val="00B66EBD"/>
    <w:rsid w:val="00B6726F"/>
    <w:rsid w:val="00B676F3"/>
    <w:rsid w:val="00B67788"/>
    <w:rsid w:val="00B67E2C"/>
    <w:rsid w:val="00B67E56"/>
    <w:rsid w:val="00B70F32"/>
    <w:rsid w:val="00B728E8"/>
    <w:rsid w:val="00B730F9"/>
    <w:rsid w:val="00B732B6"/>
    <w:rsid w:val="00B74308"/>
    <w:rsid w:val="00B7479F"/>
    <w:rsid w:val="00B7574C"/>
    <w:rsid w:val="00B75A1C"/>
    <w:rsid w:val="00B779BE"/>
    <w:rsid w:val="00B80276"/>
    <w:rsid w:val="00B805F7"/>
    <w:rsid w:val="00B81564"/>
    <w:rsid w:val="00B81845"/>
    <w:rsid w:val="00B81B49"/>
    <w:rsid w:val="00B81C7E"/>
    <w:rsid w:val="00B8283A"/>
    <w:rsid w:val="00B8293A"/>
    <w:rsid w:val="00B8627C"/>
    <w:rsid w:val="00B86A83"/>
    <w:rsid w:val="00B86DF4"/>
    <w:rsid w:val="00B92D71"/>
    <w:rsid w:val="00B93405"/>
    <w:rsid w:val="00B93ABA"/>
    <w:rsid w:val="00B94308"/>
    <w:rsid w:val="00B94B85"/>
    <w:rsid w:val="00B94D90"/>
    <w:rsid w:val="00B9726A"/>
    <w:rsid w:val="00BA10D8"/>
    <w:rsid w:val="00BA2301"/>
    <w:rsid w:val="00BA2470"/>
    <w:rsid w:val="00BA2A53"/>
    <w:rsid w:val="00BA31D7"/>
    <w:rsid w:val="00BA3D00"/>
    <w:rsid w:val="00BA3D4B"/>
    <w:rsid w:val="00BA4532"/>
    <w:rsid w:val="00BA540A"/>
    <w:rsid w:val="00BA5553"/>
    <w:rsid w:val="00BA5D0B"/>
    <w:rsid w:val="00BA78B4"/>
    <w:rsid w:val="00BA7C1D"/>
    <w:rsid w:val="00BB048D"/>
    <w:rsid w:val="00BB31AB"/>
    <w:rsid w:val="00BB3E79"/>
    <w:rsid w:val="00BB7869"/>
    <w:rsid w:val="00BC0BFA"/>
    <w:rsid w:val="00BC125E"/>
    <w:rsid w:val="00BC1814"/>
    <w:rsid w:val="00BC18A1"/>
    <w:rsid w:val="00BC3200"/>
    <w:rsid w:val="00BC327B"/>
    <w:rsid w:val="00BC46B8"/>
    <w:rsid w:val="00BC58D6"/>
    <w:rsid w:val="00BC62BA"/>
    <w:rsid w:val="00BC6430"/>
    <w:rsid w:val="00BC70E5"/>
    <w:rsid w:val="00BC7EA3"/>
    <w:rsid w:val="00BC7EFC"/>
    <w:rsid w:val="00BC7F98"/>
    <w:rsid w:val="00BD0961"/>
    <w:rsid w:val="00BD20D4"/>
    <w:rsid w:val="00BD3260"/>
    <w:rsid w:val="00BD40EF"/>
    <w:rsid w:val="00BD4F11"/>
    <w:rsid w:val="00BD6FA7"/>
    <w:rsid w:val="00BD73C9"/>
    <w:rsid w:val="00BD7D32"/>
    <w:rsid w:val="00BE0091"/>
    <w:rsid w:val="00BE072E"/>
    <w:rsid w:val="00BE07B4"/>
    <w:rsid w:val="00BE1A4F"/>
    <w:rsid w:val="00BE1B92"/>
    <w:rsid w:val="00BE27ED"/>
    <w:rsid w:val="00BE3F64"/>
    <w:rsid w:val="00BE427A"/>
    <w:rsid w:val="00BE48A7"/>
    <w:rsid w:val="00BE661E"/>
    <w:rsid w:val="00BE7713"/>
    <w:rsid w:val="00BF008D"/>
    <w:rsid w:val="00BF008E"/>
    <w:rsid w:val="00BF0B3F"/>
    <w:rsid w:val="00BF0BA6"/>
    <w:rsid w:val="00BF1656"/>
    <w:rsid w:val="00BF1674"/>
    <w:rsid w:val="00BF1E99"/>
    <w:rsid w:val="00BF2013"/>
    <w:rsid w:val="00BF42B1"/>
    <w:rsid w:val="00BF4BB1"/>
    <w:rsid w:val="00BF576A"/>
    <w:rsid w:val="00BF5CBD"/>
    <w:rsid w:val="00BF5DF9"/>
    <w:rsid w:val="00BF6257"/>
    <w:rsid w:val="00BF6B26"/>
    <w:rsid w:val="00BF702A"/>
    <w:rsid w:val="00BF7884"/>
    <w:rsid w:val="00C0027E"/>
    <w:rsid w:val="00C01878"/>
    <w:rsid w:val="00C0198A"/>
    <w:rsid w:val="00C028E9"/>
    <w:rsid w:val="00C054E8"/>
    <w:rsid w:val="00C06167"/>
    <w:rsid w:val="00C072BD"/>
    <w:rsid w:val="00C07D3B"/>
    <w:rsid w:val="00C11A2E"/>
    <w:rsid w:val="00C13BF9"/>
    <w:rsid w:val="00C13D76"/>
    <w:rsid w:val="00C13F99"/>
    <w:rsid w:val="00C154A5"/>
    <w:rsid w:val="00C176E6"/>
    <w:rsid w:val="00C20F62"/>
    <w:rsid w:val="00C23641"/>
    <w:rsid w:val="00C24405"/>
    <w:rsid w:val="00C24966"/>
    <w:rsid w:val="00C24AD0"/>
    <w:rsid w:val="00C24F5D"/>
    <w:rsid w:val="00C26618"/>
    <w:rsid w:val="00C27195"/>
    <w:rsid w:val="00C27C01"/>
    <w:rsid w:val="00C30F97"/>
    <w:rsid w:val="00C3170B"/>
    <w:rsid w:val="00C3201D"/>
    <w:rsid w:val="00C32251"/>
    <w:rsid w:val="00C32DD1"/>
    <w:rsid w:val="00C33290"/>
    <w:rsid w:val="00C333D3"/>
    <w:rsid w:val="00C33409"/>
    <w:rsid w:val="00C345FB"/>
    <w:rsid w:val="00C34852"/>
    <w:rsid w:val="00C348AA"/>
    <w:rsid w:val="00C34E40"/>
    <w:rsid w:val="00C35719"/>
    <w:rsid w:val="00C3598E"/>
    <w:rsid w:val="00C35D61"/>
    <w:rsid w:val="00C362B4"/>
    <w:rsid w:val="00C37814"/>
    <w:rsid w:val="00C40DD8"/>
    <w:rsid w:val="00C41398"/>
    <w:rsid w:val="00C41408"/>
    <w:rsid w:val="00C42044"/>
    <w:rsid w:val="00C429F2"/>
    <w:rsid w:val="00C42B86"/>
    <w:rsid w:val="00C42F8B"/>
    <w:rsid w:val="00C4335F"/>
    <w:rsid w:val="00C44A72"/>
    <w:rsid w:val="00C44AF3"/>
    <w:rsid w:val="00C44B02"/>
    <w:rsid w:val="00C4657F"/>
    <w:rsid w:val="00C467DC"/>
    <w:rsid w:val="00C469D6"/>
    <w:rsid w:val="00C46A51"/>
    <w:rsid w:val="00C46AA6"/>
    <w:rsid w:val="00C47F00"/>
    <w:rsid w:val="00C47F73"/>
    <w:rsid w:val="00C50730"/>
    <w:rsid w:val="00C50786"/>
    <w:rsid w:val="00C556C6"/>
    <w:rsid w:val="00C55ED1"/>
    <w:rsid w:val="00C6026A"/>
    <w:rsid w:val="00C60DF1"/>
    <w:rsid w:val="00C62B5B"/>
    <w:rsid w:val="00C63568"/>
    <w:rsid w:val="00C667A2"/>
    <w:rsid w:val="00C701DC"/>
    <w:rsid w:val="00C70976"/>
    <w:rsid w:val="00C71318"/>
    <w:rsid w:val="00C718E8"/>
    <w:rsid w:val="00C719EB"/>
    <w:rsid w:val="00C72EC1"/>
    <w:rsid w:val="00C738B3"/>
    <w:rsid w:val="00C73C38"/>
    <w:rsid w:val="00C73D46"/>
    <w:rsid w:val="00C7485A"/>
    <w:rsid w:val="00C74986"/>
    <w:rsid w:val="00C74A35"/>
    <w:rsid w:val="00C75906"/>
    <w:rsid w:val="00C75C15"/>
    <w:rsid w:val="00C76BB5"/>
    <w:rsid w:val="00C779D5"/>
    <w:rsid w:val="00C8036D"/>
    <w:rsid w:val="00C81693"/>
    <w:rsid w:val="00C82C74"/>
    <w:rsid w:val="00C82EA6"/>
    <w:rsid w:val="00C83EE9"/>
    <w:rsid w:val="00C84CC5"/>
    <w:rsid w:val="00C86B09"/>
    <w:rsid w:val="00C87592"/>
    <w:rsid w:val="00C90400"/>
    <w:rsid w:val="00C90C2D"/>
    <w:rsid w:val="00C92BF6"/>
    <w:rsid w:val="00C93E35"/>
    <w:rsid w:val="00C93E89"/>
    <w:rsid w:val="00C953FA"/>
    <w:rsid w:val="00C9565B"/>
    <w:rsid w:val="00C95E2E"/>
    <w:rsid w:val="00C95E33"/>
    <w:rsid w:val="00CA0E2D"/>
    <w:rsid w:val="00CA1468"/>
    <w:rsid w:val="00CA234C"/>
    <w:rsid w:val="00CA348E"/>
    <w:rsid w:val="00CA36EA"/>
    <w:rsid w:val="00CA46F0"/>
    <w:rsid w:val="00CA4E96"/>
    <w:rsid w:val="00CA4EC3"/>
    <w:rsid w:val="00CA540C"/>
    <w:rsid w:val="00CA72E9"/>
    <w:rsid w:val="00CA7972"/>
    <w:rsid w:val="00CA7A96"/>
    <w:rsid w:val="00CB0431"/>
    <w:rsid w:val="00CB1763"/>
    <w:rsid w:val="00CB1BFA"/>
    <w:rsid w:val="00CB3406"/>
    <w:rsid w:val="00CB38A8"/>
    <w:rsid w:val="00CB3E18"/>
    <w:rsid w:val="00CB52BC"/>
    <w:rsid w:val="00CB5E15"/>
    <w:rsid w:val="00CB7000"/>
    <w:rsid w:val="00CB7D90"/>
    <w:rsid w:val="00CC0408"/>
    <w:rsid w:val="00CC0421"/>
    <w:rsid w:val="00CC2402"/>
    <w:rsid w:val="00CC2853"/>
    <w:rsid w:val="00CC3112"/>
    <w:rsid w:val="00CC34B3"/>
    <w:rsid w:val="00CC371E"/>
    <w:rsid w:val="00CC588C"/>
    <w:rsid w:val="00CC657B"/>
    <w:rsid w:val="00CC6E60"/>
    <w:rsid w:val="00CC7460"/>
    <w:rsid w:val="00CD08CB"/>
    <w:rsid w:val="00CD0DF8"/>
    <w:rsid w:val="00CD1FF1"/>
    <w:rsid w:val="00CD2593"/>
    <w:rsid w:val="00CD306A"/>
    <w:rsid w:val="00CD37C1"/>
    <w:rsid w:val="00CD43D4"/>
    <w:rsid w:val="00CD5648"/>
    <w:rsid w:val="00CD588E"/>
    <w:rsid w:val="00CD6325"/>
    <w:rsid w:val="00CD6F2C"/>
    <w:rsid w:val="00CD6F88"/>
    <w:rsid w:val="00CE0A3A"/>
    <w:rsid w:val="00CE0C20"/>
    <w:rsid w:val="00CE23E1"/>
    <w:rsid w:val="00CE322D"/>
    <w:rsid w:val="00CE3729"/>
    <w:rsid w:val="00CE4C7C"/>
    <w:rsid w:val="00CE4EA5"/>
    <w:rsid w:val="00CE55F6"/>
    <w:rsid w:val="00CE6482"/>
    <w:rsid w:val="00CE673B"/>
    <w:rsid w:val="00CE6AEF"/>
    <w:rsid w:val="00CE6CC8"/>
    <w:rsid w:val="00CE7BED"/>
    <w:rsid w:val="00CF026B"/>
    <w:rsid w:val="00CF1087"/>
    <w:rsid w:val="00CF12BB"/>
    <w:rsid w:val="00CF310A"/>
    <w:rsid w:val="00CF35AC"/>
    <w:rsid w:val="00CF39B9"/>
    <w:rsid w:val="00CF3B74"/>
    <w:rsid w:val="00CF47BB"/>
    <w:rsid w:val="00CF4EEF"/>
    <w:rsid w:val="00CF583D"/>
    <w:rsid w:val="00CF7BE1"/>
    <w:rsid w:val="00CF7D50"/>
    <w:rsid w:val="00CF7DF9"/>
    <w:rsid w:val="00D0084D"/>
    <w:rsid w:val="00D00E37"/>
    <w:rsid w:val="00D00ECD"/>
    <w:rsid w:val="00D02D8E"/>
    <w:rsid w:val="00D02FD1"/>
    <w:rsid w:val="00D03167"/>
    <w:rsid w:val="00D03B4F"/>
    <w:rsid w:val="00D03CB9"/>
    <w:rsid w:val="00D0488D"/>
    <w:rsid w:val="00D04EAB"/>
    <w:rsid w:val="00D0599B"/>
    <w:rsid w:val="00D05D9A"/>
    <w:rsid w:val="00D06881"/>
    <w:rsid w:val="00D06B18"/>
    <w:rsid w:val="00D07875"/>
    <w:rsid w:val="00D108C2"/>
    <w:rsid w:val="00D10EEC"/>
    <w:rsid w:val="00D1291C"/>
    <w:rsid w:val="00D12EF9"/>
    <w:rsid w:val="00D1341F"/>
    <w:rsid w:val="00D1378A"/>
    <w:rsid w:val="00D13C9E"/>
    <w:rsid w:val="00D166CC"/>
    <w:rsid w:val="00D17017"/>
    <w:rsid w:val="00D174FC"/>
    <w:rsid w:val="00D20520"/>
    <w:rsid w:val="00D22868"/>
    <w:rsid w:val="00D2393E"/>
    <w:rsid w:val="00D23BC3"/>
    <w:rsid w:val="00D23E79"/>
    <w:rsid w:val="00D23FA3"/>
    <w:rsid w:val="00D244F2"/>
    <w:rsid w:val="00D252BE"/>
    <w:rsid w:val="00D25693"/>
    <w:rsid w:val="00D25CB2"/>
    <w:rsid w:val="00D275B3"/>
    <w:rsid w:val="00D30601"/>
    <w:rsid w:val="00D30ACB"/>
    <w:rsid w:val="00D30EAF"/>
    <w:rsid w:val="00D3162C"/>
    <w:rsid w:val="00D31BA5"/>
    <w:rsid w:val="00D32B87"/>
    <w:rsid w:val="00D33D6D"/>
    <w:rsid w:val="00D34482"/>
    <w:rsid w:val="00D34721"/>
    <w:rsid w:val="00D35FD2"/>
    <w:rsid w:val="00D37AEA"/>
    <w:rsid w:val="00D37EC6"/>
    <w:rsid w:val="00D40519"/>
    <w:rsid w:val="00D40F83"/>
    <w:rsid w:val="00D43205"/>
    <w:rsid w:val="00D4408C"/>
    <w:rsid w:val="00D44AC1"/>
    <w:rsid w:val="00D45D10"/>
    <w:rsid w:val="00D46697"/>
    <w:rsid w:val="00D46BA4"/>
    <w:rsid w:val="00D5051F"/>
    <w:rsid w:val="00D50FD0"/>
    <w:rsid w:val="00D51DC7"/>
    <w:rsid w:val="00D52BC3"/>
    <w:rsid w:val="00D53B64"/>
    <w:rsid w:val="00D54022"/>
    <w:rsid w:val="00D55842"/>
    <w:rsid w:val="00D568C5"/>
    <w:rsid w:val="00D5780B"/>
    <w:rsid w:val="00D600EC"/>
    <w:rsid w:val="00D610C9"/>
    <w:rsid w:val="00D61219"/>
    <w:rsid w:val="00D6246C"/>
    <w:rsid w:val="00D626AC"/>
    <w:rsid w:val="00D638CA"/>
    <w:rsid w:val="00D6586A"/>
    <w:rsid w:val="00D66F3E"/>
    <w:rsid w:val="00D708EE"/>
    <w:rsid w:val="00D70D0D"/>
    <w:rsid w:val="00D71276"/>
    <w:rsid w:val="00D72E48"/>
    <w:rsid w:val="00D73964"/>
    <w:rsid w:val="00D75842"/>
    <w:rsid w:val="00D7700F"/>
    <w:rsid w:val="00D818DF"/>
    <w:rsid w:val="00D82700"/>
    <w:rsid w:val="00D82994"/>
    <w:rsid w:val="00D83F52"/>
    <w:rsid w:val="00D846EC"/>
    <w:rsid w:val="00D85318"/>
    <w:rsid w:val="00D85683"/>
    <w:rsid w:val="00D86954"/>
    <w:rsid w:val="00D86D5E"/>
    <w:rsid w:val="00D871CE"/>
    <w:rsid w:val="00D8794E"/>
    <w:rsid w:val="00D90B8F"/>
    <w:rsid w:val="00D90BDB"/>
    <w:rsid w:val="00D90D50"/>
    <w:rsid w:val="00D90E2E"/>
    <w:rsid w:val="00D91644"/>
    <w:rsid w:val="00D91872"/>
    <w:rsid w:val="00D91A38"/>
    <w:rsid w:val="00D93069"/>
    <w:rsid w:val="00D9381D"/>
    <w:rsid w:val="00D94973"/>
    <w:rsid w:val="00D950E0"/>
    <w:rsid w:val="00D95299"/>
    <w:rsid w:val="00D9540C"/>
    <w:rsid w:val="00D95FE0"/>
    <w:rsid w:val="00DA0E0B"/>
    <w:rsid w:val="00DA157E"/>
    <w:rsid w:val="00DA1FD9"/>
    <w:rsid w:val="00DA2FFE"/>
    <w:rsid w:val="00DA42C2"/>
    <w:rsid w:val="00DA4CF5"/>
    <w:rsid w:val="00DA4DD2"/>
    <w:rsid w:val="00DA55C9"/>
    <w:rsid w:val="00DA57E4"/>
    <w:rsid w:val="00DA5937"/>
    <w:rsid w:val="00DA6F9F"/>
    <w:rsid w:val="00DA7511"/>
    <w:rsid w:val="00DA7FE9"/>
    <w:rsid w:val="00DB07A8"/>
    <w:rsid w:val="00DB3479"/>
    <w:rsid w:val="00DB3AA5"/>
    <w:rsid w:val="00DB4733"/>
    <w:rsid w:val="00DB4796"/>
    <w:rsid w:val="00DB4E6E"/>
    <w:rsid w:val="00DB5609"/>
    <w:rsid w:val="00DB5962"/>
    <w:rsid w:val="00DB684B"/>
    <w:rsid w:val="00DC0C5C"/>
    <w:rsid w:val="00DC243E"/>
    <w:rsid w:val="00DC2874"/>
    <w:rsid w:val="00DC29DA"/>
    <w:rsid w:val="00DC2E67"/>
    <w:rsid w:val="00DC3938"/>
    <w:rsid w:val="00DC511F"/>
    <w:rsid w:val="00DC560A"/>
    <w:rsid w:val="00DC5C9B"/>
    <w:rsid w:val="00DC7000"/>
    <w:rsid w:val="00DC7393"/>
    <w:rsid w:val="00DC7CA0"/>
    <w:rsid w:val="00DD12DB"/>
    <w:rsid w:val="00DD2411"/>
    <w:rsid w:val="00DD33EF"/>
    <w:rsid w:val="00DD3E40"/>
    <w:rsid w:val="00DD40C0"/>
    <w:rsid w:val="00DD41E4"/>
    <w:rsid w:val="00DD4F8D"/>
    <w:rsid w:val="00DD55CA"/>
    <w:rsid w:val="00DD746A"/>
    <w:rsid w:val="00DD7AE4"/>
    <w:rsid w:val="00DE0738"/>
    <w:rsid w:val="00DE3567"/>
    <w:rsid w:val="00DE3BFB"/>
    <w:rsid w:val="00DE3C85"/>
    <w:rsid w:val="00DE441F"/>
    <w:rsid w:val="00DE5F3A"/>
    <w:rsid w:val="00DE7897"/>
    <w:rsid w:val="00DF1827"/>
    <w:rsid w:val="00DF1D6E"/>
    <w:rsid w:val="00DF1F0D"/>
    <w:rsid w:val="00DF399A"/>
    <w:rsid w:val="00DF4B56"/>
    <w:rsid w:val="00DF4CD4"/>
    <w:rsid w:val="00DF69FD"/>
    <w:rsid w:val="00DF7277"/>
    <w:rsid w:val="00E00863"/>
    <w:rsid w:val="00E00BF7"/>
    <w:rsid w:val="00E0109F"/>
    <w:rsid w:val="00E05000"/>
    <w:rsid w:val="00E06F53"/>
    <w:rsid w:val="00E07007"/>
    <w:rsid w:val="00E10EAD"/>
    <w:rsid w:val="00E12E61"/>
    <w:rsid w:val="00E12F37"/>
    <w:rsid w:val="00E13620"/>
    <w:rsid w:val="00E15883"/>
    <w:rsid w:val="00E1636E"/>
    <w:rsid w:val="00E169B3"/>
    <w:rsid w:val="00E17E2C"/>
    <w:rsid w:val="00E206D9"/>
    <w:rsid w:val="00E2196A"/>
    <w:rsid w:val="00E21B45"/>
    <w:rsid w:val="00E22329"/>
    <w:rsid w:val="00E24063"/>
    <w:rsid w:val="00E273A7"/>
    <w:rsid w:val="00E303D5"/>
    <w:rsid w:val="00E31A15"/>
    <w:rsid w:val="00E337B9"/>
    <w:rsid w:val="00E343A7"/>
    <w:rsid w:val="00E346E3"/>
    <w:rsid w:val="00E347B1"/>
    <w:rsid w:val="00E35993"/>
    <w:rsid w:val="00E36BDF"/>
    <w:rsid w:val="00E40BCE"/>
    <w:rsid w:val="00E4139B"/>
    <w:rsid w:val="00E448E8"/>
    <w:rsid w:val="00E451C3"/>
    <w:rsid w:val="00E461AB"/>
    <w:rsid w:val="00E46293"/>
    <w:rsid w:val="00E46BC4"/>
    <w:rsid w:val="00E4779F"/>
    <w:rsid w:val="00E509E1"/>
    <w:rsid w:val="00E50BAB"/>
    <w:rsid w:val="00E52CBF"/>
    <w:rsid w:val="00E52DBD"/>
    <w:rsid w:val="00E535F4"/>
    <w:rsid w:val="00E53D7E"/>
    <w:rsid w:val="00E540EB"/>
    <w:rsid w:val="00E54762"/>
    <w:rsid w:val="00E56141"/>
    <w:rsid w:val="00E56BCC"/>
    <w:rsid w:val="00E56C3B"/>
    <w:rsid w:val="00E57D22"/>
    <w:rsid w:val="00E600D4"/>
    <w:rsid w:val="00E601ED"/>
    <w:rsid w:val="00E6053D"/>
    <w:rsid w:val="00E62090"/>
    <w:rsid w:val="00E6225F"/>
    <w:rsid w:val="00E62926"/>
    <w:rsid w:val="00E637C3"/>
    <w:rsid w:val="00E64085"/>
    <w:rsid w:val="00E6763F"/>
    <w:rsid w:val="00E7171C"/>
    <w:rsid w:val="00E71DDD"/>
    <w:rsid w:val="00E75163"/>
    <w:rsid w:val="00E75569"/>
    <w:rsid w:val="00E75BE2"/>
    <w:rsid w:val="00E75EB0"/>
    <w:rsid w:val="00E763B6"/>
    <w:rsid w:val="00E7733E"/>
    <w:rsid w:val="00E8036D"/>
    <w:rsid w:val="00E805DB"/>
    <w:rsid w:val="00E80EFA"/>
    <w:rsid w:val="00E81EB6"/>
    <w:rsid w:val="00E84408"/>
    <w:rsid w:val="00E858C5"/>
    <w:rsid w:val="00E86187"/>
    <w:rsid w:val="00E86505"/>
    <w:rsid w:val="00E86770"/>
    <w:rsid w:val="00E8695F"/>
    <w:rsid w:val="00E872EF"/>
    <w:rsid w:val="00E873FF"/>
    <w:rsid w:val="00E87F49"/>
    <w:rsid w:val="00E912E6"/>
    <w:rsid w:val="00E9304F"/>
    <w:rsid w:val="00E943FB"/>
    <w:rsid w:val="00E947E4"/>
    <w:rsid w:val="00E95FF7"/>
    <w:rsid w:val="00E9633F"/>
    <w:rsid w:val="00E9638D"/>
    <w:rsid w:val="00E96532"/>
    <w:rsid w:val="00E96699"/>
    <w:rsid w:val="00E9744C"/>
    <w:rsid w:val="00E97C7D"/>
    <w:rsid w:val="00EA12CA"/>
    <w:rsid w:val="00EA141A"/>
    <w:rsid w:val="00EA1472"/>
    <w:rsid w:val="00EA19B3"/>
    <w:rsid w:val="00EA25F9"/>
    <w:rsid w:val="00EA3001"/>
    <w:rsid w:val="00EA3BB2"/>
    <w:rsid w:val="00EA5535"/>
    <w:rsid w:val="00EA6678"/>
    <w:rsid w:val="00EA6D1F"/>
    <w:rsid w:val="00EB02AA"/>
    <w:rsid w:val="00EB0379"/>
    <w:rsid w:val="00EB260B"/>
    <w:rsid w:val="00EB2FAF"/>
    <w:rsid w:val="00EB388D"/>
    <w:rsid w:val="00EB3A25"/>
    <w:rsid w:val="00EB43BE"/>
    <w:rsid w:val="00EB459D"/>
    <w:rsid w:val="00EB4757"/>
    <w:rsid w:val="00EB542D"/>
    <w:rsid w:val="00EB59A7"/>
    <w:rsid w:val="00EB7169"/>
    <w:rsid w:val="00EC130B"/>
    <w:rsid w:val="00EC22D4"/>
    <w:rsid w:val="00EC2324"/>
    <w:rsid w:val="00EC2BF7"/>
    <w:rsid w:val="00EC318B"/>
    <w:rsid w:val="00EC3CA0"/>
    <w:rsid w:val="00EC48B0"/>
    <w:rsid w:val="00EC59F1"/>
    <w:rsid w:val="00EC5BB0"/>
    <w:rsid w:val="00EC7DD5"/>
    <w:rsid w:val="00ED0977"/>
    <w:rsid w:val="00ED0C1B"/>
    <w:rsid w:val="00ED0F86"/>
    <w:rsid w:val="00ED1294"/>
    <w:rsid w:val="00ED18DB"/>
    <w:rsid w:val="00ED18EB"/>
    <w:rsid w:val="00ED242F"/>
    <w:rsid w:val="00ED4DFE"/>
    <w:rsid w:val="00ED50E9"/>
    <w:rsid w:val="00ED5800"/>
    <w:rsid w:val="00ED59B7"/>
    <w:rsid w:val="00ED7882"/>
    <w:rsid w:val="00EE128A"/>
    <w:rsid w:val="00EE1E69"/>
    <w:rsid w:val="00EE229E"/>
    <w:rsid w:val="00EE2AE8"/>
    <w:rsid w:val="00EE3350"/>
    <w:rsid w:val="00EE36CC"/>
    <w:rsid w:val="00EE5A04"/>
    <w:rsid w:val="00EE5B80"/>
    <w:rsid w:val="00EE6241"/>
    <w:rsid w:val="00EF06B8"/>
    <w:rsid w:val="00EF12C7"/>
    <w:rsid w:val="00EF34B1"/>
    <w:rsid w:val="00EF388E"/>
    <w:rsid w:val="00EF4C11"/>
    <w:rsid w:val="00EF532E"/>
    <w:rsid w:val="00EF5DE6"/>
    <w:rsid w:val="00EF683B"/>
    <w:rsid w:val="00EF76DF"/>
    <w:rsid w:val="00F0164C"/>
    <w:rsid w:val="00F016C0"/>
    <w:rsid w:val="00F0532E"/>
    <w:rsid w:val="00F065F0"/>
    <w:rsid w:val="00F07355"/>
    <w:rsid w:val="00F07C14"/>
    <w:rsid w:val="00F1044F"/>
    <w:rsid w:val="00F115A6"/>
    <w:rsid w:val="00F118E6"/>
    <w:rsid w:val="00F12DFD"/>
    <w:rsid w:val="00F14BB7"/>
    <w:rsid w:val="00F14CE8"/>
    <w:rsid w:val="00F16B8E"/>
    <w:rsid w:val="00F17198"/>
    <w:rsid w:val="00F20B5B"/>
    <w:rsid w:val="00F22780"/>
    <w:rsid w:val="00F22C14"/>
    <w:rsid w:val="00F22D3D"/>
    <w:rsid w:val="00F2308A"/>
    <w:rsid w:val="00F238B0"/>
    <w:rsid w:val="00F23D20"/>
    <w:rsid w:val="00F24944"/>
    <w:rsid w:val="00F25419"/>
    <w:rsid w:val="00F2551C"/>
    <w:rsid w:val="00F25725"/>
    <w:rsid w:val="00F26489"/>
    <w:rsid w:val="00F264A0"/>
    <w:rsid w:val="00F26A54"/>
    <w:rsid w:val="00F26B10"/>
    <w:rsid w:val="00F26F38"/>
    <w:rsid w:val="00F27F4C"/>
    <w:rsid w:val="00F27F95"/>
    <w:rsid w:val="00F31579"/>
    <w:rsid w:val="00F31692"/>
    <w:rsid w:val="00F32756"/>
    <w:rsid w:val="00F33CD2"/>
    <w:rsid w:val="00F34C9F"/>
    <w:rsid w:val="00F34E46"/>
    <w:rsid w:val="00F34FD7"/>
    <w:rsid w:val="00F35696"/>
    <w:rsid w:val="00F359B0"/>
    <w:rsid w:val="00F365A0"/>
    <w:rsid w:val="00F365F3"/>
    <w:rsid w:val="00F373A4"/>
    <w:rsid w:val="00F37D75"/>
    <w:rsid w:val="00F416FA"/>
    <w:rsid w:val="00F41B85"/>
    <w:rsid w:val="00F41F3C"/>
    <w:rsid w:val="00F448FF"/>
    <w:rsid w:val="00F4678E"/>
    <w:rsid w:val="00F4747C"/>
    <w:rsid w:val="00F479E5"/>
    <w:rsid w:val="00F50A81"/>
    <w:rsid w:val="00F50AA2"/>
    <w:rsid w:val="00F50EEA"/>
    <w:rsid w:val="00F51454"/>
    <w:rsid w:val="00F51739"/>
    <w:rsid w:val="00F51949"/>
    <w:rsid w:val="00F52B07"/>
    <w:rsid w:val="00F5335B"/>
    <w:rsid w:val="00F5434D"/>
    <w:rsid w:val="00F54E4A"/>
    <w:rsid w:val="00F55420"/>
    <w:rsid w:val="00F55546"/>
    <w:rsid w:val="00F5561B"/>
    <w:rsid w:val="00F564AA"/>
    <w:rsid w:val="00F56875"/>
    <w:rsid w:val="00F573DB"/>
    <w:rsid w:val="00F57837"/>
    <w:rsid w:val="00F60495"/>
    <w:rsid w:val="00F60ABD"/>
    <w:rsid w:val="00F6119E"/>
    <w:rsid w:val="00F61669"/>
    <w:rsid w:val="00F61BBF"/>
    <w:rsid w:val="00F66E15"/>
    <w:rsid w:val="00F67274"/>
    <w:rsid w:val="00F677EF"/>
    <w:rsid w:val="00F703F3"/>
    <w:rsid w:val="00F7084A"/>
    <w:rsid w:val="00F70B66"/>
    <w:rsid w:val="00F7138A"/>
    <w:rsid w:val="00F713BA"/>
    <w:rsid w:val="00F722E4"/>
    <w:rsid w:val="00F7241A"/>
    <w:rsid w:val="00F727BD"/>
    <w:rsid w:val="00F74982"/>
    <w:rsid w:val="00F74E3B"/>
    <w:rsid w:val="00F75250"/>
    <w:rsid w:val="00F76360"/>
    <w:rsid w:val="00F76C00"/>
    <w:rsid w:val="00F77051"/>
    <w:rsid w:val="00F803CD"/>
    <w:rsid w:val="00F8067E"/>
    <w:rsid w:val="00F80D7C"/>
    <w:rsid w:val="00F81174"/>
    <w:rsid w:val="00F81DCA"/>
    <w:rsid w:val="00F83F59"/>
    <w:rsid w:val="00F86A08"/>
    <w:rsid w:val="00F86C15"/>
    <w:rsid w:val="00F900A8"/>
    <w:rsid w:val="00F9025F"/>
    <w:rsid w:val="00F90B13"/>
    <w:rsid w:val="00F92223"/>
    <w:rsid w:val="00F9422D"/>
    <w:rsid w:val="00F94445"/>
    <w:rsid w:val="00F97772"/>
    <w:rsid w:val="00FA1818"/>
    <w:rsid w:val="00FA310C"/>
    <w:rsid w:val="00FA32C2"/>
    <w:rsid w:val="00FA4816"/>
    <w:rsid w:val="00FA4CE1"/>
    <w:rsid w:val="00FA4D39"/>
    <w:rsid w:val="00FA53AD"/>
    <w:rsid w:val="00FA5C1B"/>
    <w:rsid w:val="00FA5F84"/>
    <w:rsid w:val="00FA6E96"/>
    <w:rsid w:val="00FB0690"/>
    <w:rsid w:val="00FB0EA2"/>
    <w:rsid w:val="00FB2F49"/>
    <w:rsid w:val="00FB31DE"/>
    <w:rsid w:val="00FB3966"/>
    <w:rsid w:val="00FB3CAC"/>
    <w:rsid w:val="00FB3CD8"/>
    <w:rsid w:val="00FB4431"/>
    <w:rsid w:val="00FB5219"/>
    <w:rsid w:val="00FB545B"/>
    <w:rsid w:val="00FB5B6B"/>
    <w:rsid w:val="00FB7D0F"/>
    <w:rsid w:val="00FC0DDB"/>
    <w:rsid w:val="00FC1039"/>
    <w:rsid w:val="00FC1244"/>
    <w:rsid w:val="00FC1D9D"/>
    <w:rsid w:val="00FC427B"/>
    <w:rsid w:val="00FC4C25"/>
    <w:rsid w:val="00FC4E75"/>
    <w:rsid w:val="00FC4F0A"/>
    <w:rsid w:val="00FC5653"/>
    <w:rsid w:val="00FC6004"/>
    <w:rsid w:val="00FC6AF7"/>
    <w:rsid w:val="00FC6F5A"/>
    <w:rsid w:val="00FD0739"/>
    <w:rsid w:val="00FD15E5"/>
    <w:rsid w:val="00FD21E4"/>
    <w:rsid w:val="00FD37DE"/>
    <w:rsid w:val="00FD3DF4"/>
    <w:rsid w:val="00FD4143"/>
    <w:rsid w:val="00FD4DB4"/>
    <w:rsid w:val="00FD4F7F"/>
    <w:rsid w:val="00FD5EFD"/>
    <w:rsid w:val="00FD6DFE"/>
    <w:rsid w:val="00FD6F08"/>
    <w:rsid w:val="00FD7E0F"/>
    <w:rsid w:val="00FE0E77"/>
    <w:rsid w:val="00FE1613"/>
    <w:rsid w:val="00FE1826"/>
    <w:rsid w:val="00FE1C19"/>
    <w:rsid w:val="00FE3D98"/>
    <w:rsid w:val="00FE504D"/>
    <w:rsid w:val="00FE5DE3"/>
    <w:rsid w:val="00FE687D"/>
    <w:rsid w:val="00FE6C86"/>
    <w:rsid w:val="00FE6E6D"/>
    <w:rsid w:val="00FE6E6E"/>
    <w:rsid w:val="00FE7386"/>
    <w:rsid w:val="00FF4F21"/>
    <w:rsid w:val="00FF5273"/>
    <w:rsid w:val="00FF5643"/>
    <w:rsid w:val="00FF763C"/>
    <w:rsid w:val="00FF7BAD"/>
    <w:rsid w:val="00FF7F8E"/>
    <w:rsid w:val="0183D2D7"/>
    <w:rsid w:val="026BAE8D"/>
    <w:rsid w:val="027E9949"/>
    <w:rsid w:val="02FFDED2"/>
    <w:rsid w:val="05D65B64"/>
    <w:rsid w:val="07A44229"/>
    <w:rsid w:val="07AEDBC0"/>
    <w:rsid w:val="0878E2FE"/>
    <w:rsid w:val="09B7E09F"/>
    <w:rsid w:val="09DA39F9"/>
    <w:rsid w:val="0AA708FD"/>
    <w:rsid w:val="0AAE08E4"/>
    <w:rsid w:val="0B0EB2B7"/>
    <w:rsid w:val="0B25ECB8"/>
    <w:rsid w:val="0C22B194"/>
    <w:rsid w:val="0D5D8D0C"/>
    <w:rsid w:val="0D5E2D4A"/>
    <w:rsid w:val="0FC8325F"/>
    <w:rsid w:val="1089C6C1"/>
    <w:rsid w:val="1169554C"/>
    <w:rsid w:val="120C14A9"/>
    <w:rsid w:val="12DEEEA1"/>
    <w:rsid w:val="132285D0"/>
    <w:rsid w:val="1453F8EF"/>
    <w:rsid w:val="14F0C8F5"/>
    <w:rsid w:val="14F44D53"/>
    <w:rsid w:val="15EBEC00"/>
    <w:rsid w:val="18731A50"/>
    <w:rsid w:val="18F02078"/>
    <w:rsid w:val="1CF6A5F3"/>
    <w:rsid w:val="1DD9B595"/>
    <w:rsid w:val="1EE91A05"/>
    <w:rsid w:val="1F793A1E"/>
    <w:rsid w:val="22E3A403"/>
    <w:rsid w:val="23331D7B"/>
    <w:rsid w:val="234B86FC"/>
    <w:rsid w:val="24410F21"/>
    <w:rsid w:val="25A8B236"/>
    <w:rsid w:val="25A9326D"/>
    <w:rsid w:val="26090F65"/>
    <w:rsid w:val="28999B59"/>
    <w:rsid w:val="2A93E3C3"/>
    <w:rsid w:val="2B3F3CF3"/>
    <w:rsid w:val="2BA155F6"/>
    <w:rsid w:val="2D473C32"/>
    <w:rsid w:val="2F9D396D"/>
    <w:rsid w:val="3109FA3D"/>
    <w:rsid w:val="336F6EAB"/>
    <w:rsid w:val="35CDEB23"/>
    <w:rsid w:val="360D46E3"/>
    <w:rsid w:val="3701EBD9"/>
    <w:rsid w:val="37536958"/>
    <w:rsid w:val="38DA8458"/>
    <w:rsid w:val="39C3B713"/>
    <w:rsid w:val="3BE8E1CF"/>
    <w:rsid w:val="3C786BF6"/>
    <w:rsid w:val="3C831A1D"/>
    <w:rsid w:val="3CFFBCBA"/>
    <w:rsid w:val="3DAFE630"/>
    <w:rsid w:val="3E7ABF66"/>
    <w:rsid w:val="3F5FFCFC"/>
    <w:rsid w:val="400FC30E"/>
    <w:rsid w:val="41B4A1B1"/>
    <w:rsid w:val="431C9957"/>
    <w:rsid w:val="433840D5"/>
    <w:rsid w:val="4673F5E7"/>
    <w:rsid w:val="482D383B"/>
    <w:rsid w:val="483BA9EC"/>
    <w:rsid w:val="4B3F5A0F"/>
    <w:rsid w:val="4B4D6B5B"/>
    <w:rsid w:val="4B65F7F1"/>
    <w:rsid w:val="4BAF0B17"/>
    <w:rsid w:val="4BDF4AE4"/>
    <w:rsid w:val="4C97F19E"/>
    <w:rsid w:val="4D06165D"/>
    <w:rsid w:val="50432F73"/>
    <w:rsid w:val="532738E3"/>
    <w:rsid w:val="5376BEB1"/>
    <w:rsid w:val="53CE250B"/>
    <w:rsid w:val="54284154"/>
    <w:rsid w:val="54DA9348"/>
    <w:rsid w:val="555CA2DC"/>
    <w:rsid w:val="570E3A22"/>
    <w:rsid w:val="5747F0CD"/>
    <w:rsid w:val="5812953D"/>
    <w:rsid w:val="59372036"/>
    <w:rsid w:val="5AACF9F4"/>
    <w:rsid w:val="5B33EE2E"/>
    <w:rsid w:val="5D0D6BCD"/>
    <w:rsid w:val="5E7D7CF1"/>
    <w:rsid w:val="606D4F5F"/>
    <w:rsid w:val="61CF6B8F"/>
    <w:rsid w:val="632E1311"/>
    <w:rsid w:val="670D3065"/>
    <w:rsid w:val="6723EAF3"/>
    <w:rsid w:val="676EAF38"/>
    <w:rsid w:val="68B133A9"/>
    <w:rsid w:val="69D5A2A9"/>
    <w:rsid w:val="69E479E1"/>
    <w:rsid w:val="6AE12AAA"/>
    <w:rsid w:val="6B16279B"/>
    <w:rsid w:val="6C756E6C"/>
    <w:rsid w:val="6C9EDDF6"/>
    <w:rsid w:val="6D129398"/>
    <w:rsid w:val="6D46193C"/>
    <w:rsid w:val="6F1A679A"/>
    <w:rsid w:val="710D0036"/>
    <w:rsid w:val="71477C04"/>
    <w:rsid w:val="7193E5A2"/>
    <w:rsid w:val="7363C3C6"/>
    <w:rsid w:val="73761625"/>
    <w:rsid w:val="7686003D"/>
    <w:rsid w:val="775139A5"/>
    <w:rsid w:val="78F00452"/>
    <w:rsid w:val="7BFF3F5C"/>
    <w:rsid w:val="7C15E0E1"/>
    <w:rsid w:val="7C69C7F6"/>
    <w:rsid w:val="7C82E512"/>
    <w:rsid w:val="7CA4BE17"/>
    <w:rsid w:val="7DEDC52E"/>
    <w:rsid w:val="7E2463C3"/>
    <w:rsid w:val="7EC971A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D9DCB6"/>
  <w15:docId w15:val="{31403C86-85DE-47F0-A8F0-F7B6E42F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909"/>
  </w:style>
  <w:style w:type="paragraph" w:styleId="Ttulo1">
    <w:name w:val="heading 1"/>
    <w:basedOn w:val="Normal"/>
    <w:link w:val="Ttulo1Car"/>
    <w:pPr>
      <w:spacing w:before="480"/>
      <w:outlineLvl w:val="0"/>
    </w:pPr>
    <w:rPr>
      <w:b/>
      <w:color w:val="345A8A"/>
      <w:sz w:val="32"/>
    </w:rPr>
  </w:style>
  <w:style w:type="paragraph" w:styleId="Ttulo2">
    <w:name w:val="heading 2"/>
    <w:basedOn w:val="Normal"/>
    <w:link w:val="Ttulo2Car"/>
    <w:pPr>
      <w:spacing w:before="200"/>
      <w:outlineLvl w:val="1"/>
    </w:pPr>
    <w:rPr>
      <w:b/>
      <w:color w:val="4F81BD"/>
      <w:sz w:val="26"/>
    </w:rPr>
  </w:style>
  <w:style w:type="paragraph" w:styleId="Ttulo3">
    <w:name w:val="heading 3"/>
    <w:basedOn w:val="Normal"/>
    <w:pPr>
      <w:spacing w:before="200"/>
      <w:outlineLvl w:val="2"/>
    </w:pPr>
    <w:rPr>
      <w:b/>
      <w:color w:val="4F81BD"/>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004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0424"/>
  </w:style>
  <w:style w:type="paragraph" w:styleId="Encabezado">
    <w:name w:val="header"/>
    <w:basedOn w:val="Normal"/>
    <w:link w:val="EncabezadoCar"/>
    <w:uiPriority w:val="99"/>
    <w:unhideWhenUsed/>
    <w:rsid w:val="007004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0424"/>
  </w:style>
  <w:style w:type="character" w:styleId="Nmerodepgina">
    <w:name w:val="page number"/>
    <w:basedOn w:val="Fuentedeprrafopredeter"/>
    <w:rsid w:val="00700424"/>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1"/>
    <w:qFormat/>
    <w:rsid w:val="00700424"/>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1A78E1"/>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1A78E1"/>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sid w:val="001A78E1"/>
    <w:rPr>
      <w:vertAlign w:val="superscript"/>
    </w:rPr>
  </w:style>
  <w:style w:type="paragraph" w:styleId="Textodeglobo">
    <w:name w:val="Balloon Text"/>
    <w:basedOn w:val="Normal"/>
    <w:link w:val="TextodegloboCar"/>
    <w:uiPriority w:val="99"/>
    <w:semiHidden/>
    <w:unhideWhenUsed/>
    <w:rsid w:val="003239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397D"/>
    <w:rPr>
      <w:rFonts w:ascii="Segoe UI" w:hAnsi="Segoe UI" w:cs="Segoe UI"/>
      <w:sz w:val="18"/>
      <w:szCs w:val="18"/>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A4203F"/>
  </w:style>
  <w:style w:type="paragraph" w:styleId="Textoindependiente">
    <w:name w:val="Body Text"/>
    <w:basedOn w:val="Normal"/>
    <w:link w:val="TextoindependienteCar"/>
    <w:uiPriority w:val="99"/>
    <w:unhideWhenUsed/>
    <w:rsid w:val="00A4203F"/>
    <w:pPr>
      <w:spacing w:after="120" w:line="240" w:lineRule="auto"/>
    </w:pPr>
    <w:rPr>
      <w:rFonts w:ascii="Arial" w:eastAsia="Times New Roman" w:hAnsi="Arial" w:cs="Times New Roman"/>
      <w:sz w:val="28"/>
      <w:szCs w:val="28"/>
      <w:lang w:eastAsia="es-MX"/>
    </w:rPr>
  </w:style>
  <w:style w:type="character" w:customStyle="1" w:styleId="TextoindependienteCar">
    <w:name w:val="Texto independiente Car"/>
    <w:basedOn w:val="Fuentedeprrafopredeter"/>
    <w:link w:val="Textoindependiente"/>
    <w:uiPriority w:val="99"/>
    <w:rsid w:val="00A4203F"/>
    <w:rPr>
      <w:rFonts w:ascii="Arial" w:eastAsia="Times New Roman" w:hAnsi="Arial" w:cs="Times New Roman"/>
      <w:sz w:val="28"/>
      <w:szCs w:val="28"/>
      <w:lang w:eastAsia="es-MX"/>
    </w:rPr>
  </w:style>
  <w:style w:type="paragraph" w:customStyle="1" w:styleId="Default">
    <w:name w:val="Default"/>
    <w:qFormat/>
    <w:rsid w:val="00A4203F"/>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BC48DF"/>
    <w:rPr>
      <w:color w:val="0563C1"/>
      <w:u w:val="single"/>
    </w:rPr>
  </w:style>
  <w:style w:type="paragraph" w:styleId="Sangradetextonormal">
    <w:name w:val="Body Text Indent"/>
    <w:basedOn w:val="Normal"/>
    <w:link w:val="SangradetextonormalCar"/>
    <w:uiPriority w:val="99"/>
    <w:unhideWhenUsed/>
    <w:rsid w:val="00C4304D"/>
    <w:pPr>
      <w:spacing w:after="120"/>
      <w:ind w:left="283"/>
    </w:pPr>
  </w:style>
  <w:style w:type="character" w:customStyle="1" w:styleId="SangradetextonormalCar">
    <w:name w:val="Sangría de texto normal Car"/>
    <w:basedOn w:val="Fuentedeprrafopredeter"/>
    <w:link w:val="Sangradetextonormal"/>
    <w:uiPriority w:val="99"/>
    <w:rsid w:val="00C4304D"/>
  </w:style>
  <w:style w:type="table" w:styleId="Tablaconcuadrcula">
    <w:name w:val="Table Grid"/>
    <w:basedOn w:val="Tablanormal"/>
    <w:uiPriority w:val="39"/>
    <w:rsid w:val="00C4304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Car Car"/>
    <w:basedOn w:val="Normal"/>
    <w:link w:val="NormalWebCar"/>
    <w:uiPriority w:val="99"/>
    <w:unhideWhenUsed/>
    <w:qFormat/>
    <w:rsid w:val="00664B6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664B64"/>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0231E7"/>
    <w:pPr>
      <w:spacing w:after="0" w:line="360" w:lineRule="auto"/>
      <w:jc w:val="both"/>
    </w:pPr>
    <w:rPr>
      <w:rFonts w:ascii="Arial" w:eastAsia="Calibri" w:hAnsi="Arial" w:cs="Arial"/>
      <w:sz w:val="28"/>
      <w:szCs w:val="28"/>
    </w:rPr>
  </w:style>
  <w:style w:type="character" w:customStyle="1" w:styleId="SinespaciadoCar">
    <w:name w:val="Sin espaciado Car"/>
    <w:basedOn w:val="Fuentedeprrafopredeter"/>
    <w:link w:val="Sinespaciado"/>
    <w:uiPriority w:val="1"/>
    <w:rsid w:val="00347A99"/>
    <w:rPr>
      <w:rFonts w:ascii="Arial" w:eastAsia="Calibri" w:hAnsi="Arial" w:cs="Arial"/>
      <w:sz w:val="28"/>
      <w:szCs w:val="28"/>
    </w:rPr>
  </w:style>
  <w:style w:type="character" w:customStyle="1" w:styleId="CarCar1Car">
    <w:name w:val="Car Car1 Car"/>
    <w:aliases w:val="Normal (Web) Car1 Car Car Car Car,Normal (Web) Car Car Car Car Car Car Car Car Car Car Car Car,Car Car Car Car1 Car,Car Car Car Car Car Car Car"/>
    <w:uiPriority w:val="99"/>
    <w:locked/>
    <w:rsid w:val="00C60393"/>
    <w:rPr>
      <w:rFonts w:ascii="Times New Roman" w:eastAsia="Times New Roman" w:hAnsi="Times New Roman" w:cs="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C0D40"/>
    <w:pPr>
      <w:spacing w:line="256" w:lineRule="auto"/>
      <w:jc w:val="both"/>
    </w:pPr>
    <w:rPr>
      <w:vertAlign w:val="superscript"/>
    </w:rPr>
  </w:style>
  <w:style w:type="paragraph" w:customStyle="1" w:styleId="Normal0">
    <w:name w:val="[Normal]"/>
    <w:link w:val="NormalCar"/>
    <w:rsid w:val="0089418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character" w:customStyle="1" w:styleId="NormalCar">
    <w:name w:val="[Normal] Car"/>
    <w:link w:val="Normal0"/>
    <w:rsid w:val="00894186"/>
    <w:rPr>
      <w:rFonts w:ascii="Arial" w:eastAsia="Times New Roman" w:hAnsi="Arial" w:cs="Arial"/>
      <w:sz w:val="24"/>
      <w:szCs w:val="24"/>
      <w:lang w:val="es-ES" w:eastAsia="es-ES"/>
    </w:rPr>
  </w:style>
  <w:style w:type="character" w:customStyle="1" w:styleId="Ttulo2Car">
    <w:name w:val="Título 2 Car"/>
    <w:basedOn w:val="Fuentedeprrafopredeter"/>
    <w:link w:val="Ttulo2"/>
    <w:uiPriority w:val="9"/>
    <w:rsid w:val="0094201C"/>
    <w:rPr>
      <w:rFonts w:ascii="Calibri Light" w:eastAsiaTheme="majorEastAsia" w:hAnsiTheme="majorHAnsi" w:cstheme="majorBidi"/>
      <w:color w:val="2E74B5"/>
      <w:sz w:val="26"/>
      <w:szCs w:val="26"/>
    </w:rPr>
  </w:style>
  <w:style w:type="character" w:customStyle="1" w:styleId="Ttulo1Car">
    <w:name w:val="Título 1 Car"/>
    <w:basedOn w:val="Fuentedeprrafopredeter"/>
    <w:link w:val="Ttulo1"/>
    <w:uiPriority w:val="9"/>
    <w:rsid w:val="0094201C"/>
    <w:rPr>
      <w:rFonts w:ascii="Calibri Light" w:eastAsiaTheme="majorEastAsia" w:hAnsiTheme="majorHAnsi" w:cstheme="majorBidi"/>
      <w:color w:val="2E74B5"/>
      <w:sz w:val="32"/>
      <w:szCs w:val="32"/>
    </w:rPr>
  </w:style>
  <w:style w:type="paragraph" w:styleId="TtuloTDC">
    <w:name w:val="TOC Heading"/>
    <w:basedOn w:val="Ttulo1"/>
    <w:next w:val="Normal"/>
    <w:uiPriority w:val="39"/>
    <w:unhideWhenUsed/>
    <w:qFormat/>
    <w:rsid w:val="0094201C"/>
    <w:pPr>
      <w:outlineLvl w:val="9"/>
    </w:pPr>
    <w:rPr>
      <w:lang w:eastAsia="es-MX"/>
    </w:rPr>
  </w:style>
  <w:style w:type="paragraph" w:styleId="TDC2">
    <w:name w:val="toc 2"/>
    <w:basedOn w:val="Normal"/>
    <w:next w:val="Normal"/>
    <w:autoRedefine/>
    <w:uiPriority w:val="39"/>
    <w:unhideWhenUsed/>
    <w:rsid w:val="0094201C"/>
    <w:pPr>
      <w:spacing w:after="100"/>
      <w:ind w:left="220"/>
    </w:pPr>
  </w:style>
  <w:style w:type="paragraph" w:styleId="TDC1">
    <w:name w:val="toc 1"/>
    <w:basedOn w:val="Normal"/>
    <w:next w:val="Normal"/>
    <w:autoRedefine/>
    <w:uiPriority w:val="39"/>
    <w:unhideWhenUsed/>
    <w:rsid w:val="00185063"/>
    <w:pPr>
      <w:spacing w:after="100"/>
    </w:pPr>
    <w:rPr>
      <w:rFonts w:eastAsiaTheme="minorEastAsia" w:cs="Times New Roman"/>
      <w:lang w:eastAsia="es-MX"/>
    </w:rPr>
  </w:style>
  <w:style w:type="paragraph" w:styleId="TDC3">
    <w:name w:val="toc 3"/>
    <w:basedOn w:val="Normal"/>
    <w:next w:val="Normal"/>
    <w:autoRedefine/>
    <w:uiPriority w:val="39"/>
    <w:unhideWhenUsed/>
    <w:rsid w:val="00185063"/>
    <w:pPr>
      <w:spacing w:after="100"/>
      <w:ind w:left="440"/>
    </w:pPr>
    <w:rPr>
      <w:rFonts w:eastAsiaTheme="minorEastAsia" w:cs="Times New Roman"/>
      <w:lang w:eastAsia="es-MX"/>
    </w:rPr>
  </w:style>
  <w:style w:type="character" w:styleId="Refdecomentario">
    <w:name w:val="annotation reference"/>
    <w:basedOn w:val="Fuentedeprrafopredeter"/>
    <w:uiPriority w:val="99"/>
    <w:semiHidden/>
    <w:unhideWhenUsed/>
    <w:rsid w:val="001E6A2F"/>
    <w:rPr>
      <w:sz w:val="16"/>
      <w:szCs w:val="16"/>
    </w:rPr>
  </w:style>
  <w:style w:type="paragraph" w:styleId="Textocomentario">
    <w:name w:val="annotation text"/>
    <w:basedOn w:val="Normal"/>
    <w:link w:val="TextocomentarioCar"/>
    <w:uiPriority w:val="99"/>
    <w:unhideWhenUsed/>
    <w:rsid w:val="001E6A2F"/>
    <w:pPr>
      <w:spacing w:line="240" w:lineRule="auto"/>
    </w:pPr>
    <w:rPr>
      <w:sz w:val="20"/>
      <w:szCs w:val="20"/>
    </w:rPr>
  </w:style>
  <w:style w:type="character" w:customStyle="1" w:styleId="TextocomentarioCar">
    <w:name w:val="Texto comentario Car"/>
    <w:basedOn w:val="Fuentedeprrafopredeter"/>
    <w:link w:val="Textocomentario"/>
    <w:uiPriority w:val="99"/>
    <w:rsid w:val="001E6A2F"/>
    <w:rPr>
      <w:sz w:val="20"/>
      <w:szCs w:val="20"/>
    </w:rPr>
  </w:style>
  <w:style w:type="paragraph" w:styleId="Asuntodelcomentario">
    <w:name w:val="annotation subject"/>
    <w:basedOn w:val="Textocomentario"/>
    <w:next w:val="Textocomentario"/>
    <w:link w:val="AsuntodelcomentarioCar"/>
    <w:uiPriority w:val="99"/>
    <w:semiHidden/>
    <w:unhideWhenUsed/>
    <w:rsid w:val="001E6A2F"/>
    <w:rPr>
      <w:b/>
      <w:bCs/>
    </w:rPr>
  </w:style>
  <w:style w:type="character" w:customStyle="1" w:styleId="AsuntodelcomentarioCar">
    <w:name w:val="Asunto del comentario Car"/>
    <w:basedOn w:val="TextocomentarioCar"/>
    <w:link w:val="Asuntodelcomentario"/>
    <w:uiPriority w:val="99"/>
    <w:semiHidden/>
    <w:rsid w:val="001E6A2F"/>
    <w:rPr>
      <w:b/>
      <w:bCs/>
      <w:sz w:val="20"/>
      <w:szCs w:val="20"/>
    </w:rPr>
  </w:style>
  <w:style w:type="character" w:customStyle="1" w:styleId="Mencinsinresolver1">
    <w:name w:val="Mención sin resolver1"/>
    <w:basedOn w:val="Fuentedeprrafopredeter"/>
    <w:uiPriority w:val="99"/>
    <w:semiHidden/>
    <w:unhideWhenUsed/>
    <w:rsid w:val="00447CCF"/>
    <w:rPr>
      <w:color w:val="605E5C"/>
      <w:shd w:val="clear" w:color="auto" w:fill="E1DFDD"/>
    </w:rPr>
  </w:style>
  <w:style w:type="character" w:styleId="nfasis">
    <w:name w:val="Emphasis"/>
    <w:basedOn w:val="Fuentedeprrafopredeter"/>
    <w:uiPriority w:val="20"/>
    <w:qFormat/>
    <w:rsid w:val="009A5400"/>
    <w:rPr>
      <w:i/>
      <w:iCs/>
    </w:rPr>
  </w:style>
  <w:style w:type="paragraph" w:styleId="Ttulo">
    <w:name w:val="Title"/>
    <w:basedOn w:val="Normal"/>
    <w:pPr>
      <w:spacing w:after="300"/>
    </w:pPr>
    <w:rPr>
      <w:color w:val="17365D"/>
      <w:sz w:val="52"/>
    </w:rPr>
  </w:style>
  <w:style w:type="paragraph" w:styleId="Subttulo">
    <w:name w:val="Subtitle"/>
    <w:basedOn w:val="Normal"/>
    <w:rPr>
      <w:i/>
      <w:color w:val="4F81BD"/>
      <w:sz w:val="24"/>
    </w:rPr>
  </w:style>
  <w:style w:type="paragraph" w:styleId="Revisin">
    <w:name w:val="Revision"/>
    <w:hidden/>
    <w:uiPriority w:val="99"/>
    <w:semiHidden/>
    <w:rsid w:val="006217AE"/>
    <w:pPr>
      <w:spacing w:after="0" w:line="240" w:lineRule="auto"/>
    </w:pPr>
  </w:style>
  <w:style w:type="character" w:styleId="Mencinsinresolver">
    <w:name w:val="Unresolved Mention"/>
    <w:basedOn w:val="Fuentedeprrafopredeter"/>
    <w:uiPriority w:val="99"/>
    <w:semiHidden/>
    <w:unhideWhenUsed/>
    <w:rsid w:val="00C953FA"/>
    <w:rPr>
      <w:color w:val="605E5C"/>
      <w:shd w:val="clear" w:color="auto" w:fill="E1DFDD"/>
    </w:rPr>
  </w:style>
  <w:style w:type="paragraph" w:styleId="Textosinformato">
    <w:name w:val="Plain Text"/>
    <w:basedOn w:val="Normal"/>
    <w:link w:val="TextosinformatoCar"/>
    <w:rsid w:val="004E2BB9"/>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4E2BB9"/>
    <w:rPr>
      <w:rFonts w:ascii="Courier New" w:eastAsia="Times New Roman" w:hAnsi="Courier New" w:cs="Times New Roman"/>
      <w:sz w:val="20"/>
      <w:szCs w:val="20"/>
      <w:lang w:val="x-none" w:eastAsia="es-ES"/>
    </w:rPr>
  </w:style>
  <w:style w:type="paragraph" w:customStyle="1" w:styleId="Anotacion">
    <w:name w:val="Anotacion"/>
    <w:basedOn w:val="Normal"/>
    <w:rsid w:val="004E2BB9"/>
    <w:pPr>
      <w:spacing w:before="101" w:after="101" w:line="240" w:lineRule="auto"/>
      <w:jc w:val="center"/>
    </w:pPr>
    <w:rPr>
      <w:rFonts w:ascii="Times New Roman" w:eastAsia="Times New Roman" w:hAnsi="Times New Roman" w:cs="Arial"/>
      <w:b/>
      <w:sz w:val="18"/>
      <w:szCs w:val="18"/>
      <w:lang w:eastAsia="es-ES"/>
    </w:rPr>
  </w:style>
  <w:style w:type="paragraph" w:customStyle="1" w:styleId="Texto">
    <w:name w:val="Texto"/>
    <w:basedOn w:val="Normal"/>
    <w:rsid w:val="00E86505"/>
    <w:pPr>
      <w:spacing w:after="101" w:line="216" w:lineRule="exact"/>
      <w:ind w:firstLine="288"/>
      <w:jc w:val="both"/>
    </w:pPr>
    <w:rPr>
      <w:rFonts w:ascii="Arial" w:eastAsia="Times New Roman" w:hAnsi="Arial" w:cs="Arial"/>
      <w:sz w:val="18"/>
      <w:szCs w:val="18"/>
      <w:lang w:eastAsia="es-ES"/>
    </w:rPr>
  </w:style>
  <w:style w:type="paragraph" w:customStyle="1" w:styleId="Normal00">
    <w:name w:val="Normal0"/>
    <w:qFormat/>
    <w:rsid w:val="00D06881"/>
    <w:rPr>
      <w:rFonts w:eastAsia="Calibri" w:hAnsi="Calibri" w:cs="Calibri"/>
      <w:lang w:val="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97865">
      <w:bodyDiv w:val="1"/>
      <w:marLeft w:val="0"/>
      <w:marRight w:val="0"/>
      <w:marTop w:val="0"/>
      <w:marBottom w:val="0"/>
      <w:divBdr>
        <w:top w:val="none" w:sz="0" w:space="0" w:color="auto"/>
        <w:left w:val="none" w:sz="0" w:space="0" w:color="auto"/>
        <w:bottom w:val="none" w:sz="0" w:space="0" w:color="auto"/>
        <w:right w:val="none" w:sz="0" w:space="0" w:color="auto"/>
      </w:divBdr>
      <w:divsChild>
        <w:div w:id="785122932">
          <w:marLeft w:val="0"/>
          <w:marRight w:val="0"/>
          <w:marTop w:val="0"/>
          <w:marBottom w:val="0"/>
          <w:divBdr>
            <w:top w:val="none" w:sz="0" w:space="0" w:color="auto"/>
            <w:left w:val="none" w:sz="0" w:space="0" w:color="auto"/>
            <w:bottom w:val="none" w:sz="0" w:space="0" w:color="auto"/>
            <w:right w:val="none" w:sz="0" w:space="0" w:color="auto"/>
          </w:divBdr>
        </w:div>
      </w:divsChild>
    </w:div>
    <w:div w:id="327756326">
      <w:bodyDiv w:val="1"/>
      <w:marLeft w:val="0"/>
      <w:marRight w:val="0"/>
      <w:marTop w:val="0"/>
      <w:marBottom w:val="0"/>
      <w:divBdr>
        <w:top w:val="none" w:sz="0" w:space="0" w:color="auto"/>
        <w:left w:val="none" w:sz="0" w:space="0" w:color="auto"/>
        <w:bottom w:val="none" w:sz="0" w:space="0" w:color="auto"/>
        <w:right w:val="none" w:sz="0" w:space="0" w:color="auto"/>
      </w:divBdr>
    </w:div>
    <w:div w:id="569274843">
      <w:bodyDiv w:val="1"/>
      <w:marLeft w:val="0"/>
      <w:marRight w:val="0"/>
      <w:marTop w:val="0"/>
      <w:marBottom w:val="0"/>
      <w:divBdr>
        <w:top w:val="none" w:sz="0" w:space="0" w:color="auto"/>
        <w:left w:val="none" w:sz="0" w:space="0" w:color="auto"/>
        <w:bottom w:val="none" w:sz="0" w:space="0" w:color="auto"/>
        <w:right w:val="none" w:sz="0" w:space="0" w:color="auto"/>
      </w:divBdr>
    </w:div>
    <w:div w:id="853961795">
      <w:bodyDiv w:val="1"/>
      <w:marLeft w:val="0"/>
      <w:marRight w:val="0"/>
      <w:marTop w:val="0"/>
      <w:marBottom w:val="0"/>
      <w:divBdr>
        <w:top w:val="none" w:sz="0" w:space="0" w:color="auto"/>
        <w:left w:val="none" w:sz="0" w:space="0" w:color="auto"/>
        <w:bottom w:val="none" w:sz="0" w:space="0" w:color="auto"/>
        <w:right w:val="none" w:sz="0" w:space="0" w:color="auto"/>
      </w:divBdr>
    </w:div>
    <w:div w:id="991953652">
      <w:bodyDiv w:val="1"/>
      <w:marLeft w:val="0"/>
      <w:marRight w:val="0"/>
      <w:marTop w:val="0"/>
      <w:marBottom w:val="0"/>
      <w:divBdr>
        <w:top w:val="none" w:sz="0" w:space="0" w:color="auto"/>
        <w:left w:val="none" w:sz="0" w:space="0" w:color="auto"/>
        <w:bottom w:val="none" w:sz="0" w:space="0" w:color="auto"/>
        <w:right w:val="none" w:sz="0" w:space="0" w:color="auto"/>
      </w:divBdr>
    </w:div>
    <w:div w:id="1363048569">
      <w:bodyDiv w:val="1"/>
      <w:marLeft w:val="0"/>
      <w:marRight w:val="0"/>
      <w:marTop w:val="0"/>
      <w:marBottom w:val="0"/>
      <w:divBdr>
        <w:top w:val="none" w:sz="0" w:space="0" w:color="auto"/>
        <w:left w:val="none" w:sz="0" w:space="0" w:color="auto"/>
        <w:bottom w:val="none" w:sz="0" w:space="0" w:color="auto"/>
        <w:right w:val="none" w:sz="0" w:space="0" w:color="auto"/>
      </w:divBdr>
    </w:div>
    <w:div w:id="1669601639">
      <w:bodyDiv w:val="1"/>
      <w:marLeft w:val="0"/>
      <w:marRight w:val="0"/>
      <w:marTop w:val="0"/>
      <w:marBottom w:val="0"/>
      <w:divBdr>
        <w:top w:val="none" w:sz="0" w:space="0" w:color="auto"/>
        <w:left w:val="none" w:sz="0" w:space="0" w:color="auto"/>
        <w:bottom w:val="none" w:sz="0" w:space="0" w:color="auto"/>
        <w:right w:val="none" w:sz="0" w:space="0" w:color="auto"/>
      </w:divBdr>
    </w:div>
    <w:div w:id="1726223840">
      <w:bodyDiv w:val="1"/>
      <w:marLeft w:val="0"/>
      <w:marRight w:val="0"/>
      <w:marTop w:val="0"/>
      <w:marBottom w:val="0"/>
      <w:divBdr>
        <w:top w:val="none" w:sz="0" w:space="0" w:color="auto"/>
        <w:left w:val="none" w:sz="0" w:space="0" w:color="auto"/>
        <w:bottom w:val="none" w:sz="0" w:space="0" w:color="auto"/>
        <w:right w:val="none" w:sz="0" w:space="0" w:color="auto"/>
      </w:divBdr>
    </w:div>
    <w:div w:id="1778594374">
      <w:bodyDiv w:val="1"/>
      <w:marLeft w:val="0"/>
      <w:marRight w:val="0"/>
      <w:marTop w:val="0"/>
      <w:marBottom w:val="0"/>
      <w:divBdr>
        <w:top w:val="none" w:sz="0" w:space="0" w:color="auto"/>
        <w:left w:val="none" w:sz="0" w:space="0" w:color="auto"/>
        <w:bottom w:val="none" w:sz="0" w:space="0" w:color="auto"/>
        <w:right w:val="none" w:sz="0" w:space="0" w:color="auto"/>
      </w:divBdr>
    </w:div>
    <w:div w:id="1874877479">
      <w:bodyDiv w:val="1"/>
      <w:marLeft w:val="0"/>
      <w:marRight w:val="0"/>
      <w:marTop w:val="0"/>
      <w:marBottom w:val="0"/>
      <w:divBdr>
        <w:top w:val="none" w:sz="0" w:space="0" w:color="auto"/>
        <w:left w:val="none" w:sz="0" w:space="0" w:color="auto"/>
        <w:bottom w:val="none" w:sz="0" w:space="0" w:color="auto"/>
        <w:right w:val="none" w:sz="0" w:space="0" w:color="auto"/>
      </w:divBdr>
    </w:div>
    <w:div w:id="195358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01DF6-ABD5-4D82-A9B6-E38999756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F78729-7C7E-4D0B-B6FC-97C4B9165F0E}">
  <ds:schemaRefs>
    <ds:schemaRef ds:uri="http://schemas.microsoft.com/sharepoint/v3/contenttype/forms"/>
  </ds:schemaRefs>
</ds:datastoreItem>
</file>

<file path=customXml/itemProps3.xml><?xml version="1.0" encoding="utf-8"?>
<ds:datastoreItem xmlns:ds="http://schemas.openxmlformats.org/officeDocument/2006/customXml" ds:itemID="{A10CE0D0-F70C-4DAB-95F3-AE2DCE8C4027}">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4.xml><?xml version="1.0" encoding="utf-8"?>
<ds:datastoreItem xmlns:ds="http://schemas.openxmlformats.org/officeDocument/2006/customXml" ds:itemID="{AB79DBDB-6D51-4F51-8E6C-D634043D8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2477</Words>
  <Characters>13628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16073</CharactersWithSpaces>
  <SharedDoc>false</SharedDoc>
  <HLinks>
    <vt:vector size="30" baseType="variant">
      <vt:variant>
        <vt:i4>1245246</vt:i4>
      </vt:variant>
      <vt:variant>
        <vt:i4>26</vt:i4>
      </vt:variant>
      <vt:variant>
        <vt:i4>0</vt:i4>
      </vt:variant>
      <vt:variant>
        <vt:i4>5</vt:i4>
      </vt:variant>
      <vt:variant>
        <vt:lpwstr/>
      </vt:variant>
      <vt:variant>
        <vt:lpwstr>_Toc238222677</vt:lpwstr>
      </vt:variant>
      <vt:variant>
        <vt:i4>1245246</vt:i4>
      </vt:variant>
      <vt:variant>
        <vt:i4>20</vt:i4>
      </vt:variant>
      <vt:variant>
        <vt:i4>0</vt:i4>
      </vt:variant>
      <vt:variant>
        <vt:i4>5</vt:i4>
      </vt:variant>
      <vt:variant>
        <vt:lpwstr/>
      </vt:variant>
      <vt:variant>
        <vt:lpwstr>_Toc238222676</vt:lpwstr>
      </vt:variant>
      <vt:variant>
        <vt:i4>1245246</vt:i4>
      </vt:variant>
      <vt:variant>
        <vt:i4>14</vt:i4>
      </vt:variant>
      <vt:variant>
        <vt:i4>0</vt:i4>
      </vt:variant>
      <vt:variant>
        <vt:i4>5</vt:i4>
      </vt:variant>
      <vt:variant>
        <vt:lpwstr/>
      </vt:variant>
      <vt:variant>
        <vt:lpwstr>_Toc238222675</vt:lpwstr>
      </vt:variant>
      <vt:variant>
        <vt:i4>1245246</vt:i4>
      </vt:variant>
      <vt:variant>
        <vt:i4>8</vt:i4>
      </vt:variant>
      <vt:variant>
        <vt:i4>0</vt:i4>
      </vt:variant>
      <vt:variant>
        <vt:i4>5</vt:i4>
      </vt:variant>
      <vt:variant>
        <vt:lpwstr/>
      </vt:variant>
      <vt:variant>
        <vt:lpwstr>_Toc238222674</vt:lpwstr>
      </vt:variant>
      <vt:variant>
        <vt:i4>1245246</vt:i4>
      </vt:variant>
      <vt:variant>
        <vt:i4>2</vt:i4>
      </vt:variant>
      <vt:variant>
        <vt:i4>0</vt:i4>
      </vt:variant>
      <vt:variant>
        <vt:i4>5</vt:i4>
      </vt:variant>
      <vt:variant>
        <vt:lpwstr/>
      </vt:variant>
      <vt:variant>
        <vt:lpwstr>_Toc238222673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ARBV</dc:creator>
  <cp:keywords/>
  <dc:description/>
  <cp:lastModifiedBy>VICTOR HUGO ARROYO SANDOVAL</cp:lastModifiedBy>
  <cp:revision>8</cp:revision>
  <cp:lastPrinted>2024-01-05T03:01:00Z</cp:lastPrinted>
  <dcterms:created xsi:type="dcterms:W3CDTF">2026-08-27T19:17:00Z</dcterms:created>
  <dcterms:modified xsi:type="dcterms:W3CDTF">2026-08-27T20:19:00Z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