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579EE13" w14:textId="01730867" w:rsidR="00753A9F" w:rsidRPr="008E0641" w:rsidRDefault="000F095F" w:rsidP="00003D5D">
      <w:pPr>
        <w:tabs>
          <w:tab w:val="left" w:pos="1320"/>
          <w:tab w:val="center" w:pos="3853"/>
        </w:tabs>
        <w:spacing w:line="360" w:lineRule="auto"/>
        <w:ind w:right="49"/>
        <w:rPr>
          <w:rFonts w:cs="Arial"/>
          <w:b/>
          <w:sz w:val="24"/>
          <w:szCs w:val="24"/>
        </w:rPr>
      </w:pPr>
      <w:bookmarkStart w:id="0" w:name="_Hlk66097974"/>
      <w:r>
        <w:rPr>
          <w:rFonts w:ascii="Arial Narrow" w:hAnsi="Arial Narrow"/>
          <w:b/>
          <w:noProof/>
          <w14:ligatures w14:val="standardContextual"/>
        </w:rPr>
        <mc:AlternateContent>
          <mc:Choice Requires="wps">
            <w:drawing>
              <wp:anchor distT="0" distB="0" distL="114300" distR="114300" simplePos="0" relativeHeight="251659264" behindDoc="0" locked="0" layoutInCell="1" allowOverlap="1" wp14:anchorId="35160B7E" wp14:editId="7002A32D">
                <wp:simplePos x="0" y="0"/>
                <wp:positionH relativeFrom="margin">
                  <wp:posOffset>2339340</wp:posOffset>
                </wp:positionH>
                <wp:positionV relativeFrom="paragraph">
                  <wp:posOffset>-572770</wp:posOffset>
                </wp:positionV>
                <wp:extent cx="2838450" cy="561975"/>
                <wp:effectExtent l="0" t="0" r="0" b="9525"/>
                <wp:wrapNone/>
                <wp:docPr id="178430907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636F28" w14:textId="77777777" w:rsidR="000F095F" w:rsidRDefault="000F095F" w:rsidP="000F095F">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160B7E" id="_x0000_t202" coordsize="21600,21600" o:spt="202" path="m,l,21600r21600,l21600,xe">
                <v:stroke joinstyle="miter"/>
                <v:path gradientshapeok="t" o:connecttype="rect"/>
              </v:shapetype>
              <v:shape id="Cuadro de texto 1" o:spid="_x0000_s1026" type="#_x0000_t202" style="position:absolute;margin-left:184.2pt;margin-top:-45.1pt;width:223.5pt;height:4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" filled="f" stroked="f" strokeweight=".5pt">
                <v:textbox>
                  <w:txbxContent>
                    <w:p w14:paraId="5C636F28" w14:textId="77777777" w:rsidR="000F095F" w:rsidRDefault="000F095F" w:rsidP="000F095F">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w10:wrap anchorx="margin"/>
              </v:shape>
            </w:pict>
          </mc:Fallback>
        </mc:AlternateContent>
      </w:r>
    </w:p>
    <w:p w14:paraId="7BC8BFAF" w14:textId="54EE34FB" w:rsidR="00C25A8E" w:rsidRPr="0078798A" w:rsidRDefault="779ED53C" w:rsidP="779ED53C">
      <w:pPr>
        <w:ind w:left="3969" w:right="-91"/>
        <w:jc w:val="both"/>
        <w:rPr>
          <w:rFonts w:ascii="Arial Narrow" w:hAnsi="Arial Narrow" w:cs="Arial"/>
          <w:b/>
          <w:bCs/>
          <w:sz w:val="24"/>
          <w:szCs w:val="24"/>
        </w:rPr>
      </w:pPr>
      <w:r w:rsidRPr="0078798A">
        <w:rPr>
          <w:rFonts w:ascii="Arial Narrow" w:hAnsi="Arial Narrow" w:cs="Arial"/>
          <w:b/>
          <w:bCs/>
          <w:sz w:val="24"/>
          <w:szCs w:val="24"/>
        </w:rPr>
        <w:t xml:space="preserve">JUICIO PARA LA PROTECCIÓN DE LOS DERECHOS </w:t>
      </w:r>
      <w:proofErr w:type="gramStart"/>
      <w:r w:rsidRPr="0078798A">
        <w:rPr>
          <w:rFonts w:ascii="Arial Narrow" w:hAnsi="Arial Narrow" w:cs="Arial"/>
          <w:b/>
          <w:bCs/>
          <w:sz w:val="24"/>
          <w:szCs w:val="24"/>
        </w:rPr>
        <w:t>POLÍTICO</w:t>
      </w:r>
      <w:r w:rsidR="00BA3CFA" w:rsidRPr="0078798A">
        <w:rPr>
          <w:rFonts w:ascii="Arial Narrow" w:hAnsi="Arial Narrow" w:cs="Arial"/>
          <w:b/>
          <w:bCs/>
          <w:sz w:val="24"/>
          <w:szCs w:val="24"/>
        </w:rPr>
        <w:t xml:space="preserve"> </w:t>
      </w:r>
      <w:r w:rsidRPr="0078798A">
        <w:rPr>
          <w:rFonts w:ascii="Arial Narrow" w:hAnsi="Arial Narrow" w:cs="Arial"/>
          <w:b/>
          <w:bCs/>
          <w:sz w:val="24"/>
          <w:szCs w:val="24"/>
        </w:rPr>
        <w:t>ELECTORALES</w:t>
      </w:r>
      <w:proofErr w:type="gramEnd"/>
      <w:r w:rsidRPr="0078798A">
        <w:rPr>
          <w:rFonts w:ascii="Arial Narrow" w:hAnsi="Arial Narrow" w:cs="Arial"/>
          <w:b/>
          <w:bCs/>
          <w:sz w:val="24"/>
          <w:szCs w:val="24"/>
        </w:rPr>
        <w:t xml:space="preserve"> DE LA CIUDADANÍA</w:t>
      </w:r>
    </w:p>
    <w:p w14:paraId="5F6E937C" w14:textId="77777777" w:rsidR="00C25A8E" w:rsidRPr="0078798A" w:rsidRDefault="00C25A8E" w:rsidP="00E16BE2">
      <w:pPr>
        <w:ind w:left="3969" w:right="-91"/>
        <w:jc w:val="both"/>
        <w:rPr>
          <w:rFonts w:ascii="Arial Narrow" w:hAnsi="Arial Narrow" w:cs="Arial"/>
          <w:b/>
          <w:sz w:val="24"/>
          <w:szCs w:val="24"/>
        </w:rPr>
      </w:pPr>
    </w:p>
    <w:p w14:paraId="301CE014" w14:textId="7531756C" w:rsidR="00C25A8E" w:rsidRPr="0078798A" w:rsidRDefault="00C25A8E" w:rsidP="00E16BE2">
      <w:pPr>
        <w:ind w:left="3969" w:right="-91"/>
        <w:jc w:val="both"/>
        <w:rPr>
          <w:rFonts w:ascii="Arial Narrow" w:hAnsi="Arial Narrow" w:cs="Arial"/>
          <w:bCs/>
          <w:sz w:val="24"/>
          <w:szCs w:val="24"/>
        </w:rPr>
      </w:pPr>
      <w:r w:rsidRPr="0078798A">
        <w:rPr>
          <w:rFonts w:ascii="Arial Narrow" w:hAnsi="Arial Narrow" w:cs="Arial"/>
          <w:b/>
          <w:sz w:val="24"/>
          <w:szCs w:val="24"/>
        </w:rPr>
        <w:t xml:space="preserve">EXPEDIENTE: </w:t>
      </w:r>
      <w:r w:rsidRPr="0078798A">
        <w:rPr>
          <w:rFonts w:ascii="Arial Narrow" w:hAnsi="Arial Narrow" w:cs="Arial"/>
          <w:bCs/>
          <w:sz w:val="24"/>
          <w:szCs w:val="24"/>
        </w:rPr>
        <w:t>TEEM-JDC-043/2026</w:t>
      </w:r>
    </w:p>
    <w:p w14:paraId="034FFBCC" w14:textId="77777777" w:rsidR="007E7503" w:rsidRPr="0078798A" w:rsidRDefault="007E7503" w:rsidP="00E16BE2">
      <w:pPr>
        <w:ind w:left="3969" w:right="-91"/>
        <w:jc w:val="both"/>
        <w:rPr>
          <w:rFonts w:ascii="Arial Narrow" w:hAnsi="Arial Narrow" w:cs="Arial"/>
          <w:bCs/>
          <w:sz w:val="24"/>
          <w:szCs w:val="24"/>
        </w:rPr>
      </w:pPr>
    </w:p>
    <w:p w14:paraId="4F460669" w14:textId="736EBA37" w:rsidR="007E7503" w:rsidRPr="0078798A" w:rsidRDefault="007E7503" w:rsidP="00E16BE2">
      <w:pPr>
        <w:ind w:left="3969" w:right="-91"/>
        <w:jc w:val="both"/>
        <w:rPr>
          <w:rFonts w:ascii="Arial Narrow" w:hAnsi="Arial Narrow" w:cs="Arial"/>
          <w:bCs/>
          <w:sz w:val="24"/>
          <w:szCs w:val="24"/>
        </w:rPr>
      </w:pPr>
      <w:r w:rsidRPr="0078798A">
        <w:rPr>
          <w:rFonts w:ascii="Arial Narrow" w:hAnsi="Arial Narrow" w:cs="Arial"/>
          <w:b/>
          <w:sz w:val="24"/>
          <w:szCs w:val="24"/>
        </w:rPr>
        <w:t xml:space="preserve">PARTE ACTORA: </w:t>
      </w:r>
      <w:r w:rsidR="0099221C" w:rsidRPr="0099221C">
        <w:rPr>
          <w:rFonts w:ascii="Arial Narrow" w:hAnsi="Arial Narrow" w:cs="Arial"/>
          <w:bCs/>
          <w:color w:val="FFFFFF"/>
          <w:sz w:val="24"/>
          <w:szCs w:val="24"/>
          <w:highlight w:val="darkCyan"/>
        </w:rPr>
        <w:t>[No.1]_</w:t>
      </w:r>
      <w:proofErr w:type="spellStart"/>
      <w:r w:rsidR="0099221C" w:rsidRPr="0099221C">
        <w:rPr>
          <w:rFonts w:ascii="Arial Narrow" w:hAnsi="Arial Narrow" w:cs="Arial"/>
          <w:bCs/>
          <w:color w:val="FFFFFF"/>
          <w:sz w:val="24"/>
          <w:szCs w:val="24"/>
          <w:highlight w:val="darkCyan"/>
        </w:rPr>
        <w:t>ELIMINADO_el_nombre_de_la_parte_actora</w:t>
      </w:r>
      <w:proofErr w:type="spellEnd"/>
      <w:proofErr w:type="gramStart"/>
      <w:r w:rsidR="0099221C" w:rsidRPr="0099221C">
        <w:rPr>
          <w:rFonts w:ascii="Arial Narrow" w:hAnsi="Arial Narrow" w:cs="Arial"/>
          <w:bCs/>
          <w:color w:val="FFFFFF"/>
          <w:sz w:val="24"/>
          <w:szCs w:val="24"/>
          <w:highlight w:val="darkCyan"/>
        </w:rPr>
        <w:t>_[</w:t>
      </w:r>
      <w:proofErr w:type="gramEnd"/>
      <w:r w:rsidR="0099221C" w:rsidRPr="0099221C">
        <w:rPr>
          <w:rFonts w:ascii="Arial Narrow" w:hAnsi="Arial Narrow" w:cs="Arial"/>
          <w:bCs/>
          <w:color w:val="FFFFFF"/>
          <w:sz w:val="24"/>
          <w:szCs w:val="24"/>
          <w:highlight w:val="darkCyan"/>
        </w:rPr>
        <w:t>2]</w:t>
      </w:r>
    </w:p>
    <w:p w14:paraId="5ECD258C" w14:textId="77777777" w:rsidR="00C25A8E" w:rsidRPr="0078798A" w:rsidRDefault="00C25A8E" w:rsidP="00E16BE2">
      <w:pPr>
        <w:ind w:left="3969" w:right="-91"/>
        <w:jc w:val="both"/>
        <w:rPr>
          <w:rFonts w:ascii="Arial Narrow" w:hAnsi="Arial Narrow" w:cs="Arial"/>
          <w:b/>
          <w:sz w:val="24"/>
          <w:szCs w:val="24"/>
        </w:rPr>
      </w:pPr>
    </w:p>
    <w:p w14:paraId="7F26543B" w14:textId="3DCEC904" w:rsidR="00C25A8E" w:rsidRPr="0078798A" w:rsidRDefault="779ED53C" w:rsidP="00E16BE2">
      <w:pPr>
        <w:ind w:left="3969" w:right="-91"/>
        <w:jc w:val="both"/>
        <w:rPr>
          <w:rFonts w:ascii="Arial Narrow" w:hAnsi="Arial Narrow" w:cs="Arial"/>
          <w:b/>
          <w:bCs/>
          <w:sz w:val="24"/>
          <w:szCs w:val="24"/>
        </w:rPr>
      </w:pPr>
      <w:r w:rsidRPr="0078798A">
        <w:rPr>
          <w:rFonts w:ascii="Arial Narrow" w:hAnsi="Arial Narrow" w:cs="Arial"/>
          <w:b/>
          <w:bCs/>
          <w:sz w:val="24"/>
          <w:szCs w:val="24"/>
        </w:rPr>
        <w:t>AUTORIDAD</w:t>
      </w:r>
      <w:r w:rsidR="00BA3CFA" w:rsidRPr="0078798A">
        <w:rPr>
          <w:rFonts w:ascii="Arial Narrow" w:hAnsi="Arial Narrow" w:cs="Arial"/>
          <w:b/>
          <w:bCs/>
          <w:sz w:val="24"/>
          <w:szCs w:val="24"/>
        </w:rPr>
        <w:t>ES</w:t>
      </w:r>
      <w:r w:rsidRPr="0078798A">
        <w:rPr>
          <w:rFonts w:ascii="Arial Narrow" w:hAnsi="Arial Narrow" w:cs="Arial"/>
          <w:b/>
          <w:bCs/>
          <w:sz w:val="24"/>
          <w:szCs w:val="24"/>
        </w:rPr>
        <w:t xml:space="preserve"> RESPONSABLE</w:t>
      </w:r>
      <w:r w:rsidR="00BA3CFA" w:rsidRPr="0078798A">
        <w:rPr>
          <w:rFonts w:ascii="Arial Narrow" w:hAnsi="Arial Narrow" w:cs="Arial"/>
          <w:b/>
          <w:bCs/>
          <w:sz w:val="24"/>
          <w:szCs w:val="24"/>
        </w:rPr>
        <w:t>S</w:t>
      </w:r>
      <w:r w:rsidRPr="0078798A">
        <w:rPr>
          <w:rFonts w:ascii="Arial Narrow" w:hAnsi="Arial Narrow" w:cs="Arial"/>
          <w:b/>
          <w:bCs/>
          <w:sz w:val="24"/>
          <w:szCs w:val="24"/>
        </w:rPr>
        <w:t>:</w:t>
      </w:r>
      <w:r w:rsidRPr="0078798A">
        <w:rPr>
          <w:rFonts w:ascii="Arial Narrow" w:hAnsi="Arial Narrow" w:cs="Arial"/>
          <w:sz w:val="24"/>
          <w:szCs w:val="24"/>
        </w:rPr>
        <w:t xml:space="preserve"> AYUNTAMIENTO DE </w:t>
      </w:r>
      <w:r w:rsidR="0099221C" w:rsidRPr="0099221C">
        <w:rPr>
          <w:rFonts w:ascii="Arial Narrow" w:hAnsi="Arial Narrow" w:cs="Arial"/>
          <w:color w:val="FFFFFF"/>
          <w:sz w:val="24"/>
          <w:szCs w:val="24"/>
          <w:highlight w:val="darkCyan"/>
        </w:rPr>
        <w:t>[No.2]_</w:t>
      </w:r>
      <w:proofErr w:type="spellStart"/>
      <w:r w:rsidR="0099221C" w:rsidRPr="0099221C">
        <w:rPr>
          <w:rFonts w:ascii="Arial Narrow" w:hAnsi="Arial Narrow" w:cs="Arial"/>
          <w:color w:val="FFFFFF"/>
          <w:sz w:val="24"/>
          <w:szCs w:val="24"/>
          <w:highlight w:val="darkCyan"/>
        </w:rPr>
        <w:t>ELIMINADO_el_Municipio</w:t>
      </w:r>
      <w:proofErr w:type="spellEnd"/>
      <w:proofErr w:type="gramStart"/>
      <w:r w:rsidR="0099221C" w:rsidRPr="0099221C">
        <w:rPr>
          <w:rFonts w:ascii="Arial Narrow" w:hAnsi="Arial Narrow" w:cs="Arial"/>
          <w:color w:val="FFFFFF"/>
          <w:sz w:val="24"/>
          <w:szCs w:val="24"/>
          <w:highlight w:val="darkCyan"/>
        </w:rPr>
        <w:t>_[</w:t>
      </w:r>
      <w:proofErr w:type="gramEnd"/>
      <w:r w:rsidR="0099221C" w:rsidRPr="0099221C">
        <w:rPr>
          <w:rFonts w:ascii="Arial Narrow" w:hAnsi="Arial Narrow" w:cs="Arial"/>
          <w:color w:val="FFFFFF"/>
          <w:sz w:val="24"/>
          <w:szCs w:val="24"/>
          <w:highlight w:val="darkCyan"/>
        </w:rPr>
        <w:t>28]</w:t>
      </w:r>
      <w:r w:rsidRPr="0078798A">
        <w:rPr>
          <w:rFonts w:ascii="Arial Narrow" w:hAnsi="Arial Narrow" w:cs="Arial"/>
          <w:sz w:val="24"/>
          <w:szCs w:val="24"/>
        </w:rPr>
        <w:t>, MICHOACÁN Y OTRAS</w:t>
      </w:r>
    </w:p>
    <w:p w14:paraId="7C7A5C9B" w14:textId="77777777" w:rsidR="00C25A8E" w:rsidRPr="0078798A" w:rsidRDefault="00C25A8E" w:rsidP="00E16BE2">
      <w:pPr>
        <w:ind w:left="3969" w:right="-91"/>
        <w:jc w:val="both"/>
        <w:rPr>
          <w:rFonts w:ascii="Arial Narrow" w:hAnsi="Arial Narrow" w:cs="Arial"/>
          <w:b/>
          <w:sz w:val="24"/>
          <w:szCs w:val="24"/>
        </w:rPr>
      </w:pPr>
    </w:p>
    <w:p w14:paraId="7D3FAC34" w14:textId="47F36A7C" w:rsidR="00C25A8E" w:rsidRPr="0078798A" w:rsidRDefault="00C25A8E" w:rsidP="00E16BE2">
      <w:pPr>
        <w:ind w:left="3969" w:right="-91"/>
        <w:jc w:val="both"/>
        <w:rPr>
          <w:rFonts w:ascii="Arial Narrow" w:hAnsi="Arial Narrow" w:cs="Arial"/>
          <w:b/>
          <w:sz w:val="24"/>
          <w:szCs w:val="24"/>
          <w:lang w:val="it-IT"/>
        </w:rPr>
      </w:pPr>
      <w:r w:rsidRPr="0078798A">
        <w:rPr>
          <w:rFonts w:ascii="Arial Narrow" w:hAnsi="Arial Narrow" w:cs="Arial"/>
          <w:b/>
          <w:sz w:val="24"/>
          <w:szCs w:val="24"/>
          <w:lang w:val="it-IT"/>
        </w:rPr>
        <w:t>MAGISTRADA</w:t>
      </w:r>
      <w:r w:rsidRPr="0078798A">
        <w:rPr>
          <w:rFonts w:ascii="Arial Narrow" w:hAnsi="Arial Narrow" w:cs="Arial"/>
          <w:b/>
          <w:sz w:val="24"/>
          <w:szCs w:val="24"/>
          <w:lang w:val="it-IT"/>
        </w:rPr>
        <w:tab/>
      </w:r>
      <w:r w:rsidR="00087C0F" w:rsidRPr="0078798A">
        <w:rPr>
          <w:rFonts w:ascii="Arial Narrow" w:hAnsi="Arial Narrow" w:cs="Arial"/>
          <w:b/>
          <w:sz w:val="24"/>
          <w:szCs w:val="24"/>
          <w:lang w:val="it-IT"/>
        </w:rPr>
        <w:t>PONENTE</w:t>
      </w:r>
      <w:r w:rsidRPr="0078798A">
        <w:rPr>
          <w:rFonts w:ascii="Arial Narrow" w:hAnsi="Arial Narrow" w:cs="Arial"/>
          <w:b/>
          <w:sz w:val="24"/>
          <w:szCs w:val="24"/>
          <w:lang w:val="it-IT"/>
        </w:rPr>
        <w:t>:</w:t>
      </w:r>
      <w:r w:rsidR="00B4753A" w:rsidRPr="0078798A">
        <w:rPr>
          <w:rFonts w:ascii="Arial Narrow" w:hAnsi="Arial Narrow" w:cs="Arial"/>
          <w:b/>
          <w:sz w:val="24"/>
          <w:szCs w:val="24"/>
          <w:lang w:val="it-IT"/>
        </w:rPr>
        <w:t xml:space="preserve"> </w:t>
      </w:r>
      <w:r w:rsidRPr="0078798A">
        <w:rPr>
          <w:rFonts w:ascii="Arial Narrow" w:hAnsi="Arial Narrow" w:cs="Arial"/>
          <w:bCs/>
          <w:sz w:val="24"/>
          <w:szCs w:val="24"/>
          <w:lang w:val="it-IT"/>
        </w:rPr>
        <w:t>AMELÍ GISSEL NAVARRO LEPE</w:t>
      </w:r>
    </w:p>
    <w:p w14:paraId="0EBE3783" w14:textId="77777777" w:rsidR="00C25A8E" w:rsidRPr="0078798A" w:rsidRDefault="00C25A8E" w:rsidP="00E16BE2">
      <w:pPr>
        <w:ind w:left="3969" w:right="-91"/>
        <w:jc w:val="both"/>
        <w:rPr>
          <w:rFonts w:ascii="Arial Narrow" w:hAnsi="Arial Narrow" w:cs="Arial"/>
          <w:b/>
          <w:sz w:val="24"/>
          <w:szCs w:val="24"/>
          <w:lang w:val="it-IT"/>
        </w:rPr>
      </w:pPr>
    </w:p>
    <w:p w14:paraId="3264505E" w14:textId="14B65DEA" w:rsidR="00C25A8E" w:rsidRPr="0078798A" w:rsidRDefault="00C25A8E" w:rsidP="00E16BE2">
      <w:pPr>
        <w:ind w:left="3969" w:right="-91"/>
        <w:jc w:val="both"/>
        <w:rPr>
          <w:rFonts w:ascii="Arial Narrow" w:hAnsi="Arial Narrow" w:cs="Arial"/>
          <w:bCs/>
          <w:sz w:val="24"/>
          <w:szCs w:val="24"/>
        </w:rPr>
      </w:pPr>
      <w:r w:rsidRPr="0078798A">
        <w:rPr>
          <w:rFonts w:ascii="Arial Narrow" w:hAnsi="Arial Narrow" w:cs="Arial"/>
          <w:b/>
          <w:sz w:val="24"/>
          <w:szCs w:val="24"/>
        </w:rPr>
        <w:t>SECRETARI</w:t>
      </w:r>
      <w:r w:rsidR="008233C3" w:rsidRPr="0078798A">
        <w:rPr>
          <w:rFonts w:ascii="Arial Narrow" w:hAnsi="Arial Narrow" w:cs="Arial"/>
          <w:b/>
          <w:sz w:val="24"/>
          <w:szCs w:val="24"/>
        </w:rPr>
        <w:t xml:space="preserve">ADO </w:t>
      </w:r>
      <w:r w:rsidRPr="0078798A">
        <w:rPr>
          <w:rFonts w:ascii="Arial Narrow" w:hAnsi="Arial Narrow" w:cs="Arial"/>
          <w:b/>
          <w:sz w:val="24"/>
          <w:szCs w:val="24"/>
        </w:rPr>
        <w:t>INSTRUCTOR</w:t>
      </w:r>
      <w:r w:rsidR="00087C0F" w:rsidRPr="0078798A">
        <w:rPr>
          <w:rFonts w:ascii="Arial Narrow" w:hAnsi="Arial Narrow" w:cs="Arial"/>
          <w:b/>
          <w:sz w:val="24"/>
          <w:szCs w:val="24"/>
        </w:rPr>
        <w:t xml:space="preserve"> </w:t>
      </w:r>
      <w:r w:rsidRPr="0078798A">
        <w:rPr>
          <w:rFonts w:ascii="Arial Narrow" w:hAnsi="Arial Narrow" w:cs="Arial"/>
          <w:b/>
          <w:sz w:val="24"/>
          <w:szCs w:val="24"/>
        </w:rPr>
        <w:t xml:space="preserve">Y PROYECTISTA: </w:t>
      </w:r>
      <w:r w:rsidRPr="0078798A">
        <w:rPr>
          <w:rFonts w:ascii="Arial Narrow" w:hAnsi="Arial Narrow" w:cs="Arial"/>
          <w:bCs/>
          <w:sz w:val="24"/>
          <w:szCs w:val="24"/>
        </w:rPr>
        <w:t>ENRIQUE GUZMÁN MUÑÍZ</w:t>
      </w:r>
      <w:r w:rsidR="008233C3" w:rsidRPr="0078798A">
        <w:rPr>
          <w:rFonts w:ascii="Arial Narrow" w:hAnsi="Arial Narrow" w:cs="Arial"/>
          <w:bCs/>
          <w:sz w:val="24"/>
          <w:szCs w:val="24"/>
        </w:rPr>
        <w:t xml:space="preserve"> E IVONNE LANDA ROMÁN</w:t>
      </w:r>
      <w:r w:rsidR="008233C3" w:rsidRPr="0078798A">
        <w:rPr>
          <w:rStyle w:val="Refdenotaalpie"/>
          <w:rFonts w:ascii="Arial Narrow" w:hAnsi="Arial Narrow" w:cs="Arial"/>
          <w:bCs/>
          <w:sz w:val="24"/>
          <w:szCs w:val="24"/>
        </w:rPr>
        <w:footnoteReference w:id="1"/>
      </w:r>
    </w:p>
    <w:p w14:paraId="4305578B" w14:textId="77777777" w:rsidR="00087C0F" w:rsidRPr="0078798A" w:rsidRDefault="00087C0F" w:rsidP="00E16BE2">
      <w:pPr>
        <w:ind w:left="3969" w:right="-91"/>
        <w:jc w:val="both"/>
        <w:rPr>
          <w:rFonts w:ascii="Arial Narrow" w:hAnsi="Arial Narrow" w:cs="Arial"/>
          <w:bCs/>
          <w:sz w:val="24"/>
          <w:szCs w:val="24"/>
        </w:rPr>
      </w:pPr>
    </w:p>
    <w:bookmarkEnd w:id="0"/>
    <w:p w14:paraId="7F8AD51E" w14:textId="77777777" w:rsidR="0078798A" w:rsidRDefault="0078798A" w:rsidP="00003D5D">
      <w:pPr>
        <w:spacing w:line="360" w:lineRule="auto"/>
        <w:ind w:right="-93"/>
        <w:jc w:val="both"/>
        <w:rPr>
          <w:rFonts w:eastAsia="Calibri" w:cs="Arial"/>
          <w:sz w:val="24"/>
          <w:szCs w:val="24"/>
          <w:lang w:val="es-ES" w:eastAsia="en-US"/>
        </w:rPr>
      </w:pPr>
    </w:p>
    <w:p w14:paraId="1144C31E" w14:textId="5A2CB0E3" w:rsidR="006F569B" w:rsidRPr="0078798A" w:rsidRDefault="006F569B" w:rsidP="00003D5D">
      <w:pPr>
        <w:spacing w:line="360" w:lineRule="auto"/>
        <w:ind w:right="-93"/>
        <w:jc w:val="both"/>
        <w:rPr>
          <w:rFonts w:eastAsia="Calibri" w:cs="Arial"/>
          <w:sz w:val="24"/>
          <w:szCs w:val="24"/>
          <w:lang w:val="es-ES" w:eastAsia="en-US"/>
        </w:rPr>
      </w:pPr>
      <w:r w:rsidRPr="0078798A">
        <w:rPr>
          <w:rFonts w:eastAsia="Calibri" w:cs="Arial"/>
          <w:sz w:val="24"/>
          <w:szCs w:val="24"/>
          <w:lang w:val="es-ES" w:eastAsia="en-US"/>
        </w:rPr>
        <w:t>Morelia, Michoacán, a</w:t>
      </w:r>
      <w:r w:rsidR="0078798A">
        <w:rPr>
          <w:rFonts w:eastAsia="Calibri" w:cs="Arial"/>
          <w:sz w:val="24"/>
          <w:szCs w:val="24"/>
          <w:lang w:val="es-ES" w:eastAsia="en-US"/>
        </w:rPr>
        <w:t xml:space="preserve"> veintitrés </w:t>
      </w:r>
      <w:r w:rsidRPr="0078798A">
        <w:rPr>
          <w:rFonts w:eastAsia="Calibri" w:cs="Arial"/>
          <w:sz w:val="24"/>
          <w:szCs w:val="24"/>
          <w:lang w:val="es-ES" w:eastAsia="en-US"/>
        </w:rPr>
        <w:t>de</w:t>
      </w:r>
      <w:r w:rsidR="00B4753A" w:rsidRPr="0078798A">
        <w:rPr>
          <w:rFonts w:eastAsia="Calibri" w:cs="Arial"/>
          <w:sz w:val="24"/>
          <w:szCs w:val="24"/>
          <w:lang w:val="es-ES" w:eastAsia="en-US"/>
        </w:rPr>
        <w:t xml:space="preserve"> julio</w:t>
      </w:r>
      <w:r w:rsidRPr="0078798A">
        <w:rPr>
          <w:rFonts w:eastAsia="Calibri" w:cs="Arial"/>
          <w:sz w:val="24"/>
          <w:szCs w:val="24"/>
          <w:lang w:val="es-ES" w:eastAsia="en-US"/>
        </w:rPr>
        <w:t xml:space="preserve"> dos mil veintiséis.</w:t>
      </w:r>
      <w:r w:rsidRPr="0078798A">
        <w:rPr>
          <w:rFonts w:eastAsia="Calibri" w:cs="Arial"/>
          <w:sz w:val="24"/>
          <w:szCs w:val="24"/>
          <w:vertAlign w:val="superscript"/>
          <w:lang w:val="es-ES" w:eastAsia="en-US"/>
        </w:rPr>
        <w:footnoteReference w:id="2"/>
      </w:r>
    </w:p>
    <w:p w14:paraId="15FE14EB" w14:textId="77777777" w:rsidR="006F569B" w:rsidRPr="0078798A" w:rsidRDefault="006F569B" w:rsidP="00003D5D">
      <w:pPr>
        <w:spacing w:line="360" w:lineRule="auto"/>
        <w:ind w:right="-93"/>
        <w:jc w:val="both"/>
        <w:textAlignment w:val="baseline"/>
        <w:rPr>
          <w:rFonts w:cs="Arial"/>
          <w:b/>
          <w:sz w:val="24"/>
          <w:szCs w:val="24"/>
          <w:lang w:val="es-ES_tradnl"/>
        </w:rPr>
      </w:pPr>
    </w:p>
    <w:p w14:paraId="4F7525A1" w14:textId="14720214" w:rsidR="006F569B" w:rsidRPr="0078798A" w:rsidRDefault="779ED53C" w:rsidP="779ED53C">
      <w:pPr>
        <w:spacing w:line="360" w:lineRule="auto"/>
        <w:ind w:right="-93"/>
        <w:jc w:val="both"/>
        <w:textAlignment w:val="baseline"/>
        <w:rPr>
          <w:rFonts w:cs="Arial"/>
          <w:sz w:val="24"/>
          <w:szCs w:val="24"/>
          <w:lang w:val="es-ES"/>
        </w:rPr>
      </w:pPr>
      <w:r w:rsidRPr="0078798A">
        <w:rPr>
          <w:rFonts w:cs="Arial"/>
          <w:b/>
          <w:bCs/>
          <w:sz w:val="24"/>
          <w:szCs w:val="24"/>
          <w:lang w:val="es-ES"/>
        </w:rPr>
        <w:t>Sentencia</w:t>
      </w:r>
      <w:r w:rsidRPr="0078798A">
        <w:rPr>
          <w:rFonts w:cs="Arial"/>
          <w:sz w:val="24"/>
          <w:szCs w:val="24"/>
          <w:lang w:val="es-ES"/>
        </w:rPr>
        <w:t xml:space="preserve"> </w:t>
      </w:r>
      <w:r w:rsidR="006B4260" w:rsidRPr="0078798A">
        <w:rPr>
          <w:rFonts w:cs="Arial"/>
          <w:sz w:val="24"/>
          <w:szCs w:val="24"/>
        </w:rPr>
        <w:t xml:space="preserve">que declara inexistentes las omisiones atribuidas a diversas autoridades municipales relacionadas con el ejercicio del cargo de una persona integrante del Ayuntamiento de </w:t>
      </w:r>
      <w:r w:rsidR="0099221C" w:rsidRPr="0099221C">
        <w:rPr>
          <w:rFonts w:cs="Arial"/>
          <w:color w:val="FFFFFF"/>
          <w:sz w:val="24"/>
          <w:szCs w:val="24"/>
          <w:highlight w:val="darkCyan"/>
        </w:rPr>
        <w:t>[No.3]_</w:t>
      </w:r>
      <w:proofErr w:type="spellStart"/>
      <w:r w:rsidR="0099221C" w:rsidRPr="0099221C">
        <w:rPr>
          <w:rFonts w:cs="Arial"/>
          <w:color w:val="FFFFFF"/>
          <w:sz w:val="24"/>
          <w:szCs w:val="24"/>
          <w:highlight w:val="darkCyan"/>
        </w:rPr>
        <w:t>ELIMINADO_el_Municipio</w:t>
      </w:r>
      <w:proofErr w:type="spellEnd"/>
      <w:proofErr w:type="gramStart"/>
      <w:r w:rsidR="0099221C" w:rsidRPr="0099221C">
        <w:rPr>
          <w:rFonts w:cs="Arial"/>
          <w:color w:val="FFFFFF"/>
          <w:sz w:val="24"/>
          <w:szCs w:val="24"/>
          <w:highlight w:val="darkCyan"/>
        </w:rPr>
        <w:t>_[</w:t>
      </w:r>
      <w:proofErr w:type="gramEnd"/>
      <w:r w:rsidR="0099221C" w:rsidRPr="0099221C">
        <w:rPr>
          <w:rFonts w:cs="Arial"/>
          <w:color w:val="FFFFFF"/>
          <w:sz w:val="24"/>
          <w:szCs w:val="24"/>
          <w:highlight w:val="darkCyan"/>
        </w:rPr>
        <w:t>28]</w:t>
      </w:r>
      <w:r w:rsidR="006B4260" w:rsidRPr="0078798A">
        <w:rPr>
          <w:rFonts w:cs="Arial"/>
          <w:sz w:val="24"/>
          <w:szCs w:val="24"/>
        </w:rPr>
        <w:t>, Michoacán,</w:t>
      </w:r>
      <w:r w:rsidR="006B4260" w:rsidRPr="0078798A">
        <w:rPr>
          <w:rStyle w:val="Refdenotaalpie"/>
          <w:rFonts w:cs="Arial"/>
          <w:sz w:val="24"/>
          <w:szCs w:val="24"/>
        </w:rPr>
        <w:footnoteReference w:id="3"/>
      </w:r>
      <w:r w:rsidR="006B4260" w:rsidRPr="0078798A">
        <w:rPr>
          <w:rFonts w:cs="Arial"/>
          <w:sz w:val="24"/>
          <w:szCs w:val="24"/>
        </w:rPr>
        <w:t xml:space="preserve"> al no acreditarse la falta de respuesta a las solicitudes formuladas, ni la omisión de convocarla a</w:t>
      </w:r>
      <w:r w:rsidR="00BA3CFA" w:rsidRPr="0078798A">
        <w:rPr>
          <w:rFonts w:cs="Arial"/>
          <w:sz w:val="24"/>
          <w:szCs w:val="24"/>
        </w:rPr>
        <w:t xml:space="preserve"> las celebraciones de</w:t>
      </w:r>
      <w:r w:rsidR="006B4260" w:rsidRPr="0078798A">
        <w:rPr>
          <w:rFonts w:cs="Arial"/>
          <w:sz w:val="24"/>
          <w:szCs w:val="24"/>
        </w:rPr>
        <w:t xml:space="preserve"> las sesiones de Cabildo.</w:t>
      </w:r>
    </w:p>
    <w:p w14:paraId="5C317C69" w14:textId="77777777" w:rsidR="006F569B" w:rsidRPr="0078798A" w:rsidRDefault="006F569B" w:rsidP="00003D5D">
      <w:pPr>
        <w:spacing w:line="360" w:lineRule="auto"/>
        <w:jc w:val="both"/>
        <w:textAlignment w:val="baseline"/>
        <w:rPr>
          <w:rFonts w:cs="Arial"/>
          <w:bCs/>
          <w:sz w:val="24"/>
          <w:szCs w:val="24"/>
          <w:lang w:val="es-ES_tradnl"/>
        </w:rPr>
      </w:pPr>
    </w:p>
    <w:p w14:paraId="717EA9B3" w14:textId="67EE1F67" w:rsidR="006F569B" w:rsidRPr="0078798A" w:rsidRDefault="006F569B" w:rsidP="00DF59CB">
      <w:pPr>
        <w:pStyle w:val="Prrafodelista"/>
        <w:numPr>
          <w:ilvl w:val="0"/>
          <w:numId w:val="34"/>
        </w:numPr>
        <w:tabs>
          <w:tab w:val="left" w:pos="284"/>
        </w:tabs>
        <w:suppressAutoHyphens/>
        <w:spacing w:line="360" w:lineRule="auto"/>
        <w:ind w:left="0" w:firstLine="0"/>
        <w:jc w:val="both"/>
        <w:rPr>
          <w:rFonts w:eastAsia="Calibri" w:cs="Arial"/>
          <w:b/>
          <w:sz w:val="24"/>
          <w:szCs w:val="24"/>
          <w:lang w:val="es-ES_tradnl" w:eastAsia="en-US"/>
        </w:rPr>
      </w:pPr>
      <w:r w:rsidRPr="0078798A">
        <w:rPr>
          <w:rFonts w:eastAsia="Calibri" w:cs="Arial"/>
          <w:b/>
          <w:sz w:val="24"/>
          <w:szCs w:val="24"/>
          <w:lang w:val="es-ES_tradnl" w:eastAsia="en-US"/>
        </w:rPr>
        <w:t>Antecedentes</w:t>
      </w:r>
      <w:r w:rsidRPr="0078798A">
        <w:rPr>
          <w:rFonts w:eastAsia="Calibri"/>
          <w:bCs/>
          <w:sz w:val="24"/>
          <w:szCs w:val="24"/>
          <w:vertAlign w:val="superscript"/>
          <w:lang w:val="es-ES_tradnl" w:eastAsia="en-US"/>
        </w:rPr>
        <w:footnoteReference w:id="4"/>
      </w:r>
    </w:p>
    <w:p w14:paraId="2090A3F1" w14:textId="77777777" w:rsidR="00DF59CB" w:rsidRPr="0078798A" w:rsidRDefault="00DF59CB" w:rsidP="00DF59CB">
      <w:pPr>
        <w:pStyle w:val="Prrafodelista"/>
        <w:suppressAutoHyphens/>
        <w:spacing w:line="360" w:lineRule="auto"/>
        <w:jc w:val="both"/>
        <w:rPr>
          <w:rFonts w:eastAsia="Calibri" w:cs="Arial"/>
          <w:b/>
          <w:sz w:val="24"/>
          <w:szCs w:val="24"/>
          <w:lang w:val="es-ES_tradnl" w:eastAsia="en-US"/>
        </w:rPr>
      </w:pPr>
    </w:p>
    <w:p w14:paraId="0693BEB1" w14:textId="468C811E" w:rsidR="004B5141" w:rsidRPr="0078798A" w:rsidRDefault="006F569B" w:rsidP="00003D5D">
      <w:pPr>
        <w:spacing w:line="360" w:lineRule="auto"/>
        <w:jc w:val="both"/>
        <w:rPr>
          <w:rFonts w:eastAsia="Calibri" w:cs="Arial"/>
          <w:sz w:val="24"/>
          <w:szCs w:val="24"/>
          <w:lang w:val="es-ES" w:eastAsia="en-US"/>
        </w:rPr>
      </w:pPr>
      <w:r w:rsidRPr="0078798A">
        <w:rPr>
          <w:rFonts w:eastAsia="Aptos" w:cs="Arial"/>
          <w:b/>
          <w:bCs/>
          <w:sz w:val="24"/>
          <w:szCs w:val="24"/>
          <w:lang w:val="es-ES" w:eastAsia="en-US"/>
        </w:rPr>
        <w:t xml:space="preserve">1.1. Instalación del Ayuntamiento. </w:t>
      </w:r>
      <w:r w:rsidR="004B5141" w:rsidRPr="0078798A">
        <w:rPr>
          <w:rFonts w:eastAsia="Calibri" w:cs="Arial"/>
          <w:sz w:val="24"/>
          <w:szCs w:val="24"/>
          <w:lang w:val="es-ES" w:eastAsia="en-US"/>
        </w:rPr>
        <w:t>El uno de septiembre de dos mil veinticuatro, las y los integrantes electos del Ayuntamiento</w:t>
      </w:r>
      <w:r w:rsidR="00DF59CB" w:rsidRPr="0078798A">
        <w:rPr>
          <w:rFonts w:eastAsia="Calibri" w:cs="Arial"/>
          <w:sz w:val="24"/>
          <w:szCs w:val="24"/>
          <w:lang w:val="es-ES" w:eastAsia="en-US"/>
        </w:rPr>
        <w:t>,</w:t>
      </w:r>
      <w:r w:rsidR="779ED53C" w:rsidRPr="0078798A">
        <w:rPr>
          <w:rFonts w:eastAsia="Calibri" w:cs="Arial"/>
          <w:sz w:val="24"/>
          <w:szCs w:val="24"/>
          <w:lang w:val="es-ES" w:eastAsia="en-US"/>
        </w:rPr>
        <w:t xml:space="preserve"> entre ellos la parte actora, tomaron posesión para el periodo 2024-2027.</w:t>
      </w:r>
    </w:p>
    <w:p w14:paraId="0A2A9AD9" w14:textId="32B63EA7" w:rsidR="00DF59CB" w:rsidRPr="0078798A" w:rsidRDefault="00DF59CB" w:rsidP="00DF59CB">
      <w:pPr>
        <w:spacing w:before="400" w:after="200" w:line="360" w:lineRule="auto"/>
        <w:jc w:val="both"/>
        <w:rPr>
          <w:rFonts w:eastAsia="Calibri" w:cs="Arial"/>
          <w:sz w:val="24"/>
          <w:szCs w:val="24"/>
          <w:lang w:eastAsia="en-US"/>
        </w:rPr>
      </w:pPr>
      <w:r w:rsidRPr="0078798A">
        <w:rPr>
          <w:rFonts w:eastAsia="Calibri" w:cs="Arial"/>
          <w:b/>
          <w:bCs/>
          <w:sz w:val="24"/>
          <w:szCs w:val="24"/>
          <w:lang w:eastAsia="en-US"/>
        </w:rPr>
        <w:lastRenderedPageBreak/>
        <w:t>1.2. Sesiones de cabildo</w:t>
      </w:r>
      <w:r w:rsidR="00425AE1" w:rsidRPr="0078798A">
        <w:rPr>
          <w:rFonts w:eastAsia="Calibri" w:cs="Arial"/>
          <w:b/>
          <w:bCs/>
          <w:sz w:val="24"/>
          <w:szCs w:val="24"/>
          <w:lang w:eastAsia="en-US"/>
        </w:rPr>
        <w:t xml:space="preserve">. </w:t>
      </w:r>
      <w:r w:rsidR="00425AE1" w:rsidRPr="0078798A">
        <w:rPr>
          <w:rFonts w:eastAsia="Calibri" w:cs="Arial"/>
          <w:sz w:val="24"/>
          <w:szCs w:val="24"/>
          <w:lang w:eastAsia="en-US"/>
        </w:rPr>
        <w:t>El diecisiete y veinticuatro de abril</w:t>
      </w:r>
      <w:r w:rsidRPr="0078798A">
        <w:rPr>
          <w:rFonts w:eastAsia="Calibri" w:cs="Arial"/>
          <w:b/>
          <w:bCs/>
          <w:sz w:val="24"/>
          <w:szCs w:val="24"/>
          <w:lang w:eastAsia="en-US"/>
        </w:rPr>
        <w:t xml:space="preserve"> </w:t>
      </w:r>
      <w:r w:rsidR="00425AE1" w:rsidRPr="0078798A">
        <w:rPr>
          <w:rFonts w:eastAsia="Calibri" w:cs="Arial"/>
          <w:sz w:val="24"/>
          <w:szCs w:val="24"/>
          <w:lang w:eastAsia="en-US"/>
        </w:rPr>
        <w:t xml:space="preserve">se celebraron </w:t>
      </w:r>
      <w:r w:rsidR="00410EA2" w:rsidRPr="0078798A">
        <w:rPr>
          <w:rFonts w:eastAsia="Calibri" w:cs="Arial"/>
          <w:sz w:val="24"/>
          <w:szCs w:val="24"/>
          <w:lang w:eastAsia="en-US"/>
        </w:rPr>
        <w:t xml:space="preserve">sesiones de cabildo, en las </w:t>
      </w:r>
      <w:r w:rsidR="001E7966" w:rsidRPr="0078798A">
        <w:rPr>
          <w:rFonts w:eastAsia="Calibri" w:cs="Arial"/>
          <w:sz w:val="24"/>
          <w:szCs w:val="24"/>
          <w:lang w:eastAsia="en-US"/>
        </w:rPr>
        <w:t>que,</w:t>
      </w:r>
      <w:r w:rsidR="00410EA2" w:rsidRPr="0078798A">
        <w:rPr>
          <w:rFonts w:eastAsia="Calibri" w:cs="Arial"/>
          <w:sz w:val="24"/>
          <w:szCs w:val="24"/>
          <w:lang w:eastAsia="en-US"/>
        </w:rPr>
        <w:t xml:space="preserve"> entre otras cuestiones, se aprobó el primer informe trimestral</w:t>
      </w:r>
      <w:r w:rsidR="00201F5F" w:rsidRPr="0078798A">
        <w:rPr>
          <w:rFonts w:eastAsia="Calibri" w:cs="Arial"/>
          <w:sz w:val="24"/>
          <w:szCs w:val="24"/>
          <w:lang w:eastAsia="en-US"/>
        </w:rPr>
        <w:t xml:space="preserve"> del ejercicio fiscal 2026 </w:t>
      </w:r>
      <w:r w:rsidR="00425AE1" w:rsidRPr="0078798A">
        <w:rPr>
          <w:rFonts w:eastAsia="Calibri" w:cs="Arial"/>
          <w:sz w:val="24"/>
          <w:szCs w:val="24"/>
          <w:lang w:eastAsia="en-US"/>
        </w:rPr>
        <w:t xml:space="preserve">correspondiente al </w:t>
      </w:r>
      <w:r w:rsidR="00201F5F" w:rsidRPr="0078798A">
        <w:rPr>
          <w:rFonts w:eastAsia="Calibri" w:cs="Arial"/>
          <w:sz w:val="24"/>
          <w:szCs w:val="24"/>
          <w:lang w:eastAsia="en-US"/>
        </w:rPr>
        <w:t>periodo del</w:t>
      </w:r>
      <w:r w:rsidR="00BA3CFA" w:rsidRPr="0078798A">
        <w:rPr>
          <w:rFonts w:eastAsia="Calibri" w:cs="Arial"/>
          <w:sz w:val="24"/>
          <w:szCs w:val="24"/>
          <w:lang w:eastAsia="en-US"/>
        </w:rPr>
        <w:t xml:space="preserve"> uno</w:t>
      </w:r>
      <w:r w:rsidR="00201F5F" w:rsidRPr="0078798A">
        <w:rPr>
          <w:rFonts w:eastAsia="Calibri" w:cs="Arial"/>
          <w:sz w:val="24"/>
          <w:szCs w:val="24"/>
          <w:lang w:eastAsia="en-US"/>
        </w:rPr>
        <w:t xml:space="preserve"> de enero al</w:t>
      </w:r>
      <w:r w:rsidR="00BA3CFA" w:rsidRPr="0078798A">
        <w:rPr>
          <w:rFonts w:eastAsia="Calibri" w:cs="Arial"/>
          <w:sz w:val="24"/>
          <w:szCs w:val="24"/>
          <w:lang w:eastAsia="en-US"/>
        </w:rPr>
        <w:t xml:space="preserve"> treinta y uno </w:t>
      </w:r>
      <w:r w:rsidR="00201F5F" w:rsidRPr="0078798A">
        <w:rPr>
          <w:rFonts w:eastAsia="Calibri" w:cs="Arial"/>
          <w:sz w:val="24"/>
          <w:szCs w:val="24"/>
          <w:lang w:eastAsia="en-US"/>
        </w:rPr>
        <w:t>de marzo del presente ejercicio</w:t>
      </w:r>
      <w:r w:rsidRPr="0078798A">
        <w:rPr>
          <w:rFonts w:eastAsia="Calibri" w:cs="Arial"/>
          <w:sz w:val="24"/>
          <w:szCs w:val="24"/>
          <w:lang w:eastAsia="en-US"/>
        </w:rPr>
        <w:t>.</w:t>
      </w:r>
      <w:r w:rsidRPr="0078798A">
        <w:rPr>
          <w:rFonts w:eastAsia="Calibri" w:cs="Arial"/>
          <w:sz w:val="24"/>
          <w:szCs w:val="24"/>
          <w:vertAlign w:val="superscript"/>
          <w:lang w:eastAsia="en-US"/>
        </w:rPr>
        <w:footnoteReference w:id="5"/>
      </w:r>
    </w:p>
    <w:p w14:paraId="3806D390" w14:textId="77777777" w:rsidR="00C06306" w:rsidRPr="0078798A" w:rsidRDefault="00C06306" w:rsidP="00003D5D">
      <w:pPr>
        <w:spacing w:line="360" w:lineRule="auto"/>
        <w:jc w:val="both"/>
        <w:rPr>
          <w:rFonts w:eastAsia="Aptos" w:cs="Arial"/>
          <w:b/>
          <w:bCs/>
          <w:sz w:val="24"/>
          <w:szCs w:val="24"/>
          <w:lang w:val="es-ES" w:eastAsia="en-US"/>
        </w:rPr>
      </w:pPr>
    </w:p>
    <w:p w14:paraId="1073FE9E" w14:textId="25C9AB9F" w:rsidR="006F569B" w:rsidRPr="0078798A" w:rsidRDefault="006F569B" w:rsidP="00003D5D">
      <w:pPr>
        <w:spacing w:line="360" w:lineRule="auto"/>
        <w:jc w:val="both"/>
        <w:rPr>
          <w:rFonts w:eastAsia="Aptos" w:cs="Arial"/>
          <w:sz w:val="24"/>
          <w:szCs w:val="24"/>
          <w:lang w:val="es-ES" w:eastAsia="en-US"/>
        </w:rPr>
      </w:pPr>
      <w:r w:rsidRPr="0078798A">
        <w:rPr>
          <w:rFonts w:eastAsia="Aptos" w:cs="Arial"/>
          <w:b/>
          <w:bCs/>
          <w:sz w:val="24"/>
          <w:szCs w:val="24"/>
          <w:lang w:val="es-ES" w:eastAsia="en-US"/>
        </w:rPr>
        <w:t>1.</w:t>
      </w:r>
      <w:r w:rsidR="00E11079" w:rsidRPr="0078798A">
        <w:rPr>
          <w:rFonts w:eastAsia="Aptos" w:cs="Arial"/>
          <w:b/>
          <w:bCs/>
          <w:sz w:val="24"/>
          <w:szCs w:val="24"/>
          <w:lang w:val="es-ES" w:eastAsia="en-US"/>
        </w:rPr>
        <w:t>3</w:t>
      </w:r>
      <w:r w:rsidRPr="0078798A">
        <w:rPr>
          <w:rFonts w:eastAsia="Aptos" w:cs="Arial"/>
          <w:b/>
          <w:bCs/>
          <w:sz w:val="24"/>
          <w:szCs w:val="24"/>
          <w:lang w:val="es-ES" w:eastAsia="en-US"/>
        </w:rPr>
        <w:t xml:space="preserve">. Juicio de la </w:t>
      </w:r>
      <w:r w:rsidR="006B4260" w:rsidRPr="0078798A">
        <w:rPr>
          <w:rFonts w:eastAsia="Aptos" w:cs="Arial"/>
          <w:b/>
          <w:bCs/>
          <w:sz w:val="24"/>
          <w:szCs w:val="24"/>
          <w:lang w:val="es-ES" w:eastAsia="en-US"/>
        </w:rPr>
        <w:t>C</w:t>
      </w:r>
      <w:r w:rsidRPr="0078798A">
        <w:rPr>
          <w:rFonts w:eastAsia="Aptos" w:cs="Arial"/>
          <w:b/>
          <w:bCs/>
          <w:sz w:val="24"/>
          <w:szCs w:val="24"/>
          <w:lang w:val="es-ES" w:eastAsia="en-US"/>
        </w:rPr>
        <w:t>iudadanía.</w:t>
      </w:r>
      <w:r w:rsidRPr="0078798A">
        <w:rPr>
          <w:rFonts w:eastAsia="Aptos" w:cs="Arial"/>
          <w:sz w:val="24"/>
          <w:szCs w:val="24"/>
          <w:lang w:val="es-ES" w:eastAsia="en-US"/>
        </w:rPr>
        <w:t xml:space="preserve"> </w:t>
      </w:r>
      <w:r w:rsidR="00D2785D" w:rsidRPr="0078798A">
        <w:rPr>
          <w:rFonts w:eastAsia="Aptos" w:cs="Arial"/>
          <w:sz w:val="24"/>
          <w:szCs w:val="24"/>
          <w:lang w:val="es-ES" w:eastAsia="en-US"/>
        </w:rPr>
        <w:t>El veintiuno de mayo, la parte actora promovió juicio para la protección de los derechos político electorales del ciudadano en contra del</w:t>
      </w:r>
      <w:r w:rsidR="00BA3CFA" w:rsidRPr="0078798A">
        <w:rPr>
          <w:rFonts w:eastAsia="Aptos" w:cs="Arial"/>
          <w:sz w:val="24"/>
          <w:szCs w:val="24"/>
          <w:lang w:val="es-ES" w:eastAsia="en-US"/>
        </w:rPr>
        <w:t xml:space="preserve"> Ayuntamiento, su</w:t>
      </w:r>
      <w:r w:rsidR="00D2785D" w:rsidRPr="0078798A">
        <w:rPr>
          <w:rFonts w:eastAsia="Aptos" w:cs="Arial"/>
          <w:sz w:val="24"/>
          <w:szCs w:val="24"/>
          <w:lang w:val="es-ES" w:eastAsia="en-US"/>
        </w:rPr>
        <w:t xml:space="preserve"> presidente, secretario</w:t>
      </w:r>
      <w:r w:rsidR="00E11079" w:rsidRPr="0078798A">
        <w:rPr>
          <w:rFonts w:eastAsia="Aptos" w:cs="Arial"/>
          <w:sz w:val="24"/>
          <w:szCs w:val="24"/>
          <w:lang w:val="es-ES" w:eastAsia="en-US"/>
        </w:rPr>
        <w:t xml:space="preserve">, </w:t>
      </w:r>
      <w:r w:rsidR="00D2785D" w:rsidRPr="0078798A">
        <w:rPr>
          <w:rFonts w:eastAsia="Aptos" w:cs="Arial"/>
          <w:sz w:val="24"/>
          <w:szCs w:val="24"/>
          <w:lang w:val="es-ES" w:eastAsia="en-US"/>
        </w:rPr>
        <w:t>tesorero</w:t>
      </w:r>
      <w:r w:rsidR="00271D6A" w:rsidRPr="0078798A">
        <w:rPr>
          <w:rFonts w:eastAsia="Aptos" w:cs="Arial"/>
          <w:sz w:val="24"/>
          <w:szCs w:val="24"/>
          <w:lang w:val="es-ES" w:eastAsia="en-US"/>
        </w:rPr>
        <w:t xml:space="preserve"> </w:t>
      </w:r>
      <w:r w:rsidR="00E11079" w:rsidRPr="0078798A">
        <w:rPr>
          <w:rFonts w:eastAsia="Aptos" w:cs="Arial"/>
          <w:sz w:val="24"/>
          <w:szCs w:val="24"/>
          <w:lang w:val="es-ES" w:eastAsia="en-US"/>
        </w:rPr>
        <w:t>por</w:t>
      </w:r>
      <w:r w:rsidR="00271D6A" w:rsidRPr="0078798A">
        <w:rPr>
          <w:rFonts w:eastAsia="Aptos" w:cs="Arial"/>
          <w:sz w:val="24"/>
          <w:szCs w:val="24"/>
          <w:lang w:val="es-ES" w:eastAsia="en-US"/>
        </w:rPr>
        <w:t xml:space="preserve"> </w:t>
      </w:r>
      <w:r w:rsidR="00E11079" w:rsidRPr="0078798A">
        <w:rPr>
          <w:rFonts w:eastAsia="Aptos" w:cs="Arial"/>
          <w:sz w:val="24"/>
          <w:szCs w:val="24"/>
          <w:lang w:val="es-ES" w:eastAsia="en-US"/>
        </w:rPr>
        <w:t>omisión de</w:t>
      </w:r>
      <w:r w:rsidR="00271D6A" w:rsidRPr="0078798A">
        <w:rPr>
          <w:rFonts w:eastAsia="Aptos" w:cs="Arial"/>
          <w:sz w:val="24"/>
          <w:szCs w:val="24"/>
          <w:lang w:val="es-ES" w:eastAsia="en-US"/>
        </w:rPr>
        <w:t xml:space="preserve"> convoca</w:t>
      </w:r>
      <w:r w:rsidR="00E11079" w:rsidRPr="0078798A">
        <w:rPr>
          <w:rFonts w:eastAsia="Aptos" w:cs="Arial"/>
          <w:sz w:val="24"/>
          <w:szCs w:val="24"/>
          <w:lang w:val="es-ES" w:eastAsia="en-US"/>
        </w:rPr>
        <w:t xml:space="preserve">r a las </w:t>
      </w:r>
      <w:r w:rsidR="00271D6A" w:rsidRPr="0078798A">
        <w:rPr>
          <w:rFonts w:eastAsia="Aptos" w:cs="Arial"/>
          <w:sz w:val="24"/>
          <w:szCs w:val="24"/>
          <w:lang w:val="es-ES" w:eastAsia="en-US"/>
        </w:rPr>
        <w:t>sesiones de diecisiete y veintinueve de abril</w:t>
      </w:r>
      <w:r w:rsidR="00E11079" w:rsidRPr="0078798A">
        <w:rPr>
          <w:rFonts w:eastAsia="Aptos" w:cs="Arial"/>
          <w:sz w:val="24"/>
          <w:szCs w:val="24"/>
          <w:lang w:val="es-ES" w:eastAsia="en-US"/>
        </w:rPr>
        <w:t>; por su celebración y la aprobación</w:t>
      </w:r>
      <w:r w:rsidR="002D6AB2" w:rsidRPr="0078798A">
        <w:rPr>
          <w:rFonts w:eastAsia="Aptos" w:cs="Arial"/>
          <w:sz w:val="24"/>
          <w:szCs w:val="24"/>
          <w:lang w:val="es-ES" w:eastAsia="en-US"/>
        </w:rPr>
        <w:t xml:space="preserve"> del primer Informe Trimestral de Cuenta Pública correspondiente al ejercicio fiscal 2026;</w:t>
      </w:r>
      <w:r w:rsidR="00271D6A" w:rsidRPr="0078798A">
        <w:rPr>
          <w:rFonts w:eastAsia="Aptos" w:cs="Arial"/>
          <w:sz w:val="24"/>
          <w:szCs w:val="24"/>
          <w:lang w:val="es-ES" w:eastAsia="en-US"/>
        </w:rPr>
        <w:t xml:space="preserve"> así como en contra</w:t>
      </w:r>
      <w:r w:rsidR="002D6AB2" w:rsidRPr="0078798A">
        <w:rPr>
          <w:rFonts w:eastAsia="Aptos" w:cs="Arial"/>
          <w:sz w:val="24"/>
          <w:szCs w:val="24"/>
          <w:lang w:val="es-ES" w:eastAsia="en-US"/>
        </w:rPr>
        <w:t xml:space="preserve"> de</w:t>
      </w:r>
      <w:r w:rsidR="00271D6A" w:rsidRPr="0078798A">
        <w:rPr>
          <w:rFonts w:eastAsia="Aptos" w:cs="Arial"/>
          <w:sz w:val="24"/>
          <w:szCs w:val="24"/>
          <w:lang w:val="es-ES" w:eastAsia="en-US"/>
        </w:rPr>
        <w:t xml:space="preserve"> omisiones</w:t>
      </w:r>
      <w:r w:rsidR="002D6AB2" w:rsidRPr="0078798A">
        <w:rPr>
          <w:rFonts w:eastAsia="Aptos" w:cs="Arial"/>
          <w:sz w:val="24"/>
          <w:szCs w:val="24"/>
          <w:lang w:val="es-ES" w:eastAsia="en-US"/>
        </w:rPr>
        <w:t xml:space="preserve"> atribuidas al secretario y tesorero, consistentes en dar respuesta a </w:t>
      </w:r>
      <w:r w:rsidR="000A47CB" w:rsidRPr="0078798A">
        <w:rPr>
          <w:rFonts w:eastAsia="Aptos" w:cs="Arial"/>
          <w:sz w:val="24"/>
          <w:szCs w:val="24"/>
          <w:lang w:val="es-ES" w:eastAsia="en-US"/>
        </w:rPr>
        <w:t>las</w:t>
      </w:r>
      <w:r w:rsidR="002D6AB2" w:rsidRPr="0078798A">
        <w:rPr>
          <w:rFonts w:eastAsia="Aptos" w:cs="Arial"/>
          <w:sz w:val="24"/>
          <w:szCs w:val="24"/>
          <w:lang w:val="es-ES" w:eastAsia="en-US"/>
        </w:rPr>
        <w:t xml:space="preserve"> solicitudes de</w:t>
      </w:r>
      <w:r w:rsidR="000A47CB" w:rsidRPr="0078798A">
        <w:rPr>
          <w:rFonts w:eastAsia="Aptos" w:cs="Arial"/>
          <w:sz w:val="24"/>
          <w:szCs w:val="24"/>
          <w:lang w:val="es-ES" w:eastAsia="en-US"/>
        </w:rPr>
        <w:t xml:space="preserve"> siete y veintiuno de abril.</w:t>
      </w:r>
      <w:r w:rsidR="002D6AB2" w:rsidRPr="0078798A">
        <w:rPr>
          <w:rFonts w:eastAsia="Aptos" w:cs="Arial"/>
          <w:sz w:val="24"/>
          <w:szCs w:val="24"/>
          <w:lang w:val="es-ES" w:eastAsia="en-US"/>
        </w:rPr>
        <w:t xml:space="preserve"> </w:t>
      </w:r>
    </w:p>
    <w:p w14:paraId="5C4F990D" w14:textId="0821B6AD" w:rsidR="00196743" w:rsidRPr="0078798A" w:rsidRDefault="006F569B" w:rsidP="00196743">
      <w:pPr>
        <w:spacing w:before="400" w:line="360" w:lineRule="auto"/>
        <w:jc w:val="both"/>
        <w:rPr>
          <w:rFonts w:eastAsia="Calibri" w:cs="Arial"/>
          <w:sz w:val="24"/>
          <w:szCs w:val="24"/>
          <w:lang w:eastAsia="en-US"/>
        </w:rPr>
      </w:pPr>
      <w:r w:rsidRPr="0078798A">
        <w:rPr>
          <w:rFonts w:eastAsia="Aptos" w:cs="Arial"/>
          <w:b/>
          <w:bCs/>
          <w:sz w:val="24"/>
          <w:szCs w:val="24"/>
          <w:lang w:val="es-ES" w:eastAsia="en-US"/>
        </w:rPr>
        <w:t>1.</w:t>
      </w:r>
      <w:r w:rsidR="00196743" w:rsidRPr="0078798A">
        <w:rPr>
          <w:rFonts w:eastAsia="Aptos" w:cs="Arial"/>
          <w:b/>
          <w:bCs/>
          <w:sz w:val="24"/>
          <w:szCs w:val="24"/>
          <w:lang w:val="es-ES" w:eastAsia="en-US"/>
        </w:rPr>
        <w:t>4</w:t>
      </w:r>
      <w:r w:rsidRPr="0078798A">
        <w:rPr>
          <w:rFonts w:eastAsia="Aptos" w:cs="Arial"/>
          <w:b/>
          <w:bCs/>
          <w:sz w:val="24"/>
          <w:szCs w:val="24"/>
          <w:lang w:val="es-ES" w:eastAsia="en-US"/>
        </w:rPr>
        <w:t xml:space="preserve">. Registro y turno a ponencia. </w:t>
      </w:r>
      <w:r w:rsidR="002800E3" w:rsidRPr="0078798A">
        <w:rPr>
          <w:rFonts w:eastAsia="Aptos" w:cs="Arial"/>
          <w:sz w:val="24"/>
          <w:szCs w:val="24"/>
          <w:lang w:val="es-ES" w:eastAsia="en-US"/>
        </w:rPr>
        <w:t xml:space="preserve">Mediante auto de veintidós de mayo, </w:t>
      </w:r>
      <w:r w:rsidR="00196743" w:rsidRPr="0078798A">
        <w:rPr>
          <w:rFonts w:eastAsia="Calibri" w:cs="Arial"/>
          <w:sz w:val="24"/>
          <w:szCs w:val="24"/>
          <w:lang w:eastAsia="en-US"/>
        </w:rPr>
        <w:t xml:space="preserve">la magistrada presidenta de este Tribunal acordó integrar y registrar el juicio en el libro de gobierno con la clave </w:t>
      </w:r>
      <w:r w:rsidR="00196743" w:rsidRPr="0078798A">
        <w:rPr>
          <w:rFonts w:eastAsia="Calibri" w:cs="Arial"/>
          <w:b/>
          <w:bCs/>
          <w:sz w:val="24"/>
          <w:szCs w:val="24"/>
          <w:lang w:eastAsia="en-US"/>
        </w:rPr>
        <w:t>TEEM-JDC-043/2026</w:t>
      </w:r>
      <w:r w:rsidR="00196743" w:rsidRPr="0078798A">
        <w:rPr>
          <w:rFonts w:eastAsia="Calibri" w:cs="Arial"/>
          <w:sz w:val="24"/>
          <w:szCs w:val="24"/>
          <w:lang w:eastAsia="en-US"/>
        </w:rPr>
        <w:t xml:space="preserve"> y turnarlo a la ponencia a su cargo para su sustanciación.</w:t>
      </w:r>
    </w:p>
    <w:p w14:paraId="067D8A08" w14:textId="77777777" w:rsidR="006F569B" w:rsidRPr="0078798A" w:rsidRDefault="006F569B" w:rsidP="00003D5D">
      <w:pPr>
        <w:spacing w:line="360" w:lineRule="auto"/>
        <w:jc w:val="both"/>
        <w:rPr>
          <w:rFonts w:eastAsia="Aptos" w:cs="Arial"/>
          <w:sz w:val="24"/>
          <w:szCs w:val="24"/>
          <w:lang w:val="es-ES_tradnl" w:eastAsia="en-US"/>
        </w:rPr>
      </w:pPr>
    </w:p>
    <w:p w14:paraId="192517F8" w14:textId="0EA953B0" w:rsidR="006F569B" w:rsidRPr="0078798A" w:rsidRDefault="006F569B" w:rsidP="00003D5D">
      <w:pPr>
        <w:spacing w:line="360" w:lineRule="auto"/>
        <w:jc w:val="both"/>
        <w:rPr>
          <w:rFonts w:eastAsia="Aptos" w:cs="Arial"/>
          <w:sz w:val="24"/>
          <w:szCs w:val="24"/>
          <w:lang w:val="es-ES" w:eastAsia="en-US"/>
        </w:rPr>
      </w:pPr>
      <w:r w:rsidRPr="0078798A">
        <w:rPr>
          <w:rFonts w:eastAsia="Aptos" w:cs="Arial"/>
          <w:b/>
          <w:bCs/>
          <w:sz w:val="24"/>
          <w:szCs w:val="24"/>
          <w:lang w:val="es-ES" w:eastAsia="en-US"/>
        </w:rPr>
        <w:t>1.</w:t>
      </w:r>
      <w:r w:rsidR="00196743" w:rsidRPr="0078798A">
        <w:rPr>
          <w:rFonts w:eastAsia="Aptos" w:cs="Arial"/>
          <w:b/>
          <w:bCs/>
          <w:sz w:val="24"/>
          <w:szCs w:val="24"/>
          <w:lang w:val="es-ES" w:eastAsia="en-US"/>
        </w:rPr>
        <w:t>5</w:t>
      </w:r>
      <w:r w:rsidRPr="0078798A">
        <w:rPr>
          <w:rFonts w:eastAsia="Aptos" w:cs="Arial"/>
          <w:b/>
          <w:bCs/>
          <w:sz w:val="24"/>
          <w:szCs w:val="24"/>
          <w:lang w:val="es-ES" w:eastAsia="en-US"/>
        </w:rPr>
        <w:t xml:space="preserve">. Sustanciación. </w:t>
      </w:r>
      <w:r w:rsidRPr="0078798A">
        <w:rPr>
          <w:rFonts w:eastAsia="Aptos" w:cs="Arial"/>
          <w:sz w:val="24"/>
          <w:szCs w:val="24"/>
          <w:lang w:val="es-ES" w:eastAsia="en-US"/>
        </w:rPr>
        <w:t>El</w:t>
      </w:r>
      <w:r w:rsidR="00196743" w:rsidRPr="0078798A">
        <w:rPr>
          <w:rFonts w:eastAsia="Aptos" w:cs="Arial"/>
          <w:sz w:val="24"/>
          <w:szCs w:val="24"/>
          <w:lang w:val="es-ES" w:eastAsia="en-US"/>
        </w:rPr>
        <w:t xml:space="preserve"> veinticinco de mayo</w:t>
      </w:r>
      <w:r w:rsidRPr="0078798A">
        <w:rPr>
          <w:rFonts w:eastAsia="Aptos" w:cs="Arial"/>
          <w:sz w:val="24"/>
          <w:szCs w:val="24"/>
          <w:lang w:val="es-ES" w:eastAsia="en-US"/>
        </w:rPr>
        <w:t>, se radicó el presente juicio, se requirió a la autoridad responsable el trámite de ley correspondiente</w:t>
      </w:r>
      <w:r w:rsidR="00196743" w:rsidRPr="0078798A">
        <w:rPr>
          <w:rFonts w:eastAsia="Aptos" w:cs="Arial"/>
          <w:sz w:val="24"/>
          <w:szCs w:val="24"/>
          <w:lang w:val="es-ES" w:eastAsia="en-US"/>
        </w:rPr>
        <w:t xml:space="preserve">; asimismo, </w:t>
      </w:r>
      <w:r w:rsidRPr="0078798A">
        <w:rPr>
          <w:rFonts w:eastAsia="Aptos" w:cs="Arial"/>
          <w:sz w:val="24"/>
          <w:szCs w:val="24"/>
          <w:lang w:val="es-ES" w:eastAsia="en-US"/>
        </w:rPr>
        <w:t xml:space="preserve">se requirió </w:t>
      </w:r>
      <w:r w:rsidR="00C22525" w:rsidRPr="0078798A">
        <w:rPr>
          <w:rFonts w:eastAsia="Aptos" w:cs="Arial"/>
          <w:sz w:val="24"/>
          <w:szCs w:val="24"/>
          <w:lang w:val="es-ES" w:eastAsia="en-US"/>
        </w:rPr>
        <w:t>a la parte actora para que ratificara su escrito de demanda</w:t>
      </w:r>
      <w:r w:rsidRPr="0078798A">
        <w:rPr>
          <w:rFonts w:eastAsia="Aptos" w:cs="Arial"/>
          <w:sz w:val="24"/>
          <w:szCs w:val="24"/>
          <w:lang w:val="es-ES" w:eastAsia="en-US"/>
        </w:rPr>
        <w:t>.</w:t>
      </w:r>
      <w:r w:rsidR="00196743" w:rsidRPr="0078798A">
        <w:rPr>
          <w:rFonts w:eastAsia="Aptos" w:cs="Arial"/>
          <w:sz w:val="24"/>
          <w:szCs w:val="24"/>
          <w:lang w:val="es-ES" w:eastAsia="en-US"/>
        </w:rPr>
        <w:t xml:space="preserve"> Lo cual se tuvo por cumplido en acuerdo de veintisiete siguiente. </w:t>
      </w:r>
      <w:r w:rsidRPr="0078798A">
        <w:rPr>
          <w:rFonts w:eastAsia="Aptos" w:cs="Arial"/>
          <w:sz w:val="24"/>
          <w:szCs w:val="24"/>
          <w:lang w:val="es-ES" w:eastAsia="en-US"/>
        </w:rPr>
        <w:t xml:space="preserve"> </w:t>
      </w:r>
    </w:p>
    <w:p w14:paraId="3F154E60" w14:textId="77777777" w:rsidR="006F569B" w:rsidRPr="0078798A" w:rsidRDefault="006F569B" w:rsidP="00003D5D">
      <w:pPr>
        <w:spacing w:line="360" w:lineRule="auto"/>
        <w:jc w:val="both"/>
        <w:rPr>
          <w:rFonts w:eastAsia="Aptos" w:cs="Arial"/>
          <w:bCs/>
          <w:sz w:val="24"/>
          <w:szCs w:val="24"/>
          <w:lang w:val="es-ES" w:eastAsia="en-US"/>
        </w:rPr>
      </w:pPr>
    </w:p>
    <w:p w14:paraId="2F6C8514" w14:textId="1A563BDF" w:rsidR="006F569B" w:rsidRPr="0078798A" w:rsidRDefault="006F569B" w:rsidP="00003D5D">
      <w:pPr>
        <w:spacing w:line="360" w:lineRule="auto"/>
        <w:jc w:val="both"/>
        <w:rPr>
          <w:rFonts w:eastAsia="Aptos" w:cs="Arial"/>
          <w:sz w:val="24"/>
          <w:szCs w:val="24"/>
          <w:lang w:val="es-ES" w:eastAsia="en-US"/>
        </w:rPr>
      </w:pPr>
      <w:r w:rsidRPr="0078798A">
        <w:rPr>
          <w:rFonts w:eastAsia="Aptos" w:cs="Arial"/>
          <w:b/>
          <w:bCs/>
          <w:sz w:val="24"/>
          <w:szCs w:val="24"/>
          <w:lang w:val="es-ES" w:eastAsia="en-US"/>
        </w:rPr>
        <w:t>1.</w:t>
      </w:r>
      <w:r w:rsidR="00196743" w:rsidRPr="0078798A">
        <w:rPr>
          <w:rFonts w:eastAsia="Aptos" w:cs="Arial"/>
          <w:b/>
          <w:bCs/>
          <w:sz w:val="24"/>
          <w:szCs w:val="24"/>
          <w:lang w:val="es-ES" w:eastAsia="en-US"/>
        </w:rPr>
        <w:t>6</w:t>
      </w:r>
      <w:r w:rsidRPr="0078798A">
        <w:rPr>
          <w:rFonts w:eastAsia="Aptos" w:cs="Arial"/>
          <w:b/>
          <w:bCs/>
          <w:sz w:val="24"/>
          <w:szCs w:val="24"/>
          <w:lang w:val="es-ES" w:eastAsia="en-US"/>
        </w:rPr>
        <w:t>.</w:t>
      </w:r>
      <w:r w:rsidR="00F37000" w:rsidRPr="0078798A">
        <w:rPr>
          <w:rFonts w:eastAsia="Aptos" w:cs="Arial"/>
          <w:b/>
          <w:bCs/>
          <w:sz w:val="24"/>
          <w:szCs w:val="24"/>
          <w:lang w:val="es-ES" w:eastAsia="en-US"/>
        </w:rPr>
        <w:t xml:space="preserve"> </w:t>
      </w:r>
      <w:r w:rsidRPr="0078798A">
        <w:rPr>
          <w:rFonts w:eastAsia="Aptos" w:cs="Arial"/>
          <w:b/>
          <w:bCs/>
          <w:sz w:val="24"/>
          <w:szCs w:val="24"/>
          <w:lang w:val="es-ES" w:eastAsia="en-US"/>
        </w:rPr>
        <w:t>Trámite de ley y requerimiento.</w:t>
      </w:r>
      <w:r w:rsidRPr="0078798A">
        <w:rPr>
          <w:rFonts w:eastAsia="Aptos" w:cs="Arial"/>
          <w:sz w:val="24"/>
          <w:szCs w:val="24"/>
          <w:lang w:val="es-ES" w:eastAsia="en-US"/>
        </w:rPr>
        <w:t xml:space="preserve"> El </w:t>
      </w:r>
      <w:r w:rsidR="004B5141" w:rsidRPr="0078798A">
        <w:rPr>
          <w:rFonts w:eastAsia="Aptos" w:cs="Arial"/>
          <w:sz w:val="24"/>
          <w:szCs w:val="24"/>
          <w:lang w:val="es-ES" w:eastAsia="en-US"/>
        </w:rPr>
        <w:t>dos</w:t>
      </w:r>
      <w:r w:rsidRPr="0078798A">
        <w:rPr>
          <w:rFonts w:eastAsia="Aptos" w:cs="Arial"/>
          <w:sz w:val="24"/>
          <w:szCs w:val="24"/>
          <w:lang w:val="es-ES" w:eastAsia="en-US"/>
        </w:rPr>
        <w:t xml:space="preserve"> de </w:t>
      </w:r>
      <w:r w:rsidR="004B5141" w:rsidRPr="0078798A">
        <w:rPr>
          <w:rFonts w:eastAsia="Aptos" w:cs="Arial"/>
          <w:sz w:val="24"/>
          <w:szCs w:val="24"/>
          <w:lang w:val="es-ES" w:eastAsia="en-US"/>
        </w:rPr>
        <w:t>junio</w:t>
      </w:r>
      <w:r w:rsidRPr="0078798A">
        <w:rPr>
          <w:rFonts w:eastAsia="Aptos" w:cs="Arial"/>
          <w:sz w:val="24"/>
          <w:szCs w:val="24"/>
          <w:lang w:val="es-ES" w:eastAsia="en-US"/>
        </w:rPr>
        <w:t>, se tuvo por recibido el trámite de ley del presente medio de impugnación.</w:t>
      </w:r>
      <w:r w:rsidRPr="0078798A">
        <w:rPr>
          <w:rFonts w:eastAsia="Aptos" w:cs="Arial"/>
          <w:sz w:val="24"/>
          <w:szCs w:val="24"/>
          <w:vertAlign w:val="superscript"/>
          <w:lang w:val="es-ES" w:eastAsia="en-US"/>
        </w:rPr>
        <w:footnoteReference w:id="6"/>
      </w:r>
    </w:p>
    <w:p w14:paraId="713A1FB0" w14:textId="77777777" w:rsidR="006F569B" w:rsidRPr="0078798A" w:rsidRDefault="006F569B" w:rsidP="00003D5D">
      <w:pPr>
        <w:spacing w:line="360" w:lineRule="auto"/>
        <w:jc w:val="both"/>
        <w:rPr>
          <w:rFonts w:eastAsia="Aptos" w:cs="Arial"/>
          <w:sz w:val="24"/>
          <w:szCs w:val="24"/>
          <w:lang w:val="es-ES" w:eastAsia="en-US"/>
        </w:rPr>
      </w:pPr>
    </w:p>
    <w:p w14:paraId="5DDE9175" w14:textId="2EC02FC8" w:rsidR="006F569B" w:rsidRPr="0078798A" w:rsidRDefault="006F569B" w:rsidP="00003D5D">
      <w:pPr>
        <w:spacing w:line="360" w:lineRule="auto"/>
        <w:jc w:val="both"/>
        <w:rPr>
          <w:rFonts w:eastAsia="Aptos" w:cs="Arial"/>
          <w:sz w:val="24"/>
          <w:szCs w:val="24"/>
          <w:lang w:val="es-ES" w:eastAsia="en-US"/>
        </w:rPr>
      </w:pPr>
      <w:r w:rsidRPr="0078798A">
        <w:rPr>
          <w:rFonts w:eastAsia="Aptos" w:cs="Arial"/>
          <w:b/>
          <w:bCs/>
          <w:sz w:val="24"/>
          <w:szCs w:val="24"/>
          <w:lang w:val="es-ES" w:eastAsia="en-US"/>
        </w:rPr>
        <w:lastRenderedPageBreak/>
        <w:t>1.</w:t>
      </w:r>
      <w:r w:rsidR="00196743" w:rsidRPr="0078798A">
        <w:rPr>
          <w:rFonts w:eastAsia="Aptos" w:cs="Arial"/>
          <w:b/>
          <w:bCs/>
          <w:sz w:val="24"/>
          <w:szCs w:val="24"/>
          <w:lang w:val="es-ES" w:eastAsia="en-US"/>
        </w:rPr>
        <w:t>7</w:t>
      </w:r>
      <w:r w:rsidRPr="0078798A">
        <w:rPr>
          <w:rFonts w:eastAsia="Aptos" w:cs="Arial"/>
          <w:b/>
          <w:bCs/>
          <w:sz w:val="24"/>
          <w:szCs w:val="24"/>
          <w:lang w:val="es-ES" w:eastAsia="en-US"/>
        </w:rPr>
        <w:t>. Admisión y</w:t>
      </w:r>
      <w:r w:rsidRPr="0078798A">
        <w:rPr>
          <w:rFonts w:eastAsia="Aptos" w:cs="Arial"/>
          <w:b/>
          <w:bCs/>
          <w:sz w:val="24"/>
          <w:szCs w:val="24"/>
          <w:lang w:val="es-ES_tradnl" w:eastAsia="en-US"/>
        </w:rPr>
        <w:t xml:space="preserve"> </w:t>
      </w:r>
      <w:r w:rsidRPr="0078798A">
        <w:rPr>
          <w:rFonts w:eastAsia="Aptos" w:cs="Arial"/>
          <w:b/>
          <w:bCs/>
          <w:sz w:val="24"/>
          <w:szCs w:val="24"/>
          <w:lang w:val="es-ES" w:eastAsia="en-US"/>
        </w:rPr>
        <w:t>cierre de instrucción.</w:t>
      </w:r>
      <w:r w:rsidRPr="0078798A">
        <w:rPr>
          <w:rFonts w:eastAsia="Aptos" w:cs="Arial"/>
          <w:sz w:val="24"/>
          <w:szCs w:val="24"/>
          <w:lang w:val="es-ES" w:eastAsia="en-US"/>
        </w:rPr>
        <w:t xml:space="preserve"> En su oportunidad, se admitió el asunto y se declaró cerrada la instrucción.</w:t>
      </w:r>
    </w:p>
    <w:p w14:paraId="3E7F0C59" w14:textId="77777777" w:rsidR="006F569B" w:rsidRDefault="006F569B" w:rsidP="00003D5D">
      <w:pPr>
        <w:spacing w:line="360" w:lineRule="auto"/>
        <w:jc w:val="both"/>
        <w:rPr>
          <w:rFonts w:eastAsia="Aptos" w:cs="Arial"/>
          <w:sz w:val="24"/>
          <w:szCs w:val="24"/>
          <w:lang w:val="es-ES" w:eastAsia="en-US"/>
        </w:rPr>
      </w:pPr>
    </w:p>
    <w:p w14:paraId="73C14A23" w14:textId="77777777" w:rsidR="00E16F51" w:rsidRPr="0078798A" w:rsidRDefault="00E16F51" w:rsidP="00003D5D">
      <w:pPr>
        <w:spacing w:line="360" w:lineRule="auto"/>
        <w:jc w:val="both"/>
        <w:rPr>
          <w:rFonts w:eastAsia="Aptos" w:cs="Arial"/>
          <w:sz w:val="24"/>
          <w:szCs w:val="24"/>
          <w:lang w:val="es-ES" w:eastAsia="en-US"/>
        </w:rPr>
      </w:pPr>
    </w:p>
    <w:p w14:paraId="3BF538E5" w14:textId="6ECF4AD6" w:rsidR="00087C0F" w:rsidRPr="00E16F51" w:rsidRDefault="006F569B" w:rsidP="00E16F51">
      <w:pPr>
        <w:pStyle w:val="Prrafodelista"/>
        <w:numPr>
          <w:ilvl w:val="0"/>
          <w:numId w:val="34"/>
        </w:numPr>
        <w:spacing w:line="360" w:lineRule="auto"/>
        <w:jc w:val="both"/>
        <w:rPr>
          <w:rFonts w:eastAsia="Aptos" w:cs="Arial"/>
          <w:b/>
          <w:bCs/>
          <w:sz w:val="24"/>
          <w:szCs w:val="24"/>
          <w:lang w:val="es-ES" w:eastAsia="en-US"/>
        </w:rPr>
      </w:pPr>
      <w:r w:rsidRPr="00E16F51">
        <w:rPr>
          <w:rFonts w:eastAsia="Aptos" w:cs="Arial"/>
          <w:b/>
          <w:bCs/>
          <w:sz w:val="24"/>
          <w:szCs w:val="24"/>
          <w:lang w:val="es-ES" w:eastAsia="en-US"/>
        </w:rPr>
        <w:t>Competencia</w:t>
      </w:r>
    </w:p>
    <w:p w14:paraId="4A5660E0" w14:textId="77777777" w:rsidR="00E16F51" w:rsidRPr="00E16F51" w:rsidRDefault="00E16F51" w:rsidP="00E16F51">
      <w:pPr>
        <w:pStyle w:val="Prrafodelista"/>
        <w:spacing w:line="360" w:lineRule="auto"/>
        <w:jc w:val="both"/>
        <w:rPr>
          <w:rFonts w:eastAsia="Aptos" w:cs="Arial"/>
          <w:b/>
          <w:bCs/>
          <w:sz w:val="24"/>
          <w:szCs w:val="24"/>
          <w:lang w:val="es-ES" w:eastAsia="en-US"/>
        </w:rPr>
      </w:pPr>
    </w:p>
    <w:p w14:paraId="2CE04E23" w14:textId="7E6B627B" w:rsidR="00403B82" w:rsidRPr="0078798A" w:rsidRDefault="00403B82" w:rsidP="00003D5D">
      <w:pPr>
        <w:spacing w:line="360" w:lineRule="auto"/>
        <w:jc w:val="both"/>
        <w:rPr>
          <w:rFonts w:eastAsia="Aptos" w:cs="Arial"/>
          <w:bCs/>
          <w:sz w:val="24"/>
          <w:szCs w:val="24"/>
          <w:lang w:val="es-ES_tradnl" w:eastAsia="en-US"/>
        </w:rPr>
      </w:pPr>
      <w:r w:rsidRPr="0078798A">
        <w:rPr>
          <w:rFonts w:eastAsia="Aptos" w:cs="Arial"/>
          <w:bCs/>
          <w:sz w:val="24"/>
          <w:szCs w:val="24"/>
          <w:lang w:val="es-ES_tradnl" w:eastAsia="en-US"/>
        </w:rPr>
        <w:t xml:space="preserve">El Pleno de este Tribunal Electoral es competente para conocer y resolver el juicio de la ciudadanía, </w:t>
      </w:r>
      <w:r w:rsidR="00B64562" w:rsidRPr="0078798A">
        <w:rPr>
          <w:rFonts w:eastAsia="Arial" w:cs="Arial"/>
          <w:sz w:val="24"/>
          <w:szCs w:val="24"/>
          <w:lang w:eastAsia="en-US"/>
        </w:rPr>
        <w:t xml:space="preserve">debido a que fue promovido por una persona ciudadana que comparece en su carácter de </w:t>
      </w:r>
      <w:r w:rsidR="0099221C" w:rsidRPr="0099221C">
        <w:rPr>
          <w:rFonts w:eastAsia="Arial" w:cs="Arial"/>
          <w:color w:val="FFFFFF"/>
          <w:sz w:val="24"/>
          <w:szCs w:val="24"/>
          <w:highlight w:val="darkCyan"/>
          <w:lang w:eastAsia="en-US"/>
        </w:rPr>
        <w:t>[No.4]_</w:t>
      </w:r>
      <w:proofErr w:type="spellStart"/>
      <w:r w:rsidR="0099221C" w:rsidRPr="0099221C">
        <w:rPr>
          <w:rFonts w:eastAsia="Arial" w:cs="Arial"/>
          <w:color w:val="FFFFFF"/>
          <w:sz w:val="24"/>
          <w:szCs w:val="24"/>
          <w:highlight w:val="darkCyan"/>
          <w:lang w:eastAsia="en-US"/>
        </w:rPr>
        <w:t>ELIMINADO_Cargo</w:t>
      </w:r>
      <w:proofErr w:type="spellEnd"/>
      <w:r w:rsidR="0099221C" w:rsidRPr="0099221C">
        <w:rPr>
          <w:rFonts w:eastAsia="Arial" w:cs="Arial"/>
          <w:color w:val="FFFFFF"/>
          <w:sz w:val="24"/>
          <w:szCs w:val="24"/>
          <w:highlight w:val="darkCyan"/>
          <w:lang w:eastAsia="en-US"/>
        </w:rPr>
        <w:t>_[395]</w:t>
      </w:r>
      <w:r w:rsidRPr="0078798A">
        <w:rPr>
          <w:rFonts w:eastAsia="Aptos" w:cs="Arial"/>
          <w:bCs/>
          <w:sz w:val="24"/>
          <w:szCs w:val="24"/>
          <w:lang w:val="es-ES_tradnl" w:eastAsia="en-US"/>
        </w:rPr>
        <w:t>, quien aduce la vulneración de su derecho político</w:t>
      </w:r>
      <w:r w:rsidR="006A3C58" w:rsidRPr="0078798A">
        <w:rPr>
          <w:rFonts w:eastAsia="Aptos" w:cs="Arial"/>
          <w:bCs/>
          <w:sz w:val="24"/>
          <w:szCs w:val="24"/>
          <w:lang w:val="es-ES_tradnl" w:eastAsia="en-US"/>
        </w:rPr>
        <w:t xml:space="preserve"> </w:t>
      </w:r>
      <w:r w:rsidRPr="0078798A">
        <w:rPr>
          <w:rFonts w:eastAsia="Aptos" w:cs="Arial"/>
          <w:bCs/>
          <w:sz w:val="24"/>
          <w:szCs w:val="24"/>
          <w:lang w:val="es-ES_tradnl" w:eastAsia="en-US"/>
        </w:rPr>
        <w:t>electoral de ser votado en su vertiente de ejercicio del cargo</w:t>
      </w:r>
      <w:r w:rsidR="006A3C58" w:rsidRPr="0078798A">
        <w:rPr>
          <w:rFonts w:eastAsia="Aptos" w:cs="Arial"/>
          <w:bCs/>
          <w:sz w:val="24"/>
          <w:szCs w:val="24"/>
          <w:lang w:val="es-ES_tradnl" w:eastAsia="en-US"/>
        </w:rPr>
        <w:t>; porque considera,</w:t>
      </w:r>
      <w:r w:rsidR="00BA3CFA" w:rsidRPr="0078798A">
        <w:rPr>
          <w:rFonts w:eastAsia="Aptos" w:cs="Arial"/>
          <w:bCs/>
          <w:sz w:val="24"/>
          <w:szCs w:val="24"/>
          <w:lang w:val="es-ES_tradnl" w:eastAsia="en-US"/>
        </w:rPr>
        <w:t xml:space="preserve"> el Ayuntamiento</w:t>
      </w:r>
      <w:r w:rsidR="006A3C58" w:rsidRPr="0078798A">
        <w:rPr>
          <w:rFonts w:eastAsia="Aptos" w:cs="Arial"/>
          <w:bCs/>
          <w:sz w:val="24"/>
          <w:szCs w:val="24"/>
          <w:lang w:val="es-ES_tradnl" w:eastAsia="en-US"/>
        </w:rPr>
        <w:t xml:space="preserve"> </w:t>
      </w:r>
      <w:r w:rsidRPr="0078798A">
        <w:rPr>
          <w:rFonts w:eastAsia="Aptos" w:cs="Arial"/>
          <w:bCs/>
          <w:sz w:val="24"/>
          <w:szCs w:val="24"/>
          <w:lang w:val="es-ES_tradnl" w:eastAsia="en-US"/>
        </w:rPr>
        <w:t>no garantizó su</w:t>
      </w:r>
      <w:r w:rsidR="00C06306" w:rsidRPr="0078798A">
        <w:rPr>
          <w:rFonts w:eastAsia="Aptos" w:cs="Arial"/>
          <w:bCs/>
          <w:sz w:val="24"/>
          <w:szCs w:val="24"/>
          <w:lang w:val="es-ES_tradnl" w:eastAsia="en-US"/>
        </w:rPr>
        <w:t xml:space="preserve"> convocatoria y</w:t>
      </w:r>
      <w:r w:rsidRPr="0078798A">
        <w:rPr>
          <w:rFonts w:eastAsia="Aptos" w:cs="Arial"/>
          <w:bCs/>
          <w:sz w:val="24"/>
          <w:szCs w:val="24"/>
          <w:lang w:val="es-ES_tradnl" w:eastAsia="en-US"/>
        </w:rPr>
        <w:t xml:space="preserve"> participación en dos sesiones </w:t>
      </w:r>
      <w:r w:rsidR="00F46751" w:rsidRPr="0078798A">
        <w:rPr>
          <w:rFonts w:eastAsia="Aptos" w:cs="Arial"/>
          <w:bCs/>
          <w:sz w:val="24"/>
          <w:szCs w:val="24"/>
          <w:lang w:val="es-ES_tradnl" w:eastAsia="en-US"/>
        </w:rPr>
        <w:t xml:space="preserve">ordinarias </w:t>
      </w:r>
      <w:r w:rsidRPr="0078798A">
        <w:rPr>
          <w:rFonts w:eastAsia="Aptos" w:cs="Arial"/>
          <w:bCs/>
          <w:sz w:val="24"/>
          <w:szCs w:val="24"/>
          <w:lang w:val="es-ES_tradnl" w:eastAsia="en-US"/>
        </w:rPr>
        <w:t xml:space="preserve">de cabildo, celebradas el </w:t>
      </w:r>
      <w:r w:rsidR="00F46751" w:rsidRPr="0078798A">
        <w:rPr>
          <w:rFonts w:eastAsia="Aptos" w:cs="Arial"/>
          <w:bCs/>
          <w:sz w:val="24"/>
          <w:szCs w:val="24"/>
          <w:lang w:val="es-ES_tradnl" w:eastAsia="en-US"/>
        </w:rPr>
        <w:t>diecisiete y veintinueve</w:t>
      </w:r>
      <w:r w:rsidRPr="0078798A">
        <w:rPr>
          <w:rFonts w:eastAsia="Aptos" w:cs="Arial"/>
          <w:bCs/>
          <w:sz w:val="24"/>
          <w:szCs w:val="24"/>
          <w:lang w:val="es-ES_tradnl" w:eastAsia="en-US"/>
        </w:rPr>
        <w:t xml:space="preserve"> de </w:t>
      </w:r>
      <w:r w:rsidR="00F46751" w:rsidRPr="0078798A">
        <w:rPr>
          <w:rFonts w:eastAsia="Aptos" w:cs="Arial"/>
          <w:bCs/>
          <w:sz w:val="24"/>
          <w:szCs w:val="24"/>
          <w:lang w:val="es-ES_tradnl" w:eastAsia="en-US"/>
        </w:rPr>
        <w:t>abril</w:t>
      </w:r>
      <w:r w:rsidR="00BA3CFA" w:rsidRPr="0078798A">
        <w:rPr>
          <w:rFonts w:eastAsia="Aptos" w:cs="Arial"/>
          <w:bCs/>
          <w:sz w:val="24"/>
          <w:szCs w:val="24"/>
          <w:lang w:val="es-ES_tradnl" w:eastAsia="en-US"/>
        </w:rPr>
        <w:t>;</w:t>
      </w:r>
      <w:r w:rsidR="006A3C58" w:rsidRPr="0078798A">
        <w:rPr>
          <w:rFonts w:eastAsia="Aptos" w:cs="Arial"/>
          <w:bCs/>
          <w:sz w:val="24"/>
          <w:szCs w:val="24"/>
          <w:lang w:val="es-ES_tradnl" w:eastAsia="en-US"/>
        </w:rPr>
        <w:t xml:space="preserve"> además</w:t>
      </w:r>
      <w:r w:rsidR="00BA3CFA" w:rsidRPr="0078798A">
        <w:rPr>
          <w:rFonts w:eastAsia="Aptos" w:cs="Arial"/>
          <w:bCs/>
          <w:sz w:val="24"/>
          <w:szCs w:val="24"/>
          <w:lang w:val="es-ES_tradnl" w:eastAsia="en-US"/>
        </w:rPr>
        <w:t xml:space="preserve">, que considera, que el secretario y tesorero respectivamente, omitieron dar </w:t>
      </w:r>
      <w:r w:rsidR="006A3C58" w:rsidRPr="0078798A">
        <w:rPr>
          <w:rFonts w:eastAsia="Aptos" w:cs="Arial"/>
          <w:bCs/>
          <w:sz w:val="24"/>
          <w:szCs w:val="24"/>
          <w:lang w:val="es-ES_tradnl" w:eastAsia="en-US"/>
        </w:rPr>
        <w:t xml:space="preserve">respuesta </w:t>
      </w:r>
      <w:r w:rsidR="00F46751" w:rsidRPr="0078798A">
        <w:rPr>
          <w:rFonts w:eastAsia="Aptos" w:cs="Arial"/>
          <w:bCs/>
          <w:sz w:val="24"/>
          <w:szCs w:val="24"/>
          <w:lang w:val="es-ES_tradnl" w:eastAsia="en-US"/>
        </w:rPr>
        <w:t>a</w:t>
      </w:r>
      <w:r w:rsidR="006A3C58" w:rsidRPr="0078798A">
        <w:rPr>
          <w:rFonts w:eastAsia="Aptos" w:cs="Arial"/>
          <w:bCs/>
          <w:sz w:val="24"/>
          <w:szCs w:val="24"/>
          <w:lang w:val="es-ES_tradnl" w:eastAsia="en-US"/>
        </w:rPr>
        <w:t xml:space="preserve"> sus </w:t>
      </w:r>
      <w:r w:rsidR="00F46751" w:rsidRPr="0078798A">
        <w:rPr>
          <w:rFonts w:eastAsia="Aptos" w:cs="Arial"/>
          <w:bCs/>
          <w:sz w:val="24"/>
          <w:szCs w:val="24"/>
          <w:lang w:val="es-ES_tradnl" w:eastAsia="en-US"/>
        </w:rPr>
        <w:t>solicitud</w:t>
      </w:r>
      <w:r w:rsidR="006A3C58" w:rsidRPr="0078798A">
        <w:rPr>
          <w:rFonts w:eastAsia="Aptos" w:cs="Arial"/>
          <w:bCs/>
          <w:sz w:val="24"/>
          <w:szCs w:val="24"/>
          <w:lang w:val="es-ES_tradnl" w:eastAsia="en-US"/>
        </w:rPr>
        <w:t>es</w:t>
      </w:r>
      <w:r w:rsidR="00F46751" w:rsidRPr="0078798A">
        <w:rPr>
          <w:rFonts w:eastAsia="Aptos" w:cs="Arial"/>
          <w:bCs/>
          <w:sz w:val="24"/>
          <w:szCs w:val="24"/>
          <w:lang w:val="es-ES_tradnl" w:eastAsia="en-US"/>
        </w:rPr>
        <w:t xml:space="preserve"> de información </w:t>
      </w:r>
      <w:r w:rsidR="006A3C58" w:rsidRPr="0078798A">
        <w:rPr>
          <w:rFonts w:eastAsia="Aptos" w:cs="Arial"/>
          <w:bCs/>
          <w:sz w:val="24"/>
          <w:szCs w:val="24"/>
          <w:lang w:val="es-ES_tradnl" w:eastAsia="en-US"/>
        </w:rPr>
        <w:t xml:space="preserve">realizadas el siete y </w:t>
      </w:r>
      <w:r w:rsidR="00F46751" w:rsidRPr="0078798A">
        <w:rPr>
          <w:rFonts w:eastAsia="Aptos" w:cs="Arial"/>
          <w:bCs/>
          <w:sz w:val="24"/>
          <w:szCs w:val="24"/>
          <w:lang w:val="es-ES_tradnl" w:eastAsia="en-US"/>
        </w:rPr>
        <w:t>veintiuno de abril</w:t>
      </w:r>
      <w:r w:rsidRPr="0078798A">
        <w:rPr>
          <w:rFonts w:eastAsia="Aptos" w:cs="Arial"/>
          <w:bCs/>
          <w:sz w:val="24"/>
          <w:szCs w:val="24"/>
          <w:lang w:val="es-ES_tradnl" w:eastAsia="en-US"/>
        </w:rPr>
        <w:t>.</w:t>
      </w:r>
    </w:p>
    <w:p w14:paraId="342268DC" w14:textId="77777777" w:rsidR="00403B82" w:rsidRPr="0078798A" w:rsidRDefault="00403B82" w:rsidP="00003D5D">
      <w:pPr>
        <w:spacing w:line="360" w:lineRule="auto"/>
        <w:jc w:val="both"/>
        <w:rPr>
          <w:rFonts w:eastAsia="Aptos" w:cs="Arial"/>
          <w:bCs/>
          <w:sz w:val="24"/>
          <w:szCs w:val="24"/>
          <w:lang w:val="es-ES_tradnl" w:eastAsia="en-US"/>
        </w:rPr>
      </w:pPr>
    </w:p>
    <w:p w14:paraId="7E175536" w14:textId="7F351205" w:rsidR="006F569B" w:rsidRPr="0078798A" w:rsidRDefault="00403B82" w:rsidP="00003D5D">
      <w:pPr>
        <w:spacing w:line="360" w:lineRule="auto"/>
        <w:jc w:val="both"/>
        <w:rPr>
          <w:rFonts w:eastAsia="Aptos" w:cs="Arial"/>
          <w:bCs/>
          <w:sz w:val="24"/>
          <w:szCs w:val="24"/>
          <w:lang w:val="es-ES_tradnl" w:eastAsia="en-US"/>
        </w:rPr>
      </w:pPr>
      <w:r w:rsidRPr="0078798A">
        <w:rPr>
          <w:rFonts w:eastAsia="Aptos" w:cs="Arial"/>
          <w:bCs/>
          <w:sz w:val="24"/>
          <w:szCs w:val="24"/>
          <w:lang w:val="es-ES_tradnl" w:eastAsia="en-US"/>
        </w:rPr>
        <w:t>Lo anterior de conformidad con lo dispuesto en los artículos 35, fracción V, de la Constitución Federal; 98 A de la Constitución Local; 60, 64, fracción XIII, y 66, fracción II, del Código Electoral; así como 5, 73, 74, inciso c, y 76, fracción V, de la Ley de Justicia Electoral</w:t>
      </w:r>
      <w:r w:rsidR="006B4260" w:rsidRPr="0078798A">
        <w:rPr>
          <w:rFonts w:eastAsia="Aptos" w:cs="Arial"/>
          <w:bCs/>
          <w:sz w:val="24"/>
          <w:szCs w:val="24"/>
          <w:lang w:val="es-ES_tradnl" w:eastAsia="en-US"/>
        </w:rPr>
        <w:t xml:space="preserve"> y de Participación Ciudadana del Estado de Michoacán</w:t>
      </w:r>
      <w:r w:rsidRPr="0078798A">
        <w:rPr>
          <w:rFonts w:eastAsia="Aptos" w:cs="Arial"/>
          <w:bCs/>
          <w:sz w:val="24"/>
          <w:szCs w:val="24"/>
          <w:lang w:val="es-ES_tradnl" w:eastAsia="en-US"/>
        </w:rPr>
        <w:t>.</w:t>
      </w:r>
      <w:r w:rsidR="006B4260" w:rsidRPr="0078798A">
        <w:rPr>
          <w:rStyle w:val="Refdenotaalpie"/>
          <w:rFonts w:eastAsia="Aptos" w:cs="Arial"/>
          <w:bCs/>
          <w:sz w:val="24"/>
          <w:szCs w:val="24"/>
          <w:lang w:val="es-ES_tradnl" w:eastAsia="en-US"/>
        </w:rPr>
        <w:footnoteReference w:id="7"/>
      </w:r>
    </w:p>
    <w:p w14:paraId="531BADFF" w14:textId="77777777" w:rsidR="00ED13F0" w:rsidRPr="0078798A" w:rsidRDefault="00ED13F0" w:rsidP="002D3F5D">
      <w:pPr>
        <w:jc w:val="both"/>
        <w:rPr>
          <w:rFonts w:eastAsia="Aptos" w:cs="Arial"/>
          <w:b/>
          <w:sz w:val="24"/>
          <w:szCs w:val="24"/>
          <w:lang w:val="es-ES_tradnl" w:eastAsia="en-US"/>
        </w:rPr>
      </w:pPr>
    </w:p>
    <w:p w14:paraId="1209B8C0" w14:textId="3F04678D" w:rsidR="008A5503" w:rsidRPr="0078798A" w:rsidRDefault="00E65CF5" w:rsidP="00003D5D">
      <w:pPr>
        <w:spacing w:line="360" w:lineRule="auto"/>
        <w:jc w:val="both"/>
        <w:rPr>
          <w:rFonts w:eastAsia="Aptos" w:cs="Arial"/>
          <w:b/>
          <w:sz w:val="24"/>
          <w:szCs w:val="24"/>
          <w:lang w:val="es-ES_tradnl" w:eastAsia="en-US"/>
        </w:rPr>
      </w:pPr>
      <w:r w:rsidRPr="0078798A">
        <w:rPr>
          <w:rFonts w:eastAsia="Aptos" w:cs="Arial"/>
          <w:b/>
          <w:sz w:val="24"/>
          <w:szCs w:val="24"/>
          <w:lang w:val="es-ES_tradnl" w:eastAsia="en-US"/>
        </w:rPr>
        <w:t>3</w:t>
      </w:r>
      <w:r w:rsidR="00EF7B57" w:rsidRPr="0078798A">
        <w:rPr>
          <w:rFonts w:eastAsia="Aptos" w:cs="Arial"/>
          <w:b/>
          <w:sz w:val="24"/>
          <w:szCs w:val="24"/>
          <w:lang w:val="es-ES_tradnl" w:eastAsia="en-US"/>
        </w:rPr>
        <w:t xml:space="preserve">. </w:t>
      </w:r>
      <w:r w:rsidR="00D86EE0" w:rsidRPr="0078798A">
        <w:rPr>
          <w:rFonts w:eastAsia="Aptos" w:cs="Arial"/>
          <w:b/>
          <w:sz w:val="24"/>
          <w:szCs w:val="24"/>
          <w:lang w:val="es-ES_tradnl" w:eastAsia="en-US"/>
        </w:rPr>
        <w:t xml:space="preserve">Causales de </w:t>
      </w:r>
      <w:r w:rsidR="00EF7B57" w:rsidRPr="0078798A">
        <w:rPr>
          <w:rFonts w:eastAsia="Aptos" w:cs="Arial"/>
          <w:b/>
          <w:sz w:val="24"/>
          <w:szCs w:val="24"/>
          <w:lang w:val="es-ES_tradnl" w:eastAsia="en-US"/>
        </w:rPr>
        <w:t>Improcedencia</w:t>
      </w:r>
    </w:p>
    <w:p w14:paraId="5E14715B" w14:textId="77777777" w:rsidR="00DB31FC" w:rsidRPr="0078798A" w:rsidRDefault="00DB31FC" w:rsidP="00003D5D">
      <w:pPr>
        <w:spacing w:line="360" w:lineRule="auto"/>
        <w:jc w:val="both"/>
        <w:rPr>
          <w:rFonts w:eastAsia="Aptos" w:cs="Arial"/>
          <w:b/>
          <w:sz w:val="24"/>
          <w:szCs w:val="24"/>
          <w:lang w:val="es-ES_tradnl" w:eastAsia="en-US"/>
        </w:rPr>
      </w:pPr>
    </w:p>
    <w:p w14:paraId="603EF403" w14:textId="6A241079" w:rsidR="00100D26" w:rsidRPr="0078798A" w:rsidRDefault="00471D39" w:rsidP="00100D26">
      <w:pPr>
        <w:spacing w:line="360" w:lineRule="auto"/>
        <w:jc w:val="both"/>
        <w:rPr>
          <w:rFonts w:cs="Arial"/>
          <w:sz w:val="24"/>
          <w:szCs w:val="24"/>
          <w:lang w:val="es-ES" w:eastAsia="es-ES"/>
        </w:rPr>
      </w:pPr>
      <w:r w:rsidRPr="0078798A">
        <w:rPr>
          <w:rFonts w:cs="Arial"/>
          <w:sz w:val="24"/>
          <w:szCs w:val="24"/>
          <w:lang w:val="es-ES" w:eastAsia="es-ES"/>
        </w:rPr>
        <w:t>El análisis de las causales de improcedencia es de orden público y de estudio preferente para este órgano jurisdiccional, pues de actualizarse alguna de ellas, se haría innecesario estudiar el fondo de</w:t>
      </w:r>
      <w:r w:rsidR="002B3820" w:rsidRPr="0078798A">
        <w:rPr>
          <w:rFonts w:cs="Arial"/>
          <w:sz w:val="24"/>
          <w:szCs w:val="24"/>
          <w:lang w:val="es-ES" w:eastAsia="es-ES"/>
        </w:rPr>
        <w:t xml:space="preserve"> </w:t>
      </w:r>
      <w:r w:rsidRPr="0078798A">
        <w:rPr>
          <w:rFonts w:cs="Arial"/>
          <w:sz w:val="24"/>
          <w:szCs w:val="24"/>
          <w:lang w:val="es-ES" w:eastAsia="es-ES"/>
        </w:rPr>
        <w:t>l</w:t>
      </w:r>
      <w:r w:rsidR="002B3820" w:rsidRPr="0078798A">
        <w:rPr>
          <w:rFonts w:cs="Arial"/>
          <w:sz w:val="24"/>
          <w:szCs w:val="24"/>
          <w:lang w:val="es-ES" w:eastAsia="es-ES"/>
        </w:rPr>
        <w:t>a</w:t>
      </w:r>
      <w:r w:rsidRPr="0078798A">
        <w:rPr>
          <w:rFonts w:cs="Arial"/>
          <w:sz w:val="24"/>
          <w:szCs w:val="24"/>
          <w:lang w:val="es-ES" w:eastAsia="es-ES"/>
        </w:rPr>
        <w:t xml:space="preserve"> </w:t>
      </w:r>
      <w:r w:rsidR="002B3820" w:rsidRPr="0078798A">
        <w:rPr>
          <w:rFonts w:cs="Arial"/>
          <w:sz w:val="24"/>
          <w:szCs w:val="24"/>
          <w:lang w:val="es-ES" w:eastAsia="es-ES"/>
        </w:rPr>
        <w:t>controversia</w:t>
      </w:r>
      <w:r w:rsidRPr="0078798A">
        <w:rPr>
          <w:rFonts w:cs="Arial"/>
          <w:sz w:val="24"/>
          <w:szCs w:val="24"/>
          <w:vertAlign w:val="superscript"/>
          <w:lang w:val="es-ES" w:eastAsia="es-ES"/>
        </w:rPr>
        <w:footnoteReference w:id="8"/>
      </w:r>
      <w:r w:rsidRPr="0078798A">
        <w:rPr>
          <w:rFonts w:cs="Arial"/>
          <w:sz w:val="24"/>
          <w:szCs w:val="24"/>
          <w:lang w:val="es-ES" w:eastAsia="es-ES"/>
        </w:rPr>
        <w:t>.</w:t>
      </w:r>
    </w:p>
    <w:p w14:paraId="19CA377F" w14:textId="77777777" w:rsidR="00100D26" w:rsidRPr="0078798A" w:rsidRDefault="00100D26" w:rsidP="00100D26">
      <w:pPr>
        <w:spacing w:line="360" w:lineRule="auto"/>
        <w:jc w:val="both"/>
        <w:rPr>
          <w:rFonts w:cs="Arial"/>
          <w:sz w:val="24"/>
          <w:szCs w:val="24"/>
          <w:lang w:val="es-ES" w:eastAsia="es-ES"/>
        </w:rPr>
      </w:pPr>
    </w:p>
    <w:p w14:paraId="784029DF" w14:textId="6B7EDF3F" w:rsidR="00100D26" w:rsidRPr="0078798A" w:rsidRDefault="00100D26" w:rsidP="00100D26">
      <w:pPr>
        <w:spacing w:line="360" w:lineRule="auto"/>
        <w:jc w:val="both"/>
        <w:rPr>
          <w:rFonts w:cs="Arial"/>
          <w:sz w:val="24"/>
          <w:szCs w:val="24"/>
          <w:lang w:val="es-ES" w:eastAsia="es-ES"/>
        </w:rPr>
      </w:pPr>
      <w:r w:rsidRPr="0078798A">
        <w:rPr>
          <w:rFonts w:cs="Arial"/>
          <w:sz w:val="24"/>
          <w:szCs w:val="24"/>
          <w:lang w:val="es-ES" w:eastAsia="es-ES"/>
        </w:rPr>
        <w:lastRenderedPageBreak/>
        <w:t>La</w:t>
      </w:r>
      <w:r w:rsidR="00DB31FC" w:rsidRPr="0078798A">
        <w:rPr>
          <w:rFonts w:cs="Arial"/>
          <w:sz w:val="24"/>
          <w:szCs w:val="24"/>
          <w:lang w:val="es-ES" w:eastAsia="es-ES"/>
        </w:rPr>
        <w:t>s</w:t>
      </w:r>
      <w:r w:rsidRPr="0078798A">
        <w:rPr>
          <w:rFonts w:cs="Arial"/>
          <w:sz w:val="24"/>
          <w:szCs w:val="24"/>
          <w:lang w:val="es-ES" w:eastAsia="es-ES"/>
        </w:rPr>
        <w:t xml:space="preserve"> autoridad</w:t>
      </w:r>
      <w:r w:rsidR="00DB31FC" w:rsidRPr="0078798A">
        <w:rPr>
          <w:rFonts w:cs="Arial"/>
          <w:sz w:val="24"/>
          <w:szCs w:val="24"/>
          <w:lang w:val="es-ES" w:eastAsia="es-ES"/>
        </w:rPr>
        <w:t>es</w:t>
      </w:r>
      <w:r w:rsidRPr="0078798A">
        <w:rPr>
          <w:rFonts w:cs="Arial"/>
          <w:sz w:val="24"/>
          <w:szCs w:val="24"/>
          <w:lang w:val="es-ES" w:eastAsia="es-ES"/>
        </w:rPr>
        <w:t xml:space="preserve"> responsable</w:t>
      </w:r>
      <w:r w:rsidR="00DB31FC" w:rsidRPr="0078798A">
        <w:rPr>
          <w:rFonts w:cs="Arial"/>
          <w:sz w:val="24"/>
          <w:szCs w:val="24"/>
          <w:lang w:val="es-ES" w:eastAsia="es-ES"/>
        </w:rPr>
        <w:t>s</w:t>
      </w:r>
      <w:r w:rsidRPr="0078798A">
        <w:rPr>
          <w:rFonts w:cs="Arial"/>
          <w:sz w:val="24"/>
          <w:szCs w:val="24"/>
          <w:lang w:val="es-ES" w:eastAsia="es-ES"/>
        </w:rPr>
        <w:t xml:space="preserve"> hace</w:t>
      </w:r>
      <w:r w:rsidR="00DB31FC" w:rsidRPr="0078798A">
        <w:rPr>
          <w:rFonts w:cs="Arial"/>
          <w:sz w:val="24"/>
          <w:szCs w:val="24"/>
          <w:lang w:val="es-ES" w:eastAsia="es-ES"/>
        </w:rPr>
        <w:t>n</w:t>
      </w:r>
      <w:r w:rsidRPr="0078798A">
        <w:rPr>
          <w:rFonts w:cs="Arial"/>
          <w:sz w:val="24"/>
          <w:szCs w:val="24"/>
          <w:lang w:val="es-ES" w:eastAsia="es-ES"/>
        </w:rPr>
        <w:t xml:space="preserve"> valer la causal de improcedencia prevista en </w:t>
      </w:r>
      <w:r w:rsidR="006B4260" w:rsidRPr="0078798A">
        <w:rPr>
          <w:rFonts w:cs="Arial"/>
          <w:sz w:val="24"/>
          <w:szCs w:val="24"/>
          <w:lang w:val="es-ES" w:eastAsia="es-ES"/>
        </w:rPr>
        <w:t xml:space="preserve">el </w:t>
      </w:r>
      <w:r w:rsidRPr="0078798A">
        <w:rPr>
          <w:rFonts w:cs="Arial"/>
          <w:sz w:val="24"/>
          <w:szCs w:val="24"/>
          <w:lang w:val="es-ES" w:eastAsia="es-ES"/>
        </w:rPr>
        <w:t>artículo 11, fracción III, de la Ley de Justicia, al sostener que el medio de impugnación fue presentado de manera extemporánea.</w:t>
      </w:r>
    </w:p>
    <w:p w14:paraId="50935097" w14:textId="77777777" w:rsidR="00100D26" w:rsidRPr="0078798A" w:rsidRDefault="00100D26" w:rsidP="00100D26">
      <w:pPr>
        <w:spacing w:line="360" w:lineRule="auto"/>
        <w:jc w:val="both"/>
        <w:rPr>
          <w:rFonts w:cs="Arial"/>
          <w:sz w:val="24"/>
          <w:szCs w:val="24"/>
          <w:lang w:val="es-ES" w:eastAsia="es-ES"/>
        </w:rPr>
      </w:pPr>
    </w:p>
    <w:p w14:paraId="6A96468C" w14:textId="77777777" w:rsidR="00EC2950" w:rsidRPr="0078798A" w:rsidRDefault="00100D26" w:rsidP="00100D26">
      <w:pPr>
        <w:spacing w:line="360" w:lineRule="auto"/>
        <w:jc w:val="both"/>
        <w:rPr>
          <w:rFonts w:cs="Arial"/>
          <w:sz w:val="24"/>
          <w:szCs w:val="24"/>
          <w:lang w:val="es-ES" w:eastAsia="es-ES"/>
        </w:rPr>
      </w:pPr>
      <w:r w:rsidRPr="0078798A">
        <w:rPr>
          <w:rFonts w:cs="Arial"/>
          <w:sz w:val="24"/>
          <w:szCs w:val="24"/>
          <w:lang w:val="es-ES" w:eastAsia="es-ES"/>
        </w:rPr>
        <w:t xml:space="preserve">Argumentan que la parte actora tuvo conocimiento oportuno de las convocatorias para las sesiones de Cabildo celebradas el diecisiete y veintinueve de abril, ya que éstas le fueron notificadas personalmente en las oficinas de la </w:t>
      </w:r>
      <w:r w:rsidR="00EC2950" w:rsidRPr="0078798A">
        <w:rPr>
          <w:rFonts w:cs="Arial"/>
          <w:sz w:val="24"/>
          <w:szCs w:val="24"/>
          <w:lang w:val="es-ES" w:eastAsia="es-ES"/>
        </w:rPr>
        <w:t>s</w:t>
      </w:r>
      <w:r w:rsidRPr="0078798A">
        <w:rPr>
          <w:rFonts w:cs="Arial"/>
          <w:sz w:val="24"/>
          <w:szCs w:val="24"/>
          <w:lang w:val="es-ES" w:eastAsia="es-ES"/>
        </w:rPr>
        <w:t xml:space="preserve">indicatura </w:t>
      </w:r>
      <w:r w:rsidR="00EC2950" w:rsidRPr="0078798A">
        <w:rPr>
          <w:rFonts w:cs="Arial"/>
          <w:sz w:val="24"/>
          <w:szCs w:val="24"/>
          <w:lang w:val="es-ES" w:eastAsia="es-ES"/>
        </w:rPr>
        <w:t>el quince y veintisiete</w:t>
      </w:r>
      <w:r w:rsidRPr="0078798A">
        <w:rPr>
          <w:rFonts w:cs="Arial"/>
          <w:sz w:val="24"/>
          <w:szCs w:val="24"/>
          <w:lang w:val="es-ES" w:eastAsia="es-ES"/>
        </w:rPr>
        <w:t xml:space="preserve"> de abril, respectivamente, mediante los oficios correspondientes, con los anexos para el desahogo de las sesiones. </w:t>
      </w:r>
    </w:p>
    <w:p w14:paraId="5D5CFC18" w14:textId="77777777" w:rsidR="00EC2950" w:rsidRPr="0078798A" w:rsidRDefault="00EC2950" w:rsidP="00100D26">
      <w:pPr>
        <w:spacing w:line="360" w:lineRule="auto"/>
        <w:jc w:val="both"/>
        <w:rPr>
          <w:rFonts w:cs="Arial"/>
          <w:sz w:val="24"/>
          <w:szCs w:val="24"/>
          <w:lang w:val="es-ES" w:eastAsia="es-ES"/>
        </w:rPr>
      </w:pPr>
    </w:p>
    <w:p w14:paraId="3E877F02" w14:textId="3C0D21F8" w:rsidR="00100D26" w:rsidRPr="0078798A" w:rsidRDefault="00100D26" w:rsidP="00100D26">
      <w:pPr>
        <w:spacing w:line="360" w:lineRule="auto"/>
        <w:jc w:val="both"/>
        <w:rPr>
          <w:rFonts w:cs="Arial"/>
          <w:sz w:val="24"/>
          <w:szCs w:val="24"/>
          <w:lang w:val="es-ES" w:eastAsia="es-ES"/>
        </w:rPr>
      </w:pPr>
      <w:r w:rsidRPr="0078798A">
        <w:rPr>
          <w:rFonts w:cs="Arial"/>
          <w:sz w:val="24"/>
          <w:szCs w:val="24"/>
          <w:lang w:val="es-ES" w:eastAsia="es-ES"/>
        </w:rPr>
        <w:t xml:space="preserve">En ese sentido, afirman que el plazo para impugnar comenzó a correr a partir del día siguiente a </w:t>
      </w:r>
      <w:r w:rsidR="00EC2950" w:rsidRPr="0078798A">
        <w:rPr>
          <w:rFonts w:cs="Arial"/>
          <w:sz w:val="24"/>
          <w:szCs w:val="24"/>
          <w:lang w:val="es-ES" w:eastAsia="es-ES"/>
        </w:rPr>
        <w:t xml:space="preserve">que se realizaron </w:t>
      </w:r>
      <w:r w:rsidRPr="0078798A">
        <w:rPr>
          <w:rFonts w:cs="Arial"/>
          <w:sz w:val="24"/>
          <w:szCs w:val="24"/>
          <w:lang w:val="es-ES" w:eastAsia="es-ES"/>
        </w:rPr>
        <w:t xml:space="preserve">dichas notificaciones, por lo que </w:t>
      </w:r>
      <w:r w:rsidR="00EC2950" w:rsidRPr="0078798A">
        <w:rPr>
          <w:rFonts w:cs="Arial"/>
          <w:sz w:val="24"/>
          <w:szCs w:val="24"/>
          <w:lang w:val="es-ES" w:eastAsia="es-ES"/>
        </w:rPr>
        <w:t xml:space="preserve">si </w:t>
      </w:r>
      <w:r w:rsidRPr="0078798A">
        <w:rPr>
          <w:rFonts w:cs="Arial"/>
          <w:sz w:val="24"/>
          <w:szCs w:val="24"/>
          <w:lang w:val="es-ES" w:eastAsia="es-ES"/>
        </w:rPr>
        <w:t xml:space="preserve">la demanda </w:t>
      </w:r>
      <w:r w:rsidR="00EC2950" w:rsidRPr="0078798A">
        <w:rPr>
          <w:rFonts w:cs="Arial"/>
          <w:sz w:val="24"/>
          <w:szCs w:val="24"/>
          <w:lang w:val="es-ES" w:eastAsia="es-ES"/>
        </w:rPr>
        <w:t xml:space="preserve">la presentó hasta el veintiuno de </w:t>
      </w:r>
      <w:r w:rsidRPr="0078798A">
        <w:rPr>
          <w:rFonts w:cs="Arial"/>
          <w:sz w:val="24"/>
          <w:szCs w:val="24"/>
          <w:lang w:val="es-ES" w:eastAsia="es-ES"/>
        </w:rPr>
        <w:t>mayo de resulta extemporánea.</w:t>
      </w:r>
    </w:p>
    <w:p w14:paraId="6F203482" w14:textId="77777777" w:rsidR="00100D26" w:rsidRPr="0078798A" w:rsidRDefault="00100D26" w:rsidP="00100D26">
      <w:pPr>
        <w:spacing w:line="360" w:lineRule="auto"/>
        <w:jc w:val="both"/>
        <w:rPr>
          <w:rFonts w:cs="Arial"/>
          <w:sz w:val="24"/>
          <w:szCs w:val="24"/>
          <w:lang w:val="es-ES" w:eastAsia="es-ES"/>
        </w:rPr>
      </w:pPr>
    </w:p>
    <w:p w14:paraId="4AA4AF67" w14:textId="77777777" w:rsidR="00EC2950" w:rsidRPr="0078798A" w:rsidRDefault="00EC2950" w:rsidP="00EC2950">
      <w:pPr>
        <w:spacing w:line="360" w:lineRule="auto"/>
        <w:jc w:val="both"/>
        <w:rPr>
          <w:rFonts w:cs="Arial"/>
          <w:sz w:val="24"/>
          <w:szCs w:val="24"/>
          <w:lang w:val="es-ES" w:eastAsia="es-ES"/>
        </w:rPr>
      </w:pPr>
      <w:r w:rsidRPr="0078798A">
        <w:rPr>
          <w:rFonts w:cs="Arial"/>
          <w:sz w:val="24"/>
          <w:szCs w:val="24"/>
          <w:lang w:val="es-ES" w:eastAsia="es-ES"/>
        </w:rPr>
        <w:t xml:space="preserve">La causal de improcedencia es </w:t>
      </w:r>
      <w:r w:rsidRPr="0078798A">
        <w:rPr>
          <w:rFonts w:cs="Arial"/>
          <w:b/>
          <w:bCs/>
          <w:sz w:val="24"/>
          <w:szCs w:val="24"/>
          <w:lang w:val="es-ES" w:eastAsia="es-ES"/>
        </w:rPr>
        <w:t>infundada</w:t>
      </w:r>
      <w:r w:rsidRPr="0078798A">
        <w:rPr>
          <w:rFonts w:cs="Arial"/>
          <w:sz w:val="24"/>
          <w:szCs w:val="24"/>
          <w:lang w:val="es-ES" w:eastAsia="es-ES"/>
        </w:rPr>
        <w:t>.</w:t>
      </w:r>
    </w:p>
    <w:p w14:paraId="2AE9F0F0" w14:textId="77777777" w:rsidR="00EC2950" w:rsidRPr="0078798A" w:rsidRDefault="00EC2950" w:rsidP="00EC2950">
      <w:pPr>
        <w:spacing w:line="360" w:lineRule="auto"/>
        <w:jc w:val="both"/>
        <w:rPr>
          <w:rFonts w:cs="Arial"/>
          <w:sz w:val="24"/>
          <w:szCs w:val="24"/>
          <w:lang w:val="es-ES" w:eastAsia="es-ES"/>
        </w:rPr>
      </w:pPr>
    </w:p>
    <w:p w14:paraId="6BCCFDF4" w14:textId="01461095" w:rsidR="00EC2950" w:rsidRPr="0078798A" w:rsidRDefault="00EC2950" w:rsidP="00EC2950">
      <w:pPr>
        <w:spacing w:line="360" w:lineRule="auto"/>
        <w:jc w:val="both"/>
        <w:rPr>
          <w:rFonts w:cs="Arial"/>
          <w:sz w:val="24"/>
          <w:szCs w:val="24"/>
          <w:lang w:val="es-ES" w:eastAsia="es-ES"/>
        </w:rPr>
      </w:pPr>
      <w:r w:rsidRPr="0078798A">
        <w:rPr>
          <w:rFonts w:cs="Arial"/>
          <w:sz w:val="24"/>
          <w:szCs w:val="24"/>
          <w:lang w:val="es-ES" w:eastAsia="es-ES"/>
        </w:rPr>
        <w:t xml:space="preserve">Ello es así, porque la parte actora no limita su impugnación a cuestionar la celebración de las sesiones de Cabildo de </w:t>
      </w:r>
      <w:r w:rsidR="009B0793" w:rsidRPr="0078798A">
        <w:rPr>
          <w:rFonts w:cs="Arial"/>
          <w:sz w:val="24"/>
          <w:szCs w:val="24"/>
          <w:lang w:val="es-ES" w:eastAsia="es-ES"/>
        </w:rPr>
        <w:t>diecisiete y diecinueve</w:t>
      </w:r>
      <w:r w:rsidRPr="0078798A">
        <w:rPr>
          <w:rFonts w:cs="Arial"/>
          <w:sz w:val="24"/>
          <w:szCs w:val="24"/>
          <w:lang w:val="es-ES" w:eastAsia="es-ES"/>
        </w:rPr>
        <w:t xml:space="preserve"> de abril como actos consumados, sino que expresamente reclama, entre otros aspectos, la omisión de convocarlo </w:t>
      </w:r>
      <w:r w:rsidR="009B0793" w:rsidRPr="0078798A">
        <w:rPr>
          <w:rFonts w:cs="Arial"/>
          <w:sz w:val="24"/>
          <w:szCs w:val="24"/>
          <w:lang w:val="es-ES" w:eastAsia="es-ES"/>
        </w:rPr>
        <w:t>“…</w:t>
      </w:r>
      <w:r w:rsidRPr="0078798A">
        <w:rPr>
          <w:rFonts w:cs="Arial"/>
          <w:sz w:val="24"/>
          <w:szCs w:val="24"/>
          <w:lang w:val="es-ES" w:eastAsia="es-ES"/>
        </w:rPr>
        <w:t>de manera personal, directa, oportuna y materialmente eficaz</w:t>
      </w:r>
      <w:r w:rsidR="009B0793" w:rsidRPr="0078798A">
        <w:rPr>
          <w:rFonts w:cs="Arial"/>
          <w:sz w:val="24"/>
          <w:szCs w:val="24"/>
          <w:lang w:val="es-ES" w:eastAsia="es-ES"/>
        </w:rPr>
        <w:t>…”</w:t>
      </w:r>
      <w:r w:rsidRPr="0078798A">
        <w:rPr>
          <w:rFonts w:cs="Arial"/>
          <w:sz w:val="24"/>
          <w:szCs w:val="24"/>
          <w:lang w:val="es-ES" w:eastAsia="es-ES"/>
        </w:rPr>
        <w:t xml:space="preserve"> a dichas sesiones, así como las consecuencias derivadas de esa conducta omisiva.</w:t>
      </w:r>
    </w:p>
    <w:p w14:paraId="32376085" w14:textId="77777777" w:rsidR="00EC2950" w:rsidRPr="0078798A" w:rsidRDefault="00EC2950" w:rsidP="00EC2950">
      <w:pPr>
        <w:spacing w:line="360" w:lineRule="auto"/>
        <w:jc w:val="both"/>
        <w:rPr>
          <w:rFonts w:cs="Arial"/>
          <w:sz w:val="24"/>
          <w:szCs w:val="24"/>
          <w:lang w:val="es-ES" w:eastAsia="es-ES"/>
        </w:rPr>
      </w:pPr>
    </w:p>
    <w:p w14:paraId="117E90EE" w14:textId="393F826B" w:rsidR="00EC2950" w:rsidRPr="0078798A" w:rsidRDefault="00EC2950" w:rsidP="00EC2950">
      <w:pPr>
        <w:spacing w:line="360" w:lineRule="auto"/>
        <w:jc w:val="both"/>
        <w:rPr>
          <w:rFonts w:cs="Arial"/>
          <w:sz w:val="24"/>
          <w:szCs w:val="24"/>
          <w:lang w:val="es-ES" w:eastAsia="es-ES"/>
        </w:rPr>
      </w:pPr>
      <w:r w:rsidRPr="0078798A">
        <w:rPr>
          <w:rFonts w:cs="Arial"/>
          <w:sz w:val="24"/>
          <w:szCs w:val="24"/>
          <w:lang w:val="es-ES" w:eastAsia="es-ES"/>
        </w:rPr>
        <w:t xml:space="preserve">En esas condiciones, el planteamiento relativo a si </w:t>
      </w:r>
      <w:r w:rsidR="009B0793" w:rsidRPr="0078798A">
        <w:rPr>
          <w:rFonts w:cs="Arial"/>
          <w:sz w:val="24"/>
          <w:szCs w:val="24"/>
          <w:lang w:val="es-ES" w:eastAsia="es-ES"/>
        </w:rPr>
        <w:t>la parte actora</w:t>
      </w:r>
      <w:r w:rsidRPr="0078798A">
        <w:rPr>
          <w:rFonts w:cs="Arial"/>
          <w:sz w:val="24"/>
          <w:szCs w:val="24"/>
          <w:lang w:val="es-ES" w:eastAsia="es-ES"/>
        </w:rPr>
        <w:t xml:space="preserve"> fue debidamente </w:t>
      </w:r>
      <w:r w:rsidR="006B4260" w:rsidRPr="0078798A">
        <w:rPr>
          <w:rFonts w:cs="Arial"/>
          <w:sz w:val="24"/>
          <w:szCs w:val="24"/>
          <w:lang w:val="es-ES" w:eastAsia="es-ES"/>
        </w:rPr>
        <w:t>convocada</w:t>
      </w:r>
      <w:r w:rsidRPr="0078798A">
        <w:rPr>
          <w:rFonts w:cs="Arial"/>
          <w:sz w:val="24"/>
          <w:szCs w:val="24"/>
          <w:lang w:val="es-ES" w:eastAsia="es-ES"/>
        </w:rPr>
        <w:t xml:space="preserve"> constituye precisamente uno de los temas centrales de la controversia y, por ende, forma parte del análisis de fondo del asunto.</w:t>
      </w:r>
    </w:p>
    <w:p w14:paraId="3F8AC04B" w14:textId="77777777" w:rsidR="00EC2950" w:rsidRPr="0078798A" w:rsidRDefault="00EC2950" w:rsidP="00EC2950">
      <w:pPr>
        <w:spacing w:line="360" w:lineRule="auto"/>
        <w:jc w:val="both"/>
        <w:rPr>
          <w:rFonts w:cs="Arial"/>
          <w:sz w:val="24"/>
          <w:szCs w:val="24"/>
          <w:lang w:val="es-ES" w:eastAsia="es-ES"/>
        </w:rPr>
      </w:pPr>
    </w:p>
    <w:p w14:paraId="48FFE22D" w14:textId="53D50117" w:rsidR="00EC2950" w:rsidRPr="0078798A" w:rsidRDefault="00EC2950" w:rsidP="00EC2950">
      <w:pPr>
        <w:spacing w:line="360" w:lineRule="auto"/>
        <w:jc w:val="both"/>
        <w:rPr>
          <w:rFonts w:cs="Arial"/>
          <w:sz w:val="24"/>
          <w:szCs w:val="24"/>
          <w:lang w:val="es-ES" w:eastAsia="es-ES"/>
        </w:rPr>
      </w:pPr>
      <w:r w:rsidRPr="0078798A">
        <w:rPr>
          <w:rFonts w:cs="Arial"/>
          <w:sz w:val="24"/>
          <w:szCs w:val="24"/>
          <w:lang w:val="es-ES" w:eastAsia="es-ES"/>
        </w:rPr>
        <w:t xml:space="preserve">De estimarse, desde este apartado procesal, que las convocatorias fueron legalmente notificadas </w:t>
      </w:r>
      <w:r w:rsidR="009B0793" w:rsidRPr="0078798A">
        <w:rPr>
          <w:rFonts w:cs="Arial"/>
          <w:sz w:val="24"/>
          <w:szCs w:val="24"/>
          <w:lang w:val="es-ES" w:eastAsia="es-ES"/>
        </w:rPr>
        <w:t>-</w:t>
      </w:r>
      <w:r w:rsidRPr="0078798A">
        <w:rPr>
          <w:rFonts w:cs="Arial"/>
          <w:sz w:val="24"/>
          <w:szCs w:val="24"/>
          <w:lang w:val="es-ES" w:eastAsia="es-ES"/>
        </w:rPr>
        <w:t>como sostienen las autoridades responsables</w:t>
      </w:r>
      <w:r w:rsidR="009B0793" w:rsidRPr="0078798A">
        <w:rPr>
          <w:rFonts w:cs="Arial"/>
          <w:sz w:val="24"/>
          <w:szCs w:val="24"/>
          <w:lang w:val="es-ES" w:eastAsia="es-ES"/>
        </w:rPr>
        <w:t>-</w:t>
      </w:r>
      <w:r w:rsidRPr="0078798A">
        <w:rPr>
          <w:rFonts w:cs="Arial"/>
          <w:sz w:val="24"/>
          <w:szCs w:val="24"/>
          <w:lang w:val="es-ES" w:eastAsia="es-ES"/>
        </w:rPr>
        <w:t xml:space="preserve"> se estaría resolviendo anticipadamente una de las </w:t>
      </w:r>
      <w:r w:rsidRPr="0078798A">
        <w:rPr>
          <w:rFonts w:cs="Arial"/>
          <w:sz w:val="24"/>
          <w:szCs w:val="24"/>
          <w:lang w:val="es-ES" w:eastAsia="es-ES"/>
        </w:rPr>
        <w:lastRenderedPageBreak/>
        <w:t xml:space="preserve">cuestiones cuya dilucidación corresponde al estudio de </w:t>
      </w:r>
      <w:r w:rsidR="009B0793" w:rsidRPr="0078798A">
        <w:rPr>
          <w:rFonts w:cs="Arial"/>
          <w:sz w:val="24"/>
          <w:szCs w:val="24"/>
          <w:lang w:val="es-ES" w:eastAsia="es-ES"/>
        </w:rPr>
        <w:t>fondo</w:t>
      </w:r>
      <w:r w:rsidRPr="0078798A">
        <w:rPr>
          <w:rFonts w:cs="Arial"/>
          <w:sz w:val="24"/>
          <w:szCs w:val="24"/>
          <w:lang w:val="es-ES" w:eastAsia="es-ES"/>
        </w:rPr>
        <w:t>, incurriendo con ello en un vicio lógico de petición de principio, al dar por demostrada la premisa cuya existencia precisamente se encuentra controvertida.</w:t>
      </w:r>
      <w:r w:rsidR="009B0793" w:rsidRPr="0078798A">
        <w:rPr>
          <w:rStyle w:val="Refdenotaalpie"/>
          <w:rFonts w:cs="Arial"/>
          <w:sz w:val="24"/>
          <w:szCs w:val="24"/>
          <w:lang w:val="es-ES" w:eastAsia="es-ES"/>
        </w:rPr>
        <w:footnoteReference w:id="9"/>
      </w:r>
    </w:p>
    <w:p w14:paraId="1B94A587" w14:textId="77777777" w:rsidR="00EC2950" w:rsidRPr="0078798A" w:rsidRDefault="00EC2950" w:rsidP="00EC2950">
      <w:pPr>
        <w:spacing w:line="360" w:lineRule="auto"/>
        <w:jc w:val="both"/>
        <w:rPr>
          <w:rFonts w:cs="Arial"/>
          <w:sz w:val="24"/>
          <w:szCs w:val="24"/>
          <w:lang w:val="es-ES" w:eastAsia="es-ES"/>
        </w:rPr>
      </w:pPr>
    </w:p>
    <w:p w14:paraId="126276C9" w14:textId="77777777" w:rsidR="006B4260" w:rsidRPr="0078798A" w:rsidRDefault="00EC2950" w:rsidP="00EC2950">
      <w:pPr>
        <w:spacing w:line="360" w:lineRule="auto"/>
        <w:jc w:val="both"/>
        <w:rPr>
          <w:rFonts w:cs="Arial"/>
          <w:sz w:val="24"/>
          <w:szCs w:val="24"/>
          <w:lang w:val="es-ES" w:eastAsia="es-ES"/>
        </w:rPr>
      </w:pPr>
      <w:r w:rsidRPr="0078798A">
        <w:rPr>
          <w:rFonts w:cs="Arial"/>
          <w:sz w:val="24"/>
          <w:szCs w:val="24"/>
          <w:lang w:val="es-ES" w:eastAsia="es-ES"/>
        </w:rPr>
        <w:t>Por ello,</w:t>
      </w:r>
      <w:r w:rsidR="009B0793" w:rsidRPr="0078798A">
        <w:rPr>
          <w:rFonts w:cs="Arial"/>
          <w:sz w:val="24"/>
          <w:szCs w:val="24"/>
          <w:lang w:val="es-ES" w:eastAsia="es-ES"/>
        </w:rPr>
        <w:t xml:space="preserve"> en este caso, </w:t>
      </w:r>
      <w:r w:rsidRPr="0078798A">
        <w:rPr>
          <w:rFonts w:cs="Arial"/>
          <w:sz w:val="24"/>
          <w:szCs w:val="24"/>
          <w:lang w:val="es-ES" w:eastAsia="es-ES"/>
        </w:rPr>
        <w:t xml:space="preserve">para efectos del análisis de la procedencia del juicio, no es posible tener por acreditado que el plazo para impugnar comenzó a transcurrir a partir de las notificaciones cuya eficacia precisamente cuestiona la parte actora. </w:t>
      </w:r>
    </w:p>
    <w:p w14:paraId="01B3ADE1" w14:textId="77777777" w:rsidR="006B4260" w:rsidRPr="0078798A" w:rsidRDefault="006B4260" w:rsidP="00EC2950">
      <w:pPr>
        <w:spacing w:line="360" w:lineRule="auto"/>
        <w:jc w:val="both"/>
        <w:rPr>
          <w:rFonts w:cs="Arial"/>
          <w:sz w:val="24"/>
          <w:szCs w:val="24"/>
          <w:lang w:val="es-ES" w:eastAsia="es-ES"/>
        </w:rPr>
      </w:pPr>
    </w:p>
    <w:p w14:paraId="309EE2F7" w14:textId="6673C0AE" w:rsidR="00EC2950" w:rsidRPr="0078798A" w:rsidRDefault="00EC2950" w:rsidP="00EC2950">
      <w:pPr>
        <w:spacing w:line="360" w:lineRule="auto"/>
        <w:jc w:val="both"/>
        <w:rPr>
          <w:rFonts w:cs="Arial"/>
          <w:sz w:val="24"/>
          <w:szCs w:val="24"/>
          <w:lang w:val="es-ES" w:eastAsia="es-ES"/>
        </w:rPr>
      </w:pPr>
      <w:r w:rsidRPr="0078798A">
        <w:rPr>
          <w:rFonts w:cs="Arial"/>
          <w:sz w:val="24"/>
          <w:szCs w:val="24"/>
          <w:lang w:val="es-ES" w:eastAsia="es-ES"/>
        </w:rPr>
        <w:t>En consecuencia, la valoración sobre si las convocatorias fueron emitidas y notificadas de manera personal, directa, oportuna y materialmente eficaz deberá realizarse al resolver el fondo de la controversia, donde podrán examinarse integralmente las constancias aportadas por las partes y determinar los efectos jurídicos correspondientes.</w:t>
      </w:r>
    </w:p>
    <w:p w14:paraId="5A75FD0A" w14:textId="77777777" w:rsidR="00EC2950" w:rsidRPr="0078798A" w:rsidRDefault="00EC2950" w:rsidP="00EC2950">
      <w:pPr>
        <w:spacing w:line="360" w:lineRule="auto"/>
        <w:jc w:val="both"/>
        <w:rPr>
          <w:rFonts w:cs="Arial"/>
          <w:sz w:val="24"/>
          <w:szCs w:val="24"/>
          <w:lang w:val="es-ES" w:eastAsia="es-ES"/>
        </w:rPr>
      </w:pPr>
    </w:p>
    <w:p w14:paraId="7B996412" w14:textId="77777777" w:rsidR="00171666" w:rsidRPr="0078798A" w:rsidRDefault="00AE5BC0" w:rsidP="00EC2950">
      <w:pPr>
        <w:spacing w:line="360" w:lineRule="auto"/>
        <w:jc w:val="both"/>
        <w:rPr>
          <w:rFonts w:cs="Arial"/>
          <w:sz w:val="24"/>
          <w:szCs w:val="24"/>
          <w:lang w:val="es-ES" w:eastAsia="es-ES"/>
        </w:rPr>
      </w:pPr>
      <w:r w:rsidRPr="0078798A">
        <w:rPr>
          <w:rFonts w:cs="Arial"/>
          <w:sz w:val="24"/>
          <w:szCs w:val="24"/>
          <w:lang w:val="es-ES" w:eastAsia="es-ES"/>
        </w:rPr>
        <w:t>Sin que pase desapercibido</w:t>
      </w:r>
      <w:r w:rsidR="00EC2950" w:rsidRPr="0078798A">
        <w:rPr>
          <w:rFonts w:cs="Arial"/>
          <w:sz w:val="24"/>
          <w:szCs w:val="24"/>
          <w:lang w:val="es-ES" w:eastAsia="es-ES"/>
        </w:rPr>
        <w:t xml:space="preserve"> que al resolver el </w:t>
      </w:r>
      <w:r w:rsidR="00171666" w:rsidRPr="0078798A">
        <w:rPr>
          <w:rFonts w:cs="Arial"/>
          <w:sz w:val="24"/>
          <w:szCs w:val="24"/>
          <w:lang w:val="es-ES" w:eastAsia="es-ES"/>
        </w:rPr>
        <w:t>j</w:t>
      </w:r>
      <w:r w:rsidRPr="0078798A">
        <w:rPr>
          <w:rFonts w:cs="Arial"/>
          <w:sz w:val="24"/>
          <w:szCs w:val="24"/>
          <w:lang w:val="es-ES" w:eastAsia="es-ES"/>
        </w:rPr>
        <w:t xml:space="preserve">uicio de la </w:t>
      </w:r>
      <w:r w:rsidR="00171666" w:rsidRPr="0078798A">
        <w:rPr>
          <w:rFonts w:cs="Arial"/>
          <w:sz w:val="24"/>
          <w:szCs w:val="24"/>
          <w:lang w:val="es-ES" w:eastAsia="es-ES"/>
        </w:rPr>
        <w:t>c</w:t>
      </w:r>
      <w:r w:rsidRPr="0078798A">
        <w:rPr>
          <w:rFonts w:cs="Arial"/>
          <w:sz w:val="24"/>
          <w:szCs w:val="24"/>
          <w:lang w:val="es-ES" w:eastAsia="es-ES"/>
        </w:rPr>
        <w:t xml:space="preserve">iudadanía </w:t>
      </w:r>
      <w:r w:rsidR="00EC2950" w:rsidRPr="0078798A">
        <w:rPr>
          <w:rFonts w:cs="Arial"/>
          <w:sz w:val="24"/>
          <w:szCs w:val="24"/>
          <w:lang w:val="es-ES" w:eastAsia="es-ES"/>
        </w:rPr>
        <w:t xml:space="preserve">TEEM-JDC-56/2026 este Tribunal sostuvo la actualización de la causal de extemporaneidad respecto de diversos actos impugnados relacionados con las sesiones celebradas </w:t>
      </w:r>
      <w:r w:rsidRPr="0078798A">
        <w:rPr>
          <w:rFonts w:cs="Arial"/>
          <w:sz w:val="24"/>
          <w:szCs w:val="24"/>
          <w:lang w:val="es-ES" w:eastAsia="es-ES"/>
        </w:rPr>
        <w:t xml:space="preserve">durante mayo, pues </w:t>
      </w:r>
      <w:r w:rsidR="00EC2950" w:rsidRPr="0078798A">
        <w:rPr>
          <w:rFonts w:cs="Arial"/>
          <w:sz w:val="24"/>
          <w:szCs w:val="24"/>
          <w:lang w:val="es-ES" w:eastAsia="es-ES"/>
        </w:rPr>
        <w:t xml:space="preserve">dicho criterio no resulta trasladable al presente asunto, </w:t>
      </w:r>
      <w:r w:rsidRPr="0078798A">
        <w:rPr>
          <w:rFonts w:cs="Arial"/>
          <w:sz w:val="24"/>
          <w:szCs w:val="24"/>
          <w:lang w:val="es-ES" w:eastAsia="es-ES"/>
        </w:rPr>
        <w:t>ya que</w:t>
      </w:r>
      <w:r w:rsidR="00EC2950" w:rsidRPr="0078798A">
        <w:rPr>
          <w:rFonts w:cs="Arial"/>
          <w:sz w:val="24"/>
          <w:szCs w:val="24"/>
          <w:lang w:val="es-ES" w:eastAsia="es-ES"/>
        </w:rPr>
        <w:t xml:space="preserve"> </w:t>
      </w:r>
      <w:r w:rsidR="00CA7101" w:rsidRPr="0078798A">
        <w:rPr>
          <w:rFonts w:cs="Arial"/>
          <w:sz w:val="24"/>
          <w:szCs w:val="24"/>
          <w:lang w:eastAsia="es-ES"/>
        </w:rPr>
        <w:t>en el presente juicio la controversia se centra precisamente en determinar si las convocatorias fueron notificadas de manera personal, directa, oportuna y materialmente eficaz, cuestión que constituye materia del estudio de fondo y cuya definición no puede anticiparse al analizar la procedencia del medio de impugnación.</w:t>
      </w:r>
    </w:p>
    <w:p w14:paraId="2B66EEF1" w14:textId="77777777" w:rsidR="00171666" w:rsidRPr="0078798A" w:rsidRDefault="00171666" w:rsidP="00EC2950">
      <w:pPr>
        <w:spacing w:line="360" w:lineRule="auto"/>
        <w:jc w:val="both"/>
        <w:rPr>
          <w:rFonts w:cs="Arial"/>
          <w:sz w:val="24"/>
          <w:szCs w:val="24"/>
          <w:lang w:val="es-ES" w:eastAsia="es-ES"/>
        </w:rPr>
      </w:pPr>
    </w:p>
    <w:p w14:paraId="6FB7C283" w14:textId="19D08E81" w:rsidR="00AE5BC0" w:rsidRPr="0078798A" w:rsidRDefault="00171666" w:rsidP="00EC2950">
      <w:pPr>
        <w:spacing w:line="360" w:lineRule="auto"/>
        <w:jc w:val="both"/>
        <w:rPr>
          <w:rFonts w:cs="Arial"/>
          <w:sz w:val="24"/>
          <w:szCs w:val="24"/>
          <w:lang w:val="es-ES" w:eastAsia="es-ES"/>
        </w:rPr>
      </w:pPr>
      <w:r w:rsidRPr="0078798A">
        <w:rPr>
          <w:rFonts w:cs="Arial"/>
          <w:sz w:val="24"/>
          <w:szCs w:val="24"/>
          <w:lang w:val="es-ES" w:eastAsia="es-ES"/>
        </w:rPr>
        <w:t>Aunado, que también reclama del secretario y tesorero del Ayuntamiento las omisiones de contestarle</w:t>
      </w:r>
      <w:r w:rsidR="000715BB" w:rsidRPr="0078798A">
        <w:rPr>
          <w:rFonts w:cs="Arial"/>
          <w:sz w:val="24"/>
          <w:szCs w:val="24"/>
          <w:lang w:val="es-ES" w:eastAsia="es-ES"/>
        </w:rPr>
        <w:t xml:space="preserve"> las solicitudes de información de siete y </w:t>
      </w:r>
      <w:r w:rsidR="000715BB" w:rsidRPr="0078798A">
        <w:rPr>
          <w:rFonts w:cs="Arial"/>
          <w:sz w:val="24"/>
          <w:szCs w:val="24"/>
          <w:lang w:val="es-ES" w:eastAsia="es-ES"/>
        </w:rPr>
        <w:lastRenderedPageBreak/>
        <w:t xml:space="preserve">veintiuno de abril; por lo que también hace necesario su estudio en el fofo del presente medio de impugnación. </w:t>
      </w:r>
      <w:r w:rsidR="00EC2950" w:rsidRPr="0078798A">
        <w:rPr>
          <w:rFonts w:cs="Arial"/>
          <w:sz w:val="24"/>
          <w:szCs w:val="24"/>
          <w:lang w:val="es-ES" w:eastAsia="es-ES"/>
        </w:rPr>
        <w:t xml:space="preserve"> </w:t>
      </w:r>
    </w:p>
    <w:p w14:paraId="6C089C87" w14:textId="77777777" w:rsidR="00AE5BC0" w:rsidRPr="0078798A" w:rsidRDefault="00AE5BC0" w:rsidP="00EC2950">
      <w:pPr>
        <w:spacing w:line="360" w:lineRule="auto"/>
        <w:jc w:val="both"/>
        <w:rPr>
          <w:rFonts w:cs="Arial"/>
          <w:sz w:val="24"/>
          <w:szCs w:val="24"/>
          <w:lang w:val="es-ES" w:eastAsia="es-ES"/>
        </w:rPr>
      </w:pPr>
    </w:p>
    <w:p w14:paraId="602D01A9" w14:textId="148B2C9A" w:rsidR="006F569B" w:rsidRPr="0078798A" w:rsidRDefault="00E65CF5" w:rsidP="00003D5D">
      <w:pPr>
        <w:spacing w:line="360" w:lineRule="auto"/>
        <w:jc w:val="both"/>
        <w:rPr>
          <w:rFonts w:eastAsia="Aptos" w:cs="Arial"/>
          <w:b/>
          <w:sz w:val="24"/>
          <w:szCs w:val="24"/>
          <w:lang w:val="es-ES_tradnl" w:eastAsia="en-US"/>
        </w:rPr>
      </w:pPr>
      <w:r w:rsidRPr="0078798A">
        <w:rPr>
          <w:rFonts w:eastAsia="Aptos" w:cs="Arial"/>
          <w:b/>
          <w:sz w:val="24"/>
          <w:szCs w:val="24"/>
          <w:lang w:val="es-ES_tradnl" w:eastAsia="en-US"/>
        </w:rPr>
        <w:t>4</w:t>
      </w:r>
      <w:r w:rsidR="006F569B" w:rsidRPr="0078798A">
        <w:rPr>
          <w:rFonts w:eastAsia="Aptos" w:cs="Arial"/>
          <w:b/>
          <w:sz w:val="24"/>
          <w:szCs w:val="24"/>
          <w:lang w:val="es-ES_tradnl" w:eastAsia="en-US"/>
        </w:rPr>
        <w:t>. Procedencia</w:t>
      </w:r>
    </w:p>
    <w:p w14:paraId="382EBA90" w14:textId="77777777" w:rsidR="00171666" w:rsidRPr="0078798A" w:rsidRDefault="00171666" w:rsidP="00003D5D">
      <w:pPr>
        <w:spacing w:line="360" w:lineRule="auto"/>
        <w:jc w:val="both"/>
        <w:rPr>
          <w:rFonts w:eastAsia="Arial" w:cs="Arial"/>
          <w:sz w:val="24"/>
          <w:szCs w:val="24"/>
          <w:lang w:val="es-ES"/>
        </w:rPr>
      </w:pPr>
    </w:p>
    <w:p w14:paraId="39A592C7" w14:textId="2AC3E4D6" w:rsidR="006F569B" w:rsidRPr="0078798A" w:rsidRDefault="006F569B" w:rsidP="00003D5D">
      <w:pPr>
        <w:spacing w:line="360" w:lineRule="auto"/>
        <w:jc w:val="both"/>
        <w:rPr>
          <w:rFonts w:eastAsia="Arial" w:cs="Arial"/>
          <w:sz w:val="24"/>
          <w:szCs w:val="24"/>
          <w:lang w:val="es-ES"/>
        </w:rPr>
      </w:pPr>
      <w:r w:rsidRPr="0078798A">
        <w:rPr>
          <w:rFonts w:eastAsia="Arial" w:cs="Arial"/>
          <w:sz w:val="24"/>
          <w:szCs w:val="24"/>
          <w:lang w:val="es-ES"/>
        </w:rPr>
        <w:t xml:space="preserve">El </w:t>
      </w:r>
      <w:r w:rsidR="00C037D1" w:rsidRPr="0078798A">
        <w:rPr>
          <w:rFonts w:eastAsia="Arial" w:cs="Arial"/>
          <w:sz w:val="24"/>
          <w:szCs w:val="24"/>
          <w:lang w:val="es-ES"/>
        </w:rPr>
        <w:t>J</w:t>
      </w:r>
      <w:r w:rsidRPr="0078798A">
        <w:rPr>
          <w:rFonts w:eastAsia="Arial" w:cs="Arial"/>
          <w:sz w:val="24"/>
          <w:szCs w:val="24"/>
          <w:lang w:val="es-ES"/>
        </w:rPr>
        <w:t xml:space="preserve">uicio de la </w:t>
      </w:r>
      <w:r w:rsidR="00C037D1" w:rsidRPr="0078798A">
        <w:rPr>
          <w:rFonts w:eastAsia="Arial" w:cs="Arial"/>
          <w:sz w:val="24"/>
          <w:szCs w:val="24"/>
          <w:lang w:val="es-ES"/>
        </w:rPr>
        <w:t>C</w:t>
      </w:r>
      <w:r w:rsidRPr="0078798A">
        <w:rPr>
          <w:rFonts w:eastAsia="Arial" w:cs="Arial"/>
          <w:sz w:val="24"/>
          <w:szCs w:val="24"/>
          <w:lang w:val="es-ES"/>
        </w:rPr>
        <w:t>iudadanía reúne los requisitos previstos en los artículos 9, 10, 15, fracción IV, 73 y 74, inciso c) de la Ley de Justicia, conforme con lo siguiente:</w:t>
      </w:r>
    </w:p>
    <w:p w14:paraId="1FFCA2BA" w14:textId="77777777" w:rsidR="006F569B" w:rsidRPr="0078798A" w:rsidRDefault="006F569B" w:rsidP="00003D5D">
      <w:pPr>
        <w:spacing w:line="360" w:lineRule="auto"/>
        <w:jc w:val="both"/>
        <w:rPr>
          <w:rFonts w:eastAsia="Arial" w:cs="Arial"/>
          <w:sz w:val="24"/>
          <w:szCs w:val="24"/>
          <w:lang w:val="es-ES"/>
        </w:rPr>
      </w:pPr>
    </w:p>
    <w:p w14:paraId="0747FEA8" w14:textId="7ACF7EC2" w:rsidR="004B631A" w:rsidRPr="0078798A" w:rsidRDefault="00E65CF5" w:rsidP="00003D5D">
      <w:pPr>
        <w:spacing w:line="360" w:lineRule="auto"/>
        <w:jc w:val="both"/>
        <w:rPr>
          <w:rFonts w:eastAsia="Arial" w:cs="Arial"/>
          <w:sz w:val="24"/>
          <w:szCs w:val="24"/>
          <w:lang w:val="es-ES"/>
        </w:rPr>
      </w:pPr>
      <w:r w:rsidRPr="0078798A">
        <w:rPr>
          <w:rFonts w:eastAsia="Arial" w:cs="Arial"/>
          <w:b/>
          <w:bCs/>
          <w:sz w:val="24"/>
          <w:szCs w:val="24"/>
        </w:rPr>
        <w:t>4</w:t>
      </w:r>
      <w:r w:rsidR="006F569B" w:rsidRPr="0078798A">
        <w:rPr>
          <w:rFonts w:eastAsia="Arial" w:cs="Arial"/>
          <w:b/>
          <w:bCs/>
          <w:sz w:val="24"/>
          <w:szCs w:val="24"/>
        </w:rPr>
        <w:t xml:space="preserve">.1. </w:t>
      </w:r>
      <w:r w:rsidR="004B631A" w:rsidRPr="0078798A">
        <w:rPr>
          <w:rFonts w:eastAsia="Arial" w:cs="Arial"/>
          <w:b/>
          <w:bCs/>
          <w:sz w:val="24"/>
          <w:szCs w:val="24"/>
        </w:rPr>
        <w:t xml:space="preserve">Forma. </w:t>
      </w:r>
      <w:r w:rsidR="004B631A" w:rsidRPr="0078798A">
        <w:rPr>
          <w:rFonts w:eastAsia="Arial" w:cs="Arial"/>
          <w:sz w:val="24"/>
          <w:szCs w:val="24"/>
          <w:lang w:val="es-ES"/>
        </w:rPr>
        <w:t>Se satisface, debido a que la demanda se presentó por escrito, precisa el nombre, firma, carácter con que comparece, correo electrónico para recibir notificaciones, se identifican los actos impugnados, la autoridad responsable, expone los hechos en los que sustenta su impugnación, los agravios y preceptos presuntamente violados; además ofrece pruebas</w:t>
      </w:r>
    </w:p>
    <w:p w14:paraId="77011CF7" w14:textId="77777777" w:rsidR="004B631A" w:rsidRPr="0078798A" w:rsidRDefault="004B631A" w:rsidP="00003D5D">
      <w:pPr>
        <w:spacing w:line="360" w:lineRule="auto"/>
        <w:jc w:val="both"/>
        <w:rPr>
          <w:rFonts w:eastAsia="Arial" w:cs="Arial"/>
          <w:sz w:val="24"/>
          <w:szCs w:val="24"/>
          <w:lang w:val="es-ES"/>
        </w:rPr>
      </w:pPr>
    </w:p>
    <w:p w14:paraId="6162333A" w14:textId="302910D0" w:rsidR="004B631A" w:rsidRPr="0078798A" w:rsidRDefault="00E65CF5" w:rsidP="004B631A">
      <w:pPr>
        <w:pStyle w:val="NormalWeb"/>
        <w:spacing w:before="0" w:beforeAutospacing="0" w:after="0" w:afterAutospacing="0" w:line="360" w:lineRule="auto"/>
        <w:jc w:val="both"/>
        <w:rPr>
          <w:rFonts w:ascii="Arial" w:eastAsia="Arial" w:hAnsi="Arial" w:cs="Arial"/>
        </w:rPr>
      </w:pPr>
      <w:r w:rsidRPr="0078798A">
        <w:rPr>
          <w:rFonts w:ascii="Arial" w:eastAsia="Arial" w:hAnsi="Arial" w:cs="Arial"/>
          <w:b/>
          <w:bCs/>
        </w:rPr>
        <w:t>4</w:t>
      </w:r>
      <w:r w:rsidR="004B631A" w:rsidRPr="0078798A">
        <w:rPr>
          <w:rFonts w:ascii="Arial" w:eastAsia="Arial" w:hAnsi="Arial" w:cs="Arial"/>
          <w:b/>
          <w:bCs/>
        </w:rPr>
        <w:t>.2</w:t>
      </w:r>
      <w:r w:rsidR="00653D1D" w:rsidRPr="0078798A">
        <w:rPr>
          <w:rFonts w:ascii="Arial" w:eastAsia="Arial" w:hAnsi="Arial" w:cs="Arial"/>
          <w:b/>
          <w:bCs/>
        </w:rPr>
        <w:t>.</w:t>
      </w:r>
      <w:r w:rsidR="004B631A" w:rsidRPr="0078798A">
        <w:rPr>
          <w:rFonts w:ascii="Arial" w:eastAsia="Arial" w:hAnsi="Arial" w:cs="Arial"/>
          <w:b/>
          <w:bCs/>
        </w:rPr>
        <w:t xml:space="preserve"> </w:t>
      </w:r>
      <w:r w:rsidR="006F569B" w:rsidRPr="0078798A">
        <w:rPr>
          <w:rFonts w:ascii="Arial" w:eastAsia="Arial" w:hAnsi="Arial" w:cs="Arial"/>
          <w:b/>
          <w:bCs/>
        </w:rPr>
        <w:t xml:space="preserve">Oportunidad. </w:t>
      </w:r>
      <w:r w:rsidR="004B631A" w:rsidRPr="0078798A">
        <w:rPr>
          <w:rFonts w:ascii="Arial" w:eastAsia="Arial" w:hAnsi="Arial" w:cs="Arial"/>
          <w:lang w:val="es-MX"/>
        </w:rPr>
        <w:t>Se cumple en atención a lo razonado en el estudio relativo a la causal de extemporaneidad que hicieron valer las autoridades responsables.</w:t>
      </w:r>
    </w:p>
    <w:p w14:paraId="5311E18D" w14:textId="77777777" w:rsidR="004B631A" w:rsidRPr="0078798A" w:rsidRDefault="004B631A" w:rsidP="00003D5D">
      <w:pPr>
        <w:spacing w:line="360" w:lineRule="auto"/>
        <w:jc w:val="both"/>
        <w:rPr>
          <w:rFonts w:eastAsia="Arial" w:cs="Arial"/>
          <w:sz w:val="24"/>
          <w:szCs w:val="24"/>
          <w:lang w:val="es-ES"/>
        </w:rPr>
      </w:pPr>
    </w:p>
    <w:p w14:paraId="4674A58B" w14:textId="38384BB7" w:rsidR="006F569B" w:rsidRPr="0078798A" w:rsidRDefault="00E65CF5" w:rsidP="00003D5D">
      <w:pPr>
        <w:spacing w:line="360" w:lineRule="auto"/>
        <w:jc w:val="both"/>
        <w:rPr>
          <w:rFonts w:eastAsia="Arial" w:cs="Arial"/>
          <w:sz w:val="24"/>
          <w:szCs w:val="24"/>
          <w:lang w:val="es-ES"/>
        </w:rPr>
      </w:pPr>
      <w:r w:rsidRPr="0078798A">
        <w:rPr>
          <w:rFonts w:eastAsia="Arial" w:cs="Arial"/>
          <w:b/>
          <w:bCs/>
          <w:sz w:val="24"/>
          <w:szCs w:val="24"/>
        </w:rPr>
        <w:t>4</w:t>
      </w:r>
      <w:r w:rsidR="006F569B" w:rsidRPr="0078798A">
        <w:rPr>
          <w:rFonts w:eastAsia="Arial" w:cs="Arial"/>
          <w:b/>
          <w:bCs/>
          <w:sz w:val="24"/>
          <w:szCs w:val="24"/>
        </w:rPr>
        <w:t>.</w:t>
      </w:r>
      <w:r w:rsidR="00653D1D" w:rsidRPr="0078798A">
        <w:rPr>
          <w:rFonts w:eastAsia="Arial" w:cs="Arial"/>
          <w:b/>
          <w:bCs/>
          <w:sz w:val="24"/>
          <w:szCs w:val="24"/>
        </w:rPr>
        <w:t>3</w:t>
      </w:r>
      <w:r w:rsidR="006F569B" w:rsidRPr="0078798A">
        <w:rPr>
          <w:rFonts w:eastAsia="Arial" w:cs="Arial"/>
          <w:b/>
          <w:bCs/>
          <w:sz w:val="24"/>
          <w:szCs w:val="24"/>
        </w:rPr>
        <w:t>.</w:t>
      </w:r>
      <w:r w:rsidR="006F569B" w:rsidRPr="0078798A">
        <w:rPr>
          <w:rFonts w:eastAsia="Arial" w:cs="Arial"/>
          <w:sz w:val="24"/>
          <w:szCs w:val="24"/>
        </w:rPr>
        <w:t xml:space="preserve"> </w:t>
      </w:r>
      <w:r w:rsidR="006F569B" w:rsidRPr="0078798A">
        <w:rPr>
          <w:rFonts w:eastAsia="Arial" w:cs="Arial"/>
          <w:b/>
          <w:bCs/>
          <w:sz w:val="24"/>
          <w:szCs w:val="24"/>
          <w:lang w:val="es-ES"/>
        </w:rPr>
        <w:t>Interés jurídico.</w:t>
      </w:r>
      <w:r w:rsidR="006F569B" w:rsidRPr="0078798A">
        <w:rPr>
          <w:rFonts w:eastAsia="Arial" w:cs="Arial"/>
          <w:sz w:val="24"/>
          <w:szCs w:val="24"/>
          <w:lang w:val="es-ES"/>
        </w:rPr>
        <w:t xml:space="preserve"> Se satisface, ya que la parte actora alega que, </w:t>
      </w:r>
      <w:r w:rsidR="00362F0E" w:rsidRPr="0078798A">
        <w:rPr>
          <w:rFonts w:eastAsia="Arial" w:cs="Arial"/>
          <w:sz w:val="24"/>
          <w:szCs w:val="24"/>
          <w:lang w:val="es-ES"/>
        </w:rPr>
        <w:t>al no ser convocado a las sesiones ordinarias y al no proporcionarle la información necesaria para participar en las mismas,</w:t>
      </w:r>
      <w:r w:rsidR="006F569B" w:rsidRPr="0078798A">
        <w:rPr>
          <w:rFonts w:eastAsia="Arial" w:cs="Arial"/>
          <w:sz w:val="24"/>
          <w:szCs w:val="24"/>
          <w:lang w:val="es-ES"/>
        </w:rPr>
        <w:t xml:space="preserve"> le genera una afectación directa a su esfera jurídica y con ello, a sus derechos políticos electorales</w:t>
      </w:r>
      <w:r w:rsidR="00EF7B57" w:rsidRPr="0078798A">
        <w:rPr>
          <w:rFonts w:eastAsia="Arial" w:cs="Arial"/>
          <w:sz w:val="24"/>
          <w:szCs w:val="24"/>
          <w:lang w:val="es-ES"/>
        </w:rPr>
        <w:t xml:space="preserve"> </w:t>
      </w:r>
      <w:r w:rsidR="004B631A" w:rsidRPr="0078798A">
        <w:rPr>
          <w:rFonts w:eastAsia="Arial" w:cs="Arial"/>
          <w:sz w:val="24"/>
          <w:szCs w:val="24"/>
          <w:lang w:val="es-ES"/>
        </w:rPr>
        <w:t xml:space="preserve">de ejercer </w:t>
      </w:r>
      <w:r w:rsidR="00EF7B57" w:rsidRPr="0078798A">
        <w:rPr>
          <w:rFonts w:eastAsia="Arial" w:cs="Arial"/>
          <w:sz w:val="24"/>
          <w:szCs w:val="24"/>
          <w:lang w:val="es-ES"/>
        </w:rPr>
        <w:t>el cargo</w:t>
      </w:r>
      <w:r w:rsidR="004B631A" w:rsidRPr="0078798A">
        <w:rPr>
          <w:rFonts w:eastAsia="Arial" w:cs="Arial"/>
          <w:sz w:val="24"/>
          <w:szCs w:val="24"/>
          <w:lang w:val="es-ES"/>
        </w:rPr>
        <w:t xml:space="preserve"> para el que fue electo</w:t>
      </w:r>
      <w:r w:rsidR="006F569B" w:rsidRPr="0078798A">
        <w:rPr>
          <w:rFonts w:eastAsia="Arial" w:cs="Arial"/>
          <w:sz w:val="24"/>
          <w:szCs w:val="24"/>
          <w:lang w:val="es-ES"/>
        </w:rPr>
        <w:t>.</w:t>
      </w:r>
      <w:r w:rsidR="006F569B" w:rsidRPr="0078798A">
        <w:rPr>
          <w:rFonts w:eastAsia="Arial" w:cs="Arial"/>
          <w:sz w:val="24"/>
          <w:szCs w:val="24"/>
          <w:vertAlign w:val="superscript"/>
          <w:lang w:val="es-ES"/>
        </w:rPr>
        <w:footnoteReference w:id="10"/>
      </w:r>
    </w:p>
    <w:p w14:paraId="15987B1C" w14:textId="77777777" w:rsidR="00653D1D" w:rsidRPr="0078798A" w:rsidRDefault="00653D1D" w:rsidP="00003D5D">
      <w:pPr>
        <w:spacing w:line="360" w:lineRule="auto"/>
        <w:jc w:val="both"/>
        <w:rPr>
          <w:rFonts w:eastAsia="Arial" w:cs="Arial"/>
          <w:sz w:val="24"/>
          <w:szCs w:val="24"/>
          <w:lang w:val="es-ES"/>
        </w:rPr>
      </w:pPr>
    </w:p>
    <w:p w14:paraId="0B68F34A" w14:textId="1BAAACB9" w:rsidR="00653D1D" w:rsidRPr="0078798A" w:rsidRDefault="00653D1D" w:rsidP="00653D1D">
      <w:pPr>
        <w:spacing w:line="360" w:lineRule="auto"/>
        <w:jc w:val="both"/>
        <w:rPr>
          <w:rFonts w:eastAsia="Arial" w:cs="Arial"/>
          <w:sz w:val="24"/>
          <w:szCs w:val="24"/>
          <w:lang w:val="es-ES"/>
        </w:rPr>
      </w:pPr>
      <w:r w:rsidRPr="0078798A">
        <w:rPr>
          <w:rFonts w:ascii="Aptos" w:hAnsi="Aptos"/>
          <w:b/>
          <w:bCs/>
          <w:sz w:val="24"/>
          <w:szCs w:val="24"/>
        </w:rPr>
        <w:t xml:space="preserve">4.5. </w:t>
      </w:r>
      <w:r w:rsidRPr="0078798A">
        <w:rPr>
          <w:rFonts w:eastAsia="Arial" w:cs="Arial"/>
          <w:b/>
          <w:bCs/>
          <w:sz w:val="24"/>
          <w:szCs w:val="24"/>
          <w:lang w:val="es-ES"/>
        </w:rPr>
        <w:t>Legitimación.</w:t>
      </w:r>
      <w:r w:rsidRPr="0078798A">
        <w:rPr>
          <w:rFonts w:eastAsia="Arial" w:cs="Arial"/>
          <w:sz w:val="24"/>
          <w:szCs w:val="24"/>
          <w:lang w:val="es-ES"/>
        </w:rPr>
        <w:t xml:space="preserve"> Se satisface, toda vez que la parte actora se ostenta con el carácter de titular de la sindicatura del Ayuntamiento, quien aduce la violación a su derecho político electoral de ser votada en el ejercicio de su cargo. Calidad que también le fue reconocida por las autoridades responsables en su informe circunstanciado.</w:t>
      </w:r>
    </w:p>
    <w:p w14:paraId="03FFB06C" w14:textId="77777777" w:rsidR="006F569B" w:rsidRPr="0078798A" w:rsidRDefault="006F569B" w:rsidP="00003D5D">
      <w:pPr>
        <w:spacing w:line="360" w:lineRule="auto"/>
        <w:jc w:val="both"/>
        <w:rPr>
          <w:rFonts w:eastAsia="Arial" w:cs="Arial"/>
          <w:sz w:val="24"/>
          <w:szCs w:val="24"/>
          <w:lang w:val="es-ES"/>
        </w:rPr>
      </w:pPr>
    </w:p>
    <w:p w14:paraId="031FDA6F" w14:textId="16FA8B37" w:rsidR="006F569B" w:rsidRPr="0078798A" w:rsidRDefault="00E65CF5" w:rsidP="00003D5D">
      <w:pPr>
        <w:spacing w:line="360" w:lineRule="auto"/>
        <w:jc w:val="both"/>
        <w:rPr>
          <w:rFonts w:eastAsia="Arial" w:cs="Arial"/>
          <w:b/>
          <w:bCs/>
          <w:sz w:val="24"/>
          <w:szCs w:val="24"/>
        </w:rPr>
      </w:pPr>
      <w:r w:rsidRPr="0078798A">
        <w:rPr>
          <w:rFonts w:eastAsia="Arial" w:cs="Arial"/>
          <w:b/>
          <w:bCs/>
          <w:sz w:val="24"/>
          <w:szCs w:val="24"/>
        </w:rPr>
        <w:t>4</w:t>
      </w:r>
      <w:r w:rsidR="006F569B" w:rsidRPr="0078798A">
        <w:rPr>
          <w:rFonts w:eastAsia="Arial" w:cs="Arial"/>
          <w:b/>
          <w:bCs/>
          <w:sz w:val="24"/>
          <w:szCs w:val="24"/>
        </w:rPr>
        <w:t xml:space="preserve">.5. Definitividad. </w:t>
      </w:r>
      <w:r w:rsidR="006F569B" w:rsidRPr="0078798A">
        <w:rPr>
          <w:rFonts w:eastAsia="Arial" w:cs="Arial"/>
          <w:sz w:val="24"/>
          <w:szCs w:val="24"/>
          <w:lang w:val="es-ES"/>
        </w:rPr>
        <w:t>Se tiene por cumplido, al no existir medio de defensa que deba ser agotado previo a acudir a esta instancia.</w:t>
      </w:r>
    </w:p>
    <w:p w14:paraId="780B7477" w14:textId="77777777" w:rsidR="006F569B" w:rsidRPr="0078798A" w:rsidRDefault="006F569B" w:rsidP="00003D5D">
      <w:pPr>
        <w:spacing w:line="360" w:lineRule="auto"/>
        <w:jc w:val="both"/>
        <w:rPr>
          <w:rFonts w:ascii="Aptos" w:hAnsi="Aptos"/>
          <w:sz w:val="24"/>
          <w:szCs w:val="24"/>
        </w:rPr>
      </w:pPr>
    </w:p>
    <w:p w14:paraId="6A7FF683" w14:textId="77777777" w:rsidR="006F569B" w:rsidRPr="0078798A" w:rsidRDefault="006F569B" w:rsidP="00003D5D">
      <w:pPr>
        <w:spacing w:line="360" w:lineRule="auto"/>
        <w:jc w:val="both"/>
        <w:rPr>
          <w:rFonts w:eastAsia="Arial" w:cs="Arial"/>
          <w:sz w:val="24"/>
          <w:szCs w:val="24"/>
          <w:lang w:val="es-ES"/>
        </w:rPr>
      </w:pPr>
      <w:r w:rsidRPr="0078798A">
        <w:rPr>
          <w:rFonts w:eastAsia="Arial" w:cs="Arial"/>
          <w:sz w:val="24"/>
          <w:szCs w:val="24"/>
          <w:lang w:val="es-ES"/>
        </w:rPr>
        <w:t>Una vez satisfechos los requisitos de procedibilidad del juicio de la ciudadanía se analizará el fondo del asunto.</w:t>
      </w:r>
    </w:p>
    <w:p w14:paraId="7468BD23" w14:textId="77777777" w:rsidR="003D0A1C" w:rsidRPr="0078798A" w:rsidRDefault="003D0A1C" w:rsidP="00003D5D">
      <w:pPr>
        <w:spacing w:line="360" w:lineRule="auto"/>
        <w:jc w:val="both"/>
        <w:rPr>
          <w:rFonts w:eastAsia="Arial" w:cs="Arial"/>
          <w:sz w:val="24"/>
          <w:szCs w:val="24"/>
          <w:lang w:val="es-ES"/>
        </w:rPr>
      </w:pPr>
    </w:p>
    <w:p w14:paraId="56CE9741" w14:textId="3EB5A834" w:rsidR="00D46263" w:rsidRPr="0078798A" w:rsidRDefault="00E65CF5" w:rsidP="00003D5D">
      <w:pPr>
        <w:spacing w:line="360" w:lineRule="auto"/>
        <w:jc w:val="both"/>
        <w:rPr>
          <w:rFonts w:eastAsia="Arial" w:cs="Arial"/>
          <w:b/>
          <w:bCs/>
          <w:sz w:val="24"/>
          <w:szCs w:val="24"/>
          <w:lang w:val="es-ES"/>
        </w:rPr>
      </w:pPr>
      <w:r w:rsidRPr="0078798A">
        <w:rPr>
          <w:rFonts w:eastAsia="Arial" w:cs="Arial"/>
          <w:b/>
          <w:bCs/>
          <w:sz w:val="24"/>
          <w:szCs w:val="24"/>
          <w:lang w:val="es-ES"/>
        </w:rPr>
        <w:t>5</w:t>
      </w:r>
      <w:r w:rsidR="00D46263" w:rsidRPr="0078798A">
        <w:rPr>
          <w:rFonts w:eastAsia="Arial" w:cs="Arial"/>
          <w:b/>
          <w:bCs/>
          <w:sz w:val="24"/>
          <w:szCs w:val="24"/>
          <w:lang w:val="es-ES"/>
        </w:rPr>
        <w:t>. Estudio de fondo</w:t>
      </w:r>
    </w:p>
    <w:p w14:paraId="4C2A9353" w14:textId="77777777" w:rsidR="00D246FA" w:rsidRPr="0078798A" w:rsidRDefault="00D246FA" w:rsidP="00003D5D">
      <w:pPr>
        <w:spacing w:line="360" w:lineRule="auto"/>
        <w:jc w:val="both"/>
        <w:rPr>
          <w:rFonts w:eastAsia="Arial" w:cs="Arial"/>
          <w:b/>
          <w:bCs/>
          <w:sz w:val="24"/>
          <w:szCs w:val="24"/>
          <w:lang w:val="es-ES"/>
        </w:rPr>
      </w:pPr>
    </w:p>
    <w:p w14:paraId="22D7248A" w14:textId="192C603B" w:rsidR="00D46263" w:rsidRPr="0078798A" w:rsidRDefault="00E65CF5" w:rsidP="00003D5D">
      <w:pPr>
        <w:spacing w:line="360" w:lineRule="auto"/>
        <w:jc w:val="both"/>
        <w:rPr>
          <w:rFonts w:eastAsia="Arial" w:cs="Arial"/>
          <w:b/>
          <w:bCs/>
          <w:sz w:val="24"/>
          <w:szCs w:val="24"/>
          <w:lang w:val="es-ES"/>
        </w:rPr>
      </w:pPr>
      <w:r w:rsidRPr="0078798A">
        <w:rPr>
          <w:rFonts w:eastAsia="Arial" w:cs="Arial"/>
          <w:b/>
          <w:bCs/>
          <w:sz w:val="24"/>
          <w:szCs w:val="24"/>
          <w:lang w:val="es-ES"/>
        </w:rPr>
        <w:t>5.1</w:t>
      </w:r>
      <w:r w:rsidR="00D246FA" w:rsidRPr="0078798A">
        <w:rPr>
          <w:rFonts w:eastAsia="Arial" w:cs="Arial"/>
          <w:b/>
          <w:bCs/>
          <w:sz w:val="24"/>
          <w:szCs w:val="24"/>
          <w:lang w:val="es-ES"/>
        </w:rPr>
        <w:t>.</w:t>
      </w:r>
      <w:r w:rsidRPr="0078798A">
        <w:rPr>
          <w:rFonts w:eastAsia="Arial" w:cs="Arial"/>
          <w:b/>
          <w:bCs/>
          <w:sz w:val="24"/>
          <w:szCs w:val="24"/>
          <w:lang w:val="es-ES"/>
        </w:rPr>
        <w:t xml:space="preserve"> Precisión de los actos reclamados</w:t>
      </w:r>
    </w:p>
    <w:p w14:paraId="24BA0105" w14:textId="77777777" w:rsidR="00430F6B" w:rsidRPr="0078798A" w:rsidRDefault="00430F6B" w:rsidP="00003D5D">
      <w:pPr>
        <w:spacing w:line="360" w:lineRule="auto"/>
        <w:jc w:val="both"/>
        <w:rPr>
          <w:rFonts w:eastAsia="Arial" w:cs="Arial"/>
          <w:b/>
          <w:bCs/>
          <w:sz w:val="24"/>
          <w:szCs w:val="24"/>
          <w:lang w:val="es-ES"/>
        </w:rPr>
      </w:pPr>
    </w:p>
    <w:p w14:paraId="40BCC320" w14:textId="24DD8597" w:rsidR="00E65CF5" w:rsidRPr="0078798A" w:rsidRDefault="00E65CF5" w:rsidP="00E65CF5">
      <w:pPr>
        <w:spacing w:line="360" w:lineRule="auto"/>
        <w:jc w:val="both"/>
        <w:rPr>
          <w:rFonts w:eastAsia="Arial" w:cs="Arial"/>
          <w:sz w:val="24"/>
          <w:szCs w:val="24"/>
          <w:lang w:val="es-ES"/>
        </w:rPr>
      </w:pPr>
      <w:r w:rsidRPr="0078798A">
        <w:rPr>
          <w:rFonts w:eastAsia="Arial" w:cs="Arial"/>
          <w:sz w:val="24"/>
          <w:szCs w:val="24"/>
          <w:lang w:val="es-ES"/>
        </w:rPr>
        <w:t>Previo al análisis de las causales de improcedencia y de los requisitos de procedencia del presente juicio, resulta necesario delimitar con precisión los actos reclamados atribuidos a las autoridades señaladas como responsables que se deducen del escrito de demanda presentado por la parte actora.</w:t>
      </w:r>
    </w:p>
    <w:p w14:paraId="1C5AFB63" w14:textId="77777777" w:rsidR="00D246FA" w:rsidRPr="0078798A" w:rsidRDefault="00D246FA" w:rsidP="00E65CF5">
      <w:pPr>
        <w:spacing w:line="360" w:lineRule="auto"/>
        <w:jc w:val="both"/>
        <w:rPr>
          <w:rFonts w:eastAsia="Arial" w:cs="Arial"/>
          <w:sz w:val="24"/>
          <w:szCs w:val="24"/>
          <w:lang w:val="es-ES"/>
        </w:rPr>
      </w:pPr>
    </w:p>
    <w:p w14:paraId="394094C9" w14:textId="2A31963F" w:rsidR="00E65CF5" w:rsidRPr="0078798A" w:rsidRDefault="00D246FA" w:rsidP="00D246FA">
      <w:pPr>
        <w:spacing w:line="360" w:lineRule="auto"/>
        <w:jc w:val="both"/>
        <w:rPr>
          <w:rFonts w:eastAsia="Arial" w:cs="Arial"/>
          <w:b/>
          <w:bCs/>
          <w:sz w:val="24"/>
          <w:szCs w:val="24"/>
          <w:lang w:val="es-ES"/>
        </w:rPr>
      </w:pPr>
      <w:r w:rsidRPr="0078798A">
        <w:rPr>
          <w:rFonts w:eastAsia="Arial" w:cs="Arial"/>
          <w:b/>
          <w:bCs/>
          <w:sz w:val="24"/>
          <w:szCs w:val="24"/>
          <w:lang w:val="es-ES"/>
        </w:rPr>
        <w:t xml:space="preserve">5.1.1.  </w:t>
      </w:r>
      <w:r w:rsidR="00E65CF5" w:rsidRPr="0078798A">
        <w:rPr>
          <w:rFonts w:eastAsia="Arial" w:cs="Arial"/>
          <w:b/>
          <w:bCs/>
          <w:sz w:val="24"/>
          <w:szCs w:val="24"/>
          <w:lang w:val="es-ES"/>
        </w:rPr>
        <w:t>Ayuntamiento</w:t>
      </w:r>
    </w:p>
    <w:p w14:paraId="670183B7" w14:textId="77777777" w:rsidR="00D246FA" w:rsidRPr="0078798A" w:rsidRDefault="00D246FA" w:rsidP="00D246FA">
      <w:pPr>
        <w:spacing w:line="360" w:lineRule="auto"/>
        <w:jc w:val="both"/>
        <w:rPr>
          <w:rFonts w:eastAsia="Arial" w:cs="Arial"/>
          <w:b/>
          <w:bCs/>
          <w:sz w:val="24"/>
          <w:szCs w:val="24"/>
          <w:lang w:val="es-ES"/>
        </w:rPr>
      </w:pPr>
    </w:p>
    <w:p w14:paraId="68558CCC" w14:textId="789B4415" w:rsidR="00E65CF5" w:rsidRPr="0078798A" w:rsidRDefault="00E65CF5" w:rsidP="00D246FA">
      <w:pPr>
        <w:tabs>
          <w:tab w:val="left" w:pos="993"/>
        </w:tabs>
        <w:spacing w:line="360" w:lineRule="auto"/>
        <w:ind w:left="567"/>
        <w:jc w:val="both"/>
        <w:rPr>
          <w:rFonts w:eastAsia="Arial" w:cs="Arial"/>
          <w:sz w:val="24"/>
          <w:szCs w:val="24"/>
          <w:lang w:val="es-ES"/>
        </w:rPr>
      </w:pPr>
      <w:r w:rsidRPr="0078798A">
        <w:rPr>
          <w:rFonts w:eastAsia="Arial" w:cs="Arial"/>
          <w:b/>
          <w:bCs/>
          <w:sz w:val="24"/>
          <w:szCs w:val="24"/>
          <w:lang w:val="es-ES"/>
        </w:rPr>
        <w:t>a)</w:t>
      </w:r>
      <w:r w:rsidRPr="0078798A">
        <w:rPr>
          <w:rFonts w:eastAsia="Arial" w:cs="Arial"/>
          <w:b/>
          <w:bCs/>
          <w:sz w:val="24"/>
          <w:szCs w:val="24"/>
          <w:lang w:val="es-ES"/>
        </w:rPr>
        <w:tab/>
      </w:r>
      <w:r w:rsidRPr="0078798A">
        <w:rPr>
          <w:rFonts w:eastAsia="Arial" w:cs="Arial"/>
          <w:sz w:val="24"/>
          <w:szCs w:val="24"/>
          <w:lang w:val="es-ES"/>
        </w:rPr>
        <w:t>Omisión de convocar a la parte actora de manera personal, directa, oportuna y materialmente eficaz las dos sesiones de cabildo que se realizaron durante el mes de abril.</w:t>
      </w:r>
    </w:p>
    <w:p w14:paraId="35076253" w14:textId="77777777" w:rsidR="00E65CF5" w:rsidRPr="0078798A" w:rsidRDefault="00E65CF5" w:rsidP="00D246FA">
      <w:pPr>
        <w:tabs>
          <w:tab w:val="left" w:pos="993"/>
        </w:tabs>
        <w:spacing w:line="360" w:lineRule="auto"/>
        <w:ind w:left="567"/>
        <w:jc w:val="both"/>
        <w:rPr>
          <w:rFonts w:eastAsia="Arial" w:cs="Arial"/>
          <w:sz w:val="24"/>
          <w:szCs w:val="24"/>
          <w:lang w:val="es-ES"/>
        </w:rPr>
      </w:pPr>
      <w:r w:rsidRPr="0078798A">
        <w:rPr>
          <w:rFonts w:eastAsia="Arial" w:cs="Arial"/>
          <w:b/>
          <w:bCs/>
          <w:sz w:val="24"/>
          <w:szCs w:val="24"/>
          <w:lang w:val="es-ES"/>
        </w:rPr>
        <w:t>b)</w:t>
      </w:r>
      <w:r w:rsidRPr="0078798A">
        <w:rPr>
          <w:rFonts w:eastAsia="Arial" w:cs="Arial"/>
          <w:sz w:val="24"/>
          <w:szCs w:val="24"/>
          <w:lang w:val="es-ES"/>
        </w:rPr>
        <w:tab/>
        <w:t>La celebración de las sesiones celebradas el diecisiete y veintinueve de abril, sin entrega de documentación necesaria.</w:t>
      </w:r>
    </w:p>
    <w:p w14:paraId="7753D96C" w14:textId="77777777" w:rsidR="00E65CF5" w:rsidRPr="0078798A" w:rsidRDefault="00E65CF5" w:rsidP="00D246FA">
      <w:pPr>
        <w:tabs>
          <w:tab w:val="left" w:pos="993"/>
        </w:tabs>
        <w:spacing w:line="360" w:lineRule="auto"/>
        <w:ind w:left="567"/>
        <w:jc w:val="both"/>
        <w:rPr>
          <w:rFonts w:eastAsia="Arial" w:cs="Arial"/>
          <w:sz w:val="24"/>
          <w:szCs w:val="24"/>
          <w:lang w:val="es-ES"/>
        </w:rPr>
      </w:pPr>
      <w:r w:rsidRPr="0078798A">
        <w:rPr>
          <w:rFonts w:eastAsia="Arial" w:cs="Arial"/>
          <w:b/>
          <w:bCs/>
          <w:sz w:val="24"/>
          <w:szCs w:val="24"/>
          <w:lang w:val="es-ES"/>
        </w:rPr>
        <w:t>c)</w:t>
      </w:r>
      <w:r w:rsidRPr="0078798A">
        <w:rPr>
          <w:rFonts w:eastAsia="Arial" w:cs="Arial"/>
          <w:sz w:val="24"/>
          <w:szCs w:val="24"/>
          <w:lang w:val="es-ES"/>
        </w:rPr>
        <w:tab/>
        <w:t>Aprobación del Primer Informe Trimestral de Cuenta Pública correspondiente al ejercicio fiscal 2026, en la sesión del veintinueve de abril.</w:t>
      </w:r>
    </w:p>
    <w:p w14:paraId="12CE4569" w14:textId="77777777" w:rsidR="00FD782D" w:rsidRPr="0078798A" w:rsidRDefault="00FD782D" w:rsidP="00D246FA">
      <w:pPr>
        <w:tabs>
          <w:tab w:val="left" w:pos="993"/>
        </w:tabs>
        <w:spacing w:line="360" w:lineRule="auto"/>
        <w:ind w:left="567"/>
        <w:jc w:val="both"/>
        <w:rPr>
          <w:rFonts w:eastAsia="Arial" w:cs="Arial"/>
          <w:sz w:val="24"/>
          <w:szCs w:val="24"/>
          <w:lang w:val="es-ES"/>
        </w:rPr>
      </w:pPr>
    </w:p>
    <w:p w14:paraId="49BEC2CB" w14:textId="4AA2F070" w:rsidR="00E65CF5" w:rsidRPr="0078798A" w:rsidRDefault="00587EB4" w:rsidP="00587EB4">
      <w:pPr>
        <w:spacing w:line="360" w:lineRule="auto"/>
        <w:jc w:val="both"/>
        <w:rPr>
          <w:rFonts w:eastAsia="Arial" w:cs="Arial"/>
          <w:b/>
          <w:bCs/>
          <w:sz w:val="24"/>
          <w:szCs w:val="24"/>
          <w:lang w:val="es-ES"/>
        </w:rPr>
      </w:pPr>
      <w:r w:rsidRPr="0078798A">
        <w:rPr>
          <w:rFonts w:eastAsia="Arial" w:cs="Arial"/>
          <w:b/>
          <w:bCs/>
          <w:sz w:val="24"/>
          <w:szCs w:val="24"/>
          <w:lang w:val="es-ES"/>
        </w:rPr>
        <w:t xml:space="preserve">5.1.2. </w:t>
      </w:r>
      <w:r w:rsidR="00E65CF5" w:rsidRPr="0078798A">
        <w:rPr>
          <w:rFonts w:eastAsia="Arial" w:cs="Arial"/>
          <w:b/>
          <w:bCs/>
          <w:sz w:val="24"/>
          <w:szCs w:val="24"/>
          <w:lang w:val="es-ES"/>
        </w:rPr>
        <w:t>Secretario del Ayuntamiento</w:t>
      </w:r>
    </w:p>
    <w:p w14:paraId="51376965" w14:textId="77777777" w:rsidR="00587EB4" w:rsidRPr="0078798A" w:rsidRDefault="00587EB4" w:rsidP="00587EB4">
      <w:pPr>
        <w:spacing w:line="360" w:lineRule="auto"/>
        <w:jc w:val="both"/>
        <w:rPr>
          <w:rFonts w:eastAsia="Arial" w:cs="Arial"/>
          <w:b/>
          <w:bCs/>
          <w:sz w:val="24"/>
          <w:szCs w:val="24"/>
          <w:lang w:val="es-ES"/>
        </w:rPr>
      </w:pPr>
    </w:p>
    <w:p w14:paraId="59F47F81" w14:textId="77777777" w:rsidR="00587EB4" w:rsidRPr="0078798A" w:rsidRDefault="00E65CF5" w:rsidP="00587EB4">
      <w:pPr>
        <w:tabs>
          <w:tab w:val="left" w:pos="851"/>
        </w:tabs>
        <w:spacing w:line="360" w:lineRule="auto"/>
        <w:ind w:left="567"/>
        <w:jc w:val="both"/>
        <w:rPr>
          <w:rFonts w:eastAsia="Arial" w:cs="Arial"/>
          <w:sz w:val="24"/>
          <w:szCs w:val="24"/>
          <w:lang w:val="es-ES"/>
        </w:rPr>
      </w:pPr>
      <w:r w:rsidRPr="0078798A">
        <w:rPr>
          <w:rFonts w:eastAsia="Arial" w:cs="Arial"/>
          <w:b/>
          <w:bCs/>
          <w:sz w:val="24"/>
          <w:szCs w:val="24"/>
          <w:lang w:val="es-ES"/>
        </w:rPr>
        <w:t>a)</w:t>
      </w:r>
      <w:r w:rsidRPr="0078798A">
        <w:rPr>
          <w:rFonts w:eastAsia="Arial" w:cs="Arial"/>
          <w:b/>
          <w:bCs/>
          <w:sz w:val="24"/>
          <w:szCs w:val="24"/>
          <w:lang w:val="es-ES"/>
        </w:rPr>
        <w:tab/>
      </w:r>
      <w:r w:rsidRPr="0078798A">
        <w:rPr>
          <w:rFonts w:eastAsia="Arial" w:cs="Arial"/>
          <w:sz w:val="24"/>
          <w:szCs w:val="24"/>
          <w:lang w:val="es-ES"/>
        </w:rPr>
        <w:t>Omisión de contestar la solicitud de siete de abril de proporcionarle el calendario de sesiones, fechas, horarios, modalidad y mecanismo de notificación de convocatorias.</w:t>
      </w:r>
    </w:p>
    <w:p w14:paraId="64E83D2E" w14:textId="77777777" w:rsidR="00587EB4" w:rsidRPr="0078798A" w:rsidRDefault="00587EB4" w:rsidP="00587EB4">
      <w:pPr>
        <w:tabs>
          <w:tab w:val="left" w:pos="851"/>
        </w:tabs>
        <w:spacing w:line="360" w:lineRule="auto"/>
        <w:jc w:val="both"/>
        <w:rPr>
          <w:rFonts w:eastAsia="Arial" w:cs="Arial"/>
          <w:sz w:val="24"/>
          <w:szCs w:val="24"/>
          <w:lang w:val="es-ES"/>
        </w:rPr>
      </w:pPr>
    </w:p>
    <w:p w14:paraId="136BADA5" w14:textId="0468CF09" w:rsidR="00E65CF5" w:rsidRPr="0078798A" w:rsidRDefault="00587EB4" w:rsidP="00DF0DE1">
      <w:pPr>
        <w:shd w:val="clear" w:color="auto" w:fill="FFFFFF" w:themeFill="background1"/>
        <w:tabs>
          <w:tab w:val="left" w:pos="851"/>
        </w:tabs>
        <w:spacing w:line="360" w:lineRule="auto"/>
        <w:jc w:val="both"/>
        <w:rPr>
          <w:rFonts w:eastAsia="Arial" w:cs="Arial"/>
          <w:b/>
          <w:bCs/>
          <w:sz w:val="24"/>
          <w:szCs w:val="24"/>
          <w:lang w:val="es-ES"/>
        </w:rPr>
      </w:pPr>
      <w:r w:rsidRPr="0078798A">
        <w:rPr>
          <w:rFonts w:eastAsia="Arial" w:cs="Arial"/>
          <w:b/>
          <w:bCs/>
          <w:sz w:val="24"/>
          <w:szCs w:val="24"/>
          <w:lang w:val="es-ES"/>
        </w:rPr>
        <w:t>5.1.3.</w:t>
      </w:r>
      <w:r w:rsidRPr="0078798A">
        <w:rPr>
          <w:rFonts w:eastAsia="Arial" w:cs="Arial"/>
          <w:sz w:val="24"/>
          <w:szCs w:val="24"/>
          <w:lang w:val="es-ES"/>
        </w:rPr>
        <w:t xml:space="preserve"> </w:t>
      </w:r>
      <w:r w:rsidR="00E65CF5" w:rsidRPr="0078798A">
        <w:rPr>
          <w:rFonts w:eastAsia="Arial" w:cs="Arial"/>
          <w:b/>
          <w:bCs/>
          <w:sz w:val="24"/>
          <w:szCs w:val="24"/>
          <w:shd w:val="clear" w:color="auto" w:fill="FFFFFF" w:themeFill="background1"/>
          <w:lang w:val="es-ES"/>
        </w:rPr>
        <w:t>Te</w:t>
      </w:r>
      <w:r w:rsidR="00E65CF5" w:rsidRPr="0078798A">
        <w:rPr>
          <w:rFonts w:eastAsia="Arial" w:cs="Arial"/>
          <w:b/>
          <w:bCs/>
          <w:sz w:val="24"/>
          <w:szCs w:val="24"/>
          <w:lang w:val="es-ES"/>
        </w:rPr>
        <w:t>sorero del Ayuntamiento</w:t>
      </w:r>
    </w:p>
    <w:p w14:paraId="4DD2EC6E" w14:textId="77777777" w:rsidR="00587EB4" w:rsidRPr="0078798A" w:rsidRDefault="00587EB4" w:rsidP="00587EB4">
      <w:pPr>
        <w:tabs>
          <w:tab w:val="left" w:pos="851"/>
        </w:tabs>
        <w:spacing w:line="360" w:lineRule="auto"/>
        <w:jc w:val="both"/>
        <w:rPr>
          <w:rFonts w:eastAsia="Arial" w:cs="Arial"/>
          <w:b/>
          <w:bCs/>
          <w:sz w:val="24"/>
          <w:szCs w:val="24"/>
          <w:lang w:val="es-ES"/>
        </w:rPr>
      </w:pPr>
    </w:p>
    <w:p w14:paraId="0F614E93" w14:textId="1CC4B8FA" w:rsidR="00E65CF5" w:rsidRPr="0078798A" w:rsidRDefault="00E65CF5" w:rsidP="00DF0DE1">
      <w:pPr>
        <w:tabs>
          <w:tab w:val="left" w:pos="851"/>
        </w:tabs>
        <w:spacing w:line="360" w:lineRule="auto"/>
        <w:ind w:left="567"/>
        <w:jc w:val="both"/>
        <w:rPr>
          <w:rFonts w:eastAsia="Arial" w:cs="Arial"/>
          <w:b/>
          <w:bCs/>
          <w:sz w:val="24"/>
          <w:szCs w:val="24"/>
          <w:lang w:val="es-ES"/>
        </w:rPr>
      </w:pPr>
      <w:r w:rsidRPr="0078798A">
        <w:rPr>
          <w:rFonts w:eastAsia="Arial" w:cs="Arial"/>
          <w:b/>
          <w:bCs/>
          <w:sz w:val="24"/>
          <w:szCs w:val="24"/>
          <w:lang w:val="es-ES"/>
        </w:rPr>
        <w:t>a)</w:t>
      </w:r>
      <w:r w:rsidRPr="0078798A">
        <w:rPr>
          <w:rFonts w:eastAsia="Arial" w:cs="Arial"/>
          <w:b/>
          <w:bCs/>
          <w:sz w:val="24"/>
          <w:szCs w:val="24"/>
          <w:lang w:val="es-ES"/>
        </w:rPr>
        <w:tab/>
      </w:r>
      <w:r w:rsidRPr="0078798A">
        <w:rPr>
          <w:rFonts w:eastAsia="Arial" w:cs="Arial"/>
          <w:sz w:val="24"/>
          <w:szCs w:val="24"/>
          <w:lang w:val="es-ES"/>
        </w:rPr>
        <w:t>Omisión de contestar la solicitud de veintiuno de abril mediante la cual solicitó la información y documentación soporte del Primer Informe Trimestral 2026 de manera previa a su sometimiento a Cabildo y las condiciones para su firma en lugar seguro en la ciudad de Morelia</w:t>
      </w:r>
      <w:r w:rsidRPr="0078798A">
        <w:rPr>
          <w:rFonts w:eastAsia="Arial" w:cs="Arial"/>
          <w:b/>
          <w:bCs/>
          <w:sz w:val="24"/>
          <w:szCs w:val="24"/>
          <w:lang w:val="es-ES"/>
        </w:rPr>
        <w:t>.</w:t>
      </w:r>
    </w:p>
    <w:p w14:paraId="3BB4C148" w14:textId="77777777" w:rsidR="00E65CF5" w:rsidRPr="0078798A" w:rsidRDefault="00E65CF5" w:rsidP="00003D5D">
      <w:pPr>
        <w:spacing w:line="360" w:lineRule="auto"/>
        <w:jc w:val="both"/>
        <w:rPr>
          <w:rFonts w:eastAsia="Arial" w:cs="Arial"/>
          <w:b/>
          <w:bCs/>
          <w:sz w:val="24"/>
          <w:szCs w:val="24"/>
          <w:lang w:val="es-ES"/>
        </w:rPr>
      </w:pPr>
    </w:p>
    <w:p w14:paraId="1EA4981A" w14:textId="77777777" w:rsidR="00E35FF6" w:rsidRPr="0078798A" w:rsidRDefault="00EC407F" w:rsidP="00EC407F">
      <w:pPr>
        <w:spacing w:line="360" w:lineRule="auto"/>
        <w:jc w:val="both"/>
        <w:rPr>
          <w:rFonts w:eastAsia="Arial" w:cs="Arial"/>
          <w:sz w:val="24"/>
          <w:szCs w:val="24"/>
        </w:rPr>
      </w:pPr>
      <w:r w:rsidRPr="0078798A">
        <w:rPr>
          <w:rFonts w:eastAsia="Arial" w:cs="Arial"/>
          <w:sz w:val="24"/>
          <w:szCs w:val="24"/>
        </w:rPr>
        <w:t xml:space="preserve">Asimismo, del escrito de demanda se advierte que la parte actora sostiene que los actos y omisiones previamente precisados no constituyen hechos aislados, sino que forman parte de un patrón sistemático de obstaculización en el ejercicio del cargo de la sindicatura. </w:t>
      </w:r>
    </w:p>
    <w:p w14:paraId="62D038AE" w14:textId="77777777" w:rsidR="00E35FF6" w:rsidRPr="0078798A" w:rsidRDefault="00E35FF6" w:rsidP="00EC407F">
      <w:pPr>
        <w:spacing w:line="360" w:lineRule="auto"/>
        <w:jc w:val="both"/>
        <w:rPr>
          <w:rFonts w:eastAsia="Arial" w:cs="Arial"/>
          <w:sz w:val="24"/>
          <w:szCs w:val="24"/>
        </w:rPr>
      </w:pPr>
    </w:p>
    <w:p w14:paraId="35F55A60" w14:textId="2B6BD4D2" w:rsidR="00EC407F" w:rsidRPr="0078798A" w:rsidRDefault="00EC407F" w:rsidP="00EC407F">
      <w:pPr>
        <w:spacing w:line="360" w:lineRule="auto"/>
        <w:jc w:val="both"/>
        <w:rPr>
          <w:rFonts w:eastAsia="Arial" w:cs="Arial"/>
          <w:sz w:val="24"/>
          <w:szCs w:val="24"/>
        </w:rPr>
      </w:pPr>
      <w:r w:rsidRPr="0078798A">
        <w:rPr>
          <w:rFonts w:eastAsia="Arial" w:cs="Arial"/>
          <w:sz w:val="24"/>
          <w:szCs w:val="24"/>
        </w:rPr>
        <w:t>En ese sentido, además del análisis individual de cada uno de los actos reclamados, este Tribunal examinará, en su oportunidad, si de manera contextual los hechos alegados permiten advertir la existencia de una conducta reiterada o continuada atribuible a las autoridades responsables que pudiera incidir en el ejercicio efectivo del cargo.</w:t>
      </w:r>
    </w:p>
    <w:p w14:paraId="04532486" w14:textId="77777777" w:rsidR="00EC407F" w:rsidRPr="0078798A" w:rsidRDefault="00EC407F" w:rsidP="00003D5D">
      <w:pPr>
        <w:spacing w:line="360" w:lineRule="auto"/>
        <w:jc w:val="both"/>
        <w:rPr>
          <w:rFonts w:eastAsia="Arial" w:cs="Arial"/>
          <w:b/>
          <w:bCs/>
          <w:sz w:val="24"/>
          <w:szCs w:val="24"/>
        </w:rPr>
      </w:pPr>
    </w:p>
    <w:p w14:paraId="6ABBB9A2" w14:textId="401E251E" w:rsidR="00B20249" w:rsidRPr="0078798A" w:rsidRDefault="00FE6C8A" w:rsidP="00003D5D">
      <w:pPr>
        <w:spacing w:line="360" w:lineRule="auto"/>
        <w:jc w:val="both"/>
        <w:rPr>
          <w:rFonts w:eastAsia="Arial" w:cs="Arial"/>
          <w:b/>
          <w:bCs/>
          <w:sz w:val="24"/>
          <w:szCs w:val="24"/>
          <w:lang w:val="es-ES"/>
        </w:rPr>
      </w:pPr>
      <w:r w:rsidRPr="0078798A">
        <w:rPr>
          <w:rFonts w:eastAsia="Arial" w:cs="Arial"/>
          <w:b/>
          <w:bCs/>
          <w:sz w:val="24"/>
          <w:szCs w:val="24"/>
          <w:lang w:val="es-ES"/>
        </w:rPr>
        <w:t>5</w:t>
      </w:r>
      <w:r w:rsidR="003D0A1C" w:rsidRPr="0078798A">
        <w:rPr>
          <w:rFonts w:eastAsia="Arial" w:cs="Arial"/>
          <w:b/>
          <w:bCs/>
          <w:sz w:val="24"/>
          <w:szCs w:val="24"/>
          <w:lang w:val="es-ES"/>
        </w:rPr>
        <w:t>.</w:t>
      </w:r>
      <w:r w:rsidRPr="0078798A">
        <w:rPr>
          <w:rFonts w:eastAsia="Arial" w:cs="Arial"/>
          <w:b/>
          <w:bCs/>
          <w:sz w:val="24"/>
          <w:szCs w:val="24"/>
          <w:lang w:val="es-ES"/>
        </w:rPr>
        <w:t>2</w:t>
      </w:r>
      <w:r w:rsidR="00D46263" w:rsidRPr="0078798A">
        <w:rPr>
          <w:rFonts w:eastAsia="Arial" w:cs="Arial"/>
          <w:b/>
          <w:bCs/>
          <w:sz w:val="24"/>
          <w:szCs w:val="24"/>
          <w:lang w:val="es-ES"/>
        </w:rPr>
        <w:t>.</w:t>
      </w:r>
      <w:r w:rsidR="003D0A1C" w:rsidRPr="0078798A">
        <w:rPr>
          <w:rFonts w:eastAsia="Arial" w:cs="Arial"/>
          <w:b/>
          <w:bCs/>
          <w:sz w:val="24"/>
          <w:szCs w:val="24"/>
          <w:lang w:val="es-ES"/>
        </w:rPr>
        <w:t xml:space="preserve"> </w:t>
      </w:r>
      <w:r w:rsidR="00385649" w:rsidRPr="0078798A">
        <w:rPr>
          <w:rFonts w:eastAsia="Arial" w:cs="Arial"/>
          <w:b/>
          <w:bCs/>
          <w:sz w:val="24"/>
          <w:szCs w:val="24"/>
          <w:lang w:val="es-ES"/>
        </w:rPr>
        <w:t>Síntesis de agravios</w:t>
      </w:r>
    </w:p>
    <w:p w14:paraId="2F783FB2" w14:textId="77777777" w:rsidR="00DF0DE1" w:rsidRPr="0078798A" w:rsidRDefault="00DF0DE1" w:rsidP="00003D5D">
      <w:pPr>
        <w:spacing w:line="360" w:lineRule="auto"/>
        <w:jc w:val="both"/>
        <w:rPr>
          <w:rFonts w:eastAsia="Arial" w:cs="Arial"/>
          <w:b/>
          <w:bCs/>
          <w:sz w:val="24"/>
          <w:szCs w:val="24"/>
          <w:lang w:val="es-ES"/>
        </w:rPr>
      </w:pPr>
    </w:p>
    <w:p w14:paraId="5C635F04" w14:textId="4AAE49AB" w:rsidR="0056547A" w:rsidRPr="0078798A" w:rsidRDefault="0056547A" w:rsidP="0056547A">
      <w:pPr>
        <w:spacing w:line="360" w:lineRule="auto"/>
        <w:jc w:val="both"/>
        <w:rPr>
          <w:rFonts w:eastAsia="Arial" w:cs="Arial"/>
          <w:b/>
          <w:bCs/>
          <w:sz w:val="24"/>
          <w:szCs w:val="24"/>
        </w:rPr>
      </w:pPr>
      <w:r w:rsidRPr="0078798A">
        <w:rPr>
          <w:rFonts w:eastAsia="Arial" w:cs="Arial"/>
          <w:b/>
          <w:bCs/>
          <w:sz w:val="24"/>
          <w:szCs w:val="24"/>
        </w:rPr>
        <w:t>5.2.1 Omisión de dar respuesta al oficio de siete de abril</w:t>
      </w:r>
    </w:p>
    <w:p w14:paraId="63B3C6E1" w14:textId="77777777" w:rsidR="00DF0DE1" w:rsidRPr="0078798A" w:rsidRDefault="00DF0DE1" w:rsidP="0056547A">
      <w:pPr>
        <w:spacing w:line="360" w:lineRule="auto"/>
        <w:jc w:val="both"/>
        <w:rPr>
          <w:rFonts w:eastAsia="Arial" w:cs="Arial"/>
          <w:b/>
          <w:bCs/>
          <w:sz w:val="24"/>
          <w:szCs w:val="24"/>
        </w:rPr>
      </w:pPr>
    </w:p>
    <w:p w14:paraId="399F459B" w14:textId="77777777" w:rsidR="0056547A" w:rsidRPr="0078798A" w:rsidRDefault="0056547A" w:rsidP="0056547A">
      <w:pPr>
        <w:spacing w:line="360" w:lineRule="auto"/>
        <w:jc w:val="both"/>
        <w:rPr>
          <w:rFonts w:eastAsia="Arial" w:cs="Arial"/>
          <w:sz w:val="24"/>
          <w:szCs w:val="24"/>
        </w:rPr>
      </w:pPr>
      <w:r w:rsidRPr="0078798A">
        <w:rPr>
          <w:rFonts w:eastAsia="Arial" w:cs="Arial"/>
          <w:sz w:val="24"/>
          <w:szCs w:val="24"/>
        </w:rPr>
        <w:t>La parte actora sostiene que el secretario del Ayuntamiento omitió dar respuesta al oficio presentado el siete de abril, mediante el cual solicitó se le informara el calendario de las sesiones de Cabildo programadas para los siguientes tres meses, precisando las fechas, horarios, modalidad y mecanismo institucional para la notificación de las convocatorias.</w:t>
      </w:r>
    </w:p>
    <w:p w14:paraId="2E3E0BAC" w14:textId="77777777" w:rsidR="0056547A" w:rsidRPr="0078798A" w:rsidRDefault="0056547A" w:rsidP="0056547A">
      <w:pPr>
        <w:spacing w:line="360" w:lineRule="auto"/>
        <w:jc w:val="both"/>
        <w:rPr>
          <w:rFonts w:eastAsia="Arial" w:cs="Arial"/>
          <w:sz w:val="24"/>
          <w:szCs w:val="24"/>
        </w:rPr>
      </w:pPr>
    </w:p>
    <w:p w14:paraId="1D52A073" w14:textId="77777777" w:rsidR="0056547A" w:rsidRPr="0078798A" w:rsidRDefault="0056547A" w:rsidP="0056547A">
      <w:pPr>
        <w:spacing w:line="360" w:lineRule="auto"/>
        <w:jc w:val="both"/>
        <w:rPr>
          <w:rFonts w:eastAsia="Arial" w:cs="Arial"/>
          <w:sz w:val="24"/>
          <w:szCs w:val="24"/>
        </w:rPr>
      </w:pPr>
      <w:r w:rsidRPr="0078798A">
        <w:rPr>
          <w:rFonts w:eastAsia="Arial" w:cs="Arial"/>
          <w:sz w:val="24"/>
          <w:szCs w:val="24"/>
        </w:rPr>
        <w:t xml:space="preserve">Refiere que dicha omisión le impidió conocer oportunamente la programación de las sesiones y adoptar las medidas necesarias para </w:t>
      </w:r>
      <w:r w:rsidRPr="0078798A">
        <w:rPr>
          <w:rFonts w:eastAsia="Arial" w:cs="Arial"/>
          <w:sz w:val="24"/>
          <w:szCs w:val="24"/>
        </w:rPr>
        <w:lastRenderedPageBreak/>
        <w:t xml:space="preserve">garantizar su participación efectiva en ellas, particularmente atendiendo al contexto de seguridad en el que afirma desempeñar el cargo fuera del municipio. </w:t>
      </w:r>
    </w:p>
    <w:p w14:paraId="73BB7697" w14:textId="77777777" w:rsidR="0056547A" w:rsidRPr="0078798A" w:rsidRDefault="0056547A" w:rsidP="0056547A">
      <w:pPr>
        <w:spacing w:line="360" w:lineRule="auto"/>
        <w:jc w:val="both"/>
        <w:rPr>
          <w:rFonts w:eastAsia="Arial" w:cs="Arial"/>
          <w:sz w:val="24"/>
          <w:szCs w:val="24"/>
        </w:rPr>
      </w:pPr>
    </w:p>
    <w:p w14:paraId="05E222E3" w14:textId="1B4CFE10" w:rsidR="0056547A" w:rsidRPr="0078798A" w:rsidRDefault="0056547A" w:rsidP="0056547A">
      <w:pPr>
        <w:spacing w:line="360" w:lineRule="auto"/>
        <w:jc w:val="both"/>
        <w:rPr>
          <w:rFonts w:eastAsia="Arial" w:cs="Arial"/>
          <w:sz w:val="24"/>
          <w:szCs w:val="24"/>
        </w:rPr>
      </w:pPr>
      <w:r w:rsidRPr="0078798A">
        <w:rPr>
          <w:rFonts w:eastAsia="Arial" w:cs="Arial"/>
          <w:sz w:val="24"/>
          <w:szCs w:val="24"/>
        </w:rPr>
        <w:t>En ese sentido, considera que la falta de respuesta vulneró tanto su derecho de petición como su derecho de ejercer el cargo en condiciones que le permitieran intervenir oportunamente en las deliberaciones del Cabildo.</w:t>
      </w:r>
    </w:p>
    <w:p w14:paraId="0A1A961D" w14:textId="77777777" w:rsidR="0056547A" w:rsidRPr="0078798A" w:rsidRDefault="0056547A" w:rsidP="00CA472E">
      <w:pPr>
        <w:spacing w:line="360" w:lineRule="auto"/>
        <w:jc w:val="both"/>
        <w:rPr>
          <w:rFonts w:eastAsia="Arial" w:cs="Arial"/>
          <w:b/>
          <w:bCs/>
          <w:sz w:val="24"/>
          <w:szCs w:val="24"/>
        </w:rPr>
      </w:pPr>
    </w:p>
    <w:p w14:paraId="659874CD" w14:textId="7A63C410" w:rsidR="00CA472E" w:rsidRPr="0078798A" w:rsidRDefault="00CA472E" w:rsidP="00CA472E">
      <w:pPr>
        <w:spacing w:line="360" w:lineRule="auto"/>
        <w:jc w:val="both"/>
        <w:rPr>
          <w:rFonts w:eastAsia="Arial" w:cs="Arial"/>
          <w:b/>
          <w:bCs/>
          <w:sz w:val="24"/>
          <w:szCs w:val="24"/>
          <w:lang w:val="es-ES"/>
        </w:rPr>
      </w:pPr>
      <w:r w:rsidRPr="0078798A">
        <w:rPr>
          <w:rFonts w:eastAsia="Arial" w:cs="Arial"/>
          <w:b/>
          <w:bCs/>
          <w:sz w:val="24"/>
          <w:szCs w:val="24"/>
          <w:lang w:val="es-ES"/>
        </w:rPr>
        <w:t>5.2.</w:t>
      </w:r>
      <w:r w:rsidR="0056547A" w:rsidRPr="0078798A">
        <w:rPr>
          <w:rFonts w:eastAsia="Arial" w:cs="Arial"/>
          <w:b/>
          <w:bCs/>
          <w:sz w:val="24"/>
          <w:szCs w:val="24"/>
          <w:lang w:val="es-ES"/>
        </w:rPr>
        <w:t>2</w:t>
      </w:r>
      <w:r w:rsidRPr="0078798A">
        <w:rPr>
          <w:rFonts w:eastAsia="Arial" w:cs="Arial"/>
          <w:b/>
          <w:bCs/>
          <w:sz w:val="24"/>
          <w:szCs w:val="24"/>
          <w:lang w:val="es-ES"/>
        </w:rPr>
        <w:t xml:space="preserve">. Omisión de convocar eficazmente a la parte actora a las sesiones de Cabildo celebradas </w:t>
      </w:r>
      <w:r w:rsidR="0056547A" w:rsidRPr="0078798A">
        <w:rPr>
          <w:rFonts w:eastAsia="Arial" w:cs="Arial"/>
          <w:b/>
          <w:bCs/>
          <w:sz w:val="24"/>
          <w:szCs w:val="24"/>
          <w:lang w:val="es-ES"/>
        </w:rPr>
        <w:t>el diecisiete y veintinueve de abril</w:t>
      </w:r>
    </w:p>
    <w:p w14:paraId="24C5B736" w14:textId="77777777" w:rsidR="00CA472E" w:rsidRPr="0078798A" w:rsidRDefault="00CA472E" w:rsidP="00CA472E">
      <w:pPr>
        <w:spacing w:line="360" w:lineRule="auto"/>
        <w:jc w:val="both"/>
        <w:rPr>
          <w:rFonts w:eastAsia="Arial" w:cs="Arial"/>
          <w:sz w:val="24"/>
          <w:szCs w:val="24"/>
          <w:lang w:val="es-ES"/>
        </w:rPr>
      </w:pPr>
    </w:p>
    <w:p w14:paraId="50126B2F" w14:textId="4E59CA0A" w:rsidR="00CA472E" w:rsidRPr="0078798A" w:rsidRDefault="00CA472E" w:rsidP="00CA472E">
      <w:pPr>
        <w:spacing w:line="360" w:lineRule="auto"/>
        <w:jc w:val="both"/>
        <w:rPr>
          <w:rFonts w:eastAsia="Arial" w:cs="Arial"/>
          <w:sz w:val="24"/>
          <w:szCs w:val="24"/>
          <w:lang w:val="es-ES"/>
        </w:rPr>
      </w:pPr>
      <w:r w:rsidRPr="0078798A">
        <w:rPr>
          <w:rFonts w:eastAsia="Arial" w:cs="Arial"/>
          <w:sz w:val="24"/>
          <w:szCs w:val="24"/>
          <w:lang w:val="es-ES"/>
        </w:rPr>
        <w:t>La parte actora sostiene que se vulneró su derecho político electoral de ejercer el cargo porque nunca fue convocado de manera personal, directa, oportuna y materialmente eficaz a las sesiones</w:t>
      </w:r>
      <w:r w:rsidR="00DF0DE1" w:rsidRPr="0078798A">
        <w:rPr>
          <w:rFonts w:eastAsia="Arial" w:cs="Arial"/>
          <w:sz w:val="24"/>
          <w:szCs w:val="24"/>
          <w:lang w:val="es-ES"/>
        </w:rPr>
        <w:t xml:space="preserve"> celebradas </w:t>
      </w:r>
      <w:r w:rsidRPr="0078798A">
        <w:rPr>
          <w:rFonts w:eastAsia="Arial" w:cs="Arial"/>
          <w:sz w:val="24"/>
          <w:szCs w:val="24"/>
          <w:lang w:val="es-ES"/>
        </w:rPr>
        <w:t>de Cabildo.</w:t>
      </w:r>
    </w:p>
    <w:p w14:paraId="6DA6B85F" w14:textId="77777777" w:rsidR="00CA472E" w:rsidRPr="0078798A" w:rsidRDefault="00CA472E" w:rsidP="00CA472E">
      <w:pPr>
        <w:spacing w:line="360" w:lineRule="auto"/>
        <w:jc w:val="both"/>
        <w:rPr>
          <w:rFonts w:eastAsia="Arial" w:cs="Arial"/>
          <w:sz w:val="24"/>
          <w:szCs w:val="24"/>
          <w:lang w:val="es-ES"/>
        </w:rPr>
      </w:pPr>
    </w:p>
    <w:p w14:paraId="2FFC0D99" w14:textId="471943E7" w:rsidR="00CA472E" w:rsidRPr="0078798A" w:rsidRDefault="00CA472E" w:rsidP="00CA472E">
      <w:pPr>
        <w:spacing w:line="360" w:lineRule="auto"/>
        <w:jc w:val="both"/>
        <w:rPr>
          <w:rFonts w:eastAsia="Arial" w:cs="Arial"/>
          <w:sz w:val="24"/>
          <w:szCs w:val="24"/>
          <w:lang w:val="es-ES"/>
        </w:rPr>
      </w:pPr>
      <w:r w:rsidRPr="0078798A">
        <w:rPr>
          <w:rFonts w:eastAsia="Arial" w:cs="Arial"/>
          <w:sz w:val="24"/>
          <w:szCs w:val="24"/>
          <w:lang w:val="es-ES"/>
        </w:rPr>
        <w:t xml:space="preserve">Afirma que al momento de celebrarse dichas sesiones su calidad de </w:t>
      </w:r>
      <w:r w:rsidR="0099221C" w:rsidRPr="0099221C">
        <w:rPr>
          <w:rFonts w:eastAsia="Arial" w:cs="Arial"/>
          <w:color w:val="FFFFFF"/>
          <w:sz w:val="24"/>
          <w:szCs w:val="24"/>
          <w:highlight w:val="darkCyan"/>
          <w:lang w:val="es-ES"/>
        </w:rPr>
        <w:t>[No.5]_</w:t>
      </w:r>
      <w:proofErr w:type="spellStart"/>
      <w:r w:rsidR="0099221C" w:rsidRPr="0099221C">
        <w:rPr>
          <w:rFonts w:eastAsia="Arial" w:cs="Arial"/>
          <w:color w:val="FFFFFF"/>
          <w:sz w:val="24"/>
          <w:szCs w:val="24"/>
          <w:highlight w:val="darkCyan"/>
          <w:lang w:val="es-ES"/>
        </w:rPr>
        <w:t>ELIMINADO_Cargo</w:t>
      </w:r>
      <w:proofErr w:type="spellEnd"/>
      <w:proofErr w:type="gramStart"/>
      <w:r w:rsidR="0099221C" w:rsidRPr="0099221C">
        <w:rPr>
          <w:rFonts w:eastAsia="Arial" w:cs="Arial"/>
          <w:color w:val="FFFFFF"/>
          <w:sz w:val="24"/>
          <w:szCs w:val="24"/>
          <w:highlight w:val="darkCyan"/>
          <w:lang w:val="es-ES"/>
        </w:rPr>
        <w:t>_[</w:t>
      </w:r>
      <w:proofErr w:type="gramEnd"/>
      <w:r w:rsidR="0099221C" w:rsidRPr="0099221C">
        <w:rPr>
          <w:rFonts w:eastAsia="Arial" w:cs="Arial"/>
          <w:color w:val="FFFFFF"/>
          <w:sz w:val="24"/>
          <w:szCs w:val="24"/>
          <w:highlight w:val="darkCyan"/>
          <w:lang w:val="es-ES"/>
        </w:rPr>
        <w:t>395]</w:t>
      </w:r>
      <w:r w:rsidRPr="0078798A">
        <w:rPr>
          <w:rFonts w:eastAsia="Arial" w:cs="Arial"/>
          <w:sz w:val="24"/>
          <w:szCs w:val="24"/>
          <w:lang w:val="es-ES"/>
        </w:rPr>
        <w:t xml:space="preserve"> se encontraba plenamente consolidada por las sentencias dictadas en los expedientes TEEM-JDC-010/2026 y </w:t>
      </w:r>
      <w:r w:rsidRPr="0078798A">
        <w:rPr>
          <w:rFonts w:eastAsia="Arial" w:cs="Arial"/>
          <w:sz w:val="24"/>
          <w:szCs w:val="24"/>
          <w:lang w:val="es-ES"/>
        </w:rPr>
        <w:br/>
        <w:t>TEEM-JDC-013/2026, por los actos administrativos emitidos por el propio Ayuntamiento para reconocer su reincorporación y por el pago de sus dietas durante el mes de abril, de modo que las autoridades estaban obligadas a convocarlo como integrante del Cabildo.</w:t>
      </w:r>
    </w:p>
    <w:p w14:paraId="73A26E6F" w14:textId="77777777" w:rsidR="00CA472E" w:rsidRPr="0078798A" w:rsidRDefault="00CA472E" w:rsidP="00CA472E">
      <w:pPr>
        <w:spacing w:line="360" w:lineRule="auto"/>
        <w:jc w:val="both"/>
        <w:rPr>
          <w:rFonts w:eastAsia="Arial" w:cs="Arial"/>
          <w:sz w:val="24"/>
          <w:szCs w:val="24"/>
          <w:lang w:val="es-ES"/>
        </w:rPr>
      </w:pPr>
    </w:p>
    <w:p w14:paraId="39739FF2" w14:textId="77777777" w:rsidR="00CA472E" w:rsidRPr="0078798A" w:rsidRDefault="00CA472E" w:rsidP="00CA472E">
      <w:pPr>
        <w:spacing w:line="360" w:lineRule="auto"/>
        <w:jc w:val="both"/>
        <w:rPr>
          <w:rFonts w:eastAsia="Arial" w:cs="Arial"/>
          <w:sz w:val="24"/>
          <w:szCs w:val="24"/>
          <w:lang w:val="es-ES"/>
        </w:rPr>
      </w:pPr>
      <w:r w:rsidRPr="0078798A">
        <w:rPr>
          <w:rFonts w:eastAsia="Arial" w:cs="Arial"/>
          <w:sz w:val="24"/>
          <w:szCs w:val="24"/>
          <w:lang w:val="es-ES"/>
        </w:rPr>
        <w:t>Asimismo, refiere que las invitaciones generales dirigidas a los integrantes del Ayuntamiento no satisfacen el deber legal de convocatoria cuando existía un contexto previo de exclusión respecto de su persona y que, además, nunca recibió el orden del día ni la documentación necesaria para ejercer su función deliberativa.</w:t>
      </w:r>
    </w:p>
    <w:p w14:paraId="23CBD810" w14:textId="77777777" w:rsidR="00CA472E" w:rsidRPr="0078798A" w:rsidRDefault="00CA472E" w:rsidP="00CA472E">
      <w:pPr>
        <w:spacing w:line="360" w:lineRule="auto"/>
        <w:jc w:val="both"/>
        <w:rPr>
          <w:rFonts w:eastAsia="Arial" w:cs="Arial"/>
          <w:sz w:val="24"/>
          <w:szCs w:val="24"/>
          <w:lang w:val="es-ES"/>
        </w:rPr>
      </w:pPr>
    </w:p>
    <w:p w14:paraId="5E2CACC9" w14:textId="6F389094" w:rsidR="00CA472E" w:rsidRPr="0078798A" w:rsidRDefault="00C54D27" w:rsidP="00CA472E">
      <w:pPr>
        <w:spacing w:line="360" w:lineRule="auto"/>
        <w:jc w:val="both"/>
        <w:rPr>
          <w:rFonts w:eastAsia="Arial" w:cs="Arial"/>
          <w:b/>
          <w:bCs/>
          <w:sz w:val="24"/>
          <w:szCs w:val="24"/>
          <w:lang w:val="es-ES"/>
        </w:rPr>
      </w:pPr>
      <w:r w:rsidRPr="0078798A">
        <w:rPr>
          <w:rFonts w:eastAsia="Arial" w:cs="Arial"/>
          <w:b/>
          <w:bCs/>
          <w:sz w:val="24"/>
          <w:szCs w:val="24"/>
          <w:lang w:val="es-ES"/>
        </w:rPr>
        <w:lastRenderedPageBreak/>
        <w:t>5.</w:t>
      </w:r>
      <w:r w:rsidR="0056547A" w:rsidRPr="0078798A">
        <w:rPr>
          <w:rFonts w:eastAsia="Arial" w:cs="Arial"/>
          <w:b/>
          <w:bCs/>
          <w:sz w:val="24"/>
          <w:szCs w:val="24"/>
          <w:lang w:val="es-ES"/>
        </w:rPr>
        <w:t>2.3</w:t>
      </w:r>
      <w:r w:rsidR="00CA472E" w:rsidRPr="0078798A">
        <w:rPr>
          <w:rFonts w:eastAsia="Arial" w:cs="Arial"/>
          <w:b/>
          <w:bCs/>
          <w:sz w:val="24"/>
          <w:szCs w:val="24"/>
          <w:lang w:val="es-ES"/>
        </w:rPr>
        <w:t>. Exclusión de</w:t>
      </w:r>
      <w:r w:rsidRPr="0078798A">
        <w:rPr>
          <w:rFonts w:eastAsia="Arial" w:cs="Arial"/>
          <w:b/>
          <w:bCs/>
          <w:sz w:val="24"/>
          <w:szCs w:val="24"/>
          <w:lang w:val="es-ES"/>
        </w:rPr>
        <w:t xml:space="preserve"> </w:t>
      </w:r>
      <w:r w:rsidR="00CA472E" w:rsidRPr="0078798A">
        <w:rPr>
          <w:rFonts w:eastAsia="Arial" w:cs="Arial"/>
          <w:b/>
          <w:bCs/>
          <w:sz w:val="24"/>
          <w:szCs w:val="24"/>
          <w:lang w:val="es-ES"/>
        </w:rPr>
        <w:t>l</w:t>
      </w:r>
      <w:r w:rsidRPr="0078798A">
        <w:rPr>
          <w:rFonts w:eastAsia="Arial" w:cs="Arial"/>
          <w:b/>
          <w:bCs/>
          <w:sz w:val="24"/>
          <w:szCs w:val="24"/>
          <w:lang w:val="es-ES"/>
        </w:rPr>
        <w:t>a</w:t>
      </w:r>
      <w:r w:rsidR="00CA472E" w:rsidRPr="0078798A">
        <w:rPr>
          <w:rFonts w:eastAsia="Arial" w:cs="Arial"/>
          <w:b/>
          <w:bCs/>
          <w:sz w:val="24"/>
          <w:szCs w:val="24"/>
          <w:lang w:val="es-ES"/>
        </w:rPr>
        <w:t xml:space="preserve"> </w:t>
      </w:r>
      <w:r w:rsidRPr="0078798A">
        <w:rPr>
          <w:rFonts w:eastAsia="Arial" w:cs="Arial"/>
          <w:b/>
          <w:bCs/>
          <w:sz w:val="24"/>
          <w:szCs w:val="24"/>
          <w:lang w:val="es-ES"/>
        </w:rPr>
        <w:t xml:space="preserve">parte </w:t>
      </w:r>
      <w:r w:rsidR="00CA472E" w:rsidRPr="0078798A">
        <w:rPr>
          <w:rFonts w:eastAsia="Arial" w:cs="Arial"/>
          <w:b/>
          <w:bCs/>
          <w:sz w:val="24"/>
          <w:szCs w:val="24"/>
          <w:lang w:val="es-ES"/>
        </w:rPr>
        <w:t>actor</w:t>
      </w:r>
      <w:r w:rsidRPr="0078798A">
        <w:rPr>
          <w:rFonts w:eastAsia="Arial" w:cs="Arial"/>
          <w:b/>
          <w:bCs/>
          <w:sz w:val="24"/>
          <w:szCs w:val="24"/>
          <w:lang w:val="es-ES"/>
        </w:rPr>
        <w:t>a</w:t>
      </w:r>
      <w:r w:rsidR="00CA472E" w:rsidRPr="0078798A">
        <w:rPr>
          <w:rFonts w:eastAsia="Arial" w:cs="Arial"/>
          <w:b/>
          <w:bCs/>
          <w:sz w:val="24"/>
          <w:szCs w:val="24"/>
          <w:lang w:val="es-ES"/>
        </w:rPr>
        <w:t xml:space="preserve"> del procedimiento de integración y</w:t>
      </w:r>
      <w:r w:rsidR="00D57A2F" w:rsidRPr="0078798A">
        <w:rPr>
          <w:rFonts w:eastAsia="Arial" w:cs="Arial"/>
          <w:b/>
          <w:bCs/>
          <w:sz w:val="24"/>
          <w:szCs w:val="24"/>
          <w:lang w:val="es-ES"/>
        </w:rPr>
        <w:t xml:space="preserve"> </w:t>
      </w:r>
      <w:r w:rsidR="00CA472E" w:rsidRPr="0078798A">
        <w:rPr>
          <w:rFonts w:eastAsia="Arial" w:cs="Arial"/>
          <w:b/>
          <w:bCs/>
          <w:sz w:val="24"/>
          <w:szCs w:val="24"/>
          <w:lang w:val="es-ES"/>
        </w:rPr>
        <w:t>aprobación del Primer Informe Trimestral 2026</w:t>
      </w:r>
    </w:p>
    <w:p w14:paraId="0F556059" w14:textId="77777777" w:rsidR="00C54D27" w:rsidRPr="0078798A" w:rsidRDefault="00C54D27" w:rsidP="00CA472E">
      <w:pPr>
        <w:spacing w:line="360" w:lineRule="auto"/>
        <w:jc w:val="both"/>
        <w:rPr>
          <w:rFonts w:eastAsia="Arial" w:cs="Arial"/>
          <w:b/>
          <w:bCs/>
          <w:sz w:val="24"/>
          <w:szCs w:val="24"/>
          <w:lang w:val="es-ES"/>
        </w:rPr>
      </w:pPr>
    </w:p>
    <w:p w14:paraId="1D3E0FDA" w14:textId="605748AB" w:rsidR="00CA472E" w:rsidRPr="0078798A" w:rsidRDefault="00CA472E" w:rsidP="00CA472E">
      <w:pPr>
        <w:spacing w:line="360" w:lineRule="auto"/>
        <w:jc w:val="both"/>
        <w:rPr>
          <w:rFonts w:eastAsia="Arial" w:cs="Arial"/>
          <w:sz w:val="24"/>
          <w:szCs w:val="24"/>
          <w:lang w:val="es-ES"/>
        </w:rPr>
      </w:pPr>
      <w:r w:rsidRPr="0078798A">
        <w:rPr>
          <w:rFonts w:eastAsia="Arial" w:cs="Arial"/>
          <w:sz w:val="24"/>
          <w:szCs w:val="24"/>
          <w:lang w:val="es-ES"/>
        </w:rPr>
        <w:t>Aduce que fue excluid</w:t>
      </w:r>
      <w:r w:rsidR="00C54D27" w:rsidRPr="0078798A">
        <w:rPr>
          <w:rFonts w:eastAsia="Arial" w:cs="Arial"/>
          <w:sz w:val="24"/>
          <w:szCs w:val="24"/>
          <w:lang w:val="es-ES"/>
        </w:rPr>
        <w:t>a</w:t>
      </w:r>
      <w:r w:rsidRPr="0078798A">
        <w:rPr>
          <w:rFonts w:eastAsia="Arial" w:cs="Arial"/>
          <w:sz w:val="24"/>
          <w:szCs w:val="24"/>
          <w:lang w:val="es-ES"/>
        </w:rPr>
        <w:t xml:space="preserve"> del procedimiento relativo al Primer Informe Trimestral de la Cuenta Pública correspondiente al ejercicio fiscal </w:t>
      </w:r>
      <w:r w:rsidR="00CA7101" w:rsidRPr="0078798A">
        <w:rPr>
          <w:rFonts w:eastAsia="Arial" w:cs="Arial"/>
          <w:sz w:val="24"/>
          <w:szCs w:val="24"/>
          <w:lang w:val="es-ES"/>
        </w:rPr>
        <w:t>2026</w:t>
      </w:r>
      <w:r w:rsidRPr="0078798A">
        <w:rPr>
          <w:rFonts w:eastAsia="Arial" w:cs="Arial"/>
          <w:sz w:val="24"/>
          <w:szCs w:val="24"/>
          <w:lang w:val="es-ES"/>
        </w:rPr>
        <w:t xml:space="preserve">, pese a que dicha materia incide directamente en las atribuciones de la </w:t>
      </w:r>
      <w:r w:rsidR="00C54D27" w:rsidRPr="0078798A">
        <w:rPr>
          <w:rFonts w:eastAsia="Arial" w:cs="Arial"/>
          <w:sz w:val="24"/>
          <w:szCs w:val="24"/>
          <w:lang w:val="es-ES"/>
        </w:rPr>
        <w:t>s</w:t>
      </w:r>
      <w:r w:rsidRPr="0078798A">
        <w:rPr>
          <w:rFonts w:eastAsia="Arial" w:cs="Arial"/>
          <w:sz w:val="24"/>
          <w:szCs w:val="24"/>
          <w:lang w:val="es-ES"/>
        </w:rPr>
        <w:t>indicatura y de la Comisión de Hacienda que preside.</w:t>
      </w:r>
    </w:p>
    <w:p w14:paraId="70F2DC75" w14:textId="77777777" w:rsidR="00CA472E" w:rsidRPr="0078798A" w:rsidRDefault="00CA472E" w:rsidP="00CA472E">
      <w:pPr>
        <w:spacing w:line="360" w:lineRule="auto"/>
        <w:jc w:val="both"/>
        <w:rPr>
          <w:rFonts w:eastAsia="Arial" w:cs="Arial"/>
          <w:sz w:val="24"/>
          <w:szCs w:val="24"/>
          <w:lang w:val="es-ES"/>
        </w:rPr>
      </w:pPr>
    </w:p>
    <w:p w14:paraId="30007289" w14:textId="77777777" w:rsidR="00CA472E" w:rsidRPr="0078798A" w:rsidRDefault="00CA472E" w:rsidP="00CA472E">
      <w:pPr>
        <w:spacing w:line="360" w:lineRule="auto"/>
        <w:jc w:val="both"/>
        <w:rPr>
          <w:rFonts w:eastAsia="Arial" w:cs="Arial"/>
          <w:sz w:val="24"/>
          <w:szCs w:val="24"/>
          <w:lang w:val="es-ES"/>
        </w:rPr>
      </w:pPr>
      <w:r w:rsidRPr="0078798A">
        <w:rPr>
          <w:rFonts w:eastAsia="Arial" w:cs="Arial"/>
          <w:sz w:val="24"/>
          <w:szCs w:val="24"/>
          <w:lang w:val="es-ES"/>
        </w:rPr>
        <w:t>Refiere que solicitó previamente el expediente completo, el estado de integración del informe, la fecha de su discusión, el refrendo correspondiente y las condiciones para su suscripción, sin obtener respuesta, por lo que estima que el eventual acuerdo aprobatorio adolece de un vicio de origen al haberse emitido sin su participación, intervención, voto ni firma.</w:t>
      </w:r>
    </w:p>
    <w:p w14:paraId="568B17AA" w14:textId="77777777" w:rsidR="00C54D27" w:rsidRPr="0078798A" w:rsidRDefault="00C54D27" w:rsidP="00C54D27">
      <w:pPr>
        <w:spacing w:line="360" w:lineRule="auto"/>
        <w:jc w:val="both"/>
        <w:rPr>
          <w:rFonts w:eastAsia="Arial" w:cs="Arial"/>
          <w:sz w:val="24"/>
          <w:szCs w:val="24"/>
        </w:rPr>
      </w:pPr>
    </w:p>
    <w:p w14:paraId="2D717442" w14:textId="6ABAD6F3" w:rsidR="00C54D27" w:rsidRPr="0078798A" w:rsidRDefault="00C54D27" w:rsidP="00C54D27">
      <w:pPr>
        <w:spacing w:line="360" w:lineRule="auto"/>
        <w:jc w:val="both"/>
        <w:rPr>
          <w:rFonts w:eastAsia="Arial" w:cs="Arial"/>
          <w:b/>
          <w:bCs/>
          <w:sz w:val="24"/>
          <w:szCs w:val="24"/>
        </w:rPr>
      </w:pPr>
      <w:r w:rsidRPr="0078798A">
        <w:rPr>
          <w:rFonts w:eastAsia="Arial" w:cs="Arial"/>
          <w:b/>
          <w:bCs/>
          <w:sz w:val="24"/>
          <w:szCs w:val="24"/>
        </w:rPr>
        <w:t>5.</w:t>
      </w:r>
      <w:r w:rsidR="0056547A" w:rsidRPr="0078798A">
        <w:rPr>
          <w:rFonts w:eastAsia="Arial" w:cs="Arial"/>
          <w:b/>
          <w:bCs/>
          <w:sz w:val="24"/>
          <w:szCs w:val="24"/>
        </w:rPr>
        <w:t>2.</w:t>
      </w:r>
      <w:r w:rsidRPr="0078798A">
        <w:rPr>
          <w:rFonts w:eastAsia="Arial" w:cs="Arial"/>
          <w:b/>
          <w:bCs/>
          <w:sz w:val="24"/>
          <w:szCs w:val="24"/>
        </w:rPr>
        <w:t>4. Omisión de dar respuesta al oficio de veintiuno de abril relacionado con el Primer Informe Trimestral</w:t>
      </w:r>
    </w:p>
    <w:p w14:paraId="32FC2077" w14:textId="77777777" w:rsidR="00D57A2F" w:rsidRPr="0078798A" w:rsidRDefault="00D57A2F" w:rsidP="00C54D27">
      <w:pPr>
        <w:spacing w:line="360" w:lineRule="auto"/>
        <w:jc w:val="both"/>
        <w:rPr>
          <w:rFonts w:eastAsia="Arial" w:cs="Arial"/>
          <w:sz w:val="24"/>
          <w:szCs w:val="24"/>
        </w:rPr>
      </w:pPr>
    </w:p>
    <w:p w14:paraId="7485D4ED" w14:textId="680F6E02" w:rsidR="00C54D27" w:rsidRPr="0078798A" w:rsidRDefault="00C54D27" w:rsidP="00C54D27">
      <w:pPr>
        <w:spacing w:line="360" w:lineRule="auto"/>
        <w:jc w:val="both"/>
        <w:rPr>
          <w:rFonts w:eastAsia="Arial" w:cs="Arial"/>
          <w:sz w:val="24"/>
          <w:szCs w:val="24"/>
        </w:rPr>
      </w:pPr>
      <w:r w:rsidRPr="0078798A">
        <w:rPr>
          <w:rFonts w:eastAsia="Arial" w:cs="Arial"/>
          <w:sz w:val="24"/>
          <w:szCs w:val="24"/>
        </w:rPr>
        <w:t xml:space="preserve">Asimismo, </w:t>
      </w:r>
      <w:r w:rsidR="001A476C" w:rsidRPr="0078798A">
        <w:rPr>
          <w:rFonts w:eastAsia="Arial" w:cs="Arial"/>
          <w:sz w:val="24"/>
          <w:szCs w:val="24"/>
        </w:rPr>
        <w:t>la parte actora</w:t>
      </w:r>
      <w:r w:rsidRPr="0078798A">
        <w:rPr>
          <w:rFonts w:eastAsia="Arial" w:cs="Arial"/>
          <w:sz w:val="24"/>
          <w:szCs w:val="24"/>
        </w:rPr>
        <w:t xml:space="preserve"> </w:t>
      </w:r>
      <w:r w:rsidR="001A476C" w:rsidRPr="0078798A">
        <w:rPr>
          <w:rFonts w:eastAsia="Arial" w:cs="Arial"/>
          <w:sz w:val="24"/>
          <w:szCs w:val="24"/>
        </w:rPr>
        <w:t>refiere</w:t>
      </w:r>
      <w:r w:rsidRPr="0078798A">
        <w:rPr>
          <w:rFonts w:eastAsia="Arial" w:cs="Arial"/>
          <w:sz w:val="24"/>
          <w:szCs w:val="24"/>
        </w:rPr>
        <w:t xml:space="preserve"> que el </w:t>
      </w:r>
      <w:r w:rsidR="001A476C" w:rsidRPr="0078798A">
        <w:rPr>
          <w:rFonts w:eastAsia="Arial" w:cs="Arial"/>
          <w:sz w:val="24"/>
          <w:szCs w:val="24"/>
        </w:rPr>
        <w:t>t</w:t>
      </w:r>
      <w:r w:rsidRPr="0078798A">
        <w:rPr>
          <w:rFonts w:eastAsia="Arial" w:cs="Arial"/>
          <w:sz w:val="24"/>
          <w:szCs w:val="24"/>
        </w:rPr>
        <w:t xml:space="preserve">esorero, con conocimiento del </w:t>
      </w:r>
      <w:r w:rsidR="001A476C" w:rsidRPr="0078798A">
        <w:rPr>
          <w:rFonts w:eastAsia="Arial" w:cs="Arial"/>
          <w:sz w:val="24"/>
          <w:szCs w:val="24"/>
        </w:rPr>
        <w:t>s</w:t>
      </w:r>
      <w:r w:rsidRPr="0078798A">
        <w:rPr>
          <w:rFonts w:eastAsia="Arial" w:cs="Arial"/>
          <w:sz w:val="24"/>
          <w:szCs w:val="24"/>
        </w:rPr>
        <w:t xml:space="preserve">ecretario, omitió atender el oficio de veintiuno de abril, mediante el cual solicitó diversa información y documentación relacionada con el Primer Informe Trimestral del ejercicio fiscal 2026, consistente en el expediente completo del informe, el estado que guardaba su integración, el proceso de revisión por la Contraloría, la fecha y modalidad de la sesión en que sería sometido a consideración del Cabildo, el refrendo previo que correspondía realizar a la </w:t>
      </w:r>
      <w:r w:rsidR="0056547A" w:rsidRPr="0078798A">
        <w:rPr>
          <w:rFonts w:eastAsia="Arial" w:cs="Arial"/>
          <w:sz w:val="24"/>
          <w:szCs w:val="24"/>
        </w:rPr>
        <w:t>s</w:t>
      </w:r>
      <w:r w:rsidRPr="0078798A">
        <w:rPr>
          <w:rFonts w:eastAsia="Arial" w:cs="Arial"/>
          <w:sz w:val="24"/>
          <w:szCs w:val="24"/>
        </w:rPr>
        <w:t>indicatura y las condiciones para su suscripción autógrafa.</w:t>
      </w:r>
    </w:p>
    <w:p w14:paraId="03A17BFC" w14:textId="77777777" w:rsidR="0095286A" w:rsidRPr="0078798A" w:rsidRDefault="0095286A" w:rsidP="00C54D27">
      <w:pPr>
        <w:spacing w:line="360" w:lineRule="auto"/>
        <w:jc w:val="both"/>
        <w:rPr>
          <w:rFonts w:eastAsia="Arial" w:cs="Arial"/>
          <w:sz w:val="24"/>
          <w:szCs w:val="24"/>
        </w:rPr>
      </w:pPr>
    </w:p>
    <w:p w14:paraId="4D4676D7" w14:textId="7AF1B743" w:rsidR="00C54D27" w:rsidRPr="0078798A" w:rsidRDefault="00C54D27" w:rsidP="00C54D27">
      <w:pPr>
        <w:spacing w:line="360" w:lineRule="auto"/>
        <w:jc w:val="both"/>
        <w:rPr>
          <w:rFonts w:eastAsia="Arial" w:cs="Arial"/>
          <w:sz w:val="24"/>
          <w:szCs w:val="24"/>
        </w:rPr>
      </w:pPr>
      <w:r w:rsidRPr="0078798A">
        <w:rPr>
          <w:rFonts w:eastAsia="Arial" w:cs="Arial"/>
          <w:sz w:val="24"/>
          <w:szCs w:val="24"/>
        </w:rPr>
        <w:t xml:space="preserve">Sostiene que esa falta de respuesta le impidió ejercer adecuadamente las atribuciones constitucionales y legales inherentes a la </w:t>
      </w:r>
      <w:r w:rsidR="00D57A2F" w:rsidRPr="0078798A">
        <w:rPr>
          <w:rFonts w:eastAsia="Arial" w:cs="Arial"/>
          <w:sz w:val="24"/>
          <w:szCs w:val="24"/>
        </w:rPr>
        <w:t>s</w:t>
      </w:r>
      <w:r w:rsidRPr="0078798A">
        <w:rPr>
          <w:rFonts w:eastAsia="Arial" w:cs="Arial"/>
          <w:sz w:val="24"/>
          <w:szCs w:val="24"/>
        </w:rPr>
        <w:t xml:space="preserve">indicatura en materia de vigilancia y control hacendario, al privarlo de la información necesaria para participar de manera informada en el análisis, deliberación y, en su caso, aprobación del Primer Informe Trimestral, con </w:t>
      </w:r>
      <w:r w:rsidRPr="0078798A">
        <w:rPr>
          <w:rFonts w:eastAsia="Arial" w:cs="Arial"/>
          <w:sz w:val="24"/>
          <w:szCs w:val="24"/>
        </w:rPr>
        <w:lastRenderedPageBreak/>
        <w:t>lo que estima vulnerados su derecho de petición y su derecho político</w:t>
      </w:r>
      <w:r w:rsidR="00D57A2F" w:rsidRPr="0078798A">
        <w:rPr>
          <w:rFonts w:eastAsia="Arial" w:cs="Arial"/>
          <w:sz w:val="24"/>
          <w:szCs w:val="24"/>
        </w:rPr>
        <w:t xml:space="preserve"> </w:t>
      </w:r>
      <w:r w:rsidRPr="0078798A">
        <w:rPr>
          <w:rFonts w:eastAsia="Arial" w:cs="Arial"/>
          <w:sz w:val="24"/>
          <w:szCs w:val="24"/>
        </w:rPr>
        <w:t>electoral al ejercicio efectivo del cargo.</w:t>
      </w:r>
    </w:p>
    <w:p w14:paraId="5A925F1B" w14:textId="77777777" w:rsidR="00CA472E" w:rsidRPr="0078798A" w:rsidRDefault="00CA472E" w:rsidP="00CA472E">
      <w:pPr>
        <w:spacing w:line="360" w:lineRule="auto"/>
        <w:jc w:val="both"/>
        <w:rPr>
          <w:rFonts w:eastAsia="Arial" w:cs="Arial"/>
          <w:sz w:val="24"/>
          <w:szCs w:val="24"/>
        </w:rPr>
      </w:pPr>
    </w:p>
    <w:p w14:paraId="3C576919" w14:textId="35F0685E" w:rsidR="00CA472E" w:rsidRPr="0078798A" w:rsidRDefault="00D57A2F" w:rsidP="00CA472E">
      <w:pPr>
        <w:spacing w:line="360" w:lineRule="auto"/>
        <w:jc w:val="both"/>
        <w:rPr>
          <w:rFonts w:eastAsia="Arial" w:cs="Arial"/>
          <w:b/>
          <w:bCs/>
          <w:sz w:val="24"/>
          <w:szCs w:val="24"/>
          <w:lang w:val="es-ES"/>
        </w:rPr>
      </w:pPr>
      <w:r w:rsidRPr="0078798A">
        <w:rPr>
          <w:rFonts w:eastAsia="Arial" w:cs="Arial"/>
          <w:b/>
          <w:bCs/>
          <w:sz w:val="24"/>
          <w:szCs w:val="24"/>
          <w:lang w:val="es-ES"/>
        </w:rPr>
        <w:t>5.2.5</w:t>
      </w:r>
      <w:r w:rsidR="00CA472E" w:rsidRPr="0078798A">
        <w:rPr>
          <w:rFonts w:eastAsia="Arial" w:cs="Arial"/>
          <w:b/>
          <w:bCs/>
          <w:sz w:val="24"/>
          <w:szCs w:val="24"/>
          <w:lang w:val="es-ES"/>
        </w:rPr>
        <w:t>. Existencia de un patrón sistemático de obstaculización al ejercicio del cargo</w:t>
      </w:r>
    </w:p>
    <w:p w14:paraId="0067B934" w14:textId="77777777" w:rsidR="00CA472E" w:rsidRPr="0078798A" w:rsidRDefault="00CA472E" w:rsidP="00CA472E">
      <w:pPr>
        <w:spacing w:line="360" w:lineRule="auto"/>
        <w:jc w:val="both"/>
        <w:rPr>
          <w:rFonts w:eastAsia="Arial" w:cs="Arial"/>
          <w:b/>
          <w:bCs/>
          <w:sz w:val="24"/>
          <w:szCs w:val="24"/>
          <w:lang w:val="es-ES"/>
        </w:rPr>
      </w:pPr>
    </w:p>
    <w:p w14:paraId="2638C08E" w14:textId="72624307" w:rsidR="00CA472E" w:rsidRPr="0078798A" w:rsidRDefault="00D57A2F" w:rsidP="00CA472E">
      <w:pPr>
        <w:spacing w:line="360" w:lineRule="auto"/>
        <w:jc w:val="both"/>
        <w:rPr>
          <w:rFonts w:eastAsia="Arial" w:cs="Arial"/>
          <w:sz w:val="24"/>
          <w:szCs w:val="24"/>
          <w:lang w:val="es-ES"/>
        </w:rPr>
      </w:pPr>
      <w:r w:rsidRPr="0078798A">
        <w:rPr>
          <w:rFonts w:eastAsia="Arial" w:cs="Arial"/>
          <w:sz w:val="24"/>
          <w:szCs w:val="24"/>
          <w:lang w:val="es-ES"/>
        </w:rPr>
        <w:t>La parte</w:t>
      </w:r>
      <w:r w:rsidR="00CA472E" w:rsidRPr="0078798A">
        <w:rPr>
          <w:rFonts w:eastAsia="Arial" w:cs="Arial"/>
          <w:sz w:val="24"/>
          <w:szCs w:val="24"/>
          <w:lang w:val="es-ES"/>
        </w:rPr>
        <w:t xml:space="preserve"> actor</w:t>
      </w:r>
      <w:r w:rsidRPr="0078798A">
        <w:rPr>
          <w:rFonts w:eastAsia="Arial" w:cs="Arial"/>
          <w:sz w:val="24"/>
          <w:szCs w:val="24"/>
          <w:lang w:val="es-ES"/>
        </w:rPr>
        <w:t>a</w:t>
      </w:r>
      <w:r w:rsidR="00CA472E" w:rsidRPr="0078798A">
        <w:rPr>
          <w:rFonts w:eastAsia="Arial" w:cs="Arial"/>
          <w:sz w:val="24"/>
          <w:szCs w:val="24"/>
          <w:lang w:val="es-ES"/>
        </w:rPr>
        <w:t xml:space="preserve"> sostiene que los hechos impugnados no constituyen eventos aislados, sino que forman parte de un patrón continuado de obstaculización institucional al ejercicio de la </w:t>
      </w:r>
      <w:r w:rsidRPr="0078798A">
        <w:rPr>
          <w:rFonts w:eastAsia="Arial" w:cs="Arial"/>
          <w:sz w:val="24"/>
          <w:szCs w:val="24"/>
          <w:lang w:val="es-ES"/>
        </w:rPr>
        <w:t>s</w:t>
      </w:r>
      <w:r w:rsidR="00CA472E" w:rsidRPr="0078798A">
        <w:rPr>
          <w:rFonts w:eastAsia="Arial" w:cs="Arial"/>
          <w:sz w:val="24"/>
          <w:szCs w:val="24"/>
          <w:lang w:val="es-ES"/>
        </w:rPr>
        <w:t>indicatura, el cual, afirma, ya ha sido advertido en diversos expedientes jurisdiccionales promovidos con anterioridad.</w:t>
      </w:r>
    </w:p>
    <w:p w14:paraId="6A3FD80F" w14:textId="77777777" w:rsidR="00CA472E" w:rsidRPr="0078798A" w:rsidRDefault="00CA472E" w:rsidP="00CA472E">
      <w:pPr>
        <w:spacing w:line="360" w:lineRule="auto"/>
        <w:jc w:val="both"/>
        <w:rPr>
          <w:rFonts w:eastAsia="Arial" w:cs="Arial"/>
          <w:sz w:val="24"/>
          <w:szCs w:val="24"/>
          <w:lang w:val="es-ES"/>
        </w:rPr>
      </w:pPr>
    </w:p>
    <w:p w14:paraId="2E50A2D3" w14:textId="77777777" w:rsidR="00CA472E" w:rsidRPr="0078798A" w:rsidRDefault="00CA472E" w:rsidP="00CA472E">
      <w:pPr>
        <w:spacing w:line="360" w:lineRule="auto"/>
        <w:jc w:val="both"/>
        <w:rPr>
          <w:rFonts w:eastAsia="Arial" w:cs="Arial"/>
          <w:sz w:val="24"/>
          <w:szCs w:val="24"/>
          <w:lang w:val="es-ES"/>
        </w:rPr>
      </w:pPr>
      <w:r w:rsidRPr="0078798A">
        <w:rPr>
          <w:rFonts w:eastAsia="Arial" w:cs="Arial"/>
          <w:sz w:val="24"/>
          <w:szCs w:val="24"/>
          <w:lang w:val="es-ES"/>
        </w:rPr>
        <w:t>En ese sentido, solicita que el Tribunal realice un análisis contextual de toda la cadena impugnativa y concluya que existe una práctica reiterada consistente en excluirlo de asuntos vinculados con el control hacendario municipal, particularmente mediante la omisión de responder sus solicitudes y aprobar documentación financiera sin su intervención.</w:t>
      </w:r>
    </w:p>
    <w:p w14:paraId="6683374A" w14:textId="77777777" w:rsidR="00CA472E" w:rsidRPr="0078798A" w:rsidRDefault="00CA472E" w:rsidP="00CA472E">
      <w:pPr>
        <w:spacing w:line="360" w:lineRule="auto"/>
        <w:jc w:val="both"/>
        <w:rPr>
          <w:rFonts w:eastAsia="Arial" w:cs="Arial"/>
          <w:sz w:val="24"/>
          <w:szCs w:val="24"/>
          <w:lang w:val="es-ES"/>
        </w:rPr>
      </w:pPr>
    </w:p>
    <w:p w14:paraId="52ED0C64" w14:textId="2FD9B6E8" w:rsidR="00CA472E" w:rsidRPr="0078798A" w:rsidRDefault="00D57A2F" w:rsidP="00CA472E">
      <w:pPr>
        <w:spacing w:line="360" w:lineRule="auto"/>
        <w:jc w:val="both"/>
        <w:rPr>
          <w:rFonts w:eastAsia="Arial" w:cs="Arial"/>
          <w:b/>
          <w:bCs/>
          <w:sz w:val="24"/>
          <w:szCs w:val="24"/>
          <w:lang w:val="es-ES"/>
        </w:rPr>
      </w:pPr>
      <w:r w:rsidRPr="0078798A">
        <w:rPr>
          <w:rFonts w:eastAsia="Arial" w:cs="Arial"/>
          <w:b/>
          <w:bCs/>
          <w:sz w:val="24"/>
          <w:szCs w:val="24"/>
          <w:lang w:val="es-ES"/>
        </w:rPr>
        <w:t>5.2.6</w:t>
      </w:r>
      <w:r w:rsidR="00CA472E" w:rsidRPr="0078798A">
        <w:rPr>
          <w:rFonts w:eastAsia="Arial" w:cs="Arial"/>
          <w:b/>
          <w:bCs/>
          <w:sz w:val="24"/>
          <w:szCs w:val="24"/>
          <w:lang w:val="es-ES"/>
        </w:rPr>
        <w:t>. Inaplicabilidad de la doctrina de autoorganización municipal</w:t>
      </w:r>
    </w:p>
    <w:p w14:paraId="31C8217F" w14:textId="77777777" w:rsidR="005E1DE5" w:rsidRPr="0078798A" w:rsidRDefault="005E1DE5" w:rsidP="00CA472E">
      <w:pPr>
        <w:spacing w:line="360" w:lineRule="auto"/>
        <w:jc w:val="both"/>
        <w:rPr>
          <w:rFonts w:eastAsia="Arial" w:cs="Arial"/>
          <w:sz w:val="24"/>
          <w:szCs w:val="24"/>
          <w:lang w:val="es-ES"/>
        </w:rPr>
      </w:pPr>
    </w:p>
    <w:p w14:paraId="27D48E75" w14:textId="6AA3590F" w:rsidR="00CA472E" w:rsidRPr="0078798A" w:rsidRDefault="00CA472E" w:rsidP="00CA472E">
      <w:pPr>
        <w:spacing w:line="360" w:lineRule="auto"/>
        <w:jc w:val="both"/>
        <w:rPr>
          <w:rFonts w:eastAsia="Arial" w:cs="Arial"/>
          <w:sz w:val="24"/>
          <w:szCs w:val="24"/>
          <w:lang w:val="es-ES"/>
        </w:rPr>
      </w:pPr>
      <w:r w:rsidRPr="0078798A">
        <w:rPr>
          <w:rFonts w:eastAsia="Arial" w:cs="Arial"/>
          <w:sz w:val="24"/>
          <w:szCs w:val="24"/>
          <w:lang w:val="es-ES"/>
        </w:rPr>
        <w:t>Finalmente, argumenta que la controversia no versa sobre cuestiones internas de organización administrativa del Ayuntamiento</w:t>
      </w:r>
      <w:r w:rsidR="00EE0CCB" w:rsidRPr="0078798A">
        <w:rPr>
          <w:rFonts w:eastAsia="Arial" w:cs="Arial"/>
          <w:sz w:val="24"/>
          <w:szCs w:val="24"/>
          <w:lang w:val="es-ES"/>
        </w:rPr>
        <w:t xml:space="preserve"> previstas en la jurisprudencia 6/2011 de la Sala Superior</w:t>
      </w:r>
      <w:r w:rsidR="0026223B" w:rsidRPr="0078798A">
        <w:rPr>
          <w:rFonts w:eastAsia="Arial" w:cs="Arial"/>
          <w:sz w:val="24"/>
          <w:szCs w:val="24"/>
          <w:lang w:val="es-ES"/>
        </w:rPr>
        <w:t xml:space="preserve"> del Tribunal Electoral del Poder Judicial de la Federación</w:t>
      </w:r>
      <w:r w:rsidR="0026223B" w:rsidRPr="0078798A">
        <w:rPr>
          <w:rStyle w:val="Refdenotaalpie"/>
          <w:rFonts w:eastAsia="Arial" w:cs="Arial"/>
          <w:sz w:val="24"/>
          <w:szCs w:val="24"/>
          <w:lang w:val="es-ES"/>
        </w:rPr>
        <w:footnoteReference w:id="11"/>
      </w:r>
      <w:r w:rsidR="00DA317A" w:rsidRPr="0078798A">
        <w:rPr>
          <w:rFonts w:eastAsia="Arial" w:cs="Arial"/>
          <w:sz w:val="24"/>
          <w:szCs w:val="24"/>
          <w:lang w:val="es-ES"/>
        </w:rPr>
        <w:t xml:space="preserve"> de rubro</w:t>
      </w:r>
      <w:r w:rsidR="00CC7F79" w:rsidRPr="0078798A">
        <w:rPr>
          <w:rFonts w:eastAsia="Arial" w:cs="Arial"/>
          <w:sz w:val="24"/>
          <w:szCs w:val="24"/>
          <w:lang w:val="es-ES"/>
        </w:rPr>
        <w:t>:</w:t>
      </w:r>
      <w:r w:rsidR="00DA317A" w:rsidRPr="0078798A">
        <w:rPr>
          <w:rFonts w:eastAsia="Arial" w:cs="Arial"/>
          <w:sz w:val="24"/>
          <w:szCs w:val="24"/>
          <w:lang w:val="es-ES"/>
        </w:rPr>
        <w:t xml:space="preserve"> </w:t>
      </w:r>
      <w:r w:rsidR="00DA317A" w:rsidRPr="0078798A">
        <w:rPr>
          <w:rFonts w:eastAsia="Arial" w:cs="Arial"/>
          <w:i/>
          <w:iCs/>
          <w:sz w:val="22"/>
          <w:szCs w:val="22"/>
        </w:rPr>
        <w:t>AYUNTAMIENTOS. LOS ACTOS RELATIVOS A SU ORGANIZACIÓN NO SON IMPUGNABLES EN EL JUICIO PARA LA PROTECCIÓN DE LOS DERECHOS POLÍTICO-ELECTORALES DEL CIUDADANO,</w:t>
      </w:r>
      <w:r w:rsidR="00DA317A" w:rsidRPr="0078798A">
        <w:rPr>
          <w:rStyle w:val="Refdenotaalpie"/>
          <w:rFonts w:eastAsia="Arial" w:cs="Arial"/>
          <w:sz w:val="24"/>
          <w:szCs w:val="24"/>
        </w:rPr>
        <w:footnoteReference w:id="12"/>
      </w:r>
      <w:r w:rsidR="00DA317A" w:rsidRPr="0078798A">
        <w:rPr>
          <w:rFonts w:eastAsia="Arial" w:cs="Arial"/>
          <w:sz w:val="22"/>
          <w:szCs w:val="22"/>
        </w:rPr>
        <w:t xml:space="preserve"> </w:t>
      </w:r>
      <w:r w:rsidRPr="0078798A">
        <w:rPr>
          <w:rFonts w:eastAsia="Arial" w:cs="Arial"/>
          <w:sz w:val="24"/>
          <w:szCs w:val="24"/>
          <w:lang w:val="es-ES"/>
        </w:rPr>
        <w:t>sino sobre actos que afectan directamente el ejercicio efectivo del cargo.</w:t>
      </w:r>
    </w:p>
    <w:p w14:paraId="2069F6B2" w14:textId="77777777" w:rsidR="00CA472E" w:rsidRPr="0078798A" w:rsidRDefault="00CA472E" w:rsidP="00CA472E">
      <w:pPr>
        <w:spacing w:line="360" w:lineRule="auto"/>
        <w:jc w:val="both"/>
        <w:rPr>
          <w:rFonts w:eastAsia="Arial" w:cs="Arial"/>
          <w:sz w:val="24"/>
          <w:szCs w:val="24"/>
          <w:lang w:val="es-ES"/>
        </w:rPr>
      </w:pPr>
    </w:p>
    <w:p w14:paraId="6734CF45" w14:textId="1E00405D" w:rsidR="00B20249" w:rsidRPr="0078798A" w:rsidRDefault="00CA472E" w:rsidP="00CA472E">
      <w:pPr>
        <w:spacing w:line="360" w:lineRule="auto"/>
        <w:jc w:val="both"/>
        <w:rPr>
          <w:rFonts w:eastAsia="Arial" w:cs="Arial"/>
          <w:sz w:val="24"/>
          <w:szCs w:val="24"/>
          <w:lang w:val="es-ES"/>
        </w:rPr>
      </w:pPr>
      <w:r w:rsidRPr="0078798A">
        <w:rPr>
          <w:rFonts w:eastAsia="Arial" w:cs="Arial"/>
          <w:sz w:val="24"/>
          <w:szCs w:val="24"/>
          <w:lang w:val="es-ES"/>
        </w:rPr>
        <w:lastRenderedPageBreak/>
        <w:t xml:space="preserve">Por ello sostiene que resulta inaplicable la jurisprudencia </w:t>
      </w:r>
      <w:r w:rsidR="00DA317A" w:rsidRPr="0078798A">
        <w:rPr>
          <w:rFonts w:eastAsia="Arial" w:cs="Arial"/>
          <w:sz w:val="24"/>
          <w:szCs w:val="24"/>
          <w:lang w:val="es-ES"/>
        </w:rPr>
        <w:t>referida</w:t>
      </w:r>
      <w:r w:rsidRPr="0078798A">
        <w:rPr>
          <w:rFonts w:eastAsia="Arial" w:cs="Arial"/>
          <w:sz w:val="24"/>
          <w:szCs w:val="24"/>
          <w:lang w:val="es-ES"/>
        </w:rPr>
        <w:t xml:space="preserve">, ya que lo realmente controvertido es su exclusión del órgano colegiado y la imposibilidad material de ejercer las funciones propias de la </w:t>
      </w:r>
      <w:r w:rsidR="00D57A2F" w:rsidRPr="0078798A">
        <w:rPr>
          <w:rFonts w:eastAsia="Arial" w:cs="Arial"/>
          <w:sz w:val="24"/>
          <w:szCs w:val="24"/>
          <w:lang w:val="es-ES"/>
        </w:rPr>
        <w:t>s</w:t>
      </w:r>
      <w:r w:rsidRPr="0078798A">
        <w:rPr>
          <w:rFonts w:eastAsia="Arial" w:cs="Arial"/>
          <w:sz w:val="24"/>
          <w:szCs w:val="24"/>
          <w:lang w:val="es-ES"/>
        </w:rPr>
        <w:t>indicatura.</w:t>
      </w:r>
    </w:p>
    <w:p w14:paraId="50C45DED" w14:textId="77777777" w:rsidR="003A5D25" w:rsidRPr="0078798A" w:rsidRDefault="003A5D25" w:rsidP="00003D5D">
      <w:pPr>
        <w:spacing w:line="360" w:lineRule="auto"/>
        <w:jc w:val="both"/>
        <w:rPr>
          <w:rFonts w:eastAsia="Arial" w:cs="Arial"/>
          <w:sz w:val="24"/>
          <w:szCs w:val="24"/>
          <w:lang w:val="es-ES"/>
        </w:rPr>
      </w:pPr>
    </w:p>
    <w:p w14:paraId="062A44A7" w14:textId="548A4BBC" w:rsidR="00D57A2F" w:rsidRPr="0078798A" w:rsidRDefault="00D57A2F" w:rsidP="00003D5D">
      <w:pPr>
        <w:spacing w:line="360" w:lineRule="auto"/>
        <w:jc w:val="both"/>
        <w:rPr>
          <w:rFonts w:eastAsia="Arial" w:cs="Arial"/>
          <w:b/>
          <w:bCs/>
          <w:sz w:val="24"/>
          <w:szCs w:val="24"/>
          <w:lang w:val="es-ES"/>
        </w:rPr>
      </w:pPr>
      <w:r w:rsidRPr="0078798A">
        <w:rPr>
          <w:rFonts w:eastAsia="Arial" w:cs="Arial"/>
          <w:b/>
          <w:bCs/>
          <w:sz w:val="24"/>
          <w:szCs w:val="24"/>
          <w:lang w:val="es-ES"/>
        </w:rPr>
        <w:t>5.3 Metodología</w:t>
      </w:r>
    </w:p>
    <w:p w14:paraId="27BFE214" w14:textId="77777777" w:rsidR="005E1DE5" w:rsidRPr="0078798A" w:rsidRDefault="005E1DE5" w:rsidP="00003D5D">
      <w:pPr>
        <w:spacing w:line="360" w:lineRule="auto"/>
        <w:jc w:val="both"/>
        <w:rPr>
          <w:rFonts w:eastAsia="Arial" w:cs="Arial"/>
          <w:b/>
          <w:bCs/>
          <w:sz w:val="24"/>
          <w:szCs w:val="24"/>
          <w:lang w:val="es-ES"/>
        </w:rPr>
      </w:pPr>
    </w:p>
    <w:p w14:paraId="38F4F54A" w14:textId="0750E6AC" w:rsidR="0021160C" w:rsidRPr="0078798A" w:rsidRDefault="0021160C" w:rsidP="0021160C">
      <w:pPr>
        <w:spacing w:line="360" w:lineRule="auto"/>
        <w:jc w:val="both"/>
        <w:rPr>
          <w:rFonts w:eastAsia="Arial" w:cs="Arial"/>
          <w:sz w:val="24"/>
          <w:szCs w:val="24"/>
          <w:lang w:val="es-ES"/>
        </w:rPr>
      </w:pPr>
      <w:r w:rsidRPr="0078798A">
        <w:rPr>
          <w:rFonts w:eastAsia="Arial" w:cs="Arial"/>
          <w:sz w:val="24"/>
          <w:szCs w:val="24"/>
          <w:lang w:val="es-ES"/>
        </w:rPr>
        <w:t xml:space="preserve">Por cuestión de método, los agravios serán analizados en cuatro </w:t>
      </w:r>
      <w:r w:rsidR="00DA317A" w:rsidRPr="0078798A">
        <w:rPr>
          <w:rFonts w:eastAsia="Arial" w:cs="Arial"/>
          <w:sz w:val="24"/>
          <w:szCs w:val="24"/>
          <w:lang w:val="es-ES"/>
        </w:rPr>
        <w:t>temáticas</w:t>
      </w:r>
      <w:r w:rsidRPr="0078798A">
        <w:rPr>
          <w:rFonts w:eastAsia="Arial" w:cs="Arial"/>
          <w:sz w:val="24"/>
          <w:szCs w:val="24"/>
          <w:lang w:val="es-ES"/>
        </w:rPr>
        <w:t xml:space="preserve">, atendiendo a la relación de conexidad que guardan entre sí, sin que ello genere perjuicio a la parte actora, de conformidad con la jurisprudencia 4/2000, </w:t>
      </w:r>
      <w:r w:rsidR="00DA317A" w:rsidRPr="0078798A">
        <w:rPr>
          <w:rFonts w:eastAsia="Arial" w:cs="Arial"/>
          <w:sz w:val="24"/>
          <w:szCs w:val="24"/>
          <w:lang w:val="es-ES"/>
        </w:rPr>
        <w:t xml:space="preserve">de la Sala Superior </w:t>
      </w:r>
      <w:r w:rsidRPr="0078798A">
        <w:rPr>
          <w:rFonts w:eastAsia="Arial" w:cs="Arial"/>
          <w:sz w:val="24"/>
          <w:szCs w:val="24"/>
          <w:lang w:val="es-ES"/>
        </w:rPr>
        <w:t>de rubro</w:t>
      </w:r>
      <w:r w:rsidR="005E1DE5" w:rsidRPr="0078798A">
        <w:rPr>
          <w:rFonts w:eastAsia="Arial" w:cs="Arial"/>
          <w:sz w:val="24"/>
          <w:szCs w:val="24"/>
          <w:lang w:val="es-ES"/>
        </w:rPr>
        <w:t>:</w:t>
      </w:r>
      <w:r w:rsidRPr="0078798A">
        <w:rPr>
          <w:rFonts w:eastAsia="Arial" w:cs="Arial"/>
          <w:sz w:val="24"/>
          <w:szCs w:val="24"/>
          <w:lang w:val="es-ES"/>
        </w:rPr>
        <w:t xml:space="preserve"> </w:t>
      </w:r>
      <w:r w:rsidRPr="0078798A">
        <w:rPr>
          <w:rFonts w:eastAsia="Arial" w:cs="Arial"/>
          <w:i/>
          <w:iCs/>
          <w:sz w:val="24"/>
          <w:szCs w:val="24"/>
          <w:lang w:val="es-ES"/>
        </w:rPr>
        <w:t>AGRAVIOS, SU EXAMEN EN CONJUNTO O SEPARADO, NO CAUSA LESIÓN.</w:t>
      </w:r>
      <w:r w:rsidR="00DA317A" w:rsidRPr="0078798A">
        <w:rPr>
          <w:rStyle w:val="Refdenotaalpie"/>
          <w:rFonts w:eastAsia="Arial" w:cs="Arial"/>
          <w:i/>
          <w:iCs/>
          <w:sz w:val="24"/>
          <w:szCs w:val="24"/>
          <w:lang w:val="es-ES"/>
        </w:rPr>
        <w:footnoteReference w:id="13"/>
      </w:r>
    </w:p>
    <w:p w14:paraId="2872FBC4" w14:textId="77777777" w:rsidR="0021160C" w:rsidRPr="0078798A" w:rsidRDefault="0021160C" w:rsidP="0021160C">
      <w:pPr>
        <w:spacing w:line="360" w:lineRule="auto"/>
        <w:jc w:val="both"/>
        <w:rPr>
          <w:rFonts w:eastAsia="Arial" w:cs="Arial"/>
          <w:sz w:val="24"/>
          <w:szCs w:val="24"/>
          <w:lang w:val="es-ES"/>
        </w:rPr>
      </w:pPr>
    </w:p>
    <w:p w14:paraId="79522B25" w14:textId="24350BD5" w:rsidR="002F4642" w:rsidRPr="0078798A" w:rsidRDefault="002F4642" w:rsidP="0021160C">
      <w:pPr>
        <w:spacing w:line="360" w:lineRule="auto"/>
        <w:jc w:val="both"/>
        <w:rPr>
          <w:rFonts w:eastAsia="Arial" w:cs="Arial"/>
          <w:sz w:val="24"/>
          <w:szCs w:val="24"/>
          <w:lang w:val="es-ES"/>
        </w:rPr>
      </w:pPr>
      <w:r w:rsidRPr="0078798A">
        <w:rPr>
          <w:rFonts w:eastAsia="Arial" w:cs="Arial"/>
          <w:sz w:val="24"/>
          <w:szCs w:val="24"/>
          <w:lang w:val="es-ES"/>
        </w:rPr>
        <w:t xml:space="preserve">En primer lugar, se estudiará de manera individual el agravio identificado en el apartado </w:t>
      </w:r>
      <w:r w:rsidRPr="0078798A">
        <w:rPr>
          <w:rFonts w:eastAsia="Arial" w:cs="Arial"/>
          <w:b/>
          <w:bCs/>
          <w:sz w:val="24"/>
          <w:szCs w:val="24"/>
          <w:lang w:val="es-ES"/>
        </w:rPr>
        <w:t>5.2.6,</w:t>
      </w:r>
      <w:r w:rsidRPr="0078798A">
        <w:rPr>
          <w:rFonts w:eastAsia="Arial" w:cs="Arial"/>
          <w:sz w:val="24"/>
          <w:szCs w:val="24"/>
          <w:lang w:val="es-ES"/>
        </w:rPr>
        <w:t xml:space="preserve"> relativo a la inaplicabilidad de la doctrina de autoorganización municipal prevista en la jurisprudencia 6/2011 de la Sala Superior, por constituir una cuestión preliminar vinculada con la procedencia del análisis jurisdiccional de los actos impugnados.</w:t>
      </w:r>
    </w:p>
    <w:p w14:paraId="56E17BE5" w14:textId="77777777" w:rsidR="002F4642" w:rsidRPr="0078798A" w:rsidRDefault="002F4642" w:rsidP="0021160C">
      <w:pPr>
        <w:spacing w:line="360" w:lineRule="auto"/>
        <w:jc w:val="both"/>
        <w:rPr>
          <w:rFonts w:eastAsia="Arial" w:cs="Arial"/>
          <w:sz w:val="24"/>
          <w:szCs w:val="24"/>
          <w:lang w:val="es-ES"/>
        </w:rPr>
      </w:pPr>
    </w:p>
    <w:p w14:paraId="614A63BB" w14:textId="3509676A" w:rsidR="00155B8F" w:rsidRPr="0078798A" w:rsidRDefault="002F4642" w:rsidP="00155B8F">
      <w:pPr>
        <w:spacing w:line="360" w:lineRule="auto"/>
        <w:jc w:val="both"/>
        <w:rPr>
          <w:rFonts w:eastAsia="Arial" w:cs="Arial"/>
          <w:sz w:val="24"/>
          <w:szCs w:val="24"/>
        </w:rPr>
      </w:pPr>
      <w:r w:rsidRPr="0078798A">
        <w:rPr>
          <w:rFonts w:eastAsia="Arial" w:cs="Arial"/>
          <w:sz w:val="24"/>
          <w:szCs w:val="24"/>
          <w:lang w:val="es-ES"/>
        </w:rPr>
        <w:t xml:space="preserve">Enseguida, </w:t>
      </w:r>
      <w:r w:rsidR="0021160C" w:rsidRPr="0078798A">
        <w:rPr>
          <w:rFonts w:eastAsia="Arial" w:cs="Arial"/>
          <w:sz w:val="24"/>
          <w:szCs w:val="24"/>
          <w:lang w:val="es-ES"/>
        </w:rPr>
        <w:t xml:space="preserve">se analizarán de manera conjunta </w:t>
      </w:r>
      <w:r w:rsidR="00155B8F" w:rsidRPr="0078798A">
        <w:rPr>
          <w:rFonts w:eastAsia="Arial" w:cs="Arial"/>
          <w:sz w:val="24"/>
          <w:szCs w:val="24"/>
          <w:lang w:val="es-ES"/>
        </w:rPr>
        <w:t xml:space="preserve">y escalonados </w:t>
      </w:r>
      <w:r w:rsidR="0021160C" w:rsidRPr="0078798A">
        <w:rPr>
          <w:rFonts w:eastAsia="Arial" w:cs="Arial"/>
          <w:sz w:val="24"/>
          <w:szCs w:val="24"/>
          <w:lang w:val="es-ES"/>
        </w:rPr>
        <w:t xml:space="preserve">los agravios identificados en los apartados </w:t>
      </w:r>
      <w:r w:rsidR="0021160C" w:rsidRPr="0078798A">
        <w:rPr>
          <w:rFonts w:eastAsia="Arial" w:cs="Arial"/>
          <w:b/>
          <w:bCs/>
          <w:sz w:val="24"/>
          <w:szCs w:val="24"/>
          <w:lang w:val="es-ES"/>
        </w:rPr>
        <w:t>5.2.1</w:t>
      </w:r>
      <w:r w:rsidR="00155B8F" w:rsidRPr="0078798A">
        <w:rPr>
          <w:rFonts w:eastAsia="Arial" w:cs="Arial"/>
          <w:b/>
          <w:bCs/>
          <w:sz w:val="24"/>
          <w:szCs w:val="24"/>
          <w:lang w:val="es-ES"/>
        </w:rPr>
        <w:t>,</w:t>
      </w:r>
      <w:r w:rsidR="0021160C" w:rsidRPr="0078798A">
        <w:rPr>
          <w:rFonts w:eastAsia="Arial" w:cs="Arial"/>
          <w:b/>
          <w:bCs/>
          <w:sz w:val="24"/>
          <w:szCs w:val="24"/>
          <w:lang w:val="es-ES"/>
        </w:rPr>
        <w:t xml:space="preserve"> 5.2.2</w:t>
      </w:r>
      <w:r w:rsidR="00155B8F" w:rsidRPr="0078798A">
        <w:rPr>
          <w:rFonts w:eastAsia="Arial" w:cs="Arial"/>
          <w:sz w:val="24"/>
          <w:szCs w:val="24"/>
          <w:lang w:val="es-ES"/>
        </w:rPr>
        <w:t xml:space="preserve"> y </w:t>
      </w:r>
      <w:r w:rsidR="00155B8F" w:rsidRPr="0078798A">
        <w:rPr>
          <w:rFonts w:eastAsia="Arial" w:cs="Arial"/>
          <w:b/>
          <w:bCs/>
          <w:sz w:val="24"/>
          <w:szCs w:val="24"/>
          <w:lang w:val="es-ES"/>
        </w:rPr>
        <w:t>5.2.3</w:t>
      </w:r>
      <w:r w:rsidR="0021160C" w:rsidRPr="0078798A">
        <w:rPr>
          <w:rFonts w:eastAsia="Arial" w:cs="Arial"/>
          <w:sz w:val="24"/>
          <w:szCs w:val="24"/>
          <w:lang w:val="es-ES"/>
        </w:rPr>
        <w:t xml:space="preserve">, </w:t>
      </w:r>
      <w:r w:rsidR="00155B8F" w:rsidRPr="0078798A">
        <w:rPr>
          <w:rFonts w:eastAsia="Arial" w:cs="Arial"/>
          <w:sz w:val="24"/>
          <w:szCs w:val="24"/>
        </w:rPr>
        <w:t xml:space="preserve">debido a que guardan una estrecha relación entre sí, pues todos parten de una misma </w:t>
      </w:r>
      <w:r w:rsidR="002F4D8C" w:rsidRPr="0078798A">
        <w:rPr>
          <w:rFonts w:eastAsia="Arial" w:cs="Arial"/>
          <w:sz w:val="24"/>
          <w:szCs w:val="24"/>
        </w:rPr>
        <w:t>inferencia</w:t>
      </w:r>
      <w:r w:rsidR="00155B8F" w:rsidRPr="0078798A">
        <w:rPr>
          <w:rFonts w:eastAsia="Arial" w:cs="Arial"/>
          <w:sz w:val="24"/>
          <w:szCs w:val="24"/>
        </w:rPr>
        <w:t>: que el Ayuntamiento omitió establecer una comunicación institucional eficaz con la parte actora durante el mes de abril, lo que, desde su perspectiva</w:t>
      </w:r>
      <w:r w:rsidR="002F4D8C" w:rsidRPr="0078798A">
        <w:rPr>
          <w:rFonts w:eastAsia="Arial" w:cs="Arial"/>
          <w:sz w:val="24"/>
          <w:szCs w:val="24"/>
        </w:rPr>
        <w:t xml:space="preserve"> de la parte actora</w:t>
      </w:r>
      <w:r w:rsidR="00155B8F" w:rsidRPr="0078798A">
        <w:rPr>
          <w:rFonts w:eastAsia="Arial" w:cs="Arial"/>
          <w:sz w:val="24"/>
          <w:szCs w:val="24"/>
        </w:rPr>
        <w:t>, derivó en su exclusión de diversas actividades inherentes al ejercicio del cargo.</w:t>
      </w:r>
    </w:p>
    <w:p w14:paraId="5BF613F8" w14:textId="77777777" w:rsidR="00155B8F" w:rsidRPr="0078798A" w:rsidRDefault="00155B8F" w:rsidP="00155B8F">
      <w:pPr>
        <w:spacing w:line="360" w:lineRule="auto"/>
        <w:jc w:val="both"/>
        <w:rPr>
          <w:rFonts w:eastAsia="Arial" w:cs="Arial"/>
          <w:sz w:val="24"/>
          <w:szCs w:val="24"/>
        </w:rPr>
      </w:pPr>
    </w:p>
    <w:p w14:paraId="7DE0E5FB" w14:textId="56B4724B" w:rsidR="00155B8F" w:rsidRPr="0078798A" w:rsidRDefault="00155B8F" w:rsidP="00155B8F">
      <w:pPr>
        <w:spacing w:line="360" w:lineRule="auto"/>
        <w:jc w:val="both"/>
        <w:rPr>
          <w:rFonts w:eastAsia="Arial" w:cs="Arial"/>
          <w:sz w:val="24"/>
          <w:szCs w:val="24"/>
        </w:rPr>
      </w:pPr>
      <w:r w:rsidRPr="0078798A">
        <w:rPr>
          <w:rFonts w:eastAsia="Arial" w:cs="Arial"/>
          <w:sz w:val="24"/>
          <w:szCs w:val="24"/>
        </w:rPr>
        <w:t>En ese sentido,</w:t>
      </w:r>
      <w:r w:rsidR="002F4D8C" w:rsidRPr="0078798A">
        <w:rPr>
          <w:rFonts w:eastAsia="Arial" w:cs="Arial"/>
          <w:sz w:val="24"/>
          <w:szCs w:val="24"/>
        </w:rPr>
        <w:t xml:space="preserve"> respecto a este apartado,</w:t>
      </w:r>
      <w:r w:rsidRPr="0078798A">
        <w:rPr>
          <w:rFonts w:eastAsia="Arial" w:cs="Arial"/>
          <w:sz w:val="24"/>
          <w:szCs w:val="24"/>
        </w:rPr>
        <w:t xml:space="preserve"> en primer término, se analizará si se encuentra acreditada la omisión de dar respuesta a las solicitudes que afirma haber presentado; posteriormente, se estudiará si existió una omisión de convocarlo a las sesiones de Cabildo celebradas los días diecisiete y veintinueve de abril;</w:t>
      </w:r>
      <w:r w:rsidR="00CA7101" w:rsidRPr="0078798A">
        <w:rPr>
          <w:rFonts w:eastAsia="Arial" w:cs="Arial"/>
          <w:sz w:val="24"/>
          <w:szCs w:val="24"/>
        </w:rPr>
        <w:t xml:space="preserve"> y,</w:t>
      </w:r>
      <w:r w:rsidRPr="0078798A">
        <w:rPr>
          <w:rFonts w:eastAsia="Arial" w:cs="Arial"/>
          <w:sz w:val="24"/>
          <w:szCs w:val="24"/>
        </w:rPr>
        <w:t xml:space="preserve"> finalmente, a partir de las conclusiones </w:t>
      </w:r>
      <w:r w:rsidRPr="0078798A">
        <w:rPr>
          <w:rFonts w:eastAsia="Arial" w:cs="Arial"/>
          <w:sz w:val="24"/>
          <w:szCs w:val="24"/>
        </w:rPr>
        <w:lastRenderedPageBreak/>
        <w:t xml:space="preserve">alcanzadas, se determinará si existió la alegada exclusión del procedimiento de integración y aprobación del Primer Informe Trimestral de la Cuenta Pública </w:t>
      </w:r>
      <w:r w:rsidR="00CA7101" w:rsidRPr="0078798A">
        <w:rPr>
          <w:rFonts w:eastAsia="Arial" w:cs="Arial"/>
          <w:sz w:val="24"/>
          <w:szCs w:val="24"/>
        </w:rPr>
        <w:t>2026</w:t>
      </w:r>
      <w:r w:rsidRPr="0078798A">
        <w:rPr>
          <w:rFonts w:eastAsia="Arial" w:cs="Arial"/>
          <w:sz w:val="24"/>
          <w:szCs w:val="24"/>
        </w:rPr>
        <w:t>.</w:t>
      </w:r>
    </w:p>
    <w:p w14:paraId="493DD12E" w14:textId="77777777" w:rsidR="0021160C" w:rsidRPr="0078798A" w:rsidRDefault="0021160C" w:rsidP="0021160C">
      <w:pPr>
        <w:spacing w:line="360" w:lineRule="auto"/>
        <w:jc w:val="both"/>
        <w:rPr>
          <w:rFonts w:eastAsia="Arial" w:cs="Arial"/>
          <w:b/>
          <w:bCs/>
          <w:sz w:val="24"/>
          <w:szCs w:val="24"/>
          <w:lang w:val="es-ES"/>
        </w:rPr>
      </w:pPr>
    </w:p>
    <w:p w14:paraId="4214C2D5" w14:textId="5237986B" w:rsidR="002F4642" w:rsidRPr="0078798A" w:rsidRDefault="002F4642">
      <w:pPr>
        <w:spacing w:line="360" w:lineRule="auto"/>
        <w:jc w:val="both"/>
        <w:rPr>
          <w:sz w:val="24"/>
          <w:szCs w:val="24"/>
          <w:lang w:val="es-ES"/>
        </w:rPr>
      </w:pPr>
      <w:r w:rsidRPr="0078798A">
        <w:rPr>
          <w:sz w:val="24"/>
          <w:szCs w:val="24"/>
          <w:lang w:val="es-ES"/>
        </w:rPr>
        <w:t xml:space="preserve">Finalmente, una vez examinados los agravios sustantivos y, en su caso, los hechos que resulten </w:t>
      </w:r>
      <w:r w:rsidR="003776A6" w:rsidRPr="0078798A">
        <w:rPr>
          <w:sz w:val="24"/>
          <w:szCs w:val="24"/>
          <w:lang w:val="es-ES"/>
        </w:rPr>
        <w:t>acreditados</w:t>
      </w:r>
      <w:r w:rsidRPr="0078798A">
        <w:rPr>
          <w:sz w:val="24"/>
          <w:szCs w:val="24"/>
          <w:lang w:val="es-ES"/>
        </w:rPr>
        <w:t xml:space="preserve"> se </w:t>
      </w:r>
      <w:r w:rsidR="00CA7101" w:rsidRPr="0078798A">
        <w:rPr>
          <w:sz w:val="24"/>
          <w:szCs w:val="24"/>
          <w:lang w:val="es-ES"/>
        </w:rPr>
        <w:t>analizarán</w:t>
      </w:r>
      <w:r w:rsidRPr="0078798A">
        <w:rPr>
          <w:sz w:val="24"/>
          <w:szCs w:val="24"/>
          <w:lang w:val="es-ES"/>
        </w:rPr>
        <w:t xml:space="preserve"> de manera individual el agravio identificado en el apartado </w:t>
      </w:r>
      <w:r w:rsidRPr="0078798A">
        <w:rPr>
          <w:b/>
          <w:bCs/>
          <w:sz w:val="24"/>
          <w:szCs w:val="24"/>
          <w:lang w:val="es-ES"/>
        </w:rPr>
        <w:t>5.2.5</w:t>
      </w:r>
      <w:r w:rsidRPr="0078798A">
        <w:rPr>
          <w:sz w:val="24"/>
          <w:szCs w:val="24"/>
          <w:lang w:val="es-ES"/>
        </w:rPr>
        <w:t>, relativo a la existencia de un patrón sistemático de obstaculización al ejercicio del cargo, a fin de determinar si el contexto integral del asunto permite advertir una conducta reiterada o continuada atribuible a las autoridades responsables.</w:t>
      </w:r>
    </w:p>
    <w:p w14:paraId="155C00DC" w14:textId="77777777" w:rsidR="004774CB" w:rsidRPr="0078798A" w:rsidRDefault="004774CB" w:rsidP="004774CB">
      <w:pPr>
        <w:spacing w:line="360" w:lineRule="auto"/>
        <w:jc w:val="both"/>
        <w:rPr>
          <w:sz w:val="24"/>
          <w:szCs w:val="24"/>
          <w:lang w:val="es-ES"/>
        </w:rPr>
      </w:pPr>
    </w:p>
    <w:p w14:paraId="72C18031" w14:textId="24333949" w:rsidR="004774CB" w:rsidRPr="0078798A" w:rsidRDefault="004774CB" w:rsidP="004774CB">
      <w:pPr>
        <w:spacing w:line="360" w:lineRule="auto"/>
        <w:jc w:val="both"/>
        <w:rPr>
          <w:b/>
          <w:bCs/>
          <w:sz w:val="24"/>
          <w:szCs w:val="24"/>
          <w:lang w:val="es-ES"/>
        </w:rPr>
      </w:pPr>
      <w:r w:rsidRPr="0078798A">
        <w:rPr>
          <w:b/>
          <w:bCs/>
          <w:sz w:val="24"/>
          <w:szCs w:val="24"/>
          <w:lang w:val="es-ES"/>
        </w:rPr>
        <w:t>5.4. Marco Normativo</w:t>
      </w:r>
    </w:p>
    <w:p w14:paraId="410E5037" w14:textId="77777777" w:rsidR="004774CB" w:rsidRPr="0078798A" w:rsidRDefault="004774CB" w:rsidP="004774CB">
      <w:pPr>
        <w:spacing w:line="360" w:lineRule="auto"/>
        <w:jc w:val="both"/>
        <w:rPr>
          <w:rFonts w:cs="Arial"/>
          <w:sz w:val="24"/>
          <w:szCs w:val="24"/>
          <w:lang w:eastAsia="en-US"/>
        </w:rPr>
      </w:pPr>
    </w:p>
    <w:p w14:paraId="5828C71A" w14:textId="30ED49C4" w:rsidR="004774CB" w:rsidRPr="0078798A" w:rsidRDefault="004774CB" w:rsidP="004774CB">
      <w:pPr>
        <w:spacing w:line="360" w:lineRule="auto"/>
        <w:jc w:val="both"/>
        <w:rPr>
          <w:rFonts w:cs="Arial"/>
          <w:sz w:val="24"/>
          <w:szCs w:val="24"/>
          <w:lang w:eastAsia="en-US"/>
        </w:rPr>
      </w:pPr>
      <w:r w:rsidRPr="0078798A">
        <w:rPr>
          <w:rFonts w:cs="Arial"/>
          <w:sz w:val="24"/>
          <w:szCs w:val="24"/>
          <w:lang w:eastAsia="en-US"/>
        </w:rPr>
        <w:t>A fin de analizar si se actualizan o no las vulneraciones expresadas por la parte actora, se considera pertinente precisar el marco normativo que resulta aplicable al caso concreto.</w:t>
      </w:r>
    </w:p>
    <w:p w14:paraId="438C26F8" w14:textId="77777777" w:rsidR="004774CB" w:rsidRPr="0078798A" w:rsidRDefault="004774CB" w:rsidP="004774CB">
      <w:pPr>
        <w:spacing w:line="360" w:lineRule="auto"/>
        <w:jc w:val="both"/>
        <w:rPr>
          <w:rFonts w:cs="Arial"/>
          <w:sz w:val="24"/>
          <w:szCs w:val="24"/>
          <w:lang w:eastAsia="en-US"/>
        </w:rPr>
      </w:pPr>
    </w:p>
    <w:p w14:paraId="2F6B0A23" w14:textId="7487ACE9" w:rsidR="004774CB" w:rsidRPr="0078798A" w:rsidRDefault="004774CB" w:rsidP="004774CB">
      <w:pPr>
        <w:pStyle w:val="Prrafodelista"/>
        <w:numPr>
          <w:ilvl w:val="2"/>
          <w:numId w:val="46"/>
        </w:numPr>
        <w:spacing w:line="360" w:lineRule="auto"/>
        <w:rPr>
          <w:rFonts w:cs="Arial"/>
          <w:b/>
          <w:bCs/>
          <w:sz w:val="24"/>
          <w:szCs w:val="24"/>
          <w:lang w:eastAsia="en-US"/>
        </w:rPr>
      </w:pPr>
      <w:r w:rsidRPr="0078798A">
        <w:rPr>
          <w:rFonts w:cs="Arial"/>
          <w:b/>
          <w:bCs/>
          <w:sz w:val="24"/>
          <w:szCs w:val="24"/>
          <w:lang w:eastAsia="en-US"/>
        </w:rPr>
        <w:t>Derecho de acceso al cargo</w:t>
      </w:r>
    </w:p>
    <w:p w14:paraId="6983A9D6" w14:textId="77777777" w:rsidR="004774CB" w:rsidRPr="0078798A" w:rsidRDefault="004774CB" w:rsidP="004774CB">
      <w:pPr>
        <w:spacing w:line="360" w:lineRule="auto"/>
        <w:ind w:left="720"/>
        <w:contextualSpacing/>
        <w:rPr>
          <w:rFonts w:cs="Arial"/>
          <w:b/>
          <w:bCs/>
          <w:sz w:val="24"/>
          <w:szCs w:val="24"/>
          <w:lang w:eastAsia="en-US"/>
        </w:rPr>
      </w:pPr>
    </w:p>
    <w:p w14:paraId="3870A473" w14:textId="77777777" w:rsidR="004774CB" w:rsidRPr="0078798A" w:rsidRDefault="004774CB" w:rsidP="004774CB">
      <w:pPr>
        <w:spacing w:line="360" w:lineRule="auto"/>
        <w:jc w:val="both"/>
        <w:rPr>
          <w:rFonts w:eastAsia="Arial" w:cs="Arial"/>
          <w:sz w:val="24"/>
          <w:szCs w:val="24"/>
          <w:lang w:eastAsia="en-US"/>
        </w:rPr>
      </w:pPr>
      <w:r w:rsidRPr="0078798A">
        <w:rPr>
          <w:rFonts w:eastAsia="Arial" w:cs="Arial"/>
          <w:sz w:val="24"/>
          <w:szCs w:val="24"/>
          <w:lang w:eastAsia="en-US"/>
        </w:rPr>
        <w:t xml:space="preserve">Conforme a la línea interpretativa y jurisprudencial de la </w:t>
      </w:r>
      <w:r w:rsidRPr="0078798A">
        <w:rPr>
          <w:rFonts w:eastAsia="Arial" w:cs="Arial"/>
          <w:iCs/>
          <w:sz w:val="24"/>
          <w:szCs w:val="24"/>
          <w:lang w:eastAsia="en-US"/>
        </w:rPr>
        <w:t>Sala Superior</w:t>
      </w:r>
      <w:r w:rsidRPr="0078798A">
        <w:rPr>
          <w:rFonts w:eastAsia="Arial" w:cs="Arial"/>
          <w:sz w:val="24"/>
          <w:szCs w:val="24"/>
          <w:lang w:eastAsia="en-US"/>
        </w:rPr>
        <w:t>, el derecho a ser votado</w:t>
      </w:r>
      <w:r w:rsidRPr="0078798A">
        <w:rPr>
          <w:rFonts w:eastAsia="Arial" w:cs="Arial"/>
          <w:sz w:val="24"/>
          <w:szCs w:val="24"/>
          <w:vertAlign w:val="superscript"/>
          <w:lang w:eastAsia="en-US"/>
        </w:rPr>
        <w:footnoteReference w:id="14"/>
      </w:r>
      <w:r w:rsidRPr="0078798A">
        <w:rPr>
          <w:rFonts w:eastAsia="Arial" w:cs="Arial"/>
          <w:sz w:val="24"/>
          <w:szCs w:val="24"/>
          <w:lang w:eastAsia="en-US"/>
        </w:rPr>
        <w:t xml:space="preserve"> no se limita a la posibilidad de acceder a un cargo de elección popular en un proceso electoral, sino también incluye el que pueda ocupar dicho cargo y mantenerse en él, así como el ejercicio y disfrute de los derechos inherentes al mismo.</w:t>
      </w:r>
    </w:p>
    <w:p w14:paraId="5461B168" w14:textId="77777777" w:rsidR="004774CB" w:rsidRPr="0078798A" w:rsidRDefault="004774CB" w:rsidP="004774CB">
      <w:pPr>
        <w:spacing w:line="360" w:lineRule="auto"/>
        <w:jc w:val="both"/>
        <w:rPr>
          <w:rFonts w:eastAsia="Arial" w:cs="Arial"/>
          <w:sz w:val="24"/>
          <w:szCs w:val="24"/>
          <w:lang w:eastAsia="en-US"/>
        </w:rPr>
      </w:pPr>
      <w:r w:rsidRPr="0078798A">
        <w:rPr>
          <w:rFonts w:eastAsia="Arial" w:cs="Arial"/>
          <w:sz w:val="24"/>
          <w:szCs w:val="24"/>
          <w:lang w:eastAsia="en-US"/>
        </w:rPr>
        <w:t>Lo anterior, se traduce en que el derecho a ser votado debe ser garantizado, a fin de que el cargo obtenido sea efectivamente asumido y que, durante el transcurso de este, no se impida, obstaculice o dificulte su adecuado ejercicio</w:t>
      </w:r>
      <w:r w:rsidRPr="0078798A">
        <w:rPr>
          <w:rFonts w:eastAsia="Arial" w:cs="Arial"/>
          <w:sz w:val="24"/>
          <w:szCs w:val="24"/>
          <w:vertAlign w:val="superscript"/>
          <w:lang w:eastAsia="en-US"/>
        </w:rPr>
        <w:footnoteReference w:id="15"/>
      </w:r>
      <w:r w:rsidRPr="0078798A">
        <w:rPr>
          <w:rFonts w:eastAsia="Arial" w:cs="Arial"/>
          <w:sz w:val="24"/>
          <w:szCs w:val="24"/>
          <w:lang w:eastAsia="en-US"/>
        </w:rPr>
        <w:t>.</w:t>
      </w:r>
    </w:p>
    <w:p w14:paraId="72FFDD25" w14:textId="77777777" w:rsidR="004774CB" w:rsidRPr="0078798A" w:rsidRDefault="004774CB" w:rsidP="004774CB">
      <w:pPr>
        <w:spacing w:line="360" w:lineRule="auto"/>
        <w:jc w:val="both"/>
        <w:rPr>
          <w:rFonts w:eastAsia="Arial" w:cs="Arial"/>
          <w:sz w:val="24"/>
          <w:szCs w:val="24"/>
          <w:lang w:eastAsia="en-US"/>
        </w:rPr>
      </w:pPr>
    </w:p>
    <w:p w14:paraId="42DFD69F" w14:textId="67966753" w:rsidR="004774CB" w:rsidRPr="0078798A" w:rsidRDefault="004774CB" w:rsidP="0097318F">
      <w:pPr>
        <w:pStyle w:val="Prrafodelista"/>
        <w:numPr>
          <w:ilvl w:val="2"/>
          <w:numId w:val="47"/>
        </w:numPr>
        <w:spacing w:line="360" w:lineRule="auto"/>
        <w:jc w:val="both"/>
        <w:rPr>
          <w:rFonts w:eastAsia="Arial" w:cs="Arial"/>
          <w:b/>
          <w:bCs/>
          <w:sz w:val="24"/>
          <w:szCs w:val="24"/>
          <w:lang w:eastAsia="en-US"/>
        </w:rPr>
      </w:pPr>
      <w:r w:rsidRPr="0078798A">
        <w:rPr>
          <w:rFonts w:eastAsia="Arial" w:cs="Arial"/>
          <w:b/>
          <w:bCs/>
          <w:sz w:val="24"/>
          <w:szCs w:val="24"/>
          <w:lang w:eastAsia="en-US"/>
        </w:rPr>
        <w:t>Derecho de petición</w:t>
      </w:r>
    </w:p>
    <w:p w14:paraId="66DCA889" w14:textId="77777777" w:rsidR="004774CB" w:rsidRPr="0078798A" w:rsidRDefault="004774CB" w:rsidP="004774CB">
      <w:pPr>
        <w:spacing w:line="360" w:lineRule="auto"/>
        <w:ind w:left="720"/>
        <w:contextualSpacing/>
        <w:jc w:val="both"/>
        <w:rPr>
          <w:rFonts w:eastAsia="Arial" w:cs="Arial"/>
          <w:b/>
          <w:bCs/>
          <w:sz w:val="24"/>
          <w:szCs w:val="24"/>
          <w:lang w:eastAsia="en-US"/>
        </w:rPr>
      </w:pPr>
    </w:p>
    <w:p w14:paraId="2039648F" w14:textId="77777777" w:rsidR="004774CB" w:rsidRPr="0078798A" w:rsidRDefault="004774CB" w:rsidP="004774CB">
      <w:pPr>
        <w:spacing w:line="360" w:lineRule="auto"/>
        <w:jc w:val="both"/>
        <w:rPr>
          <w:rFonts w:cs="Arial"/>
          <w:bCs/>
          <w:sz w:val="24"/>
          <w:szCs w:val="24"/>
          <w:lang w:eastAsia="en-US"/>
        </w:rPr>
      </w:pPr>
      <w:r w:rsidRPr="0078798A">
        <w:rPr>
          <w:rFonts w:cs="Arial"/>
          <w:bCs/>
          <w:sz w:val="24"/>
          <w:szCs w:val="24"/>
          <w:lang w:eastAsia="en-US"/>
        </w:rPr>
        <w:t xml:space="preserve">El derecho de petición se encuentra establecido tanto en el artículo 8, como en el 35, fracción V de la </w:t>
      </w:r>
      <w:r w:rsidRPr="0078798A">
        <w:rPr>
          <w:rFonts w:cs="Arial"/>
          <w:bCs/>
          <w:iCs/>
          <w:sz w:val="24"/>
          <w:szCs w:val="24"/>
          <w:lang w:eastAsia="en-US"/>
        </w:rPr>
        <w:t>Constitución Federal</w:t>
      </w:r>
      <w:r w:rsidRPr="0078798A">
        <w:rPr>
          <w:rFonts w:cs="Arial"/>
          <w:bCs/>
          <w:iCs/>
          <w:sz w:val="24"/>
          <w:szCs w:val="24"/>
          <w:vertAlign w:val="superscript"/>
          <w:lang w:eastAsia="en-US"/>
        </w:rPr>
        <w:footnoteReference w:id="16"/>
      </w:r>
      <w:r w:rsidRPr="0078798A">
        <w:rPr>
          <w:rFonts w:cs="Arial"/>
          <w:bCs/>
          <w:sz w:val="24"/>
          <w:szCs w:val="24"/>
          <w:lang w:eastAsia="en-US"/>
        </w:rPr>
        <w:t xml:space="preserve"> y garantiza la existencia de canales de comunicación entre la sociedad y las personas integrantes del servicio público en su carácter de autoridades.</w:t>
      </w:r>
    </w:p>
    <w:p w14:paraId="277B8F9B" w14:textId="77777777" w:rsidR="00E84856" w:rsidRPr="0078798A" w:rsidRDefault="00E84856" w:rsidP="004774CB">
      <w:pPr>
        <w:spacing w:line="360" w:lineRule="auto"/>
        <w:jc w:val="both"/>
        <w:rPr>
          <w:rFonts w:cs="Arial"/>
          <w:bCs/>
          <w:sz w:val="24"/>
          <w:szCs w:val="24"/>
          <w:lang w:eastAsia="en-US"/>
        </w:rPr>
      </w:pPr>
    </w:p>
    <w:p w14:paraId="54D390C6" w14:textId="376716AB" w:rsidR="004774CB" w:rsidRPr="0078798A" w:rsidRDefault="004774CB" w:rsidP="004774CB">
      <w:pPr>
        <w:spacing w:line="360" w:lineRule="auto"/>
        <w:jc w:val="both"/>
        <w:rPr>
          <w:rFonts w:cs="Arial"/>
          <w:bCs/>
          <w:sz w:val="24"/>
          <w:szCs w:val="24"/>
          <w:lang w:eastAsia="en-US"/>
        </w:rPr>
      </w:pPr>
      <w:r w:rsidRPr="0078798A">
        <w:rPr>
          <w:rFonts w:cs="Arial"/>
          <w:bCs/>
          <w:sz w:val="24"/>
          <w:szCs w:val="24"/>
          <w:lang w:eastAsia="en-US"/>
        </w:rPr>
        <w:t xml:space="preserve">La Sala Superior ha sostenido que este derecho constituye un instrumento de participación ciudadana en los asuntos públicos, que se configura como una herramienta de exigibilidad y </w:t>
      </w:r>
      <w:proofErr w:type="spellStart"/>
      <w:r w:rsidRPr="0078798A">
        <w:rPr>
          <w:rFonts w:cs="Arial"/>
          <w:bCs/>
          <w:sz w:val="24"/>
          <w:szCs w:val="24"/>
          <w:lang w:eastAsia="en-US"/>
        </w:rPr>
        <w:t>justiciabilidad</w:t>
      </w:r>
      <w:proofErr w:type="spellEnd"/>
      <w:r w:rsidRPr="0078798A">
        <w:rPr>
          <w:rFonts w:cs="Arial"/>
          <w:bCs/>
          <w:sz w:val="24"/>
          <w:szCs w:val="24"/>
          <w:lang w:eastAsia="en-US"/>
        </w:rPr>
        <w:t xml:space="preserve"> para garantizar cualquier derecho frente a la estructura estatal</w:t>
      </w:r>
      <w:r w:rsidR="00877167" w:rsidRPr="0078798A">
        <w:rPr>
          <w:rFonts w:cs="Arial"/>
          <w:bCs/>
          <w:sz w:val="24"/>
          <w:szCs w:val="24"/>
          <w:lang w:eastAsia="en-US"/>
        </w:rPr>
        <w:t>.</w:t>
      </w:r>
      <w:r w:rsidRPr="0078798A">
        <w:rPr>
          <w:rFonts w:cs="Arial"/>
          <w:bCs/>
          <w:sz w:val="24"/>
          <w:szCs w:val="24"/>
          <w:vertAlign w:val="superscript"/>
          <w:lang w:eastAsia="en-US"/>
        </w:rPr>
        <w:footnoteReference w:id="17"/>
      </w:r>
    </w:p>
    <w:p w14:paraId="3677EB22" w14:textId="77777777" w:rsidR="00E84856" w:rsidRPr="0078798A" w:rsidRDefault="00E84856" w:rsidP="004774CB">
      <w:pPr>
        <w:spacing w:line="360" w:lineRule="auto"/>
        <w:jc w:val="both"/>
        <w:rPr>
          <w:rFonts w:cs="Arial"/>
          <w:bCs/>
          <w:sz w:val="24"/>
          <w:szCs w:val="24"/>
          <w:lang w:eastAsia="en-US"/>
        </w:rPr>
      </w:pPr>
    </w:p>
    <w:p w14:paraId="5365D911" w14:textId="33868795" w:rsidR="004774CB" w:rsidRPr="0078798A" w:rsidRDefault="004774CB" w:rsidP="004774CB">
      <w:pPr>
        <w:spacing w:line="360" w:lineRule="auto"/>
        <w:jc w:val="both"/>
        <w:rPr>
          <w:rFonts w:cs="Arial"/>
          <w:bCs/>
          <w:sz w:val="24"/>
          <w:szCs w:val="24"/>
          <w:lang w:eastAsia="en-US"/>
        </w:rPr>
      </w:pPr>
      <w:r w:rsidRPr="0078798A">
        <w:rPr>
          <w:rFonts w:cs="Arial"/>
          <w:bCs/>
          <w:sz w:val="24"/>
          <w:szCs w:val="24"/>
          <w:lang w:eastAsia="en-US"/>
        </w:rPr>
        <w:t>Luego, tratándose de personas que ocupan un cargo de elección popular, las peticiones que presenten requieren de una protección especial o reforzada, dado que lo solicitado guarda íntima relación con la colectividad que representa</w:t>
      </w:r>
      <w:r w:rsidR="00877167" w:rsidRPr="0078798A">
        <w:rPr>
          <w:rFonts w:cs="Arial"/>
          <w:bCs/>
          <w:sz w:val="24"/>
          <w:szCs w:val="24"/>
          <w:lang w:eastAsia="en-US"/>
        </w:rPr>
        <w:t>.</w:t>
      </w:r>
      <w:r w:rsidRPr="0078798A">
        <w:rPr>
          <w:rFonts w:cs="Arial"/>
          <w:bCs/>
          <w:sz w:val="24"/>
          <w:szCs w:val="24"/>
          <w:vertAlign w:val="superscript"/>
          <w:lang w:eastAsia="en-US"/>
        </w:rPr>
        <w:footnoteReference w:id="18"/>
      </w:r>
    </w:p>
    <w:p w14:paraId="64B7C47B" w14:textId="77777777" w:rsidR="004774CB" w:rsidRPr="0078798A" w:rsidRDefault="004774CB" w:rsidP="004774CB">
      <w:pPr>
        <w:spacing w:line="360" w:lineRule="auto"/>
        <w:jc w:val="both"/>
        <w:rPr>
          <w:rFonts w:cs="Arial"/>
          <w:bCs/>
          <w:sz w:val="24"/>
          <w:szCs w:val="24"/>
          <w:lang w:eastAsia="en-US"/>
        </w:rPr>
      </w:pPr>
    </w:p>
    <w:p w14:paraId="0545328D" w14:textId="286C7B02" w:rsidR="004774CB" w:rsidRPr="0078798A" w:rsidRDefault="004774CB" w:rsidP="004774CB">
      <w:pPr>
        <w:spacing w:line="360" w:lineRule="auto"/>
        <w:jc w:val="both"/>
        <w:rPr>
          <w:rFonts w:cs="Arial"/>
          <w:bCs/>
          <w:sz w:val="24"/>
          <w:szCs w:val="24"/>
          <w:lang w:eastAsia="en-US"/>
        </w:rPr>
      </w:pPr>
      <w:r w:rsidRPr="0078798A">
        <w:rPr>
          <w:rFonts w:cs="Arial"/>
          <w:bCs/>
          <w:sz w:val="24"/>
          <w:szCs w:val="24"/>
          <w:lang w:eastAsia="en-US"/>
        </w:rPr>
        <w:t>En tal virtud, la falta de respuesta a sus peticiones implica realizar un examen para determinar si existe o no una afectación al libre ejercicio y desempeño al cargo que, en su caso, ejerza.</w:t>
      </w:r>
    </w:p>
    <w:p w14:paraId="4AB108BD" w14:textId="42678F5B" w:rsidR="004774CB" w:rsidRPr="0078798A" w:rsidRDefault="004774CB" w:rsidP="004774CB">
      <w:pPr>
        <w:spacing w:line="360" w:lineRule="auto"/>
        <w:jc w:val="both"/>
        <w:rPr>
          <w:rFonts w:cs="Arial"/>
          <w:bCs/>
          <w:sz w:val="24"/>
          <w:szCs w:val="24"/>
          <w:lang w:eastAsia="en-US"/>
        </w:rPr>
      </w:pPr>
      <w:r w:rsidRPr="0078798A">
        <w:rPr>
          <w:rFonts w:cs="Arial"/>
          <w:bCs/>
          <w:sz w:val="24"/>
          <w:szCs w:val="24"/>
          <w:lang w:eastAsia="en-US"/>
        </w:rPr>
        <w:t xml:space="preserve">Esto, porque la salvaguarda del derecho al ejercicio al cargo implica velar no solo porque se brinde una respuesta ante una solicitud, sino que tiene alcances más amplios, consistentes en proporcionar las herramientas necesarias para el ejercicio de sus funciones y garantizar de forma potenciada -atento al cargo que ostenta- la posibilidad de requerir y </w:t>
      </w:r>
      <w:r w:rsidRPr="0078798A">
        <w:rPr>
          <w:rFonts w:cs="Arial"/>
          <w:bCs/>
          <w:sz w:val="24"/>
          <w:szCs w:val="24"/>
          <w:lang w:eastAsia="en-US"/>
        </w:rPr>
        <w:lastRenderedPageBreak/>
        <w:t>obtener la información, documentación y respuesta a las solicitudes y peticiones para la toma de decisiones en favor de la ciudadanía</w:t>
      </w:r>
      <w:r w:rsidRPr="0078798A">
        <w:rPr>
          <w:rFonts w:cs="Arial"/>
          <w:bCs/>
          <w:sz w:val="24"/>
          <w:szCs w:val="24"/>
          <w:vertAlign w:val="superscript"/>
          <w:lang w:eastAsia="en-US"/>
        </w:rPr>
        <w:footnoteReference w:id="19"/>
      </w:r>
      <w:r w:rsidRPr="0078798A">
        <w:rPr>
          <w:rFonts w:cs="Arial"/>
          <w:bCs/>
          <w:sz w:val="24"/>
          <w:szCs w:val="24"/>
          <w:lang w:eastAsia="en-US"/>
        </w:rPr>
        <w:t>.</w:t>
      </w:r>
    </w:p>
    <w:p w14:paraId="2EA4B742" w14:textId="77777777" w:rsidR="00877167" w:rsidRPr="0078798A" w:rsidRDefault="00877167" w:rsidP="004774CB">
      <w:pPr>
        <w:spacing w:line="360" w:lineRule="auto"/>
        <w:jc w:val="both"/>
        <w:rPr>
          <w:rFonts w:cs="Arial"/>
          <w:bCs/>
          <w:sz w:val="24"/>
          <w:szCs w:val="24"/>
          <w:lang w:eastAsia="en-US"/>
        </w:rPr>
      </w:pPr>
    </w:p>
    <w:p w14:paraId="04A91960" w14:textId="4B0C36F2" w:rsidR="004774CB" w:rsidRPr="0078798A" w:rsidRDefault="004774CB" w:rsidP="004774CB">
      <w:pPr>
        <w:spacing w:line="360" w:lineRule="auto"/>
        <w:jc w:val="both"/>
        <w:rPr>
          <w:rFonts w:cs="Arial"/>
          <w:bCs/>
          <w:sz w:val="24"/>
          <w:szCs w:val="24"/>
          <w:lang w:eastAsia="en-US"/>
        </w:rPr>
      </w:pPr>
      <w:r w:rsidRPr="0078798A">
        <w:rPr>
          <w:rFonts w:cs="Arial"/>
          <w:bCs/>
          <w:sz w:val="24"/>
          <w:szCs w:val="24"/>
          <w:lang w:eastAsia="en-US"/>
        </w:rPr>
        <w:t>Aunado a lo anterior, el derecho de petición engloba el deber del funcionario público de contestar una solicitud cuando sea planteada por escrito, de manera pacífica y respetuosa.</w:t>
      </w:r>
    </w:p>
    <w:p w14:paraId="723A51F8" w14:textId="77777777" w:rsidR="004774CB" w:rsidRPr="0078798A" w:rsidRDefault="004774CB" w:rsidP="004774CB">
      <w:pPr>
        <w:spacing w:line="360" w:lineRule="auto"/>
        <w:jc w:val="both"/>
        <w:rPr>
          <w:rFonts w:cs="Arial"/>
          <w:bCs/>
          <w:sz w:val="24"/>
          <w:szCs w:val="24"/>
          <w:lang w:eastAsia="en-US"/>
        </w:rPr>
      </w:pPr>
    </w:p>
    <w:p w14:paraId="663F1BC3" w14:textId="34992557" w:rsidR="004774CB" w:rsidRPr="0078798A" w:rsidRDefault="004774CB" w:rsidP="004774CB">
      <w:pPr>
        <w:spacing w:line="360" w:lineRule="auto"/>
        <w:jc w:val="both"/>
        <w:rPr>
          <w:rFonts w:cs="Arial"/>
          <w:bCs/>
          <w:sz w:val="24"/>
          <w:szCs w:val="24"/>
          <w:lang w:eastAsia="en-US"/>
        </w:rPr>
      </w:pPr>
      <w:r w:rsidRPr="0078798A">
        <w:rPr>
          <w:rFonts w:cs="Arial"/>
          <w:bCs/>
          <w:sz w:val="24"/>
          <w:szCs w:val="24"/>
          <w:lang w:eastAsia="en-US"/>
        </w:rPr>
        <w:t>Para observar ese derecho, a toda petición formulada deberá recaer una respuesta por escrito de la autoridad competente y esta deberá comunicarse al peticionario, en un término breve.</w:t>
      </w:r>
    </w:p>
    <w:p w14:paraId="5C654872" w14:textId="77777777" w:rsidR="004774CB" w:rsidRPr="0078798A" w:rsidRDefault="004774CB" w:rsidP="004774CB">
      <w:pPr>
        <w:spacing w:line="360" w:lineRule="auto"/>
        <w:jc w:val="both"/>
        <w:rPr>
          <w:rFonts w:cs="Arial"/>
          <w:bCs/>
          <w:sz w:val="24"/>
          <w:szCs w:val="24"/>
          <w:lang w:eastAsia="en-US"/>
        </w:rPr>
      </w:pPr>
    </w:p>
    <w:p w14:paraId="1E190845" w14:textId="24012E98" w:rsidR="004774CB" w:rsidRPr="0078798A" w:rsidRDefault="004774CB" w:rsidP="004774CB">
      <w:pPr>
        <w:spacing w:line="360" w:lineRule="auto"/>
        <w:jc w:val="both"/>
        <w:rPr>
          <w:rFonts w:cs="Arial"/>
          <w:bCs/>
          <w:sz w:val="24"/>
          <w:szCs w:val="24"/>
          <w:lang w:eastAsia="en-US"/>
        </w:rPr>
      </w:pPr>
      <w:r w:rsidRPr="0078798A">
        <w:rPr>
          <w:rFonts w:cs="Arial"/>
          <w:bCs/>
          <w:sz w:val="24"/>
          <w:szCs w:val="24"/>
          <w:lang w:eastAsia="en-US"/>
        </w:rPr>
        <w:t>Entonces, para que la respuesta que formule la autoridad satisfaga plenamente el derecho de petición, debe cumplir con elementos mínimos que implican: a) la recepción y tramitación de la petición; b) la evaluación material conforme a la naturaleza de lo pedido; c) el pronunciamiento de la autoridad, por escrito, que resuelva el asunto de fondo de manera efectiva, clara, precisa y congruente con lo solicitado, salvaguardando el debido proceso, la seguridad jurídica y certeza del peticionario, y d) su comunicación al interesado. El cumplimiento de lo anterior lleva al pleno respeto y materialización del derecho de petición</w:t>
      </w:r>
      <w:r w:rsidRPr="0078798A">
        <w:rPr>
          <w:rFonts w:cs="Arial"/>
          <w:bCs/>
          <w:sz w:val="24"/>
          <w:szCs w:val="24"/>
          <w:vertAlign w:val="superscript"/>
          <w:lang w:eastAsia="en-US"/>
        </w:rPr>
        <w:footnoteReference w:id="20"/>
      </w:r>
      <w:r w:rsidRPr="0078798A">
        <w:rPr>
          <w:rFonts w:cs="Arial"/>
          <w:bCs/>
          <w:sz w:val="24"/>
          <w:szCs w:val="24"/>
          <w:lang w:eastAsia="en-US"/>
        </w:rPr>
        <w:t>.</w:t>
      </w:r>
    </w:p>
    <w:p w14:paraId="3F89C96D" w14:textId="77777777" w:rsidR="004774CB" w:rsidRPr="0078798A" w:rsidRDefault="004774CB" w:rsidP="004774CB">
      <w:pPr>
        <w:spacing w:line="360" w:lineRule="auto"/>
        <w:jc w:val="both"/>
        <w:rPr>
          <w:rFonts w:cs="Arial"/>
          <w:bCs/>
          <w:sz w:val="24"/>
          <w:szCs w:val="24"/>
          <w:lang w:eastAsia="en-US"/>
        </w:rPr>
      </w:pPr>
    </w:p>
    <w:p w14:paraId="415EFF48" w14:textId="6D16E845" w:rsidR="004774CB" w:rsidRPr="0078798A" w:rsidRDefault="004774CB" w:rsidP="00CA4918">
      <w:pPr>
        <w:pStyle w:val="Prrafodelista"/>
        <w:numPr>
          <w:ilvl w:val="2"/>
          <w:numId w:val="47"/>
        </w:numPr>
        <w:spacing w:line="360" w:lineRule="auto"/>
        <w:jc w:val="both"/>
        <w:rPr>
          <w:rFonts w:eastAsia="Arial" w:cs="Arial"/>
          <w:b/>
          <w:bCs/>
          <w:sz w:val="24"/>
          <w:szCs w:val="24"/>
          <w:lang w:eastAsia="en-US"/>
        </w:rPr>
      </w:pPr>
      <w:r w:rsidRPr="0078798A">
        <w:rPr>
          <w:rFonts w:eastAsia="Arial" w:cs="Arial"/>
          <w:b/>
          <w:bCs/>
          <w:sz w:val="24"/>
          <w:szCs w:val="24"/>
          <w:lang w:eastAsia="en-US"/>
        </w:rPr>
        <w:lastRenderedPageBreak/>
        <w:t>Derecho a la información</w:t>
      </w:r>
    </w:p>
    <w:p w14:paraId="21BF2736" w14:textId="77777777" w:rsidR="004774CB" w:rsidRPr="0078798A" w:rsidRDefault="004774CB" w:rsidP="004774CB">
      <w:pPr>
        <w:spacing w:line="360" w:lineRule="auto"/>
        <w:jc w:val="both"/>
        <w:rPr>
          <w:rFonts w:cs="Arial"/>
          <w:bCs/>
          <w:sz w:val="24"/>
          <w:szCs w:val="24"/>
          <w:lang w:eastAsia="en-US"/>
        </w:rPr>
      </w:pPr>
    </w:p>
    <w:p w14:paraId="74743A2E" w14:textId="2E983F3F" w:rsidR="004774CB" w:rsidRPr="0078798A" w:rsidRDefault="004774CB" w:rsidP="004774CB">
      <w:pPr>
        <w:spacing w:line="360" w:lineRule="auto"/>
        <w:jc w:val="both"/>
        <w:rPr>
          <w:rFonts w:cs="Arial"/>
          <w:bCs/>
          <w:sz w:val="24"/>
          <w:szCs w:val="24"/>
          <w:lang w:eastAsia="en-US"/>
        </w:rPr>
      </w:pPr>
      <w:r w:rsidRPr="0078798A">
        <w:rPr>
          <w:rFonts w:cs="Arial"/>
          <w:bCs/>
          <w:sz w:val="24"/>
          <w:szCs w:val="24"/>
          <w:lang w:eastAsia="en-US"/>
        </w:rPr>
        <w:t xml:space="preserve">El derecho de acceso a la información se encuentra tutelado en el artículo 6, apartado A de la Constitución Federal y 8 de la Constitución Local, en la Ley General de Transparencia y Acceso a la Información Pública, la </w:t>
      </w:r>
      <w:r w:rsidRPr="0078798A">
        <w:rPr>
          <w:rFonts w:cs="Arial"/>
          <w:sz w:val="24"/>
          <w:szCs w:val="24"/>
          <w:lang w:eastAsia="en-US"/>
        </w:rPr>
        <w:t>Ley de Transparencia y Acceso a la Información Pública del Estado de Michoacán de Ocampo</w:t>
      </w:r>
      <w:r w:rsidRPr="0078798A">
        <w:rPr>
          <w:rFonts w:cs="Arial"/>
          <w:bCs/>
          <w:sz w:val="24"/>
          <w:szCs w:val="24"/>
          <w:lang w:eastAsia="en-US"/>
        </w:rPr>
        <w:t>, así como 13 de la Convención Americana sobre Derechos Humanos y 19 del Pacto Internacional de Derechos Civiles y Políticos.</w:t>
      </w:r>
    </w:p>
    <w:p w14:paraId="5432C568" w14:textId="77777777" w:rsidR="00CA4918" w:rsidRPr="0078798A" w:rsidRDefault="00CA4918" w:rsidP="004774CB">
      <w:pPr>
        <w:spacing w:line="360" w:lineRule="auto"/>
        <w:jc w:val="both"/>
        <w:rPr>
          <w:rFonts w:cs="Arial"/>
          <w:bCs/>
          <w:sz w:val="24"/>
          <w:szCs w:val="24"/>
          <w:lang w:eastAsia="en-US"/>
        </w:rPr>
      </w:pPr>
    </w:p>
    <w:p w14:paraId="29E8EC6D" w14:textId="73A930BE" w:rsidR="004774CB" w:rsidRPr="0078798A" w:rsidRDefault="004774CB" w:rsidP="004774CB">
      <w:pPr>
        <w:spacing w:line="360" w:lineRule="auto"/>
        <w:jc w:val="both"/>
        <w:rPr>
          <w:rFonts w:cs="Arial"/>
          <w:bCs/>
          <w:sz w:val="24"/>
          <w:szCs w:val="24"/>
          <w:lang w:eastAsia="en-US"/>
        </w:rPr>
      </w:pPr>
      <w:r w:rsidRPr="0078798A">
        <w:rPr>
          <w:rFonts w:cs="Arial"/>
          <w:bCs/>
          <w:sz w:val="24"/>
          <w:szCs w:val="24"/>
          <w:lang w:eastAsia="en-US"/>
        </w:rPr>
        <w:t>La Suprema Corte de Justicia de la Nación ha determinado que el derecho a la información comprende las siguientes garantías</w:t>
      </w:r>
      <w:r w:rsidR="00CA4918" w:rsidRPr="0078798A">
        <w:rPr>
          <w:rFonts w:cs="Arial"/>
          <w:bCs/>
          <w:sz w:val="24"/>
          <w:szCs w:val="24"/>
          <w:lang w:eastAsia="en-US"/>
        </w:rPr>
        <w:t>:</w:t>
      </w:r>
      <w:r w:rsidRPr="0078798A">
        <w:rPr>
          <w:rFonts w:cs="Arial"/>
          <w:bCs/>
          <w:sz w:val="24"/>
          <w:szCs w:val="24"/>
          <w:vertAlign w:val="superscript"/>
          <w:lang w:eastAsia="en-US"/>
        </w:rPr>
        <w:footnoteReference w:id="21"/>
      </w:r>
    </w:p>
    <w:p w14:paraId="68F58911" w14:textId="77777777" w:rsidR="004774CB" w:rsidRPr="0078798A" w:rsidRDefault="004774CB" w:rsidP="004774CB">
      <w:pPr>
        <w:spacing w:line="360" w:lineRule="auto"/>
        <w:jc w:val="both"/>
        <w:rPr>
          <w:rFonts w:cs="Arial"/>
          <w:bCs/>
          <w:sz w:val="24"/>
          <w:szCs w:val="24"/>
          <w:lang w:eastAsia="en-US"/>
        </w:rPr>
      </w:pPr>
    </w:p>
    <w:p w14:paraId="67C2D2DC" w14:textId="77777777" w:rsidR="004774CB" w:rsidRPr="0078798A" w:rsidRDefault="004774CB" w:rsidP="004774CB">
      <w:pPr>
        <w:numPr>
          <w:ilvl w:val="0"/>
          <w:numId w:val="45"/>
        </w:numPr>
        <w:spacing w:line="360" w:lineRule="auto"/>
        <w:ind w:left="714" w:hanging="357"/>
        <w:jc w:val="both"/>
        <w:rPr>
          <w:rFonts w:cs="Arial"/>
          <w:bCs/>
          <w:sz w:val="24"/>
          <w:szCs w:val="24"/>
          <w:lang w:eastAsia="en-US"/>
        </w:rPr>
      </w:pPr>
      <w:r w:rsidRPr="0078798A">
        <w:rPr>
          <w:rFonts w:cs="Arial"/>
          <w:bCs/>
          <w:sz w:val="24"/>
          <w:szCs w:val="24"/>
          <w:lang w:eastAsia="en-US"/>
        </w:rPr>
        <w:t>El derecho a informar (difundir).</w:t>
      </w:r>
    </w:p>
    <w:p w14:paraId="382023C7" w14:textId="77777777" w:rsidR="004774CB" w:rsidRPr="0078798A" w:rsidRDefault="004774CB" w:rsidP="004774CB">
      <w:pPr>
        <w:numPr>
          <w:ilvl w:val="0"/>
          <w:numId w:val="45"/>
        </w:numPr>
        <w:spacing w:line="360" w:lineRule="auto"/>
        <w:jc w:val="both"/>
        <w:rPr>
          <w:rFonts w:cs="Arial"/>
          <w:bCs/>
          <w:sz w:val="24"/>
          <w:szCs w:val="24"/>
          <w:lang w:eastAsia="en-US"/>
        </w:rPr>
      </w:pPr>
      <w:r w:rsidRPr="0078798A">
        <w:rPr>
          <w:rFonts w:cs="Arial"/>
          <w:bCs/>
          <w:sz w:val="24"/>
          <w:szCs w:val="24"/>
          <w:lang w:eastAsia="en-US"/>
        </w:rPr>
        <w:t>El derecho de acceso a la información (buscar).</w:t>
      </w:r>
    </w:p>
    <w:p w14:paraId="44096BAD" w14:textId="77777777" w:rsidR="004774CB" w:rsidRPr="0078798A" w:rsidRDefault="004774CB" w:rsidP="004774CB">
      <w:pPr>
        <w:numPr>
          <w:ilvl w:val="0"/>
          <w:numId w:val="45"/>
        </w:numPr>
        <w:spacing w:line="360" w:lineRule="auto"/>
        <w:jc w:val="both"/>
        <w:rPr>
          <w:rFonts w:cs="Arial"/>
          <w:bCs/>
          <w:sz w:val="24"/>
          <w:szCs w:val="24"/>
          <w:lang w:eastAsia="en-US"/>
        </w:rPr>
      </w:pPr>
      <w:r w:rsidRPr="0078798A">
        <w:rPr>
          <w:rFonts w:cs="Arial"/>
          <w:bCs/>
          <w:sz w:val="24"/>
          <w:szCs w:val="24"/>
          <w:lang w:eastAsia="en-US"/>
        </w:rPr>
        <w:t xml:space="preserve"> El derecho a ser informado (recibir).</w:t>
      </w:r>
    </w:p>
    <w:p w14:paraId="24543874" w14:textId="77777777" w:rsidR="004774CB" w:rsidRPr="0078798A" w:rsidRDefault="004774CB" w:rsidP="004774CB">
      <w:pPr>
        <w:spacing w:line="360" w:lineRule="auto"/>
        <w:jc w:val="both"/>
        <w:rPr>
          <w:rFonts w:cs="Arial"/>
          <w:sz w:val="24"/>
          <w:szCs w:val="24"/>
          <w:lang w:eastAsia="en-US"/>
        </w:rPr>
      </w:pPr>
    </w:p>
    <w:p w14:paraId="38749248" w14:textId="7DC90866" w:rsidR="004774CB" w:rsidRPr="0078798A" w:rsidRDefault="004774CB" w:rsidP="004774CB">
      <w:pPr>
        <w:spacing w:line="360" w:lineRule="auto"/>
        <w:jc w:val="both"/>
        <w:rPr>
          <w:rFonts w:cs="Arial"/>
          <w:sz w:val="24"/>
          <w:szCs w:val="24"/>
          <w:lang w:eastAsia="en-US"/>
        </w:rPr>
      </w:pPr>
      <w:r w:rsidRPr="0078798A">
        <w:rPr>
          <w:rFonts w:cs="Arial"/>
          <w:sz w:val="24"/>
          <w:szCs w:val="24"/>
          <w:lang w:eastAsia="en-US"/>
        </w:rPr>
        <w:t>Asimismo, señala que el derecho de acceso a la información garantiza que todas las personas puedan solicitar al Estado información respecto de los archivos, registros, datos y documentos públicos, siempre que sea solicitada por escrito, de manera pacífica y respetuosa.</w:t>
      </w:r>
    </w:p>
    <w:p w14:paraId="60C96F52" w14:textId="77777777" w:rsidR="004774CB" w:rsidRPr="0078798A" w:rsidRDefault="004774CB" w:rsidP="004774CB">
      <w:pPr>
        <w:spacing w:line="360" w:lineRule="auto"/>
        <w:jc w:val="both"/>
        <w:rPr>
          <w:rFonts w:cs="Arial"/>
          <w:sz w:val="24"/>
          <w:szCs w:val="24"/>
          <w:lang w:eastAsia="en-US"/>
        </w:rPr>
      </w:pPr>
    </w:p>
    <w:p w14:paraId="6B1CA41A" w14:textId="4C43D183" w:rsidR="004774CB" w:rsidRPr="0078798A" w:rsidRDefault="004774CB" w:rsidP="004774CB">
      <w:pPr>
        <w:spacing w:line="360" w:lineRule="auto"/>
        <w:jc w:val="both"/>
        <w:rPr>
          <w:rFonts w:cs="Arial"/>
          <w:sz w:val="24"/>
          <w:szCs w:val="24"/>
          <w:lang w:eastAsia="en-US"/>
        </w:rPr>
      </w:pPr>
      <w:r w:rsidRPr="0078798A">
        <w:rPr>
          <w:rFonts w:cs="Arial"/>
          <w:sz w:val="24"/>
          <w:szCs w:val="24"/>
          <w:lang w:eastAsia="en-US"/>
        </w:rPr>
        <w:t>Concluye que, el derecho a ser informado garantiza que todos los miembros de la sociedad reciban libremente información plural y oportuna que les permita ejercer plenamente sus derechos.</w:t>
      </w:r>
    </w:p>
    <w:p w14:paraId="3770CF2F" w14:textId="77777777" w:rsidR="004774CB" w:rsidRPr="0078798A" w:rsidRDefault="004774CB" w:rsidP="004774CB">
      <w:pPr>
        <w:spacing w:line="360" w:lineRule="auto"/>
        <w:jc w:val="both"/>
        <w:rPr>
          <w:rFonts w:cs="Arial"/>
          <w:sz w:val="24"/>
          <w:szCs w:val="24"/>
          <w:lang w:eastAsia="en-US"/>
        </w:rPr>
      </w:pPr>
    </w:p>
    <w:p w14:paraId="44D07261" w14:textId="24F3BAD4" w:rsidR="004774CB" w:rsidRPr="0078798A" w:rsidRDefault="004774CB" w:rsidP="004774CB">
      <w:pPr>
        <w:spacing w:line="360" w:lineRule="auto"/>
        <w:jc w:val="both"/>
        <w:rPr>
          <w:rFonts w:cs="Arial"/>
          <w:sz w:val="24"/>
          <w:szCs w:val="24"/>
          <w:lang w:eastAsia="en-US"/>
        </w:rPr>
      </w:pPr>
      <w:r w:rsidRPr="0078798A">
        <w:rPr>
          <w:rFonts w:cs="Arial"/>
          <w:sz w:val="24"/>
          <w:szCs w:val="24"/>
          <w:lang w:eastAsia="en-US"/>
        </w:rPr>
        <w:t>De manera general, cualquier persona puede hacer efectivo dicho derecho</w:t>
      </w:r>
      <w:r w:rsidR="00CA4918" w:rsidRPr="0078798A">
        <w:rPr>
          <w:rFonts w:cs="Arial"/>
          <w:sz w:val="24"/>
          <w:szCs w:val="24"/>
          <w:lang w:eastAsia="en-US"/>
        </w:rPr>
        <w:t>;</w:t>
      </w:r>
      <w:r w:rsidRPr="0078798A">
        <w:rPr>
          <w:rFonts w:cs="Arial"/>
          <w:sz w:val="24"/>
          <w:szCs w:val="24"/>
          <w:vertAlign w:val="superscript"/>
          <w:lang w:eastAsia="en-US"/>
        </w:rPr>
        <w:footnoteReference w:id="22"/>
      </w:r>
      <w:r w:rsidRPr="0078798A">
        <w:rPr>
          <w:rFonts w:cs="Arial"/>
          <w:sz w:val="24"/>
          <w:szCs w:val="24"/>
          <w:lang w:eastAsia="en-US"/>
        </w:rPr>
        <w:t xml:space="preserve"> basta el interés para conocer sobre los actos que se generan en las instituciones gubernamentales, con independencia de si son ajenos a éstas. </w:t>
      </w:r>
    </w:p>
    <w:p w14:paraId="785ABE4F" w14:textId="77777777" w:rsidR="004774CB" w:rsidRPr="0078798A" w:rsidRDefault="004774CB" w:rsidP="004774CB">
      <w:pPr>
        <w:spacing w:line="360" w:lineRule="auto"/>
        <w:jc w:val="both"/>
        <w:rPr>
          <w:rFonts w:cs="Arial"/>
          <w:sz w:val="24"/>
          <w:szCs w:val="24"/>
          <w:lang w:eastAsia="en-US"/>
        </w:rPr>
      </w:pPr>
    </w:p>
    <w:p w14:paraId="0BC0D3AD" w14:textId="69EBBE4B" w:rsidR="004774CB" w:rsidRPr="0078798A" w:rsidRDefault="004774CB" w:rsidP="004774CB">
      <w:pPr>
        <w:spacing w:line="360" w:lineRule="auto"/>
        <w:jc w:val="both"/>
        <w:rPr>
          <w:rFonts w:cs="Arial"/>
          <w:sz w:val="24"/>
          <w:szCs w:val="24"/>
          <w:lang w:eastAsia="en-US"/>
        </w:rPr>
      </w:pPr>
      <w:r w:rsidRPr="0078798A">
        <w:rPr>
          <w:rFonts w:cs="Arial"/>
          <w:sz w:val="24"/>
          <w:szCs w:val="24"/>
          <w:lang w:eastAsia="en-US"/>
        </w:rPr>
        <w:t>Esto se traduce en que, ordinariamente, cualquier persona puede solicitar acceso a la información que obre en los archivos de las dependencias públicas, sin acreditar interés alguno o justificar su utilización; inclusive, a través de la plataforma de internet destinada para tales efectos, todo ello de manera gratuita, con la salvedad de la obligación de cubrir el pago por concepto de derechos por la reproducción, certificación o envío, en su caso</w:t>
      </w:r>
      <w:r w:rsidR="00CA4918" w:rsidRPr="0078798A">
        <w:rPr>
          <w:rFonts w:cs="Arial"/>
          <w:sz w:val="24"/>
          <w:szCs w:val="24"/>
          <w:lang w:eastAsia="en-US"/>
        </w:rPr>
        <w:t>.</w:t>
      </w:r>
      <w:r w:rsidRPr="0078798A">
        <w:rPr>
          <w:rFonts w:cs="Arial"/>
          <w:sz w:val="24"/>
          <w:szCs w:val="24"/>
          <w:vertAlign w:val="superscript"/>
          <w:lang w:eastAsia="en-US"/>
        </w:rPr>
        <w:footnoteReference w:id="23"/>
      </w:r>
      <w:r w:rsidRPr="0078798A">
        <w:rPr>
          <w:rFonts w:cs="Arial"/>
          <w:sz w:val="24"/>
          <w:szCs w:val="24"/>
          <w:lang w:eastAsia="en-US"/>
        </w:rPr>
        <w:t xml:space="preserve"> </w:t>
      </w:r>
    </w:p>
    <w:p w14:paraId="658B4652" w14:textId="77777777" w:rsidR="004774CB" w:rsidRPr="0078798A" w:rsidRDefault="004774CB" w:rsidP="004774CB">
      <w:pPr>
        <w:spacing w:line="360" w:lineRule="auto"/>
        <w:jc w:val="both"/>
        <w:rPr>
          <w:rFonts w:eastAsia="Arial" w:cs="Arial"/>
          <w:sz w:val="24"/>
          <w:szCs w:val="24"/>
          <w:lang w:eastAsia="en-US"/>
        </w:rPr>
      </w:pPr>
    </w:p>
    <w:p w14:paraId="7F853E8E" w14:textId="1358CFC4" w:rsidR="004774CB" w:rsidRPr="0078798A" w:rsidRDefault="004774CB" w:rsidP="004774CB">
      <w:pPr>
        <w:spacing w:line="360" w:lineRule="auto"/>
        <w:jc w:val="both"/>
        <w:rPr>
          <w:rFonts w:eastAsia="Arial" w:cs="Arial"/>
          <w:sz w:val="24"/>
          <w:szCs w:val="24"/>
          <w:lang w:eastAsia="en-US"/>
        </w:rPr>
      </w:pPr>
      <w:r w:rsidRPr="0078798A">
        <w:rPr>
          <w:rFonts w:eastAsia="Arial" w:cs="Arial"/>
          <w:sz w:val="24"/>
          <w:szCs w:val="24"/>
          <w:lang w:eastAsia="en-US"/>
        </w:rPr>
        <w:t>Así, toda la información en posesión de cualquier autoridad es pública y solo podrá ser reservada de manera temporal por razones de interés público y seguridad nacional, en los términos que fijen las leyes, prevaleciendo siempre el principio de máxima publicidad</w:t>
      </w:r>
      <w:r w:rsidR="00CA4918" w:rsidRPr="0078798A">
        <w:rPr>
          <w:rFonts w:eastAsia="Arial" w:cs="Arial"/>
          <w:sz w:val="24"/>
          <w:szCs w:val="24"/>
          <w:lang w:eastAsia="en-US"/>
        </w:rPr>
        <w:t>.</w:t>
      </w:r>
      <w:r w:rsidRPr="0078798A">
        <w:rPr>
          <w:rFonts w:eastAsia="Arial" w:cs="Arial"/>
          <w:sz w:val="24"/>
          <w:szCs w:val="24"/>
          <w:vertAlign w:val="superscript"/>
          <w:lang w:eastAsia="en-US"/>
        </w:rPr>
        <w:footnoteReference w:id="24"/>
      </w:r>
      <w:r w:rsidRPr="0078798A">
        <w:rPr>
          <w:rFonts w:eastAsia="Arial" w:cs="Arial"/>
          <w:sz w:val="24"/>
          <w:szCs w:val="24"/>
          <w:lang w:eastAsia="en-US"/>
        </w:rPr>
        <w:t xml:space="preserve"> </w:t>
      </w:r>
    </w:p>
    <w:p w14:paraId="022D71E7" w14:textId="77777777" w:rsidR="00CA4918" w:rsidRPr="0078798A" w:rsidRDefault="00CA4918" w:rsidP="004774CB">
      <w:pPr>
        <w:spacing w:line="360" w:lineRule="auto"/>
        <w:jc w:val="both"/>
        <w:rPr>
          <w:rFonts w:cs="Arial"/>
          <w:sz w:val="24"/>
          <w:szCs w:val="24"/>
          <w:lang w:eastAsia="en-US"/>
        </w:rPr>
      </w:pPr>
    </w:p>
    <w:p w14:paraId="35BDBBF5" w14:textId="41D8FAD9" w:rsidR="004774CB" w:rsidRPr="0078798A" w:rsidRDefault="004774CB" w:rsidP="004774CB">
      <w:pPr>
        <w:spacing w:line="360" w:lineRule="auto"/>
        <w:jc w:val="both"/>
        <w:rPr>
          <w:rFonts w:cs="Arial"/>
          <w:sz w:val="24"/>
          <w:szCs w:val="24"/>
          <w:lang w:eastAsia="en-US"/>
        </w:rPr>
      </w:pPr>
      <w:r w:rsidRPr="0078798A">
        <w:rPr>
          <w:rFonts w:cs="Arial"/>
          <w:sz w:val="24"/>
          <w:szCs w:val="24"/>
          <w:lang w:eastAsia="en-US"/>
        </w:rPr>
        <w:t>Por otro lado, la Sala Superior ha desarrollado una doctrina de interpretación del derecho de acceso a la información, siempre que se vincule con el ejercicio de un derecho político-electoral, por ejemplo, de votar, ser votado, asociación y afiliación</w:t>
      </w:r>
      <w:r w:rsidR="00CA4918" w:rsidRPr="0078798A">
        <w:rPr>
          <w:rFonts w:cs="Arial"/>
          <w:sz w:val="24"/>
          <w:szCs w:val="24"/>
          <w:lang w:eastAsia="en-US"/>
        </w:rPr>
        <w:t>.</w:t>
      </w:r>
      <w:r w:rsidRPr="0078798A">
        <w:rPr>
          <w:rFonts w:cs="Arial"/>
          <w:sz w:val="24"/>
          <w:szCs w:val="24"/>
          <w:vertAlign w:val="superscript"/>
          <w:lang w:eastAsia="en-US"/>
        </w:rPr>
        <w:footnoteReference w:id="25"/>
      </w:r>
    </w:p>
    <w:p w14:paraId="0049A81C" w14:textId="77777777" w:rsidR="004774CB" w:rsidRPr="0078798A" w:rsidRDefault="004774CB" w:rsidP="004774CB">
      <w:pPr>
        <w:spacing w:line="360" w:lineRule="auto"/>
        <w:jc w:val="both"/>
        <w:rPr>
          <w:rFonts w:cs="Arial"/>
          <w:sz w:val="24"/>
          <w:szCs w:val="24"/>
          <w:lang w:eastAsia="en-US"/>
        </w:rPr>
      </w:pPr>
    </w:p>
    <w:p w14:paraId="4AE06EE9" w14:textId="70BB9B97" w:rsidR="004774CB" w:rsidRPr="0078798A" w:rsidRDefault="004774CB" w:rsidP="004774CB">
      <w:pPr>
        <w:spacing w:line="360" w:lineRule="auto"/>
        <w:jc w:val="both"/>
        <w:rPr>
          <w:rFonts w:cs="Arial"/>
          <w:sz w:val="24"/>
          <w:szCs w:val="24"/>
          <w:lang w:eastAsia="en-US"/>
        </w:rPr>
      </w:pPr>
      <w:r w:rsidRPr="0078798A">
        <w:rPr>
          <w:rFonts w:cs="Arial"/>
          <w:sz w:val="24"/>
          <w:szCs w:val="24"/>
          <w:lang w:eastAsia="en-US"/>
        </w:rPr>
        <w:t>Conforme a lo anterior, cuando la</w:t>
      </w:r>
      <w:r w:rsidRPr="0078798A">
        <w:rPr>
          <w:rFonts w:cs="Arial"/>
          <w:b/>
          <w:bCs/>
          <w:sz w:val="24"/>
          <w:szCs w:val="24"/>
          <w:lang w:eastAsia="en-US"/>
        </w:rPr>
        <w:t xml:space="preserve"> conducta se relaciona con</w:t>
      </w:r>
      <w:r w:rsidRPr="0078798A">
        <w:rPr>
          <w:rFonts w:cs="Arial"/>
          <w:sz w:val="24"/>
          <w:szCs w:val="24"/>
          <w:lang w:eastAsia="en-US"/>
        </w:rPr>
        <w:t xml:space="preserve"> la obtención de la </w:t>
      </w:r>
      <w:r w:rsidRPr="0078798A">
        <w:rPr>
          <w:rFonts w:cs="Arial"/>
          <w:b/>
          <w:bCs/>
          <w:sz w:val="24"/>
          <w:szCs w:val="24"/>
          <w:lang w:eastAsia="en-US"/>
        </w:rPr>
        <w:t>información necesaria para el ejercicio del cargo</w:t>
      </w:r>
      <w:r w:rsidRPr="0078798A">
        <w:rPr>
          <w:rFonts w:cs="Arial"/>
          <w:sz w:val="24"/>
          <w:szCs w:val="24"/>
          <w:lang w:eastAsia="en-US"/>
        </w:rPr>
        <w:t>, el supuesto que habilita la intervención jurisdiccional electoral será la violación al derecho político</w:t>
      </w:r>
      <w:r w:rsidR="00F64DF6" w:rsidRPr="0078798A">
        <w:rPr>
          <w:rFonts w:cs="Arial"/>
          <w:sz w:val="24"/>
          <w:szCs w:val="24"/>
          <w:lang w:eastAsia="en-US"/>
        </w:rPr>
        <w:t xml:space="preserve"> </w:t>
      </w:r>
      <w:r w:rsidRPr="0078798A">
        <w:rPr>
          <w:rFonts w:cs="Arial"/>
          <w:sz w:val="24"/>
          <w:szCs w:val="24"/>
          <w:lang w:eastAsia="en-US"/>
        </w:rPr>
        <w:t xml:space="preserve">electoral, por lo que el análisis del supuesto </w:t>
      </w:r>
      <w:r w:rsidRPr="0078798A">
        <w:rPr>
          <w:rFonts w:cs="Arial"/>
          <w:sz w:val="24"/>
          <w:szCs w:val="24"/>
          <w:lang w:eastAsia="en-US"/>
        </w:rPr>
        <w:lastRenderedPageBreak/>
        <w:t>fáctico deberá ocuparse de la existencia del vínculo entre la información materia de la disputa y las atribuciones legalmente conferidas a la persona servidora pública electa, para determinar, a partir de esa relación de causalidad, la reparación de la violación al derecho político</w:t>
      </w:r>
      <w:r w:rsidR="00430F6B" w:rsidRPr="0078798A">
        <w:rPr>
          <w:rFonts w:cs="Arial"/>
          <w:sz w:val="24"/>
          <w:szCs w:val="24"/>
          <w:lang w:eastAsia="en-US"/>
        </w:rPr>
        <w:t xml:space="preserve"> </w:t>
      </w:r>
      <w:r w:rsidRPr="0078798A">
        <w:rPr>
          <w:rFonts w:cs="Arial"/>
          <w:sz w:val="24"/>
          <w:szCs w:val="24"/>
          <w:lang w:eastAsia="en-US"/>
        </w:rPr>
        <w:t>electoral de que se trate</w:t>
      </w:r>
      <w:r w:rsidR="00430F6B" w:rsidRPr="0078798A">
        <w:rPr>
          <w:rFonts w:cs="Arial"/>
          <w:sz w:val="24"/>
          <w:szCs w:val="24"/>
          <w:lang w:eastAsia="en-US"/>
        </w:rPr>
        <w:t>.</w:t>
      </w:r>
      <w:r w:rsidRPr="0078798A">
        <w:rPr>
          <w:rFonts w:cs="Arial"/>
          <w:sz w:val="24"/>
          <w:szCs w:val="24"/>
          <w:vertAlign w:val="superscript"/>
          <w:lang w:eastAsia="en-US"/>
        </w:rPr>
        <w:footnoteReference w:id="26"/>
      </w:r>
      <w:r w:rsidRPr="0078798A">
        <w:rPr>
          <w:rFonts w:cs="Arial"/>
          <w:sz w:val="24"/>
          <w:szCs w:val="24"/>
          <w:lang w:eastAsia="en-US"/>
        </w:rPr>
        <w:t xml:space="preserve"> </w:t>
      </w:r>
    </w:p>
    <w:p w14:paraId="6FB74E27" w14:textId="77777777" w:rsidR="004774CB" w:rsidRPr="0078798A" w:rsidRDefault="004774CB" w:rsidP="004774CB">
      <w:pPr>
        <w:spacing w:line="360" w:lineRule="auto"/>
        <w:jc w:val="both"/>
        <w:rPr>
          <w:rFonts w:cs="Arial"/>
          <w:sz w:val="24"/>
          <w:szCs w:val="24"/>
          <w:lang w:eastAsia="en-US"/>
        </w:rPr>
      </w:pPr>
    </w:p>
    <w:p w14:paraId="1F0BB05F" w14:textId="589FC872" w:rsidR="004774CB" w:rsidRPr="0078798A" w:rsidRDefault="004774CB" w:rsidP="004774CB">
      <w:pPr>
        <w:spacing w:line="360" w:lineRule="auto"/>
        <w:jc w:val="both"/>
        <w:rPr>
          <w:rFonts w:cs="Arial"/>
          <w:sz w:val="24"/>
          <w:szCs w:val="24"/>
          <w:lang w:eastAsia="en-US"/>
        </w:rPr>
      </w:pPr>
      <w:r w:rsidRPr="0078798A">
        <w:rPr>
          <w:rFonts w:cs="Arial"/>
          <w:sz w:val="24"/>
          <w:szCs w:val="24"/>
          <w:lang w:eastAsia="en-US"/>
        </w:rPr>
        <w:t>En ese sentido, el derecho a ser votado incluye la posibilidad de que la ciudadanía pueda ejercer el poder público que le fue conferido y, adicionalmente, se encuentra reforzado cuando cuente con el carácter de representante popular, dado que, en el desempeño de esa función, goza de una serie de facultades, entre ellas, la de requerir la información necesaria para poder opinar o actuar en la gestión pública, dentro del marco de sus atribuciones</w:t>
      </w:r>
      <w:r w:rsidR="00F64DF6" w:rsidRPr="0078798A">
        <w:rPr>
          <w:rFonts w:cs="Arial"/>
          <w:sz w:val="24"/>
          <w:szCs w:val="24"/>
          <w:lang w:eastAsia="en-US"/>
        </w:rPr>
        <w:t>.</w:t>
      </w:r>
      <w:r w:rsidRPr="0078798A">
        <w:rPr>
          <w:rFonts w:cs="Arial"/>
          <w:sz w:val="24"/>
          <w:szCs w:val="24"/>
          <w:vertAlign w:val="superscript"/>
          <w:lang w:eastAsia="en-US"/>
        </w:rPr>
        <w:footnoteReference w:id="27"/>
      </w:r>
    </w:p>
    <w:p w14:paraId="7B015EC5" w14:textId="77777777" w:rsidR="004774CB" w:rsidRPr="0078798A" w:rsidRDefault="004774CB" w:rsidP="004774CB">
      <w:pPr>
        <w:spacing w:line="360" w:lineRule="auto"/>
        <w:jc w:val="both"/>
        <w:rPr>
          <w:rFonts w:cs="Arial"/>
          <w:sz w:val="24"/>
          <w:szCs w:val="24"/>
          <w:lang w:eastAsia="en-US"/>
        </w:rPr>
      </w:pPr>
    </w:p>
    <w:p w14:paraId="1E79EA2E" w14:textId="2E4C7F17" w:rsidR="004774CB" w:rsidRPr="0078798A" w:rsidRDefault="004774CB" w:rsidP="004774CB">
      <w:pPr>
        <w:spacing w:line="360" w:lineRule="auto"/>
        <w:jc w:val="both"/>
        <w:rPr>
          <w:rFonts w:cs="Arial"/>
          <w:sz w:val="24"/>
          <w:szCs w:val="24"/>
          <w:lang w:eastAsia="en-US"/>
        </w:rPr>
      </w:pPr>
      <w:r w:rsidRPr="0078798A">
        <w:rPr>
          <w:rFonts w:cs="Arial"/>
          <w:sz w:val="24"/>
          <w:szCs w:val="24"/>
          <w:lang w:eastAsia="en-US"/>
        </w:rPr>
        <w:t xml:space="preserve">En tal virtud, si a determinado representante popular, como en el caso al </w:t>
      </w:r>
      <w:r w:rsidRPr="0078798A">
        <w:rPr>
          <w:rFonts w:cs="Arial"/>
          <w:i/>
          <w:iCs/>
          <w:sz w:val="24"/>
          <w:szCs w:val="24"/>
          <w:lang w:eastAsia="en-US"/>
        </w:rPr>
        <w:t>actor</w:t>
      </w:r>
      <w:r w:rsidRPr="0078798A">
        <w:rPr>
          <w:rFonts w:cs="Arial"/>
          <w:sz w:val="24"/>
          <w:szCs w:val="24"/>
          <w:lang w:eastAsia="en-US"/>
        </w:rPr>
        <w:t>, le es negada la información necesaria para cumplir con la encomienda obtenida mediante el sufragio, corresponde a este Tribunal Electoral determinar si con ello se vulneró o no su derecho político a ser votado en la vertiente del desempeño al cargo</w:t>
      </w:r>
      <w:r w:rsidR="00F64DF6" w:rsidRPr="0078798A">
        <w:rPr>
          <w:rFonts w:cs="Arial"/>
          <w:sz w:val="24"/>
          <w:szCs w:val="24"/>
          <w:lang w:eastAsia="en-US"/>
        </w:rPr>
        <w:t>.</w:t>
      </w:r>
      <w:r w:rsidRPr="0078798A">
        <w:rPr>
          <w:rFonts w:cs="Arial"/>
          <w:sz w:val="24"/>
          <w:szCs w:val="24"/>
          <w:vertAlign w:val="superscript"/>
          <w:lang w:eastAsia="en-US"/>
        </w:rPr>
        <w:footnoteReference w:id="28"/>
      </w:r>
      <w:bookmarkStart w:id="1" w:name="_Toc192842487"/>
    </w:p>
    <w:p w14:paraId="7657429C" w14:textId="77777777" w:rsidR="004774CB" w:rsidRPr="0078798A" w:rsidRDefault="004774CB" w:rsidP="004774CB">
      <w:pPr>
        <w:spacing w:line="360" w:lineRule="auto"/>
        <w:jc w:val="both"/>
        <w:rPr>
          <w:rFonts w:cs="Arial"/>
          <w:sz w:val="24"/>
          <w:szCs w:val="24"/>
          <w:lang w:eastAsia="en-US"/>
        </w:rPr>
      </w:pPr>
    </w:p>
    <w:p w14:paraId="4619ACFE" w14:textId="3EE29C54" w:rsidR="004774CB" w:rsidRPr="0078798A" w:rsidRDefault="00CA4918" w:rsidP="00CA4918">
      <w:pPr>
        <w:spacing w:line="360" w:lineRule="auto"/>
        <w:contextualSpacing/>
        <w:jc w:val="both"/>
        <w:rPr>
          <w:rFonts w:cs="Arial"/>
          <w:b/>
          <w:bCs/>
          <w:sz w:val="24"/>
          <w:szCs w:val="24"/>
          <w:lang w:eastAsia="en-US"/>
        </w:rPr>
      </w:pPr>
      <w:r w:rsidRPr="0078798A">
        <w:rPr>
          <w:rFonts w:cs="Arial"/>
          <w:b/>
          <w:bCs/>
          <w:sz w:val="24"/>
          <w:szCs w:val="24"/>
          <w:lang w:eastAsia="en-US"/>
        </w:rPr>
        <w:t>5.4.4</w:t>
      </w:r>
      <w:r w:rsidR="00632262" w:rsidRPr="0078798A">
        <w:rPr>
          <w:rFonts w:cs="Arial"/>
          <w:b/>
          <w:bCs/>
          <w:sz w:val="24"/>
          <w:szCs w:val="24"/>
          <w:lang w:eastAsia="en-US"/>
        </w:rPr>
        <w:t>.</w:t>
      </w:r>
      <w:r w:rsidRPr="0078798A">
        <w:rPr>
          <w:rFonts w:cs="Arial"/>
          <w:b/>
          <w:bCs/>
          <w:sz w:val="24"/>
          <w:szCs w:val="24"/>
          <w:lang w:eastAsia="en-US"/>
        </w:rPr>
        <w:t xml:space="preserve"> </w:t>
      </w:r>
      <w:r w:rsidR="004774CB" w:rsidRPr="0078798A">
        <w:rPr>
          <w:rFonts w:cs="Arial"/>
          <w:b/>
          <w:bCs/>
          <w:sz w:val="24"/>
          <w:szCs w:val="24"/>
          <w:lang w:eastAsia="en-US"/>
        </w:rPr>
        <w:t>Convocatoria a sesiones del Ayuntamiento</w:t>
      </w:r>
    </w:p>
    <w:p w14:paraId="1E2E230F" w14:textId="77777777" w:rsidR="00CA4918" w:rsidRPr="0078798A" w:rsidRDefault="00CA4918" w:rsidP="00CA4918">
      <w:pPr>
        <w:spacing w:line="360" w:lineRule="auto"/>
        <w:ind w:left="525"/>
        <w:contextualSpacing/>
        <w:jc w:val="both"/>
        <w:rPr>
          <w:rFonts w:cs="Arial"/>
          <w:sz w:val="24"/>
          <w:szCs w:val="24"/>
          <w:lang w:eastAsia="en-US"/>
        </w:rPr>
      </w:pPr>
    </w:p>
    <w:p w14:paraId="620E74A6" w14:textId="2BF9F817" w:rsidR="004774CB" w:rsidRPr="0078798A" w:rsidRDefault="004774CB" w:rsidP="004774CB">
      <w:pPr>
        <w:spacing w:line="360" w:lineRule="auto"/>
        <w:jc w:val="both"/>
        <w:rPr>
          <w:rFonts w:cs="Arial"/>
          <w:sz w:val="24"/>
          <w:szCs w:val="24"/>
          <w:lang w:eastAsia="en-US"/>
        </w:rPr>
      </w:pPr>
      <w:r w:rsidRPr="0078798A">
        <w:rPr>
          <w:rFonts w:cs="Arial"/>
          <w:sz w:val="24"/>
          <w:szCs w:val="24"/>
          <w:lang w:eastAsia="en-US"/>
        </w:rPr>
        <w:t>Respecto de las convocatorias a las sesiones, la Ley Orgánica Municipal</w:t>
      </w:r>
      <w:r w:rsidR="00CA4918" w:rsidRPr="0078798A">
        <w:rPr>
          <w:rFonts w:cs="Arial"/>
          <w:sz w:val="24"/>
          <w:szCs w:val="24"/>
          <w:lang w:eastAsia="en-US"/>
        </w:rPr>
        <w:t xml:space="preserve"> del Estado de Michoacán,</w:t>
      </w:r>
      <w:r w:rsidRPr="0078798A">
        <w:rPr>
          <w:rFonts w:cs="Arial"/>
          <w:sz w:val="24"/>
          <w:szCs w:val="24"/>
          <w:lang w:eastAsia="en-US"/>
        </w:rPr>
        <w:t xml:space="preserve"> en su artículo 37 dispone que estas serán convocadas por la </w:t>
      </w:r>
      <w:r w:rsidR="00CA4918" w:rsidRPr="0078798A">
        <w:rPr>
          <w:rFonts w:cs="Arial"/>
          <w:sz w:val="24"/>
          <w:szCs w:val="24"/>
          <w:lang w:eastAsia="en-US"/>
        </w:rPr>
        <w:t>p</w:t>
      </w:r>
      <w:r w:rsidRPr="0078798A">
        <w:rPr>
          <w:rFonts w:cs="Arial"/>
          <w:sz w:val="24"/>
          <w:szCs w:val="24"/>
          <w:lang w:eastAsia="en-US"/>
        </w:rPr>
        <w:t xml:space="preserve">residenta o </w:t>
      </w:r>
      <w:r w:rsidR="00CA4918" w:rsidRPr="0078798A">
        <w:rPr>
          <w:rFonts w:cs="Arial"/>
          <w:sz w:val="24"/>
          <w:szCs w:val="24"/>
          <w:lang w:eastAsia="en-US"/>
        </w:rPr>
        <w:t>p</w:t>
      </w:r>
      <w:r w:rsidRPr="0078798A">
        <w:rPr>
          <w:rFonts w:cs="Arial"/>
          <w:sz w:val="24"/>
          <w:szCs w:val="24"/>
          <w:lang w:eastAsia="en-US"/>
        </w:rPr>
        <w:t xml:space="preserve">residente </w:t>
      </w:r>
      <w:r w:rsidR="00CA4918" w:rsidRPr="0078798A">
        <w:rPr>
          <w:rFonts w:cs="Arial"/>
          <w:sz w:val="24"/>
          <w:szCs w:val="24"/>
          <w:lang w:eastAsia="en-US"/>
        </w:rPr>
        <w:t>m</w:t>
      </w:r>
      <w:r w:rsidRPr="0078798A">
        <w:rPr>
          <w:rFonts w:cs="Arial"/>
          <w:sz w:val="24"/>
          <w:szCs w:val="24"/>
          <w:lang w:eastAsia="en-US"/>
        </w:rPr>
        <w:t xml:space="preserve">unicipal, o las dos terceras partes de quienes integran el Ayuntamiento, a través de la </w:t>
      </w:r>
      <w:r w:rsidR="00CA4918" w:rsidRPr="0078798A">
        <w:rPr>
          <w:rFonts w:cs="Arial"/>
          <w:sz w:val="24"/>
          <w:szCs w:val="24"/>
          <w:lang w:eastAsia="en-US"/>
        </w:rPr>
        <w:t>s</w:t>
      </w:r>
      <w:r w:rsidRPr="0078798A">
        <w:rPr>
          <w:rFonts w:cs="Arial"/>
          <w:sz w:val="24"/>
          <w:szCs w:val="24"/>
          <w:lang w:eastAsia="en-US"/>
        </w:rPr>
        <w:t>ecretar</w:t>
      </w:r>
      <w:r w:rsidR="00CA4918" w:rsidRPr="0078798A">
        <w:rPr>
          <w:rFonts w:cs="Arial"/>
          <w:sz w:val="24"/>
          <w:szCs w:val="24"/>
          <w:lang w:eastAsia="en-US"/>
        </w:rPr>
        <w:t>io</w:t>
      </w:r>
      <w:r w:rsidRPr="0078798A">
        <w:rPr>
          <w:rFonts w:cs="Arial"/>
          <w:sz w:val="24"/>
          <w:szCs w:val="24"/>
          <w:lang w:eastAsia="en-US"/>
        </w:rPr>
        <w:t xml:space="preserve"> o </w:t>
      </w:r>
      <w:r w:rsidR="00CA4918" w:rsidRPr="0078798A">
        <w:rPr>
          <w:rFonts w:cs="Arial"/>
          <w:sz w:val="24"/>
          <w:szCs w:val="24"/>
          <w:lang w:eastAsia="en-US"/>
        </w:rPr>
        <w:t>s</w:t>
      </w:r>
      <w:r w:rsidRPr="0078798A">
        <w:rPr>
          <w:rFonts w:cs="Arial"/>
          <w:sz w:val="24"/>
          <w:szCs w:val="24"/>
          <w:lang w:eastAsia="en-US"/>
        </w:rPr>
        <w:t>ecretario de este, cuyos citatorios deberán ser personales, o por medios electrónicos, y en casos excepcionales, en el domicilio particular de cada integrante.</w:t>
      </w:r>
    </w:p>
    <w:bookmarkEnd w:id="1"/>
    <w:p w14:paraId="3EF84F94" w14:textId="29F9B45F" w:rsidR="001B2CC6" w:rsidRPr="0078798A" w:rsidRDefault="001B2CC6" w:rsidP="001B2CC6">
      <w:pPr>
        <w:spacing w:before="240" w:line="360" w:lineRule="auto"/>
        <w:jc w:val="both"/>
        <w:rPr>
          <w:rFonts w:cs="Arial"/>
          <w:sz w:val="24"/>
          <w:szCs w:val="24"/>
          <w:lang w:eastAsia="en-US"/>
        </w:rPr>
      </w:pPr>
      <w:r w:rsidRPr="0078798A">
        <w:rPr>
          <w:rFonts w:cs="Arial"/>
          <w:sz w:val="24"/>
          <w:szCs w:val="24"/>
          <w:lang w:eastAsia="en-US"/>
        </w:rPr>
        <w:lastRenderedPageBreak/>
        <w:t>En el mismo sentido, el Reglamento Interno de la Administración del Ayuntamiento prevé en su artículo 19 fracción IV, que es atribución de la Presidencia Municipal convocar y presidir las sesiones del Ayuntamiento, mientras que el diverso numeral 40 establece que las convocatorias las hará la presidenta o presidente Municipal a través de la secretaria o secretario del Ayuntamiento.</w:t>
      </w:r>
    </w:p>
    <w:p w14:paraId="02BC89EF" w14:textId="77777777" w:rsidR="001B2CC6" w:rsidRPr="0078798A" w:rsidRDefault="001B2CC6" w:rsidP="004774CB">
      <w:pPr>
        <w:spacing w:line="360" w:lineRule="auto"/>
        <w:jc w:val="both"/>
        <w:rPr>
          <w:rFonts w:eastAsia="Arial" w:cs="Arial"/>
          <w:sz w:val="24"/>
          <w:szCs w:val="24"/>
          <w:lang w:val="es-ES"/>
        </w:rPr>
      </w:pPr>
    </w:p>
    <w:p w14:paraId="2A7DC47A" w14:textId="32F22271" w:rsidR="00AF3CA6" w:rsidRPr="0078798A" w:rsidRDefault="00632262" w:rsidP="004774CB">
      <w:pPr>
        <w:spacing w:line="360" w:lineRule="auto"/>
        <w:jc w:val="both"/>
        <w:rPr>
          <w:rFonts w:eastAsia="Arial" w:cs="Arial"/>
          <w:b/>
          <w:bCs/>
          <w:sz w:val="24"/>
          <w:szCs w:val="24"/>
          <w:lang w:val="es-ES"/>
        </w:rPr>
      </w:pPr>
      <w:r w:rsidRPr="0078798A">
        <w:rPr>
          <w:rFonts w:eastAsia="Arial" w:cs="Arial"/>
          <w:b/>
          <w:bCs/>
          <w:sz w:val="24"/>
          <w:szCs w:val="24"/>
          <w:lang w:val="es-ES"/>
        </w:rPr>
        <w:t>6</w:t>
      </w:r>
      <w:r w:rsidR="00681BF2" w:rsidRPr="0078798A">
        <w:rPr>
          <w:rFonts w:eastAsia="Arial" w:cs="Arial"/>
          <w:b/>
          <w:bCs/>
          <w:sz w:val="24"/>
          <w:szCs w:val="24"/>
          <w:lang w:val="es-ES"/>
        </w:rPr>
        <w:t>.4</w:t>
      </w:r>
      <w:r w:rsidRPr="0078798A">
        <w:rPr>
          <w:rFonts w:eastAsia="Arial" w:cs="Arial"/>
          <w:b/>
          <w:bCs/>
          <w:sz w:val="24"/>
          <w:szCs w:val="24"/>
          <w:lang w:val="es-ES"/>
        </w:rPr>
        <w:t>.</w:t>
      </w:r>
      <w:r w:rsidR="00681BF2" w:rsidRPr="0078798A">
        <w:rPr>
          <w:rFonts w:eastAsia="Arial" w:cs="Arial"/>
          <w:b/>
          <w:bCs/>
          <w:sz w:val="24"/>
          <w:szCs w:val="24"/>
          <w:lang w:val="es-ES"/>
        </w:rPr>
        <w:t xml:space="preserve"> Consideraciones de este Tribunal</w:t>
      </w:r>
    </w:p>
    <w:p w14:paraId="7E25F319" w14:textId="77777777" w:rsidR="00A92207" w:rsidRPr="0078798A" w:rsidRDefault="00A92207" w:rsidP="004774CB">
      <w:pPr>
        <w:spacing w:line="360" w:lineRule="auto"/>
        <w:jc w:val="both"/>
        <w:rPr>
          <w:rFonts w:eastAsia="Arial" w:cs="Arial"/>
          <w:b/>
          <w:bCs/>
          <w:sz w:val="24"/>
          <w:szCs w:val="24"/>
          <w:lang w:val="es-ES"/>
        </w:rPr>
      </w:pPr>
    </w:p>
    <w:p w14:paraId="720CD7FF" w14:textId="45218B84" w:rsidR="00E74AB8" w:rsidRPr="0078798A" w:rsidRDefault="00632262" w:rsidP="00A92207">
      <w:pPr>
        <w:spacing w:line="360" w:lineRule="auto"/>
        <w:jc w:val="both"/>
        <w:rPr>
          <w:rFonts w:eastAsia="Arial" w:cs="Arial"/>
          <w:b/>
          <w:bCs/>
          <w:sz w:val="24"/>
          <w:szCs w:val="24"/>
          <w:lang w:val="es-ES"/>
        </w:rPr>
      </w:pPr>
      <w:r w:rsidRPr="0078798A">
        <w:rPr>
          <w:rFonts w:eastAsia="Arial" w:cs="Arial"/>
          <w:b/>
          <w:bCs/>
          <w:sz w:val="24"/>
          <w:szCs w:val="24"/>
          <w:lang w:val="es-ES"/>
        </w:rPr>
        <w:t>6</w:t>
      </w:r>
      <w:r w:rsidR="00681BF2" w:rsidRPr="0078798A">
        <w:rPr>
          <w:rFonts w:eastAsia="Arial" w:cs="Arial"/>
          <w:b/>
          <w:bCs/>
          <w:sz w:val="24"/>
          <w:szCs w:val="24"/>
          <w:lang w:val="es-ES"/>
        </w:rPr>
        <w:t xml:space="preserve">.4.1 </w:t>
      </w:r>
      <w:r w:rsidR="00E74AB8" w:rsidRPr="0078798A">
        <w:rPr>
          <w:rFonts w:eastAsia="Arial" w:cs="Arial"/>
          <w:b/>
          <w:bCs/>
          <w:sz w:val="24"/>
          <w:szCs w:val="24"/>
          <w:lang w:val="es-ES"/>
        </w:rPr>
        <w:t>Inaplicabilidad de la jurisprudencia 6/2011 al caso concreto [agravio 5.2.6]</w:t>
      </w:r>
    </w:p>
    <w:p w14:paraId="04F86116" w14:textId="77777777" w:rsidR="00681BF2" w:rsidRPr="0078798A" w:rsidRDefault="00681BF2" w:rsidP="00A92207">
      <w:pPr>
        <w:spacing w:line="360" w:lineRule="auto"/>
        <w:jc w:val="both"/>
        <w:rPr>
          <w:rFonts w:eastAsia="Arial" w:cs="Arial"/>
          <w:sz w:val="24"/>
          <w:szCs w:val="24"/>
          <w:lang w:val="es-ES"/>
        </w:rPr>
      </w:pPr>
    </w:p>
    <w:p w14:paraId="5D4F5399" w14:textId="2D678960" w:rsidR="002F4D8C" w:rsidRPr="0078798A" w:rsidRDefault="00A92207" w:rsidP="00A92207">
      <w:pPr>
        <w:pStyle w:val="NormalWeb"/>
        <w:spacing w:before="0" w:beforeAutospacing="0" w:after="0" w:afterAutospacing="0" w:line="360" w:lineRule="auto"/>
        <w:jc w:val="both"/>
        <w:rPr>
          <w:rFonts w:ascii="Arial" w:hAnsi="Arial" w:cs="Arial"/>
        </w:rPr>
      </w:pPr>
      <w:r w:rsidRPr="0078798A">
        <w:rPr>
          <w:rFonts w:ascii="Arial" w:hAnsi="Arial" w:cs="Arial"/>
        </w:rPr>
        <w:t>En cuanto al agravio relativo a la inaplicación de la jurisprudencia 6/2011,</w:t>
      </w:r>
      <w:r w:rsidR="002F4D8C" w:rsidRPr="0078798A">
        <w:rPr>
          <w:rFonts w:ascii="Arial" w:hAnsi="Arial" w:cs="Arial"/>
        </w:rPr>
        <w:t xml:space="preserve"> del mismo modo no le asiste razón a la parte actora, dado que</w:t>
      </w:r>
      <w:r w:rsidRPr="0078798A">
        <w:rPr>
          <w:rFonts w:ascii="Arial" w:hAnsi="Arial" w:cs="Arial"/>
        </w:rPr>
        <w:t xml:space="preserve"> este Tribunal carece de facultades para inaplicar una jurisprudencia de la Sala Superior</w:t>
      </w:r>
      <w:r w:rsidR="002F4D8C" w:rsidRPr="0078798A">
        <w:rPr>
          <w:rFonts w:ascii="Arial" w:hAnsi="Arial" w:cs="Arial"/>
        </w:rPr>
        <w:t>.</w:t>
      </w:r>
    </w:p>
    <w:p w14:paraId="2E7AC011" w14:textId="77777777" w:rsidR="002F4D8C" w:rsidRPr="0078798A" w:rsidRDefault="002F4D8C" w:rsidP="002F4D8C">
      <w:pPr>
        <w:pStyle w:val="NormalWeb"/>
        <w:spacing w:before="0" w:beforeAutospacing="0" w:after="0" w:afterAutospacing="0" w:line="360" w:lineRule="auto"/>
        <w:jc w:val="both"/>
        <w:rPr>
          <w:rFonts w:ascii="Arial" w:hAnsi="Arial" w:cs="Arial"/>
          <w:i/>
          <w:iCs/>
        </w:rPr>
      </w:pPr>
    </w:p>
    <w:p w14:paraId="36271F59" w14:textId="23939804" w:rsidR="002F4D8C" w:rsidRPr="0078798A" w:rsidRDefault="002F4D8C" w:rsidP="002F4D8C">
      <w:pPr>
        <w:pStyle w:val="NormalWeb"/>
        <w:spacing w:before="0" w:beforeAutospacing="0" w:after="0" w:afterAutospacing="0" w:line="360" w:lineRule="auto"/>
        <w:jc w:val="both"/>
        <w:rPr>
          <w:rFonts w:ascii="Arial" w:hAnsi="Arial" w:cs="Arial"/>
        </w:rPr>
      </w:pPr>
      <w:r w:rsidRPr="0078798A">
        <w:rPr>
          <w:rStyle w:val="Fuerte"/>
          <w:rFonts w:ascii="Arial" w:hAnsi="Arial" w:cs="Arial"/>
          <w:b w:val="0"/>
          <w:bCs w:val="0"/>
        </w:rPr>
        <w:t>Ello, porque la jurisprudencia invocada, conserva plena vigencia y obligatoriedad. Así, mientras un criterio jurisprudencial, no haya sido interrumpido, sustituido, superado por una contradicción de criterios o declarado inaplicable por las vías legalmente establecidas, los órganos jurisdiccionales se encuentran obligados a observarlo en los asuntos sometidos a su conocimiento.</w:t>
      </w:r>
      <w:r w:rsidRPr="0078798A">
        <w:rPr>
          <w:rStyle w:val="Refdenotaalpie"/>
          <w:rFonts w:ascii="Arial" w:hAnsi="Arial" w:cs="Arial"/>
        </w:rPr>
        <w:footnoteReference w:id="29"/>
      </w:r>
    </w:p>
    <w:p w14:paraId="15EA64A3" w14:textId="77777777" w:rsidR="002F4D8C" w:rsidRPr="0078798A" w:rsidRDefault="002F4D8C" w:rsidP="002F4D8C">
      <w:pPr>
        <w:pStyle w:val="NormalWeb"/>
        <w:spacing w:before="0" w:beforeAutospacing="0" w:after="0" w:afterAutospacing="0" w:line="360" w:lineRule="auto"/>
        <w:jc w:val="both"/>
        <w:rPr>
          <w:rStyle w:val="Fuerte"/>
          <w:rFonts w:ascii="Arial" w:hAnsi="Arial" w:cs="Arial"/>
          <w:b w:val="0"/>
          <w:bCs w:val="0"/>
        </w:rPr>
      </w:pPr>
    </w:p>
    <w:p w14:paraId="5C2389BE" w14:textId="11925C92" w:rsidR="002F4D8C" w:rsidRPr="0078798A" w:rsidRDefault="00FD24E3" w:rsidP="002F4D8C">
      <w:pPr>
        <w:pStyle w:val="NormalWeb"/>
        <w:spacing w:before="0" w:beforeAutospacing="0" w:after="0" w:afterAutospacing="0" w:line="360" w:lineRule="auto"/>
        <w:jc w:val="both"/>
        <w:rPr>
          <w:rFonts w:ascii="Arial" w:hAnsi="Arial" w:cs="Arial"/>
        </w:rPr>
      </w:pPr>
      <w:r w:rsidRPr="0078798A">
        <w:rPr>
          <w:rStyle w:val="Fuerte"/>
          <w:rFonts w:ascii="Arial" w:hAnsi="Arial" w:cs="Arial"/>
          <w:b w:val="0"/>
          <w:bCs w:val="0"/>
        </w:rPr>
        <w:t>Además, l</w:t>
      </w:r>
      <w:r w:rsidR="002F4D8C" w:rsidRPr="0078798A">
        <w:rPr>
          <w:rStyle w:val="Fuerte"/>
          <w:rFonts w:ascii="Arial" w:hAnsi="Arial" w:cs="Arial"/>
          <w:b w:val="0"/>
          <w:bCs w:val="0"/>
        </w:rPr>
        <w:t>a parte actora no expone una razón jurídicamente suficiente que justifique apartarse del criterio jurisprudencial aplicable, sino que</w:t>
      </w:r>
      <w:r w:rsidRPr="0078798A">
        <w:rPr>
          <w:rStyle w:val="Fuerte"/>
          <w:rFonts w:ascii="Arial" w:hAnsi="Arial" w:cs="Arial"/>
          <w:b w:val="0"/>
          <w:bCs w:val="0"/>
        </w:rPr>
        <w:t xml:space="preserve"> se limita a describir diferentes supuestos, los cuales considera, actos impugnables en materia electoral</w:t>
      </w:r>
      <w:r w:rsidR="002F4D8C" w:rsidRPr="0078798A">
        <w:rPr>
          <w:rStyle w:val="Fuerte"/>
          <w:rFonts w:ascii="Arial" w:hAnsi="Arial" w:cs="Arial"/>
          <w:b w:val="0"/>
          <w:bCs w:val="0"/>
        </w:rPr>
        <w:t xml:space="preserve">. Sin embargo, </w:t>
      </w:r>
      <w:r w:rsidRPr="0078798A">
        <w:rPr>
          <w:rStyle w:val="Fuerte"/>
          <w:rFonts w:ascii="Arial" w:hAnsi="Arial" w:cs="Arial"/>
          <w:b w:val="0"/>
          <w:bCs w:val="0"/>
        </w:rPr>
        <w:t xml:space="preserve">el mero señalamiento de ello y, la </w:t>
      </w:r>
      <w:r w:rsidR="002F4D8C" w:rsidRPr="0078798A">
        <w:rPr>
          <w:rStyle w:val="Fuerte"/>
          <w:rFonts w:ascii="Arial" w:hAnsi="Arial" w:cs="Arial"/>
          <w:b w:val="0"/>
          <w:bCs w:val="0"/>
        </w:rPr>
        <w:t>inconformidad de la parte</w:t>
      </w:r>
      <w:r w:rsidRPr="0078798A">
        <w:rPr>
          <w:rStyle w:val="Fuerte"/>
          <w:rFonts w:ascii="Arial" w:hAnsi="Arial" w:cs="Arial"/>
          <w:b w:val="0"/>
          <w:bCs w:val="0"/>
        </w:rPr>
        <w:t xml:space="preserve"> actora</w:t>
      </w:r>
      <w:r w:rsidR="002F4D8C" w:rsidRPr="0078798A">
        <w:rPr>
          <w:rStyle w:val="Fuerte"/>
          <w:rFonts w:ascii="Arial" w:hAnsi="Arial" w:cs="Arial"/>
          <w:b w:val="0"/>
          <w:bCs w:val="0"/>
        </w:rPr>
        <w:t xml:space="preserve"> con el contenido de</w:t>
      </w:r>
      <w:r w:rsidRPr="0078798A">
        <w:rPr>
          <w:rStyle w:val="Fuerte"/>
          <w:rFonts w:ascii="Arial" w:hAnsi="Arial" w:cs="Arial"/>
          <w:b w:val="0"/>
          <w:bCs w:val="0"/>
        </w:rPr>
        <w:t xml:space="preserve"> dicha </w:t>
      </w:r>
      <w:r w:rsidR="002F4D8C" w:rsidRPr="0078798A">
        <w:rPr>
          <w:rStyle w:val="Fuerte"/>
          <w:rFonts w:ascii="Arial" w:hAnsi="Arial" w:cs="Arial"/>
          <w:b w:val="0"/>
          <w:bCs w:val="0"/>
        </w:rPr>
        <w:t>jurisprudencia no constituye causa legal para su inaplicación.</w:t>
      </w:r>
    </w:p>
    <w:p w14:paraId="5A6837A1" w14:textId="77777777" w:rsidR="002F4D8C" w:rsidRPr="0078798A" w:rsidRDefault="002F4D8C" w:rsidP="002F4D8C">
      <w:pPr>
        <w:pStyle w:val="NormalWeb"/>
        <w:spacing w:before="0" w:beforeAutospacing="0" w:after="0" w:afterAutospacing="0" w:line="360" w:lineRule="auto"/>
        <w:jc w:val="both"/>
        <w:rPr>
          <w:rStyle w:val="Fuerte"/>
          <w:rFonts w:ascii="Arial" w:hAnsi="Arial" w:cs="Arial"/>
          <w:b w:val="0"/>
          <w:bCs w:val="0"/>
        </w:rPr>
      </w:pPr>
    </w:p>
    <w:p w14:paraId="6D714985" w14:textId="7D4DE634" w:rsidR="002F4D8C" w:rsidRPr="0078798A" w:rsidRDefault="002F4D8C" w:rsidP="002F4D8C">
      <w:pPr>
        <w:pStyle w:val="NormalWeb"/>
        <w:spacing w:before="0" w:beforeAutospacing="0" w:after="0" w:afterAutospacing="0" w:line="360" w:lineRule="auto"/>
        <w:jc w:val="both"/>
        <w:rPr>
          <w:rFonts w:ascii="Arial" w:hAnsi="Arial" w:cs="Arial"/>
          <w:i/>
          <w:iCs/>
        </w:rPr>
      </w:pPr>
      <w:r w:rsidRPr="0078798A">
        <w:rPr>
          <w:rStyle w:val="Fuerte"/>
          <w:rFonts w:ascii="Arial" w:hAnsi="Arial" w:cs="Arial"/>
          <w:b w:val="0"/>
          <w:bCs w:val="0"/>
        </w:rPr>
        <w:t>Consecuentemente, atendiendo a los principios de certeza jurídica, igualdad ante la ley y seguridad jurídica, debe prevalecer la aplicación del criterio jurisprudencial vigente al caso concreto, pues admitir lo contrario implicaría desconocer el sistema de precedentes obligatorios y generar un tratamiento desigual frente a casos análogos.</w:t>
      </w:r>
      <w:r w:rsidR="00F8130C" w:rsidRPr="0078798A">
        <w:rPr>
          <w:rStyle w:val="Fuerte"/>
          <w:rFonts w:ascii="Arial" w:hAnsi="Arial" w:cs="Arial"/>
          <w:b w:val="0"/>
          <w:bCs w:val="0"/>
        </w:rPr>
        <w:t xml:space="preserve"> </w:t>
      </w:r>
      <w:r w:rsidRPr="0078798A">
        <w:rPr>
          <w:rStyle w:val="Fuerte"/>
          <w:rFonts w:ascii="Arial" w:hAnsi="Arial" w:cs="Arial"/>
          <w:b w:val="0"/>
          <w:bCs w:val="0"/>
        </w:rPr>
        <w:t>Por tanto,</w:t>
      </w:r>
      <w:r w:rsidR="00116746" w:rsidRPr="0078798A">
        <w:rPr>
          <w:rStyle w:val="Fuerte"/>
          <w:rFonts w:ascii="Arial" w:hAnsi="Arial" w:cs="Arial"/>
          <w:b w:val="0"/>
          <w:bCs w:val="0"/>
        </w:rPr>
        <w:t xml:space="preserve"> la petición en análisis deviene</w:t>
      </w:r>
      <w:r w:rsidR="00F8130C" w:rsidRPr="0078798A">
        <w:rPr>
          <w:rStyle w:val="Fuerte"/>
          <w:rFonts w:ascii="Arial" w:hAnsi="Arial" w:cs="Arial"/>
          <w:b w:val="0"/>
          <w:bCs w:val="0"/>
        </w:rPr>
        <w:t xml:space="preserve"> improcedente.</w:t>
      </w:r>
      <w:r w:rsidR="00F8130C" w:rsidRPr="0078798A">
        <w:rPr>
          <w:rStyle w:val="Refdenotaalpie"/>
          <w:rFonts w:ascii="Arial" w:hAnsi="Arial" w:cs="Arial"/>
        </w:rPr>
        <w:footnoteReference w:id="30"/>
      </w:r>
      <w:r w:rsidR="00F8130C" w:rsidRPr="0078798A">
        <w:rPr>
          <w:rStyle w:val="Fuerte"/>
          <w:rFonts w:ascii="Arial" w:hAnsi="Arial" w:cs="Arial"/>
          <w:b w:val="0"/>
          <w:bCs w:val="0"/>
        </w:rPr>
        <w:t xml:space="preserve"> </w:t>
      </w:r>
      <w:r w:rsidR="00116746" w:rsidRPr="0078798A">
        <w:rPr>
          <w:rStyle w:val="Fuerte"/>
          <w:rFonts w:ascii="Arial" w:hAnsi="Arial" w:cs="Arial"/>
          <w:b w:val="0"/>
          <w:bCs w:val="0"/>
        </w:rPr>
        <w:t xml:space="preserve">  </w:t>
      </w:r>
      <w:r w:rsidRPr="0078798A">
        <w:rPr>
          <w:rStyle w:val="Fuerte"/>
          <w:rFonts w:ascii="Arial" w:hAnsi="Arial" w:cs="Arial"/>
          <w:b w:val="0"/>
          <w:bCs w:val="0"/>
        </w:rPr>
        <w:t xml:space="preserve"> </w:t>
      </w:r>
    </w:p>
    <w:p w14:paraId="066868EE" w14:textId="041E108E" w:rsidR="00A92207" w:rsidRPr="0078798A" w:rsidRDefault="002F4D8C" w:rsidP="00F8130C">
      <w:pPr>
        <w:pStyle w:val="NormalWeb"/>
        <w:spacing w:before="0" w:beforeAutospacing="0" w:after="0" w:afterAutospacing="0" w:line="360" w:lineRule="auto"/>
        <w:jc w:val="both"/>
        <w:rPr>
          <w:rFonts w:eastAsia="Arial" w:cs="Arial"/>
        </w:rPr>
      </w:pPr>
      <w:r w:rsidRPr="0078798A">
        <w:rPr>
          <w:rFonts w:ascii="Arial" w:hAnsi="Arial" w:cs="Arial"/>
        </w:rPr>
        <w:t> </w:t>
      </w:r>
    </w:p>
    <w:p w14:paraId="6BD317B1" w14:textId="00A844DC" w:rsidR="00CA7101" w:rsidRPr="0078798A" w:rsidRDefault="00632262" w:rsidP="00CA7101">
      <w:pPr>
        <w:spacing w:line="360" w:lineRule="auto"/>
        <w:jc w:val="both"/>
        <w:rPr>
          <w:rFonts w:eastAsia="Arial" w:cs="Arial"/>
          <w:b/>
          <w:bCs/>
          <w:sz w:val="24"/>
          <w:szCs w:val="24"/>
        </w:rPr>
      </w:pPr>
      <w:r w:rsidRPr="0078798A">
        <w:rPr>
          <w:rFonts w:eastAsia="Arial" w:cs="Arial"/>
          <w:b/>
          <w:bCs/>
          <w:sz w:val="24"/>
          <w:szCs w:val="24"/>
          <w:lang w:val="es-ES"/>
        </w:rPr>
        <w:t>6</w:t>
      </w:r>
      <w:r w:rsidR="00E74AB8" w:rsidRPr="0078798A">
        <w:rPr>
          <w:rFonts w:eastAsia="Arial" w:cs="Arial"/>
          <w:b/>
          <w:bCs/>
          <w:sz w:val="24"/>
          <w:szCs w:val="24"/>
          <w:lang w:val="es-ES"/>
        </w:rPr>
        <w:t>.4.2</w:t>
      </w:r>
      <w:r w:rsidR="003E42C7" w:rsidRPr="0078798A">
        <w:rPr>
          <w:rFonts w:eastAsia="Arial" w:cs="Arial"/>
          <w:b/>
          <w:bCs/>
          <w:sz w:val="24"/>
          <w:szCs w:val="24"/>
          <w:lang w:val="es-ES"/>
        </w:rPr>
        <w:t xml:space="preserve"> </w:t>
      </w:r>
      <w:r w:rsidR="00CA7101" w:rsidRPr="0078798A">
        <w:rPr>
          <w:rFonts w:eastAsia="Arial" w:cs="Arial"/>
          <w:b/>
          <w:bCs/>
          <w:sz w:val="24"/>
          <w:szCs w:val="24"/>
        </w:rPr>
        <w:t>Análisis escalonado de las omisiones relacionadas con las sesiones de abril y el Primer Informe Trimestral [agravios 5.2.1, 5.2.2 y 5.2.3]</w:t>
      </w:r>
    </w:p>
    <w:p w14:paraId="30C1F33D" w14:textId="77777777" w:rsidR="00CA7101" w:rsidRPr="0078798A" w:rsidRDefault="00CA7101" w:rsidP="00003D5D">
      <w:pPr>
        <w:spacing w:line="360" w:lineRule="auto"/>
        <w:jc w:val="both"/>
        <w:rPr>
          <w:rFonts w:eastAsia="Arial" w:cs="Arial"/>
          <w:b/>
          <w:bCs/>
          <w:sz w:val="24"/>
          <w:szCs w:val="24"/>
        </w:rPr>
      </w:pPr>
    </w:p>
    <w:p w14:paraId="6ED475B7" w14:textId="14EB4264" w:rsidR="003E42C7" w:rsidRPr="0078798A" w:rsidRDefault="003E42C7" w:rsidP="00003D5D">
      <w:pPr>
        <w:spacing w:line="360" w:lineRule="auto"/>
        <w:jc w:val="both"/>
        <w:rPr>
          <w:rFonts w:eastAsia="Arial" w:cs="Arial"/>
          <w:b/>
          <w:bCs/>
          <w:sz w:val="24"/>
          <w:szCs w:val="24"/>
          <w:lang w:val="es-ES"/>
        </w:rPr>
      </w:pPr>
      <w:r w:rsidRPr="0078798A">
        <w:rPr>
          <w:rFonts w:eastAsia="Arial" w:cs="Arial"/>
          <w:b/>
          <w:bCs/>
          <w:sz w:val="24"/>
          <w:szCs w:val="24"/>
          <w:lang w:val="es-ES"/>
        </w:rPr>
        <w:t>¿Se acreditó una omisión de respuesta que impidiera a la parte actora conocer y participar en las sesiones de Cabildo?</w:t>
      </w:r>
    </w:p>
    <w:p w14:paraId="19C4B1DC" w14:textId="77777777" w:rsidR="00133AB0" w:rsidRPr="0078798A" w:rsidRDefault="00133AB0" w:rsidP="00133AB0">
      <w:pPr>
        <w:spacing w:line="360" w:lineRule="auto"/>
        <w:jc w:val="both"/>
        <w:rPr>
          <w:rFonts w:eastAsia="Arial" w:cs="Arial"/>
          <w:b/>
          <w:bCs/>
          <w:sz w:val="24"/>
          <w:szCs w:val="24"/>
          <w:lang w:val="es-ES"/>
        </w:rPr>
      </w:pPr>
    </w:p>
    <w:p w14:paraId="663DF232" w14:textId="5A23E392" w:rsidR="00133AB0" w:rsidRPr="0078798A" w:rsidRDefault="00133AB0" w:rsidP="00133AB0">
      <w:pPr>
        <w:spacing w:line="360" w:lineRule="auto"/>
        <w:jc w:val="both"/>
        <w:rPr>
          <w:rFonts w:eastAsia="Arial" w:cs="Arial"/>
          <w:b/>
          <w:bCs/>
          <w:sz w:val="24"/>
          <w:szCs w:val="24"/>
          <w:lang w:val="es-ES"/>
        </w:rPr>
      </w:pPr>
      <w:r w:rsidRPr="0078798A">
        <w:rPr>
          <w:rFonts w:eastAsia="Arial" w:cs="Arial"/>
          <w:b/>
          <w:bCs/>
          <w:sz w:val="24"/>
          <w:szCs w:val="24"/>
          <w:lang w:val="es-ES"/>
        </w:rPr>
        <w:t>Oficio de siete de abril</w:t>
      </w:r>
    </w:p>
    <w:p w14:paraId="2B127C07" w14:textId="77777777" w:rsidR="0037726C" w:rsidRPr="0078798A" w:rsidRDefault="0037726C" w:rsidP="00133AB0">
      <w:pPr>
        <w:spacing w:line="360" w:lineRule="auto"/>
        <w:jc w:val="both"/>
        <w:rPr>
          <w:rFonts w:eastAsia="Arial" w:cs="Arial"/>
          <w:b/>
          <w:bCs/>
          <w:sz w:val="24"/>
          <w:szCs w:val="24"/>
          <w:lang w:val="es-ES"/>
        </w:rPr>
      </w:pPr>
    </w:p>
    <w:p w14:paraId="640A72F7" w14:textId="77777777" w:rsidR="00133AB0" w:rsidRPr="0078798A" w:rsidRDefault="00133AB0" w:rsidP="00133AB0">
      <w:pPr>
        <w:spacing w:line="360" w:lineRule="auto"/>
        <w:jc w:val="both"/>
        <w:rPr>
          <w:rFonts w:eastAsia="Arial" w:cs="Arial"/>
          <w:sz w:val="24"/>
          <w:szCs w:val="24"/>
          <w:lang w:val="es-ES"/>
        </w:rPr>
      </w:pPr>
      <w:r w:rsidRPr="0078798A">
        <w:rPr>
          <w:rFonts w:eastAsia="Arial" w:cs="Arial"/>
          <w:sz w:val="24"/>
          <w:szCs w:val="24"/>
          <w:lang w:val="es-ES"/>
        </w:rPr>
        <w:t>La parte actora sostiene que el secretario del Ayuntamiento omitió dar respuesta al oficio que afirma haber presentado el siete de abril, mediante el cual solicitó conocer el calendario de las sesiones de Cabildo programadas para los siguientes tres meses, así como diversos aspectos relacionados con la modalidad de las sesiones y la forma en que serían notificadas las convocatorias.</w:t>
      </w:r>
    </w:p>
    <w:p w14:paraId="0C75A249" w14:textId="77777777" w:rsidR="0029628A" w:rsidRPr="0078798A" w:rsidRDefault="0029628A" w:rsidP="00133AB0">
      <w:pPr>
        <w:spacing w:line="360" w:lineRule="auto"/>
        <w:jc w:val="both"/>
        <w:rPr>
          <w:rFonts w:eastAsia="Arial" w:cs="Arial"/>
          <w:sz w:val="24"/>
          <w:szCs w:val="24"/>
          <w:lang w:val="es-ES"/>
        </w:rPr>
      </w:pPr>
    </w:p>
    <w:p w14:paraId="0D24D780" w14:textId="77777777" w:rsidR="001B4DFC" w:rsidRPr="0078798A" w:rsidRDefault="0029628A" w:rsidP="00133AB0">
      <w:pPr>
        <w:spacing w:line="360" w:lineRule="auto"/>
        <w:jc w:val="both"/>
        <w:rPr>
          <w:rFonts w:eastAsia="Arial" w:cs="Arial"/>
          <w:sz w:val="24"/>
          <w:szCs w:val="24"/>
          <w:lang w:val="es-ES"/>
        </w:rPr>
      </w:pPr>
      <w:r w:rsidRPr="0078798A">
        <w:rPr>
          <w:rFonts w:eastAsia="Arial" w:cs="Arial"/>
          <w:sz w:val="24"/>
          <w:szCs w:val="24"/>
          <w:lang w:val="es-ES"/>
        </w:rPr>
        <w:t>Al respecto, en autos no obra constancia con la cual la parte actora acredite la existencia del oficio referido, mucho menos, actuación con la que demuestre</w:t>
      </w:r>
      <w:r w:rsidR="00092C27" w:rsidRPr="0078798A">
        <w:rPr>
          <w:rFonts w:eastAsia="Arial" w:cs="Arial"/>
          <w:sz w:val="24"/>
          <w:szCs w:val="24"/>
          <w:lang w:val="es-ES"/>
        </w:rPr>
        <w:t xml:space="preserve"> que tal solicitud fue presentada ante las autoridades </w:t>
      </w:r>
      <w:r w:rsidR="00092C27" w:rsidRPr="0078798A">
        <w:rPr>
          <w:rFonts w:eastAsia="Arial" w:cs="Arial"/>
          <w:sz w:val="24"/>
          <w:szCs w:val="24"/>
          <w:lang w:val="es-ES"/>
        </w:rPr>
        <w:lastRenderedPageBreak/>
        <w:t xml:space="preserve">responsables por conducto de las instituciones públicas y las vías </w:t>
      </w:r>
      <w:r w:rsidR="001B4DFC" w:rsidRPr="0078798A">
        <w:rPr>
          <w:rFonts w:eastAsia="Arial" w:cs="Arial"/>
          <w:sz w:val="24"/>
          <w:szCs w:val="24"/>
          <w:lang w:val="es-ES"/>
        </w:rPr>
        <w:t>conducentes para ello, como lo afirma.</w:t>
      </w:r>
    </w:p>
    <w:p w14:paraId="1CF1EA39" w14:textId="77777777" w:rsidR="001B4DFC" w:rsidRPr="0078798A" w:rsidRDefault="001B4DFC" w:rsidP="00133AB0">
      <w:pPr>
        <w:spacing w:line="360" w:lineRule="auto"/>
        <w:jc w:val="both"/>
        <w:rPr>
          <w:rFonts w:eastAsia="Arial" w:cs="Arial"/>
          <w:sz w:val="24"/>
          <w:szCs w:val="24"/>
          <w:lang w:val="es-ES"/>
        </w:rPr>
      </w:pPr>
    </w:p>
    <w:p w14:paraId="721726A5" w14:textId="18A8FEF9" w:rsidR="0029628A" w:rsidRPr="0078798A" w:rsidRDefault="001B4DFC" w:rsidP="00133AB0">
      <w:pPr>
        <w:spacing w:line="360" w:lineRule="auto"/>
        <w:jc w:val="both"/>
        <w:rPr>
          <w:rFonts w:eastAsia="Arial" w:cs="Arial"/>
          <w:sz w:val="24"/>
          <w:szCs w:val="24"/>
          <w:lang w:val="es-ES"/>
        </w:rPr>
      </w:pPr>
      <w:r w:rsidRPr="0078798A">
        <w:rPr>
          <w:rFonts w:eastAsia="Arial" w:cs="Arial"/>
          <w:sz w:val="24"/>
          <w:szCs w:val="24"/>
          <w:lang w:val="es-ES"/>
        </w:rPr>
        <w:t>Si bien, la parte actora,</w:t>
      </w:r>
      <w:r w:rsidR="005B55B8" w:rsidRPr="0078798A">
        <w:rPr>
          <w:rFonts w:eastAsia="Arial" w:cs="Arial"/>
          <w:sz w:val="24"/>
          <w:szCs w:val="24"/>
          <w:lang w:val="es-ES"/>
        </w:rPr>
        <w:t xml:space="preserve"> a fin de acreditar la existencia de dicho oficio, con</w:t>
      </w:r>
      <w:r w:rsidRPr="0078798A">
        <w:rPr>
          <w:rFonts w:eastAsia="Arial" w:cs="Arial"/>
          <w:sz w:val="24"/>
          <w:szCs w:val="24"/>
          <w:lang w:val="es-ES"/>
        </w:rPr>
        <w:t xml:space="preserve"> su escrito de dieciséis de junio, exhibió un acta destacada fuera de protocolo realizada por notario público, en la que se hace constar que la parte actora compareció a realizar diversas manifestaciones, exhibiendo para ello,</w:t>
      </w:r>
      <w:r w:rsidR="001F7FCF" w:rsidRPr="0078798A">
        <w:rPr>
          <w:rFonts w:eastAsia="Arial" w:cs="Arial"/>
          <w:sz w:val="24"/>
          <w:szCs w:val="24"/>
          <w:lang w:val="es-ES"/>
        </w:rPr>
        <w:t xml:space="preserve"> diferentes </w:t>
      </w:r>
      <w:r w:rsidRPr="0078798A">
        <w:rPr>
          <w:rFonts w:eastAsia="Arial" w:cs="Arial"/>
          <w:sz w:val="24"/>
          <w:szCs w:val="24"/>
          <w:lang w:val="es-ES"/>
        </w:rPr>
        <w:t>impresiones</w:t>
      </w:r>
      <w:r w:rsidR="001F7FCF" w:rsidRPr="0078798A">
        <w:rPr>
          <w:rFonts w:eastAsia="Arial" w:cs="Arial"/>
          <w:sz w:val="24"/>
          <w:szCs w:val="24"/>
          <w:lang w:val="es-ES"/>
        </w:rPr>
        <w:t>; sin embargo, no obstante el valor probatorio que genera el instrumento notarial</w:t>
      </w:r>
      <w:r w:rsidR="005B55B8" w:rsidRPr="0078798A">
        <w:rPr>
          <w:rFonts w:eastAsia="Arial" w:cs="Arial"/>
          <w:sz w:val="24"/>
          <w:szCs w:val="24"/>
          <w:lang w:val="es-ES"/>
        </w:rPr>
        <w:t xml:space="preserve"> po</w:t>
      </w:r>
      <w:r w:rsidR="0018178F" w:rsidRPr="0078798A">
        <w:rPr>
          <w:rFonts w:eastAsia="Arial" w:cs="Arial"/>
          <w:sz w:val="24"/>
          <w:szCs w:val="24"/>
          <w:lang w:val="es-ES"/>
        </w:rPr>
        <w:t>r</w:t>
      </w:r>
      <w:r w:rsidR="005B55B8" w:rsidRPr="0078798A">
        <w:rPr>
          <w:rFonts w:eastAsia="Arial" w:cs="Arial"/>
          <w:sz w:val="24"/>
          <w:szCs w:val="24"/>
          <w:lang w:val="es-ES"/>
        </w:rPr>
        <w:t xml:space="preserve"> ser expedido por un fedatario público, en términos </w:t>
      </w:r>
      <w:r w:rsidR="0018178F" w:rsidRPr="0078798A">
        <w:rPr>
          <w:rFonts w:eastAsia="Arial" w:cs="Arial"/>
          <w:sz w:val="24"/>
          <w:szCs w:val="24"/>
          <w:lang w:val="es-ES"/>
        </w:rPr>
        <w:t>de los artículos 16, fracción I, 17, fracción IV, y 22, fracción II, de la Ley de Justicia,</w:t>
      </w:r>
      <w:r w:rsidR="006B543A" w:rsidRPr="0078798A">
        <w:rPr>
          <w:rFonts w:eastAsia="Arial" w:cs="Arial"/>
          <w:sz w:val="24"/>
          <w:szCs w:val="24"/>
          <w:lang w:val="es-ES"/>
        </w:rPr>
        <w:t xml:space="preserve"> con ello, no es posible acreditar la existencia del oficio o solicitud señalada</w:t>
      </w:r>
      <w:r w:rsidR="00D90D1D" w:rsidRPr="0078798A">
        <w:rPr>
          <w:rFonts w:eastAsia="Arial" w:cs="Arial"/>
          <w:sz w:val="24"/>
          <w:szCs w:val="24"/>
          <w:lang w:val="es-ES"/>
        </w:rPr>
        <w:t>.</w:t>
      </w:r>
    </w:p>
    <w:p w14:paraId="0E3C2262" w14:textId="77777777" w:rsidR="00D90D1D" w:rsidRPr="0078798A" w:rsidRDefault="00D90D1D" w:rsidP="00133AB0">
      <w:pPr>
        <w:spacing w:line="360" w:lineRule="auto"/>
        <w:jc w:val="both"/>
        <w:rPr>
          <w:rFonts w:eastAsia="Arial" w:cs="Arial"/>
          <w:sz w:val="24"/>
          <w:szCs w:val="24"/>
          <w:lang w:val="es-ES"/>
        </w:rPr>
      </w:pPr>
    </w:p>
    <w:p w14:paraId="75EE4F76" w14:textId="138A5A45" w:rsidR="00D90D1D" w:rsidRPr="0078798A" w:rsidRDefault="00D90D1D" w:rsidP="00133AB0">
      <w:pPr>
        <w:spacing w:line="360" w:lineRule="auto"/>
        <w:jc w:val="both"/>
        <w:rPr>
          <w:rFonts w:eastAsia="Arial" w:cs="Arial"/>
          <w:sz w:val="24"/>
          <w:szCs w:val="24"/>
          <w:lang w:val="es-ES"/>
        </w:rPr>
      </w:pPr>
      <w:r w:rsidRPr="0078798A">
        <w:rPr>
          <w:rFonts w:eastAsia="Arial" w:cs="Arial"/>
          <w:sz w:val="24"/>
          <w:szCs w:val="24"/>
          <w:lang w:val="es-ES"/>
        </w:rPr>
        <w:t>Ello, porque tampoco en el acto notarial citado, se da fe de la existencia del conducto que la parte actora aduce no le fue contestado. De ahí que en modo alguno se cuenta con la constancia</w:t>
      </w:r>
      <w:r w:rsidR="003637A9" w:rsidRPr="0078798A">
        <w:rPr>
          <w:rFonts w:eastAsia="Arial" w:cs="Arial"/>
          <w:sz w:val="24"/>
          <w:szCs w:val="24"/>
          <w:lang w:val="es-ES"/>
        </w:rPr>
        <w:t xml:space="preserve"> de que se haya realizado la solicitud a las responsables.</w:t>
      </w:r>
    </w:p>
    <w:p w14:paraId="7FE950DB" w14:textId="77777777" w:rsidR="00133AB0" w:rsidRPr="0078798A" w:rsidRDefault="00133AB0" w:rsidP="00133AB0">
      <w:pPr>
        <w:spacing w:line="360" w:lineRule="auto"/>
        <w:jc w:val="both"/>
        <w:rPr>
          <w:rFonts w:eastAsia="Arial" w:cs="Arial"/>
          <w:sz w:val="24"/>
          <w:szCs w:val="24"/>
          <w:lang w:val="es-ES"/>
        </w:rPr>
      </w:pPr>
    </w:p>
    <w:p w14:paraId="4424C016" w14:textId="6968D12B" w:rsidR="00133AB0" w:rsidRPr="0078798A" w:rsidRDefault="003637A9" w:rsidP="00133AB0">
      <w:pPr>
        <w:spacing w:line="360" w:lineRule="auto"/>
        <w:jc w:val="both"/>
        <w:rPr>
          <w:rFonts w:eastAsia="Arial" w:cs="Arial"/>
          <w:sz w:val="24"/>
          <w:szCs w:val="24"/>
          <w:lang w:val="es-ES"/>
        </w:rPr>
      </w:pPr>
      <w:r w:rsidRPr="0078798A">
        <w:rPr>
          <w:rFonts w:eastAsia="Arial" w:cs="Arial"/>
          <w:sz w:val="24"/>
          <w:szCs w:val="24"/>
          <w:lang w:val="es-ES"/>
        </w:rPr>
        <w:t>No obstante</w:t>
      </w:r>
      <w:r w:rsidR="00133AB0" w:rsidRPr="0078798A">
        <w:rPr>
          <w:rFonts w:eastAsia="Arial" w:cs="Arial"/>
          <w:sz w:val="24"/>
          <w:szCs w:val="24"/>
          <w:lang w:val="es-ES"/>
        </w:rPr>
        <w:t>, e</w:t>
      </w:r>
      <w:r w:rsidR="0037726C" w:rsidRPr="0078798A">
        <w:rPr>
          <w:rFonts w:eastAsia="Arial" w:cs="Arial"/>
          <w:sz w:val="24"/>
          <w:szCs w:val="24"/>
          <w:lang w:val="es-ES"/>
        </w:rPr>
        <w:t>n</w:t>
      </w:r>
      <w:r w:rsidR="00133AB0" w:rsidRPr="0078798A">
        <w:rPr>
          <w:rFonts w:eastAsia="Arial" w:cs="Arial"/>
          <w:sz w:val="24"/>
          <w:szCs w:val="24"/>
          <w:lang w:val="es-ES"/>
        </w:rPr>
        <w:t xml:space="preserve"> términos del artículo 21 de la Ley de Justicia, es un hecho notorio para este Tribunal que dicha cuestión ya fue analizada por este Tribunal al resolver el incidente de incumplimiento del expediente TEEM-JDC-13/2026, en el que -en lo que interesa- precisamente se estudió la supuesta omisión de atender ese mismo oficio. </w:t>
      </w:r>
    </w:p>
    <w:p w14:paraId="3978FEA9" w14:textId="77777777" w:rsidR="00133AB0" w:rsidRPr="0078798A" w:rsidRDefault="00133AB0" w:rsidP="00133AB0">
      <w:pPr>
        <w:spacing w:line="360" w:lineRule="auto"/>
        <w:jc w:val="both"/>
        <w:rPr>
          <w:rFonts w:eastAsia="Arial" w:cs="Arial"/>
          <w:sz w:val="24"/>
          <w:szCs w:val="24"/>
          <w:lang w:val="es-ES"/>
        </w:rPr>
      </w:pPr>
    </w:p>
    <w:p w14:paraId="34CFEDAD" w14:textId="50E9EEBF" w:rsidR="00133AB0" w:rsidRPr="0078798A" w:rsidRDefault="00133AB0" w:rsidP="00133AB0">
      <w:pPr>
        <w:spacing w:line="360" w:lineRule="auto"/>
        <w:jc w:val="both"/>
        <w:rPr>
          <w:rFonts w:eastAsia="Arial" w:cs="Arial"/>
          <w:sz w:val="24"/>
          <w:szCs w:val="24"/>
          <w:lang w:val="es-ES"/>
        </w:rPr>
      </w:pPr>
      <w:r w:rsidRPr="0078798A">
        <w:rPr>
          <w:rFonts w:eastAsia="Arial" w:cs="Arial"/>
          <w:sz w:val="24"/>
          <w:szCs w:val="24"/>
          <w:lang w:val="es-ES"/>
        </w:rPr>
        <w:t>En aquella resolución se concluyó que no se encontraba acreditada la omisión reclamada, pues se razonó que el Ayuntamiento había requerido expresamente a la parte actora para que se reincorporara de manera presencial al ejercicio del cargo y continuara desempeñando sus funciones desde las instalaciones municipales, conforme al oficio número 120.</w:t>
      </w:r>
    </w:p>
    <w:p w14:paraId="27DDD31A" w14:textId="77777777" w:rsidR="00133AB0" w:rsidRPr="0078798A" w:rsidRDefault="00133AB0" w:rsidP="00133AB0">
      <w:pPr>
        <w:spacing w:line="360" w:lineRule="auto"/>
        <w:jc w:val="both"/>
        <w:rPr>
          <w:rFonts w:eastAsia="Arial" w:cs="Arial"/>
          <w:sz w:val="24"/>
          <w:szCs w:val="24"/>
          <w:lang w:val="es-ES"/>
        </w:rPr>
      </w:pPr>
    </w:p>
    <w:p w14:paraId="03F84A57" w14:textId="6EFFCDF3" w:rsidR="00133AB0" w:rsidRPr="0078798A" w:rsidRDefault="00133AB0" w:rsidP="00133AB0">
      <w:pPr>
        <w:spacing w:line="360" w:lineRule="auto"/>
        <w:jc w:val="both"/>
        <w:rPr>
          <w:rFonts w:eastAsia="Arial" w:cs="Arial"/>
          <w:sz w:val="24"/>
          <w:szCs w:val="24"/>
          <w:lang w:val="es-ES"/>
        </w:rPr>
      </w:pPr>
      <w:r w:rsidRPr="0078798A">
        <w:rPr>
          <w:rFonts w:eastAsia="Arial" w:cs="Arial"/>
          <w:sz w:val="24"/>
          <w:szCs w:val="24"/>
          <w:lang w:val="es-ES"/>
        </w:rPr>
        <w:t xml:space="preserve">Asimismo, se precisó que, si bien en la sentencia emitida en el </w:t>
      </w:r>
      <w:r w:rsidR="00632262" w:rsidRPr="0078798A">
        <w:rPr>
          <w:rFonts w:eastAsia="Arial" w:cs="Arial"/>
          <w:sz w:val="24"/>
          <w:szCs w:val="24"/>
          <w:lang w:val="es-ES"/>
        </w:rPr>
        <w:t>j</w:t>
      </w:r>
      <w:r w:rsidRPr="0078798A">
        <w:rPr>
          <w:rFonts w:eastAsia="Arial" w:cs="Arial"/>
          <w:sz w:val="24"/>
          <w:szCs w:val="24"/>
          <w:lang w:val="es-ES"/>
        </w:rPr>
        <w:t xml:space="preserve">uicio de la </w:t>
      </w:r>
      <w:r w:rsidR="00632262" w:rsidRPr="0078798A">
        <w:rPr>
          <w:rFonts w:eastAsia="Arial" w:cs="Arial"/>
          <w:sz w:val="24"/>
          <w:szCs w:val="24"/>
          <w:lang w:val="es-ES"/>
        </w:rPr>
        <w:t>c</w:t>
      </w:r>
      <w:r w:rsidRPr="0078798A">
        <w:rPr>
          <w:rFonts w:eastAsia="Arial" w:cs="Arial"/>
          <w:sz w:val="24"/>
          <w:szCs w:val="24"/>
          <w:lang w:val="es-ES"/>
        </w:rPr>
        <w:t xml:space="preserve">iudadanía TEEM-JDC-257/2025, se dejaron a salvo los derechos de </w:t>
      </w:r>
      <w:r w:rsidRPr="0078798A">
        <w:rPr>
          <w:rFonts w:eastAsia="Arial" w:cs="Arial"/>
          <w:sz w:val="24"/>
          <w:szCs w:val="24"/>
          <w:lang w:val="es-ES"/>
        </w:rPr>
        <w:lastRenderedPageBreak/>
        <w:t>la parte actora para solicitar que determinadas actividades institucionales pudieran desarrollarse mediante modalidades remotas, ello estaba condicionado a que formulara una solicitud formal por los conductos institucionales correspondientes, para que el órgano competente estuviera en posibilidad de valorarla. Tal circunstancia nunca ocurrió.</w:t>
      </w:r>
    </w:p>
    <w:p w14:paraId="6748A06E" w14:textId="77777777" w:rsidR="00133AB0" w:rsidRPr="0078798A" w:rsidRDefault="00133AB0" w:rsidP="00133AB0">
      <w:pPr>
        <w:spacing w:line="360" w:lineRule="auto"/>
        <w:jc w:val="both"/>
        <w:rPr>
          <w:rFonts w:eastAsia="Arial" w:cs="Arial"/>
          <w:sz w:val="24"/>
          <w:szCs w:val="24"/>
          <w:lang w:val="es-ES"/>
        </w:rPr>
      </w:pPr>
    </w:p>
    <w:p w14:paraId="683F77F9" w14:textId="5D178C24" w:rsidR="00133AB0" w:rsidRPr="0078798A" w:rsidRDefault="00133AB0" w:rsidP="00133AB0">
      <w:pPr>
        <w:spacing w:line="360" w:lineRule="auto"/>
        <w:jc w:val="both"/>
        <w:rPr>
          <w:rFonts w:eastAsia="Arial" w:cs="Arial"/>
          <w:sz w:val="24"/>
          <w:szCs w:val="24"/>
          <w:lang w:val="es-ES"/>
        </w:rPr>
      </w:pPr>
      <w:r w:rsidRPr="0078798A">
        <w:rPr>
          <w:rFonts w:eastAsia="Arial" w:cs="Arial"/>
          <w:sz w:val="24"/>
          <w:szCs w:val="24"/>
          <w:lang w:val="es-ES"/>
        </w:rPr>
        <w:t>De igual forma, se determinó que</w:t>
      </w:r>
      <w:r w:rsidR="00632262" w:rsidRPr="0078798A">
        <w:rPr>
          <w:rFonts w:eastAsia="Arial" w:cs="Arial"/>
          <w:sz w:val="24"/>
          <w:szCs w:val="24"/>
          <w:lang w:val="es-ES"/>
        </w:rPr>
        <w:t xml:space="preserve"> respecto de</w:t>
      </w:r>
      <w:r w:rsidRPr="0078798A">
        <w:rPr>
          <w:rFonts w:eastAsia="Arial" w:cs="Arial"/>
          <w:sz w:val="24"/>
          <w:szCs w:val="24"/>
          <w:lang w:val="es-ES"/>
        </w:rPr>
        <w:t xml:space="preserve"> las capturas de pantalla de conversaciones sostenidas mediante la aplicación WhatsApp y las copias simples de los supuestos oficios únicamente constituían documentales privadas con valor indiciario, insuficientes para demostrar que las solicitudes hubieran sido efectivamente presentadas ante la autoridad municipal.</w:t>
      </w:r>
    </w:p>
    <w:p w14:paraId="65EA6764" w14:textId="77777777" w:rsidR="00133AB0" w:rsidRPr="0078798A" w:rsidRDefault="00133AB0" w:rsidP="00133AB0">
      <w:pPr>
        <w:spacing w:line="360" w:lineRule="auto"/>
        <w:jc w:val="both"/>
        <w:rPr>
          <w:rFonts w:eastAsia="Arial" w:cs="Arial"/>
          <w:sz w:val="24"/>
          <w:szCs w:val="24"/>
          <w:lang w:val="es-ES"/>
        </w:rPr>
      </w:pPr>
    </w:p>
    <w:p w14:paraId="2319044C" w14:textId="398C9792" w:rsidR="00ED00B8" w:rsidRPr="0078798A" w:rsidRDefault="00133AB0" w:rsidP="00133AB0">
      <w:pPr>
        <w:spacing w:line="360" w:lineRule="auto"/>
        <w:jc w:val="both"/>
        <w:rPr>
          <w:rFonts w:eastAsia="Arial" w:cs="Arial"/>
          <w:sz w:val="24"/>
          <w:szCs w:val="24"/>
          <w:lang w:val="es-ES"/>
        </w:rPr>
      </w:pPr>
      <w:r w:rsidRPr="0078798A">
        <w:rPr>
          <w:rFonts w:eastAsia="Arial" w:cs="Arial"/>
          <w:sz w:val="24"/>
          <w:szCs w:val="24"/>
          <w:lang w:val="es-ES"/>
        </w:rPr>
        <w:t xml:space="preserve">Esa determinación fue impugnada mediante el </w:t>
      </w:r>
      <w:r w:rsidR="00FC0DA7" w:rsidRPr="0078798A">
        <w:rPr>
          <w:rFonts w:eastAsia="Arial" w:cs="Arial"/>
          <w:sz w:val="24"/>
          <w:szCs w:val="24"/>
          <w:lang w:val="es-ES"/>
        </w:rPr>
        <w:t>j</w:t>
      </w:r>
      <w:r w:rsidRPr="0078798A">
        <w:rPr>
          <w:rFonts w:eastAsia="Arial" w:cs="Arial"/>
          <w:sz w:val="24"/>
          <w:szCs w:val="24"/>
          <w:lang w:val="es-ES"/>
        </w:rPr>
        <w:t xml:space="preserve">uicio de la </w:t>
      </w:r>
      <w:r w:rsidR="00FC0DA7" w:rsidRPr="0078798A">
        <w:rPr>
          <w:rFonts w:eastAsia="Arial" w:cs="Arial"/>
          <w:sz w:val="24"/>
          <w:szCs w:val="24"/>
          <w:lang w:val="es-ES"/>
        </w:rPr>
        <w:t>c</w:t>
      </w:r>
      <w:r w:rsidRPr="0078798A">
        <w:rPr>
          <w:rFonts w:eastAsia="Arial" w:cs="Arial"/>
          <w:sz w:val="24"/>
          <w:szCs w:val="24"/>
          <w:lang w:val="es-ES"/>
        </w:rPr>
        <w:t>iudadanía ST-JDC-86/2026; sin embargo, la Sala Regional Toluca confirmó lo resuelto por este Tribunal el doce de junio; por lo que, en consecuencia, dicho pronunciamiento adquirió firmeza y, por tanto, produce efectos de cosa juzgada respecto de la controversia ahora planteada, por lo que no resulta jurídicamente procedente volver a examinar una cuestión que ya fue resuelta de manera definitiva entre las mismas partes.</w:t>
      </w:r>
    </w:p>
    <w:p w14:paraId="070EC67D" w14:textId="77777777" w:rsidR="00133AB0" w:rsidRPr="0078798A" w:rsidRDefault="00133AB0" w:rsidP="00133AB0">
      <w:pPr>
        <w:spacing w:line="360" w:lineRule="auto"/>
        <w:jc w:val="both"/>
        <w:rPr>
          <w:rFonts w:eastAsia="Arial" w:cs="Arial"/>
          <w:sz w:val="24"/>
          <w:szCs w:val="24"/>
          <w:lang w:val="es-ES"/>
        </w:rPr>
      </w:pPr>
    </w:p>
    <w:p w14:paraId="54B0B6DD" w14:textId="619F7C2D" w:rsidR="00ED00B8" w:rsidRPr="0078798A" w:rsidRDefault="00ED00B8" w:rsidP="00133AB0">
      <w:pPr>
        <w:spacing w:line="360" w:lineRule="auto"/>
        <w:jc w:val="both"/>
        <w:rPr>
          <w:rFonts w:eastAsia="Arial" w:cs="Arial"/>
          <w:i/>
          <w:iCs/>
          <w:sz w:val="24"/>
          <w:szCs w:val="24"/>
          <w:lang w:val="es-ES"/>
        </w:rPr>
      </w:pPr>
      <w:r w:rsidRPr="0078798A">
        <w:rPr>
          <w:rFonts w:eastAsia="Arial" w:cs="Arial"/>
          <w:sz w:val="24"/>
          <w:szCs w:val="24"/>
          <w:lang w:val="es-ES"/>
        </w:rPr>
        <w:t>Lo anterior tiene sustento en la jurisprudencia 12/2003 de la Sala Superior de rubro</w:t>
      </w:r>
      <w:r w:rsidR="00FC0DA7" w:rsidRPr="0078798A">
        <w:rPr>
          <w:rFonts w:eastAsia="Arial" w:cs="Arial"/>
          <w:sz w:val="24"/>
          <w:szCs w:val="24"/>
          <w:lang w:val="es-ES"/>
        </w:rPr>
        <w:t>:</w:t>
      </w:r>
      <w:r w:rsidRPr="0078798A">
        <w:rPr>
          <w:rFonts w:eastAsia="Arial" w:cs="Arial"/>
          <w:sz w:val="24"/>
          <w:szCs w:val="24"/>
          <w:lang w:val="es-ES"/>
        </w:rPr>
        <w:t xml:space="preserve"> </w:t>
      </w:r>
      <w:r w:rsidRPr="0078798A">
        <w:rPr>
          <w:rFonts w:eastAsia="Arial" w:cs="Arial"/>
          <w:i/>
          <w:iCs/>
          <w:sz w:val="22"/>
          <w:szCs w:val="22"/>
          <w:lang w:val="es-ES"/>
        </w:rPr>
        <w:t>COSA JUZGADA. ELEMENTOS PARA SU EFICACIA REFLEJA.</w:t>
      </w:r>
      <w:r w:rsidRPr="0078798A">
        <w:rPr>
          <w:rStyle w:val="Refdenotaalpie"/>
          <w:rFonts w:eastAsia="Arial" w:cs="Arial"/>
          <w:i/>
          <w:iCs/>
          <w:sz w:val="24"/>
          <w:szCs w:val="24"/>
          <w:lang w:val="es-ES"/>
        </w:rPr>
        <w:footnoteReference w:id="31"/>
      </w:r>
    </w:p>
    <w:p w14:paraId="051F383A" w14:textId="77777777" w:rsidR="00ED00B8" w:rsidRPr="0078798A" w:rsidRDefault="00ED00B8" w:rsidP="00133AB0">
      <w:pPr>
        <w:spacing w:line="360" w:lineRule="auto"/>
        <w:jc w:val="both"/>
        <w:rPr>
          <w:rFonts w:eastAsia="Arial" w:cs="Arial"/>
          <w:sz w:val="24"/>
          <w:szCs w:val="24"/>
        </w:rPr>
      </w:pPr>
    </w:p>
    <w:p w14:paraId="646324A5" w14:textId="3C14CD92" w:rsidR="00133AB0" w:rsidRPr="0078798A" w:rsidRDefault="00133AB0" w:rsidP="00133AB0">
      <w:pPr>
        <w:spacing w:line="360" w:lineRule="auto"/>
        <w:jc w:val="both"/>
        <w:rPr>
          <w:rFonts w:eastAsia="Arial" w:cs="Arial"/>
          <w:sz w:val="24"/>
          <w:szCs w:val="24"/>
          <w:lang w:val="es-ES"/>
        </w:rPr>
      </w:pPr>
      <w:r w:rsidRPr="0078798A">
        <w:rPr>
          <w:rFonts w:eastAsia="Arial" w:cs="Arial"/>
          <w:sz w:val="24"/>
          <w:szCs w:val="24"/>
          <w:lang w:val="es-ES"/>
        </w:rPr>
        <w:t xml:space="preserve">Por esas razones, el agravio relativo a la supuesta omisión de dar respuesta al oficio de siete de abril resulta </w:t>
      </w:r>
      <w:r w:rsidRPr="0078798A">
        <w:rPr>
          <w:rFonts w:eastAsia="Arial" w:cs="Arial"/>
          <w:b/>
          <w:bCs/>
          <w:sz w:val="24"/>
          <w:szCs w:val="24"/>
          <w:lang w:val="es-ES"/>
        </w:rPr>
        <w:t>infundado</w:t>
      </w:r>
      <w:r w:rsidRPr="0078798A">
        <w:rPr>
          <w:rFonts w:eastAsia="Arial" w:cs="Arial"/>
          <w:sz w:val="24"/>
          <w:szCs w:val="24"/>
          <w:lang w:val="es-ES"/>
        </w:rPr>
        <w:t>.</w:t>
      </w:r>
    </w:p>
    <w:p w14:paraId="6E614F0C" w14:textId="77777777" w:rsidR="00133AB0" w:rsidRPr="0078798A" w:rsidRDefault="00133AB0" w:rsidP="00003D5D">
      <w:pPr>
        <w:spacing w:line="360" w:lineRule="auto"/>
        <w:jc w:val="both"/>
        <w:rPr>
          <w:rFonts w:eastAsia="Arial" w:cs="Arial"/>
          <w:sz w:val="24"/>
          <w:szCs w:val="24"/>
          <w:lang w:val="es-ES"/>
        </w:rPr>
      </w:pPr>
    </w:p>
    <w:p w14:paraId="4E617248" w14:textId="2DDE31A8" w:rsidR="00C03515" w:rsidRPr="0078798A" w:rsidRDefault="00C03515" w:rsidP="00003D5D">
      <w:pPr>
        <w:spacing w:line="360" w:lineRule="auto"/>
        <w:jc w:val="both"/>
        <w:rPr>
          <w:rFonts w:eastAsia="Arial" w:cs="Arial"/>
          <w:b/>
          <w:bCs/>
          <w:sz w:val="24"/>
          <w:szCs w:val="24"/>
          <w:lang w:val="es-ES"/>
        </w:rPr>
      </w:pPr>
      <w:r w:rsidRPr="0078798A">
        <w:rPr>
          <w:rFonts w:eastAsia="Arial" w:cs="Arial"/>
          <w:b/>
          <w:bCs/>
          <w:sz w:val="24"/>
          <w:szCs w:val="24"/>
          <w:lang w:val="es-ES"/>
        </w:rPr>
        <w:t>Oficio de veintiuno de abril</w:t>
      </w:r>
    </w:p>
    <w:p w14:paraId="27CB0AF3" w14:textId="77777777" w:rsidR="00697C7D" w:rsidRPr="0078798A" w:rsidRDefault="00697C7D" w:rsidP="00C03515">
      <w:pPr>
        <w:spacing w:line="360" w:lineRule="auto"/>
        <w:jc w:val="both"/>
        <w:rPr>
          <w:rFonts w:eastAsia="Arial" w:cs="Arial"/>
          <w:sz w:val="24"/>
          <w:szCs w:val="24"/>
          <w:lang w:val="es-ES"/>
        </w:rPr>
      </w:pPr>
    </w:p>
    <w:p w14:paraId="5DAB168E" w14:textId="33E1EA6E" w:rsidR="00C03515" w:rsidRPr="0078798A" w:rsidRDefault="00C03515" w:rsidP="00C03515">
      <w:pPr>
        <w:spacing w:line="360" w:lineRule="auto"/>
        <w:jc w:val="both"/>
        <w:rPr>
          <w:rFonts w:eastAsia="Arial" w:cs="Arial"/>
          <w:sz w:val="24"/>
          <w:szCs w:val="24"/>
          <w:lang w:val="es-ES"/>
        </w:rPr>
      </w:pPr>
      <w:r w:rsidRPr="0078798A">
        <w:rPr>
          <w:rFonts w:eastAsia="Arial" w:cs="Arial"/>
          <w:sz w:val="24"/>
          <w:szCs w:val="24"/>
          <w:lang w:val="es-ES"/>
        </w:rPr>
        <w:t xml:space="preserve">La parte actora afirma que el secretario del Ayuntamiento omitió responder </w:t>
      </w:r>
      <w:r w:rsidR="00697C7D" w:rsidRPr="0078798A">
        <w:rPr>
          <w:rFonts w:eastAsia="Arial" w:cs="Arial"/>
          <w:sz w:val="24"/>
          <w:szCs w:val="24"/>
          <w:lang w:val="es-ES"/>
        </w:rPr>
        <w:t>el d</w:t>
      </w:r>
      <w:r w:rsidRPr="0078798A">
        <w:rPr>
          <w:rFonts w:eastAsia="Arial" w:cs="Arial"/>
          <w:sz w:val="24"/>
          <w:szCs w:val="24"/>
          <w:lang w:val="es-ES"/>
        </w:rPr>
        <w:t>iverso oficio de veintiuno de abril, mediante el cual solicitó diversa información relacionada con el ejercicio de sus funciones. No obstante, ese planteamiento tampoco puede prosperar.</w:t>
      </w:r>
    </w:p>
    <w:p w14:paraId="078D1FBA" w14:textId="77777777" w:rsidR="00C03515" w:rsidRPr="0078798A" w:rsidRDefault="00C03515" w:rsidP="00C03515">
      <w:pPr>
        <w:spacing w:line="360" w:lineRule="auto"/>
        <w:jc w:val="both"/>
        <w:rPr>
          <w:rFonts w:eastAsia="Arial" w:cs="Arial"/>
          <w:sz w:val="24"/>
          <w:szCs w:val="24"/>
          <w:lang w:val="es-ES"/>
        </w:rPr>
      </w:pPr>
    </w:p>
    <w:p w14:paraId="4C06E9C0" w14:textId="64EE5F2D" w:rsidR="00C03515" w:rsidRPr="0078798A" w:rsidRDefault="00C03515" w:rsidP="00C03515">
      <w:pPr>
        <w:spacing w:line="360" w:lineRule="auto"/>
        <w:jc w:val="both"/>
        <w:rPr>
          <w:rFonts w:eastAsia="Arial" w:cs="Arial"/>
          <w:sz w:val="24"/>
          <w:szCs w:val="24"/>
          <w:lang w:val="es-ES"/>
        </w:rPr>
      </w:pPr>
      <w:r w:rsidRPr="0078798A">
        <w:rPr>
          <w:rFonts w:eastAsia="Arial" w:cs="Arial"/>
          <w:sz w:val="24"/>
          <w:szCs w:val="24"/>
          <w:lang w:val="es-ES"/>
        </w:rPr>
        <w:t>Ello obedece a que</w:t>
      </w:r>
      <w:r w:rsidR="00E96CF8" w:rsidRPr="0078798A">
        <w:rPr>
          <w:rFonts w:eastAsia="Arial" w:cs="Arial"/>
          <w:sz w:val="24"/>
          <w:szCs w:val="24"/>
          <w:lang w:val="es-ES"/>
        </w:rPr>
        <w:t xml:space="preserve"> de igual manera que el oficio anterior,</w:t>
      </w:r>
      <w:r w:rsidRPr="0078798A">
        <w:rPr>
          <w:rFonts w:eastAsia="Arial" w:cs="Arial"/>
          <w:sz w:val="24"/>
          <w:szCs w:val="24"/>
          <w:lang w:val="es-ES"/>
        </w:rPr>
        <w:t xml:space="preserve"> no existe en autos elemento de convicción que permita acreditar, siquiera de manera indiciaria, que dicho escrito hubiera sido presentado ante alguna autoridad municipal</w:t>
      </w:r>
      <w:r w:rsidR="00697C7D" w:rsidRPr="0078798A">
        <w:rPr>
          <w:rFonts w:eastAsia="Arial" w:cs="Arial"/>
          <w:sz w:val="24"/>
          <w:szCs w:val="24"/>
          <w:lang w:val="es-ES"/>
        </w:rPr>
        <w:t xml:space="preserve"> por los causes legales para ello autorizados</w:t>
      </w:r>
      <w:r w:rsidRPr="0078798A">
        <w:rPr>
          <w:rFonts w:eastAsia="Arial" w:cs="Arial"/>
          <w:sz w:val="24"/>
          <w:szCs w:val="24"/>
          <w:lang w:val="es-ES"/>
        </w:rPr>
        <w:t>.</w:t>
      </w:r>
    </w:p>
    <w:p w14:paraId="06532256" w14:textId="77777777" w:rsidR="00DD5EEE" w:rsidRPr="0078798A" w:rsidRDefault="00DD5EEE" w:rsidP="00C03515">
      <w:pPr>
        <w:spacing w:line="360" w:lineRule="auto"/>
        <w:jc w:val="both"/>
        <w:rPr>
          <w:rFonts w:eastAsia="Arial" w:cs="Arial"/>
          <w:sz w:val="24"/>
          <w:szCs w:val="24"/>
          <w:lang w:val="es-ES"/>
        </w:rPr>
      </w:pPr>
    </w:p>
    <w:p w14:paraId="6FA4C0AD" w14:textId="074BEBE0" w:rsidR="00DD5EEE" w:rsidRPr="0078798A" w:rsidRDefault="00DD5EEE" w:rsidP="00DD5EEE">
      <w:pPr>
        <w:spacing w:line="360" w:lineRule="auto"/>
        <w:jc w:val="both"/>
        <w:rPr>
          <w:rFonts w:eastAsia="Arial" w:cs="Arial"/>
          <w:sz w:val="24"/>
          <w:szCs w:val="24"/>
          <w:lang w:val="es-ES"/>
        </w:rPr>
      </w:pPr>
      <w:r w:rsidRPr="0078798A">
        <w:rPr>
          <w:rFonts w:eastAsia="Arial" w:cs="Arial"/>
          <w:sz w:val="24"/>
          <w:szCs w:val="24"/>
          <w:lang w:val="es-ES"/>
        </w:rPr>
        <w:t>Por lo que, en términos de lo anterior, no obstante el valor probatorio que genera el instrumento notarial exhibido por la parte actora, por haber sido expedido por un fedatario público, en términos de los artículos 16, fracción I, 17, fracción IV, y 22, fracción II, de la Ley de Justicia, con ello, no es posible acreditar la existencia del oficio o solicitud señalada, pues tampoco fue exhibido ante éste con los elementos necesarios de los que se pueda advertir</w:t>
      </w:r>
      <w:r w:rsidR="0024538D" w:rsidRPr="0078798A">
        <w:rPr>
          <w:rFonts w:eastAsia="Arial" w:cs="Arial"/>
          <w:sz w:val="24"/>
          <w:szCs w:val="24"/>
          <w:lang w:val="es-ES"/>
        </w:rPr>
        <w:t xml:space="preserve"> que el conducto</w:t>
      </w:r>
      <w:r w:rsidR="00542A09" w:rsidRPr="0078798A">
        <w:rPr>
          <w:rFonts w:eastAsia="Arial" w:cs="Arial"/>
          <w:sz w:val="24"/>
          <w:szCs w:val="24"/>
          <w:lang w:val="es-ES"/>
        </w:rPr>
        <w:t xml:space="preserve"> referido</w:t>
      </w:r>
      <w:r w:rsidR="0024538D" w:rsidRPr="0078798A">
        <w:rPr>
          <w:rFonts w:eastAsia="Arial" w:cs="Arial"/>
          <w:sz w:val="24"/>
          <w:szCs w:val="24"/>
          <w:lang w:val="es-ES"/>
        </w:rPr>
        <w:t xml:space="preserve"> haya sido presentado ante las responsables</w:t>
      </w:r>
      <w:r w:rsidR="00542A09" w:rsidRPr="0078798A">
        <w:rPr>
          <w:rFonts w:eastAsia="Arial" w:cs="Arial"/>
          <w:sz w:val="24"/>
          <w:szCs w:val="24"/>
          <w:lang w:val="es-ES"/>
        </w:rPr>
        <w:t>, como lo afirma la parte actora.</w:t>
      </w:r>
    </w:p>
    <w:p w14:paraId="7622E87C" w14:textId="1E80A99B" w:rsidR="00DD5EEE" w:rsidRPr="0078798A" w:rsidRDefault="00DD5EEE" w:rsidP="00C03515">
      <w:pPr>
        <w:spacing w:line="360" w:lineRule="auto"/>
        <w:jc w:val="both"/>
        <w:rPr>
          <w:rFonts w:eastAsia="Arial" w:cs="Arial"/>
          <w:sz w:val="24"/>
          <w:szCs w:val="24"/>
          <w:lang w:val="es-ES"/>
        </w:rPr>
      </w:pPr>
    </w:p>
    <w:p w14:paraId="3D3B8F45" w14:textId="7507BD09" w:rsidR="00C03515" w:rsidRPr="0078798A" w:rsidRDefault="00DD5EEE" w:rsidP="00C03515">
      <w:pPr>
        <w:spacing w:line="360" w:lineRule="auto"/>
        <w:jc w:val="both"/>
        <w:rPr>
          <w:rFonts w:eastAsia="Arial" w:cs="Arial"/>
          <w:sz w:val="24"/>
          <w:szCs w:val="24"/>
          <w:lang w:val="es-ES"/>
        </w:rPr>
      </w:pPr>
      <w:r w:rsidRPr="0078798A">
        <w:rPr>
          <w:rFonts w:eastAsia="Arial" w:cs="Arial"/>
          <w:sz w:val="24"/>
          <w:szCs w:val="24"/>
          <w:lang w:val="es-ES"/>
        </w:rPr>
        <w:t xml:space="preserve">Por ello, </w:t>
      </w:r>
      <w:r w:rsidR="00D54D9B" w:rsidRPr="0078798A">
        <w:rPr>
          <w:rFonts w:eastAsia="Arial" w:cs="Arial"/>
          <w:sz w:val="24"/>
          <w:szCs w:val="24"/>
          <w:lang w:val="es-ES"/>
        </w:rPr>
        <w:t>d</w:t>
      </w:r>
      <w:r w:rsidR="00C03515" w:rsidRPr="0078798A">
        <w:rPr>
          <w:rFonts w:eastAsia="Arial" w:cs="Arial"/>
          <w:sz w:val="24"/>
          <w:szCs w:val="24"/>
          <w:lang w:val="es-ES"/>
        </w:rPr>
        <w:t xml:space="preserve">ebe destacarse que, </w:t>
      </w:r>
      <w:r w:rsidRPr="0078798A">
        <w:rPr>
          <w:rFonts w:eastAsia="Arial" w:cs="Arial"/>
          <w:sz w:val="24"/>
          <w:szCs w:val="24"/>
          <w:lang w:val="es-ES"/>
        </w:rPr>
        <w:t xml:space="preserve">si </w:t>
      </w:r>
      <w:r w:rsidR="00C03515" w:rsidRPr="0078798A">
        <w:rPr>
          <w:rFonts w:eastAsia="Arial" w:cs="Arial"/>
          <w:sz w:val="24"/>
          <w:szCs w:val="24"/>
          <w:lang w:val="es-ES"/>
        </w:rPr>
        <w:t>la parte actora</w:t>
      </w:r>
      <w:r w:rsidR="00D54D9B" w:rsidRPr="0078798A">
        <w:rPr>
          <w:rFonts w:eastAsia="Arial" w:cs="Arial"/>
          <w:sz w:val="24"/>
          <w:szCs w:val="24"/>
          <w:lang w:val="es-ES"/>
        </w:rPr>
        <w:t xml:space="preserve"> tampoco</w:t>
      </w:r>
      <w:r w:rsidR="00C03515" w:rsidRPr="0078798A">
        <w:rPr>
          <w:rFonts w:eastAsia="Arial" w:cs="Arial"/>
          <w:sz w:val="24"/>
          <w:szCs w:val="24"/>
          <w:lang w:val="es-ES"/>
        </w:rPr>
        <w:t xml:space="preserve"> acompañ</w:t>
      </w:r>
      <w:r w:rsidRPr="0078798A">
        <w:rPr>
          <w:rFonts w:eastAsia="Arial" w:cs="Arial"/>
          <w:sz w:val="24"/>
          <w:szCs w:val="24"/>
          <w:lang w:val="es-ES"/>
        </w:rPr>
        <w:t>a</w:t>
      </w:r>
      <w:r w:rsidR="00C03515" w:rsidRPr="0078798A">
        <w:rPr>
          <w:rFonts w:eastAsia="Arial" w:cs="Arial"/>
          <w:sz w:val="24"/>
          <w:szCs w:val="24"/>
          <w:lang w:val="es-ES"/>
        </w:rPr>
        <w:t xml:space="preserve"> copia del oficio cuya omisión reclama</w:t>
      </w:r>
      <w:r w:rsidR="00333BE6" w:rsidRPr="0078798A">
        <w:rPr>
          <w:rFonts w:eastAsia="Arial" w:cs="Arial"/>
          <w:sz w:val="24"/>
          <w:szCs w:val="24"/>
          <w:lang w:val="es-ES"/>
        </w:rPr>
        <w:t>, ni tampoco su respectivo</w:t>
      </w:r>
      <w:r w:rsidR="00C03515" w:rsidRPr="0078798A">
        <w:rPr>
          <w:rFonts w:eastAsia="Arial" w:cs="Arial"/>
          <w:sz w:val="24"/>
          <w:szCs w:val="24"/>
          <w:lang w:val="es-ES"/>
        </w:rPr>
        <w:t xml:space="preserve"> acuse de </w:t>
      </w:r>
      <w:r w:rsidR="00697C7D" w:rsidRPr="0078798A">
        <w:rPr>
          <w:rFonts w:eastAsia="Arial" w:cs="Arial"/>
          <w:sz w:val="24"/>
          <w:szCs w:val="24"/>
          <w:lang w:val="es-ES"/>
        </w:rPr>
        <w:t>recibid</w:t>
      </w:r>
      <w:r w:rsidR="009E457D" w:rsidRPr="0078798A">
        <w:rPr>
          <w:rFonts w:eastAsia="Arial" w:cs="Arial"/>
          <w:sz w:val="24"/>
          <w:szCs w:val="24"/>
          <w:lang w:val="es-ES"/>
        </w:rPr>
        <w:t xml:space="preserve">o a través de las vías institucionales autorizadas, </w:t>
      </w:r>
      <w:r w:rsidR="00C03515" w:rsidRPr="0078798A">
        <w:rPr>
          <w:rFonts w:eastAsia="Arial" w:cs="Arial"/>
          <w:sz w:val="24"/>
          <w:szCs w:val="24"/>
          <w:lang w:val="es-ES"/>
        </w:rPr>
        <w:t>que permitiera corroborar que efectivamente fue recibido por el Ayuntamiento</w:t>
      </w:r>
      <w:r w:rsidR="00333BE6" w:rsidRPr="0078798A">
        <w:rPr>
          <w:rFonts w:eastAsia="Arial" w:cs="Arial"/>
          <w:sz w:val="24"/>
          <w:szCs w:val="24"/>
          <w:lang w:val="es-ES"/>
        </w:rPr>
        <w:t xml:space="preserve">; es que no se cuentan con los elementos mínimos para </w:t>
      </w:r>
      <w:r w:rsidR="00C03515" w:rsidRPr="0078798A">
        <w:rPr>
          <w:rFonts w:eastAsia="Arial" w:cs="Arial"/>
          <w:sz w:val="24"/>
          <w:szCs w:val="24"/>
          <w:lang w:val="es-ES"/>
        </w:rPr>
        <w:t xml:space="preserve">tener por acreditado el </w:t>
      </w:r>
      <w:r w:rsidR="00C03515" w:rsidRPr="0078798A">
        <w:rPr>
          <w:rFonts w:eastAsia="Arial" w:cs="Arial"/>
          <w:sz w:val="24"/>
          <w:szCs w:val="24"/>
          <w:lang w:val="es-ES"/>
        </w:rPr>
        <w:lastRenderedPageBreak/>
        <w:t>presupuesto indispensable</w:t>
      </w:r>
      <w:r w:rsidR="00333BE6" w:rsidRPr="0078798A">
        <w:rPr>
          <w:rFonts w:eastAsia="Arial" w:cs="Arial"/>
          <w:sz w:val="24"/>
          <w:szCs w:val="24"/>
          <w:lang w:val="es-ES"/>
        </w:rPr>
        <w:t xml:space="preserve"> y analizar la</w:t>
      </w:r>
      <w:r w:rsidR="00C03515" w:rsidRPr="0078798A">
        <w:rPr>
          <w:rFonts w:eastAsia="Arial" w:cs="Arial"/>
          <w:sz w:val="24"/>
          <w:szCs w:val="24"/>
          <w:lang w:val="es-ES"/>
        </w:rPr>
        <w:t xml:space="preserve"> omisión de respuesta</w:t>
      </w:r>
      <w:r w:rsidR="00333BE6" w:rsidRPr="0078798A">
        <w:rPr>
          <w:rFonts w:eastAsia="Arial" w:cs="Arial"/>
          <w:sz w:val="24"/>
          <w:szCs w:val="24"/>
          <w:lang w:val="es-ES"/>
        </w:rPr>
        <w:t xml:space="preserve"> alegada</w:t>
      </w:r>
      <w:r w:rsidR="00C03515" w:rsidRPr="0078798A">
        <w:rPr>
          <w:rFonts w:eastAsia="Arial" w:cs="Arial"/>
          <w:sz w:val="24"/>
          <w:szCs w:val="24"/>
          <w:lang w:val="es-ES"/>
        </w:rPr>
        <w:t xml:space="preserve">. </w:t>
      </w:r>
      <w:r w:rsidR="00333BE6" w:rsidRPr="0078798A">
        <w:rPr>
          <w:rFonts w:eastAsia="Arial" w:cs="Arial"/>
          <w:sz w:val="24"/>
          <w:szCs w:val="24"/>
          <w:lang w:val="es-ES"/>
        </w:rPr>
        <w:t>Por ende, el</w:t>
      </w:r>
      <w:r w:rsidR="009C77B1" w:rsidRPr="0078798A">
        <w:rPr>
          <w:rFonts w:eastAsia="Arial" w:cs="Arial"/>
          <w:sz w:val="24"/>
          <w:szCs w:val="24"/>
          <w:lang w:val="es-ES"/>
        </w:rPr>
        <w:t xml:space="preserve"> presente </w:t>
      </w:r>
      <w:r w:rsidR="00C03515" w:rsidRPr="0078798A">
        <w:rPr>
          <w:rFonts w:eastAsia="Arial" w:cs="Arial"/>
          <w:sz w:val="24"/>
          <w:szCs w:val="24"/>
          <w:lang w:val="es-ES"/>
        </w:rPr>
        <w:t xml:space="preserve">agravio resulta </w:t>
      </w:r>
      <w:r w:rsidR="00C03515" w:rsidRPr="0078798A">
        <w:rPr>
          <w:rFonts w:eastAsia="Arial" w:cs="Arial"/>
          <w:b/>
          <w:bCs/>
          <w:sz w:val="24"/>
          <w:szCs w:val="24"/>
          <w:lang w:val="es-ES"/>
        </w:rPr>
        <w:t>infundado</w:t>
      </w:r>
      <w:r w:rsidR="00C03515" w:rsidRPr="0078798A">
        <w:rPr>
          <w:rFonts w:eastAsia="Arial" w:cs="Arial"/>
          <w:sz w:val="24"/>
          <w:szCs w:val="24"/>
          <w:lang w:val="es-ES"/>
        </w:rPr>
        <w:t>.</w:t>
      </w:r>
    </w:p>
    <w:p w14:paraId="2A62DAFD" w14:textId="77777777" w:rsidR="00C03515" w:rsidRPr="0078798A" w:rsidRDefault="00C03515" w:rsidP="00C03515">
      <w:pPr>
        <w:spacing w:line="360" w:lineRule="auto"/>
        <w:jc w:val="both"/>
        <w:rPr>
          <w:rFonts w:eastAsia="Arial" w:cs="Arial"/>
          <w:b/>
          <w:bCs/>
          <w:sz w:val="24"/>
          <w:szCs w:val="24"/>
          <w:lang w:val="es-ES"/>
        </w:rPr>
      </w:pPr>
    </w:p>
    <w:p w14:paraId="3A7DA116" w14:textId="4023CDCD" w:rsidR="003E42C7" w:rsidRPr="0078798A" w:rsidRDefault="003E42C7" w:rsidP="00003D5D">
      <w:pPr>
        <w:spacing w:line="360" w:lineRule="auto"/>
        <w:jc w:val="both"/>
        <w:rPr>
          <w:rFonts w:eastAsia="Arial" w:cs="Arial"/>
          <w:b/>
          <w:bCs/>
          <w:sz w:val="24"/>
          <w:szCs w:val="24"/>
          <w:lang w:val="es-ES"/>
        </w:rPr>
      </w:pPr>
      <w:r w:rsidRPr="0078798A">
        <w:rPr>
          <w:rFonts w:eastAsia="Arial" w:cs="Arial"/>
          <w:b/>
          <w:bCs/>
          <w:sz w:val="24"/>
          <w:szCs w:val="24"/>
          <w:lang w:val="es-ES"/>
        </w:rPr>
        <w:t>¿Se acreditan las omisiones de convocarlo a participar en las sesiones de diecisiete y veintinueve de abril?</w:t>
      </w:r>
    </w:p>
    <w:p w14:paraId="59048CDE" w14:textId="77777777" w:rsidR="00C03515" w:rsidRPr="0078798A" w:rsidRDefault="00C03515" w:rsidP="00C03515">
      <w:pPr>
        <w:spacing w:line="360" w:lineRule="auto"/>
        <w:jc w:val="both"/>
        <w:rPr>
          <w:rFonts w:eastAsia="Arial" w:cs="Arial"/>
          <w:sz w:val="24"/>
          <w:szCs w:val="24"/>
          <w:lang w:val="es-ES"/>
        </w:rPr>
      </w:pPr>
    </w:p>
    <w:p w14:paraId="15FA7DC6" w14:textId="6FB3C03C" w:rsidR="00C03515" w:rsidRPr="0078798A" w:rsidRDefault="00C03515" w:rsidP="00C03515">
      <w:pPr>
        <w:spacing w:line="360" w:lineRule="auto"/>
        <w:jc w:val="both"/>
        <w:rPr>
          <w:rFonts w:eastAsia="Arial" w:cs="Arial"/>
          <w:sz w:val="24"/>
          <w:szCs w:val="24"/>
          <w:lang w:val="es-ES"/>
        </w:rPr>
      </w:pPr>
      <w:r w:rsidRPr="0078798A">
        <w:rPr>
          <w:rFonts w:eastAsia="Arial" w:cs="Arial"/>
          <w:sz w:val="24"/>
          <w:szCs w:val="24"/>
          <w:lang w:val="es-ES"/>
        </w:rPr>
        <w:t>Las omisiones reclamadas son inexistentes.</w:t>
      </w:r>
    </w:p>
    <w:p w14:paraId="45B7DA03" w14:textId="77777777" w:rsidR="00C03515" w:rsidRPr="0078798A" w:rsidRDefault="00C03515" w:rsidP="00C03515">
      <w:pPr>
        <w:spacing w:line="360" w:lineRule="auto"/>
        <w:jc w:val="both"/>
        <w:rPr>
          <w:rFonts w:eastAsia="Arial" w:cs="Arial"/>
          <w:sz w:val="24"/>
          <w:szCs w:val="24"/>
          <w:lang w:val="es-ES"/>
        </w:rPr>
      </w:pPr>
    </w:p>
    <w:p w14:paraId="39339110" w14:textId="7BE8F633" w:rsidR="00C03515" w:rsidRPr="0078798A" w:rsidRDefault="00C03515" w:rsidP="00C03515">
      <w:pPr>
        <w:spacing w:line="360" w:lineRule="auto"/>
        <w:jc w:val="both"/>
        <w:rPr>
          <w:rFonts w:eastAsia="Arial" w:cs="Arial"/>
          <w:sz w:val="24"/>
          <w:szCs w:val="24"/>
          <w:lang w:val="es-ES"/>
        </w:rPr>
      </w:pPr>
      <w:r w:rsidRPr="0078798A">
        <w:rPr>
          <w:rFonts w:eastAsia="Arial" w:cs="Arial"/>
          <w:sz w:val="24"/>
          <w:szCs w:val="24"/>
          <w:lang w:val="es-ES"/>
        </w:rPr>
        <w:t>Como quedó precisado al resolver el incidente de incumplimiento del expediente TEEM-JDC-13/2026, el Ayuntamiento comunicó formalmente a la parte actora su restitución en el cargo y le requirió expresamente para que se reincorporara físicamente al desempeño de sus funciones en las oficinas municipales mediante el oficio número 120.</w:t>
      </w:r>
    </w:p>
    <w:p w14:paraId="0A50E2D7" w14:textId="77777777" w:rsidR="00C03515" w:rsidRPr="0078798A" w:rsidRDefault="00C03515" w:rsidP="00C03515">
      <w:pPr>
        <w:spacing w:line="360" w:lineRule="auto"/>
        <w:jc w:val="both"/>
        <w:rPr>
          <w:rFonts w:eastAsia="Arial" w:cs="Arial"/>
          <w:sz w:val="24"/>
          <w:szCs w:val="24"/>
          <w:lang w:val="es-ES"/>
        </w:rPr>
      </w:pPr>
    </w:p>
    <w:p w14:paraId="5C1B0548" w14:textId="03D4A377" w:rsidR="00C03515" w:rsidRPr="0078798A" w:rsidRDefault="00C03515" w:rsidP="00C03515">
      <w:pPr>
        <w:spacing w:line="360" w:lineRule="auto"/>
        <w:jc w:val="both"/>
        <w:rPr>
          <w:rFonts w:eastAsia="Arial" w:cs="Arial"/>
          <w:sz w:val="24"/>
          <w:szCs w:val="24"/>
          <w:lang w:val="es-ES"/>
        </w:rPr>
      </w:pPr>
      <w:r w:rsidRPr="0078798A">
        <w:rPr>
          <w:rFonts w:eastAsia="Arial" w:cs="Arial"/>
          <w:sz w:val="24"/>
          <w:szCs w:val="24"/>
          <w:lang w:val="es-ES"/>
        </w:rPr>
        <w:t>A partir de ese momento</w:t>
      </w:r>
      <w:r w:rsidR="00FA66E0" w:rsidRPr="0078798A">
        <w:rPr>
          <w:rFonts w:eastAsia="Arial" w:cs="Arial"/>
          <w:sz w:val="24"/>
          <w:szCs w:val="24"/>
          <w:lang w:val="es-ES"/>
        </w:rPr>
        <w:t xml:space="preserve">, </w:t>
      </w:r>
      <w:r w:rsidRPr="0078798A">
        <w:rPr>
          <w:rFonts w:eastAsia="Arial" w:cs="Arial"/>
          <w:sz w:val="24"/>
          <w:szCs w:val="24"/>
          <w:lang w:val="es-ES"/>
        </w:rPr>
        <w:t xml:space="preserve">la comunicación institucional debía desarrollarse conforme a las reglas ordinarias de funcionamiento del Ayuntamiento, toda vez que las medidas cautelares que permitían mecanismos remotos de participación habían quedado sin efectos y </w:t>
      </w:r>
      <w:r w:rsidR="00FA66E0" w:rsidRPr="0078798A">
        <w:rPr>
          <w:rFonts w:eastAsia="Arial" w:cs="Arial"/>
          <w:sz w:val="24"/>
          <w:szCs w:val="24"/>
          <w:lang w:val="es-ES"/>
        </w:rPr>
        <w:t>la parte actora</w:t>
      </w:r>
      <w:r w:rsidRPr="0078798A">
        <w:rPr>
          <w:rFonts w:eastAsia="Arial" w:cs="Arial"/>
          <w:sz w:val="24"/>
          <w:szCs w:val="24"/>
          <w:lang w:val="es-ES"/>
        </w:rPr>
        <w:t xml:space="preserve"> nunca promovió formalmente la habilitación de un esquema distinto de comunicación.</w:t>
      </w:r>
    </w:p>
    <w:p w14:paraId="13A67752" w14:textId="77777777" w:rsidR="00C03515" w:rsidRPr="0078798A" w:rsidRDefault="00C03515" w:rsidP="00C03515">
      <w:pPr>
        <w:spacing w:line="360" w:lineRule="auto"/>
        <w:jc w:val="both"/>
        <w:rPr>
          <w:rFonts w:eastAsia="Arial" w:cs="Arial"/>
          <w:sz w:val="24"/>
          <w:szCs w:val="24"/>
          <w:lang w:val="es-ES"/>
        </w:rPr>
      </w:pPr>
    </w:p>
    <w:p w14:paraId="743C484C" w14:textId="4B24FF47" w:rsidR="00C03515" w:rsidRPr="0078798A" w:rsidRDefault="00C03515" w:rsidP="00C03515">
      <w:pPr>
        <w:spacing w:line="360" w:lineRule="auto"/>
        <w:jc w:val="both"/>
        <w:rPr>
          <w:rFonts w:eastAsia="Arial" w:cs="Arial"/>
          <w:sz w:val="24"/>
          <w:szCs w:val="24"/>
          <w:lang w:val="es-ES"/>
        </w:rPr>
      </w:pPr>
      <w:r w:rsidRPr="0078798A">
        <w:rPr>
          <w:rFonts w:eastAsia="Arial" w:cs="Arial"/>
          <w:sz w:val="24"/>
          <w:szCs w:val="24"/>
          <w:lang w:val="es-ES"/>
        </w:rPr>
        <w:t>En ese contexto, del material probatorio que obra en auto</w:t>
      </w:r>
      <w:r w:rsidR="003A4616" w:rsidRPr="0078798A">
        <w:rPr>
          <w:rFonts w:eastAsia="Arial" w:cs="Arial"/>
          <w:sz w:val="24"/>
          <w:szCs w:val="24"/>
          <w:lang w:val="es-ES"/>
        </w:rPr>
        <w:t>s</w:t>
      </w:r>
      <w:r w:rsidR="00147D32" w:rsidRPr="0078798A">
        <w:rPr>
          <w:rFonts w:eastAsia="Arial" w:cs="Arial"/>
          <w:sz w:val="24"/>
          <w:szCs w:val="24"/>
          <w:lang w:val="es-ES"/>
        </w:rPr>
        <w:t>,</w:t>
      </w:r>
      <w:r w:rsidR="003A4616" w:rsidRPr="0078798A">
        <w:rPr>
          <w:rFonts w:eastAsia="Arial" w:cs="Arial"/>
          <w:sz w:val="24"/>
          <w:szCs w:val="24"/>
          <w:lang w:val="es-ES"/>
        </w:rPr>
        <w:t xml:space="preserve"> consistentes en las </w:t>
      </w:r>
      <w:r w:rsidRPr="0078798A">
        <w:rPr>
          <w:rFonts w:eastAsia="Arial" w:cs="Arial"/>
          <w:sz w:val="24"/>
          <w:szCs w:val="24"/>
          <w:lang w:val="es-ES"/>
        </w:rPr>
        <w:t xml:space="preserve">convocatorias correspondientes a las sesiones celebradas </w:t>
      </w:r>
      <w:r w:rsidR="00147D32" w:rsidRPr="0078798A">
        <w:rPr>
          <w:rFonts w:eastAsia="Arial" w:cs="Arial"/>
          <w:sz w:val="24"/>
          <w:szCs w:val="24"/>
          <w:lang w:val="es-ES"/>
        </w:rPr>
        <w:t xml:space="preserve">el </w:t>
      </w:r>
      <w:r w:rsidRPr="0078798A">
        <w:rPr>
          <w:rFonts w:eastAsia="Arial" w:cs="Arial"/>
          <w:sz w:val="24"/>
          <w:szCs w:val="24"/>
          <w:lang w:val="es-ES"/>
        </w:rPr>
        <w:t>diecisiete y veintinueve de abril</w:t>
      </w:r>
      <w:r w:rsidR="003A4616" w:rsidRPr="0078798A">
        <w:rPr>
          <w:rFonts w:eastAsia="Arial" w:cs="Arial"/>
          <w:sz w:val="24"/>
          <w:szCs w:val="24"/>
          <w:lang w:val="es-ES"/>
        </w:rPr>
        <w:t>,</w:t>
      </w:r>
      <w:r w:rsidR="00147D32" w:rsidRPr="0078798A">
        <w:rPr>
          <w:rFonts w:eastAsia="Arial" w:cs="Arial"/>
          <w:sz w:val="24"/>
          <w:szCs w:val="24"/>
          <w:lang w:val="es-ES"/>
        </w:rPr>
        <w:t xml:space="preserve"> las cuales constituyen documentales públicas y cuentan con valor probatorio pleno en términos de los artículos 16, fracción I, 17, fracción III, y 22, fracción II, de la Ley de Justicia, por haber sido expedidas por un funcionario municipal en el ámbito de sus atribuciones; se demuestra que tales convocatorias </w:t>
      </w:r>
      <w:r w:rsidRPr="0078798A">
        <w:rPr>
          <w:rFonts w:eastAsia="Arial" w:cs="Arial"/>
          <w:sz w:val="24"/>
          <w:szCs w:val="24"/>
          <w:lang w:val="es-ES"/>
        </w:rPr>
        <w:t xml:space="preserve">fueron notificadas en las oficinas de la </w:t>
      </w:r>
      <w:r w:rsidR="00FA66E0" w:rsidRPr="0078798A">
        <w:rPr>
          <w:rFonts w:eastAsia="Arial" w:cs="Arial"/>
          <w:sz w:val="24"/>
          <w:szCs w:val="24"/>
          <w:lang w:val="es-ES"/>
        </w:rPr>
        <w:t>s</w:t>
      </w:r>
      <w:r w:rsidRPr="0078798A">
        <w:rPr>
          <w:rFonts w:eastAsia="Arial" w:cs="Arial"/>
          <w:sz w:val="24"/>
          <w:szCs w:val="24"/>
          <w:lang w:val="es-ES"/>
        </w:rPr>
        <w:t>indicatura, esto es, en el lugar destinado al desempeño ordinario de sus funciones.</w:t>
      </w:r>
    </w:p>
    <w:p w14:paraId="47AE7EB3" w14:textId="77777777" w:rsidR="00C03515" w:rsidRPr="0078798A" w:rsidRDefault="00C03515" w:rsidP="00C03515">
      <w:pPr>
        <w:spacing w:line="360" w:lineRule="auto"/>
        <w:jc w:val="both"/>
        <w:rPr>
          <w:rFonts w:eastAsia="Arial" w:cs="Arial"/>
          <w:sz w:val="24"/>
          <w:szCs w:val="24"/>
          <w:lang w:val="es-ES"/>
        </w:rPr>
      </w:pPr>
    </w:p>
    <w:p w14:paraId="0C3F72DF" w14:textId="77777777" w:rsidR="00C03515" w:rsidRPr="0078798A" w:rsidRDefault="00C03515" w:rsidP="00C03515">
      <w:pPr>
        <w:spacing w:line="360" w:lineRule="auto"/>
        <w:jc w:val="both"/>
        <w:rPr>
          <w:rFonts w:eastAsia="Arial" w:cs="Arial"/>
          <w:sz w:val="24"/>
          <w:szCs w:val="24"/>
          <w:lang w:val="es-ES"/>
        </w:rPr>
      </w:pPr>
      <w:r w:rsidRPr="0078798A">
        <w:rPr>
          <w:rFonts w:eastAsia="Arial" w:cs="Arial"/>
          <w:sz w:val="24"/>
          <w:szCs w:val="24"/>
          <w:lang w:val="es-ES"/>
        </w:rPr>
        <w:t>Por tanto, carece de sustento la afirmación consistente en que las notificaciones no fueron materialmente eficaces.</w:t>
      </w:r>
    </w:p>
    <w:p w14:paraId="79268051" w14:textId="77777777" w:rsidR="00C03515" w:rsidRPr="0078798A" w:rsidRDefault="00C03515" w:rsidP="00C03515">
      <w:pPr>
        <w:spacing w:line="360" w:lineRule="auto"/>
        <w:jc w:val="both"/>
        <w:rPr>
          <w:rFonts w:eastAsia="Arial" w:cs="Arial"/>
          <w:sz w:val="24"/>
          <w:szCs w:val="24"/>
          <w:lang w:val="es-ES"/>
        </w:rPr>
      </w:pPr>
    </w:p>
    <w:p w14:paraId="5515A32D" w14:textId="4609E465" w:rsidR="00C03515" w:rsidRPr="0078798A" w:rsidRDefault="00C03515" w:rsidP="00C03515">
      <w:pPr>
        <w:spacing w:line="360" w:lineRule="auto"/>
        <w:jc w:val="both"/>
        <w:rPr>
          <w:rFonts w:eastAsia="Arial" w:cs="Arial"/>
          <w:sz w:val="24"/>
          <w:szCs w:val="24"/>
          <w:lang w:val="es-ES"/>
        </w:rPr>
      </w:pPr>
      <w:r w:rsidRPr="0078798A">
        <w:rPr>
          <w:rFonts w:eastAsia="Arial" w:cs="Arial"/>
          <w:sz w:val="24"/>
          <w:szCs w:val="24"/>
          <w:lang w:val="es-ES"/>
        </w:rPr>
        <w:t>En efecto, el estándar de eficacia de una notificación institucional no exige que ésta sea practicada en el domicilio particular de</w:t>
      </w:r>
      <w:r w:rsidR="00FA66E0" w:rsidRPr="0078798A">
        <w:rPr>
          <w:rFonts w:eastAsia="Arial" w:cs="Arial"/>
          <w:sz w:val="24"/>
          <w:szCs w:val="24"/>
          <w:lang w:val="es-ES"/>
        </w:rPr>
        <w:t xml:space="preserve"> </w:t>
      </w:r>
      <w:r w:rsidRPr="0078798A">
        <w:rPr>
          <w:rFonts w:eastAsia="Arial" w:cs="Arial"/>
          <w:sz w:val="24"/>
          <w:szCs w:val="24"/>
          <w:lang w:val="es-ES"/>
        </w:rPr>
        <w:t>l</w:t>
      </w:r>
      <w:r w:rsidR="00FA66E0" w:rsidRPr="0078798A">
        <w:rPr>
          <w:rFonts w:eastAsia="Arial" w:cs="Arial"/>
          <w:sz w:val="24"/>
          <w:szCs w:val="24"/>
          <w:lang w:val="es-ES"/>
        </w:rPr>
        <w:t>a persona</w:t>
      </w:r>
      <w:r w:rsidRPr="0078798A">
        <w:rPr>
          <w:rFonts w:eastAsia="Arial" w:cs="Arial"/>
          <w:sz w:val="24"/>
          <w:szCs w:val="24"/>
          <w:lang w:val="es-ES"/>
        </w:rPr>
        <w:t xml:space="preserve"> servidor</w:t>
      </w:r>
      <w:r w:rsidR="00FA66E0" w:rsidRPr="0078798A">
        <w:rPr>
          <w:rFonts w:eastAsia="Arial" w:cs="Arial"/>
          <w:sz w:val="24"/>
          <w:szCs w:val="24"/>
          <w:lang w:val="es-ES"/>
        </w:rPr>
        <w:t>a</w:t>
      </w:r>
      <w:r w:rsidRPr="0078798A">
        <w:rPr>
          <w:rFonts w:eastAsia="Arial" w:cs="Arial"/>
          <w:sz w:val="24"/>
          <w:szCs w:val="24"/>
          <w:lang w:val="es-ES"/>
        </w:rPr>
        <w:t xml:space="preserve"> públic</w:t>
      </w:r>
      <w:r w:rsidR="00FA66E0" w:rsidRPr="0078798A">
        <w:rPr>
          <w:rFonts w:eastAsia="Arial" w:cs="Arial"/>
          <w:sz w:val="24"/>
          <w:szCs w:val="24"/>
          <w:lang w:val="es-ES"/>
        </w:rPr>
        <w:t>a</w:t>
      </w:r>
      <w:r w:rsidRPr="0078798A">
        <w:rPr>
          <w:rFonts w:eastAsia="Arial" w:cs="Arial"/>
          <w:sz w:val="24"/>
          <w:szCs w:val="24"/>
          <w:lang w:val="es-ES"/>
        </w:rPr>
        <w:t xml:space="preserve"> ni mediante mecanismos extraordinarios cuando previamente fue requerido para reincorporarse presencialmente al ejercicio del cargo.</w:t>
      </w:r>
    </w:p>
    <w:p w14:paraId="3A21EA03" w14:textId="77777777" w:rsidR="00C03515" w:rsidRPr="0078798A" w:rsidRDefault="00C03515" w:rsidP="00C03515">
      <w:pPr>
        <w:spacing w:line="360" w:lineRule="auto"/>
        <w:jc w:val="both"/>
        <w:rPr>
          <w:rFonts w:eastAsia="Arial" w:cs="Arial"/>
          <w:sz w:val="24"/>
          <w:szCs w:val="24"/>
          <w:lang w:val="es-ES"/>
        </w:rPr>
      </w:pPr>
    </w:p>
    <w:p w14:paraId="421B47D0" w14:textId="77777777" w:rsidR="00C03515" w:rsidRPr="0078798A" w:rsidRDefault="00C03515" w:rsidP="00C03515">
      <w:pPr>
        <w:spacing w:line="360" w:lineRule="auto"/>
        <w:jc w:val="both"/>
        <w:rPr>
          <w:rFonts w:eastAsia="Arial" w:cs="Arial"/>
          <w:sz w:val="24"/>
          <w:szCs w:val="24"/>
          <w:lang w:val="es-ES"/>
        </w:rPr>
      </w:pPr>
      <w:r w:rsidRPr="0078798A">
        <w:rPr>
          <w:rFonts w:eastAsia="Arial" w:cs="Arial"/>
          <w:sz w:val="24"/>
          <w:szCs w:val="24"/>
          <w:lang w:val="es-ES"/>
        </w:rPr>
        <w:t>Por el contrario, resulta jurídicamente válido que las convocatorias sean notificadas en la oficina institucional asignada al integrante del Ayuntamiento, pues ese constituye precisamente el espacio oficial destinado al ejercicio de sus funciones.</w:t>
      </w:r>
    </w:p>
    <w:p w14:paraId="2B9EBE6C" w14:textId="77777777" w:rsidR="00C03515" w:rsidRPr="0078798A" w:rsidRDefault="00C03515" w:rsidP="00C03515">
      <w:pPr>
        <w:spacing w:line="360" w:lineRule="auto"/>
        <w:jc w:val="both"/>
        <w:rPr>
          <w:rFonts w:eastAsia="Arial" w:cs="Arial"/>
          <w:sz w:val="24"/>
          <w:szCs w:val="24"/>
          <w:lang w:val="es-ES"/>
        </w:rPr>
      </w:pPr>
    </w:p>
    <w:p w14:paraId="03FBF022" w14:textId="77777777" w:rsidR="00C03515" w:rsidRPr="0078798A" w:rsidRDefault="00C03515" w:rsidP="00C03515">
      <w:pPr>
        <w:spacing w:line="360" w:lineRule="auto"/>
        <w:jc w:val="both"/>
        <w:rPr>
          <w:rFonts w:eastAsia="Arial" w:cs="Arial"/>
          <w:sz w:val="24"/>
          <w:szCs w:val="24"/>
          <w:lang w:val="es-ES"/>
        </w:rPr>
      </w:pPr>
      <w:r w:rsidRPr="0078798A">
        <w:rPr>
          <w:rFonts w:eastAsia="Arial" w:cs="Arial"/>
          <w:sz w:val="24"/>
          <w:szCs w:val="24"/>
          <w:lang w:val="es-ES"/>
        </w:rPr>
        <w:t>De igual forma, tampoco resulta suficiente para desvirtuar la legalidad de dichas convocatorias el hecho de que los oficios estuvieran dirigidos de manera general a los integrantes del Ayuntamiento.</w:t>
      </w:r>
    </w:p>
    <w:p w14:paraId="7337F2FC" w14:textId="77777777" w:rsidR="00C03515" w:rsidRPr="0078798A" w:rsidRDefault="00C03515" w:rsidP="00C03515">
      <w:pPr>
        <w:spacing w:line="360" w:lineRule="auto"/>
        <w:jc w:val="both"/>
        <w:rPr>
          <w:rFonts w:eastAsia="Arial" w:cs="Arial"/>
          <w:sz w:val="24"/>
          <w:szCs w:val="24"/>
          <w:lang w:val="es-ES"/>
        </w:rPr>
      </w:pPr>
    </w:p>
    <w:p w14:paraId="447194F3" w14:textId="040AD4BA" w:rsidR="00C03515" w:rsidRPr="0078798A" w:rsidRDefault="00C03515" w:rsidP="00C03515">
      <w:pPr>
        <w:spacing w:line="360" w:lineRule="auto"/>
        <w:jc w:val="both"/>
        <w:rPr>
          <w:rFonts w:eastAsia="Arial" w:cs="Arial"/>
          <w:sz w:val="24"/>
          <w:szCs w:val="24"/>
          <w:lang w:val="es-ES"/>
        </w:rPr>
      </w:pPr>
      <w:r w:rsidRPr="0078798A">
        <w:rPr>
          <w:rFonts w:eastAsia="Arial" w:cs="Arial"/>
          <w:sz w:val="24"/>
          <w:szCs w:val="24"/>
          <w:lang w:val="es-ES"/>
        </w:rPr>
        <w:t xml:space="preserve">Lo verdaderamente relevante consiste en que dichas convocatorias cuentan con sello de recepción en la oficina de la </w:t>
      </w:r>
      <w:r w:rsidR="00FA66E0" w:rsidRPr="0078798A">
        <w:rPr>
          <w:rFonts w:eastAsia="Arial" w:cs="Arial"/>
          <w:sz w:val="24"/>
          <w:szCs w:val="24"/>
          <w:lang w:val="es-ES"/>
        </w:rPr>
        <w:t>s</w:t>
      </w:r>
      <w:r w:rsidRPr="0078798A">
        <w:rPr>
          <w:rFonts w:eastAsia="Arial" w:cs="Arial"/>
          <w:sz w:val="24"/>
          <w:szCs w:val="24"/>
          <w:lang w:val="es-ES"/>
        </w:rPr>
        <w:t>indicatura, circunstancia que permite concluir que fueron incorporadas al flujo ordinario de comunicación institucional del órgano municipal.</w:t>
      </w:r>
    </w:p>
    <w:p w14:paraId="546BFB3A" w14:textId="77777777" w:rsidR="00C03515" w:rsidRPr="0078798A" w:rsidRDefault="00C03515" w:rsidP="00C03515">
      <w:pPr>
        <w:spacing w:line="360" w:lineRule="auto"/>
        <w:jc w:val="both"/>
        <w:rPr>
          <w:rFonts w:eastAsia="Arial" w:cs="Arial"/>
          <w:sz w:val="24"/>
          <w:szCs w:val="24"/>
          <w:lang w:val="es-ES"/>
        </w:rPr>
      </w:pPr>
    </w:p>
    <w:p w14:paraId="4D91CED0" w14:textId="77777777" w:rsidR="00C03515" w:rsidRPr="0078798A" w:rsidRDefault="00C03515" w:rsidP="00C03515">
      <w:pPr>
        <w:spacing w:line="360" w:lineRule="auto"/>
        <w:jc w:val="both"/>
        <w:rPr>
          <w:rFonts w:eastAsia="Arial" w:cs="Arial"/>
          <w:sz w:val="24"/>
          <w:szCs w:val="24"/>
          <w:lang w:val="es-ES"/>
        </w:rPr>
      </w:pPr>
      <w:r w:rsidRPr="0078798A">
        <w:rPr>
          <w:rFonts w:eastAsia="Arial" w:cs="Arial"/>
          <w:sz w:val="24"/>
          <w:szCs w:val="24"/>
          <w:lang w:val="es-ES"/>
        </w:rPr>
        <w:t>Así, si la parte actora decidió continuar desempeñando actividades fuera del municipio sin haber obtenido autorización institucional para establecer mecanismos alternativos de comunicación, esa circunstancia no puede trasladarse en perjuicio de la validez de las notificaciones practicadas conforme a las reglas ordinarias de funcionamiento del Ayuntamiento.</w:t>
      </w:r>
    </w:p>
    <w:p w14:paraId="6DB7ED3B" w14:textId="77777777" w:rsidR="00C03515" w:rsidRPr="0078798A" w:rsidRDefault="00C03515" w:rsidP="00C03515">
      <w:pPr>
        <w:spacing w:line="360" w:lineRule="auto"/>
        <w:jc w:val="both"/>
        <w:rPr>
          <w:rFonts w:eastAsia="Arial" w:cs="Arial"/>
          <w:b/>
          <w:bCs/>
          <w:sz w:val="24"/>
          <w:szCs w:val="24"/>
          <w:lang w:val="es-ES"/>
        </w:rPr>
      </w:pPr>
    </w:p>
    <w:p w14:paraId="43AF5DB6" w14:textId="560154C3" w:rsidR="003E42C7" w:rsidRPr="0078798A" w:rsidRDefault="00C03515" w:rsidP="00C03515">
      <w:pPr>
        <w:spacing w:line="360" w:lineRule="auto"/>
        <w:jc w:val="both"/>
        <w:rPr>
          <w:rFonts w:eastAsia="Arial" w:cs="Arial"/>
          <w:sz w:val="24"/>
          <w:szCs w:val="24"/>
          <w:lang w:val="es-ES"/>
        </w:rPr>
      </w:pPr>
      <w:r w:rsidRPr="0078798A">
        <w:rPr>
          <w:rFonts w:eastAsia="Arial" w:cs="Arial"/>
          <w:sz w:val="24"/>
          <w:szCs w:val="24"/>
          <w:lang w:val="es-ES"/>
        </w:rPr>
        <w:t>En consecuencia, no se acredita la omisión de convocarl</w:t>
      </w:r>
      <w:r w:rsidR="00FA66E0" w:rsidRPr="0078798A">
        <w:rPr>
          <w:rFonts w:eastAsia="Arial" w:cs="Arial"/>
          <w:sz w:val="24"/>
          <w:szCs w:val="24"/>
          <w:lang w:val="es-ES"/>
        </w:rPr>
        <w:t>a</w:t>
      </w:r>
      <w:r w:rsidRPr="0078798A">
        <w:rPr>
          <w:rFonts w:eastAsia="Arial" w:cs="Arial"/>
          <w:sz w:val="24"/>
          <w:szCs w:val="24"/>
          <w:lang w:val="es-ES"/>
        </w:rPr>
        <w:t xml:space="preserve"> a las sesiones cuestionadas.</w:t>
      </w:r>
    </w:p>
    <w:p w14:paraId="68B6E586" w14:textId="77777777" w:rsidR="00FA66E0" w:rsidRPr="0078798A" w:rsidRDefault="00FA66E0" w:rsidP="00C03515">
      <w:pPr>
        <w:spacing w:line="360" w:lineRule="auto"/>
        <w:jc w:val="both"/>
        <w:rPr>
          <w:rFonts w:eastAsia="Arial" w:cs="Arial"/>
          <w:sz w:val="24"/>
          <w:szCs w:val="24"/>
          <w:lang w:val="es-ES"/>
        </w:rPr>
      </w:pPr>
    </w:p>
    <w:p w14:paraId="4A8C2521" w14:textId="62466AAB" w:rsidR="003E42C7" w:rsidRPr="0078798A" w:rsidRDefault="003E42C7" w:rsidP="00003D5D">
      <w:pPr>
        <w:spacing w:line="360" w:lineRule="auto"/>
        <w:jc w:val="both"/>
        <w:rPr>
          <w:rFonts w:eastAsia="Arial" w:cs="Arial"/>
          <w:b/>
          <w:bCs/>
          <w:sz w:val="24"/>
          <w:szCs w:val="24"/>
          <w:lang w:val="es-ES"/>
        </w:rPr>
      </w:pPr>
      <w:r w:rsidRPr="0078798A">
        <w:rPr>
          <w:rFonts w:eastAsia="Arial" w:cs="Arial"/>
          <w:b/>
          <w:bCs/>
          <w:sz w:val="24"/>
          <w:szCs w:val="24"/>
          <w:lang w:val="es-ES"/>
        </w:rPr>
        <w:t>¿Se acreditó la ex</w:t>
      </w:r>
      <w:r w:rsidR="00155B8F" w:rsidRPr="0078798A">
        <w:rPr>
          <w:rFonts w:eastAsia="Arial" w:cs="Arial"/>
          <w:b/>
          <w:bCs/>
          <w:sz w:val="24"/>
          <w:szCs w:val="24"/>
          <w:lang w:val="es-ES"/>
        </w:rPr>
        <w:t>clusión de la parte actora en el procedimiento relati</w:t>
      </w:r>
      <w:r w:rsidR="00982091" w:rsidRPr="0078798A">
        <w:rPr>
          <w:rFonts w:eastAsia="Arial" w:cs="Arial"/>
          <w:b/>
          <w:bCs/>
          <w:sz w:val="24"/>
          <w:szCs w:val="24"/>
          <w:lang w:val="es-ES"/>
        </w:rPr>
        <w:t>v</w:t>
      </w:r>
      <w:r w:rsidR="00155B8F" w:rsidRPr="0078798A">
        <w:rPr>
          <w:rFonts w:eastAsia="Arial" w:cs="Arial"/>
          <w:b/>
          <w:bCs/>
          <w:sz w:val="24"/>
          <w:szCs w:val="24"/>
          <w:lang w:val="es-ES"/>
        </w:rPr>
        <w:t xml:space="preserve">o al Primer Informe Trimestral? </w:t>
      </w:r>
    </w:p>
    <w:p w14:paraId="192CB6DE" w14:textId="77777777" w:rsidR="00982091" w:rsidRPr="0078798A" w:rsidRDefault="00982091" w:rsidP="000942F6">
      <w:pPr>
        <w:spacing w:line="360" w:lineRule="auto"/>
        <w:jc w:val="both"/>
        <w:rPr>
          <w:rFonts w:eastAsia="Arial" w:cs="Arial"/>
          <w:sz w:val="24"/>
          <w:szCs w:val="24"/>
        </w:rPr>
      </w:pPr>
    </w:p>
    <w:p w14:paraId="24CCFCE6" w14:textId="09082980" w:rsidR="000942F6" w:rsidRPr="0078798A" w:rsidRDefault="000942F6" w:rsidP="000942F6">
      <w:pPr>
        <w:spacing w:line="360" w:lineRule="auto"/>
        <w:jc w:val="both"/>
        <w:rPr>
          <w:rFonts w:eastAsia="Arial" w:cs="Arial"/>
          <w:sz w:val="24"/>
          <w:szCs w:val="24"/>
        </w:rPr>
      </w:pPr>
      <w:r w:rsidRPr="0078798A">
        <w:rPr>
          <w:rFonts w:eastAsia="Arial" w:cs="Arial"/>
          <w:sz w:val="24"/>
          <w:szCs w:val="24"/>
        </w:rPr>
        <w:t xml:space="preserve">La parte actora sostiene que fue excluida del procedimiento de integración y aprobación del referido informe. Dicha omisión tampoco se actualiza. </w:t>
      </w:r>
    </w:p>
    <w:p w14:paraId="3EE04DEB" w14:textId="77777777" w:rsidR="000942F6" w:rsidRPr="0078798A" w:rsidRDefault="000942F6" w:rsidP="000942F6">
      <w:pPr>
        <w:spacing w:line="360" w:lineRule="auto"/>
        <w:jc w:val="both"/>
        <w:rPr>
          <w:rFonts w:eastAsia="Arial" w:cs="Arial"/>
          <w:sz w:val="24"/>
          <w:szCs w:val="24"/>
        </w:rPr>
      </w:pPr>
    </w:p>
    <w:p w14:paraId="36EBF0CA" w14:textId="66DB8FBE" w:rsidR="000942F6" w:rsidRPr="0078798A" w:rsidRDefault="000942F6" w:rsidP="000942F6">
      <w:pPr>
        <w:spacing w:line="360" w:lineRule="auto"/>
        <w:jc w:val="both"/>
        <w:rPr>
          <w:rFonts w:eastAsia="Arial" w:cs="Arial"/>
          <w:sz w:val="24"/>
          <w:szCs w:val="24"/>
        </w:rPr>
      </w:pPr>
      <w:r w:rsidRPr="0078798A">
        <w:rPr>
          <w:rFonts w:eastAsia="Arial" w:cs="Arial"/>
          <w:sz w:val="24"/>
          <w:szCs w:val="24"/>
        </w:rPr>
        <w:t>Ello es así porque dicha afirmación parte de las mismas premisas que ya fueron desestimadas en los apartados anteriores, consistentes en que el Ayuntamiento omitió responder su solicitud de veintiuno de abril y que dejó de convocarla válidamente a las sesiones de Cabildo.</w:t>
      </w:r>
    </w:p>
    <w:p w14:paraId="2BCDED5C" w14:textId="77777777" w:rsidR="000942F6" w:rsidRPr="0078798A" w:rsidRDefault="000942F6" w:rsidP="000942F6">
      <w:pPr>
        <w:spacing w:line="360" w:lineRule="auto"/>
        <w:jc w:val="both"/>
        <w:rPr>
          <w:rFonts w:eastAsia="Arial" w:cs="Arial"/>
          <w:sz w:val="24"/>
          <w:szCs w:val="24"/>
        </w:rPr>
      </w:pPr>
    </w:p>
    <w:p w14:paraId="14814F13" w14:textId="102663C3" w:rsidR="000942F6" w:rsidRPr="0078798A" w:rsidRDefault="000942F6" w:rsidP="000942F6">
      <w:pPr>
        <w:spacing w:line="360" w:lineRule="auto"/>
        <w:jc w:val="both"/>
        <w:rPr>
          <w:rFonts w:eastAsia="Arial" w:cs="Arial"/>
          <w:sz w:val="24"/>
          <w:szCs w:val="24"/>
        </w:rPr>
      </w:pPr>
      <w:r w:rsidRPr="0078798A">
        <w:rPr>
          <w:rFonts w:eastAsia="Arial" w:cs="Arial"/>
          <w:sz w:val="24"/>
          <w:szCs w:val="24"/>
        </w:rPr>
        <w:t>Sin embargo, como quedó demostrado:</w:t>
      </w:r>
    </w:p>
    <w:p w14:paraId="6D1C7676" w14:textId="77777777" w:rsidR="00982091" w:rsidRPr="0078798A" w:rsidRDefault="00982091" w:rsidP="000942F6">
      <w:pPr>
        <w:spacing w:line="360" w:lineRule="auto"/>
        <w:jc w:val="both"/>
        <w:rPr>
          <w:rFonts w:eastAsia="Arial" w:cs="Arial"/>
          <w:sz w:val="24"/>
          <w:szCs w:val="24"/>
        </w:rPr>
      </w:pPr>
    </w:p>
    <w:p w14:paraId="3FC34FA3" w14:textId="3C523587" w:rsidR="000942F6" w:rsidRPr="0078798A" w:rsidRDefault="00982091" w:rsidP="000942F6">
      <w:pPr>
        <w:numPr>
          <w:ilvl w:val="0"/>
          <w:numId w:val="43"/>
        </w:numPr>
        <w:spacing w:line="360" w:lineRule="auto"/>
        <w:jc w:val="both"/>
        <w:rPr>
          <w:rFonts w:eastAsia="Arial" w:cs="Arial"/>
          <w:sz w:val="24"/>
          <w:szCs w:val="24"/>
        </w:rPr>
      </w:pPr>
      <w:r w:rsidRPr="0078798A">
        <w:rPr>
          <w:rFonts w:eastAsia="Arial" w:cs="Arial"/>
          <w:sz w:val="24"/>
          <w:szCs w:val="24"/>
        </w:rPr>
        <w:t>N</w:t>
      </w:r>
      <w:r w:rsidR="000942F6" w:rsidRPr="0078798A">
        <w:rPr>
          <w:rFonts w:eastAsia="Arial" w:cs="Arial"/>
          <w:sz w:val="24"/>
          <w:szCs w:val="24"/>
        </w:rPr>
        <w:t xml:space="preserve">o acreditó la existencia de la solicitud de veintiuno de abril. </w:t>
      </w:r>
    </w:p>
    <w:p w14:paraId="42D301D9" w14:textId="764522E0" w:rsidR="000942F6" w:rsidRPr="0078798A" w:rsidRDefault="00982091" w:rsidP="000942F6">
      <w:pPr>
        <w:numPr>
          <w:ilvl w:val="0"/>
          <w:numId w:val="43"/>
        </w:numPr>
        <w:spacing w:line="360" w:lineRule="auto"/>
        <w:jc w:val="both"/>
        <w:rPr>
          <w:rFonts w:eastAsia="Arial" w:cs="Arial"/>
          <w:sz w:val="24"/>
          <w:szCs w:val="24"/>
        </w:rPr>
      </w:pPr>
      <w:r w:rsidRPr="0078798A">
        <w:rPr>
          <w:rFonts w:eastAsia="Arial" w:cs="Arial"/>
          <w:sz w:val="24"/>
          <w:szCs w:val="24"/>
        </w:rPr>
        <w:t>T</w:t>
      </w:r>
      <w:r w:rsidR="000942F6" w:rsidRPr="0078798A">
        <w:rPr>
          <w:rFonts w:eastAsia="Arial" w:cs="Arial"/>
          <w:sz w:val="24"/>
          <w:szCs w:val="24"/>
        </w:rPr>
        <w:t xml:space="preserve">ampoco acreditó la existencia de una omisión de convocarlo, pues las convocatorias fueron notificadas en la oficina institucional de la sindicatura conforme al esquema ordinario de funcionamiento del Ayuntamiento. </w:t>
      </w:r>
    </w:p>
    <w:p w14:paraId="19208BF2" w14:textId="77777777" w:rsidR="000942F6" w:rsidRPr="0078798A" w:rsidRDefault="000942F6" w:rsidP="000942F6">
      <w:pPr>
        <w:spacing w:line="360" w:lineRule="auto"/>
        <w:jc w:val="both"/>
        <w:rPr>
          <w:rFonts w:eastAsia="Arial" w:cs="Arial"/>
          <w:sz w:val="24"/>
          <w:szCs w:val="24"/>
        </w:rPr>
      </w:pPr>
    </w:p>
    <w:p w14:paraId="33FAAF4F" w14:textId="012C3CAE" w:rsidR="000942F6" w:rsidRPr="0078798A" w:rsidRDefault="000942F6" w:rsidP="000942F6">
      <w:pPr>
        <w:spacing w:line="360" w:lineRule="auto"/>
        <w:jc w:val="both"/>
        <w:rPr>
          <w:rFonts w:eastAsia="Arial" w:cs="Arial"/>
          <w:sz w:val="24"/>
          <w:szCs w:val="24"/>
        </w:rPr>
      </w:pPr>
      <w:r w:rsidRPr="0078798A">
        <w:rPr>
          <w:rFonts w:eastAsia="Arial" w:cs="Arial"/>
          <w:sz w:val="24"/>
          <w:szCs w:val="24"/>
        </w:rPr>
        <w:t>En esas condiciones, no puede sostenerse que la falta de intervención de la parte actora en el procedimiento de integración del Primer Informe Trimestral derive de una actuación irregular atribuible a las autoridades responsables.</w:t>
      </w:r>
    </w:p>
    <w:p w14:paraId="15283FBC" w14:textId="77777777" w:rsidR="000942F6" w:rsidRPr="0078798A" w:rsidRDefault="000942F6" w:rsidP="000942F6">
      <w:pPr>
        <w:spacing w:line="360" w:lineRule="auto"/>
        <w:jc w:val="both"/>
        <w:rPr>
          <w:rFonts w:eastAsia="Arial" w:cs="Arial"/>
          <w:sz w:val="24"/>
          <w:szCs w:val="24"/>
        </w:rPr>
      </w:pPr>
    </w:p>
    <w:p w14:paraId="33243C7F" w14:textId="4B133C9E" w:rsidR="000942F6" w:rsidRPr="0078798A" w:rsidRDefault="000942F6" w:rsidP="000942F6">
      <w:pPr>
        <w:spacing w:line="360" w:lineRule="auto"/>
        <w:jc w:val="both"/>
        <w:rPr>
          <w:rFonts w:eastAsia="Arial" w:cs="Arial"/>
          <w:sz w:val="24"/>
          <w:szCs w:val="24"/>
        </w:rPr>
      </w:pPr>
      <w:r w:rsidRPr="0078798A">
        <w:rPr>
          <w:rFonts w:eastAsia="Arial" w:cs="Arial"/>
          <w:sz w:val="24"/>
          <w:szCs w:val="24"/>
        </w:rPr>
        <w:t>Por el contrario, los elementos probatorios evidencian que el Ayuntamiento mantuvo el esquema ordinario de comunicación institucional previamente definido y que fue la propia parte actora quien continuó realizando comunicaciones exclusivamente mediante WhatsApp, pese a que previamente se le había requerido reincorporarse físicamente al ejercicio del cargo y hasta la presentación de la presente impugnación no ha obtenido autorización para sustituir ese mecanismo por uno remoto.</w:t>
      </w:r>
    </w:p>
    <w:p w14:paraId="500137D8" w14:textId="77777777" w:rsidR="000942F6" w:rsidRPr="0078798A" w:rsidRDefault="000942F6" w:rsidP="000942F6">
      <w:pPr>
        <w:spacing w:line="360" w:lineRule="auto"/>
        <w:jc w:val="both"/>
        <w:rPr>
          <w:rFonts w:eastAsia="Arial" w:cs="Arial"/>
          <w:sz w:val="24"/>
          <w:szCs w:val="24"/>
        </w:rPr>
      </w:pPr>
    </w:p>
    <w:p w14:paraId="1031A2F7" w14:textId="7CEAF77E" w:rsidR="000942F6" w:rsidRPr="0078798A" w:rsidRDefault="000942F6" w:rsidP="000942F6">
      <w:pPr>
        <w:spacing w:line="360" w:lineRule="auto"/>
        <w:jc w:val="both"/>
        <w:rPr>
          <w:rFonts w:eastAsia="Arial" w:cs="Arial"/>
          <w:sz w:val="24"/>
          <w:szCs w:val="24"/>
        </w:rPr>
      </w:pPr>
      <w:r w:rsidRPr="0078798A">
        <w:rPr>
          <w:rFonts w:eastAsia="Arial" w:cs="Arial"/>
          <w:sz w:val="24"/>
          <w:szCs w:val="24"/>
        </w:rPr>
        <w:lastRenderedPageBreak/>
        <w:t xml:space="preserve">En consecuencia, al no acreditarse las omisiones que sirven de sustento a este planteamiento, tampoco puede tenerse por demostrada la alegada exclusión del procedimiento de integración y aprobación del Primer Informe Trimestral del ejercicio fiscal </w:t>
      </w:r>
      <w:r w:rsidR="00CA7101" w:rsidRPr="0078798A">
        <w:rPr>
          <w:rFonts w:eastAsia="Arial" w:cs="Arial"/>
          <w:sz w:val="24"/>
          <w:szCs w:val="24"/>
        </w:rPr>
        <w:t>2026</w:t>
      </w:r>
      <w:r w:rsidRPr="0078798A">
        <w:rPr>
          <w:rFonts w:eastAsia="Arial" w:cs="Arial"/>
          <w:sz w:val="24"/>
          <w:szCs w:val="24"/>
        </w:rPr>
        <w:t>.</w:t>
      </w:r>
      <w:r w:rsidR="00982091" w:rsidRPr="0078798A">
        <w:rPr>
          <w:rFonts w:eastAsia="Arial" w:cs="Arial"/>
          <w:sz w:val="24"/>
          <w:szCs w:val="24"/>
        </w:rPr>
        <w:t xml:space="preserve"> De ahí que tales argumentos se consideren inoperantes para efecto pretendido.</w:t>
      </w:r>
      <w:r w:rsidRPr="0078798A">
        <w:rPr>
          <w:rFonts w:eastAsia="Arial" w:cs="Arial"/>
          <w:sz w:val="24"/>
          <w:szCs w:val="24"/>
        </w:rPr>
        <w:t xml:space="preserve"> </w:t>
      </w:r>
    </w:p>
    <w:p w14:paraId="264A199F" w14:textId="77777777" w:rsidR="00ED00B8" w:rsidRPr="0078798A" w:rsidRDefault="00ED00B8" w:rsidP="000942F6">
      <w:pPr>
        <w:spacing w:line="360" w:lineRule="auto"/>
        <w:jc w:val="both"/>
        <w:rPr>
          <w:rFonts w:eastAsia="Arial" w:cs="Arial"/>
          <w:sz w:val="24"/>
          <w:szCs w:val="24"/>
        </w:rPr>
      </w:pPr>
    </w:p>
    <w:p w14:paraId="08428D9B" w14:textId="169A948D" w:rsidR="004C7A8F" w:rsidRPr="0078798A" w:rsidRDefault="004C7A8F" w:rsidP="004C7A8F">
      <w:pPr>
        <w:spacing w:line="360" w:lineRule="auto"/>
        <w:jc w:val="both"/>
        <w:rPr>
          <w:rFonts w:cs="Arial"/>
          <w:b/>
          <w:bCs/>
          <w:sz w:val="24"/>
          <w:szCs w:val="24"/>
        </w:rPr>
      </w:pPr>
      <w:r w:rsidRPr="0078798A">
        <w:rPr>
          <w:rFonts w:cs="Arial"/>
          <w:sz w:val="24"/>
          <w:szCs w:val="24"/>
        </w:rPr>
        <w:t>Lo anterior tiene sustento en la tesis XVII.1o.C.T.21 K, de rubro</w:t>
      </w:r>
      <w:r w:rsidR="00312016" w:rsidRPr="0078798A">
        <w:rPr>
          <w:rFonts w:cs="Arial"/>
          <w:sz w:val="24"/>
          <w:szCs w:val="24"/>
        </w:rPr>
        <w:t>:</w:t>
      </w:r>
      <w:r w:rsidRPr="0078798A">
        <w:rPr>
          <w:rFonts w:cs="Arial"/>
          <w:sz w:val="24"/>
          <w:szCs w:val="24"/>
        </w:rPr>
        <w:t xml:space="preserve"> </w:t>
      </w:r>
      <w:r w:rsidRPr="0078798A">
        <w:rPr>
          <w:rFonts w:cs="Arial"/>
          <w:i/>
          <w:iCs/>
          <w:sz w:val="22"/>
          <w:szCs w:val="22"/>
        </w:rPr>
        <w:t>AGRAVIOS. SON INOPERANTES LOS QUE SE HACEN DESCANSAR SUSTANCIALMENTE EN LO ARGUMENTADO EN OTROS QUE FUERON DESESTIMADOS</w:t>
      </w:r>
      <w:r w:rsidRPr="0078798A">
        <w:rPr>
          <w:rFonts w:cs="Arial"/>
          <w:i/>
          <w:iCs/>
          <w:sz w:val="24"/>
          <w:szCs w:val="24"/>
        </w:rPr>
        <w:t>.</w:t>
      </w:r>
      <w:r w:rsidRPr="0078798A">
        <w:rPr>
          <w:rStyle w:val="Refdenotaalpie"/>
          <w:rFonts w:cs="Arial"/>
          <w:sz w:val="24"/>
          <w:szCs w:val="24"/>
        </w:rPr>
        <w:footnoteReference w:id="32"/>
      </w:r>
    </w:p>
    <w:p w14:paraId="71EC1DC8" w14:textId="77777777" w:rsidR="000942F6" w:rsidRPr="0078798A" w:rsidRDefault="000942F6" w:rsidP="000942F6">
      <w:pPr>
        <w:spacing w:line="360" w:lineRule="auto"/>
        <w:jc w:val="both"/>
        <w:rPr>
          <w:rFonts w:eastAsia="Arial" w:cs="Arial"/>
          <w:sz w:val="24"/>
          <w:szCs w:val="24"/>
        </w:rPr>
      </w:pPr>
    </w:p>
    <w:p w14:paraId="2283AB84" w14:textId="3BE5438C" w:rsidR="00E74AB8" w:rsidRPr="0078798A" w:rsidRDefault="00632262" w:rsidP="00003D5D">
      <w:pPr>
        <w:spacing w:line="360" w:lineRule="auto"/>
        <w:jc w:val="both"/>
        <w:rPr>
          <w:rFonts w:eastAsia="Arial" w:cs="Arial"/>
          <w:b/>
          <w:bCs/>
          <w:sz w:val="24"/>
          <w:szCs w:val="24"/>
          <w:lang w:val="es-ES"/>
        </w:rPr>
      </w:pPr>
      <w:r w:rsidRPr="0078798A">
        <w:rPr>
          <w:rFonts w:eastAsia="Arial" w:cs="Arial"/>
          <w:b/>
          <w:bCs/>
          <w:sz w:val="24"/>
          <w:szCs w:val="24"/>
          <w:lang w:val="es-ES"/>
        </w:rPr>
        <w:t>6</w:t>
      </w:r>
      <w:r w:rsidR="00E74AB8" w:rsidRPr="0078798A">
        <w:rPr>
          <w:rFonts w:eastAsia="Arial" w:cs="Arial"/>
          <w:b/>
          <w:bCs/>
          <w:sz w:val="24"/>
          <w:szCs w:val="24"/>
          <w:lang w:val="es-ES"/>
        </w:rPr>
        <w:t>.4.</w:t>
      </w:r>
      <w:r w:rsidR="00CA7101" w:rsidRPr="0078798A">
        <w:rPr>
          <w:rFonts w:eastAsia="Arial" w:cs="Arial"/>
          <w:b/>
          <w:bCs/>
          <w:sz w:val="24"/>
          <w:szCs w:val="24"/>
          <w:lang w:val="es-ES"/>
        </w:rPr>
        <w:t>3</w:t>
      </w:r>
      <w:r w:rsidR="00E74AB8" w:rsidRPr="0078798A">
        <w:rPr>
          <w:rFonts w:eastAsia="Arial" w:cs="Arial"/>
          <w:b/>
          <w:bCs/>
          <w:sz w:val="24"/>
          <w:szCs w:val="24"/>
          <w:lang w:val="es-ES"/>
        </w:rPr>
        <w:t xml:space="preserve"> Análisis integral de l</w:t>
      </w:r>
      <w:r w:rsidR="00E53950" w:rsidRPr="0078798A">
        <w:rPr>
          <w:rFonts w:eastAsia="Arial" w:cs="Arial"/>
          <w:b/>
          <w:bCs/>
          <w:sz w:val="24"/>
          <w:szCs w:val="24"/>
          <w:lang w:val="es-ES"/>
        </w:rPr>
        <w:t>a obstaculización sistemática al ejercicio del cargo reclamada</w:t>
      </w:r>
    </w:p>
    <w:p w14:paraId="46919C71" w14:textId="77777777" w:rsidR="00312016" w:rsidRPr="0078798A" w:rsidRDefault="00312016" w:rsidP="008F4FF6">
      <w:pPr>
        <w:spacing w:line="360" w:lineRule="auto"/>
        <w:jc w:val="both"/>
        <w:rPr>
          <w:rFonts w:eastAsia="Arial" w:cs="Arial"/>
          <w:sz w:val="24"/>
          <w:szCs w:val="24"/>
          <w:lang w:val="es-ES"/>
        </w:rPr>
      </w:pPr>
    </w:p>
    <w:p w14:paraId="54EC7DC1" w14:textId="434198D9" w:rsidR="00D75E0E" w:rsidRPr="0078798A" w:rsidRDefault="008F4FF6" w:rsidP="008F4FF6">
      <w:pPr>
        <w:spacing w:line="360" w:lineRule="auto"/>
        <w:jc w:val="both"/>
        <w:rPr>
          <w:rFonts w:eastAsia="Arial" w:cs="Arial"/>
          <w:sz w:val="24"/>
          <w:szCs w:val="24"/>
          <w:lang w:val="es-ES"/>
        </w:rPr>
      </w:pPr>
      <w:r w:rsidRPr="0078798A">
        <w:rPr>
          <w:rFonts w:eastAsia="Arial" w:cs="Arial"/>
          <w:sz w:val="24"/>
          <w:szCs w:val="24"/>
          <w:lang w:val="es-ES"/>
        </w:rPr>
        <w:t xml:space="preserve">Finalmente, la parte actora sostiene que los actos reclamados no constituyen hechos aislados, sino que forman parte de una práctica reiterada de obstaculización institucional dirigida a impedir el ejercicio de las atribuciones inherentes a la sindicatura, particularmente aquellas relacionadas con el control y vigilancia de la hacienda municipal. </w:t>
      </w:r>
    </w:p>
    <w:p w14:paraId="346825C3" w14:textId="77777777" w:rsidR="00D75E0E" w:rsidRPr="0078798A" w:rsidRDefault="00D75E0E" w:rsidP="008F4FF6">
      <w:pPr>
        <w:spacing w:line="360" w:lineRule="auto"/>
        <w:jc w:val="both"/>
        <w:rPr>
          <w:rFonts w:eastAsia="Arial" w:cs="Arial"/>
          <w:sz w:val="24"/>
          <w:szCs w:val="24"/>
          <w:lang w:val="es-ES"/>
        </w:rPr>
      </w:pPr>
    </w:p>
    <w:p w14:paraId="0016DA83" w14:textId="0FA1272A" w:rsidR="008F4FF6" w:rsidRPr="0078798A" w:rsidRDefault="008F4FF6" w:rsidP="008F4FF6">
      <w:pPr>
        <w:spacing w:line="360" w:lineRule="auto"/>
        <w:jc w:val="both"/>
        <w:rPr>
          <w:rFonts w:eastAsia="Arial" w:cs="Arial"/>
          <w:sz w:val="24"/>
          <w:szCs w:val="24"/>
          <w:lang w:val="es-ES"/>
        </w:rPr>
      </w:pPr>
      <w:r w:rsidRPr="0078798A">
        <w:rPr>
          <w:rFonts w:eastAsia="Arial" w:cs="Arial"/>
          <w:sz w:val="24"/>
          <w:szCs w:val="24"/>
          <w:lang w:val="es-ES"/>
        </w:rPr>
        <w:t>Para sustentar esa afirmación solicita que este Tribunal realice un análisis contextual de la cadena impugnativa que ha promovido con anterioridad y concluya que existe un patrón sistemático de exclusión.</w:t>
      </w:r>
    </w:p>
    <w:p w14:paraId="07C972C4" w14:textId="77777777" w:rsidR="008F4FF6" w:rsidRPr="0078798A" w:rsidRDefault="008F4FF6" w:rsidP="008F4FF6">
      <w:pPr>
        <w:spacing w:line="360" w:lineRule="auto"/>
        <w:jc w:val="both"/>
        <w:rPr>
          <w:rFonts w:eastAsia="Arial" w:cs="Arial"/>
          <w:sz w:val="24"/>
          <w:szCs w:val="24"/>
          <w:lang w:val="es-ES"/>
        </w:rPr>
      </w:pPr>
    </w:p>
    <w:p w14:paraId="56446BE5" w14:textId="77777777" w:rsidR="008F4FF6" w:rsidRPr="0078798A" w:rsidRDefault="008F4FF6" w:rsidP="008F4FF6">
      <w:pPr>
        <w:spacing w:line="360" w:lineRule="auto"/>
        <w:jc w:val="both"/>
        <w:rPr>
          <w:rFonts w:eastAsia="Arial" w:cs="Arial"/>
          <w:sz w:val="24"/>
          <w:szCs w:val="24"/>
          <w:lang w:val="es-ES"/>
        </w:rPr>
      </w:pPr>
      <w:r w:rsidRPr="0078798A">
        <w:rPr>
          <w:rFonts w:eastAsia="Arial" w:cs="Arial"/>
          <w:sz w:val="24"/>
          <w:szCs w:val="24"/>
          <w:lang w:val="es-ES"/>
        </w:rPr>
        <w:t xml:space="preserve">El agravio resulta </w:t>
      </w:r>
      <w:r w:rsidRPr="0078798A">
        <w:rPr>
          <w:rFonts w:eastAsia="Arial" w:cs="Arial"/>
          <w:b/>
          <w:bCs/>
          <w:sz w:val="24"/>
          <w:szCs w:val="24"/>
          <w:lang w:val="es-ES"/>
        </w:rPr>
        <w:t>infundado</w:t>
      </w:r>
      <w:r w:rsidRPr="0078798A">
        <w:rPr>
          <w:rFonts w:eastAsia="Arial" w:cs="Arial"/>
          <w:sz w:val="24"/>
          <w:szCs w:val="24"/>
          <w:lang w:val="es-ES"/>
        </w:rPr>
        <w:t>.</w:t>
      </w:r>
    </w:p>
    <w:p w14:paraId="19EC1B83" w14:textId="77777777" w:rsidR="008F4FF6" w:rsidRPr="0078798A" w:rsidRDefault="008F4FF6" w:rsidP="008F4FF6">
      <w:pPr>
        <w:spacing w:line="360" w:lineRule="auto"/>
        <w:jc w:val="both"/>
        <w:rPr>
          <w:rFonts w:eastAsia="Arial" w:cs="Arial"/>
          <w:sz w:val="24"/>
          <w:szCs w:val="24"/>
          <w:lang w:val="es-ES"/>
        </w:rPr>
      </w:pPr>
    </w:p>
    <w:p w14:paraId="11E82066" w14:textId="77777777" w:rsidR="008F4FF6" w:rsidRPr="0078798A" w:rsidRDefault="008F4FF6" w:rsidP="008F4FF6">
      <w:pPr>
        <w:spacing w:line="360" w:lineRule="auto"/>
        <w:jc w:val="both"/>
        <w:rPr>
          <w:rFonts w:eastAsia="Arial" w:cs="Arial"/>
          <w:sz w:val="24"/>
          <w:szCs w:val="24"/>
          <w:lang w:val="es-ES"/>
        </w:rPr>
      </w:pPr>
      <w:r w:rsidRPr="0078798A">
        <w:rPr>
          <w:rFonts w:eastAsia="Arial" w:cs="Arial"/>
          <w:sz w:val="24"/>
          <w:szCs w:val="24"/>
          <w:lang w:val="es-ES"/>
        </w:rPr>
        <w:t xml:space="preserve">Lo anterior, porque el análisis contextual que solicita la parte actora no puede construirse únicamente a partir de la existencia de diversos medios de impugnación promovidos con anterioridad, sino que requiere que en el asunto sometido a consideración del Tribunal queden acreditados hechos concretos que, valorados de manera conjunta con </w:t>
      </w:r>
      <w:r w:rsidRPr="0078798A">
        <w:rPr>
          <w:rFonts w:eastAsia="Arial" w:cs="Arial"/>
          <w:sz w:val="24"/>
          <w:szCs w:val="24"/>
          <w:lang w:val="es-ES"/>
        </w:rPr>
        <w:lastRenderedPageBreak/>
        <w:t>los antecedentes del caso, permitan advertir la existencia de una conducta reiterada y atribuible a las autoridades responsables.</w:t>
      </w:r>
    </w:p>
    <w:p w14:paraId="112F9830" w14:textId="77777777" w:rsidR="008F4FF6" w:rsidRPr="0078798A" w:rsidRDefault="008F4FF6" w:rsidP="008F4FF6">
      <w:pPr>
        <w:spacing w:line="360" w:lineRule="auto"/>
        <w:jc w:val="both"/>
        <w:rPr>
          <w:rFonts w:eastAsia="Arial" w:cs="Arial"/>
          <w:sz w:val="24"/>
          <w:szCs w:val="24"/>
          <w:lang w:val="es-ES"/>
        </w:rPr>
      </w:pPr>
    </w:p>
    <w:p w14:paraId="69EE2694" w14:textId="77777777" w:rsidR="008F4FF6" w:rsidRPr="0078798A" w:rsidRDefault="008F4FF6" w:rsidP="008F4FF6">
      <w:pPr>
        <w:spacing w:line="360" w:lineRule="auto"/>
        <w:jc w:val="both"/>
        <w:rPr>
          <w:rFonts w:eastAsia="Arial" w:cs="Arial"/>
          <w:sz w:val="24"/>
          <w:szCs w:val="24"/>
          <w:lang w:val="es-ES"/>
        </w:rPr>
      </w:pPr>
      <w:r w:rsidRPr="0078798A">
        <w:rPr>
          <w:rFonts w:eastAsia="Arial" w:cs="Arial"/>
          <w:sz w:val="24"/>
          <w:szCs w:val="24"/>
          <w:lang w:val="es-ES"/>
        </w:rPr>
        <w:t>En el presente asunto ello no acontece.</w:t>
      </w:r>
    </w:p>
    <w:p w14:paraId="704ADDFE" w14:textId="77777777" w:rsidR="008F4FF6" w:rsidRPr="0078798A" w:rsidRDefault="008F4FF6" w:rsidP="008F4FF6">
      <w:pPr>
        <w:spacing w:line="360" w:lineRule="auto"/>
        <w:jc w:val="both"/>
        <w:rPr>
          <w:rFonts w:eastAsia="Arial" w:cs="Arial"/>
          <w:sz w:val="24"/>
          <w:szCs w:val="24"/>
          <w:lang w:val="es-ES"/>
        </w:rPr>
      </w:pPr>
    </w:p>
    <w:p w14:paraId="03335E80" w14:textId="285C6EA1" w:rsidR="008F4FF6" w:rsidRPr="0078798A" w:rsidRDefault="008F4FF6" w:rsidP="008F4FF6">
      <w:pPr>
        <w:spacing w:line="360" w:lineRule="auto"/>
        <w:jc w:val="both"/>
        <w:rPr>
          <w:rFonts w:eastAsia="Arial" w:cs="Arial"/>
          <w:sz w:val="24"/>
          <w:szCs w:val="24"/>
          <w:lang w:val="es-ES"/>
        </w:rPr>
      </w:pPr>
      <w:r w:rsidRPr="0078798A">
        <w:rPr>
          <w:rFonts w:eastAsia="Arial" w:cs="Arial"/>
          <w:sz w:val="24"/>
          <w:szCs w:val="24"/>
          <w:lang w:val="es-ES"/>
        </w:rPr>
        <w:t>Como quedó expuesto en los apartados precedentes, este Tribunal concluyó que no se acreditó la omisión de dar respuesta al oficio de siete de abril, al tratarse de una cuestión previamente resuelta mediante una determinación firme que adquirió autoridad de cosa juzgada</w:t>
      </w:r>
      <w:r w:rsidR="00D75E0E" w:rsidRPr="0078798A">
        <w:rPr>
          <w:rFonts w:eastAsia="Arial" w:cs="Arial"/>
          <w:sz w:val="24"/>
          <w:szCs w:val="24"/>
          <w:lang w:val="es-ES"/>
        </w:rPr>
        <w:t xml:space="preserve"> y </w:t>
      </w:r>
      <w:r w:rsidRPr="0078798A">
        <w:rPr>
          <w:rFonts w:eastAsia="Arial" w:cs="Arial"/>
          <w:sz w:val="24"/>
          <w:szCs w:val="24"/>
          <w:lang w:val="es-ES"/>
        </w:rPr>
        <w:t>determinó que tampoco quedó acreditada la presentación del diverso oficio de veintiuno de abril, por lo que jurídicamente no puede atribuirse a la autoridad responsable una omisión de contestación respecto de un escrito cuya recepción no fue demostrada.</w:t>
      </w:r>
    </w:p>
    <w:p w14:paraId="64BD067A" w14:textId="77777777" w:rsidR="008F4FF6" w:rsidRPr="0078798A" w:rsidRDefault="008F4FF6" w:rsidP="008F4FF6">
      <w:pPr>
        <w:spacing w:line="360" w:lineRule="auto"/>
        <w:jc w:val="both"/>
        <w:rPr>
          <w:rFonts w:eastAsia="Arial" w:cs="Arial"/>
          <w:sz w:val="24"/>
          <w:szCs w:val="24"/>
          <w:lang w:val="es-ES"/>
        </w:rPr>
      </w:pPr>
    </w:p>
    <w:p w14:paraId="42AE5615" w14:textId="52BEAEE4" w:rsidR="008F4FF6" w:rsidRPr="0078798A" w:rsidRDefault="008F4FF6" w:rsidP="008F4FF6">
      <w:pPr>
        <w:spacing w:line="360" w:lineRule="auto"/>
        <w:jc w:val="both"/>
        <w:rPr>
          <w:rFonts w:eastAsia="Arial" w:cs="Arial"/>
          <w:sz w:val="24"/>
          <w:szCs w:val="24"/>
          <w:lang w:val="es-ES"/>
        </w:rPr>
      </w:pPr>
      <w:r w:rsidRPr="0078798A">
        <w:rPr>
          <w:rFonts w:eastAsia="Arial" w:cs="Arial"/>
          <w:sz w:val="24"/>
          <w:szCs w:val="24"/>
          <w:lang w:val="es-ES"/>
        </w:rPr>
        <w:t xml:space="preserve">De igual forma, se concluyó que no existió la omisión de convocar a la parte actora a las sesiones de Cabildo celebradas los días diecisiete y veintinueve de abril, ya que las convocatorias fueron notificadas en las oficinas de la </w:t>
      </w:r>
      <w:r w:rsidR="00D75E0E" w:rsidRPr="0078798A">
        <w:rPr>
          <w:rFonts w:eastAsia="Arial" w:cs="Arial"/>
          <w:sz w:val="24"/>
          <w:szCs w:val="24"/>
          <w:lang w:val="es-ES"/>
        </w:rPr>
        <w:t>s</w:t>
      </w:r>
      <w:r w:rsidRPr="0078798A">
        <w:rPr>
          <w:rFonts w:eastAsia="Arial" w:cs="Arial"/>
          <w:sz w:val="24"/>
          <w:szCs w:val="24"/>
          <w:lang w:val="es-ES"/>
        </w:rPr>
        <w:t>indicatura, conforme a las reglas ordinarias de comunicación institucional vigentes tras su restitución en el cargo, sin que</w:t>
      </w:r>
      <w:r w:rsidR="00D75E0E" w:rsidRPr="0078798A">
        <w:rPr>
          <w:rFonts w:eastAsia="Arial" w:cs="Arial"/>
          <w:sz w:val="24"/>
          <w:szCs w:val="24"/>
          <w:lang w:val="es-ES"/>
        </w:rPr>
        <w:t>,</w:t>
      </w:r>
      <w:r w:rsidRPr="0078798A">
        <w:rPr>
          <w:rFonts w:eastAsia="Arial" w:cs="Arial"/>
          <w:sz w:val="24"/>
          <w:szCs w:val="24"/>
          <w:lang w:val="es-ES"/>
        </w:rPr>
        <w:t xml:space="preserve"> existiera resolución alguna que autorizara un mecanismo distinto de notificación o participación.</w:t>
      </w:r>
    </w:p>
    <w:p w14:paraId="3529335B" w14:textId="77777777" w:rsidR="008F4FF6" w:rsidRPr="0078798A" w:rsidRDefault="008F4FF6" w:rsidP="008F4FF6">
      <w:pPr>
        <w:spacing w:line="360" w:lineRule="auto"/>
        <w:jc w:val="both"/>
        <w:rPr>
          <w:rFonts w:eastAsia="Arial" w:cs="Arial"/>
          <w:sz w:val="24"/>
          <w:szCs w:val="24"/>
          <w:lang w:val="es-ES"/>
        </w:rPr>
      </w:pPr>
    </w:p>
    <w:p w14:paraId="08A3E7BA" w14:textId="2AEC9D93" w:rsidR="008F4FF6" w:rsidRPr="0078798A" w:rsidRDefault="008F4FF6" w:rsidP="008F4FF6">
      <w:pPr>
        <w:spacing w:line="360" w:lineRule="auto"/>
        <w:jc w:val="both"/>
        <w:rPr>
          <w:rFonts w:eastAsia="Arial" w:cs="Arial"/>
          <w:sz w:val="24"/>
          <w:szCs w:val="24"/>
          <w:lang w:val="es-ES"/>
        </w:rPr>
      </w:pPr>
      <w:r w:rsidRPr="0078798A">
        <w:rPr>
          <w:rFonts w:eastAsia="Arial" w:cs="Arial"/>
          <w:sz w:val="24"/>
          <w:szCs w:val="24"/>
          <w:lang w:val="es-ES"/>
        </w:rPr>
        <w:t xml:space="preserve">Finalmente, también quedó desvirtuada la afirmación relativa a su supuesta exclusión del procedimiento de integración y aprobación del Primer Informe Trimestral de la Cuenta Pública correspondiente al ejercicio fiscal </w:t>
      </w:r>
      <w:r w:rsidR="00CA7101" w:rsidRPr="0078798A">
        <w:rPr>
          <w:rFonts w:eastAsia="Arial" w:cs="Arial"/>
          <w:sz w:val="24"/>
          <w:szCs w:val="24"/>
          <w:lang w:val="es-ES"/>
        </w:rPr>
        <w:t>2026</w:t>
      </w:r>
      <w:r w:rsidRPr="0078798A">
        <w:rPr>
          <w:rFonts w:eastAsia="Arial" w:cs="Arial"/>
          <w:sz w:val="24"/>
          <w:szCs w:val="24"/>
          <w:lang w:val="es-ES"/>
        </w:rPr>
        <w:t>, precisamente porque dicho planteamiento descansaba en las mismas omisiones que fueron desestimadas en esta sentencia.</w:t>
      </w:r>
    </w:p>
    <w:p w14:paraId="12FD90DB" w14:textId="77777777" w:rsidR="008F4FF6" w:rsidRPr="0078798A" w:rsidRDefault="008F4FF6" w:rsidP="008F4FF6">
      <w:pPr>
        <w:spacing w:line="360" w:lineRule="auto"/>
        <w:jc w:val="both"/>
        <w:rPr>
          <w:rFonts w:eastAsia="Arial" w:cs="Arial"/>
          <w:sz w:val="24"/>
          <w:szCs w:val="24"/>
          <w:lang w:val="es-ES"/>
        </w:rPr>
      </w:pPr>
    </w:p>
    <w:p w14:paraId="24AAE393" w14:textId="4E7D8D77" w:rsidR="008F4FF6" w:rsidRPr="0078798A" w:rsidRDefault="008F4FF6" w:rsidP="008F4FF6">
      <w:pPr>
        <w:spacing w:line="360" w:lineRule="auto"/>
        <w:jc w:val="both"/>
        <w:rPr>
          <w:rFonts w:eastAsia="Arial" w:cs="Arial"/>
          <w:sz w:val="24"/>
          <w:szCs w:val="24"/>
          <w:lang w:val="es-ES"/>
        </w:rPr>
      </w:pPr>
      <w:r w:rsidRPr="0078798A">
        <w:rPr>
          <w:rFonts w:eastAsia="Arial" w:cs="Arial"/>
          <w:sz w:val="24"/>
          <w:szCs w:val="24"/>
          <w:lang w:val="es-ES"/>
        </w:rPr>
        <w:t>En esas condiciones, al no haberse acreditado ninguno de los actos que la parte actora identifica como manifestaciones de una supuesta conducta sistemática de exclusión, tampoco existe una base objetiva que</w:t>
      </w:r>
      <w:r w:rsidR="00D75E0E" w:rsidRPr="0078798A">
        <w:rPr>
          <w:rFonts w:eastAsia="Arial" w:cs="Arial"/>
          <w:sz w:val="24"/>
          <w:szCs w:val="24"/>
          <w:lang w:val="es-ES"/>
        </w:rPr>
        <w:t>, en este caso,</w:t>
      </w:r>
      <w:r w:rsidRPr="0078798A">
        <w:rPr>
          <w:rFonts w:eastAsia="Arial" w:cs="Arial"/>
          <w:sz w:val="24"/>
          <w:szCs w:val="24"/>
          <w:lang w:val="es-ES"/>
        </w:rPr>
        <w:t xml:space="preserve"> permita concluir que las autoridades responsables </w:t>
      </w:r>
      <w:r w:rsidRPr="0078798A">
        <w:rPr>
          <w:rFonts w:eastAsia="Arial" w:cs="Arial"/>
          <w:sz w:val="24"/>
          <w:szCs w:val="24"/>
          <w:lang w:val="es-ES"/>
        </w:rPr>
        <w:lastRenderedPageBreak/>
        <w:t>hayan desplegado una práctica reiterada de obstaculización al ejercicio del cargo.</w:t>
      </w:r>
    </w:p>
    <w:p w14:paraId="4AE932DA" w14:textId="77777777" w:rsidR="008F4FF6" w:rsidRPr="0078798A" w:rsidRDefault="008F4FF6" w:rsidP="008F4FF6">
      <w:pPr>
        <w:spacing w:line="360" w:lineRule="auto"/>
        <w:jc w:val="both"/>
        <w:rPr>
          <w:rFonts w:eastAsia="Arial" w:cs="Arial"/>
          <w:sz w:val="24"/>
          <w:szCs w:val="24"/>
          <w:lang w:val="es-ES"/>
        </w:rPr>
      </w:pPr>
    </w:p>
    <w:p w14:paraId="396E1255" w14:textId="77777777" w:rsidR="00D75E0E" w:rsidRPr="0078798A" w:rsidRDefault="008F4FF6" w:rsidP="008F4FF6">
      <w:pPr>
        <w:spacing w:line="360" w:lineRule="auto"/>
        <w:jc w:val="both"/>
        <w:rPr>
          <w:rFonts w:eastAsia="Arial" w:cs="Arial"/>
          <w:sz w:val="24"/>
          <w:szCs w:val="24"/>
          <w:lang w:val="es-ES"/>
        </w:rPr>
      </w:pPr>
      <w:r w:rsidRPr="0078798A">
        <w:rPr>
          <w:rFonts w:eastAsia="Arial" w:cs="Arial"/>
          <w:sz w:val="24"/>
          <w:szCs w:val="24"/>
          <w:lang w:val="es-ES"/>
        </w:rPr>
        <w:t xml:space="preserve">No pasa inadvertido para este Tribunal que entre las partes han existido diversos litigios relacionados con el desempeño de la sindicatura. Sin embargo, la sola existencia de antecedentes jurisdiccionales no conduce, por sí misma, a presumir que toda actuación posterior de las autoridades municipales constituya una nueva manifestación de obstaculización. </w:t>
      </w:r>
    </w:p>
    <w:p w14:paraId="07265343" w14:textId="77777777" w:rsidR="00D75E0E" w:rsidRPr="0078798A" w:rsidRDefault="00D75E0E" w:rsidP="008F4FF6">
      <w:pPr>
        <w:spacing w:line="360" w:lineRule="auto"/>
        <w:jc w:val="both"/>
        <w:rPr>
          <w:rFonts w:eastAsia="Arial" w:cs="Arial"/>
          <w:sz w:val="24"/>
          <w:szCs w:val="24"/>
          <w:lang w:val="es-ES"/>
        </w:rPr>
      </w:pPr>
    </w:p>
    <w:p w14:paraId="6F50B4BA" w14:textId="4EC2182D" w:rsidR="008F4FF6" w:rsidRPr="0078798A" w:rsidRDefault="008F4FF6" w:rsidP="008F4FF6">
      <w:pPr>
        <w:spacing w:line="360" w:lineRule="auto"/>
        <w:jc w:val="both"/>
        <w:rPr>
          <w:rFonts w:eastAsia="Arial" w:cs="Arial"/>
          <w:sz w:val="24"/>
          <w:szCs w:val="24"/>
          <w:lang w:val="es-ES"/>
        </w:rPr>
      </w:pPr>
      <w:r w:rsidRPr="0078798A">
        <w:rPr>
          <w:rFonts w:eastAsia="Arial" w:cs="Arial"/>
          <w:sz w:val="24"/>
          <w:szCs w:val="24"/>
          <w:lang w:val="es-ES"/>
        </w:rPr>
        <w:t>Cada controversia debe resolverse con base en los hechos y las pruebas que obren en el expediente correspondiente, pues únicamente a partir de hechos plenamente acreditados puede construirse válidamente un análisis contextual.</w:t>
      </w:r>
    </w:p>
    <w:p w14:paraId="0632341E" w14:textId="77777777" w:rsidR="008F4FF6" w:rsidRPr="0078798A" w:rsidRDefault="008F4FF6" w:rsidP="008F4FF6">
      <w:pPr>
        <w:spacing w:line="360" w:lineRule="auto"/>
        <w:jc w:val="both"/>
        <w:rPr>
          <w:rFonts w:eastAsia="Arial" w:cs="Arial"/>
          <w:sz w:val="24"/>
          <w:szCs w:val="24"/>
          <w:lang w:val="es-ES"/>
        </w:rPr>
      </w:pPr>
    </w:p>
    <w:p w14:paraId="67F9A859" w14:textId="419EB484" w:rsidR="0003080F" w:rsidRPr="0078798A" w:rsidRDefault="008F4FF6" w:rsidP="008F4FF6">
      <w:pPr>
        <w:spacing w:line="360" w:lineRule="auto"/>
        <w:jc w:val="both"/>
        <w:rPr>
          <w:rFonts w:eastAsia="Arial" w:cs="Arial"/>
          <w:sz w:val="24"/>
          <w:szCs w:val="24"/>
          <w:lang w:val="es-ES"/>
        </w:rPr>
      </w:pPr>
      <w:r w:rsidRPr="0078798A">
        <w:rPr>
          <w:rFonts w:eastAsia="Arial" w:cs="Arial"/>
          <w:sz w:val="24"/>
          <w:szCs w:val="24"/>
          <w:lang w:val="es-ES"/>
        </w:rPr>
        <w:t>Por tanto, al haber quedado desvirtuados los hechos que sirven de sustento al presente planteamiento, resulta inviable concluir que en el caso se actualice un patrón sistemático de obstaculización al ejercicio del cargo</w:t>
      </w:r>
      <w:r w:rsidR="00206D77" w:rsidRPr="0078798A">
        <w:rPr>
          <w:rFonts w:eastAsia="Arial" w:cs="Arial"/>
          <w:sz w:val="24"/>
          <w:szCs w:val="24"/>
          <w:lang w:val="es-ES"/>
        </w:rPr>
        <w:t>.</w:t>
      </w:r>
    </w:p>
    <w:p w14:paraId="4B6AE2E8" w14:textId="77777777" w:rsidR="00206D77" w:rsidRPr="0078798A" w:rsidRDefault="00206D77" w:rsidP="008F4FF6">
      <w:pPr>
        <w:spacing w:line="360" w:lineRule="auto"/>
        <w:jc w:val="both"/>
        <w:rPr>
          <w:rFonts w:eastAsia="Arial" w:cs="Arial"/>
          <w:sz w:val="24"/>
          <w:szCs w:val="24"/>
          <w:lang w:val="es-ES"/>
        </w:rPr>
      </w:pPr>
    </w:p>
    <w:p w14:paraId="0E456EB5" w14:textId="77777777" w:rsidR="00206D77" w:rsidRPr="0078798A" w:rsidRDefault="00206D77" w:rsidP="008F4FF6">
      <w:pPr>
        <w:spacing w:line="360" w:lineRule="auto"/>
        <w:jc w:val="both"/>
        <w:rPr>
          <w:rFonts w:eastAsia="Arial" w:cs="Arial"/>
          <w:sz w:val="24"/>
          <w:szCs w:val="24"/>
        </w:rPr>
      </w:pPr>
      <w:r w:rsidRPr="0078798A">
        <w:rPr>
          <w:rFonts w:eastAsia="Arial" w:cs="Arial"/>
          <w:sz w:val="24"/>
          <w:szCs w:val="24"/>
          <w:lang w:val="es-ES"/>
        </w:rPr>
        <w:t xml:space="preserve">De igual forma, también resulta improcedente </w:t>
      </w:r>
      <w:r w:rsidRPr="0078798A">
        <w:rPr>
          <w:rFonts w:eastAsia="Arial" w:cs="Arial"/>
          <w:sz w:val="24"/>
          <w:szCs w:val="24"/>
        </w:rPr>
        <w:t xml:space="preserve">la solicitud de dar vista a la Contraloría Municipal y a la Auditoría Superior de Michoacán. Ello, porque las vistas constituyen una medida accesoria que únicamente procede cuando, con motivo del estudio del asunto, se advierten elementos objetivos que hagan presumir la posible comisión de conductas cuya investigación corresponda a otras autoridades. </w:t>
      </w:r>
    </w:p>
    <w:p w14:paraId="6B002973" w14:textId="77777777" w:rsidR="00206D77" w:rsidRPr="0078798A" w:rsidRDefault="00206D77" w:rsidP="008F4FF6">
      <w:pPr>
        <w:spacing w:line="360" w:lineRule="auto"/>
        <w:jc w:val="both"/>
        <w:rPr>
          <w:rFonts w:eastAsia="Arial" w:cs="Arial"/>
          <w:sz w:val="24"/>
          <w:szCs w:val="24"/>
        </w:rPr>
      </w:pPr>
    </w:p>
    <w:p w14:paraId="25478921" w14:textId="77777777" w:rsidR="00206D77" w:rsidRPr="0078798A" w:rsidRDefault="00206D77" w:rsidP="008F4FF6">
      <w:pPr>
        <w:spacing w:line="360" w:lineRule="auto"/>
        <w:jc w:val="both"/>
        <w:rPr>
          <w:rFonts w:eastAsia="Arial" w:cs="Arial"/>
          <w:sz w:val="24"/>
          <w:szCs w:val="24"/>
        </w:rPr>
      </w:pPr>
      <w:r w:rsidRPr="0078798A">
        <w:rPr>
          <w:rFonts w:eastAsia="Arial" w:cs="Arial"/>
          <w:sz w:val="24"/>
          <w:szCs w:val="24"/>
        </w:rPr>
        <w:t xml:space="preserve">En el caso, al haberse determinado que los actos reclamados no quedaron acreditados o, en su caso, fueron desvirtuados conforme a las consideraciones expuestas en esta ejecutoria, no existe base fáctica o jurídica que justifique remitir los autos a las autoridades señaladas para el inicio de algún procedimiento de investigación o fiscalización. </w:t>
      </w:r>
    </w:p>
    <w:p w14:paraId="5E437588" w14:textId="77777777" w:rsidR="00206D77" w:rsidRPr="0078798A" w:rsidRDefault="00206D77" w:rsidP="008F4FF6">
      <w:pPr>
        <w:spacing w:line="360" w:lineRule="auto"/>
        <w:jc w:val="both"/>
        <w:rPr>
          <w:rFonts w:eastAsia="Arial" w:cs="Arial"/>
          <w:sz w:val="24"/>
          <w:szCs w:val="24"/>
        </w:rPr>
      </w:pPr>
    </w:p>
    <w:p w14:paraId="09CA5107" w14:textId="3D701E56" w:rsidR="00206D77" w:rsidRPr="0078798A" w:rsidRDefault="00206D77" w:rsidP="008F4FF6">
      <w:pPr>
        <w:spacing w:line="360" w:lineRule="auto"/>
        <w:jc w:val="both"/>
        <w:rPr>
          <w:rFonts w:eastAsia="Arial" w:cs="Arial"/>
          <w:sz w:val="24"/>
          <w:szCs w:val="24"/>
          <w:lang w:val="es-ES"/>
        </w:rPr>
      </w:pPr>
      <w:r w:rsidRPr="0078798A">
        <w:rPr>
          <w:rFonts w:eastAsia="Arial" w:cs="Arial"/>
          <w:sz w:val="24"/>
          <w:szCs w:val="24"/>
        </w:rPr>
        <w:lastRenderedPageBreak/>
        <w:t>Por tanto, no ha lugar a acordar favorablemente la petición formulada, dejando a salvo los derechos de la parte actora, para que, si lo considere pertinente los haga valer en la vía y forma que considere pertinentes.</w:t>
      </w:r>
    </w:p>
    <w:p w14:paraId="402555B0" w14:textId="77777777" w:rsidR="00206D77" w:rsidRPr="0078798A" w:rsidRDefault="00206D77" w:rsidP="00003D5D">
      <w:pPr>
        <w:spacing w:line="360" w:lineRule="auto"/>
        <w:jc w:val="both"/>
        <w:rPr>
          <w:rFonts w:eastAsia="Arial" w:cs="Arial"/>
          <w:b/>
          <w:bCs/>
          <w:sz w:val="24"/>
          <w:szCs w:val="24"/>
          <w:lang w:eastAsia="es-ES"/>
        </w:rPr>
      </w:pPr>
    </w:p>
    <w:p w14:paraId="568B0A9B" w14:textId="43147BAE" w:rsidR="00B572D3" w:rsidRPr="0078798A" w:rsidRDefault="00632262" w:rsidP="00003D5D">
      <w:pPr>
        <w:spacing w:line="360" w:lineRule="auto"/>
        <w:jc w:val="both"/>
        <w:rPr>
          <w:rFonts w:cs="Arial"/>
          <w:b/>
          <w:bCs/>
          <w:sz w:val="24"/>
          <w:szCs w:val="24"/>
        </w:rPr>
      </w:pPr>
      <w:r w:rsidRPr="0078798A">
        <w:rPr>
          <w:rFonts w:eastAsia="Arial" w:cs="Arial"/>
          <w:b/>
          <w:bCs/>
          <w:sz w:val="24"/>
          <w:szCs w:val="24"/>
          <w:lang w:eastAsia="es-ES"/>
        </w:rPr>
        <w:t>7</w:t>
      </w:r>
      <w:r w:rsidR="00B572D3" w:rsidRPr="0078798A">
        <w:rPr>
          <w:rFonts w:eastAsia="Arial" w:cs="Arial"/>
          <w:b/>
          <w:bCs/>
          <w:sz w:val="24"/>
          <w:szCs w:val="24"/>
          <w:lang w:eastAsia="es-ES"/>
        </w:rPr>
        <w:t xml:space="preserve">. </w:t>
      </w:r>
      <w:r w:rsidR="00B572D3" w:rsidRPr="0078798A">
        <w:rPr>
          <w:rFonts w:cs="Arial"/>
          <w:b/>
          <w:bCs/>
          <w:sz w:val="24"/>
          <w:szCs w:val="24"/>
        </w:rPr>
        <w:t xml:space="preserve">Protección de datos personales </w:t>
      </w:r>
    </w:p>
    <w:p w14:paraId="2F22B88C" w14:textId="77777777" w:rsidR="00B572D3" w:rsidRPr="0078798A" w:rsidRDefault="00B572D3" w:rsidP="00003D5D">
      <w:pPr>
        <w:spacing w:line="360" w:lineRule="auto"/>
        <w:jc w:val="both"/>
        <w:rPr>
          <w:rFonts w:cs="Arial"/>
          <w:sz w:val="24"/>
          <w:szCs w:val="24"/>
        </w:rPr>
      </w:pPr>
    </w:p>
    <w:p w14:paraId="620E9D56" w14:textId="77777777" w:rsidR="00B572D3" w:rsidRPr="0078798A" w:rsidRDefault="00B572D3" w:rsidP="00003D5D">
      <w:pPr>
        <w:spacing w:line="360" w:lineRule="auto"/>
        <w:jc w:val="both"/>
        <w:rPr>
          <w:rFonts w:cs="Arial"/>
          <w:sz w:val="24"/>
          <w:szCs w:val="24"/>
        </w:rPr>
      </w:pPr>
      <w:r w:rsidRPr="0078798A">
        <w:rPr>
          <w:rFonts w:cs="Arial"/>
          <w:sz w:val="24"/>
          <w:szCs w:val="24"/>
        </w:rPr>
        <w:t>En atención a lo expuesto por la parte actora, en relación con posibles situaciones de riesgo y seguridad personal, así como de su núcleo familiar, y con la finalidad de salvaguardar su integridad y evitar la difusión de información que pudiera comprometerles, se vincula a la Secretaría General de Acuerdos y a la Unidad de Transparencia, ambas de este Tribunal Electoral para que, en el ámbito de sus facultades, realicen la versión pública de la presente sentencia.</w:t>
      </w:r>
    </w:p>
    <w:p w14:paraId="65B6DB36" w14:textId="77777777" w:rsidR="00B572D3" w:rsidRPr="0078798A" w:rsidRDefault="00B572D3" w:rsidP="00003D5D">
      <w:pPr>
        <w:spacing w:line="360" w:lineRule="auto"/>
        <w:jc w:val="both"/>
        <w:rPr>
          <w:rFonts w:cs="Arial"/>
          <w:sz w:val="24"/>
          <w:szCs w:val="24"/>
        </w:rPr>
      </w:pPr>
    </w:p>
    <w:p w14:paraId="4ECF3987" w14:textId="66E6C5B1" w:rsidR="00B572D3" w:rsidRDefault="00B572D3" w:rsidP="00E16F51">
      <w:pPr>
        <w:spacing w:line="360" w:lineRule="auto"/>
        <w:jc w:val="both"/>
        <w:rPr>
          <w:rFonts w:cs="Arial"/>
          <w:sz w:val="24"/>
          <w:szCs w:val="24"/>
        </w:rPr>
      </w:pPr>
      <w:r w:rsidRPr="0078798A">
        <w:rPr>
          <w:rFonts w:cs="Arial"/>
          <w:sz w:val="24"/>
          <w:szCs w:val="24"/>
        </w:rPr>
        <w:t>Lo anterior, en términos de los artículos 6º, apartado A, fracciones II y VIII, y 16, párrafo segundo, de la Constitución General; 62 y 63, fracción II, del Reglamento Interior del Tribunal Electoral del Estado, en relación con los diversos 5 al 15 de los Lineamientos para la elaboración y publicación de versiones públicas de las sentencias emitidas por este órgano jurisdiccional.</w:t>
      </w:r>
    </w:p>
    <w:p w14:paraId="78C2C6E8" w14:textId="77777777" w:rsidR="00E16F51" w:rsidRPr="00E16F51" w:rsidRDefault="00E16F51" w:rsidP="00E16F51">
      <w:pPr>
        <w:spacing w:line="360" w:lineRule="auto"/>
        <w:jc w:val="both"/>
        <w:rPr>
          <w:rFonts w:cs="Arial"/>
          <w:sz w:val="24"/>
          <w:szCs w:val="24"/>
        </w:rPr>
      </w:pPr>
    </w:p>
    <w:p w14:paraId="7EDEDB30" w14:textId="77777777" w:rsidR="00B572D3" w:rsidRPr="0078798A" w:rsidRDefault="00B572D3" w:rsidP="00003D5D">
      <w:pPr>
        <w:tabs>
          <w:tab w:val="left" w:pos="567"/>
        </w:tabs>
        <w:spacing w:line="360" w:lineRule="auto"/>
        <w:ind w:right="-40"/>
        <w:jc w:val="both"/>
        <w:rPr>
          <w:rFonts w:eastAsia="Arial" w:cs="Arial"/>
          <w:sz w:val="24"/>
          <w:szCs w:val="24"/>
          <w:lang w:eastAsia="es-ES"/>
        </w:rPr>
      </w:pPr>
      <w:r w:rsidRPr="0078798A">
        <w:rPr>
          <w:rFonts w:eastAsia="Arial" w:cs="Arial"/>
          <w:sz w:val="24"/>
          <w:szCs w:val="24"/>
          <w:lang w:eastAsia="es-ES"/>
        </w:rPr>
        <w:t>Por lo expuesto y fundado, se emiten los siguientes:</w:t>
      </w:r>
    </w:p>
    <w:p w14:paraId="13221748" w14:textId="77777777" w:rsidR="00E16F51" w:rsidRPr="0078798A" w:rsidRDefault="00E16F51" w:rsidP="00003D5D">
      <w:pPr>
        <w:spacing w:line="360" w:lineRule="auto"/>
        <w:jc w:val="both"/>
        <w:rPr>
          <w:rFonts w:eastAsia="Arial" w:cs="Arial"/>
          <w:sz w:val="24"/>
          <w:szCs w:val="24"/>
          <w:lang w:val="es-ES"/>
        </w:rPr>
      </w:pPr>
    </w:p>
    <w:p w14:paraId="683CED67" w14:textId="50275AAB" w:rsidR="00D46263" w:rsidRPr="0078798A" w:rsidRDefault="00632262" w:rsidP="00003D5D">
      <w:pPr>
        <w:spacing w:line="360" w:lineRule="auto"/>
        <w:jc w:val="both"/>
        <w:rPr>
          <w:rFonts w:eastAsia="Arial" w:cs="Arial"/>
          <w:b/>
          <w:bCs/>
          <w:sz w:val="24"/>
          <w:szCs w:val="24"/>
          <w:lang w:val="es-ES"/>
        </w:rPr>
      </w:pPr>
      <w:r w:rsidRPr="0078798A">
        <w:rPr>
          <w:rFonts w:eastAsia="Arial" w:cs="Arial"/>
          <w:b/>
          <w:bCs/>
          <w:sz w:val="24"/>
          <w:szCs w:val="24"/>
          <w:lang w:val="es-ES"/>
        </w:rPr>
        <w:t>8</w:t>
      </w:r>
      <w:r w:rsidR="00D46263" w:rsidRPr="0078798A">
        <w:rPr>
          <w:rFonts w:eastAsia="Arial" w:cs="Arial"/>
          <w:b/>
          <w:bCs/>
          <w:sz w:val="24"/>
          <w:szCs w:val="24"/>
          <w:lang w:val="es-ES"/>
        </w:rPr>
        <w:t>. Resolutivos</w:t>
      </w:r>
    </w:p>
    <w:p w14:paraId="0B0B85C1" w14:textId="77777777" w:rsidR="00D46263" w:rsidRPr="0078798A" w:rsidRDefault="00D46263" w:rsidP="00003D5D">
      <w:pPr>
        <w:spacing w:line="360" w:lineRule="auto"/>
        <w:jc w:val="both"/>
        <w:rPr>
          <w:rFonts w:eastAsia="Aptos" w:cs="Arial"/>
          <w:b/>
          <w:sz w:val="24"/>
          <w:szCs w:val="24"/>
          <w:lang w:val="es-ES" w:eastAsia="en-US"/>
        </w:rPr>
      </w:pPr>
    </w:p>
    <w:p w14:paraId="41F0BA26" w14:textId="6BCD9E2D" w:rsidR="008D3939" w:rsidRPr="0078798A" w:rsidRDefault="004937B3" w:rsidP="00003D5D">
      <w:pPr>
        <w:spacing w:line="360" w:lineRule="auto"/>
        <w:jc w:val="both"/>
        <w:rPr>
          <w:rFonts w:eastAsia="Aptos" w:cs="Arial"/>
          <w:bCs/>
          <w:sz w:val="24"/>
          <w:szCs w:val="24"/>
          <w:lang w:val="es-ES" w:eastAsia="en-US"/>
        </w:rPr>
      </w:pPr>
      <w:r w:rsidRPr="0078798A">
        <w:rPr>
          <w:rFonts w:eastAsia="Aptos" w:cs="Arial"/>
          <w:b/>
          <w:sz w:val="24"/>
          <w:szCs w:val="24"/>
          <w:lang w:val="es-ES" w:eastAsia="en-US"/>
        </w:rPr>
        <w:t>Primero</w:t>
      </w:r>
      <w:r w:rsidR="004C7A8F" w:rsidRPr="0078798A">
        <w:rPr>
          <w:rFonts w:eastAsia="Aptos" w:cs="Arial"/>
          <w:b/>
          <w:sz w:val="24"/>
          <w:szCs w:val="24"/>
          <w:lang w:val="es-ES" w:eastAsia="en-US"/>
        </w:rPr>
        <w:t xml:space="preserve">. </w:t>
      </w:r>
      <w:r w:rsidR="004C7A8F" w:rsidRPr="0078798A">
        <w:rPr>
          <w:rFonts w:eastAsia="Aptos" w:cs="Arial"/>
          <w:bCs/>
          <w:sz w:val="24"/>
          <w:szCs w:val="24"/>
          <w:lang w:eastAsia="en-US"/>
        </w:rPr>
        <w:t>Se declara</w:t>
      </w:r>
      <w:r w:rsidR="00AE3435" w:rsidRPr="0078798A">
        <w:rPr>
          <w:rFonts w:eastAsia="Aptos" w:cs="Arial"/>
          <w:bCs/>
          <w:sz w:val="24"/>
          <w:szCs w:val="24"/>
          <w:lang w:eastAsia="en-US"/>
        </w:rPr>
        <w:t xml:space="preserve"> la </w:t>
      </w:r>
      <w:r w:rsidR="00AE3435" w:rsidRPr="0078798A">
        <w:rPr>
          <w:rFonts w:eastAsia="Aptos" w:cs="Arial"/>
          <w:b/>
          <w:sz w:val="24"/>
          <w:szCs w:val="24"/>
          <w:lang w:eastAsia="en-US"/>
        </w:rPr>
        <w:t xml:space="preserve">inexistencia </w:t>
      </w:r>
      <w:r w:rsidR="00AE3435" w:rsidRPr="0078798A">
        <w:rPr>
          <w:rFonts w:eastAsia="Aptos" w:cs="Arial"/>
          <w:bCs/>
          <w:sz w:val="24"/>
          <w:szCs w:val="24"/>
          <w:lang w:eastAsia="en-US"/>
        </w:rPr>
        <w:t>de las</w:t>
      </w:r>
      <w:r w:rsidR="00AE3435" w:rsidRPr="0078798A">
        <w:rPr>
          <w:rFonts w:eastAsia="Aptos" w:cs="Arial"/>
          <w:b/>
          <w:sz w:val="24"/>
          <w:szCs w:val="24"/>
          <w:lang w:eastAsia="en-US"/>
        </w:rPr>
        <w:t xml:space="preserve"> </w:t>
      </w:r>
      <w:r w:rsidR="004C7A8F" w:rsidRPr="0078798A">
        <w:rPr>
          <w:rFonts w:eastAsia="Aptos" w:cs="Arial"/>
          <w:bCs/>
          <w:sz w:val="24"/>
          <w:szCs w:val="24"/>
          <w:lang w:eastAsia="en-US"/>
        </w:rPr>
        <w:t>omisiones atribuidas a</w:t>
      </w:r>
      <w:r w:rsidR="00AE3435" w:rsidRPr="0078798A">
        <w:rPr>
          <w:rFonts w:eastAsia="Aptos" w:cs="Arial"/>
          <w:bCs/>
          <w:sz w:val="24"/>
          <w:szCs w:val="24"/>
          <w:lang w:eastAsia="en-US"/>
        </w:rPr>
        <w:t xml:space="preserve"> las autoridades responsables</w:t>
      </w:r>
      <w:r w:rsidR="004C7A8F" w:rsidRPr="0078798A">
        <w:rPr>
          <w:rFonts w:eastAsia="Aptos" w:cs="Arial"/>
          <w:bCs/>
          <w:sz w:val="24"/>
          <w:szCs w:val="24"/>
          <w:lang w:eastAsia="en-US"/>
        </w:rPr>
        <w:t>.</w:t>
      </w:r>
    </w:p>
    <w:p w14:paraId="273B495D" w14:textId="77777777" w:rsidR="008D3939" w:rsidRPr="0078798A" w:rsidRDefault="008D3939" w:rsidP="00003D5D">
      <w:pPr>
        <w:spacing w:line="360" w:lineRule="auto"/>
        <w:jc w:val="both"/>
        <w:rPr>
          <w:rFonts w:eastAsia="Aptos" w:cs="Arial"/>
          <w:b/>
          <w:sz w:val="24"/>
          <w:szCs w:val="24"/>
          <w:lang w:val="es-ES" w:eastAsia="en-US"/>
        </w:rPr>
      </w:pPr>
    </w:p>
    <w:p w14:paraId="256AB2C4" w14:textId="0F401689" w:rsidR="004937B3" w:rsidRPr="0078798A" w:rsidRDefault="004937B3" w:rsidP="00003D5D">
      <w:pPr>
        <w:spacing w:line="360" w:lineRule="auto"/>
        <w:jc w:val="both"/>
        <w:rPr>
          <w:rFonts w:eastAsia="Aptos" w:cs="Arial"/>
          <w:bCs/>
          <w:sz w:val="24"/>
          <w:szCs w:val="24"/>
          <w:lang w:eastAsia="en-US"/>
        </w:rPr>
      </w:pPr>
      <w:r w:rsidRPr="0078798A">
        <w:rPr>
          <w:rFonts w:eastAsia="Aptos" w:cs="Arial"/>
          <w:b/>
          <w:sz w:val="24"/>
          <w:szCs w:val="24"/>
          <w:lang w:val="es-ES" w:eastAsia="en-US"/>
        </w:rPr>
        <w:t xml:space="preserve">Segundo. </w:t>
      </w:r>
      <w:r w:rsidRPr="0078798A">
        <w:rPr>
          <w:rFonts w:eastAsia="Aptos" w:cs="Arial"/>
          <w:bCs/>
          <w:sz w:val="24"/>
          <w:szCs w:val="24"/>
          <w:lang w:eastAsia="en-US"/>
        </w:rPr>
        <w:t xml:space="preserve">Se </w:t>
      </w:r>
      <w:r w:rsidRPr="0078798A">
        <w:rPr>
          <w:rFonts w:eastAsia="Aptos" w:cs="Arial"/>
          <w:b/>
          <w:sz w:val="24"/>
          <w:szCs w:val="24"/>
          <w:lang w:eastAsia="en-US"/>
        </w:rPr>
        <w:t xml:space="preserve">instruye </w:t>
      </w:r>
      <w:r w:rsidRPr="0078798A">
        <w:rPr>
          <w:rFonts w:eastAsia="Aptos" w:cs="Arial"/>
          <w:bCs/>
          <w:sz w:val="24"/>
          <w:szCs w:val="24"/>
          <w:lang w:eastAsia="en-US"/>
        </w:rPr>
        <w:t>a la Secretaría General de Acuerdos y a la Unidad de Transparencia de este Tribunal Electoral para que, en el ámbito de sus facultades, actúen de conformidad con lo ordenado.</w:t>
      </w:r>
    </w:p>
    <w:p w14:paraId="62C46F29" w14:textId="77777777" w:rsidR="004937B3" w:rsidRPr="0078798A" w:rsidRDefault="004937B3" w:rsidP="00003D5D">
      <w:pPr>
        <w:spacing w:line="360" w:lineRule="auto"/>
        <w:jc w:val="both"/>
        <w:rPr>
          <w:rFonts w:eastAsia="Aptos" w:cs="Arial"/>
          <w:b/>
          <w:sz w:val="24"/>
          <w:szCs w:val="24"/>
          <w:lang w:val="es-ES" w:eastAsia="en-US"/>
        </w:rPr>
      </w:pPr>
    </w:p>
    <w:p w14:paraId="5115B6B7" w14:textId="7CC940DF" w:rsidR="009F6833" w:rsidRDefault="006F569B" w:rsidP="00003D5D">
      <w:pPr>
        <w:spacing w:line="360" w:lineRule="auto"/>
        <w:contextualSpacing/>
        <w:jc w:val="both"/>
        <w:rPr>
          <w:rFonts w:eastAsia="Calibri" w:cs="Arial"/>
          <w:sz w:val="24"/>
          <w:szCs w:val="24"/>
        </w:rPr>
      </w:pPr>
      <w:r w:rsidRPr="0078798A">
        <w:rPr>
          <w:rFonts w:eastAsia="Calibri" w:cs="Arial"/>
          <w:b/>
          <w:color w:val="000000"/>
          <w:sz w:val="24"/>
          <w:szCs w:val="24"/>
        </w:rPr>
        <w:lastRenderedPageBreak/>
        <w:t>Notifíquese.</w:t>
      </w:r>
      <w:r w:rsidRPr="0078798A">
        <w:rPr>
          <w:rFonts w:eastAsia="Calibri" w:cs="Arial"/>
          <w:b/>
          <w:sz w:val="24"/>
          <w:szCs w:val="24"/>
        </w:rPr>
        <w:t xml:space="preserve"> Personalmente </w:t>
      </w:r>
      <w:r w:rsidRPr="0078798A">
        <w:rPr>
          <w:rFonts w:eastAsia="Calibri" w:cs="Arial"/>
          <w:bCs/>
          <w:sz w:val="24"/>
          <w:szCs w:val="24"/>
        </w:rPr>
        <w:t xml:space="preserve">a la parte actora; </w:t>
      </w:r>
      <w:r w:rsidRPr="0078798A">
        <w:rPr>
          <w:rFonts w:eastAsia="Calibri" w:cs="Arial"/>
          <w:b/>
          <w:sz w:val="24"/>
          <w:szCs w:val="24"/>
        </w:rPr>
        <w:t xml:space="preserve">por oficio </w:t>
      </w:r>
      <w:r w:rsidRPr="0078798A">
        <w:rPr>
          <w:rFonts w:eastAsia="Calibri" w:cs="Arial"/>
          <w:bCs/>
          <w:sz w:val="24"/>
          <w:szCs w:val="24"/>
        </w:rPr>
        <w:t>a</w:t>
      </w:r>
      <w:r w:rsidR="00C20C44" w:rsidRPr="0078798A">
        <w:rPr>
          <w:rFonts w:eastAsia="Calibri" w:cs="Arial"/>
          <w:bCs/>
          <w:sz w:val="24"/>
          <w:szCs w:val="24"/>
        </w:rPr>
        <w:t xml:space="preserve"> </w:t>
      </w:r>
      <w:r w:rsidRPr="0078798A">
        <w:rPr>
          <w:rFonts w:eastAsia="Calibri" w:cs="Arial"/>
          <w:bCs/>
          <w:sz w:val="24"/>
          <w:szCs w:val="24"/>
        </w:rPr>
        <w:t>l</w:t>
      </w:r>
      <w:r w:rsidR="00C20C44" w:rsidRPr="0078798A">
        <w:rPr>
          <w:rFonts w:eastAsia="Calibri" w:cs="Arial"/>
          <w:bCs/>
          <w:sz w:val="24"/>
          <w:szCs w:val="24"/>
        </w:rPr>
        <w:t>os integrantes de</w:t>
      </w:r>
      <w:r w:rsidRPr="0078798A">
        <w:rPr>
          <w:rFonts w:eastAsia="Calibri" w:cs="Arial"/>
          <w:bCs/>
          <w:sz w:val="24"/>
          <w:szCs w:val="24"/>
        </w:rPr>
        <w:t xml:space="preserve"> cabildo</w:t>
      </w:r>
      <w:r w:rsidR="00C20C44" w:rsidRPr="0078798A">
        <w:rPr>
          <w:rFonts w:eastAsia="Calibri" w:cs="Arial"/>
          <w:bCs/>
          <w:sz w:val="24"/>
          <w:szCs w:val="24"/>
        </w:rPr>
        <w:t xml:space="preserve">, al secretario y tesorero </w:t>
      </w:r>
      <w:r w:rsidRPr="0078798A">
        <w:rPr>
          <w:rFonts w:eastAsia="Calibri" w:cs="Arial"/>
          <w:bCs/>
          <w:sz w:val="24"/>
          <w:szCs w:val="24"/>
        </w:rPr>
        <w:t xml:space="preserve">del ayuntamiento de </w:t>
      </w:r>
      <w:r w:rsidR="0099221C" w:rsidRPr="0099221C">
        <w:rPr>
          <w:rFonts w:eastAsia="Calibri" w:cs="Arial"/>
          <w:bCs/>
          <w:color w:val="FFFFFF"/>
          <w:sz w:val="24"/>
          <w:szCs w:val="24"/>
          <w:highlight w:val="darkCyan"/>
        </w:rPr>
        <w:t>[No.6]_</w:t>
      </w:r>
      <w:proofErr w:type="spellStart"/>
      <w:r w:rsidR="0099221C" w:rsidRPr="0099221C">
        <w:rPr>
          <w:rFonts w:eastAsia="Calibri" w:cs="Arial"/>
          <w:bCs/>
          <w:color w:val="FFFFFF"/>
          <w:sz w:val="24"/>
          <w:szCs w:val="24"/>
          <w:highlight w:val="darkCyan"/>
        </w:rPr>
        <w:t>ELIMINADO_el_Municipio</w:t>
      </w:r>
      <w:proofErr w:type="spellEnd"/>
      <w:proofErr w:type="gramStart"/>
      <w:r w:rsidR="0099221C" w:rsidRPr="0099221C">
        <w:rPr>
          <w:rFonts w:eastAsia="Calibri" w:cs="Arial"/>
          <w:bCs/>
          <w:color w:val="FFFFFF"/>
          <w:sz w:val="24"/>
          <w:szCs w:val="24"/>
          <w:highlight w:val="darkCyan"/>
        </w:rPr>
        <w:t>_[</w:t>
      </w:r>
      <w:proofErr w:type="gramEnd"/>
      <w:r w:rsidR="0099221C" w:rsidRPr="0099221C">
        <w:rPr>
          <w:rFonts w:eastAsia="Calibri" w:cs="Arial"/>
          <w:bCs/>
          <w:color w:val="FFFFFF"/>
          <w:sz w:val="24"/>
          <w:szCs w:val="24"/>
          <w:highlight w:val="darkCyan"/>
        </w:rPr>
        <w:t>28]</w:t>
      </w:r>
      <w:r w:rsidRPr="0078798A">
        <w:rPr>
          <w:rFonts w:eastAsia="Calibri" w:cs="Arial"/>
          <w:bCs/>
          <w:sz w:val="24"/>
          <w:szCs w:val="24"/>
        </w:rPr>
        <w:t>, Michoacán</w:t>
      </w:r>
      <w:r w:rsidRPr="0078798A">
        <w:rPr>
          <w:rFonts w:eastAsia="Calibri" w:cs="Arial"/>
          <w:sz w:val="24"/>
          <w:szCs w:val="24"/>
        </w:rPr>
        <w:t xml:space="preserve">; y </w:t>
      </w:r>
      <w:r w:rsidRPr="0078798A">
        <w:rPr>
          <w:rFonts w:eastAsia="Calibri" w:cs="Arial"/>
          <w:b/>
          <w:bCs/>
          <w:sz w:val="24"/>
          <w:szCs w:val="24"/>
        </w:rPr>
        <w:t>por</w:t>
      </w:r>
      <w:r w:rsidRPr="0078798A">
        <w:rPr>
          <w:rFonts w:eastAsia="Calibri" w:cs="Arial"/>
          <w:sz w:val="24"/>
          <w:szCs w:val="24"/>
        </w:rPr>
        <w:t xml:space="preserve"> </w:t>
      </w:r>
      <w:r w:rsidRPr="0078798A">
        <w:rPr>
          <w:rFonts w:eastAsia="Calibri" w:cs="Arial"/>
          <w:b/>
          <w:bCs/>
          <w:sz w:val="24"/>
          <w:szCs w:val="24"/>
        </w:rPr>
        <w:t>estados</w:t>
      </w:r>
      <w:r w:rsidRPr="0078798A">
        <w:rPr>
          <w:rFonts w:eastAsia="Calibri" w:cs="Arial"/>
          <w:sz w:val="24"/>
          <w:szCs w:val="24"/>
        </w:rPr>
        <w:t xml:space="preserve"> a las demás personas interesadas. </w:t>
      </w:r>
    </w:p>
    <w:p w14:paraId="6F3207D4" w14:textId="77777777" w:rsidR="009F6833" w:rsidRDefault="009F6833" w:rsidP="00003D5D">
      <w:pPr>
        <w:spacing w:line="360" w:lineRule="auto"/>
        <w:contextualSpacing/>
        <w:jc w:val="both"/>
        <w:rPr>
          <w:rFonts w:eastAsia="Calibri" w:cs="Arial"/>
          <w:sz w:val="24"/>
          <w:szCs w:val="24"/>
        </w:rPr>
      </w:pPr>
    </w:p>
    <w:p w14:paraId="7F985844" w14:textId="77777777" w:rsidR="009F6833" w:rsidRDefault="006F569B" w:rsidP="00003D5D">
      <w:pPr>
        <w:spacing w:line="360" w:lineRule="auto"/>
        <w:contextualSpacing/>
        <w:jc w:val="both"/>
        <w:rPr>
          <w:rFonts w:eastAsia="Calibri" w:cs="Arial"/>
          <w:sz w:val="24"/>
          <w:szCs w:val="24"/>
        </w:rPr>
      </w:pPr>
      <w:r w:rsidRPr="0078798A">
        <w:rPr>
          <w:rFonts w:eastAsia="Calibri" w:cs="Arial"/>
          <w:sz w:val="24"/>
          <w:szCs w:val="24"/>
        </w:rPr>
        <w:t>Lo anterior, conforme a lo que disponen el artículo 37, fracciones I, II y III; 38 y 39 de la Ley de Justicia, así como los numerales 137, fracción VI, 139, 140 y 142 del Reglamento Interior de este órgano jurisdiccional</w:t>
      </w:r>
      <w:r w:rsidRPr="0078798A">
        <w:rPr>
          <w:rFonts w:eastAsia="Calibri" w:cs="Arial"/>
          <w:bCs/>
          <w:sz w:val="24"/>
          <w:szCs w:val="24"/>
        </w:rPr>
        <w:t xml:space="preserve">. </w:t>
      </w:r>
      <w:r w:rsidRPr="0078798A">
        <w:rPr>
          <w:rFonts w:eastAsia="Calibri" w:cs="Arial"/>
          <w:sz w:val="24"/>
          <w:szCs w:val="24"/>
        </w:rPr>
        <w:t>Una vez realizadas las notificaciones, agréguense a los autos para su debida constancia.</w:t>
      </w:r>
    </w:p>
    <w:p w14:paraId="3311E0E0" w14:textId="77777777" w:rsidR="009F6833" w:rsidRDefault="009F6833" w:rsidP="00003D5D">
      <w:pPr>
        <w:spacing w:line="360" w:lineRule="auto"/>
        <w:contextualSpacing/>
        <w:jc w:val="both"/>
        <w:rPr>
          <w:rFonts w:eastAsia="Calibri" w:cs="Arial"/>
          <w:sz w:val="24"/>
          <w:szCs w:val="24"/>
        </w:rPr>
      </w:pPr>
    </w:p>
    <w:p w14:paraId="62A64B36" w14:textId="77777777" w:rsidR="009F6833" w:rsidRDefault="006F569B" w:rsidP="009F6833">
      <w:pPr>
        <w:spacing w:line="360" w:lineRule="auto"/>
        <w:contextualSpacing/>
        <w:jc w:val="both"/>
        <w:rPr>
          <w:rFonts w:eastAsia="Calibri" w:cs="Arial"/>
          <w:bCs/>
          <w:sz w:val="24"/>
          <w:szCs w:val="24"/>
          <w:lang w:val="es-ES_tradnl"/>
        </w:rPr>
      </w:pPr>
      <w:r w:rsidRPr="0078798A">
        <w:rPr>
          <w:rFonts w:eastAsia="Calibri" w:cs="Arial"/>
          <w:bCs/>
          <w:sz w:val="24"/>
          <w:szCs w:val="24"/>
          <w:lang w:val="es-ES_tradnl"/>
        </w:rPr>
        <w:t>En su oportunidad, archívese este expediente como asunto total y definitivamente concluido.</w:t>
      </w:r>
    </w:p>
    <w:p w14:paraId="3FBA0449" w14:textId="77777777" w:rsidR="009F6833" w:rsidRDefault="009F6833" w:rsidP="009F6833">
      <w:pPr>
        <w:spacing w:line="360" w:lineRule="auto"/>
        <w:contextualSpacing/>
        <w:jc w:val="both"/>
        <w:rPr>
          <w:rFonts w:eastAsia="Calibri" w:cs="Arial"/>
          <w:bCs/>
          <w:sz w:val="24"/>
          <w:szCs w:val="24"/>
          <w:lang w:val="es-ES_tradnl"/>
        </w:rPr>
      </w:pPr>
    </w:p>
    <w:p w14:paraId="765FB157" w14:textId="20A0466A" w:rsidR="00AC6B11" w:rsidRDefault="00AC6B11" w:rsidP="009F6833">
      <w:pPr>
        <w:spacing w:line="360" w:lineRule="auto"/>
        <w:contextualSpacing/>
        <w:jc w:val="both"/>
        <w:rPr>
          <w:rFonts w:eastAsia="Arial" w:cs="Arial"/>
          <w:b/>
          <w:bCs/>
          <w:sz w:val="24"/>
          <w:szCs w:val="24"/>
        </w:rPr>
      </w:pPr>
      <w:r w:rsidRPr="00FA18C3">
        <w:rPr>
          <w:rFonts w:eastAsia="Arial" w:cs="Arial"/>
          <w:sz w:val="24"/>
          <w:szCs w:val="24"/>
        </w:rPr>
        <w:t xml:space="preserve">Así, en sesión pública celebrada el día de hoy, a las </w:t>
      </w:r>
      <w:r>
        <w:rPr>
          <w:rFonts w:eastAsia="Arial" w:cs="Arial"/>
          <w:sz w:val="24"/>
          <w:szCs w:val="24"/>
        </w:rPr>
        <w:t>doce</w:t>
      </w:r>
      <w:r w:rsidRPr="00FA18C3">
        <w:rPr>
          <w:rFonts w:eastAsia="Arial" w:cs="Arial"/>
          <w:sz w:val="24"/>
          <w:szCs w:val="24"/>
        </w:rPr>
        <w:t xml:space="preserve"> horas con </w:t>
      </w:r>
      <w:r>
        <w:rPr>
          <w:rFonts w:eastAsia="Arial" w:cs="Arial"/>
          <w:sz w:val="24"/>
          <w:szCs w:val="24"/>
        </w:rPr>
        <w:t>cuarenta</w:t>
      </w:r>
      <w:r w:rsidRPr="00FA18C3">
        <w:rPr>
          <w:rFonts w:eastAsia="Arial" w:cs="Arial"/>
          <w:sz w:val="24"/>
          <w:szCs w:val="24"/>
        </w:rPr>
        <w:t xml:space="preserve"> minutos, por unanimidad de votos, lo resolvieron y firman las Magistraturas Integrantes del Pleno del Tribunal Electoral del Estado, la Magistrada Presidenta </w:t>
      </w:r>
      <w:proofErr w:type="spellStart"/>
      <w:r w:rsidRPr="00FA18C3">
        <w:rPr>
          <w:rFonts w:eastAsia="Arial" w:cs="Arial"/>
          <w:sz w:val="24"/>
          <w:szCs w:val="24"/>
        </w:rPr>
        <w:t>Amelí</w:t>
      </w:r>
      <w:proofErr w:type="spellEnd"/>
      <w:r w:rsidRPr="00FA18C3">
        <w:rPr>
          <w:rFonts w:eastAsia="Arial" w:cs="Arial"/>
          <w:sz w:val="24"/>
          <w:szCs w:val="24"/>
        </w:rPr>
        <w:t xml:space="preserve"> Gissel Navarro Lepe–</w:t>
      </w:r>
      <w:r w:rsidRPr="00FA18C3">
        <w:rPr>
          <w:rFonts w:eastAsia="Arial" w:cs="Arial"/>
          <w:i/>
          <w:iCs/>
          <w:sz w:val="24"/>
          <w:szCs w:val="24"/>
        </w:rPr>
        <w:t>quien fue ponente</w:t>
      </w:r>
      <w:r>
        <w:rPr>
          <w:rFonts w:eastAsia="Arial" w:cs="Arial"/>
          <w:i/>
          <w:iCs/>
          <w:sz w:val="24"/>
          <w:szCs w:val="24"/>
        </w:rPr>
        <w:t>-,</w:t>
      </w:r>
      <w:r w:rsidRPr="00FA18C3">
        <w:rPr>
          <w:rFonts w:eastAsia="Arial" w:cs="Arial"/>
          <w:sz w:val="24"/>
          <w:szCs w:val="24"/>
        </w:rPr>
        <w:t xml:space="preserve"> la Magistrada Yurisha Andrade Morales, así como </w:t>
      </w:r>
      <w:r>
        <w:rPr>
          <w:rFonts w:eastAsia="Arial" w:cs="Arial"/>
          <w:sz w:val="24"/>
          <w:szCs w:val="24"/>
        </w:rPr>
        <w:t>los</w:t>
      </w:r>
      <w:r w:rsidRPr="00FA18C3">
        <w:rPr>
          <w:rFonts w:eastAsia="Arial" w:cs="Arial"/>
          <w:sz w:val="24"/>
          <w:szCs w:val="24"/>
        </w:rPr>
        <w:t xml:space="preserve"> Magistrados Adrián Hernández Pinedo </w:t>
      </w:r>
      <w:r>
        <w:rPr>
          <w:rFonts w:eastAsia="Arial" w:cs="Arial"/>
          <w:sz w:val="24"/>
          <w:szCs w:val="24"/>
        </w:rPr>
        <w:t xml:space="preserve">y </w:t>
      </w:r>
      <w:r w:rsidRPr="00FA18C3">
        <w:rPr>
          <w:rFonts w:eastAsia="Arial" w:cs="Arial"/>
          <w:sz w:val="24"/>
          <w:szCs w:val="24"/>
        </w:rPr>
        <w:t>Eric López Villaseñor</w:t>
      </w:r>
      <w:r>
        <w:rPr>
          <w:rFonts w:eastAsia="Arial" w:cs="Arial"/>
          <w:sz w:val="24"/>
          <w:szCs w:val="24"/>
        </w:rPr>
        <w:t>,</w:t>
      </w:r>
      <w:r w:rsidRPr="00FA18C3">
        <w:rPr>
          <w:rFonts w:eastAsia="Arial" w:cs="Arial"/>
          <w:sz w:val="24"/>
          <w:szCs w:val="24"/>
        </w:rPr>
        <w:t xml:space="preserve"> con la ausencia justificada de</w:t>
      </w:r>
      <w:r>
        <w:rPr>
          <w:rFonts w:eastAsia="Arial" w:cs="Arial"/>
          <w:sz w:val="24"/>
          <w:szCs w:val="24"/>
        </w:rPr>
        <w:t xml:space="preserve"> </w:t>
      </w:r>
      <w:r w:rsidRPr="00FA18C3">
        <w:rPr>
          <w:rFonts w:eastAsia="Arial" w:cs="Arial"/>
          <w:sz w:val="24"/>
          <w:szCs w:val="24"/>
        </w:rPr>
        <w:t>l</w:t>
      </w:r>
      <w:r>
        <w:rPr>
          <w:rFonts w:eastAsia="Arial" w:cs="Arial"/>
          <w:sz w:val="24"/>
          <w:szCs w:val="24"/>
        </w:rPr>
        <w:t>a</w:t>
      </w:r>
      <w:r w:rsidRPr="00FA18C3">
        <w:rPr>
          <w:rFonts w:eastAsia="Arial" w:cs="Arial"/>
          <w:sz w:val="24"/>
          <w:szCs w:val="24"/>
        </w:rPr>
        <w:t xml:space="preserve"> Magistrad</w:t>
      </w:r>
      <w:r>
        <w:rPr>
          <w:rFonts w:eastAsia="Arial" w:cs="Arial"/>
          <w:sz w:val="24"/>
          <w:szCs w:val="24"/>
        </w:rPr>
        <w:t xml:space="preserve">a </w:t>
      </w:r>
      <w:r w:rsidRPr="00FA18C3">
        <w:rPr>
          <w:rFonts w:eastAsia="Arial" w:cs="Arial"/>
          <w:sz w:val="24"/>
          <w:szCs w:val="24"/>
        </w:rPr>
        <w:t xml:space="preserve">Alma Rosa Bahena Villalobos, ante el Secretario General de Acuerdos, Víctor Hugo Arroyo Sandoval, quien autoriza y </w:t>
      </w:r>
      <w:r w:rsidRPr="00FA18C3">
        <w:rPr>
          <w:rFonts w:eastAsia="Arial" w:cs="Arial"/>
          <w:b/>
          <w:bCs/>
          <w:sz w:val="24"/>
          <w:szCs w:val="24"/>
        </w:rPr>
        <w:t>da fe.</w:t>
      </w:r>
    </w:p>
    <w:p w14:paraId="7CAB91A7" w14:textId="77777777" w:rsidR="00C4063A" w:rsidRDefault="00C4063A" w:rsidP="009F6833">
      <w:pPr>
        <w:spacing w:line="360" w:lineRule="auto"/>
        <w:contextualSpacing/>
        <w:jc w:val="both"/>
        <w:rPr>
          <w:rFonts w:eastAsia="Arial" w:cs="Arial"/>
          <w:b/>
          <w:bCs/>
          <w:sz w:val="24"/>
          <w:szCs w:val="24"/>
        </w:rPr>
      </w:pPr>
    </w:p>
    <w:p w14:paraId="56E997AC" w14:textId="77777777" w:rsidR="00C4063A" w:rsidRDefault="00C4063A" w:rsidP="009F6833">
      <w:pPr>
        <w:spacing w:line="360" w:lineRule="auto"/>
        <w:contextualSpacing/>
        <w:jc w:val="both"/>
        <w:rPr>
          <w:rFonts w:eastAsia="Arial" w:cs="Arial"/>
          <w:b/>
          <w:bCs/>
          <w:sz w:val="24"/>
          <w:szCs w:val="24"/>
        </w:rPr>
      </w:pPr>
    </w:p>
    <w:p w14:paraId="12DD21A0" w14:textId="77777777" w:rsidR="00C4063A" w:rsidRDefault="00C4063A" w:rsidP="009F6833">
      <w:pPr>
        <w:spacing w:line="360" w:lineRule="auto"/>
        <w:contextualSpacing/>
        <w:jc w:val="both"/>
        <w:rPr>
          <w:rFonts w:eastAsia="Arial" w:cs="Arial"/>
          <w:b/>
          <w:bCs/>
          <w:sz w:val="24"/>
          <w:szCs w:val="24"/>
        </w:rPr>
      </w:pPr>
    </w:p>
    <w:p w14:paraId="17DBD63C" w14:textId="77777777" w:rsidR="00C4063A" w:rsidRDefault="00C4063A" w:rsidP="009F6833">
      <w:pPr>
        <w:spacing w:line="360" w:lineRule="auto"/>
        <w:contextualSpacing/>
        <w:jc w:val="both"/>
        <w:rPr>
          <w:rFonts w:eastAsia="Arial" w:cs="Arial"/>
          <w:b/>
          <w:bCs/>
          <w:sz w:val="24"/>
          <w:szCs w:val="24"/>
        </w:rPr>
      </w:pPr>
    </w:p>
    <w:tbl>
      <w:tblPr>
        <w:tblW w:w="8560" w:type="dxa"/>
        <w:tblInd w:w="-289" w:type="dxa"/>
        <w:tblLayout w:type="fixed"/>
        <w:tblLook w:val="04A0" w:firstRow="1" w:lastRow="0" w:firstColumn="1" w:lastColumn="0" w:noHBand="0" w:noVBand="1"/>
      </w:tblPr>
      <w:tblGrid>
        <w:gridCol w:w="4539"/>
        <w:gridCol w:w="4021"/>
      </w:tblGrid>
      <w:tr w:rsidR="006F569B" w:rsidRPr="0078798A" w14:paraId="634DADD2" w14:textId="77777777" w:rsidTr="00285A9F">
        <w:trPr>
          <w:trHeight w:val="300"/>
        </w:trPr>
        <w:tc>
          <w:tcPr>
            <w:tcW w:w="8560" w:type="dxa"/>
            <w:gridSpan w:val="2"/>
            <w:tcMar>
              <w:left w:w="108" w:type="dxa"/>
              <w:right w:w="108" w:type="dxa"/>
            </w:tcMar>
          </w:tcPr>
          <w:p w14:paraId="4AA3FD8A" w14:textId="6AA327C5" w:rsidR="006F569B" w:rsidRPr="0078798A" w:rsidRDefault="006F569B" w:rsidP="00003D5D">
            <w:pPr>
              <w:spacing w:line="360" w:lineRule="auto"/>
              <w:jc w:val="center"/>
              <w:rPr>
                <w:rFonts w:eastAsia="Arial" w:cs="Arial"/>
                <w:b/>
                <w:sz w:val="24"/>
                <w:szCs w:val="24"/>
                <w:lang w:val="it-IT" w:eastAsia="en-US"/>
              </w:rPr>
            </w:pPr>
            <w:r w:rsidRPr="0078798A">
              <w:rPr>
                <w:rFonts w:eastAsia="Arial" w:cs="Arial"/>
                <w:b/>
                <w:bCs/>
                <w:sz w:val="24"/>
                <w:szCs w:val="24"/>
                <w:lang w:val="it-IT" w:eastAsia="en-US"/>
              </w:rPr>
              <w:t>MAGISTRADA PRESIDENTA</w:t>
            </w:r>
          </w:p>
          <w:p w14:paraId="6520BB8B" w14:textId="77777777" w:rsidR="00AC6B11" w:rsidRDefault="00AC6B11" w:rsidP="00003D5D">
            <w:pPr>
              <w:spacing w:line="360" w:lineRule="auto"/>
              <w:jc w:val="center"/>
              <w:rPr>
                <w:rFonts w:eastAsia="Arial" w:cs="Arial"/>
                <w:b/>
                <w:bCs/>
                <w:sz w:val="24"/>
                <w:szCs w:val="24"/>
                <w:lang w:val="it-IT" w:eastAsia="en-US"/>
              </w:rPr>
            </w:pPr>
          </w:p>
          <w:p w14:paraId="732ACE56" w14:textId="5E971580" w:rsidR="006F569B" w:rsidRPr="0078798A" w:rsidRDefault="006F569B" w:rsidP="00003D5D">
            <w:pPr>
              <w:spacing w:line="360" w:lineRule="auto"/>
              <w:jc w:val="center"/>
              <w:rPr>
                <w:rFonts w:eastAsia="Arial" w:cs="Arial"/>
                <w:b/>
                <w:sz w:val="24"/>
                <w:szCs w:val="24"/>
                <w:lang w:val="it-IT" w:eastAsia="en-US"/>
              </w:rPr>
            </w:pPr>
            <w:r w:rsidRPr="0078798A">
              <w:rPr>
                <w:rFonts w:eastAsia="Arial" w:cs="Arial"/>
                <w:b/>
                <w:bCs/>
                <w:sz w:val="24"/>
                <w:szCs w:val="24"/>
                <w:lang w:val="it-IT" w:eastAsia="en-US"/>
              </w:rPr>
              <w:t xml:space="preserve"> </w:t>
            </w:r>
          </w:p>
          <w:p w14:paraId="4C3AB6E6" w14:textId="77777777" w:rsidR="006F569B" w:rsidRDefault="006F569B" w:rsidP="00003D5D">
            <w:pPr>
              <w:spacing w:line="360" w:lineRule="auto"/>
              <w:jc w:val="center"/>
              <w:rPr>
                <w:rFonts w:eastAsia="Arial" w:cs="Arial"/>
                <w:b/>
                <w:bCs/>
                <w:sz w:val="24"/>
                <w:szCs w:val="24"/>
                <w:lang w:val="it-IT" w:eastAsia="en-US"/>
              </w:rPr>
            </w:pPr>
            <w:r w:rsidRPr="0078798A">
              <w:rPr>
                <w:rFonts w:eastAsia="Arial" w:cs="Arial"/>
                <w:b/>
                <w:bCs/>
                <w:sz w:val="24"/>
                <w:szCs w:val="24"/>
                <w:lang w:val="it-IT" w:eastAsia="en-US"/>
              </w:rPr>
              <w:t xml:space="preserve">AMELÍ GISSEL NAVARRO LEPE </w:t>
            </w:r>
          </w:p>
          <w:p w14:paraId="1D80F18D" w14:textId="77777777" w:rsidR="00AC6B11" w:rsidRPr="0078798A" w:rsidRDefault="00AC6B11" w:rsidP="00003D5D">
            <w:pPr>
              <w:spacing w:line="360" w:lineRule="auto"/>
              <w:jc w:val="center"/>
              <w:rPr>
                <w:rFonts w:eastAsia="Arial" w:cs="Arial"/>
                <w:b/>
                <w:bCs/>
                <w:sz w:val="24"/>
                <w:szCs w:val="24"/>
                <w:lang w:val="it-IT" w:eastAsia="en-US"/>
              </w:rPr>
            </w:pPr>
          </w:p>
          <w:p w14:paraId="5D9279B2" w14:textId="77777777" w:rsidR="006F569B" w:rsidRDefault="006F569B" w:rsidP="00003D5D">
            <w:pPr>
              <w:spacing w:line="360" w:lineRule="auto"/>
              <w:rPr>
                <w:rFonts w:eastAsia="Arial" w:cs="Arial"/>
                <w:b/>
                <w:sz w:val="24"/>
                <w:szCs w:val="24"/>
                <w:lang w:val="it-IT" w:eastAsia="en-US"/>
              </w:rPr>
            </w:pPr>
          </w:p>
          <w:p w14:paraId="7B9020F7" w14:textId="77777777" w:rsidR="00C4063A" w:rsidRPr="0078798A" w:rsidRDefault="00C4063A" w:rsidP="00003D5D">
            <w:pPr>
              <w:spacing w:line="360" w:lineRule="auto"/>
              <w:rPr>
                <w:rFonts w:eastAsia="Arial" w:cs="Arial"/>
                <w:b/>
                <w:sz w:val="24"/>
                <w:szCs w:val="24"/>
                <w:lang w:val="it-IT" w:eastAsia="en-US"/>
              </w:rPr>
            </w:pPr>
          </w:p>
        </w:tc>
      </w:tr>
      <w:tr w:rsidR="006F569B" w:rsidRPr="0078798A" w14:paraId="1D7C9343" w14:textId="77777777" w:rsidTr="00285A9F">
        <w:trPr>
          <w:trHeight w:val="300"/>
        </w:trPr>
        <w:tc>
          <w:tcPr>
            <w:tcW w:w="4539" w:type="dxa"/>
            <w:tcMar>
              <w:left w:w="108" w:type="dxa"/>
              <w:right w:w="108" w:type="dxa"/>
            </w:tcMar>
          </w:tcPr>
          <w:p w14:paraId="38BE7526" w14:textId="77777777" w:rsidR="00C4063A" w:rsidRDefault="00C4063A" w:rsidP="00003D5D">
            <w:pPr>
              <w:spacing w:line="360" w:lineRule="auto"/>
              <w:jc w:val="center"/>
              <w:rPr>
                <w:rFonts w:eastAsia="Arial" w:cs="Arial"/>
                <w:b/>
                <w:bCs/>
                <w:sz w:val="24"/>
                <w:szCs w:val="24"/>
                <w:lang w:val="it-IT" w:eastAsia="en-US"/>
              </w:rPr>
            </w:pPr>
          </w:p>
          <w:p w14:paraId="36124880" w14:textId="57537BBA" w:rsidR="006F569B" w:rsidRPr="0078798A" w:rsidRDefault="006F569B" w:rsidP="00003D5D">
            <w:pPr>
              <w:spacing w:line="360" w:lineRule="auto"/>
              <w:jc w:val="center"/>
              <w:rPr>
                <w:rFonts w:eastAsia="Arial" w:cs="Arial"/>
                <w:b/>
                <w:sz w:val="24"/>
                <w:szCs w:val="24"/>
                <w:lang w:val="es-ES_tradnl" w:eastAsia="en-US"/>
              </w:rPr>
            </w:pPr>
            <w:r w:rsidRPr="0078798A">
              <w:rPr>
                <w:rFonts w:eastAsia="Arial" w:cs="Arial"/>
                <w:b/>
                <w:bCs/>
                <w:sz w:val="24"/>
                <w:szCs w:val="24"/>
                <w:lang w:val="it-IT" w:eastAsia="en-US"/>
              </w:rPr>
              <w:t xml:space="preserve"> </w:t>
            </w:r>
            <w:r w:rsidRPr="0078798A">
              <w:rPr>
                <w:rFonts w:eastAsia="Arial" w:cs="Arial"/>
                <w:b/>
                <w:bCs/>
                <w:sz w:val="24"/>
                <w:szCs w:val="24"/>
                <w:lang w:val="es-ES_tradnl" w:eastAsia="en-US"/>
              </w:rPr>
              <w:t>MAGISTRADA</w:t>
            </w:r>
          </w:p>
          <w:p w14:paraId="76742FF6" w14:textId="77777777" w:rsidR="006F569B" w:rsidRPr="0078798A" w:rsidRDefault="006F569B" w:rsidP="00003D5D">
            <w:pPr>
              <w:spacing w:line="360" w:lineRule="auto"/>
              <w:jc w:val="center"/>
              <w:rPr>
                <w:rFonts w:eastAsia="Arial" w:cs="Arial"/>
                <w:b/>
                <w:bCs/>
                <w:sz w:val="24"/>
                <w:szCs w:val="24"/>
                <w:lang w:val="es-ES_tradnl" w:eastAsia="en-US"/>
              </w:rPr>
            </w:pPr>
            <w:r w:rsidRPr="0078798A">
              <w:rPr>
                <w:rFonts w:eastAsia="Arial" w:cs="Arial"/>
                <w:b/>
                <w:bCs/>
                <w:sz w:val="24"/>
                <w:szCs w:val="24"/>
                <w:lang w:val="es-ES_tradnl" w:eastAsia="en-US"/>
              </w:rPr>
              <w:t xml:space="preserve"> </w:t>
            </w:r>
          </w:p>
          <w:p w14:paraId="3B47AACE" w14:textId="77777777" w:rsidR="006F569B" w:rsidRPr="0078798A" w:rsidRDefault="006F569B" w:rsidP="00003D5D">
            <w:pPr>
              <w:spacing w:line="360" w:lineRule="auto"/>
              <w:jc w:val="center"/>
              <w:rPr>
                <w:rFonts w:eastAsia="Arial" w:cs="Arial"/>
                <w:b/>
                <w:sz w:val="24"/>
                <w:szCs w:val="24"/>
                <w:lang w:val="es-ES_tradnl" w:eastAsia="en-US"/>
              </w:rPr>
            </w:pPr>
          </w:p>
          <w:p w14:paraId="4024FBC5" w14:textId="125E699D" w:rsidR="006F569B" w:rsidRPr="0078798A" w:rsidRDefault="006F569B" w:rsidP="00AC6B11">
            <w:pPr>
              <w:spacing w:line="360" w:lineRule="auto"/>
              <w:jc w:val="center"/>
              <w:rPr>
                <w:rFonts w:eastAsia="Arial" w:cs="Arial"/>
                <w:b/>
                <w:sz w:val="24"/>
                <w:szCs w:val="24"/>
                <w:lang w:val="es-ES_tradnl" w:eastAsia="en-US"/>
              </w:rPr>
            </w:pPr>
            <w:r w:rsidRPr="0078798A">
              <w:rPr>
                <w:rFonts w:eastAsia="Arial" w:cs="Arial"/>
                <w:b/>
                <w:bCs/>
                <w:sz w:val="24"/>
                <w:szCs w:val="24"/>
                <w:lang w:val="es-ES_tradnl" w:eastAsia="en-US"/>
              </w:rPr>
              <w:t xml:space="preserve">    YURISHA ANDRADE MORALES</w:t>
            </w:r>
          </w:p>
        </w:tc>
        <w:tc>
          <w:tcPr>
            <w:tcW w:w="4021" w:type="dxa"/>
            <w:tcMar>
              <w:left w:w="108" w:type="dxa"/>
              <w:right w:w="108" w:type="dxa"/>
            </w:tcMar>
          </w:tcPr>
          <w:p w14:paraId="24835DBB" w14:textId="77777777" w:rsidR="00C4063A" w:rsidRDefault="00C4063A" w:rsidP="00003D5D">
            <w:pPr>
              <w:spacing w:line="360" w:lineRule="auto"/>
              <w:jc w:val="center"/>
              <w:rPr>
                <w:rFonts w:eastAsia="Arial" w:cs="Arial"/>
                <w:b/>
                <w:bCs/>
                <w:sz w:val="24"/>
                <w:szCs w:val="24"/>
                <w:lang w:val="es-ES_tradnl" w:eastAsia="en-US"/>
              </w:rPr>
            </w:pPr>
          </w:p>
          <w:p w14:paraId="65DB9B37" w14:textId="7DA0FFD4" w:rsidR="006F569B" w:rsidRPr="0078798A" w:rsidRDefault="006F569B" w:rsidP="00003D5D">
            <w:pPr>
              <w:spacing w:line="360" w:lineRule="auto"/>
              <w:jc w:val="center"/>
              <w:rPr>
                <w:rFonts w:eastAsia="Arial" w:cs="Arial"/>
                <w:b/>
                <w:sz w:val="24"/>
                <w:szCs w:val="24"/>
                <w:lang w:val="es-ES_tradnl" w:eastAsia="en-US"/>
              </w:rPr>
            </w:pPr>
            <w:r w:rsidRPr="0078798A">
              <w:rPr>
                <w:rFonts w:eastAsia="Arial" w:cs="Arial"/>
                <w:b/>
                <w:bCs/>
                <w:sz w:val="24"/>
                <w:szCs w:val="24"/>
                <w:lang w:val="es-ES_tradnl" w:eastAsia="en-US"/>
              </w:rPr>
              <w:t>MAGISTRAD</w:t>
            </w:r>
            <w:r w:rsidR="00841F52">
              <w:rPr>
                <w:rFonts w:eastAsia="Arial" w:cs="Arial"/>
                <w:b/>
                <w:bCs/>
                <w:sz w:val="24"/>
                <w:szCs w:val="24"/>
                <w:lang w:val="es-ES_tradnl" w:eastAsia="en-US"/>
              </w:rPr>
              <w:t>O</w:t>
            </w:r>
          </w:p>
          <w:p w14:paraId="34DE8757" w14:textId="77777777" w:rsidR="006F569B" w:rsidRPr="0078798A" w:rsidRDefault="006F569B" w:rsidP="00003D5D">
            <w:pPr>
              <w:spacing w:line="360" w:lineRule="auto"/>
              <w:jc w:val="center"/>
              <w:rPr>
                <w:rFonts w:eastAsia="Arial" w:cs="Arial"/>
                <w:b/>
                <w:sz w:val="24"/>
                <w:szCs w:val="24"/>
                <w:lang w:val="es-ES_tradnl" w:eastAsia="en-US"/>
              </w:rPr>
            </w:pPr>
            <w:r w:rsidRPr="0078798A">
              <w:rPr>
                <w:rFonts w:eastAsia="Arial" w:cs="Arial"/>
                <w:b/>
                <w:bCs/>
                <w:sz w:val="24"/>
                <w:szCs w:val="24"/>
                <w:lang w:val="es-ES_tradnl" w:eastAsia="en-US"/>
              </w:rPr>
              <w:t xml:space="preserve"> </w:t>
            </w:r>
          </w:p>
          <w:p w14:paraId="4D4F45B4" w14:textId="4B066D4C" w:rsidR="006F569B" w:rsidRPr="0078798A" w:rsidRDefault="006F569B" w:rsidP="00003D5D">
            <w:pPr>
              <w:spacing w:line="360" w:lineRule="auto"/>
              <w:jc w:val="center"/>
              <w:rPr>
                <w:rFonts w:eastAsia="Arial" w:cs="Arial"/>
                <w:b/>
                <w:sz w:val="24"/>
                <w:szCs w:val="24"/>
                <w:lang w:val="es-ES_tradnl" w:eastAsia="en-US"/>
              </w:rPr>
            </w:pPr>
            <w:r w:rsidRPr="0078798A">
              <w:rPr>
                <w:rFonts w:eastAsia="Arial" w:cs="Arial"/>
                <w:b/>
                <w:bCs/>
                <w:sz w:val="24"/>
                <w:szCs w:val="24"/>
                <w:lang w:val="es-ES_tradnl" w:eastAsia="en-US"/>
              </w:rPr>
              <w:t xml:space="preserve">  </w:t>
            </w:r>
          </w:p>
          <w:p w14:paraId="755D75C9" w14:textId="1C41A393" w:rsidR="006F569B" w:rsidRPr="0078798A" w:rsidRDefault="006F569B" w:rsidP="003B451B">
            <w:pPr>
              <w:spacing w:line="360" w:lineRule="auto"/>
              <w:jc w:val="center"/>
              <w:rPr>
                <w:rFonts w:eastAsia="Arial" w:cs="Arial"/>
                <w:b/>
                <w:sz w:val="24"/>
                <w:szCs w:val="24"/>
                <w:lang w:val="es-ES_tradnl" w:eastAsia="en-US"/>
              </w:rPr>
            </w:pPr>
            <w:r w:rsidRPr="0078798A">
              <w:rPr>
                <w:rFonts w:eastAsia="Arial" w:cs="Arial"/>
                <w:b/>
                <w:bCs/>
                <w:sz w:val="24"/>
                <w:szCs w:val="24"/>
                <w:lang w:val="es-ES_tradnl" w:eastAsia="en-US"/>
              </w:rPr>
              <w:t>A</w:t>
            </w:r>
            <w:r w:rsidR="00841F52">
              <w:rPr>
                <w:rFonts w:eastAsia="Arial" w:cs="Arial"/>
                <w:b/>
                <w:bCs/>
                <w:sz w:val="24"/>
                <w:szCs w:val="24"/>
                <w:lang w:val="es-ES_tradnl" w:eastAsia="en-US"/>
              </w:rPr>
              <w:t>DRIÁN HÉRNANDEZ PINEDO</w:t>
            </w:r>
          </w:p>
        </w:tc>
      </w:tr>
      <w:tr w:rsidR="006F569B" w:rsidRPr="0078798A" w14:paraId="4062EEE2" w14:textId="77777777" w:rsidTr="00285A9F">
        <w:trPr>
          <w:trHeight w:val="300"/>
        </w:trPr>
        <w:tc>
          <w:tcPr>
            <w:tcW w:w="8560" w:type="dxa"/>
            <w:gridSpan w:val="2"/>
            <w:tcMar>
              <w:left w:w="108" w:type="dxa"/>
              <w:right w:w="108" w:type="dxa"/>
            </w:tcMar>
          </w:tcPr>
          <w:p w14:paraId="69A30EBA" w14:textId="77777777" w:rsidR="006F569B" w:rsidRDefault="006F569B" w:rsidP="00AC6B11">
            <w:pPr>
              <w:spacing w:line="360" w:lineRule="auto"/>
              <w:rPr>
                <w:rFonts w:eastAsia="Arial" w:cs="Arial"/>
                <w:b/>
                <w:sz w:val="24"/>
                <w:szCs w:val="24"/>
                <w:lang w:eastAsia="en-US"/>
              </w:rPr>
            </w:pPr>
          </w:p>
          <w:p w14:paraId="560F4CA8" w14:textId="616A8A92" w:rsidR="00841F52" w:rsidRDefault="00841F52" w:rsidP="00003D5D">
            <w:pPr>
              <w:spacing w:line="360" w:lineRule="auto"/>
              <w:jc w:val="center"/>
              <w:rPr>
                <w:rFonts w:eastAsia="Arial" w:cs="Arial"/>
                <w:b/>
                <w:sz w:val="24"/>
                <w:szCs w:val="24"/>
                <w:lang w:eastAsia="en-US"/>
              </w:rPr>
            </w:pPr>
            <w:r>
              <w:rPr>
                <w:rFonts w:eastAsia="Arial" w:cs="Arial"/>
                <w:b/>
                <w:sz w:val="24"/>
                <w:szCs w:val="24"/>
                <w:lang w:eastAsia="en-US"/>
              </w:rPr>
              <w:t>MAGISTRADO</w:t>
            </w:r>
          </w:p>
          <w:p w14:paraId="05FD7BE3" w14:textId="77777777" w:rsidR="003B451B" w:rsidRDefault="003B451B" w:rsidP="00003D5D">
            <w:pPr>
              <w:spacing w:line="360" w:lineRule="auto"/>
              <w:jc w:val="center"/>
              <w:rPr>
                <w:rFonts w:eastAsia="Arial" w:cs="Arial"/>
                <w:b/>
                <w:sz w:val="24"/>
                <w:szCs w:val="24"/>
                <w:lang w:eastAsia="en-US"/>
              </w:rPr>
            </w:pPr>
          </w:p>
          <w:p w14:paraId="0467BCE9" w14:textId="77777777" w:rsidR="003B451B" w:rsidRDefault="003B451B" w:rsidP="00003D5D">
            <w:pPr>
              <w:spacing w:line="360" w:lineRule="auto"/>
              <w:jc w:val="center"/>
              <w:rPr>
                <w:rFonts w:eastAsia="Arial" w:cs="Arial"/>
                <w:b/>
                <w:sz w:val="24"/>
                <w:szCs w:val="24"/>
                <w:lang w:eastAsia="en-US"/>
              </w:rPr>
            </w:pPr>
          </w:p>
          <w:p w14:paraId="78187FC1" w14:textId="36CF50E9" w:rsidR="00841F52" w:rsidRDefault="00841F52" w:rsidP="00003D5D">
            <w:pPr>
              <w:spacing w:line="360" w:lineRule="auto"/>
              <w:jc w:val="center"/>
              <w:rPr>
                <w:rFonts w:eastAsia="Arial" w:cs="Arial"/>
                <w:b/>
                <w:sz w:val="24"/>
                <w:szCs w:val="24"/>
                <w:lang w:eastAsia="en-US"/>
              </w:rPr>
            </w:pPr>
            <w:r>
              <w:rPr>
                <w:rFonts w:eastAsia="Arial" w:cs="Arial"/>
                <w:b/>
                <w:sz w:val="24"/>
                <w:szCs w:val="24"/>
                <w:lang w:eastAsia="en-US"/>
              </w:rPr>
              <w:t>ERIC L</w:t>
            </w:r>
            <w:r w:rsidR="009F6833">
              <w:rPr>
                <w:rFonts w:eastAsia="Arial" w:cs="Arial"/>
                <w:b/>
                <w:sz w:val="24"/>
                <w:szCs w:val="24"/>
                <w:lang w:eastAsia="en-US"/>
              </w:rPr>
              <w:t>Ó</w:t>
            </w:r>
            <w:r>
              <w:rPr>
                <w:rFonts w:eastAsia="Arial" w:cs="Arial"/>
                <w:b/>
                <w:sz w:val="24"/>
                <w:szCs w:val="24"/>
                <w:lang w:eastAsia="en-US"/>
              </w:rPr>
              <w:t xml:space="preserve">PEZ VILLASEÑOR </w:t>
            </w:r>
          </w:p>
          <w:p w14:paraId="3181EE56" w14:textId="77777777" w:rsidR="00841F52" w:rsidRDefault="00841F52" w:rsidP="00003D5D">
            <w:pPr>
              <w:spacing w:line="360" w:lineRule="auto"/>
              <w:jc w:val="center"/>
              <w:rPr>
                <w:rFonts w:eastAsia="Arial" w:cs="Arial"/>
                <w:b/>
                <w:sz w:val="24"/>
                <w:szCs w:val="24"/>
                <w:lang w:eastAsia="en-US"/>
              </w:rPr>
            </w:pPr>
          </w:p>
          <w:p w14:paraId="3452360A" w14:textId="77777777" w:rsidR="003B451B" w:rsidRPr="0078798A" w:rsidRDefault="003B451B" w:rsidP="00003D5D">
            <w:pPr>
              <w:spacing w:line="360" w:lineRule="auto"/>
              <w:jc w:val="center"/>
              <w:rPr>
                <w:rFonts w:eastAsia="Arial" w:cs="Arial"/>
                <w:b/>
                <w:sz w:val="24"/>
                <w:szCs w:val="24"/>
                <w:lang w:eastAsia="en-US"/>
              </w:rPr>
            </w:pPr>
          </w:p>
          <w:p w14:paraId="2F78D495" w14:textId="77777777" w:rsidR="006F569B" w:rsidRPr="0078798A" w:rsidRDefault="006F569B" w:rsidP="00003D5D">
            <w:pPr>
              <w:spacing w:line="360" w:lineRule="auto"/>
              <w:jc w:val="center"/>
              <w:rPr>
                <w:rFonts w:eastAsia="Arial" w:cs="Arial"/>
                <w:b/>
                <w:sz w:val="24"/>
                <w:szCs w:val="24"/>
                <w:lang w:val="es-ES_tradnl" w:eastAsia="en-US"/>
              </w:rPr>
            </w:pPr>
            <w:r w:rsidRPr="0078798A">
              <w:rPr>
                <w:rFonts w:eastAsia="Arial" w:cs="Arial"/>
                <w:b/>
                <w:bCs/>
                <w:sz w:val="24"/>
                <w:szCs w:val="24"/>
                <w:lang w:val="es-ES_tradnl" w:eastAsia="en-US"/>
              </w:rPr>
              <w:t>SECRETARIO GENERAL DE ACUERDOS</w:t>
            </w:r>
          </w:p>
          <w:p w14:paraId="4D6F86EF" w14:textId="77777777" w:rsidR="00AC6B11" w:rsidRPr="0078798A" w:rsidRDefault="00AC6B11" w:rsidP="00E16F51">
            <w:pPr>
              <w:spacing w:line="360" w:lineRule="auto"/>
              <w:rPr>
                <w:rFonts w:eastAsia="Arial" w:cs="Arial"/>
                <w:b/>
                <w:bCs/>
                <w:sz w:val="24"/>
                <w:szCs w:val="24"/>
                <w:lang w:val="es-ES_tradnl" w:eastAsia="en-US"/>
              </w:rPr>
            </w:pPr>
          </w:p>
          <w:p w14:paraId="522175C5" w14:textId="77777777" w:rsidR="006F569B" w:rsidRPr="0078798A" w:rsidRDefault="006F569B" w:rsidP="00003D5D">
            <w:pPr>
              <w:spacing w:line="360" w:lineRule="auto"/>
              <w:jc w:val="center"/>
              <w:rPr>
                <w:rFonts w:eastAsia="Arial" w:cs="Arial"/>
                <w:b/>
                <w:bCs/>
                <w:sz w:val="24"/>
                <w:szCs w:val="24"/>
                <w:lang w:val="es-ES_tradnl" w:eastAsia="en-US"/>
              </w:rPr>
            </w:pPr>
          </w:p>
          <w:p w14:paraId="6EDD51FB" w14:textId="77777777" w:rsidR="006F569B" w:rsidRDefault="006F569B" w:rsidP="00003D5D">
            <w:pPr>
              <w:spacing w:line="360" w:lineRule="auto"/>
              <w:jc w:val="center"/>
              <w:rPr>
                <w:rFonts w:eastAsia="Arial" w:cs="Arial"/>
                <w:b/>
                <w:bCs/>
                <w:sz w:val="24"/>
                <w:szCs w:val="24"/>
                <w:lang w:val="es-ES_tradnl" w:eastAsia="en-US"/>
              </w:rPr>
            </w:pPr>
            <w:r w:rsidRPr="0078798A">
              <w:rPr>
                <w:rFonts w:eastAsia="Arial" w:cs="Arial"/>
                <w:b/>
                <w:bCs/>
                <w:sz w:val="24"/>
                <w:szCs w:val="24"/>
                <w:lang w:val="es-ES_tradnl" w:eastAsia="en-US"/>
              </w:rPr>
              <w:t>VÍCTOR HUGO ARROYO SANDOVAL</w:t>
            </w:r>
          </w:p>
          <w:p w14:paraId="68AFEEA4" w14:textId="77777777" w:rsidR="00E16F51" w:rsidRPr="0078798A" w:rsidRDefault="00E16F51" w:rsidP="00003D5D">
            <w:pPr>
              <w:spacing w:line="360" w:lineRule="auto"/>
              <w:jc w:val="center"/>
              <w:rPr>
                <w:rFonts w:eastAsia="Arial" w:cs="Arial"/>
                <w:b/>
                <w:bCs/>
                <w:sz w:val="24"/>
                <w:szCs w:val="24"/>
                <w:lang w:val="es-ES_tradnl" w:eastAsia="en-US"/>
              </w:rPr>
            </w:pPr>
          </w:p>
        </w:tc>
      </w:tr>
    </w:tbl>
    <w:p w14:paraId="103BB006" w14:textId="77777777" w:rsidR="00C4063A" w:rsidRDefault="00C4063A">
      <w:pPr>
        <w:jc w:val="both"/>
        <w:rPr>
          <w:sz w:val="18"/>
          <w:szCs w:val="18"/>
        </w:rPr>
      </w:pPr>
    </w:p>
    <w:p w14:paraId="14E174F7" w14:textId="77777777" w:rsidR="00C4063A" w:rsidRDefault="00C4063A">
      <w:pPr>
        <w:jc w:val="both"/>
        <w:rPr>
          <w:sz w:val="18"/>
          <w:szCs w:val="18"/>
        </w:rPr>
      </w:pPr>
    </w:p>
    <w:p w14:paraId="6186CE5A" w14:textId="5CDC9232" w:rsidR="006F569B" w:rsidRPr="008E0641" w:rsidRDefault="0099221C">
      <w:pPr>
        <w:jc w:val="both"/>
        <w:rPr>
          <w:rFonts w:eastAsia="Aptos" w:cs="Arial"/>
          <w:b/>
          <w:sz w:val="24"/>
          <w:szCs w:val="24"/>
          <w:lang w:val="es-ES_tradnl" w:eastAsia="en-US"/>
        </w:rPr>
      </w:pPr>
      <w:r w:rsidRPr="00C30B4A">
        <w:rPr>
          <w:sz w:val="18"/>
          <w:szCs w:val="18"/>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 la sentencia emitida por el Pleno del Tribunal Electoral del Estado, en sesión pública celebrada el veintitrés de julio de dos mil veintiséis, en el Juicio para la Protección de los Derechos Político Electorales de la Ciudadanía </w:t>
      </w:r>
      <w:r w:rsidRPr="00C30B4A">
        <w:rPr>
          <w:b/>
          <w:sz w:val="18"/>
          <w:szCs w:val="18"/>
        </w:rPr>
        <w:t>TEEM-JDC-043/2026</w:t>
      </w:r>
      <w:r w:rsidRPr="00C30B4A">
        <w:rPr>
          <w:sz w:val="18"/>
          <w:szCs w:val="18"/>
        </w:rPr>
        <w:t xml:space="preserve">. Asimismo, se hace constar la ausencia justificada de la Magistrada Alma Rosa Bhena Villalobos; documento que consta de treinta y una páginas, incluida la presente, </w:t>
      </w:r>
      <w:r w:rsidR="00C30B4A" w:rsidRPr="00C30B4A">
        <w:rPr>
          <w:sz w:val="18"/>
          <w:szCs w:val="18"/>
        </w:rPr>
        <w:t>y</w:t>
      </w:r>
      <w:r w:rsidRPr="00C30B4A">
        <w:rPr>
          <w:sz w:val="18"/>
          <w:szCs w:val="18"/>
        </w:rPr>
        <w:t xml:space="preserve"> se firma </w:t>
      </w:r>
      <w:r w:rsidR="00C30B4A" w:rsidRPr="00C30B4A">
        <w:rPr>
          <w:sz w:val="18"/>
          <w:szCs w:val="18"/>
        </w:rPr>
        <w:t>electrónicamente.</w:t>
      </w:r>
      <w:r w:rsidRPr="00C30B4A">
        <w:rPr>
          <w:sz w:val="18"/>
          <w:szCs w:val="18"/>
        </w:rPr>
        <w:t xml:space="preserve"> </w:t>
      </w:r>
      <w:r w:rsidRPr="00C30B4A">
        <w:rPr>
          <w:b/>
          <w:sz w:val="18"/>
          <w:szCs w:val="18"/>
        </w:rPr>
        <w:t>Doy fe.</w:t>
      </w:r>
    </w:p>
    <w:p w14:paraId="11496429" w14:textId="77777777" w:rsidR="006F569B" w:rsidRPr="00AC6B11" w:rsidRDefault="006F569B" w:rsidP="00003D5D">
      <w:pPr>
        <w:spacing w:line="360" w:lineRule="auto"/>
        <w:jc w:val="both"/>
        <w:rPr>
          <w:rFonts w:eastAsia="Calibri" w:cs="Arial"/>
          <w:sz w:val="18"/>
          <w:szCs w:val="18"/>
          <w:lang w:val="es-ES_tradnl" w:eastAsia="en-US"/>
        </w:rPr>
      </w:pPr>
    </w:p>
    <w:p w14:paraId="479433B7" w14:textId="77777777" w:rsidR="006F569B" w:rsidRPr="00AC6B11" w:rsidRDefault="006F569B" w:rsidP="00445997">
      <w:pPr>
        <w:jc w:val="both"/>
        <w:rPr>
          <w:rFonts w:cs="Arial"/>
          <w:b/>
          <w:sz w:val="18"/>
          <w:szCs w:val="18"/>
          <w:lang w:val="es-ES_tradnl" w:eastAsia="en-US"/>
        </w:rPr>
      </w:pPr>
      <w:r w:rsidRPr="00AC6B11">
        <w:rPr>
          <w:rFonts w:eastAsia="Calibri" w:cs="Arial"/>
          <w:b/>
          <w:sz w:val="18"/>
          <w:szCs w:val="18"/>
          <w:lang w:val="es-ES_tradnl" w:eastAsia="en-US"/>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4C787B9B" w14:textId="77777777" w:rsidR="00BE57F1" w:rsidRDefault="00BE57F1" w:rsidP="000F095F">
      <w:pPr>
        <w:spacing w:line="276" w:lineRule="auto"/>
        <w:jc w:val="both"/>
        <w:rPr>
          <w:rFonts w:ascii="Arial Narrow" w:eastAsia="Aptos" w:hAnsi="Arial Narrow" w:cs="Arial"/>
          <w:b/>
          <w:sz w:val="24"/>
          <w:szCs w:val="24"/>
          <w:lang w:val="es-ES_tradnl" w:eastAsia="en-US"/>
        </w:rPr>
      </w:pPr>
    </w:p>
    <w:p w14:paraId="145F5C8C" w14:textId="77777777" w:rsidR="00BE57F1" w:rsidRDefault="00BE57F1" w:rsidP="000F095F">
      <w:pPr>
        <w:spacing w:line="276" w:lineRule="auto"/>
        <w:jc w:val="both"/>
        <w:rPr>
          <w:rFonts w:ascii="Arial Narrow" w:eastAsia="Aptos" w:hAnsi="Arial Narrow" w:cs="Arial"/>
          <w:b/>
          <w:sz w:val="24"/>
          <w:szCs w:val="24"/>
          <w:lang w:val="es-ES_tradnl" w:eastAsia="en-US"/>
        </w:rPr>
      </w:pPr>
    </w:p>
    <w:p w14:paraId="0405B81A" w14:textId="77777777" w:rsidR="00BE57F1" w:rsidRDefault="00BE57F1" w:rsidP="000F095F">
      <w:pPr>
        <w:spacing w:line="276" w:lineRule="auto"/>
        <w:jc w:val="both"/>
        <w:rPr>
          <w:rFonts w:ascii="Arial Narrow" w:eastAsia="Aptos" w:hAnsi="Arial Narrow" w:cs="Arial"/>
          <w:b/>
          <w:sz w:val="24"/>
          <w:szCs w:val="24"/>
          <w:lang w:val="es-ES_tradnl" w:eastAsia="en-US"/>
        </w:rPr>
      </w:pPr>
    </w:p>
    <w:p w14:paraId="10B258AF" w14:textId="77777777" w:rsidR="00BE57F1" w:rsidRDefault="00BE57F1" w:rsidP="000F095F">
      <w:pPr>
        <w:spacing w:line="276" w:lineRule="auto"/>
        <w:jc w:val="both"/>
        <w:rPr>
          <w:rFonts w:ascii="Arial Narrow" w:eastAsia="Aptos" w:hAnsi="Arial Narrow" w:cs="Arial"/>
          <w:b/>
          <w:sz w:val="24"/>
          <w:szCs w:val="24"/>
          <w:lang w:val="es-ES_tradnl" w:eastAsia="en-US"/>
        </w:rPr>
      </w:pPr>
    </w:p>
    <w:p w14:paraId="27220E4F" w14:textId="77777777" w:rsidR="00C4063A" w:rsidRDefault="00C4063A" w:rsidP="000F095F">
      <w:pPr>
        <w:spacing w:line="276" w:lineRule="auto"/>
        <w:jc w:val="both"/>
        <w:rPr>
          <w:rFonts w:ascii="Arial Narrow" w:eastAsia="Aptos" w:hAnsi="Arial Narrow" w:cs="Arial"/>
          <w:b/>
          <w:sz w:val="24"/>
          <w:szCs w:val="24"/>
          <w:lang w:val="es-ES_tradnl" w:eastAsia="en-US"/>
        </w:rPr>
      </w:pPr>
    </w:p>
    <w:p w14:paraId="6BC29F85" w14:textId="77777777" w:rsidR="00C4063A" w:rsidRDefault="00C4063A" w:rsidP="000F095F">
      <w:pPr>
        <w:spacing w:line="276" w:lineRule="auto"/>
        <w:jc w:val="both"/>
        <w:rPr>
          <w:rFonts w:ascii="Arial Narrow" w:eastAsia="Aptos" w:hAnsi="Arial Narrow" w:cs="Arial"/>
          <w:b/>
          <w:sz w:val="24"/>
          <w:szCs w:val="24"/>
          <w:lang w:val="es-ES_tradnl" w:eastAsia="en-US"/>
        </w:rPr>
      </w:pPr>
    </w:p>
    <w:p w14:paraId="43EB0084" w14:textId="77777777" w:rsidR="00C4063A" w:rsidRDefault="00C4063A" w:rsidP="000F095F">
      <w:pPr>
        <w:spacing w:line="276" w:lineRule="auto"/>
        <w:jc w:val="both"/>
        <w:rPr>
          <w:rFonts w:ascii="Arial Narrow" w:eastAsia="Aptos" w:hAnsi="Arial Narrow" w:cs="Arial"/>
          <w:b/>
          <w:sz w:val="24"/>
          <w:szCs w:val="24"/>
          <w:lang w:val="es-ES_tradnl" w:eastAsia="en-US"/>
        </w:rPr>
      </w:pPr>
    </w:p>
    <w:p w14:paraId="0859A289" w14:textId="77777777" w:rsidR="00C4063A" w:rsidRDefault="00C4063A" w:rsidP="000F095F">
      <w:pPr>
        <w:spacing w:line="276" w:lineRule="auto"/>
        <w:jc w:val="both"/>
        <w:rPr>
          <w:rFonts w:ascii="Arial Narrow" w:eastAsia="Aptos" w:hAnsi="Arial Narrow" w:cs="Arial"/>
          <w:b/>
          <w:sz w:val="24"/>
          <w:szCs w:val="24"/>
          <w:lang w:val="es-ES_tradnl" w:eastAsia="en-US"/>
        </w:rPr>
      </w:pPr>
    </w:p>
    <w:p w14:paraId="057249C4" w14:textId="57310AA5" w:rsidR="0099221C" w:rsidRPr="00451E5D" w:rsidRDefault="0099221C" w:rsidP="00BE57F1">
      <w:pPr>
        <w:spacing w:line="276" w:lineRule="auto"/>
        <w:jc w:val="center"/>
        <w:rPr>
          <w:rFonts w:ascii="Arial Narrow" w:eastAsia="Aptos" w:hAnsi="Arial Narrow" w:cs="Arial"/>
          <w:b/>
          <w:sz w:val="24"/>
          <w:szCs w:val="24"/>
          <w:lang w:val="es-ES_tradnl" w:eastAsia="en-US"/>
        </w:rPr>
      </w:pPr>
      <w:r w:rsidRPr="00451E5D">
        <w:rPr>
          <w:rFonts w:ascii="Arial Narrow" w:eastAsia="Aptos" w:hAnsi="Arial Narrow" w:cs="Arial"/>
          <w:b/>
          <w:sz w:val="24"/>
          <w:szCs w:val="24"/>
          <w:lang w:val="es-ES_tradnl" w:eastAsia="en-US"/>
        </w:rPr>
        <w:lastRenderedPageBreak/>
        <w:t>FUNDAMENTACI</w:t>
      </w:r>
      <w:r w:rsidR="00451E5D" w:rsidRPr="00451E5D">
        <w:rPr>
          <w:rFonts w:ascii="Arial Narrow" w:eastAsia="Aptos" w:hAnsi="Arial Narrow" w:cs="Arial"/>
          <w:b/>
          <w:sz w:val="24"/>
          <w:szCs w:val="24"/>
          <w:lang w:val="es-ES_tradnl" w:eastAsia="en-US"/>
        </w:rPr>
        <w:t>Ó</w:t>
      </w:r>
      <w:r w:rsidRPr="00451E5D">
        <w:rPr>
          <w:rFonts w:ascii="Arial Narrow" w:eastAsia="Aptos" w:hAnsi="Arial Narrow" w:cs="Arial"/>
          <w:b/>
          <w:sz w:val="24"/>
          <w:szCs w:val="24"/>
          <w:lang w:val="es-ES_tradnl" w:eastAsia="en-US"/>
        </w:rPr>
        <w:t>N LEGAL</w:t>
      </w:r>
    </w:p>
    <w:p w14:paraId="6AA1B0D5" w14:textId="66E25F2F" w:rsidR="0099221C" w:rsidRPr="00451E5D" w:rsidRDefault="0099221C" w:rsidP="000F095F">
      <w:pPr>
        <w:spacing w:line="276" w:lineRule="auto"/>
        <w:jc w:val="both"/>
        <w:rPr>
          <w:rFonts w:ascii="Arial Narrow" w:eastAsia="Aptos" w:hAnsi="Arial Narrow" w:cs="Arial"/>
          <w:bCs/>
          <w:sz w:val="24"/>
          <w:szCs w:val="24"/>
          <w:lang w:val="es-ES_tradnl" w:eastAsia="en-US"/>
        </w:rPr>
      </w:pPr>
    </w:p>
    <w:p w14:paraId="00FFCBCD" w14:textId="77777777" w:rsidR="000F095F" w:rsidRPr="00451E5D" w:rsidRDefault="000F095F" w:rsidP="000F095F">
      <w:pPr>
        <w:pBdr>
          <w:top w:val="nil"/>
          <w:left w:val="nil"/>
          <w:bottom w:val="nil"/>
          <w:right w:val="nil"/>
          <w:between w:val="nil"/>
        </w:pBdr>
        <w:spacing w:line="276" w:lineRule="auto"/>
        <w:jc w:val="both"/>
        <w:rPr>
          <w:rFonts w:ascii="Arial Narrow" w:hAnsi="Arial Narrow" w:cs="Arial"/>
          <w:bCs/>
          <w:sz w:val="24"/>
          <w:szCs w:val="24"/>
        </w:rPr>
      </w:pPr>
      <w:bookmarkStart w:id="2" w:name="_Hlk215142236"/>
      <w:bookmarkStart w:id="3" w:name="_Hlk219715271"/>
      <w:r w:rsidRPr="00451E5D">
        <w:rPr>
          <w:rFonts w:ascii="Arial Narrow" w:hAnsi="Arial Narrow" w:cs="Arial"/>
          <w:b/>
          <w:sz w:val="24"/>
          <w:szCs w:val="24"/>
        </w:rPr>
        <w:t>*</w:t>
      </w:r>
      <w:r w:rsidRPr="00451E5D">
        <w:rPr>
          <w:rFonts w:ascii="Arial Narrow" w:hAnsi="Arial Narrow" w:cs="Arial"/>
          <w:bCs/>
          <w:sz w:val="24"/>
          <w:szCs w:val="24"/>
        </w:rPr>
        <w:t xml:space="preserve"> </w:t>
      </w:r>
      <w:r w:rsidRPr="00451E5D">
        <w:rPr>
          <w:rFonts w:ascii="Arial Narrow" w:hAnsi="Arial Narrow" w:cs="Arial"/>
          <w:b/>
          <w:sz w:val="24"/>
          <w:szCs w:val="24"/>
        </w:rPr>
        <w:t>LTAIPEMO.</w:t>
      </w:r>
      <w:r w:rsidRPr="00451E5D">
        <w:rPr>
          <w:rFonts w:ascii="Arial Narrow" w:hAnsi="Arial Narrow" w:cs="Arial"/>
          <w:bCs/>
          <w:sz w:val="24"/>
          <w:szCs w:val="24"/>
        </w:rPr>
        <w:t xml:space="preserve"> Ley de Transparencia y Acceso a la Información Pública del Estado de Michoacán de Ocampo.</w:t>
      </w:r>
    </w:p>
    <w:p w14:paraId="703A2148" w14:textId="77777777" w:rsidR="000F095F" w:rsidRPr="00451E5D" w:rsidRDefault="000F095F" w:rsidP="000F095F">
      <w:pPr>
        <w:pBdr>
          <w:top w:val="nil"/>
          <w:left w:val="nil"/>
          <w:bottom w:val="nil"/>
          <w:right w:val="nil"/>
          <w:between w:val="nil"/>
        </w:pBdr>
        <w:spacing w:line="276" w:lineRule="auto"/>
        <w:jc w:val="both"/>
        <w:rPr>
          <w:rFonts w:ascii="Arial Narrow" w:hAnsi="Arial Narrow" w:cs="Arial"/>
          <w:bCs/>
          <w:sz w:val="24"/>
          <w:szCs w:val="24"/>
        </w:rPr>
      </w:pPr>
    </w:p>
    <w:p w14:paraId="011BAEA3" w14:textId="77777777" w:rsidR="000F095F" w:rsidRPr="00451E5D" w:rsidRDefault="000F095F" w:rsidP="000F095F">
      <w:pPr>
        <w:pBdr>
          <w:top w:val="nil"/>
          <w:left w:val="nil"/>
          <w:bottom w:val="nil"/>
          <w:right w:val="nil"/>
          <w:between w:val="nil"/>
        </w:pBdr>
        <w:spacing w:line="276" w:lineRule="auto"/>
        <w:jc w:val="both"/>
        <w:rPr>
          <w:rFonts w:ascii="Arial Narrow" w:hAnsi="Arial Narrow" w:cs="Arial"/>
          <w:bCs/>
          <w:sz w:val="24"/>
          <w:szCs w:val="24"/>
        </w:rPr>
      </w:pPr>
      <w:r w:rsidRPr="00451E5D">
        <w:rPr>
          <w:rFonts w:ascii="Arial Narrow" w:hAnsi="Arial Narrow" w:cs="Arial"/>
          <w:b/>
          <w:sz w:val="24"/>
          <w:szCs w:val="24"/>
        </w:rPr>
        <w:t>* LPDPPSOEMO.</w:t>
      </w:r>
      <w:r w:rsidRPr="00451E5D">
        <w:rPr>
          <w:rFonts w:ascii="Arial Narrow" w:hAnsi="Arial Narrow" w:cs="Arial"/>
          <w:bCs/>
          <w:sz w:val="24"/>
          <w:szCs w:val="24"/>
        </w:rPr>
        <w:t xml:space="preserve"> Ley de Protección de Datos Personales en Posesión de Sujetos Obligados del Estado de Michoacán de Ocampo.</w:t>
      </w:r>
    </w:p>
    <w:p w14:paraId="1E075C63" w14:textId="77777777" w:rsidR="000F095F" w:rsidRPr="00451E5D" w:rsidRDefault="000F095F" w:rsidP="000F095F">
      <w:pPr>
        <w:pBdr>
          <w:top w:val="nil"/>
          <w:left w:val="nil"/>
          <w:bottom w:val="nil"/>
          <w:right w:val="nil"/>
          <w:between w:val="nil"/>
        </w:pBdr>
        <w:spacing w:line="276" w:lineRule="auto"/>
        <w:jc w:val="both"/>
        <w:rPr>
          <w:rFonts w:ascii="Arial Narrow" w:hAnsi="Arial Narrow" w:cs="Arial"/>
          <w:bCs/>
          <w:sz w:val="24"/>
          <w:szCs w:val="24"/>
        </w:rPr>
      </w:pPr>
    </w:p>
    <w:p w14:paraId="1B700C26" w14:textId="77777777" w:rsidR="000F095F" w:rsidRPr="00451E5D" w:rsidRDefault="000F095F" w:rsidP="000F095F">
      <w:pPr>
        <w:pBdr>
          <w:top w:val="nil"/>
          <w:left w:val="nil"/>
          <w:bottom w:val="nil"/>
          <w:right w:val="nil"/>
          <w:between w:val="nil"/>
        </w:pBdr>
        <w:tabs>
          <w:tab w:val="left" w:pos="426"/>
        </w:tabs>
        <w:spacing w:line="276" w:lineRule="auto"/>
        <w:jc w:val="both"/>
        <w:rPr>
          <w:rFonts w:ascii="Arial Narrow" w:hAnsi="Arial Narrow" w:cs="Arial"/>
          <w:bCs/>
          <w:sz w:val="24"/>
          <w:szCs w:val="24"/>
        </w:rPr>
      </w:pPr>
      <w:r w:rsidRPr="00451E5D">
        <w:rPr>
          <w:rFonts w:ascii="Arial Narrow" w:hAnsi="Arial Narrow" w:cs="Arial"/>
          <w:b/>
          <w:sz w:val="24"/>
          <w:szCs w:val="24"/>
        </w:rPr>
        <w:t>*LGMCDIEVP.</w:t>
      </w:r>
      <w:r w:rsidRPr="00451E5D">
        <w:rPr>
          <w:rFonts w:ascii="Arial Narrow" w:hAnsi="Arial Narrow" w:cs="Arial"/>
          <w:bCs/>
          <w:sz w:val="24"/>
          <w:szCs w:val="24"/>
        </w:rPr>
        <w:t xml:space="preserve"> Lineamientos Generales en Materia de Clasificación y Desclasificación de la Información, así como para la Elaboración de Versiones Públicas.</w:t>
      </w:r>
      <w:bookmarkEnd w:id="2"/>
    </w:p>
    <w:bookmarkEnd w:id="3"/>
    <w:p w14:paraId="7D4DC3EA" w14:textId="77777777" w:rsidR="000F095F" w:rsidRPr="00451E5D" w:rsidRDefault="000F095F" w:rsidP="000F095F">
      <w:pPr>
        <w:spacing w:line="276" w:lineRule="auto"/>
        <w:jc w:val="both"/>
        <w:rPr>
          <w:rFonts w:ascii="Arial Narrow" w:eastAsia="Aptos" w:hAnsi="Arial Narrow" w:cs="Arial"/>
          <w:bCs/>
          <w:sz w:val="24"/>
          <w:szCs w:val="24"/>
          <w:lang w:val="es-ES_tradnl" w:eastAsia="en-US"/>
        </w:rPr>
      </w:pPr>
    </w:p>
    <w:p w14:paraId="3312BA88" w14:textId="77777777" w:rsidR="0099221C" w:rsidRPr="00451E5D" w:rsidRDefault="0099221C" w:rsidP="000F095F">
      <w:pPr>
        <w:spacing w:line="276" w:lineRule="auto"/>
        <w:jc w:val="both"/>
        <w:rPr>
          <w:rFonts w:ascii="Arial Narrow" w:eastAsia="Aptos" w:hAnsi="Arial Narrow" w:cs="Arial"/>
          <w:bCs/>
          <w:sz w:val="24"/>
          <w:szCs w:val="24"/>
          <w:lang w:val="es-ES_tradnl" w:eastAsia="en-US"/>
        </w:rPr>
      </w:pPr>
      <w:r w:rsidRPr="00451E5D">
        <w:rPr>
          <w:rFonts w:ascii="Arial Narrow" w:eastAsia="Aptos" w:hAnsi="Arial Narrow" w:cs="Arial"/>
          <w:bCs/>
          <w:sz w:val="24"/>
          <w:szCs w:val="24"/>
          <w:lang w:val="es-ES_tradnl" w:eastAsia="en-US"/>
        </w:rPr>
        <w:t xml:space="preserve">No.1 </w:t>
      </w:r>
      <w:proofErr w:type="spellStart"/>
      <w:r w:rsidRPr="00451E5D">
        <w:rPr>
          <w:rFonts w:ascii="Arial Narrow" w:eastAsia="Aptos" w:hAnsi="Arial Narrow" w:cs="Arial"/>
          <w:bCs/>
          <w:sz w:val="24"/>
          <w:szCs w:val="24"/>
          <w:lang w:val="es-ES_tradnl" w:eastAsia="en-US"/>
        </w:rPr>
        <w:t>ELIMINADO_el_nombre_de_la_parte_actora</w:t>
      </w:r>
      <w:proofErr w:type="spellEnd"/>
      <w:r w:rsidRPr="00451E5D">
        <w:rPr>
          <w:rFonts w:ascii="Arial Narrow" w:eastAsia="Aptos" w:hAnsi="Arial Narrow" w:cs="Arial"/>
          <w:bCs/>
          <w:sz w:val="24"/>
          <w:szCs w:val="24"/>
          <w:lang w:val="es-ES_tradnl" w:eastAsia="en-US"/>
        </w:rPr>
        <w:t xml:space="preserve"> en 1 </w:t>
      </w:r>
      <w:proofErr w:type="spellStart"/>
      <w:r w:rsidRPr="00451E5D">
        <w:rPr>
          <w:rFonts w:ascii="Arial Narrow" w:eastAsia="Aptos" w:hAnsi="Arial Narrow" w:cs="Arial"/>
          <w:bCs/>
          <w:sz w:val="24"/>
          <w:szCs w:val="24"/>
          <w:lang w:val="es-ES_tradnl" w:eastAsia="en-US"/>
        </w:rPr>
        <w:t>renglon</w:t>
      </w:r>
      <w:proofErr w:type="spellEnd"/>
      <w:r w:rsidRPr="00451E5D">
        <w:rPr>
          <w:rFonts w:ascii="Arial Narrow" w:eastAsia="Aptos" w:hAnsi="Arial Narrow" w:cs="Arial"/>
          <w:bCs/>
          <w:sz w:val="24"/>
          <w:szCs w:val="24"/>
          <w:lang w:val="es-ES_tradnl" w:eastAsia="en-US"/>
        </w:rPr>
        <w:t>(es) por ser un dato personal identificativo de conformidad con el Artículo 100 de la LTAIPEMO, Artículo 4 fracción X de la LPDPPSOEMO y Lineamiento Trigésimo Octavo fracción I. 1. de los LGMCDIEVP*.</w:t>
      </w:r>
    </w:p>
    <w:p w14:paraId="188634D6" w14:textId="77777777" w:rsidR="0099221C" w:rsidRPr="00451E5D" w:rsidRDefault="0099221C" w:rsidP="000F095F">
      <w:pPr>
        <w:spacing w:line="276" w:lineRule="auto"/>
        <w:jc w:val="both"/>
        <w:rPr>
          <w:rFonts w:ascii="Arial Narrow" w:eastAsia="Aptos" w:hAnsi="Arial Narrow" w:cs="Arial"/>
          <w:bCs/>
          <w:sz w:val="24"/>
          <w:szCs w:val="24"/>
          <w:lang w:val="es-ES_tradnl" w:eastAsia="en-US"/>
        </w:rPr>
      </w:pPr>
    </w:p>
    <w:p w14:paraId="43AF801E" w14:textId="77777777" w:rsidR="0099221C" w:rsidRPr="00451E5D" w:rsidRDefault="0099221C" w:rsidP="000F095F">
      <w:pPr>
        <w:spacing w:line="276" w:lineRule="auto"/>
        <w:jc w:val="both"/>
        <w:rPr>
          <w:rFonts w:ascii="Arial Narrow" w:eastAsia="Aptos" w:hAnsi="Arial Narrow" w:cs="Arial"/>
          <w:bCs/>
          <w:sz w:val="24"/>
          <w:szCs w:val="24"/>
          <w:lang w:val="es-ES_tradnl" w:eastAsia="en-US"/>
        </w:rPr>
      </w:pPr>
      <w:r w:rsidRPr="00451E5D">
        <w:rPr>
          <w:rFonts w:ascii="Arial Narrow" w:eastAsia="Aptos" w:hAnsi="Arial Narrow" w:cs="Arial"/>
          <w:bCs/>
          <w:sz w:val="24"/>
          <w:szCs w:val="24"/>
          <w:lang w:val="es-ES_tradnl" w:eastAsia="en-US"/>
        </w:rPr>
        <w:t xml:space="preserve">No.2 </w:t>
      </w:r>
      <w:proofErr w:type="spellStart"/>
      <w:r w:rsidRPr="00451E5D">
        <w:rPr>
          <w:rFonts w:ascii="Arial Narrow" w:eastAsia="Aptos" w:hAnsi="Arial Narrow" w:cs="Arial"/>
          <w:bCs/>
          <w:sz w:val="24"/>
          <w:szCs w:val="24"/>
          <w:lang w:val="es-ES_tradnl" w:eastAsia="en-US"/>
        </w:rPr>
        <w:t>ELIMINADO_el_Municipio</w:t>
      </w:r>
      <w:proofErr w:type="spellEnd"/>
      <w:r w:rsidRPr="00451E5D">
        <w:rPr>
          <w:rFonts w:ascii="Arial Narrow" w:eastAsia="Aptos" w:hAnsi="Arial Narrow" w:cs="Arial"/>
          <w:bCs/>
          <w:sz w:val="24"/>
          <w:szCs w:val="24"/>
          <w:lang w:val="es-ES_tradnl" w:eastAsia="en-US"/>
        </w:rPr>
        <w:t xml:space="preserve"> en 1 </w:t>
      </w:r>
      <w:proofErr w:type="spellStart"/>
      <w:r w:rsidRPr="00451E5D">
        <w:rPr>
          <w:rFonts w:ascii="Arial Narrow" w:eastAsia="Aptos" w:hAnsi="Arial Narrow" w:cs="Arial"/>
          <w:bCs/>
          <w:sz w:val="24"/>
          <w:szCs w:val="24"/>
          <w:lang w:val="es-ES_tradnl" w:eastAsia="en-US"/>
        </w:rPr>
        <w:t>renglon</w:t>
      </w:r>
      <w:proofErr w:type="spellEnd"/>
      <w:r w:rsidRPr="00451E5D">
        <w:rPr>
          <w:rFonts w:ascii="Arial Narrow" w:eastAsia="Aptos" w:hAnsi="Arial Narrow" w:cs="Arial"/>
          <w:bCs/>
          <w:sz w:val="24"/>
          <w:szCs w:val="24"/>
          <w:lang w:val="es-ES_tradnl" w:eastAsia="en-US"/>
        </w:rPr>
        <w:t>(es) por ser un dato personal identificativo de conformidad con el Artículo 100 de la LTAIPEMO, Artículo 4 fracción X de la LPDPPSOEMO y Lineamiento Trigésimo Octavo fracción I. 1. de los LGMCDIEVP*.</w:t>
      </w:r>
    </w:p>
    <w:p w14:paraId="37CC339D" w14:textId="77777777" w:rsidR="0099221C" w:rsidRPr="00451E5D" w:rsidRDefault="0099221C" w:rsidP="000F095F">
      <w:pPr>
        <w:spacing w:line="276" w:lineRule="auto"/>
        <w:jc w:val="both"/>
        <w:rPr>
          <w:rFonts w:ascii="Arial Narrow" w:eastAsia="Aptos" w:hAnsi="Arial Narrow" w:cs="Arial"/>
          <w:bCs/>
          <w:sz w:val="24"/>
          <w:szCs w:val="24"/>
          <w:lang w:val="es-ES_tradnl" w:eastAsia="en-US"/>
        </w:rPr>
      </w:pPr>
    </w:p>
    <w:p w14:paraId="77BDBACA" w14:textId="77777777" w:rsidR="0099221C" w:rsidRPr="00451E5D" w:rsidRDefault="0099221C" w:rsidP="000F095F">
      <w:pPr>
        <w:spacing w:line="276" w:lineRule="auto"/>
        <w:jc w:val="both"/>
        <w:rPr>
          <w:rFonts w:ascii="Arial Narrow" w:eastAsia="Aptos" w:hAnsi="Arial Narrow" w:cs="Arial"/>
          <w:bCs/>
          <w:sz w:val="24"/>
          <w:szCs w:val="24"/>
          <w:lang w:val="es-ES_tradnl" w:eastAsia="en-US"/>
        </w:rPr>
      </w:pPr>
      <w:r w:rsidRPr="00451E5D">
        <w:rPr>
          <w:rFonts w:ascii="Arial Narrow" w:eastAsia="Aptos" w:hAnsi="Arial Narrow" w:cs="Arial"/>
          <w:bCs/>
          <w:sz w:val="24"/>
          <w:szCs w:val="24"/>
          <w:lang w:val="es-ES_tradnl" w:eastAsia="en-US"/>
        </w:rPr>
        <w:t xml:space="preserve">No.3 </w:t>
      </w:r>
      <w:proofErr w:type="spellStart"/>
      <w:r w:rsidRPr="00451E5D">
        <w:rPr>
          <w:rFonts w:ascii="Arial Narrow" w:eastAsia="Aptos" w:hAnsi="Arial Narrow" w:cs="Arial"/>
          <w:bCs/>
          <w:sz w:val="24"/>
          <w:szCs w:val="24"/>
          <w:lang w:val="es-ES_tradnl" w:eastAsia="en-US"/>
        </w:rPr>
        <w:t>ELIMINADO_el_Municipio</w:t>
      </w:r>
      <w:proofErr w:type="spellEnd"/>
      <w:r w:rsidRPr="00451E5D">
        <w:rPr>
          <w:rFonts w:ascii="Arial Narrow" w:eastAsia="Aptos" w:hAnsi="Arial Narrow" w:cs="Arial"/>
          <w:bCs/>
          <w:sz w:val="24"/>
          <w:szCs w:val="24"/>
          <w:lang w:val="es-ES_tradnl" w:eastAsia="en-US"/>
        </w:rPr>
        <w:t xml:space="preserve"> en 1 </w:t>
      </w:r>
      <w:proofErr w:type="spellStart"/>
      <w:r w:rsidRPr="00451E5D">
        <w:rPr>
          <w:rFonts w:ascii="Arial Narrow" w:eastAsia="Aptos" w:hAnsi="Arial Narrow" w:cs="Arial"/>
          <w:bCs/>
          <w:sz w:val="24"/>
          <w:szCs w:val="24"/>
          <w:lang w:val="es-ES_tradnl" w:eastAsia="en-US"/>
        </w:rPr>
        <w:t>renglon</w:t>
      </w:r>
      <w:proofErr w:type="spellEnd"/>
      <w:r w:rsidRPr="00451E5D">
        <w:rPr>
          <w:rFonts w:ascii="Arial Narrow" w:eastAsia="Aptos" w:hAnsi="Arial Narrow" w:cs="Arial"/>
          <w:bCs/>
          <w:sz w:val="24"/>
          <w:szCs w:val="24"/>
          <w:lang w:val="es-ES_tradnl" w:eastAsia="en-US"/>
        </w:rPr>
        <w:t>(es) por ser un dato personal identificativo de conformidad con el Artículo 100 de la LTAIPEMO, Artículo 4 fracción X de la LPDPPSOEMO y Lineamiento Trigésimo Octavo fracción I. 1. de los LGMCDIEVP*.</w:t>
      </w:r>
    </w:p>
    <w:p w14:paraId="43485CE5" w14:textId="77777777" w:rsidR="0099221C" w:rsidRPr="00451E5D" w:rsidRDefault="0099221C" w:rsidP="000F095F">
      <w:pPr>
        <w:spacing w:line="276" w:lineRule="auto"/>
        <w:jc w:val="both"/>
        <w:rPr>
          <w:rFonts w:ascii="Arial Narrow" w:eastAsia="Aptos" w:hAnsi="Arial Narrow" w:cs="Arial"/>
          <w:bCs/>
          <w:sz w:val="24"/>
          <w:szCs w:val="24"/>
          <w:lang w:val="es-ES_tradnl" w:eastAsia="en-US"/>
        </w:rPr>
      </w:pPr>
    </w:p>
    <w:p w14:paraId="5CDF1BA4" w14:textId="77777777" w:rsidR="0099221C" w:rsidRPr="00451E5D" w:rsidRDefault="0099221C" w:rsidP="000F095F">
      <w:pPr>
        <w:spacing w:line="276" w:lineRule="auto"/>
        <w:jc w:val="both"/>
        <w:rPr>
          <w:rFonts w:ascii="Arial Narrow" w:eastAsia="Aptos" w:hAnsi="Arial Narrow" w:cs="Arial"/>
          <w:bCs/>
          <w:sz w:val="24"/>
          <w:szCs w:val="24"/>
          <w:lang w:val="es-ES_tradnl" w:eastAsia="en-US"/>
        </w:rPr>
      </w:pPr>
      <w:r w:rsidRPr="00451E5D">
        <w:rPr>
          <w:rFonts w:ascii="Arial Narrow" w:eastAsia="Aptos" w:hAnsi="Arial Narrow" w:cs="Arial"/>
          <w:bCs/>
          <w:sz w:val="24"/>
          <w:szCs w:val="24"/>
          <w:lang w:val="es-ES_tradnl" w:eastAsia="en-US"/>
        </w:rPr>
        <w:t xml:space="preserve">No.4 </w:t>
      </w:r>
      <w:proofErr w:type="spellStart"/>
      <w:r w:rsidRPr="00451E5D">
        <w:rPr>
          <w:rFonts w:ascii="Arial Narrow" w:eastAsia="Aptos" w:hAnsi="Arial Narrow" w:cs="Arial"/>
          <w:bCs/>
          <w:sz w:val="24"/>
          <w:szCs w:val="24"/>
          <w:lang w:val="es-ES_tradnl" w:eastAsia="en-US"/>
        </w:rPr>
        <w:t>ELIMINADO_Cargo</w:t>
      </w:r>
      <w:proofErr w:type="spellEnd"/>
      <w:r w:rsidRPr="00451E5D">
        <w:rPr>
          <w:rFonts w:ascii="Arial Narrow" w:eastAsia="Aptos" w:hAnsi="Arial Narrow" w:cs="Arial"/>
          <w:bCs/>
          <w:sz w:val="24"/>
          <w:szCs w:val="24"/>
          <w:lang w:val="es-ES_tradnl" w:eastAsia="en-US"/>
        </w:rPr>
        <w:t xml:space="preserve"> en 1 </w:t>
      </w:r>
      <w:proofErr w:type="spellStart"/>
      <w:r w:rsidRPr="00451E5D">
        <w:rPr>
          <w:rFonts w:ascii="Arial Narrow" w:eastAsia="Aptos" w:hAnsi="Arial Narrow" w:cs="Arial"/>
          <w:bCs/>
          <w:sz w:val="24"/>
          <w:szCs w:val="24"/>
          <w:lang w:val="es-ES_tradnl" w:eastAsia="en-US"/>
        </w:rPr>
        <w:t>renglon</w:t>
      </w:r>
      <w:proofErr w:type="spellEnd"/>
      <w:r w:rsidRPr="00451E5D">
        <w:rPr>
          <w:rFonts w:ascii="Arial Narrow" w:eastAsia="Aptos" w:hAnsi="Arial Narrow" w:cs="Arial"/>
          <w:bCs/>
          <w:sz w:val="24"/>
          <w:szCs w:val="24"/>
          <w:lang w:val="es-ES_tradnl" w:eastAsia="en-US"/>
        </w:rPr>
        <w:t>(es) por ser un dato personal laboral de conformidad con el Artículo 100 de la LTAIPEMO, Artículo 4 fracción X de la LPDPPSOEMO y Lineamiento Trigésimo Octavo fracción I. 5. de los LGMCDIEVP*.</w:t>
      </w:r>
    </w:p>
    <w:p w14:paraId="4EB672C1" w14:textId="77777777" w:rsidR="0099221C" w:rsidRPr="00451E5D" w:rsidRDefault="0099221C" w:rsidP="000F095F">
      <w:pPr>
        <w:spacing w:line="276" w:lineRule="auto"/>
        <w:jc w:val="both"/>
        <w:rPr>
          <w:rFonts w:ascii="Arial Narrow" w:eastAsia="Aptos" w:hAnsi="Arial Narrow" w:cs="Arial"/>
          <w:bCs/>
          <w:sz w:val="24"/>
          <w:szCs w:val="24"/>
          <w:lang w:val="es-ES_tradnl" w:eastAsia="en-US"/>
        </w:rPr>
      </w:pPr>
    </w:p>
    <w:p w14:paraId="3D35D096" w14:textId="77777777" w:rsidR="0099221C" w:rsidRPr="00451E5D" w:rsidRDefault="0099221C" w:rsidP="000F095F">
      <w:pPr>
        <w:spacing w:line="276" w:lineRule="auto"/>
        <w:jc w:val="both"/>
        <w:rPr>
          <w:rFonts w:ascii="Arial Narrow" w:eastAsia="Aptos" w:hAnsi="Arial Narrow" w:cs="Arial"/>
          <w:bCs/>
          <w:sz w:val="24"/>
          <w:szCs w:val="24"/>
          <w:lang w:val="es-ES_tradnl" w:eastAsia="en-US"/>
        </w:rPr>
      </w:pPr>
      <w:r w:rsidRPr="00451E5D">
        <w:rPr>
          <w:rFonts w:ascii="Arial Narrow" w:eastAsia="Aptos" w:hAnsi="Arial Narrow" w:cs="Arial"/>
          <w:bCs/>
          <w:sz w:val="24"/>
          <w:szCs w:val="24"/>
          <w:lang w:val="es-ES_tradnl" w:eastAsia="en-US"/>
        </w:rPr>
        <w:t xml:space="preserve">No.5 </w:t>
      </w:r>
      <w:proofErr w:type="spellStart"/>
      <w:r w:rsidRPr="00451E5D">
        <w:rPr>
          <w:rFonts w:ascii="Arial Narrow" w:eastAsia="Aptos" w:hAnsi="Arial Narrow" w:cs="Arial"/>
          <w:bCs/>
          <w:sz w:val="24"/>
          <w:szCs w:val="24"/>
          <w:lang w:val="es-ES_tradnl" w:eastAsia="en-US"/>
        </w:rPr>
        <w:t>ELIMINADO_Cargo</w:t>
      </w:r>
      <w:proofErr w:type="spellEnd"/>
      <w:r w:rsidRPr="00451E5D">
        <w:rPr>
          <w:rFonts w:ascii="Arial Narrow" w:eastAsia="Aptos" w:hAnsi="Arial Narrow" w:cs="Arial"/>
          <w:bCs/>
          <w:sz w:val="24"/>
          <w:szCs w:val="24"/>
          <w:lang w:val="es-ES_tradnl" w:eastAsia="en-US"/>
        </w:rPr>
        <w:t xml:space="preserve"> en 1 </w:t>
      </w:r>
      <w:proofErr w:type="spellStart"/>
      <w:r w:rsidRPr="00451E5D">
        <w:rPr>
          <w:rFonts w:ascii="Arial Narrow" w:eastAsia="Aptos" w:hAnsi="Arial Narrow" w:cs="Arial"/>
          <w:bCs/>
          <w:sz w:val="24"/>
          <w:szCs w:val="24"/>
          <w:lang w:val="es-ES_tradnl" w:eastAsia="en-US"/>
        </w:rPr>
        <w:t>renglon</w:t>
      </w:r>
      <w:proofErr w:type="spellEnd"/>
      <w:r w:rsidRPr="00451E5D">
        <w:rPr>
          <w:rFonts w:ascii="Arial Narrow" w:eastAsia="Aptos" w:hAnsi="Arial Narrow" w:cs="Arial"/>
          <w:bCs/>
          <w:sz w:val="24"/>
          <w:szCs w:val="24"/>
          <w:lang w:val="es-ES_tradnl" w:eastAsia="en-US"/>
        </w:rPr>
        <w:t>(es) por ser un dato personal laboral de conformidad con el Artículo 100 de la LTAIPEMO, Artículo 4 fracción X de la LPDPPSOEMO y Lineamiento Trigésimo Octavo fracción I. 5. de los LGMCDIEVP*.</w:t>
      </w:r>
    </w:p>
    <w:p w14:paraId="2C3AC4F4" w14:textId="77777777" w:rsidR="0099221C" w:rsidRPr="00451E5D" w:rsidRDefault="0099221C" w:rsidP="000F095F">
      <w:pPr>
        <w:spacing w:line="276" w:lineRule="auto"/>
        <w:jc w:val="both"/>
        <w:rPr>
          <w:rFonts w:ascii="Arial Narrow" w:eastAsia="Aptos" w:hAnsi="Arial Narrow" w:cs="Arial"/>
          <w:bCs/>
          <w:sz w:val="24"/>
          <w:szCs w:val="24"/>
          <w:lang w:val="es-ES_tradnl" w:eastAsia="en-US"/>
        </w:rPr>
      </w:pPr>
    </w:p>
    <w:p w14:paraId="2822C354" w14:textId="77777777" w:rsidR="0099221C" w:rsidRPr="00451E5D" w:rsidRDefault="0099221C" w:rsidP="000F095F">
      <w:pPr>
        <w:spacing w:line="276" w:lineRule="auto"/>
        <w:jc w:val="both"/>
        <w:rPr>
          <w:rFonts w:ascii="Arial Narrow" w:eastAsia="Aptos" w:hAnsi="Arial Narrow" w:cs="Arial"/>
          <w:bCs/>
          <w:sz w:val="24"/>
          <w:szCs w:val="24"/>
          <w:lang w:val="es-ES_tradnl" w:eastAsia="en-US"/>
        </w:rPr>
      </w:pPr>
      <w:r w:rsidRPr="00451E5D">
        <w:rPr>
          <w:rFonts w:ascii="Arial Narrow" w:eastAsia="Aptos" w:hAnsi="Arial Narrow" w:cs="Arial"/>
          <w:bCs/>
          <w:sz w:val="24"/>
          <w:szCs w:val="24"/>
          <w:lang w:val="es-ES_tradnl" w:eastAsia="en-US"/>
        </w:rPr>
        <w:t xml:space="preserve">No.6 </w:t>
      </w:r>
      <w:proofErr w:type="spellStart"/>
      <w:r w:rsidRPr="00451E5D">
        <w:rPr>
          <w:rFonts w:ascii="Arial Narrow" w:eastAsia="Aptos" w:hAnsi="Arial Narrow" w:cs="Arial"/>
          <w:bCs/>
          <w:sz w:val="24"/>
          <w:szCs w:val="24"/>
          <w:lang w:val="es-ES_tradnl" w:eastAsia="en-US"/>
        </w:rPr>
        <w:t>ELIMINADO_el_Municipio</w:t>
      </w:r>
      <w:proofErr w:type="spellEnd"/>
      <w:r w:rsidRPr="00451E5D">
        <w:rPr>
          <w:rFonts w:ascii="Arial Narrow" w:eastAsia="Aptos" w:hAnsi="Arial Narrow" w:cs="Arial"/>
          <w:bCs/>
          <w:sz w:val="24"/>
          <w:szCs w:val="24"/>
          <w:lang w:val="es-ES_tradnl" w:eastAsia="en-US"/>
        </w:rPr>
        <w:t xml:space="preserve"> en 1 </w:t>
      </w:r>
      <w:proofErr w:type="spellStart"/>
      <w:r w:rsidRPr="00451E5D">
        <w:rPr>
          <w:rFonts w:ascii="Arial Narrow" w:eastAsia="Aptos" w:hAnsi="Arial Narrow" w:cs="Arial"/>
          <w:bCs/>
          <w:sz w:val="24"/>
          <w:szCs w:val="24"/>
          <w:lang w:val="es-ES_tradnl" w:eastAsia="en-US"/>
        </w:rPr>
        <w:t>renglon</w:t>
      </w:r>
      <w:proofErr w:type="spellEnd"/>
      <w:r w:rsidRPr="00451E5D">
        <w:rPr>
          <w:rFonts w:ascii="Arial Narrow" w:eastAsia="Aptos" w:hAnsi="Arial Narrow" w:cs="Arial"/>
          <w:bCs/>
          <w:sz w:val="24"/>
          <w:szCs w:val="24"/>
          <w:lang w:val="es-ES_tradnl" w:eastAsia="en-US"/>
        </w:rPr>
        <w:t>(es) por ser un dato personal identificativo de conformidad con el Artículo 100 de la LTAIPEMO, Artículo 4 fracción X de la LPDPPSOEMO y Lineamiento Trigésimo Octavo fracción I. 1. de los LGMCDIEVP*.</w:t>
      </w:r>
    </w:p>
    <w:p w14:paraId="1B90BD83" w14:textId="65A28DB2" w:rsidR="006F569B" w:rsidRDefault="006F569B" w:rsidP="00003D5D">
      <w:pPr>
        <w:spacing w:line="360" w:lineRule="auto"/>
        <w:jc w:val="both"/>
        <w:rPr>
          <w:rFonts w:eastAsia="Aptos" w:cs="Arial"/>
          <w:b/>
          <w:sz w:val="24"/>
          <w:szCs w:val="24"/>
          <w:lang w:val="es-ES_tradnl" w:eastAsia="en-US"/>
        </w:rPr>
      </w:pPr>
    </w:p>
    <w:p w14:paraId="2CF8DAA6" w14:textId="6FBFB5E1" w:rsidR="00451E5D" w:rsidRPr="00451E5D" w:rsidRDefault="00451E5D" w:rsidP="00451E5D">
      <w:pPr>
        <w:spacing w:line="276" w:lineRule="auto"/>
        <w:jc w:val="both"/>
        <w:rPr>
          <w:rFonts w:eastAsia="Aptos" w:cs="Arial"/>
          <w:b/>
          <w:i/>
          <w:iCs/>
          <w:sz w:val="22"/>
          <w:szCs w:val="22"/>
          <w:lang w:val="es-ES_tradnl" w:eastAsia="en-US"/>
        </w:rPr>
      </w:pPr>
      <w:r w:rsidRPr="00451E5D">
        <w:rPr>
          <w:rFonts w:eastAsia="Aptos" w:cs="Arial"/>
          <w:b/>
          <w:i/>
          <w:iCs/>
          <w:sz w:val="22"/>
          <w:szCs w:val="22"/>
          <w:lang w:val="es-ES_tradnl" w:eastAsia="en-US"/>
        </w:rPr>
        <w:t>La presente versión pública fue aprobada por el Comité de Transparencia del Tribunal Electoral del Estado, en su Octava Sesión Ordinaria celebrada el veinticinco de agosto de dos mil veintiséis</w:t>
      </w:r>
    </w:p>
    <w:sectPr w:rsidR="00451E5D" w:rsidRPr="00451E5D" w:rsidSect="00AC6B11">
      <w:headerReference w:type="default" r:id="rId8"/>
      <w:footerReference w:type="even" r:id="rId9"/>
      <w:footerReference w:type="default" r:id="rId10"/>
      <w:headerReference w:type="first" r:id="rId11"/>
      <w:pgSz w:w="12240" w:h="18720" w:code="14"/>
      <w:pgMar w:top="1701" w:right="1701" w:bottom="1701" w:left="2835" w:header="709" w:footer="140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05681" w14:textId="77777777" w:rsidR="002C59B4" w:rsidRDefault="002C59B4">
      <w:r>
        <w:separator/>
      </w:r>
    </w:p>
  </w:endnote>
  <w:endnote w:type="continuationSeparator" w:id="0">
    <w:p w14:paraId="471A941C" w14:textId="77777777" w:rsidR="002C59B4" w:rsidRDefault="002C5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A9721" w14:textId="4CA75658" w:rsidR="004C4D02" w:rsidRDefault="0076525F" w:rsidP="00CD041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044759A" w14:textId="77777777" w:rsidR="004C4D02" w:rsidRDefault="004C4D02" w:rsidP="00CD041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D1EF" w14:textId="77777777" w:rsidR="000F095F" w:rsidRDefault="000F095F" w:rsidP="0099221C">
    <w:pPr>
      <w:pStyle w:val="Piedepgina"/>
      <w:tabs>
        <w:tab w:val="clear" w:pos="4252"/>
        <w:tab w:val="clear" w:pos="8504"/>
        <w:tab w:val="left" w:pos="8820"/>
      </w:tabs>
      <w:ind w:right="20"/>
      <w:jc w:val="center"/>
      <w:rPr>
        <w:rFonts w:ascii="Arial Narrow" w:hAnsi="Arial Narrow"/>
        <w:sz w:val="20"/>
        <w:szCs w:val="24"/>
      </w:rPr>
    </w:pPr>
  </w:p>
  <w:bookmarkStart w:id="4" w:name="_Hlk235097358"/>
  <w:p w14:paraId="5AB07F45" w14:textId="77777777" w:rsidR="000F095F" w:rsidRPr="00D163E0" w:rsidRDefault="000F095F" w:rsidP="000F095F">
    <w:pPr>
      <w:pBdr>
        <w:top w:val="nil"/>
        <w:left w:val="nil"/>
        <w:bottom w:val="nil"/>
        <w:right w:val="nil"/>
        <w:between w:val="nil"/>
      </w:pBdr>
      <w:tabs>
        <w:tab w:val="center" w:pos="4252"/>
        <w:tab w:val="right" w:pos="8504"/>
      </w:tabs>
      <w:jc w:val="center"/>
      <w:rPr>
        <w:rFonts w:eastAsia="Arial Narrow" w:cs="Arial"/>
        <w:color w:val="000000"/>
        <w:sz w:val="24"/>
        <w:szCs w:val="24"/>
      </w:rPr>
    </w:pPr>
    <w:r w:rsidRPr="00D163E0">
      <w:rPr>
        <w:rFonts w:eastAsia="Arial Narrow" w:cs="Arial"/>
        <w:color w:val="000000"/>
        <w:sz w:val="24"/>
        <w:szCs w:val="24"/>
      </w:rPr>
      <w:fldChar w:fldCharType="begin"/>
    </w:r>
    <w:r w:rsidRPr="00D163E0">
      <w:rPr>
        <w:rFonts w:eastAsia="Arial Narrow" w:cs="Arial"/>
        <w:color w:val="000000"/>
        <w:sz w:val="24"/>
        <w:szCs w:val="24"/>
      </w:rPr>
      <w:instrText>PAGE</w:instrText>
    </w:r>
    <w:r w:rsidRPr="00D163E0">
      <w:rPr>
        <w:rFonts w:eastAsia="Arial Narrow" w:cs="Arial"/>
        <w:color w:val="000000"/>
        <w:sz w:val="24"/>
        <w:szCs w:val="24"/>
      </w:rPr>
      <w:fldChar w:fldCharType="separate"/>
    </w:r>
    <w:r>
      <w:rPr>
        <w:rFonts w:eastAsia="Arial Narrow" w:cs="Arial"/>
        <w:color w:val="000000"/>
        <w:sz w:val="24"/>
        <w:szCs w:val="24"/>
      </w:rPr>
      <w:t>1</w:t>
    </w:r>
    <w:r w:rsidRPr="00D163E0">
      <w:rPr>
        <w:rFonts w:eastAsia="Arial Narrow" w:cs="Arial"/>
        <w:color w:val="000000"/>
        <w:sz w:val="24"/>
        <w:szCs w:val="24"/>
      </w:rPr>
      <w:fldChar w:fldCharType="end"/>
    </w:r>
  </w:p>
  <w:bookmarkEnd w:id="4"/>
  <w:p w14:paraId="5EC53E95" w14:textId="7E0180CF" w:rsidR="0099221C" w:rsidRPr="000F095F" w:rsidRDefault="0099221C" w:rsidP="0099221C">
    <w:pPr>
      <w:pStyle w:val="Piedepgina"/>
      <w:tabs>
        <w:tab w:val="clear" w:pos="4252"/>
        <w:tab w:val="clear" w:pos="8504"/>
        <w:tab w:val="left" w:pos="8820"/>
      </w:tabs>
      <w:ind w:right="20"/>
      <w:jc w:val="center"/>
      <w:rPr>
        <w:rFonts w:ascii="Arial Narrow" w:hAnsi="Arial Narrow"/>
        <w:sz w:val="20"/>
        <w:szCs w:val="24"/>
      </w:rPr>
    </w:pPr>
    <w:r w:rsidRPr="000F095F">
      <w:rPr>
        <w:rFonts w:ascii="Arial Narrow" w:hAnsi="Arial Narrow"/>
        <w:sz w:val="20"/>
        <w:szCs w:val="24"/>
      </w:rPr>
      <w:t>___________________________________</w:t>
    </w:r>
  </w:p>
  <w:p w14:paraId="7A6A75D4" w14:textId="77777777" w:rsidR="0099221C" w:rsidRPr="000F095F" w:rsidRDefault="0099221C" w:rsidP="0099221C">
    <w:pPr>
      <w:pStyle w:val="Piedepgina"/>
      <w:tabs>
        <w:tab w:val="clear" w:pos="4252"/>
        <w:tab w:val="clear" w:pos="8504"/>
        <w:tab w:val="left" w:pos="8820"/>
      </w:tabs>
      <w:ind w:right="20"/>
      <w:jc w:val="center"/>
      <w:rPr>
        <w:rFonts w:ascii="Arial Narrow" w:hAnsi="Arial Narrow"/>
        <w:sz w:val="20"/>
        <w:szCs w:val="24"/>
      </w:rPr>
    </w:pPr>
    <w:r w:rsidRPr="000F095F">
      <w:rPr>
        <w:rFonts w:ascii="Arial Narrow" w:hAnsi="Arial Narrow"/>
        <w:sz w:val="20"/>
        <w:szCs w:val="24"/>
      </w:rPr>
      <w:t xml:space="preserve">Documento para versión electrónica. </w:t>
    </w:r>
  </w:p>
  <w:p w14:paraId="411461BD" w14:textId="61374FA8" w:rsidR="004C4D02" w:rsidRPr="000F095F" w:rsidRDefault="0099221C" w:rsidP="0099221C">
    <w:pPr>
      <w:pStyle w:val="Piedepgina"/>
      <w:tabs>
        <w:tab w:val="clear" w:pos="4252"/>
        <w:tab w:val="clear" w:pos="8504"/>
        <w:tab w:val="left" w:pos="8820"/>
      </w:tabs>
      <w:ind w:right="20"/>
      <w:jc w:val="center"/>
      <w:rPr>
        <w:rFonts w:ascii="Arial Narrow" w:hAnsi="Arial Narrow"/>
        <w:sz w:val="20"/>
      </w:rPr>
    </w:pPr>
    <w:r w:rsidRPr="000F095F">
      <w:rPr>
        <w:rFonts w:ascii="Arial Narrow" w:hAnsi="Arial Narrow"/>
        <w:sz w:val="20"/>
        <w:szCs w:val="24"/>
      </w:rPr>
      <w:t xml:space="preserve"> El documento fue testado con el Programa 'ELIDA' Eliminador de Datos Judicial del Supremo Tribunal de Justicia del Estado de Jalisco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4ECC0" w14:textId="77777777" w:rsidR="002C59B4" w:rsidRDefault="002C59B4">
      <w:r>
        <w:separator/>
      </w:r>
    </w:p>
  </w:footnote>
  <w:footnote w:type="continuationSeparator" w:id="0">
    <w:p w14:paraId="63AB17A8" w14:textId="77777777" w:rsidR="002C59B4" w:rsidRDefault="002C59B4">
      <w:r>
        <w:continuationSeparator/>
      </w:r>
    </w:p>
  </w:footnote>
  <w:footnote w:id="1">
    <w:p w14:paraId="333D8D09" w14:textId="2F258F47" w:rsidR="008233C3" w:rsidRPr="006B4260" w:rsidRDefault="008233C3" w:rsidP="00BA3CFA">
      <w:pPr>
        <w:pStyle w:val="Textonotapie"/>
        <w:jc w:val="both"/>
        <w:rPr>
          <w:sz w:val="18"/>
          <w:szCs w:val="18"/>
        </w:rPr>
      </w:pPr>
      <w:r w:rsidRPr="006B4260">
        <w:rPr>
          <w:rStyle w:val="Refdenotaalpie"/>
          <w:sz w:val="18"/>
          <w:szCs w:val="18"/>
        </w:rPr>
        <w:footnoteRef/>
      </w:r>
      <w:r w:rsidRPr="006B4260">
        <w:rPr>
          <w:sz w:val="18"/>
          <w:szCs w:val="18"/>
        </w:rPr>
        <w:t xml:space="preserve"> Con la colaboración de José Torres Arreguín.</w:t>
      </w:r>
    </w:p>
  </w:footnote>
  <w:footnote w:id="2">
    <w:p w14:paraId="48400554" w14:textId="77777777" w:rsidR="006F569B" w:rsidRPr="006B4260" w:rsidRDefault="006F569B" w:rsidP="00BA3CFA">
      <w:pPr>
        <w:pStyle w:val="Textonotapie"/>
        <w:jc w:val="both"/>
        <w:rPr>
          <w:rFonts w:cs="Arial"/>
          <w:sz w:val="18"/>
          <w:szCs w:val="18"/>
        </w:rPr>
      </w:pPr>
      <w:r w:rsidRPr="006B4260">
        <w:rPr>
          <w:rStyle w:val="Refdenotaalpie"/>
          <w:rFonts w:cs="Arial"/>
          <w:sz w:val="18"/>
          <w:szCs w:val="18"/>
        </w:rPr>
        <w:footnoteRef/>
      </w:r>
      <w:r w:rsidRPr="006B4260">
        <w:rPr>
          <w:rFonts w:cs="Arial"/>
          <w:sz w:val="18"/>
          <w:szCs w:val="18"/>
        </w:rPr>
        <w:t xml:space="preserve"> En lo sucesivo todas las fechas a las que se ha mención corresponderán a este año salvo precisión en contrario.</w:t>
      </w:r>
    </w:p>
  </w:footnote>
  <w:footnote w:id="3">
    <w:p w14:paraId="1379E3E7" w14:textId="7286A08D" w:rsidR="006B4260" w:rsidRPr="006B4260" w:rsidRDefault="006B4260" w:rsidP="00BA3CFA">
      <w:pPr>
        <w:pStyle w:val="Textonotapie"/>
        <w:jc w:val="both"/>
        <w:rPr>
          <w:sz w:val="18"/>
          <w:szCs w:val="18"/>
        </w:rPr>
      </w:pPr>
      <w:r w:rsidRPr="006B4260">
        <w:rPr>
          <w:rStyle w:val="Refdenotaalpie"/>
          <w:sz w:val="18"/>
          <w:szCs w:val="18"/>
        </w:rPr>
        <w:footnoteRef/>
      </w:r>
      <w:r w:rsidRPr="006B4260">
        <w:rPr>
          <w:sz w:val="18"/>
          <w:szCs w:val="18"/>
        </w:rPr>
        <w:t xml:space="preserve"> A partir de aquí: Ayuntamiento.</w:t>
      </w:r>
    </w:p>
  </w:footnote>
  <w:footnote w:id="4">
    <w:p w14:paraId="6CA51CA8" w14:textId="77777777" w:rsidR="006F569B" w:rsidRPr="006B4260" w:rsidRDefault="006F569B" w:rsidP="00BA3CFA">
      <w:pPr>
        <w:pStyle w:val="Textonotapie"/>
        <w:jc w:val="both"/>
        <w:rPr>
          <w:rFonts w:cs="Arial"/>
          <w:sz w:val="18"/>
          <w:szCs w:val="18"/>
        </w:rPr>
      </w:pPr>
      <w:r w:rsidRPr="006B4260">
        <w:rPr>
          <w:rStyle w:val="Refdenotaalpie"/>
          <w:rFonts w:cs="Arial"/>
          <w:sz w:val="18"/>
          <w:szCs w:val="18"/>
        </w:rPr>
        <w:footnoteRef/>
      </w:r>
      <w:r w:rsidRPr="006B4260">
        <w:rPr>
          <w:rFonts w:cs="Arial"/>
          <w:sz w:val="18"/>
          <w:szCs w:val="18"/>
        </w:rPr>
        <w:t xml:space="preserve"> Se advierten de la narración de hechos de la demanda y de las constancias que integran el expediente.</w:t>
      </w:r>
    </w:p>
  </w:footnote>
  <w:footnote w:id="5">
    <w:p w14:paraId="1F831CC0" w14:textId="3C0781CD" w:rsidR="00DF59CB" w:rsidRDefault="00DF59CB" w:rsidP="00BA3CFA">
      <w:pPr>
        <w:pStyle w:val="Textonotapie"/>
        <w:jc w:val="both"/>
      </w:pPr>
      <w:r w:rsidRPr="006B4260">
        <w:rPr>
          <w:rStyle w:val="Refdenotaalpie"/>
          <w:rFonts w:cs="Arial"/>
          <w:sz w:val="18"/>
          <w:szCs w:val="18"/>
        </w:rPr>
        <w:footnoteRef/>
      </w:r>
      <w:r w:rsidRPr="006B4260">
        <w:rPr>
          <w:rFonts w:cs="Arial"/>
          <w:sz w:val="18"/>
          <w:szCs w:val="18"/>
        </w:rPr>
        <w:t xml:space="preserve"> </w:t>
      </w:r>
      <w:r w:rsidR="00E11079" w:rsidRPr="006B4260">
        <w:rPr>
          <w:rFonts w:cs="Arial"/>
          <w:sz w:val="18"/>
          <w:szCs w:val="18"/>
        </w:rPr>
        <w:t>Fojas 75 a 80</w:t>
      </w:r>
      <w:r w:rsidRPr="006B4260">
        <w:rPr>
          <w:rFonts w:cs="Arial"/>
          <w:sz w:val="18"/>
          <w:szCs w:val="18"/>
        </w:rPr>
        <w:t>.</w:t>
      </w:r>
      <w:r w:rsidR="00E11079" w:rsidRPr="006B4260">
        <w:rPr>
          <w:rFonts w:cs="Arial"/>
          <w:sz w:val="18"/>
          <w:szCs w:val="18"/>
        </w:rPr>
        <w:t xml:space="preserve"> Dicho tema fue sometido en la sesión del veintinueve de abril.</w:t>
      </w:r>
    </w:p>
  </w:footnote>
  <w:footnote w:id="6">
    <w:p w14:paraId="58E63C18" w14:textId="79CB0052" w:rsidR="006F569B" w:rsidRPr="00597531" w:rsidRDefault="006F569B" w:rsidP="006F569B">
      <w:pPr>
        <w:pStyle w:val="Textonotapie"/>
        <w:rPr>
          <w:rFonts w:cs="Arial"/>
          <w:sz w:val="18"/>
          <w:szCs w:val="18"/>
          <w:lang w:val="es-ES"/>
        </w:rPr>
      </w:pPr>
      <w:r w:rsidRPr="00597531">
        <w:rPr>
          <w:rStyle w:val="Refdenotaalpie"/>
          <w:rFonts w:cs="Arial"/>
          <w:sz w:val="18"/>
          <w:szCs w:val="18"/>
        </w:rPr>
        <w:footnoteRef/>
      </w:r>
      <w:r w:rsidRPr="00597531">
        <w:rPr>
          <w:rFonts w:cs="Arial"/>
          <w:sz w:val="18"/>
          <w:szCs w:val="18"/>
        </w:rPr>
        <w:t xml:space="preserve"> </w:t>
      </w:r>
      <w:r w:rsidRPr="00597531">
        <w:rPr>
          <w:rFonts w:cs="Arial"/>
          <w:sz w:val="18"/>
          <w:szCs w:val="18"/>
          <w:lang w:val="es-ES"/>
        </w:rPr>
        <w:t>Foja 1</w:t>
      </w:r>
      <w:r w:rsidR="00DA58CB">
        <w:rPr>
          <w:rFonts w:cs="Arial"/>
          <w:sz w:val="18"/>
          <w:szCs w:val="18"/>
          <w:lang w:val="es-ES"/>
        </w:rPr>
        <w:t>00</w:t>
      </w:r>
      <w:r w:rsidRPr="00597531">
        <w:rPr>
          <w:rFonts w:cs="Arial"/>
          <w:sz w:val="18"/>
          <w:szCs w:val="18"/>
          <w:lang w:val="es-ES"/>
        </w:rPr>
        <w:t>.</w:t>
      </w:r>
    </w:p>
  </w:footnote>
  <w:footnote w:id="7">
    <w:p w14:paraId="32015602" w14:textId="3643318D" w:rsidR="006B4260" w:rsidRPr="00DB31FC" w:rsidRDefault="006B4260">
      <w:pPr>
        <w:pStyle w:val="Textonotapie"/>
        <w:rPr>
          <w:rFonts w:cs="Arial"/>
          <w:sz w:val="18"/>
          <w:szCs w:val="18"/>
        </w:rPr>
      </w:pPr>
      <w:r w:rsidRPr="00DB31FC">
        <w:rPr>
          <w:rStyle w:val="Refdenotaalpie"/>
          <w:rFonts w:cs="Arial"/>
          <w:sz w:val="18"/>
          <w:szCs w:val="18"/>
        </w:rPr>
        <w:footnoteRef/>
      </w:r>
      <w:r w:rsidRPr="00DB31FC">
        <w:rPr>
          <w:rFonts w:cs="Arial"/>
          <w:sz w:val="18"/>
          <w:szCs w:val="18"/>
        </w:rPr>
        <w:t xml:space="preserve"> En adelante: Ley de Justicia.</w:t>
      </w:r>
    </w:p>
  </w:footnote>
  <w:footnote w:id="8">
    <w:p w14:paraId="183DF629" w14:textId="6D265208" w:rsidR="00471D39" w:rsidRPr="00DB31FC" w:rsidRDefault="00471D39" w:rsidP="00471D39">
      <w:pPr>
        <w:jc w:val="both"/>
        <w:rPr>
          <w:rFonts w:cs="Arial"/>
          <w:sz w:val="18"/>
          <w:szCs w:val="18"/>
        </w:rPr>
      </w:pPr>
      <w:r w:rsidRPr="00DB31FC">
        <w:rPr>
          <w:rStyle w:val="Refdenotaalpie"/>
          <w:rFonts w:cs="Arial"/>
          <w:sz w:val="18"/>
          <w:szCs w:val="18"/>
        </w:rPr>
        <w:footnoteRef/>
      </w:r>
      <w:r w:rsidRPr="00DB31FC">
        <w:rPr>
          <w:rFonts w:cs="Arial"/>
          <w:sz w:val="18"/>
          <w:szCs w:val="18"/>
        </w:rPr>
        <w:t xml:space="preserve"> Es ilustrativa la jurisprudencia 814, consultable en la página 553, Tomo VI, Materia Común, del Apéndice al Semanario Judicial de la Federación, 1917-1995, de rubro</w:t>
      </w:r>
      <w:r w:rsidR="00DB31FC">
        <w:rPr>
          <w:rFonts w:cs="Arial"/>
          <w:sz w:val="18"/>
          <w:szCs w:val="18"/>
        </w:rPr>
        <w:t>:</w:t>
      </w:r>
      <w:r w:rsidRPr="00DB31FC">
        <w:rPr>
          <w:rFonts w:cs="Arial"/>
          <w:sz w:val="18"/>
          <w:szCs w:val="18"/>
        </w:rPr>
        <w:t xml:space="preserve"> </w:t>
      </w:r>
      <w:r w:rsidRPr="00DB31FC">
        <w:rPr>
          <w:rFonts w:cs="Arial"/>
          <w:i/>
          <w:iCs/>
          <w:sz w:val="18"/>
          <w:szCs w:val="18"/>
        </w:rPr>
        <w:t>IMPROCEDENCIA, CAUSALES DE. EN EL JUICIO DE AMPARO</w:t>
      </w:r>
      <w:r w:rsidRPr="00DB31FC">
        <w:rPr>
          <w:rFonts w:cs="Arial"/>
          <w:sz w:val="18"/>
          <w:szCs w:val="18"/>
        </w:rPr>
        <w:t xml:space="preserve">. </w:t>
      </w:r>
    </w:p>
  </w:footnote>
  <w:footnote w:id="9">
    <w:p w14:paraId="2D97AD04" w14:textId="6406B3D4" w:rsidR="009B0793" w:rsidRPr="00171666" w:rsidRDefault="009B0793" w:rsidP="009B0793">
      <w:pPr>
        <w:pStyle w:val="Textonotapie"/>
        <w:jc w:val="both"/>
        <w:rPr>
          <w:i/>
          <w:iCs/>
          <w:sz w:val="18"/>
          <w:szCs w:val="18"/>
        </w:rPr>
      </w:pPr>
      <w:r w:rsidRPr="00171666">
        <w:rPr>
          <w:rStyle w:val="Refdenotaalpie"/>
          <w:i/>
          <w:iCs/>
        </w:rPr>
        <w:footnoteRef/>
      </w:r>
      <w:r w:rsidRPr="00171666">
        <w:rPr>
          <w:i/>
          <w:iCs/>
        </w:rPr>
        <w:t xml:space="preserve"> </w:t>
      </w:r>
      <w:r w:rsidRPr="00171666">
        <w:rPr>
          <w:rFonts w:cs="Arial"/>
          <w:i/>
          <w:iCs/>
          <w:sz w:val="18"/>
          <w:szCs w:val="18"/>
        </w:rPr>
        <w:t>Razones conforme la tesis aislada I.15o.A.4 K (10a.), de rubro</w:t>
      </w:r>
      <w:r w:rsidR="00171666">
        <w:rPr>
          <w:rFonts w:cs="Arial"/>
          <w:i/>
          <w:iCs/>
          <w:sz w:val="18"/>
          <w:szCs w:val="18"/>
        </w:rPr>
        <w:t>:</w:t>
      </w:r>
      <w:r w:rsidRPr="00171666">
        <w:rPr>
          <w:rFonts w:cs="Arial"/>
          <w:b/>
          <w:bCs/>
          <w:i/>
          <w:iCs/>
          <w:sz w:val="18"/>
          <w:szCs w:val="18"/>
        </w:rPr>
        <w:t xml:space="preserve"> </w:t>
      </w:r>
      <w:r w:rsidRPr="00171666">
        <w:rPr>
          <w:rFonts w:cs="Arial"/>
          <w:i/>
          <w:iCs/>
          <w:sz w:val="18"/>
          <w:szCs w:val="18"/>
        </w:rPr>
        <w:t>PETICIÓN DE PRINCIPIO. LA MOTIVACIÓN DE UN ACTO JURISDICCIONAL SUSTENTADA EN ESE ARGUMENTO FALAZ ES CONTRARIA A LA GARANTÍA DE LEGALIDAD CONSAGRADA EN EL ARTÍCULO 16 CONSTITUCIONAL.</w:t>
      </w:r>
    </w:p>
  </w:footnote>
  <w:footnote w:id="10">
    <w:p w14:paraId="496A0745" w14:textId="24BB88CF" w:rsidR="006F569B" w:rsidRPr="00157A30" w:rsidRDefault="006F569B" w:rsidP="006F569B">
      <w:pPr>
        <w:pStyle w:val="Textonotapie"/>
        <w:jc w:val="both"/>
        <w:rPr>
          <w:rFonts w:cs="Arial"/>
          <w:sz w:val="18"/>
          <w:szCs w:val="18"/>
        </w:rPr>
      </w:pPr>
      <w:r w:rsidRPr="00157A30">
        <w:rPr>
          <w:rStyle w:val="Refdenotaalpie"/>
          <w:rFonts w:cs="Arial"/>
          <w:sz w:val="18"/>
          <w:szCs w:val="18"/>
        </w:rPr>
        <w:footnoteRef/>
      </w:r>
      <w:r w:rsidRPr="00157A30">
        <w:rPr>
          <w:rFonts w:cs="Arial"/>
          <w:sz w:val="18"/>
          <w:szCs w:val="18"/>
        </w:rPr>
        <w:t xml:space="preserve"> Jurisprudencia 7/2002 de la Sala Superior, de rubro </w:t>
      </w:r>
      <w:r w:rsidRPr="00E65CF5">
        <w:rPr>
          <w:rFonts w:cs="Arial"/>
          <w:b/>
          <w:bCs/>
          <w:sz w:val="18"/>
          <w:szCs w:val="18"/>
        </w:rPr>
        <w:t>INTERÉS JURÍDICO DIRECTO PARA PROMOVER MEDIOS DE IMPUGNACIÓN. REQUISITOS PARA SU SURTIMIENTO</w:t>
      </w:r>
      <w:r w:rsidRPr="00157A30">
        <w:rPr>
          <w:rFonts w:cs="Arial"/>
          <w:sz w:val="18"/>
          <w:szCs w:val="18"/>
        </w:rPr>
        <w:t>.</w:t>
      </w:r>
    </w:p>
  </w:footnote>
  <w:footnote w:id="11">
    <w:p w14:paraId="179C837F" w14:textId="683A0878" w:rsidR="0026223B" w:rsidRDefault="0026223B" w:rsidP="0026223B">
      <w:pPr>
        <w:pStyle w:val="Textonotapie"/>
        <w:jc w:val="both"/>
      </w:pPr>
      <w:r>
        <w:rPr>
          <w:rStyle w:val="Refdenotaalpie"/>
        </w:rPr>
        <w:footnoteRef/>
      </w:r>
      <w:r>
        <w:t xml:space="preserve"> </w:t>
      </w:r>
      <w:r w:rsidR="00A36503">
        <w:t xml:space="preserve">En lo subsecuente, </w:t>
      </w:r>
      <w:r>
        <w:t>Sala Superior.</w:t>
      </w:r>
    </w:p>
  </w:footnote>
  <w:footnote w:id="12">
    <w:p w14:paraId="54F70A8A" w14:textId="4A50A69A" w:rsidR="00DA317A" w:rsidRDefault="00DA317A" w:rsidP="00DA317A">
      <w:pPr>
        <w:pStyle w:val="Textonotapie"/>
        <w:jc w:val="both"/>
      </w:pPr>
      <w:r>
        <w:rPr>
          <w:rStyle w:val="Refdenotaalpie"/>
        </w:rPr>
        <w:footnoteRef/>
      </w:r>
      <w:r>
        <w:t xml:space="preserve"> Disponible para su cons</w:t>
      </w:r>
      <w:r w:rsidRPr="00DA317A">
        <w:t xml:space="preserve">ulta en Gaceta de Jurisprudencia y Tesis en materia electoral, Tribunal Electoral del Poder Judicial de la Federación, </w:t>
      </w:r>
      <w:r>
        <w:t>a</w:t>
      </w:r>
      <w:r w:rsidRPr="00DA317A">
        <w:t xml:space="preserve">ño 4, </w:t>
      </w:r>
      <w:r>
        <w:t>n</w:t>
      </w:r>
      <w:r w:rsidRPr="00DA317A">
        <w:t>úmero 8, 2011, páginas 11 y 12</w:t>
      </w:r>
    </w:p>
  </w:footnote>
  <w:footnote w:id="13">
    <w:p w14:paraId="2F31C326" w14:textId="5E51DEFE" w:rsidR="00DA317A" w:rsidRDefault="00DA317A">
      <w:pPr>
        <w:pStyle w:val="Textonotapie"/>
      </w:pPr>
      <w:r>
        <w:rPr>
          <w:rStyle w:val="Refdenotaalpie"/>
        </w:rPr>
        <w:footnoteRef/>
      </w:r>
      <w:r>
        <w:t xml:space="preserve"> Consultable en </w:t>
      </w:r>
      <w:r w:rsidRPr="00DA317A">
        <w:t>Justicia Electoral. Revista del Tribunal Electoral del Poder Judicial de la Federación, Suplemento 4, Año 2001, páginas 5 y 6.</w:t>
      </w:r>
    </w:p>
  </w:footnote>
  <w:footnote w:id="14">
    <w:p w14:paraId="4685616F" w14:textId="77777777" w:rsidR="004774CB" w:rsidRPr="000F23CA" w:rsidRDefault="004774CB" w:rsidP="004774CB">
      <w:pPr>
        <w:pBdr>
          <w:top w:val="nil"/>
          <w:left w:val="nil"/>
          <w:bottom w:val="nil"/>
          <w:right w:val="nil"/>
          <w:between w:val="nil"/>
        </w:pBdr>
        <w:jc w:val="both"/>
        <w:rPr>
          <w:rFonts w:eastAsia="Arial Narrow" w:cs="Arial"/>
          <w:bCs/>
          <w:color w:val="000000"/>
          <w:sz w:val="20"/>
          <w:szCs w:val="20"/>
        </w:rPr>
      </w:pPr>
      <w:r w:rsidRPr="000F23CA">
        <w:rPr>
          <w:rFonts w:cs="Arial"/>
          <w:sz w:val="20"/>
          <w:szCs w:val="20"/>
          <w:vertAlign w:val="superscript"/>
        </w:rPr>
        <w:footnoteRef/>
      </w:r>
      <w:r w:rsidRPr="000F23CA">
        <w:rPr>
          <w:rFonts w:eastAsia="Arial Narrow" w:cs="Arial"/>
          <w:color w:val="000000"/>
          <w:sz w:val="20"/>
          <w:szCs w:val="20"/>
        </w:rPr>
        <w:t xml:space="preserve"> Jurisprudencia 27/2002, de </w:t>
      </w:r>
      <w:r w:rsidRPr="000F23CA">
        <w:rPr>
          <w:rFonts w:eastAsia="Arial Narrow" w:cs="Arial"/>
          <w:i/>
          <w:color w:val="000000"/>
          <w:sz w:val="20"/>
          <w:szCs w:val="20"/>
        </w:rPr>
        <w:t>Sala Superior, de</w:t>
      </w:r>
      <w:r w:rsidRPr="000F23CA">
        <w:rPr>
          <w:rFonts w:eastAsia="Arial Narrow" w:cs="Arial"/>
          <w:color w:val="000000"/>
          <w:sz w:val="20"/>
          <w:szCs w:val="20"/>
        </w:rPr>
        <w:t xml:space="preserve"> rubro: </w:t>
      </w:r>
      <w:r w:rsidRPr="000F23CA">
        <w:rPr>
          <w:rFonts w:eastAsia="Arial Narrow" w:cs="Arial"/>
          <w:bCs/>
          <w:i/>
          <w:color w:val="000000"/>
          <w:sz w:val="20"/>
          <w:szCs w:val="20"/>
        </w:rPr>
        <w:t>DERECHO DE VOTAR Y SER VOTADO. SU TEOLOGÍA Y ELEMENTOS QUE LO INTEGRAN</w:t>
      </w:r>
      <w:r w:rsidRPr="000F23CA">
        <w:rPr>
          <w:rFonts w:eastAsia="Arial Narrow" w:cs="Arial"/>
          <w:bCs/>
          <w:color w:val="000000"/>
          <w:sz w:val="20"/>
          <w:szCs w:val="20"/>
        </w:rPr>
        <w:t>.</w:t>
      </w:r>
    </w:p>
  </w:footnote>
  <w:footnote w:id="15">
    <w:p w14:paraId="05F7A982" w14:textId="77777777" w:rsidR="004774CB" w:rsidRPr="004774CB" w:rsidRDefault="004774CB" w:rsidP="004774CB">
      <w:pPr>
        <w:jc w:val="both"/>
        <w:rPr>
          <w:rFonts w:eastAsia="Arial Narrow" w:cs="Arial"/>
          <w:bCs/>
          <w:i/>
          <w:sz w:val="20"/>
          <w:szCs w:val="20"/>
        </w:rPr>
      </w:pPr>
      <w:r w:rsidRPr="004774CB">
        <w:rPr>
          <w:rFonts w:cs="Arial"/>
          <w:sz w:val="20"/>
          <w:szCs w:val="20"/>
          <w:vertAlign w:val="superscript"/>
        </w:rPr>
        <w:footnoteRef/>
      </w:r>
      <w:r w:rsidRPr="004774CB">
        <w:rPr>
          <w:rFonts w:eastAsia="Arial Narrow" w:cs="Arial"/>
          <w:sz w:val="20"/>
          <w:szCs w:val="20"/>
        </w:rPr>
        <w:t xml:space="preserve"> Lo anterior, además de conformidad con la Jurisprudencia 20/2010, emitida por la </w:t>
      </w:r>
      <w:r w:rsidRPr="004774CB">
        <w:rPr>
          <w:rFonts w:eastAsia="Arial Narrow" w:cs="Arial"/>
          <w:i/>
          <w:sz w:val="20"/>
          <w:szCs w:val="20"/>
        </w:rPr>
        <w:t>Sala Superior</w:t>
      </w:r>
      <w:r w:rsidRPr="004774CB">
        <w:rPr>
          <w:rFonts w:eastAsia="Arial Narrow" w:cs="Arial"/>
          <w:sz w:val="20"/>
          <w:szCs w:val="20"/>
        </w:rPr>
        <w:t xml:space="preserve">, de rubro: </w:t>
      </w:r>
      <w:r w:rsidRPr="004774CB">
        <w:rPr>
          <w:rFonts w:eastAsia="Arial Narrow" w:cs="Arial"/>
          <w:bCs/>
          <w:i/>
          <w:sz w:val="20"/>
          <w:szCs w:val="20"/>
        </w:rPr>
        <w:t>DERECHO POLÍTICO ELECTORAL A SER VOTADO. INCLUYE EL DERECHO A OCUPAR Y DESEMPEÑAR EL CARGO.</w:t>
      </w:r>
    </w:p>
  </w:footnote>
  <w:footnote w:id="16">
    <w:p w14:paraId="092E8CF6" w14:textId="77777777" w:rsidR="004774CB" w:rsidRPr="004774CB" w:rsidRDefault="004774CB" w:rsidP="004774CB">
      <w:pPr>
        <w:pStyle w:val="Textonotapie"/>
        <w:jc w:val="both"/>
        <w:rPr>
          <w:rFonts w:cs="Arial"/>
          <w:lang w:val="es-ES"/>
        </w:rPr>
      </w:pPr>
      <w:r w:rsidRPr="004774CB">
        <w:rPr>
          <w:rStyle w:val="Refdenotaalpie"/>
          <w:rFonts w:cs="Arial"/>
        </w:rPr>
        <w:footnoteRef/>
      </w:r>
      <w:r w:rsidRPr="004774CB">
        <w:rPr>
          <w:rFonts w:cs="Arial"/>
        </w:rPr>
        <w:t xml:space="preserve"> </w:t>
      </w:r>
      <w:r w:rsidRPr="004774CB">
        <w:rPr>
          <w:rFonts w:cs="Arial"/>
          <w:lang w:val="es-ES"/>
        </w:rPr>
        <w:t xml:space="preserve">Artículo 8. </w:t>
      </w:r>
      <w:r w:rsidRPr="004774CB">
        <w:rPr>
          <w:rFonts w:cs="Arial"/>
        </w:rPr>
        <w:t>Los funcionarios y empleados públicos respetarán el ejercicio del derecho de petición, siempre que ésta se formule por escrito, de manera pacífica y respetuosa; pero en materia política sólo podrán hacer uso de ese derecho los ciudadanos de la República. A toda petición deberá recaer un acuerdo escrito de la autoridad a quien se haya dirigido, la cual tiene obligación de hacerlo conocer en breve término al peticionario.</w:t>
      </w:r>
    </w:p>
  </w:footnote>
  <w:footnote w:id="17">
    <w:p w14:paraId="59E27DB3" w14:textId="77777777" w:rsidR="004774CB" w:rsidRPr="004774CB" w:rsidRDefault="004774CB" w:rsidP="004774CB">
      <w:pPr>
        <w:pStyle w:val="Textonotapie"/>
        <w:jc w:val="both"/>
        <w:rPr>
          <w:rFonts w:cs="Arial"/>
        </w:rPr>
      </w:pPr>
      <w:r w:rsidRPr="004774CB">
        <w:rPr>
          <w:rStyle w:val="Refdenotaalpie"/>
          <w:rFonts w:cs="Arial"/>
        </w:rPr>
        <w:footnoteRef/>
      </w:r>
      <w:r w:rsidRPr="004774CB">
        <w:rPr>
          <w:rFonts w:cs="Arial"/>
        </w:rPr>
        <w:t xml:space="preserve"> Véase la sentencia dictada por la </w:t>
      </w:r>
      <w:r w:rsidRPr="004774CB">
        <w:rPr>
          <w:rFonts w:cs="Arial"/>
          <w:i/>
          <w:iCs/>
        </w:rPr>
        <w:t>Sala Superior</w:t>
      </w:r>
      <w:r w:rsidRPr="004774CB">
        <w:rPr>
          <w:rFonts w:cs="Arial"/>
        </w:rPr>
        <w:t xml:space="preserve"> en el juicio de la ciudadanía SUP-JDC-1201/2019.</w:t>
      </w:r>
    </w:p>
  </w:footnote>
  <w:footnote w:id="18">
    <w:p w14:paraId="60FD2F0A" w14:textId="77777777" w:rsidR="004774CB" w:rsidRPr="004774CB" w:rsidRDefault="004774CB" w:rsidP="004774CB">
      <w:pPr>
        <w:pStyle w:val="Textonotapie"/>
        <w:jc w:val="both"/>
        <w:rPr>
          <w:rFonts w:cs="Arial"/>
        </w:rPr>
      </w:pPr>
      <w:r w:rsidRPr="004774CB">
        <w:rPr>
          <w:rStyle w:val="Refdenotaalpie"/>
          <w:rFonts w:cs="Arial"/>
        </w:rPr>
        <w:footnoteRef/>
      </w:r>
      <w:r w:rsidRPr="004774CB">
        <w:rPr>
          <w:rFonts w:cs="Arial"/>
        </w:rPr>
        <w:t xml:space="preserve"> Véase lo determinado por la Sala Regional Monterrey del Tribunal Electoral del Poder Judicial de la Federación, al resolver el juicio de la ciudadanía SM-JDC-52/2020 y acumulados. </w:t>
      </w:r>
    </w:p>
  </w:footnote>
  <w:footnote w:id="19">
    <w:p w14:paraId="6C028BDD" w14:textId="77777777" w:rsidR="004774CB" w:rsidRPr="00877167" w:rsidRDefault="004774CB" w:rsidP="004774CB">
      <w:pPr>
        <w:pStyle w:val="Textonotapie"/>
        <w:jc w:val="both"/>
        <w:rPr>
          <w:rFonts w:cs="Arial"/>
        </w:rPr>
      </w:pPr>
      <w:r w:rsidRPr="00877167">
        <w:rPr>
          <w:rStyle w:val="Refdenotaalpie"/>
          <w:rFonts w:cs="Arial"/>
        </w:rPr>
        <w:footnoteRef/>
      </w:r>
      <w:r w:rsidRPr="00877167">
        <w:rPr>
          <w:rFonts w:cs="Arial"/>
        </w:rPr>
        <w:t xml:space="preserve"> Sin que este órgano jurisdiccional desconozca que, existen ciertos actos que no son tutelables en materia electoral, por ejemplo: lo relativo ámbito de organización interna de los ayuntamientos que deriva de su autonomía constitucional, relacionadas con cuestiones orgánicas y su funcionamiento (como la cuenta pública municipal, nombramiento de integrantes de comités municipales e integración de comisiones).</w:t>
      </w:r>
    </w:p>
  </w:footnote>
  <w:footnote w:id="20">
    <w:p w14:paraId="38BC9971" w14:textId="16A795A1" w:rsidR="004774CB" w:rsidRPr="00877167" w:rsidRDefault="004774CB" w:rsidP="004774CB">
      <w:pPr>
        <w:pStyle w:val="Textonotapie"/>
        <w:jc w:val="both"/>
        <w:rPr>
          <w:rFonts w:cs="Arial"/>
          <w:sz w:val="19"/>
          <w:szCs w:val="19"/>
        </w:rPr>
      </w:pPr>
      <w:r w:rsidRPr="00877167">
        <w:rPr>
          <w:rStyle w:val="Refdenotaalpie"/>
          <w:rFonts w:cs="Arial"/>
        </w:rPr>
        <w:footnoteRef/>
      </w:r>
      <w:r w:rsidRPr="00877167">
        <w:rPr>
          <w:rFonts w:cs="Arial"/>
        </w:rPr>
        <w:t xml:space="preserve">Jurisprudencia 39/2024, de rubro: </w:t>
      </w:r>
      <w:r w:rsidRPr="00877167">
        <w:rPr>
          <w:rFonts w:cs="Arial"/>
          <w:i/>
          <w:iCs/>
        </w:rPr>
        <w:t xml:space="preserve">DERECHO DE PETICIÓN. ELEMENTOS PARA SU PLENO EJERCICIO Y EFECTIVA MATERIALIZACIÓN </w:t>
      </w:r>
      <w:r w:rsidRPr="00877167">
        <w:rPr>
          <w:rFonts w:cs="Arial"/>
        </w:rPr>
        <w:t>y Tesis XV/2016, de rubro</w:t>
      </w:r>
      <w:r w:rsidRPr="00877167">
        <w:rPr>
          <w:rFonts w:cs="Arial"/>
          <w:i/>
          <w:iCs/>
        </w:rPr>
        <w:t>: DERECHO DE PETICIÓN. ELEMENTOS PARA SU PLENO EJERCICIO Y EFECTIVA MATERIALIZACIÓN</w:t>
      </w:r>
      <w:r w:rsidRPr="00877167">
        <w:rPr>
          <w:rFonts w:cs="Arial"/>
        </w:rPr>
        <w:t xml:space="preserve">; jurisprudencias 2/2013, de rubro: </w:t>
      </w:r>
      <w:r w:rsidRPr="00877167">
        <w:rPr>
          <w:rFonts w:cs="Arial"/>
          <w:i/>
          <w:iCs/>
        </w:rPr>
        <w:t>PETICIÓN EN MATERIA POLÍTICA. LA RESPUESTA SE DEBE NOTIFICAR PERSONALMENTE EN EL DOMICILIO SEÑALADO POR EL PETICIONARIO</w:t>
      </w:r>
      <w:r w:rsidRPr="00877167">
        <w:rPr>
          <w:rFonts w:cs="Arial"/>
        </w:rPr>
        <w:t xml:space="preserve"> y 32/2010, de rubro: </w:t>
      </w:r>
      <w:r w:rsidRPr="00877167">
        <w:rPr>
          <w:rFonts w:cs="Arial"/>
          <w:i/>
          <w:iCs/>
        </w:rPr>
        <w:t>DERECHO DE PETICIÓN EN MATERIA ELECTORAL. LA EXPRESIÓN "BREVE TÉRMINO" ADQUIERE CONNOTACIÓN ESPECÍFICA EN CADA CASO.</w:t>
      </w:r>
      <w:r w:rsidRPr="00877167">
        <w:rPr>
          <w:rFonts w:cs="Arial"/>
        </w:rPr>
        <w:t xml:space="preserve"> Asimismo, resultan orientadores los criterios de rubro: </w:t>
      </w:r>
      <w:r w:rsidRPr="00877167">
        <w:rPr>
          <w:rFonts w:cs="Arial"/>
          <w:i/>
          <w:iCs/>
        </w:rPr>
        <w:t>DERECHO DE PETICIÓN. LA AUTORIDAD SÓLO ESTÁ OBLIGADA A DAR RESPUESTA POR ESCRITO Y EN BREVE TÉRMINO AL GOBERNADO, PERO NO A RESOLVER EN DETERMINADO SENTIDO</w:t>
      </w:r>
      <w:r w:rsidR="00CA4918">
        <w:rPr>
          <w:rFonts w:cs="Arial"/>
          <w:i/>
          <w:iCs/>
        </w:rPr>
        <w:t xml:space="preserve">; </w:t>
      </w:r>
      <w:r w:rsidRPr="00877167">
        <w:rPr>
          <w:rFonts w:cs="Arial"/>
        </w:rPr>
        <w:t>y</w:t>
      </w:r>
      <w:r w:rsidR="00CA4918">
        <w:rPr>
          <w:rFonts w:cs="Arial"/>
        </w:rPr>
        <w:t>,</w:t>
      </w:r>
      <w:r w:rsidRPr="00877167">
        <w:rPr>
          <w:rFonts w:cs="Arial"/>
        </w:rPr>
        <w:t xml:space="preserve"> </w:t>
      </w:r>
      <w:r w:rsidRPr="00877167">
        <w:rPr>
          <w:rFonts w:cs="Arial"/>
          <w:i/>
          <w:iCs/>
        </w:rPr>
        <w:t>PETICIÓN. LA GARANTÍA CONTENIDA EN EL ARTÍCULO 80. CONSTITUCIONAL SE CONFORMA DE DIVERSAS SUBGARANTÍAS QUE LE DAN CONTENIDO, Y QUE DEBEN CONSIDERARSE POR EL JUEZ DE DISTRITO EN EL JUICIO DE AMPARO PROMOVIDO POR LA VIOLACIÓN A DICHO DERECHO.</w:t>
      </w:r>
    </w:p>
  </w:footnote>
  <w:footnote w:id="21">
    <w:p w14:paraId="36575D24" w14:textId="77777777" w:rsidR="004774CB" w:rsidRPr="00877167" w:rsidRDefault="004774CB" w:rsidP="004774CB">
      <w:pPr>
        <w:pStyle w:val="Textonotapie"/>
        <w:jc w:val="both"/>
        <w:rPr>
          <w:rFonts w:cs="Arial"/>
          <w:lang w:val="es-ES"/>
        </w:rPr>
      </w:pPr>
      <w:r w:rsidRPr="00877167">
        <w:rPr>
          <w:rStyle w:val="Refdenotaalpie"/>
          <w:rFonts w:cs="Arial"/>
        </w:rPr>
        <w:footnoteRef/>
      </w:r>
      <w:r w:rsidRPr="00877167">
        <w:rPr>
          <w:rFonts w:cs="Arial"/>
        </w:rPr>
        <w:t xml:space="preserve"> Tesis 2a.LXXXV/2016 (10a.), de la Suprema Corte de Justicia de la Nación, de rubro: </w:t>
      </w:r>
      <w:r w:rsidRPr="00877167">
        <w:rPr>
          <w:rFonts w:cs="Arial"/>
          <w:i/>
          <w:iCs/>
        </w:rPr>
        <w:t xml:space="preserve">DERECHO A LA INFORMACIÓN. GARANTÍAS DEL. </w:t>
      </w:r>
    </w:p>
  </w:footnote>
  <w:footnote w:id="22">
    <w:p w14:paraId="509D06CB" w14:textId="77777777" w:rsidR="004774CB" w:rsidRPr="00877167" w:rsidRDefault="004774CB" w:rsidP="004774CB">
      <w:pPr>
        <w:pStyle w:val="Textonotapie"/>
        <w:jc w:val="both"/>
        <w:rPr>
          <w:rFonts w:cs="Arial"/>
          <w:lang w:val="es-ES"/>
        </w:rPr>
      </w:pPr>
      <w:r w:rsidRPr="00877167">
        <w:rPr>
          <w:rStyle w:val="Refdenotaalpie"/>
          <w:rFonts w:cs="Arial"/>
        </w:rPr>
        <w:footnoteRef/>
      </w:r>
      <w:r w:rsidRPr="00877167">
        <w:rPr>
          <w:rFonts w:cs="Arial"/>
        </w:rPr>
        <w:t xml:space="preserve"> Conocido también como el derecho a saber.</w:t>
      </w:r>
    </w:p>
  </w:footnote>
  <w:footnote w:id="23">
    <w:p w14:paraId="331A75FC" w14:textId="77777777" w:rsidR="004774CB" w:rsidRPr="00877167" w:rsidRDefault="004774CB" w:rsidP="004774CB">
      <w:pPr>
        <w:pStyle w:val="Textonotapie"/>
        <w:jc w:val="both"/>
        <w:rPr>
          <w:rFonts w:cs="Arial"/>
          <w:lang w:val="es-ES"/>
        </w:rPr>
      </w:pPr>
      <w:r w:rsidRPr="00877167">
        <w:rPr>
          <w:rStyle w:val="Refdenotaalpie"/>
          <w:rFonts w:cs="Arial"/>
        </w:rPr>
        <w:footnoteRef/>
      </w:r>
      <w:r w:rsidRPr="00877167">
        <w:rPr>
          <w:rFonts w:cs="Arial"/>
        </w:rPr>
        <w:t xml:space="preserve"> Argumento sostenido por la </w:t>
      </w:r>
      <w:r w:rsidRPr="00877167">
        <w:rPr>
          <w:rFonts w:eastAsia="Arial" w:cs="Arial"/>
          <w:i/>
          <w:iCs/>
        </w:rPr>
        <w:t>Sala Toluca</w:t>
      </w:r>
      <w:r w:rsidRPr="00877167">
        <w:rPr>
          <w:rFonts w:cs="Arial"/>
        </w:rPr>
        <w:t xml:space="preserve"> al resolver el expediente ST-JDC-263/2017.</w:t>
      </w:r>
    </w:p>
  </w:footnote>
  <w:footnote w:id="24">
    <w:p w14:paraId="192D0F07" w14:textId="77777777" w:rsidR="004774CB" w:rsidRPr="00430F6B" w:rsidRDefault="004774CB" w:rsidP="004774CB">
      <w:pPr>
        <w:pStyle w:val="Textonotapie"/>
        <w:jc w:val="both"/>
        <w:rPr>
          <w:rFonts w:cs="Arial"/>
        </w:rPr>
      </w:pPr>
      <w:r w:rsidRPr="00877167">
        <w:rPr>
          <w:rStyle w:val="Refdenotaalpie"/>
          <w:rFonts w:cs="Arial"/>
        </w:rPr>
        <w:footnoteRef/>
      </w:r>
      <w:r w:rsidRPr="00877167">
        <w:rPr>
          <w:rFonts w:cs="Arial"/>
        </w:rPr>
        <w:t xml:space="preserve"> Artículo 6 de la </w:t>
      </w:r>
      <w:r w:rsidRPr="00430F6B">
        <w:rPr>
          <w:rFonts w:cs="Arial"/>
        </w:rPr>
        <w:t>Constitución General.</w:t>
      </w:r>
    </w:p>
  </w:footnote>
  <w:footnote w:id="25">
    <w:p w14:paraId="70A64825" w14:textId="77777777" w:rsidR="004774CB" w:rsidRPr="00877167" w:rsidRDefault="004774CB" w:rsidP="004774CB">
      <w:pPr>
        <w:pStyle w:val="Textonotapie"/>
        <w:jc w:val="both"/>
        <w:rPr>
          <w:rFonts w:cs="Arial"/>
          <w:i/>
          <w:iCs/>
        </w:rPr>
      </w:pPr>
      <w:r w:rsidRPr="00877167">
        <w:rPr>
          <w:rStyle w:val="Refdenotaalpie"/>
          <w:rFonts w:cs="Arial"/>
        </w:rPr>
        <w:footnoteRef/>
      </w:r>
      <w:r w:rsidRPr="00877167">
        <w:rPr>
          <w:rFonts w:cs="Arial"/>
        </w:rPr>
        <w:t xml:space="preserve">  Véase las jurisprudencias 7/2010, 36/2002 y 47/2013, de rubros: </w:t>
      </w:r>
      <w:r w:rsidRPr="00877167">
        <w:rPr>
          <w:rFonts w:cs="Arial"/>
          <w:i/>
          <w:iCs/>
        </w:rPr>
        <w:t>INTERÉS JURÍDICO EN LA PROCEDENCIA DEL JUICIO PARA LA PROTECCIÓN DE LOS DERECHOS POLÍTICO-ELECTORALES DEL CIUDADANO, CUANDO SE ALEGAN PRESUNTAS VIOLACIONES AL DERECHO DE ACCESO A LA INFORMACIÓN EN MATERIA POLÍTICO-ELECTORAL, JUICIO PARA LA PROTECCIÓN DE LOS DERECHOS POLÍTICO-ELECTORALES DEL CIUDADANO. PROCEDE CUANDO SE ADUZCAN VIOLACIONES A DIVERSOS DERECHOS FUNDAMENTALES VINCULADOS CON LOS DERECHOS DE VOTAR, SER VOTADO, DE ASOCIACIÓN Y DE AFILIACIÓN y DERECHO DE ACCESO A LA INFORMACIÓN PÚBLICA EN MATERIA ELECTORAL. EL TRIBUNAL ELECTORAL DEL PODER JUDICIAL DE LA FEDERACIÓN ES COMPETENTE PARA CONOCER DE LAS IMPUGNACIONES A SU CONTENIDO POR LA VÍA DEL JUICIO PARA LA PROTECCIÓN DE LOS DERECHOS POLÍTICO-ELECTORALES DEL CIUDADANO.</w:t>
      </w:r>
    </w:p>
  </w:footnote>
  <w:footnote w:id="26">
    <w:p w14:paraId="362AB405" w14:textId="77777777" w:rsidR="004774CB" w:rsidRPr="00CA4918" w:rsidRDefault="004774CB" w:rsidP="004774CB">
      <w:pPr>
        <w:pStyle w:val="Textonotapie"/>
        <w:jc w:val="both"/>
        <w:rPr>
          <w:rFonts w:cs="Arial"/>
          <w:lang w:val="es-ES"/>
        </w:rPr>
      </w:pPr>
      <w:r w:rsidRPr="00CA4918">
        <w:rPr>
          <w:rStyle w:val="Refdenotaalpie"/>
          <w:rFonts w:cs="Arial"/>
        </w:rPr>
        <w:footnoteRef/>
      </w:r>
      <w:r w:rsidRPr="00CA4918">
        <w:rPr>
          <w:rFonts w:cs="Arial"/>
        </w:rPr>
        <w:t xml:space="preserve"> Al respecto, resulta orientador el criterio sostenido por la Sala Superior al resolver, entre otros, el juicio SUP-JDC-1679/2016.</w:t>
      </w:r>
    </w:p>
  </w:footnote>
  <w:footnote w:id="27">
    <w:p w14:paraId="1F48F1F8" w14:textId="77777777" w:rsidR="004774CB" w:rsidRPr="00CA4918" w:rsidRDefault="004774CB" w:rsidP="004774CB">
      <w:pPr>
        <w:pStyle w:val="Textonotapie"/>
        <w:jc w:val="both"/>
        <w:rPr>
          <w:rFonts w:cs="Arial"/>
          <w:lang w:val="es-ES"/>
        </w:rPr>
      </w:pPr>
      <w:r w:rsidRPr="00CA4918">
        <w:rPr>
          <w:rStyle w:val="Refdenotaalpie"/>
          <w:rFonts w:cs="Arial"/>
        </w:rPr>
        <w:footnoteRef/>
      </w:r>
      <w:r w:rsidRPr="00CA4918">
        <w:rPr>
          <w:rFonts w:cs="Arial"/>
        </w:rPr>
        <w:t xml:space="preserve"> Así lo determinó Sala Toluca al resolver el expediente ST-JE-17/2021.</w:t>
      </w:r>
    </w:p>
  </w:footnote>
  <w:footnote w:id="28">
    <w:p w14:paraId="4C777BE1" w14:textId="77777777" w:rsidR="004774CB" w:rsidRPr="00CA4918" w:rsidRDefault="004774CB" w:rsidP="004774CB">
      <w:pPr>
        <w:pStyle w:val="Textonotapie"/>
        <w:jc w:val="both"/>
        <w:rPr>
          <w:rFonts w:cs="Arial"/>
          <w:lang w:val="es-ES"/>
        </w:rPr>
      </w:pPr>
      <w:r w:rsidRPr="00CA4918">
        <w:rPr>
          <w:rStyle w:val="Refdenotaalpie"/>
          <w:rFonts w:cs="Arial"/>
        </w:rPr>
        <w:footnoteRef/>
      </w:r>
      <w:r w:rsidRPr="00CA4918">
        <w:rPr>
          <w:rFonts w:cs="Arial"/>
        </w:rPr>
        <w:t xml:space="preserve"> Véase lo sostenido por Sala Toluca, al resolver el expediente ST-JDC-263/2017.</w:t>
      </w:r>
    </w:p>
  </w:footnote>
  <w:footnote w:id="29">
    <w:p w14:paraId="1C72A576" w14:textId="167464C3" w:rsidR="002F4D8C" w:rsidRPr="00877167" w:rsidRDefault="002F4D8C" w:rsidP="002F4D8C">
      <w:pPr>
        <w:pStyle w:val="NormalWeb"/>
        <w:spacing w:before="0" w:beforeAutospacing="0" w:after="0" w:afterAutospacing="0"/>
        <w:jc w:val="both"/>
        <w:rPr>
          <w:rFonts w:ascii="Arial" w:hAnsi="Arial" w:cs="Arial"/>
        </w:rPr>
      </w:pPr>
      <w:r w:rsidRPr="00877167">
        <w:rPr>
          <w:rStyle w:val="Refdenotaalpie"/>
          <w:rFonts w:ascii="Arial" w:hAnsi="Arial" w:cs="Arial"/>
          <w:sz w:val="20"/>
          <w:szCs w:val="20"/>
        </w:rPr>
        <w:footnoteRef/>
      </w:r>
      <w:r w:rsidRPr="00877167">
        <w:rPr>
          <w:rFonts w:ascii="Arial" w:hAnsi="Arial" w:cs="Arial"/>
          <w:sz w:val="20"/>
          <w:szCs w:val="20"/>
        </w:rPr>
        <w:t xml:space="preserve"> Como lo establece la diversa jurisprudencia 14/2018 de rubro: </w:t>
      </w:r>
      <w:r w:rsidRPr="00877167">
        <w:rPr>
          <w:rFonts w:ascii="Arial" w:hAnsi="Arial" w:cs="Arial"/>
          <w:i/>
          <w:iCs/>
          <w:sz w:val="20"/>
          <w:szCs w:val="20"/>
        </w:rPr>
        <w:t>JURISPRUDENCIA DE SALA SUPERIOR. LAS SALAS REGIONALES CARECEN DE FACULTADES PARA INAPLICARLA.</w:t>
      </w:r>
    </w:p>
  </w:footnote>
  <w:footnote w:id="30">
    <w:p w14:paraId="5EF6DF9B" w14:textId="18473CB9" w:rsidR="00F8130C" w:rsidRPr="009C6396" w:rsidRDefault="00F8130C" w:rsidP="009C6396">
      <w:pPr>
        <w:jc w:val="both"/>
        <w:rPr>
          <w:rFonts w:cs="Arial"/>
          <w:i/>
          <w:iCs/>
          <w:sz w:val="20"/>
          <w:szCs w:val="20"/>
        </w:rPr>
      </w:pPr>
      <w:r w:rsidRPr="00F8130C">
        <w:rPr>
          <w:rStyle w:val="Refdenotaalpie"/>
          <w:rFonts w:cs="Arial"/>
          <w:sz w:val="20"/>
          <w:szCs w:val="20"/>
        </w:rPr>
        <w:footnoteRef/>
      </w:r>
      <w:r w:rsidRPr="00F8130C">
        <w:rPr>
          <w:rFonts w:cs="Arial"/>
          <w:sz w:val="20"/>
          <w:szCs w:val="20"/>
        </w:rPr>
        <w:t xml:space="preserve"> </w:t>
      </w:r>
      <w:r>
        <w:rPr>
          <w:rFonts w:cs="Arial"/>
          <w:sz w:val="20"/>
          <w:szCs w:val="20"/>
        </w:rPr>
        <w:t>Ilustra tal determinación</w:t>
      </w:r>
      <w:r w:rsidR="009C6396">
        <w:rPr>
          <w:rFonts w:cs="Arial"/>
          <w:sz w:val="20"/>
          <w:szCs w:val="20"/>
        </w:rPr>
        <w:t xml:space="preserve"> la Jurisprudencia de la Suprema Corte de Justicia de la Nación</w:t>
      </w:r>
      <w:r>
        <w:rPr>
          <w:rFonts w:cs="Arial"/>
          <w:sz w:val="20"/>
          <w:szCs w:val="20"/>
        </w:rPr>
        <w:t xml:space="preserve"> </w:t>
      </w:r>
      <w:r w:rsidRPr="009C6396">
        <w:rPr>
          <w:rFonts w:cs="Arial"/>
          <w:sz w:val="20"/>
          <w:szCs w:val="20"/>
        </w:rPr>
        <w:t xml:space="preserve">P./J. 6/2023 (11a.) </w:t>
      </w:r>
      <w:r w:rsidR="009C6396" w:rsidRPr="009C6396">
        <w:rPr>
          <w:rFonts w:cs="Arial"/>
          <w:sz w:val="20"/>
          <w:szCs w:val="20"/>
        </w:rPr>
        <w:t>de r</w:t>
      </w:r>
      <w:r w:rsidRPr="009C6396">
        <w:rPr>
          <w:rFonts w:cs="Arial"/>
          <w:sz w:val="20"/>
          <w:szCs w:val="20"/>
        </w:rPr>
        <w:t>ubro:</w:t>
      </w:r>
      <w:r w:rsidR="009C6396">
        <w:rPr>
          <w:rFonts w:cs="Arial"/>
          <w:b/>
          <w:bCs/>
          <w:sz w:val="20"/>
          <w:szCs w:val="20"/>
        </w:rPr>
        <w:t xml:space="preserve"> </w:t>
      </w:r>
      <w:r w:rsidRPr="009C6396">
        <w:rPr>
          <w:rFonts w:cs="Arial"/>
          <w:i/>
          <w:iCs/>
          <w:sz w:val="20"/>
          <w:szCs w:val="20"/>
        </w:rPr>
        <w:t>JURISPRUDENCIA DE LA SUPREMA CORTE DE JUSTICIA DE LA NACIÓN. LOS TRIBUNALES COLEGIADOS DE CIRCUITO Y LOS DEMÁS ÓRGANOS JURISDICCIONALES SUJETOS A OBSERVARLA NO PUEDEN DESATENDERLA, AUN CUANDO ESTIMEN QUE FUE INDEBIDAMENTE COMPILADA Y, POR TANTO, APARTARSE DE SU APLICACIÓN.</w:t>
      </w:r>
    </w:p>
    <w:p w14:paraId="425E0D23" w14:textId="3FED2E87" w:rsidR="00F8130C" w:rsidRPr="009C6396" w:rsidRDefault="00F8130C" w:rsidP="00F8130C">
      <w:pPr>
        <w:pStyle w:val="Textonotapie"/>
        <w:jc w:val="both"/>
        <w:rPr>
          <w:rFonts w:cs="Arial"/>
          <w:i/>
          <w:iCs/>
        </w:rPr>
      </w:pPr>
    </w:p>
  </w:footnote>
  <w:footnote w:id="31">
    <w:p w14:paraId="7A746330" w14:textId="78EE7F5A" w:rsidR="00ED00B8" w:rsidRPr="00841F52" w:rsidRDefault="00ED00B8" w:rsidP="00843C55">
      <w:pPr>
        <w:pStyle w:val="Textonotapie"/>
        <w:jc w:val="both"/>
        <w:rPr>
          <w:sz w:val="22"/>
          <w:szCs w:val="22"/>
        </w:rPr>
      </w:pPr>
      <w:r w:rsidRPr="00843C55">
        <w:rPr>
          <w:rStyle w:val="Refdenotaalpie"/>
          <w:sz w:val="22"/>
          <w:szCs w:val="22"/>
        </w:rPr>
        <w:footnoteRef/>
      </w:r>
      <w:r w:rsidRPr="00843C55">
        <w:rPr>
          <w:sz w:val="22"/>
          <w:szCs w:val="22"/>
        </w:rPr>
        <w:t xml:space="preserve"> Consultable en Justicia Electoral. Revista del Tribunal Electoral del Poder </w:t>
      </w:r>
      <w:r w:rsidRPr="00841F52">
        <w:rPr>
          <w:sz w:val="22"/>
          <w:szCs w:val="22"/>
        </w:rPr>
        <w:t>Judicial de la Federación, suplemento 7, año 2004, páginas 9 a 11.</w:t>
      </w:r>
    </w:p>
    <w:p w14:paraId="2207A6EF" w14:textId="12850E75" w:rsidR="00BC01ED" w:rsidRPr="00843C55" w:rsidRDefault="00843C55" w:rsidP="00843C55">
      <w:pPr>
        <w:spacing w:after="240"/>
        <w:jc w:val="both"/>
        <w:rPr>
          <w:sz w:val="22"/>
          <w:szCs w:val="22"/>
          <w:lang w:val="es-ES"/>
        </w:rPr>
      </w:pPr>
      <w:r w:rsidRPr="00841F52">
        <w:rPr>
          <w:rFonts w:eastAsia="Arial" w:cs="Arial"/>
          <w:sz w:val="22"/>
          <w:szCs w:val="22"/>
          <w:lang w:val="es-ES" w:eastAsia="es-ES"/>
        </w:rPr>
        <w:t xml:space="preserve">En el caso se actualizan los elementos que establece la jurisprudencia referida: a) La existencia de un proceso resuelto </w:t>
      </w:r>
      <w:proofErr w:type="spellStart"/>
      <w:r w:rsidRPr="00841F52">
        <w:rPr>
          <w:rFonts w:eastAsia="Arial" w:cs="Arial"/>
          <w:sz w:val="22"/>
          <w:szCs w:val="22"/>
          <w:lang w:val="es-ES" w:eastAsia="es-ES"/>
        </w:rPr>
        <w:t>ejecutoriadamente</w:t>
      </w:r>
      <w:proofErr w:type="spellEnd"/>
      <w:r w:rsidRPr="00841F52">
        <w:rPr>
          <w:rFonts w:eastAsia="Arial" w:cs="Arial"/>
          <w:sz w:val="22"/>
          <w:szCs w:val="22"/>
          <w:lang w:val="es-ES" w:eastAsia="es-ES"/>
        </w:rPr>
        <w:t>; b) La existencia de otro proceso en trámite; c) Que los objetos de los dos pleitos sean conexos, por estar estrechamente vinculados o tener relación sustancial de interdependencia, a grado tal que se produzca la posibilidad de fallos contradictorios; d) Que las partes del segundo hayan quedado obligadas con la ejecutoria del primero; e) Que en ambos se presente un hecho o situación que sea un elemento o presupuesto lógico necesario para sustentar el sentido de la decisión del litigio; f) Que en la sentencia ejecutoriada se sustente un criterio preciso, claro e indubitable sobre ese elemento o presupuesto lógico, y g) Que para la solución del segundo juicio requiera asumir también un criterio sobre el elemento o presupuesto lógico-común, por ser indispensable para apoyar lo fallado.</w:t>
      </w:r>
      <w:r>
        <w:rPr>
          <w:rFonts w:eastAsia="Arial" w:cs="Arial"/>
          <w:sz w:val="22"/>
          <w:szCs w:val="22"/>
          <w:lang w:val="es-ES" w:eastAsia="es-ES"/>
        </w:rPr>
        <w:t xml:space="preserve"> </w:t>
      </w:r>
    </w:p>
  </w:footnote>
  <w:footnote w:id="32">
    <w:p w14:paraId="7C3F2163" w14:textId="77777777" w:rsidR="004C7A8F" w:rsidRPr="00CF0A5B" w:rsidRDefault="004C7A8F" w:rsidP="004C7A8F">
      <w:pPr>
        <w:pStyle w:val="Textonotapie"/>
        <w:rPr>
          <w:rFonts w:cs="Arial"/>
        </w:rPr>
      </w:pPr>
      <w:r w:rsidRPr="00CF0A5B">
        <w:rPr>
          <w:rStyle w:val="Refdenotaalpie"/>
          <w:rFonts w:cs="Arial"/>
        </w:rPr>
        <w:footnoteRef/>
      </w:r>
      <w:r w:rsidRPr="00CF0A5B">
        <w:rPr>
          <w:rFonts w:cs="Arial"/>
        </w:rPr>
        <w:t xml:space="preserve"> Publicada en el Tomo XIX, página 1514 de la Décima Época del Semanario Judicial de la Federación y su Gaceta, con registro digital 182039.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74D7" w14:textId="65B5B7EE" w:rsidR="004C4D02" w:rsidRDefault="004C4D02" w:rsidP="00CD0412">
    <w:pPr>
      <w:pStyle w:val="Encabezado"/>
      <w:ind w:left="-1260" w:firstLine="1260"/>
      <w:rPr>
        <w:noProof/>
      </w:rPr>
    </w:pPr>
  </w:p>
  <w:p w14:paraId="51F457D0" w14:textId="77777777" w:rsidR="004C4D02" w:rsidRDefault="004C4D02" w:rsidP="00CD0412">
    <w:pPr>
      <w:pStyle w:val="Encabezado"/>
      <w:ind w:left="-1260" w:firstLine="1260"/>
      <w:rPr>
        <w:noProof/>
      </w:rPr>
    </w:pPr>
  </w:p>
  <w:p w14:paraId="253D8E53" w14:textId="17E5ACC8" w:rsidR="003D2361" w:rsidRPr="00350D98" w:rsidRDefault="0076525F" w:rsidP="00650028">
    <w:pPr>
      <w:pStyle w:val="Encabezado"/>
      <w:ind w:left="-1260" w:firstLine="1260"/>
      <w:jc w:val="right"/>
      <w:rPr>
        <w:rFonts w:ascii="Arial Narrow" w:hAnsi="Arial Narrow"/>
        <w:noProof/>
        <w:sz w:val="22"/>
        <w:szCs w:val="22"/>
      </w:rPr>
    </w:pPr>
    <w:r w:rsidRPr="00A71331">
      <w:rPr>
        <w:rFonts w:ascii="Arial Narrow" w:hAnsi="Arial Narrow"/>
        <w:noProof/>
        <w:sz w:val="22"/>
        <w:szCs w:val="22"/>
      </w:rPr>
      <w:t>TEEM-</w:t>
    </w:r>
    <w:r w:rsidR="00901E20" w:rsidRPr="00A71331">
      <w:rPr>
        <w:rFonts w:ascii="Arial Narrow" w:hAnsi="Arial Narrow"/>
        <w:noProof/>
        <w:sz w:val="22"/>
        <w:szCs w:val="22"/>
      </w:rPr>
      <w:t>JDC</w:t>
    </w:r>
    <w:r w:rsidR="00A828F2" w:rsidRPr="00A71331">
      <w:rPr>
        <w:rFonts w:ascii="Arial Narrow" w:hAnsi="Arial Narrow"/>
        <w:noProof/>
        <w:sz w:val="22"/>
        <w:szCs w:val="22"/>
      </w:rPr>
      <w:t>-</w:t>
    </w:r>
    <w:r w:rsidR="00582D1C" w:rsidRPr="00A71331">
      <w:rPr>
        <w:rFonts w:ascii="Arial Narrow" w:hAnsi="Arial Narrow"/>
        <w:noProof/>
        <w:sz w:val="22"/>
        <w:szCs w:val="22"/>
      </w:rPr>
      <w:t>0</w:t>
    </w:r>
    <w:r w:rsidR="009B6C79" w:rsidRPr="00A71331">
      <w:rPr>
        <w:rFonts w:ascii="Arial Narrow" w:hAnsi="Arial Narrow"/>
        <w:noProof/>
        <w:sz w:val="22"/>
        <w:szCs w:val="22"/>
      </w:rPr>
      <w:t>4</w:t>
    </w:r>
    <w:r w:rsidR="00582D1C" w:rsidRPr="00A71331">
      <w:rPr>
        <w:rFonts w:ascii="Arial Narrow" w:hAnsi="Arial Narrow"/>
        <w:noProof/>
        <w:sz w:val="22"/>
        <w:szCs w:val="22"/>
      </w:rPr>
      <w:t>3</w:t>
    </w:r>
    <w:r w:rsidRPr="00A71331">
      <w:rPr>
        <w:rFonts w:ascii="Arial Narrow" w:hAnsi="Arial Narrow"/>
        <w:noProof/>
        <w:sz w:val="22"/>
        <w:szCs w:val="22"/>
      </w:rPr>
      <w:t>/202</w:t>
    </w:r>
    <w:r w:rsidR="00582D1C" w:rsidRPr="00A71331">
      <w:rPr>
        <w:rFonts w:ascii="Arial Narrow" w:hAnsi="Arial Narrow"/>
        <w:noProof/>
        <w:sz w:val="22"/>
        <w:szCs w:val="22"/>
      </w:rPr>
      <w:t>6</w:t>
    </w:r>
  </w:p>
  <w:p w14:paraId="25D99C35" w14:textId="4589BB34" w:rsidR="004C4D02" w:rsidRPr="00073E18" w:rsidRDefault="004C4D02" w:rsidP="00073E18">
    <w:pPr>
      <w:pStyle w:val="Encabezado"/>
      <w:ind w:left="-1260" w:firstLine="1260"/>
      <w:jc w:val="right"/>
      <w:rPr>
        <w:noProof/>
        <w:sz w:val="24"/>
        <w:szCs w:val="24"/>
      </w:rPr>
    </w:pPr>
  </w:p>
  <w:p w14:paraId="49915EDE" w14:textId="77777777" w:rsidR="004C4D02" w:rsidRDefault="004C4D02" w:rsidP="00073E18">
    <w:pPr>
      <w:pStyle w:val="Encabezado"/>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27E52" w14:textId="227FA9A8" w:rsidR="004C4D02" w:rsidRDefault="00B91CE8" w:rsidP="004E0AB0">
    <w:pPr>
      <w:pStyle w:val="Encabezado"/>
    </w:pPr>
    <w:r w:rsidRPr="00095C22">
      <w:rPr>
        <w:noProof/>
      </w:rPr>
      <w:drawing>
        <wp:anchor distT="0" distB="0" distL="114300" distR="114300" simplePos="0" relativeHeight="251659264" behindDoc="0" locked="0" layoutInCell="1" allowOverlap="1" wp14:anchorId="09FA4FB2" wp14:editId="64938682">
          <wp:simplePos x="0" y="0"/>
          <wp:positionH relativeFrom="margin">
            <wp:posOffset>-351790</wp:posOffset>
          </wp:positionH>
          <wp:positionV relativeFrom="margin">
            <wp:posOffset>-510540</wp:posOffset>
          </wp:positionV>
          <wp:extent cx="1697990" cy="558800"/>
          <wp:effectExtent l="0" t="0" r="0" b="0"/>
          <wp:wrapSquare wrapText="bothSides"/>
          <wp:docPr id="1877016738"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5526" t="9266" r="4554" b="12622"/>
                  <a:stretch/>
                </pic:blipFill>
                <pic:spPr bwMode="auto">
                  <a:xfrm>
                    <a:off x="0" y="0"/>
                    <a:ext cx="1697990" cy="55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44CE94" w14:textId="28B7B4FE" w:rsidR="004C4D02" w:rsidRDefault="004C4D02" w:rsidP="00580A6B">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5FA"/>
    <w:multiLevelType w:val="hybridMultilevel"/>
    <w:tmpl w:val="527498C4"/>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 w15:restartNumberingAfterBreak="0">
    <w:nsid w:val="0442053F"/>
    <w:multiLevelType w:val="multilevel"/>
    <w:tmpl w:val="07F2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8D3329"/>
    <w:multiLevelType w:val="hybridMultilevel"/>
    <w:tmpl w:val="52A275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142402"/>
    <w:multiLevelType w:val="multilevel"/>
    <w:tmpl w:val="BE92983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EEF069F"/>
    <w:multiLevelType w:val="hybridMultilevel"/>
    <w:tmpl w:val="187E09A2"/>
    <w:lvl w:ilvl="0" w:tplc="531E290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10F0796A"/>
    <w:multiLevelType w:val="multilevel"/>
    <w:tmpl w:val="5E3EC7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E152A7"/>
    <w:multiLevelType w:val="hybridMultilevel"/>
    <w:tmpl w:val="5F3C0274"/>
    <w:lvl w:ilvl="0" w:tplc="848674D4">
      <w:start w:val="3"/>
      <w:numFmt w:val="bullet"/>
      <w:lvlText w:val="-"/>
      <w:lvlJc w:val="left"/>
      <w:pPr>
        <w:ind w:left="1440" w:hanging="360"/>
      </w:pPr>
      <w:rPr>
        <w:rFonts w:ascii="Arial" w:eastAsia="Aptos"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56B703C"/>
    <w:multiLevelType w:val="multilevel"/>
    <w:tmpl w:val="E8FA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7E197A"/>
    <w:multiLevelType w:val="multilevel"/>
    <w:tmpl w:val="3F6C6B72"/>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74A2EE9"/>
    <w:multiLevelType w:val="hybridMultilevel"/>
    <w:tmpl w:val="98B86A5A"/>
    <w:lvl w:ilvl="0" w:tplc="A162CF5A">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FD15EC4"/>
    <w:multiLevelType w:val="hybridMultilevel"/>
    <w:tmpl w:val="72E2EC8A"/>
    <w:lvl w:ilvl="0" w:tplc="2FAEB4D8">
      <w:start w:val="1"/>
      <w:numFmt w:val="decimal"/>
      <w:lvlText w:val="%1."/>
      <w:lvlJc w:val="left"/>
      <w:pPr>
        <w:ind w:left="1070" w:hanging="360"/>
      </w:pPr>
      <w:rPr>
        <w:b/>
        <w:bCs/>
      </w:rPr>
    </w:lvl>
    <w:lvl w:ilvl="1" w:tplc="080A0019">
      <w:start w:val="1"/>
      <w:numFmt w:val="lowerLetter"/>
      <w:lvlText w:val="%2."/>
      <w:lvlJc w:val="left"/>
      <w:pPr>
        <w:ind w:left="3428" w:hanging="360"/>
      </w:pPr>
    </w:lvl>
    <w:lvl w:ilvl="2" w:tplc="080A001B">
      <w:start w:val="1"/>
      <w:numFmt w:val="lowerRoman"/>
      <w:lvlText w:val="%3."/>
      <w:lvlJc w:val="right"/>
      <w:pPr>
        <w:ind w:left="4148" w:hanging="180"/>
      </w:pPr>
    </w:lvl>
    <w:lvl w:ilvl="3" w:tplc="080A000F">
      <w:start w:val="1"/>
      <w:numFmt w:val="decimal"/>
      <w:lvlText w:val="%4."/>
      <w:lvlJc w:val="left"/>
      <w:pPr>
        <w:ind w:left="4868" w:hanging="360"/>
      </w:pPr>
    </w:lvl>
    <w:lvl w:ilvl="4" w:tplc="080A0019">
      <w:start w:val="1"/>
      <w:numFmt w:val="lowerLetter"/>
      <w:lvlText w:val="%5."/>
      <w:lvlJc w:val="left"/>
      <w:pPr>
        <w:ind w:left="5588" w:hanging="360"/>
      </w:pPr>
    </w:lvl>
    <w:lvl w:ilvl="5" w:tplc="080A001B">
      <w:start w:val="1"/>
      <w:numFmt w:val="lowerRoman"/>
      <w:lvlText w:val="%6."/>
      <w:lvlJc w:val="right"/>
      <w:pPr>
        <w:ind w:left="6308" w:hanging="180"/>
      </w:pPr>
    </w:lvl>
    <w:lvl w:ilvl="6" w:tplc="080A000F">
      <w:start w:val="1"/>
      <w:numFmt w:val="decimal"/>
      <w:lvlText w:val="%7."/>
      <w:lvlJc w:val="left"/>
      <w:pPr>
        <w:ind w:left="7028" w:hanging="360"/>
      </w:pPr>
    </w:lvl>
    <w:lvl w:ilvl="7" w:tplc="080A0019">
      <w:start w:val="1"/>
      <w:numFmt w:val="lowerLetter"/>
      <w:lvlText w:val="%8."/>
      <w:lvlJc w:val="left"/>
      <w:pPr>
        <w:ind w:left="7748" w:hanging="360"/>
      </w:pPr>
    </w:lvl>
    <w:lvl w:ilvl="8" w:tplc="080A001B">
      <w:start w:val="1"/>
      <w:numFmt w:val="lowerRoman"/>
      <w:lvlText w:val="%9."/>
      <w:lvlJc w:val="right"/>
      <w:pPr>
        <w:ind w:left="8468" w:hanging="180"/>
      </w:pPr>
    </w:lvl>
  </w:abstractNum>
  <w:abstractNum w:abstractNumId="11" w15:restartNumberingAfterBreak="0">
    <w:nsid w:val="251F3D46"/>
    <w:multiLevelType w:val="hybridMultilevel"/>
    <w:tmpl w:val="D28027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566634E"/>
    <w:multiLevelType w:val="hybridMultilevel"/>
    <w:tmpl w:val="8B745556"/>
    <w:lvl w:ilvl="0" w:tplc="362813A8">
      <w:start w:val="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9346723"/>
    <w:multiLevelType w:val="multilevel"/>
    <w:tmpl w:val="0D3E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9425BB"/>
    <w:multiLevelType w:val="hybridMultilevel"/>
    <w:tmpl w:val="BDFA97F6"/>
    <w:lvl w:ilvl="0" w:tplc="49F46F86">
      <w:start w:val="1"/>
      <w:numFmt w:val="lowerLetter"/>
      <w:lvlText w:val="%1)"/>
      <w:lvlJc w:val="left"/>
      <w:pPr>
        <w:ind w:left="4612" w:hanging="360"/>
      </w:pPr>
      <w:rPr>
        <w:rFonts w:hint="default"/>
        <w:b/>
        <w:bCs/>
      </w:rPr>
    </w:lvl>
    <w:lvl w:ilvl="1" w:tplc="080A0019" w:tentative="1">
      <w:start w:val="1"/>
      <w:numFmt w:val="lowerLetter"/>
      <w:lvlText w:val="%2."/>
      <w:lvlJc w:val="left"/>
      <w:pPr>
        <w:ind w:left="5332" w:hanging="360"/>
      </w:pPr>
    </w:lvl>
    <w:lvl w:ilvl="2" w:tplc="080A001B" w:tentative="1">
      <w:start w:val="1"/>
      <w:numFmt w:val="lowerRoman"/>
      <w:lvlText w:val="%3."/>
      <w:lvlJc w:val="right"/>
      <w:pPr>
        <w:ind w:left="6052" w:hanging="180"/>
      </w:pPr>
    </w:lvl>
    <w:lvl w:ilvl="3" w:tplc="080A000F" w:tentative="1">
      <w:start w:val="1"/>
      <w:numFmt w:val="decimal"/>
      <w:lvlText w:val="%4."/>
      <w:lvlJc w:val="left"/>
      <w:pPr>
        <w:ind w:left="6772" w:hanging="360"/>
      </w:pPr>
    </w:lvl>
    <w:lvl w:ilvl="4" w:tplc="080A0019" w:tentative="1">
      <w:start w:val="1"/>
      <w:numFmt w:val="lowerLetter"/>
      <w:lvlText w:val="%5."/>
      <w:lvlJc w:val="left"/>
      <w:pPr>
        <w:ind w:left="7492" w:hanging="360"/>
      </w:pPr>
    </w:lvl>
    <w:lvl w:ilvl="5" w:tplc="080A001B" w:tentative="1">
      <w:start w:val="1"/>
      <w:numFmt w:val="lowerRoman"/>
      <w:lvlText w:val="%6."/>
      <w:lvlJc w:val="right"/>
      <w:pPr>
        <w:ind w:left="8212" w:hanging="180"/>
      </w:pPr>
    </w:lvl>
    <w:lvl w:ilvl="6" w:tplc="080A000F" w:tentative="1">
      <w:start w:val="1"/>
      <w:numFmt w:val="decimal"/>
      <w:lvlText w:val="%7."/>
      <w:lvlJc w:val="left"/>
      <w:pPr>
        <w:ind w:left="8932" w:hanging="360"/>
      </w:pPr>
    </w:lvl>
    <w:lvl w:ilvl="7" w:tplc="080A0019" w:tentative="1">
      <w:start w:val="1"/>
      <w:numFmt w:val="lowerLetter"/>
      <w:lvlText w:val="%8."/>
      <w:lvlJc w:val="left"/>
      <w:pPr>
        <w:ind w:left="9652" w:hanging="360"/>
      </w:pPr>
    </w:lvl>
    <w:lvl w:ilvl="8" w:tplc="080A001B" w:tentative="1">
      <w:start w:val="1"/>
      <w:numFmt w:val="lowerRoman"/>
      <w:lvlText w:val="%9."/>
      <w:lvlJc w:val="right"/>
      <w:pPr>
        <w:ind w:left="10372" w:hanging="180"/>
      </w:pPr>
    </w:lvl>
  </w:abstractNum>
  <w:abstractNum w:abstractNumId="15" w15:restartNumberingAfterBreak="0">
    <w:nsid w:val="2E5C34FC"/>
    <w:multiLevelType w:val="hybridMultilevel"/>
    <w:tmpl w:val="17627DEC"/>
    <w:lvl w:ilvl="0" w:tplc="4F18E0CC">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045191"/>
    <w:multiLevelType w:val="multilevel"/>
    <w:tmpl w:val="EE44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91E76"/>
    <w:multiLevelType w:val="hybridMultilevel"/>
    <w:tmpl w:val="FB30E9FE"/>
    <w:lvl w:ilvl="0" w:tplc="7D50CBF2">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3770EB4"/>
    <w:multiLevelType w:val="hybridMultilevel"/>
    <w:tmpl w:val="874E50B4"/>
    <w:lvl w:ilvl="0" w:tplc="AA3E835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4B24186"/>
    <w:multiLevelType w:val="hybridMultilevel"/>
    <w:tmpl w:val="7BAE51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783951"/>
    <w:multiLevelType w:val="hybridMultilevel"/>
    <w:tmpl w:val="FB3CAF2A"/>
    <w:lvl w:ilvl="0" w:tplc="62BA0A80">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91C2666"/>
    <w:multiLevelType w:val="multilevel"/>
    <w:tmpl w:val="BE7AD24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92B6600"/>
    <w:multiLevelType w:val="hybridMultilevel"/>
    <w:tmpl w:val="B01C9A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108E3"/>
    <w:multiLevelType w:val="hybridMultilevel"/>
    <w:tmpl w:val="B5F644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4724AA"/>
    <w:multiLevelType w:val="multilevel"/>
    <w:tmpl w:val="9964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EE01A0"/>
    <w:multiLevelType w:val="hybridMultilevel"/>
    <w:tmpl w:val="FE92EB4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43137F51"/>
    <w:multiLevelType w:val="hybridMultilevel"/>
    <w:tmpl w:val="0C98A45C"/>
    <w:lvl w:ilvl="0" w:tplc="071C29DA">
      <w:start w:val="1"/>
      <w:numFmt w:val="upperRoman"/>
      <w:lvlText w:val="%1."/>
      <w:lvlJc w:val="left"/>
      <w:pPr>
        <w:ind w:left="1080" w:hanging="720"/>
      </w:pPr>
      <w:rPr>
        <w:b/>
        <w:sz w:val="27"/>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450C29E9"/>
    <w:multiLevelType w:val="hybridMultilevel"/>
    <w:tmpl w:val="6C54722A"/>
    <w:lvl w:ilvl="0" w:tplc="280E0B0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571472B"/>
    <w:multiLevelType w:val="hybridMultilevel"/>
    <w:tmpl w:val="DF60E5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6C128CB"/>
    <w:multiLevelType w:val="hybridMultilevel"/>
    <w:tmpl w:val="4258C0A0"/>
    <w:lvl w:ilvl="0" w:tplc="AD0C435C">
      <w:start w:val="3"/>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833505"/>
    <w:multiLevelType w:val="hybridMultilevel"/>
    <w:tmpl w:val="5E2EA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A0733FF"/>
    <w:multiLevelType w:val="hybridMultilevel"/>
    <w:tmpl w:val="9B4C5C26"/>
    <w:lvl w:ilvl="0" w:tplc="D3A28952">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ACA7010"/>
    <w:multiLevelType w:val="hybridMultilevel"/>
    <w:tmpl w:val="E83CDAB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B386497"/>
    <w:multiLevelType w:val="hybridMultilevel"/>
    <w:tmpl w:val="B686B384"/>
    <w:lvl w:ilvl="0" w:tplc="D2361C30">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F4A1A38"/>
    <w:multiLevelType w:val="hybridMultilevel"/>
    <w:tmpl w:val="0C84935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F5C43E2"/>
    <w:multiLevelType w:val="multilevel"/>
    <w:tmpl w:val="0AF4ABB4"/>
    <w:lvl w:ilvl="0">
      <w:start w:val="5"/>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20E18A3"/>
    <w:multiLevelType w:val="multilevel"/>
    <w:tmpl w:val="D6A4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14705E"/>
    <w:multiLevelType w:val="hybridMultilevel"/>
    <w:tmpl w:val="5A60A23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C64227F"/>
    <w:multiLevelType w:val="hybridMultilevel"/>
    <w:tmpl w:val="38068D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25344A2"/>
    <w:multiLevelType w:val="hybridMultilevel"/>
    <w:tmpl w:val="8E8C0C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0" w15:restartNumberingAfterBreak="0">
    <w:nsid w:val="65B1096B"/>
    <w:multiLevelType w:val="hybridMultilevel"/>
    <w:tmpl w:val="3D6E2C4E"/>
    <w:lvl w:ilvl="0" w:tplc="F126F3FC">
      <w:start w:val="1"/>
      <w:numFmt w:val="lowerLetter"/>
      <w:lvlText w:val="%1)"/>
      <w:lvlJc w:val="left"/>
      <w:pPr>
        <w:ind w:left="1452" w:hanging="360"/>
      </w:pPr>
      <w:rPr>
        <w:rFonts w:hint="default"/>
        <w:b/>
      </w:rPr>
    </w:lvl>
    <w:lvl w:ilvl="1" w:tplc="0C0A0019" w:tentative="1">
      <w:start w:val="1"/>
      <w:numFmt w:val="lowerLetter"/>
      <w:lvlText w:val="%2."/>
      <w:lvlJc w:val="left"/>
      <w:pPr>
        <w:ind w:left="2172" w:hanging="360"/>
      </w:pPr>
    </w:lvl>
    <w:lvl w:ilvl="2" w:tplc="0C0A001B" w:tentative="1">
      <w:start w:val="1"/>
      <w:numFmt w:val="lowerRoman"/>
      <w:lvlText w:val="%3."/>
      <w:lvlJc w:val="right"/>
      <w:pPr>
        <w:ind w:left="2892" w:hanging="180"/>
      </w:pPr>
    </w:lvl>
    <w:lvl w:ilvl="3" w:tplc="0C0A000F" w:tentative="1">
      <w:start w:val="1"/>
      <w:numFmt w:val="decimal"/>
      <w:lvlText w:val="%4."/>
      <w:lvlJc w:val="left"/>
      <w:pPr>
        <w:ind w:left="3612" w:hanging="360"/>
      </w:pPr>
    </w:lvl>
    <w:lvl w:ilvl="4" w:tplc="0C0A0019" w:tentative="1">
      <w:start w:val="1"/>
      <w:numFmt w:val="lowerLetter"/>
      <w:lvlText w:val="%5."/>
      <w:lvlJc w:val="left"/>
      <w:pPr>
        <w:ind w:left="4332" w:hanging="360"/>
      </w:pPr>
    </w:lvl>
    <w:lvl w:ilvl="5" w:tplc="0C0A001B" w:tentative="1">
      <w:start w:val="1"/>
      <w:numFmt w:val="lowerRoman"/>
      <w:lvlText w:val="%6."/>
      <w:lvlJc w:val="right"/>
      <w:pPr>
        <w:ind w:left="5052" w:hanging="180"/>
      </w:pPr>
    </w:lvl>
    <w:lvl w:ilvl="6" w:tplc="0C0A000F" w:tentative="1">
      <w:start w:val="1"/>
      <w:numFmt w:val="decimal"/>
      <w:lvlText w:val="%7."/>
      <w:lvlJc w:val="left"/>
      <w:pPr>
        <w:ind w:left="5772" w:hanging="360"/>
      </w:pPr>
    </w:lvl>
    <w:lvl w:ilvl="7" w:tplc="0C0A0019" w:tentative="1">
      <w:start w:val="1"/>
      <w:numFmt w:val="lowerLetter"/>
      <w:lvlText w:val="%8."/>
      <w:lvlJc w:val="left"/>
      <w:pPr>
        <w:ind w:left="6492" w:hanging="360"/>
      </w:pPr>
    </w:lvl>
    <w:lvl w:ilvl="8" w:tplc="0C0A001B" w:tentative="1">
      <w:start w:val="1"/>
      <w:numFmt w:val="lowerRoman"/>
      <w:lvlText w:val="%9."/>
      <w:lvlJc w:val="right"/>
      <w:pPr>
        <w:ind w:left="7212" w:hanging="180"/>
      </w:pPr>
    </w:lvl>
  </w:abstractNum>
  <w:abstractNum w:abstractNumId="41" w15:restartNumberingAfterBreak="0">
    <w:nsid w:val="677C5C3B"/>
    <w:multiLevelType w:val="hybridMultilevel"/>
    <w:tmpl w:val="9F9836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4C62D40"/>
    <w:multiLevelType w:val="hybridMultilevel"/>
    <w:tmpl w:val="7BDE8F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6CB213C"/>
    <w:multiLevelType w:val="multilevel"/>
    <w:tmpl w:val="57EEC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5C7BD4"/>
    <w:multiLevelType w:val="hybridMultilevel"/>
    <w:tmpl w:val="518828C4"/>
    <w:lvl w:ilvl="0" w:tplc="390611EE">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DAA29A3"/>
    <w:multiLevelType w:val="hybridMultilevel"/>
    <w:tmpl w:val="B4CA44AC"/>
    <w:lvl w:ilvl="0" w:tplc="D1682BCE">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EDE518F"/>
    <w:multiLevelType w:val="multilevel"/>
    <w:tmpl w:val="34F024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92837169">
    <w:abstractNumId w:val="29"/>
  </w:num>
  <w:num w:numId="2" w16cid:durableId="1535727354">
    <w:abstractNumId w:val="40"/>
  </w:num>
  <w:num w:numId="3" w16cid:durableId="2021353595">
    <w:abstractNumId w:val="34"/>
  </w:num>
  <w:num w:numId="4" w16cid:durableId="1898012424">
    <w:abstractNumId w:val="41"/>
  </w:num>
  <w:num w:numId="5" w16cid:durableId="615714738">
    <w:abstractNumId w:val="22"/>
  </w:num>
  <w:num w:numId="6" w16cid:durableId="1669408285">
    <w:abstractNumId w:val="12"/>
  </w:num>
  <w:num w:numId="7" w16cid:durableId="783691638">
    <w:abstractNumId w:val="39"/>
  </w:num>
  <w:num w:numId="8" w16cid:durableId="1959679869">
    <w:abstractNumId w:val="0"/>
  </w:num>
  <w:num w:numId="9" w16cid:durableId="1774518390">
    <w:abstractNumId w:val="30"/>
  </w:num>
  <w:num w:numId="10" w16cid:durableId="19457707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5827739">
    <w:abstractNumId w:val="25"/>
  </w:num>
  <w:num w:numId="12" w16cid:durableId="16509435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133457">
    <w:abstractNumId w:val="11"/>
  </w:num>
  <w:num w:numId="14" w16cid:durableId="1983461173">
    <w:abstractNumId w:val="27"/>
  </w:num>
  <w:num w:numId="15" w16cid:durableId="2068453096">
    <w:abstractNumId w:val="20"/>
  </w:num>
  <w:num w:numId="16" w16cid:durableId="1677417771">
    <w:abstractNumId w:val="45"/>
  </w:num>
  <w:num w:numId="17" w16cid:durableId="2047825277">
    <w:abstractNumId w:val="4"/>
  </w:num>
  <w:num w:numId="18" w16cid:durableId="1056976567">
    <w:abstractNumId w:val="23"/>
  </w:num>
  <w:num w:numId="19" w16cid:durableId="1822232696">
    <w:abstractNumId w:val="28"/>
  </w:num>
  <w:num w:numId="20" w16cid:durableId="328680237">
    <w:abstractNumId w:val="38"/>
  </w:num>
  <w:num w:numId="21" w16cid:durableId="2053340016">
    <w:abstractNumId w:val="32"/>
  </w:num>
  <w:num w:numId="22" w16cid:durableId="132412433">
    <w:abstractNumId w:val="42"/>
  </w:num>
  <w:num w:numId="23" w16cid:durableId="1377315478">
    <w:abstractNumId w:val="31"/>
  </w:num>
  <w:num w:numId="24" w16cid:durableId="552547808">
    <w:abstractNumId w:val="44"/>
  </w:num>
  <w:num w:numId="25" w16cid:durableId="801921434">
    <w:abstractNumId w:val="36"/>
  </w:num>
  <w:num w:numId="26" w16cid:durableId="867183674">
    <w:abstractNumId w:val="24"/>
  </w:num>
  <w:num w:numId="27" w16cid:durableId="292059608">
    <w:abstractNumId w:val="43"/>
  </w:num>
  <w:num w:numId="28" w16cid:durableId="207185716">
    <w:abstractNumId w:val="13"/>
  </w:num>
  <w:num w:numId="29" w16cid:durableId="2103990805">
    <w:abstractNumId w:val="1"/>
  </w:num>
  <w:num w:numId="30" w16cid:durableId="1381637477">
    <w:abstractNumId w:val="7"/>
  </w:num>
  <w:num w:numId="31" w16cid:durableId="1948075379">
    <w:abstractNumId w:val="37"/>
  </w:num>
  <w:num w:numId="32" w16cid:durableId="1297681815">
    <w:abstractNumId w:val="21"/>
  </w:num>
  <w:num w:numId="33" w16cid:durableId="953441996">
    <w:abstractNumId w:val="46"/>
  </w:num>
  <w:num w:numId="34" w16cid:durableId="433325527">
    <w:abstractNumId w:val="19"/>
  </w:num>
  <w:num w:numId="35" w16cid:durableId="1254122313">
    <w:abstractNumId w:val="5"/>
  </w:num>
  <w:num w:numId="36" w16cid:durableId="1882130968">
    <w:abstractNumId w:val="33"/>
  </w:num>
  <w:num w:numId="37" w16cid:durableId="283656353">
    <w:abstractNumId w:val="3"/>
  </w:num>
  <w:num w:numId="38" w16cid:durableId="1678531187">
    <w:abstractNumId w:val="14"/>
  </w:num>
  <w:num w:numId="39" w16cid:durableId="871114518">
    <w:abstractNumId w:val="6"/>
  </w:num>
  <w:num w:numId="40" w16cid:durableId="1293292061">
    <w:abstractNumId w:val="9"/>
  </w:num>
  <w:num w:numId="41" w16cid:durableId="980579399">
    <w:abstractNumId w:val="15"/>
  </w:num>
  <w:num w:numId="42" w16cid:durableId="2093776700">
    <w:abstractNumId w:val="17"/>
  </w:num>
  <w:num w:numId="43" w16cid:durableId="161238422">
    <w:abstractNumId w:val="16"/>
  </w:num>
  <w:num w:numId="44" w16cid:durableId="785586063">
    <w:abstractNumId w:val="2"/>
  </w:num>
  <w:num w:numId="45" w16cid:durableId="402678375">
    <w:abstractNumId w:val="18"/>
  </w:num>
  <w:num w:numId="46" w16cid:durableId="645740104">
    <w:abstractNumId w:val="8"/>
  </w:num>
  <w:num w:numId="47" w16cid:durableId="173273151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25F"/>
    <w:rsid w:val="000000E8"/>
    <w:rsid w:val="000026D6"/>
    <w:rsid w:val="00003D5D"/>
    <w:rsid w:val="00020C85"/>
    <w:rsid w:val="00023A7E"/>
    <w:rsid w:val="0003080F"/>
    <w:rsid w:val="0004127A"/>
    <w:rsid w:val="000417C0"/>
    <w:rsid w:val="00050068"/>
    <w:rsid w:val="00050CA4"/>
    <w:rsid w:val="00051F86"/>
    <w:rsid w:val="000568CB"/>
    <w:rsid w:val="0005786E"/>
    <w:rsid w:val="00060FA9"/>
    <w:rsid w:val="00061C5B"/>
    <w:rsid w:val="00061F8B"/>
    <w:rsid w:val="000637E5"/>
    <w:rsid w:val="0006629D"/>
    <w:rsid w:val="00067AED"/>
    <w:rsid w:val="000715BB"/>
    <w:rsid w:val="000731B7"/>
    <w:rsid w:val="0008061E"/>
    <w:rsid w:val="000838C7"/>
    <w:rsid w:val="000868C0"/>
    <w:rsid w:val="00087C0F"/>
    <w:rsid w:val="000904A5"/>
    <w:rsid w:val="00090B4F"/>
    <w:rsid w:val="00092C27"/>
    <w:rsid w:val="00092D34"/>
    <w:rsid w:val="000942F6"/>
    <w:rsid w:val="0009667E"/>
    <w:rsid w:val="00097616"/>
    <w:rsid w:val="000979C6"/>
    <w:rsid w:val="000A47CB"/>
    <w:rsid w:val="000A5482"/>
    <w:rsid w:val="000A59B5"/>
    <w:rsid w:val="000A77D8"/>
    <w:rsid w:val="000C1090"/>
    <w:rsid w:val="000D3AED"/>
    <w:rsid w:val="000E01A2"/>
    <w:rsid w:val="000E57C6"/>
    <w:rsid w:val="000F095F"/>
    <w:rsid w:val="000F1AB4"/>
    <w:rsid w:val="000F23CA"/>
    <w:rsid w:val="000F2840"/>
    <w:rsid w:val="001003DC"/>
    <w:rsid w:val="00100D26"/>
    <w:rsid w:val="00100E06"/>
    <w:rsid w:val="001022F0"/>
    <w:rsid w:val="0010255F"/>
    <w:rsid w:val="0010391F"/>
    <w:rsid w:val="00107333"/>
    <w:rsid w:val="0011186F"/>
    <w:rsid w:val="00116746"/>
    <w:rsid w:val="0012350E"/>
    <w:rsid w:val="00131459"/>
    <w:rsid w:val="00133AB0"/>
    <w:rsid w:val="00135DF4"/>
    <w:rsid w:val="00136F47"/>
    <w:rsid w:val="00137A62"/>
    <w:rsid w:val="00145249"/>
    <w:rsid w:val="00147D32"/>
    <w:rsid w:val="00155B8F"/>
    <w:rsid w:val="001563D8"/>
    <w:rsid w:val="0016092B"/>
    <w:rsid w:val="00160FB3"/>
    <w:rsid w:val="00165764"/>
    <w:rsid w:val="00166BB2"/>
    <w:rsid w:val="00166C3E"/>
    <w:rsid w:val="0016709F"/>
    <w:rsid w:val="00170ECA"/>
    <w:rsid w:val="00171666"/>
    <w:rsid w:val="00172604"/>
    <w:rsid w:val="00172F2B"/>
    <w:rsid w:val="0017524C"/>
    <w:rsid w:val="001773E8"/>
    <w:rsid w:val="001776E0"/>
    <w:rsid w:val="0018178F"/>
    <w:rsid w:val="00183B87"/>
    <w:rsid w:val="00192999"/>
    <w:rsid w:val="00193425"/>
    <w:rsid w:val="0019539F"/>
    <w:rsid w:val="00196743"/>
    <w:rsid w:val="001A476C"/>
    <w:rsid w:val="001A62FC"/>
    <w:rsid w:val="001A7929"/>
    <w:rsid w:val="001B2CC6"/>
    <w:rsid w:val="001B35E6"/>
    <w:rsid w:val="001B3C62"/>
    <w:rsid w:val="001B4DFC"/>
    <w:rsid w:val="001C3098"/>
    <w:rsid w:val="001C4852"/>
    <w:rsid w:val="001C719B"/>
    <w:rsid w:val="001C72B9"/>
    <w:rsid w:val="001D0D1E"/>
    <w:rsid w:val="001D2406"/>
    <w:rsid w:val="001D518C"/>
    <w:rsid w:val="001D5FA7"/>
    <w:rsid w:val="001E2BBA"/>
    <w:rsid w:val="001E2E34"/>
    <w:rsid w:val="001E7966"/>
    <w:rsid w:val="001F1685"/>
    <w:rsid w:val="001F25F8"/>
    <w:rsid w:val="001F7B1B"/>
    <w:rsid w:val="001F7FCF"/>
    <w:rsid w:val="00200070"/>
    <w:rsid w:val="00201F5F"/>
    <w:rsid w:val="00206D77"/>
    <w:rsid w:val="00210D3A"/>
    <w:rsid w:val="0021160C"/>
    <w:rsid w:val="002120C6"/>
    <w:rsid w:val="00216502"/>
    <w:rsid w:val="002210D8"/>
    <w:rsid w:val="00221ACF"/>
    <w:rsid w:val="00222BC3"/>
    <w:rsid w:val="002263FB"/>
    <w:rsid w:val="00227407"/>
    <w:rsid w:val="00232771"/>
    <w:rsid w:val="00240F5E"/>
    <w:rsid w:val="002422DD"/>
    <w:rsid w:val="0024538D"/>
    <w:rsid w:val="00246867"/>
    <w:rsid w:val="00251309"/>
    <w:rsid w:val="00253752"/>
    <w:rsid w:val="002549F9"/>
    <w:rsid w:val="0026223B"/>
    <w:rsid w:val="00263F03"/>
    <w:rsid w:val="0026421C"/>
    <w:rsid w:val="00270D11"/>
    <w:rsid w:val="00271127"/>
    <w:rsid w:val="00271D6A"/>
    <w:rsid w:val="002800E3"/>
    <w:rsid w:val="00280A8E"/>
    <w:rsid w:val="00283331"/>
    <w:rsid w:val="00285A9F"/>
    <w:rsid w:val="00285E2F"/>
    <w:rsid w:val="00292627"/>
    <w:rsid w:val="0029628A"/>
    <w:rsid w:val="002A5084"/>
    <w:rsid w:val="002A5831"/>
    <w:rsid w:val="002A62C6"/>
    <w:rsid w:val="002A6CC4"/>
    <w:rsid w:val="002A74BA"/>
    <w:rsid w:val="002B229C"/>
    <w:rsid w:val="002B2426"/>
    <w:rsid w:val="002B3820"/>
    <w:rsid w:val="002B47C4"/>
    <w:rsid w:val="002B723D"/>
    <w:rsid w:val="002C59B4"/>
    <w:rsid w:val="002C6140"/>
    <w:rsid w:val="002D0CE2"/>
    <w:rsid w:val="002D3F5D"/>
    <w:rsid w:val="002D4F2C"/>
    <w:rsid w:val="002D516A"/>
    <w:rsid w:val="002D6AB2"/>
    <w:rsid w:val="002F2110"/>
    <w:rsid w:val="002F4090"/>
    <w:rsid w:val="002F4642"/>
    <w:rsid w:val="002F4745"/>
    <w:rsid w:val="002F4A9D"/>
    <w:rsid w:val="002F4D8C"/>
    <w:rsid w:val="002F52D2"/>
    <w:rsid w:val="002F68D6"/>
    <w:rsid w:val="003005F0"/>
    <w:rsid w:val="003046B7"/>
    <w:rsid w:val="003109EF"/>
    <w:rsid w:val="00312016"/>
    <w:rsid w:val="003169BB"/>
    <w:rsid w:val="00316D54"/>
    <w:rsid w:val="00316D74"/>
    <w:rsid w:val="00317F49"/>
    <w:rsid w:val="0032052B"/>
    <w:rsid w:val="00321F3D"/>
    <w:rsid w:val="003226AA"/>
    <w:rsid w:val="00325F5A"/>
    <w:rsid w:val="00327798"/>
    <w:rsid w:val="00330CAB"/>
    <w:rsid w:val="003326E5"/>
    <w:rsid w:val="00333BE6"/>
    <w:rsid w:val="00340070"/>
    <w:rsid w:val="003449B1"/>
    <w:rsid w:val="00347E70"/>
    <w:rsid w:val="00350650"/>
    <w:rsid w:val="00350D98"/>
    <w:rsid w:val="00351289"/>
    <w:rsid w:val="00351998"/>
    <w:rsid w:val="00357DDE"/>
    <w:rsid w:val="00362788"/>
    <w:rsid w:val="003629A4"/>
    <w:rsid w:val="00362F0E"/>
    <w:rsid w:val="003637A9"/>
    <w:rsid w:val="003649C5"/>
    <w:rsid w:val="00371E5A"/>
    <w:rsid w:val="00372EED"/>
    <w:rsid w:val="00373B72"/>
    <w:rsid w:val="0037489F"/>
    <w:rsid w:val="00376C1B"/>
    <w:rsid w:val="0037726C"/>
    <w:rsid w:val="003776A6"/>
    <w:rsid w:val="00377D95"/>
    <w:rsid w:val="00385649"/>
    <w:rsid w:val="00387C33"/>
    <w:rsid w:val="00396672"/>
    <w:rsid w:val="003A3C6A"/>
    <w:rsid w:val="003A4616"/>
    <w:rsid w:val="003A5D25"/>
    <w:rsid w:val="003A61A8"/>
    <w:rsid w:val="003B3B8C"/>
    <w:rsid w:val="003B451B"/>
    <w:rsid w:val="003B51B2"/>
    <w:rsid w:val="003B5923"/>
    <w:rsid w:val="003C11E0"/>
    <w:rsid w:val="003C215A"/>
    <w:rsid w:val="003C2347"/>
    <w:rsid w:val="003C3A74"/>
    <w:rsid w:val="003C5024"/>
    <w:rsid w:val="003C7D90"/>
    <w:rsid w:val="003D0A1C"/>
    <w:rsid w:val="003D2361"/>
    <w:rsid w:val="003E1594"/>
    <w:rsid w:val="003E42C7"/>
    <w:rsid w:val="003F00BF"/>
    <w:rsid w:val="003F35E6"/>
    <w:rsid w:val="00403B82"/>
    <w:rsid w:val="00410EA2"/>
    <w:rsid w:val="00411AC1"/>
    <w:rsid w:val="00413DF8"/>
    <w:rsid w:val="00423B7C"/>
    <w:rsid w:val="00424FD2"/>
    <w:rsid w:val="00425AE1"/>
    <w:rsid w:val="00427541"/>
    <w:rsid w:val="0043020B"/>
    <w:rsid w:val="0043043C"/>
    <w:rsid w:val="00430F6B"/>
    <w:rsid w:val="004311AE"/>
    <w:rsid w:val="0043222E"/>
    <w:rsid w:val="00433210"/>
    <w:rsid w:val="004369AF"/>
    <w:rsid w:val="00443C07"/>
    <w:rsid w:val="00445997"/>
    <w:rsid w:val="0045014B"/>
    <w:rsid w:val="004504FA"/>
    <w:rsid w:val="00451E5D"/>
    <w:rsid w:val="0045284B"/>
    <w:rsid w:val="0045407F"/>
    <w:rsid w:val="00455846"/>
    <w:rsid w:val="00465117"/>
    <w:rsid w:val="00471D39"/>
    <w:rsid w:val="00473E21"/>
    <w:rsid w:val="00473F84"/>
    <w:rsid w:val="004772B2"/>
    <w:rsid w:val="004774CB"/>
    <w:rsid w:val="00477B2E"/>
    <w:rsid w:val="00482CC5"/>
    <w:rsid w:val="0048562A"/>
    <w:rsid w:val="004937B3"/>
    <w:rsid w:val="004963EC"/>
    <w:rsid w:val="004A081B"/>
    <w:rsid w:val="004A11E5"/>
    <w:rsid w:val="004A1B1B"/>
    <w:rsid w:val="004A246D"/>
    <w:rsid w:val="004A2A7F"/>
    <w:rsid w:val="004B4F21"/>
    <w:rsid w:val="004B5141"/>
    <w:rsid w:val="004B631A"/>
    <w:rsid w:val="004B695B"/>
    <w:rsid w:val="004C4D02"/>
    <w:rsid w:val="004C5FCC"/>
    <w:rsid w:val="004C7A8F"/>
    <w:rsid w:val="004D09D3"/>
    <w:rsid w:val="004D7469"/>
    <w:rsid w:val="004E0AB0"/>
    <w:rsid w:val="004E0E05"/>
    <w:rsid w:val="004F1B49"/>
    <w:rsid w:val="004F3AFF"/>
    <w:rsid w:val="004F53E0"/>
    <w:rsid w:val="004F558A"/>
    <w:rsid w:val="00500ADA"/>
    <w:rsid w:val="00504C20"/>
    <w:rsid w:val="00511521"/>
    <w:rsid w:val="00511923"/>
    <w:rsid w:val="00520323"/>
    <w:rsid w:val="00523E4D"/>
    <w:rsid w:val="0052700B"/>
    <w:rsid w:val="00533696"/>
    <w:rsid w:val="00535872"/>
    <w:rsid w:val="005363B2"/>
    <w:rsid w:val="00542A09"/>
    <w:rsid w:val="00560E2A"/>
    <w:rsid w:val="0056547A"/>
    <w:rsid w:val="0056549D"/>
    <w:rsid w:val="00566521"/>
    <w:rsid w:val="00570FB8"/>
    <w:rsid w:val="00573EFB"/>
    <w:rsid w:val="005828F8"/>
    <w:rsid w:val="00582D1C"/>
    <w:rsid w:val="00587B63"/>
    <w:rsid w:val="00587EB4"/>
    <w:rsid w:val="005962CE"/>
    <w:rsid w:val="005964C2"/>
    <w:rsid w:val="00596741"/>
    <w:rsid w:val="005A2FA0"/>
    <w:rsid w:val="005A3ABC"/>
    <w:rsid w:val="005A3F27"/>
    <w:rsid w:val="005A3FF6"/>
    <w:rsid w:val="005B263A"/>
    <w:rsid w:val="005B55B8"/>
    <w:rsid w:val="005B65F4"/>
    <w:rsid w:val="005C5209"/>
    <w:rsid w:val="005C5FD6"/>
    <w:rsid w:val="005D317E"/>
    <w:rsid w:val="005D45E1"/>
    <w:rsid w:val="005D64F6"/>
    <w:rsid w:val="005E1DE5"/>
    <w:rsid w:val="005E2812"/>
    <w:rsid w:val="005F0DE5"/>
    <w:rsid w:val="005F2014"/>
    <w:rsid w:val="005F4273"/>
    <w:rsid w:val="0060071E"/>
    <w:rsid w:val="00604288"/>
    <w:rsid w:val="006068D4"/>
    <w:rsid w:val="006117E3"/>
    <w:rsid w:val="00617D1D"/>
    <w:rsid w:val="0062142A"/>
    <w:rsid w:val="0062215B"/>
    <w:rsid w:val="00625021"/>
    <w:rsid w:val="00631614"/>
    <w:rsid w:val="0063222E"/>
    <w:rsid w:val="00632262"/>
    <w:rsid w:val="00633504"/>
    <w:rsid w:val="00634F27"/>
    <w:rsid w:val="006353EA"/>
    <w:rsid w:val="006369CD"/>
    <w:rsid w:val="006377B5"/>
    <w:rsid w:val="00637F5B"/>
    <w:rsid w:val="00640720"/>
    <w:rsid w:val="0064124D"/>
    <w:rsid w:val="00650028"/>
    <w:rsid w:val="0065105F"/>
    <w:rsid w:val="00653D1D"/>
    <w:rsid w:val="006574F3"/>
    <w:rsid w:val="0066080B"/>
    <w:rsid w:val="006650BD"/>
    <w:rsid w:val="0066730F"/>
    <w:rsid w:val="00670098"/>
    <w:rsid w:val="00677B4F"/>
    <w:rsid w:val="00681BF2"/>
    <w:rsid w:val="006851B6"/>
    <w:rsid w:val="00687DCE"/>
    <w:rsid w:val="006904FB"/>
    <w:rsid w:val="00696E13"/>
    <w:rsid w:val="00697C7D"/>
    <w:rsid w:val="006A3340"/>
    <w:rsid w:val="006A3C58"/>
    <w:rsid w:val="006A3D66"/>
    <w:rsid w:val="006A6B15"/>
    <w:rsid w:val="006B4260"/>
    <w:rsid w:val="006B4AE5"/>
    <w:rsid w:val="006B543A"/>
    <w:rsid w:val="006C1C35"/>
    <w:rsid w:val="006C345B"/>
    <w:rsid w:val="006C3A47"/>
    <w:rsid w:val="006C42FB"/>
    <w:rsid w:val="006C7A62"/>
    <w:rsid w:val="006D52B1"/>
    <w:rsid w:val="006E63F6"/>
    <w:rsid w:val="006F08B4"/>
    <w:rsid w:val="006F1599"/>
    <w:rsid w:val="006F1985"/>
    <w:rsid w:val="006F569B"/>
    <w:rsid w:val="006F75D5"/>
    <w:rsid w:val="00700FB6"/>
    <w:rsid w:val="00711E21"/>
    <w:rsid w:val="00714DE2"/>
    <w:rsid w:val="00716801"/>
    <w:rsid w:val="007169BB"/>
    <w:rsid w:val="0072210D"/>
    <w:rsid w:val="00723982"/>
    <w:rsid w:val="00726821"/>
    <w:rsid w:val="00727B1B"/>
    <w:rsid w:val="00730B37"/>
    <w:rsid w:val="00732C1C"/>
    <w:rsid w:val="00733F0B"/>
    <w:rsid w:val="00737B4C"/>
    <w:rsid w:val="00740C8F"/>
    <w:rsid w:val="007448C4"/>
    <w:rsid w:val="00751767"/>
    <w:rsid w:val="00753A9F"/>
    <w:rsid w:val="00760BC1"/>
    <w:rsid w:val="00764F09"/>
    <w:rsid w:val="00764F8D"/>
    <w:rsid w:val="0076525F"/>
    <w:rsid w:val="00770358"/>
    <w:rsid w:val="00771D09"/>
    <w:rsid w:val="00771EBB"/>
    <w:rsid w:val="00773A1A"/>
    <w:rsid w:val="00780880"/>
    <w:rsid w:val="00782E12"/>
    <w:rsid w:val="00784A66"/>
    <w:rsid w:val="0078798A"/>
    <w:rsid w:val="007914D1"/>
    <w:rsid w:val="00792710"/>
    <w:rsid w:val="007A03F0"/>
    <w:rsid w:val="007A0F8F"/>
    <w:rsid w:val="007A7FA6"/>
    <w:rsid w:val="007B0B8B"/>
    <w:rsid w:val="007B5331"/>
    <w:rsid w:val="007B6691"/>
    <w:rsid w:val="007C438D"/>
    <w:rsid w:val="007D22F2"/>
    <w:rsid w:val="007D4DBD"/>
    <w:rsid w:val="007D605D"/>
    <w:rsid w:val="007D6357"/>
    <w:rsid w:val="007D7A1B"/>
    <w:rsid w:val="007E0C98"/>
    <w:rsid w:val="007E128C"/>
    <w:rsid w:val="007E2085"/>
    <w:rsid w:val="007E54AB"/>
    <w:rsid w:val="007E6887"/>
    <w:rsid w:val="007E7503"/>
    <w:rsid w:val="007F0257"/>
    <w:rsid w:val="007F2000"/>
    <w:rsid w:val="007F290E"/>
    <w:rsid w:val="007F2C1F"/>
    <w:rsid w:val="007F2EC7"/>
    <w:rsid w:val="007F602E"/>
    <w:rsid w:val="007F6340"/>
    <w:rsid w:val="007F76B0"/>
    <w:rsid w:val="00800C99"/>
    <w:rsid w:val="00801A6C"/>
    <w:rsid w:val="00802E6E"/>
    <w:rsid w:val="00803482"/>
    <w:rsid w:val="008157D0"/>
    <w:rsid w:val="00815F8F"/>
    <w:rsid w:val="0081644C"/>
    <w:rsid w:val="00820FBE"/>
    <w:rsid w:val="008233C3"/>
    <w:rsid w:val="008268E5"/>
    <w:rsid w:val="00827933"/>
    <w:rsid w:val="00827B4A"/>
    <w:rsid w:val="00830CB4"/>
    <w:rsid w:val="008326DF"/>
    <w:rsid w:val="00833F63"/>
    <w:rsid w:val="00841F52"/>
    <w:rsid w:val="008433B8"/>
    <w:rsid w:val="00843AAF"/>
    <w:rsid w:val="00843C55"/>
    <w:rsid w:val="00843E7C"/>
    <w:rsid w:val="00853BF3"/>
    <w:rsid w:val="00855DE7"/>
    <w:rsid w:val="00862A4C"/>
    <w:rsid w:val="008634F1"/>
    <w:rsid w:val="0086366E"/>
    <w:rsid w:val="00864434"/>
    <w:rsid w:val="00867CF3"/>
    <w:rsid w:val="0087141F"/>
    <w:rsid w:val="00872976"/>
    <w:rsid w:val="00873674"/>
    <w:rsid w:val="008751F3"/>
    <w:rsid w:val="00877167"/>
    <w:rsid w:val="008873CC"/>
    <w:rsid w:val="0089150B"/>
    <w:rsid w:val="00895985"/>
    <w:rsid w:val="008A5503"/>
    <w:rsid w:val="008B652C"/>
    <w:rsid w:val="008C059A"/>
    <w:rsid w:val="008C1572"/>
    <w:rsid w:val="008C1615"/>
    <w:rsid w:val="008C44C7"/>
    <w:rsid w:val="008C61A5"/>
    <w:rsid w:val="008D0951"/>
    <w:rsid w:val="008D190F"/>
    <w:rsid w:val="008D1EAC"/>
    <w:rsid w:val="008D1FBF"/>
    <w:rsid w:val="008D2CCB"/>
    <w:rsid w:val="008D3939"/>
    <w:rsid w:val="008E05AE"/>
    <w:rsid w:val="008E0641"/>
    <w:rsid w:val="008E0C61"/>
    <w:rsid w:val="008E6DE6"/>
    <w:rsid w:val="008F09B5"/>
    <w:rsid w:val="008F1267"/>
    <w:rsid w:val="008F4FF6"/>
    <w:rsid w:val="008F5051"/>
    <w:rsid w:val="008F6B8C"/>
    <w:rsid w:val="009015DC"/>
    <w:rsid w:val="00901E20"/>
    <w:rsid w:val="00907702"/>
    <w:rsid w:val="00911A2F"/>
    <w:rsid w:val="00912D3D"/>
    <w:rsid w:val="00914F9C"/>
    <w:rsid w:val="00922E28"/>
    <w:rsid w:val="00925F51"/>
    <w:rsid w:val="00927CF0"/>
    <w:rsid w:val="00931106"/>
    <w:rsid w:val="009319AF"/>
    <w:rsid w:val="00936C44"/>
    <w:rsid w:val="00937260"/>
    <w:rsid w:val="00945825"/>
    <w:rsid w:val="0095286A"/>
    <w:rsid w:val="0095318D"/>
    <w:rsid w:val="00955B79"/>
    <w:rsid w:val="00962F8D"/>
    <w:rsid w:val="0096335D"/>
    <w:rsid w:val="0096654B"/>
    <w:rsid w:val="00971352"/>
    <w:rsid w:val="009730C1"/>
    <w:rsid w:val="0097318F"/>
    <w:rsid w:val="00975A3D"/>
    <w:rsid w:val="009763C1"/>
    <w:rsid w:val="00977B1E"/>
    <w:rsid w:val="00982091"/>
    <w:rsid w:val="0098355B"/>
    <w:rsid w:val="009837AE"/>
    <w:rsid w:val="0099221C"/>
    <w:rsid w:val="00992E80"/>
    <w:rsid w:val="00995975"/>
    <w:rsid w:val="009A0783"/>
    <w:rsid w:val="009B0793"/>
    <w:rsid w:val="009B5ADE"/>
    <w:rsid w:val="009B6C79"/>
    <w:rsid w:val="009C426F"/>
    <w:rsid w:val="009C61B4"/>
    <w:rsid w:val="009C6396"/>
    <w:rsid w:val="009C77B1"/>
    <w:rsid w:val="009D085E"/>
    <w:rsid w:val="009D1202"/>
    <w:rsid w:val="009D17C5"/>
    <w:rsid w:val="009D237F"/>
    <w:rsid w:val="009D7F4A"/>
    <w:rsid w:val="009E108D"/>
    <w:rsid w:val="009E457D"/>
    <w:rsid w:val="009E57BD"/>
    <w:rsid w:val="009E59CB"/>
    <w:rsid w:val="009F100E"/>
    <w:rsid w:val="009F118C"/>
    <w:rsid w:val="009F6833"/>
    <w:rsid w:val="00A04528"/>
    <w:rsid w:val="00A15BC1"/>
    <w:rsid w:val="00A172C0"/>
    <w:rsid w:val="00A20884"/>
    <w:rsid w:val="00A24841"/>
    <w:rsid w:val="00A316FB"/>
    <w:rsid w:val="00A36503"/>
    <w:rsid w:val="00A40DF3"/>
    <w:rsid w:val="00A40E4E"/>
    <w:rsid w:val="00A41B14"/>
    <w:rsid w:val="00A42185"/>
    <w:rsid w:val="00A51A72"/>
    <w:rsid w:val="00A56FE7"/>
    <w:rsid w:val="00A644BF"/>
    <w:rsid w:val="00A66D3B"/>
    <w:rsid w:val="00A70853"/>
    <w:rsid w:val="00A71331"/>
    <w:rsid w:val="00A755E6"/>
    <w:rsid w:val="00A778C6"/>
    <w:rsid w:val="00A77D37"/>
    <w:rsid w:val="00A82211"/>
    <w:rsid w:val="00A828F2"/>
    <w:rsid w:val="00A90581"/>
    <w:rsid w:val="00A92207"/>
    <w:rsid w:val="00A93F9C"/>
    <w:rsid w:val="00A9610E"/>
    <w:rsid w:val="00AA25BF"/>
    <w:rsid w:val="00AA66E0"/>
    <w:rsid w:val="00AB0D35"/>
    <w:rsid w:val="00AC2CE5"/>
    <w:rsid w:val="00AC39BF"/>
    <w:rsid w:val="00AC3FFD"/>
    <w:rsid w:val="00AC6B11"/>
    <w:rsid w:val="00AD7B35"/>
    <w:rsid w:val="00AE3435"/>
    <w:rsid w:val="00AE5BC0"/>
    <w:rsid w:val="00AE7177"/>
    <w:rsid w:val="00AF1848"/>
    <w:rsid w:val="00AF3CA6"/>
    <w:rsid w:val="00AF5558"/>
    <w:rsid w:val="00AF751D"/>
    <w:rsid w:val="00B005F2"/>
    <w:rsid w:val="00B02BE7"/>
    <w:rsid w:val="00B05C4A"/>
    <w:rsid w:val="00B05F5D"/>
    <w:rsid w:val="00B07DC7"/>
    <w:rsid w:val="00B1003A"/>
    <w:rsid w:val="00B1069D"/>
    <w:rsid w:val="00B12A89"/>
    <w:rsid w:val="00B16862"/>
    <w:rsid w:val="00B16F3C"/>
    <w:rsid w:val="00B20249"/>
    <w:rsid w:val="00B213AA"/>
    <w:rsid w:val="00B213B3"/>
    <w:rsid w:val="00B2353D"/>
    <w:rsid w:val="00B31729"/>
    <w:rsid w:val="00B35046"/>
    <w:rsid w:val="00B354F7"/>
    <w:rsid w:val="00B35DAE"/>
    <w:rsid w:val="00B373A3"/>
    <w:rsid w:val="00B37799"/>
    <w:rsid w:val="00B457EB"/>
    <w:rsid w:val="00B46DB6"/>
    <w:rsid w:val="00B4753A"/>
    <w:rsid w:val="00B54711"/>
    <w:rsid w:val="00B5700D"/>
    <w:rsid w:val="00B572D3"/>
    <w:rsid w:val="00B6179B"/>
    <w:rsid w:val="00B64562"/>
    <w:rsid w:val="00B64C3D"/>
    <w:rsid w:val="00B665DD"/>
    <w:rsid w:val="00B703B6"/>
    <w:rsid w:val="00B75DA2"/>
    <w:rsid w:val="00B76E86"/>
    <w:rsid w:val="00B77DDF"/>
    <w:rsid w:val="00B82E55"/>
    <w:rsid w:val="00B8437E"/>
    <w:rsid w:val="00B85AB6"/>
    <w:rsid w:val="00B873DF"/>
    <w:rsid w:val="00B90103"/>
    <w:rsid w:val="00B90402"/>
    <w:rsid w:val="00B918E3"/>
    <w:rsid w:val="00B91CE8"/>
    <w:rsid w:val="00B94D78"/>
    <w:rsid w:val="00B96A3C"/>
    <w:rsid w:val="00B96D32"/>
    <w:rsid w:val="00BA19AA"/>
    <w:rsid w:val="00BA226D"/>
    <w:rsid w:val="00BA3CFA"/>
    <w:rsid w:val="00BA60FF"/>
    <w:rsid w:val="00BB40DB"/>
    <w:rsid w:val="00BB7A77"/>
    <w:rsid w:val="00BC01ED"/>
    <w:rsid w:val="00BC05F5"/>
    <w:rsid w:val="00BC0C32"/>
    <w:rsid w:val="00BC291D"/>
    <w:rsid w:val="00BC2968"/>
    <w:rsid w:val="00BC2FD1"/>
    <w:rsid w:val="00BC51FC"/>
    <w:rsid w:val="00BC79AE"/>
    <w:rsid w:val="00BD1D0B"/>
    <w:rsid w:val="00BD2BB5"/>
    <w:rsid w:val="00BD5C09"/>
    <w:rsid w:val="00BE4C81"/>
    <w:rsid w:val="00BE57F1"/>
    <w:rsid w:val="00BF08BB"/>
    <w:rsid w:val="00BF3081"/>
    <w:rsid w:val="00BF5EE6"/>
    <w:rsid w:val="00C03515"/>
    <w:rsid w:val="00C037D1"/>
    <w:rsid w:val="00C04A4E"/>
    <w:rsid w:val="00C04AC1"/>
    <w:rsid w:val="00C06306"/>
    <w:rsid w:val="00C17248"/>
    <w:rsid w:val="00C1773F"/>
    <w:rsid w:val="00C20C44"/>
    <w:rsid w:val="00C20E23"/>
    <w:rsid w:val="00C21AE8"/>
    <w:rsid w:val="00C22525"/>
    <w:rsid w:val="00C23337"/>
    <w:rsid w:val="00C2563C"/>
    <w:rsid w:val="00C25A8E"/>
    <w:rsid w:val="00C3054A"/>
    <w:rsid w:val="00C3090B"/>
    <w:rsid w:val="00C30B4A"/>
    <w:rsid w:val="00C32AE5"/>
    <w:rsid w:val="00C3325D"/>
    <w:rsid w:val="00C34FB6"/>
    <w:rsid w:val="00C4063A"/>
    <w:rsid w:val="00C42AAB"/>
    <w:rsid w:val="00C52A76"/>
    <w:rsid w:val="00C54D27"/>
    <w:rsid w:val="00C569D5"/>
    <w:rsid w:val="00C63648"/>
    <w:rsid w:val="00C63A40"/>
    <w:rsid w:val="00C65621"/>
    <w:rsid w:val="00C7012C"/>
    <w:rsid w:val="00C76E03"/>
    <w:rsid w:val="00C8568C"/>
    <w:rsid w:val="00C86183"/>
    <w:rsid w:val="00C86338"/>
    <w:rsid w:val="00C90A31"/>
    <w:rsid w:val="00C91AB0"/>
    <w:rsid w:val="00C92F1A"/>
    <w:rsid w:val="00C9313A"/>
    <w:rsid w:val="00C93A01"/>
    <w:rsid w:val="00CA2546"/>
    <w:rsid w:val="00CA472E"/>
    <w:rsid w:val="00CA4918"/>
    <w:rsid w:val="00CA565F"/>
    <w:rsid w:val="00CA7101"/>
    <w:rsid w:val="00CB0BE5"/>
    <w:rsid w:val="00CB39C7"/>
    <w:rsid w:val="00CB49E2"/>
    <w:rsid w:val="00CB5A5A"/>
    <w:rsid w:val="00CB7BFA"/>
    <w:rsid w:val="00CB7F27"/>
    <w:rsid w:val="00CC2312"/>
    <w:rsid w:val="00CC547A"/>
    <w:rsid w:val="00CC7F79"/>
    <w:rsid w:val="00CD266E"/>
    <w:rsid w:val="00CE3BBB"/>
    <w:rsid w:val="00CE406F"/>
    <w:rsid w:val="00CE5E6B"/>
    <w:rsid w:val="00CE7232"/>
    <w:rsid w:val="00CE74A6"/>
    <w:rsid w:val="00CF2B73"/>
    <w:rsid w:val="00D014A2"/>
    <w:rsid w:val="00D044C0"/>
    <w:rsid w:val="00D05400"/>
    <w:rsid w:val="00D076BE"/>
    <w:rsid w:val="00D07D63"/>
    <w:rsid w:val="00D14F6B"/>
    <w:rsid w:val="00D205F3"/>
    <w:rsid w:val="00D22046"/>
    <w:rsid w:val="00D23A0D"/>
    <w:rsid w:val="00D246FA"/>
    <w:rsid w:val="00D2785D"/>
    <w:rsid w:val="00D35D28"/>
    <w:rsid w:val="00D40116"/>
    <w:rsid w:val="00D46263"/>
    <w:rsid w:val="00D5263E"/>
    <w:rsid w:val="00D54D9B"/>
    <w:rsid w:val="00D57A2F"/>
    <w:rsid w:val="00D6108B"/>
    <w:rsid w:val="00D634BC"/>
    <w:rsid w:val="00D657DA"/>
    <w:rsid w:val="00D75E0E"/>
    <w:rsid w:val="00D77A64"/>
    <w:rsid w:val="00D8377D"/>
    <w:rsid w:val="00D8489A"/>
    <w:rsid w:val="00D86EE0"/>
    <w:rsid w:val="00D877A8"/>
    <w:rsid w:val="00D90D1D"/>
    <w:rsid w:val="00D96A67"/>
    <w:rsid w:val="00D97920"/>
    <w:rsid w:val="00DA1289"/>
    <w:rsid w:val="00DA317A"/>
    <w:rsid w:val="00DA39C9"/>
    <w:rsid w:val="00DA4D1D"/>
    <w:rsid w:val="00DA58CB"/>
    <w:rsid w:val="00DB1EFB"/>
    <w:rsid w:val="00DB2286"/>
    <w:rsid w:val="00DB31FC"/>
    <w:rsid w:val="00DB64AA"/>
    <w:rsid w:val="00DC15B3"/>
    <w:rsid w:val="00DC234E"/>
    <w:rsid w:val="00DC4DC3"/>
    <w:rsid w:val="00DD22FF"/>
    <w:rsid w:val="00DD3122"/>
    <w:rsid w:val="00DD35A4"/>
    <w:rsid w:val="00DD5EEE"/>
    <w:rsid w:val="00DE0B9F"/>
    <w:rsid w:val="00DE0D81"/>
    <w:rsid w:val="00DE1D18"/>
    <w:rsid w:val="00DE55CF"/>
    <w:rsid w:val="00DE702F"/>
    <w:rsid w:val="00DF0DE1"/>
    <w:rsid w:val="00DF4A2B"/>
    <w:rsid w:val="00DF5692"/>
    <w:rsid w:val="00DF59CB"/>
    <w:rsid w:val="00E00A67"/>
    <w:rsid w:val="00E072AF"/>
    <w:rsid w:val="00E10467"/>
    <w:rsid w:val="00E11079"/>
    <w:rsid w:val="00E151D8"/>
    <w:rsid w:val="00E16BE2"/>
    <w:rsid w:val="00E16F51"/>
    <w:rsid w:val="00E17423"/>
    <w:rsid w:val="00E217E5"/>
    <w:rsid w:val="00E21877"/>
    <w:rsid w:val="00E229F1"/>
    <w:rsid w:val="00E238E7"/>
    <w:rsid w:val="00E35FF6"/>
    <w:rsid w:val="00E36FD5"/>
    <w:rsid w:val="00E404E3"/>
    <w:rsid w:val="00E443D4"/>
    <w:rsid w:val="00E53950"/>
    <w:rsid w:val="00E544E7"/>
    <w:rsid w:val="00E61AA1"/>
    <w:rsid w:val="00E65CF5"/>
    <w:rsid w:val="00E71B44"/>
    <w:rsid w:val="00E741E2"/>
    <w:rsid w:val="00E743F7"/>
    <w:rsid w:val="00E74AB8"/>
    <w:rsid w:val="00E84856"/>
    <w:rsid w:val="00E85A03"/>
    <w:rsid w:val="00E96CF8"/>
    <w:rsid w:val="00EA2E5C"/>
    <w:rsid w:val="00EA480F"/>
    <w:rsid w:val="00EA67E3"/>
    <w:rsid w:val="00EB181C"/>
    <w:rsid w:val="00EB1AE7"/>
    <w:rsid w:val="00EB4DB3"/>
    <w:rsid w:val="00EB7266"/>
    <w:rsid w:val="00EC2950"/>
    <w:rsid w:val="00EC407F"/>
    <w:rsid w:val="00EC419A"/>
    <w:rsid w:val="00EC4C0E"/>
    <w:rsid w:val="00EC513D"/>
    <w:rsid w:val="00EC6879"/>
    <w:rsid w:val="00ED00B8"/>
    <w:rsid w:val="00ED13F0"/>
    <w:rsid w:val="00ED230E"/>
    <w:rsid w:val="00ED341D"/>
    <w:rsid w:val="00ED3E73"/>
    <w:rsid w:val="00ED48FE"/>
    <w:rsid w:val="00ED6B15"/>
    <w:rsid w:val="00ED6DD4"/>
    <w:rsid w:val="00ED6EAC"/>
    <w:rsid w:val="00EE0CCB"/>
    <w:rsid w:val="00EE1442"/>
    <w:rsid w:val="00EE21AF"/>
    <w:rsid w:val="00EE4050"/>
    <w:rsid w:val="00EF1837"/>
    <w:rsid w:val="00EF1EF1"/>
    <w:rsid w:val="00EF37C4"/>
    <w:rsid w:val="00EF3B6F"/>
    <w:rsid w:val="00EF6BA8"/>
    <w:rsid w:val="00EF7B57"/>
    <w:rsid w:val="00F05213"/>
    <w:rsid w:val="00F06288"/>
    <w:rsid w:val="00F10814"/>
    <w:rsid w:val="00F123BD"/>
    <w:rsid w:val="00F17705"/>
    <w:rsid w:val="00F204F2"/>
    <w:rsid w:val="00F21447"/>
    <w:rsid w:val="00F21478"/>
    <w:rsid w:val="00F2348F"/>
    <w:rsid w:val="00F24E98"/>
    <w:rsid w:val="00F24F00"/>
    <w:rsid w:val="00F26C95"/>
    <w:rsid w:val="00F3079B"/>
    <w:rsid w:val="00F34860"/>
    <w:rsid w:val="00F37000"/>
    <w:rsid w:val="00F37827"/>
    <w:rsid w:val="00F413A4"/>
    <w:rsid w:val="00F4616C"/>
    <w:rsid w:val="00F46751"/>
    <w:rsid w:val="00F474EF"/>
    <w:rsid w:val="00F52A18"/>
    <w:rsid w:val="00F60680"/>
    <w:rsid w:val="00F62D20"/>
    <w:rsid w:val="00F64DF6"/>
    <w:rsid w:val="00F70B3F"/>
    <w:rsid w:val="00F73E44"/>
    <w:rsid w:val="00F80831"/>
    <w:rsid w:val="00F8130C"/>
    <w:rsid w:val="00F85B65"/>
    <w:rsid w:val="00F86A80"/>
    <w:rsid w:val="00F9681C"/>
    <w:rsid w:val="00FA30A6"/>
    <w:rsid w:val="00FA66E0"/>
    <w:rsid w:val="00FB3843"/>
    <w:rsid w:val="00FB47CA"/>
    <w:rsid w:val="00FB5D38"/>
    <w:rsid w:val="00FC0DA7"/>
    <w:rsid w:val="00FC45B8"/>
    <w:rsid w:val="00FC50BA"/>
    <w:rsid w:val="00FD1D1C"/>
    <w:rsid w:val="00FD24E3"/>
    <w:rsid w:val="00FD30D2"/>
    <w:rsid w:val="00FD34AF"/>
    <w:rsid w:val="00FD3CDF"/>
    <w:rsid w:val="00FD6A18"/>
    <w:rsid w:val="00FD782D"/>
    <w:rsid w:val="00FE1E2B"/>
    <w:rsid w:val="00FE20ED"/>
    <w:rsid w:val="00FE614F"/>
    <w:rsid w:val="00FE6C8A"/>
    <w:rsid w:val="00FF3022"/>
    <w:rsid w:val="00FF772F"/>
    <w:rsid w:val="40D4F1C3"/>
    <w:rsid w:val="60918E77"/>
    <w:rsid w:val="779ED53C"/>
    <w:rsid w:val="79387D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48F3D6"/>
  <w15:chartTrackingRefBased/>
  <w15:docId w15:val="{EE59A8CB-DB18-4582-9F92-67032C0AE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25F"/>
    <w:pPr>
      <w:spacing w:after="0" w:line="240" w:lineRule="auto"/>
    </w:pPr>
    <w:rPr>
      <w:rFonts w:ascii="Arial" w:eastAsia="Times New Roman" w:hAnsi="Arial" w:cs="Times New Roman"/>
      <w:sz w:val="28"/>
      <w:szCs w:val="28"/>
      <w:lang w:eastAsia="es-MX"/>
    </w:rPr>
  </w:style>
  <w:style w:type="paragraph" w:styleId="Ttulo1">
    <w:name w:val="heading 1"/>
    <w:basedOn w:val="Normal"/>
    <w:next w:val="Normal"/>
    <w:link w:val="Ttulo1Car"/>
    <w:uiPriority w:val="9"/>
    <w:qFormat/>
    <w:rsid w:val="00EF7B57"/>
    <w:pPr>
      <w:keepNext/>
      <w:keepLines/>
      <w:spacing w:before="360" w:after="40"/>
      <w:outlineLvl w:val="0"/>
    </w:pPr>
    <w:rPr>
      <w:rFonts w:ascii="Calibri Light" w:hAnsi="Calibri Light"/>
      <w:color w:val="538135"/>
      <w:sz w:val="40"/>
      <w:szCs w:val="40"/>
      <w:lang w:eastAsia="en-US"/>
    </w:rPr>
  </w:style>
  <w:style w:type="paragraph" w:styleId="Ttulo2">
    <w:name w:val="heading 2"/>
    <w:basedOn w:val="Normal"/>
    <w:next w:val="Normal"/>
    <w:link w:val="Ttulo2Car"/>
    <w:uiPriority w:val="9"/>
    <w:semiHidden/>
    <w:unhideWhenUsed/>
    <w:qFormat/>
    <w:rsid w:val="004774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C54D2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qFormat/>
    <w:rsid w:val="0076525F"/>
    <w:pPr>
      <w:spacing w:before="100" w:beforeAutospacing="1" w:after="100" w:afterAutospacing="1"/>
    </w:pPr>
    <w:rPr>
      <w:rFonts w:ascii="Times New Roman" w:hAnsi="Times New Roman"/>
      <w:sz w:val="24"/>
      <w:szCs w:val="24"/>
      <w:lang w:val="es-ES" w:eastAsia="es-ES"/>
    </w:rPr>
  </w:style>
  <w:style w:type="paragraph" w:styleId="Piedepgina">
    <w:name w:val="footer"/>
    <w:basedOn w:val="Normal"/>
    <w:link w:val="PiedepginaCar"/>
    <w:rsid w:val="0076525F"/>
    <w:pPr>
      <w:tabs>
        <w:tab w:val="center" w:pos="4252"/>
        <w:tab w:val="right" w:pos="8504"/>
      </w:tabs>
    </w:pPr>
  </w:style>
  <w:style w:type="character" w:customStyle="1" w:styleId="PiedepginaCar">
    <w:name w:val="Pie de página Car"/>
    <w:basedOn w:val="Fuentedeprrafopredeter"/>
    <w:link w:val="Piedepgina"/>
    <w:rsid w:val="0076525F"/>
    <w:rPr>
      <w:rFonts w:ascii="Arial" w:eastAsia="Times New Roman" w:hAnsi="Arial" w:cs="Times New Roman"/>
      <w:sz w:val="28"/>
      <w:szCs w:val="28"/>
      <w:lang w:eastAsia="es-MX"/>
    </w:rPr>
  </w:style>
  <w:style w:type="character" w:styleId="Nmerodepgina">
    <w:name w:val="page number"/>
    <w:basedOn w:val="Fuentedeprrafopredeter"/>
    <w:rsid w:val="0076525F"/>
  </w:style>
  <w:style w:type="paragraph" w:styleId="Encabezado">
    <w:name w:val="header"/>
    <w:basedOn w:val="Normal"/>
    <w:link w:val="EncabezadoCar"/>
    <w:rsid w:val="0076525F"/>
    <w:pPr>
      <w:tabs>
        <w:tab w:val="center" w:pos="4252"/>
        <w:tab w:val="right" w:pos="8504"/>
      </w:tabs>
    </w:pPr>
  </w:style>
  <w:style w:type="character" w:customStyle="1" w:styleId="EncabezadoCar">
    <w:name w:val="Encabezado Car"/>
    <w:basedOn w:val="Fuentedeprrafopredeter"/>
    <w:link w:val="Encabezado"/>
    <w:rsid w:val="0076525F"/>
    <w:rPr>
      <w:rFonts w:ascii="Arial" w:eastAsia="Times New Roman" w:hAnsi="Arial" w:cs="Times New Roman"/>
      <w:sz w:val="28"/>
      <w:szCs w:val="28"/>
      <w:lang w:eastAsia="es-MX"/>
    </w:rPr>
  </w:style>
  <w:style w:type="paragraph" w:styleId="Sangradetextonormal">
    <w:name w:val="Body Text Indent"/>
    <w:basedOn w:val="Normal"/>
    <w:link w:val="SangradetextonormalCar"/>
    <w:rsid w:val="0076525F"/>
    <w:pPr>
      <w:spacing w:line="480" w:lineRule="auto"/>
      <w:ind w:firstLine="708"/>
    </w:pPr>
    <w:rPr>
      <w:rFonts w:ascii="Univers" w:hAnsi="Univers" w:cs="Arial"/>
      <w:lang w:val="es-ES" w:eastAsia="es-ES"/>
    </w:rPr>
  </w:style>
  <w:style w:type="character" w:customStyle="1" w:styleId="SangradetextonormalCar">
    <w:name w:val="Sangría de texto normal Car"/>
    <w:basedOn w:val="Fuentedeprrafopredeter"/>
    <w:link w:val="Sangradetextonormal"/>
    <w:rsid w:val="0076525F"/>
    <w:rPr>
      <w:rFonts w:ascii="Univers" w:eastAsia="Times New Roman" w:hAnsi="Univers" w:cs="Arial"/>
      <w:sz w:val="28"/>
      <w:szCs w:val="28"/>
      <w:lang w:val="es-ES" w:eastAsia="es-ES"/>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
    <w:basedOn w:val="Normal"/>
    <w:link w:val="PrrafodelistaCar"/>
    <w:uiPriority w:val="1"/>
    <w:qFormat/>
    <w:rsid w:val="0076525F"/>
    <w:pPr>
      <w:ind w:left="720"/>
      <w:contextualSpacing/>
    </w:pPr>
  </w:style>
  <w:style w:type="table" w:styleId="Tablaconcuadrcula">
    <w:name w:val="Table Grid"/>
    <w:basedOn w:val="Tablanormal"/>
    <w:uiPriority w:val="59"/>
    <w:rsid w:val="00765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76525F"/>
    <w:rPr>
      <w:rFonts w:ascii="Arial" w:eastAsia="Times New Roman" w:hAnsi="Arial" w:cs="Times New Roman"/>
      <w:sz w:val="28"/>
      <w:szCs w:val="28"/>
      <w:lang w:eastAsia="es-MX"/>
    </w:rPr>
  </w:style>
  <w:style w:type="paragraph" w:customStyle="1" w:styleId="Default">
    <w:name w:val="Default"/>
    <w:rsid w:val="007F6340"/>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020C8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0C85"/>
    <w:rPr>
      <w:rFonts w:ascii="Segoe UI" w:eastAsia="Times New Roman" w:hAnsi="Segoe UI" w:cs="Segoe UI"/>
      <w:sz w:val="18"/>
      <w:szCs w:val="18"/>
      <w:lang w:eastAsia="es-MX"/>
    </w:rPr>
  </w:style>
  <w:style w:type="character" w:styleId="Hipervnculo">
    <w:name w:val="Hyperlink"/>
    <w:basedOn w:val="Fuentedeprrafopredeter"/>
    <w:uiPriority w:val="99"/>
    <w:unhideWhenUsed/>
    <w:rsid w:val="005E2812"/>
    <w:rPr>
      <w:color w:val="0000FF"/>
      <w:u w:val="single"/>
    </w:rPr>
  </w:style>
  <w:style w:type="character" w:styleId="Mencinsinresolver">
    <w:name w:val="Unresolved Mention"/>
    <w:basedOn w:val="Fuentedeprrafopredeter"/>
    <w:uiPriority w:val="99"/>
    <w:semiHidden/>
    <w:unhideWhenUsed/>
    <w:rsid w:val="00EF1837"/>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Car, Car3"/>
    <w:basedOn w:val="Normal"/>
    <w:link w:val="TextonotapieCar"/>
    <w:uiPriority w:val="99"/>
    <w:unhideWhenUsed/>
    <w:qFormat/>
    <w:rsid w:val="002B47C4"/>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2B47C4"/>
    <w:rPr>
      <w:rFonts w:ascii="Arial" w:eastAsia="Times New Roman" w:hAnsi="Arial" w:cs="Times New Roman"/>
      <w:sz w:val="20"/>
      <w:szCs w:val="20"/>
      <w:lang w:eastAsia="es-MX"/>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2B47C4"/>
    <w:rPr>
      <w:vertAlign w:val="superscript"/>
    </w:rPr>
  </w:style>
  <w:style w:type="paragraph" w:styleId="Sinespaciado">
    <w:name w:val="No Spacing"/>
    <w:link w:val="SinespaciadoCar"/>
    <w:uiPriority w:val="1"/>
    <w:qFormat/>
    <w:rsid w:val="00873674"/>
    <w:pPr>
      <w:spacing w:after="0" w:line="240" w:lineRule="auto"/>
    </w:pPr>
    <w:rPr>
      <w:rFonts w:ascii="Calibri" w:eastAsia="Calibri" w:hAnsi="Calibri" w:cs="Times New Roman"/>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43E7C"/>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basedOn w:val="Fuentedeprrafopredeter"/>
    <w:link w:val="Sinespaciado"/>
    <w:uiPriority w:val="1"/>
    <w:rsid w:val="00C04AC1"/>
    <w:rPr>
      <w:rFonts w:ascii="Calibri" w:eastAsia="Calibri" w:hAnsi="Calibri" w:cs="Times New Roman"/>
    </w:rPr>
  </w:style>
  <w:style w:type="paragraph" w:styleId="Textoindependiente">
    <w:name w:val="Body Text"/>
    <w:basedOn w:val="Normal"/>
    <w:link w:val="TextoindependienteCar"/>
    <w:uiPriority w:val="99"/>
    <w:semiHidden/>
    <w:unhideWhenUsed/>
    <w:rsid w:val="0096654B"/>
    <w:pPr>
      <w:spacing w:after="120"/>
    </w:pPr>
  </w:style>
  <w:style w:type="character" w:customStyle="1" w:styleId="TextoindependienteCar">
    <w:name w:val="Texto independiente Car"/>
    <w:basedOn w:val="Fuentedeprrafopredeter"/>
    <w:link w:val="Textoindependiente"/>
    <w:uiPriority w:val="99"/>
    <w:semiHidden/>
    <w:rsid w:val="0096654B"/>
    <w:rPr>
      <w:rFonts w:ascii="Arial" w:eastAsia="Times New Roman" w:hAnsi="Arial" w:cs="Times New Roman"/>
      <w:sz w:val="28"/>
      <w:szCs w:val="28"/>
      <w:lang w:eastAsia="es-MX"/>
    </w:rPr>
  </w:style>
  <w:style w:type="character" w:customStyle="1" w:styleId="Ttulo1Car">
    <w:name w:val="Título 1 Car"/>
    <w:basedOn w:val="Fuentedeprrafopredeter"/>
    <w:link w:val="Ttulo1"/>
    <w:uiPriority w:val="9"/>
    <w:rsid w:val="00EF7B57"/>
    <w:rPr>
      <w:rFonts w:ascii="Calibri Light" w:eastAsia="Times New Roman" w:hAnsi="Calibri Light" w:cs="Times New Roman"/>
      <w:color w:val="538135"/>
      <w:sz w:val="40"/>
      <w:szCs w:val="40"/>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qFormat/>
    <w:locked/>
    <w:rsid w:val="00EF7B57"/>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semiHidden/>
    <w:unhideWhenUsed/>
    <w:rsid w:val="002B3820"/>
    <w:rPr>
      <w:sz w:val="16"/>
      <w:szCs w:val="16"/>
    </w:rPr>
  </w:style>
  <w:style w:type="paragraph" w:styleId="Textocomentario">
    <w:name w:val="annotation text"/>
    <w:basedOn w:val="Normal"/>
    <w:link w:val="TextocomentarioCar"/>
    <w:uiPriority w:val="99"/>
    <w:unhideWhenUsed/>
    <w:rsid w:val="002B3820"/>
    <w:rPr>
      <w:sz w:val="20"/>
      <w:szCs w:val="20"/>
    </w:rPr>
  </w:style>
  <w:style w:type="character" w:customStyle="1" w:styleId="TextocomentarioCar">
    <w:name w:val="Texto comentario Car"/>
    <w:basedOn w:val="Fuentedeprrafopredeter"/>
    <w:link w:val="Textocomentario"/>
    <w:uiPriority w:val="99"/>
    <w:rsid w:val="002B3820"/>
    <w:rPr>
      <w:rFonts w:ascii="Arial" w:eastAsia="Times New Roman" w:hAnsi="Arial"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2B3820"/>
    <w:rPr>
      <w:b/>
      <w:bCs/>
    </w:rPr>
  </w:style>
  <w:style w:type="character" w:customStyle="1" w:styleId="AsuntodelcomentarioCar">
    <w:name w:val="Asunto del comentario Car"/>
    <w:basedOn w:val="TextocomentarioCar"/>
    <w:link w:val="Asuntodelcomentario"/>
    <w:uiPriority w:val="99"/>
    <w:semiHidden/>
    <w:rsid w:val="002B3820"/>
    <w:rPr>
      <w:rFonts w:ascii="Arial" w:eastAsia="Times New Roman" w:hAnsi="Arial" w:cs="Times New Roman"/>
      <w:b/>
      <w:bCs/>
      <w:sz w:val="20"/>
      <w:szCs w:val="20"/>
      <w:lang w:eastAsia="es-MX"/>
    </w:rPr>
  </w:style>
  <w:style w:type="paragraph" w:styleId="Revisin">
    <w:name w:val="Revision"/>
    <w:hidden/>
    <w:uiPriority w:val="99"/>
    <w:semiHidden/>
    <w:rsid w:val="007E2085"/>
    <w:pPr>
      <w:spacing w:after="0" w:line="240" w:lineRule="auto"/>
    </w:pPr>
    <w:rPr>
      <w:rFonts w:ascii="Arial" w:eastAsia="Times New Roman" w:hAnsi="Arial" w:cs="Times New Roman"/>
      <w:sz w:val="28"/>
      <w:szCs w:val="28"/>
      <w:lang w:eastAsia="es-MX"/>
    </w:rPr>
  </w:style>
  <w:style w:type="character" w:customStyle="1" w:styleId="Ttulo3Car">
    <w:name w:val="Título 3 Car"/>
    <w:basedOn w:val="Fuentedeprrafopredeter"/>
    <w:link w:val="Ttulo3"/>
    <w:uiPriority w:val="9"/>
    <w:semiHidden/>
    <w:rsid w:val="00C54D27"/>
    <w:rPr>
      <w:rFonts w:asciiTheme="majorHAnsi" w:eastAsiaTheme="majorEastAsia" w:hAnsiTheme="majorHAnsi" w:cstheme="majorBidi"/>
      <w:color w:val="1F3763" w:themeColor="accent1" w:themeShade="7F"/>
      <w:sz w:val="24"/>
      <w:szCs w:val="24"/>
      <w:lang w:eastAsia="es-MX"/>
    </w:rPr>
  </w:style>
  <w:style w:type="character" w:styleId="Fuerte">
    <w:name w:val="Strong"/>
    <w:basedOn w:val="Fuentedeprrafopredeter"/>
    <w:uiPriority w:val="22"/>
    <w:qFormat/>
    <w:rsid w:val="00740C8F"/>
    <w:rPr>
      <w:b/>
      <w:bCs/>
    </w:rPr>
  </w:style>
  <w:style w:type="character" w:customStyle="1" w:styleId="Ttulo2Car">
    <w:name w:val="Título 2 Car"/>
    <w:basedOn w:val="Fuentedeprrafopredeter"/>
    <w:link w:val="Ttulo2"/>
    <w:uiPriority w:val="9"/>
    <w:semiHidden/>
    <w:rsid w:val="004774CB"/>
    <w:rPr>
      <w:rFonts w:asciiTheme="majorHAnsi" w:eastAsiaTheme="majorEastAsia" w:hAnsiTheme="majorHAnsi" w:cstheme="majorBidi"/>
      <w:color w:val="2F5496" w:themeColor="accent1" w:themeShade="BF"/>
      <w:sz w:val="26"/>
      <w:szCs w:val="2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3639">
      <w:bodyDiv w:val="1"/>
      <w:marLeft w:val="0"/>
      <w:marRight w:val="0"/>
      <w:marTop w:val="0"/>
      <w:marBottom w:val="0"/>
      <w:divBdr>
        <w:top w:val="none" w:sz="0" w:space="0" w:color="auto"/>
        <w:left w:val="none" w:sz="0" w:space="0" w:color="auto"/>
        <w:bottom w:val="none" w:sz="0" w:space="0" w:color="auto"/>
        <w:right w:val="none" w:sz="0" w:space="0" w:color="auto"/>
      </w:divBdr>
    </w:div>
    <w:div w:id="592737245">
      <w:bodyDiv w:val="1"/>
      <w:marLeft w:val="0"/>
      <w:marRight w:val="0"/>
      <w:marTop w:val="0"/>
      <w:marBottom w:val="0"/>
      <w:divBdr>
        <w:top w:val="none" w:sz="0" w:space="0" w:color="auto"/>
        <w:left w:val="none" w:sz="0" w:space="0" w:color="auto"/>
        <w:bottom w:val="none" w:sz="0" w:space="0" w:color="auto"/>
        <w:right w:val="none" w:sz="0" w:space="0" w:color="auto"/>
      </w:divBdr>
    </w:div>
    <w:div w:id="682391780">
      <w:bodyDiv w:val="1"/>
      <w:marLeft w:val="0"/>
      <w:marRight w:val="0"/>
      <w:marTop w:val="0"/>
      <w:marBottom w:val="0"/>
      <w:divBdr>
        <w:top w:val="none" w:sz="0" w:space="0" w:color="auto"/>
        <w:left w:val="none" w:sz="0" w:space="0" w:color="auto"/>
        <w:bottom w:val="none" w:sz="0" w:space="0" w:color="auto"/>
        <w:right w:val="none" w:sz="0" w:space="0" w:color="auto"/>
      </w:divBdr>
    </w:div>
    <w:div w:id="1183205353">
      <w:bodyDiv w:val="1"/>
      <w:marLeft w:val="0"/>
      <w:marRight w:val="0"/>
      <w:marTop w:val="0"/>
      <w:marBottom w:val="0"/>
      <w:divBdr>
        <w:top w:val="none" w:sz="0" w:space="0" w:color="auto"/>
        <w:left w:val="none" w:sz="0" w:space="0" w:color="auto"/>
        <w:bottom w:val="none" w:sz="0" w:space="0" w:color="auto"/>
        <w:right w:val="none" w:sz="0" w:space="0" w:color="auto"/>
      </w:divBdr>
    </w:div>
    <w:div w:id="154674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57321-3DE5-4CF1-8B59-77078D9EA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33</Pages>
  <Words>7656</Words>
  <Characters>42111</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ponencia Magistrado Salvador</dc:creator>
  <cp:keywords/>
  <dc:description/>
  <cp:lastModifiedBy>JORGE TORRES REYES</cp:lastModifiedBy>
  <cp:revision>6</cp:revision>
  <cp:lastPrinted>2026-08-11T16:37:00Z</cp:lastPrinted>
  <dcterms:created xsi:type="dcterms:W3CDTF">2026-08-11T16:25:00Z</dcterms:created>
  <dcterms:modified xsi:type="dcterms:W3CDTF">2026-08-14T20:51:00Z</dcterms:modified>
</cp:coreProperties>
</file>